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068B" w14:textId="54977A25" w:rsidR="00AB5AE2" w:rsidRPr="00075A66" w:rsidRDefault="004315DA" w:rsidP="00341E06">
      <w:pPr>
        <w:spacing w:after="0"/>
        <w:jc w:val="center"/>
        <w:rPr>
          <w:rFonts w:ascii="Tahoma" w:hAnsi="Tahoma" w:cs="Tahoma"/>
          <w:szCs w:val="22"/>
        </w:rPr>
      </w:pPr>
      <w:r w:rsidRPr="00075A66">
        <w:rPr>
          <w:rFonts w:ascii="Tahoma" w:hAnsi="Tahoma" w:cs="Tahoma"/>
          <w:b/>
          <w:sz w:val="36"/>
          <w:szCs w:val="36"/>
        </w:rPr>
        <w:t xml:space="preserve">GRANT </w:t>
      </w:r>
      <w:r w:rsidR="002773C8" w:rsidRPr="00075A66">
        <w:rPr>
          <w:rFonts w:ascii="Tahoma" w:hAnsi="Tahoma" w:cs="Tahoma"/>
          <w:b/>
          <w:sz w:val="36"/>
          <w:szCs w:val="36"/>
        </w:rPr>
        <w:t xml:space="preserve">FUNDING </w:t>
      </w:r>
      <w:r w:rsidR="008564B8" w:rsidRPr="00075A66">
        <w:rPr>
          <w:rFonts w:ascii="Tahoma" w:hAnsi="Tahoma" w:cs="Tahoma"/>
          <w:b/>
          <w:sz w:val="36"/>
          <w:szCs w:val="36"/>
        </w:rPr>
        <w:t>OPPORTUNITY</w:t>
      </w:r>
    </w:p>
    <w:p w14:paraId="73EDEC7C" w14:textId="77777777" w:rsidR="00E21ACE" w:rsidRDefault="00E21ACE" w:rsidP="00341E06">
      <w:pPr>
        <w:spacing w:after="0"/>
        <w:jc w:val="center"/>
        <w:rPr>
          <w:rFonts w:ascii="Tahoma" w:hAnsi="Tahoma" w:cs="Tahoma"/>
          <w:b/>
          <w:sz w:val="36"/>
          <w:szCs w:val="36"/>
        </w:rPr>
      </w:pPr>
    </w:p>
    <w:p w14:paraId="216DE661" w14:textId="7677FB3B" w:rsidR="00FD590E" w:rsidRPr="00075A66" w:rsidRDefault="005A220D" w:rsidP="00341E06">
      <w:pPr>
        <w:spacing w:after="0"/>
        <w:jc w:val="center"/>
        <w:rPr>
          <w:rFonts w:ascii="Tahoma" w:hAnsi="Tahoma" w:cs="Tahoma"/>
          <w:b/>
          <w:sz w:val="36"/>
          <w:szCs w:val="36"/>
        </w:rPr>
      </w:pPr>
      <w:r w:rsidRPr="00075A66">
        <w:rPr>
          <w:rFonts w:ascii="Tahoma" w:hAnsi="Tahoma" w:cs="Tahoma"/>
          <w:b/>
          <w:sz w:val="36"/>
          <w:szCs w:val="36"/>
        </w:rPr>
        <w:t>Clean Transportation</w:t>
      </w:r>
      <w:r w:rsidR="00AB5AE2" w:rsidRPr="00075A66">
        <w:rPr>
          <w:rFonts w:ascii="Tahoma" w:hAnsi="Tahoma" w:cs="Tahoma"/>
          <w:b/>
          <w:sz w:val="36"/>
          <w:szCs w:val="36"/>
        </w:rPr>
        <w:t xml:space="preserve"> Program</w:t>
      </w:r>
    </w:p>
    <w:p w14:paraId="102BCF96" w14:textId="77777777" w:rsidR="00AB5AE2" w:rsidRPr="00075A66" w:rsidRDefault="00AB5AE2" w:rsidP="00E04486">
      <w:pPr>
        <w:spacing w:after="0"/>
        <w:jc w:val="center"/>
        <w:rPr>
          <w:rFonts w:ascii="Tahoma" w:hAnsi="Tahoma" w:cs="Tahoma"/>
          <w:szCs w:val="22"/>
        </w:rPr>
      </w:pPr>
    </w:p>
    <w:p w14:paraId="7BC777BE" w14:textId="77777777" w:rsidR="00AB5AE2" w:rsidRPr="00075A66" w:rsidRDefault="00AB5AE2" w:rsidP="00E04486">
      <w:pPr>
        <w:spacing w:after="0"/>
        <w:jc w:val="center"/>
        <w:rPr>
          <w:rFonts w:ascii="Tahoma" w:hAnsi="Tahoma" w:cs="Tahoma"/>
          <w:szCs w:val="22"/>
        </w:rPr>
      </w:pPr>
    </w:p>
    <w:p w14:paraId="2E49B474" w14:textId="469D5DA0" w:rsidR="002E6A73" w:rsidRPr="00075A66" w:rsidRDefault="009C718B" w:rsidP="73BB68B5">
      <w:pPr>
        <w:spacing w:after="0"/>
        <w:jc w:val="center"/>
        <w:rPr>
          <w:rFonts w:ascii="Tahoma" w:hAnsi="Tahoma" w:cs="Tahoma"/>
          <w:b/>
          <w:bCs/>
        </w:rPr>
      </w:pPr>
      <w:r w:rsidRPr="47539293">
        <w:rPr>
          <w:rFonts w:ascii="Tahoma" w:hAnsi="Tahoma" w:cs="Tahoma"/>
          <w:b/>
          <w:bCs/>
          <w:sz w:val="36"/>
          <w:szCs w:val="36"/>
        </w:rPr>
        <w:t xml:space="preserve">Charging and Refueling Infrastructure for </w:t>
      </w:r>
      <w:r w:rsidR="2A452924" w:rsidRPr="47539293">
        <w:rPr>
          <w:rFonts w:ascii="Tahoma" w:hAnsi="Tahoma" w:cs="Tahoma"/>
          <w:b/>
          <w:bCs/>
          <w:sz w:val="36"/>
          <w:szCs w:val="36"/>
        </w:rPr>
        <w:t>Tr</w:t>
      </w:r>
      <w:r w:rsidR="311E7A1F" w:rsidRPr="47539293">
        <w:rPr>
          <w:rFonts w:ascii="Tahoma" w:hAnsi="Tahoma" w:cs="Tahoma"/>
          <w:b/>
          <w:bCs/>
          <w:sz w:val="36"/>
          <w:szCs w:val="36"/>
        </w:rPr>
        <w:t>ansport</w:t>
      </w:r>
      <w:r w:rsidRPr="47539293">
        <w:rPr>
          <w:rFonts w:ascii="Tahoma" w:hAnsi="Tahoma" w:cs="Tahoma"/>
          <w:b/>
          <w:bCs/>
          <w:sz w:val="36"/>
          <w:szCs w:val="36"/>
        </w:rPr>
        <w:t xml:space="preserve"> in </w:t>
      </w:r>
      <w:proofErr w:type="spellStart"/>
      <w:r w:rsidRPr="47539293">
        <w:rPr>
          <w:rFonts w:ascii="Tahoma" w:hAnsi="Tahoma" w:cs="Tahoma"/>
          <w:b/>
          <w:bCs/>
          <w:sz w:val="36"/>
          <w:szCs w:val="36"/>
        </w:rPr>
        <w:t>CALifornia</w:t>
      </w:r>
      <w:proofErr w:type="spellEnd"/>
      <w:r w:rsidRPr="47539293">
        <w:rPr>
          <w:rFonts w:ascii="Tahoma" w:hAnsi="Tahoma" w:cs="Tahoma"/>
          <w:b/>
          <w:bCs/>
          <w:sz w:val="36"/>
          <w:szCs w:val="36"/>
        </w:rPr>
        <w:t xml:space="preserve"> Provided Along Targeted Highway Segments (CRITICAL PATHS) </w:t>
      </w:r>
      <w:r w:rsidR="007D07FE">
        <w:rPr>
          <w:rFonts w:ascii="Tahoma" w:hAnsi="Tahoma" w:cs="Tahoma"/>
          <w:b/>
          <w:bCs/>
          <w:sz w:val="36"/>
          <w:szCs w:val="36"/>
        </w:rPr>
        <w:t>2.0</w:t>
      </w:r>
    </w:p>
    <w:p w14:paraId="5C9C8681" w14:textId="77777777" w:rsidR="00AD4C6D" w:rsidRPr="00075A66" w:rsidRDefault="00AD4C6D" w:rsidP="00E04486">
      <w:pPr>
        <w:spacing w:after="0"/>
        <w:jc w:val="center"/>
        <w:rPr>
          <w:rFonts w:ascii="Tahoma" w:hAnsi="Tahoma" w:cs="Tahoma"/>
          <w:b/>
          <w:szCs w:val="22"/>
        </w:rPr>
      </w:pPr>
    </w:p>
    <w:p w14:paraId="7BE0DDD3" w14:textId="77777777" w:rsidR="006A6B72" w:rsidRPr="00075A66" w:rsidRDefault="006A6B72" w:rsidP="00E04486">
      <w:pPr>
        <w:spacing w:after="0"/>
        <w:jc w:val="center"/>
        <w:rPr>
          <w:rFonts w:ascii="Tahoma" w:hAnsi="Tahoma" w:cs="Tahoma"/>
          <w:b/>
          <w:szCs w:val="22"/>
        </w:rPr>
      </w:pPr>
    </w:p>
    <w:p w14:paraId="7CAAD51F" w14:textId="6C354849" w:rsidR="006A6B72" w:rsidRPr="002C01D1" w:rsidRDefault="002C01D1" w:rsidP="00E04486">
      <w:pPr>
        <w:spacing w:after="0"/>
        <w:jc w:val="center"/>
        <w:rPr>
          <w:rFonts w:ascii="Tahoma" w:hAnsi="Tahoma" w:cs="Tahoma"/>
          <w:b/>
          <w:sz w:val="36"/>
          <w:szCs w:val="36"/>
          <w:u w:val="single"/>
        </w:rPr>
      </w:pPr>
      <w:r w:rsidRPr="002C01D1">
        <w:rPr>
          <w:rFonts w:ascii="Tahoma" w:hAnsi="Tahoma" w:cs="Tahoma"/>
          <w:b/>
          <w:sz w:val="36"/>
          <w:szCs w:val="36"/>
          <w:u w:val="single"/>
        </w:rPr>
        <w:t>ADDENDUM 1</w:t>
      </w:r>
    </w:p>
    <w:p w14:paraId="40BEEEA3" w14:textId="77777777" w:rsidR="00FD590E" w:rsidRPr="00075A66"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77D5BE1A" w14:textId="77777777" w:rsidR="00FD590E" w:rsidRPr="00075A66" w:rsidRDefault="00C45780" w:rsidP="00E04486">
      <w:pPr>
        <w:spacing w:after="0"/>
        <w:jc w:val="center"/>
        <w:rPr>
          <w:rFonts w:ascii="Tahoma" w:hAnsi="Tahoma" w:cs="Tahoma"/>
          <w:szCs w:val="22"/>
        </w:rPr>
      </w:pPr>
      <w:r w:rsidRPr="00075A66">
        <w:rPr>
          <w:rFonts w:ascii="Tahoma" w:hAnsi="Tahoma" w:cs="Tahoma"/>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075A66" w:rsidRDefault="00FD590E" w:rsidP="00E04486">
      <w:pPr>
        <w:spacing w:after="0"/>
        <w:jc w:val="center"/>
        <w:rPr>
          <w:rFonts w:ascii="Tahoma" w:hAnsi="Tahoma" w:cs="Tahoma"/>
          <w:szCs w:val="22"/>
        </w:rPr>
      </w:pPr>
    </w:p>
    <w:p w14:paraId="14851D57" w14:textId="77777777" w:rsidR="00FD590E" w:rsidRPr="00075A66" w:rsidRDefault="00FD590E" w:rsidP="00E04486">
      <w:pPr>
        <w:spacing w:after="0"/>
        <w:jc w:val="center"/>
        <w:rPr>
          <w:rFonts w:ascii="Tahoma" w:hAnsi="Tahoma" w:cs="Tahoma"/>
          <w:b/>
          <w:szCs w:val="22"/>
        </w:rPr>
      </w:pPr>
    </w:p>
    <w:p w14:paraId="51C33FB6" w14:textId="77777777" w:rsidR="006A6B72" w:rsidRPr="00075A66" w:rsidRDefault="006A6B72" w:rsidP="00E04486">
      <w:pPr>
        <w:spacing w:after="0"/>
        <w:jc w:val="center"/>
        <w:rPr>
          <w:rFonts w:ascii="Tahoma" w:hAnsi="Tahoma" w:cs="Tahoma"/>
          <w:szCs w:val="22"/>
        </w:rPr>
      </w:pPr>
    </w:p>
    <w:p w14:paraId="4A70104B" w14:textId="75A3608E" w:rsidR="00FD590E" w:rsidRPr="00075A66" w:rsidRDefault="004D6F3F" w:rsidP="00E04486">
      <w:pPr>
        <w:spacing w:after="0"/>
        <w:jc w:val="center"/>
        <w:rPr>
          <w:rFonts w:ascii="Tahoma" w:hAnsi="Tahoma" w:cs="Tahoma"/>
          <w:sz w:val="24"/>
          <w:szCs w:val="24"/>
        </w:rPr>
      </w:pPr>
      <w:r w:rsidRPr="00075A66">
        <w:rPr>
          <w:rFonts w:ascii="Tahoma" w:hAnsi="Tahoma" w:cs="Tahoma"/>
          <w:sz w:val="24"/>
          <w:szCs w:val="24"/>
        </w:rPr>
        <w:t>GFO-</w:t>
      </w:r>
      <w:r w:rsidR="4622DE8B" w:rsidRPr="00075A66">
        <w:rPr>
          <w:rFonts w:ascii="Tahoma" w:hAnsi="Tahoma" w:cs="Tahoma"/>
          <w:sz w:val="24"/>
          <w:szCs w:val="24"/>
        </w:rPr>
        <w:t>2</w:t>
      </w:r>
      <w:r w:rsidR="00D4411D">
        <w:rPr>
          <w:rFonts w:ascii="Tahoma" w:hAnsi="Tahoma" w:cs="Tahoma"/>
          <w:sz w:val="24"/>
          <w:szCs w:val="24"/>
        </w:rPr>
        <w:t>4</w:t>
      </w:r>
      <w:r w:rsidR="00CE4EBB" w:rsidRPr="00075A66">
        <w:rPr>
          <w:rFonts w:ascii="Tahoma" w:hAnsi="Tahoma" w:cs="Tahoma"/>
          <w:sz w:val="24"/>
          <w:szCs w:val="24"/>
        </w:rPr>
        <w:t>-</w:t>
      </w:r>
      <w:r w:rsidR="00974964">
        <w:rPr>
          <w:rFonts w:ascii="Tahoma" w:hAnsi="Tahoma" w:cs="Tahoma"/>
          <w:sz w:val="24"/>
          <w:szCs w:val="24"/>
        </w:rPr>
        <w:t>602</w:t>
      </w:r>
    </w:p>
    <w:p w14:paraId="482DEBA8" w14:textId="4B2BD237" w:rsidR="008564B8" w:rsidRPr="005E3E30" w:rsidRDefault="005E3E30"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HYPERLINK "https://www.energy.ca.gov/funding-opportunities/solicitations" \o "California Energy Commission solicitation website"</w:instrText>
      </w:r>
      <w:r>
        <w:rPr>
          <w:rFonts w:ascii="Tahoma" w:hAnsi="Tahoma" w:cs="Tahoma"/>
          <w:sz w:val="24"/>
          <w:szCs w:val="24"/>
        </w:rPr>
      </w:r>
      <w:r>
        <w:rPr>
          <w:rFonts w:ascii="Tahoma" w:hAnsi="Tahoma" w:cs="Tahoma"/>
          <w:sz w:val="24"/>
          <w:szCs w:val="24"/>
        </w:rPr>
        <w:fldChar w:fldCharType="separate"/>
      </w:r>
      <w:r w:rsidR="00C83361" w:rsidRPr="005E3E30">
        <w:rPr>
          <w:rStyle w:val="Hyperlink"/>
          <w:rFonts w:ascii="Tahoma" w:hAnsi="Tahoma" w:cs="Tahoma"/>
          <w:sz w:val="24"/>
          <w:szCs w:val="24"/>
        </w:rPr>
        <w:t>Solicitation Information</w:t>
      </w:r>
    </w:p>
    <w:p w14:paraId="3557D91E" w14:textId="591732B4" w:rsidR="005E3E30" w:rsidRDefault="005E3E30" w:rsidP="00E04486">
      <w:pPr>
        <w:spacing w:after="0"/>
        <w:jc w:val="center"/>
        <w:rPr>
          <w:rFonts w:ascii="Tahoma" w:hAnsi="Tahoma" w:cs="Tahoma"/>
          <w:sz w:val="24"/>
          <w:szCs w:val="24"/>
        </w:rPr>
      </w:pPr>
      <w:r>
        <w:rPr>
          <w:rFonts w:ascii="Tahoma" w:hAnsi="Tahoma" w:cs="Tahoma"/>
          <w:sz w:val="24"/>
          <w:szCs w:val="24"/>
        </w:rPr>
        <w:fldChar w:fldCharType="end"/>
      </w:r>
      <w:hyperlink r:id="rId13" w:history="1">
        <w:r w:rsidRPr="00BF6126">
          <w:rPr>
            <w:rStyle w:val="Hyperlink"/>
            <w:rFonts w:ascii="Tahoma" w:hAnsi="Tahoma" w:cs="Tahoma"/>
            <w:sz w:val="24"/>
            <w:szCs w:val="24"/>
          </w:rPr>
          <w:t>https://www.energy.ca.gov/funding-opportunities/solicitations</w:t>
        </w:r>
      </w:hyperlink>
    </w:p>
    <w:p w14:paraId="03AB767B" w14:textId="126B3188" w:rsidR="00FD590E" w:rsidRPr="00075A66" w:rsidRDefault="00E4536E" w:rsidP="00E04486">
      <w:pPr>
        <w:spacing w:after="0"/>
        <w:jc w:val="center"/>
        <w:rPr>
          <w:rFonts w:ascii="Tahoma" w:hAnsi="Tahoma" w:cs="Tahoma"/>
          <w:sz w:val="24"/>
          <w:szCs w:val="24"/>
        </w:rPr>
      </w:pPr>
      <w:r w:rsidRPr="00075A66">
        <w:rPr>
          <w:rFonts w:ascii="Tahoma" w:hAnsi="Tahoma" w:cs="Tahoma"/>
          <w:sz w:val="24"/>
          <w:szCs w:val="24"/>
        </w:rPr>
        <w:t>State of California</w:t>
      </w:r>
    </w:p>
    <w:p w14:paraId="63ED0B66" w14:textId="77777777" w:rsidR="00FD590E" w:rsidRPr="00075A66" w:rsidRDefault="00FD590E"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17DB232C" w14:textId="6B33300F" w:rsidR="00852686" w:rsidRPr="003E6768" w:rsidRDefault="003E6768" w:rsidP="00E04486">
      <w:pPr>
        <w:tabs>
          <w:tab w:val="left" w:pos="1440"/>
        </w:tabs>
        <w:spacing w:after="0"/>
        <w:jc w:val="center"/>
        <w:rPr>
          <w:rFonts w:ascii="Tahoma" w:hAnsi="Tahoma" w:cs="Tahoma"/>
          <w:sz w:val="24"/>
          <w:szCs w:val="24"/>
        </w:rPr>
      </w:pPr>
      <w:r>
        <w:rPr>
          <w:rFonts w:ascii="Tahoma" w:hAnsi="Tahoma" w:cs="Tahoma"/>
          <w:sz w:val="24"/>
          <w:szCs w:val="24"/>
        </w:rPr>
        <w:t>[</w:t>
      </w:r>
      <w:r w:rsidR="74BC9513" w:rsidRPr="002C01D1">
        <w:rPr>
          <w:rFonts w:ascii="Tahoma" w:hAnsi="Tahoma" w:cs="Tahoma"/>
          <w:strike/>
          <w:sz w:val="24"/>
          <w:szCs w:val="24"/>
        </w:rPr>
        <w:t>October</w:t>
      </w:r>
      <w:r w:rsidR="004822B9" w:rsidRPr="002C01D1">
        <w:rPr>
          <w:rFonts w:ascii="Tahoma" w:hAnsi="Tahoma" w:cs="Tahoma"/>
          <w:strike/>
          <w:sz w:val="24"/>
          <w:szCs w:val="24"/>
        </w:rPr>
        <w:t xml:space="preserve"> 20</w:t>
      </w:r>
      <w:r w:rsidR="00F83ABA" w:rsidRPr="002C01D1">
        <w:rPr>
          <w:rFonts w:ascii="Tahoma" w:hAnsi="Tahoma" w:cs="Tahoma"/>
          <w:strike/>
          <w:sz w:val="24"/>
          <w:szCs w:val="24"/>
        </w:rPr>
        <w:t>24</w:t>
      </w:r>
      <w:r>
        <w:rPr>
          <w:rFonts w:ascii="Tahoma" w:hAnsi="Tahoma" w:cs="Tahoma"/>
          <w:sz w:val="24"/>
          <w:szCs w:val="24"/>
        </w:rPr>
        <w:t>]</w:t>
      </w:r>
    </w:p>
    <w:p w14:paraId="4CE0FDAA" w14:textId="153CF284" w:rsidR="005B69B7" w:rsidRPr="003E6768" w:rsidRDefault="6C5A3B42" w:rsidP="00E04486">
      <w:pPr>
        <w:tabs>
          <w:tab w:val="left" w:pos="1440"/>
        </w:tabs>
        <w:spacing w:after="0"/>
        <w:jc w:val="center"/>
        <w:rPr>
          <w:rFonts w:ascii="Tahoma" w:hAnsi="Tahoma" w:cs="Tahoma"/>
          <w:sz w:val="24"/>
          <w:szCs w:val="24"/>
        </w:rPr>
        <w:sectPr w:rsidR="005B69B7" w:rsidRPr="003E6768" w:rsidSect="00CB24F5">
          <w:headerReference w:type="default" r:id="rId14"/>
          <w:footerReference w:type="default" r:id="rId15"/>
          <w:type w:val="continuous"/>
          <w:pgSz w:w="12240" w:h="15840" w:code="1"/>
          <w:pgMar w:top="1080" w:right="1440" w:bottom="1440" w:left="1440" w:header="1008" w:footer="432" w:gutter="0"/>
          <w:pgNumType w:fmt="lowerRoman" w:start="1"/>
          <w:cols w:space="720"/>
        </w:sectPr>
      </w:pPr>
      <w:r w:rsidRPr="3FD51752">
        <w:rPr>
          <w:rFonts w:ascii="Tahoma" w:hAnsi="Tahoma" w:cs="Tahoma"/>
          <w:b/>
          <w:bCs/>
          <w:sz w:val="24"/>
          <w:szCs w:val="24"/>
          <w:u w:val="single"/>
        </w:rPr>
        <w:t>Decem</w:t>
      </w:r>
      <w:r w:rsidR="20C84B83" w:rsidRPr="3FD51752">
        <w:rPr>
          <w:rFonts w:ascii="Tahoma" w:hAnsi="Tahoma" w:cs="Tahoma"/>
          <w:b/>
          <w:bCs/>
          <w:sz w:val="24"/>
          <w:szCs w:val="24"/>
          <w:u w:val="single"/>
        </w:rPr>
        <w:t>ber</w:t>
      </w:r>
      <w:r w:rsidR="003E6768" w:rsidRPr="003E6768">
        <w:rPr>
          <w:rFonts w:ascii="Tahoma" w:hAnsi="Tahoma" w:cs="Tahoma"/>
          <w:b/>
          <w:bCs/>
          <w:sz w:val="24"/>
          <w:szCs w:val="24"/>
          <w:u w:val="single"/>
        </w:rPr>
        <w:t xml:space="preserve"> 2024</w:t>
      </w:r>
    </w:p>
    <w:p w14:paraId="6E7042D0" w14:textId="77777777" w:rsidR="00FD590E" w:rsidRPr="00075A66" w:rsidRDefault="00FD590E" w:rsidP="00E04486">
      <w:pPr>
        <w:pStyle w:val="Heading5"/>
        <w:keepNext w:val="0"/>
        <w:spacing w:after="0"/>
        <w:jc w:val="center"/>
        <w:rPr>
          <w:rFonts w:ascii="Tahoma" w:hAnsi="Tahoma" w:cs="Tahoma"/>
          <w:sz w:val="28"/>
          <w:szCs w:val="28"/>
        </w:rPr>
      </w:pPr>
      <w:r w:rsidRPr="266273D3">
        <w:rPr>
          <w:rFonts w:ascii="Tahoma" w:hAnsi="Tahoma" w:cs="Tahoma"/>
          <w:sz w:val="28"/>
          <w:szCs w:val="28"/>
        </w:rPr>
        <w:t>Table of Contents</w:t>
      </w:r>
    </w:p>
    <w:p w14:paraId="3F025D78" w14:textId="5DEBCF0B" w:rsidR="007E2061"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075A66">
        <w:rPr>
          <w:rFonts w:ascii="Tahoma" w:hAnsi="Tahoma" w:cs="Tahoma"/>
          <w:szCs w:val="22"/>
        </w:rPr>
        <w:fldChar w:fldCharType="begin"/>
      </w:r>
      <w:r w:rsidRPr="00075A66">
        <w:rPr>
          <w:rFonts w:ascii="Tahoma" w:hAnsi="Tahoma" w:cs="Tahoma"/>
          <w:szCs w:val="22"/>
        </w:rPr>
        <w:instrText xml:space="preserve"> TOC \o "1-3" \h \z \u </w:instrText>
      </w:r>
      <w:r w:rsidRPr="00075A66">
        <w:rPr>
          <w:rFonts w:ascii="Tahoma" w:hAnsi="Tahoma" w:cs="Tahoma"/>
          <w:szCs w:val="22"/>
        </w:rPr>
        <w:fldChar w:fldCharType="separate"/>
      </w:r>
      <w:hyperlink w:anchor="_Toc179881907" w:history="1">
        <w:r w:rsidR="007E2061" w:rsidRPr="008403CE">
          <w:rPr>
            <w:rStyle w:val="Hyperlink"/>
            <w:rFonts w:ascii="Tahoma" w:hAnsi="Tahoma" w:cs="Tahoma"/>
            <w:noProof/>
          </w:rPr>
          <w:t>I.</w:t>
        </w:r>
        <w:r w:rsidR="007E2061">
          <w:rPr>
            <w:rFonts w:asciiTheme="minorHAnsi" w:eastAsiaTheme="minorEastAsia" w:hAnsiTheme="minorHAnsi" w:cstheme="minorBidi"/>
            <w:b w:val="0"/>
            <w:bCs w:val="0"/>
            <w:caps w:val="0"/>
            <w:noProof/>
            <w:kern w:val="2"/>
            <w:sz w:val="24"/>
            <w:szCs w:val="24"/>
            <w14:ligatures w14:val="standardContextual"/>
          </w:rPr>
          <w:tab/>
        </w:r>
        <w:r w:rsidR="007E2061" w:rsidRPr="008403CE">
          <w:rPr>
            <w:rStyle w:val="Hyperlink"/>
            <w:rFonts w:ascii="Tahoma" w:hAnsi="Tahoma" w:cs="Tahoma"/>
            <w:noProof/>
          </w:rPr>
          <w:t>Introduction</w:t>
        </w:r>
        <w:r w:rsidR="007E2061">
          <w:rPr>
            <w:noProof/>
            <w:webHidden/>
          </w:rPr>
          <w:tab/>
        </w:r>
        <w:r w:rsidR="007E2061">
          <w:rPr>
            <w:noProof/>
            <w:webHidden/>
          </w:rPr>
          <w:fldChar w:fldCharType="begin"/>
        </w:r>
        <w:r w:rsidR="007E2061">
          <w:rPr>
            <w:noProof/>
            <w:webHidden/>
          </w:rPr>
          <w:instrText xml:space="preserve"> PAGEREF _Toc179881907 \h </w:instrText>
        </w:r>
        <w:r w:rsidR="007E2061">
          <w:rPr>
            <w:noProof/>
            <w:webHidden/>
          </w:rPr>
        </w:r>
        <w:r w:rsidR="007E2061">
          <w:rPr>
            <w:noProof/>
            <w:webHidden/>
          </w:rPr>
          <w:fldChar w:fldCharType="separate"/>
        </w:r>
        <w:r w:rsidR="004D3957">
          <w:rPr>
            <w:noProof/>
            <w:webHidden/>
          </w:rPr>
          <w:t>5</w:t>
        </w:r>
        <w:r w:rsidR="007E2061">
          <w:rPr>
            <w:noProof/>
            <w:webHidden/>
          </w:rPr>
          <w:fldChar w:fldCharType="end"/>
        </w:r>
      </w:hyperlink>
    </w:p>
    <w:p w14:paraId="58C89F7B" w14:textId="5DAFA6F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08"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Purpose of Solicitation</w:t>
        </w:r>
        <w:r>
          <w:rPr>
            <w:noProof/>
            <w:webHidden/>
          </w:rPr>
          <w:tab/>
        </w:r>
        <w:r>
          <w:rPr>
            <w:noProof/>
            <w:webHidden/>
          </w:rPr>
          <w:fldChar w:fldCharType="begin"/>
        </w:r>
        <w:r>
          <w:rPr>
            <w:noProof/>
            <w:webHidden/>
          </w:rPr>
          <w:instrText xml:space="preserve"> PAGEREF _Toc179881908 \h </w:instrText>
        </w:r>
        <w:r>
          <w:rPr>
            <w:noProof/>
            <w:webHidden/>
          </w:rPr>
        </w:r>
        <w:r>
          <w:rPr>
            <w:noProof/>
            <w:webHidden/>
          </w:rPr>
          <w:fldChar w:fldCharType="separate"/>
        </w:r>
        <w:r w:rsidR="004D3957">
          <w:rPr>
            <w:noProof/>
            <w:webHidden/>
          </w:rPr>
          <w:t>5</w:t>
        </w:r>
        <w:r>
          <w:rPr>
            <w:noProof/>
            <w:webHidden/>
          </w:rPr>
          <w:fldChar w:fldCharType="end"/>
        </w:r>
      </w:hyperlink>
    </w:p>
    <w:p w14:paraId="239B1830" w14:textId="0427773E"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09" w:history="1">
        <w:r w:rsidRPr="008403CE">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noProof/>
          </w:rPr>
          <w:t>Background</w:t>
        </w:r>
        <w:r>
          <w:rPr>
            <w:noProof/>
            <w:webHidden/>
          </w:rPr>
          <w:tab/>
        </w:r>
        <w:r>
          <w:rPr>
            <w:noProof/>
            <w:webHidden/>
          </w:rPr>
          <w:fldChar w:fldCharType="begin"/>
        </w:r>
        <w:r>
          <w:rPr>
            <w:noProof/>
            <w:webHidden/>
          </w:rPr>
          <w:instrText xml:space="preserve"> PAGEREF _Toc179881909 \h </w:instrText>
        </w:r>
        <w:r>
          <w:rPr>
            <w:noProof/>
            <w:webHidden/>
          </w:rPr>
        </w:r>
        <w:r>
          <w:rPr>
            <w:noProof/>
            <w:webHidden/>
          </w:rPr>
          <w:fldChar w:fldCharType="separate"/>
        </w:r>
        <w:r w:rsidR="004D3957">
          <w:rPr>
            <w:noProof/>
            <w:webHidden/>
          </w:rPr>
          <w:t>6</w:t>
        </w:r>
        <w:r>
          <w:rPr>
            <w:noProof/>
            <w:webHidden/>
          </w:rPr>
          <w:fldChar w:fldCharType="end"/>
        </w:r>
      </w:hyperlink>
    </w:p>
    <w:p w14:paraId="0FFBAF80" w14:textId="6613D57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0"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Commitment to Diversity</w:t>
        </w:r>
        <w:r>
          <w:rPr>
            <w:noProof/>
            <w:webHidden/>
          </w:rPr>
          <w:tab/>
        </w:r>
        <w:r>
          <w:rPr>
            <w:noProof/>
            <w:webHidden/>
          </w:rPr>
          <w:fldChar w:fldCharType="begin"/>
        </w:r>
        <w:r>
          <w:rPr>
            <w:noProof/>
            <w:webHidden/>
          </w:rPr>
          <w:instrText xml:space="preserve"> PAGEREF _Toc179881910 \h </w:instrText>
        </w:r>
        <w:r>
          <w:rPr>
            <w:noProof/>
            <w:webHidden/>
          </w:rPr>
        </w:r>
        <w:r>
          <w:rPr>
            <w:noProof/>
            <w:webHidden/>
          </w:rPr>
          <w:fldChar w:fldCharType="separate"/>
        </w:r>
        <w:r w:rsidR="004D3957">
          <w:rPr>
            <w:noProof/>
            <w:webHidden/>
          </w:rPr>
          <w:t>6</w:t>
        </w:r>
        <w:r>
          <w:rPr>
            <w:noProof/>
            <w:webHidden/>
          </w:rPr>
          <w:fldChar w:fldCharType="end"/>
        </w:r>
      </w:hyperlink>
    </w:p>
    <w:p w14:paraId="45886E9B" w14:textId="41CCE37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1"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Key Activities and Dates</w:t>
        </w:r>
        <w:r>
          <w:rPr>
            <w:noProof/>
            <w:webHidden/>
          </w:rPr>
          <w:tab/>
        </w:r>
        <w:r>
          <w:rPr>
            <w:noProof/>
            <w:webHidden/>
          </w:rPr>
          <w:fldChar w:fldCharType="begin"/>
        </w:r>
        <w:r>
          <w:rPr>
            <w:noProof/>
            <w:webHidden/>
          </w:rPr>
          <w:instrText xml:space="preserve"> PAGEREF _Toc179881911 \h </w:instrText>
        </w:r>
        <w:r>
          <w:rPr>
            <w:noProof/>
            <w:webHidden/>
          </w:rPr>
        </w:r>
        <w:r>
          <w:rPr>
            <w:noProof/>
            <w:webHidden/>
          </w:rPr>
          <w:fldChar w:fldCharType="separate"/>
        </w:r>
        <w:r w:rsidR="004D3957">
          <w:rPr>
            <w:noProof/>
            <w:webHidden/>
          </w:rPr>
          <w:t>6</w:t>
        </w:r>
        <w:r>
          <w:rPr>
            <w:noProof/>
            <w:webHidden/>
          </w:rPr>
          <w:fldChar w:fldCharType="end"/>
        </w:r>
      </w:hyperlink>
    </w:p>
    <w:p w14:paraId="1E08177D" w14:textId="2737CCC4"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2"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How Award is Determined</w:t>
        </w:r>
        <w:r>
          <w:rPr>
            <w:noProof/>
            <w:webHidden/>
          </w:rPr>
          <w:tab/>
        </w:r>
        <w:r>
          <w:rPr>
            <w:noProof/>
            <w:webHidden/>
          </w:rPr>
          <w:fldChar w:fldCharType="begin"/>
        </w:r>
        <w:r>
          <w:rPr>
            <w:noProof/>
            <w:webHidden/>
          </w:rPr>
          <w:instrText xml:space="preserve"> PAGEREF _Toc179881912 \h </w:instrText>
        </w:r>
        <w:r>
          <w:rPr>
            <w:noProof/>
            <w:webHidden/>
          </w:rPr>
        </w:r>
        <w:r>
          <w:rPr>
            <w:noProof/>
            <w:webHidden/>
          </w:rPr>
          <w:fldChar w:fldCharType="separate"/>
        </w:r>
        <w:r w:rsidR="004D3957">
          <w:rPr>
            <w:noProof/>
            <w:webHidden/>
          </w:rPr>
          <w:t>7</w:t>
        </w:r>
        <w:r>
          <w:rPr>
            <w:noProof/>
            <w:webHidden/>
          </w:rPr>
          <w:fldChar w:fldCharType="end"/>
        </w:r>
      </w:hyperlink>
    </w:p>
    <w:p w14:paraId="3779CE75" w14:textId="6BE4F415"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3"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Availability of Funds</w:t>
        </w:r>
        <w:r>
          <w:rPr>
            <w:noProof/>
            <w:webHidden/>
          </w:rPr>
          <w:tab/>
        </w:r>
        <w:r>
          <w:rPr>
            <w:noProof/>
            <w:webHidden/>
          </w:rPr>
          <w:fldChar w:fldCharType="begin"/>
        </w:r>
        <w:r>
          <w:rPr>
            <w:noProof/>
            <w:webHidden/>
          </w:rPr>
          <w:instrText xml:space="preserve"> PAGEREF _Toc179881913 \h </w:instrText>
        </w:r>
        <w:r>
          <w:rPr>
            <w:noProof/>
            <w:webHidden/>
          </w:rPr>
        </w:r>
        <w:r>
          <w:rPr>
            <w:noProof/>
            <w:webHidden/>
          </w:rPr>
          <w:fldChar w:fldCharType="separate"/>
        </w:r>
        <w:r w:rsidR="004D3957">
          <w:rPr>
            <w:noProof/>
            <w:webHidden/>
          </w:rPr>
          <w:t>7</w:t>
        </w:r>
        <w:r>
          <w:rPr>
            <w:noProof/>
            <w:webHidden/>
          </w:rPr>
          <w:fldChar w:fldCharType="end"/>
        </w:r>
      </w:hyperlink>
    </w:p>
    <w:p w14:paraId="56F2333F" w14:textId="1F1111E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4" w:history="1">
        <w:r w:rsidRPr="008403CE">
          <w:rPr>
            <w:rStyle w:val="Hyperlink"/>
            <w:rFonts w:ascii="Tahoma" w:hAnsi="Tahoma" w:cs="Tahoma"/>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and Maximum Award Amounts</w:t>
        </w:r>
        <w:r>
          <w:rPr>
            <w:noProof/>
            <w:webHidden/>
          </w:rPr>
          <w:tab/>
        </w:r>
        <w:r>
          <w:rPr>
            <w:noProof/>
            <w:webHidden/>
          </w:rPr>
          <w:fldChar w:fldCharType="begin"/>
        </w:r>
        <w:r>
          <w:rPr>
            <w:noProof/>
            <w:webHidden/>
          </w:rPr>
          <w:instrText xml:space="preserve"> PAGEREF _Toc179881914 \h </w:instrText>
        </w:r>
        <w:r>
          <w:rPr>
            <w:noProof/>
            <w:webHidden/>
          </w:rPr>
        </w:r>
        <w:r>
          <w:rPr>
            <w:noProof/>
            <w:webHidden/>
          </w:rPr>
          <w:fldChar w:fldCharType="separate"/>
        </w:r>
        <w:r w:rsidR="004D3957">
          <w:rPr>
            <w:noProof/>
            <w:webHidden/>
          </w:rPr>
          <w:t>8</w:t>
        </w:r>
        <w:r>
          <w:rPr>
            <w:noProof/>
            <w:webHidden/>
          </w:rPr>
          <w:fldChar w:fldCharType="end"/>
        </w:r>
      </w:hyperlink>
    </w:p>
    <w:p w14:paraId="24A4E270" w14:textId="359AC5E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5" w:history="1">
        <w:r w:rsidRPr="008403CE">
          <w:rPr>
            <w:rStyle w:val="Hyperlink"/>
            <w:rFonts w:ascii="Tahoma" w:hAnsi="Tahoma" w:cs="Tahoma"/>
            <w:noProof/>
          </w:rPr>
          <w:t>H.</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Maximum Number of Applications</w:t>
        </w:r>
        <w:r>
          <w:rPr>
            <w:noProof/>
            <w:webHidden/>
          </w:rPr>
          <w:tab/>
        </w:r>
        <w:r>
          <w:rPr>
            <w:noProof/>
            <w:webHidden/>
          </w:rPr>
          <w:fldChar w:fldCharType="begin"/>
        </w:r>
        <w:r>
          <w:rPr>
            <w:noProof/>
            <w:webHidden/>
          </w:rPr>
          <w:instrText xml:space="preserve"> PAGEREF _Toc179881915 \h </w:instrText>
        </w:r>
        <w:r>
          <w:rPr>
            <w:noProof/>
            <w:webHidden/>
          </w:rPr>
        </w:r>
        <w:r>
          <w:rPr>
            <w:noProof/>
            <w:webHidden/>
          </w:rPr>
          <w:fldChar w:fldCharType="separate"/>
        </w:r>
        <w:r w:rsidR="004D3957">
          <w:rPr>
            <w:noProof/>
            <w:webHidden/>
          </w:rPr>
          <w:t>8</w:t>
        </w:r>
        <w:r>
          <w:rPr>
            <w:noProof/>
            <w:webHidden/>
          </w:rPr>
          <w:fldChar w:fldCharType="end"/>
        </w:r>
      </w:hyperlink>
    </w:p>
    <w:p w14:paraId="648FA167" w14:textId="6C610FD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6" w:history="1">
        <w:r w:rsidRPr="008403CE">
          <w:rPr>
            <w:rStyle w:val="Hyperlink"/>
            <w:rFonts w:ascii="Tahoma" w:hAnsi="Tahoma" w:cs="Tahoma"/>
            <w:noProof/>
          </w:rPr>
          <w:t>I.</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Pre-Application Workshop</w:t>
        </w:r>
        <w:r>
          <w:rPr>
            <w:noProof/>
            <w:webHidden/>
          </w:rPr>
          <w:tab/>
        </w:r>
        <w:r>
          <w:rPr>
            <w:noProof/>
            <w:webHidden/>
          </w:rPr>
          <w:fldChar w:fldCharType="begin"/>
        </w:r>
        <w:r>
          <w:rPr>
            <w:noProof/>
            <w:webHidden/>
          </w:rPr>
          <w:instrText xml:space="preserve"> PAGEREF _Toc179881916 \h </w:instrText>
        </w:r>
        <w:r>
          <w:rPr>
            <w:noProof/>
            <w:webHidden/>
          </w:rPr>
        </w:r>
        <w:r>
          <w:rPr>
            <w:noProof/>
            <w:webHidden/>
          </w:rPr>
          <w:fldChar w:fldCharType="separate"/>
        </w:r>
        <w:r w:rsidR="004D3957">
          <w:rPr>
            <w:noProof/>
            <w:webHidden/>
          </w:rPr>
          <w:t>9</w:t>
        </w:r>
        <w:r>
          <w:rPr>
            <w:noProof/>
            <w:webHidden/>
          </w:rPr>
          <w:fldChar w:fldCharType="end"/>
        </w:r>
      </w:hyperlink>
    </w:p>
    <w:p w14:paraId="752FC787" w14:textId="2B361EB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7" w:history="1">
        <w:r w:rsidRPr="008403CE">
          <w:rPr>
            <w:rStyle w:val="Hyperlink"/>
            <w:rFonts w:ascii="Tahoma" w:hAnsi="Tahoma" w:cs="Tahoma"/>
            <w:noProof/>
          </w:rPr>
          <w:t>J.</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Participation Through Zoom</w:t>
        </w:r>
        <w:r>
          <w:rPr>
            <w:noProof/>
            <w:webHidden/>
          </w:rPr>
          <w:tab/>
        </w:r>
        <w:r>
          <w:rPr>
            <w:noProof/>
            <w:webHidden/>
          </w:rPr>
          <w:fldChar w:fldCharType="begin"/>
        </w:r>
        <w:r>
          <w:rPr>
            <w:noProof/>
            <w:webHidden/>
          </w:rPr>
          <w:instrText xml:space="preserve"> PAGEREF _Toc179881917 \h </w:instrText>
        </w:r>
        <w:r>
          <w:rPr>
            <w:noProof/>
            <w:webHidden/>
          </w:rPr>
        </w:r>
        <w:r>
          <w:rPr>
            <w:noProof/>
            <w:webHidden/>
          </w:rPr>
          <w:fldChar w:fldCharType="separate"/>
        </w:r>
        <w:r w:rsidR="004D3957">
          <w:rPr>
            <w:noProof/>
            <w:webHidden/>
          </w:rPr>
          <w:t>9</w:t>
        </w:r>
        <w:r>
          <w:rPr>
            <w:noProof/>
            <w:webHidden/>
          </w:rPr>
          <w:fldChar w:fldCharType="end"/>
        </w:r>
      </w:hyperlink>
    </w:p>
    <w:p w14:paraId="45068173" w14:textId="152C7A4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8" w:history="1">
        <w:r w:rsidRPr="008403CE">
          <w:rPr>
            <w:rStyle w:val="Hyperlink"/>
            <w:rFonts w:ascii="Tahoma" w:hAnsi="Tahoma" w:cs="Tahoma"/>
            <w:noProof/>
          </w:rPr>
          <w:t>K.</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Questions</w:t>
        </w:r>
        <w:r>
          <w:rPr>
            <w:noProof/>
            <w:webHidden/>
          </w:rPr>
          <w:tab/>
        </w:r>
        <w:r>
          <w:rPr>
            <w:noProof/>
            <w:webHidden/>
          </w:rPr>
          <w:fldChar w:fldCharType="begin"/>
        </w:r>
        <w:r>
          <w:rPr>
            <w:noProof/>
            <w:webHidden/>
          </w:rPr>
          <w:instrText xml:space="preserve"> PAGEREF _Toc179881918 \h </w:instrText>
        </w:r>
        <w:r>
          <w:rPr>
            <w:noProof/>
            <w:webHidden/>
          </w:rPr>
        </w:r>
        <w:r>
          <w:rPr>
            <w:noProof/>
            <w:webHidden/>
          </w:rPr>
          <w:fldChar w:fldCharType="separate"/>
        </w:r>
        <w:r w:rsidR="004D3957">
          <w:rPr>
            <w:noProof/>
            <w:webHidden/>
          </w:rPr>
          <w:t>10</w:t>
        </w:r>
        <w:r>
          <w:rPr>
            <w:noProof/>
            <w:webHidden/>
          </w:rPr>
          <w:fldChar w:fldCharType="end"/>
        </w:r>
      </w:hyperlink>
    </w:p>
    <w:p w14:paraId="25A0F8EA" w14:textId="67201AB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9" w:history="1">
        <w:r w:rsidRPr="008403CE">
          <w:rPr>
            <w:rStyle w:val="Hyperlink"/>
            <w:rFonts w:ascii="Tahoma" w:hAnsi="Tahoma" w:cs="Tahoma"/>
            <w:noProof/>
          </w:rPr>
          <w:t>L.</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Contact Information</w:t>
        </w:r>
        <w:r>
          <w:rPr>
            <w:noProof/>
            <w:webHidden/>
          </w:rPr>
          <w:tab/>
        </w:r>
        <w:r>
          <w:rPr>
            <w:noProof/>
            <w:webHidden/>
          </w:rPr>
          <w:fldChar w:fldCharType="begin"/>
        </w:r>
        <w:r>
          <w:rPr>
            <w:noProof/>
            <w:webHidden/>
          </w:rPr>
          <w:instrText xml:space="preserve"> PAGEREF _Toc179881919 \h </w:instrText>
        </w:r>
        <w:r>
          <w:rPr>
            <w:noProof/>
            <w:webHidden/>
          </w:rPr>
        </w:r>
        <w:r>
          <w:rPr>
            <w:noProof/>
            <w:webHidden/>
          </w:rPr>
          <w:fldChar w:fldCharType="separate"/>
        </w:r>
        <w:r w:rsidR="004D3957">
          <w:rPr>
            <w:noProof/>
            <w:webHidden/>
          </w:rPr>
          <w:t>12</w:t>
        </w:r>
        <w:r>
          <w:rPr>
            <w:noProof/>
            <w:webHidden/>
          </w:rPr>
          <w:fldChar w:fldCharType="end"/>
        </w:r>
      </w:hyperlink>
    </w:p>
    <w:p w14:paraId="2B79DE35" w14:textId="16E67FC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0" w:history="1">
        <w:r w:rsidRPr="008403CE">
          <w:rPr>
            <w:rStyle w:val="Hyperlink"/>
            <w:rFonts w:ascii="Tahoma" w:hAnsi="Tahoma" w:cs="Tahoma"/>
            <w:noProof/>
          </w:rPr>
          <w:t>M.</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Reference Documents</w:t>
        </w:r>
        <w:r>
          <w:rPr>
            <w:noProof/>
            <w:webHidden/>
          </w:rPr>
          <w:tab/>
        </w:r>
        <w:r>
          <w:rPr>
            <w:noProof/>
            <w:webHidden/>
          </w:rPr>
          <w:fldChar w:fldCharType="begin"/>
        </w:r>
        <w:r>
          <w:rPr>
            <w:noProof/>
            <w:webHidden/>
          </w:rPr>
          <w:instrText xml:space="preserve"> PAGEREF _Toc179881920 \h </w:instrText>
        </w:r>
        <w:r>
          <w:rPr>
            <w:noProof/>
            <w:webHidden/>
          </w:rPr>
        </w:r>
        <w:r>
          <w:rPr>
            <w:noProof/>
            <w:webHidden/>
          </w:rPr>
          <w:fldChar w:fldCharType="separate"/>
        </w:r>
        <w:r w:rsidR="004D3957">
          <w:rPr>
            <w:noProof/>
            <w:webHidden/>
          </w:rPr>
          <w:t>12</w:t>
        </w:r>
        <w:r>
          <w:rPr>
            <w:noProof/>
            <w:webHidden/>
          </w:rPr>
          <w:fldChar w:fldCharType="end"/>
        </w:r>
      </w:hyperlink>
    </w:p>
    <w:p w14:paraId="7D4E6FBE" w14:textId="1524C122"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21" w:history="1">
        <w:r w:rsidRPr="008403CE">
          <w:rPr>
            <w:rStyle w:val="Hyperlink"/>
            <w:rFonts w:ascii="Tahoma" w:hAnsi="Tahoma" w:cs="Tahoma"/>
            <w:noProof/>
          </w:rPr>
          <w:t>II.</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Eligibility Requirements</w:t>
        </w:r>
        <w:r>
          <w:rPr>
            <w:noProof/>
            <w:webHidden/>
          </w:rPr>
          <w:tab/>
        </w:r>
        <w:r>
          <w:rPr>
            <w:noProof/>
            <w:webHidden/>
          </w:rPr>
          <w:fldChar w:fldCharType="begin"/>
        </w:r>
        <w:r>
          <w:rPr>
            <w:noProof/>
            <w:webHidden/>
          </w:rPr>
          <w:instrText xml:space="preserve"> PAGEREF _Toc179881921 \h </w:instrText>
        </w:r>
        <w:r>
          <w:rPr>
            <w:noProof/>
            <w:webHidden/>
          </w:rPr>
        </w:r>
        <w:r>
          <w:rPr>
            <w:noProof/>
            <w:webHidden/>
          </w:rPr>
          <w:fldChar w:fldCharType="separate"/>
        </w:r>
        <w:r w:rsidR="004D3957">
          <w:rPr>
            <w:noProof/>
            <w:webHidden/>
          </w:rPr>
          <w:t>13</w:t>
        </w:r>
        <w:r>
          <w:rPr>
            <w:noProof/>
            <w:webHidden/>
          </w:rPr>
          <w:fldChar w:fldCharType="end"/>
        </w:r>
      </w:hyperlink>
    </w:p>
    <w:p w14:paraId="4521B9B8" w14:textId="5231A6C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2"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Applicant Requirements</w:t>
        </w:r>
        <w:r>
          <w:rPr>
            <w:noProof/>
            <w:webHidden/>
          </w:rPr>
          <w:tab/>
        </w:r>
        <w:r>
          <w:rPr>
            <w:noProof/>
            <w:webHidden/>
          </w:rPr>
          <w:fldChar w:fldCharType="begin"/>
        </w:r>
        <w:r>
          <w:rPr>
            <w:noProof/>
            <w:webHidden/>
          </w:rPr>
          <w:instrText xml:space="preserve"> PAGEREF _Toc179881922 \h </w:instrText>
        </w:r>
        <w:r>
          <w:rPr>
            <w:noProof/>
            <w:webHidden/>
          </w:rPr>
        </w:r>
        <w:r>
          <w:rPr>
            <w:noProof/>
            <w:webHidden/>
          </w:rPr>
          <w:fldChar w:fldCharType="separate"/>
        </w:r>
        <w:r w:rsidR="004D3957">
          <w:rPr>
            <w:noProof/>
            <w:webHidden/>
          </w:rPr>
          <w:t>13</w:t>
        </w:r>
        <w:r>
          <w:rPr>
            <w:noProof/>
            <w:webHidden/>
          </w:rPr>
          <w:fldChar w:fldCharType="end"/>
        </w:r>
      </w:hyperlink>
    </w:p>
    <w:p w14:paraId="39DE9EB0" w14:textId="434E5D4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3"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Project Requirements</w:t>
        </w:r>
        <w:r>
          <w:rPr>
            <w:noProof/>
            <w:webHidden/>
          </w:rPr>
          <w:tab/>
        </w:r>
        <w:r>
          <w:rPr>
            <w:noProof/>
            <w:webHidden/>
          </w:rPr>
          <w:fldChar w:fldCharType="begin"/>
        </w:r>
        <w:r>
          <w:rPr>
            <w:noProof/>
            <w:webHidden/>
          </w:rPr>
          <w:instrText xml:space="preserve"> PAGEREF _Toc179881923 \h </w:instrText>
        </w:r>
        <w:r>
          <w:rPr>
            <w:noProof/>
            <w:webHidden/>
          </w:rPr>
        </w:r>
        <w:r>
          <w:rPr>
            <w:noProof/>
            <w:webHidden/>
          </w:rPr>
          <w:fldChar w:fldCharType="separate"/>
        </w:r>
        <w:r w:rsidR="004D3957">
          <w:rPr>
            <w:noProof/>
            <w:webHidden/>
          </w:rPr>
          <w:t>15</w:t>
        </w:r>
        <w:r>
          <w:rPr>
            <w:noProof/>
            <w:webHidden/>
          </w:rPr>
          <w:fldChar w:fldCharType="end"/>
        </w:r>
      </w:hyperlink>
    </w:p>
    <w:p w14:paraId="2C7A8D6C" w14:textId="60EA8AF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4"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Technical Requirements for Open Retail Electric Vehicle Charging Stations</w:t>
        </w:r>
        <w:r>
          <w:rPr>
            <w:noProof/>
            <w:webHidden/>
          </w:rPr>
          <w:tab/>
        </w:r>
        <w:r>
          <w:rPr>
            <w:noProof/>
            <w:webHidden/>
          </w:rPr>
          <w:fldChar w:fldCharType="begin"/>
        </w:r>
        <w:r>
          <w:rPr>
            <w:noProof/>
            <w:webHidden/>
          </w:rPr>
          <w:instrText xml:space="preserve"> PAGEREF _Toc179881924 \h </w:instrText>
        </w:r>
        <w:r>
          <w:rPr>
            <w:noProof/>
            <w:webHidden/>
          </w:rPr>
        </w:r>
        <w:r>
          <w:rPr>
            <w:noProof/>
            <w:webHidden/>
          </w:rPr>
          <w:fldChar w:fldCharType="separate"/>
        </w:r>
        <w:r w:rsidR="004D3957">
          <w:rPr>
            <w:noProof/>
            <w:webHidden/>
          </w:rPr>
          <w:t>25</w:t>
        </w:r>
        <w:r>
          <w:rPr>
            <w:noProof/>
            <w:webHidden/>
          </w:rPr>
          <w:fldChar w:fldCharType="end"/>
        </w:r>
      </w:hyperlink>
    </w:p>
    <w:p w14:paraId="749026A6" w14:textId="1495A99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5"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Technical Requirements for Open Retail Hydrogen Refueling Stations</w:t>
        </w:r>
        <w:r>
          <w:rPr>
            <w:noProof/>
            <w:webHidden/>
          </w:rPr>
          <w:tab/>
        </w:r>
        <w:r>
          <w:rPr>
            <w:noProof/>
            <w:webHidden/>
          </w:rPr>
          <w:fldChar w:fldCharType="begin"/>
        </w:r>
        <w:r>
          <w:rPr>
            <w:noProof/>
            <w:webHidden/>
          </w:rPr>
          <w:instrText xml:space="preserve"> PAGEREF _Toc179881925 \h </w:instrText>
        </w:r>
        <w:r>
          <w:rPr>
            <w:noProof/>
            <w:webHidden/>
          </w:rPr>
        </w:r>
        <w:r>
          <w:rPr>
            <w:noProof/>
            <w:webHidden/>
          </w:rPr>
          <w:fldChar w:fldCharType="separate"/>
        </w:r>
        <w:r w:rsidR="004D3957">
          <w:rPr>
            <w:noProof/>
            <w:webHidden/>
          </w:rPr>
          <w:t>29</w:t>
        </w:r>
        <w:r>
          <w:rPr>
            <w:noProof/>
            <w:webHidden/>
          </w:rPr>
          <w:fldChar w:fldCharType="end"/>
        </w:r>
      </w:hyperlink>
    </w:p>
    <w:p w14:paraId="592793E8" w14:textId="5D0DA824"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6"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Eligible Project Costs</w:t>
        </w:r>
        <w:r>
          <w:rPr>
            <w:noProof/>
            <w:webHidden/>
          </w:rPr>
          <w:tab/>
        </w:r>
        <w:r>
          <w:rPr>
            <w:noProof/>
            <w:webHidden/>
          </w:rPr>
          <w:fldChar w:fldCharType="begin"/>
        </w:r>
        <w:r>
          <w:rPr>
            <w:noProof/>
            <w:webHidden/>
          </w:rPr>
          <w:instrText xml:space="preserve"> PAGEREF _Toc179881926 \h </w:instrText>
        </w:r>
        <w:r>
          <w:rPr>
            <w:noProof/>
            <w:webHidden/>
          </w:rPr>
        </w:r>
        <w:r>
          <w:rPr>
            <w:noProof/>
            <w:webHidden/>
          </w:rPr>
          <w:fldChar w:fldCharType="separate"/>
        </w:r>
        <w:r w:rsidR="004D3957">
          <w:rPr>
            <w:noProof/>
            <w:webHidden/>
          </w:rPr>
          <w:t>34</w:t>
        </w:r>
        <w:r>
          <w:rPr>
            <w:noProof/>
            <w:webHidden/>
          </w:rPr>
          <w:fldChar w:fldCharType="end"/>
        </w:r>
      </w:hyperlink>
    </w:p>
    <w:p w14:paraId="5E6210CF" w14:textId="2551F9B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7"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Match Funding Requirements</w:t>
        </w:r>
        <w:r>
          <w:rPr>
            <w:noProof/>
            <w:webHidden/>
          </w:rPr>
          <w:tab/>
        </w:r>
        <w:r>
          <w:rPr>
            <w:noProof/>
            <w:webHidden/>
          </w:rPr>
          <w:fldChar w:fldCharType="begin"/>
        </w:r>
        <w:r>
          <w:rPr>
            <w:noProof/>
            <w:webHidden/>
          </w:rPr>
          <w:instrText xml:space="preserve"> PAGEREF _Toc179881927 \h </w:instrText>
        </w:r>
        <w:r>
          <w:rPr>
            <w:noProof/>
            <w:webHidden/>
          </w:rPr>
        </w:r>
        <w:r>
          <w:rPr>
            <w:noProof/>
            <w:webHidden/>
          </w:rPr>
          <w:fldChar w:fldCharType="separate"/>
        </w:r>
        <w:r w:rsidR="004D3957">
          <w:rPr>
            <w:noProof/>
            <w:webHidden/>
          </w:rPr>
          <w:t>37</w:t>
        </w:r>
        <w:r>
          <w:rPr>
            <w:noProof/>
            <w:webHidden/>
          </w:rPr>
          <w:fldChar w:fldCharType="end"/>
        </w:r>
      </w:hyperlink>
    </w:p>
    <w:p w14:paraId="732BB3C2" w14:textId="61CD341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8" w:history="1">
        <w:r w:rsidRPr="008403CE">
          <w:rPr>
            <w:rStyle w:val="Hyperlink"/>
            <w:rFonts w:ascii="Tahoma" w:hAnsi="Tahoma" w:cs="Tahoma"/>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Unallowable Costs (Reimbursable or Match Share)</w:t>
        </w:r>
        <w:r>
          <w:rPr>
            <w:noProof/>
            <w:webHidden/>
          </w:rPr>
          <w:tab/>
        </w:r>
        <w:r>
          <w:rPr>
            <w:noProof/>
            <w:webHidden/>
          </w:rPr>
          <w:fldChar w:fldCharType="begin"/>
        </w:r>
        <w:r>
          <w:rPr>
            <w:noProof/>
            <w:webHidden/>
          </w:rPr>
          <w:instrText xml:space="preserve"> PAGEREF _Toc179881928 \h </w:instrText>
        </w:r>
        <w:r>
          <w:rPr>
            <w:noProof/>
            <w:webHidden/>
          </w:rPr>
        </w:r>
        <w:r>
          <w:rPr>
            <w:noProof/>
            <w:webHidden/>
          </w:rPr>
          <w:fldChar w:fldCharType="separate"/>
        </w:r>
        <w:r w:rsidR="004D3957">
          <w:rPr>
            <w:noProof/>
            <w:webHidden/>
          </w:rPr>
          <w:t>41</w:t>
        </w:r>
        <w:r>
          <w:rPr>
            <w:noProof/>
            <w:webHidden/>
          </w:rPr>
          <w:fldChar w:fldCharType="end"/>
        </w:r>
      </w:hyperlink>
    </w:p>
    <w:p w14:paraId="6E9BFC28" w14:textId="6EFDD487"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29" w:history="1">
        <w:r w:rsidRPr="008403CE">
          <w:rPr>
            <w:rStyle w:val="Hyperlink"/>
            <w:rFonts w:ascii="Tahoma" w:hAnsi="Tahoma" w:cs="Tahoma"/>
            <w:noProof/>
          </w:rPr>
          <w:t>III.</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Application Format, Required Documents, and Delivery</w:t>
        </w:r>
        <w:r>
          <w:rPr>
            <w:noProof/>
            <w:webHidden/>
          </w:rPr>
          <w:tab/>
        </w:r>
        <w:r>
          <w:rPr>
            <w:noProof/>
            <w:webHidden/>
          </w:rPr>
          <w:fldChar w:fldCharType="begin"/>
        </w:r>
        <w:r>
          <w:rPr>
            <w:noProof/>
            <w:webHidden/>
          </w:rPr>
          <w:instrText xml:space="preserve"> PAGEREF _Toc179881929 \h </w:instrText>
        </w:r>
        <w:r>
          <w:rPr>
            <w:noProof/>
            <w:webHidden/>
          </w:rPr>
        </w:r>
        <w:r>
          <w:rPr>
            <w:noProof/>
            <w:webHidden/>
          </w:rPr>
          <w:fldChar w:fldCharType="separate"/>
        </w:r>
        <w:r w:rsidR="004D3957">
          <w:rPr>
            <w:noProof/>
            <w:webHidden/>
          </w:rPr>
          <w:t>43</w:t>
        </w:r>
        <w:r>
          <w:rPr>
            <w:noProof/>
            <w:webHidden/>
          </w:rPr>
          <w:fldChar w:fldCharType="end"/>
        </w:r>
      </w:hyperlink>
    </w:p>
    <w:p w14:paraId="71256CE9" w14:textId="16FD1C3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0"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Required Format for an Application</w:t>
        </w:r>
        <w:r>
          <w:rPr>
            <w:noProof/>
            <w:webHidden/>
          </w:rPr>
          <w:tab/>
        </w:r>
        <w:r>
          <w:rPr>
            <w:noProof/>
            <w:webHidden/>
          </w:rPr>
          <w:fldChar w:fldCharType="begin"/>
        </w:r>
        <w:r>
          <w:rPr>
            <w:noProof/>
            <w:webHidden/>
          </w:rPr>
          <w:instrText xml:space="preserve"> PAGEREF _Toc179881930 \h </w:instrText>
        </w:r>
        <w:r>
          <w:rPr>
            <w:noProof/>
            <w:webHidden/>
          </w:rPr>
        </w:r>
        <w:r>
          <w:rPr>
            <w:noProof/>
            <w:webHidden/>
          </w:rPr>
          <w:fldChar w:fldCharType="separate"/>
        </w:r>
        <w:r w:rsidR="004D3957">
          <w:rPr>
            <w:noProof/>
            <w:webHidden/>
          </w:rPr>
          <w:t>43</w:t>
        </w:r>
        <w:r>
          <w:rPr>
            <w:noProof/>
            <w:webHidden/>
          </w:rPr>
          <w:fldChar w:fldCharType="end"/>
        </w:r>
      </w:hyperlink>
    </w:p>
    <w:p w14:paraId="43D01384" w14:textId="5909E42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1"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Method for Delivery</w:t>
        </w:r>
        <w:r>
          <w:rPr>
            <w:noProof/>
            <w:webHidden/>
          </w:rPr>
          <w:tab/>
        </w:r>
        <w:r>
          <w:rPr>
            <w:noProof/>
            <w:webHidden/>
          </w:rPr>
          <w:fldChar w:fldCharType="begin"/>
        </w:r>
        <w:r>
          <w:rPr>
            <w:noProof/>
            <w:webHidden/>
          </w:rPr>
          <w:instrText xml:space="preserve"> PAGEREF _Toc179881931 \h </w:instrText>
        </w:r>
        <w:r>
          <w:rPr>
            <w:noProof/>
            <w:webHidden/>
          </w:rPr>
        </w:r>
        <w:r>
          <w:rPr>
            <w:noProof/>
            <w:webHidden/>
          </w:rPr>
          <w:fldChar w:fldCharType="separate"/>
        </w:r>
        <w:r w:rsidR="004D3957">
          <w:rPr>
            <w:noProof/>
            <w:webHidden/>
          </w:rPr>
          <w:t>43</w:t>
        </w:r>
        <w:r>
          <w:rPr>
            <w:noProof/>
            <w:webHidden/>
          </w:rPr>
          <w:fldChar w:fldCharType="end"/>
        </w:r>
      </w:hyperlink>
    </w:p>
    <w:p w14:paraId="208985F2" w14:textId="0B8C532F"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2"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Page Limitations</w:t>
        </w:r>
        <w:r>
          <w:rPr>
            <w:noProof/>
            <w:webHidden/>
          </w:rPr>
          <w:tab/>
        </w:r>
        <w:r>
          <w:rPr>
            <w:noProof/>
            <w:webHidden/>
          </w:rPr>
          <w:fldChar w:fldCharType="begin"/>
        </w:r>
        <w:r>
          <w:rPr>
            <w:noProof/>
            <w:webHidden/>
          </w:rPr>
          <w:instrText xml:space="preserve"> PAGEREF _Toc179881932 \h </w:instrText>
        </w:r>
        <w:r>
          <w:rPr>
            <w:noProof/>
            <w:webHidden/>
          </w:rPr>
        </w:r>
        <w:r>
          <w:rPr>
            <w:noProof/>
            <w:webHidden/>
          </w:rPr>
          <w:fldChar w:fldCharType="separate"/>
        </w:r>
        <w:r w:rsidR="004D3957">
          <w:rPr>
            <w:noProof/>
            <w:webHidden/>
          </w:rPr>
          <w:t>44</w:t>
        </w:r>
        <w:r>
          <w:rPr>
            <w:noProof/>
            <w:webHidden/>
          </w:rPr>
          <w:fldChar w:fldCharType="end"/>
        </w:r>
      </w:hyperlink>
    </w:p>
    <w:p w14:paraId="56E46A55" w14:textId="7735610C"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3"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Application Content</w:t>
        </w:r>
        <w:r>
          <w:rPr>
            <w:noProof/>
            <w:webHidden/>
          </w:rPr>
          <w:tab/>
        </w:r>
        <w:r>
          <w:rPr>
            <w:noProof/>
            <w:webHidden/>
          </w:rPr>
          <w:fldChar w:fldCharType="begin"/>
        </w:r>
        <w:r>
          <w:rPr>
            <w:noProof/>
            <w:webHidden/>
          </w:rPr>
          <w:instrText xml:space="preserve"> PAGEREF _Toc179881933 \h </w:instrText>
        </w:r>
        <w:r>
          <w:rPr>
            <w:noProof/>
            <w:webHidden/>
          </w:rPr>
        </w:r>
        <w:r>
          <w:rPr>
            <w:noProof/>
            <w:webHidden/>
          </w:rPr>
          <w:fldChar w:fldCharType="separate"/>
        </w:r>
        <w:r w:rsidR="004D3957">
          <w:rPr>
            <w:noProof/>
            <w:webHidden/>
          </w:rPr>
          <w:t>44</w:t>
        </w:r>
        <w:r>
          <w:rPr>
            <w:noProof/>
            <w:webHidden/>
          </w:rPr>
          <w:fldChar w:fldCharType="end"/>
        </w:r>
      </w:hyperlink>
    </w:p>
    <w:p w14:paraId="13D01B6B" w14:textId="0028C3E5"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34" w:history="1">
        <w:r w:rsidRPr="008403CE">
          <w:rPr>
            <w:rStyle w:val="Hyperlink"/>
            <w:rFonts w:ascii="Tahoma" w:hAnsi="Tahoma" w:cs="Tahoma"/>
            <w:noProof/>
          </w:rPr>
          <w:t>IV.</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_Toc179881934 \h </w:instrText>
        </w:r>
        <w:r>
          <w:rPr>
            <w:noProof/>
            <w:webHidden/>
          </w:rPr>
        </w:r>
        <w:r>
          <w:rPr>
            <w:noProof/>
            <w:webHidden/>
          </w:rPr>
          <w:fldChar w:fldCharType="separate"/>
        </w:r>
        <w:r w:rsidR="004D3957">
          <w:rPr>
            <w:noProof/>
            <w:webHidden/>
          </w:rPr>
          <w:t>57</w:t>
        </w:r>
        <w:r>
          <w:rPr>
            <w:noProof/>
            <w:webHidden/>
          </w:rPr>
          <w:fldChar w:fldCharType="end"/>
        </w:r>
      </w:hyperlink>
    </w:p>
    <w:p w14:paraId="31B897DC" w14:textId="299D2E6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5" w:history="1">
        <w:r w:rsidRPr="008403CE">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Application Evaluation</w:t>
        </w:r>
        <w:r>
          <w:rPr>
            <w:noProof/>
            <w:webHidden/>
          </w:rPr>
          <w:tab/>
        </w:r>
        <w:r>
          <w:rPr>
            <w:noProof/>
            <w:webHidden/>
          </w:rPr>
          <w:fldChar w:fldCharType="begin"/>
        </w:r>
        <w:r>
          <w:rPr>
            <w:noProof/>
            <w:webHidden/>
          </w:rPr>
          <w:instrText xml:space="preserve"> PAGEREF _Toc179881935 \h </w:instrText>
        </w:r>
        <w:r>
          <w:rPr>
            <w:noProof/>
            <w:webHidden/>
          </w:rPr>
        </w:r>
        <w:r>
          <w:rPr>
            <w:noProof/>
            <w:webHidden/>
          </w:rPr>
          <w:fldChar w:fldCharType="separate"/>
        </w:r>
        <w:r w:rsidR="004D3957">
          <w:rPr>
            <w:noProof/>
            <w:webHidden/>
          </w:rPr>
          <w:t>57</w:t>
        </w:r>
        <w:r>
          <w:rPr>
            <w:noProof/>
            <w:webHidden/>
          </w:rPr>
          <w:fldChar w:fldCharType="end"/>
        </w:r>
      </w:hyperlink>
    </w:p>
    <w:p w14:paraId="11A6B169" w14:textId="06461FD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6"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Notice of Proposed Awards</w:t>
        </w:r>
        <w:r>
          <w:rPr>
            <w:noProof/>
            <w:webHidden/>
          </w:rPr>
          <w:tab/>
        </w:r>
        <w:r>
          <w:rPr>
            <w:noProof/>
            <w:webHidden/>
          </w:rPr>
          <w:fldChar w:fldCharType="begin"/>
        </w:r>
        <w:r>
          <w:rPr>
            <w:noProof/>
            <w:webHidden/>
          </w:rPr>
          <w:instrText xml:space="preserve"> PAGEREF _Toc179881936 \h </w:instrText>
        </w:r>
        <w:r>
          <w:rPr>
            <w:noProof/>
            <w:webHidden/>
          </w:rPr>
        </w:r>
        <w:r>
          <w:rPr>
            <w:noProof/>
            <w:webHidden/>
          </w:rPr>
          <w:fldChar w:fldCharType="separate"/>
        </w:r>
        <w:r w:rsidR="004D3957">
          <w:rPr>
            <w:noProof/>
            <w:webHidden/>
          </w:rPr>
          <w:t>59</w:t>
        </w:r>
        <w:r>
          <w:rPr>
            <w:noProof/>
            <w:webHidden/>
          </w:rPr>
          <w:fldChar w:fldCharType="end"/>
        </w:r>
      </w:hyperlink>
    </w:p>
    <w:p w14:paraId="42F0BE7E" w14:textId="5F409C1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7"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Debriefings</w:t>
        </w:r>
        <w:r>
          <w:rPr>
            <w:noProof/>
            <w:webHidden/>
          </w:rPr>
          <w:tab/>
        </w:r>
        <w:r>
          <w:rPr>
            <w:noProof/>
            <w:webHidden/>
          </w:rPr>
          <w:fldChar w:fldCharType="begin"/>
        </w:r>
        <w:r>
          <w:rPr>
            <w:noProof/>
            <w:webHidden/>
          </w:rPr>
          <w:instrText xml:space="preserve"> PAGEREF _Toc179881937 \h </w:instrText>
        </w:r>
        <w:r>
          <w:rPr>
            <w:noProof/>
            <w:webHidden/>
          </w:rPr>
        </w:r>
        <w:r>
          <w:rPr>
            <w:noProof/>
            <w:webHidden/>
          </w:rPr>
          <w:fldChar w:fldCharType="separate"/>
        </w:r>
        <w:r w:rsidR="004D3957">
          <w:rPr>
            <w:noProof/>
            <w:webHidden/>
          </w:rPr>
          <w:t>59</w:t>
        </w:r>
        <w:r>
          <w:rPr>
            <w:noProof/>
            <w:webHidden/>
          </w:rPr>
          <w:fldChar w:fldCharType="end"/>
        </w:r>
      </w:hyperlink>
    </w:p>
    <w:p w14:paraId="28C8CE34" w14:textId="1C2B388C"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8"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Scoring Scale</w:t>
        </w:r>
        <w:r>
          <w:rPr>
            <w:noProof/>
            <w:webHidden/>
          </w:rPr>
          <w:tab/>
        </w:r>
        <w:r>
          <w:rPr>
            <w:noProof/>
            <w:webHidden/>
          </w:rPr>
          <w:fldChar w:fldCharType="begin"/>
        </w:r>
        <w:r>
          <w:rPr>
            <w:noProof/>
            <w:webHidden/>
          </w:rPr>
          <w:instrText xml:space="preserve"> PAGEREF _Toc179881938 \h </w:instrText>
        </w:r>
        <w:r>
          <w:rPr>
            <w:noProof/>
            <w:webHidden/>
          </w:rPr>
        </w:r>
        <w:r>
          <w:rPr>
            <w:noProof/>
            <w:webHidden/>
          </w:rPr>
          <w:fldChar w:fldCharType="separate"/>
        </w:r>
        <w:r w:rsidR="004D3957">
          <w:rPr>
            <w:noProof/>
            <w:webHidden/>
          </w:rPr>
          <w:t>59</w:t>
        </w:r>
        <w:r>
          <w:rPr>
            <w:noProof/>
            <w:webHidden/>
          </w:rPr>
          <w:fldChar w:fldCharType="end"/>
        </w:r>
      </w:hyperlink>
    </w:p>
    <w:p w14:paraId="3A9B5FFB" w14:textId="45DDF27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9"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Evaluation Criteria</w:t>
        </w:r>
        <w:r>
          <w:rPr>
            <w:noProof/>
            <w:webHidden/>
          </w:rPr>
          <w:tab/>
        </w:r>
        <w:r>
          <w:rPr>
            <w:noProof/>
            <w:webHidden/>
          </w:rPr>
          <w:fldChar w:fldCharType="begin"/>
        </w:r>
        <w:r>
          <w:rPr>
            <w:noProof/>
            <w:webHidden/>
          </w:rPr>
          <w:instrText xml:space="preserve"> PAGEREF _Toc179881939 \h </w:instrText>
        </w:r>
        <w:r>
          <w:rPr>
            <w:noProof/>
            <w:webHidden/>
          </w:rPr>
        </w:r>
        <w:r>
          <w:rPr>
            <w:noProof/>
            <w:webHidden/>
          </w:rPr>
          <w:fldChar w:fldCharType="separate"/>
        </w:r>
        <w:r w:rsidR="004D3957">
          <w:rPr>
            <w:noProof/>
            <w:webHidden/>
          </w:rPr>
          <w:t>62</w:t>
        </w:r>
        <w:r>
          <w:rPr>
            <w:noProof/>
            <w:webHidden/>
          </w:rPr>
          <w:fldChar w:fldCharType="end"/>
        </w:r>
      </w:hyperlink>
    </w:p>
    <w:p w14:paraId="75BDF7C6" w14:textId="6C97550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0"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Tie Breakers</w:t>
        </w:r>
        <w:r>
          <w:rPr>
            <w:noProof/>
            <w:webHidden/>
          </w:rPr>
          <w:tab/>
        </w:r>
        <w:r>
          <w:rPr>
            <w:noProof/>
            <w:webHidden/>
          </w:rPr>
          <w:fldChar w:fldCharType="begin"/>
        </w:r>
        <w:r>
          <w:rPr>
            <w:noProof/>
            <w:webHidden/>
          </w:rPr>
          <w:instrText xml:space="preserve"> PAGEREF _Toc179881940 \h </w:instrText>
        </w:r>
        <w:r>
          <w:rPr>
            <w:noProof/>
            <w:webHidden/>
          </w:rPr>
        </w:r>
        <w:r>
          <w:rPr>
            <w:noProof/>
            <w:webHidden/>
          </w:rPr>
          <w:fldChar w:fldCharType="separate"/>
        </w:r>
        <w:r w:rsidR="004D3957">
          <w:rPr>
            <w:noProof/>
            <w:webHidden/>
          </w:rPr>
          <w:t>65</w:t>
        </w:r>
        <w:r>
          <w:rPr>
            <w:noProof/>
            <w:webHidden/>
          </w:rPr>
          <w:fldChar w:fldCharType="end"/>
        </w:r>
      </w:hyperlink>
    </w:p>
    <w:p w14:paraId="13D74DBC" w14:textId="6C7C0BAF"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41" w:history="1">
        <w:r w:rsidRPr="008403CE">
          <w:rPr>
            <w:rStyle w:val="Hyperlink"/>
            <w:rFonts w:ascii="Tahoma" w:hAnsi="Tahoma" w:cs="Tahoma"/>
            <w:noProof/>
          </w:rPr>
          <w:t>V.</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_Toc179881941 \h </w:instrText>
        </w:r>
        <w:r>
          <w:rPr>
            <w:noProof/>
            <w:webHidden/>
          </w:rPr>
        </w:r>
        <w:r>
          <w:rPr>
            <w:noProof/>
            <w:webHidden/>
          </w:rPr>
          <w:fldChar w:fldCharType="separate"/>
        </w:r>
        <w:r w:rsidR="004D3957">
          <w:rPr>
            <w:noProof/>
            <w:webHidden/>
          </w:rPr>
          <w:t>66</w:t>
        </w:r>
        <w:r>
          <w:rPr>
            <w:noProof/>
            <w:webHidden/>
          </w:rPr>
          <w:fldChar w:fldCharType="end"/>
        </w:r>
      </w:hyperlink>
    </w:p>
    <w:p w14:paraId="45CDE0DD" w14:textId="3E47BFF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2" w:history="1">
        <w:r w:rsidRPr="008403CE">
          <w:rPr>
            <w:rStyle w:val="Hyperlink"/>
            <w:rFonts w:ascii="Tahoma" w:hAnsi="Tahoma" w:cs="Tahoma"/>
            <w:bCs/>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Definition of Key Words</w:t>
        </w:r>
        <w:r>
          <w:rPr>
            <w:noProof/>
            <w:webHidden/>
          </w:rPr>
          <w:tab/>
        </w:r>
        <w:r>
          <w:rPr>
            <w:noProof/>
            <w:webHidden/>
          </w:rPr>
          <w:fldChar w:fldCharType="begin"/>
        </w:r>
        <w:r>
          <w:rPr>
            <w:noProof/>
            <w:webHidden/>
          </w:rPr>
          <w:instrText xml:space="preserve"> PAGEREF _Toc179881942 \h </w:instrText>
        </w:r>
        <w:r>
          <w:rPr>
            <w:noProof/>
            <w:webHidden/>
          </w:rPr>
        </w:r>
        <w:r>
          <w:rPr>
            <w:noProof/>
            <w:webHidden/>
          </w:rPr>
          <w:fldChar w:fldCharType="separate"/>
        </w:r>
        <w:r w:rsidR="004D3957">
          <w:rPr>
            <w:noProof/>
            <w:webHidden/>
          </w:rPr>
          <w:t>66</w:t>
        </w:r>
        <w:r>
          <w:rPr>
            <w:noProof/>
            <w:webHidden/>
          </w:rPr>
          <w:fldChar w:fldCharType="end"/>
        </w:r>
      </w:hyperlink>
    </w:p>
    <w:p w14:paraId="063867A3" w14:textId="1AC8BAF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3" w:history="1">
        <w:r w:rsidRPr="008403CE">
          <w:rPr>
            <w:rStyle w:val="Hyperlink"/>
            <w:rFonts w:ascii="Tahoma" w:hAnsi="Tahoma" w:cs="Tahoma"/>
            <w:bCs/>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Cost of Developing Application</w:t>
        </w:r>
        <w:r>
          <w:rPr>
            <w:noProof/>
            <w:webHidden/>
          </w:rPr>
          <w:tab/>
        </w:r>
        <w:r>
          <w:rPr>
            <w:noProof/>
            <w:webHidden/>
          </w:rPr>
          <w:fldChar w:fldCharType="begin"/>
        </w:r>
        <w:r>
          <w:rPr>
            <w:noProof/>
            <w:webHidden/>
          </w:rPr>
          <w:instrText xml:space="preserve"> PAGEREF _Toc179881943 \h </w:instrText>
        </w:r>
        <w:r>
          <w:rPr>
            <w:noProof/>
            <w:webHidden/>
          </w:rPr>
        </w:r>
        <w:r>
          <w:rPr>
            <w:noProof/>
            <w:webHidden/>
          </w:rPr>
          <w:fldChar w:fldCharType="separate"/>
        </w:r>
        <w:r w:rsidR="004D3957">
          <w:rPr>
            <w:noProof/>
            <w:webHidden/>
          </w:rPr>
          <w:t>67</w:t>
        </w:r>
        <w:r>
          <w:rPr>
            <w:noProof/>
            <w:webHidden/>
          </w:rPr>
          <w:fldChar w:fldCharType="end"/>
        </w:r>
      </w:hyperlink>
    </w:p>
    <w:p w14:paraId="3CEC9A87" w14:textId="6D51431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4" w:history="1">
        <w:r w:rsidRPr="008403CE">
          <w:rPr>
            <w:rStyle w:val="Hyperlink"/>
            <w:rFonts w:ascii="Tahoma" w:hAnsi="Tahoma" w:cs="Tahoma"/>
            <w:bCs/>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Confidential Information</w:t>
        </w:r>
        <w:r>
          <w:rPr>
            <w:noProof/>
            <w:webHidden/>
          </w:rPr>
          <w:tab/>
        </w:r>
        <w:r>
          <w:rPr>
            <w:noProof/>
            <w:webHidden/>
          </w:rPr>
          <w:fldChar w:fldCharType="begin"/>
        </w:r>
        <w:r>
          <w:rPr>
            <w:noProof/>
            <w:webHidden/>
          </w:rPr>
          <w:instrText xml:space="preserve"> PAGEREF _Toc179881944 \h </w:instrText>
        </w:r>
        <w:r>
          <w:rPr>
            <w:noProof/>
            <w:webHidden/>
          </w:rPr>
        </w:r>
        <w:r>
          <w:rPr>
            <w:noProof/>
            <w:webHidden/>
          </w:rPr>
          <w:fldChar w:fldCharType="separate"/>
        </w:r>
        <w:r w:rsidR="004D3957">
          <w:rPr>
            <w:noProof/>
            <w:webHidden/>
          </w:rPr>
          <w:t>67</w:t>
        </w:r>
        <w:r>
          <w:rPr>
            <w:noProof/>
            <w:webHidden/>
          </w:rPr>
          <w:fldChar w:fldCharType="end"/>
        </w:r>
      </w:hyperlink>
    </w:p>
    <w:p w14:paraId="5BF0FD5D" w14:textId="2E60E65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5" w:history="1">
        <w:r w:rsidRPr="008403CE">
          <w:rPr>
            <w:rStyle w:val="Hyperlink"/>
            <w:rFonts w:ascii="Tahoma" w:hAnsi="Tahoma" w:cs="Tahoma"/>
            <w:bCs/>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Solicitation Cancellation and Amendments</w:t>
        </w:r>
        <w:r>
          <w:rPr>
            <w:noProof/>
            <w:webHidden/>
          </w:rPr>
          <w:tab/>
        </w:r>
        <w:r>
          <w:rPr>
            <w:noProof/>
            <w:webHidden/>
          </w:rPr>
          <w:fldChar w:fldCharType="begin"/>
        </w:r>
        <w:r>
          <w:rPr>
            <w:noProof/>
            <w:webHidden/>
          </w:rPr>
          <w:instrText xml:space="preserve"> PAGEREF _Toc179881945 \h </w:instrText>
        </w:r>
        <w:r>
          <w:rPr>
            <w:noProof/>
            <w:webHidden/>
          </w:rPr>
        </w:r>
        <w:r>
          <w:rPr>
            <w:noProof/>
            <w:webHidden/>
          </w:rPr>
          <w:fldChar w:fldCharType="separate"/>
        </w:r>
        <w:r w:rsidR="004D3957">
          <w:rPr>
            <w:noProof/>
            <w:webHidden/>
          </w:rPr>
          <w:t>68</w:t>
        </w:r>
        <w:r>
          <w:rPr>
            <w:noProof/>
            <w:webHidden/>
          </w:rPr>
          <w:fldChar w:fldCharType="end"/>
        </w:r>
      </w:hyperlink>
    </w:p>
    <w:p w14:paraId="4734CE33" w14:textId="3CEDD89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6" w:history="1">
        <w:r w:rsidRPr="008403CE">
          <w:rPr>
            <w:rStyle w:val="Hyperlink"/>
            <w:rFonts w:ascii="Tahoma" w:hAnsi="Tahoma" w:cs="Tahoma"/>
            <w:bCs/>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Errors</w:t>
        </w:r>
        <w:r>
          <w:rPr>
            <w:noProof/>
            <w:webHidden/>
          </w:rPr>
          <w:tab/>
        </w:r>
        <w:r>
          <w:rPr>
            <w:noProof/>
            <w:webHidden/>
          </w:rPr>
          <w:fldChar w:fldCharType="begin"/>
        </w:r>
        <w:r>
          <w:rPr>
            <w:noProof/>
            <w:webHidden/>
          </w:rPr>
          <w:instrText xml:space="preserve"> PAGEREF _Toc179881946 \h </w:instrText>
        </w:r>
        <w:r>
          <w:rPr>
            <w:noProof/>
            <w:webHidden/>
          </w:rPr>
        </w:r>
        <w:r>
          <w:rPr>
            <w:noProof/>
            <w:webHidden/>
          </w:rPr>
          <w:fldChar w:fldCharType="separate"/>
        </w:r>
        <w:r w:rsidR="004D3957">
          <w:rPr>
            <w:noProof/>
            <w:webHidden/>
          </w:rPr>
          <w:t>68</w:t>
        </w:r>
        <w:r>
          <w:rPr>
            <w:noProof/>
            <w:webHidden/>
          </w:rPr>
          <w:fldChar w:fldCharType="end"/>
        </w:r>
      </w:hyperlink>
    </w:p>
    <w:p w14:paraId="4FD74634" w14:textId="2D0D761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7" w:history="1">
        <w:r w:rsidRPr="008403CE">
          <w:rPr>
            <w:rStyle w:val="Hyperlink"/>
            <w:rFonts w:ascii="Tahoma" w:hAnsi="Tahoma" w:cs="Tahoma"/>
            <w:bCs/>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Modifying or Recalling an Application</w:t>
        </w:r>
        <w:r>
          <w:rPr>
            <w:noProof/>
            <w:webHidden/>
          </w:rPr>
          <w:tab/>
        </w:r>
        <w:r>
          <w:rPr>
            <w:noProof/>
            <w:webHidden/>
          </w:rPr>
          <w:fldChar w:fldCharType="begin"/>
        </w:r>
        <w:r>
          <w:rPr>
            <w:noProof/>
            <w:webHidden/>
          </w:rPr>
          <w:instrText xml:space="preserve"> PAGEREF _Toc179881947 \h </w:instrText>
        </w:r>
        <w:r>
          <w:rPr>
            <w:noProof/>
            <w:webHidden/>
          </w:rPr>
        </w:r>
        <w:r>
          <w:rPr>
            <w:noProof/>
            <w:webHidden/>
          </w:rPr>
          <w:fldChar w:fldCharType="separate"/>
        </w:r>
        <w:r w:rsidR="004D3957">
          <w:rPr>
            <w:noProof/>
            <w:webHidden/>
          </w:rPr>
          <w:t>68</w:t>
        </w:r>
        <w:r>
          <w:rPr>
            <w:noProof/>
            <w:webHidden/>
          </w:rPr>
          <w:fldChar w:fldCharType="end"/>
        </w:r>
      </w:hyperlink>
    </w:p>
    <w:p w14:paraId="10AD2444" w14:textId="2EEFF74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8" w:history="1">
        <w:r w:rsidRPr="008403CE">
          <w:rPr>
            <w:rStyle w:val="Hyperlink"/>
            <w:rFonts w:ascii="Tahoma" w:hAnsi="Tahoma" w:cs="Tahoma"/>
            <w:bCs/>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Immaterial Defect</w:t>
        </w:r>
        <w:r>
          <w:rPr>
            <w:noProof/>
            <w:webHidden/>
          </w:rPr>
          <w:tab/>
        </w:r>
        <w:r>
          <w:rPr>
            <w:noProof/>
            <w:webHidden/>
          </w:rPr>
          <w:fldChar w:fldCharType="begin"/>
        </w:r>
        <w:r>
          <w:rPr>
            <w:noProof/>
            <w:webHidden/>
          </w:rPr>
          <w:instrText xml:space="preserve"> PAGEREF _Toc179881948 \h </w:instrText>
        </w:r>
        <w:r>
          <w:rPr>
            <w:noProof/>
            <w:webHidden/>
          </w:rPr>
        </w:r>
        <w:r>
          <w:rPr>
            <w:noProof/>
            <w:webHidden/>
          </w:rPr>
          <w:fldChar w:fldCharType="separate"/>
        </w:r>
        <w:r w:rsidR="004D3957">
          <w:rPr>
            <w:noProof/>
            <w:webHidden/>
          </w:rPr>
          <w:t>68</w:t>
        </w:r>
        <w:r>
          <w:rPr>
            <w:noProof/>
            <w:webHidden/>
          </w:rPr>
          <w:fldChar w:fldCharType="end"/>
        </w:r>
      </w:hyperlink>
    </w:p>
    <w:p w14:paraId="5D550357" w14:textId="45A1C19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9" w:history="1">
        <w:r w:rsidRPr="008403CE">
          <w:rPr>
            <w:rStyle w:val="Hyperlink"/>
            <w:rFonts w:ascii="Tahoma" w:hAnsi="Tahoma" w:cs="Tahoma"/>
            <w:bCs/>
            <w:noProof/>
          </w:rPr>
          <w:t>H.</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Opportunity to Cure Administrative Errors</w:t>
        </w:r>
        <w:r>
          <w:rPr>
            <w:noProof/>
            <w:webHidden/>
          </w:rPr>
          <w:tab/>
        </w:r>
        <w:r>
          <w:rPr>
            <w:noProof/>
            <w:webHidden/>
          </w:rPr>
          <w:fldChar w:fldCharType="begin"/>
        </w:r>
        <w:r>
          <w:rPr>
            <w:noProof/>
            <w:webHidden/>
          </w:rPr>
          <w:instrText xml:space="preserve"> PAGEREF _Toc179881949 \h </w:instrText>
        </w:r>
        <w:r>
          <w:rPr>
            <w:noProof/>
            <w:webHidden/>
          </w:rPr>
        </w:r>
        <w:r>
          <w:rPr>
            <w:noProof/>
            <w:webHidden/>
          </w:rPr>
          <w:fldChar w:fldCharType="separate"/>
        </w:r>
        <w:r w:rsidR="004D3957">
          <w:rPr>
            <w:noProof/>
            <w:webHidden/>
          </w:rPr>
          <w:t>68</w:t>
        </w:r>
        <w:r>
          <w:rPr>
            <w:noProof/>
            <w:webHidden/>
          </w:rPr>
          <w:fldChar w:fldCharType="end"/>
        </w:r>
      </w:hyperlink>
    </w:p>
    <w:p w14:paraId="216E1B1E" w14:textId="285DB4B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0" w:history="1">
        <w:r w:rsidRPr="008403CE">
          <w:rPr>
            <w:rStyle w:val="Hyperlink"/>
            <w:rFonts w:ascii="Tahoma" w:hAnsi="Tahoma" w:cs="Tahoma"/>
            <w:bCs/>
            <w:noProof/>
          </w:rPr>
          <w:t>I.</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Disposition of Applicant’s Documents</w:t>
        </w:r>
        <w:r>
          <w:rPr>
            <w:noProof/>
            <w:webHidden/>
          </w:rPr>
          <w:tab/>
        </w:r>
        <w:r>
          <w:rPr>
            <w:noProof/>
            <w:webHidden/>
          </w:rPr>
          <w:fldChar w:fldCharType="begin"/>
        </w:r>
        <w:r>
          <w:rPr>
            <w:noProof/>
            <w:webHidden/>
          </w:rPr>
          <w:instrText xml:space="preserve"> PAGEREF _Toc179881950 \h </w:instrText>
        </w:r>
        <w:r>
          <w:rPr>
            <w:noProof/>
            <w:webHidden/>
          </w:rPr>
        </w:r>
        <w:r>
          <w:rPr>
            <w:noProof/>
            <w:webHidden/>
          </w:rPr>
          <w:fldChar w:fldCharType="separate"/>
        </w:r>
        <w:r w:rsidR="004D3957">
          <w:rPr>
            <w:noProof/>
            <w:webHidden/>
          </w:rPr>
          <w:t>70</w:t>
        </w:r>
        <w:r>
          <w:rPr>
            <w:noProof/>
            <w:webHidden/>
          </w:rPr>
          <w:fldChar w:fldCharType="end"/>
        </w:r>
      </w:hyperlink>
    </w:p>
    <w:p w14:paraId="181300B4" w14:textId="405598B5"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1" w:history="1">
        <w:r w:rsidRPr="008403CE">
          <w:rPr>
            <w:rStyle w:val="Hyperlink"/>
            <w:rFonts w:ascii="Tahoma" w:hAnsi="Tahoma" w:cs="Tahoma"/>
            <w:bCs/>
            <w:noProof/>
          </w:rPr>
          <w:t>J.</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Applicants’ Admonishment</w:t>
        </w:r>
        <w:r>
          <w:rPr>
            <w:noProof/>
            <w:webHidden/>
          </w:rPr>
          <w:tab/>
        </w:r>
        <w:r>
          <w:rPr>
            <w:noProof/>
            <w:webHidden/>
          </w:rPr>
          <w:fldChar w:fldCharType="begin"/>
        </w:r>
        <w:r>
          <w:rPr>
            <w:noProof/>
            <w:webHidden/>
          </w:rPr>
          <w:instrText xml:space="preserve"> PAGEREF _Toc179881951 \h </w:instrText>
        </w:r>
        <w:r>
          <w:rPr>
            <w:noProof/>
            <w:webHidden/>
          </w:rPr>
        </w:r>
        <w:r>
          <w:rPr>
            <w:noProof/>
            <w:webHidden/>
          </w:rPr>
          <w:fldChar w:fldCharType="separate"/>
        </w:r>
        <w:r w:rsidR="004D3957">
          <w:rPr>
            <w:noProof/>
            <w:webHidden/>
          </w:rPr>
          <w:t>70</w:t>
        </w:r>
        <w:r>
          <w:rPr>
            <w:noProof/>
            <w:webHidden/>
          </w:rPr>
          <w:fldChar w:fldCharType="end"/>
        </w:r>
      </w:hyperlink>
    </w:p>
    <w:p w14:paraId="2C0EB2B6" w14:textId="047E60B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2" w:history="1">
        <w:r w:rsidRPr="008403CE">
          <w:rPr>
            <w:rStyle w:val="Hyperlink"/>
            <w:rFonts w:ascii="Tahoma" w:hAnsi="Tahoma" w:cs="Tahoma"/>
            <w:bCs/>
            <w:noProof/>
          </w:rPr>
          <w:t>K.</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Agreement Requirements</w:t>
        </w:r>
        <w:r>
          <w:rPr>
            <w:noProof/>
            <w:webHidden/>
          </w:rPr>
          <w:tab/>
        </w:r>
        <w:r>
          <w:rPr>
            <w:noProof/>
            <w:webHidden/>
          </w:rPr>
          <w:fldChar w:fldCharType="begin"/>
        </w:r>
        <w:r>
          <w:rPr>
            <w:noProof/>
            <w:webHidden/>
          </w:rPr>
          <w:instrText xml:space="preserve"> PAGEREF _Toc179881952 \h </w:instrText>
        </w:r>
        <w:r>
          <w:rPr>
            <w:noProof/>
            <w:webHidden/>
          </w:rPr>
        </w:r>
        <w:r>
          <w:rPr>
            <w:noProof/>
            <w:webHidden/>
          </w:rPr>
          <w:fldChar w:fldCharType="separate"/>
        </w:r>
        <w:r w:rsidR="004D3957">
          <w:rPr>
            <w:noProof/>
            <w:webHidden/>
          </w:rPr>
          <w:t>70</w:t>
        </w:r>
        <w:r>
          <w:rPr>
            <w:noProof/>
            <w:webHidden/>
          </w:rPr>
          <w:fldChar w:fldCharType="end"/>
        </w:r>
      </w:hyperlink>
    </w:p>
    <w:p w14:paraId="4AEAC83C" w14:textId="6B317BA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3" w:history="1">
        <w:r w:rsidRPr="008403CE">
          <w:rPr>
            <w:rStyle w:val="Hyperlink"/>
            <w:rFonts w:ascii="Tahoma" w:hAnsi="Tahoma" w:cs="Tahoma"/>
            <w:bCs/>
            <w:noProof/>
          </w:rPr>
          <w:t>L.</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No Agreement Until Signed and Approved</w:t>
        </w:r>
        <w:r>
          <w:rPr>
            <w:noProof/>
            <w:webHidden/>
          </w:rPr>
          <w:tab/>
        </w:r>
        <w:r>
          <w:rPr>
            <w:noProof/>
            <w:webHidden/>
          </w:rPr>
          <w:fldChar w:fldCharType="begin"/>
        </w:r>
        <w:r>
          <w:rPr>
            <w:noProof/>
            <w:webHidden/>
          </w:rPr>
          <w:instrText xml:space="preserve"> PAGEREF _Toc179881953 \h </w:instrText>
        </w:r>
        <w:r>
          <w:rPr>
            <w:noProof/>
            <w:webHidden/>
          </w:rPr>
        </w:r>
        <w:r>
          <w:rPr>
            <w:noProof/>
            <w:webHidden/>
          </w:rPr>
          <w:fldChar w:fldCharType="separate"/>
        </w:r>
        <w:r w:rsidR="004D3957">
          <w:rPr>
            <w:noProof/>
            <w:webHidden/>
          </w:rPr>
          <w:t>71</w:t>
        </w:r>
        <w:r>
          <w:rPr>
            <w:noProof/>
            <w:webHidden/>
          </w:rPr>
          <w:fldChar w:fldCharType="end"/>
        </w:r>
      </w:hyperlink>
    </w:p>
    <w:p w14:paraId="2C1070A7" w14:textId="35CFF30F"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4" w:history="1">
        <w:r w:rsidRPr="008403CE">
          <w:rPr>
            <w:rStyle w:val="Hyperlink"/>
            <w:rFonts w:ascii="Tahoma" w:hAnsi="Tahoma" w:cs="Tahoma"/>
            <w:bCs/>
            <w:noProof/>
          </w:rPr>
          <w:t>M.</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Executive Order N-6-22 – Russia Sanctions</w:t>
        </w:r>
        <w:r>
          <w:rPr>
            <w:noProof/>
            <w:webHidden/>
          </w:rPr>
          <w:tab/>
        </w:r>
        <w:r>
          <w:rPr>
            <w:noProof/>
            <w:webHidden/>
          </w:rPr>
          <w:fldChar w:fldCharType="begin"/>
        </w:r>
        <w:r>
          <w:rPr>
            <w:noProof/>
            <w:webHidden/>
          </w:rPr>
          <w:instrText xml:space="preserve"> PAGEREF _Toc179881954 \h </w:instrText>
        </w:r>
        <w:r>
          <w:rPr>
            <w:noProof/>
            <w:webHidden/>
          </w:rPr>
        </w:r>
        <w:r>
          <w:rPr>
            <w:noProof/>
            <w:webHidden/>
          </w:rPr>
          <w:fldChar w:fldCharType="separate"/>
        </w:r>
        <w:r w:rsidR="004D3957">
          <w:rPr>
            <w:noProof/>
            <w:webHidden/>
          </w:rPr>
          <w:t>71</w:t>
        </w:r>
        <w:r>
          <w:rPr>
            <w:noProof/>
            <w:webHidden/>
          </w:rPr>
          <w:fldChar w:fldCharType="end"/>
        </w:r>
      </w:hyperlink>
    </w:p>
    <w:p w14:paraId="5B06C7EB" w14:textId="0DBE7BC1" w:rsidR="00AB3677" w:rsidRPr="00075A66" w:rsidRDefault="002E6A73" w:rsidP="00E04486">
      <w:pPr>
        <w:spacing w:after="0"/>
        <w:rPr>
          <w:rFonts w:ascii="Tahoma" w:hAnsi="Tahoma" w:cs="Tahoma"/>
          <w:b/>
          <w:bCs/>
          <w:caps/>
          <w:szCs w:val="22"/>
        </w:rPr>
      </w:pPr>
      <w:r w:rsidRPr="00075A66">
        <w:rPr>
          <w:rFonts w:ascii="Tahoma" w:hAnsi="Tahoma" w:cs="Tahoma"/>
          <w:b/>
          <w:bCs/>
          <w:caps/>
          <w:szCs w:val="22"/>
        </w:rPr>
        <w:fldChar w:fldCharType="end"/>
      </w:r>
    </w:p>
    <w:p w14:paraId="2E3058B1" w14:textId="77777777" w:rsidR="00E11703" w:rsidRPr="00075A66" w:rsidRDefault="00AB3677" w:rsidP="00E04486">
      <w:pPr>
        <w:spacing w:after="0"/>
        <w:rPr>
          <w:rFonts w:ascii="Tahoma" w:hAnsi="Tahoma" w:cs="Tahoma"/>
          <w:szCs w:val="22"/>
        </w:rPr>
      </w:pPr>
      <w:r w:rsidRPr="00075A66">
        <w:rPr>
          <w:rFonts w:ascii="Tahoma" w:hAnsi="Tahoma" w:cs="Tahoma"/>
          <w:b/>
          <w:bCs/>
          <w:caps/>
          <w:szCs w:val="22"/>
        </w:rPr>
        <w:br w:type="page"/>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7A322A" w:rsidRPr="00855877" w14:paraId="693D6069" w14:textId="77777777" w:rsidTr="00AB364C">
        <w:trPr>
          <w:cantSplit/>
        </w:trPr>
        <w:tc>
          <w:tcPr>
            <w:tcW w:w="9540" w:type="dxa"/>
            <w:gridSpan w:val="2"/>
            <w:shd w:val="clear" w:color="auto" w:fill="FFFFFF" w:themeFill="background1"/>
          </w:tcPr>
          <w:p w14:paraId="0FC73B5F" w14:textId="77777777" w:rsidR="002C4D71" w:rsidRPr="00075A66" w:rsidRDefault="002C4D71" w:rsidP="00E04486">
            <w:pPr>
              <w:pStyle w:val="Heading5"/>
              <w:keepNext w:val="0"/>
              <w:spacing w:after="0"/>
              <w:jc w:val="center"/>
              <w:rPr>
                <w:rFonts w:ascii="Tahoma" w:hAnsi="Tahoma" w:cs="Tahoma"/>
                <w:sz w:val="28"/>
                <w:szCs w:val="28"/>
              </w:rPr>
            </w:pPr>
            <w:r w:rsidRPr="00075A66">
              <w:rPr>
                <w:rFonts w:ascii="Tahoma" w:hAnsi="Tahoma" w:cs="Tahoma"/>
                <w:sz w:val="28"/>
                <w:szCs w:val="28"/>
              </w:rPr>
              <w:t>Attachments</w:t>
            </w:r>
          </w:p>
        </w:tc>
      </w:tr>
      <w:tr w:rsidR="0072408A" w:rsidRPr="00855877" w14:paraId="3BC6B265" w14:textId="77777777" w:rsidTr="00AB364C">
        <w:tc>
          <w:tcPr>
            <w:tcW w:w="1530" w:type="dxa"/>
            <w:vAlign w:val="center"/>
          </w:tcPr>
          <w:p w14:paraId="72A87F1F" w14:textId="5839AFE6" w:rsidR="002C4D71" w:rsidRPr="00075A66" w:rsidRDefault="002C4D71" w:rsidP="00515F10">
            <w:pPr>
              <w:spacing w:after="0"/>
              <w:rPr>
                <w:rFonts w:ascii="Tahoma" w:hAnsi="Tahoma" w:cs="Tahoma"/>
                <w:sz w:val="24"/>
                <w:szCs w:val="24"/>
              </w:rPr>
            </w:pPr>
          </w:p>
        </w:tc>
        <w:tc>
          <w:tcPr>
            <w:tcW w:w="8010" w:type="dxa"/>
            <w:shd w:val="clear" w:color="auto" w:fill="auto"/>
          </w:tcPr>
          <w:p w14:paraId="4521C671" w14:textId="70E0850E" w:rsidR="002C4D71" w:rsidRPr="00515F10" w:rsidRDefault="002C4D71" w:rsidP="00515F10">
            <w:pPr>
              <w:spacing w:after="0"/>
              <w:rPr>
                <w:rFonts w:ascii="Tahoma" w:hAnsi="Tahoma" w:cs="Tahoma"/>
                <w:sz w:val="24"/>
                <w:szCs w:val="24"/>
              </w:rPr>
            </w:pPr>
          </w:p>
        </w:tc>
      </w:tr>
    </w:tbl>
    <w:p w14:paraId="5704F2E6" w14:textId="4117B7AF" w:rsidR="00B76FEB" w:rsidRPr="00AB364C" w:rsidRDefault="00B76FEB" w:rsidP="00B76FEB">
      <w:pPr>
        <w:spacing w:before="120" w:after="0" w:line="259" w:lineRule="auto"/>
        <w:rPr>
          <w:rFonts w:ascii="Tahoma" w:hAnsi="Tahoma" w:cs="Tahoma"/>
          <w:sz w:val="24"/>
          <w:szCs w:val="24"/>
        </w:rPr>
      </w:pPr>
      <w:bookmarkStart w:id="0" w:name="_Toc481569610"/>
      <w:bookmarkStart w:id="1" w:name="_Toc481570193"/>
      <w:bookmarkStart w:id="2" w:name="_Toc12770880"/>
      <w:bookmarkStart w:id="3" w:name="_Toc219275079"/>
      <w:r w:rsidRPr="00AB364C">
        <w:rPr>
          <w:rFonts w:ascii="Tahoma" w:hAnsi="Tahoma" w:cs="Tahoma"/>
          <w:sz w:val="24"/>
          <w:szCs w:val="24"/>
        </w:rPr>
        <w:t>1</w:t>
      </w:r>
      <w:r w:rsidR="0082502A">
        <w:rPr>
          <w:rFonts w:ascii="Tahoma" w:hAnsi="Tahoma" w:cs="Tahoma"/>
          <w:sz w:val="24"/>
          <w:szCs w:val="24"/>
        </w:rPr>
        <w:t xml:space="preserve"> – </w:t>
      </w:r>
      <w:r w:rsidRPr="00AB364C">
        <w:rPr>
          <w:rFonts w:ascii="Tahoma" w:hAnsi="Tahoma" w:cs="Tahoma"/>
          <w:sz w:val="24"/>
          <w:szCs w:val="24"/>
        </w:rPr>
        <w:t>Project Narrative</w:t>
      </w:r>
    </w:p>
    <w:p w14:paraId="73E740A3" w14:textId="50D008B7" w:rsidR="00B76FEB" w:rsidRPr="00AB364C" w:rsidRDefault="00B76FEB" w:rsidP="00B76FEB">
      <w:pPr>
        <w:spacing w:after="0"/>
        <w:rPr>
          <w:rFonts w:ascii="Tahoma" w:hAnsi="Tahoma" w:cs="Tahoma"/>
          <w:sz w:val="24"/>
          <w:szCs w:val="24"/>
        </w:rPr>
      </w:pPr>
      <w:r w:rsidRPr="00AB364C">
        <w:rPr>
          <w:rFonts w:ascii="Tahoma" w:hAnsi="Tahoma" w:cs="Tahoma"/>
          <w:sz w:val="24"/>
          <w:szCs w:val="24"/>
        </w:rPr>
        <w:t>2</w:t>
      </w:r>
      <w:r w:rsidR="0082502A">
        <w:rPr>
          <w:rFonts w:ascii="Tahoma" w:hAnsi="Tahoma" w:cs="Tahoma"/>
          <w:sz w:val="24"/>
          <w:szCs w:val="24"/>
        </w:rPr>
        <w:t xml:space="preserve"> – </w:t>
      </w:r>
      <w:r w:rsidRPr="00AB364C">
        <w:rPr>
          <w:rFonts w:ascii="Tahoma" w:hAnsi="Tahoma" w:cs="Tahoma"/>
          <w:sz w:val="24"/>
          <w:szCs w:val="24"/>
        </w:rPr>
        <w:t xml:space="preserve">Scope of Work </w:t>
      </w:r>
      <w:r w:rsidR="00FA5CCA" w:rsidRPr="00AB364C">
        <w:rPr>
          <w:rFonts w:ascii="Tahoma" w:hAnsi="Tahoma" w:cs="Tahoma"/>
          <w:sz w:val="24"/>
          <w:szCs w:val="24"/>
        </w:rPr>
        <w:t>Instructions</w:t>
      </w:r>
    </w:p>
    <w:p w14:paraId="09A79A50" w14:textId="1FD8E145" w:rsidR="00B76FEB" w:rsidRPr="00AB364C" w:rsidRDefault="00B76FEB" w:rsidP="00B76FEB">
      <w:pPr>
        <w:spacing w:after="0"/>
        <w:rPr>
          <w:rFonts w:ascii="Tahoma" w:hAnsi="Tahoma" w:cs="Tahoma"/>
          <w:sz w:val="24"/>
          <w:szCs w:val="24"/>
        </w:rPr>
      </w:pPr>
      <w:r w:rsidRPr="00AB364C">
        <w:rPr>
          <w:rFonts w:ascii="Tahoma" w:hAnsi="Tahoma" w:cs="Tahoma"/>
          <w:sz w:val="24"/>
          <w:szCs w:val="24"/>
        </w:rPr>
        <w:t>3</w:t>
      </w:r>
      <w:r w:rsidR="0082502A">
        <w:rPr>
          <w:rFonts w:ascii="Tahoma" w:hAnsi="Tahoma" w:cs="Tahoma"/>
          <w:sz w:val="24"/>
          <w:szCs w:val="24"/>
        </w:rPr>
        <w:t xml:space="preserve"> – </w:t>
      </w:r>
      <w:r w:rsidRPr="00AB364C">
        <w:rPr>
          <w:rFonts w:ascii="Tahoma" w:hAnsi="Tahoma" w:cs="Tahoma"/>
          <w:sz w:val="24"/>
          <w:szCs w:val="24"/>
        </w:rPr>
        <w:t xml:space="preserve">Scope of Work </w:t>
      </w:r>
      <w:r w:rsidR="00FA5CCA" w:rsidRPr="00AB364C">
        <w:rPr>
          <w:rFonts w:ascii="Tahoma" w:hAnsi="Tahoma" w:cs="Tahoma"/>
          <w:sz w:val="24"/>
          <w:szCs w:val="24"/>
        </w:rPr>
        <w:t>Template</w:t>
      </w:r>
    </w:p>
    <w:p w14:paraId="7DD7B485" w14:textId="5E13F4EA" w:rsidR="00B76FEB" w:rsidRPr="00AB364C" w:rsidRDefault="00B76FEB" w:rsidP="00B76FEB">
      <w:pPr>
        <w:spacing w:after="0"/>
        <w:rPr>
          <w:rFonts w:ascii="Tahoma" w:hAnsi="Tahoma" w:cs="Tahoma"/>
          <w:sz w:val="24"/>
          <w:szCs w:val="24"/>
        </w:rPr>
      </w:pPr>
      <w:r w:rsidRPr="00AB364C">
        <w:rPr>
          <w:rFonts w:ascii="Tahoma" w:hAnsi="Tahoma" w:cs="Tahoma"/>
          <w:sz w:val="24"/>
          <w:szCs w:val="24"/>
        </w:rPr>
        <w:t xml:space="preserve">4 </w:t>
      </w:r>
      <w:r w:rsidR="00D5100B">
        <w:rPr>
          <w:rFonts w:ascii="Tahoma" w:hAnsi="Tahoma" w:cs="Tahoma"/>
          <w:sz w:val="24"/>
          <w:szCs w:val="24"/>
        </w:rPr>
        <w:t xml:space="preserve">– </w:t>
      </w:r>
      <w:r w:rsidRPr="00AB364C">
        <w:rPr>
          <w:rFonts w:ascii="Tahoma" w:hAnsi="Tahoma" w:cs="Tahoma"/>
          <w:sz w:val="24"/>
          <w:szCs w:val="24"/>
        </w:rPr>
        <w:t>Schedule of Products and Due Dates</w:t>
      </w:r>
    </w:p>
    <w:p w14:paraId="57353AC4" w14:textId="7E0A3C87" w:rsidR="00B76FEB" w:rsidRPr="00AB364C" w:rsidRDefault="00B76FEB" w:rsidP="00B76FEB">
      <w:pPr>
        <w:spacing w:after="0"/>
        <w:rPr>
          <w:rFonts w:ascii="Tahoma" w:hAnsi="Tahoma" w:cs="Tahoma"/>
          <w:sz w:val="24"/>
          <w:szCs w:val="24"/>
        </w:rPr>
      </w:pPr>
      <w:r w:rsidRPr="00AB364C">
        <w:rPr>
          <w:rFonts w:ascii="Tahoma" w:hAnsi="Tahoma" w:cs="Tahoma"/>
          <w:sz w:val="24"/>
          <w:szCs w:val="24"/>
        </w:rPr>
        <w:t>5</w:t>
      </w:r>
      <w:r w:rsidR="00D5100B">
        <w:rPr>
          <w:rFonts w:ascii="Tahoma" w:hAnsi="Tahoma" w:cs="Tahoma"/>
          <w:sz w:val="24"/>
          <w:szCs w:val="24"/>
        </w:rPr>
        <w:t xml:space="preserve"> – </w:t>
      </w:r>
      <w:r w:rsidRPr="00AB364C">
        <w:rPr>
          <w:rFonts w:ascii="Tahoma" w:hAnsi="Tahoma" w:cs="Tahoma"/>
          <w:sz w:val="24"/>
          <w:szCs w:val="24"/>
        </w:rPr>
        <w:t>Budget Forms</w:t>
      </w:r>
    </w:p>
    <w:p w14:paraId="301C5323" w14:textId="162083C8" w:rsidR="00B76FEB" w:rsidRPr="00AB364C" w:rsidRDefault="00B76FEB" w:rsidP="00B76FEB">
      <w:pPr>
        <w:spacing w:after="0"/>
        <w:rPr>
          <w:rFonts w:ascii="Tahoma" w:hAnsi="Tahoma" w:cs="Tahoma"/>
          <w:sz w:val="24"/>
          <w:szCs w:val="24"/>
        </w:rPr>
      </w:pPr>
      <w:r w:rsidRPr="00AB364C">
        <w:rPr>
          <w:rFonts w:ascii="Tahoma" w:hAnsi="Tahoma" w:cs="Tahoma"/>
          <w:sz w:val="24"/>
          <w:szCs w:val="24"/>
        </w:rPr>
        <w:t xml:space="preserve">6 </w:t>
      </w:r>
      <w:r w:rsidR="00D5100B">
        <w:rPr>
          <w:rFonts w:ascii="Tahoma" w:hAnsi="Tahoma" w:cs="Tahoma"/>
          <w:sz w:val="24"/>
          <w:szCs w:val="24"/>
        </w:rPr>
        <w:t xml:space="preserve">– </w:t>
      </w:r>
      <w:r w:rsidRPr="00AB364C">
        <w:rPr>
          <w:rFonts w:ascii="Tahoma" w:hAnsi="Tahoma" w:cs="Tahoma"/>
          <w:sz w:val="24"/>
          <w:szCs w:val="24"/>
        </w:rPr>
        <w:t>Resumes</w:t>
      </w:r>
    </w:p>
    <w:p w14:paraId="49AE28B3" w14:textId="43B9C808" w:rsidR="00B76FEB" w:rsidRPr="00AB364C" w:rsidRDefault="00B76FEB" w:rsidP="00B76FEB">
      <w:pPr>
        <w:spacing w:after="0"/>
        <w:rPr>
          <w:rFonts w:ascii="Tahoma" w:hAnsi="Tahoma" w:cs="Tahoma"/>
          <w:sz w:val="24"/>
          <w:szCs w:val="24"/>
        </w:rPr>
      </w:pPr>
      <w:r w:rsidRPr="00AB364C">
        <w:rPr>
          <w:rFonts w:ascii="Tahoma" w:hAnsi="Tahoma" w:cs="Tahoma"/>
          <w:sz w:val="24"/>
          <w:szCs w:val="24"/>
        </w:rPr>
        <w:t>7</w:t>
      </w:r>
      <w:r w:rsidR="00DA63E2">
        <w:rPr>
          <w:rFonts w:ascii="Tahoma" w:hAnsi="Tahoma" w:cs="Tahoma"/>
          <w:sz w:val="24"/>
          <w:szCs w:val="24"/>
        </w:rPr>
        <w:t xml:space="preserve"> – </w:t>
      </w:r>
      <w:r w:rsidRPr="00AB364C">
        <w:rPr>
          <w:rFonts w:ascii="Tahoma" w:hAnsi="Tahoma" w:cs="Tahoma"/>
          <w:sz w:val="24"/>
          <w:szCs w:val="24"/>
        </w:rPr>
        <w:t>Contact List</w:t>
      </w:r>
    </w:p>
    <w:p w14:paraId="395C43B4" w14:textId="63FB1B11" w:rsidR="00B76FEB" w:rsidRPr="00AB364C" w:rsidRDefault="00B76FEB" w:rsidP="00B76FEB">
      <w:pPr>
        <w:spacing w:after="0"/>
        <w:rPr>
          <w:rFonts w:ascii="Tahoma" w:hAnsi="Tahoma" w:cs="Tahoma"/>
          <w:sz w:val="24"/>
          <w:szCs w:val="24"/>
        </w:rPr>
      </w:pPr>
      <w:r w:rsidRPr="00AB364C">
        <w:rPr>
          <w:rFonts w:ascii="Tahoma" w:hAnsi="Tahoma" w:cs="Tahoma"/>
          <w:sz w:val="24"/>
          <w:szCs w:val="24"/>
        </w:rPr>
        <w:t>8</w:t>
      </w:r>
      <w:r w:rsidR="00606EF3">
        <w:rPr>
          <w:rFonts w:ascii="Tahoma" w:hAnsi="Tahoma" w:cs="Tahoma"/>
          <w:sz w:val="24"/>
          <w:szCs w:val="24"/>
        </w:rPr>
        <w:t xml:space="preserve"> – </w:t>
      </w:r>
      <w:r w:rsidRPr="00AB364C">
        <w:rPr>
          <w:rFonts w:ascii="Tahoma" w:hAnsi="Tahoma" w:cs="Tahoma"/>
          <w:sz w:val="24"/>
          <w:szCs w:val="24"/>
        </w:rPr>
        <w:t>Letters of Commitment</w:t>
      </w:r>
    </w:p>
    <w:p w14:paraId="239E20B7" w14:textId="46314315" w:rsidR="00B76FEB" w:rsidRPr="00AB364C" w:rsidRDefault="00B76FEB" w:rsidP="00B76FEB">
      <w:pPr>
        <w:spacing w:after="0"/>
        <w:rPr>
          <w:rFonts w:ascii="Tahoma" w:hAnsi="Tahoma" w:cs="Tahoma"/>
          <w:sz w:val="24"/>
          <w:szCs w:val="24"/>
        </w:rPr>
      </w:pPr>
      <w:r w:rsidRPr="00AB364C">
        <w:rPr>
          <w:rFonts w:ascii="Tahoma" w:hAnsi="Tahoma" w:cs="Tahoma"/>
          <w:sz w:val="24"/>
          <w:szCs w:val="24"/>
        </w:rPr>
        <w:t>9</w:t>
      </w:r>
      <w:r w:rsidR="00606EF3">
        <w:rPr>
          <w:rFonts w:ascii="Tahoma" w:hAnsi="Tahoma" w:cs="Tahoma"/>
          <w:sz w:val="24"/>
          <w:szCs w:val="24"/>
        </w:rPr>
        <w:t xml:space="preserve"> – </w:t>
      </w:r>
      <w:r w:rsidRPr="00AB364C">
        <w:rPr>
          <w:rFonts w:ascii="Tahoma" w:hAnsi="Tahoma" w:cs="Tahoma"/>
          <w:sz w:val="24"/>
          <w:szCs w:val="24"/>
        </w:rPr>
        <w:t xml:space="preserve">Letters of Support </w:t>
      </w:r>
    </w:p>
    <w:p w14:paraId="0459DB89" w14:textId="1B1C6B4C" w:rsidR="00B76FEB" w:rsidRPr="00AB364C" w:rsidRDefault="00B76FEB" w:rsidP="00B76FEB">
      <w:pPr>
        <w:spacing w:after="0"/>
        <w:rPr>
          <w:rFonts w:ascii="Tahoma" w:hAnsi="Tahoma" w:cs="Tahoma"/>
          <w:sz w:val="24"/>
          <w:szCs w:val="24"/>
        </w:rPr>
      </w:pPr>
      <w:r w:rsidRPr="00AB364C">
        <w:rPr>
          <w:rFonts w:ascii="Tahoma" w:hAnsi="Tahoma" w:cs="Tahoma"/>
          <w:sz w:val="24"/>
          <w:szCs w:val="24"/>
        </w:rPr>
        <w:t>10</w:t>
      </w:r>
      <w:r w:rsidR="00ED2DF9">
        <w:rPr>
          <w:rFonts w:ascii="Tahoma" w:hAnsi="Tahoma" w:cs="Tahoma"/>
          <w:sz w:val="24"/>
          <w:szCs w:val="24"/>
        </w:rPr>
        <w:t xml:space="preserve"> </w:t>
      </w:r>
      <w:r w:rsidR="007631B1">
        <w:rPr>
          <w:rFonts w:ascii="Tahoma" w:hAnsi="Tahoma" w:cs="Tahoma"/>
          <w:sz w:val="24"/>
          <w:szCs w:val="24"/>
        </w:rPr>
        <w:t>-</w:t>
      </w:r>
      <w:r w:rsidRPr="00AB364C">
        <w:rPr>
          <w:rFonts w:ascii="Tahoma" w:hAnsi="Tahoma" w:cs="Tahoma"/>
          <w:sz w:val="24"/>
          <w:szCs w:val="24"/>
        </w:rPr>
        <w:t xml:space="preserve"> California Environmental Quality Act (CEQA) Worksheet</w:t>
      </w:r>
    </w:p>
    <w:p w14:paraId="0647BC16"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11 - Localized Health Impacts Information</w:t>
      </w:r>
    </w:p>
    <w:p w14:paraId="09075D01"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12 - Past Performance Reference Form</w:t>
      </w:r>
    </w:p>
    <w:p w14:paraId="7A87AE00"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13 - Applicant Declaration</w:t>
      </w:r>
    </w:p>
    <w:p w14:paraId="422B3082" w14:textId="067546F8" w:rsidR="00B76FEB" w:rsidRPr="00AB364C" w:rsidRDefault="00A023A3" w:rsidP="00B76FEB">
      <w:pPr>
        <w:spacing w:after="0"/>
        <w:rPr>
          <w:rFonts w:ascii="Tahoma" w:hAnsi="Tahoma" w:cs="Tahoma"/>
          <w:sz w:val="24"/>
          <w:szCs w:val="24"/>
        </w:rPr>
      </w:pPr>
      <w:r w:rsidRPr="00AB364C">
        <w:rPr>
          <w:rFonts w:ascii="Tahoma" w:hAnsi="Tahoma" w:cs="Tahoma"/>
          <w:sz w:val="24"/>
          <w:szCs w:val="24"/>
        </w:rPr>
        <w:t>14</w:t>
      </w:r>
      <w:r w:rsidR="00B76FEB" w:rsidRPr="00AB364C">
        <w:rPr>
          <w:rFonts w:ascii="Tahoma" w:hAnsi="Tahoma" w:cs="Tahoma"/>
          <w:sz w:val="24"/>
          <w:szCs w:val="24"/>
        </w:rPr>
        <w:t xml:space="preserve"> </w:t>
      </w:r>
      <w:r w:rsidR="007631B1">
        <w:rPr>
          <w:rFonts w:ascii="Tahoma" w:hAnsi="Tahoma" w:cs="Tahoma"/>
          <w:sz w:val="24"/>
          <w:szCs w:val="24"/>
        </w:rPr>
        <w:t>-</w:t>
      </w:r>
      <w:r w:rsidR="00B76FEB" w:rsidRPr="00AB364C">
        <w:rPr>
          <w:rFonts w:ascii="Tahoma" w:hAnsi="Tahoma" w:cs="Tahoma"/>
          <w:sz w:val="24"/>
          <w:szCs w:val="24"/>
        </w:rPr>
        <w:t xml:space="preserve"> </w:t>
      </w:r>
      <w:r w:rsidRPr="00AB364C">
        <w:rPr>
          <w:rFonts w:ascii="Tahoma" w:hAnsi="Tahoma" w:cs="Tahoma"/>
          <w:sz w:val="24"/>
          <w:szCs w:val="24"/>
        </w:rPr>
        <w:t>NREL Data Collection Tool</w:t>
      </w:r>
    </w:p>
    <w:p w14:paraId="34210B0F" w14:textId="75CAE6EB" w:rsidR="00993678" w:rsidRPr="00AB364C" w:rsidRDefault="00A023A3" w:rsidP="00B76FEB">
      <w:pPr>
        <w:spacing w:after="0"/>
        <w:rPr>
          <w:rFonts w:ascii="Tahoma" w:hAnsi="Tahoma" w:cs="Tahoma"/>
          <w:sz w:val="24"/>
          <w:szCs w:val="24"/>
        </w:rPr>
      </w:pPr>
      <w:r w:rsidRPr="00AB364C">
        <w:rPr>
          <w:rFonts w:ascii="Tahoma" w:hAnsi="Tahoma" w:cs="Tahoma"/>
          <w:sz w:val="24"/>
          <w:szCs w:val="24"/>
        </w:rPr>
        <w:t xml:space="preserve">15 </w:t>
      </w:r>
      <w:r w:rsidR="00BC11F3">
        <w:rPr>
          <w:rFonts w:ascii="Tahoma" w:hAnsi="Tahoma" w:cs="Tahoma"/>
          <w:sz w:val="24"/>
          <w:szCs w:val="24"/>
        </w:rPr>
        <w:t>-</w:t>
      </w:r>
      <w:r w:rsidRPr="00AB364C">
        <w:rPr>
          <w:rFonts w:ascii="Tahoma" w:hAnsi="Tahoma" w:cs="Tahoma"/>
          <w:sz w:val="24"/>
          <w:szCs w:val="24"/>
        </w:rPr>
        <w:t xml:space="preserve"> </w:t>
      </w:r>
      <w:r w:rsidR="00993678" w:rsidRPr="00AB364C">
        <w:rPr>
          <w:rFonts w:ascii="Tahoma" w:hAnsi="Tahoma" w:cs="Tahoma"/>
          <w:sz w:val="24"/>
          <w:szCs w:val="24"/>
        </w:rPr>
        <w:t xml:space="preserve">Open Retail </w:t>
      </w:r>
      <w:r w:rsidR="00C77234">
        <w:rPr>
          <w:rFonts w:ascii="Tahoma" w:hAnsi="Tahoma" w:cs="Tahoma"/>
          <w:sz w:val="24"/>
          <w:szCs w:val="24"/>
        </w:rPr>
        <w:t>Station Checklist</w:t>
      </w:r>
    </w:p>
    <w:p w14:paraId="0DF0C478" w14:textId="157ED0F4" w:rsidR="00B76FEB" w:rsidRPr="00AB364C" w:rsidRDefault="00993678" w:rsidP="00B76FEB">
      <w:pPr>
        <w:spacing w:after="0"/>
        <w:rPr>
          <w:rFonts w:ascii="Tahoma" w:hAnsi="Tahoma" w:cs="Tahoma"/>
          <w:sz w:val="24"/>
          <w:szCs w:val="24"/>
        </w:rPr>
      </w:pPr>
      <w:r w:rsidRPr="00AB364C">
        <w:rPr>
          <w:rFonts w:ascii="Tahoma" w:hAnsi="Tahoma" w:cs="Tahoma"/>
          <w:sz w:val="24"/>
          <w:szCs w:val="24"/>
        </w:rPr>
        <w:t>16</w:t>
      </w:r>
      <w:r w:rsidR="00B76FEB" w:rsidRPr="00AB364C">
        <w:rPr>
          <w:rFonts w:ascii="Tahoma" w:hAnsi="Tahoma" w:cs="Tahoma"/>
          <w:sz w:val="24"/>
          <w:szCs w:val="24"/>
        </w:rPr>
        <w:t xml:space="preserve"> - Special Terms and Conditions for California Native American Tribes and California Tribal Organizations Serving California Native American Tribes with Sovereign Immunity</w:t>
      </w:r>
    </w:p>
    <w:p w14:paraId="2C7FDFF8" w14:textId="4F1FC240" w:rsidR="00993678" w:rsidRPr="00AB364C" w:rsidRDefault="00993678" w:rsidP="00B76FEB">
      <w:pPr>
        <w:spacing w:after="0"/>
        <w:rPr>
          <w:rFonts w:ascii="Tahoma" w:hAnsi="Tahoma" w:cs="Tahoma"/>
          <w:sz w:val="24"/>
          <w:szCs w:val="24"/>
        </w:rPr>
      </w:pPr>
      <w:r w:rsidRPr="00AB364C">
        <w:rPr>
          <w:rFonts w:ascii="Tahoma" w:hAnsi="Tahoma" w:cs="Tahoma"/>
          <w:sz w:val="24"/>
          <w:szCs w:val="24"/>
        </w:rPr>
        <w:t xml:space="preserve">17 </w:t>
      </w:r>
      <w:r w:rsidR="00B613B7">
        <w:rPr>
          <w:rFonts w:ascii="Tahoma" w:hAnsi="Tahoma" w:cs="Tahoma"/>
          <w:sz w:val="24"/>
          <w:szCs w:val="24"/>
        </w:rPr>
        <w:t>-</w:t>
      </w:r>
      <w:r w:rsidRPr="00AB364C">
        <w:rPr>
          <w:rFonts w:ascii="Tahoma" w:hAnsi="Tahoma" w:cs="Tahoma"/>
          <w:sz w:val="24"/>
          <w:szCs w:val="24"/>
        </w:rPr>
        <w:t xml:space="preserve"> Station Photographs and Diagrams</w:t>
      </w:r>
    </w:p>
    <w:p w14:paraId="7445262E" w14:textId="69D925A4" w:rsidR="00D506A5" w:rsidRDefault="00D506A5" w:rsidP="00B76FEB">
      <w:pPr>
        <w:spacing w:after="0"/>
        <w:rPr>
          <w:rFonts w:ascii="Tahoma" w:hAnsi="Tahoma" w:cs="Tahoma"/>
          <w:sz w:val="24"/>
          <w:szCs w:val="24"/>
        </w:rPr>
      </w:pPr>
      <w:r w:rsidRPr="00AB364C">
        <w:rPr>
          <w:rFonts w:ascii="Tahoma" w:hAnsi="Tahoma" w:cs="Tahoma"/>
          <w:sz w:val="24"/>
          <w:szCs w:val="24"/>
        </w:rPr>
        <w:t>1</w:t>
      </w:r>
      <w:r w:rsidR="001A2FC8">
        <w:rPr>
          <w:rFonts w:ascii="Tahoma" w:hAnsi="Tahoma" w:cs="Tahoma"/>
          <w:sz w:val="24"/>
          <w:szCs w:val="24"/>
        </w:rPr>
        <w:t>8</w:t>
      </w:r>
      <w:r w:rsidRPr="00AB364C">
        <w:rPr>
          <w:rFonts w:ascii="Tahoma" w:hAnsi="Tahoma" w:cs="Tahoma"/>
          <w:sz w:val="24"/>
          <w:szCs w:val="24"/>
        </w:rPr>
        <w:t xml:space="preserve"> </w:t>
      </w:r>
      <w:r w:rsidR="00B613B7">
        <w:rPr>
          <w:rFonts w:ascii="Tahoma" w:hAnsi="Tahoma" w:cs="Tahoma"/>
          <w:sz w:val="24"/>
          <w:szCs w:val="24"/>
        </w:rPr>
        <w:t>-</w:t>
      </w:r>
      <w:r w:rsidRPr="00AB364C">
        <w:rPr>
          <w:rFonts w:ascii="Tahoma" w:hAnsi="Tahoma" w:cs="Tahoma"/>
          <w:sz w:val="24"/>
          <w:szCs w:val="24"/>
        </w:rPr>
        <w:t xml:space="preserve"> </w:t>
      </w:r>
      <w:r w:rsidR="00682117" w:rsidRPr="00AB364C">
        <w:rPr>
          <w:rFonts w:ascii="Tahoma" w:hAnsi="Tahoma" w:cs="Tahoma"/>
          <w:sz w:val="24"/>
          <w:szCs w:val="24"/>
        </w:rPr>
        <w:t>Senate Bill 671 – Top 6 Freight Corridors in California</w:t>
      </w:r>
    </w:p>
    <w:p w14:paraId="512D3BC1" w14:textId="380AE1C5" w:rsidR="00E82806" w:rsidRPr="00AB364C" w:rsidRDefault="005D49A6" w:rsidP="00B76FEB">
      <w:pPr>
        <w:spacing w:after="0"/>
        <w:rPr>
          <w:rFonts w:ascii="Tahoma" w:hAnsi="Tahoma" w:cs="Tahoma"/>
          <w:sz w:val="24"/>
          <w:szCs w:val="24"/>
        </w:rPr>
      </w:pPr>
      <w:r>
        <w:rPr>
          <w:rFonts w:ascii="Tahoma" w:hAnsi="Tahoma" w:cs="Tahoma"/>
          <w:sz w:val="24"/>
          <w:szCs w:val="24"/>
        </w:rPr>
        <w:t>19</w:t>
      </w:r>
      <w:r w:rsidR="00E82806">
        <w:rPr>
          <w:rFonts w:ascii="Tahoma" w:hAnsi="Tahoma" w:cs="Tahoma"/>
          <w:sz w:val="24"/>
          <w:szCs w:val="24"/>
        </w:rPr>
        <w:t xml:space="preserve"> </w:t>
      </w:r>
      <w:r w:rsidR="00B613B7">
        <w:rPr>
          <w:rFonts w:ascii="Tahoma" w:hAnsi="Tahoma" w:cs="Tahoma"/>
          <w:sz w:val="24"/>
          <w:szCs w:val="24"/>
        </w:rPr>
        <w:t>-</w:t>
      </w:r>
      <w:r w:rsidR="00E82806">
        <w:rPr>
          <w:rFonts w:ascii="Tahoma" w:hAnsi="Tahoma" w:cs="Tahoma"/>
          <w:sz w:val="24"/>
          <w:szCs w:val="24"/>
        </w:rPr>
        <w:t xml:space="preserve"> Report of Hydrogen Dispensed</w:t>
      </w:r>
    </w:p>
    <w:p w14:paraId="6111B9CD" w14:textId="55BD0A06" w:rsidR="74E3D994" w:rsidRDefault="00E12642" w:rsidP="7AAE52F3">
      <w:pPr>
        <w:spacing w:after="0"/>
        <w:rPr>
          <w:rFonts w:ascii="Tahoma" w:hAnsi="Tahoma" w:cs="Tahoma"/>
          <w:sz w:val="24"/>
          <w:szCs w:val="24"/>
        </w:rPr>
      </w:pPr>
      <w:r>
        <w:rPr>
          <w:rFonts w:ascii="Tahoma" w:hAnsi="Tahoma" w:cs="Tahoma"/>
          <w:sz w:val="24"/>
          <w:szCs w:val="24"/>
        </w:rPr>
        <w:t>2</w:t>
      </w:r>
      <w:r w:rsidR="005D49A6">
        <w:rPr>
          <w:rFonts w:ascii="Tahoma" w:hAnsi="Tahoma" w:cs="Tahoma"/>
          <w:sz w:val="24"/>
          <w:szCs w:val="24"/>
        </w:rPr>
        <w:t>0</w:t>
      </w:r>
      <w:r w:rsidR="00F22643">
        <w:rPr>
          <w:rFonts w:ascii="Tahoma" w:hAnsi="Tahoma" w:cs="Tahoma"/>
          <w:sz w:val="24"/>
          <w:szCs w:val="24"/>
        </w:rPr>
        <w:t xml:space="preserve"> </w:t>
      </w:r>
      <w:r w:rsidR="00EB579B">
        <w:rPr>
          <w:rFonts w:ascii="Tahoma" w:hAnsi="Tahoma" w:cs="Tahoma"/>
          <w:sz w:val="24"/>
          <w:szCs w:val="24"/>
        </w:rPr>
        <w:t>-</w:t>
      </w:r>
      <w:r w:rsidR="00F22643">
        <w:rPr>
          <w:rFonts w:ascii="Tahoma" w:hAnsi="Tahoma" w:cs="Tahoma"/>
          <w:sz w:val="24"/>
          <w:szCs w:val="24"/>
        </w:rPr>
        <w:t xml:space="preserve"> </w:t>
      </w:r>
      <w:r w:rsidR="74E3D994" w:rsidRPr="7AAE52F3">
        <w:rPr>
          <w:rFonts w:ascii="Tahoma" w:hAnsi="Tahoma" w:cs="Tahoma"/>
          <w:sz w:val="24"/>
          <w:szCs w:val="24"/>
        </w:rPr>
        <w:t>Greenhouse Gas Reduction Fund Special Terms and Conditions</w:t>
      </w:r>
    </w:p>
    <w:p w14:paraId="74C2C71F" w14:textId="49F0F90D" w:rsidR="00A513E1" w:rsidRDefault="00A513E1" w:rsidP="7AAE52F3">
      <w:pPr>
        <w:spacing w:after="0"/>
        <w:rPr>
          <w:rFonts w:ascii="Tahoma" w:hAnsi="Tahoma" w:cs="Tahoma"/>
          <w:sz w:val="24"/>
          <w:szCs w:val="24"/>
        </w:rPr>
      </w:pPr>
      <w:r>
        <w:rPr>
          <w:rFonts w:ascii="Tahoma" w:hAnsi="Tahoma" w:cs="Tahoma"/>
          <w:sz w:val="24"/>
          <w:szCs w:val="24"/>
        </w:rPr>
        <w:t>21</w:t>
      </w:r>
      <w:r w:rsidR="009012DE">
        <w:rPr>
          <w:rFonts w:ascii="Tahoma" w:hAnsi="Tahoma" w:cs="Tahoma"/>
          <w:sz w:val="24"/>
          <w:szCs w:val="24"/>
        </w:rPr>
        <w:t xml:space="preserve"> </w:t>
      </w:r>
      <w:r w:rsidR="00EB579B">
        <w:rPr>
          <w:rFonts w:ascii="Tahoma" w:hAnsi="Tahoma" w:cs="Tahoma"/>
          <w:sz w:val="24"/>
          <w:szCs w:val="24"/>
        </w:rPr>
        <w:t>-</w:t>
      </w:r>
      <w:r w:rsidR="009012DE">
        <w:rPr>
          <w:rFonts w:ascii="Tahoma" w:hAnsi="Tahoma" w:cs="Tahoma"/>
          <w:sz w:val="24"/>
          <w:szCs w:val="24"/>
        </w:rPr>
        <w:t xml:space="preserve"> </w:t>
      </w:r>
      <w:r w:rsidR="007501C1">
        <w:rPr>
          <w:rFonts w:ascii="Tahoma" w:hAnsi="Tahoma" w:cs="Tahoma"/>
          <w:sz w:val="24"/>
          <w:szCs w:val="24"/>
        </w:rPr>
        <w:t xml:space="preserve">Evaluation </w:t>
      </w:r>
      <w:r w:rsidR="00F22643">
        <w:rPr>
          <w:rFonts w:ascii="Tahoma" w:hAnsi="Tahoma" w:cs="Tahoma"/>
          <w:sz w:val="24"/>
          <w:szCs w:val="24"/>
        </w:rPr>
        <w:t>Criteria for Priority Populations</w:t>
      </w:r>
    </w:p>
    <w:p w14:paraId="3FDAF328" w14:textId="55587A87" w:rsidR="0007503E" w:rsidRPr="0007503E" w:rsidRDefault="0007503E" w:rsidP="7AAE52F3">
      <w:pPr>
        <w:spacing w:after="0"/>
        <w:rPr>
          <w:rFonts w:ascii="Tahoma" w:hAnsi="Tahoma" w:cs="Tahoma"/>
          <w:b/>
          <w:bCs/>
          <w:sz w:val="24"/>
          <w:szCs w:val="24"/>
          <w:u w:val="single"/>
        </w:rPr>
      </w:pPr>
      <w:r w:rsidRPr="005F1A9A">
        <w:rPr>
          <w:rFonts w:ascii="Tahoma" w:hAnsi="Tahoma" w:cs="Tahoma"/>
          <w:b/>
          <w:bCs/>
          <w:sz w:val="24"/>
          <w:szCs w:val="24"/>
          <w:u w:val="single"/>
        </w:rPr>
        <w:t>22</w:t>
      </w:r>
      <w:r w:rsidR="00F959F6" w:rsidRPr="005F1A9A">
        <w:rPr>
          <w:rFonts w:ascii="Tahoma" w:hAnsi="Tahoma" w:cs="Tahoma"/>
          <w:b/>
          <w:bCs/>
          <w:sz w:val="24"/>
          <w:szCs w:val="24"/>
          <w:u w:val="single"/>
        </w:rPr>
        <w:t xml:space="preserve"> -</w:t>
      </w:r>
      <w:r w:rsidR="00DD688A" w:rsidRPr="005F1A9A">
        <w:rPr>
          <w:rFonts w:ascii="Tahoma" w:hAnsi="Tahoma" w:cs="Tahoma"/>
          <w:b/>
          <w:bCs/>
          <w:sz w:val="24"/>
          <w:szCs w:val="24"/>
          <w:u w:val="single"/>
        </w:rPr>
        <w:t xml:space="preserve"> </w:t>
      </w:r>
      <w:r w:rsidR="00944825" w:rsidRPr="005F1A9A">
        <w:rPr>
          <w:rFonts w:ascii="Tahoma" w:hAnsi="Tahoma" w:cs="Tahoma"/>
          <w:b/>
          <w:bCs/>
          <w:sz w:val="24"/>
          <w:szCs w:val="24"/>
          <w:u w:val="single"/>
        </w:rPr>
        <w:t>Workforce Plan</w:t>
      </w:r>
      <w:r w:rsidR="00E36F7E" w:rsidRPr="005F1A9A">
        <w:rPr>
          <w:rFonts w:ascii="Tahoma" w:hAnsi="Tahoma" w:cs="Tahoma"/>
          <w:b/>
          <w:bCs/>
          <w:sz w:val="24"/>
          <w:szCs w:val="24"/>
          <w:u w:val="single"/>
        </w:rPr>
        <w:t xml:space="preserve"> Temp</w:t>
      </w:r>
      <w:r w:rsidR="00F959F6" w:rsidRPr="005F1A9A">
        <w:rPr>
          <w:rFonts w:ascii="Tahoma" w:hAnsi="Tahoma" w:cs="Tahoma"/>
          <w:b/>
          <w:bCs/>
          <w:sz w:val="24"/>
          <w:szCs w:val="24"/>
          <w:u w:val="single"/>
        </w:rPr>
        <w:t>l</w:t>
      </w:r>
      <w:r w:rsidR="00E36F7E" w:rsidRPr="005F1A9A">
        <w:rPr>
          <w:rFonts w:ascii="Tahoma" w:hAnsi="Tahoma" w:cs="Tahoma"/>
          <w:b/>
          <w:bCs/>
          <w:sz w:val="24"/>
          <w:szCs w:val="24"/>
          <w:u w:val="single"/>
        </w:rPr>
        <w:t>ate</w:t>
      </w:r>
    </w:p>
    <w:p w14:paraId="08BBC644" w14:textId="77777777" w:rsidR="00410B3B" w:rsidRPr="00075A66" w:rsidRDefault="006E1A26" w:rsidP="00E04486">
      <w:pPr>
        <w:spacing w:after="0"/>
        <w:rPr>
          <w:rFonts w:ascii="Tahoma" w:hAnsi="Tahoma" w:cs="Tahoma"/>
          <w:szCs w:val="22"/>
        </w:rPr>
      </w:pPr>
      <w:r w:rsidRPr="00075A66">
        <w:rPr>
          <w:rFonts w:ascii="Tahoma" w:hAnsi="Tahoma" w:cs="Tahoma"/>
          <w:szCs w:val="22"/>
        </w:rPr>
        <w:br w:type="page"/>
      </w:r>
    </w:p>
    <w:p w14:paraId="26B1CEEC" w14:textId="77777777" w:rsidR="00FD590E" w:rsidRPr="00075A66" w:rsidRDefault="00FD590E" w:rsidP="00E04486">
      <w:pPr>
        <w:pStyle w:val="Heading1"/>
        <w:keepNext w:val="0"/>
        <w:keepLines w:val="0"/>
        <w:spacing w:before="0" w:after="0"/>
        <w:rPr>
          <w:rFonts w:ascii="Tahoma" w:hAnsi="Tahoma" w:cs="Tahoma"/>
        </w:rPr>
      </w:pPr>
      <w:bookmarkStart w:id="4" w:name="_Toc179881907"/>
      <w:r w:rsidRPr="00075A66">
        <w:rPr>
          <w:rFonts w:ascii="Tahoma" w:hAnsi="Tahoma" w:cs="Tahoma"/>
        </w:rPr>
        <w:t>I.</w:t>
      </w:r>
      <w:r w:rsidRPr="00075A66">
        <w:rPr>
          <w:rFonts w:ascii="Tahoma" w:hAnsi="Tahoma" w:cs="Tahoma"/>
        </w:rPr>
        <w:tab/>
        <w:t>Introduction</w:t>
      </w:r>
      <w:bookmarkEnd w:id="0"/>
      <w:bookmarkEnd w:id="1"/>
      <w:bookmarkEnd w:id="2"/>
      <w:bookmarkEnd w:id="3"/>
      <w:bookmarkEnd w:id="4"/>
    </w:p>
    <w:p w14:paraId="0E5BF603" w14:textId="77777777" w:rsidR="00E4536E" w:rsidRPr="00075A66" w:rsidRDefault="00E4536E" w:rsidP="00E04486">
      <w:pPr>
        <w:spacing w:after="0"/>
        <w:rPr>
          <w:rFonts w:ascii="Tahoma" w:hAnsi="Tahoma" w:cs="Tahoma"/>
          <w:szCs w:val="22"/>
        </w:rPr>
      </w:pPr>
    </w:p>
    <w:p w14:paraId="78F98ABE" w14:textId="77777777" w:rsidR="004F5B15" w:rsidRPr="00075A66" w:rsidRDefault="004F5B15" w:rsidP="00D34B6A">
      <w:pPr>
        <w:pStyle w:val="Heading2"/>
        <w:keepNext w:val="0"/>
        <w:numPr>
          <w:ilvl w:val="0"/>
          <w:numId w:val="40"/>
        </w:numPr>
        <w:spacing w:before="0" w:after="0"/>
        <w:ind w:hanging="720"/>
        <w:rPr>
          <w:rFonts w:ascii="Tahoma" w:hAnsi="Tahoma" w:cs="Tahoma"/>
        </w:rPr>
      </w:pPr>
      <w:bookmarkStart w:id="5" w:name="_Toc179881908"/>
      <w:r w:rsidRPr="00075A66">
        <w:rPr>
          <w:rFonts w:ascii="Tahoma" w:hAnsi="Tahoma" w:cs="Tahoma"/>
        </w:rPr>
        <w:t>Purpose of Solicitation</w:t>
      </w:r>
      <w:bookmarkEnd w:id="5"/>
    </w:p>
    <w:p w14:paraId="6451A4A7" w14:textId="73459C7A" w:rsidR="005515B2" w:rsidRPr="00075A66" w:rsidRDefault="00510C9D" w:rsidP="004522E8">
      <w:pPr>
        <w:spacing w:after="0"/>
        <w:ind w:left="720"/>
        <w:rPr>
          <w:rFonts w:ascii="Tahoma" w:hAnsi="Tahoma" w:cs="Tahoma"/>
          <w:sz w:val="24"/>
          <w:szCs w:val="24"/>
        </w:rPr>
      </w:pPr>
      <w:r w:rsidRPr="00075A66">
        <w:rPr>
          <w:rFonts w:ascii="Tahoma" w:hAnsi="Tahoma" w:cs="Tahoma"/>
          <w:sz w:val="24"/>
          <w:szCs w:val="24"/>
        </w:rPr>
        <w:t>This is a competitive grant solicitation.</w:t>
      </w:r>
      <w:r w:rsidR="006A7677" w:rsidRPr="00075A66">
        <w:rPr>
          <w:rFonts w:ascii="Tahoma" w:hAnsi="Tahoma" w:cs="Tahoma"/>
          <w:sz w:val="24"/>
          <w:szCs w:val="24"/>
        </w:rPr>
        <w:t xml:space="preserve"> </w:t>
      </w:r>
      <w:r w:rsidR="00973941" w:rsidRPr="00075A66">
        <w:rPr>
          <w:rFonts w:ascii="Tahoma" w:hAnsi="Tahoma" w:cs="Tahoma"/>
          <w:sz w:val="24"/>
          <w:szCs w:val="24"/>
        </w:rPr>
        <w:t>The California Energy Commission’s (</w:t>
      </w:r>
      <w:r w:rsidR="005A220D" w:rsidRPr="00075A66">
        <w:rPr>
          <w:rFonts w:ascii="Tahoma" w:hAnsi="Tahoma" w:cs="Tahoma"/>
          <w:sz w:val="24"/>
          <w:szCs w:val="24"/>
        </w:rPr>
        <w:t>CEC</w:t>
      </w:r>
      <w:r w:rsidR="00973941" w:rsidRPr="00075A66">
        <w:rPr>
          <w:rFonts w:ascii="Tahoma" w:hAnsi="Tahoma" w:cs="Tahoma"/>
          <w:sz w:val="24"/>
          <w:szCs w:val="24"/>
        </w:rPr>
        <w:t xml:space="preserve">) </w:t>
      </w:r>
      <w:r w:rsidR="005A220D" w:rsidRPr="00075A66">
        <w:rPr>
          <w:rFonts w:ascii="Tahoma" w:hAnsi="Tahoma" w:cs="Tahoma"/>
          <w:sz w:val="24"/>
          <w:szCs w:val="24"/>
        </w:rPr>
        <w:t xml:space="preserve">Clean Transportation Program </w:t>
      </w:r>
      <w:r w:rsidR="00973941" w:rsidRPr="00075A66">
        <w:rPr>
          <w:rFonts w:ascii="Tahoma" w:hAnsi="Tahoma" w:cs="Tahoma"/>
          <w:sz w:val="24"/>
          <w:szCs w:val="24"/>
        </w:rPr>
        <w:t>announces</w:t>
      </w:r>
      <w:r w:rsidR="00326905" w:rsidRPr="00075A66">
        <w:rPr>
          <w:rFonts w:ascii="Tahoma" w:hAnsi="Tahoma" w:cs="Tahoma"/>
          <w:sz w:val="24"/>
          <w:szCs w:val="24"/>
        </w:rPr>
        <w:t xml:space="preserve"> </w:t>
      </w:r>
      <w:r w:rsidR="00F43B6E" w:rsidRPr="00075A66">
        <w:rPr>
          <w:rFonts w:ascii="Tahoma" w:hAnsi="Tahoma" w:cs="Tahoma"/>
          <w:sz w:val="24"/>
          <w:szCs w:val="24"/>
        </w:rPr>
        <w:t>the</w:t>
      </w:r>
      <w:r w:rsidR="00BA2001">
        <w:rPr>
          <w:rFonts w:ascii="Tahoma" w:hAnsi="Tahoma" w:cs="Tahoma"/>
          <w:sz w:val="24"/>
          <w:szCs w:val="24"/>
        </w:rPr>
        <w:t xml:space="preserve"> availability</w:t>
      </w:r>
      <w:r w:rsidR="00A20789">
        <w:rPr>
          <w:rFonts w:ascii="Tahoma" w:hAnsi="Tahoma" w:cs="Tahoma"/>
          <w:sz w:val="24"/>
          <w:szCs w:val="24"/>
        </w:rPr>
        <w:t xml:space="preserve"> of up to $</w:t>
      </w:r>
      <w:r w:rsidR="003C18BD">
        <w:rPr>
          <w:rFonts w:ascii="Tahoma" w:hAnsi="Tahoma" w:cs="Tahoma"/>
          <w:sz w:val="24"/>
          <w:szCs w:val="24"/>
        </w:rPr>
        <w:t>30</w:t>
      </w:r>
      <w:r w:rsidR="00A20789">
        <w:rPr>
          <w:rFonts w:ascii="Tahoma" w:hAnsi="Tahoma" w:cs="Tahoma"/>
          <w:sz w:val="24"/>
          <w:szCs w:val="24"/>
        </w:rPr>
        <w:t xml:space="preserve"> million in grant funds for projects</w:t>
      </w:r>
      <w:r w:rsidR="00326905" w:rsidRPr="00075A66">
        <w:rPr>
          <w:rFonts w:ascii="Tahoma" w:hAnsi="Tahoma" w:cs="Tahoma"/>
          <w:sz w:val="24"/>
          <w:szCs w:val="24"/>
        </w:rPr>
        <w:t xml:space="preserve"> </w:t>
      </w:r>
      <w:r w:rsidR="00973941" w:rsidRPr="00075A66">
        <w:rPr>
          <w:rFonts w:ascii="Tahoma" w:hAnsi="Tahoma" w:cs="Tahoma"/>
          <w:sz w:val="24"/>
          <w:szCs w:val="24"/>
        </w:rPr>
        <w:t xml:space="preserve">that </w:t>
      </w:r>
      <w:r w:rsidR="00BA2D1E" w:rsidRPr="00075A66">
        <w:rPr>
          <w:rFonts w:ascii="Tahoma" w:hAnsi="Tahoma" w:cs="Tahoma"/>
          <w:sz w:val="24"/>
          <w:szCs w:val="24"/>
        </w:rPr>
        <w:t>will</w:t>
      </w:r>
      <w:r w:rsidR="71B9ADDC" w:rsidRPr="00855877">
        <w:rPr>
          <w:rFonts w:ascii="Tahoma" w:eastAsia="Tahoma" w:hAnsi="Tahoma" w:cs="Tahoma"/>
          <w:color w:val="000000" w:themeColor="text1"/>
          <w:sz w:val="24"/>
          <w:szCs w:val="24"/>
        </w:rPr>
        <w:t xml:space="preserve"> design, construct</w:t>
      </w:r>
      <w:r w:rsidR="4B2675F6" w:rsidRPr="00855877">
        <w:rPr>
          <w:rFonts w:ascii="Tahoma" w:eastAsia="Tahoma" w:hAnsi="Tahoma" w:cs="Tahoma"/>
          <w:color w:val="000000" w:themeColor="text1"/>
          <w:sz w:val="24"/>
          <w:szCs w:val="24"/>
        </w:rPr>
        <w:t>,</w:t>
      </w:r>
      <w:r w:rsidR="71B9ADDC" w:rsidRPr="00855877">
        <w:rPr>
          <w:rFonts w:ascii="Tahoma" w:eastAsia="Tahoma" w:hAnsi="Tahoma" w:cs="Tahoma"/>
          <w:color w:val="000000" w:themeColor="text1"/>
          <w:sz w:val="24"/>
          <w:szCs w:val="24"/>
        </w:rPr>
        <w:t xml:space="preserve"> and operate </w:t>
      </w:r>
      <w:r w:rsidR="00CD73FB" w:rsidRPr="00855877">
        <w:rPr>
          <w:rFonts w:ascii="Tahoma" w:eastAsia="Tahoma" w:hAnsi="Tahoma" w:cs="Tahoma"/>
          <w:color w:val="000000" w:themeColor="text1"/>
          <w:sz w:val="24"/>
          <w:szCs w:val="24"/>
        </w:rPr>
        <w:t xml:space="preserve">publicly available </w:t>
      </w:r>
      <w:r w:rsidR="71B9ADDC" w:rsidRPr="00855877">
        <w:rPr>
          <w:rFonts w:ascii="Tahoma" w:eastAsia="Tahoma" w:hAnsi="Tahoma" w:cs="Tahoma"/>
          <w:color w:val="000000" w:themeColor="text1"/>
          <w:sz w:val="24"/>
          <w:szCs w:val="24"/>
        </w:rPr>
        <w:t xml:space="preserve">medium- and heavy-duty (MDHD) zero-emission vehicle (ZEV) </w:t>
      </w:r>
      <w:r w:rsidR="009F5C8C">
        <w:rPr>
          <w:rFonts w:ascii="Tahoma" w:eastAsia="Tahoma" w:hAnsi="Tahoma" w:cs="Tahoma"/>
          <w:color w:val="000000" w:themeColor="text1"/>
          <w:sz w:val="24"/>
          <w:szCs w:val="24"/>
        </w:rPr>
        <w:t xml:space="preserve">hydrogen </w:t>
      </w:r>
      <w:r w:rsidR="71B9ADDC" w:rsidRPr="00855877">
        <w:rPr>
          <w:rFonts w:ascii="Tahoma" w:eastAsia="Tahoma" w:hAnsi="Tahoma" w:cs="Tahoma"/>
          <w:color w:val="000000" w:themeColor="text1"/>
          <w:sz w:val="24"/>
          <w:szCs w:val="24"/>
        </w:rPr>
        <w:t>refueling</w:t>
      </w:r>
      <w:r w:rsidR="318E370A" w:rsidRPr="00855877">
        <w:rPr>
          <w:rFonts w:ascii="Tahoma" w:eastAsia="Tahoma" w:hAnsi="Tahoma" w:cs="Tahoma"/>
          <w:color w:val="000000" w:themeColor="text1"/>
          <w:sz w:val="24"/>
          <w:szCs w:val="24"/>
        </w:rPr>
        <w:t xml:space="preserve"> and/or charging</w:t>
      </w:r>
      <w:r w:rsidR="71B9ADDC" w:rsidRPr="00855877">
        <w:rPr>
          <w:rFonts w:ascii="Tahoma" w:eastAsia="Tahoma" w:hAnsi="Tahoma" w:cs="Tahoma"/>
          <w:color w:val="000000" w:themeColor="text1"/>
          <w:sz w:val="24"/>
          <w:szCs w:val="24"/>
        </w:rPr>
        <w:t xml:space="preserve"> infrastructure</w:t>
      </w:r>
      <w:r w:rsidR="50A23470" w:rsidRPr="00075A66">
        <w:rPr>
          <w:rFonts w:ascii="Tahoma" w:hAnsi="Tahoma" w:cs="Tahoma"/>
          <w:sz w:val="24"/>
          <w:szCs w:val="24"/>
        </w:rPr>
        <w:t xml:space="preserve"> </w:t>
      </w:r>
      <w:r w:rsidR="684BE3AC" w:rsidRPr="00075A66">
        <w:rPr>
          <w:rFonts w:ascii="Tahoma" w:hAnsi="Tahoma" w:cs="Tahoma"/>
          <w:sz w:val="24"/>
          <w:szCs w:val="24"/>
        </w:rPr>
        <w:t>along designated corridors</w:t>
      </w:r>
      <w:r w:rsidR="00E011E5">
        <w:rPr>
          <w:rFonts w:ascii="Tahoma" w:hAnsi="Tahoma" w:cs="Tahoma"/>
          <w:sz w:val="24"/>
          <w:szCs w:val="24"/>
        </w:rPr>
        <w:t xml:space="preserve"> in</w:t>
      </w:r>
      <w:r w:rsidR="0098710D">
        <w:rPr>
          <w:rFonts w:ascii="Tahoma" w:hAnsi="Tahoma" w:cs="Tahoma"/>
          <w:sz w:val="24"/>
          <w:szCs w:val="24"/>
        </w:rPr>
        <w:t xml:space="preserve"> </w:t>
      </w:r>
      <w:r w:rsidR="00745051">
        <w:rPr>
          <w:rFonts w:ascii="Tahoma" w:hAnsi="Tahoma" w:cs="Tahoma"/>
          <w:sz w:val="24"/>
          <w:szCs w:val="24"/>
        </w:rPr>
        <w:t xml:space="preserve">disadvantaged communities </w:t>
      </w:r>
      <w:r w:rsidR="00160F90">
        <w:rPr>
          <w:rFonts w:ascii="Tahoma" w:hAnsi="Tahoma" w:cs="Tahoma"/>
          <w:sz w:val="24"/>
          <w:szCs w:val="24"/>
        </w:rPr>
        <w:t>or low-income communities</w:t>
      </w:r>
      <w:r w:rsidR="00A63228">
        <w:rPr>
          <w:rFonts w:ascii="Tahoma" w:hAnsi="Tahoma" w:cs="Tahoma"/>
          <w:sz w:val="24"/>
          <w:szCs w:val="24"/>
        </w:rPr>
        <w:t xml:space="preserve">, collectively known as </w:t>
      </w:r>
      <w:r w:rsidR="0098710D">
        <w:rPr>
          <w:rFonts w:ascii="Tahoma" w:hAnsi="Tahoma" w:cs="Tahoma"/>
          <w:sz w:val="24"/>
          <w:szCs w:val="24"/>
        </w:rPr>
        <w:t>priority populations</w:t>
      </w:r>
      <w:r w:rsidR="71CAFBC0" w:rsidRPr="00075A66">
        <w:rPr>
          <w:rFonts w:ascii="Tahoma" w:hAnsi="Tahoma" w:cs="Tahoma"/>
          <w:sz w:val="24"/>
          <w:szCs w:val="24"/>
        </w:rPr>
        <w:t>.</w:t>
      </w:r>
      <w:r w:rsidR="006C2390">
        <w:rPr>
          <w:rStyle w:val="FootnoteReference"/>
          <w:rFonts w:ascii="Tahoma" w:hAnsi="Tahoma" w:cs="Tahoma"/>
          <w:sz w:val="24"/>
          <w:szCs w:val="24"/>
        </w:rPr>
        <w:footnoteReference w:id="2"/>
      </w:r>
      <w:r w:rsidR="000C0DC8" w:rsidRPr="00075A66">
        <w:rPr>
          <w:rFonts w:ascii="Tahoma" w:hAnsi="Tahoma" w:cs="Tahoma"/>
          <w:sz w:val="24"/>
          <w:szCs w:val="24"/>
        </w:rPr>
        <w:t xml:space="preserve"> </w:t>
      </w:r>
    </w:p>
    <w:p w14:paraId="726F10E7" w14:textId="77777777" w:rsidR="005515B2" w:rsidRPr="00075A66" w:rsidRDefault="005515B2" w:rsidP="004522E8">
      <w:pPr>
        <w:spacing w:after="0"/>
        <w:ind w:left="720"/>
        <w:rPr>
          <w:rFonts w:ascii="Tahoma" w:hAnsi="Tahoma" w:cs="Tahoma"/>
          <w:sz w:val="24"/>
          <w:szCs w:val="24"/>
        </w:rPr>
      </w:pPr>
    </w:p>
    <w:p w14:paraId="6E564175" w14:textId="687610C2" w:rsidR="004522E8" w:rsidRPr="00075A66" w:rsidRDefault="0052159F" w:rsidP="67B7B9BC">
      <w:pPr>
        <w:spacing w:after="0"/>
        <w:ind w:left="720"/>
        <w:rPr>
          <w:rFonts w:ascii="Tahoma" w:hAnsi="Tahoma" w:cs="Tahoma"/>
          <w:sz w:val="24"/>
          <w:szCs w:val="24"/>
        </w:rPr>
      </w:pPr>
      <w:proofErr w:type="gramStart"/>
      <w:r w:rsidRPr="00075A66">
        <w:rPr>
          <w:rFonts w:ascii="Tahoma" w:hAnsi="Tahoma" w:cs="Tahoma"/>
          <w:sz w:val="24"/>
          <w:szCs w:val="24"/>
        </w:rPr>
        <w:t>In order to</w:t>
      </w:r>
      <w:proofErr w:type="gramEnd"/>
      <w:r w:rsidRPr="00075A66">
        <w:rPr>
          <w:rFonts w:ascii="Tahoma" w:hAnsi="Tahoma" w:cs="Tahoma"/>
          <w:sz w:val="24"/>
          <w:szCs w:val="24"/>
        </w:rPr>
        <w:t xml:space="preserve"> accelerate actions to mitigate climate change, Governor Newsom </w:t>
      </w:r>
      <w:r w:rsidR="00B36679" w:rsidRPr="00075A66">
        <w:rPr>
          <w:rFonts w:ascii="Tahoma" w:hAnsi="Tahoma" w:cs="Tahoma"/>
          <w:sz w:val="24"/>
          <w:szCs w:val="24"/>
        </w:rPr>
        <w:t>signed Executive Order</w:t>
      </w:r>
      <w:r w:rsidR="001D0958" w:rsidRPr="00075A66">
        <w:rPr>
          <w:rFonts w:ascii="Tahoma" w:hAnsi="Tahoma" w:cs="Tahoma"/>
          <w:sz w:val="24"/>
          <w:szCs w:val="24"/>
        </w:rPr>
        <w:t xml:space="preserve"> </w:t>
      </w:r>
      <w:r w:rsidR="005515B2" w:rsidRPr="00075A66">
        <w:rPr>
          <w:rFonts w:ascii="Tahoma" w:hAnsi="Tahoma" w:cs="Tahoma"/>
          <w:sz w:val="24"/>
          <w:szCs w:val="24"/>
        </w:rPr>
        <w:t xml:space="preserve">(EO) </w:t>
      </w:r>
      <w:r w:rsidR="001D0958" w:rsidRPr="00075A66">
        <w:rPr>
          <w:rFonts w:ascii="Tahoma" w:hAnsi="Tahoma" w:cs="Tahoma"/>
          <w:sz w:val="24"/>
          <w:szCs w:val="24"/>
        </w:rPr>
        <w:t>N-79-20 in Septe</w:t>
      </w:r>
      <w:r w:rsidR="001523BD" w:rsidRPr="00075A66">
        <w:rPr>
          <w:rFonts w:ascii="Tahoma" w:hAnsi="Tahoma" w:cs="Tahoma"/>
          <w:sz w:val="24"/>
          <w:szCs w:val="24"/>
        </w:rPr>
        <w:t xml:space="preserve">mber 2020 and set </w:t>
      </w:r>
      <w:r w:rsidR="007D0691" w:rsidRPr="00075A66">
        <w:rPr>
          <w:rFonts w:ascii="Tahoma" w:hAnsi="Tahoma" w:cs="Tahoma"/>
          <w:sz w:val="24"/>
          <w:szCs w:val="24"/>
        </w:rPr>
        <w:t>targets for</w:t>
      </w:r>
      <w:r w:rsidR="007208FF" w:rsidRPr="00075A66">
        <w:rPr>
          <w:rFonts w:ascii="Tahoma" w:hAnsi="Tahoma" w:cs="Tahoma"/>
          <w:sz w:val="24"/>
          <w:szCs w:val="24"/>
        </w:rPr>
        <w:t xml:space="preserve"> 100 percent of drayage </w:t>
      </w:r>
      <w:r w:rsidR="00A4781F" w:rsidRPr="00075A66">
        <w:rPr>
          <w:rFonts w:ascii="Tahoma" w:hAnsi="Tahoma" w:cs="Tahoma"/>
          <w:sz w:val="24"/>
          <w:szCs w:val="24"/>
        </w:rPr>
        <w:t xml:space="preserve">trucks to be </w:t>
      </w:r>
      <w:r w:rsidR="00F50C60" w:rsidRPr="00075A66">
        <w:rPr>
          <w:rFonts w:ascii="Tahoma" w:hAnsi="Tahoma" w:cs="Tahoma"/>
          <w:sz w:val="24"/>
          <w:szCs w:val="24"/>
        </w:rPr>
        <w:t>zero</w:t>
      </w:r>
      <w:r w:rsidR="007657BA" w:rsidRPr="00075A66">
        <w:rPr>
          <w:rFonts w:ascii="Tahoma" w:hAnsi="Tahoma" w:cs="Tahoma"/>
          <w:sz w:val="24"/>
          <w:szCs w:val="24"/>
        </w:rPr>
        <w:t xml:space="preserve"> emission by 2035, and</w:t>
      </w:r>
      <w:r w:rsidR="007D0691" w:rsidRPr="00075A66">
        <w:rPr>
          <w:rFonts w:ascii="Tahoma" w:hAnsi="Tahoma" w:cs="Tahoma"/>
          <w:sz w:val="24"/>
          <w:szCs w:val="24"/>
        </w:rPr>
        <w:t xml:space="preserve"> 100 percent of MDHD vehicles to be zero </w:t>
      </w:r>
      <w:r w:rsidR="004F4F17" w:rsidRPr="00075A66">
        <w:rPr>
          <w:rFonts w:ascii="Tahoma" w:hAnsi="Tahoma" w:cs="Tahoma"/>
          <w:sz w:val="24"/>
          <w:szCs w:val="24"/>
        </w:rPr>
        <w:t xml:space="preserve">emission </w:t>
      </w:r>
      <w:r w:rsidR="00F26824" w:rsidRPr="00075A66">
        <w:rPr>
          <w:rFonts w:ascii="Tahoma" w:hAnsi="Tahoma" w:cs="Tahoma"/>
          <w:sz w:val="24"/>
          <w:szCs w:val="24"/>
        </w:rPr>
        <w:t>by 2045</w:t>
      </w:r>
      <w:r w:rsidR="00DB6D88" w:rsidRPr="00075A66">
        <w:rPr>
          <w:rFonts w:ascii="Tahoma" w:hAnsi="Tahoma" w:cs="Tahoma"/>
          <w:sz w:val="24"/>
          <w:szCs w:val="24"/>
        </w:rPr>
        <w:t>, for all</w:t>
      </w:r>
      <w:r w:rsidR="007657BA" w:rsidRPr="00075A66">
        <w:rPr>
          <w:rFonts w:ascii="Tahoma" w:hAnsi="Tahoma" w:cs="Tahoma"/>
          <w:sz w:val="24"/>
          <w:szCs w:val="24"/>
        </w:rPr>
        <w:t xml:space="preserve"> </w:t>
      </w:r>
      <w:r w:rsidR="00174754" w:rsidRPr="00075A66">
        <w:rPr>
          <w:rFonts w:ascii="Tahoma" w:hAnsi="Tahoma" w:cs="Tahoma"/>
          <w:sz w:val="24"/>
          <w:szCs w:val="24"/>
        </w:rPr>
        <w:t>operations where feasible.</w:t>
      </w:r>
      <w:r w:rsidR="007A3271" w:rsidRPr="00075A66">
        <w:rPr>
          <w:rStyle w:val="FootnoteReference"/>
          <w:rFonts w:ascii="Tahoma" w:hAnsi="Tahoma" w:cs="Tahoma"/>
          <w:sz w:val="24"/>
          <w:szCs w:val="24"/>
        </w:rPr>
        <w:footnoteReference w:id="3"/>
      </w:r>
      <w:r w:rsidR="00915BC5" w:rsidRPr="00075A66">
        <w:rPr>
          <w:rFonts w:ascii="Tahoma" w:hAnsi="Tahoma" w:cs="Tahoma"/>
          <w:sz w:val="24"/>
          <w:szCs w:val="24"/>
        </w:rPr>
        <w:br/>
      </w:r>
      <w:r w:rsidR="00174754" w:rsidRPr="00075A66">
        <w:rPr>
          <w:rFonts w:ascii="Tahoma" w:hAnsi="Tahoma" w:cs="Tahoma"/>
          <w:sz w:val="24"/>
          <w:szCs w:val="24"/>
        </w:rPr>
        <w:t xml:space="preserve"> </w:t>
      </w:r>
    </w:p>
    <w:p w14:paraId="7CFD72B6" w14:textId="3F529E5E" w:rsidR="004522E8" w:rsidRPr="00075A66" w:rsidRDefault="000B6C25" w:rsidP="004522E8">
      <w:pPr>
        <w:spacing w:after="0"/>
        <w:ind w:left="720"/>
        <w:rPr>
          <w:rFonts w:ascii="Tahoma" w:hAnsi="Tahoma" w:cs="Tahoma"/>
          <w:sz w:val="24"/>
          <w:szCs w:val="24"/>
        </w:rPr>
      </w:pPr>
      <w:r w:rsidRPr="00075A66">
        <w:rPr>
          <w:rFonts w:ascii="Tahoma" w:hAnsi="Tahoma" w:cs="Tahoma"/>
          <w:sz w:val="24"/>
          <w:szCs w:val="24"/>
        </w:rPr>
        <w:t>Solicitation o</w:t>
      </w:r>
      <w:r w:rsidR="004D56F8" w:rsidRPr="00075A66">
        <w:rPr>
          <w:rFonts w:ascii="Tahoma" w:hAnsi="Tahoma" w:cs="Tahoma"/>
          <w:sz w:val="24"/>
          <w:szCs w:val="24"/>
        </w:rPr>
        <w:t>bjectives incl</w:t>
      </w:r>
      <w:r w:rsidR="004522E8" w:rsidRPr="00075A66">
        <w:rPr>
          <w:rFonts w:ascii="Tahoma" w:hAnsi="Tahoma" w:cs="Tahoma"/>
          <w:sz w:val="24"/>
          <w:szCs w:val="24"/>
        </w:rPr>
        <w:t>ude:</w:t>
      </w:r>
    </w:p>
    <w:p w14:paraId="21756CAE" w14:textId="77777777" w:rsidR="000C7C1E" w:rsidRPr="00075A66" w:rsidRDefault="000C7C1E" w:rsidP="004522E8">
      <w:pPr>
        <w:spacing w:after="0"/>
        <w:ind w:left="720"/>
        <w:rPr>
          <w:rFonts w:ascii="Tahoma" w:hAnsi="Tahoma" w:cs="Tahoma"/>
          <w:sz w:val="24"/>
          <w:szCs w:val="24"/>
        </w:rPr>
      </w:pPr>
    </w:p>
    <w:p w14:paraId="01D025DC" w14:textId="18580241" w:rsidR="00F94A5D" w:rsidRPr="00075A66" w:rsidRDefault="00AC0759" w:rsidP="00330992">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B6364C" w:rsidRPr="00075A66">
        <w:rPr>
          <w:rFonts w:ascii="Tahoma" w:hAnsi="Tahoma" w:cs="Tahoma"/>
          <w:sz w:val="24"/>
          <w:szCs w:val="24"/>
        </w:rPr>
        <w:t xml:space="preserve"> MDHD</w:t>
      </w:r>
      <w:r w:rsidR="00B94589">
        <w:rPr>
          <w:rFonts w:ascii="Tahoma" w:hAnsi="Tahoma" w:cs="Tahoma"/>
          <w:sz w:val="24"/>
          <w:szCs w:val="24"/>
        </w:rPr>
        <w:t xml:space="preserve"> ZEV</w:t>
      </w:r>
      <w:r w:rsidR="00880334" w:rsidRPr="00075A66">
        <w:rPr>
          <w:rFonts w:ascii="Tahoma" w:hAnsi="Tahoma" w:cs="Tahoma"/>
          <w:sz w:val="24"/>
          <w:szCs w:val="24"/>
        </w:rPr>
        <w:t xml:space="preserve"> </w:t>
      </w:r>
      <w:r w:rsidR="007526C3" w:rsidRPr="00075A66">
        <w:rPr>
          <w:rFonts w:ascii="Tahoma" w:hAnsi="Tahoma" w:cs="Tahoma"/>
          <w:sz w:val="24"/>
          <w:szCs w:val="24"/>
        </w:rPr>
        <w:t>hydrogen refueling or charging stations</w:t>
      </w:r>
      <w:r w:rsidR="00182113" w:rsidRPr="00075A66">
        <w:rPr>
          <w:rFonts w:ascii="Tahoma" w:hAnsi="Tahoma" w:cs="Tahoma"/>
          <w:sz w:val="24"/>
          <w:szCs w:val="24"/>
        </w:rPr>
        <w:t xml:space="preserve"> along designated corridors</w:t>
      </w:r>
      <w:r w:rsidR="00BD6562" w:rsidRPr="00075A66">
        <w:rPr>
          <w:rFonts w:ascii="Tahoma" w:hAnsi="Tahoma" w:cs="Tahoma"/>
          <w:sz w:val="24"/>
          <w:szCs w:val="24"/>
        </w:rPr>
        <w:t xml:space="preserve"> </w:t>
      </w:r>
      <w:r w:rsidR="00EC4C40" w:rsidRPr="00075A66">
        <w:rPr>
          <w:rFonts w:ascii="Tahoma" w:hAnsi="Tahoma" w:cs="Tahoma"/>
          <w:sz w:val="24"/>
          <w:szCs w:val="24"/>
        </w:rPr>
        <w:t xml:space="preserve">to build out infrastructure </w:t>
      </w:r>
      <w:r w:rsidR="00D42390" w:rsidRPr="00075A66">
        <w:rPr>
          <w:rFonts w:ascii="Tahoma" w:hAnsi="Tahoma" w:cs="Tahoma"/>
          <w:sz w:val="24"/>
          <w:szCs w:val="24"/>
        </w:rPr>
        <w:t xml:space="preserve">for the MDHD </w:t>
      </w:r>
      <w:r w:rsidR="00514475" w:rsidRPr="00075A66">
        <w:rPr>
          <w:rFonts w:ascii="Tahoma" w:hAnsi="Tahoma" w:cs="Tahoma"/>
          <w:sz w:val="24"/>
          <w:szCs w:val="24"/>
        </w:rPr>
        <w:t xml:space="preserve">ZEV </w:t>
      </w:r>
      <w:r w:rsidR="003C2C6C" w:rsidRPr="00075A66">
        <w:rPr>
          <w:rFonts w:ascii="Tahoma" w:hAnsi="Tahoma" w:cs="Tahoma"/>
          <w:sz w:val="24"/>
          <w:szCs w:val="24"/>
        </w:rPr>
        <w:t xml:space="preserve">goals set forth in </w:t>
      </w:r>
      <w:r w:rsidR="00290681" w:rsidRPr="00075A66">
        <w:rPr>
          <w:rFonts w:ascii="Tahoma" w:hAnsi="Tahoma" w:cs="Tahoma"/>
          <w:sz w:val="24"/>
          <w:szCs w:val="24"/>
        </w:rPr>
        <w:t>EO</w:t>
      </w:r>
      <w:r w:rsidR="00D03865" w:rsidRPr="00075A66">
        <w:rPr>
          <w:rFonts w:ascii="Tahoma" w:hAnsi="Tahoma" w:cs="Tahoma"/>
          <w:sz w:val="24"/>
          <w:szCs w:val="24"/>
        </w:rPr>
        <w:t xml:space="preserve"> N-79-20</w:t>
      </w:r>
      <w:r w:rsidR="00CB15DF" w:rsidRPr="00075A66">
        <w:rPr>
          <w:rFonts w:ascii="Tahoma" w:hAnsi="Tahoma" w:cs="Tahoma"/>
          <w:sz w:val="24"/>
          <w:szCs w:val="24"/>
        </w:rPr>
        <w:t xml:space="preserve">, the Advanced Clean Trucks </w:t>
      </w:r>
      <w:r w:rsidR="00E617D9" w:rsidRPr="00075A66">
        <w:rPr>
          <w:rFonts w:ascii="Tahoma" w:hAnsi="Tahoma" w:cs="Tahoma"/>
          <w:sz w:val="24"/>
          <w:szCs w:val="24"/>
        </w:rPr>
        <w:t>(ACT)</w:t>
      </w:r>
      <w:r w:rsidR="008A2AF4">
        <w:rPr>
          <w:rStyle w:val="FootnoteReference"/>
          <w:rFonts w:ascii="Tahoma" w:hAnsi="Tahoma" w:cs="Tahoma"/>
          <w:sz w:val="24"/>
          <w:szCs w:val="24"/>
        </w:rPr>
        <w:footnoteReference w:id="4"/>
      </w:r>
      <w:r w:rsidR="00E617D9" w:rsidRPr="00075A66">
        <w:rPr>
          <w:rFonts w:ascii="Tahoma" w:hAnsi="Tahoma" w:cs="Tahoma"/>
          <w:sz w:val="24"/>
          <w:szCs w:val="24"/>
        </w:rPr>
        <w:t xml:space="preserve"> </w:t>
      </w:r>
      <w:r w:rsidR="00CB15DF" w:rsidRPr="00075A66">
        <w:rPr>
          <w:rFonts w:ascii="Tahoma" w:hAnsi="Tahoma" w:cs="Tahoma"/>
          <w:sz w:val="24"/>
          <w:szCs w:val="24"/>
        </w:rPr>
        <w:t>and Advanced Clean Fleet</w:t>
      </w:r>
      <w:r w:rsidR="00E617D9" w:rsidRPr="00075A66">
        <w:rPr>
          <w:rFonts w:ascii="Tahoma" w:hAnsi="Tahoma" w:cs="Tahoma"/>
          <w:sz w:val="24"/>
          <w:szCs w:val="24"/>
        </w:rPr>
        <w:t xml:space="preserve"> (ACF)</w:t>
      </w:r>
      <w:r w:rsidR="00A616A2">
        <w:rPr>
          <w:rStyle w:val="FootnoteReference"/>
          <w:rFonts w:ascii="Tahoma" w:hAnsi="Tahoma" w:cs="Tahoma"/>
          <w:sz w:val="24"/>
          <w:szCs w:val="24"/>
        </w:rPr>
        <w:footnoteReference w:id="5"/>
      </w:r>
      <w:r w:rsidR="00E617D9" w:rsidRPr="00075A66">
        <w:rPr>
          <w:rFonts w:ascii="Tahoma" w:hAnsi="Tahoma" w:cs="Tahoma"/>
          <w:sz w:val="24"/>
          <w:szCs w:val="24"/>
        </w:rPr>
        <w:t xml:space="preserve"> </w:t>
      </w:r>
      <w:r w:rsidR="00A920B8" w:rsidRPr="00075A66">
        <w:rPr>
          <w:rFonts w:ascii="Tahoma" w:hAnsi="Tahoma" w:cs="Tahoma"/>
          <w:sz w:val="24"/>
          <w:szCs w:val="24"/>
        </w:rPr>
        <w:t>regulations</w:t>
      </w:r>
      <w:r w:rsidR="00E014D7" w:rsidRPr="00075A66">
        <w:rPr>
          <w:rFonts w:ascii="Tahoma" w:hAnsi="Tahoma" w:cs="Tahoma"/>
          <w:sz w:val="24"/>
          <w:szCs w:val="24"/>
        </w:rPr>
        <w:t>, and other applicable statewide goals and regulations.</w:t>
      </w:r>
    </w:p>
    <w:p w14:paraId="4AEEB079" w14:textId="4B9C9D70" w:rsidR="002B48B4" w:rsidRPr="00075A66" w:rsidRDefault="002B48B4" w:rsidP="00075A66">
      <w:pPr>
        <w:pStyle w:val="ListParagraph"/>
        <w:spacing w:after="0"/>
        <w:ind w:left="1440"/>
        <w:rPr>
          <w:rFonts w:ascii="Tahoma" w:hAnsi="Tahoma" w:cs="Tahoma"/>
          <w:sz w:val="24"/>
          <w:szCs w:val="24"/>
        </w:rPr>
      </w:pPr>
    </w:p>
    <w:p w14:paraId="395AB967" w14:textId="0F3EE18A" w:rsidR="0082014D" w:rsidRPr="00075A66" w:rsidRDefault="009C2384" w:rsidP="00075A66">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A90CC1" w:rsidRPr="00075A66">
        <w:rPr>
          <w:rFonts w:ascii="Tahoma" w:hAnsi="Tahoma" w:cs="Tahoma"/>
          <w:sz w:val="24"/>
          <w:szCs w:val="24"/>
        </w:rPr>
        <w:t xml:space="preserve"> </w:t>
      </w:r>
      <w:r w:rsidR="00F94A5D" w:rsidRPr="00075A66">
        <w:rPr>
          <w:rFonts w:ascii="Tahoma" w:hAnsi="Tahoma" w:cs="Tahoma"/>
          <w:sz w:val="24"/>
          <w:szCs w:val="24"/>
        </w:rPr>
        <w:t xml:space="preserve">a </w:t>
      </w:r>
      <w:r w:rsidR="00B02680" w:rsidRPr="00075A66">
        <w:rPr>
          <w:rFonts w:ascii="Tahoma" w:hAnsi="Tahoma" w:cs="Tahoma"/>
          <w:sz w:val="24"/>
          <w:szCs w:val="24"/>
        </w:rPr>
        <w:t>coordinated</w:t>
      </w:r>
      <w:r w:rsidR="00A90CC1" w:rsidRPr="00075A66">
        <w:rPr>
          <w:rFonts w:ascii="Tahoma" w:hAnsi="Tahoma" w:cs="Tahoma"/>
          <w:sz w:val="24"/>
          <w:szCs w:val="24"/>
        </w:rPr>
        <w:t xml:space="preserve"> strategy</w:t>
      </w:r>
      <w:r w:rsidR="006931CF" w:rsidRPr="00075A66">
        <w:rPr>
          <w:rFonts w:ascii="Tahoma" w:hAnsi="Tahoma" w:cs="Tahoma"/>
          <w:sz w:val="24"/>
          <w:szCs w:val="24"/>
        </w:rPr>
        <w:t xml:space="preserve"> with </w:t>
      </w:r>
      <w:r w:rsidR="005B0153" w:rsidRPr="00075A66">
        <w:rPr>
          <w:rFonts w:ascii="Tahoma" w:hAnsi="Tahoma" w:cs="Tahoma"/>
          <w:sz w:val="24"/>
          <w:szCs w:val="24"/>
        </w:rPr>
        <w:t xml:space="preserve">other </w:t>
      </w:r>
      <w:r w:rsidR="006931CF" w:rsidRPr="00075A66">
        <w:rPr>
          <w:rFonts w:ascii="Tahoma" w:hAnsi="Tahoma" w:cs="Tahoma"/>
          <w:sz w:val="24"/>
          <w:szCs w:val="24"/>
        </w:rPr>
        <w:t>agencies</w:t>
      </w:r>
      <w:r w:rsidR="00B02680" w:rsidRPr="00075A66">
        <w:rPr>
          <w:rFonts w:ascii="Tahoma" w:hAnsi="Tahoma" w:cs="Tahoma"/>
          <w:sz w:val="24"/>
          <w:szCs w:val="24"/>
        </w:rPr>
        <w:t xml:space="preserve"> </w:t>
      </w:r>
      <w:r w:rsidR="006931CF" w:rsidRPr="00075A66">
        <w:rPr>
          <w:rFonts w:ascii="Tahoma" w:hAnsi="Tahoma" w:cs="Tahoma"/>
          <w:sz w:val="24"/>
          <w:szCs w:val="24"/>
        </w:rPr>
        <w:t>for</w:t>
      </w:r>
      <w:r w:rsidR="00B02680" w:rsidRPr="00075A66">
        <w:rPr>
          <w:rFonts w:ascii="Tahoma" w:hAnsi="Tahoma" w:cs="Tahoma"/>
          <w:sz w:val="24"/>
          <w:szCs w:val="24"/>
        </w:rPr>
        <w:t xml:space="preserve"> </w:t>
      </w:r>
      <w:r w:rsidR="00EA72FE" w:rsidRPr="00075A66">
        <w:rPr>
          <w:rFonts w:ascii="Tahoma" w:hAnsi="Tahoma" w:cs="Tahoma"/>
          <w:sz w:val="24"/>
          <w:szCs w:val="24"/>
        </w:rPr>
        <w:t xml:space="preserve">the </w:t>
      </w:r>
      <w:r w:rsidR="00096442" w:rsidRPr="00075A66">
        <w:rPr>
          <w:rFonts w:ascii="Tahoma" w:hAnsi="Tahoma" w:cs="Tahoma"/>
          <w:sz w:val="24"/>
          <w:szCs w:val="24"/>
        </w:rPr>
        <w:t xml:space="preserve">MDHD </w:t>
      </w:r>
      <w:r w:rsidR="006B2365" w:rsidRPr="00075A66">
        <w:rPr>
          <w:rFonts w:ascii="Tahoma" w:hAnsi="Tahoma" w:cs="Tahoma"/>
          <w:sz w:val="24"/>
          <w:szCs w:val="24"/>
        </w:rPr>
        <w:t xml:space="preserve">ZEV </w:t>
      </w:r>
      <w:r w:rsidR="00EA72FE" w:rsidRPr="00075A66">
        <w:rPr>
          <w:rFonts w:ascii="Tahoma" w:hAnsi="Tahoma" w:cs="Tahoma"/>
          <w:sz w:val="24"/>
          <w:szCs w:val="24"/>
        </w:rPr>
        <w:t>infrastructure</w:t>
      </w:r>
      <w:r w:rsidR="006B2365" w:rsidRPr="00075A66">
        <w:rPr>
          <w:rFonts w:ascii="Tahoma" w:hAnsi="Tahoma" w:cs="Tahoma"/>
          <w:sz w:val="24"/>
          <w:szCs w:val="24"/>
        </w:rPr>
        <w:t xml:space="preserve"> build-out</w:t>
      </w:r>
      <w:r w:rsidR="00A412F0" w:rsidRPr="00075A66">
        <w:rPr>
          <w:rFonts w:ascii="Tahoma" w:hAnsi="Tahoma" w:cs="Tahoma"/>
          <w:sz w:val="24"/>
          <w:szCs w:val="24"/>
        </w:rPr>
        <w:t xml:space="preserve"> </w:t>
      </w:r>
      <w:r w:rsidR="00096442" w:rsidRPr="00075A66">
        <w:rPr>
          <w:rFonts w:ascii="Tahoma" w:hAnsi="Tahoma" w:cs="Tahoma"/>
          <w:sz w:val="24"/>
          <w:szCs w:val="24"/>
        </w:rPr>
        <w:t>statewide.</w:t>
      </w:r>
      <w:r w:rsidR="00096442" w:rsidRPr="00075A66">
        <w:rPr>
          <w:rStyle w:val="FootnoteReference"/>
          <w:rFonts w:ascii="Tahoma" w:hAnsi="Tahoma" w:cs="Tahoma"/>
          <w:sz w:val="24"/>
          <w:szCs w:val="24"/>
        </w:rPr>
        <w:footnoteReference w:id="6"/>
      </w:r>
      <w:r w:rsidR="006931CF" w:rsidRPr="00075A66">
        <w:rPr>
          <w:rFonts w:ascii="Tahoma" w:hAnsi="Tahoma" w:cs="Tahoma"/>
          <w:sz w:val="24"/>
          <w:szCs w:val="24"/>
        </w:rPr>
        <w:t xml:space="preserve"> </w:t>
      </w:r>
      <w:r w:rsidR="00B632EE">
        <w:rPr>
          <w:rFonts w:ascii="Tahoma" w:hAnsi="Tahoma" w:cs="Tahoma"/>
          <w:sz w:val="24"/>
          <w:szCs w:val="24"/>
        </w:rPr>
        <w:br/>
      </w:r>
    </w:p>
    <w:p w14:paraId="58239F31" w14:textId="77777777" w:rsidR="00B632EE" w:rsidRPr="00075A66" w:rsidRDefault="00B632EE" w:rsidP="00075A66">
      <w:pPr>
        <w:spacing w:after="0"/>
        <w:ind w:left="720"/>
        <w:rPr>
          <w:rFonts w:ascii="Tahoma" w:hAnsi="Tahoma" w:cs="Tahoma"/>
          <w:sz w:val="24"/>
          <w:szCs w:val="24"/>
        </w:rPr>
      </w:pPr>
      <w:r w:rsidRPr="00075A66">
        <w:rPr>
          <w:rFonts w:ascii="Tahoma" w:hAnsi="Tahoma" w:cs="Tahoma"/>
          <w:sz w:val="24"/>
          <w:szCs w:val="24"/>
        </w:rPr>
        <w:t xml:space="preserve">Prospective Applicants looking for partnering opportunities for this grant funding opportunity should register on the CEC’s </w:t>
      </w:r>
      <w:hyperlink r:id="rId16" w:history="1">
        <w:r w:rsidRPr="00075A66">
          <w:rPr>
            <w:rStyle w:val="Hyperlink"/>
            <w:rFonts w:ascii="Tahoma" w:hAnsi="Tahoma" w:cs="Tahoma"/>
            <w:sz w:val="24"/>
            <w:szCs w:val="24"/>
          </w:rPr>
          <w:t>Empower Innovation website</w:t>
        </w:r>
      </w:hyperlink>
      <w:r w:rsidRPr="00075A66">
        <w:rPr>
          <w:rFonts w:ascii="Tahoma" w:hAnsi="Tahoma" w:cs="Tahoma"/>
          <w:sz w:val="24"/>
          <w:szCs w:val="24"/>
        </w:rPr>
        <w:t xml:space="preserve"> at www.empowerinnovation.net.</w:t>
      </w:r>
    </w:p>
    <w:p w14:paraId="4F7CCFD0" w14:textId="77777777" w:rsidR="00356D38" w:rsidRPr="00075A66" w:rsidRDefault="00356D38" w:rsidP="00075A66">
      <w:pPr>
        <w:spacing w:after="0"/>
        <w:ind w:left="720"/>
        <w:rPr>
          <w:rFonts w:ascii="Tahoma" w:hAnsi="Tahoma" w:cs="Tahoma"/>
        </w:rPr>
      </w:pPr>
    </w:p>
    <w:p w14:paraId="42F11899" w14:textId="22A170DC" w:rsidR="79ECE9E2" w:rsidRPr="00075A66" w:rsidRDefault="00C6290E" w:rsidP="00AB364C">
      <w:pPr>
        <w:pStyle w:val="Heading2"/>
        <w:keepNext w:val="0"/>
        <w:numPr>
          <w:ilvl w:val="0"/>
          <w:numId w:val="40"/>
        </w:numPr>
        <w:spacing w:before="0" w:after="0"/>
        <w:ind w:hanging="720"/>
      </w:pPr>
      <w:bookmarkStart w:id="6" w:name="_Toc177387865"/>
      <w:bookmarkStart w:id="7" w:name="_Toc179881909"/>
      <w:bookmarkEnd w:id="6"/>
      <w:r>
        <w:t>Background</w:t>
      </w:r>
      <w:bookmarkEnd w:id="7"/>
    </w:p>
    <w:p w14:paraId="033EE6DC" w14:textId="248AF047" w:rsidR="009A56AB" w:rsidRPr="00075A66" w:rsidRDefault="009A56AB" w:rsidP="00E26DE1">
      <w:pPr>
        <w:spacing w:after="0"/>
        <w:ind w:left="720"/>
        <w:rPr>
          <w:rFonts w:ascii="Tahoma" w:hAnsi="Tahoma" w:cs="Tahoma"/>
          <w:sz w:val="24"/>
          <w:szCs w:val="24"/>
        </w:rPr>
      </w:pPr>
      <w:r w:rsidRPr="00075A66">
        <w:rPr>
          <w:rFonts w:ascii="Tahoma" w:hAnsi="Tahoma" w:cs="Tahoma"/>
          <w:sz w:val="24"/>
          <w:szCs w:val="24"/>
        </w:rPr>
        <w:t>A</w:t>
      </w:r>
      <w:r w:rsidR="00525D98">
        <w:rPr>
          <w:rFonts w:ascii="Tahoma" w:hAnsi="Tahoma" w:cs="Tahoma"/>
          <w:sz w:val="24"/>
          <w:szCs w:val="24"/>
        </w:rPr>
        <w:t xml:space="preserve">ssembly </w:t>
      </w:r>
      <w:r w:rsidRPr="00075A66">
        <w:rPr>
          <w:rFonts w:ascii="Tahoma" w:hAnsi="Tahoma" w:cs="Tahoma"/>
          <w:sz w:val="24"/>
          <w:szCs w:val="24"/>
        </w:rPr>
        <w:t>B</w:t>
      </w:r>
      <w:r w:rsidR="00525D98">
        <w:rPr>
          <w:rFonts w:ascii="Tahoma" w:hAnsi="Tahoma" w:cs="Tahoma"/>
          <w:sz w:val="24"/>
          <w:szCs w:val="24"/>
        </w:rPr>
        <w:t>ill (AB)</w:t>
      </w:r>
      <w:r w:rsidRPr="00075A66">
        <w:rPr>
          <w:rFonts w:ascii="Tahoma" w:hAnsi="Tahoma" w:cs="Tahoma"/>
          <w:sz w:val="24"/>
          <w:szCs w:val="24"/>
        </w:rPr>
        <w:t xml:space="preserve"> 118 (N</w:t>
      </w:r>
      <w:r w:rsidR="002A4129" w:rsidRPr="00075A66">
        <w:rPr>
          <w:rFonts w:ascii="Tahoma" w:hAnsi="Tahoma" w:cs="Tahoma"/>
          <w:sz w:val="24"/>
          <w:szCs w:val="24"/>
        </w:rPr>
        <w:t>u</w:t>
      </w:r>
      <w:r w:rsidRPr="00075A66">
        <w:rPr>
          <w:rFonts w:ascii="Tahoma" w:hAnsi="Tahoma" w:cs="Tahoma"/>
          <w:sz w:val="24"/>
          <w:szCs w:val="24"/>
        </w:rPr>
        <w:t xml:space="preserve">ñez, Chapter 750, Statutes of 2007), created the </w:t>
      </w:r>
      <w:r w:rsidR="005A220D" w:rsidRPr="00075A66">
        <w:rPr>
          <w:rFonts w:ascii="Tahoma" w:hAnsi="Tahoma" w:cs="Tahoma"/>
          <w:sz w:val="24"/>
          <w:szCs w:val="24"/>
        </w:rPr>
        <w:t>Clean Transportation Program</w:t>
      </w:r>
      <w:r w:rsidRPr="00075A66">
        <w:rPr>
          <w:rFonts w:ascii="Tahoma" w:hAnsi="Tahoma" w:cs="Tahoma"/>
          <w:sz w:val="24"/>
          <w:szCs w:val="24"/>
        </w:rPr>
        <w:t>. The statu</w:t>
      </w:r>
      <w:r w:rsidR="00971152" w:rsidRPr="00075A66">
        <w:rPr>
          <w:rFonts w:ascii="Tahoma" w:hAnsi="Tahoma" w:cs="Tahoma"/>
          <w:sz w:val="24"/>
          <w:szCs w:val="24"/>
        </w:rPr>
        <w:t>t</w:t>
      </w:r>
      <w:r w:rsidRPr="00075A66">
        <w:rPr>
          <w:rFonts w:ascii="Tahoma" w:hAnsi="Tahoma" w:cs="Tahoma"/>
          <w:sz w:val="24"/>
          <w:szCs w:val="24"/>
        </w:rPr>
        <w:t xml:space="preserve">e authorizes the </w:t>
      </w:r>
      <w:r w:rsidR="005A220D" w:rsidRPr="00075A66">
        <w:rPr>
          <w:rFonts w:ascii="Tahoma" w:hAnsi="Tahoma" w:cs="Tahoma"/>
          <w:sz w:val="24"/>
          <w:szCs w:val="24"/>
        </w:rPr>
        <w:t xml:space="preserve">CEC </w:t>
      </w:r>
      <w:r w:rsidRPr="00075A66">
        <w:rPr>
          <w:rFonts w:ascii="Tahoma" w:hAnsi="Tahoma" w:cs="Tahoma"/>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075A66">
        <w:rPr>
          <w:rFonts w:ascii="Tahoma" w:hAnsi="Tahoma" w:cs="Tahoma"/>
          <w:sz w:val="24"/>
          <w:szCs w:val="24"/>
        </w:rPr>
        <w:t>Clean Transportation Program</w:t>
      </w:r>
      <w:r w:rsidRPr="00075A66">
        <w:rPr>
          <w:rFonts w:ascii="Tahoma" w:hAnsi="Tahoma" w:cs="Tahoma"/>
          <w:sz w:val="24"/>
          <w:szCs w:val="24"/>
        </w:rPr>
        <w:t xml:space="preserve"> through January 1, 2024</w:t>
      </w:r>
      <w:r w:rsidR="567833E8" w:rsidRPr="00075A66">
        <w:rPr>
          <w:rFonts w:ascii="Tahoma" w:hAnsi="Tahoma" w:cs="Tahoma"/>
          <w:sz w:val="24"/>
          <w:szCs w:val="24"/>
        </w:rPr>
        <w:t>.</w:t>
      </w:r>
      <w:r w:rsidR="00C57883">
        <w:rPr>
          <w:rFonts w:ascii="Tahoma" w:hAnsi="Tahoma" w:cs="Tahoma"/>
          <w:sz w:val="24"/>
          <w:szCs w:val="24"/>
        </w:rPr>
        <w:t xml:space="preserve"> </w:t>
      </w:r>
      <w:r w:rsidR="00715F0D">
        <w:rPr>
          <w:rFonts w:ascii="Tahoma" w:hAnsi="Tahoma" w:cs="Tahoma"/>
          <w:sz w:val="24"/>
          <w:szCs w:val="24"/>
        </w:rPr>
        <w:t xml:space="preserve">AB 126 </w:t>
      </w:r>
      <w:r w:rsidR="00B30C31">
        <w:rPr>
          <w:rFonts w:ascii="Tahoma" w:hAnsi="Tahoma" w:cs="Tahoma"/>
          <w:sz w:val="24"/>
          <w:szCs w:val="24"/>
        </w:rPr>
        <w:t>(Reyes, Chapter 319, Statutes of 2023)</w:t>
      </w:r>
      <w:r w:rsidR="00750443">
        <w:rPr>
          <w:rFonts w:ascii="Tahoma" w:hAnsi="Tahoma" w:cs="Tahoma"/>
          <w:sz w:val="24"/>
          <w:szCs w:val="24"/>
        </w:rPr>
        <w:t xml:space="preserve"> reauthorized the C</w:t>
      </w:r>
      <w:r w:rsidR="001F6CB7">
        <w:rPr>
          <w:rFonts w:ascii="Tahoma" w:hAnsi="Tahoma" w:cs="Tahoma"/>
          <w:sz w:val="24"/>
          <w:szCs w:val="24"/>
        </w:rPr>
        <w:t>lean Transportation Program</w:t>
      </w:r>
      <w:r w:rsidR="00750443">
        <w:rPr>
          <w:rFonts w:ascii="Tahoma" w:hAnsi="Tahoma" w:cs="Tahoma"/>
          <w:sz w:val="24"/>
          <w:szCs w:val="24"/>
        </w:rPr>
        <w:t xml:space="preserve"> through July 1, </w:t>
      </w:r>
      <w:proofErr w:type="gramStart"/>
      <w:r w:rsidR="00750443">
        <w:rPr>
          <w:rFonts w:ascii="Tahoma" w:hAnsi="Tahoma" w:cs="Tahoma"/>
          <w:sz w:val="24"/>
          <w:szCs w:val="24"/>
        </w:rPr>
        <w:t>2035</w:t>
      </w:r>
      <w:proofErr w:type="gramEnd"/>
      <w:r w:rsidR="004864AA">
        <w:rPr>
          <w:rFonts w:ascii="Tahoma" w:hAnsi="Tahoma" w:cs="Tahoma"/>
          <w:sz w:val="24"/>
          <w:szCs w:val="24"/>
        </w:rPr>
        <w:t xml:space="preserve"> and focused the program on zero-emission transportation</w:t>
      </w:r>
      <w:r w:rsidR="00C57883">
        <w:rPr>
          <w:rFonts w:ascii="Tahoma" w:hAnsi="Tahoma" w:cs="Tahoma"/>
          <w:sz w:val="24"/>
          <w:szCs w:val="24"/>
        </w:rPr>
        <w:t>.</w:t>
      </w:r>
    </w:p>
    <w:p w14:paraId="1F2B3355" w14:textId="77777777" w:rsidR="00356D38" w:rsidRPr="00075A66" w:rsidRDefault="00356D38" w:rsidP="00E04486">
      <w:pPr>
        <w:spacing w:after="0"/>
        <w:rPr>
          <w:rFonts w:ascii="Tahoma" w:hAnsi="Tahoma" w:cs="Tahoma"/>
          <w:sz w:val="24"/>
          <w:szCs w:val="22"/>
        </w:rPr>
      </w:pPr>
    </w:p>
    <w:p w14:paraId="575D1133" w14:textId="07B77EB8" w:rsidR="00D014EA" w:rsidRPr="00075A66" w:rsidRDefault="00D014EA" w:rsidP="00E26DE1">
      <w:pPr>
        <w:spacing w:after="0"/>
        <w:ind w:left="720"/>
        <w:rPr>
          <w:rFonts w:ascii="Tahoma" w:hAnsi="Tahoma" w:cs="Tahoma"/>
          <w:sz w:val="24"/>
          <w:szCs w:val="22"/>
        </w:rPr>
      </w:pPr>
      <w:r w:rsidRPr="00075A66">
        <w:rPr>
          <w:rFonts w:ascii="Tahoma" w:hAnsi="Tahoma" w:cs="Tahoma"/>
          <w:sz w:val="24"/>
          <w:szCs w:val="22"/>
        </w:rPr>
        <w:t xml:space="preserve">The </w:t>
      </w:r>
      <w:r w:rsidR="005A220D" w:rsidRPr="00075A66">
        <w:rPr>
          <w:rFonts w:ascii="Tahoma" w:hAnsi="Tahoma" w:cs="Tahoma"/>
          <w:sz w:val="24"/>
          <w:szCs w:val="22"/>
        </w:rPr>
        <w:t>Clean Transportation Program</w:t>
      </w:r>
      <w:r w:rsidR="00CE4EBB" w:rsidRPr="00075A66">
        <w:rPr>
          <w:rFonts w:ascii="Tahoma" w:hAnsi="Tahoma" w:cs="Tahoma"/>
          <w:sz w:val="24"/>
          <w:szCs w:val="22"/>
        </w:rPr>
        <w:t xml:space="preserve"> </w:t>
      </w:r>
      <w:r w:rsidRPr="00075A66">
        <w:rPr>
          <w:rFonts w:ascii="Tahoma" w:hAnsi="Tahoma" w:cs="Tahoma"/>
          <w:sz w:val="24"/>
          <w:szCs w:val="22"/>
        </w:rPr>
        <w:t>has an annual budget of approximately $100 million and provides financial support for projects that:</w:t>
      </w:r>
    </w:p>
    <w:p w14:paraId="2869B51C" w14:textId="77777777" w:rsidR="00356D38" w:rsidRPr="00075A66" w:rsidRDefault="00356D38" w:rsidP="00E04486">
      <w:pPr>
        <w:spacing w:after="0"/>
        <w:rPr>
          <w:rFonts w:ascii="Tahoma" w:hAnsi="Tahoma" w:cs="Tahoma"/>
          <w:sz w:val="24"/>
          <w:szCs w:val="22"/>
        </w:rPr>
      </w:pPr>
    </w:p>
    <w:p w14:paraId="7A55B601" w14:textId="013091FD" w:rsidR="00D014EA" w:rsidRPr="00075A66" w:rsidRDefault="00880667" w:rsidP="00D34B6A">
      <w:pPr>
        <w:numPr>
          <w:ilvl w:val="0"/>
          <w:numId w:val="32"/>
        </w:numPr>
        <w:spacing w:after="0"/>
        <w:ind w:left="1440" w:hanging="720"/>
        <w:rPr>
          <w:rFonts w:ascii="Tahoma" w:hAnsi="Tahoma" w:cs="Tahoma"/>
          <w:sz w:val="24"/>
          <w:szCs w:val="22"/>
        </w:rPr>
      </w:pPr>
      <w:r>
        <w:rPr>
          <w:rFonts w:ascii="Tahoma" w:hAnsi="Tahoma" w:cs="Tahoma"/>
          <w:sz w:val="24"/>
          <w:szCs w:val="22"/>
        </w:rPr>
        <w:t>Develop and deploy zero-emission technology and fuels in the marketplace.</w:t>
      </w:r>
    </w:p>
    <w:p w14:paraId="6D0D1452" w14:textId="3084C6F1" w:rsidR="00D014EA" w:rsidRPr="00075A66" w:rsidRDefault="00880667" w:rsidP="006A36A2">
      <w:pPr>
        <w:numPr>
          <w:ilvl w:val="0"/>
          <w:numId w:val="32"/>
        </w:numPr>
        <w:spacing w:after="0"/>
        <w:ind w:left="1440" w:hanging="720"/>
        <w:rPr>
          <w:rFonts w:ascii="Tahoma" w:hAnsi="Tahoma" w:cs="Tahoma"/>
          <w:sz w:val="24"/>
          <w:szCs w:val="22"/>
        </w:rPr>
      </w:pPr>
      <w:r>
        <w:rPr>
          <w:rFonts w:ascii="Tahoma" w:hAnsi="Tahoma" w:cs="Tahoma"/>
          <w:sz w:val="24"/>
          <w:szCs w:val="22"/>
        </w:rPr>
        <w:t>Deploy zero-emission fueling infrastructure</w:t>
      </w:r>
      <w:r w:rsidR="006A36A2">
        <w:rPr>
          <w:rFonts w:ascii="Tahoma" w:hAnsi="Tahoma" w:cs="Tahoma"/>
          <w:sz w:val="24"/>
          <w:szCs w:val="22"/>
        </w:rPr>
        <w:t>, fueling stations, and equipment.</w:t>
      </w:r>
    </w:p>
    <w:p w14:paraId="29D17185" w14:textId="77777777" w:rsidR="00D014EA" w:rsidRDefault="00D014EA" w:rsidP="00D34B6A">
      <w:pPr>
        <w:numPr>
          <w:ilvl w:val="0"/>
          <w:numId w:val="32"/>
        </w:numPr>
        <w:spacing w:after="0"/>
        <w:ind w:left="1440" w:hanging="720"/>
        <w:rPr>
          <w:rFonts w:ascii="Tahoma" w:hAnsi="Tahoma" w:cs="Tahoma"/>
          <w:sz w:val="24"/>
          <w:szCs w:val="24"/>
        </w:rPr>
      </w:pPr>
      <w:r w:rsidRPr="00075A66">
        <w:rPr>
          <w:rFonts w:ascii="Tahoma" w:hAnsi="Tahoma" w:cs="Tahoma"/>
          <w:sz w:val="24"/>
          <w:szCs w:val="24"/>
        </w:rPr>
        <w:t>Establish workforce training programs and conduct public outreach on the benefits of alternative transportation fuels and vehicle technologies.</w:t>
      </w:r>
    </w:p>
    <w:p w14:paraId="3D230384" w14:textId="77777777" w:rsidR="007A492B" w:rsidRDefault="007A492B" w:rsidP="007A492B">
      <w:pPr>
        <w:spacing w:after="0"/>
        <w:rPr>
          <w:rFonts w:ascii="Tahoma" w:hAnsi="Tahoma" w:cs="Tahoma"/>
          <w:sz w:val="24"/>
          <w:szCs w:val="24"/>
        </w:rPr>
      </w:pPr>
    </w:p>
    <w:p w14:paraId="68CEFE64" w14:textId="1E84FACA" w:rsidR="00CA7B31" w:rsidRPr="00075A66" w:rsidRDefault="00CA7B31" w:rsidP="00AB364C">
      <w:pPr>
        <w:spacing w:after="0"/>
        <w:ind w:left="720"/>
        <w:rPr>
          <w:rFonts w:ascii="Tahoma" w:hAnsi="Tahoma" w:cs="Tahoma"/>
          <w:sz w:val="24"/>
          <w:szCs w:val="24"/>
        </w:rPr>
      </w:pPr>
      <w:r>
        <w:rPr>
          <w:rFonts w:ascii="Tahoma" w:hAnsi="Tahoma" w:cs="Tahoma"/>
          <w:sz w:val="24"/>
          <w:szCs w:val="24"/>
        </w:rPr>
        <w:t xml:space="preserve">Additionally, the Budget Act of 2023 (SB 101, Skinner, Chapter 12, Statutes of 2023), as amended by AB 102 </w:t>
      </w:r>
      <w:r w:rsidR="00DF63AF">
        <w:rPr>
          <w:rFonts w:ascii="Tahoma" w:hAnsi="Tahoma" w:cs="Tahoma"/>
          <w:sz w:val="24"/>
          <w:szCs w:val="24"/>
        </w:rPr>
        <w:t>(Ting, Chapter 38, Statutes of 2023)</w:t>
      </w:r>
      <w:r w:rsidR="00285CBD">
        <w:rPr>
          <w:rFonts w:ascii="Tahoma" w:hAnsi="Tahoma" w:cs="Tahoma"/>
          <w:sz w:val="24"/>
          <w:szCs w:val="24"/>
        </w:rPr>
        <w:t>,</w:t>
      </w:r>
      <w:r w:rsidR="00F12EEC">
        <w:rPr>
          <w:rFonts w:ascii="Tahoma" w:hAnsi="Tahoma" w:cs="Tahoma"/>
          <w:sz w:val="24"/>
          <w:szCs w:val="24"/>
        </w:rPr>
        <w:t xml:space="preserve"> appropriated </w:t>
      </w:r>
      <w:r w:rsidR="41C7D026" w:rsidRPr="7AAE52F3">
        <w:rPr>
          <w:rFonts w:ascii="Tahoma" w:hAnsi="Tahoma" w:cs="Tahoma"/>
          <w:sz w:val="24"/>
          <w:szCs w:val="24"/>
        </w:rPr>
        <w:t>fun</w:t>
      </w:r>
      <w:r w:rsidR="3B96CD02" w:rsidRPr="7AAE52F3">
        <w:rPr>
          <w:rFonts w:ascii="Tahoma" w:hAnsi="Tahoma" w:cs="Tahoma"/>
          <w:sz w:val="24"/>
          <w:szCs w:val="24"/>
        </w:rPr>
        <w:t>d</w:t>
      </w:r>
      <w:r w:rsidR="41C7D026" w:rsidRPr="7AAE52F3">
        <w:rPr>
          <w:rFonts w:ascii="Tahoma" w:hAnsi="Tahoma" w:cs="Tahoma"/>
          <w:sz w:val="24"/>
          <w:szCs w:val="24"/>
        </w:rPr>
        <w:t>ing from the</w:t>
      </w:r>
      <w:r w:rsidR="04DB4902" w:rsidRPr="7AAE52F3">
        <w:rPr>
          <w:rFonts w:ascii="Tahoma" w:hAnsi="Tahoma" w:cs="Tahoma"/>
          <w:sz w:val="24"/>
          <w:szCs w:val="24"/>
        </w:rPr>
        <w:t xml:space="preserve"> </w:t>
      </w:r>
      <w:r w:rsidR="00F12EEC">
        <w:rPr>
          <w:rFonts w:ascii="Tahoma" w:hAnsi="Tahoma" w:cs="Tahoma"/>
          <w:sz w:val="24"/>
          <w:szCs w:val="24"/>
        </w:rPr>
        <w:t xml:space="preserve">Greenhouse Gas Reduction Fund </w:t>
      </w:r>
      <w:r w:rsidR="5113657B" w:rsidRPr="7AAE52F3">
        <w:rPr>
          <w:rFonts w:ascii="Tahoma" w:hAnsi="Tahoma" w:cs="Tahoma"/>
          <w:sz w:val="24"/>
          <w:szCs w:val="24"/>
        </w:rPr>
        <w:t>(GGRF)</w:t>
      </w:r>
      <w:r w:rsidR="00E60DF8">
        <w:rPr>
          <w:rFonts w:ascii="Tahoma" w:hAnsi="Tahoma" w:cs="Tahoma"/>
          <w:sz w:val="24"/>
          <w:szCs w:val="24"/>
        </w:rPr>
        <w:t xml:space="preserve"> </w:t>
      </w:r>
      <w:r w:rsidR="00F12EEC">
        <w:rPr>
          <w:rFonts w:ascii="Tahoma" w:hAnsi="Tahoma" w:cs="Tahoma"/>
          <w:sz w:val="24"/>
          <w:szCs w:val="24"/>
        </w:rPr>
        <w:t>to support infras</w:t>
      </w:r>
      <w:r w:rsidR="00C37D95">
        <w:rPr>
          <w:rFonts w:ascii="Tahoma" w:hAnsi="Tahoma" w:cs="Tahoma"/>
          <w:sz w:val="24"/>
          <w:szCs w:val="24"/>
        </w:rPr>
        <w:t>tructure deployments for zero-emission light-duty and MDHD vehicles.</w:t>
      </w:r>
      <w:r w:rsidR="008468E5">
        <w:rPr>
          <w:rFonts w:ascii="Tahoma" w:hAnsi="Tahoma" w:cs="Tahoma"/>
          <w:sz w:val="24"/>
          <w:szCs w:val="24"/>
        </w:rPr>
        <w:t xml:space="preserve"> This program is part of California Climate Investments, a statewide initiative that puts billions of Cap-and-Trade dollars to work reducing greenhouse gas emissions, strengthening the economy, and improving public health and the environment </w:t>
      </w:r>
      <w:r w:rsidR="00D91BBC">
        <w:rPr>
          <w:rFonts w:ascii="Tahoma" w:hAnsi="Tahoma" w:cs="Tahoma"/>
          <w:sz w:val="24"/>
          <w:szCs w:val="24"/>
        </w:rPr>
        <w:t>–</w:t>
      </w:r>
      <w:r w:rsidR="008468E5">
        <w:rPr>
          <w:rFonts w:ascii="Tahoma" w:hAnsi="Tahoma" w:cs="Tahoma"/>
          <w:sz w:val="24"/>
          <w:szCs w:val="24"/>
        </w:rPr>
        <w:t xml:space="preserve"> par</w:t>
      </w:r>
      <w:r w:rsidR="00D91BBC">
        <w:rPr>
          <w:rFonts w:ascii="Tahoma" w:hAnsi="Tahoma" w:cs="Tahoma"/>
          <w:sz w:val="24"/>
          <w:szCs w:val="24"/>
        </w:rPr>
        <w:t>ticularly in disadvantaged communitie</w:t>
      </w:r>
      <w:r w:rsidR="002C5C65">
        <w:rPr>
          <w:rFonts w:ascii="Tahoma" w:hAnsi="Tahoma" w:cs="Tahoma"/>
          <w:sz w:val="24"/>
          <w:szCs w:val="24"/>
        </w:rPr>
        <w:t>s</w:t>
      </w:r>
      <w:r w:rsidR="00D91BBC">
        <w:rPr>
          <w:rFonts w:ascii="Tahoma" w:hAnsi="Tahoma" w:cs="Tahoma"/>
          <w:sz w:val="24"/>
          <w:szCs w:val="24"/>
        </w:rPr>
        <w:t>.</w:t>
      </w:r>
    </w:p>
    <w:p w14:paraId="62FCCC2A" w14:textId="77777777" w:rsidR="00356D38" w:rsidRPr="00075A66" w:rsidRDefault="00356D38" w:rsidP="00E04486">
      <w:pPr>
        <w:spacing w:after="0"/>
        <w:rPr>
          <w:rFonts w:ascii="Tahoma" w:hAnsi="Tahoma" w:cs="Tahoma"/>
        </w:rPr>
      </w:pPr>
    </w:p>
    <w:p w14:paraId="173140BA" w14:textId="77777777" w:rsidR="000C45E2" w:rsidRPr="00075A66" w:rsidRDefault="000C45E2" w:rsidP="00D34B6A">
      <w:pPr>
        <w:pStyle w:val="Heading2"/>
        <w:keepNext w:val="0"/>
        <w:numPr>
          <w:ilvl w:val="0"/>
          <w:numId w:val="40"/>
        </w:numPr>
        <w:spacing w:before="0" w:after="0"/>
        <w:ind w:hanging="720"/>
        <w:rPr>
          <w:rFonts w:ascii="Tahoma" w:hAnsi="Tahoma" w:cs="Tahoma"/>
          <w:lang w:val="en-US"/>
        </w:rPr>
      </w:pPr>
      <w:bookmarkStart w:id="8" w:name="_Toc179881910"/>
      <w:r w:rsidRPr="00075A66">
        <w:rPr>
          <w:rFonts w:ascii="Tahoma" w:hAnsi="Tahoma" w:cs="Tahoma"/>
          <w:lang w:val="en-US"/>
        </w:rPr>
        <w:t>Commitment to Diversity</w:t>
      </w:r>
      <w:bookmarkEnd w:id="8"/>
    </w:p>
    <w:p w14:paraId="578CCE66" w14:textId="77777777" w:rsidR="000C45E2" w:rsidRPr="00075A66" w:rsidRDefault="000C45E2" w:rsidP="00E26DE1">
      <w:pPr>
        <w:spacing w:after="0"/>
        <w:ind w:left="720"/>
        <w:rPr>
          <w:rFonts w:ascii="Tahoma" w:hAnsi="Tahoma" w:cs="Tahoma"/>
          <w:sz w:val="24"/>
          <w:szCs w:val="28"/>
        </w:rPr>
      </w:pPr>
      <w:r w:rsidRPr="00075A66">
        <w:rPr>
          <w:rFonts w:ascii="Tahoma" w:hAnsi="Tahoma" w:cs="Tahoma"/>
          <w:sz w:val="24"/>
          <w:szCs w:val="28"/>
        </w:rPr>
        <w:t xml:space="preserve">The </w:t>
      </w:r>
      <w:r w:rsidR="005A220D" w:rsidRPr="00075A66">
        <w:rPr>
          <w:rFonts w:ascii="Tahoma" w:hAnsi="Tahoma" w:cs="Tahoma"/>
          <w:sz w:val="24"/>
          <w:szCs w:val="28"/>
        </w:rPr>
        <w:t>CEC</w:t>
      </w:r>
      <w:r w:rsidRPr="00075A66">
        <w:rPr>
          <w:rFonts w:ascii="Tahoma" w:hAnsi="Tahoma" w:cs="Tahoma"/>
          <w:sz w:val="24"/>
          <w:szCs w:val="28"/>
        </w:rPr>
        <w:t xml:space="preserve"> is committed to ensuring </w:t>
      </w:r>
      <w:r w:rsidR="00C363E4" w:rsidRPr="00075A66">
        <w:rPr>
          <w:rFonts w:ascii="Tahoma" w:hAnsi="Tahoma" w:cs="Tahoma"/>
          <w:sz w:val="24"/>
          <w:szCs w:val="28"/>
        </w:rPr>
        <w:t xml:space="preserve">that </w:t>
      </w:r>
      <w:r w:rsidRPr="00075A66">
        <w:rPr>
          <w:rFonts w:ascii="Tahoma" w:hAnsi="Tahoma" w:cs="Tahoma"/>
          <w:sz w:val="24"/>
          <w:szCs w:val="28"/>
        </w:rPr>
        <w:t xml:space="preserve">participation in its </w:t>
      </w:r>
      <w:r w:rsidR="005A220D" w:rsidRPr="00075A66">
        <w:rPr>
          <w:rFonts w:ascii="Tahoma" w:hAnsi="Tahoma" w:cs="Tahoma"/>
          <w:sz w:val="24"/>
          <w:szCs w:val="28"/>
        </w:rPr>
        <w:t xml:space="preserve">Clean Transportation Program </w:t>
      </w:r>
      <w:r w:rsidRPr="00075A66">
        <w:rPr>
          <w:rFonts w:ascii="Tahoma" w:hAnsi="Tahoma" w:cs="Tahoma"/>
          <w:sz w:val="24"/>
          <w:szCs w:val="28"/>
        </w:rPr>
        <w:t>reflect</w:t>
      </w:r>
      <w:r w:rsidR="00C363E4" w:rsidRPr="00075A66">
        <w:rPr>
          <w:rFonts w:ascii="Tahoma" w:hAnsi="Tahoma" w:cs="Tahoma"/>
          <w:sz w:val="24"/>
          <w:szCs w:val="28"/>
        </w:rPr>
        <w:t>s</w:t>
      </w:r>
      <w:r w:rsidRPr="00075A66">
        <w:rPr>
          <w:rFonts w:ascii="Tahoma" w:hAnsi="Tahoma" w:cs="Tahoma"/>
          <w:sz w:val="24"/>
          <w:szCs w:val="28"/>
        </w:rPr>
        <w:t xml:space="preserve"> the rich and diverse characteristics of California and its people. To meet this commitment, </w:t>
      </w:r>
      <w:r w:rsidR="005A220D" w:rsidRPr="00075A66">
        <w:rPr>
          <w:rFonts w:ascii="Tahoma" w:hAnsi="Tahoma" w:cs="Tahoma"/>
          <w:sz w:val="24"/>
          <w:szCs w:val="28"/>
        </w:rPr>
        <w:t>CEC</w:t>
      </w:r>
      <w:r w:rsidRPr="00075A66">
        <w:rPr>
          <w:rFonts w:ascii="Tahoma" w:hAnsi="Tahoma" w:cs="Tahoma"/>
          <w:sz w:val="24"/>
          <w:szCs w:val="28"/>
        </w:rPr>
        <w:t xml:space="preserve"> staff conducts outreach efforts and activities to: </w:t>
      </w:r>
    </w:p>
    <w:p w14:paraId="4FD70D0C" w14:textId="77777777" w:rsidR="000C45E2" w:rsidRPr="00075A66" w:rsidRDefault="000C45E2" w:rsidP="00E04486">
      <w:pPr>
        <w:spacing w:after="0"/>
        <w:rPr>
          <w:rFonts w:ascii="Tahoma" w:hAnsi="Tahoma" w:cs="Tahoma"/>
          <w:sz w:val="24"/>
          <w:szCs w:val="28"/>
        </w:rPr>
      </w:pPr>
    </w:p>
    <w:p w14:paraId="081C7814" w14:textId="1BAFAED4"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 xml:space="preserve">Ensure potential new </w:t>
      </w:r>
      <w:r w:rsidR="002E6889">
        <w:rPr>
          <w:rFonts w:ascii="Tahoma" w:hAnsi="Tahoma" w:cs="Tahoma"/>
          <w:sz w:val="24"/>
          <w:szCs w:val="28"/>
        </w:rPr>
        <w:t>A</w:t>
      </w:r>
      <w:r w:rsidRPr="00075A66">
        <w:rPr>
          <w:rFonts w:ascii="Tahoma" w:hAnsi="Tahoma" w:cs="Tahoma"/>
          <w:sz w:val="24"/>
          <w:szCs w:val="28"/>
        </w:rPr>
        <w:t>pplicants throug</w:t>
      </w:r>
      <w:r w:rsidR="005A220D" w:rsidRPr="00075A66">
        <w:rPr>
          <w:rFonts w:ascii="Tahoma" w:hAnsi="Tahoma" w:cs="Tahoma"/>
          <w:sz w:val="24"/>
          <w:szCs w:val="28"/>
        </w:rPr>
        <w:t xml:space="preserve">hout the state are aware of CEC’s Clean Transportation Program </w:t>
      </w:r>
      <w:r w:rsidRPr="00075A66">
        <w:rPr>
          <w:rFonts w:ascii="Tahoma" w:hAnsi="Tahoma" w:cs="Tahoma"/>
          <w:sz w:val="24"/>
          <w:szCs w:val="28"/>
        </w:rPr>
        <w:t>and the funding opportunities the program provides.</w:t>
      </w:r>
    </w:p>
    <w:p w14:paraId="47374E43" w14:textId="77777777"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Encourage greater participation by underrepresented groups including disabled veteran-, women-, minority-, and LGBT-owned businesses.</w:t>
      </w:r>
    </w:p>
    <w:p w14:paraId="2FC2469E" w14:textId="3DD2CC03" w:rsidR="000C45E2" w:rsidRPr="00075A66" w:rsidRDefault="000C45E2" w:rsidP="00D34B6A">
      <w:pPr>
        <w:numPr>
          <w:ilvl w:val="0"/>
          <w:numId w:val="53"/>
        </w:numPr>
        <w:tabs>
          <w:tab w:val="clear" w:pos="720"/>
        </w:tabs>
        <w:spacing w:after="0"/>
        <w:ind w:left="1440" w:hanging="720"/>
        <w:rPr>
          <w:rFonts w:ascii="Tahoma" w:hAnsi="Tahoma" w:cs="Tahoma"/>
          <w:szCs w:val="24"/>
        </w:rPr>
      </w:pPr>
      <w:r w:rsidRPr="00075A66">
        <w:rPr>
          <w:rFonts w:ascii="Tahoma" w:hAnsi="Tahoma" w:cs="Tahoma"/>
          <w:sz w:val="24"/>
          <w:szCs w:val="28"/>
        </w:rPr>
        <w:t xml:space="preserve">Assist </w:t>
      </w:r>
      <w:r w:rsidR="002E6889">
        <w:rPr>
          <w:rFonts w:ascii="Tahoma" w:hAnsi="Tahoma" w:cs="Tahoma"/>
          <w:sz w:val="24"/>
          <w:szCs w:val="28"/>
        </w:rPr>
        <w:t>A</w:t>
      </w:r>
      <w:r w:rsidRPr="00075A66">
        <w:rPr>
          <w:rFonts w:ascii="Tahoma" w:hAnsi="Tahoma" w:cs="Tahoma"/>
          <w:sz w:val="24"/>
          <w:szCs w:val="28"/>
        </w:rPr>
        <w:t xml:space="preserve">pplicants in understanding how to apply for funding from </w:t>
      </w:r>
      <w:r w:rsidR="005A220D" w:rsidRPr="00075A66">
        <w:rPr>
          <w:rFonts w:ascii="Tahoma" w:hAnsi="Tahoma" w:cs="Tahoma"/>
          <w:sz w:val="24"/>
          <w:szCs w:val="28"/>
        </w:rPr>
        <w:t>CEC’s Clean Transportation Program</w:t>
      </w:r>
      <w:r w:rsidRPr="00075A66">
        <w:rPr>
          <w:rFonts w:ascii="Tahoma" w:hAnsi="Tahoma" w:cs="Tahoma"/>
          <w:sz w:val="24"/>
          <w:szCs w:val="28"/>
        </w:rPr>
        <w:t>.</w:t>
      </w:r>
    </w:p>
    <w:p w14:paraId="4B1BF2EA" w14:textId="77777777" w:rsidR="00BE46C3" w:rsidRPr="00075A66" w:rsidRDefault="00BE46C3" w:rsidP="00E04486">
      <w:pPr>
        <w:spacing w:after="0"/>
        <w:rPr>
          <w:rFonts w:ascii="Tahoma" w:hAnsi="Tahoma" w:cs="Tahoma"/>
        </w:rPr>
      </w:pPr>
      <w:bookmarkStart w:id="9" w:name="_Toc494707121"/>
      <w:bookmarkStart w:id="10" w:name="_Toc219275082"/>
    </w:p>
    <w:p w14:paraId="0A42DAD8" w14:textId="77777777" w:rsidR="00E92350" w:rsidRPr="00075A66" w:rsidRDefault="00E92350" w:rsidP="00D34B6A">
      <w:pPr>
        <w:pStyle w:val="Heading2"/>
        <w:keepNext w:val="0"/>
        <w:numPr>
          <w:ilvl w:val="0"/>
          <w:numId w:val="40"/>
        </w:numPr>
        <w:spacing w:before="0" w:after="0"/>
        <w:ind w:hanging="720"/>
        <w:rPr>
          <w:rFonts w:ascii="Tahoma" w:hAnsi="Tahoma" w:cs="Tahoma"/>
        </w:rPr>
      </w:pPr>
      <w:bookmarkStart w:id="11" w:name="_Toc179881911"/>
      <w:r w:rsidRPr="00075A66">
        <w:rPr>
          <w:rFonts w:ascii="Tahoma" w:hAnsi="Tahoma" w:cs="Tahoma"/>
        </w:rPr>
        <w:t>Key Activities and Dates</w:t>
      </w:r>
      <w:bookmarkEnd w:id="9"/>
      <w:bookmarkEnd w:id="10"/>
      <w:bookmarkEnd w:id="11"/>
    </w:p>
    <w:p w14:paraId="41D25028" w14:textId="77777777" w:rsidR="00356D38" w:rsidRPr="00075A66" w:rsidRDefault="00732657" w:rsidP="00E26DE1">
      <w:pPr>
        <w:spacing w:after="0"/>
        <w:ind w:left="720"/>
        <w:rPr>
          <w:rFonts w:ascii="Tahoma" w:hAnsi="Tahoma" w:cs="Tahoma"/>
          <w:sz w:val="24"/>
          <w:szCs w:val="24"/>
        </w:rPr>
      </w:pPr>
      <w:r w:rsidRPr="00075A66">
        <w:rPr>
          <w:rFonts w:ascii="Tahoma" w:hAnsi="Tahoma" w:cs="Tahoma"/>
          <w:sz w:val="24"/>
          <w:szCs w:val="24"/>
        </w:rPr>
        <w:t xml:space="preserve">Key activities including dates and times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  An addendum will be released if the dates change for the asterisked (*) activities.</w:t>
      </w:r>
      <w:r w:rsidR="007D7FE5" w:rsidRPr="00075A66">
        <w:rPr>
          <w:rFonts w:ascii="Tahoma" w:hAnsi="Tahoma" w:cs="Tahoma"/>
          <w:sz w:val="24"/>
          <w:szCs w:val="24"/>
        </w:rPr>
        <w:t xml:space="preserve"> Times listed are Pacific Standard Time or Pacific Daylight Time, whichever is being observed.</w:t>
      </w:r>
    </w:p>
    <w:p w14:paraId="3C59F782" w14:textId="77777777" w:rsidR="00732657" w:rsidRPr="00075A66" w:rsidRDefault="00732657" w:rsidP="00E04486">
      <w:pPr>
        <w:spacing w:after="0"/>
        <w:rPr>
          <w:rFonts w:ascii="Tahoma" w:hAnsi="Tahoma" w:cs="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30"/>
        <w:gridCol w:w="3240"/>
      </w:tblGrid>
      <w:tr w:rsidR="00740BE9" w:rsidRPr="00855877" w14:paraId="55FD466A" w14:textId="77777777" w:rsidTr="52F932BC">
        <w:trPr>
          <w:cantSplit/>
          <w:trHeight w:hRule="exact" w:val="288"/>
        </w:trPr>
        <w:tc>
          <w:tcPr>
            <w:tcW w:w="6030" w:type="dxa"/>
            <w:shd w:val="clear" w:color="auto" w:fill="D9D9D9" w:themeFill="background1" w:themeFillShade="D9"/>
          </w:tcPr>
          <w:p w14:paraId="6278FC0F"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ACTIVITY</w:t>
            </w:r>
          </w:p>
        </w:tc>
        <w:tc>
          <w:tcPr>
            <w:tcW w:w="3240" w:type="dxa"/>
            <w:shd w:val="clear" w:color="auto" w:fill="D9D9D9" w:themeFill="background1" w:themeFillShade="D9"/>
          </w:tcPr>
          <w:p w14:paraId="566AB060"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ACTION DATE</w:t>
            </w:r>
          </w:p>
        </w:tc>
      </w:tr>
      <w:tr w:rsidR="00740BE9" w:rsidRPr="00855877" w14:paraId="292288BA" w14:textId="77777777" w:rsidTr="00AB364C">
        <w:trPr>
          <w:cantSplit/>
          <w:trHeight w:hRule="exact" w:val="777"/>
        </w:trPr>
        <w:tc>
          <w:tcPr>
            <w:tcW w:w="6030" w:type="dxa"/>
            <w:vAlign w:val="center"/>
          </w:tcPr>
          <w:p w14:paraId="70832DCA" w14:textId="77777777" w:rsidR="00740BE9" w:rsidRPr="00075A66" w:rsidRDefault="00740BE9" w:rsidP="00E04486">
            <w:pPr>
              <w:spacing w:after="0"/>
              <w:rPr>
                <w:rFonts w:ascii="Tahoma" w:hAnsi="Tahoma" w:cs="Tahoma"/>
                <w:sz w:val="24"/>
                <w:szCs w:val="22"/>
              </w:rPr>
            </w:pPr>
            <w:r w:rsidRPr="00075A66">
              <w:rPr>
                <w:rFonts w:ascii="Tahoma" w:hAnsi="Tahoma" w:cs="Tahoma"/>
                <w:sz w:val="24"/>
                <w:szCs w:val="22"/>
              </w:rPr>
              <w:t>Solicitation Release</w:t>
            </w:r>
          </w:p>
        </w:tc>
        <w:tc>
          <w:tcPr>
            <w:tcW w:w="3240" w:type="dxa"/>
            <w:vAlign w:val="center"/>
          </w:tcPr>
          <w:p w14:paraId="7380A40D" w14:textId="2DC36960" w:rsidR="00740BE9" w:rsidRPr="00515F10" w:rsidRDefault="00487893" w:rsidP="00E04486">
            <w:pPr>
              <w:spacing w:after="0"/>
              <w:rPr>
                <w:rFonts w:ascii="Tahoma" w:hAnsi="Tahoma" w:cs="Tahoma"/>
                <w:sz w:val="24"/>
                <w:szCs w:val="24"/>
                <w:highlight w:val="yellow"/>
              </w:rPr>
            </w:pPr>
            <w:r>
              <w:rPr>
                <w:rFonts w:ascii="Tahoma" w:hAnsi="Tahoma" w:cs="Tahoma"/>
                <w:sz w:val="24"/>
                <w:szCs w:val="24"/>
              </w:rPr>
              <w:t>October</w:t>
            </w:r>
            <w:r w:rsidR="005F39AE">
              <w:rPr>
                <w:rFonts w:ascii="Tahoma" w:hAnsi="Tahoma" w:cs="Tahoma"/>
                <w:sz w:val="24"/>
                <w:szCs w:val="24"/>
              </w:rPr>
              <w:t xml:space="preserve"> </w:t>
            </w:r>
            <w:r w:rsidR="002C5C65">
              <w:rPr>
                <w:rFonts w:ascii="Tahoma" w:hAnsi="Tahoma" w:cs="Tahoma"/>
                <w:sz w:val="24"/>
                <w:szCs w:val="24"/>
              </w:rPr>
              <w:t>16</w:t>
            </w:r>
            <w:r w:rsidR="55F2FD8D" w:rsidRPr="00C026E1">
              <w:rPr>
                <w:rFonts w:ascii="Tahoma" w:hAnsi="Tahoma" w:cs="Tahoma"/>
                <w:sz w:val="24"/>
                <w:szCs w:val="24"/>
              </w:rPr>
              <w:t>, 202</w:t>
            </w:r>
            <w:r w:rsidR="00E63550">
              <w:rPr>
                <w:rFonts w:ascii="Tahoma" w:hAnsi="Tahoma" w:cs="Tahoma"/>
                <w:sz w:val="24"/>
                <w:szCs w:val="24"/>
              </w:rPr>
              <w:t>4</w:t>
            </w:r>
          </w:p>
        </w:tc>
      </w:tr>
      <w:tr w:rsidR="00834622" w:rsidRPr="00855877" w14:paraId="2C07F4FD" w14:textId="77777777" w:rsidTr="52F932BC">
        <w:trPr>
          <w:cantSplit/>
          <w:trHeight w:hRule="exact" w:val="723"/>
        </w:trPr>
        <w:tc>
          <w:tcPr>
            <w:tcW w:w="6030" w:type="dxa"/>
            <w:vAlign w:val="center"/>
          </w:tcPr>
          <w:p w14:paraId="2CE400BE" w14:textId="41A6F3E9" w:rsidR="00834622" w:rsidRPr="00075A66" w:rsidRDefault="1CE91A3A" w:rsidP="00E04486">
            <w:pPr>
              <w:spacing w:after="0"/>
              <w:rPr>
                <w:rFonts w:ascii="Tahoma" w:hAnsi="Tahoma" w:cs="Tahoma"/>
                <w:sz w:val="24"/>
                <w:szCs w:val="24"/>
              </w:rPr>
            </w:pPr>
            <w:r w:rsidRPr="00075A66">
              <w:rPr>
                <w:rFonts w:ascii="Tahoma" w:hAnsi="Tahoma" w:cs="Tahoma"/>
                <w:sz w:val="24"/>
                <w:szCs w:val="24"/>
              </w:rPr>
              <w:t>Pre-Application Workshop*</w:t>
            </w:r>
            <w:r w:rsidR="00467A1A" w:rsidRPr="00075A66">
              <w:rPr>
                <w:rFonts w:ascii="Tahoma" w:hAnsi="Tahoma" w:cs="Tahoma"/>
                <w:sz w:val="24"/>
                <w:szCs w:val="24"/>
              </w:rPr>
              <w:t xml:space="preserve"> </w:t>
            </w:r>
          </w:p>
        </w:tc>
        <w:tc>
          <w:tcPr>
            <w:tcW w:w="3240" w:type="dxa"/>
            <w:vAlign w:val="center"/>
          </w:tcPr>
          <w:p w14:paraId="41FD4334" w14:textId="3F916AB8" w:rsidR="00834622" w:rsidRPr="00B80FB3" w:rsidRDefault="00C81256" w:rsidP="00E04486">
            <w:pPr>
              <w:spacing w:after="0"/>
              <w:rPr>
                <w:rFonts w:ascii="Tahoma" w:hAnsi="Tahoma" w:cs="Tahoma"/>
                <w:sz w:val="24"/>
                <w:szCs w:val="24"/>
              </w:rPr>
            </w:pPr>
            <w:r>
              <w:rPr>
                <w:rFonts w:ascii="Tahoma" w:hAnsi="Tahoma" w:cs="Tahoma"/>
                <w:sz w:val="24"/>
                <w:szCs w:val="24"/>
              </w:rPr>
              <w:t>October</w:t>
            </w:r>
            <w:r w:rsidR="00AC197A">
              <w:rPr>
                <w:rFonts w:ascii="Tahoma" w:hAnsi="Tahoma" w:cs="Tahoma"/>
                <w:sz w:val="24"/>
                <w:szCs w:val="24"/>
              </w:rPr>
              <w:t xml:space="preserve"> </w:t>
            </w:r>
            <w:r w:rsidR="002C5C65">
              <w:rPr>
                <w:rFonts w:ascii="Tahoma" w:hAnsi="Tahoma" w:cs="Tahoma"/>
                <w:sz w:val="24"/>
                <w:szCs w:val="24"/>
              </w:rPr>
              <w:t>28</w:t>
            </w:r>
            <w:r w:rsidR="5A3A18F9" w:rsidRPr="00B80FB3">
              <w:rPr>
                <w:rFonts w:ascii="Tahoma" w:hAnsi="Tahoma" w:cs="Tahoma"/>
                <w:sz w:val="24"/>
                <w:szCs w:val="24"/>
              </w:rPr>
              <w:t>, 202</w:t>
            </w:r>
            <w:r w:rsidR="00E63550">
              <w:rPr>
                <w:rFonts w:ascii="Tahoma" w:hAnsi="Tahoma" w:cs="Tahoma"/>
                <w:sz w:val="24"/>
                <w:szCs w:val="24"/>
              </w:rPr>
              <w:t>4</w:t>
            </w:r>
          </w:p>
        </w:tc>
      </w:tr>
      <w:tr w:rsidR="00834622" w:rsidRPr="00855877" w14:paraId="054C0C02" w14:textId="77777777" w:rsidTr="00D46970">
        <w:trPr>
          <w:cantSplit/>
          <w:trHeight w:hRule="exact" w:val="723"/>
        </w:trPr>
        <w:tc>
          <w:tcPr>
            <w:tcW w:w="6030" w:type="dxa"/>
            <w:vAlign w:val="center"/>
          </w:tcPr>
          <w:p w14:paraId="484E523F" w14:textId="03B1ADF8" w:rsidR="00834622" w:rsidRPr="00075A66" w:rsidRDefault="00834622" w:rsidP="00E04486">
            <w:pPr>
              <w:spacing w:after="0"/>
              <w:rPr>
                <w:rFonts w:ascii="Tahoma" w:hAnsi="Tahoma" w:cs="Tahoma"/>
                <w:sz w:val="24"/>
                <w:szCs w:val="22"/>
              </w:rPr>
            </w:pPr>
            <w:r w:rsidRPr="00075A66">
              <w:rPr>
                <w:rFonts w:ascii="Tahoma" w:hAnsi="Tahoma" w:cs="Tahoma"/>
                <w:sz w:val="24"/>
                <w:szCs w:val="22"/>
              </w:rPr>
              <w:t>Deadline for Written Questions</w:t>
            </w:r>
            <w:r w:rsidR="00A66246">
              <w:rPr>
                <w:rFonts w:ascii="Tahoma" w:hAnsi="Tahoma" w:cs="Tahoma"/>
                <w:sz w:val="24"/>
                <w:szCs w:val="22"/>
              </w:rPr>
              <w:t xml:space="preserve"> by 5:00 p.m.</w:t>
            </w:r>
            <w:r w:rsidRPr="00075A66">
              <w:rPr>
                <w:rFonts w:ascii="Tahoma" w:hAnsi="Tahoma" w:cs="Tahoma"/>
                <w:sz w:val="24"/>
                <w:szCs w:val="22"/>
              </w:rPr>
              <w:t>*</w:t>
            </w:r>
          </w:p>
        </w:tc>
        <w:tc>
          <w:tcPr>
            <w:tcW w:w="3240" w:type="dxa"/>
            <w:vAlign w:val="center"/>
          </w:tcPr>
          <w:p w14:paraId="7FB60789" w14:textId="3F9D0D36" w:rsidR="00834622" w:rsidRPr="00B80FB3" w:rsidRDefault="002172E0" w:rsidP="00E04486">
            <w:pPr>
              <w:spacing w:after="0"/>
              <w:rPr>
                <w:rFonts w:ascii="Tahoma" w:hAnsi="Tahoma" w:cs="Tahoma"/>
                <w:sz w:val="24"/>
                <w:szCs w:val="24"/>
              </w:rPr>
            </w:pPr>
            <w:r>
              <w:rPr>
                <w:rFonts w:ascii="Tahoma" w:hAnsi="Tahoma" w:cs="Tahoma"/>
                <w:sz w:val="24"/>
                <w:szCs w:val="24"/>
              </w:rPr>
              <w:t xml:space="preserve">November </w:t>
            </w:r>
            <w:r w:rsidR="006B0854">
              <w:rPr>
                <w:rFonts w:ascii="Tahoma" w:hAnsi="Tahoma" w:cs="Tahoma"/>
                <w:sz w:val="24"/>
                <w:szCs w:val="24"/>
              </w:rPr>
              <w:t>6</w:t>
            </w:r>
            <w:r w:rsidR="00D46970">
              <w:rPr>
                <w:rFonts w:ascii="Tahoma" w:hAnsi="Tahoma" w:cs="Tahoma"/>
                <w:sz w:val="24"/>
                <w:szCs w:val="24"/>
              </w:rPr>
              <w:t xml:space="preserve">, </w:t>
            </w:r>
            <w:proofErr w:type="gramStart"/>
            <w:r w:rsidR="00D46970">
              <w:rPr>
                <w:rFonts w:ascii="Tahoma" w:hAnsi="Tahoma" w:cs="Tahoma"/>
                <w:sz w:val="24"/>
                <w:szCs w:val="24"/>
              </w:rPr>
              <w:t>202</w:t>
            </w:r>
            <w:r w:rsidR="00E73287">
              <w:rPr>
                <w:rFonts w:ascii="Tahoma" w:hAnsi="Tahoma" w:cs="Tahoma"/>
                <w:sz w:val="24"/>
                <w:szCs w:val="24"/>
              </w:rPr>
              <w:t>4</w:t>
            </w:r>
            <w:proofErr w:type="gramEnd"/>
            <w:r w:rsidR="00480235">
              <w:rPr>
                <w:rFonts w:ascii="Tahoma" w:hAnsi="Tahoma" w:cs="Tahoma"/>
                <w:sz w:val="24"/>
                <w:szCs w:val="24"/>
              </w:rPr>
              <w:t xml:space="preserve"> </w:t>
            </w:r>
          </w:p>
        </w:tc>
      </w:tr>
      <w:tr w:rsidR="00834622" w:rsidRPr="00855877" w14:paraId="588AD363" w14:textId="77777777" w:rsidTr="00222319">
        <w:trPr>
          <w:cantSplit/>
          <w:trHeight w:hRule="exact" w:val="687"/>
        </w:trPr>
        <w:tc>
          <w:tcPr>
            <w:tcW w:w="6030" w:type="dxa"/>
            <w:vAlign w:val="center"/>
          </w:tcPr>
          <w:p w14:paraId="5175584E"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Anticipated Distribution of Questions/Answers</w:t>
            </w:r>
          </w:p>
        </w:tc>
        <w:tc>
          <w:tcPr>
            <w:tcW w:w="3240" w:type="dxa"/>
            <w:vAlign w:val="center"/>
          </w:tcPr>
          <w:p w14:paraId="1DC98F4A" w14:textId="43652F03" w:rsidR="00834622" w:rsidRPr="00B80FB3" w:rsidRDefault="00B22283" w:rsidP="00E04486">
            <w:pPr>
              <w:spacing w:after="0"/>
              <w:rPr>
                <w:rFonts w:ascii="Tahoma" w:hAnsi="Tahoma" w:cs="Tahoma"/>
                <w:sz w:val="24"/>
                <w:szCs w:val="24"/>
              </w:rPr>
            </w:pPr>
            <w:r>
              <w:rPr>
                <w:rFonts w:ascii="Tahoma" w:hAnsi="Tahoma" w:cs="Tahoma"/>
                <w:sz w:val="24"/>
                <w:szCs w:val="24"/>
              </w:rPr>
              <w:t xml:space="preserve">Week of </w:t>
            </w:r>
            <w:r w:rsidR="000E31AD">
              <w:rPr>
                <w:rFonts w:ascii="Tahoma" w:hAnsi="Tahoma" w:cs="Tahoma"/>
                <w:sz w:val="24"/>
                <w:szCs w:val="24"/>
              </w:rPr>
              <w:t>[</w:t>
            </w:r>
            <w:r w:rsidR="5E6BE746" w:rsidRPr="000E31AD">
              <w:rPr>
                <w:rFonts w:ascii="Tahoma" w:hAnsi="Tahoma" w:cs="Tahoma"/>
                <w:strike/>
                <w:sz w:val="24"/>
                <w:szCs w:val="24"/>
              </w:rPr>
              <w:t>November</w:t>
            </w:r>
            <w:r w:rsidR="00222319" w:rsidRPr="000E31AD">
              <w:rPr>
                <w:rFonts w:ascii="Tahoma" w:hAnsi="Tahoma" w:cs="Tahoma"/>
                <w:strike/>
                <w:sz w:val="24"/>
                <w:szCs w:val="24"/>
              </w:rPr>
              <w:t xml:space="preserve"> 18</w:t>
            </w:r>
            <w:r w:rsidR="000010E9" w:rsidRPr="00031A1B">
              <w:rPr>
                <w:rFonts w:ascii="Tahoma" w:hAnsi="Tahoma" w:cs="Tahoma"/>
                <w:sz w:val="24"/>
                <w:szCs w:val="24"/>
              </w:rPr>
              <w:t>]</w:t>
            </w:r>
            <w:r w:rsidR="000E31AD">
              <w:rPr>
                <w:rFonts w:ascii="Tahoma" w:hAnsi="Tahoma" w:cs="Tahoma"/>
                <w:sz w:val="24"/>
                <w:szCs w:val="24"/>
              </w:rPr>
              <w:t xml:space="preserve"> </w:t>
            </w:r>
            <w:r w:rsidR="000E31AD" w:rsidRPr="000E31AD">
              <w:rPr>
                <w:rFonts w:ascii="Tahoma" w:hAnsi="Tahoma" w:cs="Tahoma"/>
                <w:b/>
                <w:bCs/>
                <w:sz w:val="24"/>
                <w:szCs w:val="24"/>
                <w:u w:val="single"/>
              </w:rPr>
              <w:t>December</w:t>
            </w:r>
            <w:r w:rsidR="0047175E" w:rsidRPr="000E31AD">
              <w:rPr>
                <w:rFonts w:ascii="Tahoma" w:hAnsi="Tahoma" w:cs="Tahoma"/>
                <w:sz w:val="24"/>
                <w:szCs w:val="24"/>
                <w:u w:val="single"/>
              </w:rPr>
              <w:t xml:space="preserve"> </w:t>
            </w:r>
            <w:r w:rsidR="00773925" w:rsidRPr="000E31AD">
              <w:rPr>
                <w:rFonts w:ascii="Tahoma" w:hAnsi="Tahoma" w:cs="Tahoma"/>
                <w:b/>
                <w:bCs/>
                <w:sz w:val="24"/>
                <w:szCs w:val="24"/>
                <w:u w:val="single"/>
              </w:rPr>
              <w:t>2</w:t>
            </w:r>
            <w:r w:rsidR="2BE55A44" w:rsidRPr="00222319">
              <w:rPr>
                <w:rFonts w:ascii="Tahoma" w:hAnsi="Tahoma" w:cs="Tahoma"/>
                <w:sz w:val="24"/>
                <w:szCs w:val="24"/>
              </w:rPr>
              <w:t>,</w:t>
            </w:r>
            <w:r w:rsidR="2BE55A44" w:rsidRPr="00B80FB3">
              <w:rPr>
                <w:rFonts w:ascii="Tahoma" w:hAnsi="Tahoma" w:cs="Tahoma"/>
                <w:sz w:val="24"/>
                <w:szCs w:val="24"/>
              </w:rPr>
              <w:t xml:space="preserve"> </w:t>
            </w:r>
            <w:r w:rsidR="00222319">
              <w:rPr>
                <w:rFonts w:ascii="Tahoma" w:hAnsi="Tahoma" w:cs="Tahoma"/>
                <w:sz w:val="24"/>
                <w:szCs w:val="24"/>
              </w:rPr>
              <w:t>2024</w:t>
            </w:r>
          </w:p>
        </w:tc>
      </w:tr>
      <w:tr w:rsidR="00A93A37" w:rsidRPr="00855877" w14:paraId="5E7317C1" w14:textId="77777777" w:rsidTr="002D4389">
        <w:trPr>
          <w:cantSplit/>
          <w:trHeight w:hRule="exact" w:val="1047"/>
        </w:trPr>
        <w:tc>
          <w:tcPr>
            <w:tcW w:w="6030" w:type="dxa"/>
            <w:vAlign w:val="center"/>
          </w:tcPr>
          <w:p w14:paraId="7C816F1D" w14:textId="1F8BB5F5" w:rsidR="00E46B99" w:rsidRPr="00515F10" w:rsidRDefault="00E46B99" w:rsidP="00E04486">
            <w:pPr>
              <w:spacing w:after="0"/>
              <w:rPr>
                <w:rFonts w:ascii="Tahoma" w:hAnsi="Tahoma" w:cs="Tahoma"/>
                <w:bCs/>
                <w:sz w:val="24"/>
                <w:szCs w:val="22"/>
              </w:rPr>
            </w:pPr>
            <w:r w:rsidRPr="00515F10">
              <w:rPr>
                <w:rFonts w:ascii="Tahoma" w:hAnsi="Tahoma" w:cs="Tahoma"/>
                <w:bCs/>
                <w:sz w:val="24"/>
                <w:szCs w:val="22"/>
              </w:rPr>
              <w:t xml:space="preserve">Support for Application Submission in </w:t>
            </w:r>
            <w:r w:rsidR="002D4389">
              <w:rPr>
                <w:rFonts w:ascii="Tahoma" w:hAnsi="Tahoma" w:cs="Tahoma"/>
                <w:bCs/>
                <w:sz w:val="24"/>
                <w:szCs w:val="22"/>
              </w:rPr>
              <w:t>the Energy Commission Agreement Management System (</w:t>
            </w:r>
            <w:r w:rsidRPr="00515F10">
              <w:rPr>
                <w:rFonts w:ascii="Tahoma" w:hAnsi="Tahoma" w:cs="Tahoma"/>
                <w:bCs/>
                <w:sz w:val="24"/>
                <w:szCs w:val="22"/>
              </w:rPr>
              <w:t>ECAMS</w:t>
            </w:r>
            <w:r w:rsidR="002D4389">
              <w:rPr>
                <w:rFonts w:ascii="Tahoma" w:hAnsi="Tahoma" w:cs="Tahoma"/>
                <w:bCs/>
                <w:sz w:val="24"/>
                <w:szCs w:val="22"/>
              </w:rPr>
              <w:t>)</w:t>
            </w:r>
            <w:r w:rsidRPr="00515F10">
              <w:rPr>
                <w:rFonts w:ascii="Tahoma" w:hAnsi="Tahoma" w:cs="Tahoma"/>
                <w:bCs/>
                <w:sz w:val="24"/>
                <w:szCs w:val="22"/>
              </w:rPr>
              <w:t xml:space="preserve"> until 5:00 p.m. </w:t>
            </w:r>
          </w:p>
        </w:tc>
        <w:tc>
          <w:tcPr>
            <w:tcW w:w="3240" w:type="dxa"/>
            <w:vAlign w:val="center"/>
          </w:tcPr>
          <w:p w14:paraId="0C90B5EE" w14:textId="41A1D98E" w:rsidR="00E46B99" w:rsidRPr="00075A66" w:rsidRDefault="004C288A" w:rsidP="52F932BC">
            <w:pPr>
              <w:spacing w:after="0"/>
              <w:rPr>
                <w:rFonts w:ascii="Tahoma" w:hAnsi="Tahoma" w:cs="Tahoma"/>
                <w:b/>
                <w:bCs/>
                <w:sz w:val="24"/>
                <w:szCs w:val="24"/>
              </w:rPr>
            </w:pPr>
            <w:r>
              <w:rPr>
                <w:rFonts w:ascii="Tahoma" w:hAnsi="Tahoma" w:cs="Tahoma"/>
                <w:b/>
                <w:bCs/>
                <w:sz w:val="24"/>
                <w:szCs w:val="24"/>
              </w:rPr>
              <w:t xml:space="preserve">Ongoing until </w:t>
            </w:r>
            <w:r w:rsidR="000F0E11" w:rsidRPr="793C7C2E">
              <w:rPr>
                <w:rFonts w:ascii="Tahoma" w:hAnsi="Tahoma" w:cs="Tahoma"/>
                <w:b/>
                <w:bCs/>
                <w:sz w:val="24"/>
                <w:szCs w:val="24"/>
              </w:rPr>
              <w:t>January</w:t>
            </w:r>
            <w:r w:rsidR="007C02B9" w:rsidRPr="2B006560">
              <w:rPr>
                <w:rFonts w:ascii="Tahoma" w:hAnsi="Tahoma" w:cs="Tahoma"/>
                <w:b/>
                <w:bCs/>
                <w:sz w:val="24"/>
                <w:szCs w:val="24"/>
              </w:rPr>
              <w:t xml:space="preserve"> </w:t>
            </w:r>
            <w:r w:rsidR="3FD63C53" w:rsidRPr="2B006560">
              <w:rPr>
                <w:rFonts w:ascii="Tahoma" w:hAnsi="Tahoma" w:cs="Tahoma"/>
                <w:b/>
                <w:bCs/>
                <w:sz w:val="24"/>
                <w:szCs w:val="24"/>
              </w:rPr>
              <w:t>1</w:t>
            </w:r>
            <w:r w:rsidR="007C02B9">
              <w:rPr>
                <w:rFonts w:ascii="Tahoma" w:hAnsi="Tahoma" w:cs="Tahoma"/>
                <w:b/>
                <w:bCs/>
                <w:sz w:val="24"/>
                <w:szCs w:val="24"/>
              </w:rPr>
              <w:t>5</w:t>
            </w:r>
            <w:r>
              <w:rPr>
                <w:rFonts w:ascii="Tahoma" w:hAnsi="Tahoma" w:cs="Tahoma"/>
                <w:b/>
                <w:bCs/>
                <w:sz w:val="24"/>
                <w:szCs w:val="24"/>
              </w:rPr>
              <w:t xml:space="preserve">, </w:t>
            </w:r>
            <w:r w:rsidRPr="793C7C2E">
              <w:rPr>
                <w:rFonts w:ascii="Tahoma" w:hAnsi="Tahoma" w:cs="Tahoma"/>
                <w:b/>
                <w:bCs/>
                <w:sz w:val="24"/>
                <w:szCs w:val="24"/>
              </w:rPr>
              <w:t>202</w:t>
            </w:r>
            <w:r w:rsidR="000F0E11" w:rsidRPr="793C7C2E">
              <w:rPr>
                <w:rFonts w:ascii="Tahoma" w:hAnsi="Tahoma" w:cs="Tahoma"/>
                <w:b/>
                <w:bCs/>
                <w:sz w:val="24"/>
                <w:szCs w:val="24"/>
              </w:rPr>
              <w:t>5</w:t>
            </w:r>
          </w:p>
        </w:tc>
      </w:tr>
      <w:tr w:rsidR="00834622" w:rsidRPr="00855877" w14:paraId="214AEA03" w14:textId="77777777" w:rsidTr="52F932BC">
        <w:trPr>
          <w:cantSplit/>
          <w:trHeight w:hRule="exact" w:val="678"/>
        </w:trPr>
        <w:tc>
          <w:tcPr>
            <w:tcW w:w="6030" w:type="dxa"/>
            <w:vAlign w:val="center"/>
          </w:tcPr>
          <w:p w14:paraId="60DC5E12" w14:textId="77777777" w:rsidR="00834622" w:rsidRPr="00075A66" w:rsidRDefault="00834622" w:rsidP="00E04486">
            <w:pPr>
              <w:spacing w:after="0"/>
              <w:rPr>
                <w:rFonts w:ascii="Tahoma" w:hAnsi="Tahoma" w:cs="Tahoma"/>
                <w:b/>
                <w:sz w:val="24"/>
                <w:szCs w:val="22"/>
              </w:rPr>
            </w:pPr>
            <w:r w:rsidRPr="00075A66">
              <w:rPr>
                <w:rFonts w:ascii="Tahoma" w:hAnsi="Tahoma" w:cs="Tahoma"/>
                <w:b/>
                <w:sz w:val="24"/>
                <w:szCs w:val="22"/>
              </w:rPr>
              <w:t xml:space="preserve">Deadline to Submit Applications by </w:t>
            </w:r>
            <w:r w:rsidR="004270CC" w:rsidRPr="00075A66">
              <w:rPr>
                <w:rFonts w:ascii="Tahoma" w:hAnsi="Tahoma" w:cs="Tahoma"/>
                <w:b/>
                <w:sz w:val="24"/>
                <w:szCs w:val="22"/>
              </w:rPr>
              <w:t>11:59</w:t>
            </w:r>
            <w:r w:rsidRPr="00075A66">
              <w:rPr>
                <w:rFonts w:ascii="Tahoma" w:hAnsi="Tahoma" w:cs="Tahoma"/>
                <w:b/>
                <w:sz w:val="24"/>
                <w:szCs w:val="22"/>
              </w:rPr>
              <w:t xml:space="preserve"> p.m.*</w:t>
            </w:r>
          </w:p>
        </w:tc>
        <w:tc>
          <w:tcPr>
            <w:tcW w:w="3240" w:type="dxa"/>
            <w:vAlign w:val="center"/>
          </w:tcPr>
          <w:p w14:paraId="0111C1F8" w14:textId="0716479B" w:rsidR="00834622" w:rsidRPr="00DF1DCE" w:rsidRDefault="000F0E11" w:rsidP="52F932BC">
            <w:pPr>
              <w:spacing w:after="0"/>
              <w:rPr>
                <w:rFonts w:ascii="Tahoma" w:hAnsi="Tahoma" w:cs="Tahoma"/>
                <w:b/>
                <w:sz w:val="24"/>
                <w:szCs w:val="24"/>
              </w:rPr>
            </w:pPr>
            <w:r w:rsidRPr="00DF1DCE">
              <w:rPr>
                <w:rFonts w:ascii="Tahoma" w:hAnsi="Tahoma" w:cs="Tahoma"/>
                <w:b/>
                <w:sz w:val="24"/>
                <w:szCs w:val="24"/>
              </w:rPr>
              <w:t>January</w:t>
            </w:r>
            <w:r w:rsidR="00241413" w:rsidRPr="00DF1DCE">
              <w:rPr>
                <w:rFonts w:ascii="Tahoma" w:hAnsi="Tahoma" w:cs="Tahoma"/>
                <w:b/>
                <w:sz w:val="24"/>
                <w:szCs w:val="24"/>
              </w:rPr>
              <w:t xml:space="preserve"> </w:t>
            </w:r>
            <w:r w:rsidR="00C10D53" w:rsidRPr="00DF1DCE">
              <w:rPr>
                <w:rFonts w:ascii="Tahoma" w:hAnsi="Tahoma" w:cs="Tahoma"/>
                <w:b/>
                <w:sz w:val="24"/>
                <w:szCs w:val="24"/>
              </w:rPr>
              <w:t>15</w:t>
            </w:r>
            <w:r w:rsidR="6CBBAECB" w:rsidRPr="00DF1DCE">
              <w:rPr>
                <w:rFonts w:ascii="Tahoma" w:hAnsi="Tahoma" w:cs="Tahoma"/>
                <w:b/>
                <w:sz w:val="24"/>
                <w:szCs w:val="24"/>
              </w:rPr>
              <w:t>, 202</w:t>
            </w:r>
            <w:r w:rsidRPr="00DF1DCE">
              <w:rPr>
                <w:rFonts w:ascii="Tahoma" w:hAnsi="Tahoma" w:cs="Tahoma"/>
                <w:b/>
                <w:sz w:val="24"/>
                <w:szCs w:val="24"/>
              </w:rPr>
              <w:t>5</w:t>
            </w:r>
          </w:p>
        </w:tc>
      </w:tr>
      <w:tr w:rsidR="00834622" w:rsidRPr="00855877" w14:paraId="17942FC1" w14:textId="77777777" w:rsidTr="00515F10">
        <w:trPr>
          <w:cantSplit/>
          <w:trHeight w:hRule="exact" w:val="678"/>
        </w:trPr>
        <w:tc>
          <w:tcPr>
            <w:tcW w:w="6030" w:type="dxa"/>
            <w:vAlign w:val="center"/>
          </w:tcPr>
          <w:p w14:paraId="5200414B"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 xml:space="preserve">Anticipated Notice of Proposed Awards Posting </w:t>
            </w:r>
          </w:p>
        </w:tc>
        <w:tc>
          <w:tcPr>
            <w:tcW w:w="3240" w:type="dxa"/>
            <w:vAlign w:val="center"/>
          </w:tcPr>
          <w:p w14:paraId="6ED5B52B" w14:textId="170645EF" w:rsidR="00834622" w:rsidRPr="00DF1DCE" w:rsidRDefault="00161BD3" w:rsidP="52F932BC">
            <w:pPr>
              <w:spacing w:after="0" w:line="259" w:lineRule="auto"/>
              <w:rPr>
                <w:rFonts w:ascii="Tahoma" w:hAnsi="Tahoma" w:cs="Tahoma"/>
                <w:sz w:val="24"/>
                <w:szCs w:val="24"/>
              </w:rPr>
            </w:pPr>
            <w:r w:rsidRPr="00DF1DCE">
              <w:rPr>
                <w:rFonts w:ascii="Tahoma" w:hAnsi="Tahoma" w:cs="Tahoma"/>
                <w:sz w:val="24"/>
                <w:szCs w:val="24"/>
              </w:rPr>
              <w:t xml:space="preserve">Week of </w:t>
            </w:r>
            <w:r w:rsidR="00217F5E" w:rsidRPr="00DF1DCE">
              <w:rPr>
                <w:rFonts w:ascii="Tahoma" w:hAnsi="Tahoma" w:cs="Tahoma"/>
                <w:sz w:val="24"/>
                <w:szCs w:val="24"/>
              </w:rPr>
              <w:t>March</w:t>
            </w:r>
            <w:r w:rsidR="0066787E" w:rsidRPr="00DF1DCE">
              <w:rPr>
                <w:rFonts w:ascii="Tahoma" w:hAnsi="Tahoma" w:cs="Tahoma"/>
                <w:sz w:val="24"/>
                <w:szCs w:val="24"/>
              </w:rPr>
              <w:t xml:space="preserve"> 3</w:t>
            </w:r>
            <w:r w:rsidR="00794EE1" w:rsidRPr="00DF1DCE">
              <w:rPr>
                <w:rFonts w:ascii="Tahoma" w:hAnsi="Tahoma" w:cs="Tahoma"/>
                <w:sz w:val="24"/>
                <w:szCs w:val="24"/>
              </w:rPr>
              <w:t>,</w:t>
            </w:r>
            <w:r w:rsidR="1B8BA12A" w:rsidRPr="00DF1DCE">
              <w:rPr>
                <w:rFonts w:ascii="Tahoma" w:hAnsi="Tahoma" w:cs="Tahoma"/>
                <w:sz w:val="24"/>
                <w:szCs w:val="24"/>
              </w:rPr>
              <w:t xml:space="preserve"> 202</w:t>
            </w:r>
            <w:r w:rsidR="00176863" w:rsidRPr="00DF1DCE">
              <w:rPr>
                <w:rFonts w:ascii="Tahoma" w:hAnsi="Tahoma" w:cs="Tahoma"/>
                <w:sz w:val="24"/>
                <w:szCs w:val="24"/>
              </w:rPr>
              <w:t>5</w:t>
            </w:r>
          </w:p>
        </w:tc>
      </w:tr>
      <w:tr w:rsidR="00834622" w:rsidRPr="00855877" w14:paraId="31040D31" w14:textId="77777777" w:rsidTr="00740456">
        <w:trPr>
          <w:cantSplit/>
          <w:trHeight w:hRule="exact" w:val="480"/>
        </w:trPr>
        <w:tc>
          <w:tcPr>
            <w:tcW w:w="6030" w:type="dxa"/>
            <w:vAlign w:val="center"/>
          </w:tcPr>
          <w:p w14:paraId="2AF8BFC7" w14:textId="77777777" w:rsidR="00834622" w:rsidRPr="00075A66" w:rsidRDefault="00834622" w:rsidP="005A220D">
            <w:pPr>
              <w:spacing w:after="0"/>
              <w:rPr>
                <w:rFonts w:ascii="Tahoma" w:hAnsi="Tahoma" w:cs="Tahoma"/>
                <w:sz w:val="24"/>
                <w:szCs w:val="22"/>
              </w:rPr>
            </w:pPr>
            <w:r w:rsidRPr="00075A66">
              <w:rPr>
                <w:rFonts w:ascii="Tahoma" w:hAnsi="Tahoma" w:cs="Tahoma"/>
                <w:sz w:val="24"/>
                <w:szCs w:val="22"/>
              </w:rPr>
              <w:t xml:space="preserve">Anticipated </w:t>
            </w:r>
            <w:r w:rsidR="005A220D" w:rsidRPr="00075A66">
              <w:rPr>
                <w:rFonts w:ascii="Tahoma" w:hAnsi="Tahoma" w:cs="Tahoma"/>
                <w:sz w:val="24"/>
                <w:szCs w:val="22"/>
              </w:rPr>
              <w:t>CEC</w:t>
            </w:r>
            <w:r w:rsidRPr="00075A66">
              <w:rPr>
                <w:rFonts w:ascii="Tahoma" w:hAnsi="Tahoma" w:cs="Tahoma"/>
                <w:sz w:val="24"/>
                <w:szCs w:val="22"/>
              </w:rPr>
              <w:t xml:space="preserve"> Business Meeting </w:t>
            </w:r>
          </w:p>
        </w:tc>
        <w:tc>
          <w:tcPr>
            <w:tcW w:w="3240" w:type="dxa"/>
            <w:vAlign w:val="center"/>
          </w:tcPr>
          <w:p w14:paraId="23E205C5" w14:textId="4D7958C3" w:rsidR="00834622" w:rsidRPr="00075A66" w:rsidRDefault="006E7063" w:rsidP="00E04486">
            <w:pPr>
              <w:spacing w:after="0"/>
              <w:rPr>
                <w:rFonts w:ascii="Tahoma" w:hAnsi="Tahoma" w:cs="Tahoma"/>
                <w:sz w:val="24"/>
                <w:szCs w:val="24"/>
              </w:rPr>
            </w:pPr>
            <w:r w:rsidRPr="00075A66">
              <w:rPr>
                <w:rFonts w:ascii="Tahoma" w:hAnsi="Tahoma" w:cs="Tahoma"/>
                <w:sz w:val="24"/>
                <w:szCs w:val="24"/>
              </w:rPr>
              <w:t xml:space="preserve"> </w:t>
            </w:r>
            <w:r w:rsidR="00153989">
              <w:rPr>
                <w:rFonts w:ascii="Tahoma" w:hAnsi="Tahoma" w:cs="Tahoma"/>
                <w:sz w:val="24"/>
                <w:szCs w:val="24"/>
              </w:rPr>
              <w:t>May/</w:t>
            </w:r>
            <w:r w:rsidR="007E7AE3">
              <w:rPr>
                <w:rFonts w:ascii="Tahoma" w:hAnsi="Tahoma" w:cs="Tahoma"/>
                <w:sz w:val="24"/>
                <w:szCs w:val="24"/>
              </w:rPr>
              <w:t>June</w:t>
            </w:r>
            <w:r w:rsidR="003F4AED">
              <w:rPr>
                <w:rFonts w:ascii="Tahoma" w:hAnsi="Tahoma" w:cs="Tahoma"/>
                <w:sz w:val="24"/>
                <w:szCs w:val="24"/>
              </w:rPr>
              <w:t xml:space="preserve"> </w:t>
            </w:r>
            <w:r w:rsidR="31CAAEBF" w:rsidRPr="00075A66">
              <w:rPr>
                <w:rFonts w:ascii="Tahoma" w:hAnsi="Tahoma" w:cs="Tahoma"/>
                <w:sz w:val="24"/>
                <w:szCs w:val="24"/>
              </w:rPr>
              <w:t>202</w:t>
            </w:r>
            <w:r w:rsidR="00AB3675">
              <w:rPr>
                <w:rFonts w:ascii="Tahoma" w:hAnsi="Tahoma" w:cs="Tahoma"/>
                <w:sz w:val="24"/>
                <w:szCs w:val="24"/>
              </w:rPr>
              <w:t>5</w:t>
            </w:r>
          </w:p>
        </w:tc>
      </w:tr>
    </w:tbl>
    <w:p w14:paraId="037AD43E" w14:textId="77777777" w:rsidR="00E4536E" w:rsidRPr="00075A66" w:rsidRDefault="00E4536E" w:rsidP="00E04486">
      <w:pPr>
        <w:spacing w:after="0"/>
        <w:rPr>
          <w:rFonts w:ascii="Tahoma" w:hAnsi="Tahoma" w:cs="Tahoma"/>
          <w:szCs w:val="22"/>
        </w:rPr>
      </w:pPr>
      <w:bookmarkStart w:id="12" w:name="_Toc219275086"/>
      <w:bookmarkStart w:id="13" w:name="_Toc305406669"/>
      <w:bookmarkStart w:id="14" w:name="_Toc198951306"/>
      <w:bookmarkStart w:id="15" w:name="_Toc201713533"/>
      <w:bookmarkStart w:id="16" w:name="_Toc217726087"/>
      <w:bookmarkStart w:id="17" w:name="_Toc219275083"/>
    </w:p>
    <w:p w14:paraId="1A2CEDEC" w14:textId="77777777" w:rsidR="00A53D28" w:rsidRPr="00075A66" w:rsidRDefault="003D1490" w:rsidP="00D34B6A">
      <w:pPr>
        <w:pStyle w:val="Heading2"/>
        <w:keepNext w:val="0"/>
        <w:numPr>
          <w:ilvl w:val="0"/>
          <w:numId w:val="40"/>
        </w:numPr>
        <w:spacing w:before="0" w:after="0"/>
        <w:ind w:hanging="720"/>
        <w:rPr>
          <w:rFonts w:ascii="Tahoma" w:hAnsi="Tahoma" w:cs="Tahoma"/>
        </w:rPr>
      </w:pPr>
      <w:bookmarkStart w:id="18" w:name="_Toc179881912"/>
      <w:r w:rsidRPr="00075A66">
        <w:rPr>
          <w:rFonts w:ascii="Tahoma" w:hAnsi="Tahoma" w:cs="Tahoma"/>
        </w:rPr>
        <w:t>How Award is Determined</w:t>
      </w:r>
      <w:bookmarkEnd w:id="12"/>
      <w:bookmarkEnd w:id="13"/>
      <w:bookmarkEnd w:id="18"/>
    </w:p>
    <w:p w14:paraId="5F9CB631" w14:textId="367BD5D0" w:rsidR="52F932BC" w:rsidRPr="00855877" w:rsidRDefault="7B36F902" w:rsidP="00075A66">
      <w:pPr>
        <w:spacing w:after="0"/>
        <w:ind w:left="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Applicants passing administrative and technical screening will compete based on evaluation criteria and will be scored and ranked based on those criteria. Unless CEC exercises any of its other rights regarding this solicitation (e.g., to cancel the solicitation or reduce funding), </w:t>
      </w:r>
      <w:r w:rsidR="005B0C22" w:rsidRPr="00075A66">
        <w:rPr>
          <w:rFonts w:ascii="Tahoma" w:eastAsia="Tahoma" w:hAnsi="Tahoma" w:cs="Tahoma"/>
          <w:color w:val="000000" w:themeColor="text1"/>
          <w:sz w:val="24"/>
          <w:szCs w:val="24"/>
        </w:rPr>
        <w:t>applications obtaining at least the minimum passing score will be recommended for funding in ranked order until all funds available under this solicitation are exhausted.</w:t>
      </w:r>
      <w:r w:rsidR="00820BE5">
        <w:rPr>
          <w:rFonts w:ascii="Tahoma" w:eastAsia="Tahoma" w:hAnsi="Tahoma" w:cs="Tahoma"/>
          <w:color w:val="000000" w:themeColor="text1"/>
          <w:sz w:val="24"/>
          <w:szCs w:val="24"/>
        </w:rPr>
        <w:br/>
      </w:r>
    </w:p>
    <w:p w14:paraId="1BF2FBA7" w14:textId="7B90A9A5" w:rsidR="7B36F902" w:rsidRPr="00855877" w:rsidRDefault="7B36F902" w:rsidP="52F932BC">
      <w:pPr>
        <w:spacing w:after="0"/>
        <w:ind w:left="720"/>
        <w:rPr>
          <w:rFonts w:ascii="Tahoma" w:eastAsia="Tahoma" w:hAnsi="Tahoma" w:cs="Tahoma"/>
          <w:color w:val="000000" w:themeColor="text1"/>
          <w:sz w:val="24"/>
          <w:szCs w:val="24"/>
        </w:rPr>
      </w:pPr>
      <w:r w:rsidRPr="00075A66">
        <w:rPr>
          <w:rFonts w:ascii="Tahoma" w:eastAsia="Arial" w:hAnsi="Tahoma" w:cs="Tahoma"/>
          <w:color w:val="000000" w:themeColor="text1"/>
          <w:sz w:val="24"/>
          <w:szCs w:val="24"/>
        </w:rPr>
        <w:t xml:space="preserve">If the funds available under this solicitation are insufficient to fully fund a grant </w:t>
      </w:r>
      <w:r w:rsidR="002C3ACF">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xml:space="preserve">, CEC reserves the right to recommend partially funding that </w:t>
      </w:r>
      <w:r w:rsidR="00F97D07">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In this event, the proposed Applicant/Awardee and Commission Agreement Manager (CAM) shall meet and attempt to reach agreement on a reduced scope of work commensurate with the level of available funding.</w:t>
      </w:r>
    </w:p>
    <w:p w14:paraId="6A7F79CE" w14:textId="77777777" w:rsidR="0026624D" w:rsidRPr="00075A66" w:rsidRDefault="0026624D" w:rsidP="00E04486">
      <w:pPr>
        <w:spacing w:after="0"/>
        <w:rPr>
          <w:rFonts w:ascii="Tahoma" w:hAnsi="Tahoma" w:cs="Tahoma"/>
          <w:sz w:val="24"/>
          <w:szCs w:val="24"/>
        </w:rPr>
      </w:pPr>
    </w:p>
    <w:p w14:paraId="3770C414" w14:textId="77777777" w:rsidR="00DD5F50" w:rsidRPr="00075A66" w:rsidRDefault="00FF4E8A" w:rsidP="00D34B6A">
      <w:pPr>
        <w:pStyle w:val="Heading2"/>
        <w:keepNext w:val="0"/>
        <w:numPr>
          <w:ilvl w:val="0"/>
          <w:numId w:val="40"/>
        </w:numPr>
        <w:spacing w:before="0" w:after="0"/>
        <w:ind w:hanging="720"/>
        <w:rPr>
          <w:rFonts w:ascii="Tahoma" w:hAnsi="Tahoma" w:cs="Tahoma"/>
        </w:rPr>
      </w:pPr>
      <w:bookmarkStart w:id="19" w:name="_Toc352232771"/>
      <w:bookmarkStart w:id="20" w:name="_Toc179881913"/>
      <w:r w:rsidRPr="00075A66">
        <w:rPr>
          <w:rFonts w:ascii="Tahoma" w:hAnsi="Tahoma" w:cs="Tahoma"/>
        </w:rPr>
        <w:t>Availability of Funds</w:t>
      </w:r>
      <w:bookmarkEnd w:id="19"/>
      <w:bookmarkEnd w:id="20"/>
    </w:p>
    <w:p w14:paraId="7C1F10D9" w14:textId="4CFBF47B" w:rsidR="00360B39" w:rsidRPr="00075A66" w:rsidRDefault="00FF4E8A" w:rsidP="52F932BC">
      <w:pPr>
        <w:spacing w:after="0"/>
        <w:ind w:left="720"/>
        <w:rPr>
          <w:rFonts w:ascii="Tahoma" w:hAnsi="Tahoma" w:cs="Tahoma"/>
          <w:sz w:val="24"/>
          <w:szCs w:val="24"/>
        </w:rPr>
      </w:pPr>
      <w:r w:rsidRPr="00075A66">
        <w:rPr>
          <w:rFonts w:ascii="Tahoma" w:hAnsi="Tahoma" w:cs="Tahoma"/>
          <w:sz w:val="24"/>
          <w:szCs w:val="24"/>
        </w:rPr>
        <w:t xml:space="preserve">A total of </w:t>
      </w:r>
      <w:r w:rsidR="00961BD8" w:rsidRPr="00075A66">
        <w:rPr>
          <w:rFonts w:ascii="Tahoma" w:hAnsi="Tahoma" w:cs="Tahoma"/>
          <w:sz w:val="24"/>
          <w:szCs w:val="24"/>
        </w:rPr>
        <w:t>$</w:t>
      </w:r>
      <w:r w:rsidR="00F36D6B">
        <w:rPr>
          <w:rFonts w:ascii="Tahoma" w:hAnsi="Tahoma" w:cs="Tahoma"/>
          <w:sz w:val="24"/>
          <w:szCs w:val="24"/>
        </w:rPr>
        <w:t>3</w:t>
      </w:r>
      <w:r w:rsidR="00990EAC">
        <w:rPr>
          <w:rFonts w:ascii="Tahoma" w:hAnsi="Tahoma" w:cs="Tahoma"/>
          <w:sz w:val="24"/>
          <w:szCs w:val="24"/>
        </w:rPr>
        <w:t>0</w:t>
      </w:r>
      <w:r w:rsidR="0FD8280A" w:rsidRPr="00075A66">
        <w:rPr>
          <w:rFonts w:ascii="Tahoma" w:hAnsi="Tahoma" w:cs="Tahoma"/>
          <w:sz w:val="24"/>
          <w:szCs w:val="24"/>
        </w:rPr>
        <w:t xml:space="preserve"> million</w:t>
      </w:r>
      <w:r w:rsidR="00D47CD0" w:rsidRPr="00075A66">
        <w:rPr>
          <w:rFonts w:ascii="Tahoma" w:hAnsi="Tahoma" w:cs="Tahoma"/>
          <w:sz w:val="24"/>
          <w:szCs w:val="24"/>
        </w:rPr>
        <w:t xml:space="preserve"> is</w:t>
      </w:r>
      <w:r w:rsidRPr="00075A66">
        <w:rPr>
          <w:rFonts w:ascii="Tahoma" w:hAnsi="Tahoma" w:cs="Tahoma"/>
          <w:sz w:val="24"/>
          <w:szCs w:val="24"/>
        </w:rPr>
        <w:t xml:space="preserve"> available for awards under this solicitation</w:t>
      </w:r>
      <w:r w:rsidR="00E37B29">
        <w:rPr>
          <w:rFonts w:ascii="Tahoma" w:eastAsia="Tahoma" w:hAnsi="Tahoma" w:cs="Tahoma"/>
          <w:color w:val="000000" w:themeColor="text1"/>
          <w:sz w:val="24"/>
          <w:szCs w:val="24"/>
        </w:rPr>
        <w:t xml:space="preserve">. </w:t>
      </w:r>
      <w:r w:rsidR="001A463B">
        <w:rPr>
          <w:rFonts w:ascii="Tahoma" w:eastAsia="Tahoma" w:hAnsi="Tahoma" w:cs="Tahoma"/>
          <w:color w:val="000000" w:themeColor="text1"/>
          <w:sz w:val="24"/>
          <w:szCs w:val="24"/>
        </w:rPr>
        <w:t>Of that $30 million, $6 million is</w:t>
      </w:r>
      <w:r w:rsidR="00095BC3">
        <w:rPr>
          <w:rFonts w:ascii="Tahoma" w:eastAsia="Tahoma" w:hAnsi="Tahoma" w:cs="Tahoma"/>
          <w:color w:val="000000" w:themeColor="text1"/>
          <w:sz w:val="24"/>
          <w:szCs w:val="24"/>
        </w:rPr>
        <w:t xml:space="preserve"> available</w:t>
      </w:r>
      <w:r w:rsidR="00DC594B">
        <w:rPr>
          <w:rFonts w:ascii="Tahoma" w:eastAsia="Tahoma" w:hAnsi="Tahoma" w:cs="Tahoma"/>
          <w:color w:val="000000" w:themeColor="text1"/>
          <w:sz w:val="24"/>
          <w:szCs w:val="24"/>
        </w:rPr>
        <w:t xml:space="preserve"> for eligible hydrogen refueling </w:t>
      </w:r>
      <w:r w:rsidR="006F02DC">
        <w:rPr>
          <w:rFonts w:ascii="Tahoma" w:eastAsia="Tahoma" w:hAnsi="Tahoma" w:cs="Tahoma"/>
          <w:color w:val="000000" w:themeColor="text1"/>
          <w:sz w:val="24"/>
          <w:szCs w:val="24"/>
        </w:rPr>
        <w:t>project</w:t>
      </w:r>
      <w:r w:rsidR="006F1032">
        <w:rPr>
          <w:rFonts w:ascii="Tahoma" w:eastAsia="Tahoma" w:hAnsi="Tahoma" w:cs="Tahoma"/>
          <w:color w:val="000000" w:themeColor="text1"/>
          <w:sz w:val="24"/>
          <w:szCs w:val="24"/>
        </w:rPr>
        <w:t>s</w:t>
      </w:r>
      <w:r w:rsidR="00095BC3">
        <w:rPr>
          <w:rFonts w:ascii="Tahoma" w:eastAsia="Tahoma" w:hAnsi="Tahoma" w:cs="Tahoma"/>
          <w:color w:val="000000" w:themeColor="text1"/>
          <w:sz w:val="24"/>
          <w:szCs w:val="24"/>
        </w:rPr>
        <w:t xml:space="preserve"> only</w:t>
      </w:r>
      <w:r w:rsidR="00613377">
        <w:rPr>
          <w:rFonts w:ascii="Tahoma" w:eastAsia="Tahoma" w:hAnsi="Tahoma" w:cs="Tahoma"/>
          <w:color w:val="000000" w:themeColor="text1"/>
          <w:sz w:val="24"/>
          <w:szCs w:val="24"/>
        </w:rPr>
        <w:t xml:space="preserve">. The remaining $24 million is available for either technology. </w:t>
      </w:r>
      <w:r w:rsidR="005A220D" w:rsidRPr="00075A66">
        <w:rPr>
          <w:rFonts w:ascii="Tahoma" w:hAnsi="Tahoma" w:cs="Tahoma"/>
          <w:sz w:val="24"/>
          <w:szCs w:val="24"/>
        </w:rPr>
        <w:t>CEC</w:t>
      </w:r>
      <w:r w:rsidRPr="00075A66">
        <w:rPr>
          <w:rFonts w:ascii="Tahoma" w:hAnsi="Tahoma" w:cs="Tahoma"/>
          <w:sz w:val="24"/>
          <w:szCs w:val="24"/>
        </w:rPr>
        <w:t>, at its sole discretion, reserves the right to increase or decrease</w:t>
      </w:r>
      <w:r w:rsidR="00985645" w:rsidRPr="00075A66">
        <w:rPr>
          <w:rFonts w:ascii="Tahoma" w:hAnsi="Tahoma" w:cs="Tahoma"/>
          <w:sz w:val="24"/>
          <w:szCs w:val="24"/>
        </w:rPr>
        <w:t xml:space="preserve"> </w:t>
      </w:r>
      <w:r w:rsidRPr="00075A66">
        <w:rPr>
          <w:rFonts w:ascii="Tahoma" w:hAnsi="Tahoma" w:cs="Tahoma"/>
          <w:sz w:val="24"/>
          <w:szCs w:val="24"/>
        </w:rPr>
        <w:t>the amount of funds available under this solicitation.</w:t>
      </w:r>
    </w:p>
    <w:p w14:paraId="4ED65003" w14:textId="77777777" w:rsidR="00DD5F50" w:rsidRPr="00075A66" w:rsidRDefault="00DD5F50" w:rsidP="00E04486">
      <w:pPr>
        <w:spacing w:after="0"/>
        <w:rPr>
          <w:rFonts w:ascii="Tahoma" w:hAnsi="Tahoma" w:cs="Tahoma"/>
          <w:szCs w:val="22"/>
        </w:rPr>
      </w:pPr>
    </w:p>
    <w:p w14:paraId="0F60EA6F" w14:textId="293255C4" w:rsidR="004D1059" w:rsidRPr="00075A66" w:rsidRDefault="00CB1317" w:rsidP="00075A66">
      <w:pPr>
        <w:pStyle w:val="Heading2"/>
        <w:keepNext w:val="0"/>
        <w:numPr>
          <w:ilvl w:val="0"/>
          <w:numId w:val="40"/>
        </w:numPr>
        <w:spacing w:before="0" w:after="0"/>
        <w:ind w:hanging="720"/>
        <w:rPr>
          <w:rFonts w:ascii="Tahoma" w:hAnsi="Tahoma" w:cs="Tahoma"/>
        </w:rPr>
      </w:pPr>
      <w:bookmarkStart w:id="21" w:name="_Toc179881914"/>
      <w:r w:rsidRPr="00075A66">
        <w:rPr>
          <w:rFonts w:ascii="Tahoma" w:hAnsi="Tahoma" w:cs="Tahoma"/>
        </w:rPr>
        <w:t xml:space="preserve">Minimum and </w:t>
      </w:r>
      <w:r w:rsidR="000D0EA9" w:rsidRPr="00075A66">
        <w:rPr>
          <w:rFonts w:ascii="Tahoma" w:hAnsi="Tahoma" w:cs="Tahoma"/>
        </w:rPr>
        <w:t>Maximum</w:t>
      </w:r>
      <w:r w:rsidR="00FD56EE" w:rsidRPr="00075A66">
        <w:rPr>
          <w:rFonts w:ascii="Tahoma" w:hAnsi="Tahoma" w:cs="Tahoma"/>
        </w:rPr>
        <w:t xml:space="preserve"> Award Amounts</w:t>
      </w:r>
      <w:bookmarkEnd w:id="21"/>
    </w:p>
    <w:p w14:paraId="7BBADDA0" w14:textId="1AE56533" w:rsidR="00FF4E8A" w:rsidRDefault="00E0770E" w:rsidP="52F932BC">
      <w:pPr>
        <w:spacing w:after="0"/>
        <w:ind w:left="720"/>
        <w:rPr>
          <w:rFonts w:ascii="Tahoma" w:hAnsi="Tahoma" w:cs="Tahoma"/>
          <w:sz w:val="24"/>
          <w:szCs w:val="24"/>
        </w:rPr>
      </w:pPr>
      <w:r w:rsidRPr="00075A66">
        <w:rPr>
          <w:rFonts w:ascii="Tahoma" w:hAnsi="Tahoma" w:cs="Tahoma"/>
          <w:sz w:val="24"/>
          <w:szCs w:val="24"/>
        </w:rPr>
        <w:t xml:space="preserve">Projects are eligible for up to </w:t>
      </w:r>
      <w:r w:rsidR="5437F299" w:rsidRPr="00075A66">
        <w:rPr>
          <w:rFonts w:ascii="Tahoma" w:hAnsi="Tahoma" w:cs="Tahoma"/>
          <w:sz w:val="24"/>
          <w:szCs w:val="24"/>
        </w:rPr>
        <w:t>50</w:t>
      </w:r>
      <w:r w:rsidRPr="00075A66">
        <w:rPr>
          <w:rFonts w:ascii="Tahoma" w:hAnsi="Tahoma" w:cs="Tahoma"/>
          <w:sz w:val="24"/>
          <w:szCs w:val="24"/>
        </w:rPr>
        <w:t xml:space="preserve">% of the total </w:t>
      </w:r>
      <w:r w:rsidR="007B3008">
        <w:rPr>
          <w:rFonts w:ascii="Tahoma" w:hAnsi="Tahoma" w:cs="Tahoma"/>
          <w:sz w:val="24"/>
          <w:szCs w:val="24"/>
        </w:rPr>
        <w:t xml:space="preserve">allowable </w:t>
      </w:r>
      <w:r w:rsidRPr="00075A66">
        <w:rPr>
          <w:rFonts w:ascii="Tahoma" w:hAnsi="Tahoma" w:cs="Tahoma"/>
          <w:sz w:val="24"/>
          <w:szCs w:val="24"/>
        </w:rPr>
        <w:t>project costs or $</w:t>
      </w:r>
      <w:r w:rsidR="000A7E5A">
        <w:rPr>
          <w:rFonts w:ascii="Tahoma" w:hAnsi="Tahoma" w:cs="Tahoma"/>
          <w:sz w:val="24"/>
          <w:szCs w:val="24"/>
        </w:rPr>
        <w:t>10</w:t>
      </w:r>
      <w:r w:rsidR="39F5C810" w:rsidRPr="00075A66">
        <w:rPr>
          <w:rFonts w:ascii="Tahoma" w:hAnsi="Tahoma" w:cs="Tahoma"/>
          <w:sz w:val="24"/>
          <w:szCs w:val="24"/>
        </w:rPr>
        <w:t xml:space="preserve"> million</w:t>
      </w:r>
      <w:r w:rsidRPr="00075A66">
        <w:rPr>
          <w:rFonts w:ascii="Tahoma" w:hAnsi="Tahoma" w:cs="Tahoma"/>
          <w:sz w:val="24"/>
          <w:szCs w:val="24"/>
        </w:rPr>
        <w:t>, whichever is less.</w:t>
      </w:r>
    </w:p>
    <w:p w14:paraId="67F48656" w14:textId="77777777" w:rsidR="00753D58" w:rsidRDefault="00753D58" w:rsidP="52F932BC">
      <w:pPr>
        <w:spacing w:after="0"/>
        <w:ind w:left="720"/>
        <w:rPr>
          <w:rFonts w:ascii="Tahoma" w:hAnsi="Tahoma" w:cs="Tahoma"/>
          <w:sz w:val="24"/>
          <w:szCs w:val="24"/>
        </w:rPr>
      </w:pPr>
    </w:p>
    <w:p w14:paraId="1F327924" w14:textId="01601E5C" w:rsidR="00753D58" w:rsidRPr="0039460B" w:rsidRDefault="00753D58" w:rsidP="00075A66">
      <w:pPr>
        <w:spacing w:after="0"/>
        <w:ind w:left="720"/>
        <w:rPr>
          <w:rFonts w:ascii="Tahoma" w:hAnsi="Tahoma" w:cs="Tahoma"/>
          <w:sz w:val="24"/>
          <w:szCs w:val="24"/>
        </w:rPr>
      </w:pPr>
      <w:r w:rsidRPr="0039460B">
        <w:rPr>
          <w:rFonts w:ascii="Tahoma" w:hAnsi="Tahoma" w:cs="Tahoma"/>
          <w:sz w:val="24"/>
          <w:szCs w:val="24"/>
        </w:rPr>
        <w:t>Minimum and maximum award amounts are described below</w:t>
      </w:r>
      <w:r>
        <w:rPr>
          <w:rFonts w:ascii="Tahoma" w:hAnsi="Tahoma" w:cs="Tahoma"/>
          <w:sz w:val="24"/>
          <w:szCs w:val="24"/>
        </w:rPr>
        <w:t>:</w:t>
      </w:r>
      <w:r>
        <w:rPr>
          <w:rFonts w:ascii="Tahoma" w:hAnsi="Tahoma" w:cs="Tahoma"/>
          <w:sz w:val="24"/>
          <w:szCs w:val="24"/>
        </w:rPr>
        <w:br/>
      </w:r>
      <w:r w:rsidRPr="0039460B">
        <w:rPr>
          <w:rFonts w:ascii="Tahoma" w:hAnsi="Tahoma" w:cs="Tahoma"/>
          <w:sz w:val="24"/>
          <w:szCs w:val="24"/>
        </w:rPr>
        <w:t xml:space="preserve"> </w:t>
      </w:r>
    </w:p>
    <w:p w14:paraId="6E5E11BF"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Minimum award: $5 million per project</w:t>
      </w:r>
    </w:p>
    <w:p w14:paraId="29DBCB04" w14:textId="4D33A5C2"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Maximum award: $</w:t>
      </w:r>
      <w:r w:rsidR="000260C6">
        <w:rPr>
          <w:rFonts w:ascii="Tahoma" w:hAnsi="Tahoma" w:cs="Tahoma"/>
          <w:sz w:val="24"/>
          <w:szCs w:val="24"/>
        </w:rPr>
        <w:t>10</w:t>
      </w:r>
      <w:r w:rsidRPr="0039460B">
        <w:rPr>
          <w:rFonts w:ascii="Tahoma" w:hAnsi="Tahoma" w:cs="Tahoma"/>
          <w:sz w:val="24"/>
          <w:szCs w:val="24"/>
        </w:rPr>
        <w:t xml:space="preserve"> million per project</w:t>
      </w:r>
    </w:p>
    <w:p w14:paraId="2CB70F28" w14:textId="77777777" w:rsidR="00E15DA3" w:rsidRDefault="00E15DA3" w:rsidP="00075A66">
      <w:pPr>
        <w:spacing w:after="0"/>
        <w:rPr>
          <w:rFonts w:ascii="Tahoma" w:hAnsi="Tahoma" w:cs="Tahoma"/>
          <w:sz w:val="24"/>
          <w:szCs w:val="24"/>
        </w:rPr>
      </w:pPr>
    </w:p>
    <w:p w14:paraId="0119CF64" w14:textId="39E48A93" w:rsidR="00E15DA3" w:rsidRDefault="00E15DA3" w:rsidP="52F932BC">
      <w:pPr>
        <w:spacing w:after="0"/>
        <w:ind w:left="720"/>
        <w:rPr>
          <w:rFonts w:ascii="Tahoma" w:hAnsi="Tahoma" w:cs="Tahoma"/>
          <w:sz w:val="24"/>
          <w:szCs w:val="24"/>
        </w:rPr>
      </w:pPr>
      <w:r>
        <w:rPr>
          <w:rFonts w:ascii="Tahoma" w:hAnsi="Tahoma" w:cs="Tahoma"/>
          <w:sz w:val="24"/>
          <w:szCs w:val="24"/>
        </w:rPr>
        <w:t xml:space="preserve">The solicitation has </w:t>
      </w:r>
      <w:r w:rsidR="00DE0FFA">
        <w:rPr>
          <w:rFonts w:ascii="Tahoma" w:hAnsi="Tahoma" w:cs="Tahoma"/>
          <w:sz w:val="24"/>
          <w:szCs w:val="24"/>
        </w:rPr>
        <w:t>two (2)</w:t>
      </w:r>
      <w:r>
        <w:rPr>
          <w:rFonts w:ascii="Tahoma" w:hAnsi="Tahoma" w:cs="Tahoma"/>
          <w:sz w:val="24"/>
          <w:szCs w:val="24"/>
        </w:rPr>
        <w:t xml:space="preserve"> </w:t>
      </w:r>
      <w:r w:rsidR="00C34FCC">
        <w:rPr>
          <w:rFonts w:ascii="Tahoma" w:hAnsi="Tahoma" w:cs="Tahoma"/>
          <w:sz w:val="24"/>
          <w:szCs w:val="24"/>
        </w:rPr>
        <w:t xml:space="preserve">technology </w:t>
      </w:r>
      <w:r w:rsidR="00EC5451">
        <w:rPr>
          <w:rFonts w:ascii="Tahoma" w:hAnsi="Tahoma" w:cs="Tahoma"/>
          <w:sz w:val="24"/>
          <w:szCs w:val="24"/>
        </w:rPr>
        <w:t>categories</w:t>
      </w:r>
      <w:r>
        <w:rPr>
          <w:rFonts w:ascii="Tahoma" w:hAnsi="Tahoma" w:cs="Tahoma"/>
          <w:sz w:val="24"/>
          <w:szCs w:val="24"/>
        </w:rPr>
        <w:t>:</w:t>
      </w:r>
    </w:p>
    <w:p w14:paraId="6E4D824C" w14:textId="319AC5AD" w:rsidR="00E15DA3"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Charging infrastructure for MDHD battery electric vehicles (BEVs)</w:t>
      </w:r>
    </w:p>
    <w:p w14:paraId="008A6708" w14:textId="21FC886F" w:rsidR="00070F75"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Hydrogen refueling infrastructure for MDHD fuel cell electric vehicles (FCEVs)</w:t>
      </w:r>
    </w:p>
    <w:p w14:paraId="3F221394" w14:textId="2AC283A9" w:rsidR="00FF4E8A" w:rsidRPr="00075A66" w:rsidRDefault="00FF4E8A" w:rsidP="52F932BC">
      <w:pPr>
        <w:spacing w:after="0"/>
        <w:ind w:left="720"/>
        <w:rPr>
          <w:rFonts w:ascii="Tahoma" w:hAnsi="Tahoma" w:cs="Tahoma"/>
          <w:sz w:val="24"/>
          <w:szCs w:val="24"/>
        </w:rPr>
      </w:pPr>
    </w:p>
    <w:p w14:paraId="30669440" w14:textId="38B1F3DA" w:rsidR="004B4BE7" w:rsidRDefault="03FFD76E" w:rsidP="004B4BE7">
      <w:pPr>
        <w:spacing w:after="0"/>
        <w:ind w:left="720"/>
        <w:rPr>
          <w:rFonts w:ascii="Tahoma" w:hAnsi="Tahoma" w:cs="Tahoma"/>
          <w:sz w:val="24"/>
          <w:szCs w:val="24"/>
        </w:rPr>
      </w:pPr>
      <w:r w:rsidRPr="00075A66">
        <w:rPr>
          <w:rFonts w:ascii="Tahoma" w:hAnsi="Tahoma" w:cs="Tahoma"/>
          <w:sz w:val="24"/>
          <w:szCs w:val="24"/>
        </w:rPr>
        <w:t xml:space="preserve">Applicants may </w:t>
      </w:r>
      <w:proofErr w:type="gramStart"/>
      <w:r w:rsidRPr="00075A66">
        <w:rPr>
          <w:rFonts w:ascii="Tahoma" w:hAnsi="Tahoma" w:cs="Tahoma"/>
          <w:sz w:val="24"/>
          <w:szCs w:val="24"/>
        </w:rPr>
        <w:t xml:space="preserve">submit </w:t>
      </w:r>
      <w:r w:rsidR="00026C71">
        <w:rPr>
          <w:rFonts w:ascii="Tahoma" w:hAnsi="Tahoma" w:cs="Tahoma"/>
          <w:sz w:val="24"/>
          <w:szCs w:val="24"/>
        </w:rPr>
        <w:t>an</w:t>
      </w:r>
      <w:r w:rsidR="7E03173E" w:rsidRPr="00075A66">
        <w:rPr>
          <w:rFonts w:ascii="Tahoma" w:hAnsi="Tahoma" w:cs="Tahoma"/>
          <w:sz w:val="24"/>
          <w:szCs w:val="24"/>
        </w:rPr>
        <w:t xml:space="preserve"> </w:t>
      </w:r>
      <w:r w:rsidRPr="00075A66">
        <w:rPr>
          <w:rFonts w:ascii="Tahoma" w:hAnsi="Tahoma" w:cs="Tahoma"/>
          <w:sz w:val="24"/>
          <w:szCs w:val="24"/>
        </w:rPr>
        <w:t>application</w:t>
      </w:r>
      <w:proofErr w:type="gramEnd"/>
      <w:r w:rsidRPr="00075A66">
        <w:rPr>
          <w:rFonts w:ascii="Tahoma" w:hAnsi="Tahoma" w:cs="Tahoma"/>
          <w:sz w:val="24"/>
          <w:szCs w:val="24"/>
        </w:rPr>
        <w:t xml:space="preserve"> for </w:t>
      </w:r>
      <w:r w:rsidR="00C84010">
        <w:rPr>
          <w:rFonts w:ascii="Tahoma" w:hAnsi="Tahoma" w:cs="Tahoma"/>
          <w:sz w:val="24"/>
          <w:szCs w:val="24"/>
        </w:rPr>
        <w:t>either charging infrastructure or hydrogen refueling infrastructure</w:t>
      </w:r>
      <w:r w:rsidR="00E02A03">
        <w:rPr>
          <w:rFonts w:ascii="Tahoma" w:hAnsi="Tahoma" w:cs="Tahoma"/>
          <w:sz w:val="24"/>
          <w:szCs w:val="24"/>
        </w:rPr>
        <w:t>.</w:t>
      </w:r>
      <w:r w:rsidR="00163724">
        <w:rPr>
          <w:rFonts w:ascii="Tahoma" w:hAnsi="Tahoma" w:cs="Tahoma"/>
          <w:sz w:val="24"/>
          <w:szCs w:val="24"/>
        </w:rPr>
        <w:t xml:space="preserve"> Each application </w:t>
      </w:r>
      <w:r w:rsidR="00DA3882">
        <w:rPr>
          <w:rFonts w:ascii="Tahoma" w:hAnsi="Tahoma" w:cs="Tahoma"/>
          <w:sz w:val="24"/>
          <w:szCs w:val="24"/>
        </w:rPr>
        <w:t>may only include one technology.</w:t>
      </w:r>
      <w:r w:rsidR="00C84010">
        <w:rPr>
          <w:rFonts w:ascii="Tahoma" w:hAnsi="Tahoma" w:cs="Tahoma"/>
          <w:sz w:val="24"/>
          <w:szCs w:val="24"/>
        </w:rPr>
        <w:t xml:space="preserve"> </w:t>
      </w:r>
      <w:r w:rsidR="00EC5451" w:rsidRPr="00075A66">
        <w:rPr>
          <w:rFonts w:ascii="Tahoma" w:hAnsi="Tahoma" w:cs="Tahoma"/>
          <w:sz w:val="24"/>
          <w:szCs w:val="24"/>
        </w:rPr>
        <w:t xml:space="preserve"> </w:t>
      </w:r>
    </w:p>
    <w:p w14:paraId="08BCB5EC" w14:textId="77777777" w:rsidR="004B4BE7" w:rsidRDefault="004B4BE7" w:rsidP="00642A84">
      <w:pPr>
        <w:spacing w:after="0"/>
        <w:ind w:left="720"/>
        <w:rPr>
          <w:rFonts w:ascii="Tahoma" w:hAnsi="Tahoma" w:cs="Tahoma"/>
          <w:sz w:val="24"/>
          <w:szCs w:val="24"/>
        </w:rPr>
      </w:pPr>
    </w:p>
    <w:p w14:paraId="1819F468" w14:textId="25D7AE65" w:rsidR="00642A84" w:rsidRPr="00075A66" w:rsidRDefault="00A048DC" w:rsidP="00075A66">
      <w:pPr>
        <w:spacing w:after="0"/>
        <w:ind w:left="720"/>
        <w:rPr>
          <w:rFonts w:ascii="Tahoma" w:hAnsi="Tahoma" w:cs="Tahoma"/>
          <w:sz w:val="24"/>
          <w:szCs w:val="24"/>
        </w:rPr>
      </w:pPr>
      <w:r>
        <w:rPr>
          <w:rFonts w:ascii="Tahoma" w:hAnsi="Tahoma" w:cs="Tahoma"/>
          <w:sz w:val="24"/>
          <w:szCs w:val="24"/>
        </w:rPr>
        <w:t xml:space="preserve">The CEC expects to </w:t>
      </w:r>
      <w:r w:rsidR="00E0112D">
        <w:rPr>
          <w:rFonts w:ascii="Tahoma" w:hAnsi="Tahoma" w:cs="Tahoma"/>
          <w:sz w:val="24"/>
          <w:szCs w:val="24"/>
        </w:rPr>
        <w:t xml:space="preserve">recommend an </w:t>
      </w:r>
      <w:r>
        <w:rPr>
          <w:rFonts w:ascii="Tahoma" w:hAnsi="Tahoma" w:cs="Tahoma"/>
          <w:sz w:val="24"/>
          <w:szCs w:val="24"/>
        </w:rPr>
        <w:t>award</w:t>
      </w:r>
      <w:r w:rsidR="00E0112D">
        <w:rPr>
          <w:rFonts w:ascii="Tahoma" w:hAnsi="Tahoma" w:cs="Tahoma"/>
          <w:sz w:val="24"/>
          <w:szCs w:val="24"/>
        </w:rPr>
        <w:t xml:space="preserve"> for</w:t>
      </w:r>
      <w:r>
        <w:rPr>
          <w:rFonts w:ascii="Tahoma" w:hAnsi="Tahoma" w:cs="Tahoma"/>
          <w:sz w:val="24"/>
          <w:szCs w:val="24"/>
        </w:rPr>
        <w:t xml:space="preserve"> at least one </w:t>
      </w:r>
      <w:r w:rsidR="00BF40BE">
        <w:rPr>
          <w:rFonts w:ascii="Tahoma" w:hAnsi="Tahoma" w:cs="Tahoma"/>
          <w:sz w:val="24"/>
          <w:szCs w:val="24"/>
        </w:rPr>
        <w:t>charging</w:t>
      </w:r>
      <w:r>
        <w:rPr>
          <w:rFonts w:ascii="Tahoma" w:hAnsi="Tahoma" w:cs="Tahoma"/>
          <w:sz w:val="24"/>
          <w:szCs w:val="24"/>
        </w:rPr>
        <w:t xml:space="preserve"> infrastructure </w:t>
      </w:r>
      <w:r w:rsidR="00F11AC3">
        <w:rPr>
          <w:rFonts w:ascii="Tahoma" w:hAnsi="Tahoma" w:cs="Tahoma"/>
          <w:sz w:val="24"/>
          <w:szCs w:val="24"/>
        </w:rPr>
        <w:t>project and at least one hydrogen</w:t>
      </w:r>
      <w:r w:rsidR="00BF40BE">
        <w:rPr>
          <w:rFonts w:ascii="Tahoma" w:hAnsi="Tahoma" w:cs="Tahoma"/>
          <w:sz w:val="24"/>
          <w:szCs w:val="24"/>
        </w:rPr>
        <w:t xml:space="preserve"> refueling</w:t>
      </w:r>
      <w:r w:rsidR="00F11AC3">
        <w:rPr>
          <w:rFonts w:ascii="Tahoma" w:hAnsi="Tahoma" w:cs="Tahoma"/>
          <w:sz w:val="24"/>
          <w:szCs w:val="24"/>
        </w:rPr>
        <w:t xml:space="preserve"> infrastructure project. </w:t>
      </w:r>
      <w:r w:rsidR="00724ABA">
        <w:rPr>
          <w:rFonts w:ascii="Tahoma" w:hAnsi="Tahoma" w:cs="Tahoma"/>
          <w:sz w:val="24"/>
          <w:szCs w:val="24"/>
        </w:rPr>
        <w:t xml:space="preserve">Of the available $30 million, </w:t>
      </w:r>
      <w:r w:rsidR="003E62EA">
        <w:rPr>
          <w:rFonts w:ascii="Tahoma" w:hAnsi="Tahoma" w:cs="Tahoma"/>
          <w:sz w:val="24"/>
          <w:szCs w:val="24"/>
        </w:rPr>
        <w:t xml:space="preserve">the CEC will recommend </w:t>
      </w:r>
      <w:r w:rsidR="00543DAA">
        <w:rPr>
          <w:rFonts w:ascii="Tahoma" w:hAnsi="Tahoma" w:cs="Tahoma"/>
          <w:sz w:val="24"/>
          <w:szCs w:val="24"/>
        </w:rPr>
        <w:t xml:space="preserve">an </w:t>
      </w:r>
      <w:r w:rsidR="003E62EA">
        <w:rPr>
          <w:rFonts w:ascii="Tahoma" w:hAnsi="Tahoma" w:cs="Tahoma"/>
          <w:sz w:val="24"/>
          <w:szCs w:val="24"/>
        </w:rPr>
        <w:t xml:space="preserve">award of </w:t>
      </w:r>
      <w:r w:rsidR="003E2FA9">
        <w:rPr>
          <w:rFonts w:ascii="Tahoma" w:hAnsi="Tahoma" w:cs="Tahoma"/>
          <w:sz w:val="24"/>
          <w:szCs w:val="24"/>
        </w:rPr>
        <w:t>up to</w:t>
      </w:r>
      <w:r w:rsidR="00CF1E5B">
        <w:rPr>
          <w:rFonts w:ascii="Tahoma" w:hAnsi="Tahoma" w:cs="Tahoma"/>
          <w:sz w:val="24"/>
          <w:szCs w:val="24"/>
        </w:rPr>
        <w:t xml:space="preserve"> </w:t>
      </w:r>
      <w:r w:rsidR="00DB64F0">
        <w:rPr>
          <w:rFonts w:ascii="Tahoma" w:hAnsi="Tahoma" w:cs="Tahoma"/>
          <w:sz w:val="24"/>
          <w:szCs w:val="24"/>
        </w:rPr>
        <w:t>$</w:t>
      </w:r>
      <w:r w:rsidR="00775EFC">
        <w:rPr>
          <w:rFonts w:ascii="Tahoma" w:hAnsi="Tahoma" w:cs="Tahoma"/>
          <w:sz w:val="24"/>
          <w:szCs w:val="24"/>
        </w:rPr>
        <w:t>1</w:t>
      </w:r>
      <w:r w:rsidR="00172239">
        <w:rPr>
          <w:rFonts w:ascii="Tahoma" w:hAnsi="Tahoma" w:cs="Tahoma"/>
          <w:sz w:val="24"/>
          <w:szCs w:val="24"/>
        </w:rPr>
        <w:t>0</w:t>
      </w:r>
      <w:r w:rsidR="00DB64F0">
        <w:rPr>
          <w:rFonts w:ascii="Tahoma" w:hAnsi="Tahoma" w:cs="Tahoma"/>
          <w:sz w:val="24"/>
          <w:szCs w:val="24"/>
        </w:rPr>
        <w:t xml:space="preserve"> million </w:t>
      </w:r>
      <w:r w:rsidR="00753D58">
        <w:rPr>
          <w:rFonts w:ascii="Tahoma" w:hAnsi="Tahoma" w:cs="Tahoma"/>
          <w:sz w:val="24"/>
          <w:szCs w:val="24"/>
        </w:rPr>
        <w:t xml:space="preserve">to the </w:t>
      </w:r>
      <w:r w:rsidR="00872B48">
        <w:rPr>
          <w:rFonts w:ascii="Tahoma" w:hAnsi="Tahoma" w:cs="Tahoma"/>
          <w:sz w:val="24"/>
          <w:szCs w:val="24"/>
        </w:rPr>
        <w:t>highes</w:t>
      </w:r>
      <w:r w:rsidR="004D3EEC">
        <w:rPr>
          <w:rFonts w:ascii="Tahoma" w:hAnsi="Tahoma" w:cs="Tahoma"/>
          <w:sz w:val="24"/>
          <w:szCs w:val="24"/>
        </w:rPr>
        <w:t>t</w:t>
      </w:r>
      <w:r w:rsidR="00872B48">
        <w:rPr>
          <w:rFonts w:ascii="Tahoma" w:hAnsi="Tahoma" w:cs="Tahoma"/>
          <w:sz w:val="24"/>
          <w:szCs w:val="24"/>
        </w:rPr>
        <w:t xml:space="preserve"> </w:t>
      </w:r>
      <w:r w:rsidR="00753D58">
        <w:rPr>
          <w:rFonts w:ascii="Tahoma" w:hAnsi="Tahoma" w:cs="Tahoma"/>
          <w:sz w:val="24"/>
          <w:szCs w:val="24"/>
        </w:rPr>
        <w:t>scoring</w:t>
      </w:r>
      <w:r w:rsidR="007C326D">
        <w:rPr>
          <w:rFonts w:ascii="Tahoma" w:hAnsi="Tahoma" w:cs="Tahoma"/>
          <w:sz w:val="24"/>
          <w:szCs w:val="24"/>
        </w:rPr>
        <w:t>,</w:t>
      </w:r>
      <w:r w:rsidR="004622D4">
        <w:rPr>
          <w:rFonts w:ascii="Tahoma" w:hAnsi="Tahoma" w:cs="Tahoma"/>
          <w:sz w:val="24"/>
          <w:szCs w:val="24"/>
        </w:rPr>
        <w:t xml:space="preserve"> passing</w:t>
      </w:r>
      <w:r w:rsidR="00753D58">
        <w:rPr>
          <w:rFonts w:ascii="Tahoma" w:hAnsi="Tahoma" w:cs="Tahoma"/>
          <w:sz w:val="24"/>
          <w:szCs w:val="24"/>
        </w:rPr>
        <w:t xml:space="preserve"> project (according to final overall application score)</w:t>
      </w:r>
      <w:r w:rsidR="00F11AC3">
        <w:rPr>
          <w:rFonts w:ascii="Tahoma" w:hAnsi="Tahoma" w:cs="Tahoma"/>
          <w:sz w:val="24"/>
          <w:szCs w:val="24"/>
        </w:rPr>
        <w:t xml:space="preserve"> in each </w:t>
      </w:r>
      <w:r w:rsidR="0097186A">
        <w:rPr>
          <w:rFonts w:ascii="Tahoma" w:hAnsi="Tahoma" w:cs="Tahoma"/>
          <w:sz w:val="24"/>
          <w:szCs w:val="24"/>
        </w:rPr>
        <w:t>technology category</w:t>
      </w:r>
      <w:r w:rsidR="008671DD">
        <w:rPr>
          <w:rFonts w:ascii="Tahoma" w:hAnsi="Tahoma" w:cs="Tahoma"/>
          <w:sz w:val="24"/>
          <w:szCs w:val="24"/>
        </w:rPr>
        <w:t xml:space="preserve">. Once the highest-ranked projects </w:t>
      </w:r>
      <w:r w:rsidR="000B4052">
        <w:rPr>
          <w:rFonts w:ascii="Tahoma" w:hAnsi="Tahoma" w:cs="Tahoma"/>
          <w:sz w:val="24"/>
          <w:szCs w:val="24"/>
        </w:rPr>
        <w:t xml:space="preserve">achieving at least the minimum passing score of each technology type </w:t>
      </w:r>
      <w:r w:rsidR="00E07453">
        <w:rPr>
          <w:rFonts w:ascii="Tahoma" w:hAnsi="Tahoma" w:cs="Tahoma"/>
          <w:sz w:val="24"/>
          <w:szCs w:val="24"/>
        </w:rPr>
        <w:t>are recommended for funding,</w:t>
      </w:r>
      <w:r w:rsidR="006A4445">
        <w:rPr>
          <w:rFonts w:ascii="Tahoma" w:hAnsi="Tahoma" w:cs="Tahoma"/>
          <w:sz w:val="24"/>
          <w:szCs w:val="24"/>
        </w:rPr>
        <w:t xml:space="preserve"> the CEC will award the next highest ranking project</w:t>
      </w:r>
      <w:r w:rsidR="00F9596D">
        <w:rPr>
          <w:rFonts w:ascii="Tahoma" w:hAnsi="Tahoma" w:cs="Tahoma"/>
          <w:sz w:val="24"/>
          <w:szCs w:val="24"/>
        </w:rPr>
        <w:t>s</w:t>
      </w:r>
      <w:r w:rsidR="006A4445">
        <w:rPr>
          <w:rFonts w:ascii="Tahoma" w:hAnsi="Tahoma" w:cs="Tahoma"/>
          <w:sz w:val="24"/>
          <w:szCs w:val="24"/>
        </w:rPr>
        <w:t xml:space="preserve"> achieving at least the minimum</w:t>
      </w:r>
      <w:r w:rsidR="00E91446">
        <w:rPr>
          <w:rFonts w:ascii="Tahoma" w:hAnsi="Tahoma" w:cs="Tahoma"/>
          <w:sz w:val="24"/>
          <w:szCs w:val="24"/>
        </w:rPr>
        <w:t xml:space="preserve"> passing score, regardless of technology type, </w:t>
      </w:r>
      <w:r w:rsidR="00642A84" w:rsidRPr="00075A66">
        <w:rPr>
          <w:rFonts w:ascii="Tahoma" w:hAnsi="Tahoma" w:cs="Tahoma"/>
          <w:sz w:val="24"/>
          <w:szCs w:val="24"/>
        </w:rPr>
        <w:t>in ranked order until all funds available under this solicitation are exhausted.</w:t>
      </w:r>
      <w:r w:rsidR="008E59B5">
        <w:rPr>
          <w:rFonts w:ascii="Tahoma" w:hAnsi="Tahoma" w:cs="Tahoma"/>
          <w:sz w:val="24"/>
          <w:szCs w:val="24"/>
        </w:rPr>
        <w:t xml:space="preserve"> </w:t>
      </w:r>
      <w:r w:rsidR="00841A1A">
        <w:rPr>
          <w:rFonts w:ascii="Tahoma" w:hAnsi="Tahoma" w:cs="Tahoma"/>
          <w:sz w:val="24"/>
          <w:szCs w:val="24"/>
        </w:rPr>
        <w:t xml:space="preserve">If </w:t>
      </w:r>
      <w:r w:rsidR="00B42C58">
        <w:rPr>
          <w:rFonts w:ascii="Tahoma" w:hAnsi="Tahoma" w:cs="Tahoma"/>
          <w:sz w:val="24"/>
          <w:szCs w:val="24"/>
        </w:rPr>
        <w:t>there are no passing hydrogen</w:t>
      </w:r>
      <w:r w:rsidR="00E61483">
        <w:rPr>
          <w:rFonts w:ascii="Tahoma" w:hAnsi="Tahoma" w:cs="Tahoma"/>
          <w:sz w:val="24"/>
          <w:szCs w:val="24"/>
        </w:rPr>
        <w:t xml:space="preserve"> refueling infrastructure</w:t>
      </w:r>
      <w:r w:rsidR="00B42C58">
        <w:rPr>
          <w:rFonts w:ascii="Tahoma" w:hAnsi="Tahoma" w:cs="Tahoma"/>
          <w:sz w:val="24"/>
          <w:szCs w:val="24"/>
        </w:rPr>
        <w:t xml:space="preserve"> project</w:t>
      </w:r>
      <w:r w:rsidR="00273710">
        <w:rPr>
          <w:rFonts w:ascii="Tahoma" w:hAnsi="Tahoma" w:cs="Tahoma"/>
          <w:sz w:val="24"/>
          <w:szCs w:val="24"/>
        </w:rPr>
        <w:t>s, the total awarded funding</w:t>
      </w:r>
      <w:r w:rsidR="00865A19">
        <w:rPr>
          <w:rFonts w:ascii="Tahoma" w:hAnsi="Tahoma" w:cs="Tahoma"/>
          <w:sz w:val="24"/>
          <w:szCs w:val="24"/>
        </w:rPr>
        <w:t xml:space="preserve"> may</w:t>
      </w:r>
      <w:r w:rsidR="00273710">
        <w:rPr>
          <w:rFonts w:ascii="Tahoma" w:hAnsi="Tahoma" w:cs="Tahoma"/>
          <w:sz w:val="24"/>
          <w:szCs w:val="24"/>
        </w:rPr>
        <w:t xml:space="preserve"> not exceed $24 million.</w:t>
      </w:r>
    </w:p>
    <w:p w14:paraId="783DEF30" w14:textId="77777777" w:rsidR="00F95FB3" w:rsidRPr="00075A66" w:rsidRDefault="00F95FB3" w:rsidP="00E04486">
      <w:pPr>
        <w:spacing w:after="0"/>
        <w:rPr>
          <w:rFonts w:ascii="Tahoma" w:hAnsi="Tahoma" w:cs="Tahoma"/>
          <w:szCs w:val="22"/>
        </w:rPr>
      </w:pPr>
    </w:p>
    <w:p w14:paraId="27175BDA" w14:textId="4E9216A3" w:rsidR="00A17989" w:rsidRPr="00075A66" w:rsidRDefault="00380AAC" w:rsidP="00075A66">
      <w:pPr>
        <w:pStyle w:val="Heading2"/>
        <w:keepNext w:val="0"/>
        <w:numPr>
          <w:ilvl w:val="0"/>
          <w:numId w:val="40"/>
        </w:numPr>
        <w:spacing w:before="0" w:after="0"/>
        <w:ind w:hanging="720"/>
        <w:rPr>
          <w:rFonts w:ascii="Tahoma" w:hAnsi="Tahoma" w:cs="Tahoma"/>
        </w:rPr>
      </w:pPr>
      <w:bookmarkStart w:id="22" w:name="_Toc179881915"/>
      <w:r w:rsidRPr="00075A66">
        <w:rPr>
          <w:rFonts w:ascii="Tahoma" w:hAnsi="Tahoma" w:cs="Tahoma"/>
        </w:rPr>
        <w:t>Maximum Number of Applications</w:t>
      </w:r>
      <w:bookmarkEnd w:id="22"/>
    </w:p>
    <w:p w14:paraId="1DBC6A9D" w14:textId="5AB07437" w:rsidR="007A2152" w:rsidRDefault="00D3532A" w:rsidP="00E26DE1">
      <w:pPr>
        <w:spacing w:after="0"/>
        <w:ind w:left="720"/>
        <w:rPr>
          <w:rFonts w:eastAsia="Arial"/>
          <w:sz w:val="24"/>
          <w:szCs w:val="24"/>
        </w:rPr>
      </w:pPr>
      <w:r w:rsidRPr="73BB68B5">
        <w:rPr>
          <w:rFonts w:ascii="Tahoma" w:hAnsi="Tahoma" w:cs="Tahoma"/>
          <w:sz w:val="24"/>
          <w:szCs w:val="24"/>
        </w:rPr>
        <w:t xml:space="preserve">Applicants </w:t>
      </w:r>
      <w:r w:rsidR="003436CE" w:rsidRPr="73BB68B5">
        <w:rPr>
          <w:rFonts w:ascii="Tahoma" w:hAnsi="Tahoma" w:cs="Tahoma"/>
          <w:sz w:val="24"/>
          <w:szCs w:val="24"/>
        </w:rPr>
        <w:t xml:space="preserve">may submit multiple applications under this solicitation. Each proposed project must be separate and </w:t>
      </w:r>
      <w:r w:rsidR="00A63AE8" w:rsidRPr="73BB68B5">
        <w:rPr>
          <w:rFonts w:ascii="Tahoma" w:hAnsi="Tahoma" w:cs="Tahoma"/>
          <w:sz w:val="24"/>
          <w:szCs w:val="24"/>
        </w:rPr>
        <w:t>distinct</w:t>
      </w:r>
      <w:r w:rsidR="003436CE" w:rsidRPr="73BB68B5">
        <w:rPr>
          <w:rFonts w:ascii="Tahoma" w:hAnsi="Tahoma" w:cs="Tahoma"/>
          <w:sz w:val="24"/>
          <w:szCs w:val="24"/>
        </w:rPr>
        <w:t xml:space="preserve"> and adhere to all requirements contained in this solicitation.</w:t>
      </w:r>
      <w:r>
        <w:br/>
      </w:r>
      <w:r>
        <w:br/>
      </w:r>
      <w:r w:rsidR="003436CE" w:rsidRPr="73BB68B5">
        <w:rPr>
          <w:rFonts w:ascii="Tahoma" w:hAnsi="Tahoma" w:cs="Tahoma"/>
          <w:sz w:val="24"/>
          <w:szCs w:val="24"/>
        </w:rPr>
        <w:t xml:space="preserve">The CEC’s intent is not to fund multiple </w:t>
      </w:r>
      <w:r w:rsidR="00A63AE8" w:rsidRPr="73BB68B5">
        <w:rPr>
          <w:rFonts w:ascii="Tahoma" w:hAnsi="Tahoma" w:cs="Tahoma"/>
          <w:sz w:val="24"/>
          <w:szCs w:val="24"/>
        </w:rPr>
        <w:t xml:space="preserve">projects </w:t>
      </w:r>
      <w:r w:rsidR="00763D68" w:rsidRPr="73BB68B5">
        <w:rPr>
          <w:rFonts w:eastAsia="Arial"/>
          <w:sz w:val="24"/>
          <w:szCs w:val="24"/>
        </w:rPr>
        <w:t>on the same corridor segment’s off-ramp</w:t>
      </w:r>
      <w:r w:rsidR="007A2152">
        <w:rPr>
          <w:rFonts w:eastAsia="Arial"/>
          <w:sz w:val="24"/>
          <w:szCs w:val="24"/>
        </w:rPr>
        <w:t xml:space="preserve">. </w:t>
      </w:r>
      <w:proofErr w:type="gramStart"/>
      <w:r w:rsidR="007A2152">
        <w:rPr>
          <w:rFonts w:eastAsia="Arial"/>
          <w:sz w:val="24"/>
          <w:szCs w:val="24"/>
        </w:rPr>
        <w:t>In the event that</w:t>
      </w:r>
      <w:proofErr w:type="gramEnd"/>
      <w:r w:rsidR="007A2152">
        <w:rPr>
          <w:rFonts w:eastAsia="Arial"/>
          <w:sz w:val="24"/>
          <w:szCs w:val="24"/>
        </w:rPr>
        <w:t xml:space="preserve"> two project locations are proposed for award </w:t>
      </w:r>
      <w:r w:rsidR="009861F4">
        <w:rPr>
          <w:rFonts w:eastAsia="Arial"/>
          <w:sz w:val="24"/>
          <w:szCs w:val="24"/>
        </w:rPr>
        <w:t>in a similar area, the CEC reserves the right to only fund the higher-scored passing project.</w:t>
      </w:r>
    </w:p>
    <w:p w14:paraId="3FDFF5F2" w14:textId="77777777" w:rsidR="007A2152" w:rsidRDefault="007A2152" w:rsidP="00E26DE1">
      <w:pPr>
        <w:spacing w:after="0"/>
        <w:ind w:left="720"/>
        <w:rPr>
          <w:rFonts w:eastAsia="Arial"/>
          <w:sz w:val="24"/>
          <w:szCs w:val="24"/>
        </w:rPr>
      </w:pPr>
    </w:p>
    <w:p w14:paraId="6F916DE9" w14:textId="118A3A70" w:rsidR="005745C7" w:rsidRDefault="009861F4" w:rsidP="73BB68B5">
      <w:pPr>
        <w:spacing w:after="0"/>
        <w:ind w:left="720"/>
        <w:rPr>
          <w:rFonts w:ascii="Tahoma" w:hAnsi="Tahoma" w:cs="Tahoma"/>
          <w:sz w:val="24"/>
          <w:szCs w:val="24"/>
        </w:rPr>
      </w:pPr>
      <w:r>
        <w:rPr>
          <w:rFonts w:ascii="Tahoma" w:hAnsi="Tahoma" w:cs="Tahoma"/>
          <w:sz w:val="24"/>
          <w:szCs w:val="24"/>
        </w:rPr>
        <w:t>Additionally, the CEC’s intent is not</w:t>
      </w:r>
      <w:r w:rsidR="00763D68" w:rsidRPr="73BB68B5">
        <w:rPr>
          <w:rFonts w:ascii="Tahoma" w:hAnsi="Tahoma" w:cs="Tahoma"/>
          <w:sz w:val="24"/>
          <w:szCs w:val="24"/>
        </w:rPr>
        <w:t xml:space="preserve"> </w:t>
      </w:r>
      <w:r w:rsidR="00715829" w:rsidRPr="73BB68B5">
        <w:rPr>
          <w:rFonts w:ascii="Tahoma" w:hAnsi="Tahoma" w:cs="Tahoma"/>
          <w:sz w:val="24"/>
          <w:szCs w:val="24"/>
        </w:rPr>
        <w:t xml:space="preserve">to fund projects </w:t>
      </w:r>
      <w:r w:rsidR="005745C7" w:rsidRPr="73BB68B5">
        <w:rPr>
          <w:rFonts w:ascii="Tahoma" w:hAnsi="Tahoma" w:cs="Tahoma"/>
          <w:sz w:val="24"/>
          <w:szCs w:val="24"/>
        </w:rPr>
        <w:t>at the same location</w:t>
      </w:r>
      <w:r w:rsidR="00715829" w:rsidRPr="73BB68B5">
        <w:rPr>
          <w:rFonts w:ascii="Tahoma" w:hAnsi="Tahoma" w:cs="Tahoma"/>
          <w:sz w:val="24"/>
          <w:szCs w:val="24"/>
        </w:rPr>
        <w:t>s</w:t>
      </w:r>
      <w:r w:rsidR="005745C7" w:rsidRPr="73BB68B5">
        <w:rPr>
          <w:rFonts w:ascii="Tahoma" w:hAnsi="Tahoma" w:cs="Tahoma"/>
          <w:sz w:val="24"/>
          <w:szCs w:val="24"/>
        </w:rPr>
        <w:t xml:space="preserve"> as</w:t>
      </w:r>
      <w:r w:rsidR="004A6DC3">
        <w:rPr>
          <w:rFonts w:ascii="Tahoma" w:hAnsi="Tahoma" w:cs="Tahoma"/>
          <w:sz w:val="24"/>
          <w:szCs w:val="24"/>
        </w:rPr>
        <w:t xml:space="preserve"> </w:t>
      </w:r>
      <w:r w:rsidR="006A1982">
        <w:rPr>
          <w:rFonts w:ascii="Tahoma" w:hAnsi="Tahoma" w:cs="Tahoma"/>
          <w:sz w:val="24"/>
          <w:szCs w:val="24"/>
        </w:rPr>
        <w:t xml:space="preserve">projects </w:t>
      </w:r>
      <w:r w:rsidR="006074A6">
        <w:rPr>
          <w:rFonts w:ascii="Tahoma" w:hAnsi="Tahoma" w:cs="Tahoma"/>
          <w:sz w:val="24"/>
          <w:szCs w:val="24"/>
        </w:rPr>
        <w:t xml:space="preserve">awarded funding through the </w:t>
      </w:r>
      <w:r w:rsidR="004A6DC3">
        <w:rPr>
          <w:rFonts w:ascii="Tahoma" w:hAnsi="Tahoma" w:cs="Tahoma"/>
          <w:sz w:val="24"/>
          <w:szCs w:val="24"/>
        </w:rPr>
        <w:t xml:space="preserve">first </w:t>
      </w:r>
      <w:r w:rsidR="00066054">
        <w:rPr>
          <w:rFonts w:ascii="Tahoma" w:hAnsi="Tahoma" w:cs="Tahoma"/>
          <w:sz w:val="24"/>
          <w:szCs w:val="24"/>
        </w:rPr>
        <w:t>CRITICAL PATHS solicitation (GFO-23-602),</w:t>
      </w:r>
      <w:r w:rsidR="005745C7" w:rsidRPr="73BB68B5">
        <w:rPr>
          <w:rFonts w:ascii="Tahoma" w:hAnsi="Tahoma" w:cs="Tahoma"/>
          <w:sz w:val="24"/>
          <w:szCs w:val="24"/>
        </w:rPr>
        <w:t xml:space="preserve"> federal Charging and Fueling Infrastructure </w:t>
      </w:r>
      <w:r w:rsidR="00223360" w:rsidRPr="73BB68B5">
        <w:rPr>
          <w:rFonts w:ascii="Tahoma" w:hAnsi="Tahoma" w:cs="Tahoma"/>
          <w:sz w:val="24"/>
          <w:szCs w:val="24"/>
        </w:rPr>
        <w:t xml:space="preserve">(CFI) </w:t>
      </w:r>
      <w:r w:rsidR="005745C7" w:rsidRPr="73BB68B5">
        <w:rPr>
          <w:rFonts w:ascii="Tahoma" w:hAnsi="Tahoma" w:cs="Tahoma"/>
          <w:sz w:val="24"/>
          <w:szCs w:val="24"/>
        </w:rPr>
        <w:t>Grant Program</w:t>
      </w:r>
      <w:r w:rsidR="00081218">
        <w:rPr>
          <w:rFonts w:ascii="Tahoma" w:hAnsi="Tahoma" w:cs="Tahoma"/>
          <w:sz w:val="24"/>
          <w:szCs w:val="24"/>
        </w:rPr>
        <w:t xml:space="preserve">, </w:t>
      </w:r>
      <w:r w:rsidR="005F0FF0">
        <w:rPr>
          <w:rFonts w:ascii="Tahoma" w:hAnsi="Tahoma" w:cs="Tahoma"/>
          <w:sz w:val="24"/>
          <w:szCs w:val="24"/>
        </w:rPr>
        <w:t>Port and Freight Infrastructure Program (PFIP)</w:t>
      </w:r>
      <w:r w:rsidR="004A6DC3">
        <w:rPr>
          <w:rFonts w:ascii="Tahoma" w:hAnsi="Tahoma" w:cs="Tahoma"/>
          <w:sz w:val="24"/>
          <w:szCs w:val="24"/>
        </w:rPr>
        <w:t>,</w:t>
      </w:r>
      <w:r w:rsidR="005745C7" w:rsidRPr="73BB68B5">
        <w:rPr>
          <w:rFonts w:ascii="Tahoma" w:hAnsi="Tahoma" w:cs="Tahoma"/>
          <w:sz w:val="24"/>
          <w:szCs w:val="24"/>
        </w:rPr>
        <w:t xml:space="preserve"> </w:t>
      </w:r>
      <w:r w:rsidR="00985EEC">
        <w:rPr>
          <w:rFonts w:ascii="Tahoma" w:hAnsi="Tahoma" w:cs="Tahoma"/>
          <w:sz w:val="24"/>
          <w:szCs w:val="24"/>
        </w:rPr>
        <w:t xml:space="preserve">and </w:t>
      </w:r>
      <w:r w:rsidR="005745C7" w:rsidRPr="73BB68B5">
        <w:rPr>
          <w:rFonts w:ascii="Tahoma" w:hAnsi="Tahoma" w:cs="Tahoma"/>
          <w:sz w:val="24"/>
          <w:szCs w:val="24"/>
        </w:rPr>
        <w:t xml:space="preserve">state Trade Corridor Enhancement Program </w:t>
      </w:r>
      <w:r w:rsidR="00223360" w:rsidRPr="73BB68B5">
        <w:rPr>
          <w:rFonts w:ascii="Tahoma" w:hAnsi="Tahoma" w:cs="Tahoma"/>
          <w:sz w:val="24"/>
          <w:szCs w:val="24"/>
        </w:rPr>
        <w:t xml:space="preserve">(TCEP) </w:t>
      </w:r>
      <w:r w:rsidR="005745C7" w:rsidRPr="73BB68B5">
        <w:rPr>
          <w:rFonts w:ascii="Tahoma" w:hAnsi="Tahoma" w:cs="Tahoma"/>
          <w:sz w:val="24"/>
          <w:szCs w:val="24"/>
        </w:rPr>
        <w:t>projects.</w:t>
      </w:r>
      <w:r w:rsidR="000315CA">
        <w:rPr>
          <w:rFonts w:ascii="Tahoma" w:hAnsi="Tahoma" w:cs="Tahoma"/>
          <w:sz w:val="24"/>
          <w:szCs w:val="24"/>
        </w:rPr>
        <w:t xml:space="preserve"> </w:t>
      </w:r>
      <w:r w:rsidR="0055251D">
        <w:rPr>
          <w:rFonts w:ascii="Tahoma" w:hAnsi="Tahoma" w:cs="Tahoma"/>
          <w:sz w:val="24"/>
          <w:szCs w:val="24"/>
        </w:rPr>
        <w:t xml:space="preserve">Past TCEP </w:t>
      </w:r>
      <w:r w:rsidR="009C4606">
        <w:rPr>
          <w:rFonts w:ascii="Tahoma" w:hAnsi="Tahoma" w:cs="Tahoma"/>
          <w:sz w:val="24"/>
          <w:szCs w:val="24"/>
        </w:rPr>
        <w:t>awarded projects</w:t>
      </w:r>
      <w:r w:rsidR="0055251D">
        <w:rPr>
          <w:rFonts w:ascii="Tahoma" w:hAnsi="Tahoma" w:cs="Tahoma"/>
          <w:sz w:val="24"/>
          <w:szCs w:val="24"/>
        </w:rPr>
        <w:t xml:space="preserve"> </w:t>
      </w:r>
      <w:r w:rsidR="005E7038">
        <w:rPr>
          <w:rFonts w:ascii="Tahoma" w:hAnsi="Tahoma" w:cs="Tahoma"/>
          <w:sz w:val="24"/>
          <w:szCs w:val="24"/>
        </w:rPr>
        <w:t xml:space="preserve">and program information </w:t>
      </w:r>
      <w:r w:rsidR="009A1FA5">
        <w:rPr>
          <w:rFonts w:ascii="Tahoma" w:hAnsi="Tahoma" w:cs="Tahoma"/>
          <w:sz w:val="24"/>
          <w:szCs w:val="24"/>
        </w:rPr>
        <w:t xml:space="preserve">can be found at </w:t>
      </w:r>
      <w:hyperlink r:id="rId17">
        <w:r w:rsidR="0C9AF03C" w:rsidRPr="2B1088AB">
          <w:rPr>
            <w:rStyle w:val="Hyperlink"/>
            <w:rFonts w:ascii="Tahoma" w:hAnsi="Tahoma" w:cs="Tahoma"/>
            <w:sz w:val="24"/>
            <w:szCs w:val="24"/>
          </w:rPr>
          <w:t>https://catc.ca.gov/programs/sb1/trade-corridor-enhancement-program</w:t>
        </w:r>
      </w:hyperlink>
      <w:r w:rsidR="0C9AF03C" w:rsidRPr="2B1088AB">
        <w:rPr>
          <w:rFonts w:ascii="Tahoma" w:hAnsi="Tahoma" w:cs="Tahoma"/>
          <w:sz w:val="24"/>
          <w:szCs w:val="24"/>
        </w:rPr>
        <w:t>.</w:t>
      </w:r>
      <w:r w:rsidR="005E7038">
        <w:rPr>
          <w:rFonts w:ascii="Tahoma" w:hAnsi="Tahoma" w:cs="Tahoma"/>
          <w:sz w:val="24"/>
          <w:szCs w:val="24"/>
        </w:rPr>
        <w:t xml:space="preserve"> </w:t>
      </w:r>
      <w:r w:rsidR="008C0F2D">
        <w:rPr>
          <w:rFonts w:ascii="Tahoma" w:hAnsi="Tahoma" w:cs="Tahoma"/>
          <w:sz w:val="24"/>
          <w:szCs w:val="24"/>
        </w:rPr>
        <w:t xml:space="preserve">Past </w:t>
      </w:r>
      <w:r w:rsidR="00504E45">
        <w:rPr>
          <w:rFonts w:ascii="Tahoma" w:hAnsi="Tahoma" w:cs="Tahoma"/>
          <w:sz w:val="24"/>
          <w:szCs w:val="24"/>
        </w:rPr>
        <w:t>CRITICAL PATH</w:t>
      </w:r>
      <w:r w:rsidR="00255084">
        <w:rPr>
          <w:rFonts w:ascii="Tahoma" w:hAnsi="Tahoma" w:cs="Tahoma"/>
          <w:sz w:val="24"/>
          <w:szCs w:val="24"/>
        </w:rPr>
        <w:t>S</w:t>
      </w:r>
      <w:r w:rsidR="004304B1">
        <w:rPr>
          <w:rFonts w:ascii="Tahoma" w:hAnsi="Tahoma" w:cs="Tahoma"/>
          <w:sz w:val="24"/>
          <w:szCs w:val="24"/>
        </w:rPr>
        <w:t xml:space="preserve"> awarded projects can be found at </w:t>
      </w:r>
      <w:hyperlink r:id="rId18">
        <w:r w:rsidR="3BFE796C" w:rsidRPr="2B1088AB">
          <w:rPr>
            <w:rStyle w:val="Hyperlink"/>
            <w:rFonts w:ascii="Tahoma" w:hAnsi="Tahoma" w:cs="Tahoma"/>
            <w:sz w:val="24"/>
            <w:szCs w:val="24"/>
          </w:rPr>
          <w:t>https://www.energy.ca.gov/solicitations/2023-09/gfo-23-602-charging-and-refueling-infrastructure-transport-california</w:t>
        </w:r>
      </w:hyperlink>
      <w:r w:rsidR="3BFE796C" w:rsidRPr="2B1088AB">
        <w:rPr>
          <w:rFonts w:ascii="Tahoma" w:hAnsi="Tahoma" w:cs="Tahoma"/>
          <w:sz w:val="24"/>
          <w:szCs w:val="24"/>
        </w:rPr>
        <w:t xml:space="preserve">. </w:t>
      </w:r>
      <w:r w:rsidR="62D9F4D1" w:rsidRPr="2B1088AB">
        <w:rPr>
          <w:rFonts w:ascii="Tahoma" w:hAnsi="Tahoma" w:cs="Tahoma"/>
          <w:sz w:val="24"/>
          <w:szCs w:val="24"/>
        </w:rPr>
        <w:t xml:space="preserve">Past PFIP </w:t>
      </w:r>
      <w:r w:rsidR="406FE036" w:rsidRPr="2B1088AB">
        <w:rPr>
          <w:rFonts w:ascii="Tahoma" w:hAnsi="Tahoma" w:cs="Tahoma"/>
          <w:sz w:val="24"/>
          <w:szCs w:val="24"/>
        </w:rPr>
        <w:t xml:space="preserve">awarded projects and program information can be found at </w:t>
      </w:r>
      <w:hyperlink r:id="rId19">
        <w:r w:rsidR="457DD872" w:rsidRPr="2B1088AB">
          <w:rPr>
            <w:rStyle w:val="Hyperlink"/>
            <w:rFonts w:ascii="Tahoma" w:hAnsi="Tahoma" w:cs="Tahoma"/>
            <w:sz w:val="24"/>
            <w:szCs w:val="24"/>
          </w:rPr>
          <w:t>https://dot.ca.gov/programs/local-assistance/fed-and-state-programs/port-and-freight-infrastructure-program</w:t>
        </w:r>
      </w:hyperlink>
      <w:r w:rsidR="496E1E23" w:rsidRPr="2B1088AB">
        <w:rPr>
          <w:rFonts w:ascii="Tahoma" w:hAnsi="Tahoma" w:cs="Tahoma"/>
          <w:sz w:val="24"/>
          <w:szCs w:val="24"/>
        </w:rPr>
        <w:t>.</w:t>
      </w:r>
    </w:p>
    <w:p w14:paraId="5FB167C1" w14:textId="77777777" w:rsidR="005745C7" w:rsidRPr="000F0454" w:rsidRDefault="005745C7" w:rsidP="00465343">
      <w:pPr>
        <w:spacing w:after="0"/>
        <w:rPr>
          <w:rFonts w:ascii="Tahoma" w:hAnsi="Tahoma" w:cs="Tahoma"/>
          <w:bCs/>
          <w:iCs/>
          <w:sz w:val="24"/>
          <w:szCs w:val="22"/>
        </w:rPr>
      </w:pPr>
    </w:p>
    <w:p w14:paraId="462B8C2B" w14:textId="129E575D" w:rsidR="00A17989" w:rsidRPr="000F0454" w:rsidRDefault="746C0C74" w:rsidP="00E26DE1">
      <w:pPr>
        <w:spacing w:after="0"/>
        <w:ind w:left="720"/>
        <w:rPr>
          <w:rFonts w:ascii="Tahoma" w:hAnsi="Tahoma" w:cs="Tahoma"/>
          <w:sz w:val="24"/>
          <w:szCs w:val="24"/>
        </w:rPr>
      </w:pPr>
      <w:r w:rsidRPr="7536A28D">
        <w:rPr>
          <w:rFonts w:ascii="Tahoma" w:hAnsi="Tahoma" w:cs="Tahoma"/>
          <w:sz w:val="24"/>
          <w:szCs w:val="24"/>
        </w:rPr>
        <w:t xml:space="preserve">Applicants are encouraged to submit </w:t>
      </w:r>
      <w:r w:rsidRPr="3F83635A">
        <w:rPr>
          <w:rFonts w:ascii="Tahoma" w:hAnsi="Tahoma" w:cs="Tahoma"/>
          <w:sz w:val="24"/>
          <w:szCs w:val="24"/>
        </w:rPr>
        <w:t xml:space="preserve">applications for each </w:t>
      </w:r>
      <w:r w:rsidR="00ED72A8">
        <w:rPr>
          <w:rFonts w:ascii="Tahoma" w:hAnsi="Tahoma" w:cs="Tahoma"/>
          <w:sz w:val="24"/>
          <w:szCs w:val="24"/>
        </w:rPr>
        <w:t xml:space="preserve">eligible </w:t>
      </w:r>
      <w:r w:rsidRPr="3F83635A">
        <w:rPr>
          <w:rFonts w:ascii="Tahoma" w:hAnsi="Tahoma" w:cs="Tahoma"/>
          <w:sz w:val="24"/>
          <w:szCs w:val="24"/>
        </w:rPr>
        <w:t xml:space="preserve">corridor segment </w:t>
      </w:r>
      <w:r w:rsidR="006352A1">
        <w:rPr>
          <w:rFonts w:ascii="Tahoma" w:hAnsi="Tahoma" w:cs="Tahoma"/>
          <w:sz w:val="24"/>
          <w:szCs w:val="24"/>
        </w:rPr>
        <w:t xml:space="preserve">(whether </w:t>
      </w:r>
      <w:r w:rsidR="00ED72A8">
        <w:rPr>
          <w:rFonts w:ascii="Tahoma" w:hAnsi="Tahoma" w:cs="Tahoma"/>
          <w:sz w:val="24"/>
          <w:szCs w:val="24"/>
        </w:rPr>
        <w:t xml:space="preserve">the </w:t>
      </w:r>
      <w:r w:rsidR="00AA5141">
        <w:rPr>
          <w:rFonts w:ascii="Tahoma" w:hAnsi="Tahoma" w:cs="Tahoma"/>
          <w:sz w:val="24"/>
          <w:szCs w:val="24"/>
        </w:rPr>
        <w:t>A</w:t>
      </w:r>
      <w:r w:rsidR="00ED72A8">
        <w:rPr>
          <w:rFonts w:ascii="Tahoma" w:hAnsi="Tahoma" w:cs="Tahoma"/>
          <w:sz w:val="24"/>
          <w:szCs w:val="24"/>
        </w:rPr>
        <w:t xml:space="preserve">pplicant intends to </w:t>
      </w:r>
      <w:r w:rsidR="006352A1">
        <w:rPr>
          <w:rFonts w:ascii="Tahoma" w:hAnsi="Tahoma" w:cs="Tahoma"/>
          <w:sz w:val="24"/>
          <w:szCs w:val="24"/>
        </w:rPr>
        <w:t>apply for CFI</w:t>
      </w:r>
      <w:r w:rsidR="005E6802">
        <w:rPr>
          <w:rFonts w:ascii="Tahoma" w:hAnsi="Tahoma" w:cs="Tahoma"/>
          <w:sz w:val="24"/>
          <w:szCs w:val="24"/>
        </w:rPr>
        <w:t>, PFIP</w:t>
      </w:r>
      <w:r w:rsidR="006352A1">
        <w:rPr>
          <w:rFonts w:ascii="Tahoma" w:hAnsi="Tahoma" w:cs="Tahoma"/>
          <w:sz w:val="24"/>
          <w:szCs w:val="24"/>
        </w:rPr>
        <w:t xml:space="preserve"> or TCEP funds or not)</w:t>
      </w:r>
      <w:r w:rsidRPr="5C93028E">
        <w:rPr>
          <w:rFonts w:ascii="Tahoma" w:hAnsi="Tahoma" w:cs="Tahoma"/>
          <w:sz w:val="24"/>
          <w:szCs w:val="24"/>
        </w:rPr>
        <w:t>;</w:t>
      </w:r>
      <w:r w:rsidRPr="3F83635A">
        <w:rPr>
          <w:rFonts w:ascii="Tahoma" w:hAnsi="Tahoma" w:cs="Tahoma"/>
          <w:sz w:val="24"/>
          <w:szCs w:val="24"/>
        </w:rPr>
        <w:t xml:space="preserve"> however, </w:t>
      </w:r>
      <w:r w:rsidR="5D160000" w:rsidRPr="3F83635A">
        <w:rPr>
          <w:rFonts w:ascii="Tahoma" w:hAnsi="Tahoma" w:cs="Tahoma"/>
          <w:sz w:val="24"/>
          <w:szCs w:val="24"/>
        </w:rPr>
        <w:t>i</w:t>
      </w:r>
      <w:r w:rsidR="00035652" w:rsidRPr="3F83635A">
        <w:rPr>
          <w:rFonts w:ascii="Tahoma" w:hAnsi="Tahoma" w:cs="Tahoma"/>
          <w:sz w:val="24"/>
          <w:szCs w:val="24"/>
        </w:rPr>
        <w:t>n</w:t>
      </w:r>
      <w:r w:rsidR="00035652" w:rsidRPr="000F0454">
        <w:rPr>
          <w:rFonts w:ascii="Tahoma" w:hAnsi="Tahoma" w:cs="Tahoma"/>
          <w:sz w:val="24"/>
          <w:szCs w:val="24"/>
        </w:rPr>
        <w:t xml:space="preserve"> the event that </w:t>
      </w:r>
      <w:r w:rsidR="27362C48" w:rsidRPr="5C93028E">
        <w:rPr>
          <w:rFonts w:ascii="Tahoma" w:hAnsi="Tahoma" w:cs="Tahoma"/>
          <w:sz w:val="24"/>
          <w:szCs w:val="24"/>
        </w:rPr>
        <w:t>a</w:t>
      </w:r>
      <w:r w:rsidR="27362C48" w:rsidRPr="3F83635A">
        <w:rPr>
          <w:rFonts w:ascii="Tahoma" w:hAnsi="Tahoma" w:cs="Tahoma"/>
          <w:sz w:val="24"/>
          <w:szCs w:val="24"/>
        </w:rPr>
        <w:t xml:space="preserve"> proposed awardee </w:t>
      </w:r>
      <w:r w:rsidR="27362C48" w:rsidRPr="5C93028E">
        <w:rPr>
          <w:rFonts w:ascii="Tahoma" w:hAnsi="Tahoma" w:cs="Tahoma"/>
          <w:sz w:val="24"/>
          <w:szCs w:val="24"/>
        </w:rPr>
        <w:t xml:space="preserve">receives </w:t>
      </w:r>
      <w:r w:rsidR="00ED72A8">
        <w:rPr>
          <w:rFonts w:ascii="Tahoma" w:hAnsi="Tahoma" w:cs="Tahoma"/>
          <w:sz w:val="24"/>
          <w:szCs w:val="24"/>
        </w:rPr>
        <w:t xml:space="preserve">a </w:t>
      </w:r>
      <w:r w:rsidR="27362C48" w:rsidRPr="5C93028E">
        <w:rPr>
          <w:rFonts w:ascii="Tahoma" w:hAnsi="Tahoma" w:cs="Tahoma"/>
          <w:sz w:val="24"/>
          <w:szCs w:val="24"/>
        </w:rPr>
        <w:t>CFI</w:t>
      </w:r>
      <w:r w:rsidR="005E6802">
        <w:rPr>
          <w:rFonts w:ascii="Tahoma" w:hAnsi="Tahoma" w:cs="Tahoma"/>
          <w:sz w:val="24"/>
          <w:szCs w:val="24"/>
        </w:rPr>
        <w:t>, PFIP</w:t>
      </w:r>
      <w:r w:rsidR="27362C48" w:rsidRPr="5C93028E">
        <w:rPr>
          <w:rFonts w:ascii="Tahoma" w:hAnsi="Tahoma" w:cs="Tahoma"/>
          <w:sz w:val="24"/>
          <w:szCs w:val="24"/>
        </w:rPr>
        <w:t xml:space="preserve"> or state TCEP </w:t>
      </w:r>
      <w:r w:rsidR="00ED72A8">
        <w:rPr>
          <w:rFonts w:ascii="Tahoma" w:hAnsi="Tahoma" w:cs="Tahoma"/>
          <w:sz w:val="24"/>
          <w:szCs w:val="24"/>
        </w:rPr>
        <w:t>award</w:t>
      </w:r>
      <w:r w:rsidR="27362C48" w:rsidRPr="5C93028E">
        <w:rPr>
          <w:rFonts w:ascii="Tahoma" w:hAnsi="Tahoma" w:cs="Tahoma"/>
          <w:sz w:val="24"/>
          <w:szCs w:val="24"/>
        </w:rPr>
        <w:t xml:space="preserve"> for the same location</w:t>
      </w:r>
      <w:r w:rsidR="00035652" w:rsidRPr="000F0454">
        <w:rPr>
          <w:rFonts w:ascii="Tahoma" w:hAnsi="Tahoma" w:cs="Tahoma"/>
          <w:sz w:val="24"/>
          <w:szCs w:val="24"/>
        </w:rPr>
        <w:t xml:space="preserve">, the CEC reserves the right to </w:t>
      </w:r>
      <w:r w:rsidR="00402F4B">
        <w:rPr>
          <w:rFonts w:ascii="Tahoma" w:hAnsi="Tahoma" w:cs="Tahoma"/>
          <w:sz w:val="24"/>
          <w:szCs w:val="24"/>
        </w:rPr>
        <w:t>remove</w:t>
      </w:r>
      <w:r w:rsidR="00EC1843">
        <w:rPr>
          <w:rFonts w:ascii="Tahoma" w:hAnsi="Tahoma" w:cs="Tahoma"/>
          <w:sz w:val="24"/>
          <w:szCs w:val="24"/>
        </w:rPr>
        <w:t xml:space="preserve"> the duplicate </w:t>
      </w:r>
      <w:r w:rsidR="00445CB7">
        <w:rPr>
          <w:rFonts w:ascii="Tahoma" w:hAnsi="Tahoma" w:cs="Tahoma"/>
          <w:sz w:val="24"/>
          <w:szCs w:val="24"/>
        </w:rPr>
        <w:t xml:space="preserve">locations from the </w:t>
      </w:r>
      <w:r w:rsidR="00791CD9">
        <w:rPr>
          <w:rFonts w:ascii="Tahoma" w:hAnsi="Tahoma" w:cs="Tahoma"/>
          <w:sz w:val="24"/>
          <w:szCs w:val="24"/>
        </w:rPr>
        <w:t xml:space="preserve">proposed project </w:t>
      </w:r>
      <w:r w:rsidR="00AA4CCB">
        <w:rPr>
          <w:rFonts w:ascii="Tahoma" w:hAnsi="Tahoma" w:cs="Tahoma"/>
          <w:sz w:val="24"/>
          <w:szCs w:val="24"/>
        </w:rPr>
        <w:t xml:space="preserve">and </w:t>
      </w:r>
      <w:r w:rsidR="00445CB7">
        <w:rPr>
          <w:rFonts w:ascii="Tahoma" w:hAnsi="Tahoma" w:cs="Tahoma"/>
          <w:sz w:val="24"/>
          <w:szCs w:val="24"/>
        </w:rPr>
        <w:t xml:space="preserve">work with the </w:t>
      </w:r>
      <w:r w:rsidR="00C64330">
        <w:rPr>
          <w:rFonts w:ascii="Tahoma" w:hAnsi="Tahoma" w:cs="Tahoma"/>
          <w:sz w:val="24"/>
          <w:szCs w:val="24"/>
        </w:rPr>
        <w:t>proposed awardee</w:t>
      </w:r>
      <w:r w:rsidR="00445CB7">
        <w:rPr>
          <w:rFonts w:ascii="Tahoma" w:hAnsi="Tahoma" w:cs="Tahoma"/>
          <w:sz w:val="24"/>
          <w:szCs w:val="24"/>
        </w:rPr>
        <w:t xml:space="preserve"> to reach an agreement on </w:t>
      </w:r>
      <w:r w:rsidR="008B0BC8">
        <w:rPr>
          <w:rFonts w:ascii="Tahoma" w:hAnsi="Tahoma" w:cs="Tahoma"/>
          <w:sz w:val="24"/>
          <w:szCs w:val="24"/>
        </w:rPr>
        <w:t>a</w:t>
      </w:r>
      <w:r w:rsidR="00445CB7">
        <w:rPr>
          <w:rFonts w:ascii="Tahoma" w:hAnsi="Tahoma" w:cs="Tahoma"/>
          <w:sz w:val="24"/>
          <w:szCs w:val="24"/>
        </w:rPr>
        <w:t xml:space="preserve"> reduced scope of work and grant amount commensurate</w:t>
      </w:r>
      <w:r w:rsidR="00433B66">
        <w:rPr>
          <w:rFonts w:ascii="Tahoma" w:hAnsi="Tahoma" w:cs="Tahoma"/>
          <w:sz w:val="24"/>
          <w:szCs w:val="24"/>
        </w:rPr>
        <w:t xml:space="preserve"> with the redu</w:t>
      </w:r>
      <w:r w:rsidR="00603FE8">
        <w:rPr>
          <w:rFonts w:ascii="Tahoma" w:hAnsi="Tahoma" w:cs="Tahoma"/>
          <w:sz w:val="24"/>
          <w:szCs w:val="24"/>
        </w:rPr>
        <w:t xml:space="preserve">ced work. </w:t>
      </w:r>
      <w:r w:rsidR="008566BD">
        <w:rPr>
          <w:rFonts w:ascii="Tahoma" w:hAnsi="Tahoma" w:cs="Tahoma"/>
          <w:sz w:val="24"/>
          <w:szCs w:val="24"/>
        </w:rPr>
        <w:t xml:space="preserve"> </w:t>
      </w:r>
      <w:r w:rsidR="00ED72A8">
        <w:rPr>
          <w:rFonts w:ascii="Tahoma" w:hAnsi="Tahoma" w:cs="Tahoma"/>
          <w:sz w:val="24"/>
          <w:szCs w:val="24"/>
        </w:rPr>
        <w:t xml:space="preserve"> </w:t>
      </w:r>
      <w:r w:rsidR="00780682" w:rsidRPr="000F0454">
        <w:rPr>
          <w:rFonts w:ascii="Tahoma" w:hAnsi="Tahoma" w:cs="Tahoma"/>
          <w:sz w:val="24"/>
          <w:szCs w:val="24"/>
        </w:rPr>
        <w:t xml:space="preserve"> </w:t>
      </w:r>
      <w:r w:rsidR="00A63AE8" w:rsidRPr="000F0454">
        <w:rPr>
          <w:rFonts w:ascii="Tahoma" w:hAnsi="Tahoma" w:cs="Tahoma"/>
          <w:sz w:val="24"/>
          <w:szCs w:val="24"/>
        </w:rPr>
        <w:t xml:space="preserve"> </w:t>
      </w:r>
    </w:p>
    <w:p w14:paraId="650B1780" w14:textId="1248E883" w:rsidR="2026B0E8" w:rsidRPr="00855877" w:rsidRDefault="000E09C2" w:rsidP="000E09C2">
      <w:pPr>
        <w:tabs>
          <w:tab w:val="left" w:pos="3260"/>
        </w:tabs>
        <w:spacing w:after="0"/>
        <w:ind w:left="720"/>
        <w:rPr>
          <w:rFonts w:ascii="Tahoma" w:eastAsia="Tahoma" w:hAnsi="Tahoma" w:cs="Tahoma"/>
          <w:color w:val="000000" w:themeColor="text1"/>
          <w:sz w:val="24"/>
          <w:szCs w:val="24"/>
        </w:rPr>
      </w:pPr>
      <w:r>
        <w:rPr>
          <w:rFonts w:ascii="Tahoma" w:eastAsia="Tahoma" w:hAnsi="Tahoma" w:cs="Tahoma"/>
          <w:color w:val="000000" w:themeColor="text1"/>
          <w:sz w:val="24"/>
          <w:szCs w:val="24"/>
        </w:rPr>
        <w:tab/>
      </w:r>
    </w:p>
    <w:p w14:paraId="181F7361" w14:textId="77777777" w:rsidR="00052A64" w:rsidRPr="00075A66" w:rsidRDefault="00052A64" w:rsidP="52F932BC">
      <w:pPr>
        <w:pStyle w:val="Heading2"/>
        <w:keepNext w:val="0"/>
        <w:numPr>
          <w:ilvl w:val="0"/>
          <w:numId w:val="40"/>
        </w:numPr>
        <w:tabs>
          <w:tab w:val="left" w:pos="810"/>
        </w:tabs>
        <w:spacing w:before="0" w:after="0"/>
        <w:ind w:hanging="720"/>
        <w:rPr>
          <w:rFonts w:ascii="Tahoma" w:hAnsi="Tahoma" w:cs="Tahoma"/>
          <w:szCs w:val="28"/>
        </w:rPr>
      </w:pPr>
      <w:bookmarkStart w:id="23" w:name="_Toc179881916"/>
      <w:r w:rsidRPr="00075A66">
        <w:rPr>
          <w:rFonts w:ascii="Tahoma" w:hAnsi="Tahoma" w:cs="Tahoma"/>
          <w:szCs w:val="28"/>
        </w:rPr>
        <w:t>Pre-</w:t>
      </w:r>
      <w:r w:rsidR="001661BE" w:rsidRPr="00075A66">
        <w:rPr>
          <w:rFonts w:ascii="Tahoma" w:hAnsi="Tahoma" w:cs="Tahoma"/>
          <w:szCs w:val="28"/>
        </w:rPr>
        <w:t>Application</w:t>
      </w:r>
      <w:r w:rsidRPr="00075A66">
        <w:rPr>
          <w:rFonts w:ascii="Tahoma" w:hAnsi="Tahoma" w:cs="Tahoma"/>
          <w:szCs w:val="28"/>
        </w:rPr>
        <w:t xml:space="preserve"> Workshop</w:t>
      </w:r>
      <w:bookmarkEnd w:id="23"/>
    </w:p>
    <w:p w14:paraId="099A0C09" w14:textId="7A0F4CA8" w:rsidR="00052A64" w:rsidRPr="00075A66" w:rsidRDefault="00052A64" w:rsidP="00906E74">
      <w:pPr>
        <w:pStyle w:val="ListParagraph"/>
        <w:spacing w:after="0"/>
        <w:rPr>
          <w:rFonts w:ascii="Tahoma" w:hAnsi="Tahoma" w:cs="Tahoma"/>
          <w:sz w:val="24"/>
          <w:szCs w:val="24"/>
        </w:rPr>
      </w:pPr>
      <w:r w:rsidRPr="00075A66">
        <w:rPr>
          <w:rFonts w:ascii="Tahoma" w:hAnsi="Tahoma" w:cs="Tahoma"/>
          <w:sz w:val="24"/>
          <w:szCs w:val="24"/>
        </w:rPr>
        <w:t>There will be one Pre-</w:t>
      </w:r>
      <w:r w:rsidR="001661BE" w:rsidRPr="00075A66">
        <w:rPr>
          <w:rFonts w:ascii="Tahoma" w:hAnsi="Tahoma" w:cs="Tahoma"/>
          <w:sz w:val="24"/>
          <w:szCs w:val="24"/>
        </w:rPr>
        <w:t>Application</w:t>
      </w:r>
      <w:r w:rsidRPr="00075A66">
        <w:rPr>
          <w:rFonts w:ascii="Tahoma" w:hAnsi="Tahoma" w:cs="Tahoma"/>
          <w:sz w:val="24"/>
          <w:szCs w:val="24"/>
        </w:rPr>
        <w:t xml:space="preserve"> Workshop; participation in this meeting is optional but encouraged. The Pre-</w:t>
      </w:r>
      <w:r w:rsidR="001661BE" w:rsidRPr="00075A66">
        <w:rPr>
          <w:rFonts w:ascii="Tahoma" w:hAnsi="Tahoma" w:cs="Tahoma"/>
          <w:sz w:val="24"/>
          <w:szCs w:val="24"/>
        </w:rPr>
        <w:t>Application</w:t>
      </w:r>
      <w:r w:rsidRPr="00075A66">
        <w:rPr>
          <w:rFonts w:ascii="Tahoma" w:hAnsi="Tahoma" w:cs="Tahoma"/>
          <w:sz w:val="24"/>
          <w:szCs w:val="24"/>
        </w:rPr>
        <w:t xml:space="preserve"> Workshop will be held </w:t>
      </w:r>
      <w:r w:rsidR="0077139F" w:rsidRPr="00075A66">
        <w:rPr>
          <w:rFonts w:ascii="Tahoma" w:hAnsi="Tahoma" w:cs="Tahoma"/>
          <w:sz w:val="24"/>
          <w:szCs w:val="24"/>
        </w:rPr>
        <w:t xml:space="preserve">remotely </w:t>
      </w:r>
      <w:r w:rsidRPr="00075A66">
        <w:rPr>
          <w:rFonts w:ascii="Tahoma" w:hAnsi="Tahoma" w:cs="Tahoma"/>
          <w:sz w:val="24"/>
          <w:szCs w:val="24"/>
        </w:rPr>
        <w:t xml:space="preserve">through </w:t>
      </w:r>
      <w:r w:rsidR="00F732AD" w:rsidRPr="00075A66">
        <w:rPr>
          <w:rFonts w:ascii="Tahoma" w:hAnsi="Tahoma" w:cs="Tahoma"/>
          <w:sz w:val="24"/>
          <w:szCs w:val="24"/>
        </w:rPr>
        <w:t>Zoom</w:t>
      </w:r>
      <w:r w:rsidRPr="00075A66">
        <w:rPr>
          <w:rFonts w:ascii="Tahoma" w:hAnsi="Tahoma" w:cs="Tahoma"/>
          <w:sz w:val="24"/>
          <w:szCs w:val="24"/>
        </w:rPr>
        <w:t xml:space="preserve"> and conference call at the date, time and location listed below. Please call </w:t>
      </w:r>
      <w:r w:rsidR="0029273E" w:rsidRPr="00075A66">
        <w:rPr>
          <w:rFonts w:ascii="Tahoma" w:hAnsi="Tahoma" w:cs="Tahoma"/>
          <w:sz w:val="24"/>
          <w:szCs w:val="24"/>
        </w:rPr>
        <w:t>the</w:t>
      </w:r>
      <w:r w:rsidR="001B340B" w:rsidRPr="00075A66">
        <w:rPr>
          <w:rFonts w:ascii="Tahoma" w:hAnsi="Tahoma" w:cs="Tahoma"/>
          <w:sz w:val="24"/>
          <w:szCs w:val="24"/>
        </w:rPr>
        <w:t xml:space="preserve"> Commission Agreement Officer</w:t>
      </w:r>
      <w:r w:rsidR="001670F3">
        <w:rPr>
          <w:rFonts w:ascii="Tahoma" w:hAnsi="Tahoma" w:cs="Tahoma"/>
          <w:sz w:val="24"/>
          <w:szCs w:val="24"/>
        </w:rPr>
        <w:t xml:space="preserve"> (CAO)</w:t>
      </w:r>
      <w:r w:rsidR="001B340B" w:rsidRPr="00075A66">
        <w:rPr>
          <w:rFonts w:ascii="Tahoma" w:hAnsi="Tahoma" w:cs="Tahoma"/>
          <w:sz w:val="24"/>
          <w:szCs w:val="24"/>
        </w:rPr>
        <w:t xml:space="preserve"> listed </w:t>
      </w:r>
      <w:r w:rsidR="00C41748" w:rsidRPr="00075A66">
        <w:rPr>
          <w:rFonts w:ascii="Tahoma" w:hAnsi="Tahoma" w:cs="Tahoma"/>
          <w:sz w:val="24"/>
          <w:szCs w:val="24"/>
        </w:rPr>
        <w:t xml:space="preserve">below </w:t>
      </w:r>
      <w:r w:rsidRPr="00075A66">
        <w:rPr>
          <w:rFonts w:ascii="Tahoma" w:hAnsi="Tahoma" w:cs="Tahoma"/>
          <w:sz w:val="24"/>
          <w:szCs w:val="24"/>
        </w:rPr>
        <w:t xml:space="preserve">or refer to </w:t>
      </w:r>
      <w:r w:rsidR="00C83361" w:rsidRPr="00075A66">
        <w:rPr>
          <w:rFonts w:ascii="Tahoma" w:hAnsi="Tahoma" w:cs="Tahoma"/>
          <w:sz w:val="24"/>
          <w:szCs w:val="24"/>
        </w:rPr>
        <w:t xml:space="preserve">the </w:t>
      </w:r>
      <w:hyperlink r:id="rId20" w:tooltip="California Energy Commission solicitation information site" w:history="1">
        <w:r w:rsidR="00C83361" w:rsidRPr="00515F10">
          <w:rPr>
            <w:rFonts w:ascii="Tahoma" w:hAnsi="Tahoma" w:cs="Tahoma"/>
            <w:sz w:val="24"/>
            <w:szCs w:val="24"/>
          </w:rPr>
          <w:t>CEC's</w:t>
        </w:r>
        <w:r w:rsidR="00C83361" w:rsidRPr="00075A66">
          <w:rPr>
            <w:rFonts w:ascii="Tahoma" w:hAnsi="Tahoma" w:cs="Tahoma"/>
          </w:rPr>
          <w:t xml:space="preserve"> </w:t>
        </w:r>
        <w:r w:rsidR="002C2AB0" w:rsidRPr="00515F10">
          <w:rPr>
            <w:rFonts w:ascii="Tahoma" w:hAnsi="Tahoma" w:cs="Tahoma"/>
            <w:sz w:val="24"/>
            <w:szCs w:val="24"/>
          </w:rPr>
          <w:t>s</w:t>
        </w:r>
        <w:r w:rsidR="00C83361" w:rsidRPr="00515F10">
          <w:rPr>
            <w:rFonts w:ascii="Tahoma" w:hAnsi="Tahoma" w:cs="Tahoma"/>
            <w:sz w:val="24"/>
            <w:szCs w:val="24"/>
          </w:rPr>
          <w:t>olicitation information website</w:t>
        </w:r>
      </w:hyperlink>
      <w:r w:rsidR="00A17989" w:rsidRPr="00075A66">
        <w:rPr>
          <w:rFonts w:ascii="Tahoma" w:hAnsi="Tahoma" w:cs="Tahoma"/>
          <w:sz w:val="24"/>
          <w:szCs w:val="24"/>
        </w:rPr>
        <w:t xml:space="preserve"> </w:t>
      </w:r>
      <w:r w:rsidR="00C83361" w:rsidRPr="00075A66">
        <w:rPr>
          <w:rFonts w:ascii="Tahoma" w:hAnsi="Tahoma" w:cs="Tahoma"/>
          <w:sz w:val="24"/>
          <w:szCs w:val="24"/>
        </w:rPr>
        <w:t xml:space="preserve">at </w:t>
      </w:r>
      <w:hyperlink r:id="rId21" w:history="1">
        <w:r w:rsidR="00E05EBB" w:rsidRPr="00055140">
          <w:rPr>
            <w:rStyle w:val="Hyperlink"/>
            <w:rFonts w:ascii="Tahoma" w:hAnsi="Tahoma" w:cs="Tahoma"/>
            <w:sz w:val="24"/>
            <w:szCs w:val="24"/>
          </w:rPr>
          <w:t>https://www.energy.ca.gov/funding-opportunities/solicitations</w:t>
        </w:r>
      </w:hyperlink>
      <w:r w:rsidR="00E05EBB">
        <w:rPr>
          <w:rFonts w:ascii="Tahoma" w:hAnsi="Tahoma" w:cs="Tahoma"/>
          <w:sz w:val="24"/>
          <w:szCs w:val="24"/>
        </w:rPr>
        <w:t xml:space="preserve"> </w:t>
      </w:r>
      <w:r w:rsidRPr="00075A66">
        <w:rPr>
          <w:rFonts w:ascii="Tahoma" w:hAnsi="Tahoma" w:cs="Tahoma"/>
          <w:sz w:val="24"/>
          <w:szCs w:val="24"/>
        </w:rPr>
        <w:t>to confirm the date and time.</w:t>
      </w:r>
    </w:p>
    <w:p w14:paraId="75CC66CB" w14:textId="77777777" w:rsidR="00E4536E" w:rsidRPr="00075A66" w:rsidRDefault="00E4536E" w:rsidP="00E04486">
      <w:pPr>
        <w:spacing w:after="0"/>
        <w:rPr>
          <w:rFonts w:ascii="Tahoma" w:hAnsi="Tahoma" w:cs="Tahoma"/>
          <w:sz w:val="24"/>
          <w:szCs w:val="24"/>
        </w:rPr>
      </w:pPr>
    </w:p>
    <w:p w14:paraId="3D907C6C" w14:textId="66DA83EB" w:rsidR="00052A64" w:rsidRPr="00F209B4" w:rsidRDefault="00EF3885" w:rsidP="52F932BC">
      <w:pPr>
        <w:spacing w:after="0"/>
        <w:jc w:val="center"/>
        <w:rPr>
          <w:rFonts w:ascii="Tahoma" w:hAnsi="Tahoma" w:cs="Tahoma"/>
          <w:b/>
          <w:bCs/>
          <w:sz w:val="24"/>
          <w:szCs w:val="24"/>
        </w:rPr>
      </w:pPr>
      <w:r w:rsidRPr="008A7F4A">
        <w:rPr>
          <w:rFonts w:ascii="Tahoma" w:hAnsi="Tahoma" w:cs="Tahoma"/>
          <w:b/>
          <w:bCs/>
          <w:sz w:val="24"/>
          <w:szCs w:val="24"/>
        </w:rPr>
        <w:t xml:space="preserve">October </w:t>
      </w:r>
      <w:r w:rsidR="003120D2" w:rsidRPr="008A7F4A">
        <w:rPr>
          <w:rFonts w:ascii="Tahoma" w:hAnsi="Tahoma" w:cs="Tahoma"/>
          <w:b/>
          <w:bCs/>
          <w:sz w:val="24"/>
          <w:szCs w:val="24"/>
        </w:rPr>
        <w:t>28</w:t>
      </w:r>
      <w:r w:rsidR="0C9E6A9C" w:rsidRPr="008A7F4A">
        <w:rPr>
          <w:rFonts w:ascii="Tahoma" w:hAnsi="Tahoma" w:cs="Tahoma"/>
          <w:b/>
          <w:bCs/>
          <w:sz w:val="24"/>
          <w:szCs w:val="24"/>
        </w:rPr>
        <w:t>, 202</w:t>
      </w:r>
      <w:r w:rsidR="00692410" w:rsidRPr="008A7F4A">
        <w:rPr>
          <w:rFonts w:ascii="Tahoma" w:hAnsi="Tahoma" w:cs="Tahoma"/>
          <w:b/>
          <w:bCs/>
          <w:sz w:val="24"/>
          <w:szCs w:val="24"/>
        </w:rPr>
        <w:t>4</w:t>
      </w:r>
    </w:p>
    <w:p w14:paraId="267D46F4" w14:textId="04F18D21" w:rsidR="003F1619" w:rsidRPr="00F209B4" w:rsidRDefault="003120D2" w:rsidP="786A09B7">
      <w:pPr>
        <w:spacing w:after="0" w:line="259" w:lineRule="auto"/>
        <w:jc w:val="center"/>
      </w:pPr>
      <w:r>
        <w:rPr>
          <w:rFonts w:ascii="Tahoma" w:hAnsi="Tahoma" w:cs="Tahoma"/>
          <w:sz w:val="24"/>
          <w:szCs w:val="24"/>
        </w:rPr>
        <w:t>9</w:t>
      </w:r>
      <w:r w:rsidR="00735FD2">
        <w:rPr>
          <w:rFonts w:ascii="Tahoma" w:hAnsi="Tahoma" w:cs="Tahoma"/>
          <w:sz w:val="24"/>
          <w:szCs w:val="24"/>
        </w:rPr>
        <w:t>:00 – 1</w:t>
      </w:r>
      <w:r>
        <w:rPr>
          <w:rFonts w:ascii="Tahoma" w:hAnsi="Tahoma" w:cs="Tahoma"/>
          <w:sz w:val="24"/>
          <w:szCs w:val="24"/>
        </w:rPr>
        <w:t>1</w:t>
      </w:r>
      <w:r w:rsidR="00735FD2">
        <w:rPr>
          <w:rFonts w:ascii="Tahoma" w:hAnsi="Tahoma" w:cs="Tahoma"/>
          <w:sz w:val="24"/>
          <w:szCs w:val="24"/>
        </w:rPr>
        <w:t xml:space="preserve">:00 </w:t>
      </w:r>
      <w:r>
        <w:rPr>
          <w:rFonts w:ascii="Tahoma" w:hAnsi="Tahoma" w:cs="Tahoma"/>
          <w:sz w:val="24"/>
          <w:szCs w:val="24"/>
        </w:rPr>
        <w:t>a</w:t>
      </w:r>
      <w:r w:rsidR="00AC1AFD">
        <w:rPr>
          <w:rFonts w:ascii="Tahoma" w:hAnsi="Tahoma" w:cs="Tahoma"/>
          <w:sz w:val="24"/>
          <w:szCs w:val="24"/>
        </w:rPr>
        <w:t>m</w:t>
      </w:r>
    </w:p>
    <w:p w14:paraId="6689B507" w14:textId="6DEA0B03" w:rsidR="005C4050" w:rsidRPr="00F209B4" w:rsidRDefault="005C4050" w:rsidP="00E04486">
      <w:pPr>
        <w:spacing w:after="0"/>
        <w:jc w:val="center"/>
        <w:rPr>
          <w:rFonts w:ascii="Tahoma" w:hAnsi="Tahoma" w:cs="Tahoma"/>
          <w:sz w:val="24"/>
          <w:szCs w:val="24"/>
        </w:rPr>
      </w:pPr>
      <w:r w:rsidRPr="00F209B4">
        <w:rPr>
          <w:rFonts w:ascii="Tahoma" w:hAnsi="Tahoma" w:cs="Tahoma"/>
          <w:sz w:val="24"/>
          <w:szCs w:val="24"/>
        </w:rPr>
        <w:t>Via Zoom</w:t>
      </w:r>
    </w:p>
    <w:p w14:paraId="48AD5A0F" w14:textId="6F0BB439" w:rsidR="00052A64" w:rsidRPr="00F209B4" w:rsidRDefault="00052A64" w:rsidP="00E04486">
      <w:pPr>
        <w:spacing w:after="0"/>
        <w:jc w:val="center"/>
        <w:rPr>
          <w:rFonts w:ascii="Tahoma" w:hAnsi="Tahoma" w:cs="Tahoma"/>
          <w:sz w:val="24"/>
          <w:szCs w:val="24"/>
        </w:rPr>
      </w:pPr>
    </w:p>
    <w:p w14:paraId="7588C67A" w14:textId="77777777" w:rsidR="000F72DA" w:rsidRPr="00F209B4" w:rsidRDefault="000F72DA" w:rsidP="00E04486">
      <w:pPr>
        <w:spacing w:after="0"/>
        <w:jc w:val="center"/>
        <w:rPr>
          <w:rFonts w:ascii="Tahoma" w:hAnsi="Tahoma" w:cs="Tahoma"/>
          <w:szCs w:val="22"/>
        </w:rPr>
      </w:pPr>
    </w:p>
    <w:p w14:paraId="1B33248B" w14:textId="77777777" w:rsidR="0045255C" w:rsidRPr="00F209B4" w:rsidRDefault="0045255C" w:rsidP="0045255C">
      <w:pPr>
        <w:pStyle w:val="Heading2"/>
        <w:keepNext w:val="0"/>
        <w:numPr>
          <w:ilvl w:val="0"/>
          <w:numId w:val="40"/>
        </w:numPr>
        <w:spacing w:before="0" w:after="0"/>
        <w:ind w:hanging="720"/>
        <w:jc w:val="both"/>
        <w:rPr>
          <w:rFonts w:ascii="Tahoma" w:hAnsi="Tahoma" w:cs="Tahoma"/>
          <w:szCs w:val="28"/>
          <w:u w:val="single"/>
        </w:rPr>
      </w:pPr>
      <w:bookmarkStart w:id="24" w:name="_Toc179881917"/>
      <w:r w:rsidRPr="00F209B4">
        <w:rPr>
          <w:rFonts w:ascii="Tahoma" w:hAnsi="Tahoma" w:cs="Tahoma"/>
          <w:szCs w:val="28"/>
        </w:rPr>
        <w:t xml:space="preserve">Participation Through </w:t>
      </w:r>
      <w:r w:rsidRPr="00F209B4">
        <w:rPr>
          <w:rFonts w:ascii="Tahoma" w:hAnsi="Tahoma" w:cs="Tahoma"/>
          <w:szCs w:val="28"/>
          <w:lang w:val="en-US"/>
        </w:rPr>
        <w:t>Zoom</w:t>
      </w:r>
      <w:bookmarkEnd w:id="24"/>
    </w:p>
    <w:p w14:paraId="140DA378" w14:textId="77777777"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A44E432" w14:textId="77777777" w:rsidR="0045255C" w:rsidRPr="00F209B4" w:rsidRDefault="0045255C" w:rsidP="0045255C">
      <w:pPr>
        <w:pStyle w:val="ListParagraph"/>
        <w:tabs>
          <w:tab w:val="left" w:pos="1080"/>
        </w:tabs>
        <w:spacing w:after="0"/>
        <w:jc w:val="both"/>
        <w:rPr>
          <w:rFonts w:ascii="Tahoma" w:hAnsi="Tahoma" w:cs="Tahoma"/>
          <w:sz w:val="24"/>
          <w:szCs w:val="24"/>
        </w:rPr>
      </w:pPr>
    </w:p>
    <w:p w14:paraId="6FF33571" w14:textId="77777777" w:rsidR="0045255C" w:rsidRPr="00F209B4" w:rsidRDefault="0045255C" w:rsidP="0045255C">
      <w:pPr>
        <w:pStyle w:val="ListParagraph"/>
        <w:tabs>
          <w:tab w:val="left" w:pos="1080"/>
        </w:tabs>
        <w:spacing w:after="0"/>
        <w:jc w:val="both"/>
        <w:rPr>
          <w:rFonts w:ascii="Tahoma" w:hAnsi="Tahoma" w:cs="Tahoma"/>
          <w:b/>
          <w:bCs/>
          <w:sz w:val="24"/>
          <w:szCs w:val="24"/>
        </w:rPr>
      </w:pPr>
      <w:r w:rsidRPr="00F209B4">
        <w:rPr>
          <w:rFonts w:ascii="Tahoma" w:hAnsi="Tahoma" w:cs="Tahoma"/>
          <w:b/>
          <w:bCs/>
          <w:sz w:val="24"/>
          <w:szCs w:val="24"/>
        </w:rPr>
        <w:t>Zoom Instructions:</w:t>
      </w:r>
    </w:p>
    <w:p w14:paraId="5879C2BD" w14:textId="3704E88C" w:rsidR="0045255C" w:rsidRPr="00F209B4" w:rsidRDefault="0045255C" w:rsidP="786A09B7">
      <w:pPr>
        <w:pStyle w:val="ListParagraph"/>
        <w:spacing w:after="0"/>
        <w:rPr>
          <w:rFonts w:ascii="Tahoma" w:hAnsi="Tahoma" w:cs="Tahoma"/>
          <w:sz w:val="24"/>
          <w:szCs w:val="24"/>
        </w:rPr>
      </w:pPr>
      <w:r w:rsidRPr="00F209B4">
        <w:rPr>
          <w:rFonts w:ascii="Tahoma" w:hAnsi="Tahoma" w:cs="Tahoma"/>
          <w:sz w:val="24"/>
          <w:szCs w:val="24"/>
        </w:rPr>
        <w:t xml:space="preserve">To join this workshop, go to </w:t>
      </w:r>
      <w:hyperlink r:id="rId22">
        <w:r w:rsidRPr="00F209B4">
          <w:rPr>
            <w:rStyle w:val="Hyperlink"/>
            <w:rFonts w:ascii="Tahoma" w:hAnsi="Tahoma" w:cs="Tahoma"/>
            <w:sz w:val="24"/>
            <w:szCs w:val="24"/>
          </w:rPr>
          <w:t>Zoom</w:t>
        </w:r>
      </w:hyperlink>
      <w:r w:rsidRPr="00F209B4">
        <w:rPr>
          <w:rFonts w:ascii="Tahoma" w:hAnsi="Tahoma" w:cs="Tahoma"/>
          <w:sz w:val="24"/>
          <w:szCs w:val="24"/>
        </w:rPr>
        <w:t xml:space="preserve"> </w:t>
      </w:r>
      <w:r w:rsidR="00E47E20" w:rsidRPr="00F209B4">
        <w:rPr>
          <w:rFonts w:ascii="Tahoma" w:hAnsi="Tahoma" w:cs="Tahoma"/>
          <w:sz w:val="24"/>
          <w:szCs w:val="24"/>
        </w:rPr>
        <w:t>at:</w:t>
      </w:r>
      <w:r w:rsidRPr="00F209B4">
        <w:rPr>
          <w:rFonts w:ascii="Tahoma" w:hAnsi="Tahoma" w:cs="Tahoma"/>
          <w:sz w:val="24"/>
          <w:szCs w:val="24"/>
        </w:rPr>
        <w:t xml:space="preserve"> </w:t>
      </w:r>
      <w:hyperlink r:id="rId23" w:tgtFrame="_blank" w:tooltip="https://energy.zoom.us/j/81892604481?pwd=u6alkjqfwgbaw0ozbgvkta7dr5jyss.1" w:history="1">
        <w:r w:rsidR="0006308C" w:rsidRPr="0006308C">
          <w:rPr>
            <w:rStyle w:val="Hyperlink"/>
            <w:rFonts w:ascii="Tahoma" w:hAnsi="Tahoma" w:cs="Tahoma"/>
            <w:sz w:val="24"/>
            <w:szCs w:val="24"/>
          </w:rPr>
          <w:t>https://energy.zoom.us/j/81892604481?pwd=u6alkjQFWgBAw0ozbGvKTA7dr5jYSs.1</w:t>
        </w:r>
      </w:hyperlink>
    </w:p>
    <w:p w14:paraId="605623BD" w14:textId="15AA5433"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 xml:space="preserve">You may also access the workshop by going to the </w:t>
      </w:r>
      <w:hyperlink r:id="rId24">
        <w:r w:rsidR="00C51BC3" w:rsidRPr="00F209B4">
          <w:rPr>
            <w:rStyle w:val="Hyperlink"/>
            <w:rFonts w:ascii="Tahoma" w:eastAsia="Tahoma" w:hAnsi="Tahoma" w:cs="Tahoma"/>
            <w:sz w:val="24"/>
            <w:szCs w:val="24"/>
          </w:rPr>
          <w:t>Zoom webpage</w:t>
        </w:r>
      </w:hyperlink>
      <w:r w:rsidRPr="00F209B4">
        <w:rPr>
          <w:rFonts w:ascii="Tahoma" w:hAnsi="Tahoma" w:cs="Tahoma"/>
          <w:sz w:val="24"/>
          <w:szCs w:val="24"/>
        </w:rPr>
        <w:t xml:space="preserve"> at https://join.zoom.us and enter the unique meeting ID and password below:</w:t>
      </w:r>
    </w:p>
    <w:p w14:paraId="63A5F4E1" w14:textId="77777777" w:rsidR="0045255C" w:rsidRPr="00F209B4" w:rsidRDefault="0045255C" w:rsidP="0045255C">
      <w:pPr>
        <w:pStyle w:val="ListParagraph"/>
        <w:tabs>
          <w:tab w:val="left" w:pos="810"/>
        </w:tabs>
        <w:spacing w:after="0"/>
        <w:rPr>
          <w:rFonts w:ascii="Tahoma" w:hAnsi="Tahoma" w:cs="Tahoma"/>
          <w:sz w:val="24"/>
          <w:szCs w:val="24"/>
        </w:rPr>
      </w:pPr>
    </w:p>
    <w:p w14:paraId="70B0592A" w14:textId="561BFC37" w:rsidR="0045255C" w:rsidRPr="00B62E9C" w:rsidRDefault="0045255C" w:rsidP="005D5963">
      <w:pPr>
        <w:spacing w:after="0"/>
        <w:ind w:left="720" w:firstLine="720"/>
        <w:jc w:val="center"/>
        <w:rPr>
          <w:rFonts w:ascii="Tahoma" w:hAnsi="Tahoma" w:cs="Tahoma"/>
          <w:b/>
          <w:bCs/>
          <w:sz w:val="24"/>
          <w:szCs w:val="24"/>
        </w:rPr>
      </w:pPr>
      <w:r w:rsidRPr="00B62E9C">
        <w:rPr>
          <w:rFonts w:ascii="Tahoma" w:hAnsi="Tahoma" w:cs="Tahoma"/>
          <w:b/>
          <w:bCs/>
          <w:sz w:val="24"/>
          <w:szCs w:val="24"/>
        </w:rPr>
        <w:t>Meeting ID:</w:t>
      </w:r>
      <w:r w:rsidRPr="00B62E9C">
        <w:rPr>
          <w:rFonts w:ascii="Tahoma" w:hAnsi="Tahoma" w:cs="Tahoma"/>
          <w:sz w:val="24"/>
          <w:szCs w:val="24"/>
        </w:rPr>
        <w:t xml:space="preserve"> </w:t>
      </w:r>
      <w:r w:rsidR="006C10FC" w:rsidRPr="00B62E9C">
        <w:rPr>
          <w:rFonts w:ascii="Tahoma" w:hAnsi="Tahoma" w:cs="Tahoma"/>
          <w:sz w:val="24"/>
          <w:szCs w:val="24"/>
        </w:rPr>
        <w:t>818 9260 4481</w:t>
      </w:r>
      <w:r w:rsidR="006C10FC" w:rsidRPr="00B62E9C">
        <w:rPr>
          <w:rFonts w:ascii="Tahoma" w:hAnsi="Tahoma" w:cs="Tahoma"/>
          <w:sz w:val="24"/>
          <w:szCs w:val="24"/>
        </w:rPr>
        <w:br/>
      </w:r>
    </w:p>
    <w:p w14:paraId="3859A302" w14:textId="5D7DE209" w:rsidR="0045255C" w:rsidRPr="00F209B4" w:rsidRDefault="0045255C" w:rsidP="005D5963">
      <w:pPr>
        <w:spacing w:after="0"/>
        <w:ind w:left="720" w:firstLine="720"/>
        <w:jc w:val="center"/>
        <w:rPr>
          <w:rFonts w:ascii="Tahoma" w:hAnsi="Tahoma" w:cs="Tahoma"/>
          <w:sz w:val="24"/>
          <w:szCs w:val="24"/>
        </w:rPr>
      </w:pPr>
      <w:r w:rsidRPr="00B62E9C">
        <w:rPr>
          <w:rFonts w:ascii="Tahoma" w:hAnsi="Tahoma" w:cs="Tahoma"/>
          <w:b/>
          <w:bCs/>
          <w:sz w:val="24"/>
          <w:szCs w:val="24"/>
        </w:rPr>
        <w:t>Meeting Password:</w:t>
      </w:r>
      <w:r w:rsidR="00C269BE" w:rsidRPr="00B62E9C">
        <w:rPr>
          <w:rFonts w:ascii="Tahoma" w:hAnsi="Tahoma" w:cs="Tahoma"/>
          <w:b/>
          <w:bCs/>
          <w:sz w:val="24"/>
          <w:szCs w:val="24"/>
        </w:rPr>
        <w:t xml:space="preserve"> </w:t>
      </w:r>
      <w:r w:rsidR="00C269BE" w:rsidRPr="00B62E9C">
        <w:rPr>
          <w:rFonts w:ascii="Tahoma" w:hAnsi="Tahoma" w:cs="Tahoma"/>
          <w:sz w:val="24"/>
          <w:szCs w:val="24"/>
        </w:rPr>
        <w:t>006553</w:t>
      </w:r>
      <w:r w:rsidRPr="00B62E9C">
        <w:rPr>
          <w:rFonts w:ascii="Tahoma" w:hAnsi="Tahoma" w:cs="Tahoma"/>
          <w:sz w:val="24"/>
          <w:szCs w:val="24"/>
        </w:rPr>
        <w:t xml:space="preserve"> </w:t>
      </w:r>
    </w:p>
    <w:p w14:paraId="408F6201" w14:textId="0866A544" w:rsidR="0045255C" w:rsidRPr="00F209B4" w:rsidRDefault="0045255C" w:rsidP="786A09B7">
      <w:pPr>
        <w:spacing w:after="0" w:line="259" w:lineRule="auto"/>
        <w:ind w:left="1440"/>
        <w:jc w:val="center"/>
        <w:rPr>
          <w:rFonts w:ascii="Tahoma" w:hAnsi="Tahoma" w:cs="Tahoma"/>
          <w:sz w:val="24"/>
          <w:szCs w:val="24"/>
        </w:rPr>
      </w:pPr>
      <w:r w:rsidRPr="00F209B4">
        <w:rPr>
          <w:rFonts w:ascii="Tahoma" w:hAnsi="Tahoma" w:cs="Tahoma"/>
          <w:b/>
          <w:bCs/>
          <w:sz w:val="24"/>
          <w:szCs w:val="24"/>
        </w:rPr>
        <w:t>Topic:</w:t>
      </w:r>
      <w:r w:rsidRPr="00F209B4">
        <w:rPr>
          <w:rFonts w:ascii="Tahoma" w:hAnsi="Tahoma" w:cs="Tahoma"/>
          <w:color w:val="0070C0"/>
          <w:sz w:val="24"/>
          <w:szCs w:val="24"/>
        </w:rPr>
        <w:t xml:space="preserve"> </w:t>
      </w:r>
      <w:r w:rsidR="514215F3" w:rsidRPr="00F209B4">
        <w:rPr>
          <w:rFonts w:ascii="Tahoma" w:hAnsi="Tahoma" w:cs="Tahoma"/>
          <w:sz w:val="24"/>
          <w:szCs w:val="24"/>
        </w:rPr>
        <w:t>Pre-Application Workshop for GFO-2</w:t>
      </w:r>
      <w:r w:rsidR="00363BB6">
        <w:rPr>
          <w:rFonts w:ascii="Tahoma" w:hAnsi="Tahoma" w:cs="Tahoma"/>
          <w:sz w:val="24"/>
          <w:szCs w:val="24"/>
        </w:rPr>
        <w:t>4</w:t>
      </w:r>
      <w:r w:rsidR="002E6F51">
        <w:rPr>
          <w:rFonts w:ascii="Tahoma" w:hAnsi="Tahoma" w:cs="Tahoma"/>
          <w:sz w:val="24"/>
          <w:szCs w:val="24"/>
        </w:rPr>
        <w:t>-</w:t>
      </w:r>
      <w:r w:rsidR="00B86FC2">
        <w:rPr>
          <w:rFonts w:ascii="Tahoma" w:hAnsi="Tahoma" w:cs="Tahoma"/>
          <w:sz w:val="24"/>
          <w:szCs w:val="24"/>
        </w:rPr>
        <w:t>602</w:t>
      </w:r>
      <w:r w:rsidR="514215F3" w:rsidRPr="00F209B4">
        <w:rPr>
          <w:rFonts w:ascii="Tahoma" w:hAnsi="Tahoma" w:cs="Tahoma"/>
          <w:sz w:val="24"/>
          <w:szCs w:val="24"/>
        </w:rPr>
        <w:t xml:space="preserve">: </w:t>
      </w:r>
      <w:r w:rsidR="514215F3" w:rsidRPr="00746A32">
        <w:rPr>
          <w:rFonts w:ascii="Tahoma" w:hAnsi="Tahoma" w:cs="Tahoma"/>
          <w:sz w:val="24"/>
          <w:szCs w:val="24"/>
        </w:rPr>
        <w:t>Charging and Refueling Infrastructure for Transport in California Provided Along Targeted Highway Segments (CRITICAL PATHS)</w:t>
      </w:r>
      <w:r w:rsidR="00833100">
        <w:rPr>
          <w:rFonts w:ascii="Tahoma" w:hAnsi="Tahoma" w:cs="Tahoma"/>
          <w:sz w:val="24"/>
          <w:szCs w:val="24"/>
        </w:rPr>
        <w:t xml:space="preserve"> 2.0</w:t>
      </w:r>
    </w:p>
    <w:p w14:paraId="6B1197AC" w14:textId="77777777" w:rsidR="0045255C" w:rsidRDefault="0045255C" w:rsidP="0045255C">
      <w:pPr>
        <w:spacing w:after="0"/>
        <w:ind w:left="720" w:firstLine="720"/>
        <w:rPr>
          <w:rFonts w:ascii="Tahoma" w:hAnsi="Tahoma" w:cs="Tahoma"/>
          <w:sz w:val="24"/>
          <w:szCs w:val="24"/>
        </w:rPr>
      </w:pPr>
    </w:p>
    <w:p w14:paraId="6B6AC5C6" w14:textId="77777777" w:rsidR="00F15C33" w:rsidRPr="00855877" w:rsidRDefault="00F15C33" w:rsidP="0045255C">
      <w:pPr>
        <w:spacing w:after="0"/>
        <w:ind w:left="720" w:firstLine="720"/>
        <w:rPr>
          <w:rFonts w:ascii="Tahoma" w:hAnsi="Tahoma" w:cs="Tahoma"/>
          <w:sz w:val="24"/>
          <w:szCs w:val="24"/>
        </w:rPr>
      </w:pPr>
    </w:p>
    <w:p w14:paraId="1CF49EB1" w14:textId="77777777" w:rsidR="0045255C" w:rsidRPr="00075A66" w:rsidRDefault="0045255C" w:rsidP="005D5963">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Telephone Access Only:</w:t>
      </w:r>
    </w:p>
    <w:p w14:paraId="6F78B3DB" w14:textId="1B6686BD" w:rsidR="0045255C" w:rsidRPr="00075A66" w:rsidRDefault="0045255C" w:rsidP="005D5963">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Call </w:t>
      </w:r>
      <w:r w:rsidR="0027555E">
        <w:rPr>
          <w:rFonts w:ascii="Tahoma" w:hAnsi="Tahoma" w:cs="Tahoma"/>
          <w:sz w:val="24"/>
          <w:szCs w:val="24"/>
        </w:rPr>
        <w:t xml:space="preserve">(888) 853-5257 </w:t>
      </w:r>
      <w:r w:rsidRPr="00075A66">
        <w:rPr>
          <w:rFonts w:ascii="Tahoma" w:hAnsi="Tahoma" w:cs="Tahoma"/>
          <w:sz w:val="24"/>
          <w:szCs w:val="24"/>
        </w:rPr>
        <w:t>or</w:t>
      </w:r>
      <w:r w:rsidR="0027555E">
        <w:rPr>
          <w:rFonts w:ascii="Tahoma" w:hAnsi="Tahoma" w:cs="Tahoma"/>
          <w:sz w:val="24"/>
          <w:szCs w:val="24"/>
        </w:rPr>
        <w:t xml:space="preserve"> (888) 475-4499 (toll-free)</w:t>
      </w:r>
      <w:r w:rsidRPr="00075A66">
        <w:rPr>
          <w:rFonts w:ascii="Tahoma" w:hAnsi="Tahoma" w:cs="Tahoma"/>
          <w:sz w:val="24"/>
          <w:szCs w:val="24"/>
        </w:rPr>
        <w:t>. When prompted, enter the unique meeting ID number above. To comment over the telephone, dial *9 to “raise your hand” and *6 to mute/unmute your phone line.</w:t>
      </w:r>
    </w:p>
    <w:p w14:paraId="2DE52A4A" w14:textId="77777777" w:rsidR="005508AA" w:rsidRPr="00075A66" w:rsidRDefault="005508AA" w:rsidP="00075A66">
      <w:pPr>
        <w:tabs>
          <w:tab w:val="left" w:pos="1080"/>
        </w:tabs>
        <w:spacing w:after="0"/>
        <w:jc w:val="both"/>
        <w:rPr>
          <w:rFonts w:ascii="Tahoma" w:hAnsi="Tahoma" w:cs="Tahoma"/>
          <w:b/>
          <w:bCs/>
          <w:sz w:val="24"/>
          <w:szCs w:val="24"/>
        </w:rPr>
      </w:pPr>
    </w:p>
    <w:p w14:paraId="26779F15" w14:textId="28693DD9" w:rsidR="009A4D7F" w:rsidRPr="00075A66" w:rsidRDefault="009A4D7F" w:rsidP="005508AA">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Access by Mobile Device: </w:t>
      </w:r>
    </w:p>
    <w:p w14:paraId="561EBD39" w14:textId="2940E21B" w:rsidR="009A4D7F" w:rsidRPr="00855877" w:rsidRDefault="009A4D7F" w:rsidP="00E47E20">
      <w:pPr>
        <w:pStyle w:val="ListParagraph"/>
        <w:tabs>
          <w:tab w:val="left" w:pos="1080"/>
        </w:tabs>
        <w:spacing w:after="0"/>
        <w:rPr>
          <w:rFonts w:ascii="Tahoma" w:eastAsia="Tahoma" w:hAnsi="Tahoma" w:cs="Tahoma"/>
          <w:sz w:val="24"/>
          <w:szCs w:val="24"/>
        </w:rPr>
      </w:pPr>
      <w:r w:rsidRPr="00855877">
        <w:rPr>
          <w:rFonts w:ascii="Tahoma" w:eastAsia="Tahoma" w:hAnsi="Tahoma" w:cs="Tahoma"/>
          <w:sz w:val="24"/>
          <w:szCs w:val="24"/>
        </w:rPr>
        <w:t xml:space="preserve">Download the application from the </w:t>
      </w:r>
      <w:hyperlink r:id="rId25" w:history="1">
        <w:r w:rsidRPr="00D35CCC">
          <w:rPr>
            <w:rStyle w:val="Hyperlink"/>
            <w:rFonts w:ascii="Tahoma" w:eastAsia="Tahoma" w:hAnsi="Tahoma" w:cs="Tahoma"/>
            <w:sz w:val="24"/>
            <w:szCs w:val="24"/>
          </w:rPr>
          <w:t>Zoom Download Center</w:t>
        </w:r>
      </w:hyperlink>
      <w:r w:rsidRPr="00855877">
        <w:rPr>
          <w:rFonts w:ascii="Tahoma" w:eastAsia="Tahoma" w:hAnsi="Tahoma" w:cs="Tahoma"/>
          <w:sz w:val="24"/>
          <w:szCs w:val="24"/>
        </w:rPr>
        <w:t>, https://energy.zoom.us/download</w:t>
      </w:r>
    </w:p>
    <w:p w14:paraId="744E1051" w14:textId="77777777" w:rsidR="0045255C" w:rsidRPr="00075A66" w:rsidRDefault="0045255C" w:rsidP="0045255C">
      <w:pPr>
        <w:spacing w:after="0"/>
        <w:jc w:val="both"/>
        <w:rPr>
          <w:rFonts w:ascii="Tahoma" w:hAnsi="Tahoma" w:cs="Tahoma"/>
          <w:sz w:val="24"/>
          <w:szCs w:val="24"/>
        </w:rPr>
      </w:pPr>
    </w:p>
    <w:p w14:paraId="71D4E0BE" w14:textId="77777777" w:rsidR="0045255C" w:rsidRPr="00075A66" w:rsidRDefault="0045255C" w:rsidP="0045255C">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Technical Support:</w:t>
      </w:r>
    </w:p>
    <w:p w14:paraId="0EBED9D4" w14:textId="503DCE8B" w:rsidR="0045255C" w:rsidRPr="00075A66" w:rsidRDefault="0045255C" w:rsidP="0045255C">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history="1">
        <w:r w:rsidR="00B94859" w:rsidRPr="00075A66">
          <w:rPr>
            <w:rStyle w:val="Hyperlink"/>
            <w:rFonts w:ascii="Tahoma" w:eastAsia="Tahoma" w:hAnsi="Tahoma" w:cs="Tahoma"/>
            <w:sz w:val="24"/>
            <w:szCs w:val="24"/>
          </w:rPr>
          <w:t>publicadvisor@energy.ca.gov</w:t>
        </w:r>
      </w:hyperlink>
      <w:r w:rsidRPr="00075A66">
        <w:rPr>
          <w:rFonts w:ascii="Tahoma" w:hAnsi="Tahoma" w:cs="Tahoma"/>
          <w:sz w:val="24"/>
          <w:szCs w:val="24"/>
        </w:rPr>
        <w:t>, or (</w:t>
      </w:r>
      <w:r w:rsidR="00D35CCC">
        <w:rPr>
          <w:rFonts w:ascii="Tahoma" w:hAnsi="Tahoma" w:cs="Tahoma"/>
          <w:sz w:val="24"/>
          <w:szCs w:val="24"/>
        </w:rPr>
        <w:t>916</w:t>
      </w:r>
      <w:r w:rsidRPr="00075A66">
        <w:rPr>
          <w:rFonts w:ascii="Tahoma" w:hAnsi="Tahoma" w:cs="Tahoma"/>
          <w:sz w:val="24"/>
          <w:szCs w:val="24"/>
        </w:rPr>
        <w:t xml:space="preserve">) </w:t>
      </w:r>
      <w:r w:rsidR="00D35CCC">
        <w:rPr>
          <w:rFonts w:ascii="Tahoma" w:hAnsi="Tahoma" w:cs="Tahoma"/>
          <w:sz w:val="24"/>
          <w:szCs w:val="24"/>
        </w:rPr>
        <w:t>957</w:t>
      </w:r>
      <w:r w:rsidRPr="00075A66">
        <w:rPr>
          <w:rFonts w:ascii="Tahoma" w:hAnsi="Tahoma" w:cs="Tahoma"/>
          <w:sz w:val="24"/>
          <w:szCs w:val="24"/>
        </w:rPr>
        <w:t>-</w:t>
      </w:r>
      <w:r w:rsidR="00D35CCC">
        <w:rPr>
          <w:rFonts w:ascii="Tahoma" w:hAnsi="Tahoma" w:cs="Tahoma"/>
          <w:sz w:val="24"/>
          <w:szCs w:val="24"/>
        </w:rPr>
        <w:t>7910</w:t>
      </w:r>
      <w:r w:rsidRPr="00075A66">
        <w:rPr>
          <w:rFonts w:ascii="Tahoma" w:hAnsi="Tahoma" w:cs="Tahoma"/>
          <w:sz w:val="24"/>
          <w:szCs w:val="24"/>
        </w:rPr>
        <w:t xml:space="preserve">. </w:t>
      </w:r>
    </w:p>
    <w:p w14:paraId="4AB756C8" w14:textId="77777777" w:rsidR="008500DD" w:rsidRPr="00075A66" w:rsidRDefault="008500DD" w:rsidP="0045255C">
      <w:pPr>
        <w:pStyle w:val="ListParagraph"/>
        <w:tabs>
          <w:tab w:val="left" w:pos="1080"/>
        </w:tabs>
        <w:spacing w:after="0"/>
        <w:jc w:val="both"/>
        <w:rPr>
          <w:rFonts w:ascii="Tahoma" w:hAnsi="Tahoma" w:cs="Tahoma"/>
          <w:sz w:val="24"/>
          <w:szCs w:val="24"/>
        </w:rPr>
      </w:pPr>
    </w:p>
    <w:p w14:paraId="76891C68" w14:textId="1BA6FEF0" w:rsidR="008500DD" w:rsidRPr="00075A66" w:rsidRDefault="008500DD" w:rsidP="008500DD">
      <w:pPr>
        <w:pStyle w:val="paragraph"/>
        <w:spacing w:before="0" w:beforeAutospacing="0" w:after="0" w:afterAutospacing="0"/>
        <w:ind w:left="720"/>
        <w:jc w:val="both"/>
        <w:textAlignment w:val="baseline"/>
        <w:rPr>
          <w:rFonts w:ascii="Tahoma" w:hAnsi="Tahoma" w:cs="Tahoma"/>
        </w:rPr>
      </w:pPr>
      <w:r w:rsidRPr="00075A66">
        <w:rPr>
          <w:rFonts w:ascii="Tahoma" w:hAnsi="Tahoma" w:cs="Tahoma"/>
        </w:rPr>
        <w:t>To determine whether your computer is compatible with Zoom, visit</w:t>
      </w:r>
      <w:r w:rsidR="00D35CCC">
        <w:rPr>
          <w:rFonts w:ascii="Tahoma" w:hAnsi="Tahoma" w:cs="Tahoma"/>
        </w:rPr>
        <w:t xml:space="preserve"> this website</w:t>
      </w:r>
      <w:r w:rsidRPr="00075A66">
        <w:rPr>
          <w:rFonts w:ascii="Tahoma" w:hAnsi="Tahoma" w:cs="Tahoma"/>
        </w:rPr>
        <w:t>: </w:t>
      </w:r>
    </w:p>
    <w:p w14:paraId="0513B540" w14:textId="77777777" w:rsidR="008500DD" w:rsidRPr="00075A66"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55877">
        <w:rPr>
          <w:rStyle w:val="normaltextrun"/>
          <w:rFonts w:ascii="Tahoma" w:hAnsi="Tahoma" w:cs="Tahoma"/>
          <w:color w:val="0078D4"/>
          <w:u w:val="single"/>
        </w:rPr>
        <w:t>https://support.zoom.us/hc/en-us/articles/201362023-System-requirements-for-Windows-macOS-and-Linux.</w:t>
      </w:r>
      <w:r w:rsidRPr="00855877">
        <w:rPr>
          <w:rStyle w:val="eop"/>
          <w:rFonts w:ascii="Tahoma" w:hAnsi="Tahoma" w:cs="Tahoma"/>
        </w:rPr>
        <w:t> </w:t>
      </w:r>
    </w:p>
    <w:p w14:paraId="54D37631" w14:textId="77777777" w:rsidR="00D10859" w:rsidRPr="00075A66" w:rsidRDefault="00D10859" w:rsidP="00E04486">
      <w:pPr>
        <w:spacing w:after="0"/>
        <w:rPr>
          <w:rFonts w:ascii="Tahoma" w:hAnsi="Tahoma" w:cs="Tahoma"/>
          <w:szCs w:val="22"/>
        </w:rPr>
      </w:pPr>
    </w:p>
    <w:p w14:paraId="4F6A0CF1" w14:textId="77777777" w:rsidR="0045255C" w:rsidRPr="00075A66" w:rsidRDefault="0045255C" w:rsidP="0045255C">
      <w:pPr>
        <w:pStyle w:val="Heading2"/>
        <w:keepNext w:val="0"/>
        <w:numPr>
          <w:ilvl w:val="0"/>
          <w:numId w:val="40"/>
        </w:numPr>
        <w:spacing w:before="0" w:after="0"/>
        <w:ind w:hanging="720"/>
        <w:rPr>
          <w:rFonts w:ascii="Tahoma" w:hAnsi="Tahoma" w:cs="Tahoma"/>
          <w:szCs w:val="28"/>
        </w:rPr>
      </w:pPr>
      <w:bookmarkStart w:id="25" w:name="_Toc198951307"/>
      <w:bookmarkStart w:id="26" w:name="_Toc201713535"/>
      <w:bookmarkStart w:id="27" w:name="_Toc219275084"/>
      <w:bookmarkStart w:id="28" w:name="_Toc179881918"/>
      <w:r w:rsidRPr="00075A66">
        <w:rPr>
          <w:rFonts w:ascii="Tahoma" w:hAnsi="Tahoma" w:cs="Tahoma"/>
        </w:rPr>
        <w:t>Question</w:t>
      </w:r>
      <w:bookmarkEnd w:id="25"/>
      <w:r w:rsidRPr="00075A66">
        <w:rPr>
          <w:rFonts w:ascii="Tahoma" w:hAnsi="Tahoma" w:cs="Tahoma"/>
        </w:rPr>
        <w:t>s</w:t>
      </w:r>
      <w:bookmarkEnd w:id="26"/>
      <w:bookmarkEnd w:id="27"/>
      <w:bookmarkEnd w:id="28"/>
    </w:p>
    <w:p w14:paraId="1B525535" w14:textId="68FB5ACB" w:rsidR="0048001A" w:rsidRDefault="000F06E9" w:rsidP="00B55DAE">
      <w:pPr>
        <w:pStyle w:val="ListParagraph"/>
        <w:rPr>
          <w:rFonts w:ascii="Tahoma" w:hAnsi="Tahoma" w:cs="Tahoma"/>
          <w:sz w:val="24"/>
          <w:szCs w:val="24"/>
        </w:rPr>
      </w:pPr>
      <w:r w:rsidRPr="00515F10">
        <w:rPr>
          <w:rFonts w:ascii="Tahoma" w:hAnsi="Tahoma" w:cs="Tahoma"/>
          <w:sz w:val="24"/>
          <w:szCs w:val="24"/>
        </w:rPr>
        <w:t xml:space="preserve">During the solicitation process, for questions only related to submission of applications in ECAMS, please contact </w:t>
      </w:r>
      <w:hyperlink r:id="rId27" w:history="1">
        <w:r w:rsidR="009902EE" w:rsidRPr="00515F10">
          <w:rPr>
            <w:rStyle w:val="Hyperlink"/>
            <w:rFonts w:ascii="Tahoma" w:hAnsi="Tahoma" w:cs="Tahoma"/>
            <w:sz w:val="24"/>
            <w:szCs w:val="24"/>
          </w:rPr>
          <w:t>ECAMS.Salesfor</w:t>
        </w:r>
        <w:r w:rsidR="009902EE" w:rsidRPr="009902EE">
          <w:rPr>
            <w:rStyle w:val="Hyperlink"/>
            <w:rFonts w:ascii="Tahoma" w:hAnsi="Tahoma" w:cs="Tahoma"/>
            <w:sz w:val="24"/>
            <w:szCs w:val="24"/>
          </w:rPr>
          <w:t>c</w:t>
        </w:r>
        <w:r w:rsidR="009902EE" w:rsidRPr="00515F10">
          <w:rPr>
            <w:rStyle w:val="Hyperlink"/>
            <w:rFonts w:ascii="Tahoma" w:hAnsi="Tahoma" w:cs="Tahoma"/>
            <w:sz w:val="24"/>
            <w:szCs w:val="24"/>
          </w:rPr>
          <w:t>eSupport@energy.ca.gov</w:t>
        </w:r>
      </w:hyperlink>
      <w:r w:rsidRPr="00515F10">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27F5CE8" w14:textId="474BCFB6" w:rsidR="0045255C" w:rsidRPr="00075A66" w:rsidRDefault="00AC5700" w:rsidP="0045255C">
      <w:pPr>
        <w:spacing w:after="0"/>
        <w:ind w:left="720"/>
        <w:rPr>
          <w:rFonts w:ascii="Tahoma" w:hAnsi="Tahoma" w:cs="Tahoma"/>
          <w:sz w:val="24"/>
          <w:szCs w:val="24"/>
        </w:rPr>
      </w:pPr>
      <w:r w:rsidRPr="00855877">
        <w:rPr>
          <w:rFonts w:ascii="Tahoma" w:hAnsi="Tahoma" w:cs="Tahoma"/>
          <w:sz w:val="24"/>
          <w:szCs w:val="24"/>
        </w:rPr>
        <w:t xml:space="preserve">Applicants may ask questions at the Pre-Application Workshop and may submit written questions via e-mail to the </w:t>
      </w:r>
      <w:r w:rsidR="001B3809">
        <w:rPr>
          <w:rFonts w:ascii="Tahoma" w:hAnsi="Tahoma" w:cs="Tahoma"/>
          <w:sz w:val="24"/>
          <w:szCs w:val="24"/>
        </w:rPr>
        <w:t>CAO</w:t>
      </w:r>
      <w:r w:rsidRPr="00855877">
        <w:rPr>
          <w:rFonts w:ascii="Tahoma" w:hAnsi="Tahoma" w:cs="Tahoma"/>
          <w:sz w:val="24"/>
          <w:szCs w:val="24"/>
        </w:rPr>
        <w:t xml:space="preserve"> listed in </w:t>
      </w:r>
      <w:r w:rsidR="0050339F">
        <w:rPr>
          <w:rFonts w:ascii="Tahoma" w:hAnsi="Tahoma" w:cs="Tahoma"/>
          <w:sz w:val="24"/>
          <w:szCs w:val="24"/>
        </w:rPr>
        <w:t>the following section</w:t>
      </w:r>
      <w:r w:rsidRPr="00855877">
        <w:rPr>
          <w:rFonts w:ascii="Tahoma" w:hAnsi="Tahoma" w:cs="Tahoma"/>
          <w:sz w:val="24"/>
          <w:szCs w:val="24"/>
        </w:rPr>
        <w:t>.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55877">
        <w:rPr>
          <w:rFonts w:ascii="Tahoma" w:hAnsi="Tahoma" w:cs="Tahoma"/>
          <w:sz w:val="24"/>
          <w:szCs w:val="24"/>
        </w:rPr>
        <w:t xml:space="preserve">. </w:t>
      </w:r>
      <w:r w:rsidR="00B220BF" w:rsidRPr="00515F10">
        <w:rPr>
          <w:rFonts w:ascii="Tahoma" w:hAnsi="Tahoma" w:cs="Tahoma"/>
          <w:sz w:val="24"/>
          <w:szCs w:val="24"/>
        </w:rPr>
        <w:t xml:space="preserve">Similarly, questions related to submission of applications in ECAMS may be submitted to </w:t>
      </w:r>
      <w:hyperlink r:id="rId28" w:history="1">
        <w:r w:rsidR="007E1485" w:rsidRPr="007E1485">
          <w:rPr>
            <w:rStyle w:val="Hyperlink"/>
            <w:rFonts w:ascii="Tahoma" w:hAnsi="Tahoma" w:cs="Tahoma"/>
            <w:sz w:val="24"/>
            <w:szCs w:val="24"/>
          </w:rPr>
          <w:t>ECAMS.SalesforceSupport@energy.ca.gov</w:t>
        </w:r>
      </w:hyperlink>
      <w:r w:rsidR="00B220BF" w:rsidRPr="00515F10">
        <w:rPr>
          <w:rFonts w:ascii="Tahoma" w:hAnsi="Tahoma" w:cs="Tahoma"/>
          <w:sz w:val="24"/>
          <w:szCs w:val="24"/>
        </w:rPr>
        <w:t xml:space="preserve"> at any time prior to 5:00 p.m. of the application deadline date.</w:t>
      </w:r>
    </w:p>
    <w:p w14:paraId="5B1C0493" w14:textId="77777777" w:rsidR="0045255C" w:rsidRPr="00075A66" w:rsidRDefault="0045255C" w:rsidP="0045255C">
      <w:pPr>
        <w:spacing w:after="0"/>
        <w:ind w:left="720"/>
        <w:rPr>
          <w:rFonts w:ascii="Tahoma" w:hAnsi="Tahoma" w:cs="Tahoma"/>
          <w:sz w:val="24"/>
          <w:szCs w:val="24"/>
        </w:rPr>
      </w:pPr>
    </w:p>
    <w:p w14:paraId="5CE86281" w14:textId="43C62289"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The question and answer</w:t>
      </w:r>
      <w:r w:rsidR="00072466">
        <w:rPr>
          <w:rFonts w:ascii="Tahoma" w:hAnsi="Tahoma" w:cs="Tahoma"/>
          <w:sz w:val="24"/>
          <w:szCs w:val="24"/>
        </w:rPr>
        <w:t xml:space="preserve"> set</w:t>
      </w:r>
      <w:r w:rsidRPr="00075A66">
        <w:rPr>
          <w:rFonts w:ascii="Tahoma" w:hAnsi="Tahoma" w:cs="Tahoma"/>
          <w:sz w:val="24"/>
          <w:szCs w:val="24"/>
        </w:rPr>
        <w:t xml:space="preserve"> will be posted</w:t>
      </w:r>
      <w:r w:rsidRPr="009F6C01">
        <w:rPr>
          <w:rFonts w:ascii="Tahoma" w:hAnsi="Tahoma" w:cs="Tahoma"/>
          <w:sz w:val="24"/>
          <w:szCs w:val="24"/>
        </w:rPr>
        <w:t xml:space="preserve"> on the </w:t>
      </w:r>
      <w:hyperlink r:id="rId29" w:tooltip="CEC's solicitation information website" w:history="1">
        <w:r w:rsidR="009F6C01" w:rsidRPr="003C0B25">
          <w:rPr>
            <w:rStyle w:val="Hyperlink"/>
            <w:rFonts w:ascii="Tahoma" w:hAnsi="Tahoma" w:cs="Tahoma"/>
            <w:sz w:val="24"/>
            <w:szCs w:val="24"/>
          </w:rPr>
          <w:t>CEC’s solicitation information website</w:t>
        </w:r>
      </w:hyperlink>
      <w:r w:rsidR="009F6C01" w:rsidRPr="003C0B25">
        <w:rPr>
          <w:rFonts w:ascii="Tahoma" w:hAnsi="Tahoma" w:cs="Tahoma"/>
          <w:sz w:val="24"/>
          <w:szCs w:val="24"/>
        </w:rPr>
        <w:t xml:space="preserve"> at www.energy.ca.gov/</w:t>
      </w:r>
      <w:r w:rsidR="009F6C01" w:rsidRPr="00515F10">
        <w:rPr>
          <w:rFonts w:ascii="Tahoma" w:hAnsi="Tahoma" w:cs="Tahoma"/>
          <w:sz w:val="24"/>
          <w:szCs w:val="24"/>
        </w:rPr>
        <w:t>funding-opportunities/solicitations.</w:t>
      </w:r>
      <w:r w:rsidR="009F6C01" w:rsidRPr="00515F10" w:rsidDel="009F6C01">
        <w:rPr>
          <w:rFonts w:ascii="Tahoma" w:hAnsi="Tahoma" w:cs="Tahoma"/>
        </w:rPr>
        <w:t xml:space="preserve"> </w:t>
      </w:r>
    </w:p>
    <w:p w14:paraId="5A17C64E" w14:textId="77777777" w:rsidR="0045255C" w:rsidRPr="00075A66" w:rsidRDefault="0045255C" w:rsidP="0045255C">
      <w:pPr>
        <w:spacing w:after="0"/>
        <w:ind w:left="720"/>
        <w:rPr>
          <w:rFonts w:ascii="Tahoma" w:hAnsi="Tahoma" w:cs="Tahoma"/>
          <w:sz w:val="24"/>
          <w:szCs w:val="24"/>
        </w:rPr>
      </w:pPr>
    </w:p>
    <w:p w14:paraId="5D1F7733" w14:textId="426C44CC"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D9E5C51" w14:textId="77777777" w:rsidR="009D65DB" w:rsidRDefault="009D65DB">
      <w:pPr>
        <w:spacing w:after="0"/>
        <w:rPr>
          <w:rFonts w:ascii="Tahoma" w:hAnsi="Tahoma" w:cs="Tahoma"/>
          <w:szCs w:val="22"/>
        </w:rPr>
      </w:pPr>
      <w:bookmarkStart w:id="29" w:name="_Toc182730692"/>
      <w:bookmarkStart w:id="30" w:name="_Toc201713536"/>
      <w:bookmarkStart w:id="31" w:name="_Toc219275085"/>
      <w:r>
        <w:rPr>
          <w:rFonts w:ascii="Tahoma" w:hAnsi="Tahoma" w:cs="Tahoma"/>
          <w:b/>
          <w:smallCaps/>
          <w:szCs w:val="22"/>
        </w:rPr>
        <w:br w:type="page"/>
      </w:r>
    </w:p>
    <w:p w14:paraId="2042C0A1" w14:textId="1D6598A9" w:rsidR="00052A64" w:rsidRPr="00075A66" w:rsidRDefault="00052A64" w:rsidP="00D34B6A">
      <w:pPr>
        <w:pStyle w:val="Heading2"/>
        <w:keepNext w:val="0"/>
        <w:numPr>
          <w:ilvl w:val="0"/>
          <w:numId w:val="40"/>
        </w:numPr>
        <w:spacing w:before="0" w:after="0"/>
        <w:ind w:hanging="720"/>
        <w:rPr>
          <w:rFonts w:ascii="Tahoma" w:hAnsi="Tahoma" w:cs="Tahoma"/>
        </w:rPr>
      </w:pPr>
      <w:bookmarkStart w:id="32" w:name="_Toc179881919"/>
      <w:r w:rsidRPr="00075A66">
        <w:rPr>
          <w:rFonts w:ascii="Tahoma" w:hAnsi="Tahoma" w:cs="Tahoma"/>
        </w:rPr>
        <w:t>Contact Information</w:t>
      </w:r>
      <w:bookmarkEnd w:id="29"/>
      <w:bookmarkEnd w:id="30"/>
      <w:bookmarkEnd w:id="31"/>
      <w:bookmarkEnd w:id="32"/>
    </w:p>
    <w:p w14:paraId="3BE4A9D8" w14:textId="77777777" w:rsidR="00D10859" w:rsidRPr="00075A66" w:rsidRDefault="00D10859" w:rsidP="00E04486">
      <w:pPr>
        <w:spacing w:after="0"/>
        <w:jc w:val="center"/>
        <w:rPr>
          <w:rFonts w:ascii="Tahoma" w:hAnsi="Tahoma" w:cs="Tahoma"/>
          <w:szCs w:val="22"/>
        </w:rPr>
      </w:pPr>
    </w:p>
    <w:p w14:paraId="4E5496A3" w14:textId="04FED48E" w:rsidR="00052A64" w:rsidRPr="008935CC" w:rsidRDefault="007F51CC" w:rsidP="009D65DB">
      <w:pPr>
        <w:spacing w:after="0"/>
        <w:jc w:val="center"/>
        <w:rPr>
          <w:rFonts w:ascii="Tahoma" w:hAnsi="Tahoma" w:cs="Tahoma"/>
          <w:sz w:val="24"/>
          <w:szCs w:val="24"/>
        </w:rPr>
      </w:pPr>
      <w:r w:rsidRPr="19FE24F5">
        <w:rPr>
          <w:rFonts w:ascii="Tahoma" w:hAnsi="Tahoma" w:cs="Tahoma"/>
          <w:sz w:val="24"/>
          <w:szCs w:val="24"/>
        </w:rPr>
        <w:t>Natalie Johnson</w:t>
      </w:r>
      <w:r w:rsidR="00CB24F5" w:rsidRPr="19FE24F5">
        <w:rPr>
          <w:rFonts w:ascii="Tahoma" w:hAnsi="Tahoma" w:cs="Tahoma"/>
          <w:sz w:val="24"/>
          <w:szCs w:val="24"/>
        </w:rPr>
        <w:t>,</w:t>
      </w:r>
      <w:r w:rsidR="00DD6B5B" w:rsidRPr="19FE24F5">
        <w:rPr>
          <w:rFonts w:ascii="Tahoma" w:hAnsi="Tahoma" w:cs="Tahoma"/>
          <w:sz w:val="24"/>
          <w:szCs w:val="24"/>
        </w:rPr>
        <w:t xml:space="preserve"> </w:t>
      </w:r>
      <w:r w:rsidR="00052A64" w:rsidRPr="19FE24F5">
        <w:rPr>
          <w:rFonts w:ascii="Tahoma" w:hAnsi="Tahoma" w:cs="Tahoma"/>
          <w:sz w:val="24"/>
          <w:szCs w:val="24"/>
        </w:rPr>
        <w:t xml:space="preserve">Commission </w:t>
      </w:r>
      <w:r w:rsidR="004B6EC1" w:rsidRPr="19FE24F5">
        <w:rPr>
          <w:rFonts w:ascii="Tahoma" w:hAnsi="Tahoma" w:cs="Tahoma"/>
          <w:sz w:val="24"/>
          <w:szCs w:val="24"/>
        </w:rPr>
        <w:t xml:space="preserve">Agreement </w:t>
      </w:r>
      <w:r w:rsidR="00052A64" w:rsidRPr="19FE24F5">
        <w:rPr>
          <w:rFonts w:ascii="Tahoma" w:hAnsi="Tahoma" w:cs="Tahoma"/>
          <w:sz w:val="24"/>
          <w:szCs w:val="24"/>
        </w:rPr>
        <w:t>Officer</w:t>
      </w:r>
    </w:p>
    <w:p w14:paraId="1E23DCE2" w14:textId="77777777" w:rsidR="00052A64" w:rsidRPr="008935CC" w:rsidRDefault="00052A64" w:rsidP="009D65DB">
      <w:pPr>
        <w:spacing w:after="0"/>
        <w:jc w:val="center"/>
        <w:rPr>
          <w:rFonts w:ascii="Tahoma" w:hAnsi="Tahoma" w:cs="Tahoma"/>
          <w:sz w:val="24"/>
          <w:szCs w:val="24"/>
        </w:rPr>
      </w:pPr>
      <w:r w:rsidRPr="19FE24F5">
        <w:rPr>
          <w:rFonts w:ascii="Tahoma" w:hAnsi="Tahoma" w:cs="Tahoma"/>
          <w:sz w:val="24"/>
          <w:szCs w:val="24"/>
        </w:rPr>
        <w:t>Californi</w:t>
      </w:r>
      <w:r w:rsidR="00025632" w:rsidRPr="19FE24F5">
        <w:rPr>
          <w:rFonts w:ascii="Tahoma" w:hAnsi="Tahoma" w:cs="Tahoma"/>
          <w:sz w:val="24"/>
          <w:szCs w:val="24"/>
        </w:rPr>
        <w:t>a Energy Commission</w:t>
      </w:r>
    </w:p>
    <w:p w14:paraId="60DD92A1" w14:textId="42F614C2" w:rsidR="00052A64" w:rsidRPr="008935CC" w:rsidRDefault="00CA2F76" w:rsidP="009D65DB">
      <w:pPr>
        <w:spacing w:after="0"/>
        <w:jc w:val="center"/>
        <w:rPr>
          <w:rFonts w:ascii="Tahoma" w:hAnsi="Tahoma" w:cs="Tahoma"/>
          <w:sz w:val="24"/>
          <w:szCs w:val="24"/>
        </w:rPr>
      </w:pPr>
      <w:r w:rsidRPr="19FE24F5">
        <w:rPr>
          <w:rFonts w:ascii="Tahoma" w:hAnsi="Tahoma" w:cs="Tahoma"/>
          <w:sz w:val="24"/>
          <w:szCs w:val="24"/>
        </w:rPr>
        <w:t>715 P Street</w:t>
      </w:r>
      <w:r w:rsidR="00052A64" w:rsidRPr="19FE24F5">
        <w:rPr>
          <w:rFonts w:ascii="Tahoma" w:hAnsi="Tahoma" w:cs="Tahoma"/>
          <w:sz w:val="24"/>
          <w:szCs w:val="24"/>
        </w:rPr>
        <w:t xml:space="preserve">, </w:t>
      </w:r>
      <w:r w:rsidR="000C6B71" w:rsidRPr="19FE24F5">
        <w:rPr>
          <w:rFonts w:ascii="Tahoma" w:hAnsi="Tahoma" w:cs="Tahoma"/>
          <w:sz w:val="24"/>
          <w:szCs w:val="24"/>
        </w:rPr>
        <w:t>MS-1</w:t>
      </w:r>
      <w:r w:rsidR="3B6A7762" w:rsidRPr="19FE24F5">
        <w:rPr>
          <w:rFonts w:ascii="Tahoma" w:hAnsi="Tahoma" w:cs="Tahoma"/>
          <w:sz w:val="24"/>
          <w:szCs w:val="24"/>
        </w:rPr>
        <w:t>8</w:t>
      </w:r>
    </w:p>
    <w:p w14:paraId="04B8DD7E" w14:textId="7C52048F" w:rsidR="00052A64" w:rsidRPr="008935CC" w:rsidRDefault="0083347E" w:rsidP="009D65DB">
      <w:pPr>
        <w:tabs>
          <w:tab w:val="center" w:pos="4680"/>
          <w:tab w:val="right" w:pos="9360"/>
        </w:tabs>
        <w:spacing w:after="0"/>
        <w:ind w:left="2160"/>
        <w:rPr>
          <w:rFonts w:ascii="Tahoma" w:hAnsi="Tahoma" w:cs="Tahoma"/>
          <w:sz w:val="24"/>
          <w:szCs w:val="24"/>
        </w:rPr>
      </w:pPr>
      <w:r>
        <w:rPr>
          <w:rFonts w:ascii="Tahoma" w:hAnsi="Tahoma" w:cs="Tahoma"/>
          <w:sz w:val="24"/>
          <w:szCs w:val="24"/>
        </w:rPr>
        <w:tab/>
      </w:r>
      <w:r w:rsidR="00052A64" w:rsidRPr="006F3C4E">
        <w:rPr>
          <w:rFonts w:ascii="Tahoma" w:hAnsi="Tahoma" w:cs="Tahoma"/>
          <w:sz w:val="24"/>
          <w:szCs w:val="24"/>
        </w:rPr>
        <w:t>Sacramento, California 95814</w:t>
      </w:r>
    </w:p>
    <w:p w14:paraId="545C5878" w14:textId="76FC7BB9" w:rsidR="00052A64" w:rsidRPr="001B421E" w:rsidRDefault="1DE640F1" w:rsidP="009D65DB">
      <w:pPr>
        <w:tabs>
          <w:tab w:val="center" w:pos="4680"/>
          <w:tab w:val="right" w:pos="9360"/>
        </w:tabs>
        <w:spacing w:after="0"/>
        <w:ind w:left="2160"/>
        <w:rPr>
          <w:rFonts w:ascii="Tahoma" w:hAnsi="Tahoma" w:cs="Tahoma"/>
          <w:sz w:val="24"/>
          <w:szCs w:val="24"/>
          <w:lang w:val="de-DE"/>
        </w:rPr>
      </w:pPr>
      <w:r w:rsidRPr="19FE24F5">
        <w:rPr>
          <w:rFonts w:ascii="Tahoma" w:hAnsi="Tahoma" w:cs="Tahoma"/>
          <w:sz w:val="24"/>
          <w:szCs w:val="24"/>
          <w:lang w:val="de-DE"/>
        </w:rPr>
        <w:t>E-</w:t>
      </w:r>
      <w:r w:rsidR="00052A64" w:rsidRPr="19FE24F5">
        <w:rPr>
          <w:rFonts w:ascii="Tahoma" w:hAnsi="Tahoma" w:cs="Tahoma"/>
          <w:sz w:val="24"/>
          <w:szCs w:val="24"/>
          <w:lang w:val="de-DE"/>
        </w:rPr>
        <w:t>mail:</w:t>
      </w:r>
      <w:r w:rsidR="00AE2A7D" w:rsidRPr="19FE24F5">
        <w:rPr>
          <w:rFonts w:ascii="Tahoma" w:hAnsi="Tahoma" w:cs="Tahoma"/>
          <w:sz w:val="24"/>
          <w:szCs w:val="24"/>
          <w:lang w:val="de-DE"/>
        </w:rPr>
        <w:t xml:space="preserve"> </w:t>
      </w:r>
      <w:r w:rsidR="007F51CC" w:rsidRPr="19FE24F5">
        <w:rPr>
          <w:rFonts w:ascii="Tahoma" w:hAnsi="Tahoma" w:cs="Tahoma"/>
          <w:sz w:val="24"/>
          <w:szCs w:val="24"/>
          <w:lang w:val="de-DE"/>
        </w:rPr>
        <w:t>Natalie.Johnson</w:t>
      </w:r>
      <w:r w:rsidR="00676EF5" w:rsidRPr="19FE24F5">
        <w:rPr>
          <w:rFonts w:ascii="Tahoma" w:hAnsi="Tahoma" w:cs="Tahoma"/>
          <w:sz w:val="24"/>
          <w:szCs w:val="24"/>
          <w:lang w:val="de-DE"/>
        </w:rPr>
        <w:t>@energy.ca.gov</w:t>
      </w:r>
    </w:p>
    <w:p w14:paraId="75BAC736" w14:textId="77777777" w:rsidR="00D10859" w:rsidRPr="00075A66" w:rsidRDefault="00D10859" w:rsidP="00E04486">
      <w:pPr>
        <w:spacing w:after="0"/>
        <w:rPr>
          <w:rFonts w:ascii="Tahoma" w:hAnsi="Tahoma" w:cs="Tahoma"/>
          <w:szCs w:val="22"/>
          <w:lang w:val="de-DE"/>
        </w:rPr>
      </w:pPr>
    </w:p>
    <w:p w14:paraId="197957BC"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33" w:name="_Toc219275088"/>
      <w:bookmarkStart w:id="34" w:name="_Toc179881920"/>
      <w:r w:rsidRPr="00075A66">
        <w:rPr>
          <w:rFonts w:ascii="Tahoma" w:hAnsi="Tahoma" w:cs="Tahoma"/>
        </w:rPr>
        <w:t>Reference Documents</w:t>
      </w:r>
      <w:bookmarkEnd w:id="33"/>
      <w:bookmarkEnd w:id="34"/>
    </w:p>
    <w:p w14:paraId="64C047BC" w14:textId="1F2AA7EA" w:rsidR="007651F7" w:rsidRPr="00075A66" w:rsidRDefault="0075790B" w:rsidP="0017210E">
      <w:pPr>
        <w:spacing w:after="0"/>
        <w:ind w:left="720"/>
        <w:rPr>
          <w:rFonts w:ascii="Tahoma" w:hAnsi="Tahoma" w:cs="Tahoma"/>
          <w:sz w:val="24"/>
          <w:szCs w:val="22"/>
        </w:rPr>
      </w:pPr>
      <w:r w:rsidRPr="00075A66">
        <w:rPr>
          <w:rFonts w:ascii="Tahoma" w:hAnsi="Tahoma" w:cs="Tahoma"/>
          <w:sz w:val="24"/>
          <w:szCs w:val="22"/>
        </w:rPr>
        <w:t>Applicants responding to this solicitation may want to familiarize themselves with the following documents:</w:t>
      </w:r>
    </w:p>
    <w:p w14:paraId="18797ACE" w14:textId="77777777" w:rsidR="007651F7" w:rsidRPr="00075A66" w:rsidRDefault="007651F7" w:rsidP="007651F7">
      <w:pPr>
        <w:spacing w:after="0"/>
        <w:ind w:left="1440"/>
        <w:rPr>
          <w:rFonts w:ascii="Tahoma" w:hAnsi="Tahoma" w:cs="Tahoma"/>
          <w:sz w:val="24"/>
          <w:szCs w:val="22"/>
        </w:rPr>
      </w:pPr>
    </w:p>
    <w:p w14:paraId="02CBC248" w14:textId="363AD411" w:rsidR="00DC04EC" w:rsidRPr="00E90524" w:rsidRDefault="00DA1F82" w:rsidP="00075A66">
      <w:pPr>
        <w:numPr>
          <w:ilvl w:val="0"/>
          <w:numId w:val="44"/>
        </w:numPr>
        <w:spacing w:after="0" w:line="259" w:lineRule="auto"/>
        <w:ind w:hanging="720"/>
        <w:rPr>
          <w:rStyle w:val="Hyperlink"/>
          <w:rFonts w:ascii="Tahoma" w:hAnsi="Tahoma" w:cs="Tahoma"/>
          <w:color w:val="auto"/>
          <w:sz w:val="24"/>
          <w:szCs w:val="22"/>
          <w:u w:val="none"/>
        </w:rPr>
      </w:pPr>
      <w:hyperlink r:id="rId30" w:history="1">
        <w:r w:rsidRPr="00E90524">
          <w:rPr>
            <w:rStyle w:val="Hyperlink"/>
            <w:rFonts w:ascii="Tahoma" w:hAnsi="Tahoma" w:cs="Tahoma"/>
            <w:sz w:val="24"/>
            <w:szCs w:val="24"/>
          </w:rPr>
          <w:t>2023-2024 Investment Plan Update for the Clean Transportation Program</w:t>
        </w:r>
      </w:hyperlink>
    </w:p>
    <w:p w14:paraId="6319D5BD" w14:textId="0C974882" w:rsidR="00E861FB" w:rsidRPr="00075A66" w:rsidRDefault="00C603AB" w:rsidP="00AB364C">
      <w:pPr>
        <w:spacing w:after="0" w:line="259" w:lineRule="auto"/>
        <w:ind w:left="1440"/>
        <w:rPr>
          <w:rFonts w:ascii="Tahoma" w:hAnsi="Tahoma" w:cs="Tahoma"/>
          <w:sz w:val="24"/>
          <w:szCs w:val="22"/>
        </w:rPr>
      </w:pPr>
      <w:r w:rsidRPr="00E90524">
        <w:rPr>
          <w:rFonts w:ascii="Tahoma" w:hAnsi="Tahoma" w:cs="Tahoma"/>
          <w:sz w:val="24"/>
          <w:szCs w:val="24"/>
        </w:rPr>
        <w:t xml:space="preserve">Commission </w:t>
      </w:r>
      <w:r w:rsidR="004A34DF" w:rsidRPr="00E90524">
        <w:rPr>
          <w:rFonts w:ascii="Tahoma" w:hAnsi="Tahoma" w:cs="Tahoma"/>
          <w:sz w:val="24"/>
          <w:szCs w:val="24"/>
        </w:rPr>
        <w:t>Report (CEC-600-202</w:t>
      </w:r>
      <w:r w:rsidR="00EB6D3E" w:rsidRPr="00E90524">
        <w:rPr>
          <w:rFonts w:ascii="Tahoma" w:hAnsi="Tahoma" w:cs="Tahoma"/>
          <w:sz w:val="24"/>
          <w:szCs w:val="24"/>
        </w:rPr>
        <w:t>3-029-CMF</w:t>
      </w:r>
      <w:r w:rsidR="004A34DF" w:rsidRPr="00E90524">
        <w:rPr>
          <w:rFonts w:ascii="Tahoma" w:hAnsi="Tahoma" w:cs="Tahoma"/>
          <w:sz w:val="24"/>
          <w:szCs w:val="24"/>
        </w:rPr>
        <w:t>)</w:t>
      </w:r>
      <w:r w:rsidR="00F73CA8">
        <w:rPr>
          <w:rFonts w:ascii="Tahoma" w:hAnsi="Tahoma" w:cs="Tahoma"/>
          <w:sz w:val="24"/>
          <w:szCs w:val="24"/>
        </w:rPr>
        <w:t xml:space="preserve"> </w:t>
      </w:r>
      <w:r w:rsidR="00E90524" w:rsidRPr="00E90524">
        <w:rPr>
          <w:rFonts w:ascii="Tahoma" w:hAnsi="Tahoma" w:cs="Tahoma"/>
          <w:sz w:val="24"/>
          <w:szCs w:val="24"/>
        </w:rPr>
        <w:t>https://www.energy.ca.gov/publications/2023/2023-2024-investment-plan-update-clean-transportation-program</w:t>
      </w:r>
      <w:r w:rsidR="0017210E" w:rsidRPr="00075A66">
        <w:rPr>
          <w:rFonts w:ascii="Tahoma" w:hAnsi="Tahoma" w:cs="Tahoma"/>
          <w:sz w:val="24"/>
          <w:szCs w:val="24"/>
        </w:rPr>
        <w:br/>
      </w:r>
    </w:p>
    <w:p w14:paraId="03D6BDA4" w14:textId="317AB520" w:rsidR="005204AA" w:rsidRPr="00075A66" w:rsidRDefault="005204AA" w:rsidP="00075A66">
      <w:pPr>
        <w:numPr>
          <w:ilvl w:val="0"/>
          <w:numId w:val="44"/>
        </w:numPr>
        <w:spacing w:after="0" w:line="259" w:lineRule="auto"/>
        <w:ind w:hanging="720"/>
        <w:rPr>
          <w:rStyle w:val="Hyperlink"/>
          <w:rFonts w:ascii="Tahoma" w:hAnsi="Tahoma" w:cs="Tahoma"/>
          <w:szCs w:val="24"/>
        </w:rPr>
      </w:pPr>
      <w:r w:rsidRPr="00075A66">
        <w:rPr>
          <w:rStyle w:val="Hyperlink"/>
          <w:rFonts w:ascii="Tahoma" w:hAnsi="Tahoma" w:cs="Tahoma"/>
          <w:color w:val="auto"/>
          <w:sz w:val="24"/>
          <w:szCs w:val="24"/>
          <w:u w:val="none"/>
        </w:rPr>
        <w:t>California Department of Food and Agriculture, Division of Measurement Standards</w:t>
      </w:r>
      <w:r w:rsidRPr="00075A66">
        <w:rPr>
          <w:rStyle w:val="Hyperlink"/>
          <w:rFonts w:ascii="Tahoma" w:hAnsi="Tahoma" w:cs="Tahoma"/>
          <w:color w:val="auto"/>
          <w:sz w:val="24"/>
          <w:szCs w:val="24"/>
        </w:rPr>
        <w:t xml:space="preserve"> </w:t>
      </w:r>
      <w:r w:rsidR="00F73CA8">
        <w:rPr>
          <w:rStyle w:val="Hyperlink"/>
          <w:rFonts w:ascii="Tahoma" w:hAnsi="Tahoma" w:cs="Tahoma"/>
          <w:color w:val="auto"/>
          <w:sz w:val="24"/>
          <w:szCs w:val="24"/>
        </w:rPr>
        <w:br/>
      </w:r>
      <w:hyperlink r:id="rId31" w:history="1">
        <w:r w:rsidRPr="004D0FC3">
          <w:rPr>
            <w:rStyle w:val="Hyperlink"/>
            <w:rFonts w:ascii="Tahoma" w:hAnsi="Tahoma" w:cs="Tahoma"/>
            <w:sz w:val="24"/>
            <w:szCs w:val="24"/>
          </w:rPr>
          <w:t>Zero-Emission Vehicle Projects</w:t>
        </w:r>
      </w:hyperlink>
      <w:r w:rsidRPr="004D0FC3">
        <w:rPr>
          <w:rStyle w:val="Hyperlink"/>
          <w:rFonts w:ascii="Tahoma" w:hAnsi="Tahoma" w:cs="Tahoma"/>
          <w:color w:val="auto"/>
          <w:sz w:val="24"/>
          <w:szCs w:val="24"/>
        </w:rPr>
        <w:t>.</w:t>
      </w:r>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https://www.cdfa.ca.gov/dms/programs/zevfuels/</w:t>
      </w:r>
      <w:r w:rsidR="0017210E" w:rsidRPr="00075A66">
        <w:rPr>
          <w:rStyle w:val="Hyperlink"/>
          <w:rFonts w:ascii="Tahoma" w:hAnsi="Tahoma" w:cs="Tahoma"/>
          <w:sz w:val="24"/>
          <w:szCs w:val="24"/>
        </w:rPr>
        <w:br/>
      </w:r>
    </w:p>
    <w:p w14:paraId="6035E915" w14:textId="5B524525" w:rsidR="005204AA" w:rsidRPr="00075A66" w:rsidRDefault="007D0B56" w:rsidP="00075A66">
      <w:pPr>
        <w:numPr>
          <w:ilvl w:val="0"/>
          <w:numId w:val="44"/>
        </w:numPr>
        <w:spacing w:after="0" w:line="259" w:lineRule="auto"/>
        <w:ind w:hanging="720"/>
        <w:rPr>
          <w:rStyle w:val="Hyperlink"/>
          <w:rFonts w:ascii="Tahoma" w:hAnsi="Tahoma" w:cs="Tahoma"/>
          <w:sz w:val="24"/>
          <w:szCs w:val="24"/>
        </w:rPr>
      </w:pPr>
      <w:r>
        <w:rPr>
          <w:rStyle w:val="Hyperlink"/>
          <w:rFonts w:ascii="Tahoma" w:hAnsi="Tahoma" w:cs="Tahoma"/>
          <w:color w:val="auto"/>
          <w:sz w:val="24"/>
          <w:szCs w:val="24"/>
          <w:u w:val="none"/>
        </w:rPr>
        <w:t>California Climate Investments – Priority Populations.</w:t>
      </w:r>
      <w:r w:rsidR="0083347E">
        <w:rPr>
          <w:rStyle w:val="Hyperlink"/>
          <w:rFonts w:ascii="Tahoma" w:hAnsi="Tahoma" w:cs="Tahoma"/>
          <w:color w:val="auto"/>
          <w:sz w:val="24"/>
          <w:szCs w:val="24"/>
          <w:u w:val="none"/>
        </w:rPr>
        <w:t xml:space="preserve"> </w:t>
      </w:r>
      <w:hyperlink r:id="rId32" w:anchor="map" w:history="1">
        <w:r w:rsidR="00332EB9" w:rsidRPr="2DAB8CF1">
          <w:rPr>
            <w:rStyle w:val="Hyperlink"/>
            <w:rFonts w:ascii="Tahoma" w:hAnsi="Tahoma" w:cs="Tahoma"/>
            <w:sz w:val="24"/>
            <w:szCs w:val="24"/>
          </w:rPr>
          <w:t>Priority Populations Resources — California Climate Investments</w:t>
        </w:r>
      </w:hyperlink>
      <w:r w:rsidR="00332EB9" w:rsidRPr="2DAB8CF1">
        <w:rPr>
          <w:rFonts w:ascii="Tahoma" w:hAnsi="Tahoma" w:cs="Tahoma"/>
          <w:color w:val="0000FF"/>
          <w:sz w:val="24"/>
          <w:szCs w:val="24"/>
          <w:u w:val="single"/>
        </w:rPr>
        <w:t xml:space="preserve"> </w:t>
      </w:r>
      <w:hyperlink r:id="rId33" w:history="1">
        <w:r w:rsidR="00C80619" w:rsidRPr="2DAB8CF1">
          <w:rPr>
            <w:rStyle w:val="Hyperlink"/>
            <w:rFonts w:ascii="Tahoma" w:hAnsi="Tahoma" w:cs="Tahoma"/>
            <w:sz w:val="24"/>
            <w:szCs w:val="24"/>
          </w:rPr>
          <w:t>https://www.caclimateinvestments.ca.gov/resource-portal-priority-populations</w:t>
        </w:r>
      </w:hyperlink>
      <w:r w:rsidR="00ED2F26" w:rsidRPr="2DAB8CF1">
        <w:rPr>
          <w:rFonts w:ascii="Tahoma" w:hAnsi="Tahoma" w:cs="Tahoma"/>
          <w:color w:val="0000FF"/>
          <w:sz w:val="24"/>
          <w:szCs w:val="24"/>
          <w:u w:val="single"/>
        </w:rPr>
        <w:t>.</w:t>
      </w:r>
      <w:r w:rsidR="0017210E" w:rsidRPr="00075A66">
        <w:rPr>
          <w:rStyle w:val="Hyperlink"/>
          <w:rFonts w:ascii="Tahoma" w:hAnsi="Tahoma" w:cs="Tahoma"/>
          <w:sz w:val="24"/>
          <w:szCs w:val="24"/>
          <w:u w:val="none"/>
        </w:rPr>
        <w:br/>
      </w:r>
    </w:p>
    <w:p w14:paraId="0F3BC6CA" w14:textId="4561E42E" w:rsidR="005204AA" w:rsidRPr="00075A66" w:rsidRDefault="005204AA" w:rsidP="00075A66">
      <w:pPr>
        <w:numPr>
          <w:ilvl w:val="0"/>
          <w:numId w:val="44"/>
        </w:numPr>
        <w:spacing w:after="0" w:line="259" w:lineRule="auto"/>
        <w:ind w:hanging="720"/>
        <w:rPr>
          <w:rStyle w:val="Hyperlink"/>
          <w:rFonts w:ascii="Tahoma" w:hAnsi="Tahoma" w:cs="Tahoma"/>
          <w:sz w:val="24"/>
          <w:szCs w:val="24"/>
        </w:rPr>
      </w:pPr>
      <w:hyperlink r:id="rId34" w:history="1">
        <w:r w:rsidRPr="00075A66">
          <w:rPr>
            <w:rStyle w:val="Hyperlink"/>
            <w:rFonts w:ascii="Tahoma" w:hAnsi="Tahoma" w:cs="Tahoma"/>
            <w:sz w:val="24"/>
            <w:szCs w:val="24"/>
          </w:rPr>
          <w:t>Executive Order N-79-20</w:t>
        </w:r>
      </w:hyperlink>
      <w:r w:rsidR="00905A26" w:rsidRPr="00075A66">
        <w:rPr>
          <w:rStyle w:val="Hyperlink"/>
          <w:rFonts w:ascii="Tahoma" w:hAnsi="Tahoma" w:cs="Tahoma"/>
          <w:sz w:val="24"/>
          <w:szCs w:val="24"/>
        </w:rPr>
        <w:br/>
      </w:r>
      <w:r w:rsidRPr="00075A66">
        <w:rPr>
          <w:rStyle w:val="Hyperlink"/>
          <w:rFonts w:ascii="Tahoma" w:hAnsi="Tahoma" w:cs="Tahoma"/>
          <w:color w:val="auto"/>
          <w:sz w:val="24"/>
          <w:szCs w:val="24"/>
          <w:u w:val="none"/>
        </w:rPr>
        <w:t>https://www.gov.ca.gov/wp-content/uploads/2020/09/9.23.20-EO-N-79-20-Climate.pdf</w:t>
      </w:r>
      <w:r w:rsidR="0017210E" w:rsidRPr="00075A66">
        <w:rPr>
          <w:rStyle w:val="Hyperlink"/>
          <w:rFonts w:ascii="Tahoma" w:hAnsi="Tahoma" w:cs="Tahoma"/>
          <w:sz w:val="24"/>
          <w:szCs w:val="24"/>
        </w:rPr>
        <w:br/>
      </w:r>
    </w:p>
    <w:p w14:paraId="07FEA25F" w14:textId="1FC100B8" w:rsidR="00A93A37" w:rsidRDefault="00963228" w:rsidP="00855877">
      <w:pPr>
        <w:numPr>
          <w:ilvl w:val="0"/>
          <w:numId w:val="44"/>
        </w:numPr>
        <w:spacing w:after="0"/>
        <w:ind w:hanging="720"/>
        <w:rPr>
          <w:rFonts w:ascii="Tahoma" w:hAnsi="Tahoma" w:cs="Tahoma"/>
          <w:sz w:val="24"/>
          <w:szCs w:val="24"/>
        </w:rPr>
      </w:pPr>
      <w:hyperlink r:id="rId35" w:history="1">
        <w:r w:rsidRPr="00AB364C">
          <w:rPr>
            <w:rStyle w:val="Hyperlink"/>
            <w:rFonts w:ascii="Tahoma" w:hAnsi="Tahoma" w:cs="Tahoma"/>
            <w:sz w:val="24"/>
            <w:szCs w:val="24"/>
          </w:rPr>
          <w:t>SB 671 Clean Freight Corridor Efficiency Assessment</w:t>
        </w:r>
      </w:hyperlink>
      <w:r w:rsidR="007B0961" w:rsidRPr="00075A66">
        <w:rPr>
          <w:rFonts w:ascii="Tahoma" w:hAnsi="Tahoma" w:cs="Tahoma"/>
          <w:sz w:val="24"/>
          <w:szCs w:val="24"/>
        </w:rPr>
        <w:br/>
      </w:r>
      <w:r w:rsidR="00711364" w:rsidRPr="00AB364C">
        <w:rPr>
          <w:rStyle w:val="Hyperlink"/>
          <w:rFonts w:ascii="Tahoma" w:hAnsi="Tahoma" w:cs="Tahoma"/>
          <w:color w:val="auto"/>
          <w:sz w:val="24"/>
          <w:szCs w:val="24"/>
          <w:u w:val="none"/>
        </w:rPr>
        <w:t>https://catc.ca.gov/-/media/ctc-media/documents/programs/sb671/sb671-final-clean-freight-corridor-efficiency-assessment-dor.pdf</w:t>
      </w:r>
      <w:r w:rsidR="00F73CA8">
        <w:rPr>
          <w:rFonts w:ascii="Tahoma" w:hAnsi="Tahoma" w:cs="Tahoma"/>
          <w:sz w:val="24"/>
          <w:szCs w:val="24"/>
        </w:rPr>
        <w:br/>
      </w:r>
    </w:p>
    <w:p w14:paraId="3EE0B105" w14:textId="7B933EE5" w:rsidR="00C00C6C" w:rsidRDefault="00A567B0" w:rsidP="00855877">
      <w:pPr>
        <w:numPr>
          <w:ilvl w:val="0"/>
          <w:numId w:val="44"/>
        </w:numPr>
        <w:spacing w:after="0"/>
        <w:ind w:hanging="720"/>
        <w:rPr>
          <w:rFonts w:ascii="Tahoma" w:hAnsi="Tahoma" w:cs="Tahoma"/>
          <w:sz w:val="24"/>
          <w:szCs w:val="24"/>
        </w:rPr>
      </w:pPr>
      <w:hyperlink r:id="rId36" w:history="1">
        <w:r w:rsidRPr="00B75382">
          <w:rPr>
            <w:rStyle w:val="Hyperlink"/>
            <w:rFonts w:ascii="Tahoma" w:hAnsi="Tahoma" w:cs="Tahoma"/>
            <w:sz w:val="24"/>
            <w:szCs w:val="24"/>
          </w:rPr>
          <w:t>National Zero-Emission Freight Corridor Strategy</w:t>
        </w:r>
      </w:hyperlink>
      <w:r w:rsidR="00A300A7">
        <w:rPr>
          <w:rFonts w:ascii="Tahoma" w:hAnsi="Tahoma" w:cs="Tahoma"/>
          <w:sz w:val="24"/>
          <w:szCs w:val="24"/>
        </w:rPr>
        <w:t xml:space="preserve"> </w:t>
      </w:r>
      <w:r w:rsidR="00A300A7" w:rsidRPr="00A300A7">
        <w:rPr>
          <w:rFonts w:ascii="Tahoma" w:hAnsi="Tahoma" w:cs="Tahoma"/>
          <w:sz w:val="24"/>
          <w:szCs w:val="24"/>
        </w:rPr>
        <w:t>https://driveelectric.gov/files/zef-corridor-strategy.pdf</w:t>
      </w:r>
    </w:p>
    <w:p w14:paraId="003EFCBD" w14:textId="77777777" w:rsidR="005369EE" w:rsidRDefault="005369EE" w:rsidP="005369EE">
      <w:pPr>
        <w:spacing w:after="0"/>
        <w:ind w:left="1440"/>
        <w:rPr>
          <w:rFonts w:ascii="Tahoma" w:hAnsi="Tahoma" w:cs="Tahoma"/>
          <w:sz w:val="24"/>
          <w:szCs w:val="24"/>
        </w:rPr>
      </w:pPr>
    </w:p>
    <w:p w14:paraId="585B080F" w14:textId="40824DE0" w:rsidR="00591776" w:rsidRDefault="00A93A37" w:rsidP="00591776">
      <w:pPr>
        <w:numPr>
          <w:ilvl w:val="0"/>
          <w:numId w:val="44"/>
        </w:numPr>
        <w:spacing w:after="0"/>
        <w:ind w:hanging="720"/>
        <w:rPr>
          <w:rFonts w:ascii="Tahoma" w:hAnsi="Tahoma" w:cs="Tahoma"/>
          <w:sz w:val="24"/>
          <w:szCs w:val="24"/>
        </w:rPr>
      </w:pPr>
      <w:hyperlink r:id="rId37" w:history="1">
        <w:r w:rsidRPr="0099695F">
          <w:rPr>
            <w:rStyle w:val="Hyperlink"/>
            <w:rFonts w:ascii="Tahoma" w:eastAsia="Arial" w:hAnsi="Tahoma" w:cs="Tahoma"/>
            <w:sz w:val="24"/>
            <w:szCs w:val="24"/>
          </w:rPr>
          <w:t>California Manual on Uniform Traffic Control Devices</w:t>
        </w:r>
      </w:hyperlink>
      <w:r w:rsidRPr="004F63C1">
        <w:rPr>
          <w:rFonts w:ascii="Tahoma" w:eastAsia="Arial" w:hAnsi="Tahoma" w:cs="Tahoma"/>
          <w:sz w:val="24"/>
          <w:szCs w:val="24"/>
        </w:rPr>
        <w:t xml:space="preserve"> </w:t>
      </w:r>
      <w:hyperlink r:id="rId38" w:history="1">
        <w:r w:rsidR="00F73CA8" w:rsidRPr="00F73CA8">
          <w:rPr>
            <w:rFonts w:ascii="Tahoma" w:hAnsi="Tahoma" w:cs="Tahoma"/>
            <w:sz w:val="24"/>
            <w:szCs w:val="24"/>
          </w:rPr>
          <w:t>https://dot.ca.gov/programs/safety-programs/camutcd</w:t>
        </w:r>
      </w:hyperlink>
    </w:p>
    <w:p w14:paraId="09335325" w14:textId="77777777" w:rsidR="00591776" w:rsidRPr="00AB364C" w:rsidRDefault="00591776" w:rsidP="00AB364C">
      <w:pPr>
        <w:spacing w:after="0"/>
        <w:rPr>
          <w:rFonts w:ascii="Tahoma" w:hAnsi="Tahoma" w:cs="Tahoma"/>
          <w:sz w:val="24"/>
          <w:szCs w:val="24"/>
        </w:rPr>
      </w:pPr>
    </w:p>
    <w:p w14:paraId="28CCEADE" w14:textId="61615BB6" w:rsidR="00591776" w:rsidRPr="00F73CA8" w:rsidRDefault="00591776" w:rsidP="00855877">
      <w:pPr>
        <w:numPr>
          <w:ilvl w:val="0"/>
          <w:numId w:val="44"/>
        </w:numPr>
        <w:spacing w:after="0"/>
        <w:ind w:hanging="720"/>
        <w:rPr>
          <w:rFonts w:ascii="Tahoma" w:hAnsi="Tahoma" w:cs="Tahoma"/>
          <w:sz w:val="24"/>
          <w:szCs w:val="24"/>
        </w:rPr>
      </w:pPr>
      <w:hyperlink r:id="rId39" w:tgtFrame="_blank" w:history="1">
        <w:r w:rsidRPr="00AB364C">
          <w:rPr>
            <w:rStyle w:val="Hyperlink"/>
            <w:rFonts w:ascii="Tahoma" w:eastAsia="Arial" w:hAnsi="Tahoma" w:cs="Tahoma"/>
            <w:sz w:val="24"/>
            <w:szCs w:val="24"/>
          </w:rPr>
          <w:t>Energy Commission Agreement Management System (ECAMS)</w:t>
        </w:r>
      </w:hyperlink>
      <w:r>
        <w:rPr>
          <w:rStyle w:val="normaltextrun"/>
          <w:color w:val="000000"/>
          <w:shd w:val="clear" w:color="auto" w:fill="FFFFFF"/>
        </w:rPr>
        <w:t xml:space="preserve"> </w:t>
      </w:r>
      <w:r w:rsidRPr="00AB364C">
        <w:rPr>
          <w:rFonts w:ascii="Tahoma" w:hAnsi="Tahoma" w:cs="Tahoma"/>
          <w:sz w:val="24"/>
          <w:szCs w:val="24"/>
        </w:rPr>
        <w:t>https://www.energy.ca.gov/funding-opportunities/funding-resources/ecams-resources </w:t>
      </w:r>
    </w:p>
    <w:p w14:paraId="689E56F2" w14:textId="77777777" w:rsidR="00F73CA8" w:rsidRDefault="00F73CA8" w:rsidP="00F73CA8">
      <w:pPr>
        <w:pStyle w:val="ListParagraph"/>
        <w:rPr>
          <w:rFonts w:ascii="Tahoma" w:hAnsi="Tahoma" w:cs="Tahoma"/>
          <w:sz w:val="24"/>
          <w:szCs w:val="24"/>
        </w:rPr>
      </w:pPr>
    </w:p>
    <w:p w14:paraId="2CE0F4A7" w14:textId="77777777" w:rsidR="00D1451B" w:rsidRPr="00075A66" w:rsidRDefault="00D1451B" w:rsidP="00E04486">
      <w:pPr>
        <w:pStyle w:val="Heading1"/>
        <w:keepNext w:val="0"/>
        <w:keepLines w:val="0"/>
        <w:spacing w:before="0" w:after="0"/>
        <w:rPr>
          <w:rFonts w:ascii="Tahoma" w:hAnsi="Tahoma" w:cs="Tahoma"/>
        </w:rPr>
      </w:pPr>
      <w:bookmarkStart w:id="35" w:name="_Toc179881921"/>
      <w:bookmarkStart w:id="36" w:name="_Toc310513471"/>
      <w:r w:rsidRPr="00075A66">
        <w:rPr>
          <w:rFonts w:ascii="Tahoma" w:hAnsi="Tahoma" w:cs="Tahoma"/>
        </w:rPr>
        <w:t>II.</w:t>
      </w:r>
      <w:r w:rsidRPr="00075A66">
        <w:rPr>
          <w:rFonts w:ascii="Tahoma" w:hAnsi="Tahoma" w:cs="Tahoma"/>
        </w:rPr>
        <w:tab/>
        <w:t>Eligibility Requirements</w:t>
      </w:r>
      <w:bookmarkEnd w:id="35"/>
    </w:p>
    <w:p w14:paraId="4D168089" w14:textId="77777777" w:rsidR="00D10859" w:rsidRPr="00075A66" w:rsidRDefault="00D10859" w:rsidP="00E04486">
      <w:pPr>
        <w:spacing w:after="0"/>
        <w:rPr>
          <w:rFonts w:ascii="Tahoma" w:hAnsi="Tahoma" w:cs="Tahoma"/>
          <w:szCs w:val="22"/>
        </w:rPr>
      </w:pPr>
    </w:p>
    <w:p w14:paraId="734DE7C0" w14:textId="77777777" w:rsidR="007F5B86" w:rsidRPr="00075A66" w:rsidRDefault="00840576" w:rsidP="00D34B6A">
      <w:pPr>
        <w:pStyle w:val="Heading2"/>
        <w:keepNext w:val="0"/>
        <w:numPr>
          <w:ilvl w:val="0"/>
          <w:numId w:val="41"/>
        </w:numPr>
        <w:spacing w:before="0" w:after="0"/>
        <w:ind w:hanging="720"/>
        <w:rPr>
          <w:rFonts w:ascii="Tahoma" w:hAnsi="Tahoma" w:cs="Tahoma"/>
          <w:lang w:val="en-US"/>
        </w:rPr>
      </w:pPr>
      <w:bookmarkStart w:id="37" w:name="_Toc179881922"/>
      <w:bookmarkEnd w:id="36"/>
      <w:r w:rsidRPr="00075A66">
        <w:rPr>
          <w:rFonts w:ascii="Tahoma" w:hAnsi="Tahoma" w:cs="Tahoma"/>
          <w:lang w:val="en-US"/>
        </w:rPr>
        <w:t>Applicant Requirements</w:t>
      </w:r>
      <w:bookmarkEnd w:id="37"/>
    </w:p>
    <w:p w14:paraId="0EC0A4BE" w14:textId="77777777" w:rsidR="001547F9" w:rsidRPr="00075A66" w:rsidRDefault="001547F9" w:rsidP="00E04486">
      <w:pPr>
        <w:spacing w:after="0"/>
        <w:rPr>
          <w:rFonts w:ascii="Tahoma" w:hAnsi="Tahoma" w:cs="Tahoma"/>
        </w:rPr>
      </w:pPr>
    </w:p>
    <w:p w14:paraId="0F7CC765"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Eligibility</w:t>
      </w:r>
    </w:p>
    <w:p w14:paraId="7B2276B8" w14:textId="7E856581" w:rsidR="2026B0E8" w:rsidRPr="00075A66" w:rsidRDefault="00840576" w:rsidP="4F9BE9FB">
      <w:pPr>
        <w:pStyle w:val="ListParagraph"/>
        <w:spacing w:after="0"/>
        <w:ind w:left="1440"/>
        <w:rPr>
          <w:rFonts w:ascii="Tahoma" w:eastAsia="Arial" w:hAnsi="Tahoma" w:cs="Tahoma"/>
          <w:sz w:val="24"/>
          <w:szCs w:val="24"/>
        </w:rPr>
      </w:pPr>
      <w:r w:rsidRPr="00515F10">
        <w:rPr>
          <w:rFonts w:ascii="Tahoma" w:hAnsi="Tahoma" w:cs="Tahoma"/>
          <w:sz w:val="24"/>
          <w:szCs w:val="24"/>
        </w:rPr>
        <w:t>This solicitation is open to all public and private entities</w:t>
      </w:r>
      <w:r w:rsidR="4600BD35" w:rsidRPr="00515F10">
        <w:rPr>
          <w:rFonts w:ascii="Tahoma" w:hAnsi="Tahoma" w:cs="Tahoma"/>
          <w:sz w:val="24"/>
          <w:szCs w:val="24"/>
        </w:rPr>
        <w:t>,</w:t>
      </w:r>
      <w:r w:rsidR="4E012E26" w:rsidRPr="4F9BE9FB">
        <w:rPr>
          <w:rFonts w:ascii="Tahoma" w:eastAsia="Arial" w:hAnsi="Tahoma" w:cs="Tahoma"/>
          <w:sz w:val="24"/>
          <w:szCs w:val="24"/>
        </w:rPr>
        <w:t xml:space="preserve"> California Native American Tribes, and California Tribal Organizations serving California Native American Tribes</w:t>
      </w:r>
      <w:r w:rsidR="000C399E" w:rsidRPr="4F9BE9FB">
        <w:rPr>
          <w:rFonts w:ascii="Tahoma" w:eastAsia="Arial" w:hAnsi="Tahoma" w:cs="Tahoma"/>
          <w:sz w:val="24"/>
          <w:szCs w:val="24"/>
        </w:rPr>
        <w:t>.</w:t>
      </w:r>
      <w:r w:rsidR="4E012E26" w:rsidRPr="4F9BE9FB">
        <w:rPr>
          <w:rFonts w:ascii="Tahoma" w:eastAsia="Arial" w:hAnsi="Tahoma" w:cs="Tahoma"/>
          <w:sz w:val="24"/>
          <w:szCs w:val="24"/>
        </w:rPr>
        <w:t xml:space="preserve"> </w:t>
      </w:r>
    </w:p>
    <w:p w14:paraId="67A4128D" w14:textId="0E3D94BF" w:rsidR="2026B0E8" w:rsidRPr="00075A66" w:rsidRDefault="2026B0E8" w:rsidP="4F9BE9FB">
      <w:pPr>
        <w:pStyle w:val="ListParagraph"/>
        <w:spacing w:after="0"/>
        <w:ind w:left="1440"/>
        <w:rPr>
          <w:rFonts w:ascii="Tahoma" w:eastAsia="Arial" w:hAnsi="Tahoma" w:cs="Tahoma"/>
          <w:sz w:val="24"/>
          <w:szCs w:val="24"/>
        </w:rPr>
      </w:pPr>
    </w:p>
    <w:p w14:paraId="7608B9B5" w14:textId="67AF03F3" w:rsidR="2026B0E8" w:rsidRDefault="485EE0F2" w:rsidP="4F9BE9FB">
      <w:pPr>
        <w:pStyle w:val="ListParagraph"/>
        <w:spacing w:after="0"/>
        <w:ind w:left="1440"/>
        <w:rPr>
          <w:rFonts w:ascii="Tahoma" w:eastAsia="Arial" w:hAnsi="Tahoma" w:cs="Tahoma"/>
          <w:sz w:val="24"/>
          <w:szCs w:val="24"/>
        </w:rPr>
      </w:pPr>
      <w:r w:rsidRPr="10D93396">
        <w:rPr>
          <w:rFonts w:ascii="Tahoma" w:eastAsia="Arial" w:hAnsi="Tahoma" w:cs="Tahoma"/>
          <w:sz w:val="24"/>
          <w:szCs w:val="24"/>
        </w:rPr>
        <w:t xml:space="preserve">Ineligible </w:t>
      </w:r>
      <w:r w:rsidR="70D5D7A0" w:rsidRPr="10D93396">
        <w:rPr>
          <w:rFonts w:ascii="Tahoma" w:eastAsia="Arial" w:hAnsi="Tahoma" w:cs="Tahoma"/>
          <w:sz w:val="24"/>
          <w:szCs w:val="24"/>
        </w:rPr>
        <w:t>a</w:t>
      </w:r>
      <w:r w:rsidRPr="10D93396">
        <w:rPr>
          <w:rFonts w:ascii="Tahoma" w:eastAsia="Arial" w:hAnsi="Tahoma" w:cs="Tahoma"/>
          <w:sz w:val="24"/>
          <w:szCs w:val="24"/>
        </w:rPr>
        <w:t>pplicants include i</w:t>
      </w:r>
      <w:r w:rsidR="166784E1" w:rsidRPr="10D93396">
        <w:rPr>
          <w:rFonts w:ascii="Tahoma" w:eastAsia="Arial" w:hAnsi="Tahoma" w:cs="Tahoma"/>
          <w:sz w:val="24"/>
          <w:szCs w:val="24"/>
        </w:rPr>
        <w:t>nvestor-owned utilities</w:t>
      </w:r>
      <w:r w:rsidR="5FA0026E" w:rsidRPr="10D93396">
        <w:rPr>
          <w:rFonts w:ascii="Tahoma" w:eastAsia="Arial" w:hAnsi="Tahoma" w:cs="Tahoma"/>
          <w:sz w:val="24"/>
          <w:szCs w:val="24"/>
        </w:rPr>
        <w:t>.</w:t>
      </w:r>
    </w:p>
    <w:p w14:paraId="49F4D352" w14:textId="79D5D2EF" w:rsidR="2026B0E8" w:rsidRPr="00075A66" w:rsidRDefault="2026B0E8" w:rsidP="00AB364C">
      <w:pPr>
        <w:spacing w:after="0"/>
        <w:jc w:val="both"/>
        <w:rPr>
          <w:rFonts w:ascii="Tahoma" w:hAnsi="Tahoma" w:cs="Tahoma"/>
          <w:sz w:val="24"/>
          <w:szCs w:val="24"/>
        </w:rPr>
      </w:pPr>
    </w:p>
    <w:p w14:paraId="72EDD0C0" w14:textId="77777777" w:rsidR="00840576" w:rsidRPr="00075A66" w:rsidRDefault="00840576" w:rsidP="00D34B6A">
      <w:pPr>
        <w:numPr>
          <w:ilvl w:val="0"/>
          <w:numId w:val="47"/>
        </w:numPr>
        <w:spacing w:after="0"/>
        <w:ind w:left="1440" w:hanging="720"/>
        <w:jc w:val="both"/>
        <w:rPr>
          <w:rFonts w:ascii="Tahoma" w:hAnsi="Tahoma" w:cs="Tahoma"/>
          <w:b/>
          <w:sz w:val="24"/>
          <w:szCs w:val="24"/>
        </w:rPr>
      </w:pPr>
      <w:bookmarkStart w:id="38" w:name="_Toc381079914"/>
      <w:bookmarkStart w:id="39" w:name="_Toc382571176"/>
      <w:bookmarkStart w:id="40" w:name="_Toc395180678"/>
      <w:bookmarkStart w:id="41" w:name="_Toc425316663"/>
      <w:r w:rsidRPr="00075A66">
        <w:rPr>
          <w:rFonts w:ascii="Tahoma" w:hAnsi="Tahoma" w:cs="Tahoma"/>
          <w:b/>
          <w:sz w:val="24"/>
          <w:szCs w:val="24"/>
        </w:rPr>
        <w:t>Terms and Conditions</w:t>
      </w:r>
      <w:bookmarkEnd w:id="38"/>
      <w:bookmarkEnd w:id="39"/>
      <w:bookmarkEnd w:id="40"/>
      <w:bookmarkEnd w:id="41"/>
    </w:p>
    <w:p w14:paraId="0F9E1E52" w14:textId="52B4D21C" w:rsidR="00522037" w:rsidRDefault="00840576" w:rsidP="00B2248A">
      <w:pPr>
        <w:spacing w:after="0"/>
        <w:ind w:left="1440"/>
        <w:rPr>
          <w:rFonts w:ascii="Tahoma" w:hAnsi="Tahoma" w:cs="Tahoma"/>
          <w:sz w:val="24"/>
          <w:szCs w:val="24"/>
        </w:rPr>
      </w:pPr>
      <w:r w:rsidRPr="00075A66">
        <w:rPr>
          <w:rFonts w:ascii="Tahoma" w:hAnsi="Tahoma" w:cs="Tahoma"/>
          <w:sz w:val="24"/>
          <w:szCs w:val="24"/>
        </w:rPr>
        <w:t>Each grant agreement resulting from this solicitation will include terms and conditions that set forth the</w:t>
      </w:r>
      <w:r w:rsidR="00FD67FB">
        <w:rPr>
          <w:rFonts w:ascii="Tahoma" w:hAnsi="Tahoma" w:cs="Tahoma"/>
          <w:sz w:val="24"/>
          <w:szCs w:val="24"/>
        </w:rPr>
        <w:t xml:space="preserve"> grant</w:t>
      </w:r>
      <w:r w:rsidRPr="00075A66">
        <w:rPr>
          <w:rFonts w:ascii="Tahoma" w:hAnsi="Tahoma" w:cs="Tahoma"/>
          <w:sz w:val="24"/>
          <w:szCs w:val="24"/>
        </w:rPr>
        <w:t xml:space="preserve"> recipient’s </w:t>
      </w:r>
      <w:r w:rsidR="0067520C">
        <w:rPr>
          <w:rFonts w:ascii="Tahoma" w:hAnsi="Tahoma" w:cs="Tahoma"/>
          <w:sz w:val="24"/>
          <w:szCs w:val="24"/>
        </w:rPr>
        <w:t xml:space="preserve">(Recipient) </w:t>
      </w:r>
      <w:r w:rsidRPr="00075A66">
        <w:rPr>
          <w:rFonts w:ascii="Tahoma" w:hAnsi="Tahoma" w:cs="Tahoma"/>
          <w:sz w:val="24"/>
          <w:szCs w:val="24"/>
        </w:rPr>
        <w:t xml:space="preserve">rights and responsibilities. By </w:t>
      </w:r>
      <w:r w:rsidR="005A220D" w:rsidRPr="00075A66">
        <w:rPr>
          <w:rFonts w:ascii="Tahoma" w:hAnsi="Tahoma" w:cs="Tahoma"/>
          <w:sz w:val="24"/>
          <w:szCs w:val="24"/>
        </w:rPr>
        <w:t>providing the authorizations and certifications</w:t>
      </w:r>
      <w:r w:rsidR="006338B4">
        <w:rPr>
          <w:rFonts w:ascii="Tahoma" w:hAnsi="Tahoma" w:cs="Tahoma"/>
          <w:sz w:val="24"/>
          <w:szCs w:val="24"/>
        </w:rPr>
        <w:t xml:space="preserve"> required under this solicitation</w:t>
      </w:r>
      <w:r w:rsidRPr="00075A66">
        <w:rPr>
          <w:rFonts w:ascii="Tahoma" w:hAnsi="Tahoma" w:cs="Tahoma"/>
          <w:sz w:val="24"/>
          <w:szCs w:val="24"/>
        </w:rPr>
        <w:t xml:space="preserve">, each </w:t>
      </w:r>
      <w:r w:rsidR="006338B4">
        <w:rPr>
          <w:rFonts w:ascii="Tahoma" w:hAnsi="Tahoma" w:cs="Tahoma"/>
          <w:sz w:val="24"/>
          <w:szCs w:val="24"/>
        </w:rPr>
        <w:t>A</w:t>
      </w:r>
      <w:r w:rsidRPr="00075A66">
        <w:rPr>
          <w:rFonts w:ascii="Tahoma" w:hAnsi="Tahoma" w:cs="Tahoma"/>
          <w:sz w:val="24"/>
          <w:szCs w:val="24"/>
        </w:rPr>
        <w:t xml:space="preserve">pplicant </w:t>
      </w:r>
      <w:r w:rsidRPr="00075A66">
        <w:rPr>
          <w:rFonts w:ascii="Tahoma" w:hAnsi="Tahoma" w:cs="Tahoma"/>
          <w:bCs/>
          <w:iCs/>
          <w:sz w:val="24"/>
          <w:szCs w:val="24"/>
        </w:rPr>
        <w:t xml:space="preserve">agrees to </w:t>
      </w:r>
      <w:r w:rsidRPr="00075A66">
        <w:rPr>
          <w:rStyle w:val="Style10pt"/>
          <w:rFonts w:ascii="Tahoma" w:hAnsi="Tahoma" w:cs="Tahoma"/>
          <w:sz w:val="24"/>
          <w:szCs w:val="24"/>
        </w:rPr>
        <w:t>enter into an agreement</w:t>
      </w:r>
      <w:r w:rsidR="00755ECA" w:rsidRPr="00075A66">
        <w:rPr>
          <w:rStyle w:val="Style10pt"/>
          <w:rFonts w:ascii="Tahoma" w:hAnsi="Tahoma" w:cs="Tahoma"/>
          <w:sz w:val="24"/>
          <w:szCs w:val="24"/>
        </w:rPr>
        <w:t>, if awarded,</w:t>
      </w:r>
      <w:r w:rsidRPr="00075A66">
        <w:rPr>
          <w:rStyle w:val="Style10pt"/>
          <w:rFonts w:ascii="Tahoma" w:hAnsi="Tahoma" w:cs="Tahoma"/>
          <w:sz w:val="24"/>
          <w:szCs w:val="24"/>
        </w:rPr>
        <w:t xml:space="preserve"> with the </w:t>
      </w:r>
      <w:r w:rsidR="005A220D" w:rsidRPr="00075A66">
        <w:rPr>
          <w:rStyle w:val="Style10pt"/>
          <w:rFonts w:ascii="Tahoma" w:hAnsi="Tahoma" w:cs="Tahoma"/>
          <w:sz w:val="24"/>
          <w:szCs w:val="24"/>
        </w:rPr>
        <w:t xml:space="preserve">CEC </w:t>
      </w:r>
      <w:r w:rsidRPr="00075A66">
        <w:rPr>
          <w:rStyle w:val="Style10pt"/>
          <w:rFonts w:ascii="Tahoma" w:hAnsi="Tahoma" w:cs="Tahoma"/>
          <w:sz w:val="24"/>
          <w:szCs w:val="24"/>
        </w:rPr>
        <w:t>to conduct the proposed project according to the terms and conditions that correspond to its organization, without negotiation</w:t>
      </w:r>
      <w:r w:rsidRPr="00075A66">
        <w:rPr>
          <w:rFonts w:ascii="Tahoma" w:hAnsi="Tahoma" w:cs="Tahoma"/>
          <w:sz w:val="24"/>
          <w:szCs w:val="24"/>
        </w:rPr>
        <w:t>: (1) University of California</w:t>
      </w:r>
      <w:r w:rsidR="00865366">
        <w:rPr>
          <w:rFonts w:ascii="Tahoma" w:hAnsi="Tahoma" w:cs="Tahoma"/>
          <w:sz w:val="24"/>
          <w:szCs w:val="24"/>
        </w:rPr>
        <w:t xml:space="preserve"> and California State University</w:t>
      </w:r>
      <w:r w:rsidRPr="00075A66">
        <w:rPr>
          <w:rFonts w:ascii="Tahoma" w:hAnsi="Tahoma" w:cs="Tahoma"/>
          <w:sz w:val="24"/>
          <w:szCs w:val="24"/>
        </w:rPr>
        <w:t xml:space="preserve"> terms and conditions; (2) U.S. Department of Energy terms and conditions; or (3) standard terms and conditions. </w:t>
      </w:r>
    </w:p>
    <w:p w14:paraId="1BF25427" w14:textId="77777777" w:rsidR="00A12C06" w:rsidRDefault="00A12C06" w:rsidP="00B2248A">
      <w:pPr>
        <w:spacing w:after="0"/>
        <w:ind w:left="1440"/>
        <w:rPr>
          <w:rFonts w:ascii="Tahoma" w:hAnsi="Tahoma" w:cs="Tahoma"/>
          <w:sz w:val="24"/>
          <w:szCs w:val="24"/>
        </w:rPr>
      </w:pPr>
    </w:p>
    <w:p w14:paraId="165EBCEA" w14:textId="5E225D95" w:rsidR="00A12C06" w:rsidRDefault="00A12C06" w:rsidP="00B2248A">
      <w:pPr>
        <w:spacing w:after="0"/>
        <w:ind w:left="1440"/>
        <w:rPr>
          <w:rFonts w:ascii="Tahoma" w:hAnsi="Tahoma" w:cs="Tahoma"/>
          <w:sz w:val="24"/>
          <w:szCs w:val="24"/>
        </w:rPr>
      </w:pPr>
      <w:r>
        <w:rPr>
          <w:rFonts w:ascii="Tahoma" w:hAnsi="Tahoma" w:cs="Tahoma"/>
          <w:sz w:val="24"/>
          <w:szCs w:val="24"/>
        </w:rPr>
        <w:t>In addition to the applicable terms and conditions listed above, p</w:t>
      </w:r>
      <w:r w:rsidRPr="00A12C06">
        <w:rPr>
          <w:rFonts w:ascii="Tahoma" w:hAnsi="Tahoma" w:cs="Tahoma"/>
          <w:sz w:val="24"/>
          <w:szCs w:val="24"/>
        </w:rPr>
        <w:t xml:space="preserve">rojects funded under this solicitation </w:t>
      </w:r>
      <w:r w:rsidRPr="005B6DE6">
        <w:rPr>
          <w:rFonts w:ascii="Tahoma" w:hAnsi="Tahoma" w:cs="Tahoma"/>
          <w:sz w:val="24"/>
          <w:szCs w:val="24"/>
        </w:rPr>
        <w:t>may</w:t>
      </w:r>
      <w:r w:rsidRPr="00A12C06">
        <w:rPr>
          <w:rFonts w:ascii="Tahoma" w:hAnsi="Tahoma" w:cs="Tahoma"/>
          <w:i/>
          <w:iCs/>
          <w:sz w:val="24"/>
          <w:szCs w:val="24"/>
        </w:rPr>
        <w:t xml:space="preserve"> </w:t>
      </w:r>
      <w:r w:rsidRPr="00A12C06">
        <w:rPr>
          <w:rFonts w:ascii="Tahoma" w:hAnsi="Tahoma" w:cs="Tahoma"/>
          <w:sz w:val="24"/>
          <w:szCs w:val="24"/>
        </w:rPr>
        <w:t>be partially or wholly funded with G</w:t>
      </w:r>
      <w:r w:rsidR="00867A2E">
        <w:rPr>
          <w:rFonts w:ascii="Tahoma" w:hAnsi="Tahoma" w:cs="Tahoma"/>
          <w:sz w:val="24"/>
          <w:szCs w:val="24"/>
        </w:rPr>
        <w:t>GRF</w:t>
      </w:r>
      <w:r w:rsidRPr="00A12C06">
        <w:rPr>
          <w:rFonts w:ascii="Tahoma" w:hAnsi="Tahoma" w:cs="Tahoma"/>
          <w:sz w:val="24"/>
          <w:szCs w:val="24"/>
        </w:rPr>
        <w:t xml:space="preserve"> funds. Therefore, </w:t>
      </w:r>
      <w:r w:rsidR="00B64213">
        <w:rPr>
          <w:rFonts w:ascii="Tahoma" w:hAnsi="Tahoma" w:cs="Tahoma"/>
          <w:sz w:val="24"/>
          <w:szCs w:val="24"/>
        </w:rPr>
        <w:t>b</w:t>
      </w:r>
      <w:r w:rsidR="00255013">
        <w:rPr>
          <w:rFonts w:ascii="Tahoma" w:hAnsi="Tahoma" w:cs="Tahoma"/>
          <w:sz w:val="24"/>
          <w:szCs w:val="24"/>
        </w:rPr>
        <w:t xml:space="preserve">y providing the authorizations and certifications required under this solicitation, </w:t>
      </w:r>
      <w:r w:rsidR="00AE4FA6">
        <w:rPr>
          <w:rFonts w:ascii="Tahoma" w:hAnsi="Tahoma" w:cs="Tahoma"/>
          <w:sz w:val="24"/>
          <w:szCs w:val="24"/>
        </w:rPr>
        <w:t>each Applicant also</w:t>
      </w:r>
      <w:r w:rsidRPr="00A12C06">
        <w:rPr>
          <w:rFonts w:ascii="Tahoma" w:hAnsi="Tahoma" w:cs="Tahoma"/>
          <w:sz w:val="24"/>
          <w:szCs w:val="24"/>
        </w:rPr>
        <w:t xml:space="preserve"> agree</w:t>
      </w:r>
      <w:r w:rsidR="00AE4FA6">
        <w:rPr>
          <w:rFonts w:ascii="Tahoma" w:hAnsi="Tahoma" w:cs="Tahoma"/>
          <w:sz w:val="24"/>
          <w:szCs w:val="24"/>
        </w:rPr>
        <w:t>s</w:t>
      </w:r>
      <w:r w:rsidRPr="00A12C06">
        <w:rPr>
          <w:rFonts w:ascii="Tahoma" w:hAnsi="Tahoma" w:cs="Tahoma"/>
          <w:sz w:val="24"/>
          <w:szCs w:val="24"/>
        </w:rPr>
        <w:t xml:space="preserve"> to </w:t>
      </w:r>
      <w:r w:rsidR="005414BA">
        <w:rPr>
          <w:rFonts w:ascii="Tahoma" w:hAnsi="Tahoma" w:cs="Tahoma"/>
          <w:sz w:val="24"/>
          <w:szCs w:val="24"/>
        </w:rPr>
        <w:t>conduct the proposed project according to</w:t>
      </w:r>
      <w:r w:rsidRPr="00A12C06">
        <w:rPr>
          <w:rFonts w:ascii="Tahoma" w:hAnsi="Tahoma" w:cs="Tahoma"/>
          <w:sz w:val="24"/>
          <w:szCs w:val="24"/>
        </w:rPr>
        <w:t xml:space="preserve"> the GGRF Special Terms and Conditions (Attachment 20) without negotiation</w:t>
      </w:r>
      <w:r w:rsidR="005414BA">
        <w:rPr>
          <w:rFonts w:ascii="Tahoma" w:hAnsi="Tahoma" w:cs="Tahoma"/>
          <w:sz w:val="24"/>
          <w:szCs w:val="24"/>
        </w:rPr>
        <w:t>.</w:t>
      </w:r>
    </w:p>
    <w:p w14:paraId="7439EF03" w14:textId="77777777" w:rsidR="00522037" w:rsidRDefault="00522037" w:rsidP="00B2248A">
      <w:pPr>
        <w:spacing w:after="0"/>
        <w:ind w:left="1440"/>
        <w:rPr>
          <w:rFonts w:ascii="Tahoma" w:hAnsi="Tahoma" w:cs="Tahoma"/>
          <w:sz w:val="24"/>
          <w:szCs w:val="24"/>
        </w:rPr>
      </w:pPr>
    </w:p>
    <w:p w14:paraId="22C46426" w14:textId="70DC5C5C"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 xml:space="preserve">In addition to the applicable terms and conditions listed above, the following terms and conditions may apply to the Applicant: </w:t>
      </w:r>
      <w:r w:rsidRPr="00075A66">
        <w:rPr>
          <w:rStyle w:val="normaltextrun"/>
          <w:rFonts w:ascii="Tahoma" w:hAnsi="Tahoma" w:cs="Tahoma"/>
          <w:sz w:val="24"/>
          <w:szCs w:val="24"/>
        </w:rPr>
        <w:t xml:space="preserve">Special Terms and Conditions for California Native American Tribes and California Tribal Organizations serving California Native American Tribes with Sovereign Immunity, in addition to the standard terms and conditions; </w:t>
      </w:r>
      <w:r w:rsidR="4FE8130D" w:rsidRPr="7AAE52F3">
        <w:rPr>
          <w:rStyle w:val="normaltextrun"/>
          <w:rFonts w:ascii="Tahoma" w:hAnsi="Tahoma" w:cs="Tahoma"/>
          <w:sz w:val="24"/>
          <w:szCs w:val="24"/>
        </w:rPr>
        <w:t xml:space="preserve">GGRF Special Terms and Conditions; </w:t>
      </w:r>
      <w:r w:rsidRPr="00075A66">
        <w:rPr>
          <w:rStyle w:val="normaltextrun"/>
          <w:rFonts w:ascii="Tahoma" w:hAnsi="Tahoma" w:cs="Tahoma"/>
          <w:sz w:val="24"/>
          <w:szCs w:val="24"/>
        </w:rPr>
        <w:t>and any other special terms and conditions required by the CEC</w:t>
      </w:r>
      <w:r w:rsidRPr="00075A66">
        <w:rPr>
          <w:rFonts w:ascii="Tahoma" w:hAnsi="Tahoma" w:cs="Tahoma"/>
          <w:sz w:val="24"/>
          <w:szCs w:val="24"/>
        </w:rPr>
        <w:t xml:space="preserve">. The standard terms and conditions are located at </w:t>
      </w:r>
      <w:hyperlink r:id="rId40">
        <w:r w:rsidRPr="00075A66">
          <w:rPr>
            <w:rStyle w:val="Hyperlink"/>
            <w:rFonts w:ascii="Tahoma" w:hAnsi="Tahoma" w:cs="Tahoma"/>
            <w:sz w:val="24"/>
            <w:szCs w:val="24"/>
          </w:rPr>
          <w:t>CEC's funding resources website</w:t>
        </w:r>
      </w:hyperlink>
      <w:r w:rsidRPr="00075A66">
        <w:rPr>
          <w:rStyle w:val="Hyperlink"/>
          <w:rFonts w:ascii="Tahoma" w:hAnsi="Tahoma" w:cs="Tahoma"/>
          <w:sz w:val="24"/>
          <w:szCs w:val="24"/>
        </w:rPr>
        <w:t xml:space="preserve"> at</w:t>
      </w:r>
      <w:r w:rsidRPr="00075A66">
        <w:rPr>
          <w:rFonts w:ascii="Tahoma" w:hAnsi="Tahoma" w:cs="Tahoma"/>
          <w:sz w:val="24"/>
          <w:szCs w:val="24"/>
        </w:rPr>
        <w:t xml:space="preserve"> </w:t>
      </w:r>
      <w:r w:rsidRPr="00075A66">
        <w:rPr>
          <w:rStyle w:val="Hyperlink"/>
          <w:rFonts w:ascii="Tahoma" w:hAnsi="Tahoma" w:cs="Tahoma"/>
          <w:sz w:val="24"/>
          <w:szCs w:val="24"/>
        </w:rPr>
        <w:t>https://www.energy.ca.gov/funding-opportunities/funding-resources</w:t>
      </w:r>
      <w:r w:rsidRPr="00075A66">
        <w:rPr>
          <w:rFonts w:ascii="Tahoma" w:hAnsi="Tahoma" w:cs="Tahoma"/>
          <w:sz w:val="24"/>
          <w:szCs w:val="24"/>
        </w:rPr>
        <w:t>.</w:t>
      </w:r>
    </w:p>
    <w:p w14:paraId="6342D9F3" w14:textId="77777777" w:rsidR="00B2248A" w:rsidRPr="00075A66" w:rsidRDefault="00B2248A" w:rsidP="00B2248A">
      <w:pPr>
        <w:spacing w:after="0"/>
        <w:ind w:left="1440"/>
        <w:rPr>
          <w:rFonts w:ascii="Tahoma" w:hAnsi="Tahoma" w:cs="Tahoma"/>
          <w:sz w:val="24"/>
          <w:szCs w:val="24"/>
        </w:rPr>
      </w:pPr>
    </w:p>
    <w:p w14:paraId="16B01872" w14:textId="77777777"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7CA686BB" w14:textId="77777777" w:rsidR="00B2248A" w:rsidRPr="00075A66" w:rsidRDefault="00B2248A" w:rsidP="00B2248A">
      <w:pPr>
        <w:spacing w:after="0"/>
        <w:ind w:left="1440"/>
        <w:rPr>
          <w:rFonts w:ascii="Tahoma" w:hAnsi="Tahoma" w:cs="Tahoma"/>
          <w:sz w:val="24"/>
          <w:szCs w:val="24"/>
        </w:rPr>
      </w:pPr>
    </w:p>
    <w:p w14:paraId="1B8BB26A" w14:textId="5C81057F" w:rsidR="00B2248A" w:rsidRPr="00075A66" w:rsidRDefault="00B2248A" w:rsidP="00515F10">
      <w:pPr>
        <w:ind w:left="1440"/>
        <w:rPr>
          <w:rFonts w:ascii="Tahoma" w:hAnsi="Tahoma" w:cs="Tahoma"/>
          <w:sz w:val="24"/>
          <w:szCs w:val="24"/>
        </w:rPr>
      </w:pPr>
      <w:r w:rsidRPr="00075A66">
        <w:rPr>
          <w:rFonts w:ascii="Tahoma" w:hAnsi="Tahoma" w:cs="Tahoma"/>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 Business Meeting, (a) resolution(s) or other authorizing document(s) by the governing body of the Tribe or Tribal Organization which:</w:t>
      </w:r>
    </w:p>
    <w:p w14:paraId="5815324E" w14:textId="71E2C6D8"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California Native American Tribes and California Tribal Organizations Serving California Native American Tribes with Sovereign </w:t>
      </w:r>
      <w:r w:rsidRPr="001E2963">
        <w:rPr>
          <w:rFonts w:ascii="Tahoma" w:hAnsi="Tahoma" w:cs="Tahoma"/>
          <w:sz w:val="24"/>
          <w:szCs w:val="24"/>
        </w:rPr>
        <w:t>Immunity</w:t>
      </w:r>
      <w:r w:rsidR="00F8787D">
        <w:rPr>
          <w:rFonts w:ascii="Tahoma" w:hAnsi="Tahoma" w:cs="Tahoma"/>
          <w:sz w:val="24"/>
          <w:szCs w:val="24"/>
        </w:rPr>
        <w:t>, including the Limited Waiver of Sovereign Immunity and Consent to Jurisdiction</w:t>
      </w:r>
      <w:r w:rsidRPr="001E2963">
        <w:rPr>
          <w:rFonts w:ascii="Tahoma" w:hAnsi="Tahoma" w:cs="Tahoma"/>
          <w:sz w:val="24"/>
          <w:szCs w:val="24"/>
        </w:rPr>
        <w:t xml:space="preserve"> (see </w:t>
      </w:r>
      <w:r w:rsidRPr="00AD7FAD">
        <w:rPr>
          <w:rFonts w:ascii="Tahoma" w:hAnsi="Tahoma" w:cs="Tahoma"/>
          <w:sz w:val="24"/>
          <w:szCs w:val="24"/>
        </w:rPr>
        <w:t xml:space="preserve">Attachment </w:t>
      </w:r>
      <w:r w:rsidR="001936DF" w:rsidRPr="00AD7FAD" w:rsidDel="00AD7FAD">
        <w:rPr>
          <w:rFonts w:ascii="Tahoma" w:hAnsi="Tahoma" w:cs="Tahoma"/>
          <w:sz w:val="24"/>
          <w:szCs w:val="24"/>
        </w:rPr>
        <w:t>1</w:t>
      </w:r>
      <w:r w:rsidR="00404FFC">
        <w:rPr>
          <w:rFonts w:ascii="Tahoma" w:hAnsi="Tahoma" w:cs="Tahoma"/>
          <w:sz w:val="24"/>
          <w:szCs w:val="24"/>
        </w:rPr>
        <w:t>6</w:t>
      </w:r>
      <w:r w:rsidR="0087479C" w:rsidRPr="003C0B25">
        <w:rPr>
          <w:rFonts w:ascii="Tahoma" w:hAnsi="Tahoma" w:cs="Tahoma"/>
          <w:sz w:val="24"/>
          <w:szCs w:val="24"/>
        </w:rPr>
        <w:t>)</w:t>
      </w:r>
      <w:r w:rsidRPr="001E2963">
        <w:rPr>
          <w:rFonts w:ascii="Tahoma" w:hAnsi="Tahoma" w:cs="Tahoma"/>
          <w:sz w:val="24"/>
          <w:szCs w:val="24"/>
        </w:rPr>
        <w:t>; and</w:t>
      </w:r>
    </w:p>
    <w:p w14:paraId="36AD1EB6" w14:textId="358F2E4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Approves a limited waiver of tribal sovereign immunity, to the extent that any such sovereign immunity exists, for </w:t>
      </w:r>
      <w:proofErr w:type="gramStart"/>
      <w:r w:rsidRPr="00075A66">
        <w:rPr>
          <w:rFonts w:ascii="Tahoma" w:hAnsi="Tahoma" w:cs="Tahoma"/>
          <w:sz w:val="24"/>
          <w:szCs w:val="24"/>
        </w:rPr>
        <w:t>any and all</w:t>
      </w:r>
      <w:proofErr w:type="gramEnd"/>
      <w:r w:rsidRPr="00075A66">
        <w:rPr>
          <w:rFonts w:ascii="Tahoma" w:hAnsi="Tahoma" w:cs="Tahoma"/>
          <w:sz w:val="24"/>
          <w:szCs w:val="24"/>
        </w:rPr>
        <w:t xml:space="preserve"> claims by the </w:t>
      </w:r>
      <w:r w:rsidR="00AA7E96">
        <w:rPr>
          <w:rFonts w:ascii="Tahoma" w:hAnsi="Tahoma" w:cs="Tahoma"/>
          <w:sz w:val="24"/>
          <w:szCs w:val="24"/>
        </w:rPr>
        <w:t>CEC</w:t>
      </w:r>
      <w:r w:rsidRPr="00075A66">
        <w:rPr>
          <w:rFonts w:ascii="Tahoma" w:hAnsi="Tahoma" w:cs="Tahoma"/>
          <w:sz w:val="24"/>
          <w:szCs w:val="24"/>
        </w:rPr>
        <w:t xml:space="preserve"> that may arise relating to this Agreement and any remedies therefore under the laws of the state of California and the laws of the United States of America; and</w:t>
      </w:r>
    </w:p>
    <w:p w14:paraId="5432948A" w14:textId="7777777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4A25CC1C" w14:textId="472A54C4" w:rsidR="00B2248A" w:rsidRPr="00075A66" w:rsidRDefault="00B2248A" w:rsidP="00515F10">
      <w:pPr>
        <w:pStyle w:val="ListParagraph"/>
        <w:numPr>
          <w:ilvl w:val="0"/>
          <w:numId w:val="223"/>
        </w:numPr>
        <w:ind w:hanging="720"/>
        <w:rPr>
          <w:rFonts w:ascii="Tahoma" w:eastAsia="Arial" w:hAnsi="Tahoma" w:cs="Tahoma"/>
          <w:sz w:val="24"/>
          <w:szCs w:val="24"/>
        </w:rPr>
      </w:pPr>
      <w:r w:rsidRPr="00075A66">
        <w:rPr>
          <w:rFonts w:ascii="Tahoma" w:hAnsi="Tahoma" w:cs="Tahoma"/>
          <w:sz w:val="24"/>
          <w:szCs w:val="24"/>
        </w:rPr>
        <w:t xml:space="preserve">Delegates authority to execute the proposed agreement to an appropriate individual. </w:t>
      </w:r>
    </w:p>
    <w:p w14:paraId="2714380C" w14:textId="77777777" w:rsidR="00B2248A" w:rsidRPr="00075A66" w:rsidRDefault="00B2248A" w:rsidP="00B2248A">
      <w:pPr>
        <w:ind w:left="1440"/>
        <w:rPr>
          <w:rFonts w:ascii="Tahoma" w:hAnsi="Tahoma" w:cs="Tahoma"/>
          <w:sz w:val="24"/>
          <w:szCs w:val="24"/>
        </w:rPr>
      </w:pPr>
      <w:r w:rsidRPr="00075A66">
        <w:rPr>
          <w:rFonts w:ascii="Tahoma" w:hAnsi="Tahoma" w:cs="Tahoma"/>
          <w:sz w:val="24"/>
          <w:szCs w:val="24"/>
        </w:rPr>
        <w:t xml:space="preserve">The above requirements may be provided in one or more documents. The document(s) will be included as an exhibit to the resulting grant agreement. </w:t>
      </w:r>
    </w:p>
    <w:p w14:paraId="4DB6F116" w14:textId="2EA63CB1" w:rsidR="00B2248A" w:rsidRPr="00075A66" w:rsidRDefault="00B2248A" w:rsidP="00075A66">
      <w:pPr>
        <w:ind w:left="1440"/>
        <w:rPr>
          <w:rFonts w:ascii="Tahoma" w:hAnsi="Tahoma" w:cs="Tahoma"/>
          <w:sz w:val="24"/>
          <w:szCs w:val="24"/>
        </w:rPr>
      </w:pPr>
      <w:r w:rsidRPr="00075A66">
        <w:rPr>
          <w:rFonts w:ascii="Tahoma" w:hAnsi="Tahoma" w:cs="Tahoma"/>
          <w:b/>
          <w:bCs/>
          <w:sz w:val="24"/>
          <w:szCs w:val="24"/>
        </w:rPr>
        <w:t>Delay in award.</w:t>
      </w:r>
      <w:r w:rsidRPr="00075A66">
        <w:rPr>
          <w:rFonts w:ascii="Tahoma" w:hAnsi="Tahoma" w:cs="Tahoma"/>
          <w:sz w:val="24"/>
          <w:szCs w:val="24"/>
        </w:rPr>
        <w:t xml:space="preserve"> Any delay in the Tribe or California Tribal Organization’s ability to provide the documentation specified in sections (</w:t>
      </w:r>
      <w:proofErr w:type="spellStart"/>
      <w:r w:rsidRPr="00075A66">
        <w:rPr>
          <w:rFonts w:ascii="Tahoma" w:hAnsi="Tahoma" w:cs="Tahoma"/>
          <w:sz w:val="24"/>
          <w:szCs w:val="24"/>
        </w:rPr>
        <w:t>i</w:t>
      </w:r>
      <w:proofErr w:type="spellEnd"/>
      <w:r w:rsidRPr="00075A66">
        <w:rPr>
          <w:rFonts w:ascii="Tahoma" w:hAnsi="Tahoma" w:cs="Tahoma"/>
          <w:sz w:val="24"/>
          <w:szCs w:val="24"/>
        </w:rPr>
        <w:t>)-(</w:t>
      </w:r>
      <w:r w:rsidR="00012AF9">
        <w:rPr>
          <w:rFonts w:ascii="Tahoma" w:hAnsi="Tahoma" w:cs="Tahoma"/>
          <w:sz w:val="24"/>
          <w:szCs w:val="24"/>
        </w:rPr>
        <w:t>i</w:t>
      </w:r>
      <w:r w:rsidRPr="00075A66">
        <w:rPr>
          <w:rFonts w:ascii="Tahoma" w:hAnsi="Tahoma" w:cs="Tahoma"/>
          <w:sz w:val="24"/>
          <w:szCs w:val="24"/>
        </w:rPr>
        <w:t>v) above may result in delayed award of the grant agreement.</w:t>
      </w:r>
    </w:p>
    <w:p w14:paraId="4961C2D3" w14:textId="1B11306A" w:rsidR="00840576" w:rsidRPr="00075A66" w:rsidRDefault="00B2248A" w:rsidP="00FD5714">
      <w:pPr>
        <w:spacing w:after="0"/>
        <w:ind w:left="1440"/>
        <w:rPr>
          <w:rFonts w:ascii="Tahoma" w:hAnsi="Tahoma" w:cs="Tahoma"/>
          <w:sz w:val="24"/>
          <w:szCs w:val="24"/>
        </w:rPr>
      </w:pPr>
      <w:r w:rsidRPr="00075A66">
        <w:rPr>
          <w:rFonts w:ascii="Tahoma" w:hAnsi="Tahoma" w:cs="Tahoma"/>
          <w:b/>
          <w:bCs/>
          <w:sz w:val="24"/>
          <w:szCs w:val="24"/>
        </w:rPr>
        <w:t>Reservation of right to cancel proposed award.</w:t>
      </w:r>
      <w:r w:rsidRPr="00075A66">
        <w:rPr>
          <w:rFonts w:ascii="Tahoma" w:hAnsi="Tahoma" w:cs="Tahoma"/>
          <w:sz w:val="24"/>
          <w:szCs w:val="24"/>
        </w:rPr>
        <w:t xml:space="preserve"> Funds available under this solicitation have encumbrance deadlines which the CEC must meet </w:t>
      </w:r>
      <w:proofErr w:type="gramStart"/>
      <w:r w:rsidRPr="00075A66">
        <w:rPr>
          <w:rFonts w:ascii="Tahoma" w:hAnsi="Tahoma" w:cs="Tahoma"/>
          <w:sz w:val="24"/>
          <w:szCs w:val="24"/>
        </w:rPr>
        <w:t>in order to</w:t>
      </w:r>
      <w:proofErr w:type="gramEnd"/>
      <w:r w:rsidRPr="00075A66">
        <w:rPr>
          <w:rFonts w:ascii="Tahoma" w:hAnsi="Tahoma" w:cs="Tahoma"/>
          <w:sz w:val="24"/>
          <w:szCs w:val="24"/>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075A66">
        <w:rPr>
          <w:rFonts w:ascii="Tahoma" w:hAnsi="Tahoma" w:cs="Tahoma"/>
          <w:sz w:val="24"/>
          <w:szCs w:val="24"/>
        </w:rPr>
        <w:t>i</w:t>
      </w:r>
      <w:proofErr w:type="spellEnd"/>
      <w:r w:rsidRPr="00075A66">
        <w:rPr>
          <w:rFonts w:ascii="Tahoma" w:hAnsi="Tahoma" w:cs="Tahoma"/>
          <w:sz w:val="24"/>
          <w:szCs w:val="24"/>
        </w:rPr>
        <w:t>)-(</w:t>
      </w:r>
      <w:r w:rsidR="007E3A23">
        <w:rPr>
          <w:rFonts w:ascii="Tahoma" w:hAnsi="Tahoma" w:cs="Tahoma"/>
          <w:sz w:val="24"/>
          <w:szCs w:val="24"/>
        </w:rPr>
        <w:t>i</w:t>
      </w:r>
      <w:r w:rsidRPr="00075A66">
        <w:rPr>
          <w:rFonts w:ascii="Tahoma" w:hAnsi="Tahoma" w:cs="Tahoma"/>
          <w:sz w:val="24"/>
          <w:szCs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67C06B9" w14:textId="77777777" w:rsidR="007651F7" w:rsidRPr="00075A66" w:rsidRDefault="007651F7" w:rsidP="00E04486">
      <w:pPr>
        <w:spacing w:after="0"/>
        <w:ind w:left="720"/>
        <w:rPr>
          <w:rFonts w:ascii="Tahoma" w:hAnsi="Tahoma" w:cs="Tahoma"/>
          <w:szCs w:val="22"/>
        </w:rPr>
      </w:pPr>
    </w:p>
    <w:p w14:paraId="1F1ABA88"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California Secretary of State Registration</w:t>
      </w:r>
    </w:p>
    <w:p w14:paraId="3431B2E0" w14:textId="77777777" w:rsidR="004C79A4" w:rsidRDefault="00AE14D7" w:rsidP="00AE14D7">
      <w:pPr>
        <w:spacing w:after="0"/>
        <w:ind w:left="1440"/>
        <w:rPr>
          <w:rFonts w:ascii="Tahoma" w:hAnsi="Tahoma" w:cs="Tahoma"/>
          <w:sz w:val="24"/>
          <w:szCs w:val="24"/>
        </w:rPr>
      </w:pPr>
      <w:r w:rsidRPr="00075A66">
        <w:rPr>
          <w:rFonts w:ascii="Tahoma" w:hAnsi="Tahoma" w:cs="Tahoma"/>
          <w:sz w:val="24"/>
          <w:szCs w:val="24"/>
        </w:rPr>
        <w:t xml:space="preserve">All corporations, limited liability companies (LLCs), limited partnerships (LPs) and limited liability partnerships (LLPs) </w:t>
      </w:r>
      <w:r w:rsidR="00794B88" w:rsidRPr="00075A66">
        <w:rPr>
          <w:rFonts w:ascii="Tahoma" w:hAnsi="Tahoma" w:cs="Tahoma"/>
          <w:sz w:val="24"/>
          <w:szCs w:val="24"/>
        </w:rPr>
        <w:t xml:space="preserve">that conduct intrastate business in California </w:t>
      </w:r>
      <w:r w:rsidRPr="00075A66">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75A66">
        <w:rPr>
          <w:rFonts w:ascii="Tahoma" w:hAnsi="Tahoma" w:cs="Tahoma"/>
          <w:sz w:val="24"/>
          <w:szCs w:val="24"/>
        </w:rPr>
        <w:t xml:space="preserve">CEC </w:t>
      </w:r>
      <w:r w:rsidRPr="00075A66">
        <w:rPr>
          <w:rFonts w:ascii="Tahoma" w:hAnsi="Tahoma" w:cs="Tahoma"/>
          <w:sz w:val="24"/>
          <w:szCs w:val="24"/>
        </w:rPr>
        <w:t xml:space="preserve">Business Meeting. If not currently registered with the California Secretary of State, </w:t>
      </w:r>
      <w:r w:rsidR="001325EB">
        <w:rPr>
          <w:rFonts w:ascii="Tahoma" w:hAnsi="Tahoma" w:cs="Tahoma"/>
          <w:sz w:val="24"/>
          <w:szCs w:val="24"/>
        </w:rPr>
        <w:t>A</w:t>
      </w:r>
      <w:r w:rsidRPr="00075A66">
        <w:rPr>
          <w:rFonts w:ascii="Tahoma" w:hAnsi="Tahoma" w:cs="Tahoma"/>
          <w:sz w:val="24"/>
          <w:szCs w:val="24"/>
        </w:rPr>
        <w:t>pplicants</w:t>
      </w:r>
      <w:r w:rsidR="00EC533B">
        <w:rPr>
          <w:rFonts w:ascii="Tahoma" w:hAnsi="Tahoma" w:cs="Tahoma"/>
          <w:sz w:val="24"/>
          <w:szCs w:val="24"/>
        </w:rPr>
        <w:t xml:space="preserve"> and project team members (e.g. subrecipients and even match fund partners)</w:t>
      </w:r>
      <w:r w:rsidRPr="00075A66">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1C6BA6">
        <w:rPr>
          <w:rFonts w:ascii="Tahoma" w:hAnsi="Tahoma" w:cs="Tahoma"/>
          <w:sz w:val="24"/>
          <w:szCs w:val="24"/>
        </w:rPr>
        <w:t>proposed for funding</w:t>
      </w:r>
      <w:r w:rsidRPr="00075A66">
        <w:rPr>
          <w:rFonts w:ascii="Tahoma" w:hAnsi="Tahoma" w:cs="Tahoma"/>
          <w:sz w:val="24"/>
          <w:szCs w:val="24"/>
        </w:rPr>
        <w:t xml:space="preserve">). </w:t>
      </w:r>
      <w:r w:rsidR="00816FE8">
        <w:rPr>
          <w:rFonts w:ascii="Tahoma" w:hAnsi="Tahoma" w:cs="Tahoma"/>
          <w:sz w:val="24"/>
          <w:szCs w:val="24"/>
        </w:rPr>
        <w:t>Applicants should provide the exact legal names of entities included in their applications, along with any ficti</w:t>
      </w:r>
      <w:r w:rsidR="004C2114">
        <w:rPr>
          <w:rFonts w:ascii="Tahoma" w:hAnsi="Tahoma" w:cs="Tahoma"/>
          <w:sz w:val="24"/>
          <w:szCs w:val="24"/>
        </w:rPr>
        <w:t xml:space="preserve">tious business names. Fictitious business names must </w:t>
      </w:r>
      <w:r w:rsidR="00422C74">
        <w:rPr>
          <w:rFonts w:ascii="Tahoma" w:hAnsi="Tahoma" w:cs="Tahoma"/>
          <w:sz w:val="24"/>
          <w:szCs w:val="24"/>
        </w:rPr>
        <w:t>be currently valid, i.e., not expired with the Secretary of State. As part of the CEC’s due dilig</w:t>
      </w:r>
      <w:r w:rsidR="004C79A4">
        <w:rPr>
          <w:rFonts w:ascii="Tahoma" w:hAnsi="Tahoma" w:cs="Tahoma"/>
          <w:sz w:val="24"/>
          <w:szCs w:val="24"/>
        </w:rPr>
        <w:t>ence, particularly during the agreement development phase, CEC staff may request the supporting documentation regarding the above registration requirements.</w:t>
      </w:r>
    </w:p>
    <w:p w14:paraId="43BF6200" w14:textId="77777777" w:rsidR="004C79A4" w:rsidRDefault="004C79A4" w:rsidP="00AE14D7">
      <w:pPr>
        <w:spacing w:after="0"/>
        <w:ind w:left="1440"/>
        <w:rPr>
          <w:rFonts w:ascii="Tahoma" w:hAnsi="Tahoma" w:cs="Tahoma"/>
          <w:sz w:val="24"/>
          <w:szCs w:val="24"/>
        </w:rPr>
      </w:pPr>
    </w:p>
    <w:p w14:paraId="5F72A648" w14:textId="6A317E31" w:rsidR="00AE14D7" w:rsidRPr="00075A66" w:rsidRDefault="00AE14D7" w:rsidP="00AE14D7">
      <w:pPr>
        <w:spacing w:after="0"/>
        <w:ind w:left="1440"/>
        <w:rPr>
          <w:rFonts w:ascii="Tahoma" w:hAnsi="Tahoma" w:cs="Tahoma"/>
          <w:sz w:val="24"/>
          <w:szCs w:val="24"/>
        </w:rPr>
      </w:pPr>
      <w:r w:rsidRPr="00075A66">
        <w:rPr>
          <w:rFonts w:ascii="Tahoma" w:hAnsi="Tahoma" w:cs="Tahoma"/>
          <w:sz w:val="24"/>
          <w:szCs w:val="24"/>
        </w:rPr>
        <w:t xml:space="preserve">For more information, contact the Secretary of State’s Office via </w:t>
      </w:r>
      <w:hyperlink w:history="1">
        <w:r w:rsidR="00220019" w:rsidRPr="00220019">
          <w:rPr>
            <w:rStyle w:val="Hyperlink"/>
            <w:rFonts w:ascii="Tahoma" w:hAnsi="Tahoma" w:cs="Tahoma"/>
            <w:sz w:val="24"/>
            <w:szCs w:val="24"/>
          </w:rPr>
          <w:t>the Secretary of State Office’s website</w:t>
        </w:r>
      </w:hyperlink>
      <w:r w:rsidRPr="00075A66">
        <w:rPr>
          <w:rFonts w:ascii="Tahoma" w:hAnsi="Tahoma" w:cs="Tahoma"/>
          <w:sz w:val="24"/>
          <w:szCs w:val="24"/>
        </w:rPr>
        <w:t xml:space="preserve"> at </w:t>
      </w:r>
      <w:r w:rsidR="00037199" w:rsidRPr="00515F10">
        <w:rPr>
          <w:rFonts w:ascii="Tahoma" w:hAnsi="Tahoma" w:cs="Tahoma"/>
          <w:sz w:val="24"/>
          <w:szCs w:val="24"/>
        </w:rPr>
        <w:t>www.sos.ca.gov</w:t>
      </w:r>
      <w:r w:rsidRPr="001C6BA6">
        <w:rPr>
          <w:rFonts w:ascii="Tahoma" w:hAnsi="Tahoma" w:cs="Tahoma"/>
          <w:sz w:val="24"/>
          <w:szCs w:val="24"/>
        </w:rPr>
        <w:t>.</w:t>
      </w:r>
      <w:r w:rsidRPr="00075A66">
        <w:rPr>
          <w:rFonts w:ascii="Tahoma" w:hAnsi="Tahoma" w:cs="Tahoma"/>
          <w:sz w:val="24"/>
          <w:szCs w:val="24"/>
        </w:rPr>
        <w:t xml:space="preserve"> Sole proprietors using a fictitious business name must be registered with the appropriate county and provide evidence of registration to </w:t>
      </w:r>
      <w:r w:rsidR="00EE2C04" w:rsidRPr="00075A66">
        <w:rPr>
          <w:rFonts w:ascii="Tahoma" w:hAnsi="Tahoma" w:cs="Tahoma"/>
          <w:sz w:val="24"/>
          <w:szCs w:val="24"/>
        </w:rPr>
        <w:t>CEC</w:t>
      </w:r>
      <w:r w:rsidRPr="00075A66">
        <w:rPr>
          <w:rFonts w:ascii="Tahoma" w:hAnsi="Tahoma" w:cs="Tahoma"/>
          <w:sz w:val="24"/>
          <w:szCs w:val="24"/>
        </w:rPr>
        <w:t xml:space="preserve"> prior to their project being recommended for approval at </w:t>
      </w:r>
      <w:r w:rsidR="00EE2C04" w:rsidRPr="00075A66">
        <w:rPr>
          <w:rFonts w:ascii="Tahoma" w:hAnsi="Tahoma" w:cs="Tahoma"/>
          <w:sz w:val="24"/>
          <w:szCs w:val="24"/>
        </w:rPr>
        <w:t xml:space="preserve">a CEC </w:t>
      </w:r>
      <w:r w:rsidRPr="00075A66">
        <w:rPr>
          <w:rFonts w:ascii="Tahoma" w:hAnsi="Tahoma" w:cs="Tahoma"/>
          <w:sz w:val="24"/>
          <w:szCs w:val="24"/>
        </w:rPr>
        <w:t>Business Meeting.</w:t>
      </w:r>
    </w:p>
    <w:p w14:paraId="4C61FECF" w14:textId="77777777" w:rsidR="00840576" w:rsidRPr="00075A66" w:rsidRDefault="00840576" w:rsidP="00E04486">
      <w:pPr>
        <w:spacing w:after="0"/>
        <w:rPr>
          <w:rFonts w:ascii="Tahoma" w:hAnsi="Tahoma" w:cs="Tahoma"/>
        </w:rPr>
      </w:pPr>
    </w:p>
    <w:p w14:paraId="764CC040" w14:textId="43676FB2" w:rsidR="00C213E3" w:rsidRDefault="00840576" w:rsidP="00075A66">
      <w:pPr>
        <w:pStyle w:val="Heading2"/>
        <w:keepNext w:val="0"/>
        <w:numPr>
          <w:ilvl w:val="0"/>
          <w:numId w:val="41"/>
        </w:numPr>
        <w:spacing w:before="0" w:after="0"/>
        <w:ind w:hanging="720"/>
        <w:rPr>
          <w:rFonts w:ascii="Tahoma" w:hAnsi="Tahoma" w:cs="Tahoma"/>
          <w:szCs w:val="28"/>
          <w:lang w:val="en-US"/>
        </w:rPr>
      </w:pPr>
      <w:bookmarkStart w:id="42" w:name="_Toc179881923"/>
      <w:r w:rsidRPr="00075A66">
        <w:rPr>
          <w:rFonts w:ascii="Tahoma" w:hAnsi="Tahoma" w:cs="Tahoma"/>
          <w:szCs w:val="28"/>
          <w:lang w:val="en-US"/>
        </w:rPr>
        <w:t>Project Requirements</w:t>
      </w:r>
      <w:bookmarkEnd w:id="42"/>
    </w:p>
    <w:p w14:paraId="7E44C6FA" w14:textId="717513AD" w:rsidR="00A548BF" w:rsidRPr="00C5299B" w:rsidRDefault="00A548BF" w:rsidP="007903BC">
      <w:pPr>
        <w:spacing w:after="0"/>
        <w:rPr>
          <w:rFonts w:ascii="Tahoma" w:hAnsi="Tahoma" w:cs="Tahoma"/>
        </w:rPr>
      </w:pPr>
    </w:p>
    <w:p w14:paraId="6B270511" w14:textId="45E66DF2" w:rsidR="00B13185" w:rsidRPr="00075A66" w:rsidRDefault="006C41C3" w:rsidP="00075A66">
      <w:pPr>
        <w:pStyle w:val="ListParagraph"/>
        <w:numPr>
          <w:ilvl w:val="0"/>
          <w:numId w:val="206"/>
        </w:numPr>
        <w:spacing w:after="0"/>
        <w:ind w:left="1440" w:hanging="720"/>
        <w:rPr>
          <w:rFonts w:ascii="Tahoma" w:eastAsia="Tahoma" w:hAnsi="Tahoma" w:cs="Tahoma"/>
          <w:b/>
          <w:bCs/>
        </w:rPr>
      </w:pPr>
      <w:r w:rsidRPr="00075A66">
        <w:rPr>
          <w:rFonts w:ascii="Tahoma" w:eastAsia="Tahoma" w:hAnsi="Tahoma" w:cs="Tahoma"/>
          <w:color w:val="000000" w:themeColor="text1"/>
          <w:sz w:val="24"/>
          <w:szCs w:val="24"/>
        </w:rPr>
        <w:t xml:space="preserve">All </w:t>
      </w:r>
      <w:r w:rsidR="002D56DD" w:rsidRPr="00B335E3">
        <w:rPr>
          <w:rFonts w:ascii="Tahoma" w:eastAsia="Tahoma" w:hAnsi="Tahoma" w:cs="Tahoma"/>
          <w:color w:val="000000" w:themeColor="text1"/>
          <w:sz w:val="24"/>
          <w:szCs w:val="24"/>
        </w:rPr>
        <w:t xml:space="preserve">proposed </w:t>
      </w:r>
      <w:r w:rsidRPr="00075A66">
        <w:rPr>
          <w:rFonts w:ascii="Tahoma" w:eastAsia="Tahoma" w:hAnsi="Tahoma" w:cs="Tahoma"/>
          <w:color w:val="000000" w:themeColor="text1"/>
          <w:sz w:val="24"/>
          <w:szCs w:val="24"/>
        </w:rPr>
        <w:t>p</w:t>
      </w:r>
      <w:r w:rsidR="00442E77" w:rsidRPr="00075A66">
        <w:rPr>
          <w:rFonts w:ascii="Tahoma" w:eastAsia="Tahoma" w:hAnsi="Tahoma" w:cs="Tahoma"/>
          <w:color w:val="000000" w:themeColor="text1"/>
          <w:sz w:val="24"/>
          <w:szCs w:val="24"/>
        </w:rPr>
        <w:t>rojects must include the installation of electric vehicle charging or hydrogen refueling stations</w:t>
      </w:r>
      <w:r w:rsidR="007F742E" w:rsidRPr="00075A66">
        <w:rPr>
          <w:rFonts w:ascii="Tahoma" w:eastAsia="Tahoma" w:hAnsi="Tahoma" w:cs="Tahoma"/>
          <w:color w:val="000000" w:themeColor="text1"/>
          <w:sz w:val="24"/>
          <w:szCs w:val="24"/>
        </w:rPr>
        <w:t xml:space="preserve"> for MDHD vehicles</w:t>
      </w:r>
      <w:r w:rsidR="00597F32">
        <w:rPr>
          <w:rFonts w:ascii="Tahoma" w:eastAsia="Tahoma" w:hAnsi="Tahoma" w:cs="Tahoma"/>
          <w:color w:val="000000" w:themeColor="text1"/>
          <w:sz w:val="24"/>
          <w:szCs w:val="24"/>
        </w:rPr>
        <w:t>, defined as Class 2b-8</w:t>
      </w:r>
      <w:r w:rsidR="00037E1E">
        <w:rPr>
          <w:rFonts w:ascii="Tahoma" w:eastAsia="Tahoma" w:hAnsi="Tahoma" w:cs="Tahoma"/>
          <w:color w:val="000000" w:themeColor="text1"/>
          <w:sz w:val="24"/>
          <w:szCs w:val="24"/>
        </w:rPr>
        <w:t xml:space="preserve"> on-road vehicles</w:t>
      </w:r>
      <w:r w:rsidR="00BD0AF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6F053F">
        <w:rPr>
          <w:rFonts w:ascii="Tahoma" w:eastAsia="Tahoma" w:hAnsi="Tahoma" w:cs="Tahoma"/>
          <w:color w:val="000000" w:themeColor="text1"/>
          <w:sz w:val="24"/>
          <w:szCs w:val="24"/>
        </w:rPr>
        <w:t xml:space="preserve">along </w:t>
      </w:r>
      <w:r w:rsidR="00630AEB">
        <w:rPr>
          <w:rFonts w:ascii="Tahoma" w:eastAsia="Tahoma" w:hAnsi="Tahoma" w:cs="Tahoma"/>
          <w:color w:val="000000" w:themeColor="text1"/>
          <w:sz w:val="24"/>
          <w:szCs w:val="24"/>
        </w:rPr>
        <w:t>the top 6</w:t>
      </w:r>
      <w:r w:rsidR="00D63803">
        <w:rPr>
          <w:rFonts w:ascii="Tahoma" w:eastAsia="Tahoma" w:hAnsi="Tahoma" w:cs="Tahoma"/>
          <w:color w:val="000000" w:themeColor="text1"/>
          <w:sz w:val="24"/>
          <w:szCs w:val="24"/>
        </w:rPr>
        <w:t xml:space="preserve"> </w:t>
      </w:r>
      <w:r w:rsidR="00A27398" w:rsidDel="00D63803">
        <w:rPr>
          <w:rFonts w:ascii="Tahoma" w:eastAsia="Tahoma" w:hAnsi="Tahoma" w:cs="Tahoma"/>
          <w:color w:val="000000" w:themeColor="text1"/>
          <w:sz w:val="24"/>
          <w:szCs w:val="24"/>
        </w:rPr>
        <w:t xml:space="preserve">priority clean </w:t>
      </w:r>
      <w:r w:rsidR="00A27398">
        <w:rPr>
          <w:rFonts w:ascii="Tahoma" w:eastAsia="Tahoma" w:hAnsi="Tahoma" w:cs="Tahoma"/>
          <w:color w:val="000000" w:themeColor="text1"/>
          <w:sz w:val="24"/>
          <w:szCs w:val="24"/>
        </w:rPr>
        <w:t>freight corridors</w:t>
      </w:r>
      <w:r w:rsidR="00A530F5">
        <w:rPr>
          <w:rFonts w:ascii="Tahoma" w:eastAsia="Tahoma" w:hAnsi="Tahoma" w:cs="Tahoma"/>
          <w:color w:val="000000" w:themeColor="text1"/>
          <w:sz w:val="24"/>
          <w:szCs w:val="24"/>
        </w:rPr>
        <w:t xml:space="preserve"> </w:t>
      </w:r>
      <w:r w:rsidR="00F52BBF">
        <w:rPr>
          <w:rFonts w:ascii="Tahoma" w:eastAsia="Tahoma" w:hAnsi="Tahoma" w:cs="Tahoma"/>
          <w:color w:val="000000" w:themeColor="text1"/>
          <w:sz w:val="24"/>
          <w:szCs w:val="24"/>
        </w:rPr>
        <w:t>(</w:t>
      </w:r>
      <w:r w:rsidR="00F52BBF" w:rsidRPr="00D0485A">
        <w:rPr>
          <w:rFonts w:ascii="Tahoma" w:eastAsia="Tahoma" w:hAnsi="Tahoma" w:cs="Tahoma"/>
          <w:color w:val="000000" w:themeColor="text1"/>
          <w:sz w:val="24"/>
          <w:szCs w:val="24"/>
        </w:rPr>
        <w:t>see</w:t>
      </w:r>
      <w:r w:rsidR="00A530F5" w:rsidRPr="00D0485A">
        <w:rPr>
          <w:rFonts w:ascii="Tahoma" w:eastAsia="Tahoma" w:hAnsi="Tahoma" w:cs="Tahoma"/>
          <w:color w:val="000000" w:themeColor="text1"/>
          <w:sz w:val="24"/>
          <w:szCs w:val="24"/>
        </w:rPr>
        <w:t xml:space="preserve"> </w:t>
      </w:r>
      <w:r w:rsidR="00EA1FBF" w:rsidRPr="00AB364C">
        <w:rPr>
          <w:rFonts w:ascii="Tahoma" w:eastAsia="Tahoma" w:hAnsi="Tahoma" w:cs="Tahoma"/>
          <w:color w:val="000000" w:themeColor="text1"/>
          <w:sz w:val="24"/>
          <w:szCs w:val="24"/>
        </w:rPr>
        <w:t xml:space="preserve">Attachment </w:t>
      </w:r>
      <w:r w:rsidR="002304E0" w:rsidRPr="00AB364C">
        <w:rPr>
          <w:rFonts w:ascii="Tahoma" w:eastAsia="Tahoma" w:hAnsi="Tahoma" w:cs="Tahoma"/>
          <w:color w:val="000000" w:themeColor="text1"/>
          <w:sz w:val="24"/>
          <w:szCs w:val="24"/>
        </w:rPr>
        <w:t>1</w:t>
      </w:r>
      <w:r w:rsidR="00D846D1">
        <w:rPr>
          <w:rFonts w:ascii="Tahoma" w:eastAsia="Tahoma" w:hAnsi="Tahoma" w:cs="Tahoma"/>
          <w:color w:val="000000" w:themeColor="text1"/>
          <w:sz w:val="24"/>
          <w:szCs w:val="24"/>
        </w:rPr>
        <w:t>8</w:t>
      </w:r>
      <w:r w:rsidR="00F52BBF">
        <w:rPr>
          <w:rFonts w:ascii="Tahoma" w:eastAsia="Tahoma" w:hAnsi="Tahoma" w:cs="Tahoma"/>
          <w:color w:val="000000" w:themeColor="text1"/>
          <w:sz w:val="24"/>
          <w:szCs w:val="24"/>
        </w:rPr>
        <w:t>)</w:t>
      </w:r>
      <w:r w:rsidR="00944F63">
        <w:rPr>
          <w:rFonts w:ascii="Tahoma" w:eastAsia="Tahoma" w:hAnsi="Tahoma" w:cs="Tahoma"/>
          <w:color w:val="000000" w:themeColor="text1"/>
          <w:sz w:val="24"/>
          <w:szCs w:val="24"/>
        </w:rPr>
        <w:t xml:space="preserve">, </w:t>
      </w:r>
      <w:r w:rsidR="00B335E3">
        <w:rPr>
          <w:rFonts w:ascii="Tahoma" w:eastAsia="Tahoma" w:hAnsi="Tahoma" w:cs="Tahoma"/>
          <w:color w:val="000000" w:themeColor="text1"/>
          <w:sz w:val="24"/>
          <w:szCs w:val="24"/>
        </w:rPr>
        <w:t>and meet the minimum</w:t>
      </w:r>
      <w:r w:rsidR="00C6460D">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t>deployment requirements as follows</w:t>
      </w:r>
      <w:r w:rsidR="00C6460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442E77" w:rsidRPr="00075A66">
        <w:rPr>
          <w:rFonts w:ascii="Tahoma" w:eastAsia="Tahoma" w:hAnsi="Tahoma" w:cs="Tahoma"/>
          <w:color w:val="000000" w:themeColor="text1"/>
          <w:sz w:val="24"/>
          <w:szCs w:val="24"/>
        </w:rPr>
        <w:t xml:space="preserve"> </w:t>
      </w:r>
      <w:r w:rsidR="00037183">
        <w:rPr>
          <w:rFonts w:eastAsia="Tahoma"/>
        </w:rPr>
        <w:br/>
      </w:r>
    </w:p>
    <w:p w14:paraId="7AF6EE49" w14:textId="3F190DD5" w:rsidR="00B13185" w:rsidRPr="00075A66" w:rsidRDefault="00B1318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Charging infrastructure for MDHD battery electric vehicles (BEVs)</w:t>
      </w:r>
    </w:p>
    <w:p w14:paraId="678C1AAF" w14:textId="5C4C6F4D" w:rsidR="00307CD5" w:rsidRDefault="000214F5" w:rsidP="00075A66">
      <w:pPr>
        <w:pStyle w:val="ListParagraph"/>
        <w:numPr>
          <w:ilvl w:val="0"/>
          <w:numId w:val="194"/>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Minimum of 10 </w:t>
      </w:r>
      <w:r w:rsidR="004C7C03" w:rsidRPr="00075A66">
        <w:rPr>
          <w:rFonts w:ascii="Tahoma" w:eastAsia="Tahoma" w:hAnsi="Tahoma" w:cs="Tahoma"/>
          <w:sz w:val="24"/>
          <w:szCs w:val="24"/>
        </w:rPr>
        <w:t xml:space="preserve">high-powered </w:t>
      </w:r>
      <w:r w:rsidR="00C37B99">
        <w:rPr>
          <w:rFonts w:ascii="Tahoma" w:eastAsia="Tahoma" w:hAnsi="Tahoma" w:cs="Tahoma"/>
          <w:sz w:val="24"/>
          <w:szCs w:val="24"/>
        </w:rPr>
        <w:t>(</w:t>
      </w:r>
      <w:r w:rsidR="00C37B99" w:rsidRPr="00944794">
        <w:rPr>
          <w:rFonts w:ascii="Tahoma" w:eastAsia="Tahoma" w:hAnsi="Tahoma" w:cs="Tahoma"/>
          <w:sz w:val="24"/>
          <w:szCs w:val="24"/>
        </w:rPr>
        <w:t xml:space="preserve">at least </w:t>
      </w:r>
      <w:r w:rsidR="002304E0">
        <w:rPr>
          <w:rFonts w:ascii="Tahoma" w:eastAsia="Tahoma" w:hAnsi="Tahoma" w:cs="Tahoma"/>
          <w:sz w:val="24"/>
          <w:szCs w:val="24"/>
        </w:rPr>
        <w:t>2</w:t>
      </w:r>
      <w:r w:rsidR="00FD1010">
        <w:rPr>
          <w:rFonts w:ascii="Tahoma" w:eastAsia="Tahoma" w:hAnsi="Tahoma" w:cs="Tahoma"/>
          <w:sz w:val="24"/>
          <w:szCs w:val="24"/>
        </w:rPr>
        <w:t>0</w:t>
      </w:r>
      <w:r w:rsidR="009E5D86" w:rsidRPr="00AB364C">
        <w:rPr>
          <w:rFonts w:ascii="Tahoma" w:eastAsia="Tahoma" w:hAnsi="Tahoma" w:cs="Tahoma"/>
          <w:sz w:val="24"/>
          <w:szCs w:val="24"/>
        </w:rPr>
        <w:t>0</w:t>
      </w:r>
      <w:r w:rsidR="00DC4D91" w:rsidRPr="00944794">
        <w:rPr>
          <w:rFonts w:ascii="Tahoma" w:eastAsia="Tahoma" w:hAnsi="Tahoma" w:cs="Tahoma"/>
          <w:sz w:val="24"/>
          <w:szCs w:val="24"/>
        </w:rPr>
        <w:t xml:space="preserve"> </w:t>
      </w:r>
      <w:r w:rsidR="00C37B99" w:rsidRPr="00944794">
        <w:rPr>
          <w:rFonts w:ascii="Tahoma" w:eastAsia="Tahoma" w:hAnsi="Tahoma" w:cs="Tahoma"/>
          <w:sz w:val="24"/>
          <w:szCs w:val="24"/>
        </w:rPr>
        <w:t>kW</w:t>
      </w:r>
      <w:r w:rsidR="00C37B99">
        <w:rPr>
          <w:rFonts w:ascii="Tahoma" w:eastAsia="Tahoma" w:hAnsi="Tahoma" w:cs="Tahoma"/>
          <w:sz w:val="24"/>
          <w:szCs w:val="24"/>
        </w:rPr>
        <w:t xml:space="preserve">) </w:t>
      </w:r>
      <w:r w:rsidR="005A3878">
        <w:rPr>
          <w:rFonts w:ascii="Tahoma" w:eastAsia="Tahoma" w:hAnsi="Tahoma" w:cs="Tahoma"/>
          <w:sz w:val="24"/>
          <w:szCs w:val="24"/>
        </w:rPr>
        <w:t>direct current fast</w:t>
      </w:r>
      <w:r w:rsidR="004C7C03" w:rsidRPr="00075A66">
        <w:rPr>
          <w:rFonts w:ascii="Tahoma" w:eastAsia="Tahoma" w:hAnsi="Tahoma" w:cs="Tahoma"/>
          <w:sz w:val="24"/>
          <w:szCs w:val="24"/>
        </w:rPr>
        <w:t xml:space="preserve"> </w:t>
      </w:r>
      <w:r w:rsidRPr="00075A66">
        <w:rPr>
          <w:rFonts w:ascii="Tahoma" w:eastAsia="Tahoma" w:hAnsi="Tahoma" w:cs="Tahoma"/>
          <w:sz w:val="24"/>
          <w:szCs w:val="24"/>
        </w:rPr>
        <w:t>chargers</w:t>
      </w:r>
      <w:r w:rsidR="005A3878">
        <w:rPr>
          <w:rFonts w:ascii="Tahoma" w:eastAsia="Tahoma" w:hAnsi="Tahoma" w:cs="Tahoma"/>
          <w:sz w:val="24"/>
          <w:szCs w:val="24"/>
        </w:rPr>
        <w:t xml:space="preserve"> (DCFCs)</w:t>
      </w:r>
      <w:r w:rsidRPr="00075A66">
        <w:rPr>
          <w:rFonts w:ascii="Tahoma" w:eastAsia="Tahoma" w:hAnsi="Tahoma" w:cs="Tahoma"/>
          <w:sz w:val="24"/>
          <w:szCs w:val="24"/>
        </w:rPr>
        <w:t xml:space="preserve"> </w:t>
      </w:r>
      <w:r w:rsidR="00D30575" w:rsidRPr="00075A66">
        <w:rPr>
          <w:rFonts w:ascii="Tahoma" w:eastAsia="Tahoma" w:hAnsi="Tahoma" w:cs="Tahoma"/>
          <w:sz w:val="24"/>
          <w:szCs w:val="24"/>
        </w:rPr>
        <w:t xml:space="preserve">for simultaneous charging </w:t>
      </w:r>
      <w:r w:rsidRPr="00075A66">
        <w:rPr>
          <w:rFonts w:ascii="Tahoma" w:eastAsia="Tahoma" w:hAnsi="Tahoma" w:cs="Tahoma"/>
          <w:sz w:val="24"/>
          <w:szCs w:val="24"/>
        </w:rPr>
        <w:t>at each location</w:t>
      </w:r>
      <w:r w:rsidR="00965925">
        <w:rPr>
          <w:rFonts w:ascii="Tahoma" w:eastAsia="Tahoma" w:hAnsi="Tahoma" w:cs="Tahoma"/>
          <w:sz w:val="24"/>
          <w:szCs w:val="24"/>
        </w:rPr>
        <w:t>.</w:t>
      </w:r>
    </w:p>
    <w:p w14:paraId="4DA27E12" w14:textId="0A6A7F3D" w:rsidR="00500EB8" w:rsidRDefault="00500EB8" w:rsidP="00075A66">
      <w:pPr>
        <w:pStyle w:val="ListParagraph"/>
        <w:numPr>
          <w:ilvl w:val="0"/>
          <w:numId w:val="194"/>
        </w:numPr>
        <w:spacing w:after="0"/>
        <w:ind w:left="2880" w:hanging="720"/>
        <w:rPr>
          <w:rFonts w:ascii="Tahoma" w:eastAsia="Tahoma" w:hAnsi="Tahoma" w:cs="Tahoma"/>
          <w:sz w:val="24"/>
          <w:szCs w:val="24"/>
        </w:rPr>
      </w:pPr>
      <w:r>
        <w:rPr>
          <w:rFonts w:ascii="Tahoma" w:eastAsia="Tahoma" w:hAnsi="Tahoma" w:cs="Tahoma"/>
          <w:sz w:val="24"/>
          <w:szCs w:val="24"/>
        </w:rPr>
        <w:t>Each port must be capable of 200 kW</w:t>
      </w:r>
      <w:r w:rsidR="00670666">
        <w:rPr>
          <w:rFonts w:ascii="Tahoma" w:eastAsia="Tahoma" w:hAnsi="Tahoma" w:cs="Tahoma"/>
          <w:sz w:val="24"/>
          <w:szCs w:val="24"/>
        </w:rPr>
        <w:t>.</w:t>
      </w:r>
    </w:p>
    <w:p w14:paraId="1CFE5567" w14:textId="1103EA4A" w:rsidR="00DF3BB5" w:rsidRDefault="00500EB8" w:rsidP="00075A66">
      <w:pPr>
        <w:pStyle w:val="ListParagraph"/>
        <w:numPr>
          <w:ilvl w:val="0"/>
          <w:numId w:val="194"/>
        </w:numPr>
        <w:spacing w:after="0"/>
        <w:ind w:left="2880" w:hanging="720"/>
        <w:rPr>
          <w:rFonts w:ascii="Tahoma" w:eastAsia="Tahoma" w:hAnsi="Tahoma" w:cs="Tahoma"/>
          <w:sz w:val="24"/>
          <w:szCs w:val="24"/>
        </w:rPr>
      </w:pPr>
      <w:r>
        <w:rPr>
          <w:rFonts w:ascii="Tahoma" w:eastAsia="Tahoma" w:hAnsi="Tahoma" w:cs="Tahoma"/>
          <w:sz w:val="24"/>
          <w:szCs w:val="24"/>
        </w:rPr>
        <w:t xml:space="preserve">If </w:t>
      </w:r>
      <w:r w:rsidR="00E40441">
        <w:rPr>
          <w:rFonts w:ascii="Tahoma" w:eastAsia="Tahoma" w:hAnsi="Tahoma" w:cs="Tahoma"/>
          <w:sz w:val="24"/>
          <w:szCs w:val="24"/>
        </w:rPr>
        <w:t>using Automated Load Management (ALM), which</w:t>
      </w:r>
      <w:r w:rsidR="00DF3BB5">
        <w:rPr>
          <w:rFonts w:ascii="Tahoma" w:eastAsia="Tahoma" w:hAnsi="Tahoma" w:cs="Tahoma"/>
          <w:sz w:val="24"/>
          <w:szCs w:val="24"/>
        </w:rPr>
        <w:t xml:space="preserve"> is not a requirement for this solicitation, the following applies:</w:t>
      </w:r>
    </w:p>
    <w:p w14:paraId="54792E5F" w14:textId="08A1C60A" w:rsidR="006016DC" w:rsidRDefault="5E1F0B45" w:rsidP="00AB364C">
      <w:pPr>
        <w:pStyle w:val="ListParagraph"/>
        <w:numPr>
          <w:ilvl w:val="4"/>
          <w:numId w:val="191"/>
        </w:numPr>
        <w:spacing w:after="0"/>
        <w:rPr>
          <w:rFonts w:eastAsia="Tahoma"/>
          <w:sz w:val="24"/>
          <w:szCs w:val="24"/>
        </w:rPr>
      </w:pPr>
      <w:r w:rsidRPr="7C90FA01">
        <w:rPr>
          <w:rFonts w:ascii="Tahoma" w:eastAsia="Tahoma" w:hAnsi="Tahoma" w:cs="Tahoma"/>
          <w:sz w:val="24"/>
          <w:szCs w:val="24"/>
        </w:rPr>
        <w:t>Each port would need to be capable of simultaneously delivering at least 150 kW when all ports are in use.</w:t>
      </w:r>
      <w:r w:rsidR="00500EB8" w:rsidRPr="7C90FA01">
        <w:rPr>
          <w:rStyle w:val="FootnoteReference"/>
          <w:rFonts w:ascii="Tahoma" w:eastAsia="Tahoma" w:hAnsi="Tahoma" w:cs="Tahoma"/>
          <w:sz w:val="24"/>
          <w:szCs w:val="24"/>
        </w:rPr>
        <w:footnoteReference w:id="7"/>
      </w:r>
    </w:p>
    <w:p w14:paraId="0C155298" w14:textId="3AE3F819" w:rsidR="00760740" w:rsidRPr="00AB364C" w:rsidRDefault="006016DC" w:rsidP="00760740">
      <w:pPr>
        <w:pStyle w:val="ListParagraph"/>
        <w:numPr>
          <w:ilvl w:val="0"/>
          <w:numId w:val="194"/>
        </w:numPr>
        <w:spacing w:after="0"/>
        <w:ind w:left="2880" w:hanging="720"/>
        <w:rPr>
          <w:rFonts w:ascii="Tahoma" w:eastAsia="Tahoma" w:hAnsi="Tahoma" w:cs="Tahoma"/>
          <w:sz w:val="24"/>
          <w:szCs w:val="24"/>
        </w:rPr>
      </w:pPr>
      <w:r w:rsidRPr="289DBA57">
        <w:rPr>
          <w:rFonts w:ascii="Tahoma" w:eastAsia="Tahoma" w:hAnsi="Tahoma" w:cs="Tahoma"/>
          <w:sz w:val="24"/>
          <w:szCs w:val="24"/>
        </w:rPr>
        <w:t xml:space="preserve">All electric vehicle supply equipment (EVSE) installed for commercial use shall have a </w:t>
      </w:r>
      <w:proofErr w:type="gramStart"/>
      <w:r w:rsidRPr="289DBA57">
        <w:rPr>
          <w:rFonts w:ascii="Tahoma" w:eastAsia="Tahoma" w:hAnsi="Tahoma" w:cs="Tahoma"/>
          <w:sz w:val="24"/>
          <w:szCs w:val="24"/>
        </w:rPr>
        <w:t>type</w:t>
      </w:r>
      <w:proofErr w:type="gramEnd"/>
      <w:r w:rsidRPr="289DBA57">
        <w:rPr>
          <w:rFonts w:ascii="Tahoma" w:eastAsia="Tahoma" w:hAnsi="Tahoma" w:cs="Tahoma"/>
          <w:sz w:val="24"/>
          <w:szCs w:val="24"/>
        </w:rPr>
        <w:t xml:space="preserv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4AA4739E" w:rsidRPr="289DBA57">
        <w:rPr>
          <w:rFonts w:ascii="Tahoma" w:eastAsia="Tahoma" w:hAnsi="Tahoma" w:cs="Tahoma"/>
          <w:sz w:val="24"/>
          <w:szCs w:val="24"/>
        </w:rPr>
        <w:t>1</w:t>
      </w:r>
      <w:r w:rsidRPr="289DBA57">
        <w:rPr>
          <w:rFonts w:ascii="Tahoma" w:eastAsia="Tahoma" w:hAnsi="Tahoma" w:cs="Tahoma"/>
          <w:sz w:val="24"/>
          <w:szCs w:val="24"/>
        </w:rPr>
        <w:t>.</w:t>
      </w:r>
    </w:p>
    <w:p w14:paraId="1A2B3957" w14:textId="23609C0C" w:rsidR="000214F5" w:rsidRPr="00075A66" w:rsidRDefault="00760740" w:rsidP="00AB364C">
      <w:pPr>
        <w:pStyle w:val="ListParagraph"/>
        <w:numPr>
          <w:ilvl w:val="0"/>
          <w:numId w:val="194"/>
        </w:numPr>
        <w:spacing w:after="0"/>
        <w:ind w:left="2880" w:hanging="720"/>
        <w:rPr>
          <w:rFonts w:eastAsia="Tahoma"/>
        </w:rPr>
      </w:pPr>
      <w:r w:rsidRPr="00AB364C">
        <w:rPr>
          <w:rFonts w:ascii="Tahoma" w:eastAsia="Tahoma" w:hAnsi="Tahoma" w:cs="Tahoma"/>
          <w:sz w:val="24"/>
          <w:szCs w:val="24"/>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r>
        <w:rPr>
          <w:rFonts w:ascii="Calibri" w:hAnsi="Calibri" w:cs="Calibri"/>
          <w:color w:val="000000"/>
          <w:szCs w:val="22"/>
          <w:shd w:val="clear" w:color="auto" w:fill="FFFFFF"/>
        </w:rPr>
        <w:t> </w:t>
      </w:r>
      <w:r w:rsidR="70DEACAA" w:rsidRPr="00AB364C">
        <w:rPr>
          <w:rFonts w:ascii="Tahoma" w:eastAsia="Tahoma" w:hAnsi="Tahoma" w:cs="Tahoma"/>
          <w:sz w:val="24"/>
          <w:szCs w:val="24"/>
        </w:rPr>
        <w:t xml:space="preserve"> </w:t>
      </w:r>
      <w:r w:rsidR="001F5421" w:rsidRPr="00AB364C">
        <w:rPr>
          <w:rFonts w:ascii="Tahoma" w:eastAsia="Tahoma" w:hAnsi="Tahoma" w:cs="Tahoma"/>
          <w:sz w:val="24"/>
          <w:szCs w:val="24"/>
        </w:rPr>
        <w:br/>
      </w:r>
    </w:p>
    <w:p w14:paraId="07436FB0" w14:textId="5C3F977D" w:rsidR="000214F5" w:rsidRPr="00855877" w:rsidRDefault="000214F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 xml:space="preserve">Hydrogen refueling </w:t>
      </w:r>
      <w:r w:rsidR="007C26A3" w:rsidRPr="00B335E3">
        <w:rPr>
          <w:rFonts w:ascii="Tahoma" w:eastAsia="Tahoma" w:hAnsi="Tahoma" w:cs="Tahoma"/>
          <w:color w:val="000000" w:themeColor="text1"/>
          <w:sz w:val="24"/>
          <w:szCs w:val="24"/>
        </w:rPr>
        <w:t xml:space="preserve">infrastructure </w:t>
      </w:r>
      <w:r w:rsidRPr="00855877">
        <w:rPr>
          <w:rFonts w:ascii="Tahoma" w:eastAsia="Tahoma" w:hAnsi="Tahoma" w:cs="Tahoma"/>
          <w:color w:val="000000" w:themeColor="text1"/>
          <w:sz w:val="24"/>
          <w:szCs w:val="24"/>
        </w:rPr>
        <w:t xml:space="preserve">for MDHD fuel cell electric vehicles (FCEVs) </w:t>
      </w:r>
    </w:p>
    <w:p w14:paraId="651C594F" w14:textId="6A385300" w:rsidR="00DF3DF0"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00F81A7A">
        <w:rPr>
          <w:rFonts w:ascii="Tahoma" w:eastAsia="Tahoma" w:hAnsi="Tahoma" w:cs="Tahoma"/>
          <w:color w:val="000000" w:themeColor="text1"/>
          <w:sz w:val="24"/>
          <w:szCs w:val="24"/>
        </w:rPr>
        <w:t>three</w:t>
      </w:r>
      <w:r w:rsidRPr="00855877">
        <w:rPr>
          <w:rFonts w:ascii="Tahoma" w:eastAsia="Tahoma" w:hAnsi="Tahoma" w:cs="Tahoma"/>
          <w:color w:val="000000" w:themeColor="text1"/>
          <w:sz w:val="24"/>
          <w:szCs w:val="24"/>
        </w:rPr>
        <w:t xml:space="preserve"> </w:t>
      </w:r>
      <w:r w:rsidR="003C6FD0">
        <w:rPr>
          <w:rFonts w:ascii="Tahoma" w:eastAsia="Tahoma" w:hAnsi="Tahoma" w:cs="Tahoma"/>
          <w:color w:val="000000" w:themeColor="text1"/>
          <w:sz w:val="24"/>
          <w:szCs w:val="24"/>
        </w:rPr>
        <w:t xml:space="preserve">heavy-duty hydrogen </w:t>
      </w:r>
      <w:r w:rsidR="00302B8B">
        <w:rPr>
          <w:rFonts w:ascii="Tahoma" w:eastAsia="Tahoma" w:hAnsi="Tahoma" w:cs="Tahoma"/>
          <w:color w:val="000000" w:themeColor="text1"/>
          <w:sz w:val="24"/>
          <w:szCs w:val="24"/>
        </w:rPr>
        <w:t>700-bar</w:t>
      </w:r>
      <w:r w:rsidR="003C6FD0">
        <w:rPr>
          <w:rFonts w:ascii="Tahoma" w:eastAsia="Tahoma" w:hAnsi="Tahoma" w:cs="Tahoma"/>
          <w:color w:val="000000" w:themeColor="text1"/>
          <w:sz w:val="24"/>
          <w:szCs w:val="24"/>
        </w:rPr>
        <w:t xml:space="preserve"> </w:t>
      </w:r>
      <w:r w:rsidRPr="00855877">
        <w:rPr>
          <w:rFonts w:ascii="Tahoma" w:eastAsia="Tahoma" w:hAnsi="Tahoma" w:cs="Tahoma"/>
          <w:color w:val="000000" w:themeColor="text1"/>
          <w:sz w:val="24"/>
          <w:szCs w:val="24"/>
        </w:rPr>
        <w:t>dispensing platforms for simultaneous refueling at each location</w:t>
      </w:r>
      <w:r w:rsidR="00F0279E">
        <w:rPr>
          <w:rFonts w:ascii="Tahoma" w:eastAsia="Tahoma" w:hAnsi="Tahoma" w:cs="Tahoma"/>
          <w:color w:val="000000" w:themeColor="text1"/>
          <w:sz w:val="24"/>
          <w:szCs w:val="24"/>
        </w:rPr>
        <w:t xml:space="preserve">. </w:t>
      </w:r>
    </w:p>
    <w:p w14:paraId="21ED706C" w14:textId="30C95EE5" w:rsidR="008B515D" w:rsidRDefault="002304E0">
      <w:pPr>
        <w:pStyle w:val="ListParagraph"/>
        <w:numPr>
          <w:ilvl w:val="4"/>
          <w:numId w:val="191"/>
        </w:numPr>
        <w:spacing w:after="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One of the three </w:t>
      </w:r>
      <w:r w:rsidR="00FC41CE">
        <w:rPr>
          <w:rFonts w:ascii="Tahoma" w:eastAsia="Tahoma" w:hAnsi="Tahoma" w:cs="Tahoma"/>
          <w:color w:val="000000" w:themeColor="text1"/>
          <w:sz w:val="24"/>
          <w:szCs w:val="24"/>
        </w:rPr>
        <w:t>dispensers can be 350-bar</w:t>
      </w:r>
      <w:r w:rsidR="00043C89">
        <w:rPr>
          <w:rFonts w:ascii="Tahoma" w:eastAsia="Tahoma" w:hAnsi="Tahoma" w:cs="Tahoma"/>
          <w:color w:val="000000" w:themeColor="text1"/>
          <w:sz w:val="24"/>
          <w:szCs w:val="24"/>
        </w:rPr>
        <w:t>.</w:t>
      </w:r>
      <w:r w:rsidR="00DE2DF2">
        <w:rPr>
          <w:rFonts w:ascii="Tahoma" w:eastAsia="Tahoma" w:hAnsi="Tahoma" w:cs="Tahoma"/>
          <w:color w:val="000000" w:themeColor="text1"/>
          <w:sz w:val="24"/>
          <w:szCs w:val="24"/>
        </w:rPr>
        <w:br/>
      </w:r>
    </w:p>
    <w:p w14:paraId="1F963040" w14:textId="427A1B67" w:rsidR="00521BBF" w:rsidRPr="00AB364C" w:rsidRDefault="00F91AD1" w:rsidP="00AB5ACE">
      <w:pPr>
        <w:pStyle w:val="ListParagraph"/>
        <w:numPr>
          <w:ilvl w:val="1"/>
          <w:numId w:val="191"/>
        </w:numPr>
        <w:spacing w:after="0"/>
        <w:ind w:left="2160" w:hanging="720"/>
        <w:rPr>
          <w:rFonts w:eastAsia="Tahoma"/>
        </w:rPr>
      </w:pPr>
      <w:r w:rsidRPr="00CB6DDD">
        <w:rPr>
          <w:rFonts w:ascii="Tahoma" w:eastAsia="Tahoma" w:hAnsi="Tahoma" w:cs="Tahoma"/>
          <w:color w:val="000000" w:themeColor="text1"/>
          <w:sz w:val="24"/>
          <w:szCs w:val="24"/>
        </w:rPr>
        <w:t>“Make</w:t>
      </w:r>
      <w:r w:rsidR="006427AC" w:rsidRPr="00CB6DDD">
        <w:rPr>
          <w:rFonts w:ascii="Tahoma" w:eastAsia="Tahoma" w:hAnsi="Tahoma" w:cs="Tahoma"/>
          <w:color w:val="000000" w:themeColor="text1"/>
          <w:sz w:val="24"/>
          <w:szCs w:val="24"/>
        </w:rPr>
        <w:t>-</w:t>
      </w:r>
      <w:r w:rsidRPr="00CB6DDD">
        <w:rPr>
          <w:rFonts w:ascii="Tahoma" w:eastAsia="Tahoma" w:hAnsi="Tahoma" w:cs="Tahoma"/>
          <w:color w:val="000000" w:themeColor="text1"/>
          <w:sz w:val="24"/>
          <w:szCs w:val="24"/>
        </w:rPr>
        <w:t>ready”</w:t>
      </w:r>
      <w:r w:rsidR="002B7C5D" w:rsidRPr="002B7C5D" w:rsidDel="002B7C5D">
        <w:rPr>
          <w:rFonts w:eastAsia="Tahoma"/>
        </w:rPr>
        <w:t xml:space="preserve"> </w:t>
      </w:r>
      <w:r w:rsidR="002A35E3" w:rsidRPr="00CB6DDD">
        <w:rPr>
          <w:rFonts w:ascii="Tahoma" w:eastAsia="Tahoma" w:hAnsi="Tahoma" w:cs="Tahoma"/>
          <w:color w:val="000000" w:themeColor="text1"/>
          <w:sz w:val="24"/>
          <w:szCs w:val="24"/>
        </w:rPr>
        <w:t xml:space="preserve">equipment </w:t>
      </w:r>
      <w:r w:rsidR="00090E3C" w:rsidRPr="00CB6DDD">
        <w:rPr>
          <w:rFonts w:ascii="Tahoma" w:eastAsia="Tahoma" w:hAnsi="Tahoma" w:cs="Tahoma"/>
          <w:color w:val="000000" w:themeColor="text1"/>
          <w:sz w:val="24"/>
          <w:szCs w:val="24"/>
        </w:rPr>
        <w:t xml:space="preserve">does not replace the </w:t>
      </w:r>
      <w:r w:rsidR="0012526E" w:rsidRPr="00CB6DDD">
        <w:rPr>
          <w:rFonts w:ascii="Tahoma" w:eastAsia="Tahoma" w:hAnsi="Tahoma" w:cs="Tahoma"/>
          <w:color w:val="000000" w:themeColor="text1"/>
          <w:sz w:val="24"/>
          <w:szCs w:val="24"/>
        </w:rPr>
        <w:t xml:space="preserve">DCFC </w:t>
      </w:r>
      <w:r w:rsidR="00563C5E" w:rsidRPr="00CB6DDD">
        <w:rPr>
          <w:rFonts w:ascii="Tahoma" w:eastAsia="Tahoma" w:hAnsi="Tahoma" w:cs="Tahoma"/>
          <w:color w:val="000000" w:themeColor="text1"/>
          <w:sz w:val="24"/>
          <w:szCs w:val="24"/>
        </w:rPr>
        <w:t>charging or</w:t>
      </w:r>
      <w:r w:rsidR="0012526E" w:rsidRPr="00CB6DDD">
        <w:rPr>
          <w:rFonts w:ascii="Tahoma" w:eastAsia="Tahoma" w:hAnsi="Tahoma" w:cs="Tahoma"/>
          <w:color w:val="000000" w:themeColor="text1"/>
          <w:sz w:val="24"/>
          <w:szCs w:val="24"/>
        </w:rPr>
        <w:t xml:space="preserve"> </w:t>
      </w:r>
      <w:r w:rsidR="00D94D38" w:rsidRPr="00CB6DDD">
        <w:rPr>
          <w:rFonts w:ascii="Tahoma" w:eastAsia="Tahoma" w:hAnsi="Tahoma" w:cs="Tahoma"/>
          <w:color w:val="000000" w:themeColor="text1"/>
          <w:sz w:val="24"/>
          <w:szCs w:val="24"/>
        </w:rPr>
        <w:t xml:space="preserve">dispensing platform </w:t>
      </w:r>
      <w:r w:rsidR="00090E3C" w:rsidRPr="00CB6DDD">
        <w:rPr>
          <w:rFonts w:ascii="Tahoma" w:eastAsia="Tahoma" w:hAnsi="Tahoma" w:cs="Tahoma"/>
          <w:color w:val="000000" w:themeColor="text1"/>
          <w:sz w:val="24"/>
          <w:szCs w:val="24"/>
        </w:rPr>
        <w:t>requirement</w:t>
      </w:r>
      <w:r w:rsidR="00D94D38" w:rsidRPr="00CB6DDD">
        <w:rPr>
          <w:rFonts w:ascii="Tahoma" w:eastAsia="Tahoma" w:hAnsi="Tahoma" w:cs="Tahoma"/>
          <w:color w:val="000000" w:themeColor="text1"/>
          <w:sz w:val="24"/>
          <w:szCs w:val="24"/>
        </w:rPr>
        <w:t>s</w:t>
      </w:r>
      <w:r w:rsidR="00F541EA">
        <w:rPr>
          <w:rFonts w:ascii="Tahoma" w:eastAsia="Tahoma" w:hAnsi="Tahoma" w:cs="Tahoma"/>
          <w:color w:val="000000" w:themeColor="text1"/>
          <w:sz w:val="24"/>
          <w:szCs w:val="24"/>
        </w:rPr>
        <w:t xml:space="preserve"> and</w:t>
      </w:r>
      <w:r w:rsidR="00944794" w:rsidRPr="00CB6DDD">
        <w:rPr>
          <w:rFonts w:ascii="Tahoma" w:eastAsia="Tahoma" w:hAnsi="Tahoma" w:cs="Tahoma"/>
          <w:color w:val="000000" w:themeColor="text1"/>
          <w:sz w:val="24"/>
          <w:szCs w:val="24"/>
        </w:rPr>
        <w:t xml:space="preserve"> is</w:t>
      </w:r>
      <w:r w:rsidR="00010AD2" w:rsidRPr="00CB6DDD">
        <w:rPr>
          <w:rFonts w:ascii="Tahoma" w:eastAsia="Tahoma" w:hAnsi="Tahoma" w:cs="Tahoma"/>
          <w:color w:val="000000" w:themeColor="text1"/>
          <w:sz w:val="24"/>
          <w:szCs w:val="24"/>
        </w:rPr>
        <w:t xml:space="preserve"> not eligible for </w:t>
      </w:r>
      <w:proofErr w:type="gramStart"/>
      <w:r w:rsidR="00010AD2" w:rsidRPr="00CB6DDD">
        <w:rPr>
          <w:rFonts w:ascii="Tahoma" w:eastAsia="Tahoma" w:hAnsi="Tahoma" w:cs="Tahoma"/>
          <w:color w:val="000000" w:themeColor="text1"/>
          <w:sz w:val="24"/>
          <w:szCs w:val="24"/>
        </w:rPr>
        <w:t>reimbursement</w:t>
      </w:r>
      <w:r w:rsidR="00F541EA">
        <w:rPr>
          <w:rFonts w:ascii="Tahoma" w:eastAsia="Tahoma" w:hAnsi="Tahoma" w:cs="Tahoma"/>
          <w:color w:val="000000" w:themeColor="text1"/>
          <w:sz w:val="24"/>
          <w:szCs w:val="24"/>
        </w:rPr>
        <w:t>,</w:t>
      </w:r>
      <w:r w:rsidR="000A46D0" w:rsidRPr="00F977B3">
        <w:rPr>
          <w:rFonts w:ascii="Tahoma" w:eastAsia="Tahoma" w:hAnsi="Tahoma" w:cs="Tahoma"/>
          <w:color w:val="000000" w:themeColor="text1"/>
          <w:sz w:val="24"/>
          <w:szCs w:val="24"/>
        </w:rPr>
        <w:t xml:space="preserve"> </w:t>
      </w:r>
      <w:r w:rsidR="00010AD2" w:rsidRPr="00F977B3">
        <w:rPr>
          <w:rFonts w:ascii="Tahoma" w:eastAsia="Tahoma" w:hAnsi="Tahoma" w:cs="Tahoma"/>
          <w:color w:val="000000" w:themeColor="text1"/>
          <w:sz w:val="24"/>
          <w:szCs w:val="24"/>
        </w:rPr>
        <w:t>but</w:t>
      </w:r>
      <w:proofErr w:type="gramEnd"/>
      <w:r w:rsidR="00010AD2" w:rsidRPr="00F977B3">
        <w:rPr>
          <w:rFonts w:ascii="Tahoma" w:eastAsia="Tahoma" w:hAnsi="Tahoma" w:cs="Tahoma"/>
          <w:color w:val="000000" w:themeColor="text1"/>
          <w:sz w:val="24"/>
          <w:szCs w:val="24"/>
        </w:rPr>
        <w:t xml:space="preserve"> may be used as match</w:t>
      </w:r>
      <w:r w:rsidR="00521BBF" w:rsidRPr="00F977B3">
        <w:rPr>
          <w:rFonts w:ascii="Tahoma" w:eastAsia="Tahoma" w:hAnsi="Tahoma" w:cs="Tahoma"/>
          <w:color w:val="000000" w:themeColor="text1"/>
          <w:sz w:val="24"/>
          <w:szCs w:val="24"/>
        </w:rPr>
        <w:t>.</w:t>
      </w:r>
      <w:r w:rsidR="00FA6DD0" w:rsidRPr="00F977B3">
        <w:rPr>
          <w:rStyle w:val="FootnoteReference"/>
          <w:rFonts w:ascii="Tahoma" w:eastAsia="Tahoma" w:hAnsi="Tahoma" w:cs="Tahoma"/>
          <w:color w:val="000000" w:themeColor="text1"/>
          <w:sz w:val="24"/>
          <w:szCs w:val="24"/>
        </w:rPr>
        <w:footnoteReference w:id="8"/>
      </w:r>
      <w:r w:rsidR="00DE2DF2">
        <w:rPr>
          <w:rFonts w:eastAsia="Tahoma"/>
        </w:rPr>
        <w:br/>
      </w:r>
    </w:p>
    <w:p w14:paraId="4757AD66" w14:textId="5D2E703C" w:rsidR="002E19CF" w:rsidRPr="00AB5ACE" w:rsidRDefault="002E19CF" w:rsidP="00AB364C">
      <w:pPr>
        <w:pStyle w:val="ListParagraph"/>
        <w:numPr>
          <w:ilvl w:val="1"/>
          <w:numId w:val="191"/>
        </w:numPr>
        <w:spacing w:after="0"/>
        <w:ind w:left="2160" w:hanging="720"/>
        <w:rPr>
          <w:rFonts w:eastAsia="Tahoma"/>
        </w:rPr>
      </w:pPr>
      <w:r>
        <w:rPr>
          <w:rFonts w:ascii="Tahoma" w:eastAsia="Tahoma" w:hAnsi="Tahoma" w:cs="Tahoma"/>
          <w:color w:val="000000" w:themeColor="text1"/>
          <w:sz w:val="24"/>
          <w:szCs w:val="24"/>
        </w:rPr>
        <w:t xml:space="preserve">If both technologies are installed at </w:t>
      </w:r>
      <w:r w:rsidR="009E4F7E">
        <w:rPr>
          <w:rFonts w:ascii="Tahoma" w:eastAsia="Tahoma" w:hAnsi="Tahoma" w:cs="Tahoma"/>
          <w:color w:val="000000" w:themeColor="text1"/>
          <w:sz w:val="24"/>
          <w:szCs w:val="24"/>
        </w:rPr>
        <w:t xml:space="preserve">the station(s), the </w:t>
      </w:r>
      <w:r w:rsidR="00474385">
        <w:rPr>
          <w:rFonts w:ascii="Tahoma" w:eastAsia="Tahoma" w:hAnsi="Tahoma" w:cs="Tahoma"/>
          <w:color w:val="000000" w:themeColor="text1"/>
          <w:sz w:val="24"/>
          <w:szCs w:val="24"/>
        </w:rPr>
        <w:t xml:space="preserve">technology category </w:t>
      </w:r>
      <w:r w:rsidR="004D0855">
        <w:rPr>
          <w:rFonts w:ascii="Tahoma" w:eastAsia="Tahoma" w:hAnsi="Tahoma" w:cs="Tahoma"/>
          <w:color w:val="000000" w:themeColor="text1"/>
          <w:sz w:val="24"/>
          <w:szCs w:val="24"/>
        </w:rPr>
        <w:t>that is not applied for in this solicitation</w:t>
      </w:r>
      <w:r w:rsidR="00342F24">
        <w:rPr>
          <w:rFonts w:ascii="Tahoma" w:eastAsia="Tahoma" w:hAnsi="Tahoma" w:cs="Tahoma"/>
          <w:color w:val="000000" w:themeColor="text1"/>
          <w:sz w:val="24"/>
          <w:szCs w:val="24"/>
        </w:rPr>
        <w:t xml:space="preserve"> may be used as match. For example, if the </w:t>
      </w:r>
      <w:r w:rsidR="00DF05C2">
        <w:rPr>
          <w:rFonts w:ascii="Tahoma" w:eastAsia="Tahoma" w:hAnsi="Tahoma" w:cs="Tahoma"/>
          <w:color w:val="000000" w:themeColor="text1"/>
          <w:sz w:val="24"/>
          <w:szCs w:val="24"/>
        </w:rPr>
        <w:t>A</w:t>
      </w:r>
      <w:r w:rsidR="00223886">
        <w:rPr>
          <w:rFonts w:ascii="Tahoma" w:eastAsia="Tahoma" w:hAnsi="Tahoma" w:cs="Tahoma"/>
          <w:color w:val="000000" w:themeColor="text1"/>
          <w:sz w:val="24"/>
          <w:szCs w:val="24"/>
        </w:rPr>
        <w:t>pplicant submits a charging project, if hydrogen dispensers are included with that project, they may be eligible as match.</w:t>
      </w:r>
    </w:p>
    <w:p w14:paraId="75093C3C" w14:textId="267CDF7B" w:rsidR="00CA7816" w:rsidRPr="00B335E3" w:rsidRDefault="002A35E3" w:rsidP="00AB364C">
      <w:pPr>
        <w:pStyle w:val="ListParagraph"/>
        <w:spacing w:after="0"/>
        <w:ind w:left="288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 </w:t>
      </w:r>
    </w:p>
    <w:p w14:paraId="762D99C9" w14:textId="3671FCF8" w:rsidR="00B335E3"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proposed projects must </w:t>
      </w:r>
      <w:r w:rsidR="00BC7AF0" w:rsidRPr="00B335E3">
        <w:rPr>
          <w:rFonts w:ascii="Tahoma" w:eastAsia="Tahoma" w:hAnsi="Tahoma" w:cs="Tahoma"/>
          <w:color w:val="000000" w:themeColor="text1"/>
          <w:sz w:val="24"/>
          <w:szCs w:val="24"/>
        </w:rPr>
        <w:t>deploy MDHD electric vehicle charging or hydrogen refueling stations at two or more locations for public use. Each station must be installed at a permanent physical address provided at the time of application. Proposed projects to upgrade existing electric vehicle charging or hydrogen refueling stations are not eligible for this solicitation.</w:t>
      </w:r>
      <w:r>
        <w:rPr>
          <w:rFonts w:ascii="Tahoma" w:eastAsia="Tahoma" w:hAnsi="Tahoma" w:cs="Tahoma"/>
          <w:color w:val="000000" w:themeColor="text1"/>
          <w:sz w:val="24"/>
          <w:szCs w:val="24"/>
        </w:rPr>
        <w:br/>
      </w:r>
    </w:p>
    <w:p w14:paraId="585D89C5" w14:textId="256969EE" w:rsidR="000E4F41" w:rsidRPr="00075A66"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sidRPr="000E4F41">
        <w:rPr>
          <w:rFonts w:ascii="Tahoma" w:eastAsia="Tahoma" w:hAnsi="Tahoma" w:cs="Tahoma"/>
          <w:color w:val="000000" w:themeColor="text1"/>
          <w:sz w:val="24"/>
          <w:szCs w:val="24"/>
        </w:rPr>
        <w:t xml:space="preserve">All proposed projects must </w:t>
      </w:r>
      <w:proofErr w:type="gramStart"/>
      <w:r w:rsidRPr="000E4F41">
        <w:rPr>
          <w:rFonts w:ascii="Tahoma" w:eastAsia="Tahoma" w:hAnsi="Tahoma" w:cs="Tahoma"/>
          <w:color w:val="000000" w:themeColor="text1"/>
          <w:sz w:val="24"/>
          <w:szCs w:val="24"/>
        </w:rPr>
        <w:t>be located in</w:t>
      </w:r>
      <w:proofErr w:type="gramEnd"/>
      <w:r w:rsidRPr="000E4F41">
        <w:rPr>
          <w:rFonts w:ascii="Tahoma" w:eastAsia="Tahoma" w:hAnsi="Tahoma" w:cs="Tahoma"/>
          <w:color w:val="000000" w:themeColor="text1"/>
          <w:sz w:val="24"/>
          <w:szCs w:val="24"/>
        </w:rPr>
        <w:t xml:space="preserve"> California</w:t>
      </w:r>
      <w:r w:rsidR="000E4F41" w:rsidRPr="000E4F41">
        <w:rPr>
          <w:rFonts w:ascii="Tahoma" w:eastAsia="Tahoma" w:hAnsi="Tahoma" w:cs="Tahoma"/>
          <w:color w:val="000000" w:themeColor="text1"/>
          <w:sz w:val="24"/>
          <w:szCs w:val="24"/>
        </w:rPr>
        <w:t xml:space="preserve"> and </w:t>
      </w:r>
      <w:r w:rsidR="002D56DD" w:rsidRPr="000E4F41">
        <w:rPr>
          <w:rFonts w:ascii="Tahoma" w:eastAsia="Arial" w:hAnsi="Tahoma" w:cs="Tahoma"/>
          <w:sz w:val="24"/>
          <w:szCs w:val="24"/>
        </w:rPr>
        <w:t xml:space="preserve">must </w:t>
      </w:r>
      <w:r w:rsidR="00F931CD" w:rsidRPr="000E4F41">
        <w:rPr>
          <w:rFonts w:ascii="Tahoma" w:eastAsia="Arial" w:hAnsi="Tahoma" w:cs="Tahoma"/>
          <w:sz w:val="24"/>
          <w:szCs w:val="24"/>
        </w:rPr>
        <w:t>be on a</w:t>
      </w:r>
      <w:r w:rsidR="00104BFF">
        <w:rPr>
          <w:rFonts w:ascii="Tahoma" w:eastAsia="Arial" w:hAnsi="Tahoma" w:cs="Tahoma"/>
          <w:sz w:val="24"/>
          <w:szCs w:val="24"/>
        </w:rPr>
        <w:t xml:space="preserve"> </w:t>
      </w:r>
      <w:r w:rsidR="00787E57">
        <w:rPr>
          <w:rFonts w:ascii="Tahoma" w:eastAsia="Arial" w:hAnsi="Tahoma" w:cs="Tahoma"/>
          <w:sz w:val="24"/>
          <w:szCs w:val="24"/>
        </w:rPr>
        <w:t xml:space="preserve">designated </w:t>
      </w:r>
      <w:r w:rsidR="00F931CD" w:rsidRPr="000E4F41">
        <w:rPr>
          <w:rFonts w:ascii="Tahoma" w:eastAsia="Arial" w:hAnsi="Tahoma" w:cs="Tahoma"/>
          <w:sz w:val="24"/>
          <w:szCs w:val="24"/>
        </w:rPr>
        <w:t xml:space="preserve">clean freight corridor. </w:t>
      </w:r>
      <w:r w:rsidR="002D56DD" w:rsidRPr="000E4F41">
        <w:rPr>
          <w:rFonts w:ascii="Tahoma" w:eastAsia="Arial" w:hAnsi="Tahoma" w:cs="Tahoma"/>
          <w:sz w:val="24"/>
          <w:szCs w:val="24"/>
        </w:rPr>
        <w:t xml:space="preserve">The California Transportation Commission (CTC) </w:t>
      </w:r>
      <w:r w:rsidR="001E4A15">
        <w:rPr>
          <w:rFonts w:ascii="Tahoma" w:eastAsia="Arial" w:hAnsi="Tahoma" w:cs="Tahoma"/>
          <w:sz w:val="24"/>
          <w:szCs w:val="24"/>
        </w:rPr>
        <w:t xml:space="preserve">submitted recommended </w:t>
      </w:r>
      <w:r w:rsidR="002D56DD" w:rsidRPr="000E4F41">
        <w:rPr>
          <w:rFonts w:ascii="Tahoma" w:eastAsia="Arial" w:hAnsi="Tahoma" w:cs="Tahoma"/>
          <w:sz w:val="24"/>
          <w:szCs w:val="24"/>
        </w:rPr>
        <w:t xml:space="preserve">priority clean freight corridors </w:t>
      </w:r>
      <w:r w:rsidR="001E4A15">
        <w:rPr>
          <w:rFonts w:ascii="Tahoma" w:eastAsia="Arial" w:hAnsi="Tahoma" w:cs="Tahoma"/>
          <w:sz w:val="24"/>
          <w:szCs w:val="24"/>
        </w:rPr>
        <w:t>to the Legislature in December 2023</w:t>
      </w:r>
      <w:r w:rsidR="002D56DD" w:rsidRPr="000E4F41">
        <w:rPr>
          <w:rFonts w:ascii="Tahoma" w:eastAsia="Arial" w:hAnsi="Tahoma" w:cs="Tahoma"/>
          <w:sz w:val="24"/>
          <w:szCs w:val="24"/>
        </w:rPr>
        <w:t xml:space="preserve">, </w:t>
      </w:r>
      <w:r w:rsidR="008D2ADD">
        <w:rPr>
          <w:rFonts w:ascii="Tahoma" w:eastAsia="Arial" w:hAnsi="Tahoma" w:cs="Tahoma"/>
          <w:sz w:val="24"/>
          <w:szCs w:val="24"/>
        </w:rPr>
        <w:t xml:space="preserve">the top six of </w:t>
      </w:r>
      <w:r w:rsidR="002D56DD" w:rsidRPr="000E4F41">
        <w:rPr>
          <w:rFonts w:ascii="Tahoma" w:eastAsia="Arial" w:hAnsi="Tahoma" w:cs="Tahoma"/>
          <w:sz w:val="24"/>
          <w:szCs w:val="24"/>
        </w:rPr>
        <w:t>which are being used for this solicitation.</w:t>
      </w:r>
      <w:r w:rsidR="004D428E">
        <w:rPr>
          <w:rFonts w:ascii="Tahoma" w:eastAsia="Arial" w:hAnsi="Tahoma" w:cs="Tahoma"/>
          <w:sz w:val="24"/>
          <w:szCs w:val="24"/>
        </w:rPr>
        <w:t xml:space="preserve"> </w:t>
      </w:r>
      <w:r w:rsidR="007269E8">
        <w:rPr>
          <w:rFonts w:ascii="Tahoma" w:eastAsia="Arial" w:hAnsi="Tahoma" w:cs="Tahoma"/>
          <w:sz w:val="24"/>
          <w:szCs w:val="24"/>
        </w:rPr>
        <w:t xml:space="preserve">Targeting </w:t>
      </w:r>
      <w:r w:rsidR="006A7059">
        <w:rPr>
          <w:rFonts w:ascii="Tahoma" w:eastAsia="Arial" w:hAnsi="Tahoma" w:cs="Tahoma"/>
          <w:sz w:val="24"/>
          <w:szCs w:val="24"/>
        </w:rPr>
        <w:t>these</w:t>
      </w:r>
      <w:r w:rsidR="002D56DD" w:rsidRPr="000E4F41">
        <w:rPr>
          <w:rFonts w:ascii="Tahoma" w:eastAsia="Arial" w:hAnsi="Tahoma" w:cs="Tahoma"/>
          <w:sz w:val="24"/>
          <w:szCs w:val="24"/>
        </w:rPr>
        <w:t xml:space="preserve"> corridors </w:t>
      </w:r>
      <w:r w:rsidR="006A7059">
        <w:rPr>
          <w:rFonts w:ascii="Tahoma" w:eastAsia="Arial" w:hAnsi="Tahoma" w:cs="Tahoma"/>
          <w:sz w:val="24"/>
          <w:szCs w:val="24"/>
        </w:rPr>
        <w:t>is</w:t>
      </w:r>
      <w:r w:rsidR="002D56DD" w:rsidRPr="000E4F41">
        <w:rPr>
          <w:rFonts w:ascii="Tahoma" w:eastAsia="Arial" w:hAnsi="Tahoma" w:cs="Tahoma"/>
          <w:sz w:val="24"/>
          <w:szCs w:val="24"/>
        </w:rPr>
        <w:t xml:space="preserve"> intended to optimize MDHD electric vehicle charging and hydrogen refueling infrastructure for freight movement.</w:t>
      </w:r>
      <w:r w:rsidR="000E4F41">
        <w:rPr>
          <w:rFonts w:ascii="Tahoma" w:eastAsia="Arial" w:hAnsi="Tahoma" w:cs="Tahoma"/>
          <w:sz w:val="24"/>
          <w:szCs w:val="24"/>
        </w:rPr>
        <w:br/>
      </w:r>
    </w:p>
    <w:p w14:paraId="3A28A375" w14:textId="7A039F05" w:rsidR="00C050B5" w:rsidRPr="00075A66" w:rsidRDefault="3E619CB6" w:rsidP="00075A66">
      <w:pPr>
        <w:pStyle w:val="ListParagraph"/>
        <w:numPr>
          <w:ilvl w:val="0"/>
          <w:numId w:val="206"/>
        </w:numPr>
        <w:spacing w:after="0"/>
        <w:ind w:left="1440" w:hanging="720"/>
        <w:rPr>
          <w:rFonts w:eastAsia="Arial"/>
          <w:sz w:val="24"/>
          <w:szCs w:val="24"/>
        </w:rPr>
      </w:pPr>
      <w:r w:rsidRPr="77C97DD1">
        <w:rPr>
          <w:rFonts w:ascii="Tahoma" w:eastAsia="Arial" w:hAnsi="Tahoma" w:cs="Tahoma"/>
          <w:sz w:val="24"/>
          <w:szCs w:val="24"/>
        </w:rPr>
        <w:t>All proposed p</w:t>
      </w:r>
      <w:r w:rsidR="51171246" w:rsidRPr="77C97DD1">
        <w:rPr>
          <w:rFonts w:ascii="Tahoma" w:eastAsia="Arial" w:hAnsi="Tahoma" w:cs="Tahoma"/>
          <w:sz w:val="24"/>
          <w:szCs w:val="24"/>
        </w:rPr>
        <w:t>roject</w:t>
      </w:r>
      <w:r w:rsidR="12712A0B" w:rsidRPr="77C97DD1">
        <w:rPr>
          <w:rFonts w:ascii="Tahoma" w:eastAsia="Arial" w:hAnsi="Tahoma" w:cs="Tahoma"/>
          <w:sz w:val="24"/>
          <w:szCs w:val="24"/>
        </w:rPr>
        <w:t xml:space="preserve"> </w:t>
      </w:r>
      <w:r w:rsidR="4114C935" w:rsidRPr="77C97DD1">
        <w:rPr>
          <w:rFonts w:ascii="Tahoma" w:eastAsia="Arial" w:hAnsi="Tahoma" w:cs="Tahoma"/>
          <w:sz w:val="24"/>
          <w:szCs w:val="24"/>
        </w:rPr>
        <w:t>l</w:t>
      </w:r>
      <w:r w:rsidR="12712A0B" w:rsidRPr="77C97DD1">
        <w:rPr>
          <w:rFonts w:ascii="Tahoma" w:eastAsia="Arial" w:hAnsi="Tahoma" w:cs="Tahoma"/>
          <w:sz w:val="24"/>
          <w:szCs w:val="24"/>
        </w:rPr>
        <w:t>ocation</w:t>
      </w:r>
      <w:r w:rsidR="51171246" w:rsidRPr="77C97DD1">
        <w:rPr>
          <w:rFonts w:ascii="Tahoma" w:eastAsia="Arial" w:hAnsi="Tahoma" w:cs="Tahoma"/>
          <w:sz w:val="24"/>
          <w:szCs w:val="24"/>
        </w:rPr>
        <w:t xml:space="preserve">s must </w:t>
      </w:r>
      <w:r w:rsidR="62F12092" w:rsidRPr="77C97DD1">
        <w:rPr>
          <w:rFonts w:ascii="Tahoma" w:eastAsia="Arial" w:hAnsi="Tahoma" w:cs="Tahoma"/>
          <w:sz w:val="24"/>
          <w:szCs w:val="24"/>
        </w:rPr>
        <w:t xml:space="preserve">be within </w:t>
      </w:r>
      <w:r w:rsidR="00754D33">
        <w:rPr>
          <w:rFonts w:ascii="Tahoma" w:eastAsia="Arial" w:hAnsi="Tahoma" w:cs="Tahoma"/>
          <w:sz w:val="24"/>
          <w:szCs w:val="24"/>
        </w:rPr>
        <w:t>two</w:t>
      </w:r>
      <w:r w:rsidR="62F12092" w:rsidRPr="77C97DD1">
        <w:rPr>
          <w:rFonts w:ascii="Tahoma" w:eastAsia="Arial" w:hAnsi="Tahoma" w:cs="Tahoma"/>
          <w:sz w:val="24"/>
          <w:szCs w:val="24"/>
        </w:rPr>
        <w:t xml:space="preserve"> </w:t>
      </w:r>
      <w:r w:rsidR="6D29BAF9" w:rsidRPr="77C97DD1">
        <w:rPr>
          <w:rFonts w:ascii="Tahoma" w:eastAsia="Arial" w:hAnsi="Tahoma" w:cs="Tahoma"/>
          <w:sz w:val="24"/>
          <w:szCs w:val="24"/>
        </w:rPr>
        <w:t xml:space="preserve">linear </w:t>
      </w:r>
      <w:r w:rsidR="62F12092" w:rsidRPr="77C97DD1">
        <w:rPr>
          <w:rFonts w:ascii="Tahoma" w:eastAsia="Arial" w:hAnsi="Tahoma" w:cs="Tahoma"/>
          <w:sz w:val="24"/>
          <w:szCs w:val="24"/>
        </w:rPr>
        <w:t>mile</w:t>
      </w:r>
      <w:r w:rsidR="00754D33">
        <w:rPr>
          <w:rFonts w:ascii="Tahoma" w:eastAsia="Arial" w:hAnsi="Tahoma" w:cs="Tahoma"/>
          <w:sz w:val="24"/>
          <w:szCs w:val="24"/>
        </w:rPr>
        <w:t>s</w:t>
      </w:r>
      <w:r w:rsidR="3B2A3216" w:rsidRPr="77C97DD1">
        <w:rPr>
          <w:rFonts w:ascii="Tahoma" w:eastAsia="Arial" w:hAnsi="Tahoma" w:cs="Tahoma"/>
          <w:sz w:val="24"/>
          <w:szCs w:val="24"/>
        </w:rPr>
        <w:t>,</w:t>
      </w:r>
      <w:r w:rsidR="7E3BF3BF" w:rsidRPr="77C97DD1">
        <w:rPr>
          <w:rFonts w:ascii="Tahoma" w:eastAsia="Arial" w:hAnsi="Tahoma" w:cs="Tahoma"/>
          <w:sz w:val="24"/>
          <w:szCs w:val="24"/>
        </w:rPr>
        <w:t xml:space="preserve"> </w:t>
      </w:r>
      <w:r w:rsidR="39D6B313" w:rsidRPr="77C97DD1">
        <w:rPr>
          <w:rFonts w:ascii="Tahoma" w:eastAsia="Arial" w:hAnsi="Tahoma" w:cs="Tahoma"/>
          <w:sz w:val="24"/>
          <w:szCs w:val="24"/>
        </w:rPr>
        <w:t xml:space="preserve">measured </w:t>
      </w:r>
      <w:r w:rsidR="3FF15A4A" w:rsidRPr="77C97DD1">
        <w:rPr>
          <w:rFonts w:ascii="Tahoma" w:eastAsia="Arial" w:hAnsi="Tahoma" w:cs="Tahoma"/>
          <w:sz w:val="24"/>
          <w:szCs w:val="24"/>
        </w:rPr>
        <w:t>as</w:t>
      </w:r>
      <w:r w:rsidR="39D6B313" w:rsidRPr="77C97DD1">
        <w:rPr>
          <w:rFonts w:ascii="Tahoma" w:eastAsia="Arial" w:hAnsi="Tahoma" w:cs="Tahoma"/>
          <w:sz w:val="24"/>
          <w:szCs w:val="24"/>
        </w:rPr>
        <w:t xml:space="preserve"> a straight line, </w:t>
      </w:r>
      <w:r w:rsidR="7E3BF3BF" w:rsidRPr="77C97DD1">
        <w:rPr>
          <w:rFonts w:eastAsia="Arial"/>
          <w:sz w:val="24"/>
          <w:szCs w:val="24"/>
        </w:rPr>
        <w:t xml:space="preserve">of the identified corridor segment’s off-ramp. The charging </w:t>
      </w:r>
      <w:r w:rsidR="7BE4A897" w:rsidRPr="77C97DD1">
        <w:rPr>
          <w:rFonts w:ascii="Tahoma" w:eastAsia="Arial" w:hAnsi="Tahoma" w:cs="Tahoma"/>
          <w:sz w:val="24"/>
          <w:szCs w:val="24"/>
        </w:rPr>
        <w:t xml:space="preserve">and/or refueling </w:t>
      </w:r>
      <w:r w:rsidR="7E3BF3BF" w:rsidRPr="77C97DD1">
        <w:rPr>
          <w:rFonts w:eastAsia="Arial"/>
          <w:sz w:val="24"/>
          <w:szCs w:val="24"/>
        </w:rPr>
        <w:t>stations must be easily accessible via a route that can safely and conveniently accommodate all</w:t>
      </w:r>
      <w:r w:rsidR="7E3BF3BF" w:rsidRPr="77C97DD1">
        <w:rPr>
          <w:rFonts w:ascii="Tahoma" w:eastAsia="Arial" w:hAnsi="Tahoma" w:cs="Tahoma"/>
          <w:sz w:val="24"/>
          <w:szCs w:val="24"/>
        </w:rPr>
        <w:t xml:space="preserve"> </w:t>
      </w:r>
      <w:r w:rsidR="7E3BF3BF" w:rsidRPr="77C97DD1">
        <w:rPr>
          <w:rFonts w:eastAsia="Arial"/>
          <w:sz w:val="24"/>
          <w:szCs w:val="24"/>
        </w:rPr>
        <w:t>vehicles traveling to the facility, entering and leaving the facility, returning to the highway, and continuing in the original direction of travel</w:t>
      </w:r>
      <w:r w:rsidR="6D29BAF9" w:rsidRPr="77C97DD1">
        <w:rPr>
          <w:rFonts w:ascii="Tahoma" w:eastAsia="Arial" w:hAnsi="Tahoma" w:cs="Tahoma"/>
          <w:sz w:val="24"/>
          <w:szCs w:val="24"/>
        </w:rPr>
        <w:t>.</w:t>
      </w:r>
      <w:r w:rsidR="62F12092" w:rsidRPr="77C97DD1">
        <w:rPr>
          <w:rFonts w:ascii="Tahoma" w:eastAsia="Arial" w:hAnsi="Tahoma" w:cs="Tahoma"/>
          <w:sz w:val="24"/>
          <w:szCs w:val="24"/>
        </w:rPr>
        <w:t xml:space="preserve"> </w:t>
      </w:r>
      <w:r w:rsidR="00F931CD">
        <w:br/>
      </w:r>
    </w:p>
    <w:p w14:paraId="1E60EA43" w14:textId="61BDF953" w:rsidR="008D3D32" w:rsidRPr="00A113D8" w:rsidRDefault="0FC0B977" w:rsidP="00A113D8">
      <w:pPr>
        <w:pStyle w:val="ListParagraph"/>
        <w:numPr>
          <w:ilvl w:val="0"/>
          <w:numId w:val="206"/>
        </w:numPr>
        <w:spacing w:after="0"/>
        <w:ind w:left="1440" w:hanging="720"/>
        <w:rPr>
          <w:rFonts w:eastAsia="Arial"/>
        </w:rPr>
      </w:pPr>
      <w:r w:rsidRPr="4356006A">
        <w:rPr>
          <w:rFonts w:ascii="Tahoma" w:eastAsia="Arial" w:hAnsi="Tahoma" w:cs="Tahoma"/>
          <w:sz w:val="24"/>
          <w:szCs w:val="24"/>
        </w:rPr>
        <w:t>A</w:t>
      </w:r>
      <w:r w:rsidR="61BAD3C5" w:rsidRPr="0FD182B0">
        <w:rPr>
          <w:rFonts w:ascii="Tahoma" w:eastAsia="Arial" w:hAnsi="Tahoma" w:cs="Tahoma"/>
          <w:sz w:val="24"/>
          <w:szCs w:val="24"/>
        </w:rPr>
        <w:t xml:space="preserve"> </w:t>
      </w:r>
      <w:r w:rsidR="270F098E" w:rsidRPr="0FD182B0">
        <w:rPr>
          <w:rFonts w:ascii="Tahoma" w:eastAsia="Arial" w:hAnsi="Tahoma" w:cs="Tahoma"/>
          <w:sz w:val="24"/>
          <w:szCs w:val="24"/>
        </w:rPr>
        <w:t>p</w:t>
      </w:r>
      <w:r w:rsidR="4B3186E7" w:rsidRPr="0FD182B0">
        <w:rPr>
          <w:rFonts w:ascii="Tahoma" w:eastAsia="Arial" w:hAnsi="Tahoma" w:cs="Tahoma"/>
          <w:sz w:val="24"/>
          <w:szCs w:val="24"/>
        </w:rPr>
        <w:t>roposed</w:t>
      </w:r>
      <w:r w:rsidR="49E1496C" w:rsidRPr="77C97DD1">
        <w:rPr>
          <w:rFonts w:ascii="Tahoma" w:eastAsia="Arial" w:hAnsi="Tahoma" w:cs="Tahoma"/>
          <w:sz w:val="24"/>
          <w:szCs w:val="24"/>
        </w:rPr>
        <w:t xml:space="preserve"> </w:t>
      </w:r>
      <w:r w:rsidR="0727E2E7" w:rsidRPr="77C97DD1">
        <w:rPr>
          <w:rFonts w:ascii="Tahoma" w:eastAsia="Arial" w:hAnsi="Tahoma" w:cs="Tahoma"/>
          <w:sz w:val="24"/>
          <w:szCs w:val="24"/>
        </w:rPr>
        <w:t>c</w:t>
      </w:r>
      <w:r w:rsidR="3F256CA0" w:rsidRPr="77C97DD1">
        <w:rPr>
          <w:rFonts w:ascii="Tahoma" w:eastAsia="Arial" w:hAnsi="Tahoma" w:cs="Tahoma"/>
          <w:sz w:val="24"/>
          <w:szCs w:val="24"/>
        </w:rPr>
        <w:t xml:space="preserve">harging </w:t>
      </w:r>
      <w:r w:rsidRPr="77C97DD1">
        <w:rPr>
          <w:rFonts w:ascii="Tahoma" w:eastAsia="Arial" w:hAnsi="Tahoma" w:cs="Tahoma"/>
          <w:sz w:val="24"/>
          <w:szCs w:val="24"/>
        </w:rPr>
        <w:t xml:space="preserve">station </w:t>
      </w:r>
      <w:r w:rsidR="3F256CA0" w:rsidRPr="77C97DD1">
        <w:rPr>
          <w:rFonts w:ascii="Tahoma" w:eastAsia="Arial" w:hAnsi="Tahoma" w:cs="Tahoma"/>
          <w:sz w:val="24"/>
          <w:szCs w:val="24"/>
        </w:rPr>
        <w:t>must be</w:t>
      </w:r>
      <w:r w:rsidR="1B55A450" w:rsidRPr="77C97DD1">
        <w:rPr>
          <w:rFonts w:ascii="Tahoma" w:eastAsia="Arial" w:hAnsi="Tahoma" w:cs="Tahoma"/>
          <w:sz w:val="24"/>
          <w:szCs w:val="24"/>
        </w:rPr>
        <w:t xml:space="preserve"> no farther than</w:t>
      </w:r>
      <w:r w:rsidR="3BA3A647" w:rsidRPr="77C97DD1">
        <w:rPr>
          <w:rFonts w:ascii="Tahoma" w:eastAsia="Arial" w:hAnsi="Tahoma" w:cs="Tahoma"/>
          <w:sz w:val="24"/>
          <w:szCs w:val="24"/>
        </w:rPr>
        <w:t xml:space="preserve"> 1</w:t>
      </w:r>
      <w:r w:rsidR="0E7FBB50" w:rsidRPr="77C97DD1">
        <w:rPr>
          <w:rFonts w:ascii="Tahoma" w:eastAsia="Arial" w:hAnsi="Tahoma" w:cs="Tahoma"/>
          <w:sz w:val="24"/>
          <w:szCs w:val="24"/>
        </w:rPr>
        <w:t>25</w:t>
      </w:r>
      <w:r w:rsidR="3BA3A647" w:rsidRPr="77C97DD1">
        <w:rPr>
          <w:rFonts w:ascii="Tahoma" w:eastAsia="Arial" w:hAnsi="Tahoma" w:cs="Tahoma"/>
          <w:sz w:val="24"/>
          <w:szCs w:val="24"/>
        </w:rPr>
        <w:t xml:space="preserve"> miles </w:t>
      </w:r>
      <w:r w:rsidR="4FA5C00E" w:rsidRPr="77C97DD1">
        <w:rPr>
          <w:rFonts w:ascii="Tahoma" w:eastAsia="Arial" w:hAnsi="Tahoma" w:cs="Tahoma"/>
          <w:sz w:val="24"/>
          <w:szCs w:val="24"/>
        </w:rPr>
        <w:t>from</w:t>
      </w:r>
      <w:r w:rsidR="3BA3A647" w:rsidRPr="77C97DD1">
        <w:rPr>
          <w:rFonts w:ascii="Tahoma" w:eastAsia="Arial" w:hAnsi="Tahoma" w:cs="Tahoma"/>
          <w:sz w:val="24"/>
          <w:szCs w:val="24"/>
        </w:rPr>
        <w:t xml:space="preserve"> </w:t>
      </w:r>
      <w:r w:rsidR="00E00D5D">
        <w:rPr>
          <w:rFonts w:ascii="Tahoma" w:eastAsia="Arial" w:hAnsi="Tahoma" w:cs="Tahoma"/>
          <w:sz w:val="24"/>
          <w:szCs w:val="24"/>
        </w:rPr>
        <w:t xml:space="preserve">the </w:t>
      </w:r>
      <w:r w:rsidR="391A9072" w:rsidRPr="77C97DD1">
        <w:rPr>
          <w:rFonts w:ascii="Tahoma" w:eastAsia="Arial" w:hAnsi="Tahoma" w:cs="Tahoma"/>
          <w:sz w:val="24"/>
          <w:szCs w:val="24"/>
        </w:rPr>
        <w:t>A</w:t>
      </w:r>
      <w:r w:rsidR="6737CEB8" w:rsidRPr="77C97DD1">
        <w:rPr>
          <w:rFonts w:ascii="Tahoma" w:eastAsia="Arial" w:hAnsi="Tahoma" w:cs="Tahoma"/>
          <w:sz w:val="24"/>
          <w:szCs w:val="24"/>
        </w:rPr>
        <w:t xml:space="preserve">pplicant’s </w:t>
      </w:r>
      <w:r w:rsidR="36302EE1" w:rsidRPr="77C97DD1">
        <w:rPr>
          <w:rFonts w:ascii="Tahoma" w:eastAsia="Arial" w:hAnsi="Tahoma" w:cs="Tahoma"/>
          <w:sz w:val="24"/>
          <w:szCs w:val="24"/>
        </w:rPr>
        <w:t>other</w:t>
      </w:r>
      <w:r w:rsidR="37AE77C0" w:rsidRPr="77C97DD1">
        <w:rPr>
          <w:rFonts w:ascii="Tahoma" w:eastAsia="Arial" w:hAnsi="Tahoma" w:cs="Tahoma"/>
          <w:sz w:val="24"/>
          <w:szCs w:val="24"/>
        </w:rPr>
        <w:t xml:space="preserve"> </w:t>
      </w:r>
      <w:r w:rsidR="1112E327" w:rsidRPr="77C97DD1">
        <w:rPr>
          <w:rFonts w:ascii="Tahoma" w:eastAsia="Arial" w:hAnsi="Tahoma" w:cs="Tahoma"/>
          <w:sz w:val="24"/>
          <w:szCs w:val="24"/>
        </w:rPr>
        <w:t xml:space="preserve">proposed charging </w:t>
      </w:r>
      <w:r w:rsidR="36302EE1" w:rsidRPr="77C97DD1">
        <w:rPr>
          <w:rFonts w:ascii="Tahoma" w:eastAsia="Arial" w:hAnsi="Tahoma" w:cs="Tahoma"/>
          <w:sz w:val="24"/>
          <w:szCs w:val="24"/>
        </w:rPr>
        <w:t>stations in the application</w:t>
      </w:r>
      <w:r w:rsidR="0BCFDBB4" w:rsidRPr="0FD182B0">
        <w:rPr>
          <w:rFonts w:ascii="Tahoma" w:eastAsia="Arial" w:hAnsi="Tahoma" w:cs="Tahoma"/>
          <w:sz w:val="24"/>
          <w:szCs w:val="24"/>
        </w:rPr>
        <w:t xml:space="preserve">. </w:t>
      </w:r>
      <w:r w:rsidRPr="0FD182B0">
        <w:rPr>
          <w:rFonts w:ascii="Tahoma" w:eastAsia="Arial" w:hAnsi="Tahoma" w:cs="Tahoma"/>
          <w:sz w:val="24"/>
          <w:szCs w:val="24"/>
        </w:rPr>
        <w:t>A</w:t>
      </w:r>
      <w:r w:rsidR="1112E327" w:rsidRPr="77C97DD1">
        <w:rPr>
          <w:rFonts w:ascii="Tahoma" w:eastAsia="Arial" w:hAnsi="Tahoma" w:cs="Tahoma"/>
          <w:sz w:val="24"/>
          <w:szCs w:val="24"/>
        </w:rPr>
        <w:t xml:space="preserve"> proposed h</w:t>
      </w:r>
      <w:r w:rsidR="36302EE1" w:rsidRPr="77C97DD1">
        <w:rPr>
          <w:rFonts w:ascii="Tahoma" w:eastAsia="Arial" w:hAnsi="Tahoma" w:cs="Tahoma"/>
          <w:sz w:val="24"/>
          <w:szCs w:val="24"/>
        </w:rPr>
        <w:t xml:space="preserve">ydrogen refueling </w:t>
      </w:r>
      <w:r w:rsidR="1112E327" w:rsidRPr="77C97DD1">
        <w:rPr>
          <w:rFonts w:ascii="Tahoma" w:eastAsia="Arial" w:hAnsi="Tahoma" w:cs="Tahoma"/>
          <w:sz w:val="24"/>
          <w:szCs w:val="24"/>
        </w:rPr>
        <w:t xml:space="preserve">station </w:t>
      </w:r>
      <w:r w:rsidR="36302EE1" w:rsidRPr="77C97DD1">
        <w:rPr>
          <w:rFonts w:ascii="Tahoma" w:eastAsia="Arial" w:hAnsi="Tahoma" w:cs="Tahoma"/>
          <w:sz w:val="24"/>
          <w:szCs w:val="24"/>
        </w:rPr>
        <w:t xml:space="preserve">must be no farther than 300 miles </w:t>
      </w:r>
      <w:r w:rsidR="4FA5C00E" w:rsidRPr="77C97DD1">
        <w:rPr>
          <w:rFonts w:ascii="Tahoma" w:eastAsia="Arial" w:hAnsi="Tahoma" w:cs="Tahoma"/>
          <w:sz w:val="24"/>
          <w:szCs w:val="24"/>
        </w:rPr>
        <w:t>from</w:t>
      </w:r>
      <w:r w:rsidR="096A05DA" w:rsidRPr="77C97DD1">
        <w:rPr>
          <w:rFonts w:ascii="Tahoma" w:eastAsia="Arial" w:hAnsi="Tahoma" w:cs="Tahoma"/>
          <w:sz w:val="24"/>
          <w:szCs w:val="24"/>
        </w:rPr>
        <w:t xml:space="preserve"> </w:t>
      </w:r>
      <w:r w:rsidR="00530DC3">
        <w:rPr>
          <w:rFonts w:ascii="Tahoma" w:eastAsia="Arial" w:hAnsi="Tahoma" w:cs="Tahoma"/>
          <w:sz w:val="24"/>
          <w:szCs w:val="24"/>
        </w:rPr>
        <w:t xml:space="preserve">each of the </w:t>
      </w:r>
      <w:r w:rsidR="38F29E86" w:rsidRPr="77C97DD1">
        <w:rPr>
          <w:rFonts w:ascii="Tahoma" w:eastAsia="Arial" w:hAnsi="Tahoma" w:cs="Tahoma"/>
          <w:sz w:val="24"/>
          <w:szCs w:val="24"/>
        </w:rPr>
        <w:t>A</w:t>
      </w:r>
      <w:r w:rsidR="6737CEB8" w:rsidRPr="77C97DD1">
        <w:rPr>
          <w:rFonts w:ascii="Tahoma" w:eastAsia="Arial" w:hAnsi="Tahoma" w:cs="Tahoma"/>
          <w:sz w:val="24"/>
          <w:szCs w:val="24"/>
        </w:rPr>
        <w:t xml:space="preserve">pplicant’s </w:t>
      </w:r>
      <w:r w:rsidR="096A05DA" w:rsidRPr="77C97DD1">
        <w:rPr>
          <w:rFonts w:ascii="Tahoma" w:eastAsia="Arial" w:hAnsi="Tahoma" w:cs="Tahoma"/>
          <w:sz w:val="24"/>
          <w:szCs w:val="24"/>
        </w:rPr>
        <w:t>other</w:t>
      </w:r>
      <w:r w:rsidR="1D3CDFBE" w:rsidRPr="77C97DD1">
        <w:rPr>
          <w:rFonts w:ascii="Tahoma" w:eastAsia="Arial" w:hAnsi="Tahoma" w:cs="Tahoma"/>
          <w:sz w:val="24"/>
          <w:szCs w:val="24"/>
        </w:rPr>
        <w:t xml:space="preserve"> proposed </w:t>
      </w:r>
      <w:r w:rsidR="2DC8558E" w:rsidRPr="77C97DD1">
        <w:rPr>
          <w:rFonts w:ascii="Tahoma" w:eastAsia="Arial" w:hAnsi="Tahoma" w:cs="Tahoma"/>
          <w:sz w:val="24"/>
          <w:szCs w:val="24"/>
        </w:rPr>
        <w:t>refueling</w:t>
      </w:r>
      <w:r w:rsidR="096A05DA" w:rsidRPr="77C97DD1">
        <w:rPr>
          <w:rFonts w:ascii="Tahoma" w:eastAsia="Arial" w:hAnsi="Tahoma" w:cs="Tahoma"/>
          <w:sz w:val="24"/>
          <w:szCs w:val="24"/>
        </w:rPr>
        <w:t xml:space="preserve"> stations in the application</w:t>
      </w:r>
      <w:r w:rsidR="09334922" w:rsidRPr="77C97DD1">
        <w:rPr>
          <w:rFonts w:ascii="Tahoma" w:eastAsia="Arial" w:hAnsi="Tahoma" w:cs="Tahoma"/>
          <w:sz w:val="24"/>
          <w:szCs w:val="24"/>
        </w:rPr>
        <w:t>.</w:t>
      </w:r>
      <w:r w:rsidR="00105B2E">
        <w:rPr>
          <w:rFonts w:ascii="Tahoma" w:eastAsia="Arial" w:hAnsi="Tahoma" w:cs="Tahoma"/>
          <w:sz w:val="24"/>
          <w:szCs w:val="24"/>
        </w:rPr>
        <w:t xml:space="preserve"> The distance from the </w:t>
      </w:r>
      <w:r w:rsidR="00612DCB">
        <w:rPr>
          <w:rFonts w:ascii="Tahoma" w:eastAsia="Arial" w:hAnsi="Tahoma" w:cs="Tahoma"/>
          <w:sz w:val="24"/>
          <w:szCs w:val="24"/>
        </w:rPr>
        <w:t xml:space="preserve">corridor off-ramp to </w:t>
      </w:r>
      <w:r w:rsidR="005F1376">
        <w:rPr>
          <w:rFonts w:ascii="Tahoma" w:eastAsia="Arial" w:hAnsi="Tahoma" w:cs="Tahoma"/>
          <w:sz w:val="24"/>
          <w:szCs w:val="24"/>
        </w:rPr>
        <w:t>each</w:t>
      </w:r>
      <w:r w:rsidR="00612DCB">
        <w:rPr>
          <w:rFonts w:ascii="Tahoma" w:eastAsia="Arial" w:hAnsi="Tahoma" w:cs="Tahoma"/>
          <w:sz w:val="24"/>
          <w:szCs w:val="24"/>
        </w:rPr>
        <w:t xml:space="preserve"> project location is included in </w:t>
      </w:r>
      <w:r w:rsidR="005F1376">
        <w:rPr>
          <w:rFonts w:ascii="Tahoma" w:eastAsia="Arial" w:hAnsi="Tahoma" w:cs="Tahoma"/>
          <w:sz w:val="24"/>
          <w:szCs w:val="24"/>
        </w:rPr>
        <w:t>this calculation.</w:t>
      </w:r>
      <w:r w:rsidR="00FA3587" w:rsidDel="00FD3FAA">
        <w:br/>
      </w:r>
    </w:p>
    <w:p w14:paraId="0ED89E7D" w14:textId="355440F3" w:rsidR="000D6511" w:rsidRPr="00B519C1" w:rsidRDefault="003C0417" w:rsidP="00075A66">
      <w:pPr>
        <w:pStyle w:val="ListParagraph"/>
        <w:numPr>
          <w:ilvl w:val="0"/>
          <w:numId w:val="206"/>
        </w:numPr>
        <w:spacing w:after="0"/>
        <w:ind w:left="1440" w:hanging="720"/>
        <w:rPr>
          <w:rStyle w:val="normaltextrun"/>
          <w:rFonts w:ascii="Tahoma" w:hAnsi="Tahoma" w:cs="Tahoma"/>
        </w:rPr>
      </w:pPr>
      <w:r w:rsidRPr="000B42ED">
        <w:rPr>
          <w:rStyle w:val="normaltextrun"/>
          <w:rFonts w:ascii="Tahoma" w:hAnsi="Tahoma" w:cs="Tahoma"/>
          <w:sz w:val="24"/>
          <w:szCs w:val="24"/>
        </w:rPr>
        <w:t>Each proposed station must meet the Minimum Technical Requirements for</w:t>
      </w:r>
      <w:r w:rsidR="00B95393" w:rsidRPr="000B42ED">
        <w:rPr>
          <w:rStyle w:val="normaltextrun"/>
          <w:rFonts w:ascii="Tahoma" w:hAnsi="Tahoma" w:cs="Tahoma"/>
          <w:sz w:val="24"/>
          <w:szCs w:val="24"/>
        </w:rPr>
        <w:t xml:space="preserve"> either</w:t>
      </w:r>
      <w:r w:rsidR="00C050B5">
        <w:rPr>
          <w:rStyle w:val="normaltextrun"/>
          <w:rFonts w:ascii="Tahoma" w:hAnsi="Tahoma" w:cs="Tahoma"/>
          <w:sz w:val="24"/>
          <w:szCs w:val="24"/>
        </w:rPr>
        <w:t xml:space="preserve"> </w:t>
      </w:r>
      <w:r w:rsidR="00B95393" w:rsidRPr="000B42ED">
        <w:rPr>
          <w:rStyle w:val="normaltextrun"/>
          <w:rFonts w:ascii="Tahoma" w:hAnsi="Tahoma" w:cs="Tahoma"/>
          <w:sz w:val="24"/>
          <w:szCs w:val="24"/>
        </w:rPr>
        <w:t>of the fo</w:t>
      </w:r>
      <w:r w:rsidR="000D6511" w:rsidRPr="000B42ED">
        <w:rPr>
          <w:rStyle w:val="normaltextrun"/>
          <w:rFonts w:ascii="Tahoma" w:hAnsi="Tahoma" w:cs="Tahoma"/>
          <w:sz w:val="24"/>
          <w:szCs w:val="24"/>
        </w:rPr>
        <w:t>llowing</w:t>
      </w:r>
      <w:r w:rsidR="009853FC" w:rsidRPr="000B42ED">
        <w:rPr>
          <w:rStyle w:val="normaltextrun"/>
          <w:rFonts w:ascii="Tahoma" w:hAnsi="Tahoma" w:cs="Tahoma"/>
          <w:sz w:val="24"/>
          <w:szCs w:val="24"/>
        </w:rPr>
        <w:t xml:space="preserve"> and complete a</w:t>
      </w:r>
      <w:r w:rsidR="00052B67" w:rsidRPr="000B42ED">
        <w:rPr>
          <w:rStyle w:val="normaltextrun"/>
          <w:rFonts w:ascii="Tahoma" w:hAnsi="Tahoma" w:cs="Tahoma"/>
          <w:sz w:val="24"/>
          <w:szCs w:val="24"/>
        </w:rPr>
        <w:t>n</w:t>
      </w:r>
      <w:r w:rsidR="009853FC" w:rsidRPr="000B42ED">
        <w:rPr>
          <w:rStyle w:val="normaltextrun"/>
          <w:rFonts w:ascii="Tahoma" w:hAnsi="Tahoma" w:cs="Tahoma"/>
          <w:sz w:val="24"/>
          <w:szCs w:val="24"/>
        </w:rPr>
        <w:t xml:space="preserve"> Open Retail </w:t>
      </w:r>
      <w:r w:rsidR="00B9256B">
        <w:rPr>
          <w:rStyle w:val="normaltextrun"/>
          <w:rFonts w:ascii="Tahoma" w:hAnsi="Tahoma" w:cs="Tahoma"/>
          <w:sz w:val="24"/>
          <w:szCs w:val="24"/>
        </w:rPr>
        <w:t xml:space="preserve">Station Checklist </w:t>
      </w:r>
      <w:r w:rsidR="001A3B4E">
        <w:rPr>
          <w:rStyle w:val="normaltextrun"/>
          <w:rFonts w:ascii="Tahoma" w:hAnsi="Tahoma" w:cs="Tahoma"/>
          <w:sz w:val="24"/>
          <w:szCs w:val="24"/>
        </w:rPr>
        <w:t>(</w:t>
      </w:r>
      <w:r w:rsidR="001A3B4E" w:rsidRPr="0095094A">
        <w:rPr>
          <w:rStyle w:val="normaltextrun"/>
          <w:rFonts w:ascii="Tahoma" w:hAnsi="Tahoma" w:cs="Tahoma"/>
          <w:sz w:val="24"/>
          <w:szCs w:val="24"/>
        </w:rPr>
        <w:t>Attachment 1</w:t>
      </w:r>
      <w:r w:rsidR="007B3484">
        <w:rPr>
          <w:rStyle w:val="normaltextrun"/>
          <w:rFonts w:ascii="Tahoma" w:hAnsi="Tahoma" w:cs="Tahoma"/>
          <w:sz w:val="24"/>
          <w:szCs w:val="24"/>
        </w:rPr>
        <w:t>5</w:t>
      </w:r>
      <w:r w:rsidR="001A3B4E">
        <w:rPr>
          <w:rStyle w:val="normaltextrun"/>
          <w:rFonts w:ascii="Tahoma" w:hAnsi="Tahoma" w:cs="Tahoma"/>
          <w:sz w:val="24"/>
          <w:szCs w:val="24"/>
        </w:rPr>
        <w:t>)</w:t>
      </w:r>
      <w:r w:rsidR="00052B67" w:rsidRPr="000B42ED">
        <w:rPr>
          <w:rStyle w:val="normaltextrun"/>
          <w:rFonts w:ascii="Tahoma" w:hAnsi="Tahoma" w:cs="Tahoma"/>
          <w:sz w:val="24"/>
          <w:szCs w:val="24"/>
        </w:rPr>
        <w:t xml:space="preserve"> </w:t>
      </w:r>
      <w:r w:rsidR="00A965A6" w:rsidRPr="000B42ED">
        <w:rPr>
          <w:rStyle w:val="normaltextrun"/>
          <w:rFonts w:ascii="Tahoma" w:hAnsi="Tahoma" w:cs="Tahoma"/>
          <w:sz w:val="24"/>
          <w:szCs w:val="24"/>
        </w:rPr>
        <w:t>for each station as it becomes operational</w:t>
      </w:r>
      <w:r w:rsidR="003531DD" w:rsidRPr="000B42ED">
        <w:rPr>
          <w:rStyle w:val="normaltextrun"/>
          <w:rFonts w:ascii="Tahoma" w:hAnsi="Tahoma" w:cs="Tahoma"/>
          <w:sz w:val="24"/>
          <w:szCs w:val="24"/>
        </w:rPr>
        <w:t>:</w:t>
      </w:r>
      <w:r w:rsidR="00052B67" w:rsidRPr="000B42ED">
        <w:rPr>
          <w:rStyle w:val="normaltextrun"/>
          <w:rFonts w:ascii="Tahoma" w:hAnsi="Tahoma" w:cs="Tahoma"/>
          <w:sz w:val="24"/>
          <w:szCs w:val="24"/>
        </w:rPr>
        <w:t xml:space="preserve"> </w:t>
      </w:r>
    </w:p>
    <w:p w14:paraId="7B320B1C" w14:textId="5A8CE810" w:rsidR="003C0417" w:rsidRDefault="000D6511" w:rsidP="00037183">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Electric Vehicle Charging Stations listed in Section</w:t>
      </w:r>
      <w:r w:rsidRPr="005E21C5">
        <w:rPr>
          <w:rStyle w:val="normaltextrun"/>
          <w:rFonts w:ascii="Tahoma" w:hAnsi="Tahoma" w:cs="Tahoma"/>
        </w:rPr>
        <w:t xml:space="preserve"> II.</w:t>
      </w:r>
      <w:r w:rsidR="00B519C1">
        <w:rPr>
          <w:rStyle w:val="normaltextrun"/>
          <w:rFonts w:ascii="Tahoma" w:hAnsi="Tahoma" w:cs="Tahoma"/>
        </w:rPr>
        <w:t>C</w:t>
      </w:r>
      <w:r w:rsidRPr="005E21C5">
        <w:rPr>
          <w:rStyle w:val="normaltextrun"/>
          <w:rFonts w:ascii="Tahoma" w:hAnsi="Tahoma" w:cs="Tahoma"/>
        </w:rPr>
        <w:t>.</w:t>
      </w:r>
    </w:p>
    <w:p w14:paraId="7B248757" w14:textId="727AFD3C" w:rsidR="00B519C1" w:rsidRPr="005E21C5" w:rsidRDefault="00B519C1" w:rsidP="00075A66">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Hydrogen Refueling Stations listed in Section II.</w:t>
      </w:r>
      <w:r>
        <w:rPr>
          <w:rStyle w:val="normaltextrun"/>
          <w:rFonts w:ascii="Tahoma" w:hAnsi="Tahoma" w:cs="Tahoma"/>
        </w:rPr>
        <w:t>D.</w:t>
      </w:r>
    </w:p>
    <w:p w14:paraId="5E74D892" w14:textId="77777777" w:rsidR="00E03D77" w:rsidRPr="005E21C5" w:rsidRDefault="00E03D77" w:rsidP="00075A66">
      <w:pPr>
        <w:pStyle w:val="paragraph"/>
        <w:spacing w:before="0" w:beforeAutospacing="0" w:after="0" w:afterAutospacing="0"/>
        <w:ind w:left="2160"/>
        <w:textAlignment w:val="baseline"/>
        <w:rPr>
          <w:rFonts w:ascii="Tahoma" w:hAnsi="Tahoma" w:cs="Tahoma"/>
        </w:rPr>
      </w:pPr>
    </w:p>
    <w:p w14:paraId="050A9160" w14:textId="5C2D9794" w:rsidR="00814777" w:rsidRDefault="003C0417" w:rsidP="407463F0">
      <w:pPr>
        <w:pStyle w:val="paragraph"/>
        <w:numPr>
          <w:ilvl w:val="0"/>
          <w:numId w:val="206"/>
        </w:numPr>
        <w:spacing w:before="0" w:beforeAutospacing="0" w:after="0" w:afterAutospacing="0"/>
        <w:ind w:left="1440" w:hanging="720"/>
        <w:textAlignment w:val="baseline"/>
        <w:rPr>
          <w:rFonts w:ascii="Tahoma" w:hAnsi="Tahoma" w:cs="Tahoma"/>
        </w:rPr>
      </w:pPr>
      <w:r w:rsidRPr="407463F0">
        <w:rPr>
          <w:rStyle w:val="normaltextrun"/>
          <w:rFonts w:ascii="Tahoma" w:hAnsi="Tahoma" w:cs="Tahoma"/>
        </w:rPr>
        <w:t xml:space="preserve">The Applicant or a key project partner must operate each proposed station and maintain its open retail status for a minimum of </w:t>
      </w:r>
      <w:r w:rsidR="00294738">
        <w:rPr>
          <w:rStyle w:val="normaltextrun"/>
          <w:rFonts w:ascii="Tahoma" w:hAnsi="Tahoma" w:cs="Tahoma"/>
        </w:rPr>
        <w:t>six</w:t>
      </w:r>
      <w:r w:rsidRPr="407463F0">
        <w:rPr>
          <w:rStyle w:val="normaltextrun"/>
          <w:rFonts w:ascii="Tahoma" w:hAnsi="Tahoma" w:cs="Tahoma"/>
        </w:rPr>
        <w:t xml:space="preserve"> years</w:t>
      </w:r>
      <w:r w:rsidR="00BD0AFD" w:rsidRPr="407463F0">
        <w:rPr>
          <w:rStyle w:val="normaltextrun"/>
          <w:rFonts w:ascii="Tahoma" w:hAnsi="Tahoma" w:cs="Tahoma"/>
        </w:rPr>
        <w:t>.</w:t>
      </w:r>
      <w:r>
        <w:br/>
      </w:r>
    </w:p>
    <w:p w14:paraId="1B38B51C" w14:textId="7C4C773A" w:rsidR="00E03D77" w:rsidRPr="00075A66" w:rsidRDefault="00836376" w:rsidP="00075A66">
      <w:pPr>
        <w:pStyle w:val="paragraph"/>
        <w:numPr>
          <w:ilvl w:val="0"/>
          <w:numId w:val="206"/>
        </w:numPr>
        <w:spacing w:before="0" w:beforeAutospacing="0" w:after="0" w:afterAutospacing="0"/>
        <w:ind w:left="1440" w:hanging="720"/>
        <w:textAlignment w:val="baseline"/>
        <w:rPr>
          <w:rFonts w:ascii="Tahoma" w:eastAsia="Arial" w:hAnsi="Tahoma" w:cs="Tahoma"/>
        </w:rPr>
      </w:pPr>
      <w:r w:rsidRPr="00814777">
        <w:rPr>
          <w:rFonts w:ascii="Tahoma" w:eastAsia="Arial" w:hAnsi="Tahoma" w:cs="Tahoma"/>
        </w:rPr>
        <w:t>At any site that is on or adjacent to property where a</w:t>
      </w:r>
      <w:r w:rsidR="005B4441">
        <w:rPr>
          <w:rFonts w:ascii="Tahoma" w:eastAsia="Arial" w:hAnsi="Tahoma" w:cs="Tahoma"/>
        </w:rPr>
        <w:t>n</w:t>
      </w:r>
      <w:r w:rsidRPr="00814777">
        <w:rPr>
          <w:rFonts w:ascii="Tahoma" w:eastAsia="Arial" w:hAnsi="Tahoma" w:cs="Tahoma"/>
        </w:rPr>
        <w:t xml:space="preserve"> MDHD fleet of any vehicle classification is or will be serviced and this MDHD fleet is committed to use the infrastructure deployed under this solicitation, the MDHD fleet owner/operator must be listed as a key project partner and provide a </w:t>
      </w:r>
      <w:r w:rsidR="00332A50">
        <w:rPr>
          <w:rFonts w:ascii="Tahoma" w:eastAsia="Arial" w:hAnsi="Tahoma" w:cs="Tahoma"/>
        </w:rPr>
        <w:t>letter of commitment (Attachment</w:t>
      </w:r>
      <w:r w:rsidR="00B166B1">
        <w:rPr>
          <w:rFonts w:ascii="Tahoma" w:eastAsia="Arial" w:hAnsi="Tahoma" w:cs="Tahoma"/>
        </w:rPr>
        <w:t xml:space="preserve"> 8)</w:t>
      </w:r>
      <w:r w:rsidRPr="00814777">
        <w:rPr>
          <w:rFonts w:ascii="Tahoma" w:eastAsia="Arial" w:hAnsi="Tahoma" w:cs="Tahoma"/>
        </w:rPr>
        <w:t xml:space="preserve"> for submission in the application.</w:t>
      </w:r>
      <w:r w:rsidRPr="00814777">
        <w:rPr>
          <w:rFonts w:ascii="Tahoma" w:eastAsia="Arial" w:hAnsi="Tahoma" w:cs="Tahoma"/>
        </w:rPr>
        <w:br/>
      </w:r>
    </w:p>
    <w:p w14:paraId="618E6EC0" w14:textId="154E55AD" w:rsidR="007A1F73" w:rsidRPr="00075A66" w:rsidRDefault="002A350B" w:rsidP="00075A66">
      <w:pPr>
        <w:pStyle w:val="ListParagraph"/>
        <w:numPr>
          <w:ilvl w:val="0"/>
          <w:numId w:val="206"/>
        </w:numPr>
        <w:spacing w:after="0"/>
        <w:ind w:left="1440" w:hanging="720"/>
        <w:rPr>
          <w:rFonts w:ascii="Tahoma" w:eastAsia="Arial" w:hAnsi="Tahoma" w:cs="Tahoma"/>
          <w:sz w:val="24"/>
          <w:szCs w:val="24"/>
        </w:rPr>
      </w:pPr>
      <w:r w:rsidRPr="005E21C5">
        <w:rPr>
          <w:rFonts w:ascii="Tahoma" w:eastAsia="Arial" w:hAnsi="Tahoma" w:cs="Tahoma"/>
          <w:sz w:val="24"/>
          <w:szCs w:val="24"/>
        </w:rPr>
        <w:t>All proposed projects must include h</w:t>
      </w:r>
      <w:r w:rsidR="007A1F73" w:rsidRPr="00075A66">
        <w:rPr>
          <w:rFonts w:ascii="Tahoma" w:eastAsia="Arial" w:hAnsi="Tahoma" w:cs="Tahoma"/>
          <w:sz w:val="24"/>
          <w:szCs w:val="24"/>
        </w:rPr>
        <w:t xml:space="preserve">ighway and </w:t>
      </w:r>
      <w:r w:rsidRPr="005E21C5">
        <w:rPr>
          <w:rFonts w:ascii="Tahoma" w:eastAsia="Arial" w:hAnsi="Tahoma" w:cs="Tahoma"/>
          <w:sz w:val="24"/>
          <w:szCs w:val="24"/>
        </w:rPr>
        <w:t>o</w:t>
      </w:r>
      <w:r w:rsidR="007A1F73" w:rsidRPr="00075A66">
        <w:rPr>
          <w:rFonts w:ascii="Tahoma" w:eastAsia="Arial" w:hAnsi="Tahoma" w:cs="Tahoma"/>
          <w:sz w:val="24"/>
          <w:szCs w:val="24"/>
        </w:rPr>
        <w:t>n-</w:t>
      </w:r>
      <w:r w:rsidRPr="005E21C5">
        <w:rPr>
          <w:rFonts w:ascii="Tahoma" w:eastAsia="Arial" w:hAnsi="Tahoma" w:cs="Tahoma"/>
          <w:sz w:val="24"/>
          <w:szCs w:val="24"/>
        </w:rPr>
        <w:t>s</w:t>
      </w:r>
      <w:r w:rsidR="007A1F73" w:rsidRPr="00075A66">
        <w:rPr>
          <w:rFonts w:ascii="Tahoma" w:eastAsia="Arial" w:hAnsi="Tahoma" w:cs="Tahoma"/>
          <w:sz w:val="24"/>
          <w:szCs w:val="24"/>
        </w:rPr>
        <w:t xml:space="preserve">ite </w:t>
      </w:r>
      <w:r w:rsidRPr="005E21C5">
        <w:rPr>
          <w:rFonts w:ascii="Tahoma" w:eastAsia="Arial" w:hAnsi="Tahoma" w:cs="Tahoma"/>
          <w:sz w:val="24"/>
          <w:szCs w:val="24"/>
        </w:rPr>
        <w:t>s</w:t>
      </w:r>
      <w:r w:rsidR="007A1F73" w:rsidRPr="00075A66">
        <w:rPr>
          <w:rFonts w:ascii="Tahoma" w:eastAsia="Arial" w:hAnsi="Tahoma" w:cs="Tahoma"/>
          <w:sz w:val="24"/>
          <w:szCs w:val="24"/>
        </w:rPr>
        <w:t>ignage</w:t>
      </w:r>
      <w:r w:rsidRPr="005E21C5">
        <w:rPr>
          <w:rFonts w:ascii="Tahoma" w:eastAsia="Arial" w:hAnsi="Tahoma" w:cs="Tahoma"/>
          <w:sz w:val="24"/>
          <w:szCs w:val="24"/>
        </w:rPr>
        <w:t xml:space="preserve"> as follows</w:t>
      </w:r>
      <w:r w:rsidR="007A1F73" w:rsidRPr="00075A66">
        <w:rPr>
          <w:rFonts w:ascii="Tahoma" w:eastAsia="Arial" w:hAnsi="Tahoma" w:cs="Tahoma"/>
          <w:sz w:val="24"/>
          <w:szCs w:val="24"/>
        </w:rPr>
        <w:t>:</w:t>
      </w:r>
    </w:p>
    <w:p w14:paraId="163E7C66" w14:textId="38DBEB4E" w:rsidR="001E15EE" w:rsidRDefault="007A1F73" w:rsidP="00075A66">
      <w:pPr>
        <w:pStyle w:val="ListParagraph"/>
        <w:numPr>
          <w:ilvl w:val="1"/>
          <w:numId w:val="196"/>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The project must coordinate with appropriate local agencies and the California Department of Transportation (Caltrans) for directional signage on and along the highway and local roads. The signs must meet the California Manual on Uniform Traffic Control Devices (CA MUTCD) standards, and all other applicable laws, ordinances, regulations, and standards. The Recipient shall coordinate with cities and counties on trailblazer signage on local roads leading to the </w:t>
      </w:r>
      <w:r w:rsidR="002A350B" w:rsidRPr="005E21C5">
        <w:rPr>
          <w:rFonts w:ascii="Tahoma" w:eastAsia="Arial" w:hAnsi="Tahoma" w:cs="Tahoma"/>
          <w:sz w:val="24"/>
          <w:szCs w:val="24"/>
        </w:rPr>
        <w:t>infrastructure</w:t>
      </w:r>
      <w:r w:rsidRPr="00075A66">
        <w:rPr>
          <w:rFonts w:ascii="Tahoma" w:eastAsia="Arial" w:hAnsi="Tahoma" w:cs="Tahoma"/>
          <w:sz w:val="24"/>
          <w:szCs w:val="24"/>
        </w:rPr>
        <w:t xml:space="preserve"> location. </w:t>
      </w:r>
      <w:r w:rsidR="009E1907">
        <w:rPr>
          <w:rFonts w:ascii="Tahoma" w:eastAsia="Arial" w:hAnsi="Tahoma" w:cs="Tahoma"/>
          <w:sz w:val="24"/>
          <w:szCs w:val="24"/>
        </w:rPr>
        <w:t>[</w:t>
      </w:r>
      <w:r w:rsidRPr="006C292C">
        <w:rPr>
          <w:rFonts w:ascii="Tahoma" w:eastAsia="Arial" w:hAnsi="Tahoma" w:cs="Tahoma"/>
          <w:strike/>
          <w:sz w:val="24"/>
          <w:szCs w:val="24"/>
        </w:rPr>
        <w:t xml:space="preserve">This award may cover funding </w:t>
      </w:r>
      <w:r w:rsidRPr="0069010A">
        <w:rPr>
          <w:rFonts w:ascii="Tahoma" w:eastAsia="Arial" w:hAnsi="Tahoma" w:cs="Tahoma"/>
          <w:strike/>
          <w:sz w:val="24"/>
          <w:szCs w:val="24"/>
        </w:rPr>
        <w:t>for</w:t>
      </w:r>
      <w:r w:rsidR="009E1907" w:rsidRPr="00DB2E47">
        <w:rPr>
          <w:rFonts w:ascii="Tahoma" w:eastAsia="Arial" w:hAnsi="Tahoma" w:cs="Tahoma"/>
          <w:sz w:val="24"/>
          <w:szCs w:val="24"/>
        </w:rPr>
        <w:t>]</w:t>
      </w:r>
      <w:r w:rsidR="001E5B7D">
        <w:rPr>
          <w:rFonts w:ascii="Tahoma" w:eastAsia="Arial" w:hAnsi="Tahoma" w:cs="Tahoma"/>
          <w:sz w:val="24"/>
          <w:szCs w:val="24"/>
        </w:rPr>
        <w:t xml:space="preserve"> </w:t>
      </w:r>
      <w:r w:rsidR="0069010A" w:rsidRPr="0069010A">
        <w:rPr>
          <w:rFonts w:ascii="Tahoma" w:eastAsia="Arial" w:hAnsi="Tahoma" w:cs="Tahoma"/>
          <w:b/>
          <w:bCs/>
          <w:sz w:val="24"/>
          <w:szCs w:val="24"/>
          <w:u w:val="single"/>
        </w:rPr>
        <w:t>T</w:t>
      </w:r>
      <w:r w:rsidRPr="0069010A">
        <w:rPr>
          <w:rFonts w:ascii="Tahoma" w:eastAsia="Arial" w:hAnsi="Tahoma" w:cs="Tahoma"/>
          <w:sz w:val="24"/>
          <w:szCs w:val="24"/>
        </w:rPr>
        <w:t>railblazer</w:t>
      </w:r>
      <w:r w:rsidRPr="00075A66">
        <w:rPr>
          <w:rFonts w:ascii="Tahoma" w:eastAsia="Arial" w:hAnsi="Tahoma" w:cs="Tahoma"/>
          <w:sz w:val="24"/>
          <w:szCs w:val="24"/>
        </w:rPr>
        <w:t xml:space="preserve"> and on-site signage</w:t>
      </w:r>
      <w:r w:rsidR="0069010A">
        <w:rPr>
          <w:rFonts w:ascii="Tahoma" w:eastAsia="Arial" w:hAnsi="Tahoma" w:cs="Tahoma"/>
          <w:sz w:val="24"/>
          <w:szCs w:val="24"/>
        </w:rPr>
        <w:t xml:space="preserve"> </w:t>
      </w:r>
      <w:r w:rsidR="00CD659B">
        <w:rPr>
          <w:rFonts w:ascii="Tahoma" w:eastAsia="Arial" w:hAnsi="Tahoma" w:cs="Tahoma"/>
          <w:b/>
          <w:bCs/>
          <w:sz w:val="24"/>
          <w:szCs w:val="24"/>
          <w:u w:val="single"/>
        </w:rPr>
        <w:t>may be eligible as match funding</w:t>
      </w:r>
      <w:r w:rsidRPr="00075A66">
        <w:rPr>
          <w:rFonts w:ascii="Tahoma" w:eastAsia="Arial" w:hAnsi="Tahoma" w:cs="Tahoma"/>
          <w:sz w:val="24"/>
          <w:szCs w:val="24"/>
        </w:rPr>
        <w:t>.</w:t>
      </w:r>
    </w:p>
    <w:p w14:paraId="303BB429" w14:textId="4BB5BDC8" w:rsidR="007A1F73" w:rsidRPr="00075A66" w:rsidRDefault="007A1F73" w:rsidP="001E15EE">
      <w:pPr>
        <w:pStyle w:val="ListParagraph"/>
        <w:spacing w:after="0"/>
        <w:ind w:left="2160"/>
        <w:rPr>
          <w:rFonts w:ascii="Tahoma" w:eastAsia="Arial" w:hAnsi="Tahoma" w:cs="Tahoma"/>
          <w:sz w:val="24"/>
          <w:szCs w:val="24"/>
        </w:rPr>
      </w:pPr>
      <w:r w:rsidRPr="00075A66">
        <w:rPr>
          <w:rFonts w:ascii="Tahoma" w:eastAsia="Arial" w:hAnsi="Tahoma" w:cs="Tahoma"/>
          <w:sz w:val="24"/>
          <w:szCs w:val="24"/>
        </w:rPr>
        <w:t xml:space="preserve"> </w:t>
      </w:r>
    </w:p>
    <w:p w14:paraId="310DEECE" w14:textId="5C1CE7EC" w:rsidR="002A3A8F" w:rsidRDefault="007A1F73" w:rsidP="00075A66">
      <w:pPr>
        <w:pStyle w:val="ListParagraph"/>
        <w:numPr>
          <w:ilvl w:val="1"/>
          <w:numId w:val="189"/>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Caltrans has developed a Traffic Operations Policy Directive (13-01) to </w:t>
      </w:r>
      <w:r w:rsidR="007645B4">
        <w:rPr>
          <w:rFonts w:ascii="Tahoma" w:eastAsia="Arial" w:hAnsi="Tahoma" w:cs="Tahoma"/>
          <w:sz w:val="24"/>
          <w:szCs w:val="24"/>
        </w:rPr>
        <w:t>specify</w:t>
      </w:r>
      <w:r w:rsidR="007645B4" w:rsidRPr="00075A66">
        <w:rPr>
          <w:rFonts w:ascii="Tahoma" w:eastAsia="Arial" w:hAnsi="Tahoma" w:cs="Tahoma"/>
          <w:sz w:val="24"/>
          <w:szCs w:val="24"/>
        </w:rPr>
        <w:t xml:space="preserve"> </w:t>
      </w:r>
      <w:r w:rsidRPr="00075A66">
        <w:rPr>
          <w:rFonts w:ascii="Tahoma" w:eastAsia="Arial" w:hAnsi="Tahoma" w:cs="Tahoma"/>
          <w:sz w:val="24"/>
          <w:szCs w:val="24"/>
        </w:rPr>
        <w:t xml:space="preserve">where </w:t>
      </w:r>
      <w:r w:rsidR="00F86D2F">
        <w:rPr>
          <w:rFonts w:ascii="Tahoma" w:eastAsia="Arial" w:hAnsi="Tahoma" w:cs="Tahoma"/>
          <w:sz w:val="24"/>
          <w:szCs w:val="24"/>
        </w:rPr>
        <w:t xml:space="preserve">zero-emission </w:t>
      </w:r>
      <w:r w:rsidR="00B030D1">
        <w:rPr>
          <w:rFonts w:ascii="Tahoma" w:eastAsia="Arial" w:hAnsi="Tahoma" w:cs="Tahoma"/>
          <w:sz w:val="24"/>
          <w:szCs w:val="24"/>
        </w:rPr>
        <w:t>infrastructure</w:t>
      </w:r>
      <w:r w:rsidRPr="00075A66">
        <w:rPr>
          <w:rFonts w:ascii="Tahoma" w:eastAsia="Arial" w:hAnsi="Tahoma" w:cs="Tahoma"/>
          <w:sz w:val="24"/>
          <w:szCs w:val="24"/>
        </w:rPr>
        <w:t xml:space="preserve"> signage will be installed on the state highway system. Recipients may contact Caltrans sign coordinators and ask for sign installation on the State Highway System here: </w:t>
      </w:r>
      <w:hyperlink r:id="rId41" w:history="1">
        <w:r w:rsidR="002A3A8F" w:rsidRPr="00EE2AE7">
          <w:rPr>
            <w:rStyle w:val="Hyperlink"/>
            <w:rFonts w:ascii="Tahoma" w:eastAsia="Arial" w:hAnsi="Tahoma" w:cs="Tahoma"/>
            <w:sz w:val="24"/>
            <w:szCs w:val="24"/>
          </w:rPr>
          <w:t>http://www.dot.ca.gov/hq/tpp/offices/orip/climate_change/documents/alternative_fuels_signage_fact_sheet-final.pdf</w:t>
        </w:r>
      </w:hyperlink>
      <w:r w:rsidRPr="00075A66">
        <w:rPr>
          <w:rFonts w:ascii="Tahoma" w:eastAsia="Arial" w:hAnsi="Tahoma" w:cs="Tahoma"/>
          <w:sz w:val="24"/>
          <w:szCs w:val="24"/>
        </w:rPr>
        <w:t>.</w:t>
      </w:r>
    </w:p>
    <w:p w14:paraId="00EF3ED4" w14:textId="54438AA9" w:rsidR="007A1F73" w:rsidRPr="00075A66" w:rsidRDefault="007A1F73" w:rsidP="001E15EE">
      <w:pPr>
        <w:spacing w:after="0"/>
        <w:ind w:left="1440"/>
        <w:rPr>
          <w:rFonts w:ascii="Tahoma" w:eastAsia="Arial" w:hAnsi="Tahoma" w:cs="Tahoma"/>
          <w:sz w:val="24"/>
          <w:szCs w:val="24"/>
        </w:rPr>
      </w:pPr>
      <w:r w:rsidRPr="001E15EE">
        <w:rPr>
          <w:rFonts w:ascii="Tahoma" w:eastAsia="Arial" w:hAnsi="Tahoma" w:cs="Tahoma"/>
          <w:sz w:val="24"/>
          <w:szCs w:val="24"/>
        </w:rPr>
        <w:t xml:space="preserve"> </w:t>
      </w:r>
    </w:p>
    <w:p w14:paraId="48FFACEC" w14:textId="1C86DAD1" w:rsidR="00E03AC7" w:rsidRPr="00A734A5" w:rsidRDefault="007A1F82" w:rsidP="00515F10">
      <w:pPr>
        <w:pStyle w:val="ListParagraph"/>
        <w:numPr>
          <w:ilvl w:val="0"/>
          <w:numId w:val="206"/>
        </w:numPr>
        <w:spacing w:after="0"/>
        <w:ind w:left="1440" w:hanging="720"/>
        <w:rPr>
          <w:rFonts w:ascii="Tahoma" w:hAnsi="Tahoma" w:cs="Tahoma"/>
        </w:rPr>
      </w:pPr>
      <w:r w:rsidRPr="00A734A5">
        <w:rPr>
          <w:rFonts w:ascii="Tahoma" w:eastAsia="Arial" w:hAnsi="Tahoma" w:cs="Tahoma"/>
          <w:sz w:val="24"/>
          <w:szCs w:val="24"/>
        </w:rPr>
        <w:t xml:space="preserve">Each </w:t>
      </w:r>
      <w:r w:rsidR="00836376" w:rsidRPr="00A734A5">
        <w:rPr>
          <w:rFonts w:ascii="Tahoma" w:eastAsia="Arial" w:hAnsi="Tahoma" w:cs="Tahoma"/>
          <w:sz w:val="24"/>
          <w:szCs w:val="24"/>
        </w:rPr>
        <w:t>project location</w:t>
      </w:r>
      <w:r w:rsidRPr="00A734A5">
        <w:rPr>
          <w:rFonts w:ascii="Tahoma" w:eastAsia="Arial" w:hAnsi="Tahoma" w:cs="Tahoma"/>
          <w:sz w:val="24"/>
          <w:szCs w:val="24"/>
        </w:rPr>
        <w:t xml:space="preserve"> must be </w:t>
      </w:r>
      <w:r w:rsidR="00F53089">
        <w:rPr>
          <w:rFonts w:ascii="Tahoma" w:eastAsia="Arial" w:hAnsi="Tahoma" w:cs="Tahoma"/>
          <w:sz w:val="24"/>
          <w:szCs w:val="24"/>
        </w:rPr>
        <w:t>accessible</w:t>
      </w:r>
      <w:r w:rsidR="00F53089" w:rsidRPr="00A734A5">
        <w:rPr>
          <w:rFonts w:ascii="Tahoma" w:eastAsia="Arial" w:hAnsi="Tahoma" w:cs="Tahoma"/>
          <w:sz w:val="24"/>
          <w:szCs w:val="24"/>
        </w:rPr>
        <w:t xml:space="preserve"> </w:t>
      </w:r>
      <w:r w:rsidR="00E03AC7" w:rsidRPr="00A734A5">
        <w:rPr>
          <w:rFonts w:ascii="Tahoma" w:eastAsia="Arial" w:hAnsi="Tahoma" w:cs="Tahoma"/>
          <w:sz w:val="24"/>
          <w:szCs w:val="24"/>
        </w:rPr>
        <w:t>to the public</w:t>
      </w:r>
      <w:r w:rsidRPr="00A734A5">
        <w:rPr>
          <w:rFonts w:ascii="Tahoma" w:eastAsia="Arial" w:hAnsi="Tahoma" w:cs="Tahoma"/>
          <w:sz w:val="24"/>
          <w:szCs w:val="24"/>
        </w:rPr>
        <w:t xml:space="preserve"> 24 hours per day, 7 days per week, year-round. This does not prohibit isolated or temporary interruptions in service or access because of maintenance or repairs.</w:t>
      </w:r>
      <w:r w:rsidR="00E03AC7" w:rsidRPr="00A734A5">
        <w:rPr>
          <w:rFonts w:ascii="Tahoma" w:eastAsia="Arial" w:hAnsi="Tahoma" w:cs="Tahoma"/>
          <w:sz w:val="24"/>
          <w:szCs w:val="24"/>
        </w:rPr>
        <w:t xml:space="preserve"> </w:t>
      </w:r>
      <w:r w:rsidR="0055694E">
        <w:rPr>
          <w:rFonts w:eastAsia="Arial"/>
        </w:rPr>
        <w:br/>
      </w:r>
      <w:r w:rsidR="0055694E">
        <w:rPr>
          <w:rFonts w:eastAsia="Arial"/>
        </w:rPr>
        <w:br/>
      </w:r>
      <w:r w:rsidR="00A200FB">
        <w:rPr>
          <w:rFonts w:ascii="Tahoma" w:eastAsia="Arial" w:hAnsi="Tahoma" w:cs="Tahoma"/>
          <w:sz w:val="24"/>
          <w:szCs w:val="24"/>
        </w:rPr>
        <w:t>Proposed projects</w:t>
      </w:r>
      <w:r w:rsidR="0055694E">
        <w:rPr>
          <w:rFonts w:ascii="Tahoma" w:eastAsia="Arial" w:hAnsi="Tahoma" w:cs="Tahoma"/>
          <w:sz w:val="24"/>
          <w:szCs w:val="24"/>
        </w:rPr>
        <w:t xml:space="preserve"> may utilize a reservation system</w:t>
      </w:r>
      <w:r w:rsidR="005A10E0">
        <w:rPr>
          <w:rFonts w:ascii="Tahoma" w:eastAsia="Arial" w:hAnsi="Tahoma" w:cs="Tahoma"/>
          <w:sz w:val="24"/>
          <w:szCs w:val="24"/>
        </w:rPr>
        <w:t xml:space="preserve">, allowing drivers </w:t>
      </w:r>
      <w:r w:rsidR="006D29C7">
        <w:rPr>
          <w:rFonts w:ascii="Tahoma" w:eastAsia="Arial" w:hAnsi="Tahoma" w:cs="Tahoma"/>
          <w:sz w:val="24"/>
          <w:szCs w:val="24"/>
        </w:rPr>
        <w:t xml:space="preserve">the option </w:t>
      </w:r>
      <w:r w:rsidR="005A10E0">
        <w:rPr>
          <w:rFonts w:ascii="Tahoma" w:eastAsia="Arial" w:hAnsi="Tahoma" w:cs="Tahoma"/>
          <w:sz w:val="24"/>
          <w:szCs w:val="24"/>
        </w:rPr>
        <w:t xml:space="preserve">to reserve </w:t>
      </w:r>
      <w:r w:rsidR="00693B81">
        <w:rPr>
          <w:rFonts w:ascii="Tahoma" w:eastAsia="Arial" w:hAnsi="Tahoma" w:cs="Tahoma"/>
          <w:sz w:val="24"/>
          <w:szCs w:val="24"/>
        </w:rPr>
        <w:t xml:space="preserve">infrastructure </w:t>
      </w:r>
      <w:r w:rsidR="005A10E0">
        <w:rPr>
          <w:rFonts w:ascii="Tahoma" w:eastAsia="Arial" w:hAnsi="Tahoma" w:cs="Tahoma"/>
          <w:sz w:val="24"/>
          <w:szCs w:val="24"/>
        </w:rPr>
        <w:t xml:space="preserve">in advance of </w:t>
      </w:r>
      <w:r w:rsidR="0038008A">
        <w:rPr>
          <w:rFonts w:ascii="Tahoma" w:eastAsia="Arial" w:hAnsi="Tahoma" w:cs="Tahoma"/>
          <w:sz w:val="24"/>
          <w:szCs w:val="24"/>
        </w:rPr>
        <w:t xml:space="preserve">charging or refueling; however, </w:t>
      </w:r>
      <w:r w:rsidR="006C290F">
        <w:rPr>
          <w:rFonts w:ascii="Tahoma" w:eastAsia="Arial" w:hAnsi="Tahoma" w:cs="Tahoma"/>
          <w:sz w:val="24"/>
          <w:szCs w:val="24"/>
        </w:rPr>
        <w:t xml:space="preserve">if utilizing a reservation system, all infrastructure </w:t>
      </w:r>
      <w:r w:rsidR="00693B81">
        <w:rPr>
          <w:rFonts w:ascii="Tahoma" w:eastAsia="Arial" w:hAnsi="Tahoma" w:cs="Tahoma"/>
          <w:sz w:val="24"/>
          <w:szCs w:val="24"/>
        </w:rPr>
        <w:t xml:space="preserve">installed </w:t>
      </w:r>
      <w:r w:rsidR="00E959FE">
        <w:rPr>
          <w:rFonts w:ascii="Tahoma" w:eastAsia="Arial" w:hAnsi="Tahoma" w:cs="Tahoma"/>
          <w:sz w:val="24"/>
          <w:szCs w:val="24"/>
        </w:rPr>
        <w:t xml:space="preserve">under the </w:t>
      </w:r>
      <w:r w:rsidR="00693B81">
        <w:rPr>
          <w:rFonts w:ascii="Tahoma" w:eastAsia="Arial" w:hAnsi="Tahoma" w:cs="Tahoma"/>
          <w:sz w:val="24"/>
          <w:szCs w:val="24"/>
        </w:rPr>
        <w:t xml:space="preserve">proposed </w:t>
      </w:r>
      <w:r w:rsidR="00E959FE">
        <w:rPr>
          <w:rFonts w:ascii="Tahoma" w:eastAsia="Arial" w:hAnsi="Tahoma" w:cs="Tahoma"/>
          <w:sz w:val="24"/>
          <w:szCs w:val="24"/>
        </w:rPr>
        <w:t>p</w:t>
      </w:r>
      <w:r w:rsidR="00933CEF">
        <w:rPr>
          <w:rFonts w:ascii="Tahoma" w:eastAsia="Arial" w:hAnsi="Tahoma" w:cs="Tahoma"/>
          <w:sz w:val="24"/>
          <w:szCs w:val="24"/>
        </w:rPr>
        <w:t xml:space="preserve">roject must </w:t>
      </w:r>
      <w:r w:rsidR="002917FF">
        <w:rPr>
          <w:rFonts w:ascii="Tahoma" w:eastAsia="Arial" w:hAnsi="Tahoma" w:cs="Tahoma"/>
          <w:sz w:val="24"/>
          <w:szCs w:val="24"/>
        </w:rPr>
        <w:t xml:space="preserve">also </w:t>
      </w:r>
      <w:r w:rsidR="00E959FE">
        <w:rPr>
          <w:rFonts w:ascii="Tahoma" w:eastAsia="Arial" w:hAnsi="Tahoma" w:cs="Tahoma"/>
          <w:sz w:val="24"/>
          <w:szCs w:val="24"/>
        </w:rPr>
        <w:t>allow</w:t>
      </w:r>
      <w:r w:rsidR="00933CEF">
        <w:rPr>
          <w:rFonts w:ascii="Tahoma" w:eastAsia="Arial" w:hAnsi="Tahoma" w:cs="Tahoma"/>
          <w:sz w:val="24"/>
          <w:szCs w:val="24"/>
        </w:rPr>
        <w:t xml:space="preserve"> </w:t>
      </w:r>
      <w:r w:rsidR="00F53089">
        <w:rPr>
          <w:rFonts w:ascii="Tahoma" w:eastAsia="Arial" w:hAnsi="Tahoma" w:cs="Tahoma"/>
          <w:sz w:val="24"/>
          <w:szCs w:val="24"/>
        </w:rPr>
        <w:t>drivers the</w:t>
      </w:r>
      <w:r w:rsidR="00933CEF">
        <w:rPr>
          <w:rFonts w:ascii="Tahoma" w:eastAsia="Arial" w:hAnsi="Tahoma" w:cs="Tahoma"/>
          <w:sz w:val="24"/>
          <w:szCs w:val="24"/>
        </w:rPr>
        <w:t xml:space="preserve"> option to charge or refuel without a reservation.   </w:t>
      </w:r>
      <w:r w:rsidR="00D1258C">
        <w:rPr>
          <w:rFonts w:ascii="Tahoma" w:eastAsia="Arial" w:hAnsi="Tahoma" w:cs="Tahoma"/>
          <w:sz w:val="24"/>
          <w:szCs w:val="24"/>
        </w:rPr>
        <w:t xml:space="preserve"> </w:t>
      </w:r>
    </w:p>
    <w:p w14:paraId="0391B9A5" w14:textId="77777777" w:rsidR="00E03AC7" w:rsidRPr="00075A66" w:rsidRDefault="00E03AC7" w:rsidP="00075A66">
      <w:pPr>
        <w:pStyle w:val="paragraph"/>
        <w:spacing w:before="0" w:beforeAutospacing="0" w:after="0" w:afterAutospacing="0"/>
        <w:ind w:left="1440"/>
        <w:textAlignment w:val="baseline"/>
        <w:rPr>
          <w:rFonts w:ascii="Tahoma" w:hAnsi="Tahoma" w:cs="Tahoma"/>
        </w:rPr>
      </w:pPr>
    </w:p>
    <w:p w14:paraId="2A6AAD14" w14:textId="2D4E387A" w:rsidR="005E0FD2" w:rsidRPr="00855877" w:rsidRDefault="00E03AC7" w:rsidP="00075A66">
      <w:pPr>
        <w:pStyle w:val="paragraph"/>
        <w:spacing w:before="0" w:beforeAutospacing="0" w:after="0" w:afterAutospacing="0"/>
        <w:ind w:left="1440"/>
        <w:textAlignment w:val="baseline"/>
        <w:rPr>
          <w:rFonts w:ascii="Tahoma" w:hAnsi="Tahoma" w:cs="Tahoma"/>
        </w:rPr>
      </w:pPr>
      <w:r>
        <w:rPr>
          <w:rFonts w:ascii="Tahoma" w:eastAsia="Arial" w:hAnsi="Tahoma" w:cs="Tahoma"/>
        </w:rPr>
        <w:t>Each project location must also be accessible to the public, including but not limited to:</w:t>
      </w:r>
      <w:r>
        <w:rPr>
          <w:rFonts w:ascii="Tahoma" w:eastAsia="Arial" w:hAnsi="Tahoma" w:cs="Tahoma"/>
        </w:rPr>
        <w:br/>
      </w:r>
    </w:p>
    <w:p w14:paraId="597EA896" w14:textId="1DC035F6" w:rsidR="005E0FD2" w:rsidRPr="005E69DF"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No obstructions or obstacles exist to preclude vehicle operators from entering the station premises.</w:t>
      </w:r>
      <w:r w:rsidRPr="005E69DF">
        <w:rPr>
          <w:rStyle w:val="normaltextrun"/>
        </w:rPr>
        <w:t> </w:t>
      </w:r>
    </w:p>
    <w:p w14:paraId="6B1677E7" w14:textId="251D0439" w:rsidR="005E0FD2" w:rsidRPr="00075A66"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The user of the station is not required to obtain or to use access cards or personal identification (PIN) codes for the station to dispense fuel.</w:t>
      </w:r>
      <w:r w:rsidRPr="005E69DF">
        <w:rPr>
          <w:rStyle w:val="normaltextrun"/>
        </w:rPr>
        <w:t> </w:t>
      </w:r>
    </w:p>
    <w:p w14:paraId="641080F5" w14:textId="77777777" w:rsidR="005E76FD" w:rsidRPr="00493123"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751B14">
        <w:rPr>
          <w:rStyle w:val="normaltextrun"/>
          <w:rFonts w:ascii="Tahoma" w:hAnsi="Tahoma" w:cs="Tahoma"/>
        </w:rPr>
        <w:t xml:space="preserve">No formal or registered station training is required for individuals to use </w:t>
      </w:r>
      <w:r w:rsidR="003509E9">
        <w:rPr>
          <w:rStyle w:val="normaltextrun"/>
          <w:rFonts w:ascii="Tahoma" w:hAnsi="Tahoma" w:cs="Tahoma"/>
        </w:rPr>
        <w:t>the stations</w:t>
      </w:r>
      <w:r w:rsidRPr="00751B14">
        <w:rPr>
          <w:rStyle w:val="normaltextrun"/>
          <w:rFonts w:ascii="Tahoma" w:hAnsi="Tahoma" w:cs="Tahoma"/>
        </w:rPr>
        <w:t>.</w:t>
      </w:r>
      <w:r w:rsidRPr="00075A66">
        <w:rPr>
          <w:rStyle w:val="normaltextrun"/>
          <w:rFonts w:ascii="Tahoma" w:hAnsi="Tahoma" w:cs="Tahoma"/>
        </w:rPr>
        <w:t> </w:t>
      </w:r>
    </w:p>
    <w:p w14:paraId="2111295E" w14:textId="492836CD" w:rsidR="0012752D" w:rsidRPr="00017F89" w:rsidRDefault="00836376" w:rsidP="00017F89">
      <w:pPr>
        <w:pStyle w:val="paragraph"/>
        <w:numPr>
          <w:ilvl w:val="0"/>
          <w:numId w:val="200"/>
        </w:numPr>
        <w:spacing w:before="0" w:beforeAutospacing="0" w:after="0" w:afterAutospacing="0"/>
        <w:ind w:left="2160" w:hanging="720"/>
        <w:textAlignment w:val="baseline"/>
        <w:rPr>
          <w:rFonts w:ascii="Tahoma" w:eastAsia="Arial" w:hAnsi="Tahoma" w:cs="Tahoma"/>
        </w:rPr>
      </w:pPr>
      <w:r w:rsidRPr="004F63C1">
        <w:rPr>
          <w:rFonts w:ascii="Tahoma" w:eastAsia="Arial" w:hAnsi="Tahoma" w:cs="Tahoma"/>
        </w:rPr>
        <w:t>Each project location</w:t>
      </w:r>
      <w:r w:rsidR="007A1F82" w:rsidRPr="004F63C1">
        <w:rPr>
          <w:rFonts w:ascii="Tahoma" w:eastAsia="Arial" w:hAnsi="Tahoma" w:cs="Tahoma"/>
        </w:rPr>
        <w:t xml:space="preserve"> must have paved parking spaces available to render charging</w:t>
      </w:r>
      <w:r w:rsidR="005A6445" w:rsidRPr="004F63C1">
        <w:rPr>
          <w:rFonts w:ascii="Tahoma" w:eastAsia="Arial" w:hAnsi="Tahoma" w:cs="Tahoma"/>
        </w:rPr>
        <w:t>/refueling</w:t>
      </w:r>
      <w:r w:rsidR="007A1F82" w:rsidRPr="004F63C1">
        <w:rPr>
          <w:rFonts w:ascii="Tahoma" w:eastAsia="Arial" w:hAnsi="Tahoma" w:cs="Tahoma"/>
        </w:rPr>
        <w:t xml:space="preserve"> services. </w:t>
      </w:r>
      <w:r w:rsidR="005A6445" w:rsidRPr="004F63C1">
        <w:rPr>
          <w:rFonts w:ascii="Tahoma" w:eastAsia="Arial" w:hAnsi="Tahoma" w:cs="Tahoma"/>
        </w:rPr>
        <w:t>Sta</w:t>
      </w:r>
      <w:r w:rsidR="007A1F82" w:rsidRPr="004F63C1">
        <w:rPr>
          <w:rFonts w:ascii="Tahoma" w:eastAsia="Arial" w:hAnsi="Tahoma" w:cs="Tahoma"/>
        </w:rPr>
        <w:t>tions and parking areas must be well lit. The</w:t>
      </w:r>
      <w:r w:rsidR="005A6445" w:rsidRPr="004F63C1">
        <w:rPr>
          <w:rFonts w:ascii="Tahoma" w:eastAsia="Arial" w:hAnsi="Tahoma" w:cs="Tahoma"/>
        </w:rPr>
        <w:t xml:space="preserve"> station</w:t>
      </w:r>
      <w:r w:rsidR="002F3D6E">
        <w:rPr>
          <w:rFonts w:ascii="Tahoma" w:eastAsia="Arial" w:hAnsi="Tahoma" w:cs="Tahoma"/>
        </w:rPr>
        <w:t>’</w:t>
      </w:r>
      <w:r w:rsidR="005A6445" w:rsidRPr="004F63C1">
        <w:rPr>
          <w:rFonts w:ascii="Tahoma" w:eastAsia="Arial" w:hAnsi="Tahoma" w:cs="Tahoma"/>
        </w:rPr>
        <w:t>s</w:t>
      </w:r>
      <w:r w:rsidR="007A1F82" w:rsidRPr="004F63C1">
        <w:rPr>
          <w:rFonts w:ascii="Tahoma" w:eastAsia="Arial" w:hAnsi="Tahoma" w:cs="Tahoma"/>
        </w:rPr>
        <w:t xml:space="preserve"> user must be able to easily read any instructions on the </w:t>
      </w:r>
      <w:r w:rsidR="005A6445" w:rsidRPr="004F63C1">
        <w:rPr>
          <w:rFonts w:ascii="Tahoma" w:eastAsia="Arial" w:hAnsi="Tahoma" w:cs="Tahoma"/>
        </w:rPr>
        <w:t>station</w:t>
      </w:r>
      <w:r w:rsidR="007A1F82" w:rsidRPr="004F63C1">
        <w:rPr>
          <w:rFonts w:ascii="Tahoma" w:eastAsia="Arial" w:hAnsi="Tahoma" w:cs="Tahoma"/>
        </w:rPr>
        <w:t xml:space="preserve"> and the area around the vehicle must have adequate lighting to allow the driver to safely walk from the </w:t>
      </w:r>
      <w:r w:rsidR="00095AA4" w:rsidRPr="004F63C1">
        <w:rPr>
          <w:rFonts w:ascii="Tahoma" w:eastAsia="Arial" w:hAnsi="Tahoma" w:cs="Tahoma"/>
        </w:rPr>
        <w:t>station</w:t>
      </w:r>
      <w:r w:rsidR="007A1F82" w:rsidRPr="004F63C1">
        <w:rPr>
          <w:rFonts w:ascii="Tahoma" w:eastAsia="Arial" w:hAnsi="Tahoma" w:cs="Tahoma"/>
        </w:rPr>
        <w:t xml:space="preserve"> to the </w:t>
      </w:r>
      <w:r w:rsidR="00095AA4" w:rsidRPr="004F63C1">
        <w:rPr>
          <w:rFonts w:ascii="Tahoma" w:eastAsia="Arial" w:hAnsi="Tahoma" w:cs="Tahoma"/>
        </w:rPr>
        <w:t>cha</w:t>
      </w:r>
      <w:r w:rsidR="007A1F82" w:rsidRPr="004F63C1">
        <w:rPr>
          <w:rFonts w:ascii="Tahoma" w:eastAsia="Arial" w:hAnsi="Tahoma" w:cs="Tahoma"/>
        </w:rPr>
        <w:t>rging</w:t>
      </w:r>
      <w:r w:rsidR="00095AA4" w:rsidRPr="004F63C1">
        <w:rPr>
          <w:rFonts w:ascii="Tahoma" w:eastAsia="Arial" w:hAnsi="Tahoma" w:cs="Tahoma"/>
        </w:rPr>
        <w:t>/refueling</w:t>
      </w:r>
      <w:r w:rsidR="007A1F82" w:rsidRPr="004F63C1">
        <w:rPr>
          <w:rFonts w:ascii="Tahoma" w:eastAsia="Arial" w:hAnsi="Tahoma" w:cs="Tahoma"/>
        </w:rPr>
        <w:t xml:space="preserve"> port on the vehicle.  </w:t>
      </w:r>
      <w:r>
        <w:br/>
      </w:r>
    </w:p>
    <w:p w14:paraId="26124E8B" w14:textId="5C624EAE" w:rsidR="00542F05" w:rsidRPr="00075A66" w:rsidRDefault="00FF19F0" w:rsidP="00515F10">
      <w:pPr>
        <w:pStyle w:val="ListParagraph"/>
        <w:numPr>
          <w:ilvl w:val="0"/>
          <w:numId w:val="206"/>
        </w:numPr>
        <w:spacing w:after="0"/>
        <w:ind w:left="1440" w:hanging="720"/>
        <w:rPr>
          <w:rFonts w:ascii="Tahoma" w:eastAsia="Arial" w:hAnsi="Tahoma" w:cs="Tahoma"/>
          <w:sz w:val="24"/>
          <w:szCs w:val="24"/>
        </w:rPr>
      </w:pPr>
      <w:r>
        <w:rPr>
          <w:rFonts w:ascii="Tahoma" w:hAnsi="Tahoma" w:cs="Tahoma"/>
          <w:sz w:val="24"/>
          <w:szCs w:val="24"/>
        </w:rPr>
        <w:t xml:space="preserve">Applications that result in </w:t>
      </w:r>
      <w:r w:rsidR="007806C8">
        <w:rPr>
          <w:rFonts w:ascii="Tahoma" w:hAnsi="Tahoma" w:cs="Tahoma"/>
          <w:sz w:val="24"/>
          <w:szCs w:val="24"/>
        </w:rPr>
        <w:t>proposed awards and executed agreements will be required</w:t>
      </w:r>
      <w:r w:rsidR="00E00F73">
        <w:rPr>
          <w:rFonts w:ascii="Tahoma" w:hAnsi="Tahoma" w:cs="Tahoma"/>
          <w:sz w:val="24"/>
          <w:szCs w:val="24"/>
        </w:rPr>
        <w:t xml:space="preserve"> to </w:t>
      </w:r>
      <w:r w:rsidR="001A1855">
        <w:rPr>
          <w:rFonts w:ascii="Tahoma" w:hAnsi="Tahoma" w:cs="Tahoma"/>
          <w:sz w:val="24"/>
          <w:szCs w:val="24"/>
        </w:rPr>
        <w:t>collect</w:t>
      </w:r>
      <w:r w:rsidR="00425E1F">
        <w:rPr>
          <w:rFonts w:ascii="Tahoma" w:hAnsi="Tahoma" w:cs="Tahoma"/>
          <w:sz w:val="24"/>
          <w:szCs w:val="24"/>
        </w:rPr>
        <w:t xml:space="preserve"> data from the project and </w:t>
      </w:r>
      <w:r w:rsidR="00E00F73">
        <w:rPr>
          <w:rFonts w:ascii="Tahoma" w:hAnsi="Tahoma" w:cs="Tahoma"/>
          <w:sz w:val="24"/>
          <w:szCs w:val="24"/>
        </w:rPr>
        <w:t>perform recordkeeping and reporting on operations and reliability as specified in the Scope of Work (Attachment 3).</w:t>
      </w:r>
      <w:r w:rsidR="0016036E">
        <w:rPr>
          <w:rFonts w:ascii="Tahoma" w:hAnsi="Tahoma" w:cs="Tahoma"/>
          <w:sz w:val="24"/>
          <w:szCs w:val="24"/>
        </w:rPr>
        <w:t xml:space="preserve"> Applicants should familiarize themselves with these requirements and ensure they have systems in place to comply.</w:t>
      </w:r>
    </w:p>
    <w:p w14:paraId="4F8AA5E6" w14:textId="09C0C653" w:rsidR="00542F05" w:rsidRPr="00075A66" w:rsidRDefault="00542F05" w:rsidP="00AB364C">
      <w:pPr>
        <w:rPr>
          <w:rFonts w:eastAsia="Arial"/>
          <w:sz w:val="24"/>
          <w:szCs w:val="24"/>
        </w:rPr>
      </w:pPr>
    </w:p>
    <w:p w14:paraId="1B075C62" w14:textId="37DD9DD9" w:rsidR="00542F05" w:rsidRPr="00075A66" w:rsidRDefault="00A34121" w:rsidP="00515F10">
      <w:pPr>
        <w:pStyle w:val="ListParagraph"/>
        <w:numPr>
          <w:ilvl w:val="0"/>
          <w:numId w:val="206"/>
        </w:numPr>
        <w:spacing w:after="0"/>
        <w:ind w:left="1440" w:hanging="720"/>
        <w:rPr>
          <w:rFonts w:ascii="Tahoma" w:eastAsia="Arial" w:hAnsi="Tahoma" w:cs="Tahoma"/>
          <w:sz w:val="24"/>
          <w:szCs w:val="24"/>
        </w:rPr>
      </w:pPr>
      <w:r>
        <w:rPr>
          <w:rFonts w:ascii="Tahoma" w:eastAsia="Tahoma" w:hAnsi="Tahoma" w:cs="Tahoma"/>
          <w:color w:val="000000" w:themeColor="text1"/>
          <w:sz w:val="24"/>
          <w:szCs w:val="24"/>
        </w:rPr>
        <w:t>A</w:t>
      </w:r>
      <w:r w:rsidR="00542F05" w:rsidRPr="00075A66">
        <w:rPr>
          <w:rFonts w:ascii="Tahoma" w:eastAsia="Tahoma" w:hAnsi="Tahoma" w:cs="Tahoma"/>
          <w:color w:val="000000" w:themeColor="text1"/>
          <w:sz w:val="24"/>
          <w:szCs w:val="24"/>
        </w:rPr>
        <w:t xml:space="preserve">ll projects must prepare a Workforce Plan </w:t>
      </w:r>
      <w:r w:rsidR="00527894" w:rsidRPr="00527894">
        <w:rPr>
          <w:rFonts w:ascii="Tahoma" w:eastAsia="Tahoma" w:hAnsi="Tahoma" w:cs="Tahoma"/>
          <w:b/>
          <w:bCs/>
          <w:color w:val="000000" w:themeColor="text1"/>
          <w:sz w:val="24"/>
          <w:szCs w:val="24"/>
          <w:u w:val="single"/>
        </w:rPr>
        <w:t>(Attachment 22)</w:t>
      </w:r>
      <w:r w:rsidR="00527894" w:rsidRPr="00AF6630">
        <w:rPr>
          <w:rFonts w:ascii="Tahoma" w:eastAsia="Tahoma" w:hAnsi="Tahoma" w:cs="Tahoma"/>
          <w:color w:val="000000" w:themeColor="text1"/>
          <w:sz w:val="24"/>
          <w:szCs w:val="24"/>
        </w:rPr>
        <w:t xml:space="preserve"> </w:t>
      </w:r>
      <w:r w:rsidR="00542F05" w:rsidRPr="00075A66">
        <w:rPr>
          <w:rFonts w:ascii="Tahoma" w:eastAsia="Tahoma" w:hAnsi="Tahoma" w:cs="Tahoma"/>
          <w:color w:val="000000" w:themeColor="text1"/>
          <w:sz w:val="24"/>
          <w:szCs w:val="24"/>
        </w:rPr>
        <w:t>that includes but is not limited to:</w:t>
      </w:r>
    </w:p>
    <w:p w14:paraId="046FD527" w14:textId="7E3E0B96" w:rsidR="00542F05" w:rsidRPr="005E69DF" w:rsidRDefault="00542F05" w:rsidP="075E4D30">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Outreach and engagement efforts aimed at job recruitment, job-placement strategies, and local hiring especially from those facing employment barriers and </w:t>
      </w:r>
      <w:r w:rsidRPr="005E69DF">
        <w:rPr>
          <w:rFonts w:ascii="Tahoma" w:eastAsia="Wingdings" w:hAnsi="Tahoma" w:cs="Tahoma"/>
        </w:rPr>
        <w:t xml:space="preserve">residents from </w:t>
      </w:r>
      <w:r w:rsidR="00524DB0">
        <w:rPr>
          <w:rFonts w:ascii="Tahoma" w:eastAsia="Wingdings" w:hAnsi="Tahoma" w:cs="Tahoma"/>
        </w:rPr>
        <w:t>priority population</w:t>
      </w:r>
      <w:r w:rsidR="00942E2F">
        <w:rPr>
          <w:rFonts w:ascii="Tahoma" w:eastAsia="Wingdings" w:hAnsi="Tahoma" w:cs="Tahoma"/>
        </w:rPr>
        <w:t>s</w:t>
      </w:r>
      <w:r w:rsidR="00F254E9" w:rsidRPr="00A734A5" w:rsidDel="00F254E9">
        <w:rPr>
          <w:rFonts w:ascii="Tahoma" w:eastAsia="Tahoma" w:hAnsi="Tahoma" w:cs="Tahoma"/>
        </w:rPr>
        <w:t xml:space="preserve"> </w:t>
      </w:r>
      <w:r w:rsidR="00937D91">
        <w:rPr>
          <w:rFonts w:ascii="Tahoma" w:eastAsia="Tahoma" w:hAnsi="Tahoma" w:cs="Tahoma"/>
        </w:rPr>
        <w:t>a</w:t>
      </w:r>
      <w:r w:rsidRPr="00A734A5">
        <w:rPr>
          <w:rFonts w:ascii="Tahoma" w:eastAsia="Tahoma" w:hAnsi="Tahoma" w:cs="Tahoma"/>
        </w:rPr>
        <w:t>nd individuals whose income is below poverty.</w:t>
      </w:r>
    </w:p>
    <w:p w14:paraId="5150D976"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Recruitment of pre-apprentices from Division of Apprenticeship Standards (DAS) approved pre-apprenticeship programs.</w:t>
      </w:r>
    </w:p>
    <w:p w14:paraId="25B368B9"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Number of direct and indirect jobs by the proposed project with calculations and assumptions.</w:t>
      </w:r>
    </w:p>
    <w:p w14:paraId="6EC5476A"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14:paraId="21518EEB" w14:textId="3486F566"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Promote training and upward mobility including benefits to workers from</w:t>
      </w:r>
      <w:r w:rsidR="00766966">
        <w:rPr>
          <w:rFonts w:ascii="Tahoma" w:eastAsia="Tahoma" w:hAnsi="Tahoma" w:cs="Tahoma"/>
        </w:rPr>
        <w:t xml:space="preserve"> </w:t>
      </w:r>
      <w:r w:rsidR="00D71FCA">
        <w:rPr>
          <w:rFonts w:ascii="Tahoma" w:eastAsia="Tahoma" w:hAnsi="Tahoma" w:cs="Tahoma"/>
        </w:rPr>
        <w:t>priority populations</w:t>
      </w:r>
      <w:r w:rsidRPr="005E69DF">
        <w:rPr>
          <w:rFonts w:ascii="Tahoma" w:eastAsia="Tahoma" w:hAnsi="Tahoma" w:cs="Tahoma"/>
        </w:rPr>
        <w:t>, provide an estimate of the number of training hours during the project, and identif</w:t>
      </w:r>
      <w:r w:rsidRPr="0012752D">
        <w:rPr>
          <w:rFonts w:ascii="Tahoma" w:eastAsia="Tahoma" w:hAnsi="Tahoma" w:cs="Tahoma"/>
        </w:rPr>
        <w:t>y</w:t>
      </w:r>
      <w:r w:rsidRPr="005E69DF">
        <w:rPr>
          <w:rFonts w:ascii="Tahoma" w:eastAsia="Tahoma" w:hAnsi="Tahoma" w:cs="Tahoma"/>
        </w:rPr>
        <w:t xml:space="preserve"> workforce training partnerships with local community-based organizations, workforce development boards, and high road training partnerships</w:t>
      </w:r>
      <w:r w:rsidR="07CC3BC1" w:rsidRPr="27E93D99">
        <w:rPr>
          <w:rFonts w:ascii="Tahoma" w:eastAsia="Tahoma" w:hAnsi="Tahoma" w:cs="Tahoma"/>
        </w:rPr>
        <w:t>.</w:t>
      </w:r>
    </w:p>
    <w:p w14:paraId="50E485F1"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How job training, placement and employment will lead to careers with living wages, health care, and other benefits.</w:t>
      </w:r>
    </w:p>
    <w:p w14:paraId="70DA0A23" w14:textId="0B6B90D2" w:rsidR="0012752D" w:rsidRPr="00A734A5"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Experience respecting and implementing labor laws including workers right to organize.</w:t>
      </w:r>
      <w:r>
        <w:rPr>
          <w:rFonts w:eastAsia="Tahoma"/>
        </w:rPr>
        <w:br/>
      </w:r>
    </w:p>
    <w:p w14:paraId="1B081100" w14:textId="77777777" w:rsidR="00844CCA" w:rsidRPr="00515F10" w:rsidRDefault="0012752D" w:rsidP="009A2648">
      <w:pPr>
        <w:pStyle w:val="ListParagraph"/>
        <w:numPr>
          <w:ilvl w:val="0"/>
          <w:numId w:val="206"/>
        </w:numPr>
        <w:spacing w:after="0"/>
        <w:ind w:left="1440" w:hanging="720"/>
        <w:rPr>
          <w:rFonts w:ascii="Tahoma" w:eastAsia="Tahoma" w:hAnsi="Tahoma" w:cs="Tahoma"/>
          <w:sz w:val="24"/>
          <w:szCs w:val="24"/>
        </w:rPr>
      </w:pPr>
      <w:r>
        <w:rPr>
          <w:rFonts w:ascii="Tahoma" w:eastAsia="Arial" w:hAnsi="Tahoma" w:cs="Tahoma"/>
          <w:b/>
          <w:bCs/>
          <w:i/>
          <w:iCs/>
          <w:sz w:val="24"/>
          <w:szCs w:val="24"/>
        </w:rPr>
        <w:t xml:space="preserve">For </w:t>
      </w:r>
      <w:r w:rsidR="004546E5">
        <w:rPr>
          <w:rFonts w:ascii="Tahoma" w:eastAsia="Arial" w:hAnsi="Tahoma" w:cs="Tahoma"/>
          <w:b/>
          <w:bCs/>
          <w:i/>
          <w:iCs/>
          <w:sz w:val="24"/>
          <w:szCs w:val="24"/>
        </w:rPr>
        <w:t>e</w:t>
      </w:r>
      <w:r w:rsidR="001C2100">
        <w:rPr>
          <w:rFonts w:ascii="Tahoma" w:eastAsia="Arial" w:hAnsi="Tahoma" w:cs="Tahoma"/>
          <w:b/>
          <w:bCs/>
          <w:i/>
          <w:iCs/>
          <w:sz w:val="24"/>
          <w:szCs w:val="24"/>
        </w:rPr>
        <w:t xml:space="preserve">lectric </w:t>
      </w:r>
      <w:r w:rsidR="004546E5">
        <w:rPr>
          <w:rFonts w:ascii="Tahoma" w:eastAsia="Arial" w:hAnsi="Tahoma" w:cs="Tahoma"/>
          <w:b/>
          <w:bCs/>
          <w:i/>
          <w:iCs/>
          <w:sz w:val="24"/>
          <w:szCs w:val="24"/>
        </w:rPr>
        <w:t>v</w:t>
      </w:r>
      <w:r w:rsidR="001C2100">
        <w:rPr>
          <w:rFonts w:ascii="Tahoma" w:eastAsia="Arial" w:hAnsi="Tahoma" w:cs="Tahoma"/>
          <w:b/>
          <w:bCs/>
          <w:i/>
          <w:iCs/>
          <w:sz w:val="24"/>
          <w:szCs w:val="24"/>
        </w:rPr>
        <w:t>ehicle</w:t>
      </w:r>
      <w:r>
        <w:rPr>
          <w:rFonts w:ascii="Tahoma" w:eastAsia="Arial" w:hAnsi="Tahoma" w:cs="Tahoma"/>
          <w:b/>
          <w:bCs/>
          <w:i/>
          <w:iCs/>
          <w:sz w:val="24"/>
          <w:szCs w:val="24"/>
        </w:rPr>
        <w:t xml:space="preserve"> charging projects only: </w:t>
      </w:r>
    </w:p>
    <w:p w14:paraId="09844474" w14:textId="77777777" w:rsidR="00E17266" w:rsidRDefault="00E17266" w:rsidP="005E0C23">
      <w:pPr>
        <w:pStyle w:val="ListParagraph"/>
        <w:spacing w:after="0"/>
        <w:ind w:left="1440"/>
        <w:rPr>
          <w:rFonts w:ascii="Tahoma" w:eastAsia="Arial" w:hAnsi="Tahoma" w:cs="Tahoma"/>
          <w:sz w:val="24"/>
          <w:szCs w:val="24"/>
        </w:rPr>
      </w:pPr>
    </w:p>
    <w:p w14:paraId="5CD54297" w14:textId="34FA3722" w:rsidR="008B2253" w:rsidRDefault="008B2253" w:rsidP="00BD5CE9">
      <w:pPr>
        <w:pStyle w:val="ListParagraph"/>
        <w:spacing w:after="0"/>
        <w:ind w:left="1440"/>
        <w:rPr>
          <w:rFonts w:ascii="Tahoma" w:eastAsia="Tahoma" w:hAnsi="Tahoma" w:cs="Tahoma"/>
          <w:sz w:val="24"/>
          <w:szCs w:val="24"/>
        </w:rPr>
      </w:pPr>
      <w:r w:rsidRPr="007C2E99">
        <w:rPr>
          <w:rFonts w:ascii="Tahoma" w:eastAsia="Tahoma" w:hAnsi="Tahoma" w:cs="Tahoma"/>
          <w:b/>
          <w:bCs/>
          <w:sz w:val="24"/>
          <w:szCs w:val="24"/>
        </w:rPr>
        <w:t>Requirements for Charging Equipment Installed After January 1, 2024</w:t>
      </w:r>
      <w:r w:rsidR="00592EB6" w:rsidRPr="007C2E99">
        <w:rPr>
          <w:rFonts w:ascii="Tahoma" w:eastAsia="Tahoma" w:hAnsi="Tahoma" w:cs="Tahoma"/>
          <w:b/>
          <w:bCs/>
          <w:sz w:val="24"/>
          <w:szCs w:val="24"/>
        </w:rPr>
        <w:t>:</w:t>
      </w:r>
      <w:r w:rsidR="00592EB6">
        <w:rPr>
          <w:rFonts w:ascii="Tahoma" w:eastAsia="Tahoma" w:hAnsi="Tahoma" w:cs="Tahoma"/>
          <w:sz w:val="24"/>
          <w:szCs w:val="24"/>
        </w:rPr>
        <w:t xml:space="preserve"> </w:t>
      </w:r>
      <w:r w:rsidRPr="008B2253">
        <w:rPr>
          <w:rFonts w:ascii="Tahoma" w:eastAsia="Tahoma" w:hAnsi="Tahoma" w:cs="Tahoma"/>
          <w:b/>
          <w:bCs/>
          <w:sz w:val="24"/>
          <w:szCs w:val="24"/>
        </w:rPr>
        <w:t> </w:t>
      </w:r>
      <w:r w:rsidRPr="008B2253">
        <w:rPr>
          <w:rFonts w:ascii="Tahoma" w:eastAsia="Tahoma" w:hAnsi="Tahoma" w:cs="Tahoma"/>
          <w:sz w:val="24"/>
          <w:szCs w:val="24"/>
        </w:rPr>
        <w:t>In addition to the other requirements set forth in this solicitation, the terms and conditions applicable to the Applicant and the law, electric vehicle chargers and charging stations installed on or after January 1, 2024</w:t>
      </w:r>
      <w:r w:rsidR="002E4361">
        <w:rPr>
          <w:rFonts w:ascii="Tahoma" w:eastAsia="Tahoma" w:hAnsi="Tahoma" w:cs="Tahoma"/>
          <w:sz w:val="24"/>
          <w:szCs w:val="24"/>
        </w:rPr>
        <w:t>,</w:t>
      </w:r>
      <w:r w:rsidRPr="008B2253">
        <w:rPr>
          <w:rFonts w:ascii="Tahoma" w:eastAsia="Tahoma" w:hAnsi="Tahoma" w:cs="Tahoma"/>
          <w:sz w:val="24"/>
          <w:szCs w:val="24"/>
        </w:rPr>
        <w:t xml:space="preserve"> must comply with recordkeeping and reporting standards which CEC is currently in the process of developing. As background, </w:t>
      </w:r>
      <w:hyperlink r:id="rId42" w:tgtFrame="_blank" w:history="1">
        <w:r w:rsidRPr="008B2253">
          <w:rPr>
            <w:rStyle w:val="Hyperlink"/>
            <w:rFonts w:ascii="Tahoma" w:eastAsia="Tahoma" w:hAnsi="Tahoma" w:cs="Tahoma"/>
            <w:sz w:val="24"/>
            <w:szCs w:val="24"/>
          </w:rPr>
          <w:t>AB 2061</w:t>
        </w:r>
      </w:hyperlink>
      <w:r w:rsidRPr="00285FDD">
        <w:rPr>
          <w:rFonts w:ascii="Tahoma" w:eastAsia="Tahoma" w:hAnsi="Tahoma" w:cs="Tahoma"/>
          <w:sz w:val="24"/>
          <w:szCs w:val="24"/>
        </w:rPr>
        <w:t xml:space="preserve"> </w:t>
      </w:r>
      <w:r w:rsidRPr="008B2253">
        <w:rPr>
          <w:rFonts w:ascii="Tahoma" w:eastAsia="Tahoma" w:hAnsi="Tahoma" w:cs="Tahoma"/>
          <w:sz w:val="24"/>
          <w:szCs w:val="24"/>
          <w:u w:val="single"/>
        </w:rPr>
        <w:t>(</w:t>
      </w:r>
      <w:r w:rsidRPr="00285FDD">
        <w:rPr>
          <w:rFonts w:ascii="Tahoma" w:eastAsia="Tahoma" w:hAnsi="Tahoma" w:cs="Tahoma"/>
          <w:sz w:val="24"/>
          <w:szCs w:val="24"/>
        </w:rPr>
        <w:t>Ting, Chapter 345, Statutes of 2022)</w:t>
      </w:r>
      <w:r w:rsidRPr="008B2253">
        <w:rPr>
          <w:rFonts w:ascii="Tahoma" w:eastAsia="Tahoma" w:hAnsi="Tahoma" w:cs="Tahoma"/>
          <w:sz w:val="24"/>
          <w:szCs w:val="24"/>
        </w:rPr>
        <w:t xml:space="preserve"> and Cal. Pub. Resources Code sect. 25231.5 require the CEC, in consultation with the CPUC, to develop recordkeeping and reporting standards for </w:t>
      </w:r>
      <w:r w:rsidR="00361741">
        <w:rPr>
          <w:rFonts w:ascii="Tahoma" w:eastAsia="Tahoma" w:hAnsi="Tahoma" w:cs="Tahoma"/>
          <w:sz w:val="24"/>
          <w:szCs w:val="24"/>
        </w:rPr>
        <w:t>electric vehicle</w:t>
      </w:r>
      <w:r w:rsidRPr="008B2253">
        <w:rPr>
          <w:rFonts w:ascii="Tahoma" w:eastAsia="Tahoma" w:hAnsi="Tahoma" w:cs="Tahoma"/>
          <w:sz w:val="24"/>
          <w:szCs w:val="24"/>
        </w:rPr>
        <w:t xml:space="preserve">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72BC1ADA" w14:textId="77777777" w:rsidR="00592EB6" w:rsidRDefault="00592EB6" w:rsidP="00BD5CE9">
      <w:pPr>
        <w:pStyle w:val="ListParagraph"/>
        <w:spacing w:after="0"/>
        <w:ind w:left="1440"/>
        <w:rPr>
          <w:rFonts w:ascii="Tahoma" w:eastAsia="Tahoma" w:hAnsi="Tahoma" w:cs="Tahoma"/>
          <w:sz w:val="24"/>
          <w:szCs w:val="24"/>
        </w:rPr>
      </w:pPr>
    </w:p>
    <w:p w14:paraId="54FADA60" w14:textId="4291E99E" w:rsidR="00685B60" w:rsidRDefault="71F5BB45" w:rsidP="00BD5CE9">
      <w:pPr>
        <w:pStyle w:val="ListParagraph"/>
        <w:spacing w:after="0"/>
        <w:ind w:left="1440"/>
        <w:rPr>
          <w:rFonts w:ascii="Tahoma" w:eastAsia="Tahoma" w:hAnsi="Tahoma" w:cs="Tahoma"/>
          <w:sz w:val="24"/>
          <w:szCs w:val="24"/>
        </w:rPr>
      </w:pPr>
      <w:r w:rsidRPr="001F2FC0">
        <w:rPr>
          <w:rFonts w:ascii="Tahoma" w:eastAsia="Tahoma" w:hAnsi="Tahoma" w:cs="Tahoma"/>
          <w:sz w:val="24"/>
          <w:szCs w:val="24"/>
        </w:rPr>
        <w:t>AB 841 (Ting, Chapter 372, Statutes of 2020) added Public Utilities Code (PUC) section 740.20, which requires Electric Vehicle Infrastructure Training Program (EVITP) certification to install EV charging infrastructure and equipment for work performed on or after January 1, 2022, subject to certain exceptions.</w:t>
      </w:r>
    </w:p>
    <w:p w14:paraId="0B541AE0" w14:textId="77777777" w:rsidR="00685B60" w:rsidRDefault="00685B60" w:rsidP="00685B60">
      <w:pPr>
        <w:pStyle w:val="ListParagraph"/>
        <w:spacing w:after="0"/>
        <w:ind w:left="1440"/>
        <w:rPr>
          <w:rFonts w:ascii="Tahoma" w:eastAsia="Tahoma" w:hAnsi="Tahoma" w:cs="Tahoma"/>
          <w:sz w:val="24"/>
          <w:szCs w:val="24"/>
        </w:rPr>
      </w:pPr>
    </w:p>
    <w:p w14:paraId="2B0246F6" w14:textId="0D3E1B8A" w:rsidR="003321BE" w:rsidRPr="000A1323" w:rsidRDefault="00685B60" w:rsidP="00685B60">
      <w:pPr>
        <w:pStyle w:val="ListParagraph"/>
        <w:spacing w:after="0"/>
        <w:ind w:left="1440"/>
        <w:rPr>
          <w:rFonts w:ascii="Tahoma" w:eastAsia="Tahoma" w:hAnsi="Tahoma" w:cs="Tahoma"/>
          <w:sz w:val="24"/>
          <w:szCs w:val="24"/>
        </w:rPr>
      </w:pPr>
      <w:r>
        <w:rPr>
          <w:rFonts w:ascii="Tahoma" w:eastAsia="Tahoma" w:hAnsi="Tahoma" w:cs="Tahoma"/>
          <w:sz w:val="24"/>
          <w:szCs w:val="24"/>
        </w:rPr>
        <w:t>Therefore, applying PUC 740.20 EVITP requirements to the grant agreement means that a</w:t>
      </w:r>
      <w:r w:rsidR="71F5BB45" w:rsidRPr="001F2FC0">
        <w:rPr>
          <w:rFonts w:ascii="Tahoma" w:eastAsia="Tahoma" w:hAnsi="Tahoma" w:cs="Tahoma"/>
          <w:sz w:val="24"/>
          <w:szCs w:val="24"/>
        </w:rPr>
        <w:t>ll EV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542F05">
        <w:rPr>
          <w:rFonts w:ascii="Tahoma" w:eastAsia="Tahoma" w:hAnsi="Tahoma" w:cs="Tahoma"/>
          <w:sz w:val="24"/>
          <w:szCs w:val="24"/>
        </w:rPr>
        <w:br/>
      </w:r>
    </w:p>
    <w:p w14:paraId="3C19DB22" w14:textId="7DEAACC3"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EV charging infrastructure installed by employees of an electrical corporation or local publicly owned electric utility.</w:t>
      </w:r>
    </w:p>
    <w:p w14:paraId="2C814A05" w14:textId="6A901531"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AED86A0">
        <w:rPr>
          <w:rFonts w:ascii="Tahoma" w:hAnsi="Tahoma" w:cs="Tahoma"/>
          <w:sz w:val="24"/>
          <w:szCs w:val="24"/>
        </w:rPr>
        <w:t xml:space="preserve">EV charging infrastructure funded by moneys derived from credits generated from the </w:t>
      </w:r>
      <w:hyperlink r:id="rId43" w:history="1">
        <w:r w:rsidRPr="00E269D6">
          <w:rPr>
            <w:rStyle w:val="Hyperlink"/>
            <w:rFonts w:ascii="Tahoma" w:hAnsi="Tahoma" w:cs="Tahoma"/>
            <w:sz w:val="24"/>
            <w:szCs w:val="24"/>
          </w:rPr>
          <w:t>Low Carbon Fuel Standard</w:t>
        </w:r>
        <w:r w:rsidR="5A356841" w:rsidRPr="00E269D6">
          <w:rPr>
            <w:rStyle w:val="Hyperlink"/>
            <w:rFonts w:ascii="Tahoma" w:hAnsi="Tahoma" w:cs="Tahoma"/>
            <w:sz w:val="24"/>
            <w:szCs w:val="24"/>
          </w:rPr>
          <w:t xml:space="preserve"> (LCFS)</w:t>
        </w:r>
        <w:r w:rsidRPr="00E269D6">
          <w:rPr>
            <w:rStyle w:val="Hyperlink"/>
            <w:rFonts w:ascii="Tahoma" w:hAnsi="Tahoma" w:cs="Tahoma"/>
            <w:sz w:val="24"/>
            <w:szCs w:val="24"/>
          </w:rPr>
          <w:t xml:space="preserve"> Program</w:t>
        </w:r>
      </w:hyperlink>
      <w:r w:rsidRPr="0AED86A0">
        <w:rPr>
          <w:rFonts w:ascii="Tahoma" w:hAnsi="Tahoma" w:cs="Tahoma"/>
          <w:sz w:val="24"/>
          <w:szCs w:val="24"/>
        </w:rPr>
        <w:t xml:space="preserve"> (</w:t>
      </w:r>
      <w:proofErr w:type="spellStart"/>
      <w:r w:rsidRPr="0AED86A0">
        <w:rPr>
          <w:rFonts w:ascii="Tahoma" w:hAnsi="Tahoma" w:cs="Tahoma"/>
          <w:sz w:val="24"/>
          <w:szCs w:val="24"/>
        </w:rPr>
        <w:t>Subarticle</w:t>
      </w:r>
      <w:proofErr w:type="spellEnd"/>
      <w:r w:rsidRPr="0AED86A0">
        <w:rPr>
          <w:rFonts w:ascii="Tahoma" w:hAnsi="Tahoma" w:cs="Tahoma"/>
          <w:sz w:val="24"/>
          <w:szCs w:val="24"/>
        </w:rPr>
        <w:t xml:space="preserve"> 7 (commencing with Section 95480) of Article 4 of Subchapter 10 of Chapter 1 of Division 3 of Title 17 of the California Code of Regulations).</w:t>
      </w:r>
      <w:r w:rsidR="00031969">
        <w:rPr>
          <w:rFonts w:ascii="Tahoma" w:hAnsi="Tahoma" w:cs="Tahoma"/>
          <w:sz w:val="24"/>
          <w:szCs w:val="24"/>
        </w:rPr>
        <w:t xml:space="preserve"> </w:t>
      </w:r>
      <w:r w:rsidR="00031969" w:rsidRPr="00031969">
        <w:rPr>
          <w:rFonts w:ascii="Tahoma" w:hAnsi="Tahoma" w:cs="Tahoma"/>
          <w:sz w:val="24"/>
          <w:szCs w:val="24"/>
        </w:rPr>
        <w:t>The official legal edition of title 17, CCR, sections 95480-95503 is available at the O</w:t>
      </w:r>
      <w:r w:rsidR="00091DCD">
        <w:rPr>
          <w:rFonts w:ascii="Tahoma" w:hAnsi="Tahoma" w:cs="Tahoma"/>
          <w:sz w:val="24"/>
          <w:szCs w:val="24"/>
        </w:rPr>
        <w:t>ff</w:t>
      </w:r>
      <w:r w:rsidR="0068446C">
        <w:rPr>
          <w:rFonts w:ascii="Tahoma" w:hAnsi="Tahoma" w:cs="Tahoma"/>
          <w:sz w:val="24"/>
          <w:szCs w:val="24"/>
        </w:rPr>
        <w:t xml:space="preserve">ice of </w:t>
      </w:r>
      <w:r w:rsidR="00986870">
        <w:rPr>
          <w:rFonts w:ascii="Tahoma" w:hAnsi="Tahoma" w:cs="Tahoma"/>
          <w:sz w:val="24"/>
          <w:szCs w:val="24"/>
        </w:rPr>
        <w:t xml:space="preserve">Administrative </w:t>
      </w:r>
      <w:r w:rsidR="00031969" w:rsidRPr="00031969">
        <w:rPr>
          <w:rFonts w:ascii="Tahoma" w:hAnsi="Tahoma" w:cs="Tahoma"/>
          <w:sz w:val="24"/>
          <w:szCs w:val="24"/>
        </w:rPr>
        <w:t>L</w:t>
      </w:r>
      <w:r w:rsidR="00986870">
        <w:rPr>
          <w:rFonts w:ascii="Tahoma" w:hAnsi="Tahoma" w:cs="Tahoma"/>
          <w:sz w:val="24"/>
          <w:szCs w:val="24"/>
        </w:rPr>
        <w:t>aw</w:t>
      </w:r>
      <w:r w:rsidR="00031969" w:rsidRPr="00031969">
        <w:rPr>
          <w:rFonts w:ascii="Tahoma" w:hAnsi="Tahoma" w:cs="Tahoma"/>
          <w:sz w:val="24"/>
          <w:szCs w:val="24"/>
        </w:rPr>
        <w:t xml:space="preserve"> website: http://oal.ca.gov/publications/ccr/</w:t>
      </w:r>
      <w:r w:rsidR="00CD7568">
        <w:rPr>
          <w:rFonts w:ascii="Tahoma" w:hAnsi="Tahoma" w:cs="Tahoma"/>
          <w:sz w:val="24"/>
          <w:szCs w:val="24"/>
        </w:rPr>
        <w:t>.</w:t>
      </w:r>
    </w:p>
    <w:p w14:paraId="4A49C41C" w14:textId="52D96112" w:rsidR="003321BE" w:rsidRDefault="71F5BB45" w:rsidP="00542F05">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Single-family home residential EV chargers that can use an existing 208/240-volt outlet.</w:t>
      </w:r>
      <w:r w:rsidR="00542F05">
        <w:rPr>
          <w:rFonts w:ascii="Tahoma" w:hAnsi="Tahoma" w:cs="Tahoma"/>
          <w:sz w:val="24"/>
          <w:szCs w:val="24"/>
        </w:rPr>
        <w:br/>
      </w:r>
    </w:p>
    <w:p w14:paraId="076EEB6A" w14:textId="7EA8C283" w:rsidR="006E58C1" w:rsidRPr="00075A66" w:rsidRDefault="00E90484" w:rsidP="00075A66">
      <w:pPr>
        <w:spacing w:after="0"/>
        <w:ind w:left="1440"/>
        <w:rPr>
          <w:rFonts w:ascii="Tahoma" w:eastAsia="Tahoma" w:hAnsi="Tahoma" w:cs="Tahoma"/>
          <w:sz w:val="24"/>
          <w:szCs w:val="24"/>
        </w:rPr>
      </w:pPr>
      <w:r w:rsidRPr="00075A66">
        <w:rPr>
          <w:rFonts w:ascii="Tahoma" w:eastAsia="Tahoma" w:hAnsi="Tahoma" w:cs="Tahoma"/>
          <w:sz w:val="24"/>
          <w:szCs w:val="24"/>
        </w:rPr>
        <w:t xml:space="preserve">All </w:t>
      </w:r>
      <w:r w:rsidR="00F96C06">
        <w:rPr>
          <w:rFonts w:ascii="Tahoma" w:eastAsia="Tahoma" w:hAnsi="Tahoma" w:cs="Tahoma"/>
          <w:sz w:val="24"/>
          <w:szCs w:val="24"/>
        </w:rPr>
        <w:t>e</w:t>
      </w:r>
      <w:r w:rsidR="001C2100">
        <w:rPr>
          <w:rFonts w:ascii="Tahoma" w:eastAsia="Tahoma" w:hAnsi="Tahoma" w:cs="Tahoma"/>
          <w:sz w:val="24"/>
          <w:szCs w:val="24"/>
        </w:rPr>
        <w:t xml:space="preserve">lectric </w:t>
      </w:r>
      <w:r w:rsidR="00F96C06">
        <w:rPr>
          <w:rFonts w:ascii="Tahoma" w:eastAsia="Tahoma" w:hAnsi="Tahoma" w:cs="Tahoma"/>
          <w:sz w:val="24"/>
          <w:szCs w:val="24"/>
        </w:rPr>
        <w:t>v</w:t>
      </w:r>
      <w:r w:rsidR="001C2100">
        <w:rPr>
          <w:rFonts w:ascii="Tahoma" w:eastAsia="Tahoma" w:hAnsi="Tahoma" w:cs="Tahoma"/>
          <w:sz w:val="24"/>
          <w:szCs w:val="24"/>
        </w:rPr>
        <w:t>ehicle</w:t>
      </w:r>
      <w:r w:rsidRPr="00075A66">
        <w:rPr>
          <w:rFonts w:ascii="Tahoma" w:eastAsia="Tahoma" w:hAnsi="Tahoma" w:cs="Tahoma"/>
          <w:sz w:val="24"/>
          <w:szCs w:val="24"/>
        </w:rPr>
        <w:t xml:space="preserve"> charging projects must</w:t>
      </w:r>
      <w:r w:rsidR="006E58C1" w:rsidRPr="00075A66">
        <w:rPr>
          <w:rFonts w:ascii="Tahoma" w:eastAsia="Tahoma" w:hAnsi="Tahoma" w:cs="Tahoma"/>
          <w:sz w:val="24"/>
          <w:szCs w:val="24"/>
        </w:rPr>
        <w:t>:</w:t>
      </w:r>
      <w:r w:rsidR="006E58C1" w:rsidRPr="00075A66">
        <w:rPr>
          <w:rFonts w:ascii="Tahoma" w:hAnsi="Tahoma" w:cs="Tahoma"/>
          <w:sz w:val="24"/>
          <w:szCs w:val="24"/>
        </w:rPr>
        <w:br/>
      </w:r>
    </w:p>
    <w:p w14:paraId="4549EBC4" w14:textId="040B646D" w:rsidR="006E58C1" w:rsidRPr="00075A66" w:rsidRDefault="006E58C1" w:rsidP="00075A66">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00542F05" w:rsidRPr="00075A66">
        <w:rPr>
          <w:rFonts w:ascii="Tahoma" w:eastAsia="Tahoma" w:hAnsi="Tahoma" w:cs="Tahoma"/>
          <w:sz w:val="24"/>
          <w:szCs w:val="24"/>
        </w:rPr>
        <w:br/>
      </w:r>
    </w:p>
    <w:p w14:paraId="3FE6A920" w14:textId="5E89F05B" w:rsidR="006E58C1" w:rsidRPr="00075A66" w:rsidRDefault="29C35AC2" w:rsidP="77C97DD1">
      <w:pPr>
        <w:pStyle w:val="ListParagraph"/>
        <w:numPr>
          <w:ilvl w:val="0"/>
          <w:numId w:val="212"/>
        </w:numPr>
        <w:spacing w:after="0"/>
        <w:ind w:left="2160" w:hanging="720"/>
        <w:contextualSpacing/>
        <w:rPr>
          <w:rFonts w:ascii="Tahoma" w:eastAsia="Tahoma" w:hAnsi="Tahoma" w:cs="Tahoma"/>
          <w:szCs w:val="22"/>
        </w:rPr>
      </w:pPr>
      <w:r w:rsidRPr="77C97DD1">
        <w:rPr>
          <w:rFonts w:ascii="Tahoma" w:eastAsia="Tahoma" w:hAnsi="Tahoma" w:cs="Tahoma"/>
          <w:sz w:val="24"/>
          <w:szCs w:val="24"/>
        </w:rPr>
        <w:t xml:space="preserve">Leverage open standards-based network communications. Each individual EVSE or charger shall be capable of open standards-based communications with an electric vehicle service provider (EVSP), local fleet energy management system (EMS), or utility. </w:t>
      </w:r>
      <w:r w:rsidR="2949D51D" w:rsidRPr="77C97DD1">
        <w:rPr>
          <w:rFonts w:ascii="Tahoma" w:eastAsia="Tahoma" w:hAnsi="Tahoma" w:cs="Tahoma"/>
          <w:sz w:val="24"/>
          <w:szCs w:val="24"/>
        </w:rPr>
        <w:t xml:space="preserve">All charger models shall be capable of connecting to a charging station management system using Open Charge Point Protocol (OCPP) 2.0.1 or later. This requirement is intended to prepare deployments for compliance with upcoming charger reliability regulations under AB 2061. </w:t>
      </w:r>
      <w:r w:rsidRPr="77C97DD1">
        <w:rPr>
          <w:rFonts w:ascii="Tahoma" w:eastAsia="Tahoma" w:hAnsi="Tahoma" w:cs="Tahoma"/>
          <w:sz w:val="24"/>
          <w:szCs w:val="24"/>
        </w:rPr>
        <w:t>These communications should enable remote monitoring and help maintain reliable equipment operations. These functions and their associated design include:</w:t>
      </w:r>
    </w:p>
    <w:p w14:paraId="0EF3122F" w14:textId="77777777" w:rsidR="006E58C1" w:rsidRPr="00075A66" w:rsidRDefault="006E58C1" w:rsidP="00075A66">
      <w:pPr>
        <w:pStyle w:val="ListParagraph"/>
        <w:spacing w:after="0"/>
        <w:ind w:left="2160"/>
        <w:contextualSpacing/>
        <w:rPr>
          <w:rFonts w:ascii="Tahoma" w:eastAsia="Tahoma" w:hAnsi="Tahoma" w:cs="Tahoma"/>
          <w:szCs w:val="24"/>
        </w:rPr>
      </w:pPr>
    </w:p>
    <w:p w14:paraId="1E0D5B96" w14:textId="77777777" w:rsidR="006E58C1" w:rsidRPr="00075A66" w:rsidRDefault="006E58C1" w:rsidP="00075A66">
      <w:pPr>
        <w:pStyle w:val="ListParagraph"/>
        <w:numPr>
          <w:ilvl w:val="1"/>
          <w:numId w:val="213"/>
        </w:numPr>
        <w:spacing w:after="0" w:line="259" w:lineRule="auto"/>
        <w:ind w:left="2880" w:hanging="72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017F3A0D" w14:textId="77777777" w:rsidR="006E58C1" w:rsidRPr="00075A66" w:rsidRDefault="006E58C1" w:rsidP="00075A66">
      <w:pPr>
        <w:pStyle w:val="ListParagraph"/>
        <w:spacing w:after="0" w:line="259" w:lineRule="auto"/>
        <w:ind w:left="2880"/>
        <w:contextualSpacing/>
        <w:rPr>
          <w:rFonts w:ascii="Tahoma" w:eastAsia="Tahoma" w:hAnsi="Tahoma" w:cs="Tahoma"/>
          <w:sz w:val="24"/>
          <w:szCs w:val="24"/>
        </w:rPr>
      </w:pPr>
    </w:p>
    <w:p w14:paraId="08E2ACD0"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7B0C61DB"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2513000A" w14:textId="77777777" w:rsidR="006E58C1" w:rsidRPr="00075A66" w:rsidRDefault="006E58C1" w:rsidP="00075A66">
      <w:pPr>
        <w:pStyle w:val="ListParagraph"/>
        <w:spacing w:after="0" w:line="259" w:lineRule="auto"/>
        <w:ind w:left="3600"/>
        <w:contextualSpacing/>
        <w:rPr>
          <w:rFonts w:ascii="Tahoma" w:hAnsi="Tahoma" w:cs="Tahoma"/>
          <w:color w:val="000000" w:themeColor="text1"/>
          <w:sz w:val="24"/>
          <w:szCs w:val="24"/>
        </w:rPr>
      </w:pPr>
    </w:p>
    <w:p w14:paraId="64F54A09" w14:textId="77777777" w:rsidR="006E58C1" w:rsidRPr="00075A66" w:rsidRDefault="006E58C1" w:rsidP="00075A66">
      <w:pPr>
        <w:pStyle w:val="ListParagraph"/>
        <w:numPr>
          <w:ilvl w:val="1"/>
          <w:numId w:val="211"/>
        </w:numPr>
        <w:spacing w:after="0" w:line="259" w:lineRule="auto"/>
        <w:ind w:left="288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31262345" w14:textId="77777777" w:rsidR="006E58C1" w:rsidRPr="00075A66" w:rsidRDefault="006E58C1" w:rsidP="00075A66">
      <w:pPr>
        <w:pStyle w:val="ListParagraph"/>
        <w:spacing w:after="0" w:line="259" w:lineRule="auto"/>
        <w:ind w:left="2880"/>
        <w:contextualSpacing/>
        <w:rPr>
          <w:rFonts w:ascii="Tahoma" w:hAnsi="Tahoma" w:cs="Tahoma"/>
          <w:color w:val="000000" w:themeColor="text1"/>
          <w:sz w:val="24"/>
          <w:szCs w:val="24"/>
        </w:rPr>
      </w:pPr>
    </w:p>
    <w:p w14:paraId="1F23EC67"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4030F932"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31D4BB79" w14:textId="77777777" w:rsidR="006E58C1" w:rsidRPr="00075A66" w:rsidRDefault="006E58C1" w:rsidP="00542F05">
      <w:pPr>
        <w:pStyle w:val="ListParagraph"/>
        <w:spacing w:after="0"/>
        <w:ind w:left="2160"/>
        <w:rPr>
          <w:rFonts w:ascii="Tahoma" w:eastAsia="Calibri" w:hAnsi="Tahoma" w:cs="Tahoma"/>
          <w:sz w:val="24"/>
          <w:szCs w:val="24"/>
        </w:rPr>
      </w:pPr>
    </w:p>
    <w:p w14:paraId="4928CF4C" w14:textId="58E53E50" w:rsidR="006E58C1" w:rsidRPr="00075A66" w:rsidRDefault="29C35AC2" w:rsidP="00542F05">
      <w:pPr>
        <w:pStyle w:val="ListParagraph"/>
        <w:spacing w:after="0"/>
        <w:ind w:left="2160"/>
        <w:rPr>
          <w:rFonts w:ascii="Tahoma" w:eastAsia="Calibri" w:hAnsi="Tahoma" w:cs="Tahoma"/>
          <w:sz w:val="24"/>
          <w:szCs w:val="24"/>
        </w:rPr>
      </w:pPr>
      <w:r w:rsidRPr="77C97DD1">
        <w:rPr>
          <w:rFonts w:ascii="Tahoma" w:eastAsia="Calibri" w:hAnsi="Tahoma" w:cs="Tahoma"/>
          <w:sz w:val="24"/>
          <w:szCs w:val="24"/>
        </w:rPr>
        <w:t xml:space="preserve">To encourage customer choice, these network communication standards may include but are not limited to OCPP version </w:t>
      </w:r>
      <w:r w:rsidR="1CBC122E" w:rsidRPr="77C97DD1">
        <w:rPr>
          <w:rFonts w:ascii="Tahoma" w:eastAsia="Calibri" w:hAnsi="Tahoma" w:cs="Tahoma"/>
          <w:sz w:val="24"/>
          <w:szCs w:val="24"/>
        </w:rPr>
        <w:t>2.0.1</w:t>
      </w:r>
      <w:r w:rsidR="1F82297B" w:rsidRPr="77C97DD1">
        <w:rPr>
          <w:rFonts w:ascii="Tahoma" w:eastAsia="Calibri" w:hAnsi="Tahoma" w:cs="Tahoma"/>
          <w:sz w:val="24"/>
          <w:szCs w:val="24"/>
        </w:rPr>
        <w:t xml:space="preserve"> or later</w:t>
      </w:r>
      <w:r w:rsidRPr="77C97DD1">
        <w:rPr>
          <w:rFonts w:ascii="Tahoma" w:eastAsia="Calibri" w:hAnsi="Tahoma" w:cs="Tahoma"/>
          <w:sz w:val="24"/>
          <w:szCs w:val="24"/>
        </w:rPr>
        <w:t>, Open Automated Demand Response (</w:t>
      </w:r>
      <w:proofErr w:type="spellStart"/>
      <w:r w:rsidRPr="77C97DD1">
        <w:rPr>
          <w:rFonts w:ascii="Tahoma" w:eastAsia="Calibri" w:hAnsi="Tahoma" w:cs="Tahoma"/>
          <w:sz w:val="24"/>
          <w:szCs w:val="24"/>
        </w:rPr>
        <w:t>OpenADR</w:t>
      </w:r>
      <w:proofErr w:type="spellEnd"/>
      <w:r w:rsidRPr="77C97DD1">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3DA5753F" w14:textId="77777777" w:rsidR="006E58C1" w:rsidRPr="00075A66" w:rsidRDefault="006E58C1" w:rsidP="00542F05">
      <w:pPr>
        <w:pStyle w:val="ListParagraph"/>
        <w:spacing w:after="0"/>
        <w:ind w:left="2160"/>
        <w:rPr>
          <w:rFonts w:ascii="Tahoma" w:eastAsia="Calibri" w:hAnsi="Tahoma" w:cs="Tahoma"/>
          <w:sz w:val="24"/>
          <w:szCs w:val="24"/>
        </w:rPr>
      </w:pPr>
    </w:p>
    <w:p w14:paraId="0F8FB52D" w14:textId="77777777" w:rsidR="006E58C1" w:rsidRPr="00075A66" w:rsidRDefault="006E58C1" w:rsidP="00075A66">
      <w:pPr>
        <w:pStyle w:val="ListParagraph"/>
        <w:numPr>
          <w:ilvl w:val="0"/>
          <w:numId w:val="212"/>
        </w:numPr>
        <w:spacing w:after="0" w:line="259" w:lineRule="auto"/>
        <w:ind w:left="216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726372C" w14:textId="77777777" w:rsidR="006E58C1" w:rsidRPr="00075A66" w:rsidRDefault="006E58C1" w:rsidP="00542F05">
      <w:pPr>
        <w:pStyle w:val="ListParagraph"/>
        <w:spacing w:after="0"/>
        <w:ind w:left="2160"/>
        <w:contextualSpacing/>
        <w:rPr>
          <w:rFonts w:ascii="Tahoma" w:eastAsiaTheme="minorEastAsia" w:hAnsi="Tahoma" w:cs="Tahoma"/>
          <w:color w:val="000000" w:themeColor="text1"/>
          <w:sz w:val="24"/>
          <w:szCs w:val="24"/>
        </w:rPr>
      </w:pPr>
    </w:p>
    <w:p w14:paraId="301F52D3" w14:textId="77777777" w:rsidR="006E58C1" w:rsidRPr="00075A66" w:rsidRDefault="006E58C1" w:rsidP="00542F05">
      <w:pPr>
        <w:spacing w:after="0"/>
        <w:ind w:left="2160"/>
        <w:rPr>
          <w:rFonts w:ascii="Tahoma" w:eastAsiaTheme="minorEastAsia" w:hAnsi="Tahoma" w:cs="Tahoma"/>
          <w:color w:val="000000" w:themeColor="text1"/>
          <w:sz w:val="24"/>
          <w:szCs w:val="24"/>
        </w:rPr>
      </w:pPr>
      <w:r w:rsidRPr="00075A66">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075A66">
        <w:rPr>
          <w:rFonts w:ascii="Tahoma" w:hAnsi="Tahoma" w:cs="Tahoma"/>
          <w:sz w:val="24"/>
          <w:szCs w:val="24"/>
        </w:rPr>
        <w:br/>
      </w:r>
    </w:p>
    <w:p w14:paraId="38551D93" w14:textId="77777777" w:rsidR="00492635" w:rsidRDefault="006E58C1" w:rsidP="009A2648">
      <w:pPr>
        <w:pStyle w:val="ListParagraph"/>
        <w:numPr>
          <w:ilvl w:val="0"/>
          <w:numId w:val="206"/>
        </w:numPr>
        <w:spacing w:after="0"/>
        <w:ind w:left="1440" w:hanging="720"/>
        <w:rPr>
          <w:rFonts w:ascii="Tahoma" w:eastAsia="Tahoma" w:hAnsi="Tahoma" w:cs="Tahoma"/>
          <w:sz w:val="24"/>
          <w:szCs w:val="24"/>
        </w:rPr>
      </w:pPr>
      <w:r w:rsidRPr="00075A66">
        <w:rPr>
          <w:rFonts w:ascii="Tahoma" w:eastAsia="Tahoma" w:hAnsi="Tahoma" w:cs="Tahoma"/>
          <w:b/>
          <w:bCs/>
          <w:i/>
          <w:iCs/>
          <w:sz w:val="24"/>
          <w:szCs w:val="24"/>
        </w:rPr>
        <w:t>For hydrogen refueling projects only:</w:t>
      </w:r>
      <w:r w:rsidRPr="00075A66">
        <w:rPr>
          <w:rFonts w:ascii="Tahoma" w:eastAsia="Tahoma" w:hAnsi="Tahoma" w:cs="Tahoma"/>
          <w:sz w:val="24"/>
          <w:szCs w:val="24"/>
        </w:rPr>
        <w:t xml:space="preserve"> </w:t>
      </w:r>
    </w:p>
    <w:p w14:paraId="4025BDEB" w14:textId="77777777" w:rsidR="00492635" w:rsidRDefault="00492635" w:rsidP="00AB364C">
      <w:pPr>
        <w:pStyle w:val="ListParagraph"/>
        <w:spacing w:after="0"/>
        <w:ind w:left="1440"/>
        <w:rPr>
          <w:rFonts w:ascii="Tahoma" w:eastAsia="Tahoma" w:hAnsi="Tahoma" w:cs="Tahoma"/>
          <w:sz w:val="24"/>
          <w:szCs w:val="24"/>
        </w:rPr>
      </w:pPr>
    </w:p>
    <w:p w14:paraId="769355D6" w14:textId="6D945ABA" w:rsidR="00B63800" w:rsidRDefault="00507709" w:rsidP="00AB364C">
      <w:pPr>
        <w:pStyle w:val="ListParagraph"/>
        <w:numPr>
          <w:ilvl w:val="1"/>
          <w:numId w:val="212"/>
        </w:numPr>
        <w:spacing w:after="0"/>
        <w:ind w:left="2160" w:hanging="810"/>
        <w:rPr>
          <w:rFonts w:ascii="Tahoma" w:eastAsia="Tahoma" w:hAnsi="Tahoma" w:cs="Tahoma"/>
          <w:sz w:val="24"/>
          <w:szCs w:val="24"/>
        </w:rPr>
      </w:pPr>
      <w:r w:rsidRPr="29C473B6">
        <w:rPr>
          <w:rFonts w:ascii="Tahoma" w:eastAsia="Tahoma" w:hAnsi="Tahoma" w:cs="Tahoma"/>
          <w:b/>
          <w:bCs/>
          <w:sz w:val="24"/>
          <w:szCs w:val="24"/>
        </w:rPr>
        <w:t>Reliability Requirement:</w:t>
      </w:r>
      <w:r w:rsidR="006E58C1" w:rsidRPr="29C473B6">
        <w:rPr>
          <w:rFonts w:ascii="Tahoma" w:eastAsia="Tahoma" w:hAnsi="Tahoma" w:cs="Tahoma"/>
          <w:sz w:val="24"/>
          <w:szCs w:val="24"/>
        </w:rPr>
        <w:t xml:space="preserve"> Applicants shall </w:t>
      </w:r>
      <w:r w:rsidR="005C1C7A" w:rsidRPr="29C473B6">
        <w:rPr>
          <w:rFonts w:ascii="Tahoma" w:eastAsia="Tahoma" w:hAnsi="Tahoma" w:cs="Tahoma"/>
          <w:sz w:val="24"/>
          <w:szCs w:val="24"/>
        </w:rPr>
        <w:t xml:space="preserve">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5169A54F" w14:textId="77777777" w:rsidR="00FD5A5E" w:rsidRPr="00AB364C" w:rsidRDefault="00FD5A5E" w:rsidP="00AB364C">
      <w:pPr>
        <w:pStyle w:val="ListParagraph"/>
        <w:spacing w:after="0"/>
        <w:ind w:left="2160"/>
        <w:rPr>
          <w:rFonts w:ascii="Tahoma" w:eastAsia="Tahoma" w:hAnsi="Tahoma" w:cs="Tahoma"/>
          <w:sz w:val="24"/>
          <w:szCs w:val="24"/>
        </w:rPr>
      </w:pPr>
    </w:p>
    <w:p w14:paraId="3CB93933" w14:textId="6CC031CF" w:rsidR="006E58C1" w:rsidRPr="007A4C21" w:rsidDel="00E91CCC" w:rsidRDefault="005C1C7A" w:rsidP="00AB364C">
      <w:pPr>
        <w:pStyle w:val="ListParagraph"/>
        <w:spacing w:after="0"/>
        <w:ind w:left="2160"/>
        <w:rPr>
          <w:rFonts w:ascii="Tahoma" w:eastAsia="Tahoma" w:hAnsi="Tahoma" w:cs="Tahoma"/>
          <w:sz w:val="24"/>
          <w:szCs w:val="24"/>
        </w:rPr>
      </w:pPr>
      <w:r w:rsidRPr="005C1C7A">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28D43D7C" w14:textId="77777777" w:rsidR="006E58C1" w:rsidRPr="00075A66" w:rsidRDefault="006E58C1" w:rsidP="006E58C1">
      <w:pPr>
        <w:pStyle w:val="ListParagraph"/>
        <w:spacing w:after="0"/>
        <w:ind w:left="1440"/>
        <w:rPr>
          <w:rFonts w:ascii="Tahoma" w:eastAsia="Tahoma" w:hAnsi="Tahoma" w:cs="Tahoma"/>
          <w:sz w:val="24"/>
          <w:szCs w:val="24"/>
        </w:rPr>
      </w:pPr>
    </w:p>
    <w:p w14:paraId="28F38957" w14:textId="2E143BB3" w:rsidR="00B63800" w:rsidRPr="00AB364C" w:rsidRDefault="006E58C1" w:rsidP="006E58C1">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Hydrogen Safety Plan:</w:t>
      </w:r>
      <w:r w:rsidRPr="00AB364C">
        <w:rPr>
          <w:rFonts w:ascii="Tahoma" w:eastAsia="Tahoma" w:hAnsi="Tahoma" w:cs="Tahoma"/>
          <w:sz w:val="24"/>
          <w:szCs w:val="24"/>
        </w:rPr>
        <w:t xml:space="preserve"> </w:t>
      </w:r>
      <w:r w:rsidR="00FD5A5E">
        <w:rPr>
          <w:rFonts w:ascii="Tahoma" w:eastAsia="Tahoma" w:hAnsi="Tahoma" w:cs="Tahoma"/>
          <w:sz w:val="24"/>
          <w:szCs w:val="24"/>
        </w:rPr>
        <w:t xml:space="preserve">Applicants shall </w:t>
      </w:r>
      <w:r w:rsidR="005C1C7A" w:rsidRPr="00AB364C">
        <w:rPr>
          <w:rFonts w:ascii="Tahoma" w:eastAsia="Tahoma" w:hAnsi="Tahoma" w:cs="Tahoma"/>
          <w:sz w:val="24"/>
          <w:szCs w:val="24"/>
        </w:rPr>
        <w:t xml:space="preserve">commit to developing a Hydrogen Safety Plan for the proposed project that addresses the hydrogen refueling infrastructure. Applicants shall also commit to participate in an early design review by the Pacific Northwest National Laboratory’s (PNNL) </w:t>
      </w:r>
      <w:hyperlink r:id="rId44" w:anchor="utilizing_the_hsp" w:history="1">
        <w:r w:rsidR="005C1C7A" w:rsidRPr="00AB364C">
          <w:rPr>
            <w:rStyle w:val="Hyperlink"/>
            <w:rFonts w:ascii="Tahoma" w:eastAsia="Tahoma" w:hAnsi="Tahoma" w:cs="Tahoma"/>
            <w:sz w:val="24"/>
            <w:szCs w:val="24"/>
          </w:rPr>
          <w:t>Center for Hydrogen Safety’s Hydrogen Safety Panel (HSP</w:t>
        </w:r>
      </w:hyperlink>
      <w:r w:rsidR="005C1C7A" w:rsidRPr="00AB364C">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005C1C7A" w:rsidRPr="005C1C7A">
        <w:rPr>
          <w:rFonts w:ascii="Tahoma" w:eastAsia="Tahoma" w:hAnsi="Tahoma" w:cs="Tahoma"/>
          <w:b/>
          <w:bCs/>
          <w:sz w:val="24"/>
          <w:szCs w:val="24"/>
        </w:rPr>
        <w:t xml:space="preserve"> </w:t>
      </w:r>
    </w:p>
    <w:p w14:paraId="2D00FDD7" w14:textId="31B698BF" w:rsidR="00E94A6B" w:rsidRDefault="004A7033" w:rsidP="00AB364C">
      <w:pPr>
        <w:pStyle w:val="ListParagraph"/>
        <w:spacing w:after="0"/>
        <w:ind w:left="2160"/>
        <w:rPr>
          <w:rFonts w:ascii="Tahoma" w:eastAsia="Tahoma" w:hAnsi="Tahoma" w:cs="Tahoma"/>
          <w:sz w:val="24"/>
          <w:szCs w:val="24"/>
        </w:rPr>
      </w:pPr>
      <w:r w:rsidRPr="00515F10">
        <w:rPr>
          <w:rFonts w:ascii="Tahoma" w:eastAsia="Tahoma" w:hAnsi="Tahoma" w:cs="Tahoma"/>
          <w:sz w:val="24"/>
          <w:szCs w:val="24"/>
        </w:rPr>
        <w:t xml:space="preserve">If awarded under this solicitation, </w:t>
      </w:r>
      <w:r w:rsidR="00EC3EE2">
        <w:rPr>
          <w:rFonts w:ascii="Tahoma" w:eastAsia="Tahoma" w:hAnsi="Tahoma" w:cs="Tahoma"/>
          <w:sz w:val="24"/>
          <w:szCs w:val="24"/>
        </w:rPr>
        <w:t>the</w:t>
      </w:r>
      <w:r w:rsidR="00EC3EE2" w:rsidRPr="00075A66">
        <w:rPr>
          <w:rFonts w:ascii="Tahoma" w:eastAsia="Tahoma" w:hAnsi="Tahoma" w:cs="Tahoma"/>
          <w:sz w:val="24"/>
          <w:szCs w:val="24"/>
        </w:rPr>
        <w:t xml:space="preserve"> </w:t>
      </w:r>
      <w:r w:rsidR="00870FA8">
        <w:rPr>
          <w:rFonts w:ascii="Tahoma" w:eastAsia="Tahoma" w:hAnsi="Tahoma" w:cs="Tahoma"/>
          <w:sz w:val="24"/>
          <w:szCs w:val="24"/>
        </w:rPr>
        <w:t>R</w:t>
      </w:r>
      <w:r w:rsidR="006E58C1" w:rsidRPr="00075A66">
        <w:rPr>
          <w:rFonts w:ascii="Tahoma" w:eastAsia="Tahoma" w:hAnsi="Tahoma" w:cs="Tahoma"/>
          <w:sz w:val="24"/>
          <w:szCs w:val="24"/>
        </w:rPr>
        <w:t xml:space="preserve">ecipient’s agreement will require a Hydrogen Safety Plan </w:t>
      </w:r>
      <w:r w:rsidR="00820175">
        <w:rPr>
          <w:rFonts w:ascii="Tahoma" w:eastAsia="Tahoma" w:hAnsi="Tahoma" w:cs="Tahoma"/>
          <w:sz w:val="24"/>
          <w:szCs w:val="24"/>
        </w:rPr>
        <w:t xml:space="preserve">for each proposed </w:t>
      </w:r>
      <w:r w:rsidR="00E94A6B">
        <w:rPr>
          <w:rFonts w:ascii="Tahoma" w:eastAsia="Tahoma" w:hAnsi="Tahoma" w:cs="Tahoma"/>
          <w:sz w:val="24"/>
          <w:szCs w:val="24"/>
        </w:rPr>
        <w:t>hydrogen refueling station design</w:t>
      </w:r>
      <w:r w:rsidR="006E58C1" w:rsidRPr="00075A66">
        <w:rPr>
          <w:rFonts w:ascii="Tahoma" w:eastAsia="Tahoma" w:hAnsi="Tahoma" w:cs="Tahoma"/>
          <w:sz w:val="24"/>
          <w:szCs w:val="24"/>
        </w:rPr>
        <w:t xml:space="preserve"> to demonstrate that hydrogen safety has been adequately incorporated into project planning and execution. </w:t>
      </w:r>
      <w:r w:rsidR="008A2D69">
        <w:rPr>
          <w:rFonts w:ascii="Tahoma" w:eastAsia="Tahoma" w:hAnsi="Tahoma" w:cs="Tahoma"/>
          <w:sz w:val="24"/>
          <w:szCs w:val="24"/>
        </w:rPr>
        <w:t xml:space="preserve">The </w:t>
      </w:r>
      <w:r w:rsidR="00300424">
        <w:rPr>
          <w:rFonts w:ascii="Tahoma" w:eastAsia="Tahoma" w:hAnsi="Tahoma" w:cs="Tahoma"/>
          <w:sz w:val="24"/>
          <w:szCs w:val="24"/>
        </w:rPr>
        <w:t xml:space="preserve">Hydrogen Safety Plan </w:t>
      </w:r>
      <w:r w:rsidR="008601FE">
        <w:rPr>
          <w:rFonts w:ascii="Tahoma" w:eastAsia="Tahoma" w:hAnsi="Tahoma" w:cs="Tahoma"/>
          <w:sz w:val="24"/>
          <w:szCs w:val="24"/>
        </w:rPr>
        <w:t xml:space="preserve">will be a subtask </w:t>
      </w:r>
      <w:r w:rsidR="00A66607">
        <w:rPr>
          <w:rFonts w:ascii="Tahoma" w:eastAsia="Tahoma" w:hAnsi="Tahoma" w:cs="Tahoma"/>
          <w:sz w:val="24"/>
          <w:szCs w:val="24"/>
        </w:rPr>
        <w:t xml:space="preserve">under one of the technical tasks in the Scope of Work (Attachment </w:t>
      </w:r>
      <w:r w:rsidR="00026EFF">
        <w:rPr>
          <w:rFonts w:ascii="Tahoma" w:eastAsia="Tahoma" w:hAnsi="Tahoma" w:cs="Tahoma"/>
          <w:sz w:val="24"/>
          <w:szCs w:val="24"/>
        </w:rPr>
        <w:t>3</w:t>
      </w:r>
      <w:r w:rsidR="00502558">
        <w:rPr>
          <w:rFonts w:ascii="Tahoma" w:eastAsia="Tahoma" w:hAnsi="Tahoma" w:cs="Tahoma"/>
          <w:sz w:val="24"/>
          <w:szCs w:val="24"/>
        </w:rPr>
        <w:t>)</w:t>
      </w:r>
      <w:r w:rsidR="00BA64CC">
        <w:rPr>
          <w:rFonts w:ascii="Tahoma" w:eastAsia="Tahoma" w:hAnsi="Tahoma" w:cs="Tahoma"/>
          <w:sz w:val="24"/>
          <w:szCs w:val="24"/>
        </w:rPr>
        <w:t xml:space="preserve"> an</w:t>
      </w:r>
      <w:r w:rsidR="00CC1A69">
        <w:rPr>
          <w:rFonts w:ascii="Tahoma" w:eastAsia="Tahoma" w:hAnsi="Tahoma" w:cs="Tahoma"/>
          <w:sz w:val="24"/>
          <w:szCs w:val="24"/>
        </w:rPr>
        <w:t>d shall be completed by the dates specified in the Schedule of Products and Due Dates (Attachment</w:t>
      </w:r>
      <w:r w:rsidR="00C370F0">
        <w:rPr>
          <w:rFonts w:ascii="Tahoma" w:eastAsia="Tahoma" w:hAnsi="Tahoma" w:cs="Tahoma"/>
          <w:sz w:val="24"/>
          <w:szCs w:val="24"/>
        </w:rPr>
        <w:t xml:space="preserve"> </w:t>
      </w:r>
      <w:r w:rsidR="00BF38BE">
        <w:rPr>
          <w:rFonts w:ascii="Tahoma" w:eastAsia="Tahoma" w:hAnsi="Tahoma" w:cs="Tahoma"/>
          <w:sz w:val="24"/>
          <w:szCs w:val="24"/>
        </w:rPr>
        <w:t>4</w:t>
      </w:r>
      <w:r w:rsidR="00C370F0">
        <w:rPr>
          <w:rFonts w:ascii="Tahoma" w:eastAsia="Tahoma" w:hAnsi="Tahoma" w:cs="Tahoma"/>
          <w:sz w:val="24"/>
          <w:szCs w:val="24"/>
        </w:rPr>
        <w:t>).</w:t>
      </w:r>
    </w:p>
    <w:p w14:paraId="2693745B" w14:textId="77777777" w:rsidR="00191CE5" w:rsidRDefault="00191CE5" w:rsidP="00191CE5">
      <w:pPr>
        <w:pStyle w:val="ListParagraph"/>
        <w:spacing w:after="0"/>
        <w:ind w:left="2160"/>
        <w:rPr>
          <w:rFonts w:ascii="Tahoma" w:eastAsia="Tahoma" w:hAnsi="Tahoma" w:cs="Tahoma"/>
          <w:b/>
          <w:bCs/>
          <w:sz w:val="24"/>
          <w:szCs w:val="24"/>
        </w:rPr>
      </w:pPr>
    </w:p>
    <w:p w14:paraId="3A1D9278" w14:textId="53E81000" w:rsidR="00191CE5" w:rsidRPr="00191CE5" w:rsidRDefault="00191CE5" w:rsidP="00191CE5">
      <w:pPr>
        <w:pStyle w:val="ListParagraph"/>
        <w:ind w:left="2160"/>
        <w:rPr>
          <w:rFonts w:ascii="Tahoma" w:eastAsia="Tahoma" w:hAnsi="Tahoma" w:cs="Tahoma"/>
          <w:sz w:val="24"/>
          <w:szCs w:val="24"/>
        </w:rPr>
      </w:pPr>
      <w:r w:rsidRPr="00191CE5">
        <w:rPr>
          <w:rFonts w:ascii="Tahoma" w:eastAsia="Tahoma" w:hAnsi="Tahoma" w:cs="Tahoma"/>
          <w:sz w:val="24"/>
          <w:szCs w:val="24"/>
        </w:rPr>
        <w:t>The</w:t>
      </w:r>
      <w:r w:rsidR="00870FA8">
        <w:rPr>
          <w:rFonts w:ascii="Tahoma" w:eastAsia="Tahoma" w:hAnsi="Tahoma" w:cs="Tahoma"/>
          <w:sz w:val="24"/>
          <w:szCs w:val="24"/>
        </w:rPr>
        <w:t xml:space="preserve"> R</w:t>
      </w:r>
      <w:r w:rsidRPr="00191CE5">
        <w:rPr>
          <w:rFonts w:ascii="Tahoma" w:eastAsia="Tahoma" w:hAnsi="Tahoma" w:cs="Tahoma"/>
          <w:sz w:val="24"/>
          <w:szCs w:val="24"/>
        </w:rPr>
        <w:t>ecipient must prepare (a) Hydrogen Safety Plan for the PNNL</w:t>
      </w:r>
      <w:r w:rsidR="00FB30C3">
        <w:rPr>
          <w:rFonts w:ascii="Tahoma" w:eastAsia="Tahoma" w:hAnsi="Tahoma" w:cs="Tahoma"/>
          <w:sz w:val="24"/>
          <w:szCs w:val="24"/>
        </w:rPr>
        <w:t xml:space="preserve"> Hydrogen Safety Panel (HSP)</w:t>
      </w:r>
      <w:r w:rsidRPr="00191CE5">
        <w:rPr>
          <w:rFonts w:ascii="Tahoma" w:eastAsia="Tahoma" w:hAnsi="Tahoma" w:cs="Tahoma"/>
          <w:sz w:val="24"/>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5" w:tgtFrame="_blank" w:history="1">
        <w:r w:rsidRPr="00191CE5">
          <w:rPr>
            <w:rStyle w:val="Hyperlink"/>
            <w:rFonts w:ascii="Tahoma" w:eastAsia="Tahoma" w:hAnsi="Tahoma" w:cs="Tahoma"/>
            <w:sz w:val="24"/>
            <w:szCs w:val="24"/>
          </w:rPr>
          <w:t>Safety Planning for Hydrogen and Fuel Cell Projects</w:t>
        </w:r>
      </w:hyperlink>
      <w:r w:rsidRPr="00191CE5">
        <w:rPr>
          <w:rFonts w:ascii="Tahoma" w:eastAsia="Tahoma" w:hAnsi="Tahoma" w:cs="Tahoma"/>
          <w:sz w:val="24"/>
          <w:szCs w:val="24"/>
        </w:rPr>
        <w:t>, available at: </w:t>
      </w:r>
    </w:p>
    <w:p w14:paraId="78B4EF74" w14:textId="532C6412" w:rsidR="00151AAF" w:rsidRDefault="00191CE5" w:rsidP="00AB364C">
      <w:pPr>
        <w:pStyle w:val="ListParagraph"/>
        <w:ind w:left="2160"/>
        <w:rPr>
          <w:rFonts w:eastAsia="Tahoma"/>
        </w:rPr>
      </w:pPr>
      <w:hyperlink r:id="rId46" w:tgtFrame="_blank" w:history="1">
        <w:r w:rsidRPr="00191CE5">
          <w:rPr>
            <w:rStyle w:val="Hyperlink"/>
            <w:rFonts w:ascii="Tahoma" w:eastAsia="Tahoma" w:hAnsi="Tahoma" w:cs="Tahoma"/>
            <w:sz w:val="24"/>
            <w:szCs w:val="24"/>
          </w:rPr>
          <w:t>https://h2tools.org/sites/default/files/Safety_Planning_for_Hydrogen_and_Fuel_Cell_Projects.pdf</w:t>
        </w:r>
      </w:hyperlink>
      <w:r w:rsidRPr="00191CE5">
        <w:rPr>
          <w:rFonts w:ascii="Tahoma" w:eastAsia="Tahoma" w:hAnsi="Tahoma" w:cs="Tahoma"/>
          <w:sz w:val="24"/>
          <w:szCs w:val="24"/>
        </w:rPr>
        <w:t>. </w:t>
      </w:r>
    </w:p>
    <w:p w14:paraId="11618174" w14:textId="2D307ED8" w:rsidR="00151AAF" w:rsidRPr="00821CC7" w:rsidRDefault="00151AAF" w:rsidP="00821CC7">
      <w:pPr>
        <w:pStyle w:val="ListParagraph"/>
        <w:ind w:left="2160"/>
        <w:rPr>
          <w:rFonts w:eastAsia="Tahoma"/>
        </w:rPr>
      </w:pPr>
      <w:r w:rsidRPr="00151AAF">
        <w:rPr>
          <w:rFonts w:ascii="Tahoma" w:eastAsia="Tahoma" w:hAnsi="Tahoma" w:cs="Tahoma"/>
          <w:sz w:val="24"/>
          <w:szCs w:val="24"/>
        </w:rPr>
        <w:t>The HSP will assess the plan to this guidance document. </w:t>
      </w:r>
    </w:p>
    <w:p w14:paraId="5048830C" w14:textId="08FC5C9F" w:rsidR="00151AAF" w:rsidRPr="00D17383" w:rsidRDefault="00151AAF" w:rsidP="00D17383">
      <w:pPr>
        <w:pStyle w:val="ListParagraph"/>
        <w:ind w:left="2160"/>
        <w:rPr>
          <w:rFonts w:eastAsia="Tahoma"/>
        </w:rPr>
      </w:pPr>
      <w:r w:rsidRPr="00151AAF">
        <w:rPr>
          <w:rFonts w:ascii="Tahoma" w:eastAsia="Tahoma" w:hAnsi="Tahoma" w:cs="Tahoma"/>
          <w:sz w:val="24"/>
          <w:szCs w:val="24"/>
        </w:rPr>
        <w:t>The Recipient shall include the following in the Hydrogen Safety Plan: </w:t>
      </w:r>
    </w:p>
    <w:p w14:paraId="6D06844C" w14:textId="03EDDB38" w:rsidR="00151AAF" w:rsidRPr="00AB364C" w:rsidRDefault="00151AAF" w:rsidP="00AB364C">
      <w:pPr>
        <w:pStyle w:val="ListParagraph"/>
        <w:numPr>
          <w:ilvl w:val="0"/>
          <w:numId w:val="262"/>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adhere to the most recent </w:t>
      </w:r>
      <w:hyperlink r:id="rId47" w:tgtFrame="_blank" w:history="1">
        <w:r w:rsidRPr="00151AAF">
          <w:rPr>
            <w:rStyle w:val="Hyperlink"/>
            <w:rFonts w:ascii="Tahoma" w:eastAsia="Tahoma" w:hAnsi="Tahoma" w:cs="Tahoma"/>
            <w:sz w:val="24"/>
            <w:szCs w:val="24"/>
          </w:rPr>
          <w:t>public guidelines</w:t>
        </w:r>
      </w:hyperlink>
      <w:r w:rsidRPr="00151AAF">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75406FD8" w14:textId="5585001D" w:rsidR="00151AAF" w:rsidRPr="00AB364C" w:rsidRDefault="00151AAF" w:rsidP="00AB364C">
      <w:pPr>
        <w:pStyle w:val="ListParagraph"/>
        <w:numPr>
          <w:ilvl w:val="0"/>
          <w:numId w:val="263"/>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t>
      </w:r>
      <w:r w:rsidR="002C69A5">
        <w:rPr>
          <w:rFonts w:ascii="Tahoma" w:eastAsia="Tahoma" w:hAnsi="Tahoma" w:cs="Tahoma"/>
          <w:sz w:val="24"/>
          <w:szCs w:val="24"/>
        </w:rPr>
        <w:t xml:space="preserve">without limitation to any other rights, </w:t>
      </w:r>
      <w:r w:rsidRPr="00151AAF">
        <w:rPr>
          <w:rFonts w:ascii="Tahoma" w:eastAsia="Tahoma" w:hAnsi="Tahoma" w:cs="Tahoma"/>
          <w:sz w:val="24"/>
          <w:szCs w:val="24"/>
        </w:rPr>
        <w:t>the CEC reserves the right to cancel the Recipient’s agreement funded by this solicitation. </w:t>
      </w:r>
    </w:p>
    <w:p w14:paraId="2784D7A7" w14:textId="658D9FCA" w:rsidR="00151AAF" w:rsidRPr="00AB364C" w:rsidRDefault="00151AAF" w:rsidP="00AB364C">
      <w:pPr>
        <w:pStyle w:val="ListParagraph"/>
        <w:numPr>
          <w:ilvl w:val="0"/>
          <w:numId w:val="263"/>
        </w:numPr>
        <w:rPr>
          <w:rFonts w:ascii="Tahoma" w:eastAsia="Tahoma" w:hAnsi="Tahoma" w:cs="Tahoma"/>
          <w:sz w:val="24"/>
          <w:szCs w:val="24"/>
        </w:rPr>
      </w:pPr>
      <w:r w:rsidRPr="00151AAF">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7948425A" w14:textId="31C5A4A0" w:rsidR="00151AAF" w:rsidRPr="006D7CE2" w:rsidRDefault="00151AAF" w:rsidP="006D7CE2">
      <w:pPr>
        <w:pStyle w:val="ListParagraph"/>
        <w:ind w:left="2160"/>
        <w:rPr>
          <w:rFonts w:eastAsia="Tahoma"/>
        </w:rPr>
      </w:pPr>
      <w:r w:rsidRPr="00151AAF">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w:t>
      </w:r>
      <w:r w:rsidR="00CD7058">
        <w:rPr>
          <w:rFonts w:ascii="Tahoma" w:eastAsia="Tahoma" w:hAnsi="Tahoma" w:cs="Tahoma"/>
          <w:sz w:val="24"/>
          <w:szCs w:val="24"/>
        </w:rPr>
        <w:t xml:space="preserve"> </w:t>
      </w:r>
      <w:r w:rsidRPr="00AB364C">
        <w:rPr>
          <w:rFonts w:ascii="Tahoma" w:eastAsia="Tahoma" w:hAnsi="Tahoma" w:cs="Tahoma"/>
          <w:sz w:val="24"/>
          <w:szCs w:val="24"/>
        </w:rPr>
        <w:t>the PNNL HSP to achieve that. </w:t>
      </w:r>
      <w:r w:rsidRPr="006D7CE2">
        <w:rPr>
          <w:rFonts w:eastAsia="Tahoma"/>
        </w:rPr>
        <w:t> </w:t>
      </w:r>
    </w:p>
    <w:p w14:paraId="5EA11EEB" w14:textId="51BF6164" w:rsidR="006E58C1" w:rsidRPr="006D7CE2" w:rsidRDefault="00151AAF" w:rsidP="00AB364C">
      <w:pPr>
        <w:pStyle w:val="ListParagraph"/>
        <w:ind w:left="2160"/>
        <w:rPr>
          <w:rFonts w:eastAsia="Tahoma"/>
        </w:rPr>
      </w:pPr>
      <w:r w:rsidRPr="00151AAF">
        <w:rPr>
          <w:rFonts w:ascii="Tahoma" w:eastAsia="Tahoma" w:hAnsi="Tahoma" w:cs="Tahoma"/>
          <w:sz w:val="24"/>
          <w:szCs w:val="24"/>
        </w:rPr>
        <w:t xml:space="preserve">Should the Recipient opt to not accept </w:t>
      </w:r>
      <w:proofErr w:type="gramStart"/>
      <w:r w:rsidRPr="00151AAF">
        <w:rPr>
          <w:rFonts w:ascii="Tahoma" w:eastAsia="Tahoma" w:hAnsi="Tahoma" w:cs="Tahoma"/>
          <w:sz w:val="24"/>
          <w:szCs w:val="24"/>
        </w:rPr>
        <w:t>all of</w:t>
      </w:r>
      <w:proofErr w:type="gramEnd"/>
      <w:r w:rsidRPr="00151AAF">
        <w:rPr>
          <w:rFonts w:ascii="Tahoma" w:eastAsia="Tahoma" w:hAnsi="Tahoma" w:cs="Tahoma"/>
          <w:sz w:val="24"/>
          <w:szCs w:val="24"/>
        </w:rPr>
        <w:t xml:space="preserve"> the comments from the PNNL HSP assessment, the Recipient shall provide an explanation of their rationale to the CEC. </w:t>
      </w:r>
    </w:p>
    <w:p w14:paraId="2EAE0DC2" w14:textId="0A914F0D"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These activities shall be completed by the dates specified in the Schedule of Products and Due Dates</w:t>
      </w:r>
      <w:r w:rsidR="00D41F30">
        <w:rPr>
          <w:rFonts w:ascii="Tahoma" w:eastAsia="Tahoma" w:hAnsi="Tahoma" w:cs="Tahoma"/>
          <w:sz w:val="24"/>
          <w:szCs w:val="24"/>
        </w:rPr>
        <w:t xml:space="preserve"> (Attachment </w:t>
      </w:r>
      <w:r w:rsidR="00374368">
        <w:rPr>
          <w:rFonts w:ascii="Tahoma" w:eastAsia="Tahoma" w:hAnsi="Tahoma" w:cs="Tahoma"/>
          <w:sz w:val="24"/>
          <w:szCs w:val="24"/>
        </w:rPr>
        <w:t>4</w:t>
      </w:r>
      <w:r w:rsidR="00D41F30">
        <w:rPr>
          <w:rFonts w:ascii="Tahoma" w:eastAsia="Tahoma" w:hAnsi="Tahoma" w:cs="Tahoma"/>
          <w:sz w:val="24"/>
          <w:szCs w:val="24"/>
        </w:rPr>
        <w:t>)</w:t>
      </w:r>
      <w:r w:rsidRPr="00075A66">
        <w:rPr>
          <w:rFonts w:ascii="Tahoma" w:eastAsia="Tahoma" w:hAnsi="Tahoma" w:cs="Tahoma"/>
          <w:sz w:val="24"/>
          <w:szCs w:val="24"/>
        </w:rPr>
        <w:t>.</w:t>
      </w:r>
    </w:p>
    <w:p w14:paraId="665291AF" w14:textId="77777777" w:rsidR="006E58C1" w:rsidRPr="00075A66" w:rsidRDefault="006E58C1" w:rsidP="006E58C1">
      <w:pPr>
        <w:pStyle w:val="ListParagraph"/>
        <w:spacing w:after="0"/>
        <w:ind w:left="2520"/>
        <w:rPr>
          <w:rFonts w:ascii="Tahoma" w:eastAsia="Tahoma" w:hAnsi="Tahoma" w:cs="Tahoma"/>
          <w:sz w:val="24"/>
          <w:szCs w:val="24"/>
        </w:rPr>
      </w:pPr>
    </w:p>
    <w:p w14:paraId="08ABC7FC" w14:textId="39CA1FB5"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w:t>
      </w:r>
      <w:r w:rsidR="00053D9C">
        <w:rPr>
          <w:rFonts w:ascii="Tahoma" w:eastAsia="Tahoma" w:hAnsi="Tahoma" w:cs="Tahoma"/>
          <w:b/>
          <w:bCs/>
          <w:sz w:val="24"/>
          <w:szCs w:val="24"/>
        </w:rPr>
        <w:t>Refueling</w:t>
      </w:r>
      <w:r w:rsidR="00696E9F">
        <w:rPr>
          <w:rFonts w:ascii="Tahoma" w:eastAsia="Tahoma" w:hAnsi="Tahoma" w:cs="Tahoma"/>
          <w:b/>
          <w:bCs/>
          <w:sz w:val="24"/>
          <w:szCs w:val="24"/>
        </w:rPr>
        <w:t xml:space="preserve"> Station</w:t>
      </w:r>
      <w:r w:rsidRPr="407463F0">
        <w:rPr>
          <w:rFonts w:ascii="Tahoma" w:eastAsia="Tahoma" w:hAnsi="Tahoma" w:cs="Tahoma"/>
          <w:b/>
          <w:bCs/>
          <w:sz w:val="24"/>
          <w:szCs w:val="24"/>
        </w:rPr>
        <w:t xml:space="preserve"> Design Review: </w:t>
      </w:r>
      <w:r w:rsidR="0016298B" w:rsidRPr="00515F10">
        <w:rPr>
          <w:rFonts w:ascii="Tahoma" w:eastAsia="Tahoma" w:hAnsi="Tahoma" w:cs="Tahoma"/>
          <w:sz w:val="24"/>
          <w:szCs w:val="24"/>
        </w:rPr>
        <w:t>If awarded under this solicitation,</w:t>
      </w:r>
      <w:r w:rsidRPr="407463F0">
        <w:rPr>
          <w:rFonts w:ascii="Tahoma" w:eastAsia="Tahoma" w:hAnsi="Tahoma" w:cs="Tahoma"/>
          <w:sz w:val="24"/>
          <w:szCs w:val="24"/>
        </w:rPr>
        <w:t xml:space="preserve"> the </w:t>
      </w:r>
      <w:r w:rsidR="00DA1999">
        <w:rPr>
          <w:rFonts w:ascii="Tahoma" w:eastAsia="Tahoma" w:hAnsi="Tahoma" w:cs="Tahoma"/>
          <w:sz w:val="24"/>
          <w:szCs w:val="24"/>
        </w:rPr>
        <w:t>R</w:t>
      </w:r>
      <w:r w:rsidRPr="407463F0">
        <w:rPr>
          <w:rFonts w:ascii="Tahoma" w:eastAsia="Tahoma" w:hAnsi="Tahoma" w:cs="Tahoma"/>
          <w:sz w:val="24"/>
          <w:szCs w:val="24"/>
        </w:rPr>
        <w:t xml:space="preserve">ecipient shall commit to participate </w:t>
      </w:r>
      <w:r w:rsidR="001F1DC9">
        <w:rPr>
          <w:rFonts w:ascii="Tahoma" w:eastAsia="Tahoma" w:hAnsi="Tahoma" w:cs="Tahoma"/>
          <w:sz w:val="24"/>
          <w:szCs w:val="24"/>
        </w:rPr>
        <w:t xml:space="preserve">in a hydrogen refueling station design for each station in the project </w:t>
      </w:r>
      <w:r w:rsidRPr="407463F0">
        <w:rPr>
          <w:rFonts w:ascii="Tahoma" w:eastAsia="Tahoma" w:hAnsi="Tahoma" w:cs="Tahoma"/>
          <w:sz w:val="24"/>
          <w:szCs w:val="24"/>
        </w:rPr>
        <w:t xml:space="preserve">with the </w:t>
      </w:r>
      <w:r w:rsidR="00865587">
        <w:rPr>
          <w:rFonts w:ascii="Tahoma" w:eastAsia="Tahoma" w:hAnsi="Tahoma" w:cs="Tahoma"/>
          <w:sz w:val="24"/>
          <w:szCs w:val="24"/>
        </w:rPr>
        <w:t xml:space="preserve">PNNL </w:t>
      </w:r>
      <w:r w:rsidRPr="407463F0">
        <w:rPr>
          <w:rFonts w:ascii="Tahoma" w:eastAsia="Tahoma" w:hAnsi="Tahoma" w:cs="Tahoma"/>
          <w:sz w:val="24"/>
          <w:szCs w:val="24"/>
        </w:rPr>
        <w:t>HSP</w:t>
      </w:r>
      <w:r w:rsidR="0074734C">
        <w:rPr>
          <w:rFonts w:ascii="Tahoma" w:eastAsia="Tahoma" w:hAnsi="Tahoma" w:cs="Tahoma"/>
          <w:sz w:val="24"/>
          <w:szCs w:val="24"/>
        </w:rPr>
        <w:t>.</w:t>
      </w:r>
      <w:r w:rsidR="00985D5C">
        <w:rPr>
          <w:rFonts w:ascii="Tahoma" w:eastAsia="Tahoma" w:hAnsi="Tahoma" w:cs="Tahoma"/>
          <w:sz w:val="24"/>
          <w:szCs w:val="24"/>
        </w:rPr>
        <w:t xml:space="preserve"> </w:t>
      </w:r>
      <w:r w:rsidR="00F03202">
        <w:rPr>
          <w:rFonts w:ascii="Tahoma" w:eastAsia="Tahoma" w:hAnsi="Tahoma" w:cs="Tahoma"/>
          <w:sz w:val="24"/>
          <w:szCs w:val="24"/>
        </w:rPr>
        <w:t xml:space="preserve">The station design reviews shall occur </w:t>
      </w:r>
      <w:r w:rsidRPr="407463F0">
        <w:rPr>
          <w:rFonts w:ascii="Tahoma" w:eastAsia="Tahoma" w:hAnsi="Tahoma" w:cs="Tahoma"/>
          <w:sz w:val="24"/>
          <w:szCs w:val="24"/>
        </w:rPr>
        <w:t xml:space="preserve">before </w:t>
      </w:r>
      <w:r w:rsidR="004C2CE0" w:rsidRPr="004C2CE0">
        <w:rPr>
          <w:rFonts w:ascii="Tahoma" w:eastAsia="Tahoma" w:hAnsi="Tahoma" w:cs="Tahoma"/>
          <w:sz w:val="24"/>
          <w:szCs w:val="24"/>
        </w:rPr>
        <w:t xml:space="preserve">the Recipient submits the design plans to the AHJ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BF38BE">
        <w:rPr>
          <w:rFonts w:ascii="Tahoma" w:eastAsia="Tahoma" w:hAnsi="Tahoma" w:cs="Tahoma"/>
          <w:sz w:val="24"/>
          <w:szCs w:val="24"/>
        </w:rPr>
        <w:t>3</w:t>
      </w:r>
      <w:r w:rsidR="004C2CE0" w:rsidRPr="004C2CE0">
        <w:rPr>
          <w:rFonts w:ascii="Tahoma" w:eastAsia="Tahoma" w:hAnsi="Tahoma" w:cs="Tahoma"/>
          <w:sz w:val="24"/>
          <w:szCs w:val="24"/>
        </w:rPr>
        <w:t xml:space="preserve">) and shall be completed by the dates specified in the Schedule of Products and Due Dates (Attachment </w:t>
      </w:r>
      <w:r w:rsidR="00BF38BE">
        <w:rPr>
          <w:rFonts w:ascii="Tahoma" w:eastAsia="Tahoma" w:hAnsi="Tahoma" w:cs="Tahoma"/>
          <w:sz w:val="24"/>
          <w:szCs w:val="24"/>
        </w:rPr>
        <w:t>4</w:t>
      </w:r>
      <w:r w:rsidR="004C2CE0" w:rsidRPr="004C2CE0">
        <w:rPr>
          <w:rFonts w:ascii="Tahoma" w:eastAsia="Tahoma" w:hAnsi="Tahoma" w:cs="Tahoma"/>
          <w:sz w:val="24"/>
          <w:szCs w:val="24"/>
        </w:rPr>
        <w:t>).</w:t>
      </w:r>
      <w:r w:rsidRPr="407463F0">
        <w:rPr>
          <w:rFonts w:ascii="Tahoma" w:eastAsia="Tahoma" w:hAnsi="Tahoma" w:cs="Tahoma"/>
          <w:sz w:val="24"/>
          <w:szCs w:val="24"/>
        </w:rPr>
        <w:t xml:space="preserve"> </w:t>
      </w:r>
    </w:p>
    <w:p w14:paraId="4123C71E" w14:textId="77777777" w:rsidR="006E58C1" w:rsidRPr="00075A66" w:rsidRDefault="006E58C1" w:rsidP="006E58C1">
      <w:pPr>
        <w:pStyle w:val="ListParagraph"/>
        <w:spacing w:after="0"/>
        <w:ind w:left="2160" w:hanging="720"/>
        <w:rPr>
          <w:rFonts w:ascii="Tahoma" w:eastAsia="Tahoma" w:hAnsi="Tahoma" w:cs="Tahoma"/>
          <w:sz w:val="24"/>
          <w:szCs w:val="24"/>
        </w:rPr>
      </w:pPr>
    </w:p>
    <w:p w14:paraId="149AA90F" w14:textId="1EB081DD"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sidR="00DA1999">
        <w:rPr>
          <w:rFonts w:ascii="Tahoma" w:eastAsia="Tahoma" w:hAnsi="Tahoma" w:cs="Tahoma"/>
          <w:sz w:val="24"/>
          <w:szCs w:val="24"/>
        </w:rPr>
        <w:t>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0C547227" w14:textId="77777777" w:rsidR="006E58C1" w:rsidRPr="00075A66" w:rsidRDefault="006E58C1" w:rsidP="006E58C1">
      <w:pPr>
        <w:pStyle w:val="ListParagraph"/>
        <w:spacing w:after="0"/>
        <w:ind w:left="2160" w:hanging="720"/>
        <w:rPr>
          <w:rFonts w:ascii="Tahoma" w:eastAsia="Tahoma" w:hAnsi="Tahoma" w:cs="Tahoma"/>
          <w:sz w:val="24"/>
          <w:szCs w:val="24"/>
        </w:rPr>
      </w:pPr>
    </w:p>
    <w:p w14:paraId="61D5A845" w14:textId="732C05A4" w:rsidR="005637E3" w:rsidRPr="003337F2" w:rsidRDefault="005637E3" w:rsidP="00B96707">
      <w:pPr>
        <w:pStyle w:val="ListParagraph"/>
        <w:numPr>
          <w:ilvl w:val="2"/>
          <w:numId w:val="208"/>
        </w:numPr>
        <w:ind w:hanging="720"/>
        <w:rPr>
          <w:rFonts w:ascii="Tahoma" w:eastAsia="Tahoma" w:hAnsi="Tahoma" w:cs="Tahoma"/>
          <w:b/>
          <w:bCs/>
          <w:sz w:val="24"/>
          <w:szCs w:val="24"/>
        </w:rPr>
      </w:pPr>
      <w:r w:rsidRPr="00AB364C">
        <w:rPr>
          <w:rFonts w:ascii="Tahoma" w:eastAsia="Tahoma" w:hAnsi="Tahoma" w:cs="Tahoma"/>
          <w:b/>
          <w:bCs/>
          <w:sz w:val="24"/>
          <w:szCs w:val="24"/>
        </w:rPr>
        <w:t>Inspections:</w:t>
      </w:r>
      <w:r w:rsidRPr="003337F2">
        <w:rPr>
          <w:rFonts w:ascii="Tahoma" w:eastAsia="Tahoma" w:hAnsi="Tahoma" w:cs="Tahoma"/>
          <w:b/>
          <w:bCs/>
          <w:sz w:val="24"/>
          <w:szCs w:val="24"/>
        </w:rPr>
        <w:t xml:space="preserve"> </w:t>
      </w:r>
      <w:r w:rsidR="003716CC" w:rsidRPr="00AB364C">
        <w:rPr>
          <w:rStyle w:val="normaltextrun"/>
          <w:rFonts w:ascii="Tahoma" w:hAnsi="Tahoma" w:cs="Tahoma"/>
          <w:color w:val="000000"/>
          <w:sz w:val="24"/>
          <w:szCs w:val="24"/>
          <w:shd w:val="clear" w:color="auto" w:fill="FFFFFF"/>
        </w:rPr>
        <w:t>I</w:t>
      </w:r>
      <w:r w:rsidR="003716CC" w:rsidRPr="00AB364C">
        <w:rPr>
          <w:rFonts w:eastAsia="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3716CC" w:rsidRPr="003337F2">
        <w:rPr>
          <w:rFonts w:ascii="Tahoma" w:eastAsia="Tahoma" w:hAnsi="Tahoma" w:cs="Tahoma"/>
          <w:sz w:val="24"/>
          <w:szCs w:val="24"/>
        </w:rPr>
        <w:t>3</w:t>
      </w:r>
      <w:r w:rsidR="003716CC" w:rsidRPr="00AB364C">
        <w:rPr>
          <w:rFonts w:eastAsia="Tahoma"/>
          <w:sz w:val="24"/>
          <w:szCs w:val="24"/>
        </w:rPr>
        <w:t>) and shall be completed by the dates specified in the Schedule of Products and Due Dates (Attachment 4). </w:t>
      </w:r>
    </w:p>
    <w:p w14:paraId="5FE4D6D5" w14:textId="0D5A720A" w:rsidR="00B96707" w:rsidRPr="00AB364C" w:rsidRDefault="006E58C1" w:rsidP="00B96707">
      <w:pPr>
        <w:pStyle w:val="ListParagraph"/>
        <w:numPr>
          <w:ilvl w:val="2"/>
          <w:numId w:val="208"/>
        </w:numPr>
        <w:ind w:hanging="720"/>
        <w:rPr>
          <w:rFonts w:ascii="Tahoma" w:eastAsia="Tahoma" w:hAnsi="Tahoma" w:cs="Tahoma"/>
          <w:sz w:val="24"/>
          <w:szCs w:val="24"/>
        </w:rPr>
      </w:pPr>
      <w:r w:rsidRPr="00075A66">
        <w:rPr>
          <w:rFonts w:ascii="Tahoma" w:eastAsia="Tahoma" w:hAnsi="Tahoma" w:cs="Tahoma"/>
          <w:b/>
          <w:bCs/>
          <w:sz w:val="24"/>
          <w:szCs w:val="24"/>
        </w:rPr>
        <w:t>Reporting Safety Incidents:</w:t>
      </w:r>
      <w:r w:rsidR="00B96707">
        <w:rPr>
          <w:rFonts w:ascii="Tahoma" w:eastAsia="Tahoma" w:hAnsi="Tahoma" w:cs="Tahoma"/>
          <w:b/>
          <w:bCs/>
          <w:sz w:val="24"/>
          <w:szCs w:val="24"/>
        </w:rPr>
        <w:t xml:space="preserve"> </w:t>
      </w:r>
      <w:r w:rsidR="00B96707" w:rsidRPr="00AB364C">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8" w:history="1">
        <w:r w:rsidR="00B96707" w:rsidRPr="00AB364C">
          <w:rPr>
            <w:rStyle w:val="Hyperlink"/>
            <w:rFonts w:ascii="Tahoma" w:eastAsia="Tahoma" w:hAnsi="Tahoma" w:cs="Tahoma"/>
            <w:sz w:val="24"/>
            <w:szCs w:val="24"/>
          </w:rPr>
          <w:t>Certified Unified Program Agency (CUPA)</w:t>
        </w:r>
      </w:hyperlink>
      <w:r w:rsidR="00B96707" w:rsidRPr="00AB364C">
        <w:rPr>
          <w:rFonts w:ascii="Tahoma" w:eastAsia="Tahoma" w:hAnsi="Tahoma" w:cs="Tahoma"/>
          <w:sz w:val="24"/>
          <w:szCs w:val="24"/>
        </w:rPr>
        <w:t>, http://cersapps.calepa.ca.gov/Public/Directory.</w:t>
      </w:r>
    </w:p>
    <w:p w14:paraId="06D3666C" w14:textId="396C22C2" w:rsidR="00B96707" w:rsidRPr="00AB364C" w:rsidRDefault="00B96707" w:rsidP="00AB364C">
      <w:pPr>
        <w:pStyle w:val="ListParagraph"/>
        <w:ind w:left="2160"/>
        <w:rPr>
          <w:rFonts w:eastAsia="Tahoma"/>
        </w:rPr>
      </w:pPr>
      <w:r w:rsidRPr="00AB364C">
        <w:rPr>
          <w:rFonts w:ascii="Tahoma" w:eastAsia="Tahoma" w:hAnsi="Tahoma" w:cs="Tahoma"/>
          <w:sz w:val="24"/>
          <w:szCs w:val="24"/>
        </w:rPr>
        <w:t>Recipients of funding under this solicitation shall notify the CEC, in writing, of any safety incidents, by sending the same reports as were sent to the CUPA to the CEC. The Recipient shall also report safety incidents using the NREL Data Collection Tool (Attachment 1</w:t>
      </w:r>
      <w:r w:rsidR="00BF38BE">
        <w:rPr>
          <w:rFonts w:ascii="Tahoma" w:eastAsia="Tahoma" w:hAnsi="Tahoma" w:cs="Tahoma"/>
          <w:sz w:val="24"/>
          <w:szCs w:val="24"/>
        </w:rPr>
        <w:t>4</w:t>
      </w:r>
      <w:r w:rsidRPr="00AB364C">
        <w:rPr>
          <w:rFonts w:ascii="Tahoma" w:eastAsia="Tahoma" w:hAnsi="Tahoma" w:cs="Tahoma"/>
          <w:sz w:val="24"/>
          <w:szCs w:val="24"/>
        </w:rPr>
        <w:t>).</w:t>
      </w:r>
    </w:p>
    <w:p w14:paraId="49698609" w14:textId="6BBB5D81" w:rsidR="00B96707" w:rsidRPr="00AB364C" w:rsidRDefault="00B96707" w:rsidP="00AB364C">
      <w:pPr>
        <w:ind w:left="2160"/>
        <w:rPr>
          <w:rFonts w:ascii="Tahoma" w:eastAsia="Tahoma" w:hAnsi="Tahoma" w:cs="Tahoma"/>
          <w:sz w:val="24"/>
          <w:szCs w:val="24"/>
        </w:rPr>
      </w:pPr>
      <w:r w:rsidRPr="00AB364C">
        <w:rPr>
          <w:rFonts w:ascii="Tahoma" w:eastAsia="Tahoma" w:hAnsi="Tahoma" w:cs="Tahoma"/>
          <w:sz w:val="24"/>
          <w:szCs w:val="24"/>
        </w:rPr>
        <w:t>Recipients of funding under this solicitation shall include the PNNL HSP in any fact-finding or investigation of any safety incident.</w:t>
      </w:r>
    </w:p>
    <w:p w14:paraId="7047DF4F" w14:textId="77777777" w:rsidR="00B96707" w:rsidRPr="00AB364C" w:rsidRDefault="00B96707" w:rsidP="00AB364C">
      <w:pPr>
        <w:pStyle w:val="ListParagraph"/>
        <w:ind w:left="2160"/>
        <w:rPr>
          <w:rFonts w:ascii="Tahoma" w:eastAsia="Tahoma" w:hAnsi="Tahoma" w:cs="Tahoma"/>
          <w:sz w:val="24"/>
          <w:szCs w:val="24"/>
        </w:rPr>
      </w:pPr>
      <w:r w:rsidRPr="00AB364C">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26B033DA" w14:textId="4D1D5D8D" w:rsidR="00675B04" w:rsidRPr="00AB364C" w:rsidRDefault="004428A5" w:rsidP="00AB364C">
      <w:pPr>
        <w:pStyle w:val="ListParagraph"/>
        <w:numPr>
          <w:ilvl w:val="2"/>
          <w:numId w:val="208"/>
        </w:numPr>
        <w:spacing w:after="0"/>
        <w:ind w:hanging="720"/>
        <w:rPr>
          <w:rFonts w:ascii="Tahoma" w:eastAsia="Tahoma" w:hAnsi="Tahoma" w:cs="Tahoma"/>
          <w:sz w:val="24"/>
          <w:szCs w:val="24"/>
        </w:rPr>
      </w:pPr>
      <w:r w:rsidRPr="00AB364C">
        <w:rPr>
          <w:rFonts w:ascii="Tahoma" w:eastAsia="Tahoma" w:hAnsi="Tahoma" w:cs="Tahoma"/>
          <w:b/>
          <w:bCs/>
          <w:sz w:val="24"/>
          <w:szCs w:val="24"/>
        </w:rPr>
        <w:t>Renewable Hydrogen Requirements</w:t>
      </w:r>
      <w:r w:rsidR="00C24E99" w:rsidRPr="00AB364C">
        <w:rPr>
          <w:rFonts w:ascii="Tahoma" w:eastAsia="Tahoma" w:hAnsi="Tahoma" w:cs="Tahoma"/>
          <w:b/>
          <w:bCs/>
          <w:sz w:val="24"/>
          <w:szCs w:val="24"/>
        </w:rPr>
        <w:t>:</w:t>
      </w:r>
      <w:r w:rsidR="00DA4601">
        <w:rPr>
          <w:rFonts w:ascii="Tahoma" w:eastAsia="Tahoma" w:hAnsi="Tahoma" w:cs="Tahoma"/>
          <w:b/>
          <w:bCs/>
          <w:sz w:val="24"/>
          <w:szCs w:val="24"/>
        </w:rPr>
        <w:t xml:space="preserve"> </w:t>
      </w:r>
      <w:r w:rsidR="00675B04" w:rsidRPr="00AB364C">
        <w:rPr>
          <w:rFonts w:ascii="Tahoma" w:hAnsi="Tahoma" w:cs="Tahoma"/>
          <w:sz w:val="24"/>
          <w:szCs w:val="22"/>
        </w:rPr>
        <w:t xml:space="preserve">The hydrogen refueling station(s) funded under this solicitation shall dispense renewable hydrogen to comply with the requirements specified in the </w:t>
      </w:r>
      <w:hyperlink r:id="rId49" w:history="1">
        <w:r w:rsidR="00675B04" w:rsidRPr="00AB364C">
          <w:rPr>
            <w:rFonts w:ascii="Tahoma" w:hAnsi="Tahoma" w:cs="Tahoma"/>
            <w:color w:val="0000FF"/>
            <w:sz w:val="24"/>
            <w:szCs w:val="22"/>
            <w:u w:val="single"/>
          </w:rPr>
          <w:t>CARB LCFS regulation</w:t>
        </w:r>
      </w:hyperlink>
      <w:r w:rsidR="00675B04" w:rsidRPr="00AB364C">
        <w:rPr>
          <w:rFonts w:ascii="Tahoma" w:hAnsi="Tahoma" w:cs="Tahoma"/>
          <w:sz w:val="24"/>
          <w:szCs w:val="22"/>
        </w:rPr>
        <w:t xml:space="preserve">, found at https://ww2.arb.ca.gov/sites/default/files/2020-07/2020_lcfs_fro_oal-approved_unofficial_06302020.pdf, of CCR Title 17, Division 3, Chapter 1, Subchapter 10, Article 4, </w:t>
      </w:r>
      <w:proofErr w:type="spellStart"/>
      <w:r w:rsidR="00675B04" w:rsidRPr="00AB364C">
        <w:rPr>
          <w:rFonts w:ascii="Tahoma" w:hAnsi="Tahoma" w:cs="Tahoma"/>
          <w:sz w:val="24"/>
          <w:szCs w:val="22"/>
        </w:rPr>
        <w:t>Subarticle</w:t>
      </w:r>
      <w:proofErr w:type="spellEnd"/>
      <w:r w:rsidR="00675B04" w:rsidRPr="00AB364C">
        <w:rPr>
          <w:rFonts w:ascii="Tahoma" w:hAnsi="Tahoma" w:cs="Tahoma"/>
          <w:sz w:val="24"/>
          <w:szCs w:val="22"/>
        </w:rPr>
        <w:t xml:space="preserve"> 7, Sections:</w:t>
      </w:r>
    </w:p>
    <w:p w14:paraId="50C1F4CE" w14:textId="77777777" w:rsidR="00675B04" w:rsidRPr="00283518" w:rsidRDefault="00675B04" w:rsidP="00675B04">
      <w:pPr>
        <w:numPr>
          <w:ilvl w:val="0"/>
          <w:numId w:val="264"/>
        </w:numPr>
        <w:spacing w:before="120" w:after="0"/>
        <w:rPr>
          <w:rFonts w:ascii="Tahoma" w:eastAsia="Tahoma" w:hAnsi="Tahoma" w:cs="Tahoma"/>
          <w:sz w:val="24"/>
        </w:rPr>
      </w:pPr>
      <w:r w:rsidRPr="00283518">
        <w:rPr>
          <w:rFonts w:ascii="Tahoma" w:eastAsia="Tahoma" w:hAnsi="Tahoma" w:cs="Tahoma"/>
          <w:sz w:val="24"/>
        </w:rPr>
        <w:t xml:space="preserve">§95481(a) “Definitions - Renewable Hydrogen” and </w:t>
      </w:r>
    </w:p>
    <w:p w14:paraId="3BD96F08" w14:textId="77777777" w:rsidR="00675B04" w:rsidRPr="00283518" w:rsidRDefault="00675B04" w:rsidP="00675B04">
      <w:pPr>
        <w:numPr>
          <w:ilvl w:val="0"/>
          <w:numId w:val="264"/>
        </w:numPr>
        <w:spacing w:before="120" w:after="0"/>
        <w:rPr>
          <w:rFonts w:ascii="Tahoma" w:eastAsia="Tahoma" w:hAnsi="Tahoma" w:cs="Tahoma"/>
          <w:sz w:val="24"/>
        </w:rPr>
      </w:pPr>
      <w:r w:rsidRPr="00283518">
        <w:rPr>
          <w:rFonts w:ascii="Tahoma" w:eastAsia="Tahoma" w:hAnsi="Tahoma" w:cs="Tahoma"/>
          <w:sz w:val="24"/>
        </w:rPr>
        <w:t>§95486.2(a)(4)(F) “Hydrogen Refueling Infrastructure (HRI) Pathways – Requirements to Generate HRI Credits.”</w:t>
      </w:r>
    </w:p>
    <w:p w14:paraId="2257E4CE" w14:textId="77777777" w:rsidR="00DA4601" w:rsidRDefault="00DA4601">
      <w:pPr>
        <w:spacing w:after="0"/>
        <w:ind w:left="1800"/>
        <w:rPr>
          <w:rFonts w:ascii="Tahoma" w:hAnsi="Tahoma" w:cs="Tahoma"/>
          <w:sz w:val="24"/>
          <w:szCs w:val="24"/>
        </w:rPr>
      </w:pPr>
    </w:p>
    <w:p w14:paraId="0B507E08" w14:textId="0679DA7C" w:rsidR="00675B04" w:rsidRPr="00AB364C" w:rsidRDefault="002E5B06" w:rsidP="00AB364C">
      <w:pPr>
        <w:spacing w:after="0"/>
        <w:ind w:left="1800"/>
        <w:rPr>
          <w:rFonts w:ascii="Tahoma" w:eastAsia="Tahoma" w:hAnsi="Tahoma" w:cs="Tahoma"/>
          <w:sz w:val="24"/>
          <w:szCs w:val="24"/>
        </w:rPr>
      </w:pPr>
      <w:r>
        <w:rPr>
          <w:rFonts w:ascii="Tahoma" w:hAnsi="Tahoma" w:cs="Tahoma"/>
          <w:sz w:val="24"/>
          <w:szCs w:val="24"/>
        </w:rPr>
        <w:t xml:space="preserve">Once the station reaches open retail status, </w:t>
      </w:r>
      <w:r w:rsidR="00675B04" w:rsidRPr="00283518">
        <w:rPr>
          <w:rFonts w:ascii="Tahoma" w:hAnsi="Tahoma" w:cs="Tahoma"/>
          <w:sz w:val="24"/>
          <w:szCs w:val="24"/>
        </w:rPr>
        <w:t xml:space="preserve">Recipients shall report on hydrogen dispensed </w:t>
      </w:r>
      <w:r w:rsidR="00CE182B">
        <w:rPr>
          <w:rFonts w:ascii="Tahoma" w:hAnsi="Tahoma" w:cs="Tahoma"/>
          <w:sz w:val="24"/>
          <w:szCs w:val="24"/>
        </w:rPr>
        <w:t xml:space="preserve">using the </w:t>
      </w:r>
      <w:r w:rsidR="00CE182B" w:rsidRPr="03959725">
        <w:rPr>
          <w:rFonts w:ascii="Tahoma" w:hAnsi="Tahoma" w:cs="Tahoma"/>
          <w:sz w:val="24"/>
          <w:szCs w:val="24"/>
        </w:rPr>
        <w:t xml:space="preserve">Report of Hydrogen Dispensed (Attachment </w:t>
      </w:r>
      <w:r w:rsidR="00E8088F">
        <w:rPr>
          <w:rFonts w:ascii="Tahoma" w:hAnsi="Tahoma" w:cs="Tahoma"/>
          <w:sz w:val="24"/>
          <w:szCs w:val="24"/>
        </w:rPr>
        <w:t>19</w:t>
      </w:r>
      <w:r w:rsidR="00CE182B" w:rsidRPr="03959725">
        <w:rPr>
          <w:rFonts w:ascii="Tahoma" w:hAnsi="Tahoma" w:cs="Tahoma"/>
          <w:sz w:val="24"/>
          <w:szCs w:val="24"/>
        </w:rPr>
        <w:t>)</w:t>
      </w:r>
      <w:r w:rsidR="00CE182B">
        <w:rPr>
          <w:rFonts w:ascii="Tahoma" w:hAnsi="Tahoma" w:cs="Tahoma"/>
          <w:sz w:val="24"/>
          <w:szCs w:val="24"/>
        </w:rPr>
        <w:t xml:space="preserve">. This form must be completed </w:t>
      </w:r>
      <w:r w:rsidR="00675B04" w:rsidRPr="00283518">
        <w:rPr>
          <w:rFonts w:ascii="Tahoma" w:hAnsi="Tahoma" w:cs="Tahoma"/>
          <w:sz w:val="24"/>
          <w:szCs w:val="24"/>
        </w:rPr>
        <w:t xml:space="preserve">on a quarterly basis per the same schedule as the data reporting under </w:t>
      </w:r>
      <w:r w:rsidR="00B338F9">
        <w:rPr>
          <w:rFonts w:ascii="Tahoma" w:hAnsi="Tahoma" w:cs="Tahoma"/>
          <w:sz w:val="24"/>
          <w:szCs w:val="24"/>
        </w:rPr>
        <w:t>Attach</w:t>
      </w:r>
      <w:r w:rsidR="00344C34">
        <w:rPr>
          <w:rFonts w:ascii="Tahoma" w:hAnsi="Tahoma" w:cs="Tahoma"/>
          <w:sz w:val="24"/>
          <w:szCs w:val="24"/>
        </w:rPr>
        <w:t xml:space="preserve">ment 14, </w:t>
      </w:r>
      <w:r w:rsidR="00675B04" w:rsidRPr="00283518">
        <w:rPr>
          <w:rFonts w:ascii="Tahoma" w:hAnsi="Tahoma" w:cs="Tahoma"/>
          <w:sz w:val="24"/>
          <w:szCs w:val="24"/>
        </w:rPr>
        <w:t>including but not limited to information about feedstock used and if the renewable content is directly used in the fuel or indirectly used via the book-and-claim process of LCFS</w:t>
      </w:r>
      <w:r w:rsidR="0080554D">
        <w:rPr>
          <w:rFonts w:ascii="Tahoma" w:hAnsi="Tahoma" w:cs="Tahoma"/>
          <w:sz w:val="24"/>
          <w:szCs w:val="24"/>
        </w:rPr>
        <w:t>.</w:t>
      </w:r>
    </w:p>
    <w:p w14:paraId="5A3288E6" w14:textId="77777777" w:rsidR="00834AE8" w:rsidRPr="00AB364C" w:rsidRDefault="00834AE8" w:rsidP="00AB364C">
      <w:pPr>
        <w:spacing w:after="0"/>
        <w:rPr>
          <w:rFonts w:ascii="Tahoma" w:eastAsia="Tahoma" w:hAnsi="Tahoma" w:cs="Tahoma"/>
          <w:sz w:val="24"/>
          <w:szCs w:val="24"/>
        </w:rPr>
      </w:pPr>
    </w:p>
    <w:p w14:paraId="0BC347DF" w14:textId="2313DDCD" w:rsidR="002E5E06" w:rsidRDefault="00E6671D" w:rsidP="00515F10">
      <w:pPr>
        <w:pStyle w:val="ListParagraph"/>
        <w:numPr>
          <w:ilvl w:val="0"/>
          <w:numId w:val="206"/>
        </w:numPr>
        <w:spacing w:after="0"/>
        <w:ind w:left="1440" w:hanging="720"/>
        <w:rPr>
          <w:rFonts w:ascii="Tahoma" w:eastAsia="Tahoma" w:hAnsi="Tahoma" w:cs="Tahoma"/>
          <w:sz w:val="24"/>
          <w:szCs w:val="24"/>
        </w:rPr>
      </w:pPr>
      <w:r>
        <w:rPr>
          <w:rFonts w:ascii="Tahoma" w:eastAsia="Tahoma" w:hAnsi="Tahoma" w:cs="Tahoma"/>
          <w:sz w:val="24"/>
          <w:szCs w:val="24"/>
        </w:rPr>
        <w:t>A project that receives incentive funding from another CEC grant funding opportunity (GFO) or block grant incentive project</w:t>
      </w:r>
      <w:r w:rsidR="00423FE0">
        <w:rPr>
          <w:rFonts w:ascii="Tahoma" w:eastAsia="Tahoma" w:hAnsi="Tahoma" w:cs="Tahoma"/>
          <w:sz w:val="24"/>
          <w:szCs w:val="24"/>
        </w:rPr>
        <w:t xml:space="preserve"> </w:t>
      </w:r>
      <w:r w:rsidR="00524B59">
        <w:rPr>
          <w:rFonts w:ascii="Tahoma" w:eastAsia="Tahoma" w:hAnsi="Tahoma" w:cs="Tahoma"/>
          <w:sz w:val="24"/>
          <w:szCs w:val="24"/>
        </w:rPr>
        <w:t xml:space="preserve">for the same project work described </w:t>
      </w:r>
      <w:r w:rsidR="0076338F">
        <w:rPr>
          <w:rFonts w:ascii="Tahoma" w:eastAsia="Tahoma" w:hAnsi="Tahoma" w:cs="Tahoma"/>
          <w:sz w:val="24"/>
          <w:szCs w:val="24"/>
        </w:rPr>
        <w:t>in the application</w:t>
      </w:r>
      <w:r>
        <w:rPr>
          <w:rFonts w:ascii="Tahoma" w:eastAsia="Tahoma" w:hAnsi="Tahoma" w:cs="Tahoma"/>
          <w:sz w:val="24"/>
          <w:szCs w:val="24"/>
        </w:rPr>
        <w:t xml:space="preserve"> is not eligible for this GFO.</w:t>
      </w:r>
    </w:p>
    <w:p w14:paraId="31B7C9D5" w14:textId="6BFDB172" w:rsidR="00C204C7" w:rsidRPr="00855877" w:rsidRDefault="00C204C7" w:rsidP="00075A66">
      <w:pPr>
        <w:pStyle w:val="paragraph"/>
        <w:spacing w:before="0" w:beforeAutospacing="0" w:after="0" w:afterAutospacing="0"/>
        <w:textAlignment w:val="baseline"/>
        <w:rPr>
          <w:rFonts w:ascii="Tahoma" w:hAnsi="Tahoma" w:cs="Tahoma"/>
        </w:rPr>
      </w:pPr>
    </w:p>
    <w:p w14:paraId="2A20905B" w14:textId="0414BDF3" w:rsidR="00C204C7" w:rsidRPr="00CC32B6" w:rsidRDefault="00C204C7" w:rsidP="00C204C7">
      <w:pPr>
        <w:pStyle w:val="Heading2"/>
        <w:keepNext w:val="0"/>
        <w:numPr>
          <w:ilvl w:val="0"/>
          <w:numId w:val="52"/>
        </w:numPr>
        <w:spacing w:before="0" w:after="0"/>
        <w:ind w:hanging="720"/>
        <w:rPr>
          <w:rFonts w:ascii="Tahoma" w:hAnsi="Tahoma" w:cs="Tahoma"/>
        </w:rPr>
      </w:pPr>
      <w:bookmarkStart w:id="43" w:name="_Toc179881924"/>
      <w:r w:rsidRPr="00CC32B6">
        <w:rPr>
          <w:rStyle w:val="normaltextrun"/>
          <w:rFonts w:ascii="Tahoma" w:hAnsi="Tahoma" w:cs="Tahoma"/>
        </w:rPr>
        <w:t xml:space="preserve">Minimum Technical Requirements for Open Retail </w:t>
      </w:r>
      <w:r w:rsidRPr="00CC32B6">
        <w:rPr>
          <w:rStyle w:val="normaltextrun"/>
          <w:rFonts w:ascii="Tahoma" w:hAnsi="Tahoma" w:cs="Tahoma"/>
          <w:lang w:val="en-US"/>
        </w:rPr>
        <w:t xml:space="preserve">Electric Vehicle Charging </w:t>
      </w:r>
      <w:r w:rsidRPr="00CC32B6">
        <w:rPr>
          <w:rStyle w:val="normaltextrun"/>
          <w:rFonts w:ascii="Tahoma" w:hAnsi="Tahoma" w:cs="Tahoma"/>
        </w:rPr>
        <w:t>Stations</w:t>
      </w:r>
      <w:bookmarkEnd w:id="43"/>
      <w:r w:rsidRPr="00CC32B6">
        <w:rPr>
          <w:rStyle w:val="normaltextrun"/>
          <w:rFonts w:ascii="Tahoma" w:hAnsi="Tahoma" w:cs="Tahoma"/>
        </w:rPr>
        <w:t> </w:t>
      </w:r>
      <w:r w:rsidRPr="00CC32B6">
        <w:rPr>
          <w:rStyle w:val="eop"/>
          <w:rFonts w:ascii="Tahoma" w:hAnsi="Tahoma" w:cs="Tahoma"/>
        </w:rPr>
        <w:t> </w:t>
      </w:r>
    </w:p>
    <w:p w14:paraId="030776D3" w14:textId="6C0F0571"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normaltextrun"/>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w:t>
      </w:r>
      <w:r w:rsidRPr="00CC32B6">
        <w:rPr>
          <w:rStyle w:val="eop"/>
          <w:rFonts w:ascii="Tahoma" w:hAnsi="Tahoma" w:cs="Tahoma"/>
        </w:rPr>
        <w:t> </w:t>
      </w:r>
    </w:p>
    <w:p w14:paraId="50663CA4"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D313E10" w14:textId="0B1981D1" w:rsidR="004319F7" w:rsidRPr="00CC32B6" w:rsidRDefault="004319F7" w:rsidP="407463F0">
      <w:pPr>
        <w:pStyle w:val="paragraph"/>
        <w:spacing w:before="0" w:beforeAutospacing="0" w:after="0" w:afterAutospacing="0"/>
        <w:ind w:left="720"/>
        <w:textAlignment w:val="baseline"/>
        <w:rPr>
          <w:rFonts w:ascii="Tahoma" w:hAnsi="Tahoma" w:cs="Tahoma"/>
        </w:rPr>
      </w:pPr>
      <w:r w:rsidRPr="407463F0">
        <w:rPr>
          <w:rStyle w:val="normaltextrun"/>
          <w:rFonts w:ascii="Tahoma" w:hAnsi="Tahoma" w:cs="Tahoma"/>
        </w:rPr>
        <w:t>Projects exceeding these Minimum Technical Requirements may score higher in accordance with the Evaluation Criteria (Section IV.E.).</w:t>
      </w:r>
      <w:r w:rsidRPr="407463F0">
        <w:rPr>
          <w:rStyle w:val="eop"/>
          <w:rFonts w:ascii="Tahoma" w:hAnsi="Tahoma" w:cs="Tahoma"/>
        </w:rPr>
        <w:t> </w:t>
      </w:r>
    </w:p>
    <w:p w14:paraId="6526DE87"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F649707" w14:textId="7708AFBA" w:rsidR="00B3140F" w:rsidRDefault="00B3140F" w:rsidP="00075A66">
      <w:pPr>
        <w:pStyle w:val="paragraph"/>
        <w:spacing w:before="0" w:beforeAutospacing="0" w:after="0" w:afterAutospacing="0"/>
        <w:ind w:left="720"/>
        <w:textAlignment w:val="baseline"/>
        <w:rPr>
          <w:rStyle w:val="normaltextrun"/>
          <w:rFonts w:ascii="Tahoma" w:hAnsi="Tahoma" w:cs="Tahoma"/>
        </w:rPr>
      </w:pPr>
      <w:r>
        <w:rPr>
          <w:rStyle w:val="normaltextrun"/>
          <w:rFonts w:ascii="Tahoma" w:hAnsi="Tahoma" w:cs="Tahoma"/>
          <w:color w:val="000000"/>
          <w:shd w:val="clear" w:color="auto" w:fill="FFFFFF"/>
        </w:rPr>
        <w:t xml:space="preserve">The Recipient shall submit to the CEC a completed, signed, and dated Open Retail Station </w:t>
      </w:r>
      <w:r w:rsidRPr="001A6C70">
        <w:rPr>
          <w:rStyle w:val="normaltextrun"/>
          <w:rFonts w:ascii="Tahoma" w:hAnsi="Tahoma" w:cs="Tahoma"/>
          <w:color w:val="000000"/>
          <w:shd w:val="clear" w:color="auto" w:fill="FFFFFF"/>
        </w:rPr>
        <w:t>Checklist (</w:t>
      </w:r>
      <w:r w:rsidRPr="00AB364C">
        <w:rPr>
          <w:rStyle w:val="normaltextrun"/>
          <w:rFonts w:ascii="Tahoma" w:hAnsi="Tahoma" w:cs="Tahoma"/>
          <w:color w:val="000000"/>
        </w:rPr>
        <w:t>Attachment 15)</w:t>
      </w:r>
      <w:r>
        <w:rPr>
          <w:rStyle w:val="normaltextrun"/>
          <w:rFonts w:ascii="Tahoma" w:hAnsi="Tahoma" w:cs="Tahoma"/>
          <w:color w:val="000000"/>
          <w:shd w:val="clear" w:color="auto" w:fill="FFFFFF"/>
        </w:rPr>
        <w:t xml:space="preserve"> for each station as it becomes open retail. Should the open retail </w:t>
      </w:r>
      <w:r w:rsidR="00DF7091">
        <w:rPr>
          <w:rStyle w:val="normaltextrun"/>
          <w:rFonts w:ascii="Tahoma" w:hAnsi="Tahoma" w:cs="Tahoma"/>
          <w:color w:val="000000"/>
          <w:shd w:val="clear" w:color="auto" w:fill="FFFFFF"/>
        </w:rPr>
        <w:t>charging</w:t>
      </w:r>
      <w:r>
        <w:rPr>
          <w:rStyle w:val="normaltextrun"/>
          <w:rFonts w:ascii="Tahoma" w:hAnsi="Tahoma" w:cs="Tahoma"/>
          <w:color w:val="000000"/>
          <w:shd w:val="clear" w:color="auto" w:fill="FFFFFF"/>
        </w:rPr>
        <w:t xml:space="preserve"> station come out of compliance with the Checklist, the Recipient shall submit to the CEC a new completed, signed, and dated Open Retail Station Checklist.</w:t>
      </w:r>
      <w:r>
        <w:rPr>
          <w:rStyle w:val="eop"/>
          <w:rFonts w:ascii="Tahoma" w:hAnsi="Tahoma" w:cs="Tahoma"/>
          <w:color w:val="000000"/>
          <w:shd w:val="clear" w:color="auto" w:fill="FFFFFF"/>
        </w:rPr>
        <w:t> </w:t>
      </w:r>
    </w:p>
    <w:p w14:paraId="3F1F5680" w14:textId="77777777" w:rsidR="00B3140F" w:rsidRDefault="00B3140F" w:rsidP="00075A66">
      <w:pPr>
        <w:pStyle w:val="paragraph"/>
        <w:spacing w:before="0" w:beforeAutospacing="0" w:after="0" w:afterAutospacing="0"/>
        <w:ind w:left="720"/>
        <w:textAlignment w:val="baseline"/>
        <w:rPr>
          <w:rStyle w:val="normaltextrun"/>
          <w:rFonts w:ascii="Tahoma" w:hAnsi="Tahoma" w:cs="Tahoma"/>
        </w:rPr>
      </w:pPr>
    </w:p>
    <w:p w14:paraId="1F33BE7B" w14:textId="48AF1279" w:rsidR="004319F7" w:rsidRPr="00CC32B6" w:rsidRDefault="004319F7" w:rsidP="00075A66">
      <w:pPr>
        <w:pStyle w:val="paragraph"/>
        <w:spacing w:before="0" w:beforeAutospacing="0" w:after="0" w:afterAutospacing="0"/>
        <w:ind w:left="720"/>
        <w:textAlignment w:val="baseline"/>
        <w:rPr>
          <w:rFonts w:ascii="Tahoma" w:hAnsi="Tahoma" w:cs="Tahoma"/>
        </w:rPr>
      </w:pPr>
      <w:proofErr w:type="gramStart"/>
      <w:r w:rsidRPr="004F63C1">
        <w:rPr>
          <w:rStyle w:val="normaltextrun"/>
          <w:rFonts w:ascii="Tahoma" w:hAnsi="Tahoma" w:cs="Tahoma"/>
        </w:rPr>
        <w:t>All of</w:t>
      </w:r>
      <w:proofErr w:type="gramEnd"/>
      <w:r w:rsidRPr="004F63C1">
        <w:rPr>
          <w:rStyle w:val="normaltextrun"/>
          <w:rFonts w:ascii="Tahoma" w:hAnsi="Tahoma" w:cs="Tahoma"/>
        </w:rPr>
        <w:t xml:space="preserve"> the following Minimum Technical Requirements for Open Retail Electric Vehicle Charging Stations shall be met at the exact station address approved by the CEC.</w:t>
      </w:r>
      <w:r w:rsidRPr="004F63C1">
        <w:rPr>
          <w:rStyle w:val="eop"/>
          <w:rFonts w:ascii="Tahoma" w:hAnsi="Tahoma" w:cs="Tahoma"/>
        </w:rPr>
        <w:t> </w:t>
      </w:r>
      <w:r>
        <w:br/>
      </w:r>
    </w:p>
    <w:p w14:paraId="0B5DE700" w14:textId="7C78AE35" w:rsidR="3F961452" w:rsidRPr="00904259" w:rsidRDefault="0DCBDA36" w:rsidP="004F63C1">
      <w:pPr>
        <w:pStyle w:val="paragraph"/>
        <w:numPr>
          <w:ilvl w:val="1"/>
          <w:numId w:val="201"/>
        </w:numPr>
        <w:spacing w:before="0" w:beforeAutospacing="0" w:after="0" w:afterAutospacing="0"/>
        <w:ind w:hanging="720"/>
        <w:rPr>
          <w:rFonts w:ascii="Tahoma" w:eastAsia="Tahoma" w:hAnsi="Tahoma" w:cs="Tahoma"/>
        </w:rPr>
      </w:pPr>
      <w:r w:rsidRPr="00904259">
        <w:rPr>
          <w:rFonts w:ascii="Tahoma" w:eastAsia="Tahoma" w:hAnsi="Tahoma" w:cs="Tahoma"/>
          <w:color w:val="000000" w:themeColor="text1"/>
        </w:rPr>
        <w:t xml:space="preserve">The Energy Infrastructure Incentives for Zero-Emission Commercial </w:t>
      </w:r>
      <w:r w:rsidR="48D3A93E" w:rsidRPr="00904259">
        <w:rPr>
          <w:rFonts w:ascii="Tahoma" w:eastAsia="Tahoma" w:hAnsi="Tahoma" w:cs="Tahoma"/>
          <w:color w:val="000000" w:themeColor="text1"/>
        </w:rPr>
        <w:t>Vehicles (</w:t>
      </w:r>
      <w:proofErr w:type="spellStart"/>
      <w:r w:rsidR="48D3A93E" w:rsidRPr="00904259">
        <w:rPr>
          <w:rFonts w:ascii="Tahoma" w:eastAsia="Tahoma" w:hAnsi="Tahoma" w:cs="Tahoma"/>
          <w:color w:val="000000" w:themeColor="text1"/>
        </w:rPr>
        <w:t>EnergIIZE</w:t>
      </w:r>
      <w:proofErr w:type="spellEnd"/>
      <w:r w:rsidR="48D3A93E" w:rsidRPr="00904259">
        <w:rPr>
          <w:rFonts w:ascii="Tahoma" w:eastAsia="Tahoma" w:hAnsi="Tahoma" w:cs="Tahoma"/>
          <w:color w:val="000000" w:themeColor="text1"/>
        </w:rPr>
        <w:t xml:space="preserve">) program is an incentive program funded </w:t>
      </w:r>
      <w:r w:rsidR="54BFD54D" w:rsidRPr="00904259">
        <w:rPr>
          <w:rFonts w:ascii="Tahoma" w:eastAsia="Tahoma" w:hAnsi="Tahoma" w:cs="Tahoma"/>
          <w:color w:val="000000" w:themeColor="text1"/>
        </w:rPr>
        <w:t xml:space="preserve">by </w:t>
      </w:r>
      <w:r w:rsidR="48D3A93E" w:rsidRPr="00904259">
        <w:rPr>
          <w:rFonts w:ascii="Tahoma" w:eastAsia="Tahoma" w:hAnsi="Tahoma" w:cs="Tahoma"/>
          <w:color w:val="000000" w:themeColor="text1"/>
        </w:rPr>
        <w:t>the CEC and</w:t>
      </w:r>
      <w:r w:rsidR="0CD04988" w:rsidRPr="00904259">
        <w:rPr>
          <w:rFonts w:ascii="Tahoma" w:eastAsia="Tahoma" w:hAnsi="Tahoma" w:cs="Tahoma"/>
          <w:color w:val="000000" w:themeColor="text1"/>
        </w:rPr>
        <w:t xml:space="preserve"> </w:t>
      </w:r>
      <w:r w:rsidR="48D3A93E" w:rsidRPr="00904259">
        <w:rPr>
          <w:rFonts w:ascii="Tahoma" w:eastAsia="Tahoma" w:hAnsi="Tahoma" w:cs="Tahoma"/>
          <w:color w:val="000000" w:themeColor="text1"/>
        </w:rPr>
        <w:t xml:space="preserve">administered by CALSTART. </w:t>
      </w:r>
      <w:r w:rsidR="3F961452" w:rsidRPr="00904259">
        <w:rPr>
          <w:rFonts w:ascii="Tahoma" w:eastAsia="Tahoma" w:hAnsi="Tahoma" w:cs="Tahoma"/>
          <w:color w:val="000000" w:themeColor="text1"/>
        </w:rPr>
        <w:t xml:space="preserve">The </w:t>
      </w:r>
      <w:r w:rsidR="3B4F805E" w:rsidRPr="00904259">
        <w:rPr>
          <w:rFonts w:ascii="Tahoma" w:eastAsia="Tahoma" w:hAnsi="Tahoma" w:cs="Tahoma"/>
          <w:color w:val="000000" w:themeColor="text1"/>
        </w:rPr>
        <w:t>charging</w:t>
      </w:r>
      <w:r w:rsidR="3F961452" w:rsidRPr="00904259">
        <w:rPr>
          <w:rFonts w:ascii="Tahoma" w:eastAsia="Tahoma" w:hAnsi="Tahoma" w:cs="Tahoma"/>
          <w:color w:val="000000" w:themeColor="text1"/>
        </w:rPr>
        <w:t xml:space="preserve"> station equipment funded under this </w:t>
      </w:r>
      <w:r w:rsidR="00E90694" w:rsidRPr="00904259">
        <w:rPr>
          <w:rFonts w:ascii="Tahoma" w:eastAsia="Tahoma" w:hAnsi="Tahoma" w:cs="Tahoma"/>
          <w:color w:val="000000" w:themeColor="text1"/>
        </w:rPr>
        <w:t>solicitation</w:t>
      </w:r>
      <w:r w:rsidR="3F961452" w:rsidRPr="00904259">
        <w:rPr>
          <w:rFonts w:ascii="Tahoma" w:eastAsia="Tahoma" w:hAnsi="Tahoma" w:cs="Tahoma"/>
          <w:color w:val="000000" w:themeColor="text1"/>
        </w:rPr>
        <w:t xml:space="preserve"> </w:t>
      </w:r>
      <w:r w:rsidR="7C65B07F" w:rsidRPr="00904259">
        <w:rPr>
          <w:rFonts w:ascii="Tahoma" w:eastAsia="Tahoma" w:hAnsi="Tahoma" w:cs="Tahoma"/>
          <w:color w:val="000000" w:themeColor="text1"/>
        </w:rPr>
        <w:t>must</w:t>
      </w:r>
      <w:r w:rsidR="3F961452" w:rsidRPr="00904259">
        <w:rPr>
          <w:rFonts w:ascii="Tahoma" w:eastAsia="Tahoma" w:hAnsi="Tahoma" w:cs="Tahoma"/>
          <w:color w:val="000000" w:themeColor="text1"/>
        </w:rPr>
        <w:t xml:space="preserve"> conform with equipment detailed in the </w:t>
      </w:r>
      <w:proofErr w:type="spellStart"/>
      <w:r w:rsidR="00284400" w:rsidRPr="00AB364C">
        <w:rPr>
          <w:rFonts w:ascii="Tahoma" w:eastAsia="Tahoma" w:hAnsi="Tahoma" w:cs="Tahoma"/>
          <w:color w:val="000000" w:themeColor="text1"/>
        </w:rPr>
        <w:t>EnergIIZE</w:t>
      </w:r>
      <w:proofErr w:type="spellEnd"/>
      <w:r w:rsidR="00284400" w:rsidRPr="00AB364C">
        <w:rPr>
          <w:rFonts w:ascii="Tahoma" w:eastAsia="Tahoma" w:hAnsi="Tahoma" w:cs="Tahoma"/>
          <w:color w:val="000000" w:themeColor="text1"/>
        </w:rPr>
        <w:t xml:space="preserve"> Eligible Electric </w:t>
      </w:r>
      <w:r w:rsidR="00575780" w:rsidRPr="00AB364C">
        <w:rPr>
          <w:rFonts w:ascii="Tahoma" w:eastAsia="Tahoma" w:hAnsi="Tahoma" w:cs="Tahoma"/>
          <w:color w:val="000000" w:themeColor="text1"/>
        </w:rPr>
        <w:t>Technology Catalog</w:t>
      </w:r>
      <w:r w:rsidR="00575780" w:rsidRPr="00904259">
        <w:rPr>
          <w:rFonts w:eastAsia="Arial"/>
        </w:rPr>
        <w:t xml:space="preserve"> </w:t>
      </w:r>
      <w:r w:rsidR="24B6AA1A" w:rsidRPr="00904259">
        <w:rPr>
          <w:rFonts w:ascii="Tahoma" w:eastAsia="Tahoma" w:hAnsi="Tahoma" w:cs="Tahoma"/>
          <w:color w:val="000000" w:themeColor="text1"/>
        </w:rPr>
        <w:t xml:space="preserve">which can be found at </w:t>
      </w:r>
      <w:hyperlink r:id="rId50" w:history="1">
        <w:r w:rsidR="24B6AA1A" w:rsidRPr="00904259">
          <w:rPr>
            <w:rStyle w:val="Hyperlink"/>
            <w:rFonts w:ascii="Tahoma" w:eastAsia="Tahoma" w:hAnsi="Tahoma" w:cs="Tahoma"/>
          </w:rPr>
          <w:t>https://www.energiize.org/infrastructure?section=infrastructure.more-details.technology</w:t>
        </w:r>
      </w:hyperlink>
      <w:r w:rsidR="24B6AA1A" w:rsidRPr="00904259">
        <w:rPr>
          <w:rFonts w:ascii="Tahoma" w:eastAsia="Tahoma" w:hAnsi="Tahoma" w:cs="Tahoma"/>
        </w:rPr>
        <w:t>.</w:t>
      </w:r>
      <w:r w:rsidR="3F961452" w:rsidRPr="00904259">
        <w:rPr>
          <w:rFonts w:ascii="Tahoma" w:eastAsia="Tahoma" w:hAnsi="Tahoma" w:cs="Tahoma"/>
        </w:rPr>
        <w:t xml:space="preserve"> </w:t>
      </w:r>
    </w:p>
    <w:p w14:paraId="6410E4AD" w14:textId="77777777" w:rsidR="005D1BA6" w:rsidRPr="00515F10" w:rsidRDefault="005D1BA6" w:rsidP="00515F10">
      <w:pPr>
        <w:pStyle w:val="paragraph"/>
        <w:spacing w:before="0" w:beforeAutospacing="0" w:after="0" w:afterAutospacing="0"/>
        <w:ind w:left="1440"/>
        <w:rPr>
          <w:rFonts w:ascii="Tahoma" w:eastAsia="Tahoma" w:hAnsi="Tahoma" w:cs="Tahoma"/>
        </w:rPr>
      </w:pPr>
    </w:p>
    <w:p w14:paraId="548C2309" w14:textId="78C0B631" w:rsidR="00C204C7" w:rsidRPr="00CC32B6" w:rsidRDefault="1CE6A73F" w:rsidP="77C97DD1">
      <w:pPr>
        <w:pStyle w:val="paragraph"/>
        <w:numPr>
          <w:ilvl w:val="1"/>
          <w:numId w:val="201"/>
        </w:numPr>
        <w:spacing w:before="0" w:beforeAutospacing="0" w:after="0" w:afterAutospacing="0"/>
        <w:ind w:hanging="720"/>
        <w:textAlignment w:val="baseline"/>
        <w:rPr>
          <w:rFonts w:ascii="Tahoma" w:hAnsi="Tahoma" w:cs="Tahoma"/>
        </w:rPr>
      </w:pPr>
      <w:r w:rsidRPr="77C97DD1">
        <w:rPr>
          <w:rStyle w:val="normaltextrun"/>
          <w:rFonts w:ascii="Tahoma" w:hAnsi="Tahoma" w:cs="Tahoma"/>
        </w:rPr>
        <w:t xml:space="preserve">Each charging station </w:t>
      </w:r>
      <w:r w:rsidR="6C6805DA" w:rsidRPr="77C97DD1">
        <w:rPr>
          <w:rStyle w:val="normaltextrun"/>
          <w:rFonts w:ascii="Tahoma" w:hAnsi="Tahoma" w:cs="Tahoma"/>
        </w:rPr>
        <w:t>port</w:t>
      </w:r>
      <w:r w:rsidRPr="77C97DD1">
        <w:rPr>
          <w:rStyle w:val="normaltextrun"/>
          <w:rFonts w:ascii="Tahoma" w:hAnsi="Tahoma" w:cs="Tahoma"/>
        </w:rPr>
        <w:t xml:space="preserve"> must </w:t>
      </w:r>
      <w:r w:rsidR="0F2BA8A1" w:rsidRPr="77C97DD1">
        <w:rPr>
          <w:rStyle w:val="normaltextrun"/>
          <w:rFonts w:ascii="Tahoma" w:hAnsi="Tahoma" w:cs="Tahoma"/>
        </w:rPr>
        <w:t xml:space="preserve">be capable of providing </w:t>
      </w:r>
      <w:r w:rsidRPr="77C97DD1">
        <w:rPr>
          <w:rStyle w:val="normaltextrun"/>
          <w:rFonts w:ascii="Tahoma" w:hAnsi="Tahoma" w:cs="Tahoma"/>
        </w:rPr>
        <w:t xml:space="preserve">at least </w:t>
      </w:r>
      <w:r w:rsidR="6B12C0D4" w:rsidRPr="77C97DD1">
        <w:rPr>
          <w:rStyle w:val="normaltextrun"/>
          <w:rFonts w:ascii="Tahoma" w:hAnsi="Tahoma" w:cs="Tahoma"/>
        </w:rPr>
        <w:t>200</w:t>
      </w:r>
      <w:r w:rsidR="0F90575D" w:rsidRPr="77C97DD1">
        <w:rPr>
          <w:rStyle w:val="normaltextrun"/>
          <w:rFonts w:ascii="Tahoma" w:hAnsi="Tahoma" w:cs="Tahoma"/>
        </w:rPr>
        <w:t xml:space="preserve"> </w:t>
      </w:r>
      <w:r w:rsidRPr="77C97DD1">
        <w:rPr>
          <w:rStyle w:val="normaltextrun"/>
          <w:rFonts w:ascii="Tahoma" w:hAnsi="Tahoma" w:cs="Tahoma"/>
        </w:rPr>
        <w:t>kW.</w:t>
      </w:r>
      <w:r w:rsidR="703E7055" w:rsidRPr="77C97DD1">
        <w:rPr>
          <w:rStyle w:val="normaltextrun"/>
          <w:rFonts w:ascii="Tahoma" w:hAnsi="Tahoma" w:cs="Tahoma"/>
        </w:rPr>
        <w:t xml:space="preserve"> If ALM is </w:t>
      </w:r>
      <w:r w:rsidR="72EC6A13" w:rsidRPr="77C97DD1">
        <w:rPr>
          <w:rStyle w:val="normaltextrun"/>
          <w:rFonts w:ascii="Tahoma" w:hAnsi="Tahoma" w:cs="Tahoma"/>
        </w:rPr>
        <w:t xml:space="preserve">being utilized, </w:t>
      </w:r>
      <w:r w:rsidR="1B60BE31" w:rsidRPr="77C97DD1">
        <w:rPr>
          <w:rStyle w:val="normaltextrun"/>
          <w:rFonts w:ascii="Tahoma" w:hAnsi="Tahoma" w:cs="Tahoma"/>
        </w:rPr>
        <w:t xml:space="preserve">each charging station port must </w:t>
      </w:r>
      <w:r w:rsidR="2FE5422C" w:rsidRPr="77C97DD1">
        <w:rPr>
          <w:rStyle w:val="normaltextrun"/>
          <w:rFonts w:ascii="Tahoma" w:hAnsi="Tahoma" w:cs="Tahoma"/>
        </w:rPr>
        <w:t xml:space="preserve">be capable of </w:t>
      </w:r>
      <w:r w:rsidR="1B60BE31" w:rsidRPr="77C97DD1">
        <w:rPr>
          <w:rStyle w:val="normaltextrun"/>
          <w:rFonts w:ascii="Tahoma" w:hAnsi="Tahoma" w:cs="Tahoma"/>
        </w:rPr>
        <w:t xml:space="preserve">simultaneously </w:t>
      </w:r>
      <w:r w:rsidR="18C9260A" w:rsidRPr="77C97DD1">
        <w:rPr>
          <w:rStyle w:val="normaltextrun"/>
          <w:rFonts w:ascii="Tahoma" w:hAnsi="Tahoma" w:cs="Tahoma"/>
        </w:rPr>
        <w:t>providing</w:t>
      </w:r>
      <w:r w:rsidR="1B60BE31" w:rsidRPr="77C97DD1">
        <w:rPr>
          <w:rStyle w:val="normaltextrun"/>
          <w:rFonts w:ascii="Tahoma" w:hAnsi="Tahoma" w:cs="Tahoma"/>
        </w:rPr>
        <w:t xml:space="preserve"> </w:t>
      </w:r>
      <w:r w:rsidR="72EC6A13" w:rsidRPr="77C97DD1">
        <w:rPr>
          <w:rStyle w:val="normaltextrun"/>
          <w:rFonts w:ascii="Tahoma" w:hAnsi="Tahoma" w:cs="Tahoma"/>
        </w:rPr>
        <w:t>at least 150 kW</w:t>
      </w:r>
      <w:r w:rsidR="0B0CF68E" w:rsidRPr="77C97DD1">
        <w:rPr>
          <w:rStyle w:val="normaltextrun"/>
          <w:rFonts w:ascii="Tahoma" w:hAnsi="Tahoma" w:cs="Tahoma"/>
        </w:rPr>
        <w:t xml:space="preserve"> when all</w:t>
      </w:r>
      <w:r w:rsidR="6C6805DA" w:rsidRPr="77C97DD1">
        <w:rPr>
          <w:rStyle w:val="normaltextrun"/>
          <w:rFonts w:ascii="Tahoma" w:hAnsi="Tahoma" w:cs="Tahoma"/>
        </w:rPr>
        <w:t xml:space="preserve"> ports are in use.</w:t>
      </w:r>
      <w:r w:rsidR="0B0CF68E" w:rsidRPr="77C97DD1">
        <w:rPr>
          <w:rStyle w:val="normaltextrun"/>
          <w:rFonts w:ascii="Tahoma" w:hAnsi="Tahoma" w:cs="Tahoma"/>
        </w:rPr>
        <w:t xml:space="preserve"> </w:t>
      </w:r>
      <w:r w:rsidR="00C204C7">
        <w:br/>
      </w:r>
      <w:r w:rsidRPr="77C97DD1">
        <w:rPr>
          <w:rStyle w:val="normaltextrun"/>
          <w:rFonts w:ascii="Tahoma" w:hAnsi="Tahoma" w:cs="Tahoma"/>
        </w:rPr>
        <w:t> </w:t>
      </w:r>
      <w:r w:rsidRPr="77C97DD1">
        <w:rPr>
          <w:rStyle w:val="eop"/>
          <w:rFonts w:ascii="Tahoma" w:hAnsi="Tahoma" w:cs="Tahoma"/>
        </w:rPr>
        <w:t> </w:t>
      </w:r>
    </w:p>
    <w:p w14:paraId="1F28F1E7" w14:textId="516FA8FA" w:rsidR="00C204C7" w:rsidRPr="002E1E9F" w:rsidRDefault="00C204C7"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 xml:space="preserve">Each charging port must support output voltages </w:t>
      </w:r>
      <w:r w:rsidRPr="002E1E9F">
        <w:rPr>
          <w:rStyle w:val="normaltextrun"/>
          <w:rFonts w:ascii="Tahoma" w:hAnsi="Tahoma" w:cs="Tahoma"/>
        </w:rPr>
        <w:t>between 250 volts DC and 920 volts DC. </w:t>
      </w:r>
      <w:r w:rsidRPr="002E1E9F">
        <w:br/>
      </w:r>
    </w:p>
    <w:p w14:paraId="00D4F866" w14:textId="0BF08446" w:rsidR="00C204C7" w:rsidRPr="002E1E9F" w:rsidRDefault="703020A1"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2E1E9F">
        <w:rPr>
          <w:rStyle w:val="normaltextrun"/>
          <w:rFonts w:ascii="Tahoma" w:hAnsi="Tahoma" w:cs="Tahoma"/>
        </w:rPr>
        <w:t xml:space="preserve">Each charging port must have at least one permanently attached CCS connector. Additional connector types such as </w:t>
      </w:r>
      <w:r w:rsidR="00370A2E">
        <w:rPr>
          <w:rStyle w:val="normaltextrun"/>
          <w:rFonts w:ascii="Tahoma" w:hAnsi="Tahoma" w:cs="Tahoma"/>
        </w:rPr>
        <w:t>SAE J3</w:t>
      </w:r>
      <w:r w:rsidR="00463ACA">
        <w:rPr>
          <w:rStyle w:val="normaltextrun"/>
          <w:rFonts w:ascii="Tahoma" w:hAnsi="Tahoma" w:cs="Tahoma"/>
        </w:rPr>
        <w:t>400</w:t>
      </w:r>
      <w:r w:rsidR="00B82AC9" w:rsidRPr="002E1E9F">
        <w:rPr>
          <w:rStyle w:val="normaltextrun"/>
          <w:rFonts w:ascii="Tahoma" w:hAnsi="Tahoma" w:cs="Tahoma"/>
        </w:rPr>
        <w:t xml:space="preserve"> or </w:t>
      </w:r>
      <w:r w:rsidR="008479F6" w:rsidRPr="002E1E9F">
        <w:rPr>
          <w:rStyle w:val="normaltextrun"/>
          <w:rFonts w:ascii="Tahoma" w:hAnsi="Tahoma" w:cs="Tahoma"/>
        </w:rPr>
        <w:t>Megawatt Charging System (MCS)</w:t>
      </w:r>
      <w:r w:rsidRPr="002E1E9F">
        <w:rPr>
          <w:rStyle w:val="normaltextrun"/>
          <w:rFonts w:ascii="Tahoma" w:hAnsi="Tahoma" w:cs="Tahoma"/>
        </w:rPr>
        <w:t xml:space="preserve"> are allowed to be installed if the previous requirement is still met. </w:t>
      </w:r>
      <w:r w:rsidRPr="002E1E9F">
        <w:br/>
      </w:r>
    </w:p>
    <w:p w14:paraId="054A0D7E" w14:textId="40A7986A" w:rsidR="00C204C7" w:rsidRPr="002E1E9F" w:rsidRDefault="1CE6A73F" w:rsidP="77C97DD1">
      <w:pPr>
        <w:pStyle w:val="paragraph"/>
        <w:numPr>
          <w:ilvl w:val="2"/>
          <w:numId w:val="204"/>
        </w:numPr>
        <w:spacing w:before="0" w:beforeAutospacing="0" w:after="0" w:afterAutospacing="0"/>
        <w:ind w:left="2160" w:hanging="720"/>
        <w:textAlignment w:val="baseline"/>
        <w:rPr>
          <w:rFonts w:ascii="Tahoma" w:hAnsi="Tahoma" w:cs="Tahoma"/>
        </w:rPr>
      </w:pPr>
      <w:r w:rsidRPr="002E1E9F">
        <w:rPr>
          <w:rStyle w:val="normaltextrun"/>
          <w:rFonts w:ascii="Tahoma" w:hAnsi="Tahoma" w:cs="Tahoma"/>
        </w:rPr>
        <w:t>All charging ports must be capable of 375 Amps.</w:t>
      </w:r>
      <w:r w:rsidRPr="002E1E9F">
        <w:rPr>
          <w:rStyle w:val="eop"/>
          <w:rFonts w:ascii="Tahoma" w:hAnsi="Tahoma" w:cs="Tahoma"/>
        </w:rPr>
        <w:t> </w:t>
      </w:r>
      <w:r w:rsidR="00C204C7" w:rsidRPr="002E1E9F">
        <w:br/>
      </w:r>
    </w:p>
    <w:p w14:paraId="29C43D6E" w14:textId="11B64CF4" w:rsidR="00C204C7" w:rsidRPr="002E1E9F" w:rsidRDefault="00C204C7" w:rsidP="00515F10">
      <w:pPr>
        <w:pStyle w:val="paragraph"/>
        <w:numPr>
          <w:ilvl w:val="1"/>
          <w:numId w:val="201"/>
        </w:numPr>
        <w:spacing w:before="0" w:beforeAutospacing="0" w:after="0" w:afterAutospacing="0"/>
        <w:ind w:hanging="720"/>
        <w:textAlignment w:val="baseline"/>
        <w:rPr>
          <w:rStyle w:val="normaltextrun"/>
        </w:rPr>
      </w:pPr>
      <w:r w:rsidRPr="002E1E9F">
        <w:rPr>
          <w:rStyle w:val="normaltextrun"/>
          <w:rFonts w:ascii="Tahoma" w:hAnsi="Tahoma" w:cs="Tahoma"/>
        </w:rPr>
        <w:t>The charging stations are strongly encouraged to have 480 V 3-phase power available and adequate transformer capacity to serve the</w:t>
      </w:r>
      <w:r w:rsidR="00CD6FC2" w:rsidRPr="002E1E9F">
        <w:rPr>
          <w:rStyle w:val="normaltextrun"/>
          <w:rFonts w:ascii="Tahoma" w:hAnsi="Tahoma" w:cs="Tahoma"/>
        </w:rPr>
        <w:t xml:space="preserve"> </w:t>
      </w:r>
      <w:r w:rsidR="0015553C" w:rsidRPr="002E1E9F">
        <w:rPr>
          <w:rStyle w:val="normaltextrun"/>
          <w:rFonts w:ascii="Tahoma" w:hAnsi="Tahoma" w:cs="Tahoma"/>
        </w:rPr>
        <w:t>DCFCs</w:t>
      </w:r>
      <w:r w:rsidRPr="002E1E9F">
        <w:rPr>
          <w:rStyle w:val="normaltextrun"/>
          <w:rFonts w:ascii="Tahoma" w:hAnsi="Tahoma" w:cs="Tahoma"/>
        </w:rPr>
        <w:t>.</w:t>
      </w:r>
      <w:r w:rsidR="00A219F5" w:rsidRPr="002E1E9F">
        <w:rPr>
          <w:rStyle w:val="eop"/>
          <w:rFonts w:ascii="Tahoma" w:hAnsi="Tahoma" w:cs="Tahoma"/>
        </w:rPr>
        <w:br/>
      </w:r>
    </w:p>
    <w:p w14:paraId="68757D5A" w14:textId="49974C31" w:rsidR="00C204C7" w:rsidRPr="00515F10" w:rsidRDefault="1CE6A73F" w:rsidP="77C97DD1">
      <w:pPr>
        <w:pStyle w:val="paragraph"/>
        <w:numPr>
          <w:ilvl w:val="1"/>
          <w:numId w:val="201"/>
        </w:numPr>
        <w:spacing w:before="0" w:beforeAutospacing="0" w:after="0" w:afterAutospacing="0"/>
        <w:ind w:hanging="720"/>
        <w:textAlignment w:val="baseline"/>
        <w:rPr>
          <w:rStyle w:val="normaltextrun"/>
        </w:rPr>
      </w:pPr>
      <w:r w:rsidRPr="002E1E9F">
        <w:rPr>
          <w:rStyle w:val="normaltextrun"/>
          <w:rFonts w:ascii="Tahoma" w:hAnsi="Tahoma" w:cs="Tahoma"/>
        </w:rPr>
        <w:t xml:space="preserve">All </w:t>
      </w:r>
      <w:r w:rsidR="2B68FE3A" w:rsidRPr="002E1E9F">
        <w:rPr>
          <w:rStyle w:val="normaltextrun"/>
          <w:rFonts w:ascii="Tahoma" w:hAnsi="Tahoma" w:cs="Tahoma"/>
        </w:rPr>
        <w:t xml:space="preserve">station </w:t>
      </w:r>
      <w:r w:rsidRPr="002E1E9F">
        <w:rPr>
          <w:rStyle w:val="normaltextrun"/>
          <w:rFonts w:ascii="Tahoma" w:hAnsi="Tahoma" w:cs="Tahoma"/>
        </w:rPr>
        <w:t xml:space="preserve">conduit runs installed must be sized to provide at least </w:t>
      </w:r>
      <w:r w:rsidRPr="00AB364C">
        <w:rPr>
          <w:rStyle w:val="normaltextrun"/>
          <w:rFonts w:ascii="Tahoma" w:hAnsi="Tahoma" w:cs="Tahoma"/>
        </w:rPr>
        <w:t>350 kW</w:t>
      </w:r>
      <w:r w:rsidRPr="002E1E9F">
        <w:rPr>
          <w:rStyle w:val="normaltextrun"/>
          <w:rFonts w:ascii="Tahoma" w:hAnsi="Tahoma" w:cs="Tahoma"/>
        </w:rPr>
        <w:t>.</w:t>
      </w:r>
      <w:r w:rsidRPr="002E1E9F">
        <w:rPr>
          <w:rStyle w:val="normaltextrun"/>
        </w:rPr>
        <w:t> </w:t>
      </w:r>
      <w:r w:rsidR="00C204C7">
        <w:br/>
      </w:r>
    </w:p>
    <w:p w14:paraId="7E56CCA5" w14:textId="1FB35DBC" w:rsidR="00C204C7" w:rsidRPr="00CC32B6" w:rsidRDefault="00C204C7" w:rsidP="00515F10">
      <w:pPr>
        <w:pStyle w:val="paragraph"/>
        <w:numPr>
          <w:ilvl w:val="1"/>
          <w:numId w:val="201"/>
        </w:numPr>
        <w:spacing w:before="0" w:beforeAutospacing="0" w:after="0" w:afterAutospacing="0"/>
        <w:ind w:hanging="720"/>
        <w:textAlignment w:val="baseline"/>
        <w:rPr>
          <w:rStyle w:val="eop"/>
          <w:rFonts w:ascii="Tahoma" w:hAnsi="Tahoma" w:cs="Tahoma"/>
        </w:rPr>
      </w:pPr>
      <w:r w:rsidRPr="00CC32B6">
        <w:rPr>
          <w:rStyle w:val="normaltextrun"/>
          <w:rFonts w:ascii="Tahoma" w:hAnsi="Tahoma" w:cs="Tahoma"/>
        </w:rPr>
        <w:t>The charg</w:t>
      </w:r>
      <w:r w:rsidR="00A23A20">
        <w:rPr>
          <w:rStyle w:val="normaltextrun"/>
          <w:rFonts w:ascii="Tahoma" w:hAnsi="Tahoma" w:cs="Tahoma"/>
        </w:rPr>
        <w:t>ing port</w:t>
      </w:r>
      <w:r w:rsidRPr="00CC32B6">
        <w:rPr>
          <w:rStyle w:val="normaltextrun"/>
          <w:rFonts w:ascii="Tahoma" w:hAnsi="Tahoma" w:cs="Tahoma"/>
        </w:rPr>
        <w:t xml:space="preserve"> must be Energy Star certified and listed on the </w:t>
      </w:r>
      <w:hyperlink r:id="rId51">
        <w:r w:rsidRPr="5A58DC12">
          <w:rPr>
            <w:rStyle w:val="normaltextrun"/>
            <w:rFonts w:ascii="Tahoma" w:hAnsi="Tahoma" w:cs="Tahoma"/>
            <w:color w:val="0000FF"/>
            <w:u w:val="single"/>
          </w:rPr>
          <w:t>Energy Star Product Finder Page</w:t>
        </w:r>
      </w:hyperlink>
      <w:r w:rsidRPr="5A58DC12">
        <w:rPr>
          <w:rStyle w:val="normaltextrun"/>
          <w:rFonts w:ascii="Tahoma" w:hAnsi="Tahoma" w:cs="Tahoma"/>
        </w:rPr>
        <w:t>.</w:t>
      </w:r>
      <w:r w:rsidRPr="00CC32B6">
        <w:rPr>
          <w:rStyle w:val="normaltextrun"/>
          <w:rFonts w:ascii="Tahoma" w:hAnsi="Tahoma" w:cs="Tahoma"/>
        </w:rPr>
        <w:t xml:space="preserve"> They do not have to be certified at the time of submitting the </w:t>
      </w:r>
      <w:proofErr w:type="gramStart"/>
      <w:r w:rsidRPr="00CC32B6">
        <w:rPr>
          <w:rStyle w:val="normaltextrun"/>
          <w:rFonts w:ascii="Tahoma" w:hAnsi="Tahoma" w:cs="Tahoma"/>
        </w:rPr>
        <w:t>proposal, but</w:t>
      </w:r>
      <w:proofErr w:type="gramEnd"/>
      <w:r w:rsidRPr="00CC32B6">
        <w:rPr>
          <w:rStyle w:val="normaltextrun"/>
          <w:rFonts w:ascii="Tahoma" w:hAnsi="Tahoma" w:cs="Tahoma"/>
        </w:rPr>
        <w:t xml:space="preserve"> must be certified prior to submitting an invoice that seeks repayment for the chargers. Chargers over 350 kW are not required to be Energy Star certified. </w:t>
      </w:r>
      <w:r w:rsidRPr="00CC32B6">
        <w:rPr>
          <w:rStyle w:val="eop"/>
          <w:rFonts w:ascii="Tahoma" w:hAnsi="Tahoma" w:cs="Tahoma"/>
        </w:rPr>
        <w:t> </w:t>
      </w:r>
      <w:r w:rsidR="00A219F5">
        <w:br/>
      </w:r>
    </w:p>
    <w:p w14:paraId="62F5C5CF" w14:textId="3FD0A09D"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w:t>
      </w:r>
      <w:r w:rsidR="2A6DECA5" w:rsidRPr="0085257B">
        <w:rPr>
          <w:rStyle w:val="normaltextrun"/>
          <w:rFonts w:ascii="Tahoma" w:hAnsi="Tahoma" w:cs="Tahoma"/>
        </w:rPr>
        <w:t>conform to ISO 15118-3, and hardware must be capable of implementing both ISO 15118-2 and ISO 15118-20</w:t>
      </w:r>
      <w:r w:rsidRPr="0085257B">
        <w:rPr>
          <w:rStyle w:val="normaltextrun"/>
          <w:rFonts w:ascii="Tahoma" w:hAnsi="Tahoma" w:cs="Tahoma"/>
        </w:rPr>
        <w:t>.</w:t>
      </w:r>
      <w:r w:rsidRPr="00515F10">
        <w:rPr>
          <w:rStyle w:val="normaltextrun"/>
        </w:rPr>
        <w:t> </w:t>
      </w:r>
      <w:r w:rsidR="00A219F5" w:rsidRPr="00515F10">
        <w:rPr>
          <w:rStyle w:val="normaltextrun"/>
          <w:rFonts w:ascii="Tahoma" w:hAnsi="Tahoma" w:cs="Tahoma"/>
        </w:rPr>
        <w:br/>
      </w:r>
    </w:p>
    <w:p w14:paraId="09B27763" w14:textId="141091CF"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Conformance testing for charger software and hardware should follow ISO 15118-4 and 15118-5, respectively.</w:t>
      </w:r>
      <w:r w:rsidRPr="00515F10">
        <w:rPr>
          <w:rStyle w:val="normaltextrun"/>
        </w:rPr>
        <w:t> </w:t>
      </w:r>
      <w:r w:rsidR="00225949" w:rsidRPr="00515F10">
        <w:rPr>
          <w:rStyle w:val="normaltextrun"/>
        </w:rPr>
        <w:br/>
      </w:r>
    </w:p>
    <w:p w14:paraId="1E9AB4A2" w14:textId="41AE8B1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conform to OCPP 2.0.1 or later. Manufacturers must attest that the charger conforms to OCPP 2.0.1 or later by detailing it on a publicly available charger specification sheet.</w:t>
      </w:r>
      <w:r w:rsidRPr="00515F10">
        <w:rPr>
          <w:rStyle w:val="normaltextrun"/>
        </w:rPr>
        <w:t> </w:t>
      </w:r>
      <w:r w:rsidR="00225949" w:rsidRPr="00515F10">
        <w:rPr>
          <w:rStyle w:val="normaltextrun"/>
        </w:rPr>
        <w:br/>
      </w:r>
    </w:p>
    <w:p w14:paraId="30107003" w14:textId="6019D175"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85257B">
        <w:rPr>
          <w:rStyle w:val="normaltextrun"/>
          <w:rFonts w:ascii="Tahoma" w:hAnsi="Tahoma" w:cs="Tahoma"/>
        </w:rPr>
        <w:t>The charg</w:t>
      </w:r>
      <w:r w:rsidR="00A23A20">
        <w:rPr>
          <w:rStyle w:val="normaltextrun"/>
          <w:rFonts w:ascii="Tahoma" w:hAnsi="Tahoma" w:cs="Tahoma"/>
        </w:rPr>
        <w:t>ing port’s</w:t>
      </w:r>
      <w:r w:rsidRPr="00CC32B6">
        <w:rPr>
          <w:rStyle w:val="normaltextrun"/>
          <w:rFonts w:ascii="Tahoma" w:hAnsi="Tahoma" w:cs="Tahoma"/>
        </w:rPr>
        <w:t xml:space="preserve"> networking software must connect to a central management system using OCPP 2.0.1 for the purposes of charger management and data reporting, including for reliability data reporting </w:t>
      </w:r>
      <w:r w:rsidRPr="00CC32B6">
        <w:rPr>
          <w:rStyle w:val="findhit"/>
          <w:rFonts w:ascii="Tahoma" w:hAnsi="Tahoma" w:cs="Tahoma"/>
        </w:rPr>
        <w:t>requirement</w:t>
      </w:r>
      <w:r w:rsidRPr="00CC32B6">
        <w:rPr>
          <w:rStyle w:val="normaltextrun"/>
          <w:rFonts w:ascii="Tahoma" w:hAnsi="Tahoma" w:cs="Tahoma"/>
        </w:rPr>
        <w:t>s specified in the solicitation Scope of Work. </w:t>
      </w:r>
      <w:r w:rsidRPr="00CC32B6">
        <w:rPr>
          <w:rStyle w:val="eop"/>
          <w:rFonts w:ascii="Tahoma" w:hAnsi="Tahoma" w:cs="Tahoma"/>
        </w:rPr>
        <w:t> </w:t>
      </w:r>
      <w:r w:rsidR="00564FF3" w:rsidRPr="00CC32B6">
        <w:rPr>
          <w:rStyle w:val="eop"/>
          <w:rFonts w:ascii="Tahoma" w:hAnsi="Tahoma" w:cs="Tahoma"/>
        </w:rPr>
        <w:br/>
      </w:r>
    </w:p>
    <w:p w14:paraId="01A5EFAC" w14:textId="2ED48B71" w:rsidR="00C204C7" w:rsidRPr="00515F10" w:rsidRDefault="1CE6A73F" w:rsidP="77C97DD1">
      <w:pPr>
        <w:pStyle w:val="paragraph"/>
        <w:numPr>
          <w:ilvl w:val="1"/>
          <w:numId w:val="201"/>
        </w:numPr>
        <w:spacing w:before="0" w:beforeAutospacing="0" w:after="0" w:afterAutospacing="0"/>
        <w:ind w:hanging="720"/>
        <w:textAlignment w:val="baseline"/>
        <w:rPr>
          <w:rStyle w:val="normaltextrun"/>
        </w:rPr>
      </w:pPr>
      <w:r w:rsidRPr="77C97DD1">
        <w:rPr>
          <w:rStyle w:val="normaltextrun"/>
          <w:rFonts w:ascii="Tahoma" w:hAnsi="Tahoma" w:cs="Tahoma"/>
        </w:rPr>
        <w:t>The charg</w:t>
      </w:r>
      <w:r w:rsidR="6E7D81AF" w:rsidRPr="77C97DD1">
        <w:rPr>
          <w:rStyle w:val="normaltextrun"/>
          <w:rFonts w:ascii="Tahoma" w:hAnsi="Tahoma" w:cs="Tahoma"/>
        </w:rPr>
        <w:t>ing ports</w:t>
      </w:r>
      <w:r w:rsidRPr="77C97DD1">
        <w:rPr>
          <w:rStyle w:val="normaltextrun"/>
          <w:rFonts w:ascii="Tahoma" w:hAnsi="Tahoma" w:cs="Tahoma"/>
        </w:rPr>
        <w:t xml:space="preserve"> must be designed to </w:t>
      </w:r>
      <w:r w:rsidR="11E4FFB5" w:rsidRPr="77C97DD1">
        <w:rPr>
          <w:rStyle w:val="normaltextrun"/>
          <w:rFonts w:ascii="Tahoma" w:hAnsi="Tahoma" w:cs="Tahoma"/>
        </w:rPr>
        <w:t xml:space="preserve">remotely and </w:t>
      </w:r>
      <w:r w:rsidRPr="77C97DD1">
        <w:rPr>
          <w:rStyle w:val="normaltextrun"/>
          <w:rFonts w:ascii="Tahoma" w:hAnsi="Tahoma" w:cs="Tahoma"/>
        </w:rPr>
        <w:t>securely switch</w:t>
      </w:r>
      <w:r w:rsidR="2462F586" w:rsidRPr="77C97DD1">
        <w:rPr>
          <w:rStyle w:val="normaltextrun"/>
          <w:rFonts w:ascii="Tahoma" w:hAnsi="Tahoma" w:cs="Tahoma"/>
        </w:rPr>
        <w:t xml:space="preserve"> OCPP</w:t>
      </w:r>
      <w:r w:rsidRPr="77C97DD1">
        <w:rPr>
          <w:rStyle w:val="normaltextrun"/>
          <w:rFonts w:ascii="Tahoma" w:hAnsi="Tahoma" w:cs="Tahoma"/>
        </w:rPr>
        <w:t xml:space="preserve"> network providers without any changes in hardware</w:t>
      </w:r>
      <w:r w:rsidR="09977B15" w:rsidRPr="77C97DD1">
        <w:rPr>
          <w:rStyle w:val="normaltextrun"/>
          <w:rFonts w:ascii="Tahoma" w:hAnsi="Tahoma" w:cs="Tahoma"/>
        </w:rPr>
        <w:t xml:space="preserve"> or physical site visits</w:t>
      </w:r>
      <w:r w:rsidRPr="77C97DD1">
        <w:rPr>
          <w:rStyle w:val="normaltextrun"/>
          <w:rFonts w:ascii="Tahoma" w:hAnsi="Tahoma" w:cs="Tahoma"/>
        </w:rPr>
        <w:t>.</w:t>
      </w:r>
      <w:r w:rsidRPr="77C97DD1">
        <w:rPr>
          <w:rStyle w:val="eop"/>
          <w:rFonts w:ascii="Tahoma" w:hAnsi="Tahoma" w:cs="Tahoma"/>
        </w:rPr>
        <w:t> </w:t>
      </w:r>
      <w:r w:rsidR="00C204C7">
        <w:br/>
      </w:r>
    </w:p>
    <w:p w14:paraId="55E83F06" w14:textId="6C6F5B8D"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networked and must include the following three abilities:</w:t>
      </w:r>
      <w:r w:rsidRPr="00CC32B6">
        <w:rPr>
          <w:rStyle w:val="eop"/>
          <w:rFonts w:ascii="Tahoma" w:hAnsi="Tahoma" w:cs="Tahoma"/>
        </w:rPr>
        <w:t> </w:t>
      </w:r>
      <w:r w:rsidR="009C2342" w:rsidRPr="00CC32B6">
        <w:rPr>
          <w:rStyle w:val="eop"/>
          <w:rFonts w:ascii="Tahoma" w:hAnsi="Tahoma" w:cs="Tahoma"/>
        </w:rPr>
        <w:br/>
      </w:r>
    </w:p>
    <w:p w14:paraId="49C6A318" w14:textId="77777777" w:rsidR="00C204C7" w:rsidRPr="00CC32B6" w:rsidRDefault="00C204C7" w:rsidP="00075A66">
      <w:pPr>
        <w:pStyle w:val="paragraph"/>
        <w:numPr>
          <w:ilvl w:val="0"/>
          <w:numId w:val="105"/>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Have network connectivity with one of the following:</w:t>
      </w:r>
      <w:r w:rsidRPr="00CC32B6">
        <w:rPr>
          <w:rStyle w:val="eop"/>
          <w:rFonts w:ascii="Tahoma" w:hAnsi="Tahoma" w:cs="Tahoma"/>
        </w:rPr>
        <w:t> </w:t>
      </w:r>
    </w:p>
    <w:p w14:paraId="646BB3D2" w14:textId="77777777"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802.11n for high-bandwidth wireless networking, or</w:t>
      </w:r>
      <w:r w:rsidRPr="00CC32B6">
        <w:rPr>
          <w:rStyle w:val="eop"/>
          <w:rFonts w:ascii="Tahoma" w:hAnsi="Tahoma" w:cs="Tahoma"/>
        </w:rPr>
        <w:t> </w:t>
      </w:r>
    </w:p>
    <w:p w14:paraId="12DE72E8" w14:textId="7BF3B4E0"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802.3 for Ethernet for local- or wide-area network applications</w:t>
      </w:r>
      <w:r w:rsidRPr="00CC32B6">
        <w:rPr>
          <w:rStyle w:val="eop"/>
          <w:rFonts w:ascii="Tahoma" w:hAnsi="Tahoma" w:cs="Tahoma"/>
        </w:rPr>
        <w:t> </w:t>
      </w:r>
      <w:r w:rsidR="009C2342" w:rsidRPr="00CC32B6">
        <w:rPr>
          <w:rStyle w:val="eop"/>
          <w:rFonts w:ascii="Tahoma" w:hAnsi="Tahoma" w:cs="Tahoma"/>
        </w:rPr>
        <w:br/>
      </w:r>
    </w:p>
    <w:p w14:paraId="7AEAEC2B" w14:textId="77777777" w:rsidR="00C204C7" w:rsidRPr="00CC32B6" w:rsidRDefault="00C204C7" w:rsidP="00075A66">
      <w:pPr>
        <w:pStyle w:val="paragraph"/>
        <w:numPr>
          <w:ilvl w:val="0"/>
          <w:numId w:val="107"/>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receive remote software updates, real-time protocol translation, encryption, and decryption, including:</w:t>
      </w:r>
      <w:r w:rsidRPr="00CC32B6">
        <w:rPr>
          <w:rStyle w:val="eop"/>
          <w:rFonts w:ascii="Tahoma" w:hAnsi="Tahoma" w:cs="Tahoma"/>
        </w:rPr>
        <w:t> </w:t>
      </w:r>
    </w:p>
    <w:p w14:paraId="21732F2D" w14:textId="77777777"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Internet Protocol (IP)-based processor which must support multiple protocols, and</w:t>
      </w:r>
      <w:r w:rsidRPr="00CC32B6">
        <w:rPr>
          <w:rStyle w:val="eop"/>
          <w:rFonts w:ascii="Tahoma" w:hAnsi="Tahoma" w:cs="Tahoma"/>
        </w:rPr>
        <w:t> </w:t>
      </w:r>
    </w:p>
    <w:p w14:paraId="5AE58712" w14:textId="1CD11216"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Compliance with Transmission Control Protocol (TCP)/IP and IPv6.</w:t>
      </w:r>
      <w:r w:rsidRPr="00CC32B6">
        <w:rPr>
          <w:rStyle w:val="eop"/>
          <w:rFonts w:ascii="Tahoma" w:hAnsi="Tahoma" w:cs="Tahoma"/>
        </w:rPr>
        <w:t> </w:t>
      </w:r>
      <w:r w:rsidR="009C2342" w:rsidRPr="00CC32B6">
        <w:rPr>
          <w:rStyle w:val="eop"/>
          <w:rFonts w:ascii="Tahoma" w:hAnsi="Tahoma" w:cs="Tahoma"/>
        </w:rPr>
        <w:br/>
      </w:r>
    </w:p>
    <w:p w14:paraId="327BA072" w14:textId="34D4B88F" w:rsidR="00C204C7" w:rsidRPr="00CC32B6" w:rsidRDefault="00C204C7" w:rsidP="00075A66">
      <w:pPr>
        <w:pStyle w:val="paragraph"/>
        <w:numPr>
          <w:ilvl w:val="0"/>
          <w:numId w:val="109"/>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connect to a network’s back-end software</w:t>
      </w:r>
      <w:r w:rsidR="009C2342" w:rsidRPr="00CC32B6">
        <w:rPr>
          <w:rStyle w:val="normaltextrun"/>
          <w:rFonts w:ascii="Tahoma" w:hAnsi="Tahoma" w:cs="Tahoma"/>
        </w:rPr>
        <w:t>.</w:t>
      </w:r>
      <w:r w:rsidR="009C2342" w:rsidRPr="00CC32B6">
        <w:rPr>
          <w:rStyle w:val="normaltextrun"/>
          <w:rFonts w:ascii="Tahoma" w:hAnsi="Tahoma" w:cs="Tahoma"/>
        </w:rPr>
        <w:br/>
      </w:r>
      <w:r w:rsidRPr="00CC32B6">
        <w:rPr>
          <w:rStyle w:val="eop"/>
          <w:rFonts w:ascii="Tahoma" w:hAnsi="Tahoma" w:cs="Tahoma"/>
        </w:rPr>
        <w:t> </w:t>
      </w:r>
    </w:p>
    <w:p w14:paraId="4BC70643" w14:textId="35FC930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 xml:space="preserve">Each charging port must be covered by and included in a networking agreement for at least </w:t>
      </w:r>
      <w:r w:rsidR="0055336D" w:rsidRPr="00572BDE">
        <w:rPr>
          <w:rStyle w:val="normaltextrun"/>
          <w:rFonts w:ascii="Tahoma" w:hAnsi="Tahoma" w:cs="Tahoma"/>
        </w:rPr>
        <w:t xml:space="preserve">six </w:t>
      </w:r>
      <w:r w:rsidR="190E6E81" w:rsidRPr="00572BDE">
        <w:rPr>
          <w:rStyle w:val="normaltextrun"/>
          <w:rFonts w:ascii="Tahoma" w:hAnsi="Tahoma" w:cs="Tahoma"/>
        </w:rPr>
        <w:t>(</w:t>
      </w:r>
      <w:r w:rsidR="0055336D" w:rsidRPr="00572BDE">
        <w:rPr>
          <w:rStyle w:val="normaltextrun"/>
          <w:rFonts w:ascii="Tahoma" w:hAnsi="Tahoma" w:cs="Tahoma"/>
        </w:rPr>
        <w:t>6</w:t>
      </w:r>
      <w:r w:rsidRPr="00572BDE">
        <w:rPr>
          <w:rStyle w:val="normaltextrun"/>
          <w:rFonts w:ascii="Tahoma" w:hAnsi="Tahoma" w:cs="Tahoma"/>
        </w:rPr>
        <w:t>) years. </w:t>
      </w:r>
      <w:r w:rsidRPr="00572BDE">
        <w:rPr>
          <w:rFonts w:ascii="Tahoma" w:hAnsi="Tahoma" w:cs="Tahoma"/>
        </w:rPr>
        <w:br/>
      </w:r>
    </w:p>
    <w:p w14:paraId="2D4811CE" w14:textId="64E80A25"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charging equipment must be certified by an Occupational Safety and Heal</w:t>
      </w:r>
      <w:r w:rsidR="00EC28A3" w:rsidRPr="00572BDE">
        <w:rPr>
          <w:rStyle w:val="normaltextrun"/>
          <w:rFonts w:ascii="Tahoma" w:hAnsi="Tahoma" w:cs="Tahoma"/>
        </w:rPr>
        <w:t>th</w:t>
      </w:r>
      <w:r w:rsidRPr="00572BDE">
        <w:rPr>
          <w:rStyle w:val="normaltextrun"/>
          <w:rFonts w:ascii="Tahoma" w:hAnsi="Tahoma" w:cs="Tahoma"/>
        </w:rPr>
        <w:t xml:space="preserve"> Administration Nationally Recognized Testing Laboratory. </w:t>
      </w:r>
      <w:r w:rsidRPr="00572BDE">
        <w:rPr>
          <w:rFonts w:ascii="Tahoma" w:hAnsi="Tahoma" w:cs="Tahoma"/>
        </w:rPr>
        <w:br/>
      </w:r>
    </w:p>
    <w:p w14:paraId="40DFE108" w14:textId="59132BD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equipment must be able to withstand extreme weather conditions, including temperature extremes, flooding, heavy rains, and high winds. </w:t>
      </w:r>
      <w:r w:rsidRPr="00572BDE">
        <w:rPr>
          <w:rFonts w:ascii="Tahoma" w:hAnsi="Tahoma" w:cs="Tahoma"/>
        </w:rPr>
        <w:br/>
      </w:r>
    </w:p>
    <w:p w14:paraId="5AD60A84" w14:textId="77777777" w:rsidR="00D04020"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Display screens must be protected from malfunctions due to condensation and any local area weather conditions.</w:t>
      </w:r>
    </w:p>
    <w:p w14:paraId="7E584AE9" w14:textId="4E97C66B"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16CA8F78" w14:textId="0C5720B8" w:rsidR="00C204C7" w:rsidRPr="00572BDE" w:rsidRDefault="165FB34C"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Fonts w:ascii="Tahoma" w:eastAsia="Arial" w:hAnsi="Tahoma" w:cs="Tahoma"/>
          <w:b/>
          <w:bCs/>
          <w:color w:val="000000" w:themeColor="text1"/>
        </w:rPr>
        <w:t>Optional:</w:t>
      </w:r>
      <w:r w:rsidRPr="00572BDE">
        <w:rPr>
          <w:rFonts w:ascii="Tahoma" w:eastAsia="Arial" w:hAnsi="Tahoma" w:cs="Tahoma"/>
          <w:color w:val="000000" w:themeColor="text1"/>
        </w:rPr>
        <w:t xml:space="preserve"> The station POS system wirelessly transmit, receive, and process near-field communications (NFC) to process the signals from contactless cards or mobile devices, i.e., “smart phones,” or accept payment through a mobile application.</w:t>
      </w:r>
    </w:p>
    <w:p w14:paraId="7022345E" w14:textId="3A8C0CBC" w:rsidR="00C204C7" w:rsidRPr="00572BDE" w:rsidRDefault="00C204C7" w:rsidP="00515F10">
      <w:pPr>
        <w:pStyle w:val="paragraph"/>
        <w:spacing w:before="0" w:beforeAutospacing="0" w:after="0" w:afterAutospacing="0"/>
        <w:textAlignment w:val="baseline"/>
        <w:rPr>
          <w:rFonts w:ascii="Tahoma" w:hAnsi="Tahoma" w:cs="Tahoma"/>
        </w:rPr>
      </w:pPr>
    </w:p>
    <w:p w14:paraId="04621834" w14:textId="7E4F97A8"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station’s charging components are installed.</w:t>
      </w:r>
    </w:p>
    <w:p w14:paraId="3B60F5BC" w14:textId="3421EBD9" w:rsidR="00C204C7" w:rsidRPr="00572BDE" w:rsidRDefault="00C204C7" w:rsidP="00515F10">
      <w:pPr>
        <w:pStyle w:val="paragraph"/>
        <w:spacing w:before="0" w:beforeAutospacing="0" w:after="0" w:afterAutospacing="0"/>
        <w:textAlignment w:val="baseline"/>
        <w:rPr>
          <w:rFonts w:ascii="Tahoma" w:hAnsi="Tahoma" w:cs="Tahoma"/>
        </w:rPr>
      </w:pPr>
    </w:p>
    <w:p w14:paraId="48C17F93" w14:textId="5F2EE910" w:rsidR="00C204C7" w:rsidRPr="00143F08"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an energized utility connection and source of system power.</w:t>
      </w:r>
    </w:p>
    <w:p w14:paraId="6E523C8E" w14:textId="77777777" w:rsidR="00BF361A" w:rsidRDefault="00BF361A" w:rsidP="00221569">
      <w:pPr>
        <w:pStyle w:val="ListParagraph"/>
        <w:rPr>
          <w:rFonts w:ascii="Tahoma" w:hAnsi="Tahoma" w:cs="Tahoma"/>
        </w:rPr>
      </w:pPr>
    </w:p>
    <w:p w14:paraId="31A0510D" w14:textId="113EA6F8" w:rsidR="00BF361A" w:rsidRPr="00572BDE" w:rsidRDefault="000C13F7" w:rsidP="00D13620">
      <w:pPr>
        <w:pStyle w:val="paragraph"/>
        <w:numPr>
          <w:ilvl w:val="1"/>
          <w:numId w:val="201"/>
        </w:numPr>
        <w:spacing w:before="0" w:beforeAutospacing="0" w:after="0" w:afterAutospacing="0"/>
        <w:ind w:hanging="720"/>
        <w:textAlignment w:val="baseline"/>
        <w:rPr>
          <w:rFonts w:ascii="Tahoma" w:hAnsi="Tahoma" w:cs="Tahoma"/>
        </w:rPr>
      </w:pPr>
      <w:r w:rsidRPr="000C13F7">
        <w:rPr>
          <w:rFonts w:ascii="Tahoma" w:hAnsi="Tahoma" w:cs="Tahoma"/>
        </w:rPr>
        <w:t xml:space="preserve">If renewable DERs and/or renewable energy generation equipment are included </w:t>
      </w:r>
      <w:r w:rsidR="00242637">
        <w:rPr>
          <w:rFonts w:ascii="Tahoma" w:hAnsi="Tahoma" w:cs="Tahoma"/>
        </w:rPr>
        <w:t>in the project</w:t>
      </w:r>
      <w:r w:rsidRPr="000C13F7">
        <w:rPr>
          <w:rFonts w:ascii="Tahoma" w:hAnsi="Tahoma" w:cs="Tahoma"/>
        </w:rPr>
        <w:t xml:space="preserve">, </w:t>
      </w:r>
      <w:r>
        <w:rPr>
          <w:rFonts w:ascii="Tahoma" w:hAnsi="Tahoma" w:cs="Tahoma"/>
        </w:rPr>
        <w:t xml:space="preserve">an </w:t>
      </w:r>
      <w:r w:rsidR="00C502DE">
        <w:rPr>
          <w:rFonts w:ascii="Tahoma" w:hAnsi="Tahoma" w:cs="Tahoma"/>
        </w:rPr>
        <w:t xml:space="preserve">attestation </w:t>
      </w:r>
      <w:r w:rsidR="00FB0649">
        <w:rPr>
          <w:rFonts w:ascii="Tahoma" w:hAnsi="Tahoma" w:cs="Tahoma"/>
        </w:rPr>
        <w:t xml:space="preserve">that </w:t>
      </w:r>
      <w:r w:rsidR="00FA7FC8">
        <w:rPr>
          <w:rFonts w:ascii="Tahoma" w:hAnsi="Tahoma" w:cs="Tahoma"/>
        </w:rPr>
        <w:t xml:space="preserve">100% </w:t>
      </w:r>
      <w:r w:rsidR="00EB6382">
        <w:rPr>
          <w:rFonts w:ascii="Tahoma" w:hAnsi="Tahoma" w:cs="Tahoma"/>
        </w:rPr>
        <w:t>of the fuel</w:t>
      </w:r>
      <w:r w:rsidR="00525D16">
        <w:rPr>
          <w:rFonts w:ascii="Tahoma" w:hAnsi="Tahoma" w:cs="Tahoma"/>
        </w:rPr>
        <w:t xml:space="preserve"> </w:t>
      </w:r>
      <w:r w:rsidR="00242637">
        <w:rPr>
          <w:rFonts w:ascii="Tahoma" w:hAnsi="Tahoma" w:cs="Tahoma"/>
        </w:rPr>
        <w:t>utilized will</w:t>
      </w:r>
      <w:r w:rsidR="0070157C">
        <w:rPr>
          <w:rFonts w:ascii="Tahoma" w:hAnsi="Tahoma" w:cs="Tahoma"/>
        </w:rPr>
        <w:t xml:space="preserve"> </w:t>
      </w:r>
      <w:r w:rsidR="00242637">
        <w:rPr>
          <w:rFonts w:ascii="Tahoma" w:hAnsi="Tahoma" w:cs="Tahoma"/>
        </w:rPr>
        <w:t xml:space="preserve">be renewable </w:t>
      </w:r>
      <w:r w:rsidR="00F241C7">
        <w:rPr>
          <w:rFonts w:ascii="Tahoma" w:hAnsi="Tahoma" w:cs="Tahoma"/>
        </w:rPr>
        <w:t xml:space="preserve">must be </w:t>
      </w:r>
      <w:r w:rsidR="00242637">
        <w:rPr>
          <w:rFonts w:ascii="Tahoma" w:hAnsi="Tahoma" w:cs="Tahoma"/>
        </w:rPr>
        <w:t>submitted to the CEC</w:t>
      </w:r>
      <w:r w:rsidR="007127CC">
        <w:rPr>
          <w:rFonts w:ascii="Tahoma" w:hAnsi="Tahoma" w:cs="Tahoma"/>
        </w:rPr>
        <w:t xml:space="preserve"> (</w:t>
      </w:r>
      <w:r w:rsidR="003D0944">
        <w:rPr>
          <w:rFonts w:ascii="Tahoma" w:hAnsi="Tahoma" w:cs="Tahoma"/>
        </w:rPr>
        <w:t xml:space="preserve">see </w:t>
      </w:r>
      <w:r w:rsidR="007127CC">
        <w:rPr>
          <w:rFonts w:ascii="Tahoma" w:hAnsi="Tahoma" w:cs="Tahoma"/>
        </w:rPr>
        <w:t xml:space="preserve">Attachment </w:t>
      </w:r>
      <w:r w:rsidR="0008638F">
        <w:rPr>
          <w:rFonts w:ascii="Tahoma" w:hAnsi="Tahoma" w:cs="Tahoma"/>
        </w:rPr>
        <w:t>15</w:t>
      </w:r>
      <w:r w:rsidR="007127CC">
        <w:rPr>
          <w:rFonts w:ascii="Tahoma" w:hAnsi="Tahoma" w:cs="Tahoma"/>
        </w:rPr>
        <w:t>)</w:t>
      </w:r>
      <w:r w:rsidR="00200443">
        <w:rPr>
          <w:rFonts w:ascii="Tahoma" w:hAnsi="Tahoma" w:cs="Tahoma"/>
        </w:rPr>
        <w:t>, a</w:t>
      </w:r>
      <w:r w:rsidR="00281A8F">
        <w:rPr>
          <w:rFonts w:ascii="Tahoma" w:hAnsi="Tahoma" w:cs="Tahoma"/>
        </w:rPr>
        <w:t>s well as emissions testing data, as described in the SOW</w:t>
      </w:r>
      <w:r w:rsidR="00242637">
        <w:rPr>
          <w:rFonts w:ascii="Tahoma" w:hAnsi="Tahoma" w:cs="Tahoma"/>
        </w:rPr>
        <w:t>.</w:t>
      </w:r>
      <w:r w:rsidR="00F241C7">
        <w:rPr>
          <w:rFonts w:ascii="Tahoma" w:hAnsi="Tahoma" w:cs="Tahoma"/>
        </w:rPr>
        <w:t xml:space="preserve"> </w:t>
      </w:r>
      <w:r w:rsidR="00020342">
        <w:rPr>
          <w:rFonts w:ascii="Tahoma" w:hAnsi="Tahoma" w:cs="Tahoma"/>
        </w:rPr>
        <w:t xml:space="preserve"> </w:t>
      </w:r>
    </w:p>
    <w:p w14:paraId="60DEEBC5" w14:textId="19640CAC" w:rsidR="00C204C7" w:rsidRPr="00572BDE" w:rsidRDefault="00C204C7" w:rsidP="00515F10">
      <w:pPr>
        <w:pStyle w:val="paragraph"/>
        <w:spacing w:before="0" w:beforeAutospacing="0" w:after="0" w:afterAutospacing="0"/>
        <w:textAlignment w:val="baseline"/>
        <w:rPr>
          <w:rFonts w:ascii="Tahoma" w:hAnsi="Tahoma" w:cs="Tahoma"/>
        </w:rPr>
      </w:pPr>
    </w:p>
    <w:p w14:paraId="17130463" w14:textId="5A41D0B7"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lighting for the dispenser(s) and the station area to provide a well-lit area that is safe, convenient, and accessible for station users.</w:t>
      </w:r>
    </w:p>
    <w:p w14:paraId="4EB04714" w14:textId="4741B897" w:rsidR="00C204C7" w:rsidRPr="00572BDE" w:rsidRDefault="00C204C7" w:rsidP="00515F10">
      <w:pPr>
        <w:pStyle w:val="paragraph"/>
        <w:spacing w:before="0" w:beforeAutospacing="0" w:after="0" w:afterAutospacing="0"/>
        <w:textAlignment w:val="baseline"/>
        <w:rPr>
          <w:rFonts w:ascii="Tahoma" w:hAnsi="Tahoma" w:cs="Tahoma"/>
        </w:rPr>
      </w:pPr>
    </w:p>
    <w:p w14:paraId="232CCF63" w14:textId="578409B5"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displays a sign or logo to acknowledge the public agency(</w:t>
      </w:r>
      <w:proofErr w:type="spellStart"/>
      <w:r w:rsidRPr="00572BDE">
        <w:rPr>
          <w:rFonts w:ascii="Tahoma" w:eastAsia="Arial" w:hAnsi="Tahoma" w:cs="Tahoma"/>
          <w:color w:val="000000" w:themeColor="text1"/>
        </w:rPr>
        <w:t>ies</w:t>
      </w:r>
      <w:proofErr w:type="spellEnd"/>
      <w:r w:rsidRPr="00572BDE">
        <w:rPr>
          <w:rFonts w:ascii="Tahoma" w:eastAsia="Arial" w:hAnsi="Tahoma" w:cs="Tahoma"/>
          <w:color w:val="000000" w:themeColor="text1"/>
        </w:rPr>
        <w:t xml:space="preserve">) that provided funding for the </w:t>
      </w:r>
      <w:r w:rsidRPr="00FB75BE">
        <w:rPr>
          <w:rFonts w:ascii="Tahoma" w:eastAsia="Arial" w:hAnsi="Tahoma" w:cs="Tahoma"/>
        </w:rPr>
        <w:t>charging</w:t>
      </w:r>
      <w:r w:rsidR="00FB75BE" w:rsidRPr="00FB75BE">
        <w:rPr>
          <w:rFonts w:ascii="Tahoma" w:eastAsia="Arial" w:hAnsi="Tahoma" w:cs="Tahoma"/>
        </w:rPr>
        <w:t xml:space="preserve"> </w:t>
      </w:r>
      <w:r w:rsidRPr="00572BDE">
        <w:rPr>
          <w:rFonts w:ascii="Tahoma" w:eastAsia="Arial" w:hAnsi="Tahoma" w:cs="Tahoma"/>
          <w:color w:val="000000" w:themeColor="text1"/>
        </w:rPr>
        <w:t>station. It also has onsite signage that explains the method of sale requirements.</w:t>
      </w:r>
    </w:p>
    <w:p w14:paraId="042274A9" w14:textId="6544EB30" w:rsidR="00C204C7" w:rsidRPr="00572BDE" w:rsidRDefault="00C204C7" w:rsidP="00515F10">
      <w:pPr>
        <w:pStyle w:val="paragraph"/>
        <w:spacing w:before="0" w:beforeAutospacing="0" w:after="0" w:afterAutospacing="0"/>
        <w:textAlignment w:val="baseline"/>
        <w:rPr>
          <w:rFonts w:ascii="Tahoma" w:hAnsi="Tahoma" w:cs="Tahoma"/>
        </w:rPr>
      </w:pPr>
    </w:p>
    <w:p w14:paraId="3881FD20" w14:textId="4ABAACEA"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b/>
          <w:bCs/>
          <w:color w:val="000000" w:themeColor="text1"/>
        </w:rPr>
        <w:t>If approved by the respective authority:</w:t>
      </w:r>
      <w:r w:rsidRPr="00572BDE">
        <w:rPr>
          <w:rFonts w:ascii="Tahoma" w:eastAsia="Arial" w:hAnsi="Tahoma" w:cs="Tahoma"/>
          <w:color w:val="000000" w:themeColor="text1"/>
        </w:rPr>
        <w:t xml:space="preserve"> Highway and trailblazer signage is installed.</w:t>
      </w:r>
    </w:p>
    <w:p w14:paraId="36FFDB02" w14:textId="28D37125" w:rsidR="00C204C7" w:rsidRPr="00572BDE" w:rsidRDefault="00C204C7" w:rsidP="00515F10">
      <w:pPr>
        <w:pStyle w:val="paragraph"/>
        <w:spacing w:before="0" w:beforeAutospacing="0" w:after="0" w:afterAutospacing="0"/>
        <w:textAlignment w:val="baseline"/>
        <w:rPr>
          <w:rFonts w:ascii="Tahoma" w:hAnsi="Tahoma" w:cs="Tahoma"/>
        </w:rPr>
      </w:pPr>
    </w:p>
    <w:p w14:paraId="30E70E07" w14:textId="2002119D"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received all required state, local, county, and city permits to build and operate.</w:t>
      </w:r>
    </w:p>
    <w:p w14:paraId="2BAB73FC" w14:textId="627CDF5F" w:rsidR="00C204C7" w:rsidRPr="00572BDE" w:rsidRDefault="00C204C7" w:rsidP="00515F10">
      <w:pPr>
        <w:pStyle w:val="paragraph"/>
        <w:spacing w:before="0" w:beforeAutospacing="0" w:after="0" w:afterAutospacing="0"/>
        <w:textAlignment w:val="baseline"/>
        <w:rPr>
          <w:rFonts w:ascii="Tahoma" w:hAnsi="Tahoma" w:cs="Tahoma"/>
        </w:rPr>
      </w:pPr>
    </w:p>
    <w:p w14:paraId="39FC8880" w14:textId="08261229"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 guard or cover installed over the station emergency shutdown system switch(es).</w:t>
      </w:r>
    </w:p>
    <w:p w14:paraId="46B6E046" w14:textId="00D5DD4E" w:rsidR="00C204C7" w:rsidRPr="00572BDE" w:rsidRDefault="00C204C7" w:rsidP="00515F10">
      <w:pPr>
        <w:pStyle w:val="paragraph"/>
        <w:spacing w:before="0" w:beforeAutospacing="0" w:after="0" w:afterAutospacing="0"/>
        <w:textAlignment w:val="baseline"/>
        <w:rPr>
          <w:rFonts w:ascii="Tahoma" w:eastAsia="Arial" w:hAnsi="Tahoma" w:cs="Tahoma"/>
          <w:color w:val="000000" w:themeColor="text1"/>
        </w:rPr>
      </w:pPr>
    </w:p>
    <w:p w14:paraId="667D019F" w14:textId="6F15BBC6" w:rsidR="00C204C7" w:rsidRPr="00572BDE" w:rsidRDefault="229A74D8" w:rsidP="00D13620">
      <w:pPr>
        <w:pStyle w:val="paragraph"/>
        <w:numPr>
          <w:ilvl w:val="1"/>
          <w:numId w:val="201"/>
        </w:numPr>
        <w:spacing w:before="0" w:beforeAutospacing="0" w:after="0" w:afterAutospacing="0"/>
        <w:ind w:hanging="720"/>
        <w:textAlignment w:val="baseline"/>
        <w:rPr>
          <w:rFonts w:ascii="Tahoma" w:eastAsia="Arial" w:hAnsi="Tahoma" w:cs="Tahoma"/>
          <w:color w:val="000000" w:themeColor="text1"/>
        </w:rPr>
      </w:pPr>
      <w:r w:rsidRPr="00572BDE">
        <w:rPr>
          <w:rFonts w:ascii="Tahoma" w:eastAsia="Arial" w:hAnsi="Tahoma" w:cs="Tahoma"/>
          <w:color w:val="000000" w:themeColor="text1"/>
        </w:rPr>
        <w:t xml:space="preserve">The station is accessible to the public </w:t>
      </w:r>
    </w:p>
    <w:p w14:paraId="3B95FD80" w14:textId="0844FC27"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No obstructions or obstacles exist to preclude vehicle operators from entering the station premises. </w:t>
      </w:r>
    </w:p>
    <w:p w14:paraId="5B258B7A" w14:textId="0EE8A695"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The user of the station is not required to obtain or to use access cards or personal identification (PIN) codes for the station to dispense fuel. </w:t>
      </w:r>
    </w:p>
    <w:p w14:paraId="67C8B789" w14:textId="3FF50CEB" w:rsidR="00C204C7" w:rsidRPr="00CC32B6" w:rsidRDefault="00C204C7" w:rsidP="00515F10">
      <w:pPr>
        <w:pStyle w:val="paragraph"/>
        <w:spacing w:before="0" w:beforeAutospacing="0" w:after="0" w:afterAutospacing="0"/>
        <w:textAlignment w:val="baseline"/>
        <w:rPr>
          <w:rStyle w:val="normaltextrun"/>
          <w:rFonts w:ascii="Tahoma" w:hAnsi="Tahoma" w:cs="Tahoma"/>
          <w:sz w:val="22"/>
          <w:szCs w:val="20"/>
        </w:rPr>
      </w:pPr>
    </w:p>
    <w:p w14:paraId="1BF9EA16" w14:textId="77777777" w:rsidR="00346C42" w:rsidRPr="00CC32B6" w:rsidRDefault="00346C42" w:rsidP="00346C42">
      <w:pPr>
        <w:pStyle w:val="Heading2"/>
        <w:keepNext w:val="0"/>
        <w:numPr>
          <w:ilvl w:val="0"/>
          <w:numId w:val="52"/>
        </w:numPr>
        <w:spacing w:before="0" w:after="0"/>
        <w:ind w:hanging="720"/>
        <w:rPr>
          <w:rFonts w:ascii="Tahoma" w:hAnsi="Tahoma" w:cs="Tahoma"/>
          <w:lang w:val="en-US"/>
        </w:rPr>
      </w:pPr>
      <w:bookmarkStart w:id="44" w:name="_Toc179881925"/>
      <w:r w:rsidRPr="72A094A5">
        <w:rPr>
          <w:rStyle w:val="normaltextrun"/>
          <w:rFonts w:ascii="Tahoma" w:hAnsi="Tahoma" w:cs="Tahoma"/>
          <w:lang w:val="en-US"/>
        </w:rPr>
        <w:t>Minimum Technical Requirements for Open Retail Hydrogen Refueling Stations</w:t>
      </w:r>
      <w:bookmarkEnd w:id="44"/>
      <w:r w:rsidRPr="72A094A5">
        <w:rPr>
          <w:rStyle w:val="normaltextrun"/>
          <w:rFonts w:ascii="Tahoma" w:hAnsi="Tahoma" w:cs="Tahoma"/>
          <w:lang w:val="en-US"/>
        </w:rPr>
        <w:t> </w:t>
      </w:r>
      <w:r w:rsidRPr="72A094A5">
        <w:rPr>
          <w:rStyle w:val="eop"/>
          <w:rFonts w:ascii="Tahoma" w:hAnsi="Tahoma" w:cs="Tahoma"/>
          <w:lang w:val="en-US"/>
        </w:rPr>
        <w:t> </w:t>
      </w:r>
    </w:p>
    <w:p w14:paraId="5D960F41" w14:textId="77777777" w:rsidR="00346C42" w:rsidRPr="00CC32B6" w:rsidRDefault="00346C42" w:rsidP="00346C42">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42D567FA" w14:textId="39144B6C" w:rsidR="00346C42" w:rsidRPr="00B75061" w:rsidRDefault="00346C42" w:rsidP="00C56AB5">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To be considered open retail, all hydrogen refueling stations funded under this solicitation shall, at a minimum, meet and adhere to each of the following Minimum Technical Requirements for Open Retail Hydrogen Refueling Stations during station operation.</w:t>
      </w:r>
      <w:r w:rsidRPr="00B75061">
        <w:rPr>
          <w:rStyle w:val="eop"/>
          <w:rFonts w:ascii="Tahoma" w:hAnsi="Tahoma" w:cs="Tahoma"/>
        </w:rPr>
        <w:t>  </w:t>
      </w:r>
    </w:p>
    <w:p w14:paraId="50FD9590"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19E1FE85" w14:textId="180BD8D2" w:rsidR="00DF7091" w:rsidRDefault="00DF7091" w:rsidP="00346C42">
      <w:pPr>
        <w:pStyle w:val="paragraph"/>
        <w:spacing w:before="0" w:beforeAutospacing="0" w:after="0" w:afterAutospacing="0"/>
        <w:ind w:left="720"/>
        <w:textAlignment w:val="baseline"/>
        <w:rPr>
          <w:rStyle w:val="normaltextrun"/>
          <w:rFonts w:ascii="Tahoma" w:hAnsi="Tahoma" w:cs="Tahoma"/>
        </w:rPr>
      </w:pPr>
      <w:r>
        <w:rPr>
          <w:rStyle w:val="normaltextrun"/>
          <w:rFonts w:ascii="Tahoma" w:hAnsi="Tahoma" w:cs="Tahoma"/>
          <w:color w:val="000000"/>
          <w:shd w:val="clear" w:color="auto" w:fill="FFFFFF"/>
        </w:rPr>
        <w:t xml:space="preserve">The Recipient shall submit to the CEC a completed, signed, and dated Open Retail Station </w:t>
      </w:r>
      <w:r w:rsidRPr="00DF7091">
        <w:rPr>
          <w:rStyle w:val="normaltextrun"/>
          <w:rFonts w:ascii="Tahoma" w:hAnsi="Tahoma" w:cs="Tahoma"/>
          <w:color w:val="000000"/>
          <w:shd w:val="clear" w:color="auto" w:fill="FFFFFF"/>
        </w:rPr>
        <w:t xml:space="preserve">Checklist </w:t>
      </w:r>
      <w:r>
        <w:rPr>
          <w:rStyle w:val="normaltextrun"/>
          <w:rFonts w:ascii="Tahoma" w:hAnsi="Tahoma" w:cs="Tahoma"/>
          <w:color w:val="000000"/>
          <w:shd w:val="clear" w:color="auto" w:fill="FFFFFF"/>
        </w:rPr>
        <w:t>(Attachment 15) for each station as it becomes open retail. Should the open retail hydrogen refueling station come out of compliance with the Checklist, or should the design change, the Recipient shall submit to the CEC a new completed, signed, and dated Open Retail Station Checklist.</w:t>
      </w:r>
      <w:r>
        <w:rPr>
          <w:rStyle w:val="eop"/>
          <w:rFonts w:ascii="Tahoma" w:hAnsi="Tahoma" w:cs="Tahoma"/>
          <w:color w:val="000000"/>
          <w:shd w:val="clear" w:color="auto" w:fill="FFFFFF"/>
        </w:rPr>
        <w:t> </w:t>
      </w:r>
    </w:p>
    <w:p w14:paraId="3C666CD2" w14:textId="77777777" w:rsidR="00DF7091" w:rsidRDefault="00DF7091" w:rsidP="00346C42">
      <w:pPr>
        <w:pStyle w:val="paragraph"/>
        <w:spacing w:before="0" w:beforeAutospacing="0" w:after="0" w:afterAutospacing="0"/>
        <w:ind w:left="720"/>
        <w:textAlignment w:val="baseline"/>
        <w:rPr>
          <w:rStyle w:val="normaltextrun"/>
          <w:rFonts w:ascii="Tahoma" w:hAnsi="Tahoma" w:cs="Tahoma"/>
        </w:rPr>
      </w:pPr>
    </w:p>
    <w:p w14:paraId="2B5F87E3" w14:textId="1FA9491C" w:rsidR="00346C42" w:rsidRPr="00B75061" w:rsidRDefault="00346C42" w:rsidP="00346C42">
      <w:pPr>
        <w:pStyle w:val="paragraph"/>
        <w:spacing w:before="0" w:beforeAutospacing="0" w:after="0" w:afterAutospacing="0"/>
        <w:ind w:left="720"/>
        <w:textAlignment w:val="baseline"/>
        <w:rPr>
          <w:rFonts w:ascii="Tahoma" w:hAnsi="Tahoma" w:cs="Tahoma"/>
        </w:rPr>
      </w:pPr>
      <w:proofErr w:type="gramStart"/>
      <w:r w:rsidRPr="00B75061">
        <w:rPr>
          <w:rStyle w:val="normaltextrun"/>
          <w:rFonts w:ascii="Tahoma" w:hAnsi="Tahoma" w:cs="Tahoma"/>
        </w:rPr>
        <w:t>All of</w:t>
      </w:r>
      <w:proofErr w:type="gramEnd"/>
      <w:r w:rsidRPr="00B75061">
        <w:rPr>
          <w:rStyle w:val="normaltextrun"/>
          <w:rFonts w:ascii="Tahoma" w:hAnsi="Tahoma" w:cs="Tahoma"/>
        </w:rPr>
        <w:t xml:space="preserve"> the following Minimum Technical Requirements for Open Retail Hydrogen Refueling Stations shall be met at the exact station address approved by the CEC.</w:t>
      </w:r>
      <w:r w:rsidRPr="00B75061">
        <w:rPr>
          <w:rStyle w:val="eop"/>
          <w:rFonts w:ascii="Tahoma" w:hAnsi="Tahoma" w:cs="Tahoma"/>
        </w:rPr>
        <w:t> </w:t>
      </w:r>
    </w:p>
    <w:p w14:paraId="0AECC96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38F69E1A" w14:textId="77777777" w:rsidR="00346C42" w:rsidRPr="00B75061" w:rsidRDefault="00346C42" w:rsidP="00346C42">
      <w:pPr>
        <w:pStyle w:val="paragraph"/>
        <w:numPr>
          <w:ilvl w:val="0"/>
          <w:numId w:val="73"/>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B75061">
        <w:rPr>
          <w:rStyle w:val="eop"/>
          <w:rFonts w:ascii="Tahoma" w:hAnsi="Tahoma" w:cs="Tahoma"/>
        </w:rPr>
        <w:t> </w:t>
      </w:r>
      <w:r w:rsidRPr="00B75061">
        <w:rPr>
          <w:rStyle w:val="eop"/>
          <w:rFonts w:ascii="Tahoma" w:hAnsi="Tahoma" w:cs="Tahoma"/>
        </w:rPr>
        <w:br/>
      </w:r>
    </w:p>
    <w:p w14:paraId="681C1BB1"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Hydrogen quality tests shall be taken at each dispenser at the hydrogen refueling station every six months, at minimum. </w:t>
      </w:r>
      <w:r w:rsidRPr="00B75061">
        <w:rPr>
          <w:rStyle w:val="normaltextrun"/>
          <w:rFonts w:ascii="Tahoma" w:hAnsi="Tahoma" w:cs="Tahoma"/>
        </w:rPr>
        <w:br/>
      </w:r>
    </w:p>
    <w:p w14:paraId="195F43B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r w:rsidRPr="00B75061">
        <w:rPr>
          <w:rStyle w:val="normaltextrun"/>
          <w:rFonts w:ascii="Tahoma" w:hAnsi="Tahoma" w:cs="Tahoma"/>
        </w:rPr>
        <w:br/>
      </w:r>
    </w:p>
    <w:p w14:paraId="76B6C62F" w14:textId="2FE6423A"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station developer shall report the date of each hydrogen quality test at each dispenser at the station and any special condition(s) and submit the results to the CAM. </w:t>
      </w:r>
    </w:p>
    <w:p w14:paraId="5CDDE412" w14:textId="77777777" w:rsidR="00346C42" w:rsidRPr="00B75061" w:rsidRDefault="00346C42" w:rsidP="00346C42">
      <w:pPr>
        <w:pStyle w:val="paragraph"/>
        <w:spacing w:before="0" w:beforeAutospacing="0" w:after="0" w:afterAutospacing="0"/>
        <w:ind w:left="2160"/>
        <w:textAlignment w:val="baseline"/>
        <w:rPr>
          <w:rFonts w:ascii="Tahoma" w:hAnsi="Tahoma" w:cs="Tahoma"/>
        </w:rPr>
      </w:pPr>
      <w:r w:rsidRPr="00B75061">
        <w:rPr>
          <w:rStyle w:val="eop"/>
          <w:rFonts w:ascii="Tahoma" w:hAnsi="Tahoma" w:cs="Tahoma"/>
        </w:rPr>
        <w:t> </w:t>
      </w:r>
    </w:p>
    <w:p w14:paraId="47836F10" w14:textId="77777777" w:rsidR="00346C42" w:rsidRPr="00B75061" w:rsidRDefault="00346C42" w:rsidP="00346C42">
      <w:pPr>
        <w:pStyle w:val="paragraph"/>
        <w:numPr>
          <w:ilvl w:val="0"/>
          <w:numId w:val="76"/>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B75061">
        <w:rPr>
          <w:rStyle w:val="eop"/>
          <w:rFonts w:ascii="Tahoma" w:hAnsi="Tahoma" w:cs="Tahoma"/>
        </w:rPr>
        <w:t> </w:t>
      </w:r>
    </w:p>
    <w:p w14:paraId="1848A191"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56AE89B" w14:textId="7628BFB8"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w:t>
      </w:r>
      <w:r w:rsidRPr="00B75061">
        <w:rPr>
          <w:rStyle w:val="eop"/>
          <w:rFonts w:ascii="Tahoma" w:hAnsi="Tahoma" w:cs="Tahoma"/>
        </w:rPr>
        <w:t> </w:t>
      </w:r>
    </w:p>
    <w:p w14:paraId="616A4D3C"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4621E936"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Pr="00B75061">
        <w:rPr>
          <w:rStyle w:val="eop"/>
          <w:rFonts w:ascii="Tahoma" w:hAnsi="Tahoma" w:cs="Tahoma"/>
        </w:rPr>
        <w:t> </w:t>
      </w:r>
      <w:r w:rsidRPr="00B75061">
        <w:rPr>
          <w:rStyle w:val="eop"/>
          <w:rFonts w:ascii="Tahoma" w:hAnsi="Tahoma" w:cs="Tahoma"/>
        </w:rPr>
        <w:br/>
      </w:r>
    </w:p>
    <w:p w14:paraId="1DFCA478" w14:textId="59BEC631"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When installing a type-approved hydrogen dispenser at any hydrogen refueling station funded under this solicitation, the </w:t>
      </w:r>
      <w:r w:rsidR="000D3477">
        <w:rPr>
          <w:rStyle w:val="normaltextrun"/>
          <w:rFonts w:ascii="Tahoma" w:hAnsi="Tahoma" w:cs="Tahoma"/>
        </w:rPr>
        <w:t>R</w:t>
      </w:r>
      <w:r w:rsidRPr="00B75061">
        <w:rPr>
          <w:rStyle w:val="normaltextrun"/>
          <w:rFonts w:ascii="Tahoma" w:hAnsi="Tahoma" w:cs="Tahoma"/>
        </w:rPr>
        <w:t>ecipient shall notify the local county department of weights and measures of the installed device within 24 hours after the device has been placed in service.</w:t>
      </w:r>
      <w:r w:rsidRPr="00B75061">
        <w:rPr>
          <w:rStyle w:val="eop"/>
          <w:rFonts w:ascii="Tahoma" w:hAnsi="Tahoma" w:cs="Tahoma"/>
        </w:rPr>
        <w:t> </w:t>
      </w:r>
      <w:r w:rsidRPr="00B75061">
        <w:rPr>
          <w:rStyle w:val="eop"/>
          <w:rFonts w:ascii="Tahoma" w:hAnsi="Tahoma" w:cs="Tahoma"/>
        </w:rPr>
        <w:br/>
      </w:r>
    </w:p>
    <w:p w14:paraId="003E5FF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B75061">
        <w:rPr>
          <w:rStyle w:val="contextualspellingandgrammarerror"/>
          <w:rFonts w:ascii="Tahoma" w:hAnsi="Tahoma" w:cs="Tahoma"/>
        </w:rPr>
        <w:t>type</w:t>
      </w:r>
      <w:proofErr w:type="gramEnd"/>
      <w:r w:rsidRPr="00B75061">
        <w:rPr>
          <w:rStyle w:val="normaltextrun"/>
          <w:rFonts w:ascii="Tahoma" w:hAnsi="Tahoma" w:cs="Tahoma"/>
        </w:rPr>
        <w:t xml:space="preserve"> approval certificate.</w:t>
      </w:r>
      <w:r w:rsidRPr="00B75061">
        <w:rPr>
          <w:rStyle w:val="eop"/>
          <w:rFonts w:ascii="Tahoma" w:hAnsi="Tahoma" w:cs="Tahoma"/>
        </w:rPr>
        <w:t> </w:t>
      </w:r>
      <w:r w:rsidRPr="00B75061">
        <w:rPr>
          <w:rStyle w:val="eop"/>
          <w:rFonts w:ascii="Tahoma" w:hAnsi="Tahoma" w:cs="Tahoma"/>
        </w:rPr>
        <w:br/>
      </w:r>
    </w:p>
    <w:p w14:paraId="73F5694A" w14:textId="7CE063E8"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Applicant shall include a plan, in their application, for CDFA DMS, or </w:t>
      </w:r>
      <w:proofErr w:type="gramStart"/>
      <w:r w:rsidRPr="00B75061">
        <w:rPr>
          <w:rStyle w:val="normaltextrun"/>
          <w:rFonts w:ascii="Tahoma" w:hAnsi="Tahoma" w:cs="Tahoma"/>
        </w:rPr>
        <w:t>a</w:t>
      </w:r>
      <w:proofErr w:type="gramEnd"/>
      <w:r w:rsidRPr="00B75061">
        <w:rPr>
          <w:rStyle w:val="normaltextrun"/>
          <w:rFonts w:ascii="Tahoma" w:hAnsi="Tahoma" w:cs="Tahoma"/>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r w:rsidRPr="00B75061">
        <w:rPr>
          <w:rStyle w:val="eop"/>
          <w:rFonts w:ascii="Tahoma" w:hAnsi="Tahoma" w:cs="Tahoma"/>
        </w:rPr>
        <w:t> </w:t>
      </w:r>
    </w:p>
    <w:p w14:paraId="28D529CE" w14:textId="77777777" w:rsidR="00346C42" w:rsidRPr="00B75061" w:rsidRDefault="00346C42" w:rsidP="00346C42">
      <w:pPr>
        <w:pStyle w:val="paragraph"/>
        <w:spacing w:before="0" w:beforeAutospacing="0" w:after="0" w:afterAutospacing="0"/>
        <w:ind w:left="2160" w:hanging="720"/>
        <w:textAlignment w:val="baseline"/>
        <w:rPr>
          <w:rFonts w:ascii="Tahoma" w:hAnsi="Tahoma" w:cs="Tahoma"/>
        </w:rPr>
      </w:pPr>
    </w:p>
    <w:p w14:paraId="14B197AF" w14:textId="77777777" w:rsidR="00346C42" w:rsidRPr="00B75061" w:rsidRDefault="00346C42" w:rsidP="00346C42">
      <w:pPr>
        <w:pStyle w:val="paragraph"/>
        <w:numPr>
          <w:ilvl w:val="3"/>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If the Applicant plans to use an RSA, that RSA shall be registered by the CDFA DMS and their employees (Agents) shall be licensed by DMS before performing any installation, repair, or maintenance on any weighing or measuring device.</w:t>
      </w:r>
      <w:r w:rsidRPr="00B75061">
        <w:rPr>
          <w:rStyle w:val="eop"/>
          <w:rFonts w:ascii="Tahoma" w:hAnsi="Tahoma" w:cs="Tahoma"/>
        </w:rPr>
        <w:t> </w:t>
      </w:r>
    </w:p>
    <w:p w14:paraId="7C14D1DD"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45C3FB74" w14:textId="09949E7B"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3.  </w:t>
      </w:r>
      <w:r w:rsidRPr="00B75061">
        <w:rPr>
          <w:rStyle w:val="normaltextrun"/>
          <w:rFonts w:ascii="Tahoma" w:hAnsi="Tahoma" w:cs="Tahoma"/>
        </w:rPr>
        <w:tab/>
        <w:t>Should the station developer opt to include H35, each H35 fueling position of the open retail hydrogen refueling station shall conform to the most recent published version of SAE International J2601 (fueling protocols) at H35.</w:t>
      </w:r>
      <w:r w:rsidRPr="00B75061">
        <w:rPr>
          <w:rStyle w:val="eop"/>
          <w:rFonts w:ascii="Tahoma" w:hAnsi="Tahoma" w:cs="Tahoma"/>
        </w:rPr>
        <w:t> </w:t>
      </w:r>
    </w:p>
    <w:p w14:paraId="0A9267D6"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2DA6364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B75061">
        <w:rPr>
          <w:rStyle w:val="normaltextrun"/>
          <w:rFonts w:ascii="Tahoma" w:hAnsi="Tahoma" w:cs="Tahoma"/>
        </w:rPr>
        <w:t>HyStEP</w:t>
      </w:r>
      <w:proofErr w:type="spellEnd"/>
      <w:r w:rsidRPr="00B75061">
        <w:rPr>
          <w:rStyle w:val="normaltextrun"/>
          <w:rFonts w:ascii="Tahoma" w:hAnsi="Tahoma" w:cs="Tahoma"/>
        </w:rPr>
        <w:t>) device or a functionally equivalent hydrogen station test apparatus, or a third party tester that uses a functionally equivalent hydrogen station test apparatus.</w:t>
      </w:r>
      <w:r w:rsidRPr="00B75061">
        <w:rPr>
          <w:rStyle w:val="eop"/>
          <w:rFonts w:ascii="Tahoma" w:hAnsi="Tahoma" w:cs="Tahoma"/>
        </w:rPr>
        <w:t> </w:t>
      </w:r>
    </w:p>
    <w:p w14:paraId="5C7D7B8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54F941FC" w14:textId="1C47F454" w:rsidR="00346C42" w:rsidRPr="00B75061" w:rsidRDefault="00687A7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CDFA </w:t>
      </w:r>
      <w:r w:rsidR="00346C42" w:rsidRPr="00B75061">
        <w:rPr>
          <w:rStyle w:val="normaltextrun"/>
          <w:rFonts w:ascii="Tahoma" w:hAnsi="Tahoma" w:cs="Tahoma"/>
        </w:rPr>
        <w:t xml:space="preserve">DMS is </w:t>
      </w:r>
      <w:r w:rsidR="00DA0941">
        <w:rPr>
          <w:rStyle w:val="normaltextrun"/>
          <w:rFonts w:ascii="Tahoma" w:hAnsi="Tahoma" w:cs="Tahoma"/>
        </w:rPr>
        <w:t>developing regulatory language to require a station evaluation process for verifying conformance to SA</w:t>
      </w:r>
      <w:r w:rsidR="001011B3">
        <w:rPr>
          <w:rStyle w:val="normaltextrun"/>
          <w:rFonts w:ascii="Tahoma" w:hAnsi="Tahoma" w:cs="Tahoma"/>
        </w:rPr>
        <w:t>E</w:t>
      </w:r>
      <w:r w:rsidR="00DA0941">
        <w:rPr>
          <w:rStyle w:val="normaltextrun"/>
          <w:rFonts w:ascii="Tahoma" w:hAnsi="Tahoma" w:cs="Tahoma"/>
        </w:rPr>
        <w:t xml:space="preserve"> J2601 for all stations regardless of funding.</w:t>
      </w:r>
      <w:r w:rsidR="00346C42" w:rsidRPr="00B75061">
        <w:rPr>
          <w:rStyle w:val="normaltextrun"/>
          <w:rFonts w:ascii="Tahoma" w:hAnsi="Tahoma" w:cs="Tahoma"/>
        </w:rPr>
        <w:t xml:space="preserve"> The ability for a third party to perform this evaluation is one of the topics being considered. Recipients could be required to pay a fee to the State of California or a third party for station testing.</w:t>
      </w:r>
      <w:r w:rsidR="00346C42" w:rsidRPr="00B75061">
        <w:rPr>
          <w:rStyle w:val="eop"/>
          <w:rFonts w:ascii="Tahoma" w:hAnsi="Tahoma" w:cs="Tahoma"/>
        </w:rPr>
        <w:t> </w:t>
      </w:r>
    </w:p>
    <w:p w14:paraId="79654D1D"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120AE446" w14:textId="4C776815" w:rsidR="00346C42" w:rsidRPr="00B75061" w:rsidRDefault="00346C42" w:rsidP="00412389">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Should </w:t>
      </w:r>
      <w:proofErr w:type="spellStart"/>
      <w:r w:rsidRPr="00B75061">
        <w:rPr>
          <w:rStyle w:val="normaltextrun"/>
          <w:rFonts w:ascii="Tahoma" w:hAnsi="Tahoma" w:cs="Tahoma"/>
        </w:rPr>
        <w:t>HyStEP</w:t>
      </w:r>
      <w:proofErr w:type="spellEnd"/>
      <w:r w:rsidRPr="00B75061">
        <w:rPr>
          <w:rStyle w:val="normaltextrun"/>
          <w:rFonts w:ascii="Tahoma" w:hAnsi="Tahoma" w:cs="Tahoma"/>
        </w:rPr>
        <w:t>, or a functionally equivalent test apparatus, be unavailable, the station developer shall evaluate a hydrogen refueling station for compliance with SAE International J2601 using best practices with the automobile original equipment manufacturers (OEMs).</w:t>
      </w:r>
      <w:r w:rsidRPr="00B75061">
        <w:rPr>
          <w:rStyle w:val="eop"/>
          <w:rFonts w:ascii="Tahoma" w:hAnsi="Tahoma" w:cs="Tahoma"/>
        </w:rPr>
        <w:t> </w:t>
      </w:r>
      <w:r w:rsidRPr="00B75061">
        <w:rPr>
          <w:rStyle w:val="normaltextrun"/>
          <w:rFonts w:ascii="Tahoma" w:hAnsi="Tahoma" w:cs="Tahoma"/>
        </w:rPr>
        <w:t xml:space="preserve">State of California employees and the automobile OEMs shall have access to the data generated and collected when evaluating a station with </w:t>
      </w:r>
      <w:proofErr w:type="spellStart"/>
      <w:r w:rsidRPr="00B75061">
        <w:rPr>
          <w:rStyle w:val="normaltextrun"/>
          <w:rFonts w:ascii="Tahoma" w:hAnsi="Tahoma" w:cs="Tahoma"/>
        </w:rPr>
        <w:t>HyStEP</w:t>
      </w:r>
      <w:proofErr w:type="spellEnd"/>
      <w:r w:rsidRPr="00B75061">
        <w:rPr>
          <w:rStyle w:val="normaltextrun"/>
          <w:rFonts w:ascii="Tahoma" w:hAnsi="Tahoma" w:cs="Tahoma"/>
        </w:rPr>
        <w:t>, a functionally equivalent test apparatus, or using best practices with OEMs.</w:t>
      </w:r>
      <w:r w:rsidRPr="00B75061">
        <w:rPr>
          <w:rStyle w:val="eop"/>
          <w:rFonts w:ascii="Tahoma" w:hAnsi="Tahoma" w:cs="Tahoma"/>
        </w:rPr>
        <w:t> </w:t>
      </w:r>
    </w:p>
    <w:p w14:paraId="46E40A3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356920C6" w14:textId="77777777" w:rsidR="00346C42" w:rsidRPr="00B75061" w:rsidRDefault="00346C42" w:rsidP="00346C42">
      <w:pPr>
        <w:pStyle w:val="paragraph"/>
        <w:numPr>
          <w:ilvl w:val="0"/>
          <w:numId w:val="78"/>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design and operation shall conform to the most recent version of ANSI/CSA HGV 4.9 (hydrogen refueling stations).</w:t>
      </w:r>
      <w:r w:rsidRPr="00B75061">
        <w:rPr>
          <w:rStyle w:val="eop"/>
          <w:rFonts w:ascii="Tahoma" w:hAnsi="Tahoma" w:cs="Tahoma"/>
        </w:rPr>
        <w:t> </w:t>
      </w:r>
    </w:p>
    <w:p w14:paraId="1D1B0D45"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1D8D287" w14:textId="6ABD9628" w:rsidR="00346C42" w:rsidRPr="00B75061" w:rsidRDefault="00346C42" w:rsidP="00346C42">
      <w:pPr>
        <w:pStyle w:val="paragraph"/>
        <w:numPr>
          <w:ilvl w:val="0"/>
          <w:numId w:val="79"/>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most recent version of SAE International J2799 (station communications), verified through the most recent version of CSA HGV 4.3</w:t>
      </w:r>
      <w:r w:rsidR="007474A8" w:rsidRPr="00B75061">
        <w:rPr>
          <w:rStyle w:val="normaltextrun"/>
          <w:rFonts w:ascii="Tahoma" w:hAnsi="Tahoma" w:cs="Tahoma"/>
        </w:rPr>
        <w:t xml:space="preserve"> </w:t>
      </w:r>
      <w:r w:rsidR="007474A8" w:rsidRPr="00B75061">
        <w:rPr>
          <w:rStyle w:val="normaltextrun"/>
          <w:rFonts w:ascii="Tahoma" w:hAnsi="Tahoma" w:cs="Tahoma"/>
          <w:color w:val="000000"/>
          <w:bdr w:val="none" w:sz="0" w:space="0" w:color="auto" w:frame="1"/>
        </w:rPr>
        <w:t>or an equivalently accepted industry standard</w:t>
      </w:r>
      <w:r w:rsidRPr="00B75061">
        <w:rPr>
          <w:rStyle w:val="normaltextrun"/>
          <w:rFonts w:ascii="Tahoma" w:hAnsi="Tahoma" w:cs="Tahoma"/>
        </w:rPr>
        <w:t>.</w:t>
      </w:r>
      <w:r w:rsidRPr="00B75061">
        <w:rPr>
          <w:rStyle w:val="eop"/>
          <w:rFonts w:ascii="Tahoma" w:hAnsi="Tahoma" w:cs="Tahoma"/>
        </w:rPr>
        <w:t> </w:t>
      </w:r>
    </w:p>
    <w:p w14:paraId="6611634D"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441B6E25" w14:textId="6FA0E28C" w:rsidR="00346C42" w:rsidRPr="00B75061" w:rsidRDefault="00346C42" w:rsidP="00515F10">
      <w:pPr>
        <w:pStyle w:val="paragraph"/>
        <w:numPr>
          <w:ilvl w:val="0"/>
          <w:numId w:val="80"/>
        </w:numPr>
        <w:tabs>
          <w:tab w:val="clear" w:pos="720"/>
          <w:tab w:val="left" w:pos="1440"/>
        </w:tabs>
        <w:spacing w:after="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fueling connectors, nozzles, and receptacle requirements in the most recent version of either SAE International J2600 or ISO 17268</w:t>
      </w:r>
      <w:r w:rsidR="00AB5321" w:rsidRPr="00B75061">
        <w:rPr>
          <w:rStyle w:val="normaltextrun"/>
          <w:rFonts w:ascii="Tahoma" w:hAnsi="Tahoma" w:cs="Tahoma"/>
        </w:rPr>
        <w:t xml:space="preserve"> Note: Fast fills, (up to 7.2kg/min) require a different nozzle with a different standard (ISO 27268:2012) and are permitted for heavy duty vehicles only</w:t>
      </w:r>
      <w:r w:rsidRPr="00B75061">
        <w:rPr>
          <w:rStyle w:val="normaltextrun"/>
          <w:rFonts w:ascii="Tahoma" w:hAnsi="Tahoma" w:cs="Tahoma"/>
        </w:rPr>
        <w:t>.</w:t>
      </w:r>
      <w:r w:rsidRPr="00B75061">
        <w:rPr>
          <w:rStyle w:val="eop"/>
          <w:rFonts w:ascii="Tahoma" w:hAnsi="Tahoma" w:cs="Tahoma"/>
        </w:rPr>
        <w:t> </w:t>
      </w:r>
    </w:p>
    <w:p w14:paraId="6B5D4DDE" w14:textId="77777777" w:rsidR="00346C42" w:rsidRPr="00B75061" w:rsidRDefault="00346C42" w:rsidP="00346C42">
      <w:pPr>
        <w:pStyle w:val="paragraph"/>
        <w:spacing w:before="0" w:beforeAutospacing="0" w:after="0" w:afterAutospacing="0"/>
        <w:ind w:hanging="720"/>
        <w:textAlignment w:val="baseline"/>
        <w:rPr>
          <w:rFonts w:ascii="Tahoma" w:hAnsi="Tahoma" w:cs="Tahoma"/>
        </w:rPr>
      </w:pPr>
      <w:r w:rsidRPr="00B75061">
        <w:rPr>
          <w:rStyle w:val="eop"/>
          <w:rFonts w:ascii="Tahoma" w:hAnsi="Tahoma" w:cs="Tahoma"/>
        </w:rPr>
        <w:t> </w:t>
      </w:r>
    </w:p>
    <w:p w14:paraId="758121F9" w14:textId="77777777" w:rsidR="00346C42" w:rsidRPr="00B75061" w:rsidRDefault="00346C42" w:rsidP="00346C42">
      <w:pPr>
        <w:pStyle w:val="paragraph"/>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rPr>
        <w:t xml:space="preserve">7. </w:t>
      </w:r>
      <w:r w:rsidRPr="00B75061">
        <w:rPr>
          <w:rStyle w:val="normaltextrun"/>
          <w:rFonts w:ascii="Tahoma" w:hAnsi="Tahoma" w:cs="Tahoma"/>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B75061">
        <w:rPr>
          <w:rStyle w:val="eop"/>
          <w:rFonts w:ascii="Tahoma" w:hAnsi="Tahoma" w:cs="Tahoma"/>
        </w:rPr>
        <w:t> </w:t>
      </w:r>
      <w:r w:rsidRPr="00B75061">
        <w:rPr>
          <w:rStyle w:val="eop"/>
          <w:rFonts w:ascii="Tahoma" w:hAnsi="Tahoma" w:cs="Tahoma"/>
        </w:rPr>
        <w:br/>
      </w:r>
    </w:p>
    <w:p w14:paraId="0362E185" w14:textId="65D775D6" w:rsidR="00346C42" w:rsidRPr="00B75061" w:rsidRDefault="00346C42" w:rsidP="00515F10">
      <w:pPr>
        <w:pStyle w:val="paragraph"/>
        <w:numPr>
          <w:ilvl w:val="0"/>
          <w:numId w:val="251"/>
        </w:numPr>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 xml:space="preserve">The open retail hydrogen refueling station shall be connected and send data to the Hydrogen Fuel Cell Partnership </w:t>
      </w:r>
      <w:hyperlink r:id="rId52" w:tgtFrame="_blank" w:history="1">
        <w:r w:rsidRPr="00B75061">
          <w:rPr>
            <w:rStyle w:val="normaltextrun"/>
            <w:rFonts w:ascii="Tahoma" w:hAnsi="Tahoma" w:cs="Tahoma"/>
            <w:color w:val="0000FF"/>
            <w:u w:val="single"/>
          </w:rPr>
          <w:t>Station Operational Status System (SOSS)</w:t>
        </w:r>
      </w:hyperlink>
      <w:r w:rsidRPr="00B75061">
        <w:rPr>
          <w:rStyle w:val="normaltextrun"/>
          <w:rFonts w:ascii="Tahoma" w:hAnsi="Tahoma" w:cs="Tahoma"/>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r w:rsidRPr="00B75061">
        <w:rPr>
          <w:rStyle w:val="eop"/>
          <w:rFonts w:ascii="Tahoma" w:hAnsi="Tahoma" w:cs="Tahoma"/>
        </w:rPr>
        <w:t> </w:t>
      </w:r>
      <w:r w:rsidR="00CB62E7">
        <w:rPr>
          <w:rStyle w:val="eop"/>
          <w:rFonts w:ascii="Tahoma" w:hAnsi="Tahoma" w:cs="Tahoma"/>
        </w:rPr>
        <w:t xml:space="preserve">If </w:t>
      </w:r>
      <w:r w:rsidR="00D92E62">
        <w:rPr>
          <w:rStyle w:val="eop"/>
          <w:rFonts w:ascii="Tahoma" w:hAnsi="Tahoma" w:cs="Tahoma"/>
        </w:rPr>
        <w:t>light duty hydrogen dispensers are part of the station des</w:t>
      </w:r>
      <w:r w:rsidR="00742FE8">
        <w:rPr>
          <w:rStyle w:val="eop"/>
          <w:rFonts w:ascii="Tahoma" w:hAnsi="Tahoma" w:cs="Tahoma"/>
        </w:rPr>
        <w:t xml:space="preserve">ign, </w:t>
      </w:r>
      <w:r w:rsidR="00342BC6">
        <w:rPr>
          <w:rStyle w:val="eop"/>
          <w:rFonts w:ascii="Tahoma" w:hAnsi="Tahoma" w:cs="Tahoma"/>
        </w:rPr>
        <w:t>the</w:t>
      </w:r>
      <w:r w:rsidR="00742FE8">
        <w:rPr>
          <w:rStyle w:val="eop"/>
          <w:rFonts w:ascii="Tahoma" w:hAnsi="Tahoma" w:cs="Tahoma"/>
        </w:rPr>
        <w:t xml:space="preserve"> </w:t>
      </w:r>
      <w:r w:rsidR="00702916">
        <w:rPr>
          <w:rStyle w:val="eop"/>
          <w:rFonts w:ascii="Tahoma" w:hAnsi="Tahoma" w:cs="Tahoma"/>
        </w:rPr>
        <w:t>same data</w:t>
      </w:r>
      <w:r w:rsidR="00342BC6">
        <w:rPr>
          <w:rStyle w:val="eop"/>
          <w:rFonts w:ascii="Tahoma" w:hAnsi="Tahoma" w:cs="Tahoma"/>
        </w:rPr>
        <w:t xml:space="preserve"> described above</w:t>
      </w:r>
      <w:r w:rsidR="00702916">
        <w:rPr>
          <w:rStyle w:val="eop"/>
          <w:rFonts w:ascii="Tahoma" w:hAnsi="Tahoma" w:cs="Tahoma"/>
        </w:rPr>
        <w:t xml:space="preserve"> must be</w:t>
      </w:r>
      <w:r w:rsidR="00342BC6">
        <w:rPr>
          <w:rStyle w:val="eop"/>
          <w:rFonts w:ascii="Tahoma" w:hAnsi="Tahoma" w:cs="Tahoma"/>
        </w:rPr>
        <w:t xml:space="preserve"> transmitted to SOSS.</w:t>
      </w:r>
    </w:p>
    <w:p w14:paraId="03726192" w14:textId="77777777" w:rsidR="00346C42" w:rsidRPr="00B75061" w:rsidRDefault="00346C42" w:rsidP="00075A66">
      <w:pPr>
        <w:pStyle w:val="ListParagraph"/>
        <w:rPr>
          <w:rStyle w:val="normaltextrun"/>
          <w:rFonts w:ascii="Tahoma" w:hAnsi="Tahoma" w:cs="Tahoma"/>
        </w:rPr>
      </w:pPr>
    </w:p>
    <w:p w14:paraId="365D230E" w14:textId="77777777" w:rsidR="003B21CF" w:rsidRPr="00B75061" w:rsidRDefault="00346C42" w:rsidP="00515F10">
      <w:pPr>
        <w:pStyle w:val="paragraph"/>
        <w:numPr>
          <w:ilvl w:val="0"/>
          <w:numId w:val="252"/>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rPr>
        <w:t>The open retail hydrogen refueling station shall have a guard or cover installed over the emergency shutdown system switch(es) to prevent unintentional station shutdown.</w:t>
      </w:r>
      <w:r w:rsidRPr="00B75061">
        <w:rPr>
          <w:rStyle w:val="eop"/>
          <w:rFonts w:ascii="Tahoma" w:hAnsi="Tahoma" w:cs="Tahoma"/>
        </w:rPr>
        <w:t> </w:t>
      </w:r>
    </w:p>
    <w:p w14:paraId="2E16B158" w14:textId="77777777" w:rsidR="003B21CF" w:rsidRPr="00B75061" w:rsidRDefault="003B21CF" w:rsidP="003B21CF">
      <w:pPr>
        <w:pStyle w:val="ListParagraph"/>
        <w:rPr>
          <w:rStyle w:val="eop"/>
          <w:rFonts w:ascii="Tahoma" w:hAnsi="Tahoma" w:cs="Tahoma"/>
        </w:rPr>
      </w:pPr>
    </w:p>
    <w:p w14:paraId="4C13BDB3" w14:textId="0D1E19A8" w:rsidR="00CF1486" w:rsidRPr="00B75061" w:rsidRDefault="007F6B4A" w:rsidP="00515F10">
      <w:pPr>
        <w:pStyle w:val="paragraph"/>
        <w:numPr>
          <w:ilvl w:val="0"/>
          <w:numId w:val="253"/>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w:t>
      </w:r>
      <w:r w:rsidR="00EF0E44" w:rsidRPr="00B75061">
        <w:rPr>
          <w:rStyle w:val="normaltextrun"/>
          <w:rFonts w:ascii="Tahoma" w:hAnsi="Tahoma" w:cs="Tahoma"/>
          <w:color w:val="000000"/>
          <w:shd w:val="clear" w:color="auto" w:fill="FFFFFF"/>
        </w:rPr>
        <w:t xml:space="preserve">open retail hydrogen refueling </w:t>
      </w:r>
      <w:r w:rsidRPr="00B75061">
        <w:rPr>
          <w:rStyle w:val="normaltextrun"/>
          <w:rFonts w:ascii="Tahoma" w:hAnsi="Tahoma" w:cs="Tahoma"/>
          <w:color w:val="000000"/>
          <w:shd w:val="clear" w:color="auto" w:fill="FFFFFF"/>
        </w:rPr>
        <w:t xml:space="preserve">station </w:t>
      </w:r>
      <w:r w:rsidR="00844CA1" w:rsidRPr="00B75061">
        <w:rPr>
          <w:rStyle w:val="normaltextrun"/>
          <w:rFonts w:ascii="Tahoma" w:hAnsi="Tahoma" w:cs="Tahoma"/>
          <w:color w:val="000000"/>
          <w:shd w:val="clear" w:color="auto" w:fill="FFFFFF"/>
        </w:rPr>
        <w:t>conf</w:t>
      </w:r>
      <w:r w:rsidR="00844CA1" w:rsidRPr="00C8684B">
        <w:rPr>
          <w:rStyle w:val="normaltextrun"/>
          <w:rFonts w:ascii="Tahoma" w:hAnsi="Tahoma" w:cs="Tahoma"/>
          <w:shd w:val="clear" w:color="auto" w:fill="FFFFFF"/>
        </w:rPr>
        <w:t>or</w:t>
      </w:r>
      <w:r w:rsidR="00844CA1" w:rsidRPr="00B75061">
        <w:rPr>
          <w:rStyle w:val="normaltextrun"/>
          <w:rFonts w:ascii="Tahoma" w:hAnsi="Tahoma" w:cs="Tahoma"/>
          <w:color w:val="000000"/>
          <w:shd w:val="clear" w:color="auto" w:fill="FFFFFF"/>
        </w:rPr>
        <w:t>ms</w:t>
      </w:r>
      <w:r w:rsidRPr="00B75061">
        <w:rPr>
          <w:rStyle w:val="normaltextrun"/>
          <w:rFonts w:ascii="Tahoma" w:hAnsi="Tahoma" w:cs="Tahoma"/>
          <w:color w:val="000000"/>
          <w:shd w:val="clear" w:color="auto" w:fill="FFFFFF"/>
        </w:rPr>
        <w:t xml:space="preserve"> to National Fire Protection Association (NFPA) 2</w:t>
      </w:r>
      <w:r w:rsidR="00793197">
        <w:rPr>
          <w:rStyle w:val="normaltextrun"/>
          <w:rFonts w:ascii="Tahoma" w:hAnsi="Tahoma" w:cs="Tahoma"/>
          <w:color w:val="000000"/>
          <w:shd w:val="clear" w:color="auto" w:fill="FFFFFF"/>
        </w:rPr>
        <w:t>.</w:t>
      </w:r>
      <w:r w:rsidRPr="00B75061">
        <w:rPr>
          <w:rStyle w:val="eop"/>
          <w:rFonts w:ascii="Tahoma" w:hAnsi="Tahoma" w:cs="Tahoma"/>
          <w:color w:val="000000"/>
          <w:shd w:val="clear" w:color="auto" w:fill="FFFFFF"/>
        </w:rPr>
        <w:t> </w:t>
      </w:r>
    </w:p>
    <w:p w14:paraId="2C615797" w14:textId="77777777" w:rsidR="00CF1486" w:rsidRPr="00B75061" w:rsidRDefault="00CF1486" w:rsidP="00CF1486">
      <w:pPr>
        <w:pStyle w:val="ListParagraph"/>
        <w:rPr>
          <w:rStyle w:val="eop"/>
          <w:rFonts w:ascii="Tahoma" w:hAnsi="Tahoma" w:cs="Tahoma"/>
        </w:rPr>
      </w:pPr>
    </w:p>
    <w:p w14:paraId="6B6EA400" w14:textId="5E3307D5" w:rsidR="00CD71D5" w:rsidRPr="00B75061" w:rsidRDefault="00EF0E44">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open retail hydrogen refueling station conforms to </w:t>
      </w:r>
      <w:r w:rsidR="00181692" w:rsidRPr="00B75061">
        <w:rPr>
          <w:rStyle w:val="normaltextrun"/>
          <w:rFonts w:ascii="Tahoma" w:hAnsi="Tahoma" w:cs="Tahoma"/>
          <w:color w:val="000000"/>
          <w:shd w:val="clear" w:color="auto" w:fill="FFFFFF"/>
        </w:rPr>
        <w:t xml:space="preserve">one or more of </w:t>
      </w:r>
      <w:r w:rsidRPr="00B75061">
        <w:rPr>
          <w:rStyle w:val="normaltextrun"/>
          <w:rFonts w:ascii="Tahoma" w:hAnsi="Tahoma" w:cs="Tahoma"/>
          <w:color w:val="000000"/>
          <w:shd w:val="clear" w:color="auto" w:fill="FFFFFF"/>
        </w:rPr>
        <w:t>the following</w:t>
      </w:r>
      <w:r w:rsidR="00FA3CB1" w:rsidRPr="00B75061">
        <w:rPr>
          <w:rStyle w:val="eop"/>
          <w:rFonts w:ascii="Tahoma" w:hAnsi="Tahoma" w:cs="Tahoma"/>
        </w:rPr>
        <w:t xml:space="preserve"> </w:t>
      </w:r>
      <w:r w:rsidR="00CD71D5" w:rsidRPr="00B75061">
        <w:rPr>
          <w:rStyle w:val="eop"/>
          <w:rFonts w:ascii="Tahoma" w:hAnsi="Tahoma" w:cs="Tahoma"/>
        </w:rPr>
        <w:t>fueling protocols or an equivalently accepted industry standard</w:t>
      </w:r>
      <w:r w:rsidR="00FA3CB1" w:rsidRPr="00B75061">
        <w:rPr>
          <w:rStyle w:val="eop"/>
          <w:rFonts w:ascii="Tahoma" w:hAnsi="Tahoma" w:cs="Tahoma"/>
        </w:rPr>
        <w:t>:</w:t>
      </w:r>
      <w:r w:rsidR="00CD71D5" w:rsidRPr="00B75061">
        <w:rPr>
          <w:rStyle w:val="eop"/>
          <w:rFonts w:ascii="Tahoma" w:hAnsi="Tahoma" w:cs="Tahoma"/>
        </w:rPr>
        <w:t xml:space="preserve"> </w:t>
      </w:r>
    </w:p>
    <w:p w14:paraId="72741E6E"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sz w:val="22"/>
          <w:szCs w:val="20"/>
        </w:rPr>
      </w:pPr>
    </w:p>
    <w:p w14:paraId="0E968825"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1 Category D (greater than 10 kg tank sizes) </w:t>
      </w:r>
    </w:p>
    <w:p w14:paraId="3FF1A0EC"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2 HD fueling </w:t>
      </w:r>
    </w:p>
    <w:p w14:paraId="33B76164"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4 Ambient Temperature refueling </w:t>
      </w:r>
    </w:p>
    <w:p w14:paraId="1D200323" w14:textId="1BB6D6B0"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5 MC Method for HD fueling </w:t>
      </w:r>
    </w:p>
    <w:p w14:paraId="4D632B8C" w14:textId="77777777" w:rsidR="00F0511B" w:rsidRPr="00B75061" w:rsidRDefault="00CD71D5">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JPEC-S 0003 Japanese Bus fueling protocol </w:t>
      </w:r>
    </w:p>
    <w:p w14:paraId="77326029" w14:textId="77777777" w:rsidR="004678F0" w:rsidRPr="00B75061" w:rsidRDefault="004678F0" w:rsidP="004678F0">
      <w:pPr>
        <w:pStyle w:val="paragraph"/>
        <w:spacing w:after="0"/>
        <w:ind w:left="1440"/>
        <w:textAlignment w:val="baseline"/>
        <w:rPr>
          <w:rStyle w:val="eop"/>
          <w:rFonts w:ascii="Tahoma" w:hAnsi="Tahoma" w:cs="Tahoma"/>
        </w:rPr>
      </w:pPr>
    </w:p>
    <w:p w14:paraId="6941569C" w14:textId="103420D5" w:rsidR="00B13BB9" w:rsidRPr="00B75061" w:rsidRDefault="004678F0" w:rsidP="004678F0">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 xml:space="preserve">The </w:t>
      </w:r>
      <w:r w:rsidR="00CB283B" w:rsidRPr="00B75061">
        <w:rPr>
          <w:rStyle w:val="normaltextrun"/>
          <w:rFonts w:ascii="Tahoma" w:hAnsi="Tahoma" w:cs="Tahoma"/>
          <w:color w:val="000000"/>
          <w:shd w:val="clear" w:color="auto" w:fill="FFFFFF"/>
        </w:rPr>
        <w:t xml:space="preserve">open retail hydrogen refueling </w:t>
      </w:r>
      <w:r w:rsidRPr="00B75061">
        <w:rPr>
          <w:rStyle w:val="eop"/>
          <w:rFonts w:ascii="Tahoma" w:hAnsi="Tahoma" w:cs="Tahoma"/>
        </w:rPr>
        <w:t xml:space="preserve">station conforms with the American National Standards Institute (ANSI) Standards: </w:t>
      </w:r>
    </w:p>
    <w:p w14:paraId="79AE5534"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598ED74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Hydrogen Gas Vehicle (HGV) 2-2021 </w:t>
      </w:r>
    </w:p>
    <w:p w14:paraId="57E4E6E7"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4.1 </w:t>
      </w:r>
    </w:p>
    <w:p w14:paraId="037B034A"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G 095A </w:t>
      </w:r>
    </w:p>
    <w:p w14:paraId="2139D96B"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HPRD 1:21 </w:t>
      </w:r>
    </w:p>
    <w:p w14:paraId="4356A5CD"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3.1 </w:t>
      </w:r>
    </w:p>
    <w:p w14:paraId="6E2391B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CGA S1.1 </w:t>
      </w:r>
    </w:p>
    <w:p w14:paraId="5009B749" w14:textId="77777777" w:rsidR="004D754B" w:rsidRPr="00B75061" w:rsidRDefault="004D754B" w:rsidP="00515F10">
      <w:pPr>
        <w:pStyle w:val="paragraph"/>
        <w:ind w:left="2160"/>
        <w:textAlignment w:val="baseline"/>
        <w:rPr>
          <w:rStyle w:val="eop"/>
          <w:rFonts w:ascii="Tahoma" w:hAnsi="Tahoma" w:cs="Tahoma"/>
        </w:rPr>
      </w:pPr>
    </w:p>
    <w:p w14:paraId="3874CF54" w14:textId="37EB9B9C" w:rsidR="004631B7" w:rsidRPr="00B75061" w:rsidRDefault="00450A50" w:rsidP="00AF7423">
      <w:pPr>
        <w:pStyle w:val="paragraph"/>
        <w:numPr>
          <w:ilvl w:val="0"/>
          <w:numId w:val="254"/>
        </w:numPr>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4631B7" w:rsidRPr="00B75061">
        <w:rPr>
          <w:rStyle w:val="eop"/>
          <w:rFonts w:ascii="Tahoma" w:hAnsi="Tahoma" w:cs="Tahoma"/>
        </w:rPr>
        <w:t xml:space="preserve">ISO Standards: </w:t>
      </w:r>
    </w:p>
    <w:p w14:paraId="08E0D335"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7442A30D"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19880-3 </w:t>
      </w:r>
    </w:p>
    <w:p w14:paraId="3B762C4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19880-4 </w:t>
      </w:r>
    </w:p>
    <w:p w14:paraId="3F8C56E9"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19880-5 </w:t>
      </w:r>
    </w:p>
    <w:p w14:paraId="05EF035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19880-6 </w:t>
      </w:r>
    </w:p>
    <w:p w14:paraId="1ED0C668" w14:textId="77777777" w:rsidR="004D754B" w:rsidRPr="00B75061" w:rsidRDefault="004D754B" w:rsidP="00515F10">
      <w:pPr>
        <w:pStyle w:val="paragraph"/>
        <w:spacing w:after="0"/>
        <w:ind w:left="2160"/>
        <w:textAlignment w:val="baseline"/>
        <w:rPr>
          <w:rStyle w:val="eop"/>
          <w:rFonts w:ascii="Tahoma" w:hAnsi="Tahoma" w:cs="Tahoma"/>
        </w:rPr>
      </w:pPr>
    </w:p>
    <w:p w14:paraId="07111775" w14:textId="598E256A" w:rsidR="001733DA" w:rsidRPr="00B75061"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1733DA" w:rsidRPr="00B75061">
        <w:rPr>
          <w:rStyle w:val="eop"/>
          <w:rFonts w:ascii="Tahoma" w:hAnsi="Tahoma" w:cs="Tahoma"/>
        </w:rPr>
        <w:t xml:space="preserve">California Building Codes: </w:t>
      </w:r>
    </w:p>
    <w:p w14:paraId="2732361A" w14:textId="77777777" w:rsidR="006A64E9" w:rsidRPr="00B75061" w:rsidRDefault="006A64E9" w:rsidP="00515F10">
      <w:pPr>
        <w:pStyle w:val="paragraph"/>
        <w:spacing w:before="0" w:beforeAutospacing="0" w:after="0" w:afterAutospacing="0"/>
        <w:ind w:left="1440"/>
        <w:textAlignment w:val="baseline"/>
        <w:rPr>
          <w:rStyle w:val="eop"/>
          <w:rFonts w:ascii="Tahoma" w:hAnsi="Tahoma" w:cs="Tahoma"/>
        </w:rPr>
      </w:pPr>
    </w:p>
    <w:p w14:paraId="35BD8EAA"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Building Code, Part 2, Title 24 </w:t>
      </w:r>
    </w:p>
    <w:p w14:paraId="4416DB3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Electrical Code, Part 3, Title 24 </w:t>
      </w:r>
    </w:p>
    <w:p w14:paraId="3BE47D1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Energy Code, Part 6, Title 24 </w:t>
      </w:r>
    </w:p>
    <w:p w14:paraId="479F7FFF"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Fire Code, Part 9, Title 2 </w:t>
      </w:r>
    </w:p>
    <w:p w14:paraId="0EC092C9" w14:textId="77777777" w:rsidR="004D754B" w:rsidRPr="00B75061" w:rsidRDefault="004D754B" w:rsidP="00515F10">
      <w:pPr>
        <w:pStyle w:val="paragraph"/>
        <w:spacing w:after="0"/>
        <w:ind w:left="2160"/>
        <w:textAlignment w:val="baseline"/>
        <w:rPr>
          <w:rStyle w:val="eop"/>
          <w:rFonts w:ascii="Tahoma" w:hAnsi="Tahoma" w:cs="Tahoma"/>
        </w:rPr>
      </w:pPr>
    </w:p>
    <w:p w14:paraId="2DC7CFF6" w14:textId="7C696006" w:rsidR="00651A0E" w:rsidRPr="00515F10"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w:t>
      </w:r>
      <w:r w:rsidR="00B14AB1">
        <w:rPr>
          <w:rStyle w:val="normaltextrun"/>
          <w:rFonts w:ascii="Tahoma" w:hAnsi="Tahoma" w:cs="Tahoma"/>
          <w:color w:val="000000" w:themeColor="text1"/>
        </w:rPr>
        <w:t xml:space="preserve">CDFA </w:t>
      </w:r>
      <w:r w:rsidR="00C33BC1" w:rsidRPr="00515F10">
        <w:rPr>
          <w:rStyle w:val="normaltextrun"/>
          <w:rFonts w:ascii="Tahoma" w:hAnsi="Tahoma" w:cs="Tahoma"/>
          <w:color w:val="000000" w:themeColor="text1"/>
        </w:rPr>
        <w:t>DMS Testing Standards:</w:t>
      </w:r>
      <w:r w:rsidR="00C33BC1" w:rsidRPr="00515F10">
        <w:rPr>
          <w:rStyle w:val="eop"/>
          <w:rFonts w:ascii="Tahoma" w:hAnsi="Tahoma" w:cs="Tahoma"/>
          <w:color w:val="000000" w:themeColor="text1"/>
        </w:rPr>
        <w:t> </w:t>
      </w:r>
    </w:p>
    <w:p w14:paraId="4D551975" w14:textId="77777777" w:rsidR="006A64E9" w:rsidRPr="00515F10" w:rsidRDefault="006A64E9" w:rsidP="00515F10">
      <w:pPr>
        <w:pStyle w:val="paragraph"/>
        <w:spacing w:before="0" w:beforeAutospacing="0" w:after="0" w:afterAutospacing="0"/>
        <w:ind w:left="1440"/>
        <w:textAlignment w:val="baseline"/>
        <w:rPr>
          <w:rStyle w:val="eop"/>
          <w:rFonts w:ascii="Tahoma" w:hAnsi="Tahoma" w:cs="Tahoma"/>
        </w:rPr>
      </w:pPr>
    </w:p>
    <w:p w14:paraId="6B375D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3.34 </w:t>
      </w:r>
    </w:p>
    <w:p w14:paraId="460B86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3.39 </w:t>
      </w:r>
    </w:p>
    <w:p w14:paraId="43344FA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NIST Handbook 130 </w:t>
      </w:r>
    </w:p>
    <w:p w14:paraId="617E1961" w14:textId="77777777" w:rsidR="004D754B" w:rsidRPr="00B75061" w:rsidRDefault="004D754B" w:rsidP="00515F10">
      <w:pPr>
        <w:pStyle w:val="paragraph"/>
        <w:spacing w:after="0"/>
        <w:ind w:left="2160"/>
        <w:textAlignment w:val="baseline"/>
        <w:rPr>
          <w:rStyle w:val="eop"/>
          <w:rFonts w:ascii="Tahoma" w:hAnsi="Tahoma" w:cs="Tahoma"/>
        </w:rPr>
      </w:pPr>
    </w:p>
    <w:p w14:paraId="5B87CDF8" w14:textId="0E39C412" w:rsidR="009B4390" w:rsidRPr="00515F10" w:rsidRDefault="009B4390" w:rsidP="008438E6">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w:t>
      </w:r>
      <w:r w:rsidR="00FF394E" w:rsidRPr="00B75061">
        <w:rPr>
          <w:rStyle w:val="normaltextrun"/>
          <w:rFonts w:ascii="Tahoma" w:hAnsi="Tahoma" w:cs="Tahoma"/>
          <w:color w:val="000000"/>
          <w:shd w:val="clear" w:color="auto" w:fill="FFFFFF"/>
        </w:rPr>
        <w:t xml:space="preserve"> open retail hydrogen refueling</w:t>
      </w:r>
      <w:r w:rsidR="00F00686">
        <w:rPr>
          <w:rStyle w:val="normaltextrun"/>
          <w:rFonts w:ascii="Tahoma" w:hAnsi="Tahoma" w:cs="Tahoma"/>
          <w:color w:val="000000"/>
          <w:shd w:val="clear" w:color="auto" w:fill="FFFFFF"/>
        </w:rPr>
        <w:t xml:space="preserve"> station</w:t>
      </w:r>
      <w:r w:rsidR="00FF394E" w:rsidRPr="00B75061">
        <w:rPr>
          <w:rStyle w:val="normaltextrun"/>
          <w:rFonts w:ascii="Tahoma" w:hAnsi="Tahoma" w:cs="Tahoma"/>
          <w:color w:val="000000"/>
          <w:shd w:val="clear" w:color="auto" w:fill="FFFFFF"/>
        </w:rPr>
        <w:t xml:space="preserve"> </w:t>
      </w:r>
      <w:r w:rsidRPr="00515F10">
        <w:rPr>
          <w:rStyle w:val="normaltextrun"/>
          <w:rFonts w:ascii="Tahoma" w:hAnsi="Tahoma" w:cs="Tahoma"/>
          <w:color w:val="000000"/>
          <w:shd w:val="clear" w:color="auto" w:fill="FFFFFF"/>
        </w:rPr>
        <w:t>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15F10">
        <w:rPr>
          <w:rStyle w:val="eop"/>
          <w:rFonts w:ascii="Tahoma" w:hAnsi="Tahoma" w:cs="Tahoma"/>
          <w:color w:val="000000"/>
          <w:shd w:val="clear" w:color="auto" w:fill="FFFFFF"/>
        </w:rPr>
        <w:t> </w:t>
      </w:r>
    </w:p>
    <w:p w14:paraId="4F6C518A"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71A7CC6D" w14:textId="77777777" w:rsidR="001E6984" w:rsidRPr="00515F10" w:rsidRDefault="001E6984"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b/>
          <w:color w:val="000000"/>
          <w:shd w:val="clear" w:color="auto" w:fill="FFFFFF"/>
        </w:rPr>
        <w:t>Optional:</w:t>
      </w:r>
      <w:r w:rsidRPr="00515F10">
        <w:rPr>
          <w:rStyle w:val="normaltextrun"/>
          <w:rFonts w:ascii="Tahoma" w:hAnsi="Tahoma" w:cs="Tahoma"/>
          <w:color w:val="000000"/>
          <w:shd w:val="clear" w:color="auto" w:fill="FFFFFF"/>
        </w:rPr>
        <w:t xml:space="preserve"> The station POS system wirelessly transmit, receive, and process near-field communications (NFC) to process the signals from contactless cards or mobile devices, i.e., “smart phones,” or accept payment through a mobile application.</w:t>
      </w:r>
    </w:p>
    <w:p w14:paraId="2B4E3524" w14:textId="77777777" w:rsidR="004D754B" w:rsidRPr="00515F10" w:rsidRDefault="004D754B" w:rsidP="00515F10">
      <w:pPr>
        <w:pStyle w:val="paragraph"/>
        <w:spacing w:before="0" w:beforeAutospacing="0" w:after="0" w:afterAutospacing="0"/>
        <w:ind w:left="1440"/>
        <w:textAlignment w:val="baseline"/>
        <w:rPr>
          <w:rStyle w:val="normaltextrun"/>
          <w:rFonts w:ascii="Tahoma" w:hAnsi="Tahoma" w:cs="Tahoma"/>
        </w:rPr>
      </w:pPr>
    </w:p>
    <w:p w14:paraId="1A377EA1" w14:textId="77777777" w:rsidR="00153935" w:rsidRPr="00515F10" w:rsidRDefault="0015393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 station has an energized utility connection and source of system power.</w:t>
      </w:r>
      <w:r w:rsidRPr="00515F10">
        <w:rPr>
          <w:rStyle w:val="eop"/>
          <w:rFonts w:ascii="Tahoma" w:hAnsi="Tahoma" w:cs="Tahoma"/>
          <w:color w:val="000000"/>
          <w:shd w:val="clear" w:color="auto" w:fill="FFFFFF"/>
        </w:rPr>
        <w:t> </w:t>
      </w:r>
    </w:p>
    <w:p w14:paraId="6AA61F7F"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68D02218" w14:textId="77777777" w:rsidR="004150B9" w:rsidRPr="00515F10" w:rsidRDefault="004150B9"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has lighting for the dispenser(s) and the station area to provide a well-lit area that is safe, convenient, and accessible for station users.</w:t>
      </w:r>
    </w:p>
    <w:p w14:paraId="01F5B351"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30726C40" w14:textId="77777777" w:rsidR="00E541A4" w:rsidRPr="00515F10" w:rsidRDefault="00D3675C"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displays a sign or logo to acknowledge the public agency(</w:t>
      </w:r>
      <w:proofErr w:type="spellStart"/>
      <w:r w:rsidRPr="00515F10">
        <w:rPr>
          <w:rStyle w:val="spellingerror"/>
          <w:rFonts w:ascii="Tahoma" w:hAnsi="Tahoma" w:cs="Tahoma"/>
          <w:color w:val="000000"/>
          <w:shd w:val="clear" w:color="auto" w:fill="FFFFFF"/>
        </w:rPr>
        <w:t>ies</w:t>
      </w:r>
      <w:proofErr w:type="spellEnd"/>
      <w:r w:rsidRPr="00515F10">
        <w:rPr>
          <w:rStyle w:val="normaltextrun"/>
          <w:rFonts w:ascii="Tahoma" w:hAnsi="Tahoma" w:cs="Tahoma"/>
          <w:color w:val="000000"/>
          <w:shd w:val="clear" w:color="auto" w:fill="FFFFFF"/>
        </w:rPr>
        <w:t>) that provided funding for the hydrogen refueling station. It also has onsite signage that explains the method of sale requirements.</w:t>
      </w:r>
    </w:p>
    <w:p w14:paraId="7F505D94"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7AB173AE" w14:textId="77777777" w:rsidR="00634C65" w:rsidRPr="00B75061" w:rsidRDefault="00634C6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eop"/>
          <w:rFonts w:ascii="Tahoma" w:hAnsi="Tahoma" w:cs="Tahoma"/>
          <w:b/>
          <w:bCs/>
        </w:rPr>
        <w:t>If approved by the respective authority:</w:t>
      </w:r>
      <w:r w:rsidRPr="00B75061">
        <w:rPr>
          <w:rStyle w:val="eop"/>
          <w:rFonts w:ascii="Tahoma" w:hAnsi="Tahoma" w:cs="Tahoma"/>
        </w:rPr>
        <w:t xml:space="preserve"> Highway and trailblazer signage is installed.</w:t>
      </w:r>
    </w:p>
    <w:p w14:paraId="22F714E2" w14:textId="77777777" w:rsidR="004D754B" w:rsidRPr="00B75061" w:rsidRDefault="004D754B" w:rsidP="00515F10">
      <w:pPr>
        <w:pStyle w:val="paragraph"/>
        <w:spacing w:before="0" w:beforeAutospacing="0" w:after="0" w:afterAutospacing="0"/>
        <w:textAlignment w:val="baseline"/>
        <w:rPr>
          <w:rStyle w:val="eop"/>
          <w:rFonts w:ascii="Tahoma" w:hAnsi="Tahoma" w:cs="Tahoma"/>
        </w:rPr>
      </w:pPr>
    </w:p>
    <w:p w14:paraId="4106D72E" w14:textId="6008C7EA" w:rsidR="00346C42" w:rsidRPr="00B75061" w:rsidRDefault="00077AA1"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The station has received all required state, local, county, and city permits to build and operate.</w:t>
      </w:r>
    </w:p>
    <w:p w14:paraId="51414159" w14:textId="77777777" w:rsidR="00FA6B8D" w:rsidRPr="00B75061" w:rsidRDefault="00FA6B8D" w:rsidP="00515F10">
      <w:pPr>
        <w:pStyle w:val="paragraph"/>
        <w:spacing w:before="0" w:beforeAutospacing="0" w:after="0" w:afterAutospacing="0"/>
        <w:textAlignment w:val="baseline"/>
        <w:rPr>
          <w:rStyle w:val="eop"/>
          <w:rFonts w:ascii="Tahoma" w:hAnsi="Tahoma" w:cs="Tahoma"/>
        </w:rPr>
      </w:pPr>
    </w:p>
    <w:p w14:paraId="04804A7A" w14:textId="79FCBE8E" w:rsidR="00CB33C5" w:rsidRPr="00B75061" w:rsidRDefault="00CB33C5"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The station is accessible to the public</w:t>
      </w:r>
      <w:r w:rsidR="00BF25FF" w:rsidRPr="00B75061">
        <w:rPr>
          <w:rStyle w:val="normaltextrun"/>
          <w:rFonts w:ascii="Tahoma" w:hAnsi="Tahoma" w:cs="Tahoma"/>
        </w:rPr>
        <w:t>:</w:t>
      </w:r>
    </w:p>
    <w:p w14:paraId="63A5BF63" w14:textId="77777777" w:rsidR="006A64E9" w:rsidRPr="00B75061" w:rsidRDefault="006A64E9" w:rsidP="00515F10">
      <w:pPr>
        <w:pStyle w:val="paragraph"/>
        <w:spacing w:before="0" w:beforeAutospacing="0" w:after="0" w:afterAutospacing="0"/>
        <w:textAlignment w:val="baseline"/>
        <w:rPr>
          <w:rStyle w:val="normaltextrun"/>
          <w:rFonts w:ascii="Tahoma" w:hAnsi="Tahoma" w:cs="Tahoma"/>
        </w:rPr>
      </w:pPr>
    </w:p>
    <w:p w14:paraId="039BE2E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No obstructions or obstacles exist to preclude vehicle operators from entering the station premises.  </w:t>
      </w:r>
    </w:p>
    <w:p w14:paraId="32F1642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The user of the station is not required to obtain or to use access cards or personal identification (PIN) codes for the station to dispense fuel.  </w:t>
      </w:r>
    </w:p>
    <w:p w14:paraId="313DA080" w14:textId="0E141189" w:rsidR="00B618D7"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No formal or registered station training is required for individuals to use the hydrogen refueling station.</w:t>
      </w:r>
    </w:p>
    <w:p w14:paraId="6B4C77B1" w14:textId="77777777" w:rsidR="00CB33C5" w:rsidRPr="00B75061" w:rsidRDefault="00CB33C5" w:rsidP="00893BEF">
      <w:pPr>
        <w:pStyle w:val="paragraph"/>
        <w:textAlignment w:val="baseline"/>
        <w:rPr>
          <w:rStyle w:val="normaltextrun"/>
          <w:rFonts w:ascii="Tahoma" w:hAnsi="Tahoma" w:cs="Tahoma"/>
          <w:b/>
          <w:smallCaps/>
        </w:rPr>
      </w:pPr>
    </w:p>
    <w:p w14:paraId="46DFAE6F" w14:textId="3D084FEB" w:rsidR="007679D5" w:rsidRPr="00CC32B6" w:rsidRDefault="007679D5" w:rsidP="007679D5">
      <w:pPr>
        <w:pStyle w:val="Heading2"/>
        <w:keepNext w:val="0"/>
        <w:numPr>
          <w:ilvl w:val="0"/>
          <w:numId w:val="52"/>
        </w:numPr>
        <w:spacing w:before="0" w:after="0"/>
        <w:ind w:hanging="720"/>
        <w:rPr>
          <w:rFonts w:ascii="Tahoma" w:hAnsi="Tahoma" w:cs="Tahoma"/>
        </w:rPr>
      </w:pPr>
      <w:bookmarkStart w:id="45" w:name="_Toc179881926"/>
      <w:r w:rsidRPr="00CC32B6">
        <w:rPr>
          <w:rFonts w:ascii="Tahoma" w:hAnsi="Tahoma" w:cs="Tahoma"/>
          <w:lang w:val="en-US"/>
        </w:rPr>
        <w:t>Eligible Project Costs</w:t>
      </w:r>
      <w:bookmarkEnd w:id="45"/>
    </w:p>
    <w:p w14:paraId="73CCD07B" w14:textId="6B088770" w:rsidR="00B722EF" w:rsidRPr="00CC32B6" w:rsidRDefault="00B722EF" w:rsidP="00B722EF">
      <w:pPr>
        <w:spacing w:after="0"/>
        <w:ind w:left="720"/>
        <w:rPr>
          <w:rFonts w:ascii="Tahoma" w:eastAsia="Tahoma" w:hAnsi="Tahoma" w:cs="Tahoma"/>
          <w:sz w:val="24"/>
          <w:szCs w:val="24"/>
        </w:rPr>
      </w:pPr>
      <w:r w:rsidRPr="00CC32B6">
        <w:rPr>
          <w:rFonts w:ascii="Tahoma" w:eastAsia="Tahoma" w:hAnsi="Tahoma" w:cs="Tahoma"/>
          <w:sz w:val="24"/>
          <w:szCs w:val="24"/>
        </w:rPr>
        <w:t>Costs incurred for the following are eligible for CEC reimbursement or as the Applicant’s match share.</w:t>
      </w:r>
    </w:p>
    <w:p w14:paraId="1366E14B" w14:textId="77777777" w:rsidR="00B722EF" w:rsidRPr="00CC32B6" w:rsidRDefault="00B722EF" w:rsidP="00B722EF">
      <w:pPr>
        <w:spacing w:after="0"/>
        <w:ind w:left="720"/>
        <w:rPr>
          <w:rFonts w:ascii="Tahoma" w:eastAsia="Tahoma" w:hAnsi="Tahoma" w:cs="Tahoma"/>
          <w:sz w:val="24"/>
          <w:szCs w:val="24"/>
        </w:rPr>
      </w:pPr>
    </w:p>
    <w:p w14:paraId="6CDDAF38" w14:textId="7E570338" w:rsidR="00B722EF" w:rsidRPr="00CC32B6" w:rsidRDefault="00B722EF" w:rsidP="00B722EF">
      <w:pPr>
        <w:numPr>
          <w:ilvl w:val="0"/>
          <w:numId w:val="225"/>
        </w:numPr>
        <w:spacing w:after="0"/>
        <w:ind w:left="1440" w:hanging="720"/>
        <w:rPr>
          <w:rFonts w:ascii="Tahoma" w:eastAsia="Tahoma" w:hAnsi="Tahoma" w:cs="Tahoma"/>
          <w:sz w:val="24"/>
          <w:szCs w:val="24"/>
        </w:rPr>
      </w:pPr>
      <w:bookmarkStart w:id="46" w:name="_Hlk177453757"/>
      <w:r w:rsidRPr="00CC32B6">
        <w:rPr>
          <w:rFonts w:ascii="Tahoma" w:eastAsia="Tahoma" w:hAnsi="Tahoma" w:cs="Tahoma"/>
          <w:sz w:val="24"/>
          <w:szCs w:val="24"/>
        </w:rPr>
        <w:t xml:space="preserve">For </w:t>
      </w:r>
      <w:r w:rsidR="00BF4083">
        <w:rPr>
          <w:rFonts w:ascii="Tahoma" w:eastAsia="Tahoma" w:hAnsi="Tahoma" w:cs="Tahoma"/>
          <w:sz w:val="24"/>
          <w:szCs w:val="24"/>
        </w:rPr>
        <w:t>Electric Vehicle</w:t>
      </w:r>
      <w:r w:rsidRPr="00CC32B6">
        <w:rPr>
          <w:rFonts w:ascii="Tahoma" w:eastAsia="Tahoma" w:hAnsi="Tahoma" w:cs="Tahoma"/>
          <w:sz w:val="24"/>
          <w:szCs w:val="24"/>
        </w:rPr>
        <w:t xml:space="preserve"> Charging Infrastructure</w:t>
      </w:r>
      <w:r w:rsidR="00D426FC">
        <w:rPr>
          <w:rFonts w:ascii="Tahoma" w:eastAsia="Tahoma" w:hAnsi="Tahoma" w:cs="Tahoma"/>
          <w:sz w:val="24"/>
          <w:szCs w:val="24"/>
        </w:rPr>
        <w:t xml:space="preserve"> (CEC reimbursement or match share)</w:t>
      </w:r>
      <w:r w:rsidR="002B0D82">
        <w:rPr>
          <w:rFonts w:ascii="Tahoma" w:eastAsia="Tahoma" w:hAnsi="Tahoma" w:cs="Tahoma"/>
          <w:sz w:val="24"/>
          <w:szCs w:val="24"/>
        </w:rPr>
        <w:t>:</w:t>
      </w:r>
    </w:p>
    <w:bookmarkEnd w:id="46"/>
    <w:p w14:paraId="0F97E14C" w14:textId="77777777" w:rsidR="00B722EF" w:rsidRPr="00CC32B6" w:rsidRDefault="00B722EF" w:rsidP="00B722EF">
      <w:pPr>
        <w:pStyle w:val="ListParagraph"/>
        <w:spacing w:after="0"/>
        <w:ind w:left="2160"/>
        <w:rPr>
          <w:rFonts w:ascii="Tahoma" w:eastAsia="Tahoma" w:hAnsi="Tahoma" w:cs="Tahoma"/>
          <w:sz w:val="24"/>
          <w:szCs w:val="24"/>
        </w:rPr>
      </w:pPr>
    </w:p>
    <w:p w14:paraId="50AACE17" w14:textId="35C00708"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Electric vehicle </w:t>
      </w:r>
      <w:r w:rsidR="00BB450B">
        <w:rPr>
          <w:rFonts w:ascii="Tahoma" w:eastAsia="Tahoma" w:hAnsi="Tahoma" w:cs="Tahoma"/>
          <w:sz w:val="24"/>
          <w:szCs w:val="24"/>
        </w:rPr>
        <w:t>charging station</w:t>
      </w:r>
      <w:r w:rsidR="00BB450B" w:rsidRPr="00CC32B6">
        <w:rPr>
          <w:rFonts w:ascii="Tahoma" w:eastAsia="Tahoma" w:hAnsi="Tahoma" w:cs="Tahoma"/>
          <w:sz w:val="24"/>
          <w:szCs w:val="24"/>
        </w:rPr>
        <w:t xml:space="preserve"> </w:t>
      </w:r>
      <w:r w:rsidRPr="00CC32B6">
        <w:rPr>
          <w:rFonts w:ascii="Tahoma" w:eastAsia="Tahoma" w:hAnsi="Tahoma" w:cs="Tahoma"/>
          <w:sz w:val="24"/>
          <w:szCs w:val="24"/>
        </w:rPr>
        <w:t xml:space="preserve">equipment </w:t>
      </w:r>
    </w:p>
    <w:p w14:paraId="43B12C03"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Transformers</w:t>
      </w:r>
    </w:p>
    <w:p w14:paraId="7EF238E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Electric panels</w:t>
      </w:r>
    </w:p>
    <w:p w14:paraId="2D7D7FC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Conduit</w:t>
      </w:r>
    </w:p>
    <w:p w14:paraId="429D012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Wiring</w:t>
      </w:r>
    </w:p>
    <w:p w14:paraId="1C418CDC"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Meters</w:t>
      </w:r>
    </w:p>
    <w:p w14:paraId="150AE670"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Installation costs</w:t>
      </w:r>
    </w:p>
    <w:p w14:paraId="5E370D6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Utility service upgrades </w:t>
      </w:r>
    </w:p>
    <w:p w14:paraId="0109595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Planning and engineering design </w:t>
      </w:r>
    </w:p>
    <w:p w14:paraId="179EB95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Demand management equipment</w:t>
      </w:r>
    </w:p>
    <w:p w14:paraId="3F383F1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Commissioning</w:t>
      </w:r>
    </w:p>
    <w:p w14:paraId="6BD8B64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Project management</w:t>
      </w:r>
    </w:p>
    <w:p w14:paraId="73D4F391" w14:textId="53EDD37F" w:rsidR="00B722EF" w:rsidRPr="00CC32B6" w:rsidRDefault="00B04D0D" w:rsidP="00FD2E2B">
      <w:pPr>
        <w:pStyle w:val="ListParagraph"/>
        <w:numPr>
          <w:ilvl w:val="1"/>
          <w:numId w:val="227"/>
        </w:numPr>
        <w:spacing w:after="0"/>
        <w:ind w:left="2160" w:hanging="720"/>
        <w:rPr>
          <w:rFonts w:ascii="Tahoma" w:eastAsia="Tahoma" w:hAnsi="Tahoma" w:cs="Tahoma"/>
          <w:sz w:val="24"/>
          <w:szCs w:val="24"/>
        </w:rPr>
      </w:pPr>
      <w:r>
        <w:rPr>
          <w:rFonts w:ascii="Tahoma" w:eastAsia="Tahoma" w:hAnsi="Tahoma" w:cs="Tahoma"/>
          <w:sz w:val="24"/>
          <w:szCs w:val="24"/>
        </w:rPr>
        <w:t>Electric vehicle</w:t>
      </w:r>
      <w:r w:rsidR="00BF317D">
        <w:rPr>
          <w:rFonts w:ascii="Tahoma" w:eastAsia="Tahoma" w:hAnsi="Tahoma" w:cs="Tahoma"/>
          <w:sz w:val="24"/>
          <w:szCs w:val="24"/>
        </w:rPr>
        <w:t xml:space="preserve"> charging</w:t>
      </w:r>
      <w:r w:rsidR="00CB54D6">
        <w:rPr>
          <w:rFonts w:ascii="Tahoma" w:eastAsia="Tahoma" w:hAnsi="Tahoma" w:cs="Tahoma"/>
          <w:sz w:val="24"/>
          <w:szCs w:val="24"/>
        </w:rPr>
        <w:t xml:space="preserve"> infrastructure</w:t>
      </w:r>
      <w:r w:rsidR="00BF317D">
        <w:rPr>
          <w:rFonts w:ascii="Tahoma" w:eastAsia="Tahoma" w:hAnsi="Tahoma" w:cs="Tahoma"/>
          <w:sz w:val="24"/>
          <w:szCs w:val="24"/>
        </w:rPr>
        <w:t xml:space="preserve"> </w:t>
      </w:r>
      <w:r>
        <w:rPr>
          <w:rFonts w:ascii="Tahoma" w:eastAsia="Tahoma" w:hAnsi="Tahoma" w:cs="Tahoma"/>
          <w:sz w:val="24"/>
          <w:szCs w:val="24"/>
        </w:rPr>
        <w:t>w</w:t>
      </w:r>
      <w:r w:rsidR="00B722EF" w:rsidRPr="00CC32B6">
        <w:rPr>
          <w:rFonts w:ascii="Tahoma" w:eastAsia="Tahoma" w:hAnsi="Tahoma" w:cs="Tahoma"/>
          <w:sz w:val="24"/>
          <w:szCs w:val="24"/>
        </w:rPr>
        <w:t>orkforce development and training</w:t>
      </w:r>
      <w:r w:rsidR="00315502">
        <w:rPr>
          <w:rFonts w:ascii="Tahoma" w:eastAsia="Tahoma" w:hAnsi="Tahoma" w:cs="Tahoma"/>
          <w:sz w:val="24"/>
          <w:szCs w:val="24"/>
        </w:rPr>
        <w:t xml:space="preserve"> (</w:t>
      </w:r>
      <w:r w:rsidR="006F4092">
        <w:rPr>
          <w:rFonts w:ascii="Tahoma" w:eastAsia="Tahoma" w:hAnsi="Tahoma" w:cs="Tahoma"/>
          <w:sz w:val="24"/>
          <w:szCs w:val="24"/>
        </w:rPr>
        <w:t>3</w:t>
      </w:r>
      <w:r w:rsidR="00C31F74">
        <w:rPr>
          <w:rFonts w:ascii="Tahoma" w:eastAsia="Tahoma" w:hAnsi="Tahoma" w:cs="Tahoma"/>
          <w:sz w:val="24"/>
          <w:szCs w:val="24"/>
        </w:rPr>
        <w:t>% cap</w:t>
      </w:r>
      <w:r w:rsidR="00404FED">
        <w:rPr>
          <w:rFonts w:ascii="Tahoma" w:eastAsia="Tahoma" w:hAnsi="Tahoma" w:cs="Tahoma"/>
          <w:sz w:val="24"/>
          <w:szCs w:val="24"/>
        </w:rPr>
        <w:t xml:space="preserve"> </w:t>
      </w:r>
      <w:r w:rsidR="00CD64AC">
        <w:rPr>
          <w:rFonts w:ascii="Tahoma" w:eastAsia="Tahoma" w:hAnsi="Tahoma" w:cs="Tahoma"/>
          <w:sz w:val="24"/>
          <w:szCs w:val="24"/>
        </w:rPr>
        <w:t>of</w:t>
      </w:r>
      <w:r w:rsidR="00404FED">
        <w:rPr>
          <w:rFonts w:ascii="Tahoma" w:eastAsia="Tahoma" w:hAnsi="Tahoma" w:cs="Tahoma"/>
          <w:sz w:val="24"/>
          <w:szCs w:val="24"/>
        </w:rPr>
        <w:t xml:space="preserve"> CEC </w:t>
      </w:r>
      <w:r w:rsidR="00CD64AC">
        <w:rPr>
          <w:rFonts w:ascii="Tahoma" w:eastAsia="Tahoma" w:hAnsi="Tahoma" w:cs="Tahoma"/>
          <w:sz w:val="24"/>
          <w:szCs w:val="24"/>
        </w:rPr>
        <w:t>reimbursable funding</w:t>
      </w:r>
      <w:r w:rsidR="00B501D9">
        <w:rPr>
          <w:rFonts w:ascii="Tahoma" w:eastAsia="Tahoma" w:hAnsi="Tahoma" w:cs="Tahoma"/>
          <w:sz w:val="24"/>
          <w:szCs w:val="24"/>
        </w:rPr>
        <w:t>)</w:t>
      </w:r>
    </w:p>
    <w:p w14:paraId="7187BCF4" w14:textId="6E12AED0" w:rsidR="00593F3B" w:rsidRDefault="00593F3B" w:rsidP="00FD2E2B">
      <w:pPr>
        <w:pStyle w:val="ListParagraph"/>
        <w:numPr>
          <w:ilvl w:val="1"/>
          <w:numId w:val="227"/>
        </w:numPr>
        <w:spacing w:after="0"/>
        <w:ind w:left="2160" w:hanging="720"/>
        <w:rPr>
          <w:rFonts w:ascii="Tahoma" w:eastAsia="Tahoma" w:hAnsi="Tahoma" w:cs="Tahoma"/>
          <w:sz w:val="24"/>
          <w:szCs w:val="24"/>
        </w:rPr>
      </w:pPr>
      <w:r w:rsidRPr="472F7D65">
        <w:rPr>
          <w:rFonts w:ascii="Tahoma" w:eastAsia="Tahoma" w:hAnsi="Tahoma" w:cs="Tahoma"/>
          <w:sz w:val="24"/>
          <w:szCs w:val="24"/>
        </w:rPr>
        <w:t xml:space="preserve">Engagement and outreach </w:t>
      </w:r>
      <w:r w:rsidR="53A46328" w:rsidRPr="472F7D65">
        <w:rPr>
          <w:rFonts w:ascii="Tahoma" w:eastAsia="Tahoma" w:hAnsi="Tahoma" w:cs="Tahoma"/>
          <w:sz w:val="24"/>
          <w:szCs w:val="24"/>
        </w:rPr>
        <w:t>(</w:t>
      </w:r>
      <w:r w:rsidR="00E46ADF">
        <w:rPr>
          <w:rFonts w:ascii="Tahoma" w:eastAsia="Tahoma" w:hAnsi="Tahoma" w:cs="Tahoma"/>
          <w:sz w:val="24"/>
          <w:szCs w:val="24"/>
        </w:rPr>
        <w:t>1</w:t>
      </w:r>
      <w:r w:rsidR="53A46328" w:rsidRPr="472F7D65">
        <w:rPr>
          <w:rFonts w:ascii="Tahoma" w:eastAsia="Tahoma" w:hAnsi="Tahoma" w:cs="Tahoma"/>
          <w:sz w:val="24"/>
          <w:szCs w:val="24"/>
        </w:rPr>
        <w:t>% cap</w:t>
      </w:r>
      <w:r w:rsidR="00F56716">
        <w:rPr>
          <w:rFonts w:ascii="Tahoma" w:eastAsia="Tahoma" w:hAnsi="Tahoma" w:cs="Tahoma"/>
          <w:sz w:val="24"/>
          <w:szCs w:val="24"/>
        </w:rPr>
        <w:t xml:space="preserve"> </w:t>
      </w:r>
      <w:r w:rsidR="003070C4">
        <w:rPr>
          <w:rFonts w:ascii="Tahoma" w:eastAsia="Tahoma" w:hAnsi="Tahoma" w:cs="Tahoma"/>
          <w:sz w:val="24"/>
          <w:szCs w:val="24"/>
        </w:rPr>
        <w:t>of</w:t>
      </w:r>
      <w:r w:rsidR="006022A8">
        <w:rPr>
          <w:rFonts w:ascii="Tahoma" w:eastAsia="Tahoma" w:hAnsi="Tahoma" w:cs="Tahoma"/>
          <w:sz w:val="24"/>
          <w:szCs w:val="24"/>
        </w:rPr>
        <w:t xml:space="preserve"> CEC </w:t>
      </w:r>
      <w:r w:rsidR="003070C4">
        <w:rPr>
          <w:rFonts w:ascii="Tahoma" w:eastAsia="Tahoma" w:hAnsi="Tahoma" w:cs="Tahoma"/>
          <w:sz w:val="24"/>
          <w:szCs w:val="24"/>
        </w:rPr>
        <w:t>reimbursable funding</w:t>
      </w:r>
      <w:r w:rsidR="53A46328" w:rsidRPr="472F7D65">
        <w:rPr>
          <w:rFonts w:ascii="Tahoma" w:eastAsia="Tahoma" w:hAnsi="Tahoma" w:cs="Tahoma"/>
          <w:sz w:val="24"/>
          <w:szCs w:val="24"/>
        </w:rPr>
        <w:t>)</w:t>
      </w:r>
    </w:p>
    <w:p w14:paraId="54EA2F34" w14:textId="77777777" w:rsidR="00157211" w:rsidRPr="00CC32B6" w:rsidRDefault="00157211" w:rsidP="00547A83">
      <w:pPr>
        <w:spacing w:after="0"/>
        <w:ind w:left="1440"/>
        <w:rPr>
          <w:rFonts w:ascii="Tahoma" w:eastAsia="Tahoma" w:hAnsi="Tahoma" w:cs="Tahoma"/>
          <w:sz w:val="24"/>
          <w:szCs w:val="24"/>
        </w:rPr>
      </w:pPr>
    </w:p>
    <w:p w14:paraId="1FFCF222" w14:textId="30A8C484" w:rsidR="00547A83" w:rsidRDefault="00547A83" w:rsidP="00547A83">
      <w:pPr>
        <w:spacing w:after="0"/>
        <w:ind w:left="1440"/>
        <w:rPr>
          <w:rFonts w:ascii="Tahoma" w:eastAsia="Tahoma" w:hAnsi="Tahoma" w:cs="Tahoma"/>
          <w:sz w:val="24"/>
          <w:szCs w:val="24"/>
        </w:rPr>
      </w:pPr>
      <w:r w:rsidRPr="00547A83">
        <w:rPr>
          <w:rFonts w:ascii="Tahoma" w:eastAsia="Tahoma" w:hAnsi="Tahoma" w:cs="Tahoma"/>
          <w:sz w:val="24"/>
          <w:szCs w:val="24"/>
        </w:rPr>
        <w:t>For Electric Vehicle Charging Infrastructure (match share</w:t>
      </w:r>
      <w:r w:rsidR="009F05D6">
        <w:rPr>
          <w:rFonts w:ascii="Tahoma" w:eastAsia="Tahoma" w:hAnsi="Tahoma" w:cs="Tahoma"/>
          <w:sz w:val="24"/>
          <w:szCs w:val="24"/>
        </w:rPr>
        <w:t xml:space="preserve"> only</w:t>
      </w:r>
      <w:r w:rsidRPr="00547A83">
        <w:rPr>
          <w:rFonts w:ascii="Tahoma" w:eastAsia="Tahoma" w:hAnsi="Tahoma" w:cs="Tahoma"/>
          <w:sz w:val="24"/>
          <w:szCs w:val="24"/>
        </w:rPr>
        <w:t>)</w:t>
      </w:r>
      <w:r w:rsidR="009F05D6">
        <w:rPr>
          <w:rFonts w:ascii="Tahoma" w:eastAsia="Tahoma" w:hAnsi="Tahoma" w:cs="Tahoma"/>
          <w:sz w:val="24"/>
          <w:szCs w:val="24"/>
        </w:rPr>
        <w:t>:</w:t>
      </w:r>
    </w:p>
    <w:p w14:paraId="33F5850E" w14:textId="77777777" w:rsidR="00346651" w:rsidRDefault="00346651" w:rsidP="00A8566A">
      <w:pPr>
        <w:spacing w:after="0"/>
        <w:ind w:left="1440"/>
        <w:rPr>
          <w:rFonts w:ascii="Tahoma" w:eastAsia="Tahoma" w:hAnsi="Tahoma" w:cs="Tahoma"/>
          <w:sz w:val="24"/>
          <w:szCs w:val="24"/>
        </w:rPr>
      </w:pPr>
    </w:p>
    <w:p w14:paraId="3FDAFA57" w14:textId="36918A1F" w:rsidR="00CA2B32" w:rsidRDefault="002B6722" w:rsidP="00A8566A">
      <w:pPr>
        <w:pStyle w:val="ListParagraph"/>
        <w:numPr>
          <w:ilvl w:val="1"/>
          <w:numId w:val="226"/>
        </w:numPr>
        <w:spacing w:after="0"/>
        <w:ind w:left="2160" w:hanging="720"/>
        <w:rPr>
          <w:rFonts w:ascii="Tahoma" w:eastAsia="Tahoma" w:hAnsi="Tahoma" w:cs="Tahoma"/>
          <w:sz w:val="24"/>
          <w:szCs w:val="24"/>
        </w:rPr>
      </w:pPr>
      <w:r w:rsidRPr="002B6722">
        <w:rPr>
          <w:rFonts w:ascii="Tahoma" w:eastAsia="Tahoma" w:hAnsi="Tahoma" w:cs="Tahoma"/>
          <w:sz w:val="24"/>
          <w:szCs w:val="24"/>
        </w:rPr>
        <w:t>Level 2 or greater chargers for light</w:t>
      </w:r>
      <w:r w:rsidR="006E281F">
        <w:rPr>
          <w:rFonts w:ascii="Tahoma" w:eastAsia="Tahoma" w:hAnsi="Tahoma" w:cs="Tahoma"/>
          <w:sz w:val="24"/>
          <w:szCs w:val="24"/>
        </w:rPr>
        <w:t>-</w:t>
      </w:r>
      <w:r w:rsidRPr="002B6722">
        <w:rPr>
          <w:rFonts w:ascii="Tahoma" w:eastAsia="Tahoma" w:hAnsi="Tahoma" w:cs="Tahoma"/>
          <w:sz w:val="24"/>
          <w:szCs w:val="24"/>
        </w:rPr>
        <w:t>duty</w:t>
      </w:r>
      <w:r w:rsidR="008E0798">
        <w:rPr>
          <w:rFonts w:ascii="Tahoma" w:eastAsia="Tahoma" w:hAnsi="Tahoma" w:cs="Tahoma"/>
          <w:sz w:val="24"/>
          <w:szCs w:val="24"/>
        </w:rPr>
        <w:t xml:space="preserve"> electric vehicle</w:t>
      </w:r>
      <w:r w:rsidRPr="002B6722">
        <w:rPr>
          <w:rFonts w:ascii="Tahoma" w:eastAsia="Tahoma" w:hAnsi="Tahoma" w:cs="Tahoma"/>
          <w:sz w:val="24"/>
          <w:szCs w:val="24"/>
        </w:rPr>
        <w:t xml:space="preserve"> charging </w:t>
      </w:r>
    </w:p>
    <w:p w14:paraId="274C446B" w14:textId="086C9903" w:rsidR="002B6722" w:rsidRPr="002B6722" w:rsidRDefault="002B6722" w:rsidP="00AB364C">
      <w:pPr>
        <w:pStyle w:val="ListParagraph"/>
        <w:numPr>
          <w:ilvl w:val="1"/>
          <w:numId w:val="226"/>
        </w:numPr>
        <w:spacing w:after="0"/>
        <w:ind w:left="2160" w:hanging="720"/>
        <w:rPr>
          <w:rFonts w:ascii="Tahoma" w:eastAsia="Tahoma" w:hAnsi="Tahoma" w:cs="Tahoma"/>
          <w:sz w:val="24"/>
          <w:szCs w:val="24"/>
        </w:rPr>
      </w:pPr>
      <w:r w:rsidRPr="002B6722">
        <w:rPr>
          <w:rFonts w:ascii="Tahoma" w:eastAsia="Tahoma" w:hAnsi="Tahoma" w:cs="Tahoma"/>
          <w:sz w:val="24"/>
          <w:szCs w:val="24"/>
        </w:rPr>
        <w:t xml:space="preserve">Warranties for term of the agreement </w:t>
      </w:r>
    </w:p>
    <w:p w14:paraId="34AFAD47" w14:textId="77777777" w:rsidR="00EF11A4" w:rsidRPr="00CC32B6" w:rsidRDefault="00EF11A4" w:rsidP="00AB364C">
      <w:pPr>
        <w:pStyle w:val="ListParagraph"/>
        <w:numPr>
          <w:ilvl w:val="1"/>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Network agreement with network provider</w:t>
      </w:r>
    </w:p>
    <w:p w14:paraId="52973B48" w14:textId="4936C216" w:rsidR="00EF11A4" w:rsidRDefault="002F5B82" w:rsidP="00A8566A">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sz w:val="24"/>
          <w:szCs w:val="24"/>
        </w:rPr>
        <w:t>Make-ready equipment</w:t>
      </w:r>
    </w:p>
    <w:p w14:paraId="7044AF81" w14:textId="54FF2AB1" w:rsidR="00246E0E" w:rsidRDefault="00CE23AC" w:rsidP="350D8801">
      <w:pPr>
        <w:pStyle w:val="ListParagraph"/>
        <w:numPr>
          <w:ilvl w:val="1"/>
          <w:numId w:val="226"/>
        </w:numPr>
        <w:spacing w:after="0"/>
        <w:ind w:left="2160" w:hanging="720"/>
        <w:rPr>
          <w:rFonts w:ascii="Tahoma" w:eastAsia="Tahoma" w:hAnsi="Tahoma" w:cs="Tahoma"/>
          <w:sz w:val="24"/>
          <w:szCs w:val="24"/>
        </w:rPr>
      </w:pPr>
      <w:r w:rsidRPr="00CE23AC">
        <w:rPr>
          <w:rFonts w:ascii="Tahoma" w:eastAsia="Tahoma" w:hAnsi="Tahoma" w:cs="Tahoma"/>
          <w:sz w:val="24"/>
          <w:szCs w:val="24"/>
        </w:rPr>
        <w:t>Commercially available energy storage, renewable distributed energy resources (DER), and/or renewable energy generation equipment such as photovoltaic solar panels separately metered for electric charging</w:t>
      </w:r>
      <w:r w:rsidR="739E3D56" w:rsidRPr="00CE23AC">
        <w:rPr>
          <w:rFonts w:ascii="Tahoma" w:eastAsia="Tahoma" w:hAnsi="Tahoma" w:cs="Tahoma"/>
          <w:sz w:val="24"/>
          <w:szCs w:val="24"/>
        </w:rPr>
        <w:t>.</w:t>
      </w:r>
      <w:r w:rsidR="006E468E" w:rsidRPr="553CC6D4">
        <w:rPr>
          <w:rFonts w:ascii="Tahoma" w:eastAsia="Tahoma" w:hAnsi="Tahoma" w:cs="Tahoma"/>
          <w:sz w:val="24"/>
          <w:szCs w:val="24"/>
        </w:rPr>
        <w:t xml:space="preserve"> </w:t>
      </w:r>
      <w:r w:rsidR="42A21414" w:rsidRPr="553CC6D4">
        <w:rPr>
          <w:rFonts w:ascii="Tahoma" w:eastAsia="Tahoma" w:hAnsi="Tahoma" w:cs="Tahoma"/>
          <w:sz w:val="24"/>
          <w:szCs w:val="24"/>
        </w:rPr>
        <w:t>R</w:t>
      </w:r>
      <w:r w:rsidR="006E468E" w:rsidRPr="553CC6D4">
        <w:rPr>
          <w:rFonts w:ascii="Tahoma" w:eastAsia="Tahoma" w:hAnsi="Tahoma" w:cs="Tahoma"/>
          <w:sz w:val="24"/>
          <w:szCs w:val="24"/>
        </w:rPr>
        <w:t>enewable</w:t>
      </w:r>
      <w:r w:rsidR="006E468E" w:rsidRPr="006E468E">
        <w:rPr>
          <w:rFonts w:ascii="Tahoma" w:eastAsia="Tahoma" w:hAnsi="Tahoma" w:cs="Tahoma"/>
          <w:sz w:val="24"/>
          <w:szCs w:val="24"/>
        </w:rPr>
        <w:t xml:space="preserve"> DERs and renewable energy generation equipment must use 100% renewable fuel</w:t>
      </w:r>
      <w:r w:rsidR="00913174">
        <w:rPr>
          <w:rFonts w:ascii="Tahoma" w:eastAsia="Tahoma" w:hAnsi="Tahoma" w:cs="Tahoma"/>
          <w:sz w:val="24"/>
          <w:szCs w:val="24"/>
        </w:rPr>
        <w:t>. F</w:t>
      </w:r>
      <w:r w:rsidR="006E468E" w:rsidRPr="006E468E">
        <w:rPr>
          <w:rFonts w:ascii="Tahoma" w:eastAsia="Tahoma" w:hAnsi="Tahoma" w:cs="Tahoma"/>
          <w:sz w:val="24"/>
          <w:szCs w:val="24"/>
        </w:rPr>
        <w:t xml:space="preserve">or example, </w:t>
      </w:r>
      <w:r w:rsidR="00913174">
        <w:rPr>
          <w:rFonts w:ascii="Tahoma" w:eastAsia="Tahoma" w:hAnsi="Tahoma" w:cs="Tahoma"/>
          <w:sz w:val="24"/>
          <w:szCs w:val="24"/>
        </w:rPr>
        <w:t xml:space="preserve">a linear generator may use </w:t>
      </w:r>
      <w:r w:rsidR="006E468E" w:rsidRPr="006E468E">
        <w:rPr>
          <w:rFonts w:ascii="Tahoma" w:eastAsia="Tahoma" w:hAnsi="Tahoma" w:cs="Tahoma"/>
          <w:sz w:val="24"/>
          <w:szCs w:val="24"/>
        </w:rPr>
        <w:t>100% renewable natural gas, 100% renewable hydrogen, or a combination of both</w:t>
      </w:r>
      <w:r w:rsidR="00382854">
        <w:rPr>
          <w:rFonts w:ascii="Tahoma" w:eastAsia="Tahoma" w:hAnsi="Tahoma" w:cs="Tahoma"/>
          <w:sz w:val="24"/>
          <w:szCs w:val="24"/>
        </w:rPr>
        <w:t xml:space="preserve"> totaling 100%</w:t>
      </w:r>
      <w:r w:rsidR="00E868F5">
        <w:rPr>
          <w:rFonts w:ascii="Tahoma" w:eastAsia="Tahoma" w:hAnsi="Tahoma" w:cs="Tahoma"/>
          <w:sz w:val="24"/>
          <w:szCs w:val="24"/>
        </w:rPr>
        <w:t xml:space="preserve"> renewable fuel</w:t>
      </w:r>
      <w:r w:rsidR="006E468E" w:rsidRPr="006E468E">
        <w:rPr>
          <w:rFonts w:ascii="Tahoma" w:eastAsia="Tahoma" w:hAnsi="Tahoma" w:cs="Tahoma"/>
          <w:sz w:val="24"/>
          <w:szCs w:val="24"/>
        </w:rPr>
        <w:t>.</w:t>
      </w:r>
      <w:r w:rsidR="009D231F">
        <w:rPr>
          <w:rStyle w:val="FootnoteReference"/>
          <w:rFonts w:ascii="Tahoma" w:eastAsia="Tahoma" w:hAnsi="Tahoma" w:cs="Tahoma"/>
          <w:sz w:val="24"/>
          <w:szCs w:val="24"/>
        </w:rPr>
        <w:footnoteReference w:id="9"/>
      </w:r>
    </w:p>
    <w:p w14:paraId="1DD94B9D" w14:textId="77777777" w:rsidR="00382996" w:rsidRDefault="1E161142" w:rsidP="00AB364C">
      <w:pPr>
        <w:pStyle w:val="ListParagraph"/>
        <w:numPr>
          <w:ilvl w:val="1"/>
          <w:numId w:val="226"/>
        </w:numPr>
        <w:spacing w:after="0"/>
        <w:ind w:left="2160" w:hanging="720"/>
        <w:rPr>
          <w:rFonts w:ascii="Tahoma" w:eastAsia="Tahoma" w:hAnsi="Tahoma" w:cs="Tahoma"/>
          <w:sz w:val="24"/>
          <w:szCs w:val="24"/>
        </w:rPr>
      </w:pPr>
      <w:r w:rsidRPr="00AB364C">
        <w:rPr>
          <w:rFonts w:ascii="Tahoma" w:eastAsia="Tahoma" w:hAnsi="Tahoma" w:cs="Tahoma"/>
          <w:sz w:val="24"/>
          <w:szCs w:val="24"/>
        </w:rPr>
        <w:t>Permitting, insurance, land purchases, and land leases</w:t>
      </w:r>
    </w:p>
    <w:p w14:paraId="36D765A6" w14:textId="77777777" w:rsidR="0099282E" w:rsidRDefault="00382996" w:rsidP="00AB364C">
      <w:pPr>
        <w:pStyle w:val="ListParagraph"/>
        <w:numPr>
          <w:ilvl w:val="1"/>
          <w:numId w:val="226"/>
        </w:numPr>
        <w:spacing w:after="0"/>
        <w:ind w:left="2160" w:hanging="720"/>
        <w:rPr>
          <w:rFonts w:ascii="Tahoma" w:eastAsia="Tahoma" w:hAnsi="Tahoma" w:cs="Tahoma"/>
          <w:sz w:val="24"/>
          <w:szCs w:val="24"/>
        </w:rPr>
      </w:pPr>
      <w:bookmarkStart w:id="47" w:name="_Hlk182989616"/>
      <w:r>
        <w:rPr>
          <w:rFonts w:ascii="Tahoma" w:eastAsia="Tahoma" w:hAnsi="Tahoma" w:cs="Tahoma"/>
          <w:b/>
          <w:bCs/>
          <w:sz w:val="24"/>
          <w:szCs w:val="24"/>
          <w:u w:val="single"/>
        </w:rPr>
        <w:t xml:space="preserve">On-site </w:t>
      </w:r>
      <w:r w:rsidR="00340805">
        <w:rPr>
          <w:rFonts w:ascii="Tahoma" w:eastAsia="Tahoma" w:hAnsi="Tahoma" w:cs="Tahoma"/>
          <w:b/>
          <w:bCs/>
          <w:sz w:val="24"/>
          <w:szCs w:val="24"/>
          <w:u w:val="single"/>
        </w:rPr>
        <w:t>and trailblazer signage</w:t>
      </w:r>
      <w:r w:rsidR="1E161142" w:rsidRPr="00AB364C">
        <w:rPr>
          <w:rFonts w:ascii="Tahoma" w:eastAsia="Tahoma" w:hAnsi="Tahoma" w:cs="Tahoma"/>
          <w:sz w:val="24"/>
          <w:szCs w:val="24"/>
        </w:rPr>
        <w:t xml:space="preserve"> </w:t>
      </w:r>
    </w:p>
    <w:p w14:paraId="0E87F54E" w14:textId="77777777" w:rsidR="00E40269" w:rsidRPr="00E40269" w:rsidRDefault="00D52C87" w:rsidP="00AB364C">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b/>
          <w:bCs/>
          <w:sz w:val="24"/>
          <w:szCs w:val="24"/>
          <w:u w:val="single"/>
        </w:rPr>
        <w:t>Private charging infrastructure</w:t>
      </w:r>
    </w:p>
    <w:p w14:paraId="51D8F1AE" w14:textId="25011EDD" w:rsidR="002B6722" w:rsidRPr="00AB364C" w:rsidRDefault="00E40269" w:rsidP="00AB364C">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b/>
          <w:bCs/>
          <w:sz w:val="24"/>
          <w:szCs w:val="24"/>
          <w:u w:val="single"/>
        </w:rPr>
        <w:t>Tests for regulatory compliance</w:t>
      </w:r>
      <w:r w:rsidR="1E161142" w:rsidRPr="00AB364C">
        <w:rPr>
          <w:rFonts w:ascii="Tahoma" w:eastAsia="Tahoma" w:hAnsi="Tahoma" w:cs="Tahoma"/>
          <w:sz w:val="24"/>
          <w:szCs w:val="24"/>
        </w:rPr>
        <w:t xml:space="preserve"> </w:t>
      </w:r>
    </w:p>
    <w:bookmarkEnd w:id="47"/>
    <w:p w14:paraId="739DF530" w14:textId="3981B40C" w:rsidR="00B722EF" w:rsidRPr="00AB364C" w:rsidRDefault="00B722EF" w:rsidP="00157211">
      <w:pPr>
        <w:pStyle w:val="ListParagraph"/>
        <w:spacing w:after="0"/>
        <w:ind w:left="2160"/>
        <w:rPr>
          <w:rFonts w:ascii="Tahoma" w:eastAsia="Tahoma" w:hAnsi="Tahoma" w:cs="Tahoma"/>
          <w:sz w:val="24"/>
          <w:szCs w:val="24"/>
        </w:rPr>
      </w:pPr>
    </w:p>
    <w:p w14:paraId="0DD41B1E" w14:textId="333872FD" w:rsidR="00B722EF" w:rsidRPr="00CC32B6" w:rsidRDefault="00B722EF" w:rsidP="00B722EF">
      <w:pPr>
        <w:numPr>
          <w:ilvl w:val="0"/>
          <w:numId w:val="225"/>
        </w:numPr>
        <w:spacing w:after="0"/>
        <w:ind w:left="1440" w:hanging="720"/>
        <w:rPr>
          <w:rFonts w:ascii="Tahoma" w:eastAsia="Tahoma" w:hAnsi="Tahoma" w:cs="Tahoma"/>
          <w:sz w:val="24"/>
          <w:szCs w:val="24"/>
        </w:rPr>
      </w:pPr>
      <w:bookmarkStart w:id="48" w:name="_Hlk177453922"/>
      <w:r w:rsidRPr="00CC32B6">
        <w:rPr>
          <w:rFonts w:ascii="Tahoma" w:eastAsia="Tahoma" w:hAnsi="Tahoma" w:cs="Tahoma"/>
          <w:sz w:val="24"/>
          <w:szCs w:val="24"/>
        </w:rPr>
        <w:t>For Hydrogen Refueling Infrastructure</w:t>
      </w:r>
      <w:r w:rsidR="00CA2B32">
        <w:rPr>
          <w:rFonts w:ascii="Tahoma" w:eastAsia="Tahoma" w:hAnsi="Tahoma" w:cs="Tahoma"/>
          <w:sz w:val="24"/>
          <w:szCs w:val="24"/>
        </w:rPr>
        <w:t xml:space="preserve"> </w:t>
      </w:r>
      <w:r w:rsidR="001962EB">
        <w:rPr>
          <w:rFonts w:ascii="Tahoma" w:eastAsia="Tahoma" w:hAnsi="Tahoma" w:cs="Tahoma"/>
          <w:sz w:val="24"/>
          <w:szCs w:val="24"/>
        </w:rPr>
        <w:t>(</w:t>
      </w:r>
      <w:r w:rsidR="001962EB" w:rsidRPr="001962EB">
        <w:rPr>
          <w:rFonts w:ascii="Tahoma" w:eastAsia="Tahoma" w:hAnsi="Tahoma" w:cs="Tahoma"/>
          <w:sz w:val="24"/>
          <w:szCs w:val="24"/>
        </w:rPr>
        <w:t>CEC reimbursement or match share)</w:t>
      </w:r>
      <w:r w:rsidR="002B0D82">
        <w:rPr>
          <w:rFonts w:ascii="Tahoma" w:eastAsia="Tahoma" w:hAnsi="Tahoma" w:cs="Tahoma"/>
          <w:sz w:val="24"/>
          <w:szCs w:val="24"/>
        </w:rPr>
        <w:t>:</w:t>
      </w:r>
    </w:p>
    <w:bookmarkEnd w:id="48"/>
    <w:p w14:paraId="1D20F7F0" w14:textId="77777777" w:rsidR="00B722EF" w:rsidRPr="00CC32B6" w:rsidRDefault="00B722EF" w:rsidP="00B722EF">
      <w:pPr>
        <w:pStyle w:val="ListParagraph"/>
        <w:spacing w:after="0"/>
        <w:ind w:left="2160"/>
        <w:rPr>
          <w:rFonts w:ascii="Tahoma" w:eastAsia="Tahoma" w:hAnsi="Tahoma" w:cs="Tahoma"/>
          <w:sz w:val="24"/>
          <w:szCs w:val="24"/>
        </w:rPr>
      </w:pPr>
    </w:p>
    <w:p w14:paraId="14D461D8"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Compressors</w:t>
      </w:r>
    </w:p>
    <w:p w14:paraId="32BA6307"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Dispenser with hose and nozzles</w:t>
      </w:r>
    </w:p>
    <w:p w14:paraId="3375C8ED" w14:textId="644A4496"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High pressure hydrogen storage tubes</w:t>
      </w:r>
      <w:r w:rsidR="00F30343">
        <w:rPr>
          <w:rFonts w:ascii="Tahoma" w:eastAsia="Tahoma" w:hAnsi="Tahoma" w:cs="Tahoma"/>
          <w:sz w:val="24"/>
          <w:szCs w:val="24"/>
        </w:rPr>
        <w:t xml:space="preserve"> and liquid storage tanks</w:t>
      </w:r>
    </w:p>
    <w:p w14:paraId="3ED7CCAB" w14:textId="77777777" w:rsidR="00B722EF" w:rsidRPr="00CC32B6" w:rsidRDefault="00B722EF" w:rsidP="002B6722">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 xml:space="preserve">Shipping </w:t>
      </w:r>
    </w:p>
    <w:p w14:paraId="77D39728" w14:textId="77777777" w:rsidR="00B722EF" w:rsidRPr="00CC32B6" w:rsidRDefault="00B722EF" w:rsidP="002F5B82">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Installation costs</w:t>
      </w:r>
    </w:p>
    <w:p w14:paraId="0B5ACDF9" w14:textId="77777777" w:rsidR="00B722EF" w:rsidRPr="00CC32B6" w:rsidRDefault="00B722EF" w:rsidP="00336207">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Planning and engineering design</w:t>
      </w:r>
    </w:p>
    <w:p w14:paraId="359C876C" w14:textId="77777777" w:rsidR="00B722EF" w:rsidRPr="00CC32B6" w:rsidRDefault="00B722EF" w:rsidP="00336207">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Commissioning</w:t>
      </w:r>
      <w:bookmarkStart w:id="49" w:name="_Toc516864794"/>
      <w:bookmarkStart w:id="50" w:name="_Toc517344111"/>
      <w:bookmarkStart w:id="51" w:name="_Toc517440104"/>
      <w:bookmarkStart w:id="52" w:name="_Toc520981567"/>
    </w:p>
    <w:p w14:paraId="51041C64" w14:textId="77777777" w:rsidR="00B722EF" w:rsidRPr="00CC32B6" w:rsidRDefault="00B722EF" w:rsidP="006D1F2A">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Servicing</w:t>
      </w:r>
    </w:p>
    <w:p w14:paraId="25C20039" w14:textId="77777777" w:rsidR="00B722EF" w:rsidRPr="00CC32B6" w:rsidRDefault="00B722EF"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t>Project management</w:t>
      </w:r>
    </w:p>
    <w:p w14:paraId="1E8F40A8" w14:textId="0B39E0E3" w:rsidR="00B722EF" w:rsidRPr="00CC32B6" w:rsidRDefault="00BF317D"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t>Hydrogen refueling infrastructure w</w:t>
      </w:r>
      <w:r w:rsidR="00B722EF" w:rsidRPr="73276744">
        <w:rPr>
          <w:rFonts w:ascii="Tahoma" w:eastAsia="Tahoma" w:hAnsi="Tahoma" w:cs="Tahoma"/>
          <w:sz w:val="24"/>
          <w:szCs w:val="24"/>
        </w:rPr>
        <w:t>orkforce development and training</w:t>
      </w:r>
      <w:r w:rsidR="00BF60D0" w:rsidRPr="73276744">
        <w:rPr>
          <w:rFonts w:ascii="Tahoma" w:eastAsia="Tahoma" w:hAnsi="Tahoma" w:cs="Tahoma"/>
          <w:sz w:val="24"/>
          <w:szCs w:val="24"/>
        </w:rPr>
        <w:t xml:space="preserve"> (</w:t>
      </w:r>
      <w:r w:rsidR="006F4092">
        <w:rPr>
          <w:rFonts w:ascii="Tahoma" w:eastAsia="Tahoma" w:hAnsi="Tahoma" w:cs="Tahoma"/>
          <w:sz w:val="24"/>
          <w:szCs w:val="24"/>
        </w:rPr>
        <w:t>3</w:t>
      </w:r>
      <w:r w:rsidR="00BF60D0" w:rsidRPr="73276744">
        <w:rPr>
          <w:rFonts w:ascii="Tahoma" w:eastAsia="Tahoma" w:hAnsi="Tahoma" w:cs="Tahoma"/>
          <w:sz w:val="24"/>
          <w:szCs w:val="24"/>
        </w:rPr>
        <w:t>% cap</w:t>
      </w:r>
      <w:r w:rsidR="00F30343">
        <w:rPr>
          <w:rFonts w:ascii="Tahoma" w:eastAsia="Tahoma" w:hAnsi="Tahoma" w:cs="Tahoma"/>
          <w:sz w:val="24"/>
          <w:szCs w:val="24"/>
        </w:rPr>
        <w:t xml:space="preserve"> </w:t>
      </w:r>
      <w:r w:rsidR="00E755DD">
        <w:rPr>
          <w:rFonts w:ascii="Tahoma" w:eastAsia="Tahoma" w:hAnsi="Tahoma" w:cs="Tahoma"/>
          <w:sz w:val="24"/>
          <w:szCs w:val="24"/>
        </w:rPr>
        <w:t>of</w:t>
      </w:r>
      <w:r w:rsidR="00F30343">
        <w:rPr>
          <w:rFonts w:ascii="Tahoma" w:eastAsia="Tahoma" w:hAnsi="Tahoma" w:cs="Tahoma"/>
          <w:sz w:val="24"/>
          <w:szCs w:val="24"/>
        </w:rPr>
        <w:t xml:space="preserve"> CEC </w:t>
      </w:r>
      <w:r w:rsidR="00E755DD">
        <w:rPr>
          <w:rFonts w:ascii="Tahoma" w:eastAsia="Tahoma" w:hAnsi="Tahoma" w:cs="Tahoma"/>
          <w:sz w:val="24"/>
          <w:szCs w:val="24"/>
        </w:rPr>
        <w:t>reimbursable funding</w:t>
      </w:r>
      <w:r w:rsidR="00BF60D0" w:rsidRPr="73276744">
        <w:rPr>
          <w:rFonts w:ascii="Tahoma" w:eastAsia="Tahoma" w:hAnsi="Tahoma" w:cs="Tahoma"/>
          <w:sz w:val="24"/>
          <w:szCs w:val="24"/>
        </w:rPr>
        <w:t>)</w:t>
      </w:r>
    </w:p>
    <w:p w14:paraId="1C59B92C" w14:textId="528B2506" w:rsidR="00B722EF" w:rsidRPr="007A4C21" w:rsidRDefault="00B722EF"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t>Equipment maintenance for term of the agreement</w:t>
      </w:r>
    </w:p>
    <w:p w14:paraId="3921815C" w14:textId="6DF47FB8" w:rsidR="00B722EF" w:rsidRPr="00CC32B6" w:rsidRDefault="0061659E" w:rsidP="00AB364C">
      <w:pPr>
        <w:pStyle w:val="ListParagraph"/>
        <w:numPr>
          <w:ilvl w:val="1"/>
          <w:numId w:val="226"/>
        </w:numPr>
        <w:spacing w:after="0" w:line="259" w:lineRule="auto"/>
        <w:ind w:left="2160" w:hanging="720"/>
        <w:rPr>
          <w:rFonts w:ascii="Tahoma" w:eastAsia="Tahoma" w:hAnsi="Tahoma" w:cs="Tahoma"/>
          <w:sz w:val="24"/>
          <w:szCs w:val="24"/>
        </w:rPr>
      </w:pPr>
      <w:r>
        <w:rPr>
          <w:rFonts w:ascii="Tahoma" w:eastAsia="Tahoma" w:hAnsi="Tahoma" w:cs="Tahoma"/>
          <w:sz w:val="24"/>
          <w:szCs w:val="24"/>
        </w:rPr>
        <w:t>[</w:t>
      </w:r>
      <w:commentRangeStart w:id="53"/>
      <w:r w:rsidR="00B722EF" w:rsidRPr="00544D6E">
        <w:rPr>
          <w:rFonts w:ascii="Tahoma" w:eastAsia="Tahoma" w:hAnsi="Tahoma" w:cs="Tahoma"/>
          <w:strike/>
          <w:sz w:val="24"/>
          <w:szCs w:val="24"/>
        </w:rPr>
        <w:t>Signage</w:t>
      </w:r>
      <w:r w:rsidR="00A033FB">
        <w:rPr>
          <w:rFonts w:ascii="Tahoma" w:eastAsia="Tahoma" w:hAnsi="Tahoma" w:cs="Tahoma"/>
          <w:sz w:val="24"/>
          <w:szCs w:val="24"/>
        </w:rPr>
        <w:t>]</w:t>
      </w:r>
      <w:commentRangeEnd w:id="53"/>
      <w:r w:rsidR="006B1FBA">
        <w:rPr>
          <w:rStyle w:val="CommentReference"/>
        </w:rPr>
        <w:commentReference w:id="53"/>
      </w:r>
    </w:p>
    <w:p w14:paraId="052EE4C8" w14:textId="3E77C548" w:rsidR="00593F3B" w:rsidRDefault="00593F3B" w:rsidP="00AB364C">
      <w:pPr>
        <w:pStyle w:val="ListParagraph"/>
        <w:numPr>
          <w:ilvl w:val="1"/>
          <w:numId w:val="226"/>
        </w:numPr>
        <w:spacing w:after="0" w:line="259" w:lineRule="auto"/>
        <w:ind w:left="2160" w:hanging="720"/>
        <w:rPr>
          <w:rFonts w:ascii="Tahoma" w:eastAsia="Tahoma" w:hAnsi="Tahoma" w:cs="Tahoma"/>
          <w:sz w:val="24"/>
          <w:szCs w:val="24"/>
        </w:rPr>
      </w:pPr>
      <w:r w:rsidRPr="472F7D65">
        <w:rPr>
          <w:rFonts w:ascii="Tahoma" w:eastAsia="Tahoma" w:hAnsi="Tahoma" w:cs="Tahoma"/>
          <w:sz w:val="24"/>
          <w:szCs w:val="24"/>
        </w:rPr>
        <w:t>Engagement and outreach</w:t>
      </w:r>
      <w:r w:rsidR="2E19D029" w:rsidRPr="472F7D65">
        <w:rPr>
          <w:rFonts w:ascii="Tahoma" w:eastAsia="Tahoma" w:hAnsi="Tahoma" w:cs="Tahoma"/>
          <w:sz w:val="24"/>
          <w:szCs w:val="24"/>
        </w:rPr>
        <w:t xml:space="preserve"> (</w:t>
      </w:r>
      <w:r w:rsidR="00511E48">
        <w:rPr>
          <w:rFonts w:ascii="Tahoma" w:eastAsia="Tahoma" w:hAnsi="Tahoma" w:cs="Tahoma"/>
          <w:sz w:val="24"/>
          <w:szCs w:val="24"/>
        </w:rPr>
        <w:t>1</w:t>
      </w:r>
      <w:r w:rsidR="2E19D029" w:rsidRPr="472F7D65">
        <w:rPr>
          <w:rFonts w:ascii="Tahoma" w:eastAsia="Tahoma" w:hAnsi="Tahoma" w:cs="Tahoma"/>
          <w:sz w:val="24"/>
          <w:szCs w:val="24"/>
        </w:rPr>
        <w:t>% cap</w:t>
      </w:r>
      <w:r w:rsidR="00F521C3">
        <w:rPr>
          <w:rFonts w:ascii="Tahoma" w:eastAsia="Tahoma" w:hAnsi="Tahoma" w:cs="Tahoma"/>
          <w:sz w:val="24"/>
          <w:szCs w:val="24"/>
        </w:rPr>
        <w:t xml:space="preserve"> </w:t>
      </w:r>
      <w:r w:rsidR="00E755DD">
        <w:rPr>
          <w:rFonts w:ascii="Tahoma" w:eastAsia="Tahoma" w:hAnsi="Tahoma" w:cs="Tahoma"/>
          <w:sz w:val="24"/>
          <w:szCs w:val="24"/>
        </w:rPr>
        <w:t>of</w:t>
      </w:r>
      <w:r w:rsidR="00F521C3">
        <w:rPr>
          <w:rFonts w:ascii="Tahoma" w:eastAsia="Tahoma" w:hAnsi="Tahoma" w:cs="Tahoma"/>
          <w:sz w:val="24"/>
          <w:szCs w:val="24"/>
        </w:rPr>
        <w:t xml:space="preserve"> CEC </w:t>
      </w:r>
      <w:r w:rsidR="00E755DD">
        <w:rPr>
          <w:rFonts w:ascii="Tahoma" w:eastAsia="Tahoma" w:hAnsi="Tahoma" w:cs="Tahoma"/>
          <w:sz w:val="24"/>
          <w:szCs w:val="24"/>
        </w:rPr>
        <w:t>reimbursable funding</w:t>
      </w:r>
      <w:r w:rsidR="2E19D029" w:rsidRPr="472F7D65">
        <w:rPr>
          <w:rFonts w:ascii="Tahoma" w:eastAsia="Tahoma" w:hAnsi="Tahoma" w:cs="Tahoma"/>
          <w:sz w:val="24"/>
          <w:szCs w:val="24"/>
        </w:rPr>
        <w:t>)</w:t>
      </w:r>
    </w:p>
    <w:p w14:paraId="600935CB" w14:textId="77777777" w:rsidR="00FA1539" w:rsidRDefault="00FA1539" w:rsidP="00FA1539">
      <w:pPr>
        <w:spacing w:after="0" w:line="259" w:lineRule="auto"/>
        <w:rPr>
          <w:rFonts w:ascii="Tahoma" w:eastAsia="Tahoma" w:hAnsi="Tahoma" w:cs="Tahoma"/>
          <w:sz w:val="24"/>
          <w:szCs w:val="24"/>
        </w:rPr>
      </w:pPr>
    </w:p>
    <w:p w14:paraId="08E46D0B" w14:textId="23AC9898" w:rsidR="00BC75E6" w:rsidRDefault="00BE447A" w:rsidP="00AB364C">
      <w:pPr>
        <w:spacing w:after="0" w:line="259" w:lineRule="auto"/>
        <w:ind w:left="720" w:firstLine="720"/>
        <w:rPr>
          <w:rFonts w:ascii="Tahoma" w:eastAsia="Tahoma" w:hAnsi="Tahoma" w:cs="Tahoma"/>
          <w:sz w:val="24"/>
          <w:szCs w:val="24"/>
        </w:rPr>
      </w:pPr>
      <w:r w:rsidRPr="00AB364C">
        <w:rPr>
          <w:rFonts w:ascii="Tahoma" w:eastAsia="Tahoma" w:hAnsi="Tahoma" w:cs="Tahoma"/>
          <w:sz w:val="24"/>
          <w:szCs w:val="24"/>
        </w:rPr>
        <w:t>For Hydrogen Refueling Infrastructure (match share</w:t>
      </w:r>
      <w:r w:rsidR="00B67FD3" w:rsidRPr="00AB364C">
        <w:rPr>
          <w:rFonts w:ascii="Tahoma" w:eastAsia="Tahoma" w:hAnsi="Tahoma" w:cs="Tahoma"/>
          <w:sz w:val="24"/>
          <w:szCs w:val="24"/>
        </w:rPr>
        <w:t xml:space="preserve"> only</w:t>
      </w:r>
      <w:r w:rsidRPr="00AB364C">
        <w:rPr>
          <w:rFonts w:ascii="Tahoma" w:eastAsia="Tahoma" w:hAnsi="Tahoma" w:cs="Tahoma"/>
          <w:sz w:val="24"/>
          <w:szCs w:val="24"/>
        </w:rPr>
        <w:t>)</w:t>
      </w:r>
      <w:r w:rsidR="002B0D82">
        <w:rPr>
          <w:rFonts w:ascii="Tahoma" w:eastAsia="Tahoma" w:hAnsi="Tahoma" w:cs="Tahoma"/>
          <w:sz w:val="24"/>
          <w:szCs w:val="24"/>
        </w:rPr>
        <w:t>:</w:t>
      </w:r>
    </w:p>
    <w:p w14:paraId="669B9BB5" w14:textId="77777777" w:rsidR="0050017F" w:rsidRDefault="0050017F" w:rsidP="0050017F">
      <w:pPr>
        <w:spacing w:after="0" w:line="259" w:lineRule="auto"/>
        <w:rPr>
          <w:rFonts w:ascii="Tahoma" w:eastAsia="Tahoma" w:hAnsi="Tahoma" w:cs="Tahoma"/>
          <w:sz w:val="24"/>
          <w:szCs w:val="24"/>
        </w:rPr>
      </w:pPr>
    </w:p>
    <w:p w14:paraId="1B7EA895" w14:textId="1A8AB211" w:rsidR="00336207" w:rsidRPr="00336207" w:rsidRDefault="00336207" w:rsidP="00AB364C">
      <w:pPr>
        <w:pStyle w:val="ListParagraph"/>
        <w:numPr>
          <w:ilvl w:val="0"/>
          <w:numId w:val="277"/>
        </w:numPr>
        <w:spacing w:after="0"/>
        <w:ind w:left="2160" w:hanging="720"/>
        <w:rPr>
          <w:rFonts w:ascii="Tahoma" w:eastAsia="Tahoma" w:hAnsi="Tahoma" w:cs="Tahoma"/>
          <w:sz w:val="24"/>
          <w:szCs w:val="24"/>
        </w:rPr>
      </w:pPr>
      <w:r w:rsidRPr="00336207">
        <w:rPr>
          <w:rFonts w:ascii="Tahoma" w:eastAsia="Tahoma" w:hAnsi="Tahoma" w:cs="Tahoma"/>
          <w:sz w:val="24"/>
          <w:szCs w:val="24"/>
        </w:rPr>
        <w:t xml:space="preserve">Light-duty H70 dispensers for passenger FCEVs </w:t>
      </w:r>
    </w:p>
    <w:p w14:paraId="1B35E489" w14:textId="55DE0573" w:rsidR="0050017F" w:rsidRDefault="00DE77C3" w:rsidP="002B0D82">
      <w:pPr>
        <w:pStyle w:val="ListParagraph"/>
        <w:numPr>
          <w:ilvl w:val="0"/>
          <w:numId w:val="277"/>
        </w:numPr>
        <w:spacing w:after="0" w:line="259" w:lineRule="auto"/>
        <w:ind w:left="2160" w:hanging="720"/>
        <w:rPr>
          <w:rFonts w:ascii="Tahoma" w:eastAsia="Tahoma" w:hAnsi="Tahoma" w:cs="Tahoma"/>
          <w:sz w:val="24"/>
          <w:szCs w:val="24"/>
        </w:rPr>
      </w:pPr>
      <w:r>
        <w:rPr>
          <w:rFonts w:ascii="Tahoma" w:eastAsia="Tahoma" w:hAnsi="Tahoma" w:cs="Tahoma"/>
          <w:sz w:val="24"/>
          <w:szCs w:val="24"/>
        </w:rPr>
        <w:t xml:space="preserve">Warranties for the term of the agreement </w:t>
      </w:r>
    </w:p>
    <w:p w14:paraId="6D69345D" w14:textId="6A0A3CA3" w:rsidR="006D1F2A" w:rsidRPr="006D1F2A" w:rsidRDefault="00FB61E5" w:rsidP="00AB364C">
      <w:pPr>
        <w:pStyle w:val="ListParagraph"/>
        <w:numPr>
          <w:ilvl w:val="0"/>
          <w:numId w:val="277"/>
        </w:numPr>
        <w:spacing w:after="0"/>
        <w:ind w:left="2160" w:hanging="720"/>
        <w:rPr>
          <w:rFonts w:ascii="Tahoma" w:eastAsia="Tahoma" w:hAnsi="Tahoma" w:cs="Tahoma"/>
          <w:sz w:val="24"/>
          <w:szCs w:val="24"/>
        </w:rPr>
      </w:pPr>
      <w:r>
        <w:rPr>
          <w:rFonts w:ascii="Tahoma" w:eastAsia="Tahoma" w:hAnsi="Tahoma" w:cs="Tahoma"/>
          <w:sz w:val="24"/>
          <w:szCs w:val="24"/>
        </w:rPr>
        <w:t>Make-ready equipment</w:t>
      </w:r>
    </w:p>
    <w:p w14:paraId="5E5DE39F" w14:textId="02D79466" w:rsidR="005F608E" w:rsidRDefault="00BD0CCF" w:rsidP="00C40214">
      <w:pPr>
        <w:pStyle w:val="ListParagraph"/>
        <w:numPr>
          <w:ilvl w:val="0"/>
          <w:numId w:val="277"/>
        </w:numPr>
        <w:spacing w:after="0" w:line="259" w:lineRule="auto"/>
        <w:ind w:left="2160" w:hanging="720"/>
        <w:rPr>
          <w:rFonts w:ascii="Tahoma" w:eastAsia="Tahoma" w:hAnsi="Tahoma" w:cs="Tahoma"/>
          <w:sz w:val="24"/>
          <w:szCs w:val="24"/>
        </w:rPr>
      </w:pPr>
      <w:r w:rsidRPr="005F608E">
        <w:rPr>
          <w:rFonts w:ascii="Tahoma" w:eastAsia="Tahoma" w:hAnsi="Tahoma" w:cs="Tahoma"/>
          <w:sz w:val="24"/>
          <w:szCs w:val="24"/>
        </w:rPr>
        <w:t>Renewable hydrogen production equipment</w:t>
      </w:r>
      <w:r w:rsidR="00B37514" w:rsidRPr="005F608E">
        <w:rPr>
          <w:rFonts w:ascii="Tahoma" w:eastAsia="Tahoma" w:hAnsi="Tahoma" w:cs="Tahoma"/>
          <w:sz w:val="24"/>
          <w:szCs w:val="24"/>
        </w:rPr>
        <w:t xml:space="preserve"> </w:t>
      </w:r>
    </w:p>
    <w:p w14:paraId="67EFE5F4" w14:textId="6D32638C" w:rsidR="2D17CC6D" w:rsidRDefault="34236654" w:rsidP="2D17CC6D">
      <w:pPr>
        <w:pStyle w:val="ListParagraph"/>
        <w:numPr>
          <w:ilvl w:val="0"/>
          <w:numId w:val="277"/>
        </w:numPr>
        <w:spacing w:after="0" w:line="259" w:lineRule="auto"/>
        <w:ind w:left="2160" w:hanging="720"/>
        <w:rPr>
          <w:rFonts w:ascii="Tahoma" w:eastAsia="Tahoma" w:hAnsi="Tahoma" w:cs="Tahoma"/>
          <w:sz w:val="24"/>
          <w:szCs w:val="24"/>
        </w:rPr>
      </w:pPr>
      <w:r w:rsidRPr="00AB364C">
        <w:rPr>
          <w:rFonts w:ascii="Tahoma" w:eastAsia="Tahoma" w:hAnsi="Tahoma" w:cs="Tahoma"/>
          <w:sz w:val="24"/>
          <w:szCs w:val="24"/>
        </w:rPr>
        <w:t>Permitting, insurance, land purchases, and land leases</w:t>
      </w:r>
    </w:p>
    <w:p w14:paraId="66FBFC63" w14:textId="77777777" w:rsidR="00D52C87" w:rsidRPr="00D52C87" w:rsidRDefault="00172966" w:rsidP="00172966">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b/>
          <w:bCs/>
          <w:sz w:val="24"/>
          <w:szCs w:val="24"/>
          <w:u w:val="single"/>
        </w:rPr>
        <w:t>On-site and trailblazer signage</w:t>
      </w:r>
    </w:p>
    <w:p w14:paraId="67209EC4" w14:textId="77777777" w:rsidR="008628ED" w:rsidRPr="008628ED" w:rsidRDefault="00D52C87" w:rsidP="00172966">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b/>
          <w:bCs/>
          <w:sz w:val="24"/>
          <w:szCs w:val="24"/>
          <w:u w:val="single"/>
        </w:rPr>
        <w:t>Private hydrogen refueling infrastructure</w:t>
      </w:r>
    </w:p>
    <w:p w14:paraId="3054E86D" w14:textId="53C81875" w:rsidR="00172966" w:rsidRPr="00AB364C" w:rsidRDefault="008628ED" w:rsidP="00172966">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b/>
          <w:bCs/>
          <w:sz w:val="24"/>
          <w:szCs w:val="24"/>
          <w:u w:val="single"/>
        </w:rPr>
        <w:t>Tests for regulatory compliance</w:t>
      </w:r>
      <w:r w:rsidR="00172966" w:rsidRPr="00AB364C">
        <w:rPr>
          <w:rFonts w:ascii="Tahoma" w:eastAsia="Tahoma" w:hAnsi="Tahoma" w:cs="Tahoma"/>
          <w:sz w:val="24"/>
          <w:szCs w:val="24"/>
        </w:rPr>
        <w:t xml:space="preserve">  </w:t>
      </w:r>
    </w:p>
    <w:p w14:paraId="09303226" w14:textId="77777777" w:rsidR="002B0D82" w:rsidRPr="00AB364C" w:rsidRDefault="002B0D82" w:rsidP="00AB364C">
      <w:pPr>
        <w:pStyle w:val="ListParagraph"/>
        <w:spacing w:after="0" w:line="259" w:lineRule="auto"/>
        <w:ind w:left="2160"/>
        <w:rPr>
          <w:rFonts w:ascii="Tahoma" w:eastAsia="Tahoma" w:hAnsi="Tahoma" w:cs="Tahoma"/>
          <w:sz w:val="24"/>
          <w:szCs w:val="24"/>
        </w:rPr>
      </w:pPr>
    </w:p>
    <w:p w14:paraId="489FC63F" w14:textId="28F864E0" w:rsidR="00F30BFC" w:rsidRPr="00D84F76" w:rsidRDefault="541F2E8A" w:rsidP="00F30BFC">
      <w:pPr>
        <w:spacing w:after="0"/>
        <w:ind w:left="720"/>
        <w:rPr>
          <w:rFonts w:ascii="Tahoma" w:eastAsia="Tahoma" w:hAnsi="Tahoma" w:cs="Tahoma"/>
          <w:sz w:val="24"/>
          <w:szCs w:val="24"/>
        </w:rPr>
      </w:pPr>
      <w:r w:rsidRPr="00D82540">
        <w:rPr>
          <w:rFonts w:ascii="Tahoma" w:eastAsia="Tahoma" w:hAnsi="Tahoma" w:cs="Tahoma"/>
          <w:sz w:val="24"/>
          <w:szCs w:val="24"/>
        </w:rPr>
        <w:t xml:space="preserve">Applicants can review the </w:t>
      </w:r>
      <w:proofErr w:type="spellStart"/>
      <w:r w:rsidRPr="00D82540">
        <w:rPr>
          <w:rFonts w:ascii="Tahoma" w:eastAsia="Tahoma" w:hAnsi="Tahoma" w:cs="Tahoma"/>
          <w:sz w:val="24"/>
          <w:szCs w:val="24"/>
        </w:rPr>
        <w:t>EnergIIZE</w:t>
      </w:r>
      <w:proofErr w:type="spellEnd"/>
      <w:r w:rsidRPr="00D82540">
        <w:rPr>
          <w:rFonts w:ascii="Tahoma" w:eastAsia="Tahoma" w:hAnsi="Tahoma" w:cs="Tahoma"/>
          <w:sz w:val="24"/>
          <w:szCs w:val="24"/>
        </w:rPr>
        <w:t xml:space="preserve"> </w:t>
      </w:r>
      <w:hyperlink r:id="rId57">
        <w:r w:rsidRPr="00D82540">
          <w:rPr>
            <w:rStyle w:val="Hyperlink"/>
            <w:rFonts w:ascii="Tahoma" w:eastAsia="Tahoma" w:hAnsi="Tahoma" w:cs="Tahoma"/>
            <w:color w:val="auto"/>
            <w:sz w:val="24"/>
            <w:szCs w:val="24"/>
          </w:rPr>
          <w:t>Technology Catalog</w:t>
        </w:r>
      </w:hyperlink>
      <w:r w:rsidRPr="00D82540">
        <w:rPr>
          <w:rFonts w:ascii="Tahoma" w:eastAsia="Tahoma" w:hAnsi="Tahoma" w:cs="Tahoma"/>
          <w:sz w:val="24"/>
          <w:szCs w:val="24"/>
        </w:rPr>
        <w:t xml:space="preserve"> </w:t>
      </w:r>
      <w:r w:rsidR="0A0BA1C7" w:rsidRPr="00D82540">
        <w:rPr>
          <w:rFonts w:ascii="Tahoma" w:eastAsia="Tahoma" w:hAnsi="Tahoma" w:cs="Tahoma"/>
          <w:sz w:val="24"/>
          <w:szCs w:val="24"/>
        </w:rPr>
        <w:t>for a list of commercially-available electric vehicle charging infrastructure technologies that qualify as eligible costs,</w:t>
      </w:r>
      <w:r w:rsidRPr="00D82540">
        <w:rPr>
          <w:rFonts w:ascii="Tahoma" w:eastAsia="Tahoma" w:hAnsi="Tahoma" w:cs="Tahoma"/>
          <w:sz w:val="24"/>
          <w:szCs w:val="24"/>
        </w:rPr>
        <w:t xml:space="preserve"> found at </w:t>
      </w:r>
      <w:hyperlink r:id="rId58" w:history="1">
        <w:r w:rsidRPr="77C97DD1">
          <w:rPr>
            <w:rStyle w:val="Hyperlink"/>
            <w:rFonts w:ascii="Tahoma" w:eastAsia="Tahoma" w:hAnsi="Tahoma" w:cs="Tahoma"/>
            <w:sz w:val="24"/>
            <w:szCs w:val="24"/>
          </w:rPr>
          <w:t>https://www.energiize.org/infrastructure?section=infrastructure.more-details.technology</w:t>
        </w:r>
      </w:hyperlink>
      <w:r w:rsidRPr="00D82540">
        <w:rPr>
          <w:rFonts w:ascii="Tahoma" w:eastAsia="Tahoma" w:hAnsi="Tahoma" w:cs="Tahoma"/>
          <w:sz w:val="24"/>
          <w:szCs w:val="24"/>
        </w:rPr>
        <w:t>.</w:t>
      </w:r>
      <w:r w:rsidR="00B722EF">
        <w:br/>
      </w:r>
    </w:p>
    <w:p w14:paraId="3106B057" w14:textId="3CD635B1" w:rsidR="00B722EF" w:rsidRDefault="00B722EF" w:rsidP="00B722EF">
      <w:pPr>
        <w:spacing w:after="0"/>
        <w:ind w:left="720"/>
        <w:rPr>
          <w:rFonts w:ascii="Tahoma" w:eastAsia="Tahoma" w:hAnsi="Tahoma" w:cs="Tahoma"/>
          <w:bCs/>
          <w:sz w:val="24"/>
          <w:szCs w:val="24"/>
        </w:rPr>
      </w:pPr>
      <w:r w:rsidRPr="00CC32B6">
        <w:rPr>
          <w:rFonts w:ascii="Tahoma" w:eastAsia="Tahoma" w:hAnsi="Tahoma" w:cs="Tahoma"/>
          <w:bCs/>
          <w:sz w:val="24"/>
          <w:szCs w:val="24"/>
        </w:rPr>
        <w:t>Costs incurred for</w:t>
      </w:r>
      <w:r w:rsidR="00FF4AEB">
        <w:rPr>
          <w:rFonts w:ascii="Tahoma" w:eastAsia="Tahoma" w:hAnsi="Tahoma" w:cs="Tahoma"/>
          <w:bCs/>
          <w:sz w:val="24"/>
          <w:szCs w:val="24"/>
        </w:rPr>
        <w:t xml:space="preserve"> the following </w:t>
      </w:r>
      <w:r w:rsidR="00CA1F87">
        <w:rPr>
          <w:rFonts w:ascii="Tahoma" w:eastAsia="Tahoma" w:hAnsi="Tahoma" w:cs="Tahoma"/>
          <w:bCs/>
          <w:sz w:val="24"/>
          <w:szCs w:val="24"/>
        </w:rPr>
        <w:t xml:space="preserve">are </w:t>
      </w:r>
      <w:r w:rsidR="00832EAF">
        <w:rPr>
          <w:rFonts w:ascii="Tahoma" w:eastAsia="Tahoma" w:hAnsi="Tahoma" w:cs="Tahoma"/>
          <w:bCs/>
          <w:sz w:val="24"/>
          <w:szCs w:val="24"/>
        </w:rPr>
        <w:t xml:space="preserve">ineligible for </w:t>
      </w:r>
      <w:r w:rsidR="009B04F3">
        <w:rPr>
          <w:rFonts w:ascii="Tahoma" w:eastAsia="Tahoma" w:hAnsi="Tahoma" w:cs="Tahoma"/>
          <w:bCs/>
          <w:sz w:val="24"/>
          <w:szCs w:val="24"/>
        </w:rPr>
        <w:t>reimbursement and match share cost</w:t>
      </w:r>
      <w:r w:rsidR="008D3F60">
        <w:rPr>
          <w:rFonts w:ascii="Tahoma" w:eastAsia="Tahoma" w:hAnsi="Tahoma" w:cs="Tahoma"/>
          <w:bCs/>
          <w:sz w:val="24"/>
          <w:szCs w:val="24"/>
        </w:rPr>
        <w:t>. This is not an exhaustive list</w:t>
      </w:r>
      <w:r w:rsidR="003B14B1">
        <w:rPr>
          <w:rFonts w:ascii="Tahoma" w:eastAsia="Tahoma" w:hAnsi="Tahoma" w:cs="Tahoma"/>
          <w:bCs/>
          <w:sz w:val="24"/>
          <w:szCs w:val="24"/>
        </w:rPr>
        <w:t>:</w:t>
      </w:r>
      <w:r w:rsidR="00832EAF">
        <w:rPr>
          <w:rFonts w:ascii="Tahoma" w:eastAsia="Tahoma" w:hAnsi="Tahoma" w:cs="Tahoma"/>
          <w:bCs/>
          <w:sz w:val="24"/>
          <w:szCs w:val="24"/>
        </w:rPr>
        <w:t xml:space="preserve"> </w:t>
      </w:r>
      <w:r w:rsidRPr="00CC32B6">
        <w:rPr>
          <w:rFonts w:ascii="Tahoma" w:eastAsia="Tahoma" w:hAnsi="Tahoma" w:cs="Tahoma"/>
          <w:bCs/>
          <w:sz w:val="24"/>
          <w:szCs w:val="24"/>
        </w:rPr>
        <w:t xml:space="preserve"> </w:t>
      </w:r>
    </w:p>
    <w:p w14:paraId="153FEE05" w14:textId="77777777" w:rsidR="00350B85" w:rsidRPr="00CC32B6" w:rsidRDefault="00350B85" w:rsidP="00B722EF">
      <w:pPr>
        <w:spacing w:after="0"/>
        <w:ind w:left="720"/>
        <w:rPr>
          <w:rFonts w:ascii="Tahoma" w:eastAsia="Tahoma" w:hAnsi="Tahoma" w:cs="Tahoma"/>
          <w:bCs/>
          <w:sz w:val="24"/>
          <w:szCs w:val="24"/>
        </w:rPr>
      </w:pPr>
    </w:p>
    <w:p w14:paraId="4137E03F" w14:textId="06679952" w:rsidR="003B14B1" w:rsidRDefault="00FE54F6"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Fuel</w:t>
      </w:r>
      <w:r w:rsidR="0046751B">
        <w:rPr>
          <w:rFonts w:ascii="Tahoma" w:eastAsia="Tahoma" w:hAnsi="Tahoma" w:cs="Tahoma"/>
          <w:sz w:val="24"/>
          <w:szCs w:val="24"/>
        </w:rPr>
        <w:t xml:space="preserve">, </w:t>
      </w:r>
      <w:r w:rsidR="00E4094D">
        <w:rPr>
          <w:rFonts w:ascii="Tahoma" w:eastAsia="Tahoma" w:hAnsi="Tahoma" w:cs="Tahoma"/>
          <w:sz w:val="24"/>
          <w:szCs w:val="24"/>
        </w:rPr>
        <w:t xml:space="preserve">including </w:t>
      </w:r>
      <w:r w:rsidR="00923522">
        <w:rPr>
          <w:rFonts w:ascii="Tahoma" w:eastAsia="Tahoma" w:hAnsi="Tahoma" w:cs="Tahoma"/>
          <w:sz w:val="24"/>
          <w:szCs w:val="24"/>
        </w:rPr>
        <w:t xml:space="preserve">the </w:t>
      </w:r>
      <w:r w:rsidR="0013716A">
        <w:rPr>
          <w:rFonts w:ascii="Tahoma" w:eastAsia="Tahoma" w:hAnsi="Tahoma" w:cs="Tahoma"/>
          <w:sz w:val="24"/>
          <w:szCs w:val="24"/>
        </w:rPr>
        <w:t>cost of transporting fuel to station</w:t>
      </w:r>
    </w:p>
    <w:p w14:paraId="08BA0DC0" w14:textId="79B7B69C" w:rsidR="00F870C1" w:rsidRDefault="00BE45B5"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Off-site fueling infrastructure</w:t>
      </w:r>
    </w:p>
    <w:p w14:paraId="5254D3B7" w14:textId="139C64E1" w:rsidR="00F62A73" w:rsidRDefault="00F62A73"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Mobile refuel</w:t>
      </w:r>
      <w:r w:rsidR="0085331D">
        <w:rPr>
          <w:rFonts w:ascii="Tahoma" w:eastAsia="Tahoma" w:hAnsi="Tahoma" w:cs="Tahoma"/>
          <w:sz w:val="24"/>
          <w:szCs w:val="24"/>
        </w:rPr>
        <w:t>ers</w:t>
      </w:r>
      <w:r>
        <w:rPr>
          <w:rFonts w:ascii="Tahoma" w:eastAsia="Tahoma" w:hAnsi="Tahoma" w:cs="Tahoma"/>
          <w:sz w:val="24"/>
          <w:szCs w:val="24"/>
        </w:rPr>
        <w:t xml:space="preserve"> or</w:t>
      </w:r>
      <w:r w:rsidR="00FB66B3">
        <w:rPr>
          <w:rFonts w:ascii="Tahoma" w:eastAsia="Tahoma" w:hAnsi="Tahoma" w:cs="Tahoma"/>
          <w:sz w:val="24"/>
          <w:szCs w:val="24"/>
        </w:rPr>
        <w:t xml:space="preserve"> </w:t>
      </w:r>
      <w:r w:rsidR="0085331D">
        <w:rPr>
          <w:rFonts w:ascii="Tahoma" w:eastAsia="Tahoma" w:hAnsi="Tahoma" w:cs="Tahoma"/>
          <w:sz w:val="24"/>
          <w:szCs w:val="24"/>
        </w:rPr>
        <w:t xml:space="preserve">mobile </w:t>
      </w:r>
      <w:r w:rsidR="00FB66B3">
        <w:rPr>
          <w:rFonts w:ascii="Tahoma" w:eastAsia="Tahoma" w:hAnsi="Tahoma" w:cs="Tahoma"/>
          <w:sz w:val="24"/>
          <w:szCs w:val="24"/>
        </w:rPr>
        <w:t>charging equipment</w:t>
      </w:r>
    </w:p>
    <w:p w14:paraId="6F543B99" w14:textId="4AB3F0B3" w:rsidR="00B747C2" w:rsidRDefault="009D765E"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Cost of electricity/power</w:t>
      </w:r>
    </w:p>
    <w:p w14:paraId="016A23A3" w14:textId="5DDDBCEC" w:rsidR="003D5B70" w:rsidRDefault="003D5B70" w:rsidP="00F80C6E">
      <w:pPr>
        <w:pStyle w:val="ListParagraph"/>
        <w:numPr>
          <w:ilvl w:val="0"/>
          <w:numId w:val="247"/>
        </w:numPr>
        <w:rPr>
          <w:rFonts w:ascii="Tahoma" w:eastAsia="Tahoma" w:hAnsi="Tahoma" w:cs="Tahoma"/>
          <w:sz w:val="24"/>
          <w:szCs w:val="24"/>
        </w:rPr>
      </w:pPr>
      <w:commentRangeStart w:id="57"/>
      <w:commentRangeStart w:id="58"/>
      <w:commentRangeStart w:id="59"/>
      <w:r>
        <w:rPr>
          <w:rFonts w:ascii="Tahoma" w:eastAsia="Tahoma" w:hAnsi="Tahoma" w:cs="Tahoma"/>
          <w:sz w:val="24"/>
          <w:szCs w:val="24"/>
        </w:rPr>
        <w:t>Vehicle purchases</w:t>
      </w:r>
      <w:r w:rsidR="0046751B">
        <w:rPr>
          <w:rFonts w:ascii="Tahoma" w:eastAsia="Tahoma" w:hAnsi="Tahoma" w:cs="Tahoma"/>
          <w:sz w:val="24"/>
          <w:szCs w:val="24"/>
        </w:rPr>
        <w:t xml:space="preserve"> and vehicle-rela</w:t>
      </w:r>
      <w:r w:rsidR="00B66D68">
        <w:rPr>
          <w:rFonts w:ascii="Tahoma" w:eastAsia="Tahoma" w:hAnsi="Tahoma" w:cs="Tahoma"/>
          <w:sz w:val="24"/>
          <w:szCs w:val="24"/>
        </w:rPr>
        <w:t xml:space="preserve">ted </w:t>
      </w:r>
      <w:r w:rsidR="00795590">
        <w:rPr>
          <w:rFonts w:ascii="Tahoma" w:eastAsia="Tahoma" w:hAnsi="Tahoma" w:cs="Tahoma"/>
          <w:sz w:val="24"/>
          <w:szCs w:val="24"/>
        </w:rPr>
        <w:t>expenses</w:t>
      </w:r>
      <w:commentRangeEnd w:id="57"/>
      <w:r w:rsidR="00101E0A">
        <w:rPr>
          <w:rStyle w:val="CommentReference"/>
        </w:rPr>
        <w:commentReference w:id="57"/>
      </w:r>
      <w:commentRangeEnd w:id="58"/>
      <w:r w:rsidR="000858F6">
        <w:rPr>
          <w:rStyle w:val="CommentReference"/>
        </w:rPr>
        <w:commentReference w:id="58"/>
      </w:r>
      <w:commentRangeEnd w:id="59"/>
      <w:r>
        <w:rPr>
          <w:rStyle w:val="CommentReference"/>
        </w:rPr>
        <w:commentReference w:id="59"/>
      </w:r>
    </w:p>
    <w:p w14:paraId="3EA7B97E" w14:textId="4479E81C" w:rsidR="6AFAA103" w:rsidRPr="006C1891"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Market, literature, or technology surveys, or meta-analysis studies</w:t>
      </w:r>
    </w:p>
    <w:p w14:paraId="7C1A508F" w14:textId="6F8D984E" w:rsidR="6AFAA103" w:rsidRDefault="0E0920E9" w:rsidP="00515F10">
      <w:pPr>
        <w:pStyle w:val="ListParagraph"/>
        <w:numPr>
          <w:ilvl w:val="0"/>
          <w:numId w:val="247"/>
        </w:numPr>
        <w:rPr>
          <w:rFonts w:ascii="Tahoma" w:eastAsia="Tahoma" w:hAnsi="Tahoma" w:cs="Tahoma"/>
          <w:sz w:val="24"/>
          <w:szCs w:val="24"/>
        </w:rPr>
      </w:pPr>
      <w:r w:rsidRPr="2D8AE83D">
        <w:rPr>
          <w:rFonts w:ascii="Tahoma" w:eastAsia="Tahoma" w:hAnsi="Tahoma" w:cs="Tahoma"/>
          <w:sz w:val="24"/>
          <w:szCs w:val="24"/>
        </w:rPr>
        <w:t>R</w:t>
      </w:r>
      <w:r w:rsidR="6AFAA103" w:rsidRPr="2D8AE83D">
        <w:rPr>
          <w:rFonts w:ascii="Tahoma" w:eastAsia="Tahoma" w:hAnsi="Tahoma" w:cs="Tahoma"/>
          <w:sz w:val="24"/>
          <w:szCs w:val="24"/>
        </w:rPr>
        <w:t>esearch</w:t>
      </w:r>
      <w:r w:rsidR="7284DCD1" w:rsidRPr="2D8AE83D">
        <w:rPr>
          <w:rFonts w:ascii="Tahoma" w:eastAsia="Tahoma" w:hAnsi="Tahoma" w:cs="Tahoma"/>
          <w:sz w:val="24"/>
          <w:szCs w:val="24"/>
        </w:rPr>
        <w:t xml:space="preserve">, </w:t>
      </w:r>
      <w:r w:rsidR="6AFAA103" w:rsidRPr="2D8AE83D">
        <w:rPr>
          <w:rFonts w:ascii="Tahoma" w:eastAsia="Tahoma" w:hAnsi="Tahoma" w:cs="Tahoma"/>
          <w:sz w:val="24"/>
          <w:szCs w:val="24"/>
        </w:rPr>
        <w:t>development</w:t>
      </w:r>
      <w:r w:rsidR="46FC327A" w:rsidRPr="2D8AE83D">
        <w:rPr>
          <w:rFonts w:ascii="Tahoma" w:eastAsia="Tahoma" w:hAnsi="Tahoma" w:cs="Tahoma"/>
          <w:sz w:val="24"/>
          <w:szCs w:val="24"/>
        </w:rPr>
        <w:t xml:space="preserve">, and </w:t>
      </w:r>
      <w:r w:rsidR="46FC327A" w:rsidRPr="17C62142">
        <w:rPr>
          <w:rFonts w:ascii="Tahoma" w:eastAsia="Tahoma" w:hAnsi="Tahoma" w:cs="Tahoma"/>
          <w:sz w:val="24"/>
          <w:szCs w:val="24"/>
        </w:rPr>
        <w:t>demonstration</w:t>
      </w:r>
      <w:r w:rsidR="6AFAA103" w:rsidRPr="2D8AE83D">
        <w:rPr>
          <w:rFonts w:ascii="Tahoma" w:eastAsia="Tahoma" w:hAnsi="Tahoma" w:cs="Tahoma"/>
          <w:sz w:val="24"/>
          <w:szCs w:val="24"/>
        </w:rPr>
        <w:t xml:space="preserve"> </w:t>
      </w:r>
    </w:p>
    <w:p w14:paraId="463AE4D9" w14:textId="3B506B46" w:rsidR="6AFAA103" w:rsidRDefault="00F56BAD" w:rsidP="00515F10">
      <w:pPr>
        <w:pStyle w:val="ListParagraph"/>
        <w:numPr>
          <w:ilvl w:val="0"/>
          <w:numId w:val="247"/>
        </w:numPr>
        <w:rPr>
          <w:rFonts w:ascii="Tahoma" w:eastAsia="Tahoma" w:hAnsi="Tahoma" w:cs="Tahoma"/>
          <w:sz w:val="24"/>
          <w:szCs w:val="24"/>
        </w:rPr>
      </w:pPr>
      <w:r>
        <w:rPr>
          <w:rFonts w:ascii="Tahoma" w:eastAsia="Tahoma" w:hAnsi="Tahoma" w:cs="Tahoma"/>
          <w:sz w:val="24"/>
          <w:szCs w:val="24"/>
        </w:rPr>
        <w:t>[</w:t>
      </w:r>
      <w:commentRangeStart w:id="62"/>
      <w:commentRangeStart w:id="63"/>
      <w:r w:rsidR="6AFAA103" w:rsidRPr="00F56BAD">
        <w:rPr>
          <w:rFonts w:ascii="Tahoma" w:eastAsia="Tahoma" w:hAnsi="Tahoma" w:cs="Tahoma"/>
          <w:strike/>
          <w:sz w:val="24"/>
          <w:szCs w:val="24"/>
        </w:rPr>
        <w:t>Tests for regulatory compliance</w:t>
      </w:r>
      <w:r>
        <w:rPr>
          <w:rFonts w:ascii="Tahoma" w:eastAsia="Tahoma" w:hAnsi="Tahoma" w:cs="Tahoma"/>
          <w:sz w:val="24"/>
          <w:szCs w:val="24"/>
        </w:rPr>
        <w:t>]</w:t>
      </w:r>
      <w:r w:rsidR="6AFAA103" w:rsidRPr="7F10F0B2">
        <w:rPr>
          <w:rFonts w:ascii="Tahoma" w:eastAsia="Tahoma" w:hAnsi="Tahoma" w:cs="Tahoma"/>
          <w:sz w:val="24"/>
          <w:szCs w:val="24"/>
        </w:rPr>
        <w:t xml:space="preserve"> </w:t>
      </w:r>
      <w:commentRangeEnd w:id="62"/>
      <w:r w:rsidR="00101E0A">
        <w:rPr>
          <w:rStyle w:val="CommentReference"/>
        </w:rPr>
        <w:commentReference w:id="62"/>
      </w:r>
      <w:commentRangeEnd w:id="63"/>
      <w:r w:rsidR="00FF6EBE">
        <w:rPr>
          <w:rStyle w:val="CommentReference"/>
        </w:rPr>
        <w:commentReference w:id="63"/>
      </w:r>
    </w:p>
    <w:p w14:paraId="692B2A17"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Marketing and promotional activities </w:t>
      </w:r>
    </w:p>
    <w:p w14:paraId="13FAC1B8" w14:textId="4F7190D7"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Software development </w:t>
      </w:r>
    </w:p>
    <w:p w14:paraId="014DAE6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Lab-scale research and validation </w:t>
      </w:r>
    </w:p>
    <w:p w14:paraId="445EFE89" w14:textId="52CE6ED5" w:rsidR="00F80C6E" w:rsidRPr="00515F10" w:rsidRDefault="6AFAA103" w:rsidP="00795590">
      <w:pPr>
        <w:pStyle w:val="ListParagraph"/>
        <w:numPr>
          <w:ilvl w:val="0"/>
          <w:numId w:val="247"/>
        </w:numPr>
        <w:rPr>
          <w:rFonts w:ascii="Tahoma" w:eastAsia="Tahoma" w:hAnsi="Tahoma" w:cs="Tahoma"/>
          <w:sz w:val="24"/>
          <w:szCs w:val="24"/>
        </w:rPr>
      </w:pPr>
      <w:r w:rsidRPr="0072408A">
        <w:rPr>
          <w:rFonts w:ascii="Tahoma" w:eastAsia="Tahoma" w:hAnsi="Tahoma" w:cs="Tahoma"/>
          <w:sz w:val="24"/>
          <w:szCs w:val="24"/>
        </w:rPr>
        <w:t>Proof of concepts</w:t>
      </w:r>
      <w:r w:rsidR="79EDF634" w:rsidRPr="62CDF720">
        <w:rPr>
          <w:rFonts w:ascii="Tahoma" w:eastAsia="Tahoma" w:hAnsi="Tahoma" w:cs="Tahoma"/>
          <w:sz w:val="24"/>
          <w:szCs w:val="24"/>
        </w:rPr>
        <w:t>,</w:t>
      </w:r>
      <w:r w:rsidRPr="00D336FB">
        <w:rPr>
          <w:rFonts w:ascii="Tahoma" w:eastAsia="Tahoma" w:hAnsi="Tahoma" w:cs="Tahoma"/>
          <w:sz w:val="24"/>
          <w:szCs w:val="24"/>
        </w:rPr>
        <w:t xml:space="preserve"> </w:t>
      </w:r>
      <w:r w:rsidRPr="0072408A">
        <w:rPr>
          <w:rFonts w:ascii="Tahoma" w:eastAsia="Tahoma" w:hAnsi="Tahoma" w:cs="Tahoma"/>
          <w:sz w:val="24"/>
          <w:szCs w:val="24"/>
        </w:rPr>
        <w:t>functions</w:t>
      </w:r>
      <w:r w:rsidR="5FB2AE72" w:rsidRPr="5131CF44">
        <w:rPr>
          <w:rFonts w:ascii="Tahoma" w:eastAsia="Tahoma" w:hAnsi="Tahoma" w:cs="Tahoma"/>
          <w:sz w:val="24"/>
          <w:szCs w:val="24"/>
        </w:rPr>
        <w:t xml:space="preserve">, and </w:t>
      </w:r>
      <w:r w:rsidR="5FB2AE72" w:rsidRPr="748AD5B7">
        <w:rPr>
          <w:rFonts w:ascii="Tahoma" w:eastAsia="Tahoma" w:hAnsi="Tahoma" w:cs="Tahoma"/>
          <w:sz w:val="24"/>
          <w:szCs w:val="24"/>
        </w:rPr>
        <w:t>prototype</w:t>
      </w:r>
      <w:r w:rsidR="5FB2AE72" w:rsidRPr="770C5562">
        <w:rPr>
          <w:rFonts w:ascii="Tahoma" w:eastAsia="Tahoma" w:hAnsi="Tahoma" w:cs="Tahoma"/>
          <w:sz w:val="24"/>
          <w:szCs w:val="24"/>
        </w:rPr>
        <w:t xml:space="preserve"> development</w:t>
      </w:r>
    </w:p>
    <w:p w14:paraId="733CB716" w14:textId="2D68B0DE" w:rsidR="008B7257" w:rsidRPr="005752E0" w:rsidRDefault="00F80C6E" w:rsidP="00260588">
      <w:pPr>
        <w:pStyle w:val="ListParagraph"/>
        <w:numPr>
          <w:ilvl w:val="0"/>
          <w:numId w:val="247"/>
        </w:numPr>
        <w:rPr>
          <w:rFonts w:ascii="Tahoma" w:eastAsia="Tahoma" w:hAnsi="Tahoma" w:cs="Tahoma"/>
          <w:sz w:val="24"/>
          <w:szCs w:val="24"/>
        </w:rPr>
      </w:pPr>
      <w:r w:rsidRPr="005752E0">
        <w:rPr>
          <w:rFonts w:ascii="Tahoma" w:eastAsia="Tahoma" w:hAnsi="Tahoma" w:cs="Tahoma"/>
          <w:sz w:val="24"/>
          <w:szCs w:val="24"/>
        </w:rPr>
        <w:t>Nonrenewable DERs</w:t>
      </w:r>
      <w:r w:rsidR="00C32822" w:rsidRPr="005752E0">
        <w:rPr>
          <w:rFonts w:ascii="Tahoma" w:eastAsia="Tahoma" w:hAnsi="Tahoma" w:cs="Tahoma"/>
          <w:sz w:val="24"/>
          <w:szCs w:val="24"/>
        </w:rPr>
        <w:t>, such as</w:t>
      </w:r>
      <w:r w:rsidR="00511247" w:rsidRPr="005752E0">
        <w:rPr>
          <w:rFonts w:ascii="Tahoma" w:eastAsia="Tahoma" w:hAnsi="Tahoma" w:cs="Tahoma"/>
          <w:sz w:val="24"/>
          <w:szCs w:val="24"/>
        </w:rPr>
        <w:t xml:space="preserve"> generators </w:t>
      </w:r>
      <w:r w:rsidR="00492583" w:rsidRPr="005752E0">
        <w:rPr>
          <w:rFonts w:ascii="Tahoma" w:eastAsia="Tahoma" w:hAnsi="Tahoma" w:cs="Tahoma"/>
          <w:sz w:val="24"/>
          <w:szCs w:val="24"/>
        </w:rPr>
        <w:t xml:space="preserve">that use </w:t>
      </w:r>
      <w:r w:rsidR="001D60A3" w:rsidRPr="00613A15">
        <w:rPr>
          <w:rFonts w:ascii="Tahoma" w:eastAsia="Tahoma" w:hAnsi="Tahoma" w:cs="Tahoma"/>
          <w:sz w:val="24"/>
          <w:szCs w:val="24"/>
        </w:rPr>
        <w:t xml:space="preserve">nonrenewable </w:t>
      </w:r>
      <w:r w:rsidR="00492583" w:rsidRPr="005752E0">
        <w:rPr>
          <w:rFonts w:ascii="Tahoma" w:eastAsia="Tahoma" w:hAnsi="Tahoma" w:cs="Tahoma"/>
          <w:sz w:val="24"/>
          <w:szCs w:val="24"/>
        </w:rPr>
        <w:t>fossil fuels</w:t>
      </w:r>
    </w:p>
    <w:p w14:paraId="2C365461" w14:textId="1D0C4314"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Distribution grid or other equipment costs that are otherwise covered by programs or tariff rules of the electric utilities</w:t>
      </w:r>
    </w:p>
    <w:p w14:paraId="3B4FD791"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are mandated by any local, regional, state, or federal law, rule, or regulation </w:t>
      </w:r>
    </w:p>
    <w:p w14:paraId="010DB6B6"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help the Applicant meet a performance requirement mandated by local, regional, state, or federal law, rule, or regulation </w:t>
      </w:r>
    </w:p>
    <w:p w14:paraId="06272037" w14:textId="1F8B56BD"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Paper studies or research projects (e.g., a study which assess the cost and feasibility of charging</w:t>
      </w:r>
      <w:r w:rsidR="00672787" w:rsidRPr="004F63C1">
        <w:rPr>
          <w:rFonts w:ascii="Tahoma" w:eastAsia="Tahoma" w:hAnsi="Tahoma" w:cs="Tahoma"/>
          <w:sz w:val="24"/>
          <w:szCs w:val="24"/>
        </w:rPr>
        <w:t>/refueling</w:t>
      </w:r>
      <w:r w:rsidRPr="004F63C1">
        <w:rPr>
          <w:rFonts w:ascii="Tahoma" w:eastAsia="Tahoma" w:hAnsi="Tahoma" w:cs="Tahoma"/>
          <w:sz w:val="24"/>
          <w:szCs w:val="24"/>
        </w:rPr>
        <w:t xml:space="preserve"> station installations along certain corridors) </w:t>
      </w:r>
    </w:p>
    <w:p w14:paraId="67A5D443" w14:textId="0C6994B2" w:rsidR="004860CE" w:rsidRPr="00AB364C" w:rsidRDefault="00672787" w:rsidP="00515F10">
      <w:pPr>
        <w:pStyle w:val="ListParagraph"/>
        <w:numPr>
          <w:ilvl w:val="0"/>
          <w:numId w:val="247"/>
        </w:numPr>
        <w:rPr>
          <w:rFonts w:eastAsia="Tahoma"/>
        </w:rPr>
      </w:pPr>
      <w:r w:rsidRPr="004F63C1">
        <w:rPr>
          <w:rFonts w:ascii="Tahoma" w:eastAsia="Tahoma" w:hAnsi="Tahoma" w:cs="Tahoma"/>
          <w:sz w:val="24"/>
          <w:szCs w:val="24"/>
        </w:rPr>
        <w:t>S</w:t>
      </w:r>
      <w:r w:rsidR="00670A92" w:rsidRPr="004F63C1">
        <w:rPr>
          <w:rFonts w:ascii="Tahoma" w:eastAsia="Tahoma" w:hAnsi="Tahoma" w:cs="Tahoma"/>
          <w:sz w:val="24"/>
          <w:szCs w:val="24"/>
        </w:rPr>
        <w:t>urveys to determine interest in the installation of charging</w:t>
      </w:r>
      <w:r w:rsidRPr="004F63C1">
        <w:rPr>
          <w:rFonts w:ascii="Tahoma" w:eastAsia="Tahoma" w:hAnsi="Tahoma" w:cs="Tahoma"/>
          <w:sz w:val="24"/>
          <w:szCs w:val="24"/>
        </w:rPr>
        <w:t>/refueling</w:t>
      </w:r>
      <w:r w:rsidR="00670A92" w:rsidRPr="004F63C1">
        <w:rPr>
          <w:rFonts w:ascii="Tahoma" w:eastAsia="Tahoma" w:hAnsi="Tahoma" w:cs="Tahoma"/>
          <w:sz w:val="24"/>
          <w:szCs w:val="24"/>
        </w:rPr>
        <w:t xml:space="preserve"> stations </w:t>
      </w:r>
      <w:r w:rsidR="008D4E12" w:rsidRPr="004F63C1">
        <w:rPr>
          <w:rFonts w:ascii="Tahoma" w:eastAsia="Tahoma" w:hAnsi="Tahoma" w:cs="Tahoma"/>
          <w:sz w:val="24"/>
          <w:szCs w:val="24"/>
        </w:rPr>
        <w:t xml:space="preserve">along </w:t>
      </w:r>
      <w:r w:rsidR="0044233A" w:rsidRPr="004F63C1">
        <w:rPr>
          <w:rFonts w:ascii="Tahoma" w:eastAsia="Tahoma" w:hAnsi="Tahoma" w:cs="Tahoma"/>
          <w:sz w:val="24"/>
          <w:szCs w:val="24"/>
        </w:rPr>
        <w:t xml:space="preserve">certain </w:t>
      </w:r>
      <w:r w:rsidR="00670A92" w:rsidRPr="004F63C1">
        <w:rPr>
          <w:rFonts w:ascii="Tahoma" w:eastAsia="Tahoma" w:hAnsi="Tahoma" w:cs="Tahoma"/>
          <w:sz w:val="24"/>
          <w:szCs w:val="24"/>
        </w:rPr>
        <w:t>corridor</w:t>
      </w:r>
      <w:r w:rsidR="0044233A" w:rsidRPr="004F63C1">
        <w:rPr>
          <w:rFonts w:ascii="Tahoma" w:eastAsia="Tahoma" w:hAnsi="Tahoma" w:cs="Tahoma"/>
          <w:sz w:val="24"/>
          <w:szCs w:val="24"/>
        </w:rPr>
        <w:t>s</w:t>
      </w:r>
    </w:p>
    <w:p w14:paraId="36E35B41" w14:textId="299AD4D9" w:rsidR="004860CE" w:rsidRDefault="000516C1" w:rsidP="004860CE">
      <w:pPr>
        <w:pStyle w:val="ListParagraph"/>
        <w:numPr>
          <w:ilvl w:val="0"/>
          <w:numId w:val="247"/>
        </w:numPr>
        <w:rPr>
          <w:rFonts w:ascii="Tahoma" w:eastAsia="Tahoma" w:hAnsi="Tahoma" w:cs="Tahoma"/>
          <w:sz w:val="24"/>
          <w:szCs w:val="24"/>
        </w:rPr>
      </w:pPr>
      <w:r>
        <w:rPr>
          <w:rFonts w:ascii="Tahoma" w:eastAsia="Tahoma" w:hAnsi="Tahoma" w:cs="Tahoma"/>
          <w:sz w:val="24"/>
          <w:szCs w:val="24"/>
        </w:rPr>
        <w:t>[</w:t>
      </w:r>
      <w:commentRangeStart w:id="65"/>
      <w:r w:rsidR="004860CE" w:rsidRPr="000516C1">
        <w:rPr>
          <w:rFonts w:ascii="Tahoma" w:eastAsia="Tahoma" w:hAnsi="Tahoma" w:cs="Tahoma"/>
          <w:strike/>
          <w:sz w:val="24"/>
          <w:szCs w:val="24"/>
        </w:rPr>
        <w:t>Signage</w:t>
      </w:r>
      <w:commentRangeEnd w:id="65"/>
      <w:r w:rsidR="006B1FBA" w:rsidRPr="000516C1">
        <w:rPr>
          <w:rStyle w:val="CommentReference"/>
          <w:strike/>
        </w:rPr>
        <w:commentReference w:id="65"/>
      </w:r>
      <w:r w:rsidR="00B7058E">
        <w:rPr>
          <w:rFonts w:ascii="Tahoma" w:eastAsia="Tahoma" w:hAnsi="Tahoma" w:cs="Tahoma"/>
          <w:sz w:val="24"/>
          <w:szCs w:val="24"/>
        </w:rPr>
        <w:t>]</w:t>
      </w:r>
    </w:p>
    <w:p w14:paraId="653298AD" w14:textId="3C6AA0A3" w:rsidR="000F49EC" w:rsidRPr="004860CE" w:rsidRDefault="000E6F9D" w:rsidP="004860CE">
      <w:pPr>
        <w:pStyle w:val="ListParagraph"/>
        <w:numPr>
          <w:ilvl w:val="0"/>
          <w:numId w:val="247"/>
        </w:numPr>
        <w:rPr>
          <w:rFonts w:ascii="Tahoma" w:eastAsia="Tahoma" w:hAnsi="Tahoma" w:cs="Tahoma"/>
          <w:sz w:val="24"/>
          <w:szCs w:val="24"/>
        </w:rPr>
      </w:pPr>
      <w:r>
        <w:rPr>
          <w:rFonts w:ascii="Tahoma" w:eastAsia="Tahoma" w:hAnsi="Tahoma" w:cs="Tahoma"/>
          <w:sz w:val="24"/>
          <w:szCs w:val="24"/>
        </w:rPr>
        <w:t>Compressed natural gas (CNG) fueling infrastructure or any fueling infrastructure used to support vehicles other than battery electric or fuel cell electric vehicles.</w:t>
      </w:r>
    </w:p>
    <w:p w14:paraId="02BF75A0" w14:textId="77777777" w:rsidR="00B722EF" w:rsidRPr="00075A66" w:rsidRDefault="00B722EF" w:rsidP="00B722EF">
      <w:pPr>
        <w:spacing w:after="0"/>
        <w:rPr>
          <w:rFonts w:eastAsia="Tahoma" w:cs="Tahoma"/>
          <w:sz w:val="24"/>
          <w:szCs w:val="24"/>
        </w:rPr>
      </w:pPr>
    </w:p>
    <w:p w14:paraId="30FE6021" w14:textId="35FFF5B0" w:rsidR="007679D5" w:rsidRPr="00075A66" w:rsidRDefault="00B722EF" w:rsidP="00075A66">
      <w:pPr>
        <w:ind w:left="720"/>
        <w:rPr>
          <w:rFonts w:ascii="Tahoma" w:hAnsi="Tahoma" w:cs="Tahoma"/>
          <w:b/>
          <w:smallCaps/>
          <w:sz w:val="28"/>
          <w:lang w:val="x-none" w:eastAsia="x-none"/>
        </w:rPr>
      </w:pPr>
      <w:r w:rsidRPr="00075A66">
        <w:rPr>
          <w:rFonts w:eastAsia="Tahoma" w:cs="Tahoma"/>
          <w:b/>
          <w:bCs/>
          <w:i/>
          <w:iCs/>
          <w:sz w:val="24"/>
          <w:szCs w:val="24"/>
        </w:rPr>
        <w:t>NOTE: Costs incurred prior to executing an agreement will not be reimbursed by the CEC.</w:t>
      </w:r>
      <w:bookmarkEnd w:id="49"/>
      <w:bookmarkEnd w:id="50"/>
      <w:bookmarkEnd w:id="51"/>
      <w:bookmarkEnd w:id="52"/>
    </w:p>
    <w:p w14:paraId="797854FA" w14:textId="3E67D175" w:rsidR="005642F8" w:rsidRPr="00075A66" w:rsidRDefault="005642F8" w:rsidP="00D34B6A">
      <w:pPr>
        <w:pStyle w:val="Heading2"/>
        <w:keepNext w:val="0"/>
        <w:numPr>
          <w:ilvl w:val="0"/>
          <w:numId w:val="52"/>
        </w:numPr>
        <w:spacing w:before="0" w:after="0"/>
        <w:ind w:hanging="720"/>
        <w:rPr>
          <w:rFonts w:ascii="Tahoma" w:hAnsi="Tahoma" w:cs="Tahoma"/>
        </w:rPr>
      </w:pPr>
      <w:bookmarkStart w:id="69" w:name="_Toc179881927"/>
      <w:r w:rsidRPr="00075A66">
        <w:rPr>
          <w:rFonts w:ascii="Tahoma" w:hAnsi="Tahoma" w:cs="Tahoma"/>
        </w:rPr>
        <w:t>Match Funding Requirements</w:t>
      </w:r>
      <w:bookmarkEnd w:id="69"/>
    </w:p>
    <w:bookmarkEnd w:id="14"/>
    <w:bookmarkEnd w:id="15"/>
    <w:bookmarkEnd w:id="16"/>
    <w:bookmarkEnd w:id="17"/>
    <w:p w14:paraId="1860F33C" w14:textId="77777777" w:rsidR="00223C3C" w:rsidRPr="00075A66" w:rsidRDefault="00223C3C" w:rsidP="00E04486">
      <w:pPr>
        <w:spacing w:after="0"/>
        <w:rPr>
          <w:rFonts w:ascii="Tahoma" w:hAnsi="Tahoma" w:cs="Tahoma"/>
        </w:rPr>
      </w:pPr>
    </w:p>
    <w:p w14:paraId="5A5FF460" w14:textId="77777777" w:rsidR="00F378CB"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Total Match Share Requirement</w:t>
      </w:r>
    </w:p>
    <w:p w14:paraId="5966A785" w14:textId="5B962568" w:rsidR="00F378CB" w:rsidRDefault="00F622D7" w:rsidP="00F378CB">
      <w:pPr>
        <w:spacing w:after="0"/>
        <w:ind w:left="1440"/>
        <w:jc w:val="both"/>
        <w:rPr>
          <w:rFonts w:ascii="Tahoma" w:hAnsi="Tahoma" w:cs="Tahoma"/>
          <w:sz w:val="24"/>
          <w:szCs w:val="24"/>
        </w:rPr>
      </w:pPr>
      <w:r w:rsidRPr="28722401">
        <w:rPr>
          <w:rFonts w:ascii="Tahoma" w:hAnsi="Tahoma" w:cs="Tahoma"/>
          <w:sz w:val="24"/>
          <w:szCs w:val="24"/>
        </w:rPr>
        <w:t xml:space="preserve">Applications must include a minimum 50 percent total match share of the eligible project costs. </w:t>
      </w:r>
    </w:p>
    <w:p w14:paraId="70538039" w14:textId="77777777" w:rsidR="00163518" w:rsidRPr="00075A66" w:rsidRDefault="00163518" w:rsidP="00F378CB">
      <w:pPr>
        <w:spacing w:after="0"/>
        <w:ind w:left="1440"/>
        <w:jc w:val="both"/>
        <w:rPr>
          <w:rFonts w:ascii="Tahoma" w:hAnsi="Tahoma" w:cs="Tahoma"/>
          <w:sz w:val="24"/>
          <w:szCs w:val="24"/>
        </w:rPr>
      </w:pPr>
    </w:p>
    <w:p w14:paraId="52357A6C" w14:textId="2DCB335D" w:rsidR="009F6B1D" w:rsidRPr="00075A66" w:rsidRDefault="009F6B1D" w:rsidP="009F6B1D">
      <w:pPr>
        <w:spacing w:after="0"/>
        <w:ind w:left="1440"/>
        <w:rPr>
          <w:rFonts w:ascii="Tahoma" w:hAnsi="Tahoma" w:cs="Tahoma"/>
          <w:sz w:val="24"/>
          <w:szCs w:val="22"/>
        </w:rPr>
      </w:pPr>
      <w:r w:rsidRPr="00075A66">
        <w:rPr>
          <w:rFonts w:ascii="Tahoma" w:hAnsi="Tahoma" w:cs="Tahoma"/>
          <w:sz w:val="24"/>
          <w:szCs w:val="22"/>
        </w:rPr>
        <w:t xml:space="preserve">“Match funding” or “match share” means cash or in-kind (non-cash) contributions provided by the Applicant/Recipient, </w:t>
      </w:r>
      <w:r w:rsidR="00163518">
        <w:rPr>
          <w:rFonts w:ascii="Tahoma" w:hAnsi="Tahoma" w:cs="Tahoma"/>
          <w:sz w:val="24"/>
          <w:szCs w:val="22"/>
        </w:rPr>
        <w:t>subrecipients</w:t>
      </w:r>
      <w:r w:rsidRPr="00075A66">
        <w:rPr>
          <w:rFonts w:ascii="Tahoma" w:hAnsi="Tahoma" w:cs="Tahoma"/>
          <w:sz w:val="24"/>
          <w:szCs w:val="22"/>
        </w:rPr>
        <w:t>, or other parties that will be used in performance of the proposed project.</w:t>
      </w:r>
      <w:r w:rsidRPr="00075A66">
        <w:rPr>
          <w:rFonts w:ascii="Tahoma" w:hAnsi="Tahoma" w:cs="Tahoma"/>
          <w:i/>
          <w:iCs/>
          <w:sz w:val="24"/>
          <w:szCs w:val="22"/>
        </w:rPr>
        <w:t xml:space="preserve"> </w:t>
      </w:r>
      <w:r w:rsidRPr="00075A66">
        <w:rPr>
          <w:rFonts w:ascii="Tahoma" w:hAnsi="Tahoma" w:cs="Tahoma"/>
          <w:sz w:val="24"/>
          <w:szCs w:val="22"/>
        </w:rPr>
        <w:t>Match share percentage is calculated by dividing the total match share contributions by the total allowable project cost.</w:t>
      </w:r>
      <w:r w:rsidRPr="00075A66">
        <w:rPr>
          <w:rFonts w:ascii="Tahoma" w:hAnsi="Tahoma" w:cs="Tahoma"/>
          <w:i/>
          <w:iCs/>
          <w:sz w:val="24"/>
          <w:szCs w:val="22"/>
        </w:rPr>
        <w:t xml:space="preserve"> “</w:t>
      </w:r>
      <w:r w:rsidRPr="00075A66">
        <w:rPr>
          <w:rFonts w:ascii="Tahoma" w:hAnsi="Tahoma" w:cs="Tahoma"/>
          <w:sz w:val="24"/>
          <w:szCs w:val="22"/>
        </w:rPr>
        <w:t xml:space="preserve">Total allowable project cost” is the sum of the </w:t>
      </w:r>
      <w:r w:rsidR="00EE2C04" w:rsidRPr="00075A66">
        <w:rPr>
          <w:rFonts w:ascii="Tahoma" w:hAnsi="Tahoma" w:cs="Tahoma"/>
          <w:sz w:val="24"/>
          <w:szCs w:val="22"/>
        </w:rPr>
        <w:t>CEC</w:t>
      </w:r>
      <w:r w:rsidRPr="00075A66">
        <w:rPr>
          <w:rFonts w:ascii="Tahoma" w:hAnsi="Tahoma" w:cs="Tahoma"/>
          <w:sz w:val="24"/>
          <w:szCs w:val="22"/>
        </w:rPr>
        <w:t xml:space="preserve">’s reimbursable share and </w:t>
      </w:r>
      <w:r w:rsidR="004E6F4D">
        <w:rPr>
          <w:rFonts w:ascii="Tahoma" w:hAnsi="Tahoma" w:cs="Tahoma"/>
          <w:sz w:val="24"/>
          <w:szCs w:val="22"/>
        </w:rPr>
        <w:t xml:space="preserve">the </w:t>
      </w:r>
      <w:r w:rsidR="00C14261">
        <w:rPr>
          <w:rFonts w:ascii="Tahoma" w:hAnsi="Tahoma" w:cs="Tahoma"/>
          <w:sz w:val="24"/>
          <w:szCs w:val="22"/>
        </w:rPr>
        <w:t>Recipient</w:t>
      </w:r>
      <w:r w:rsidRPr="00075A66">
        <w:rPr>
          <w:rFonts w:ascii="Tahoma" w:hAnsi="Tahoma" w:cs="Tahoma"/>
          <w:sz w:val="24"/>
          <w:szCs w:val="22"/>
        </w:rPr>
        <w:t xml:space="preserve">’s match share of the project costs. Match share expenditures </w:t>
      </w:r>
      <w:r w:rsidR="00FD6BCD" w:rsidRPr="00075A66">
        <w:rPr>
          <w:rFonts w:ascii="Tahoma" w:hAnsi="Tahoma" w:cs="Tahoma"/>
          <w:sz w:val="24"/>
          <w:szCs w:val="22"/>
        </w:rPr>
        <w:t>have</w:t>
      </w:r>
      <w:r w:rsidRPr="00075A66">
        <w:rPr>
          <w:rFonts w:ascii="Tahoma" w:hAnsi="Tahoma" w:cs="Tahoma"/>
          <w:sz w:val="24"/>
          <w:szCs w:val="22"/>
        </w:rPr>
        <w:t xml:space="preserve"> the following requirements:</w:t>
      </w:r>
    </w:p>
    <w:p w14:paraId="68A66AA8" w14:textId="77777777" w:rsidR="009F6B1D" w:rsidRPr="00075A66" w:rsidRDefault="009F6B1D" w:rsidP="009F6B1D">
      <w:pPr>
        <w:spacing w:after="0"/>
        <w:rPr>
          <w:rFonts w:ascii="Tahoma" w:hAnsi="Tahoma" w:cs="Tahoma"/>
        </w:rPr>
      </w:pPr>
    </w:p>
    <w:p w14:paraId="53569EAC" w14:textId="070B66FC" w:rsidR="009F6B1D" w:rsidRPr="00075A66" w:rsidRDefault="00163518" w:rsidP="00D34B6A">
      <w:pPr>
        <w:numPr>
          <w:ilvl w:val="0"/>
          <w:numId w:val="34"/>
        </w:numPr>
        <w:spacing w:after="0"/>
        <w:ind w:left="2160" w:hanging="720"/>
        <w:rPr>
          <w:rFonts w:ascii="Tahoma" w:hAnsi="Tahoma" w:cs="Tahoma"/>
          <w:sz w:val="24"/>
          <w:szCs w:val="22"/>
        </w:rPr>
      </w:pPr>
      <w:r>
        <w:rPr>
          <w:rFonts w:ascii="Tahoma" w:hAnsi="Tahoma" w:cs="Tahoma"/>
          <w:sz w:val="24"/>
          <w:szCs w:val="22"/>
        </w:rPr>
        <w:t>T</w:t>
      </w:r>
      <w:r w:rsidR="009F6B1D" w:rsidRPr="00075A66">
        <w:rPr>
          <w:rFonts w:ascii="Tahoma" w:hAnsi="Tahoma" w:cs="Tahoma"/>
          <w:sz w:val="24"/>
          <w:szCs w:val="22"/>
        </w:rPr>
        <w:t>otal match share must conform to the “Cash Match Share Requirement” contained in this solicitation.</w:t>
      </w:r>
    </w:p>
    <w:p w14:paraId="3D121F0D" w14:textId="77777777" w:rsidR="009F6B1D" w:rsidRPr="00075A66" w:rsidRDefault="009F6B1D" w:rsidP="009F6B1D">
      <w:pPr>
        <w:spacing w:after="0"/>
        <w:ind w:left="2160"/>
        <w:rPr>
          <w:rFonts w:ascii="Tahoma" w:hAnsi="Tahoma" w:cs="Tahoma"/>
          <w:sz w:val="24"/>
          <w:szCs w:val="22"/>
        </w:rPr>
      </w:pPr>
    </w:p>
    <w:p w14:paraId="7B3E0525" w14:textId="5B7A7BF4"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All match share expenditures must conform to the terms and conditions of this solicitation and the resulting agreement</w:t>
      </w:r>
      <w:r w:rsidR="00B63FD9">
        <w:rPr>
          <w:rFonts w:ascii="Tahoma" w:hAnsi="Tahoma" w:cs="Tahoma"/>
          <w:sz w:val="24"/>
          <w:szCs w:val="22"/>
        </w:rPr>
        <w:t>.</w:t>
      </w:r>
    </w:p>
    <w:p w14:paraId="15584AF7" w14:textId="77777777" w:rsidR="009F6B1D" w:rsidRPr="00075A66" w:rsidRDefault="009F6B1D" w:rsidP="009F6B1D">
      <w:pPr>
        <w:spacing w:after="0"/>
        <w:ind w:left="2160"/>
        <w:rPr>
          <w:rFonts w:ascii="Tahoma" w:hAnsi="Tahoma" w:cs="Tahoma"/>
          <w:sz w:val="24"/>
          <w:szCs w:val="22"/>
        </w:rPr>
      </w:pPr>
    </w:p>
    <w:p w14:paraId="77409635" w14:textId="2C9A86F3"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6B15BB">
        <w:rPr>
          <w:rFonts w:ascii="Tahoma" w:hAnsi="Tahoma" w:cs="Tahoma"/>
          <w:sz w:val="24"/>
          <w:szCs w:val="22"/>
        </w:rPr>
        <w:t>must</w:t>
      </w:r>
      <w:r w:rsidRPr="00075A66">
        <w:rPr>
          <w:rFonts w:ascii="Tahoma" w:hAnsi="Tahoma" w:cs="Tahoma"/>
          <w:sz w:val="24"/>
          <w:szCs w:val="22"/>
        </w:rPr>
        <w:t xml:space="preserve"> submit a letter from each match share partner identifying the source(s) and availability of match funding.</w:t>
      </w:r>
    </w:p>
    <w:p w14:paraId="03CF5D1A" w14:textId="77777777" w:rsidR="009F6B1D" w:rsidRPr="00075A66" w:rsidRDefault="009F6B1D" w:rsidP="009F6B1D">
      <w:pPr>
        <w:spacing w:after="0"/>
        <w:ind w:left="2160"/>
        <w:rPr>
          <w:rFonts w:ascii="Tahoma" w:hAnsi="Tahoma" w:cs="Tahoma"/>
          <w:sz w:val="24"/>
          <w:szCs w:val="22"/>
        </w:rPr>
      </w:pPr>
    </w:p>
    <w:p w14:paraId="45336D03" w14:textId="44D79B25"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During the term of the agreement, </w:t>
      </w:r>
      <w:r w:rsidR="00C14261">
        <w:rPr>
          <w:rFonts w:ascii="Tahoma" w:hAnsi="Tahoma" w:cs="Tahoma"/>
          <w:sz w:val="24"/>
          <w:szCs w:val="22"/>
        </w:rPr>
        <w:t>Recipient</w:t>
      </w:r>
      <w:r w:rsidRPr="00075A66">
        <w:rPr>
          <w:rFonts w:ascii="Tahoma" w:hAnsi="Tahoma" w:cs="Tahoma"/>
          <w:sz w:val="24"/>
          <w:szCs w:val="22"/>
        </w:rPr>
        <w:t xml:space="preserve">s will be required to document and verify all match share expenditures through invoices submitted to </w:t>
      </w:r>
      <w:r w:rsidR="00EE2C04" w:rsidRPr="00075A66">
        <w:rPr>
          <w:rFonts w:ascii="Tahoma" w:hAnsi="Tahoma" w:cs="Tahoma"/>
          <w:sz w:val="24"/>
          <w:szCs w:val="22"/>
        </w:rPr>
        <w:t>CEC</w:t>
      </w:r>
      <w:r w:rsidRPr="00075A66">
        <w:rPr>
          <w:rFonts w:ascii="Tahoma" w:hAnsi="Tahoma" w:cs="Tahoma"/>
          <w:sz w:val="24"/>
          <w:szCs w:val="22"/>
        </w:rPr>
        <w:t>.</w:t>
      </w:r>
    </w:p>
    <w:p w14:paraId="60E9D944" w14:textId="77777777" w:rsidR="009F6B1D" w:rsidRPr="00075A66" w:rsidRDefault="009F6B1D" w:rsidP="009F6B1D">
      <w:pPr>
        <w:spacing w:after="0"/>
        <w:ind w:left="2160"/>
        <w:rPr>
          <w:rFonts w:ascii="Tahoma" w:hAnsi="Tahoma" w:cs="Tahoma"/>
          <w:sz w:val="24"/>
          <w:szCs w:val="22"/>
        </w:rPr>
      </w:pPr>
    </w:p>
    <w:p w14:paraId="0640E2FE"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funding may be in the form of cash or in-kind contributions such as donated labor hours, equipment, facilities, and other property. </w:t>
      </w:r>
    </w:p>
    <w:p w14:paraId="0250E339" w14:textId="77777777" w:rsidR="009F6B1D" w:rsidRPr="00075A66" w:rsidRDefault="009F6B1D" w:rsidP="009F6B1D">
      <w:pPr>
        <w:spacing w:after="0"/>
        <w:ind w:left="2160"/>
        <w:rPr>
          <w:rFonts w:ascii="Tahoma" w:hAnsi="Tahoma" w:cs="Tahoma"/>
          <w:sz w:val="24"/>
          <w:szCs w:val="22"/>
        </w:rPr>
      </w:pPr>
    </w:p>
    <w:p w14:paraId="7429B6FA"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Equipment, facilities, and property may count as match funds </w:t>
      </w:r>
      <w:proofErr w:type="gramStart"/>
      <w:r w:rsidRPr="00075A66">
        <w:rPr>
          <w:rFonts w:ascii="Tahoma" w:hAnsi="Tahoma" w:cs="Tahoma"/>
          <w:sz w:val="24"/>
          <w:szCs w:val="22"/>
        </w:rPr>
        <w:t>as long as</w:t>
      </w:r>
      <w:proofErr w:type="gramEnd"/>
      <w:r w:rsidRPr="00075A66">
        <w:rPr>
          <w:rFonts w:ascii="Tahoma" w:hAnsi="Tahoma" w:cs="Tahoma"/>
          <w:sz w:val="24"/>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7F5D9AA4" w14:textId="77777777" w:rsidR="009F6B1D" w:rsidRPr="00075A66" w:rsidRDefault="009F6B1D" w:rsidP="009F6B1D">
      <w:pPr>
        <w:spacing w:after="0"/>
        <w:ind w:left="2160"/>
        <w:rPr>
          <w:rFonts w:ascii="Tahoma" w:hAnsi="Tahoma" w:cs="Tahoma"/>
          <w:sz w:val="24"/>
          <w:szCs w:val="22"/>
        </w:rPr>
      </w:pPr>
    </w:p>
    <w:p w14:paraId="4502863B"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expenditures (cash and/or in-kind) must be documented, reasonable, allowable, and allocable to the project as determined by </w:t>
      </w:r>
      <w:r w:rsidR="00EE2C04" w:rsidRPr="00075A66">
        <w:rPr>
          <w:rFonts w:ascii="Tahoma" w:hAnsi="Tahoma" w:cs="Tahoma"/>
          <w:sz w:val="24"/>
          <w:szCs w:val="22"/>
        </w:rPr>
        <w:t>CEC</w:t>
      </w:r>
      <w:r w:rsidRPr="00075A66">
        <w:rPr>
          <w:rFonts w:ascii="Tahoma" w:hAnsi="Tahoma" w:cs="Tahoma"/>
          <w:sz w:val="24"/>
          <w:szCs w:val="22"/>
        </w:rPr>
        <w:t>.</w:t>
      </w:r>
    </w:p>
    <w:p w14:paraId="0CE45AA1" w14:textId="77777777" w:rsidR="00826E6F" w:rsidRPr="00075A66" w:rsidRDefault="00826E6F" w:rsidP="00826E6F">
      <w:pPr>
        <w:spacing w:after="0"/>
        <w:ind w:left="2160"/>
        <w:rPr>
          <w:rFonts w:ascii="Tahoma" w:hAnsi="Tahoma" w:cs="Tahoma"/>
          <w:sz w:val="24"/>
          <w:szCs w:val="22"/>
        </w:rPr>
      </w:pPr>
    </w:p>
    <w:p w14:paraId="76D06588" w14:textId="32E00989" w:rsidR="00EA6535" w:rsidRPr="00075A66" w:rsidRDefault="00571F96" w:rsidP="00D34B6A">
      <w:pPr>
        <w:numPr>
          <w:ilvl w:val="0"/>
          <w:numId w:val="34"/>
        </w:numPr>
        <w:spacing w:after="0"/>
        <w:ind w:left="2160" w:hanging="720"/>
        <w:rPr>
          <w:rFonts w:ascii="Tahoma" w:hAnsi="Tahoma" w:cs="Tahoma"/>
          <w:sz w:val="28"/>
          <w:szCs w:val="24"/>
        </w:rPr>
      </w:pPr>
      <w:r w:rsidRPr="00075A66">
        <w:rPr>
          <w:rStyle w:val="normaltextrun"/>
          <w:rFonts w:ascii="Tahoma" w:hAnsi="Tahoma" w:cs="Tahoma"/>
          <w:color w:val="000000"/>
          <w:sz w:val="24"/>
          <w:szCs w:val="22"/>
          <w:shd w:val="clear" w:color="auto" w:fill="FFFFFF"/>
        </w:rPr>
        <w:t xml:space="preserve">The </w:t>
      </w:r>
      <w:r w:rsidR="00C14261">
        <w:rPr>
          <w:rStyle w:val="normaltextrun"/>
          <w:rFonts w:ascii="Tahoma" w:hAnsi="Tahoma" w:cs="Tahoma"/>
          <w:color w:val="000000"/>
          <w:sz w:val="24"/>
          <w:szCs w:val="22"/>
          <w:shd w:val="clear" w:color="auto" w:fill="FFFFFF"/>
        </w:rPr>
        <w:t>Recipient</w:t>
      </w:r>
      <w:r w:rsidRPr="00075A66">
        <w:rPr>
          <w:rStyle w:val="normaltextrun"/>
          <w:rFonts w:ascii="Tahoma" w:hAnsi="Tahoma" w:cs="Tahoma"/>
          <w:color w:val="000000"/>
          <w:sz w:val="24"/>
          <w:szCs w:val="22"/>
          <w:shd w:val="clear" w:color="auto" w:fill="FFFFFF"/>
        </w:rPr>
        <w:t xml:space="preserve"> shall incur match share expenditures at least at the same rate as CEC funds.</w:t>
      </w:r>
      <w:r w:rsidRPr="00075A66">
        <w:rPr>
          <w:rStyle w:val="eop"/>
          <w:rFonts w:ascii="Tahoma" w:hAnsi="Tahoma" w:cs="Tahoma"/>
          <w:color w:val="000000"/>
          <w:sz w:val="24"/>
          <w:szCs w:val="22"/>
          <w:shd w:val="clear" w:color="auto" w:fill="FFFFFF"/>
        </w:rPr>
        <w:t> </w:t>
      </w:r>
    </w:p>
    <w:p w14:paraId="33D3FFBA" w14:textId="77777777" w:rsidR="00EA6535" w:rsidRPr="00075A66" w:rsidRDefault="00EA6535" w:rsidP="00075A66">
      <w:pPr>
        <w:pStyle w:val="ListParagraph"/>
        <w:rPr>
          <w:rFonts w:ascii="Tahoma" w:hAnsi="Tahoma" w:cs="Tahoma"/>
          <w:sz w:val="24"/>
          <w:szCs w:val="24"/>
        </w:rPr>
      </w:pPr>
    </w:p>
    <w:p w14:paraId="2F759A1F" w14:textId="76CB3314" w:rsidR="00826E6F" w:rsidRPr="00075A66" w:rsidRDefault="00826E6F" w:rsidP="00D34B6A">
      <w:pPr>
        <w:numPr>
          <w:ilvl w:val="0"/>
          <w:numId w:val="34"/>
        </w:numPr>
        <w:spacing w:after="0"/>
        <w:ind w:left="2160" w:hanging="720"/>
        <w:rPr>
          <w:rFonts w:ascii="Tahoma" w:hAnsi="Tahoma" w:cs="Tahoma"/>
          <w:sz w:val="24"/>
          <w:szCs w:val="22"/>
        </w:rPr>
      </w:pPr>
      <w:r w:rsidRPr="00075A66">
        <w:rPr>
          <w:rFonts w:ascii="Tahoma" w:hAnsi="Tahoma" w:cs="Tahoma"/>
          <w:sz w:val="24"/>
          <w:szCs w:val="24"/>
        </w:rPr>
        <w:t xml:space="preserve">Match share expenditures are allowable under an agreement only if they are incurred after </w:t>
      </w:r>
      <w:r w:rsidR="00EE2C04" w:rsidRPr="00075A66">
        <w:rPr>
          <w:rFonts w:ascii="Tahoma" w:hAnsi="Tahoma" w:cs="Tahoma"/>
          <w:sz w:val="24"/>
          <w:szCs w:val="24"/>
        </w:rPr>
        <w:t>CEC</w:t>
      </w:r>
      <w:r w:rsidRPr="00075A66">
        <w:rPr>
          <w:rFonts w:ascii="Tahoma" w:hAnsi="Tahoma" w:cs="Tahoma"/>
          <w:sz w:val="24"/>
          <w:szCs w:val="24"/>
        </w:rPr>
        <w:t xml:space="preserve"> notifies the </w:t>
      </w:r>
      <w:r w:rsidR="000B48E6">
        <w:rPr>
          <w:rFonts w:ascii="Tahoma" w:hAnsi="Tahoma" w:cs="Tahoma"/>
          <w:sz w:val="24"/>
          <w:szCs w:val="24"/>
        </w:rPr>
        <w:t>A</w:t>
      </w:r>
      <w:r w:rsidRPr="00075A66">
        <w:rPr>
          <w:rFonts w:ascii="Tahoma" w:hAnsi="Tahoma" w:cs="Tahoma"/>
          <w:sz w:val="24"/>
          <w:szCs w:val="24"/>
        </w:rPr>
        <w:t xml:space="preserve">pplicant that its project has been proposed for an award through the release of a Notice of Proposed Awards (NOPA). Match expenditures incurred </w:t>
      </w:r>
      <w:r w:rsidR="00232A33">
        <w:rPr>
          <w:rFonts w:ascii="Tahoma" w:hAnsi="Tahoma" w:cs="Tahoma"/>
          <w:sz w:val="24"/>
          <w:szCs w:val="24"/>
        </w:rPr>
        <w:t xml:space="preserve">after the release of a NOPA but </w:t>
      </w:r>
      <w:r w:rsidRPr="00075A66">
        <w:rPr>
          <w:rFonts w:ascii="Tahoma" w:hAnsi="Tahoma" w:cs="Tahoma"/>
          <w:sz w:val="24"/>
          <w:szCs w:val="24"/>
        </w:rPr>
        <w:t xml:space="preserve">prior to the execution of an agreement are made at the </w:t>
      </w:r>
      <w:r w:rsidR="00232A33">
        <w:rPr>
          <w:rFonts w:ascii="Tahoma" w:hAnsi="Tahoma" w:cs="Tahoma"/>
          <w:sz w:val="24"/>
          <w:szCs w:val="24"/>
        </w:rPr>
        <w:t>A</w:t>
      </w:r>
      <w:r w:rsidRPr="00075A66">
        <w:rPr>
          <w:rFonts w:ascii="Tahoma" w:hAnsi="Tahoma" w:cs="Tahoma"/>
          <w:sz w:val="24"/>
          <w:szCs w:val="24"/>
        </w:rPr>
        <w:t xml:space="preserve">pplicant’s own risk. </w:t>
      </w:r>
      <w:r w:rsidR="00EE2C04" w:rsidRPr="00075A66">
        <w:rPr>
          <w:rFonts w:ascii="Tahoma" w:hAnsi="Tahoma" w:cs="Tahoma"/>
          <w:sz w:val="24"/>
          <w:szCs w:val="24"/>
        </w:rPr>
        <w:t>CEC</w:t>
      </w:r>
      <w:r w:rsidRPr="00075A6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70" w:name="_Toc344989007"/>
      <w:bookmarkStart w:id="71" w:name="_Toc346867582"/>
      <w:r w:rsidRPr="00075A66">
        <w:rPr>
          <w:rFonts w:ascii="Tahoma" w:hAnsi="Tahoma" w:cs="Tahoma"/>
          <w:sz w:val="24"/>
          <w:szCs w:val="24"/>
        </w:rPr>
        <w:t>solicitation.</w:t>
      </w:r>
      <w:bookmarkEnd w:id="70"/>
      <w:bookmarkEnd w:id="71"/>
      <w:r w:rsidRPr="00075A66">
        <w:rPr>
          <w:rFonts w:ascii="Tahoma" w:hAnsi="Tahoma" w:cs="Tahoma"/>
          <w:sz w:val="24"/>
          <w:szCs w:val="24"/>
        </w:rPr>
        <w:t xml:space="preserve"> Please note that non-match expenditures incurred prior to agreement execution are not reimbursable from </w:t>
      </w:r>
      <w:r w:rsidR="00EE2C04" w:rsidRPr="00075A66">
        <w:rPr>
          <w:rFonts w:ascii="Tahoma" w:hAnsi="Tahoma" w:cs="Tahoma"/>
          <w:sz w:val="24"/>
          <w:szCs w:val="24"/>
        </w:rPr>
        <w:t>CEC</w:t>
      </w:r>
      <w:r w:rsidRPr="00075A66">
        <w:rPr>
          <w:rFonts w:ascii="Tahoma" w:hAnsi="Tahoma" w:cs="Tahoma"/>
          <w:sz w:val="24"/>
          <w:szCs w:val="24"/>
        </w:rPr>
        <w:t xml:space="preserve"> funds.</w:t>
      </w:r>
    </w:p>
    <w:p w14:paraId="4DA6639D" w14:textId="77777777" w:rsidR="00F378CB" w:rsidRPr="00075A66" w:rsidRDefault="00F378CB" w:rsidP="009F6B1D">
      <w:pPr>
        <w:spacing w:after="0"/>
        <w:ind w:left="2160"/>
        <w:rPr>
          <w:rFonts w:ascii="Tahoma" w:hAnsi="Tahoma" w:cs="Tahoma"/>
          <w:szCs w:val="22"/>
        </w:rPr>
      </w:pPr>
    </w:p>
    <w:p w14:paraId="03485B66" w14:textId="77777777" w:rsidR="00223C3C" w:rsidRPr="00075A66" w:rsidRDefault="00223C3C"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Cash Match</w:t>
      </w:r>
      <w:r w:rsidR="00F378CB" w:rsidRPr="00075A66">
        <w:rPr>
          <w:rFonts w:ascii="Tahoma" w:hAnsi="Tahoma" w:cs="Tahoma"/>
          <w:b/>
          <w:sz w:val="24"/>
          <w:szCs w:val="24"/>
        </w:rPr>
        <w:t xml:space="preserve"> Share Requirement</w:t>
      </w:r>
    </w:p>
    <w:p w14:paraId="018F5C9E" w14:textId="6C737A8D" w:rsidR="00223C3C" w:rsidRPr="00075A66" w:rsidRDefault="00320B8D" w:rsidP="00223C3C">
      <w:pPr>
        <w:spacing w:after="0"/>
        <w:ind w:left="1440"/>
        <w:rPr>
          <w:rFonts w:ascii="Tahoma" w:hAnsi="Tahoma" w:cs="Tahoma"/>
          <w:sz w:val="24"/>
          <w:szCs w:val="22"/>
        </w:rPr>
      </w:pPr>
      <w:r>
        <w:rPr>
          <w:rFonts w:ascii="Tahoma" w:hAnsi="Tahoma" w:cs="Tahoma"/>
          <w:sz w:val="24"/>
          <w:szCs w:val="22"/>
        </w:rPr>
        <w:t>Applications</w:t>
      </w:r>
      <w:r w:rsidR="00462851" w:rsidRPr="00075A66">
        <w:rPr>
          <w:rFonts w:ascii="Tahoma" w:hAnsi="Tahoma" w:cs="Tahoma"/>
          <w:sz w:val="24"/>
          <w:szCs w:val="22"/>
        </w:rPr>
        <w:t xml:space="preserve"> must include a minimum 50 percent cash match share. In other words, because the match share requirement is 50 percent of total project costs, 25 percent of total project costs must be cash match share.</w:t>
      </w:r>
    </w:p>
    <w:p w14:paraId="4FB3C242" w14:textId="77777777" w:rsidR="00710189" w:rsidRPr="00075A66" w:rsidRDefault="00710189" w:rsidP="00223C3C">
      <w:pPr>
        <w:spacing w:after="0"/>
        <w:ind w:left="1440"/>
        <w:rPr>
          <w:rFonts w:ascii="Tahoma" w:hAnsi="Tahoma" w:cs="Tahoma"/>
          <w:sz w:val="24"/>
          <w:szCs w:val="22"/>
        </w:rPr>
      </w:pPr>
    </w:p>
    <w:p w14:paraId="63112AB2" w14:textId="68F1BB6B" w:rsidR="00E837EB" w:rsidRDefault="00F378CB" w:rsidP="00E837EB">
      <w:pPr>
        <w:ind w:left="1440"/>
        <w:rPr>
          <w:sz w:val="24"/>
          <w:szCs w:val="24"/>
        </w:rPr>
      </w:pPr>
      <w:r w:rsidRPr="00075A66">
        <w:rPr>
          <w:rFonts w:ascii="Tahoma" w:hAnsi="Tahoma" w:cs="Tahoma"/>
          <w:sz w:val="24"/>
          <w:szCs w:val="24"/>
        </w:rPr>
        <w:t xml:space="preserve">Cash match means the net of any funds </w:t>
      </w:r>
      <w:proofErr w:type="gramStart"/>
      <w:r w:rsidRPr="00075A66">
        <w:rPr>
          <w:rFonts w:ascii="Tahoma" w:hAnsi="Tahoma" w:cs="Tahoma"/>
          <w:sz w:val="24"/>
          <w:szCs w:val="24"/>
        </w:rPr>
        <w:t>actually expended</w:t>
      </w:r>
      <w:proofErr w:type="gramEnd"/>
      <w:r w:rsidRPr="00075A66">
        <w:rPr>
          <w:rFonts w:ascii="Tahoma" w:hAnsi="Tahoma" w:cs="Tahoma"/>
          <w:sz w:val="24"/>
          <w:szCs w:val="24"/>
        </w:rPr>
        <w:t xml:space="preserve"> by the </w:t>
      </w:r>
      <w:r w:rsidR="00525E31">
        <w:rPr>
          <w:rFonts w:ascii="Tahoma" w:hAnsi="Tahoma" w:cs="Tahoma"/>
          <w:sz w:val="24"/>
          <w:szCs w:val="24"/>
        </w:rPr>
        <w:t>A</w:t>
      </w:r>
      <w:r w:rsidRPr="00075A66">
        <w:rPr>
          <w:rFonts w:ascii="Tahoma" w:hAnsi="Tahoma" w:cs="Tahoma"/>
          <w:sz w:val="24"/>
          <w:szCs w:val="24"/>
        </w:rPr>
        <w:t xml:space="preserve">pplicant for the project. Net means after any sort of discount or rebate is applied. Expenditures for </w:t>
      </w:r>
      <w:r w:rsidR="00390ABE">
        <w:rPr>
          <w:rFonts w:ascii="Tahoma" w:hAnsi="Tahoma" w:cs="Tahoma"/>
          <w:sz w:val="24"/>
          <w:szCs w:val="24"/>
        </w:rPr>
        <w:t>A</w:t>
      </w:r>
      <w:r w:rsidRPr="00075A66">
        <w:rPr>
          <w:rFonts w:ascii="Tahoma" w:hAnsi="Tahoma" w:cs="Tahoma"/>
          <w:sz w:val="24"/>
          <w:szCs w:val="24"/>
        </w:rPr>
        <w:t xml:space="preserve">pplicant’s compensated labor hours, including allowable fringe benefit and overhead rates, travel, materials, supplies, equipment, </w:t>
      </w:r>
      <w:r w:rsidR="00390ABE">
        <w:rPr>
          <w:rFonts w:ascii="Tahoma" w:hAnsi="Tahoma" w:cs="Tahoma"/>
          <w:sz w:val="24"/>
          <w:szCs w:val="24"/>
        </w:rPr>
        <w:t>subrecipient</w:t>
      </w:r>
      <w:r w:rsidR="00390ABE" w:rsidRPr="00075A66">
        <w:rPr>
          <w:rFonts w:ascii="Tahoma" w:hAnsi="Tahoma" w:cs="Tahoma"/>
          <w:sz w:val="24"/>
          <w:szCs w:val="24"/>
        </w:rPr>
        <w:t xml:space="preserve"> </w:t>
      </w:r>
      <w:r w:rsidRPr="00075A66">
        <w:rPr>
          <w:rFonts w:ascii="Tahoma" w:hAnsi="Tahoma" w:cs="Tahoma"/>
          <w:sz w:val="24"/>
          <w:szCs w:val="24"/>
        </w:rPr>
        <w:t xml:space="preserve">costs, and other miscellaneous expenditures may be claimed as cash match if the expenditures are included in the approved agreement budget, paid in full </w:t>
      </w:r>
      <w:proofErr w:type="gramStart"/>
      <w:r w:rsidRPr="00075A66">
        <w:rPr>
          <w:rFonts w:ascii="Tahoma" w:hAnsi="Tahoma" w:cs="Tahoma"/>
          <w:sz w:val="24"/>
          <w:szCs w:val="24"/>
        </w:rPr>
        <w:t>with</w:t>
      </w:r>
      <w:proofErr w:type="gramEnd"/>
      <w:r w:rsidRPr="00075A66">
        <w:rPr>
          <w:rFonts w:ascii="Tahoma" w:hAnsi="Tahoma" w:cs="Tahoma"/>
          <w:sz w:val="24"/>
          <w:szCs w:val="24"/>
        </w:rPr>
        <w:t xml:space="preserve"> funding sources other than grant funds, and supported with appropriate documentation, including proof of payment. For indirect overhead, bac</w:t>
      </w:r>
      <w:r w:rsidR="007A369A" w:rsidRPr="00075A66">
        <w:rPr>
          <w:rFonts w:ascii="Tahoma" w:hAnsi="Tahoma" w:cs="Tahoma"/>
          <w:sz w:val="24"/>
          <w:szCs w:val="24"/>
        </w:rPr>
        <w:t>kup documentation, such as a co</w:t>
      </w:r>
      <w:r w:rsidRPr="00075A66">
        <w:rPr>
          <w:rFonts w:ascii="Tahoma" w:hAnsi="Tahoma" w:cs="Tahoma"/>
          <w:sz w:val="24"/>
          <w:szCs w:val="24"/>
        </w:rPr>
        <w:t>st allocation plan based on actual expenditures incurred and paid, is required. Cost allocations must be reasonable and allocable to the proposed project.</w:t>
      </w:r>
      <w:r w:rsidR="00E837EB">
        <w:br/>
      </w:r>
      <w:r w:rsidR="00E837EB">
        <w:br/>
      </w:r>
      <w:r w:rsidR="00E837EB" w:rsidRPr="00FE311C">
        <w:rPr>
          <w:sz w:val="24"/>
          <w:szCs w:val="24"/>
        </w:rPr>
        <w:t xml:space="preserve">A table providing examples of how to calculate total project costs, total match share, </w:t>
      </w:r>
      <w:r w:rsidR="00E837EB" w:rsidRPr="0075707B">
        <w:rPr>
          <w:sz w:val="24"/>
          <w:szCs w:val="24"/>
        </w:rPr>
        <w:t>cash match,</w:t>
      </w:r>
      <w:r w:rsidR="00E837EB" w:rsidRPr="00FE311C">
        <w:rPr>
          <w:sz w:val="24"/>
          <w:szCs w:val="24"/>
        </w:rPr>
        <w:t xml:space="preserve"> and match share percentage is included below.</w:t>
      </w:r>
    </w:p>
    <w:p w14:paraId="794BC68F" w14:textId="77777777" w:rsidR="004D2FD0" w:rsidRPr="00FE311C" w:rsidRDefault="004D2FD0" w:rsidP="00E837EB">
      <w:pPr>
        <w:ind w:left="1440"/>
        <w:rPr>
          <w:sz w:val="24"/>
          <w:szCs w:val="24"/>
        </w:rPr>
      </w:pPr>
    </w:p>
    <w:tbl>
      <w:tblPr>
        <w:tblStyle w:val="TableGrid"/>
        <w:tblW w:w="7177" w:type="dxa"/>
        <w:tblInd w:w="1725" w:type="dxa"/>
        <w:tblLayout w:type="fixed"/>
        <w:tblLook w:val="04A0" w:firstRow="1" w:lastRow="0" w:firstColumn="1" w:lastColumn="0" w:noHBand="0" w:noVBand="1"/>
      </w:tblPr>
      <w:tblGrid>
        <w:gridCol w:w="1690"/>
        <w:gridCol w:w="1620"/>
        <w:gridCol w:w="1905"/>
        <w:gridCol w:w="1962"/>
      </w:tblGrid>
      <w:tr w:rsidR="004D2FD0" w:rsidRPr="00BB2D92" w14:paraId="3B13A0C7" w14:textId="77777777" w:rsidTr="00AB364C">
        <w:tc>
          <w:tcPr>
            <w:tcW w:w="1690" w:type="dxa"/>
            <w:tcBorders>
              <w:top w:val="single" w:sz="4" w:space="0" w:color="auto"/>
              <w:left w:val="single" w:sz="4" w:space="0" w:color="auto"/>
              <w:bottom w:val="single" w:sz="4" w:space="0" w:color="auto"/>
              <w:right w:val="single" w:sz="4" w:space="0" w:color="auto"/>
            </w:tcBorders>
          </w:tcPr>
          <w:p w14:paraId="3195F4D8" w14:textId="1646C9D7" w:rsidR="00DD3FAF" w:rsidRPr="00BB2D92" w:rsidRDefault="004D2FD0" w:rsidP="00715829">
            <w:pPr>
              <w:rPr>
                <w:rFonts w:ascii="Tahoma" w:hAnsi="Tahoma" w:cs="Tahoma"/>
                <w:b/>
                <w:bCs/>
                <w:sz w:val="24"/>
                <w:szCs w:val="24"/>
              </w:rPr>
            </w:pPr>
            <w:r w:rsidRPr="00BB2D92">
              <w:rPr>
                <w:rFonts w:ascii="Tahoma" w:hAnsi="Tahoma" w:cs="Tahoma"/>
                <w:b/>
                <w:bCs/>
                <w:sz w:val="24"/>
                <w:szCs w:val="24"/>
              </w:rPr>
              <w:t>Total Project Costs</w:t>
            </w:r>
          </w:p>
        </w:tc>
        <w:tc>
          <w:tcPr>
            <w:tcW w:w="1620" w:type="dxa"/>
            <w:tcBorders>
              <w:top w:val="single" w:sz="4" w:space="0" w:color="auto"/>
              <w:left w:val="single" w:sz="4" w:space="0" w:color="auto"/>
              <w:bottom w:val="single" w:sz="4" w:space="0" w:color="auto"/>
              <w:right w:val="single" w:sz="4" w:space="0" w:color="auto"/>
            </w:tcBorders>
          </w:tcPr>
          <w:p w14:paraId="5F802256" w14:textId="361D88E6" w:rsidR="00DD3FAF" w:rsidRPr="00BB2D92" w:rsidRDefault="004D2FD0" w:rsidP="00715829">
            <w:pPr>
              <w:rPr>
                <w:rFonts w:ascii="Tahoma" w:hAnsi="Tahoma" w:cs="Tahoma"/>
                <w:b/>
                <w:bCs/>
                <w:sz w:val="24"/>
                <w:szCs w:val="24"/>
              </w:rPr>
            </w:pPr>
            <w:r w:rsidRPr="00BB2D92">
              <w:rPr>
                <w:rFonts w:ascii="Tahoma" w:hAnsi="Tahoma" w:cs="Tahoma"/>
                <w:b/>
                <w:bCs/>
                <w:sz w:val="24"/>
                <w:szCs w:val="24"/>
              </w:rPr>
              <w:t>CEC Funds Re</w:t>
            </w:r>
            <w:r w:rsidR="00A707F2" w:rsidRPr="00BB2D92">
              <w:rPr>
                <w:rFonts w:ascii="Tahoma" w:hAnsi="Tahoma" w:cs="Tahoma"/>
                <w:b/>
                <w:bCs/>
                <w:sz w:val="24"/>
                <w:szCs w:val="24"/>
              </w:rPr>
              <w:t>quested</w:t>
            </w:r>
          </w:p>
        </w:tc>
        <w:tc>
          <w:tcPr>
            <w:tcW w:w="1905" w:type="dxa"/>
            <w:tcBorders>
              <w:top w:val="single" w:sz="4" w:space="0" w:color="auto"/>
              <w:left w:val="single" w:sz="4" w:space="0" w:color="auto"/>
              <w:bottom w:val="single" w:sz="4" w:space="0" w:color="auto"/>
              <w:right w:val="single" w:sz="4" w:space="0" w:color="auto"/>
            </w:tcBorders>
          </w:tcPr>
          <w:p w14:paraId="51B22DB5" w14:textId="306F6F71" w:rsidR="00DD3FAF" w:rsidRPr="00BB2D92" w:rsidRDefault="00A707F2" w:rsidP="00715829">
            <w:pPr>
              <w:rPr>
                <w:rFonts w:ascii="Tahoma" w:hAnsi="Tahoma" w:cs="Tahoma"/>
                <w:b/>
                <w:sz w:val="24"/>
                <w:szCs w:val="24"/>
              </w:rPr>
            </w:pPr>
            <w:r w:rsidRPr="00BB2D92">
              <w:rPr>
                <w:rFonts w:ascii="Tahoma" w:hAnsi="Tahoma" w:cs="Tahoma"/>
                <w:b/>
                <w:sz w:val="24"/>
                <w:szCs w:val="24"/>
              </w:rPr>
              <w:t xml:space="preserve">Minimum Match Required </w:t>
            </w:r>
            <w:r w:rsidR="00F17F12" w:rsidRPr="00BB2D92">
              <w:rPr>
                <w:rFonts w:ascii="Tahoma" w:hAnsi="Tahoma" w:cs="Tahoma"/>
                <w:b/>
                <w:sz w:val="24"/>
                <w:szCs w:val="24"/>
              </w:rPr>
              <w:t>per the Solicitation</w:t>
            </w:r>
          </w:p>
        </w:tc>
        <w:tc>
          <w:tcPr>
            <w:tcW w:w="1962" w:type="dxa"/>
            <w:tcBorders>
              <w:top w:val="single" w:sz="4" w:space="0" w:color="auto"/>
              <w:left w:val="single" w:sz="4" w:space="0" w:color="auto"/>
              <w:bottom w:val="single" w:sz="4" w:space="0" w:color="auto"/>
              <w:right w:val="single" w:sz="4" w:space="0" w:color="auto"/>
            </w:tcBorders>
          </w:tcPr>
          <w:p w14:paraId="23E2D4BF" w14:textId="382EA87F" w:rsidR="00DD3FAF" w:rsidRPr="00BB2D92" w:rsidRDefault="00F17F12" w:rsidP="00715829">
            <w:pPr>
              <w:rPr>
                <w:rFonts w:ascii="Tahoma" w:hAnsi="Tahoma" w:cs="Tahoma"/>
                <w:b/>
                <w:sz w:val="24"/>
                <w:szCs w:val="24"/>
              </w:rPr>
            </w:pPr>
            <w:r w:rsidRPr="00BB2D92">
              <w:rPr>
                <w:rFonts w:ascii="Tahoma" w:hAnsi="Tahoma" w:cs="Tahoma"/>
                <w:b/>
                <w:sz w:val="24"/>
                <w:szCs w:val="24"/>
              </w:rPr>
              <w:t>Minimum Cash Match Required</w:t>
            </w:r>
          </w:p>
        </w:tc>
      </w:tr>
      <w:tr w:rsidR="004D2FD0" w:rsidRPr="00BB2D92" w14:paraId="56575DE1" w14:textId="082F44D1" w:rsidTr="00AB364C">
        <w:trPr>
          <w:trHeight w:val="70"/>
        </w:trPr>
        <w:tc>
          <w:tcPr>
            <w:tcW w:w="1690" w:type="dxa"/>
            <w:tcBorders>
              <w:top w:val="single" w:sz="4" w:space="0" w:color="auto"/>
              <w:left w:val="single" w:sz="4" w:space="0" w:color="auto"/>
              <w:bottom w:val="single" w:sz="4" w:space="0" w:color="auto"/>
              <w:right w:val="single" w:sz="4" w:space="0" w:color="auto"/>
            </w:tcBorders>
          </w:tcPr>
          <w:p w14:paraId="0AF82916" w14:textId="1CBE2AA5" w:rsidR="00DD3FAF" w:rsidRPr="00BB2D92" w:rsidRDefault="00C44EA3" w:rsidP="00715829">
            <w:pPr>
              <w:rPr>
                <w:rFonts w:ascii="Tahoma" w:hAnsi="Tahoma" w:cs="Tahoma"/>
                <w:sz w:val="24"/>
                <w:szCs w:val="24"/>
              </w:rPr>
            </w:pPr>
            <w:r w:rsidRPr="00BB2D92">
              <w:rPr>
                <w:rFonts w:ascii="Tahoma" w:hAnsi="Tahoma" w:cs="Tahoma"/>
                <w:sz w:val="24"/>
                <w:szCs w:val="24"/>
              </w:rPr>
              <w:t>$10,000,000</w:t>
            </w:r>
          </w:p>
        </w:tc>
        <w:tc>
          <w:tcPr>
            <w:tcW w:w="1620" w:type="dxa"/>
            <w:tcBorders>
              <w:top w:val="single" w:sz="4" w:space="0" w:color="auto"/>
              <w:left w:val="single" w:sz="4" w:space="0" w:color="auto"/>
              <w:bottom w:val="single" w:sz="4" w:space="0" w:color="auto"/>
              <w:right w:val="single" w:sz="4" w:space="0" w:color="auto"/>
            </w:tcBorders>
          </w:tcPr>
          <w:p w14:paraId="359ABF1E" w14:textId="6BD1D0A9" w:rsidR="00DD3FAF" w:rsidRPr="00BB2D92" w:rsidRDefault="00C44EA3" w:rsidP="00715829">
            <w:pPr>
              <w:rPr>
                <w:rFonts w:ascii="Tahoma" w:hAnsi="Tahoma" w:cs="Tahoma"/>
                <w:sz w:val="24"/>
                <w:szCs w:val="24"/>
              </w:rPr>
            </w:pPr>
            <w:r w:rsidRPr="00BB2D92">
              <w:rPr>
                <w:rFonts w:ascii="Tahoma" w:hAnsi="Tahoma" w:cs="Tahoma"/>
                <w:sz w:val="24"/>
                <w:szCs w:val="24"/>
              </w:rPr>
              <w:t>$5,000,000</w:t>
            </w:r>
          </w:p>
        </w:tc>
        <w:tc>
          <w:tcPr>
            <w:tcW w:w="1905" w:type="dxa"/>
            <w:tcBorders>
              <w:top w:val="single" w:sz="4" w:space="0" w:color="auto"/>
              <w:left w:val="single" w:sz="4" w:space="0" w:color="auto"/>
              <w:bottom w:val="single" w:sz="4" w:space="0" w:color="auto"/>
              <w:right w:val="single" w:sz="4" w:space="0" w:color="auto"/>
            </w:tcBorders>
          </w:tcPr>
          <w:p w14:paraId="0CA2A317" w14:textId="1D7ABD23" w:rsidR="00DD3FAF" w:rsidRPr="00BB2D92" w:rsidRDefault="00F83FC0" w:rsidP="00715829">
            <w:pPr>
              <w:rPr>
                <w:rFonts w:ascii="Tahoma" w:hAnsi="Tahoma" w:cs="Tahoma"/>
                <w:sz w:val="24"/>
                <w:szCs w:val="24"/>
              </w:rPr>
            </w:pPr>
            <w:r w:rsidRPr="00BB2D92">
              <w:rPr>
                <w:rFonts w:ascii="Tahoma" w:hAnsi="Tahoma" w:cs="Tahoma"/>
                <w:sz w:val="24"/>
                <w:szCs w:val="24"/>
              </w:rPr>
              <w:t>$5,000,000</w:t>
            </w:r>
          </w:p>
        </w:tc>
        <w:tc>
          <w:tcPr>
            <w:tcW w:w="1962" w:type="dxa"/>
            <w:tcBorders>
              <w:top w:val="single" w:sz="4" w:space="0" w:color="auto"/>
              <w:left w:val="single" w:sz="4" w:space="0" w:color="auto"/>
              <w:bottom w:val="single" w:sz="4" w:space="0" w:color="auto"/>
              <w:right w:val="single" w:sz="4" w:space="0" w:color="auto"/>
            </w:tcBorders>
          </w:tcPr>
          <w:p w14:paraId="186FA865" w14:textId="684956DE" w:rsidR="00DD3FAF" w:rsidRPr="00BB2D92" w:rsidRDefault="00F83FC0" w:rsidP="00715829">
            <w:pPr>
              <w:rPr>
                <w:rFonts w:ascii="Tahoma" w:hAnsi="Tahoma" w:cs="Tahoma"/>
                <w:sz w:val="24"/>
                <w:szCs w:val="24"/>
              </w:rPr>
            </w:pPr>
            <w:r w:rsidRPr="00BB2D92">
              <w:rPr>
                <w:rFonts w:ascii="Tahoma" w:hAnsi="Tahoma" w:cs="Tahoma"/>
                <w:sz w:val="24"/>
                <w:szCs w:val="24"/>
              </w:rPr>
              <w:t>$2,500,000</w:t>
            </w:r>
          </w:p>
        </w:tc>
      </w:tr>
      <w:tr w:rsidR="004D2FD0" w:rsidRPr="00BB2D92" w14:paraId="4AE5BB27" w14:textId="506E3495" w:rsidTr="00AB364C">
        <w:tc>
          <w:tcPr>
            <w:tcW w:w="1690" w:type="dxa"/>
            <w:tcBorders>
              <w:top w:val="single" w:sz="4" w:space="0" w:color="auto"/>
              <w:left w:val="single" w:sz="4" w:space="0" w:color="auto"/>
              <w:bottom w:val="single" w:sz="4" w:space="0" w:color="auto"/>
              <w:right w:val="single" w:sz="4" w:space="0" w:color="auto"/>
            </w:tcBorders>
          </w:tcPr>
          <w:p w14:paraId="70B9673D" w14:textId="5ABDF890" w:rsidR="00DD3FAF" w:rsidRPr="00BB2D92" w:rsidRDefault="0106D859" w:rsidP="00715829">
            <w:pPr>
              <w:rPr>
                <w:rFonts w:ascii="Tahoma" w:hAnsi="Tahoma" w:cs="Tahoma"/>
                <w:sz w:val="24"/>
                <w:szCs w:val="24"/>
              </w:rPr>
            </w:pPr>
            <w:r w:rsidRPr="77C97DD1">
              <w:rPr>
                <w:rFonts w:ascii="Tahoma" w:hAnsi="Tahoma" w:cs="Tahoma"/>
                <w:sz w:val="24"/>
                <w:szCs w:val="24"/>
              </w:rPr>
              <w:t>$</w:t>
            </w:r>
            <w:r w:rsidR="00A97108">
              <w:rPr>
                <w:rFonts w:ascii="Tahoma" w:hAnsi="Tahoma" w:cs="Tahoma"/>
                <w:sz w:val="24"/>
                <w:szCs w:val="24"/>
              </w:rPr>
              <w:t>2</w:t>
            </w:r>
            <w:r w:rsidRPr="77C97DD1">
              <w:rPr>
                <w:rFonts w:ascii="Tahoma" w:hAnsi="Tahoma" w:cs="Tahoma"/>
                <w:sz w:val="24"/>
                <w:szCs w:val="24"/>
              </w:rPr>
              <w:t>0</w:t>
            </w:r>
            <w:r w:rsidR="2706B8A4" w:rsidRPr="77C97DD1">
              <w:rPr>
                <w:rFonts w:ascii="Tahoma" w:hAnsi="Tahoma" w:cs="Tahoma"/>
                <w:sz w:val="24"/>
                <w:szCs w:val="24"/>
              </w:rPr>
              <w:t>,000,000</w:t>
            </w:r>
          </w:p>
        </w:tc>
        <w:tc>
          <w:tcPr>
            <w:tcW w:w="1620" w:type="dxa"/>
            <w:tcBorders>
              <w:top w:val="single" w:sz="4" w:space="0" w:color="auto"/>
              <w:left w:val="single" w:sz="4" w:space="0" w:color="auto"/>
              <w:bottom w:val="single" w:sz="4" w:space="0" w:color="auto"/>
              <w:right w:val="single" w:sz="4" w:space="0" w:color="auto"/>
            </w:tcBorders>
          </w:tcPr>
          <w:p w14:paraId="1DEF72A2" w14:textId="57DA8F9B" w:rsidR="00DD3FAF" w:rsidRPr="00BB2D92" w:rsidRDefault="006C642F" w:rsidP="00715829">
            <w:pPr>
              <w:rPr>
                <w:rFonts w:ascii="Tahoma" w:hAnsi="Tahoma" w:cs="Tahoma"/>
                <w:sz w:val="24"/>
                <w:szCs w:val="24"/>
              </w:rPr>
            </w:pPr>
            <w:r w:rsidRPr="00BB2D92">
              <w:rPr>
                <w:rFonts w:ascii="Tahoma" w:hAnsi="Tahoma" w:cs="Tahoma"/>
                <w:sz w:val="24"/>
                <w:szCs w:val="24"/>
              </w:rPr>
              <w:t>$</w:t>
            </w:r>
            <w:r w:rsidR="003D4FEA">
              <w:rPr>
                <w:rFonts w:ascii="Tahoma" w:hAnsi="Tahoma" w:cs="Tahoma"/>
                <w:sz w:val="24"/>
                <w:szCs w:val="24"/>
              </w:rPr>
              <w:t>10</w:t>
            </w:r>
            <w:r w:rsidRPr="00BB2D92">
              <w:rPr>
                <w:rFonts w:ascii="Tahoma" w:hAnsi="Tahoma" w:cs="Tahoma"/>
                <w:sz w:val="24"/>
                <w:szCs w:val="24"/>
              </w:rPr>
              <w:t>,000,000</w:t>
            </w:r>
          </w:p>
        </w:tc>
        <w:tc>
          <w:tcPr>
            <w:tcW w:w="1905" w:type="dxa"/>
            <w:tcBorders>
              <w:top w:val="single" w:sz="4" w:space="0" w:color="auto"/>
              <w:left w:val="single" w:sz="4" w:space="0" w:color="auto"/>
              <w:bottom w:val="single" w:sz="4" w:space="0" w:color="auto"/>
              <w:right w:val="single" w:sz="4" w:space="0" w:color="auto"/>
            </w:tcBorders>
          </w:tcPr>
          <w:p w14:paraId="060D64EE" w14:textId="76C4080B" w:rsidR="00DD3FAF" w:rsidRPr="00BB2D92" w:rsidRDefault="045B12B5" w:rsidP="00715829">
            <w:pPr>
              <w:rPr>
                <w:rFonts w:ascii="Tahoma" w:hAnsi="Tahoma" w:cs="Tahoma"/>
                <w:sz w:val="24"/>
                <w:szCs w:val="24"/>
              </w:rPr>
            </w:pPr>
            <w:r w:rsidRPr="77C97DD1">
              <w:rPr>
                <w:rFonts w:ascii="Tahoma" w:hAnsi="Tahoma" w:cs="Tahoma"/>
                <w:sz w:val="24"/>
                <w:szCs w:val="24"/>
              </w:rPr>
              <w:t>$</w:t>
            </w:r>
            <w:r w:rsidR="01878E6E" w:rsidRPr="77C97DD1">
              <w:rPr>
                <w:rFonts w:ascii="Tahoma" w:hAnsi="Tahoma" w:cs="Tahoma"/>
                <w:sz w:val="24"/>
                <w:szCs w:val="24"/>
              </w:rPr>
              <w:t>10</w:t>
            </w:r>
            <w:r w:rsidRPr="77C97DD1">
              <w:rPr>
                <w:rFonts w:ascii="Tahoma" w:hAnsi="Tahoma" w:cs="Tahoma"/>
                <w:sz w:val="24"/>
                <w:szCs w:val="24"/>
              </w:rPr>
              <w:t>,000,000</w:t>
            </w:r>
          </w:p>
        </w:tc>
        <w:tc>
          <w:tcPr>
            <w:tcW w:w="1962" w:type="dxa"/>
            <w:tcBorders>
              <w:top w:val="single" w:sz="4" w:space="0" w:color="auto"/>
              <w:left w:val="single" w:sz="4" w:space="0" w:color="auto"/>
              <w:bottom w:val="single" w:sz="4" w:space="0" w:color="auto"/>
              <w:right w:val="single" w:sz="4" w:space="0" w:color="auto"/>
            </w:tcBorders>
          </w:tcPr>
          <w:p w14:paraId="2EE42407" w14:textId="21829185" w:rsidR="00DD3FAF" w:rsidRPr="00BB2D92" w:rsidRDefault="045B12B5" w:rsidP="00715829">
            <w:pPr>
              <w:rPr>
                <w:rFonts w:ascii="Tahoma" w:hAnsi="Tahoma" w:cs="Tahoma"/>
                <w:sz w:val="24"/>
                <w:szCs w:val="24"/>
              </w:rPr>
            </w:pPr>
            <w:r w:rsidRPr="77C97DD1">
              <w:rPr>
                <w:rFonts w:ascii="Tahoma" w:hAnsi="Tahoma" w:cs="Tahoma"/>
                <w:sz w:val="24"/>
                <w:szCs w:val="24"/>
              </w:rPr>
              <w:t>$</w:t>
            </w:r>
            <w:r w:rsidR="24357190" w:rsidRPr="77C97DD1">
              <w:rPr>
                <w:rFonts w:ascii="Tahoma" w:hAnsi="Tahoma" w:cs="Tahoma"/>
                <w:sz w:val="24"/>
                <w:szCs w:val="24"/>
              </w:rPr>
              <w:t>5,0</w:t>
            </w:r>
            <w:r w:rsidR="0C8A167F" w:rsidRPr="77C97DD1">
              <w:rPr>
                <w:rFonts w:ascii="Tahoma" w:hAnsi="Tahoma" w:cs="Tahoma"/>
                <w:sz w:val="24"/>
                <w:szCs w:val="24"/>
              </w:rPr>
              <w:t>00,000</w:t>
            </w:r>
          </w:p>
        </w:tc>
      </w:tr>
    </w:tbl>
    <w:p w14:paraId="10B8D33C" w14:textId="77777777" w:rsidR="00223C3C" w:rsidRPr="00075A66" w:rsidRDefault="00223C3C" w:rsidP="00075A66">
      <w:pPr>
        <w:spacing w:after="0"/>
        <w:jc w:val="both"/>
        <w:rPr>
          <w:rFonts w:ascii="Tahoma" w:hAnsi="Tahoma" w:cs="Tahoma"/>
          <w:sz w:val="24"/>
          <w:szCs w:val="24"/>
        </w:rPr>
      </w:pPr>
    </w:p>
    <w:p w14:paraId="1D8C52BB" w14:textId="77777777" w:rsidR="00223C3C"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In-Kind Match Share</w:t>
      </w:r>
    </w:p>
    <w:p w14:paraId="2B4E90AC" w14:textId="77777777"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The balance of the total match share requirement beyond the cash match share requirement (if any) may be met through in-kind match share contributions.</w:t>
      </w:r>
    </w:p>
    <w:p w14:paraId="0010EDEE" w14:textId="77777777" w:rsidR="0073644E" w:rsidRPr="00075A66" w:rsidRDefault="0073644E" w:rsidP="00223C3C">
      <w:pPr>
        <w:spacing w:after="0"/>
        <w:ind w:left="1440"/>
        <w:rPr>
          <w:rFonts w:ascii="Tahoma" w:hAnsi="Tahoma" w:cs="Tahoma"/>
          <w:sz w:val="28"/>
          <w:szCs w:val="28"/>
        </w:rPr>
      </w:pPr>
    </w:p>
    <w:p w14:paraId="248475F7" w14:textId="68062F09"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In-kind match share contributions are</w:t>
      </w:r>
      <w:r w:rsidR="002151A5" w:rsidRPr="00075A66">
        <w:rPr>
          <w:rFonts w:ascii="Tahoma" w:hAnsi="Tahoma" w:cs="Tahoma"/>
          <w:sz w:val="24"/>
          <w:szCs w:val="24"/>
        </w:rPr>
        <w:t>: 1)</w:t>
      </w:r>
      <w:r w:rsidRPr="00075A66">
        <w:rPr>
          <w:rFonts w:ascii="Tahoma" w:hAnsi="Tahoma" w:cs="Tahoma"/>
          <w:sz w:val="24"/>
          <w:szCs w:val="24"/>
        </w:rPr>
        <w:t xml:space="preserve"> non-cash contributions provided by the </w:t>
      </w:r>
      <w:r w:rsidR="00CD0FDE">
        <w:rPr>
          <w:rFonts w:ascii="Tahoma" w:hAnsi="Tahoma" w:cs="Tahoma"/>
          <w:sz w:val="24"/>
          <w:szCs w:val="24"/>
        </w:rPr>
        <w:t>A</w:t>
      </w:r>
      <w:r w:rsidRPr="00075A66">
        <w:rPr>
          <w:rFonts w:ascii="Tahoma" w:hAnsi="Tahoma" w:cs="Tahoma"/>
          <w:sz w:val="24"/>
          <w:szCs w:val="24"/>
        </w:rPr>
        <w:t xml:space="preserve">pplicant; </w:t>
      </w:r>
      <w:r w:rsidR="002151A5" w:rsidRPr="00075A66">
        <w:rPr>
          <w:rFonts w:ascii="Tahoma" w:hAnsi="Tahoma" w:cs="Tahoma"/>
          <w:sz w:val="24"/>
          <w:szCs w:val="24"/>
        </w:rPr>
        <w:t xml:space="preserve">2) </w:t>
      </w:r>
      <w:r w:rsidRPr="00075A66">
        <w:rPr>
          <w:rFonts w:ascii="Tahoma" w:hAnsi="Tahoma" w:cs="Tahoma"/>
          <w:sz w:val="24"/>
          <w:szCs w:val="24"/>
        </w:rPr>
        <w:t>cash or non-cash contributions provided by sub</w:t>
      </w:r>
      <w:r w:rsidR="00160413">
        <w:rPr>
          <w:rFonts w:ascii="Tahoma" w:hAnsi="Tahoma" w:cs="Tahoma"/>
          <w:sz w:val="24"/>
          <w:szCs w:val="24"/>
        </w:rPr>
        <w:t>recipient</w:t>
      </w:r>
      <w:r w:rsidR="0011128D">
        <w:rPr>
          <w:rFonts w:ascii="Tahoma" w:hAnsi="Tahoma" w:cs="Tahoma"/>
          <w:sz w:val="24"/>
          <w:szCs w:val="24"/>
        </w:rPr>
        <w:t>s</w:t>
      </w:r>
      <w:r w:rsidRPr="00075A66">
        <w:rPr>
          <w:rFonts w:ascii="Tahoma" w:hAnsi="Tahoma" w:cs="Tahoma"/>
          <w:sz w:val="24"/>
          <w:szCs w:val="24"/>
        </w:rPr>
        <w:t xml:space="preserve">; and </w:t>
      </w:r>
      <w:r w:rsidR="002151A5" w:rsidRPr="00075A66">
        <w:rPr>
          <w:rFonts w:ascii="Tahoma" w:hAnsi="Tahoma" w:cs="Tahoma"/>
          <w:sz w:val="24"/>
          <w:szCs w:val="24"/>
        </w:rPr>
        <w:t xml:space="preserve">3) </w:t>
      </w:r>
      <w:r w:rsidRPr="00075A66">
        <w:rPr>
          <w:rFonts w:ascii="Tahoma" w:hAnsi="Tahoma" w:cs="Tahoma"/>
          <w:sz w:val="24"/>
          <w:szCs w:val="24"/>
        </w:rPr>
        <w:t xml:space="preserve">cash or non-cash contributions provided by other third parties. Applicant in-kind match share can be in the form of </w:t>
      </w:r>
      <w:r w:rsidR="002151A5" w:rsidRPr="00075A66">
        <w:rPr>
          <w:rFonts w:ascii="Tahoma" w:hAnsi="Tahoma" w:cs="Tahoma"/>
          <w:sz w:val="24"/>
          <w:szCs w:val="24"/>
        </w:rPr>
        <w:t>volunteer</w:t>
      </w:r>
      <w:r w:rsidRPr="00075A66">
        <w:rPr>
          <w:rFonts w:ascii="Tahoma" w:hAnsi="Tahoma" w:cs="Tahoma"/>
          <w:sz w:val="24"/>
          <w:szCs w:val="24"/>
        </w:rPr>
        <w:t xml:space="preserve"> labor, real property, </w:t>
      </w:r>
      <w:r w:rsidR="00073440" w:rsidRPr="00075A66">
        <w:rPr>
          <w:rFonts w:ascii="Tahoma" w:hAnsi="Tahoma" w:cs="Tahoma"/>
          <w:sz w:val="24"/>
          <w:szCs w:val="24"/>
        </w:rPr>
        <w:t xml:space="preserve">existing </w:t>
      </w:r>
      <w:r w:rsidRPr="00075A66">
        <w:rPr>
          <w:rFonts w:ascii="Tahoma" w:hAnsi="Tahoma" w:cs="Tahoma"/>
          <w:sz w:val="24"/>
          <w:szCs w:val="24"/>
        </w:rPr>
        <w:t xml:space="preserve">equipment, </w:t>
      </w:r>
      <w:r w:rsidR="00073440" w:rsidRPr="00075A66">
        <w:rPr>
          <w:rFonts w:ascii="Tahoma" w:hAnsi="Tahoma" w:cs="Tahoma"/>
          <w:sz w:val="24"/>
          <w:szCs w:val="24"/>
        </w:rPr>
        <w:t xml:space="preserve">existing </w:t>
      </w:r>
      <w:r w:rsidRPr="00075A66">
        <w:rPr>
          <w:rFonts w:ascii="Tahoma" w:hAnsi="Tahoma" w:cs="Tahoma"/>
          <w:sz w:val="24"/>
          <w:szCs w:val="24"/>
        </w:rPr>
        <w:t xml:space="preserve">supplies, services </w:t>
      </w:r>
      <w:r w:rsidR="00073440" w:rsidRPr="00075A66">
        <w:rPr>
          <w:rFonts w:ascii="Tahoma" w:hAnsi="Tahoma" w:cs="Tahoma"/>
          <w:sz w:val="24"/>
          <w:szCs w:val="24"/>
        </w:rPr>
        <w:t xml:space="preserve">provided by a third-party or subcontract, </w:t>
      </w:r>
      <w:r w:rsidRPr="00075A66">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75A66">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075A66" w:rsidRDefault="00223C3C" w:rsidP="00223C3C">
      <w:pPr>
        <w:spacing w:after="0"/>
        <w:ind w:left="1440"/>
        <w:rPr>
          <w:rFonts w:ascii="Tahoma" w:hAnsi="Tahoma" w:cs="Tahoma"/>
          <w:sz w:val="24"/>
          <w:szCs w:val="24"/>
        </w:rPr>
      </w:pPr>
    </w:p>
    <w:p w14:paraId="2121CC5F" w14:textId="77777777" w:rsidR="00D87BD2" w:rsidRPr="00075A66" w:rsidRDefault="00D87BD2"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Match Share Restrictions</w:t>
      </w:r>
    </w:p>
    <w:p w14:paraId="28AA241E" w14:textId="77777777" w:rsidR="008E75A7" w:rsidRPr="00075A66" w:rsidRDefault="008E75A7" w:rsidP="008E75A7">
      <w:pPr>
        <w:spacing w:after="0"/>
        <w:ind w:left="2160"/>
        <w:rPr>
          <w:rFonts w:ascii="Tahoma" w:hAnsi="Tahoma" w:cs="Tahoma"/>
          <w:sz w:val="24"/>
          <w:szCs w:val="22"/>
        </w:rPr>
      </w:pPr>
    </w:p>
    <w:p w14:paraId="0D20416E" w14:textId="0DFEFC8F" w:rsidR="004E2F81"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Other Sources of </w:t>
      </w:r>
      <w:r w:rsidR="00EE2C04" w:rsidRPr="00075A66">
        <w:rPr>
          <w:rFonts w:ascii="Tahoma" w:hAnsi="Tahoma" w:cs="Tahoma"/>
          <w:b/>
          <w:i/>
          <w:sz w:val="24"/>
          <w:szCs w:val="22"/>
        </w:rPr>
        <w:t>CEC</w:t>
      </w:r>
      <w:r w:rsidRPr="00075A66">
        <w:rPr>
          <w:rFonts w:ascii="Tahoma" w:hAnsi="Tahoma" w:cs="Tahoma"/>
          <w:b/>
          <w:i/>
          <w:sz w:val="24"/>
          <w:szCs w:val="22"/>
        </w:rPr>
        <w:t xml:space="preserve"> Funding</w:t>
      </w:r>
      <w:r w:rsidRPr="00075A66">
        <w:rPr>
          <w:rFonts w:ascii="Tahoma" w:hAnsi="Tahoma" w:cs="Tahoma"/>
          <w:sz w:val="24"/>
          <w:szCs w:val="22"/>
        </w:rPr>
        <w:t xml:space="preserve"> – </w:t>
      </w:r>
      <w:r w:rsidR="00D87BD2" w:rsidRPr="00075A66">
        <w:rPr>
          <w:rFonts w:ascii="Tahoma" w:hAnsi="Tahoma" w:cs="Tahoma"/>
          <w:sz w:val="24"/>
          <w:szCs w:val="22"/>
        </w:rPr>
        <w:t xml:space="preserve">Other sources of </w:t>
      </w:r>
      <w:r w:rsidR="00EE2C04" w:rsidRPr="00075A66">
        <w:rPr>
          <w:rFonts w:ascii="Tahoma" w:hAnsi="Tahoma" w:cs="Tahoma"/>
          <w:sz w:val="24"/>
          <w:szCs w:val="22"/>
        </w:rPr>
        <w:t>CEC</w:t>
      </w:r>
      <w:r w:rsidR="00D87BD2" w:rsidRPr="00075A66">
        <w:rPr>
          <w:rFonts w:ascii="Tahoma" w:hAnsi="Tahoma" w:cs="Tahoma"/>
          <w:sz w:val="24"/>
          <w:szCs w:val="22"/>
        </w:rPr>
        <w:t xml:space="preserve"> funding may not be </w:t>
      </w:r>
      <w:r w:rsidR="00D57CD5">
        <w:rPr>
          <w:rFonts w:ascii="Tahoma" w:hAnsi="Tahoma" w:cs="Tahoma"/>
          <w:sz w:val="24"/>
          <w:szCs w:val="22"/>
        </w:rPr>
        <w:t>claimed</w:t>
      </w:r>
      <w:r w:rsidR="00D57CD5" w:rsidRPr="00075A66">
        <w:rPr>
          <w:rFonts w:ascii="Tahoma" w:hAnsi="Tahoma" w:cs="Tahoma"/>
          <w:sz w:val="24"/>
          <w:szCs w:val="22"/>
        </w:rPr>
        <w:t xml:space="preserve"> </w:t>
      </w:r>
      <w:r w:rsidR="00D87BD2" w:rsidRPr="00075A66">
        <w:rPr>
          <w:rFonts w:ascii="Tahoma" w:hAnsi="Tahoma" w:cs="Tahoma"/>
          <w:sz w:val="24"/>
          <w:szCs w:val="22"/>
        </w:rPr>
        <w:t>as match share.</w:t>
      </w:r>
      <w:r w:rsidR="00C9355D">
        <w:rPr>
          <w:rFonts w:ascii="Tahoma" w:hAnsi="Tahoma" w:cs="Tahoma"/>
          <w:sz w:val="24"/>
          <w:szCs w:val="22"/>
        </w:rPr>
        <w:t xml:space="preserve"> This includes block grants funded by the CEC.</w:t>
      </w:r>
      <w:r w:rsidR="004E2F81">
        <w:rPr>
          <w:rFonts w:ascii="Tahoma" w:hAnsi="Tahoma" w:cs="Tahoma"/>
          <w:sz w:val="24"/>
          <w:szCs w:val="22"/>
        </w:rPr>
        <w:br/>
      </w:r>
    </w:p>
    <w:p w14:paraId="223850F1" w14:textId="0A2BB9CB" w:rsidR="00D87BD2" w:rsidRPr="00075A66" w:rsidRDefault="004E2F81" w:rsidP="008E75A7">
      <w:pPr>
        <w:numPr>
          <w:ilvl w:val="0"/>
          <w:numId w:val="59"/>
        </w:numPr>
        <w:spacing w:after="0"/>
        <w:ind w:left="2160" w:hanging="720"/>
        <w:rPr>
          <w:rFonts w:ascii="Tahoma" w:hAnsi="Tahoma" w:cs="Tahoma"/>
          <w:sz w:val="24"/>
          <w:szCs w:val="22"/>
        </w:rPr>
      </w:pPr>
      <w:r>
        <w:rPr>
          <w:rFonts w:ascii="Tahoma" w:hAnsi="Tahoma" w:cs="Tahoma"/>
          <w:b/>
          <w:i/>
          <w:sz w:val="24"/>
          <w:szCs w:val="22"/>
        </w:rPr>
        <w:t>Other Corridor</w:t>
      </w:r>
      <w:r>
        <w:rPr>
          <w:rFonts w:ascii="Tahoma" w:hAnsi="Tahoma" w:cs="Tahoma"/>
          <w:sz w:val="24"/>
          <w:szCs w:val="22"/>
        </w:rPr>
        <w:t xml:space="preserve"> </w:t>
      </w:r>
      <w:r w:rsidRPr="00075A66">
        <w:rPr>
          <w:rFonts w:ascii="Tahoma" w:hAnsi="Tahoma" w:cs="Tahoma"/>
          <w:b/>
          <w:i/>
          <w:sz w:val="24"/>
          <w:szCs w:val="22"/>
        </w:rPr>
        <w:t>Funding</w:t>
      </w:r>
      <w:r>
        <w:rPr>
          <w:rFonts w:ascii="Tahoma" w:hAnsi="Tahoma" w:cs="Tahoma"/>
          <w:b/>
          <w:i/>
          <w:sz w:val="24"/>
          <w:szCs w:val="22"/>
        </w:rPr>
        <w:t xml:space="preserve"> – </w:t>
      </w:r>
      <w:r>
        <w:rPr>
          <w:rFonts w:ascii="Tahoma" w:hAnsi="Tahoma" w:cs="Tahoma"/>
          <w:bCs/>
          <w:iCs/>
          <w:sz w:val="24"/>
          <w:szCs w:val="22"/>
        </w:rPr>
        <w:t xml:space="preserve">Other sources of MDHD corridor funding (such as </w:t>
      </w:r>
      <w:r w:rsidR="00872A74">
        <w:rPr>
          <w:rFonts w:ascii="Tahoma" w:hAnsi="Tahoma" w:cs="Tahoma"/>
          <w:bCs/>
          <w:iCs/>
          <w:sz w:val="24"/>
          <w:szCs w:val="22"/>
        </w:rPr>
        <w:t>federal Charging and Fueling Infrastructure Grant</w:t>
      </w:r>
      <w:r w:rsidR="009819B8">
        <w:rPr>
          <w:rFonts w:ascii="Tahoma" w:hAnsi="Tahoma" w:cs="Tahoma"/>
          <w:bCs/>
          <w:iCs/>
          <w:sz w:val="24"/>
          <w:szCs w:val="22"/>
        </w:rPr>
        <w:t xml:space="preserve"> Program</w:t>
      </w:r>
      <w:r w:rsidR="00872A74">
        <w:rPr>
          <w:rFonts w:ascii="Tahoma" w:hAnsi="Tahoma" w:cs="Tahoma"/>
          <w:bCs/>
          <w:iCs/>
          <w:sz w:val="24"/>
          <w:szCs w:val="22"/>
        </w:rPr>
        <w:t xml:space="preserve"> funding or </w:t>
      </w:r>
      <w:r w:rsidR="00A16E58">
        <w:rPr>
          <w:rFonts w:ascii="Tahoma" w:hAnsi="Tahoma" w:cs="Tahoma"/>
          <w:bCs/>
          <w:iCs/>
          <w:sz w:val="24"/>
          <w:szCs w:val="22"/>
        </w:rPr>
        <w:t>state Trade Corridor Enhancement Program funding</w:t>
      </w:r>
      <w:r w:rsidR="008E1294">
        <w:rPr>
          <w:rFonts w:ascii="Tahoma" w:hAnsi="Tahoma" w:cs="Tahoma"/>
          <w:bCs/>
          <w:iCs/>
          <w:sz w:val="24"/>
          <w:szCs w:val="22"/>
        </w:rPr>
        <w:t>)</w:t>
      </w:r>
      <w:r w:rsidR="009819B8">
        <w:rPr>
          <w:rFonts w:ascii="Tahoma" w:hAnsi="Tahoma" w:cs="Tahoma"/>
          <w:bCs/>
          <w:iCs/>
          <w:sz w:val="24"/>
          <w:szCs w:val="22"/>
        </w:rPr>
        <w:t xml:space="preserve"> may not be </w:t>
      </w:r>
      <w:r w:rsidR="00D57CD5">
        <w:rPr>
          <w:rFonts w:ascii="Tahoma" w:hAnsi="Tahoma" w:cs="Tahoma"/>
          <w:bCs/>
          <w:iCs/>
          <w:sz w:val="24"/>
          <w:szCs w:val="22"/>
        </w:rPr>
        <w:t xml:space="preserve">claimed </w:t>
      </w:r>
      <w:r w:rsidR="009819B8">
        <w:rPr>
          <w:rFonts w:ascii="Tahoma" w:hAnsi="Tahoma" w:cs="Tahoma"/>
          <w:bCs/>
          <w:iCs/>
          <w:sz w:val="24"/>
          <w:szCs w:val="22"/>
        </w:rPr>
        <w:t xml:space="preserve">as match share. </w:t>
      </w:r>
      <w:r w:rsidR="00D87BD2" w:rsidRPr="00075A66">
        <w:rPr>
          <w:rFonts w:ascii="Tahoma" w:hAnsi="Tahoma" w:cs="Tahoma"/>
          <w:b/>
          <w:i/>
          <w:sz w:val="24"/>
          <w:szCs w:val="22"/>
        </w:rPr>
        <w:t xml:space="preserve"> </w:t>
      </w:r>
    </w:p>
    <w:p w14:paraId="6585F04F" w14:textId="77777777" w:rsidR="008E75A7" w:rsidRPr="00075A66" w:rsidRDefault="008E75A7" w:rsidP="008E75A7">
      <w:pPr>
        <w:spacing w:after="0"/>
        <w:ind w:left="2160"/>
        <w:rPr>
          <w:rFonts w:ascii="Tahoma" w:hAnsi="Tahoma" w:cs="Tahoma"/>
          <w:sz w:val="28"/>
          <w:szCs w:val="24"/>
        </w:rPr>
      </w:pPr>
    </w:p>
    <w:p w14:paraId="5E6100D5" w14:textId="77777777" w:rsidR="00A64F3F" w:rsidRPr="00075A66"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Property Not Owned by the </w:t>
      </w:r>
      <w:r w:rsidR="00153BD5" w:rsidRPr="00075A66">
        <w:rPr>
          <w:rFonts w:ascii="Tahoma" w:hAnsi="Tahoma" w:cs="Tahoma"/>
          <w:b/>
          <w:i/>
          <w:sz w:val="24"/>
          <w:szCs w:val="22"/>
        </w:rPr>
        <w:t>Applicant</w:t>
      </w:r>
      <w:r w:rsidRPr="00075A66">
        <w:rPr>
          <w:rFonts w:ascii="Tahoma" w:hAnsi="Tahoma" w:cs="Tahoma"/>
          <w:sz w:val="24"/>
          <w:szCs w:val="22"/>
        </w:rPr>
        <w:t xml:space="preserve"> – Donated property may be claimed as match based on the </w:t>
      </w:r>
      <w:r w:rsidR="00A64F3F" w:rsidRPr="00075A66">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075A66" w:rsidRDefault="00A64F3F" w:rsidP="00A64F3F">
      <w:pPr>
        <w:spacing w:after="0"/>
        <w:ind w:left="2160"/>
        <w:rPr>
          <w:rFonts w:ascii="Tahoma" w:hAnsi="Tahoma" w:cs="Tahoma"/>
          <w:sz w:val="24"/>
          <w:szCs w:val="22"/>
        </w:rPr>
      </w:pPr>
    </w:p>
    <w:p w14:paraId="572D021A" w14:textId="334E3E78" w:rsidR="00A8490D" w:rsidRPr="00075A66" w:rsidRDefault="00CE614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Existing Property Owned by the </w:t>
      </w:r>
      <w:r w:rsidR="00C14261">
        <w:rPr>
          <w:rFonts w:ascii="Tahoma" w:hAnsi="Tahoma" w:cs="Tahoma"/>
          <w:b/>
          <w:i/>
          <w:sz w:val="24"/>
          <w:szCs w:val="22"/>
        </w:rPr>
        <w:t>Recipient</w:t>
      </w:r>
      <w:r w:rsidRPr="00075A66">
        <w:rPr>
          <w:rFonts w:ascii="Tahoma" w:hAnsi="Tahoma" w:cs="Tahoma"/>
          <w:sz w:val="24"/>
          <w:szCs w:val="22"/>
        </w:rPr>
        <w:t xml:space="preserve"> </w:t>
      </w:r>
      <w:r w:rsidR="00A8490D" w:rsidRPr="00075A66">
        <w:rPr>
          <w:rFonts w:ascii="Tahoma" w:hAnsi="Tahoma" w:cs="Tahoma"/>
          <w:sz w:val="24"/>
          <w:szCs w:val="22"/>
        </w:rPr>
        <w:t>–</w:t>
      </w:r>
      <w:r w:rsidRPr="00075A66">
        <w:rPr>
          <w:rFonts w:ascii="Tahoma" w:hAnsi="Tahoma" w:cs="Tahoma"/>
          <w:sz w:val="24"/>
          <w:szCs w:val="22"/>
        </w:rPr>
        <w:t xml:space="preserve"> </w:t>
      </w:r>
      <w:r w:rsidR="00A8490D" w:rsidRPr="00075A66">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74B675AF" w14:textId="77777777" w:rsidR="00A8490D" w:rsidRPr="00075A66" w:rsidRDefault="00A8490D" w:rsidP="00A8490D">
      <w:pPr>
        <w:spacing w:after="0"/>
        <w:ind w:left="2160"/>
        <w:rPr>
          <w:rFonts w:ascii="Tahoma" w:hAnsi="Tahoma" w:cs="Tahoma"/>
          <w:sz w:val="24"/>
          <w:szCs w:val="22"/>
        </w:rPr>
      </w:pPr>
    </w:p>
    <w:p w14:paraId="16CDBD67" w14:textId="4A834AEE" w:rsidR="008E75A7" w:rsidRPr="00075A66" w:rsidRDefault="00BD3867"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Valuation of Land</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Land cannot be depreciated. If the value of land is claimed as match, the </w:t>
      </w:r>
      <w:r w:rsidR="007A475A">
        <w:rPr>
          <w:rFonts w:ascii="Tahoma" w:hAnsi="Tahoma" w:cs="Tahoma"/>
          <w:sz w:val="24"/>
          <w:szCs w:val="22"/>
        </w:rPr>
        <w:t>A</w:t>
      </w:r>
      <w:r w:rsidRPr="00075A66">
        <w:rPr>
          <w:rFonts w:ascii="Tahoma" w:hAnsi="Tahoma" w:cs="Tahoma"/>
          <w:sz w:val="24"/>
          <w:szCs w:val="22"/>
        </w:rPr>
        <w:t xml:space="preserve">pplicant must provide documentation to support a fair market value for the use of the land (i.e., rent or lease cost) for the </w:t>
      </w:r>
      <w:proofErr w:type="gramStart"/>
      <w:r w:rsidRPr="00075A66">
        <w:rPr>
          <w:rFonts w:ascii="Tahoma" w:hAnsi="Tahoma" w:cs="Tahoma"/>
          <w:sz w:val="24"/>
          <w:szCs w:val="22"/>
        </w:rPr>
        <w:t>time period</w:t>
      </w:r>
      <w:proofErr w:type="gramEnd"/>
      <w:r w:rsidRPr="00075A66">
        <w:rPr>
          <w:rFonts w:ascii="Tahoma" w:hAnsi="Tahoma" w:cs="Tahoma"/>
          <w:sz w:val="24"/>
          <w:szCs w:val="22"/>
        </w:rPr>
        <w:t xml:space="preserve"> it is used. </w:t>
      </w:r>
      <w:r w:rsidR="00FB3F69" w:rsidRPr="00075A66">
        <w:rPr>
          <w:rFonts w:ascii="Tahoma" w:hAnsi="Tahoma" w:cs="Tahoma"/>
          <w:sz w:val="24"/>
          <w:szCs w:val="22"/>
        </w:rPr>
        <w:t>A</w:t>
      </w:r>
      <w:r w:rsidRPr="00075A66">
        <w:rPr>
          <w:rFonts w:ascii="Tahoma" w:hAnsi="Tahoma" w:cs="Tahoma"/>
          <w:sz w:val="24"/>
          <w:szCs w:val="22"/>
        </w:rPr>
        <w:t xml:space="preserve">ppraised value of land cannot be used since this represents the </w:t>
      </w:r>
      <w:r w:rsidR="00FB3F69" w:rsidRPr="00075A66">
        <w:rPr>
          <w:rFonts w:ascii="Tahoma" w:hAnsi="Tahoma" w:cs="Tahoma"/>
          <w:sz w:val="24"/>
          <w:szCs w:val="22"/>
        </w:rPr>
        <w:t xml:space="preserve">full </w:t>
      </w:r>
      <w:r w:rsidRPr="00075A66">
        <w:rPr>
          <w:rFonts w:ascii="Tahoma" w:hAnsi="Tahoma" w:cs="Tahoma"/>
          <w:sz w:val="24"/>
          <w:szCs w:val="22"/>
        </w:rPr>
        <w:t>value of the land if it is sold</w:t>
      </w:r>
      <w:r w:rsidR="00FB3F69" w:rsidRPr="00075A66">
        <w:rPr>
          <w:rFonts w:ascii="Tahoma" w:hAnsi="Tahoma" w:cs="Tahoma"/>
          <w:sz w:val="24"/>
          <w:szCs w:val="22"/>
        </w:rPr>
        <w:t xml:space="preserve"> which includes value beyond the term of the proposed project.</w:t>
      </w:r>
    </w:p>
    <w:p w14:paraId="6DE7D196" w14:textId="77777777" w:rsidR="00A8490D" w:rsidRPr="00075A66" w:rsidRDefault="00A8490D" w:rsidP="00A8490D">
      <w:pPr>
        <w:spacing w:after="0"/>
        <w:ind w:left="2160"/>
        <w:rPr>
          <w:rFonts w:ascii="Tahoma" w:hAnsi="Tahoma" w:cs="Tahoma"/>
          <w:sz w:val="28"/>
          <w:szCs w:val="24"/>
        </w:rPr>
      </w:pPr>
    </w:p>
    <w:p w14:paraId="71605808" w14:textId="26E0D21C" w:rsidR="00FB3F69" w:rsidRPr="00075A66" w:rsidRDefault="00FB3F69" w:rsidP="00FB3F69">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Property Owned by a Related Party</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Related parties are individuals or other entities that </w:t>
      </w:r>
      <w:proofErr w:type="gramStart"/>
      <w:r w:rsidRPr="00075A66">
        <w:rPr>
          <w:rFonts w:ascii="Tahoma" w:hAnsi="Tahoma" w:cs="Tahoma"/>
          <w:sz w:val="24"/>
          <w:szCs w:val="22"/>
        </w:rPr>
        <w:t>are able to</w:t>
      </w:r>
      <w:proofErr w:type="gramEnd"/>
      <w:r w:rsidRPr="00075A66">
        <w:rPr>
          <w:rFonts w:ascii="Tahoma" w:hAnsi="Tahoma" w:cs="Tahoma"/>
          <w:sz w:val="24"/>
          <w:szCs w:val="22"/>
        </w:rPr>
        <w:t xml:space="preserve"> control or substantially influence the actions of the </w:t>
      </w:r>
      <w:r w:rsidR="00D8431A">
        <w:rPr>
          <w:rFonts w:ascii="Tahoma" w:hAnsi="Tahoma" w:cs="Tahoma"/>
          <w:sz w:val="24"/>
          <w:szCs w:val="22"/>
        </w:rPr>
        <w:t>A</w:t>
      </w:r>
      <w:r w:rsidR="005C61CE" w:rsidRPr="00075A66">
        <w:rPr>
          <w:rFonts w:ascii="Tahoma" w:hAnsi="Tahoma" w:cs="Tahoma"/>
          <w:sz w:val="24"/>
          <w:szCs w:val="22"/>
        </w:rPr>
        <w:t xml:space="preserve">pplicant and includes spouses, board members, family members of principals or employees of the </w:t>
      </w:r>
      <w:r w:rsidR="00DB6066">
        <w:rPr>
          <w:rFonts w:ascii="Tahoma" w:hAnsi="Tahoma" w:cs="Tahoma"/>
          <w:sz w:val="24"/>
          <w:szCs w:val="22"/>
        </w:rPr>
        <w:t>A</w:t>
      </w:r>
      <w:r w:rsidR="005C61CE" w:rsidRPr="00075A66">
        <w:rPr>
          <w:rFonts w:ascii="Tahoma" w:hAnsi="Tahoma" w:cs="Tahoma"/>
          <w:sz w:val="24"/>
          <w:szCs w:val="22"/>
        </w:rPr>
        <w:t xml:space="preserve">pplicant as well as property owned by principals/employees of the </w:t>
      </w:r>
      <w:r w:rsidR="00DB6066">
        <w:rPr>
          <w:rFonts w:ascii="Tahoma" w:hAnsi="Tahoma" w:cs="Tahoma"/>
          <w:sz w:val="24"/>
          <w:szCs w:val="22"/>
        </w:rPr>
        <w:t>A</w:t>
      </w:r>
      <w:r w:rsidR="005C61CE" w:rsidRPr="00075A66">
        <w:rPr>
          <w:rFonts w:ascii="Tahoma" w:hAnsi="Tahoma" w:cs="Tahoma"/>
          <w:sz w:val="24"/>
          <w:szCs w:val="22"/>
        </w:rPr>
        <w:t xml:space="preserve">pplicant. Because </w:t>
      </w:r>
      <w:r w:rsidR="00DB6066">
        <w:rPr>
          <w:rFonts w:ascii="Tahoma" w:hAnsi="Tahoma" w:cs="Tahoma"/>
          <w:sz w:val="24"/>
          <w:szCs w:val="22"/>
        </w:rPr>
        <w:t xml:space="preserve">an </w:t>
      </w:r>
      <w:r w:rsidR="005C61CE" w:rsidRPr="00075A66">
        <w:rPr>
          <w:rFonts w:ascii="Tahoma" w:hAnsi="Tahoma" w:cs="Tahoma"/>
          <w:sz w:val="24"/>
          <w:szCs w:val="22"/>
        </w:rPr>
        <w:t>agreement between</w:t>
      </w:r>
      <w:r w:rsidR="00DB6066">
        <w:rPr>
          <w:rFonts w:ascii="Tahoma" w:hAnsi="Tahoma" w:cs="Tahoma"/>
          <w:sz w:val="24"/>
          <w:szCs w:val="22"/>
        </w:rPr>
        <w:t xml:space="preserve"> an Applicant and a</w:t>
      </w:r>
      <w:r w:rsidR="005C61CE" w:rsidRPr="00075A66">
        <w:rPr>
          <w:rFonts w:ascii="Tahoma" w:hAnsi="Tahoma" w:cs="Tahoma"/>
          <w:sz w:val="24"/>
          <w:szCs w:val="22"/>
        </w:rPr>
        <w:t xml:space="preserve"> related part</w:t>
      </w:r>
      <w:r w:rsidR="00DB6066">
        <w:rPr>
          <w:rFonts w:ascii="Tahoma" w:hAnsi="Tahoma" w:cs="Tahoma"/>
          <w:sz w:val="24"/>
          <w:szCs w:val="22"/>
        </w:rPr>
        <w:t>y</w:t>
      </w:r>
      <w:r w:rsidR="005C61CE" w:rsidRPr="00075A66">
        <w:rPr>
          <w:rFonts w:ascii="Tahoma" w:hAnsi="Tahoma" w:cs="Tahoma"/>
          <w:sz w:val="24"/>
          <w:szCs w:val="22"/>
        </w:rPr>
        <w:t xml:space="preserve"> </w:t>
      </w:r>
      <w:r w:rsidR="00DB6066">
        <w:rPr>
          <w:rFonts w:ascii="Tahoma" w:hAnsi="Tahoma" w:cs="Tahoma"/>
          <w:sz w:val="24"/>
          <w:szCs w:val="22"/>
        </w:rPr>
        <w:t>is a</w:t>
      </w:r>
      <w:r w:rsidR="00DB6066" w:rsidRPr="00075A66">
        <w:rPr>
          <w:rFonts w:ascii="Tahoma" w:hAnsi="Tahoma" w:cs="Tahoma"/>
          <w:sz w:val="24"/>
          <w:szCs w:val="22"/>
        </w:rPr>
        <w:t xml:space="preserve"> </w:t>
      </w:r>
      <w:r w:rsidR="005C61CE" w:rsidRPr="00075A66">
        <w:rPr>
          <w:rFonts w:ascii="Tahoma" w:hAnsi="Tahoma" w:cs="Tahoma"/>
          <w:sz w:val="24"/>
          <w:szCs w:val="22"/>
        </w:rPr>
        <w:t xml:space="preserve">“less than arms-length” transaction, </w:t>
      </w:r>
      <w:r w:rsidR="00DB6066">
        <w:rPr>
          <w:rFonts w:ascii="Tahoma" w:hAnsi="Tahoma" w:cs="Tahoma"/>
          <w:sz w:val="24"/>
          <w:szCs w:val="22"/>
        </w:rPr>
        <w:t>A</w:t>
      </w:r>
      <w:r w:rsidR="005C61CE" w:rsidRPr="00075A66">
        <w:rPr>
          <w:rFonts w:ascii="Tahoma" w:hAnsi="Tahoma" w:cs="Tahoma"/>
          <w:sz w:val="24"/>
          <w:szCs w:val="22"/>
        </w:rPr>
        <w:t>pplicants must disclose</w:t>
      </w:r>
      <w:r w:rsidR="008E4B02">
        <w:rPr>
          <w:rFonts w:ascii="Tahoma" w:hAnsi="Tahoma" w:cs="Tahoma"/>
          <w:sz w:val="24"/>
          <w:szCs w:val="22"/>
        </w:rPr>
        <w:t xml:space="preserve"> the relationship between the Applicant and the related party and </w:t>
      </w:r>
      <w:r w:rsidR="005C61CE" w:rsidRPr="00075A66">
        <w:rPr>
          <w:rFonts w:ascii="Tahoma" w:hAnsi="Tahoma" w:cs="Tahoma"/>
          <w:sz w:val="24"/>
          <w:szCs w:val="22"/>
        </w:rPr>
        <w:t>be able to support the fair market value of property that is claimed as match.</w:t>
      </w:r>
    </w:p>
    <w:p w14:paraId="181E2485" w14:textId="77777777" w:rsidR="00C6000F" w:rsidRPr="00075A66" w:rsidRDefault="00C6000F" w:rsidP="00C6000F">
      <w:pPr>
        <w:spacing w:after="0"/>
        <w:ind w:left="2160"/>
        <w:rPr>
          <w:rFonts w:ascii="Tahoma" w:hAnsi="Tahoma" w:cs="Tahoma"/>
          <w:sz w:val="28"/>
          <w:szCs w:val="24"/>
        </w:rPr>
      </w:pPr>
    </w:p>
    <w:p w14:paraId="576BAE4C" w14:textId="19E947B4" w:rsidR="00C6000F" w:rsidRPr="00075A66" w:rsidRDefault="00C6000F" w:rsidP="00C6000F">
      <w:pPr>
        <w:spacing w:after="0"/>
        <w:ind w:left="2160"/>
        <w:rPr>
          <w:rFonts w:ascii="Tahoma" w:hAnsi="Tahoma" w:cs="Tahoma"/>
          <w:sz w:val="24"/>
          <w:szCs w:val="22"/>
        </w:rPr>
      </w:pPr>
      <w:r w:rsidRPr="00075A66">
        <w:rPr>
          <w:rFonts w:ascii="Tahoma" w:hAnsi="Tahoma" w:cs="Tahoma"/>
          <w:sz w:val="24"/>
          <w:szCs w:val="22"/>
        </w:rPr>
        <w:t xml:space="preserve">If </w:t>
      </w:r>
      <w:r w:rsidR="00EE2C04" w:rsidRPr="00075A66">
        <w:rPr>
          <w:rFonts w:ascii="Tahoma" w:hAnsi="Tahoma" w:cs="Tahoma"/>
          <w:sz w:val="24"/>
          <w:szCs w:val="22"/>
        </w:rPr>
        <w:t>CEC</w:t>
      </w:r>
      <w:r w:rsidRPr="00075A66">
        <w:rPr>
          <w:rFonts w:ascii="Tahoma" w:hAnsi="Tahoma" w:cs="Tahoma"/>
          <w:sz w:val="24"/>
          <w:szCs w:val="22"/>
        </w:rPr>
        <w:t xml:space="preserve"> funds are used to reimburse lease/rental payments for property owned by a related party, the </w:t>
      </w:r>
      <w:r w:rsidR="008E4B02">
        <w:rPr>
          <w:rFonts w:ascii="Tahoma" w:hAnsi="Tahoma" w:cs="Tahoma"/>
          <w:sz w:val="24"/>
          <w:szCs w:val="22"/>
        </w:rPr>
        <w:t>A</w:t>
      </w:r>
      <w:r w:rsidRPr="00075A66">
        <w:rPr>
          <w:rFonts w:ascii="Tahoma" w:hAnsi="Tahoma" w:cs="Tahoma"/>
          <w:sz w:val="24"/>
          <w:szCs w:val="22"/>
        </w:rPr>
        <w:t xml:space="preserve">pplicant can only claim the </w:t>
      </w:r>
      <w:r w:rsidRPr="00075A66">
        <w:rPr>
          <w:rFonts w:ascii="Tahoma" w:hAnsi="Tahoma" w:cs="Tahoma"/>
          <w:b/>
          <w:i/>
          <w:sz w:val="24"/>
          <w:szCs w:val="22"/>
        </w:rPr>
        <w:t>less</w:t>
      </w:r>
      <w:r w:rsidR="00612B0A" w:rsidRPr="00075A66">
        <w:rPr>
          <w:rFonts w:ascii="Tahoma" w:hAnsi="Tahoma" w:cs="Tahoma"/>
          <w:b/>
          <w:i/>
          <w:sz w:val="24"/>
          <w:szCs w:val="22"/>
        </w:rPr>
        <w:t>e</w:t>
      </w:r>
      <w:r w:rsidRPr="00075A66">
        <w:rPr>
          <w:rFonts w:ascii="Tahoma" w:hAnsi="Tahoma" w:cs="Tahoma"/>
          <w:b/>
          <w:i/>
          <w:sz w:val="24"/>
          <w:szCs w:val="22"/>
        </w:rPr>
        <w:t>r</w:t>
      </w:r>
      <w:r w:rsidRPr="00075A66">
        <w:rPr>
          <w:rFonts w:ascii="Tahoma" w:hAnsi="Tahoma" w:cs="Tahoma"/>
          <w:sz w:val="24"/>
          <w:szCs w:val="22"/>
        </w:rPr>
        <w:t xml:space="preserve"> of fair market value or actual lease payments, regardless of lease agreement terms.</w:t>
      </w:r>
    </w:p>
    <w:p w14:paraId="590A8B59" w14:textId="77777777" w:rsidR="00FB3F69" w:rsidRPr="00075A66" w:rsidRDefault="00FB3F69" w:rsidP="00FB3F69">
      <w:pPr>
        <w:spacing w:after="0"/>
        <w:ind w:left="2160"/>
        <w:rPr>
          <w:rFonts w:ascii="Tahoma" w:hAnsi="Tahoma" w:cs="Tahoma"/>
          <w:sz w:val="24"/>
          <w:szCs w:val="22"/>
        </w:rPr>
      </w:pPr>
    </w:p>
    <w:p w14:paraId="0490CB33" w14:textId="77777777" w:rsidR="00A8490D" w:rsidRPr="00075A66" w:rsidRDefault="00A8490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Prorated Value of Property</w:t>
      </w:r>
      <w:r w:rsidR="0019560F" w:rsidRPr="00075A66">
        <w:rPr>
          <w:rFonts w:ascii="Tahoma" w:hAnsi="Tahoma" w:cs="Tahoma"/>
          <w:b/>
          <w:i/>
          <w:sz w:val="24"/>
          <w:szCs w:val="22"/>
        </w:rPr>
        <w:t xml:space="preserve"> </w:t>
      </w:r>
      <w:r w:rsidR="0019560F" w:rsidRPr="00075A66">
        <w:rPr>
          <w:rFonts w:ascii="Tahoma" w:hAnsi="Tahoma" w:cs="Tahoma"/>
          <w:sz w:val="24"/>
          <w:szCs w:val="22"/>
        </w:rPr>
        <w:t xml:space="preserve">– </w:t>
      </w:r>
      <w:r w:rsidRPr="00075A66">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D00C4A" w14:textId="77777777" w:rsidR="00153BD5" w:rsidRPr="00075A66" w:rsidRDefault="00153BD5" w:rsidP="00153BD5">
      <w:pPr>
        <w:spacing w:after="0"/>
        <w:ind w:left="2160"/>
        <w:rPr>
          <w:rFonts w:ascii="Tahoma" w:hAnsi="Tahoma" w:cs="Tahoma"/>
          <w:sz w:val="24"/>
          <w:szCs w:val="22"/>
        </w:rPr>
      </w:pPr>
    </w:p>
    <w:p w14:paraId="65744587" w14:textId="25707B77" w:rsidR="00153BD5" w:rsidRPr="00075A66" w:rsidRDefault="00153BD5" w:rsidP="00A8490D">
      <w:pPr>
        <w:numPr>
          <w:ilvl w:val="0"/>
          <w:numId w:val="59"/>
        </w:numPr>
        <w:spacing w:after="0"/>
        <w:ind w:left="2160" w:hanging="720"/>
        <w:rPr>
          <w:rFonts w:ascii="Tahoma" w:hAnsi="Tahoma" w:cs="Tahoma"/>
          <w:sz w:val="24"/>
          <w:szCs w:val="24"/>
        </w:rPr>
      </w:pPr>
      <w:r w:rsidRPr="00075A66">
        <w:rPr>
          <w:rFonts w:ascii="Tahoma" w:hAnsi="Tahoma" w:cs="Tahoma"/>
          <w:b/>
          <w:i/>
          <w:sz w:val="24"/>
          <w:szCs w:val="22"/>
        </w:rPr>
        <w:t xml:space="preserve">Documentation </w:t>
      </w:r>
      <w:r w:rsidRPr="00075A66">
        <w:rPr>
          <w:rFonts w:ascii="Tahoma" w:hAnsi="Tahoma" w:cs="Tahoma"/>
          <w:sz w:val="24"/>
          <w:szCs w:val="22"/>
        </w:rPr>
        <w:t xml:space="preserve">– </w:t>
      </w:r>
      <w:r w:rsidR="0019560F" w:rsidRPr="00075A66">
        <w:rPr>
          <w:rFonts w:ascii="Tahoma" w:hAnsi="Tahoma" w:cs="Tahoma"/>
          <w:sz w:val="24"/>
          <w:szCs w:val="22"/>
        </w:rPr>
        <w:t xml:space="preserve">If selected for an award, all </w:t>
      </w:r>
      <w:r w:rsidRPr="00075A66">
        <w:rPr>
          <w:rFonts w:ascii="Tahoma" w:hAnsi="Tahoma" w:cs="Tahoma"/>
          <w:sz w:val="24"/>
          <w:szCs w:val="24"/>
        </w:rPr>
        <w:t xml:space="preserve">claimed match share expenditures must be adequately documented </w:t>
      </w:r>
      <w:r w:rsidR="0019560F" w:rsidRPr="00075A66">
        <w:rPr>
          <w:rFonts w:ascii="Tahoma" w:hAnsi="Tahoma" w:cs="Tahoma"/>
          <w:sz w:val="24"/>
          <w:szCs w:val="24"/>
        </w:rPr>
        <w:t xml:space="preserve">to </w:t>
      </w:r>
      <w:r w:rsidR="00EE2C04" w:rsidRPr="00075A66">
        <w:rPr>
          <w:rFonts w:ascii="Tahoma" w:hAnsi="Tahoma" w:cs="Tahoma"/>
          <w:sz w:val="24"/>
          <w:szCs w:val="24"/>
        </w:rPr>
        <w:t>CEC</w:t>
      </w:r>
      <w:r w:rsidR="0019560F" w:rsidRPr="00075A66">
        <w:rPr>
          <w:rFonts w:ascii="Tahoma" w:hAnsi="Tahoma" w:cs="Tahoma"/>
          <w:sz w:val="24"/>
          <w:szCs w:val="24"/>
        </w:rPr>
        <w:t xml:space="preserve"> during the agreement invoicing process which may </w:t>
      </w:r>
      <w:r w:rsidR="00E47E20" w:rsidRPr="00075A66">
        <w:rPr>
          <w:rFonts w:ascii="Tahoma" w:hAnsi="Tahoma" w:cs="Tahoma"/>
          <w:sz w:val="24"/>
          <w:szCs w:val="24"/>
        </w:rPr>
        <w:t>include but</w:t>
      </w:r>
      <w:r w:rsidR="0019560F" w:rsidRPr="00075A66">
        <w:rPr>
          <w:rFonts w:ascii="Tahoma" w:hAnsi="Tahoma" w:cs="Tahoma"/>
          <w:sz w:val="24"/>
          <w:szCs w:val="24"/>
        </w:rPr>
        <w:t xml:space="preserve"> is not limited </w:t>
      </w:r>
      <w:proofErr w:type="gramStart"/>
      <w:r w:rsidR="0019560F" w:rsidRPr="00075A66">
        <w:rPr>
          <w:rFonts w:ascii="Tahoma" w:hAnsi="Tahoma" w:cs="Tahoma"/>
          <w:sz w:val="24"/>
          <w:szCs w:val="24"/>
        </w:rPr>
        <w:t>to:</w:t>
      </w:r>
      <w:proofErr w:type="gramEnd"/>
      <w:r w:rsidR="0019560F" w:rsidRPr="00075A66">
        <w:rPr>
          <w:rFonts w:ascii="Tahoma" w:hAnsi="Tahoma" w:cs="Tahoma"/>
          <w:sz w:val="24"/>
          <w:szCs w:val="24"/>
        </w:rPr>
        <w:t xml:space="preserve"> the fair market value of existing property, methodology to allocate existing property on a prorated basis, lease agreements, and other appropriate documentation.</w:t>
      </w:r>
    </w:p>
    <w:p w14:paraId="389C334C" w14:textId="77777777" w:rsidR="00D87BD2" w:rsidRPr="00075A66" w:rsidRDefault="00D87BD2" w:rsidP="00223C3C">
      <w:pPr>
        <w:spacing w:after="0"/>
        <w:ind w:left="1440"/>
        <w:rPr>
          <w:rFonts w:ascii="Tahoma" w:hAnsi="Tahoma" w:cs="Tahoma"/>
          <w:sz w:val="24"/>
          <w:szCs w:val="24"/>
        </w:rPr>
      </w:pPr>
    </w:p>
    <w:p w14:paraId="5B68A99F" w14:textId="77777777" w:rsidR="007A369A" w:rsidRPr="00075A66" w:rsidRDefault="007A369A" w:rsidP="005054CB">
      <w:pPr>
        <w:pStyle w:val="Heading2"/>
        <w:keepNext w:val="0"/>
        <w:numPr>
          <w:ilvl w:val="0"/>
          <w:numId w:val="52"/>
        </w:numPr>
        <w:spacing w:before="0" w:after="0"/>
        <w:ind w:hanging="720"/>
        <w:rPr>
          <w:rFonts w:ascii="Tahoma" w:hAnsi="Tahoma" w:cs="Tahoma"/>
        </w:rPr>
      </w:pPr>
      <w:bookmarkStart w:id="72" w:name="_Toc179881928"/>
      <w:r w:rsidRPr="00075A66">
        <w:rPr>
          <w:rFonts w:ascii="Tahoma" w:hAnsi="Tahoma" w:cs="Tahoma"/>
        </w:rPr>
        <w:t xml:space="preserve">Unallowable </w:t>
      </w:r>
      <w:r w:rsidR="005054CB" w:rsidRPr="00075A66">
        <w:rPr>
          <w:rFonts w:ascii="Tahoma" w:hAnsi="Tahoma" w:cs="Tahoma"/>
        </w:rPr>
        <w:t>Costs (</w:t>
      </w:r>
      <w:r w:rsidR="005054CB" w:rsidRPr="00075A66">
        <w:rPr>
          <w:rFonts w:ascii="Tahoma" w:hAnsi="Tahoma" w:cs="Tahoma"/>
          <w:lang w:val="en-US"/>
        </w:rPr>
        <w:t>R</w:t>
      </w:r>
      <w:proofErr w:type="spellStart"/>
      <w:r w:rsidR="0030349C" w:rsidRPr="00075A66">
        <w:rPr>
          <w:rFonts w:ascii="Tahoma" w:hAnsi="Tahoma" w:cs="Tahoma"/>
        </w:rPr>
        <w:t>eimbursable</w:t>
      </w:r>
      <w:proofErr w:type="spellEnd"/>
      <w:r w:rsidR="0030349C" w:rsidRPr="00075A66">
        <w:rPr>
          <w:rFonts w:ascii="Tahoma" w:hAnsi="Tahoma" w:cs="Tahoma"/>
        </w:rPr>
        <w:t xml:space="preserve"> or </w:t>
      </w:r>
      <w:r w:rsidR="005054CB" w:rsidRPr="00075A66">
        <w:rPr>
          <w:rFonts w:ascii="Tahoma" w:hAnsi="Tahoma" w:cs="Tahoma"/>
          <w:lang w:val="en-US"/>
        </w:rPr>
        <w:t>M</w:t>
      </w:r>
      <w:proofErr w:type="spellStart"/>
      <w:r w:rsidR="0030349C" w:rsidRPr="00075A66">
        <w:rPr>
          <w:rFonts w:ascii="Tahoma" w:hAnsi="Tahoma" w:cs="Tahoma"/>
        </w:rPr>
        <w:t>atch</w:t>
      </w:r>
      <w:proofErr w:type="spellEnd"/>
      <w:r w:rsidR="0030349C" w:rsidRPr="00075A66">
        <w:rPr>
          <w:rFonts w:ascii="Tahoma" w:hAnsi="Tahoma" w:cs="Tahoma"/>
        </w:rPr>
        <w:t xml:space="preserve"> </w:t>
      </w:r>
      <w:r w:rsidR="005054CB" w:rsidRPr="00075A66">
        <w:rPr>
          <w:rFonts w:ascii="Tahoma" w:hAnsi="Tahoma" w:cs="Tahoma"/>
          <w:lang w:val="en-US"/>
        </w:rPr>
        <w:t>S</w:t>
      </w:r>
      <w:r w:rsidR="0030349C" w:rsidRPr="00075A66">
        <w:rPr>
          <w:rFonts w:ascii="Tahoma" w:hAnsi="Tahoma" w:cs="Tahoma"/>
        </w:rPr>
        <w:t>hare)</w:t>
      </w:r>
      <w:bookmarkEnd w:id="72"/>
    </w:p>
    <w:p w14:paraId="59402FBF" w14:textId="673D4B1C" w:rsidR="007A369A" w:rsidRPr="00075A66" w:rsidRDefault="00787E91" w:rsidP="005054CB">
      <w:pPr>
        <w:spacing w:after="0"/>
        <w:ind w:left="720"/>
        <w:rPr>
          <w:rFonts w:ascii="Tahoma" w:hAnsi="Tahoma" w:cs="Tahoma"/>
          <w:sz w:val="24"/>
          <w:szCs w:val="24"/>
        </w:rPr>
      </w:pPr>
      <w:r w:rsidRPr="00075A66">
        <w:rPr>
          <w:rFonts w:ascii="Tahoma" w:hAnsi="Tahoma" w:cs="Tahoma"/>
          <w:sz w:val="24"/>
          <w:szCs w:val="24"/>
        </w:rPr>
        <w:t>For an item of cost to be allowable</w:t>
      </w:r>
      <w:r w:rsidR="008E4B02">
        <w:rPr>
          <w:rFonts w:ascii="Tahoma" w:hAnsi="Tahoma" w:cs="Tahoma"/>
          <w:sz w:val="24"/>
          <w:szCs w:val="24"/>
        </w:rPr>
        <w:t xml:space="preserve"> for reimbursement with CEC funds or as match share expenditure</w:t>
      </w:r>
      <w:r w:rsidRPr="00075A66">
        <w:rPr>
          <w:rFonts w:ascii="Tahoma" w:hAnsi="Tahoma" w:cs="Tahoma"/>
          <w:sz w:val="24"/>
          <w:szCs w:val="24"/>
        </w:rPr>
        <w:t xml:space="preserve">, it must be included in the </w:t>
      </w:r>
      <w:r w:rsidR="00142B75">
        <w:rPr>
          <w:rFonts w:ascii="Tahoma" w:hAnsi="Tahoma" w:cs="Tahoma"/>
          <w:sz w:val="24"/>
          <w:szCs w:val="24"/>
        </w:rPr>
        <w:t>executed</w:t>
      </w:r>
      <w:r w:rsidR="00142B75" w:rsidRPr="00075A66">
        <w:rPr>
          <w:rFonts w:ascii="Tahoma" w:hAnsi="Tahoma" w:cs="Tahoma"/>
          <w:sz w:val="24"/>
          <w:szCs w:val="24"/>
        </w:rPr>
        <w:t xml:space="preserve"> </w:t>
      </w:r>
      <w:r w:rsidRPr="00075A66">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75A66">
        <w:rPr>
          <w:rFonts w:ascii="Tahoma" w:hAnsi="Tahoma" w:cs="Tahoma"/>
          <w:sz w:val="24"/>
          <w:szCs w:val="24"/>
        </w:rPr>
        <w:t xml:space="preserve">This list is not comprehensive and additional </w:t>
      </w:r>
      <w:r w:rsidRPr="00075A66">
        <w:rPr>
          <w:rFonts w:ascii="Tahoma" w:hAnsi="Tahoma" w:cs="Tahoma"/>
          <w:sz w:val="24"/>
          <w:szCs w:val="24"/>
        </w:rPr>
        <w:t xml:space="preserve">items of </w:t>
      </w:r>
      <w:r w:rsidR="0004546A" w:rsidRPr="00075A66">
        <w:rPr>
          <w:rFonts w:ascii="Tahoma" w:hAnsi="Tahoma" w:cs="Tahoma"/>
          <w:sz w:val="24"/>
          <w:szCs w:val="24"/>
        </w:rPr>
        <w:t>cost</w:t>
      </w:r>
      <w:r w:rsidRPr="00075A66">
        <w:rPr>
          <w:rFonts w:ascii="Tahoma" w:hAnsi="Tahoma" w:cs="Tahoma"/>
          <w:sz w:val="24"/>
          <w:szCs w:val="24"/>
        </w:rPr>
        <w:t xml:space="preserve"> may be unallowable in accordance with the terms and conditions.</w:t>
      </w:r>
    </w:p>
    <w:p w14:paraId="0E749D50" w14:textId="77777777" w:rsidR="0030349C" w:rsidRPr="00075A66" w:rsidRDefault="0030349C" w:rsidP="007A369A">
      <w:pPr>
        <w:spacing w:after="0"/>
        <w:ind w:left="1440"/>
        <w:rPr>
          <w:rFonts w:ascii="Tahoma" w:hAnsi="Tahoma" w:cs="Tahoma"/>
          <w:sz w:val="24"/>
          <w:szCs w:val="24"/>
        </w:rPr>
      </w:pPr>
    </w:p>
    <w:p w14:paraId="2AC3C142" w14:textId="414E0CAB"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Profit</w:t>
      </w:r>
      <w:r w:rsidRPr="00075A66">
        <w:rPr>
          <w:rFonts w:ascii="Tahoma" w:hAnsi="Tahoma" w:cs="Tahoma"/>
          <w:sz w:val="24"/>
          <w:szCs w:val="24"/>
        </w:rPr>
        <w:t xml:space="preserve"> – For example, if a company usually charges 10% profit but only charges 4% to </w:t>
      </w:r>
      <w:r w:rsidR="00EE2C04" w:rsidRPr="00075A66">
        <w:rPr>
          <w:rFonts w:ascii="Tahoma" w:hAnsi="Tahoma" w:cs="Tahoma"/>
          <w:sz w:val="24"/>
          <w:szCs w:val="24"/>
        </w:rPr>
        <w:t>CEC</w:t>
      </w:r>
      <w:r w:rsidR="00142B75">
        <w:rPr>
          <w:rFonts w:ascii="Tahoma" w:hAnsi="Tahoma" w:cs="Tahoma"/>
          <w:sz w:val="24"/>
          <w:szCs w:val="24"/>
        </w:rPr>
        <w:t xml:space="preserve"> t</w:t>
      </w:r>
      <w:r w:rsidRPr="00075A66">
        <w:rPr>
          <w:rFonts w:ascii="Tahoma" w:hAnsi="Tahoma" w:cs="Tahoma"/>
          <w:sz w:val="24"/>
          <w:szCs w:val="24"/>
        </w:rPr>
        <w:t>he unclaimed difference is not an allowable item of cost.</w:t>
      </w:r>
    </w:p>
    <w:p w14:paraId="32D9C77C" w14:textId="77777777" w:rsidR="0030349C" w:rsidRPr="00075A66" w:rsidRDefault="0030349C" w:rsidP="005054CB">
      <w:pPr>
        <w:spacing w:after="0"/>
        <w:ind w:left="1440"/>
        <w:rPr>
          <w:rFonts w:ascii="Tahoma" w:hAnsi="Tahoma" w:cs="Tahoma"/>
          <w:sz w:val="24"/>
          <w:szCs w:val="22"/>
        </w:rPr>
      </w:pPr>
    </w:p>
    <w:p w14:paraId="67C6B6F6" w14:textId="776D2456"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Rent</w:t>
      </w:r>
      <w:r w:rsidRPr="00075A66">
        <w:rPr>
          <w:rFonts w:ascii="Tahoma" w:hAnsi="Tahoma" w:cs="Tahoma"/>
          <w:sz w:val="24"/>
          <w:szCs w:val="24"/>
        </w:rPr>
        <w:t xml:space="preserve"> – For </w:t>
      </w:r>
      <w:r w:rsidR="002F4C0B" w:rsidRPr="00075A66">
        <w:rPr>
          <w:rFonts w:ascii="Tahoma" w:hAnsi="Tahoma" w:cs="Tahoma"/>
          <w:sz w:val="24"/>
          <w:szCs w:val="24"/>
        </w:rPr>
        <w:t xml:space="preserve">example, rent that </w:t>
      </w:r>
      <w:r w:rsidR="00142B75">
        <w:rPr>
          <w:rFonts w:ascii="Tahoma" w:hAnsi="Tahoma" w:cs="Tahoma"/>
          <w:sz w:val="24"/>
          <w:szCs w:val="24"/>
        </w:rPr>
        <w:t>is</w:t>
      </w:r>
      <w:r w:rsidR="00142B75" w:rsidRPr="00075A66">
        <w:rPr>
          <w:rFonts w:ascii="Tahoma" w:hAnsi="Tahoma" w:cs="Tahoma"/>
          <w:sz w:val="24"/>
          <w:szCs w:val="24"/>
        </w:rPr>
        <w:t xml:space="preserve"> </w:t>
      </w:r>
      <w:r w:rsidR="002F4C0B" w:rsidRPr="00075A66">
        <w:rPr>
          <w:rFonts w:ascii="Tahoma" w:hAnsi="Tahoma" w:cs="Tahoma"/>
          <w:sz w:val="24"/>
          <w:szCs w:val="24"/>
        </w:rPr>
        <w:t>not paid is not an allowable item of cost.</w:t>
      </w:r>
    </w:p>
    <w:p w14:paraId="4D65F02E" w14:textId="77777777" w:rsidR="0030349C" w:rsidRPr="00075A66" w:rsidRDefault="0030349C" w:rsidP="005054CB">
      <w:pPr>
        <w:spacing w:after="0"/>
        <w:ind w:left="1440"/>
        <w:rPr>
          <w:rFonts w:ascii="Tahoma" w:hAnsi="Tahoma" w:cs="Tahoma"/>
          <w:sz w:val="24"/>
          <w:szCs w:val="22"/>
        </w:rPr>
      </w:pPr>
    </w:p>
    <w:p w14:paraId="5ABBF55E" w14:textId="75A351C7" w:rsidR="0085595F" w:rsidRPr="00075A66" w:rsidRDefault="002F4C0B"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Discounted or Refunded Equipment Costs</w:t>
      </w:r>
      <w:r w:rsidRPr="00075A66">
        <w:rPr>
          <w:rFonts w:ascii="Tahoma" w:hAnsi="Tahoma" w:cs="Tahoma"/>
          <w:sz w:val="24"/>
          <w:szCs w:val="24"/>
        </w:rPr>
        <w:t xml:space="preserve"> </w:t>
      </w:r>
      <w:r w:rsidR="00D244C4" w:rsidRPr="00075A66">
        <w:rPr>
          <w:rFonts w:ascii="Tahoma" w:hAnsi="Tahoma" w:cs="Tahoma"/>
          <w:sz w:val="24"/>
          <w:szCs w:val="24"/>
        </w:rPr>
        <w:t>–</w:t>
      </w:r>
      <w:r w:rsidRPr="00075A66">
        <w:rPr>
          <w:rFonts w:ascii="Tahoma" w:hAnsi="Tahoma" w:cs="Tahoma"/>
          <w:sz w:val="24"/>
          <w:szCs w:val="24"/>
        </w:rPr>
        <w:t xml:space="preserve"> </w:t>
      </w:r>
      <w:r w:rsidR="00D244C4" w:rsidRPr="00075A66">
        <w:rPr>
          <w:rFonts w:ascii="Tahoma" w:hAnsi="Tahoma" w:cs="Tahoma"/>
          <w:sz w:val="24"/>
          <w:szCs w:val="24"/>
        </w:rPr>
        <w:t>For example, a claim that equipment costs $10,000 but</w:t>
      </w:r>
      <w:r w:rsidR="001D23F6">
        <w:rPr>
          <w:rFonts w:ascii="Tahoma" w:hAnsi="Tahoma" w:cs="Tahoma"/>
          <w:sz w:val="24"/>
          <w:szCs w:val="24"/>
        </w:rPr>
        <w:t xml:space="preserve"> the </w:t>
      </w:r>
      <w:r w:rsidR="00C14261">
        <w:rPr>
          <w:rFonts w:ascii="Tahoma" w:hAnsi="Tahoma" w:cs="Tahoma"/>
          <w:sz w:val="24"/>
          <w:szCs w:val="24"/>
        </w:rPr>
        <w:t>Recipient</w:t>
      </w:r>
      <w:r w:rsidR="00D244C4" w:rsidRPr="00075A66">
        <w:rPr>
          <w:rFonts w:ascii="Tahoma" w:hAnsi="Tahoma" w:cs="Tahoma"/>
          <w:sz w:val="24"/>
          <w:szCs w:val="24"/>
        </w:rPr>
        <w:t xml:space="preserve"> only pays $6,000 due to some “special” discount</w:t>
      </w:r>
      <w:r w:rsidR="00E03FE2" w:rsidRPr="00075A66">
        <w:rPr>
          <w:rFonts w:ascii="Tahoma" w:hAnsi="Tahoma" w:cs="Tahoma"/>
          <w:sz w:val="24"/>
          <w:szCs w:val="24"/>
        </w:rPr>
        <w:t>. The difference of</w:t>
      </w:r>
      <w:r w:rsidR="00D244C4" w:rsidRPr="00075A66">
        <w:rPr>
          <w:rFonts w:ascii="Tahoma" w:hAnsi="Tahoma" w:cs="Tahoma"/>
          <w:sz w:val="24"/>
          <w:szCs w:val="24"/>
        </w:rPr>
        <w:t xml:space="preserve"> $4,000 </w:t>
      </w:r>
      <w:r w:rsidR="00E03FE2" w:rsidRPr="00075A66">
        <w:rPr>
          <w:rFonts w:ascii="Tahoma" w:hAnsi="Tahoma" w:cs="Tahoma"/>
          <w:sz w:val="24"/>
          <w:szCs w:val="24"/>
        </w:rPr>
        <w:t>is not an allowable</w:t>
      </w:r>
      <w:r w:rsidR="00D244C4" w:rsidRPr="00075A66">
        <w:rPr>
          <w:rFonts w:ascii="Tahoma" w:hAnsi="Tahoma" w:cs="Tahoma"/>
          <w:sz w:val="24"/>
          <w:szCs w:val="24"/>
        </w:rPr>
        <w:t xml:space="preserve"> match</w:t>
      </w:r>
      <w:r w:rsidR="00E03FE2" w:rsidRPr="00075A66">
        <w:rPr>
          <w:rFonts w:ascii="Tahoma" w:hAnsi="Tahoma" w:cs="Tahoma"/>
          <w:sz w:val="24"/>
          <w:szCs w:val="24"/>
        </w:rPr>
        <w:t xml:space="preserve"> share expense</w:t>
      </w:r>
      <w:r w:rsidR="00D244C4" w:rsidRPr="00075A66">
        <w:rPr>
          <w:rFonts w:ascii="Tahoma" w:hAnsi="Tahoma" w:cs="Tahoma"/>
          <w:sz w:val="24"/>
          <w:szCs w:val="24"/>
        </w:rPr>
        <w:t xml:space="preserve">. Another example is if the </w:t>
      </w:r>
      <w:r w:rsidR="00C14261">
        <w:rPr>
          <w:rFonts w:ascii="Tahoma" w:hAnsi="Tahoma" w:cs="Tahoma"/>
          <w:sz w:val="24"/>
          <w:szCs w:val="24"/>
        </w:rPr>
        <w:t>Recipient</w:t>
      </w:r>
      <w:r w:rsidR="00D244C4" w:rsidRPr="00075A66">
        <w:rPr>
          <w:rFonts w:ascii="Tahoma" w:hAnsi="Tahoma" w:cs="Tahoma"/>
          <w:sz w:val="24"/>
          <w:szCs w:val="24"/>
        </w:rPr>
        <w:t xml:space="preserve"> </w:t>
      </w:r>
      <w:proofErr w:type="gramStart"/>
      <w:r w:rsidR="00D244C4" w:rsidRPr="00075A66">
        <w:rPr>
          <w:rFonts w:ascii="Tahoma" w:hAnsi="Tahoma" w:cs="Tahoma"/>
          <w:sz w:val="24"/>
          <w:szCs w:val="24"/>
        </w:rPr>
        <w:t>actually pays</w:t>
      </w:r>
      <w:proofErr w:type="gramEnd"/>
      <w:r w:rsidR="00D244C4" w:rsidRPr="00075A66">
        <w:rPr>
          <w:rFonts w:ascii="Tahoma" w:hAnsi="Tahoma" w:cs="Tahoma"/>
          <w:sz w:val="24"/>
          <w:szCs w:val="24"/>
        </w:rPr>
        <w:t xml:space="preserve"> $10,000 but the vendor refunds $4,000 – only the net $6,000 is an </w:t>
      </w:r>
      <w:r w:rsidR="00AC56AC" w:rsidRPr="00075A66">
        <w:rPr>
          <w:rFonts w:ascii="Tahoma" w:hAnsi="Tahoma" w:cs="Tahoma"/>
          <w:sz w:val="24"/>
          <w:szCs w:val="24"/>
        </w:rPr>
        <w:t>allowable</w:t>
      </w:r>
      <w:r w:rsidR="00D244C4" w:rsidRPr="00075A66">
        <w:rPr>
          <w:rFonts w:ascii="Tahoma" w:hAnsi="Tahoma" w:cs="Tahoma"/>
          <w:sz w:val="24"/>
          <w:szCs w:val="24"/>
        </w:rPr>
        <w:t xml:space="preserve"> item of cost. </w:t>
      </w:r>
    </w:p>
    <w:p w14:paraId="77C0FD1F" w14:textId="77777777" w:rsidR="0085595F" w:rsidRPr="00075A66" w:rsidRDefault="0085595F" w:rsidP="005054CB">
      <w:pPr>
        <w:spacing w:after="0"/>
        <w:ind w:left="1440"/>
        <w:rPr>
          <w:rFonts w:ascii="Tahoma" w:hAnsi="Tahoma" w:cs="Tahoma"/>
          <w:sz w:val="24"/>
          <w:szCs w:val="22"/>
        </w:rPr>
      </w:pPr>
    </w:p>
    <w:p w14:paraId="41BB96A2" w14:textId="42D9E9EE" w:rsidR="00D244C4" w:rsidRDefault="00D244C4" w:rsidP="005054CB">
      <w:pPr>
        <w:numPr>
          <w:ilvl w:val="0"/>
          <w:numId w:val="57"/>
        </w:numPr>
        <w:spacing w:after="0"/>
        <w:ind w:left="1440" w:hanging="720"/>
        <w:rPr>
          <w:rFonts w:ascii="Tahoma" w:hAnsi="Tahoma" w:cs="Tahoma"/>
          <w:sz w:val="24"/>
          <w:szCs w:val="22"/>
        </w:rPr>
      </w:pPr>
      <w:r w:rsidRPr="00075A66">
        <w:rPr>
          <w:rFonts w:ascii="Tahoma" w:hAnsi="Tahoma" w:cs="Tahoma"/>
          <w:b/>
          <w:i/>
          <w:sz w:val="24"/>
          <w:szCs w:val="22"/>
        </w:rPr>
        <w:t>Forgone</w:t>
      </w:r>
      <w:r w:rsidR="0085595F" w:rsidRPr="00075A66">
        <w:rPr>
          <w:rFonts w:ascii="Tahoma" w:hAnsi="Tahoma" w:cs="Tahoma"/>
          <w:b/>
          <w:i/>
          <w:sz w:val="24"/>
          <w:szCs w:val="22"/>
        </w:rPr>
        <w:t xml:space="preserve"> S</w:t>
      </w:r>
      <w:r w:rsidRPr="00075A66">
        <w:rPr>
          <w:rFonts w:ascii="Tahoma" w:hAnsi="Tahoma" w:cs="Tahoma"/>
          <w:b/>
          <w:i/>
          <w:sz w:val="24"/>
          <w:szCs w:val="22"/>
        </w:rPr>
        <w:t>alary</w:t>
      </w:r>
      <w:r w:rsidR="0085595F" w:rsidRPr="00075A66">
        <w:rPr>
          <w:rFonts w:ascii="Tahoma" w:hAnsi="Tahoma" w:cs="Tahoma"/>
          <w:b/>
          <w:i/>
          <w:sz w:val="24"/>
          <w:szCs w:val="22"/>
        </w:rPr>
        <w:t>, Fringe, Indirect or Other Types of Cost</w:t>
      </w:r>
      <w:r w:rsidRPr="00075A66">
        <w:rPr>
          <w:rFonts w:ascii="Tahoma" w:hAnsi="Tahoma" w:cs="Tahoma"/>
          <w:sz w:val="24"/>
          <w:szCs w:val="22"/>
        </w:rPr>
        <w:t xml:space="preserve"> </w:t>
      </w:r>
      <w:r w:rsidR="0085595F" w:rsidRPr="00075A66">
        <w:rPr>
          <w:rFonts w:ascii="Tahoma" w:hAnsi="Tahoma" w:cs="Tahoma"/>
          <w:sz w:val="24"/>
          <w:szCs w:val="22"/>
        </w:rPr>
        <w:t>– For example, a person</w:t>
      </w:r>
      <w:r w:rsidRPr="00075A66">
        <w:rPr>
          <w:rFonts w:ascii="Tahoma" w:hAnsi="Tahoma" w:cs="Tahoma"/>
          <w:sz w:val="24"/>
          <w:szCs w:val="22"/>
        </w:rPr>
        <w:t xml:space="preserve"> normally charge</w:t>
      </w:r>
      <w:r w:rsidR="00AC56AC" w:rsidRPr="00075A66">
        <w:rPr>
          <w:rFonts w:ascii="Tahoma" w:hAnsi="Tahoma" w:cs="Tahoma"/>
          <w:sz w:val="24"/>
          <w:szCs w:val="22"/>
        </w:rPr>
        <w:t>s</w:t>
      </w:r>
      <w:r w:rsidR="0085595F" w:rsidRPr="00075A66">
        <w:rPr>
          <w:rFonts w:ascii="Tahoma" w:hAnsi="Tahoma" w:cs="Tahoma"/>
          <w:sz w:val="24"/>
          <w:szCs w:val="22"/>
        </w:rPr>
        <w:t xml:space="preserve"> or is paid</w:t>
      </w:r>
      <w:r w:rsidRPr="00075A66">
        <w:rPr>
          <w:rFonts w:ascii="Tahoma" w:hAnsi="Tahoma" w:cs="Tahoma"/>
          <w:sz w:val="24"/>
          <w:szCs w:val="22"/>
        </w:rPr>
        <w:t xml:space="preserve"> $100</w:t>
      </w:r>
      <w:r w:rsidR="0085595F" w:rsidRPr="00075A66">
        <w:rPr>
          <w:rFonts w:ascii="Tahoma" w:hAnsi="Tahoma" w:cs="Tahoma"/>
          <w:sz w:val="24"/>
          <w:szCs w:val="22"/>
        </w:rPr>
        <w:t xml:space="preserve"> per </w:t>
      </w:r>
      <w:proofErr w:type="gramStart"/>
      <w:r w:rsidR="0085595F" w:rsidRPr="00075A66">
        <w:rPr>
          <w:rFonts w:ascii="Tahoma" w:hAnsi="Tahoma" w:cs="Tahoma"/>
          <w:sz w:val="24"/>
          <w:szCs w:val="22"/>
        </w:rPr>
        <w:t>hour</w:t>
      </w:r>
      <w:r w:rsidRPr="00075A66">
        <w:rPr>
          <w:rFonts w:ascii="Tahoma" w:hAnsi="Tahoma" w:cs="Tahoma"/>
          <w:sz w:val="24"/>
          <w:szCs w:val="22"/>
        </w:rPr>
        <w:t>, but</w:t>
      </w:r>
      <w:proofErr w:type="gramEnd"/>
      <w:r w:rsidRPr="00075A66">
        <w:rPr>
          <w:rFonts w:ascii="Tahoma" w:hAnsi="Tahoma" w:cs="Tahoma"/>
          <w:sz w:val="24"/>
          <w:szCs w:val="22"/>
        </w:rPr>
        <w:t xml:space="preserve"> will only charge</w:t>
      </w:r>
      <w:r w:rsidR="0085595F" w:rsidRPr="00075A66">
        <w:rPr>
          <w:rFonts w:ascii="Tahoma" w:hAnsi="Tahoma" w:cs="Tahoma"/>
          <w:sz w:val="24"/>
          <w:szCs w:val="22"/>
        </w:rPr>
        <w:t xml:space="preserve"> $50 per hour towards </w:t>
      </w:r>
      <w:r w:rsidR="00EE2C04" w:rsidRPr="00075A66">
        <w:rPr>
          <w:rFonts w:ascii="Tahoma" w:hAnsi="Tahoma" w:cs="Tahoma"/>
          <w:sz w:val="24"/>
          <w:szCs w:val="22"/>
        </w:rPr>
        <w:t>the CEC</w:t>
      </w:r>
      <w:r w:rsidRPr="00075A66">
        <w:rPr>
          <w:rFonts w:ascii="Tahoma" w:hAnsi="Tahoma" w:cs="Tahoma"/>
          <w:sz w:val="24"/>
          <w:szCs w:val="22"/>
        </w:rPr>
        <w:t xml:space="preserve"> </w:t>
      </w:r>
      <w:r w:rsidR="0085595F" w:rsidRPr="00075A66">
        <w:rPr>
          <w:rFonts w:ascii="Tahoma" w:hAnsi="Tahoma" w:cs="Tahoma"/>
          <w:sz w:val="24"/>
          <w:szCs w:val="22"/>
        </w:rPr>
        <w:t xml:space="preserve">award. </w:t>
      </w:r>
      <w:r w:rsidR="00D769AB" w:rsidRPr="00075A66">
        <w:rPr>
          <w:rFonts w:ascii="Tahoma" w:hAnsi="Tahoma" w:cs="Tahoma"/>
          <w:sz w:val="24"/>
          <w:szCs w:val="22"/>
        </w:rPr>
        <w:t>Only</w:t>
      </w:r>
      <w:r w:rsidRPr="00075A66">
        <w:rPr>
          <w:rFonts w:ascii="Tahoma" w:hAnsi="Tahoma" w:cs="Tahoma"/>
          <w:sz w:val="24"/>
          <w:szCs w:val="22"/>
        </w:rPr>
        <w:t xml:space="preserve"> actual </w:t>
      </w:r>
      <w:r w:rsidR="00D769AB" w:rsidRPr="00075A66">
        <w:rPr>
          <w:rFonts w:ascii="Tahoma" w:hAnsi="Tahoma" w:cs="Tahoma"/>
          <w:sz w:val="24"/>
          <w:szCs w:val="22"/>
        </w:rPr>
        <w:t xml:space="preserve">costs incurred and paid </w:t>
      </w:r>
      <w:r w:rsidRPr="00075A66">
        <w:rPr>
          <w:rFonts w:ascii="Tahoma" w:hAnsi="Tahoma" w:cs="Tahoma"/>
          <w:sz w:val="24"/>
          <w:szCs w:val="22"/>
        </w:rPr>
        <w:t>to the employee</w:t>
      </w:r>
      <w:r w:rsidR="00D769AB" w:rsidRPr="00075A66">
        <w:rPr>
          <w:rFonts w:ascii="Tahoma" w:hAnsi="Tahoma" w:cs="Tahoma"/>
          <w:sz w:val="24"/>
          <w:szCs w:val="22"/>
        </w:rPr>
        <w:t xml:space="preserve"> are allowable</w:t>
      </w:r>
      <w:r w:rsidRPr="00075A66">
        <w:rPr>
          <w:rFonts w:ascii="Tahoma" w:hAnsi="Tahoma" w:cs="Tahoma"/>
          <w:sz w:val="24"/>
          <w:szCs w:val="22"/>
        </w:rPr>
        <w:t>.</w:t>
      </w:r>
      <w:r w:rsidR="00D769AB" w:rsidRPr="00075A66">
        <w:rPr>
          <w:rFonts w:ascii="Tahoma" w:hAnsi="Tahoma" w:cs="Tahoma"/>
          <w:sz w:val="24"/>
          <w:szCs w:val="22"/>
        </w:rPr>
        <w:t xml:space="preserve"> </w:t>
      </w:r>
      <w:r w:rsidR="00787E91" w:rsidRPr="00075A66">
        <w:rPr>
          <w:rFonts w:ascii="Tahoma" w:hAnsi="Tahoma" w:cs="Tahoma"/>
          <w:sz w:val="24"/>
          <w:szCs w:val="22"/>
        </w:rPr>
        <w:t>Therefore</w:t>
      </w:r>
      <w:r w:rsidR="00D769AB" w:rsidRPr="00075A66">
        <w:rPr>
          <w:rFonts w:ascii="Tahoma" w:hAnsi="Tahoma" w:cs="Tahoma"/>
          <w:sz w:val="24"/>
          <w:szCs w:val="22"/>
        </w:rPr>
        <w:t xml:space="preserve">, if an employee </w:t>
      </w:r>
      <w:r w:rsidRPr="00075A66">
        <w:rPr>
          <w:rFonts w:ascii="Tahoma" w:hAnsi="Tahoma" w:cs="Tahoma"/>
          <w:sz w:val="24"/>
          <w:szCs w:val="22"/>
        </w:rPr>
        <w:t xml:space="preserve">is </w:t>
      </w:r>
      <w:r w:rsidR="00D769AB" w:rsidRPr="00075A66">
        <w:rPr>
          <w:rFonts w:ascii="Tahoma" w:hAnsi="Tahoma" w:cs="Tahoma"/>
          <w:b/>
          <w:i/>
          <w:sz w:val="24"/>
          <w:szCs w:val="22"/>
        </w:rPr>
        <w:t xml:space="preserve">actually </w:t>
      </w:r>
      <w:r w:rsidRPr="00075A66">
        <w:rPr>
          <w:rFonts w:ascii="Tahoma" w:hAnsi="Tahoma" w:cs="Tahoma"/>
          <w:sz w:val="24"/>
          <w:szCs w:val="22"/>
        </w:rPr>
        <w:t>paid $100</w:t>
      </w:r>
      <w:r w:rsidR="00D769AB" w:rsidRPr="00075A66">
        <w:rPr>
          <w:rFonts w:ascii="Tahoma" w:hAnsi="Tahoma" w:cs="Tahoma"/>
          <w:sz w:val="24"/>
          <w:szCs w:val="22"/>
        </w:rPr>
        <w:t xml:space="preserve"> per </w:t>
      </w:r>
      <w:r w:rsidRPr="00075A66">
        <w:rPr>
          <w:rFonts w:ascii="Tahoma" w:hAnsi="Tahoma" w:cs="Tahoma"/>
          <w:sz w:val="24"/>
          <w:szCs w:val="22"/>
        </w:rPr>
        <w:t xml:space="preserve">hour and </w:t>
      </w:r>
      <w:r w:rsidR="00EE2C04" w:rsidRPr="00075A66">
        <w:rPr>
          <w:rFonts w:ascii="Tahoma" w:hAnsi="Tahoma" w:cs="Tahoma"/>
          <w:sz w:val="24"/>
          <w:szCs w:val="22"/>
        </w:rPr>
        <w:t>CEC</w:t>
      </w:r>
      <w:r w:rsidRPr="00075A66">
        <w:rPr>
          <w:rFonts w:ascii="Tahoma" w:hAnsi="Tahoma" w:cs="Tahoma"/>
          <w:sz w:val="24"/>
          <w:szCs w:val="22"/>
        </w:rPr>
        <w:t xml:space="preserve"> </w:t>
      </w:r>
      <w:r w:rsidR="00787E91" w:rsidRPr="00075A66">
        <w:rPr>
          <w:rFonts w:ascii="Tahoma" w:hAnsi="Tahoma" w:cs="Tahoma"/>
          <w:sz w:val="24"/>
          <w:szCs w:val="22"/>
        </w:rPr>
        <w:t xml:space="preserve">only </w:t>
      </w:r>
      <w:r w:rsidR="00D769AB" w:rsidRPr="00075A66">
        <w:rPr>
          <w:rFonts w:ascii="Tahoma" w:hAnsi="Tahoma" w:cs="Tahoma"/>
          <w:sz w:val="24"/>
          <w:szCs w:val="22"/>
        </w:rPr>
        <w:t xml:space="preserve">reimburses at </w:t>
      </w:r>
      <w:r w:rsidRPr="00075A66">
        <w:rPr>
          <w:rFonts w:ascii="Tahoma" w:hAnsi="Tahoma" w:cs="Tahoma"/>
          <w:sz w:val="24"/>
          <w:szCs w:val="22"/>
        </w:rPr>
        <w:t>$40</w:t>
      </w:r>
      <w:r w:rsidR="00D769AB" w:rsidRPr="00075A66">
        <w:rPr>
          <w:rFonts w:ascii="Tahoma" w:hAnsi="Tahoma" w:cs="Tahoma"/>
          <w:sz w:val="24"/>
          <w:szCs w:val="22"/>
        </w:rPr>
        <w:t xml:space="preserve"> per </w:t>
      </w:r>
      <w:r w:rsidRPr="00075A66">
        <w:rPr>
          <w:rFonts w:ascii="Tahoma" w:hAnsi="Tahoma" w:cs="Tahoma"/>
          <w:sz w:val="24"/>
          <w:szCs w:val="22"/>
        </w:rPr>
        <w:t xml:space="preserve">hour, then the </w:t>
      </w:r>
      <w:r w:rsidR="00D769AB" w:rsidRPr="00075A66">
        <w:rPr>
          <w:rFonts w:ascii="Tahoma" w:hAnsi="Tahoma" w:cs="Tahoma"/>
          <w:sz w:val="24"/>
          <w:szCs w:val="22"/>
        </w:rPr>
        <w:t xml:space="preserve">unreimbursed </w:t>
      </w:r>
      <w:r w:rsidRPr="00075A66">
        <w:rPr>
          <w:rFonts w:ascii="Tahoma" w:hAnsi="Tahoma" w:cs="Tahoma"/>
          <w:sz w:val="24"/>
          <w:szCs w:val="22"/>
        </w:rPr>
        <w:t>$60</w:t>
      </w:r>
      <w:r w:rsidR="00D769AB" w:rsidRPr="00075A66">
        <w:rPr>
          <w:rFonts w:ascii="Tahoma" w:hAnsi="Tahoma" w:cs="Tahoma"/>
          <w:sz w:val="24"/>
          <w:szCs w:val="22"/>
        </w:rPr>
        <w:t xml:space="preserve"> per </w:t>
      </w:r>
      <w:r w:rsidRPr="00075A66">
        <w:rPr>
          <w:rFonts w:ascii="Tahoma" w:hAnsi="Tahoma" w:cs="Tahoma"/>
          <w:sz w:val="24"/>
          <w:szCs w:val="22"/>
        </w:rPr>
        <w:t xml:space="preserve">hour </w:t>
      </w:r>
      <w:r w:rsidR="00D769AB" w:rsidRPr="00075A66">
        <w:rPr>
          <w:rFonts w:ascii="Tahoma" w:hAnsi="Tahoma" w:cs="Tahoma"/>
          <w:sz w:val="24"/>
          <w:szCs w:val="22"/>
        </w:rPr>
        <w:t>is an allowable match share cost</w:t>
      </w:r>
      <w:r w:rsidR="00787E91" w:rsidRPr="00075A66">
        <w:rPr>
          <w:rFonts w:ascii="Tahoma" w:hAnsi="Tahoma" w:cs="Tahoma"/>
          <w:sz w:val="24"/>
          <w:szCs w:val="22"/>
        </w:rPr>
        <w:t xml:space="preserve"> because this </w:t>
      </w:r>
      <w:r w:rsidRPr="00075A66">
        <w:rPr>
          <w:rFonts w:ascii="Tahoma" w:hAnsi="Tahoma" w:cs="Tahoma"/>
          <w:sz w:val="24"/>
          <w:szCs w:val="22"/>
        </w:rPr>
        <w:t>is an actual payment as opposed to a forgone salary amount.</w:t>
      </w:r>
      <w:r w:rsidR="00826E6F" w:rsidRPr="00075A66">
        <w:rPr>
          <w:rFonts w:ascii="Tahoma" w:hAnsi="Tahoma" w:cs="Tahoma"/>
          <w:sz w:val="24"/>
          <w:szCs w:val="22"/>
        </w:rPr>
        <w:t xml:space="preserve"> Volunteer </w:t>
      </w:r>
      <w:r w:rsidR="0085595F" w:rsidRPr="00075A66">
        <w:rPr>
          <w:rFonts w:ascii="Tahoma" w:hAnsi="Tahoma" w:cs="Tahoma"/>
          <w:sz w:val="24"/>
          <w:szCs w:val="22"/>
        </w:rPr>
        <w:t>labor</w:t>
      </w:r>
      <w:r w:rsidR="00826E6F" w:rsidRPr="00075A66">
        <w:rPr>
          <w:rFonts w:ascii="Tahoma" w:hAnsi="Tahoma" w:cs="Tahoma"/>
          <w:sz w:val="24"/>
          <w:szCs w:val="22"/>
        </w:rPr>
        <w:t xml:space="preserve"> </w:t>
      </w:r>
      <w:r w:rsidR="00AB1712" w:rsidRPr="00075A66">
        <w:rPr>
          <w:rFonts w:ascii="Tahoma" w:hAnsi="Tahoma" w:cs="Tahoma"/>
          <w:sz w:val="24"/>
          <w:szCs w:val="22"/>
        </w:rPr>
        <w:t xml:space="preserve">(i.e., labor from a person who does not receive any compensation for their labor) </w:t>
      </w:r>
      <w:r w:rsidR="00826E6F" w:rsidRPr="00075A66">
        <w:rPr>
          <w:rFonts w:ascii="Tahoma" w:hAnsi="Tahoma" w:cs="Tahoma"/>
          <w:sz w:val="24"/>
          <w:szCs w:val="22"/>
        </w:rPr>
        <w:t xml:space="preserve">may be an </w:t>
      </w:r>
      <w:r w:rsidR="005054CB" w:rsidRPr="00075A66">
        <w:rPr>
          <w:rFonts w:ascii="Tahoma" w:hAnsi="Tahoma" w:cs="Tahoma"/>
          <w:sz w:val="24"/>
          <w:szCs w:val="22"/>
        </w:rPr>
        <w:t>allowable</w:t>
      </w:r>
      <w:r w:rsidR="00826E6F" w:rsidRPr="00075A66">
        <w:rPr>
          <w:rFonts w:ascii="Tahoma" w:hAnsi="Tahoma" w:cs="Tahoma"/>
          <w:sz w:val="24"/>
          <w:szCs w:val="22"/>
        </w:rPr>
        <w:t xml:space="preserve"> in-kind match share expense if the value of the labor is reasonable and justified</w:t>
      </w:r>
      <w:r w:rsidR="0085595F" w:rsidRPr="00075A66">
        <w:rPr>
          <w:rFonts w:ascii="Tahoma" w:hAnsi="Tahoma" w:cs="Tahoma"/>
          <w:sz w:val="24"/>
          <w:szCs w:val="22"/>
        </w:rPr>
        <w:t>.</w:t>
      </w:r>
    </w:p>
    <w:p w14:paraId="76B0EE08" w14:textId="77777777" w:rsidR="009732E4" w:rsidRPr="00AB364C" w:rsidRDefault="009732E4" w:rsidP="00AB364C">
      <w:pPr>
        <w:pStyle w:val="ListParagraph"/>
        <w:rPr>
          <w:rFonts w:ascii="Tahoma" w:hAnsi="Tahoma" w:cs="Tahoma"/>
          <w:b/>
          <w:i/>
          <w:sz w:val="24"/>
          <w:szCs w:val="22"/>
        </w:rPr>
      </w:pPr>
    </w:p>
    <w:p w14:paraId="27FED7FE" w14:textId="3DD272D2" w:rsidR="009732E4" w:rsidRDefault="00E646BF" w:rsidP="005054CB">
      <w:pPr>
        <w:numPr>
          <w:ilvl w:val="0"/>
          <w:numId w:val="57"/>
        </w:numPr>
        <w:spacing w:after="0"/>
        <w:ind w:left="1440" w:hanging="720"/>
        <w:rPr>
          <w:rFonts w:ascii="Tahoma" w:hAnsi="Tahoma" w:cs="Tahoma"/>
          <w:sz w:val="24"/>
          <w:szCs w:val="22"/>
        </w:rPr>
      </w:pPr>
      <w:r w:rsidRPr="00AB364C">
        <w:rPr>
          <w:rFonts w:ascii="Tahoma" w:hAnsi="Tahoma" w:cs="Tahoma"/>
          <w:sz w:val="24"/>
          <w:szCs w:val="22"/>
        </w:rPr>
        <w:t>Utility Provided Electrical Upgrades and Funding</w:t>
      </w:r>
      <w:r>
        <w:rPr>
          <w:rStyle w:val="normaltextrun"/>
          <w:color w:val="000000"/>
          <w:shd w:val="clear" w:color="auto" w:fill="FFFFFF"/>
        </w:rPr>
        <w:t xml:space="preserve">-– </w:t>
      </w:r>
      <w:r w:rsidRPr="00AB364C">
        <w:rPr>
          <w:rFonts w:ascii="Tahoma" w:hAnsi="Tahoma" w:cs="Tahoma"/>
          <w:sz w:val="24"/>
          <w:szCs w:val="22"/>
        </w:rPr>
        <w:t>For example, expenses that are already paid or to be paid for through a utility program, tariff, or other ratepayer funding is not an allowable item of cost. This includes ratepayer funded enrollment incentives. </w:t>
      </w:r>
    </w:p>
    <w:p w14:paraId="2B16016A" w14:textId="77777777" w:rsidR="00E646BF" w:rsidRDefault="00E646BF" w:rsidP="00AB364C">
      <w:pPr>
        <w:pStyle w:val="ListParagraph"/>
        <w:rPr>
          <w:rFonts w:ascii="Tahoma" w:hAnsi="Tahoma" w:cs="Tahoma"/>
          <w:sz w:val="24"/>
          <w:szCs w:val="22"/>
        </w:rPr>
      </w:pPr>
    </w:p>
    <w:p w14:paraId="355F7B9D" w14:textId="4B09691B" w:rsidR="00E646BF" w:rsidRPr="00075A66" w:rsidRDefault="00B86C80" w:rsidP="005054CB">
      <w:pPr>
        <w:numPr>
          <w:ilvl w:val="0"/>
          <w:numId w:val="57"/>
        </w:numPr>
        <w:spacing w:after="0"/>
        <w:ind w:left="1440" w:hanging="720"/>
        <w:rPr>
          <w:rFonts w:ascii="Tahoma" w:hAnsi="Tahoma" w:cs="Tahoma"/>
          <w:sz w:val="24"/>
          <w:szCs w:val="22"/>
        </w:rPr>
      </w:pPr>
      <w:r w:rsidRPr="00AB364C">
        <w:rPr>
          <w:rFonts w:ascii="Tahoma" w:hAnsi="Tahoma" w:cs="Tahoma"/>
          <w:sz w:val="24"/>
          <w:szCs w:val="22"/>
        </w:rPr>
        <w:t>Compliance with Local, Regional, State, or Federal Law, Rule or Regulation</w:t>
      </w:r>
      <w:r>
        <w:rPr>
          <w:rStyle w:val="normaltextrun"/>
          <w:color w:val="000000"/>
          <w:shd w:val="clear" w:color="auto" w:fill="FFFFFF"/>
        </w:rPr>
        <w:t xml:space="preserve"> - </w:t>
      </w:r>
      <w:r w:rsidRPr="00AB364C">
        <w:rPr>
          <w:rFonts w:ascii="Tahoma" w:hAnsi="Tahoma" w:cs="Tahoma"/>
          <w:sz w:val="24"/>
          <w:szCs w:val="22"/>
        </w:rPr>
        <w:t>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is not an allowable item of cost.</w:t>
      </w:r>
      <w:r>
        <w:rPr>
          <w:rStyle w:val="eop"/>
          <w:color w:val="000000"/>
          <w:shd w:val="clear" w:color="auto" w:fill="FFFFFF"/>
        </w:rPr>
        <w:t> </w:t>
      </w:r>
    </w:p>
    <w:p w14:paraId="75468304" w14:textId="626B73EA" w:rsidR="00586673" w:rsidRPr="00075A66" w:rsidRDefault="00586673" w:rsidP="00075A66">
      <w:pPr>
        <w:rPr>
          <w:rFonts w:ascii="Tahoma" w:hAnsi="Tahoma" w:cs="Tahoma"/>
          <w:sz w:val="24"/>
          <w:szCs w:val="22"/>
        </w:rPr>
      </w:pPr>
    </w:p>
    <w:p w14:paraId="0DB72208" w14:textId="77777777" w:rsidR="006C6191" w:rsidRPr="00075A66" w:rsidRDefault="0092066B" w:rsidP="00E04486">
      <w:pPr>
        <w:pStyle w:val="Heading1"/>
        <w:keepNext w:val="0"/>
        <w:keepLines w:val="0"/>
        <w:spacing w:before="0" w:after="0"/>
        <w:rPr>
          <w:rFonts w:ascii="Tahoma" w:hAnsi="Tahoma" w:cs="Tahoma"/>
        </w:rPr>
      </w:pPr>
      <w:bookmarkStart w:id="73" w:name="_Toc12770892"/>
      <w:bookmarkStart w:id="74" w:name="_Toc219275109"/>
      <w:bookmarkStart w:id="75" w:name="_Toc219275098"/>
      <w:r w:rsidRPr="00075A66">
        <w:rPr>
          <w:rFonts w:ascii="Tahoma" w:hAnsi="Tahoma" w:cs="Tahoma"/>
        </w:rPr>
        <w:br w:type="page"/>
      </w:r>
      <w:bookmarkStart w:id="76" w:name="_Toc179881929"/>
      <w:r w:rsidR="006C6191" w:rsidRPr="00075A66">
        <w:rPr>
          <w:rFonts w:ascii="Tahoma" w:hAnsi="Tahoma" w:cs="Tahoma"/>
        </w:rPr>
        <w:t>I</w:t>
      </w:r>
      <w:r w:rsidR="00D11F0F" w:rsidRPr="00075A66">
        <w:rPr>
          <w:rFonts w:ascii="Tahoma" w:hAnsi="Tahoma" w:cs="Tahoma"/>
        </w:rPr>
        <w:t>I</w:t>
      </w:r>
      <w:r w:rsidR="00D1451B" w:rsidRPr="00075A66">
        <w:rPr>
          <w:rFonts w:ascii="Tahoma" w:hAnsi="Tahoma" w:cs="Tahoma"/>
        </w:rPr>
        <w:t>I</w:t>
      </w:r>
      <w:r w:rsidR="006C6191" w:rsidRPr="00075A66">
        <w:rPr>
          <w:rFonts w:ascii="Tahoma" w:hAnsi="Tahoma" w:cs="Tahoma"/>
        </w:rPr>
        <w:t>.</w:t>
      </w:r>
      <w:r w:rsidR="006C6191" w:rsidRPr="00075A66">
        <w:rPr>
          <w:rFonts w:ascii="Tahoma" w:hAnsi="Tahoma" w:cs="Tahoma"/>
        </w:rPr>
        <w:tab/>
      </w:r>
      <w:bookmarkEnd w:id="73"/>
      <w:r w:rsidR="001661BE" w:rsidRPr="00075A66">
        <w:rPr>
          <w:rFonts w:ascii="Tahoma" w:hAnsi="Tahoma" w:cs="Tahoma"/>
        </w:rPr>
        <w:t>Application</w:t>
      </w:r>
      <w:r w:rsidR="006C6191" w:rsidRPr="00075A66">
        <w:rPr>
          <w:rFonts w:ascii="Tahoma" w:hAnsi="Tahoma" w:cs="Tahoma"/>
        </w:rPr>
        <w:t xml:space="preserve"> Format, Required Documents, and Delivery</w:t>
      </w:r>
      <w:bookmarkEnd w:id="74"/>
      <w:bookmarkEnd w:id="76"/>
    </w:p>
    <w:p w14:paraId="45A13225" w14:textId="77777777" w:rsidR="000C5650" w:rsidRPr="00075A66" w:rsidRDefault="000C5650" w:rsidP="00E04486">
      <w:pPr>
        <w:spacing w:after="0"/>
        <w:rPr>
          <w:rFonts w:ascii="Tahoma" w:hAnsi="Tahoma" w:cs="Tahoma"/>
          <w:szCs w:val="22"/>
        </w:rPr>
      </w:pPr>
      <w:bookmarkStart w:id="77" w:name="_Toc201713573"/>
      <w:bookmarkStart w:id="78" w:name="_Toc219275111"/>
    </w:p>
    <w:p w14:paraId="3BC357C7"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79" w:name="_Toc139282225"/>
      <w:bookmarkStart w:id="80" w:name="_Toc179881930"/>
      <w:r w:rsidRPr="00075A66">
        <w:rPr>
          <w:rFonts w:ascii="Tahoma" w:hAnsi="Tahoma" w:cs="Tahoma"/>
        </w:rPr>
        <w:t>Required Format for an Application</w:t>
      </w:r>
      <w:bookmarkEnd w:id="79"/>
      <w:bookmarkEnd w:id="80"/>
    </w:p>
    <w:p w14:paraId="500B2E8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This section contains the format requirements and instructions on how to </w:t>
      </w:r>
      <w:proofErr w:type="gramStart"/>
      <w:r w:rsidRPr="00075A66">
        <w:rPr>
          <w:rFonts w:ascii="Tahoma" w:hAnsi="Tahoma" w:cs="Tahoma"/>
          <w:sz w:val="24"/>
          <w:szCs w:val="24"/>
        </w:rPr>
        <w:t>submit an application</w:t>
      </w:r>
      <w:proofErr w:type="gramEnd"/>
      <w:r w:rsidRPr="00075A66">
        <w:rPr>
          <w:rFonts w:ascii="Tahoma" w:hAnsi="Tahoma" w:cs="Tahoma"/>
          <w:sz w:val="24"/>
          <w:szCs w:val="24"/>
        </w:rPr>
        <w:t xml:space="preserve">. The format is prescribed to assist the Applicant in meeting State requirements and to enable CEC to evaluate each application uniformly and fairly. Applicants must follow all application format instructions, answer all questions, and supply all requested information. </w:t>
      </w:r>
    </w:p>
    <w:p w14:paraId="5805DF71" w14:textId="77777777" w:rsidR="00F818F2" w:rsidRPr="00075A66" w:rsidRDefault="00F818F2" w:rsidP="00F818F2">
      <w:pPr>
        <w:spacing w:after="0"/>
        <w:ind w:left="720"/>
        <w:rPr>
          <w:rFonts w:ascii="Tahoma" w:hAnsi="Tahoma" w:cs="Tahoma"/>
          <w:sz w:val="24"/>
          <w:szCs w:val="24"/>
        </w:rPr>
      </w:pPr>
    </w:p>
    <w:p w14:paraId="7459D46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All applications submitted under this solicitation must be typed or printed using a standard 11</w:t>
      </w:r>
      <w:r w:rsidRPr="00075A66">
        <w:rPr>
          <w:rFonts w:ascii="Tahoma" w:hAnsi="Tahoma" w:cs="Tahoma"/>
          <w:sz w:val="24"/>
          <w:szCs w:val="24"/>
        </w:rPr>
        <w:noBreakHyphen/>
        <w:t xml:space="preserve">point font, single-spaced and a blank line between paragraphs.  Pages must be </w:t>
      </w:r>
      <w:proofErr w:type="gramStart"/>
      <w:r w:rsidRPr="00075A66">
        <w:rPr>
          <w:rFonts w:ascii="Tahoma" w:hAnsi="Tahoma" w:cs="Tahoma"/>
          <w:sz w:val="24"/>
          <w:szCs w:val="24"/>
        </w:rPr>
        <w:t>numbered</w:t>
      </w:r>
      <w:proofErr w:type="gramEnd"/>
      <w:r w:rsidRPr="00075A66">
        <w:rPr>
          <w:rFonts w:ascii="Tahoma" w:hAnsi="Tahoma" w:cs="Tahoma"/>
          <w:sz w:val="24"/>
          <w:szCs w:val="24"/>
        </w:rPr>
        <w:t xml:space="preserve"> and sections titled.</w:t>
      </w:r>
    </w:p>
    <w:p w14:paraId="35376CC2" w14:textId="77777777" w:rsidR="00F818F2" w:rsidRPr="00075A66" w:rsidRDefault="00F818F2" w:rsidP="00F818F2">
      <w:pPr>
        <w:spacing w:after="0"/>
        <w:rPr>
          <w:rFonts w:ascii="Tahoma" w:hAnsi="Tahoma" w:cs="Tahoma"/>
          <w:b/>
        </w:rPr>
      </w:pPr>
    </w:p>
    <w:p w14:paraId="2A541E6D"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81" w:name="_Toc139282226"/>
      <w:bookmarkStart w:id="82" w:name="_Toc179881931"/>
      <w:r w:rsidRPr="00075A66">
        <w:rPr>
          <w:rFonts w:ascii="Tahoma" w:hAnsi="Tahoma" w:cs="Tahoma"/>
        </w:rPr>
        <w:t xml:space="preserve">Method </w:t>
      </w:r>
      <w:r w:rsidRPr="00075A66">
        <w:rPr>
          <w:rFonts w:ascii="Tahoma" w:hAnsi="Tahoma" w:cs="Tahoma"/>
          <w:lang w:val="en-US"/>
        </w:rPr>
        <w:t>f</w:t>
      </w:r>
      <w:r w:rsidRPr="00075A66">
        <w:rPr>
          <w:rFonts w:ascii="Tahoma" w:hAnsi="Tahoma" w:cs="Tahoma"/>
        </w:rPr>
        <w:t>or Delivery</w:t>
      </w:r>
      <w:bookmarkEnd w:id="81"/>
      <w:bookmarkEnd w:id="82"/>
    </w:p>
    <w:p w14:paraId="78200E2A" w14:textId="77777777" w:rsidR="00F818F2" w:rsidRPr="00075A66" w:rsidRDefault="00F818F2" w:rsidP="00F818F2">
      <w:pPr>
        <w:ind w:left="720"/>
        <w:rPr>
          <w:rFonts w:ascii="Tahoma" w:hAnsi="Tahoma" w:cs="Tahoma"/>
          <w:sz w:val="24"/>
          <w:szCs w:val="24"/>
        </w:rPr>
      </w:pPr>
      <w:bookmarkStart w:id="83" w:name="_Hlk125711550"/>
      <w:r w:rsidRPr="00075A66">
        <w:rPr>
          <w:rFonts w:ascii="Tahoma" w:hAnsi="Tahoma" w:cs="Tahoma"/>
          <w:sz w:val="24"/>
          <w:szCs w:val="24"/>
        </w:rPr>
        <w:t xml:space="preserve">The method of delivery for this solicitation is the </w:t>
      </w:r>
      <w:hyperlink r:id="rId59" w:history="1">
        <w:r w:rsidRPr="00075A66">
          <w:rPr>
            <w:rStyle w:val="Hyperlink"/>
            <w:rFonts w:ascii="Tahoma" w:hAnsi="Tahoma" w:cs="Tahoma"/>
            <w:sz w:val="24"/>
            <w:szCs w:val="24"/>
          </w:rPr>
          <w:t>Energy Commission Agreement Management System (ECAMS)</w:t>
        </w:r>
      </w:hyperlink>
      <w:r w:rsidRPr="00075A66">
        <w:rPr>
          <w:rFonts w:ascii="Tahoma" w:hAnsi="Tahoma" w:cs="Tahoma"/>
          <w:sz w:val="24"/>
          <w:szCs w:val="24"/>
        </w:rPr>
        <w:t xml:space="preserve">, available at https://ecams.energy.ca.gov/. </w:t>
      </w:r>
    </w:p>
    <w:p w14:paraId="00CC67E8" w14:textId="183F1EC9"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60">
        <w:r w:rsidRPr="00075A66">
          <w:rPr>
            <w:rStyle w:val="Hyperlink"/>
            <w:rFonts w:ascii="Tahoma" w:hAnsi="Tahoma" w:cs="Tahoma"/>
            <w:sz w:val="24"/>
            <w:szCs w:val="24"/>
          </w:rPr>
          <w:t>https://www.energy.ca.gov/funding-opportunities/funding-resources</w:t>
        </w:r>
      </w:hyperlink>
      <w:r w:rsidRPr="00075A66">
        <w:rPr>
          <w:rFonts w:ascii="Tahoma" w:hAnsi="Tahoma" w:cs="Tahoma"/>
          <w:sz w:val="24"/>
          <w:szCs w:val="24"/>
        </w:rPr>
        <w:t xml:space="preserve"> under General Funding Information. </w:t>
      </w:r>
    </w:p>
    <w:p w14:paraId="3CBAF27E" w14:textId="70A064A0"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The CEC is providing a team of technical assistants to support </w:t>
      </w:r>
      <w:r w:rsidR="00867BE5">
        <w:rPr>
          <w:rFonts w:ascii="Tahoma" w:hAnsi="Tahoma" w:cs="Tahoma"/>
          <w:sz w:val="24"/>
          <w:szCs w:val="24"/>
        </w:rPr>
        <w:t>A</w:t>
      </w:r>
      <w:r w:rsidRPr="00075A66">
        <w:rPr>
          <w:rFonts w:ascii="Tahoma" w:hAnsi="Tahoma" w:cs="Tahoma"/>
          <w:sz w:val="24"/>
          <w:szCs w:val="24"/>
        </w:rPr>
        <w:t>pplicants with this new process. Please email</w:t>
      </w:r>
      <w:r w:rsidRPr="00075A66">
        <w:rPr>
          <w:rFonts w:ascii="Tahoma" w:hAnsi="Tahoma" w:cs="Tahoma"/>
          <w:b/>
          <w:bCs/>
          <w:sz w:val="24"/>
          <w:szCs w:val="24"/>
        </w:rPr>
        <w:t xml:space="preserve"> </w:t>
      </w:r>
      <w:hyperlink r:id="rId61" w:history="1">
        <w:r w:rsidRPr="00075A66">
          <w:rPr>
            <w:rStyle w:val="Hyperlink"/>
            <w:rFonts w:ascii="Tahoma" w:hAnsi="Tahoma" w:cs="Tahoma"/>
            <w:sz w:val="24"/>
            <w:szCs w:val="24"/>
          </w:rPr>
          <w:t>ECAMS.SalesforceSupport@energy.ca.gov</w:t>
        </w:r>
      </w:hyperlink>
      <w:r w:rsidRPr="00075A66">
        <w:rPr>
          <w:rFonts w:ascii="Tahoma" w:hAnsi="Tahoma" w:cs="Tahoma"/>
          <w:sz w:val="24"/>
          <w:szCs w:val="24"/>
        </w:rPr>
        <w:t xml:space="preserve"> for support.  </w:t>
      </w:r>
    </w:p>
    <w:p w14:paraId="6C7AB9B2" w14:textId="15854318" w:rsidR="00F818F2" w:rsidRPr="00075A66" w:rsidRDefault="00F818F2" w:rsidP="00504327">
      <w:pPr>
        <w:ind w:left="720"/>
        <w:rPr>
          <w:rFonts w:ascii="Tahoma" w:hAnsi="Tahoma" w:cs="Tahoma"/>
          <w:sz w:val="24"/>
          <w:szCs w:val="24"/>
        </w:rPr>
      </w:pPr>
      <w:r w:rsidRPr="00075A66">
        <w:rPr>
          <w:rFonts w:ascii="Tahoma" w:hAnsi="Tahoma" w:cs="Tahoma"/>
          <w:sz w:val="24"/>
          <w:szCs w:val="24"/>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647D35">
        <w:rPr>
          <w:rFonts w:ascii="Tahoma" w:hAnsi="Tahoma" w:cs="Tahoma"/>
          <w:sz w:val="24"/>
          <w:szCs w:val="24"/>
        </w:rPr>
        <w:t xml:space="preserve">PDF </w:t>
      </w:r>
      <w:r w:rsidR="004D2425">
        <w:rPr>
          <w:rFonts w:ascii="Tahoma" w:hAnsi="Tahoma" w:cs="Tahoma"/>
          <w:sz w:val="24"/>
          <w:szCs w:val="24"/>
        </w:rPr>
        <w:t xml:space="preserve">format </w:t>
      </w:r>
      <w:r w:rsidR="00454EE2">
        <w:rPr>
          <w:rFonts w:ascii="Tahoma" w:hAnsi="Tahoma" w:cs="Tahoma"/>
          <w:sz w:val="24"/>
          <w:szCs w:val="24"/>
        </w:rPr>
        <w:t>is</w:t>
      </w:r>
      <w:r w:rsidR="004D2425">
        <w:rPr>
          <w:rFonts w:ascii="Tahoma" w:hAnsi="Tahoma" w:cs="Tahoma"/>
          <w:sz w:val="24"/>
          <w:szCs w:val="24"/>
        </w:rPr>
        <w:t xml:space="preserve"> acceptable. </w:t>
      </w:r>
      <w:r w:rsidRPr="00075A66">
        <w:rPr>
          <w:rFonts w:ascii="Tahoma" w:hAnsi="Tahoma" w:cs="Tahoma"/>
          <w:sz w:val="24"/>
          <w:szCs w:val="24"/>
        </w:rPr>
        <w:t xml:space="preserve">The completed Proposal Budget Template, </w:t>
      </w:r>
      <w:r w:rsidRPr="00CB6AEB">
        <w:rPr>
          <w:rFonts w:ascii="Tahoma" w:hAnsi="Tahoma" w:cs="Tahoma"/>
          <w:sz w:val="24"/>
          <w:szCs w:val="24"/>
        </w:rPr>
        <w:t xml:space="preserve">Attachment </w:t>
      </w:r>
      <w:r w:rsidR="00EA58CE">
        <w:rPr>
          <w:rFonts w:ascii="Tahoma" w:hAnsi="Tahoma" w:cs="Tahoma"/>
          <w:sz w:val="24"/>
          <w:szCs w:val="24"/>
        </w:rPr>
        <w:t>5</w:t>
      </w:r>
      <w:r w:rsidRPr="00CB6AEB">
        <w:rPr>
          <w:rFonts w:ascii="Tahoma" w:hAnsi="Tahoma" w:cs="Tahoma"/>
          <w:sz w:val="24"/>
          <w:szCs w:val="24"/>
        </w:rPr>
        <w:t>,</w:t>
      </w:r>
      <w:r w:rsidRPr="00075A66">
        <w:rPr>
          <w:rFonts w:ascii="Tahoma" w:hAnsi="Tahoma" w:cs="Tahoma"/>
          <w:sz w:val="24"/>
          <w:szCs w:val="24"/>
        </w:rPr>
        <w:t xml:space="preserve"> must be in Excel format. </w:t>
      </w:r>
    </w:p>
    <w:p w14:paraId="276971EB" w14:textId="0567CE4C" w:rsidR="00F818F2" w:rsidRPr="00075A66" w:rsidRDefault="00F818F2" w:rsidP="00504327">
      <w:pPr>
        <w:ind w:left="720"/>
        <w:rPr>
          <w:rFonts w:ascii="Tahoma" w:hAnsi="Tahoma" w:cs="Tahoma"/>
          <w:sz w:val="24"/>
          <w:szCs w:val="24"/>
        </w:rPr>
      </w:pPr>
      <w:r w:rsidRPr="00075A66">
        <w:rPr>
          <w:rFonts w:ascii="Tahoma" w:hAnsi="Tahoma" w:cs="Tahoma"/>
          <w:sz w:val="24"/>
          <w:szCs w:val="24"/>
        </w:rPr>
        <w:t>The deadline to submit grant applications through ECAMS is </w:t>
      </w:r>
      <w:r w:rsidRPr="00075A66">
        <w:rPr>
          <w:rFonts w:ascii="Tahoma" w:hAnsi="Tahoma" w:cs="Tahoma"/>
          <w:b/>
          <w:bCs/>
          <w:sz w:val="24"/>
          <w:szCs w:val="24"/>
        </w:rPr>
        <w:t>11:59 p.m</w:t>
      </w:r>
      <w:r w:rsidRPr="00075A66">
        <w:rPr>
          <w:rFonts w:ascii="Tahoma" w:hAnsi="Tahoma" w:cs="Tahoma"/>
          <w:sz w:val="24"/>
          <w:szCs w:val="24"/>
        </w:rPr>
        <w:t>. ECAMS automatically closes at 11:59 pm. If the full submittal process has not been completed before 11:59 p.m., your application will not be considered. NO EXCEPTIONS will be entertained. </w:t>
      </w:r>
    </w:p>
    <w:p w14:paraId="34878EFA" w14:textId="7ABB27B7" w:rsidR="00F818F2" w:rsidRPr="00075A66" w:rsidRDefault="00F818F2" w:rsidP="00504327">
      <w:pPr>
        <w:ind w:left="720"/>
        <w:rPr>
          <w:rFonts w:ascii="Tahoma" w:hAnsi="Tahoma" w:cs="Tahoma"/>
          <w:sz w:val="24"/>
          <w:szCs w:val="24"/>
        </w:rPr>
      </w:pPr>
      <w:r w:rsidRPr="00075A6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7728FF">
        <w:rPr>
          <w:rFonts w:ascii="Tahoma" w:hAnsi="Tahoma" w:cs="Tahoma"/>
          <w:sz w:val="24"/>
          <w:szCs w:val="24"/>
        </w:rPr>
        <w:t>no</w:t>
      </w:r>
      <w:r w:rsidRPr="00075A66">
        <w:rPr>
          <w:rFonts w:ascii="Tahoma" w:hAnsi="Tahoma" w:cs="Tahoma"/>
          <w:sz w:val="24"/>
          <w:szCs w:val="24"/>
        </w:rPr>
        <w:t>t guarantee staff will be available for in-person consultation on the due date, so please plan accordingly. </w:t>
      </w:r>
    </w:p>
    <w:p w14:paraId="349540FA" w14:textId="4B21A141" w:rsidR="00F818F2" w:rsidRPr="00075A66" w:rsidRDefault="00F818F2" w:rsidP="00504327">
      <w:pPr>
        <w:ind w:left="720"/>
        <w:rPr>
          <w:rFonts w:ascii="Tahoma" w:hAnsi="Tahoma" w:cs="Tahoma"/>
          <w:sz w:val="24"/>
          <w:szCs w:val="24"/>
        </w:rPr>
      </w:pPr>
      <w:r w:rsidRPr="00075A66">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some past Applicants experienced unexpected issues on their end, causing long delays that prevented timely submission. They spent significant time and resources on applications the CEC will not consider. </w:t>
      </w:r>
    </w:p>
    <w:p w14:paraId="5CEA9561"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2E718CEC"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Applicants will be required to upload all attachments marked “required” in the system </w:t>
      </w:r>
      <w:proofErr w:type="gramStart"/>
      <w:r w:rsidRPr="00075A66">
        <w:rPr>
          <w:rFonts w:ascii="Tahoma" w:hAnsi="Tahoma" w:cs="Tahoma"/>
          <w:sz w:val="24"/>
          <w:szCs w:val="24"/>
        </w:rPr>
        <w:t>in order for</w:t>
      </w:r>
      <w:proofErr w:type="gramEnd"/>
      <w:r w:rsidRPr="00075A66">
        <w:rPr>
          <w:rFonts w:ascii="Tahoma" w:hAnsi="Tahoma" w:cs="Tahoma"/>
          <w:sz w:val="24"/>
          <w:szCs w:val="24"/>
        </w:rPr>
        <w:t xml:space="preserve"> the application to be submitted.</w:t>
      </w:r>
    </w:p>
    <w:p w14:paraId="7DD3FA2B" w14:textId="77777777" w:rsidR="00D47CD0" w:rsidRPr="00075A66" w:rsidRDefault="00D47CD0" w:rsidP="00E04486">
      <w:pPr>
        <w:spacing w:after="0"/>
        <w:rPr>
          <w:rFonts w:ascii="Tahoma" w:hAnsi="Tahoma" w:cs="Tahoma"/>
          <w:szCs w:val="22"/>
        </w:rPr>
      </w:pPr>
      <w:bookmarkStart w:id="84" w:name="_Toc428191084"/>
      <w:bookmarkEnd w:id="77"/>
      <w:bookmarkEnd w:id="78"/>
      <w:bookmarkEnd w:id="83"/>
      <w:bookmarkEnd w:id="84"/>
    </w:p>
    <w:p w14:paraId="5492AF5C" w14:textId="61A51901" w:rsidR="000C5650" w:rsidRPr="006368F5" w:rsidRDefault="008E55C5" w:rsidP="00075A66">
      <w:pPr>
        <w:pStyle w:val="Heading2"/>
        <w:keepNext w:val="0"/>
        <w:numPr>
          <w:ilvl w:val="0"/>
          <w:numId w:val="42"/>
        </w:numPr>
        <w:spacing w:before="0" w:after="0"/>
        <w:ind w:hanging="720"/>
        <w:rPr>
          <w:rFonts w:ascii="Tahoma" w:hAnsi="Tahoma" w:cs="Tahoma"/>
        </w:rPr>
      </w:pPr>
      <w:bookmarkStart w:id="85" w:name="_Toc179881932"/>
      <w:r w:rsidRPr="006368F5">
        <w:rPr>
          <w:rFonts w:ascii="Tahoma" w:hAnsi="Tahoma" w:cs="Tahoma"/>
        </w:rPr>
        <w:t>Page Limitations</w:t>
      </w:r>
      <w:bookmarkEnd w:id="85"/>
    </w:p>
    <w:p w14:paraId="5E4705F3" w14:textId="60FBC049" w:rsidR="00CF7136" w:rsidRPr="00075A66" w:rsidRDefault="00FA6168" w:rsidP="00075A66">
      <w:pPr>
        <w:spacing w:after="0"/>
        <w:ind w:left="720"/>
        <w:rPr>
          <w:rFonts w:ascii="Tahoma" w:hAnsi="Tahoma" w:cs="Tahoma"/>
          <w:sz w:val="24"/>
          <w:szCs w:val="24"/>
        </w:rPr>
      </w:pPr>
      <w:r w:rsidRPr="00075A66">
        <w:rPr>
          <w:rFonts w:ascii="Tahoma" w:hAnsi="Tahoma" w:cs="Tahoma"/>
          <w:sz w:val="24"/>
          <w:szCs w:val="24"/>
        </w:rPr>
        <w:t xml:space="preserve">The total number of pages for </w:t>
      </w:r>
      <w:r w:rsidR="006368F5">
        <w:rPr>
          <w:rFonts w:ascii="Tahoma" w:hAnsi="Tahoma" w:cs="Tahoma"/>
          <w:sz w:val="24"/>
          <w:szCs w:val="24"/>
        </w:rPr>
        <w:t>an</w:t>
      </w:r>
      <w:r w:rsidR="006368F5" w:rsidRPr="00075A66">
        <w:rPr>
          <w:rFonts w:ascii="Tahoma" w:hAnsi="Tahoma" w:cs="Tahoma"/>
          <w:sz w:val="24"/>
          <w:szCs w:val="24"/>
        </w:rPr>
        <w:t xml:space="preserve"> </w:t>
      </w:r>
      <w:r w:rsidRPr="00075A66">
        <w:rPr>
          <w:rFonts w:ascii="Tahoma" w:hAnsi="Tahoma" w:cs="Tahoma"/>
          <w:sz w:val="24"/>
          <w:szCs w:val="24"/>
        </w:rPr>
        <w:t xml:space="preserve">Application’s Project Narrative is limited to </w:t>
      </w:r>
      <w:r w:rsidR="3D8F1753" w:rsidRPr="00075A66">
        <w:rPr>
          <w:rFonts w:ascii="Tahoma" w:hAnsi="Tahoma" w:cs="Tahoma"/>
          <w:sz w:val="24"/>
          <w:szCs w:val="24"/>
        </w:rPr>
        <w:t>20</w:t>
      </w:r>
      <w:r w:rsidRPr="00075A66">
        <w:rPr>
          <w:rFonts w:ascii="Tahoma" w:hAnsi="Tahoma" w:cs="Tahoma"/>
          <w:sz w:val="24"/>
          <w:szCs w:val="24"/>
        </w:rPr>
        <w:t xml:space="preserve"> pages. </w:t>
      </w:r>
      <w:r w:rsidR="00AA1C37">
        <w:rPr>
          <w:rFonts w:ascii="Tahoma" w:hAnsi="Tahoma" w:cs="Tahoma"/>
          <w:sz w:val="24"/>
          <w:szCs w:val="24"/>
        </w:rPr>
        <w:t>The</w:t>
      </w:r>
      <w:r w:rsidRPr="00075A66">
        <w:rPr>
          <w:rFonts w:ascii="Tahoma" w:hAnsi="Tahoma" w:cs="Tahoma"/>
          <w:sz w:val="24"/>
          <w:szCs w:val="24"/>
        </w:rPr>
        <w:t xml:space="preserve"> Table of </w:t>
      </w:r>
      <w:r w:rsidRPr="002B01E7">
        <w:rPr>
          <w:rFonts w:ascii="Tahoma" w:hAnsi="Tahoma" w:cs="Tahoma"/>
          <w:sz w:val="24"/>
          <w:szCs w:val="24"/>
        </w:rPr>
        <w:t>Contents</w:t>
      </w:r>
      <w:r w:rsidR="00283306" w:rsidRPr="002B01E7">
        <w:rPr>
          <w:rFonts w:ascii="Tahoma" w:hAnsi="Tahoma" w:cs="Tahoma"/>
          <w:sz w:val="24"/>
          <w:szCs w:val="24"/>
        </w:rPr>
        <w:t xml:space="preserve"> and </w:t>
      </w:r>
      <w:r w:rsidRPr="002B01E7">
        <w:rPr>
          <w:rFonts w:ascii="Tahoma" w:hAnsi="Tahoma" w:cs="Tahoma"/>
          <w:sz w:val="24"/>
          <w:szCs w:val="24"/>
        </w:rPr>
        <w:t>Executive Summary</w:t>
      </w:r>
      <w:r w:rsidR="00283306" w:rsidRPr="002B01E7">
        <w:rPr>
          <w:rFonts w:ascii="Tahoma" w:hAnsi="Tahoma" w:cs="Tahoma"/>
          <w:sz w:val="24"/>
          <w:szCs w:val="24"/>
        </w:rPr>
        <w:t xml:space="preserve"> </w:t>
      </w:r>
      <w:r w:rsidRPr="002B01E7">
        <w:rPr>
          <w:rFonts w:ascii="Tahoma" w:hAnsi="Tahoma" w:cs="Tahoma"/>
          <w:sz w:val="24"/>
          <w:szCs w:val="24"/>
        </w:rPr>
        <w:t>do</w:t>
      </w:r>
      <w:r w:rsidRPr="00075A66">
        <w:rPr>
          <w:rFonts w:ascii="Tahoma" w:hAnsi="Tahoma" w:cs="Tahoma"/>
          <w:sz w:val="24"/>
          <w:szCs w:val="24"/>
        </w:rPr>
        <w:t xml:space="preserve"> not count towards this page limitation.</w:t>
      </w:r>
    </w:p>
    <w:p w14:paraId="5CA38300" w14:textId="77777777" w:rsidR="00CF7136" w:rsidRPr="00075A66" w:rsidRDefault="00CF7136" w:rsidP="00E04486">
      <w:pPr>
        <w:spacing w:after="0"/>
        <w:rPr>
          <w:rFonts w:ascii="Tahoma" w:hAnsi="Tahoma" w:cs="Tahoma"/>
          <w:sz w:val="24"/>
          <w:szCs w:val="24"/>
        </w:rPr>
      </w:pPr>
    </w:p>
    <w:p w14:paraId="1A5E48B2" w14:textId="350C9E84" w:rsidR="006C6191" w:rsidRPr="00E324C4" w:rsidRDefault="001661BE" w:rsidP="00D34B6A">
      <w:pPr>
        <w:pStyle w:val="Heading2"/>
        <w:keepNext w:val="0"/>
        <w:numPr>
          <w:ilvl w:val="0"/>
          <w:numId w:val="42"/>
        </w:numPr>
        <w:spacing w:before="0" w:after="0"/>
        <w:ind w:hanging="720"/>
        <w:rPr>
          <w:rFonts w:ascii="Tahoma" w:hAnsi="Tahoma" w:cs="Tahoma"/>
        </w:rPr>
      </w:pPr>
      <w:bookmarkStart w:id="86" w:name="_Toc179881933"/>
      <w:r w:rsidRPr="00E324C4">
        <w:rPr>
          <w:rFonts w:ascii="Tahoma" w:hAnsi="Tahoma" w:cs="Tahoma"/>
        </w:rPr>
        <w:t>Application</w:t>
      </w:r>
      <w:r w:rsidR="004A6704" w:rsidRPr="00E324C4">
        <w:rPr>
          <w:rFonts w:ascii="Tahoma" w:hAnsi="Tahoma" w:cs="Tahoma"/>
        </w:rPr>
        <w:t xml:space="preserve"> </w:t>
      </w:r>
      <w:r w:rsidR="00283306">
        <w:rPr>
          <w:rFonts w:ascii="Tahoma" w:hAnsi="Tahoma" w:cs="Tahoma"/>
        </w:rPr>
        <w:t>Content</w:t>
      </w:r>
      <w:bookmarkEnd w:id="86"/>
    </w:p>
    <w:p w14:paraId="2E179A33" w14:textId="7C8815F0" w:rsidR="00E277FA" w:rsidRPr="00E324C4" w:rsidRDefault="00283306" w:rsidP="00E277FA">
      <w:pPr>
        <w:pStyle w:val="ListParagraph"/>
        <w:spacing w:after="0"/>
        <w:rPr>
          <w:rFonts w:ascii="Tahoma" w:hAnsi="Tahoma" w:cs="Tahoma"/>
          <w:sz w:val="24"/>
          <w:szCs w:val="24"/>
        </w:rPr>
      </w:pPr>
      <w:r>
        <w:rPr>
          <w:rFonts w:ascii="Tahoma" w:hAnsi="Tahoma" w:cs="Tahoma"/>
          <w:sz w:val="24"/>
          <w:szCs w:val="24"/>
        </w:rPr>
        <w:t>I</w:t>
      </w:r>
      <w:r w:rsidR="00E277FA" w:rsidRPr="00E324C4">
        <w:rPr>
          <w:rFonts w:ascii="Tahoma" w:hAnsi="Tahoma" w:cs="Tahoma"/>
          <w:sz w:val="24"/>
          <w:szCs w:val="24"/>
        </w:rPr>
        <w:t xml:space="preserve">tems listed below are required as part of the application package. Failure to provide any </w:t>
      </w:r>
      <w:r w:rsidR="00524447">
        <w:rPr>
          <w:rFonts w:ascii="Tahoma" w:hAnsi="Tahoma" w:cs="Tahoma"/>
          <w:sz w:val="24"/>
          <w:szCs w:val="24"/>
        </w:rPr>
        <w:t>items</w:t>
      </w:r>
      <w:r w:rsidR="00524447" w:rsidRPr="00E324C4">
        <w:rPr>
          <w:rFonts w:ascii="Tahoma" w:hAnsi="Tahoma" w:cs="Tahoma"/>
          <w:sz w:val="24"/>
          <w:szCs w:val="24"/>
        </w:rPr>
        <w:t xml:space="preserve"> </w:t>
      </w:r>
      <w:r w:rsidR="00E277FA" w:rsidRPr="00E324C4">
        <w:rPr>
          <w:rFonts w:ascii="Tahoma" w:hAnsi="Tahoma" w:cs="Tahoma"/>
          <w:sz w:val="24"/>
          <w:szCs w:val="24"/>
        </w:rPr>
        <w:t>may result in disqualification of the application. Attachment requirements are expanded and explained below in this section</w:t>
      </w:r>
      <w:r w:rsidR="00171F30">
        <w:rPr>
          <w:rFonts w:ascii="Tahoma" w:hAnsi="Tahoma" w:cs="Tahoma"/>
          <w:sz w:val="24"/>
          <w:szCs w:val="24"/>
        </w:rPr>
        <w:t xml:space="preserve"> and in the attachments themselves</w:t>
      </w:r>
      <w:r w:rsidR="00E277FA" w:rsidRPr="00E324C4">
        <w:rPr>
          <w:rFonts w:ascii="Tahoma" w:hAnsi="Tahoma" w:cs="Tahoma"/>
          <w:sz w:val="24"/>
          <w:szCs w:val="24"/>
        </w:rPr>
        <w:t xml:space="preserve">. </w:t>
      </w:r>
      <w:r w:rsidR="00C57E3C">
        <w:rPr>
          <w:rFonts w:ascii="Tahoma" w:hAnsi="Tahoma" w:cs="Tahoma"/>
          <w:sz w:val="24"/>
          <w:szCs w:val="24"/>
        </w:rPr>
        <w:t>Note that Letters of Support (Attachment 9) are optional.</w:t>
      </w:r>
    </w:p>
    <w:p w14:paraId="5A835F95" w14:textId="77777777" w:rsidR="000C5650" w:rsidRPr="00E324C4" w:rsidRDefault="000C5650"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739E7" w14:paraId="6D3BB017" w14:textId="77777777" w:rsidTr="24718EBC">
        <w:trPr>
          <w:trHeight w:val="281"/>
        </w:trPr>
        <w:tc>
          <w:tcPr>
            <w:tcW w:w="4950" w:type="dxa"/>
            <w:shd w:val="clear" w:color="auto" w:fill="D9D9D9" w:themeFill="background1" w:themeFillShade="D9"/>
          </w:tcPr>
          <w:p w14:paraId="7CF6B4C9"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Item</w:t>
            </w:r>
          </w:p>
        </w:tc>
        <w:tc>
          <w:tcPr>
            <w:tcW w:w="4410" w:type="dxa"/>
            <w:shd w:val="clear" w:color="auto" w:fill="D9D9D9" w:themeFill="background1" w:themeFillShade="D9"/>
          </w:tcPr>
          <w:p w14:paraId="1F82852C" w14:textId="0BBE9612"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 xml:space="preserve">Attachment Number </w:t>
            </w:r>
          </w:p>
        </w:tc>
      </w:tr>
      <w:tr w:rsidR="00321BEF" w:rsidRPr="005739E7" w14:paraId="11C2509D" w14:textId="77777777" w:rsidTr="24718EBC">
        <w:trPr>
          <w:trHeight w:val="281"/>
        </w:trPr>
        <w:tc>
          <w:tcPr>
            <w:tcW w:w="4950" w:type="dxa"/>
            <w:vAlign w:val="center"/>
          </w:tcPr>
          <w:p w14:paraId="6C4EEFB6" w14:textId="77777777" w:rsidR="00321BEF" w:rsidRPr="00E324C4" w:rsidRDefault="00321BEF" w:rsidP="00D47374">
            <w:pPr>
              <w:spacing w:after="0"/>
              <w:rPr>
                <w:rFonts w:ascii="Tahoma" w:hAnsi="Tahoma" w:cs="Tahoma"/>
                <w:sz w:val="24"/>
                <w:szCs w:val="24"/>
              </w:rPr>
            </w:pPr>
            <w:r w:rsidRPr="00E324C4">
              <w:rPr>
                <w:rFonts w:ascii="Tahoma" w:hAnsi="Tahoma" w:cs="Tahoma"/>
                <w:sz w:val="24"/>
                <w:szCs w:val="24"/>
              </w:rPr>
              <w:t>Project Narrative</w:t>
            </w:r>
          </w:p>
        </w:tc>
        <w:tc>
          <w:tcPr>
            <w:tcW w:w="4410" w:type="dxa"/>
            <w:vAlign w:val="center"/>
          </w:tcPr>
          <w:p w14:paraId="2B4F06BD" w14:textId="298FEA03" w:rsidR="00321BEF" w:rsidRPr="00E324C4" w:rsidRDefault="007C7219" w:rsidP="00E04486">
            <w:pPr>
              <w:spacing w:after="0"/>
              <w:rPr>
                <w:rFonts w:ascii="Tahoma" w:hAnsi="Tahoma" w:cs="Tahoma"/>
                <w:sz w:val="24"/>
                <w:szCs w:val="24"/>
              </w:rPr>
            </w:pPr>
            <w:r>
              <w:rPr>
                <w:rFonts w:ascii="Tahoma" w:hAnsi="Tahoma" w:cs="Tahoma"/>
                <w:sz w:val="24"/>
                <w:szCs w:val="24"/>
              </w:rPr>
              <w:t>Attachment 1</w:t>
            </w:r>
          </w:p>
        </w:tc>
      </w:tr>
      <w:tr w:rsidR="00321BEF" w:rsidRPr="005739E7" w14:paraId="5F22CA81" w14:textId="77777777" w:rsidTr="002055E6">
        <w:trPr>
          <w:trHeight w:val="199"/>
        </w:trPr>
        <w:tc>
          <w:tcPr>
            <w:tcW w:w="4950" w:type="dxa"/>
            <w:vAlign w:val="center"/>
          </w:tcPr>
          <w:p w14:paraId="777AA47D" w14:textId="6A796B98" w:rsidR="00321BEF" w:rsidRPr="00E324C4" w:rsidRDefault="00317042" w:rsidP="00E04486">
            <w:pPr>
              <w:spacing w:after="0"/>
              <w:rPr>
                <w:rFonts w:ascii="Tahoma" w:hAnsi="Tahoma" w:cs="Tahoma"/>
                <w:sz w:val="24"/>
                <w:szCs w:val="24"/>
              </w:rPr>
            </w:pPr>
            <w:r>
              <w:rPr>
                <w:rFonts w:ascii="Tahoma" w:hAnsi="Tahoma" w:cs="Tahoma"/>
                <w:sz w:val="24"/>
                <w:szCs w:val="24"/>
              </w:rPr>
              <w:t>Scope of Work</w:t>
            </w:r>
          </w:p>
        </w:tc>
        <w:tc>
          <w:tcPr>
            <w:tcW w:w="4410" w:type="dxa"/>
            <w:vAlign w:val="center"/>
          </w:tcPr>
          <w:p w14:paraId="37053DDB" w14:textId="5CFE28F6"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3</w:t>
            </w:r>
          </w:p>
        </w:tc>
      </w:tr>
      <w:tr w:rsidR="00321BEF" w:rsidRPr="005739E7" w14:paraId="0C83B6D5" w14:textId="77777777" w:rsidTr="24718EBC">
        <w:tc>
          <w:tcPr>
            <w:tcW w:w="4950" w:type="dxa"/>
            <w:vAlign w:val="center"/>
          </w:tcPr>
          <w:p w14:paraId="54BFAFCC" w14:textId="1E3B984B" w:rsidR="00321BEF" w:rsidRPr="00E324C4" w:rsidRDefault="00317042" w:rsidP="00E04486">
            <w:pPr>
              <w:spacing w:after="0"/>
              <w:rPr>
                <w:rFonts w:ascii="Tahoma" w:hAnsi="Tahoma" w:cs="Tahoma"/>
                <w:sz w:val="24"/>
                <w:szCs w:val="24"/>
              </w:rPr>
            </w:pPr>
            <w:r>
              <w:rPr>
                <w:rFonts w:ascii="Tahoma" w:hAnsi="Tahoma" w:cs="Tahoma"/>
                <w:sz w:val="24"/>
                <w:szCs w:val="24"/>
              </w:rPr>
              <w:t xml:space="preserve">Schedule of </w:t>
            </w:r>
            <w:r w:rsidR="004E504C">
              <w:rPr>
                <w:rFonts w:ascii="Tahoma" w:hAnsi="Tahoma" w:cs="Tahoma"/>
                <w:sz w:val="24"/>
                <w:szCs w:val="24"/>
              </w:rPr>
              <w:t>Products and Due Dates</w:t>
            </w:r>
          </w:p>
        </w:tc>
        <w:tc>
          <w:tcPr>
            <w:tcW w:w="4410" w:type="dxa"/>
            <w:vAlign w:val="center"/>
          </w:tcPr>
          <w:p w14:paraId="58C80564" w14:textId="1D764A4C"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4</w:t>
            </w:r>
          </w:p>
        </w:tc>
      </w:tr>
      <w:tr w:rsidR="00FD6BCD" w:rsidRPr="005739E7" w14:paraId="6D1791D1" w14:textId="77777777" w:rsidTr="24718EBC">
        <w:trPr>
          <w:trHeight w:val="290"/>
        </w:trPr>
        <w:tc>
          <w:tcPr>
            <w:tcW w:w="4950" w:type="dxa"/>
            <w:vAlign w:val="center"/>
          </w:tcPr>
          <w:p w14:paraId="3409B344" w14:textId="29598BAC" w:rsidR="00FD6BCD" w:rsidRPr="00E324C4" w:rsidRDefault="00715A4B" w:rsidP="00E04486">
            <w:pPr>
              <w:spacing w:after="0"/>
              <w:rPr>
                <w:rFonts w:ascii="Tahoma" w:hAnsi="Tahoma" w:cs="Tahoma"/>
                <w:sz w:val="24"/>
                <w:szCs w:val="24"/>
              </w:rPr>
            </w:pPr>
            <w:r>
              <w:rPr>
                <w:rFonts w:ascii="Tahoma" w:hAnsi="Tahoma" w:cs="Tahoma"/>
                <w:sz w:val="24"/>
                <w:szCs w:val="24"/>
              </w:rPr>
              <w:t>Budget Forms</w:t>
            </w:r>
          </w:p>
        </w:tc>
        <w:tc>
          <w:tcPr>
            <w:tcW w:w="4410" w:type="dxa"/>
            <w:vAlign w:val="center"/>
          </w:tcPr>
          <w:p w14:paraId="732EFFC8" w14:textId="45012795" w:rsidR="00FD6BCD" w:rsidRPr="00E324C4" w:rsidRDefault="006B3B4F" w:rsidP="00E04486">
            <w:pPr>
              <w:spacing w:after="0"/>
              <w:rPr>
                <w:rFonts w:ascii="Tahoma" w:hAnsi="Tahoma" w:cs="Tahoma"/>
                <w:sz w:val="24"/>
                <w:szCs w:val="24"/>
              </w:rPr>
            </w:pPr>
            <w:r>
              <w:rPr>
                <w:rFonts w:ascii="Tahoma" w:hAnsi="Tahoma" w:cs="Tahoma"/>
                <w:sz w:val="24"/>
                <w:szCs w:val="24"/>
              </w:rPr>
              <w:t>Attachment 5</w:t>
            </w:r>
          </w:p>
        </w:tc>
      </w:tr>
      <w:tr w:rsidR="00A3782A" w:rsidRPr="005739E7" w14:paraId="5A044EDA" w14:textId="77777777" w:rsidTr="24718EBC">
        <w:trPr>
          <w:trHeight w:val="290"/>
        </w:trPr>
        <w:tc>
          <w:tcPr>
            <w:tcW w:w="4950" w:type="dxa"/>
            <w:vAlign w:val="center"/>
          </w:tcPr>
          <w:p w14:paraId="0180F3AC" w14:textId="7E2129C7" w:rsidR="00A3782A" w:rsidRPr="00E324C4" w:rsidRDefault="00A3782A" w:rsidP="00E04486">
            <w:pPr>
              <w:spacing w:after="0"/>
              <w:rPr>
                <w:rFonts w:ascii="Tahoma" w:hAnsi="Tahoma" w:cs="Tahoma"/>
                <w:sz w:val="24"/>
                <w:szCs w:val="24"/>
              </w:rPr>
            </w:pPr>
            <w:r>
              <w:rPr>
                <w:rFonts w:ascii="Tahoma" w:hAnsi="Tahoma" w:cs="Tahoma"/>
                <w:sz w:val="24"/>
                <w:szCs w:val="24"/>
              </w:rPr>
              <w:t>Resumes</w:t>
            </w:r>
          </w:p>
        </w:tc>
        <w:tc>
          <w:tcPr>
            <w:tcW w:w="4410" w:type="dxa"/>
            <w:vAlign w:val="center"/>
          </w:tcPr>
          <w:p w14:paraId="4B10AE87" w14:textId="67F7E24F" w:rsidR="00A3782A" w:rsidRPr="00E324C4" w:rsidRDefault="00A3782A" w:rsidP="00E04486">
            <w:pPr>
              <w:spacing w:after="0"/>
              <w:rPr>
                <w:rFonts w:ascii="Tahoma" w:hAnsi="Tahoma" w:cs="Tahoma"/>
                <w:sz w:val="24"/>
                <w:szCs w:val="24"/>
              </w:rPr>
            </w:pPr>
            <w:r>
              <w:rPr>
                <w:rFonts w:ascii="Tahoma" w:hAnsi="Tahoma" w:cs="Tahoma"/>
                <w:sz w:val="24"/>
                <w:szCs w:val="24"/>
              </w:rPr>
              <w:t>Attachment 6</w:t>
            </w:r>
          </w:p>
        </w:tc>
      </w:tr>
      <w:tr w:rsidR="00321BEF" w:rsidRPr="005739E7" w14:paraId="6412757C" w14:textId="77777777" w:rsidTr="24718EBC">
        <w:trPr>
          <w:trHeight w:val="290"/>
        </w:trPr>
        <w:tc>
          <w:tcPr>
            <w:tcW w:w="4950" w:type="dxa"/>
            <w:vAlign w:val="center"/>
          </w:tcPr>
          <w:p w14:paraId="3C41EA00"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Contact List</w:t>
            </w:r>
          </w:p>
        </w:tc>
        <w:tc>
          <w:tcPr>
            <w:tcW w:w="4410" w:type="dxa"/>
            <w:vAlign w:val="center"/>
          </w:tcPr>
          <w:p w14:paraId="47BACB34" w14:textId="58585AC4"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D14187">
              <w:rPr>
                <w:rFonts w:ascii="Tahoma" w:hAnsi="Tahoma" w:cs="Tahoma"/>
                <w:sz w:val="24"/>
                <w:szCs w:val="24"/>
              </w:rPr>
              <w:t>7</w:t>
            </w:r>
          </w:p>
        </w:tc>
      </w:tr>
      <w:tr w:rsidR="007E42F9" w:rsidRPr="005739E7" w14:paraId="109DEA67" w14:textId="77777777" w:rsidTr="24718EBC">
        <w:tc>
          <w:tcPr>
            <w:tcW w:w="4950" w:type="dxa"/>
            <w:vAlign w:val="center"/>
          </w:tcPr>
          <w:p w14:paraId="76E42794" w14:textId="660DAA00" w:rsidR="007E42F9" w:rsidRPr="00E324C4" w:rsidRDefault="007E42F9" w:rsidP="00E04486">
            <w:pPr>
              <w:spacing w:after="0"/>
              <w:rPr>
                <w:rFonts w:ascii="Tahoma" w:hAnsi="Tahoma" w:cs="Tahoma"/>
                <w:sz w:val="24"/>
                <w:szCs w:val="24"/>
              </w:rPr>
            </w:pPr>
            <w:r>
              <w:rPr>
                <w:rFonts w:ascii="Tahoma" w:hAnsi="Tahoma" w:cs="Tahoma"/>
                <w:sz w:val="24"/>
                <w:szCs w:val="24"/>
              </w:rPr>
              <w:t>Letters of Commitment</w:t>
            </w:r>
          </w:p>
        </w:tc>
        <w:tc>
          <w:tcPr>
            <w:tcW w:w="4410" w:type="dxa"/>
            <w:vAlign w:val="center"/>
          </w:tcPr>
          <w:p w14:paraId="29CF4BDB" w14:textId="6A7E9B2A" w:rsidR="007E42F9" w:rsidRPr="00E324C4" w:rsidRDefault="007E42F9" w:rsidP="00E04486">
            <w:pPr>
              <w:spacing w:after="0"/>
              <w:rPr>
                <w:rFonts w:ascii="Tahoma" w:hAnsi="Tahoma" w:cs="Tahoma"/>
                <w:sz w:val="24"/>
                <w:szCs w:val="24"/>
              </w:rPr>
            </w:pPr>
            <w:r>
              <w:rPr>
                <w:rFonts w:ascii="Tahoma" w:hAnsi="Tahoma" w:cs="Tahoma"/>
                <w:sz w:val="24"/>
                <w:szCs w:val="24"/>
              </w:rPr>
              <w:t>Attachment 8</w:t>
            </w:r>
          </w:p>
        </w:tc>
      </w:tr>
      <w:tr w:rsidR="00321BEF" w:rsidRPr="005739E7" w14:paraId="2D3A864F" w14:textId="77777777" w:rsidTr="24718EBC">
        <w:tc>
          <w:tcPr>
            <w:tcW w:w="4950" w:type="dxa"/>
            <w:vAlign w:val="center"/>
          </w:tcPr>
          <w:p w14:paraId="33320FF5" w14:textId="509EF0A9"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Letters of Support </w:t>
            </w:r>
            <w:r w:rsidR="007E42F9">
              <w:rPr>
                <w:rFonts w:ascii="Tahoma" w:hAnsi="Tahoma" w:cs="Tahoma"/>
                <w:sz w:val="24"/>
                <w:szCs w:val="24"/>
              </w:rPr>
              <w:t>(optional)</w:t>
            </w:r>
          </w:p>
        </w:tc>
        <w:tc>
          <w:tcPr>
            <w:tcW w:w="4410" w:type="dxa"/>
            <w:vAlign w:val="center"/>
          </w:tcPr>
          <w:p w14:paraId="229AF1CA" w14:textId="7C836CF7" w:rsidR="00321BEF" w:rsidRPr="00E324C4" w:rsidRDefault="00FB11FD" w:rsidP="00E04486">
            <w:pPr>
              <w:spacing w:after="0"/>
              <w:rPr>
                <w:rFonts w:ascii="Tahoma" w:hAnsi="Tahoma" w:cs="Tahoma"/>
                <w:sz w:val="24"/>
                <w:szCs w:val="24"/>
              </w:rPr>
            </w:pPr>
            <w:r>
              <w:rPr>
                <w:rFonts w:ascii="Tahoma" w:hAnsi="Tahoma" w:cs="Tahoma"/>
                <w:sz w:val="24"/>
                <w:szCs w:val="24"/>
              </w:rPr>
              <w:t>Attachment 9</w:t>
            </w:r>
          </w:p>
        </w:tc>
      </w:tr>
      <w:tr w:rsidR="00321BEF" w:rsidRPr="005739E7" w14:paraId="29039A1E" w14:textId="77777777" w:rsidTr="24718EBC">
        <w:tc>
          <w:tcPr>
            <w:tcW w:w="4950" w:type="dxa"/>
            <w:vAlign w:val="center"/>
          </w:tcPr>
          <w:p w14:paraId="393F59D2" w14:textId="77777777" w:rsidR="00321BEF" w:rsidRPr="00E324C4" w:rsidRDefault="00321BEF" w:rsidP="00CA3004">
            <w:pPr>
              <w:spacing w:after="0"/>
              <w:rPr>
                <w:rFonts w:ascii="Tahoma" w:hAnsi="Tahoma" w:cs="Tahoma"/>
                <w:sz w:val="24"/>
                <w:szCs w:val="24"/>
              </w:rPr>
            </w:pPr>
            <w:r w:rsidRPr="00E324C4">
              <w:rPr>
                <w:rFonts w:ascii="Tahoma" w:hAnsi="Tahoma" w:cs="Tahoma"/>
                <w:sz w:val="24"/>
                <w:szCs w:val="24"/>
              </w:rPr>
              <w:t xml:space="preserve">CEQA </w:t>
            </w:r>
            <w:r w:rsidR="00CA3004" w:rsidRPr="00E324C4">
              <w:rPr>
                <w:rFonts w:ascii="Tahoma" w:hAnsi="Tahoma" w:cs="Tahoma"/>
                <w:sz w:val="24"/>
                <w:szCs w:val="24"/>
              </w:rPr>
              <w:t>Worksheet</w:t>
            </w:r>
          </w:p>
        </w:tc>
        <w:tc>
          <w:tcPr>
            <w:tcW w:w="4410" w:type="dxa"/>
            <w:vAlign w:val="center"/>
          </w:tcPr>
          <w:p w14:paraId="4E658DF4" w14:textId="58F83D4F"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10</w:t>
            </w:r>
          </w:p>
        </w:tc>
      </w:tr>
      <w:tr w:rsidR="00321BEF" w:rsidRPr="005739E7" w14:paraId="61155BA8" w14:textId="77777777" w:rsidTr="24718EBC">
        <w:tc>
          <w:tcPr>
            <w:tcW w:w="4950" w:type="dxa"/>
            <w:vAlign w:val="center"/>
          </w:tcPr>
          <w:p w14:paraId="0A3C2786" w14:textId="70C6675D" w:rsidR="00321BEF" w:rsidRPr="00E324C4" w:rsidRDefault="4251895F" w:rsidP="00E04486">
            <w:pPr>
              <w:spacing w:after="0"/>
              <w:rPr>
                <w:rFonts w:ascii="Tahoma" w:hAnsi="Tahoma" w:cs="Tahoma"/>
                <w:sz w:val="24"/>
                <w:szCs w:val="24"/>
              </w:rPr>
            </w:pPr>
            <w:r w:rsidRPr="00E324C4">
              <w:rPr>
                <w:rFonts w:ascii="Tahoma" w:hAnsi="Tahoma" w:cs="Tahoma"/>
                <w:sz w:val="24"/>
                <w:szCs w:val="24"/>
              </w:rPr>
              <w:t>Localized Health Impacts Information</w:t>
            </w:r>
            <w:r w:rsidR="00CA3004" w:rsidRPr="00E324C4">
              <w:rPr>
                <w:rFonts w:ascii="Tahoma" w:hAnsi="Tahoma" w:cs="Tahoma"/>
                <w:sz w:val="24"/>
                <w:szCs w:val="24"/>
              </w:rPr>
              <w:t xml:space="preserve"> Form</w:t>
            </w:r>
            <w:r w:rsidR="722BC8FC" w:rsidRPr="00E324C4">
              <w:rPr>
                <w:rFonts w:ascii="Tahoma" w:hAnsi="Tahoma" w:cs="Tahoma"/>
                <w:sz w:val="24"/>
                <w:szCs w:val="24"/>
              </w:rPr>
              <w:t xml:space="preserve"> </w:t>
            </w:r>
          </w:p>
        </w:tc>
        <w:tc>
          <w:tcPr>
            <w:tcW w:w="4410" w:type="dxa"/>
            <w:vAlign w:val="center"/>
          </w:tcPr>
          <w:p w14:paraId="40C5031E" w14:textId="4654EA06" w:rsidR="00321BEF" w:rsidRPr="00E324C4" w:rsidRDefault="4251895F" w:rsidP="00E04486">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11</w:t>
            </w:r>
          </w:p>
        </w:tc>
      </w:tr>
      <w:tr w:rsidR="00257A12" w:rsidRPr="005739E7" w14:paraId="77E162A8" w14:textId="77777777" w:rsidTr="24718EBC">
        <w:tc>
          <w:tcPr>
            <w:tcW w:w="4950" w:type="dxa"/>
            <w:vAlign w:val="center"/>
          </w:tcPr>
          <w:p w14:paraId="45736371" w14:textId="538FF05C" w:rsidR="00257A12" w:rsidRPr="00E324C4" w:rsidRDefault="00257A12" w:rsidP="00257A12">
            <w:pPr>
              <w:spacing w:after="0"/>
              <w:rPr>
                <w:rFonts w:ascii="Tahoma" w:hAnsi="Tahoma" w:cs="Tahoma"/>
                <w:sz w:val="24"/>
                <w:szCs w:val="24"/>
              </w:rPr>
            </w:pPr>
            <w:r w:rsidRPr="00E324C4">
              <w:rPr>
                <w:rFonts w:ascii="Tahoma" w:hAnsi="Tahoma" w:cs="Tahoma"/>
                <w:sz w:val="24"/>
                <w:szCs w:val="24"/>
              </w:rPr>
              <w:t>Past Performance Reference Form(s)</w:t>
            </w:r>
          </w:p>
        </w:tc>
        <w:tc>
          <w:tcPr>
            <w:tcW w:w="4410" w:type="dxa"/>
            <w:vAlign w:val="center"/>
          </w:tcPr>
          <w:p w14:paraId="76BAD099" w14:textId="42A2B85A" w:rsidR="00257A12" w:rsidRPr="00E324C4" w:rsidRDefault="00257A12" w:rsidP="00257A12">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12</w:t>
            </w:r>
          </w:p>
        </w:tc>
      </w:tr>
      <w:tr w:rsidR="00B955E7" w:rsidRPr="005739E7" w14:paraId="5938D2B0" w14:textId="77777777" w:rsidTr="24718EBC">
        <w:tc>
          <w:tcPr>
            <w:tcW w:w="4950" w:type="dxa"/>
            <w:vAlign w:val="center"/>
          </w:tcPr>
          <w:p w14:paraId="01D2D4BF" w14:textId="2B1954DA" w:rsidR="00B955E7" w:rsidRPr="00E324C4" w:rsidRDefault="00475B8D" w:rsidP="00257A12">
            <w:pPr>
              <w:spacing w:after="0"/>
              <w:rPr>
                <w:rFonts w:ascii="Tahoma" w:hAnsi="Tahoma" w:cs="Tahoma"/>
                <w:sz w:val="24"/>
                <w:szCs w:val="24"/>
              </w:rPr>
            </w:pPr>
            <w:r>
              <w:rPr>
                <w:rFonts w:ascii="Tahoma" w:hAnsi="Tahoma" w:cs="Tahoma"/>
                <w:sz w:val="24"/>
                <w:szCs w:val="24"/>
              </w:rPr>
              <w:t>Applicant Declaration</w:t>
            </w:r>
          </w:p>
        </w:tc>
        <w:tc>
          <w:tcPr>
            <w:tcW w:w="4410" w:type="dxa"/>
            <w:vAlign w:val="center"/>
          </w:tcPr>
          <w:p w14:paraId="10384196" w14:textId="77873C2B" w:rsidR="00B955E7" w:rsidRPr="00E324C4" w:rsidRDefault="00475B8D" w:rsidP="00257A12">
            <w:pPr>
              <w:spacing w:after="0"/>
              <w:rPr>
                <w:rFonts w:ascii="Tahoma" w:hAnsi="Tahoma" w:cs="Tahoma"/>
                <w:sz w:val="24"/>
                <w:szCs w:val="24"/>
              </w:rPr>
            </w:pPr>
            <w:r>
              <w:rPr>
                <w:rFonts w:ascii="Tahoma" w:hAnsi="Tahoma" w:cs="Tahoma"/>
                <w:sz w:val="24"/>
                <w:szCs w:val="24"/>
              </w:rPr>
              <w:t xml:space="preserve">Attachment </w:t>
            </w:r>
            <w:r w:rsidR="00EE5D3D">
              <w:rPr>
                <w:rFonts w:ascii="Tahoma" w:hAnsi="Tahoma" w:cs="Tahoma"/>
                <w:sz w:val="24"/>
                <w:szCs w:val="24"/>
              </w:rPr>
              <w:t>13</w:t>
            </w:r>
          </w:p>
        </w:tc>
      </w:tr>
      <w:tr w:rsidR="00F608B3" w:rsidRPr="005739E7" w14:paraId="11270EFC" w14:textId="77777777" w:rsidTr="24718EBC">
        <w:tc>
          <w:tcPr>
            <w:tcW w:w="4950" w:type="dxa"/>
            <w:vAlign w:val="center"/>
          </w:tcPr>
          <w:p w14:paraId="6B3D2C87" w14:textId="1A1C37E8" w:rsidR="00F608B3" w:rsidRPr="00E324C4" w:rsidRDefault="0017012D" w:rsidP="00A3694A">
            <w:pPr>
              <w:spacing w:after="0"/>
              <w:rPr>
                <w:rFonts w:ascii="Tahoma" w:hAnsi="Tahoma" w:cs="Tahoma"/>
                <w:sz w:val="24"/>
                <w:szCs w:val="24"/>
              </w:rPr>
            </w:pPr>
            <w:r>
              <w:rPr>
                <w:rFonts w:ascii="Tahoma" w:hAnsi="Tahoma" w:cs="Tahoma"/>
                <w:sz w:val="24"/>
                <w:szCs w:val="24"/>
              </w:rPr>
              <w:t>Station Photographs and Diagrams</w:t>
            </w:r>
          </w:p>
        </w:tc>
        <w:tc>
          <w:tcPr>
            <w:tcW w:w="4410" w:type="dxa"/>
            <w:vAlign w:val="center"/>
          </w:tcPr>
          <w:p w14:paraId="24E21AB3" w14:textId="4799838A" w:rsidR="00F608B3" w:rsidRPr="00E324C4" w:rsidRDefault="0017012D" w:rsidP="00A3694A">
            <w:pPr>
              <w:spacing w:after="0"/>
              <w:rPr>
                <w:rFonts w:ascii="Tahoma" w:hAnsi="Tahoma" w:cs="Tahoma"/>
                <w:sz w:val="24"/>
                <w:szCs w:val="24"/>
              </w:rPr>
            </w:pPr>
            <w:r>
              <w:rPr>
                <w:rFonts w:ascii="Tahoma" w:hAnsi="Tahoma" w:cs="Tahoma"/>
                <w:sz w:val="24"/>
                <w:szCs w:val="24"/>
              </w:rPr>
              <w:t>Attachment 17</w:t>
            </w:r>
          </w:p>
        </w:tc>
      </w:tr>
      <w:tr w:rsidR="00F10033" w:rsidRPr="005739E7" w14:paraId="453BDCCC" w14:textId="77777777" w:rsidTr="24718EBC">
        <w:tc>
          <w:tcPr>
            <w:tcW w:w="4950" w:type="dxa"/>
            <w:vAlign w:val="center"/>
          </w:tcPr>
          <w:p w14:paraId="4DEBB335" w14:textId="168335FA" w:rsidR="00F10033" w:rsidRDefault="00FD5F35" w:rsidP="00A3694A">
            <w:pPr>
              <w:spacing w:after="0"/>
              <w:rPr>
                <w:rFonts w:ascii="Tahoma" w:hAnsi="Tahoma" w:cs="Tahoma"/>
                <w:sz w:val="24"/>
                <w:szCs w:val="24"/>
              </w:rPr>
            </w:pPr>
            <w:r>
              <w:rPr>
                <w:rFonts w:ascii="Tahoma" w:hAnsi="Tahoma" w:cs="Tahoma"/>
                <w:sz w:val="24"/>
                <w:szCs w:val="24"/>
              </w:rPr>
              <w:t xml:space="preserve">Evaluation Criteria for Priority Populations </w:t>
            </w:r>
          </w:p>
        </w:tc>
        <w:tc>
          <w:tcPr>
            <w:tcW w:w="4410" w:type="dxa"/>
            <w:vAlign w:val="center"/>
          </w:tcPr>
          <w:p w14:paraId="6646CD38" w14:textId="532364CF" w:rsidR="00F10033" w:rsidRDefault="00FD5F35" w:rsidP="00A3694A">
            <w:pPr>
              <w:spacing w:after="0"/>
              <w:rPr>
                <w:rFonts w:ascii="Tahoma" w:hAnsi="Tahoma" w:cs="Tahoma"/>
                <w:sz w:val="24"/>
                <w:szCs w:val="24"/>
              </w:rPr>
            </w:pPr>
            <w:r>
              <w:rPr>
                <w:rFonts w:ascii="Tahoma" w:hAnsi="Tahoma" w:cs="Tahoma"/>
                <w:sz w:val="24"/>
                <w:szCs w:val="24"/>
              </w:rPr>
              <w:t>Attachment 21</w:t>
            </w:r>
          </w:p>
        </w:tc>
      </w:tr>
      <w:tr w:rsidR="0006478B" w:rsidRPr="005739E7" w14:paraId="1D270D8C" w14:textId="77777777" w:rsidTr="24718EBC">
        <w:tc>
          <w:tcPr>
            <w:tcW w:w="4950" w:type="dxa"/>
            <w:vAlign w:val="center"/>
          </w:tcPr>
          <w:p w14:paraId="05E40810" w14:textId="2AED6236" w:rsidR="0006478B" w:rsidRPr="0006478B" w:rsidRDefault="0006478B" w:rsidP="00A3694A">
            <w:pPr>
              <w:spacing w:after="0"/>
              <w:rPr>
                <w:rFonts w:ascii="Tahoma" w:hAnsi="Tahoma" w:cs="Tahoma"/>
                <w:b/>
                <w:bCs/>
                <w:sz w:val="24"/>
                <w:szCs w:val="24"/>
                <w:u w:val="single"/>
              </w:rPr>
            </w:pPr>
            <w:r>
              <w:rPr>
                <w:rFonts w:ascii="Tahoma" w:hAnsi="Tahoma" w:cs="Tahoma"/>
                <w:b/>
                <w:bCs/>
                <w:sz w:val="24"/>
                <w:szCs w:val="24"/>
                <w:u w:val="single"/>
              </w:rPr>
              <w:t>Workforce Plan</w:t>
            </w:r>
          </w:p>
        </w:tc>
        <w:tc>
          <w:tcPr>
            <w:tcW w:w="4410" w:type="dxa"/>
            <w:vAlign w:val="center"/>
          </w:tcPr>
          <w:p w14:paraId="1815F364" w14:textId="0CD1B8DD" w:rsidR="0006478B" w:rsidRPr="00E25415" w:rsidRDefault="00E25415" w:rsidP="00A3694A">
            <w:pPr>
              <w:spacing w:after="0"/>
              <w:rPr>
                <w:rFonts w:ascii="Tahoma" w:hAnsi="Tahoma" w:cs="Tahoma"/>
                <w:b/>
                <w:bCs/>
                <w:sz w:val="24"/>
                <w:szCs w:val="24"/>
                <w:u w:val="single"/>
              </w:rPr>
            </w:pPr>
            <w:r w:rsidRPr="00E25415">
              <w:rPr>
                <w:rFonts w:ascii="Tahoma" w:hAnsi="Tahoma" w:cs="Tahoma"/>
                <w:b/>
                <w:bCs/>
                <w:sz w:val="24"/>
                <w:szCs w:val="24"/>
                <w:u w:val="single"/>
              </w:rPr>
              <w:t>Attachment 22</w:t>
            </w:r>
          </w:p>
        </w:tc>
      </w:tr>
    </w:tbl>
    <w:p w14:paraId="20881C1C" w14:textId="77777777" w:rsidR="006C6191" w:rsidRPr="00075A66" w:rsidRDefault="006C6191" w:rsidP="00E04486">
      <w:pPr>
        <w:spacing w:after="0"/>
        <w:rPr>
          <w:rFonts w:ascii="Tahoma" w:hAnsi="Tahoma" w:cs="Tahoma"/>
          <w:b/>
          <w:szCs w:val="22"/>
        </w:rPr>
      </w:pPr>
      <w:bookmarkStart w:id="87" w:name="_Toc507398622"/>
    </w:p>
    <w:bookmarkEnd w:id="87"/>
    <w:p w14:paraId="10407760" w14:textId="77777777" w:rsidR="00FF6F6E" w:rsidRPr="00075A66" w:rsidRDefault="00FF6F6E" w:rsidP="00FF6F6E">
      <w:pPr>
        <w:numPr>
          <w:ilvl w:val="0"/>
          <w:numId w:val="29"/>
        </w:numPr>
        <w:spacing w:after="0"/>
        <w:ind w:left="1440" w:hanging="720"/>
        <w:rPr>
          <w:rFonts w:ascii="Tahoma" w:hAnsi="Tahoma" w:cs="Tahoma"/>
          <w:sz w:val="24"/>
          <w:szCs w:val="24"/>
        </w:rPr>
      </w:pPr>
      <w:r w:rsidRPr="00075A66">
        <w:rPr>
          <w:rFonts w:ascii="Tahoma" w:hAnsi="Tahoma" w:cs="Tahoma"/>
          <w:b/>
          <w:sz w:val="24"/>
          <w:szCs w:val="24"/>
        </w:rPr>
        <w:t>Applicant Certifications</w:t>
      </w:r>
    </w:p>
    <w:p w14:paraId="14305B2B" w14:textId="77777777" w:rsidR="00FF6F6E" w:rsidRPr="00075A66" w:rsidRDefault="00FF6F6E" w:rsidP="00FF6F6E">
      <w:pPr>
        <w:spacing w:after="0"/>
        <w:rPr>
          <w:rFonts w:ascii="Tahoma" w:hAnsi="Tahoma" w:cs="Tahoma"/>
          <w:sz w:val="24"/>
          <w:szCs w:val="24"/>
        </w:rPr>
      </w:pPr>
    </w:p>
    <w:p w14:paraId="1E264A6E" w14:textId="3EB4B060" w:rsidR="00FF6F6E" w:rsidRPr="00075A66" w:rsidRDefault="00FF6F6E" w:rsidP="00FF6F6E">
      <w:pPr>
        <w:ind w:left="1440"/>
        <w:rPr>
          <w:rFonts w:ascii="Tahoma" w:hAnsi="Tahoma" w:cs="Tahoma"/>
          <w:b/>
          <w:bCs/>
          <w:i/>
          <w:iCs/>
          <w:sz w:val="24"/>
          <w:szCs w:val="24"/>
        </w:rPr>
      </w:pPr>
      <w:r w:rsidRPr="00075A66">
        <w:rPr>
          <w:rFonts w:ascii="Tahoma" w:hAnsi="Tahoma" w:cs="Tahoma"/>
          <w:b/>
          <w:bCs/>
          <w:i/>
          <w:iCs/>
          <w:sz w:val="24"/>
          <w:szCs w:val="24"/>
        </w:rPr>
        <w:t>ECAMS will require Applicants to provide the required authorizations and certifications listed below prior to final submission of their application:</w:t>
      </w:r>
    </w:p>
    <w:p w14:paraId="3E020E37" w14:textId="77777777" w:rsidR="00FF6F6E" w:rsidRPr="00075A66" w:rsidRDefault="00FF6F6E" w:rsidP="00FF6F6E">
      <w:pPr>
        <w:spacing w:after="0"/>
        <w:ind w:left="1440"/>
        <w:rPr>
          <w:rFonts w:ascii="Tahoma" w:hAnsi="Tahoma" w:cs="Tahoma"/>
          <w:sz w:val="24"/>
          <w:szCs w:val="24"/>
        </w:rPr>
      </w:pPr>
      <w:r w:rsidRPr="00075A66">
        <w:rPr>
          <w:rFonts w:ascii="Tahoma" w:hAnsi="Tahoma" w:cs="Tahoma"/>
          <w:sz w:val="24"/>
          <w:szCs w:val="24"/>
        </w:rPr>
        <w:t>All Applicants must certify under penalty of perjury under the laws of the State of California that:</w:t>
      </w:r>
    </w:p>
    <w:p w14:paraId="3B559A38" w14:textId="77777777" w:rsidR="00FF6F6E" w:rsidRPr="00075A66" w:rsidRDefault="00FF6F6E" w:rsidP="00075A66">
      <w:pPr>
        <w:spacing w:after="0"/>
        <w:contextualSpacing/>
        <w:rPr>
          <w:rFonts w:ascii="Tahoma" w:hAnsi="Tahoma" w:cs="Tahoma"/>
          <w:sz w:val="24"/>
          <w:szCs w:val="24"/>
        </w:rPr>
      </w:pPr>
    </w:p>
    <w:p w14:paraId="5E0A2E02"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am authorized to submit this application on behalf of the Applicant. </w:t>
      </w:r>
    </w:p>
    <w:p w14:paraId="4793F07F"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make any inquiries necessary to verify the information presented in this application.</w:t>
      </w:r>
    </w:p>
    <w:p w14:paraId="117E15F3"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obtain business credit reports and make any inquiries necessary to verify and evaluate the financial condition of the Applicant.</w:t>
      </w:r>
    </w:p>
    <w:p w14:paraId="2D1CCEA4"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530285E"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certify that (1) this application does not contain any confidential or proprietary information, or (2) if confidential information is allowed under the </w:t>
      </w:r>
      <w:proofErr w:type="gramStart"/>
      <w:r w:rsidRPr="00075A66">
        <w:rPr>
          <w:rFonts w:ascii="Tahoma" w:hAnsi="Tahoma" w:cs="Tahoma"/>
          <w:sz w:val="24"/>
          <w:szCs w:val="24"/>
        </w:rPr>
        <w:t>solicitation</w:t>
      </w:r>
      <w:proofErr w:type="gramEnd"/>
      <w:r w:rsidRPr="00075A66">
        <w:rPr>
          <w:rFonts w:ascii="Tahoma" w:hAnsi="Tahoma" w:cs="Tahoma"/>
          <w:sz w:val="24"/>
          <w:szCs w:val="24"/>
        </w:rPr>
        <w:t xml:space="preserve"> it has been properly identified.</w:t>
      </w:r>
    </w:p>
    <w:p w14:paraId="6389803A"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2D09285C"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am authorized to agree to the above certifications on behalf of the Applicant.</w:t>
      </w:r>
    </w:p>
    <w:p w14:paraId="1EAC39C0" w14:textId="77777777" w:rsidR="000C5650" w:rsidRPr="00075A66" w:rsidRDefault="000C5650" w:rsidP="00E04486">
      <w:pPr>
        <w:spacing w:after="0"/>
        <w:ind w:left="720"/>
        <w:rPr>
          <w:rFonts w:ascii="Tahoma" w:hAnsi="Tahoma" w:cs="Tahoma"/>
          <w:sz w:val="24"/>
          <w:szCs w:val="24"/>
        </w:rPr>
      </w:pPr>
    </w:p>
    <w:p w14:paraId="50302D2D" w14:textId="0FE4A7E2"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Project Narrative</w:t>
      </w:r>
      <w:r w:rsidR="0094373F">
        <w:rPr>
          <w:rFonts w:ascii="Tahoma" w:hAnsi="Tahoma" w:cs="Tahoma"/>
          <w:b/>
          <w:sz w:val="24"/>
          <w:szCs w:val="24"/>
        </w:rPr>
        <w:t xml:space="preserve"> (Attachment 1)</w:t>
      </w:r>
    </w:p>
    <w:p w14:paraId="6341FA8D" w14:textId="38AD3A55" w:rsidR="00EA1277"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The Project Narrative </w:t>
      </w:r>
      <w:r w:rsidR="00131AB7" w:rsidRPr="00075A66">
        <w:rPr>
          <w:rFonts w:ascii="Tahoma" w:hAnsi="Tahoma" w:cs="Tahoma"/>
          <w:sz w:val="24"/>
          <w:szCs w:val="24"/>
        </w:rPr>
        <w:t xml:space="preserve">must </w:t>
      </w:r>
      <w:r w:rsidRPr="00075A66">
        <w:rPr>
          <w:rFonts w:ascii="Tahoma" w:hAnsi="Tahoma" w:cs="Tahoma"/>
          <w:sz w:val="24"/>
          <w:szCs w:val="24"/>
        </w:rPr>
        <w:t xml:space="preserve">include </w:t>
      </w:r>
      <w:r w:rsidR="00FD6BCD" w:rsidRPr="00075A66">
        <w:rPr>
          <w:rFonts w:ascii="Tahoma" w:hAnsi="Tahoma" w:cs="Tahoma"/>
          <w:sz w:val="24"/>
          <w:szCs w:val="24"/>
        </w:rPr>
        <w:t xml:space="preserve">a table of contents </w:t>
      </w:r>
      <w:r w:rsidR="00383211">
        <w:rPr>
          <w:rFonts w:ascii="Tahoma" w:hAnsi="Tahoma" w:cs="Tahoma"/>
          <w:sz w:val="24"/>
          <w:szCs w:val="24"/>
        </w:rPr>
        <w:t xml:space="preserve">and an </w:t>
      </w:r>
      <w:r w:rsidR="00AE2E57">
        <w:rPr>
          <w:rFonts w:ascii="Tahoma" w:hAnsi="Tahoma" w:cs="Tahoma"/>
          <w:sz w:val="24"/>
          <w:szCs w:val="24"/>
        </w:rPr>
        <w:t>E</w:t>
      </w:r>
      <w:r w:rsidR="00383211">
        <w:rPr>
          <w:rFonts w:ascii="Tahoma" w:hAnsi="Tahoma" w:cs="Tahoma"/>
          <w:sz w:val="24"/>
          <w:szCs w:val="24"/>
        </w:rPr>
        <w:t xml:space="preserve">xecutive </w:t>
      </w:r>
      <w:r w:rsidR="00AE2E57">
        <w:rPr>
          <w:rFonts w:ascii="Tahoma" w:hAnsi="Tahoma" w:cs="Tahoma"/>
          <w:sz w:val="24"/>
          <w:szCs w:val="24"/>
        </w:rPr>
        <w:t>S</w:t>
      </w:r>
      <w:r w:rsidR="00383211">
        <w:rPr>
          <w:rFonts w:ascii="Tahoma" w:hAnsi="Tahoma" w:cs="Tahoma"/>
          <w:sz w:val="24"/>
          <w:szCs w:val="24"/>
        </w:rPr>
        <w:t xml:space="preserve">ummary </w:t>
      </w:r>
      <w:r w:rsidR="00FD6BCD" w:rsidRPr="00075A66">
        <w:rPr>
          <w:rFonts w:ascii="Tahoma" w:hAnsi="Tahoma" w:cs="Tahoma"/>
          <w:sz w:val="24"/>
          <w:szCs w:val="24"/>
        </w:rPr>
        <w:t xml:space="preserve">(which will not count towards the page limitations) and </w:t>
      </w:r>
      <w:r w:rsidRPr="00075A66">
        <w:rPr>
          <w:rFonts w:ascii="Tahoma" w:hAnsi="Tahoma" w:cs="Tahoma"/>
          <w:sz w:val="24"/>
          <w:szCs w:val="24"/>
        </w:rPr>
        <w:t>a detailed descri</w:t>
      </w:r>
      <w:r w:rsidR="00EA1277" w:rsidRPr="00075A66">
        <w:rPr>
          <w:rFonts w:ascii="Tahoma" w:hAnsi="Tahoma" w:cs="Tahoma"/>
          <w:sz w:val="24"/>
          <w:szCs w:val="24"/>
        </w:rPr>
        <w:t>ption of the proposed project, its operational goals and objectives, and an explanation of how these will be implemented through the tasks described in the Scope of Work.</w:t>
      </w:r>
    </w:p>
    <w:p w14:paraId="7535DFF1" w14:textId="77777777" w:rsidR="000C5650" w:rsidRPr="00075A66" w:rsidRDefault="000C5650" w:rsidP="00E04486">
      <w:pPr>
        <w:spacing w:after="0"/>
        <w:ind w:left="720"/>
        <w:rPr>
          <w:rFonts w:ascii="Tahoma" w:hAnsi="Tahoma" w:cs="Tahoma"/>
          <w:sz w:val="24"/>
          <w:szCs w:val="24"/>
        </w:rPr>
      </w:pPr>
    </w:p>
    <w:p w14:paraId="71B79B08" w14:textId="7EC4082E" w:rsidR="000C5650" w:rsidRDefault="00985BDD" w:rsidP="006252C2">
      <w:pPr>
        <w:spacing w:after="0"/>
        <w:ind w:left="1440"/>
        <w:rPr>
          <w:rFonts w:ascii="Tahoma" w:hAnsi="Tahoma" w:cs="Tahoma"/>
          <w:sz w:val="24"/>
          <w:szCs w:val="24"/>
        </w:rPr>
      </w:pPr>
      <w:r w:rsidRPr="00075A66">
        <w:rPr>
          <w:rFonts w:ascii="Tahoma" w:hAnsi="Tahoma" w:cs="Tahoma"/>
          <w:sz w:val="24"/>
          <w:szCs w:val="24"/>
        </w:rPr>
        <w:t xml:space="preserve">Applicants </w:t>
      </w:r>
      <w:r w:rsidR="00131AB7" w:rsidRPr="00075A66">
        <w:rPr>
          <w:rFonts w:ascii="Tahoma" w:hAnsi="Tahoma" w:cs="Tahoma"/>
          <w:sz w:val="24"/>
          <w:szCs w:val="24"/>
        </w:rPr>
        <w:t xml:space="preserve">must </w:t>
      </w:r>
      <w:r w:rsidRPr="00075A66">
        <w:rPr>
          <w:rFonts w:ascii="Tahoma" w:hAnsi="Tahoma" w:cs="Tahoma"/>
          <w:sz w:val="24"/>
          <w:szCs w:val="24"/>
        </w:rPr>
        <w:t xml:space="preserve">address each of the scoring criteria described in </w:t>
      </w:r>
      <w:r w:rsidR="006E1A26" w:rsidRPr="00075A66">
        <w:rPr>
          <w:rFonts w:ascii="Tahoma" w:hAnsi="Tahoma" w:cs="Tahoma"/>
          <w:sz w:val="24"/>
          <w:szCs w:val="24"/>
        </w:rPr>
        <w:t>this solicitation</w:t>
      </w:r>
      <w:r w:rsidRPr="00075A66">
        <w:rPr>
          <w:rFonts w:ascii="Tahoma" w:hAnsi="Tahoma" w:cs="Tahoma"/>
          <w:sz w:val="24"/>
          <w:szCs w:val="24"/>
        </w:rPr>
        <w:t xml:space="preserve"> </w:t>
      </w:r>
      <w:r w:rsidR="0067151C" w:rsidRPr="00075A66">
        <w:rPr>
          <w:rFonts w:ascii="Tahoma" w:hAnsi="Tahoma" w:cs="Tahoma"/>
          <w:sz w:val="24"/>
          <w:szCs w:val="24"/>
        </w:rPr>
        <w:t xml:space="preserve">by </w:t>
      </w:r>
      <w:r w:rsidRPr="00075A66">
        <w:rPr>
          <w:rFonts w:ascii="Tahoma" w:hAnsi="Tahoma" w:cs="Tahoma"/>
          <w:sz w:val="24"/>
          <w:szCs w:val="24"/>
        </w:rPr>
        <w:t>providing sufficient, unambiguous detail so that the evaluation team will be able to evaluate the application against each scoring criterion.</w:t>
      </w:r>
    </w:p>
    <w:p w14:paraId="4CEE95DF" w14:textId="77777777" w:rsidR="00257F6F" w:rsidRPr="00075A66" w:rsidRDefault="00257F6F" w:rsidP="006252C2">
      <w:pPr>
        <w:spacing w:after="0"/>
        <w:ind w:left="1440"/>
        <w:rPr>
          <w:rFonts w:ascii="Tahoma" w:hAnsi="Tahoma" w:cs="Tahoma"/>
          <w:sz w:val="24"/>
          <w:szCs w:val="24"/>
        </w:rPr>
      </w:pPr>
    </w:p>
    <w:p w14:paraId="2BC36FC1"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Project Narratives must respond directly to each criterion with the headings as titled below, and must include the following information:</w:t>
      </w:r>
    </w:p>
    <w:p w14:paraId="03A2FDAF" w14:textId="77777777" w:rsidR="000C5650" w:rsidRPr="00075A66" w:rsidRDefault="000C5650" w:rsidP="00E04486">
      <w:pPr>
        <w:spacing w:after="0"/>
        <w:ind w:left="720"/>
        <w:rPr>
          <w:rFonts w:ascii="Tahoma" w:hAnsi="Tahoma" w:cs="Tahoma"/>
          <w:sz w:val="24"/>
          <w:szCs w:val="24"/>
        </w:rPr>
      </w:pPr>
    </w:p>
    <w:p w14:paraId="4F45FE68" w14:textId="77777777" w:rsidR="00716071" w:rsidRPr="00855877" w:rsidRDefault="00716071" w:rsidP="00075A66">
      <w:pPr>
        <w:pStyle w:val="paragraph"/>
        <w:numPr>
          <w:ilvl w:val="0"/>
          <w:numId w:val="116"/>
        </w:numPr>
        <w:tabs>
          <w:tab w:val="clear" w:pos="720"/>
          <w:tab w:val="num" w:pos="0"/>
        </w:tabs>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Team Experience and Qualifications</w:t>
      </w:r>
      <w:r w:rsidRPr="00855877">
        <w:rPr>
          <w:rStyle w:val="eop"/>
          <w:rFonts w:ascii="Tahoma" w:hAnsi="Tahoma" w:cs="Tahoma"/>
        </w:rPr>
        <w:t> </w:t>
      </w:r>
    </w:p>
    <w:p w14:paraId="4F956D29" w14:textId="29EADC55" w:rsidR="0064686F"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Describe how the project team’s qualifications (including relevant expertise, experience, and skill sets) are suitable to the tasks described in the proposed Scope of Work.</w:t>
      </w:r>
      <w:r w:rsidR="0064686F">
        <w:rPr>
          <w:rStyle w:val="normaltextrun"/>
          <w:rFonts w:ascii="Tahoma" w:hAnsi="Tahoma" w:cs="Tahoma"/>
        </w:rPr>
        <w:br/>
      </w:r>
    </w:p>
    <w:p w14:paraId="4B3DBACA" w14:textId="4790ADD3" w:rsidR="00716071" w:rsidRPr="00855877" w:rsidRDefault="0064686F"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Demonstrate that project team members </w:t>
      </w:r>
      <w:r w:rsidR="00396DAB">
        <w:rPr>
          <w:rStyle w:val="normaltextrun"/>
          <w:rFonts w:ascii="Tahoma" w:hAnsi="Tahoma" w:cs="Tahoma"/>
        </w:rPr>
        <w:t xml:space="preserve">have </w:t>
      </w:r>
      <w:r>
        <w:rPr>
          <w:rStyle w:val="normaltextrun"/>
          <w:rFonts w:ascii="Tahoma" w:hAnsi="Tahoma" w:cs="Tahoma"/>
        </w:rPr>
        <w:t>a minimum of three (3) years of experience designing, planning, constructing, testing, operating, or maintaining electric vehicle or hydrogen refueling stations or other pressurized gaseous fueling stations respective of the technology being implemented.</w:t>
      </w:r>
      <w:r w:rsidR="00C038CC">
        <w:rPr>
          <w:rStyle w:val="normaltextrun"/>
          <w:rFonts w:ascii="Tahoma" w:hAnsi="Tahoma" w:cs="Tahoma"/>
        </w:rPr>
        <w:br/>
      </w:r>
      <w:r w:rsidR="00716071" w:rsidRPr="00855877">
        <w:rPr>
          <w:rStyle w:val="eop"/>
          <w:rFonts w:ascii="Tahoma" w:hAnsi="Tahoma" w:cs="Tahoma"/>
        </w:rPr>
        <w:t> </w:t>
      </w:r>
    </w:p>
    <w:p w14:paraId="3FD42281" w14:textId="2F20C327" w:rsidR="00444BC1"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 has experience working with </w:t>
      </w:r>
      <w:r w:rsidR="008F08A9">
        <w:rPr>
          <w:rStyle w:val="normaltextrun"/>
          <w:rFonts w:ascii="Tahoma" w:hAnsi="Tahoma" w:cs="Tahoma"/>
        </w:rPr>
        <w:t>AHJs and utility</w:t>
      </w:r>
      <w:r w:rsidRPr="00855877">
        <w:rPr>
          <w:rStyle w:val="normaltextrun"/>
          <w:rFonts w:ascii="Tahoma" w:hAnsi="Tahoma" w:cs="Tahoma"/>
        </w:rPr>
        <w:t xml:space="preserve"> personnel to overcome permitting </w:t>
      </w:r>
      <w:r w:rsidR="00E0186F">
        <w:rPr>
          <w:rStyle w:val="normaltextrun"/>
          <w:rFonts w:ascii="Tahoma" w:hAnsi="Tahoma" w:cs="Tahoma"/>
        </w:rPr>
        <w:t xml:space="preserve">and planning </w:t>
      </w:r>
      <w:r w:rsidRPr="00855877">
        <w:rPr>
          <w:rStyle w:val="normaltextrun"/>
          <w:rFonts w:ascii="Tahoma" w:hAnsi="Tahoma" w:cs="Tahoma"/>
        </w:rPr>
        <w:t xml:space="preserve">barriers such as the need to make site layout changes, </w:t>
      </w:r>
      <w:r w:rsidR="00E0186F">
        <w:rPr>
          <w:rStyle w:val="normaltextrun"/>
          <w:rFonts w:ascii="Tahoma" w:hAnsi="Tahoma" w:cs="Tahoma"/>
        </w:rPr>
        <w:t xml:space="preserve">utility upgrades, </w:t>
      </w:r>
      <w:r w:rsidRPr="00855877">
        <w:rPr>
          <w:rStyle w:val="normaltextrun"/>
          <w:rFonts w:ascii="Tahoma" w:hAnsi="Tahoma" w:cs="Tahoma"/>
        </w:rPr>
        <w:t>incorporate additional requirements, or respond to local community feedback.</w:t>
      </w:r>
      <w:r w:rsidR="00444BC1">
        <w:rPr>
          <w:rStyle w:val="normaltextrun"/>
          <w:rFonts w:ascii="Tahoma" w:hAnsi="Tahoma" w:cs="Tahoma"/>
        </w:rPr>
        <w:br/>
      </w:r>
    </w:p>
    <w:p w14:paraId="0DE49DB3" w14:textId="437570F2" w:rsidR="00716071" w:rsidRPr="00444BC1" w:rsidRDefault="00F42F41" w:rsidP="00075A66">
      <w:pPr>
        <w:pStyle w:val="paragraph"/>
        <w:numPr>
          <w:ilvl w:val="0"/>
          <w:numId w:val="216"/>
        </w:numPr>
        <w:spacing w:before="0" w:beforeAutospacing="0" w:after="0" w:afterAutospacing="0"/>
        <w:ind w:hanging="720"/>
        <w:textAlignment w:val="baseline"/>
        <w:rPr>
          <w:rFonts w:ascii="Tahoma" w:hAnsi="Tahoma" w:cs="Tahoma"/>
        </w:rPr>
      </w:pPr>
      <w:r>
        <w:rPr>
          <w:rStyle w:val="normaltextrun"/>
          <w:rFonts w:ascii="Tahoma" w:hAnsi="Tahoma" w:cs="Tahoma"/>
        </w:rPr>
        <w:t>Demonstrate</w:t>
      </w:r>
      <w:r w:rsidR="00716071" w:rsidRPr="00855877">
        <w:rPr>
          <w:rStyle w:val="normaltextrun"/>
          <w:rFonts w:ascii="Tahoma" w:hAnsi="Tahoma" w:cs="Tahoma"/>
        </w:rPr>
        <w:t xml:space="preserve"> that the project team has sufficient personnel and organizational capacity to complete the project given its other project commitments.</w:t>
      </w:r>
      <w:r w:rsidR="00716071" w:rsidRPr="00855877">
        <w:rPr>
          <w:rStyle w:val="eop"/>
          <w:rFonts w:ascii="Tahoma" w:hAnsi="Tahoma" w:cs="Tahoma"/>
        </w:rPr>
        <w:t> </w:t>
      </w:r>
      <w:r w:rsidR="00C038CC">
        <w:rPr>
          <w:rStyle w:val="eop"/>
          <w:rFonts w:ascii="Tahoma" w:hAnsi="Tahoma" w:cs="Tahoma"/>
        </w:rPr>
        <w:br/>
      </w:r>
    </w:p>
    <w:p w14:paraId="16829AF8" w14:textId="4E007196" w:rsidR="00716071" w:rsidRPr="00855877" w:rsidRDefault="00716071"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Provide examples of how the Applicant and </w:t>
      </w:r>
      <w:r w:rsidR="00FB4D2E">
        <w:rPr>
          <w:rStyle w:val="normaltextrun"/>
          <w:rFonts w:ascii="Tahoma" w:hAnsi="Tahoma" w:cs="Tahoma"/>
        </w:rPr>
        <w:t xml:space="preserve">project </w:t>
      </w:r>
      <w:r w:rsidRPr="00855877">
        <w:rPr>
          <w:rStyle w:val="normaltextrun"/>
          <w:rFonts w:ascii="Tahoma" w:hAnsi="Tahoma" w:cs="Tahoma"/>
        </w:rPr>
        <w:t xml:space="preserve">team have demonstrated exceptional administrative and technical performance under existing or prior funding agreements (CEC and/or other public agencies), if the Applicant or </w:t>
      </w:r>
      <w:r w:rsidR="00393DB0">
        <w:rPr>
          <w:rStyle w:val="normaltextrun"/>
          <w:rFonts w:ascii="Tahoma" w:hAnsi="Tahoma" w:cs="Tahoma"/>
        </w:rPr>
        <w:t xml:space="preserve">project </w:t>
      </w:r>
      <w:r w:rsidRPr="00855877">
        <w:rPr>
          <w:rStyle w:val="normaltextrun"/>
          <w:rFonts w:ascii="Tahoma" w:hAnsi="Tahoma" w:cs="Tahoma"/>
        </w:rPr>
        <w:t>team worked on such projects, including:</w:t>
      </w:r>
      <w:r w:rsidRPr="00855877">
        <w:rPr>
          <w:rStyle w:val="eop"/>
          <w:rFonts w:ascii="Tahoma" w:hAnsi="Tahoma" w:cs="Tahoma"/>
        </w:rPr>
        <w:t> </w:t>
      </w:r>
    </w:p>
    <w:p w14:paraId="2B7FE5C0" w14:textId="77777777" w:rsidR="00716071" w:rsidRPr="00855877" w:rsidRDefault="00716071" w:rsidP="00075A66">
      <w:pPr>
        <w:pStyle w:val="paragraph"/>
        <w:numPr>
          <w:ilvl w:val="0"/>
          <w:numId w:val="122"/>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649DBF6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12C5C025"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47691578"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2569881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5C97B379"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42CD1B39" w14:textId="77777777" w:rsidR="00716071" w:rsidRPr="00855877" w:rsidRDefault="00716071" w:rsidP="00075A66">
      <w:pPr>
        <w:pStyle w:val="paragraph"/>
        <w:numPr>
          <w:ilvl w:val="0"/>
          <w:numId w:val="124"/>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Timely and accurate invoicing.</w:t>
      </w:r>
      <w:r w:rsidRPr="00855877">
        <w:rPr>
          <w:rStyle w:val="eop"/>
          <w:rFonts w:ascii="Tahoma" w:hAnsi="Tahoma" w:cs="Tahoma"/>
        </w:rPr>
        <w:t> </w:t>
      </w:r>
    </w:p>
    <w:p w14:paraId="519A339F"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23BB3367" w14:textId="77777777" w:rsidR="00716071" w:rsidRPr="00855877" w:rsidRDefault="00716071" w:rsidP="00075A66">
      <w:pPr>
        <w:pStyle w:val="paragraph"/>
        <w:numPr>
          <w:ilvl w:val="0"/>
          <w:numId w:val="125"/>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Location and Market Viability</w:t>
      </w:r>
      <w:r w:rsidRPr="00855877">
        <w:rPr>
          <w:rStyle w:val="eop"/>
          <w:rFonts w:ascii="Tahoma" w:hAnsi="Tahoma" w:cs="Tahoma"/>
        </w:rPr>
        <w:t> </w:t>
      </w:r>
    </w:p>
    <w:p w14:paraId="1C027952" w14:textId="045900AF"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Explain how the station(s) will </w:t>
      </w:r>
      <w:proofErr w:type="gramStart"/>
      <w:r w:rsidRPr="00855877">
        <w:rPr>
          <w:rStyle w:val="normaltextrun"/>
          <w:rFonts w:ascii="Tahoma" w:hAnsi="Tahoma" w:cs="Tahoma"/>
        </w:rPr>
        <w:t>be located in</w:t>
      </w:r>
      <w:proofErr w:type="gramEnd"/>
      <w:r w:rsidRPr="00855877">
        <w:rPr>
          <w:rStyle w:val="normaltextrun"/>
          <w:rFonts w:ascii="Tahoma" w:hAnsi="Tahoma" w:cs="Tahoma"/>
        </w:rPr>
        <w:t xml:space="preserve"> communities </w:t>
      </w:r>
      <w:r w:rsidR="002B427F">
        <w:rPr>
          <w:rStyle w:val="normaltextrun"/>
          <w:rFonts w:ascii="Tahoma" w:hAnsi="Tahoma" w:cs="Tahoma"/>
        </w:rPr>
        <w:t>[</w:t>
      </w:r>
      <w:commentRangeStart w:id="88"/>
      <w:r w:rsidRPr="007F3835">
        <w:rPr>
          <w:rStyle w:val="normaltextrun"/>
          <w:rFonts w:ascii="Tahoma" w:hAnsi="Tahoma" w:cs="Tahoma"/>
          <w:strike/>
        </w:rPr>
        <w:t>and/</w:t>
      </w:r>
      <w:r w:rsidRPr="00FF081D">
        <w:rPr>
          <w:rStyle w:val="normaltextrun"/>
          <w:rFonts w:ascii="Tahoma" w:hAnsi="Tahoma" w:cs="Tahoma"/>
          <w:strike/>
        </w:rPr>
        <w:t>or</w:t>
      </w:r>
      <w:r w:rsidR="00FF081D">
        <w:rPr>
          <w:rStyle w:val="normaltextrun"/>
          <w:rFonts w:ascii="Tahoma" w:hAnsi="Tahoma" w:cs="Tahoma"/>
        </w:rPr>
        <w:t>]</w:t>
      </w:r>
      <w:commentRangeEnd w:id="88"/>
      <w:r w:rsidR="00692A0E">
        <w:rPr>
          <w:rStyle w:val="CommentReference"/>
          <w:rFonts w:ascii="Arial" w:hAnsi="Arial" w:cs="Arial"/>
          <w:szCs w:val="20"/>
        </w:rPr>
        <w:commentReference w:id="88"/>
      </w:r>
      <w:r w:rsidRPr="00855877">
        <w:rPr>
          <w:rStyle w:val="normaltextrun"/>
          <w:rFonts w:ascii="Tahoma" w:hAnsi="Tahoma" w:cs="Tahoma"/>
        </w:rPr>
        <w:t xml:space="preserve"> along </w:t>
      </w:r>
      <w:r w:rsidR="00F32DD4">
        <w:rPr>
          <w:rStyle w:val="normaltextrun"/>
          <w:rFonts w:ascii="Tahoma" w:hAnsi="Tahoma" w:cs="Tahoma"/>
        </w:rPr>
        <w:t>the</w:t>
      </w:r>
      <w:r w:rsidRPr="00855877">
        <w:rPr>
          <w:rStyle w:val="normaltextrun"/>
          <w:rFonts w:ascii="Tahoma" w:hAnsi="Tahoma" w:cs="Tahoma"/>
        </w:rPr>
        <w:t xml:space="preserve"> </w:t>
      </w:r>
      <w:r w:rsidR="008E5C00">
        <w:rPr>
          <w:rStyle w:val="normaltextrun"/>
          <w:rFonts w:ascii="Tahoma" w:hAnsi="Tahoma" w:cs="Tahoma"/>
        </w:rPr>
        <w:t>designated</w:t>
      </w:r>
      <w:r w:rsidR="00CE515A">
        <w:rPr>
          <w:rStyle w:val="normaltextrun"/>
          <w:rFonts w:ascii="Tahoma" w:hAnsi="Tahoma" w:cs="Tahoma"/>
        </w:rPr>
        <w:t xml:space="preserve"> </w:t>
      </w:r>
      <w:r w:rsidR="00A402CF" w:rsidRPr="00855877">
        <w:rPr>
          <w:rFonts w:ascii="Tahoma" w:hAnsi="Tahoma" w:cs="Tahoma"/>
        </w:rPr>
        <w:t>corridors</w:t>
      </w:r>
      <w:r w:rsidRPr="00855877">
        <w:rPr>
          <w:rStyle w:val="normaltextrun"/>
          <w:rFonts w:ascii="Tahoma" w:hAnsi="Tahoma" w:cs="Tahoma"/>
        </w:rPr>
        <w:t xml:space="preserve"> that are not served or inadequately served by the existing</w:t>
      </w:r>
      <w:r w:rsidR="00FD5E3B" w:rsidRPr="00855877">
        <w:rPr>
          <w:rStyle w:val="normaltextrun"/>
          <w:rFonts w:ascii="Tahoma" w:hAnsi="Tahoma" w:cs="Tahoma"/>
        </w:rPr>
        <w:t xml:space="preserve"> </w:t>
      </w:r>
      <w:r w:rsidR="00954281">
        <w:rPr>
          <w:rStyle w:val="normaltextrun"/>
          <w:rFonts w:ascii="Tahoma" w:hAnsi="Tahoma" w:cs="Tahoma"/>
        </w:rPr>
        <w:t xml:space="preserve">and </w:t>
      </w:r>
      <w:r w:rsidR="00AD5662">
        <w:rPr>
          <w:rStyle w:val="normaltextrun"/>
          <w:rFonts w:ascii="Tahoma" w:hAnsi="Tahoma" w:cs="Tahoma"/>
        </w:rPr>
        <w:t>planned</w:t>
      </w:r>
      <w:r w:rsidR="00FD5E3B" w:rsidRPr="00855877">
        <w:rPr>
          <w:rStyle w:val="normaltextrun"/>
          <w:rFonts w:ascii="Tahoma" w:hAnsi="Tahoma" w:cs="Tahoma"/>
        </w:rPr>
        <w:t xml:space="preserve"> </w:t>
      </w:r>
      <w:r w:rsidR="001E5477">
        <w:rPr>
          <w:rStyle w:val="normaltextrun"/>
          <w:rFonts w:ascii="Tahoma" w:hAnsi="Tahoma" w:cs="Tahoma"/>
        </w:rPr>
        <w:t xml:space="preserve">MDHD </w:t>
      </w:r>
      <w:r w:rsidR="00712637" w:rsidRPr="00855877">
        <w:rPr>
          <w:rStyle w:val="normaltextrun"/>
          <w:rFonts w:ascii="Tahoma" w:hAnsi="Tahoma" w:cs="Tahoma"/>
        </w:rPr>
        <w:t>electric</w:t>
      </w:r>
      <w:r w:rsidR="0031115C">
        <w:rPr>
          <w:rStyle w:val="normaltextrun"/>
          <w:rFonts w:ascii="Tahoma" w:hAnsi="Tahoma" w:cs="Tahoma"/>
        </w:rPr>
        <w:t xml:space="preserve"> vehicle</w:t>
      </w:r>
      <w:r w:rsidR="00712637" w:rsidRPr="00855877">
        <w:rPr>
          <w:rStyle w:val="normaltextrun"/>
          <w:rFonts w:ascii="Tahoma" w:hAnsi="Tahoma" w:cs="Tahoma"/>
        </w:rPr>
        <w:t xml:space="preserve"> charging and</w:t>
      </w:r>
      <w:r w:rsidR="006B6508">
        <w:rPr>
          <w:rStyle w:val="normaltextrun"/>
          <w:rFonts w:ascii="Tahoma" w:hAnsi="Tahoma" w:cs="Tahoma"/>
        </w:rPr>
        <w:t xml:space="preserve"> </w:t>
      </w:r>
      <w:r w:rsidR="001E5477">
        <w:rPr>
          <w:rStyle w:val="normaltextrun"/>
          <w:rFonts w:ascii="Tahoma" w:hAnsi="Tahoma" w:cs="Tahoma"/>
        </w:rPr>
        <w:t>MDHD</w:t>
      </w:r>
      <w:r w:rsidRPr="00855877">
        <w:rPr>
          <w:rStyle w:val="normaltextrun"/>
          <w:rFonts w:ascii="Tahoma" w:hAnsi="Tahoma" w:cs="Tahoma"/>
        </w:rPr>
        <w:t xml:space="preserve"> hydrogen refueling station network.</w:t>
      </w:r>
      <w:r w:rsidR="0046516E">
        <w:rPr>
          <w:rStyle w:val="normaltextrun"/>
          <w:rFonts w:ascii="Tahoma" w:hAnsi="Tahoma" w:cs="Tahoma"/>
        </w:rPr>
        <w:br/>
      </w:r>
      <w:r w:rsidRPr="00855877">
        <w:rPr>
          <w:rStyle w:val="eop"/>
          <w:rFonts w:ascii="Tahoma" w:hAnsi="Tahoma" w:cs="Tahoma"/>
        </w:rPr>
        <w:t> </w:t>
      </w:r>
    </w:p>
    <w:p w14:paraId="25F4ED52" w14:textId="4CE2ED91"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Describe how sites are chosen to ensure sufficient space for the station equipment and a convenient and safe retail setting for customers (attach station photographs and diagrams separately</w:t>
      </w:r>
      <w:r w:rsidR="00757DC9">
        <w:rPr>
          <w:rStyle w:val="normaltextrun"/>
          <w:rFonts w:ascii="Tahoma" w:hAnsi="Tahoma" w:cs="Tahoma"/>
        </w:rPr>
        <w:t>)</w:t>
      </w:r>
      <w:r w:rsidR="002D46CF">
        <w:rPr>
          <w:rStyle w:val="normaltextrun"/>
          <w:rFonts w:ascii="Tahoma" w:hAnsi="Tahoma" w:cs="Tahoma"/>
        </w:rPr>
        <w:t xml:space="preserve"> (Attachment 17)</w:t>
      </w:r>
      <w:r w:rsidRPr="00855877">
        <w:rPr>
          <w:rStyle w:val="normaltextrun"/>
          <w:rFonts w:ascii="Tahoma" w:hAnsi="Tahoma" w:cs="Tahoma"/>
        </w:rPr>
        <w:t>.</w:t>
      </w:r>
      <w:r w:rsidRPr="00855877">
        <w:rPr>
          <w:rStyle w:val="eop"/>
          <w:rFonts w:ascii="Tahoma" w:hAnsi="Tahoma" w:cs="Tahoma"/>
        </w:rPr>
        <w:t> </w:t>
      </w:r>
      <w:r w:rsidR="0046516E">
        <w:rPr>
          <w:rStyle w:val="eop"/>
          <w:rFonts w:ascii="Tahoma" w:hAnsi="Tahoma" w:cs="Tahoma"/>
        </w:rPr>
        <w:br/>
      </w:r>
    </w:p>
    <w:p w14:paraId="404134E9" w14:textId="7A98A9C6"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Provide evidence supporting the station location’s viability in terms of potential customer demand, including coordination with </w:t>
      </w:r>
      <w:r w:rsidR="00072AFC">
        <w:rPr>
          <w:rStyle w:val="normaltextrun"/>
          <w:rFonts w:ascii="Tahoma" w:hAnsi="Tahoma" w:cs="Tahoma"/>
        </w:rPr>
        <w:t>MDHD</w:t>
      </w:r>
      <w:r w:rsidR="00CB585B">
        <w:rPr>
          <w:rStyle w:val="normaltextrun"/>
          <w:rFonts w:ascii="Tahoma" w:hAnsi="Tahoma" w:cs="Tahoma"/>
        </w:rPr>
        <w:t xml:space="preserve"> </w:t>
      </w:r>
      <w:r w:rsidR="00B901F9">
        <w:rPr>
          <w:rStyle w:val="normaltextrun"/>
          <w:rFonts w:ascii="Tahoma" w:hAnsi="Tahoma" w:cs="Tahoma"/>
        </w:rPr>
        <w:t xml:space="preserve">electric vehicle </w:t>
      </w:r>
      <w:r w:rsidR="00712637" w:rsidRPr="00855877">
        <w:rPr>
          <w:rStyle w:val="normaltextrun"/>
          <w:rFonts w:ascii="Tahoma" w:hAnsi="Tahoma" w:cs="Tahoma"/>
        </w:rPr>
        <w:t>and</w:t>
      </w:r>
      <w:r w:rsidRPr="00855877">
        <w:rPr>
          <w:rStyle w:val="normaltextrun"/>
          <w:rFonts w:ascii="Tahoma" w:hAnsi="Tahoma" w:cs="Tahoma"/>
        </w:rPr>
        <w:t xml:space="preserve"> </w:t>
      </w:r>
      <w:r w:rsidR="00B901F9">
        <w:rPr>
          <w:rStyle w:val="normaltextrun"/>
          <w:rFonts w:ascii="Tahoma" w:hAnsi="Tahoma" w:cs="Tahoma"/>
        </w:rPr>
        <w:t>fuel cell electric vehicle (</w:t>
      </w:r>
      <w:r w:rsidRPr="00855877">
        <w:rPr>
          <w:rStyle w:val="normaltextrun"/>
          <w:rFonts w:ascii="Tahoma" w:hAnsi="Tahoma" w:cs="Tahoma"/>
        </w:rPr>
        <w:t>FCEV</w:t>
      </w:r>
      <w:r w:rsidR="00B901F9">
        <w:rPr>
          <w:rStyle w:val="normaltextrun"/>
          <w:rFonts w:ascii="Tahoma" w:hAnsi="Tahoma" w:cs="Tahoma"/>
        </w:rPr>
        <w:t>)</w:t>
      </w:r>
      <w:r w:rsidRPr="00855877">
        <w:rPr>
          <w:rStyle w:val="normaltextrun"/>
          <w:rFonts w:ascii="Tahoma" w:hAnsi="Tahoma" w:cs="Tahoma"/>
        </w:rPr>
        <w:t xml:space="preserve"> fleet deployments.</w:t>
      </w:r>
      <w:r w:rsidRPr="00855877">
        <w:rPr>
          <w:rStyle w:val="eop"/>
          <w:rFonts w:ascii="Tahoma" w:hAnsi="Tahoma" w:cs="Tahoma"/>
        </w:rPr>
        <w:t> </w:t>
      </w:r>
    </w:p>
    <w:p w14:paraId="2097AB7C" w14:textId="76FE69B5" w:rsidR="00907831" w:rsidRPr="00855877" w:rsidRDefault="00907831" w:rsidP="0047603A">
      <w:pPr>
        <w:pStyle w:val="paragraph"/>
        <w:spacing w:before="0" w:beforeAutospacing="0" w:after="0" w:afterAutospacing="0"/>
        <w:ind w:left="2880"/>
        <w:textAlignment w:val="baseline"/>
        <w:rPr>
          <w:rFonts w:ascii="Tahoma" w:hAnsi="Tahoma" w:cs="Tahoma"/>
        </w:rPr>
      </w:pPr>
    </w:p>
    <w:p w14:paraId="0E48BAE2" w14:textId="77777777" w:rsidR="00423E27" w:rsidRDefault="00907831" w:rsidP="00A63239">
      <w:pPr>
        <w:pStyle w:val="paragraph"/>
        <w:numPr>
          <w:ilvl w:val="0"/>
          <w:numId w:val="217"/>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 xml:space="preserve">Describe the coordination with specific </w:t>
      </w:r>
      <w:r w:rsidR="667021E2" w:rsidRPr="00855877">
        <w:rPr>
          <w:rStyle w:val="normaltextrun"/>
          <w:rFonts w:ascii="Tahoma" w:hAnsi="Tahoma" w:cs="Tahoma"/>
        </w:rPr>
        <w:t>MDHD</w:t>
      </w:r>
      <w:r w:rsidR="4F9C88A1" w:rsidRPr="00855877">
        <w:rPr>
          <w:rStyle w:val="normaltextrun"/>
          <w:rFonts w:ascii="Tahoma" w:hAnsi="Tahoma" w:cs="Tahoma"/>
        </w:rPr>
        <w:t xml:space="preserve"> </w:t>
      </w:r>
      <w:r w:rsidR="00752181">
        <w:rPr>
          <w:rStyle w:val="normaltextrun"/>
          <w:rFonts w:ascii="Tahoma" w:hAnsi="Tahoma" w:cs="Tahoma"/>
        </w:rPr>
        <w:t>electric vehicle</w:t>
      </w:r>
      <w:r w:rsidR="4F9C88A1" w:rsidRPr="00855877">
        <w:rPr>
          <w:rStyle w:val="normaltextrun"/>
          <w:rFonts w:ascii="Tahoma" w:hAnsi="Tahoma" w:cs="Tahoma"/>
        </w:rPr>
        <w:t xml:space="preserve"> or</w:t>
      </w:r>
      <w:r w:rsidR="667021E2" w:rsidRPr="00855877">
        <w:rPr>
          <w:rStyle w:val="normaltextrun"/>
          <w:rFonts w:ascii="Tahoma" w:hAnsi="Tahoma" w:cs="Tahoma"/>
        </w:rPr>
        <w:t xml:space="preserve"> </w:t>
      </w:r>
      <w:r w:rsidR="4A7F72D3" w:rsidRPr="00855877">
        <w:rPr>
          <w:rStyle w:val="normaltextrun"/>
          <w:rFonts w:ascii="Tahoma" w:hAnsi="Tahoma" w:cs="Tahoma"/>
        </w:rPr>
        <w:t>FCE</w:t>
      </w:r>
      <w:r w:rsidR="4A8D5805" w:rsidRPr="00855877">
        <w:rPr>
          <w:rStyle w:val="normaltextrun"/>
          <w:rFonts w:ascii="Tahoma" w:hAnsi="Tahoma" w:cs="Tahoma"/>
        </w:rPr>
        <w:t>V</w:t>
      </w:r>
      <w:r w:rsidR="4687865C" w:rsidRPr="00855877">
        <w:rPr>
          <w:rStyle w:val="normaltextrun"/>
          <w:rFonts w:ascii="Tahoma" w:hAnsi="Tahoma" w:cs="Tahoma"/>
        </w:rPr>
        <w:t xml:space="preserve"> fleets</w:t>
      </w:r>
      <w:r w:rsidR="05D128DF" w:rsidRPr="00855877">
        <w:rPr>
          <w:rStyle w:val="normaltextrun"/>
          <w:rFonts w:ascii="Tahoma" w:hAnsi="Tahoma" w:cs="Tahoma"/>
        </w:rPr>
        <w:t>.</w:t>
      </w:r>
      <w:r w:rsidR="0014129D">
        <w:rPr>
          <w:rStyle w:val="normaltextrun"/>
          <w:rFonts w:ascii="Tahoma" w:hAnsi="Tahoma" w:cs="Tahoma"/>
        </w:rPr>
        <w:t xml:space="preserve"> </w:t>
      </w:r>
      <w:r w:rsidRPr="00855877">
        <w:rPr>
          <w:rStyle w:val="normaltextrun"/>
          <w:rFonts w:ascii="Tahoma" w:hAnsi="Tahoma" w:cs="Tahoma"/>
        </w:rPr>
        <w:t>Describe how station equipment and the fueling protocol or standard fueling guideline will meet expected fleet needs</w:t>
      </w:r>
      <w:r w:rsidR="00423E27">
        <w:rPr>
          <w:rStyle w:val="normaltextrun"/>
          <w:rFonts w:ascii="Tahoma" w:hAnsi="Tahoma" w:cs="Tahoma"/>
        </w:rPr>
        <w:t>.</w:t>
      </w:r>
    </w:p>
    <w:p w14:paraId="538C3545" w14:textId="77777777" w:rsidR="00716071" w:rsidRPr="00855877" w:rsidRDefault="00716071" w:rsidP="00C007B3">
      <w:pPr>
        <w:pStyle w:val="paragraph"/>
        <w:spacing w:before="0" w:beforeAutospacing="0" w:after="0" w:afterAutospacing="0"/>
        <w:textAlignment w:val="baseline"/>
        <w:rPr>
          <w:rFonts w:ascii="Tahoma" w:hAnsi="Tahoma" w:cs="Tahoma"/>
        </w:rPr>
      </w:pPr>
      <w:r w:rsidRPr="00855877">
        <w:rPr>
          <w:rStyle w:val="eop"/>
          <w:rFonts w:ascii="Tahoma" w:hAnsi="Tahoma" w:cs="Tahoma"/>
        </w:rPr>
        <w:t> </w:t>
      </w:r>
    </w:p>
    <w:p w14:paraId="7F208465" w14:textId="4E10E810" w:rsidR="001A5C09" w:rsidRPr="00075A66" w:rsidRDefault="001A5C09" w:rsidP="61B31601">
      <w:pPr>
        <w:pStyle w:val="paragraph"/>
        <w:numPr>
          <w:ilvl w:val="0"/>
          <w:numId w:val="132"/>
        </w:numPr>
        <w:tabs>
          <w:tab w:val="clear" w:pos="720"/>
        </w:tabs>
        <w:spacing w:before="0" w:beforeAutospacing="0" w:after="0" w:afterAutospacing="0"/>
        <w:ind w:left="1440" w:firstLine="0"/>
        <w:textAlignment w:val="baseline"/>
        <w:rPr>
          <w:rStyle w:val="normaltextrun"/>
          <w:rFonts w:ascii="Tahoma" w:hAnsi="Tahoma" w:cs="Tahoma"/>
        </w:rPr>
      </w:pPr>
      <w:r>
        <w:rPr>
          <w:rStyle w:val="normaltextrun"/>
          <w:rFonts w:ascii="Tahoma" w:hAnsi="Tahoma" w:cs="Tahoma"/>
          <w:b/>
          <w:bCs/>
        </w:rPr>
        <w:t>Project Readines</w:t>
      </w:r>
      <w:r w:rsidR="0016310F">
        <w:rPr>
          <w:rStyle w:val="normaltextrun"/>
          <w:rFonts w:ascii="Tahoma" w:hAnsi="Tahoma" w:cs="Tahoma"/>
          <w:b/>
          <w:bCs/>
        </w:rPr>
        <w:t>s</w:t>
      </w:r>
    </w:p>
    <w:p w14:paraId="53487504" w14:textId="07C37FBD" w:rsidR="00022B1A" w:rsidRPr="00047127" w:rsidRDefault="00A657AA" w:rsidP="00047127">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A657AA">
        <w:rPr>
          <w:rStyle w:val="normaltextrun"/>
          <w:rFonts w:ascii="Tahoma" w:hAnsi="Tahoma" w:cs="Tahoma"/>
        </w:rPr>
        <w:t xml:space="preserve">Include information about the permitting required for the project and </w:t>
      </w:r>
      <w:proofErr w:type="gramStart"/>
      <w:r w:rsidRPr="00A657AA">
        <w:rPr>
          <w:rStyle w:val="normaltextrun"/>
          <w:rFonts w:ascii="Tahoma" w:hAnsi="Tahoma" w:cs="Tahoma"/>
        </w:rPr>
        <w:t>whether or not</w:t>
      </w:r>
      <w:proofErr w:type="gramEnd"/>
      <w:r w:rsidRPr="00A657AA">
        <w:rPr>
          <w:rStyle w:val="normaltextrun"/>
          <w:rFonts w:ascii="Tahoma" w:hAnsi="Tahoma" w:cs="Tahoma"/>
        </w:rPr>
        <w:t xml:space="preserve">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w:t>
      </w:r>
      <w:r w:rsidR="00C0292E">
        <w:rPr>
          <w:rStyle w:val="normaltextrun"/>
          <w:rFonts w:ascii="Tahoma" w:hAnsi="Tahoma" w:cs="Tahoma"/>
        </w:rPr>
        <w:t xml:space="preserve">AHJ(s) </w:t>
      </w:r>
      <w:r w:rsidRPr="00A657AA">
        <w:rPr>
          <w:rStyle w:val="normaltextrun"/>
          <w:rFonts w:ascii="Tahoma" w:hAnsi="Tahoma" w:cs="Tahoma"/>
        </w:rPr>
        <w:t>over the project.</w:t>
      </w:r>
      <w:r w:rsidR="00022B1A" w:rsidRPr="00075A66">
        <w:rPr>
          <w:rFonts w:ascii="Tahoma" w:eastAsia="Tahoma" w:hAnsi="Tahoma" w:cs="Tahoma"/>
        </w:rPr>
        <w:br/>
      </w:r>
    </w:p>
    <w:p w14:paraId="3D1718A4" w14:textId="524FFA4B" w:rsidR="0077756D" w:rsidRDefault="0077756D"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075A66">
        <w:rPr>
          <w:rFonts w:ascii="Tahoma" w:eastAsia="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Pr>
          <w:rFonts w:eastAsia="Tahoma" w:cs="Tahoma"/>
        </w:rPr>
        <w:br/>
      </w:r>
    </w:p>
    <w:p w14:paraId="0D005274" w14:textId="77777777" w:rsidR="005338EE" w:rsidRPr="00515F10" w:rsidRDefault="00047127" w:rsidP="00A657AA">
      <w:pPr>
        <w:pStyle w:val="paragraph"/>
        <w:numPr>
          <w:ilvl w:val="1"/>
          <w:numId w:val="132"/>
        </w:numPr>
        <w:spacing w:before="0" w:beforeAutospacing="0" w:after="0" w:afterAutospacing="0"/>
        <w:ind w:left="2880" w:hanging="720"/>
        <w:textAlignment w:val="baseline"/>
        <w:rPr>
          <w:rFonts w:ascii="Tahoma" w:hAnsi="Tahoma" w:cs="Tahoma"/>
        </w:rPr>
      </w:pPr>
      <w:r w:rsidRPr="005E69DF">
        <w:rPr>
          <w:rFonts w:ascii="Tahoma" w:eastAsia="Tahoma" w:hAnsi="Tahoma" w:cs="Tahoma"/>
        </w:rPr>
        <w:t>Describe the proposed project site and document site control. Site control includes, but is not limited to leases, ownership, or access rights.</w:t>
      </w:r>
    </w:p>
    <w:p w14:paraId="4F3E2168" w14:textId="7B7DB1B4" w:rsidR="37392BD9" w:rsidRPr="00515F10" w:rsidRDefault="37392BD9" w:rsidP="37392BD9">
      <w:pPr>
        <w:pStyle w:val="paragraph"/>
        <w:spacing w:before="0" w:beforeAutospacing="0" w:after="0" w:afterAutospacing="0"/>
      </w:pPr>
    </w:p>
    <w:p w14:paraId="49F08577" w14:textId="71BBD3D3" w:rsidR="00047127" w:rsidRPr="00075A66" w:rsidRDefault="005338E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 xml:space="preserve">Describe how the proposed project </w:t>
      </w:r>
      <w:r w:rsidR="00C7643A" w:rsidRPr="004F63C1">
        <w:rPr>
          <w:rFonts w:ascii="Tahoma" w:eastAsia="Tahoma" w:hAnsi="Tahoma" w:cs="Tahoma"/>
        </w:rPr>
        <w:t xml:space="preserve">will </w:t>
      </w:r>
      <w:r w:rsidR="00A17DF9" w:rsidRPr="004F63C1">
        <w:rPr>
          <w:rFonts w:ascii="Tahoma" w:eastAsia="Tahoma" w:hAnsi="Tahoma" w:cs="Tahoma"/>
        </w:rPr>
        <w:t xml:space="preserve">coordinate with the respective </w:t>
      </w:r>
      <w:r w:rsidR="00C7643A" w:rsidRPr="004F63C1">
        <w:rPr>
          <w:rFonts w:ascii="Tahoma" w:eastAsia="Tahoma" w:hAnsi="Tahoma" w:cs="Tahoma"/>
        </w:rPr>
        <w:t>utility provider</w:t>
      </w:r>
      <w:r w:rsidR="00A17DF9" w:rsidRPr="004F63C1">
        <w:rPr>
          <w:rFonts w:ascii="Tahoma" w:eastAsia="Tahoma" w:hAnsi="Tahoma" w:cs="Tahoma"/>
        </w:rPr>
        <w:t xml:space="preserve"> for </w:t>
      </w:r>
      <w:r w:rsidR="0082630D" w:rsidRPr="004F63C1">
        <w:rPr>
          <w:rFonts w:ascii="Tahoma" w:eastAsia="Tahoma" w:hAnsi="Tahoma" w:cs="Tahoma"/>
        </w:rPr>
        <w:t xml:space="preserve">utility connection </w:t>
      </w:r>
      <w:r w:rsidR="00B86E6D" w:rsidRPr="004F63C1">
        <w:rPr>
          <w:rFonts w:ascii="Tahoma" w:eastAsia="Tahoma" w:hAnsi="Tahoma" w:cs="Tahoma"/>
        </w:rPr>
        <w:t xml:space="preserve">and how the </w:t>
      </w:r>
      <w:r w:rsidR="00671AD1">
        <w:rPr>
          <w:rFonts w:ascii="Tahoma" w:eastAsia="Tahoma" w:hAnsi="Tahoma" w:cs="Tahoma"/>
        </w:rPr>
        <w:t>A</w:t>
      </w:r>
      <w:r w:rsidR="00B86E6D" w:rsidRPr="004F63C1">
        <w:rPr>
          <w:rFonts w:ascii="Tahoma" w:eastAsia="Tahoma" w:hAnsi="Tahoma" w:cs="Tahoma"/>
        </w:rPr>
        <w:t xml:space="preserve">pplicant </w:t>
      </w:r>
      <w:r w:rsidR="00C7643A" w:rsidRPr="004F63C1">
        <w:rPr>
          <w:rFonts w:ascii="Tahoma" w:eastAsia="Tahoma" w:hAnsi="Tahoma" w:cs="Tahoma"/>
        </w:rPr>
        <w:t xml:space="preserve">will minimize time </w:t>
      </w:r>
      <w:r w:rsidR="00B86E6D" w:rsidRPr="004F63C1">
        <w:rPr>
          <w:rFonts w:ascii="Tahoma" w:eastAsia="Tahoma" w:hAnsi="Tahoma" w:cs="Tahoma"/>
        </w:rPr>
        <w:t>to</w:t>
      </w:r>
      <w:r w:rsidR="00C7643A" w:rsidRPr="004F63C1">
        <w:rPr>
          <w:rFonts w:ascii="Tahoma" w:eastAsia="Tahoma" w:hAnsi="Tahoma" w:cs="Tahoma"/>
        </w:rPr>
        <w:t xml:space="preserve"> energiz</w:t>
      </w:r>
      <w:r w:rsidR="00B86E6D" w:rsidRPr="004F63C1">
        <w:rPr>
          <w:rFonts w:ascii="Tahoma" w:eastAsia="Tahoma" w:hAnsi="Tahoma" w:cs="Tahoma"/>
        </w:rPr>
        <w:t>e t</w:t>
      </w:r>
      <w:r w:rsidR="00C7643A" w:rsidRPr="004F63C1">
        <w:rPr>
          <w:rFonts w:ascii="Tahoma" w:eastAsia="Tahoma" w:hAnsi="Tahoma" w:cs="Tahoma"/>
        </w:rPr>
        <w:t>he site</w:t>
      </w:r>
      <w:r w:rsidR="00B86E6D" w:rsidRPr="004F63C1">
        <w:rPr>
          <w:rFonts w:ascii="Tahoma" w:eastAsia="Tahoma" w:hAnsi="Tahoma" w:cs="Tahoma"/>
        </w:rPr>
        <w:t>s</w:t>
      </w:r>
      <w:r w:rsidR="00D208C0" w:rsidRPr="004F63C1">
        <w:rPr>
          <w:rFonts w:ascii="Tahoma" w:eastAsia="Tahoma" w:hAnsi="Tahoma" w:cs="Tahoma"/>
        </w:rPr>
        <w:t>.</w:t>
      </w:r>
      <w:r>
        <w:br/>
      </w:r>
    </w:p>
    <w:p w14:paraId="312F41F9" w14:textId="51C82C31" w:rsidR="00CE305A" w:rsidRPr="001B059A" w:rsidRDefault="00190A71"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w:t>
      </w:r>
      <w:r w:rsidR="00B07A9F" w:rsidRPr="004F63C1">
        <w:rPr>
          <w:rFonts w:ascii="Tahoma" w:eastAsia="Tahoma" w:hAnsi="Tahoma" w:cs="Tahoma"/>
        </w:rPr>
        <w:t xml:space="preserve"> If solar or storage equipment is included in the project, describe how the equipment to be deployed will lower </w:t>
      </w:r>
      <w:r w:rsidR="00075A66" w:rsidRPr="004F63C1">
        <w:rPr>
          <w:rFonts w:ascii="Tahoma" w:eastAsia="Tahoma" w:hAnsi="Tahoma" w:cs="Tahoma"/>
        </w:rPr>
        <w:t xml:space="preserve">the cost of </w:t>
      </w:r>
      <w:r w:rsidR="00BF480C" w:rsidRPr="004F63C1">
        <w:rPr>
          <w:rFonts w:ascii="Tahoma" w:eastAsia="Tahoma" w:hAnsi="Tahoma" w:cs="Tahoma"/>
        </w:rPr>
        <w:t xml:space="preserve">electricity </w:t>
      </w:r>
      <w:r w:rsidR="004F2318" w:rsidRPr="004F63C1">
        <w:rPr>
          <w:rFonts w:ascii="Tahoma" w:eastAsia="Tahoma" w:hAnsi="Tahoma" w:cs="Tahoma"/>
        </w:rPr>
        <w:t>for charging</w:t>
      </w:r>
      <w:r w:rsidR="00BF480C" w:rsidRPr="004F63C1">
        <w:rPr>
          <w:rFonts w:ascii="Tahoma" w:eastAsia="Tahoma" w:hAnsi="Tahoma" w:cs="Tahoma"/>
        </w:rPr>
        <w:t xml:space="preserve"> or </w:t>
      </w:r>
      <w:r w:rsidR="00971153" w:rsidRPr="004F63C1">
        <w:rPr>
          <w:rFonts w:ascii="Tahoma" w:eastAsia="Tahoma" w:hAnsi="Tahoma" w:cs="Tahoma"/>
        </w:rPr>
        <w:t xml:space="preserve">hydrogen </w:t>
      </w:r>
      <w:r w:rsidR="00075A66" w:rsidRPr="004F63C1">
        <w:rPr>
          <w:rFonts w:ascii="Tahoma" w:eastAsia="Tahoma" w:hAnsi="Tahoma" w:cs="Tahoma"/>
        </w:rPr>
        <w:t>fuel for customers.</w:t>
      </w:r>
      <w:r w:rsidR="00C72446">
        <w:rPr>
          <w:rFonts w:ascii="Tahoma" w:eastAsia="Tahoma" w:hAnsi="Tahoma" w:cs="Tahoma"/>
        </w:rPr>
        <w:t xml:space="preserve"> If renewable DERs </w:t>
      </w:r>
      <w:r w:rsidR="00575BDF">
        <w:rPr>
          <w:rFonts w:ascii="Tahoma" w:eastAsia="Tahoma" w:hAnsi="Tahoma" w:cs="Tahoma"/>
        </w:rPr>
        <w:t>and</w:t>
      </w:r>
      <w:r w:rsidR="0073206F">
        <w:rPr>
          <w:rFonts w:ascii="Tahoma" w:eastAsia="Tahoma" w:hAnsi="Tahoma" w:cs="Tahoma"/>
        </w:rPr>
        <w:t>/</w:t>
      </w:r>
      <w:r w:rsidR="00575BDF">
        <w:rPr>
          <w:rFonts w:ascii="Tahoma" w:eastAsia="Tahoma" w:hAnsi="Tahoma" w:cs="Tahoma"/>
        </w:rPr>
        <w:t xml:space="preserve">or renewable energy generation equipment </w:t>
      </w:r>
      <w:r w:rsidR="00C72446">
        <w:rPr>
          <w:rFonts w:ascii="Tahoma" w:eastAsia="Tahoma" w:hAnsi="Tahoma" w:cs="Tahoma"/>
        </w:rPr>
        <w:t xml:space="preserve">are included in the project, </w:t>
      </w:r>
      <w:r w:rsidR="00ED2954">
        <w:rPr>
          <w:rFonts w:ascii="Tahoma" w:eastAsia="Tahoma" w:hAnsi="Tahoma" w:cs="Tahoma"/>
        </w:rPr>
        <w:t>describe how the equipment will be deployed to accelerate project timelines</w:t>
      </w:r>
      <w:r w:rsidR="00515D49">
        <w:rPr>
          <w:rFonts w:ascii="Tahoma" w:eastAsia="Tahoma" w:hAnsi="Tahoma" w:cs="Tahoma"/>
        </w:rPr>
        <w:t xml:space="preserve"> and provide a plan for the equipment, including how the equipment will be utilized after the </w:t>
      </w:r>
      <w:r w:rsidR="002022D7">
        <w:rPr>
          <w:rFonts w:ascii="Tahoma" w:eastAsia="Tahoma" w:hAnsi="Tahoma" w:cs="Tahoma"/>
        </w:rPr>
        <w:t xml:space="preserve">project has completed and how the applicant is committed to the long-term use of </w:t>
      </w:r>
      <w:r w:rsidR="00950FCB">
        <w:rPr>
          <w:rFonts w:ascii="Tahoma" w:eastAsia="Tahoma" w:hAnsi="Tahoma" w:cs="Tahoma"/>
        </w:rPr>
        <w:t xml:space="preserve">zero-emission and/or </w:t>
      </w:r>
      <w:r w:rsidR="002022D7">
        <w:rPr>
          <w:rFonts w:ascii="Tahoma" w:eastAsia="Tahoma" w:hAnsi="Tahoma" w:cs="Tahoma"/>
        </w:rPr>
        <w:t xml:space="preserve">renewable fuel. </w:t>
      </w:r>
      <w:r w:rsidR="00ED2954">
        <w:rPr>
          <w:rFonts w:ascii="Tahoma" w:eastAsia="Tahoma" w:hAnsi="Tahoma" w:cs="Tahoma"/>
        </w:rPr>
        <w:t xml:space="preserve"> </w:t>
      </w:r>
    </w:p>
    <w:p w14:paraId="3558F295" w14:textId="4DF9DBAB" w:rsidR="00190A71" w:rsidRDefault="00190A71" w:rsidP="001B059A">
      <w:pPr>
        <w:pStyle w:val="paragraph"/>
        <w:spacing w:before="0" w:beforeAutospacing="0" w:after="0" w:afterAutospacing="0"/>
        <w:textAlignment w:val="baseline"/>
        <w:rPr>
          <w:rStyle w:val="normaltextrun"/>
          <w:rFonts w:ascii="Tahoma" w:hAnsi="Tahoma" w:cs="Tahoma"/>
          <w:sz w:val="22"/>
          <w:szCs w:val="20"/>
        </w:rPr>
      </w:pPr>
    </w:p>
    <w:p w14:paraId="3D4276BB" w14:textId="68C92625" w:rsidR="003936BA" w:rsidRPr="00075A66" w:rsidRDefault="005841D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tasks in the Scope of Work and the dates in the project schedule are complete, sequential, and will lead to successful and scheduled completion of the project.</w:t>
      </w:r>
      <w:r>
        <w:br/>
      </w:r>
    </w:p>
    <w:p w14:paraId="57CD62BD" w14:textId="14EE9427" w:rsidR="00D16AA1" w:rsidRDefault="003936BA" w:rsidP="007247F0">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Describe planned community outreach, including educational efforts to explain the proposed project to the public and outreach and discussions with fire marshals (if applicable).</w:t>
      </w:r>
      <w:r>
        <w:br/>
      </w:r>
    </w:p>
    <w:p w14:paraId="405ABE50" w14:textId="35B11856" w:rsidR="00A86920" w:rsidRPr="00075A66" w:rsidRDefault="00A86920" w:rsidP="00075A66">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Style w:val="normaltextrun"/>
          <w:rFonts w:ascii="Tahoma" w:hAnsi="Tahoma" w:cs="Tahoma"/>
        </w:rPr>
        <w:t>Identify major risks and barriers to successful project completion and how they are mitigated.</w:t>
      </w:r>
    </w:p>
    <w:p w14:paraId="68F0853E" w14:textId="4BA1E392" w:rsidR="0016310F" w:rsidRPr="00075A66" w:rsidRDefault="0016310F" w:rsidP="00075A66">
      <w:pPr>
        <w:pStyle w:val="paragraph"/>
        <w:spacing w:before="0" w:beforeAutospacing="0" w:after="0" w:afterAutospacing="0"/>
        <w:textAlignment w:val="baseline"/>
        <w:rPr>
          <w:rStyle w:val="normaltextrun"/>
          <w:rFonts w:ascii="Tahoma" w:hAnsi="Tahoma" w:cs="Tahoma"/>
        </w:rPr>
      </w:pPr>
    </w:p>
    <w:p w14:paraId="44E46C83" w14:textId="77777777" w:rsidR="00716071" w:rsidRPr="00855877" w:rsidRDefault="00716071" w:rsidP="00075A66">
      <w:pPr>
        <w:pStyle w:val="paragraph"/>
        <w:numPr>
          <w:ilvl w:val="0"/>
          <w:numId w:val="132"/>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Implementation</w:t>
      </w:r>
      <w:r w:rsidRPr="00855877">
        <w:rPr>
          <w:rStyle w:val="eop"/>
          <w:rFonts w:ascii="Tahoma" w:hAnsi="Tahoma" w:cs="Tahoma"/>
        </w:rPr>
        <w:t> </w:t>
      </w:r>
    </w:p>
    <w:p w14:paraId="111BEC60" w14:textId="5B79842B" w:rsidR="005443B4" w:rsidRDefault="00716071" w:rsidP="005501BB">
      <w:pPr>
        <w:pStyle w:val="paragraph"/>
        <w:numPr>
          <w:ilvl w:val="0"/>
          <w:numId w:val="218"/>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Provide an Operation and Maintenance Plan</w:t>
      </w:r>
      <w:r w:rsidR="00F55C01">
        <w:rPr>
          <w:rStyle w:val="normaltextrun"/>
          <w:rFonts w:ascii="Tahoma" w:hAnsi="Tahoma" w:cs="Tahoma"/>
        </w:rPr>
        <w:t>, which shall describe, at a minimum:</w:t>
      </w:r>
      <w:r w:rsidR="00FF5158">
        <w:rPr>
          <w:rStyle w:val="normaltextrun"/>
          <w:rFonts w:ascii="Tahoma" w:hAnsi="Tahoma" w:cs="Tahoma"/>
        </w:rPr>
        <w:br/>
      </w:r>
    </w:p>
    <w:p w14:paraId="4CF1DA00" w14:textId="47018297" w:rsidR="00F55C01" w:rsidRDefault="00F55C01" w:rsidP="00075A66">
      <w:pPr>
        <w:pStyle w:val="paragraph"/>
        <w:numPr>
          <w:ilvl w:val="1"/>
          <w:numId w:val="218"/>
        </w:numPr>
        <w:spacing w:before="0" w:beforeAutospacing="0" w:after="0" w:afterAutospacing="0"/>
        <w:ind w:left="3600" w:hanging="720"/>
        <w:textAlignment w:val="baseline"/>
        <w:rPr>
          <w:rStyle w:val="normaltextrun"/>
          <w:rFonts w:ascii="Tahoma" w:hAnsi="Tahoma" w:cs="Tahoma"/>
        </w:rPr>
      </w:pPr>
      <w:r>
        <w:rPr>
          <w:rStyle w:val="normaltextrun"/>
          <w:rFonts w:ascii="Tahoma" w:hAnsi="Tahoma" w:cs="Tahoma"/>
        </w:rPr>
        <w:t>The station owner/operator strategy to:</w:t>
      </w:r>
      <w:r w:rsidR="00FF5158">
        <w:rPr>
          <w:rStyle w:val="normaltextrun"/>
          <w:rFonts w:ascii="Tahoma" w:hAnsi="Tahoma" w:cs="Tahoma"/>
        </w:rPr>
        <w:br/>
      </w:r>
    </w:p>
    <w:p w14:paraId="5BBD8C52" w14:textId="394D861F" w:rsidR="00DA6E38" w:rsidRDefault="00DA6E38"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DA6E38">
        <w:rPr>
          <w:rStyle w:val="normaltextrun"/>
          <w:rFonts w:ascii="Tahoma" w:hAnsi="Tahoma" w:cs="Tahoma"/>
        </w:rPr>
        <w:t xml:space="preserve">Pay for operation and maintenance costs, including any plans to use LCFS credit revenue, and contingency plans. </w:t>
      </w:r>
      <w:r w:rsidR="00FF5158">
        <w:rPr>
          <w:rStyle w:val="normaltextrun"/>
          <w:rFonts w:ascii="Tahoma" w:hAnsi="Tahoma" w:cs="Tahoma"/>
        </w:rPr>
        <w:br/>
      </w:r>
    </w:p>
    <w:p w14:paraId="4E0C8B64" w14:textId="14FCC9CC" w:rsidR="00DA6E38" w:rsidRDefault="00367045"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367045">
        <w:rPr>
          <w:rStyle w:val="normaltextrun"/>
          <w:rFonts w:ascii="Tahoma" w:hAnsi="Tahoma" w:cs="Tahoma"/>
        </w:rPr>
        <w:t>Maximize station uptime, defined as the percentage of hours the station is available for fueling relative to the permitted hours of operation for the station.</w:t>
      </w:r>
      <w:r w:rsidR="00FF5158">
        <w:rPr>
          <w:rStyle w:val="normaltextrun"/>
          <w:rFonts w:ascii="Tahoma" w:hAnsi="Tahoma" w:cs="Tahoma"/>
        </w:rPr>
        <w:br/>
      </w:r>
    </w:p>
    <w:p w14:paraId="082DC173" w14:textId="6BBF7D2C" w:rsidR="00576AAA" w:rsidRDefault="00576AAA"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76AAA">
        <w:rPr>
          <w:rStyle w:val="normaltextrun"/>
          <w:rFonts w:ascii="Tahoma" w:hAnsi="Tahoma" w:cs="Tahoma"/>
        </w:rPr>
        <w:t>Complete planned and unplanned maintenance.</w:t>
      </w:r>
      <w:r w:rsidR="00FF5158">
        <w:rPr>
          <w:rStyle w:val="normaltextrun"/>
          <w:rFonts w:ascii="Tahoma" w:hAnsi="Tahoma" w:cs="Tahoma"/>
        </w:rPr>
        <w:br/>
      </w:r>
    </w:p>
    <w:p w14:paraId="22CB95C5" w14:textId="0DC1B97A" w:rsidR="00576AAA" w:rsidRDefault="00C560C2"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C560C2">
        <w:rPr>
          <w:rStyle w:val="normaltextrun"/>
          <w:rFonts w:ascii="Tahoma" w:hAnsi="Tahoma" w:cs="Tahoma"/>
        </w:rPr>
        <w:t>Coordinate maintenance activities / downtime with nearby stations.</w:t>
      </w:r>
      <w:r w:rsidR="00FF5158">
        <w:rPr>
          <w:rStyle w:val="normaltextrun"/>
          <w:rFonts w:ascii="Tahoma" w:hAnsi="Tahoma" w:cs="Tahoma"/>
        </w:rPr>
        <w:br/>
      </w:r>
    </w:p>
    <w:p w14:paraId="0C5EE510" w14:textId="3314E0E6" w:rsidR="00425440" w:rsidRDefault="001E584F" w:rsidP="0084602D">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1E584F">
        <w:rPr>
          <w:rStyle w:val="normaltextrun"/>
          <w:rFonts w:ascii="Tahoma" w:hAnsi="Tahoma" w:cs="Tahoma"/>
        </w:rPr>
        <w:t>Provide customer service, including communication with customers about planned and unplanned downtime.</w:t>
      </w:r>
      <w:r w:rsidR="00425440">
        <w:rPr>
          <w:rStyle w:val="normaltextrun"/>
          <w:rFonts w:ascii="Tahoma" w:hAnsi="Tahoma" w:cs="Tahoma"/>
        </w:rPr>
        <w:br/>
      </w:r>
    </w:p>
    <w:p w14:paraId="12DEB623" w14:textId="70014A47" w:rsidR="001E584F" w:rsidRDefault="00425440"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Pr>
          <w:rStyle w:val="normaltextrun"/>
          <w:rFonts w:ascii="Tahoma" w:hAnsi="Tahoma" w:cs="Tahoma"/>
        </w:rPr>
        <w:t xml:space="preserve">Collect payment from customers. </w:t>
      </w:r>
      <w:r w:rsidR="00FF5158">
        <w:rPr>
          <w:rStyle w:val="normaltextrun"/>
          <w:rFonts w:ascii="Tahoma" w:hAnsi="Tahoma" w:cs="Tahoma"/>
        </w:rPr>
        <w:br/>
      </w:r>
    </w:p>
    <w:p w14:paraId="218C0DDE" w14:textId="764B5C85" w:rsidR="001E584F" w:rsidRDefault="00523BE1"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23BE1">
        <w:rPr>
          <w:rStyle w:val="normaltextrun"/>
          <w:rFonts w:ascii="Tahoma" w:hAnsi="Tahoma" w:cs="Tahoma"/>
        </w:rPr>
        <w:t>Attract and retain qualified service technicians.</w:t>
      </w:r>
      <w:r w:rsidR="00FF5158">
        <w:rPr>
          <w:rStyle w:val="normaltextrun"/>
          <w:rFonts w:ascii="Tahoma" w:hAnsi="Tahoma" w:cs="Tahoma"/>
        </w:rPr>
        <w:br/>
      </w:r>
    </w:p>
    <w:p w14:paraId="5BC552FF" w14:textId="1A7228FE" w:rsidR="004F329C"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How the retail price of the fuel sold </w:t>
      </w:r>
      <w:r w:rsidR="00C45404">
        <w:rPr>
          <w:rFonts w:ascii="Tahoma" w:hAnsi="Tahoma" w:cs="Tahoma"/>
        </w:rPr>
        <w:t xml:space="preserve">or </w:t>
      </w:r>
      <w:r w:rsidR="009713F6">
        <w:rPr>
          <w:rFonts w:ascii="Tahoma" w:hAnsi="Tahoma" w:cs="Tahoma"/>
        </w:rPr>
        <w:t xml:space="preserve">the </w:t>
      </w:r>
      <w:r w:rsidR="007C6637">
        <w:rPr>
          <w:rFonts w:ascii="Tahoma" w:hAnsi="Tahoma" w:cs="Tahoma"/>
        </w:rPr>
        <w:t>price of charging</w:t>
      </w:r>
      <w:r w:rsidRPr="002C46CD">
        <w:rPr>
          <w:rFonts w:ascii="Tahoma" w:hAnsi="Tahoma" w:cs="Tahoma"/>
        </w:rPr>
        <w:t xml:space="preserve"> at the station will be minimized.</w:t>
      </w:r>
      <w:r w:rsidR="00FF5158">
        <w:rPr>
          <w:rFonts w:ascii="Tahoma" w:hAnsi="Tahoma" w:cs="Tahoma"/>
        </w:rPr>
        <w:br/>
      </w:r>
    </w:p>
    <w:p w14:paraId="211D70FA" w14:textId="32195A84" w:rsidR="002C46CD"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The project team’s commitment and available resources to operate each station for at least </w:t>
      </w:r>
      <w:r w:rsidR="0055336D">
        <w:rPr>
          <w:rFonts w:ascii="Tahoma" w:hAnsi="Tahoma" w:cs="Tahoma"/>
        </w:rPr>
        <w:t>six</w:t>
      </w:r>
      <w:r w:rsidRPr="002C46CD">
        <w:rPr>
          <w:rFonts w:ascii="Tahoma" w:hAnsi="Tahoma" w:cs="Tahoma"/>
        </w:rPr>
        <w:t xml:space="preserve"> years.</w:t>
      </w:r>
    </w:p>
    <w:p w14:paraId="084DE07A" w14:textId="430A35E7" w:rsidR="00716071" w:rsidRPr="00855877" w:rsidRDefault="00716071" w:rsidP="00072A62">
      <w:pPr>
        <w:pStyle w:val="paragraph"/>
        <w:spacing w:before="0" w:beforeAutospacing="0" w:after="0" w:afterAutospacing="0"/>
        <w:ind w:left="2880"/>
        <w:textAlignment w:val="baseline"/>
        <w:rPr>
          <w:rFonts w:ascii="Tahoma" w:hAnsi="Tahoma" w:cs="Tahoma"/>
        </w:rPr>
      </w:pPr>
      <w:r w:rsidRPr="00855877">
        <w:rPr>
          <w:rStyle w:val="eop"/>
          <w:rFonts w:ascii="Tahoma" w:hAnsi="Tahoma" w:cs="Tahoma"/>
        </w:rPr>
        <w:t> </w:t>
      </w:r>
    </w:p>
    <w:p w14:paraId="2EA94B77" w14:textId="77777777" w:rsidR="00716071" w:rsidRPr="00855877" w:rsidRDefault="00716071" w:rsidP="00075A66">
      <w:pPr>
        <w:pStyle w:val="paragraph"/>
        <w:numPr>
          <w:ilvl w:val="0"/>
          <w:numId w:val="143"/>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Budget</w:t>
      </w:r>
      <w:r w:rsidRPr="00855877">
        <w:rPr>
          <w:rStyle w:val="eop"/>
          <w:rFonts w:ascii="Tahoma" w:hAnsi="Tahoma" w:cs="Tahoma"/>
        </w:rPr>
        <w:t> </w:t>
      </w:r>
    </w:p>
    <w:p w14:paraId="75FC4472" w14:textId="73DDB0CB" w:rsidR="000F6DEB" w:rsidRDefault="00842218" w:rsidP="00FF5158">
      <w:pPr>
        <w:pStyle w:val="paragraph"/>
        <w:numPr>
          <w:ilvl w:val="0"/>
          <w:numId w:val="220"/>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000F6DEB">
        <w:rPr>
          <w:rStyle w:val="normaltextrun"/>
          <w:rFonts w:ascii="Tahoma" w:hAnsi="Tahoma" w:cs="Tahoma"/>
        </w:rPr>
        <w:br/>
      </w:r>
    </w:p>
    <w:p w14:paraId="12D10FE2" w14:textId="2695F08E" w:rsidR="00716071" w:rsidRPr="00855877" w:rsidRDefault="000F6DEB" w:rsidP="00075A66">
      <w:pPr>
        <w:pStyle w:val="paragraph"/>
        <w:numPr>
          <w:ilvl w:val="0"/>
          <w:numId w:val="220"/>
        </w:numPr>
        <w:spacing w:before="0" w:beforeAutospacing="0" w:after="0" w:afterAutospacing="0"/>
        <w:ind w:hanging="720"/>
        <w:textAlignment w:val="baseline"/>
        <w:rPr>
          <w:rFonts w:ascii="Tahoma" w:hAnsi="Tahoma" w:cs="Tahoma"/>
        </w:rPr>
      </w:pPr>
      <w:r>
        <w:rPr>
          <w:rStyle w:val="normaltextrun"/>
          <w:rFonts w:ascii="Tahoma" w:hAnsi="Tahoma" w:cs="Tahoma"/>
        </w:rPr>
        <w:t>Discuss how the proposed project cost effectively reduces greenhouse gas (GHG) emissions.</w:t>
      </w:r>
      <w:r w:rsidR="00546A87">
        <w:rPr>
          <w:rStyle w:val="normaltextrun"/>
          <w:rFonts w:ascii="Tahoma" w:hAnsi="Tahoma" w:cs="Tahoma"/>
        </w:rPr>
        <w:t xml:space="preserve"> Calculate dollars of CEC funding divided by the amount of GHGs reduced annually. </w:t>
      </w:r>
      <w:r>
        <w:rPr>
          <w:rStyle w:val="normaltextrun"/>
          <w:rFonts w:ascii="Tahoma" w:hAnsi="Tahoma" w:cs="Tahoma"/>
        </w:rPr>
        <w:t xml:space="preserve"> </w:t>
      </w:r>
      <w:r w:rsidR="00842218">
        <w:rPr>
          <w:rStyle w:val="normaltextrun"/>
          <w:rFonts w:ascii="Tahoma" w:hAnsi="Tahoma" w:cs="Tahoma"/>
        </w:rPr>
        <w:br/>
      </w:r>
    </w:p>
    <w:p w14:paraId="795B1A61" w14:textId="1BF58A42"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Describe the proposed match funding commitments supported by verifiable documentation (attach letter of commitment separately).</w:t>
      </w:r>
      <w:r w:rsidR="000F6DEB">
        <w:rPr>
          <w:rStyle w:val="normaltextrun"/>
          <w:rFonts w:ascii="Tahoma" w:hAnsi="Tahoma" w:cs="Tahoma"/>
        </w:rPr>
        <w:t xml:space="preserve"> Include information documenting the source, type, availability, and amount of match share funds committed to the proposed project.</w:t>
      </w:r>
      <w:r w:rsidRPr="00855877">
        <w:rPr>
          <w:rStyle w:val="eop"/>
          <w:rFonts w:ascii="Tahoma" w:hAnsi="Tahoma" w:cs="Tahoma"/>
        </w:rPr>
        <w:t> </w:t>
      </w:r>
      <w:r w:rsidR="00842218">
        <w:rPr>
          <w:rStyle w:val="eop"/>
          <w:rFonts w:ascii="Tahoma" w:hAnsi="Tahoma" w:cs="Tahoma"/>
        </w:rPr>
        <w:br/>
      </w:r>
    </w:p>
    <w:p w14:paraId="370FEDCE" w14:textId="77777777"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Include rationale as to why state funds are necessary for the proposed project and identify why the proposed use of state funds is crucial to project success. </w:t>
      </w:r>
      <w:r w:rsidRPr="00855877">
        <w:rPr>
          <w:rStyle w:val="eop"/>
          <w:rFonts w:ascii="Tahoma" w:hAnsi="Tahoma" w:cs="Tahoma"/>
        </w:rPr>
        <w:t> </w:t>
      </w:r>
    </w:p>
    <w:p w14:paraId="7922C75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0E1E4000" w14:textId="52056FBF" w:rsidR="00716071" w:rsidRPr="00787082" w:rsidRDefault="00716071" w:rsidP="00075A66">
      <w:pPr>
        <w:pStyle w:val="paragraph"/>
        <w:numPr>
          <w:ilvl w:val="0"/>
          <w:numId w:val="148"/>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Environmental and Economic Benefits</w:t>
      </w:r>
      <w:r w:rsidRPr="00855877">
        <w:rPr>
          <w:rStyle w:val="eop"/>
          <w:rFonts w:ascii="Tahoma" w:hAnsi="Tahoma" w:cs="Tahoma"/>
        </w:rPr>
        <w:t> </w:t>
      </w:r>
    </w:p>
    <w:p w14:paraId="31343922" w14:textId="7F479877" w:rsidR="00324F81" w:rsidRDefault="00716071" w:rsidP="72F48FD9">
      <w:pPr>
        <w:pStyle w:val="paragraph"/>
        <w:numPr>
          <w:ilvl w:val="0"/>
          <w:numId w:val="221"/>
        </w:numPr>
        <w:spacing w:before="0" w:beforeAutospacing="0" w:after="0" w:afterAutospacing="0"/>
        <w:textAlignment w:val="baseline"/>
        <w:rPr>
          <w:rStyle w:val="eop"/>
          <w:rFonts w:ascii="Tahoma" w:hAnsi="Tahoma" w:cs="Tahoma"/>
        </w:rPr>
      </w:pPr>
      <w:r w:rsidRPr="72F48FD9">
        <w:rPr>
          <w:rStyle w:val="normaltextrun"/>
          <w:rFonts w:ascii="Tahoma" w:hAnsi="Tahoma" w:cs="Tahoma"/>
        </w:rPr>
        <w:t xml:space="preserve">Explain how the proposed project will provide direct and meaningful benefit to </w:t>
      </w:r>
      <w:r w:rsidR="00AD56C5" w:rsidRPr="72F48FD9">
        <w:rPr>
          <w:rStyle w:val="normaltextrun"/>
          <w:rFonts w:ascii="Tahoma" w:hAnsi="Tahoma" w:cs="Tahoma"/>
        </w:rPr>
        <w:t xml:space="preserve">priority populations </w:t>
      </w:r>
      <w:r w:rsidRPr="72F48FD9">
        <w:rPr>
          <w:rStyle w:val="normaltextrun"/>
          <w:rFonts w:ascii="Tahoma" w:hAnsi="Tahoma" w:cs="Tahoma"/>
        </w:rPr>
        <w:t>and workers within those communities</w:t>
      </w:r>
      <w:r w:rsidR="30BC61A9" w:rsidRPr="7587DDE5">
        <w:rPr>
          <w:rStyle w:val="normaltextrun"/>
          <w:rFonts w:ascii="Tahoma" w:hAnsi="Tahoma" w:cs="Tahoma"/>
        </w:rPr>
        <w:t xml:space="preserve">. </w:t>
      </w:r>
      <w:r w:rsidR="00DB5DE9" w:rsidRPr="72F48FD9">
        <w:rPr>
          <w:rFonts w:ascii="Tahoma" w:hAnsi="Tahoma" w:cs="Tahoma"/>
        </w:rPr>
        <w:t xml:space="preserve">Reference </w:t>
      </w:r>
      <w:r w:rsidR="00C007B3" w:rsidRPr="72F48FD9">
        <w:rPr>
          <w:rFonts w:ascii="Tahoma" w:hAnsi="Tahoma" w:cs="Tahoma"/>
        </w:rPr>
        <w:t>the</w:t>
      </w:r>
      <w:r w:rsidR="00172D40" w:rsidRPr="72F48FD9">
        <w:rPr>
          <w:rFonts w:ascii="Tahoma" w:hAnsi="Tahoma" w:cs="Tahoma"/>
        </w:rPr>
        <w:t xml:space="preserve"> </w:t>
      </w:r>
      <w:r w:rsidR="005826BD" w:rsidRPr="72F48FD9">
        <w:rPr>
          <w:rFonts w:ascii="Tahoma" w:hAnsi="Tahoma" w:cs="Tahoma"/>
        </w:rPr>
        <w:t>completed Attachment 21 as appropriate.</w:t>
      </w:r>
      <w:r>
        <w:br/>
      </w:r>
    </w:p>
    <w:p w14:paraId="6F00B961" w14:textId="05206F05" w:rsidR="004E4E64" w:rsidRDefault="00324F81" w:rsidP="00EC414D">
      <w:pPr>
        <w:pStyle w:val="paragraph"/>
        <w:numPr>
          <w:ilvl w:val="0"/>
          <w:numId w:val="221"/>
        </w:numPr>
        <w:spacing w:before="0" w:beforeAutospacing="0" w:after="0" w:afterAutospacing="0"/>
        <w:textAlignment w:val="baseline"/>
        <w:rPr>
          <w:rStyle w:val="eop"/>
          <w:rFonts w:ascii="Tahoma" w:hAnsi="Tahoma" w:cs="Tahoma"/>
        </w:rPr>
      </w:pPr>
      <w:r>
        <w:rPr>
          <w:rStyle w:val="eop"/>
          <w:rFonts w:ascii="Tahoma" w:hAnsi="Tahoma" w:cs="Tahoma"/>
        </w:rPr>
        <w:t>Describe how the proposed project will lead to strategic, cost-effective solutions for future deployment of electric and/or hydrogen infrastructure for MDHD vehicles.</w:t>
      </w:r>
      <w:r w:rsidR="004E4E64">
        <w:rPr>
          <w:rStyle w:val="eop"/>
          <w:rFonts w:ascii="Tahoma" w:hAnsi="Tahoma" w:cs="Tahoma"/>
        </w:rPr>
        <w:br/>
      </w:r>
    </w:p>
    <w:p w14:paraId="3989FF04" w14:textId="4DD331B3" w:rsidR="00716071" w:rsidRPr="00855877" w:rsidRDefault="004E4E64" w:rsidP="00075A66">
      <w:pPr>
        <w:pStyle w:val="paragraph"/>
        <w:numPr>
          <w:ilvl w:val="0"/>
          <w:numId w:val="221"/>
        </w:numPr>
        <w:spacing w:before="0" w:beforeAutospacing="0" w:after="0" w:afterAutospacing="0"/>
        <w:textAlignment w:val="baseline"/>
        <w:rPr>
          <w:rFonts w:ascii="Tahoma" w:hAnsi="Tahoma" w:cs="Tahoma"/>
        </w:rPr>
      </w:pPr>
      <w:r>
        <w:rPr>
          <w:rStyle w:val="eop"/>
          <w:rFonts w:ascii="Tahoma" w:hAnsi="Tahoma" w:cs="Tahoma"/>
        </w:rPr>
        <w:t xml:space="preserve">Provide the total weight of CO2 displaced in metric tons resulting from the proposed project on an annual basis and substantiate calculations. </w:t>
      </w:r>
      <w:r w:rsidR="00ED23AB">
        <w:rPr>
          <w:rStyle w:val="eop"/>
          <w:rFonts w:ascii="Tahoma" w:hAnsi="Tahoma" w:cs="Tahoma"/>
        </w:rPr>
        <w:br/>
      </w:r>
    </w:p>
    <w:p w14:paraId="0F5A0106" w14:textId="20456A12" w:rsidR="000E73E3" w:rsidRDefault="000E73E3" w:rsidP="00EC414D">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 xml:space="preserve">Provide the estimated utilization rates of infrastructure on a </w:t>
      </w:r>
      <w:r w:rsidR="00503A84">
        <w:rPr>
          <w:rStyle w:val="normaltextrun"/>
          <w:rFonts w:ascii="Tahoma" w:hAnsi="Tahoma" w:cs="Tahoma"/>
        </w:rPr>
        <w:t xml:space="preserve">daily and </w:t>
      </w:r>
      <w:r>
        <w:rPr>
          <w:rStyle w:val="normaltextrun"/>
          <w:rFonts w:ascii="Tahoma" w:hAnsi="Tahoma" w:cs="Tahoma"/>
        </w:rPr>
        <w:t>annual basis and substantiate calculations.</w:t>
      </w:r>
      <w:r w:rsidR="00503A84">
        <w:rPr>
          <w:rStyle w:val="normaltextrun"/>
          <w:rFonts w:ascii="Tahoma" w:hAnsi="Tahoma" w:cs="Tahoma"/>
        </w:rPr>
        <w:t xml:space="preserve"> Assumptions and calculations should include </w:t>
      </w:r>
      <w:r w:rsidR="00BB76D2">
        <w:rPr>
          <w:rStyle w:val="normaltextrun"/>
          <w:rFonts w:ascii="Tahoma" w:hAnsi="Tahoma" w:cs="Tahoma"/>
        </w:rPr>
        <w:t>number of trucks utilizing infrastructure per day, average charging time, and average power utilized per sessions.</w:t>
      </w:r>
      <w:r w:rsidR="000E3CF5">
        <w:rPr>
          <w:rStyle w:val="normaltextrun"/>
          <w:rFonts w:ascii="Tahoma" w:hAnsi="Tahoma" w:cs="Tahoma"/>
        </w:rPr>
        <w:t xml:space="preserve"> For hydrogen refueling stations, provide average refueling time</w:t>
      </w:r>
      <w:r w:rsidR="00304F3B">
        <w:rPr>
          <w:rStyle w:val="normaltextrun"/>
          <w:rFonts w:ascii="Tahoma" w:hAnsi="Tahoma" w:cs="Tahoma"/>
        </w:rPr>
        <w:t xml:space="preserve"> </w:t>
      </w:r>
      <w:r w:rsidR="00921405">
        <w:rPr>
          <w:rStyle w:val="normaltextrun"/>
          <w:rFonts w:ascii="Tahoma" w:hAnsi="Tahoma" w:cs="Tahoma"/>
        </w:rPr>
        <w:t xml:space="preserve">for </w:t>
      </w:r>
      <w:r w:rsidR="008E5ABA">
        <w:rPr>
          <w:rStyle w:val="normaltextrun"/>
          <w:rFonts w:ascii="Tahoma" w:hAnsi="Tahoma" w:cs="Tahoma"/>
        </w:rPr>
        <w:t>a</w:t>
      </w:r>
      <w:r w:rsidR="006E58C7">
        <w:rPr>
          <w:rStyle w:val="normaltextrun"/>
          <w:rFonts w:ascii="Tahoma" w:hAnsi="Tahoma" w:cs="Tahoma"/>
        </w:rPr>
        <w:t>n average fill</w:t>
      </w:r>
      <w:r w:rsidR="0087699A">
        <w:rPr>
          <w:rStyle w:val="normaltextrun"/>
          <w:rFonts w:ascii="Tahoma" w:hAnsi="Tahoma" w:cs="Tahoma"/>
        </w:rPr>
        <w:t>.</w:t>
      </w:r>
      <w:r>
        <w:rPr>
          <w:rStyle w:val="normaltextrun"/>
          <w:rFonts w:ascii="Tahoma" w:hAnsi="Tahoma" w:cs="Tahoma"/>
        </w:rPr>
        <w:br/>
      </w:r>
    </w:p>
    <w:p w14:paraId="2ED17D9C" w14:textId="58535112" w:rsidR="00E24068" w:rsidRDefault="00BB090A" w:rsidP="00EC414D">
      <w:pPr>
        <w:pStyle w:val="paragraph"/>
        <w:numPr>
          <w:ilvl w:val="0"/>
          <w:numId w:val="221"/>
        </w:numPr>
        <w:spacing w:before="0" w:beforeAutospacing="0" w:after="0" w:afterAutospacing="0"/>
        <w:textAlignment w:val="baseline"/>
        <w:rPr>
          <w:rStyle w:val="normaltextrun"/>
          <w:rFonts w:ascii="Tahoma" w:hAnsi="Tahoma" w:cs="Tahoma"/>
        </w:rPr>
      </w:pPr>
      <w:r w:rsidRPr="00BB090A">
        <w:rPr>
          <w:rStyle w:val="normaltextrun"/>
          <w:rFonts w:ascii="Tahoma" w:hAnsi="Tahoma" w:cs="Tahoma"/>
        </w:rPr>
        <w:t xml:space="preserve">Describe how the proposed infrastructure project for the proposed project will incorporate a plan for resiliency </w:t>
      </w:r>
      <w:proofErr w:type="gramStart"/>
      <w:r w:rsidRPr="00BB090A">
        <w:rPr>
          <w:rStyle w:val="normaltextrun"/>
          <w:rFonts w:ascii="Tahoma" w:hAnsi="Tahoma" w:cs="Tahoma"/>
        </w:rPr>
        <w:t>in order to</w:t>
      </w:r>
      <w:proofErr w:type="gramEnd"/>
      <w:r w:rsidRPr="00BB090A">
        <w:rPr>
          <w:rStyle w:val="normaltextrun"/>
          <w:rFonts w:ascii="Tahoma" w:hAnsi="Tahoma" w:cs="Tahoma"/>
        </w:rPr>
        <w:t xml:space="preserve"> carry out the goals of the project during an emergency.</w:t>
      </w:r>
      <w:r w:rsidR="00E24068">
        <w:rPr>
          <w:rStyle w:val="normaltextrun"/>
          <w:rFonts w:ascii="Tahoma" w:hAnsi="Tahoma" w:cs="Tahoma"/>
        </w:rPr>
        <w:br/>
      </w:r>
    </w:p>
    <w:p w14:paraId="00B607B8" w14:textId="7DB34D8A" w:rsidR="00127639" w:rsidRDefault="00E24068" w:rsidP="00E24068">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E24068">
        <w:rPr>
          <w:rStyle w:val="normaltextrun"/>
          <w:rFonts w:ascii="Tahoma" w:hAnsi="Tahoma" w:cs="Tahoma"/>
        </w:rPr>
        <w:t xml:space="preserve">Describe the ability to support emerging connectors and/or interfaces for </w:t>
      </w:r>
      <w:r w:rsidR="00CE6E1B">
        <w:rPr>
          <w:rStyle w:val="normaltextrun"/>
          <w:rFonts w:ascii="Tahoma" w:hAnsi="Tahoma" w:cs="Tahoma"/>
        </w:rPr>
        <w:t>MDHD</w:t>
      </w:r>
      <w:r w:rsidRPr="00E24068">
        <w:rPr>
          <w:rStyle w:val="normaltextrun"/>
          <w:rFonts w:ascii="Tahoma" w:hAnsi="Tahoma" w:cs="Tahoma"/>
        </w:rPr>
        <w:t xml:space="preserve"> vehicles, open standards-based network communications, the inclusion of appropriate Vehicle-Grid Integration (VGI) standards, and/or other methods for enhancing grid-reliability by providing data to utilities to predict charging behavior and associated impacts on the grid.</w:t>
      </w:r>
      <w:r w:rsidR="00127639">
        <w:rPr>
          <w:rStyle w:val="normaltextrun"/>
          <w:rFonts w:ascii="Tahoma" w:hAnsi="Tahoma" w:cs="Tahoma"/>
        </w:rPr>
        <w:br/>
      </w:r>
    </w:p>
    <w:p w14:paraId="67B21269" w14:textId="390CF516" w:rsidR="00F90418" w:rsidRDefault="00127639" w:rsidP="00075A66">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127639">
        <w:rPr>
          <w:rStyle w:val="normaltextrun"/>
          <w:rFonts w:ascii="Tahoma" w:hAnsi="Tahoma" w:cs="Tahoma"/>
        </w:rPr>
        <w:t>Describe how the proposed project integrates energy storage for the electricity grid or uses curtailed or dedicated renewable energy as a source for renewable hydrogen.</w:t>
      </w:r>
      <w:r w:rsidR="00BB090A">
        <w:rPr>
          <w:rStyle w:val="normaltextrun"/>
          <w:rFonts w:ascii="Tahoma" w:hAnsi="Tahoma" w:cs="Tahoma"/>
        </w:rPr>
        <w:br/>
      </w:r>
    </w:p>
    <w:p w14:paraId="7C5BE1E0" w14:textId="5A04F71A" w:rsidR="00A5424D" w:rsidRDefault="00A14123" w:rsidP="00717E2F">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Describe how the proposed project will address the requirements of the Workforce Plan (</w:t>
      </w:r>
      <w:r w:rsidR="00557E0B">
        <w:rPr>
          <w:rStyle w:val="normaltextrun"/>
          <w:rFonts w:ascii="Tahoma" w:hAnsi="Tahoma" w:cs="Tahoma"/>
        </w:rPr>
        <w:t>Section II.B.12</w:t>
      </w:r>
      <w:r>
        <w:rPr>
          <w:rStyle w:val="normaltextrun"/>
          <w:rFonts w:ascii="Tahoma" w:hAnsi="Tahoma" w:cs="Tahoma"/>
        </w:rPr>
        <w:t xml:space="preserve">) during </w:t>
      </w:r>
      <w:r w:rsidR="00270D55">
        <w:rPr>
          <w:rStyle w:val="normaltextrun"/>
          <w:rFonts w:ascii="Tahoma" w:hAnsi="Tahoma" w:cs="Tahoma"/>
        </w:rPr>
        <w:t xml:space="preserve">the project term. </w:t>
      </w:r>
      <w:r w:rsidR="009229C9" w:rsidRPr="009229C9">
        <w:rPr>
          <w:rStyle w:val="normaltextrun"/>
          <w:rFonts w:ascii="Tahoma" w:hAnsi="Tahoma" w:cs="Tahoma"/>
          <w:b/>
          <w:bCs/>
          <w:u w:val="single"/>
        </w:rPr>
        <w:t>Reference the completed Attachment 22 as appropriate</w:t>
      </w:r>
      <w:r w:rsidR="009229C9">
        <w:rPr>
          <w:rStyle w:val="normaltextrun"/>
          <w:rFonts w:ascii="Tahoma" w:hAnsi="Tahoma" w:cs="Tahoma"/>
        </w:rPr>
        <w:t>.</w:t>
      </w:r>
      <w:r w:rsidR="00A5424D">
        <w:rPr>
          <w:rStyle w:val="normaltextrun"/>
          <w:rFonts w:ascii="Tahoma" w:hAnsi="Tahoma" w:cs="Tahoma"/>
        </w:rPr>
        <w:br/>
      </w:r>
    </w:p>
    <w:p w14:paraId="35443B34" w14:textId="1D487368" w:rsidR="00A14123" w:rsidRDefault="00A5424D" w:rsidP="00717E2F">
      <w:pPr>
        <w:pStyle w:val="paragraph"/>
        <w:numPr>
          <w:ilvl w:val="0"/>
          <w:numId w:val="221"/>
        </w:numPr>
        <w:spacing w:before="0" w:beforeAutospacing="0" w:after="0" w:afterAutospacing="0"/>
        <w:textAlignment w:val="baseline"/>
        <w:rPr>
          <w:rStyle w:val="normaltextrun"/>
          <w:rFonts w:ascii="Tahoma" w:hAnsi="Tahoma" w:cs="Tahoma"/>
        </w:rPr>
      </w:pPr>
      <w:r w:rsidRPr="00A5424D">
        <w:rPr>
          <w:rFonts w:ascii="Tahoma" w:hAnsi="Tahoma" w:cs="Tahoma"/>
        </w:rPr>
        <w:t xml:space="preserve">Describe how the proposed project will engage regional community-based organizations, community leaders, California Native American Tribes, and potentially affected </w:t>
      </w:r>
      <w:proofErr w:type="gramStart"/>
      <w:r w:rsidRPr="00A5424D">
        <w:rPr>
          <w:rFonts w:ascii="Tahoma" w:hAnsi="Tahoma" w:cs="Tahoma"/>
        </w:rPr>
        <w:t>local residents</w:t>
      </w:r>
      <w:proofErr w:type="gramEnd"/>
      <w:r w:rsidRPr="00A5424D">
        <w:rPr>
          <w:rFonts w:ascii="Tahoma" w:hAnsi="Tahoma" w:cs="Tahoma"/>
        </w:rPr>
        <w:t xml:space="preserve"> in the planning process and education on the benefits of ZEV transportation.</w:t>
      </w:r>
      <w:r w:rsidRPr="00A5424D">
        <w:rPr>
          <w:rFonts w:ascii="Tahoma" w:hAnsi="Tahoma" w:cs="Tahoma"/>
          <w:b/>
          <w:bCs/>
          <w:i/>
          <w:iCs/>
        </w:rPr>
        <w:t> </w:t>
      </w:r>
      <w:r w:rsidR="00A14123">
        <w:rPr>
          <w:rStyle w:val="normaltextrun"/>
          <w:rFonts w:ascii="Tahoma" w:hAnsi="Tahoma" w:cs="Tahoma"/>
        </w:rPr>
        <w:br/>
      </w:r>
    </w:p>
    <w:p w14:paraId="3006E964" w14:textId="74CFB186" w:rsidR="00B03B6D" w:rsidRPr="001B2DC0" w:rsidRDefault="00716071" w:rsidP="00075A66">
      <w:pPr>
        <w:pStyle w:val="paragraph"/>
        <w:numPr>
          <w:ilvl w:val="0"/>
          <w:numId w:val="221"/>
        </w:numPr>
        <w:spacing w:before="0" w:beforeAutospacing="0" w:after="0" w:afterAutospacing="0"/>
        <w:textAlignment w:val="baseline"/>
        <w:rPr>
          <w:rFonts w:ascii="Tahoma" w:hAnsi="Tahoma" w:cs="Tahoma"/>
        </w:rPr>
      </w:pPr>
      <w:r w:rsidRPr="001B2DC0">
        <w:rPr>
          <w:rStyle w:val="normaltextrun"/>
          <w:rFonts w:ascii="Tahoma" w:hAnsi="Tahoma" w:cs="Tahoma"/>
        </w:rPr>
        <w:t xml:space="preserve">Describe how the proposed project </w:t>
      </w:r>
      <w:r w:rsidR="009454F8">
        <w:rPr>
          <w:rStyle w:val="normaltextrun"/>
          <w:rFonts w:ascii="Tahoma" w:hAnsi="Tahoma" w:cs="Tahoma"/>
        </w:rPr>
        <w:t xml:space="preserve">will expand certified businesses and California supply chains for </w:t>
      </w:r>
      <w:r w:rsidR="00243F10" w:rsidRPr="00243F10">
        <w:rPr>
          <w:rStyle w:val="normaltextrun"/>
          <w:rFonts w:ascii="Tahoma" w:hAnsi="Tahoma" w:cs="Tahoma"/>
        </w:rPr>
        <w:t xml:space="preserve">California-based businesses, result in high-quality jobs in terms of compensation, duration, and related project payroll, and increase state and local tax revenues.  </w:t>
      </w:r>
      <w:r w:rsidRPr="001B2DC0">
        <w:rPr>
          <w:rStyle w:val="eop"/>
          <w:rFonts w:ascii="Tahoma" w:hAnsi="Tahoma" w:cs="Tahoma"/>
        </w:rPr>
        <w:t> </w:t>
      </w:r>
    </w:p>
    <w:p w14:paraId="696B7769" w14:textId="77777777" w:rsidR="00482186" w:rsidRPr="00075A66" w:rsidRDefault="00482186" w:rsidP="00075A66">
      <w:pPr>
        <w:spacing w:after="0"/>
        <w:rPr>
          <w:rFonts w:ascii="Tahoma" w:hAnsi="Tahoma" w:cs="Tahoma"/>
          <w:sz w:val="24"/>
          <w:szCs w:val="24"/>
        </w:rPr>
      </w:pPr>
    </w:p>
    <w:p w14:paraId="7FE2D2B3" w14:textId="4DBA4315" w:rsidR="00EE0E85" w:rsidRPr="00075A66" w:rsidRDefault="00FD0C9E" w:rsidP="00426D2D">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Scope of Work</w:t>
      </w:r>
      <w:r w:rsidR="00382108">
        <w:rPr>
          <w:rFonts w:ascii="Tahoma" w:hAnsi="Tahoma" w:cs="Tahoma"/>
          <w:b/>
          <w:sz w:val="24"/>
          <w:szCs w:val="24"/>
        </w:rPr>
        <w:t xml:space="preserve"> (Attachment </w:t>
      </w:r>
      <w:r w:rsidR="002055E6">
        <w:rPr>
          <w:rFonts w:ascii="Tahoma" w:hAnsi="Tahoma" w:cs="Tahoma"/>
          <w:b/>
          <w:sz w:val="24"/>
          <w:szCs w:val="24"/>
        </w:rPr>
        <w:t>3</w:t>
      </w:r>
      <w:r w:rsidR="00382108">
        <w:rPr>
          <w:rFonts w:ascii="Tahoma" w:hAnsi="Tahoma" w:cs="Tahoma"/>
          <w:b/>
          <w:sz w:val="24"/>
          <w:szCs w:val="24"/>
        </w:rPr>
        <w:t>)</w:t>
      </w:r>
    </w:p>
    <w:p w14:paraId="3BBA15E3" w14:textId="7DAC5929" w:rsidR="00FD0C9E" w:rsidRPr="00075A66" w:rsidRDefault="00FD0C9E" w:rsidP="003A0DDC">
      <w:pPr>
        <w:spacing w:after="0"/>
        <w:ind w:left="1440"/>
        <w:rPr>
          <w:rFonts w:ascii="Tahoma" w:hAnsi="Tahoma" w:cs="Tahoma"/>
          <w:sz w:val="24"/>
          <w:szCs w:val="24"/>
        </w:rPr>
      </w:pPr>
      <w:r w:rsidRPr="00075A66">
        <w:rPr>
          <w:rFonts w:ascii="Tahoma" w:hAnsi="Tahoma" w:cs="Tahoma"/>
          <w:sz w:val="24"/>
          <w:szCs w:val="24"/>
        </w:rPr>
        <w:t xml:space="preserve">Applicants must include a completed Scope of Work utilizing the template contained in Attachment </w:t>
      </w:r>
      <w:r w:rsidR="002055E6">
        <w:rPr>
          <w:rFonts w:ascii="Tahoma" w:hAnsi="Tahoma" w:cs="Tahoma"/>
          <w:sz w:val="24"/>
          <w:szCs w:val="24"/>
        </w:rPr>
        <w:t>3</w:t>
      </w:r>
      <w:r w:rsidRPr="00075A66">
        <w:rPr>
          <w:rFonts w:ascii="Tahoma" w:hAnsi="Tahoma" w:cs="Tahoma"/>
          <w:sz w:val="24"/>
          <w:szCs w:val="24"/>
        </w:rPr>
        <w:t xml:space="preserve">. Instructions for completing the Scope of Work as well as a sample are included in Attachment </w:t>
      </w:r>
      <w:r w:rsidR="00382108">
        <w:rPr>
          <w:rFonts w:ascii="Tahoma" w:hAnsi="Tahoma" w:cs="Tahoma"/>
          <w:sz w:val="24"/>
          <w:szCs w:val="24"/>
        </w:rPr>
        <w:t>2</w:t>
      </w:r>
      <w:r w:rsidRPr="00075A66">
        <w:rPr>
          <w:rFonts w:ascii="Tahoma" w:hAnsi="Tahoma" w:cs="Tahoma"/>
          <w:sz w:val="24"/>
          <w:szCs w:val="24"/>
        </w:rPr>
        <w:t xml:space="preserve">. The description of activities proposed in the Project Narrative must conform to the </w:t>
      </w:r>
      <w:r w:rsidR="00382108">
        <w:rPr>
          <w:rFonts w:ascii="Tahoma" w:hAnsi="Tahoma" w:cs="Tahoma"/>
          <w:sz w:val="24"/>
          <w:szCs w:val="24"/>
        </w:rPr>
        <w:t>t</w:t>
      </w:r>
      <w:r w:rsidRPr="00075A66">
        <w:rPr>
          <w:rFonts w:ascii="Tahoma" w:hAnsi="Tahoma" w:cs="Tahoma"/>
          <w:sz w:val="24"/>
          <w:szCs w:val="24"/>
        </w:rPr>
        <w:t>asks described in the Scope of Work. Electronic files for the Scope of Work must be in MS Word.</w:t>
      </w:r>
    </w:p>
    <w:p w14:paraId="6CE67EDA" w14:textId="77777777" w:rsidR="00482186" w:rsidRPr="00075A66" w:rsidRDefault="00482186" w:rsidP="003A0DDC">
      <w:pPr>
        <w:spacing w:after="0"/>
        <w:ind w:left="1440"/>
        <w:rPr>
          <w:rFonts w:ascii="Tahoma" w:hAnsi="Tahoma" w:cs="Tahoma"/>
          <w:sz w:val="24"/>
          <w:szCs w:val="24"/>
        </w:rPr>
      </w:pPr>
    </w:p>
    <w:p w14:paraId="619D65C8" w14:textId="63A46F88" w:rsidR="00482186" w:rsidRPr="00075A66" w:rsidRDefault="00482186" w:rsidP="003A0DDC">
      <w:pPr>
        <w:spacing w:after="0"/>
        <w:ind w:left="1440"/>
        <w:rPr>
          <w:rFonts w:ascii="Tahoma" w:hAnsi="Tahoma" w:cs="Tahoma"/>
          <w:sz w:val="24"/>
          <w:szCs w:val="24"/>
        </w:rPr>
      </w:pPr>
      <w:r w:rsidRPr="00075A66">
        <w:rPr>
          <w:rFonts w:ascii="Tahoma" w:hAnsi="Tahoma" w:cs="Tahoma"/>
          <w:sz w:val="24"/>
          <w:szCs w:val="24"/>
        </w:rPr>
        <w:t xml:space="preserve">Applicants must present a comprehensive and credible </w:t>
      </w:r>
      <w:r w:rsidR="00382108">
        <w:rPr>
          <w:rFonts w:ascii="Tahoma" w:hAnsi="Tahoma" w:cs="Tahoma"/>
          <w:sz w:val="24"/>
          <w:szCs w:val="24"/>
        </w:rPr>
        <w:t>S</w:t>
      </w:r>
      <w:r w:rsidRPr="00075A66">
        <w:rPr>
          <w:rFonts w:ascii="Tahoma" w:hAnsi="Tahoma" w:cs="Tahoma"/>
          <w:sz w:val="24"/>
          <w:szCs w:val="24"/>
        </w:rPr>
        <w:t xml:space="preserve">cope of </w:t>
      </w:r>
      <w:r w:rsidR="00382108">
        <w:rPr>
          <w:rFonts w:ascii="Tahoma" w:hAnsi="Tahoma" w:cs="Tahoma"/>
          <w:sz w:val="24"/>
          <w:szCs w:val="24"/>
        </w:rPr>
        <w:t>W</w:t>
      </w:r>
      <w:r w:rsidRPr="00075A66">
        <w:rPr>
          <w:rFonts w:ascii="Tahoma" w:hAnsi="Tahoma" w:cs="Tahoma"/>
          <w:sz w:val="24"/>
          <w:szCs w:val="24"/>
        </w:rPr>
        <w:t>ork which includes</w:t>
      </w:r>
      <w:r w:rsidR="001A6D2D" w:rsidRPr="00075A66">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6E569BC5" w14:textId="77777777" w:rsidR="00FD0C9E" w:rsidRPr="00075A66" w:rsidRDefault="00FD0C9E" w:rsidP="00E04486">
      <w:pPr>
        <w:spacing w:after="0"/>
        <w:ind w:left="720"/>
        <w:rPr>
          <w:rFonts w:ascii="Tahoma" w:hAnsi="Tahoma" w:cs="Tahoma"/>
          <w:sz w:val="24"/>
          <w:szCs w:val="22"/>
        </w:rPr>
      </w:pPr>
    </w:p>
    <w:p w14:paraId="0BA2C6E9" w14:textId="57E5869C" w:rsidR="00EE0E85" w:rsidRPr="00075A66" w:rsidRDefault="00FD0C9E"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Schedule of Products and Due Dates</w:t>
      </w:r>
      <w:r w:rsidR="00382108">
        <w:rPr>
          <w:rFonts w:ascii="Tahoma" w:hAnsi="Tahoma" w:cs="Tahoma"/>
          <w:b/>
          <w:sz w:val="24"/>
          <w:szCs w:val="24"/>
        </w:rPr>
        <w:t xml:space="preserve"> (Attachment </w:t>
      </w:r>
      <w:r w:rsidR="004332E1">
        <w:rPr>
          <w:rFonts w:ascii="Tahoma" w:hAnsi="Tahoma" w:cs="Tahoma"/>
          <w:b/>
          <w:sz w:val="24"/>
          <w:szCs w:val="24"/>
        </w:rPr>
        <w:t>4</w:t>
      </w:r>
      <w:r w:rsidR="00382108">
        <w:rPr>
          <w:rFonts w:ascii="Tahoma" w:hAnsi="Tahoma" w:cs="Tahoma"/>
          <w:b/>
          <w:sz w:val="24"/>
          <w:szCs w:val="24"/>
        </w:rPr>
        <w:t>)</w:t>
      </w:r>
    </w:p>
    <w:p w14:paraId="7EB5934F" w14:textId="606DAE43" w:rsidR="00FD0C9E" w:rsidRPr="00075A66" w:rsidRDefault="00FD0C9E" w:rsidP="003A0DDC">
      <w:pPr>
        <w:spacing w:after="0"/>
        <w:ind w:left="1440"/>
        <w:rPr>
          <w:rFonts w:ascii="Tahoma" w:hAnsi="Tahoma" w:cs="Tahoma"/>
          <w:sz w:val="24"/>
          <w:szCs w:val="22"/>
        </w:rPr>
      </w:pPr>
      <w:r w:rsidRPr="00075A66">
        <w:rPr>
          <w:rFonts w:ascii="Tahoma" w:hAnsi="Tahoma" w:cs="Tahoma"/>
          <w:sz w:val="24"/>
          <w:szCs w:val="24"/>
        </w:rPr>
        <w:t>Applicants must include a completed Schedule of Products and Due Dates</w:t>
      </w:r>
      <w:r w:rsidR="00382108">
        <w:rPr>
          <w:rFonts w:ascii="Tahoma" w:hAnsi="Tahoma" w:cs="Tahoma"/>
          <w:sz w:val="24"/>
          <w:szCs w:val="24"/>
        </w:rPr>
        <w:t xml:space="preserve">. </w:t>
      </w:r>
      <w:r w:rsidRPr="00075A66">
        <w:rPr>
          <w:rFonts w:ascii="Tahoma" w:hAnsi="Tahoma" w:cs="Tahoma"/>
          <w:sz w:val="24"/>
          <w:szCs w:val="24"/>
        </w:rPr>
        <w:t>All work must be scheduled for completion by</w:t>
      </w:r>
      <w:r w:rsidR="00F34B68" w:rsidRPr="00075A66">
        <w:rPr>
          <w:rFonts w:ascii="Tahoma" w:hAnsi="Tahoma" w:cs="Tahoma"/>
          <w:sz w:val="24"/>
          <w:szCs w:val="24"/>
        </w:rPr>
        <w:t xml:space="preserve"> no later than</w:t>
      </w:r>
      <w:r w:rsidR="0024143B">
        <w:rPr>
          <w:rFonts w:ascii="Tahoma" w:hAnsi="Tahoma" w:cs="Tahoma"/>
          <w:sz w:val="24"/>
          <w:szCs w:val="24"/>
        </w:rPr>
        <w:t xml:space="preserve"> </w:t>
      </w:r>
      <w:r w:rsidR="00023342">
        <w:rPr>
          <w:rFonts w:ascii="Tahoma" w:hAnsi="Tahoma" w:cs="Tahoma"/>
          <w:sz w:val="24"/>
          <w:szCs w:val="24"/>
        </w:rPr>
        <w:t xml:space="preserve">March </w:t>
      </w:r>
      <w:r w:rsidR="005E7997">
        <w:rPr>
          <w:rFonts w:ascii="Tahoma" w:hAnsi="Tahoma" w:cs="Tahoma"/>
          <w:sz w:val="24"/>
          <w:szCs w:val="24"/>
        </w:rPr>
        <w:t xml:space="preserve">31, </w:t>
      </w:r>
      <w:r w:rsidR="00023342">
        <w:rPr>
          <w:rFonts w:ascii="Tahoma" w:hAnsi="Tahoma" w:cs="Tahoma"/>
          <w:sz w:val="24"/>
          <w:szCs w:val="24"/>
        </w:rPr>
        <w:t>2028</w:t>
      </w:r>
      <w:r w:rsidR="00FE406C" w:rsidRPr="00075A66">
        <w:rPr>
          <w:rFonts w:ascii="Tahoma" w:hAnsi="Tahoma" w:cs="Tahoma"/>
          <w:sz w:val="24"/>
          <w:szCs w:val="24"/>
        </w:rPr>
        <w:t>, to allow timely processing of final invoices before the liquidation date of the funds</w:t>
      </w:r>
      <w:r w:rsidRPr="00075A66">
        <w:rPr>
          <w:rFonts w:ascii="Tahoma" w:hAnsi="Tahoma" w:cs="Tahoma"/>
          <w:sz w:val="24"/>
          <w:szCs w:val="24"/>
        </w:rPr>
        <w:t xml:space="preserve">. Instructions for the Schedule of Products and Due Dates are included in Attachment </w:t>
      </w:r>
      <w:r w:rsidR="00D208DA">
        <w:rPr>
          <w:rFonts w:ascii="Tahoma" w:hAnsi="Tahoma" w:cs="Tahoma"/>
          <w:sz w:val="24"/>
          <w:szCs w:val="24"/>
        </w:rPr>
        <w:t>4</w:t>
      </w:r>
      <w:r w:rsidRPr="00075A66">
        <w:rPr>
          <w:rFonts w:ascii="Tahoma" w:hAnsi="Tahoma" w:cs="Tahoma"/>
          <w:sz w:val="24"/>
          <w:szCs w:val="24"/>
        </w:rPr>
        <w:t xml:space="preserve">. </w:t>
      </w:r>
      <w:r w:rsidR="00BE0C05">
        <w:rPr>
          <w:rFonts w:ascii="Tahoma" w:hAnsi="Tahoma" w:cs="Tahoma"/>
          <w:sz w:val="24"/>
          <w:szCs w:val="24"/>
        </w:rPr>
        <w:t>The</w:t>
      </w:r>
      <w:r w:rsidRPr="00075A66">
        <w:rPr>
          <w:rFonts w:ascii="Tahoma" w:hAnsi="Tahoma" w:cs="Tahoma"/>
          <w:sz w:val="24"/>
          <w:szCs w:val="24"/>
        </w:rPr>
        <w:t xml:space="preserve"> Schedule of Products and Due Dates must be in MS Excel</w:t>
      </w:r>
      <w:r w:rsidRPr="00075A66">
        <w:rPr>
          <w:rFonts w:ascii="Tahoma" w:hAnsi="Tahoma" w:cs="Tahoma"/>
          <w:sz w:val="24"/>
          <w:szCs w:val="22"/>
        </w:rPr>
        <w:t>.</w:t>
      </w:r>
    </w:p>
    <w:p w14:paraId="16E14685" w14:textId="77777777" w:rsidR="000C5650" w:rsidRPr="00075A66" w:rsidRDefault="000C5650" w:rsidP="00E04486">
      <w:pPr>
        <w:pStyle w:val="BulletedList"/>
        <w:tabs>
          <w:tab w:val="clear" w:pos="288"/>
        </w:tabs>
        <w:spacing w:after="0"/>
        <w:ind w:left="720" w:firstLine="0"/>
        <w:rPr>
          <w:rFonts w:ascii="Tahoma" w:hAnsi="Tahoma" w:cs="Tahoma"/>
          <w:sz w:val="24"/>
          <w:szCs w:val="22"/>
        </w:rPr>
      </w:pPr>
    </w:p>
    <w:p w14:paraId="5B5B29DE" w14:textId="6AC3244B" w:rsidR="006C6191" w:rsidRPr="00075A66" w:rsidRDefault="002D2E9A" w:rsidP="00D34B6A">
      <w:pPr>
        <w:numPr>
          <w:ilvl w:val="0"/>
          <w:numId w:val="29"/>
        </w:numPr>
        <w:spacing w:after="0"/>
        <w:ind w:left="1440" w:hanging="720"/>
        <w:rPr>
          <w:rFonts w:ascii="Tahoma" w:hAnsi="Tahoma" w:cs="Tahoma"/>
          <w:b/>
          <w:sz w:val="24"/>
          <w:szCs w:val="24"/>
        </w:rPr>
      </w:pPr>
      <w:bookmarkStart w:id="92" w:name="_Toc35074602"/>
      <w:r w:rsidRPr="00075A66">
        <w:rPr>
          <w:rFonts w:ascii="Tahoma" w:hAnsi="Tahoma" w:cs="Tahoma"/>
          <w:b/>
          <w:sz w:val="24"/>
          <w:szCs w:val="24"/>
        </w:rPr>
        <w:t>Budget Forms</w:t>
      </w:r>
      <w:r w:rsidR="00F914D6">
        <w:rPr>
          <w:rFonts w:ascii="Tahoma" w:hAnsi="Tahoma" w:cs="Tahoma"/>
          <w:b/>
          <w:sz w:val="24"/>
          <w:szCs w:val="24"/>
        </w:rPr>
        <w:t xml:space="preserve"> (Attachment </w:t>
      </w:r>
      <w:r w:rsidR="00D208DA">
        <w:rPr>
          <w:rFonts w:ascii="Tahoma" w:hAnsi="Tahoma" w:cs="Tahoma"/>
          <w:b/>
          <w:sz w:val="24"/>
          <w:szCs w:val="24"/>
        </w:rPr>
        <w:t>5</w:t>
      </w:r>
      <w:r w:rsidR="00F914D6">
        <w:rPr>
          <w:rFonts w:ascii="Tahoma" w:hAnsi="Tahoma" w:cs="Tahoma"/>
          <w:b/>
          <w:sz w:val="24"/>
          <w:szCs w:val="24"/>
        </w:rPr>
        <w:t>)</w:t>
      </w:r>
    </w:p>
    <w:bookmarkEnd w:id="92"/>
    <w:p w14:paraId="0C41C89E"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Because this solicitation is utilizing ECAMS for submitting applications, Applicants have two options for uploading a budget:</w:t>
      </w:r>
      <w:r w:rsidRPr="00515F10">
        <w:rPr>
          <w:rStyle w:val="eop"/>
          <w:rFonts w:ascii="Tahoma" w:hAnsi="Tahoma" w:cs="Tahoma"/>
        </w:rPr>
        <w:t> </w:t>
      </w:r>
    </w:p>
    <w:p w14:paraId="6E2B17DF" w14:textId="77777777" w:rsidR="006079BB" w:rsidRPr="00515F10" w:rsidRDefault="006079BB" w:rsidP="00493E4A">
      <w:pPr>
        <w:pStyle w:val="paragraph"/>
        <w:spacing w:before="0" w:beforeAutospacing="0" w:after="0" w:afterAutospacing="0"/>
        <w:ind w:left="1440"/>
        <w:textAlignment w:val="baseline"/>
        <w:rPr>
          <w:rFonts w:ascii="Tahoma" w:hAnsi="Tahoma" w:cs="Tahoma"/>
          <w:sz w:val="18"/>
          <w:szCs w:val="18"/>
        </w:rPr>
      </w:pPr>
    </w:p>
    <w:p w14:paraId="52BA1709"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515F10">
        <w:rPr>
          <w:rStyle w:val="normaltextrun"/>
          <w:rFonts w:ascii="Tahoma" w:hAnsi="Tahoma" w:cs="Tahoma"/>
        </w:rPr>
        <w:t xml:space="preserve"> ECAMS allows Applicants to build the Prime Applicant’s budget directly into the system. </w:t>
      </w:r>
      <w:proofErr w:type="gramStart"/>
      <w:r w:rsidRPr="00515F10">
        <w:rPr>
          <w:rStyle w:val="normaltextrun"/>
          <w:rFonts w:ascii="Tahoma" w:hAnsi="Tahoma" w:cs="Tahoma"/>
        </w:rPr>
        <w:t>At this time</w:t>
      </w:r>
      <w:proofErr w:type="gramEnd"/>
      <w:r w:rsidRPr="00515F10">
        <w:rPr>
          <w:rStyle w:val="normaltextrun"/>
          <w:rFonts w:ascii="Tahoma" w:hAnsi="Tahoma" w:cs="Tahoma"/>
        </w:rPr>
        <w:t>, there is no way to input major subrecipient budgets directly into the system. Instructions for inputting budget items into ECAMS are included at</w:t>
      </w:r>
      <w:r w:rsidRPr="00515F10">
        <w:rPr>
          <w:rStyle w:val="normaltextrun"/>
          <w:rFonts w:ascii="Tahoma" w:hAnsi="Tahoma" w:cs="Tahoma"/>
          <w:sz w:val="22"/>
          <w:szCs w:val="22"/>
        </w:rPr>
        <w:t xml:space="preserve"> </w:t>
      </w:r>
      <w:hyperlink r:id="rId62" w:tgtFrame="_blank" w:history="1">
        <w:r w:rsidRPr="006079BB">
          <w:rPr>
            <w:rStyle w:val="normaltextrun"/>
            <w:rFonts w:ascii="Tahoma" w:hAnsi="Tahoma" w:cs="Tahoma"/>
            <w:color w:val="0000FF"/>
            <w:u w:val="single"/>
          </w:rPr>
          <w:t>https://www.energy.ca.gov/media/7956</w:t>
        </w:r>
      </w:hyperlink>
      <w:r w:rsidRPr="00515F10">
        <w:rPr>
          <w:rStyle w:val="normaltextrun"/>
          <w:rFonts w:ascii="Tahoma" w:hAnsi="Tahoma" w:cs="Tahoma"/>
        </w:rPr>
        <w:t>.</w:t>
      </w:r>
      <w:r w:rsidRPr="00515F10">
        <w:rPr>
          <w:rStyle w:val="eop"/>
          <w:rFonts w:ascii="Tahoma" w:hAnsi="Tahoma" w:cs="Tahoma"/>
        </w:rPr>
        <w:t> </w:t>
      </w:r>
    </w:p>
    <w:p w14:paraId="3E951457" w14:textId="77777777" w:rsidR="006079BB" w:rsidRPr="00515F10" w:rsidRDefault="006079BB" w:rsidP="00515F10">
      <w:pPr>
        <w:pStyle w:val="paragraph"/>
        <w:spacing w:before="0" w:beforeAutospacing="0" w:after="0" w:afterAutospacing="0"/>
        <w:ind w:left="1440"/>
        <w:textAlignment w:val="baseline"/>
        <w:rPr>
          <w:rFonts w:ascii="Tahoma" w:hAnsi="Tahoma" w:cs="Tahoma"/>
        </w:rPr>
      </w:pPr>
    </w:p>
    <w:p w14:paraId="4812929B" w14:textId="39777165" w:rsidR="009C0184" w:rsidRPr="00515F10" w:rsidRDefault="009C0184" w:rsidP="00515F10">
      <w:pPr>
        <w:pStyle w:val="paragraph"/>
        <w:spacing w:before="0" w:beforeAutospacing="0" w:after="0" w:afterAutospacing="0"/>
        <w:ind w:left="1440"/>
        <w:textAlignment w:val="baseline"/>
        <w:rPr>
          <w:rFonts w:ascii="Tahoma" w:hAnsi="Tahoma" w:cs="Tahoma"/>
        </w:rPr>
      </w:pPr>
      <w:r w:rsidRPr="00515F10">
        <w:rPr>
          <w:rStyle w:val="normaltextrun"/>
          <w:rFonts w:ascii="Tahoma" w:hAnsi="Tahoma" w:cs="Tahoma"/>
          <w:b/>
          <w:bCs/>
        </w:rPr>
        <w:t>Option 2: Upload all budgets (Prime</w:t>
      </w:r>
      <w:r w:rsidR="00663706">
        <w:rPr>
          <w:rStyle w:val="normaltextrun"/>
          <w:rFonts w:ascii="Tahoma" w:hAnsi="Tahoma" w:cs="Tahoma"/>
          <w:b/>
          <w:bCs/>
        </w:rPr>
        <w:t xml:space="preserve"> Applicant</w:t>
      </w:r>
      <w:r w:rsidRPr="00515F10">
        <w:rPr>
          <w:rStyle w:val="normaltextrun"/>
          <w:rFonts w:ascii="Tahoma" w:hAnsi="Tahoma" w:cs="Tahoma"/>
          <w:b/>
          <w:bCs/>
        </w:rPr>
        <w:t xml:space="preserve"> and Major Subrecipients) as MS Excel attachments</w:t>
      </w:r>
      <w:r w:rsidRPr="00515F10">
        <w:rPr>
          <w:rStyle w:val="normaltextrun"/>
          <w:rFonts w:ascii="Tahoma" w:hAnsi="Tahoma" w:cs="Tahoma"/>
        </w:rPr>
        <w:t xml:space="preserve"> and leave the ECAMS budget sections blank in ECAMS. </w:t>
      </w:r>
      <w:r w:rsidRPr="00515F10">
        <w:rPr>
          <w:rStyle w:val="eop"/>
          <w:rFonts w:ascii="Tahoma" w:hAnsi="Tahoma" w:cs="Tahoma"/>
        </w:rPr>
        <w:t> </w:t>
      </w:r>
    </w:p>
    <w:p w14:paraId="0B8F1216"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AB59E4D" w14:textId="5B5436EC" w:rsidR="009C0184" w:rsidRPr="00515F10" w:rsidRDefault="009C0184" w:rsidP="009C0184">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Applicant must submit information on </w:t>
      </w:r>
      <w:r w:rsidRPr="00515F10">
        <w:rPr>
          <w:rStyle w:val="normaltextrun"/>
          <w:rFonts w:ascii="Tahoma" w:hAnsi="Tahoma" w:cs="Tahoma"/>
          <w:b/>
          <w:bCs/>
          <w:i/>
          <w:iCs/>
        </w:rPr>
        <w:t>all</w:t>
      </w:r>
      <w:r w:rsidRPr="00515F10">
        <w:rPr>
          <w:rStyle w:val="normaltextrun"/>
          <w:rFonts w:ascii="Tahoma" w:hAnsi="Tahoma" w:cs="Tahoma"/>
        </w:rPr>
        <w:t xml:space="preserve"> tabs of the budget forms. The salaries, rates, and other costs entered must reflect the salaries, rates, and other costs the Applicant would include if selected as a </w:t>
      </w:r>
      <w:r w:rsidR="00C14261">
        <w:rPr>
          <w:rStyle w:val="normaltextrun"/>
          <w:rFonts w:ascii="Tahoma" w:hAnsi="Tahoma" w:cs="Tahoma"/>
        </w:rPr>
        <w:t>Recipient</w:t>
      </w:r>
      <w:r w:rsidRPr="00515F10">
        <w:rPr>
          <w:rStyle w:val="normaltextrun"/>
          <w:rFonts w:ascii="Tahoma" w:hAnsi="Tahoma" w:cs="Tahoma"/>
        </w:rPr>
        <w:t>. A separate set of complete budget forms is required for the Applicant and for each subaward containing $100,000 or more of CEC funds.</w:t>
      </w:r>
      <w:r w:rsidRPr="00515F10">
        <w:rPr>
          <w:rStyle w:val="eop"/>
          <w:rFonts w:ascii="Tahoma" w:hAnsi="Tahoma" w:cs="Tahoma"/>
        </w:rPr>
        <w:t> </w:t>
      </w:r>
    </w:p>
    <w:p w14:paraId="7486AE4F"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6DDA11B2" w14:textId="48CBE83B" w:rsidR="009C0184" w:rsidRPr="00515F10" w:rsidRDefault="009C0184" w:rsidP="009C0184">
      <w:pPr>
        <w:pStyle w:val="paragraph"/>
        <w:numPr>
          <w:ilvl w:val="0"/>
          <w:numId w:val="230"/>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Detailed instructions for completing these forms are included at the beginning of Attachment </w:t>
      </w:r>
      <w:r w:rsidR="00526ED8">
        <w:rPr>
          <w:rStyle w:val="normaltextrun"/>
          <w:rFonts w:ascii="Tahoma" w:hAnsi="Tahoma" w:cs="Tahoma"/>
        </w:rPr>
        <w:t>5</w:t>
      </w:r>
      <w:r w:rsidRPr="00515F10">
        <w:rPr>
          <w:rStyle w:val="normaltextrun"/>
          <w:rFonts w:ascii="Tahoma" w:hAnsi="Tahoma" w:cs="Tahoma"/>
        </w:rPr>
        <w:t>.</w:t>
      </w:r>
      <w:r w:rsidRPr="00515F10">
        <w:rPr>
          <w:rStyle w:val="eop"/>
          <w:rFonts w:ascii="Tahoma" w:hAnsi="Tahoma" w:cs="Tahoma"/>
        </w:rPr>
        <w:t> </w:t>
      </w:r>
    </w:p>
    <w:p w14:paraId="61E5C363" w14:textId="74B6C310" w:rsidR="009C0184" w:rsidRPr="00515F10" w:rsidRDefault="009C0184" w:rsidP="009C0184">
      <w:pPr>
        <w:pStyle w:val="paragraph"/>
        <w:numPr>
          <w:ilvl w:val="0"/>
          <w:numId w:val="231"/>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w:t>
      </w:r>
      <w:r w:rsidR="00C14261">
        <w:rPr>
          <w:rStyle w:val="normaltextrun"/>
          <w:rFonts w:ascii="Tahoma" w:hAnsi="Tahoma" w:cs="Tahoma"/>
        </w:rPr>
        <w:t>Recipient</w:t>
      </w:r>
      <w:r w:rsidRPr="00515F10">
        <w:rPr>
          <w:rStyle w:val="normaltextrun"/>
          <w:rFonts w:ascii="Tahoma" w:hAnsi="Tahoma" w:cs="Tahoma"/>
        </w:rPr>
        <w:t xml:space="preserve"> shall only be reimbursed for their actual rates up to the indirect rate cap. A description of available indirect rate options is available on the </w:t>
      </w:r>
      <w:hyperlink r:id="rId63" w:tgtFrame="_blank" w:history="1">
        <w:r w:rsidRPr="00515F10">
          <w:rPr>
            <w:rStyle w:val="normaltextrun"/>
            <w:rFonts w:ascii="Tahoma" w:hAnsi="Tahoma" w:cs="Tahoma"/>
            <w:color w:val="0000FF"/>
            <w:u w:val="single"/>
          </w:rPr>
          <w:t>ECAMS Resources webpage</w:t>
        </w:r>
      </w:hyperlink>
      <w:r w:rsidRPr="00515F10">
        <w:rPr>
          <w:rStyle w:val="normaltextrun"/>
          <w:rFonts w:ascii="Tahoma" w:hAnsi="Tahoma" w:cs="Tahoma"/>
        </w:rPr>
        <w:t xml:space="preserve"> under </w:t>
      </w:r>
      <w:hyperlink r:id="rId64" w:tgtFrame="_blank" w:history="1">
        <w:r w:rsidRPr="00515F10">
          <w:rPr>
            <w:rStyle w:val="normaltextrun"/>
            <w:rFonts w:ascii="Tahoma" w:hAnsi="Tahoma" w:cs="Tahoma"/>
            <w:color w:val="0000FF"/>
            <w:u w:val="single"/>
          </w:rPr>
          <w:t>Budget Category Guidance</w:t>
        </w:r>
      </w:hyperlink>
      <w:r w:rsidRPr="00515F10">
        <w:rPr>
          <w:rStyle w:val="normaltextrun"/>
          <w:rFonts w:ascii="Tahoma" w:hAnsi="Tahoma" w:cs="Tahoma"/>
        </w:rPr>
        <w:t xml:space="preserve"> for indirect rates. Unlike indirect rates, the rates for Direct Labor and Fringe Benefits are treated as estimates; a </w:t>
      </w:r>
      <w:r w:rsidR="00C14261">
        <w:rPr>
          <w:rStyle w:val="normaltextrun"/>
          <w:rFonts w:ascii="Tahoma" w:hAnsi="Tahoma" w:cs="Tahoma"/>
        </w:rPr>
        <w:t>Recipient</w:t>
      </w:r>
      <w:r w:rsidRPr="00515F10">
        <w:rPr>
          <w:rStyle w:val="normaltextrun"/>
          <w:rFonts w:ascii="Tahoma" w:hAnsi="Tahoma" w:cs="Tahoma"/>
        </w:rPr>
        <w:t xml:space="preserve"> can invoice at higher rates </w:t>
      </w:r>
      <w:proofErr w:type="gramStart"/>
      <w:r w:rsidRPr="00515F10">
        <w:rPr>
          <w:rStyle w:val="advancedproofingissue"/>
          <w:rFonts w:ascii="Tahoma" w:hAnsi="Tahoma" w:cs="Tahoma"/>
        </w:rPr>
        <w:t>as long as</w:t>
      </w:r>
      <w:proofErr w:type="gramEnd"/>
      <w:r w:rsidRPr="00515F10">
        <w:rPr>
          <w:rStyle w:val="normaltextrun"/>
          <w:rFonts w:ascii="Tahoma" w:hAnsi="Tahoma" w:cs="Tahoma"/>
        </w:rPr>
        <w:t xml:space="preserve"> it is only invoicing for actual expenditures it has made. The hourly or monthly rates provided shall be unloaded (before fringe benefits or indirect costs).</w:t>
      </w:r>
      <w:r w:rsidRPr="00515F10">
        <w:rPr>
          <w:rStyle w:val="eop"/>
          <w:rFonts w:ascii="Tahoma" w:hAnsi="Tahoma" w:cs="Tahoma"/>
        </w:rPr>
        <w:t> </w:t>
      </w:r>
    </w:p>
    <w:p w14:paraId="4685923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0D464ADB" w14:textId="77777777" w:rsidR="009C0184" w:rsidRPr="00515F10" w:rsidRDefault="009C0184" w:rsidP="009C0184">
      <w:pPr>
        <w:pStyle w:val="paragraph"/>
        <w:numPr>
          <w:ilvl w:val="0"/>
          <w:numId w:val="232"/>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The information provided in these forms will not be kept confidential.</w:t>
      </w:r>
      <w:r w:rsidRPr="00515F10">
        <w:rPr>
          <w:rStyle w:val="eop"/>
          <w:rFonts w:ascii="Tahoma" w:hAnsi="Tahoma" w:cs="Tahoma"/>
        </w:rPr>
        <w:t> </w:t>
      </w:r>
    </w:p>
    <w:p w14:paraId="5CB259FF"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1336C72" w14:textId="77777777" w:rsidR="009C0184" w:rsidRPr="00515F10" w:rsidRDefault="009C0184" w:rsidP="009C0184">
      <w:pPr>
        <w:pStyle w:val="paragraph"/>
        <w:numPr>
          <w:ilvl w:val="0"/>
          <w:numId w:val="233"/>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515F10">
        <w:rPr>
          <w:rStyle w:val="eop"/>
          <w:rFonts w:ascii="Tahoma" w:hAnsi="Tahoma" w:cs="Tahoma"/>
        </w:rPr>
        <w:t> </w:t>
      </w:r>
    </w:p>
    <w:p w14:paraId="6CD41EF6"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20B4C37F" w14:textId="77777777" w:rsidR="009C0184" w:rsidRPr="00515F10" w:rsidRDefault="009C0184" w:rsidP="009C0184">
      <w:pPr>
        <w:pStyle w:val="paragraph"/>
        <w:numPr>
          <w:ilvl w:val="0"/>
          <w:numId w:val="234"/>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Applicants must budget for the expenses of a Kick-off Meeting, at least one (1) Critical Project Review meeting, and a </w:t>
      </w:r>
      <w:proofErr w:type="gramStart"/>
      <w:r w:rsidRPr="00515F10">
        <w:rPr>
          <w:rStyle w:val="contextualspellingandgrammarerror"/>
          <w:rFonts w:ascii="Tahoma" w:hAnsi="Tahoma" w:cs="Tahoma"/>
        </w:rPr>
        <w:t>Final</w:t>
      </w:r>
      <w:proofErr w:type="gramEnd"/>
      <w:r w:rsidRPr="00515F10">
        <w:rPr>
          <w:rStyle w:val="normaltextrun"/>
          <w:rFonts w:ascii="Tahoma" w:hAnsi="Tahoma" w:cs="Tahoma"/>
        </w:rPr>
        <w:t xml:space="preserve"> meeting. Meetings may be conducted at the CEC or remotely, as determined by the CAM.</w:t>
      </w:r>
      <w:r w:rsidRPr="00515F10">
        <w:rPr>
          <w:rStyle w:val="eop"/>
          <w:rFonts w:ascii="Tahoma" w:hAnsi="Tahoma" w:cs="Tahoma"/>
        </w:rPr>
        <w:t> </w:t>
      </w:r>
    </w:p>
    <w:p w14:paraId="51BCA9FD"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DD23A5B" w14:textId="77777777" w:rsidR="009C0184" w:rsidRPr="00515F10" w:rsidRDefault="009C0184" w:rsidP="009C0184">
      <w:pPr>
        <w:pStyle w:val="paragraph"/>
        <w:numPr>
          <w:ilvl w:val="0"/>
          <w:numId w:val="235"/>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515F10">
        <w:rPr>
          <w:rStyle w:val="eop"/>
          <w:rFonts w:ascii="Tahoma" w:hAnsi="Tahoma" w:cs="Tahoma"/>
        </w:rPr>
        <w:t> </w:t>
      </w:r>
    </w:p>
    <w:p w14:paraId="1515A109"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79CF7FED" w14:textId="77777777" w:rsidR="009C0184" w:rsidRPr="00515F10" w:rsidRDefault="009C0184" w:rsidP="009C0184">
      <w:pPr>
        <w:pStyle w:val="paragraph"/>
        <w:numPr>
          <w:ilvl w:val="0"/>
          <w:numId w:val="236"/>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515F10">
        <w:rPr>
          <w:rStyle w:val="eop"/>
          <w:rFonts w:ascii="Tahoma" w:hAnsi="Tahoma" w:cs="Tahoma"/>
        </w:rPr>
        <w:t> </w:t>
      </w:r>
    </w:p>
    <w:p w14:paraId="286BA70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4F2873D" w14:textId="47FD4BAA" w:rsidR="009C0184" w:rsidRPr="00515F10" w:rsidRDefault="009C0184" w:rsidP="009C0184">
      <w:pPr>
        <w:pStyle w:val="paragraph"/>
        <w:numPr>
          <w:ilvl w:val="0"/>
          <w:numId w:val="237"/>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w:t>
      </w:r>
      <w:r w:rsidR="00C14261">
        <w:rPr>
          <w:rStyle w:val="normaltextrun"/>
          <w:rFonts w:ascii="Tahoma" w:hAnsi="Tahoma" w:cs="Tahoma"/>
        </w:rPr>
        <w:t>Recipient</w:t>
      </w:r>
      <w:r w:rsidRPr="00515F10">
        <w:rPr>
          <w:rStyle w:val="normaltextrun"/>
          <w:rFonts w:ascii="Tahoma" w:hAnsi="Tahoma" w:cs="Tahoma"/>
        </w:rPr>
        <w:t xml:space="preserve">s may continue to utilize equipment purchased with CEC funds </w:t>
      </w:r>
      <w:proofErr w:type="gramStart"/>
      <w:r w:rsidRPr="00515F10">
        <w:rPr>
          <w:rStyle w:val="advancedproofingissue"/>
          <w:rFonts w:ascii="Tahoma" w:hAnsi="Tahoma" w:cs="Tahoma"/>
        </w:rPr>
        <w:t>as long as</w:t>
      </w:r>
      <w:proofErr w:type="gramEnd"/>
      <w:r w:rsidRPr="00515F10">
        <w:rPr>
          <w:rStyle w:val="normaltextrun"/>
          <w:rFonts w:ascii="Tahoma" w:hAnsi="Tahoma" w:cs="Tahoma"/>
        </w:rPr>
        <w:t xml:space="preserve"> the use is consistent with the intent of the original agreement. There are no disposition requirements for equipment purchased with match share funding.</w:t>
      </w:r>
      <w:r w:rsidRPr="00515F10">
        <w:rPr>
          <w:rStyle w:val="eop"/>
          <w:rFonts w:ascii="Tahoma" w:hAnsi="Tahoma" w:cs="Tahoma"/>
        </w:rPr>
        <w:t> </w:t>
      </w:r>
    </w:p>
    <w:p w14:paraId="273AF9A4"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1C87D130" w14:textId="77777777" w:rsidR="009C0184" w:rsidRPr="00515F10" w:rsidRDefault="009C0184" w:rsidP="009C0184">
      <w:pPr>
        <w:pStyle w:val="paragraph"/>
        <w:numPr>
          <w:ilvl w:val="0"/>
          <w:numId w:val="238"/>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The Budget must reflect estimates for actual costs to be incurred during the approved term of the agreement. CEC can only approve and reimburse for actual costs that are properly documented in accordance with the grant agreement terms and conditions.</w:t>
      </w:r>
      <w:r w:rsidRPr="00515F10">
        <w:rPr>
          <w:rStyle w:val="eop"/>
          <w:rFonts w:ascii="Tahoma" w:hAnsi="Tahoma" w:cs="Tahoma"/>
        </w:rPr>
        <w:t> </w:t>
      </w:r>
    </w:p>
    <w:p w14:paraId="2170D24A"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0402F0A" w14:textId="77777777" w:rsidR="009C0184" w:rsidRPr="00515F10" w:rsidRDefault="009C0184" w:rsidP="009C0184">
      <w:pPr>
        <w:pStyle w:val="paragraph"/>
        <w:numPr>
          <w:ilvl w:val="0"/>
          <w:numId w:val="239"/>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Pr="00515F10">
        <w:rPr>
          <w:rStyle w:val="eop"/>
          <w:rFonts w:ascii="Tahoma" w:hAnsi="Tahoma" w:cs="Tahoma"/>
        </w:rPr>
        <w:t> </w:t>
      </w:r>
    </w:p>
    <w:p w14:paraId="3959310E"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53620369" w14:textId="32C6CE04" w:rsidR="00CA3004" w:rsidRPr="00515F10" w:rsidRDefault="009C0184" w:rsidP="00515F10">
      <w:pPr>
        <w:pStyle w:val="paragraph"/>
        <w:spacing w:before="0" w:beforeAutospacing="0" w:after="0" w:afterAutospacing="0"/>
        <w:textAlignment w:val="baseline"/>
        <w:rPr>
          <w:rFonts w:ascii="Tahoma" w:hAnsi="Tahoma" w:cs="Tahoma"/>
          <w:sz w:val="18"/>
          <w:szCs w:val="18"/>
        </w:rPr>
      </w:pPr>
      <w:r w:rsidRPr="00515F10">
        <w:rPr>
          <w:rStyle w:val="normaltextrun"/>
          <w:rFonts w:ascii="Tahoma" w:hAnsi="Tahoma" w:cs="Tahoma"/>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r w:rsidRPr="00515F10">
        <w:rPr>
          <w:rStyle w:val="eop"/>
          <w:rFonts w:ascii="Tahoma" w:hAnsi="Tahoma" w:cs="Tahoma"/>
        </w:rPr>
        <w:t> </w:t>
      </w:r>
    </w:p>
    <w:p w14:paraId="24651374" w14:textId="77777777" w:rsidR="001A73B9" w:rsidRPr="00075A66" w:rsidRDefault="001A73B9" w:rsidP="00075A66">
      <w:pPr>
        <w:spacing w:after="0"/>
        <w:rPr>
          <w:rFonts w:ascii="Tahoma" w:hAnsi="Tahoma" w:cs="Tahoma"/>
          <w:sz w:val="24"/>
          <w:szCs w:val="24"/>
        </w:rPr>
      </w:pPr>
    </w:p>
    <w:p w14:paraId="54A80F7F" w14:textId="08099AA1" w:rsidR="00FD6BCD" w:rsidRPr="00075A66" w:rsidRDefault="00FD6BC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Resumes</w:t>
      </w:r>
      <w:r w:rsidR="00AD0E19">
        <w:rPr>
          <w:rFonts w:ascii="Tahoma" w:hAnsi="Tahoma" w:cs="Tahoma"/>
          <w:b/>
          <w:sz w:val="24"/>
          <w:szCs w:val="24"/>
        </w:rPr>
        <w:t xml:space="preserve"> (Attachment 6)</w:t>
      </w:r>
    </w:p>
    <w:p w14:paraId="4E676A7B" w14:textId="3682F3B7" w:rsidR="00FD6BCD" w:rsidRPr="00075A66" w:rsidRDefault="00FD6BCD" w:rsidP="00432A3B">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Pr="00075A66">
        <w:rPr>
          <w:rFonts w:ascii="Tahoma" w:hAnsi="Tahoma" w:cs="Tahoma"/>
          <w:sz w:val="24"/>
          <w:szCs w:val="24"/>
        </w:rPr>
        <w:t xml:space="preserve"> include resumes for key personnel identified in the proposal. </w:t>
      </w:r>
      <w:r w:rsidR="006079BB">
        <w:rPr>
          <w:rFonts w:ascii="Tahoma" w:hAnsi="Tahoma" w:cs="Tahoma"/>
          <w:sz w:val="24"/>
          <w:szCs w:val="24"/>
        </w:rPr>
        <w:t xml:space="preserve">“Key personnel” are individuals that are critical to the project due to their experience, knowledge, and/or capabilities. </w:t>
      </w:r>
      <w:r w:rsidRPr="00075A66">
        <w:rPr>
          <w:rFonts w:ascii="Tahoma" w:hAnsi="Tahoma" w:cs="Tahoma"/>
          <w:sz w:val="24"/>
          <w:szCs w:val="24"/>
        </w:rPr>
        <w:t>Resumes are limited to a maximum of 2 pages each.</w:t>
      </w:r>
    </w:p>
    <w:p w14:paraId="706CC75F" w14:textId="3F84F66A" w:rsidR="00C007B3" w:rsidRDefault="00C007B3">
      <w:pPr>
        <w:spacing w:after="0"/>
        <w:rPr>
          <w:rFonts w:ascii="Tahoma" w:hAnsi="Tahoma" w:cs="Tahoma"/>
          <w:sz w:val="24"/>
          <w:szCs w:val="24"/>
        </w:rPr>
      </w:pPr>
      <w:r>
        <w:rPr>
          <w:rFonts w:ascii="Tahoma" w:hAnsi="Tahoma" w:cs="Tahoma"/>
          <w:sz w:val="24"/>
          <w:szCs w:val="24"/>
        </w:rPr>
        <w:br w:type="page"/>
      </w:r>
    </w:p>
    <w:p w14:paraId="6AEE0BCF" w14:textId="77777777" w:rsidR="00FD6BCD" w:rsidRPr="00075A66" w:rsidRDefault="00FD6BCD" w:rsidP="00432A3B">
      <w:pPr>
        <w:spacing w:after="0"/>
        <w:ind w:left="1440"/>
        <w:rPr>
          <w:rFonts w:ascii="Tahoma" w:hAnsi="Tahoma" w:cs="Tahoma"/>
          <w:sz w:val="24"/>
          <w:szCs w:val="24"/>
        </w:rPr>
      </w:pPr>
    </w:p>
    <w:p w14:paraId="18298DC9" w14:textId="5B4C95AB" w:rsidR="00D02D86" w:rsidRPr="00075A66" w:rsidRDefault="00CB24F5"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Contact</w:t>
      </w:r>
      <w:r w:rsidR="00D02D86" w:rsidRPr="00075A66">
        <w:rPr>
          <w:rFonts w:ascii="Tahoma" w:hAnsi="Tahoma" w:cs="Tahoma"/>
          <w:b/>
          <w:sz w:val="24"/>
          <w:szCs w:val="24"/>
        </w:rPr>
        <w:t xml:space="preserve"> List</w:t>
      </w:r>
      <w:r w:rsidR="006B1698">
        <w:rPr>
          <w:rFonts w:ascii="Tahoma" w:hAnsi="Tahoma" w:cs="Tahoma"/>
          <w:b/>
          <w:sz w:val="24"/>
          <w:szCs w:val="24"/>
        </w:rPr>
        <w:t xml:space="preserve"> (Attachment </w:t>
      </w:r>
      <w:r w:rsidR="005C04B3">
        <w:rPr>
          <w:rFonts w:ascii="Tahoma" w:hAnsi="Tahoma" w:cs="Tahoma"/>
          <w:b/>
          <w:sz w:val="24"/>
          <w:szCs w:val="24"/>
        </w:rPr>
        <w:t>7</w:t>
      </w:r>
      <w:r w:rsidR="006B1698">
        <w:rPr>
          <w:rFonts w:ascii="Tahoma" w:hAnsi="Tahoma" w:cs="Tahoma"/>
          <w:b/>
          <w:sz w:val="24"/>
          <w:szCs w:val="24"/>
        </w:rPr>
        <w:t>)</w:t>
      </w:r>
    </w:p>
    <w:p w14:paraId="0D311EAE" w14:textId="1A16A4BF" w:rsidR="00D02D86" w:rsidRPr="00075A66" w:rsidRDefault="00D02D86" w:rsidP="003A0DDC">
      <w:pPr>
        <w:spacing w:after="0"/>
        <w:ind w:left="1440"/>
        <w:rPr>
          <w:rFonts w:ascii="Tahoma" w:hAnsi="Tahoma" w:cs="Tahoma"/>
          <w:sz w:val="24"/>
          <w:szCs w:val="22"/>
        </w:rPr>
      </w:pPr>
      <w:r w:rsidRPr="00075A66">
        <w:rPr>
          <w:rFonts w:ascii="Tahoma" w:hAnsi="Tahoma" w:cs="Tahoma"/>
          <w:sz w:val="24"/>
          <w:szCs w:val="24"/>
        </w:rPr>
        <w:t>Applicants must include a completed</w:t>
      </w:r>
      <w:r w:rsidR="00CB24F5" w:rsidRPr="00075A66">
        <w:rPr>
          <w:rFonts w:ascii="Tahoma" w:hAnsi="Tahoma" w:cs="Tahoma"/>
          <w:sz w:val="24"/>
          <w:szCs w:val="24"/>
        </w:rPr>
        <w:t xml:space="preserve"> Contact</w:t>
      </w:r>
      <w:r w:rsidR="00767454" w:rsidRPr="00075A66">
        <w:rPr>
          <w:rFonts w:ascii="Tahoma" w:hAnsi="Tahoma" w:cs="Tahoma"/>
          <w:sz w:val="24"/>
          <w:szCs w:val="24"/>
        </w:rPr>
        <w:t xml:space="preserve"> List by including the appropriate points of contact for the Applicant. </w:t>
      </w:r>
      <w:r w:rsidR="008E36A3" w:rsidRPr="00075A66">
        <w:rPr>
          <w:rFonts w:ascii="Tahoma" w:hAnsi="Tahoma" w:cs="Tahoma"/>
          <w:sz w:val="24"/>
          <w:szCs w:val="24"/>
        </w:rPr>
        <w:t xml:space="preserve">CEC </w:t>
      </w:r>
      <w:r w:rsidR="00767454" w:rsidRPr="00075A66">
        <w:rPr>
          <w:rFonts w:ascii="Tahoma" w:hAnsi="Tahoma" w:cs="Tahoma"/>
          <w:sz w:val="24"/>
          <w:szCs w:val="24"/>
        </w:rPr>
        <w:t xml:space="preserve">will complete the </w:t>
      </w:r>
      <w:r w:rsidR="008E36A3" w:rsidRPr="00075A66">
        <w:rPr>
          <w:rFonts w:ascii="Tahoma" w:hAnsi="Tahoma" w:cs="Tahoma"/>
          <w:sz w:val="24"/>
          <w:szCs w:val="24"/>
        </w:rPr>
        <w:t xml:space="preserve">CEC </w:t>
      </w:r>
      <w:r w:rsidR="00767454" w:rsidRPr="00075A66">
        <w:rPr>
          <w:rFonts w:ascii="Tahoma" w:hAnsi="Tahoma" w:cs="Tahoma"/>
          <w:sz w:val="24"/>
          <w:szCs w:val="24"/>
        </w:rPr>
        <w:t>points of contact during agreement development.</w:t>
      </w:r>
    </w:p>
    <w:p w14:paraId="3072B7B4" w14:textId="77777777" w:rsidR="00D02D86" w:rsidRPr="00075A66" w:rsidRDefault="00D02D86" w:rsidP="00E04486">
      <w:pPr>
        <w:spacing w:after="0"/>
        <w:rPr>
          <w:rFonts w:ascii="Tahoma" w:hAnsi="Tahoma" w:cs="Tahoma"/>
          <w:sz w:val="28"/>
          <w:szCs w:val="28"/>
        </w:rPr>
      </w:pPr>
    </w:p>
    <w:p w14:paraId="3BFE3A99" w14:textId="00360ABE" w:rsidR="00D02D86" w:rsidRPr="00075A66" w:rsidRDefault="00D02D86"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Letters of </w:t>
      </w:r>
      <w:r w:rsidR="00BF41C8" w:rsidRPr="00075A66">
        <w:rPr>
          <w:rFonts w:ascii="Tahoma" w:hAnsi="Tahoma" w:cs="Tahoma"/>
          <w:b/>
          <w:sz w:val="24"/>
          <w:szCs w:val="24"/>
        </w:rPr>
        <w:t>Commitment</w:t>
      </w:r>
      <w:r w:rsidR="005C04B3">
        <w:rPr>
          <w:rFonts w:ascii="Tahoma" w:hAnsi="Tahoma" w:cs="Tahoma"/>
          <w:b/>
          <w:sz w:val="24"/>
          <w:szCs w:val="24"/>
        </w:rPr>
        <w:t xml:space="preserve"> (Attachment 8)</w:t>
      </w:r>
    </w:p>
    <w:p w14:paraId="231AE0FE" w14:textId="6CE3A28A" w:rsidR="00D02D86" w:rsidRPr="00075A66" w:rsidRDefault="00D24EC3"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00DA4500">
        <w:rPr>
          <w:rFonts w:ascii="Tahoma" w:hAnsi="Tahoma" w:cs="Tahoma"/>
          <w:sz w:val="24"/>
          <w:szCs w:val="24"/>
        </w:rPr>
        <w:t xml:space="preserve"> include</w:t>
      </w:r>
      <w:r w:rsidR="00FC1D1B">
        <w:rPr>
          <w:rFonts w:ascii="Tahoma" w:hAnsi="Tahoma" w:cs="Tahoma"/>
          <w:sz w:val="24"/>
          <w:szCs w:val="24"/>
        </w:rPr>
        <w:t xml:space="preserve"> appropriate letters of commitment</w:t>
      </w:r>
      <w:r w:rsidR="00206395">
        <w:rPr>
          <w:rFonts w:ascii="Tahoma" w:hAnsi="Tahoma" w:cs="Tahoma"/>
          <w:sz w:val="24"/>
          <w:szCs w:val="24"/>
        </w:rPr>
        <w:t>.</w:t>
      </w:r>
      <w:r w:rsidR="005B63D0">
        <w:rPr>
          <w:rFonts w:ascii="Tahoma" w:hAnsi="Tahoma" w:cs="Tahoma"/>
          <w:sz w:val="24"/>
          <w:szCs w:val="24"/>
        </w:rPr>
        <w:t xml:space="preserve"> </w:t>
      </w:r>
      <w:r w:rsidR="002F52A4">
        <w:rPr>
          <w:rFonts w:ascii="Tahoma" w:hAnsi="Tahoma" w:cs="Tahoma"/>
          <w:sz w:val="24"/>
          <w:szCs w:val="24"/>
        </w:rPr>
        <w:t>A commitment letter commits an enti</w:t>
      </w:r>
      <w:r w:rsidR="00741737">
        <w:rPr>
          <w:rFonts w:ascii="Tahoma" w:hAnsi="Tahoma" w:cs="Tahoma"/>
          <w:sz w:val="24"/>
          <w:szCs w:val="24"/>
        </w:rPr>
        <w:t xml:space="preserve">ty or individual to providing the service or funding described in the letter. </w:t>
      </w:r>
      <w:r w:rsidR="00682785">
        <w:rPr>
          <w:rFonts w:ascii="Tahoma" w:hAnsi="Tahoma" w:cs="Tahoma"/>
          <w:sz w:val="24"/>
          <w:szCs w:val="24"/>
        </w:rPr>
        <w:t xml:space="preserve"> </w:t>
      </w:r>
      <w:r w:rsidR="00DD2F1C" w:rsidRPr="00075A66">
        <w:rPr>
          <w:rFonts w:ascii="Tahoma" w:hAnsi="Tahoma" w:cs="Tahoma"/>
          <w:sz w:val="24"/>
          <w:szCs w:val="24"/>
        </w:rPr>
        <w:t xml:space="preserve">Letters </w:t>
      </w:r>
      <w:r w:rsidR="00A410C8">
        <w:rPr>
          <w:rFonts w:ascii="Tahoma" w:hAnsi="Tahoma" w:cs="Tahoma"/>
          <w:sz w:val="24"/>
          <w:szCs w:val="24"/>
        </w:rPr>
        <w:t>are</w:t>
      </w:r>
      <w:r w:rsidR="00A410C8" w:rsidRPr="00075A66">
        <w:rPr>
          <w:rFonts w:ascii="Tahoma" w:hAnsi="Tahoma" w:cs="Tahoma"/>
          <w:sz w:val="24"/>
          <w:szCs w:val="24"/>
        </w:rPr>
        <w:t xml:space="preserve"> </w:t>
      </w:r>
      <w:r w:rsidR="00DD2F1C" w:rsidRPr="00075A66">
        <w:rPr>
          <w:rFonts w:ascii="Tahoma" w:hAnsi="Tahoma" w:cs="Tahoma"/>
          <w:sz w:val="24"/>
          <w:szCs w:val="24"/>
        </w:rPr>
        <w:t>limited to 2 pages each.</w:t>
      </w:r>
    </w:p>
    <w:p w14:paraId="593628D8" w14:textId="77777777" w:rsidR="00D02D86" w:rsidRPr="00075A66" w:rsidRDefault="00D02D86" w:rsidP="00E04486">
      <w:pPr>
        <w:spacing w:after="0"/>
        <w:rPr>
          <w:rFonts w:ascii="Tahoma" w:hAnsi="Tahoma" w:cs="Tahoma"/>
          <w:sz w:val="24"/>
          <w:szCs w:val="24"/>
        </w:rPr>
      </w:pPr>
    </w:p>
    <w:p w14:paraId="048942C6" w14:textId="5CDEEDA3" w:rsidR="005B55C1" w:rsidRDefault="005B55C1" w:rsidP="00075A66">
      <w:pPr>
        <w:pStyle w:val="paragraph"/>
        <w:numPr>
          <w:ilvl w:val="0"/>
          <w:numId w:val="157"/>
        </w:numPr>
        <w:spacing w:before="0" w:beforeAutospacing="0" w:after="0" w:afterAutospacing="0"/>
        <w:ind w:left="2160" w:hanging="720"/>
        <w:textAlignment w:val="baseline"/>
        <w:rPr>
          <w:rStyle w:val="eop"/>
          <w:rFonts w:ascii="Tahoma" w:hAnsi="Tahoma" w:cs="Tahoma"/>
        </w:rPr>
      </w:pPr>
      <w:r w:rsidRPr="00855877">
        <w:rPr>
          <w:rStyle w:val="normaltextrun"/>
          <w:rFonts w:ascii="Tahoma" w:hAnsi="Tahoma" w:cs="Tahoma"/>
          <w:b/>
          <w:bCs/>
        </w:rPr>
        <w:t>Station Site Owner</w:t>
      </w:r>
      <w:r w:rsidR="007B1442">
        <w:rPr>
          <w:rStyle w:val="normaltextrun"/>
          <w:rFonts w:ascii="Tahoma" w:hAnsi="Tahoma" w:cs="Tahoma"/>
          <w:b/>
          <w:bCs/>
        </w:rPr>
        <w:t xml:space="preserve"> Letter of Commitmen</w:t>
      </w:r>
      <w:r w:rsidR="00984C2F">
        <w:rPr>
          <w:rStyle w:val="normaltextrun"/>
          <w:rFonts w:ascii="Tahoma" w:hAnsi="Tahoma" w:cs="Tahoma"/>
          <w:b/>
          <w:bCs/>
        </w:rPr>
        <w:t xml:space="preserve">t: </w:t>
      </w:r>
      <w:r w:rsidRPr="00855877">
        <w:rPr>
          <w:rStyle w:val="normaltextrun"/>
          <w:rFonts w:ascii="Tahoma" w:hAnsi="Tahoma" w:cs="Tahoma"/>
        </w:rPr>
        <w:t xml:space="preserve">Applications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owner of the site for each proposed station location.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be signed and dated by the site owner or representative who is duly authorized to commit the site as a location of a station.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also contain a telephone number</w:t>
      </w:r>
      <w:r w:rsidR="00A00853">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owner or representative to confirm the commitment and authority to commit to the proposed project. If a proposed site is owned AND operated by the same entity or individual, the letter shall state so.</w:t>
      </w:r>
      <w:r w:rsidRPr="00855877">
        <w:rPr>
          <w:rStyle w:val="eop"/>
          <w:rFonts w:ascii="Tahoma" w:hAnsi="Tahoma" w:cs="Tahoma"/>
        </w:rPr>
        <w:t> </w:t>
      </w:r>
    </w:p>
    <w:p w14:paraId="6027AFBD" w14:textId="77777777" w:rsidR="00DA57FB" w:rsidRPr="00855877" w:rsidRDefault="00DA57FB" w:rsidP="00515F10">
      <w:pPr>
        <w:pStyle w:val="paragraph"/>
        <w:spacing w:before="0" w:beforeAutospacing="0" w:after="0" w:afterAutospacing="0"/>
        <w:ind w:left="2160"/>
        <w:textAlignment w:val="baseline"/>
        <w:rPr>
          <w:rFonts w:ascii="Tahoma" w:hAnsi="Tahoma" w:cs="Tahoma"/>
        </w:rPr>
      </w:pPr>
    </w:p>
    <w:p w14:paraId="20D366BF" w14:textId="5954CB9D" w:rsidR="005B55C1" w:rsidRPr="00855877" w:rsidRDefault="005B55C1" w:rsidP="00075A66">
      <w:pPr>
        <w:pStyle w:val="paragraph"/>
        <w:numPr>
          <w:ilvl w:val="0"/>
          <w:numId w:val="158"/>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Station Site Operator </w:t>
      </w:r>
      <w:r w:rsidR="007B1442">
        <w:rPr>
          <w:rStyle w:val="normaltextrun"/>
          <w:rFonts w:ascii="Tahoma" w:hAnsi="Tahoma" w:cs="Tahoma"/>
          <w:b/>
          <w:bCs/>
        </w:rPr>
        <w:t>Letter of Commitment</w:t>
      </w:r>
      <w:r w:rsidRPr="00855877">
        <w:rPr>
          <w:rStyle w:val="normaltextrun"/>
          <w:rFonts w:ascii="Tahoma" w:hAnsi="Tahoma" w:cs="Tahoma"/>
          <w:b/>
          <w:bCs/>
        </w:rPr>
        <w:t xml:space="preserve">: </w:t>
      </w:r>
      <w:r w:rsidRPr="00855877">
        <w:rPr>
          <w:rStyle w:val="normaltextrun"/>
          <w:rFonts w:ascii="Tahoma" w:hAnsi="Tahoma" w:cs="Tahoma"/>
        </w:rPr>
        <w:t xml:space="preserve">If a proposed site is operated by a different entity or individual than the site owner, applications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also 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operator of the site for each proposed station location. The letter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be signed and dated by a representative of the site operator and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contain a telephone number</w:t>
      </w:r>
      <w:r w:rsidR="00F7621D">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operator to confirm </w:t>
      </w:r>
      <w:r w:rsidR="001D4055">
        <w:rPr>
          <w:rStyle w:val="normaltextrun"/>
          <w:rFonts w:ascii="Tahoma" w:hAnsi="Tahoma" w:cs="Tahoma"/>
        </w:rPr>
        <w:t>commitment</w:t>
      </w:r>
      <w:r w:rsidR="001D4055" w:rsidRPr="00855877">
        <w:rPr>
          <w:rStyle w:val="normaltextrun"/>
          <w:rFonts w:ascii="Tahoma" w:hAnsi="Tahoma" w:cs="Tahoma"/>
        </w:rPr>
        <w:t xml:space="preserve"> </w:t>
      </w:r>
      <w:r w:rsidR="005C63BF">
        <w:rPr>
          <w:rStyle w:val="normaltextrun"/>
          <w:rFonts w:ascii="Tahoma" w:hAnsi="Tahoma" w:cs="Tahoma"/>
        </w:rPr>
        <w:t>to</w:t>
      </w:r>
      <w:r w:rsidR="005C63BF" w:rsidRPr="00855877">
        <w:rPr>
          <w:rStyle w:val="normaltextrun"/>
          <w:rFonts w:ascii="Tahoma" w:hAnsi="Tahoma" w:cs="Tahoma"/>
        </w:rPr>
        <w:t xml:space="preserve"> </w:t>
      </w:r>
      <w:r w:rsidRPr="00855877">
        <w:rPr>
          <w:rStyle w:val="normaltextrun"/>
          <w:rFonts w:ascii="Tahoma" w:hAnsi="Tahoma" w:cs="Tahoma"/>
        </w:rPr>
        <w:t>the proposed project.</w:t>
      </w:r>
      <w:r w:rsidRPr="00855877">
        <w:rPr>
          <w:rStyle w:val="eop"/>
          <w:rFonts w:ascii="Tahoma" w:hAnsi="Tahoma" w:cs="Tahoma"/>
        </w:rPr>
        <w:t> </w:t>
      </w:r>
    </w:p>
    <w:p w14:paraId="6919656E"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E552812" w14:textId="2526785A" w:rsidR="005B55C1" w:rsidRPr="00855877" w:rsidRDefault="005B55C1" w:rsidP="00075A66">
      <w:pPr>
        <w:pStyle w:val="paragraph"/>
        <w:numPr>
          <w:ilvl w:val="0"/>
          <w:numId w:val="159"/>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Key Project Partners (if applicable):  </w:t>
      </w:r>
      <w:r w:rsidRPr="00855877">
        <w:rPr>
          <w:rStyle w:val="normaltextrun"/>
          <w:rFonts w:ascii="Tahoma" w:hAnsi="Tahoma" w:cs="Tahoma"/>
        </w:rPr>
        <w:t>Key project partners identified in the application must provide letters demonstrating their ability to fulfill their identified roles.</w:t>
      </w:r>
      <w:r w:rsidRPr="00855877">
        <w:rPr>
          <w:rStyle w:val="eop"/>
          <w:rFonts w:ascii="Tahoma" w:hAnsi="Tahoma" w:cs="Tahoma"/>
        </w:rPr>
        <w:t> </w:t>
      </w:r>
    </w:p>
    <w:p w14:paraId="73EEFEB9"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7A789FB4" w14:textId="7E126506" w:rsidR="005B55C1" w:rsidRPr="00984C2F" w:rsidRDefault="005B55C1" w:rsidP="00AB364C">
      <w:pPr>
        <w:pStyle w:val="paragraph"/>
        <w:numPr>
          <w:ilvl w:val="0"/>
          <w:numId w:val="160"/>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Match Share Contributors</w:t>
      </w:r>
      <w:r w:rsidR="007B1442">
        <w:rPr>
          <w:rStyle w:val="normaltextrun"/>
          <w:rFonts w:ascii="Tahoma" w:hAnsi="Tahoma" w:cs="Tahoma"/>
          <w:b/>
          <w:bCs/>
        </w:rPr>
        <w:t xml:space="preserve"> Letters of Commitment</w:t>
      </w:r>
      <w:r w:rsidR="00984C2F">
        <w:rPr>
          <w:rStyle w:val="normaltextrun"/>
          <w:rFonts w:ascii="Tahoma" w:hAnsi="Tahoma" w:cs="Tahoma"/>
          <w:b/>
          <w:bCs/>
        </w:rPr>
        <w:t xml:space="preserve">: </w:t>
      </w:r>
      <w:r w:rsidRPr="00855877">
        <w:rPr>
          <w:rStyle w:val="normaltextrun"/>
          <w:rFonts w:ascii="Tahoma" w:hAnsi="Tahoma" w:cs="Tahoma"/>
        </w:rPr>
        <w:t xml:space="preserve">Any match share contributors </w:t>
      </w:r>
      <w:r w:rsidR="003E7162">
        <w:rPr>
          <w:rStyle w:val="normaltextrun"/>
          <w:rFonts w:ascii="Tahoma" w:hAnsi="Tahoma" w:cs="Tahoma"/>
        </w:rPr>
        <w:t xml:space="preserve">(including the Applicant and/or third-party) </w:t>
      </w:r>
      <w:r w:rsidRPr="00855877">
        <w:rPr>
          <w:rStyle w:val="normaltextrun"/>
          <w:rFonts w:ascii="Tahoma" w:hAnsi="Tahoma" w:cs="Tahoma"/>
        </w:rPr>
        <w:t>must identify the intended amount of match</w:t>
      </w:r>
      <w:r w:rsidR="004874AB">
        <w:rPr>
          <w:rStyle w:val="normaltextrun"/>
          <w:rFonts w:ascii="Tahoma" w:hAnsi="Tahoma" w:cs="Tahoma"/>
        </w:rPr>
        <w:t xml:space="preserve"> that will be committed to the project</w:t>
      </w:r>
      <w:r w:rsidRPr="00855877">
        <w:rPr>
          <w:rStyle w:val="normaltextrun"/>
          <w:rFonts w:ascii="Tahoma" w:hAnsi="Tahoma" w:cs="Tahoma"/>
        </w:rPr>
        <w:t>, the funding source(s), and state that the match share contributor will provide the identified match funding. Letters of commitment from third party match share contributors must contain a telephone number</w:t>
      </w:r>
      <w:r w:rsidR="00415826">
        <w:rPr>
          <w:rStyle w:val="normaltextrun"/>
          <w:rFonts w:ascii="Tahoma" w:hAnsi="Tahoma" w:cs="Tahoma"/>
        </w:rPr>
        <w:t xml:space="preserve"> and email address</w:t>
      </w:r>
      <w:r w:rsidRPr="00855877">
        <w:rPr>
          <w:rStyle w:val="normaltextrun"/>
          <w:rFonts w:ascii="Tahoma" w:hAnsi="Tahoma" w:cs="Tahoma"/>
        </w:rPr>
        <w:t xml:space="preserve"> to allow CEC to contact the match share partner or representative to confirm their authority to commit matching funds to the proposed project.</w:t>
      </w:r>
      <w:r w:rsidRPr="00855877">
        <w:rPr>
          <w:rStyle w:val="eop"/>
          <w:rFonts w:ascii="Tahoma" w:hAnsi="Tahoma" w:cs="Tahoma"/>
        </w:rPr>
        <w:t> </w:t>
      </w:r>
    </w:p>
    <w:p w14:paraId="236B9080" w14:textId="77777777" w:rsidR="00D02D86" w:rsidRPr="00075A66" w:rsidRDefault="00D02D86" w:rsidP="00E04486">
      <w:pPr>
        <w:spacing w:after="0"/>
        <w:rPr>
          <w:rFonts w:ascii="Tahoma" w:hAnsi="Tahoma" w:cs="Tahoma"/>
          <w:sz w:val="24"/>
          <w:szCs w:val="24"/>
        </w:rPr>
      </w:pPr>
    </w:p>
    <w:p w14:paraId="7AAD5069" w14:textId="786A9A23" w:rsidR="0034132C" w:rsidRDefault="0034132C" w:rsidP="00D34B6A">
      <w:pPr>
        <w:numPr>
          <w:ilvl w:val="0"/>
          <w:numId w:val="29"/>
        </w:numPr>
        <w:spacing w:after="0"/>
        <w:ind w:left="1440" w:hanging="720"/>
        <w:rPr>
          <w:rFonts w:ascii="Tahoma" w:hAnsi="Tahoma" w:cs="Tahoma"/>
          <w:b/>
          <w:sz w:val="24"/>
          <w:szCs w:val="24"/>
        </w:rPr>
      </w:pPr>
      <w:r>
        <w:rPr>
          <w:rFonts w:ascii="Tahoma" w:hAnsi="Tahoma" w:cs="Tahoma"/>
          <w:b/>
          <w:sz w:val="24"/>
          <w:szCs w:val="24"/>
        </w:rPr>
        <w:t>Letters of Support (Attachment 9</w:t>
      </w:r>
      <w:r w:rsidR="00026037">
        <w:rPr>
          <w:rFonts w:ascii="Tahoma" w:hAnsi="Tahoma" w:cs="Tahoma"/>
          <w:b/>
          <w:sz w:val="24"/>
          <w:szCs w:val="24"/>
        </w:rPr>
        <w:t xml:space="preserve"> - </w:t>
      </w:r>
      <w:r>
        <w:rPr>
          <w:rFonts w:ascii="Tahoma" w:hAnsi="Tahoma" w:cs="Tahoma"/>
          <w:b/>
          <w:sz w:val="24"/>
          <w:szCs w:val="24"/>
        </w:rPr>
        <w:t>optional)</w:t>
      </w:r>
    </w:p>
    <w:p w14:paraId="45C1A057" w14:textId="70E7075D" w:rsidR="0034132C" w:rsidRDefault="00984C2F" w:rsidP="0034132C">
      <w:pPr>
        <w:spacing w:after="0"/>
        <w:ind w:left="1440"/>
        <w:rPr>
          <w:rStyle w:val="normaltextrun"/>
          <w:rFonts w:ascii="Tahoma" w:hAnsi="Tahoma" w:cs="Tahoma"/>
          <w:sz w:val="24"/>
          <w:szCs w:val="24"/>
        </w:rPr>
      </w:pPr>
      <w:r w:rsidRPr="00AB364C">
        <w:rPr>
          <w:rStyle w:val="normaltextrun"/>
          <w:rFonts w:ascii="Tahoma" w:hAnsi="Tahoma" w:cs="Tahoma"/>
          <w:sz w:val="24"/>
          <w:szCs w:val="24"/>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00AB364C">
        <w:rPr>
          <w:rStyle w:val="normaltextrun"/>
          <w:rFonts w:ascii="Tahoma" w:hAnsi="Tahoma" w:cs="Tahoma"/>
          <w:sz w:val="24"/>
          <w:szCs w:val="24"/>
        </w:rPr>
        <w:t>to:</w:t>
      </w:r>
      <w:proofErr w:type="gramEnd"/>
      <w:r w:rsidRPr="00AB364C">
        <w:rPr>
          <w:rStyle w:val="normaltextrun"/>
          <w:rFonts w:ascii="Tahoma" w:hAnsi="Tahoma" w:cs="Tahoma"/>
          <w:sz w:val="24"/>
          <w:szCs w:val="24"/>
        </w:rPr>
        <w:t xml:space="preserve"> air districts, state or federal agencies, local safety officials, potential users of the proposed project, and any other relevant organizations. Letters are limited to two-pages each. </w:t>
      </w:r>
    </w:p>
    <w:p w14:paraId="06F4AA53" w14:textId="77777777" w:rsidR="00984C2F" w:rsidRPr="00AB364C" w:rsidRDefault="00984C2F" w:rsidP="00AB364C">
      <w:pPr>
        <w:spacing w:after="0"/>
        <w:ind w:left="1440"/>
        <w:rPr>
          <w:rStyle w:val="normaltextrun"/>
        </w:rPr>
      </w:pPr>
    </w:p>
    <w:p w14:paraId="70934B00" w14:textId="0AD32CBC"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CEQA </w:t>
      </w:r>
      <w:r w:rsidR="00CA3004" w:rsidRPr="00075A66">
        <w:rPr>
          <w:rFonts w:ascii="Tahoma" w:hAnsi="Tahoma" w:cs="Tahoma"/>
          <w:b/>
          <w:sz w:val="24"/>
          <w:szCs w:val="24"/>
        </w:rPr>
        <w:t>Worksheet</w:t>
      </w:r>
      <w:r w:rsidR="008F5124">
        <w:rPr>
          <w:rFonts w:ascii="Tahoma" w:hAnsi="Tahoma" w:cs="Tahoma"/>
          <w:b/>
          <w:sz w:val="24"/>
          <w:szCs w:val="24"/>
        </w:rPr>
        <w:t xml:space="preserve"> (Attachment </w:t>
      </w:r>
      <w:r w:rsidR="00220FA9">
        <w:rPr>
          <w:rFonts w:ascii="Tahoma" w:hAnsi="Tahoma" w:cs="Tahoma"/>
          <w:b/>
          <w:sz w:val="24"/>
          <w:szCs w:val="24"/>
        </w:rPr>
        <w:t>10</w:t>
      </w:r>
      <w:r w:rsidR="008F5124">
        <w:rPr>
          <w:rFonts w:ascii="Tahoma" w:hAnsi="Tahoma" w:cs="Tahoma"/>
          <w:b/>
          <w:sz w:val="24"/>
          <w:szCs w:val="24"/>
        </w:rPr>
        <w:t>)</w:t>
      </w:r>
    </w:p>
    <w:p w14:paraId="5DB12A4C" w14:textId="4464C9AA" w:rsidR="00E353FD"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Applicants must </w:t>
      </w:r>
      <w:r w:rsidR="00D24EC3" w:rsidRPr="00075A66">
        <w:rPr>
          <w:rFonts w:ascii="Tahoma" w:hAnsi="Tahoma" w:cs="Tahoma"/>
          <w:sz w:val="24"/>
          <w:szCs w:val="24"/>
        </w:rPr>
        <w:t xml:space="preserve">include a </w:t>
      </w:r>
      <w:r w:rsidRPr="00075A66">
        <w:rPr>
          <w:rFonts w:ascii="Tahoma" w:hAnsi="Tahoma" w:cs="Tahoma"/>
          <w:sz w:val="24"/>
          <w:szCs w:val="24"/>
        </w:rPr>
        <w:t>complete</w:t>
      </w:r>
      <w:r w:rsidR="00D24EC3" w:rsidRPr="00075A66">
        <w:rPr>
          <w:rFonts w:ascii="Tahoma" w:hAnsi="Tahoma" w:cs="Tahoma"/>
          <w:sz w:val="24"/>
          <w:szCs w:val="24"/>
        </w:rPr>
        <w:t xml:space="preserve">d CEQA </w:t>
      </w:r>
      <w:r w:rsidR="00CA3004" w:rsidRPr="00075A66">
        <w:rPr>
          <w:rFonts w:ascii="Tahoma" w:hAnsi="Tahoma" w:cs="Tahoma"/>
          <w:sz w:val="24"/>
          <w:szCs w:val="24"/>
        </w:rPr>
        <w:t>Worksheet</w:t>
      </w:r>
      <w:r w:rsidR="008F5124">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requires this information to assist</w:t>
      </w:r>
      <w:r w:rsidR="006A6E55" w:rsidRPr="00075A66">
        <w:rPr>
          <w:rFonts w:ascii="Tahoma" w:hAnsi="Tahoma" w:cs="Tahoma"/>
          <w:sz w:val="24"/>
          <w:szCs w:val="24"/>
        </w:rPr>
        <w:t xml:space="preserve"> it in making</w:t>
      </w:r>
      <w:r w:rsidRPr="00075A66">
        <w:rPr>
          <w:rFonts w:ascii="Tahoma" w:hAnsi="Tahoma" w:cs="Tahoma"/>
          <w:sz w:val="24"/>
          <w:szCs w:val="24"/>
        </w:rPr>
        <w:t xml:space="preserve"> its own determination under the California Environmental Quality Act (Pub</w:t>
      </w:r>
      <w:r w:rsidR="00CA3004" w:rsidRPr="00075A66">
        <w:rPr>
          <w:rFonts w:ascii="Tahoma" w:hAnsi="Tahoma" w:cs="Tahoma"/>
          <w:sz w:val="24"/>
          <w:szCs w:val="24"/>
        </w:rPr>
        <w:t>lic</w:t>
      </w:r>
      <w:r w:rsidRPr="00075A66">
        <w:rPr>
          <w:rFonts w:ascii="Tahoma" w:hAnsi="Tahoma" w:cs="Tahoma"/>
          <w:sz w:val="24"/>
          <w:szCs w:val="24"/>
        </w:rPr>
        <w:t xml:space="preserve"> Resource</w:t>
      </w:r>
      <w:r w:rsidR="00CA3004" w:rsidRPr="00075A66">
        <w:rPr>
          <w:rFonts w:ascii="Tahoma" w:hAnsi="Tahoma" w:cs="Tahoma"/>
          <w:sz w:val="24"/>
          <w:szCs w:val="24"/>
        </w:rPr>
        <w:t>s</w:t>
      </w:r>
      <w:r w:rsidRPr="00075A66">
        <w:rPr>
          <w:rFonts w:ascii="Tahoma" w:hAnsi="Tahoma" w:cs="Tahoma"/>
          <w:sz w:val="24"/>
          <w:szCs w:val="24"/>
        </w:rPr>
        <w:t xml:space="preserve"> Code Section </w:t>
      </w:r>
      <w:r w:rsidR="00CA3004" w:rsidRPr="00075A66">
        <w:rPr>
          <w:rFonts w:ascii="Tahoma" w:hAnsi="Tahoma" w:cs="Tahoma"/>
          <w:sz w:val="24"/>
          <w:szCs w:val="22"/>
        </w:rPr>
        <w:t xml:space="preserve">§§ </w:t>
      </w:r>
      <w:r w:rsidRPr="00075A66">
        <w:rPr>
          <w:rFonts w:ascii="Tahoma" w:hAnsi="Tahoma" w:cs="Tahoma"/>
          <w:sz w:val="24"/>
          <w:szCs w:val="24"/>
        </w:rPr>
        <w:t>21000 et</w:t>
      </w:r>
      <w:r w:rsidR="00CA3004" w:rsidRPr="00075A66">
        <w:rPr>
          <w:rFonts w:ascii="Tahoma" w:hAnsi="Tahoma" w:cs="Tahoma"/>
          <w:sz w:val="24"/>
          <w:szCs w:val="24"/>
        </w:rPr>
        <w:t xml:space="preserve"> </w:t>
      </w:r>
      <w:r w:rsidRPr="00075A66">
        <w:rPr>
          <w:rFonts w:ascii="Tahoma" w:hAnsi="Tahoma" w:cs="Tahoma"/>
          <w:sz w:val="24"/>
          <w:szCs w:val="24"/>
        </w:rPr>
        <w:t>seq).</w:t>
      </w:r>
    </w:p>
    <w:p w14:paraId="70B083A4" w14:textId="77777777" w:rsidR="001A73B9" w:rsidRPr="00075A66" w:rsidRDefault="001A73B9" w:rsidP="003A0DDC">
      <w:pPr>
        <w:spacing w:after="0"/>
        <w:ind w:left="1440"/>
        <w:rPr>
          <w:rFonts w:ascii="Tahoma" w:hAnsi="Tahoma" w:cs="Tahoma"/>
          <w:sz w:val="24"/>
          <w:szCs w:val="24"/>
        </w:rPr>
      </w:pPr>
    </w:p>
    <w:p w14:paraId="3EB72935" w14:textId="69995BD1"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must complete the detailed CEQA </w:t>
      </w:r>
      <w:r w:rsidR="00B51227" w:rsidRPr="00075A66">
        <w:rPr>
          <w:rFonts w:ascii="Tahoma" w:hAnsi="Tahoma" w:cs="Tahoma"/>
          <w:sz w:val="24"/>
          <w:szCs w:val="24"/>
        </w:rPr>
        <w:t>Worksheet</w:t>
      </w:r>
      <w:r w:rsidRPr="00075A66">
        <w:rPr>
          <w:rFonts w:ascii="Tahoma" w:hAnsi="Tahoma" w:cs="Tahoma"/>
          <w:sz w:val="24"/>
          <w:szCs w:val="24"/>
        </w:rPr>
        <w:t xml:space="preserve"> and submit it with their </w:t>
      </w:r>
      <w:r w:rsidR="00B51227" w:rsidRPr="00075A66">
        <w:rPr>
          <w:rFonts w:ascii="Tahoma" w:hAnsi="Tahoma" w:cs="Tahoma"/>
          <w:sz w:val="24"/>
          <w:szCs w:val="24"/>
        </w:rPr>
        <w:t>application</w:t>
      </w:r>
      <w:r w:rsidRPr="00075A66">
        <w:rPr>
          <w:rFonts w:ascii="Tahoma" w:hAnsi="Tahoma" w:cs="Tahoma"/>
          <w:sz w:val="24"/>
          <w:szCs w:val="24"/>
        </w:rPr>
        <w:t xml:space="preserve">. This worksheet will help </w:t>
      </w:r>
      <w:r w:rsidR="000E382B">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w:t>
      </w:r>
      <w:r w:rsidR="006A6E55" w:rsidRPr="00075A66">
        <w:rPr>
          <w:rFonts w:ascii="Tahoma" w:hAnsi="Tahoma" w:cs="Tahoma"/>
          <w:sz w:val="24"/>
          <w:szCs w:val="24"/>
        </w:rPr>
        <w:t xml:space="preserve">and </w:t>
      </w:r>
      <w:r w:rsidR="008E36A3" w:rsidRPr="00075A66">
        <w:rPr>
          <w:rFonts w:ascii="Tahoma" w:hAnsi="Tahoma" w:cs="Tahoma"/>
          <w:sz w:val="24"/>
          <w:szCs w:val="24"/>
        </w:rPr>
        <w:t xml:space="preserve">CEC </w:t>
      </w:r>
      <w:r w:rsidRPr="00075A66">
        <w:rPr>
          <w:rFonts w:ascii="Tahoma" w:hAnsi="Tahoma" w:cs="Tahoma"/>
          <w:sz w:val="24"/>
          <w:szCs w:val="24"/>
        </w:rPr>
        <w:t>to determine CEQA compliance obligations by identifying which project</w:t>
      </w:r>
      <w:r w:rsidR="006A6E55" w:rsidRPr="00075A66">
        <w:rPr>
          <w:rFonts w:ascii="Tahoma" w:hAnsi="Tahoma" w:cs="Tahoma"/>
          <w:sz w:val="24"/>
          <w:szCs w:val="24"/>
        </w:rPr>
        <w:t>s</w:t>
      </w:r>
      <w:r w:rsidRPr="00075A66">
        <w:rPr>
          <w:rFonts w:ascii="Tahoma" w:hAnsi="Tahoma" w:cs="Tahoma"/>
          <w:sz w:val="24"/>
          <w:szCs w:val="24"/>
        </w:rPr>
        <w:t xml:space="preserve"> may </w:t>
      </w:r>
      <w:r w:rsidR="006A6E55" w:rsidRPr="00075A66">
        <w:rPr>
          <w:rFonts w:ascii="Tahoma" w:hAnsi="Tahoma" w:cs="Tahoma"/>
          <w:sz w:val="24"/>
          <w:szCs w:val="24"/>
        </w:rPr>
        <w:t xml:space="preserve">require more extensive </w:t>
      </w:r>
      <w:r w:rsidRPr="00075A66">
        <w:rPr>
          <w:rFonts w:ascii="Tahoma" w:hAnsi="Tahoma" w:cs="Tahoma"/>
          <w:sz w:val="24"/>
          <w:szCs w:val="24"/>
        </w:rPr>
        <w:t xml:space="preserve">CEQA </w:t>
      </w:r>
      <w:r w:rsidR="006A6E55" w:rsidRPr="00075A66">
        <w:rPr>
          <w:rFonts w:ascii="Tahoma" w:hAnsi="Tahoma" w:cs="Tahoma"/>
          <w:sz w:val="24"/>
          <w:szCs w:val="24"/>
        </w:rPr>
        <w:t>review</w:t>
      </w:r>
      <w:r w:rsidRPr="00075A66">
        <w:rPr>
          <w:rFonts w:ascii="Tahoma" w:hAnsi="Tahoma" w:cs="Tahoma"/>
          <w:sz w:val="24"/>
          <w:szCs w:val="24"/>
        </w:rPr>
        <w:t>. Failure to complete the worksheet may lead to disqualification of the proposal.</w:t>
      </w:r>
    </w:p>
    <w:p w14:paraId="13B4AF32" w14:textId="77777777" w:rsidR="001A73B9" w:rsidRPr="00075A66" w:rsidRDefault="001A73B9" w:rsidP="003A0DDC">
      <w:pPr>
        <w:spacing w:after="0"/>
        <w:ind w:left="1440"/>
        <w:rPr>
          <w:rFonts w:ascii="Tahoma" w:hAnsi="Tahoma" w:cs="Tahoma"/>
          <w:sz w:val="24"/>
          <w:szCs w:val="24"/>
        </w:rPr>
      </w:pPr>
    </w:p>
    <w:p w14:paraId="15B1DBF2" w14:textId="3B6451B2"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7C79E9" w:rsidRPr="00075A66">
        <w:rPr>
          <w:rFonts w:ascii="Tahoma" w:hAnsi="Tahoma" w:cs="Tahoma"/>
          <w:sz w:val="24"/>
          <w:szCs w:val="24"/>
        </w:rPr>
        <w:t xml:space="preserve">are encouraged to </w:t>
      </w:r>
      <w:r w:rsidRPr="00075A66">
        <w:rPr>
          <w:rFonts w:ascii="Tahoma" w:hAnsi="Tahoma" w:cs="Tahoma"/>
          <w:sz w:val="24"/>
          <w:szCs w:val="24"/>
        </w:rPr>
        <w:t>provide documentation of communication with the local</w:t>
      </w:r>
      <w:r w:rsidR="00A0158B" w:rsidRPr="00075A66">
        <w:rPr>
          <w:rFonts w:ascii="Tahoma" w:hAnsi="Tahoma" w:cs="Tahoma"/>
          <w:sz w:val="24"/>
          <w:szCs w:val="24"/>
        </w:rPr>
        <w:t xml:space="preserve"> lead</w:t>
      </w:r>
      <w:r w:rsidRPr="00075A66">
        <w:rPr>
          <w:rFonts w:ascii="Tahoma" w:hAnsi="Tahoma" w:cs="Tahoma"/>
          <w:sz w:val="24"/>
          <w:szCs w:val="24"/>
        </w:rPr>
        <w:t xml:space="preserve"> agency</w:t>
      </w:r>
      <w:r w:rsidR="00A0158B" w:rsidRPr="00075A66">
        <w:rPr>
          <w:rFonts w:ascii="Tahoma" w:hAnsi="Tahoma" w:cs="Tahoma"/>
          <w:sz w:val="24"/>
          <w:szCs w:val="24"/>
        </w:rPr>
        <w:t>, if one exists (e.g., a county or city).</w:t>
      </w:r>
      <w:r w:rsidRPr="00075A66">
        <w:rPr>
          <w:rFonts w:ascii="Tahoma" w:hAnsi="Tahoma" w:cs="Tahoma"/>
          <w:sz w:val="24"/>
          <w:szCs w:val="24"/>
        </w:rPr>
        <w:t xml:space="preserve"> Documentation such as a completed notice of exemption, a letter from the local agency acknowledging their role in the CEQA process, or a </w:t>
      </w:r>
      <w:r w:rsidR="00A0158B" w:rsidRPr="00075A66">
        <w:rPr>
          <w:rFonts w:ascii="Tahoma" w:hAnsi="Tahoma" w:cs="Tahoma"/>
          <w:sz w:val="24"/>
          <w:szCs w:val="24"/>
        </w:rPr>
        <w:t>permit application</w:t>
      </w:r>
      <w:r w:rsidRPr="00075A66">
        <w:rPr>
          <w:rFonts w:ascii="Tahoma" w:hAnsi="Tahoma" w:cs="Tahoma"/>
          <w:sz w:val="24"/>
          <w:szCs w:val="24"/>
        </w:rPr>
        <w:t xml:space="preserve"> to the lead agency that is stamped as received. If no CEQA review would be required by the local </w:t>
      </w:r>
      <w:r w:rsidR="00A0158B" w:rsidRPr="00075A66">
        <w:rPr>
          <w:rFonts w:ascii="Tahoma" w:hAnsi="Tahoma" w:cs="Tahoma"/>
          <w:sz w:val="24"/>
          <w:szCs w:val="24"/>
        </w:rPr>
        <w:t xml:space="preserve">lead </w:t>
      </w:r>
      <w:r w:rsidRPr="00075A66">
        <w:rPr>
          <w:rFonts w:ascii="Tahoma" w:hAnsi="Tahoma" w:cs="Tahoma"/>
          <w:sz w:val="24"/>
          <w:szCs w:val="24"/>
        </w:rPr>
        <w:t>agency, provide documentation (</w:t>
      </w:r>
      <w:r w:rsidR="00EA3EB1">
        <w:rPr>
          <w:rFonts w:ascii="Tahoma" w:hAnsi="Tahoma" w:cs="Tahoma"/>
          <w:sz w:val="24"/>
          <w:szCs w:val="24"/>
        </w:rPr>
        <w:t xml:space="preserve">e.g. a </w:t>
      </w:r>
      <w:r w:rsidRPr="00075A66">
        <w:rPr>
          <w:rFonts w:ascii="Tahoma" w:hAnsi="Tahoma" w:cs="Tahoma"/>
          <w:sz w:val="24"/>
          <w:szCs w:val="24"/>
        </w:rPr>
        <w:t xml:space="preserve">letter or e-mail) from the local agency explaining why </w:t>
      </w:r>
      <w:r w:rsidR="001D0F76">
        <w:rPr>
          <w:rFonts w:ascii="Tahoma" w:hAnsi="Tahoma" w:cs="Tahoma"/>
          <w:sz w:val="24"/>
          <w:szCs w:val="24"/>
        </w:rPr>
        <w:t>CEQA review is not required</w:t>
      </w:r>
      <w:r w:rsidRPr="00075A66">
        <w:rPr>
          <w:rFonts w:ascii="Tahoma" w:hAnsi="Tahoma" w:cs="Tahoma"/>
          <w:sz w:val="24"/>
          <w:szCs w:val="24"/>
        </w:rPr>
        <w:t>.</w:t>
      </w:r>
    </w:p>
    <w:p w14:paraId="634F9107" w14:textId="77777777" w:rsidR="001A73B9" w:rsidRPr="00075A66" w:rsidRDefault="001A73B9" w:rsidP="00E04486">
      <w:pPr>
        <w:spacing w:after="0"/>
        <w:ind w:left="720"/>
        <w:rPr>
          <w:rFonts w:ascii="Tahoma" w:hAnsi="Tahoma" w:cs="Tahoma"/>
          <w:sz w:val="24"/>
          <w:szCs w:val="24"/>
        </w:rPr>
      </w:pPr>
    </w:p>
    <w:p w14:paraId="7E7BA9A2" w14:textId="6267E177" w:rsidR="002D2E9A" w:rsidRPr="00075A66" w:rsidRDefault="002D2E9A"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Localized Health Impacts Information</w:t>
      </w:r>
      <w:r w:rsidR="00CA3004" w:rsidRPr="00075A66">
        <w:rPr>
          <w:rFonts w:ascii="Tahoma" w:hAnsi="Tahoma" w:cs="Tahoma"/>
          <w:b/>
          <w:sz w:val="24"/>
          <w:szCs w:val="24"/>
        </w:rPr>
        <w:t xml:space="preserve"> Form</w:t>
      </w:r>
      <w:r w:rsidR="001D0F76">
        <w:rPr>
          <w:rFonts w:ascii="Tahoma" w:hAnsi="Tahoma" w:cs="Tahoma"/>
          <w:b/>
          <w:sz w:val="24"/>
          <w:szCs w:val="24"/>
        </w:rPr>
        <w:t xml:space="preserve"> (Attachment </w:t>
      </w:r>
      <w:r w:rsidR="00220FA9">
        <w:rPr>
          <w:rFonts w:ascii="Tahoma" w:hAnsi="Tahoma" w:cs="Tahoma"/>
          <w:b/>
          <w:sz w:val="24"/>
          <w:szCs w:val="24"/>
        </w:rPr>
        <w:t>11</w:t>
      </w:r>
      <w:r w:rsidR="001D0F76">
        <w:rPr>
          <w:rFonts w:ascii="Tahoma" w:hAnsi="Tahoma" w:cs="Tahoma"/>
          <w:b/>
          <w:sz w:val="24"/>
          <w:szCs w:val="24"/>
        </w:rPr>
        <w:t>)</w:t>
      </w:r>
    </w:p>
    <w:p w14:paraId="6927A1DD" w14:textId="778E93C6" w:rsidR="002D2E9A" w:rsidRPr="00075A66" w:rsidRDefault="002D2E9A" w:rsidP="003A0DDC">
      <w:pPr>
        <w:spacing w:after="0"/>
        <w:ind w:left="1440"/>
        <w:rPr>
          <w:rFonts w:ascii="Tahoma" w:hAnsi="Tahoma" w:cs="Tahoma"/>
          <w:sz w:val="24"/>
          <w:szCs w:val="24"/>
        </w:rPr>
      </w:pPr>
      <w:r w:rsidRPr="00075A66">
        <w:rPr>
          <w:rFonts w:ascii="Tahoma" w:hAnsi="Tahoma" w:cs="Tahoma"/>
          <w:sz w:val="24"/>
          <w:szCs w:val="24"/>
        </w:rPr>
        <w:t xml:space="preserve">Applicants must complete and submit </w:t>
      </w:r>
      <w:r w:rsidR="00D24EC3" w:rsidRPr="00075A66">
        <w:rPr>
          <w:rFonts w:ascii="Tahoma" w:hAnsi="Tahoma" w:cs="Tahoma"/>
          <w:sz w:val="24"/>
          <w:szCs w:val="24"/>
        </w:rPr>
        <w:t xml:space="preserve">a Localized Health Impacts Information </w:t>
      </w:r>
      <w:r w:rsidR="00CA3004" w:rsidRPr="00075A66">
        <w:rPr>
          <w:rFonts w:ascii="Tahoma" w:hAnsi="Tahoma" w:cs="Tahoma"/>
          <w:sz w:val="24"/>
          <w:szCs w:val="24"/>
        </w:rPr>
        <w:t>F</w:t>
      </w:r>
      <w:r w:rsidR="00D24EC3" w:rsidRPr="00075A66">
        <w:rPr>
          <w:rFonts w:ascii="Tahoma" w:hAnsi="Tahoma" w:cs="Tahoma"/>
          <w:sz w:val="24"/>
          <w:szCs w:val="24"/>
        </w:rPr>
        <w:t>orm</w:t>
      </w:r>
      <w:r w:rsidR="001D0F76">
        <w:rPr>
          <w:rFonts w:ascii="Tahoma" w:hAnsi="Tahoma" w:cs="Tahoma"/>
          <w:sz w:val="24"/>
          <w:szCs w:val="24"/>
        </w:rPr>
        <w:t xml:space="preserve">. </w:t>
      </w:r>
      <w:r w:rsidR="008E36A3" w:rsidRPr="00075A66">
        <w:rPr>
          <w:rFonts w:ascii="Tahoma" w:hAnsi="Tahoma" w:cs="Tahoma"/>
          <w:sz w:val="24"/>
          <w:szCs w:val="24"/>
        </w:rPr>
        <w:t>CEC</w:t>
      </w:r>
      <w:r w:rsidRPr="00075A66">
        <w:rPr>
          <w:rFonts w:ascii="Tahoma" w:hAnsi="Tahoma" w:cs="Tahoma"/>
          <w:sz w:val="24"/>
          <w:szCs w:val="24"/>
        </w:rPr>
        <w:t xml:space="preserve"> requires this information to assist in developing and publishing a localized health impact report.</w:t>
      </w:r>
    </w:p>
    <w:p w14:paraId="763EBF59" w14:textId="77777777" w:rsidR="000059E2" w:rsidRPr="00075A66" w:rsidRDefault="000059E2" w:rsidP="00075A66">
      <w:pPr>
        <w:spacing w:after="0"/>
        <w:ind w:left="1440"/>
        <w:rPr>
          <w:rFonts w:ascii="Tahoma" w:hAnsi="Tahoma" w:cs="Tahoma"/>
          <w:b/>
          <w:sz w:val="24"/>
          <w:szCs w:val="24"/>
        </w:rPr>
      </w:pPr>
    </w:p>
    <w:p w14:paraId="3F0D989B" w14:textId="464182C6" w:rsidR="00325509" w:rsidRPr="00075A66" w:rsidRDefault="00325509" w:rsidP="00325509">
      <w:pPr>
        <w:numPr>
          <w:ilvl w:val="0"/>
          <w:numId w:val="29"/>
        </w:numPr>
        <w:spacing w:after="0"/>
        <w:ind w:left="1440" w:hanging="720"/>
        <w:rPr>
          <w:rFonts w:ascii="Tahoma" w:hAnsi="Tahoma" w:cs="Tahoma"/>
          <w:b/>
          <w:sz w:val="24"/>
          <w:szCs w:val="24"/>
        </w:rPr>
      </w:pPr>
      <w:r w:rsidRPr="00075A66">
        <w:rPr>
          <w:rFonts w:ascii="Tahoma" w:hAnsi="Tahoma" w:cs="Tahoma"/>
          <w:b/>
          <w:bCs/>
          <w:sz w:val="24"/>
          <w:szCs w:val="24"/>
        </w:rPr>
        <w:t>Past Performance Reference Form(s)</w:t>
      </w:r>
      <w:r w:rsidR="00A97036">
        <w:rPr>
          <w:rFonts w:ascii="Tahoma" w:hAnsi="Tahoma" w:cs="Tahoma"/>
          <w:b/>
          <w:bCs/>
          <w:sz w:val="24"/>
          <w:szCs w:val="24"/>
        </w:rPr>
        <w:t xml:space="preserve"> (Attachment </w:t>
      </w:r>
      <w:r w:rsidR="00220FA9">
        <w:rPr>
          <w:rFonts w:ascii="Tahoma" w:hAnsi="Tahoma" w:cs="Tahoma"/>
          <w:b/>
          <w:bCs/>
          <w:sz w:val="24"/>
          <w:szCs w:val="24"/>
        </w:rPr>
        <w:t>12</w:t>
      </w:r>
      <w:r w:rsidR="00A97036">
        <w:rPr>
          <w:rFonts w:ascii="Tahoma" w:hAnsi="Tahoma" w:cs="Tahoma"/>
          <w:b/>
          <w:bCs/>
          <w:sz w:val="24"/>
          <w:szCs w:val="24"/>
        </w:rPr>
        <w:t>)</w:t>
      </w:r>
    </w:p>
    <w:p w14:paraId="07A45631" w14:textId="0CA64A59" w:rsidR="00325509" w:rsidRPr="00A97036" w:rsidRDefault="00325509" w:rsidP="00325509">
      <w:pPr>
        <w:spacing w:after="0"/>
        <w:ind w:left="1440"/>
        <w:rPr>
          <w:rFonts w:ascii="Tahoma" w:hAnsi="Tahoma" w:cs="Tahoma"/>
          <w:sz w:val="24"/>
          <w:szCs w:val="24"/>
        </w:rPr>
      </w:pPr>
      <w:r w:rsidRPr="00075A66">
        <w:rPr>
          <w:rFonts w:ascii="Tahoma" w:hAnsi="Tahoma" w:cs="Tahoma"/>
          <w:bCs/>
          <w:sz w:val="24"/>
          <w:szCs w:val="24"/>
        </w:rPr>
        <w:t>Applicants must complete and submit a separate Past Performance Reference Form for each CEC agreement (e.g., contract, grant or loan) received by the Applicant in the last 10 years</w:t>
      </w:r>
      <w:r w:rsidR="00A97036">
        <w:rPr>
          <w:rFonts w:ascii="Tahoma" w:hAnsi="Tahoma" w:cs="Tahoma"/>
          <w:bCs/>
          <w:sz w:val="24"/>
          <w:szCs w:val="24"/>
        </w:rPr>
        <w:t>, including ongoing agreements,</w:t>
      </w:r>
      <w:r w:rsidRPr="00075A66">
        <w:rPr>
          <w:rFonts w:ascii="Tahoma" w:hAnsi="Tahoma" w:cs="Tahoma"/>
          <w:bCs/>
          <w:sz w:val="24"/>
          <w:szCs w:val="24"/>
        </w:rPr>
        <w:t xml:space="preserve"> and the 5 most recent agreements with other public agencies </w:t>
      </w:r>
      <w:r w:rsidRPr="00A97036">
        <w:rPr>
          <w:rFonts w:ascii="Tahoma" w:hAnsi="Tahoma" w:cs="Tahoma"/>
          <w:sz w:val="24"/>
          <w:szCs w:val="24"/>
        </w:rPr>
        <w:t>within the past 10 years.</w:t>
      </w:r>
    </w:p>
    <w:p w14:paraId="0B56DEC3" w14:textId="77777777" w:rsidR="00A97036" w:rsidRPr="007B3B86" w:rsidRDefault="00A97036" w:rsidP="00325509">
      <w:pPr>
        <w:spacing w:after="0"/>
        <w:ind w:left="1440"/>
        <w:rPr>
          <w:rFonts w:ascii="Tahoma" w:hAnsi="Tahoma" w:cs="Tahoma"/>
          <w:sz w:val="24"/>
          <w:szCs w:val="24"/>
        </w:rPr>
      </w:pPr>
    </w:p>
    <w:p w14:paraId="2FD47B4C" w14:textId="5A42B906" w:rsidR="00A97036" w:rsidRPr="007B3B86" w:rsidRDefault="00A97036" w:rsidP="00A97036">
      <w:pPr>
        <w:numPr>
          <w:ilvl w:val="0"/>
          <w:numId w:val="29"/>
        </w:numPr>
        <w:spacing w:after="0"/>
        <w:ind w:left="1440" w:hanging="720"/>
        <w:rPr>
          <w:rFonts w:ascii="Tahoma" w:hAnsi="Tahoma" w:cs="Tahoma"/>
          <w:b/>
          <w:sz w:val="24"/>
          <w:szCs w:val="24"/>
        </w:rPr>
      </w:pPr>
      <w:r w:rsidRPr="00515F10">
        <w:rPr>
          <w:rFonts w:ascii="Tahoma" w:hAnsi="Tahoma" w:cs="Tahoma"/>
          <w:b/>
          <w:sz w:val="24"/>
          <w:szCs w:val="24"/>
        </w:rPr>
        <w:t xml:space="preserve">Applicant Declaration (Attachment </w:t>
      </w:r>
      <w:r w:rsidR="00220FA9">
        <w:rPr>
          <w:rFonts w:ascii="Tahoma" w:hAnsi="Tahoma" w:cs="Tahoma"/>
          <w:b/>
          <w:sz w:val="24"/>
          <w:szCs w:val="24"/>
        </w:rPr>
        <w:t>13</w:t>
      </w:r>
      <w:r w:rsidRPr="00515F10">
        <w:rPr>
          <w:rFonts w:ascii="Tahoma" w:hAnsi="Tahoma" w:cs="Tahoma"/>
          <w:b/>
          <w:sz w:val="24"/>
          <w:szCs w:val="24"/>
        </w:rPr>
        <w:t>)</w:t>
      </w:r>
    </w:p>
    <w:p w14:paraId="2AD5586F" w14:textId="5B9DD3E4" w:rsidR="007B3B86" w:rsidRDefault="007B3B86" w:rsidP="00515F10">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 xml:space="preserve">This form requests the </w:t>
      </w:r>
      <w:r w:rsidRPr="004F63C1">
        <w:rPr>
          <w:rStyle w:val="normaltextrun"/>
          <w:rFonts w:ascii="Tahoma" w:hAnsi="Tahoma" w:cs="Tahoma"/>
        </w:rPr>
        <w:t>A</w:t>
      </w:r>
      <w:r w:rsidRPr="00515F10">
        <w:rPr>
          <w:rStyle w:val="normaltextrun"/>
          <w:rFonts w:ascii="Tahoma" w:hAnsi="Tahoma" w:cs="Tahoma"/>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8C5618" w:rsidRPr="004F63C1">
        <w:rPr>
          <w:rStyle w:val="normaltextrun"/>
          <w:rFonts w:ascii="Tahoma" w:hAnsi="Tahoma" w:cs="Tahoma"/>
        </w:rPr>
        <w:t xml:space="preserve">CEC </w:t>
      </w:r>
      <w:r w:rsidRPr="00515F10">
        <w:rPr>
          <w:rStyle w:val="normaltextrun"/>
          <w:rFonts w:ascii="Tahoma" w:hAnsi="Tahoma" w:cs="Tahoma"/>
        </w:rPr>
        <w:t xml:space="preserve">or another public agency or entity; are in compliance with all judgments, if any, issued against the Applicant in any matter to which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is a party; are complying with any demand letter made on the Applicant by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and are not in active litigation with the </w:t>
      </w:r>
      <w:r w:rsidR="008C5618" w:rsidRPr="004F63C1">
        <w:rPr>
          <w:rStyle w:val="normaltextrun"/>
          <w:rFonts w:ascii="Tahoma" w:hAnsi="Tahoma" w:cs="Tahoma"/>
        </w:rPr>
        <w:t>CEC</w:t>
      </w:r>
      <w:r w:rsidRPr="00515F10">
        <w:rPr>
          <w:rStyle w:val="normaltextrun"/>
          <w:rFonts w:ascii="Tahoma" w:hAnsi="Tahoma" w:cs="Tahoma"/>
        </w:rPr>
        <w:t xml:space="preserve"> regarding the Applicant’s actions under a current or past contract, grant, or loan with the</w:t>
      </w:r>
      <w:r w:rsidR="008C5618" w:rsidRPr="004F63C1">
        <w:rPr>
          <w:rStyle w:val="normaltextrun"/>
          <w:rFonts w:ascii="Tahoma" w:hAnsi="Tahoma" w:cs="Tahoma"/>
        </w:rPr>
        <w:t xml:space="preserve"> CEC</w:t>
      </w:r>
      <w:r w:rsidRPr="00515F10">
        <w:rPr>
          <w:rStyle w:val="normaltextrun"/>
          <w:rFonts w:ascii="Tahoma" w:hAnsi="Tahoma" w:cs="Tahoma"/>
        </w:rPr>
        <w:t xml:space="preserve">. The declaration must be signed under penalty of perjury by an authorized representative of the </w:t>
      </w:r>
      <w:r w:rsidR="008C5618" w:rsidRPr="004F63C1">
        <w:rPr>
          <w:rStyle w:val="normaltextrun"/>
          <w:rFonts w:ascii="Tahoma" w:hAnsi="Tahoma" w:cs="Tahoma"/>
        </w:rPr>
        <w:t>A</w:t>
      </w:r>
      <w:r w:rsidRPr="00515F10">
        <w:rPr>
          <w:rStyle w:val="normaltextrun"/>
          <w:rFonts w:ascii="Tahoma" w:hAnsi="Tahoma" w:cs="Tahoma"/>
        </w:rPr>
        <w:t>pplicant’s organization. </w:t>
      </w:r>
      <w:r w:rsidRPr="00515F10">
        <w:rPr>
          <w:rStyle w:val="eop"/>
          <w:rFonts w:ascii="Tahoma" w:hAnsi="Tahoma" w:cs="Tahoma"/>
        </w:rPr>
        <w:t> </w:t>
      </w:r>
    </w:p>
    <w:p w14:paraId="24F5D8E3" w14:textId="77777777" w:rsidR="005310FF" w:rsidRDefault="005310FF" w:rsidP="00515F10">
      <w:pPr>
        <w:pStyle w:val="paragraph"/>
        <w:spacing w:before="0" w:beforeAutospacing="0" w:after="0" w:afterAutospacing="0"/>
        <w:ind w:left="1440"/>
        <w:textAlignment w:val="baseline"/>
        <w:rPr>
          <w:rStyle w:val="eop"/>
          <w:rFonts w:ascii="Tahoma" w:hAnsi="Tahoma" w:cs="Tahoma"/>
        </w:rPr>
      </w:pPr>
    </w:p>
    <w:p w14:paraId="100F0E9E" w14:textId="04D2445D" w:rsidR="00F06339" w:rsidRPr="009527EB" w:rsidRDefault="005310FF" w:rsidP="00393433">
      <w:pPr>
        <w:numPr>
          <w:ilvl w:val="0"/>
          <w:numId w:val="29"/>
        </w:numPr>
        <w:spacing w:after="0"/>
        <w:ind w:left="1440" w:hanging="720"/>
        <w:rPr>
          <w:rFonts w:ascii="Tahoma" w:hAnsi="Tahoma" w:cs="Tahoma"/>
          <w:b/>
          <w:sz w:val="18"/>
          <w:szCs w:val="18"/>
        </w:rPr>
      </w:pPr>
      <w:r w:rsidRPr="00393433">
        <w:rPr>
          <w:rFonts w:ascii="Tahoma" w:hAnsi="Tahoma" w:cs="Tahoma"/>
          <w:b/>
          <w:sz w:val="24"/>
          <w:szCs w:val="24"/>
        </w:rPr>
        <w:t>Station Photographs and Diagrams (Attachment 17)</w:t>
      </w:r>
    </w:p>
    <w:p w14:paraId="446B3092" w14:textId="78575443" w:rsidR="00393433" w:rsidRDefault="00393433" w:rsidP="009527EB">
      <w:pPr>
        <w:spacing w:after="0"/>
        <w:ind w:left="1440"/>
        <w:rPr>
          <w:rFonts w:ascii="Tahoma" w:hAnsi="Tahoma" w:cs="Tahoma"/>
          <w:bCs/>
          <w:sz w:val="24"/>
          <w:szCs w:val="24"/>
        </w:rPr>
      </w:pPr>
      <w:r w:rsidRPr="009527EB">
        <w:rPr>
          <w:rFonts w:ascii="Tahoma" w:hAnsi="Tahoma" w:cs="Tahoma"/>
          <w:bCs/>
          <w:sz w:val="24"/>
          <w:szCs w:val="24"/>
        </w:rPr>
        <w:t>Applicants must submit current photographs of each proposed station site from each possible direction (north, east, south, and west) as well as outward-facing photographs that show the access roads and surrounding land uses. Applicants must also submit a diagram or drawings of each proposed station layout.</w:t>
      </w:r>
    </w:p>
    <w:p w14:paraId="403E94AB" w14:textId="77777777" w:rsidR="00393433" w:rsidRPr="009527EB" w:rsidRDefault="00393433" w:rsidP="009527EB">
      <w:pPr>
        <w:spacing w:after="0"/>
        <w:ind w:left="1440"/>
        <w:rPr>
          <w:rFonts w:ascii="Tahoma" w:hAnsi="Tahoma" w:cs="Tahoma"/>
          <w:bCs/>
          <w:sz w:val="24"/>
          <w:szCs w:val="24"/>
        </w:rPr>
      </w:pPr>
    </w:p>
    <w:p w14:paraId="4EB8AFE1" w14:textId="2B77F735" w:rsidR="00393433" w:rsidRPr="009527EB" w:rsidRDefault="00393433">
      <w:pPr>
        <w:numPr>
          <w:ilvl w:val="0"/>
          <w:numId w:val="29"/>
        </w:numPr>
        <w:tabs>
          <w:tab w:val="left" w:pos="810"/>
        </w:tabs>
        <w:spacing w:after="0"/>
        <w:ind w:left="1440" w:hanging="720"/>
        <w:rPr>
          <w:rFonts w:ascii="Tahoma" w:hAnsi="Tahoma" w:cs="Tahoma"/>
          <w:sz w:val="24"/>
          <w:szCs w:val="24"/>
        </w:rPr>
      </w:pPr>
      <w:r w:rsidRPr="00393433">
        <w:rPr>
          <w:rFonts w:ascii="Tahoma" w:hAnsi="Tahoma" w:cs="Tahoma"/>
          <w:b/>
          <w:bCs/>
          <w:sz w:val="24"/>
          <w:szCs w:val="24"/>
        </w:rPr>
        <w:t>Evaluation Criteria for Priority Populations</w:t>
      </w:r>
      <w:r>
        <w:rPr>
          <w:rFonts w:ascii="Tahoma" w:hAnsi="Tahoma" w:cs="Tahoma"/>
          <w:b/>
          <w:bCs/>
          <w:sz w:val="24"/>
          <w:szCs w:val="24"/>
        </w:rPr>
        <w:t xml:space="preserve"> (Attachment </w:t>
      </w:r>
      <w:r w:rsidR="00052EB4">
        <w:rPr>
          <w:rFonts w:ascii="Tahoma" w:hAnsi="Tahoma" w:cs="Tahoma"/>
          <w:b/>
          <w:bCs/>
          <w:sz w:val="24"/>
          <w:szCs w:val="24"/>
        </w:rPr>
        <w:t>21)</w:t>
      </w:r>
    </w:p>
    <w:p w14:paraId="1E403091" w14:textId="23FDF2CC" w:rsidR="00393433" w:rsidRDefault="00AC76DB" w:rsidP="009527EB">
      <w:pPr>
        <w:pStyle w:val="ListParagraph"/>
        <w:tabs>
          <w:tab w:val="left" w:pos="2530"/>
        </w:tabs>
        <w:spacing w:after="240"/>
        <w:ind w:left="1440"/>
        <w:rPr>
          <w:rFonts w:ascii="Tahoma" w:hAnsi="Tahoma" w:cs="Tahoma"/>
          <w:sz w:val="24"/>
          <w:szCs w:val="24"/>
        </w:rPr>
      </w:pPr>
      <w:r>
        <w:rPr>
          <w:rFonts w:ascii="Tahoma" w:hAnsi="Tahoma" w:cs="Tahoma"/>
          <w:sz w:val="24"/>
          <w:szCs w:val="24"/>
        </w:rPr>
        <w:t xml:space="preserve">Applicants must complete and submit an Evaluation Criteria for </w:t>
      </w:r>
      <w:r w:rsidR="00CF284C">
        <w:rPr>
          <w:rFonts w:ascii="Tahoma" w:hAnsi="Tahoma" w:cs="Tahoma"/>
          <w:sz w:val="24"/>
          <w:szCs w:val="24"/>
        </w:rPr>
        <w:t>Priority Populations Form. Applicants are encouraged to submit documentation that verifies that the project provides benefits to residents of disadvantaged communities</w:t>
      </w:r>
      <w:r w:rsidR="007717F3">
        <w:rPr>
          <w:rFonts w:ascii="Tahoma" w:hAnsi="Tahoma" w:cs="Tahoma"/>
          <w:sz w:val="24"/>
          <w:szCs w:val="24"/>
        </w:rPr>
        <w:t xml:space="preserve"> and low-income communities</w:t>
      </w:r>
      <w:r w:rsidR="000D6AE1">
        <w:rPr>
          <w:rFonts w:ascii="Tahoma" w:hAnsi="Tahoma" w:cs="Tahoma"/>
          <w:sz w:val="24"/>
          <w:szCs w:val="24"/>
        </w:rPr>
        <w:t>, defined as “priority populations.”</w:t>
      </w:r>
    </w:p>
    <w:p w14:paraId="3067A37E" w14:textId="44D2EB9D" w:rsidR="003715AD" w:rsidRDefault="00F06AA8" w:rsidP="00B048F8">
      <w:pPr>
        <w:pStyle w:val="ListParagraph"/>
        <w:numPr>
          <w:ilvl w:val="0"/>
          <w:numId w:val="29"/>
        </w:numPr>
        <w:tabs>
          <w:tab w:val="left" w:pos="1440"/>
        </w:tabs>
        <w:spacing w:after="0"/>
        <w:ind w:firstLine="0"/>
        <w:rPr>
          <w:rFonts w:ascii="Tahoma" w:hAnsi="Tahoma" w:cs="Tahoma"/>
          <w:b/>
          <w:bCs/>
          <w:sz w:val="24"/>
          <w:szCs w:val="24"/>
          <w:u w:val="single"/>
        </w:rPr>
      </w:pPr>
      <w:r w:rsidRPr="00F06AA8">
        <w:rPr>
          <w:rFonts w:ascii="Tahoma" w:hAnsi="Tahoma" w:cs="Tahoma"/>
          <w:b/>
          <w:bCs/>
          <w:sz w:val="24"/>
          <w:szCs w:val="24"/>
          <w:u w:val="single"/>
        </w:rPr>
        <w:t>Workforce Plan (Attachment 22)</w:t>
      </w:r>
    </w:p>
    <w:p w14:paraId="1A013BCE" w14:textId="5ADE0A89" w:rsidR="00B048F8" w:rsidRPr="00116671" w:rsidRDefault="00AE5F6C" w:rsidP="00AE5F6C">
      <w:pPr>
        <w:tabs>
          <w:tab w:val="left" w:pos="1440"/>
        </w:tabs>
        <w:spacing w:after="0"/>
        <w:ind w:left="1440"/>
        <w:rPr>
          <w:rFonts w:ascii="Tahoma" w:hAnsi="Tahoma" w:cs="Tahoma"/>
          <w:b/>
          <w:bCs/>
          <w:sz w:val="24"/>
          <w:szCs w:val="24"/>
          <w:u w:val="single"/>
        </w:rPr>
      </w:pPr>
      <w:r w:rsidRPr="00116671">
        <w:rPr>
          <w:rFonts w:ascii="Tahoma" w:hAnsi="Tahoma" w:cs="Tahoma"/>
          <w:b/>
          <w:bCs/>
          <w:sz w:val="24"/>
          <w:szCs w:val="24"/>
          <w:u w:val="single"/>
        </w:rPr>
        <w:t xml:space="preserve">Applicants must complete and submit a Workforce Plan that, at the minimum, </w:t>
      </w:r>
      <w:r w:rsidR="000342D5">
        <w:rPr>
          <w:rFonts w:ascii="Tahoma" w:hAnsi="Tahoma" w:cs="Tahoma"/>
          <w:b/>
          <w:bCs/>
          <w:sz w:val="24"/>
          <w:szCs w:val="24"/>
          <w:u w:val="single"/>
        </w:rPr>
        <w:t>meet</w:t>
      </w:r>
      <w:r w:rsidR="00370050">
        <w:rPr>
          <w:rFonts w:ascii="Tahoma" w:hAnsi="Tahoma" w:cs="Tahoma"/>
          <w:b/>
          <w:bCs/>
          <w:sz w:val="24"/>
          <w:szCs w:val="24"/>
          <w:u w:val="single"/>
        </w:rPr>
        <w:t>s</w:t>
      </w:r>
      <w:r w:rsidR="000342D5">
        <w:rPr>
          <w:rFonts w:ascii="Tahoma" w:hAnsi="Tahoma" w:cs="Tahoma"/>
          <w:b/>
          <w:bCs/>
          <w:sz w:val="24"/>
          <w:szCs w:val="24"/>
          <w:u w:val="single"/>
        </w:rPr>
        <w:t xml:space="preserve"> the requirements described in </w:t>
      </w:r>
      <w:r w:rsidR="000342D5" w:rsidRPr="000342D5">
        <w:rPr>
          <w:rFonts w:ascii="Tahoma" w:hAnsi="Tahoma" w:cs="Tahoma"/>
          <w:b/>
          <w:bCs/>
          <w:sz w:val="24"/>
          <w:szCs w:val="24"/>
          <w:u w:val="single"/>
        </w:rPr>
        <w:t>Section II.B.12</w:t>
      </w:r>
      <w:r w:rsidR="000342D5">
        <w:rPr>
          <w:rFonts w:ascii="Tahoma" w:hAnsi="Tahoma" w:cs="Tahoma"/>
          <w:b/>
          <w:bCs/>
          <w:sz w:val="24"/>
          <w:szCs w:val="24"/>
          <w:u w:val="single"/>
        </w:rPr>
        <w:t>.</w:t>
      </w:r>
    </w:p>
    <w:p w14:paraId="3FE72F31" w14:textId="5906B291" w:rsidR="007C17B2" w:rsidRPr="009B0C85" w:rsidRDefault="00F06AA8" w:rsidP="00F06AA8">
      <w:pPr>
        <w:tabs>
          <w:tab w:val="left" w:pos="1440"/>
        </w:tabs>
        <w:spacing w:after="240"/>
        <w:rPr>
          <w:rFonts w:ascii="Tahoma" w:hAnsi="Tahoma" w:cs="Tahoma"/>
          <w:b/>
          <w:bCs/>
          <w:sz w:val="24"/>
          <w:szCs w:val="24"/>
        </w:rPr>
      </w:pPr>
      <w:r w:rsidRPr="009B0C85">
        <w:rPr>
          <w:rFonts w:ascii="Tahoma" w:hAnsi="Tahoma" w:cs="Tahoma"/>
          <w:sz w:val="24"/>
          <w:szCs w:val="24"/>
        </w:rPr>
        <w:tab/>
      </w:r>
    </w:p>
    <w:p w14:paraId="5656A7D7" w14:textId="0D80DB09" w:rsidR="008C6716" w:rsidRPr="008C6716" w:rsidRDefault="008C6716" w:rsidP="008C6716">
      <w:pPr>
        <w:tabs>
          <w:tab w:val="left" w:pos="2530"/>
        </w:tabs>
        <w:spacing w:after="240"/>
        <w:rPr>
          <w:rFonts w:ascii="Tahoma" w:hAnsi="Tahoma" w:cs="Tahoma"/>
          <w:sz w:val="24"/>
          <w:szCs w:val="24"/>
        </w:rPr>
      </w:pPr>
    </w:p>
    <w:p w14:paraId="4143B9B8" w14:textId="77777777" w:rsidR="00B95FAE" w:rsidRPr="00652BAB" w:rsidRDefault="00B95FAE" w:rsidP="00D03DA4">
      <w:pPr>
        <w:ind w:left="1440"/>
      </w:pPr>
    </w:p>
    <w:p w14:paraId="45FFBDC4" w14:textId="77777777" w:rsidR="00B95FAE" w:rsidRDefault="00B95FAE" w:rsidP="007C67C3">
      <w:pPr>
        <w:spacing w:after="0"/>
        <w:ind w:left="1440"/>
        <w:rPr>
          <w:rFonts w:ascii="Tahoma" w:hAnsi="Tahoma" w:cs="Tahoma"/>
          <w:sz w:val="24"/>
          <w:szCs w:val="24"/>
        </w:rPr>
      </w:pPr>
    </w:p>
    <w:p w14:paraId="0D54CE2F" w14:textId="77777777" w:rsidR="00B95FAE" w:rsidRDefault="00B95FAE" w:rsidP="007C67C3">
      <w:pPr>
        <w:spacing w:after="0"/>
        <w:ind w:left="1440"/>
        <w:rPr>
          <w:rFonts w:ascii="Tahoma" w:hAnsi="Tahoma" w:cs="Tahoma"/>
          <w:sz w:val="24"/>
          <w:szCs w:val="24"/>
        </w:rPr>
      </w:pPr>
    </w:p>
    <w:p w14:paraId="546C12E9" w14:textId="77777777" w:rsidR="00B95FAE" w:rsidRDefault="00B95FAE" w:rsidP="007C67C3">
      <w:pPr>
        <w:spacing w:after="0"/>
        <w:ind w:left="1440"/>
        <w:rPr>
          <w:rFonts w:ascii="Tahoma" w:hAnsi="Tahoma" w:cs="Tahoma"/>
          <w:sz w:val="24"/>
          <w:szCs w:val="24"/>
        </w:rPr>
      </w:pPr>
    </w:p>
    <w:p w14:paraId="65A2CE59" w14:textId="192B7DA5" w:rsidR="00B95FAE" w:rsidRPr="00D03DA4" w:rsidRDefault="00B95FAE" w:rsidP="00A04EE4">
      <w:pPr>
        <w:spacing w:after="0"/>
        <w:rPr>
          <w:rFonts w:ascii="Tahoma" w:hAnsi="Tahoma" w:cs="Tahoma"/>
          <w:sz w:val="24"/>
          <w:szCs w:val="24"/>
        </w:rPr>
      </w:pPr>
    </w:p>
    <w:p w14:paraId="674EF63F" w14:textId="77777777" w:rsidR="00226D18" w:rsidRPr="002E1E9F" w:rsidRDefault="00226D18" w:rsidP="00D03DA4">
      <w:pPr>
        <w:spacing w:after="0"/>
        <w:ind w:left="1440"/>
        <w:rPr>
          <w:rFonts w:ascii="Tahoma" w:hAnsi="Tahoma" w:cs="Tahoma"/>
          <w:b/>
          <w:bCs/>
          <w:sz w:val="18"/>
          <w:szCs w:val="18"/>
          <w:highlight w:val="yellow"/>
        </w:rPr>
      </w:pPr>
    </w:p>
    <w:p w14:paraId="6941D20E" w14:textId="77777777" w:rsidR="008F11C0" w:rsidRPr="00075A66" w:rsidRDefault="008F11C0" w:rsidP="00E04486">
      <w:pPr>
        <w:spacing w:after="0"/>
        <w:ind w:left="720"/>
        <w:rPr>
          <w:rFonts w:ascii="Tahoma" w:hAnsi="Tahoma" w:cs="Tahoma"/>
          <w:szCs w:val="22"/>
        </w:rPr>
      </w:pPr>
    </w:p>
    <w:p w14:paraId="1D246384" w14:textId="77777777" w:rsidR="00D74E10" w:rsidRPr="00075A66" w:rsidRDefault="000709AE" w:rsidP="000709AE">
      <w:pPr>
        <w:pStyle w:val="Heading1"/>
        <w:keepNext w:val="0"/>
        <w:keepLines w:val="0"/>
        <w:spacing w:before="0" w:after="0"/>
        <w:rPr>
          <w:rFonts w:ascii="Tahoma" w:hAnsi="Tahoma" w:cs="Tahoma"/>
        </w:rPr>
      </w:pPr>
      <w:r w:rsidRPr="00075A66">
        <w:rPr>
          <w:rFonts w:ascii="Tahoma" w:hAnsi="Tahoma" w:cs="Tahoma"/>
        </w:rPr>
        <w:br w:type="page"/>
      </w:r>
      <w:bookmarkStart w:id="93" w:name="_Toc179881934"/>
      <w:r w:rsidR="006C6191" w:rsidRPr="00075A66">
        <w:rPr>
          <w:rFonts w:ascii="Tahoma" w:hAnsi="Tahoma" w:cs="Tahoma"/>
        </w:rPr>
        <w:t>IV</w:t>
      </w:r>
      <w:r w:rsidR="00D74E10" w:rsidRPr="00075A66">
        <w:rPr>
          <w:rFonts w:ascii="Tahoma" w:hAnsi="Tahoma" w:cs="Tahoma"/>
        </w:rPr>
        <w:t>.</w:t>
      </w:r>
      <w:r w:rsidR="00D74E10" w:rsidRPr="00075A66">
        <w:rPr>
          <w:rFonts w:ascii="Tahoma" w:hAnsi="Tahoma" w:cs="Tahoma"/>
        </w:rPr>
        <w:tab/>
        <w:t>Evaluation Process and Criteria</w:t>
      </w:r>
      <w:bookmarkEnd w:id="75"/>
      <w:bookmarkEnd w:id="93"/>
    </w:p>
    <w:p w14:paraId="180A7F2B" w14:textId="77777777" w:rsidR="001A73B9" w:rsidRPr="00075A66" w:rsidRDefault="001A73B9" w:rsidP="00E04486">
      <w:pPr>
        <w:spacing w:after="0"/>
        <w:rPr>
          <w:rFonts w:ascii="Tahoma" w:hAnsi="Tahoma" w:cs="Tahoma"/>
        </w:rPr>
      </w:pPr>
      <w:bookmarkStart w:id="94" w:name="_Toc35074632"/>
      <w:bookmarkStart w:id="95" w:name="_Toc219275099"/>
    </w:p>
    <w:p w14:paraId="211EAA39" w14:textId="68407D2F" w:rsidR="001A73B9" w:rsidRPr="00075A66" w:rsidRDefault="001661BE" w:rsidP="00075A66">
      <w:pPr>
        <w:pStyle w:val="Heading2"/>
        <w:keepNext w:val="0"/>
        <w:numPr>
          <w:ilvl w:val="2"/>
          <w:numId w:val="154"/>
        </w:numPr>
        <w:spacing w:before="0" w:after="0"/>
        <w:ind w:hanging="720"/>
      </w:pPr>
      <w:bookmarkStart w:id="96" w:name="_Toc179881935"/>
      <w:r w:rsidRPr="00075A66">
        <w:rPr>
          <w:rFonts w:ascii="Tahoma" w:hAnsi="Tahoma" w:cs="Tahoma"/>
        </w:rPr>
        <w:t>Application</w:t>
      </w:r>
      <w:r w:rsidR="009E79ED" w:rsidRPr="00075A66">
        <w:rPr>
          <w:rFonts w:ascii="Tahoma" w:hAnsi="Tahoma" w:cs="Tahoma"/>
        </w:rPr>
        <w:t xml:space="preserve"> Evaluation</w:t>
      </w:r>
      <w:bookmarkEnd w:id="96"/>
    </w:p>
    <w:p w14:paraId="13ED7526" w14:textId="38F72E52" w:rsidR="005508AA" w:rsidRPr="00075A66" w:rsidRDefault="005508AA" w:rsidP="005508AA">
      <w:pPr>
        <w:spacing w:after="0"/>
        <w:ind w:left="720"/>
        <w:rPr>
          <w:rFonts w:ascii="Tahoma" w:hAnsi="Tahoma" w:cs="Tahoma"/>
          <w:sz w:val="24"/>
          <w:szCs w:val="24"/>
        </w:rPr>
      </w:pPr>
      <w:r w:rsidRPr="00075A66">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75A66">
        <w:rPr>
          <w:rStyle w:val="FootnoteReference"/>
          <w:rFonts w:ascii="Tahoma" w:hAnsi="Tahoma" w:cs="Tahoma"/>
          <w:sz w:val="24"/>
          <w:szCs w:val="24"/>
        </w:rPr>
        <w:footnoteReference w:id="10"/>
      </w:r>
      <w:r w:rsidRPr="00075A66">
        <w:rPr>
          <w:rFonts w:ascii="Tahoma" w:hAnsi="Tahoma" w:cs="Tahoma"/>
          <w:sz w:val="24"/>
          <w:szCs w:val="24"/>
        </w:rPr>
        <w:t xml:space="preserve">  The entire evaluation process from receipt of applications to posting of the Notice of Proposed Award is confidential.</w:t>
      </w:r>
    </w:p>
    <w:p w14:paraId="13BD1AF0" w14:textId="77777777" w:rsidR="001A73B9" w:rsidRPr="00075A66" w:rsidRDefault="001A73B9" w:rsidP="00E26DE1">
      <w:pPr>
        <w:spacing w:after="0"/>
        <w:ind w:left="720"/>
        <w:rPr>
          <w:rFonts w:ascii="Tahoma" w:hAnsi="Tahoma" w:cs="Tahoma"/>
          <w:sz w:val="24"/>
          <w:szCs w:val="24"/>
        </w:rPr>
      </w:pPr>
    </w:p>
    <w:p w14:paraId="58BF2F3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 xml:space="preserve">To evaluate all </w:t>
      </w:r>
      <w:r w:rsidR="00403F6F" w:rsidRPr="00075A66">
        <w:rPr>
          <w:rFonts w:ascii="Tahoma" w:hAnsi="Tahoma" w:cs="Tahoma"/>
          <w:sz w:val="24"/>
          <w:szCs w:val="24"/>
        </w:rPr>
        <w:t>application</w:t>
      </w:r>
      <w:r w:rsidRPr="00075A66">
        <w:rPr>
          <w:rFonts w:ascii="Tahoma" w:hAnsi="Tahoma" w:cs="Tahoma"/>
          <w:sz w:val="24"/>
          <w:szCs w:val="24"/>
        </w:rPr>
        <w:t xml:space="preserve">s, </w:t>
      </w:r>
      <w:r w:rsidR="008E36A3" w:rsidRPr="00075A66">
        <w:rPr>
          <w:rFonts w:ascii="Tahoma" w:hAnsi="Tahoma" w:cs="Tahoma"/>
          <w:sz w:val="24"/>
          <w:szCs w:val="24"/>
        </w:rPr>
        <w:t>CEC</w:t>
      </w:r>
      <w:r w:rsidRPr="00075A66">
        <w:rPr>
          <w:rFonts w:ascii="Tahoma" w:hAnsi="Tahoma" w:cs="Tahoma"/>
          <w:sz w:val="24"/>
          <w:szCs w:val="24"/>
        </w:rPr>
        <w:t xml:space="preserve"> will organize an Evaluation Committee.  The Evaluation Committee may consist of </w:t>
      </w:r>
      <w:r w:rsidR="008E36A3" w:rsidRPr="00075A66">
        <w:rPr>
          <w:rFonts w:ascii="Tahoma" w:hAnsi="Tahoma" w:cs="Tahoma"/>
          <w:sz w:val="24"/>
          <w:szCs w:val="24"/>
        </w:rPr>
        <w:t>CEC</w:t>
      </w:r>
      <w:r w:rsidRPr="00075A66">
        <w:rPr>
          <w:rFonts w:ascii="Tahoma" w:hAnsi="Tahoma" w:cs="Tahoma"/>
          <w:sz w:val="24"/>
          <w:szCs w:val="24"/>
        </w:rPr>
        <w:t xml:space="preserve"> staff or staff of other California state entities.</w:t>
      </w:r>
    </w:p>
    <w:p w14:paraId="3984575C" w14:textId="77777777" w:rsidR="001A73B9" w:rsidRPr="00075A66" w:rsidRDefault="001A73B9" w:rsidP="00E04486">
      <w:pPr>
        <w:spacing w:after="0"/>
        <w:rPr>
          <w:rFonts w:ascii="Tahoma" w:hAnsi="Tahoma" w:cs="Tahoma"/>
          <w:sz w:val="24"/>
          <w:szCs w:val="24"/>
        </w:rPr>
      </w:pPr>
    </w:p>
    <w:p w14:paraId="2518253D"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Screening</w:t>
      </w:r>
      <w:r w:rsidR="005F08B4" w:rsidRPr="00075A66">
        <w:rPr>
          <w:rFonts w:ascii="Tahoma" w:hAnsi="Tahoma" w:cs="Tahoma"/>
          <w:b/>
          <w:sz w:val="24"/>
          <w:szCs w:val="22"/>
        </w:rPr>
        <w:t xml:space="preserve"> Criteria</w:t>
      </w:r>
    </w:p>
    <w:p w14:paraId="2A594D35" w14:textId="2825B782" w:rsidR="009E79ED" w:rsidRPr="00075A66" w:rsidRDefault="005F08B4" w:rsidP="003A0DDC">
      <w:pPr>
        <w:spacing w:after="0"/>
        <w:ind w:left="1440"/>
        <w:rPr>
          <w:rFonts w:ascii="Tahoma" w:hAnsi="Tahoma" w:cs="Tahoma"/>
          <w:sz w:val="24"/>
          <w:szCs w:val="24"/>
        </w:rPr>
      </w:pPr>
      <w:r w:rsidRPr="00075A66">
        <w:rPr>
          <w:rFonts w:ascii="Tahoma" w:hAnsi="Tahoma" w:cs="Tahoma"/>
          <w:sz w:val="24"/>
          <w:szCs w:val="24"/>
        </w:rPr>
        <w:t xml:space="preserve">The </w:t>
      </w:r>
      <w:r w:rsidR="00E058F9">
        <w:rPr>
          <w:rFonts w:ascii="Tahoma" w:hAnsi="Tahoma" w:cs="Tahoma"/>
          <w:sz w:val="24"/>
          <w:szCs w:val="24"/>
        </w:rPr>
        <w:t xml:space="preserve">CEC’s </w:t>
      </w:r>
      <w:r w:rsidRPr="00075A66">
        <w:rPr>
          <w:rFonts w:ascii="Tahoma" w:hAnsi="Tahoma" w:cs="Tahoma"/>
          <w:sz w:val="24"/>
          <w:szCs w:val="24"/>
        </w:rPr>
        <w:t xml:space="preserve">Contracts, Grants and Loans Office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Administrative Screening Criteria. The Evaluation Committee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Technical Screening criteria. </w:t>
      </w:r>
      <w:r w:rsidR="001661BE" w:rsidRPr="00075A66">
        <w:rPr>
          <w:rFonts w:ascii="Tahoma" w:hAnsi="Tahoma" w:cs="Tahoma"/>
          <w:sz w:val="24"/>
          <w:szCs w:val="24"/>
        </w:rPr>
        <w:t>Application</w:t>
      </w:r>
      <w:r w:rsidRPr="00075A66">
        <w:rPr>
          <w:rFonts w:ascii="Tahoma" w:hAnsi="Tahoma" w:cs="Tahoma"/>
          <w:sz w:val="24"/>
          <w:szCs w:val="24"/>
        </w:rPr>
        <w:t>s that fail any of the Administrative or Technical Screening Criteria shall be disqualified and eliminated from further evaluation.</w:t>
      </w:r>
    </w:p>
    <w:p w14:paraId="3EF3BF00" w14:textId="77777777" w:rsidR="001A73B9" w:rsidRPr="00075A66" w:rsidRDefault="001A73B9" w:rsidP="00E04486">
      <w:pPr>
        <w:spacing w:after="0"/>
        <w:rPr>
          <w:rFonts w:ascii="Tahoma" w:hAnsi="Tahoma" w:cs="Tahoma"/>
          <w:sz w:val="24"/>
          <w:szCs w:val="24"/>
        </w:rPr>
      </w:pPr>
    </w:p>
    <w:p w14:paraId="27F32730" w14:textId="77777777"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2"/>
        </w:rPr>
        <w:t>Administrative Screening Criteria</w:t>
      </w:r>
    </w:p>
    <w:p w14:paraId="36331B27" w14:textId="77777777" w:rsidR="00F60AC4" w:rsidRPr="00075A66"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55877" w14:paraId="2FE9A416" w14:textId="77777777" w:rsidTr="00515F10">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83D934" w14:textId="03AAA34B" w:rsidR="00611F4D" w:rsidRPr="00075A66" w:rsidRDefault="00611F4D" w:rsidP="00E46D45">
            <w:pPr>
              <w:spacing w:after="0"/>
              <w:jc w:val="center"/>
              <w:rPr>
                <w:rFonts w:ascii="Tahoma" w:hAnsi="Tahoma" w:cs="Tahoma"/>
                <w:i/>
                <w:sz w:val="24"/>
                <w:szCs w:val="24"/>
              </w:rPr>
            </w:pPr>
            <w:r w:rsidRPr="00075A66">
              <w:rPr>
                <w:rFonts w:ascii="Tahoma" w:hAnsi="Tahoma" w:cs="Tahoma"/>
                <w:b/>
                <w:caps/>
                <w:sz w:val="24"/>
                <w:szCs w:val="24"/>
              </w:rPr>
              <w:t xml:space="preserve">ADMINISTRATIVE Screening Criteria </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075A66" w:rsidRDefault="00611F4D" w:rsidP="006F5876">
            <w:pPr>
              <w:spacing w:after="0"/>
              <w:jc w:val="center"/>
              <w:rPr>
                <w:rFonts w:ascii="Tahoma" w:hAnsi="Tahoma" w:cs="Tahoma"/>
                <w:b/>
                <w:sz w:val="24"/>
                <w:szCs w:val="24"/>
              </w:rPr>
            </w:pPr>
            <w:r w:rsidRPr="00075A66">
              <w:rPr>
                <w:rFonts w:ascii="Tahoma" w:hAnsi="Tahoma" w:cs="Tahoma"/>
                <w:b/>
                <w:noProof/>
                <w:sz w:val="24"/>
                <w:szCs w:val="24"/>
              </w:rPr>
              <w:t>Pass/Fail</w:t>
            </w:r>
          </w:p>
        </w:tc>
      </w:tr>
      <w:tr w:rsidR="00611F4D" w:rsidRPr="00855877" w14:paraId="78390410" w14:textId="77777777" w:rsidTr="00515F10">
        <w:tc>
          <w:tcPr>
            <w:tcW w:w="7290" w:type="dxa"/>
            <w:tcBorders>
              <w:top w:val="single" w:sz="4" w:space="0" w:color="000000"/>
              <w:left w:val="single" w:sz="4" w:space="0" w:color="000000"/>
              <w:bottom w:val="single" w:sz="4" w:space="0" w:color="000000"/>
              <w:right w:val="single" w:sz="4" w:space="0" w:color="000000"/>
            </w:tcBorders>
            <w:hideMark/>
          </w:tcPr>
          <w:p w14:paraId="3148BC9B" w14:textId="31155065" w:rsidR="00611F4D" w:rsidRPr="00075A66" w:rsidRDefault="00611F4D" w:rsidP="008E36A3">
            <w:pPr>
              <w:numPr>
                <w:ilvl w:val="0"/>
                <w:numId w:val="48"/>
              </w:numPr>
              <w:spacing w:after="0"/>
              <w:rPr>
                <w:rFonts w:ascii="Tahoma" w:hAnsi="Tahoma" w:cs="Tahoma"/>
                <w:sz w:val="24"/>
                <w:szCs w:val="24"/>
              </w:rPr>
            </w:pPr>
            <w:r w:rsidRPr="00075A66">
              <w:rPr>
                <w:rFonts w:ascii="Tahoma" w:hAnsi="Tahoma" w:cs="Tahoma"/>
                <w:sz w:val="24"/>
                <w:szCs w:val="24"/>
              </w:rPr>
              <w:t xml:space="preserve">The application is received by the due date and time specified in the “Key Activities Schedule” in </w:t>
            </w:r>
            <w:r w:rsidR="00302CDC" w:rsidRPr="00075A66">
              <w:rPr>
                <w:rFonts w:ascii="Tahoma" w:hAnsi="Tahoma" w:cs="Tahoma"/>
                <w:sz w:val="24"/>
                <w:szCs w:val="24"/>
              </w:rPr>
              <w:t>Section</w:t>
            </w:r>
            <w:r w:rsidRPr="00075A66">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r w:rsidR="00611F4D" w:rsidRPr="00855877" w14:paraId="3BAE6945" w14:textId="77777777" w:rsidTr="00515F10">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19B9F142" w:rsidR="00611F4D" w:rsidRPr="00075A66" w:rsidRDefault="00611F4D" w:rsidP="006F5876">
            <w:pPr>
              <w:numPr>
                <w:ilvl w:val="0"/>
                <w:numId w:val="48"/>
              </w:numPr>
              <w:spacing w:after="0"/>
              <w:rPr>
                <w:rFonts w:ascii="Tahoma" w:hAnsi="Tahoma" w:cs="Tahoma"/>
                <w:noProof/>
                <w:sz w:val="24"/>
                <w:szCs w:val="24"/>
              </w:rPr>
            </w:pPr>
            <w:r w:rsidRPr="00075A66">
              <w:rPr>
                <w:rFonts w:ascii="Tahoma" w:hAnsi="Tahoma" w:cs="Tahoma"/>
                <w:sz w:val="24"/>
                <w:szCs w:val="24"/>
              </w:rPr>
              <w:t xml:space="preserve">The </w:t>
            </w:r>
            <w:r w:rsidR="00B80A28">
              <w:rPr>
                <w:rFonts w:ascii="Tahoma" w:hAnsi="Tahoma" w:cs="Tahoma"/>
                <w:sz w:val="24"/>
                <w:szCs w:val="24"/>
              </w:rPr>
              <w:t>A</w:t>
            </w:r>
            <w:r w:rsidRPr="00075A66">
              <w:rPr>
                <w:rFonts w:ascii="Tahoma" w:hAnsi="Tahoma" w:cs="Tahoma"/>
                <w:noProof/>
                <w:sz w:val="24"/>
                <w:szCs w:val="24"/>
              </w:rPr>
              <w:t>pplicant has not included a statement that is contrary to the required authorizations and certifications</w:t>
            </w:r>
            <w:r w:rsidR="00B80A28">
              <w:rPr>
                <w:rFonts w:ascii="Tahoma" w:hAnsi="Tahoma" w:cs="Tahoma"/>
                <w:noProof/>
                <w:sz w:val="24"/>
                <w:szCs w:val="24"/>
              </w:rPr>
              <w:t xml:space="preserve"> when submitting in ECAMS</w:t>
            </w:r>
            <w:r w:rsidRPr="00075A66">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bl>
    <w:p w14:paraId="2D095A2E" w14:textId="77777777" w:rsidR="00DF06B1" w:rsidRPr="00075A66" w:rsidRDefault="00DF06B1" w:rsidP="00E04486">
      <w:pPr>
        <w:spacing w:after="0"/>
        <w:rPr>
          <w:rFonts w:ascii="Tahoma" w:hAnsi="Tahoma" w:cs="Tahoma"/>
          <w:szCs w:val="22"/>
        </w:rPr>
      </w:pPr>
    </w:p>
    <w:p w14:paraId="5AD54F95" w14:textId="77777777" w:rsidR="00EE3414" w:rsidRPr="00075A66" w:rsidRDefault="00347954" w:rsidP="00D34B6A">
      <w:pPr>
        <w:numPr>
          <w:ilvl w:val="1"/>
          <w:numId w:val="55"/>
        </w:numPr>
        <w:spacing w:after="0"/>
        <w:ind w:hanging="720"/>
        <w:rPr>
          <w:rFonts w:ascii="Tahoma" w:hAnsi="Tahoma" w:cs="Tahoma"/>
          <w:sz w:val="24"/>
          <w:szCs w:val="24"/>
        </w:rPr>
      </w:pPr>
      <w:r w:rsidRPr="00075A66">
        <w:rPr>
          <w:rFonts w:ascii="Tahoma" w:hAnsi="Tahoma" w:cs="Tahoma"/>
          <w:b/>
          <w:sz w:val="24"/>
          <w:szCs w:val="22"/>
        </w:rPr>
        <w:t>Technical Screening Criteria</w:t>
      </w:r>
    </w:p>
    <w:p w14:paraId="445ADBCC" w14:textId="77777777" w:rsidR="003A0DDC" w:rsidRPr="00075A66" w:rsidRDefault="003A0DDC" w:rsidP="003A0DDC">
      <w:pPr>
        <w:spacing w:after="0"/>
        <w:ind w:left="2160"/>
        <w:rPr>
          <w:rFonts w:ascii="Tahoma" w:hAnsi="Tahoma" w:cs="Tahoma"/>
          <w:sz w:val="24"/>
          <w:szCs w:val="24"/>
        </w:rPr>
      </w:pPr>
    </w:p>
    <w:p w14:paraId="6CAF04B0" w14:textId="19823B75" w:rsidR="00EE3414"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w:t>
      </w:r>
      <w:r w:rsidR="008F11C0" w:rsidRPr="00075A66">
        <w:rPr>
          <w:rFonts w:ascii="Tahoma" w:hAnsi="Tahoma" w:cs="Tahoma"/>
          <w:sz w:val="24"/>
          <w:szCs w:val="24"/>
        </w:rPr>
        <w:t xml:space="preserve">icant is an eligible </w:t>
      </w:r>
      <w:r w:rsidR="009956D9">
        <w:rPr>
          <w:rFonts w:ascii="Tahoma" w:hAnsi="Tahoma" w:cs="Tahoma"/>
          <w:sz w:val="24"/>
          <w:szCs w:val="24"/>
        </w:rPr>
        <w:t>A</w:t>
      </w:r>
      <w:r w:rsidR="008F11C0" w:rsidRPr="00075A66">
        <w:rPr>
          <w:rFonts w:ascii="Tahoma" w:hAnsi="Tahoma" w:cs="Tahoma"/>
          <w:sz w:val="24"/>
          <w:szCs w:val="24"/>
        </w:rPr>
        <w:t>pplicant</w:t>
      </w:r>
      <w:r w:rsidRPr="00075A66">
        <w:rPr>
          <w:rFonts w:ascii="Tahoma" w:hAnsi="Tahoma" w:cs="Tahoma"/>
          <w:sz w:val="24"/>
          <w:szCs w:val="24"/>
        </w:rPr>
        <w:t>.</w:t>
      </w:r>
    </w:p>
    <w:p w14:paraId="1153BD24" w14:textId="77777777" w:rsidR="000167C7"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is an eligible project.</w:t>
      </w:r>
    </w:p>
    <w:p w14:paraId="548BC274" w14:textId="342FB073" w:rsidR="00F82EBD" w:rsidRPr="00075A66" w:rsidRDefault="00F82EB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meets the minimum match share requirement.</w:t>
      </w:r>
    </w:p>
    <w:p w14:paraId="10AFB4B6" w14:textId="2491076B" w:rsidR="0082191D" w:rsidRPr="00075A66" w:rsidRDefault="0082191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pplicant passes the past performance screening criterion.</w:t>
      </w:r>
    </w:p>
    <w:p w14:paraId="3FB4520E" w14:textId="77777777" w:rsidR="0082191D" w:rsidRPr="00075A66" w:rsidRDefault="0082191D" w:rsidP="00612B0A">
      <w:pPr>
        <w:spacing w:after="0"/>
        <w:rPr>
          <w:rFonts w:ascii="Tahoma" w:hAnsi="Tahoma" w:cs="Tahoma"/>
          <w:sz w:val="24"/>
          <w:szCs w:val="24"/>
        </w:rPr>
      </w:pPr>
    </w:p>
    <w:p w14:paraId="03BCB5D0" w14:textId="77777777" w:rsidR="0082191D" w:rsidRPr="00075A66" w:rsidRDefault="0082191D" w:rsidP="0082191D">
      <w:pPr>
        <w:numPr>
          <w:ilvl w:val="1"/>
          <w:numId w:val="55"/>
        </w:numPr>
        <w:spacing w:after="0"/>
        <w:ind w:hanging="720"/>
        <w:rPr>
          <w:rFonts w:ascii="Tahoma" w:hAnsi="Tahoma" w:cs="Tahoma"/>
          <w:b/>
          <w:sz w:val="24"/>
          <w:szCs w:val="22"/>
        </w:rPr>
      </w:pPr>
      <w:r w:rsidRPr="00075A66">
        <w:rPr>
          <w:rFonts w:ascii="Tahoma" w:hAnsi="Tahoma" w:cs="Tahoma"/>
          <w:b/>
          <w:sz w:val="24"/>
          <w:szCs w:val="22"/>
        </w:rPr>
        <w:t>Applicant’s Past Performance Screening Criterion (Pass/Fail)</w:t>
      </w:r>
    </w:p>
    <w:p w14:paraId="59DD53EF" w14:textId="5BFA77E4" w:rsidR="00BB1F8F" w:rsidRPr="00075A66" w:rsidRDefault="00BB1F8F" w:rsidP="0082191D">
      <w:pPr>
        <w:spacing w:after="0"/>
        <w:ind w:left="1440"/>
        <w:textAlignment w:val="baseline"/>
        <w:rPr>
          <w:rFonts w:ascii="Tahoma" w:hAnsi="Tahoma" w:cs="Tahoma"/>
          <w:sz w:val="24"/>
          <w:szCs w:val="24"/>
        </w:rPr>
      </w:pPr>
      <w:bookmarkStart w:id="97" w:name="_Hlk66194955"/>
      <w:r w:rsidRPr="00AB364C">
        <w:rPr>
          <w:rStyle w:val="normaltextrun"/>
          <w:rFonts w:ascii="Tahoma" w:hAnsi="Tahoma" w:cs="Tahoma"/>
          <w:color w:val="000000"/>
          <w:sz w:val="24"/>
          <w:szCs w:val="24"/>
          <w:shd w:val="clear" w:color="auto" w:fill="FFFFFF"/>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Pr="00AB364C">
        <w:rPr>
          <w:rStyle w:val="eop"/>
          <w:rFonts w:ascii="Tahoma" w:hAnsi="Tahoma" w:cs="Tahoma"/>
          <w:color w:val="000000"/>
          <w:sz w:val="24"/>
          <w:szCs w:val="24"/>
          <w:shd w:val="clear" w:color="auto" w:fill="FFFFFF"/>
        </w:rPr>
        <w:t> </w:t>
      </w:r>
    </w:p>
    <w:p w14:paraId="46319058" w14:textId="77777777" w:rsidR="00BB270A" w:rsidRPr="00075A66" w:rsidRDefault="00BB270A" w:rsidP="0082191D">
      <w:pPr>
        <w:spacing w:after="0"/>
        <w:ind w:left="1440"/>
        <w:textAlignment w:val="baseline"/>
        <w:rPr>
          <w:rFonts w:ascii="Tahoma" w:hAnsi="Tahoma" w:cs="Tahoma"/>
          <w:sz w:val="24"/>
          <w:szCs w:val="24"/>
        </w:rPr>
      </w:pPr>
    </w:p>
    <w:p w14:paraId="767B511D" w14:textId="77777777" w:rsidR="0082191D" w:rsidRPr="00075A66" w:rsidRDefault="00C31B4A" w:rsidP="0082191D">
      <w:pPr>
        <w:spacing w:after="0"/>
        <w:ind w:left="1440"/>
        <w:textAlignment w:val="baseline"/>
        <w:rPr>
          <w:rFonts w:ascii="Tahoma" w:hAnsi="Tahoma" w:cs="Tahoma"/>
          <w:sz w:val="24"/>
          <w:szCs w:val="24"/>
        </w:rPr>
      </w:pPr>
      <w:r w:rsidRPr="00075A66">
        <w:rPr>
          <w:rFonts w:ascii="Tahoma" w:hAnsi="Tahoma" w:cs="Tahoma"/>
          <w:sz w:val="24"/>
          <w:szCs w:val="24"/>
        </w:rPr>
        <w:t>S</w:t>
      </w:r>
      <w:r w:rsidR="0082191D" w:rsidRPr="00075A66">
        <w:rPr>
          <w:rFonts w:ascii="Tahoma" w:hAnsi="Tahoma" w:cs="Tahoma"/>
          <w:sz w:val="24"/>
          <w:szCs w:val="24"/>
        </w:rPr>
        <w:t>evere performance issues</w:t>
      </w:r>
      <w:r w:rsidRPr="00075A66">
        <w:rPr>
          <w:rFonts w:ascii="Tahoma" w:hAnsi="Tahoma" w:cs="Tahoma"/>
          <w:b/>
          <w:bCs/>
          <w:sz w:val="24"/>
          <w:szCs w:val="24"/>
        </w:rPr>
        <w:t xml:space="preserve"> </w:t>
      </w:r>
      <w:r w:rsidRPr="00075A66">
        <w:rPr>
          <w:rFonts w:ascii="Tahoma" w:hAnsi="Tahoma" w:cs="Tahoma"/>
          <w:sz w:val="24"/>
          <w:szCs w:val="24"/>
        </w:rPr>
        <w:t xml:space="preserve">are </w:t>
      </w:r>
      <w:r w:rsidR="0082191D" w:rsidRPr="00075A66">
        <w:rPr>
          <w:rFonts w:ascii="Tahoma" w:hAnsi="Tahoma" w:cs="Tahoma"/>
          <w:sz w:val="24"/>
          <w:szCs w:val="24"/>
        </w:rPr>
        <w:t xml:space="preserve">characterized by significant negative outcomes </w:t>
      </w:r>
      <w:r w:rsidRPr="00075A66">
        <w:rPr>
          <w:rFonts w:ascii="Tahoma" w:hAnsi="Tahoma" w:cs="Tahoma"/>
          <w:sz w:val="24"/>
          <w:szCs w:val="24"/>
        </w:rPr>
        <w:t xml:space="preserve">under an agreement and may </w:t>
      </w:r>
      <w:r w:rsidR="0082191D" w:rsidRPr="00075A66">
        <w:rPr>
          <w:rFonts w:ascii="Tahoma" w:hAnsi="Tahoma" w:cs="Tahoma"/>
          <w:sz w:val="24"/>
          <w:szCs w:val="24"/>
        </w:rPr>
        <w:t>includ</w:t>
      </w:r>
      <w:r w:rsidRPr="00075A66">
        <w:rPr>
          <w:rFonts w:ascii="Tahoma" w:hAnsi="Tahoma" w:cs="Tahoma"/>
          <w:sz w:val="24"/>
          <w:szCs w:val="24"/>
        </w:rPr>
        <w:t>e</w:t>
      </w:r>
      <w:r w:rsidR="0082191D" w:rsidRPr="00075A66">
        <w:rPr>
          <w:rFonts w:ascii="Tahoma" w:hAnsi="Tahoma" w:cs="Tahoma"/>
          <w:sz w:val="24"/>
          <w:szCs w:val="24"/>
        </w:rPr>
        <w:t>:</w:t>
      </w:r>
      <w:bookmarkEnd w:id="97"/>
    </w:p>
    <w:p w14:paraId="73E3BADF" w14:textId="77777777" w:rsidR="00D87179" w:rsidRPr="00075A66" w:rsidRDefault="00D87179" w:rsidP="0082191D">
      <w:pPr>
        <w:spacing w:after="0"/>
        <w:ind w:left="1440"/>
        <w:textAlignment w:val="baseline"/>
        <w:rPr>
          <w:rFonts w:ascii="Tahoma" w:hAnsi="Tahoma" w:cs="Tahoma"/>
          <w:sz w:val="24"/>
          <w:szCs w:val="24"/>
        </w:rPr>
      </w:pPr>
    </w:p>
    <w:p w14:paraId="0284E83D" w14:textId="77777777"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Agreement was terminated with cause</w:t>
      </w:r>
      <w:r w:rsidR="00D87179" w:rsidRPr="00075A66">
        <w:rPr>
          <w:rFonts w:ascii="Tahoma" w:hAnsi="Tahoma" w:cs="Tahoma"/>
          <w:iCs/>
          <w:sz w:val="24"/>
          <w:szCs w:val="24"/>
        </w:rPr>
        <w:t>.</w:t>
      </w:r>
    </w:p>
    <w:p w14:paraId="3FCE1CF0" w14:textId="77777777" w:rsidR="00D87179" w:rsidRPr="00075A66" w:rsidRDefault="00D87179" w:rsidP="00612B0A">
      <w:pPr>
        <w:pStyle w:val="ListParagraph"/>
        <w:spacing w:after="0"/>
        <w:ind w:left="2160"/>
        <w:jc w:val="both"/>
        <w:rPr>
          <w:rFonts w:ascii="Tahoma" w:hAnsi="Tahoma" w:cs="Tahoma"/>
          <w:iCs/>
          <w:sz w:val="24"/>
          <w:szCs w:val="24"/>
        </w:rPr>
      </w:pPr>
    </w:p>
    <w:p w14:paraId="6139068B" w14:textId="47AA72E4"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CEC filed litigation against the </w:t>
      </w:r>
      <w:r w:rsidR="00115A5A">
        <w:rPr>
          <w:rFonts w:ascii="Tahoma" w:hAnsi="Tahoma" w:cs="Tahoma"/>
          <w:iCs/>
          <w:sz w:val="24"/>
          <w:szCs w:val="24"/>
        </w:rPr>
        <w:t>A</w:t>
      </w:r>
      <w:r w:rsidRPr="00075A66">
        <w:rPr>
          <w:rFonts w:ascii="Tahoma" w:hAnsi="Tahoma" w:cs="Tahoma"/>
          <w:iCs/>
          <w:sz w:val="24"/>
          <w:szCs w:val="24"/>
        </w:rPr>
        <w:t>pplicant.</w:t>
      </w:r>
    </w:p>
    <w:p w14:paraId="63BCEDCB" w14:textId="77777777" w:rsidR="00D87179" w:rsidRPr="00075A66" w:rsidRDefault="00D87179" w:rsidP="00612B0A">
      <w:pPr>
        <w:pStyle w:val="ListParagraph"/>
        <w:spacing w:after="0"/>
        <w:ind w:left="2160"/>
        <w:jc w:val="both"/>
        <w:rPr>
          <w:rFonts w:ascii="Tahoma" w:hAnsi="Tahoma" w:cs="Tahoma"/>
          <w:iCs/>
          <w:sz w:val="24"/>
          <w:szCs w:val="24"/>
        </w:rPr>
      </w:pPr>
    </w:p>
    <w:p w14:paraId="61FB62C8" w14:textId="59FBCE9A" w:rsidR="00C31B4A" w:rsidRPr="00075A66" w:rsidRDefault="00C31B4A"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Severe audit findings </w:t>
      </w:r>
      <w:r w:rsidR="00D87179" w:rsidRPr="00075A66">
        <w:rPr>
          <w:rFonts w:ascii="Tahoma" w:hAnsi="Tahoma" w:cs="Tahoma"/>
          <w:iCs/>
          <w:sz w:val="24"/>
          <w:szCs w:val="24"/>
        </w:rPr>
        <w:t>are</w:t>
      </w:r>
      <w:r w:rsidRPr="00075A66">
        <w:rPr>
          <w:rFonts w:ascii="Tahoma" w:hAnsi="Tahoma" w:cs="Tahoma"/>
          <w:iCs/>
          <w:sz w:val="24"/>
          <w:szCs w:val="24"/>
        </w:rPr>
        <w:t xml:space="preserve"> not resolved to CEC’s satisfaction</w:t>
      </w:r>
      <w:r w:rsidR="002A4EE6" w:rsidRPr="00075A66">
        <w:rPr>
          <w:rFonts w:ascii="Tahoma" w:hAnsi="Tahoma" w:cs="Tahoma"/>
          <w:iCs/>
          <w:sz w:val="24"/>
          <w:szCs w:val="24"/>
        </w:rPr>
        <w:t>.</w:t>
      </w:r>
      <w:r w:rsidR="00D87179" w:rsidRPr="00075A66">
        <w:rPr>
          <w:rFonts w:ascii="Tahoma" w:hAnsi="Tahoma" w:cs="Tahoma"/>
          <w:iCs/>
          <w:sz w:val="24"/>
          <w:szCs w:val="24"/>
        </w:rPr>
        <w:t xml:space="preserve"> Severe audit findings may include</w:t>
      </w:r>
      <w:r w:rsidRPr="00075A66">
        <w:rPr>
          <w:rFonts w:ascii="Tahoma" w:hAnsi="Tahoma" w:cs="Tahoma"/>
          <w:iCs/>
          <w:sz w:val="24"/>
          <w:szCs w:val="24"/>
        </w:rPr>
        <w:t xml:space="preserve"> but</w:t>
      </w:r>
      <w:r w:rsidR="00115A5A">
        <w:rPr>
          <w:rFonts w:ascii="Tahoma" w:hAnsi="Tahoma" w:cs="Tahoma"/>
          <w:iCs/>
          <w:sz w:val="24"/>
          <w:szCs w:val="24"/>
        </w:rPr>
        <w:t xml:space="preserve"> are</w:t>
      </w:r>
      <w:r w:rsidRPr="00075A66">
        <w:rPr>
          <w:rFonts w:ascii="Tahoma" w:hAnsi="Tahoma" w:cs="Tahoma"/>
          <w:iCs/>
          <w:sz w:val="24"/>
          <w:szCs w:val="24"/>
        </w:rPr>
        <w:t xml:space="preserve"> not limited </w:t>
      </w:r>
      <w:proofErr w:type="gramStart"/>
      <w:r w:rsidRPr="00075A66">
        <w:rPr>
          <w:rFonts w:ascii="Tahoma" w:hAnsi="Tahoma" w:cs="Tahoma"/>
          <w:iCs/>
          <w:sz w:val="24"/>
          <w:szCs w:val="24"/>
        </w:rPr>
        <w:t>to:</w:t>
      </w:r>
      <w:proofErr w:type="gramEnd"/>
      <w:r w:rsidRPr="00075A66">
        <w:rPr>
          <w:rFonts w:ascii="Tahoma" w:hAnsi="Tahoma" w:cs="Tahoma"/>
          <w:iCs/>
          <w:sz w:val="24"/>
          <w:szCs w:val="24"/>
        </w:rPr>
        <w:t xml:space="preserve"> incomplete </w:t>
      </w:r>
      <w:r w:rsidR="002A4EE6" w:rsidRPr="00075A66">
        <w:rPr>
          <w:rFonts w:ascii="Tahoma" w:hAnsi="Tahoma" w:cs="Tahoma"/>
          <w:iCs/>
          <w:sz w:val="24"/>
          <w:szCs w:val="24"/>
        </w:rPr>
        <w:t xml:space="preserve">or unsatisfactory </w:t>
      </w:r>
      <w:r w:rsidRPr="00075A66">
        <w:rPr>
          <w:rFonts w:ascii="Tahoma" w:hAnsi="Tahoma" w:cs="Tahoma"/>
          <w:iCs/>
          <w:sz w:val="24"/>
          <w:szCs w:val="24"/>
        </w:rPr>
        <w:t>deliverable</w:t>
      </w:r>
      <w:r w:rsidR="002A4EE6" w:rsidRPr="00075A66">
        <w:rPr>
          <w:rFonts w:ascii="Tahoma" w:hAnsi="Tahoma" w:cs="Tahoma"/>
          <w:iCs/>
          <w:sz w:val="24"/>
          <w:szCs w:val="24"/>
        </w:rPr>
        <w:t>s</w:t>
      </w:r>
      <w:r w:rsidRPr="00075A66">
        <w:rPr>
          <w:rFonts w:ascii="Tahoma" w:hAnsi="Tahoma" w:cs="Tahoma"/>
          <w:iCs/>
          <w:sz w:val="24"/>
          <w:szCs w:val="24"/>
        </w:rPr>
        <w:t>; grant funds used inappropriately (i.e.</w:t>
      </w:r>
      <w:r w:rsidR="00D87179" w:rsidRPr="00075A66">
        <w:rPr>
          <w:rFonts w:ascii="Tahoma" w:hAnsi="Tahoma" w:cs="Tahoma"/>
          <w:iCs/>
          <w:sz w:val="24"/>
          <w:szCs w:val="24"/>
        </w:rPr>
        <w:t>,</w:t>
      </w:r>
      <w:r w:rsidRPr="00075A66">
        <w:rPr>
          <w:rFonts w:ascii="Tahoma" w:hAnsi="Tahoma" w:cs="Tahoma"/>
          <w:iCs/>
          <w:sz w:val="24"/>
          <w:szCs w:val="24"/>
        </w:rPr>
        <w:t xml:space="preserve"> other than as represented); </w:t>
      </w:r>
      <w:r w:rsidR="00D87179" w:rsidRPr="00075A66">
        <w:rPr>
          <w:rFonts w:ascii="Tahoma" w:hAnsi="Tahoma" w:cs="Tahoma"/>
          <w:iCs/>
          <w:sz w:val="24"/>
          <w:szCs w:val="24"/>
        </w:rPr>
        <w:t xml:space="preserve">or </w:t>
      </w:r>
      <w:r w:rsidRPr="00075A66">
        <w:rPr>
          <w:rFonts w:ascii="Tahoma" w:hAnsi="Tahoma" w:cs="Tahoma"/>
          <w:iCs/>
          <w:sz w:val="24"/>
          <w:szCs w:val="24"/>
        </w:rPr>
        <w:t>questioned costs.</w:t>
      </w:r>
    </w:p>
    <w:p w14:paraId="04096AED" w14:textId="77777777" w:rsidR="00D87179" w:rsidRPr="00075A66" w:rsidRDefault="00D87179" w:rsidP="00612B0A">
      <w:pPr>
        <w:pStyle w:val="ListParagraph"/>
        <w:spacing w:after="0"/>
        <w:ind w:left="2160"/>
        <w:jc w:val="both"/>
        <w:rPr>
          <w:rFonts w:ascii="Tahoma" w:hAnsi="Tahoma" w:cs="Tahoma"/>
          <w:iCs/>
          <w:sz w:val="24"/>
          <w:szCs w:val="24"/>
        </w:rPr>
      </w:pPr>
    </w:p>
    <w:p w14:paraId="7857B885" w14:textId="74E2E05B" w:rsidR="00C31B4A" w:rsidRPr="00075A66" w:rsidRDefault="002A4EE6"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Project objectives </w:t>
      </w:r>
      <w:r w:rsidR="00D271EB" w:rsidRPr="00075A66">
        <w:rPr>
          <w:rFonts w:ascii="Tahoma" w:hAnsi="Tahoma" w:cs="Tahoma"/>
          <w:iCs/>
          <w:sz w:val="24"/>
          <w:szCs w:val="24"/>
        </w:rPr>
        <w:t>were not</w:t>
      </w:r>
      <w:r w:rsidRPr="00075A66">
        <w:rPr>
          <w:rFonts w:ascii="Tahoma" w:hAnsi="Tahoma" w:cs="Tahoma"/>
          <w:iCs/>
          <w:sz w:val="24"/>
          <w:szCs w:val="24"/>
        </w:rPr>
        <w:t xml:space="preserve"> met</w:t>
      </w:r>
      <w:r w:rsidR="00426C62">
        <w:rPr>
          <w:rFonts w:ascii="Tahoma" w:hAnsi="Tahoma" w:cs="Tahoma"/>
          <w:iCs/>
          <w:sz w:val="24"/>
          <w:szCs w:val="24"/>
        </w:rPr>
        <w:t>.</w:t>
      </w:r>
    </w:p>
    <w:p w14:paraId="584ECFE2" w14:textId="77777777" w:rsidR="00D87179" w:rsidRPr="00075A66" w:rsidRDefault="00D87179" w:rsidP="00AB364C">
      <w:pPr>
        <w:pStyle w:val="ListParagraph"/>
        <w:spacing w:after="0"/>
        <w:ind w:left="2160"/>
        <w:rPr>
          <w:rFonts w:ascii="Tahoma" w:hAnsi="Tahoma" w:cs="Tahoma"/>
          <w:iCs/>
          <w:sz w:val="24"/>
          <w:szCs w:val="24"/>
        </w:rPr>
      </w:pPr>
    </w:p>
    <w:p w14:paraId="6289FDD2" w14:textId="326A019B" w:rsidR="00C31B4A" w:rsidRPr="00075A66" w:rsidRDefault="003F1550"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 may be considered significant</w:t>
      </w:r>
      <w:r w:rsidR="00C31B4A" w:rsidRPr="00075A66">
        <w:rPr>
          <w:rFonts w:ascii="Tahoma" w:hAnsi="Tahoma" w:cs="Tahoma"/>
          <w:iCs/>
          <w:sz w:val="24"/>
          <w:szCs w:val="24"/>
        </w:rPr>
        <w:t xml:space="preserve">. </w:t>
      </w:r>
    </w:p>
    <w:p w14:paraId="62DB50A1" w14:textId="77777777" w:rsidR="00D87179" w:rsidRPr="00075A66" w:rsidRDefault="00D87179" w:rsidP="00AB364C">
      <w:pPr>
        <w:pStyle w:val="ListParagraph"/>
        <w:spacing w:after="0"/>
        <w:ind w:left="2160"/>
        <w:rPr>
          <w:rFonts w:ascii="Tahoma" w:hAnsi="Tahoma" w:cs="Tahoma"/>
          <w:iCs/>
          <w:sz w:val="24"/>
          <w:szCs w:val="24"/>
        </w:rPr>
      </w:pPr>
    </w:p>
    <w:p w14:paraId="12B12D8C" w14:textId="649164DA" w:rsidR="00C31B4A" w:rsidRPr="00075A66" w:rsidRDefault="00D271EB"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Deliverables were not submitted to the CEC or were of poor quality. For example, </w:t>
      </w:r>
      <w:r w:rsidR="00112448">
        <w:rPr>
          <w:rFonts w:ascii="Tahoma" w:hAnsi="Tahoma" w:cs="Tahoma"/>
          <w:iCs/>
          <w:sz w:val="24"/>
          <w:szCs w:val="24"/>
        </w:rPr>
        <w:t>Applicant</w:t>
      </w:r>
      <w:r w:rsidR="00112448" w:rsidRPr="00075A66">
        <w:rPr>
          <w:rFonts w:ascii="Tahoma" w:hAnsi="Tahoma" w:cs="Tahoma"/>
          <w:iCs/>
          <w:sz w:val="24"/>
          <w:szCs w:val="24"/>
        </w:rPr>
        <w:t xml:space="preserve"> </w:t>
      </w:r>
      <w:r w:rsidR="00C31B4A" w:rsidRPr="00075A66">
        <w:rPr>
          <w:rFonts w:ascii="Tahoma" w:hAnsi="Tahoma" w:cs="Tahoma"/>
          <w:iCs/>
          <w:sz w:val="24"/>
          <w:szCs w:val="24"/>
        </w:rPr>
        <w:t>deliver</w:t>
      </w:r>
      <w:r w:rsidR="00112448">
        <w:rPr>
          <w:rFonts w:ascii="Tahoma" w:hAnsi="Tahoma" w:cs="Tahoma"/>
          <w:iCs/>
          <w:sz w:val="24"/>
          <w:szCs w:val="24"/>
        </w:rPr>
        <w:t>ed</w:t>
      </w:r>
      <w:r w:rsidR="00C31B4A" w:rsidRPr="00075A66">
        <w:rPr>
          <w:rFonts w:ascii="Tahoma" w:hAnsi="Tahoma" w:cs="Tahoma"/>
          <w:iCs/>
          <w:sz w:val="24"/>
          <w:szCs w:val="24"/>
        </w:rPr>
        <w:t xml:space="preserve"> poorly written reports that require</w:t>
      </w:r>
      <w:r w:rsidRPr="00075A66">
        <w:rPr>
          <w:rFonts w:ascii="Tahoma" w:hAnsi="Tahoma" w:cs="Tahoma"/>
          <w:iCs/>
          <w:sz w:val="24"/>
          <w:szCs w:val="24"/>
        </w:rPr>
        <w:t>d</w:t>
      </w:r>
      <w:r w:rsidR="00C31B4A" w:rsidRPr="00075A66">
        <w:rPr>
          <w:rFonts w:ascii="Tahoma" w:hAnsi="Tahoma" w:cs="Tahoma"/>
          <w:iCs/>
          <w:sz w:val="24"/>
          <w:szCs w:val="24"/>
        </w:rPr>
        <w:t xml:space="preserve"> significant rework by staff</w:t>
      </w:r>
      <w:r w:rsidRPr="00075A66">
        <w:rPr>
          <w:rFonts w:ascii="Tahoma" w:hAnsi="Tahoma" w:cs="Tahoma"/>
          <w:iCs/>
          <w:sz w:val="24"/>
          <w:szCs w:val="24"/>
        </w:rPr>
        <w:t xml:space="preserve"> prior to </w:t>
      </w:r>
      <w:r w:rsidR="00725C16" w:rsidRPr="00075A66">
        <w:rPr>
          <w:rFonts w:ascii="Tahoma" w:hAnsi="Tahoma" w:cs="Tahoma"/>
          <w:iCs/>
          <w:sz w:val="24"/>
          <w:szCs w:val="24"/>
        </w:rPr>
        <w:t xml:space="preserve">acceptance or </w:t>
      </w:r>
      <w:r w:rsidRPr="00075A66">
        <w:rPr>
          <w:rFonts w:ascii="Tahoma" w:hAnsi="Tahoma" w:cs="Tahoma"/>
          <w:iCs/>
          <w:sz w:val="24"/>
          <w:szCs w:val="24"/>
        </w:rPr>
        <w:t>publication</w:t>
      </w:r>
      <w:r w:rsidR="00C31B4A" w:rsidRPr="00075A66">
        <w:rPr>
          <w:rFonts w:ascii="Tahoma" w:hAnsi="Tahoma" w:cs="Tahoma"/>
          <w:iCs/>
          <w:sz w:val="24"/>
          <w:szCs w:val="24"/>
        </w:rPr>
        <w:t xml:space="preserve">. </w:t>
      </w:r>
    </w:p>
    <w:p w14:paraId="322D0D68" w14:textId="77777777" w:rsidR="00D87179" w:rsidRPr="00075A66" w:rsidRDefault="00D87179" w:rsidP="00AB364C">
      <w:pPr>
        <w:pStyle w:val="ListParagraph"/>
        <w:spacing w:after="0"/>
        <w:ind w:left="2160"/>
        <w:rPr>
          <w:rFonts w:ascii="Tahoma" w:hAnsi="Tahoma" w:cs="Tahoma"/>
          <w:iCs/>
          <w:sz w:val="24"/>
          <w:szCs w:val="24"/>
        </w:rPr>
      </w:pPr>
    </w:p>
    <w:p w14:paraId="05681571" w14:textId="31289F92" w:rsidR="00C31B4A" w:rsidRPr="00075A66" w:rsidRDefault="00C31B4A"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Demonstrated </w:t>
      </w:r>
      <w:r w:rsidR="00D271EB" w:rsidRPr="00075A66">
        <w:rPr>
          <w:rFonts w:ascii="Tahoma" w:hAnsi="Tahoma" w:cs="Tahoma"/>
          <w:iCs/>
          <w:sz w:val="24"/>
          <w:szCs w:val="24"/>
        </w:rPr>
        <w:t>or delayed</w:t>
      </w:r>
      <w:r w:rsidRPr="00075A66">
        <w:rPr>
          <w:rFonts w:ascii="Tahoma" w:hAnsi="Tahoma" w:cs="Tahoma"/>
          <w:iCs/>
          <w:sz w:val="24"/>
          <w:szCs w:val="24"/>
        </w:rPr>
        <w:t xml:space="preserve"> communication</w:t>
      </w:r>
      <w:r w:rsidR="00D87179" w:rsidRPr="00075A66">
        <w:rPr>
          <w:rFonts w:ascii="Tahoma" w:hAnsi="Tahoma" w:cs="Tahoma"/>
          <w:iCs/>
          <w:sz w:val="24"/>
          <w:szCs w:val="24"/>
        </w:rPr>
        <w:t xml:space="preserve"> when significant issues or setbacks were experienced</w:t>
      </w:r>
      <w:r w:rsidR="00D271EB" w:rsidRPr="00075A66">
        <w:rPr>
          <w:rFonts w:ascii="Tahoma" w:hAnsi="Tahoma" w:cs="Tahoma"/>
          <w:iCs/>
          <w:sz w:val="24"/>
          <w:szCs w:val="24"/>
        </w:rPr>
        <w:t xml:space="preserve"> that materially and negatively impacted the project.</w:t>
      </w:r>
      <w:r w:rsidR="0057154E">
        <w:rPr>
          <w:rFonts w:ascii="Tahoma" w:hAnsi="Tahoma" w:cs="Tahoma"/>
          <w:iCs/>
          <w:sz w:val="24"/>
          <w:szCs w:val="24"/>
        </w:rPr>
        <w:t xml:space="preserve"> </w:t>
      </w:r>
      <w:r w:rsidR="00D271EB" w:rsidRPr="00075A66">
        <w:rPr>
          <w:rFonts w:ascii="Tahoma" w:hAnsi="Tahoma" w:cs="Tahoma"/>
          <w:iCs/>
          <w:sz w:val="24"/>
          <w:szCs w:val="24"/>
        </w:rPr>
        <w:t xml:space="preserve">For example, delays in informing the CEC when the </w:t>
      </w:r>
      <w:r w:rsidR="0057154E">
        <w:rPr>
          <w:rFonts w:ascii="Tahoma" w:hAnsi="Tahoma" w:cs="Tahoma"/>
          <w:iCs/>
          <w:sz w:val="24"/>
          <w:szCs w:val="24"/>
        </w:rPr>
        <w:t>Applicant</w:t>
      </w:r>
      <w:r w:rsidR="0057154E" w:rsidRPr="00075A66">
        <w:rPr>
          <w:rFonts w:ascii="Tahoma" w:hAnsi="Tahoma" w:cs="Tahoma"/>
          <w:iCs/>
          <w:sz w:val="24"/>
          <w:szCs w:val="24"/>
        </w:rPr>
        <w:t xml:space="preserve"> </w:t>
      </w:r>
      <w:r w:rsidR="00D271EB" w:rsidRPr="00075A66">
        <w:rPr>
          <w:rFonts w:ascii="Tahoma" w:hAnsi="Tahoma" w:cs="Tahoma"/>
          <w:iCs/>
          <w:sz w:val="24"/>
          <w:szCs w:val="24"/>
        </w:rPr>
        <w:t xml:space="preserve">experiences loss of </w:t>
      </w:r>
      <w:r w:rsidR="00725C16" w:rsidRPr="00075A66">
        <w:rPr>
          <w:rFonts w:ascii="Tahoma" w:hAnsi="Tahoma" w:cs="Tahoma"/>
          <w:iCs/>
          <w:sz w:val="24"/>
          <w:szCs w:val="24"/>
        </w:rPr>
        <w:t xml:space="preserve">a </w:t>
      </w:r>
      <w:r w:rsidR="00D271EB" w:rsidRPr="00075A66">
        <w:rPr>
          <w:rFonts w:ascii="Tahoma" w:hAnsi="Tahoma" w:cs="Tahoma"/>
          <w:iCs/>
          <w:sz w:val="24"/>
          <w:szCs w:val="24"/>
        </w:rPr>
        <w:t>key project partner or site control may be considered significant.</w:t>
      </w:r>
    </w:p>
    <w:p w14:paraId="050B4E8B" w14:textId="77777777" w:rsidR="00C31B4A" w:rsidRPr="00075A66" w:rsidRDefault="00C31B4A" w:rsidP="0082191D">
      <w:pPr>
        <w:spacing w:after="0"/>
        <w:ind w:left="1440"/>
        <w:textAlignment w:val="baseline"/>
        <w:rPr>
          <w:rFonts w:ascii="Tahoma" w:hAnsi="Tahoma" w:cs="Tahoma"/>
          <w:sz w:val="24"/>
          <w:szCs w:val="24"/>
        </w:rPr>
      </w:pPr>
    </w:p>
    <w:p w14:paraId="1DD0F0B5" w14:textId="19DB7566"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4"/>
        </w:rPr>
        <w:t xml:space="preserve">Grounds to Reject an </w:t>
      </w:r>
      <w:proofErr w:type="gramStart"/>
      <w:r w:rsidR="001661BE" w:rsidRPr="00075A66">
        <w:rPr>
          <w:rFonts w:ascii="Tahoma" w:hAnsi="Tahoma" w:cs="Tahoma"/>
          <w:b/>
          <w:sz w:val="24"/>
          <w:szCs w:val="24"/>
        </w:rPr>
        <w:t>Application</w:t>
      </w:r>
      <w:proofErr w:type="gramEnd"/>
      <w:r w:rsidR="0057154E">
        <w:rPr>
          <w:rFonts w:ascii="Tahoma" w:hAnsi="Tahoma" w:cs="Tahoma"/>
          <w:b/>
          <w:sz w:val="24"/>
          <w:szCs w:val="24"/>
        </w:rPr>
        <w:t xml:space="preserve"> or Cancel an Award</w:t>
      </w:r>
    </w:p>
    <w:p w14:paraId="73AF0ACB" w14:textId="2B0E4048" w:rsidR="00347954" w:rsidRPr="00075A66" w:rsidRDefault="00347954" w:rsidP="003A0DDC">
      <w:pPr>
        <w:spacing w:after="0"/>
        <w:ind w:left="1440"/>
        <w:rPr>
          <w:rFonts w:ascii="Tahoma" w:hAnsi="Tahoma" w:cs="Tahoma"/>
          <w:sz w:val="24"/>
          <w:szCs w:val="24"/>
        </w:rPr>
      </w:pPr>
      <w:r w:rsidRPr="00075A66">
        <w:rPr>
          <w:rFonts w:ascii="Tahoma" w:hAnsi="Tahoma" w:cs="Tahoma"/>
          <w:sz w:val="24"/>
          <w:szCs w:val="24"/>
        </w:rPr>
        <w:t xml:space="preserve">In addition to the Screening Criteria identified </w:t>
      </w:r>
      <w:r w:rsidR="00F34B68" w:rsidRPr="00075A66">
        <w:rPr>
          <w:rFonts w:ascii="Tahoma" w:hAnsi="Tahoma" w:cs="Tahoma"/>
          <w:sz w:val="24"/>
          <w:szCs w:val="24"/>
        </w:rPr>
        <w:t>within this solicitation</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reserves the right to reject an application and/or cancel an award </w:t>
      </w:r>
      <w:r w:rsidR="0057154E">
        <w:rPr>
          <w:rFonts w:ascii="Tahoma" w:hAnsi="Tahoma" w:cs="Tahoma"/>
          <w:sz w:val="24"/>
          <w:szCs w:val="24"/>
        </w:rPr>
        <w:t>for reasons including, but not limited to the following:</w:t>
      </w:r>
    </w:p>
    <w:p w14:paraId="1D3E130C" w14:textId="77777777" w:rsidR="007D60E9" w:rsidRPr="00075A66" w:rsidRDefault="007D60E9" w:rsidP="00E04486">
      <w:pPr>
        <w:spacing w:after="0"/>
        <w:rPr>
          <w:rFonts w:ascii="Tahoma" w:hAnsi="Tahoma" w:cs="Tahoma"/>
          <w:sz w:val="24"/>
          <w:szCs w:val="24"/>
        </w:rPr>
      </w:pPr>
    </w:p>
    <w:p w14:paraId="716D6C3A" w14:textId="5CC4C413"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contains false or intentionally misleading statements or references which do not support an attribute or condition contended by the </w:t>
      </w:r>
      <w:r w:rsidR="0057154E">
        <w:rPr>
          <w:rFonts w:ascii="Tahoma" w:hAnsi="Tahoma" w:cs="Tahoma"/>
          <w:sz w:val="24"/>
          <w:szCs w:val="24"/>
        </w:rPr>
        <w:t>A</w:t>
      </w:r>
      <w:r w:rsidR="00403F6F" w:rsidRPr="00075A66">
        <w:rPr>
          <w:rFonts w:ascii="Tahoma" w:hAnsi="Tahoma" w:cs="Tahoma"/>
          <w:sz w:val="24"/>
          <w:szCs w:val="24"/>
        </w:rPr>
        <w:t>pplicant</w:t>
      </w:r>
      <w:r w:rsidR="00347954" w:rsidRPr="00075A66">
        <w:rPr>
          <w:rFonts w:ascii="Tahoma" w:hAnsi="Tahoma" w:cs="Tahoma"/>
          <w:sz w:val="24"/>
          <w:szCs w:val="24"/>
        </w:rPr>
        <w:t>.</w:t>
      </w:r>
    </w:p>
    <w:p w14:paraId="0DDDE81B" w14:textId="77777777" w:rsidR="007D60E9" w:rsidRPr="00075A66" w:rsidRDefault="007D60E9" w:rsidP="00E04486">
      <w:pPr>
        <w:spacing w:after="0"/>
        <w:ind w:left="2160" w:hanging="720"/>
        <w:rPr>
          <w:rFonts w:ascii="Tahoma" w:hAnsi="Tahoma" w:cs="Tahoma"/>
          <w:sz w:val="24"/>
          <w:szCs w:val="24"/>
        </w:rPr>
      </w:pPr>
    </w:p>
    <w:p w14:paraId="151E112E" w14:textId="77777777" w:rsidR="00347954" w:rsidRPr="00075A66" w:rsidRDefault="00347954"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w:t>
      </w:r>
      <w:r w:rsidR="00403F6F" w:rsidRPr="00075A66">
        <w:rPr>
          <w:rFonts w:ascii="Tahoma" w:hAnsi="Tahoma" w:cs="Tahoma"/>
          <w:sz w:val="24"/>
          <w:szCs w:val="24"/>
        </w:rPr>
        <w:t>application</w:t>
      </w:r>
      <w:r w:rsidRPr="00075A66">
        <w:rPr>
          <w:rFonts w:ascii="Tahoma" w:hAnsi="Tahoma" w:cs="Tahoma"/>
          <w:sz w:val="24"/>
          <w:szCs w:val="24"/>
        </w:rPr>
        <w:t xml:space="preserve"> is intended to erroneously and fallaciously mislead the State in its evaluation of the </w:t>
      </w:r>
      <w:r w:rsidR="00403F6F" w:rsidRPr="00075A66">
        <w:rPr>
          <w:rFonts w:ascii="Tahoma" w:hAnsi="Tahoma" w:cs="Tahoma"/>
          <w:sz w:val="24"/>
          <w:szCs w:val="24"/>
        </w:rPr>
        <w:t>application</w:t>
      </w:r>
      <w:r w:rsidRPr="00075A66">
        <w:rPr>
          <w:rFonts w:ascii="Tahoma" w:hAnsi="Tahoma" w:cs="Tahoma"/>
          <w:sz w:val="24"/>
          <w:szCs w:val="24"/>
        </w:rPr>
        <w:t xml:space="preserve"> and the attribute, condition, or capability is a requirement of this solicitation.</w:t>
      </w:r>
    </w:p>
    <w:p w14:paraId="3D85BC1F" w14:textId="77777777" w:rsidR="007D60E9" w:rsidRPr="00075A66" w:rsidRDefault="007D60E9" w:rsidP="00E04486">
      <w:pPr>
        <w:spacing w:after="0"/>
        <w:ind w:left="2160" w:hanging="720"/>
        <w:rPr>
          <w:rFonts w:ascii="Tahoma" w:hAnsi="Tahoma" w:cs="Tahoma"/>
          <w:sz w:val="24"/>
          <w:szCs w:val="24"/>
        </w:rPr>
      </w:pPr>
    </w:p>
    <w:p w14:paraId="4E8EC3C2" w14:textId="03A2F668"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does not comply or contains caveats that conflict with the solicitation and the variation or deviation is </w:t>
      </w:r>
      <w:proofErr w:type="gramStart"/>
      <w:r w:rsidR="00347954" w:rsidRPr="00075A66">
        <w:rPr>
          <w:rFonts w:ascii="Tahoma" w:hAnsi="Tahoma" w:cs="Tahoma"/>
          <w:sz w:val="24"/>
          <w:szCs w:val="24"/>
        </w:rPr>
        <w:t>material</w:t>
      </w:r>
      <w:proofErr w:type="gramEnd"/>
      <w:r w:rsidR="00347954" w:rsidRPr="00075A66">
        <w:rPr>
          <w:rFonts w:ascii="Tahoma" w:hAnsi="Tahoma" w:cs="Tahoma"/>
          <w:sz w:val="24"/>
          <w:szCs w:val="24"/>
        </w:rPr>
        <w:t xml:space="preserve"> or it is otherwise non-responsive.</w:t>
      </w:r>
    </w:p>
    <w:p w14:paraId="55F8C2CA" w14:textId="77777777" w:rsidR="007D60E9" w:rsidRPr="00075A66" w:rsidRDefault="007D60E9" w:rsidP="00E04486">
      <w:pPr>
        <w:spacing w:after="0"/>
        <w:ind w:left="2160" w:hanging="720"/>
        <w:rPr>
          <w:rFonts w:ascii="Tahoma" w:hAnsi="Tahoma" w:cs="Tahoma"/>
          <w:szCs w:val="22"/>
        </w:rPr>
      </w:pPr>
    </w:p>
    <w:p w14:paraId="4355AD01"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Technical Evaluation</w:t>
      </w:r>
    </w:p>
    <w:p w14:paraId="48DACF3D" w14:textId="1DD39DAB" w:rsidR="009E79ED" w:rsidRPr="00075A66" w:rsidRDefault="001661BE" w:rsidP="003A0DDC">
      <w:pPr>
        <w:spacing w:after="0"/>
        <w:ind w:left="1440"/>
        <w:rPr>
          <w:rFonts w:ascii="Tahoma" w:hAnsi="Tahoma" w:cs="Tahoma"/>
          <w:sz w:val="24"/>
          <w:szCs w:val="24"/>
        </w:rPr>
      </w:pPr>
      <w:r w:rsidRPr="00075A66">
        <w:rPr>
          <w:rFonts w:ascii="Tahoma" w:hAnsi="Tahoma" w:cs="Tahoma"/>
          <w:sz w:val="24"/>
          <w:szCs w:val="24"/>
        </w:rPr>
        <w:t>Application</w:t>
      </w:r>
      <w:r w:rsidR="009E79ED" w:rsidRPr="00075A66">
        <w:rPr>
          <w:rFonts w:ascii="Tahoma" w:hAnsi="Tahoma" w:cs="Tahoma"/>
          <w:sz w:val="24"/>
          <w:szCs w:val="24"/>
        </w:rPr>
        <w:t xml:space="preserve">s passing </w:t>
      </w:r>
      <w:r w:rsidR="001104BC" w:rsidRPr="00075A66">
        <w:rPr>
          <w:rFonts w:ascii="Tahoma" w:hAnsi="Tahoma" w:cs="Tahoma"/>
          <w:sz w:val="24"/>
          <w:szCs w:val="24"/>
        </w:rPr>
        <w:t>all screening criteria</w:t>
      </w:r>
      <w:r w:rsidR="009E79ED" w:rsidRPr="00075A66">
        <w:rPr>
          <w:rFonts w:ascii="Tahoma" w:hAnsi="Tahoma" w:cs="Tahoma"/>
          <w:sz w:val="24"/>
          <w:szCs w:val="24"/>
        </w:rPr>
        <w:t xml:space="preserve"> will be submitted to the Evaluation Committee to review and score based on the Evaluation </w:t>
      </w:r>
      <w:r w:rsidR="007D60E9" w:rsidRPr="00075A66">
        <w:rPr>
          <w:rFonts w:ascii="Tahoma" w:hAnsi="Tahoma" w:cs="Tahoma"/>
          <w:sz w:val="24"/>
          <w:szCs w:val="24"/>
        </w:rPr>
        <w:t xml:space="preserve">Criteria </w:t>
      </w:r>
      <w:r w:rsidR="00DC4D96">
        <w:rPr>
          <w:rFonts w:ascii="Tahoma" w:hAnsi="Tahoma" w:cs="Tahoma"/>
          <w:sz w:val="24"/>
          <w:szCs w:val="24"/>
        </w:rPr>
        <w:t>using the Scoring Scale described below.</w:t>
      </w:r>
    </w:p>
    <w:p w14:paraId="0D4D22C4" w14:textId="77777777" w:rsidR="007D60E9" w:rsidRPr="00075A66" w:rsidRDefault="007D60E9" w:rsidP="003A0DDC">
      <w:pPr>
        <w:spacing w:after="0"/>
        <w:ind w:left="1440"/>
        <w:rPr>
          <w:rFonts w:ascii="Tahoma" w:hAnsi="Tahoma" w:cs="Tahoma"/>
          <w:sz w:val="24"/>
          <w:szCs w:val="24"/>
        </w:rPr>
      </w:pPr>
    </w:p>
    <w:p w14:paraId="633B773E" w14:textId="3AC5BED0" w:rsidR="009E79ED" w:rsidRPr="00075A66" w:rsidRDefault="007B05C1" w:rsidP="003A0DDC">
      <w:pPr>
        <w:spacing w:after="0"/>
        <w:ind w:left="1440"/>
        <w:rPr>
          <w:rFonts w:ascii="Tahoma" w:hAnsi="Tahoma" w:cs="Tahoma"/>
          <w:sz w:val="24"/>
          <w:szCs w:val="24"/>
        </w:rPr>
      </w:pPr>
      <w:r w:rsidRPr="00075A66">
        <w:rPr>
          <w:rFonts w:ascii="Tahoma" w:hAnsi="Tahoma" w:cs="Tahoma"/>
          <w:sz w:val="24"/>
          <w:szCs w:val="24"/>
        </w:rPr>
        <w:t>T</w:t>
      </w:r>
      <w:r w:rsidR="009E79ED" w:rsidRPr="00075A66">
        <w:rPr>
          <w:rFonts w:ascii="Tahoma" w:hAnsi="Tahoma" w:cs="Tahoma"/>
          <w:sz w:val="24"/>
          <w:szCs w:val="24"/>
        </w:rPr>
        <w:t xml:space="preserve">he Evaluation Committee </w:t>
      </w:r>
      <w:r w:rsidRPr="00075A66">
        <w:rPr>
          <w:rFonts w:ascii="Tahoma" w:hAnsi="Tahoma" w:cs="Tahoma"/>
          <w:sz w:val="24"/>
          <w:szCs w:val="24"/>
        </w:rPr>
        <w:t xml:space="preserve">reserves the right to </w:t>
      </w:r>
      <w:r w:rsidR="009E79ED" w:rsidRPr="00075A66">
        <w:rPr>
          <w:rFonts w:ascii="Tahoma" w:hAnsi="Tahoma" w:cs="Tahoma"/>
          <w:sz w:val="24"/>
          <w:szCs w:val="24"/>
        </w:rPr>
        <w:t xml:space="preserve">schedule a clarification interview with </w:t>
      </w:r>
      <w:r w:rsidR="00935AD4" w:rsidRPr="00075A66">
        <w:rPr>
          <w:rFonts w:ascii="Tahoma" w:hAnsi="Tahoma" w:cs="Tahoma"/>
          <w:sz w:val="24"/>
          <w:szCs w:val="24"/>
        </w:rPr>
        <w:t xml:space="preserve">an </w:t>
      </w:r>
      <w:r w:rsidR="00DC4D96">
        <w:rPr>
          <w:rFonts w:ascii="Tahoma" w:hAnsi="Tahoma" w:cs="Tahoma"/>
          <w:sz w:val="24"/>
          <w:szCs w:val="24"/>
        </w:rPr>
        <w:t>A</w:t>
      </w:r>
      <w:r w:rsidR="00403F6F" w:rsidRPr="00075A66">
        <w:rPr>
          <w:rFonts w:ascii="Tahoma" w:hAnsi="Tahoma" w:cs="Tahoma"/>
          <w:sz w:val="24"/>
          <w:szCs w:val="24"/>
        </w:rPr>
        <w:t>pplicant</w:t>
      </w:r>
      <w:r w:rsidR="00DC4D96">
        <w:rPr>
          <w:rFonts w:ascii="Tahoma" w:hAnsi="Tahoma" w:cs="Tahoma"/>
          <w:sz w:val="24"/>
          <w:szCs w:val="24"/>
        </w:rPr>
        <w:t xml:space="preserve"> to clarify and/or verify information submitted in the application. </w:t>
      </w:r>
      <w:r w:rsidR="009E79ED" w:rsidRPr="00075A66">
        <w:rPr>
          <w:rFonts w:ascii="Tahoma" w:hAnsi="Tahoma" w:cs="Tahoma"/>
          <w:sz w:val="24"/>
          <w:szCs w:val="24"/>
        </w:rPr>
        <w:t xml:space="preserve">However, these interviews may not be used to change or add to the contents of the original </w:t>
      </w:r>
      <w:r w:rsidR="00403F6F" w:rsidRPr="00075A66">
        <w:rPr>
          <w:rFonts w:ascii="Tahoma" w:hAnsi="Tahoma" w:cs="Tahoma"/>
          <w:sz w:val="24"/>
          <w:szCs w:val="24"/>
        </w:rPr>
        <w:t>application</w:t>
      </w:r>
      <w:r w:rsidR="009E79ED" w:rsidRPr="00075A66">
        <w:rPr>
          <w:rFonts w:ascii="Tahoma" w:hAnsi="Tahoma" w:cs="Tahoma"/>
          <w:sz w:val="24"/>
          <w:szCs w:val="24"/>
        </w:rPr>
        <w:t>.</w:t>
      </w:r>
      <w:r w:rsidR="00F95356" w:rsidRPr="00075A66">
        <w:rPr>
          <w:rFonts w:ascii="Tahoma" w:hAnsi="Tahoma" w:cs="Tahoma"/>
          <w:sz w:val="24"/>
          <w:szCs w:val="24"/>
        </w:rPr>
        <w:t xml:space="preserve"> Applicants will not be reimbursed for time spent answering clarifying questions.</w:t>
      </w:r>
    </w:p>
    <w:p w14:paraId="7B5A6EA5" w14:textId="77777777" w:rsidR="007D60E9" w:rsidRPr="00075A66" w:rsidRDefault="007D60E9" w:rsidP="003A0DDC">
      <w:pPr>
        <w:spacing w:after="0"/>
        <w:ind w:left="1440"/>
        <w:rPr>
          <w:rFonts w:ascii="Tahoma" w:hAnsi="Tahoma" w:cs="Tahoma"/>
          <w:sz w:val="24"/>
          <w:szCs w:val="24"/>
        </w:rPr>
      </w:pPr>
    </w:p>
    <w:p w14:paraId="5753AA13" w14:textId="77777777" w:rsidR="005A502A" w:rsidRPr="00075A66" w:rsidRDefault="009E79ED" w:rsidP="003A0DDC">
      <w:pPr>
        <w:spacing w:after="0"/>
        <w:ind w:left="1440"/>
        <w:rPr>
          <w:rFonts w:ascii="Tahoma" w:hAnsi="Tahoma" w:cs="Tahoma"/>
          <w:sz w:val="24"/>
          <w:szCs w:val="24"/>
        </w:rPr>
      </w:pPr>
      <w:r w:rsidRPr="00075A66">
        <w:rPr>
          <w:rFonts w:ascii="Tahoma" w:hAnsi="Tahoma" w:cs="Tahoma"/>
          <w:sz w:val="24"/>
          <w:szCs w:val="24"/>
        </w:rPr>
        <w:t xml:space="preserve">The total score for each </w:t>
      </w:r>
      <w:r w:rsidR="00403F6F" w:rsidRPr="00075A66">
        <w:rPr>
          <w:rFonts w:ascii="Tahoma" w:hAnsi="Tahoma" w:cs="Tahoma"/>
          <w:sz w:val="24"/>
          <w:szCs w:val="24"/>
        </w:rPr>
        <w:t>application</w:t>
      </w:r>
      <w:r w:rsidRPr="00075A66">
        <w:rPr>
          <w:rFonts w:ascii="Tahoma" w:hAnsi="Tahoma" w:cs="Tahoma"/>
          <w:sz w:val="24"/>
          <w:szCs w:val="24"/>
        </w:rPr>
        <w:t xml:space="preserve"> will be the average of the combined scores of al</w:t>
      </w:r>
      <w:r w:rsidR="007D60E9" w:rsidRPr="00075A66">
        <w:rPr>
          <w:rFonts w:ascii="Tahoma" w:hAnsi="Tahoma" w:cs="Tahoma"/>
          <w:sz w:val="24"/>
          <w:szCs w:val="24"/>
        </w:rPr>
        <w:t>l Evaluation Committee members.</w:t>
      </w:r>
      <w:r w:rsidR="001104BC" w:rsidRPr="00075A66">
        <w:rPr>
          <w:rFonts w:ascii="Tahoma" w:hAnsi="Tahoma" w:cs="Tahoma"/>
          <w:sz w:val="24"/>
          <w:szCs w:val="24"/>
        </w:rPr>
        <w:t xml:space="preserve"> </w:t>
      </w:r>
      <w:r w:rsidR="00F95356" w:rsidRPr="00075A66">
        <w:rPr>
          <w:rFonts w:ascii="Tahoma" w:hAnsi="Tahoma" w:cs="Tahoma"/>
          <w:sz w:val="24"/>
          <w:szCs w:val="24"/>
        </w:rPr>
        <w:t xml:space="preserve">A minimum score of </w:t>
      </w:r>
      <w:r w:rsidR="008F11C0" w:rsidRPr="00075A66">
        <w:rPr>
          <w:rFonts w:ascii="Tahoma" w:hAnsi="Tahoma" w:cs="Tahoma"/>
          <w:sz w:val="24"/>
          <w:szCs w:val="24"/>
        </w:rPr>
        <w:t>70</w:t>
      </w:r>
      <w:r w:rsidR="00F95356" w:rsidRPr="00075A66">
        <w:rPr>
          <w:rFonts w:ascii="Tahoma" w:hAnsi="Tahoma" w:cs="Tahoma"/>
          <w:sz w:val="24"/>
          <w:szCs w:val="24"/>
        </w:rPr>
        <w:t xml:space="preserve"> percent</w:t>
      </w:r>
      <w:r w:rsidR="00AB3DDD" w:rsidRPr="00075A66">
        <w:rPr>
          <w:rFonts w:ascii="Tahoma" w:hAnsi="Tahoma" w:cs="Tahoma"/>
          <w:sz w:val="24"/>
          <w:szCs w:val="24"/>
        </w:rPr>
        <w:t xml:space="preserve"> </w:t>
      </w:r>
      <w:r w:rsidR="00F95356" w:rsidRPr="00075A66">
        <w:rPr>
          <w:rFonts w:ascii="Tahoma" w:hAnsi="Tahoma" w:cs="Tahoma"/>
          <w:sz w:val="24"/>
          <w:szCs w:val="24"/>
        </w:rPr>
        <w:t>is required for the application to be eligible for funding.</w:t>
      </w:r>
    </w:p>
    <w:p w14:paraId="3FB077BD" w14:textId="77777777" w:rsidR="005A502A" w:rsidRPr="00075A66" w:rsidRDefault="005A502A" w:rsidP="003A0DDC">
      <w:pPr>
        <w:spacing w:after="0"/>
        <w:ind w:left="1440"/>
        <w:rPr>
          <w:rFonts w:ascii="Tahoma" w:hAnsi="Tahoma" w:cs="Tahoma"/>
          <w:sz w:val="24"/>
          <w:szCs w:val="24"/>
        </w:rPr>
      </w:pPr>
    </w:p>
    <w:p w14:paraId="6FEE6985" w14:textId="2D250AE5" w:rsidR="00F95356" w:rsidRPr="00075A66" w:rsidRDefault="008E36A3" w:rsidP="003A0DDC">
      <w:pPr>
        <w:spacing w:after="0"/>
        <w:ind w:left="1440"/>
        <w:rPr>
          <w:rFonts w:ascii="Tahoma" w:hAnsi="Tahoma" w:cs="Tahoma"/>
          <w:sz w:val="24"/>
          <w:szCs w:val="24"/>
        </w:rPr>
      </w:pPr>
      <w:r w:rsidRPr="00075A66">
        <w:rPr>
          <w:rFonts w:ascii="Tahoma" w:hAnsi="Tahoma" w:cs="Tahoma"/>
          <w:sz w:val="24"/>
          <w:szCs w:val="24"/>
        </w:rPr>
        <w:t>CEC</w:t>
      </w:r>
      <w:r w:rsidR="00F95356" w:rsidRPr="00075A66">
        <w:rPr>
          <w:rFonts w:ascii="Tahoma" w:hAnsi="Tahoma" w:cs="Tahoma"/>
          <w:sz w:val="24"/>
          <w:szCs w:val="24"/>
        </w:rPr>
        <w:t xml:space="preserve"> will </w:t>
      </w:r>
      <w:r w:rsidR="001104BC" w:rsidRPr="00075A66">
        <w:rPr>
          <w:rFonts w:ascii="Tahoma" w:hAnsi="Tahoma" w:cs="Tahoma"/>
          <w:sz w:val="24"/>
          <w:szCs w:val="24"/>
        </w:rPr>
        <w:t xml:space="preserve">recommend </w:t>
      </w:r>
      <w:r w:rsidR="00F95356" w:rsidRPr="00075A66">
        <w:rPr>
          <w:rFonts w:ascii="Tahoma" w:hAnsi="Tahoma" w:cs="Tahoma"/>
          <w:sz w:val="24"/>
          <w:szCs w:val="24"/>
        </w:rPr>
        <w:t>awards</w:t>
      </w:r>
      <w:r w:rsidR="00734205" w:rsidRPr="00075A66">
        <w:rPr>
          <w:rFonts w:ascii="Tahoma" w:hAnsi="Tahoma" w:cs="Tahoma"/>
          <w:sz w:val="24"/>
          <w:szCs w:val="24"/>
        </w:rPr>
        <w:t xml:space="preserve"> to </w:t>
      </w:r>
      <w:r w:rsidR="007D60E9" w:rsidRPr="00075A66">
        <w:rPr>
          <w:rFonts w:ascii="Tahoma" w:hAnsi="Tahoma" w:cs="Tahoma"/>
          <w:sz w:val="24"/>
          <w:szCs w:val="24"/>
        </w:rPr>
        <w:t>the highest ranked project</w:t>
      </w:r>
      <w:r w:rsidR="00582A62" w:rsidRPr="00075A66">
        <w:rPr>
          <w:rFonts w:ascii="Tahoma" w:hAnsi="Tahoma" w:cs="Tahoma"/>
          <w:sz w:val="24"/>
          <w:szCs w:val="24"/>
        </w:rPr>
        <w:t>s</w:t>
      </w:r>
      <w:r w:rsidR="00734205" w:rsidRPr="00075A66">
        <w:rPr>
          <w:rFonts w:ascii="Tahoma" w:hAnsi="Tahoma" w:cs="Tahoma"/>
          <w:sz w:val="24"/>
          <w:szCs w:val="24"/>
        </w:rPr>
        <w:t xml:space="preserve"> </w:t>
      </w:r>
      <w:r w:rsidR="005A502A" w:rsidRPr="00075A66">
        <w:rPr>
          <w:rFonts w:ascii="Tahoma" w:hAnsi="Tahoma" w:cs="Tahoma"/>
          <w:sz w:val="24"/>
          <w:szCs w:val="24"/>
        </w:rPr>
        <w:t>(according to final overall application score)</w:t>
      </w:r>
      <w:r w:rsidR="00582A62" w:rsidRPr="00075A66">
        <w:rPr>
          <w:rFonts w:ascii="Tahoma" w:hAnsi="Tahoma" w:cs="Tahoma"/>
          <w:sz w:val="24"/>
          <w:szCs w:val="24"/>
        </w:rPr>
        <w:t xml:space="preserve"> until available funding under this solicitation has been exhausted</w:t>
      </w:r>
      <w:r w:rsidR="005A502A" w:rsidRPr="00075A66">
        <w:rPr>
          <w:rFonts w:ascii="Tahoma" w:hAnsi="Tahoma" w:cs="Tahoma"/>
          <w:sz w:val="24"/>
          <w:szCs w:val="24"/>
        </w:rPr>
        <w:t>.</w:t>
      </w:r>
      <w:r w:rsidR="00AF57A3">
        <w:rPr>
          <w:rFonts w:ascii="Tahoma" w:hAnsi="Tahoma" w:cs="Tahoma"/>
          <w:sz w:val="24"/>
          <w:szCs w:val="24"/>
        </w:rPr>
        <w:t xml:space="preserve"> </w:t>
      </w:r>
      <w:r w:rsidR="00C05CEF">
        <w:rPr>
          <w:rFonts w:ascii="Tahoma" w:hAnsi="Tahoma" w:cs="Tahoma"/>
          <w:sz w:val="24"/>
          <w:szCs w:val="24"/>
        </w:rPr>
        <w:t>Section I.G. of th</w:t>
      </w:r>
      <w:r w:rsidR="00E75B7B">
        <w:rPr>
          <w:rFonts w:ascii="Tahoma" w:hAnsi="Tahoma" w:cs="Tahoma"/>
          <w:sz w:val="24"/>
          <w:szCs w:val="24"/>
        </w:rPr>
        <w:t xml:space="preserve">is document provides additional </w:t>
      </w:r>
      <w:r w:rsidR="00C95F90">
        <w:rPr>
          <w:rFonts w:ascii="Tahoma" w:hAnsi="Tahoma" w:cs="Tahoma"/>
          <w:sz w:val="24"/>
          <w:szCs w:val="24"/>
        </w:rPr>
        <w:t xml:space="preserve">explanation on </w:t>
      </w:r>
      <w:r w:rsidR="007956F1">
        <w:rPr>
          <w:rFonts w:ascii="Tahoma" w:hAnsi="Tahoma" w:cs="Tahoma"/>
          <w:sz w:val="24"/>
          <w:szCs w:val="24"/>
        </w:rPr>
        <w:t>the funding award</w:t>
      </w:r>
      <w:r w:rsidR="006B4AB6">
        <w:rPr>
          <w:rFonts w:ascii="Tahoma" w:hAnsi="Tahoma" w:cs="Tahoma"/>
          <w:sz w:val="24"/>
          <w:szCs w:val="24"/>
        </w:rPr>
        <w:t xml:space="preserve"> sequenc</w:t>
      </w:r>
      <w:r w:rsidR="00D751D4">
        <w:rPr>
          <w:rFonts w:ascii="Tahoma" w:hAnsi="Tahoma" w:cs="Tahoma"/>
          <w:sz w:val="24"/>
          <w:szCs w:val="24"/>
        </w:rPr>
        <w:t>ing.</w:t>
      </w:r>
    </w:p>
    <w:p w14:paraId="285307AF" w14:textId="77777777" w:rsidR="006A52B0" w:rsidRPr="00075A66" w:rsidRDefault="006A52B0" w:rsidP="00E04486">
      <w:pPr>
        <w:spacing w:after="0"/>
        <w:rPr>
          <w:rFonts w:ascii="Tahoma" w:hAnsi="Tahoma" w:cs="Tahoma"/>
          <w:sz w:val="24"/>
          <w:szCs w:val="24"/>
        </w:rPr>
      </w:pPr>
    </w:p>
    <w:p w14:paraId="145A7B80"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98" w:name="_Toc179881936"/>
      <w:r w:rsidRPr="00075A66">
        <w:rPr>
          <w:rFonts w:ascii="Tahoma" w:hAnsi="Tahoma" w:cs="Tahoma"/>
        </w:rPr>
        <w:t>Notice of Proposed Award</w:t>
      </w:r>
      <w:r w:rsidR="008F11C0" w:rsidRPr="00075A66">
        <w:rPr>
          <w:rFonts w:ascii="Tahoma" w:hAnsi="Tahoma" w:cs="Tahoma"/>
          <w:lang w:val="en-US"/>
        </w:rPr>
        <w:t>s</w:t>
      </w:r>
      <w:bookmarkEnd w:id="98"/>
    </w:p>
    <w:p w14:paraId="6E409671" w14:textId="2CA564CE" w:rsidR="00E13922" w:rsidRPr="00075A66" w:rsidRDefault="00E13922" w:rsidP="00E26DE1">
      <w:pPr>
        <w:spacing w:after="0"/>
        <w:ind w:left="720"/>
        <w:rPr>
          <w:rFonts w:ascii="Tahoma" w:hAnsi="Tahoma" w:cs="Tahoma"/>
          <w:sz w:val="24"/>
          <w:szCs w:val="24"/>
        </w:rPr>
      </w:pPr>
      <w:bookmarkStart w:id="99" w:name="_Toc267663292"/>
      <w:r w:rsidRPr="00075A66">
        <w:rPr>
          <w:rFonts w:ascii="Tahoma" w:hAnsi="Tahoma" w:cs="Tahoma"/>
          <w:sz w:val="24"/>
          <w:szCs w:val="24"/>
        </w:rPr>
        <w:t xml:space="preserve">The results of the </w:t>
      </w:r>
      <w:r w:rsidR="001104BC" w:rsidRPr="00075A66">
        <w:rPr>
          <w:rFonts w:ascii="Tahoma" w:hAnsi="Tahoma" w:cs="Tahoma"/>
          <w:sz w:val="24"/>
          <w:szCs w:val="24"/>
        </w:rPr>
        <w:t>evaluation will be posted in a Notice of Proposed Awards (NOPA) and will include</w:t>
      </w:r>
      <w:r w:rsidR="00CB3FFB">
        <w:rPr>
          <w:rFonts w:ascii="Tahoma" w:hAnsi="Tahoma" w:cs="Tahoma"/>
          <w:sz w:val="24"/>
          <w:szCs w:val="24"/>
        </w:rPr>
        <w:t xml:space="preserve"> (1) the total proposed funding amount; (2) the rank order of Applicants; and (3) the amount of each proposed award.</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will </w:t>
      </w:r>
      <w:r w:rsidR="0087587D" w:rsidRPr="00075A66">
        <w:rPr>
          <w:rFonts w:ascii="Tahoma" w:hAnsi="Tahoma" w:cs="Tahoma"/>
          <w:sz w:val="24"/>
          <w:szCs w:val="24"/>
        </w:rPr>
        <w:t xml:space="preserve">publish the NOPA </w:t>
      </w:r>
      <w:r w:rsidRPr="00075A66">
        <w:rPr>
          <w:rFonts w:ascii="Tahoma" w:hAnsi="Tahoma" w:cs="Tahoma"/>
          <w:sz w:val="24"/>
          <w:szCs w:val="24"/>
        </w:rPr>
        <w:t xml:space="preserve">on the </w:t>
      </w:r>
      <w:r w:rsidR="008E36A3" w:rsidRPr="00075A66">
        <w:rPr>
          <w:rFonts w:ascii="Tahoma" w:hAnsi="Tahoma" w:cs="Tahoma"/>
          <w:sz w:val="24"/>
          <w:szCs w:val="24"/>
        </w:rPr>
        <w:t>CEC</w:t>
      </w:r>
      <w:r w:rsidRPr="00075A66">
        <w:rPr>
          <w:rFonts w:ascii="Tahoma" w:hAnsi="Tahoma" w:cs="Tahoma"/>
          <w:sz w:val="24"/>
          <w:szCs w:val="24"/>
        </w:rPr>
        <w:t xml:space="preserve">’s </w:t>
      </w:r>
      <w:r w:rsidR="001104BC" w:rsidRPr="00075A66">
        <w:rPr>
          <w:rFonts w:ascii="Tahoma" w:hAnsi="Tahoma" w:cs="Tahoma"/>
          <w:sz w:val="24"/>
          <w:szCs w:val="24"/>
        </w:rPr>
        <w:t>w</w:t>
      </w:r>
      <w:r w:rsidR="00025632" w:rsidRPr="00075A66">
        <w:rPr>
          <w:rFonts w:ascii="Tahoma" w:hAnsi="Tahoma" w:cs="Tahoma"/>
          <w:sz w:val="24"/>
          <w:szCs w:val="24"/>
        </w:rPr>
        <w:t>ebsite</w:t>
      </w:r>
      <w:r w:rsidRPr="00075A66">
        <w:rPr>
          <w:rFonts w:ascii="Tahoma" w:hAnsi="Tahoma" w:cs="Tahoma"/>
          <w:sz w:val="24"/>
          <w:szCs w:val="24"/>
        </w:rPr>
        <w:t>.</w:t>
      </w:r>
      <w:bookmarkEnd w:id="99"/>
    </w:p>
    <w:p w14:paraId="3ED86F0D" w14:textId="77777777" w:rsidR="007D60E9" w:rsidRPr="00075A66" w:rsidRDefault="007D60E9" w:rsidP="00E04486">
      <w:pPr>
        <w:spacing w:after="0"/>
        <w:rPr>
          <w:rFonts w:ascii="Tahoma" w:hAnsi="Tahoma" w:cs="Tahoma"/>
          <w:sz w:val="24"/>
          <w:szCs w:val="24"/>
        </w:rPr>
      </w:pPr>
    </w:p>
    <w:p w14:paraId="10292542"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100" w:name="_Toc179881937"/>
      <w:r w:rsidRPr="00075A66">
        <w:rPr>
          <w:rFonts w:ascii="Tahoma" w:hAnsi="Tahoma" w:cs="Tahoma"/>
        </w:rPr>
        <w:t>Debriefings</w:t>
      </w:r>
      <w:bookmarkEnd w:id="100"/>
    </w:p>
    <w:p w14:paraId="15871F29" w14:textId="20327518" w:rsidR="00E13922" w:rsidRPr="00075A66" w:rsidRDefault="00DB1CBE" w:rsidP="00E26DE1">
      <w:pPr>
        <w:spacing w:after="0"/>
        <w:ind w:left="720"/>
        <w:rPr>
          <w:rFonts w:ascii="Tahoma" w:hAnsi="Tahoma" w:cs="Tahoma"/>
          <w:sz w:val="24"/>
          <w:szCs w:val="24"/>
        </w:rPr>
      </w:pPr>
      <w:r>
        <w:rPr>
          <w:rFonts w:ascii="Tahoma" w:hAnsi="Tahoma" w:cs="Tahoma"/>
          <w:sz w:val="24"/>
          <w:szCs w:val="24"/>
        </w:rPr>
        <w:t>A</w:t>
      </w:r>
      <w:r w:rsidR="00403F6F" w:rsidRPr="00075A66">
        <w:rPr>
          <w:rFonts w:ascii="Tahoma" w:hAnsi="Tahoma" w:cs="Tahoma"/>
          <w:sz w:val="24"/>
          <w:szCs w:val="24"/>
        </w:rPr>
        <w:t>pplicant</w:t>
      </w:r>
      <w:r w:rsidR="00E13922" w:rsidRPr="00075A66">
        <w:rPr>
          <w:rFonts w:ascii="Tahoma" w:hAnsi="Tahoma" w:cs="Tahoma"/>
          <w:sz w:val="24"/>
          <w:szCs w:val="24"/>
        </w:rPr>
        <w:t xml:space="preserve">s </w:t>
      </w:r>
      <w:r>
        <w:rPr>
          <w:rFonts w:ascii="Tahoma" w:hAnsi="Tahoma" w:cs="Tahoma"/>
          <w:sz w:val="24"/>
          <w:szCs w:val="24"/>
        </w:rPr>
        <w:t xml:space="preserve">that are not proposed for funding </w:t>
      </w:r>
      <w:r w:rsidR="00E13922" w:rsidRPr="00075A66">
        <w:rPr>
          <w:rFonts w:ascii="Tahoma" w:hAnsi="Tahoma" w:cs="Tahoma"/>
          <w:sz w:val="24"/>
          <w:szCs w:val="24"/>
        </w:rPr>
        <w:t>may request a debriefing after the release of the NOPA</w:t>
      </w:r>
      <w:r>
        <w:rPr>
          <w:rFonts w:ascii="Tahoma" w:hAnsi="Tahoma" w:cs="Tahoma"/>
          <w:sz w:val="24"/>
          <w:szCs w:val="24"/>
        </w:rPr>
        <w:t xml:space="preserve"> by emailing the CAO listed in Part I. </w:t>
      </w:r>
      <w:r w:rsidR="00E13922" w:rsidRPr="00075A66">
        <w:rPr>
          <w:rFonts w:ascii="Tahoma" w:hAnsi="Tahoma" w:cs="Tahoma"/>
          <w:sz w:val="24"/>
          <w:szCs w:val="24"/>
        </w:rPr>
        <w:t xml:space="preserve">A request for debriefing </w:t>
      </w:r>
      <w:r w:rsidR="00FD6BCD" w:rsidRPr="00075A66">
        <w:rPr>
          <w:rFonts w:ascii="Tahoma" w:hAnsi="Tahoma" w:cs="Tahoma"/>
          <w:sz w:val="24"/>
          <w:szCs w:val="24"/>
        </w:rPr>
        <w:t xml:space="preserve">should </w:t>
      </w:r>
      <w:r w:rsidR="00E13922" w:rsidRPr="00075A66">
        <w:rPr>
          <w:rFonts w:ascii="Tahoma" w:hAnsi="Tahoma" w:cs="Tahoma"/>
          <w:sz w:val="24"/>
          <w:szCs w:val="24"/>
        </w:rPr>
        <w:t xml:space="preserve">be received no later than 15 </w:t>
      </w:r>
      <w:r>
        <w:rPr>
          <w:rFonts w:ascii="Tahoma" w:hAnsi="Tahoma" w:cs="Tahoma"/>
          <w:sz w:val="24"/>
          <w:szCs w:val="24"/>
        </w:rPr>
        <w:t xml:space="preserve">calendar </w:t>
      </w:r>
      <w:r w:rsidR="00E13922" w:rsidRPr="00075A66">
        <w:rPr>
          <w:rFonts w:ascii="Tahoma" w:hAnsi="Tahoma" w:cs="Tahoma"/>
          <w:sz w:val="24"/>
          <w:szCs w:val="24"/>
        </w:rPr>
        <w:t>day</w:t>
      </w:r>
      <w:r w:rsidR="007D60E9" w:rsidRPr="00075A66">
        <w:rPr>
          <w:rFonts w:ascii="Tahoma" w:hAnsi="Tahoma" w:cs="Tahoma"/>
          <w:sz w:val="24"/>
          <w:szCs w:val="24"/>
        </w:rPr>
        <w:t>s after the NOPA is released.</w:t>
      </w:r>
    </w:p>
    <w:p w14:paraId="7BC314A0" w14:textId="77777777" w:rsidR="007D60E9" w:rsidRPr="00075A66" w:rsidRDefault="007D60E9" w:rsidP="00E04486">
      <w:pPr>
        <w:spacing w:after="0"/>
        <w:rPr>
          <w:rFonts w:ascii="Tahoma" w:hAnsi="Tahoma" w:cs="Tahoma"/>
          <w:sz w:val="24"/>
          <w:szCs w:val="24"/>
        </w:rPr>
      </w:pPr>
    </w:p>
    <w:p w14:paraId="05FB28D4" w14:textId="77777777" w:rsidR="009E79ED" w:rsidRPr="00075A66" w:rsidRDefault="009E79ED" w:rsidP="00075A66">
      <w:pPr>
        <w:pStyle w:val="Heading2"/>
        <w:keepNext w:val="0"/>
        <w:numPr>
          <w:ilvl w:val="2"/>
          <w:numId w:val="154"/>
        </w:numPr>
        <w:spacing w:before="0" w:after="0"/>
        <w:ind w:hanging="720"/>
        <w:rPr>
          <w:rFonts w:ascii="Tahoma" w:hAnsi="Tahoma" w:cs="Tahoma"/>
        </w:rPr>
      </w:pPr>
      <w:bookmarkStart w:id="101" w:name="_Toc305406690"/>
      <w:bookmarkStart w:id="102" w:name="_Toc179881938"/>
      <w:bookmarkStart w:id="103" w:name="_Toc219275104"/>
      <w:bookmarkEnd w:id="94"/>
      <w:bookmarkEnd w:id="95"/>
      <w:r w:rsidRPr="00075A66">
        <w:rPr>
          <w:rFonts w:ascii="Tahoma" w:hAnsi="Tahoma" w:cs="Tahoma"/>
        </w:rPr>
        <w:t>Scoring Scale</w:t>
      </w:r>
      <w:bookmarkEnd w:id="101"/>
      <w:bookmarkEnd w:id="102"/>
    </w:p>
    <w:p w14:paraId="0F59F34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Using this Scoring Scale, the Evaluation Committee will give a score for each criterion described in the Evaluation Criteria.</w:t>
      </w:r>
    </w:p>
    <w:p w14:paraId="08D7CA36" w14:textId="77777777" w:rsidR="009E79ED" w:rsidRPr="00075A66" w:rsidRDefault="009E79ED" w:rsidP="00E04486">
      <w:pPr>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855877" w14:paraId="3960F232" w14:textId="77777777" w:rsidTr="00F523EA">
        <w:trPr>
          <w:trHeight w:val="800"/>
          <w:tblHeader/>
        </w:trPr>
        <w:tc>
          <w:tcPr>
            <w:tcW w:w="1530" w:type="dxa"/>
            <w:shd w:val="clear" w:color="auto" w:fill="D9D9D9"/>
            <w:vAlign w:val="center"/>
          </w:tcPr>
          <w:p w14:paraId="5975290C"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of Possible Points</w:t>
            </w:r>
          </w:p>
        </w:tc>
        <w:tc>
          <w:tcPr>
            <w:tcW w:w="1980" w:type="dxa"/>
            <w:shd w:val="clear" w:color="auto" w:fill="D9D9D9"/>
            <w:vAlign w:val="center"/>
          </w:tcPr>
          <w:p w14:paraId="7EB48A5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Interpretation</w:t>
            </w:r>
          </w:p>
        </w:tc>
        <w:tc>
          <w:tcPr>
            <w:tcW w:w="5850" w:type="dxa"/>
            <w:shd w:val="clear" w:color="auto" w:fill="D9D9D9"/>
            <w:vAlign w:val="center"/>
          </w:tcPr>
          <w:p w14:paraId="6F2D569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Explanation for Percentage Points </w:t>
            </w:r>
          </w:p>
        </w:tc>
      </w:tr>
      <w:tr w:rsidR="009E79ED" w:rsidRPr="00855877" w14:paraId="7215F619" w14:textId="77777777" w:rsidTr="009E79ED">
        <w:trPr>
          <w:trHeight w:val="253"/>
        </w:trPr>
        <w:tc>
          <w:tcPr>
            <w:tcW w:w="1530" w:type="dxa"/>
            <w:vAlign w:val="center"/>
          </w:tcPr>
          <w:p w14:paraId="5738394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0%</w:t>
            </w:r>
          </w:p>
        </w:tc>
        <w:tc>
          <w:tcPr>
            <w:tcW w:w="1980" w:type="dxa"/>
            <w:vAlign w:val="center"/>
          </w:tcPr>
          <w:p w14:paraId="22FB810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Not Responsive</w:t>
            </w:r>
          </w:p>
        </w:tc>
        <w:tc>
          <w:tcPr>
            <w:tcW w:w="5850" w:type="dxa"/>
          </w:tcPr>
          <w:p w14:paraId="25922158" w14:textId="4AC2D2BD"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does not include or fails to address the requirements being scored. The omission(s), flaw(s), or defect(s) are significant and unacceptable.</w:t>
            </w:r>
          </w:p>
        </w:tc>
      </w:tr>
      <w:tr w:rsidR="009E79ED" w:rsidRPr="00855877" w14:paraId="7297F54C" w14:textId="77777777" w:rsidTr="009E79ED">
        <w:trPr>
          <w:trHeight w:val="253"/>
        </w:trPr>
        <w:tc>
          <w:tcPr>
            <w:tcW w:w="1530" w:type="dxa"/>
            <w:vAlign w:val="center"/>
          </w:tcPr>
          <w:p w14:paraId="4F8F01B6"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10-30</w:t>
            </w:r>
            <w:r w:rsidR="009E79ED" w:rsidRPr="00075A66">
              <w:rPr>
                <w:rFonts w:ascii="Tahoma" w:hAnsi="Tahoma" w:cs="Tahoma"/>
                <w:sz w:val="24"/>
                <w:szCs w:val="24"/>
              </w:rPr>
              <w:t>%</w:t>
            </w:r>
          </w:p>
        </w:tc>
        <w:tc>
          <w:tcPr>
            <w:tcW w:w="1980" w:type="dxa"/>
            <w:vAlign w:val="center"/>
          </w:tcPr>
          <w:p w14:paraId="3C417ADC"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Minimally Responsive</w:t>
            </w:r>
          </w:p>
        </w:tc>
        <w:tc>
          <w:tcPr>
            <w:tcW w:w="5850" w:type="dxa"/>
          </w:tcPr>
          <w:p w14:paraId="3713184C" w14:textId="2F1B7F44"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minimally addresses the requirements being scored. The omission(s), flaw(s), or defect(s) are significant and unacceptable.</w:t>
            </w:r>
          </w:p>
        </w:tc>
      </w:tr>
      <w:tr w:rsidR="009E79ED" w:rsidRPr="00855877" w14:paraId="74C347D9" w14:textId="77777777" w:rsidTr="009E79ED">
        <w:trPr>
          <w:trHeight w:val="253"/>
        </w:trPr>
        <w:tc>
          <w:tcPr>
            <w:tcW w:w="1530" w:type="dxa"/>
            <w:vAlign w:val="center"/>
          </w:tcPr>
          <w:p w14:paraId="4AAA4EB5"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40-60</w:t>
            </w:r>
            <w:r w:rsidR="009E79ED" w:rsidRPr="00075A66">
              <w:rPr>
                <w:rFonts w:ascii="Tahoma" w:hAnsi="Tahoma" w:cs="Tahoma"/>
                <w:sz w:val="24"/>
                <w:szCs w:val="24"/>
              </w:rPr>
              <w:t>%</w:t>
            </w:r>
          </w:p>
        </w:tc>
        <w:tc>
          <w:tcPr>
            <w:tcW w:w="1980" w:type="dxa"/>
            <w:vAlign w:val="center"/>
          </w:tcPr>
          <w:p w14:paraId="029A5764"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Inadequate</w:t>
            </w:r>
          </w:p>
        </w:tc>
        <w:tc>
          <w:tcPr>
            <w:tcW w:w="5850" w:type="dxa"/>
          </w:tcPr>
          <w:p w14:paraId="76173E70" w14:textId="77777777"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55877" w14:paraId="2AC10D4A" w14:textId="77777777" w:rsidTr="009E79ED">
        <w:trPr>
          <w:trHeight w:val="253"/>
        </w:trPr>
        <w:tc>
          <w:tcPr>
            <w:tcW w:w="1530" w:type="dxa"/>
            <w:vAlign w:val="center"/>
          </w:tcPr>
          <w:p w14:paraId="02A835A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70%</w:t>
            </w:r>
          </w:p>
        </w:tc>
        <w:tc>
          <w:tcPr>
            <w:tcW w:w="1980" w:type="dxa"/>
            <w:vAlign w:val="center"/>
          </w:tcPr>
          <w:p w14:paraId="0A1F688B"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Adequate</w:t>
            </w:r>
          </w:p>
        </w:tc>
        <w:tc>
          <w:tcPr>
            <w:tcW w:w="5850" w:type="dxa"/>
          </w:tcPr>
          <w:p w14:paraId="71FA4F4C" w14:textId="4CEE2F0A"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adequately addresses the requirements being scored. Any omission(s), flaw(s), or defect(s) are inconsequential and acceptable.</w:t>
            </w:r>
          </w:p>
        </w:tc>
      </w:tr>
      <w:tr w:rsidR="00CB3565" w:rsidRPr="00855877" w14:paraId="64E2AE0E" w14:textId="77777777" w:rsidTr="009E79ED">
        <w:trPr>
          <w:trHeight w:val="253"/>
        </w:trPr>
        <w:tc>
          <w:tcPr>
            <w:tcW w:w="1530" w:type="dxa"/>
            <w:vAlign w:val="center"/>
          </w:tcPr>
          <w:p w14:paraId="4B278FCC"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75%</w:t>
            </w:r>
          </w:p>
        </w:tc>
        <w:tc>
          <w:tcPr>
            <w:tcW w:w="1980" w:type="dxa"/>
            <w:vAlign w:val="center"/>
          </w:tcPr>
          <w:p w14:paraId="47C45CA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Adequate and Good</w:t>
            </w:r>
          </w:p>
        </w:tc>
        <w:tc>
          <w:tcPr>
            <w:tcW w:w="5850" w:type="dxa"/>
          </w:tcPr>
          <w:p w14:paraId="532245F5" w14:textId="77777777" w:rsidR="00CB3565" w:rsidRPr="00075A66" w:rsidRDefault="00181269" w:rsidP="00E04486">
            <w:pPr>
              <w:spacing w:after="0"/>
              <w:rPr>
                <w:rFonts w:ascii="Tahoma" w:hAnsi="Tahoma" w:cs="Tahoma"/>
                <w:sz w:val="24"/>
                <w:szCs w:val="24"/>
              </w:rPr>
            </w:pPr>
            <w:r w:rsidRPr="00075A66">
              <w:rPr>
                <w:rFonts w:ascii="Tahoma" w:hAnsi="Tahoma" w:cs="Tahoma"/>
                <w:sz w:val="24"/>
                <w:szCs w:val="24"/>
              </w:rPr>
              <w:t>Response better than adequately addresses the requirements being scored. Any omission(s), flaw(s), or defect(s) are inconsequential and acceptable.</w:t>
            </w:r>
          </w:p>
        </w:tc>
      </w:tr>
      <w:tr w:rsidR="009E79ED" w:rsidRPr="00855877" w14:paraId="4BE17930" w14:textId="77777777" w:rsidTr="009E79ED">
        <w:trPr>
          <w:trHeight w:val="253"/>
        </w:trPr>
        <w:tc>
          <w:tcPr>
            <w:tcW w:w="1530" w:type="dxa"/>
            <w:vAlign w:val="center"/>
          </w:tcPr>
          <w:p w14:paraId="673C380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80%</w:t>
            </w:r>
          </w:p>
        </w:tc>
        <w:tc>
          <w:tcPr>
            <w:tcW w:w="1980" w:type="dxa"/>
            <w:vAlign w:val="center"/>
          </w:tcPr>
          <w:p w14:paraId="0C3F83A6"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Good</w:t>
            </w:r>
          </w:p>
        </w:tc>
        <w:tc>
          <w:tcPr>
            <w:tcW w:w="5850" w:type="dxa"/>
          </w:tcPr>
          <w:p w14:paraId="7BAA35DE" w14:textId="7E7E6D64"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good degree of confidence in the </w:t>
            </w:r>
            <w:r w:rsidR="00D42C15">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’s response or proposed solution. No identified omission(s), flaw(s), or defect(s). Any identified weaknesses are minimal, inconsequential, and acceptable.</w:t>
            </w:r>
          </w:p>
        </w:tc>
      </w:tr>
      <w:tr w:rsidR="00CB3565" w:rsidRPr="00855877" w14:paraId="0EF7BEB9" w14:textId="77777777" w:rsidTr="009E79ED">
        <w:trPr>
          <w:trHeight w:val="253"/>
        </w:trPr>
        <w:tc>
          <w:tcPr>
            <w:tcW w:w="1530" w:type="dxa"/>
            <w:vAlign w:val="center"/>
          </w:tcPr>
          <w:p w14:paraId="23F303E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85%</w:t>
            </w:r>
          </w:p>
        </w:tc>
        <w:tc>
          <w:tcPr>
            <w:tcW w:w="1980" w:type="dxa"/>
            <w:vAlign w:val="center"/>
          </w:tcPr>
          <w:p w14:paraId="3CE86F42"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Good and Excellent</w:t>
            </w:r>
          </w:p>
        </w:tc>
        <w:tc>
          <w:tcPr>
            <w:tcW w:w="5850" w:type="dxa"/>
          </w:tcPr>
          <w:p w14:paraId="3C010A5F" w14:textId="66C56CD1" w:rsidR="00CB3565"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good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No identified omission(s), flaw(s), or defect(s). Any identified weaknesses are minimal, inconsequential, and acceptable.</w:t>
            </w:r>
          </w:p>
        </w:tc>
      </w:tr>
      <w:tr w:rsidR="009E79ED" w:rsidRPr="00855877" w14:paraId="5F65888A" w14:textId="77777777" w:rsidTr="009E79ED">
        <w:trPr>
          <w:trHeight w:val="253"/>
        </w:trPr>
        <w:tc>
          <w:tcPr>
            <w:tcW w:w="1530" w:type="dxa"/>
            <w:vAlign w:val="center"/>
          </w:tcPr>
          <w:p w14:paraId="515C7B60"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90%</w:t>
            </w:r>
          </w:p>
        </w:tc>
        <w:tc>
          <w:tcPr>
            <w:tcW w:w="1980" w:type="dxa"/>
            <w:vAlign w:val="center"/>
          </w:tcPr>
          <w:p w14:paraId="63F5E63E"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Excellent</w:t>
            </w:r>
          </w:p>
        </w:tc>
        <w:tc>
          <w:tcPr>
            <w:tcW w:w="5850" w:type="dxa"/>
          </w:tcPr>
          <w:p w14:paraId="6B8EC697" w14:textId="3EEC6DE9"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high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proposed solution.  </w:t>
            </w:r>
            <w:r w:rsidR="00D11F0F" w:rsidRPr="00075A66">
              <w:rPr>
                <w:rFonts w:ascii="Tahoma" w:hAnsi="Tahoma" w:cs="Tahoma"/>
                <w:sz w:val="24"/>
                <w:szCs w:val="24"/>
              </w:rPr>
              <w:t>Applicant</w:t>
            </w:r>
            <w:r w:rsidRPr="00075A66">
              <w:rPr>
                <w:rFonts w:ascii="Tahoma" w:hAnsi="Tahoma" w:cs="Tahoma"/>
                <w:sz w:val="24"/>
                <w:szCs w:val="24"/>
              </w:rPr>
              <w:t xml:space="preserve"> offers one or more enhancing features, methods or approaches exceeding basic expectations.</w:t>
            </w:r>
          </w:p>
        </w:tc>
      </w:tr>
      <w:tr w:rsidR="00181269" w:rsidRPr="00855877" w14:paraId="6F83F1D7" w14:textId="77777777" w:rsidTr="009E79ED">
        <w:trPr>
          <w:trHeight w:val="253"/>
        </w:trPr>
        <w:tc>
          <w:tcPr>
            <w:tcW w:w="1530" w:type="dxa"/>
            <w:vAlign w:val="center"/>
          </w:tcPr>
          <w:p w14:paraId="5533EF5F"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95%</w:t>
            </w:r>
          </w:p>
        </w:tc>
        <w:tc>
          <w:tcPr>
            <w:tcW w:w="1980" w:type="dxa"/>
            <w:vAlign w:val="center"/>
          </w:tcPr>
          <w:p w14:paraId="4472F62A"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Excellent and Exceptional</w:t>
            </w:r>
          </w:p>
        </w:tc>
        <w:tc>
          <w:tcPr>
            <w:tcW w:w="5850" w:type="dxa"/>
          </w:tcPr>
          <w:p w14:paraId="095A7D42" w14:textId="57D7A4CC" w:rsidR="00181269"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excellent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Applicant offers one or more enhancing features, methods or approaches exceeding basic expectations.</w:t>
            </w:r>
          </w:p>
        </w:tc>
      </w:tr>
      <w:tr w:rsidR="009E79ED" w:rsidRPr="00855877" w14:paraId="5189B67D" w14:textId="77777777" w:rsidTr="009E79ED">
        <w:trPr>
          <w:trHeight w:val="253"/>
        </w:trPr>
        <w:tc>
          <w:tcPr>
            <w:tcW w:w="1530" w:type="dxa"/>
            <w:vAlign w:val="center"/>
          </w:tcPr>
          <w:p w14:paraId="33E1AD0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100%</w:t>
            </w:r>
          </w:p>
        </w:tc>
        <w:tc>
          <w:tcPr>
            <w:tcW w:w="1980" w:type="dxa"/>
            <w:vAlign w:val="center"/>
          </w:tcPr>
          <w:p w14:paraId="73B7E35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Exceptional</w:t>
            </w:r>
          </w:p>
        </w:tc>
        <w:tc>
          <w:tcPr>
            <w:tcW w:w="5850" w:type="dxa"/>
          </w:tcPr>
          <w:p w14:paraId="7099A632" w14:textId="7719DDF8"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All requirements are addressed with the highest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’s response or proposed solution. The response exceeds the requirements in providing multiple enhancing features, a creative approach, or an exceptional solution.</w:t>
            </w:r>
          </w:p>
        </w:tc>
      </w:tr>
      <w:bookmarkEnd w:id="103"/>
    </w:tbl>
    <w:p w14:paraId="2B2AA9A9" w14:textId="77777777" w:rsidR="007D60E9" w:rsidRPr="00075A66" w:rsidRDefault="00C52549" w:rsidP="00E04486">
      <w:pPr>
        <w:spacing w:after="0"/>
        <w:rPr>
          <w:rFonts w:ascii="Tahoma" w:hAnsi="Tahoma" w:cs="Tahoma"/>
          <w:szCs w:val="22"/>
        </w:rPr>
      </w:pPr>
      <w:r w:rsidRPr="00075A66">
        <w:rPr>
          <w:rFonts w:ascii="Tahoma" w:hAnsi="Tahoma" w:cs="Tahoma"/>
          <w:szCs w:val="22"/>
        </w:rPr>
        <w:br w:type="page"/>
      </w:r>
    </w:p>
    <w:p w14:paraId="1EBB807A" w14:textId="77777777" w:rsidR="00473A88" w:rsidRPr="00075A66" w:rsidRDefault="00473A88" w:rsidP="00075A66">
      <w:pPr>
        <w:pStyle w:val="Heading2"/>
        <w:keepNext w:val="0"/>
        <w:numPr>
          <w:ilvl w:val="2"/>
          <w:numId w:val="154"/>
        </w:numPr>
        <w:spacing w:before="0" w:after="0"/>
        <w:ind w:hanging="720"/>
        <w:rPr>
          <w:rFonts w:ascii="Tahoma" w:hAnsi="Tahoma" w:cs="Tahoma"/>
        </w:rPr>
      </w:pPr>
      <w:bookmarkStart w:id="104" w:name="_Toc179881939"/>
      <w:r w:rsidRPr="00075A66">
        <w:rPr>
          <w:rFonts w:ascii="Tahoma" w:hAnsi="Tahoma" w:cs="Tahoma"/>
        </w:rPr>
        <w:t>Evaluation Criteria</w:t>
      </w:r>
      <w:bookmarkEnd w:id="104"/>
    </w:p>
    <w:p w14:paraId="21A4A1E6" w14:textId="77777777" w:rsidR="00AB3DDD" w:rsidRPr="00075A66" w:rsidRDefault="00AB3DDD" w:rsidP="00E04486">
      <w:pPr>
        <w:spacing w:after="0"/>
        <w:rPr>
          <w:rFonts w:ascii="Tahoma" w:hAnsi="Tahoma"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valuation criteria"/>
      </w:tblPr>
      <w:tblGrid>
        <w:gridCol w:w="7829"/>
        <w:gridCol w:w="1515"/>
      </w:tblGrid>
      <w:tr w:rsidR="006E60E4" w:rsidRPr="00855877" w14:paraId="10059563"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1B02A9B" w14:textId="77777777" w:rsidR="00447E44" w:rsidRPr="00075A66" w:rsidRDefault="00447E44" w:rsidP="00447E44">
            <w:pPr>
              <w:spacing w:after="0"/>
              <w:ind w:left="720"/>
              <w:jc w:val="center"/>
              <w:textAlignment w:val="baseline"/>
              <w:rPr>
                <w:rFonts w:ascii="Tahoma" w:hAnsi="Tahoma" w:cs="Tahoma"/>
                <w:sz w:val="18"/>
                <w:szCs w:val="18"/>
              </w:rPr>
            </w:pPr>
            <w:r w:rsidRPr="00855877">
              <w:rPr>
                <w:rFonts w:ascii="Tahoma" w:hAnsi="Tahoma" w:cs="Tahoma"/>
                <w:b/>
                <w:bCs/>
                <w:sz w:val="24"/>
                <w:szCs w:val="24"/>
              </w:rPr>
              <w:t>Criterion</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5F62E3"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b/>
                <w:bCs/>
                <w:sz w:val="24"/>
                <w:szCs w:val="24"/>
              </w:rPr>
              <w:t>Possible Points</w:t>
            </w:r>
            <w:r w:rsidRPr="00855877">
              <w:rPr>
                <w:rFonts w:ascii="Tahoma" w:hAnsi="Tahoma" w:cs="Tahoma"/>
                <w:sz w:val="24"/>
                <w:szCs w:val="24"/>
              </w:rPr>
              <w:t> </w:t>
            </w:r>
          </w:p>
        </w:tc>
      </w:tr>
      <w:tr w:rsidR="006E60E4" w:rsidRPr="00855877" w14:paraId="69AD0476"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065901F" w14:textId="77777777" w:rsidR="00447E44" w:rsidRPr="00855877" w:rsidRDefault="00447E44" w:rsidP="00075A66">
            <w:pPr>
              <w:numPr>
                <w:ilvl w:val="0"/>
                <w:numId w:val="162"/>
              </w:numPr>
              <w:spacing w:after="0"/>
              <w:ind w:hanging="645"/>
              <w:textAlignment w:val="baseline"/>
              <w:rPr>
                <w:rFonts w:ascii="Tahoma" w:hAnsi="Tahoma" w:cs="Tahoma"/>
                <w:sz w:val="24"/>
                <w:szCs w:val="24"/>
              </w:rPr>
            </w:pPr>
            <w:r w:rsidRPr="00855877">
              <w:rPr>
                <w:rFonts w:ascii="Tahoma" w:hAnsi="Tahoma" w:cs="Tahoma"/>
                <w:b/>
                <w:bCs/>
                <w:sz w:val="24"/>
                <w:szCs w:val="24"/>
              </w:rPr>
              <w:t>Team Experience and Qualifications</w:t>
            </w:r>
            <w:r w:rsidRPr="00855877">
              <w:rPr>
                <w:rFonts w:ascii="Tahoma" w:hAnsi="Tahoma" w:cs="Tahoma"/>
                <w:sz w:val="24"/>
                <w:szCs w:val="24"/>
              </w:rPr>
              <w:t> </w:t>
            </w:r>
          </w:p>
          <w:p w14:paraId="6356DCD0" w14:textId="77777777" w:rsidR="00447E44" w:rsidRPr="00075A66" w:rsidRDefault="00447E44"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1661F274"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team’s qualifications (including relevant expertise, experience, and skill sets) are suitable to the tasks described in the proposed Scope of Work. </w:t>
            </w:r>
          </w:p>
          <w:p w14:paraId="13F999C6" w14:textId="44415ED8" w:rsidR="001C0917" w:rsidRDefault="00622726" w:rsidP="00075A66">
            <w:pPr>
              <w:numPr>
                <w:ilvl w:val="0"/>
                <w:numId w:val="163"/>
              </w:numPr>
              <w:spacing w:after="0"/>
              <w:ind w:left="1425" w:hanging="345"/>
              <w:textAlignment w:val="baseline"/>
              <w:rPr>
                <w:rFonts w:ascii="Tahoma" w:hAnsi="Tahoma" w:cs="Tahoma"/>
                <w:sz w:val="24"/>
                <w:szCs w:val="24"/>
              </w:rPr>
            </w:pPr>
            <w:r>
              <w:rPr>
                <w:rFonts w:ascii="Tahoma" w:hAnsi="Tahoma" w:cs="Tahoma"/>
                <w:sz w:val="24"/>
                <w:szCs w:val="24"/>
              </w:rPr>
              <w:t>The project team has members with at least three</w:t>
            </w:r>
            <w:r w:rsidR="007F065B">
              <w:rPr>
                <w:rFonts w:ascii="Tahoma" w:hAnsi="Tahoma" w:cs="Tahoma"/>
                <w:sz w:val="24"/>
                <w:szCs w:val="24"/>
              </w:rPr>
              <w:t xml:space="preserve"> </w:t>
            </w:r>
            <w:r w:rsidR="007F065B">
              <w:rPr>
                <w:sz w:val="24"/>
                <w:szCs w:val="24"/>
              </w:rPr>
              <w:t>(3)</w:t>
            </w:r>
            <w:r>
              <w:rPr>
                <w:rFonts w:ascii="Tahoma" w:hAnsi="Tahoma" w:cs="Tahoma"/>
                <w:sz w:val="24"/>
                <w:szCs w:val="24"/>
              </w:rPr>
              <w:t xml:space="preserve"> years of experience </w:t>
            </w:r>
            <w:r w:rsidR="0062201D">
              <w:rPr>
                <w:rFonts w:ascii="Tahoma" w:hAnsi="Tahoma" w:cs="Tahoma"/>
                <w:sz w:val="24"/>
                <w:szCs w:val="24"/>
              </w:rPr>
              <w:t xml:space="preserve">designing, planning, constructing, testing, operating, or maintaining </w:t>
            </w:r>
            <w:r w:rsidR="00C74298">
              <w:rPr>
                <w:rFonts w:ascii="Tahoma" w:hAnsi="Tahoma" w:cs="Tahoma"/>
                <w:sz w:val="24"/>
                <w:szCs w:val="24"/>
              </w:rPr>
              <w:t xml:space="preserve">electric vehicle or hydrogen </w:t>
            </w:r>
            <w:r w:rsidR="001573D7">
              <w:rPr>
                <w:rFonts w:ascii="Tahoma" w:hAnsi="Tahoma" w:cs="Tahoma"/>
                <w:sz w:val="24"/>
                <w:szCs w:val="24"/>
              </w:rPr>
              <w:t>r</w:t>
            </w:r>
            <w:r w:rsidR="001573D7">
              <w:rPr>
                <w:sz w:val="24"/>
                <w:szCs w:val="24"/>
              </w:rPr>
              <w:t>e</w:t>
            </w:r>
            <w:r w:rsidR="00C74298">
              <w:rPr>
                <w:rFonts w:ascii="Tahoma" w:hAnsi="Tahoma" w:cs="Tahoma"/>
                <w:sz w:val="24"/>
                <w:szCs w:val="24"/>
              </w:rPr>
              <w:t>fueling stations</w:t>
            </w:r>
            <w:r w:rsidR="00097081">
              <w:rPr>
                <w:rFonts w:ascii="Tahoma" w:hAnsi="Tahoma" w:cs="Tahoma"/>
                <w:sz w:val="24"/>
                <w:szCs w:val="24"/>
              </w:rPr>
              <w:t xml:space="preserve">, </w:t>
            </w:r>
            <w:r w:rsidR="001D148B">
              <w:rPr>
                <w:rFonts w:ascii="Tahoma" w:hAnsi="Tahoma" w:cs="Tahoma"/>
                <w:sz w:val="24"/>
                <w:szCs w:val="24"/>
              </w:rPr>
              <w:t xml:space="preserve">and qualifications, skills, abilities, and </w:t>
            </w:r>
            <w:r w:rsidR="00D02BD7">
              <w:rPr>
                <w:rFonts w:ascii="Tahoma" w:hAnsi="Tahoma" w:cs="Tahoma"/>
                <w:sz w:val="24"/>
                <w:szCs w:val="24"/>
              </w:rPr>
              <w:t xml:space="preserve">relevant technical and business experience align with the needs </w:t>
            </w:r>
            <w:r w:rsidR="009616D6">
              <w:rPr>
                <w:rFonts w:ascii="Tahoma" w:hAnsi="Tahoma" w:cs="Tahoma"/>
                <w:sz w:val="24"/>
                <w:szCs w:val="24"/>
              </w:rPr>
              <w:t>and successful completion of the proposed project.</w:t>
            </w:r>
          </w:p>
          <w:p w14:paraId="469F0C47" w14:textId="6E2E9E43"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project team has verifiable experience working with AHJ </w:t>
            </w:r>
            <w:r w:rsidR="001829CB">
              <w:rPr>
                <w:rFonts w:ascii="Tahoma" w:hAnsi="Tahoma" w:cs="Tahoma"/>
                <w:sz w:val="24"/>
                <w:szCs w:val="24"/>
              </w:rPr>
              <w:t xml:space="preserve">and utility </w:t>
            </w:r>
            <w:r w:rsidRPr="00855877">
              <w:rPr>
                <w:rFonts w:ascii="Tahoma" w:hAnsi="Tahoma" w:cs="Tahoma"/>
                <w:sz w:val="24"/>
                <w:szCs w:val="24"/>
              </w:rPr>
              <w:t xml:space="preserve">personnel to overcome </w:t>
            </w:r>
            <w:r w:rsidR="001829CB">
              <w:rPr>
                <w:rFonts w:ascii="Tahoma" w:hAnsi="Tahoma" w:cs="Tahoma"/>
                <w:sz w:val="24"/>
                <w:szCs w:val="24"/>
              </w:rPr>
              <w:t xml:space="preserve">permitting and </w:t>
            </w:r>
            <w:r w:rsidRPr="00855877">
              <w:rPr>
                <w:rFonts w:ascii="Tahoma" w:hAnsi="Tahoma" w:cs="Tahoma"/>
                <w:sz w:val="24"/>
                <w:szCs w:val="24"/>
              </w:rPr>
              <w:t>planning barriers. </w:t>
            </w:r>
          </w:p>
          <w:p w14:paraId="5EA6EC36"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 demonstrates it has sufficient personnel and organizational capacity to complete the project given its other project commitments. </w:t>
            </w:r>
          </w:p>
          <w:p w14:paraId="33969BF4" w14:textId="716545B8"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and </w:t>
            </w:r>
            <w:r w:rsidR="00E50351">
              <w:rPr>
                <w:rFonts w:ascii="Tahoma" w:hAnsi="Tahoma" w:cs="Tahoma"/>
                <w:sz w:val="24"/>
                <w:szCs w:val="24"/>
              </w:rPr>
              <w:t>p</w:t>
            </w:r>
            <w:r w:rsidR="00E50351">
              <w:rPr>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sidR="00A9249B">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33E9BE0D"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Adherence to schedules and due dates. </w:t>
            </w:r>
          </w:p>
          <w:p w14:paraId="292CCD7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and timely issue resolution. </w:t>
            </w:r>
          </w:p>
          <w:p w14:paraId="36D338C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Quality of deliverables. </w:t>
            </w:r>
          </w:p>
          <w:p w14:paraId="60360F5F"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Objectives of past projects have been attained. </w:t>
            </w:r>
          </w:p>
          <w:p w14:paraId="14F88AA1"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Honest, timely, and professional communication with staff from the funding entity. </w:t>
            </w:r>
          </w:p>
          <w:p w14:paraId="1DEAF12C"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coordination with project partners, subrecipients, vendors, and other stakeholders. </w:t>
            </w:r>
          </w:p>
          <w:p w14:paraId="0F958DCF" w14:textId="40DB5868" w:rsidR="00447E44" w:rsidRPr="00075A66" w:rsidRDefault="00447E44" w:rsidP="00075A66">
            <w:pPr>
              <w:numPr>
                <w:ilvl w:val="0"/>
                <w:numId w:val="164"/>
              </w:numPr>
              <w:spacing w:after="0"/>
              <w:ind w:left="2865" w:hanging="705"/>
              <w:textAlignment w:val="baseline"/>
              <w:rPr>
                <w:rFonts w:ascii="Tahoma" w:hAnsi="Tahoma" w:cs="Tahoma"/>
                <w:sz w:val="18"/>
                <w:szCs w:val="18"/>
              </w:rPr>
            </w:pPr>
            <w:r w:rsidRPr="00855877">
              <w:rPr>
                <w:rFonts w:ascii="Tahoma" w:hAnsi="Tahoma" w:cs="Tahoma"/>
                <w:sz w:val="24"/>
                <w:szCs w:val="24"/>
              </w:rPr>
              <w:t>Timely and accurate invoicing.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6DF47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5047A6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160502FA"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7C3935A" w14:textId="77777777" w:rsidR="00447E44" w:rsidRPr="00855877" w:rsidRDefault="00447E44" w:rsidP="00075A66">
            <w:pPr>
              <w:numPr>
                <w:ilvl w:val="0"/>
                <w:numId w:val="165"/>
              </w:numPr>
              <w:spacing w:after="0"/>
              <w:ind w:hanging="645"/>
              <w:textAlignment w:val="baseline"/>
              <w:rPr>
                <w:rFonts w:ascii="Tahoma" w:hAnsi="Tahoma" w:cs="Tahoma"/>
                <w:sz w:val="24"/>
                <w:szCs w:val="24"/>
              </w:rPr>
            </w:pPr>
            <w:r w:rsidRPr="00855877">
              <w:rPr>
                <w:rFonts w:ascii="Tahoma" w:hAnsi="Tahoma" w:cs="Tahoma"/>
                <w:b/>
                <w:bCs/>
                <w:sz w:val="24"/>
                <w:szCs w:val="24"/>
              </w:rPr>
              <w:t>Project Location and Market Viability</w:t>
            </w:r>
            <w:r w:rsidRPr="00855877">
              <w:rPr>
                <w:rFonts w:ascii="Tahoma" w:hAnsi="Tahoma" w:cs="Tahoma"/>
                <w:sz w:val="24"/>
                <w:szCs w:val="24"/>
              </w:rPr>
              <w:t> </w:t>
            </w:r>
          </w:p>
          <w:p w14:paraId="32332749" w14:textId="190EAFFF" w:rsidR="00FF0081" w:rsidRPr="00855877" w:rsidRDefault="00447E44" w:rsidP="00075A66">
            <w:pPr>
              <w:spacing w:after="0"/>
              <w:ind w:left="706" w:hanging="1"/>
              <w:textAlignment w:val="baseline"/>
              <w:rPr>
                <w:rFonts w:ascii="Tahoma" w:hAnsi="Tahoma" w:cs="Tahoma"/>
                <w:sz w:val="24"/>
                <w:szCs w:val="24"/>
              </w:rPr>
            </w:pPr>
            <w:r w:rsidRPr="00855877">
              <w:rPr>
                <w:rFonts w:ascii="Tahoma" w:hAnsi="Tahoma" w:cs="Tahoma"/>
                <w:sz w:val="24"/>
                <w:szCs w:val="24"/>
              </w:rPr>
              <w:t>Applications will be evaluated on the degree to which: </w:t>
            </w:r>
          </w:p>
          <w:p w14:paraId="656DCF39" w14:textId="3EF307C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19B20968">
              <w:rPr>
                <w:rFonts w:ascii="Tahoma" w:hAnsi="Tahoma" w:cs="Tahoma"/>
                <w:sz w:val="24"/>
                <w:szCs w:val="24"/>
              </w:rPr>
              <w:t xml:space="preserve">The stations will be located in communities </w:t>
            </w:r>
            <w:r w:rsidR="03C17FF6" w:rsidRPr="19B20968">
              <w:rPr>
                <w:rFonts w:ascii="Tahoma" w:hAnsi="Tahoma" w:cs="Tahoma"/>
                <w:sz w:val="24"/>
                <w:szCs w:val="24"/>
              </w:rPr>
              <w:t>[</w:t>
            </w:r>
            <w:r w:rsidRPr="19B20968">
              <w:rPr>
                <w:rFonts w:ascii="Tahoma" w:hAnsi="Tahoma" w:cs="Tahoma"/>
                <w:strike/>
                <w:sz w:val="24"/>
                <w:szCs w:val="24"/>
              </w:rPr>
              <w:t>and/</w:t>
            </w:r>
            <w:proofErr w:type="gramStart"/>
            <w:r w:rsidRPr="19B20968">
              <w:rPr>
                <w:rFonts w:ascii="Tahoma" w:hAnsi="Tahoma" w:cs="Tahoma"/>
                <w:strike/>
                <w:sz w:val="24"/>
                <w:szCs w:val="24"/>
              </w:rPr>
              <w:t>or</w:t>
            </w:r>
            <w:r w:rsidR="4C35B068" w:rsidRPr="19B20968">
              <w:rPr>
                <w:rFonts w:ascii="Tahoma" w:hAnsi="Tahoma" w:cs="Tahoma"/>
                <w:sz w:val="24"/>
                <w:szCs w:val="24"/>
              </w:rPr>
              <w:t>]</w:t>
            </w:r>
            <w:r w:rsidRPr="19B20968">
              <w:rPr>
                <w:rFonts w:ascii="Tahoma" w:hAnsi="Tahoma" w:cs="Tahoma"/>
                <w:sz w:val="24"/>
                <w:szCs w:val="24"/>
              </w:rPr>
              <w:t>along</w:t>
            </w:r>
            <w:proofErr w:type="gramEnd"/>
            <w:r w:rsidRPr="19B20968">
              <w:rPr>
                <w:rFonts w:ascii="Tahoma" w:hAnsi="Tahoma" w:cs="Tahoma"/>
                <w:sz w:val="24"/>
                <w:szCs w:val="24"/>
              </w:rPr>
              <w:t xml:space="preserve"> </w:t>
            </w:r>
            <w:r w:rsidR="001D3467" w:rsidRPr="19B20968">
              <w:rPr>
                <w:rFonts w:ascii="Tahoma" w:hAnsi="Tahoma" w:cs="Tahoma"/>
                <w:sz w:val="24"/>
                <w:szCs w:val="24"/>
              </w:rPr>
              <w:t>t</w:t>
            </w:r>
            <w:r w:rsidR="001D3467" w:rsidRPr="19B20968">
              <w:rPr>
                <w:sz w:val="24"/>
                <w:szCs w:val="24"/>
              </w:rPr>
              <w:t>he</w:t>
            </w:r>
            <w:r w:rsidR="001D3467" w:rsidRPr="19B20968">
              <w:rPr>
                <w:rFonts w:ascii="Tahoma" w:hAnsi="Tahoma" w:cs="Tahoma"/>
                <w:sz w:val="24"/>
                <w:szCs w:val="24"/>
              </w:rPr>
              <w:t xml:space="preserve"> </w:t>
            </w:r>
            <w:r w:rsidR="00C800B4" w:rsidRPr="19B20968">
              <w:rPr>
                <w:rFonts w:ascii="Tahoma" w:hAnsi="Tahoma" w:cs="Tahoma"/>
                <w:sz w:val="24"/>
                <w:szCs w:val="24"/>
              </w:rPr>
              <w:t>d</w:t>
            </w:r>
            <w:r w:rsidR="00C800B4" w:rsidRPr="19B20968">
              <w:rPr>
                <w:sz w:val="24"/>
                <w:szCs w:val="24"/>
              </w:rPr>
              <w:t>esignated</w:t>
            </w:r>
            <w:r w:rsidRPr="19B20968">
              <w:rPr>
                <w:rFonts w:ascii="Tahoma" w:hAnsi="Tahoma" w:cs="Tahoma"/>
                <w:sz w:val="24"/>
                <w:szCs w:val="24"/>
              </w:rPr>
              <w:t xml:space="preserve"> corridors that are not served or inadequately served by </w:t>
            </w:r>
            <w:r w:rsidR="42C9F691" w:rsidRPr="19B20968">
              <w:rPr>
                <w:rFonts w:ascii="Tahoma" w:hAnsi="Tahoma" w:cs="Tahoma"/>
                <w:sz w:val="24"/>
                <w:szCs w:val="24"/>
              </w:rPr>
              <w:t>an</w:t>
            </w:r>
            <w:r w:rsidRPr="19B20968">
              <w:rPr>
                <w:rFonts w:ascii="Tahoma" w:hAnsi="Tahoma" w:cs="Tahoma"/>
                <w:sz w:val="24"/>
                <w:szCs w:val="24"/>
              </w:rPr>
              <w:t xml:space="preserve"> existing </w:t>
            </w:r>
            <w:r w:rsidR="009B3C5A" w:rsidRPr="19B20968">
              <w:rPr>
                <w:rFonts w:ascii="Tahoma" w:hAnsi="Tahoma" w:cs="Tahoma"/>
                <w:sz w:val="24"/>
                <w:szCs w:val="24"/>
              </w:rPr>
              <w:t>and</w:t>
            </w:r>
            <w:r w:rsidR="6A549A47" w:rsidRPr="19B20968">
              <w:rPr>
                <w:rFonts w:ascii="Tahoma" w:hAnsi="Tahoma" w:cs="Tahoma"/>
                <w:sz w:val="24"/>
                <w:szCs w:val="24"/>
              </w:rPr>
              <w:t xml:space="preserve"> planned</w:t>
            </w:r>
            <w:r w:rsidR="454087FE" w:rsidRPr="19B20968">
              <w:rPr>
                <w:rFonts w:ascii="Tahoma" w:hAnsi="Tahoma" w:cs="Tahoma"/>
                <w:sz w:val="24"/>
                <w:szCs w:val="24"/>
              </w:rPr>
              <w:t xml:space="preserve"> MDHD</w:t>
            </w:r>
            <w:r w:rsidR="1CE34D05" w:rsidRPr="19B20968">
              <w:rPr>
                <w:rFonts w:ascii="Tahoma" w:hAnsi="Tahoma" w:cs="Tahoma"/>
                <w:sz w:val="24"/>
                <w:szCs w:val="24"/>
              </w:rPr>
              <w:t xml:space="preserve"> </w:t>
            </w:r>
            <w:r w:rsidRPr="19B20968">
              <w:rPr>
                <w:rFonts w:ascii="Tahoma" w:hAnsi="Tahoma" w:cs="Tahoma"/>
                <w:sz w:val="24"/>
                <w:szCs w:val="24"/>
              </w:rPr>
              <w:t xml:space="preserve">hydrogen refueling </w:t>
            </w:r>
            <w:r w:rsidR="58A1B2E0" w:rsidRPr="19B20968">
              <w:rPr>
                <w:rFonts w:ascii="Tahoma" w:hAnsi="Tahoma" w:cs="Tahoma"/>
                <w:sz w:val="24"/>
                <w:szCs w:val="24"/>
              </w:rPr>
              <w:t xml:space="preserve">and/or MDHD </w:t>
            </w:r>
            <w:r w:rsidR="00BA7C20" w:rsidRPr="19B20968">
              <w:rPr>
                <w:rFonts w:ascii="Tahoma" w:hAnsi="Tahoma" w:cs="Tahoma"/>
                <w:sz w:val="24"/>
                <w:szCs w:val="24"/>
              </w:rPr>
              <w:t>e</w:t>
            </w:r>
            <w:r w:rsidR="00BA7C20" w:rsidRPr="19B20968">
              <w:rPr>
                <w:sz w:val="24"/>
                <w:szCs w:val="24"/>
              </w:rPr>
              <w:t xml:space="preserve">lectric vehicle </w:t>
            </w:r>
            <w:r w:rsidR="58A1B2E0" w:rsidRPr="19B20968">
              <w:rPr>
                <w:rFonts w:ascii="Tahoma" w:hAnsi="Tahoma" w:cs="Tahoma"/>
                <w:sz w:val="24"/>
                <w:szCs w:val="24"/>
              </w:rPr>
              <w:t>charging</w:t>
            </w:r>
            <w:r w:rsidR="1CE34D05" w:rsidRPr="19B20968">
              <w:rPr>
                <w:rFonts w:ascii="Tahoma" w:hAnsi="Tahoma" w:cs="Tahoma"/>
                <w:sz w:val="24"/>
                <w:szCs w:val="24"/>
              </w:rPr>
              <w:t xml:space="preserve"> </w:t>
            </w:r>
            <w:r w:rsidRPr="19B20968">
              <w:rPr>
                <w:rFonts w:ascii="Tahoma" w:hAnsi="Tahoma" w:cs="Tahoma"/>
                <w:sz w:val="24"/>
                <w:szCs w:val="24"/>
              </w:rPr>
              <w:t>station network. </w:t>
            </w:r>
          </w:p>
          <w:p w14:paraId="40B3A4A9" w14:textId="77777777"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The submitted station photographs and diagrams demonstrate sufficient space for the station equipment and a convenient and safe retail setting for customers. </w:t>
            </w:r>
          </w:p>
          <w:p w14:paraId="46C0B0E6" w14:textId="4E48EB4F"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provides evidence supporting the station location’s viability in terms of potential customer demand, which may include coordination </w:t>
            </w:r>
            <w:r w:rsidR="15FE423D" w:rsidRPr="00855877">
              <w:rPr>
                <w:rFonts w:ascii="Tahoma" w:hAnsi="Tahoma" w:cs="Tahoma"/>
                <w:sz w:val="24"/>
                <w:szCs w:val="24"/>
              </w:rPr>
              <w:t>with</w:t>
            </w:r>
            <w:r w:rsidR="00CF437C">
              <w:rPr>
                <w:rFonts w:ascii="Tahoma" w:hAnsi="Tahoma" w:cs="Tahoma"/>
                <w:sz w:val="24"/>
                <w:szCs w:val="24"/>
              </w:rPr>
              <w:t xml:space="preserve"> </w:t>
            </w:r>
            <w:r w:rsidR="20F2876C" w:rsidRPr="00855877">
              <w:rPr>
                <w:rFonts w:ascii="Tahoma" w:hAnsi="Tahoma" w:cs="Tahoma"/>
                <w:sz w:val="24"/>
                <w:szCs w:val="24"/>
              </w:rPr>
              <w:t>MDHD</w:t>
            </w:r>
            <w:r w:rsidRPr="00855877">
              <w:rPr>
                <w:rFonts w:ascii="Tahoma" w:hAnsi="Tahoma" w:cs="Tahoma"/>
                <w:sz w:val="24"/>
                <w:szCs w:val="24"/>
              </w:rPr>
              <w:t xml:space="preserve"> </w:t>
            </w:r>
            <w:r w:rsidR="00AF42A4">
              <w:rPr>
                <w:rFonts w:ascii="Tahoma" w:hAnsi="Tahoma" w:cs="Tahoma"/>
                <w:sz w:val="24"/>
                <w:szCs w:val="24"/>
              </w:rPr>
              <w:t>e</w:t>
            </w:r>
            <w:r w:rsidR="00AF42A4">
              <w:rPr>
                <w:sz w:val="24"/>
                <w:szCs w:val="24"/>
              </w:rPr>
              <w:t>lectric vehicle</w:t>
            </w:r>
            <w:r w:rsidR="00FB3778" w:rsidRPr="00855877">
              <w:rPr>
                <w:rFonts w:ascii="Tahoma" w:hAnsi="Tahoma" w:cs="Tahoma"/>
                <w:sz w:val="24"/>
                <w:szCs w:val="24"/>
              </w:rPr>
              <w:t xml:space="preserve"> and/or </w:t>
            </w:r>
            <w:r w:rsidRPr="00855877">
              <w:rPr>
                <w:rFonts w:ascii="Tahoma" w:hAnsi="Tahoma" w:cs="Tahoma"/>
                <w:sz w:val="24"/>
                <w:szCs w:val="24"/>
              </w:rPr>
              <w:t>FCEV fleet deployments. </w:t>
            </w:r>
          </w:p>
          <w:p w14:paraId="694F48A9" w14:textId="1DDC1ED4"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 location(s) will support the adoption of </w:t>
            </w:r>
            <w:r w:rsidR="1485FBF6" w:rsidRPr="00855877">
              <w:rPr>
                <w:rFonts w:ascii="Tahoma" w:hAnsi="Tahoma" w:cs="Tahoma"/>
                <w:sz w:val="24"/>
                <w:szCs w:val="24"/>
              </w:rPr>
              <w:t xml:space="preserve">MDHD </w:t>
            </w:r>
            <w:r w:rsidR="00A10398">
              <w:rPr>
                <w:rFonts w:ascii="Tahoma" w:hAnsi="Tahoma" w:cs="Tahoma"/>
                <w:sz w:val="24"/>
                <w:szCs w:val="24"/>
              </w:rPr>
              <w:t xml:space="preserve">electric </w:t>
            </w:r>
            <w:r w:rsidR="00A10398">
              <w:rPr>
                <w:sz w:val="24"/>
                <w:szCs w:val="24"/>
              </w:rPr>
              <w:t>vehicles</w:t>
            </w:r>
            <w:r w:rsidR="00A10398" w:rsidRPr="00855877">
              <w:rPr>
                <w:rFonts w:ascii="Tahoma" w:hAnsi="Tahoma" w:cs="Tahoma"/>
                <w:sz w:val="24"/>
                <w:szCs w:val="24"/>
              </w:rPr>
              <w:t xml:space="preserve"> </w:t>
            </w:r>
            <w:r w:rsidR="00FB3778" w:rsidRPr="00855877">
              <w:rPr>
                <w:rFonts w:ascii="Tahoma" w:hAnsi="Tahoma" w:cs="Tahoma"/>
                <w:sz w:val="24"/>
                <w:szCs w:val="24"/>
              </w:rPr>
              <w:t xml:space="preserve">and </w:t>
            </w:r>
            <w:r w:rsidRPr="00855877">
              <w:rPr>
                <w:rFonts w:ascii="Tahoma" w:hAnsi="Tahoma" w:cs="Tahoma"/>
                <w:sz w:val="24"/>
                <w:szCs w:val="24"/>
              </w:rPr>
              <w:t>FCEVs in</w:t>
            </w:r>
            <w:r w:rsidR="005804D2">
              <w:rPr>
                <w:rFonts w:ascii="Tahoma" w:hAnsi="Tahoma" w:cs="Tahoma"/>
                <w:sz w:val="24"/>
                <w:szCs w:val="24"/>
              </w:rPr>
              <w:t xml:space="preserve"> </w:t>
            </w:r>
            <w:r w:rsidR="00027243">
              <w:rPr>
                <w:rFonts w:ascii="Tahoma" w:hAnsi="Tahoma" w:cs="Tahoma"/>
                <w:sz w:val="24"/>
                <w:szCs w:val="24"/>
              </w:rPr>
              <w:t xml:space="preserve">communities with </w:t>
            </w:r>
            <w:r w:rsidR="005804D2">
              <w:rPr>
                <w:sz w:val="24"/>
                <w:szCs w:val="24"/>
              </w:rPr>
              <w:t>priority population</w:t>
            </w:r>
            <w:r w:rsidR="00027243">
              <w:rPr>
                <w:sz w:val="24"/>
                <w:szCs w:val="24"/>
              </w:rPr>
              <w:t>s</w:t>
            </w:r>
            <w:r w:rsidR="00012776">
              <w:rPr>
                <w:sz w:val="24"/>
                <w:szCs w:val="24"/>
              </w:rPr>
              <w:t>.</w:t>
            </w:r>
          </w:p>
          <w:p w14:paraId="21A364D2" w14:textId="686E069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There is coordination with specific </w:t>
            </w:r>
            <w:r w:rsidR="3AC9C504" w:rsidRPr="00855877">
              <w:rPr>
                <w:rFonts w:ascii="Tahoma" w:hAnsi="Tahoma" w:cs="Tahoma"/>
                <w:sz w:val="24"/>
                <w:szCs w:val="24"/>
              </w:rPr>
              <w:t xml:space="preserve">MDHD </w:t>
            </w:r>
            <w:r w:rsidR="004002C2">
              <w:rPr>
                <w:rFonts w:ascii="Tahoma" w:hAnsi="Tahoma" w:cs="Tahoma"/>
                <w:sz w:val="24"/>
                <w:szCs w:val="24"/>
              </w:rPr>
              <w:t>e</w:t>
            </w:r>
            <w:r w:rsidR="004002C2">
              <w:rPr>
                <w:sz w:val="24"/>
                <w:szCs w:val="24"/>
              </w:rPr>
              <w:t>lectric vehicle</w:t>
            </w:r>
            <w:r w:rsidR="00E06B19">
              <w:rPr>
                <w:rFonts w:ascii="Tahoma" w:hAnsi="Tahoma" w:cs="Tahoma"/>
                <w:sz w:val="24"/>
                <w:szCs w:val="24"/>
              </w:rPr>
              <w:t xml:space="preserve"> or </w:t>
            </w:r>
            <w:r w:rsidR="1CE34D05" w:rsidRPr="00855877">
              <w:rPr>
                <w:rFonts w:ascii="Tahoma" w:hAnsi="Tahoma" w:cs="Tahoma"/>
                <w:sz w:val="24"/>
                <w:szCs w:val="24"/>
              </w:rPr>
              <w:t>FCE</w:t>
            </w:r>
            <w:r w:rsidR="5C3A0F48" w:rsidRPr="00855877">
              <w:rPr>
                <w:rFonts w:ascii="Tahoma" w:hAnsi="Tahoma" w:cs="Tahoma"/>
                <w:sz w:val="24"/>
                <w:szCs w:val="24"/>
              </w:rPr>
              <w:t>V</w:t>
            </w:r>
            <w:r w:rsidRPr="00855877">
              <w:rPr>
                <w:rFonts w:ascii="Tahoma" w:hAnsi="Tahoma" w:cs="Tahoma"/>
                <w:sz w:val="24"/>
                <w:szCs w:val="24"/>
              </w:rPr>
              <w:t xml:space="preserve"> fleet(s)</w:t>
            </w:r>
            <w:r w:rsidR="00CB68E3">
              <w:rPr>
                <w:rFonts w:ascii="Tahoma" w:hAnsi="Tahoma" w:cs="Tahoma"/>
                <w:sz w:val="24"/>
                <w:szCs w:val="24"/>
              </w:rPr>
              <w:t xml:space="preserve">, </w:t>
            </w:r>
            <w:r w:rsidRPr="00855877">
              <w:rPr>
                <w:rFonts w:ascii="Tahoma" w:hAnsi="Tahoma" w:cs="Tahoma"/>
                <w:sz w:val="24"/>
                <w:szCs w:val="24"/>
              </w:rPr>
              <w:t xml:space="preserve">there are verified user(s), and the Applicant demonstrates that equipment and fueling protocol or standard fueling guideline will meet expected fleet needs.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F95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31F9CE3E" w14:textId="0696F449" w:rsidR="00447E44" w:rsidRPr="00075A66" w:rsidRDefault="00DB1CBE" w:rsidP="00515F10">
            <w:pPr>
              <w:spacing w:after="0"/>
              <w:jc w:val="center"/>
              <w:textAlignment w:val="baseline"/>
              <w:rPr>
                <w:rFonts w:ascii="Tahoma" w:hAnsi="Tahoma" w:cs="Tahoma"/>
                <w:sz w:val="18"/>
                <w:szCs w:val="18"/>
              </w:rPr>
            </w:pPr>
            <w:r w:rsidRPr="00515F10">
              <w:rPr>
                <w:rFonts w:ascii="Tahoma" w:hAnsi="Tahoma" w:cs="Tahoma"/>
                <w:sz w:val="24"/>
                <w:szCs w:val="24"/>
              </w:rPr>
              <w:t>25</w:t>
            </w:r>
          </w:p>
        </w:tc>
      </w:tr>
      <w:tr w:rsidR="006E60E4" w:rsidRPr="00855877" w14:paraId="21063439"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16270570" w14:textId="7105167E" w:rsidR="00447E44" w:rsidRPr="00075A66" w:rsidRDefault="00447E44" w:rsidP="00075A66">
            <w:pPr>
              <w:pStyle w:val="ListParagraph"/>
              <w:numPr>
                <w:ilvl w:val="0"/>
                <w:numId w:val="165"/>
              </w:numPr>
              <w:spacing w:after="0"/>
              <w:ind w:hanging="645"/>
              <w:textAlignment w:val="baseline"/>
              <w:rPr>
                <w:rFonts w:ascii="Tahoma" w:hAnsi="Tahoma" w:cs="Tahoma"/>
                <w:sz w:val="24"/>
                <w:szCs w:val="24"/>
              </w:rPr>
            </w:pPr>
            <w:r w:rsidRPr="00075A66">
              <w:rPr>
                <w:rFonts w:ascii="Tahoma" w:hAnsi="Tahoma" w:cs="Tahoma"/>
                <w:b/>
                <w:bCs/>
                <w:sz w:val="24"/>
                <w:szCs w:val="24"/>
              </w:rPr>
              <w:t xml:space="preserve">Project </w:t>
            </w:r>
            <w:r w:rsidR="00193FE6" w:rsidRPr="00075A66">
              <w:rPr>
                <w:rFonts w:ascii="Tahoma" w:hAnsi="Tahoma" w:cs="Tahoma"/>
                <w:b/>
                <w:bCs/>
                <w:sz w:val="24"/>
                <w:szCs w:val="24"/>
              </w:rPr>
              <w:t>Readiness</w:t>
            </w:r>
            <w:r w:rsidRPr="00075A66">
              <w:rPr>
                <w:rFonts w:ascii="Tahoma" w:hAnsi="Tahoma" w:cs="Tahoma"/>
                <w:sz w:val="24"/>
                <w:szCs w:val="24"/>
              </w:rPr>
              <w:t> </w:t>
            </w:r>
          </w:p>
          <w:p w14:paraId="7965FB80" w14:textId="77777777" w:rsidR="00193FE6" w:rsidRPr="005E69DF" w:rsidRDefault="00193FE6"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7A96341" w14:textId="1ED7D958" w:rsidR="00AE07AD" w:rsidRDefault="00AE07AD" w:rsidP="00AE548A">
            <w:pPr>
              <w:numPr>
                <w:ilvl w:val="0"/>
                <w:numId w:val="168"/>
              </w:numPr>
              <w:tabs>
                <w:tab w:val="clear" w:pos="720"/>
                <w:tab w:val="num" w:pos="1425"/>
              </w:tabs>
              <w:spacing w:after="0"/>
              <w:ind w:left="1425"/>
              <w:textAlignment w:val="baseline"/>
              <w:rPr>
                <w:rFonts w:ascii="Tahoma" w:hAnsi="Tahoma" w:cs="Tahoma"/>
                <w:sz w:val="24"/>
                <w:szCs w:val="24"/>
              </w:rPr>
            </w:pPr>
            <w:r w:rsidRPr="00AE07AD">
              <w:rPr>
                <w:rFonts w:ascii="Tahoma" w:hAnsi="Tahoma" w:cs="Tahoma"/>
                <w:sz w:val="24"/>
                <w:szCs w:val="24"/>
              </w:rPr>
              <w:t>Required permitting for the proposed project has been completed or the permitting schedule ensures successful project completion within the timeframes specified in this solicitation.</w:t>
            </w:r>
          </w:p>
          <w:p w14:paraId="0D164B1F" w14:textId="60A249CF" w:rsidR="007B62E9" w:rsidRDefault="007B62E9" w:rsidP="00AE548A">
            <w:pPr>
              <w:numPr>
                <w:ilvl w:val="0"/>
                <w:numId w:val="168"/>
              </w:numPr>
              <w:tabs>
                <w:tab w:val="clear" w:pos="720"/>
                <w:tab w:val="num" w:pos="1425"/>
              </w:tabs>
              <w:spacing w:after="0"/>
              <w:ind w:left="1425"/>
              <w:textAlignment w:val="baseline"/>
              <w:rPr>
                <w:rFonts w:ascii="Tahoma" w:hAnsi="Tahoma" w:cs="Tahoma"/>
                <w:sz w:val="24"/>
                <w:szCs w:val="24"/>
              </w:rPr>
            </w:pPr>
            <w:r w:rsidRPr="007B62E9">
              <w:rPr>
                <w:rFonts w:ascii="Tahoma" w:hAnsi="Tahoma" w:cs="Tahoma"/>
                <w:sz w:val="24"/>
                <w:szCs w:val="24"/>
              </w:rPr>
              <w:t>The project has achieved compliance under the CEQA or can be completed within the timeframes specified in this solicitation.</w:t>
            </w:r>
          </w:p>
          <w:p w14:paraId="3AB59A1D" w14:textId="3EAFB250"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Site control is secured.</w:t>
            </w:r>
          </w:p>
          <w:p w14:paraId="267B689C" w14:textId="69034364" w:rsidR="00443B81" w:rsidRDefault="00227C09" w:rsidP="00AE548A">
            <w:pPr>
              <w:numPr>
                <w:ilvl w:val="0"/>
                <w:numId w:val="168"/>
              </w:numPr>
              <w:tabs>
                <w:tab w:val="clear" w:pos="720"/>
                <w:tab w:val="num" w:pos="1425"/>
              </w:tabs>
              <w:spacing w:after="0"/>
              <w:ind w:left="1425"/>
              <w:textAlignment w:val="baseline"/>
              <w:rPr>
                <w:rFonts w:ascii="Tahoma" w:hAnsi="Tahoma" w:cs="Tahoma"/>
                <w:sz w:val="24"/>
                <w:szCs w:val="24"/>
              </w:rPr>
            </w:pPr>
            <w:r>
              <w:rPr>
                <w:rFonts w:ascii="Tahoma" w:hAnsi="Tahoma" w:cs="Tahoma"/>
                <w:sz w:val="24"/>
                <w:szCs w:val="24"/>
              </w:rPr>
              <w:t>Coordination</w:t>
            </w:r>
            <w:r w:rsidR="00322094">
              <w:rPr>
                <w:rFonts w:ascii="Tahoma" w:hAnsi="Tahoma" w:cs="Tahoma"/>
                <w:sz w:val="24"/>
                <w:szCs w:val="24"/>
              </w:rPr>
              <w:t xml:space="preserve"> </w:t>
            </w:r>
            <w:r w:rsidR="008C6A6A">
              <w:rPr>
                <w:rFonts w:ascii="Tahoma" w:hAnsi="Tahoma" w:cs="Tahoma"/>
                <w:sz w:val="24"/>
                <w:szCs w:val="24"/>
              </w:rPr>
              <w:t>is underway</w:t>
            </w:r>
            <w:r>
              <w:rPr>
                <w:rFonts w:ascii="Tahoma" w:hAnsi="Tahoma" w:cs="Tahoma"/>
                <w:sz w:val="24"/>
                <w:szCs w:val="24"/>
              </w:rPr>
              <w:t xml:space="preserve"> with the</w:t>
            </w:r>
            <w:r w:rsidR="00F3768D">
              <w:rPr>
                <w:rFonts w:ascii="Tahoma" w:hAnsi="Tahoma" w:cs="Tahoma"/>
                <w:sz w:val="24"/>
                <w:szCs w:val="24"/>
              </w:rPr>
              <w:t xml:space="preserve"> </w:t>
            </w:r>
            <w:r w:rsidR="00D86529">
              <w:rPr>
                <w:rFonts w:ascii="Tahoma" w:hAnsi="Tahoma" w:cs="Tahoma"/>
                <w:sz w:val="24"/>
                <w:szCs w:val="24"/>
              </w:rPr>
              <w:t xml:space="preserve">respective utility provider for </w:t>
            </w:r>
            <w:r w:rsidR="00884635">
              <w:rPr>
                <w:rFonts w:ascii="Tahoma" w:hAnsi="Tahoma" w:cs="Tahoma"/>
                <w:sz w:val="24"/>
                <w:szCs w:val="24"/>
              </w:rPr>
              <w:t>uti</w:t>
            </w:r>
            <w:r w:rsidR="00C227B6">
              <w:rPr>
                <w:rFonts w:ascii="Tahoma" w:hAnsi="Tahoma" w:cs="Tahoma"/>
                <w:sz w:val="24"/>
                <w:szCs w:val="24"/>
              </w:rPr>
              <w:t>lity connection</w:t>
            </w:r>
            <w:r w:rsidR="00885C5A">
              <w:rPr>
                <w:rFonts w:ascii="Tahoma" w:hAnsi="Tahoma" w:cs="Tahoma"/>
                <w:sz w:val="24"/>
                <w:szCs w:val="24"/>
              </w:rPr>
              <w:t xml:space="preserve"> </w:t>
            </w:r>
            <w:r w:rsidR="00EE09E2">
              <w:rPr>
                <w:rFonts w:ascii="Tahoma" w:hAnsi="Tahoma" w:cs="Tahoma"/>
                <w:sz w:val="24"/>
                <w:szCs w:val="24"/>
              </w:rPr>
              <w:t>to minimize time to energize the sites</w:t>
            </w:r>
            <w:r w:rsidR="00EE26B1">
              <w:rPr>
                <w:rFonts w:ascii="Tahoma" w:hAnsi="Tahoma" w:cs="Tahoma"/>
                <w:sz w:val="24"/>
                <w:szCs w:val="24"/>
              </w:rPr>
              <w:t>.</w:t>
            </w:r>
          </w:p>
          <w:p w14:paraId="602F0FB9" w14:textId="1EE2F52D"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4E405513" w14:textId="27FF8208" w:rsidR="00607BE2" w:rsidRPr="006C7779" w:rsidRDefault="006C7779" w:rsidP="00AE548A">
            <w:pPr>
              <w:numPr>
                <w:ilvl w:val="0"/>
                <w:numId w:val="168"/>
              </w:numPr>
              <w:tabs>
                <w:tab w:val="clear" w:pos="720"/>
                <w:tab w:val="num" w:pos="1425"/>
              </w:tabs>
              <w:spacing w:after="0"/>
              <w:ind w:left="1425"/>
              <w:textAlignment w:val="baseline"/>
              <w:rPr>
                <w:rFonts w:ascii="Tahoma" w:hAnsi="Tahoma" w:cs="Tahoma"/>
                <w:sz w:val="24"/>
                <w:szCs w:val="24"/>
              </w:rPr>
            </w:pPr>
            <w:r w:rsidRPr="00335D76">
              <w:rPr>
                <w:rFonts w:ascii="Tahoma" w:hAnsi="Tahoma" w:cs="Tahoma"/>
                <w:sz w:val="24"/>
                <w:szCs w:val="24"/>
              </w:rPr>
              <w:t>The equipment to be deployed accelerates project timelines</w:t>
            </w:r>
            <w:r>
              <w:rPr>
                <w:rFonts w:ascii="Tahoma" w:hAnsi="Tahoma" w:cs="Tahoma"/>
                <w:sz w:val="24"/>
                <w:szCs w:val="24"/>
              </w:rPr>
              <w:t xml:space="preserve"> and</w:t>
            </w:r>
            <w:r w:rsidRPr="00335D76">
              <w:rPr>
                <w:rFonts w:ascii="Tahoma" w:hAnsi="Tahoma" w:cs="Tahoma"/>
                <w:sz w:val="24"/>
                <w:szCs w:val="24"/>
              </w:rPr>
              <w:t xml:space="preserve"> demonstrates a </w:t>
            </w:r>
            <w:r w:rsidR="00335D76">
              <w:rPr>
                <w:rFonts w:ascii="Tahoma" w:hAnsi="Tahoma" w:cs="Tahoma"/>
                <w:sz w:val="24"/>
                <w:szCs w:val="24"/>
              </w:rPr>
              <w:t xml:space="preserve">commitment to zero-emission and/or renewable fuel. </w:t>
            </w:r>
            <w:r>
              <w:rPr>
                <w:rFonts w:ascii="Tahoma" w:hAnsi="Tahoma" w:cs="Tahoma"/>
                <w:sz w:val="24"/>
                <w:szCs w:val="24"/>
              </w:rPr>
              <w:t xml:space="preserve"> </w:t>
            </w:r>
            <w:r w:rsidRPr="00335D76">
              <w:rPr>
                <w:rFonts w:ascii="Tahoma" w:hAnsi="Tahoma" w:cs="Tahoma"/>
                <w:sz w:val="24"/>
                <w:szCs w:val="24"/>
              </w:rPr>
              <w:t xml:space="preserve"> </w:t>
            </w:r>
          </w:p>
          <w:p w14:paraId="759F89DC" w14:textId="2547F09F" w:rsidR="004F5879" w:rsidRDefault="004F5879" w:rsidP="00AE548A">
            <w:pPr>
              <w:numPr>
                <w:ilvl w:val="0"/>
                <w:numId w:val="168"/>
              </w:numPr>
              <w:tabs>
                <w:tab w:val="clear" w:pos="720"/>
                <w:tab w:val="num" w:pos="1425"/>
              </w:tabs>
              <w:spacing w:after="0"/>
              <w:ind w:left="1425"/>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sidR="005269B8">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sidR="00D53497">
              <w:rPr>
                <w:rFonts w:ascii="Tahoma" w:hAnsi="Tahoma" w:cs="Tahoma"/>
                <w:sz w:val="24"/>
                <w:szCs w:val="24"/>
              </w:rPr>
              <w:t>MDHD vehicles</w:t>
            </w:r>
            <w:r w:rsidRPr="004F5879">
              <w:rPr>
                <w:rFonts w:ascii="Tahoma" w:hAnsi="Tahoma" w:cs="Tahoma"/>
                <w:sz w:val="24"/>
                <w:szCs w:val="24"/>
              </w:rPr>
              <w:t>.</w:t>
            </w:r>
          </w:p>
          <w:p w14:paraId="41536737" w14:textId="16023A70" w:rsidR="004C3976" w:rsidRDefault="004C3976" w:rsidP="00AE548A">
            <w:pPr>
              <w:numPr>
                <w:ilvl w:val="0"/>
                <w:numId w:val="168"/>
              </w:numPr>
              <w:tabs>
                <w:tab w:val="clear" w:pos="720"/>
                <w:tab w:val="num" w:pos="1425"/>
              </w:tabs>
              <w:spacing w:after="0"/>
              <w:ind w:left="1425"/>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674FEFC8" w14:textId="286A1927" w:rsidR="004552FE" w:rsidRDefault="004552FE" w:rsidP="00AE548A">
            <w:pPr>
              <w:numPr>
                <w:ilvl w:val="0"/>
                <w:numId w:val="168"/>
              </w:numPr>
              <w:tabs>
                <w:tab w:val="clear" w:pos="720"/>
                <w:tab w:val="num" w:pos="1425"/>
              </w:tabs>
              <w:spacing w:after="0"/>
              <w:ind w:left="1425"/>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8774E1B" w14:textId="77777777" w:rsidR="00193FE6" w:rsidRPr="00855877" w:rsidRDefault="00193FE6" w:rsidP="00075A66">
            <w:pPr>
              <w:numPr>
                <w:ilvl w:val="0"/>
                <w:numId w:val="168"/>
              </w:numPr>
              <w:tabs>
                <w:tab w:val="clear" w:pos="720"/>
                <w:tab w:val="num" w:pos="1425"/>
              </w:tabs>
              <w:spacing w:after="0"/>
              <w:ind w:left="1425"/>
              <w:textAlignment w:val="baseline"/>
              <w:rPr>
                <w:rFonts w:ascii="Tahoma" w:hAnsi="Tahoma" w:cs="Tahoma"/>
                <w:sz w:val="24"/>
                <w:szCs w:val="24"/>
              </w:rPr>
            </w:pPr>
            <w:r w:rsidRPr="00855877">
              <w:rPr>
                <w:rFonts w:ascii="Tahoma" w:hAnsi="Tahoma" w:cs="Tahoma"/>
                <w:sz w:val="24"/>
                <w:szCs w:val="24"/>
              </w:rPr>
              <w:t>Major risks and barriers to successful project completion are identified and mitigated. </w:t>
            </w:r>
          </w:p>
          <w:p w14:paraId="18EB1FC0" w14:textId="436B1277" w:rsidR="00447E44" w:rsidRPr="00855877" w:rsidRDefault="00447E44" w:rsidP="00075A66">
            <w:pPr>
              <w:spacing w:after="0"/>
              <w:ind w:left="1425"/>
              <w:textAlignment w:val="baseline"/>
              <w:rPr>
                <w:rFonts w:ascii="Tahoma" w:hAnsi="Tahoma" w:cs="Tahoma"/>
                <w:sz w:val="24"/>
                <w:szCs w:val="24"/>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F2DD5EE"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6C74C26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49EA4C55"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242CAE49" w14:textId="7DB026DC" w:rsidR="00447E44" w:rsidRPr="00855877" w:rsidRDefault="00447E44" w:rsidP="00075A66">
            <w:pPr>
              <w:numPr>
                <w:ilvl w:val="0"/>
                <w:numId w:val="169"/>
              </w:numPr>
              <w:spacing w:after="0"/>
              <w:ind w:hanging="645"/>
              <w:textAlignment w:val="baseline"/>
              <w:rPr>
                <w:rFonts w:ascii="Tahoma" w:hAnsi="Tahoma" w:cs="Tahoma"/>
                <w:sz w:val="24"/>
                <w:szCs w:val="24"/>
              </w:rPr>
            </w:pPr>
            <w:r w:rsidRPr="00855877">
              <w:rPr>
                <w:rFonts w:ascii="Tahoma" w:hAnsi="Tahoma" w:cs="Tahoma"/>
                <w:b/>
                <w:bCs/>
                <w:sz w:val="24"/>
                <w:szCs w:val="24"/>
              </w:rPr>
              <w:t xml:space="preserve">Project </w:t>
            </w:r>
            <w:r w:rsidR="0048766B">
              <w:rPr>
                <w:rFonts w:ascii="Tahoma" w:hAnsi="Tahoma" w:cs="Tahoma"/>
                <w:b/>
                <w:bCs/>
                <w:sz w:val="24"/>
                <w:szCs w:val="24"/>
              </w:rPr>
              <w:t>Implementation</w:t>
            </w:r>
            <w:r w:rsidRPr="00855877">
              <w:rPr>
                <w:rFonts w:ascii="Tahoma" w:hAnsi="Tahoma" w:cs="Tahoma"/>
                <w:sz w:val="24"/>
                <w:szCs w:val="24"/>
              </w:rPr>
              <w:t> </w:t>
            </w:r>
          </w:p>
          <w:p w14:paraId="2C1B6E86" w14:textId="7AD22A53" w:rsidR="00AE548A" w:rsidRPr="00AE548A" w:rsidRDefault="00AE548A" w:rsidP="00075A66">
            <w:pPr>
              <w:spacing w:after="0"/>
              <w:ind w:left="720"/>
              <w:textAlignment w:val="baseline"/>
              <w:rPr>
                <w:rFonts w:ascii="Tahoma" w:hAnsi="Tahoma" w:cs="Tahoma"/>
                <w:sz w:val="24"/>
                <w:szCs w:val="24"/>
              </w:rPr>
            </w:pPr>
            <w:r w:rsidRPr="00AE548A">
              <w:rPr>
                <w:rFonts w:ascii="Tahoma" w:hAnsi="Tahoma" w:cs="Tahoma"/>
                <w:sz w:val="24"/>
                <w:szCs w:val="24"/>
              </w:rPr>
              <w:t xml:space="preserve">Applications will be evaluated on the degree to which: </w:t>
            </w:r>
          </w:p>
          <w:p w14:paraId="336BD576" w14:textId="62B48882"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r>
            <w:r w:rsidR="00626962">
              <w:rPr>
                <w:rFonts w:ascii="Tahoma" w:hAnsi="Tahoma" w:cs="Tahoma"/>
                <w:sz w:val="24"/>
                <w:szCs w:val="24"/>
              </w:rPr>
              <w:t>T</w:t>
            </w:r>
            <w:r w:rsidR="00626962">
              <w:rPr>
                <w:sz w:val="24"/>
                <w:szCs w:val="24"/>
              </w:rPr>
              <w:t xml:space="preserve">he </w:t>
            </w:r>
            <w:r w:rsidR="00EA59A9">
              <w:rPr>
                <w:sz w:val="24"/>
                <w:szCs w:val="24"/>
              </w:rPr>
              <w:t xml:space="preserve">project team </w:t>
            </w:r>
            <w:r w:rsidR="00595475">
              <w:rPr>
                <w:rFonts w:ascii="Tahoma" w:hAnsi="Tahoma" w:cs="Tahoma"/>
                <w:sz w:val="24"/>
                <w:szCs w:val="24"/>
              </w:rPr>
              <w:t>d</w:t>
            </w:r>
            <w:r w:rsidRPr="00AE548A">
              <w:rPr>
                <w:rFonts w:ascii="Tahoma" w:hAnsi="Tahoma" w:cs="Tahoma"/>
                <w:sz w:val="24"/>
                <w:szCs w:val="24"/>
              </w:rPr>
              <w:t xml:space="preserve">emonstrates </w:t>
            </w:r>
            <w:r w:rsidR="00595475">
              <w:rPr>
                <w:rFonts w:ascii="Tahoma" w:hAnsi="Tahoma" w:cs="Tahoma"/>
                <w:sz w:val="24"/>
                <w:szCs w:val="24"/>
              </w:rPr>
              <w:t>it</w:t>
            </w:r>
            <w:r w:rsidR="001B2526">
              <w:rPr>
                <w:rFonts w:ascii="Tahoma" w:hAnsi="Tahoma" w:cs="Tahoma"/>
                <w:sz w:val="24"/>
                <w:szCs w:val="24"/>
              </w:rPr>
              <w:t xml:space="preserve"> </w:t>
            </w:r>
            <w:r w:rsidRPr="00AE548A">
              <w:rPr>
                <w:rFonts w:ascii="Tahoma" w:hAnsi="Tahoma" w:cs="Tahoma"/>
                <w:sz w:val="24"/>
                <w:szCs w:val="24"/>
              </w:rPr>
              <w:t xml:space="preserve">is committed and has the resources to operate each station for at least </w:t>
            </w:r>
            <w:r w:rsidR="0055336D">
              <w:rPr>
                <w:rFonts w:ascii="Tahoma" w:hAnsi="Tahoma" w:cs="Tahoma"/>
                <w:sz w:val="24"/>
                <w:szCs w:val="24"/>
              </w:rPr>
              <w:t>s</w:t>
            </w:r>
            <w:r w:rsidR="0055336D">
              <w:rPr>
                <w:sz w:val="24"/>
                <w:szCs w:val="24"/>
              </w:rPr>
              <w:t>ix</w:t>
            </w:r>
            <w:r w:rsidRPr="00AE548A">
              <w:rPr>
                <w:rFonts w:ascii="Tahoma" w:hAnsi="Tahoma" w:cs="Tahoma"/>
                <w:sz w:val="24"/>
                <w:szCs w:val="24"/>
              </w:rPr>
              <w:t xml:space="preserve"> years. </w:t>
            </w:r>
          </w:p>
          <w:p w14:paraId="61553E9F" w14:textId="588E6219" w:rsidR="001C1905" w:rsidRDefault="00857CC9" w:rsidP="001B2526">
            <w:pPr>
              <w:numPr>
                <w:ilvl w:val="0"/>
                <w:numId w:val="168"/>
              </w:numPr>
              <w:tabs>
                <w:tab w:val="clear" w:pos="720"/>
                <w:tab w:val="num" w:pos="1425"/>
              </w:tabs>
              <w:spacing w:after="0"/>
              <w:ind w:left="1425"/>
              <w:textAlignment w:val="baseline"/>
              <w:rPr>
                <w:rFonts w:ascii="Tahoma" w:hAnsi="Tahoma" w:cs="Tahoma"/>
                <w:sz w:val="24"/>
                <w:szCs w:val="24"/>
              </w:rPr>
            </w:pPr>
            <w:r w:rsidRPr="00965925">
              <w:rPr>
                <w:rFonts w:ascii="Tahoma" w:hAnsi="Tahoma" w:cs="Tahoma"/>
                <w:sz w:val="24"/>
                <w:szCs w:val="24"/>
              </w:rPr>
              <w:t>The</w:t>
            </w:r>
            <w:r w:rsidR="00506BEA" w:rsidRPr="00965925">
              <w:rPr>
                <w:rFonts w:ascii="Tahoma" w:hAnsi="Tahoma" w:cs="Tahoma"/>
                <w:sz w:val="24"/>
                <w:szCs w:val="24"/>
              </w:rPr>
              <w:t xml:space="preserve"> Operation and Maintenance Plan </w:t>
            </w:r>
            <w:r w:rsidR="006E60D4" w:rsidRPr="00965925">
              <w:rPr>
                <w:rFonts w:ascii="Tahoma" w:hAnsi="Tahoma" w:cs="Tahoma"/>
                <w:sz w:val="24"/>
                <w:szCs w:val="24"/>
              </w:rPr>
              <w:t xml:space="preserve">describes </w:t>
            </w:r>
            <w:r w:rsidR="00AE548A" w:rsidRPr="00965925">
              <w:rPr>
                <w:rFonts w:ascii="Tahoma" w:hAnsi="Tahoma" w:cs="Tahoma"/>
                <w:sz w:val="24"/>
                <w:szCs w:val="24"/>
              </w:rPr>
              <w:t xml:space="preserve">clear, detailed, and convincing strategies </w:t>
            </w:r>
            <w:r w:rsidR="003A15D8" w:rsidRPr="00515F10">
              <w:rPr>
                <w:rFonts w:ascii="Tahoma" w:hAnsi="Tahoma" w:cs="Tahoma"/>
                <w:sz w:val="24"/>
                <w:szCs w:val="24"/>
              </w:rPr>
              <w:t>to:</w:t>
            </w:r>
            <w:r w:rsidR="00AE548A" w:rsidRPr="00965925">
              <w:rPr>
                <w:rFonts w:ascii="Tahoma" w:hAnsi="Tahoma" w:cs="Tahoma"/>
                <w:sz w:val="24"/>
                <w:szCs w:val="24"/>
              </w:rPr>
              <w:t xml:space="preserve"> </w:t>
            </w:r>
            <w:r w:rsidR="00B60172" w:rsidRPr="00515F10">
              <w:rPr>
                <w:rFonts w:ascii="Tahoma" w:hAnsi="Tahoma" w:cs="Tahoma"/>
                <w:sz w:val="24"/>
                <w:szCs w:val="24"/>
              </w:rPr>
              <w:tab/>
            </w:r>
          </w:p>
          <w:p w14:paraId="4B7EAB50" w14:textId="77777777" w:rsidR="001C1905"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Pay for operation and maintenance costs, including any plans to use LCFS credit revenue, and contingency plans.</w:t>
            </w:r>
          </w:p>
          <w:p w14:paraId="5C3D038A" w14:textId="77777777" w:rsidR="0017613B"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Maximize station uptime, defined as the percentage of hours the station is available for fueling relative to the permitted hours of operation for the station.</w:t>
            </w:r>
          </w:p>
          <w:p w14:paraId="2F5FCC32" w14:textId="69AAE5C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Complete planned and unplanned maintenance.</w:t>
            </w:r>
          </w:p>
          <w:p w14:paraId="1251F5B6" w14:textId="0DFDA9A4"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Coordinate maintenance activities / downtime with nearby stations.</w:t>
            </w:r>
          </w:p>
          <w:p w14:paraId="153CED74" w14:textId="46F8AE4E"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Provide customer service, including communication with customers about planned and unplanned downtime.</w:t>
            </w:r>
          </w:p>
          <w:p w14:paraId="66753B47" w14:textId="71B5BBB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 xml:space="preserve">Collect payment from customers. </w:t>
            </w:r>
          </w:p>
          <w:p w14:paraId="1F18BE63" w14:textId="695648B9" w:rsidR="003A15D8"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Attract and retain qualified service technicians.</w:t>
            </w:r>
            <w:r w:rsidR="00AE548A" w:rsidRPr="00965925">
              <w:rPr>
                <w:rFonts w:ascii="Tahoma" w:hAnsi="Tahoma" w:cs="Tahoma"/>
                <w:sz w:val="24"/>
                <w:szCs w:val="24"/>
              </w:rPr>
              <w:t xml:space="preserve"> </w:t>
            </w:r>
          </w:p>
          <w:p w14:paraId="4AE8CDFB" w14:textId="04E7C538" w:rsidR="00AE548A" w:rsidRPr="00965925" w:rsidRDefault="003D5A00" w:rsidP="00515F10">
            <w:pPr>
              <w:pStyle w:val="ListParagraph"/>
              <w:numPr>
                <w:ilvl w:val="2"/>
                <w:numId w:val="248"/>
              </w:numPr>
              <w:spacing w:after="0"/>
              <w:textAlignment w:val="baseline"/>
              <w:rPr>
                <w:rFonts w:ascii="Tahoma" w:hAnsi="Tahoma" w:cs="Tahoma"/>
                <w:sz w:val="24"/>
                <w:szCs w:val="24"/>
              </w:rPr>
            </w:pPr>
            <w:r w:rsidRPr="004F63C1">
              <w:rPr>
                <w:rFonts w:ascii="Tahoma" w:hAnsi="Tahoma" w:cs="Tahoma"/>
                <w:sz w:val="24"/>
                <w:szCs w:val="24"/>
              </w:rPr>
              <w:t>E</w:t>
            </w:r>
            <w:r w:rsidR="00AE548A" w:rsidRPr="004F63C1">
              <w:rPr>
                <w:rFonts w:ascii="Tahoma" w:hAnsi="Tahoma" w:cs="Tahoma"/>
                <w:sz w:val="24"/>
                <w:szCs w:val="24"/>
              </w:rPr>
              <w:t>nsur</w:t>
            </w:r>
            <w:r w:rsidRPr="004F63C1">
              <w:rPr>
                <w:rFonts w:ascii="Tahoma" w:hAnsi="Tahoma" w:cs="Tahoma"/>
                <w:sz w:val="24"/>
                <w:szCs w:val="24"/>
              </w:rPr>
              <w:t>e</w:t>
            </w:r>
            <w:r w:rsidR="00AE548A" w:rsidRPr="004F63C1">
              <w:rPr>
                <w:rFonts w:ascii="Tahoma" w:hAnsi="Tahoma" w:cs="Tahoma"/>
                <w:sz w:val="24"/>
                <w:szCs w:val="24"/>
              </w:rPr>
              <w:t xml:space="preserve"> customer satisfaction. </w:t>
            </w:r>
          </w:p>
          <w:p w14:paraId="60330646" w14:textId="77777777"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t xml:space="preserve">Provides credible plans to achieve aggressive response times for various types of operations and maintenance issues. </w:t>
            </w:r>
          </w:p>
          <w:p w14:paraId="76B2A40F" w14:textId="7CFF0FCA" w:rsidR="002C45F5" w:rsidRPr="00650B4D" w:rsidRDefault="00AE548A" w:rsidP="00650B4D">
            <w:pPr>
              <w:numPr>
                <w:ilvl w:val="0"/>
                <w:numId w:val="170"/>
              </w:numPr>
              <w:spacing w:after="0"/>
              <w:ind w:left="1425"/>
              <w:textAlignment w:val="baseline"/>
              <w:rPr>
                <w:rFonts w:ascii="Tahoma" w:hAnsi="Tahoma" w:cs="Tahoma"/>
                <w:sz w:val="24"/>
                <w:szCs w:val="24"/>
              </w:rPr>
            </w:pPr>
            <w:r w:rsidRPr="00AE548A">
              <w:rPr>
                <w:rFonts w:ascii="Tahoma" w:hAnsi="Tahoma" w:cs="Tahoma"/>
                <w:sz w:val="24"/>
                <w:szCs w:val="24"/>
              </w:rPr>
              <w:t>Will minimize the retail price of fuel</w:t>
            </w:r>
            <w:r w:rsidR="00065376">
              <w:rPr>
                <w:rFonts w:ascii="Tahoma" w:hAnsi="Tahoma" w:cs="Tahoma"/>
                <w:sz w:val="24"/>
                <w:szCs w:val="24"/>
              </w:rPr>
              <w:t xml:space="preserve"> and/or the cost of </w:t>
            </w:r>
            <w:r w:rsidR="0015081D">
              <w:rPr>
                <w:rFonts w:ascii="Tahoma" w:hAnsi="Tahoma" w:cs="Tahoma"/>
                <w:sz w:val="24"/>
                <w:szCs w:val="24"/>
              </w:rPr>
              <w:t>charging</w:t>
            </w:r>
            <w:r w:rsidRPr="00AE548A">
              <w:rPr>
                <w:rFonts w:ascii="Tahoma" w:hAnsi="Tahoma" w:cs="Tahoma"/>
                <w:sz w:val="24"/>
                <w:szCs w:val="24"/>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4CCD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237D698F"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6FFD1E38"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52015D8" w14:textId="77777777" w:rsidR="00447E44" w:rsidRPr="00855877" w:rsidRDefault="00447E44" w:rsidP="00075A66">
            <w:pPr>
              <w:numPr>
                <w:ilvl w:val="0"/>
                <w:numId w:val="171"/>
              </w:numPr>
              <w:spacing w:after="0"/>
              <w:ind w:hanging="645"/>
              <w:textAlignment w:val="baseline"/>
              <w:rPr>
                <w:rFonts w:ascii="Tahoma" w:hAnsi="Tahoma" w:cs="Tahoma"/>
                <w:sz w:val="24"/>
                <w:szCs w:val="24"/>
              </w:rPr>
            </w:pPr>
            <w:r w:rsidRPr="00855877">
              <w:rPr>
                <w:rFonts w:ascii="Tahoma" w:hAnsi="Tahoma" w:cs="Tahoma"/>
                <w:b/>
                <w:bCs/>
                <w:sz w:val="24"/>
                <w:szCs w:val="24"/>
              </w:rPr>
              <w:t>Project Budget</w:t>
            </w:r>
            <w:r w:rsidRPr="00855877">
              <w:rPr>
                <w:rFonts w:ascii="Tahoma" w:hAnsi="Tahoma" w:cs="Tahoma"/>
                <w:sz w:val="24"/>
                <w:szCs w:val="24"/>
              </w:rPr>
              <w:t> </w:t>
            </w:r>
          </w:p>
          <w:p w14:paraId="4AF2D4E3"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BA7175A" w14:textId="520E40AE" w:rsidR="00447E44" w:rsidRDefault="004B3307" w:rsidP="006512E9">
            <w:pPr>
              <w:numPr>
                <w:ilvl w:val="0"/>
                <w:numId w:val="172"/>
              </w:numPr>
              <w:spacing w:after="0"/>
              <w:ind w:left="1425"/>
              <w:textAlignment w:val="baseline"/>
              <w:rPr>
                <w:rFonts w:ascii="Tahoma" w:hAnsi="Tahoma" w:cs="Tahoma"/>
                <w:sz w:val="24"/>
                <w:szCs w:val="24"/>
              </w:rPr>
            </w:pPr>
            <w:r>
              <w:rPr>
                <w:rFonts w:ascii="Tahoma" w:hAnsi="Tahoma" w:cs="Tahoma"/>
                <w:sz w:val="24"/>
                <w:szCs w:val="24"/>
              </w:rPr>
              <w:t>The proposed budget implements cost-saving strategies that redu</w:t>
            </w:r>
            <w:r w:rsidR="00D54B01">
              <w:rPr>
                <w:rFonts w:ascii="Tahoma" w:hAnsi="Tahoma" w:cs="Tahoma"/>
                <w:sz w:val="24"/>
                <w:szCs w:val="24"/>
              </w:rPr>
              <w:t>c</w:t>
            </w:r>
            <w:r>
              <w:rPr>
                <w:rFonts w:ascii="Tahoma" w:hAnsi="Tahoma" w:cs="Tahoma"/>
                <w:sz w:val="24"/>
                <w:szCs w:val="24"/>
              </w:rPr>
              <w:t xml:space="preserve">e the amount of CEC funding necessary for project completion. </w:t>
            </w:r>
          </w:p>
          <w:p w14:paraId="27DE75F0" w14:textId="06243C0E" w:rsidR="00D54B01" w:rsidRPr="00855877" w:rsidRDefault="00D54B01" w:rsidP="00075A66">
            <w:pPr>
              <w:numPr>
                <w:ilvl w:val="0"/>
                <w:numId w:val="172"/>
              </w:numPr>
              <w:spacing w:after="0"/>
              <w:ind w:left="1425"/>
              <w:textAlignment w:val="baseline"/>
              <w:rPr>
                <w:rFonts w:ascii="Tahoma" w:hAnsi="Tahoma" w:cs="Tahoma"/>
                <w:sz w:val="24"/>
                <w:szCs w:val="24"/>
              </w:rPr>
            </w:pPr>
            <w:r>
              <w:rPr>
                <w:rFonts w:ascii="Tahoma" w:hAnsi="Tahoma" w:cs="Tahoma"/>
                <w:sz w:val="24"/>
                <w:szCs w:val="24"/>
              </w:rPr>
              <w:t>Administrative and overhead expenses are minimized.</w:t>
            </w:r>
          </w:p>
          <w:p w14:paraId="1437B62F" w14:textId="77777777" w:rsidR="00447E44" w:rsidRPr="00855877"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2C340EA5" w14:textId="77777777" w:rsidR="00447E44"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Applicant demonstrates the need for state funding for the proposed project.  </w:t>
            </w:r>
          </w:p>
          <w:p w14:paraId="3854DE6D" w14:textId="1749BD91" w:rsidR="002C45F5" w:rsidRPr="00855877" w:rsidRDefault="002837CF" w:rsidP="00075A66">
            <w:pPr>
              <w:numPr>
                <w:ilvl w:val="0"/>
                <w:numId w:val="172"/>
              </w:numPr>
              <w:spacing w:after="0"/>
              <w:ind w:left="1425"/>
              <w:textAlignment w:val="baseline"/>
              <w:rPr>
                <w:rFonts w:ascii="Tahoma" w:hAnsi="Tahoma" w:cs="Tahoma"/>
                <w:sz w:val="24"/>
                <w:szCs w:val="24"/>
              </w:rPr>
            </w:pPr>
            <w:r w:rsidRPr="004F63C1">
              <w:rPr>
                <w:rFonts w:ascii="Tahoma" w:hAnsi="Tahoma" w:cs="Tahoma"/>
                <w:sz w:val="24"/>
                <w:szCs w:val="24"/>
              </w:rPr>
              <w:t>The proposed project cost effectively reduces GHG emissions.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E5BBAA"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4A5D27D9"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6F483AC8"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782E2108" w14:textId="77777777" w:rsidR="00447E44" w:rsidRPr="00855877" w:rsidRDefault="00447E44" w:rsidP="00075A66">
            <w:pPr>
              <w:numPr>
                <w:ilvl w:val="0"/>
                <w:numId w:val="173"/>
              </w:numPr>
              <w:spacing w:after="0"/>
              <w:ind w:hanging="645"/>
              <w:textAlignment w:val="baseline"/>
              <w:rPr>
                <w:rFonts w:ascii="Tahoma" w:hAnsi="Tahoma" w:cs="Tahoma"/>
                <w:sz w:val="24"/>
                <w:szCs w:val="24"/>
              </w:rPr>
            </w:pPr>
            <w:r w:rsidRPr="00855877">
              <w:rPr>
                <w:rFonts w:ascii="Tahoma" w:hAnsi="Tahoma" w:cs="Tahoma"/>
                <w:b/>
                <w:bCs/>
                <w:sz w:val="24"/>
                <w:szCs w:val="24"/>
              </w:rPr>
              <w:t>Environmental and Economic Benefits</w:t>
            </w:r>
            <w:r w:rsidRPr="00855877">
              <w:rPr>
                <w:rFonts w:ascii="Tahoma" w:hAnsi="Tahoma" w:cs="Tahoma"/>
                <w:sz w:val="24"/>
                <w:szCs w:val="24"/>
              </w:rPr>
              <w:t> </w:t>
            </w:r>
          </w:p>
          <w:p w14:paraId="1CB63834"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67DEBE22" w14:textId="3C9BE112" w:rsidR="001F64C8" w:rsidRDefault="00E537DB"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p</w:t>
            </w:r>
            <w:r w:rsidR="001F64C8">
              <w:rPr>
                <w:rFonts w:ascii="Tahoma" w:hAnsi="Tahoma" w:cs="Tahoma"/>
                <w:sz w:val="24"/>
                <w:szCs w:val="24"/>
              </w:rPr>
              <w:t>rovide</w:t>
            </w:r>
            <w:r>
              <w:rPr>
                <w:rFonts w:ascii="Tahoma" w:hAnsi="Tahoma" w:cs="Tahoma"/>
                <w:sz w:val="24"/>
                <w:szCs w:val="24"/>
              </w:rPr>
              <w:t>s</w:t>
            </w:r>
            <w:r w:rsidR="001F64C8">
              <w:rPr>
                <w:rFonts w:ascii="Tahoma" w:hAnsi="Tahoma" w:cs="Tahoma"/>
                <w:sz w:val="24"/>
                <w:szCs w:val="24"/>
              </w:rPr>
              <w:t xml:space="preserve"> air quality benefits, as well as health and safety, access, education, financial benefits, economic development, and consumer protection to California’s </w:t>
            </w:r>
            <w:r w:rsidR="008C019D">
              <w:rPr>
                <w:sz w:val="24"/>
                <w:szCs w:val="24"/>
              </w:rPr>
              <w:t xml:space="preserve">priority populations </w:t>
            </w:r>
            <w:r w:rsidR="001F64C8">
              <w:rPr>
                <w:rFonts w:ascii="Tahoma" w:hAnsi="Tahoma" w:cs="Tahoma"/>
                <w:sz w:val="24"/>
                <w:szCs w:val="24"/>
              </w:rPr>
              <w:t xml:space="preserve">or adjacent communities, and/or tribal lands. </w:t>
            </w:r>
          </w:p>
          <w:p w14:paraId="764E4451" w14:textId="681A36B8" w:rsidR="006346AA" w:rsidRDefault="006346AA"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proposed project leads to strategic, cost-effective solutions for future deployment of electric </w:t>
            </w:r>
            <w:r w:rsidR="00490C46">
              <w:rPr>
                <w:rFonts w:ascii="Tahoma" w:hAnsi="Tahoma" w:cs="Tahoma"/>
                <w:sz w:val="24"/>
                <w:szCs w:val="24"/>
              </w:rPr>
              <w:t>and/</w:t>
            </w:r>
            <w:r>
              <w:rPr>
                <w:rFonts w:ascii="Tahoma" w:hAnsi="Tahoma" w:cs="Tahoma"/>
                <w:sz w:val="24"/>
                <w:szCs w:val="24"/>
              </w:rPr>
              <w:t xml:space="preserve">or hydrogen infrastructure for MDHD </w:t>
            </w:r>
            <w:r w:rsidR="00A3628F">
              <w:rPr>
                <w:rFonts w:ascii="Tahoma" w:hAnsi="Tahoma" w:cs="Tahoma"/>
                <w:sz w:val="24"/>
                <w:szCs w:val="24"/>
              </w:rPr>
              <w:t>vehicles.</w:t>
            </w:r>
          </w:p>
          <w:p w14:paraId="70402CB6" w14:textId="3D882C20" w:rsidR="00AE1EB4" w:rsidRDefault="00AE1EB4"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w:t>
            </w:r>
            <w:r w:rsidR="007B0CD3">
              <w:rPr>
                <w:rFonts w:ascii="Tahoma" w:hAnsi="Tahoma" w:cs="Tahoma"/>
                <w:sz w:val="24"/>
                <w:szCs w:val="24"/>
              </w:rPr>
              <w:t xml:space="preserve">proposed </w:t>
            </w:r>
            <w:r>
              <w:rPr>
                <w:rFonts w:ascii="Tahoma" w:hAnsi="Tahoma" w:cs="Tahoma"/>
                <w:sz w:val="24"/>
                <w:szCs w:val="24"/>
              </w:rPr>
              <w:t xml:space="preserve">project reduces total GHG emissions (metric tons). </w:t>
            </w:r>
          </w:p>
          <w:p w14:paraId="3445D16B" w14:textId="40D6C4BE" w:rsidR="00454DE7" w:rsidRDefault="00454DE7" w:rsidP="00250EB1">
            <w:pPr>
              <w:numPr>
                <w:ilvl w:val="0"/>
                <w:numId w:val="174"/>
              </w:numPr>
              <w:spacing w:after="0"/>
              <w:ind w:left="1425" w:hanging="345"/>
              <w:textAlignment w:val="baseline"/>
              <w:rPr>
                <w:rFonts w:ascii="Tahoma" w:hAnsi="Tahoma" w:cs="Tahoma"/>
                <w:sz w:val="24"/>
                <w:szCs w:val="24"/>
              </w:rPr>
            </w:pPr>
            <w:r>
              <w:rPr>
                <w:sz w:val="24"/>
                <w:szCs w:val="24"/>
              </w:rPr>
              <w:t xml:space="preserve">The </w:t>
            </w:r>
            <w:r w:rsidR="00F93CA5">
              <w:rPr>
                <w:sz w:val="24"/>
                <w:szCs w:val="24"/>
              </w:rPr>
              <w:t xml:space="preserve">infrastructure installed under the </w:t>
            </w:r>
            <w:r>
              <w:rPr>
                <w:sz w:val="24"/>
                <w:szCs w:val="24"/>
              </w:rPr>
              <w:t xml:space="preserve">proposed project </w:t>
            </w:r>
            <w:r w:rsidR="00F93CA5">
              <w:rPr>
                <w:sz w:val="24"/>
                <w:szCs w:val="24"/>
              </w:rPr>
              <w:t xml:space="preserve">will be utilized by MDHD vehicles. </w:t>
            </w:r>
          </w:p>
          <w:p w14:paraId="0D2CF58E" w14:textId="0967374D" w:rsidR="00FF39F5" w:rsidRDefault="00FF39F5"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proposed project addresses resiliency </w:t>
            </w:r>
            <w:proofErr w:type="gramStart"/>
            <w:r>
              <w:rPr>
                <w:rFonts w:ascii="Tahoma" w:hAnsi="Tahoma" w:cs="Tahoma"/>
                <w:sz w:val="24"/>
                <w:szCs w:val="24"/>
              </w:rPr>
              <w:t>in order to</w:t>
            </w:r>
            <w:proofErr w:type="gramEnd"/>
            <w:r>
              <w:rPr>
                <w:rFonts w:ascii="Tahoma" w:hAnsi="Tahoma" w:cs="Tahoma"/>
                <w:sz w:val="24"/>
                <w:szCs w:val="24"/>
              </w:rPr>
              <w:t xml:space="preserve"> carry out the goals of the project during an emergency.</w:t>
            </w:r>
          </w:p>
          <w:p w14:paraId="5B42CACF" w14:textId="170C5A04" w:rsidR="00EA5868" w:rsidRPr="00855877" w:rsidRDefault="00EA5868" w:rsidP="00EA5868">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w:t>
            </w:r>
            <w:r>
              <w:rPr>
                <w:rFonts w:ascii="Tahoma" w:hAnsi="Tahoma" w:cs="Tahoma"/>
                <w:sz w:val="24"/>
                <w:szCs w:val="24"/>
              </w:rPr>
              <w:t>proposed project will</w:t>
            </w:r>
            <w:r w:rsidRPr="00855877">
              <w:rPr>
                <w:rFonts w:ascii="Tahoma" w:hAnsi="Tahoma" w:cs="Tahoma"/>
                <w:sz w:val="24"/>
                <w:szCs w:val="24"/>
              </w:rPr>
              <w:t>: </w:t>
            </w:r>
          </w:p>
          <w:p w14:paraId="2C6B4948" w14:textId="2209CAF0" w:rsidR="00EA5868" w:rsidRPr="005A009F" w:rsidRDefault="00D250C0" w:rsidP="005A009F">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Conduct </w:t>
            </w:r>
            <w:r w:rsidR="005A009F">
              <w:rPr>
                <w:rFonts w:ascii="Tahoma" w:hAnsi="Tahoma" w:cs="Tahoma"/>
                <w:sz w:val="24"/>
                <w:szCs w:val="24"/>
              </w:rPr>
              <w:t>o</w:t>
            </w:r>
            <w:r w:rsidR="005A009F" w:rsidRPr="005A009F">
              <w:rPr>
                <w:rFonts w:ascii="Tahoma" w:hAnsi="Tahoma" w:cs="Tahoma"/>
                <w:sz w:val="24"/>
                <w:szCs w:val="24"/>
              </w:rPr>
              <w:t xml:space="preserve">utreach and engagement efforts aimed at job recruitment, job-placement strategies, and local hiring especially from those facing employment barriers and residents </w:t>
            </w:r>
            <w:r w:rsidR="002312E1">
              <w:rPr>
                <w:rFonts w:ascii="Tahoma" w:hAnsi="Tahoma" w:cs="Tahoma"/>
                <w:sz w:val="24"/>
                <w:szCs w:val="24"/>
              </w:rPr>
              <w:t xml:space="preserve">in priority populations </w:t>
            </w:r>
            <w:r w:rsidR="005A009F" w:rsidRPr="005A009F">
              <w:rPr>
                <w:rFonts w:ascii="Tahoma" w:hAnsi="Tahoma" w:cs="Tahoma"/>
                <w:sz w:val="24"/>
                <w:szCs w:val="24"/>
              </w:rPr>
              <w:t>and individuals whose income is below poverty.</w:t>
            </w:r>
            <w:r w:rsidR="00EA5868" w:rsidRPr="005A009F">
              <w:rPr>
                <w:rFonts w:ascii="Tahoma" w:hAnsi="Tahoma" w:cs="Tahoma"/>
                <w:sz w:val="24"/>
                <w:szCs w:val="24"/>
              </w:rPr>
              <w:t> </w:t>
            </w:r>
          </w:p>
          <w:p w14:paraId="2AE72015" w14:textId="3309CC60" w:rsidR="00EA5868" w:rsidRPr="00855877" w:rsidRDefault="00B00D94"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Recruit </w:t>
            </w:r>
            <w:r w:rsidRPr="00B00D94">
              <w:rPr>
                <w:rFonts w:ascii="Tahoma" w:hAnsi="Tahoma" w:cs="Tahoma"/>
                <w:sz w:val="24"/>
                <w:szCs w:val="24"/>
              </w:rPr>
              <w:t>pre-apprentices from DAS approved pre-apprenticeship programs</w:t>
            </w:r>
            <w:r w:rsidR="00EA5868" w:rsidRPr="00855877">
              <w:rPr>
                <w:rFonts w:ascii="Tahoma" w:hAnsi="Tahoma" w:cs="Tahoma"/>
                <w:sz w:val="24"/>
                <w:szCs w:val="24"/>
              </w:rPr>
              <w:t>. </w:t>
            </w:r>
          </w:p>
          <w:p w14:paraId="2D54BD24" w14:textId="629C41A9" w:rsidR="00A63547" w:rsidRDefault="00B00D94" w:rsidP="00EA5868">
            <w:pPr>
              <w:numPr>
                <w:ilvl w:val="0"/>
                <w:numId w:val="164"/>
              </w:numPr>
              <w:spacing w:after="0"/>
              <w:ind w:left="2865" w:hanging="705"/>
              <w:textAlignment w:val="baseline"/>
              <w:rPr>
                <w:rFonts w:ascii="Tahoma" w:hAnsi="Tahoma" w:cs="Tahoma"/>
                <w:sz w:val="24"/>
                <w:szCs w:val="24"/>
              </w:rPr>
            </w:pPr>
            <w:r w:rsidRPr="00B00D94">
              <w:rPr>
                <w:rFonts w:ascii="Tahoma" w:hAnsi="Tahoma" w:cs="Tahoma"/>
                <w:sz w:val="24"/>
                <w:szCs w:val="24"/>
              </w:rPr>
              <w:t>Support job quality</w:t>
            </w:r>
            <w:r w:rsidR="5FD0BC23" w:rsidRPr="0BFF5930">
              <w:rPr>
                <w:rFonts w:ascii="Tahoma" w:hAnsi="Tahoma" w:cs="Tahoma"/>
                <w:sz w:val="24"/>
                <w:szCs w:val="24"/>
              </w:rPr>
              <w:t xml:space="preserve">, </w:t>
            </w:r>
            <w:r w:rsidR="5FD0BC23" w:rsidRPr="1F69DC86">
              <w:rPr>
                <w:rFonts w:ascii="Tahoma" w:hAnsi="Tahoma" w:cs="Tahoma"/>
                <w:sz w:val="24"/>
                <w:szCs w:val="24"/>
              </w:rPr>
              <w:t xml:space="preserve">training, and upward </w:t>
            </w:r>
            <w:r w:rsidR="5FD0BC23" w:rsidRPr="566B6CD2">
              <w:rPr>
                <w:rFonts w:ascii="Tahoma" w:hAnsi="Tahoma" w:cs="Tahoma"/>
                <w:sz w:val="24"/>
                <w:szCs w:val="24"/>
              </w:rPr>
              <w:t>mobility</w:t>
            </w:r>
            <w:r w:rsidR="00A63547">
              <w:rPr>
                <w:rFonts w:ascii="Tahoma" w:hAnsi="Tahoma" w:cs="Tahoma"/>
                <w:sz w:val="24"/>
                <w:szCs w:val="24"/>
              </w:rPr>
              <w:t>.</w:t>
            </w:r>
          </w:p>
          <w:p w14:paraId="1B2D02CA" w14:textId="5010D7D5" w:rsidR="00EA5868" w:rsidRPr="00855877" w:rsidRDefault="002873B7"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Respect and implement labor laws including workers right to organize.</w:t>
            </w:r>
          </w:p>
          <w:p w14:paraId="535E6A73" w14:textId="2ED4D9BD" w:rsidR="009D4644" w:rsidRPr="00855877" w:rsidRDefault="009D4644"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Engage and contract with local small businesses.</w:t>
            </w:r>
          </w:p>
          <w:p w14:paraId="539413BE" w14:textId="2E3C11A1" w:rsidR="00C529AA" w:rsidRPr="00AB364C" w:rsidRDefault="00C529AA" w:rsidP="00075A66">
            <w:pPr>
              <w:numPr>
                <w:ilvl w:val="0"/>
                <w:numId w:val="174"/>
              </w:numPr>
              <w:spacing w:after="0"/>
              <w:ind w:left="1425" w:hanging="345"/>
              <w:textAlignment w:val="baseline"/>
              <w:rPr>
                <w:rFonts w:ascii="Tahoma" w:hAnsi="Tahoma" w:cs="Tahoma"/>
                <w:sz w:val="24"/>
                <w:szCs w:val="24"/>
              </w:rPr>
            </w:pPr>
            <w:r w:rsidRPr="00C529AA">
              <w:rPr>
                <w:rFonts w:ascii="Tahoma" w:hAnsi="Tahoma" w:cs="Tahoma"/>
                <w:sz w:val="24"/>
                <w:szCs w:val="24"/>
              </w:rPr>
              <w:t xml:space="preserve">The proposed project will engage regional community-based organizations, community leaders, California Native American Tribes, and potentially affected </w:t>
            </w:r>
            <w:proofErr w:type="gramStart"/>
            <w:r w:rsidRPr="00C529AA">
              <w:rPr>
                <w:rFonts w:ascii="Tahoma" w:hAnsi="Tahoma" w:cs="Tahoma"/>
                <w:sz w:val="24"/>
                <w:szCs w:val="24"/>
              </w:rPr>
              <w:t>local residents</w:t>
            </w:r>
            <w:proofErr w:type="gramEnd"/>
            <w:r w:rsidRPr="00C529AA">
              <w:rPr>
                <w:rFonts w:ascii="Tahoma" w:hAnsi="Tahoma" w:cs="Tahoma"/>
                <w:sz w:val="24"/>
                <w:szCs w:val="24"/>
              </w:rPr>
              <w:t xml:space="preserve"> in the planning process and education on the benefits of ZEV transportation.</w:t>
            </w:r>
          </w:p>
          <w:p w14:paraId="5F14059C" w14:textId="1F27C3ED" w:rsidR="00447E44" w:rsidRPr="00855877" w:rsidRDefault="00447E44" w:rsidP="00075A66">
            <w:pPr>
              <w:numPr>
                <w:ilvl w:val="0"/>
                <w:numId w:val="174"/>
              </w:numPr>
              <w:spacing w:after="0"/>
              <w:ind w:left="1425" w:hanging="345"/>
              <w:textAlignment w:val="baseline"/>
              <w:rPr>
                <w:rFonts w:ascii="Tahoma" w:hAnsi="Tahoma" w:cs="Tahoma"/>
                <w:sz w:val="24"/>
                <w:szCs w:val="24"/>
              </w:rPr>
            </w:pPr>
            <w:r w:rsidRPr="00855877">
              <w:rPr>
                <w:rFonts w:ascii="Tahoma" w:hAnsi="Tahoma" w:cs="Tahoma"/>
                <w:color w:val="000000"/>
                <w:sz w:val="24"/>
                <w:szCs w:val="24"/>
              </w:rPr>
              <w:t xml:space="preserve">The proposed project will expand </w:t>
            </w:r>
            <w:r w:rsidR="00152172">
              <w:rPr>
                <w:rFonts w:ascii="Tahoma" w:hAnsi="Tahoma" w:cs="Tahoma"/>
                <w:color w:val="000000"/>
                <w:sz w:val="24"/>
                <w:szCs w:val="24"/>
              </w:rPr>
              <w:t>certified businesses and California supply chains</w:t>
            </w:r>
            <w:r w:rsidRPr="00855877">
              <w:rPr>
                <w:rFonts w:ascii="Tahoma" w:hAnsi="Tahoma" w:cs="Tahoma"/>
                <w:color w:val="000000"/>
                <w:sz w:val="24"/>
                <w:szCs w:val="24"/>
              </w:rPr>
              <w:t xml:space="preserve"> for California-based businesses, result in high-quality jobs in terms of compensation, duration, and related project payroll, and increase state and local tax revenues.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8203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0467CE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15 </w:t>
            </w:r>
          </w:p>
        </w:tc>
      </w:tr>
      <w:tr w:rsidR="006E60E4" w:rsidRPr="00855877" w14:paraId="624B16B2"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33451F"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Total Possible Points</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EF9B7D" w14:textId="4319599E"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100 </w:t>
            </w:r>
          </w:p>
        </w:tc>
      </w:tr>
      <w:tr w:rsidR="006E60E4" w:rsidRPr="00855877" w14:paraId="0F078AF4"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4C2D2"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Minimum Passing Score (70%)</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32BAAB"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70 </w:t>
            </w:r>
          </w:p>
        </w:tc>
      </w:tr>
    </w:tbl>
    <w:p w14:paraId="2276D5F2" w14:textId="77777777" w:rsidR="00447E44" w:rsidRPr="00075A66" w:rsidRDefault="00447E44" w:rsidP="00E04486">
      <w:pPr>
        <w:spacing w:after="0"/>
        <w:rPr>
          <w:rFonts w:ascii="Tahoma" w:hAnsi="Tahoma" w:cs="Tahoma"/>
          <w:szCs w:val="22"/>
        </w:rPr>
      </w:pPr>
    </w:p>
    <w:p w14:paraId="1ECB92DA" w14:textId="77777777" w:rsidR="00B44BC3" w:rsidRPr="00075A66" w:rsidRDefault="00B44BC3" w:rsidP="00E04486">
      <w:pPr>
        <w:spacing w:after="0"/>
        <w:rPr>
          <w:rFonts w:ascii="Tahoma" w:hAnsi="Tahoma" w:cs="Tahoma"/>
          <w:b/>
          <w:szCs w:val="22"/>
        </w:rPr>
      </w:pPr>
    </w:p>
    <w:p w14:paraId="43E3B6B7" w14:textId="77777777" w:rsidR="00447E44" w:rsidRPr="00075A66" w:rsidRDefault="00447E44" w:rsidP="00E04486">
      <w:pPr>
        <w:spacing w:after="0"/>
        <w:rPr>
          <w:rFonts w:ascii="Tahoma" w:hAnsi="Tahoma" w:cs="Tahoma"/>
          <w:b/>
          <w:szCs w:val="22"/>
        </w:rPr>
        <w:sectPr w:rsidR="00447E44" w:rsidRPr="00075A66" w:rsidSect="00075A66">
          <w:headerReference w:type="even" r:id="rId65"/>
          <w:headerReference w:type="default" r:id="rId66"/>
          <w:footerReference w:type="default" r:id="rId67"/>
          <w:headerReference w:type="first" r:id="rId68"/>
          <w:footerReference w:type="first" r:id="rId69"/>
          <w:endnotePr>
            <w:numFmt w:val="decimal"/>
          </w:endnotePr>
          <w:pgSz w:w="12240" w:h="15840" w:code="1"/>
          <w:pgMar w:top="979" w:right="1440" w:bottom="1267" w:left="1440" w:header="720" w:footer="720" w:gutter="0"/>
          <w:cols w:space="720"/>
          <w:docGrid w:linePitch="326"/>
        </w:sectPr>
      </w:pPr>
    </w:p>
    <w:p w14:paraId="4821A27B" w14:textId="77777777" w:rsidR="007D60E9" w:rsidRPr="00075A66" w:rsidRDefault="007D60E9" w:rsidP="00E04486">
      <w:pPr>
        <w:spacing w:after="0"/>
        <w:rPr>
          <w:rFonts w:ascii="Tahoma" w:hAnsi="Tahoma" w:cs="Tahoma"/>
          <w:szCs w:val="22"/>
        </w:rPr>
      </w:pPr>
      <w:bookmarkStart w:id="105" w:name="_Toc365376518"/>
    </w:p>
    <w:p w14:paraId="4D631230" w14:textId="77777777" w:rsidR="008C1D72" w:rsidRPr="00075A66" w:rsidRDefault="008C1D72" w:rsidP="00075A66">
      <w:pPr>
        <w:pStyle w:val="Heading2"/>
        <w:keepNext w:val="0"/>
        <w:numPr>
          <w:ilvl w:val="2"/>
          <w:numId w:val="154"/>
        </w:numPr>
        <w:spacing w:before="0" w:after="0"/>
        <w:ind w:hanging="720"/>
        <w:rPr>
          <w:rFonts w:ascii="Tahoma" w:hAnsi="Tahoma" w:cs="Tahoma"/>
        </w:rPr>
      </w:pPr>
      <w:bookmarkStart w:id="106" w:name="_Toc179881940"/>
      <w:r w:rsidRPr="00075A66">
        <w:rPr>
          <w:rFonts w:ascii="Tahoma" w:hAnsi="Tahoma" w:cs="Tahoma"/>
        </w:rPr>
        <w:t>Tie Breakers</w:t>
      </w:r>
      <w:bookmarkEnd w:id="105"/>
      <w:bookmarkEnd w:id="106"/>
    </w:p>
    <w:p w14:paraId="6CBD9C8B" w14:textId="1A413CD7" w:rsidR="008C1D72" w:rsidRPr="00075A66" w:rsidRDefault="00665305" w:rsidP="00E26DE1">
      <w:pPr>
        <w:suppressAutoHyphens/>
        <w:spacing w:after="0"/>
        <w:ind w:left="720"/>
        <w:rPr>
          <w:rFonts w:ascii="Tahoma" w:hAnsi="Tahoma" w:cs="Tahoma"/>
          <w:sz w:val="24"/>
          <w:szCs w:val="24"/>
        </w:rPr>
      </w:pPr>
      <w:r w:rsidRPr="00075A66">
        <w:rPr>
          <w:rFonts w:ascii="Tahoma" w:hAnsi="Tahoma" w:cs="Tahoma"/>
          <w:sz w:val="24"/>
          <w:szCs w:val="24"/>
        </w:rPr>
        <w:t xml:space="preserve">If the score for two or more applications are tied, the application with a higher score in the Project Location and Market Viability criterion will be ranked higher.  If still tied, </w:t>
      </w:r>
      <w:r w:rsidR="00C52C23" w:rsidRPr="00075A66">
        <w:rPr>
          <w:rFonts w:ascii="Tahoma" w:hAnsi="Tahoma" w:cs="Tahoma"/>
          <w:sz w:val="24"/>
          <w:szCs w:val="24"/>
        </w:rPr>
        <w:t xml:space="preserve">the application with a higher score in the Project </w:t>
      </w:r>
      <w:r w:rsidR="00C52C23">
        <w:rPr>
          <w:rFonts w:ascii="Tahoma" w:hAnsi="Tahoma" w:cs="Tahoma"/>
          <w:sz w:val="24"/>
          <w:szCs w:val="24"/>
        </w:rPr>
        <w:t>Readiness</w:t>
      </w:r>
      <w:r w:rsidR="00C52C23" w:rsidRPr="00075A66">
        <w:rPr>
          <w:rFonts w:ascii="Tahoma" w:hAnsi="Tahoma" w:cs="Tahoma"/>
          <w:sz w:val="24"/>
          <w:szCs w:val="24"/>
        </w:rPr>
        <w:t xml:space="preserve"> criterion will be ranked higher.</w:t>
      </w:r>
      <w:r w:rsidR="00C52C23">
        <w:rPr>
          <w:rFonts w:ascii="Tahoma" w:hAnsi="Tahoma" w:cs="Tahoma"/>
          <w:sz w:val="24"/>
          <w:szCs w:val="24"/>
        </w:rPr>
        <w:t xml:space="preserve"> If still tied, </w:t>
      </w:r>
      <w:r w:rsidRPr="00075A66">
        <w:rPr>
          <w:rFonts w:ascii="Tahoma" w:hAnsi="Tahoma" w:cs="Tahoma"/>
          <w:sz w:val="24"/>
          <w:szCs w:val="24"/>
        </w:rPr>
        <w:t>an objective tiebreaker (such as a random drawing) will be utilized</w:t>
      </w:r>
      <w:r w:rsidR="008C1D72" w:rsidRPr="00075A66">
        <w:rPr>
          <w:rFonts w:ascii="Tahoma" w:hAnsi="Tahoma" w:cs="Tahoma"/>
          <w:sz w:val="24"/>
          <w:szCs w:val="24"/>
        </w:rPr>
        <w:t>.</w:t>
      </w:r>
    </w:p>
    <w:p w14:paraId="412B69EC" w14:textId="77777777" w:rsidR="0094331C" w:rsidRPr="00075A66" w:rsidRDefault="0094331C" w:rsidP="00E04486">
      <w:pPr>
        <w:spacing w:after="0"/>
        <w:rPr>
          <w:rFonts w:ascii="Tahoma" w:hAnsi="Tahoma" w:cs="Tahoma"/>
          <w:szCs w:val="22"/>
        </w:rPr>
      </w:pPr>
    </w:p>
    <w:p w14:paraId="398B4C17" w14:textId="77777777" w:rsidR="007D60E9" w:rsidRPr="00075A66" w:rsidRDefault="007D60E9" w:rsidP="00E04486">
      <w:pPr>
        <w:pStyle w:val="Heading1"/>
        <w:keepNext w:val="0"/>
        <w:keepLines w:val="0"/>
        <w:spacing w:before="0" w:after="0"/>
        <w:rPr>
          <w:rFonts w:ascii="Tahoma" w:hAnsi="Tahoma" w:cs="Tahoma"/>
        </w:rPr>
        <w:sectPr w:rsidR="007D60E9" w:rsidRPr="00075A66" w:rsidSect="00CB24F5">
          <w:type w:val="continuous"/>
          <w:pgSz w:w="12240" w:h="15840" w:code="1"/>
          <w:pgMar w:top="979" w:right="1440" w:bottom="1260" w:left="1440" w:header="720" w:footer="720" w:gutter="0"/>
          <w:cols w:space="720"/>
          <w:docGrid w:linePitch="326"/>
        </w:sectPr>
      </w:pPr>
      <w:bookmarkStart w:id="107" w:name="_Toc219275118"/>
      <w:bookmarkStart w:id="108" w:name="_Toc481569621"/>
      <w:bookmarkStart w:id="109" w:name="_Toc481570204"/>
    </w:p>
    <w:p w14:paraId="2FF2E187" w14:textId="77777777" w:rsidR="00082155" w:rsidRPr="00075A66" w:rsidRDefault="00082155" w:rsidP="00E04486">
      <w:pPr>
        <w:pStyle w:val="Heading1"/>
        <w:keepNext w:val="0"/>
        <w:keepLines w:val="0"/>
        <w:spacing w:before="0" w:after="0"/>
        <w:rPr>
          <w:rFonts w:ascii="Tahoma" w:hAnsi="Tahoma" w:cs="Tahoma"/>
        </w:rPr>
      </w:pPr>
      <w:bookmarkStart w:id="110" w:name="_Toc179881941"/>
      <w:r w:rsidRPr="00075A66">
        <w:rPr>
          <w:rFonts w:ascii="Tahoma" w:hAnsi="Tahoma" w:cs="Tahoma"/>
        </w:rPr>
        <w:t>V.</w:t>
      </w:r>
      <w:r w:rsidRPr="00075A66">
        <w:rPr>
          <w:rFonts w:ascii="Tahoma" w:hAnsi="Tahoma" w:cs="Tahoma"/>
        </w:rPr>
        <w:tab/>
        <w:t>Administration</w:t>
      </w:r>
      <w:bookmarkEnd w:id="107"/>
      <w:bookmarkEnd w:id="110"/>
    </w:p>
    <w:p w14:paraId="13C2C359" w14:textId="77777777" w:rsidR="007D60E9" w:rsidRPr="00075A66" w:rsidRDefault="007D60E9" w:rsidP="00E04486">
      <w:pPr>
        <w:spacing w:after="0"/>
        <w:rPr>
          <w:rFonts w:ascii="Tahoma" w:hAnsi="Tahoma" w:cs="Tahoma"/>
          <w:szCs w:val="22"/>
        </w:rPr>
      </w:pPr>
      <w:bookmarkStart w:id="111" w:name="_Toc507398631"/>
      <w:bookmarkStart w:id="112" w:name="_Toc219275120"/>
      <w:bookmarkEnd w:id="108"/>
      <w:bookmarkEnd w:id="109"/>
    </w:p>
    <w:p w14:paraId="31CCF5DD"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13" w:name="_Toc179881942"/>
      <w:r w:rsidRPr="00075A66">
        <w:rPr>
          <w:rFonts w:ascii="Tahoma" w:hAnsi="Tahoma" w:cs="Tahoma"/>
        </w:rPr>
        <w:t>Definition of Key Words</w:t>
      </w:r>
      <w:bookmarkStart w:id="114" w:name="_Toc481569622"/>
      <w:bookmarkStart w:id="115" w:name="_Toc481570205"/>
      <w:bookmarkEnd w:id="111"/>
      <w:bookmarkEnd w:id="112"/>
      <w:bookmarkEnd w:id="113"/>
    </w:p>
    <w:p w14:paraId="1F00F288" w14:textId="61DD221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Important definitions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w:t>
      </w:r>
    </w:p>
    <w:p w14:paraId="02651DAE" w14:textId="77777777" w:rsidR="007D60E9" w:rsidRPr="00075A66"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855877" w14:paraId="4111A06E" w14:textId="77777777" w:rsidTr="00777750">
        <w:tc>
          <w:tcPr>
            <w:tcW w:w="2430" w:type="dxa"/>
            <w:shd w:val="clear" w:color="auto" w:fill="D9D9D9" w:themeFill="background1" w:themeFillShade="D9"/>
          </w:tcPr>
          <w:p w14:paraId="7C30609E"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Word/Term</w:t>
            </w:r>
          </w:p>
        </w:tc>
        <w:tc>
          <w:tcPr>
            <w:tcW w:w="6930" w:type="dxa"/>
            <w:shd w:val="clear" w:color="auto" w:fill="D9D9D9" w:themeFill="background1" w:themeFillShade="D9"/>
          </w:tcPr>
          <w:p w14:paraId="66F78762"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Definition</w:t>
            </w:r>
          </w:p>
        </w:tc>
      </w:tr>
      <w:tr w:rsidR="00C9322A" w:rsidRPr="00855877" w14:paraId="0C528A41" w14:textId="77777777" w:rsidTr="00777750">
        <w:tc>
          <w:tcPr>
            <w:tcW w:w="2430" w:type="dxa"/>
          </w:tcPr>
          <w:p w14:paraId="5C447007"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Applicant</w:t>
            </w:r>
          </w:p>
        </w:tc>
        <w:tc>
          <w:tcPr>
            <w:tcW w:w="6930" w:type="dxa"/>
          </w:tcPr>
          <w:p w14:paraId="488AB51A"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Respondent to this solicitation</w:t>
            </w:r>
          </w:p>
        </w:tc>
      </w:tr>
      <w:tr w:rsidR="00C9322A" w:rsidRPr="00855877" w14:paraId="66D36FFE" w14:textId="77777777" w:rsidTr="00777750">
        <w:tc>
          <w:tcPr>
            <w:tcW w:w="2430" w:type="dxa"/>
          </w:tcPr>
          <w:p w14:paraId="558E90FD" w14:textId="77777777" w:rsidR="00C9322A" w:rsidRPr="00D01EF5" w:rsidRDefault="001661BE" w:rsidP="00E04486">
            <w:pPr>
              <w:spacing w:after="0"/>
              <w:rPr>
                <w:rFonts w:ascii="Tahoma" w:hAnsi="Tahoma" w:cs="Tahoma"/>
                <w:sz w:val="24"/>
                <w:szCs w:val="24"/>
              </w:rPr>
            </w:pPr>
            <w:r w:rsidRPr="00D01EF5">
              <w:rPr>
                <w:rFonts w:ascii="Tahoma" w:hAnsi="Tahoma" w:cs="Tahoma"/>
                <w:sz w:val="24"/>
                <w:szCs w:val="24"/>
              </w:rPr>
              <w:t>Application</w:t>
            </w:r>
          </w:p>
        </w:tc>
        <w:tc>
          <w:tcPr>
            <w:tcW w:w="6930" w:type="dxa"/>
          </w:tcPr>
          <w:p w14:paraId="595D2EA6" w14:textId="7B71A01F"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Formal written response to this document from </w:t>
            </w:r>
            <w:r w:rsidR="00D754C7" w:rsidRPr="00D01EF5">
              <w:rPr>
                <w:rFonts w:ascii="Tahoma" w:hAnsi="Tahoma" w:cs="Tahoma"/>
                <w:sz w:val="24"/>
                <w:szCs w:val="24"/>
              </w:rPr>
              <w:t>A</w:t>
            </w:r>
            <w:r w:rsidR="00403F6F" w:rsidRPr="00D01EF5">
              <w:rPr>
                <w:rFonts w:ascii="Tahoma" w:hAnsi="Tahoma" w:cs="Tahoma"/>
                <w:sz w:val="24"/>
                <w:szCs w:val="24"/>
              </w:rPr>
              <w:t>pplicant</w:t>
            </w:r>
          </w:p>
        </w:tc>
      </w:tr>
      <w:tr w:rsidR="003B6966" w:rsidRPr="00855877" w14:paraId="0E10149D" w14:textId="77777777" w:rsidTr="00777750">
        <w:tc>
          <w:tcPr>
            <w:tcW w:w="2430" w:type="dxa"/>
          </w:tcPr>
          <w:p w14:paraId="4105EC4C" w14:textId="426EF053" w:rsidR="003B6966" w:rsidRPr="00D01EF5" w:rsidRDefault="003B6966" w:rsidP="00E04486">
            <w:pPr>
              <w:spacing w:after="0"/>
              <w:rPr>
                <w:rFonts w:ascii="Tahoma" w:hAnsi="Tahoma" w:cs="Tahoma"/>
                <w:sz w:val="24"/>
                <w:szCs w:val="24"/>
              </w:rPr>
            </w:pPr>
            <w:r>
              <w:rPr>
                <w:rFonts w:ascii="Tahoma" w:hAnsi="Tahoma" w:cs="Tahoma"/>
                <w:sz w:val="24"/>
                <w:szCs w:val="24"/>
              </w:rPr>
              <w:t>AHJ</w:t>
            </w:r>
          </w:p>
        </w:tc>
        <w:tc>
          <w:tcPr>
            <w:tcW w:w="6930" w:type="dxa"/>
          </w:tcPr>
          <w:p w14:paraId="1B470178" w14:textId="34090FF2" w:rsidR="003B6966" w:rsidRPr="00D01EF5" w:rsidRDefault="003B6966" w:rsidP="00E04486">
            <w:pPr>
              <w:spacing w:after="0"/>
              <w:rPr>
                <w:rFonts w:ascii="Tahoma" w:hAnsi="Tahoma" w:cs="Tahoma"/>
                <w:sz w:val="24"/>
                <w:szCs w:val="24"/>
              </w:rPr>
            </w:pPr>
            <w:r>
              <w:rPr>
                <w:rFonts w:ascii="Tahoma" w:hAnsi="Tahoma" w:cs="Tahoma"/>
                <w:sz w:val="24"/>
                <w:szCs w:val="24"/>
              </w:rPr>
              <w:t xml:space="preserve">Authorities </w:t>
            </w:r>
            <w:r w:rsidR="00B72FB8">
              <w:rPr>
                <w:rFonts w:ascii="Tahoma" w:hAnsi="Tahoma" w:cs="Tahoma"/>
                <w:sz w:val="24"/>
                <w:szCs w:val="24"/>
              </w:rPr>
              <w:t>h</w:t>
            </w:r>
            <w:r>
              <w:rPr>
                <w:rFonts w:ascii="Tahoma" w:hAnsi="Tahoma" w:cs="Tahoma"/>
                <w:sz w:val="24"/>
                <w:szCs w:val="24"/>
              </w:rPr>
              <w:t xml:space="preserve">aving </w:t>
            </w:r>
            <w:r w:rsidR="00B72FB8">
              <w:rPr>
                <w:rFonts w:ascii="Tahoma" w:hAnsi="Tahoma" w:cs="Tahoma"/>
                <w:sz w:val="24"/>
                <w:szCs w:val="24"/>
              </w:rPr>
              <w:t>j</w:t>
            </w:r>
            <w:r>
              <w:rPr>
                <w:rFonts w:ascii="Tahoma" w:hAnsi="Tahoma" w:cs="Tahoma"/>
                <w:sz w:val="24"/>
                <w:szCs w:val="24"/>
              </w:rPr>
              <w:t>urisdiction</w:t>
            </w:r>
            <w:r w:rsidR="00B72FB8">
              <w:rPr>
                <w:rFonts w:ascii="Tahoma" w:hAnsi="Tahoma" w:cs="Tahoma"/>
                <w:sz w:val="24"/>
                <w:szCs w:val="24"/>
              </w:rPr>
              <w:t xml:space="preserve"> </w:t>
            </w:r>
            <w:r w:rsidR="00345338">
              <w:rPr>
                <w:rFonts w:ascii="Tahoma" w:hAnsi="Tahoma" w:cs="Tahoma"/>
                <w:sz w:val="24"/>
                <w:szCs w:val="24"/>
              </w:rPr>
              <w:t>(AHJ) are governmental or non-governmental entities</w:t>
            </w:r>
            <w:r w:rsidR="00AB0DE6">
              <w:rPr>
                <w:rFonts w:ascii="Tahoma" w:hAnsi="Tahoma" w:cs="Tahoma"/>
                <w:sz w:val="24"/>
                <w:szCs w:val="24"/>
              </w:rPr>
              <w:t xml:space="preserve"> responsible for enforcing building codes</w:t>
            </w:r>
            <w:r w:rsidR="002019FC">
              <w:rPr>
                <w:rFonts w:ascii="Tahoma" w:hAnsi="Tahoma" w:cs="Tahoma"/>
                <w:sz w:val="24"/>
                <w:szCs w:val="24"/>
              </w:rPr>
              <w:t>, fire codes</w:t>
            </w:r>
            <w:r w:rsidR="004D60B0">
              <w:rPr>
                <w:rFonts w:ascii="Tahoma" w:hAnsi="Tahoma" w:cs="Tahoma"/>
                <w:sz w:val="24"/>
                <w:szCs w:val="24"/>
              </w:rPr>
              <w:t xml:space="preserve">, and other regulations </w:t>
            </w:r>
            <w:proofErr w:type="gramStart"/>
            <w:r w:rsidR="004D60B0">
              <w:rPr>
                <w:rFonts w:ascii="Tahoma" w:hAnsi="Tahoma" w:cs="Tahoma"/>
                <w:sz w:val="24"/>
                <w:szCs w:val="24"/>
              </w:rPr>
              <w:t>in a given</w:t>
            </w:r>
            <w:proofErr w:type="gramEnd"/>
            <w:r w:rsidR="004D60B0">
              <w:rPr>
                <w:rFonts w:ascii="Tahoma" w:hAnsi="Tahoma" w:cs="Tahoma"/>
                <w:sz w:val="24"/>
                <w:szCs w:val="24"/>
              </w:rPr>
              <w:t xml:space="preserve"> jurisdiction.</w:t>
            </w:r>
          </w:p>
        </w:tc>
      </w:tr>
      <w:tr w:rsidR="004D5E8E" w:rsidRPr="00855877" w14:paraId="77D1309B" w14:textId="77777777" w:rsidTr="00777750">
        <w:tc>
          <w:tcPr>
            <w:tcW w:w="2430" w:type="dxa"/>
          </w:tcPr>
          <w:p w14:paraId="041DEBF5" w14:textId="3997EE27" w:rsidR="004D5E8E" w:rsidRPr="006D6BF1" w:rsidRDefault="00315E06" w:rsidP="00E04486">
            <w:pPr>
              <w:spacing w:after="0"/>
              <w:rPr>
                <w:rFonts w:ascii="Tahoma" w:hAnsi="Tahoma" w:cs="Tahoma"/>
                <w:sz w:val="24"/>
                <w:szCs w:val="24"/>
              </w:rPr>
            </w:pPr>
            <w:r w:rsidRPr="00515F10">
              <w:rPr>
                <w:rFonts w:ascii="Tahoma" w:hAnsi="Tahoma" w:cs="Tahoma"/>
                <w:sz w:val="24"/>
                <w:szCs w:val="24"/>
              </w:rPr>
              <w:t>California Native American Tribe</w:t>
            </w:r>
          </w:p>
        </w:tc>
        <w:tc>
          <w:tcPr>
            <w:tcW w:w="6930" w:type="dxa"/>
          </w:tcPr>
          <w:p w14:paraId="0AF1C2F7" w14:textId="2BD0AB93" w:rsidR="004D5E8E" w:rsidRPr="006D6BF1" w:rsidRDefault="00742131" w:rsidP="00E04486">
            <w:pPr>
              <w:spacing w:after="0"/>
              <w:rPr>
                <w:rFonts w:ascii="Tahoma" w:hAnsi="Tahoma" w:cs="Tahoma"/>
                <w:sz w:val="24"/>
                <w:szCs w:val="24"/>
              </w:rPr>
            </w:pPr>
            <w:r>
              <w:rPr>
                <w:rFonts w:ascii="Tahoma" w:hAnsi="Tahoma" w:cs="Tahoma"/>
                <w:sz w:val="24"/>
                <w:szCs w:val="24"/>
              </w:rPr>
              <w:t>A Native American tribe located in California that is on the contact list maintained by the Native American Heritage Commission for the purposes of Chapter 905 of the Statutes of 2004.</w:t>
            </w:r>
          </w:p>
        </w:tc>
      </w:tr>
      <w:tr w:rsidR="00742131" w:rsidRPr="00855877" w14:paraId="10B4B79B" w14:textId="77777777" w:rsidTr="00777750">
        <w:tc>
          <w:tcPr>
            <w:tcW w:w="2430" w:type="dxa"/>
          </w:tcPr>
          <w:p w14:paraId="7E3CC6B2" w14:textId="07874C56" w:rsidR="00742131" w:rsidRPr="00D01EF5" w:rsidRDefault="00742131" w:rsidP="00E04486">
            <w:pPr>
              <w:spacing w:after="0"/>
              <w:rPr>
                <w:rFonts w:ascii="Tahoma" w:hAnsi="Tahoma" w:cs="Tahoma"/>
                <w:sz w:val="24"/>
                <w:szCs w:val="24"/>
              </w:rPr>
            </w:pPr>
            <w:r>
              <w:rPr>
                <w:rFonts w:ascii="Tahoma" w:hAnsi="Tahoma" w:cs="Tahoma"/>
                <w:sz w:val="24"/>
                <w:szCs w:val="24"/>
              </w:rPr>
              <w:t>California Tribal Organization servicing</w:t>
            </w:r>
            <w:r w:rsidR="005F35F1">
              <w:rPr>
                <w:rFonts w:ascii="Tahoma" w:hAnsi="Tahoma" w:cs="Tahoma"/>
                <w:sz w:val="24"/>
                <w:szCs w:val="24"/>
              </w:rPr>
              <w:t xml:space="preserve"> a California Native American Tribe</w:t>
            </w:r>
          </w:p>
        </w:tc>
        <w:tc>
          <w:tcPr>
            <w:tcW w:w="6930" w:type="dxa"/>
          </w:tcPr>
          <w:p w14:paraId="7C9F9219" w14:textId="271285F7" w:rsidR="00742131" w:rsidRPr="00D01EF5" w:rsidRDefault="005F35F1" w:rsidP="00E04486">
            <w:pPr>
              <w:spacing w:after="0"/>
              <w:rPr>
                <w:rFonts w:ascii="Tahoma" w:hAnsi="Tahoma" w:cs="Tahoma"/>
                <w:sz w:val="24"/>
                <w:szCs w:val="24"/>
              </w:rPr>
            </w:pPr>
            <w:r>
              <w:rPr>
                <w:rFonts w:ascii="Tahoma" w:hAnsi="Tahoma" w:cs="Tahoma"/>
                <w:sz w:val="24"/>
                <w:szCs w:val="24"/>
              </w:rPr>
              <w:t>A corporation, association, or group controlled, sanctioned, or chartered by the California Native American Tribe that is subject to its laws, the laws of the State of California, or the laws of the United States.</w:t>
            </w:r>
          </w:p>
        </w:tc>
      </w:tr>
      <w:tr w:rsidR="00C9322A" w:rsidRPr="00855877" w14:paraId="2BD1B3EB" w14:textId="77777777" w:rsidTr="00777750">
        <w:tc>
          <w:tcPr>
            <w:tcW w:w="2430" w:type="dxa"/>
          </w:tcPr>
          <w:p w14:paraId="587C4D5F"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CAM</w:t>
            </w:r>
          </w:p>
        </w:tc>
        <w:tc>
          <w:tcPr>
            <w:tcW w:w="6930" w:type="dxa"/>
          </w:tcPr>
          <w:p w14:paraId="33B11725"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1661BE" w:rsidRPr="00D01EF5">
              <w:rPr>
                <w:rFonts w:ascii="Tahoma" w:hAnsi="Tahoma" w:cs="Tahoma"/>
                <w:sz w:val="24"/>
                <w:szCs w:val="24"/>
              </w:rPr>
              <w:t>Agreement Manager</w:t>
            </w:r>
          </w:p>
        </w:tc>
      </w:tr>
      <w:tr w:rsidR="00C9322A" w:rsidRPr="00855877" w14:paraId="4AA68B8D" w14:textId="77777777" w:rsidTr="00777750">
        <w:tc>
          <w:tcPr>
            <w:tcW w:w="2430" w:type="dxa"/>
          </w:tcPr>
          <w:p w14:paraId="26F0112B"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CAO</w:t>
            </w:r>
          </w:p>
        </w:tc>
        <w:tc>
          <w:tcPr>
            <w:tcW w:w="6930" w:type="dxa"/>
          </w:tcPr>
          <w:p w14:paraId="62CF6D72"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2D0162" w:rsidRPr="00D01EF5">
              <w:rPr>
                <w:rFonts w:ascii="Tahoma" w:hAnsi="Tahoma" w:cs="Tahoma"/>
                <w:sz w:val="24"/>
                <w:szCs w:val="24"/>
              </w:rPr>
              <w:t xml:space="preserve">Agreement </w:t>
            </w:r>
            <w:r w:rsidRPr="00D01EF5">
              <w:rPr>
                <w:rFonts w:ascii="Tahoma" w:hAnsi="Tahoma" w:cs="Tahoma"/>
                <w:sz w:val="24"/>
                <w:szCs w:val="24"/>
              </w:rPr>
              <w:t>Officer</w:t>
            </w:r>
          </w:p>
        </w:tc>
      </w:tr>
      <w:tr w:rsidR="00184137" w:rsidRPr="00855877" w14:paraId="25481AEC" w14:textId="77777777" w:rsidTr="00777750">
        <w:tc>
          <w:tcPr>
            <w:tcW w:w="2430" w:type="dxa"/>
          </w:tcPr>
          <w:p w14:paraId="6D99B0C7" w14:textId="51500A06" w:rsidR="00184137" w:rsidRPr="00D01EF5" w:rsidRDefault="00184137" w:rsidP="00E04486">
            <w:pPr>
              <w:spacing w:after="0"/>
              <w:rPr>
                <w:rFonts w:ascii="Tahoma" w:hAnsi="Tahoma" w:cs="Tahoma"/>
                <w:sz w:val="24"/>
                <w:szCs w:val="24"/>
              </w:rPr>
            </w:pPr>
            <w:r>
              <w:rPr>
                <w:rFonts w:ascii="Tahoma" w:hAnsi="Tahoma" w:cs="Tahoma"/>
                <w:sz w:val="24"/>
                <w:szCs w:val="24"/>
              </w:rPr>
              <w:t>CDFA</w:t>
            </w:r>
          </w:p>
        </w:tc>
        <w:tc>
          <w:tcPr>
            <w:tcW w:w="6930" w:type="dxa"/>
          </w:tcPr>
          <w:p w14:paraId="3C1FA6A0" w14:textId="7805D443" w:rsidR="00184137" w:rsidRPr="00D01EF5" w:rsidRDefault="00184137" w:rsidP="00E04486">
            <w:pPr>
              <w:spacing w:after="0"/>
              <w:rPr>
                <w:rFonts w:ascii="Tahoma" w:hAnsi="Tahoma" w:cs="Tahoma"/>
                <w:sz w:val="24"/>
                <w:szCs w:val="24"/>
              </w:rPr>
            </w:pPr>
            <w:r>
              <w:rPr>
                <w:rFonts w:ascii="Tahoma" w:hAnsi="Tahoma" w:cs="Tahoma"/>
                <w:sz w:val="24"/>
                <w:szCs w:val="24"/>
              </w:rPr>
              <w:t>California Department of Food</w:t>
            </w:r>
            <w:r w:rsidR="00823BC0">
              <w:rPr>
                <w:rFonts w:ascii="Tahoma" w:hAnsi="Tahoma" w:cs="Tahoma"/>
                <w:sz w:val="24"/>
                <w:szCs w:val="24"/>
              </w:rPr>
              <w:t xml:space="preserve"> and Agriculture</w:t>
            </w:r>
          </w:p>
        </w:tc>
      </w:tr>
      <w:tr w:rsidR="00C9322A" w:rsidRPr="00855877" w14:paraId="509175DE" w14:textId="77777777" w:rsidTr="00777750">
        <w:tc>
          <w:tcPr>
            <w:tcW w:w="2430" w:type="dxa"/>
          </w:tcPr>
          <w:p w14:paraId="72447198" w14:textId="77777777" w:rsidR="00C9322A" w:rsidRPr="00D01EF5" w:rsidRDefault="008E36A3" w:rsidP="00E04486">
            <w:pPr>
              <w:spacing w:after="0"/>
              <w:rPr>
                <w:rFonts w:ascii="Tahoma" w:hAnsi="Tahoma" w:cs="Tahoma"/>
                <w:sz w:val="24"/>
                <w:szCs w:val="24"/>
              </w:rPr>
            </w:pPr>
            <w:r w:rsidRPr="00D01EF5">
              <w:rPr>
                <w:rFonts w:ascii="Tahoma" w:hAnsi="Tahoma" w:cs="Tahoma"/>
                <w:sz w:val="24"/>
                <w:szCs w:val="24"/>
              </w:rPr>
              <w:t>CEC</w:t>
            </w:r>
          </w:p>
        </w:tc>
        <w:tc>
          <w:tcPr>
            <w:tcW w:w="6930" w:type="dxa"/>
          </w:tcPr>
          <w:p w14:paraId="46C6B819"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Californi</w:t>
            </w:r>
            <w:r w:rsidR="00025632" w:rsidRPr="00D01EF5">
              <w:rPr>
                <w:rFonts w:ascii="Tahoma" w:hAnsi="Tahoma" w:cs="Tahoma"/>
                <w:sz w:val="24"/>
                <w:szCs w:val="24"/>
              </w:rPr>
              <w:t>a Energy Commission</w:t>
            </w:r>
          </w:p>
        </w:tc>
      </w:tr>
      <w:tr w:rsidR="006D074C" w:rsidRPr="00855877" w14:paraId="41379FC2" w14:textId="77777777" w:rsidTr="00777750">
        <w:tc>
          <w:tcPr>
            <w:tcW w:w="2430" w:type="dxa"/>
          </w:tcPr>
          <w:p w14:paraId="18CC578E" w14:textId="069D6086" w:rsidR="006D074C" w:rsidRPr="00D01EF5" w:rsidRDefault="00AA7409" w:rsidP="00E04486">
            <w:pPr>
              <w:spacing w:after="0"/>
              <w:rPr>
                <w:rFonts w:ascii="Tahoma" w:hAnsi="Tahoma" w:cs="Tahoma"/>
                <w:sz w:val="24"/>
                <w:szCs w:val="24"/>
              </w:rPr>
            </w:pPr>
            <w:r>
              <w:rPr>
                <w:rFonts w:ascii="Tahoma" w:hAnsi="Tahoma" w:cs="Tahoma"/>
                <w:sz w:val="24"/>
                <w:szCs w:val="24"/>
              </w:rPr>
              <w:t>Charging Port</w:t>
            </w:r>
          </w:p>
        </w:tc>
        <w:tc>
          <w:tcPr>
            <w:tcW w:w="6930" w:type="dxa"/>
          </w:tcPr>
          <w:p w14:paraId="7247A2A6" w14:textId="7BCFA7A4" w:rsidR="006D074C" w:rsidRPr="00D01EF5" w:rsidRDefault="004544E1" w:rsidP="00E04486">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963755" w:rsidRPr="00855877" w14:paraId="3DEF6BD9" w14:textId="77777777" w:rsidTr="00777750">
        <w:tc>
          <w:tcPr>
            <w:tcW w:w="2430" w:type="dxa"/>
          </w:tcPr>
          <w:p w14:paraId="1B60996D" w14:textId="6D592E4B" w:rsidR="00963755" w:rsidRPr="00D01EF5" w:rsidRDefault="00963755" w:rsidP="00E04486">
            <w:pPr>
              <w:spacing w:after="0"/>
              <w:rPr>
                <w:rFonts w:ascii="Tahoma" w:hAnsi="Tahoma" w:cs="Tahoma"/>
                <w:sz w:val="24"/>
                <w:szCs w:val="24"/>
              </w:rPr>
            </w:pPr>
            <w:r>
              <w:rPr>
                <w:rFonts w:ascii="Tahoma" w:hAnsi="Tahoma" w:cs="Tahoma"/>
                <w:sz w:val="24"/>
                <w:szCs w:val="24"/>
              </w:rPr>
              <w:t>Charging Station</w:t>
            </w:r>
          </w:p>
        </w:tc>
        <w:tc>
          <w:tcPr>
            <w:tcW w:w="6930" w:type="dxa"/>
          </w:tcPr>
          <w:p w14:paraId="63EAB35A" w14:textId="308AB2BB" w:rsidR="00963755" w:rsidRPr="00D01EF5" w:rsidRDefault="4B7C4C1F" w:rsidP="00E04486">
            <w:pPr>
              <w:spacing w:after="0"/>
              <w:rPr>
                <w:rFonts w:ascii="Tahoma" w:eastAsia="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BA485A" w:rsidRPr="00855877" w14:paraId="4B95A704" w14:textId="77777777" w:rsidTr="00777750">
        <w:tc>
          <w:tcPr>
            <w:tcW w:w="2430" w:type="dxa"/>
          </w:tcPr>
          <w:p w14:paraId="25231216" w14:textId="5DEA2514" w:rsidR="00BA485A" w:rsidRPr="00D01EF5" w:rsidRDefault="00BA485A" w:rsidP="00E04486">
            <w:pPr>
              <w:spacing w:after="0"/>
              <w:rPr>
                <w:rFonts w:ascii="Tahoma" w:hAnsi="Tahoma" w:cs="Tahoma"/>
                <w:sz w:val="24"/>
                <w:szCs w:val="24"/>
              </w:rPr>
            </w:pPr>
            <w:r w:rsidRPr="00D01EF5">
              <w:rPr>
                <w:rFonts w:ascii="Tahoma" w:hAnsi="Tahoma" w:cs="Tahoma"/>
                <w:sz w:val="24"/>
                <w:szCs w:val="24"/>
              </w:rPr>
              <w:t>CWDB</w:t>
            </w:r>
          </w:p>
        </w:tc>
        <w:tc>
          <w:tcPr>
            <w:tcW w:w="6930" w:type="dxa"/>
          </w:tcPr>
          <w:p w14:paraId="4D798FFC" w14:textId="0FC7B89C" w:rsidR="00BA485A" w:rsidRPr="00D01EF5" w:rsidRDefault="00BA485A" w:rsidP="00E04486">
            <w:pPr>
              <w:spacing w:after="0"/>
              <w:rPr>
                <w:rFonts w:ascii="Tahoma" w:hAnsi="Tahoma" w:cs="Tahoma"/>
                <w:sz w:val="24"/>
                <w:szCs w:val="24"/>
              </w:rPr>
            </w:pPr>
            <w:r w:rsidRPr="00D01EF5">
              <w:rPr>
                <w:rFonts w:ascii="Tahoma" w:hAnsi="Tahoma" w:cs="Tahoma"/>
                <w:sz w:val="24"/>
                <w:szCs w:val="24"/>
              </w:rPr>
              <w:t>California Workforce Development Board</w:t>
            </w:r>
          </w:p>
        </w:tc>
      </w:tr>
      <w:tr w:rsidR="00CB5C17" w:rsidRPr="00855877" w14:paraId="0B145848" w14:textId="77777777" w:rsidTr="00777750">
        <w:tc>
          <w:tcPr>
            <w:tcW w:w="2430" w:type="dxa"/>
          </w:tcPr>
          <w:p w14:paraId="6F4A65CA" w14:textId="05374DCC" w:rsidR="00CB5C17" w:rsidRPr="00D01EF5" w:rsidRDefault="00CB5C17" w:rsidP="00E04486">
            <w:pPr>
              <w:spacing w:after="0"/>
              <w:rPr>
                <w:rFonts w:ascii="Tahoma" w:hAnsi="Tahoma" w:cs="Tahoma"/>
                <w:sz w:val="24"/>
                <w:szCs w:val="24"/>
              </w:rPr>
            </w:pPr>
            <w:r>
              <w:rPr>
                <w:rFonts w:ascii="Tahoma" w:hAnsi="Tahoma" w:cs="Tahoma"/>
                <w:sz w:val="24"/>
                <w:szCs w:val="24"/>
              </w:rPr>
              <w:t>CTEP</w:t>
            </w:r>
          </w:p>
        </w:tc>
        <w:tc>
          <w:tcPr>
            <w:tcW w:w="6930" w:type="dxa"/>
          </w:tcPr>
          <w:p w14:paraId="142FDBEA" w14:textId="4048E07E" w:rsidR="00CB5C17" w:rsidRPr="0032687A" w:rsidRDefault="0052350E" w:rsidP="00E04486">
            <w:pPr>
              <w:spacing w:after="0"/>
              <w:rPr>
                <w:rFonts w:ascii="Tahoma" w:hAnsi="Tahoma" w:cs="Tahoma"/>
                <w:sz w:val="24"/>
                <w:szCs w:val="24"/>
              </w:rPr>
            </w:pPr>
            <w:r w:rsidRPr="0032687A">
              <w:rPr>
                <w:rStyle w:val="normaltextrun"/>
                <w:rFonts w:ascii="Tahoma" w:hAnsi="Tahoma" w:cs="Tahoma"/>
                <w:sz w:val="24"/>
                <w:szCs w:val="24"/>
              </w:rPr>
              <w:t>California Type Evaluation Program</w:t>
            </w:r>
          </w:p>
        </w:tc>
      </w:tr>
      <w:tr w:rsidR="003F3130" w:rsidRPr="00E91F37" w14:paraId="06B7194A" w14:textId="77777777" w:rsidTr="00777750">
        <w:tc>
          <w:tcPr>
            <w:tcW w:w="2430" w:type="dxa"/>
          </w:tcPr>
          <w:p w14:paraId="289189FD" w14:textId="57EF1D8F" w:rsidR="003F3130" w:rsidRPr="00D01EF5" w:rsidRDefault="003F3130" w:rsidP="003F3130">
            <w:pPr>
              <w:spacing w:after="0"/>
              <w:rPr>
                <w:rFonts w:ascii="Tahoma" w:hAnsi="Tahoma" w:cs="Tahoma"/>
                <w:sz w:val="24"/>
                <w:szCs w:val="24"/>
              </w:rPr>
            </w:pPr>
            <w:r>
              <w:rPr>
                <w:rFonts w:ascii="Tahoma" w:hAnsi="Tahoma" w:cs="Tahoma"/>
                <w:sz w:val="24"/>
                <w:szCs w:val="24"/>
              </w:rPr>
              <w:t>DAC</w:t>
            </w:r>
          </w:p>
        </w:tc>
        <w:tc>
          <w:tcPr>
            <w:tcW w:w="6930" w:type="dxa"/>
          </w:tcPr>
          <w:p w14:paraId="726779C3" w14:textId="0B4DE339" w:rsidR="003F3130" w:rsidRPr="00D01EF5" w:rsidRDefault="003F3130" w:rsidP="003F3130">
            <w:pPr>
              <w:spacing w:after="0"/>
              <w:rPr>
                <w:rFonts w:ascii="Tahoma" w:hAnsi="Tahoma" w:cs="Tahoma"/>
                <w:sz w:val="24"/>
                <w:szCs w:val="24"/>
              </w:rPr>
            </w:pPr>
            <w:r>
              <w:rPr>
                <w:rFonts w:ascii="Tahoma" w:hAnsi="Tahoma" w:cs="Tahoma"/>
                <w:sz w:val="24"/>
                <w:szCs w:val="24"/>
              </w:rPr>
              <w:t>Disadvantaged Community</w:t>
            </w:r>
          </w:p>
        </w:tc>
      </w:tr>
      <w:tr w:rsidR="00BA485A" w:rsidRPr="00855877" w14:paraId="7EEDD447" w14:textId="77777777" w:rsidTr="00777750">
        <w:tc>
          <w:tcPr>
            <w:tcW w:w="2430" w:type="dxa"/>
          </w:tcPr>
          <w:p w14:paraId="021E7AB2" w14:textId="25DFFEED" w:rsidR="00BA485A" w:rsidRPr="00D01EF5" w:rsidRDefault="00BA485A" w:rsidP="00E04486">
            <w:pPr>
              <w:spacing w:after="0"/>
              <w:rPr>
                <w:rFonts w:ascii="Tahoma" w:hAnsi="Tahoma" w:cs="Tahoma"/>
                <w:sz w:val="24"/>
                <w:szCs w:val="24"/>
              </w:rPr>
            </w:pPr>
            <w:r w:rsidRPr="00D01EF5">
              <w:rPr>
                <w:rFonts w:ascii="Tahoma" w:hAnsi="Tahoma" w:cs="Tahoma"/>
                <w:sz w:val="24"/>
                <w:szCs w:val="24"/>
              </w:rPr>
              <w:t>DAS</w:t>
            </w:r>
          </w:p>
        </w:tc>
        <w:tc>
          <w:tcPr>
            <w:tcW w:w="6930" w:type="dxa"/>
          </w:tcPr>
          <w:p w14:paraId="6655A6D3" w14:textId="0E647668" w:rsidR="00BA485A" w:rsidRPr="00D01EF5" w:rsidRDefault="00BA485A" w:rsidP="00E04486">
            <w:pPr>
              <w:spacing w:after="0"/>
              <w:rPr>
                <w:rFonts w:ascii="Tahoma" w:hAnsi="Tahoma" w:cs="Tahoma"/>
                <w:sz w:val="24"/>
                <w:szCs w:val="24"/>
              </w:rPr>
            </w:pPr>
            <w:r w:rsidRPr="00D01EF5">
              <w:rPr>
                <w:rFonts w:ascii="Tahoma" w:hAnsi="Tahoma" w:cs="Tahoma"/>
                <w:sz w:val="24"/>
                <w:szCs w:val="24"/>
              </w:rPr>
              <w:t>Division of Apprenticeship Standards</w:t>
            </w:r>
          </w:p>
        </w:tc>
      </w:tr>
      <w:tr w:rsidR="00E22337" w:rsidRPr="00855877" w14:paraId="7BAA5F7C" w14:textId="77777777" w:rsidTr="00777750">
        <w:tc>
          <w:tcPr>
            <w:tcW w:w="2430" w:type="dxa"/>
          </w:tcPr>
          <w:p w14:paraId="392AF617" w14:textId="59BA90D6" w:rsidR="00E22337" w:rsidRPr="00D01EF5" w:rsidRDefault="00E22337" w:rsidP="00E04486">
            <w:pPr>
              <w:spacing w:after="0"/>
              <w:rPr>
                <w:rFonts w:ascii="Tahoma" w:hAnsi="Tahoma" w:cs="Tahoma"/>
                <w:sz w:val="24"/>
                <w:szCs w:val="24"/>
              </w:rPr>
            </w:pPr>
            <w:r>
              <w:rPr>
                <w:rFonts w:ascii="Tahoma" w:hAnsi="Tahoma" w:cs="Tahoma"/>
                <w:sz w:val="24"/>
                <w:szCs w:val="24"/>
              </w:rPr>
              <w:t>DCFC</w:t>
            </w:r>
          </w:p>
        </w:tc>
        <w:tc>
          <w:tcPr>
            <w:tcW w:w="6930" w:type="dxa"/>
          </w:tcPr>
          <w:p w14:paraId="402F8FBF" w14:textId="3CFC1A18" w:rsidR="00E22337" w:rsidRPr="00D01EF5" w:rsidRDefault="003F3130" w:rsidP="00E04486">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sidR="005532F6">
              <w:rPr>
                <w:rFonts w:ascii="Tahoma" w:hAnsi="Tahoma" w:cs="Tahoma"/>
                <w:color w:val="000000"/>
                <w:sz w:val="24"/>
                <w:szCs w:val="24"/>
              </w:rPr>
              <w:t>electric vehicle’</w:t>
            </w:r>
            <w:r w:rsidRPr="00515F10">
              <w:rPr>
                <w:rFonts w:ascii="Tahoma" w:hAnsi="Tahoma" w:cs="Tahoma"/>
                <w:color w:val="000000"/>
                <w:sz w:val="24"/>
                <w:szCs w:val="24"/>
              </w:rPr>
              <w:t>s battery</w:t>
            </w:r>
          </w:p>
        </w:tc>
      </w:tr>
      <w:tr w:rsidR="001D12C4" w:rsidRPr="00855877" w14:paraId="099E75A2" w14:textId="77777777" w:rsidTr="00777750">
        <w:tc>
          <w:tcPr>
            <w:tcW w:w="2430" w:type="dxa"/>
          </w:tcPr>
          <w:p w14:paraId="3D2880D5" w14:textId="2DAA0EA3" w:rsidR="001D12C4" w:rsidRDefault="001D12C4" w:rsidP="00E04486">
            <w:pPr>
              <w:spacing w:after="0"/>
              <w:rPr>
                <w:rFonts w:ascii="Tahoma" w:hAnsi="Tahoma" w:cs="Tahoma"/>
                <w:sz w:val="24"/>
                <w:szCs w:val="24"/>
              </w:rPr>
            </w:pPr>
            <w:r>
              <w:rPr>
                <w:rFonts w:ascii="Tahoma" w:hAnsi="Tahoma" w:cs="Tahoma"/>
                <w:sz w:val="24"/>
                <w:szCs w:val="24"/>
              </w:rPr>
              <w:t>DER</w:t>
            </w:r>
          </w:p>
        </w:tc>
        <w:tc>
          <w:tcPr>
            <w:tcW w:w="6930" w:type="dxa"/>
          </w:tcPr>
          <w:p w14:paraId="55E33CC0" w14:textId="2153A266" w:rsidR="001D12C4" w:rsidRDefault="001D12C4" w:rsidP="00E04486">
            <w:pPr>
              <w:spacing w:after="0"/>
              <w:rPr>
                <w:rFonts w:ascii="Tahoma" w:hAnsi="Tahoma" w:cs="Tahoma"/>
                <w:sz w:val="24"/>
                <w:szCs w:val="24"/>
              </w:rPr>
            </w:pPr>
            <w:r>
              <w:rPr>
                <w:rFonts w:ascii="Tahoma" w:hAnsi="Tahoma" w:cs="Tahoma"/>
                <w:sz w:val="24"/>
                <w:szCs w:val="24"/>
              </w:rPr>
              <w:t>D</w:t>
            </w:r>
            <w:r w:rsidR="006546C5">
              <w:rPr>
                <w:rFonts w:ascii="Tahoma" w:hAnsi="Tahoma" w:cs="Tahoma"/>
                <w:sz w:val="24"/>
                <w:szCs w:val="24"/>
              </w:rPr>
              <w:t>istributed Energy Resource</w:t>
            </w:r>
            <w:r w:rsidR="00FB106D">
              <w:rPr>
                <w:rFonts w:ascii="Tahoma" w:hAnsi="Tahoma" w:cs="Tahoma"/>
                <w:sz w:val="24"/>
                <w:szCs w:val="24"/>
              </w:rPr>
              <w:t>s</w:t>
            </w:r>
            <w:r w:rsidR="006546C5">
              <w:rPr>
                <w:rFonts w:ascii="Tahoma" w:hAnsi="Tahoma" w:cs="Tahoma"/>
                <w:sz w:val="24"/>
                <w:szCs w:val="24"/>
              </w:rPr>
              <w:t xml:space="preserve"> (DER)</w:t>
            </w:r>
            <w:r w:rsidR="00FB106D">
              <w:rPr>
                <w:rFonts w:ascii="Tahoma" w:hAnsi="Tahoma" w:cs="Tahoma"/>
                <w:sz w:val="24"/>
                <w:szCs w:val="24"/>
              </w:rPr>
              <w:t xml:space="preserve"> are decentralized generation or </w:t>
            </w:r>
            <w:r w:rsidR="00AD0573">
              <w:rPr>
                <w:rFonts w:ascii="Tahoma" w:hAnsi="Tahoma" w:cs="Tahoma"/>
                <w:sz w:val="24"/>
                <w:szCs w:val="24"/>
              </w:rPr>
              <w:t xml:space="preserve">storage </w:t>
            </w:r>
            <w:r w:rsidR="00111E5D">
              <w:rPr>
                <w:rFonts w:ascii="Tahoma" w:hAnsi="Tahoma" w:cs="Tahoma"/>
                <w:sz w:val="24"/>
                <w:szCs w:val="24"/>
              </w:rPr>
              <w:t xml:space="preserve">devices connected to the distribution </w:t>
            </w:r>
            <w:r w:rsidR="00AC6E68">
              <w:rPr>
                <w:rFonts w:ascii="Tahoma" w:hAnsi="Tahoma" w:cs="Tahoma"/>
                <w:sz w:val="24"/>
                <w:szCs w:val="24"/>
              </w:rPr>
              <w:t>grid</w:t>
            </w:r>
            <w:r w:rsidR="00AB78BF">
              <w:rPr>
                <w:rFonts w:ascii="Tahoma" w:hAnsi="Tahoma" w:cs="Tahoma"/>
                <w:sz w:val="24"/>
                <w:szCs w:val="24"/>
              </w:rPr>
              <w:t>.</w:t>
            </w:r>
          </w:p>
        </w:tc>
      </w:tr>
      <w:tr w:rsidR="007621D6" w:rsidRPr="00855877" w14:paraId="4363D73E" w14:textId="77777777" w:rsidTr="00777750">
        <w:tc>
          <w:tcPr>
            <w:tcW w:w="2430" w:type="dxa"/>
          </w:tcPr>
          <w:p w14:paraId="508D839A" w14:textId="50A749A4" w:rsidR="007621D6" w:rsidRDefault="007621D6" w:rsidP="00E04486">
            <w:pPr>
              <w:spacing w:after="0"/>
              <w:rPr>
                <w:rFonts w:ascii="Tahoma" w:hAnsi="Tahoma" w:cs="Tahoma"/>
                <w:sz w:val="24"/>
                <w:szCs w:val="24"/>
              </w:rPr>
            </w:pPr>
            <w:r>
              <w:rPr>
                <w:rFonts w:ascii="Tahoma" w:hAnsi="Tahoma" w:cs="Tahoma"/>
                <w:sz w:val="24"/>
                <w:szCs w:val="24"/>
              </w:rPr>
              <w:t>DMS</w:t>
            </w:r>
          </w:p>
        </w:tc>
        <w:tc>
          <w:tcPr>
            <w:tcW w:w="6930" w:type="dxa"/>
          </w:tcPr>
          <w:p w14:paraId="5FFE8C93" w14:textId="1FEC026D" w:rsidR="007621D6" w:rsidRDefault="007621D6" w:rsidP="00E04486">
            <w:pPr>
              <w:spacing w:after="0"/>
              <w:rPr>
                <w:rFonts w:ascii="Tahoma" w:hAnsi="Tahoma" w:cs="Tahoma"/>
                <w:sz w:val="24"/>
                <w:szCs w:val="24"/>
              </w:rPr>
            </w:pPr>
            <w:r>
              <w:rPr>
                <w:rFonts w:ascii="Tahoma" w:hAnsi="Tahoma" w:cs="Tahoma"/>
                <w:sz w:val="24"/>
                <w:szCs w:val="24"/>
              </w:rPr>
              <w:t>Division of Measurement Standards</w:t>
            </w:r>
          </w:p>
        </w:tc>
      </w:tr>
      <w:tr w:rsidR="0099080E" w:rsidRPr="00855877" w14:paraId="7B66E41F" w14:textId="77777777" w:rsidTr="00777750">
        <w:tc>
          <w:tcPr>
            <w:tcW w:w="2430" w:type="dxa"/>
          </w:tcPr>
          <w:p w14:paraId="37196244" w14:textId="3E52D753" w:rsidR="0099080E" w:rsidRDefault="0099080E" w:rsidP="0099080E">
            <w:pPr>
              <w:spacing w:after="0"/>
              <w:rPr>
                <w:rFonts w:ascii="Tahoma" w:hAnsi="Tahoma" w:cs="Tahoma"/>
                <w:sz w:val="24"/>
                <w:szCs w:val="24"/>
              </w:rPr>
            </w:pPr>
            <w:r>
              <w:rPr>
                <w:rFonts w:ascii="Tahoma" w:hAnsi="Tahoma" w:cs="Tahoma"/>
                <w:sz w:val="24"/>
                <w:szCs w:val="24"/>
              </w:rPr>
              <w:t>ECAMS</w:t>
            </w:r>
          </w:p>
        </w:tc>
        <w:tc>
          <w:tcPr>
            <w:tcW w:w="6930" w:type="dxa"/>
          </w:tcPr>
          <w:p w14:paraId="63DB9EC5" w14:textId="0B1B63DF" w:rsidR="0099080E" w:rsidRPr="0099080E" w:rsidRDefault="0099080E" w:rsidP="0099080E">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E22337" w:rsidRPr="00855877" w14:paraId="14A227BA" w14:textId="77777777" w:rsidTr="00777750">
        <w:tc>
          <w:tcPr>
            <w:tcW w:w="2430" w:type="dxa"/>
          </w:tcPr>
          <w:p w14:paraId="08052319" w14:textId="26016BC6" w:rsidR="00E22337" w:rsidRDefault="00E22337" w:rsidP="00E04486">
            <w:pPr>
              <w:spacing w:after="0"/>
              <w:rPr>
                <w:rFonts w:ascii="Tahoma" w:hAnsi="Tahoma" w:cs="Tahoma"/>
                <w:sz w:val="24"/>
                <w:szCs w:val="24"/>
              </w:rPr>
            </w:pPr>
            <w:r>
              <w:rPr>
                <w:rFonts w:ascii="Tahoma" w:hAnsi="Tahoma" w:cs="Tahoma"/>
                <w:sz w:val="24"/>
                <w:szCs w:val="24"/>
              </w:rPr>
              <w:t>EV</w:t>
            </w:r>
          </w:p>
        </w:tc>
        <w:tc>
          <w:tcPr>
            <w:tcW w:w="6930" w:type="dxa"/>
          </w:tcPr>
          <w:p w14:paraId="482027C2" w14:textId="7EECE9B8" w:rsidR="00E22337" w:rsidRPr="00D01EF5" w:rsidRDefault="00F16EB0" w:rsidP="00E04486">
            <w:pPr>
              <w:spacing w:after="0"/>
              <w:rPr>
                <w:rFonts w:ascii="Tahoma" w:hAnsi="Tahoma" w:cs="Tahoma"/>
                <w:sz w:val="24"/>
                <w:szCs w:val="24"/>
              </w:rPr>
            </w:pPr>
            <w:r w:rsidRPr="00515F10">
              <w:rPr>
                <w:rFonts w:ascii="Tahoma" w:hAnsi="Tahoma" w:cs="Tahoma"/>
                <w:color w:val="000000"/>
                <w:sz w:val="24"/>
                <w:szCs w:val="24"/>
              </w:rPr>
              <w:t>An electric vehicle (EV) is a vehicle that is either partially or fully powered on electric power received from an external power source.</w:t>
            </w:r>
          </w:p>
        </w:tc>
      </w:tr>
      <w:tr w:rsidR="00777750" w:rsidRPr="00855877" w14:paraId="25A76B02" w14:textId="77777777" w:rsidTr="00777750">
        <w:tc>
          <w:tcPr>
            <w:tcW w:w="2430" w:type="dxa"/>
          </w:tcPr>
          <w:p w14:paraId="1A3CAAE3" w14:textId="6A6FC249" w:rsidR="00777750" w:rsidRDefault="00777750" w:rsidP="00777750">
            <w:pPr>
              <w:spacing w:after="0"/>
              <w:rPr>
                <w:rFonts w:ascii="Tahoma" w:hAnsi="Tahoma" w:cs="Tahoma"/>
                <w:sz w:val="24"/>
                <w:szCs w:val="24"/>
              </w:rPr>
            </w:pPr>
            <w:r w:rsidRPr="00D01EF5">
              <w:rPr>
                <w:rFonts w:ascii="Tahoma" w:hAnsi="Tahoma" w:cs="Tahoma"/>
                <w:sz w:val="24"/>
                <w:szCs w:val="24"/>
              </w:rPr>
              <w:t>EVITP</w:t>
            </w:r>
          </w:p>
        </w:tc>
        <w:tc>
          <w:tcPr>
            <w:tcW w:w="6930" w:type="dxa"/>
          </w:tcPr>
          <w:p w14:paraId="2474888E" w14:textId="5DF50C00" w:rsidR="00777750" w:rsidRDefault="00777750" w:rsidP="00777750">
            <w:pPr>
              <w:spacing w:after="0"/>
              <w:rPr>
                <w:rFonts w:ascii="Tahoma" w:hAnsi="Tahoma" w:cs="Tahoma"/>
                <w:sz w:val="24"/>
                <w:szCs w:val="24"/>
              </w:rPr>
            </w:pPr>
            <w:r w:rsidRPr="00D01EF5">
              <w:rPr>
                <w:rFonts w:ascii="Tahoma" w:hAnsi="Tahoma" w:cs="Tahoma"/>
                <w:sz w:val="24"/>
                <w:szCs w:val="24"/>
              </w:rPr>
              <w:t>Electric Vehicle Infrastructure Training Program</w:t>
            </w:r>
            <w:r w:rsidR="00A81D47">
              <w:rPr>
                <w:rFonts w:ascii="Tahoma" w:hAnsi="Tahoma" w:cs="Tahoma"/>
                <w:sz w:val="24"/>
                <w:szCs w:val="24"/>
              </w:rPr>
              <w:t xml:space="preserve">. AB </w:t>
            </w:r>
            <w:r w:rsidR="005A3CCA">
              <w:rPr>
                <w:rFonts w:ascii="Tahoma" w:hAnsi="Tahoma" w:cs="Tahoma"/>
                <w:sz w:val="24"/>
                <w:szCs w:val="24"/>
              </w:rPr>
              <w:t>841 requires EVITP</w:t>
            </w:r>
            <w:r w:rsidR="003E49D8">
              <w:rPr>
                <w:rFonts w:ascii="Tahoma" w:hAnsi="Tahoma" w:cs="Tahoma"/>
                <w:sz w:val="24"/>
                <w:szCs w:val="24"/>
              </w:rPr>
              <w:t xml:space="preserve"> training and </w:t>
            </w:r>
            <w:r w:rsidR="00564B8E">
              <w:rPr>
                <w:rFonts w:ascii="Tahoma" w:hAnsi="Tahoma" w:cs="Tahoma"/>
                <w:sz w:val="24"/>
                <w:szCs w:val="24"/>
              </w:rPr>
              <w:t xml:space="preserve">certification to install EV charging infrastructure </w:t>
            </w:r>
            <w:r w:rsidR="00C81A45">
              <w:rPr>
                <w:rFonts w:ascii="Tahoma" w:hAnsi="Tahoma" w:cs="Tahoma"/>
                <w:sz w:val="24"/>
                <w:szCs w:val="24"/>
              </w:rPr>
              <w:t xml:space="preserve">and equipment that </w:t>
            </w:r>
            <w:r w:rsidR="00A26683">
              <w:rPr>
                <w:rFonts w:ascii="Tahoma" w:hAnsi="Tahoma" w:cs="Tahoma"/>
                <w:sz w:val="24"/>
                <w:szCs w:val="24"/>
              </w:rPr>
              <w:t xml:space="preserve">is on the customer side of the electrical meter that is funded </w:t>
            </w:r>
            <w:r w:rsidR="00A30EFA">
              <w:rPr>
                <w:rFonts w:ascii="Tahoma" w:hAnsi="Tahoma" w:cs="Tahoma"/>
                <w:sz w:val="24"/>
                <w:szCs w:val="24"/>
              </w:rPr>
              <w:t>or auth</w:t>
            </w:r>
            <w:r w:rsidR="00716C8A">
              <w:rPr>
                <w:rFonts w:ascii="Tahoma" w:hAnsi="Tahoma" w:cs="Tahoma"/>
                <w:sz w:val="24"/>
                <w:szCs w:val="24"/>
              </w:rPr>
              <w:t>orized</w:t>
            </w:r>
            <w:r w:rsidR="00A26683">
              <w:rPr>
                <w:rFonts w:ascii="Tahoma" w:hAnsi="Tahoma" w:cs="Tahoma"/>
                <w:sz w:val="24"/>
                <w:szCs w:val="24"/>
              </w:rPr>
              <w:t xml:space="preserve"> </w:t>
            </w:r>
            <w:r w:rsidR="00DA7616">
              <w:rPr>
                <w:rFonts w:ascii="Tahoma" w:hAnsi="Tahoma" w:cs="Tahoma"/>
                <w:sz w:val="24"/>
                <w:szCs w:val="24"/>
              </w:rPr>
              <w:t>by certain state</w:t>
            </w:r>
            <w:r w:rsidR="005D2F50">
              <w:rPr>
                <w:rFonts w:ascii="Tahoma" w:hAnsi="Tahoma" w:cs="Tahoma"/>
                <w:sz w:val="24"/>
                <w:szCs w:val="24"/>
              </w:rPr>
              <w:t xml:space="preserve"> entities.</w:t>
            </w:r>
          </w:p>
        </w:tc>
      </w:tr>
      <w:tr w:rsidR="003B37D6" w:rsidRPr="00855877" w14:paraId="4D4E0032" w14:textId="77777777" w:rsidTr="00777750">
        <w:tc>
          <w:tcPr>
            <w:tcW w:w="2430" w:type="dxa"/>
          </w:tcPr>
          <w:p w14:paraId="6689CA6F" w14:textId="1FE0DF7F" w:rsidR="003B37D6" w:rsidRPr="00D01EF5" w:rsidRDefault="003B37D6" w:rsidP="00E04486">
            <w:pPr>
              <w:spacing w:after="0"/>
              <w:rPr>
                <w:rFonts w:ascii="Tahoma" w:hAnsi="Tahoma" w:cs="Tahoma"/>
                <w:sz w:val="24"/>
                <w:szCs w:val="24"/>
              </w:rPr>
            </w:pPr>
            <w:r>
              <w:rPr>
                <w:rFonts w:ascii="Tahoma" w:hAnsi="Tahoma" w:cs="Tahoma"/>
                <w:sz w:val="24"/>
                <w:szCs w:val="24"/>
              </w:rPr>
              <w:t>EVSE</w:t>
            </w:r>
          </w:p>
        </w:tc>
        <w:tc>
          <w:tcPr>
            <w:tcW w:w="6930" w:type="dxa"/>
          </w:tcPr>
          <w:p w14:paraId="4F2804D3" w14:textId="03B790AF" w:rsidR="003B37D6" w:rsidRPr="00D01EF5" w:rsidRDefault="0099080E" w:rsidP="00E04486">
            <w:pPr>
              <w:spacing w:after="0"/>
              <w:rPr>
                <w:rFonts w:ascii="Tahoma" w:hAnsi="Tahoma" w:cs="Tahoma"/>
                <w:sz w:val="24"/>
                <w:szCs w:val="24"/>
              </w:rPr>
            </w:pPr>
            <w:r w:rsidRPr="00515F10">
              <w:rPr>
                <w:rFonts w:ascii="Tahoma" w:hAnsi="Tahoma" w:cs="Tahoma"/>
                <w:color w:val="000000"/>
                <w:sz w:val="24"/>
                <w:szCs w:val="24"/>
              </w:rPr>
              <w:t>Electric vehicle supply equipment (EVSE) is also referred to as a charger as defined.</w:t>
            </w:r>
          </w:p>
        </w:tc>
      </w:tr>
      <w:tr w:rsidR="0052350E" w:rsidRPr="00855877" w14:paraId="4B95F8C1" w14:textId="77777777" w:rsidTr="00777750">
        <w:tc>
          <w:tcPr>
            <w:tcW w:w="2430" w:type="dxa"/>
          </w:tcPr>
          <w:p w14:paraId="1D0EAC6F" w14:textId="46517208" w:rsidR="0052350E" w:rsidRDefault="0052350E" w:rsidP="00777750">
            <w:pPr>
              <w:spacing w:after="0"/>
              <w:rPr>
                <w:rFonts w:ascii="Tahoma" w:hAnsi="Tahoma" w:cs="Tahoma"/>
                <w:sz w:val="24"/>
                <w:szCs w:val="24"/>
              </w:rPr>
            </w:pPr>
            <w:r>
              <w:rPr>
                <w:rFonts w:ascii="Tahoma" w:hAnsi="Tahoma" w:cs="Tahoma"/>
                <w:sz w:val="24"/>
                <w:szCs w:val="24"/>
              </w:rPr>
              <w:t>FCEV</w:t>
            </w:r>
          </w:p>
        </w:tc>
        <w:tc>
          <w:tcPr>
            <w:tcW w:w="6930" w:type="dxa"/>
          </w:tcPr>
          <w:p w14:paraId="56F9E368" w14:textId="3DC82008" w:rsidR="0052350E" w:rsidRDefault="00D16BE6" w:rsidP="00777750">
            <w:pPr>
              <w:spacing w:after="0"/>
              <w:rPr>
                <w:rFonts w:ascii="Tahoma" w:hAnsi="Tahoma" w:cs="Tahoma"/>
                <w:sz w:val="24"/>
                <w:szCs w:val="24"/>
              </w:rPr>
            </w:pPr>
            <w:r w:rsidRPr="00515F10">
              <w:rPr>
                <w:rFonts w:ascii="Tahoma" w:hAnsi="Tahoma" w:cs="Tahoma"/>
                <w:color w:val="000000"/>
                <w:sz w:val="24"/>
                <w:szCs w:val="24"/>
              </w:rPr>
              <w:t xml:space="preserve">A fuel cell electric vehicle (FCEV) is a vehicle that uses an electric motor for propulsion, much like an </w:t>
            </w:r>
            <w:r w:rsidR="00E548B7">
              <w:rPr>
                <w:rFonts w:ascii="Tahoma" w:hAnsi="Tahoma" w:cs="Tahoma"/>
                <w:color w:val="000000"/>
                <w:sz w:val="24"/>
                <w:szCs w:val="24"/>
              </w:rPr>
              <w:t>electric vehicle</w:t>
            </w:r>
            <w:r w:rsidRPr="00515F10">
              <w:rPr>
                <w:rFonts w:ascii="Tahoma" w:hAnsi="Tahoma" w:cs="Tahoma"/>
                <w:color w:val="000000"/>
                <w:sz w:val="24"/>
                <w:szCs w:val="24"/>
              </w:rPr>
              <w:t>, but powers the electric motor using hydrogen fuel cells rather than an onboard battery.</w:t>
            </w:r>
          </w:p>
        </w:tc>
      </w:tr>
      <w:tr w:rsidR="00777750" w:rsidRPr="00855877" w14:paraId="056D7DAC" w14:textId="77777777" w:rsidTr="00777750">
        <w:tc>
          <w:tcPr>
            <w:tcW w:w="2430" w:type="dxa"/>
          </w:tcPr>
          <w:p w14:paraId="776396D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GAAP</w:t>
            </w:r>
          </w:p>
        </w:tc>
        <w:tc>
          <w:tcPr>
            <w:tcW w:w="6930" w:type="dxa"/>
          </w:tcPr>
          <w:p w14:paraId="429FBEF4"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Generally Accepted Accounting Principles</w:t>
            </w:r>
          </w:p>
        </w:tc>
      </w:tr>
      <w:tr w:rsidR="7AAE52F3" w14:paraId="31FC38D7" w14:textId="77777777" w:rsidTr="7AAE52F3">
        <w:trPr>
          <w:trHeight w:val="300"/>
        </w:trPr>
        <w:tc>
          <w:tcPr>
            <w:tcW w:w="2430" w:type="dxa"/>
          </w:tcPr>
          <w:p w14:paraId="305E8563" w14:textId="24A5EB6F" w:rsidR="4CC6B369" w:rsidRDefault="4CC6B369" w:rsidP="7AAE52F3">
            <w:pPr>
              <w:rPr>
                <w:rFonts w:ascii="Tahoma" w:hAnsi="Tahoma" w:cs="Tahoma"/>
                <w:sz w:val="24"/>
                <w:szCs w:val="24"/>
              </w:rPr>
            </w:pPr>
            <w:r w:rsidRPr="7AAE52F3">
              <w:rPr>
                <w:rFonts w:ascii="Tahoma" w:hAnsi="Tahoma" w:cs="Tahoma"/>
                <w:sz w:val="24"/>
                <w:szCs w:val="24"/>
              </w:rPr>
              <w:t>GGRF</w:t>
            </w:r>
          </w:p>
        </w:tc>
        <w:tc>
          <w:tcPr>
            <w:tcW w:w="6930" w:type="dxa"/>
          </w:tcPr>
          <w:p w14:paraId="35D8BAEF" w14:textId="38DA311C" w:rsidR="4CC6B369" w:rsidRDefault="4CC6B369" w:rsidP="7AAE52F3">
            <w:pPr>
              <w:rPr>
                <w:rFonts w:ascii="Tahoma" w:hAnsi="Tahoma" w:cs="Tahoma"/>
                <w:sz w:val="24"/>
                <w:szCs w:val="24"/>
              </w:rPr>
            </w:pPr>
            <w:r w:rsidRPr="7AAE52F3">
              <w:rPr>
                <w:rFonts w:ascii="Tahoma" w:hAnsi="Tahoma" w:cs="Tahoma"/>
                <w:sz w:val="24"/>
                <w:szCs w:val="24"/>
              </w:rPr>
              <w:t>Greenhouse Gas Reduction Fund</w:t>
            </w:r>
          </w:p>
        </w:tc>
      </w:tr>
      <w:tr w:rsidR="006D5672" w:rsidRPr="00855877" w14:paraId="44243E96" w14:textId="77777777" w:rsidTr="00777750">
        <w:tc>
          <w:tcPr>
            <w:tcW w:w="2430" w:type="dxa"/>
          </w:tcPr>
          <w:p w14:paraId="30C0EB97" w14:textId="79C8B75E" w:rsidR="006D5672" w:rsidRPr="00D01EF5" w:rsidRDefault="006058B7" w:rsidP="00E04486">
            <w:pPr>
              <w:spacing w:after="0"/>
              <w:rPr>
                <w:rFonts w:ascii="Tahoma" w:hAnsi="Tahoma" w:cs="Tahoma"/>
                <w:sz w:val="24"/>
                <w:szCs w:val="24"/>
              </w:rPr>
            </w:pPr>
            <w:r>
              <w:rPr>
                <w:rFonts w:ascii="Tahoma" w:hAnsi="Tahoma" w:cs="Tahoma"/>
                <w:sz w:val="24"/>
                <w:szCs w:val="24"/>
              </w:rPr>
              <w:t>GHG</w:t>
            </w:r>
          </w:p>
        </w:tc>
        <w:tc>
          <w:tcPr>
            <w:tcW w:w="6930" w:type="dxa"/>
          </w:tcPr>
          <w:p w14:paraId="741AD32C" w14:textId="68C7040B" w:rsidR="006D5672" w:rsidRPr="00D01EF5" w:rsidRDefault="0010778A" w:rsidP="00E04486">
            <w:pPr>
              <w:spacing w:after="0"/>
              <w:rPr>
                <w:rFonts w:ascii="Tahoma" w:hAnsi="Tahoma" w:cs="Tahoma"/>
                <w:sz w:val="24"/>
                <w:szCs w:val="24"/>
              </w:rPr>
            </w:pPr>
            <w:r>
              <w:rPr>
                <w:rFonts w:ascii="Tahoma" w:hAnsi="Tahoma" w:cs="Tahoma"/>
                <w:sz w:val="24"/>
                <w:szCs w:val="24"/>
              </w:rPr>
              <w:t>Greenhouse gas</w:t>
            </w:r>
          </w:p>
        </w:tc>
      </w:tr>
      <w:tr w:rsidR="00777750" w:rsidRPr="00855877" w14:paraId="55C81744" w14:textId="77777777" w:rsidTr="00777750">
        <w:tc>
          <w:tcPr>
            <w:tcW w:w="2430" w:type="dxa"/>
          </w:tcPr>
          <w:p w14:paraId="70843C37" w14:textId="258B6C4A" w:rsidR="00777750" w:rsidRPr="00D01EF5" w:rsidRDefault="00777750" w:rsidP="00777750">
            <w:pPr>
              <w:spacing w:after="0"/>
              <w:rPr>
                <w:rFonts w:ascii="Tahoma" w:hAnsi="Tahoma" w:cs="Tahoma"/>
                <w:sz w:val="24"/>
                <w:szCs w:val="24"/>
              </w:rPr>
            </w:pPr>
            <w:r w:rsidRPr="00D01EF5">
              <w:rPr>
                <w:rFonts w:ascii="Tahoma" w:hAnsi="Tahoma" w:cs="Tahoma"/>
                <w:sz w:val="24"/>
                <w:szCs w:val="24"/>
              </w:rPr>
              <w:t>High-Powered</w:t>
            </w:r>
          </w:p>
        </w:tc>
        <w:tc>
          <w:tcPr>
            <w:tcW w:w="6930" w:type="dxa"/>
          </w:tcPr>
          <w:p w14:paraId="1C070E9B" w14:textId="5DE67844" w:rsidR="00777750" w:rsidRPr="00D01EF5" w:rsidRDefault="00777750" w:rsidP="00777750">
            <w:pPr>
              <w:spacing w:after="0"/>
              <w:rPr>
                <w:rFonts w:ascii="Tahoma" w:hAnsi="Tahoma" w:cs="Tahoma"/>
                <w:sz w:val="24"/>
                <w:szCs w:val="24"/>
              </w:rPr>
            </w:pPr>
            <w:r w:rsidRPr="00515F10">
              <w:rPr>
                <w:sz w:val="24"/>
                <w:szCs w:val="24"/>
              </w:rPr>
              <w:t xml:space="preserve">At least </w:t>
            </w:r>
            <w:r w:rsidR="6C745AEC" w:rsidRPr="168F050A">
              <w:rPr>
                <w:sz w:val="24"/>
                <w:szCs w:val="24"/>
              </w:rPr>
              <w:t>2</w:t>
            </w:r>
            <w:r w:rsidR="0024073C">
              <w:rPr>
                <w:sz w:val="24"/>
                <w:szCs w:val="24"/>
              </w:rPr>
              <w:t>5</w:t>
            </w:r>
            <w:r w:rsidR="6C745AEC" w:rsidRPr="168F050A">
              <w:rPr>
                <w:sz w:val="24"/>
                <w:szCs w:val="24"/>
              </w:rPr>
              <w:t>0</w:t>
            </w:r>
            <w:r w:rsidRPr="00515F10">
              <w:rPr>
                <w:sz w:val="24"/>
                <w:szCs w:val="24"/>
              </w:rPr>
              <w:t xml:space="preserve"> kW</w:t>
            </w:r>
          </w:p>
        </w:tc>
      </w:tr>
      <w:tr w:rsidR="0029787D" w:rsidRPr="00855877" w14:paraId="1AA858AE" w14:textId="77777777" w:rsidTr="00777750">
        <w:tc>
          <w:tcPr>
            <w:tcW w:w="2430" w:type="dxa"/>
          </w:tcPr>
          <w:p w14:paraId="4E302763" w14:textId="32059C6A" w:rsidR="0029787D" w:rsidRPr="00D01EF5" w:rsidRDefault="00B6285B" w:rsidP="00E04486">
            <w:pPr>
              <w:spacing w:after="0"/>
              <w:rPr>
                <w:rFonts w:ascii="Tahoma" w:hAnsi="Tahoma" w:cs="Tahoma"/>
                <w:sz w:val="24"/>
                <w:szCs w:val="24"/>
              </w:rPr>
            </w:pPr>
            <w:r>
              <w:rPr>
                <w:rFonts w:ascii="Tahoma" w:hAnsi="Tahoma" w:cs="Tahoma"/>
                <w:sz w:val="24"/>
                <w:szCs w:val="24"/>
              </w:rPr>
              <w:t>HSP</w:t>
            </w:r>
          </w:p>
        </w:tc>
        <w:tc>
          <w:tcPr>
            <w:tcW w:w="6930" w:type="dxa"/>
          </w:tcPr>
          <w:p w14:paraId="2863E080" w14:textId="5CD2BE07" w:rsidR="0029787D" w:rsidRPr="0029787D" w:rsidRDefault="00B95655" w:rsidP="00E04486">
            <w:pPr>
              <w:spacing w:after="0"/>
              <w:rPr>
                <w:sz w:val="24"/>
                <w:szCs w:val="24"/>
              </w:rPr>
            </w:pPr>
            <w:r>
              <w:rPr>
                <w:sz w:val="24"/>
                <w:szCs w:val="24"/>
              </w:rPr>
              <w:t xml:space="preserve">Hydrogen </w:t>
            </w:r>
            <w:r w:rsidR="00AD7E30">
              <w:rPr>
                <w:sz w:val="24"/>
                <w:szCs w:val="24"/>
              </w:rPr>
              <w:t>Safety Panel</w:t>
            </w:r>
          </w:p>
        </w:tc>
      </w:tr>
      <w:tr w:rsidR="00530C0F" w:rsidRPr="00855877" w14:paraId="56993F99" w14:textId="77777777" w:rsidTr="00777750">
        <w:tc>
          <w:tcPr>
            <w:tcW w:w="2430" w:type="dxa"/>
          </w:tcPr>
          <w:p w14:paraId="29AEE088" w14:textId="4E8F8E00" w:rsidR="00530C0F" w:rsidRDefault="00530C0F" w:rsidP="00E04486">
            <w:pPr>
              <w:spacing w:after="0"/>
              <w:rPr>
                <w:rFonts w:ascii="Tahoma" w:hAnsi="Tahoma" w:cs="Tahoma"/>
                <w:sz w:val="24"/>
                <w:szCs w:val="24"/>
              </w:rPr>
            </w:pPr>
            <w:r>
              <w:rPr>
                <w:rFonts w:ascii="Tahoma" w:hAnsi="Tahoma" w:cs="Tahoma"/>
                <w:sz w:val="24"/>
                <w:szCs w:val="24"/>
              </w:rPr>
              <w:t>L</w:t>
            </w:r>
            <w:r w:rsidR="00F50BF0">
              <w:rPr>
                <w:rFonts w:ascii="Tahoma" w:hAnsi="Tahoma" w:cs="Tahoma"/>
                <w:sz w:val="24"/>
                <w:szCs w:val="24"/>
              </w:rPr>
              <w:t>CFS</w:t>
            </w:r>
          </w:p>
        </w:tc>
        <w:tc>
          <w:tcPr>
            <w:tcW w:w="6930" w:type="dxa"/>
          </w:tcPr>
          <w:p w14:paraId="34E88092" w14:textId="2A0C35CE" w:rsidR="00530C0F" w:rsidRDefault="006F5DC1" w:rsidP="00E04486">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777750" w:rsidRPr="00855877" w14:paraId="659D6655" w14:textId="77777777" w:rsidTr="00777750">
        <w:tc>
          <w:tcPr>
            <w:tcW w:w="2430" w:type="dxa"/>
          </w:tcPr>
          <w:p w14:paraId="0B00B53D" w14:textId="5DE586F0" w:rsidR="00777750" w:rsidRPr="00D01EF5" w:rsidRDefault="00777750" w:rsidP="00777750">
            <w:pPr>
              <w:spacing w:after="0"/>
              <w:rPr>
                <w:rFonts w:ascii="Tahoma" w:hAnsi="Tahoma" w:cs="Tahoma"/>
                <w:sz w:val="24"/>
                <w:szCs w:val="24"/>
              </w:rPr>
            </w:pPr>
            <w:r>
              <w:rPr>
                <w:rFonts w:ascii="Tahoma" w:hAnsi="Tahoma" w:cs="Tahoma"/>
                <w:sz w:val="24"/>
                <w:szCs w:val="24"/>
              </w:rPr>
              <w:t>LIC</w:t>
            </w:r>
          </w:p>
        </w:tc>
        <w:tc>
          <w:tcPr>
            <w:tcW w:w="6930" w:type="dxa"/>
          </w:tcPr>
          <w:p w14:paraId="3535A23A" w14:textId="44DD5875" w:rsidR="00777750" w:rsidRPr="00980328" w:rsidRDefault="00777750" w:rsidP="00777750">
            <w:pPr>
              <w:spacing w:after="0"/>
              <w:rPr>
                <w:sz w:val="24"/>
                <w:szCs w:val="24"/>
              </w:rPr>
            </w:pPr>
            <w:r>
              <w:rPr>
                <w:sz w:val="24"/>
                <w:szCs w:val="24"/>
              </w:rPr>
              <w:t>Low Income Communities</w:t>
            </w:r>
          </w:p>
        </w:tc>
      </w:tr>
      <w:tr w:rsidR="0024073C" w:rsidRPr="00855877" w14:paraId="5C5FF3D0" w14:textId="77777777" w:rsidTr="00777750">
        <w:tc>
          <w:tcPr>
            <w:tcW w:w="2430" w:type="dxa"/>
          </w:tcPr>
          <w:p w14:paraId="5443B889" w14:textId="0AE20A98" w:rsidR="0024073C" w:rsidRDefault="0024073C" w:rsidP="00777750">
            <w:pPr>
              <w:spacing w:after="0"/>
              <w:rPr>
                <w:rFonts w:ascii="Tahoma" w:hAnsi="Tahoma" w:cs="Tahoma"/>
                <w:sz w:val="24"/>
                <w:szCs w:val="24"/>
              </w:rPr>
            </w:pPr>
            <w:r>
              <w:rPr>
                <w:rFonts w:ascii="Tahoma" w:hAnsi="Tahoma" w:cs="Tahoma"/>
                <w:sz w:val="24"/>
                <w:szCs w:val="24"/>
              </w:rPr>
              <w:t>MDHD</w:t>
            </w:r>
          </w:p>
        </w:tc>
        <w:tc>
          <w:tcPr>
            <w:tcW w:w="6930" w:type="dxa"/>
          </w:tcPr>
          <w:p w14:paraId="450B44EC" w14:textId="1558C0A7" w:rsidR="0024073C" w:rsidRDefault="0024073C" w:rsidP="00777750">
            <w:pPr>
              <w:spacing w:after="0"/>
              <w:rPr>
                <w:sz w:val="24"/>
                <w:szCs w:val="24"/>
              </w:rPr>
            </w:pPr>
            <w:r>
              <w:rPr>
                <w:sz w:val="24"/>
                <w:szCs w:val="24"/>
              </w:rPr>
              <w:t>Medium and heavy duty</w:t>
            </w:r>
          </w:p>
        </w:tc>
      </w:tr>
      <w:tr w:rsidR="00777750" w:rsidRPr="00855877" w14:paraId="0CEEF633" w14:textId="77777777" w:rsidTr="00777750">
        <w:tc>
          <w:tcPr>
            <w:tcW w:w="2430" w:type="dxa"/>
          </w:tcPr>
          <w:p w14:paraId="12755EDD" w14:textId="5FFB2AB5" w:rsidR="00777750" w:rsidRPr="00D01EF5" w:rsidRDefault="00B6285B" w:rsidP="00777750">
            <w:pPr>
              <w:spacing w:after="0"/>
              <w:rPr>
                <w:rFonts w:ascii="Tahoma" w:hAnsi="Tahoma" w:cs="Tahoma"/>
                <w:sz w:val="24"/>
                <w:szCs w:val="24"/>
              </w:rPr>
            </w:pPr>
            <w:r>
              <w:rPr>
                <w:rFonts w:ascii="Tahoma" w:hAnsi="Tahoma" w:cs="Tahoma"/>
                <w:sz w:val="24"/>
                <w:szCs w:val="24"/>
              </w:rPr>
              <w:t>PNNL</w:t>
            </w:r>
          </w:p>
        </w:tc>
        <w:tc>
          <w:tcPr>
            <w:tcW w:w="6930" w:type="dxa"/>
          </w:tcPr>
          <w:p w14:paraId="3BC4EE19" w14:textId="5F3B95BA" w:rsidR="00777750" w:rsidRPr="00D01EF5" w:rsidRDefault="007A7F44" w:rsidP="00777750">
            <w:pPr>
              <w:spacing w:after="0"/>
              <w:rPr>
                <w:rFonts w:ascii="Tahoma" w:hAnsi="Tahoma" w:cs="Tahoma"/>
                <w:sz w:val="24"/>
                <w:szCs w:val="24"/>
              </w:rPr>
            </w:pPr>
            <w:r>
              <w:rPr>
                <w:rFonts w:ascii="Tahoma" w:hAnsi="Tahoma" w:cs="Tahoma"/>
                <w:sz w:val="24"/>
                <w:szCs w:val="24"/>
              </w:rPr>
              <w:t xml:space="preserve">Pacific </w:t>
            </w:r>
            <w:r w:rsidR="001E1836">
              <w:rPr>
                <w:rFonts w:ascii="Tahoma" w:hAnsi="Tahoma" w:cs="Tahoma"/>
                <w:sz w:val="24"/>
                <w:szCs w:val="24"/>
              </w:rPr>
              <w:t>Northwest National Laboratory</w:t>
            </w:r>
          </w:p>
        </w:tc>
      </w:tr>
      <w:tr w:rsidR="0010778A" w:rsidRPr="00855877" w14:paraId="46128351" w14:textId="77777777" w:rsidTr="00777750">
        <w:tc>
          <w:tcPr>
            <w:tcW w:w="2430" w:type="dxa"/>
          </w:tcPr>
          <w:p w14:paraId="17BA8B97" w14:textId="68F6E7C4" w:rsidR="0010778A" w:rsidRDefault="0010778A" w:rsidP="00E04486">
            <w:pPr>
              <w:spacing w:after="0"/>
              <w:rPr>
                <w:rFonts w:ascii="Tahoma" w:hAnsi="Tahoma" w:cs="Tahoma"/>
                <w:sz w:val="24"/>
                <w:szCs w:val="24"/>
              </w:rPr>
            </w:pPr>
            <w:r>
              <w:rPr>
                <w:rFonts w:ascii="Tahoma" w:hAnsi="Tahoma" w:cs="Tahoma"/>
                <w:sz w:val="24"/>
                <w:szCs w:val="24"/>
              </w:rPr>
              <w:t>POS</w:t>
            </w:r>
          </w:p>
        </w:tc>
        <w:tc>
          <w:tcPr>
            <w:tcW w:w="6930" w:type="dxa"/>
          </w:tcPr>
          <w:p w14:paraId="6A89DDE5" w14:textId="46589536" w:rsidR="0010778A" w:rsidRDefault="0010778A" w:rsidP="00E04486">
            <w:pPr>
              <w:spacing w:after="0"/>
              <w:rPr>
                <w:rFonts w:ascii="Tahoma" w:hAnsi="Tahoma" w:cs="Tahoma"/>
                <w:sz w:val="24"/>
                <w:szCs w:val="24"/>
              </w:rPr>
            </w:pPr>
            <w:r>
              <w:rPr>
                <w:rFonts w:ascii="Tahoma" w:hAnsi="Tahoma" w:cs="Tahoma"/>
                <w:sz w:val="24"/>
                <w:szCs w:val="24"/>
              </w:rPr>
              <w:t>Point of sale</w:t>
            </w:r>
          </w:p>
        </w:tc>
      </w:tr>
      <w:tr w:rsidR="00FA54B6" w:rsidRPr="00855877" w14:paraId="216FDBA6" w14:textId="77777777" w:rsidTr="00777750">
        <w:tc>
          <w:tcPr>
            <w:tcW w:w="2430" w:type="dxa"/>
          </w:tcPr>
          <w:p w14:paraId="4BEA4C00" w14:textId="09B041E1" w:rsidR="00FA54B6" w:rsidRPr="00D01EF5" w:rsidRDefault="00FA54B6" w:rsidP="00777750">
            <w:pPr>
              <w:spacing w:after="0"/>
              <w:rPr>
                <w:rFonts w:ascii="Tahoma" w:hAnsi="Tahoma" w:cs="Tahoma"/>
                <w:sz w:val="24"/>
                <w:szCs w:val="24"/>
              </w:rPr>
            </w:pPr>
            <w:r>
              <w:rPr>
                <w:rFonts w:ascii="Tahoma" w:hAnsi="Tahoma" w:cs="Tahoma"/>
                <w:sz w:val="24"/>
                <w:szCs w:val="24"/>
              </w:rPr>
              <w:t>Priority Population</w:t>
            </w:r>
          </w:p>
        </w:tc>
        <w:tc>
          <w:tcPr>
            <w:tcW w:w="6930" w:type="dxa"/>
          </w:tcPr>
          <w:p w14:paraId="76727E9A" w14:textId="0B5EDC76" w:rsidR="00FA54B6" w:rsidRPr="00D01EF5" w:rsidRDefault="003357E5" w:rsidP="00777750">
            <w:pPr>
              <w:spacing w:after="0"/>
              <w:rPr>
                <w:rFonts w:ascii="Tahoma" w:hAnsi="Tahoma" w:cs="Tahoma"/>
                <w:sz w:val="24"/>
                <w:szCs w:val="24"/>
              </w:rPr>
            </w:pPr>
            <w:r>
              <w:rPr>
                <w:rFonts w:ascii="Tahoma" w:hAnsi="Tahoma" w:cs="Tahoma"/>
                <w:sz w:val="24"/>
                <w:szCs w:val="24"/>
              </w:rPr>
              <w:t>D</w:t>
            </w:r>
            <w:r w:rsidR="00FA54B6">
              <w:rPr>
                <w:rFonts w:ascii="Tahoma" w:hAnsi="Tahoma" w:cs="Tahoma"/>
                <w:sz w:val="24"/>
                <w:szCs w:val="24"/>
              </w:rPr>
              <w:t>isadvantaged and/or</w:t>
            </w:r>
            <w:r>
              <w:rPr>
                <w:rFonts w:ascii="Tahoma" w:hAnsi="Tahoma" w:cs="Tahoma"/>
                <w:sz w:val="24"/>
                <w:szCs w:val="24"/>
              </w:rPr>
              <w:t xml:space="preserve"> low-income communities</w:t>
            </w:r>
          </w:p>
        </w:tc>
      </w:tr>
      <w:tr w:rsidR="00777750" w:rsidRPr="00855877" w14:paraId="2F08A9B1" w14:textId="77777777" w:rsidTr="00777750">
        <w:tc>
          <w:tcPr>
            <w:tcW w:w="2430" w:type="dxa"/>
          </w:tcPr>
          <w:p w14:paraId="547AD998"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Solicitation</w:t>
            </w:r>
          </w:p>
        </w:tc>
        <w:tc>
          <w:tcPr>
            <w:tcW w:w="6930" w:type="dxa"/>
          </w:tcPr>
          <w:p w14:paraId="07FA7935"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Grant Funding Opportunity, which refers to this entire solicitation document and all its attachments and exhibits</w:t>
            </w:r>
          </w:p>
        </w:tc>
      </w:tr>
      <w:tr w:rsidR="00777750" w:rsidRPr="00855877" w14:paraId="31120F98" w14:textId="77777777" w:rsidTr="00777750">
        <w:tc>
          <w:tcPr>
            <w:tcW w:w="2430" w:type="dxa"/>
          </w:tcPr>
          <w:p w14:paraId="7A62B10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w:t>
            </w:r>
          </w:p>
        </w:tc>
        <w:tc>
          <w:tcPr>
            <w:tcW w:w="6930" w:type="dxa"/>
          </w:tcPr>
          <w:p w14:paraId="372F6A69"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 of California</w:t>
            </w:r>
          </w:p>
        </w:tc>
      </w:tr>
      <w:tr w:rsidR="00366BC2" w:rsidDel="007A0865" w14:paraId="1FCA2B32" w14:textId="77777777" w:rsidTr="00777750">
        <w:trPr>
          <w:trHeight w:val="300"/>
        </w:trPr>
        <w:tc>
          <w:tcPr>
            <w:tcW w:w="2430" w:type="dxa"/>
          </w:tcPr>
          <w:p w14:paraId="7EB73079" w14:textId="1AB0109F" w:rsidR="00366BC2" w:rsidRPr="267E49AC" w:rsidDel="007A0865" w:rsidRDefault="00366BC2" w:rsidP="00777750">
            <w:pPr>
              <w:rPr>
                <w:rFonts w:ascii="Tahoma" w:hAnsi="Tahoma" w:cs="Tahoma"/>
                <w:sz w:val="24"/>
                <w:szCs w:val="24"/>
              </w:rPr>
            </w:pPr>
            <w:r>
              <w:rPr>
                <w:rFonts w:ascii="Tahoma" w:hAnsi="Tahoma" w:cs="Tahoma"/>
                <w:sz w:val="24"/>
                <w:szCs w:val="24"/>
              </w:rPr>
              <w:t>Tribal Lands</w:t>
            </w:r>
          </w:p>
        </w:tc>
        <w:tc>
          <w:tcPr>
            <w:tcW w:w="6930" w:type="dxa"/>
          </w:tcPr>
          <w:p w14:paraId="54CB8C17" w14:textId="4BF87D74" w:rsidR="00366BC2" w:rsidRPr="267E49AC" w:rsidDel="007A0865" w:rsidRDefault="00366BC2" w:rsidP="00777750">
            <w:pPr>
              <w:rPr>
                <w:rFonts w:ascii="Tahoma" w:hAnsi="Tahoma" w:cs="Tahoma"/>
                <w:sz w:val="24"/>
                <w:szCs w:val="24"/>
              </w:rPr>
            </w:pPr>
            <w:r>
              <w:rPr>
                <w:rFonts w:ascii="Tahoma" w:hAnsi="Tahoma" w:cs="Tahoma"/>
                <w:sz w:val="24"/>
                <w:szCs w:val="24"/>
              </w:rPr>
              <w:t>Refers to California Native American Lands that are lands held in trusts, long-term leases, or in fee simple.</w:t>
            </w:r>
          </w:p>
        </w:tc>
      </w:tr>
      <w:tr w:rsidR="00AC4429" w14:paraId="4A9FB2F5" w14:textId="77777777" w:rsidTr="00777750">
        <w:trPr>
          <w:trHeight w:val="300"/>
        </w:trPr>
        <w:tc>
          <w:tcPr>
            <w:tcW w:w="2430" w:type="dxa"/>
          </w:tcPr>
          <w:p w14:paraId="7A173033" w14:textId="196A0A80" w:rsidR="00AC4429" w:rsidRPr="267E49AC" w:rsidRDefault="00AC4429" w:rsidP="267E49AC">
            <w:pPr>
              <w:rPr>
                <w:rFonts w:ascii="Tahoma" w:hAnsi="Tahoma" w:cs="Tahoma"/>
                <w:sz w:val="24"/>
                <w:szCs w:val="24"/>
              </w:rPr>
            </w:pPr>
            <w:r>
              <w:rPr>
                <w:rFonts w:ascii="Tahoma" w:hAnsi="Tahoma" w:cs="Tahoma"/>
                <w:sz w:val="24"/>
                <w:szCs w:val="24"/>
              </w:rPr>
              <w:t>ZEV</w:t>
            </w:r>
          </w:p>
        </w:tc>
        <w:tc>
          <w:tcPr>
            <w:tcW w:w="6930" w:type="dxa"/>
          </w:tcPr>
          <w:p w14:paraId="66A1073E" w14:textId="7E10DC59" w:rsidR="00AC4429" w:rsidRPr="267E49AC" w:rsidRDefault="00AC4429" w:rsidP="267E49AC">
            <w:pPr>
              <w:rPr>
                <w:rFonts w:ascii="Tahoma" w:hAnsi="Tahoma" w:cs="Tahoma"/>
                <w:sz w:val="24"/>
                <w:szCs w:val="24"/>
              </w:rPr>
            </w:pPr>
            <w:r>
              <w:rPr>
                <w:rFonts w:ascii="Tahoma" w:hAnsi="Tahoma" w:cs="Tahoma"/>
                <w:sz w:val="24"/>
                <w:szCs w:val="24"/>
              </w:rPr>
              <w:t xml:space="preserve">Zero-emission </w:t>
            </w:r>
            <w:r w:rsidR="00A561BC">
              <w:rPr>
                <w:rFonts w:ascii="Tahoma" w:hAnsi="Tahoma" w:cs="Tahoma"/>
                <w:sz w:val="24"/>
                <w:szCs w:val="24"/>
              </w:rPr>
              <w:t>vehicle</w:t>
            </w:r>
          </w:p>
        </w:tc>
      </w:tr>
    </w:tbl>
    <w:p w14:paraId="1CECFEB5" w14:textId="77777777" w:rsidR="007D60E9" w:rsidRPr="00075A66" w:rsidRDefault="007D60E9" w:rsidP="00E04486">
      <w:pPr>
        <w:spacing w:after="0"/>
        <w:rPr>
          <w:rFonts w:ascii="Tahoma" w:hAnsi="Tahoma" w:cs="Tahoma"/>
          <w:szCs w:val="22"/>
        </w:rPr>
      </w:pPr>
      <w:bookmarkStart w:id="116" w:name="_Toc219275122"/>
      <w:bookmarkEnd w:id="114"/>
      <w:bookmarkEnd w:id="115"/>
    </w:p>
    <w:p w14:paraId="4AF419FB"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17" w:name="_Toc179881943"/>
      <w:r w:rsidRPr="00075A66">
        <w:rPr>
          <w:rFonts w:ascii="Tahoma" w:hAnsi="Tahoma" w:cs="Tahoma"/>
        </w:rPr>
        <w:t>Cost</w:t>
      </w:r>
      <w:r w:rsidR="003948B8" w:rsidRPr="00075A66">
        <w:rPr>
          <w:rFonts w:ascii="Tahoma" w:hAnsi="Tahoma" w:cs="Tahoma"/>
        </w:rPr>
        <w:t xml:space="preserve"> of Developing </w:t>
      </w:r>
      <w:r w:rsidR="001661BE" w:rsidRPr="00075A66">
        <w:rPr>
          <w:rFonts w:ascii="Tahoma" w:hAnsi="Tahoma" w:cs="Tahoma"/>
        </w:rPr>
        <w:t>Application</w:t>
      </w:r>
      <w:bookmarkEnd w:id="116"/>
      <w:bookmarkEnd w:id="117"/>
    </w:p>
    <w:p w14:paraId="11957CD1" w14:textId="3035AA9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The </w:t>
      </w:r>
      <w:r w:rsidR="00CF224D">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responsible for the cost of developing </w:t>
      </w:r>
      <w:r w:rsidR="00935AD4" w:rsidRPr="00075A66">
        <w:rPr>
          <w:rFonts w:ascii="Tahoma" w:hAnsi="Tahoma" w:cs="Tahoma"/>
          <w:sz w:val="24"/>
          <w:szCs w:val="24"/>
        </w:rPr>
        <w:t>an application</w:t>
      </w:r>
      <w:r w:rsidRPr="00075A66">
        <w:rPr>
          <w:rFonts w:ascii="Tahoma" w:hAnsi="Tahoma" w:cs="Tahoma"/>
          <w:sz w:val="24"/>
          <w:szCs w:val="24"/>
        </w:rPr>
        <w:t xml:space="preserve">, and this cost </w:t>
      </w:r>
      <w:r w:rsidR="006129B7" w:rsidRPr="00075A66">
        <w:rPr>
          <w:rFonts w:ascii="Tahoma" w:hAnsi="Tahoma" w:cs="Tahoma"/>
          <w:sz w:val="24"/>
          <w:szCs w:val="24"/>
        </w:rPr>
        <w:t>cannot be charged to the State.</w:t>
      </w:r>
    </w:p>
    <w:p w14:paraId="2EE20E1B" w14:textId="77777777" w:rsidR="007D60E9" w:rsidRPr="00075A66" w:rsidRDefault="007D60E9" w:rsidP="00E04486">
      <w:pPr>
        <w:spacing w:after="0"/>
        <w:rPr>
          <w:rFonts w:ascii="Tahoma" w:hAnsi="Tahoma" w:cs="Tahoma"/>
          <w:szCs w:val="22"/>
        </w:rPr>
      </w:pPr>
    </w:p>
    <w:p w14:paraId="3143F3C8"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18" w:name="_Toc219275123"/>
      <w:bookmarkStart w:id="119" w:name="_Toc267663318"/>
      <w:bookmarkStart w:id="120" w:name="_Toc179881944"/>
      <w:r w:rsidRPr="00075A66">
        <w:rPr>
          <w:rFonts w:ascii="Tahoma" w:hAnsi="Tahoma" w:cs="Tahoma"/>
        </w:rPr>
        <w:t>Confidential Information</w:t>
      </w:r>
      <w:bookmarkEnd w:id="118"/>
      <w:bookmarkEnd w:id="119"/>
      <w:bookmarkEnd w:id="120"/>
    </w:p>
    <w:p w14:paraId="64E693E3" w14:textId="5C655100" w:rsidR="00A3496C" w:rsidRPr="00075A66" w:rsidRDefault="00A3496C" w:rsidP="00A3496C">
      <w:pPr>
        <w:spacing w:after="0"/>
        <w:ind w:left="720"/>
        <w:rPr>
          <w:rFonts w:ascii="Tahoma" w:hAnsi="Tahoma" w:cs="Tahoma"/>
          <w:sz w:val="24"/>
          <w:szCs w:val="24"/>
        </w:rPr>
      </w:pPr>
      <w:bookmarkStart w:id="121" w:name="_Toc219275127"/>
      <w:bookmarkStart w:id="122" w:name="_Toc219275128"/>
      <w:r w:rsidRPr="00AB364C">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 </w:t>
      </w:r>
    </w:p>
    <w:p w14:paraId="78F741B0" w14:textId="77777777" w:rsidR="007D60E9" w:rsidRPr="00075A66" w:rsidRDefault="007D60E9" w:rsidP="00AB364C">
      <w:pPr>
        <w:spacing w:after="0"/>
        <w:ind w:left="720"/>
        <w:rPr>
          <w:rFonts w:ascii="Tahoma" w:hAnsi="Tahoma" w:cs="Tahoma"/>
          <w:szCs w:val="22"/>
        </w:rPr>
      </w:pPr>
    </w:p>
    <w:p w14:paraId="409FF08D" w14:textId="77777777" w:rsidR="00127CBB" w:rsidRPr="00075A66" w:rsidRDefault="00F66DFA" w:rsidP="00D34B6A">
      <w:pPr>
        <w:pStyle w:val="Heading2"/>
        <w:keepNext w:val="0"/>
        <w:numPr>
          <w:ilvl w:val="0"/>
          <w:numId w:val="43"/>
        </w:numPr>
        <w:spacing w:before="0" w:after="0"/>
        <w:ind w:hanging="720"/>
        <w:rPr>
          <w:rFonts w:ascii="Tahoma" w:hAnsi="Tahoma" w:cs="Tahoma"/>
        </w:rPr>
      </w:pPr>
      <w:bookmarkStart w:id="123" w:name="_Toc179881945"/>
      <w:r w:rsidRPr="00075A66">
        <w:rPr>
          <w:rFonts w:ascii="Tahoma" w:hAnsi="Tahoma" w:cs="Tahoma"/>
        </w:rPr>
        <w:t>Solicitation</w:t>
      </w:r>
      <w:r w:rsidR="00127CBB" w:rsidRPr="00075A66">
        <w:rPr>
          <w:rFonts w:ascii="Tahoma" w:hAnsi="Tahoma" w:cs="Tahoma"/>
        </w:rPr>
        <w:t xml:space="preserve"> Cancellation and Amendments</w:t>
      </w:r>
      <w:bookmarkEnd w:id="121"/>
      <w:bookmarkEnd w:id="123"/>
    </w:p>
    <w:p w14:paraId="52DC358D" w14:textId="15DDF9EB" w:rsidR="00127CBB" w:rsidRPr="00075A66" w:rsidRDefault="00127CBB" w:rsidP="00E26DE1">
      <w:pPr>
        <w:spacing w:after="0"/>
        <w:ind w:left="720"/>
        <w:rPr>
          <w:rFonts w:ascii="Tahoma" w:hAnsi="Tahoma" w:cs="Tahoma"/>
          <w:sz w:val="24"/>
          <w:szCs w:val="24"/>
        </w:rPr>
      </w:pPr>
      <w:r w:rsidRPr="00075A66">
        <w:rPr>
          <w:rFonts w:ascii="Tahoma" w:hAnsi="Tahoma" w:cs="Tahoma"/>
          <w:sz w:val="24"/>
          <w:szCs w:val="24"/>
        </w:rPr>
        <w:t xml:space="preserve">It is </w:t>
      </w:r>
      <w:r w:rsidR="008E36A3" w:rsidRPr="00075A66">
        <w:rPr>
          <w:rFonts w:ascii="Tahoma" w:hAnsi="Tahoma" w:cs="Tahoma"/>
          <w:sz w:val="24"/>
          <w:szCs w:val="24"/>
        </w:rPr>
        <w:t>CEC’s</w:t>
      </w:r>
      <w:r w:rsidRPr="00075A66">
        <w:rPr>
          <w:rFonts w:ascii="Tahoma" w:hAnsi="Tahoma" w:cs="Tahoma"/>
          <w:sz w:val="24"/>
          <w:szCs w:val="24"/>
        </w:rPr>
        <w:t xml:space="preserve"> policy to </w:t>
      </w:r>
      <w:r w:rsidR="008E36A3" w:rsidRPr="00075A66">
        <w:rPr>
          <w:rFonts w:ascii="Tahoma" w:hAnsi="Tahoma" w:cs="Tahoma"/>
          <w:sz w:val="24"/>
          <w:szCs w:val="24"/>
        </w:rPr>
        <w:t xml:space="preserve">not </w:t>
      </w:r>
      <w:r w:rsidRPr="00075A66">
        <w:rPr>
          <w:rFonts w:ascii="Tahoma" w:hAnsi="Tahoma" w:cs="Tahoma"/>
          <w:sz w:val="24"/>
          <w:szCs w:val="24"/>
        </w:rPr>
        <w:t xml:space="preserve">solicit </w:t>
      </w:r>
      <w:r w:rsidR="004B207A" w:rsidRPr="00075A66">
        <w:rPr>
          <w:rFonts w:ascii="Tahoma" w:hAnsi="Tahoma" w:cs="Tahoma"/>
          <w:sz w:val="24"/>
          <w:szCs w:val="24"/>
        </w:rPr>
        <w:t>application</w:t>
      </w:r>
      <w:r w:rsidRPr="00075A66">
        <w:rPr>
          <w:rFonts w:ascii="Tahoma" w:hAnsi="Tahoma" w:cs="Tahoma"/>
          <w:sz w:val="24"/>
          <w:szCs w:val="24"/>
        </w:rPr>
        <w:t xml:space="preserve">s unless there is a bona fide intention to award an </w:t>
      </w:r>
      <w:r w:rsidR="00287BC0" w:rsidRPr="00075A66">
        <w:rPr>
          <w:rFonts w:ascii="Tahoma" w:hAnsi="Tahoma" w:cs="Tahoma"/>
          <w:sz w:val="24"/>
          <w:szCs w:val="24"/>
        </w:rPr>
        <w:t>agreement</w:t>
      </w:r>
      <w:r w:rsidRPr="00075A66">
        <w:rPr>
          <w:rFonts w:ascii="Tahoma" w:hAnsi="Tahoma" w:cs="Tahoma"/>
          <w:sz w:val="24"/>
          <w:szCs w:val="24"/>
        </w:rPr>
        <w:t xml:space="preserve">. However, if it is in the State’s best interest, </w:t>
      </w:r>
      <w:r w:rsidR="008E36A3" w:rsidRPr="00075A66">
        <w:rPr>
          <w:rFonts w:ascii="Tahoma" w:hAnsi="Tahoma" w:cs="Tahoma"/>
          <w:sz w:val="24"/>
          <w:szCs w:val="24"/>
        </w:rPr>
        <w:t xml:space="preserve">CEC </w:t>
      </w:r>
      <w:r w:rsidRPr="00075A66">
        <w:rPr>
          <w:rFonts w:ascii="Tahoma" w:hAnsi="Tahoma" w:cs="Tahoma"/>
          <w:sz w:val="24"/>
          <w:szCs w:val="24"/>
        </w:rPr>
        <w:t>reserves the right</w:t>
      </w:r>
      <w:r w:rsidR="00203CD3">
        <w:rPr>
          <w:rFonts w:ascii="Tahoma" w:hAnsi="Tahoma" w:cs="Tahoma"/>
          <w:sz w:val="24"/>
          <w:szCs w:val="24"/>
        </w:rPr>
        <w:t>, in addition to any other rights it has,</w:t>
      </w:r>
      <w:r w:rsidRPr="00075A66">
        <w:rPr>
          <w:rFonts w:ascii="Tahoma" w:hAnsi="Tahoma" w:cs="Tahoma"/>
          <w:sz w:val="24"/>
          <w:szCs w:val="24"/>
        </w:rPr>
        <w:t xml:space="preserve"> to do any of the following:</w:t>
      </w:r>
    </w:p>
    <w:p w14:paraId="64FF4460" w14:textId="77777777" w:rsidR="007D60E9" w:rsidRPr="00075A66" w:rsidRDefault="007D60E9" w:rsidP="00E04486">
      <w:pPr>
        <w:spacing w:after="0"/>
        <w:rPr>
          <w:rFonts w:ascii="Tahoma" w:hAnsi="Tahoma" w:cs="Tahoma"/>
          <w:sz w:val="24"/>
          <w:szCs w:val="24"/>
        </w:rPr>
      </w:pPr>
    </w:p>
    <w:p w14:paraId="2FEF1521" w14:textId="7FC9659D"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Cancel this </w:t>
      </w:r>
      <w:proofErr w:type="gramStart"/>
      <w:r w:rsidR="00F66DFA" w:rsidRPr="00075A66">
        <w:rPr>
          <w:rFonts w:ascii="Tahoma" w:hAnsi="Tahoma" w:cs="Tahoma"/>
          <w:sz w:val="24"/>
          <w:szCs w:val="24"/>
        </w:rPr>
        <w:t>solicitation</w:t>
      </w:r>
      <w:r w:rsidR="00203CD3">
        <w:rPr>
          <w:rFonts w:ascii="Tahoma" w:hAnsi="Tahoma" w:cs="Tahoma"/>
          <w:sz w:val="24"/>
          <w:szCs w:val="24"/>
        </w:rPr>
        <w:t>;</w:t>
      </w:r>
      <w:proofErr w:type="gramEnd"/>
    </w:p>
    <w:p w14:paraId="020A6F4E" w14:textId="6C4C2F8B"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Revise the amount of funds available under this </w:t>
      </w:r>
      <w:proofErr w:type="gramStart"/>
      <w:r w:rsidR="00F66DFA" w:rsidRPr="00075A66">
        <w:rPr>
          <w:rFonts w:ascii="Tahoma" w:hAnsi="Tahoma" w:cs="Tahoma"/>
          <w:sz w:val="24"/>
          <w:szCs w:val="24"/>
        </w:rPr>
        <w:t>solicitation</w:t>
      </w:r>
      <w:r w:rsidR="00203CD3">
        <w:rPr>
          <w:rFonts w:ascii="Tahoma" w:hAnsi="Tahoma" w:cs="Tahoma"/>
          <w:sz w:val="24"/>
          <w:szCs w:val="24"/>
        </w:rPr>
        <w:t>;</w:t>
      </w:r>
      <w:proofErr w:type="gramEnd"/>
    </w:p>
    <w:p w14:paraId="655CAE6B" w14:textId="41C8DCE9"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Amend this </w:t>
      </w:r>
      <w:r w:rsidR="00F66DFA" w:rsidRPr="00075A66">
        <w:rPr>
          <w:rFonts w:ascii="Tahoma" w:hAnsi="Tahoma" w:cs="Tahoma"/>
          <w:sz w:val="24"/>
          <w:szCs w:val="24"/>
        </w:rPr>
        <w:t>solicitation</w:t>
      </w:r>
      <w:r w:rsidRPr="00075A66">
        <w:rPr>
          <w:rFonts w:ascii="Tahoma" w:hAnsi="Tahoma" w:cs="Tahoma"/>
          <w:sz w:val="24"/>
          <w:szCs w:val="24"/>
        </w:rPr>
        <w:t xml:space="preserve"> as needed</w:t>
      </w:r>
      <w:r w:rsidR="00203CD3">
        <w:rPr>
          <w:rFonts w:ascii="Tahoma" w:hAnsi="Tahoma" w:cs="Tahoma"/>
          <w:sz w:val="24"/>
          <w:szCs w:val="24"/>
        </w:rPr>
        <w:t>; and/or</w:t>
      </w:r>
    </w:p>
    <w:p w14:paraId="2F9C29B9" w14:textId="77777777"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Reject any or all </w:t>
      </w:r>
      <w:r w:rsidR="00403F6F" w:rsidRPr="00075A66">
        <w:rPr>
          <w:rFonts w:ascii="Tahoma" w:hAnsi="Tahoma" w:cs="Tahoma"/>
          <w:sz w:val="24"/>
          <w:szCs w:val="24"/>
        </w:rPr>
        <w:t>application</w:t>
      </w:r>
      <w:r w:rsidRPr="00075A66">
        <w:rPr>
          <w:rFonts w:ascii="Tahoma" w:hAnsi="Tahoma" w:cs="Tahoma"/>
          <w:sz w:val="24"/>
          <w:szCs w:val="24"/>
        </w:rPr>
        <w:t xml:space="preserve">s received in response to this </w:t>
      </w:r>
      <w:r w:rsidR="00F66DFA" w:rsidRPr="00075A66">
        <w:rPr>
          <w:rFonts w:ascii="Tahoma" w:hAnsi="Tahoma" w:cs="Tahoma"/>
          <w:sz w:val="24"/>
          <w:szCs w:val="24"/>
        </w:rPr>
        <w:t>solicitation</w:t>
      </w:r>
      <w:r w:rsidR="007D60E9" w:rsidRPr="00075A66">
        <w:rPr>
          <w:rFonts w:ascii="Tahoma" w:hAnsi="Tahoma" w:cs="Tahoma"/>
          <w:sz w:val="24"/>
          <w:szCs w:val="24"/>
        </w:rPr>
        <w:t>.</w:t>
      </w:r>
    </w:p>
    <w:p w14:paraId="14F96970" w14:textId="77777777" w:rsidR="007D60E9" w:rsidRPr="00075A66" w:rsidRDefault="007D60E9" w:rsidP="00E04486">
      <w:pPr>
        <w:spacing w:after="0"/>
        <w:rPr>
          <w:rFonts w:ascii="Tahoma" w:hAnsi="Tahoma" w:cs="Tahoma"/>
          <w:sz w:val="24"/>
          <w:szCs w:val="24"/>
        </w:rPr>
      </w:pPr>
    </w:p>
    <w:p w14:paraId="3F4EAF40" w14:textId="1974A06B" w:rsidR="00127CBB" w:rsidRPr="00E82E5E" w:rsidRDefault="00127CBB" w:rsidP="00E26DE1">
      <w:pPr>
        <w:spacing w:after="0"/>
        <w:ind w:left="720"/>
        <w:rPr>
          <w:rFonts w:ascii="Tahoma" w:hAnsi="Tahoma" w:cs="Tahoma"/>
          <w:sz w:val="24"/>
          <w:szCs w:val="24"/>
        </w:rPr>
      </w:pPr>
      <w:r w:rsidRPr="00E82E5E">
        <w:rPr>
          <w:rFonts w:ascii="Tahoma" w:hAnsi="Tahoma" w:cs="Tahoma"/>
          <w:sz w:val="24"/>
          <w:szCs w:val="24"/>
        </w:rPr>
        <w:t xml:space="preserve">If the </w:t>
      </w:r>
      <w:r w:rsidR="00F66DFA" w:rsidRPr="00E82E5E">
        <w:rPr>
          <w:rFonts w:ascii="Tahoma" w:hAnsi="Tahoma" w:cs="Tahoma"/>
          <w:sz w:val="24"/>
          <w:szCs w:val="24"/>
        </w:rPr>
        <w:t>solicitation</w:t>
      </w:r>
      <w:r w:rsidRPr="00E82E5E">
        <w:rPr>
          <w:rFonts w:ascii="Tahoma" w:hAnsi="Tahoma" w:cs="Tahoma"/>
          <w:sz w:val="24"/>
          <w:szCs w:val="24"/>
        </w:rPr>
        <w:t xml:space="preserve"> is amended, </w:t>
      </w:r>
      <w:r w:rsidR="008E36A3" w:rsidRPr="00E82E5E">
        <w:rPr>
          <w:rFonts w:ascii="Tahoma" w:hAnsi="Tahoma" w:cs="Tahoma"/>
          <w:sz w:val="24"/>
          <w:szCs w:val="24"/>
        </w:rPr>
        <w:t>CEC</w:t>
      </w:r>
      <w:r w:rsidRPr="00E82E5E">
        <w:rPr>
          <w:rFonts w:ascii="Tahoma" w:hAnsi="Tahoma" w:cs="Tahoma"/>
          <w:sz w:val="24"/>
          <w:szCs w:val="24"/>
        </w:rPr>
        <w:t xml:space="preserve"> will </w:t>
      </w:r>
      <w:r w:rsidR="00203CD3" w:rsidRPr="00E82E5E">
        <w:rPr>
          <w:rFonts w:ascii="Tahoma" w:hAnsi="Tahoma" w:cs="Tahoma"/>
          <w:sz w:val="24"/>
          <w:szCs w:val="24"/>
        </w:rPr>
        <w:t xml:space="preserve">post </w:t>
      </w:r>
      <w:r w:rsidRPr="00E82E5E">
        <w:rPr>
          <w:rFonts w:ascii="Tahoma" w:hAnsi="Tahoma" w:cs="Tahoma"/>
          <w:sz w:val="24"/>
          <w:szCs w:val="24"/>
        </w:rPr>
        <w:t xml:space="preserve">on </w:t>
      </w:r>
      <w:hyperlink r:id="rId70" w:tooltip="CEC's solicitation information wesbite" w:history="1">
        <w:r w:rsidR="00E82E5E" w:rsidRPr="003C0B25">
          <w:rPr>
            <w:rStyle w:val="Hyperlink"/>
            <w:rFonts w:ascii="Tahoma" w:hAnsi="Tahoma" w:cs="Tahoma"/>
            <w:sz w:val="24"/>
            <w:szCs w:val="24"/>
          </w:rPr>
          <w:t>CEC’s solicitation information website</w:t>
        </w:r>
      </w:hyperlink>
      <w:r w:rsidR="00E82E5E" w:rsidRPr="003C0B25">
        <w:rPr>
          <w:rFonts w:ascii="Tahoma" w:hAnsi="Tahoma" w:cs="Tahoma"/>
          <w:sz w:val="24"/>
          <w:szCs w:val="24"/>
        </w:rPr>
        <w:t xml:space="preserve"> at </w:t>
      </w:r>
      <w:r w:rsidR="00E82E5E" w:rsidRPr="00515F10">
        <w:rPr>
          <w:rFonts w:ascii="Tahoma" w:hAnsi="Tahoma" w:cs="Tahoma"/>
          <w:sz w:val="24"/>
          <w:szCs w:val="24"/>
        </w:rPr>
        <w:t>www.energy.ca.gov/funding-opportunities/solicitations.</w:t>
      </w:r>
    </w:p>
    <w:p w14:paraId="48A6019E" w14:textId="77777777" w:rsidR="007D60E9" w:rsidRPr="00075A66" w:rsidRDefault="007D60E9" w:rsidP="00E04486">
      <w:pPr>
        <w:spacing w:after="0"/>
        <w:rPr>
          <w:rFonts w:ascii="Tahoma" w:hAnsi="Tahoma" w:cs="Tahoma"/>
          <w:sz w:val="24"/>
          <w:szCs w:val="24"/>
        </w:rPr>
      </w:pPr>
    </w:p>
    <w:p w14:paraId="2398DC4C"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24" w:name="_Toc179881946"/>
      <w:r w:rsidRPr="00075A66">
        <w:rPr>
          <w:rFonts w:ascii="Tahoma" w:hAnsi="Tahoma" w:cs="Tahoma"/>
        </w:rPr>
        <w:t>Errors</w:t>
      </w:r>
      <w:bookmarkEnd w:id="122"/>
      <w:bookmarkEnd w:id="124"/>
    </w:p>
    <w:p w14:paraId="3A48178B" w14:textId="52A4BA19"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If </w:t>
      </w:r>
      <w:r w:rsidR="00935AD4" w:rsidRPr="00075A66">
        <w:rPr>
          <w:rFonts w:ascii="Tahoma" w:hAnsi="Tahoma" w:cs="Tahoma"/>
          <w:sz w:val="24"/>
          <w:szCs w:val="24"/>
        </w:rPr>
        <w:t xml:space="preserve">an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discovers any ambiguity, conflict, discrepancy, omission, or other error in the </w:t>
      </w:r>
      <w:r w:rsidR="00F66DFA" w:rsidRPr="00E82E5E">
        <w:rPr>
          <w:rFonts w:ascii="Tahoma" w:hAnsi="Tahoma" w:cs="Tahoma"/>
          <w:sz w:val="24"/>
          <w:szCs w:val="24"/>
        </w:rPr>
        <w:t>solicitation</w:t>
      </w:r>
      <w:r w:rsidR="00467A1A" w:rsidRPr="00E82E5E">
        <w:rPr>
          <w:rFonts w:ascii="Tahoma" w:hAnsi="Tahoma" w:cs="Tahoma"/>
          <w:sz w:val="24"/>
          <w:szCs w:val="24"/>
        </w:rPr>
        <w:t xml:space="preserve"> </w:t>
      </w:r>
      <w:r w:rsidR="00467A1A" w:rsidRPr="00515F10">
        <w:rPr>
          <w:rFonts w:ascii="Tahoma" w:hAnsi="Tahoma" w:cs="Tahoma"/>
          <w:sz w:val="24"/>
          <w:szCs w:val="24"/>
        </w:rPr>
        <w:t>at any time prior to 5:00 p.m. of the application deadline date</w:t>
      </w:r>
      <w:r w:rsidRPr="00E82E5E">
        <w:rPr>
          <w:rFonts w:ascii="Tahoma" w:hAnsi="Tahoma" w:cs="Tahoma"/>
          <w:sz w:val="24"/>
          <w:szCs w:val="24"/>
        </w:rPr>
        <w:t>,</w:t>
      </w:r>
      <w:r w:rsidRPr="00075A66">
        <w:rPr>
          <w:rFonts w:ascii="Tahoma" w:hAnsi="Tahoma" w:cs="Tahoma"/>
          <w:sz w:val="24"/>
          <w:szCs w:val="24"/>
        </w:rPr>
        <w:t xml:space="preserve"> the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w:t>
      </w:r>
      <w:r w:rsidR="00E82E5E">
        <w:rPr>
          <w:rFonts w:ascii="Tahoma" w:hAnsi="Tahoma" w:cs="Tahoma"/>
          <w:sz w:val="24"/>
          <w:szCs w:val="24"/>
        </w:rPr>
        <w:t>should</w:t>
      </w:r>
      <w:r w:rsidR="00E82E5E" w:rsidRPr="00075A66">
        <w:rPr>
          <w:rFonts w:ascii="Tahoma" w:hAnsi="Tahoma" w:cs="Tahoma"/>
          <w:sz w:val="24"/>
          <w:szCs w:val="24"/>
        </w:rPr>
        <w:t xml:space="preserve"> </w:t>
      </w:r>
      <w:r w:rsidRPr="00075A66">
        <w:rPr>
          <w:rFonts w:ascii="Tahoma" w:hAnsi="Tahoma" w:cs="Tahoma"/>
          <w:sz w:val="24"/>
          <w:szCs w:val="24"/>
        </w:rPr>
        <w:t xml:space="preserve">immediately notify </w:t>
      </w:r>
      <w:r w:rsidR="008E36A3" w:rsidRPr="00075A66">
        <w:rPr>
          <w:rFonts w:ascii="Tahoma" w:hAnsi="Tahoma" w:cs="Tahoma"/>
          <w:sz w:val="24"/>
          <w:szCs w:val="24"/>
        </w:rPr>
        <w:t>CEC</w:t>
      </w:r>
      <w:r w:rsidRPr="00075A66">
        <w:rPr>
          <w:rFonts w:ascii="Tahoma" w:hAnsi="Tahoma" w:cs="Tahoma"/>
          <w:sz w:val="24"/>
          <w:szCs w:val="24"/>
        </w:rPr>
        <w:t xml:space="preserve"> of </w:t>
      </w:r>
      <w:r w:rsidR="00153169">
        <w:rPr>
          <w:rFonts w:ascii="Tahoma" w:hAnsi="Tahoma" w:cs="Tahoma"/>
          <w:sz w:val="24"/>
          <w:szCs w:val="24"/>
        </w:rPr>
        <w:t>the</w:t>
      </w:r>
      <w:r w:rsidR="00153169" w:rsidRPr="00075A66">
        <w:rPr>
          <w:rFonts w:ascii="Tahoma" w:hAnsi="Tahoma" w:cs="Tahoma"/>
          <w:sz w:val="24"/>
          <w:szCs w:val="24"/>
        </w:rPr>
        <w:t xml:space="preserve"> </w:t>
      </w:r>
      <w:r w:rsidRPr="00075A66">
        <w:rPr>
          <w:rFonts w:ascii="Tahoma" w:hAnsi="Tahoma" w:cs="Tahoma"/>
          <w:sz w:val="24"/>
          <w:szCs w:val="24"/>
        </w:rPr>
        <w:t xml:space="preserve">error in writing and request modification or clarification of the </w:t>
      </w:r>
      <w:r w:rsidR="00153169">
        <w:rPr>
          <w:rFonts w:ascii="Tahoma" w:hAnsi="Tahoma" w:cs="Tahoma"/>
          <w:sz w:val="24"/>
          <w:szCs w:val="24"/>
        </w:rPr>
        <w:t>solicitation</w:t>
      </w:r>
      <w:r w:rsidRPr="00075A66">
        <w:rPr>
          <w:rFonts w:ascii="Tahoma" w:hAnsi="Tahoma" w:cs="Tahoma"/>
          <w:sz w:val="24"/>
          <w:szCs w:val="24"/>
        </w:rPr>
        <w:t xml:space="preserve">. </w:t>
      </w:r>
      <w:r w:rsidR="00153169">
        <w:rPr>
          <w:rFonts w:ascii="Tahoma" w:hAnsi="Tahoma" w:cs="Tahoma"/>
          <w:sz w:val="24"/>
          <w:szCs w:val="24"/>
        </w:rPr>
        <w:t>CEC will provide m</w:t>
      </w:r>
      <w:r w:rsidR="007D2882" w:rsidRPr="00075A66">
        <w:rPr>
          <w:rFonts w:ascii="Tahoma" w:hAnsi="Tahoma" w:cs="Tahoma"/>
          <w:sz w:val="24"/>
          <w:szCs w:val="24"/>
        </w:rPr>
        <w:t>odifications or c</w:t>
      </w:r>
      <w:r w:rsidRPr="00075A66">
        <w:rPr>
          <w:rFonts w:ascii="Tahoma" w:hAnsi="Tahoma" w:cs="Tahoma"/>
          <w:sz w:val="24"/>
          <w:szCs w:val="24"/>
        </w:rPr>
        <w:t xml:space="preserve">larifications by written notice </w:t>
      </w:r>
      <w:r w:rsidR="00CA0704">
        <w:rPr>
          <w:rFonts w:ascii="Tahoma" w:hAnsi="Tahoma" w:cs="Tahoma"/>
          <w:sz w:val="24"/>
          <w:szCs w:val="24"/>
        </w:rPr>
        <w:t>to</w:t>
      </w:r>
      <w:r w:rsidR="00CA0704" w:rsidRPr="00075A66">
        <w:rPr>
          <w:rFonts w:ascii="Tahoma" w:hAnsi="Tahoma" w:cs="Tahoma"/>
          <w:sz w:val="24"/>
          <w:szCs w:val="24"/>
        </w:rPr>
        <w:t xml:space="preserve"> </w:t>
      </w:r>
      <w:r w:rsidRPr="00075A66">
        <w:rPr>
          <w:rFonts w:ascii="Tahoma" w:hAnsi="Tahoma" w:cs="Tahoma"/>
          <w:sz w:val="24"/>
          <w:szCs w:val="24"/>
        </w:rPr>
        <w:t xml:space="preserve">all </w:t>
      </w:r>
      <w:r w:rsidR="00CA0704">
        <w:rPr>
          <w:rFonts w:ascii="Tahoma" w:hAnsi="Tahoma" w:cs="Tahoma"/>
          <w:sz w:val="24"/>
          <w:szCs w:val="24"/>
        </w:rPr>
        <w:t>entities</w:t>
      </w:r>
      <w:r w:rsidR="00CA0704" w:rsidRPr="00075A66">
        <w:rPr>
          <w:rFonts w:ascii="Tahoma" w:hAnsi="Tahoma" w:cs="Tahoma"/>
          <w:sz w:val="24"/>
          <w:szCs w:val="24"/>
        </w:rPr>
        <w:t xml:space="preserve"> </w:t>
      </w:r>
      <w:r w:rsidR="00CA0704">
        <w:rPr>
          <w:rFonts w:ascii="Tahoma" w:hAnsi="Tahoma" w:cs="Tahoma"/>
          <w:sz w:val="24"/>
          <w:szCs w:val="24"/>
        </w:rPr>
        <w:t>that</w:t>
      </w:r>
      <w:r w:rsidR="00CA0704" w:rsidRPr="00075A66">
        <w:rPr>
          <w:rFonts w:ascii="Tahoma" w:hAnsi="Tahoma" w:cs="Tahoma"/>
          <w:sz w:val="24"/>
          <w:szCs w:val="24"/>
        </w:rPr>
        <w:t xml:space="preserve"> </w:t>
      </w:r>
      <w:r w:rsidRPr="00075A66">
        <w:rPr>
          <w:rFonts w:ascii="Tahoma" w:hAnsi="Tahoma" w:cs="Tahoma"/>
          <w:sz w:val="24"/>
          <w:szCs w:val="24"/>
        </w:rPr>
        <w:t xml:space="preserve">requested the </w:t>
      </w:r>
      <w:r w:rsidR="00F66DFA" w:rsidRPr="00075A66">
        <w:rPr>
          <w:rFonts w:ascii="Tahoma" w:hAnsi="Tahoma" w:cs="Tahoma"/>
          <w:sz w:val="24"/>
          <w:szCs w:val="24"/>
        </w:rPr>
        <w:t>solicitation</w:t>
      </w:r>
      <w:r w:rsidRPr="00075A66">
        <w:rPr>
          <w:rFonts w:ascii="Tahoma" w:hAnsi="Tahoma" w:cs="Tahoma"/>
          <w:sz w:val="24"/>
          <w:szCs w:val="24"/>
        </w:rPr>
        <w:t xml:space="preserve">, without divulging the source of the request for clarification. </w:t>
      </w:r>
      <w:r w:rsidR="008E36A3" w:rsidRPr="00075A66">
        <w:rPr>
          <w:rFonts w:ascii="Tahoma" w:hAnsi="Tahoma" w:cs="Tahoma"/>
          <w:sz w:val="24"/>
          <w:szCs w:val="24"/>
        </w:rPr>
        <w:t>CEC</w:t>
      </w:r>
      <w:r w:rsidRPr="00075A66">
        <w:rPr>
          <w:rFonts w:ascii="Tahoma" w:hAnsi="Tahoma" w:cs="Tahoma"/>
          <w:sz w:val="24"/>
          <w:szCs w:val="24"/>
        </w:rPr>
        <w:t xml:space="preserve"> shall not be responsible for failure to correct errors.</w:t>
      </w:r>
    </w:p>
    <w:p w14:paraId="7ABBF15B" w14:textId="77777777" w:rsidR="007D60E9" w:rsidRPr="00075A66" w:rsidRDefault="007D60E9" w:rsidP="00E04486">
      <w:pPr>
        <w:spacing w:after="0"/>
        <w:rPr>
          <w:rFonts w:ascii="Tahoma" w:hAnsi="Tahoma" w:cs="Tahoma"/>
          <w:szCs w:val="22"/>
        </w:rPr>
      </w:pPr>
    </w:p>
    <w:p w14:paraId="1727234D" w14:textId="148444A0" w:rsidR="00082155" w:rsidRPr="00075A66" w:rsidRDefault="00B94C7C" w:rsidP="00D34B6A">
      <w:pPr>
        <w:pStyle w:val="Heading2"/>
        <w:keepNext w:val="0"/>
        <w:numPr>
          <w:ilvl w:val="0"/>
          <w:numId w:val="43"/>
        </w:numPr>
        <w:spacing w:before="0" w:after="0"/>
        <w:ind w:hanging="720"/>
        <w:rPr>
          <w:rFonts w:ascii="Tahoma" w:hAnsi="Tahoma" w:cs="Tahoma"/>
        </w:rPr>
      </w:pPr>
      <w:bookmarkStart w:id="125" w:name="_Toc217726138"/>
      <w:bookmarkStart w:id="126" w:name="_Toc219275131"/>
      <w:bookmarkStart w:id="127" w:name="_Toc179881947"/>
      <w:r w:rsidRPr="00075A66">
        <w:rPr>
          <w:rFonts w:ascii="Tahoma" w:hAnsi="Tahoma" w:cs="Tahoma"/>
        </w:rPr>
        <w:t xml:space="preserve">Modifying or </w:t>
      </w:r>
      <w:r w:rsidR="00C91C0E">
        <w:rPr>
          <w:rFonts w:ascii="Tahoma" w:hAnsi="Tahoma" w:cs="Tahoma"/>
          <w:lang w:val="en-US"/>
        </w:rPr>
        <w:t>Recalling an</w:t>
      </w:r>
      <w:r w:rsidR="00082155" w:rsidRPr="00075A66">
        <w:rPr>
          <w:rFonts w:ascii="Tahoma" w:hAnsi="Tahoma" w:cs="Tahoma"/>
        </w:rPr>
        <w:t xml:space="preserve"> </w:t>
      </w:r>
      <w:r w:rsidR="001661BE" w:rsidRPr="00075A66">
        <w:rPr>
          <w:rFonts w:ascii="Tahoma" w:hAnsi="Tahoma" w:cs="Tahoma"/>
        </w:rPr>
        <w:t>Application</w:t>
      </w:r>
      <w:bookmarkEnd w:id="125"/>
      <w:bookmarkEnd w:id="126"/>
      <w:bookmarkEnd w:id="127"/>
    </w:p>
    <w:p w14:paraId="77479818" w14:textId="452F4A6F" w:rsidR="00C91C0E" w:rsidRPr="00075A66" w:rsidRDefault="00C91C0E" w:rsidP="00E26DE1">
      <w:pPr>
        <w:spacing w:after="0"/>
        <w:ind w:left="720"/>
        <w:rPr>
          <w:rFonts w:ascii="Tahoma" w:hAnsi="Tahoma" w:cs="Tahoma"/>
          <w:sz w:val="24"/>
          <w:szCs w:val="24"/>
        </w:rPr>
      </w:pPr>
      <w:r w:rsidRPr="00515F10">
        <w:rPr>
          <w:rStyle w:val="normaltextrun"/>
          <w:rFonts w:ascii="Tahoma" w:hAnsi="Tahoma" w:cs="Tahoma"/>
          <w:color w:val="000000"/>
          <w:sz w:val="24"/>
          <w:szCs w:val="24"/>
          <w:shd w:val="clear" w:color="auto" w:fill="FFFFFF"/>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r w:rsidRPr="00515F10">
        <w:rPr>
          <w:rStyle w:val="eop"/>
          <w:rFonts w:ascii="Tahoma" w:hAnsi="Tahoma" w:cs="Tahoma"/>
          <w:color w:val="000000"/>
          <w:sz w:val="24"/>
          <w:szCs w:val="24"/>
          <w:shd w:val="clear" w:color="auto" w:fill="FFFFFF"/>
        </w:rPr>
        <w:t> </w:t>
      </w:r>
    </w:p>
    <w:p w14:paraId="3DA81923" w14:textId="77777777" w:rsidR="007D60E9" w:rsidRPr="00075A66" w:rsidRDefault="007D60E9" w:rsidP="00E04486">
      <w:pPr>
        <w:spacing w:after="0"/>
        <w:rPr>
          <w:rFonts w:ascii="Tahoma" w:hAnsi="Tahoma" w:cs="Tahoma"/>
          <w:sz w:val="24"/>
          <w:szCs w:val="24"/>
        </w:rPr>
      </w:pPr>
    </w:p>
    <w:p w14:paraId="74D9259C" w14:textId="77777777" w:rsidR="00082155" w:rsidRPr="00075A66" w:rsidRDefault="00B94C7C" w:rsidP="00D34B6A">
      <w:pPr>
        <w:pStyle w:val="Heading2"/>
        <w:keepNext w:val="0"/>
        <w:numPr>
          <w:ilvl w:val="0"/>
          <w:numId w:val="43"/>
        </w:numPr>
        <w:spacing w:before="0" w:after="0"/>
        <w:ind w:hanging="720"/>
        <w:rPr>
          <w:rFonts w:ascii="Tahoma" w:hAnsi="Tahoma" w:cs="Tahoma"/>
        </w:rPr>
      </w:pPr>
      <w:bookmarkStart w:id="128" w:name="_Toc218497730"/>
      <w:bookmarkStart w:id="129" w:name="_Toc219275132"/>
      <w:bookmarkStart w:id="130" w:name="_Toc179881948"/>
      <w:r w:rsidRPr="00075A66">
        <w:rPr>
          <w:rFonts w:ascii="Tahoma" w:hAnsi="Tahoma" w:cs="Tahoma"/>
        </w:rPr>
        <w:t>Immaterial Defect</w:t>
      </w:r>
      <w:bookmarkEnd w:id="128"/>
      <w:bookmarkEnd w:id="129"/>
      <w:bookmarkEnd w:id="130"/>
    </w:p>
    <w:p w14:paraId="4984BFF7" w14:textId="23161CE5" w:rsidR="00B94C7C" w:rsidRPr="00075A66" w:rsidRDefault="00F731C2" w:rsidP="00E26DE1">
      <w:pPr>
        <w:spacing w:after="0"/>
        <w:ind w:left="720"/>
        <w:rPr>
          <w:rFonts w:ascii="Tahoma" w:hAnsi="Tahoma" w:cs="Tahoma"/>
          <w:sz w:val="24"/>
          <w:szCs w:val="24"/>
        </w:rPr>
      </w:pPr>
      <w:r>
        <w:rPr>
          <w:rFonts w:ascii="Tahoma" w:hAnsi="Tahoma" w:cs="Tahoma"/>
          <w:sz w:val="24"/>
          <w:szCs w:val="24"/>
        </w:rPr>
        <w:t xml:space="preserve">The </w:t>
      </w:r>
      <w:r w:rsidR="008E36A3" w:rsidRPr="00075A66">
        <w:rPr>
          <w:rFonts w:ascii="Tahoma" w:hAnsi="Tahoma" w:cs="Tahoma"/>
          <w:sz w:val="24"/>
          <w:szCs w:val="24"/>
        </w:rPr>
        <w:t>CEC</w:t>
      </w:r>
      <w:r w:rsidR="00B94C7C" w:rsidRPr="00075A66">
        <w:rPr>
          <w:rFonts w:ascii="Tahoma" w:hAnsi="Tahoma" w:cs="Tahoma"/>
          <w:sz w:val="24"/>
          <w:szCs w:val="24"/>
        </w:rPr>
        <w:t xml:space="preserve"> may waive any immaterial defect or deviation contained in </w:t>
      </w:r>
      <w:r w:rsidR="00935AD4" w:rsidRPr="00075A66">
        <w:rPr>
          <w:rFonts w:ascii="Tahoma" w:hAnsi="Tahoma" w:cs="Tahoma"/>
          <w:sz w:val="24"/>
          <w:szCs w:val="24"/>
        </w:rPr>
        <w:t xml:space="preserve">an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’s </w:t>
      </w:r>
      <w:r w:rsidR="00D11F0F" w:rsidRPr="00075A66">
        <w:rPr>
          <w:rFonts w:ascii="Tahoma" w:hAnsi="Tahoma" w:cs="Tahoma"/>
          <w:sz w:val="24"/>
          <w:szCs w:val="24"/>
        </w:rPr>
        <w:t>application</w:t>
      </w:r>
      <w:r w:rsidR="00B94C7C" w:rsidRPr="00075A66">
        <w:rPr>
          <w:rFonts w:ascii="Tahoma" w:hAnsi="Tahoma" w:cs="Tahoma"/>
          <w:sz w:val="24"/>
          <w:szCs w:val="24"/>
        </w:rPr>
        <w:t xml:space="preserve">. </w:t>
      </w:r>
      <w:r w:rsidR="008E36A3" w:rsidRPr="00075A66">
        <w:rPr>
          <w:rFonts w:ascii="Tahoma" w:hAnsi="Tahoma" w:cs="Tahoma"/>
          <w:sz w:val="24"/>
          <w:szCs w:val="24"/>
        </w:rPr>
        <w:t>CEC</w:t>
      </w:r>
      <w:r w:rsidR="00B94C7C" w:rsidRPr="00075A66">
        <w:rPr>
          <w:rFonts w:ascii="Tahoma" w:hAnsi="Tahoma" w:cs="Tahoma"/>
          <w:sz w:val="24"/>
          <w:szCs w:val="24"/>
        </w:rPr>
        <w:t xml:space="preserve">’s waiver shall in no way modify the </w:t>
      </w:r>
      <w:r w:rsidR="00D11F0F" w:rsidRPr="00075A66">
        <w:rPr>
          <w:rFonts w:ascii="Tahoma" w:hAnsi="Tahoma" w:cs="Tahoma"/>
          <w:sz w:val="24"/>
          <w:szCs w:val="24"/>
        </w:rPr>
        <w:t>application</w:t>
      </w:r>
      <w:r w:rsidR="00B94C7C" w:rsidRPr="00075A66">
        <w:rPr>
          <w:rFonts w:ascii="Tahoma" w:hAnsi="Tahoma" w:cs="Tahoma"/>
          <w:sz w:val="24"/>
          <w:szCs w:val="24"/>
        </w:rPr>
        <w:t xml:space="preserve"> or excuse </w:t>
      </w:r>
      <w:r w:rsidR="00BD17E0">
        <w:rPr>
          <w:rFonts w:ascii="Tahoma" w:hAnsi="Tahoma" w:cs="Tahoma"/>
          <w:sz w:val="24"/>
          <w:szCs w:val="24"/>
        </w:rPr>
        <w:t>an</w:t>
      </w:r>
      <w:r w:rsidR="00BD17E0" w:rsidRPr="00075A66">
        <w:rPr>
          <w:rFonts w:ascii="Tahoma" w:hAnsi="Tahoma" w:cs="Tahoma"/>
          <w:sz w:val="24"/>
          <w:szCs w:val="24"/>
        </w:rPr>
        <w:t xml:space="preserve">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 </w:t>
      </w:r>
      <w:r w:rsidR="00BD17E0">
        <w:rPr>
          <w:rFonts w:ascii="Tahoma" w:hAnsi="Tahoma" w:cs="Tahoma"/>
          <w:sz w:val="24"/>
          <w:szCs w:val="24"/>
        </w:rPr>
        <w:t xml:space="preserve">proposed for funding </w:t>
      </w:r>
      <w:r w:rsidR="00B94C7C" w:rsidRPr="00075A66">
        <w:rPr>
          <w:rFonts w:ascii="Tahoma" w:hAnsi="Tahoma" w:cs="Tahoma"/>
          <w:sz w:val="24"/>
          <w:szCs w:val="24"/>
        </w:rPr>
        <w:t>from full compliance</w:t>
      </w:r>
      <w:r w:rsidR="00BD17E0">
        <w:rPr>
          <w:rFonts w:ascii="Tahoma" w:hAnsi="Tahoma" w:cs="Tahoma"/>
          <w:sz w:val="24"/>
          <w:szCs w:val="24"/>
        </w:rPr>
        <w:t xml:space="preserve"> with solicitation requirements</w:t>
      </w:r>
      <w:r w:rsidR="00B94C7C" w:rsidRPr="00075A66">
        <w:rPr>
          <w:rFonts w:ascii="Tahoma" w:hAnsi="Tahoma" w:cs="Tahoma"/>
          <w:sz w:val="24"/>
          <w:szCs w:val="24"/>
        </w:rPr>
        <w:t>.</w:t>
      </w:r>
    </w:p>
    <w:p w14:paraId="04C54EF6" w14:textId="77777777" w:rsidR="007D60E9" w:rsidRPr="00075A66" w:rsidRDefault="007D60E9" w:rsidP="00E04486">
      <w:pPr>
        <w:spacing w:after="0"/>
        <w:rPr>
          <w:rFonts w:ascii="Tahoma" w:hAnsi="Tahoma" w:cs="Tahoma"/>
          <w:sz w:val="24"/>
          <w:szCs w:val="24"/>
        </w:rPr>
      </w:pPr>
    </w:p>
    <w:p w14:paraId="3F242C08" w14:textId="77777777" w:rsidR="00C96A78" w:rsidRPr="00AB364C" w:rsidRDefault="00C96A78" w:rsidP="00AB364C">
      <w:pPr>
        <w:pStyle w:val="Heading2"/>
        <w:keepNext w:val="0"/>
        <w:numPr>
          <w:ilvl w:val="0"/>
          <w:numId w:val="43"/>
        </w:numPr>
        <w:spacing w:before="0" w:after="0"/>
        <w:ind w:hanging="720"/>
        <w:rPr>
          <w:rFonts w:ascii="Tahoma" w:hAnsi="Tahoma" w:cs="Tahoma"/>
          <w:b w:val="0"/>
          <w:smallCaps w:val="0"/>
        </w:rPr>
      </w:pPr>
      <w:bookmarkStart w:id="131" w:name="_Toc179881949"/>
      <w:bookmarkStart w:id="132" w:name="_Toc507398646"/>
      <w:bookmarkStart w:id="133" w:name="_Toc217726139"/>
      <w:bookmarkStart w:id="134" w:name="_Toc219275133"/>
      <w:r w:rsidRPr="00AB364C">
        <w:rPr>
          <w:rFonts w:ascii="Tahoma" w:hAnsi="Tahoma" w:cs="Tahoma"/>
        </w:rPr>
        <w:t>Opportunity to Cure Administrative Errors</w:t>
      </w:r>
      <w:bookmarkEnd w:id="131"/>
      <w:r w:rsidRPr="00AB364C">
        <w:rPr>
          <w:rFonts w:ascii="Tahoma" w:hAnsi="Tahoma" w:cs="Tahoma"/>
        </w:rPr>
        <w:t> </w:t>
      </w:r>
    </w:p>
    <w:p w14:paraId="69BA17CE"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680C5A5C" w14:textId="77777777" w:rsidR="00B218D6" w:rsidRPr="004F320E" w:rsidRDefault="00B218D6" w:rsidP="00B218D6">
      <w:pPr>
        <w:spacing w:after="0"/>
        <w:ind w:left="720"/>
        <w:rPr>
          <w:rFonts w:ascii="Tahoma" w:hAnsi="Tahoma" w:cs="Tahoma"/>
          <w:sz w:val="24"/>
          <w:szCs w:val="24"/>
        </w:rPr>
      </w:pPr>
    </w:p>
    <w:p w14:paraId="23301F11" w14:textId="6C3C8021"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 </w:t>
      </w:r>
    </w:p>
    <w:p w14:paraId="082491DE" w14:textId="77777777" w:rsidR="00C96A78" w:rsidRPr="004F320E" w:rsidRDefault="00C96A78" w:rsidP="00AB364C">
      <w:pPr>
        <w:pStyle w:val="ListParagraph"/>
        <w:numPr>
          <w:ilvl w:val="0"/>
          <w:numId w:val="274"/>
        </w:numPr>
        <w:spacing w:after="0"/>
        <w:rPr>
          <w:rFonts w:ascii="Tahoma" w:hAnsi="Tahoma" w:cs="Tahoma"/>
          <w:sz w:val="24"/>
          <w:szCs w:val="24"/>
        </w:rPr>
      </w:pPr>
      <w:r w:rsidRPr="004F320E">
        <w:rPr>
          <w:rFonts w:ascii="Tahoma" w:hAnsi="Tahoma" w:cs="Tahoma"/>
          <w:sz w:val="24"/>
          <w:szCs w:val="24"/>
        </w:rPr>
        <w:t>Scanning and submitting every other page in a document instead of every page.    </w:t>
      </w:r>
    </w:p>
    <w:p w14:paraId="7DFC9815" w14:textId="77777777" w:rsidR="00C96A78" w:rsidRPr="00AB364C" w:rsidRDefault="00C96A78" w:rsidP="00AB364C">
      <w:pPr>
        <w:pStyle w:val="ListParagraph"/>
        <w:numPr>
          <w:ilvl w:val="0"/>
          <w:numId w:val="274"/>
        </w:numPr>
        <w:spacing w:after="0"/>
        <w:rPr>
          <w:rFonts w:ascii="Tahoma" w:hAnsi="Tahoma" w:cs="Tahoma"/>
        </w:rPr>
      </w:pPr>
      <w:r w:rsidRPr="004F320E">
        <w:rPr>
          <w:rFonts w:ascii="Tahoma" w:hAnsi="Tahoma" w:cs="Tahoma"/>
          <w:sz w:val="24"/>
          <w:szCs w:val="24"/>
        </w:rPr>
        <w:t>Submitting the wrong document</w:t>
      </w:r>
      <w:r w:rsidRPr="00AB364C">
        <w:rPr>
          <w:rFonts w:ascii="Tahoma" w:hAnsi="Tahoma" w:cs="Tahoma"/>
        </w:rPr>
        <w:t>.    </w:t>
      </w:r>
    </w:p>
    <w:p w14:paraId="5E6364CC" w14:textId="77777777" w:rsidR="00C96A78" w:rsidRPr="002B01E7" w:rsidRDefault="00C96A78" w:rsidP="00B218D6">
      <w:pPr>
        <w:pStyle w:val="ListParagraph"/>
        <w:numPr>
          <w:ilvl w:val="0"/>
          <w:numId w:val="274"/>
        </w:numPr>
        <w:spacing w:after="0"/>
        <w:rPr>
          <w:rFonts w:ascii="Tahoma" w:hAnsi="Tahoma" w:cs="Tahoma"/>
          <w:sz w:val="24"/>
          <w:szCs w:val="24"/>
        </w:rPr>
      </w:pPr>
      <w:r w:rsidRPr="00AB364C">
        <w:rPr>
          <w:rFonts w:ascii="Tahoma" w:hAnsi="Tahoma" w:cs="Tahoma"/>
          <w:sz w:val="24"/>
          <w:szCs w:val="24"/>
        </w:rPr>
        <w:t>Leaving out a document.    </w:t>
      </w:r>
    </w:p>
    <w:p w14:paraId="3D8F67C2" w14:textId="77777777" w:rsidR="00B218D6" w:rsidRPr="004F320E" w:rsidRDefault="00B218D6" w:rsidP="00AB364C">
      <w:pPr>
        <w:pStyle w:val="ListParagraph"/>
        <w:spacing w:after="0"/>
        <w:ind w:left="1440"/>
        <w:rPr>
          <w:rFonts w:ascii="Tahoma" w:hAnsi="Tahoma" w:cs="Tahoma"/>
          <w:sz w:val="24"/>
          <w:szCs w:val="24"/>
        </w:rPr>
      </w:pPr>
    </w:p>
    <w:p w14:paraId="261EDA06"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3BCAFAF8" w14:textId="77777777" w:rsidR="00B218D6" w:rsidRPr="004F320E" w:rsidRDefault="00B218D6" w:rsidP="00C96A78">
      <w:pPr>
        <w:spacing w:after="0"/>
        <w:ind w:left="720"/>
        <w:rPr>
          <w:rFonts w:ascii="Tahoma" w:hAnsi="Tahoma" w:cs="Tahoma"/>
          <w:sz w:val="24"/>
          <w:szCs w:val="24"/>
        </w:rPr>
      </w:pPr>
    </w:p>
    <w:p w14:paraId="089EF1F3" w14:textId="6FB632E2"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 xml:space="preserve">If an administrative error has been identified and communicated to the Commission Agreement Officer, the CEC may, but is not required to, allow the Applicant </w:t>
      </w:r>
      <w:proofErr w:type="gramStart"/>
      <w:r w:rsidRPr="004F320E">
        <w:rPr>
          <w:rFonts w:ascii="Tahoma" w:hAnsi="Tahoma" w:cs="Tahoma"/>
          <w:sz w:val="24"/>
          <w:szCs w:val="24"/>
        </w:rPr>
        <w:t>a period of time</w:t>
      </w:r>
      <w:proofErr w:type="gramEnd"/>
      <w:r w:rsidRPr="004F320E">
        <w:rPr>
          <w:rFonts w:ascii="Tahoma" w:hAnsi="Tahoma" w:cs="Tahoma"/>
          <w:sz w:val="24"/>
          <w:szCs w:val="24"/>
        </w:rPr>
        <w:t xml:space="preserve"> to provide the missing materials. Reasons why the CEC might NOT allow an Applicant to fix an administrative error include, but are not limited to:   </w:t>
      </w:r>
    </w:p>
    <w:p w14:paraId="54B49B9E" w14:textId="77777777" w:rsidR="00C96A78" w:rsidRPr="004F320E" w:rsidRDefault="00C96A78" w:rsidP="00AB364C">
      <w:pPr>
        <w:pStyle w:val="ListParagraph"/>
        <w:numPr>
          <w:ilvl w:val="0"/>
          <w:numId w:val="275"/>
        </w:numPr>
        <w:spacing w:after="0"/>
        <w:rPr>
          <w:rFonts w:ascii="Tahoma" w:hAnsi="Tahoma" w:cs="Tahoma"/>
          <w:sz w:val="24"/>
          <w:szCs w:val="24"/>
        </w:rPr>
      </w:pPr>
      <w:r w:rsidRPr="004F320E">
        <w:rPr>
          <w:rFonts w:ascii="Tahoma" w:hAnsi="Tahoma" w:cs="Tahoma"/>
          <w:sz w:val="24"/>
          <w:szCs w:val="24"/>
        </w:rPr>
        <w:t>The funds have a deadline that does not allow time to fix the error.    </w:t>
      </w:r>
    </w:p>
    <w:p w14:paraId="2FC2D9E9" w14:textId="77777777" w:rsidR="00C96A78" w:rsidRPr="004F320E" w:rsidRDefault="00C96A78" w:rsidP="00AB364C">
      <w:pPr>
        <w:pStyle w:val="ListParagraph"/>
        <w:numPr>
          <w:ilvl w:val="0"/>
          <w:numId w:val="275"/>
        </w:numPr>
        <w:spacing w:after="0"/>
        <w:rPr>
          <w:rFonts w:ascii="Tahoma" w:hAnsi="Tahoma" w:cs="Tahoma"/>
          <w:sz w:val="24"/>
          <w:szCs w:val="24"/>
        </w:rPr>
      </w:pPr>
      <w:r w:rsidRPr="004F320E">
        <w:rPr>
          <w:rFonts w:ascii="Tahoma" w:hAnsi="Tahoma" w:cs="Tahoma"/>
          <w:sz w:val="24"/>
          <w:szCs w:val="24"/>
        </w:rPr>
        <w:t>The application has been screened out or does not receive a passing score for reasons unrelated to the administrative error, making irrelevant any efforts to fix the error.    </w:t>
      </w:r>
    </w:p>
    <w:p w14:paraId="612E8D7E" w14:textId="77777777" w:rsidR="00C96A78" w:rsidRPr="004F320E" w:rsidRDefault="00C96A78" w:rsidP="00B218D6">
      <w:pPr>
        <w:pStyle w:val="ListParagraph"/>
        <w:numPr>
          <w:ilvl w:val="0"/>
          <w:numId w:val="275"/>
        </w:numPr>
        <w:spacing w:after="0"/>
        <w:rPr>
          <w:rFonts w:ascii="Tahoma" w:hAnsi="Tahoma" w:cs="Tahoma"/>
          <w:sz w:val="24"/>
          <w:szCs w:val="24"/>
        </w:rPr>
      </w:pPr>
      <w:r w:rsidRPr="004F320E">
        <w:rPr>
          <w:rFonts w:ascii="Tahoma" w:hAnsi="Tahoma" w:cs="Tahoma"/>
          <w:sz w:val="24"/>
          <w:szCs w:val="24"/>
        </w:rPr>
        <w:t>The Applicant brings the error to the CEC’s attention too late in the solicitation process (e.g., after awards have been approved at a Business Meeting).    </w:t>
      </w:r>
    </w:p>
    <w:p w14:paraId="266D465C" w14:textId="77777777" w:rsidR="00B218D6" w:rsidRPr="004F320E" w:rsidRDefault="00B218D6" w:rsidP="00AB364C">
      <w:pPr>
        <w:pStyle w:val="ListParagraph"/>
        <w:spacing w:after="0"/>
        <w:ind w:left="1440"/>
        <w:rPr>
          <w:rFonts w:ascii="Tahoma" w:hAnsi="Tahoma" w:cs="Tahoma"/>
          <w:sz w:val="24"/>
          <w:szCs w:val="24"/>
        </w:rPr>
      </w:pPr>
    </w:p>
    <w:p w14:paraId="51F71069"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4F320E">
        <w:rPr>
          <w:rFonts w:ascii="Tahoma" w:hAnsi="Tahoma" w:cs="Tahoma"/>
          <w:sz w:val="24"/>
          <w:szCs w:val="24"/>
        </w:rPr>
        <w:t>guaranteed</w:t>
      </w:r>
      <w:proofErr w:type="gramEnd"/>
      <w:r w:rsidRPr="004F320E">
        <w:rPr>
          <w:rFonts w:ascii="Tahoma" w:hAnsi="Tahoma" w:cs="Tahoma"/>
          <w:sz w:val="24"/>
          <w:szCs w:val="24"/>
        </w:rPr>
        <w:t xml:space="preserve"> and the obligation is on the Applicant to ensure the proper contact(s) are listed and available to respond. The Evaluation Committee will not consider any materials submitted after the deadline.    </w:t>
      </w:r>
    </w:p>
    <w:p w14:paraId="06217543" w14:textId="77777777" w:rsidR="00B218D6" w:rsidRPr="004F320E" w:rsidRDefault="00B218D6" w:rsidP="00C96A78">
      <w:pPr>
        <w:spacing w:after="0"/>
        <w:ind w:left="720"/>
        <w:rPr>
          <w:rFonts w:ascii="Tahoma" w:hAnsi="Tahoma" w:cs="Tahoma"/>
          <w:sz w:val="24"/>
          <w:szCs w:val="24"/>
        </w:rPr>
      </w:pPr>
    </w:p>
    <w:p w14:paraId="0E3D6CBB" w14:textId="68F7D133"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0D1E6368" w14:textId="77777777" w:rsidR="00B218D6" w:rsidRPr="004F320E" w:rsidRDefault="00B218D6" w:rsidP="00C96A78">
      <w:pPr>
        <w:spacing w:after="0"/>
        <w:ind w:left="720"/>
        <w:rPr>
          <w:rFonts w:ascii="Tahoma" w:hAnsi="Tahoma" w:cs="Tahoma"/>
          <w:sz w:val="24"/>
          <w:szCs w:val="24"/>
        </w:rPr>
      </w:pPr>
    </w:p>
    <w:p w14:paraId="6580FA94" w14:textId="782DB8FB"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75284E" w14:textId="77777777" w:rsidR="00B218D6" w:rsidRPr="004F320E" w:rsidRDefault="00B218D6" w:rsidP="00C96A78">
      <w:pPr>
        <w:spacing w:after="0"/>
        <w:ind w:left="720"/>
        <w:rPr>
          <w:rFonts w:ascii="Tahoma" w:hAnsi="Tahoma" w:cs="Tahoma"/>
          <w:sz w:val="24"/>
          <w:szCs w:val="24"/>
        </w:rPr>
      </w:pPr>
    </w:p>
    <w:p w14:paraId="2019E5E5" w14:textId="6057E190"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6F43D1AA" w14:textId="77777777" w:rsidR="00B218D6" w:rsidRPr="004F320E" w:rsidRDefault="00B218D6" w:rsidP="00C96A78">
      <w:pPr>
        <w:spacing w:after="0"/>
        <w:ind w:left="720"/>
        <w:rPr>
          <w:rFonts w:ascii="Tahoma" w:hAnsi="Tahoma" w:cs="Tahoma"/>
          <w:sz w:val="24"/>
          <w:szCs w:val="24"/>
        </w:rPr>
      </w:pPr>
    </w:p>
    <w:p w14:paraId="1C954BC6" w14:textId="6D22E8A4"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E6C9DBE" w14:textId="77777777" w:rsidR="00C96A78" w:rsidRPr="00AB364C" w:rsidRDefault="00C96A78" w:rsidP="00AB364C">
      <w:pPr>
        <w:pStyle w:val="Heading2"/>
        <w:keepNext w:val="0"/>
        <w:spacing w:before="0" w:after="0"/>
        <w:ind w:left="720"/>
        <w:rPr>
          <w:rFonts w:ascii="Tahoma" w:hAnsi="Tahoma" w:cs="Tahoma"/>
          <w:sz w:val="24"/>
          <w:szCs w:val="24"/>
        </w:rPr>
      </w:pPr>
    </w:p>
    <w:p w14:paraId="2072D9E2" w14:textId="4E7FF87C" w:rsidR="00082155" w:rsidRPr="00075A66" w:rsidRDefault="00082155" w:rsidP="00D34B6A">
      <w:pPr>
        <w:pStyle w:val="Heading2"/>
        <w:keepNext w:val="0"/>
        <w:numPr>
          <w:ilvl w:val="0"/>
          <w:numId w:val="43"/>
        </w:numPr>
        <w:spacing w:before="0" w:after="0"/>
        <w:ind w:hanging="720"/>
        <w:rPr>
          <w:rFonts w:ascii="Tahoma" w:hAnsi="Tahoma" w:cs="Tahoma"/>
        </w:rPr>
      </w:pPr>
      <w:bookmarkStart w:id="135" w:name="_Toc179881950"/>
      <w:r w:rsidRPr="00075A66">
        <w:rPr>
          <w:rFonts w:ascii="Tahoma" w:hAnsi="Tahoma" w:cs="Tahoma"/>
        </w:rPr>
        <w:t xml:space="preserve">Disposition of </w:t>
      </w:r>
      <w:r w:rsidR="00D11F0F" w:rsidRPr="00075A66">
        <w:rPr>
          <w:rFonts w:ascii="Tahoma" w:hAnsi="Tahoma" w:cs="Tahoma"/>
        </w:rPr>
        <w:t>Applicant</w:t>
      </w:r>
      <w:r w:rsidRPr="00075A66">
        <w:rPr>
          <w:rFonts w:ascii="Tahoma" w:hAnsi="Tahoma" w:cs="Tahoma"/>
        </w:rPr>
        <w:t>’s Documents</w:t>
      </w:r>
      <w:bookmarkEnd w:id="132"/>
      <w:bookmarkEnd w:id="133"/>
      <w:bookmarkEnd w:id="134"/>
      <w:bookmarkEnd w:id="135"/>
    </w:p>
    <w:p w14:paraId="711D7483" w14:textId="7770AFB5" w:rsidR="00082155" w:rsidRPr="00075A66" w:rsidRDefault="00E630B0" w:rsidP="00E26DE1">
      <w:pPr>
        <w:spacing w:after="0"/>
        <w:ind w:left="720"/>
        <w:rPr>
          <w:rFonts w:ascii="Tahoma" w:hAnsi="Tahoma" w:cs="Tahoma"/>
          <w:sz w:val="24"/>
          <w:szCs w:val="24"/>
        </w:rPr>
      </w:pPr>
      <w:r w:rsidRPr="00075A66">
        <w:rPr>
          <w:rFonts w:ascii="Tahoma" w:hAnsi="Tahoma" w:cs="Tahoma"/>
          <w:sz w:val="24"/>
          <w:szCs w:val="24"/>
        </w:rPr>
        <w:t xml:space="preserve">The entire evaluation process from receipt of </w:t>
      </w:r>
      <w:r w:rsidR="00403F6F" w:rsidRPr="00075A66">
        <w:rPr>
          <w:rFonts w:ascii="Tahoma" w:hAnsi="Tahoma" w:cs="Tahoma"/>
          <w:sz w:val="24"/>
          <w:szCs w:val="24"/>
        </w:rPr>
        <w:t>application</w:t>
      </w:r>
      <w:r w:rsidRPr="00075A66">
        <w:rPr>
          <w:rFonts w:ascii="Tahoma" w:hAnsi="Tahoma" w:cs="Tahoma"/>
          <w:sz w:val="24"/>
          <w:szCs w:val="24"/>
        </w:rPr>
        <w:t xml:space="preserve">s up to the posting of the Notice of Proposed Award is confidential. </w:t>
      </w:r>
      <w:r w:rsidR="00082155" w:rsidRPr="00075A66">
        <w:rPr>
          <w:rFonts w:ascii="Tahoma" w:hAnsi="Tahoma" w:cs="Tahoma"/>
          <w:sz w:val="24"/>
          <w:szCs w:val="24"/>
        </w:rPr>
        <w:t>On the Notice of Proposed Award</w:t>
      </w:r>
      <w:r w:rsidR="00B94C7C" w:rsidRPr="00075A66">
        <w:rPr>
          <w:rFonts w:ascii="Tahoma" w:hAnsi="Tahoma" w:cs="Tahoma"/>
          <w:sz w:val="24"/>
          <w:szCs w:val="24"/>
        </w:rPr>
        <w:t xml:space="preserve"> posting</w:t>
      </w:r>
      <w:r w:rsidR="00082155" w:rsidRPr="00075A66">
        <w:rPr>
          <w:rFonts w:ascii="Tahoma" w:hAnsi="Tahoma" w:cs="Tahoma"/>
          <w:sz w:val="24"/>
          <w:szCs w:val="24"/>
        </w:rPr>
        <w:t xml:space="preserve"> date</w:t>
      </w:r>
      <w:r w:rsidRPr="00075A66">
        <w:rPr>
          <w:rFonts w:ascii="Tahoma" w:hAnsi="Tahoma" w:cs="Tahoma"/>
          <w:sz w:val="24"/>
          <w:szCs w:val="24"/>
        </w:rPr>
        <w:t>, or date of solicitation cancellation,</w:t>
      </w:r>
      <w:r w:rsidR="00082155" w:rsidRPr="00075A66">
        <w:rPr>
          <w:rFonts w:ascii="Tahoma" w:hAnsi="Tahoma" w:cs="Tahoma"/>
          <w:sz w:val="24"/>
          <w:szCs w:val="24"/>
        </w:rPr>
        <w:t xml:space="preserve"> all</w:t>
      </w:r>
      <w:r w:rsidR="00B94C7C" w:rsidRPr="00075A66">
        <w:rPr>
          <w:rFonts w:ascii="Tahoma" w:hAnsi="Tahoma" w:cs="Tahoma"/>
          <w:sz w:val="24"/>
          <w:szCs w:val="24"/>
        </w:rPr>
        <w:t xml:space="preserve"> </w:t>
      </w:r>
      <w:r w:rsidR="00D11F0F" w:rsidRPr="00075A66">
        <w:rPr>
          <w:rFonts w:ascii="Tahoma" w:hAnsi="Tahoma" w:cs="Tahoma"/>
          <w:sz w:val="24"/>
          <w:szCs w:val="24"/>
        </w:rPr>
        <w:t>application</w:t>
      </w:r>
      <w:r w:rsidR="00B94C7C" w:rsidRPr="00075A66">
        <w:rPr>
          <w:rFonts w:ascii="Tahoma" w:hAnsi="Tahoma" w:cs="Tahoma"/>
          <w:sz w:val="24"/>
          <w:szCs w:val="24"/>
        </w:rPr>
        <w:t>s and related material</w:t>
      </w:r>
      <w:r w:rsidR="00082155" w:rsidRPr="00075A66">
        <w:rPr>
          <w:rFonts w:ascii="Tahoma" w:hAnsi="Tahoma" w:cs="Tahoma"/>
          <w:sz w:val="24"/>
          <w:szCs w:val="24"/>
        </w:rPr>
        <w:t xml:space="preserve"> submitted in response to this </w:t>
      </w:r>
      <w:r w:rsidR="00F66DFA" w:rsidRPr="00075A66">
        <w:rPr>
          <w:rFonts w:ascii="Tahoma" w:hAnsi="Tahoma" w:cs="Tahoma"/>
          <w:sz w:val="24"/>
          <w:szCs w:val="24"/>
        </w:rPr>
        <w:t>solicitation</w:t>
      </w:r>
      <w:r w:rsidR="00082155" w:rsidRPr="00075A66">
        <w:rPr>
          <w:rFonts w:ascii="Tahoma" w:hAnsi="Tahoma" w:cs="Tahoma"/>
          <w:sz w:val="24"/>
          <w:szCs w:val="24"/>
        </w:rPr>
        <w:t xml:space="preserve"> become a part of the </w:t>
      </w:r>
      <w:r w:rsidR="00B94C7C" w:rsidRPr="00075A66">
        <w:rPr>
          <w:rFonts w:ascii="Tahoma" w:hAnsi="Tahoma" w:cs="Tahoma"/>
          <w:sz w:val="24"/>
          <w:szCs w:val="24"/>
        </w:rPr>
        <w:t xml:space="preserve">property of the State and </w:t>
      </w:r>
      <w:r w:rsidR="00082155" w:rsidRPr="00075A66">
        <w:rPr>
          <w:rFonts w:ascii="Tahoma" w:hAnsi="Tahoma" w:cs="Tahoma"/>
          <w:sz w:val="24"/>
          <w:szCs w:val="24"/>
        </w:rPr>
        <w:t xml:space="preserve">public record.  </w:t>
      </w:r>
    </w:p>
    <w:p w14:paraId="120BB563" w14:textId="77777777" w:rsidR="007D60E9" w:rsidRPr="00075A66" w:rsidRDefault="007D60E9" w:rsidP="00E04486">
      <w:pPr>
        <w:spacing w:after="0"/>
        <w:rPr>
          <w:rFonts w:ascii="Tahoma" w:hAnsi="Tahoma" w:cs="Tahoma"/>
          <w:sz w:val="24"/>
          <w:szCs w:val="24"/>
        </w:rPr>
      </w:pPr>
    </w:p>
    <w:p w14:paraId="663A4ABD" w14:textId="77777777" w:rsidR="00082155" w:rsidRPr="00075A66" w:rsidRDefault="00D11F0F" w:rsidP="00D34B6A">
      <w:pPr>
        <w:pStyle w:val="Heading2"/>
        <w:keepNext w:val="0"/>
        <w:numPr>
          <w:ilvl w:val="0"/>
          <w:numId w:val="43"/>
        </w:numPr>
        <w:spacing w:before="0" w:after="0"/>
        <w:ind w:hanging="720"/>
        <w:rPr>
          <w:rFonts w:ascii="Tahoma" w:hAnsi="Tahoma" w:cs="Tahoma"/>
        </w:rPr>
      </w:pPr>
      <w:bookmarkStart w:id="136" w:name="_Toc507398650"/>
      <w:bookmarkStart w:id="137" w:name="_Toc217726141"/>
      <w:bookmarkStart w:id="138" w:name="_Toc219275134"/>
      <w:bookmarkStart w:id="139" w:name="_Toc179881951"/>
      <w:r w:rsidRPr="00075A66">
        <w:rPr>
          <w:rFonts w:ascii="Tahoma" w:hAnsi="Tahoma" w:cs="Tahoma"/>
        </w:rPr>
        <w:t>Applicant</w:t>
      </w:r>
      <w:r w:rsidR="00082155" w:rsidRPr="00075A66">
        <w:rPr>
          <w:rFonts w:ascii="Tahoma" w:hAnsi="Tahoma" w:cs="Tahoma"/>
        </w:rPr>
        <w:t>s’ Admonishment</w:t>
      </w:r>
      <w:bookmarkEnd w:id="136"/>
      <w:bookmarkEnd w:id="137"/>
      <w:bookmarkEnd w:id="138"/>
      <w:bookmarkEnd w:id="139"/>
    </w:p>
    <w:p w14:paraId="65522234" w14:textId="1D329CA7"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This </w:t>
      </w:r>
      <w:r w:rsidR="00F66DFA" w:rsidRPr="00075A66">
        <w:rPr>
          <w:rFonts w:ascii="Tahoma" w:hAnsi="Tahoma" w:cs="Tahoma"/>
          <w:sz w:val="24"/>
          <w:szCs w:val="24"/>
        </w:rPr>
        <w:t>solicitation</w:t>
      </w:r>
      <w:r w:rsidRPr="00075A66">
        <w:rPr>
          <w:rFonts w:ascii="Tahoma" w:hAnsi="Tahoma" w:cs="Tahoma"/>
          <w:sz w:val="24"/>
          <w:szCs w:val="24"/>
        </w:rPr>
        <w:t xml:space="preserve"> contains the instructions governing the requirements for a firm quotation to be submitted by interested </w:t>
      </w:r>
      <w:r w:rsidR="002B296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0572A0">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responsibilities. </w:t>
      </w:r>
      <w:r w:rsidR="00D11F0F" w:rsidRPr="00075A66">
        <w:rPr>
          <w:rFonts w:ascii="Tahoma" w:hAnsi="Tahoma" w:cs="Tahoma"/>
          <w:sz w:val="24"/>
          <w:szCs w:val="24"/>
        </w:rPr>
        <w:t>Applicant</w:t>
      </w:r>
      <w:r w:rsidRPr="00075A66">
        <w:rPr>
          <w:rFonts w:ascii="Tahoma" w:hAnsi="Tahoma" w:cs="Tahoma"/>
          <w:sz w:val="24"/>
          <w:szCs w:val="24"/>
        </w:rPr>
        <w:t>s</w:t>
      </w:r>
      <w:r w:rsidR="00BD708C">
        <w:rPr>
          <w:rFonts w:ascii="Tahoma" w:hAnsi="Tahoma" w:cs="Tahoma"/>
          <w:sz w:val="24"/>
          <w:szCs w:val="24"/>
        </w:rPr>
        <w:t xml:space="preserve"> are responsible for carefully reading the entire solicitation, asking appropriate questions in a timely manner, submitting all required responses</w:t>
      </w:r>
      <w:r w:rsidR="003156A4">
        <w:rPr>
          <w:rFonts w:ascii="Tahoma" w:hAnsi="Tahoma" w:cs="Tahoma"/>
          <w:sz w:val="24"/>
          <w:szCs w:val="24"/>
        </w:rPr>
        <w:t xml:space="preserve"> in a complete manner by the required date and time, and making sure that all procedures and requirements of the solicitation are followed and appropriately addressed. </w:t>
      </w:r>
      <w:r w:rsidRPr="00075A66">
        <w:rPr>
          <w:rFonts w:ascii="Tahoma" w:hAnsi="Tahoma" w:cs="Tahoma"/>
          <w:sz w:val="24"/>
          <w:szCs w:val="24"/>
        </w:rPr>
        <w:t xml:space="preserve"> </w:t>
      </w:r>
    </w:p>
    <w:p w14:paraId="1AF71429" w14:textId="77777777" w:rsidR="007D60E9" w:rsidRPr="00075A66" w:rsidRDefault="007D60E9" w:rsidP="00E04486">
      <w:pPr>
        <w:spacing w:after="0"/>
        <w:rPr>
          <w:rFonts w:ascii="Tahoma" w:hAnsi="Tahoma" w:cs="Tahoma"/>
          <w:sz w:val="24"/>
          <w:szCs w:val="24"/>
        </w:rPr>
      </w:pPr>
    </w:p>
    <w:p w14:paraId="13CD389F" w14:textId="77777777" w:rsidR="007D2882" w:rsidRPr="00075A66" w:rsidRDefault="007D60E9" w:rsidP="00D34B6A">
      <w:pPr>
        <w:pStyle w:val="Heading2"/>
        <w:keepNext w:val="0"/>
        <w:numPr>
          <w:ilvl w:val="0"/>
          <w:numId w:val="43"/>
        </w:numPr>
        <w:spacing w:before="0" w:after="0"/>
        <w:ind w:hanging="720"/>
        <w:rPr>
          <w:rFonts w:ascii="Tahoma" w:hAnsi="Tahoma" w:cs="Tahoma"/>
        </w:rPr>
      </w:pPr>
      <w:bookmarkStart w:id="140" w:name="_Toc507398642"/>
      <w:bookmarkStart w:id="141" w:name="_Toc217726137"/>
      <w:bookmarkStart w:id="142" w:name="_Toc219275137"/>
      <w:bookmarkStart w:id="143" w:name="_Toc179881952"/>
      <w:r w:rsidRPr="00075A66">
        <w:rPr>
          <w:rFonts w:ascii="Tahoma" w:hAnsi="Tahoma" w:cs="Tahoma"/>
        </w:rPr>
        <w:t>A</w:t>
      </w:r>
      <w:r w:rsidR="00287BC0" w:rsidRPr="00075A66">
        <w:rPr>
          <w:rFonts w:ascii="Tahoma" w:hAnsi="Tahoma" w:cs="Tahoma"/>
        </w:rPr>
        <w:t>greement</w:t>
      </w:r>
      <w:r w:rsidR="007D2882" w:rsidRPr="00075A66">
        <w:rPr>
          <w:rFonts w:ascii="Tahoma" w:hAnsi="Tahoma" w:cs="Tahoma"/>
        </w:rPr>
        <w:t xml:space="preserve"> Requirement</w:t>
      </w:r>
      <w:bookmarkEnd w:id="140"/>
      <w:bookmarkEnd w:id="141"/>
      <w:bookmarkEnd w:id="142"/>
      <w:r w:rsidR="00F92CDD" w:rsidRPr="00075A66">
        <w:rPr>
          <w:rFonts w:ascii="Tahoma" w:hAnsi="Tahoma" w:cs="Tahoma"/>
        </w:rPr>
        <w:t>s</w:t>
      </w:r>
      <w:bookmarkEnd w:id="143"/>
    </w:p>
    <w:p w14:paraId="4427ED91" w14:textId="5D436EA9" w:rsidR="00C7663E" w:rsidRPr="00C7663E" w:rsidRDefault="00C7663E" w:rsidP="00E26DE1">
      <w:pPr>
        <w:spacing w:after="0"/>
        <w:ind w:left="720"/>
        <w:rPr>
          <w:rFonts w:ascii="Tahoma" w:hAnsi="Tahoma" w:cs="Tahoma"/>
          <w:sz w:val="24"/>
          <w:szCs w:val="24"/>
        </w:rPr>
      </w:pPr>
      <w:r w:rsidRPr="00AB364C">
        <w:rPr>
          <w:rStyle w:val="normaltextrun"/>
          <w:rFonts w:ascii="Tahoma" w:hAnsi="Tahoma" w:cs="Tahoma"/>
          <w:color w:val="000000"/>
          <w:sz w:val="24"/>
          <w:szCs w:val="24"/>
          <w:shd w:val="clear" w:color="auto" w:fill="FFFFFF"/>
        </w:rPr>
        <w:t>The content of this solicitation shall be incorporated by reference into the final agreement</w:t>
      </w:r>
      <w:r w:rsidRPr="00A93A37">
        <w:rPr>
          <w:rStyle w:val="normaltextrun"/>
          <w:color w:val="000000"/>
          <w:shd w:val="clear" w:color="auto" w:fill="FFFFFF"/>
        </w:rPr>
        <w:t xml:space="preserve">. </w:t>
      </w:r>
      <w:r w:rsidRPr="00515F10">
        <w:rPr>
          <w:rStyle w:val="normaltextrun"/>
          <w:rFonts w:ascii="Tahoma" w:hAnsi="Tahoma" w:cs="Tahoma"/>
          <w:color w:val="000000"/>
          <w:sz w:val="24"/>
          <w:szCs w:val="24"/>
          <w:shd w:val="clear" w:color="auto" w:fill="FFFFFF"/>
        </w:rPr>
        <w:t xml:space="preserve">See the standard terms and conditions on the CEC Funding Resources page at: </w:t>
      </w:r>
      <w:hyperlink r:id="rId71" w:tgtFrame="_blank" w:history="1">
        <w:r w:rsidRPr="00515F10">
          <w:rPr>
            <w:rStyle w:val="normaltextrun"/>
            <w:rFonts w:ascii="Tahoma" w:hAnsi="Tahoma" w:cs="Tahoma"/>
            <w:color w:val="0000FF"/>
            <w:sz w:val="24"/>
            <w:szCs w:val="24"/>
            <w:u w:val="single"/>
            <w:shd w:val="clear" w:color="auto" w:fill="FFFFFF"/>
          </w:rPr>
          <w:t>https://www.energy.ca.gov/funding-opportunities/funding-resources</w:t>
        </w:r>
      </w:hyperlink>
      <w:r w:rsidRPr="00515F10">
        <w:rPr>
          <w:rStyle w:val="normaltextrun"/>
          <w:rFonts w:ascii="Tahoma" w:hAnsi="Tahoma" w:cs="Tahoma"/>
          <w:color w:val="000000"/>
          <w:sz w:val="24"/>
          <w:szCs w:val="24"/>
          <w:shd w:val="clear" w:color="auto" w:fill="FFFFFF"/>
        </w:rPr>
        <w:t>. This information is also in Section II.A.2.</w:t>
      </w:r>
      <w:r w:rsidRPr="00515F10">
        <w:rPr>
          <w:rStyle w:val="eop"/>
          <w:rFonts w:ascii="Tahoma" w:hAnsi="Tahoma" w:cs="Tahoma"/>
          <w:color w:val="000000"/>
          <w:sz w:val="24"/>
          <w:szCs w:val="24"/>
          <w:shd w:val="clear" w:color="auto" w:fill="FFFFFF"/>
        </w:rPr>
        <w:t> </w:t>
      </w:r>
    </w:p>
    <w:p w14:paraId="3B64E73F" w14:textId="77777777" w:rsidR="007D60E9" w:rsidRPr="00075A66" w:rsidRDefault="007D60E9" w:rsidP="00E26DE1">
      <w:pPr>
        <w:spacing w:after="0"/>
        <w:ind w:left="720"/>
        <w:rPr>
          <w:rFonts w:ascii="Tahoma" w:hAnsi="Tahoma" w:cs="Tahoma"/>
          <w:sz w:val="24"/>
          <w:szCs w:val="24"/>
        </w:rPr>
      </w:pPr>
    </w:p>
    <w:p w14:paraId="44806A5F" w14:textId="5945ECFE" w:rsidR="00BE2E76" w:rsidRPr="00BE2E76" w:rsidRDefault="00BE2E76" w:rsidP="00BE2E76">
      <w:pPr>
        <w:spacing w:after="0"/>
        <w:ind w:left="720"/>
        <w:rPr>
          <w:rFonts w:ascii="Tahoma" w:hAnsi="Tahoma" w:cs="Tahoma"/>
          <w:sz w:val="24"/>
          <w:szCs w:val="24"/>
        </w:rPr>
      </w:pPr>
      <w:r w:rsidRPr="2C220D78">
        <w:rPr>
          <w:rFonts w:ascii="Tahoma" w:hAnsi="Tahoma" w:cs="Tahoma"/>
          <w:sz w:val="24"/>
          <w:szCs w:val="24"/>
        </w:rPr>
        <w:t xml:space="preserve">Projects funded by GGRF are subject to the requirements established in the latest </w:t>
      </w:r>
      <w:hyperlink r:id="rId72" w:history="1">
        <w:r w:rsidRPr="2C220D78">
          <w:rPr>
            <w:rFonts w:ascii="Tahoma" w:hAnsi="Tahoma" w:cs="Tahoma"/>
            <w:sz w:val="24"/>
            <w:szCs w:val="24"/>
          </w:rPr>
          <w:t xml:space="preserve">California Air Resources Board’s </w:t>
        </w:r>
        <w:hyperlink r:id="rId73" w:history="1">
          <w:r w:rsidRPr="2C220D78">
            <w:rPr>
              <w:rStyle w:val="Hyperlink"/>
              <w:rFonts w:ascii="Tahoma" w:hAnsi="Tahoma" w:cs="Tahoma"/>
              <w:sz w:val="24"/>
              <w:szCs w:val="24"/>
            </w:rPr>
            <w:t>Funding Guidelines for Agencies that Administer California Climate Investments</w:t>
          </w:r>
        </w:hyperlink>
      </w:hyperlink>
      <w:r w:rsidRPr="2C220D78">
        <w:rPr>
          <w:rFonts w:ascii="Tahoma" w:hAnsi="Tahoma" w:cs="Tahoma"/>
          <w:sz w:val="24"/>
          <w:szCs w:val="24"/>
        </w:rPr>
        <w:t>.</w:t>
      </w:r>
    </w:p>
    <w:p w14:paraId="5207DE2D" w14:textId="77777777" w:rsidR="00BE2E76" w:rsidRDefault="00BE2E76" w:rsidP="00E26DE1">
      <w:pPr>
        <w:spacing w:after="0"/>
        <w:ind w:left="720"/>
        <w:rPr>
          <w:rFonts w:ascii="Tahoma" w:hAnsi="Tahoma" w:cs="Tahoma"/>
          <w:sz w:val="24"/>
          <w:szCs w:val="24"/>
        </w:rPr>
      </w:pPr>
    </w:p>
    <w:p w14:paraId="29081DE6" w14:textId="338D627B" w:rsidR="002C6011"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reserves the right to negotiate with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s to modify the project scope, the level of funding, or both. If </w:t>
      </w:r>
      <w:r w:rsidRPr="00075A66">
        <w:rPr>
          <w:rFonts w:ascii="Tahoma" w:hAnsi="Tahoma" w:cs="Tahoma"/>
          <w:sz w:val="24"/>
          <w:szCs w:val="24"/>
        </w:rPr>
        <w:t>CEC</w:t>
      </w:r>
      <w:r w:rsidR="002C6011" w:rsidRPr="00075A66">
        <w:rPr>
          <w:rFonts w:ascii="Tahoma" w:hAnsi="Tahoma" w:cs="Tahoma"/>
          <w:sz w:val="24"/>
          <w:szCs w:val="24"/>
        </w:rPr>
        <w:t xml:space="preserve"> is unable to successfully negotiate and execute a funding agreement with an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 </w:t>
      </w:r>
      <w:r w:rsidRPr="00075A66">
        <w:rPr>
          <w:rFonts w:ascii="Tahoma" w:hAnsi="Tahoma" w:cs="Tahoma"/>
          <w:sz w:val="24"/>
          <w:szCs w:val="24"/>
        </w:rPr>
        <w:t>CEC</w:t>
      </w:r>
      <w:r w:rsidR="002C6011" w:rsidRPr="00075A66">
        <w:rPr>
          <w:rFonts w:ascii="Tahoma" w:hAnsi="Tahoma" w:cs="Tahoma"/>
          <w:sz w:val="24"/>
          <w:szCs w:val="24"/>
        </w:rPr>
        <w:t>, at its sole discretion, reserves the right to cancel the pending award and fund the next highest ranked eligible project.</w:t>
      </w:r>
    </w:p>
    <w:p w14:paraId="376FDB5E" w14:textId="77777777" w:rsidR="007D60E9" w:rsidRPr="00075A66" w:rsidRDefault="007D60E9" w:rsidP="00E26DE1">
      <w:pPr>
        <w:spacing w:after="0"/>
        <w:ind w:left="720"/>
        <w:rPr>
          <w:rFonts w:ascii="Tahoma" w:hAnsi="Tahoma" w:cs="Tahoma"/>
          <w:sz w:val="24"/>
          <w:szCs w:val="24"/>
        </w:rPr>
      </w:pPr>
    </w:p>
    <w:p w14:paraId="593F84AE" w14:textId="093C5486" w:rsidR="005F08B4"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5F08B4" w:rsidRPr="00075A66">
        <w:rPr>
          <w:rFonts w:ascii="Tahoma" w:hAnsi="Tahoma" w:cs="Tahoma"/>
          <w:sz w:val="24"/>
          <w:szCs w:val="24"/>
        </w:rPr>
        <w:t xml:space="preserve"> must formally approve all proposed grant awards. </w:t>
      </w:r>
      <w:r w:rsidRPr="00075A66">
        <w:rPr>
          <w:rFonts w:ascii="Tahoma" w:hAnsi="Tahoma" w:cs="Tahoma"/>
          <w:sz w:val="24"/>
          <w:szCs w:val="24"/>
        </w:rPr>
        <w:t>Clean Transportation Program</w:t>
      </w:r>
      <w:r w:rsidR="005F08B4" w:rsidRPr="00075A66">
        <w:rPr>
          <w:rFonts w:ascii="Tahoma" w:hAnsi="Tahoma" w:cs="Tahoma"/>
          <w:sz w:val="24"/>
          <w:szCs w:val="24"/>
        </w:rPr>
        <w:t xml:space="preserve"> </w:t>
      </w:r>
      <w:r w:rsidR="00287BC0" w:rsidRPr="00075A66">
        <w:rPr>
          <w:rFonts w:ascii="Tahoma" w:hAnsi="Tahoma" w:cs="Tahoma"/>
          <w:sz w:val="24"/>
          <w:szCs w:val="24"/>
        </w:rPr>
        <w:t>agreement</w:t>
      </w:r>
      <w:r w:rsidR="005F08B4" w:rsidRPr="00075A66">
        <w:rPr>
          <w:rFonts w:ascii="Tahoma" w:hAnsi="Tahoma" w:cs="Tahoma"/>
          <w:sz w:val="24"/>
          <w:szCs w:val="24"/>
        </w:rPr>
        <w:t>s for over $75,000 must be scheduled and considered at a</w:t>
      </w:r>
      <w:r w:rsidRPr="00075A66">
        <w:rPr>
          <w:rFonts w:ascii="Tahoma" w:hAnsi="Tahoma" w:cs="Tahoma"/>
          <w:sz w:val="24"/>
          <w:szCs w:val="24"/>
        </w:rPr>
        <w:t xml:space="preserve"> CEC </w:t>
      </w:r>
      <w:r w:rsidR="005F08B4" w:rsidRPr="00075A66">
        <w:rPr>
          <w:rFonts w:ascii="Tahoma" w:hAnsi="Tahoma" w:cs="Tahoma"/>
          <w:sz w:val="24"/>
          <w:szCs w:val="24"/>
        </w:rPr>
        <w:t xml:space="preserve">Business Meeting for approval by the </w:t>
      </w:r>
      <w:r w:rsidR="007B13D4">
        <w:rPr>
          <w:rFonts w:ascii="Tahoma" w:hAnsi="Tahoma" w:cs="Tahoma"/>
          <w:sz w:val="24"/>
          <w:szCs w:val="24"/>
        </w:rPr>
        <w:t>CEC</w:t>
      </w:r>
      <w:r w:rsidR="005F08B4" w:rsidRPr="00075A66">
        <w:rPr>
          <w:rFonts w:ascii="Tahoma" w:hAnsi="Tahoma" w:cs="Tahoma"/>
          <w:sz w:val="24"/>
          <w:szCs w:val="24"/>
        </w:rPr>
        <w:t>.</w:t>
      </w:r>
    </w:p>
    <w:p w14:paraId="74D1F7C0" w14:textId="77777777" w:rsidR="007D60E9" w:rsidRPr="00075A66" w:rsidRDefault="007D60E9" w:rsidP="00E26DE1">
      <w:pPr>
        <w:spacing w:after="0"/>
        <w:ind w:left="720"/>
        <w:rPr>
          <w:rFonts w:ascii="Tahoma" w:hAnsi="Tahoma" w:cs="Tahoma"/>
          <w:i/>
          <w:sz w:val="24"/>
          <w:szCs w:val="24"/>
        </w:rPr>
      </w:pPr>
    </w:p>
    <w:p w14:paraId="361A7A36" w14:textId="77777777" w:rsidR="002C6011" w:rsidRPr="00075A66" w:rsidRDefault="002C6011" w:rsidP="00E26DE1">
      <w:pPr>
        <w:spacing w:after="0"/>
        <w:ind w:left="720"/>
        <w:rPr>
          <w:rFonts w:ascii="Tahoma" w:hAnsi="Tahoma" w:cs="Tahoma"/>
          <w:sz w:val="24"/>
          <w:szCs w:val="24"/>
        </w:rPr>
      </w:pPr>
      <w:r w:rsidRPr="00075A66">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075A66">
        <w:rPr>
          <w:rFonts w:ascii="Tahoma" w:hAnsi="Tahoma" w:cs="Tahoma"/>
          <w:sz w:val="24"/>
          <w:szCs w:val="24"/>
        </w:rPr>
        <w:t>agreement</w:t>
      </w:r>
      <w:r w:rsidRPr="00075A66">
        <w:rPr>
          <w:rFonts w:ascii="Tahoma" w:hAnsi="Tahoma" w:cs="Tahoma"/>
          <w:sz w:val="24"/>
          <w:szCs w:val="24"/>
        </w:rPr>
        <w:t xml:space="preserve"> with </w:t>
      </w:r>
      <w:r w:rsidR="004F0477" w:rsidRPr="00075A66">
        <w:rPr>
          <w:rFonts w:ascii="Tahoma" w:hAnsi="Tahoma" w:cs="Tahoma"/>
          <w:sz w:val="24"/>
          <w:szCs w:val="24"/>
        </w:rPr>
        <w:t xml:space="preserve">CEC </w:t>
      </w:r>
      <w:r w:rsidRPr="00075A66">
        <w:rPr>
          <w:rFonts w:ascii="Tahoma" w:hAnsi="Tahoma" w:cs="Tahoma"/>
          <w:sz w:val="24"/>
          <w:szCs w:val="24"/>
        </w:rPr>
        <w:t>and designating an authorized representative to sign.</w:t>
      </w:r>
    </w:p>
    <w:p w14:paraId="30CF2E07" w14:textId="77777777" w:rsidR="007D60E9" w:rsidRPr="00075A66" w:rsidRDefault="007D60E9" w:rsidP="00E26DE1">
      <w:pPr>
        <w:spacing w:after="0"/>
        <w:ind w:left="720"/>
        <w:rPr>
          <w:rFonts w:ascii="Tahoma" w:hAnsi="Tahoma" w:cs="Tahoma"/>
          <w:i/>
          <w:sz w:val="24"/>
          <w:szCs w:val="24"/>
        </w:rPr>
      </w:pPr>
    </w:p>
    <w:p w14:paraId="1725962A" w14:textId="1BB5CE5C" w:rsidR="002C6011" w:rsidRPr="00075A66" w:rsidRDefault="004F0477"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will send the approved </w:t>
      </w:r>
      <w:r w:rsidR="00287BC0" w:rsidRPr="00075A66">
        <w:rPr>
          <w:rFonts w:ascii="Tahoma" w:hAnsi="Tahoma" w:cs="Tahoma"/>
          <w:sz w:val="24"/>
          <w:szCs w:val="24"/>
        </w:rPr>
        <w:t>agreement</w:t>
      </w:r>
      <w:r w:rsidR="002C6011" w:rsidRPr="00075A66">
        <w:rPr>
          <w:rFonts w:ascii="Tahoma" w:hAnsi="Tahoma" w:cs="Tahoma"/>
          <w:sz w:val="24"/>
          <w:szCs w:val="24"/>
        </w:rPr>
        <w:t xml:space="preserve">, including the </w:t>
      </w:r>
      <w:r w:rsidR="007B13D4">
        <w:rPr>
          <w:rFonts w:ascii="Tahoma" w:hAnsi="Tahoma" w:cs="Tahoma"/>
          <w:sz w:val="24"/>
          <w:szCs w:val="24"/>
        </w:rPr>
        <w:t>standard</w:t>
      </w:r>
      <w:r w:rsidR="007B13D4" w:rsidRPr="00075A66">
        <w:rPr>
          <w:rFonts w:ascii="Tahoma" w:hAnsi="Tahoma" w:cs="Tahoma"/>
          <w:sz w:val="24"/>
          <w:szCs w:val="24"/>
        </w:rPr>
        <w:t xml:space="preserve"> </w:t>
      </w:r>
      <w:r w:rsidR="002C6011" w:rsidRPr="00075A66">
        <w:rPr>
          <w:rFonts w:ascii="Tahoma" w:hAnsi="Tahoma" w:cs="Tahoma"/>
          <w:sz w:val="24"/>
          <w:szCs w:val="24"/>
        </w:rPr>
        <w:t xml:space="preserve">Terms and Conditions and any additional terms and conditions, to the </w:t>
      </w:r>
      <w:r w:rsidR="00C14261">
        <w:rPr>
          <w:rFonts w:ascii="Tahoma" w:hAnsi="Tahoma" w:cs="Tahoma"/>
          <w:sz w:val="24"/>
          <w:szCs w:val="24"/>
        </w:rPr>
        <w:t>Recipient</w:t>
      </w:r>
      <w:r w:rsidR="002C6011" w:rsidRPr="00075A66">
        <w:rPr>
          <w:rFonts w:ascii="Tahoma" w:hAnsi="Tahoma" w:cs="Tahoma"/>
          <w:sz w:val="24"/>
          <w:szCs w:val="24"/>
        </w:rPr>
        <w:t xml:space="preserve"> for review, approval, and signature. Once the </w:t>
      </w:r>
      <w:r w:rsidR="00C14261">
        <w:rPr>
          <w:rFonts w:ascii="Tahoma" w:hAnsi="Tahoma" w:cs="Tahoma"/>
          <w:sz w:val="24"/>
          <w:szCs w:val="24"/>
        </w:rPr>
        <w:t>Recipient</w:t>
      </w:r>
      <w:r w:rsidR="002C6011" w:rsidRPr="00075A66">
        <w:rPr>
          <w:rFonts w:ascii="Tahoma" w:hAnsi="Tahoma" w:cs="Tahoma"/>
          <w:sz w:val="24"/>
          <w:szCs w:val="24"/>
        </w:rPr>
        <w:t xml:space="preserve"> signs, </w:t>
      </w:r>
      <w:r w:rsidRPr="00075A66">
        <w:rPr>
          <w:rFonts w:ascii="Tahoma" w:hAnsi="Tahoma" w:cs="Tahoma"/>
          <w:sz w:val="24"/>
          <w:szCs w:val="24"/>
        </w:rPr>
        <w:t>CEC</w:t>
      </w:r>
      <w:r w:rsidR="002C6011" w:rsidRPr="00075A66">
        <w:rPr>
          <w:rFonts w:ascii="Tahoma" w:hAnsi="Tahoma" w:cs="Tahoma"/>
          <w:sz w:val="24"/>
          <w:szCs w:val="24"/>
        </w:rPr>
        <w:t xml:space="preserve"> will fully execute the </w:t>
      </w:r>
      <w:r w:rsidR="00287BC0" w:rsidRPr="00075A66">
        <w:rPr>
          <w:rFonts w:ascii="Tahoma" w:hAnsi="Tahoma" w:cs="Tahoma"/>
          <w:sz w:val="24"/>
          <w:szCs w:val="24"/>
        </w:rPr>
        <w:t>agreement</w:t>
      </w:r>
      <w:r w:rsidR="002C6011" w:rsidRPr="00075A66">
        <w:rPr>
          <w:rFonts w:ascii="Tahoma" w:hAnsi="Tahoma" w:cs="Tahoma"/>
          <w:sz w:val="24"/>
          <w:szCs w:val="24"/>
        </w:rPr>
        <w:t xml:space="preserve">. Recipients are approved to begin the project only after full execution of the </w:t>
      </w:r>
      <w:r w:rsidR="00287BC0" w:rsidRPr="00075A66">
        <w:rPr>
          <w:rFonts w:ascii="Tahoma" w:hAnsi="Tahoma" w:cs="Tahoma"/>
          <w:sz w:val="24"/>
          <w:szCs w:val="24"/>
        </w:rPr>
        <w:t>agreement</w:t>
      </w:r>
      <w:r w:rsidR="002C6011" w:rsidRPr="00075A66">
        <w:rPr>
          <w:rFonts w:ascii="Tahoma" w:hAnsi="Tahoma" w:cs="Tahoma"/>
          <w:sz w:val="24"/>
          <w:szCs w:val="24"/>
        </w:rPr>
        <w:t>.</w:t>
      </w:r>
    </w:p>
    <w:p w14:paraId="17FE9803" w14:textId="77777777" w:rsidR="007D60E9" w:rsidRPr="00075A66" w:rsidRDefault="007D60E9" w:rsidP="00E04486">
      <w:pPr>
        <w:spacing w:after="0"/>
        <w:rPr>
          <w:rFonts w:ascii="Tahoma" w:hAnsi="Tahoma" w:cs="Tahoma"/>
          <w:sz w:val="24"/>
          <w:szCs w:val="24"/>
        </w:rPr>
      </w:pPr>
    </w:p>
    <w:p w14:paraId="1D1A5AE6" w14:textId="77777777" w:rsidR="00936E17" w:rsidRPr="00075A66" w:rsidRDefault="00936E17" w:rsidP="00D34B6A">
      <w:pPr>
        <w:pStyle w:val="Heading2"/>
        <w:keepNext w:val="0"/>
        <w:numPr>
          <w:ilvl w:val="0"/>
          <w:numId w:val="43"/>
        </w:numPr>
        <w:spacing w:before="0" w:after="0"/>
        <w:ind w:hanging="720"/>
        <w:rPr>
          <w:rFonts w:ascii="Tahoma" w:hAnsi="Tahoma" w:cs="Tahoma"/>
        </w:rPr>
      </w:pPr>
      <w:bookmarkStart w:id="144" w:name="_Toc179881953"/>
      <w:r w:rsidRPr="00075A66">
        <w:rPr>
          <w:rFonts w:ascii="Tahoma" w:hAnsi="Tahoma" w:cs="Tahoma"/>
        </w:rPr>
        <w:t xml:space="preserve">No </w:t>
      </w:r>
      <w:r w:rsidR="00FD0C9E" w:rsidRPr="00075A66">
        <w:rPr>
          <w:rFonts w:ascii="Tahoma" w:hAnsi="Tahoma" w:cs="Tahoma"/>
        </w:rPr>
        <w:t>A</w:t>
      </w:r>
      <w:r w:rsidR="00287BC0" w:rsidRPr="00075A66">
        <w:rPr>
          <w:rFonts w:ascii="Tahoma" w:hAnsi="Tahoma" w:cs="Tahoma"/>
        </w:rPr>
        <w:t>greement</w:t>
      </w:r>
      <w:r w:rsidRPr="00075A66">
        <w:rPr>
          <w:rFonts w:ascii="Tahoma" w:hAnsi="Tahoma" w:cs="Tahoma"/>
        </w:rPr>
        <w:t xml:space="preserve"> Until Signed </w:t>
      </w:r>
      <w:r w:rsidR="007D60E9" w:rsidRPr="00075A66">
        <w:rPr>
          <w:rFonts w:ascii="Tahoma" w:hAnsi="Tahoma" w:cs="Tahoma"/>
        </w:rPr>
        <w:t xml:space="preserve">and </w:t>
      </w:r>
      <w:r w:rsidRPr="00075A66">
        <w:rPr>
          <w:rFonts w:ascii="Tahoma" w:hAnsi="Tahoma" w:cs="Tahoma"/>
        </w:rPr>
        <w:t>Approved</w:t>
      </w:r>
      <w:bookmarkEnd w:id="144"/>
    </w:p>
    <w:p w14:paraId="171DD8B0" w14:textId="373FB017" w:rsidR="00936E17" w:rsidRPr="00075A66" w:rsidRDefault="00936E17" w:rsidP="00E26DE1">
      <w:pPr>
        <w:spacing w:after="0"/>
        <w:ind w:left="720"/>
        <w:rPr>
          <w:rFonts w:ascii="Tahoma" w:hAnsi="Tahoma" w:cs="Tahoma"/>
          <w:sz w:val="24"/>
          <w:szCs w:val="24"/>
        </w:rPr>
      </w:pPr>
      <w:r w:rsidRPr="00075A66">
        <w:rPr>
          <w:rFonts w:ascii="Tahoma" w:hAnsi="Tahoma" w:cs="Tahoma"/>
          <w:sz w:val="24"/>
          <w:szCs w:val="24"/>
        </w:rPr>
        <w:t xml:space="preserve">No agreement between </w:t>
      </w:r>
      <w:r w:rsidR="004F0477" w:rsidRPr="00075A66">
        <w:rPr>
          <w:rFonts w:ascii="Tahoma" w:hAnsi="Tahoma" w:cs="Tahoma"/>
          <w:sz w:val="24"/>
          <w:szCs w:val="24"/>
        </w:rPr>
        <w:t>CEC</w:t>
      </w:r>
      <w:r w:rsidRPr="00075A66">
        <w:rPr>
          <w:rFonts w:ascii="Tahoma" w:hAnsi="Tahoma" w:cs="Tahoma"/>
          <w:sz w:val="24"/>
          <w:szCs w:val="24"/>
        </w:rPr>
        <w:t xml:space="preserve"> and </w:t>
      </w:r>
      <w:r w:rsidR="00B96A3F">
        <w:rPr>
          <w:rFonts w:ascii="Tahoma" w:hAnsi="Tahoma" w:cs="Tahoma"/>
          <w:sz w:val="24"/>
          <w:szCs w:val="24"/>
        </w:rPr>
        <w:t>an</w:t>
      </w:r>
      <w:r w:rsidR="00B96A3F" w:rsidRPr="00075A66">
        <w:rPr>
          <w:rFonts w:ascii="Tahoma" w:hAnsi="Tahoma" w:cs="Tahoma"/>
          <w:sz w:val="24"/>
          <w:szCs w:val="24"/>
        </w:rPr>
        <w:t xml:space="preserve"> </w:t>
      </w:r>
      <w:r w:rsidR="00B96A3F">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in effect until the </w:t>
      </w:r>
      <w:r w:rsidR="00F24939" w:rsidRPr="00075A66">
        <w:rPr>
          <w:rFonts w:ascii="Tahoma" w:hAnsi="Tahoma" w:cs="Tahoma"/>
          <w:sz w:val="24"/>
          <w:szCs w:val="24"/>
        </w:rPr>
        <w:t>agreement</w:t>
      </w:r>
      <w:r w:rsidRPr="00075A66">
        <w:rPr>
          <w:rFonts w:ascii="Tahoma" w:hAnsi="Tahoma" w:cs="Tahoma"/>
          <w:sz w:val="24"/>
          <w:szCs w:val="24"/>
        </w:rPr>
        <w:t xml:space="preserve"> is </w:t>
      </w:r>
      <w:r w:rsidR="00B96A3F">
        <w:rPr>
          <w:rFonts w:ascii="Tahoma" w:hAnsi="Tahoma" w:cs="Tahoma"/>
          <w:sz w:val="24"/>
          <w:szCs w:val="24"/>
        </w:rPr>
        <w:t xml:space="preserve">approved at a CEC Business Meeting and </w:t>
      </w:r>
      <w:r w:rsidRPr="00075A66">
        <w:rPr>
          <w:rFonts w:ascii="Tahoma" w:hAnsi="Tahoma" w:cs="Tahoma"/>
          <w:sz w:val="24"/>
          <w:szCs w:val="24"/>
        </w:rPr>
        <w:t xml:space="preserve">signed by </w:t>
      </w:r>
      <w:r w:rsidR="00B96A3F">
        <w:rPr>
          <w:rFonts w:ascii="Tahoma" w:hAnsi="Tahoma" w:cs="Tahoma"/>
          <w:sz w:val="24"/>
          <w:szCs w:val="24"/>
        </w:rPr>
        <w:t xml:space="preserve">both the </w:t>
      </w:r>
      <w:r w:rsidR="00C14261">
        <w:rPr>
          <w:rFonts w:ascii="Tahoma" w:hAnsi="Tahoma" w:cs="Tahoma"/>
          <w:sz w:val="24"/>
          <w:szCs w:val="24"/>
        </w:rPr>
        <w:t>Recipient</w:t>
      </w:r>
      <w:r w:rsidR="00EB2369">
        <w:rPr>
          <w:rFonts w:ascii="Tahoma" w:hAnsi="Tahoma" w:cs="Tahoma"/>
          <w:sz w:val="24"/>
          <w:szCs w:val="24"/>
        </w:rPr>
        <w:t xml:space="preserve"> and the CEC.</w:t>
      </w:r>
    </w:p>
    <w:p w14:paraId="6F0E9514" w14:textId="77777777" w:rsidR="007D60E9" w:rsidRPr="00075A66" w:rsidRDefault="007D60E9" w:rsidP="00E26DE1">
      <w:pPr>
        <w:spacing w:after="0"/>
        <w:ind w:left="720"/>
        <w:rPr>
          <w:rFonts w:ascii="Tahoma" w:hAnsi="Tahoma" w:cs="Tahoma"/>
          <w:sz w:val="24"/>
          <w:szCs w:val="24"/>
        </w:rPr>
      </w:pPr>
    </w:p>
    <w:p w14:paraId="1D7A0280" w14:textId="77777777" w:rsidR="00262C9C" w:rsidRDefault="004F0477" w:rsidP="00E26DE1">
      <w:pPr>
        <w:spacing w:after="0"/>
        <w:ind w:left="720"/>
        <w:rPr>
          <w:rFonts w:ascii="Tahoma" w:hAnsi="Tahoma" w:cs="Tahoma"/>
          <w:sz w:val="24"/>
          <w:szCs w:val="24"/>
        </w:rPr>
      </w:pPr>
      <w:r w:rsidRPr="00075A66">
        <w:rPr>
          <w:rFonts w:ascii="Tahoma" w:hAnsi="Tahoma" w:cs="Tahoma"/>
          <w:sz w:val="24"/>
          <w:szCs w:val="24"/>
        </w:rPr>
        <w:t>CEC</w:t>
      </w:r>
      <w:r w:rsidR="00262C9C" w:rsidRPr="00075A66">
        <w:rPr>
          <w:rFonts w:ascii="Tahoma" w:hAnsi="Tahoma" w:cs="Tahoma"/>
          <w:sz w:val="24"/>
          <w:szCs w:val="24"/>
        </w:rPr>
        <w:t xml:space="preserve"> reserves the right to modify the award documents prior to executing the </w:t>
      </w:r>
      <w:r w:rsidR="00287BC0" w:rsidRPr="00075A66">
        <w:rPr>
          <w:rFonts w:ascii="Tahoma" w:hAnsi="Tahoma" w:cs="Tahoma"/>
          <w:sz w:val="24"/>
          <w:szCs w:val="24"/>
        </w:rPr>
        <w:t>agreement</w:t>
      </w:r>
      <w:r w:rsidR="00262C9C" w:rsidRPr="00075A66">
        <w:rPr>
          <w:rFonts w:ascii="Tahoma" w:hAnsi="Tahoma" w:cs="Tahoma"/>
          <w:sz w:val="24"/>
          <w:szCs w:val="24"/>
        </w:rPr>
        <w:t>.</w:t>
      </w:r>
    </w:p>
    <w:p w14:paraId="29131F74" w14:textId="77777777" w:rsidR="00EB2369" w:rsidRPr="00075A66" w:rsidRDefault="00EB2369" w:rsidP="00E26DE1">
      <w:pPr>
        <w:spacing w:after="0"/>
        <w:ind w:left="720"/>
        <w:rPr>
          <w:rFonts w:ascii="Tahoma" w:hAnsi="Tahoma" w:cs="Tahoma"/>
          <w:sz w:val="24"/>
          <w:szCs w:val="24"/>
        </w:rPr>
      </w:pPr>
    </w:p>
    <w:p w14:paraId="0FE330B1" w14:textId="77777777" w:rsidR="00EB2369" w:rsidRPr="00515F10" w:rsidRDefault="00EB2369" w:rsidP="00515F10">
      <w:pPr>
        <w:pStyle w:val="Heading2"/>
        <w:keepNext w:val="0"/>
        <w:numPr>
          <w:ilvl w:val="0"/>
          <w:numId w:val="43"/>
        </w:numPr>
        <w:spacing w:before="0" w:after="0"/>
        <w:ind w:hanging="720"/>
        <w:rPr>
          <w:rFonts w:ascii="Tahoma" w:hAnsi="Tahoma" w:cs="Tahoma"/>
          <w:b w:val="0"/>
          <w:smallCaps w:val="0"/>
        </w:rPr>
      </w:pPr>
      <w:bookmarkStart w:id="145" w:name="_Toc179881954"/>
      <w:r w:rsidRPr="00515F10">
        <w:rPr>
          <w:rFonts w:ascii="Tahoma" w:hAnsi="Tahoma" w:cs="Tahoma"/>
        </w:rPr>
        <w:t>Executive Order N-6-22 – Russia Sanctions</w:t>
      </w:r>
      <w:bookmarkEnd w:id="145"/>
      <w:r w:rsidRPr="00515F10">
        <w:rPr>
          <w:rFonts w:ascii="Tahoma" w:hAnsi="Tahoma" w:cs="Tahoma"/>
        </w:rPr>
        <w:t> </w:t>
      </w:r>
    </w:p>
    <w:p w14:paraId="19CFB312" w14:textId="77777777" w:rsidR="00EB2369" w:rsidRPr="00515F10" w:rsidRDefault="00EB2369" w:rsidP="00EB2369">
      <w:pPr>
        <w:pStyle w:val="paragraph"/>
        <w:spacing w:before="0" w:beforeAutospacing="0" w:after="0" w:afterAutospacing="0"/>
        <w:ind w:left="720"/>
        <w:textAlignment w:val="baseline"/>
        <w:rPr>
          <w:rFonts w:ascii="Tahoma" w:hAnsi="Tahoma" w:cs="Tahoma"/>
          <w:sz w:val="18"/>
          <w:szCs w:val="18"/>
        </w:rPr>
      </w:pPr>
      <w:r w:rsidRPr="00515F10">
        <w:rPr>
          <w:rStyle w:val="normaltextrun"/>
          <w:rFonts w:ascii="Tahoma" w:hAnsi="Tahoma" w:cs="Tahoma"/>
        </w:rPr>
        <w:t>On March 4, 2022, Governor Gavin Newsom issued Executive Order N-6-22 (the EO) regarding Economic Sanctions against Russia and Russian entities and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individuals. “Economic Sanctions” refers to sanctions imposed by the U.S.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government in response to Russia’s actions in Ukraine, as well as any sanctions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imposed under state law. By submitting a bid or proposal, Applicant represents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that it is not a target of Economic Sanctions. Should the State determine</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Applicant is a target of Economic Sanctions or is conducting prohibited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transactions with sanctioned individuals or entities, that shall be grounds for</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rejection of the Applicant’s bid/proposal any time prior to agreement execution, or, if determined after agreement execution, shall be grounds for termination by the State.</w:t>
      </w:r>
      <w:r w:rsidRPr="00515F10">
        <w:rPr>
          <w:rStyle w:val="eop"/>
          <w:rFonts w:ascii="Tahoma" w:hAnsi="Tahoma" w:cs="Tahoma"/>
        </w:rPr>
        <w:t> </w:t>
      </w:r>
    </w:p>
    <w:p w14:paraId="6CBEA112" w14:textId="77777777" w:rsidR="00E4536E" w:rsidRPr="00075A66" w:rsidRDefault="00E4536E" w:rsidP="00E04486">
      <w:pPr>
        <w:spacing w:after="0"/>
        <w:rPr>
          <w:rFonts w:ascii="Tahoma" w:hAnsi="Tahoma" w:cs="Tahoma"/>
          <w:szCs w:val="22"/>
        </w:rPr>
      </w:pPr>
    </w:p>
    <w:sectPr w:rsidR="00E4536E" w:rsidRPr="00075A66" w:rsidSect="00CB24F5">
      <w:pgSz w:w="12240" w:h="15840" w:code="1"/>
      <w:pgMar w:top="979" w:right="1440" w:bottom="126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 w:author="Vail, Melanie@Energy" w:date="2024-11-22T18:01:00Z" w:initials="CV">
    <w:p w14:paraId="1ADC1B38" w14:textId="5C42C66B" w:rsidR="006B1FBA" w:rsidRDefault="006B1FBA" w:rsidP="006B1FBA">
      <w:pPr>
        <w:pStyle w:val="CommentText"/>
      </w:pPr>
      <w:r>
        <w:rPr>
          <w:rStyle w:val="CommentReference"/>
        </w:rPr>
        <w:annotationRef/>
      </w:r>
      <w:r>
        <w:fldChar w:fldCharType="begin"/>
      </w:r>
      <w:r>
        <w:instrText>HYPERLINK "mailto:Kristi.Villareal@energy.ca.gov"</w:instrText>
      </w:r>
      <w:bookmarkStart w:id="54" w:name="_@_304170513D594E6F9A99FDFFB40147A5Z"/>
      <w:r>
        <w:fldChar w:fldCharType="separate"/>
      </w:r>
      <w:bookmarkEnd w:id="54"/>
      <w:r w:rsidRPr="006B1FBA">
        <w:rPr>
          <w:rStyle w:val="Mention"/>
          <w:noProof/>
        </w:rPr>
        <w:t>@Villareal, Kristi@Energy</w:t>
      </w:r>
      <w:r>
        <w:fldChar w:fldCharType="end"/>
      </w:r>
      <w:r>
        <w:t xml:space="preserve"> </w:t>
      </w:r>
      <w:r>
        <w:fldChar w:fldCharType="begin"/>
      </w:r>
      <w:r>
        <w:instrText>HYPERLINK "mailto:elizabeth.john@energy.ca.gov"</w:instrText>
      </w:r>
      <w:bookmarkStart w:id="55" w:name="_@_41DE74019B7F43BAACA51FE1A3610881Z"/>
      <w:r>
        <w:fldChar w:fldCharType="separate"/>
      </w:r>
      <w:bookmarkEnd w:id="55"/>
      <w:r w:rsidRPr="006B1FBA">
        <w:rPr>
          <w:rStyle w:val="Mention"/>
          <w:noProof/>
        </w:rPr>
        <w:t>@John, Elizabeth@Energy</w:t>
      </w:r>
      <w:r>
        <w:fldChar w:fldCharType="end"/>
      </w:r>
      <w:r>
        <w:t xml:space="preserve"> </w:t>
      </w:r>
      <w:r>
        <w:fldChar w:fldCharType="begin"/>
      </w:r>
      <w:r>
        <w:instrText>HYPERLINK "mailto:tomas.ortiz@energy.ca.gov"</w:instrText>
      </w:r>
      <w:bookmarkStart w:id="56" w:name="_@_1A1ACC2A1468424F8E48A275242E0DE1Z"/>
      <w:r>
        <w:fldChar w:fldCharType="separate"/>
      </w:r>
      <w:bookmarkEnd w:id="56"/>
      <w:r w:rsidRPr="006B1FBA">
        <w:rPr>
          <w:rStyle w:val="Mention"/>
          <w:noProof/>
        </w:rPr>
        <w:t>@Ortiz, Tomas@Energy</w:t>
      </w:r>
      <w:r>
        <w:fldChar w:fldCharType="end"/>
      </w:r>
      <w:r>
        <w:t xml:space="preserve"> I presume we need to strike thru this reference as an allowable reimbursable expenditure?</w:t>
      </w:r>
    </w:p>
  </w:comment>
  <w:comment w:id="57" w:author="Vail, Melanie@Energy" w:date="2024-11-22T18:03:00Z" w:initials="CV">
    <w:p w14:paraId="448DA2F2" w14:textId="27D8CF46" w:rsidR="00101E0A" w:rsidRDefault="00101E0A" w:rsidP="00101E0A">
      <w:pPr>
        <w:pStyle w:val="CommentText"/>
      </w:pPr>
      <w:r>
        <w:rPr>
          <w:rStyle w:val="CommentReference"/>
        </w:rPr>
        <w:annotationRef/>
      </w:r>
      <w:r>
        <w:fldChar w:fldCharType="begin"/>
      </w:r>
      <w:r>
        <w:instrText>HYPERLINK "mailto:elizabeth.john@energy.ca.gov"</w:instrText>
      </w:r>
      <w:bookmarkStart w:id="60" w:name="_@_66693FCB0D834D0AB75C3C178FA99086Z"/>
      <w:r>
        <w:fldChar w:fldCharType="separate"/>
      </w:r>
      <w:bookmarkEnd w:id="60"/>
      <w:r w:rsidRPr="00101E0A">
        <w:rPr>
          <w:rStyle w:val="Mention"/>
          <w:noProof/>
        </w:rPr>
        <w:t>@John, Elizabeth@Energy</w:t>
      </w:r>
      <w:r>
        <w:fldChar w:fldCharType="end"/>
      </w:r>
      <w:r>
        <w:t xml:space="preserve"> I cannot remember where this was discussed, but was it decided these expenses should be eligible for match across the board for MDHD solicitations? </w:t>
      </w:r>
    </w:p>
  </w:comment>
  <w:comment w:id="58" w:author="Villareal, Kristi@Energy" w:date="2024-11-27T09:31:00Z" w:initials="KV">
    <w:p w14:paraId="4A6DCA1A" w14:textId="675D0213" w:rsidR="000858F6" w:rsidRDefault="000858F6" w:rsidP="000858F6">
      <w:pPr>
        <w:pStyle w:val="CommentText"/>
      </w:pPr>
      <w:r>
        <w:rPr>
          <w:rStyle w:val="CommentReference"/>
        </w:rPr>
        <w:annotationRef/>
      </w:r>
      <w:r>
        <w:fldChar w:fldCharType="begin"/>
      </w:r>
      <w:r>
        <w:instrText>HYPERLINK "mailto:elizabeth.john@energy.ca.gov"</w:instrText>
      </w:r>
      <w:bookmarkStart w:id="61" w:name="_@_7102F9889DCC4197895A30387798E964Z"/>
      <w:r>
        <w:fldChar w:fldCharType="separate"/>
      </w:r>
      <w:bookmarkEnd w:id="61"/>
      <w:r w:rsidRPr="000858F6">
        <w:rPr>
          <w:rStyle w:val="Mention"/>
          <w:noProof/>
        </w:rPr>
        <w:t>@John, Elizabeth@Energy</w:t>
      </w:r>
      <w:r>
        <w:fldChar w:fldCharType="end"/>
      </w:r>
      <w:r>
        <w:t xml:space="preserve"> can you see this now?</w:t>
      </w:r>
    </w:p>
  </w:comment>
  <w:comment w:id="59" w:author="John, Elizabeth@Energy" w:date="2024-11-27T09:33:00Z" w:initials="JE">
    <w:p w14:paraId="55E05D99" w14:textId="29154225" w:rsidR="67F88A3C" w:rsidRDefault="67F88A3C">
      <w:pPr>
        <w:pStyle w:val="CommentText"/>
      </w:pPr>
      <w:r>
        <w:t xml:space="preserve">I see it now! I think vehicles will be solicitation-specific, but can be allowable in some circumstances. </w:t>
      </w:r>
      <w:r>
        <w:rPr>
          <w:rStyle w:val="CommentReference"/>
        </w:rPr>
        <w:annotationRef/>
      </w:r>
    </w:p>
  </w:comment>
  <w:comment w:id="62" w:author="Vail, Melanie@Energy" w:date="2024-11-22T18:03:00Z" w:initials="CV">
    <w:p w14:paraId="16A9C60D" w14:textId="31410D7A" w:rsidR="00101E0A" w:rsidRDefault="00101E0A" w:rsidP="00101E0A">
      <w:pPr>
        <w:pStyle w:val="CommentText"/>
      </w:pPr>
      <w:r>
        <w:rPr>
          <w:rStyle w:val="CommentReference"/>
        </w:rPr>
        <w:annotationRef/>
      </w:r>
      <w:r>
        <w:fldChar w:fldCharType="begin"/>
      </w:r>
      <w:r>
        <w:instrText>HYPERLINK "mailto:elizabeth.john@energy.ca.gov"</w:instrText>
      </w:r>
      <w:bookmarkStart w:id="64" w:name="_@_71228B4C6CB9403B9CA2B6022B36E39DZ"/>
      <w:r>
        <w:fldChar w:fldCharType="separate"/>
      </w:r>
      <w:bookmarkEnd w:id="64"/>
      <w:r w:rsidRPr="00101E0A">
        <w:rPr>
          <w:rStyle w:val="Mention"/>
          <w:noProof/>
        </w:rPr>
        <w:t>@John, Elizabeth@Energy</w:t>
      </w:r>
      <w:r>
        <w:fldChar w:fldCharType="end"/>
      </w:r>
      <w:r>
        <w:t xml:space="preserve"> do we need to revisit this based on Patty’s comment on the ports concept?</w:t>
      </w:r>
    </w:p>
  </w:comment>
  <w:comment w:id="63" w:author="John, Elizabeth@Energy" w:date="2024-11-27T09:32:00Z" w:initials="EJ">
    <w:p w14:paraId="3922EE13" w14:textId="77777777" w:rsidR="00FF6EBE" w:rsidRDefault="00FF6EBE" w:rsidP="00FF6EBE">
      <w:pPr>
        <w:pStyle w:val="CommentText"/>
      </w:pPr>
      <w:r>
        <w:rPr>
          <w:rStyle w:val="CommentReference"/>
        </w:rPr>
        <w:annotationRef/>
      </w:r>
      <w:r>
        <w:t xml:space="preserve">For some reason, I can only see one comment, but we are going to allow tests for regulatory compliance due to the conversation with Patty. We are not going to allow vehicles under this solicitation because these are for public stations and the developers would most likely not have vehicles. </w:t>
      </w:r>
    </w:p>
  </w:comment>
  <w:comment w:id="65" w:author="Vail, Melanie@Energy" w:date="2024-11-22T18:02:00Z" w:initials="CV">
    <w:p w14:paraId="08C2DA9B" w14:textId="4C91690E" w:rsidR="006B1FBA" w:rsidRDefault="006B1FBA" w:rsidP="006B1FBA">
      <w:pPr>
        <w:pStyle w:val="CommentText"/>
      </w:pPr>
      <w:r>
        <w:rPr>
          <w:rStyle w:val="CommentReference"/>
        </w:rPr>
        <w:annotationRef/>
      </w:r>
      <w:r>
        <w:fldChar w:fldCharType="begin"/>
      </w:r>
      <w:r>
        <w:instrText>HYPERLINK "mailto:tomas.ortiz@energy.ca.gov"</w:instrText>
      </w:r>
      <w:bookmarkStart w:id="66" w:name="_@_367BC1679C2A499A91A022CB2BE6617CZ"/>
      <w:r>
        <w:fldChar w:fldCharType="separate"/>
      </w:r>
      <w:bookmarkEnd w:id="66"/>
      <w:r w:rsidRPr="006B1FBA">
        <w:rPr>
          <w:rStyle w:val="Mention"/>
          <w:noProof/>
        </w:rPr>
        <w:t>@Ortiz, Tomas@Energy</w:t>
      </w:r>
      <w:r>
        <w:fldChar w:fldCharType="end"/>
      </w:r>
      <w:r>
        <w:t xml:space="preserve"> </w:t>
      </w:r>
      <w:r>
        <w:fldChar w:fldCharType="begin"/>
      </w:r>
      <w:r>
        <w:instrText>HYPERLINK "mailto:Kristi.Villareal@energy.ca.gov"</w:instrText>
      </w:r>
      <w:bookmarkStart w:id="67" w:name="_@_CE3A526B5FB64DE0B76DB7D66F58F9AEZ"/>
      <w:r>
        <w:fldChar w:fldCharType="separate"/>
      </w:r>
      <w:bookmarkEnd w:id="67"/>
      <w:r w:rsidRPr="006B1FBA">
        <w:rPr>
          <w:rStyle w:val="Mention"/>
          <w:noProof/>
        </w:rPr>
        <w:t>@Villareal, Kristi@Energy</w:t>
      </w:r>
      <w:r>
        <w:fldChar w:fldCharType="end"/>
      </w:r>
      <w:r>
        <w:t xml:space="preserve"> </w:t>
      </w:r>
      <w:r>
        <w:fldChar w:fldCharType="begin"/>
      </w:r>
      <w:r>
        <w:instrText>HYPERLINK "mailto:elizabeth.john@energy.ca.gov"</w:instrText>
      </w:r>
      <w:bookmarkStart w:id="68" w:name="_@_4C1BDEB4BBC74176B6BAFF78CB58D64EZ"/>
      <w:r>
        <w:fldChar w:fldCharType="separate"/>
      </w:r>
      <w:bookmarkEnd w:id="68"/>
      <w:r w:rsidRPr="006B1FBA">
        <w:rPr>
          <w:rStyle w:val="Mention"/>
          <w:noProof/>
        </w:rPr>
        <w:t>@John, Elizabeth@Energy</w:t>
      </w:r>
      <w:r>
        <w:fldChar w:fldCharType="end"/>
      </w:r>
      <w:r>
        <w:t xml:space="preserve"> this needs to be reflected in strike thru and in brackets and added to the cover letter</w:t>
      </w:r>
    </w:p>
  </w:comment>
  <w:comment w:id="88" w:author="Vail, Melanie@Energy" w:date="2024-11-22T18:11:00Z" w:initials="CV">
    <w:p w14:paraId="05AF416A" w14:textId="54038501" w:rsidR="00692A0E" w:rsidRDefault="00692A0E" w:rsidP="00692A0E">
      <w:pPr>
        <w:pStyle w:val="CommentText"/>
      </w:pPr>
      <w:r>
        <w:rPr>
          <w:rStyle w:val="CommentReference"/>
        </w:rPr>
        <w:annotationRef/>
      </w:r>
      <w:r>
        <w:fldChar w:fldCharType="begin"/>
      </w:r>
      <w:r>
        <w:instrText>HYPERLINK "mailto:tomas.ortiz@energy.ca.gov"</w:instrText>
      </w:r>
      <w:bookmarkStart w:id="89" w:name="_@_5AD50EBD68E64AABA3223FB67EDAE328Z"/>
      <w:r>
        <w:fldChar w:fldCharType="separate"/>
      </w:r>
      <w:bookmarkEnd w:id="89"/>
      <w:r w:rsidRPr="00692A0E">
        <w:rPr>
          <w:rStyle w:val="Mention"/>
          <w:noProof/>
        </w:rPr>
        <w:t>@Ortiz, Tomas@Energy</w:t>
      </w:r>
      <w:r>
        <w:fldChar w:fldCharType="end"/>
      </w:r>
      <w:r>
        <w:t xml:space="preserve"> </w:t>
      </w:r>
      <w:r>
        <w:fldChar w:fldCharType="begin"/>
      </w:r>
      <w:r>
        <w:instrText>HYPERLINK "mailto:Kristi.Villareal@energy.ca.gov"</w:instrText>
      </w:r>
      <w:bookmarkStart w:id="90" w:name="_@_2F242C67E71F4197B86D18FA66010A72Z"/>
      <w:r>
        <w:fldChar w:fldCharType="separate"/>
      </w:r>
      <w:bookmarkEnd w:id="90"/>
      <w:r w:rsidRPr="00692A0E">
        <w:rPr>
          <w:rStyle w:val="Mention"/>
          <w:noProof/>
        </w:rPr>
        <w:t>@Villareal, Kristi@Energy</w:t>
      </w:r>
      <w:r>
        <w:fldChar w:fldCharType="end"/>
      </w:r>
      <w:r>
        <w:t xml:space="preserve"> </w:t>
      </w:r>
      <w:r>
        <w:fldChar w:fldCharType="begin"/>
      </w:r>
      <w:r>
        <w:instrText>HYPERLINK "mailto:elizabeth.john@energy.ca.gov"</w:instrText>
      </w:r>
      <w:bookmarkStart w:id="91" w:name="_@_C6591AF6D41A46399A22D74B1A8E01C7Z"/>
      <w:r>
        <w:fldChar w:fldCharType="separate"/>
      </w:r>
      <w:bookmarkEnd w:id="91"/>
      <w:r w:rsidRPr="00692A0E">
        <w:rPr>
          <w:rStyle w:val="Mention"/>
          <w:noProof/>
        </w:rPr>
        <w:t>@John, Elizabeth@Energy</w:t>
      </w:r>
      <w:r>
        <w:fldChar w:fldCharType="end"/>
      </w:r>
      <w:r>
        <w:t xml:space="preserve"> there should be an update to this language similar to the scoring criteria. Please add to cover letter too.</w:t>
      </w:r>
      <w:r w:rsidR="00CE392B">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DC1B38" w15:done="1"/>
  <w15:commentEx w15:paraId="448DA2F2" w15:done="1"/>
  <w15:commentEx w15:paraId="4A6DCA1A" w15:paraIdParent="448DA2F2" w15:done="1"/>
  <w15:commentEx w15:paraId="55E05D99" w15:paraIdParent="448DA2F2" w15:done="1"/>
  <w15:commentEx w15:paraId="16A9C60D" w15:done="1"/>
  <w15:commentEx w15:paraId="3922EE13" w15:paraIdParent="16A9C60D" w15:done="1"/>
  <w15:commentEx w15:paraId="08C2DA9B" w15:done="1"/>
  <w15:commentEx w15:paraId="05AF41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B7DFB6" w16cex:dateUtc="2024-11-23T02:01:00Z">
    <w16cex:extLst>
      <w16:ext w16:uri="{CE6994B0-6A32-4C9F-8C6B-6E91EDA988CE}">
        <cr:reactions xmlns:cr="http://schemas.microsoft.com/office/comments/2020/reactions">
          <cr:reaction reactionType="1">
            <cr:reactionInfo dateUtc="2024-11-25T16:59:05Z">
              <cr:user userId="S::Kristi.Villareal@energy.ca.gov::6a897bda-0a52-4105-b95d-584687b89188" userProvider="AD" userName="Villareal, Kristi@Energy"/>
            </cr:reactionInfo>
          </cr:reaction>
        </cr:reactions>
      </w16:ext>
    </w16cex:extLst>
  </w16cex:commentExtensible>
  <w16cex:commentExtensible w16cex:durableId="5C6317E8" w16cex:dateUtc="2024-11-23T02:03:00Z"/>
  <w16cex:commentExtensible w16cex:durableId="17BFEA55" w16cex:dateUtc="2024-11-27T17:31:00Z"/>
  <w16cex:commentExtensible w16cex:durableId="6E729AFD" w16cex:dateUtc="2024-11-27T17:33:00Z">
    <w16cex:extLst>
      <w16:ext w16:uri="{CE6994B0-6A32-4C9F-8C6B-6E91EDA988CE}">
        <cr:reactions xmlns:cr="http://schemas.microsoft.com/office/comments/2020/reactions">
          <cr:reaction reactionType="1">
            <cr:reactionInfo dateUtc="2024-11-27T17:45:25Z">
              <cr:user userId="S::melanie.vail@energy.ca.gov::a48645c7-9aea-4dfb-9ab4-d8f547cd166a" userProvider="AD" userName="Vail, Melanie@Energy"/>
            </cr:reactionInfo>
          </cr:reaction>
        </cr:reactions>
      </w16:ext>
    </w16cex:extLst>
  </w16cex:commentExtensible>
  <w16cex:commentExtensible w16cex:durableId="49DBC6DB" w16cex:dateUtc="2024-11-23T02:03:00Z"/>
  <w16cex:commentExtensible w16cex:durableId="53BE05A8" w16cex:dateUtc="2024-11-27T17:32:00Z">
    <w16cex:extLst>
      <w16:ext w16:uri="{CE6994B0-6A32-4C9F-8C6B-6E91EDA988CE}">
        <cr:reactions xmlns:cr="http://schemas.microsoft.com/office/comments/2020/reactions">
          <cr:reaction reactionType="1">
            <cr:reactionInfo dateUtc="2024-11-27T17:45:36Z">
              <cr:user userId="S::melanie.vail@energy.ca.gov::a48645c7-9aea-4dfb-9ab4-d8f547cd166a" userProvider="AD" userName="Vail, Melanie@Energy"/>
            </cr:reactionInfo>
          </cr:reaction>
        </cr:reactions>
      </w16:ext>
    </w16cex:extLst>
  </w16cex:commentExtensible>
  <w16cex:commentExtensible w16cex:durableId="006D22E3" w16cex:dateUtc="2024-11-23T02:02:00Z"/>
  <w16cex:commentExtensible w16cex:durableId="03E5EAC2" w16cex:dateUtc="2024-11-23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DC1B38" w16cid:durableId="55B7DFB6"/>
  <w16cid:commentId w16cid:paraId="448DA2F2" w16cid:durableId="5C6317E8"/>
  <w16cid:commentId w16cid:paraId="4A6DCA1A" w16cid:durableId="17BFEA55"/>
  <w16cid:commentId w16cid:paraId="55E05D99" w16cid:durableId="6E729AFD"/>
  <w16cid:commentId w16cid:paraId="16A9C60D" w16cid:durableId="49DBC6DB"/>
  <w16cid:commentId w16cid:paraId="3922EE13" w16cid:durableId="53BE05A8"/>
  <w16cid:commentId w16cid:paraId="08C2DA9B" w16cid:durableId="006D22E3"/>
  <w16cid:commentId w16cid:paraId="05AF416A" w16cid:durableId="03E5E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8827" w14:textId="77777777" w:rsidR="00DB34A5" w:rsidRDefault="00DB34A5">
      <w:r>
        <w:separator/>
      </w:r>
    </w:p>
  </w:endnote>
  <w:endnote w:type="continuationSeparator" w:id="0">
    <w:p w14:paraId="2969FB05" w14:textId="77777777" w:rsidR="00DB34A5" w:rsidRDefault="00DB34A5">
      <w:r>
        <w:continuationSeparator/>
      </w:r>
    </w:p>
  </w:endnote>
  <w:endnote w:type="continuationNotice" w:id="1">
    <w:p w14:paraId="7B2688A4" w14:textId="77777777" w:rsidR="00DB34A5" w:rsidRDefault="00DB3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9482D1" w14:paraId="74084E1C" w14:textId="77777777" w:rsidTr="5B9482D1">
      <w:trPr>
        <w:trHeight w:val="300"/>
      </w:trPr>
      <w:tc>
        <w:tcPr>
          <w:tcW w:w="3120" w:type="dxa"/>
        </w:tcPr>
        <w:p w14:paraId="6DC1BA6A" w14:textId="73708BD5" w:rsidR="5B9482D1" w:rsidRDefault="5B9482D1" w:rsidP="5B9482D1">
          <w:pPr>
            <w:pStyle w:val="Header"/>
            <w:ind w:left="-115"/>
          </w:pPr>
        </w:p>
      </w:tc>
      <w:tc>
        <w:tcPr>
          <w:tcW w:w="3120" w:type="dxa"/>
        </w:tcPr>
        <w:p w14:paraId="26CBE92F" w14:textId="3B5E3DBF" w:rsidR="5B9482D1" w:rsidRDefault="5B9482D1" w:rsidP="5B9482D1">
          <w:pPr>
            <w:pStyle w:val="Header"/>
            <w:jc w:val="center"/>
          </w:pPr>
        </w:p>
      </w:tc>
      <w:tc>
        <w:tcPr>
          <w:tcW w:w="3120" w:type="dxa"/>
        </w:tcPr>
        <w:p w14:paraId="34FC0E71" w14:textId="18644538" w:rsidR="5B9482D1" w:rsidRDefault="5B9482D1" w:rsidP="5B9482D1">
          <w:pPr>
            <w:pStyle w:val="Header"/>
            <w:ind w:right="-115"/>
            <w:jc w:val="right"/>
          </w:pPr>
        </w:p>
      </w:tc>
    </w:tr>
  </w:tbl>
  <w:p w14:paraId="4CDBEE12" w14:textId="62E2F6E7" w:rsidR="00AD1B35" w:rsidRDefault="00AD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4FCB" w14:textId="5AD11523"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3B4C22">
      <w:rPr>
        <w:sz w:val="20"/>
      </w:rPr>
      <w:t>24-</w:t>
    </w:r>
    <w:r w:rsidR="00B43A55">
      <w:rPr>
        <w:sz w:val="20"/>
      </w:rPr>
      <w:t>602</w:t>
    </w:r>
  </w:p>
  <w:p w14:paraId="37E00E64" w14:textId="5FD4D684" w:rsidR="0045255C" w:rsidRDefault="003E6768" w:rsidP="00167811">
    <w:pPr>
      <w:pStyle w:val="Footer"/>
      <w:tabs>
        <w:tab w:val="clear" w:pos="4320"/>
        <w:tab w:val="clear" w:pos="8640"/>
        <w:tab w:val="center" w:pos="4680"/>
        <w:tab w:val="right" w:pos="9360"/>
      </w:tabs>
      <w:spacing w:after="0"/>
      <w:rPr>
        <w:noProof/>
        <w:sz w:val="20"/>
      </w:rPr>
    </w:pPr>
    <w:r>
      <w:rPr>
        <w:sz w:val="20"/>
      </w:rPr>
      <w:t>[</w:t>
    </w:r>
    <w:r w:rsidR="003636BC" w:rsidRPr="003E6768">
      <w:rPr>
        <w:strike/>
        <w:sz w:val="20"/>
      </w:rPr>
      <w:t>October</w:t>
    </w:r>
    <w:r w:rsidR="0000773B" w:rsidRPr="003E6768">
      <w:rPr>
        <w:strike/>
        <w:sz w:val="20"/>
      </w:rPr>
      <w:t xml:space="preserve"> </w:t>
    </w:r>
    <w:r w:rsidR="003B4C22" w:rsidRPr="003E6768">
      <w:rPr>
        <w:strike/>
        <w:sz w:val="20"/>
      </w:rPr>
      <w:t>2024</w:t>
    </w:r>
    <w:r>
      <w:rPr>
        <w:sz w:val="20"/>
      </w:rPr>
      <w:t xml:space="preserve">] </w:t>
    </w:r>
    <w:r w:rsidR="3FD51752" w:rsidRPr="3FD51752">
      <w:rPr>
        <w:b/>
        <w:bCs/>
        <w:sz w:val="20"/>
        <w:u w:val="single"/>
      </w:rPr>
      <w:t>December</w:t>
    </w:r>
    <w:r w:rsidRPr="003E6768">
      <w:rPr>
        <w:b/>
        <w:bCs/>
        <w:sz w:val="20"/>
        <w:u w:val="single"/>
      </w:rPr>
      <w:t xml:space="preserve"> 2024</w:t>
    </w:r>
    <w:r w:rsidR="0045255C">
      <w:tab/>
    </w:r>
    <w:r w:rsidR="0045255C" w:rsidRPr="00677FAD">
      <w:rPr>
        <w:sz w:val="20"/>
      </w:rPr>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tab/>
    </w:r>
    <w:r w:rsidR="001F6BF7" w:rsidRPr="00C54424">
      <w:rPr>
        <w:noProof/>
        <w:sz w:val="20"/>
      </w:rPr>
      <w:t>CRITICAL PATHS</w:t>
    </w:r>
    <w:r w:rsidR="005E43E6">
      <w:rPr>
        <w:noProof/>
        <w:sz w:val="20"/>
      </w:rPr>
      <w:t xml:space="preserve"> </w:t>
    </w:r>
    <w:r w:rsidR="00E00441">
      <w:rPr>
        <w:noProof/>
        <w:sz w:val="20"/>
      </w:rPr>
      <w:t>2.0</w:t>
    </w:r>
  </w:p>
  <w:p w14:paraId="2994DE88"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4DA5" w14:textId="77777777" w:rsidR="0045255C" w:rsidRPr="00E339AA" w:rsidRDefault="0045255C" w:rsidP="00225149">
    <w:pPr>
      <w:tabs>
        <w:tab w:val="left" w:pos="0"/>
        <w:tab w:val="center" w:pos="4680"/>
        <w:tab w:val="right" w:pos="9360"/>
      </w:tabs>
      <w:rPr>
        <w:sz w:val="16"/>
        <w:szCs w:val="16"/>
      </w:rPr>
    </w:pPr>
    <w:proofErr w:type="gramStart"/>
    <w:r>
      <w:rPr>
        <w:color w:val="FF0000"/>
        <w:sz w:val="16"/>
        <w:szCs w:val="16"/>
      </w:rPr>
      <w:t xml:space="preserve">Insert </w:t>
    </w:r>
    <w:r w:rsidRPr="00E339AA">
      <w:rPr>
        <w:color w:val="FF0000"/>
        <w:sz w:val="16"/>
        <w:szCs w:val="16"/>
      </w:rPr>
      <w:t xml:space="preserve"> date</w:t>
    </w:r>
    <w:proofErr w:type="gramEnd"/>
    <w:r w:rsidRPr="00E339AA">
      <w:rPr>
        <w:color w:val="FF0000"/>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FDA3" w14:textId="77777777" w:rsidR="00DB34A5" w:rsidRDefault="00DB34A5">
      <w:r>
        <w:separator/>
      </w:r>
    </w:p>
  </w:footnote>
  <w:footnote w:type="continuationSeparator" w:id="0">
    <w:p w14:paraId="65B8290A" w14:textId="77777777" w:rsidR="00DB34A5" w:rsidRDefault="00DB34A5">
      <w:r>
        <w:continuationSeparator/>
      </w:r>
    </w:p>
  </w:footnote>
  <w:footnote w:type="continuationNotice" w:id="1">
    <w:p w14:paraId="7CF807A6" w14:textId="77777777" w:rsidR="00DB34A5" w:rsidRDefault="00DB34A5">
      <w:pPr>
        <w:spacing w:after="0"/>
      </w:pPr>
    </w:p>
  </w:footnote>
  <w:footnote w:id="2">
    <w:p w14:paraId="12526792" w14:textId="1B406B78" w:rsidR="006C2390" w:rsidRDefault="00524DB0">
      <w:pPr>
        <w:pStyle w:val="FootnoteText"/>
      </w:pPr>
      <w:r w:rsidRPr="00F24552">
        <w:footnoteRef/>
      </w:r>
      <w:r w:rsidRPr="00455693">
        <w:t xml:space="preserve"> </w:t>
      </w:r>
      <w:r w:rsidRPr="00524DB0">
        <w:t xml:space="preserve">Pursuant to SB 535 and AB 1550, disadvantaged communities are designated by the California Office of Environmental Health Hazard Assessment (OEHHA), while low-income communities are determined by the California Department of Housing and Community Development's (HCD). Additional information regarding DAC and LIC, collectively known as priority populations, can be accessed here: </w:t>
      </w:r>
      <w:hyperlink r:id="rId1" w:history="1">
        <w:r w:rsidRPr="00524DB0">
          <w:rPr>
            <w:rStyle w:val="Hyperlink"/>
          </w:rPr>
          <w:t>https://www.caclimateinvestments.ca.gov/priority-populations</w:t>
        </w:r>
      </w:hyperlink>
      <w:r w:rsidRPr="00524DB0">
        <w:t>.</w:t>
      </w:r>
    </w:p>
  </w:footnote>
  <w:footnote w:id="3">
    <w:p w14:paraId="5F924414" w14:textId="4A7E7F51" w:rsidR="007A3271" w:rsidRDefault="007A3271">
      <w:pPr>
        <w:pStyle w:val="FootnoteText"/>
      </w:pPr>
      <w:r w:rsidRPr="00F24552">
        <w:rPr>
          <w:rStyle w:val="FootnoteReference"/>
          <w:vertAlign w:val="baseline"/>
        </w:rPr>
        <w:footnoteRef/>
      </w:r>
      <w:r>
        <w:t xml:space="preserve"> </w:t>
      </w:r>
      <w:r w:rsidR="00C00B33">
        <w:t xml:space="preserve">Executive Order </w:t>
      </w:r>
      <w:r w:rsidR="00194894">
        <w:t xml:space="preserve">N-79-20. </w:t>
      </w:r>
      <w:hyperlink r:id="rId2" w:history="1">
        <w:r w:rsidR="00B67E12" w:rsidRPr="00690F68">
          <w:rPr>
            <w:rStyle w:val="Hyperlink"/>
          </w:rPr>
          <w:t>https://www.gov.ca.gov/wp-content/uploads/2020/09/9.23.20-EO-N-79-20-Climate.pdf</w:t>
        </w:r>
      </w:hyperlink>
      <w:r w:rsidR="00B67E12">
        <w:t>.</w:t>
      </w:r>
    </w:p>
  </w:footnote>
  <w:footnote w:id="4">
    <w:p w14:paraId="2CE5CCBD" w14:textId="268B819C" w:rsidR="008A2AF4" w:rsidRDefault="008A2AF4">
      <w:pPr>
        <w:pStyle w:val="FootnoteText"/>
      </w:pPr>
      <w:r w:rsidRPr="00AA4C05">
        <w:rPr>
          <w:rStyle w:val="FootnoteReference"/>
          <w:vertAlign w:val="baseline"/>
        </w:rPr>
        <w:footnoteRef/>
      </w:r>
      <w:r w:rsidRPr="00455693">
        <w:t xml:space="preserve"> </w:t>
      </w:r>
      <w:r w:rsidR="007E2389">
        <w:t xml:space="preserve">California Air Resources Board Advanced Clean Trucks. </w:t>
      </w:r>
      <w:hyperlink r:id="rId3" w:history="1">
        <w:r w:rsidR="007E2389" w:rsidRPr="00690F68">
          <w:rPr>
            <w:rStyle w:val="Hyperlink"/>
          </w:rPr>
          <w:t>https://ww2.arb.ca.gov/our-work/programs/advanced-clean-trucks</w:t>
        </w:r>
      </w:hyperlink>
      <w:r w:rsidR="00AB4C36">
        <w:rPr>
          <w:rStyle w:val="Hyperlink"/>
        </w:rPr>
        <w:t>.</w:t>
      </w:r>
    </w:p>
  </w:footnote>
  <w:footnote w:id="5">
    <w:p w14:paraId="7DC761E3" w14:textId="3BDD2B34" w:rsidR="00A616A2" w:rsidRDefault="00A616A2">
      <w:pPr>
        <w:pStyle w:val="FootnoteText"/>
      </w:pPr>
      <w:r w:rsidRPr="00AA4C05">
        <w:rPr>
          <w:rStyle w:val="FootnoteReference"/>
          <w:vertAlign w:val="baseline"/>
        </w:rPr>
        <w:footnoteRef/>
      </w:r>
      <w:r w:rsidRPr="00455693">
        <w:t xml:space="preserve"> </w:t>
      </w:r>
      <w:r w:rsidR="008A2AF4">
        <w:t xml:space="preserve">California Air Resources Board </w:t>
      </w:r>
      <w:r w:rsidR="001032A1">
        <w:t xml:space="preserve">Advanced Clean Fleets. </w:t>
      </w:r>
      <w:hyperlink r:id="rId4" w:history="1">
        <w:r w:rsidR="001032A1" w:rsidRPr="008A5BEA">
          <w:rPr>
            <w:rStyle w:val="Hyperlink"/>
          </w:rPr>
          <w:t>https://ww2.arb.ca.gov/our-work/programs/advanced-clean-fleets</w:t>
        </w:r>
      </w:hyperlink>
    </w:p>
  </w:footnote>
  <w:footnote w:id="6">
    <w:p w14:paraId="2B4C7C1E" w14:textId="7649D20C" w:rsidR="00096442" w:rsidRDefault="00096442">
      <w:pPr>
        <w:pStyle w:val="FootnoteText"/>
      </w:pPr>
      <w:r w:rsidRPr="00AA4C05">
        <w:rPr>
          <w:rStyle w:val="FootnoteReference"/>
          <w:vertAlign w:val="baseline"/>
        </w:rPr>
        <w:footnoteRef/>
      </w:r>
      <w:r w:rsidRPr="00455693">
        <w:t xml:space="preserve"> </w:t>
      </w:r>
      <w:hyperlink r:id="rId5" w:history="1">
        <w:r w:rsidR="00837B78" w:rsidRPr="0089548D">
          <w:rPr>
            <w:rStyle w:val="Hyperlink"/>
          </w:rPr>
          <w:t>Zero-Emission Vehicle Infrastructure Joint Statement of Intent.</w:t>
        </w:r>
      </w:hyperlink>
      <w:r w:rsidR="00837B78">
        <w:t xml:space="preserve"> </w:t>
      </w:r>
      <w:hyperlink r:id="rId6" w:history="1">
        <w:r w:rsidR="0089548D" w:rsidRPr="004472DD">
          <w:rPr>
            <w:rStyle w:val="Hyperlink"/>
          </w:rPr>
          <w:t>https://ww2.arb.ca.gov/sites/default/files/2023-04/ZEV%20Infrastructure%20Joint%20Statement%20of%20Intent%204-20-23%20final.pdf</w:t>
        </w:r>
      </w:hyperlink>
      <w:r w:rsidR="0089548D">
        <w:t xml:space="preserve"> </w:t>
      </w:r>
    </w:p>
  </w:footnote>
  <w:footnote w:id="7">
    <w:p w14:paraId="245B0ECA" w14:textId="662AAB06" w:rsidR="7C90FA01" w:rsidRDefault="7C90FA01" w:rsidP="7C90FA01">
      <w:pPr>
        <w:pStyle w:val="FootnoteText"/>
      </w:pPr>
      <w:r w:rsidRPr="7C90FA01">
        <w:rPr>
          <w:rStyle w:val="FootnoteReference"/>
          <w:vertAlign w:val="baseline"/>
        </w:rPr>
        <w:footnoteRef/>
      </w:r>
      <w:r>
        <w:t xml:space="preserve"> For example, at a site with 10 chargers, if only three chargers are actively in use, those three chargers would each need to deliver 200 kW output if requested by the vehicle. However, if all 10 chargers are in use, all chargers must simultaneously be capable of simultaneous 150 kW output. </w:t>
      </w:r>
    </w:p>
  </w:footnote>
  <w:footnote w:id="8">
    <w:p w14:paraId="1C373FD1" w14:textId="51785919" w:rsidR="00FA6DD0" w:rsidRDefault="00FA6DD0">
      <w:pPr>
        <w:pStyle w:val="FootnoteText"/>
      </w:pPr>
      <w:r w:rsidRPr="00AB364C">
        <w:rPr>
          <w:rStyle w:val="FootnoteReference"/>
          <w:vertAlign w:val="baseline"/>
        </w:rPr>
        <w:footnoteRef/>
      </w:r>
      <w:r w:rsidRPr="00AB2817">
        <w:t xml:space="preserve"> </w:t>
      </w:r>
      <w:r w:rsidRPr="00FA6DD0">
        <w:t>Make-ready infrastructure includes installation of wiring, conduit, etc. for a charging or refueling site without installing the actual charging system or dispensing platform.</w:t>
      </w:r>
    </w:p>
  </w:footnote>
  <w:footnote w:id="9">
    <w:p w14:paraId="18DC73FF" w14:textId="77777777" w:rsidR="009D231F" w:rsidRDefault="009D231F" w:rsidP="009D231F">
      <w:pPr>
        <w:pStyle w:val="FootnoteText"/>
      </w:pPr>
      <w:r w:rsidRPr="00F32E95">
        <w:rPr>
          <w:rStyle w:val="FootnoteReference"/>
          <w:vertAlign w:val="baseline"/>
        </w:rPr>
        <w:footnoteRef/>
      </w:r>
      <w:r>
        <w:t xml:space="preserve"> </w:t>
      </w:r>
      <w:r w:rsidRPr="00A863C1">
        <w:t xml:space="preserve">Assembly Bill 1921 (Papan, Chapter 556, Statutes of 2024). </w:t>
      </w:r>
      <w:hyperlink r:id="rId7" w:history="1">
        <w:r w:rsidRPr="00A863C1">
          <w:rPr>
            <w:rStyle w:val="Hyperlink"/>
          </w:rPr>
          <w:t>Renewable Electrical Generation Facilities: Definition</w:t>
        </w:r>
      </w:hyperlink>
      <w:r w:rsidRPr="00A863C1">
        <w:t>. https://leginfo.legislature.ca.gov/faces/billNavClient.xhtml?bill_id=202320240AB1921.</w:t>
      </w:r>
    </w:p>
  </w:footnote>
  <w:footnote w:id="10">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9482D1" w14:paraId="318C86E5" w14:textId="77777777" w:rsidTr="5B9482D1">
      <w:trPr>
        <w:trHeight w:val="300"/>
      </w:trPr>
      <w:tc>
        <w:tcPr>
          <w:tcW w:w="3120" w:type="dxa"/>
        </w:tcPr>
        <w:p w14:paraId="6B00C5E0" w14:textId="5DA7C80E" w:rsidR="5B9482D1" w:rsidRDefault="5B9482D1" w:rsidP="5B9482D1">
          <w:pPr>
            <w:pStyle w:val="Header"/>
            <w:ind w:left="-115"/>
          </w:pPr>
        </w:p>
      </w:tc>
      <w:tc>
        <w:tcPr>
          <w:tcW w:w="3120" w:type="dxa"/>
        </w:tcPr>
        <w:p w14:paraId="2878F799" w14:textId="34EAB44B" w:rsidR="5B9482D1" w:rsidRDefault="5B9482D1" w:rsidP="5B9482D1">
          <w:pPr>
            <w:pStyle w:val="Header"/>
            <w:jc w:val="center"/>
          </w:pPr>
        </w:p>
      </w:tc>
      <w:tc>
        <w:tcPr>
          <w:tcW w:w="3120" w:type="dxa"/>
        </w:tcPr>
        <w:p w14:paraId="632E9087" w14:textId="23C7BEAA" w:rsidR="5B9482D1" w:rsidRDefault="5B9482D1" w:rsidP="5B9482D1">
          <w:pPr>
            <w:pStyle w:val="Header"/>
            <w:ind w:right="-115"/>
            <w:jc w:val="right"/>
          </w:pPr>
        </w:p>
      </w:tc>
    </w:tr>
  </w:tbl>
  <w:p w14:paraId="2B776B81" w14:textId="568D4D6B" w:rsidR="00AD1B35" w:rsidRDefault="00AD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A14F"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5732"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993"/>
    <w:multiLevelType w:val="hybridMultilevel"/>
    <w:tmpl w:val="DC5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61E"/>
    <w:multiLevelType w:val="multilevel"/>
    <w:tmpl w:val="3A9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86488"/>
    <w:multiLevelType w:val="hybridMultilevel"/>
    <w:tmpl w:val="DF38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084BDF"/>
    <w:multiLevelType w:val="hybridMultilevel"/>
    <w:tmpl w:val="DF3A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20725F"/>
    <w:multiLevelType w:val="hybridMultilevel"/>
    <w:tmpl w:val="914A3EEC"/>
    <w:lvl w:ilvl="0" w:tplc="0409001B">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B81274"/>
    <w:multiLevelType w:val="hybridMultilevel"/>
    <w:tmpl w:val="182CA7B2"/>
    <w:lvl w:ilvl="0" w:tplc="F314F740">
      <w:start w:val="1"/>
      <w:numFmt w:val="bullet"/>
      <w:lvlText w:val=""/>
      <w:lvlJc w:val="left"/>
      <w:pPr>
        <w:ind w:left="720" w:hanging="360"/>
      </w:pPr>
      <w:rPr>
        <w:rFonts w:ascii="Symbol" w:hAnsi="Symbol" w:hint="default"/>
      </w:rPr>
    </w:lvl>
    <w:lvl w:ilvl="1" w:tplc="E97CE30A">
      <w:start w:val="1"/>
      <w:numFmt w:val="bullet"/>
      <w:lvlText w:val="o"/>
      <w:lvlJc w:val="left"/>
      <w:pPr>
        <w:ind w:left="1440" w:hanging="360"/>
      </w:pPr>
      <w:rPr>
        <w:rFonts w:ascii="Courier New" w:hAnsi="Courier New" w:hint="default"/>
      </w:rPr>
    </w:lvl>
    <w:lvl w:ilvl="2" w:tplc="9E2EC006">
      <w:start w:val="1"/>
      <w:numFmt w:val="bullet"/>
      <w:lvlText w:val=""/>
      <w:lvlJc w:val="left"/>
      <w:pPr>
        <w:ind w:left="2160" w:hanging="360"/>
      </w:pPr>
      <w:rPr>
        <w:rFonts w:ascii="Wingdings" w:hAnsi="Wingdings" w:hint="default"/>
      </w:rPr>
    </w:lvl>
    <w:lvl w:ilvl="3" w:tplc="16D420D4">
      <w:start w:val="1"/>
      <w:numFmt w:val="bullet"/>
      <w:lvlText w:val="·"/>
      <w:lvlJc w:val="left"/>
      <w:pPr>
        <w:ind w:left="2880" w:hanging="360"/>
      </w:pPr>
      <w:rPr>
        <w:rFonts w:ascii="Symbol" w:hAnsi="Symbol" w:hint="default"/>
      </w:rPr>
    </w:lvl>
    <w:lvl w:ilvl="4" w:tplc="E6B8D7AA">
      <w:start w:val="1"/>
      <w:numFmt w:val="bullet"/>
      <w:lvlText w:val="o"/>
      <w:lvlJc w:val="left"/>
      <w:pPr>
        <w:ind w:left="3600" w:hanging="360"/>
      </w:pPr>
      <w:rPr>
        <w:rFonts w:ascii="Courier New" w:hAnsi="Courier New" w:hint="default"/>
      </w:rPr>
    </w:lvl>
    <w:lvl w:ilvl="5" w:tplc="0ECCF7FC">
      <w:start w:val="1"/>
      <w:numFmt w:val="bullet"/>
      <w:lvlText w:val=""/>
      <w:lvlJc w:val="left"/>
      <w:pPr>
        <w:ind w:left="4320" w:hanging="360"/>
      </w:pPr>
      <w:rPr>
        <w:rFonts w:ascii="Wingdings" w:hAnsi="Wingdings" w:hint="default"/>
      </w:rPr>
    </w:lvl>
    <w:lvl w:ilvl="6" w:tplc="03843DB8">
      <w:start w:val="1"/>
      <w:numFmt w:val="bullet"/>
      <w:lvlText w:val=""/>
      <w:lvlJc w:val="left"/>
      <w:pPr>
        <w:ind w:left="5040" w:hanging="360"/>
      </w:pPr>
      <w:rPr>
        <w:rFonts w:ascii="Symbol" w:hAnsi="Symbol" w:hint="default"/>
      </w:rPr>
    </w:lvl>
    <w:lvl w:ilvl="7" w:tplc="4A32AEF6">
      <w:start w:val="1"/>
      <w:numFmt w:val="bullet"/>
      <w:lvlText w:val="o"/>
      <w:lvlJc w:val="left"/>
      <w:pPr>
        <w:ind w:left="5760" w:hanging="360"/>
      </w:pPr>
      <w:rPr>
        <w:rFonts w:ascii="Courier New" w:hAnsi="Courier New" w:hint="default"/>
      </w:rPr>
    </w:lvl>
    <w:lvl w:ilvl="8" w:tplc="B718A214">
      <w:start w:val="1"/>
      <w:numFmt w:val="bullet"/>
      <w:lvlText w:val=""/>
      <w:lvlJc w:val="left"/>
      <w:pPr>
        <w:ind w:left="6480" w:hanging="360"/>
      </w:pPr>
      <w:rPr>
        <w:rFonts w:ascii="Wingdings" w:hAnsi="Wingdings" w:hint="default"/>
      </w:rPr>
    </w:lvl>
  </w:abstractNum>
  <w:abstractNum w:abstractNumId="10" w15:restartNumberingAfterBreak="0">
    <w:nsid w:val="04E7453C"/>
    <w:multiLevelType w:val="multilevel"/>
    <w:tmpl w:val="A27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3" w15:restartNumberingAfterBreak="0">
    <w:nsid w:val="0603848E"/>
    <w:multiLevelType w:val="hybridMultilevel"/>
    <w:tmpl w:val="5728175C"/>
    <w:lvl w:ilvl="0" w:tplc="6270FE2E">
      <w:start w:val="1"/>
      <w:numFmt w:val="bullet"/>
      <w:lvlText w:val=""/>
      <w:lvlJc w:val="left"/>
      <w:pPr>
        <w:ind w:left="2160" w:hanging="360"/>
      </w:pPr>
      <w:rPr>
        <w:rFonts w:ascii="Symbol" w:hAnsi="Symbol" w:hint="default"/>
      </w:rPr>
    </w:lvl>
    <w:lvl w:ilvl="1" w:tplc="E8E0890E">
      <w:start w:val="1"/>
      <w:numFmt w:val="bullet"/>
      <w:lvlText w:val="o"/>
      <w:lvlJc w:val="left"/>
      <w:pPr>
        <w:ind w:left="1440" w:hanging="360"/>
      </w:pPr>
      <w:rPr>
        <w:rFonts w:ascii="Courier New" w:hAnsi="Courier New" w:hint="default"/>
      </w:rPr>
    </w:lvl>
    <w:lvl w:ilvl="2" w:tplc="3FD6864A">
      <w:start w:val="1"/>
      <w:numFmt w:val="bullet"/>
      <w:lvlText w:val=""/>
      <w:lvlJc w:val="left"/>
      <w:pPr>
        <w:ind w:left="2160" w:hanging="360"/>
      </w:pPr>
      <w:rPr>
        <w:rFonts w:ascii="Wingdings" w:hAnsi="Wingdings" w:hint="default"/>
      </w:rPr>
    </w:lvl>
    <w:lvl w:ilvl="3" w:tplc="67E8B30C">
      <w:start w:val="1"/>
      <w:numFmt w:val="bullet"/>
      <w:lvlText w:val=""/>
      <w:lvlJc w:val="left"/>
      <w:pPr>
        <w:ind w:left="2880" w:hanging="360"/>
      </w:pPr>
      <w:rPr>
        <w:rFonts w:ascii="Symbol" w:hAnsi="Symbol" w:hint="default"/>
      </w:rPr>
    </w:lvl>
    <w:lvl w:ilvl="4" w:tplc="45FE7E3E">
      <w:start w:val="1"/>
      <w:numFmt w:val="bullet"/>
      <w:lvlText w:val="o"/>
      <w:lvlJc w:val="left"/>
      <w:pPr>
        <w:ind w:left="3600" w:hanging="360"/>
      </w:pPr>
      <w:rPr>
        <w:rFonts w:ascii="Courier New" w:hAnsi="Courier New" w:hint="default"/>
      </w:rPr>
    </w:lvl>
    <w:lvl w:ilvl="5" w:tplc="A4BC3350">
      <w:start w:val="1"/>
      <w:numFmt w:val="bullet"/>
      <w:lvlText w:val=""/>
      <w:lvlJc w:val="left"/>
      <w:pPr>
        <w:ind w:left="4320" w:hanging="360"/>
      </w:pPr>
      <w:rPr>
        <w:rFonts w:ascii="Wingdings" w:hAnsi="Wingdings" w:hint="default"/>
      </w:rPr>
    </w:lvl>
    <w:lvl w:ilvl="6" w:tplc="129C66CA">
      <w:start w:val="1"/>
      <w:numFmt w:val="bullet"/>
      <w:lvlText w:val=""/>
      <w:lvlJc w:val="left"/>
      <w:pPr>
        <w:ind w:left="5040" w:hanging="360"/>
      </w:pPr>
      <w:rPr>
        <w:rFonts w:ascii="Symbol" w:hAnsi="Symbol" w:hint="default"/>
      </w:rPr>
    </w:lvl>
    <w:lvl w:ilvl="7" w:tplc="D9A2A3A2">
      <w:start w:val="1"/>
      <w:numFmt w:val="bullet"/>
      <w:lvlText w:val="o"/>
      <w:lvlJc w:val="left"/>
      <w:pPr>
        <w:ind w:left="5760" w:hanging="360"/>
      </w:pPr>
      <w:rPr>
        <w:rFonts w:ascii="Courier New" w:hAnsi="Courier New" w:hint="default"/>
      </w:rPr>
    </w:lvl>
    <w:lvl w:ilvl="8" w:tplc="2A0C9506">
      <w:start w:val="1"/>
      <w:numFmt w:val="bullet"/>
      <w:lvlText w:val=""/>
      <w:lvlJc w:val="left"/>
      <w:pPr>
        <w:ind w:left="6480" w:hanging="360"/>
      </w:pPr>
      <w:rPr>
        <w:rFonts w:ascii="Wingdings" w:hAnsi="Wingdings" w:hint="default"/>
      </w:rPr>
    </w:lvl>
  </w:abstractNum>
  <w:abstractNum w:abstractNumId="14"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9860A95"/>
    <w:multiLevelType w:val="multilevel"/>
    <w:tmpl w:val="44BE9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0574CE"/>
    <w:multiLevelType w:val="hybridMultilevel"/>
    <w:tmpl w:val="F5D46C1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0"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C7ACE8C"/>
    <w:multiLevelType w:val="hybridMultilevel"/>
    <w:tmpl w:val="435A2820"/>
    <w:lvl w:ilvl="0" w:tplc="E102AFDE">
      <w:start w:val="4"/>
      <w:numFmt w:val="decimal"/>
      <w:lvlText w:val="%1."/>
      <w:lvlJc w:val="left"/>
      <w:pPr>
        <w:ind w:left="1080" w:hanging="360"/>
      </w:pPr>
      <w:rPr>
        <w:rFonts w:ascii="Calibri" w:hAnsi="Calibri" w:hint="default"/>
      </w:rPr>
    </w:lvl>
    <w:lvl w:ilvl="1" w:tplc="82906CD6">
      <w:start w:val="1"/>
      <w:numFmt w:val="lowerLetter"/>
      <w:lvlText w:val="%2."/>
      <w:lvlJc w:val="left"/>
      <w:pPr>
        <w:ind w:left="1440" w:hanging="360"/>
      </w:pPr>
    </w:lvl>
    <w:lvl w:ilvl="2" w:tplc="DE808120">
      <w:start w:val="1"/>
      <w:numFmt w:val="lowerRoman"/>
      <w:lvlText w:val="%3."/>
      <w:lvlJc w:val="right"/>
      <w:pPr>
        <w:ind w:left="2160" w:hanging="180"/>
      </w:pPr>
    </w:lvl>
    <w:lvl w:ilvl="3" w:tplc="3E62A616">
      <w:start w:val="1"/>
      <w:numFmt w:val="decimal"/>
      <w:lvlText w:val="%4."/>
      <w:lvlJc w:val="left"/>
      <w:pPr>
        <w:ind w:left="2880" w:hanging="360"/>
      </w:pPr>
    </w:lvl>
    <w:lvl w:ilvl="4" w:tplc="06C867DA">
      <w:start w:val="1"/>
      <w:numFmt w:val="lowerLetter"/>
      <w:lvlText w:val="%5."/>
      <w:lvlJc w:val="left"/>
      <w:pPr>
        <w:ind w:left="3600" w:hanging="360"/>
      </w:pPr>
    </w:lvl>
    <w:lvl w:ilvl="5" w:tplc="7DDABA46">
      <w:start w:val="1"/>
      <w:numFmt w:val="lowerRoman"/>
      <w:lvlText w:val="%6."/>
      <w:lvlJc w:val="right"/>
      <w:pPr>
        <w:ind w:left="4320" w:hanging="180"/>
      </w:pPr>
    </w:lvl>
    <w:lvl w:ilvl="6" w:tplc="9A588918">
      <w:start w:val="1"/>
      <w:numFmt w:val="decimal"/>
      <w:lvlText w:val="%7."/>
      <w:lvlJc w:val="left"/>
      <w:pPr>
        <w:ind w:left="5040" w:hanging="360"/>
      </w:pPr>
    </w:lvl>
    <w:lvl w:ilvl="7" w:tplc="D5662496">
      <w:start w:val="1"/>
      <w:numFmt w:val="lowerLetter"/>
      <w:lvlText w:val="%8."/>
      <w:lvlJc w:val="left"/>
      <w:pPr>
        <w:ind w:left="5760" w:hanging="360"/>
      </w:pPr>
    </w:lvl>
    <w:lvl w:ilvl="8" w:tplc="F03851BA">
      <w:start w:val="1"/>
      <w:numFmt w:val="lowerRoman"/>
      <w:lvlText w:val="%9."/>
      <w:lvlJc w:val="right"/>
      <w:pPr>
        <w:ind w:left="6480" w:hanging="180"/>
      </w:pPr>
    </w:lvl>
  </w:abstractNum>
  <w:abstractNum w:abstractNumId="22" w15:restartNumberingAfterBreak="0">
    <w:nsid w:val="0CC51A06"/>
    <w:multiLevelType w:val="multilevel"/>
    <w:tmpl w:val="147A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6B7EAA"/>
    <w:multiLevelType w:val="multilevel"/>
    <w:tmpl w:val="271C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DA175A"/>
    <w:multiLevelType w:val="multilevel"/>
    <w:tmpl w:val="FD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9"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4CA64A"/>
    <w:multiLevelType w:val="hybridMultilevel"/>
    <w:tmpl w:val="928C9E6C"/>
    <w:lvl w:ilvl="0" w:tplc="2C1CB404">
      <w:start w:val="1"/>
      <w:numFmt w:val="bullet"/>
      <w:lvlText w:val=""/>
      <w:lvlJc w:val="left"/>
      <w:pPr>
        <w:ind w:left="720" w:hanging="360"/>
      </w:pPr>
      <w:rPr>
        <w:rFonts w:ascii="Symbol" w:hAnsi="Symbol" w:hint="default"/>
      </w:rPr>
    </w:lvl>
    <w:lvl w:ilvl="1" w:tplc="70283286">
      <w:start w:val="1"/>
      <w:numFmt w:val="bullet"/>
      <w:lvlText w:val=""/>
      <w:lvlJc w:val="left"/>
      <w:pPr>
        <w:ind w:left="1440" w:hanging="360"/>
      </w:pPr>
      <w:rPr>
        <w:rFonts w:ascii="Symbol" w:hAnsi="Symbol" w:hint="default"/>
      </w:rPr>
    </w:lvl>
    <w:lvl w:ilvl="2" w:tplc="BCE2D874">
      <w:start w:val="1"/>
      <w:numFmt w:val="bullet"/>
      <w:lvlText w:val=""/>
      <w:lvlJc w:val="left"/>
      <w:pPr>
        <w:ind w:left="2160" w:hanging="360"/>
      </w:pPr>
      <w:rPr>
        <w:rFonts w:ascii="Wingdings" w:hAnsi="Wingdings" w:hint="default"/>
      </w:rPr>
    </w:lvl>
    <w:lvl w:ilvl="3" w:tplc="627A516C">
      <w:start w:val="1"/>
      <w:numFmt w:val="bullet"/>
      <w:lvlText w:val=""/>
      <w:lvlJc w:val="left"/>
      <w:pPr>
        <w:ind w:left="2880" w:hanging="360"/>
      </w:pPr>
      <w:rPr>
        <w:rFonts w:ascii="Symbol" w:hAnsi="Symbol" w:hint="default"/>
      </w:rPr>
    </w:lvl>
    <w:lvl w:ilvl="4" w:tplc="02A01D38">
      <w:start w:val="1"/>
      <w:numFmt w:val="bullet"/>
      <w:lvlText w:val="o"/>
      <w:lvlJc w:val="left"/>
      <w:pPr>
        <w:ind w:left="3600" w:hanging="360"/>
      </w:pPr>
      <w:rPr>
        <w:rFonts w:ascii="Courier New" w:hAnsi="Courier New" w:hint="default"/>
      </w:rPr>
    </w:lvl>
    <w:lvl w:ilvl="5" w:tplc="5A329134">
      <w:start w:val="1"/>
      <w:numFmt w:val="bullet"/>
      <w:lvlText w:val=""/>
      <w:lvlJc w:val="left"/>
      <w:pPr>
        <w:ind w:left="4320" w:hanging="360"/>
      </w:pPr>
      <w:rPr>
        <w:rFonts w:ascii="Wingdings" w:hAnsi="Wingdings" w:hint="default"/>
      </w:rPr>
    </w:lvl>
    <w:lvl w:ilvl="6" w:tplc="1116B8C0">
      <w:start w:val="1"/>
      <w:numFmt w:val="bullet"/>
      <w:lvlText w:val=""/>
      <w:lvlJc w:val="left"/>
      <w:pPr>
        <w:ind w:left="5040" w:hanging="360"/>
      </w:pPr>
      <w:rPr>
        <w:rFonts w:ascii="Symbol" w:hAnsi="Symbol" w:hint="default"/>
      </w:rPr>
    </w:lvl>
    <w:lvl w:ilvl="7" w:tplc="250A79AE">
      <w:start w:val="1"/>
      <w:numFmt w:val="bullet"/>
      <w:lvlText w:val="o"/>
      <w:lvlJc w:val="left"/>
      <w:pPr>
        <w:ind w:left="5760" w:hanging="360"/>
      </w:pPr>
      <w:rPr>
        <w:rFonts w:ascii="Courier New" w:hAnsi="Courier New" w:hint="default"/>
      </w:rPr>
    </w:lvl>
    <w:lvl w:ilvl="8" w:tplc="87765F34">
      <w:start w:val="1"/>
      <w:numFmt w:val="bullet"/>
      <w:lvlText w:val=""/>
      <w:lvlJc w:val="left"/>
      <w:pPr>
        <w:ind w:left="6480" w:hanging="360"/>
      </w:pPr>
      <w:rPr>
        <w:rFonts w:ascii="Wingdings" w:hAnsi="Wingdings" w:hint="default"/>
      </w:rPr>
    </w:lvl>
  </w:abstractNum>
  <w:abstractNum w:abstractNumId="31"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32"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0F4E4E56"/>
    <w:multiLevelType w:val="multilevel"/>
    <w:tmpl w:val="0A42E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F9F7092"/>
    <w:multiLevelType w:val="multilevel"/>
    <w:tmpl w:val="B830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5120A3"/>
    <w:multiLevelType w:val="multilevel"/>
    <w:tmpl w:val="74E60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07D4449"/>
    <w:multiLevelType w:val="multilevel"/>
    <w:tmpl w:val="B6EAC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0990271"/>
    <w:multiLevelType w:val="multilevel"/>
    <w:tmpl w:val="984C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2310AE4"/>
    <w:multiLevelType w:val="hybridMultilevel"/>
    <w:tmpl w:val="F74CA1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2587518"/>
    <w:multiLevelType w:val="multilevel"/>
    <w:tmpl w:val="F376B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D81E11"/>
    <w:multiLevelType w:val="multilevel"/>
    <w:tmpl w:val="EBE4128C"/>
    <w:numStyleLink w:val="StyleNumbered11ptLeft025Hanging05"/>
  </w:abstractNum>
  <w:abstractNum w:abstractNumId="43" w15:restartNumberingAfterBreak="0">
    <w:nsid w:val="12DC45E4"/>
    <w:multiLevelType w:val="hybridMultilevel"/>
    <w:tmpl w:val="6E0649BA"/>
    <w:lvl w:ilvl="0" w:tplc="FB127234">
      <w:start w:val="1"/>
      <w:numFmt w:val="bullet"/>
      <w:lvlText w:val=""/>
      <w:lvlJc w:val="left"/>
      <w:pPr>
        <w:ind w:left="2160" w:hanging="360"/>
      </w:pPr>
      <w:rPr>
        <w:rFonts w:ascii="Symbol" w:hAnsi="Symbol" w:hint="default"/>
      </w:rPr>
    </w:lvl>
    <w:lvl w:ilvl="1" w:tplc="A6023DF4">
      <w:start w:val="1"/>
      <w:numFmt w:val="bullet"/>
      <w:lvlText w:val="o"/>
      <w:lvlJc w:val="left"/>
      <w:pPr>
        <w:ind w:left="1440" w:hanging="360"/>
      </w:pPr>
      <w:rPr>
        <w:rFonts w:ascii="Courier New" w:hAnsi="Courier New" w:hint="default"/>
      </w:rPr>
    </w:lvl>
    <w:lvl w:ilvl="2" w:tplc="3BA47830">
      <w:start w:val="1"/>
      <w:numFmt w:val="bullet"/>
      <w:lvlText w:val=""/>
      <w:lvlJc w:val="left"/>
      <w:pPr>
        <w:ind w:left="2160" w:hanging="360"/>
      </w:pPr>
      <w:rPr>
        <w:rFonts w:ascii="Wingdings" w:hAnsi="Wingdings" w:hint="default"/>
      </w:rPr>
    </w:lvl>
    <w:lvl w:ilvl="3" w:tplc="43CA12AA">
      <w:start w:val="1"/>
      <w:numFmt w:val="bullet"/>
      <w:lvlText w:val=""/>
      <w:lvlJc w:val="left"/>
      <w:pPr>
        <w:ind w:left="2880" w:hanging="360"/>
      </w:pPr>
      <w:rPr>
        <w:rFonts w:ascii="Symbol" w:hAnsi="Symbol" w:hint="default"/>
      </w:rPr>
    </w:lvl>
    <w:lvl w:ilvl="4" w:tplc="568CBED0">
      <w:start w:val="1"/>
      <w:numFmt w:val="bullet"/>
      <w:lvlText w:val="o"/>
      <w:lvlJc w:val="left"/>
      <w:pPr>
        <w:ind w:left="3600" w:hanging="360"/>
      </w:pPr>
      <w:rPr>
        <w:rFonts w:ascii="Courier New" w:hAnsi="Courier New" w:hint="default"/>
      </w:rPr>
    </w:lvl>
    <w:lvl w:ilvl="5" w:tplc="C49E641C">
      <w:start w:val="1"/>
      <w:numFmt w:val="bullet"/>
      <w:lvlText w:val=""/>
      <w:lvlJc w:val="left"/>
      <w:pPr>
        <w:ind w:left="4320" w:hanging="360"/>
      </w:pPr>
      <w:rPr>
        <w:rFonts w:ascii="Wingdings" w:hAnsi="Wingdings" w:hint="default"/>
      </w:rPr>
    </w:lvl>
    <w:lvl w:ilvl="6" w:tplc="08C6E93C">
      <w:start w:val="1"/>
      <w:numFmt w:val="bullet"/>
      <w:lvlText w:val=""/>
      <w:lvlJc w:val="left"/>
      <w:pPr>
        <w:ind w:left="5040" w:hanging="360"/>
      </w:pPr>
      <w:rPr>
        <w:rFonts w:ascii="Symbol" w:hAnsi="Symbol" w:hint="default"/>
      </w:rPr>
    </w:lvl>
    <w:lvl w:ilvl="7" w:tplc="5C72D674">
      <w:start w:val="1"/>
      <w:numFmt w:val="bullet"/>
      <w:lvlText w:val="o"/>
      <w:lvlJc w:val="left"/>
      <w:pPr>
        <w:ind w:left="5760" w:hanging="360"/>
      </w:pPr>
      <w:rPr>
        <w:rFonts w:ascii="Courier New" w:hAnsi="Courier New" w:hint="default"/>
      </w:rPr>
    </w:lvl>
    <w:lvl w:ilvl="8" w:tplc="AB3ED9DE">
      <w:start w:val="1"/>
      <w:numFmt w:val="bullet"/>
      <w:lvlText w:val=""/>
      <w:lvlJc w:val="left"/>
      <w:pPr>
        <w:ind w:left="6480" w:hanging="360"/>
      </w:pPr>
      <w:rPr>
        <w:rFonts w:ascii="Wingdings" w:hAnsi="Wingdings" w:hint="default"/>
      </w:rPr>
    </w:lvl>
  </w:abstractNum>
  <w:abstractNum w:abstractNumId="44" w15:restartNumberingAfterBreak="0">
    <w:nsid w:val="13113091"/>
    <w:multiLevelType w:val="multilevel"/>
    <w:tmpl w:val="B96AA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3486E74"/>
    <w:multiLevelType w:val="multilevel"/>
    <w:tmpl w:val="388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5C6233"/>
    <w:multiLevelType w:val="multilevel"/>
    <w:tmpl w:val="1236E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14AB14BE"/>
    <w:multiLevelType w:val="multilevel"/>
    <w:tmpl w:val="EE221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4FF3A4A"/>
    <w:multiLevelType w:val="multilevel"/>
    <w:tmpl w:val="E72650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170724BF"/>
    <w:multiLevelType w:val="multilevel"/>
    <w:tmpl w:val="DB725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728048B"/>
    <w:multiLevelType w:val="hybridMultilevel"/>
    <w:tmpl w:val="CE4A8FFE"/>
    <w:lvl w:ilvl="0" w:tplc="800A8902">
      <w:start w:val="1"/>
      <w:numFmt w:val="decimal"/>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3E6A2E"/>
    <w:multiLevelType w:val="hybridMultilevel"/>
    <w:tmpl w:val="810E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C232D7"/>
    <w:multiLevelType w:val="multilevel"/>
    <w:tmpl w:val="23387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31C0C"/>
    <w:multiLevelType w:val="multilevel"/>
    <w:tmpl w:val="4D38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17D33DC5"/>
    <w:multiLevelType w:val="hybridMultilevel"/>
    <w:tmpl w:val="E7487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7DA4774"/>
    <w:multiLevelType w:val="hybridMultilevel"/>
    <w:tmpl w:val="D35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8E54783"/>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9191CE0"/>
    <w:multiLevelType w:val="multilevel"/>
    <w:tmpl w:val="09E26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9C3D38"/>
    <w:multiLevelType w:val="multilevel"/>
    <w:tmpl w:val="B96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A8F2084"/>
    <w:multiLevelType w:val="hybridMultilevel"/>
    <w:tmpl w:val="45FA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1C470A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1CB1AB2A"/>
    <w:multiLevelType w:val="hybridMultilevel"/>
    <w:tmpl w:val="990E2AA8"/>
    <w:lvl w:ilvl="0" w:tplc="EC02AB6E">
      <w:start w:val="1"/>
      <w:numFmt w:val="bullet"/>
      <w:lvlText w:val=""/>
      <w:lvlJc w:val="left"/>
      <w:pPr>
        <w:ind w:left="720" w:hanging="360"/>
      </w:pPr>
      <w:rPr>
        <w:rFonts w:ascii="Symbol" w:hAnsi="Symbol" w:hint="default"/>
      </w:rPr>
    </w:lvl>
    <w:lvl w:ilvl="1" w:tplc="1932F3D4">
      <w:start w:val="1"/>
      <w:numFmt w:val="bullet"/>
      <w:lvlText w:val=""/>
      <w:lvlJc w:val="left"/>
      <w:pPr>
        <w:ind w:left="1440" w:hanging="360"/>
      </w:pPr>
      <w:rPr>
        <w:rFonts w:ascii="Symbol" w:hAnsi="Symbol" w:hint="default"/>
      </w:rPr>
    </w:lvl>
    <w:lvl w:ilvl="2" w:tplc="91F25E38">
      <w:start w:val="1"/>
      <w:numFmt w:val="bullet"/>
      <w:lvlText w:val=""/>
      <w:lvlJc w:val="left"/>
      <w:pPr>
        <w:ind w:left="2160" w:hanging="360"/>
      </w:pPr>
      <w:rPr>
        <w:rFonts w:ascii="Wingdings" w:hAnsi="Wingdings" w:hint="default"/>
      </w:rPr>
    </w:lvl>
    <w:lvl w:ilvl="3" w:tplc="DF36D9DE">
      <w:start w:val="1"/>
      <w:numFmt w:val="bullet"/>
      <w:lvlText w:val=""/>
      <w:lvlJc w:val="left"/>
      <w:pPr>
        <w:ind w:left="2880" w:hanging="360"/>
      </w:pPr>
      <w:rPr>
        <w:rFonts w:ascii="Symbol" w:hAnsi="Symbol" w:hint="default"/>
      </w:rPr>
    </w:lvl>
    <w:lvl w:ilvl="4" w:tplc="9754D9E0">
      <w:start w:val="1"/>
      <w:numFmt w:val="bullet"/>
      <w:lvlText w:val="o"/>
      <w:lvlJc w:val="left"/>
      <w:pPr>
        <w:ind w:left="3600" w:hanging="360"/>
      </w:pPr>
      <w:rPr>
        <w:rFonts w:ascii="Courier New" w:hAnsi="Courier New" w:hint="default"/>
      </w:rPr>
    </w:lvl>
    <w:lvl w:ilvl="5" w:tplc="E28CA7AE">
      <w:start w:val="1"/>
      <w:numFmt w:val="bullet"/>
      <w:lvlText w:val=""/>
      <w:lvlJc w:val="left"/>
      <w:pPr>
        <w:ind w:left="4320" w:hanging="360"/>
      </w:pPr>
      <w:rPr>
        <w:rFonts w:ascii="Wingdings" w:hAnsi="Wingdings" w:hint="default"/>
      </w:rPr>
    </w:lvl>
    <w:lvl w:ilvl="6" w:tplc="506C9638">
      <w:start w:val="1"/>
      <w:numFmt w:val="bullet"/>
      <w:lvlText w:val=""/>
      <w:lvlJc w:val="left"/>
      <w:pPr>
        <w:ind w:left="5040" w:hanging="360"/>
      </w:pPr>
      <w:rPr>
        <w:rFonts w:ascii="Symbol" w:hAnsi="Symbol" w:hint="default"/>
      </w:rPr>
    </w:lvl>
    <w:lvl w:ilvl="7" w:tplc="5C988EF2">
      <w:start w:val="1"/>
      <w:numFmt w:val="bullet"/>
      <w:lvlText w:val="o"/>
      <w:lvlJc w:val="left"/>
      <w:pPr>
        <w:ind w:left="5760" w:hanging="360"/>
      </w:pPr>
      <w:rPr>
        <w:rFonts w:ascii="Courier New" w:hAnsi="Courier New" w:hint="default"/>
      </w:rPr>
    </w:lvl>
    <w:lvl w:ilvl="8" w:tplc="68F295EE">
      <w:start w:val="1"/>
      <w:numFmt w:val="bullet"/>
      <w:lvlText w:val=""/>
      <w:lvlJc w:val="left"/>
      <w:pPr>
        <w:ind w:left="6480" w:hanging="360"/>
      </w:pPr>
      <w:rPr>
        <w:rFonts w:ascii="Wingdings" w:hAnsi="Wingdings" w:hint="default"/>
      </w:rPr>
    </w:lvl>
  </w:abstractNum>
  <w:abstractNum w:abstractNumId="66" w15:restartNumberingAfterBreak="0">
    <w:nsid w:val="1DF50502"/>
    <w:multiLevelType w:val="hybridMultilevel"/>
    <w:tmpl w:val="AFF4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0602DF8"/>
    <w:multiLevelType w:val="multilevel"/>
    <w:tmpl w:val="92623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22961519"/>
    <w:multiLevelType w:val="multilevel"/>
    <w:tmpl w:val="2D42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22CB00CD"/>
    <w:multiLevelType w:val="multilevel"/>
    <w:tmpl w:val="B0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23187AE1"/>
    <w:multiLevelType w:val="multilevel"/>
    <w:tmpl w:val="B864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343745F"/>
    <w:multiLevelType w:val="multilevel"/>
    <w:tmpl w:val="43742996"/>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76" w15:restartNumberingAfterBreak="0">
    <w:nsid w:val="237F7951"/>
    <w:multiLevelType w:val="hybridMultilevel"/>
    <w:tmpl w:val="1A12917E"/>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23B93859"/>
    <w:multiLevelType w:val="multilevel"/>
    <w:tmpl w:val="F4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3E11A3C"/>
    <w:multiLevelType w:val="hybridMultilevel"/>
    <w:tmpl w:val="5DF61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240B6038"/>
    <w:multiLevelType w:val="hybridMultilevel"/>
    <w:tmpl w:val="CABC3CFA"/>
    <w:lvl w:ilvl="0" w:tplc="D0446AB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50A3C6F"/>
    <w:multiLevelType w:val="hybridMultilevel"/>
    <w:tmpl w:val="57222522"/>
    <w:lvl w:ilvl="0" w:tplc="04090011">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1" w15:restartNumberingAfterBreak="0">
    <w:nsid w:val="25F1527F"/>
    <w:multiLevelType w:val="hybridMultilevel"/>
    <w:tmpl w:val="213C7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41C73"/>
    <w:multiLevelType w:val="multilevel"/>
    <w:tmpl w:val="1880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614B1B1"/>
    <w:multiLevelType w:val="hybridMultilevel"/>
    <w:tmpl w:val="5E1496C8"/>
    <w:lvl w:ilvl="0" w:tplc="FE606B8C">
      <w:start w:val="1"/>
      <w:numFmt w:val="bullet"/>
      <w:lvlText w:val=""/>
      <w:lvlJc w:val="left"/>
      <w:pPr>
        <w:ind w:left="720" w:hanging="360"/>
      </w:pPr>
      <w:rPr>
        <w:rFonts w:ascii="Symbol" w:hAnsi="Symbol" w:hint="default"/>
      </w:rPr>
    </w:lvl>
    <w:lvl w:ilvl="1" w:tplc="515CD0E0">
      <w:start w:val="1"/>
      <w:numFmt w:val="bullet"/>
      <w:lvlText w:val="o"/>
      <w:lvlJc w:val="left"/>
      <w:pPr>
        <w:ind w:left="1440" w:hanging="360"/>
      </w:pPr>
      <w:rPr>
        <w:rFonts w:ascii="Courier New" w:hAnsi="Courier New" w:hint="default"/>
      </w:rPr>
    </w:lvl>
    <w:lvl w:ilvl="2" w:tplc="CE44BBD2">
      <w:start w:val="1"/>
      <w:numFmt w:val="bullet"/>
      <w:lvlText w:val=""/>
      <w:lvlJc w:val="left"/>
      <w:pPr>
        <w:ind w:left="2160" w:hanging="360"/>
      </w:pPr>
      <w:rPr>
        <w:rFonts w:ascii="Wingdings" w:hAnsi="Wingdings" w:hint="default"/>
      </w:rPr>
    </w:lvl>
    <w:lvl w:ilvl="3" w:tplc="FD08A6BC">
      <w:start w:val="1"/>
      <w:numFmt w:val="bullet"/>
      <w:lvlText w:val=""/>
      <w:lvlJc w:val="left"/>
      <w:pPr>
        <w:ind w:left="2880" w:hanging="360"/>
      </w:pPr>
      <w:rPr>
        <w:rFonts w:ascii="Symbol" w:hAnsi="Symbol" w:hint="default"/>
      </w:rPr>
    </w:lvl>
    <w:lvl w:ilvl="4" w:tplc="02A61ABE">
      <w:start w:val="1"/>
      <w:numFmt w:val="bullet"/>
      <w:lvlText w:val="o"/>
      <w:lvlJc w:val="left"/>
      <w:pPr>
        <w:ind w:left="3600" w:hanging="360"/>
      </w:pPr>
      <w:rPr>
        <w:rFonts w:ascii="Courier New" w:hAnsi="Courier New" w:hint="default"/>
      </w:rPr>
    </w:lvl>
    <w:lvl w:ilvl="5" w:tplc="2D8CB8FA">
      <w:start w:val="1"/>
      <w:numFmt w:val="bullet"/>
      <w:lvlText w:val=""/>
      <w:lvlJc w:val="left"/>
      <w:pPr>
        <w:ind w:left="4320" w:hanging="360"/>
      </w:pPr>
      <w:rPr>
        <w:rFonts w:ascii="Wingdings" w:hAnsi="Wingdings" w:hint="default"/>
      </w:rPr>
    </w:lvl>
    <w:lvl w:ilvl="6" w:tplc="F956E5EC">
      <w:start w:val="1"/>
      <w:numFmt w:val="bullet"/>
      <w:lvlText w:val=""/>
      <w:lvlJc w:val="left"/>
      <w:pPr>
        <w:ind w:left="5040" w:hanging="360"/>
      </w:pPr>
      <w:rPr>
        <w:rFonts w:ascii="Symbol" w:hAnsi="Symbol" w:hint="default"/>
      </w:rPr>
    </w:lvl>
    <w:lvl w:ilvl="7" w:tplc="43581BC6">
      <w:start w:val="1"/>
      <w:numFmt w:val="bullet"/>
      <w:lvlText w:val="o"/>
      <w:lvlJc w:val="left"/>
      <w:pPr>
        <w:ind w:left="5760" w:hanging="360"/>
      </w:pPr>
      <w:rPr>
        <w:rFonts w:ascii="Courier New" w:hAnsi="Courier New" w:hint="default"/>
      </w:rPr>
    </w:lvl>
    <w:lvl w:ilvl="8" w:tplc="D2D4855A">
      <w:start w:val="1"/>
      <w:numFmt w:val="bullet"/>
      <w:lvlText w:val=""/>
      <w:lvlJc w:val="left"/>
      <w:pPr>
        <w:ind w:left="6480" w:hanging="360"/>
      </w:pPr>
      <w:rPr>
        <w:rFonts w:ascii="Wingdings" w:hAnsi="Wingdings" w:hint="default"/>
      </w:rPr>
    </w:lvl>
  </w:abstractNum>
  <w:abstractNum w:abstractNumId="84" w15:restartNumberingAfterBreak="0">
    <w:nsid w:val="26153800"/>
    <w:multiLevelType w:val="multilevel"/>
    <w:tmpl w:val="0A76A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26704A4D"/>
    <w:multiLevelType w:val="hybridMultilevel"/>
    <w:tmpl w:val="807446B4"/>
    <w:lvl w:ilvl="0" w:tplc="F5FEA21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860822"/>
    <w:multiLevelType w:val="hybridMultilevel"/>
    <w:tmpl w:val="5CC4625E"/>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8"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89" w15:restartNumberingAfterBreak="0">
    <w:nsid w:val="28964514"/>
    <w:multiLevelType w:val="hybridMultilevel"/>
    <w:tmpl w:val="960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DE014E"/>
    <w:multiLevelType w:val="hybridMultilevel"/>
    <w:tmpl w:val="90CC7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2A75F6"/>
    <w:multiLevelType w:val="hybridMultilevel"/>
    <w:tmpl w:val="6FB4A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93" w15:restartNumberingAfterBreak="0">
    <w:nsid w:val="2A0A733C"/>
    <w:multiLevelType w:val="multilevel"/>
    <w:tmpl w:val="200CF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2B3379AD"/>
    <w:multiLevelType w:val="hybridMultilevel"/>
    <w:tmpl w:val="7FD6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BBB5917"/>
    <w:multiLevelType w:val="hybridMultilevel"/>
    <w:tmpl w:val="3792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C3C278A"/>
    <w:multiLevelType w:val="multilevel"/>
    <w:tmpl w:val="14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D15BA0"/>
    <w:multiLevelType w:val="multilevel"/>
    <w:tmpl w:val="3CA87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541368"/>
    <w:multiLevelType w:val="multilevel"/>
    <w:tmpl w:val="583C80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EEF3C4F"/>
    <w:multiLevelType w:val="multilevel"/>
    <w:tmpl w:val="2698F4CC"/>
    <w:lvl w:ilvl="0">
      <w:start w:val="10"/>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04" w15:restartNumberingAfterBreak="0">
    <w:nsid w:val="2F23081F"/>
    <w:multiLevelType w:val="hybridMultilevel"/>
    <w:tmpl w:val="6E90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2F3F31BC"/>
    <w:multiLevelType w:val="multilevel"/>
    <w:tmpl w:val="6C5E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F7725B2"/>
    <w:multiLevelType w:val="hybridMultilevel"/>
    <w:tmpl w:val="E7EAA84A"/>
    <w:lvl w:ilvl="0" w:tplc="0409000F">
      <w:start w:val="1"/>
      <w:numFmt w:val="decimal"/>
      <w:lvlText w:val="%1."/>
      <w:lvlJc w:val="left"/>
      <w:pPr>
        <w:ind w:left="216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2FA17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302C5332"/>
    <w:multiLevelType w:val="multilevel"/>
    <w:tmpl w:val="C81A29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30F855AF"/>
    <w:multiLevelType w:val="multilevel"/>
    <w:tmpl w:val="C622C13E"/>
    <w:lvl w:ilvl="0">
      <w:start w:val="1"/>
      <w:numFmt w:val="lowerLetter"/>
      <w:lvlText w:val="%1."/>
      <w:lvlJc w:val="left"/>
      <w:pPr>
        <w:ind w:left="1080" w:hanging="360"/>
      </w:pPr>
      <w:rPr>
        <w:b w:val="0"/>
        <w:sz w:val="24"/>
        <w:szCs w:val="24"/>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3181653E"/>
    <w:multiLevelType w:val="hybridMultilevel"/>
    <w:tmpl w:val="AA38A9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BE0B34"/>
    <w:multiLevelType w:val="multilevel"/>
    <w:tmpl w:val="04E0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37131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33870454"/>
    <w:multiLevelType w:val="multilevel"/>
    <w:tmpl w:val="648A999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8" w15:restartNumberingAfterBreak="0">
    <w:nsid w:val="33AA48BF"/>
    <w:multiLevelType w:val="multilevel"/>
    <w:tmpl w:val="08F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3F915C7"/>
    <w:multiLevelType w:val="multilevel"/>
    <w:tmpl w:val="3EE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47F2492"/>
    <w:multiLevelType w:val="multilevel"/>
    <w:tmpl w:val="6C649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4902A75"/>
    <w:multiLevelType w:val="hybridMultilevel"/>
    <w:tmpl w:val="F08AA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4D04D91"/>
    <w:multiLevelType w:val="hybridMultilevel"/>
    <w:tmpl w:val="2B6E6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4" w15:restartNumberingAfterBreak="0">
    <w:nsid w:val="35C04F21"/>
    <w:multiLevelType w:val="multilevel"/>
    <w:tmpl w:val="E54EA8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35DED3C2"/>
    <w:multiLevelType w:val="hybridMultilevel"/>
    <w:tmpl w:val="8A56A124"/>
    <w:lvl w:ilvl="0" w:tplc="4BB246F8">
      <w:start w:val="1"/>
      <w:numFmt w:val="bullet"/>
      <w:lvlText w:val=""/>
      <w:lvlJc w:val="left"/>
      <w:pPr>
        <w:ind w:left="720" w:hanging="360"/>
      </w:pPr>
      <w:rPr>
        <w:rFonts w:ascii="Symbol" w:hAnsi="Symbol" w:hint="default"/>
      </w:rPr>
    </w:lvl>
    <w:lvl w:ilvl="1" w:tplc="1624B08C">
      <w:start w:val="1"/>
      <w:numFmt w:val="bullet"/>
      <w:lvlText w:val=""/>
      <w:lvlJc w:val="left"/>
      <w:pPr>
        <w:ind w:left="1440" w:hanging="360"/>
      </w:pPr>
      <w:rPr>
        <w:rFonts w:ascii="Symbol" w:hAnsi="Symbol" w:hint="default"/>
      </w:rPr>
    </w:lvl>
    <w:lvl w:ilvl="2" w:tplc="95AA0D20">
      <w:start w:val="1"/>
      <w:numFmt w:val="bullet"/>
      <w:lvlText w:val=""/>
      <w:lvlJc w:val="left"/>
      <w:pPr>
        <w:ind w:left="2160" w:hanging="360"/>
      </w:pPr>
      <w:rPr>
        <w:rFonts w:ascii="Wingdings" w:hAnsi="Wingdings" w:hint="default"/>
      </w:rPr>
    </w:lvl>
    <w:lvl w:ilvl="3" w:tplc="CB26ED22">
      <w:start w:val="1"/>
      <w:numFmt w:val="bullet"/>
      <w:lvlText w:val=""/>
      <w:lvlJc w:val="left"/>
      <w:pPr>
        <w:ind w:left="2880" w:hanging="360"/>
      </w:pPr>
      <w:rPr>
        <w:rFonts w:ascii="Symbol" w:hAnsi="Symbol" w:hint="default"/>
      </w:rPr>
    </w:lvl>
    <w:lvl w:ilvl="4" w:tplc="E368BDD0">
      <w:start w:val="1"/>
      <w:numFmt w:val="bullet"/>
      <w:lvlText w:val="o"/>
      <w:lvlJc w:val="left"/>
      <w:pPr>
        <w:ind w:left="3600" w:hanging="360"/>
      </w:pPr>
      <w:rPr>
        <w:rFonts w:ascii="Courier New" w:hAnsi="Courier New" w:hint="default"/>
      </w:rPr>
    </w:lvl>
    <w:lvl w:ilvl="5" w:tplc="83EEB8AE">
      <w:start w:val="1"/>
      <w:numFmt w:val="bullet"/>
      <w:lvlText w:val=""/>
      <w:lvlJc w:val="left"/>
      <w:pPr>
        <w:ind w:left="4320" w:hanging="360"/>
      </w:pPr>
      <w:rPr>
        <w:rFonts w:ascii="Wingdings" w:hAnsi="Wingdings" w:hint="default"/>
      </w:rPr>
    </w:lvl>
    <w:lvl w:ilvl="6" w:tplc="811A3E84">
      <w:start w:val="1"/>
      <w:numFmt w:val="bullet"/>
      <w:lvlText w:val=""/>
      <w:lvlJc w:val="left"/>
      <w:pPr>
        <w:ind w:left="5040" w:hanging="360"/>
      </w:pPr>
      <w:rPr>
        <w:rFonts w:ascii="Symbol" w:hAnsi="Symbol" w:hint="default"/>
      </w:rPr>
    </w:lvl>
    <w:lvl w:ilvl="7" w:tplc="9FB0C0C4">
      <w:start w:val="1"/>
      <w:numFmt w:val="bullet"/>
      <w:lvlText w:val="o"/>
      <w:lvlJc w:val="left"/>
      <w:pPr>
        <w:ind w:left="5760" w:hanging="360"/>
      </w:pPr>
      <w:rPr>
        <w:rFonts w:ascii="Courier New" w:hAnsi="Courier New" w:hint="default"/>
      </w:rPr>
    </w:lvl>
    <w:lvl w:ilvl="8" w:tplc="9CF4C612">
      <w:start w:val="1"/>
      <w:numFmt w:val="bullet"/>
      <w:lvlText w:val=""/>
      <w:lvlJc w:val="left"/>
      <w:pPr>
        <w:ind w:left="6480" w:hanging="360"/>
      </w:pPr>
      <w:rPr>
        <w:rFonts w:ascii="Wingdings" w:hAnsi="Wingdings" w:hint="default"/>
      </w:rPr>
    </w:lvl>
  </w:abstractNum>
  <w:abstractNum w:abstractNumId="126" w15:restartNumberingAfterBreak="0">
    <w:nsid w:val="35F35886"/>
    <w:multiLevelType w:val="hybridMultilevel"/>
    <w:tmpl w:val="A19A40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61B78A9"/>
    <w:multiLevelType w:val="hybridMultilevel"/>
    <w:tmpl w:val="631C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330890"/>
    <w:multiLevelType w:val="multilevel"/>
    <w:tmpl w:val="427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30"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4" w15:restartNumberingAfterBreak="0">
    <w:nsid w:val="37C951D9"/>
    <w:multiLevelType w:val="hybridMultilevel"/>
    <w:tmpl w:val="712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7F8604C"/>
    <w:multiLevelType w:val="multilevel"/>
    <w:tmpl w:val="411E9D3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6"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137" w15:restartNumberingAfterBreak="0">
    <w:nsid w:val="39495F4C"/>
    <w:multiLevelType w:val="multilevel"/>
    <w:tmpl w:val="69AEB1E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3A39ADE1"/>
    <w:multiLevelType w:val="hybridMultilevel"/>
    <w:tmpl w:val="5844BA84"/>
    <w:lvl w:ilvl="0" w:tplc="DA50D6F4">
      <w:start w:val="1"/>
      <w:numFmt w:val="bullet"/>
      <w:lvlText w:val=""/>
      <w:lvlJc w:val="left"/>
      <w:pPr>
        <w:ind w:left="2160" w:hanging="360"/>
      </w:pPr>
      <w:rPr>
        <w:rFonts w:ascii="Symbol" w:hAnsi="Symbol" w:hint="default"/>
      </w:rPr>
    </w:lvl>
    <w:lvl w:ilvl="1" w:tplc="D88E5DB4">
      <w:start w:val="1"/>
      <w:numFmt w:val="bullet"/>
      <w:lvlText w:val="o"/>
      <w:lvlJc w:val="left"/>
      <w:pPr>
        <w:ind w:left="1440" w:hanging="360"/>
      </w:pPr>
      <w:rPr>
        <w:rFonts w:ascii="Courier New" w:hAnsi="Courier New" w:hint="default"/>
      </w:rPr>
    </w:lvl>
    <w:lvl w:ilvl="2" w:tplc="48B23D30">
      <w:start w:val="1"/>
      <w:numFmt w:val="bullet"/>
      <w:lvlText w:val=""/>
      <w:lvlJc w:val="left"/>
      <w:pPr>
        <w:ind w:left="2160" w:hanging="360"/>
      </w:pPr>
      <w:rPr>
        <w:rFonts w:ascii="Wingdings" w:hAnsi="Wingdings" w:hint="default"/>
      </w:rPr>
    </w:lvl>
    <w:lvl w:ilvl="3" w:tplc="C338ACD2">
      <w:start w:val="1"/>
      <w:numFmt w:val="bullet"/>
      <w:lvlText w:val=""/>
      <w:lvlJc w:val="left"/>
      <w:pPr>
        <w:ind w:left="2880" w:hanging="360"/>
      </w:pPr>
      <w:rPr>
        <w:rFonts w:ascii="Symbol" w:hAnsi="Symbol" w:hint="default"/>
      </w:rPr>
    </w:lvl>
    <w:lvl w:ilvl="4" w:tplc="6394C542">
      <w:start w:val="1"/>
      <w:numFmt w:val="bullet"/>
      <w:lvlText w:val="o"/>
      <w:lvlJc w:val="left"/>
      <w:pPr>
        <w:ind w:left="3600" w:hanging="360"/>
      </w:pPr>
      <w:rPr>
        <w:rFonts w:ascii="Courier New" w:hAnsi="Courier New" w:hint="default"/>
      </w:rPr>
    </w:lvl>
    <w:lvl w:ilvl="5" w:tplc="2C40EE00">
      <w:start w:val="1"/>
      <w:numFmt w:val="bullet"/>
      <w:lvlText w:val=""/>
      <w:lvlJc w:val="left"/>
      <w:pPr>
        <w:ind w:left="4320" w:hanging="360"/>
      </w:pPr>
      <w:rPr>
        <w:rFonts w:ascii="Wingdings" w:hAnsi="Wingdings" w:hint="default"/>
      </w:rPr>
    </w:lvl>
    <w:lvl w:ilvl="6" w:tplc="2D206968">
      <w:start w:val="1"/>
      <w:numFmt w:val="bullet"/>
      <w:lvlText w:val=""/>
      <w:lvlJc w:val="left"/>
      <w:pPr>
        <w:ind w:left="5040" w:hanging="360"/>
      </w:pPr>
      <w:rPr>
        <w:rFonts w:ascii="Symbol" w:hAnsi="Symbol" w:hint="default"/>
      </w:rPr>
    </w:lvl>
    <w:lvl w:ilvl="7" w:tplc="2822213A">
      <w:start w:val="1"/>
      <w:numFmt w:val="bullet"/>
      <w:lvlText w:val="o"/>
      <w:lvlJc w:val="left"/>
      <w:pPr>
        <w:ind w:left="5760" w:hanging="360"/>
      </w:pPr>
      <w:rPr>
        <w:rFonts w:ascii="Courier New" w:hAnsi="Courier New" w:hint="default"/>
      </w:rPr>
    </w:lvl>
    <w:lvl w:ilvl="8" w:tplc="3604A8AA">
      <w:start w:val="1"/>
      <w:numFmt w:val="bullet"/>
      <w:lvlText w:val=""/>
      <w:lvlJc w:val="left"/>
      <w:pPr>
        <w:ind w:left="6480" w:hanging="360"/>
      </w:pPr>
      <w:rPr>
        <w:rFonts w:ascii="Wingdings" w:hAnsi="Wingdings" w:hint="default"/>
      </w:rPr>
    </w:lvl>
  </w:abstractNum>
  <w:abstractNum w:abstractNumId="140" w15:restartNumberingAfterBreak="0">
    <w:nsid w:val="3A493790"/>
    <w:multiLevelType w:val="hybridMultilevel"/>
    <w:tmpl w:val="AA7E1830"/>
    <w:lvl w:ilvl="0" w:tplc="3ECCA4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C251173"/>
    <w:multiLevelType w:val="multilevel"/>
    <w:tmpl w:val="57140E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3C280C22"/>
    <w:multiLevelType w:val="hybridMultilevel"/>
    <w:tmpl w:val="FFFFFFFF"/>
    <w:lvl w:ilvl="0" w:tplc="92126224">
      <w:start w:val="1"/>
      <w:numFmt w:val="bullet"/>
      <w:lvlText w:val=""/>
      <w:lvlJc w:val="left"/>
      <w:pPr>
        <w:ind w:left="720" w:hanging="360"/>
      </w:pPr>
      <w:rPr>
        <w:rFonts w:ascii="Symbol" w:hAnsi="Symbol" w:hint="default"/>
      </w:rPr>
    </w:lvl>
    <w:lvl w:ilvl="1" w:tplc="7946F672">
      <w:start w:val="1"/>
      <w:numFmt w:val="bullet"/>
      <w:lvlText w:val="o"/>
      <w:lvlJc w:val="left"/>
      <w:pPr>
        <w:ind w:left="1440" w:hanging="360"/>
      </w:pPr>
      <w:rPr>
        <w:rFonts w:ascii="Courier New" w:hAnsi="Courier New" w:hint="default"/>
      </w:rPr>
    </w:lvl>
    <w:lvl w:ilvl="2" w:tplc="231A0486">
      <w:start w:val="1"/>
      <w:numFmt w:val="bullet"/>
      <w:lvlText w:val=""/>
      <w:lvlJc w:val="left"/>
      <w:pPr>
        <w:ind w:left="2160" w:hanging="360"/>
      </w:pPr>
      <w:rPr>
        <w:rFonts w:ascii="Symbol" w:hAnsi="Symbol" w:hint="default"/>
      </w:rPr>
    </w:lvl>
    <w:lvl w:ilvl="3" w:tplc="C47082D8">
      <w:start w:val="1"/>
      <w:numFmt w:val="bullet"/>
      <w:lvlText w:val=""/>
      <w:lvlJc w:val="left"/>
      <w:pPr>
        <w:ind w:left="2880" w:hanging="360"/>
      </w:pPr>
      <w:rPr>
        <w:rFonts w:ascii="Symbol" w:hAnsi="Symbol" w:hint="default"/>
      </w:rPr>
    </w:lvl>
    <w:lvl w:ilvl="4" w:tplc="FA02EA88">
      <w:start w:val="1"/>
      <w:numFmt w:val="bullet"/>
      <w:lvlText w:val="o"/>
      <w:lvlJc w:val="left"/>
      <w:pPr>
        <w:ind w:left="3600" w:hanging="360"/>
      </w:pPr>
      <w:rPr>
        <w:rFonts w:ascii="Courier New" w:hAnsi="Courier New" w:hint="default"/>
      </w:rPr>
    </w:lvl>
    <w:lvl w:ilvl="5" w:tplc="099AD776">
      <w:start w:val="1"/>
      <w:numFmt w:val="bullet"/>
      <w:lvlText w:val=""/>
      <w:lvlJc w:val="left"/>
      <w:pPr>
        <w:ind w:left="4320" w:hanging="360"/>
      </w:pPr>
      <w:rPr>
        <w:rFonts w:ascii="Wingdings" w:hAnsi="Wingdings" w:hint="default"/>
      </w:rPr>
    </w:lvl>
    <w:lvl w:ilvl="6" w:tplc="4544B56E">
      <w:start w:val="1"/>
      <w:numFmt w:val="bullet"/>
      <w:lvlText w:val=""/>
      <w:lvlJc w:val="left"/>
      <w:pPr>
        <w:ind w:left="5040" w:hanging="360"/>
      </w:pPr>
      <w:rPr>
        <w:rFonts w:ascii="Symbol" w:hAnsi="Symbol" w:hint="default"/>
      </w:rPr>
    </w:lvl>
    <w:lvl w:ilvl="7" w:tplc="D4C4FA42">
      <w:start w:val="1"/>
      <w:numFmt w:val="bullet"/>
      <w:lvlText w:val="o"/>
      <w:lvlJc w:val="left"/>
      <w:pPr>
        <w:ind w:left="5760" w:hanging="360"/>
      </w:pPr>
      <w:rPr>
        <w:rFonts w:ascii="Courier New" w:hAnsi="Courier New" w:hint="default"/>
      </w:rPr>
    </w:lvl>
    <w:lvl w:ilvl="8" w:tplc="4CB0857A">
      <w:start w:val="1"/>
      <w:numFmt w:val="bullet"/>
      <w:lvlText w:val=""/>
      <w:lvlJc w:val="left"/>
      <w:pPr>
        <w:ind w:left="6480" w:hanging="360"/>
      </w:pPr>
      <w:rPr>
        <w:rFonts w:ascii="Wingdings" w:hAnsi="Wingdings" w:hint="default"/>
      </w:rPr>
    </w:lvl>
  </w:abstractNum>
  <w:abstractNum w:abstractNumId="143"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4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3DBC12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3E504413"/>
    <w:multiLevelType w:val="multilevel"/>
    <w:tmpl w:val="8BAA9B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EE22F8A"/>
    <w:multiLevelType w:val="multilevel"/>
    <w:tmpl w:val="F224FA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8" w15:restartNumberingAfterBreak="0">
    <w:nsid w:val="3F00771C"/>
    <w:multiLevelType w:val="hybridMultilevel"/>
    <w:tmpl w:val="6FDCA91C"/>
    <w:lvl w:ilvl="0" w:tplc="41ACAFA2">
      <w:start w:val="1"/>
      <w:numFmt w:val="bullet"/>
      <w:lvlText w:val=""/>
      <w:lvlJc w:val="left"/>
      <w:pPr>
        <w:ind w:left="2160" w:hanging="360"/>
      </w:pPr>
      <w:rPr>
        <w:rFonts w:ascii="Symbol" w:hAnsi="Symbol" w:hint="default"/>
      </w:rPr>
    </w:lvl>
    <w:lvl w:ilvl="1" w:tplc="5DA2A46E">
      <w:start w:val="1"/>
      <w:numFmt w:val="bullet"/>
      <w:lvlText w:val="o"/>
      <w:lvlJc w:val="left"/>
      <w:pPr>
        <w:ind w:left="1440" w:hanging="360"/>
      </w:pPr>
      <w:rPr>
        <w:rFonts w:ascii="Courier New" w:hAnsi="Courier New" w:hint="default"/>
      </w:rPr>
    </w:lvl>
    <w:lvl w:ilvl="2" w:tplc="9F840EDC">
      <w:start w:val="1"/>
      <w:numFmt w:val="bullet"/>
      <w:lvlText w:val=""/>
      <w:lvlJc w:val="left"/>
      <w:pPr>
        <w:ind w:left="2160" w:hanging="360"/>
      </w:pPr>
      <w:rPr>
        <w:rFonts w:ascii="Wingdings" w:hAnsi="Wingdings" w:hint="default"/>
      </w:rPr>
    </w:lvl>
    <w:lvl w:ilvl="3" w:tplc="549C4EBC">
      <w:start w:val="1"/>
      <w:numFmt w:val="bullet"/>
      <w:lvlText w:val=""/>
      <w:lvlJc w:val="left"/>
      <w:pPr>
        <w:ind w:left="2880" w:hanging="360"/>
      </w:pPr>
      <w:rPr>
        <w:rFonts w:ascii="Symbol" w:hAnsi="Symbol" w:hint="default"/>
      </w:rPr>
    </w:lvl>
    <w:lvl w:ilvl="4" w:tplc="FDE28994">
      <w:start w:val="1"/>
      <w:numFmt w:val="bullet"/>
      <w:lvlText w:val="o"/>
      <w:lvlJc w:val="left"/>
      <w:pPr>
        <w:ind w:left="3600" w:hanging="360"/>
      </w:pPr>
      <w:rPr>
        <w:rFonts w:ascii="Courier New" w:hAnsi="Courier New" w:hint="default"/>
      </w:rPr>
    </w:lvl>
    <w:lvl w:ilvl="5" w:tplc="71F2F33A">
      <w:start w:val="1"/>
      <w:numFmt w:val="bullet"/>
      <w:lvlText w:val=""/>
      <w:lvlJc w:val="left"/>
      <w:pPr>
        <w:ind w:left="4320" w:hanging="360"/>
      </w:pPr>
      <w:rPr>
        <w:rFonts w:ascii="Wingdings" w:hAnsi="Wingdings" w:hint="default"/>
      </w:rPr>
    </w:lvl>
    <w:lvl w:ilvl="6" w:tplc="8BA26560">
      <w:start w:val="1"/>
      <w:numFmt w:val="bullet"/>
      <w:lvlText w:val=""/>
      <w:lvlJc w:val="left"/>
      <w:pPr>
        <w:ind w:left="5040" w:hanging="360"/>
      </w:pPr>
      <w:rPr>
        <w:rFonts w:ascii="Symbol" w:hAnsi="Symbol" w:hint="default"/>
      </w:rPr>
    </w:lvl>
    <w:lvl w:ilvl="7" w:tplc="8FC27238">
      <w:start w:val="1"/>
      <w:numFmt w:val="bullet"/>
      <w:lvlText w:val="o"/>
      <w:lvlJc w:val="left"/>
      <w:pPr>
        <w:ind w:left="5760" w:hanging="360"/>
      </w:pPr>
      <w:rPr>
        <w:rFonts w:ascii="Courier New" w:hAnsi="Courier New" w:hint="default"/>
      </w:rPr>
    </w:lvl>
    <w:lvl w:ilvl="8" w:tplc="37BA51BA">
      <w:start w:val="1"/>
      <w:numFmt w:val="bullet"/>
      <w:lvlText w:val=""/>
      <w:lvlJc w:val="left"/>
      <w:pPr>
        <w:ind w:left="6480" w:hanging="360"/>
      </w:pPr>
      <w:rPr>
        <w:rFonts w:ascii="Wingdings" w:hAnsi="Wingdings" w:hint="default"/>
      </w:rPr>
    </w:lvl>
  </w:abstractNum>
  <w:abstractNum w:abstractNumId="149" w15:restartNumberingAfterBreak="0">
    <w:nsid w:val="3FE91D31"/>
    <w:multiLevelType w:val="hybridMultilevel"/>
    <w:tmpl w:val="3F4EF78A"/>
    <w:lvl w:ilvl="0" w:tplc="172406A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118674F"/>
    <w:multiLevelType w:val="multilevel"/>
    <w:tmpl w:val="3F38AC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1244965"/>
    <w:multiLevelType w:val="multilevel"/>
    <w:tmpl w:val="3CA87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1D5477F"/>
    <w:multiLevelType w:val="multilevel"/>
    <w:tmpl w:val="460C8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42B02DCC"/>
    <w:multiLevelType w:val="multilevel"/>
    <w:tmpl w:val="64242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43DA39CD"/>
    <w:multiLevelType w:val="multilevel"/>
    <w:tmpl w:val="34AA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44193100"/>
    <w:multiLevelType w:val="multilevel"/>
    <w:tmpl w:val="12A83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429148D"/>
    <w:multiLevelType w:val="hybridMultilevel"/>
    <w:tmpl w:val="53D23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44CC2AE"/>
    <w:multiLevelType w:val="hybridMultilevel"/>
    <w:tmpl w:val="7994A080"/>
    <w:lvl w:ilvl="0" w:tplc="EDDE2132">
      <w:start w:val="1"/>
      <w:numFmt w:val="bullet"/>
      <w:lvlText w:val=""/>
      <w:lvlJc w:val="left"/>
      <w:pPr>
        <w:ind w:left="720" w:hanging="360"/>
      </w:pPr>
      <w:rPr>
        <w:rFonts w:ascii="Symbol" w:hAnsi="Symbol" w:hint="default"/>
      </w:rPr>
    </w:lvl>
    <w:lvl w:ilvl="1" w:tplc="C4102016">
      <w:start w:val="1"/>
      <w:numFmt w:val="bullet"/>
      <w:lvlText w:val=""/>
      <w:lvlJc w:val="left"/>
      <w:pPr>
        <w:ind w:left="1440" w:hanging="360"/>
      </w:pPr>
      <w:rPr>
        <w:rFonts w:ascii="Symbol" w:hAnsi="Symbol" w:hint="default"/>
      </w:rPr>
    </w:lvl>
    <w:lvl w:ilvl="2" w:tplc="4D68F2DE">
      <w:start w:val="1"/>
      <w:numFmt w:val="bullet"/>
      <w:lvlText w:val=""/>
      <w:lvlJc w:val="left"/>
      <w:pPr>
        <w:ind w:left="2160" w:hanging="360"/>
      </w:pPr>
      <w:rPr>
        <w:rFonts w:ascii="Wingdings" w:hAnsi="Wingdings" w:hint="default"/>
      </w:rPr>
    </w:lvl>
    <w:lvl w:ilvl="3" w:tplc="F74CA01A">
      <w:start w:val="1"/>
      <w:numFmt w:val="bullet"/>
      <w:lvlText w:val=""/>
      <w:lvlJc w:val="left"/>
      <w:pPr>
        <w:ind w:left="2880" w:hanging="360"/>
      </w:pPr>
      <w:rPr>
        <w:rFonts w:ascii="Symbol" w:hAnsi="Symbol" w:hint="default"/>
      </w:rPr>
    </w:lvl>
    <w:lvl w:ilvl="4" w:tplc="71042D86">
      <w:start w:val="1"/>
      <w:numFmt w:val="bullet"/>
      <w:lvlText w:val="o"/>
      <w:lvlJc w:val="left"/>
      <w:pPr>
        <w:ind w:left="3600" w:hanging="360"/>
      </w:pPr>
      <w:rPr>
        <w:rFonts w:ascii="Courier New" w:hAnsi="Courier New" w:hint="default"/>
      </w:rPr>
    </w:lvl>
    <w:lvl w:ilvl="5" w:tplc="F696678E">
      <w:start w:val="1"/>
      <w:numFmt w:val="bullet"/>
      <w:lvlText w:val=""/>
      <w:lvlJc w:val="left"/>
      <w:pPr>
        <w:ind w:left="4320" w:hanging="360"/>
      </w:pPr>
      <w:rPr>
        <w:rFonts w:ascii="Wingdings" w:hAnsi="Wingdings" w:hint="default"/>
      </w:rPr>
    </w:lvl>
    <w:lvl w:ilvl="6" w:tplc="11E8330A">
      <w:start w:val="1"/>
      <w:numFmt w:val="bullet"/>
      <w:lvlText w:val=""/>
      <w:lvlJc w:val="left"/>
      <w:pPr>
        <w:ind w:left="5040" w:hanging="360"/>
      </w:pPr>
      <w:rPr>
        <w:rFonts w:ascii="Symbol" w:hAnsi="Symbol" w:hint="default"/>
      </w:rPr>
    </w:lvl>
    <w:lvl w:ilvl="7" w:tplc="630AE1C0">
      <w:start w:val="1"/>
      <w:numFmt w:val="bullet"/>
      <w:lvlText w:val="o"/>
      <w:lvlJc w:val="left"/>
      <w:pPr>
        <w:ind w:left="5760" w:hanging="360"/>
      </w:pPr>
      <w:rPr>
        <w:rFonts w:ascii="Courier New" w:hAnsi="Courier New" w:hint="default"/>
      </w:rPr>
    </w:lvl>
    <w:lvl w:ilvl="8" w:tplc="0E66DEBC">
      <w:start w:val="1"/>
      <w:numFmt w:val="bullet"/>
      <w:lvlText w:val=""/>
      <w:lvlJc w:val="left"/>
      <w:pPr>
        <w:ind w:left="6480" w:hanging="360"/>
      </w:pPr>
      <w:rPr>
        <w:rFonts w:ascii="Wingdings" w:hAnsi="Wingdings" w:hint="default"/>
      </w:rPr>
    </w:lvl>
  </w:abstractNum>
  <w:abstractNum w:abstractNumId="160" w15:restartNumberingAfterBreak="0">
    <w:nsid w:val="44757787"/>
    <w:multiLevelType w:val="hybridMultilevel"/>
    <w:tmpl w:val="AC942AE4"/>
    <w:lvl w:ilvl="0" w:tplc="F5FEA2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65A2923"/>
    <w:multiLevelType w:val="multilevel"/>
    <w:tmpl w:val="B06CA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68E6C7C"/>
    <w:multiLevelType w:val="multilevel"/>
    <w:tmpl w:val="3CA870E6"/>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63" w15:restartNumberingAfterBreak="0">
    <w:nsid w:val="46C24D9A"/>
    <w:multiLevelType w:val="multilevel"/>
    <w:tmpl w:val="8F82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6CB29E5"/>
    <w:multiLevelType w:val="hybridMultilevel"/>
    <w:tmpl w:val="2996E354"/>
    <w:lvl w:ilvl="0" w:tplc="965841EC">
      <w:start w:val="1"/>
      <w:numFmt w:val="bullet"/>
      <w:lvlText w:val=""/>
      <w:lvlJc w:val="left"/>
      <w:pPr>
        <w:ind w:left="720" w:hanging="360"/>
      </w:pPr>
      <w:rPr>
        <w:rFonts w:ascii="Symbol" w:hAnsi="Symbol" w:hint="default"/>
      </w:rPr>
    </w:lvl>
    <w:lvl w:ilvl="1" w:tplc="8BEEA70C">
      <w:start w:val="1"/>
      <w:numFmt w:val="bullet"/>
      <w:lvlText w:val="o"/>
      <w:lvlJc w:val="left"/>
      <w:pPr>
        <w:ind w:left="1440" w:hanging="360"/>
      </w:pPr>
      <w:rPr>
        <w:rFonts w:ascii="Courier New" w:hAnsi="Courier New" w:hint="default"/>
      </w:rPr>
    </w:lvl>
    <w:lvl w:ilvl="2" w:tplc="0F385E80">
      <w:start w:val="1"/>
      <w:numFmt w:val="bullet"/>
      <w:lvlText w:val=""/>
      <w:lvlJc w:val="left"/>
      <w:pPr>
        <w:ind w:left="2160" w:hanging="360"/>
      </w:pPr>
      <w:rPr>
        <w:rFonts w:ascii="Wingdings" w:hAnsi="Wingdings" w:hint="default"/>
      </w:rPr>
    </w:lvl>
    <w:lvl w:ilvl="3" w:tplc="B3A65606">
      <w:start w:val="1"/>
      <w:numFmt w:val="bullet"/>
      <w:lvlText w:val="·"/>
      <w:lvlJc w:val="left"/>
      <w:pPr>
        <w:ind w:left="2880" w:hanging="360"/>
      </w:pPr>
      <w:rPr>
        <w:rFonts w:ascii="Symbol" w:hAnsi="Symbol" w:hint="default"/>
      </w:rPr>
    </w:lvl>
    <w:lvl w:ilvl="4" w:tplc="9A52B5B8">
      <w:start w:val="1"/>
      <w:numFmt w:val="bullet"/>
      <w:lvlText w:val="o"/>
      <w:lvlJc w:val="left"/>
      <w:pPr>
        <w:ind w:left="3600" w:hanging="360"/>
      </w:pPr>
      <w:rPr>
        <w:rFonts w:ascii="Courier New" w:hAnsi="Courier New" w:hint="default"/>
      </w:rPr>
    </w:lvl>
    <w:lvl w:ilvl="5" w:tplc="C1D21938">
      <w:start w:val="1"/>
      <w:numFmt w:val="bullet"/>
      <w:lvlText w:val=""/>
      <w:lvlJc w:val="left"/>
      <w:pPr>
        <w:ind w:left="4320" w:hanging="360"/>
      </w:pPr>
      <w:rPr>
        <w:rFonts w:ascii="Wingdings" w:hAnsi="Wingdings" w:hint="default"/>
      </w:rPr>
    </w:lvl>
    <w:lvl w:ilvl="6" w:tplc="F5E8548E">
      <w:start w:val="1"/>
      <w:numFmt w:val="bullet"/>
      <w:lvlText w:val=""/>
      <w:lvlJc w:val="left"/>
      <w:pPr>
        <w:ind w:left="5040" w:hanging="360"/>
      </w:pPr>
      <w:rPr>
        <w:rFonts w:ascii="Symbol" w:hAnsi="Symbol" w:hint="default"/>
      </w:rPr>
    </w:lvl>
    <w:lvl w:ilvl="7" w:tplc="4CE09632">
      <w:start w:val="1"/>
      <w:numFmt w:val="bullet"/>
      <w:lvlText w:val="o"/>
      <w:lvlJc w:val="left"/>
      <w:pPr>
        <w:ind w:left="5760" w:hanging="360"/>
      </w:pPr>
      <w:rPr>
        <w:rFonts w:ascii="Courier New" w:hAnsi="Courier New" w:hint="default"/>
      </w:rPr>
    </w:lvl>
    <w:lvl w:ilvl="8" w:tplc="919EC4C2">
      <w:start w:val="1"/>
      <w:numFmt w:val="bullet"/>
      <w:lvlText w:val=""/>
      <w:lvlJc w:val="left"/>
      <w:pPr>
        <w:ind w:left="6480" w:hanging="360"/>
      </w:pPr>
      <w:rPr>
        <w:rFonts w:ascii="Wingdings" w:hAnsi="Wingdings" w:hint="default"/>
      </w:rPr>
    </w:lvl>
  </w:abstractNum>
  <w:abstractNum w:abstractNumId="165" w15:restartNumberingAfterBreak="0">
    <w:nsid w:val="471D5550"/>
    <w:multiLevelType w:val="multilevel"/>
    <w:tmpl w:val="5F722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8117639"/>
    <w:multiLevelType w:val="hybridMultilevel"/>
    <w:tmpl w:val="84F0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489E2292"/>
    <w:multiLevelType w:val="multilevel"/>
    <w:tmpl w:val="3CA8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9103325"/>
    <w:multiLevelType w:val="multilevel"/>
    <w:tmpl w:val="57723C8E"/>
    <w:lvl w:ilvl="0">
      <w:start w:val="1"/>
      <w:numFmt w:val="lowerRoman"/>
      <w:lvlText w:val="%1."/>
      <w:lvlJc w:val="righ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70" w15:restartNumberingAfterBreak="0">
    <w:nsid w:val="49D81ED7"/>
    <w:multiLevelType w:val="hybridMultilevel"/>
    <w:tmpl w:val="A350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4AC13333"/>
    <w:multiLevelType w:val="hybridMultilevel"/>
    <w:tmpl w:val="DF10FA82"/>
    <w:lvl w:ilvl="0" w:tplc="E3549114">
      <w:start w:val="1"/>
      <w:numFmt w:val="bullet"/>
      <w:lvlText w:val=""/>
      <w:lvlJc w:val="left"/>
      <w:pPr>
        <w:ind w:left="720" w:hanging="360"/>
      </w:pPr>
      <w:rPr>
        <w:rFonts w:ascii="Symbol" w:hAnsi="Symbol" w:hint="default"/>
      </w:rPr>
    </w:lvl>
    <w:lvl w:ilvl="1" w:tplc="22D22896">
      <w:start w:val="1"/>
      <w:numFmt w:val="bullet"/>
      <w:lvlText w:val=""/>
      <w:lvlJc w:val="left"/>
      <w:pPr>
        <w:ind w:left="1440" w:hanging="360"/>
      </w:pPr>
      <w:rPr>
        <w:rFonts w:ascii="Symbol" w:hAnsi="Symbol" w:hint="default"/>
      </w:rPr>
    </w:lvl>
    <w:lvl w:ilvl="2" w:tplc="595ED4F0">
      <w:start w:val="1"/>
      <w:numFmt w:val="bullet"/>
      <w:lvlText w:val=""/>
      <w:lvlJc w:val="left"/>
      <w:pPr>
        <w:ind w:left="2160" w:hanging="360"/>
      </w:pPr>
      <w:rPr>
        <w:rFonts w:ascii="Wingdings" w:hAnsi="Wingdings" w:hint="default"/>
      </w:rPr>
    </w:lvl>
    <w:lvl w:ilvl="3" w:tplc="AFD870E6">
      <w:start w:val="1"/>
      <w:numFmt w:val="bullet"/>
      <w:lvlText w:val=""/>
      <w:lvlJc w:val="left"/>
      <w:pPr>
        <w:ind w:left="2880" w:hanging="360"/>
      </w:pPr>
      <w:rPr>
        <w:rFonts w:ascii="Symbol" w:hAnsi="Symbol" w:hint="default"/>
      </w:rPr>
    </w:lvl>
    <w:lvl w:ilvl="4" w:tplc="AF5E158A">
      <w:start w:val="1"/>
      <w:numFmt w:val="bullet"/>
      <w:lvlText w:val="o"/>
      <w:lvlJc w:val="left"/>
      <w:pPr>
        <w:ind w:left="3600" w:hanging="360"/>
      </w:pPr>
      <w:rPr>
        <w:rFonts w:ascii="Courier New" w:hAnsi="Courier New" w:hint="default"/>
      </w:rPr>
    </w:lvl>
    <w:lvl w:ilvl="5" w:tplc="A8425C44">
      <w:start w:val="1"/>
      <w:numFmt w:val="bullet"/>
      <w:lvlText w:val=""/>
      <w:lvlJc w:val="left"/>
      <w:pPr>
        <w:ind w:left="4320" w:hanging="360"/>
      </w:pPr>
      <w:rPr>
        <w:rFonts w:ascii="Wingdings" w:hAnsi="Wingdings" w:hint="default"/>
      </w:rPr>
    </w:lvl>
    <w:lvl w:ilvl="6" w:tplc="05F62782">
      <w:start w:val="1"/>
      <w:numFmt w:val="bullet"/>
      <w:lvlText w:val=""/>
      <w:lvlJc w:val="left"/>
      <w:pPr>
        <w:ind w:left="5040" w:hanging="360"/>
      </w:pPr>
      <w:rPr>
        <w:rFonts w:ascii="Symbol" w:hAnsi="Symbol" w:hint="default"/>
      </w:rPr>
    </w:lvl>
    <w:lvl w:ilvl="7" w:tplc="2BEA073A">
      <w:start w:val="1"/>
      <w:numFmt w:val="bullet"/>
      <w:lvlText w:val="o"/>
      <w:lvlJc w:val="left"/>
      <w:pPr>
        <w:ind w:left="5760" w:hanging="360"/>
      </w:pPr>
      <w:rPr>
        <w:rFonts w:ascii="Courier New" w:hAnsi="Courier New" w:hint="default"/>
      </w:rPr>
    </w:lvl>
    <w:lvl w:ilvl="8" w:tplc="AB324CEC">
      <w:start w:val="1"/>
      <w:numFmt w:val="bullet"/>
      <w:lvlText w:val=""/>
      <w:lvlJc w:val="left"/>
      <w:pPr>
        <w:ind w:left="6480" w:hanging="360"/>
      </w:pPr>
      <w:rPr>
        <w:rFonts w:ascii="Wingdings" w:hAnsi="Wingdings" w:hint="default"/>
      </w:rPr>
    </w:lvl>
  </w:abstractNum>
  <w:abstractNum w:abstractNumId="173"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4B0B3311"/>
    <w:multiLevelType w:val="multilevel"/>
    <w:tmpl w:val="AE0A6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4B180A6C"/>
    <w:multiLevelType w:val="hybridMultilevel"/>
    <w:tmpl w:val="F5CA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77" w15:restartNumberingAfterBreak="0">
    <w:nsid w:val="4B41437D"/>
    <w:multiLevelType w:val="multilevel"/>
    <w:tmpl w:val="BB8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B43CBD4"/>
    <w:multiLevelType w:val="hybridMultilevel"/>
    <w:tmpl w:val="CA8CDD88"/>
    <w:lvl w:ilvl="0" w:tplc="32F40486">
      <w:start w:val="1"/>
      <w:numFmt w:val="bullet"/>
      <w:lvlText w:val="·"/>
      <w:lvlJc w:val="left"/>
      <w:pPr>
        <w:ind w:left="720" w:hanging="360"/>
      </w:pPr>
      <w:rPr>
        <w:rFonts w:ascii="Symbol" w:hAnsi="Symbol" w:hint="default"/>
      </w:rPr>
    </w:lvl>
    <w:lvl w:ilvl="1" w:tplc="0AB2A622">
      <w:start w:val="1"/>
      <w:numFmt w:val="bullet"/>
      <w:lvlText w:val="o"/>
      <w:lvlJc w:val="left"/>
      <w:pPr>
        <w:ind w:left="1440" w:hanging="360"/>
      </w:pPr>
      <w:rPr>
        <w:rFonts w:ascii="Courier New" w:hAnsi="Courier New" w:hint="default"/>
      </w:rPr>
    </w:lvl>
    <w:lvl w:ilvl="2" w:tplc="D5467078">
      <w:start w:val="1"/>
      <w:numFmt w:val="bullet"/>
      <w:lvlText w:val=""/>
      <w:lvlJc w:val="left"/>
      <w:pPr>
        <w:ind w:left="2160" w:hanging="360"/>
      </w:pPr>
      <w:rPr>
        <w:rFonts w:ascii="Wingdings" w:hAnsi="Wingdings" w:hint="default"/>
      </w:rPr>
    </w:lvl>
    <w:lvl w:ilvl="3" w:tplc="1CDC8B6C">
      <w:start w:val="1"/>
      <w:numFmt w:val="bullet"/>
      <w:lvlText w:val=""/>
      <w:lvlJc w:val="left"/>
      <w:pPr>
        <w:ind w:left="2880" w:hanging="360"/>
      </w:pPr>
      <w:rPr>
        <w:rFonts w:ascii="Symbol" w:hAnsi="Symbol" w:hint="default"/>
      </w:rPr>
    </w:lvl>
    <w:lvl w:ilvl="4" w:tplc="5A668694">
      <w:start w:val="1"/>
      <w:numFmt w:val="bullet"/>
      <w:lvlText w:val="o"/>
      <w:lvlJc w:val="left"/>
      <w:pPr>
        <w:ind w:left="3600" w:hanging="360"/>
      </w:pPr>
      <w:rPr>
        <w:rFonts w:ascii="Courier New" w:hAnsi="Courier New" w:hint="default"/>
      </w:rPr>
    </w:lvl>
    <w:lvl w:ilvl="5" w:tplc="6DEC70AA">
      <w:start w:val="1"/>
      <w:numFmt w:val="bullet"/>
      <w:lvlText w:val=""/>
      <w:lvlJc w:val="left"/>
      <w:pPr>
        <w:ind w:left="4320" w:hanging="360"/>
      </w:pPr>
      <w:rPr>
        <w:rFonts w:ascii="Wingdings" w:hAnsi="Wingdings" w:hint="default"/>
      </w:rPr>
    </w:lvl>
    <w:lvl w:ilvl="6" w:tplc="BAB2EFBE">
      <w:start w:val="1"/>
      <w:numFmt w:val="bullet"/>
      <w:lvlText w:val=""/>
      <w:lvlJc w:val="left"/>
      <w:pPr>
        <w:ind w:left="5040" w:hanging="360"/>
      </w:pPr>
      <w:rPr>
        <w:rFonts w:ascii="Symbol" w:hAnsi="Symbol" w:hint="default"/>
      </w:rPr>
    </w:lvl>
    <w:lvl w:ilvl="7" w:tplc="CAEAF29A">
      <w:start w:val="1"/>
      <w:numFmt w:val="bullet"/>
      <w:lvlText w:val="o"/>
      <w:lvlJc w:val="left"/>
      <w:pPr>
        <w:ind w:left="5760" w:hanging="360"/>
      </w:pPr>
      <w:rPr>
        <w:rFonts w:ascii="Courier New" w:hAnsi="Courier New" w:hint="default"/>
      </w:rPr>
    </w:lvl>
    <w:lvl w:ilvl="8" w:tplc="C2D87EC4">
      <w:start w:val="1"/>
      <w:numFmt w:val="bullet"/>
      <w:lvlText w:val=""/>
      <w:lvlJc w:val="left"/>
      <w:pPr>
        <w:ind w:left="6480" w:hanging="360"/>
      </w:pPr>
      <w:rPr>
        <w:rFonts w:ascii="Wingdings" w:hAnsi="Wingdings" w:hint="default"/>
      </w:rPr>
    </w:lvl>
  </w:abstractNum>
  <w:abstractNum w:abstractNumId="179" w15:restartNumberingAfterBreak="0">
    <w:nsid w:val="4B5A1161"/>
    <w:multiLevelType w:val="multilevel"/>
    <w:tmpl w:val="3CA87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CA75CA7"/>
    <w:multiLevelType w:val="multilevel"/>
    <w:tmpl w:val="6B308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4CE356EF"/>
    <w:multiLevelType w:val="multilevel"/>
    <w:tmpl w:val="9D3EB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4D60339A"/>
    <w:multiLevelType w:val="multilevel"/>
    <w:tmpl w:val="AD809D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4D732B2A"/>
    <w:multiLevelType w:val="hybridMultilevel"/>
    <w:tmpl w:val="0C0CA356"/>
    <w:lvl w:ilvl="0" w:tplc="CB5AE2A4">
      <w:start w:val="1"/>
      <w:numFmt w:val="bullet"/>
      <w:lvlText w:val=""/>
      <w:lvlJc w:val="left"/>
      <w:pPr>
        <w:ind w:left="720" w:hanging="360"/>
      </w:pPr>
      <w:rPr>
        <w:rFonts w:ascii="Symbol" w:hAnsi="Symbol" w:hint="default"/>
      </w:rPr>
    </w:lvl>
    <w:lvl w:ilvl="1" w:tplc="28F6C3F8">
      <w:start w:val="1"/>
      <w:numFmt w:val="bullet"/>
      <w:lvlText w:val=""/>
      <w:lvlJc w:val="left"/>
      <w:pPr>
        <w:ind w:left="1440" w:hanging="360"/>
      </w:pPr>
      <w:rPr>
        <w:rFonts w:ascii="Symbol" w:hAnsi="Symbol" w:hint="default"/>
      </w:rPr>
    </w:lvl>
    <w:lvl w:ilvl="2" w:tplc="801894E0">
      <w:start w:val="1"/>
      <w:numFmt w:val="bullet"/>
      <w:lvlText w:val=""/>
      <w:lvlJc w:val="left"/>
      <w:pPr>
        <w:ind w:left="2160" w:hanging="360"/>
      </w:pPr>
      <w:rPr>
        <w:rFonts w:ascii="Wingdings" w:hAnsi="Wingdings" w:hint="default"/>
      </w:rPr>
    </w:lvl>
    <w:lvl w:ilvl="3" w:tplc="D07CBFAC">
      <w:start w:val="1"/>
      <w:numFmt w:val="bullet"/>
      <w:lvlText w:val=""/>
      <w:lvlJc w:val="left"/>
      <w:pPr>
        <w:ind w:left="2880" w:hanging="360"/>
      </w:pPr>
      <w:rPr>
        <w:rFonts w:ascii="Symbol" w:hAnsi="Symbol" w:hint="default"/>
      </w:rPr>
    </w:lvl>
    <w:lvl w:ilvl="4" w:tplc="D368EF96">
      <w:start w:val="1"/>
      <w:numFmt w:val="bullet"/>
      <w:lvlText w:val="o"/>
      <w:lvlJc w:val="left"/>
      <w:pPr>
        <w:ind w:left="3600" w:hanging="360"/>
      </w:pPr>
      <w:rPr>
        <w:rFonts w:ascii="Courier New" w:hAnsi="Courier New" w:hint="default"/>
      </w:rPr>
    </w:lvl>
    <w:lvl w:ilvl="5" w:tplc="FAA64FC4">
      <w:start w:val="1"/>
      <w:numFmt w:val="bullet"/>
      <w:lvlText w:val=""/>
      <w:lvlJc w:val="left"/>
      <w:pPr>
        <w:ind w:left="4320" w:hanging="360"/>
      </w:pPr>
      <w:rPr>
        <w:rFonts w:ascii="Wingdings" w:hAnsi="Wingdings" w:hint="default"/>
      </w:rPr>
    </w:lvl>
    <w:lvl w:ilvl="6" w:tplc="A5E6F23E">
      <w:start w:val="1"/>
      <w:numFmt w:val="bullet"/>
      <w:lvlText w:val=""/>
      <w:lvlJc w:val="left"/>
      <w:pPr>
        <w:ind w:left="5040" w:hanging="360"/>
      </w:pPr>
      <w:rPr>
        <w:rFonts w:ascii="Symbol" w:hAnsi="Symbol" w:hint="default"/>
      </w:rPr>
    </w:lvl>
    <w:lvl w:ilvl="7" w:tplc="CF022D2E">
      <w:start w:val="1"/>
      <w:numFmt w:val="bullet"/>
      <w:lvlText w:val="o"/>
      <w:lvlJc w:val="left"/>
      <w:pPr>
        <w:ind w:left="5760" w:hanging="360"/>
      </w:pPr>
      <w:rPr>
        <w:rFonts w:ascii="Courier New" w:hAnsi="Courier New" w:hint="default"/>
      </w:rPr>
    </w:lvl>
    <w:lvl w:ilvl="8" w:tplc="8FC4E4A0">
      <w:start w:val="1"/>
      <w:numFmt w:val="bullet"/>
      <w:lvlText w:val=""/>
      <w:lvlJc w:val="left"/>
      <w:pPr>
        <w:ind w:left="6480" w:hanging="360"/>
      </w:pPr>
      <w:rPr>
        <w:rFonts w:ascii="Wingdings" w:hAnsi="Wingdings" w:hint="default"/>
      </w:rPr>
    </w:lvl>
  </w:abstractNum>
  <w:abstractNum w:abstractNumId="185" w15:restartNumberingAfterBreak="0">
    <w:nsid w:val="4EF5586C"/>
    <w:multiLevelType w:val="hybridMultilevel"/>
    <w:tmpl w:val="D3E456F6"/>
    <w:lvl w:ilvl="0" w:tplc="A5484C12">
      <w:start w:val="1"/>
      <w:numFmt w:val="lowerRoman"/>
      <w:lvlText w:val="%1."/>
      <w:lvlJc w:val="right"/>
      <w:pPr>
        <w:ind w:left="216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6" w15:restartNumberingAfterBreak="0">
    <w:nsid w:val="4F3E4AC4"/>
    <w:multiLevelType w:val="multilevel"/>
    <w:tmpl w:val="F98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FE016A4"/>
    <w:multiLevelType w:val="multilevel"/>
    <w:tmpl w:val="71C40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345183"/>
    <w:multiLevelType w:val="hybridMultilevel"/>
    <w:tmpl w:val="CBBC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52509E46"/>
    <w:multiLevelType w:val="hybridMultilevel"/>
    <w:tmpl w:val="85FCAB00"/>
    <w:lvl w:ilvl="0" w:tplc="888E3C62">
      <w:start w:val="1"/>
      <w:numFmt w:val="bullet"/>
      <w:lvlText w:val=""/>
      <w:lvlJc w:val="left"/>
      <w:pPr>
        <w:ind w:left="720" w:hanging="360"/>
      </w:pPr>
      <w:rPr>
        <w:rFonts w:ascii="Symbol" w:hAnsi="Symbol" w:hint="default"/>
      </w:rPr>
    </w:lvl>
    <w:lvl w:ilvl="1" w:tplc="EBCEC550">
      <w:start w:val="1"/>
      <w:numFmt w:val="bullet"/>
      <w:lvlText w:val=""/>
      <w:lvlJc w:val="left"/>
      <w:pPr>
        <w:ind w:left="1440" w:hanging="360"/>
      </w:pPr>
      <w:rPr>
        <w:rFonts w:ascii="Symbol" w:hAnsi="Symbol" w:hint="default"/>
      </w:rPr>
    </w:lvl>
    <w:lvl w:ilvl="2" w:tplc="01EE47A0">
      <w:start w:val="1"/>
      <w:numFmt w:val="bullet"/>
      <w:lvlText w:val=""/>
      <w:lvlJc w:val="left"/>
      <w:pPr>
        <w:ind w:left="2160" w:hanging="360"/>
      </w:pPr>
      <w:rPr>
        <w:rFonts w:ascii="Wingdings" w:hAnsi="Wingdings" w:hint="default"/>
      </w:rPr>
    </w:lvl>
    <w:lvl w:ilvl="3" w:tplc="2E6EB514">
      <w:start w:val="1"/>
      <w:numFmt w:val="bullet"/>
      <w:lvlText w:val=""/>
      <w:lvlJc w:val="left"/>
      <w:pPr>
        <w:ind w:left="2880" w:hanging="360"/>
      </w:pPr>
      <w:rPr>
        <w:rFonts w:ascii="Symbol" w:hAnsi="Symbol" w:hint="default"/>
      </w:rPr>
    </w:lvl>
    <w:lvl w:ilvl="4" w:tplc="6996168A">
      <w:start w:val="1"/>
      <w:numFmt w:val="bullet"/>
      <w:lvlText w:val="o"/>
      <w:lvlJc w:val="left"/>
      <w:pPr>
        <w:ind w:left="3600" w:hanging="360"/>
      </w:pPr>
      <w:rPr>
        <w:rFonts w:ascii="Courier New" w:hAnsi="Courier New" w:hint="default"/>
      </w:rPr>
    </w:lvl>
    <w:lvl w:ilvl="5" w:tplc="1AAA49B4">
      <w:start w:val="1"/>
      <w:numFmt w:val="bullet"/>
      <w:lvlText w:val=""/>
      <w:lvlJc w:val="left"/>
      <w:pPr>
        <w:ind w:left="4320" w:hanging="360"/>
      </w:pPr>
      <w:rPr>
        <w:rFonts w:ascii="Wingdings" w:hAnsi="Wingdings" w:hint="default"/>
      </w:rPr>
    </w:lvl>
    <w:lvl w:ilvl="6" w:tplc="CF84A840">
      <w:start w:val="1"/>
      <w:numFmt w:val="bullet"/>
      <w:lvlText w:val=""/>
      <w:lvlJc w:val="left"/>
      <w:pPr>
        <w:ind w:left="5040" w:hanging="360"/>
      </w:pPr>
      <w:rPr>
        <w:rFonts w:ascii="Symbol" w:hAnsi="Symbol" w:hint="default"/>
      </w:rPr>
    </w:lvl>
    <w:lvl w:ilvl="7" w:tplc="1F485B5C">
      <w:start w:val="1"/>
      <w:numFmt w:val="bullet"/>
      <w:lvlText w:val="o"/>
      <w:lvlJc w:val="left"/>
      <w:pPr>
        <w:ind w:left="5760" w:hanging="360"/>
      </w:pPr>
      <w:rPr>
        <w:rFonts w:ascii="Courier New" w:hAnsi="Courier New" w:hint="default"/>
      </w:rPr>
    </w:lvl>
    <w:lvl w:ilvl="8" w:tplc="5978C862">
      <w:start w:val="1"/>
      <w:numFmt w:val="bullet"/>
      <w:lvlText w:val=""/>
      <w:lvlJc w:val="left"/>
      <w:pPr>
        <w:ind w:left="6480" w:hanging="360"/>
      </w:pPr>
      <w:rPr>
        <w:rFonts w:ascii="Wingdings" w:hAnsi="Wingdings" w:hint="default"/>
      </w:rPr>
    </w:lvl>
  </w:abstractNum>
  <w:abstractNum w:abstractNumId="191"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2AD73DA"/>
    <w:multiLevelType w:val="multilevel"/>
    <w:tmpl w:val="3CA87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512AAF"/>
    <w:multiLevelType w:val="hybridMultilevel"/>
    <w:tmpl w:val="15F4B9A8"/>
    <w:lvl w:ilvl="0" w:tplc="F558B9EC">
      <w:start w:val="1"/>
      <w:numFmt w:val="bullet"/>
      <w:lvlText w:val=""/>
      <w:lvlJc w:val="left"/>
      <w:pPr>
        <w:ind w:left="720" w:hanging="360"/>
      </w:pPr>
      <w:rPr>
        <w:rFonts w:ascii="Symbol" w:hAnsi="Symbol" w:hint="default"/>
      </w:rPr>
    </w:lvl>
    <w:lvl w:ilvl="1" w:tplc="4754E168">
      <w:start w:val="1"/>
      <w:numFmt w:val="bullet"/>
      <w:lvlText w:val="o"/>
      <w:lvlJc w:val="left"/>
      <w:pPr>
        <w:ind w:left="1440" w:hanging="360"/>
      </w:pPr>
      <w:rPr>
        <w:rFonts w:ascii="Courier New" w:hAnsi="Courier New" w:hint="default"/>
      </w:rPr>
    </w:lvl>
    <w:lvl w:ilvl="2" w:tplc="17C8AFEC">
      <w:start w:val="1"/>
      <w:numFmt w:val="bullet"/>
      <w:lvlText w:val=""/>
      <w:lvlJc w:val="left"/>
      <w:pPr>
        <w:ind w:left="2160" w:hanging="360"/>
      </w:pPr>
      <w:rPr>
        <w:rFonts w:ascii="Wingdings" w:hAnsi="Wingdings" w:hint="default"/>
      </w:rPr>
    </w:lvl>
    <w:lvl w:ilvl="3" w:tplc="66121968">
      <w:start w:val="1"/>
      <w:numFmt w:val="bullet"/>
      <w:lvlText w:val="·"/>
      <w:lvlJc w:val="left"/>
      <w:pPr>
        <w:ind w:left="2880" w:hanging="360"/>
      </w:pPr>
      <w:rPr>
        <w:rFonts w:ascii="Symbol" w:hAnsi="Symbol" w:hint="default"/>
      </w:rPr>
    </w:lvl>
    <w:lvl w:ilvl="4" w:tplc="2D92A67E">
      <w:start w:val="1"/>
      <w:numFmt w:val="bullet"/>
      <w:lvlText w:val="o"/>
      <w:lvlJc w:val="left"/>
      <w:pPr>
        <w:ind w:left="3600" w:hanging="360"/>
      </w:pPr>
      <w:rPr>
        <w:rFonts w:ascii="Courier New" w:hAnsi="Courier New" w:hint="default"/>
      </w:rPr>
    </w:lvl>
    <w:lvl w:ilvl="5" w:tplc="BDB8C930">
      <w:start w:val="1"/>
      <w:numFmt w:val="bullet"/>
      <w:lvlText w:val=""/>
      <w:lvlJc w:val="left"/>
      <w:pPr>
        <w:ind w:left="4320" w:hanging="360"/>
      </w:pPr>
      <w:rPr>
        <w:rFonts w:ascii="Wingdings" w:hAnsi="Wingdings" w:hint="default"/>
      </w:rPr>
    </w:lvl>
    <w:lvl w:ilvl="6" w:tplc="DA8A5F02">
      <w:start w:val="1"/>
      <w:numFmt w:val="bullet"/>
      <w:lvlText w:val=""/>
      <w:lvlJc w:val="left"/>
      <w:pPr>
        <w:ind w:left="5040" w:hanging="360"/>
      </w:pPr>
      <w:rPr>
        <w:rFonts w:ascii="Symbol" w:hAnsi="Symbol" w:hint="default"/>
      </w:rPr>
    </w:lvl>
    <w:lvl w:ilvl="7" w:tplc="32D6A7DE">
      <w:start w:val="1"/>
      <w:numFmt w:val="bullet"/>
      <w:lvlText w:val="o"/>
      <w:lvlJc w:val="left"/>
      <w:pPr>
        <w:ind w:left="5760" w:hanging="360"/>
      </w:pPr>
      <w:rPr>
        <w:rFonts w:ascii="Courier New" w:hAnsi="Courier New" w:hint="default"/>
      </w:rPr>
    </w:lvl>
    <w:lvl w:ilvl="8" w:tplc="80EC6E4C">
      <w:start w:val="1"/>
      <w:numFmt w:val="bullet"/>
      <w:lvlText w:val=""/>
      <w:lvlJc w:val="left"/>
      <w:pPr>
        <w:ind w:left="6480" w:hanging="360"/>
      </w:pPr>
      <w:rPr>
        <w:rFonts w:ascii="Wingdings" w:hAnsi="Wingdings" w:hint="default"/>
      </w:rPr>
    </w:lvl>
  </w:abstractNum>
  <w:abstractNum w:abstractNumId="195" w15:restartNumberingAfterBreak="0">
    <w:nsid w:val="5375031D"/>
    <w:multiLevelType w:val="multilevel"/>
    <w:tmpl w:val="25F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AA5AF4"/>
    <w:multiLevelType w:val="multilevel"/>
    <w:tmpl w:val="3C1A2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54201728"/>
    <w:multiLevelType w:val="multilevel"/>
    <w:tmpl w:val="28E897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9" w15:restartNumberingAfterBreak="0">
    <w:nsid w:val="54C312A9"/>
    <w:multiLevelType w:val="multilevel"/>
    <w:tmpl w:val="256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5141C14"/>
    <w:multiLevelType w:val="multilevel"/>
    <w:tmpl w:val="A266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56B2033"/>
    <w:multiLevelType w:val="multilevel"/>
    <w:tmpl w:val="00C85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5B96F89"/>
    <w:multiLevelType w:val="multilevel"/>
    <w:tmpl w:val="65C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6A37B5F"/>
    <w:multiLevelType w:val="hybridMultilevel"/>
    <w:tmpl w:val="80C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4" w15:restartNumberingAfterBreak="0">
    <w:nsid w:val="56CA5D6E"/>
    <w:multiLevelType w:val="multilevel"/>
    <w:tmpl w:val="20C23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6F77C84"/>
    <w:multiLevelType w:val="hybridMultilevel"/>
    <w:tmpl w:val="ACC6D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56FA99C3"/>
    <w:multiLevelType w:val="hybridMultilevel"/>
    <w:tmpl w:val="4998C672"/>
    <w:lvl w:ilvl="0" w:tplc="91C807BA">
      <w:start w:val="1"/>
      <w:numFmt w:val="bullet"/>
      <w:lvlText w:val=""/>
      <w:lvlJc w:val="left"/>
      <w:pPr>
        <w:ind w:left="2160" w:hanging="360"/>
      </w:pPr>
      <w:rPr>
        <w:rFonts w:ascii="Symbol" w:hAnsi="Symbol" w:hint="default"/>
      </w:rPr>
    </w:lvl>
    <w:lvl w:ilvl="1" w:tplc="A6B4C668">
      <w:start w:val="1"/>
      <w:numFmt w:val="bullet"/>
      <w:lvlText w:val="o"/>
      <w:lvlJc w:val="left"/>
      <w:pPr>
        <w:ind w:left="1440" w:hanging="360"/>
      </w:pPr>
      <w:rPr>
        <w:rFonts w:ascii="Courier New" w:hAnsi="Courier New" w:hint="default"/>
      </w:rPr>
    </w:lvl>
    <w:lvl w:ilvl="2" w:tplc="06ECD81E">
      <w:start w:val="1"/>
      <w:numFmt w:val="bullet"/>
      <w:lvlText w:val=""/>
      <w:lvlJc w:val="left"/>
      <w:pPr>
        <w:ind w:left="2160" w:hanging="360"/>
      </w:pPr>
      <w:rPr>
        <w:rFonts w:ascii="Wingdings" w:hAnsi="Wingdings" w:hint="default"/>
      </w:rPr>
    </w:lvl>
    <w:lvl w:ilvl="3" w:tplc="9266BC6A">
      <w:start w:val="1"/>
      <w:numFmt w:val="bullet"/>
      <w:lvlText w:val=""/>
      <w:lvlJc w:val="left"/>
      <w:pPr>
        <w:ind w:left="2880" w:hanging="360"/>
      </w:pPr>
      <w:rPr>
        <w:rFonts w:ascii="Symbol" w:hAnsi="Symbol" w:hint="default"/>
      </w:rPr>
    </w:lvl>
    <w:lvl w:ilvl="4" w:tplc="9F6EEAC4">
      <w:start w:val="1"/>
      <w:numFmt w:val="bullet"/>
      <w:lvlText w:val="o"/>
      <w:lvlJc w:val="left"/>
      <w:pPr>
        <w:ind w:left="3600" w:hanging="360"/>
      </w:pPr>
      <w:rPr>
        <w:rFonts w:ascii="Courier New" w:hAnsi="Courier New" w:hint="default"/>
      </w:rPr>
    </w:lvl>
    <w:lvl w:ilvl="5" w:tplc="E97CC9CC">
      <w:start w:val="1"/>
      <w:numFmt w:val="bullet"/>
      <w:lvlText w:val=""/>
      <w:lvlJc w:val="left"/>
      <w:pPr>
        <w:ind w:left="4320" w:hanging="360"/>
      </w:pPr>
      <w:rPr>
        <w:rFonts w:ascii="Wingdings" w:hAnsi="Wingdings" w:hint="default"/>
      </w:rPr>
    </w:lvl>
    <w:lvl w:ilvl="6" w:tplc="51A6C3A8">
      <w:start w:val="1"/>
      <w:numFmt w:val="bullet"/>
      <w:lvlText w:val=""/>
      <w:lvlJc w:val="left"/>
      <w:pPr>
        <w:ind w:left="5040" w:hanging="360"/>
      </w:pPr>
      <w:rPr>
        <w:rFonts w:ascii="Symbol" w:hAnsi="Symbol" w:hint="default"/>
      </w:rPr>
    </w:lvl>
    <w:lvl w:ilvl="7" w:tplc="B47A4DD6">
      <w:start w:val="1"/>
      <w:numFmt w:val="bullet"/>
      <w:lvlText w:val="o"/>
      <w:lvlJc w:val="left"/>
      <w:pPr>
        <w:ind w:left="5760" w:hanging="360"/>
      </w:pPr>
      <w:rPr>
        <w:rFonts w:ascii="Courier New" w:hAnsi="Courier New" w:hint="default"/>
      </w:rPr>
    </w:lvl>
    <w:lvl w:ilvl="8" w:tplc="5C72104C">
      <w:start w:val="1"/>
      <w:numFmt w:val="bullet"/>
      <w:lvlText w:val=""/>
      <w:lvlJc w:val="left"/>
      <w:pPr>
        <w:ind w:left="6480" w:hanging="360"/>
      </w:pPr>
      <w:rPr>
        <w:rFonts w:ascii="Wingdings" w:hAnsi="Wingdings" w:hint="default"/>
      </w:rPr>
    </w:lvl>
  </w:abstractNum>
  <w:abstractNum w:abstractNumId="207" w15:restartNumberingAfterBreak="0">
    <w:nsid w:val="5757718B"/>
    <w:multiLevelType w:val="multilevel"/>
    <w:tmpl w:val="5658010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82D78EF"/>
    <w:multiLevelType w:val="multilevel"/>
    <w:tmpl w:val="9850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8AC77E6"/>
    <w:multiLevelType w:val="hybridMultilevel"/>
    <w:tmpl w:val="7522FA0C"/>
    <w:lvl w:ilvl="0" w:tplc="FFFFFFFF">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0"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E1664F"/>
    <w:multiLevelType w:val="multilevel"/>
    <w:tmpl w:val="882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3" w15:restartNumberingAfterBreak="0">
    <w:nsid w:val="5A2336F6"/>
    <w:multiLevelType w:val="hybridMultilevel"/>
    <w:tmpl w:val="860AB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5A56245A"/>
    <w:multiLevelType w:val="hybridMultilevel"/>
    <w:tmpl w:val="BD8058F2"/>
    <w:lvl w:ilvl="0" w:tplc="C4AA6A78">
      <w:start w:val="1"/>
      <w:numFmt w:val="bullet"/>
      <w:lvlText w:val=""/>
      <w:lvlJc w:val="left"/>
      <w:pPr>
        <w:ind w:left="720" w:hanging="360"/>
      </w:pPr>
      <w:rPr>
        <w:rFonts w:ascii="Symbol" w:hAnsi="Symbol" w:hint="default"/>
      </w:rPr>
    </w:lvl>
    <w:lvl w:ilvl="1" w:tplc="1F80D0E6">
      <w:start w:val="1"/>
      <w:numFmt w:val="bullet"/>
      <w:lvlText w:val="o"/>
      <w:lvlJc w:val="left"/>
      <w:pPr>
        <w:ind w:left="1440" w:hanging="360"/>
      </w:pPr>
      <w:rPr>
        <w:rFonts w:ascii="Courier New" w:hAnsi="Courier New" w:hint="default"/>
      </w:rPr>
    </w:lvl>
    <w:lvl w:ilvl="2" w:tplc="B484C7E8">
      <w:start w:val="1"/>
      <w:numFmt w:val="bullet"/>
      <w:lvlText w:val=""/>
      <w:lvlJc w:val="left"/>
      <w:pPr>
        <w:ind w:left="2160" w:hanging="360"/>
      </w:pPr>
      <w:rPr>
        <w:rFonts w:ascii="Wingdings" w:hAnsi="Wingdings" w:hint="default"/>
      </w:rPr>
    </w:lvl>
    <w:lvl w:ilvl="3" w:tplc="C4408460">
      <w:start w:val="1"/>
      <w:numFmt w:val="bullet"/>
      <w:lvlText w:val=""/>
      <w:lvlJc w:val="left"/>
      <w:pPr>
        <w:ind w:left="2880" w:hanging="360"/>
      </w:pPr>
      <w:rPr>
        <w:rFonts w:ascii="Symbol" w:hAnsi="Symbol" w:hint="default"/>
      </w:rPr>
    </w:lvl>
    <w:lvl w:ilvl="4" w:tplc="BB30C262">
      <w:start w:val="1"/>
      <w:numFmt w:val="bullet"/>
      <w:lvlText w:val="o"/>
      <w:lvlJc w:val="left"/>
      <w:pPr>
        <w:ind w:left="3600" w:hanging="360"/>
      </w:pPr>
      <w:rPr>
        <w:rFonts w:ascii="Courier New" w:hAnsi="Courier New" w:hint="default"/>
      </w:rPr>
    </w:lvl>
    <w:lvl w:ilvl="5" w:tplc="B036AA12">
      <w:start w:val="1"/>
      <w:numFmt w:val="bullet"/>
      <w:lvlText w:val=""/>
      <w:lvlJc w:val="left"/>
      <w:pPr>
        <w:ind w:left="4320" w:hanging="360"/>
      </w:pPr>
      <w:rPr>
        <w:rFonts w:ascii="Wingdings" w:hAnsi="Wingdings" w:hint="default"/>
      </w:rPr>
    </w:lvl>
    <w:lvl w:ilvl="6" w:tplc="DDEEA69A">
      <w:start w:val="1"/>
      <w:numFmt w:val="bullet"/>
      <w:lvlText w:val=""/>
      <w:lvlJc w:val="left"/>
      <w:pPr>
        <w:ind w:left="5040" w:hanging="360"/>
      </w:pPr>
      <w:rPr>
        <w:rFonts w:ascii="Symbol" w:hAnsi="Symbol" w:hint="default"/>
      </w:rPr>
    </w:lvl>
    <w:lvl w:ilvl="7" w:tplc="F9248CC0">
      <w:start w:val="1"/>
      <w:numFmt w:val="bullet"/>
      <w:lvlText w:val="o"/>
      <w:lvlJc w:val="left"/>
      <w:pPr>
        <w:ind w:left="5760" w:hanging="360"/>
      </w:pPr>
      <w:rPr>
        <w:rFonts w:ascii="Courier New" w:hAnsi="Courier New" w:hint="default"/>
      </w:rPr>
    </w:lvl>
    <w:lvl w:ilvl="8" w:tplc="428A320C">
      <w:start w:val="1"/>
      <w:numFmt w:val="bullet"/>
      <w:lvlText w:val=""/>
      <w:lvlJc w:val="left"/>
      <w:pPr>
        <w:ind w:left="6480" w:hanging="360"/>
      </w:pPr>
      <w:rPr>
        <w:rFonts w:ascii="Wingdings" w:hAnsi="Wingdings" w:hint="default"/>
      </w:rPr>
    </w:lvl>
  </w:abstractNum>
  <w:abstractNum w:abstractNumId="215" w15:restartNumberingAfterBreak="0">
    <w:nsid w:val="5AA526C4"/>
    <w:multiLevelType w:val="multilevel"/>
    <w:tmpl w:val="DA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AAE7E18"/>
    <w:multiLevelType w:val="multilevel"/>
    <w:tmpl w:val="4A5E8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218" w15:restartNumberingAfterBreak="0">
    <w:nsid w:val="5C2E2333"/>
    <w:multiLevelType w:val="hybridMultilevel"/>
    <w:tmpl w:val="8C7860D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5D717D36"/>
    <w:multiLevelType w:val="multilevel"/>
    <w:tmpl w:val="B82A9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E0247B4"/>
    <w:multiLevelType w:val="multilevel"/>
    <w:tmpl w:val="23B09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E385807"/>
    <w:multiLevelType w:val="multilevel"/>
    <w:tmpl w:val="88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F25535C"/>
    <w:multiLevelType w:val="hybridMultilevel"/>
    <w:tmpl w:val="5FF84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FB15955"/>
    <w:multiLevelType w:val="hybridMultilevel"/>
    <w:tmpl w:val="9A2053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6"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60706F22"/>
    <w:multiLevelType w:val="multilevel"/>
    <w:tmpl w:val="6FD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10F491A"/>
    <w:multiLevelType w:val="multilevel"/>
    <w:tmpl w:val="554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1D49950"/>
    <w:multiLevelType w:val="hybridMultilevel"/>
    <w:tmpl w:val="48F083C4"/>
    <w:lvl w:ilvl="0" w:tplc="8B0017CA">
      <w:start w:val="4"/>
      <w:numFmt w:val="decimal"/>
      <w:lvlText w:val="%1."/>
      <w:lvlJc w:val="left"/>
      <w:pPr>
        <w:ind w:left="720" w:hanging="360"/>
      </w:pPr>
      <w:rPr>
        <w:rFonts w:ascii="Calibri" w:hAnsi="Calibri" w:hint="default"/>
      </w:rPr>
    </w:lvl>
    <w:lvl w:ilvl="1" w:tplc="218EACA4">
      <w:start w:val="1"/>
      <w:numFmt w:val="lowerLetter"/>
      <w:lvlText w:val="%2."/>
      <w:lvlJc w:val="left"/>
      <w:pPr>
        <w:ind w:left="1440" w:hanging="360"/>
      </w:pPr>
    </w:lvl>
    <w:lvl w:ilvl="2" w:tplc="BAACEBF0">
      <w:start w:val="1"/>
      <w:numFmt w:val="lowerRoman"/>
      <w:lvlText w:val="%3."/>
      <w:lvlJc w:val="right"/>
      <w:pPr>
        <w:ind w:left="2160" w:hanging="180"/>
      </w:pPr>
    </w:lvl>
    <w:lvl w:ilvl="3" w:tplc="07A49B40">
      <w:start w:val="1"/>
      <w:numFmt w:val="decimal"/>
      <w:lvlText w:val="%4."/>
      <w:lvlJc w:val="left"/>
      <w:pPr>
        <w:ind w:left="2880" w:hanging="360"/>
      </w:pPr>
    </w:lvl>
    <w:lvl w:ilvl="4" w:tplc="623AB122">
      <w:start w:val="1"/>
      <w:numFmt w:val="lowerLetter"/>
      <w:lvlText w:val="%5."/>
      <w:lvlJc w:val="left"/>
      <w:pPr>
        <w:ind w:left="3600" w:hanging="360"/>
      </w:pPr>
    </w:lvl>
    <w:lvl w:ilvl="5" w:tplc="038A2C08">
      <w:start w:val="1"/>
      <w:numFmt w:val="lowerRoman"/>
      <w:lvlText w:val="%6."/>
      <w:lvlJc w:val="right"/>
      <w:pPr>
        <w:ind w:left="4320" w:hanging="180"/>
      </w:pPr>
    </w:lvl>
    <w:lvl w:ilvl="6" w:tplc="AE3A887E">
      <w:start w:val="1"/>
      <w:numFmt w:val="decimal"/>
      <w:lvlText w:val="%7."/>
      <w:lvlJc w:val="left"/>
      <w:pPr>
        <w:ind w:left="5040" w:hanging="360"/>
      </w:pPr>
    </w:lvl>
    <w:lvl w:ilvl="7" w:tplc="C3CAC2AA">
      <w:start w:val="1"/>
      <w:numFmt w:val="lowerLetter"/>
      <w:lvlText w:val="%8."/>
      <w:lvlJc w:val="left"/>
      <w:pPr>
        <w:ind w:left="5760" w:hanging="360"/>
      </w:pPr>
    </w:lvl>
    <w:lvl w:ilvl="8" w:tplc="9DD81564">
      <w:start w:val="1"/>
      <w:numFmt w:val="lowerRoman"/>
      <w:lvlText w:val="%9."/>
      <w:lvlJc w:val="right"/>
      <w:pPr>
        <w:ind w:left="6480" w:hanging="180"/>
      </w:pPr>
    </w:lvl>
  </w:abstractNum>
  <w:abstractNum w:abstractNumId="231" w15:restartNumberingAfterBreak="0">
    <w:nsid w:val="624120E1"/>
    <w:multiLevelType w:val="multilevel"/>
    <w:tmpl w:val="FAD66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635B593E"/>
    <w:multiLevelType w:val="multilevel"/>
    <w:tmpl w:val="B57832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4"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64C77591"/>
    <w:multiLevelType w:val="hybridMultilevel"/>
    <w:tmpl w:val="FA9E2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8"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66154A5"/>
    <w:multiLevelType w:val="multilevel"/>
    <w:tmpl w:val="2D266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6772706"/>
    <w:multiLevelType w:val="hybridMultilevel"/>
    <w:tmpl w:val="F9EEBD78"/>
    <w:lvl w:ilvl="0" w:tplc="2C7C03A2">
      <w:start w:val="7"/>
      <w:numFmt w:val="lowerLetter"/>
      <w:lvlText w:val="%1."/>
      <w:lvlJc w:val="left"/>
      <w:pPr>
        <w:ind w:left="1800" w:hanging="360"/>
      </w:pPr>
      <w:rPr>
        <w:rFonts w:hint="default"/>
        <w:b w:val="0"/>
      </w:rPr>
    </w:lvl>
    <w:lvl w:ilvl="1" w:tplc="04090019">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6C15172"/>
    <w:multiLevelType w:val="multilevel"/>
    <w:tmpl w:val="75A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3" w15:restartNumberingAfterBreak="0">
    <w:nsid w:val="684A72B4"/>
    <w:multiLevelType w:val="hybridMultilevel"/>
    <w:tmpl w:val="37CAC9F4"/>
    <w:lvl w:ilvl="0" w:tplc="10001304">
      <w:start w:val="1"/>
      <w:numFmt w:val="bullet"/>
      <w:lvlText w:val=""/>
      <w:lvlJc w:val="left"/>
      <w:pPr>
        <w:ind w:left="720" w:hanging="360"/>
      </w:pPr>
      <w:rPr>
        <w:rFonts w:ascii="Symbol" w:hAnsi="Symbol" w:hint="default"/>
      </w:rPr>
    </w:lvl>
    <w:lvl w:ilvl="1" w:tplc="073493EA">
      <w:start w:val="1"/>
      <w:numFmt w:val="bullet"/>
      <w:lvlText w:val=""/>
      <w:lvlJc w:val="left"/>
      <w:pPr>
        <w:ind w:left="1440" w:hanging="360"/>
      </w:pPr>
      <w:rPr>
        <w:rFonts w:ascii="Symbol" w:hAnsi="Symbol" w:hint="default"/>
      </w:rPr>
    </w:lvl>
    <w:lvl w:ilvl="2" w:tplc="20060A3A">
      <w:start w:val="1"/>
      <w:numFmt w:val="bullet"/>
      <w:lvlText w:val=""/>
      <w:lvlJc w:val="left"/>
      <w:pPr>
        <w:ind w:left="2160" w:hanging="360"/>
      </w:pPr>
      <w:rPr>
        <w:rFonts w:ascii="Wingdings" w:hAnsi="Wingdings" w:hint="default"/>
      </w:rPr>
    </w:lvl>
    <w:lvl w:ilvl="3" w:tplc="A5AEB462">
      <w:start w:val="1"/>
      <w:numFmt w:val="bullet"/>
      <w:lvlText w:val=""/>
      <w:lvlJc w:val="left"/>
      <w:pPr>
        <w:ind w:left="2880" w:hanging="360"/>
      </w:pPr>
      <w:rPr>
        <w:rFonts w:ascii="Symbol" w:hAnsi="Symbol" w:hint="default"/>
      </w:rPr>
    </w:lvl>
    <w:lvl w:ilvl="4" w:tplc="80281B20">
      <w:start w:val="1"/>
      <w:numFmt w:val="bullet"/>
      <w:lvlText w:val="o"/>
      <w:lvlJc w:val="left"/>
      <w:pPr>
        <w:ind w:left="3600" w:hanging="360"/>
      </w:pPr>
      <w:rPr>
        <w:rFonts w:ascii="Courier New" w:hAnsi="Courier New" w:hint="default"/>
      </w:rPr>
    </w:lvl>
    <w:lvl w:ilvl="5" w:tplc="1376D7C8">
      <w:start w:val="1"/>
      <w:numFmt w:val="bullet"/>
      <w:lvlText w:val=""/>
      <w:lvlJc w:val="left"/>
      <w:pPr>
        <w:ind w:left="4320" w:hanging="360"/>
      </w:pPr>
      <w:rPr>
        <w:rFonts w:ascii="Wingdings" w:hAnsi="Wingdings" w:hint="default"/>
      </w:rPr>
    </w:lvl>
    <w:lvl w:ilvl="6" w:tplc="B4C6C2BA">
      <w:start w:val="1"/>
      <w:numFmt w:val="bullet"/>
      <w:lvlText w:val=""/>
      <w:lvlJc w:val="left"/>
      <w:pPr>
        <w:ind w:left="5040" w:hanging="360"/>
      </w:pPr>
      <w:rPr>
        <w:rFonts w:ascii="Symbol" w:hAnsi="Symbol" w:hint="default"/>
      </w:rPr>
    </w:lvl>
    <w:lvl w:ilvl="7" w:tplc="F91660FA">
      <w:start w:val="1"/>
      <w:numFmt w:val="bullet"/>
      <w:lvlText w:val="o"/>
      <w:lvlJc w:val="left"/>
      <w:pPr>
        <w:ind w:left="5760" w:hanging="360"/>
      </w:pPr>
      <w:rPr>
        <w:rFonts w:ascii="Courier New" w:hAnsi="Courier New" w:hint="default"/>
      </w:rPr>
    </w:lvl>
    <w:lvl w:ilvl="8" w:tplc="C68A3DD2">
      <w:start w:val="1"/>
      <w:numFmt w:val="bullet"/>
      <w:lvlText w:val=""/>
      <w:lvlJc w:val="left"/>
      <w:pPr>
        <w:ind w:left="6480" w:hanging="360"/>
      </w:pPr>
      <w:rPr>
        <w:rFonts w:ascii="Wingdings" w:hAnsi="Wingdings" w:hint="default"/>
      </w:rPr>
    </w:lvl>
  </w:abstractNum>
  <w:abstractNum w:abstractNumId="244" w15:restartNumberingAfterBreak="0">
    <w:nsid w:val="689566B6"/>
    <w:multiLevelType w:val="hybridMultilevel"/>
    <w:tmpl w:val="2692398A"/>
    <w:lvl w:ilvl="0" w:tplc="FFFFFFFF">
      <w:start w:val="7"/>
      <w:numFmt w:val="lowerLetter"/>
      <w:lvlText w:val="%1."/>
      <w:lvlJc w:val="left"/>
      <w:pPr>
        <w:ind w:left="1800" w:hanging="360"/>
      </w:pPr>
      <w:rPr>
        <w:rFonts w:hint="default"/>
        <w:b w:val="0"/>
      </w:rPr>
    </w:lvl>
    <w:lvl w:ilvl="1" w:tplc="0409000F">
      <w:start w:val="1"/>
      <w:numFmt w:val="decimal"/>
      <w:lvlText w:val="%2."/>
      <w:lvlJc w:val="left"/>
      <w:pPr>
        <w:ind w:left="25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5" w15:restartNumberingAfterBreak="0">
    <w:nsid w:val="698011FF"/>
    <w:multiLevelType w:val="multilevel"/>
    <w:tmpl w:val="316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A08A9AE"/>
    <w:multiLevelType w:val="hybridMultilevel"/>
    <w:tmpl w:val="C6229E30"/>
    <w:lvl w:ilvl="0" w:tplc="1C1E1BFA">
      <w:start w:val="1"/>
      <w:numFmt w:val="bullet"/>
      <w:lvlText w:val=""/>
      <w:lvlJc w:val="left"/>
      <w:pPr>
        <w:ind w:left="2160" w:hanging="360"/>
      </w:pPr>
      <w:rPr>
        <w:rFonts w:ascii="Symbol" w:hAnsi="Symbol" w:hint="default"/>
      </w:rPr>
    </w:lvl>
    <w:lvl w:ilvl="1" w:tplc="A0600F9A">
      <w:start w:val="1"/>
      <w:numFmt w:val="bullet"/>
      <w:lvlText w:val="o"/>
      <w:lvlJc w:val="left"/>
      <w:pPr>
        <w:ind w:left="1440" w:hanging="360"/>
      </w:pPr>
      <w:rPr>
        <w:rFonts w:ascii="Courier New" w:hAnsi="Courier New" w:hint="default"/>
      </w:rPr>
    </w:lvl>
    <w:lvl w:ilvl="2" w:tplc="CA163920">
      <w:start w:val="1"/>
      <w:numFmt w:val="bullet"/>
      <w:lvlText w:val=""/>
      <w:lvlJc w:val="left"/>
      <w:pPr>
        <w:ind w:left="2160" w:hanging="360"/>
      </w:pPr>
      <w:rPr>
        <w:rFonts w:ascii="Wingdings" w:hAnsi="Wingdings" w:hint="default"/>
      </w:rPr>
    </w:lvl>
    <w:lvl w:ilvl="3" w:tplc="F15054C0">
      <w:start w:val="1"/>
      <w:numFmt w:val="bullet"/>
      <w:lvlText w:val=""/>
      <w:lvlJc w:val="left"/>
      <w:pPr>
        <w:ind w:left="2880" w:hanging="360"/>
      </w:pPr>
      <w:rPr>
        <w:rFonts w:ascii="Symbol" w:hAnsi="Symbol" w:hint="default"/>
      </w:rPr>
    </w:lvl>
    <w:lvl w:ilvl="4" w:tplc="A89E4126">
      <w:start w:val="1"/>
      <w:numFmt w:val="bullet"/>
      <w:lvlText w:val="o"/>
      <w:lvlJc w:val="left"/>
      <w:pPr>
        <w:ind w:left="3600" w:hanging="360"/>
      </w:pPr>
      <w:rPr>
        <w:rFonts w:ascii="Courier New" w:hAnsi="Courier New" w:hint="default"/>
      </w:rPr>
    </w:lvl>
    <w:lvl w:ilvl="5" w:tplc="A6DA99BC">
      <w:start w:val="1"/>
      <w:numFmt w:val="bullet"/>
      <w:lvlText w:val=""/>
      <w:lvlJc w:val="left"/>
      <w:pPr>
        <w:ind w:left="4320" w:hanging="360"/>
      </w:pPr>
      <w:rPr>
        <w:rFonts w:ascii="Wingdings" w:hAnsi="Wingdings" w:hint="default"/>
      </w:rPr>
    </w:lvl>
    <w:lvl w:ilvl="6" w:tplc="6BE8454C">
      <w:start w:val="1"/>
      <w:numFmt w:val="bullet"/>
      <w:lvlText w:val=""/>
      <w:lvlJc w:val="left"/>
      <w:pPr>
        <w:ind w:left="5040" w:hanging="360"/>
      </w:pPr>
      <w:rPr>
        <w:rFonts w:ascii="Symbol" w:hAnsi="Symbol" w:hint="default"/>
      </w:rPr>
    </w:lvl>
    <w:lvl w:ilvl="7" w:tplc="F110743E">
      <w:start w:val="1"/>
      <w:numFmt w:val="bullet"/>
      <w:lvlText w:val="o"/>
      <w:lvlJc w:val="left"/>
      <w:pPr>
        <w:ind w:left="5760" w:hanging="360"/>
      </w:pPr>
      <w:rPr>
        <w:rFonts w:ascii="Courier New" w:hAnsi="Courier New" w:hint="default"/>
      </w:rPr>
    </w:lvl>
    <w:lvl w:ilvl="8" w:tplc="D1264354">
      <w:start w:val="1"/>
      <w:numFmt w:val="bullet"/>
      <w:lvlText w:val=""/>
      <w:lvlJc w:val="left"/>
      <w:pPr>
        <w:ind w:left="6480" w:hanging="360"/>
      </w:pPr>
      <w:rPr>
        <w:rFonts w:ascii="Wingdings" w:hAnsi="Wingdings" w:hint="default"/>
      </w:rPr>
    </w:lvl>
  </w:abstractNum>
  <w:abstractNum w:abstractNumId="247" w15:restartNumberingAfterBreak="0">
    <w:nsid w:val="6B66674D"/>
    <w:multiLevelType w:val="multilevel"/>
    <w:tmpl w:val="87122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0"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6DC3244B"/>
    <w:multiLevelType w:val="hybridMultilevel"/>
    <w:tmpl w:val="A300B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15:restartNumberingAfterBreak="0">
    <w:nsid w:val="6EFF1CD3"/>
    <w:multiLevelType w:val="hybridMultilevel"/>
    <w:tmpl w:val="4EDE1B02"/>
    <w:lvl w:ilvl="0" w:tplc="89C4C53E">
      <w:start w:val="1"/>
      <w:numFmt w:val="bullet"/>
      <w:lvlText w:val=""/>
      <w:lvlJc w:val="left"/>
      <w:pPr>
        <w:ind w:left="720" w:hanging="360"/>
      </w:pPr>
      <w:rPr>
        <w:rFonts w:ascii="Symbol" w:hAnsi="Symbol" w:hint="default"/>
      </w:rPr>
    </w:lvl>
    <w:lvl w:ilvl="1" w:tplc="515A7682">
      <w:start w:val="1"/>
      <w:numFmt w:val="bullet"/>
      <w:lvlText w:val=""/>
      <w:lvlJc w:val="left"/>
      <w:pPr>
        <w:ind w:left="1440" w:hanging="360"/>
      </w:pPr>
      <w:rPr>
        <w:rFonts w:ascii="Symbol" w:hAnsi="Symbol" w:hint="default"/>
      </w:rPr>
    </w:lvl>
    <w:lvl w:ilvl="2" w:tplc="ECCAC296">
      <w:start w:val="1"/>
      <w:numFmt w:val="bullet"/>
      <w:lvlText w:val=""/>
      <w:lvlJc w:val="left"/>
      <w:pPr>
        <w:ind w:left="2160" w:hanging="360"/>
      </w:pPr>
      <w:rPr>
        <w:rFonts w:ascii="Wingdings" w:hAnsi="Wingdings" w:hint="default"/>
      </w:rPr>
    </w:lvl>
    <w:lvl w:ilvl="3" w:tplc="A94C61BE">
      <w:start w:val="1"/>
      <w:numFmt w:val="bullet"/>
      <w:lvlText w:val=""/>
      <w:lvlJc w:val="left"/>
      <w:pPr>
        <w:ind w:left="2880" w:hanging="360"/>
      </w:pPr>
      <w:rPr>
        <w:rFonts w:ascii="Symbol" w:hAnsi="Symbol" w:hint="default"/>
      </w:rPr>
    </w:lvl>
    <w:lvl w:ilvl="4" w:tplc="47A604E0">
      <w:start w:val="1"/>
      <w:numFmt w:val="bullet"/>
      <w:lvlText w:val="o"/>
      <w:lvlJc w:val="left"/>
      <w:pPr>
        <w:ind w:left="3600" w:hanging="360"/>
      </w:pPr>
      <w:rPr>
        <w:rFonts w:ascii="Courier New" w:hAnsi="Courier New" w:hint="default"/>
      </w:rPr>
    </w:lvl>
    <w:lvl w:ilvl="5" w:tplc="641E59EC">
      <w:start w:val="1"/>
      <w:numFmt w:val="bullet"/>
      <w:lvlText w:val=""/>
      <w:lvlJc w:val="left"/>
      <w:pPr>
        <w:ind w:left="4320" w:hanging="360"/>
      </w:pPr>
      <w:rPr>
        <w:rFonts w:ascii="Wingdings" w:hAnsi="Wingdings" w:hint="default"/>
      </w:rPr>
    </w:lvl>
    <w:lvl w:ilvl="6" w:tplc="1BD655D2">
      <w:start w:val="1"/>
      <w:numFmt w:val="bullet"/>
      <w:lvlText w:val=""/>
      <w:lvlJc w:val="left"/>
      <w:pPr>
        <w:ind w:left="5040" w:hanging="360"/>
      </w:pPr>
      <w:rPr>
        <w:rFonts w:ascii="Symbol" w:hAnsi="Symbol" w:hint="default"/>
      </w:rPr>
    </w:lvl>
    <w:lvl w:ilvl="7" w:tplc="CABE6018">
      <w:start w:val="1"/>
      <w:numFmt w:val="bullet"/>
      <w:lvlText w:val="o"/>
      <w:lvlJc w:val="left"/>
      <w:pPr>
        <w:ind w:left="5760" w:hanging="360"/>
      </w:pPr>
      <w:rPr>
        <w:rFonts w:ascii="Courier New" w:hAnsi="Courier New" w:hint="default"/>
      </w:rPr>
    </w:lvl>
    <w:lvl w:ilvl="8" w:tplc="014AB542">
      <w:start w:val="1"/>
      <w:numFmt w:val="bullet"/>
      <w:lvlText w:val=""/>
      <w:lvlJc w:val="left"/>
      <w:pPr>
        <w:ind w:left="6480" w:hanging="360"/>
      </w:pPr>
      <w:rPr>
        <w:rFonts w:ascii="Wingdings" w:hAnsi="Wingdings" w:hint="default"/>
      </w:rPr>
    </w:lvl>
  </w:abstractNum>
  <w:abstractNum w:abstractNumId="253" w15:restartNumberingAfterBreak="0">
    <w:nsid w:val="6F281015"/>
    <w:multiLevelType w:val="multilevel"/>
    <w:tmpl w:val="55284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6F9CB31F"/>
    <w:multiLevelType w:val="hybridMultilevel"/>
    <w:tmpl w:val="6688F9BC"/>
    <w:lvl w:ilvl="0" w:tplc="4FAE3222">
      <w:start w:val="1"/>
      <w:numFmt w:val="decimal"/>
      <w:lvlText w:val="%1."/>
      <w:lvlJc w:val="left"/>
      <w:pPr>
        <w:ind w:left="720" w:hanging="360"/>
      </w:pPr>
    </w:lvl>
    <w:lvl w:ilvl="1" w:tplc="938CEE00">
      <w:start w:val="1"/>
      <w:numFmt w:val="lowerLetter"/>
      <w:lvlText w:val="%2."/>
      <w:lvlJc w:val="left"/>
      <w:pPr>
        <w:ind w:left="2160" w:hanging="360"/>
      </w:pPr>
      <w:rPr>
        <w:rFonts w:ascii="Calibri" w:hAnsi="Calibri" w:hint="default"/>
      </w:rPr>
    </w:lvl>
    <w:lvl w:ilvl="2" w:tplc="FCB0A1A8">
      <w:start w:val="1"/>
      <w:numFmt w:val="lowerRoman"/>
      <w:lvlText w:val="%3."/>
      <w:lvlJc w:val="right"/>
      <w:pPr>
        <w:ind w:left="2160" w:hanging="180"/>
      </w:pPr>
    </w:lvl>
    <w:lvl w:ilvl="3" w:tplc="2AF445D8">
      <w:start w:val="1"/>
      <w:numFmt w:val="decimal"/>
      <w:lvlText w:val="%4."/>
      <w:lvlJc w:val="left"/>
      <w:pPr>
        <w:ind w:left="2880" w:hanging="360"/>
      </w:pPr>
    </w:lvl>
    <w:lvl w:ilvl="4" w:tplc="E92A8304">
      <w:start w:val="1"/>
      <w:numFmt w:val="lowerLetter"/>
      <w:lvlText w:val="%5."/>
      <w:lvlJc w:val="left"/>
      <w:pPr>
        <w:ind w:left="3600" w:hanging="360"/>
      </w:pPr>
    </w:lvl>
    <w:lvl w:ilvl="5" w:tplc="D7161BD2">
      <w:start w:val="1"/>
      <w:numFmt w:val="lowerRoman"/>
      <w:lvlText w:val="%6."/>
      <w:lvlJc w:val="right"/>
      <w:pPr>
        <w:ind w:left="4320" w:hanging="180"/>
      </w:pPr>
    </w:lvl>
    <w:lvl w:ilvl="6" w:tplc="A5B46A40">
      <w:start w:val="1"/>
      <w:numFmt w:val="decimal"/>
      <w:lvlText w:val="%7."/>
      <w:lvlJc w:val="left"/>
      <w:pPr>
        <w:ind w:left="5040" w:hanging="360"/>
      </w:pPr>
    </w:lvl>
    <w:lvl w:ilvl="7" w:tplc="B470C9BE">
      <w:start w:val="1"/>
      <w:numFmt w:val="lowerLetter"/>
      <w:lvlText w:val="%8."/>
      <w:lvlJc w:val="left"/>
      <w:pPr>
        <w:ind w:left="5760" w:hanging="360"/>
      </w:pPr>
    </w:lvl>
    <w:lvl w:ilvl="8" w:tplc="F8A803AE">
      <w:start w:val="1"/>
      <w:numFmt w:val="lowerRoman"/>
      <w:lvlText w:val="%9."/>
      <w:lvlJc w:val="right"/>
      <w:pPr>
        <w:ind w:left="6480" w:hanging="180"/>
      </w:pPr>
    </w:lvl>
  </w:abstractNum>
  <w:abstractNum w:abstractNumId="256"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7"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40B18AD"/>
    <w:multiLevelType w:val="multilevel"/>
    <w:tmpl w:val="CFF4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4134B91"/>
    <w:multiLevelType w:val="hybridMultilevel"/>
    <w:tmpl w:val="5B08AE0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0"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5F46190"/>
    <w:multiLevelType w:val="multilevel"/>
    <w:tmpl w:val="207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64392C8"/>
    <w:multiLevelType w:val="hybridMultilevel"/>
    <w:tmpl w:val="62C47658"/>
    <w:lvl w:ilvl="0" w:tplc="98DA77AC">
      <w:start w:val="1"/>
      <w:numFmt w:val="bullet"/>
      <w:lvlText w:val=""/>
      <w:lvlJc w:val="left"/>
      <w:pPr>
        <w:ind w:left="720" w:hanging="360"/>
      </w:pPr>
      <w:rPr>
        <w:rFonts w:ascii="Symbol" w:hAnsi="Symbol" w:hint="default"/>
      </w:rPr>
    </w:lvl>
    <w:lvl w:ilvl="1" w:tplc="66A8D35C">
      <w:start w:val="1"/>
      <w:numFmt w:val="bullet"/>
      <w:lvlText w:val=""/>
      <w:lvlJc w:val="left"/>
      <w:pPr>
        <w:ind w:left="1440" w:hanging="360"/>
      </w:pPr>
      <w:rPr>
        <w:rFonts w:ascii="Symbol" w:hAnsi="Symbol" w:hint="default"/>
      </w:rPr>
    </w:lvl>
    <w:lvl w:ilvl="2" w:tplc="25988680">
      <w:start w:val="1"/>
      <w:numFmt w:val="bullet"/>
      <w:lvlText w:val=""/>
      <w:lvlJc w:val="left"/>
      <w:pPr>
        <w:ind w:left="2160" w:hanging="360"/>
      </w:pPr>
      <w:rPr>
        <w:rFonts w:ascii="Wingdings" w:hAnsi="Wingdings" w:hint="default"/>
      </w:rPr>
    </w:lvl>
    <w:lvl w:ilvl="3" w:tplc="561E10CE">
      <w:start w:val="1"/>
      <w:numFmt w:val="bullet"/>
      <w:lvlText w:val=""/>
      <w:lvlJc w:val="left"/>
      <w:pPr>
        <w:ind w:left="2880" w:hanging="360"/>
      </w:pPr>
      <w:rPr>
        <w:rFonts w:ascii="Symbol" w:hAnsi="Symbol" w:hint="default"/>
      </w:rPr>
    </w:lvl>
    <w:lvl w:ilvl="4" w:tplc="1FB00888">
      <w:start w:val="1"/>
      <w:numFmt w:val="bullet"/>
      <w:lvlText w:val="o"/>
      <w:lvlJc w:val="left"/>
      <w:pPr>
        <w:ind w:left="3600" w:hanging="360"/>
      </w:pPr>
      <w:rPr>
        <w:rFonts w:ascii="Courier New" w:hAnsi="Courier New" w:hint="default"/>
      </w:rPr>
    </w:lvl>
    <w:lvl w:ilvl="5" w:tplc="B4080EA8">
      <w:start w:val="1"/>
      <w:numFmt w:val="bullet"/>
      <w:lvlText w:val=""/>
      <w:lvlJc w:val="left"/>
      <w:pPr>
        <w:ind w:left="4320" w:hanging="360"/>
      </w:pPr>
      <w:rPr>
        <w:rFonts w:ascii="Wingdings" w:hAnsi="Wingdings" w:hint="default"/>
      </w:rPr>
    </w:lvl>
    <w:lvl w:ilvl="6" w:tplc="AA92494C">
      <w:start w:val="1"/>
      <w:numFmt w:val="bullet"/>
      <w:lvlText w:val=""/>
      <w:lvlJc w:val="left"/>
      <w:pPr>
        <w:ind w:left="5040" w:hanging="360"/>
      </w:pPr>
      <w:rPr>
        <w:rFonts w:ascii="Symbol" w:hAnsi="Symbol" w:hint="default"/>
      </w:rPr>
    </w:lvl>
    <w:lvl w:ilvl="7" w:tplc="745C4D84">
      <w:start w:val="1"/>
      <w:numFmt w:val="bullet"/>
      <w:lvlText w:val="o"/>
      <w:lvlJc w:val="left"/>
      <w:pPr>
        <w:ind w:left="5760" w:hanging="360"/>
      </w:pPr>
      <w:rPr>
        <w:rFonts w:ascii="Courier New" w:hAnsi="Courier New" w:hint="default"/>
      </w:rPr>
    </w:lvl>
    <w:lvl w:ilvl="8" w:tplc="1A14D566">
      <w:start w:val="1"/>
      <w:numFmt w:val="bullet"/>
      <w:lvlText w:val=""/>
      <w:lvlJc w:val="left"/>
      <w:pPr>
        <w:ind w:left="6480" w:hanging="360"/>
      </w:pPr>
      <w:rPr>
        <w:rFonts w:ascii="Wingdings" w:hAnsi="Wingdings" w:hint="default"/>
      </w:rPr>
    </w:lvl>
  </w:abstractNum>
  <w:abstractNum w:abstractNumId="263" w15:restartNumberingAfterBreak="0">
    <w:nsid w:val="76D819BC"/>
    <w:multiLevelType w:val="multilevel"/>
    <w:tmpl w:val="D50EF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7AF4882"/>
    <w:multiLevelType w:val="multilevel"/>
    <w:tmpl w:val="C22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7DE5668"/>
    <w:multiLevelType w:val="multilevel"/>
    <w:tmpl w:val="34AAD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7E84B29"/>
    <w:multiLevelType w:val="hybridMultilevel"/>
    <w:tmpl w:val="45F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5E0D1C"/>
    <w:multiLevelType w:val="hybridMultilevel"/>
    <w:tmpl w:val="2D8E152A"/>
    <w:lvl w:ilvl="0" w:tplc="9EBE7C10">
      <w:start w:val="1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8605190"/>
    <w:multiLevelType w:val="hybridMultilevel"/>
    <w:tmpl w:val="8DB493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89E2840"/>
    <w:multiLevelType w:val="multilevel"/>
    <w:tmpl w:val="AC42E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78E839B9"/>
    <w:multiLevelType w:val="multilevel"/>
    <w:tmpl w:val="3CA87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9731175"/>
    <w:multiLevelType w:val="multilevel"/>
    <w:tmpl w:val="F462D6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4" w15:restartNumberingAfterBreak="0">
    <w:nsid w:val="79741E99"/>
    <w:multiLevelType w:val="multilevel"/>
    <w:tmpl w:val="2A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9E75B95"/>
    <w:multiLevelType w:val="multilevel"/>
    <w:tmpl w:val="7C8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7" w15:restartNumberingAfterBreak="0">
    <w:nsid w:val="7BA00E76"/>
    <w:multiLevelType w:val="multilevel"/>
    <w:tmpl w:val="E1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BF66CD9"/>
    <w:multiLevelType w:val="multilevel"/>
    <w:tmpl w:val="0FF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C66C449"/>
    <w:multiLevelType w:val="hybridMultilevel"/>
    <w:tmpl w:val="F66C2A38"/>
    <w:lvl w:ilvl="0" w:tplc="01DE1BF2">
      <w:start w:val="1"/>
      <w:numFmt w:val="bullet"/>
      <w:lvlText w:val=""/>
      <w:lvlJc w:val="left"/>
      <w:pPr>
        <w:ind w:left="720" w:hanging="360"/>
      </w:pPr>
      <w:rPr>
        <w:rFonts w:ascii="Symbol" w:hAnsi="Symbol" w:hint="default"/>
      </w:rPr>
    </w:lvl>
    <w:lvl w:ilvl="1" w:tplc="873ECEBC">
      <w:start w:val="1"/>
      <w:numFmt w:val="bullet"/>
      <w:lvlText w:val="o"/>
      <w:lvlJc w:val="left"/>
      <w:pPr>
        <w:ind w:left="1440" w:hanging="360"/>
      </w:pPr>
      <w:rPr>
        <w:rFonts w:ascii="Courier New" w:hAnsi="Courier New" w:hint="default"/>
      </w:rPr>
    </w:lvl>
    <w:lvl w:ilvl="2" w:tplc="B2C84BA0">
      <w:start w:val="1"/>
      <w:numFmt w:val="bullet"/>
      <w:lvlText w:val=""/>
      <w:lvlJc w:val="left"/>
      <w:pPr>
        <w:ind w:left="2160" w:hanging="360"/>
      </w:pPr>
      <w:rPr>
        <w:rFonts w:ascii="Wingdings" w:hAnsi="Wingdings" w:hint="default"/>
      </w:rPr>
    </w:lvl>
    <w:lvl w:ilvl="3" w:tplc="A3F0E066">
      <w:start w:val="1"/>
      <w:numFmt w:val="bullet"/>
      <w:lvlText w:val=""/>
      <w:lvlJc w:val="left"/>
      <w:pPr>
        <w:ind w:left="2880" w:hanging="360"/>
      </w:pPr>
      <w:rPr>
        <w:rFonts w:ascii="Symbol" w:hAnsi="Symbol" w:hint="default"/>
      </w:rPr>
    </w:lvl>
    <w:lvl w:ilvl="4" w:tplc="5E289B66">
      <w:start w:val="1"/>
      <w:numFmt w:val="bullet"/>
      <w:lvlText w:val="o"/>
      <w:lvlJc w:val="left"/>
      <w:pPr>
        <w:ind w:left="3600" w:hanging="360"/>
      </w:pPr>
      <w:rPr>
        <w:rFonts w:ascii="Courier New" w:hAnsi="Courier New" w:hint="default"/>
      </w:rPr>
    </w:lvl>
    <w:lvl w:ilvl="5" w:tplc="2E2000D2">
      <w:start w:val="1"/>
      <w:numFmt w:val="bullet"/>
      <w:lvlText w:val=""/>
      <w:lvlJc w:val="left"/>
      <w:pPr>
        <w:ind w:left="4320" w:hanging="360"/>
      </w:pPr>
      <w:rPr>
        <w:rFonts w:ascii="Wingdings" w:hAnsi="Wingdings" w:hint="default"/>
      </w:rPr>
    </w:lvl>
    <w:lvl w:ilvl="6" w:tplc="D2383C42">
      <w:start w:val="1"/>
      <w:numFmt w:val="bullet"/>
      <w:lvlText w:val=""/>
      <w:lvlJc w:val="left"/>
      <w:pPr>
        <w:ind w:left="5040" w:hanging="360"/>
      </w:pPr>
      <w:rPr>
        <w:rFonts w:ascii="Symbol" w:hAnsi="Symbol" w:hint="default"/>
      </w:rPr>
    </w:lvl>
    <w:lvl w:ilvl="7" w:tplc="13F2A9E2">
      <w:start w:val="1"/>
      <w:numFmt w:val="bullet"/>
      <w:lvlText w:val="o"/>
      <w:lvlJc w:val="left"/>
      <w:pPr>
        <w:ind w:left="5760" w:hanging="360"/>
      </w:pPr>
      <w:rPr>
        <w:rFonts w:ascii="Courier New" w:hAnsi="Courier New" w:hint="default"/>
      </w:rPr>
    </w:lvl>
    <w:lvl w:ilvl="8" w:tplc="B50C1C52">
      <w:start w:val="1"/>
      <w:numFmt w:val="bullet"/>
      <w:lvlText w:val=""/>
      <w:lvlJc w:val="left"/>
      <w:pPr>
        <w:ind w:left="6480" w:hanging="360"/>
      </w:pPr>
      <w:rPr>
        <w:rFonts w:ascii="Wingdings" w:hAnsi="Wingdings" w:hint="default"/>
      </w:rPr>
    </w:lvl>
  </w:abstractNum>
  <w:abstractNum w:abstractNumId="280"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1" w15:restartNumberingAfterBreak="0">
    <w:nsid w:val="7CDC68EA"/>
    <w:multiLevelType w:val="hybridMultilevel"/>
    <w:tmpl w:val="4062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2" w15:restartNumberingAfterBreak="0">
    <w:nsid w:val="7D23701E"/>
    <w:multiLevelType w:val="multilevel"/>
    <w:tmpl w:val="D752EE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15:restartNumberingAfterBreak="0">
    <w:nsid w:val="7D603247"/>
    <w:multiLevelType w:val="multilevel"/>
    <w:tmpl w:val="08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516014">
    <w:abstractNumId w:val="83"/>
  </w:num>
  <w:num w:numId="2" w16cid:durableId="1204633125">
    <w:abstractNumId w:val="279"/>
  </w:num>
  <w:num w:numId="3" w16cid:durableId="1479952897">
    <w:abstractNumId w:val="214"/>
  </w:num>
  <w:num w:numId="4" w16cid:durableId="195503604">
    <w:abstractNumId w:val="255"/>
  </w:num>
  <w:num w:numId="5" w16cid:durableId="2127187913">
    <w:abstractNumId w:val="262"/>
  </w:num>
  <w:num w:numId="6" w16cid:durableId="2100831552">
    <w:abstractNumId w:val="30"/>
  </w:num>
  <w:num w:numId="7" w16cid:durableId="666831349">
    <w:abstractNumId w:val="243"/>
  </w:num>
  <w:num w:numId="8" w16cid:durableId="817770713">
    <w:abstractNumId w:val="172"/>
  </w:num>
  <w:num w:numId="9" w16cid:durableId="360281692">
    <w:abstractNumId w:val="184"/>
  </w:num>
  <w:num w:numId="10" w16cid:durableId="1156605566">
    <w:abstractNumId w:val="159"/>
  </w:num>
  <w:num w:numId="11" w16cid:durableId="1160271250">
    <w:abstractNumId w:val="125"/>
  </w:num>
  <w:num w:numId="12" w16cid:durableId="1218737047">
    <w:abstractNumId w:val="190"/>
  </w:num>
  <w:num w:numId="13" w16cid:durableId="1000039163">
    <w:abstractNumId w:val="252"/>
  </w:num>
  <w:num w:numId="14" w16cid:durableId="1278416143">
    <w:abstractNumId w:val="65"/>
  </w:num>
  <w:num w:numId="15" w16cid:durableId="1079903424">
    <w:abstractNumId w:val="21"/>
  </w:num>
  <w:num w:numId="16" w16cid:durableId="2060785929">
    <w:abstractNumId w:val="148"/>
  </w:num>
  <w:num w:numId="17" w16cid:durableId="400761297">
    <w:abstractNumId w:val="13"/>
  </w:num>
  <w:num w:numId="18" w16cid:durableId="1476487845">
    <w:abstractNumId w:val="206"/>
  </w:num>
  <w:num w:numId="19" w16cid:durableId="1929385875">
    <w:abstractNumId w:val="139"/>
  </w:num>
  <w:num w:numId="20" w16cid:durableId="531963162">
    <w:abstractNumId w:val="246"/>
  </w:num>
  <w:num w:numId="21" w16cid:durableId="1909725544">
    <w:abstractNumId w:val="43"/>
  </w:num>
  <w:num w:numId="22" w16cid:durableId="274481886">
    <w:abstractNumId w:val="230"/>
  </w:num>
  <w:num w:numId="23" w16cid:durableId="1294553493">
    <w:abstractNumId w:val="12"/>
  </w:num>
  <w:num w:numId="24" w16cid:durableId="2122607636">
    <w:abstractNumId w:val="8"/>
  </w:num>
  <w:num w:numId="25" w16cid:durableId="1998533545">
    <w:abstractNumId w:val="249"/>
  </w:num>
  <w:num w:numId="26" w16cid:durableId="1928027955">
    <w:abstractNumId w:val="226"/>
  </w:num>
  <w:num w:numId="27" w16cid:durableId="1374960280">
    <w:abstractNumId w:val="138"/>
  </w:num>
  <w:num w:numId="28" w16cid:durableId="101536201">
    <w:abstractNumId w:val="264"/>
  </w:num>
  <w:num w:numId="29" w16cid:durableId="314337568">
    <w:abstractNumId w:val="52"/>
  </w:num>
  <w:num w:numId="30" w16cid:durableId="1432821712">
    <w:abstractNumId w:val="224"/>
  </w:num>
  <w:num w:numId="31" w16cid:durableId="2781295">
    <w:abstractNumId w:val="242"/>
  </w:num>
  <w:num w:numId="32" w16cid:durableId="842553251">
    <w:abstractNumId w:val="36"/>
  </w:num>
  <w:num w:numId="33" w16cid:durableId="53086910">
    <w:abstractNumId w:val="14"/>
  </w:num>
  <w:num w:numId="34" w16cid:durableId="1154683687">
    <w:abstractNumId w:val="110"/>
  </w:num>
  <w:num w:numId="35" w16cid:durableId="1835493016">
    <w:abstractNumId w:val="180"/>
  </w:num>
  <w:num w:numId="36" w16cid:durableId="1073508607">
    <w:abstractNumId w:val="131"/>
  </w:num>
  <w:num w:numId="37" w16cid:durableId="1801875861">
    <w:abstractNumId w:val="270"/>
  </w:num>
  <w:num w:numId="38" w16cid:durableId="781802274">
    <w:abstractNumId w:val="29"/>
  </w:num>
  <w:num w:numId="39" w16cid:durableId="1148785204">
    <w:abstractNumId w:val="106"/>
  </w:num>
  <w:num w:numId="40" w16cid:durableId="179007202">
    <w:abstractNumId w:val="210"/>
  </w:num>
  <w:num w:numId="41" w16cid:durableId="1198589554">
    <w:abstractNumId w:val="150"/>
  </w:num>
  <w:num w:numId="42" w16cid:durableId="777069656">
    <w:abstractNumId w:val="120"/>
  </w:num>
  <w:num w:numId="43" w16cid:durableId="1011835622">
    <w:abstractNumId w:val="140"/>
  </w:num>
  <w:num w:numId="44" w16cid:durableId="1528832756">
    <w:abstractNumId w:val="79"/>
  </w:num>
  <w:num w:numId="45" w16cid:durableId="850022999">
    <w:abstractNumId w:val="132"/>
  </w:num>
  <w:num w:numId="46" w16cid:durableId="983972086">
    <w:abstractNumId w:val="257"/>
  </w:num>
  <w:num w:numId="47" w16cid:durableId="36125900">
    <w:abstractNumId w:val="235"/>
  </w:num>
  <w:num w:numId="48" w16cid:durableId="2126579679">
    <w:abstractNumId w:val="32"/>
  </w:num>
  <w:num w:numId="49" w16cid:durableId="139732463">
    <w:abstractNumId w:val="49"/>
  </w:num>
  <w:num w:numId="50" w16cid:durableId="683701641">
    <w:abstractNumId w:val="256"/>
  </w:num>
  <w:num w:numId="51" w16cid:durableId="1570574408">
    <w:abstractNumId w:val="50"/>
  </w:num>
  <w:num w:numId="52" w16cid:durableId="1104572220">
    <w:abstractNumId w:val="98"/>
  </w:num>
  <w:num w:numId="53" w16cid:durableId="1432624357">
    <w:abstractNumId w:val="26"/>
  </w:num>
  <w:num w:numId="54" w16cid:durableId="1003633144">
    <w:abstractNumId w:val="101"/>
  </w:num>
  <w:num w:numId="55" w16cid:durableId="215514059">
    <w:abstractNumId w:val="212"/>
  </w:num>
  <w:num w:numId="56" w16cid:durableId="1985813045">
    <w:abstractNumId w:val="171"/>
  </w:num>
  <w:num w:numId="57" w16cid:durableId="1006205520">
    <w:abstractNumId w:val="155"/>
  </w:num>
  <w:num w:numId="58" w16cid:durableId="184171630">
    <w:abstractNumId w:val="71"/>
  </w:num>
  <w:num w:numId="59" w16cid:durableId="1379158843">
    <w:abstractNumId w:val="144"/>
  </w:num>
  <w:num w:numId="60" w16cid:durableId="935096254">
    <w:abstractNumId w:val="112"/>
  </w:num>
  <w:num w:numId="61" w16cid:durableId="1874267036">
    <w:abstractNumId w:val="191"/>
  </w:num>
  <w:num w:numId="62" w16cid:durableId="356544289">
    <w:abstractNumId w:val="63"/>
  </w:num>
  <w:num w:numId="63" w16cid:durableId="142282475">
    <w:abstractNumId w:val="254"/>
  </w:num>
  <w:num w:numId="64" w16cid:durableId="1975133022">
    <w:abstractNumId w:val="42"/>
  </w:num>
  <w:num w:numId="65" w16cid:durableId="1450202209">
    <w:abstractNumId w:val="223"/>
  </w:num>
  <w:num w:numId="66" w16cid:durableId="1375156518">
    <w:abstractNumId w:val="105"/>
  </w:num>
  <w:num w:numId="67" w16cid:durableId="648094071">
    <w:abstractNumId w:val="216"/>
  </w:num>
  <w:num w:numId="68" w16cid:durableId="104620090">
    <w:abstractNumId w:val="147"/>
  </w:num>
  <w:num w:numId="69" w16cid:durableId="1225872207">
    <w:abstractNumId w:val="245"/>
  </w:num>
  <w:num w:numId="70" w16cid:durableId="1286693251">
    <w:abstractNumId w:val="77"/>
  </w:num>
  <w:num w:numId="71" w16cid:durableId="730692366">
    <w:abstractNumId w:val="265"/>
  </w:num>
  <w:num w:numId="72" w16cid:durableId="1856112357">
    <w:abstractNumId w:val="116"/>
  </w:num>
  <w:num w:numId="73" w16cid:durableId="592934825">
    <w:abstractNumId w:val="24"/>
  </w:num>
  <w:num w:numId="74" w16cid:durableId="1506048894">
    <w:abstractNumId w:val="60"/>
  </w:num>
  <w:num w:numId="75" w16cid:durableId="1739590966">
    <w:abstractNumId w:val="277"/>
  </w:num>
  <w:num w:numId="76" w16cid:durableId="42140847">
    <w:abstractNumId w:val="220"/>
  </w:num>
  <w:num w:numId="77" w16cid:durableId="1530797490">
    <w:abstractNumId w:val="221"/>
  </w:num>
  <w:num w:numId="78" w16cid:durableId="1762098135">
    <w:abstractNumId w:val="193"/>
  </w:num>
  <w:num w:numId="79" w16cid:durableId="771316644">
    <w:abstractNumId w:val="234"/>
  </w:num>
  <w:num w:numId="80" w16cid:durableId="1730835410">
    <w:abstractNumId w:val="58"/>
  </w:num>
  <w:num w:numId="81" w16cid:durableId="447315748">
    <w:abstractNumId w:val="121"/>
  </w:num>
  <w:num w:numId="82" w16cid:durableId="1791361848">
    <w:abstractNumId w:val="25"/>
  </w:num>
  <w:num w:numId="83" w16cid:durableId="464590622">
    <w:abstractNumId w:val="219"/>
  </w:num>
  <w:num w:numId="84" w16cid:durableId="84308467">
    <w:abstractNumId w:val="165"/>
  </w:num>
  <w:num w:numId="85" w16cid:durableId="1008947678">
    <w:abstractNumId w:val="47"/>
  </w:num>
  <w:num w:numId="86" w16cid:durableId="57214892">
    <w:abstractNumId w:val="146"/>
  </w:num>
  <w:num w:numId="87" w16cid:durableId="189035160">
    <w:abstractNumId w:val="174"/>
  </w:num>
  <w:num w:numId="88" w16cid:durableId="284195108">
    <w:abstractNumId w:val="196"/>
  </w:num>
  <w:num w:numId="89" w16cid:durableId="741947821">
    <w:abstractNumId w:val="124"/>
  </w:num>
  <w:num w:numId="90" w16cid:durableId="1487823714">
    <w:abstractNumId w:val="183"/>
  </w:num>
  <w:num w:numId="91" w16cid:durableId="53967403">
    <w:abstractNumId w:val="33"/>
  </w:num>
  <w:num w:numId="92" w16cid:durableId="680543243">
    <w:abstractNumId w:val="48"/>
  </w:num>
  <w:num w:numId="93" w16cid:durableId="350422042">
    <w:abstractNumId w:val="253"/>
  </w:num>
  <w:num w:numId="94" w16cid:durableId="86272144">
    <w:abstractNumId w:val="187"/>
  </w:num>
  <w:num w:numId="95" w16cid:durableId="960307313">
    <w:abstractNumId w:val="119"/>
  </w:num>
  <w:num w:numId="96" w16cid:durableId="14423321">
    <w:abstractNumId w:val="274"/>
  </w:num>
  <w:num w:numId="97" w16cid:durableId="346715762">
    <w:abstractNumId w:val="38"/>
  </w:num>
  <w:num w:numId="98" w16cid:durableId="946695063">
    <w:abstractNumId w:val="55"/>
  </w:num>
  <w:num w:numId="99" w16cid:durableId="1150749469">
    <w:abstractNumId w:val="202"/>
  </w:num>
  <w:num w:numId="100" w16cid:durableId="365913723">
    <w:abstractNumId w:val="156"/>
  </w:num>
  <w:num w:numId="101" w16cid:durableId="1532690750">
    <w:abstractNumId w:val="228"/>
  </w:num>
  <w:num w:numId="102" w16cid:durableId="1398430345">
    <w:abstractNumId w:val="177"/>
  </w:num>
  <w:num w:numId="103" w16cid:durableId="1962104975">
    <w:abstractNumId w:val="27"/>
  </w:num>
  <w:num w:numId="104" w16cid:durableId="934675245">
    <w:abstractNumId w:val="283"/>
  </w:num>
  <w:num w:numId="105" w16cid:durableId="103425616">
    <w:abstractNumId w:val="88"/>
  </w:num>
  <w:num w:numId="106" w16cid:durableId="1910652216">
    <w:abstractNumId w:val="18"/>
  </w:num>
  <w:num w:numId="107" w16cid:durableId="1628269854">
    <w:abstractNumId w:val="229"/>
  </w:num>
  <w:num w:numId="108" w16cid:durableId="1969049814">
    <w:abstractNumId w:val="86"/>
  </w:num>
  <w:num w:numId="109" w16cid:durableId="1912109080">
    <w:abstractNumId w:val="1"/>
  </w:num>
  <w:num w:numId="110" w16cid:durableId="2031296216">
    <w:abstractNumId w:val="186"/>
  </w:num>
  <w:num w:numId="111" w16cid:durableId="159659789">
    <w:abstractNumId w:val="199"/>
  </w:num>
  <w:num w:numId="112" w16cid:durableId="1754743425">
    <w:abstractNumId w:val="261"/>
  </w:num>
  <w:num w:numId="113" w16cid:durableId="567962218">
    <w:abstractNumId w:val="231"/>
  </w:num>
  <w:num w:numId="114" w16cid:durableId="779449425">
    <w:abstractNumId w:val="44"/>
  </w:num>
  <w:num w:numId="115" w16cid:durableId="2010135790">
    <w:abstractNumId w:val="46"/>
  </w:num>
  <w:num w:numId="116" w16cid:durableId="274099720">
    <w:abstractNumId w:val="37"/>
  </w:num>
  <w:num w:numId="117" w16cid:durableId="2041465087">
    <w:abstractNumId w:val="169"/>
  </w:num>
  <w:num w:numId="118" w16cid:durableId="812451935">
    <w:abstractNumId w:val="35"/>
  </w:num>
  <w:num w:numId="119" w16cid:durableId="1679847976">
    <w:abstractNumId w:val="59"/>
  </w:num>
  <w:num w:numId="120" w16cid:durableId="736198585">
    <w:abstractNumId w:val="82"/>
  </w:num>
  <w:num w:numId="121" w16cid:durableId="894894155">
    <w:abstractNumId w:val="157"/>
  </w:num>
  <w:num w:numId="122" w16cid:durableId="1672103642">
    <w:abstractNumId w:val="11"/>
  </w:num>
  <w:num w:numId="123" w16cid:durableId="1478261349">
    <w:abstractNumId w:val="114"/>
  </w:num>
  <w:num w:numId="124" w16cid:durableId="1057315368">
    <w:abstractNumId w:val="260"/>
  </w:num>
  <w:num w:numId="125" w16cid:durableId="1746998556">
    <w:abstractNumId w:val="232"/>
  </w:num>
  <w:num w:numId="126" w16cid:durableId="204678335">
    <w:abstractNumId w:val="45"/>
  </w:num>
  <w:num w:numId="127" w16cid:durableId="1500844963">
    <w:abstractNumId w:val="200"/>
  </w:num>
  <w:num w:numId="128" w16cid:durableId="32390468">
    <w:abstractNumId w:val="154"/>
  </w:num>
  <w:num w:numId="129" w16cid:durableId="762799328">
    <w:abstractNumId w:val="113"/>
  </w:num>
  <w:num w:numId="130" w16cid:durableId="706177428">
    <w:abstractNumId w:val="201"/>
  </w:num>
  <w:num w:numId="131" w16cid:durableId="640428207">
    <w:abstractNumId w:val="161"/>
  </w:num>
  <w:num w:numId="132" w16cid:durableId="143087466">
    <w:abstractNumId w:val="173"/>
  </w:num>
  <w:num w:numId="133" w16cid:durableId="1063479966">
    <w:abstractNumId w:val="70"/>
  </w:num>
  <w:num w:numId="134" w16cid:durableId="1861972171">
    <w:abstractNumId w:val="84"/>
  </w:num>
  <w:num w:numId="135" w16cid:durableId="1955406457">
    <w:abstractNumId w:val="109"/>
  </w:num>
  <w:num w:numId="136" w16cid:durableId="627204843">
    <w:abstractNumId w:val="273"/>
  </w:num>
  <w:num w:numId="137" w16cid:durableId="433132747">
    <w:abstractNumId w:val="141"/>
  </w:num>
  <w:num w:numId="138" w16cid:durableId="1721174007">
    <w:abstractNumId w:val="182"/>
  </w:num>
  <w:num w:numId="139" w16cid:durableId="1256984300">
    <w:abstractNumId w:val="222"/>
  </w:num>
  <w:num w:numId="140" w16cid:durableId="359354771">
    <w:abstractNumId w:val="22"/>
  </w:num>
  <w:num w:numId="141" w16cid:durableId="1098067191">
    <w:abstractNumId w:val="74"/>
  </w:num>
  <w:num w:numId="142" w16cid:durableId="950085416">
    <w:abstractNumId w:val="263"/>
  </w:num>
  <w:num w:numId="143" w16cid:durableId="1729764074">
    <w:abstractNumId w:val="151"/>
  </w:num>
  <w:num w:numId="144" w16cid:durableId="1217888105">
    <w:abstractNumId w:val="211"/>
  </w:num>
  <w:num w:numId="145" w16cid:durableId="1021316042">
    <w:abstractNumId w:val="278"/>
  </w:num>
  <w:num w:numId="146" w16cid:durableId="2084914026">
    <w:abstractNumId w:val="96"/>
  </w:num>
  <w:num w:numId="147" w16cid:durableId="2108888230">
    <w:abstractNumId w:val="258"/>
  </w:num>
  <w:num w:numId="148" w16cid:durableId="1809398834">
    <w:abstractNumId w:val="282"/>
  </w:num>
  <w:num w:numId="149" w16cid:durableId="44647156">
    <w:abstractNumId w:val="215"/>
  </w:num>
  <w:num w:numId="150" w16cid:durableId="1512404523">
    <w:abstractNumId w:val="17"/>
  </w:num>
  <w:num w:numId="151" w16cid:durableId="255066746">
    <w:abstractNumId w:val="266"/>
  </w:num>
  <w:num w:numId="152" w16cid:durableId="725446822">
    <w:abstractNumId w:val="162"/>
  </w:num>
  <w:num w:numId="153" w16cid:durableId="1437483880">
    <w:abstractNumId w:val="111"/>
  </w:num>
  <w:num w:numId="154" w16cid:durableId="1476489489">
    <w:abstractNumId w:val="240"/>
  </w:num>
  <w:num w:numId="155" w16cid:durableId="682047421">
    <w:abstractNumId w:val="244"/>
  </w:num>
  <w:num w:numId="156" w16cid:durableId="1254893646">
    <w:abstractNumId w:val="107"/>
  </w:num>
  <w:num w:numId="157" w16cid:durableId="304286559">
    <w:abstractNumId w:val="51"/>
  </w:num>
  <w:num w:numId="158" w16cid:durableId="2054227846">
    <w:abstractNumId w:val="153"/>
  </w:num>
  <w:num w:numId="159" w16cid:durableId="1639919313">
    <w:abstractNumId w:val="197"/>
  </w:num>
  <w:num w:numId="160" w16cid:durableId="1314022685">
    <w:abstractNumId w:val="181"/>
  </w:num>
  <w:num w:numId="161" w16cid:durableId="1300375855">
    <w:abstractNumId w:val="93"/>
  </w:num>
  <w:num w:numId="162" w16cid:durableId="1523863344">
    <w:abstractNumId w:val="168"/>
  </w:num>
  <w:num w:numId="163" w16cid:durableId="925765925">
    <w:abstractNumId w:val="97"/>
  </w:num>
  <w:num w:numId="164" w16cid:durableId="1619945205">
    <w:abstractNumId w:val="238"/>
  </w:num>
  <w:num w:numId="165" w16cid:durableId="268706368">
    <w:abstractNumId w:val="99"/>
  </w:num>
  <w:num w:numId="166" w16cid:durableId="1013343394">
    <w:abstractNumId w:val="207"/>
  </w:num>
  <w:num w:numId="167" w16cid:durableId="1914123177">
    <w:abstractNumId w:val="152"/>
  </w:num>
  <w:num w:numId="168" w16cid:durableId="476839968">
    <w:abstractNumId w:val="118"/>
  </w:num>
  <w:num w:numId="169" w16cid:durableId="1844123330">
    <w:abstractNumId w:val="192"/>
  </w:num>
  <w:num w:numId="170" w16cid:durableId="999118504">
    <w:abstractNumId w:val="239"/>
  </w:num>
  <w:num w:numId="171" w16cid:durableId="828058913">
    <w:abstractNumId w:val="179"/>
  </w:num>
  <w:num w:numId="172" w16cid:durableId="51079892">
    <w:abstractNumId w:val="3"/>
  </w:num>
  <w:num w:numId="173" w16cid:durableId="303894632">
    <w:abstractNumId w:val="272"/>
  </w:num>
  <w:num w:numId="174" w16cid:durableId="569727406">
    <w:abstractNumId w:val="275"/>
  </w:num>
  <w:num w:numId="175" w16cid:durableId="558517336">
    <w:abstractNumId w:val="4"/>
  </w:num>
  <w:num w:numId="176" w16cid:durableId="1919630603">
    <w:abstractNumId w:val="57"/>
  </w:num>
  <w:num w:numId="177" w16cid:durableId="2004626024">
    <w:abstractNumId w:val="6"/>
  </w:num>
  <w:num w:numId="178" w16cid:durableId="17741256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44687807">
    <w:abstractNumId w:val="80"/>
    <w:lvlOverride w:ilvl="0">
      <w:startOverride w:val="1"/>
    </w:lvlOverride>
    <w:lvlOverride w:ilvl="1"/>
    <w:lvlOverride w:ilvl="2"/>
    <w:lvlOverride w:ilvl="3"/>
    <w:lvlOverride w:ilvl="4"/>
    <w:lvlOverride w:ilvl="5"/>
    <w:lvlOverride w:ilvl="6"/>
    <w:lvlOverride w:ilvl="7"/>
    <w:lvlOverride w:ilvl="8"/>
  </w:num>
  <w:num w:numId="180" w16cid:durableId="280380987">
    <w:abstractNumId w:val="132"/>
  </w:num>
  <w:num w:numId="181" w16cid:durableId="1500266515">
    <w:abstractNumId w:val="9"/>
  </w:num>
  <w:num w:numId="182" w16cid:durableId="1517579662">
    <w:abstractNumId w:val="164"/>
  </w:num>
  <w:num w:numId="183" w16cid:durableId="1067260357">
    <w:abstractNumId w:val="194"/>
  </w:num>
  <w:num w:numId="184" w16cid:durableId="1567036369">
    <w:abstractNumId w:val="178"/>
  </w:num>
  <w:num w:numId="185" w16cid:durableId="1235697662">
    <w:abstractNumId w:val="80"/>
  </w:num>
  <w:num w:numId="186" w16cid:durableId="239561504">
    <w:abstractNumId w:val="281"/>
  </w:num>
  <w:num w:numId="187" w16cid:durableId="607734602">
    <w:abstractNumId w:val="78"/>
  </w:num>
  <w:num w:numId="188" w16cid:durableId="1769882790">
    <w:abstractNumId w:val="175"/>
  </w:num>
  <w:num w:numId="189" w16cid:durableId="633560756">
    <w:abstractNumId w:val="205"/>
  </w:num>
  <w:num w:numId="190" w16cid:durableId="1605650093">
    <w:abstractNumId w:val="61"/>
  </w:num>
  <w:num w:numId="191" w16cid:durableId="621424096">
    <w:abstractNumId w:val="62"/>
  </w:num>
  <w:num w:numId="192" w16cid:durableId="1808887987">
    <w:abstractNumId w:val="167"/>
  </w:num>
  <w:num w:numId="193" w16cid:durableId="1360276179">
    <w:abstractNumId w:val="95"/>
  </w:num>
  <w:num w:numId="194" w16cid:durableId="185604631">
    <w:abstractNumId w:val="16"/>
  </w:num>
  <w:num w:numId="195" w16cid:durableId="1050417858">
    <w:abstractNumId w:val="259"/>
  </w:num>
  <w:num w:numId="196" w16cid:durableId="240263971">
    <w:abstractNumId w:val="133"/>
  </w:num>
  <w:num w:numId="197" w16cid:durableId="1814516266">
    <w:abstractNumId w:val="203"/>
  </w:num>
  <w:num w:numId="198" w16cid:durableId="1479222758">
    <w:abstractNumId w:val="104"/>
  </w:num>
  <w:num w:numId="199" w16cid:durableId="1413697183">
    <w:abstractNumId w:val="42"/>
    <w:lvlOverride w:ilvl="0">
      <w:lvl w:ilvl="0">
        <w:start w:val="1"/>
        <w:numFmt w:val="decimal"/>
        <w:lvlText w:val="%1."/>
        <w:lvlJc w:val="left"/>
        <w:pPr>
          <w:ind w:left="1080" w:hanging="720"/>
        </w:pPr>
        <w:rPr>
          <w:rFonts w:hint="default"/>
          <w:b w:val="0"/>
          <w:bCs w:val="0"/>
          <w:sz w:val="22"/>
        </w:rPr>
      </w:lvl>
    </w:lvlOverride>
  </w:num>
  <w:num w:numId="200" w16cid:durableId="1957783775">
    <w:abstractNumId w:val="20"/>
  </w:num>
  <w:num w:numId="201" w16cid:durableId="1485196705">
    <w:abstractNumId w:val="237"/>
  </w:num>
  <w:num w:numId="202" w16cid:durableId="1482499240">
    <w:abstractNumId w:val="0"/>
  </w:num>
  <w:num w:numId="203" w16cid:durableId="2046249022">
    <w:abstractNumId w:val="89"/>
  </w:num>
  <w:num w:numId="204" w16cid:durableId="1017930958">
    <w:abstractNumId w:val="250"/>
  </w:num>
  <w:num w:numId="205" w16cid:durableId="1758935739">
    <w:abstractNumId w:val="225"/>
  </w:num>
  <w:num w:numId="206" w16cid:durableId="1351444845">
    <w:abstractNumId w:val="284"/>
  </w:num>
  <w:num w:numId="207" w16cid:durableId="766656339">
    <w:abstractNumId w:val="42"/>
  </w:num>
  <w:num w:numId="208" w16cid:durableId="1590580665">
    <w:abstractNumId w:val="217"/>
  </w:num>
  <w:num w:numId="209" w16cid:durableId="1599605132">
    <w:abstractNumId w:val="158"/>
  </w:num>
  <w:num w:numId="210" w16cid:durableId="1644964753">
    <w:abstractNumId w:val="28"/>
  </w:num>
  <w:num w:numId="211" w16cid:durableId="581643355">
    <w:abstractNumId w:val="143"/>
  </w:num>
  <w:num w:numId="212" w16cid:durableId="1466465345">
    <w:abstractNumId w:val="31"/>
  </w:num>
  <w:num w:numId="213" w16cid:durableId="728303889">
    <w:abstractNumId w:val="103"/>
  </w:num>
  <w:num w:numId="214" w16cid:durableId="1714037602">
    <w:abstractNumId w:val="123"/>
  </w:num>
  <w:num w:numId="215" w16cid:durableId="109201043">
    <w:abstractNumId w:val="129"/>
  </w:num>
  <w:num w:numId="216" w16cid:durableId="315300295">
    <w:abstractNumId w:val="73"/>
  </w:num>
  <w:num w:numId="217" w16cid:durableId="2127692623">
    <w:abstractNumId w:val="7"/>
  </w:num>
  <w:num w:numId="218" w16cid:durableId="233324625">
    <w:abstractNumId w:val="90"/>
  </w:num>
  <w:num w:numId="219" w16cid:durableId="320622782">
    <w:abstractNumId w:val="149"/>
  </w:num>
  <w:num w:numId="220" w16cid:durableId="18706877">
    <w:abstractNumId w:val="69"/>
  </w:num>
  <w:num w:numId="221" w16cid:durableId="288973077">
    <w:abstractNumId w:val="76"/>
  </w:num>
  <w:num w:numId="222" w16cid:durableId="1829175421">
    <w:abstractNumId w:val="185"/>
  </w:num>
  <w:num w:numId="223" w16cid:durableId="1597834005">
    <w:abstractNumId w:val="248"/>
  </w:num>
  <w:num w:numId="224" w16cid:durableId="403340213">
    <w:abstractNumId w:val="56"/>
  </w:num>
  <w:num w:numId="225" w16cid:durableId="1715545950">
    <w:abstractNumId w:val="166"/>
  </w:num>
  <w:num w:numId="226" w16cid:durableId="1934967505">
    <w:abstractNumId w:val="5"/>
  </w:num>
  <w:num w:numId="227" w16cid:durableId="2137674533">
    <w:abstractNumId w:val="188"/>
  </w:num>
  <w:num w:numId="228" w16cid:durableId="24135071">
    <w:abstractNumId w:val="72"/>
  </w:num>
  <w:num w:numId="229" w16cid:durableId="907305133">
    <w:abstractNumId w:val="39"/>
  </w:num>
  <w:num w:numId="230" w16cid:durableId="120073506">
    <w:abstractNumId w:val="75"/>
  </w:num>
  <w:num w:numId="231" w16cid:durableId="490366091">
    <w:abstractNumId w:val="2"/>
  </w:num>
  <w:num w:numId="232" w16cid:durableId="2054843271">
    <w:abstractNumId w:val="163"/>
  </w:num>
  <w:num w:numId="233" w16cid:durableId="1762796911">
    <w:abstractNumId w:val="68"/>
  </w:num>
  <w:num w:numId="234" w16cid:durableId="1409889844">
    <w:abstractNumId w:val="54"/>
  </w:num>
  <w:num w:numId="235" w16cid:durableId="955987693">
    <w:abstractNumId w:val="247"/>
  </w:num>
  <w:num w:numId="236" w16cid:durableId="1626109519">
    <w:abstractNumId w:val="204"/>
  </w:num>
  <w:num w:numId="237" w16cid:durableId="1977907627">
    <w:abstractNumId w:val="41"/>
  </w:num>
  <w:num w:numId="238" w16cid:durableId="1989087098">
    <w:abstractNumId w:val="271"/>
  </w:num>
  <w:num w:numId="239" w16cid:durableId="1823817104">
    <w:abstractNumId w:val="100"/>
  </w:num>
  <w:num w:numId="240" w16cid:durableId="1573083780">
    <w:abstractNumId w:val="135"/>
  </w:num>
  <w:num w:numId="241" w16cid:durableId="951283038">
    <w:abstractNumId w:val="142"/>
  </w:num>
  <w:num w:numId="242" w16cid:durableId="2136483201">
    <w:abstractNumId w:val="268"/>
  </w:num>
  <w:num w:numId="243" w16cid:durableId="1727146094">
    <w:abstractNumId w:val="108"/>
  </w:num>
  <w:num w:numId="244" w16cid:durableId="126750148">
    <w:abstractNumId w:val="145"/>
  </w:num>
  <w:num w:numId="245" w16cid:durableId="152067184">
    <w:abstractNumId w:val="115"/>
  </w:num>
  <w:num w:numId="246" w16cid:durableId="1609314423">
    <w:abstractNumId w:val="64"/>
  </w:num>
  <w:num w:numId="247" w16cid:durableId="319579074">
    <w:abstractNumId w:val="117"/>
  </w:num>
  <w:num w:numId="248" w16cid:durableId="1949389678">
    <w:abstractNumId w:val="267"/>
  </w:num>
  <w:num w:numId="249" w16cid:durableId="30348893">
    <w:abstractNumId w:val="134"/>
  </w:num>
  <w:num w:numId="250" w16cid:durableId="722290669">
    <w:abstractNumId w:val="102"/>
  </w:num>
  <w:num w:numId="251" w16cid:durableId="1557621334">
    <w:abstractNumId w:val="198"/>
  </w:num>
  <w:num w:numId="252" w16cid:durableId="1176722831">
    <w:abstractNumId w:val="233"/>
  </w:num>
  <w:num w:numId="253" w16cid:durableId="329405859">
    <w:abstractNumId w:val="136"/>
  </w:num>
  <w:num w:numId="254" w16cid:durableId="1842427921">
    <w:abstractNumId w:val="237"/>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5" w16cid:durableId="1470854970">
    <w:abstractNumId w:val="67"/>
  </w:num>
  <w:num w:numId="256" w16cid:durableId="786042271">
    <w:abstractNumId w:val="15"/>
  </w:num>
  <w:num w:numId="257" w16cid:durableId="898520127">
    <w:abstractNumId w:val="23"/>
  </w:num>
  <w:num w:numId="258" w16cid:durableId="1232231277">
    <w:abstractNumId w:val="280"/>
  </w:num>
  <w:num w:numId="259" w16cid:durableId="1073167152">
    <w:abstractNumId w:val="34"/>
  </w:num>
  <w:num w:numId="260" w16cid:durableId="1733039701">
    <w:abstractNumId w:val="130"/>
  </w:num>
  <w:num w:numId="261" w16cid:durableId="614559686">
    <w:abstractNumId w:val="218"/>
  </w:num>
  <w:num w:numId="262" w16cid:durableId="1460608563">
    <w:abstractNumId w:val="176"/>
  </w:num>
  <w:num w:numId="263" w16cid:durableId="1383596102">
    <w:abstractNumId w:val="92"/>
  </w:num>
  <w:num w:numId="264" w16cid:durableId="648675337">
    <w:abstractNumId w:val="19"/>
  </w:num>
  <w:num w:numId="265" w16cid:durableId="409355756">
    <w:abstractNumId w:val="81"/>
  </w:num>
  <w:num w:numId="266" w16cid:durableId="775102374">
    <w:abstractNumId w:val="189"/>
  </w:num>
  <w:num w:numId="267" w16cid:durableId="583799875">
    <w:abstractNumId w:val="137"/>
  </w:num>
  <w:num w:numId="268" w16cid:durableId="1772897950">
    <w:abstractNumId w:val="128"/>
  </w:num>
  <w:num w:numId="269" w16cid:durableId="630356426">
    <w:abstractNumId w:val="241"/>
  </w:num>
  <w:num w:numId="270" w16cid:durableId="803935455">
    <w:abstractNumId w:val="227"/>
  </w:num>
  <w:num w:numId="271" w16cid:durableId="909193135">
    <w:abstractNumId w:val="10"/>
  </w:num>
  <w:num w:numId="272" w16cid:durableId="1441561974">
    <w:abstractNumId w:val="195"/>
  </w:num>
  <w:num w:numId="273" w16cid:durableId="211119172">
    <w:abstractNumId w:val="208"/>
  </w:num>
  <w:num w:numId="274" w16cid:durableId="1391155154">
    <w:abstractNumId w:val="251"/>
  </w:num>
  <w:num w:numId="275" w16cid:durableId="2023435655">
    <w:abstractNumId w:val="213"/>
  </w:num>
  <w:num w:numId="276" w16cid:durableId="1757818649">
    <w:abstractNumId w:val="53"/>
  </w:num>
  <w:num w:numId="277" w16cid:durableId="2101174201">
    <w:abstractNumId w:val="276"/>
  </w:num>
  <w:num w:numId="278" w16cid:durableId="1177889819">
    <w:abstractNumId w:val="122"/>
  </w:num>
  <w:num w:numId="279" w16cid:durableId="286468370">
    <w:abstractNumId w:val="236"/>
  </w:num>
  <w:num w:numId="280" w16cid:durableId="1972785972">
    <w:abstractNumId w:val="91"/>
  </w:num>
  <w:num w:numId="281" w16cid:durableId="50229296">
    <w:abstractNumId w:val="87"/>
  </w:num>
  <w:num w:numId="282" w16cid:durableId="482744942">
    <w:abstractNumId w:val="66"/>
  </w:num>
  <w:num w:numId="283" w16cid:durableId="1741515936">
    <w:abstractNumId w:val="40"/>
  </w:num>
  <w:num w:numId="284" w16cid:durableId="130901977">
    <w:abstractNumId w:val="126"/>
  </w:num>
  <w:num w:numId="285" w16cid:durableId="177624955">
    <w:abstractNumId w:val="209"/>
  </w:num>
  <w:num w:numId="286" w16cid:durableId="2031759394">
    <w:abstractNumId w:val="170"/>
  </w:num>
  <w:num w:numId="287" w16cid:durableId="2032149797">
    <w:abstractNumId w:val="94"/>
  </w:num>
  <w:num w:numId="288" w16cid:durableId="1706559020">
    <w:abstractNumId w:val="269"/>
  </w:num>
  <w:num w:numId="289" w16cid:durableId="903612974">
    <w:abstractNumId w:val="85"/>
  </w:num>
  <w:num w:numId="290" w16cid:durableId="879173815">
    <w:abstractNumId w:val="160"/>
  </w:num>
  <w:num w:numId="291" w16cid:durableId="467238007">
    <w:abstractNumId w:val="127"/>
  </w:num>
  <w:numIdMacAtCleanup w:val="2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il, Melanie@Energy">
    <w15:presenceInfo w15:providerId="AD" w15:userId="S::melanie.vail@energy.ca.gov::a48645c7-9aea-4dfb-9ab4-d8f547cd166a"/>
  </w15:person>
  <w15:person w15:author="Villareal, Kristi@Energy">
    <w15:presenceInfo w15:providerId="AD" w15:userId="S::Kristi.Villareal@energy.ca.gov::6a897bda-0a52-4105-b95d-584687b89188"/>
  </w15:person>
  <w15:person w15:author="John, Elizabeth@Energy">
    <w15:presenceInfo w15:providerId="AD" w15:userId="S::elizabeth.john@energy.ca.gov::9ff39f02-86b5-48a2-a9d0-42264eb22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9B3"/>
    <w:rsid w:val="00000A55"/>
    <w:rsid w:val="000010B1"/>
    <w:rsid w:val="000010E9"/>
    <w:rsid w:val="00001637"/>
    <w:rsid w:val="000019A4"/>
    <w:rsid w:val="00001C60"/>
    <w:rsid w:val="00001E88"/>
    <w:rsid w:val="00001FC2"/>
    <w:rsid w:val="000020D8"/>
    <w:rsid w:val="0000241C"/>
    <w:rsid w:val="000026DD"/>
    <w:rsid w:val="000026EB"/>
    <w:rsid w:val="00002AC2"/>
    <w:rsid w:val="00002BDF"/>
    <w:rsid w:val="000034D6"/>
    <w:rsid w:val="00003675"/>
    <w:rsid w:val="0000383C"/>
    <w:rsid w:val="0000392C"/>
    <w:rsid w:val="00003971"/>
    <w:rsid w:val="00003BC0"/>
    <w:rsid w:val="00003CF8"/>
    <w:rsid w:val="00004497"/>
    <w:rsid w:val="00004CA6"/>
    <w:rsid w:val="00004CB7"/>
    <w:rsid w:val="000054F6"/>
    <w:rsid w:val="00005999"/>
    <w:rsid w:val="000059E2"/>
    <w:rsid w:val="00005A44"/>
    <w:rsid w:val="00005A8F"/>
    <w:rsid w:val="00005B52"/>
    <w:rsid w:val="00005C9B"/>
    <w:rsid w:val="00005E4F"/>
    <w:rsid w:val="00005E7A"/>
    <w:rsid w:val="00006023"/>
    <w:rsid w:val="000067A1"/>
    <w:rsid w:val="00006802"/>
    <w:rsid w:val="000068FB"/>
    <w:rsid w:val="0000773B"/>
    <w:rsid w:val="0000779E"/>
    <w:rsid w:val="00007821"/>
    <w:rsid w:val="00007B63"/>
    <w:rsid w:val="00010759"/>
    <w:rsid w:val="000108C8"/>
    <w:rsid w:val="00010AD2"/>
    <w:rsid w:val="00010FC4"/>
    <w:rsid w:val="000111A8"/>
    <w:rsid w:val="00011604"/>
    <w:rsid w:val="0001176C"/>
    <w:rsid w:val="000124A3"/>
    <w:rsid w:val="00012776"/>
    <w:rsid w:val="000128FF"/>
    <w:rsid w:val="00012AF9"/>
    <w:rsid w:val="00012BDE"/>
    <w:rsid w:val="00013025"/>
    <w:rsid w:val="000137AE"/>
    <w:rsid w:val="00013AAD"/>
    <w:rsid w:val="00013AEB"/>
    <w:rsid w:val="00013E02"/>
    <w:rsid w:val="00013F33"/>
    <w:rsid w:val="00014300"/>
    <w:rsid w:val="0001433F"/>
    <w:rsid w:val="0001437B"/>
    <w:rsid w:val="000146FF"/>
    <w:rsid w:val="00014746"/>
    <w:rsid w:val="000147D7"/>
    <w:rsid w:val="00014F5F"/>
    <w:rsid w:val="00014FA5"/>
    <w:rsid w:val="00015198"/>
    <w:rsid w:val="0001599A"/>
    <w:rsid w:val="00015B72"/>
    <w:rsid w:val="000160AE"/>
    <w:rsid w:val="00016303"/>
    <w:rsid w:val="0001671E"/>
    <w:rsid w:val="000167C7"/>
    <w:rsid w:val="0001680E"/>
    <w:rsid w:val="00016C0E"/>
    <w:rsid w:val="000172F4"/>
    <w:rsid w:val="00017556"/>
    <w:rsid w:val="00017BF5"/>
    <w:rsid w:val="00017F89"/>
    <w:rsid w:val="00020057"/>
    <w:rsid w:val="00020244"/>
    <w:rsid w:val="00020342"/>
    <w:rsid w:val="00020361"/>
    <w:rsid w:val="00020844"/>
    <w:rsid w:val="00020CCA"/>
    <w:rsid w:val="000213F4"/>
    <w:rsid w:val="000214F5"/>
    <w:rsid w:val="00021552"/>
    <w:rsid w:val="000215B8"/>
    <w:rsid w:val="00021627"/>
    <w:rsid w:val="000219AB"/>
    <w:rsid w:val="00022423"/>
    <w:rsid w:val="000225C4"/>
    <w:rsid w:val="00022914"/>
    <w:rsid w:val="00022B1A"/>
    <w:rsid w:val="00023342"/>
    <w:rsid w:val="0002334D"/>
    <w:rsid w:val="000234EE"/>
    <w:rsid w:val="0002354C"/>
    <w:rsid w:val="00023BBE"/>
    <w:rsid w:val="00023EF9"/>
    <w:rsid w:val="000241C8"/>
    <w:rsid w:val="00024842"/>
    <w:rsid w:val="0002559E"/>
    <w:rsid w:val="00025632"/>
    <w:rsid w:val="00025DD0"/>
    <w:rsid w:val="00025FA8"/>
    <w:rsid w:val="00026037"/>
    <w:rsid w:val="000260C6"/>
    <w:rsid w:val="0002662C"/>
    <w:rsid w:val="00026757"/>
    <w:rsid w:val="00026C71"/>
    <w:rsid w:val="00026CA4"/>
    <w:rsid w:val="00026E77"/>
    <w:rsid w:val="00026EFF"/>
    <w:rsid w:val="00027243"/>
    <w:rsid w:val="0002734A"/>
    <w:rsid w:val="00027982"/>
    <w:rsid w:val="00030213"/>
    <w:rsid w:val="0003055D"/>
    <w:rsid w:val="000305B0"/>
    <w:rsid w:val="00030617"/>
    <w:rsid w:val="000306C0"/>
    <w:rsid w:val="0003098E"/>
    <w:rsid w:val="000315CA"/>
    <w:rsid w:val="0003180D"/>
    <w:rsid w:val="00031969"/>
    <w:rsid w:val="00031A1B"/>
    <w:rsid w:val="00031AF7"/>
    <w:rsid w:val="0003286E"/>
    <w:rsid w:val="000329C8"/>
    <w:rsid w:val="00032D99"/>
    <w:rsid w:val="00032F16"/>
    <w:rsid w:val="00032F46"/>
    <w:rsid w:val="00032FFB"/>
    <w:rsid w:val="0003304E"/>
    <w:rsid w:val="00033124"/>
    <w:rsid w:val="00033512"/>
    <w:rsid w:val="00033AC5"/>
    <w:rsid w:val="00033B34"/>
    <w:rsid w:val="000340BD"/>
    <w:rsid w:val="0003411F"/>
    <w:rsid w:val="000342D5"/>
    <w:rsid w:val="0003452C"/>
    <w:rsid w:val="000348E9"/>
    <w:rsid w:val="00034A3B"/>
    <w:rsid w:val="00034D14"/>
    <w:rsid w:val="00034EBF"/>
    <w:rsid w:val="00035202"/>
    <w:rsid w:val="00035402"/>
    <w:rsid w:val="00035652"/>
    <w:rsid w:val="000357D6"/>
    <w:rsid w:val="000359EB"/>
    <w:rsid w:val="00036517"/>
    <w:rsid w:val="00036645"/>
    <w:rsid w:val="0003668B"/>
    <w:rsid w:val="00037183"/>
    <w:rsid w:val="00037199"/>
    <w:rsid w:val="00037AFE"/>
    <w:rsid w:val="00037B1A"/>
    <w:rsid w:val="00037E1E"/>
    <w:rsid w:val="0004055B"/>
    <w:rsid w:val="000407F8"/>
    <w:rsid w:val="00040B75"/>
    <w:rsid w:val="00041017"/>
    <w:rsid w:val="0004113E"/>
    <w:rsid w:val="0004121A"/>
    <w:rsid w:val="000413F8"/>
    <w:rsid w:val="000414A9"/>
    <w:rsid w:val="00041724"/>
    <w:rsid w:val="0004178F"/>
    <w:rsid w:val="00041EEA"/>
    <w:rsid w:val="00042518"/>
    <w:rsid w:val="000425D8"/>
    <w:rsid w:val="00042A03"/>
    <w:rsid w:val="00043032"/>
    <w:rsid w:val="00043115"/>
    <w:rsid w:val="000436BF"/>
    <w:rsid w:val="000437FA"/>
    <w:rsid w:val="00043C89"/>
    <w:rsid w:val="00044647"/>
    <w:rsid w:val="000447F1"/>
    <w:rsid w:val="00044E2D"/>
    <w:rsid w:val="0004546A"/>
    <w:rsid w:val="0004550B"/>
    <w:rsid w:val="0004583A"/>
    <w:rsid w:val="00045C44"/>
    <w:rsid w:val="00046121"/>
    <w:rsid w:val="000469E9"/>
    <w:rsid w:val="00047127"/>
    <w:rsid w:val="00047793"/>
    <w:rsid w:val="0004787F"/>
    <w:rsid w:val="00047A8C"/>
    <w:rsid w:val="00047BD9"/>
    <w:rsid w:val="00047E93"/>
    <w:rsid w:val="00050087"/>
    <w:rsid w:val="00050473"/>
    <w:rsid w:val="000508E1"/>
    <w:rsid w:val="00050A62"/>
    <w:rsid w:val="00051017"/>
    <w:rsid w:val="00051098"/>
    <w:rsid w:val="0005124A"/>
    <w:rsid w:val="000516C1"/>
    <w:rsid w:val="0005176A"/>
    <w:rsid w:val="000518CF"/>
    <w:rsid w:val="00051CCB"/>
    <w:rsid w:val="000522FE"/>
    <w:rsid w:val="00052351"/>
    <w:rsid w:val="000527FA"/>
    <w:rsid w:val="00052932"/>
    <w:rsid w:val="00052A64"/>
    <w:rsid w:val="00052B4F"/>
    <w:rsid w:val="00052B67"/>
    <w:rsid w:val="00052D70"/>
    <w:rsid w:val="00052EB4"/>
    <w:rsid w:val="00052EED"/>
    <w:rsid w:val="00052F2E"/>
    <w:rsid w:val="000536A4"/>
    <w:rsid w:val="00053D9C"/>
    <w:rsid w:val="00053E9F"/>
    <w:rsid w:val="000547BD"/>
    <w:rsid w:val="00054CB1"/>
    <w:rsid w:val="00054F38"/>
    <w:rsid w:val="00054FC9"/>
    <w:rsid w:val="000550B9"/>
    <w:rsid w:val="00055193"/>
    <w:rsid w:val="00055531"/>
    <w:rsid w:val="000557CF"/>
    <w:rsid w:val="00055D03"/>
    <w:rsid w:val="00055EDA"/>
    <w:rsid w:val="00055EEC"/>
    <w:rsid w:val="000560A1"/>
    <w:rsid w:val="000564A5"/>
    <w:rsid w:val="00056524"/>
    <w:rsid w:val="000572A0"/>
    <w:rsid w:val="00057527"/>
    <w:rsid w:val="000576AE"/>
    <w:rsid w:val="00057768"/>
    <w:rsid w:val="00057F24"/>
    <w:rsid w:val="00060162"/>
    <w:rsid w:val="00060A30"/>
    <w:rsid w:val="00060A41"/>
    <w:rsid w:val="00060E2C"/>
    <w:rsid w:val="000610F6"/>
    <w:rsid w:val="00061933"/>
    <w:rsid w:val="000622E8"/>
    <w:rsid w:val="0006240E"/>
    <w:rsid w:val="0006241E"/>
    <w:rsid w:val="000624C5"/>
    <w:rsid w:val="0006256F"/>
    <w:rsid w:val="000629C2"/>
    <w:rsid w:val="0006308C"/>
    <w:rsid w:val="000633C6"/>
    <w:rsid w:val="00063928"/>
    <w:rsid w:val="00063952"/>
    <w:rsid w:val="00063E3C"/>
    <w:rsid w:val="000644C1"/>
    <w:rsid w:val="0006478B"/>
    <w:rsid w:val="00064AD1"/>
    <w:rsid w:val="000651AC"/>
    <w:rsid w:val="00065376"/>
    <w:rsid w:val="00065492"/>
    <w:rsid w:val="000656DA"/>
    <w:rsid w:val="00065802"/>
    <w:rsid w:val="00065806"/>
    <w:rsid w:val="00065A20"/>
    <w:rsid w:val="00066054"/>
    <w:rsid w:val="000663CA"/>
    <w:rsid w:val="0006647E"/>
    <w:rsid w:val="00066A1E"/>
    <w:rsid w:val="00066FDB"/>
    <w:rsid w:val="00067092"/>
    <w:rsid w:val="0006728D"/>
    <w:rsid w:val="0006738E"/>
    <w:rsid w:val="0006755F"/>
    <w:rsid w:val="00067965"/>
    <w:rsid w:val="0007028A"/>
    <w:rsid w:val="00070590"/>
    <w:rsid w:val="0007094A"/>
    <w:rsid w:val="000709AE"/>
    <w:rsid w:val="00070C3B"/>
    <w:rsid w:val="00070D19"/>
    <w:rsid w:val="00070D84"/>
    <w:rsid w:val="00070DF6"/>
    <w:rsid w:val="00070EEF"/>
    <w:rsid w:val="00070F75"/>
    <w:rsid w:val="00071115"/>
    <w:rsid w:val="0007155A"/>
    <w:rsid w:val="0007164C"/>
    <w:rsid w:val="000717D3"/>
    <w:rsid w:val="0007189A"/>
    <w:rsid w:val="00071D5D"/>
    <w:rsid w:val="00071E30"/>
    <w:rsid w:val="000723EB"/>
    <w:rsid w:val="00072466"/>
    <w:rsid w:val="000725F7"/>
    <w:rsid w:val="000726D8"/>
    <w:rsid w:val="00072901"/>
    <w:rsid w:val="00072A62"/>
    <w:rsid w:val="00072AFC"/>
    <w:rsid w:val="00072B60"/>
    <w:rsid w:val="00072BAB"/>
    <w:rsid w:val="00072BE2"/>
    <w:rsid w:val="00072CAD"/>
    <w:rsid w:val="00072D2D"/>
    <w:rsid w:val="00072D67"/>
    <w:rsid w:val="00072FF8"/>
    <w:rsid w:val="000733FB"/>
    <w:rsid w:val="00073440"/>
    <w:rsid w:val="00073538"/>
    <w:rsid w:val="000737FE"/>
    <w:rsid w:val="00073828"/>
    <w:rsid w:val="0007384D"/>
    <w:rsid w:val="00073CE4"/>
    <w:rsid w:val="00073FDB"/>
    <w:rsid w:val="00074047"/>
    <w:rsid w:val="00074080"/>
    <w:rsid w:val="00074587"/>
    <w:rsid w:val="000746C9"/>
    <w:rsid w:val="000749BA"/>
    <w:rsid w:val="00074D05"/>
    <w:rsid w:val="0007503E"/>
    <w:rsid w:val="000753A5"/>
    <w:rsid w:val="0007570D"/>
    <w:rsid w:val="000757BA"/>
    <w:rsid w:val="00075A66"/>
    <w:rsid w:val="00075E9E"/>
    <w:rsid w:val="00076248"/>
    <w:rsid w:val="000765FF"/>
    <w:rsid w:val="0007669F"/>
    <w:rsid w:val="00076AD7"/>
    <w:rsid w:val="00077AA1"/>
    <w:rsid w:val="00080422"/>
    <w:rsid w:val="000807CF"/>
    <w:rsid w:val="00080984"/>
    <w:rsid w:val="00080991"/>
    <w:rsid w:val="00080F32"/>
    <w:rsid w:val="00081177"/>
    <w:rsid w:val="00081218"/>
    <w:rsid w:val="000813F4"/>
    <w:rsid w:val="00081451"/>
    <w:rsid w:val="0008152B"/>
    <w:rsid w:val="00081C46"/>
    <w:rsid w:val="00081D1B"/>
    <w:rsid w:val="00082155"/>
    <w:rsid w:val="00082467"/>
    <w:rsid w:val="00082E4C"/>
    <w:rsid w:val="00083382"/>
    <w:rsid w:val="00083522"/>
    <w:rsid w:val="000836F2"/>
    <w:rsid w:val="00083D0F"/>
    <w:rsid w:val="0008427D"/>
    <w:rsid w:val="00084626"/>
    <w:rsid w:val="00084754"/>
    <w:rsid w:val="000847E7"/>
    <w:rsid w:val="000849C2"/>
    <w:rsid w:val="00084CAD"/>
    <w:rsid w:val="00084D36"/>
    <w:rsid w:val="00085407"/>
    <w:rsid w:val="00085592"/>
    <w:rsid w:val="000858F6"/>
    <w:rsid w:val="00085922"/>
    <w:rsid w:val="0008593B"/>
    <w:rsid w:val="0008616D"/>
    <w:rsid w:val="00086372"/>
    <w:rsid w:val="0008638F"/>
    <w:rsid w:val="00086453"/>
    <w:rsid w:val="00086769"/>
    <w:rsid w:val="00086B49"/>
    <w:rsid w:val="000876CB"/>
    <w:rsid w:val="00087BE3"/>
    <w:rsid w:val="0009026F"/>
    <w:rsid w:val="00090404"/>
    <w:rsid w:val="00090A1A"/>
    <w:rsid w:val="00090E3C"/>
    <w:rsid w:val="00091272"/>
    <w:rsid w:val="000917B7"/>
    <w:rsid w:val="000918C0"/>
    <w:rsid w:val="00091DCD"/>
    <w:rsid w:val="00091F19"/>
    <w:rsid w:val="000922B2"/>
    <w:rsid w:val="0009235A"/>
    <w:rsid w:val="0009240B"/>
    <w:rsid w:val="00092637"/>
    <w:rsid w:val="000927AD"/>
    <w:rsid w:val="00093156"/>
    <w:rsid w:val="000933E4"/>
    <w:rsid w:val="000933FC"/>
    <w:rsid w:val="000935AF"/>
    <w:rsid w:val="00093CFE"/>
    <w:rsid w:val="00093F42"/>
    <w:rsid w:val="00093FE3"/>
    <w:rsid w:val="000940E6"/>
    <w:rsid w:val="000940F4"/>
    <w:rsid w:val="00094296"/>
    <w:rsid w:val="000942D7"/>
    <w:rsid w:val="0009431F"/>
    <w:rsid w:val="0009490B"/>
    <w:rsid w:val="00094934"/>
    <w:rsid w:val="00094BE9"/>
    <w:rsid w:val="0009507C"/>
    <w:rsid w:val="0009532E"/>
    <w:rsid w:val="00095793"/>
    <w:rsid w:val="00095833"/>
    <w:rsid w:val="00095AA4"/>
    <w:rsid w:val="00095B81"/>
    <w:rsid w:val="00095BC3"/>
    <w:rsid w:val="00095EAD"/>
    <w:rsid w:val="00096335"/>
    <w:rsid w:val="00096442"/>
    <w:rsid w:val="00096553"/>
    <w:rsid w:val="000965C0"/>
    <w:rsid w:val="00096870"/>
    <w:rsid w:val="00096C8D"/>
    <w:rsid w:val="00097081"/>
    <w:rsid w:val="0009728C"/>
    <w:rsid w:val="000974E7"/>
    <w:rsid w:val="00097649"/>
    <w:rsid w:val="000978DA"/>
    <w:rsid w:val="00097943"/>
    <w:rsid w:val="00097CB1"/>
    <w:rsid w:val="000A0451"/>
    <w:rsid w:val="000A0BCB"/>
    <w:rsid w:val="000A1210"/>
    <w:rsid w:val="000A1323"/>
    <w:rsid w:val="000A1529"/>
    <w:rsid w:val="000A159A"/>
    <w:rsid w:val="000A18AA"/>
    <w:rsid w:val="000A2C3A"/>
    <w:rsid w:val="000A2D02"/>
    <w:rsid w:val="000A3480"/>
    <w:rsid w:val="000A348D"/>
    <w:rsid w:val="000A3569"/>
    <w:rsid w:val="000A375D"/>
    <w:rsid w:val="000A3785"/>
    <w:rsid w:val="000A37C3"/>
    <w:rsid w:val="000A38B2"/>
    <w:rsid w:val="000A3A25"/>
    <w:rsid w:val="000A3D99"/>
    <w:rsid w:val="000A3E1C"/>
    <w:rsid w:val="000A44AA"/>
    <w:rsid w:val="000A46D0"/>
    <w:rsid w:val="000A48F1"/>
    <w:rsid w:val="000A5C6B"/>
    <w:rsid w:val="000A63DA"/>
    <w:rsid w:val="000A64A6"/>
    <w:rsid w:val="000A659F"/>
    <w:rsid w:val="000A6FD1"/>
    <w:rsid w:val="000A74D5"/>
    <w:rsid w:val="000A7541"/>
    <w:rsid w:val="000A773C"/>
    <w:rsid w:val="000A7C94"/>
    <w:rsid w:val="000A7E5A"/>
    <w:rsid w:val="000B020B"/>
    <w:rsid w:val="000B0B5D"/>
    <w:rsid w:val="000B0C0E"/>
    <w:rsid w:val="000B0EE8"/>
    <w:rsid w:val="000B0F79"/>
    <w:rsid w:val="000B108F"/>
    <w:rsid w:val="000B226F"/>
    <w:rsid w:val="000B23F6"/>
    <w:rsid w:val="000B2632"/>
    <w:rsid w:val="000B2933"/>
    <w:rsid w:val="000B2B90"/>
    <w:rsid w:val="000B3033"/>
    <w:rsid w:val="000B34FC"/>
    <w:rsid w:val="000B3909"/>
    <w:rsid w:val="000B4052"/>
    <w:rsid w:val="000B42B8"/>
    <w:rsid w:val="000B42ED"/>
    <w:rsid w:val="000B4305"/>
    <w:rsid w:val="000B4435"/>
    <w:rsid w:val="000B4664"/>
    <w:rsid w:val="000B48E6"/>
    <w:rsid w:val="000B4D27"/>
    <w:rsid w:val="000B4D46"/>
    <w:rsid w:val="000B4D6D"/>
    <w:rsid w:val="000B4E24"/>
    <w:rsid w:val="000B4F0A"/>
    <w:rsid w:val="000B50AC"/>
    <w:rsid w:val="000B5448"/>
    <w:rsid w:val="000B555C"/>
    <w:rsid w:val="000B5635"/>
    <w:rsid w:val="000B564C"/>
    <w:rsid w:val="000B5A69"/>
    <w:rsid w:val="000B5B2D"/>
    <w:rsid w:val="000B5CC2"/>
    <w:rsid w:val="000B60A6"/>
    <w:rsid w:val="000B611B"/>
    <w:rsid w:val="000B694F"/>
    <w:rsid w:val="000B6C25"/>
    <w:rsid w:val="000B7569"/>
    <w:rsid w:val="000B76E4"/>
    <w:rsid w:val="000B7D56"/>
    <w:rsid w:val="000B7F5B"/>
    <w:rsid w:val="000B7F86"/>
    <w:rsid w:val="000B7FBA"/>
    <w:rsid w:val="000C0301"/>
    <w:rsid w:val="000C05E7"/>
    <w:rsid w:val="000C062F"/>
    <w:rsid w:val="000C0B8C"/>
    <w:rsid w:val="000C0DC8"/>
    <w:rsid w:val="000C0F67"/>
    <w:rsid w:val="000C13F7"/>
    <w:rsid w:val="000C188E"/>
    <w:rsid w:val="000C189B"/>
    <w:rsid w:val="000C1C43"/>
    <w:rsid w:val="000C1E12"/>
    <w:rsid w:val="000C1F15"/>
    <w:rsid w:val="000C1F91"/>
    <w:rsid w:val="000C21A1"/>
    <w:rsid w:val="000C2229"/>
    <w:rsid w:val="000C225E"/>
    <w:rsid w:val="000C2829"/>
    <w:rsid w:val="000C2E50"/>
    <w:rsid w:val="000C303F"/>
    <w:rsid w:val="000C3180"/>
    <w:rsid w:val="000C387B"/>
    <w:rsid w:val="000C38ED"/>
    <w:rsid w:val="000C399E"/>
    <w:rsid w:val="000C3A87"/>
    <w:rsid w:val="000C3D0A"/>
    <w:rsid w:val="000C3D54"/>
    <w:rsid w:val="000C3EFA"/>
    <w:rsid w:val="000C40B9"/>
    <w:rsid w:val="000C411D"/>
    <w:rsid w:val="000C42DF"/>
    <w:rsid w:val="000C4585"/>
    <w:rsid w:val="000C45E2"/>
    <w:rsid w:val="000C4750"/>
    <w:rsid w:val="000C4A0B"/>
    <w:rsid w:val="000C4B31"/>
    <w:rsid w:val="000C4D8C"/>
    <w:rsid w:val="000C4F14"/>
    <w:rsid w:val="000C505A"/>
    <w:rsid w:val="000C5650"/>
    <w:rsid w:val="000C5821"/>
    <w:rsid w:val="000C592E"/>
    <w:rsid w:val="000C5C3F"/>
    <w:rsid w:val="000C6441"/>
    <w:rsid w:val="000C6B71"/>
    <w:rsid w:val="000C6FEC"/>
    <w:rsid w:val="000C75E8"/>
    <w:rsid w:val="000C76ED"/>
    <w:rsid w:val="000C7728"/>
    <w:rsid w:val="000C7957"/>
    <w:rsid w:val="000C7A9B"/>
    <w:rsid w:val="000C7B88"/>
    <w:rsid w:val="000C7C1E"/>
    <w:rsid w:val="000C7CBC"/>
    <w:rsid w:val="000D0EA9"/>
    <w:rsid w:val="000D1060"/>
    <w:rsid w:val="000D1430"/>
    <w:rsid w:val="000D15E6"/>
    <w:rsid w:val="000D16BB"/>
    <w:rsid w:val="000D182E"/>
    <w:rsid w:val="000D18EC"/>
    <w:rsid w:val="000D1925"/>
    <w:rsid w:val="000D1CBA"/>
    <w:rsid w:val="000D1FD9"/>
    <w:rsid w:val="000D22CA"/>
    <w:rsid w:val="000D2581"/>
    <w:rsid w:val="000D265C"/>
    <w:rsid w:val="000D2701"/>
    <w:rsid w:val="000D2AA4"/>
    <w:rsid w:val="000D2C14"/>
    <w:rsid w:val="000D32A1"/>
    <w:rsid w:val="000D33DB"/>
    <w:rsid w:val="000D3477"/>
    <w:rsid w:val="000D38C0"/>
    <w:rsid w:val="000D39AB"/>
    <w:rsid w:val="000D39E0"/>
    <w:rsid w:val="000D3ACD"/>
    <w:rsid w:val="000D3F38"/>
    <w:rsid w:val="000D4273"/>
    <w:rsid w:val="000D44CF"/>
    <w:rsid w:val="000D45AB"/>
    <w:rsid w:val="000D45DF"/>
    <w:rsid w:val="000D4B24"/>
    <w:rsid w:val="000D4F78"/>
    <w:rsid w:val="000D619F"/>
    <w:rsid w:val="000D6342"/>
    <w:rsid w:val="000D6447"/>
    <w:rsid w:val="000D647A"/>
    <w:rsid w:val="000D6511"/>
    <w:rsid w:val="000D65BD"/>
    <w:rsid w:val="000D6AE1"/>
    <w:rsid w:val="000D6FFE"/>
    <w:rsid w:val="000D7072"/>
    <w:rsid w:val="000D7238"/>
    <w:rsid w:val="000D733C"/>
    <w:rsid w:val="000E0389"/>
    <w:rsid w:val="000E05B6"/>
    <w:rsid w:val="000E06A5"/>
    <w:rsid w:val="000E09C2"/>
    <w:rsid w:val="000E0F79"/>
    <w:rsid w:val="000E10D1"/>
    <w:rsid w:val="000E1104"/>
    <w:rsid w:val="000E116E"/>
    <w:rsid w:val="000E11B1"/>
    <w:rsid w:val="000E1988"/>
    <w:rsid w:val="000E1B2B"/>
    <w:rsid w:val="000E1C48"/>
    <w:rsid w:val="000E1E51"/>
    <w:rsid w:val="000E257E"/>
    <w:rsid w:val="000E264C"/>
    <w:rsid w:val="000E31AD"/>
    <w:rsid w:val="000E3594"/>
    <w:rsid w:val="000E37C5"/>
    <w:rsid w:val="000E382B"/>
    <w:rsid w:val="000E38B8"/>
    <w:rsid w:val="000E3CF5"/>
    <w:rsid w:val="000E3DBD"/>
    <w:rsid w:val="000E3FEE"/>
    <w:rsid w:val="000E4787"/>
    <w:rsid w:val="000E494D"/>
    <w:rsid w:val="000E4F41"/>
    <w:rsid w:val="000E534E"/>
    <w:rsid w:val="000E59C3"/>
    <w:rsid w:val="000E5AD6"/>
    <w:rsid w:val="000E5B05"/>
    <w:rsid w:val="000E5C75"/>
    <w:rsid w:val="000E5CC3"/>
    <w:rsid w:val="000E5FE5"/>
    <w:rsid w:val="000E631E"/>
    <w:rsid w:val="000E6F9D"/>
    <w:rsid w:val="000E71F8"/>
    <w:rsid w:val="000E7281"/>
    <w:rsid w:val="000E7380"/>
    <w:rsid w:val="000E73E3"/>
    <w:rsid w:val="000E7B6D"/>
    <w:rsid w:val="000E7F66"/>
    <w:rsid w:val="000F02C9"/>
    <w:rsid w:val="000F0454"/>
    <w:rsid w:val="000F06E9"/>
    <w:rsid w:val="000F0C7E"/>
    <w:rsid w:val="000F0E11"/>
    <w:rsid w:val="000F0F1F"/>
    <w:rsid w:val="000F1927"/>
    <w:rsid w:val="000F19AB"/>
    <w:rsid w:val="000F1B05"/>
    <w:rsid w:val="000F250F"/>
    <w:rsid w:val="000F29FC"/>
    <w:rsid w:val="000F3054"/>
    <w:rsid w:val="000F31E8"/>
    <w:rsid w:val="000F35A1"/>
    <w:rsid w:val="000F39A2"/>
    <w:rsid w:val="000F3FC4"/>
    <w:rsid w:val="000F4311"/>
    <w:rsid w:val="000F4369"/>
    <w:rsid w:val="000F43C0"/>
    <w:rsid w:val="000F43D7"/>
    <w:rsid w:val="000F44D6"/>
    <w:rsid w:val="000F4531"/>
    <w:rsid w:val="000F4708"/>
    <w:rsid w:val="000F47CD"/>
    <w:rsid w:val="000F49EC"/>
    <w:rsid w:val="000F4A5E"/>
    <w:rsid w:val="000F4CA9"/>
    <w:rsid w:val="000F4ED8"/>
    <w:rsid w:val="000F5143"/>
    <w:rsid w:val="000F53F9"/>
    <w:rsid w:val="000F5461"/>
    <w:rsid w:val="000F5B6E"/>
    <w:rsid w:val="000F6217"/>
    <w:rsid w:val="000F62F5"/>
    <w:rsid w:val="000F69B1"/>
    <w:rsid w:val="000F6DEB"/>
    <w:rsid w:val="000F6E88"/>
    <w:rsid w:val="000F6F76"/>
    <w:rsid w:val="000F72DA"/>
    <w:rsid w:val="000F73C1"/>
    <w:rsid w:val="000F7BE1"/>
    <w:rsid w:val="000F7C3F"/>
    <w:rsid w:val="0010018C"/>
    <w:rsid w:val="0010034C"/>
    <w:rsid w:val="00100404"/>
    <w:rsid w:val="00100408"/>
    <w:rsid w:val="001008BD"/>
    <w:rsid w:val="00100A3C"/>
    <w:rsid w:val="001011B3"/>
    <w:rsid w:val="001017E3"/>
    <w:rsid w:val="001017F1"/>
    <w:rsid w:val="0010192D"/>
    <w:rsid w:val="00101E0A"/>
    <w:rsid w:val="00102297"/>
    <w:rsid w:val="0010243A"/>
    <w:rsid w:val="00102E31"/>
    <w:rsid w:val="0010310D"/>
    <w:rsid w:val="001032A1"/>
    <w:rsid w:val="001034F7"/>
    <w:rsid w:val="001037A1"/>
    <w:rsid w:val="001039BD"/>
    <w:rsid w:val="00103BDA"/>
    <w:rsid w:val="00103D26"/>
    <w:rsid w:val="00104006"/>
    <w:rsid w:val="00104498"/>
    <w:rsid w:val="00104BFF"/>
    <w:rsid w:val="00105098"/>
    <w:rsid w:val="001050FD"/>
    <w:rsid w:val="001058A6"/>
    <w:rsid w:val="00105AA8"/>
    <w:rsid w:val="00105B2E"/>
    <w:rsid w:val="00105B4F"/>
    <w:rsid w:val="0010602F"/>
    <w:rsid w:val="00106300"/>
    <w:rsid w:val="001067CD"/>
    <w:rsid w:val="00106843"/>
    <w:rsid w:val="00106942"/>
    <w:rsid w:val="00106D09"/>
    <w:rsid w:val="001071C5"/>
    <w:rsid w:val="001072C7"/>
    <w:rsid w:val="0010778A"/>
    <w:rsid w:val="001077C2"/>
    <w:rsid w:val="00107877"/>
    <w:rsid w:val="00107D3D"/>
    <w:rsid w:val="00107D89"/>
    <w:rsid w:val="00107DF9"/>
    <w:rsid w:val="00107EC3"/>
    <w:rsid w:val="001104BC"/>
    <w:rsid w:val="00110510"/>
    <w:rsid w:val="001105E7"/>
    <w:rsid w:val="00110A2D"/>
    <w:rsid w:val="0011128D"/>
    <w:rsid w:val="001113C2"/>
    <w:rsid w:val="00111446"/>
    <w:rsid w:val="001114BC"/>
    <w:rsid w:val="00111BA6"/>
    <w:rsid w:val="00111BE7"/>
    <w:rsid w:val="00111E5D"/>
    <w:rsid w:val="00111F0D"/>
    <w:rsid w:val="00112448"/>
    <w:rsid w:val="00112A59"/>
    <w:rsid w:val="0011306B"/>
    <w:rsid w:val="001133DE"/>
    <w:rsid w:val="00113533"/>
    <w:rsid w:val="0011359A"/>
    <w:rsid w:val="00113631"/>
    <w:rsid w:val="00113967"/>
    <w:rsid w:val="00113D12"/>
    <w:rsid w:val="00113F53"/>
    <w:rsid w:val="00114408"/>
    <w:rsid w:val="00114F11"/>
    <w:rsid w:val="00115248"/>
    <w:rsid w:val="001159AB"/>
    <w:rsid w:val="00115A5A"/>
    <w:rsid w:val="00115B34"/>
    <w:rsid w:val="0011649B"/>
    <w:rsid w:val="001164EA"/>
    <w:rsid w:val="00116671"/>
    <w:rsid w:val="00116778"/>
    <w:rsid w:val="00117809"/>
    <w:rsid w:val="00117D59"/>
    <w:rsid w:val="001202A1"/>
    <w:rsid w:val="00120437"/>
    <w:rsid w:val="00120DBC"/>
    <w:rsid w:val="0012153F"/>
    <w:rsid w:val="00121E7B"/>
    <w:rsid w:val="00122478"/>
    <w:rsid w:val="0012248E"/>
    <w:rsid w:val="00122761"/>
    <w:rsid w:val="00122B56"/>
    <w:rsid w:val="00122BD1"/>
    <w:rsid w:val="00122F81"/>
    <w:rsid w:val="001230B6"/>
    <w:rsid w:val="001232B2"/>
    <w:rsid w:val="00123DBA"/>
    <w:rsid w:val="0012526E"/>
    <w:rsid w:val="0012613A"/>
    <w:rsid w:val="00126C38"/>
    <w:rsid w:val="0012752D"/>
    <w:rsid w:val="00127639"/>
    <w:rsid w:val="0012790A"/>
    <w:rsid w:val="00127C3F"/>
    <w:rsid w:val="00127CBB"/>
    <w:rsid w:val="00127E3F"/>
    <w:rsid w:val="00130247"/>
    <w:rsid w:val="0013044D"/>
    <w:rsid w:val="0013167B"/>
    <w:rsid w:val="00131AB7"/>
    <w:rsid w:val="00131C2A"/>
    <w:rsid w:val="00131CA0"/>
    <w:rsid w:val="001325EB"/>
    <w:rsid w:val="00132E8E"/>
    <w:rsid w:val="00132EB4"/>
    <w:rsid w:val="00132EDF"/>
    <w:rsid w:val="001333E9"/>
    <w:rsid w:val="00133D10"/>
    <w:rsid w:val="00134023"/>
    <w:rsid w:val="001346E2"/>
    <w:rsid w:val="00134A0C"/>
    <w:rsid w:val="00135055"/>
    <w:rsid w:val="001357DF"/>
    <w:rsid w:val="00135E89"/>
    <w:rsid w:val="001360F7"/>
    <w:rsid w:val="001367A0"/>
    <w:rsid w:val="00136C09"/>
    <w:rsid w:val="0013716A"/>
    <w:rsid w:val="00137541"/>
    <w:rsid w:val="0013759E"/>
    <w:rsid w:val="001375F0"/>
    <w:rsid w:val="0013776C"/>
    <w:rsid w:val="00137777"/>
    <w:rsid w:val="00140086"/>
    <w:rsid w:val="00140B63"/>
    <w:rsid w:val="00140DAB"/>
    <w:rsid w:val="00140DEF"/>
    <w:rsid w:val="0014129D"/>
    <w:rsid w:val="00141390"/>
    <w:rsid w:val="0014176B"/>
    <w:rsid w:val="00141A61"/>
    <w:rsid w:val="00141AF0"/>
    <w:rsid w:val="00141BA0"/>
    <w:rsid w:val="00141BFF"/>
    <w:rsid w:val="00141D03"/>
    <w:rsid w:val="00141D25"/>
    <w:rsid w:val="00142322"/>
    <w:rsid w:val="00142400"/>
    <w:rsid w:val="00142B75"/>
    <w:rsid w:val="001433B4"/>
    <w:rsid w:val="001436EF"/>
    <w:rsid w:val="00143B51"/>
    <w:rsid w:val="00143D2C"/>
    <w:rsid w:val="00143D79"/>
    <w:rsid w:val="00143F08"/>
    <w:rsid w:val="001446A0"/>
    <w:rsid w:val="001448DA"/>
    <w:rsid w:val="00144BF4"/>
    <w:rsid w:val="00144C74"/>
    <w:rsid w:val="00145522"/>
    <w:rsid w:val="0014580B"/>
    <w:rsid w:val="001459AF"/>
    <w:rsid w:val="00145ED4"/>
    <w:rsid w:val="00146053"/>
    <w:rsid w:val="00146523"/>
    <w:rsid w:val="001471AB"/>
    <w:rsid w:val="00147AEA"/>
    <w:rsid w:val="00147C72"/>
    <w:rsid w:val="0015022B"/>
    <w:rsid w:val="001507BB"/>
    <w:rsid w:val="001507F9"/>
    <w:rsid w:val="0015081D"/>
    <w:rsid w:val="00150AB6"/>
    <w:rsid w:val="00150FE0"/>
    <w:rsid w:val="001515C8"/>
    <w:rsid w:val="00151AAF"/>
    <w:rsid w:val="00152172"/>
    <w:rsid w:val="001523BD"/>
    <w:rsid w:val="00152499"/>
    <w:rsid w:val="0015292B"/>
    <w:rsid w:val="00152C11"/>
    <w:rsid w:val="00152E66"/>
    <w:rsid w:val="00153138"/>
    <w:rsid w:val="00153169"/>
    <w:rsid w:val="00153935"/>
    <w:rsid w:val="00153989"/>
    <w:rsid w:val="00153BD5"/>
    <w:rsid w:val="001545BC"/>
    <w:rsid w:val="0015465C"/>
    <w:rsid w:val="001547F9"/>
    <w:rsid w:val="00154B1A"/>
    <w:rsid w:val="00154F6C"/>
    <w:rsid w:val="0015531C"/>
    <w:rsid w:val="0015553C"/>
    <w:rsid w:val="00155965"/>
    <w:rsid w:val="0015598B"/>
    <w:rsid w:val="00155C01"/>
    <w:rsid w:val="00155DF8"/>
    <w:rsid w:val="0015665D"/>
    <w:rsid w:val="00156BFB"/>
    <w:rsid w:val="00157024"/>
    <w:rsid w:val="00157195"/>
    <w:rsid w:val="00157211"/>
    <w:rsid w:val="001573D7"/>
    <w:rsid w:val="00157977"/>
    <w:rsid w:val="00157E14"/>
    <w:rsid w:val="0016036E"/>
    <w:rsid w:val="001603ED"/>
    <w:rsid w:val="00160413"/>
    <w:rsid w:val="00160F7A"/>
    <w:rsid w:val="00160F90"/>
    <w:rsid w:val="00161343"/>
    <w:rsid w:val="001613A9"/>
    <w:rsid w:val="00161669"/>
    <w:rsid w:val="00161761"/>
    <w:rsid w:val="00161918"/>
    <w:rsid w:val="00161BD3"/>
    <w:rsid w:val="00161D55"/>
    <w:rsid w:val="001623AA"/>
    <w:rsid w:val="00162492"/>
    <w:rsid w:val="001624DE"/>
    <w:rsid w:val="0016298B"/>
    <w:rsid w:val="00162F07"/>
    <w:rsid w:val="0016310F"/>
    <w:rsid w:val="00163518"/>
    <w:rsid w:val="001636B4"/>
    <w:rsid w:val="00163724"/>
    <w:rsid w:val="00163B3F"/>
    <w:rsid w:val="001642F8"/>
    <w:rsid w:val="001644FE"/>
    <w:rsid w:val="001646C6"/>
    <w:rsid w:val="00164911"/>
    <w:rsid w:val="001656EA"/>
    <w:rsid w:val="001659E9"/>
    <w:rsid w:val="00165D23"/>
    <w:rsid w:val="0016619D"/>
    <w:rsid w:val="001661BE"/>
    <w:rsid w:val="00166245"/>
    <w:rsid w:val="00167014"/>
    <w:rsid w:val="001670F3"/>
    <w:rsid w:val="00167114"/>
    <w:rsid w:val="0016718B"/>
    <w:rsid w:val="001672C0"/>
    <w:rsid w:val="001672C2"/>
    <w:rsid w:val="00167620"/>
    <w:rsid w:val="0016772B"/>
    <w:rsid w:val="00167811"/>
    <w:rsid w:val="00167A69"/>
    <w:rsid w:val="00167EFC"/>
    <w:rsid w:val="0017012D"/>
    <w:rsid w:val="00170711"/>
    <w:rsid w:val="001709B4"/>
    <w:rsid w:val="00170F35"/>
    <w:rsid w:val="001712F1"/>
    <w:rsid w:val="00171D24"/>
    <w:rsid w:val="00171F30"/>
    <w:rsid w:val="00172025"/>
    <w:rsid w:val="00172027"/>
    <w:rsid w:val="0017210E"/>
    <w:rsid w:val="00172239"/>
    <w:rsid w:val="0017284D"/>
    <w:rsid w:val="00172966"/>
    <w:rsid w:val="00172AAC"/>
    <w:rsid w:val="00172C4F"/>
    <w:rsid w:val="00172D40"/>
    <w:rsid w:val="00172FCB"/>
    <w:rsid w:val="001733DA"/>
    <w:rsid w:val="00173D1A"/>
    <w:rsid w:val="00174754"/>
    <w:rsid w:val="001748FB"/>
    <w:rsid w:val="00174DB4"/>
    <w:rsid w:val="00174EC1"/>
    <w:rsid w:val="0017511E"/>
    <w:rsid w:val="001752E8"/>
    <w:rsid w:val="0017547D"/>
    <w:rsid w:val="00175D88"/>
    <w:rsid w:val="00176111"/>
    <w:rsid w:val="0017613B"/>
    <w:rsid w:val="00176863"/>
    <w:rsid w:val="0017782A"/>
    <w:rsid w:val="00177964"/>
    <w:rsid w:val="00177D6A"/>
    <w:rsid w:val="00177F17"/>
    <w:rsid w:val="001803AD"/>
    <w:rsid w:val="001807AB"/>
    <w:rsid w:val="00181269"/>
    <w:rsid w:val="00181528"/>
    <w:rsid w:val="00181692"/>
    <w:rsid w:val="0018171E"/>
    <w:rsid w:val="0018190C"/>
    <w:rsid w:val="00182113"/>
    <w:rsid w:val="001822A5"/>
    <w:rsid w:val="0018230F"/>
    <w:rsid w:val="001823D7"/>
    <w:rsid w:val="00182583"/>
    <w:rsid w:val="001829CB"/>
    <w:rsid w:val="00182C0D"/>
    <w:rsid w:val="00182F30"/>
    <w:rsid w:val="00182FA5"/>
    <w:rsid w:val="001830BC"/>
    <w:rsid w:val="001832D3"/>
    <w:rsid w:val="0018334A"/>
    <w:rsid w:val="001834D8"/>
    <w:rsid w:val="00183799"/>
    <w:rsid w:val="00183CC2"/>
    <w:rsid w:val="00184043"/>
    <w:rsid w:val="00184137"/>
    <w:rsid w:val="001843EA"/>
    <w:rsid w:val="001843F0"/>
    <w:rsid w:val="00185020"/>
    <w:rsid w:val="001855DD"/>
    <w:rsid w:val="00185947"/>
    <w:rsid w:val="00185A10"/>
    <w:rsid w:val="00185EF2"/>
    <w:rsid w:val="00186011"/>
    <w:rsid w:val="00186233"/>
    <w:rsid w:val="001863CA"/>
    <w:rsid w:val="001868FD"/>
    <w:rsid w:val="00186A4D"/>
    <w:rsid w:val="0018702D"/>
    <w:rsid w:val="00187CC9"/>
    <w:rsid w:val="00187FB8"/>
    <w:rsid w:val="00187FD5"/>
    <w:rsid w:val="00190188"/>
    <w:rsid w:val="001904EB"/>
    <w:rsid w:val="0019072A"/>
    <w:rsid w:val="001907BF"/>
    <w:rsid w:val="001908BB"/>
    <w:rsid w:val="0019090F"/>
    <w:rsid w:val="001909DB"/>
    <w:rsid w:val="00190A71"/>
    <w:rsid w:val="00191C3D"/>
    <w:rsid w:val="00191CE5"/>
    <w:rsid w:val="00192C8F"/>
    <w:rsid w:val="00193554"/>
    <w:rsid w:val="001936DF"/>
    <w:rsid w:val="001939DE"/>
    <w:rsid w:val="00193AC4"/>
    <w:rsid w:val="00193FE6"/>
    <w:rsid w:val="001941F7"/>
    <w:rsid w:val="0019444B"/>
    <w:rsid w:val="001944FB"/>
    <w:rsid w:val="00194575"/>
    <w:rsid w:val="00194894"/>
    <w:rsid w:val="00194899"/>
    <w:rsid w:val="00194D8F"/>
    <w:rsid w:val="001952AC"/>
    <w:rsid w:val="0019560F"/>
    <w:rsid w:val="00195CF0"/>
    <w:rsid w:val="001962EB"/>
    <w:rsid w:val="0019662E"/>
    <w:rsid w:val="00196894"/>
    <w:rsid w:val="00196F1E"/>
    <w:rsid w:val="001973A5"/>
    <w:rsid w:val="001A0375"/>
    <w:rsid w:val="001A0860"/>
    <w:rsid w:val="001A0CC6"/>
    <w:rsid w:val="001A0D4E"/>
    <w:rsid w:val="001A106A"/>
    <w:rsid w:val="001A1823"/>
    <w:rsid w:val="001A1855"/>
    <w:rsid w:val="001A189F"/>
    <w:rsid w:val="001A21F4"/>
    <w:rsid w:val="001A24B3"/>
    <w:rsid w:val="001A25AC"/>
    <w:rsid w:val="001A28EF"/>
    <w:rsid w:val="001A2FC8"/>
    <w:rsid w:val="001A3B4E"/>
    <w:rsid w:val="001A3D38"/>
    <w:rsid w:val="001A40F3"/>
    <w:rsid w:val="001A4453"/>
    <w:rsid w:val="001A463B"/>
    <w:rsid w:val="001A4D06"/>
    <w:rsid w:val="001A4DAB"/>
    <w:rsid w:val="001A4E5F"/>
    <w:rsid w:val="001A4F7B"/>
    <w:rsid w:val="001A5809"/>
    <w:rsid w:val="001A5C09"/>
    <w:rsid w:val="001A6061"/>
    <w:rsid w:val="001A6AB5"/>
    <w:rsid w:val="001A6BEC"/>
    <w:rsid w:val="001A6C70"/>
    <w:rsid w:val="001A6D2D"/>
    <w:rsid w:val="001A7346"/>
    <w:rsid w:val="001A73B9"/>
    <w:rsid w:val="001A77DE"/>
    <w:rsid w:val="001A7988"/>
    <w:rsid w:val="001A79C5"/>
    <w:rsid w:val="001A7A01"/>
    <w:rsid w:val="001B01AC"/>
    <w:rsid w:val="001B042C"/>
    <w:rsid w:val="001B059A"/>
    <w:rsid w:val="001B0F6B"/>
    <w:rsid w:val="001B10F3"/>
    <w:rsid w:val="001B11C7"/>
    <w:rsid w:val="001B1801"/>
    <w:rsid w:val="001B1CB8"/>
    <w:rsid w:val="001B20E3"/>
    <w:rsid w:val="001B2526"/>
    <w:rsid w:val="001B2611"/>
    <w:rsid w:val="001B27D5"/>
    <w:rsid w:val="001B2B38"/>
    <w:rsid w:val="001B2D01"/>
    <w:rsid w:val="001B2D3C"/>
    <w:rsid w:val="001B2DC0"/>
    <w:rsid w:val="001B340B"/>
    <w:rsid w:val="001B375F"/>
    <w:rsid w:val="001B3809"/>
    <w:rsid w:val="001B3914"/>
    <w:rsid w:val="001B3DD0"/>
    <w:rsid w:val="001B40E4"/>
    <w:rsid w:val="001B421E"/>
    <w:rsid w:val="001B4377"/>
    <w:rsid w:val="001B45DF"/>
    <w:rsid w:val="001B47C6"/>
    <w:rsid w:val="001B4EFE"/>
    <w:rsid w:val="001B55E0"/>
    <w:rsid w:val="001B5C73"/>
    <w:rsid w:val="001B5CE7"/>
    <w:rsid w:val="001B5DF1"/>
    <w:rsid w:val="001B68E3"/>
    <w:rsid w:val="001B6A69"/>
    <w:rsid w:val="001B6C5B"/>
    <w:rsid w:val="001B6E7A"/>
    <w:rsid w:val="001B71D3"/>
    <w:rsid w:val="001B776D"/>
    <w:rsid w:val="001B7DE7"/>
    <w:rsid w:val="001B7E69"/>
    <w:rsid w:val="001B7FFC"/>
    <w:rsid w:val="001C051E"/>
    <w:rsid w:val="001C0724"/>
    <w:rsid w:val="001C0917"/>
    <w:rsid w:val="001C0AD6"/>
    <w:rsid w:val="001C10F5"/>
    <w:rsid w:val="001C1905"/>
    <w:rsid w:val="001C1C6A"/>
    <w:rsid w:val="001C1FCF"/>
    <w:rsid w:val="001C2100"/>
    <w:rsid w:val="001C288C"/>
    <w:rsid w:val="001C2A8D"/>
    <w:rsid w:val="001C31F2"/>
    <w:rsid w:val="001C3EFA"/>
    <w:rsid w:val="001C4405"/>
    <w:rsid w:val="001C4434"/>
    <w:rsid w:val="001C450D"/>
    <w:rsid w:val="001C4BCD"/>
    <w:rsid w:val="001C5507"/>
    <w:rsid w:val="001C5592"/>
    <w:rsid w:val="001C55CF"/>
    <w:rsid w:val="001C5940"/>
    <w:rsid w:val="001C5A7C"/>
    <w:rsid w:val="001C5D0A"/>
    <w:rsid w:val="001C618D"/>
    <w:rsid w:val="001C6315"/>
    <w:rsid w:val="001C6BA6"/>
    <w:rsid w:val="001C7728"/>
    <w:rsid w:val="001C7AD4"/>
    <w:rsid w:val="001D0637"/>
    <w:rsid w:val="001D0958"/>
    <w:rsid w:val="001D0A6D"/>
    <w:rsid w:val="001D0E48"/>
    <w:rsid w:val="001D0F76"/>
    <w:rsid w:val="001D1029"/>
    <w:rsid w:val="001D1183"/>
    <w:rsid w:val="001D12C4"/>
    <w:rsid w:val="001D1333"/>
    <w:rsid w:val="001D1351"/>
    <w:rsid w:val="001D135F"/>
    <w:rsid w:val="001D13F6"/>
    <w:rsid w:val="001D148B"/>
    <w:rsid w:val="001D1839"/>
    <w:rsid w:val="001D1B11"/>
    <w:rsid w:val="001D1B1E"/>
    <w:rsid w:val="001D1F70"/>
    <w:rsid w:val="001D23F6"/>
    <w:rsid w:val="001D27CC"/>
    <w:rsid w:val="001D2B00"/>
    <w:rsid w:val="001D2EA2"/>
    <w:rsid w:val="001D3467"/>
    <w:rsid w:val="001D3481"/>
    <w:rsid w:val="001D3518"/>
    <w:rsid w:val="001D3567"/>
    <w:rsid w:val="001D35EC"/>
    <w:rsid w:val="001D360C"/>
    <w:rsid w:val="001D38A8"/>
    <w:rsid w:val="001D4055"/>
    <w:rsid w:val="001D4561"/>
    <w:rsid w:val="001D4836"/>
    <w:rsid w:val="001D4ED2"/>
    <w:rsid w:val="001D5163"/>
    <w:rsid w:val="001D5325"/>
    <w:rsid w:val="001D5C20"/>
    <w:rsid w:val="001D60A3"/>
    <w:rsid w:val="001D6188"/>
    <w:rsid w:val="001D6202"/>
    <w:rsid w:val="001D6825"/>
    <w:rsid w:val="001D69CC"/>
    <w:rsid w:val="001D6A2A"/>
    <w:rsid w:val="001D6A8D"/>
    <w:rsid w:val="001D6DF6"/>
    <w:rsid w:val="001D6FDE"/>
    <w:rsid w:val="001D718F"/>
    <w:rsid w:val="001D757B"/>
    <w:rsid w:val="001D79B7"/>
    <w:rsid w:val="001D7EE6"/>
    <w:rsid w:val="001E00C9"/>
    <w:rsid w:val="001E05C6"/>
    <w:rsid w:val="001E0861"/>
    <w:rsid w:val="001E098B"/>
    <w:rsid w:val="001E0ADA"/>
    <w:rsid w:val="001E0D85"/>
    <w:rsid w:val="001E15EE"/>
    <w:rsid w:val="001E1836"/>
    <w:rsid w:val="001E18BA"/>
    <w:rsid w:val="001E1F25"/>
    <w:rsid w:val="001E1FE6"/>
    <w:rsid w:val="001E2963"/>
    <w:rsid w:val="001E2BA5"/>
    <w:rsid w:val="001E2D6D"/>
    <w:rsid w:val="001E2D88"/>
    <w:rsid w:val="001E2F3E"/>
    <w:rsid w:val="001E30A6"/>
    <w:rsid w:val="001E339A"/>
    <w:rsid w:val="001E346A"/>
    <w:rsid w:val="001E34C4"/>
    <w:rsid w:val="001E4A15"/>
    <w:rsid w:val="001E5008"/>
    <w:rsid w:val="001E50CE"/>
    <w:rsid w:val="001E52CD"/>
    <w:rsid w:val="001E5477"/>
    <w:rsid w:val="001E566A"/>
    <w:rsid w:val="001E584F"/>
    <w:rsid w:val="001E5AE9"/>
    <w:rsid w:val="001E5B7D"/>
    <w:rsid w:val="001E6090"/>
    <w:rsid w:val="001E6303"/>
    <w:rsid w:val="001E667C"/>
    <w:rsid w:val="001E6984"/>
    <w:rsid w:val="001E6EC3"/>
    <w:rsid w:val="001E6F19"/>
    <w:rsid w:val="001E707B"/>
    <w:rsid w:val="001E7277"/>
    <w:rsid w:val="001E7727"/>
    <w:rsid w:val="001F0C7E"/>
    <w:rsid w:val="001F1882"/>
    <w:rsid w:val="001F1CA6"/>
    <w:rsid w:val="001F1D1B"/>
    <w:rsid w:val="001F1DC9"/>
    <w:rsid w:val="001F2B8F"/>
    <w:rsid w:val="001F2C62"/>
    <w:rsid w:val="001F2FC0"/>
    <w:rsid w:val="001F35B1"/>
    <w:rsid w:val="001F389E"/>
    <w:rsid w:val="001F3BE3"/>
    <w:rsid w:val="001F3FE3"/>
    <w:rsid w:val="001F452D"/>
    <w:rsid w:val="001F462C"/>
    <w:rsid w:val="001F4E4B"/>
    <w:rsid w:val="001F4FEA"/>
    <w:rsid w:val="001F510B"/>
    <w:rsid w:val="001F5202"/>
    <w:rsid w:val="001F5421"/>
    <w:rsid w:val="001F5F2C"/>
    <w:rsid w:val="001F64C8"/>
    <w:rsid w:val="001F65B1"/>
    <w:rsid w:val="001F6BF7"/>
    <w:rsid w:val="001F6CB7"/>
    <w:rsid w:val="001F71FF"/>
    <w:rsid w:val="001F7373"/>
    <w:rsid w:val="001F7B2C"/>
    <w:rsid w:val="001F7C53"/>
    <w:rsid w:val="001F7D84"/>
    <w:rsid w:val="002001B3"/>
    <w:rsid w:val="00200255"/>
    <w:rsid w:val="00200443"/>
    <w:rsid w:val="002007C7"/>
    <w:rsid w:val="00200C28"/>
    <w:rsid w:val="0020101B"/>
    <w:rsid w:val="002017E6"/>
    <w:rsid w:val="002019FC"/>
    <w:rsid w:val="002022D7"/>
    <w:rsid w:val="00202720"/>
    <w:rsid w:val="00202BD9"/>
    <w:rsid w:val="00202CAA"/>
    <w:rsid w:val="00202DBE"/>
    <w:rsid w:val="00203159"/>
    <w:rsid w:val="002032E9"/>
    <w:rsid w:val="00203A48"/>
    <w:rsid w:val="00203CD3"/>
    <w:rsid w:val="00203D1B"/>
    <w:rsid w:val="00203D94"/>
    <w:rsid w:val="00204191"/>
    <w:rsid w:val="0020440A"/>
    <w:rsid w:val="002046E8"/>
    <w:rsid w:val="002047B6"/>
    <w:rsid w:val="00204AD8"/>
    <w:rsid w:val="00204E9A"/>
    <w:rsid w:val="002055E6"/>
    <w:rsid w:val="002057F0"/>
    <w:rsid w:val="00206395"/>
    <w:rsid w:val="00206456"/>
    <w:rsid w:val="00206681"/>
    <w:rsid w:val="002068E6"/>
    <w:rsid w:val="0020744D"/>
    <w:rsid w:val="00207843"/>
    <w:rsid w:val="00207941"/>
    <w:rsid w:val="00207F28"/>
    <w:rsid w:val="0021004E"/>
    <w:rsid w:val="002109AD"/>
    <w:rsid w:val="00210C31"/>
    <w:rsid w:val="00210E36"/>
    <w:rsid w:val="002110D9"/>
    <w:rsid w:val="00211962"/>
    <w:rsid w:val="00211CDD"/>
    <w:rsid w:val="00212015"/>
    <w:rsid w:val="002121FC"/>
    <w:rsid w:val="00212EB3"/>
    <w:rsid w:val="0021344D"/>
    <w:rsid w:val="00213484"/>
    <w:rsid w:val="002134E8"/>
    <w:rsid w:val="002138A5"/>
    <w:rsid w:val="00213960"/>
    <w:rsid w:val="00213A23"/>
    <w:rsid w:val="00213BD3"/>
    <w:rsid w:val="002141B6"/>
    <w:rsid w:val="002141FD"/>
    <w:rsid w:val="00214378"/>
    <w:rsid w:val="00214E82"/>
    <w:rsid w:val="002151A5"/>
    <w:rsid w:val="00215807"/>
    <w:rsid w:val="0021702B"/>
    <w:rsid w:val="002172E0"/>
    <w:rsid w:val="00217F5E"/>
    <w:rsid w:val="00220019"/>
    <w:rsid w:val="002205DE"/>
    <w:rsid w:val="00220AB4"/>
    <w:rsid w:val="00220FA9"/>
    <w:rsid w:val="002212C3"/>
    <w:rsid w:val="00221569"/>
    <w:rsid w:val="00221AA3"/>
    <w:rsid w:val="00221B31"/>
    <w:rsid w:val="00221B7D"/>
    <w:rsid w:val="00221CF9"/>
    <w:rsid w:val="00222222"/>
    <w:rsid w:val="00222319"/>
    <w:rsid w:val="00222545"/>
    <w:rsid w:val="002226A6"/>
    <w:rsid w:val="00222E17"/>
    <w:rsid w:val="0022334E"/>
    <w:rsid w:val="00223360"/>
    <w:rsid w:val="00223686"/>
    <w:rsid w:val="00223886"/>
    <w:rsid w:val="002239AE"/>
    <w:rsid w:val="00223C3C"/>
    <w:rsid w:val="00223E75"/>
    <w:rsid w:val="0022464C"/>
    <w:rsid w:val="002249D7"/>
    <w:rsid w:val="00224ABD"/>
    <w:rsid w:val="00225149"/>
    <w:rsid w:val="00225301"/>
    <w:rsid w:val="0022558A"/>
    <w:rsid w:val="00225949"/>
    <w:rsid w:val="00225A9F"/>
    <w:rsid w:val="00225BFB"/>
    <w:rsid w:val="00225BFD"/>
    <w:rsid w:val="00225C87"/>
    <w:rsid w:val="002266A3"/>
    <w:rsid w:val="0022672A"/>
    <w:rsid w:val="00226D18"/>
    <w:rsid w:val="00226E42"/>
    <w:rsid w:val="00226EE3"/>
    <w:rsid w:val="00227123"/>
    <w:rsid w:val="0022719F"/>
    <w:rsid w:val="00227268"/>
    <w:rsid w:val="00227BA7"/>
    <w:rsid w:val="00227C09"/>
    <w:rsid w:val="00227F35"/>
    <w:rsid w:val="002304E0"/>
    <w:rsid w:val="0023067E"/>
    <w:rsid w:val="00230810"/>
    <w:rsid w:val="0023103E"/>
    <w:rsid w:val="002311F3"/>
    <w:rsid w:val="002312E1"/>
    <w:rsid w:val="002312E9"/>
    <w:rsid w:val="00231447"/>
    <w:rsid w:val="002317C9"/>
    <w:rsid w:val="002317FD"/>
    <w:rsid w:val="00231E0B"/>
    <w:rsid w:val="002326C4"/>
    <w:rsid w:val="0023277B"/>
    <w:rsid w:val="00232886"/>
    <w:rsid w:val="00232A33"/>
    <w:rsid w:val="00232ED0"/>
    <w:rsid w:val="00232F6B"/>
    <w:rsid w:val="002331C4"/>
    <w:rsid w:val="00233A13"/>
    <w:rsid w:val="00233F2B"/>
    <w:rsid w:val="002341C5"/>
    <w:rsid w:val="0023492A"/>
    <w:rsid w:val="0023496A"/>
    <w:rsid w:val="00234A0E"/>
    <w:rsid w:val="00234BD5"/>
    <w:rsid w:val="00234EF5"/>
    <w:rsid w:val="0023503C"/>
    <w:rsid w:val="00235626"/>
    <w:rsid w:val="00235641"/>
    <w:rsid w:val="002359A0"/>
    <w:rsid w:val="002365E5"/>
    <w:rsid w:val="002367C2"/>
    <w:rsid w:val="00236AC4"/>
    <w:rsid w:val="0023727C"/>
    <w:rsid w:val="002373EE"/>
    <w:rsid w:val="00237DAF"/>
    <w:rsid w:val="00237F5B"/>
    <w:rsid w:val="00237F9D"/>
    <w:rsid w:val="00240032"/>
    <w:rsid w:val="002402D8"/>
    <w:rsid w:val="0024073C"/>
    <w:rsid w:val="00240AAC"/>
    <w:rsid w:val="00240AB0"/>
    <w:rsid w:val="00240B82"/>
    <w:rsid w:val="00240E5F"/>
    <w:rsid w:val="00240F4B"/>
    <w:rsid w:val="00241413"/>
    <w:rsid w:val="0024143B"/>
    <w:rsid w:val="00241905"/>
    <w:rsid w:val="00241A16"/>
    <w:rsid w:val="00241E4A"/>
    <w:rsid w:val="00241EE6"/>
    <w:rsid w:val="00242179"/>
    <w:rsid w:val="00242182"/>
    <w:rsid w:val="0024225A"/>
    <w:rsid w:val="00242637"/>
    <w:rsid w:val="00242733"/>
    <w:rsid w:val="00242E3E"/>
    <w:rsid w:val="002430D9"/>
    <w:rsid w:val="00243A12"/>
    <w:rsid w:val="00243F10"/>
    <w:rsid w:val="00244821"/>
    <w:rsid w:val="00244CF5"/>
    <w:rsid w:val="00246020"/>
    <w:rsid w:val="00246533"/>
    <w:rsid w:val="0024679C"/>
    <w:rsid w:val="002467BE"/>
    <w:rsid w:val="00246E0E"/>
    <w:rsid w:val="00246EB5"/>
    <w:rsid w:val="00246F08"/>
    <w:rsid w:val="00246F11"/>
    <w:rsid w:val="00247177"/>
    <w:rsid w:val="0024758E"/>
    <w:rsid w:val="0024765C"/>
    <w:rsid w:val="00247B89"/>
    <w:rsid w:val="00247F75"/>
    <w:rsid w:val="0025014A"/>
    <w:rsid w:val="0025054F"/>
    <w:rsid w:val="00250EB1"/>
    <w:rsid w:val="00251602"/>
    <w:rsid w:val="00251E03"/>
    <w:rsid w:val="00251FCA"/>
    <w:rsid w:val="0025221E"/>
    <w:rsid w:val="00252254"/>
    <w:rsid w:val="00252ADD"/>
    <w:rsid w:val="002530EC"/>
    <w:rsid w:val="00253A5E"/>
    <w:rsid w:val="00253AB7"/>
    <w:rsid w:val="00253B9B"/>
    <w:rsid w:val="00253CA8"/>
    <w:rsid w:val="0025436C"/>
    <w:rsid w:val="00254443"/>
    <w:rsid w:val="00254CF1"/>
    <w:rsid w:val="00255013"/>
    <w:rsid w:val="00255084"/>
    <w:rsid w:val="00255288"/>
    <w:rsid w:val="00255C1C"/>
    <w:rsid w:val="00255EF9"/>
    <w:rsid w:val="00256346"/>
    <w:rsid w:val="002563B5"/>
    <w:rsid w:val="0025667C"/>
    <w:rsid w:val="00257233"/>
    <w:rsid w:val="00257480"/>
    <w:rsid w:val="002578EF"/>
    <w:rsid w:val="00257A12"/>
    <w:rsid w:val="00257F6F"/>
    <w:rsid w:val="00260454"/>
    <w:rsid w:val="00260588"/>
    <w:rsid w:val="00260EC5"/>
    <w:rsid w:val="00261674"/>
    <w:rsid w:val="00261730"/>
    <w:rsid w:val="002618A7"/>
    <w:rsid w:val="00261CE4"/>
    <w:rsid w:val="0026200E"/>
    <w:rsid w:val="00262215"/>
    <w:rsid w:val="0026253F"/>
    <w:rsid w:val="0026288E"/>
    <w:rsid w:val="00262956"/>
    <w:rsid w:val="00262C9C"/>
    <w:rsid w:val="00263411"/>
    <w:rsid w:val="0026361D"/>
    <w:rsid w:val="002636E0"/>
    <w:rsid w:val="002638DF"/>
    <w:rsid w:val="002639C4"/>
    <w:rsid w:val="002639F3"/>
    <w:rsid w:val="00263BAF"/>
    <w:rsid w:val="00263BC1"/>
    <w:rsid w:val="00263C1D"/>
    <w:rsid w:val="00264A2F"/>
    <w:rsid w:val="00264BD8"/>
    <w:rsid w:val="00264E88"/>
    <w:rsid w:val="00265070"/>
    <w:rsid w:val="00265458"/>
    <w:rsid w:val="00265B26"/>
    <w:rsid w:val="00265CCC"/>
    <w:rsid w:val="00265FBC"/>
    <w:rsid w:val="00266032"/>
    <w:rsid w:val="002661D3"/>
    <w:rsid w:val="0026624D"/>
    <w:rsid w:val="00266C75"/>
    <w:rsid w:val="00266C98"/>
    <w:rsid w:val="00267245"/>
    <w:rsid w:val="0026729C"/>
    <w:rsid w:val="002674C5"/>
    <w:rsid w:val="002676F3"/>
    <w:rsid w:val="002679A1"/>
    <w:rsid w:val="00267D26"/>
    <w:rsid w:val="002707EF"/>
    <w:rsid w:val="00270869"/>
    <w:rsid w:val="00270D55"/>
    <w:rsid w:val="00270D96"/>
    <w:rsid w:val="00270F38"/>
    <w:rsid w:val="0027124E"/>
    <w:rsid w:val="00271D74"/>
    <w:rsid w:val="002720AD"/>
    <w:rsid w:val="00272844"/>
    <w:rsid w:val="00272C33"/>
    <w:rsid w:val="00272CDF"/>
    <w:rsid w:val="00272E60"/>
    <w:rsid w:val="00273710"/>
    <w:rsid w:val="00273E5A"/>
    <w:rsid w:val="00274A3D"/>
    <w:rsid w:val="00274B52"/>
    <w:rsid w:val="00274EFB"/>
    <w:rsid w:val="0027555E"/>
    <w:rsid w:val="002758F3"/>
    <w:rsid w:val="002761C3"/>
    <w:rsid w:val="002766A6"/>
    <w:rsid w:val="00276793"/>
    <w:rsid w:val="00276979"/>
    <w:rsid w:val="00276CCA"/>
    <w:rsid w:val="00276CCC"/>
    <w:rsid w:val="00276E93"/>
    <w:rsid w:val="00276ECB"/>
    <w:rsid w:val="00277389"/>
    <w:rsid w:val="002773C8"/>
    <w:rsid w:val="002774C5"/>
    <w:rsid w:val="00277646"/>
    <w:rsid w:val="00280304"/>
    <w:rsid w:val="00280358"/>
    <w:rsid w:val="00280412"/>
    <w:rsid w:val="00280541"/>
    <w:rsid w:val="002806EF"/>
    <w:rsid w:val="00280927"/>
    <w:rsid w:val="002811F9"/>
    <w:rsid w:val="00281A8F"/>
    <w:rsid w:val="00281E82"/>
    <w:rsid w:val="002820C1"/>
    <w:rsid w:val="002821FB"/>
    <w:rsid w:val="002825D6"/>
    <w:rsid w:val="00283306"/>
    <w:rsid w:val="00283371"/>
    <w:rsid w:val="002837CF"/>
    <w:rsid w:val="002840D5"/>
    <w:rsid w:val="00284377"/>
    <w:rsid w:val="00284400"/>
    <w:rsid w:val="0028464E"/>
    <w:rsid w:val="002848AE"/>
    <w:rsid w:val="00284A37"/>
    <w:rsid w:val="00285754"/>
    <w:rsid w:val="00285CBD"/>
    <w:rsid w:val="00285F1F"/>
    <w:rsid w:val="00285FDD"/>
    <w:rsid w:val="0028665E"/>
    <w:rsid w:val="00286718"/>
    <w:rsid w:val="002867F6"/>
    <w:rsid w:val="00286BF8"/>
    <w:rsid w:val="00286C28"/>
    <w:rsid w:val="002873B7"/>
    <w:rsid w:val="002874F6"/>
    <w:rsid w:val="00287810"/>
    <w:rsid w:val="00287BC0"/>
    <w:rsid w:val="00287E8A"/>
    <w:rsid w:val="00290681"/>
    <w:rsid w:val="002907E5"/>
    <w:rsid w:val="00290CD9"/>
    <w:rsid w:val="00290E99"/>
    <w:rsid w:val="0029134A"/>
    <w:rsid w:val="002914D2"/>
    <w:rsid w:val="0029164A"/>
    <w:rsid w:val="002917FF"/>
    <w:rsid w:val="00291818"/>
    <w:rsid w:val="00291835"/>
    <w:rsid w:val="00291D68"/>
    <w:rsid w:val="00291DD8"/>
    <w:rsid w:val="0029273E"/>
    <w:rsid w:val="0029284A"/>
    <w:rsid w:val="00292BF4"/>
    <w:rsid w:val="00292F32"/>
    <w:rsid w:val="002935F1"/>
    <w:rsid w:val="00293804"/>
    <w:rsid w:val="002938B5"/>
    <w:rsid w:val="00293D35"/>
    <w:rsid w:val="00293E3F"/>
    <w:rsid w:val="00294143"/>
    <w:rsid w:val="00294738"/>
    <w:rsid w:val="00294880"/>
    <w:rsid w:val="002951B5"/>
    <w:rsid w:val="002951E9"/>
    <w:rsid w:val="00295214"/>
    <w:rsid w:val="00295EAA"/>
    <w:rsid w:val="00295F13"/>
    <w:rsid w:val="002970D5"/>
    <w:rsid w:val="00297794"/>
    <w:rsid w:val="0029787D"/>
    <w:rsid w:val="00297DE2"/>
    <w:rsid w:val="002A0405"/>
    <w:rsid w:val="002A042A"/>
    <w:rsid w:val="002A086D"/>
    <w:rsid w:val="002A0AFB"/>
    <w:rsid w:val="002A1478"/>
    <w:rsid w:val="002A1AE5"/>
    <w:rsid w:val="002A2437"/>
    <w:rsid w:val="002A2A60"/>
    <w:rsid w:val="002A3446"/>
    <w:rsid w:val="002A350B"/>
    <w:rsid w:val="002A35E3"/>
    <w:rsid w:val="002A3684"/>
    <w:rsid w:val="002A39B9"/>
    <w:rsid w:val="002A3A8F"/>
    <w:rsid w:val="002A3B43"/>
    <w:rsid w:val="002A4129"/>
    <w:rsid w:val="002A453E"/>
    <w:rsid w:val="002A45EE"/>
    <w:rsid w:val="002A479E"/>
    <w:rsid w:val="002A4EE6"/>
    <w:rsid w:val="002A5EEB"/>
    <w:rsid w:val="002A5F06"/>
    <w:rsid w:val="002A5F90"/>
    <w:rsid w:val="002A60D6"/>
    <w:rsid w:val="002A6613"/>
    <w:rsid w:val="002A6AB6"/>
    <w:rsid w:val="002A6C4D"/>
    <w:rsid w:val="002A6CCF"/>
    <w:rsid w:val="002A730A"/>
    <w:rsid w:val="002A74C5"/>
    <w:rsid w:val="002A7691"/>
    <w:rsid w:val="002A7A6A"/>
    <w:rsid w:val="002A7AB5"/>
    <w:rsid w:val="002B01E7"/>
    <w:rsid w:val="002B03A9"/>
    <w:rsid w:val="002B084B"/>
    <w:rsid w:val="002B0D82"/>
    <w:rsid w:val="002B0FC0"/>
    <w:rsid w:val="002B21A6"/>
    <w:rsid w:val="002B296E"/>
    <w:rsid w:val="002B2AE5"/>
    <w:rsid w:val="002B30F0"/>
    <w:rsid w:val="002B3154"/>
    <w:rsid w:val="002B3E4F"/>
    <w:rsid w:val="002B427F"/>
    <w:rsid w:val="002B4304"/>
    <w:rsid w:val="002B48B4"/>
    <w:rsid w:val="002B4A72"/>
    <w:rsid w:val="002B5489"/>
    <w:rsid w:val="002B55A3"/>
    <w:rsid w:val="002B57DD"/>
    <w:rsid w:val="002B5834"/>
    <w:rsid w:val="002B58E0"/>
    <w:rsid w:val="002B6037"/>
    <w:rsid w:val="002B635A"/>
    <w:rsid w:val="002B63E4"/>
    <w:rsid w:val="002B6416"/>
    <w:rsid w:val="002B6722"/>
    <w:rsid w:val="002B76F2"/>
    <w:rsid w:val="002B777B"/>
    <w:rsid w:val="002B7C5D"/>
    <w:rsid w:val="002C01D1"/>
    <w:rsid w:val="002C02EE"/>
    <w:rsid w:val="002C0A4B"/>
    <w:rsid w:val="002C0BF2"/>
    <w:rsid w:val="002C0F1C"/>
    <w:rsid w:val="002C0F54"/>
    <w:rsid w:val="002C12A3"/>
    <w:rsid w:val="002C15F6"/>
    <w:rsid w:val="002C17C5"/>
    <w:rsid w:val="002C27EC"/>
    <w:rsid w:val="002C2AA8"/>
    <w:rsid w:val="002C2AB0"/>
    <w:rsid w:val="002C2AD2"/>
    <w:rsid w:val="002C2BFE"/>
    <w:rsid w:val="002C2F64"/>
    <w:rsid w:val="002C2F91"/>
    <w:rsid w:val="002C2F96"/>
    <w:rsid w:val="002C307C"/>
    <w:rsid w:val="002C34C3"/>
    <w:rsid w:val="002C34CE"/>
    <w:rsid w:val="002C368C"/>
    <w:rsid w:val="002C3ACF"/>
    <w:rsid w:val="002C40EA"/>
    <w:rsid w:val="002C45F5"/>
    <w:rsid w:val="002C46CD"/>
    <w:rsid w:val="002C4D71"/>
    <w:rsid w:val="002C54BE"/>
    <w:rsid w:val="002C5551"/>
    <w:rsid w:val="002C5696"/>
    <w:rsid w:val="002C5C65"/>
    <w:rsid w:val="002C5D2B"/>
    <w:rsid w:val="002C5E15"/>
    <w:rsid w:val="002C5F3A"/>
    <w:rsid w:val="002C6011"/>
    <w:rsid w:val="002C6776"/>
    <w:rsid w:val="002C69A5"/>
    <w:rsid w:val="002C6D2A"/>
    <w:rsid w:val="002C7A4E"/>
    <w:rsid w:val="002C7E53"/>
    <w:rsid w:val="002D00C9"/>
    <w:rsid w:val="002D0162"/>
    <w:rsid w:val="002D04D4"/>
    <w:rsid w:val="002D04E9"/>
    <w:rsid w:val="002D08D1"/>
    <w:rsid w:val="002D0B9F"/>
    <w:rsid w:val="002D0EDD"/>
    <w:rsid w:val="002D12EF"/>
    <w:rsid w:val="002D2035"/>
    <w:rsid w:val="002D21A7"/>
    <w:rsid w:val="002D2322"/>
    <w:rsid w:val="002D2390"/>
    <w:rsid w:val="002D25D3"/>
    <w:rsid w:val="002D27DE"/>
    <w:rsid w:val="002D2BA1"/>
    <w:rsid w:val="002D2E9A"/>
    <w:rsid w:val="002D30A5"/>
    <w:rsid w:val="002D38A7"/>
    <w:rsid w:val="002D3AB0"/>
    <w:rsid w:val="002D4052"/>
    <w:rsid w:val="002D40DA"/>
    <w:rsid w:val="002D4187"/>
    <w:rsid w:val="002D4389"/>
    <w:rsid w:val="002D46CF"/>
    <w:rsid w:val="002D4769"/>
    <w:rsid w:val="002D4871"/>
    <w:rsid w:val="002D4B72"/>
    <w:rsid w:val="002D4CC7"/>
    <w:rsid w:val="002D4F4F"/>
    <w:rsid w:val="002D56DD"/>
    <w:rsid w:val="002D580D"/>
    <w:rsid w:val="002D5F08"/>
    <w:rsid w:val="002D66D9"/>
    <w:rsid w:val="002D68C0"/>
    <w:rsid w:val="002D6CD3"/>
    <w:rsid w:val="002D715E"/>
    <w:rsid w:val="002D7223"/>
    <w:rsid w:val="002D752A"/>
    <w:rsid w:val="002D764F"/>
    <w:rsid w:val="002D7944"/>
    <w:rsid w:val="002D79BE"/>
    <w:rsid w:val="002D7F5A"/>
    <w:rsid w:val="002D7F79"/>
    <w:rsid w:val="002E0B0D"/>
    <w:rsid w:val="002E0FEA"/>
    <w:rsid w:val="002E114B"/>
    <w:rsid w:val="002E11F4"/>
    <w:rsid w:val="002E14A3"/>
    <w:rsid w:val="002E16F2"/>
    <w:rsid w:val="002E184A"/>
    <w:rsid w:val="002E19BC"/>
    <w:rsid w:val="002E19CF"/>
    <w:rsid w:val="002E1E9F"/>
    <w:rsid w:val="002E1FF5"/>
    <w:rsid w:val="002E226E"/>
    <w:rsid w:val="002E2303"/>
    <w:rsid w:val="002E403E"/>
    <w:rsid w:val="002E4044"/>
    <w:rsid w:val="002E4361"/>
    <w:rsid w:val="002E507D"/>
    <w:rsid w:val="002E528A"/>
    <w:rsid w:val="002E539F"/>
    <w:rsid w:val="002E5581"/>
    <w:rsid w:val="002E572A"/>
    <w:rsid w:val="002E5B06"/>
    <w:rsid w:val="002E5DEF"/>
    <w:rsid w:val="002E5E06"/>
    <w:rsid w:val="002E5F40"/>
    <w:rsid w:val="002E65A3"/>
    <w:rsid w:val="002E6889"/>
    <w:rsid w:val="002E694D"/>
    <w:rsid w:val="002E694F"/>
    <w:rsid w:val="002E6A73"/>
    <w:rsid w:val="002E6F51"/>
    <w:rsid w:val="002E7202"/>
    <w:rsid w:val="002E72E7"/>
    <w:rsid w:val="002E73F9"/>
    <w:rsid w:val="002E7714"/>
    <w:rsid w:val="002E77A1"/>
    <w:rsid w:val="002F015D"/>
    <w:rsid w:val="002F09AB"/>
    <w:rsid w:val="002F0EBD"/>
    <w:rsid w:val="002F1104"/>
    <w:rsid w:val="002F1698"/>
    <w:rsid w:val="002F182B"/>
    <w:rsid w:val="002F25FF"/>
    <w:rsid w:val="002F27A4"/>
    <w:rsid w:val="002F2A37"/>
    <w:rsid w:val="002F2C6F"/>
    <w:rsid w:val="002F2C9A"/>
    <w:rsid w:val="002F2DF1"/>
    <w:rsid w:val="002F3D47"/>
    <w:rsid w:val="002F3D6E"/>
    <w:rsid w:val="002F3D70"/>
    <w:rsid w:val="002F4083"/>
    <w:rsid w:val="002F40F4"/>
    <w:rsid w:val="002F4286"/>
    <w:rsid w:val="002F453C"/>
    <w:rsid w:val="002F4822"/>
    <w:rsid w:val="002F4849"/>
    <w:rsid w:val="002F491F"/>
    <w:rsid w:val="002F49B7"/>
    <w:rsid w:val="002F4C0B"/>
    <w:rsid w:val="002F4E50"/>
    <w:rsid w:val="002F50DE"/>
    <w:rsid w:val="002F52A3"/>
    <w:rsid w:val="002F52A4"/>
    <w:rsid w:val="002F5422"/>
    <w:rsid w:val="002F551E"/>
    <w:rsid w:val="002F56A3"/>
    <w:rsid w:val="002F56B5"/>
    <w:rsid w:val="002F5B82"/>
    <w:rsid w:val="002F60C7"/>
    <w:rsid w:val="002F6344"/>
    <w:rsid w:val="002F64C4"/>
    <w:rsid w:val="002F664A"/>
    <w:rsid w:val="002F68E3"/>
    <w:rsid w:val="002F68ED"/>
    <w:rsid w:val="002F695D"/>
    <w:rsid w:val="002F7025"/>
    <w:rsid w:val="002F739D"/>
    <w:rsid w:val="002F7681"/>
    <w:rsid w:val="002F78EF"/>
    <w:rsid w:val="002F7925"/>
    <w:rsid w:val="002F79C8"/>
    <w:rsid w:val="002F7B04"/>
    <w:rsid w:val="002F7E7A"/>
    <w:rsid w:val="00300424"/>
    <w:rsid w:val="0030053D"/>
    <w:rsid w:val="003006E2"/>
    <w:rsid w:val="00300941"/>
    <w:rsid w:val="00300A8D"/>
    <w:rsid w:val="00300B16"/>
    <w:rsid w:val="00300C54"/>
    <w:rsid w:val="00300D14"/>
    <w:rsid w:val="00301C44"/>
    <w:rsid w:val="00302149"/>
    <w:rsid w:val="003021FF"/>
    <w:rsid w:val="003022DA"/>
    <w:rsid w:val="003024AC"/>
    <w:rsid w:val="00302A05"/>
    <w:rsid w:val="00302B79"/>
    <w:rsid w:val="00302B8B"/>
    <w:rsid w:val="00302CDC"/>
    <w:rsid w:val="0030349C"/>
    <w:rsid w:val="003036CF"/>
    <w:rsid w:val="003037C9"/>
    <w:rsid w:val="0030390B"/>
    <w:rsid w:val="00303DAB"/>
    <w:rsid w:val="00303E59"/>
    <w:rsid w:val="00304041"/>
    <w:rsid w:val="00304BA1"/>
    <w:rsid w:val="00304E03"/>
    <w:rsid w:val="00304F3B"/>
    <w:rsid w:val="00304FF7"/>
    <w:rsid w:val="003050A4"/>
    <w:rsid w:val="003050FE"/>
    <w:rsid w:val="0030576C"/>
    <w:rsid w:val="00305C79"/>
    <w:rsid w:val="00305CD5"/>
    <w:rsid w:val="00306045"/>
    <w:rsid w:val="003062F9"/>
    <w:rsid w:val="0030636F"/>
    <w:rsid w:val="003064BF"/>
    <w:rsid w:val="00306E5E"/>
    <w:rsid w:val="003070C4"/>
    <w:rsid w:val="00307491"/>
    <w:rsid w:val="003074A5"/>
    <w:rsid w:val="0030768D"/>
    <w:rsid w:val="0030793D"/>
    <w:rsid w:val="00307CD5"/>
    <w:rsid w:val="00307FCC"/>
    <w:rsid w:val="00310282"/>
    <w:rsid w:val="003103B8"/>
    <w:rsid w:val="00310DAA"/>
    <w:rsid w:val="00311014"/>
    <w:rsid w:val="0031115C"/>
    <w:rsid w:val="003115EC"/>
    <w:rsid w:val="00311D09"/>
    <w:rsid w:val="00311DDD"/>
    <w:rsid w:val="00311E88"/>
    <w:rsid w:val="003120D2"/>
    <w:rsid w:val="00312463"/>
    <w:rsid w:val="00312552"/>
    <w:rsid w:val="0031347A"/>
    <w:rsid w:val="00313526"/>
    <w:rsid w:val="0031379A"/>
    <w:rsid w:val="00313BFB"/>
    <w:rsid w:val="00313E16"/>
    <w:rsid w:val="00314533"/>
    <w:rsid w:val="00314972"/>
    <w:rsid w:val="00314A26"/>
    <w:rsid w:val="003153F5"/>
    <w:rsid w:val="00315502"/>
    <w:rsid w:val="003156A4"/>
    <w:rsid w:val="00315821"/>
    <w:rsid w:val="00315AFC"/>
    <w:rsid w:val="00315E06"/>
    <w:rsid w:val="00316019"/>
    <w:rsid w:val="0031653C"/>
    <w:rsid w:val="00316836"/>
    <w:rsid w:val="00317042"/>
    <w:rsid w:val="0031756F"/>
    <w:rsid w:val="00317AF7"/>
    <w:rsid w:val="00317FBB"/>
    <w:rsid w:val="0032045C"/>
    <w:rsid w:val="00320B8D"/>
    <w:rsid w:val="00320C75"/>
    <w:rsid w:val="0032142C"/>
    <w:rsid w:val="00321624"/>
    <w:rsid w:val="00321A8D"/>
    <w:rsid w:val="00321BEF"/>
    <w:rsid w:val="00321D69"/>
    <w:rsid w:val="00322094"/>
    <w:rsid w:val="00322158"/>
    <w:rsid w:val="003223A6"/>
    <w:rsid w:val="003227F4"/>
    <w:rsid w:val="00322EBE"/>
    <w:rsid w:val="00323317"/>
    <w:rsid w:val="00323EA3"/>
    <w:rsid w:val="00324855"/>
    <w:rsid w:val="0032495F"/>
    <w:rsid w:val="00324D33"/>
    <w:rsid w:val="00324F81"/>
    <w:rsid w:val="0032513A"/>
    <w:rsid w:val="00325180"/>
    <w:rsid w:val="003252BE"/>
    <w:rsid w:val="00325509"/>
    <w:rsid w:val="00325B88"/>
    <w:rsid w:val="00325BB0"/>
    <w:rsid w:val="00325F87"/>
    <w:rsid w:val="00325FAD"/>
    <w:rsid w:val="003266D8"/>
    <w:rsid w:val="0032687A"/>
    <w:rsid w:val="00326889"/>
    <w:rsid w:val="00326905"/>
    <w:rsid w:val="00326CC3"/>
    <w:rsid w:val="00326F3E"/>
    <w:rsid w:val="003271AC"/>
    <w:rsid w:val="003271C1"/>
    <w:rsid w:val="0032743B"/>
    <w:rsid w:val="00327624"/>
    <w:rsid w:val="00327659"/>
    <w:rsid w:val="00327A73"/>
    <w:rsid w:val="00327B3C"/>
    <w:rsid w:val="00327CBF"/>
    <w:rsid w:val="00327DA8"/>
    <w:rsid w:val="00327E01"/>
    <w:rsid w:val="00327EBF"/>
    <w:rsid w:val="0033036E"/>
    <w:rsid w:val="00330394"/>
    <w:rsid w:val="00330992"/>
    <w:rsid w:val="00330B4E"/>
    <w:rsid w:val="003310C2"/>
    <w:rsid w:val="003312B7"/>
    <w:rsid w:val="003314CD"/>
    <w:rsid w:val="0033187D"/>
    <w:rsid w:val="00331EC2"/>
    <w:rsid w:val="003321BE"/>
    <w:rsid w:val="003323CC"/>
    <w:rsid w:val="00332A50"/>
    <w:rsid w:val="00332ACA"/>
    <w:rsid w:val="00332EB9"/>
    <w:rsid w:val="00332FA3"/>
    <w:rsid w:val="00332FFB"/>
    <w:rsid w:val="00333356"/>
    <w:rsid w:val="003337F2"/>
    <w:rsid w:val="00333C52"/>
    <w:rsid w:val="00333DA8"/>
    <w:rsid w:val="00333F09"/>
    <w:rsid w:val="003343E9"/>
    <w:rsid w:val="0033461F"/>
    <w:rsid w:val="0033547C"/>
    <w:rsid w:val="003357E5"/>
    <w:rsid w:val="00335B58"/>
    <w:rsid w:val="00335D76"/>
    <w:rsid w:val="003360EA"/>
    <w:rsid w:val="00336207"/>
    <w:rsid w:val="00336229"/>
    <w:rsid w:val="003363A8"/>
    <w:rsid w:val="0033640A"/>
    <w:rsid w:val="00336BC6"/>
    <w:rsid w:val="00336D85"/>
    <w:rsid w:val="0033729B"/>
    <w:rsid w:val="0033743D"/>
    <w:rsid w:val="00337CE0"/>
    <w:rsid w:val="00337D58"/>
    <w:rsid w:val="00337FE3"/>
    <w:rsid w:val="003402A7"/>
    <w:rsid w:val="003403BC"/>
    <w:rsid w:val="003404EB"/>
    <w:rsid w:val="003405ED"/>
    <w:rsid w:val="00340620"/>
    <w:rsid w:val="00340805"/>
    <w:rsid w:val="0034132C"/>
    <w:rsid w:val="003414FD"/>
    <w:rsid w:val="003416B7"/>
    <w:rsid w:val="0034189C"/>
    <w:rsid w:val="00341AA7"/>
    <w:rsid w:val="00341C7F"/>
    <w:rsid w:val="00341E06"/>
    <w:rsid w:val="00341FA0"/>
    <w:rsid w:val="00342616"/>
    <w:rsid w:val="00342BC6"/>
    <w:rsid w:val="00342BE3"/>
    <w:rsid w:val="00342F24"/>
    <w:rsid w:val="00343567"/>
    <w:rsid w:val="003436CE"/>
    <w:rsid w:val="00343B6F"/>
    <w:rsid w:val="00343C11"/>
    <w:rsid w:val="003443A3"/>
    <w:rsid w:val="00344440"/>
    <w:rsid w:val="00344C34"/>
    <w:rsid w:val="00345311"/>
    <w:rsid w:val="00345338"/>
    <w:rsid w:val="0034552D"/>
    <w:rsid w:val="00345B5C"/>
    <w:rsid w:val="00345F04"/>
    <w:rsid w:val="00346299"/>
    <w:rsid w:val="00346651"/>
    <w:rsid w:val="00346859"/>
    <w:rsid w:val="0034698E"/>
    <w:rsid w:val="00346C42"/>
    <w:rsid w:val="00347954"/>
    <w:rsid w:val="00347AA3"/>
    <w:rsid w:val="003508D2"/>
    <w:rsid w:val="003508F9"/>
    <w:rsid w:val="003509E9"/>
    <w:rsid w:val="00350B85"/>
    <w:rsid w:val="00351A95"/>
    <w:rsid w:val="00351C76"/>
    <w:rsid w:val="003526D1"/>
    <w:rsid w:val="00352CAF"/>
    <w:rsid w:val="00352E68"/>
    <w:rsid w:val="00352EA2"/>
    <w:rsid w:val="003531DD"/>
    <w:rsid w:val="00353435"/>
    <w:rsid w:val="00353930"/>
    <w:rsid w:val="003539FF"/>
    <w:rsid w:val="00353D0F"/>
    <w:rsid w:val="00354898"/>
    <w:rsid w:val="00354A31"/>
    <w:rsid w:val="0035505B"/>
    <w:rsid w:val="00355159"/>
    <w:rsid w:val="0035525F"/>
    <w:rsid w:val="003557A3"/>
    <w:rsid w:val="003558BC"/>
    <w:rsid w:val="00355CAF"/>
    <w:rsid w:val="00355CD1"/>
    <w:rsid w:val="0035624F"/>
    <w:rsid w:val="0035683A"/>
    <w:rsid w:val="00356B4E"/>
    <w:rsid w:val="00356D38"/>
    <w:rsid w:val="00356F03"/>
    <w:rsid w:val="00357B1F"/>
    <w:rsid w:val="00357BA7"/>
    <w:rsid w:val="00357C8F"/>
    <w:rsid w:val="00357DD8"/>
    <w:rsid w:val="00357EE4"/>
    <w:rsid w:val="00360008"/>
    <w:rsid w:val="003609BC"/>
    <w:rsid w:val="00360B39"/>
    <w:rsid w:val="00360EF8"/>
    <w:rsid w:val="00361741"/>
    <w:rsid w:val="00361B89"/>
    <w:rsid w:val="00361C19"/>
    <w:rsid w:val="00361DD4"/>
    <w:rsid w:val="00362208"/>
    <w:rsid w:val="0036222B"/>
    <w:rsid w:val="003624F7"/>
    <w:rsid w:val="00362FB0"/>
    <w:rsid w:val="003633FC"/>
    <w:rsid w:val="00363403"/>
    <w:rsid w:val="003636BC"/>
    <w:rsid w:val="00363A55"/>
    <w:rsid w:val="00363BB6"/>
    <w:rsid w:val="00363EC9"/>
    <w:rsid w:val="0036409F"/>
    <w:rsid w:val="003642E2"/>
    <w:rsid w:val="00364340"/>
    <w:rsid w:val="00364467"/>
    <w:rsid w:val="00364E55"/>
    <w:rsid w:val="003650B8"/>
    <w:rsid w:val="00365104"/>
    <w:rsid w:val="00365EAD"/>
    <w:rsid w:val="003660BD"/>
    <w:rsid w:val="0036662B"/>
    <w:rsid w:val="00366BC2"/>
    <w:rsid w:val="00366DBA"/>
    <w:rsid w:val="00366F61"/>
    <w:rsid w:val="00367045"/>
    <w:rsid w:val="00367187"/>
    <w:rsid w:val="00367F28"/>
    <w:rsid w:val="00370050"/>
    <w:rsid w:val="003700A0"/>
    <w:rsid w:val="003702C8"/>
    <w:rsid w:val="0037049F"/>
    <w:rsid w:val="003704DD"/>
    <w:rsid w:val="00370656"/>
    <w:rsid w:val="0037078F"/>
    <w:rsid w:val="003708BB"/>
    <w:rsid w:val="00370A2E"/>
    <w:rsid w:val="00370AF6"/>
    <w:rsid w:val="00370CBE"/>
    <w:rsid w:val="00371261"/>
    <w:rsid w:val="00371452"/>
    <w:rsid w:val="003715AD"/>
    <w:rsid w:val="003715CC"/>
    <w:rsid w:val="003716CC"/>
    <w:rsid w:val="003717A5"/>
    <w:rsid w:val="003721A4"/>
    <w:rsid w:val="003724D3"/>
    <w:rsid w:val="003728AA"/>
    <w:rsid w:val="00372C87"/>
    <w:rsid w:val="00372F02"/>
    <w:rsid w:val="003736B0"/>
    <w:rsid w:val="00373E73"/>
    <w:rsid w:val="00373F3C"/>
    <w:rsid w:val="00374368"/>
    <w:rsid w:val="003749BE"/>
    <w:rsid w:val="00374DE3"/>
    <w:rsid w:val="00374E34"/>
    <w:rsid w:val="003750A8"/>
    <w:rsid w:val="0037555C"/>
    <w:rsid w:val="0037556A"/>
    <w:rsid w:val="00375C05"/>
    <w:rsid w:val="00375D7B"/>
    <w:rsid w:val="00375FAC"/>
    <w:rsid w:val="0037606D"/>
    <w:rsid w:val="0037733A"/>
    <w:rsid w:val="00377AB7"/>
    <w:rsid w:val="00377AF0"/>
    <w:rsid w:val="00377BD0"/>
    <w:rsid w:val="00377E05"/>
    <w:rsid w:val="00377ECC"/>
    <w:rsid w:val="00377FAC"/>
    <w:rsid w:val="0038008A"/>
    <w:rsid w:val="00380091"/>
    <w:rsid w:val="003807E9"/>
    <w:rsid w:val="00380AAC"/>
    <w:rsid w:val="00380C25"/>
    <w:rsid w:val="003813FA"/>
    <w:rsid w:val="0038176F"/>
    <w:rsid w:val="00381C11"/>
    <w:rsid w:val="00381D96"/>
    <w:rsid w:val="00381E3B"/>
    <w:rsid w:val="00382108"/>
    <w:rsid w:val="0038220E"/>
    <w:rsid w:val="003823DD"/>
    <w:rsid w:val="0038240B"/>
    <w:rsid w:val="00382854"/>
    <w:rsid w:val="00382996"/>
    <w:rsid w:val="00382AD0"/>
    <w:rsid w:val="00383070"/>
    <w:rsid w:val="00383211"/>
    <w:rsid w:val="00383446"/>
    <w:rsid w:val="0038348B"/>
    <w:rsid w:val="0038356B"/>
    <w:rsid w:val="003836BF"/>
    <w:rsid w:val="00383D02"/>
    <w:rsid w:val="00384350"/>
    <w:rsid w:val="003845ED"/>
    <w:rsid w:val="003846D8"/>
    <w:rsid w:val="00384708"/>
    <w:rsid w:val="00384742"/>
    <w:rsid w:val="0038482C"/>
    <w:rsid w:val="00384A4D"/>
    <w:rsid w:val="00384CD5"/>
    <w:rsid w:val="00384DDE"/>
    <w:rsid w:val="00384F3D"/>
    <w:rsid w:val="003852DA"/>
    <w:rsid w:val="00385830"/>
    <w:rsid w:val="00385885"/>
    <w:rsid w:val="003858AF"/>
    <w:rsid w:val="0038599E"/>
    <w:rsid w:val="00385C7D"/>
    <w:rsid w:val="00385F44"/>
    <w:rsid w:val="0038608B"/>
    <w:rsid w:val="00386268"/>
    <w:rsid w:val="003864D8"/>
    <w:rsid w:val="00386588"/>
    <w:rsid w:val="003867A2"/>
    <w:rsid w:val="003867B9"/>
    <w:rsid w:val="00386DBC"/>
    <w:rsid w:val="00387496"/>
    <w:rsid w:val="00387910"/>
    <w:rsid w:val="00387EA7"/>
    <w:rsid w:val="003900E2"/>
    <w:rsid w:val="003907F2"/>
    <w:rsid w:val="00390932"/>
    <w:rsid w:val="00390943"/>
    <w:rsid w:val="00390ABE"/>
    <w:rsid w:val="00390C6F"/>
    <w:rsid w:val="00391CCF"/>
    <w:rsid w:val="00391CF3"/>
    <w:rsid w:val="003922A6"/>
    <w:rsid w:val="00392319"/>
    <w:rsid w:val="00392A71"/>
    <w:rsid w:val="003932CC"/>
    <w:rsid w:val="0039337A"/>
    <w:rsid w:val="00393433"/>
    <w:rsid w:val="003936BA"/>
    <w:rsid w:val="00393813"/>
    <w:rsid w:val="00393A74"/>
    <w:rsid w:val="00393B95"/>
    <w:rsid w:val="00393DB0"/>
    <w:rsid w:val="00393F1B"/>
    <w:rsid w:val="003940A6"/>
    <w:rsid w:val="00394130"/>
    <w:rsid w:val="0039436A"/>
    <w:rsid w:val="003945E1"/>
    <w:rsid w:val="003946B0"/>
    <w:rsid w:val="003948A9"/>
    <w:rsid w:val="003948B8"/>
    <w:rsid w:val="00394A45"/>
    <w:rsid w:val="003950BE"/>
    <w:rsid w:val="003952E3"/>
    <w:rsid w:val="0039553B"/>
    <w:rsid w:val="00395C22"/>
    <w:rsid w:val="0039626F"/>
    <w:rsid w:val="003964D8"/>
    <w:rsid w:val="0039657D"/>
    <w:rsid w:val="003966EF"/>
    <w:rsid w:val="00396C2D"/>
    <w:rsid w:val="00396DAB"/>
    <w:rsid w:val="003970E1"/>
    <w:rsid w:val="00397AA4"/>
    <w:rsid w:val="003A0078"/>
    <w:rsid w:val="003A0322"/>
    <w:rsid w:val="003A05B6"/>
    <w:rsid w:val="003A08D3"/>
    <w:rsid w:val="003A0DAF"/>
    <w:rsid w:val="003A0DDC"/>
    <w:rsid w:val="003A15D8"/>
    <w:rsid w:val="003A16B3"/>
    <w:rsid w:val="003A1A4D"/>
    <w:rsid w:val="003A265F"/>
    <w:rsid w:val="003A30E3"/>
    <w:rsid w:val="003A37D1"/>
    <w:rsid w:val="003A3D3B"/>
    <w:rsid w:val="003A40D6"/>
    <w:rsid w:val="003A4DC6"/>
    <w:rsid w:val="003A4DD8"/>
    <w:rsid w:val="003A4E24"/>
    <w:rsid w:val="003A4E66"/>
    <w:rsid w:val="003A53F5"/>
    <w:rsid w:val="003A5721"/>
    <w:rsid w:val="003A61DB"/>
    <w:rsid w:val="003A6A92"/>
    <w:rsid w:val="003A6BE0"/>
    <w:rsid w:val="003A6F3C"/>
    <w:rsid w:val="003A7324"/>
    <w:rsid w:val="003A744E"/>
    <w:rsid w:val="003A75E1"/>
    <w:rsid w:val="003A77B7"/>
    <w:rsid w:val="003A78BE"/>
    <w:rsid w:val="003A7990"/>
    <w:rsid w:val="003B02CA"/>
    <w:rsid w:val="003B075B"/>
    <w:rsid w:val="003B0DC1"/>
    <w:rsid w:val="003B0E83"/>
    <w:rsid w:val="003B14B1"/>
    <w:rsid w:val="003B1552"/>
    <w:rsid w:val="003B18C3"/>
    <w:rsid w:val="003B1D83"/>
    <w:rsid w:val="003B1DB0"/>
    <w:rsid w:val="003B21CF"/>
    <w:rsid w:val="003B260D"/>
    <w:rsid w:val="003B2628"/>
    <w:rsid w:val="003B26DA"/>
    <w:rsid w:val="003B2B92"/>
    <w:rsid w:val="003B3137"/>
    <w:rsid w:val="003B331A"/>
    <w:rsid w:val="003B37D6"/>
    <w:rsid w:val="003B3B19"/>
    <w:rsid w:val="003B3E6D"/>
    <w:rsid w:val="003B4363"/>
    <w:rsid w:val="003B4572"/>
    <w:rsid w:val="003B4B03"/>
    <w:rsid w:val="003B4B42"/>
    <w:rsid w:val="003B4C22"/>
    <w:rsid w:val="003B4CC2"/>
    <w:rsid w:val="003B5566"/>
    <w:rsid w:val="003B5AC3"/>
    <w:rsid w:val="003B5C03"/>
    <w:rsid w:val="003B6536"/>
    <w:rsid w:val="003B6966"/>
    <w:rsid w:val="003B6A5A"/>
    <w:rsid w:val="003B6DCD"/>
    <w:rsid w:val="003B6FC4"/>
    <w:rsid w:val="003B72E6"/>
    <w:rsid w:val="003B7341"/>
    <w:rsid w:val="003B7B92"/>
    <w:rsid w:val="003C00AF"/>
    <w:rsid w:val="003C0417"/>
    <w:rsid w:val="003C09C4"/>
    <w:rsid w:val="003C0B25"/>
    <w:rsid w:val="003C0B55"/>
    <w:rsid w:val="003C0CB2"/>
    <w:rsid w:val="003C0CDA"/>
    <w:rsid w:val="003C18BD"/>
    <w:rsid w:val="003C19AA"/>
    <w:rsid w:val="003C1BA6"/>
    <w:rsid w:val="003C227B"/>
    <w:rsid w:val="003C2641"/>
    <w:rsid w:val="003C274D"/>
    <w:rsid w:val="003C28A2"/>
    <w:rsid w:val="003C2BDB"/>
    <w:rsid w:val="003C2BF6"/>
    <w:rsid w:val="003C2C6C"/>
    <w:rsid w:val="003C2D44"/>
    <w:rsid w:val="003C2F2B"/>
    <w:rsid w:val="003C3FBC"/>
    <w:rsid w:val="003C4638"/>
    <w:rsid w:val="003C48E2"/>
    <w:rsid w:val="003C51C3"/>
    <w:rsid w:val="003C52EC"/>
    <w:rsid w:val="003C5731"/>
    <w:rsid w:val="003C574B"/>
    <w:rsid w:val="003C5A35"/>
    <w:rsid w:val="003C5DCF"/>
    <w:rsid w:val="003C6B48"/>
    <w:rsid w:val="003C6B79"/>
    <w:rsid w:val="003C6D4E"/>
    <w:rsid w:val="003C6E34"/>
    <w:rsid w:val="003C6FD0"/>
    <w:rsid w:val="003C78A0"/>
    <w:rsid w:val="003C78CA"/>
    <w:rsid w:val="003C7EEA"/>
    <w:rsid w:val="003D0587"/>
    <w:rsid w:val="003D0873"/>
    <w:rsid w:val="003D0944"/>
    <w:rsid w:val="003D09FD"/>
    <w:rsid w:val="003D0C0C"/>
    <w:rsid w:val="003D0D89"/>
    <w:rsid w:val="003D1490"/>
    <w:rsid w:val="003D1DD2"/>
    <w:rsid w:val="003D1F18"/>
    <w:rsid w:val="003D1F98"/>
    <w:rsid w:val="003D24E4"/>
    <w:rsid w:val="003D24F5"/>
    <w:rsid w:val="003D27A4"/>
    <w:rsid w:val="003D2FA2"/>
    <w:rsid w:val="003D330B"/>
    <w:rsid w:val="003D352A"/>
    <w:rsid w:val="003D35C5"/>
    <w:rsid w:val="003D3975"/>
    <w:rsid w:val="003D3D65"/>
    <w:rsid w:val="003D3D7A"/>
    <w:rsid w:val="003D3F51"/>
    <w:rsid w:val="003D42C3"/>
    <w:rsid w:val="003D4357"/>
    <w:rsid w:val="003D444D"/>
    <w:rsid w:val="003D46A9"/>
    <w:rsid w:val="003D4C26"/>
    <w:rsid w:val="003D4C50"/>
    <w:rsid w:val="003D4DAD"/>
    <w:rsid w:val="003D4FEA"/>
    <w:rsid w:val="003D51AC"/>
    <w:rsid w:val="003D579E"/>
    <w:rsid w:val="003D5A00"/>
    <w:rsid w:val="003D5B70"/>
    <w:rsid w:val="003D603B"/>
    <w:rsid w:val="003D64D0"/>
    <w:rsid w:val="003D66B0"/>
    <w:rsid w:val="003D68F7"/>
    <w:rsid w:val="003D6B0E"/>
    <w:rsid w:val="003D7889"/>
    <w:rsid w:val="003D7C14"/>
    <w:rsid w:val="003E04F2"/>
    <w:rsid w:val="003E0761"/>
    <w:rsid w:val="003E0787"/>
    <w:rsid w:val="003E0AB0"/>
    <w:rsid w:val="003E10C6"/>
    <w:rsid w:val="003E151E"/>
    <w:rsid w:val="003E2FA9"/>
    <w:rsid w:val="003E312B"/>
    <w:rsid w:val="003E32E8"/>
    <w:rsid w:val="003E3519"/>
    <w:rsid w:val="003E3982"/>
    <w:rsid w:val="003E39B6"/>
    <w:rsid w:val="003E3BC6"/>
    <w:rsid w:val="003E3E5C"/>
    <w:rsid w:val="003E4186"/>
    <w:rsid w:val="003E41ED"/>
    <w:rsid w:val="003E4573"/>
    <w:rsid w:val="003E4819"/>
    <w:rsid w:val="003E49D8"/>
    <w:rsid w:val="003E4B3F"/>
    <w:rsid w:val="003E4C4B"/>
    <w:rsid w:val="003E4CED"/>
    <w:rsid w:val="003E4E5B"/>
    <w:rsid w:val="003E5129"/>
    <w:rsid w:val="003E5237"/>
    <w:rsid w:val="003E59BA"/>
    <w:rsid w:val="003E5B37"/>
    <w:rsid w:val="003E5C62"/>
    <w:rsid w:val="003E5E9F"/>
    <w:rsid w:val="003E62EA"/>
    <w:rsid w:val="003E6339"/>
    <w:rsid w:val="003E6768"/>
    <w:rsid w:val="003E676A"/>
    <w:rsid w:val="003E6DCB"/>
    <w:rsid w:val="003E6F5D"/>
    <w:rsid w:val="003E7162"/>
    <w:rsid w:val="003E71FF"/>
    <w:rsid w:val="003E77F6"/>
    <w:rsid w:val="003F01A7"/>
    <w:rsid w:val="003F105E"/>
    <w:rsid w:val="003F1550"/>
    <w:rsid w:val="003F1619"/>
    <w:rsid w:val="003F1979"/>
    <w:rsid w:val="003F1A99"/>
    <w:rsid w:val="003F1D52"/>
    <w:rsid w:val="003F20BF"/>
    <w:rsid w:val="003F2C20"/>
    <w:rsid w:val="003F2D35"/>
    <w:rsid w:val="003F311E"/>
    <w:rsid w:val="003F3130"/>
    <w:rsid w:val="003F37BC"/>
    <w:rsid w:val="003F3E21"/>
    <w:rsid w:val="003F3E78"/>
    <w:rsid w:val="003F44E7"/>
    <w:rsid w:val="003F4503"/>
    <w:rsid w:val="003F45AB"/>
    <w:rsid w:val="003F4862"/>
    <w:rsid w:val="003F48DD"/>
    <w:rsid w:val="003F4A5C"/>
    <w:rsid w:val="003F4AED"/>
    <w:rsid w:val="003F4F63"/>
    <w:rsid w:val="003F52D4"/>
    <w:rsid w:val="003F5DF3"/>
    <w:rsid w:val="003F61FC"/>
    <w:rsid w:val="003F62FD"/>
    <w:rsid w:val="003F6C16"/>
    <w:rsid w:val="003F6DFD"/>
    <w:rsid w:val="003F6E28"/>
    <w:rsid w:val="003F7040"/>
    <w:rsid w:val="003F7152"/>
    <w:rsid w:val="003F7337"/>
    <w:rsid w:val="003F7482"/>
    <w:rsid w:val="003F763C"/>
    <w:rsid w:val="003F77C6"/>
    <w:rsid w:val="003F7BC2"/>
    <w:rsid w:val="003F7F0F"/>
    <w:rsid w:val="004002C2"/>
    <w:rsid w:val="00400AA0"/>
    <w:rsid w:val="00400C05"/>
    <w:rsid w:val="00400F27"/>
    <w:rsid w:val="0040117C"/>
    <w:rsid w:val="004012FF"/>
    <w:rsid w:val="00401395"/>
    <w:rsid w:val="004022D8"/>
    <w:rsid w:val="00402449"/>
    <w:rsid w:val="004024AB"/>
    <w:rsid w:val="004027B6"/>
    <w:rsid w:val="00402F4B"/>
    <w:rsid w:val="004034AD"/>
    <w:rsid w:val="004035B2"/>
    <w:rsid w:val="00403DD2"/>
    <w:rsid w:val="00403F6F"/>
    <w:rsid w:val="004044E2"/>
    <w:rsid w:val="00404B69"/>
    <w:rsid w:val="00404C17"/>
    <w:rsid w:val="00404F34"/>
    <w:rsid w:val="00404FE5"/>
    <w:rsid w:val="00404FED"/>
    <w:rsid w:val="00404FFC"/>
    <w:rsid w:val="0040530E"/>
    <w:rsid w:val="004053DF"/>
    <w:rsid w:val="004053ED"/>
    <w:rsid w:val="00405B4C"/>
    <w:rsid w:val="00405CFF"/>
    <w:rsid w:val="00407531"/>
    <w:rsid w:val="004075B6"/>
    <w:rsid w:val="004078AD"/>
    <w:rsid w:val="00407A89"/>
    <w:rsid w:val="00407EF4"/>
    <w:rsid w:val="00410416"/>
    <w:rsid w:val="004108E7"/>
    <w:rsid w:val="00410A81"/>
    <w:rsid w:val="00410B3B"/>
    <w:rsid w:val="00411152"/>
    <w:rsid w:val="00411281"/>
    <w:rsid w:val="004115AE"/>
    <w:rsid w:val="004117CB"/>
    <w:rsid w:val="004119C9"/>
    <w:rsid w:val="00411D0D"/>
    <w:rsid w:val="00411D66"/>
    <w:rsid w:val="00411DAA"/>
    <w:rsid w:val="00411E2B"/>
    <w:rsid w:val="00412389"/>
    <w:rsid w:val="004123B7"/>
    <w:rsid w:val="004126DE"/>
    <w:rsid w:val="00412A58"/>
    <w:rsid w:val="00412E67"/>
    <w:rsid w:val="004131A7"/>
    <w:rsid w:val="004131BC"/>
    <w:rsid w:val="004134E0"/>
    <w:rsid w:val="00413847"/>
    <w:rsid w:val="004138B1"/>
    <w:rsid w:val="0041390F"/>
    <w:rsid w:val="00414670"/>
    <w:rsid w:val="00414B95"/>
    <w:rsid w:val="00414D93"/>
    <w:rsid w:val="00414DC3"/>
    <w:rsid w:val="004150B9"/>
    <w:rsid w:val="00415513"/>
    <w:rsid w:val="00415570"/>
    <w:rsid w:val="00415826"/>
    <w:rsid w:val="00415B2B"/>
    <w:rsid w:val="00415E3F"/>
    <w:rsid w:val="004161B3"/>
    <w:rsid w:val="00416213"/>
    <w:rsid w:val="00416295"/>
    <w:rsid w:val="004169BA"/>
    <w:rsid w:val="00416A98"/>
    <w:rsid w:val="00416BB2"/>
    <w:rsid w:val="00416E5D"/>
    <w:rsid w:val="0041741A"/>
    <w:rsid w:val="0041798D"/>
    <w:rsid w:val="00417EC4"/>
    <w:rsid w:val="0042037E"/>
    <w:rsid w:val="0042061F"/>
    <w:rsid w:val="00420DBF"/>
    <w:rsid w:val="00421489"/>
    <w:rsid w:val="004219F6"/>
    <w:rsid w:val="00422067"/>
    <w:rsid w:val="004227D8"/>
    <w:rsid w:val="004228D6"/>
    <w:rsid w:val="00422C07"/>
    <w:rsid w:val="00422C2A"/>
    <w:rsid w:val="00422C74"/>
    <w:rsid w:val="004234C1"/>
    <w:rsid w:val="0042356B"/>
    <w:rsid w:val="00423780"/>
    <w:rsid w:val="004239D1"/>
    <w:rsid w:val="00423ADA"/>
    <w:rsid w:val="00423E27"/>
    <w:rsid w:val="00423FE0"/>
    <w:rsid w:val="004249C7"/>
    <w:rsid w:val="00424A2F"/>
    <w:rsid w:val="00424CE2"/>
    <w:rsid w:val="00425440"/>
    <w:rsid w:val="00425496"/>
    <w:rsid w:val="004255C5"/>
    <w:rsid w:val="004256B2"/>
    <w:rsid w:val="00425E1F"/>
    <w:rsid w:val="00425E85"/>
    <w:rsid w:val="00426129"/>
    <w:rsid w:val="004264A2"/>
    <w:rsid w:val="00426C62"/>
    <w:rsid w:val="00426D1E"/>
    <w:rsid w:val="00426D2D"/>
    <w:rsid w:val="00426D55"/>
    <w:rsid w:val="00426E7D"/>
    <w:rsid w:val="00426F05"/>
    <w:rsid w:val="004270CC"/>
    <w:rsid w:val="004275A6"/>
    <w:rsid w:val="0043025B"/>
    <w:rsid w:val="004304B1"/>
    <w:rsid w:val="00430638"/>
    <w:rsid w:val="00430A5E"/>
    <w:rsid w:val="0043154F"/>
    <w:rsid w:val="004315DA"/>
    <w:rsid w:val="00431718"/>
    <w:rsid w:val="0043174C"/>
    <w:rsid w:val="004319EA"/>
    <w:rsid w:val="004319F7"/>
    <w:rsid w:val="00431A70"/>
    <w:rsid w:val="00431B2E"/>
    <w:rsid w:val="0043217D"/>
    <w:rsid w:val="00432616"/>
    <w:rsid w:val="004327C6"/>
    <w:rsid w:val="00432A3B"/>
    <w:rsid w:val="0043301F"/>
    <w:rsid w:val="004332E1"/>
    <w:rsid w:val="004332FC"/>
    <w:rsid w:val="0043351C"/>
    <w:rsid w:val="00433B66"/>
    <w:rsid w:val="004341DB"/>
    <w:rsid w:val="00434F31"/>
    <w:rsid w:val="00435684"/>
    <w:rsid w:val="00435941"/>
    <w:rsid w:val="00435A8D"/>
    <w:rsid w:val="00435B18"/>
    <w:rsid w:val="00435D3F"/>
    <w:rsid w:val="00435FA2"/>
    <w:rsid w:val="004361CF"/>
    <w:rsid w:val="0043626B"/>
    <w:rsid w:val="0043630F"/>
    <w:rsid w:val="00436A6C"/>
    <w:rsid w:val="00436CC5"/>
    <w:rsid w:val="004372AB"/>
    <w:rsid w:val="004373C3"/>
    <w:rsid w:val="0043759E"/>
    <w:rsid w:val="00437690"/>
    <w:rsid w:val="004377C5"/>
    <w:rsid w:val="004379BE"/>
    <w:rsid w:val="00437C19"/>
    <w:rsid w:val="004401CE"/>
    <w:rsid w:val="00440AA5"/>
    <w:rsid w:val="00440BAA"/>
    <w:rsid w:val="00440E38"/>
    <w:rsid w:val="004413E8"/>
    <w:rsid w:val="00441BCB"/>
    <w:rsid w:val="00441F73"/>
    <w:rsid w:val="00441FE3"/>
    <w:rsid w:val="00442009"/>
    <w:rsid w:val="00442053"/>
    <w:rsid w:val="00442152"/>
    <w:rsid w:val="0044233A"/>
    <w:rsid w:val="004425D8"/>
    <w:rsid w:val="004425E5"/>
    <w:rsid w:val="00442854"/>
    <w:rsid w:val="004428A5"/>
    <w:rsid w:val="00442920"/>
    <w:rsid w:val="00442A7B"/>
    <w:rsid w:val="00442BD0"/>
    <w:rsid w:val="00442BEC"/>
    <w:rsid w:val="00442BF8"/>
    <w:rsid w:val="00442E77"/>
    <w:rsid w:val="00442F46"/>
    <w:rsid w:val="0044316B"/>
    <w:rsid w:val="00443367"/>
    <w:rsid w:val="00443628"/>
    <w:rsid w:val="004436C5"/>
    <w:rsid w:val="00443B81"/>
    <w:rsid w:val="00443F28"/>
    <w:rsid w:val="004443A6"/>
    <w:rsid w:val="004445F1"/>
    <w:rsid w:val="004446BF"/>
    <w:rsid w:val="00444BC1"/>
    <w:rsid w:val="00444FB4"/>
    <w:rsid w:val="00444FE9"/>
    <w:rsid w:val="00445031"/>
    <w:rsid w:val="0044517C"/>
    <w:rsid w:val="004452BE"/>
    <w:rsid w:val="0044598A"/>
    <w:rsid w:val="00445CB7"/>
    <w:rsid w:val="00446210"/>
    <w:rsid w:val="00446615"/>
    <w:rsid w:val="00446AA3"/>
    <w:rsid w:val="00446EAC"/>
    <w:rsid w:val="00446EC0"/>
    <w:rsid w:val="00446FD7"/>
    <w:rsid w:val="0044729C"/>
    <w:rsid w:val="00447895"/>
    <w:rsid w:val="0044793D"/>
    <w:rsid w:val="00447E44"/>
    <w:rsid w:val="00447FF1"/>
    <w:rsid w:val="004503CF"/>
    <w:rsid w:val="00450403"/>
    <w:rsid w:val="004504D2"/>
    <w:rsid w:val="00450A50"/>
    <w:rsid w:val="00450F16"/>
    <w:rsid w:val="00450F6D"/>
    <w:rsid w:val="004512D7"/>
    <w:rsid w:val="004512E2"/>
    <w:rsid w:val="004516DC"/>
    <w:rsid w:val="004520E4"/>
    <w:rsid w:val="004522E8"/>
    <w:rsid w:val="0045255C"/>
    <w:rsid w:val="0045266D"/>
    <w:rsid w:val="00452712"/>
    <w:rsid w:val="00453085"/>
    <w:rsid w:val="0045355F"/>
    <w:rsid w:val="00453593"/>
    <w:rsid w:val="00453689"/>
    <w:rsid w:val="00453903"/>
    <w:rsid w:val="0045403E"/>
    <w:rsid w:val="004544E1"/>
    <w:rsid w:val="004546E5"/>
    <w:rsid w:val="00454A28"/>
    <w:rsid w:val="00454C34"/>
    <w:rsid w:val="00454DE7"/>
    <w:rsid w:val="00454EE2"/>
    <w:rsid w:val="004552FE"/>
    <w:rsid w:val="0045541E"/>
    <w:rsid w:val="0045542A"/>
    <w:rsid w:val="00455437"/>
    <w:rsid w:val="00455693"/>
    <w:rsid w:val="00455999"/>
    <w:rsid w:val="00456493"/>
    <w:rsid w:val="00456606"/>
    <w:rsid w:val="0045714C"/>
    <w:rsid w:val="00457602"/>
    <w:rsid w:val="00457DDA"/>
    <w:rsid w:val="004606D8"/>
    <w:rsid w:val="00460AC7"/>
    <w:rsid w:val="00460D8A"/>
    <w:rsid w:val="004611F6"/>
    <w:rsid w:val="004613C2"/>
    <w:rsid w:val="00461BE0"/>
    <w:rsid w:val="00461C7C"/>
    <w:rsid w:val="004622D4"/>
    <w:rsid w:val="00462665"/>
    <w:rsid w:val="00462851"/>
    <w:rsid w:val="004629D5"/>
    <w:rsid w:val="00462C71"/>
    <w:rsid w:val="00462F76"/>
    <w:rsid w:val="004630D9"/>
    <w:rsid w:val="004631B7"/>
    <w:rsid w:val="004632FF"/>
    <w:rsid w:val="00463390"/>
    <w:rsid w:val="00463398"/>
    <w:rsid w:val="004634E6"/>
    <w:rsid w:val="004636D3"/>
    <w:rsid w:val="00463795"/>
    <w:rsid w:val="00463ACA"/>
    <w:rsid w:val="00463D28"/>
    <w:rsid w:val="00463FD3"/>
    <w:rsid w:val="00464350"/>
    <w:rsid w:val="00464670"/>
    <w:rsid w:val="00464CA3"/>
    <w:rsid w:val="00465051"/>
    <w:rsid w:val="0046516E"/>
    <w:rsid w:val="00465343"/>
    <w:rsid w:val="00465561"/>
    <w:rsid w:val="0046557D"/>
    <w:rsid w:val="004656CB"/>
    <w:rsid w:val="0046598C"/>
    <w:rsid w:val="00465BD8"/>
    <w:rsid w:val="00466021"/>
    <w:rsid w:val="004662CE"/>
    <w:rsid w:val="0046631F"/>
    <w:rsid w:val="00466704"/>
    <w:rsid w:val="0046751B"/>
    <w:rsid w:val="004678F0"/>
    <w:rsid w:val="00467A1A"/>
    <w:rsid w:val="00467DD1"/>
    <w:rsid w:val="00467EED"/>
    <w:rsid w:val="00467F55"/>
    <w:rsid w:val="00470137"/>
    <w:rsid w:val="0047022D"/>
    <w:rsid w:val="004702FD"/>
    <w:rsid w:val="0047030D"/>
    <w:rsid w:val="004708B8"/>
    <w:rsid w:val="004710B3"/>
    <w:rsid w:val="00471400"/>
    <w:rsid w:val="0047175E"/>
    <w:rsid w:val="00471F79"/>
    <w:rsid w:val="00472266"/>
    <w:rsid w:val="00472878"/>
    <w:rsid w:val="004729EA"/>
    <w:rsid w:val="00472A08"/>
    <w:rsid w:val="00472C4F"/>
    <w:rsid w:val="00473061"/>
    <w:rsid w:val="004732BD"/>
    <w:rsid w:val="00473A4F"/>
    <w:rsid w:val="00473A88"/>
    <w:rsid w:val="00474385"/>
    <w:rsid w:val="00474484"/>
    <w:rsid w:val="004750CC"/>
    <w:rsid w:val="00475A21"/>
    <w:rsid w:val="00475B8D"/>
    <w:rsid w:val="00475BD7"/>
    <w:rsid w:val="00475F0E"/>
    <w:rsid w:val="00475F1D"/>
    <w:rsid w:val="0047603A"/>
    <w:rsid w:val="00476043"/>
    <w:rsid w:val="00476839"/>
    <w:rsid w:val="0047685D"/>
    <w:rsid w:val="004769CC"/>
    <w:rsid w:val="00476D95"/>
    <w:rsid w:val="004773C8"/>
    <w:rsid w:val="0047748E"/>
    <w:rsid w:val="0047790A"/>
    <w:rsid w:val="00477C46"/>
    <w:rsid w:val="0048001A"/>
    <w:rsid w:val="00480235"/>
    <w:rsid w:val="004807FB"/>
    <w:rsid w:val="004810EA"/>
    <w:rsid w:val="0048183D"/>
    <w:rsid w:val="004818C2"/>
    <w:rsid w:val="00481C94"/>
    <w:rsid w:val="00482050"/>
    <w:rsid w:val="00482186"/>
    <w:rsid w:val="00482243"/>
    <w:rsid w:val="00482287"/>
    <w:rsid w:val="004822B9"/>
    <w:rsid w:val="004825FD"/>
    <w:rsid w:val="00482D64"/>
    <w:rsid w:val="00484395"/>
    <w:rsid w:val="0048441C"/>
    <w:rsid w:val="00484A10"/>
    <w:rsid w:val="0048537F"/>
    <w:rsid w:val="0048567A"/>
    <w:rsid w:val="00485728"/>
    <w:rsid w:val="004858D9"/>
    <w:rsid w:val="004859D8"/>
    <w:rsid w:val="00485FE2"/>
    <w:rsid w:val="004860CE"/>
    <w:rsid w:val="004864AA"/>
    <w:rsid w:val="004865B8"/>
    <w:rsid w:val="00486682"/>
    <w:rsid w:val="00486A94"/>
    <w:rsid w:val="00486AA5"/>
    <w:rsid w:val="00486BF1"/>
    <w:rsid w:val="004874AB"/>
    <w:rsid w:val="00487508"/>
    <w:rsid w:val="0048766B"/>
    <w:rsid w:val="00487850"/>
    <w:rsid w:val="00487893"/>
    <w:rsid w:val="00487C23"/>
    <w:rsid w:val="00490C46"/>
    <w:rsid w:val="00490CEB"/>
    <w:rsid w:val="0049103A"/>
    <w:rsid w:val="00491466"/>
    <w:rsid w:val="0049187A"/>
    <w:rsid w:val="00491918"/>
    <w:rsid w:val="00491AB6"/>
    <w:rsid w:val="004920DB"/>
    <w:rsid w:val="004922CC"/>
    <w:rsid w:val="0049254E"/>
    <w:rsid w:val="00492583"/>
    <w:rsid w:val="00492635"/>
    <w:rsid w:val="00492949"/>
    <w:rsid w:val="0049299A"/>
    <w:rsid w:val="00492BC5"/>
    <w:rsid w:val="00492C4E"/>
    <w:rsid w:val="00493123"/>
    <w:rsid w:val="0049313F"/>
    <w:rsid w:val="00493219"/>
    <w:rsid w:val="00493221"/>
    <w:rsid w:val="00493E4A"/>
    <w:rsid w:val="004945E9"/>
    <w:rsid w:val="00494831"/>
    <w:rsid w:val="00494B83"/>
    <w:rsid w:val="00494ED2"/>
    <w:rsid w:val="0049509D"/>
    <w:rsid w:val="0049513F"/>
    <w:rsid w:val="0049574C"/>
    <w:rsid w:val="0049624E"/>
    <w:rsid w:val="004962EA"/>
    <w:rsid w:val="00496821"/>
    <w:rsid w:val="004969BA"/>
    <w:rsid w:val="00496C12"/>
    <w:rsid w:val="0049715B"/>
    <w:rsid w:val="0049785F"/>
    <w:rsid w:val="004A01ED"/>
    <w:rsid w:val="004A0378"/>
    <w:rsid w:val="004A0850"/>
    <w:rsid w:val="004A0CE6"/>
    <w:rsid w:val="004A0EF1"/>
    <w:rsid w:val="004A17D2"/>
    <w:rsid w:val="004A1C47"/>
    <w:rsid w:val="004A1CD0"/>
    <w:rsid w:val="004A1F44"/>
    <w:rsid w:val="004A2098"/>
    <w:rsid w:val="004A240A"/>
    <w:rsid w:val="004A243B"/>
    <w:rsid w:val="004A2501"/>
    <w:rsid w:val="004A280E"/>
    <w:rsid w:val="004A2987"/>
    <w:rsid w:val="004A30ED"/>
    <w:rsid w:val="004A329C"/>
    <w:rsid w:val="004A34C2"/>
    <w:rsid w:val="004A34DF"/>
    <w:rsid w:val="004A3540"/>
    <w:rsid w:val="004A37A2"/>
    <w:rsid w:val="004A3CBE"/>
    <w:rsid w:val="004A443B"/>
    <w:rsid w:val="004A484D"/>
    <w:rsid w:val="004A508E"/>
    <w:rsid w:val="004A55B1"/>
    <w:rsid w:val="004A5661"/>
    <w:rsid w:val="004A5A7E"/>
    <w:rsid w:val="004A5B95"/>
    <w:rsid w:val="004A5FF8"/>
    <w:rsid w:val="004A6704"/>
    <w:rsid w:val="004A6B14"/>
    <w:rsid w:val="004A6D78"/>
    <w:rsid w:val="004A6DC3"/>
    <w:rsid w:val="004A7033"/>
    <w:rsid w:val="004A7663"/>
    <w:rsid w:val="004A7925"/>
    <w:rsid w:val="004B076C"/>
    <w:rsid w:val="004B118B"/>
    <w:rsid w:val="004B12F3"/>
    <w:rsid w:val="004B12F4"/>
    <w:rsid w:val="004B1475"/>
    <w:rsid w:val="004B1A22"/>
    <w:rsid w:val="004B1B70"/>
    <w:rsid w:val="004B1CA0"/>
    <w:rsid w:val="004B207A"/>
    <w:rsid w:val="004B2CB0"/>
    <w:rsid w:val="004B305C"/>
    <w:rsid w:val="004B3307"/>
    <w:rsid w:val="004B3317"/>
    <w:rsid w:val="004B33A0"/>
    <w:rsid w:val="004B344C"/>
    <w:rsid w:val="004B34FE"/>
    <w:rsid w:val="004B3BA7"/>
    <w:rsid w:val="004B3D1E"/>
    <w:rsid w:val="004B3EDF"/>
    <w:rsid w:val="004B426F"/>
    <w:rsid w:val="004B45E1"/>
    <w:rsid w:val="004B4BE7"/>
    <w:rsid w:val="004B5079"/>
    <w:rsid w:val="004B51AE"/>
    <w:rsid w:val="004B581C"/>
    <w:rsid w:val="004B5B7A"/>
    <w:rsid w:val="004B5FD3"/>
    <w:rsid w:val="004B612D"/>
    <w:rsid w:val="004B646D"/>
    <w:rsid w:val="004B6512"/>
    <w:rsid w:val="004B6720"/>
    <w:rsid w:val="004B6A00"/>
    <w:rsid w:val="004B6C8F"/>
    <w:rsid w:val="004B6D8D"/>
    <w:rsid w:val="004B6E2A"/>
    <w:rsid w:val="004B6EC1"/>
    <w:rsid w:val="004B738A"/>
    <w:rsid w:val="004B777E"/>
    <w:rsid w:val="004B787C"/>
    <w:rsid w:val="004C0197"/>
    <w:rsid w:val="004C0464"/>
    <w:rsid w:val="004C049B"/>
    <w:rsid w:val="004C0CD0"/>
    <w:rsid w:val="004C0DC7"/>
    <w:rsid w:val="004C15C2"/>
    <w:rsid w:val="004C205A"/>
    <w:rsid w:val="004C2114"/>
    <w:rsid w:val="004C2146"/>
    <w:rsid w:val="004C22C7"/>
    <w:rsid w:val="004C288A"/>
    <w:rsid w:val="004C28C2"/>
    <w:rsid w:val="004C293D"/>
    <w:rsid w:val="004C2ACA"/>
    <w:rsid w:val="004C2CE0"/>
    <w:rsid w:val="004C2D5A"/>
    <w:rsid w:val="004C3019"/>
    <w:rsid w:val="004C308E"/>
    <w:rsid w:val="004C31DA"/>
    <w:rsid w:val="004C3229"/>
    <w:rsid w:val="004C34E8"/>
    <w:rsid w:val="004C36ED"/>
    <w:rsid w:val="004C3976"/>
    <w:rsid w:val="004C3EDF"/>
    <w:rsid w:val="004C4836"/>
    <w:rsid w:val="004C49C2"/>
    <w:rsid w:val="004C4AD6"/>
    <w:rsid w:val="004C4B56"/>
    <w:rsid w:val="004C506E"/>
    <w:rsid w:val="004C5705"/>
    <w:rsid w:val="004C579A"/>
    <w:rsid w:val="004C58CE"/>
    <w:rsid w:val="004C5BE3"/>
    <w:rsid w:val="004C5F1F"/>
    <w:rsid w:val="004C606E"/>
    <w:rsid w:val="004C63A8"/>
    <w:rsid w:val="004C667B"/>
    <w:rsid w:val="004C6A79"/>
    <w:rsid w:val="004C6BEB"/>
    <w:rsid w:val="004C6CE6"/>
    <w:rsid w:val="004C6D62"/>
    <w:rsid w:val="004C6FA8"/>
    <w:rsid w:val="004C77E8"/>
    <w:rsid w:val="004C79A4"/>
    <w:rsid w:val="004C7C03"/>
    <w:rsid w:val="004D0169"/>
    <w:rsid w:val="004D0466"/>
    <w:rsid w:val="004D0855"/>
    <w:rsid w:val="004D08B1"/>
    <w:rsid w:val="004D0FC3"/>
    <w:rsid w:val="004D1059"/>
    <w:rsid w:val="004D15B2"/>
    <w:rsid w:val="004D2425"/>
    <w:rsid w:val="004D279E"/>
    <w:rsid w:val="004D287A"/>
    <w:rsid w:val="004D2E79"/>
    <w:rsid w:val="004D2FD0"/>
    <w:rsid w:val="004D30F7"/>
    <w:rsid w:val="004D333E"/>
    <w:rsid w:val="004D34CA"/>
    <w:rsid w:val="004D3957"/>
    <w:rsid w:val="004D3BEC"/>
    <w:rsid w:val="004D3EEC"/>
    <w:rsid w:val="004D4224"/>
    <w:rsid w:val="004D428E"/>
    <w:rsid w:val="004D43FE"/>
    <w:rsid w:val="004D45A1"/>
    <w:rsid w:val="004D465F"/>
    <w:rsid w:val="004D46C1"/>
    <w:rsid w:val="004D5549"/>
    <w:rsid w:val="004D5615"/>
    <w:rsid w:val="004D56F8"/>
    <w:rsid w:val="004D5E8E"/>
    <w:rsid w:val="004D60B0"/>
    <w:rsid w:val="004D63B8"/>
    <w:rsid w:val="004D64D4"/>
    <w:rsid w:val="004D6ED0"/>
    <w:rsid w:val="004D6F3F"/>
    <w:rsid w:val="004D754B"/>
    <w:rsid w:val="004D7DE7"/>
    <w:rsid w:val="004E01D8"/>
    <w:rsid w:val="004E0EF0"/>
    <w:rsid w:val="004E1061"/>
    <w:rsid w:val="004E1229"/>
    <w:rsid w:val="004E1306"/>
    <w:rsid w:val="004E1577"/>
    <w:rsid w:val="004E1EB8"/>
    <w:rsid w:val="004E26BA"/>
    <w:rsid w:val="004E2908"/>
    <w:rsid w:val="004E2ABD"/>
    <w:rsid w:val="004E2AD3"/>
    <w:rsid w:val="004E2C30"/>
    <w:rsid w:val="004E2C46"/>
    <w:rsid w:val="004E2F81"/>
    <w:rsid w:val="004E334C"/>
    <w:rsid w:val="004E337C"/>
    <w:rsid w:val="004E3B57"/>
    <w:rsid w:val="004E3DD1"/>
    <w:rsid w:val="004E4035"/>
    <w:rsid w:val="004E44A2"/>
    <w:rsid w:val="004E48A2"/>
    <w:rsid w:val="004E4BE5"/>
    <w:rsid w:val="004E4E64"/>
    <w:rsid w:val="004E504C"/>
    <w:rsid w:val="004E51B4"/>
    <w:rsid w:val="004E5267"/>
    <w:rsid w:val="004E56D7"/>
    <w:rsid w:val="004E5A03"/>
    <w:rsid w:val="004E5C98"/>
    <w:rsid w:val="004E6017"/>
    <w:rsid w:val="004E601F"/>
    <w:rsid w:val="004E6186"/>
    <w:rsid w:val="004E6384"/>
    <w:rsid w:val="004E63FB"/>
    <w:rsid w:val="004E692F"/>
    <w:rsid w:val="004E6B9D"/>
    <w:rsid w:val="004E6E44"/>
    <w:rsid w:val="004E6F4D"/>
    <w:rsid w:val="004E70E7"/>
    <w:rsid w:val="004E76FB"/>
    <w:rsid w:val="004E7A7C"/>
    <w:rsid w:val="004E7B39"/>
    <w:rsid w:val="004E7EEB"/>
    <w:rsid w:val="004F0324"/>
    <w:rsid w:val="004F0477"/>
    <w:rsid w:val="004F0597"/>
    <w:rsid w:val="004F0F98"/>
    <w:rsid w:val="004F1F17"/>
    <w:rsid w:val="004F20BC"/>
    <w:rsid w:val="004F2103"/>
    <w:rsid w:val="004F2318"/>
    <w:rsid w:val="004F2698"/>
    <w:rsid w:val="004F28FF"/>
    <w:rsid w:val="004F2AAD"/>
    <w:rsid w:val="004F320E"/>
    <w:rsid w:val="004F329C"/>
    <w:rsid w:val="004F32AC"/>
    <w:rsid w:val="004F34B5"/>
    <w:rsid w:val="004F3781"/>
    <w:rsid w:val="004F3F0D"/>
    <w:rsid w:val="004F3F15"/>
    <w:rsid w:val="004F47AB"/>
    <w:rsid w:val="004F47B6"/>
    <w:rsid w:val="004F4855"/>
    <w:rsid w:val="004F4957"/>
    <w:rsid w:val="004F4B48"/>
    <w:rsid w:val="004F4BA9"/>
    <w:rsid w:val="004F4D54"/>
    <w:rsid w:val="004F4ED3"/>
    <w:rsid w:val="004F4F17"/>
    <w:rsid w:val="004F5358"/>
    <w:rsid w:val="004F536B"/>
    <w:rsid w:val="004F5606"/>
    <w:rsid w:val="004F5879"/>
    <w:rsid w:val="004F5B15"/>
    <w:rsid w:val="004F5C1B"/>
    <w:rsid w:val="004F5C41"/>
    <w:rsid w:val="004F5D22"/>
    <w:rsid w:val="004F63C1"/>
    <w:rsid w:val="004F651B"/>
    <w:rsid w:val="004F6550"/>
    <w:rsid w:val="004F72A4"/>
    <w:rsid w:val="004F730A"/>
    <w:rsid w:val="004F749C"/>
    <w:rsid w:val="004F7778"/>
    <w:rsid w:val="004F78CA"/>
    <w:rsid w:val="004F799F"/>
    <w:rsid w:val="004F7EF2"/>
    <w:rsid w:val="00500036"/>
    <w:rsid w:val="0050017F"/>
    <w:rsid w:val="005008CD"/>
    <w:rsid w:val="00500EB8"/>
    <w:rsid w:val="00500F41"/>
    <w:rsid w:val="00501238"/>
    <w:rsid w:val="0050189F"/>
    <w:rsid w:val="005018A1"/>
    <w:rsid w:val="00501982"/>
    <w:rsid w:val="00501A60"/>
    <w:rsid w:val="00501CA5"/>
    <w:rsid w:val="00501CE0"/>
    <w:rsid w:val="00501EEA"/>
    <w:rsid w:val="00502558"/>
    <w:rsid w:val="00502812"/>
    <w:rsid w:val="00502913"/>
    <w:rsid w:val="00502E86"/>
    <w:rsid w:val="00502F48"/>
    <w:rsid w:val="0050307F"/>
    <w:rsid w:val="00503089"/>
    <w:rsid w:val="0050312C"/>
    <w:rsid w:val="005032B4"/>
    <w:rsid w:val="0050339F"/>
    <w:rsid w:val="00503430"/>
    <w:rsid w:val="0050348C"/>
    <w:rsid w:val="00503A84"/>
    <w:rsid w:val="00503BC8"/>
    <w:rsid w:val="00503F96"/>
    <w:rsid w:val="005040E9"/>
    <w:rsid w:val="00504327"/>
    <w:rsid w:val="00504B5F"/>
    <w:rsid w:val="00504E45"/>
    <w:rsid w:val="005054CB"/>
    <w:rsid w:val="0050578C"/>
    <w:rsid w:val="00505D27"/>
    <w:rsid w:val="00505D98"/>
    <w:rsid w:val="0050617A"/>
    <w:rsid w:val="00506BEA"/>
    <w:rsid w:val="00506DAC"/>
    <w:rsid w:val="0050728E"/>
    <w:rsid w:val="005074DB"/>
    <w:rsid w:val="00507709"/>
    <w:rsid w:val="0050784D"/>
    <w:rsid w:val="00507995"/>
    <w:rsid w:val="00507A69"/>
    <w:rsid w:val="0051031F"/>
    <w:rsid w:val="005105C1"/>
    <w:rsid w:val="00510C9D"/>
    <w:rsid w:val="00510DDD"/>
    <w:rsid w:val="00510DE5"/>
    <w:rsid w:val="00510DFA"/>
    <w:rsid w:val="00511114"/>
    <w:rsid w:val="00511247"/>
    <w:rsid w:val="005116CA"/>
    <w:rsid w:val="00511D65"/>
    <w:rsid w:val="00511E48"/>
    <w:rsid w:val="005123F8"/>
    <w:rsid w:val="0051269D"/>
    <w:rsid w:val="005128D4"/>
    <w:rsid w:val="00512D0C"/>
    <w:rsid w:val="00512D35"/>
    <w:rsid w:val="00513929"/>
    <w:rsid w:val="00513B67"/>
    <w:rsid w:val="00513EC6"/>
    <w:rsid w:val="005140F2"/>
    <w:rsid w:val="005141E3"/>
    <w:rsid w:val="00514475"/>
    <w:rsid w:val="005148AD"/>
    <w:rsid w:val="005151EE"/>
    <w:rsid w:val="00515B35"/>
    <w:rsid w:val="00515D49"/>
    <w:rsid w:val="00515F10"/>
    <w:rsid w:val="00516316"/>
    <w:rsid w:val="0051660F"/>
    <w:rsid w:val="00516674"/>
    <w:rsid w:val="0051685A"/>
    <w:rsid w:val="00516E52"/>
    <w:rsid w:val="0051736D"/>
    <w:rsid w:val="005200D2"/>
    <w:rsid w:val="005204AA"/>
    <w:rsid w:val="005206FE"/>
    <w:rsid w:val="00520710"/>
    <w:rsid w:val="005208B0"/>
    <w:rsid w:val="00520DE9"/>
    <w:rsid w:val="00521457"/>
    <w:rsid w:val="0052159F"/>
    <w:rsid w:val="0052166C"/>
    <w:rsid w:val="00521BBF"/>
    <w:rsid w:val="00521C81"/>
    <w:rsid w:val="00521DE0"/>
    <w:rsid w:val="00522037"/>
    <w:rsid w:val="005220D2"/>
    <w:rsid w:val="0052247E"/>
    <w:rsid w:val="00522B60"/>
    <w:rsid w:val="00522BDB"/>
    <w:rsid w:val="00522C85"/>
    <w:rsid w:val="005234FC"/>
    <w:rsid w:val="0052350E"/>
    <w:rsid w:val="00523A55"/>
    <w:rsid w:val="00523BE1"/>
    <w:rsid w:val="00524447"/>
    <w:rsid w:val="005245A3"/>
    <w:rsid w:val="0052465A"/>
    <w:rsid w:val="005248C7"/>
    <w:rsid w:val="00524B59"/>
    <w:rsid w:val="00524DB0"/>
    <w:rsid w:val="005252B0"/>
    <w:rsid w:val="00525448"/>
    <w:rsid w:val="00525759"/>
    <w:rsid w:val="00525D16"/>
    <w:rsid w:val="00525D98"/>
    <w:rsid w:val="00525DF6"/>
    <w:rsid w:val="00525E31"/>
    <w:rsid w:val="00525FDD"/>
    <w:rsid w:val="005261D0"/>
    <w:rsid w:val="005264D4"/>
    <w:rsid w:val="0052665E"/>
    <w:rsid w:val="005266B4"/>
    <w:rsid w:val="005269B8"/>
    <w:rsid w:val="00526E04"/>
    <w:rsid w:val="00526ED8"/>
    <w:rsid w:val="00526FE5"/>
    <w:rsid w:val="0052701F"/>
    <w:rsid w:val="005275E7"/>
    <w:rsid w:val="00527642"/>
    <w:rsid w:val="00527691"/>
    <w:rsid w:val="00527887"/>
    <w:rsid w:val="00527894"/>
    <w:rsid w:val="00527A6D"/>
    <w:rsid w:val="00527F28"/>
    <w:rsid w:val="00527FC2"/>
    <w:rsid w:val="005300F0"/>
    <w:rsid w:val="005301B8"/>
    <w:rsid w:val="00530372"/>
    <w:rsid w:val="00530C0F"/>
    <w:rsid w:val="00530CBD"/>
    <w:rsid w:val="00530DC3"/>
    <w:rsid w:val="00530F42"/>
    <w:rsid w:val="005310FF"/>
    <w:rsid w:val="0053166E"/>
    <w:rsid w:val="00531B9D"/>
    <w:rsid w:val="00531CD8"/>
    <w:rsid w:val="00531D5A"/>
    <w:rsid w:val="005325CD"/>
    <w:rsid w:val="00532646"/>
    <w:rsid w:val="00532735"/>
    <w:rsid w:val="005330B2"/>
    <w:rsid w:val="005338EE"/>
    <w:rsid w:val="0053391C"/>
    <w:rsid w:val="00533980"/>
    <w:rsid w:val="00533BA5"/>
    <w:rsid w:val="00533F0B"/>
    <w:rsid w:val="005340E1"/>
    <w:rsid w:val="00534399"/>
    <w:rsid w:val="0053487C"/>
    <w:rsid w:val="00534A11"/>
    <w:rsid w:val="00534F93"/>
    <w:rsid w:val="005355D0"/>
    <w:rsid w:val="00535EFC"/>
    <w:rsid w:val="00536490"/>
    <w:rsid w:val="005369EE"/>
    <w:rsid w:val="005371C3"/>
    <w:rsid w:val="00537386"/>
    <w:rsid w:val="00537466"/>
    <w:rsid w:val="005374DB"/>
    <w:rsid w:val="0053768D"/>
    <w:rsid w:val="005376CD"/>
    <w:rsid w:val="00537956"/>
    <w:rsid w:val="00537E9D"/>
    <w:rsid w:val="00540131"/>
    <w:rsid w:val="005404F7"/>
    <w:rsid w:val="005406FE"/>
    <w:rsid w:val="005408CC"/>
    <w:rsid w:val="005409F2"/>
    <w:rsid w:val="005410A5"/>
    <w:rsid w:val="005411DF"/>
    <w:rsid w:val="00541344"/>
    <w:rsid w:val="00541475"/>
    <w:rsid w:val="005414BA"/>
    <w:rsid w:val="00541582"/>
    <w:rsid w:val="00541BEC"/>
    <w:rsid w:val="00542081"/>
    <w:rsid w:val="005421BB"/>
    <w:rsid w:val="00542F05"/>
    <w:rsid w:val="00542F4D"/>
    <w:rsid w:val="0054314A"/>
    <w:rsid w:val="0054317C"/>
    <w:rsid w:val="005434BD"/>
    <w:rsid w:val="00543DAA"/>
    <w:rsid w:val="00543E4F"/>
    <w:rsid w:val="00544218"/>
    <w:rsid w:val="005443B4"/>
    <w:rsid w:val="00544BA8"/>
    <w:rsid w:val="00544D6E"/>
    <w:rsid w:val="00544F28"/>
    <w:rsid w:val="00545318"/>
    <w:rsid w:val="00545411"/>
    <w:rsid w:val="00545A3A"/>
    <w:rsid w:val="00545A65"/>
    <w:rsid w:val="00545BAD"/>
    <w:rsid w:val="00545BC4"/>
    <w:rsid w:val="00545E9F"/>
    <w:rsid w:val="00546098"/>
    <w:rsid w:val="005462F2"/>
    <w:rsid w:val="005463C6"/>
    <w:rsid w:val="00546881"/>
    <w:rsid w:val="00546886"/>
    <w:rsid w:val="00546889"/>
    <w:rsid w:val="00546A87"/>
    <w:rsid w:val="005477DF"/>
    <w:rsid w:val="00547906"/>
    <w:rsid w:val="00547A83"/>
    <w:rsid w:val="005501BB"/>
    <w:rsid w:val="00550461"/>
    <w:rsid w:val="005508AA"/>
    <w:rsid w:val="005509C0"/>
    <w:rsid w:val="00550CCB"/>
    <w:rsid w:val="005515B2"/>
    <w:rsid w:val="005519F8"/>
    <w:rsid w:val="00551AF9"/>
    <w:rsid w:val="00551B34"/>
    <w:rsid w:val="00551E77"/>
    <w:rsid w:val="00551EC8"/>
    <w:rsid w:val="00551F2F"/>
    <w:rsid w:val="0055251D"/>
    <w:rsid w:val="0055293C"/>
    <w:rsid w:val="00553262"/>
    <w:rsid w:val="00553287"/>
    <w:rsid w:val="005532F6"/>
    <w:rsid w:val="0055336D"/>
    <w:rsid w:val="0055361F"/>
    <w:rsid w:val="00553E47"/>
    <w:rsid w:val="00553EF1"/>
    <w:rsid w:val="005544B5"/>
    <w:rsid w:val="00554777"/>
    <w:rsid w:val="00554BC5"/>
    <w:rsid w:val="00554C07"/>
    <w:rsid w:val="00554D41"/>
    <w:rsid w:val="00555EF1"/>
    <w:rsid w:val="00555FFD"/>
    <w:rsid w:val="00556274"/>
    <w:rsid w:val="00556633"/>
    <w:rsid w:val="005566BC"/>
    <w:rsid w:val="00556710"/>
    <w:rsid w:val="00556785"/>
    <w:rsid w:val="00556854"/>
    <w:rsid w:val="0055694E"/>
    <w:rsid w:val="00556B28"/>
    <w:rsid w:val="00556D17"/>
    <w:rsid w:val="0055722D"/>
    <w:rsid w:val="00557302"/>
    <w:rsid w:val="005573A1"/>
    <w:rsid w:val="00557589"/>
    <w:rsid w:val="005576F1"/>
    <w:rsid w:val="0055784A"/>
    <w:rsid w:val="00557963"/>
    <w:rsid w:val="00557988"/>
    <w:rsid w:val="00557B11"/>
    <w:rsid w:val="00557B47"/>
    <w:rsid w:val="00557C6B"/>
    <w:rsid w:val="00557E0B"/>
    <w:rsid w:val="0056010E"/>
    <w:rsid w:val="0056014C"/>
    <w:rsid w:val="0056063C"/>
    <w:rsid w:val="0056080D"/>
    <w:rsid w:val="00560AA4"/>
    <w:rsid w:val="00560E94"/>
    <w:rsid w:val="00560ED5"/>
    <w:rsid w:val="00560EF8"/>
    <w:rsid w:val="005615DB"/>
    <w:rsid w:val="00561F86"/>
    <w:rsid w:val="0056229C"/>
    <w:rsid w:val="00562554"/>
    <w:rsid w:val="00562813"/>
    <w:rsid w:val="00562894"/>
    <w:rsid w:val="0056292F"/>
    <w:rsid w:val="00562D34"/>
    <w:rsid w:val="0056307F"/>
    <w:rsid w:val="00563404"/>
    <w:rsid w:val="0056351B"/>
    <w:rsid w:val="005636AB"/>
    <w:rsid w:val="005637E3"/>
    <w:rsid w:val="0056383E"/>
    <w:rsid w:val="00563C5E"/>
    <w:rsid w:val="00563EA6"/>
    <w:rsid w:val="005642F8"/>
    <w:rsid w:val="0056439C"/>
    <w:rsid w:val="00564B8E"/>
    <w:rsid w:val="00564BAD"/>
    <w:rsid w:val="00564C49"/>
    <w:rsid w:val="00564FF3"/>
    <w:rsid w:val="0056501C"/>
    <w:rsid w:val="005654C9"/>
    <w:rsid w:val="005657A3"/>
    <w:rsid w:val="00565EEB"/>
    <w:rsid w:val="005663A5"/>
    <w:rsid w:val="005664F0"/>
    <w:rsid w:val="0056670F"/>
    <w:rsid w:val="005669A6"/>
    <w:rsid w:val="00566ED0"/>
    <w:rsid w:val="00567054"/>
    <w:rsid w:val="0056795F"/>
    <w:rsid w:val="00567D52"/>
    <w:rsid w:val="00570947"/>
    <w:rsid w:val="00570A2D"/>
    <w:rsid w:val="00570B07"/>
    <w:rsid w:val="00571247"/>
    <w:rsid w:val="0057154E"/>
    <w:rsid w:val="00571581"/>
    <w:rsid w:val="005719B8"/>
    <w:rsid w:val="00571A95"/>
    <w:rsid w:val="00571F38"/>
    <w:rsid w:val="00571F96"/>
    <w:rsid w:val="005724E8"/>
    <w:rsid w:val="00572BDE"/>
    <w:rsid w:val="00572CFE"/>
    <w:rsid w:val="00572DA8"/>
    <w:rsid w:val="00572E61"/>
    <w:rsid w:val="0057335B"/>
    <w:rsid w:val="00573721"/>
    <w:rsid w:val="005737FC"/>
    <w:rsid w:val="0057385F"/>
    <w:rsid w:val="005739E7"/>
    <w:rsid w:val="00573A76"/>
    <w:rsid w:val="00573E1E"/>
    <w:rsid w:val="00574354"/>
    <w:rsid w:val="005745C7"/>
    <w:rsid w:val="005752E0"/>
    <w:rsid w:val="0057537B"/>
    <w:rsid w:val="00575675"/>
    <w:rsid w:val="00575780"/>
    <w:rsid w:val="00575AF5"/>
    <w:rsid w:val="00575BDF"/>
    <w:rsid w:val="00576AAA"/>
    <w:rsid w:val="00576B36"/>
    <w:rsid w:val="00576B8B"/>
    <w:rsid w:val="00577191"/>
    <w:rsid w:val="00577757"/>
    <w:rsid w:val="005801B8"/>
    <w:rsid w:val="005804D2"/>
    <w:rsid w:val="00580627"/>
    <w:rsid w:val="005807F8"/>
    <w:rsid w:val="0058098C"/>
    <w:rsid w:val="00580F35"/>
    <w:rsid w:val="005815C8"/>
    <w:rsid w:val="0058186C"/>
    <w:rsid w:val="00581EFE"/>
    <w:rsid w:val="00581EFF"/>
    <w:rsid w:val="00581F4E"/>
    <w:rsid w:val="005822B9"/>
    <w:rsid w:val="005822F2"/>
    <w:rsid w:val="0058245B"/>
    <w:rsid w:val="0058258F"/>
    <w:rsid w:val="005826BD"/>
    <w:rsid w:val="005828DB"/>
    <w:rsid w:val="005829C6"/>
    <w:rsid w:val="00582A62"/>
    <w:rsid w:val="00582DA8"/>
    <w:rsid w:val="00583046"/>
    <w:rsid w:val="00583A3A"/>
    <w:rsid w:val="00583AB0"/>
    <w:rsid w:val="00583AD0"/>
    <w:rsid w:val="00583BD7"/>
    <w:rsid w:val="00583C62"/>
    <w:rsid w:val="005841DE"/>
    <w:rsid w:val="00584728"/>
    <w:rsid w:val="0058538A"/>
    <w:rsid w:val="00585605"/>
    <w:rsid w:val="00585878"/>
    <w:rsid w:val="005860A0"/>
    <w:rsid w:val="005861D6"/>
    <w:rsid w:val="005864F8"/>
    <w:rsid w:val="00586601"/>
    <w:rsid w:val="00586673"/>
    <w:rsid w:val="005868D8"/>
    <w:rsid w:val="0058699C"/>
    <w:rsid w:val="00586BE0"/>
    <w:rsid w:val="00586F5E"/>
    <w:rsid w:val="00586FC2"/>
    <w:rsid w:val="00587A83"/>
    <w:rsid w:val="00587F43"/>
    <w:rsid w:val="0059046A"/>
    <w:rsid w:val="005908B8"/>
    <w:rsid w:val="005910B6"/>
    <w:rsid w:val="00591502"/>
    <w:rsid w:val="00591632"/>
    <w:rsid w:val="00591776"/>
    <w:rsid w:val="00591CD4"/>
    <w:rsid w:val="00591FB6"/>
    <w:rsid w:val="005922B5"/>
    <w:rsid w:val="00592350"/>
    <w:rsid w:val="00592EB6"/>
    <w:rsid w:val="00593639"/>
    <w:rsid w:val="005936F1"/>
    <w:rsid w:val="00593835"/>
    <w:rsid w:val="00593DDB"/>
    <w:rsid w:val="00593F3B"/>
    <w:rsid w:val="0059459C"/>
    <w:rsid w:val="0059472E"/>
    <w:rsid w:val="00594800"/>
    <w:rsid w:val="00594822"/>
    <w:rsid w:val="00594DE6"/>
    <w:rsid w:val="0059505E"/>
    <w:rsid w:val="00595159"/>
    <w:rsid w:val="0059543F"/>
    <w:rsid w:val="00595475"/>
    <w:rsid w:val="00595484"/>
    <w:rsid w:val="0059560B"/>
    <w:rsid w:val="00595B05"/>
    <w:rsid w:val="00595C19"/>
    <w:rsid w:val="005965C5"/>
    <w:rsid w:val="005966A5"/>
    <w:rsid w:val="005967DB"/>
    <w:rsid w:val="00596B96"/>
    <w:rsid w:val="00596CAE"/>
    <w:rsid w:val="00596E1B"/>
    <w:rsid w:val="005972ED"/>
    <w:rsid w:val="0059788D"/>
    <w:rsid w:val="00597AA0"/>
    <w:rsid w:val="00597F32"/>
    <w:rsid w:val="00597FB1"/>
    <w:rsid w:val="005A009F"/>
    <w:rsid w:val="005A03C7"/>
    <w:rsid w:val="005A0557"/>
    <w:rsid w:val="005A081A"/>
    <w:rsid w:val="005A10E0"/>
    <w:rsid w:val="005A1356"/>
    <w:rsid w:val="005A180A"/>
    <w:rsid w:val="005A199B"/>
    <w:rsid w:val="005A212F"/>
    <w:rsid w:val="005A218D"/>
    <w:rsid w:val="005A220D"/>
    <w:rsid w:val="005A285F"/>
    <w:rsid w:val="005A2D9B"/>
    <w:rsid w:val="005A2F45"/>
    <w:rsid w:val="005A33EC"/>
    <w:rsid w:val="005A343D"/>
    <w:rsid w:val="005A3662"/>
    <w:rsid w:val="005A37AB"/>
    <w:rsid w:val="005A3878"/>
    <w:rsid w:val="005A3890"/>
    <w:rsid w:val="005A3908"/>
    <w:rsid w:val="005A3CCA"/>
    <w:rsid w:val="005A3E95"/>
    <w:rsid w:val="005A4118"/>
    <w:rsid w:val="005A43D8"/>
    <w:rsid w:val="005A45CF"/>
    <w:rsid w:val="005A49F3"/>
    <w:rsid w:val="005A4B8E"/>
    <w:rsid w:val="005A502A"/>
    <w:rsid w:val="005A571E"/>
    <w:rsid w:val="005A5763"/>
    <w:rsid w:val="005A57AF"/>
    <w:rsid w:val="005A5AC6"/>
    <w:rsid w:val="005A5ACC"/>
    <w:rsid w:val="005A5BBD"/>
    <w:rsid w:val="005A5BD5"/>
    <w:rsid w:val="005A5C19"/>
    <w:rsid w:val="005A61F6"/>
    <w:rsid w:val="005A6445"/>
    <w:rsid w:val="005A6616"/>
    <w:rsid w:val="005A6622"/>
    <w:rsid w:val="005A6992"/>
    <w:rsid w:val="005A6E9A"/>
    <w:rsid w:val="005A7198"/>
    <w:rsid w:val="005A7323"/>
    <w:rsid w:val="005B000E"/>
    <w:rsid w:val="005B0153"/>
    <w:rsid w:val="005B01E6"/>
    <w:rsid w:val="005B02CA"/>
    <w:rsid w:val="005B047F"/>
    <w:rsid w:val="005B09E6"/>
    <w:rsid w:val="005B0A1D"/>
    <w:rsid w:val="005B0A6E"/>
    <w:rsid w:val="005B0C22"/>
    <w:rsid w:val="005B0E45"/>
    <w:rsid w:val="005B1200"/>
    <w:rsid w:val="005B176F"/>
    <w:rsid w:val="005B1A2D"/>
    <w:rsid w:val="005B1F04"/>
    <w:rsid w:val="005B1FCB"/>
    <w:rsid w:val="005B268B"/>
    <w:rsid w:val="005B2AA6"/>
    <w:rsid w:val="005B2AE7"/>
    <w:rsid w:val="005B2B8C"/>
    <w:rsid w:val="005B2E5F"/>
    <w:rsid w:val="005B43B2"/>
    <w:rsid w:val="005B43BE"/>
    <w:rsid w:val="005B4441"/>
    <w:rsid w:val="005B49DC"/>
    <w:rsid w:val="005B55C1"/>
    <w:rsid w:val="005B5952"/>
    <w:rsid w:val="005B5F7C"/>
    <w:rsid w:val="005B5F7E"/>
    <w:rsid w:val="005B61B8"/>
    <w:rsid w:val="005B63D0"/>
    <w:rsid w:val="005B69B7"/>
    <w:rsid w:val="005B6DE6"/>
    <w:rsid w:val="005B6FCD"/>
    <w:rsid w:val="005B70A3"/>
    <w:rsid w:val="005B70C9"/>
    <w:rsid w:val="005B7391"/>
    <w:rsid w:val="005B739E"/>
    <w:rsid w:val="005B7536"/>
    <w:rsid w:val="005B76E5"/>
    <w:rsid w:val="005B7978"/>
    <w:rsid w:val="005B7C1E"/>
    <w:rsid w:val="005B7C80"/>
    <w:rsid w:val="005C04B3"/>
    <w:rsid w:val="005C1491"/>
    <w:rsid w:val="005C15CC"/>
    <w:rsid w:val="005C16AB"/>
    <w:rsid w:val="005C1C7A"/>
    <w:rsid w:val="005C2017"/>
    <w:rsid w:val="005C2043"/>
    <w:rsid w:val="005C3A77"/>
    <w:rsid w:val="005C3B6C"/>
    <w:rsid w:val="005C3D36"/>
    <w:rsid w:val="005C3FC8"/>
    <w:rsid w:val="005C4050"/>
    <w:rsid w:val="005C4317"/>
    <w:rsid w:val="005C43A0"/>
    <w:rsid w:val="005C541A"/>
    <w:rsid w:val="005C58CB"/>
    <w:rsid w:val="005C61CE"/>
    <w:rsid w:val="005C63BF"/>
    <w:rsid w:val="005C6634"/>
    <w:rsid w:val="005C6A5C"/>
    <w:rsid w:val="005C7199"/>
    <w:rsid w:val="005C7605"/>
    <w:rsid w:val="005C7C51"/>
    <w:rsid w:val="005D05E8"/>
    <w:rsid w:val="005D06D8"/>
    <w:rsid w:val="005D09D5"/>
    <w:rsid w:val="005D0C0A"/>
    <w:rsid w:val="005D0F92"/>
    <w:rsid w:val="005D0FF5"/>
    <w:rsid w:val="005D13C6"/>
    <w:rsid w:val="005D15D4"/>
    <w:rsid w:val="005D1BA6"/>
    <w:rsid w:val="005D2503"/>
    <w:rsid w:val="005D2E67"/>
    <w:rsid w:val="005D2F50"/>
    <w:rsid w:val="005D309E"/>
    <w:rsid w:val="005D324A"/>
    <w:rsid w:val="005D40BC"/>
    <w:rsid w:val="005D43C4"/>
    <w:rsid w:val="005D4612"/>
    <w:rsid w:val="005D49A6"/>
    <w:rsid w:val="005D5963"/>
    <w:rsid w:val="005D59C5"/>
    <w:rsid w:val="005D5B02"/>
    <w:rsid w:val="005D5BCA"/>
    <w:rsid w:val="005D627B"/>
    <w:rsid w:val="005D6597"/>
    <w:rsid w:val="005D67BD"/>
    <w:rsid w:val="005D67CD"/>
    <w:rsid w:val="005D71E8"/>
    <w:rsid w:val="005D7BF5"/>
    <w:rsid w:val="005E009D"/>
    <w:rsid w:val="005E041A"/>
    <w:rsid w:val="005E07B5"/>
    <w:rsid w:val="005E083B"/>
    <w:rsid w:val="005E0C23"/>
    <w:rsid w:val="005E0EFA"/>
    <w:rsid w:val="005E0FD2"/>
    <w:rsid w:val="005E1735"/>
    <w:rsid w:val="005E1802"/>
    <w:rsid w:val="005E1F0E"/>
    <w:rsid w:val="005E21C5"/>
    <w:rsid w:val="005E2F64"/>
    <w:rsid w:val="005E2FF6"/>
    <w:rsid w:val="005E355E"/>
    <w:rsid w:val="005E39E2"/>
    <w:rsid w:val="005E3C75"/>
    <w:rsid w:val="005E3E30"/>
    <w:rsid w:val="005E3E98"/>
    <w:rsid w:val="005E43E6"/>
    <w:rsid w:val="005E4996"/>
    <w:rsid w:val="005E4BB4"/>
    <w:rsid w:val="005E4EEA"/>
    <w:rsid w:val="005E503C"/>
    <w:rsid w:val="005E50CE"/>
    <w:rsid w:val="005E544F"/>
    <w:rsid w:val="005E5621"/>
    <w:rsid w:val="005E588F"/>
    <w:rsid w:val="005E5C65"/>
    <w:rsid w:val="005E61EA"/>
    <w:rsid w:val="005E6576"/>
    <w:rsid w:val="005E6802"/>
    <w:rsid w:val="005E7038"/>
    <w:rsid w:val="005E76FD"/>
    <w:rsid w:val="005E7997"/>
    <w:rsid w:val="005F02F6"/>
    <w:rsid w:val="005F0444"/>
    <w:rsid w:val="005F077C"/>
    <w:rsid w:val="005F08B4"/>
    <w:rsid w:val="005F0BBB"/>
    <w:rsid w:val="005F0ED1"/>
    <w:rsid w:val="005F0FF0"/>
    <w:rsid w:val="005F1026"/>
    <w:rsid w:val="005F10C4"/>
    <w:rsid w:val="005F11BB"/>
    <w:rsid w:val="005F1376"/>
    <w:rsid w:val="005F1A9A"/>
    <w:rsid w:val="005F1E62"/>
    <w:rsid w:val="005F21E3"/>
    <w:rsid w:val="005F2A8F"/>
    <w:rsid w:val="005F2F22"/>
    <w:rsid w:val="005F322C"/>
    <w:rsid w:val="005F3238"/>
    <w:rsid w:val="005F35F1"/>
    <w:rsid w:val="005F3767"/>
    <w:rsid w:val="005F3849"/>
    <w:rsid w:val="005F3931"/>
    <w:rsid w:val="005F39AE"/>
    <w:rsid w:val="005F3C63"/>
    <w:rsid w:val="005F3C8A"/>
    <w:rsid w:val="005F3DEF"/>
    <w:rsid w:val="005F3E78"/>
    <w:rsid w:val="005F4101"/>
    <w:rsid w:val="005F4311"/>
    <w:rsid w:val="005F4471"/>
    <w:rsid w:val="005F44FB"/>
    <w:rsid w:val="005F4D87"/>
    <w:rsid w:val="005F5221"/>
    <w:rsid w:val="005F53AF"/>
    <w:rsid w:val="005F5D15"/>
    <w:rsid w:val="005F608E"/>
    <w:rsid w:val="005F645C"/>
    <w:rsid w:val="005F68FB"/>
    <w:rsid w:val="005F6B36"/>
    <w:rsid w:val="005F6ECF"/>
    <w:rsid w:val="005F6F86"/>
    <w:rsid w:val="005F72F3"/>
    <w:rsid w:val="005F74FC"/>
    <w:rsid w:val="005F7523"/>
    <w:rsid w:val="005F7651"/>
    <w:rsid w:val="005F77E9"/>
    <w:rsid w:val="005F7A4B"/>
    <w:rsid w:val="005F7A90"/>
    <w:rsid w:val="005F7FE9"/>
    <w:rsid w:val="006000A3"/>
    <w:rsid w:val="00600318"/>
    <w:rsid w:val="0060031E"/>
    <w:rsid w:val="00600370"/>
    <w:rsid w:val="00600775"/>
    <w:rsid w:val="00600E56"/>
    <w:rsid w:val="006012A4"/>
    <w:rsid w:val="006016DC"/>
    <w:rsid w:val="006022A8"/>
    <w:rsid w:val="00602BF8"/>
    <w:rsid w:val="006032B7"/>
    <w:rsid w:val="00603432"/>
    <w:rsid w:val="00603473"/>
    <w:rsid w:val="00603530"/>
    <w:rsid w:val="00603612"/>
    <w:rsid w:val="00603771"/>
    <w:rsid w:val="006039B2"/>
    <w:rsid w:val="00603CB8"/>
    <w:rsid w:val="00603FE8"/>
    <w:rsid w:val="00604329"/>
    <w:rsid w:val="00604380"/>
    <w:rsid w:val="0060454F"/>
    <w:rsid w:val="00604681"/>
    <w:rsid w:val="00604D39"/>
    <w:rsid w:val="00605413"/>
    <w:rsid w:val="006056E5"/>
    <w:rsid w:val="00605752"/>
    <w:rsid w:val="006058B7"/>
    <w:rsid w:val="006059B2"/>
    <w:rsid w:val="00605DE3"/>
    <w:rsid w:val="00606435"/>
    <w:rsid w:val="00606680"/>
    <w:rsid w:val="00606EF3"/>
    <w:rsid w:val="00606FCF"/>
    <w:rsid w:val="006074A6"/>
    <w:rsid w:val="00607667"/>
    <w:rsid w:val="006079BB"/>
    <w:rsid w:val="006079E7"/>
    <w:rsid w:val="00607BE2"/>
    <w:rsid w:val="00607D2D"/>
    <w:rsid w:val="00610508"/>
    <w:rsid w:val="00610542"/>
    <w:rsid w:val="00610BEE"/>
    <w:rsid w:val="00610D36"/>
    <w:rsid w:val="00611031"/>
    <w:rsid w:val="006110CD"/>
    <w:rsid w:val="00611F4D"/>
    <w:rsid w:val="00611FBE"/>
    <w:rsid w:val="006129B7"/>
    <w:rsid w:val="00612B0A"/>
    <w:rsid w:val="00612B2E"/>
    <w:rsid w:val="00612DCB"/>
    <w:rsid w:val="006130B9"/>
    <w:rsid w:val="00613147"/>
    <w:rsid w:val="0061321D"/>
    <w:rsid w:val="00613307"/>
    <w:rsid w:val="00613377"/>
    <w:rsid w:val="00613383"/>
    <w:rsid w:val="006133BA"/>
    <w:rsid w:val="006134BD"/>
    <w:rsid w:val="0061369D"/>
    <w:rsid w:val="00613A15"/>
    <w:rsid w:val="00613B86"/>
    <w:rsid w:val="00613BF6"/>
    <w:rsid w:val="00613DDB"/>
    <w:rsid w:val="0061401F"/>
    <w:rsid w:val="0061437F"/>
    <w:rsid w:val="00615253"/>
    <w:rsid w:val="00615387"/>
    <w:rsid w:val="006153CE"/>
    <w:rsid w:val="00615C92"/>
    <w:rsid w:val="00615DB5"/>
    <w:rsid w:val="00615F92"/>
    <w:rsid w:val="006160AD"/>
    <w:rsid w:val="006160F6"/>
    <w:rsid w:val="0061659E"/>
    <w:rsid w:val="00616E74"/>
    <w:rsid w:val="0062001A"/>
    <w:rsid w:val="00620671"/>
    <w:rsid w:val="00620724"/>
    <w:rsid w:val="006207CB"/>
    <w:rsid w:val="00620DBD"/>
    <w:rsid w:val="006216AD"/>
    <w:rsid w:val="00621C6D"/>
    <w:rsid w:val="00621EE5"/>
    <w:rsid w:val="00621F0A"/>
    <w:rsid w:val="0062201D"/>
    <w:rsid w:val="00622341"/>
    <w:rsid w:val="00622376"/>
    <w:rsid w:val="006224BD"/>
    <w:rsid w:val="00622726"/>
    <w:rsid w:val="006227ED"/>
    <w:rsid w:val="0062297C"/>
    <w:rsid w:val="00622B5A"/>
    <w:rsid w:val="00622D12"/>
    <w:rsid w:val="00623078"/>
    <w:rsid w:val="006230DB"/>
    <w:rsid w:val="006231F4"/>
    <w:rsid w:val="006234B1"/>
    <w:rsid w:val="0062366B"/>
    <w:rsid w:val="00623E4B"/>
    <w:rsid w:val="00624360"/>
    <w:rsid w:val="00624EE5"/>
    <w:rsid w:val="00624FBC"/>
    <w:rsid w:val="006250C1"/>
    <w:rsid w:val="00625192"/>
    <w:rsid w:val="006252C2"/>
    <w:rsid w:val="0062548E"/>
    <w:rsid w:val="00625537"/>
    <w:rsid w:val="00625841"/>
    <w:rsid w:val="0062619E"/>
    <w:rsid w:val="00626962"/>
    <w:rsid w:val="00626976"/>
    <w:rsid w:val="00626B32"/>
    <w:rsid w:val="006270CE"/>
    <w:rsid w:val="0062747C"/>
    <w:rsid w:val="006279AF"/>
    <w:rsid w:val="006279C0"/>
    <w:rsid w:val="00627CCC"/>
    <w:rsid w:val="006300A9"/>
    <w:rsid w:val="00630393"/>
    <w:rsid w:val="006305A6"/>
    <w:rsid w:val="00630663"/>
    <w:rsid w:val="00630AEB"/>
    <w:rsid w:val="00630CD2"/>
    <w:rsid w:val="0063120B"/>
    <w:rsid w:val="00631428"/>
    <w:rsid w:val="0063151A"/>
    <w:rsid w:val="0063170F"/>
    <w:rsid w:val="00631F35"/>
    <w:rsid w:val="00632389"/>
    <w:rsid w:val="006325AD"/>
    <w:rsid w:val="0063294A"/>
    <w:rsid w:val="00632D46"/>
    <w:rsid w:val="0063327D"/>
    <w:rsid w:val="006335AD"/>
    <w:rsid w:val="006338B4"/>
    <w:rsid w:val="006340D5"/>
    <w:rsid w:val="006341C3"/>
    <w:rsid w:val="006346AA"/>
    <w:rsid w:val="00634C65"/>
    <w:rsid w:val="00634D75"/>
    <w:rsid w:val="00634E67"/>
    <w:rsid w:val="00635188"/>
    <w:rsid w:val="006351E9"/>
    <w:rsid w:val="006352A1"/>
    <w:rsid w:val="006352F4"/>
    <w:rsid w:val="006355A0"/>
    <w:rsid w:val="00635A80"/>
    <w:rsid w:val="00635BE4"/>
    <w:rsid w:val="00636135"/>
    <w:rsid w:val="0063618A"/>
    <w:rsid w:val="006368A8"/>
    <w:rsid w:val="006368F5"/>
    <w:rsid w:val="00636C89"/>
    <w:rsid w:val="006370FE"/>
    <w:rsid w:val="0063764E"/>
    <w:rsid w:val="00637792"/>
    <w:rsid w:val="006378CD"/>
    <w:rsid w:val="0063793D"/>
    <w:rsid w:val="00637E62"/>
    <w:rsid w:val="006403CA"/>
    <w:rsid w:val="0064058B"/>
    <w:rsid w:val="0064164B"/>
    <w:rsid w:val="006419A4"/>
    <w:rsid w:val="00641DD2"/>
    <w:rsid w:val="00642623"/>
    <w:rsid w:val="006427AC"/>
    <w:rsid w:val="0064286D"/>
    <w:rsid w:val="00642A84"/>
    <w:rsid w:val="00642D78"/>
    <w:rsid w:val="00642D96"/>
    <w:rsid w:val="00642EB7"/>
    <w:rsid w:val="00643115"/>
    <w:rsid w:val="006432D8"/>
    <w:rsid w:val="00643E17"/>
    <w:rsid w:val="0064414F"/>
    <w:rsid w:val="0064466F"/>
    <w:rsid w:val="00644716"/>
    <w:rsid w:val="00644881"/>
    <w:rsid w:val="00644D9C"/>
    <w:rsid w:val="00645092"/>
    <w:rsid w:val="00645154"/>
    <w:rsid w:val="006454D9"/>
    <w:rsid w:val="00645C78"/>
    <w:rsid w:val="00646401"/>
    <w:rsid w:val="006466A5"/>
    <w:rsid w:val="0064686F"/>
    <w:rsid w:val="00646B72"/>
    <w:rsid w:val="006471F7"/>
    <w:rsid w:val="00647279"/>
    <w:rsid w:val="0064739A"/>
    <w:rsid w:val="00647666"/>
    <w:rsid w:val="00647D35"/>
    <w:rsid w:val="006500D4"/>
    <w:rsid w:val="00650234"/>
    <w:rsid w:val="00650275"/>
    <w:rsid w:val="0065047C"/>
    <w:rsid w:val="006508E3"/>
    <w:rsid w:val="00650B4D"/>
    <w:rsid w:val="006512E9"/>
    <w:rsid w:val="0065167E"/>
    <w:rsid w:val="00651A0E"/>
    <w:rsid w:val="00651A5F"/>
    <w:rsid w:val="006520B8"/>
    <w:rsid w:val="006522E0"/>
    <w:rsid w:val="006525BD"/>
    <w:rsid w:val="00652B42"/>
    <w:rsid w:val="00652BAB"/>
    <w:rsid w:val="006532C6"/>
    <w:rsid w:val="0065370C"/>
    <w:rsid w:val="00653780"/>
    <w:rsid w:val="006539B7"/>
    <w:rsid w:val="00653EF6"/>
    <w:rsid w:val="00654357"/>
    <w:rsid w:val="006546C5"/>
    <w:rsid w:val="00654C61"/>
    <w:rsid w:val="00655221"/>
    <w:rsid w:val="0065580B"/>
    <w:rsid w:val="00655C8A"/>
    <w:rsid w:val="00656162"/>
    <w:rsid w:val="00656467"/>
    <w:rsid w:val="00656780"/>
    <w:rsid w:val="006569A9"/>
    <w:rsid w:val="00656BE1"/>
    <w:rsid w:val="00657365"/>
    <w:rsid w:val="006575D9"/>
    <w:rsid w:val="006578A9"/>
    <w:rsid w:val="00657DB6"/>
    <w:rsid w:val="00657EFD"/>
    <w:rsid w:val="0066001A"/>
    <w:rsid w:val="00660156"/>
    <w:rsid w:val="0066028E"/>
    <w:rsid w:val="006605E4"/>
    <w:rsid w:val="0066061B"/>
    <w:rsid w:val="00660A7C"/>
    <w:rsid w:val="00660BA9"/>
    <w:rsid w:val="00660C61"/>
    <w:rsid w:val="00660F37"/>
    <w:rsid w:val="00661C78"/>
    <w:rsid w:val="0066217D"/>
    <w:rsid w:val="0066269F"/>
    <w:rsid w:val="00662C1D"/>
    <w:rsid w:val="00662FDA"/>
    <w:rsid w:val="0066301D"/>
    <w:rsid w:val="006633FF"/>
    <w:rsid w:val="0066351A"/>
    <w:rsid w:val="006635ED"/>
    <w:rsid w:val="00663706"/>
    <w:rsid w:val="00663DDF"/>
    <w:rsid w:val="00663FE2"/>
    <w:rsid w:val="006640C8"/>
    <w:rsid w:val="006646E8"/>
    <w:rsid w:val="006647D9"/>
    <w:rsid w:val="00664D6D"/>
    <w:rsid w:val="00665305"/>
    <w:rsid w:val="0066534C"/>
    <w:rsid w:val="00665604"/>
    <w:rsid w:val="0066576E"/>
    <w:rsid w:val="00665986"/>
    <w:rsid w:val="00665DE7"/>
    <w:rsid w:val="006668A9"/>
    <w:rsid w:val="00666A51"/>
    <w:rsid w:val="00666B64"/>
    <w:rsid w:val="00666FDF"/>
    <w:rsid w:val="0066787E"/>
    <w:rsid w:val="0067013B"/>
    <w:rsid w:val="00670222"/>
    <w:rsid w:val="00670410"/>
    <w:rsid w:val="00670666"/>
    <w:rsid w:val="00670826"/>
    <w:rsid w:val="00670A92"/>
    <w:rsid w:val="00670F63"/>
    <w:rsid w:val="00671083"/>
    <w:rsid w:val="006712F7"/>
    <w:rsid w:val="006714AE"/>
    <w:rsid w:val="0067151C"/>
    <w:rsid w:val="00671AD1"/>
    <w:rsid w:val="00671B21"/>
    <w:rsid w:val="00671D87"/>
    <w:rsid w:val="00671EF5"/>
    <w:rsid w:val="00671EFB"/>
    <w:rsid w:val="006720B5"/>
    <w:rsid w:val="00672175"/>
    <w:rsid w:val="006721C8"/>
    <w:rsid w:val="00672787"/>
    <w:rsid w:val="00673647"/>
    <w:rsid w:val="00673990"/>
    <w:rsid w:val="00673A0D"/>
    <w:rsid w:val="00673A7D"/>
    <w:rsid w:val="00673E80"/>
    <w:rsid w:val="006741CC"/>
    <w:rsid w:val="0067498E"/>
    <w:rsid w:val="00674D3F"/>
    <w:rsid w:val="0067520C"/>
    <w:rsid w:val="0067561C"/>
    <w:rsid w:val="00675739"/>
    <w:rsid w:val="006757C4"/>
    <w:rsid w:val="006758C2"/>
    <w:rsid w:val="00675A01"/>
    <w:rsid w:val="00675B04"/>
    <w:rsid w:val="00675E78"/>
    <w:rsid w:val="00675E88"/>
    <w:rsid w:val="006768DF"/>
    <w:rsid w:val="00676BB5"/>
    <w:rsid w:val="00676DB8"/>
    <w:rsid w:val="00676E62"/>
    <w:rsid w:val="00676EF5"/>
    <w:rsid w:val="0067706D"/>
    <w:rsid w:val="006770EE"/>
    <w:rsid w:val="00677194"/>
    <w:rsid w:val="0067719D"/>
    <w:rsid w:val="0067759B"/>
    <w:rsid w:val="00677F23"/>
    <w:rsid w:val="00677F36"/>
    <w:rsid w:val="00677FAD"/>
    <w:rsid w:val="00680F1F"/>
    <w:rsid w:val="00681126"/>
    <w:rsid w:val="00681203"/>
    <w:rsid w:val="00681439"/>
    <w:rsid w:val="0068172D"/>
    <w:rsid w:val="0068175F"/>
    <w:rsid w:val="0068202B"/>
    <w:rsid w:val="00682117"/>
    <w:rsid w:val="006823E8"/>
    <w:rsid w:val="00682785"/>
    <w:rsid w:val="006827F9"/>
    <w:rsid w:val="00682AC7"/>
    <w:rsid w:val="00682ACE"/>
    <w:rsid w:val="006833E8"/>
    <w:rsid w:val="00683450"/>
    <w:rsid w:val="006839AC"/>
    <w:rsid w:val="00683AEB"/>
    <w:rsid w:val="00683BCD"/>
    <w:rsid w:val="00683C00"/>
    <w:rsid w:val="00683CC8"/>
    <w:rsid w:val="00683F2A"/>
    <w:rsid w:val="006840AD"/>
    <w:rsid w:val="0068446C"/>
    <w:rsid w:val="00684A3F"/>
    <w:rsid w:val="00684E5D"/>
    <w:rsid w:val="0068511A"/>
    <w:rsid w:val="00685158"/>
    <w:rsid w:val="006852E2"/>
    <w:rsid w:val="006854DA"/>
    <w:rsid w:val="0068551C"/>
    <w:rsid w:val="0068581E"/>
    <w:rsid w:val="00685B4B"/>
    <w:rsid w:val="00685B60"/>
    <w:rsid w:val="00686166"/>
    <w:rsid w:val="006861D1"/>
    <w:rsid w:val="0068649E"/>
    <w:rsid w:val="006864D0"/>
    <w:rsid w:val="00686E13"/>
    <w:rsid w:val="0068716A"/>
    <w:rsid w:val="00687387"/>
    <w:rsid w:val="006873CC"/>
    <w:rsid w:val="00687A72"/>
    <w:rsid w:val="00687B05"/>
    <w:rsid w:val="00687BE8"/>
    <w:rsid w:val="00687E66"/>
    <w:rsid w:val="0069010A"/>
    <w:rsid w:val="006901AD"/>
    <w:rsid w:val="006904B5"/>
    <w:rsid w:val="00690F68"/>
    <w:rsid w:val="00690FC8"/>
    <w:rsid w:val="0069166E"/>
    <w:rsid w:val="006919C5"/>
    <w:rsid w:val="00691EFA"/>
    <w:rsid w:val="00691F94"/>
    <w:rsid w:val="00692410"/>
    <w:rsid w:val="00692588"/>
    <w:rsid w:val="006926C2"/>
    <w:rsid w:val="0069278B"/>
    <w:rsid w:val="00692A0E"/>
    <w:rsid w:val="006931B9"/>
    <w:rsid w:val="006931CF"/>
    <w:rsid w:val="006932A5"/>
    <w:rsid w:val="00693793"/>
    <w:rsid w:val="00693B81"/>
    <w:rsid w:val="00693C48"/>
    <w:rsid w:val="00693D2D"/>
    <w:rsid w:val="006942FF"/>
    <w:rsid w:val="00694549"/>
    <w:rsid w:val="00694A4D"/>
    <w:rsid w:val="00694DA1"/>
    <w:rsid w:val="006951C8"/>
    <w:rsid w:val="00695388"/>
    <w:rsid w:val="00695404"/>
    <w:rsid w:val="006956E4"/>
    <w:rsid w:val="006958D6"/>
    <w:rsid w:val="00696702"/>
    <w:rsid w:val="00696A0B"/>
    <w:rsid w:val="00696E1F"/>
    <w:rsid w:val="00696E9F"/>
    <w:rsid w:val="00696F4B"/>
    <w:rsid w:val="00697197"/>
    <w:rsid w:val="006979F6"/>
    <w:rsid w:val="00697ECE"/>
    <w:rsid w:val="006A05DF"/>
    <w:rsid w:val="006A0720"/>
    <w:rsid w:val="006A09C0"/>
    <w:rsid w:val="006A0B61"/>
    <w:rsid w:val="006A1138"/>
    <w:rsid w:val="006A1982"/>
    <w:rsid w:val="006A1A9A"/>
    <w:rsid w:val="006A1CEA"/>
    <w:rsid w:val="006A1F67"/>
    <w:rsid w:val="006A2945"/>
    <w:rsid w:val="006A2D10"/>
    <w:rsid w:val="006A2DD6"/>
    <w:rsid w:val="006A2EDA"/>
    <w:rsid w:val="006A3229"/>
    <w:rsid w:val="006A3400"/>
    <w:rsid w:val="006A358F"/>
    <w:rsid w:val="006A36A2"/>
    <w:rsid w:val="006A3835"/>
    <w:rsid w:val="006A39FB"/>
    <w:rsid w:val="006A3BA3"/>
    <w:rsid w:val="006A4445"/>
    <w:rsid w:val="006A4ACC"/>
    <w:rsid w:val="006A52B0"/>
    <w:rsid w:val="006A5587"/>
    <w:rsid w:val="006A59BE"/>
    <w:rsid w:val="006A64E9"/>
    <w:rsid w:val="006A6B72"/>
    <w:rsid w:val="006A6E55"/>
    <w:rsid w:val="006A6F8C"/>
    <w:rsid w:val="006A7059"/>
    <w:rsid w:val="006A708E"/>
    <w:rsid w:val="006A7265"/>
    <w:rsid w:val="006A7677"/>
    <w:rsid w:val="006A78A2"/>
    <w:rsid w:val="006A7CE3"/>
    <w:rsid w:val="006A7EE2"/>
    <w:rsid w:val="006A7F08"/>
    <w:rsid w:val="006A7F70"/>
    <w:rsid w:val="006B01CA"/>
    <w:rsid w:val="006B04C1"/>
    <w:rsid w:val="006B05D7"/>
    <w:rsid w:val="006B064A"/>
    <w:rsid w:val="006B067F"/>
    <w:rsid w:val="006B0854"/>
    <w:rsid w:val="006B0915"/>
    <w:rsid w:val="006B0B90"/>
    <w:rsid w:val="006B0E50"/>
    <w:rsid w:val="006B10A5"/>
    <w:rsid w:val="006B116D"/>
    <w:rsid w:val="006B15BB"/>
    <w:rsid w:val="006B1698"/>
    <w:rsid w:val="006B16A7"/>
    <w:rsid w:val="006B16BB"/>
    <w:rsid w:val="006B1FBA"/>
    <w:rsid w:val="006B21A0"/>
    <w:rsid w:val="006B2365"/>
    <w:rsid w:val="006B2571"/>
    <w:rsid w:val="006B2A5B"/>
    <w:rsid w:val="006B2F1A"/>
    <w:rsid w:val="006B33A0"/>
    <w:rsid w:val="006B36A0"/>
    <w:rsid w:val="006B3948"/>
    <w:rsid w:val="006B3B4F"/>
    <w:rsid w:val="006B3CAB"/>
    <w:rsid w:val="006B46EF"/>
    <w:rsid w:val="006B4A71"/>
    <w:rsid w:val="006B4AB6"/>
    <w:rsid w:val="006B50FD"/>
    <w:rsid w:val="006B5DED"/>
    <w:rsid w:val="006B6468"/>
    <w:rsid w:val="006B6508"/>
    <w:rsid w:val="006B67F9"/>
    <w:rsid w:val="006B68DE"/>
    <w:rsid w:val="006B68E8"/>
    <w:rsid w:val="006B693C"/>
    <w:rsid w:val="006B6FE0"/>
    <w:rsid w:val="006B709C"/>
    <w:rsid w:val="006B7561"/>
    <w:rsid w:val="006B7D2E"/>
    <w:rsid w:val="006C00B3"/>
    <w:rsid w:val="006C01D6"/>
    <w:rsid w:val="006C020D"/>
    <w:rsid w:val="006C0294"/>
    <w:rsid w:val="006C029E"/>
    <w:rsid w:val="006C02FC"/>
    <w:rsid w:val="006C0652"/>
    <w:rsid w:val="006C0DB5"/>
    <w:rsid w:val="006C10FC"/>
    <w:rsid w:val="006C12D4"/>
    <w:rsid w:val="006C165F"/>
    <w:rsid w:val="006C1891"/>
    <w:rsid w:val="006C2390"/>
    <w:rsid w:val="006C2453"/>
    <w:rsid w:val="006C290F"/>
    <w:rsid w:val="006C292C"/>
    <w:rsid w:val="006C2ADB"/>
    <w:rsid w:val="006C2AE4"/>
    <w:rsid w:val="006C324B"/>
    <w:rsid w:val="006C375B"/>
    <w:rsid w:val="006C392F"/>
    <w:rsid w:val="006C4195"/>
    <w:rsid w:val="006C41C3"/>
    <w:rsid w:val="006C4AC7"/>
    <w:rsid w:val="006C4B9B"/>
    <w:rsid w:val="006C4C63"/>
    <w:rsid w:val="006C4DAC"/>
    <w:rsid w:val="006C4EE5"/>
    <w:rsid w:val="006C4FD1"/>
    <w:rsid w:val="006C547D"/>
    <w:rsid w:val="006C58F9"/>
    <w:rsid w:val="006C6191"/>
    <w:rsid w:val="006C642F"/>
    <w:rsid w:val="006C646D"/>
    <w:rsid w:val="006C6597"/>
    <w:rsid w:val="006C6FA5"/>
    <w:rsid w:val="006C7362"/>
    <w:rsid w:val="006C7507"/>
    <w:rsid w:val="006C7768"/>
    <w:rsid w:val="006C7779"/>
    <w:rsid w:val="006C7B41"/>
    <w:rsid w:val="006C7E21"/>
    <w:rsid w:val="006C7E7F"/>
    <w:rsid w:val="006D0254"/>
    <w:rsid w:val="006D074C"/>
    <w:rsid w:val="006D0C49"/>
    <w:rsid w:val="006D193B"/>
    <w:rsid w:val="006D1F2A"/>
    <w:rsid w:val="006D21C9"/>
    <w:rsid w:val="006D22DA"/>
    <w:rsid w:val="006D25BA"/>
    <w:rsid w:val="006D284A"/>
    <w:rsid w:val="006D29C7"/>
    <w:rsid w:val="006D2F80"/>
    <w:rsid w:val="006D3325"/>
    <w:rsid w:val="006D35CE"/>
    <w:rsid w:val="006D39AE"/>
    <w:rsid w:val="006D3DF9"/>
    <w:rsid w:val="006D3FA3"/>
    <w:rsid w:val="006D4192"/>
    <w:rsid w:val="006D551D"/>
    <w:rsid w:val="006D5672"/>
    <w:rsid w:val="006D5733"/>
    <w:rsid w:val="006D5C2F"/>
    <w:rsid w:val="006D5CB7"/>
    <w:rsid w:val="006D5DBA"/>
    <w:rsid w:val="006D613E"/>
    <w:rsid w:val="006D62BC"/>
    <w:rsid w:val="006D6332"/>
    <w:rsid w:val="006D64F9"/>
    <w:rsid w:val="006D653F"/>
    <w:rsid w:val="006D656D"/>
    <w:rsid w:val="006D6699"/>
    <w:rsid w:val="006D6BF1"/>
    <w:rsid w:val="006D713D"/>
    <w:rsid w:val="006D75DF"/>
    <w:rsid w:val="006D7730"/>
    <w:rsid w:val="006D773C"/>
    <w:rsid w:val="006D7C1B"/>
    <w:rsid w:val="006D7CE2"/>
    <w:rsid w:val="006D7E0E"/>
    <w:rsid w:val="006E0517"/>
    <w:rsid w:val="006E0963"/>
    <w:rsid w:val="006E108A"/>
    <w:rsid w:val="006E1736"/>
    <w:rsid w:val="006E1A26"/>
    <w:rsid w:val="006E1E33"/>
    <w:rsid w:val="006E1F82"/>
    <w:rsid w:val="006E23C3"/>
    <w:rsid w:val="006E281F"/>
    <w:rsid w:val="006E283F"/>
    <w:rsid w:val="006E2A0E"/>
    <w:rsid w:val="006E2A92"/>
    <w:rsid w:val="006E2B8E"/>
    <w:rsid w:val="006E2D34"/>
    <w:rsid w:val="006E380B"/>
    <w:rsid w:val="006E3AAF"/>
    <w:rsid w:val="006E3BE9"/>
    <w:rsid w:val="006E4517"/>
    <w:rsid w:val="006E4549"/>
    <w:rsid w:val="006E468E"/>
    <w:rsid w:val="006E48FF"/>
    <w:rsid w:val="006E4B34"/>
    <w:rsid w:val="006E4D9F"/>
    <w:rsid w:val="006E5358"/>
    <w:rsid w:val="006E58C1"/>
    <w:rsid w:val="006E58C7"/>
    <w:rsid w:val="006E5AFF"/>
    <w:rsid w:val="006E5CF9"/>
    <w:rsid w:val="006E604E"/>
    <w:rsid w:val="006E60D4"/>
    <w:rsid w:val="006E60E4"/>
    <w:rsid w:val="006E6229"/>
    <w:rsid w:val="006E672D"/>
    <w:rsid w:val="006E6AD7"/>
    <w:rsid w:val="006E7063"/>
    <w:rsid w:val="006E7078"/>
    <w:rsid w:val="006E7332"/>
    <w:rsid w:val="006E755B"/>
    <w:rsid w:val="006E7C81"/>
    <w:rsid w:val="006E7EAA"/>
    <w:rsid w:val="006F02DC"/>
    <w:rsid w:val="006F049C"/>
    <w:rsid w:val="006F053F"/>
    <w:rsid w:val="006F05B9"/>
    <w:rsid w:val="006F05F8"/>
    <w:rsid w:val="006F0629"/>
    <w:rsid w:val="006F1032"/>
    <w:rsid w:val="006F1AB6"/>
    <w:rsid w:val="006F1E5A"/>
    <w:rsid w:val="006F2081"/>
    <w:rsid w:val="006F2092"/>
    <w:rsid w:val="006F334A"/>
    <w:rsid w:val="006F33F0"/>
    <w:rsid w:val="006F36D6"/>
    <w:rsid w:val="006F3897"/>
    <w:rsid w:val="006F38B5"/>
    <w:rsid w:val="006F3BC8"/>
    <w:rsid w:val="006F3C4E"/>
    <w:rsid w:val="006F3DE1"/>
    <w:rsid w:val="006F4092"/>
    <w:rsid w:val="006F410A"/>
    <w:rsid w:val="006F440C"/>
    <w:rsid w:val="006F4629"/>
    <w:rsid w:val="006F491A"/>
    <w:rsid w:val="006F4DE5"/>
    <w:rsid w:val="006F4FA9"/>
    <w:rsid w:val="006F5820"/>
    <w:rsid w:val="006F5876"/>
    <w:rsid w:val="006F5A05"/>
    <w:rsid w:val="006F5AD5"/>
    <w:rsid w:val="006F5DC1"/>
    <w:rsid w:val="006F5EB2"/>
    <w:rsid w:val="006F617C"/>
    <w:rsid w:val="006F62AB"/>
    <w:rsid w:val="006F6513"/>
    <w:rsid w:val="006F657E"/>
    <w:rsid w:val="006F6BEB"/>
    <w:rsid w:val="006F6C71"/>
    <w:rsid w:val="006F6FE7"/>
    <w:rsid w:val="006F7448"/>
    <w:rsid w:val="006F783D"/>
    <w:rsid w:val="006F7943"/>
    <w:rsid w:val="006F796A"/>
    <w:rsid w:val="006F7E04"/>
    <w:rsid w:val="006F7E62"/>
    <w:rsid w:val="006F7FF6"/>
    <w:rsid w:val="007001E6"/>
    <w:rsid w:val="00700B65"/>
    <w:rsid w:val="00700BE8"/>
    <w:rsid w:val="0070157C"/>
    <w:rsid w:val="00701759"/>
    <w:rsid w:val="00701999"/>
    <w:rsid w:val="00702187"/>
    <w:rsid w:val="0070233B"/>
    <w:rsid w:val="0070235A"/>
    <w:rsid w:val="007026BD"/>
    <w:rsid w:val="00702916"/>
    <w:rsid w:val="00702A1B"/>
    <w:rsid w:val="00702E2A"/>
    <w:rsid w:val="00702FFE"/>
    <w:rsid w:val="00703B81"/>
    <w:rsid w:val="007041A2"/>
    <w:rsid w:val="007041B6"/>
    <w:rsid w:val="00704413"/>
    <w:rsid w:val="007046C9"/>
    <w:rsid w:val="00705703"/>
    <w:rsid w:val="00705884"/>
    <w:rsid w:val="0070592C"/>
    <w:rsid w:val="00706025"/>
    <w:rsid w:val="007063EA"/>
    <w:rsid w:val="00706436"/>
    <w:rsid w:val="007064A5"/>
    <w:rsid w:val="00706666"/>
    <w:rsid w:val="00706FFE"/>
    <w:rsid w:val="00707149"/>
    <w:rsid w:val="00707EAF"/>
    <w:rsid w:val="00710036"/>
    <w:rsid w:val="00710048"/>
    <w:rsid w:val="00710189"/>
    <w:rsid w:val="0071021A"/>
    <w:rsid w:val="00710300"/>
    <w:rsid w:val="0071080B"/>
    <w:rsid w:val="00710AEF"/>
    <w:rsid w:val="00710F6D"/>
    <w:rsid w:val="00711250"/>
    <w:rsid w:val="00711364"/>
    <w:rsid w:val="0071191C"/>
    <w:rsid w:val="007119F2"/>
    <w:rsid w:val="00711D00"/>
    <w:rsid w:val="007121CA"/>
    <w:rsid w:val="00712365"/>
    <w:rsid w:val="007125FE"/>
    <w:rsid w:val="00712637"/>
    <w:rsid w:val="007127CC"/>
    <w:rsid w:val="007129BC"/>
    <w:rsid w:val="00712AF8"/>
    <w:rsid w:val="007134DD"/>
    <w:rsid w:val="0071350D"/>
    <w:rsid w:val="0071368F"/>
    <w:rsid w:val="007142D1"/>
    <w:rsid w:val="00714981"/>
    <w:rsid w:val="00714FA8"/>
    <w:rsid w:val="00715829"/>
    <w:rsid w:val="0071597F"/>
    <w:rsid w:val="00715A4B"/>
    <w:rsid w:val="00715F0D"/>
    <w:rsid w:val="0071603E"/>
    <w:rsid w:val="00716071"/>
    <w:rsid w:val="0071614C"/>
    <w:rsid w:val="0071628C"/>
    <w:rsid w:val="0071643C"/>
    <w:rsid w:val="00716486"/>
    <w:rsid w:val="007164DD"/>
    <w:rsid w:val="0071682E"/>
    <w:rsid w:val="00716B73"/>
    <w:rsid w:val="00716BFD"/>
    <w:rsid w:val="00716C8A"/>
    <w:rsid w:val="007170F0"/>
    <w:rsid w:val="00717BF1"/>
    <w:rsid w:val="00717C10"/>
    <w:rsid w:val="00717C25"/>
    <w:rsid w:val="00717E2F"/>
    <w:rsid w:val="00720068"/>
    <w:rsid w:val="00720623"/>
    <w:rsid w:val="007206FB"/>
    <w:rsid w:val="00720767"/>
    <w:rsid w:val="007208FF"/>
    <w:rsid w:val="00720F6E"/>
    <w:rsid w:val="007210BB"/>
    <w:rsid w:val="00721504"/>
    <w:rsid w:val="0072183F"/>
    <w:rsid w:val="00721D01"/>
    <w:rsid w:val="00721FEC"/>
    <w:rsid w:val="00722285"/>
    <w:rsid w:val="00722DE4"/>
    <w:rsid w:val="00723316"/>
    <w:rsid w:val="00723468"/>
    <w:rsid w:val="007236D7"/>
    <w:rsid w:val="007236F4"/>
    <w:rsid w:val="007237C2"/>
    <w:rsid w:val="0072408A"/>
    <w:rsid w:val="007247F0"/>
    <w:rsid w:val="00724ABA"/>
    <w:rsid w:val="0072535B"/>
    <w:rsid w:val="00725449"/>
    <w:rsid w:val="0072547C"/>
    <w:rsid w:val="00725AC5"/>
    <w:rsid w:val="00725C16"/>
    <w:rsid w:val="00726034"/>
    <w:rsid w:val="007263B8"/>
    <w:rsid w:val="007268F3"/>
    <w:rsid w:val="007269E8"/>
    <w:rsid w:val="00726A1A"/>
    <w:rsid w:val="00727562"/>
    <w:rsid w:val="00727856"/>
    <w:rsid w:val="00727E59"/>
    <w:rsid w:val="00730F77"/>
    <w:rsid w:val="00731282"/>
    <w:rsid w:val="00731748"/>
    <w:rsid w:val="00732037"/>
    <w:rsid w:val="0073206F"/>
    <w:rsid w:val="007323CA"/>
    <w:rsid w:val="007323DD"/>
    <w:rsid w:val="00732545"/>
    <w:rsid w:val="00732657"/>
    <w:rsid w:val="00733342"/>
    <w:rsid w:val="007333F0"/>
    <w:rsid w:val="00733AC4"/>
    <w:rsid w:val="0073414B"/>
    <w:rsid w:val="007341A1"/>
    <w:rsid w:val="00734205"/>
    <w:rsid w:val="00734517"/>
    <w:rsid w:val="0073458B"/>
    <w:rsid w:val="00734C65"/>
    <w:rsid w:val="00734D09"/>
    <w:rsid w:val="00734EE6"/>
    <w:rsid w:val="00734EFD"/>
    <w:rsid w:val="00735110"/>
    <w:rsid w:val="00735FD2"/>
    <w:rsid w:val="0073611B"/>
    <w:rsid w:val="0073644E"/>
    <w:rsid w:val="00736A6E"/>
    <w:rsid w:val="00737522"/>
    <w:rsid w:val="0073766C"/>
    <w:rsid w:val="007379DF"/>
    <w:rsid w:val="00740456"/>
    <w:rsid w:val="00740768"/>
    <w:rsid w:val="00740BE9"/>
    <w:rsid w:val="00740D4D"/>
    <w:rsid w:val="0074120F"/>
    <w:rsid w:val="0074161C"/>
    <w:rsid w:val="00741737"/>
    <w:rsid w:val="00741BB9"/>
    <w:rsid w:val="00741EFE"/>
    <w:rsid w:val="00742131"/>
    <w:rsid w:val="00742201"/>
    <w:rsid w:val="00742350"/>
    <w:rsid w:val="0074244A"/>
    <w:rsid w:val="0074282A"/>
    <w:rsid w:val="00742FE8"/>
    <w:rsid w:val="0074313B"/>
    <w:rsid w:val="00743233"/>
    <w:rsid w:val="007432E8"/>
    <w:rsid w:val="0074366F"/>
    <w:rsid w:val="00743F0F"/>
    <w:rsid w:val="007442F2"/>
    <w:rsid w:val="007443BA"/>
    <w:rsid w:val="00744416"/>
    <w:rsid w:val="00744529"/>
    <w:rsid w:val="00744546"/>
    <w:rsid w:val="00744F00"/>
    <w:rsid w:val="00745051"/>
    <w:rsid w:val="00745405"/>
    <w:rsid w:val="00745EC5"/>
    <w:rsid w:val="00745F81"/>
    <w:rsid w:val="007469C4"/>
    <w:rsid w:val="00746A32"/>
    <w:rsid w:val="00746C8B"/>
    <w:rsid w:val="0074734C"/>
    <w:rsid w:val="007474A8"/>
    <w:rsid w:val="00747667"/>
    <w:rsid w:val="00747786"/>
    <w:rsid w:val="00747E36"/>
    <w:rsid w:val="00747E60"/>
    <w:rsid w:val="007501C1"/>
    <w:rsid w:val="00750443"/>
    <w:rsid w:val="0075048E"/>
    <w:rsid w:val="007505AD"/>
    <w:rsid w:val="007505E1"/>
    <w:rsid w:val="0075156F"/>
    <w:rsid w:val="007516BA"/>
    <w:rsid w:val="00751A2E"/>
    <w:rsid w:val="00751B14"/>
    <w:rsid w:val="00751B40"/>
    <w:rsid w:val="00751E1D"/>
    <w:rsid w:val="0075202B"/>
    <w:rsid w:val="00752079"/>
    <w:rsid w:val="007520B1"/>
    <w:rsid w:val="00752181"/>
    <w:rsid w:val="00752684"/>
    <w:rsid w:val="007526C3"/>
    <w:rsid w:val="00752A59"/>
    <w:rsid w:val="0075326C"/>
    <w:rsid w:val="00753306"/>
    <w:rsid w:val="00753442"/>
    <w:rsid w:val="00753568"/>
    <w:rsid w:val="00753655"/>
    <w:rsid w:val="007537CE"/>
    <w:rsid w:val="00753A44"/>
    <w:rsid w:val="00753A7A"/>
    <w:rsid w:val="00753B7C"/>
    <w:rsid w:val="00753BD9"/>
    <w:rsid w:val="00753D58"/>
    <w:rsid w:val="00754404"/>
    <w:rsid w:val="007544CB"/>
    <w:rsid w:val="0075480D"/>
    <w:rsid w:val="00754D33"/>
    <w:rsid w:val="00755C8F"/>
    <w:rsid w:val="00755ECA"/>
    <w:rsid w:val="007560C4"/>
    <w:rsid w:val="007560D0"/>
    <w:rsid w:val="0075613F"/>
    <w:rsid w:val="0075666E"/>
    <w:rsid w:val="00756759"/>
    <w:rsid w:val="0075681B"/>
    <w:rsid w:val="007568DA"/>
    <w:rsid w:val="00756ADA"/>
    <w:rsid w:val="007571D8"/>
    <w:rsid w:val="007574B4"/>
    <w:rsid w:val="0075790B"/>
    <w:rsid w:val="00757D17"/>
    <w:rsid w:val="00757DC9"/>
    <w:rsid w:val="0076011A"/>
    <w:rsid w:val="00760740"/>
    <w:rsid w:val="00761DFE"/>
    <w:rsid w:val="007620F7"/>
    <w:rsid w:val="0076216E"/>
    <w:rsid w:val="007621D6"/>
    <w:rsid w:val="007628DA"/>
    <w:rsid w:val="00762B71"/>
    <w:rsid w:val="007631A6"/>
    <w:rsid w:val="007631B1"/>
    <w:rsid w:val="0076338F"/>
    <w:rsid w:val="00763A22"/>
    <w:rsid w:val="00763B30"/>
    <w:rsid w:val="00763D68"/>
    <w:rsid w:val="007641F3"/>
    <w:rsid w:val="00764231"/>
    <w:rsid w:val="007645B4"/>
    <w:rsid w:val="007649B4"/>
    <w:rsid w:val="00764AD4"/>
    <w:rsid w:val="00764B35"/>
    <w:rsid w:val="00764BD9"/>
    <w:rsid w:val="00764DAF"/>
    <w:rsid w:val="007650FE"/>
    <w:rsid w:val="007651F7"/>
    <w:rsid w:val="007657BA"/>
    <w:rsid w:val="00765825"/>
    <w:rsid w:val="00765CAA"/>
    <w:rsid w:val="00765D24"/>
    <w:rsid w:val="00765E06"/>
    <w:rsid w:val="0076621B"/>
    <w:rsid w:val="007666EE"/>
    <w:rsid w:val="00766966"/>
    <w:rsid w:val="007669E1"/>
    <w:rsid w:val="00767454"/>
    <w:rsid w:val="007677F6"/>
    <w:rsid w:val="007679D5"/>
    <w:rsid w:val="007679F2"/>
    <w:rsid w:val="00767F48"/>
    <w:rsid w:val="00770003"/>
    <w:rsid w:val="007703C9"/>
    <w:rsid w:val="00770F3A"/>
    <w:rsid w:val="00771026"/>
    <w:rsid w:val="0077139F"/>
    <w:rsid w:val="007717F3"/>
    <w:rsid w:val="007728FF"/>
    <w:rsid w:val="00772C60"/>
    <w:rsid w:val="00773925"/>
    <w:rsid w:val="00773EF7"/>
    <w:rsid w:val="00774362"/>
    <w:rsid w:val="007743CF"/>
    <w:rsid w:val="0077453D"/>
    <w:rsid w:val="00774698"/>
    <w:rsid w:val="0077472B"/>
    <w:rsid w:val="00774D28"/>
    <w:rsid w:val="007755BA"/>
    <w:rsid w:val="00775B5F"/>
    <w:rsid w:val="00775C1B"/>
    <w:rsid w:val="00775EFC"/>
    <w:rsid w:val="00776001"/>
    <w:rsid w:val="00776428"/>
    <w:rsid w:val="00776AB2"/>
    <w:rsid w:val="00777395"/>
    <w:rsid w:val="007774AE"/>
    <w:rsid w:val="0077756D"/>
    <w:rsid w:val="00777750"/>
    <w:rsid w:val="00777D2C"/>
    <w:rsid w:val="00777E82"/>
    <w:rsid w:val="00777FFA"/>
    <w:rsid w:val="00780682"/>
    <w:rsid w:val="007806C8"/>
    <w:rsid w:val="007807AB"/>
    <w:rsid w:val="00780AF5"/>
    <w:rsid w:val="00780B33"/>
    <w:rsid w:val="0078122B"/>
    <w:rsid w:val="0078208C"/>
    <w:rsid w:val="00782819"/>
    <w:rsid w:val="00782A0C"/>
    <w:rsid w:val="00782D8B"/>
    <w:rsid w:val="00782F99"/>
    <w:rsid w:val="00783101"/>
    <w:rsid w:val="0078336C"/>
    <w:rsid w:val="007833C3"/>
    <w:rsid w:val="0078386D"/>
    <w:rsid w:val="007838D0"/>
    <w:rsid w:val="00783D41"/>
    <w:rsid w:val="00784DD8"/>
    <w:rsid w:val="00784E4B"/>
    <w:rsid w:val="00785004"/>
    <w:rsid w:val="00785499"/>
    <w:rsid w:val="007854CF"/>
    <w:rsid w:val="00785519"/>
    <w:rsid w:val="007855BE"/>
    <w:rsid w:val="00785C2D"/>
    <w:rsid w:val="00785D5B"/>
    <w:rsid w:val="00785D7A"/>
    <w:rsid w:val="007863F2"/>
    <w:rsid w:val="0078674A"/>
    <w:rsid w:val="00787082"/>
    <w:rsid w:val="007874CA"/>
    <w:rsid w:val="00787711"/>
    <w:rsid w:val="007877DD"/>
    <w:rsid w:val="007878B2"/>
    <w:rsid w:val="00787A02"/>
    <w:rsid w:val="00787A0E"/>
    <w:rsid w:val="00787E57"/>
    <w:rsid w:val="00787E91"/>
    <w:rsid w:val="00787FCF"/>
    <w:rsid w:val="00790038"/>
    <w:rsid w:val="007903BC"/>
    <w:rsid w:val="00790573"/>
    <w:rsid w:val="00790979"/>
    <w:rsid w:val="00790BD4"/>
    <w:rsid w:val="00791186"/>
    <w:rsid w:val="007917A1"/>
    <w:rsid w:val="00791872"/>
    <w:rsid w:val="00791C88"/>
    <w:rsid w:val="00791CD9"/>
    <w:rsid w:val="00792FE9"/>
    <w:rsid w:val="00793197"/>
    <w:rsid w:val="0079359B"/>
    <w:rsid w:val="00793848"/>
    <w:rsid w:val="00793AD7"/>
    <w:rsid w:val="00793DA5"/>
    <w:rsid w:val="00793EFB"/>
    <w:rsid w:val="007940F6"/>
    <w:rsid w:val="00794349"/>
    <w:rsid w:val="00794747"/>
    <w:rsid w:val="0079499F"/>
    <w:rsid w:val="007949F7"/>
    <w:rsid w:val="00794B88"/>
    <w:rsid w:val="00794EE1"/>
    <w:rsid w:val="007951DD"/>
    <w:rsid w:val="007954BE"/>
    <w:rsid w:val="0079556D"/>
    <w:rsid w:val="00795590"/>
    <w:rsid w:val="007956F1"/>
    <w:rsid w:val="00795ABA"/>
    <w:rsid w:val="00795DA8"/>
    <w:rsid w:val="00796068"/>
    <w:rsid w:val="007960DF"/>
    <w:rsid w:val="00796511"/>
    <w:rsid w:val="00796894"/>
    <w:rsid w:val="00796D7C"/>
    <w:rsid w:val="00796F9B"/>
    <w:rsid w:val="00796FAF"/>
    <w:rsid w:val="007A0038"/>
    <w:rsid w:val="007A0865"/>
    <w:rsid w:val="007A0912"/>
    <w:rsid w:val="007A0931"/>
    <w:rsid w:val="007A1248"/>
    <w:rsid w:val="007A1459"/>
    <w:rsid w:val="007A1632"/>
    <w:rsid w:val="007A1F26"/>
    <w:rsid w:val="007A1F73"/>
    <w:rsid w:val="007A1F82"/>
    <w:rsid w:val="007A2044"/>
    <w:rsid w:val="007A2152"/>
    <w:rsid w:val="007A234C"/>
    <w:rsid w:val="007A271D"/>
    <w:rsid w:val="007A276D"/>
    <w:rsid w:val="007A28B2"/>
    <w:rsid w:val="007A29C5"/>
    <w:rsid w:val="007A322A"/>
    <w:rsid w:val="007A3271"/>
    <w:rsid w:val="007A35FE"/>
    <w:rsid w:val="007A369A"/>
    <w:rsid w:val="007A3BED"/>
    <w:rsid w:val="007A3D78"/>
    <w:rsid w:val="007A4478"/>
    <w:rsid w:val="007A45D7"/>
    <w:rsid w:val="007A475A"/>
    <w:rsid w:val="007A48AC"/>
    <w:rsid w:val="007A492B"/>
    <w:rsid w:val="007A4C21"/>
    <w:rsid w:val="007A4F2C"/>
    <w:rsid w:val="007A5053"/>
    <w:rsid w:val="007A5754"/>
    <w:rsid w:val="007A5944"/>
    <w:rsid w:val="007A5A47"/>
    <w:rsid w:val="007A6824"/>
    <w:rsid w:val="007A6AB0"/>
    <w:rsid w:val="007A6E36"/>
    <w:rsid w:val="007A75A1"/>
    <w:rsid w:val="007A7D6B"/>
    <w:rsid w:val="007A7ED5"/>
    <w:rsid w:val="007A7F44"/>
    <w:rsid w:val="007B02B5"/>
    <w:rsid w:val="007B05C1"/>
    <w:rsid w:val="007B0961"/>
    <w:rsid w:val="007B0CD3"/>
    <w:rsid w:val="007B0E3A"/>
    <w:rsid w:val="007B0EC0"/>
    <w:rsid w:val="007B1072"/>
    <w:rsid w:val="007B1260"/>
    <w:rsid w:val="007B12AE"/>
    <w:rsid w:val="007B13D4"/>
    <w:rsid w:val="007B1442"/>
    <w:rsid w:val="007B1515"/>
    <w:rsid w:val="007B1622"/>
    <w:rsid w:val="007B16A5"/>
    <w:rsid w:val="007B178C"/>
    <w:rsid w:val="007B190D"/>
    <w:rsid w:val="007B1E95"/>
    <w:rsid w:val="007B2755"/>
    <w:rsid w:val="007B284D"/>
    <w:rsid w:val="007B28DA"/>
    <w:rsid w:val="007B2AA6"/>
    <w:rsid w:val="007B2ACD"/>
    <w:rsid w:val="007B3008"/>
    <w:rsid w:val="007B3484"/>
    <w:rsid w:val="007B3B02"/>
    <w:rsid w:val="007B3B86"/>
    <w:rsid w:val="007B3C7D"/>
    <w:rsid w:val="007B42B3"/>
    <w:rsid w:val="007B43B5"/>
    <w:rsid w:val="007B44E4"/>
    <w:rsid w:val="007B49DD"/>
    <w:rsid w:val="007B49EC"/>
    <w:rsid w:val="007B509E"/>
    <w:rsid w:val="007B5141"/>
    <w:rsid w:val="007B5329"/>
    <w:rsid w:val="007B584C"/>
    <w:rsid w:val="007B5A00"/>
    <w:rsid w:val="007B607B"/>
    <w:rsid w:val="007B62E9"/>
    <w:rsid w:val="007B65C6"/>
    <w:rsid w:val="007B66CC"/>
    <w:rsid w:val="007B67D6"/>
    <w:rsid w:val="007B70D6"/>
    <w:rsid w:val="007B7124"/>
    <w:rsid w:val="007B74EE"/>
    <w:rsid w:val="007B76DA"/>
    <w:rsid w:val="007B7CC5"/>
    <w:rsid w:val="007C02B9"/>
    <w:rsid w:val="007C034E"/>
    <w:rsid w:val="007C052C"/>
    <w:rsid w:val="007C17B2"/>
    <w:rsid w:val="007C184F"/>
    <w:rsid w:val="007C1ACE"/>
    <w:rsid w:val="007C1AF7"/>
    <w:rsid w:val="007C1E4F"/>
    <w:rsid w:val="007C20D8"/>
    <w:rsid w:val="007C2532"/>
    <w:rsid w:val="007C26A3"/>
    <w:rsid w:val="007C2700"/>
    <w:rsid w:val="007C2763"/>
    <w:rsid w:val="007C2989"/>
    <w:rsid w:val="007C2E99"/>
    <w:rsid w:val="007C3017"/>
    <w:rsid w:val="007C326D"/>
    <w:rsid w:val="007C3A06"/>
    <w:rsid w:val="007C4678"/>
    <w:rsid w:val="007C46BE"/>
    <w:rsid w:val="007C4D1A"/>
    <w:rsid w:val="007C524F"/>
    <w:rsid w:val="007C563C"/>
    <w:rsid w:val="007C58DB"/>
    <w:rsid w:val="007C5CFA"/>
    <w:rsid w:val="007C6637"/>
    <w:rsid w:val="007C67C3"/>
    <w:rsid w:val="007C6EB7"/>
    <w:rsid w:val="007C6ED9"/>
    <w:rsid w:val="007C6F81"/>
    <w:rsid w:val="007C6FD6"/>
    <w:rsid w:val="007C708B"/>
    <w:rsid w:val="007C7219"/>
    <w:rsid w:val="007C7571"/>
    <w:rsid w:val="007C7631"/>
    <w:rsid w:val="007C76A9"/>
    <w:rsid w:val="007C79E9"/>
    <w:rsid w:val="007C7B5D"/>
    <w:rsid w:val="007C7BB3"/>
    <w:rsid w:val="007C7E4C"/>
    <w:rsid w:val="007C7EBA"/>
    <w:rsid w:val="007D0374"/>
    <w:rsid w:val="007D041E"/>
    <w:rsid w:val="007D0572"/>
    <w:rsid w:val="007D0691"/>
    <w:rsid w:val="007D07FE"/>
    <w:rsid w:val="007D0979"/>
    <w:rsid w:val="007D0B56"/>
    <w:rsid w:val="007D10BB"/>
    <w:rsid w:val="007D1602"/>
    <w:rsid w:val="007D18CE"/>
    <w:rsid w:val="007D1EDF"/>
    <w:rsid w:val="007D23DD"/>
    <w:rsid w:val="007D26B6"/>
    <w:rsid w:val="007D2882"/>
    <w:rsid w:val="007D2D4B"/>
    <w:rsid w:val="007D2E7B"/>
    <w:rsid w:val="007D30BF"/>
    <w:rsid w:val="007D36AB"/>
    <w:rsid w:val="007D38B3"/>
    <w:rsid w:val="007D3A02"/>
    <w:rsid w:val="007D437A"/>
    <w:rsid w:val="007D459C"/>
    <w:rsid w:val="007D4949"/>
    <w:rsid w:val="007D4BA9"/>
    <w:rsid w:val="007D4BE9"/>
    <w:rsid w:val="007D4F1B"/>
    <w:rsid w:val="007D511A"/>
    <w:rsid w:val="007D5D0A"/>
    <w:rsid w:val="007D60E9"/>
    <w:rsid w:val="007D657C"/>
    <w:rsid w:val="007D69AD"/>
    <w:rsid w:val="007D6A0F"/>
    <w:rsid w:val="007D7516"/>
    <w:rsid w:val="007D7948"/>
    <w:rsid w:val="007D7E75"/>
    <w:rsid w:val="007D7FE5"/>
    <w:rsid w:val="007E0C0B"/>
    <w:rsid w:val="007E0E47"/>
    <w:rsid w:val="007E116D"/>
    <w:rsid w:val="007E11C2"/>
    <w:rsid w:val="007E1485"/>
    <w:rsid w:val="007E1698"/>
    <w:rsid w:val="007E177B"/>
    <w:rsid w:val="007E2061"/>
    <w:rsid w:val="007E206C"/>
    <w:rsid w:val="007E2089"/>
    <w:rsid w:val="007E2103"/>
    <w:rsid w:val="007E2346"/>
    <w:rsid w:val="007E2389"/>
    <w:rsid w:val="007E28A9"/>
    <w:rsid w:val="007E2BDF"/>
    <w:rsid w:val="007E2C6B"/>
    <w:rsid w:val="007E2DE9"/>
    <w:rsid w:val="007E3106"/>
    <w:rsid w:val="007E350A"/>
    <w:rsid w:val="007E36AF"/>
    <w:rsid w:val="007E3A23"/>
    <w:rsid w:val="007E3BBF"/>
    <w:rsid w:val="007E3EAA"/>
    <w:rsid w:val="007E42F9"/>
    <w:rsid w:val="007E485D"/>
    <w:rsid w:val="007E50AA"/>
    <w:rsid w:val="007E517E"/>
    <w:rsid w:val="007E5204"/>
    <w:rsid w:val="007E5209"/>
    <w:rsid w:val="007E5AEF"/>
    <w:rsid w:val="007E6157"/>
    <w:rsid w:val="007E627D"/>
    <w:rsid w:val="007E63EB"/>
    <w:rsid w:val="007E647F"/>
    <w:rsid w:val="007E6576"/>
    <w:rsid w:val="007E6B71"/>
    <w:rsid w:val="007E6DA9"/>
    <w:rsid w:val="007E6F78"/>
    <w:rsid w:val="007E7532"/>
    <w:rsid w:val="007E766A"/>
    <w:rsid w:val="007E79A8"/>
    <w:rsid w:val="007E7AE3"/>
    <w:rsid w:val="007E7C2B"/>
    <w:rsid w:val="007E7CEB"/>
    <w:rsid w:val="007F030E"/>
    <w:rsid w:val="007F065B"/>
    <w:rsid w:val="007F0690"/>
    <w:rsid w:val="007F0DD6"/>
    <w:rsid w:val="007F1096"/>
    <w:rsid w:val="007F10AB"/>
    <w:rsid w:val="007F121F"/>
    <w:rsid w:val="007F1AF6"/>
    <w:rsid w:val="007F1C9C"/>
    <w:rsid w:val="007F1D3B"/>
    <w:rsid w:val="007F1E19"/>
    <w:rsid w:val="007F215F"/>
    <w:rsid w:val="007F28C5"/>
    <w:rsid w:val="007F290F"/>
    <w:rsid w:val="007F2D39"/>
    <w:rsid w:val="007F2E0F"/>
    <w:rsid w:val="007F31DC"/>
    <w:rsid w:val="007F3835"/>
    <w:rsid w:val="007F3D3C"/>
    <w:rsid w:val="007F4484"/>
    <w:rsid w:val="007F46F0"/>
    <w:rsid w:val="007F4752"/>
    <w:rsid w:val="007F4811"/>
    <w:rsid w:val="007F4928"/>
    <w:rsid w:val="007F4D56"/>
    <w:rsid w:val="007F51CC"/>
    <w:rsid w:val="007F53E3"/>
    <w:rsid w:val="007F56BD"/>
    <w:rsid w:val="007F583A"/>
    <w:rsid w:val="007F584A"/>
    <w:rsid w:val="007F5B17"/>
    <w:rsid w:val="007F5B86"/>
    <w:rsid w:val="007F5C1C"/>
    <w:rsid w:val="007F5F65"/>
    <w:rsid w:val="007F604F"/>
    <w:rsid w:val="007F6B4A"/>
    <w:rsid w:val="007F742E"/>
    <w:rsid w:val="007F7C85"/>
    <w:rsid w:val="007F7DCF"/>
    <w:rsid w:val="00800D37"/>
    <w:rsid w:val="00801081"/>
    <w:rsid w:val="00801842"/>
    <w:rsid w:val="008019D6"/>
    <w:rsid w:val="00801F61"/>
    <w:rsid w:val="00801FA9"/>
    <w:rsid w:val="00802802"/>
    <w:rsid w:val="00803A89"/>
    <w:rsid w:val="00803B10"/>
    <w:rsid w:val="00804323"/>
    <w:rsid w:val="008043C0"/>
    <w:rsid w:val="0080452D"/>
    <w:rsid w:val="00804B87"/>
    <w:rsid w:val="00804C9B"/>
    <w:rsid w:val="00805157"/>
    <w:rsid w:val="008053CB"/>
    <w:rsid w:val="0080554D"/>
    <w:rsid w:val="00805C0D"/>
    <w:rsid w:val="00805CAA"/>
    <w:rsid w:val="00805D5D"/>
    <w:rsid w:val="00805E56"/>
    <w:rsid w:val="0080635E"/>
    <w:rsid w:val="0080666B"/>
    <w:rsid w:val="0080679E"/>
    <w:rsid w:val="00806A4B"/>
    <w:rsid w:val="00806B25"/>
    <w:rsid w:val="00806BE5"/>
    <w:rsid w:val="00807E99"/>
    <w:rsid w:val="00810186"/>
    <w:rsid w:val="00810C37"/>
    <w:rsid w:val="008111D2"/>
    <w:rsid w:val="00811480"/>
    <w:rsid w:val="00811D72"/>
    <w:rsid w:val="00812158"/>
    <w:rsid w:val="008121B7"/>
    <w:rsid w:val="00812AB2"/>
    <w:rsid w:val="008134A6"/>
    <w:rsid w:val="0081357E"/>
    <w:rsid w:val="008135BE"/>
    <w:rsid w:val="00813678"/>
    <w:rsid w:val="008137F5"/>
    <w:rsid w:val="00813BB3"/>
    <w:rsid w:val="00813D31"/>
    <w:rsid w:val="00813F51"/>
    <w:rsid w:val="00814328"/>
    <w:rsid w:val="00814777"/>
    <w:rsid w:val="00814874"/>
    <w:rsid w:val="0081552A"/>
    <w:rsid w:val="00815648"/>
    <w:rsid w:val="0081574E"/>
    <w:rsid w:val="00815BB1"/>
    <w:rsid w:val="00815F59"/>
    <w:rsid w:val="00816391"/>
    <w:rsid w:val="00816822"/>
    <w:rsid w:val="008169B0"/>
    <w:rsid w:val="00816FE8"/>
    <w:rsid w:val="0081707D"/>
    <w:rsid w:val="00817918"/>
    <w:rsid w:val="008179E7"/>
    <w:rsid w:val="00817B0E"/>
    <w:rsid w:val="0082014D"/>
    <w:rsid w:val="00820175"/>
    <w:rsid w:val="0082043E"/>
    <w:rsid w:val="008205B2"/>
    <w:rsid w:val="0082070F"/>
    <w:rsid w:val="008208F7"/>
    <w:rsid w:val="00820BE5"/>
    <w:rsid w:val="00820D31"/>
    <w:rsid w:val="00820F38"/>
    <w:rsid w:val="008213BE"/>
    <w:rsid w:val="00821512"/>
    <w:rsid w:val="00821709"/>
    <w:rsid w:val="0082191D"/>
    <w:rsid w:val="00821CC7"/>
    <w:rsid w:val="0082206D"/>
    <w:rsid w:val="00822767"/>
    <w:rsid w:val="00822833"/>
    <w:rsid w:val="00822A2C"/>
    <w:rsid w:val="00823150"/>
    <w:rsid w:val="00823691"/>
    <w:rsid w:val="00823A18"/>
    <w:rsid w:val="00823BC0"/>
    <w:rsid w:val="00823BE2"/>
    <w:rsid w:val="00823DA8"/>
    <w:rsid w:val="00824178"/>
    <w:rsid w:val="008244DE"/>
    <w:rsid w:val="00824BB8"/>
    <w:rsid w:val="00824C41"/>
    <w:rsid w:val="00824DE2"/>
    <w:rsid w:val="00824E88"/>
    <w:rsid w:val="0082502A"/>
    <w:rsid w:val="00825048"/>
    <w:rsid w:val="00825312"/>
    <w:rsid w:val="008253C1"/>
    <w:rsid w:val="008255D2"/>
    <w:rsid w:val="008258C9"/>
    <w:rsid w:val="00825DB8"/>
    <w:rsid w:val="00826003"/>
    <w:rsid w:val="00826118"/>
    <w:rsid w:val="0082620B"/>
    <w:rsid w:val="0082630D"/>
    <w:rsid w:val="00826E6F"/>
    <w:rsid w:val="00826E81"/>
    <w:rsid w:val="008273F8"/>
    <w:rsid w:val="00827665"/>
    <w:rsid w:val="00827A5E"/>
    <w:rsid w:val="00827E0A"/>
    <w:rsid w:val="008300D9"/>
    <w:rsid w:val="0083086D"/>
    <w:rsid w:val="00830878"/>
    <w:rsid w:val="008312F0"/>
    <w:rsid w:val="008318D7"/>
    <w:rsid w:val="00831BE8"/>
    <w:rsid w:val="00831FFE"/>
    <w:rsid w:val="0083220F"/>
    <w:rsid w:val="0083227B"/>
    <w:rsid w:val="00832461"/>
    <w:rsid w:val="008325E8"/>
    <w:rsid w:val="0083275B"/>
    <w:rsid w:val="0083283B"/>
    <w:rsid w:val="00832EAF"/>
    <w:rsid w:val="00832F3A"/>
    <w:rsid w:val="00833050"/>
    <w:rsid w:val="00833100"/>
    <w:rsid w:val="008332BB"/>
    <w:rsid w:val="00833389"/>
    <w:rsid w:val="008333F8"/>
    <w:rsid w:val="0083347E"/>
    <w:rsid w:val="008336C7"/>
    <w:rsid w:val="00833882"/>
    <w:rsid w:val="00833903"/>
    <w:rsid w:val="0083399B"/>
    <w:rsid w:val="008339E2"/>
    <w:rsid w:val="008342E0"/>
    <w:rsid w:val="00834348"/>
    <w:rsid w:val="00834622"/>
    <w:rsid w:val="00834AE8"/>
    <w:rsid w:val="00834DF1"/>
    <w:rsid w:val="00835783"/>
    <w:rsid w:val="008358E7"/>
    <w:rsid w:val="008359CB"/>
    <w:rsid w:val="008362CA"/>
    <w:rsid w:val="00836376"/>
    <w:rsid w:val="008363F0"/>
    <w:rsid w:val="00836707"/>
    <w:rsid w:val="00836950"/>
    <w:rsid w:val="00836DC6"/>
    <w:rsid w:val="00837165"/>
    <w:rsid w:val="00837195"/>
    <w:rsid w:val="0083732D"/>
    <w:rsid w:val="00837766"/>
    <w:rsid w:val="00837B78"/>
    <w:rsid w:val="00837F7A"/>
    <w:rsid w:val="00840084"/>
    <w:rsid w:val="00840576"/>
    <w:rsid w:val="0084091E"/>
    <w:rsid w:val="00840B84"/>
    <w:rsid w:val="00840D3C"/>
    <w:rsid w:val="008414BF"/>
    <w:rsid w:val="00841604"/>
    <w:rsid w:val="00841A1A"/>
    <w:rsid w:val="00841F6B"/>
    <w:rsid w:val="00842218"/>
    <w:rsid w:val="00842575"/>
    <w:rsid w:val="00842755"/>
    <w:rsid w:val="0084279C"/>
    <w:rsid w:val="00842800"/>
    <w:rsid w:val="00842A61"/>
    <w:rsid w:val="00842CF6"/>
    <w:rsid w:val="00843415"/>
    <w:rsid w:val="00843510"/>
    <w:rsid w:val="008436F6"/>
    <w:rsid w:val="008438E6"/>
    <w:rsid w:val="00844A2C"/>
    <w:rsid w:val="00844CA1"/>
    <w:rsid w:val="00844CCA"/>
    <w:rsid w:val="00845020"/>
    <w:rsid w:val="00845845"/>
    <w:rsid w:val="0084602D"/>
    <w:rsid w:val="0084641D"/>
    <w:rsid w:val="00846738"/>
    <w:rsid w:val="008468E5"/>
    <w:rsid w:val="00846DC4"/>
    <w:rsid w:val="00846FA8"/>
    <w:rsid w:val="0084725C"/>
    <w:rsid w:val="008479D3"/>
    <w:rsid w:val="008479F6"/>
    <w:rsid w:val="00847EA3"/>
    <w:rsid w:val="008500DD"/>
    <w:rsid w:val="00850291"/>
    <w:rsid w:val="00850482"/>
    <w:rsid w:val="0085066D"/>
    <w:rsid w:val="00850806"/>
    <w:rsid w:val="00850A52"/>
    <w:rsid w:val="00850C4D"/>
    <w:rsid w:val="00851468"/>
    <w:rsid w:val="00851ACC"/>
    <w:rsid w:val="00852169"/>
    <w:rsid w:val="0085257B"/>
    <w:rsid w:val="00852686"/>
    <w:rsid w:val="00852750"/>
    <w:rsid w:val="00852A7D"/>
    <w:rsid w:val="00852D76"/>
    <w:rsid w:val="0085331D"/>
    <w:rsid w:val="00853B09"/>
    <w:rsid w:val="00853BB1"/>
    <w:rsid w:val="00853C50"/>
    <w:rsid w:val="00854727"/>
    <w:rsid w:val="00854CEC"/>
    <w:rsid w:val="00854D16"/>
    <w:rsid w:val="008553D9"/>
    <w:rsid w:val="0085566A"/>
    <w:rsid w:val="00855698"/>
    <w:rsid w:val="008556AD"/>
    <w:rsid w:val="00855877"/>
    <w:rsid w:val="0085595F"/>
    <w:rsid w:val="00855CE9"/>
    <w:rsid w:val="0085602F"/>
    <w:rsid w:val="008564B8"/>
    <w:rsid w:val="008566BD"/>
    <w:rsid w:val="00856717"/>
    <w:rsid w:val="0085679C"/>
    <w:rsid w:val="00856A6C"/>
    <w:rsid w:val="00856E6E"/>
    <w:rsid w:val="00856EE8"/>
    <w:rsid w:val="00856FEF"/>
    <w:rsid w:val="008571E6"/>
    <w:rsid w:val="008577DB"/>
    <w:rsid w:val="00857CC9"/>
    <w:rsid w:val="00857FEC"/>
    <w:rsid w:val="008601FE"/>
    <w:rsid w:val="00860462"/>
    <w:rsid w:val="00860A4E"/>
    <w:rsid w:val="00860E81"/>
    <w:rsid w:val="0086167C"/>
    <w:rsid w:val="00861C17"/>
    <w:rsid w:val="00862238"/>
    <w:rsid w:val="008628ED"/>
    <w:rsid w:val="00862DB1"/>
    <w:rsid w:val="0086306B"/>
    <w:rsid w:val="008634B8"/>
    <w:rsid w:val="008635C3"/>
    <w:rsid w:val="008637DC"/>
    <w:rsid w:val="00863A1F"/>
    <w:rsid w:val="00863CF7"/>
    <w:rsid w:val="008648BB"/>
    <w:rsid w:val="00864B1E"/>
    <w:rsid w:val="00865083"/>
    <w:rsid w:val="008651DA"/>
    <w:rsid w:val="00865366"/>
    <w:rsid w:val="008653C0"/>
    <w:rsid w:val="008654F6"/>
    <w:rsid w:val="0086556E"/>
    <w:rsid w:val="00865587"/>
    <w:rsid w:val="008655FD"/>
    <w:rsid w:val="0086560B"/>
    <w:rsid w:val="00865A19"/>
    <w:rsid w:val="00865A98"/>
    <w:rsid w:val="00865F8C"/>
    <w:rsid w:val="00866200"/>
    <w:rsid w:val="008662B1"/>
    <w:rsid w:val="008671DD"/>
    <w:rsid w:val="00867450"/>
    <w:rsid w:val="008676B2"/>
    <w:rsid w:val="00867A2E"/>
    <w:rsid w:val="00867BE5"/>
    <w:rsid w:val="00867E25"/>
    <w:rsid w:val="0087008A"/>
    <w:rsid w:val="0087023F"/>
    <w:rsid w:val="008705A4"/>
    <w:rsid w:val="008707C0"/>
    <w:rsid w:val="00870A84"/>
    <w:rsid w:val="00870AD0"/>
    <w:rsid w:val="00870AFB"/>
    <w:rsid w:val="00870D95"/>
    <w:rsid w:val="00870FA8"/>
    <w:rsid w:val="008711D9"/>
    <w:rsid w:val="008715FC"/>
    <w:rsid w:val="008717BD"/>
    <w:rsid w:val="0087181F"/>
    <w:rsid w:val="00871D31"/>
    <w:rsid w:val="00871ECB"/>
    <w:rsid w:val="0087203B"/>
    <w:rsid w:val="00872340"/>
    <w:rsid w:val="008727A1"/>
    <w:rsid w:val="0087287D"/>
    <w:rsid w:val="00872A74"/>
    <w:rsid w:val="00872AA9"/>
    <w:rsid w:val="00872B48"/>
    <w:rsid w:val="00872CA5"/>
    <w:rsid w:val="00872CDE"/>
    <w:rsid w:val="00872F06"/>
    <w:rsid w:val="0087316A"/>
    <w:rsid w:val="00873231"/>
    <w:rsid w:val="0087371F"/>
    <w:rsid w:val="00873CE9"/>
    <w:rsid w:val="008743B4"/>
    <w:rsid w:val="0087479C"/>
    <w:rsid w:val="00874860"/>
    <w:rsid w:val="00874863"/>
    <w:rsid w:val="0087494D"/>
    <w:rsid w:val="00874BE2"/>
    <w:rsid w:val="00875434"/>
    <w:rsid w:val="00875470"/>
    <w:rsid w:val="00875822"/>
    <w:rsid w:val="0087583C"/>
    <w:rsid w:val="0087587D"/>
    <w:rsid w:val="00875E56"/>
    <w:rsid w:val="00875F6E"/>
    <w:rsid w:val="0087699A"/>
    <w:rsid w:val="00877413"/>
    <w:rsid w:val="008774EB"/>
    <w:rsid w:val="008777DA"/>
    <w:rsid w:val="0088018D"/>
    <w:rsid w:val="00880334"/>
    <w:rsid w:val="00880667"/>
    <w:rsid w:val="00880BF6"/>
    <w:rsid w:val="00881013"/>
    <w:rsid w:val="0088130D"/>
    <w:rsid w:val="00881E9A"/>
    <w:rsid w:val="00882527"/>
    <w:rsid w:val="008826C3"/>
    <w:rsid w:val="00882723"/>
    <w:rsid w:val="008827D4"/>
    <w:rsid w:val="00882B19"/>
    <w:rsid w:val="00882BA1"/>
    <w:rsid w:val="00882CB0"/>
    <w:rsid w:val="00882E0B"/>
    <w:rsid w:val="008831AC"/>
    <w:rsid w:val="0088327B"/>
    <w:rsid w:val="0088376B"/>
    <w:rsid w:val="00883C57"/>
    <w:rsid w:val="00883C8E"/>
    <w:rsid w:val="00883CE1"/>
    <w:rsid w:val="00884072"/>
    <w:rsid w:val="0088414A"/>
    <w:rsid w:val="008844D8"/>
    <w:rsid w:val="00884635"/>
    <w:rsid w:val="00885088"/>
    <w:rsid w:val="00885305"/>
    <w:rsid w:val="0088538B"/>
    <w:rsid w:val="0088568C"/>
    <w:rsid w:val="00885C5A"/>
    <w:rsid w:val="00885E04"/>
    <w:rsid w:val="00887585"/>
    <w:rsid w:val="00887F4A"/>
    <w:rsid w:val="00890F1D"/>
    <w:rsid w:val="00891031"/>
    <w:rsid w:val="0089250D"/>
    <w:rsid w:val="00892B38"/>
    <w:rsid w:val="00892BD4"/>
    <w:rsid w:val="008931FB"/>
    <w:rsid w:val="008932FC"/>
    <w:rsid w:val="0089336B"/>
    <w:rsid w:val="008934AE"/>
    <w:rsid w:val="0089354F"/>
    <w:rsid w:val="008935CC"/>
    <w:rsid w:val="00893898"/>
    <w:rsid w:val="008939EE"/>
    <w:rsid w:val="00893B28"/>
    <w:rsid w:val="00893B9A"/>
    <w:rsid w:val="00893BEF"/>
    <w:rsid w:val="00893E0F"/>
    <w:rsid w:val="0089449E"/>
    <w:rsid w:val="00894708"/>
    <w:rsid w:val="00894A26"/>
    <w:rsid w:val="0089541E"/>
    <w:rsid w:val="0089548D"/>
    <w:rsid w:val="00895A34"/>
    <w:rsid w:val="00895ECB"/>
    <w:rsid w:val="008960E7"/>
    <w:rsid w:val="00896566"/>
    <w:rsid w:val="008965D0"/>
    <w:rsid w:val="00896624"/>
    <w:rsid w:val="008968FD"/>
    <w:rsid w:val="00896CE7"/>
    <w:rsid w:val="00896DB9"/>
    <w:rsid w:val="00896F70"/>
    <w:rsid w:val="00897217"/>
    <w:rsid w:val="00897291"/>
    <w:rsid w:val="00897314"/>
    <w:rsid w:val="008977C4"/>
    <w:rsid w:val="008979EB"/>
    <w:rsid w:val="008A0860"/>
    <w:rsid w:val="008A12D1"/>
    <w:rsid w:val="008A19A7"/>
    <w:rsid w:val="008A1CAB"/>
    <w:rsid w:val="008A216D"/>
    <w:rsid w:val="008A26B9"/>
    <w:rsid w:val="008A2AF4"/>
    <w:rsid w:val="008A2D69"/>
    <w:rsid w:val="008A30CC"/>
    <w:rsid w:val="008A3F42"/>
    <w:rsid w:val="008A4130"/>
    <w:rsid w:val="008A4CEB"/>
    <w:rsid w:val="008A5148"/>
    <w:rsid w:val="008A539F"/>
    <w:rsid w:val="008A546C"/>
    <w:rsid w:val="008A57A8"/>
    <w:rsid w:val="008A5BEA"/>
    <w:rsid w:val="008A5D34"/>
    <w:rsid w:val="008A5E41"/>
    <w:rsid w:val="008A5FEC"/>
    <w:rsid w:val="008A6234"/>
    <w:rsid w:val="008A71AD"/>
    <w:rsid w:val="008A7427"/>
    <w:rsid w:val="008A759D"/>
    <w:rsid w:val="008A7648"/>
    <w:rsid w:val="008A7C7C"/>
    <w:rsid w:val="008A7F4A"/>
    <w:rsid w:val="008B016B"/>
    <w:rsid w:val="008B030B"/>
    <w:rsid w:val="008B0634"/>
    <w:rsid w:val="008B0BC8"/>
    <w:rsid w:val="008B17A9"/>
    <w:rsid w:val="008B1A40"/>
    <w:rsid w:val="008B1F56"/>
    <w:rsid w:val="008B21CF"/>
    <w:rsid w:val="008B2239"/>
    <w:rsid w:val="008B2253"/>
    <w:rsid w:val="008B22BA"/>
    <w:rsid w:val="008B2773"/>
    <w:rsid w:val="008B2D01"/>
    <w:rsid w:val="008B2D31"/>
    <w:rsid w:val="008B36D9"/>
    <w:rsid w:val="008B401A"/>
    <w:rsid w:val="008B4E5B"/>
    <w:rsid w:val="008B515D"/>
    <w:rsid w:val="008B5D0D"/>
    <w:rsid w:val="008B5D54"/>
    <w:rsid w:val="008B5F0A"/>
    <w:rsid w:val="008B6061"/>
    <w:rsid w:val="008B6197"/>
    <w:rsid w:val="008B64AF"/>
    <w:rsid w:val="008B7257"/>
    <w:rsid w:val="008B7A9D"/>
    <w:rsid w:val="008B7E5C"/>
    <w:rsid w:val="008B7EBD"/>
    <w:rsid w:val="008C019D"/>
    <w:rsid w:val="008C0294"/>
    <w:rsid w:val="008C046C"/>
    <w:rsid w:val="008C0CAF"/>
    <w:rsid w:val="008C0F2D"/>
    <w:rsid w:val="008C0F36"/>
    <w:rsid w:val="008C14BF"/>
    <w:rsid w:val="008C1D72"/>
    <w:rsid w:val="008C1F11"/>
    <w:rsid w:val="008C21B8"/>
    <w:rsid w:val="008C2657"/>
    <w:rsid w:val="008C26A4"/>
    <w:rsid w:val="008C26C9"/>
    <w:rsid w:val="008C283D"/>
    <w:rsid w:val="008C33E1"/>
    <w:rsid w:val="008C3928"/>
    <w:rsid w:val="008C47EE"/>
    <w:rsid w:val="008C4E09"/>
    <w:rsid w:val="008C540C"/>
    <w:rsid w:val="008C5618"/>
    <w:rsid w:val="008C5855"/>
    <w:rsid w:val="008C5FEE"/>
    <w:rsid w:val="008C62DF"/>
    <w:rsid w:val="008C642D"/>
    <w:rsid w:val="008C65E8"/>
    <w:rsid w:val="008C65F2"/>
    <w:rsid w:val="008C6716"/>
    <w:rsid w:val="008C67A5"/>
    <w:rsid w:val="008C693E"/>
    <w:rsid w:val="008C6A6A"/>
    <w:rsid w:val="008C6A7C"/>
    <w:rsid w:val="008C6C1C"/>
    <w:rsid w:val="008C6F10"/>
    <w:rsid w:val="008C6F11"/>
    <w:rsid w:val="008C7ED7"/>
    <w:rsid w:val="008D0036"/>
    <w:rsid w:val="008D0166"/>
    <w:rsid w:val="008D0898"/>
    <w:rsid w:val="008D1131"/>
    <w:rsid w:val="008D1662"/>
    <w:rsid w:val="008D17C1"/>
    <w:rsid w:val="008D1DA1"/>
    <w:rsid w:val="008D1E85"/>
    <w:rsid w:val="008D22AC"/>
    <w:rsid w:val="008D2326"/>
    <w:rsid w:val="008D2787"/>
    <w:rsid w:val="008D2ADD"/>
    <w:rsid w:val="008D2DF4"/>
    <w:rsid w:val="008D2ED2"/>
    <w:rsid w:val="008D344F"/>
    <w:rsid w:val="008D37D8"/>
    <w:rsid w:val="008D3956"/>
    <w:rsid w:val="008D3B13"/>
    <w:rsid w:val="008D3D32"/>
    <w:rsid w:val="008D3F60"/>
    <w:rsid w:val="008D3FAC"/>
    <w:rsid w:val="008D4E12"/>
    <w:rsid w:val="008D5AF0"/>
    <w:rsid w:val="008D7088"/>
    <w:rsid w:val="008D7195"/>
    <w:rsid w:val="008D71C6"/>
    <w:rsid w:val="008D720E"/>
    <w:rsid w:val="008D7519"/>
    <w:rsid w:val="008D763A"/>
    <w:rsid w:val="008D78C9"/>
    <w:rsid w:val="008D7A1D"/>
    <w:rsid w:val="008DF54D"/>
    <w:rsid w:val="008E0030"/>
    <w:rsid w:val="008E04A2"/>
    <w:rsid w:val="008E06A2"/>
    <w:rsid w:val="008E075A"/>
    <w:rsid w:val="008E0798"/>
    <w:rsid w:val="008E08EB"/>
    <w:rsid w:val="008E09BA"/>
    <w:rsid w:val="008E0E08"/>
    <w:rsid w:val="008E1087"/>
    <w:rsid w:val="008E1294"/>
    <w:rsid w:val="008E1742"/>
    <w:rsid w:val="008E1C29"/>
    <w:rsid w:val="008E1D00"/>
    <w:rsid w:val="008E22B7"/>
    <w:rsid w:val="008E2331"/>
    <w:rsid w:val="008E27BE"/>
    <w:rsid w:val="008E2E69"/>
    <w:rsid w:val="008E3385"/>
    <w:rsid w:val="008E36A3"/>
    <w:rsid w:val="008E3BF7"/>
    <w:rsid w:val="008E3F33"/>
    <w:rsid w:val="008E4055"/>
    <w:rsid w:val="008E46A9"/>
    <w:rsid w:val="008E4B02"/>
    <w:rsid w:val="008E55C5"/>
    <w:rsid w:val="008E59B5"/>
    <w:rsid w:val="008E5ABA"/>
    <w:rsid w:val="008E5C00"/>
    <w:rsid w:val="008E5CCB"/>
    <w:rsid w:val="008E63C9"/>
    <w:rsid w:val="008E657C"/>
    <w:rsid w:val="008E6CCC"/>
    <w:rsid w:val="008E6D69"/>
    <w:rsid w:val="008E6FEF"/>
    <w:rsid w:val="008E75A7"/>
    <w:rsid w:val="008E7975"/>
    <w:rsid w:val="008E7A67"/>
    <w:rsid w:val="008E7AD0"/>
    <w:rsid w:val="008E7C4A"/>
    <w:rsid w:val="008E7DF5"/>
    <w:rsid w:val="008F04BA"/>
    <w:rsid w:val="008F06A6"/>
    <w:rsid w:val="008F08A9"/>
    <w:rsid w:val="008F0A50"/>
    <w:rsid w:val="008F0A63"/>
    <w:rsid w:val="008F0E0A"/>
    <w:rsid w:val="008F0F6D"/>
    <w:rsid w:val="008F11C0"/>
    <w:rsid w:val="008F1311"/>
    <w:rsid w:val="008F2066"/>
    <w:rsid w:val="008F31DC"/>
    <w:rsid w:val="008F32ED"/>
    <w:rsid w:val="008F3995"/>
    <w:rsid w:val="008F3EB4"/>
    <w:rsid w:val="008F4797"/>
    <w:rsid w:val="008F47FD"/>
    <w:rsid w:val="008F495E"/>
    <w:rsid w:val="008F4EAD"/>
    <w:rsid w:val="008F511C"/>
    <w:rsid w:val="008F5124"/>
    <w:rsid w:val="008F5376"/>
    <w:rsid w:val="008F540E"/>
    <w:rsid w:val="008F59D5"/>
    <w:rsid w:val="008F5DB5"/>
    <w:rsid w:val="008F5DEF"/>
    <w:rsid w:val="008F6E46"/>
    <w:rsid w:val="008F70C3"/>
    <w:rsid w:val="008F72F0"/>
    <w:rsid w:val="008F735B"/>
    <w:rsid w:val="008F76F2"/>
    <w:rsid w:val="008F7A71"/>
    <w:rsid w:val="008F7C29"/>
    <w:rsid w:val="009006D4"/>
    <w:rsid w:val="009007CC"/>
    <w:rsid w:val="00900932"/>
    <w:rsid w:val="00900B33"/>
    <w:rsid w:val="00900BAE"/>
    <w:rsid w:val="00900C43"/>
    <w:rsid w:val="00900FED"/>
    <w:rsid w:val="009010D1"/>
    <w:rsid w:val="009012CF"/>
    <w:rsid w:val="009012DE"/>
    <w:rsid w:val="00901329"/>
    <w:rsid w:val="00901BC8"/>
    <w:rsid w:val="00901CFE"/>
    <w:rsid w:val="0090201E"/>
    <w:rsid w:val="00902039"/>
    <w:rsid w:val="00902129"/>
    <w:rsid w:val="00902A78"/>
    <w:rsid w:val="00902BAA"/>
    <w:rsid w:val="00902BB6"/>
    <w:rsid w:val="009033E3"/>
    <w:rsid w:val="00903575"/>
    <w:rsid w:val="00904259"/>
    <w:rsid w:val="009043B0"/>
    <w:rsid w:val="0090463F"/>
    <w:rsid w:val="00904974"/>
    <w:rsid w:val="00904E2D"/>
    <w:rsid w:val="0090509A"/>
    <w:rsid w:val="00905A26"/>
    <w:rsid w:val="00905A58"/>
    <w:rsid w:val="00905C5F"/>
    <w:rsid w:val="00905E2F"/>
    <w:rsid w:val="00905FD8"/>
    <w:rsid w:val="00906241"/>
    <w:rsid w:val="009064EE"/>
    <w:rsid w:val="00906911"/>
    <w:rsid w:val="00906E74"/>
    <w:rsid w:val="0090702E"/>
    <w:rsid w:val="00907560"/>
    <w:rsid w:val="00907831"/>
    <w:rsid w:val="00907CE6"/>
    <w:rsid w:val="00907E73"/>
    <w:rsid w:val="00910412"/>
    <w:rsid w:val="00910D44"/>
    <w:rsid w:val="00910F65"/>
    <w:rsid w:val="0091128E"/>
    <w:rsid w:val="0091179D"/>
    <w:rsid w:val="009118D0"/>
    <w:rsid w:val="0091226B"/>
    <w:rsid w:val="00912770"/>
    <w:rsid w:val="00912AA5"/>
    <w:rsid w:val="00912B3D"/>
    <w:rsid w:val="00912FF8"/>
    <w:rsid w:val="00913174"/>
    <w:rsid w:val="00913257"/>
    <w:rsid w:val="00913426"/>
    <w:rsid w:val="00913E06"/>
    <w:rsid w:val="00913EED"/>
    <w:rsid w:val="00914405"/>
    <w:rsid w:val="009147CA"/>
    <w:rsid w:val="00914B06"/>
    <w:rsid w:val="00914B45"/>
    <w:rsid w:val="009151B8"/>
    <w:rsid w:val="009154F4"/>
    <w:rsid w:val="00915600"/>
    <w:rsid w:val="009156DD"/>
    <w:rsid w:val="00915BC5"/>
    <w:rsid w:val="00915BCB"/>
    <w:rsid w:val="009160C7"/>
    <w:rsid w:val="009163C3"/>
    <w:rsid w:val="00916620"/>
    <w:rsid w:val="009170FA"/>
    <w:rsid w:val="009172F0"/>
    <w:rsid w:val="00917335"/>
    <w:rsid w:val="0091742E"/>
    <w:rsid w:val="00917A62"/>
    <w:rsid w:val="00920118"/>
    <w:rsid w:val="009201BB"/>
    <w:rsid w:val="0092066B"/>
    <w:rsid w:val="00920CEF"/>
    <w:rsid w:val="00921405"/>
    <w:rsid w:val="00921ADC"/>
    <w:rsid w:val="009222F0"/>
    <w:rsid w:val="009229C9"/>
    <w:rsid w:val="009234BF"/>
    <w:rsid w:val="00923514"/>
    <w:rsid w:val="00923522"/>
    <w:rsid w:val="00923539"/>
    <w:rsid w:val="00923802"/>
    <w:rsid w:val="00923BBA"/>
    <w:rsid w:val="00923EC5"/>
    <w:rsid w:val="00924146"/>
    <w:rsid w:val="009242D8"/>
    <w:rsid w:val="00924488"/>
    <w:rsid w:val="009246E1"/>
    <w:rsid w:val="009249E9"/>
    <w:rsid w:val="00924B27"/>
    <w:rsid w:val="00924CB5"/>
    <w:rsid w:val="00924D03"/>
    <w:rsid w:val="00925564"/>
    <w:rsid w:val="00925605"/>
    <w:rsid w:val="00925F26"/>
    <w:rsid w:val="00926069"/>
    <w:rsid w:val="009260BD"/>
    <w:rsid w:val="0092649C"/>
    <w:rsid w:val="009264F9"/>
    <w:rsid w:val="00926889"/>
    <w:rsid w:val="00926A03"/>
    <w:rsid w:val="00926CC8"/>
    <w:rsid w:val="00927143"/>
    <w:rsid w:val="009273DD"/>
    <w:rsid w:val="00927455"/>
    <w:rsid w:val="00927F18"/>
    <w:rsid w:val="0093005B"/>
    <w:rsid w:val="009303EA"/>
    <w:rsid w:val="00930754"/>
    <w:rsid w:val="00930A7E"/>
    <w:rsid w:val="00930CAA"/>
    <w:rsid w:val="00930DD9"/>
    <w:rsid w:val="00931186"/>
    <w:rsid w:val="009311DA"/>
    <w:rsid w:val="0093124C"/>
    <w:rsid w:val="009322E2"/>
    <w:rsid w:val="009322EA"/>
    <w:rsid w:val="0093239D"/>
    <w:rsid w:val="009324BB"/>
    <w:rsid w:val="00932E36"/>
    <w:rsid w:val="00933016"/>
    <w:rsid w:val="0093341A"/>
    <w:rsid w:val="0093366A"/>
    <w:rsid w:val="009338FD"/>
    <w:rsid w:val="00933A11"/>
    <w:rsid w:val="00933A2A"/>
    <w:rsid w:val="00933A6A"/>
    <w:rsid w:val="00933CEF"/>
    <w:rsid w:val="00934780"/>
    <w:rsid w:val="009349EB"/>
    <w:rsid w:val="00934DF9"/>
    <w:rsid w:val="00934FDC"/>
    <w:rsid w:val="009352A1"/>
    <w:rsid w:val="00935330"/>
    <w:rsid w:val="00935468"/>
    <w:rsid w:val="00935557"/>
    <w:rsid w:val="009358CF"/>
    <w:rsid w:val="00935AD4"/>
    <w:rsid w:val="00935B30"/>
    <w:rsid w:val="00935DDC"/>
    <w:rsid w:val="009360AA"/>
    <w:rsid w:val="009361F2"/>
    <w:rsid w:val="0093651E"/>
    <w:rsid w:val="00936A97"/>
    <w:rsid w:val="00936AD1"/>
    <w:rsid w:val="00936E17"/>
    <w:rsid w:val="00936E7A"/>
    <w:rsid w:val="0093705C"/>
    <w:rsid w:val="009371C5"/>
    <w:rsid w:val="009373CD"/>
    <w:rsid w:val="00937D91"/>
    <w:rsid w:val="0093E121"/>
    <w:rsid w:val="00940227"/>
    <w:rsid w:val="00940CF1"/>
    <w:rsid w:val="00941321"/>
    <w:rsid w:val="00941365"/>
    <w:rsid w:val="0094146D"/>
    <w:rsid w:val="00941626"/>
    <w:rsid w:val="00941CCA"/>
    <w:rsid w:val="009425F0"/>
    <w:rsid w:val="0094282F"/>
    <w:rsid w:val="0094292A"/>
    <w:rsid w:val="00942D13"/>
    <w:rsid w:val="00942E2F"/>
    <w:rsid w:val="00943014"/>
    <w:rsid w:val="0094331C"/>
    <w:rsid w:val="0094373F"/>
    <w:rsid w:val="00943DB7"/>
    <w:rsid w:val="00944794"/>
    <w:rsid w:val="00944825"/>
    <w:rsid w:val="00944CBA"/>
    <w:rsid w:val="00944DB3"/>
    <w:rsid w:val="00944F63"/>
    <w:rsid w:val="00945288"/>
    <w:rsid w:val="009454CA"/>
    <w:rsid w:val="009454F8"/>
    <w:rsid w:val="00945D94"/>
    <w:rsid w:val="0094615F"/>
    <w:rsid w:val="009469C5"/>
    <w:rsid w:val="00946B29"/>
    <w:rsid w:val="009476E2"/>
    <w:rsid w:val="009477B1"/>
    <w:rsid w:val="009478FA"/>
    <w:rsid w:val="00950463"/>
    <w:rsid w:val="009504F1"/>
    <w:rsid w:val="0095057F"/>
    <w:rsid w:val="0095094A"/>
    <w:rsid w:val="00950BA9"/>
    <w:rsid w:val="00950C6F"/>
    <w:rsid w:val="00950C79"/>
    <w:rsid w:val="00950FCB"/>
    <w:rsid w:val="009510C6"/>
    <w:rsid w:val="00951132"/>
    <w:rsid w:val="00951548"/>
    <w:rsid w:val="0095170C"/>
    <w:rsid w:val="00951806"/>
    <w:rsid w:val="009519E2"/>
    <w:rsid w:val="00951EA0"/>
    <w:rsid w:val="009522D3"/>
    <w:rsid w:val="009526E2"/>
    <w:rsid w:val="009527EB"/>
    <w:rsid w:val="00952F5E"/>
    <w:rsid w:val="00952FBF"/>
    <w:rsid w:val="00953257"/>
    <w:rsid w:val="00953542"/>
    <w:rsid w:val="0095395D"/>
    <w:rsid w:val="00953CF5"/>
    <w:rsid w:val="00953D6D"/>
    <w:rsid w:val="00953FA5"/>
    <w:rsid w:val="00954281"/>
    <w:rsid w:val="009543F6"/>
    <w:rsid w:val="00954603"/>
    <w:rsid w:val="00954BFF"/>
    <w:rsid w:val="00954D87"/>
    <w:rsid w:val="0095507B"/>
    <w:rsid w:val="009550C3"/>
    <w:rsid w:val="0095532D"/>
    <w:rsid w:val="0095539B"/>
    <w:rsid w:val="0095546F"/>
    <w:rsid w:val="00955845"/>
    <w:rsid w:val="009558DA"/>
    <w:rsid w:val="0095633F"/>
    <w:rsid w:val="00956AB4"/>
    <w:rsid w:val="00957922"/>
    <w:rsid w:val="0096017C"/>
    <w:rsid w:val="00960576"/>
    <w:rsid w:val="00960A61"/>
    <w:rsid w:val="00960D37"/>
    <w:rsid w:val="00961052"/>
    <w:rsid w:val="009611A4"/>
    <w:rsid w:val="009616D6"/>
    <w:rsid w:val="009617CC"/>
    <w:rsid w:val="0096184D"/>
    <w:rsid w:val="00961BD8"/>
    <w:rsid w:val="00961D05"/>
    <w:rsid w:val="00961E01"/>
    <w:rsid w:val="00961FB1"/>
    <w:rsid w:val="0096228F"/>
    <w:rsid w:val="009626C6"/>
    <w:rsid w:val="00962E14"/>
    <w:rsid w:val="00962F78"/>
    <w:rsid w:val="00963228"/>
    <w:rsid w:val="009633EB"/>
    <w:rsid w:val="0096362E"/>
    <w:rsid w:val="0096371E"/>
    <w:rsid w:val="00963755"/>
    <w:rsid w:val="00963B93"/>
    <w:rsid w:val="00963C14"/>
    <w:rsid w:val="00963C73"/>
    <w:rsid w:val="00963DDA"/>
    <w:rsid w:val="00964009"/>
    <w:rsid w:val="0096463E"/>
    <w:rsid w:val="00964903"/>
    <w:rsid w:val="009649AA"/>
    <w:rsid w:val="00964AA8"/>
    <w:rsid w:val="00964AAF"/>
    <w:rsid w:val="00964AC2"/>
    <w:rsid w:val="00964D9D"/>
    <w:rsid w:val="0096505D"/>
    <w:rsid w:val="009652C8"/>
    <w:rsid w:val="00965925"/>
    <w:rsid w:val="00965BCB"/>
    <w:rsid w:val="00965DFD"/>
    <w:rsid w:val="009672F0"/>
    <w:rsid w:val="0096735D"/>
    <w:rsid w:val="009674CE"/>
    <w:rsid w:val="00967668"/>
    <w:rsid w:val="00967D99"/>
    <w:rsid w:val="00967F58"/>
    <w:rsid w:val="00970BE6"/>
    <w:rsid w:val="00970E74"/>
    <w:rsid w:val="00971152"/>
    <w:rsid w:val="00971153"/>
    <w:rsid w:val="009713F6"/>
    <w:rsid w:val="00971777"/>
    <w:rsid w:val="009717C0"/>
    <w:rsid w:val="0097186A"/>
    <w:rsid w:val="009719B6"/>
    <w:rsid w:val="009719ED"/>
    <w:rsid w:val="0097251F"/>
    <w:rsid w:val="0097260F"/>
    <w:rsid w:val="009732E4"/>
    <w:rsid w:val="00973941"/>
    <w:rsid w:val="009739C6"/>
    <w:rsid w:val="00973C0D"/>
    <w:rsid w:val="00973EA8"/>
    <w:rsid w:val="0097432B"/>
    <w:rsid w:val="009744D3"/>
    <w:rsid w:val="00974964"/>
    <w:rsid w:val="00974C90"/>
    <w:rsid w:val="00974D36"/>
    <w:rsid w:val="00974DFF"/>
    <w:rsid w:val="00975214"/>
    <w:rsid w:val="00975D53"/>
    <w:rsid w:val="0097652A"/>
    <w:rsid w:val="00976816"/>
    <w:rsid w:val="00976C5C"/>
    <w:rsid w:val="00977397"/>
    <w:rsid w:val="00977613"/>
    <w:rsid w:val="009778B8"/>
    <w:rsid w:val="00977E1E"/>
    <w:rsid w:val="009801BE"/>
    <w:rsid w:val="00980328"/>
    <w:rsid w:val="009804CF"/>
    <w:rsid w:val="009804D4"/>
    <w:rsid w:val="0098099D"/>
    <w:rsid w:val="00980A16"/>
    <w:rsid w:val="00980B7A"/>
    <w:rsid w:val="009815B1"/>
    <w:rsid w:val="009815BC"/>
    <w:rsid w:val="00981671"/>
    <w:rsid w:val="009819B8"/>
    <w:rsid w:val="0098209C"/>
    <w:rsid w:val="0098309A"/>
    <w:rsid w:val="00983444"/>
    <w:rsid w:val="0098347C"/>
    <w:rsid w:val="00983626"/>
    <w:rsid w:val="009836E4"/>
    <w:rsid w:val="009836FE"/>
    <w:rsid w:val="00983A81"/>
    <w:rsid w:val="00983AFC"/>
    <w:rsid w:val="00983E2A"/>
    <w:rsid w:val="0098418B"/>
    <w:rsid w:val="00984268"/>
    <w:rsid w:val="00984BEC"/>
    <w:rsid w:val="00984C2F"/>
    <w:rsid w:val="0098505F"/>
    <w:rsid w:val="009852E9"/>
    <w:rsid w:val="009853FC"/>
    <w:rsid w:val="00985645"/>
    <w:rsid w:val="00985B42"/>
    <w:rsid w:val="00985BDD"/>
    <w:rsid w:val="00985D5C"/>
    <w:rsid w:val="00985EEC"/>
    <w:rsid w:val="009861F4"/>
    <w:rsid w:val="00986580"/>
    <w:rsid w:val="00986870"/>
    <w:rsid w:val="00986A0A"/>
    <w:rsid w:val="00986D79"/>
    <w:rsid w:val="0098710D"/>
    <w:rsid w:val="009876E0"/>
    <w:rsid w:val="00987CA2"/>
    <w:rsid w:val="00987D6E"/>
    <w:rsid w:val="009902EE"/>
    <w:rsid w:val="0099052B"/>
    <w:rsid w:val="0099080E"/>
    <w:rsid w:val="00990918"/>
    <w:rsid w:val="00990EAC"/>
    <w:rsid w:val="00991141"/>
    <w:rsid w:val="009917F6"/>
    <w:rsid w:val="00991B2F"/>
    <w:rsid w:val="00991BF7"/>
    <w:rsid w:val="00991D5D"/>
    <w:rsid w:val="00992083"/>
    <w:rsid w:val="0099282E"/>
    <w:rsid w:val="0099326B"/>
    <w:rsid w:val="00993622"/>
    <w:rsid w:val="00993678"/>
    <w:rsid w:val="00993704"/>
    <w:rsid w:val="00993CAD"/>
    <w:rsid w:val="00994207"/>
    <w:rsid w:val="0099455E"/>
    <w:rsid w:val="009945C8"/>
    <w:rsid w:val="009946E7"/>
    <w:rsid w:val="00994811"/>
    <w:rsid w:val="009951C5"/>
    <w:rsid w:val="0099568B"/>
    <w:rsid w:val="009956D9"/>
    <w:rsid w:val="00995C71"/>
    <w:rsid w:val="00995F81"/>
    <w:rsid w:val="0099695F"/>
    <w:rsid w:val="009969C1"/>
    <w:rsid w:val="00996E0E"/>
    <w:rsid w:val="00996FC8"/>
    <w:rsid w:val="00997521"/>
    <w:rsid w:val="00997862"/>
    <w:rsid w:val="009979C5"/>
    <w:rsid w:val="00997EB7"/>
    <w:rsid w:val="009A0730"/>
    <w:rsid w:val="009A0A05"/>
    <w:rsid w:val="009A0E72"/>
    <w:rsid w:val="009A12A1"/>
    <w:rsid w:val="009A1843"/>
    <w:rsid w:val="009A1FA5"/>
    <w:rsid w:val="009A2232"/>
    <w:rsid w:val="009A2648"/>
    <w:rsid w:val="009A2AFF"/>
    <w:rsid w:val="009A370D"/>
    <w:rsid w:val="009A3A64"/>
    <w:rsid w:val="009A3B68"/>
    <w:rsid w:val="009A3DBB"/>
    <w:rsid w:val="009A4B4D"/>
    <w:rsid w:val="009A4C64"/>
    <w:rsid w:val="009A4D7F"/>
    <w:rsid w:val="009A54AE"/>
    <w:rsid w:val="009A562F"/>
    <w:rsid w:val="009A56AB"/>
    <w:rsid w:val="009A5811"/>
    <w:rsid w:val="009A5B19"/>
    <w:rsid w:val="009A5C50"/>
    <w:rsid w:val="009A6231"/>
    <w:rsid w:val="009A6611"/>
    <w:rsid w:val="009A6F01"/>
    <w:rsid w:val="009A6F9A"/>
    <w:rsid w:val="009A734B"/>
    <w:rsid w:val="009A76FC"/>
    <w:rsid w:val="009A7D2C"/>
    <w:rsid w:val="009A7DDB"/>
    <w:rsid w:val="009A7E67"/>
    <w:rsid w:val="009B0318"/>
    <w:rsid w:val="009B04F3"/>
    <w:rsid w:val="009B05A3"/>
    <w:rsid w:val="009B0C85"/>
    <w:rsid w:val="009B13FF"/>
    <w:rsid w:val="009B15B3"/>
    <w:rsid w:val="009B1696"/>
    <w:rsid w:val="009B224A"/>
    <w:rsid w:val="009B2505"/>
    <w:rsid w:val="009B299D"/>
    <w:rsid w:val="009B32F3"/>
    <w:rsid w:val="009B3618"/>
    <w:rsid w:val="009B365A"/>
    <w:rsid w:val="009B3846"/>
    <w:rsid w:val="009B38AE"/>
    <w:rsid w:val="009B3C5A"/>
    <w:rsid w:val="009B4390"/>
    <w:rsid w:val="009B4844"/>
    <w:rsid w:val="009B4C8D"/>
    <w:rsid w:val="009B4D31"/>
    <w:rsid w:val="009B5194"/>
    <w:rsid w:val="009B59E7"/>
    <w:rsid w:val="009B5B41"/>
    <w:rsid w:val="009B5D67"/>
    <w:rsid w:val="009B5D6F"/>
    <w:rsid w:val="009B5F5A"/>
    <w:rsid w:val="009B64DB"/>
    <w:rsid w:val="009B6534"/>
    <w:rsid w:val="009B675D"/>
    <w:rsid w:val="009B6818"/>
    <w:rsid w:val="009B68C8"/>
    <w:rsid w:val="009B6960"/>
    <w:rsid w:val="009B6B9F"/>
    <w:rsid w:val="009B6FCF"/>
    <w:rsid w:val="009B728E"/>
    <w:rsid w:val="009B7451"/>
    <w:rsid w:val="009B7499"/>
    <w:rsid w:val="009B769D"/>
    <w:rsid w:val="009B783C"/>
    <w:rsid w:val="009B7A59"/>
    <w:rsid w:val="009B7C17"/>
    <w:rsid w:val="009B7E91"/>
    <w:rsid w:val="009B7F13"/>
    <w:rsid w:val="009C0184"/>
    <w:rsid w:val="009C0757"/>
    <w:rsid w:val="009C0FCE"/>
    <w:rsid w:val="009C15DF"/>
    <w:rsid w:val="009C1665"/>
    <w:rsid w:val="009C1A14"/>
    <w:rsid w:val="009C1DAF"/>
    <w:rsid w:val="009C2342"/>
    <w:rsid w:val="009C2384"/>
    <w:rsid w:val="009C24DF"/>
    <w:rsid w:val="009C29FF"/>
    <w:rsid w:val="009C2A84"/>
    <w:rsid w:val="009C2CA8"/>
    <w:rsid w:val="009C3461"/>
    <w:rsid w:val="009C34E7"/>
    <w:rsid w:val="009C3678"/>
    <w:rsid w:val="009C36C1"/>
    <w:rsid w:val="009C3885"/>
    <w:rsid w:val="009C3935"/>
    <w:rsid w:val="009C3E03"/>
    <w:rsid w:val="009C4606"/>
    <w:rsid w:val="009C5300"/>
    <w:rsid w:val="009C5C40"/>
    <w:rsid w:val="009C5DFF"/>
    <w:rsid w:val="009C5EAD"/>
    <w:rsid w:val="009C60EC"/>
    <w:rsid w:val="009C6534"/>
    <w:rsid w:val="009C65E5"/>
    <w:rsid w:val="009C67CB"/>
    <w:rsid w:val="009C6B69"/>
    <w:rsid w:val="009C6E20"/>
    <w:rsid w:val="009C70FC"/>
    <w:rsid w:val="009C718B"/>
    <w:rsid w:val="009C732B"/>
    <w:rsid w:val="009C75E1"/>
    <w:rsid w:val="009C7D8B"/>
    <w:rsid w:val="009C7E7E"/>
    <w:rsid w:val="009D0402"/>
    <w:rsid w:val="009D0428"/>
    <w:rsid w:val="009D07ED"/>
    <w:rsid w:val="009D08ED"/>
    <w:rsid w:val="009D114B"/>
    <w:rsid w:val="009D12B7"/>
    <w:rsid w:val="009D1466"/>
    <w:rsid w:val="009D14E0"/>
    <w:rsid w:val="009D1ED0"/>
    <w:rsid w:val="009D231F"/>
    <w:rsid w:val="009D2B0D"/>
    <w:rsid w:val="009D409C"/>
    <w:rsid w:val="009D4551"/>
    <w:rsid w:val="009D45FF"/>
    <w:rsid w:val="009D4644"/>
    <w:rsid w:val="009D48B0"/>
    <w:rsid w:val="009D4CB6"/>
    <w:rsid w:val="009D512D"/>
    <w:rsid w:val="009D5A49"/>
    <w:rsid w:val="009D5AF6"/>
    <w:rsid w:val="009D5BF8"/>
    <w:rsid w:val="009D6470"/>
    <w:rsid w:val="009D65DB"/>
    <w:rsid w:val="009D6925"/>
    <w:rsid w:val="009D6E0A"/>
    <w:rsid w:val="009D6F16"/>
    <w:rsid w:val="009D711B"/>
    <w:rsid w:val="009D765E"/>
    <w:rsid w:val="009D79B4"/>
    <w:rsid w:val="009D7EBC"/>
    <w:rsid w:val="009E003A"/>
    <w:rsid w:val="009E03DB"/>
    <w:rsid w:val="009E07F7"/>
    <w:rsid w:val="009E0889"/>
    <w:rsid w:val="009E08EE"/>
    <w:rsid w:val="009E0AD8"/>
    <w:rsid w:val="009E0C0F"/>
    <w:rsid w:val="009E0C91"/>
    <w:rsid w:val="009E0CBB"/>
    <w:rsid w:val="009E1907"/>
    <w:rsid w:val="009E19E5"/>
    <w:rsid w:val="009E1B40"/>
    <w:rsid w:val="009E1F88"/>
    <w:rsid w:val="009E228F"/>
    <w:rsid w:val="009E25BA"/>
    <w:rsid w:val="009E2ECB"/>
    <w:rsid w:val="009E3293"/>
    <w:rsid w:val="009E3411"/>
    <w:rsid w:val="009E3868"/>
    <w:rsid w:val="009E3995"/>
    <w:rsid w:val="009E3C02"/>
    <w:rsid w:val="009E3FDA"/>
    <w:rsid w:val="009E4D26"/>
    <w:rsid w:val="009E4F7E"/>
    <w:rsid w:val="009E4FEA"/>
    <w:rsid w:val="009E50F8"/>
    <w:rsid w:val="009E51ED"/>
    <w:rsid w:val="009E5D86"/>
    <w:rsid w:val="009E61C1"/>
    <w:rsid w:val="009E6404"/>
    <w:rsid w:val="009E64A6"/>
    <w:rsid w:val="009E69D2"/>
    <w:rsid w:val="009E6A20"/>
    <w:rsid w:val="009E6CE7"/>
    <w:rsid w:val="009E6D0B"/>
    <w:rsid w:val="009E6D38"/>
    <w:rsid w:val="009E79ED"/>
    <w:rsid w:val="009E7F0D"/>
    <w:rsid w:val="009F015C"/>
    <w:rsid w:val="009F04B8"/>
    <w:rsid w:val="009F05D6"/>
    <w:rsid w:val="009F068A"/>
    <w:rsid w:val="009F08BD"/>
    <w:rsid w:val="009F0AFC"/>
    <w:rsid w:val="009F0B3C"/>
    <w:rsid w:val="009F1016"/>
    <w:rsid w:val="009F18A2"/>
    <w:rsid w:val="009F1A46"/>
    <w:rsid w:val="009F1CDE"/>
    <w:rsid w:val="009F1FE7"/>
    <w:rsid w:val="009F2337"/>
    <w:rsid w:val="009F23B0"/>
    <w:rsid w:val="009F2A2C"/>
    <w:rsid w:val="009F2AC5"/>
    <w:rsid w:val="009F2CD3"/>
    <w:rsid w:val="009F3144"/>
    <w:rsid w:val="009F31B6"/>
    <w:rsid w:val="009F3534"/>
    <w:rsid w:val="009F3673"/>
    <w:rsid w:val="009F43DB"/>
    <w:rsid w:val="009F4B51"/>
    <w:rsid w:val="009F4CA1"/>
    <w:rsid w:val="009F4D7A"/>
    <w:rsid w:val="009F4FA8"/>
    <w:rsid w:val="009F5320"/>
    <w:rsid w:val="009F53B2"/>
    <w:rsid w:val="009F57E4"/>
    <w:rsid w:val="009F5C04"/>
    <w:rsid w:val="009F5C8C"/>
    <w:rsid w:val="009F600B"/>
    <w:rsid w:val="009F6075"/>
    <w:rsid w:val="009F63CA"/>
    <w:rsid w:val="009F67A7"/>
    <w:rsid w:val="009F6B1D"/>
    <w:rsid w:val="009F6B65"/>
    <w:rsid w:val="009F6C01"/>
    <w:rsid w:val="009F7046"/>
    <w:rsid w:val="009F7067"/>
    <w:rsid w:val="009F7363"/>
    <w:rsid w:val="009F7F6A"/>
    <w:rsid w:val="00A007DC"/>
    <w:rsid w:val="00A00853"/>
    <w:rsid w:val="00A008A0"/>
    <w:rsid w:val="00A009CF"/>
    <w:rsid w:val="00A00E03"/>
    <w:rsid w:val="00A01398"/>
    <w:rsid w:val="00A0158B"/>
    <w:rsid w:val="00A01899"/>
    <w:rsid w:val="00A01B38"/>
    <w:rsid w:val="00A01DE3"/>
    <w:rsid w:val="00A01F5B"/>
    <w:rsid w:val="00A02071"/>
    <w:rsid w:val="00A020B4"/>
    <w:rsid w:val="00A023A3"/>
    <w:rsid w:val="00A0244E"/>
    <w:rsid w:val="00A024EB"/>
    <w:rsid w:val="00A02EB9"/>
    <w:rsid w:val="00A02F6C"/>
    <w:rsid w:val="00A0327F"/>
    <w:rsid w:val="00A033FB"/>
    <w:rsid w:val="00A0399B"/>
    <w:rsid w:val="00A048DC"/>
    <w:rsid w:val="00A04CAE"/>
    <w:rsid w:val="00A04EE4"/>
    <w:rsid w:val="00A04EED"/>
    <w:rsid w:val="00A057A1"/>
    <w:rsid w:val="00A05B25"/>
    <w:rsid w:val="00A06008"/>
    <w:rsid w:val="00A07089"/>
    <w:rsid w:val="00A07A33"/>
    <w:rsid w:val="00A100EB"/>
    <w:rsid w:val="00A10398"/>
    <w:rsid w:val="00A106A6"/>
    <w:rsid w:val="00A10962"/>
    <w:rsid w:val="00A11084"/>
    <w:rsid w:val="00A113D8"/>
    <w:rsid w:val="00A11B47"/>
    <w:rsid w:val="00A1223C"/>
    <w:rsid w:val="00A1288F"/>
    <w:rsid w:val="00A128ED"/>
    <w:rsid w:val="00A12C06"/>
    <w:rsid w:val="00A12D0D"/>
    <w:rsid w:val="00A1342A"/>
    <w:rsid w:val="00A13468"/>
    <w:rsid w:val="00A13628"/>
    <w:rsid w:val="00A137EB"/>
    <w:rsid w:val="00A14123"/>
    <w:rsid w:val="00A14287"/>
    <w:rsid w:val="00A14500"/>
    <w:rsid w:val="00A147E7"/>
    <w:rsid w:val="00A148E7"/>
    <w:rsid w:val="00A149F1"/>
    <w:rsid w:val="00A15160"/>
    <w:rsid w:val="00A1582C"/>
    <w:rsid w:val="00A15C7C"/>
    <w:rsid w:val="00A15F7A"/>
    <w:rsid w:val="00A1611C"/>
    <w:rsid w:val="00A16344"/>
    <w:rsid w:val="00A163C6"/>
    <w:rsid w:val="00A16CC1"/>
    <w:rsid w:val="00A16E58"/>
    <w:rsid w:val="00A17989"/>
    <w:rsid w:val="00A17D4F"/>
    <w:rsid w:val="00A17D50"/>
    <w:rsid w:val="00A17DF9"/>
    <w:rsid w:val="00A17E06"/>
    <w:rsid w:val="00A200FB"/>
    <w:rsid w:val="00A201EB"/>
    <w:rsid w:val="00A20789"/>
    <w:rsid w:val="00A210AF"/>
    <w:rsid w:val="00A210B4"/>
    <w:rsid w:val="00A2123E"/>
    <w:rsid w:val="00A217A0"/>
    <w:rsid w:val="00A21992"/>
    <w:rsid w:val="00A219F5"/>
    <w:rsid w:val="00A21C2F"/>
    <w:rsid w:val="00A21D47"/>
    <w:rsid w:val="00A2271D"/>
    <w:rsid w:val="00A229E2"/>
    <w:rsid w:val="00A22AD6"/>
    <w:rsid w:val="00A22F75"/>
    <w:rsid w:val="00A23486"/>
    <w:rsid w:val="00A23A20"/>
    <w:rsid w:val="00A2424A"/>
    <w:rsid w:val="00A244DD"/>
    <w:rsid w:val="00A24646"/>
    <w:rsid w:val="00A24867"/>
    <w:rsid w:val="00A254B6"/>
    <w:rsid w:val="00A25666"/>
    <w:rsid w:val="00A2591C"/>
    <w:rsid w:val="00A26005"/>
    <w:rsid w:val="00A26683"/>
    <w:rsid w:val="00A26896"/>
    <w:rsid w:val="00A26CD5"/>
    <w:rsid w:val="00A26E7E"/>
    <w:rsid w:val="00A26F1D"/>
    <w:rsid w:val="00A27398"/>
    <w:rsid w:val="00A279EE"/>
    <w:rsid w:val="00A27A9D"/>
    <w:rsid w:val="00A27F81"/>
    <w:rsid w:val="00A27FEB"/>
    <w:rsid w:val="00A300A7"/>
    <w:rsid w:val="00A302F2"/>
    <w:rsid w:val="00A3071C"/>
    <w:rsid w:val="00A30790"/>
    <w:rsid w:val="00A307CC"/>
    <w:rsid w:val="00A30D4C"/>
    <w:rsid w:val="00A30EC8"/>
    <w:rsid w:val="00A30EFA"/>
    <w:rsid w:val="00A31B1F"/>
    <w:rsid w:val="00A31C34"/>
    <w:rsid w:val="00A32193"/>
    <w:rsid w:val="00A34121"/>
    <w:rsid w:val="00A34598"/>
    <w:rsid w:val="00A34619"/>
    <w:rsid w:val="00A3466B"/>
    <w:rsid w:val="00A3476C"/>
    <w:rsid w:val="00A3496C"/>
    <w:rsid w:val="00A34FFF"/>
    <w:rsid w:val="00A356FC"/>
    <w:rsid w:val="00A3571F"/>
    <w:rsid w:val="00A35A4B"/>
    <w:rsid w:val="00A35AB7"/>
    <w:rsid w:val="00A35C14"/>
    <w:rsid w:val="00A35F34"/>
    <w:rsid w:val="00A3601F"/>
    <w:rsid w:val="00A36205"/>
    <w:rsid w:val="00A3628F"/>
    <w:rsid w:val="00A364B2"/>
    <w:rsid w:val="00A364D9"/>
    <w:rsid w:val="00A367F1"/>
    <w:rsid w:val="00A3694A"/>
    <w:rsid w:val="00A37367"/>
    <w:rsid w:val="00A3782A"/>
    <w:rsid w:val="00A37ACB"/>
    <w:rsid w:val="00A37FF0"/>
    <w:rsid w:val="00A402CF"/>
    <w:rsid w:val="00A40748"/>
    <w:rsid w:val="00A40905"/>
    <w:rsid w:val="00A40E01"/>
    <w:rsid w:val="00A40E4E"/>
    <w:rsid w:val="00A40F44"/>
    <w:rsid w:val="00A40FC5"/>
    <w:rsid w:val="00A410C8"/>
    <w:rsid w:val="00A412F0"/>
    <w:rsid w:val="00A414CE"/>
    <w:rsid w:val="00A416C4"/>
    <w:rsid w:val="00A418C1"/>
    <w:rsid w:val="00A41979"/>
    <w:rsid w:val="00A41A3E"/>
    <w:rsid w:val="00A41BEF"/>
    <w:rsid w:val="00A41EC0"/>
    <w:rsid w:val="00A422D7"/>
    <w:rsid w:val="00A42489"/>
    <w:rsid w:val="00A42B18"/>
    <w:rsid w:val="00A42C05"/>
    <w:rsid w:val="00A4304E"/>
    <w:rsid w:val="00A432E8"/>
    <w:rsid w:val="00A43951"/>
    <w:rsid w:val="00A439DE"/>
    <w:rsid w:val="00A43A6C"/>
    <w:rsid w:val="00A43C13"/>
    <w:rsid w:val="00A43F82"/>
    <w:rsid w:val="00A44C28"/>
    <w:rsid w:val="00A44CBE"/>
    <w:rsid w:val="00A451E3"/>
    <w:rsid w:val="00A454A9"/>
    <w:rsid w:val="00A45682"/>
    <w:rsid w:val="00A45C32"/>
    <w:rsid w:val="00A45D7C"/>
    <w:rsid w:val="00A45F92"/>
    <w:rsid w:val="00A462EF"/>
    <w:rsid w:val="00A467CA"/>
    <w:rsid w:val="00A46929"/>
    <w:rsid w:val="00A476E5"/>
    <w:rsid w:val="00A4781F"/>
    <w:rsid w:val="00A479A3"/>
    <w:rsid w:val="00A47AF8"/>
    <w:rsid w:val="00A47BF4"/>
    <w:rsid w:val="00A47F92"/>
    <w:rsid w:val="00A5003B"/>
    <w:rsid w:val="00A503A5"/>
    <w:rsid w:val="00A50782"/>
    <w:rsid w:val="00A50844"/>
    <w:rsid w:val="00A50B11"/>
    <w:rsid w:val="00A50B17"/>
    <w:rsid w:val="00A513E1"/>
    <w:rsid w:val="00A51893"/>
    <w:rsid w:val="00A5189B"/>
    <w:rsid w:val="00A51A21"/>
    <w:rsid w:val="00A52126"/>
    <w:rsid w:val="00A5248C"/>
    <w:rsid w:val="00A52AC4"/>
    <w:rsid w:val="00A52C9D"/>
    <w:rsid w:val="00A52D10"/>
    <w:rsid w:val="00A52EB8"/>
    <w:rsid w:val="00A52FA6"/>
    <w:rsid w:val="00A530F5"/>
    <w:rsid w:val="00A5352E"/>
    <w:rsid w:val="00A53552"/>
    <w:rsid w:val="00A53D28"/>
    <w:rsid w:val="00A54064"/>
    <w:rsid w:val="00A5424D"/>
    <w:rsid w:val="00A542E8"/>
    <w:rsid w:val="00A543B1"/>
    <w:rsid w:val="00A548BF"/>
    <w:rsid w:val="00A55321"/>
    <w:rsid w:val="00A558E3"/>
    <w:rsid w:val="00A558FC"/>
    <w:rsid w:val="00A559D0"/>
    <w:rsid w:val="00A55DB8"/>
    <w:rsid w:val="00A55E59"/>
    <w:rsid w:val="00A56008"/>
    <w:rsid w:val="00A560C2"/>
    <w:rsid w:val="00A561BC"/>
    <w:rsid w:val="00A5639E"/>
    <w:rsid w:val="00A567B0"/>
    <w:rsid w:val="00A568E1"/>
    <w:rsid w:val="00A56A01"/>
    <w:rsid w:val="00A56CFD"/>
    <w:rsid w:val="00A60043"/>
    <w:rsid w:val="00A60181"/>
    <w:rsid w:val="00A6026E"/>
    <w:rsid w:val="00A607BB"/>
    <w:rsid w:val="00A61681"/>
    <w:rsid w:val="00A616A2"/>
    <w:rsid w:val="00A6179D"/>
    <w:rsid w:val="00A61AFE"/>
    <w:rsid w:val="00A62455"/>
    <w:rsid w:val="00A62464"/>
    <w:rsid w:val="00A62B57"/>
    <w:rsid w:val="00A62C6E"/>
    <w:rsid w:val="00A62C7A"/>
    <w:rsid w:val="00A63228"/>
    <w:rsid w:val="00A63239"/>
    <w:rsid w:val="00A63547"/>
    <w:rsid w:val="00A63693"/>
    <w:rsid w:val="00A63AE8"/>
    <w:rsid w:val="00A63C1F"/>
    <w:rsid w:val="00A6409D"/>
    <w:rsid w:val="00A64465"/>
    <w:rsid w:val="00A64ABE"/>
    <w:rsid w:val="00A64AE0"/>
    <w:rsid w:val="00A64F3F"/>
    <w:rsid w:val="00A65140"/>
    <w:rsid w:val="00A6553D"/>
    <w:rsid w:val="00A6567C"/>
    <w:rsid w:val="00A657AA"/>
    <w:rsid w:val="00A65B76"/>
    <w:rsid w:val="00A66135"/>
    <w:rsid w:val="00A66246"/>
    <w:rsid w:val="00A66600"/>
    <w:rsid w:val="00A66607"/>
    <w:rsid w:val="00A66CB3"/>
    <w:rsid w:val="00A67779"/>
    <w:rsid w:val="00A678DA"/>
    <w:rsid w:val="00A701BE"/>
    <w:rsid w:val="00A70530"/>
    <w:rsid w:val="00A7077E"/>
    <w:rsid w:val="00A707F2"/>
    <w:rsid w:val="00A70CA9"/>
    <w:rsid w:val="00A70E38"/>
    <w:rsid w:val="00A70EB5"/>
    <w:rsid w:val="00A71104"/>
    <w:rsid w:val="00A71B02"/>
    <w:rsid w:val="00A71B0A"/>
    <w:rsid w:val="00A71B46"/>
    <w:rsid w:val="00A71FCE"/>
    <w:rsid w:val="00A726F7"/>
    <w:rsid w:val="00A72952"/>
    <w:rsid w:val="00A729D6"/>
    <w:rsid w:val="00A72CCA"/>
    <w:rsid w:val="00A734A5"/>
    <w:rsid w:val="00A737A8"/>
    <w:rsid w:val="00A73968"/>
    <w:rsid w:val="00A73E1D"/>
    <w:rsid w:val="00A7408E"/>
    <w:rsid w:val="00A74D0E"/>
    <w:rsid w:val="00A74D4F"/>
    <w:rsid w:val="00A752A2"/>
    <w:rsid w:val="00A7534E"/>
    <w:rsid w:val="00A75718"/>
    <w:rsid w:val="00A75AD6"/>
    <w:rsid w:val="00A75E53"/>
    <w:rsid w:val="00A764C6"/>
    <w:rsid w:val="00A764F7"/>
    <w:rsid w:val="00A76811"/>
    <w:rsid w:val="00A76B0E"/>
    <w:rsid w:val="00A7717B"/>
    <w:rsid w:val="00A773D7"/>
    <w:rsid w:val="00A77951"/>
    <w:rsid w:val="00A77AE8"/>
    <w:rsid w:val="00A77B00"/>
    <w:rsid w:val="00A77C65"/>
    <w:rsid w:val="00A77CF5"/>
    <w:rsid w:val="00A801F2"/>
    <w:rsid w:val="00A80BDC"/>
    <w:rsid w:val="00A8121F"/>
    <w:rsid w:val="00A8154D"/>
    <w:rsid w:val="00A81D47"/>
    <w:rsid w:val="00A833FA"/>
    <w:rsid w:val="00A837A4"/>
    <w:rsid w:val="00A83952"/>
    <w:rsid w:val="00A840B8"/>
    <w:rsid w:val="00A8465B"/>
    <w:rsid w:val="00A8471E"/>
    <w:rsid w:val="00A84777"/>
    <w:rsid w:val="00A8490D"/>
    <w:rsid w:val="00A84AF7"/>
    <w:rsid w:val="00A84E31"/>
    <w:rsid w:val="00A85029"/>
    <w:rsid w:val="00A8551B"/>
    <w:rsid w:val="00A8566A"/>
    <w:rsid w:val="00A85E57"/>
    <w:rsid w:val="00A85F2C"/>
    <w:rsid w:val="00A86213"/>
    <w:rsid w:val="00A863C1"/>
    <w:rsid w:val="00A863CD"/>
    <w:rsid w:val="00A86451"/>
    <w:rsid w:val="00A86561"/>
    <w:rsid w:val="00A865C5"/>
    <w:rsid w:val="00A866C7"/>
    <w:rsid w:val="00A86920"/>
    <w:rsid w:val="00A86B50"/>
    <w:rsid w:val="00A86DBD"/>
    <w:rsid w:val="00A86EAD"/>
    <w:rsid w:val="00A8742B"/>
    <w:rsid w:val="00A8762A"/>
    <w:rsid w:val="00A877C1"/>
    <w:rsid w:val="00A87AED"/>
    <w:rsid w:val="00A87FAC"/>
    <w:rsid w:val="00A90CC1"/>
    <w:rsid w:val="00A90DC7"/>
    <w:rsid w:val="00A90EFF"/>
    <w:rsid w:val="00A91667"/>
    <w:rsid w:val="00A917D9"/>
    <w:rsid w:val="00A9194D"/>
    <w:rsid w:val="00A91B19"/>
    <w:rsid w:val="00A91B4E"/>
    <w:rsid w:val="00A91C1E"/>
    <w:rsid w:val="00A91C30"/>
    <w:rsid w:val="00A91E57"/>
    <w:rsid w:val="00A920B8"/>
    <w:rsid w:val="00A9249B"/>
    <w:rsid w:val="00A92ABD"/>
    <w:rsid w:val="00A93A37"/>
    <w:rsid w:val="00A93A8C"/>
    <w:rsid w:val="00A93D84"/>
    <w:rsid w:val="00A93F6E"/>
    <w:rsid w:val="00A93FFC"/>
    <w:rsid w:val="00A942CE"/>
    <w:rsid w:val="00A94408"/>
    <w:rsid w:val="00A949B5"/>
    <w:rsid w:val="00A94A2A"/>
    <w:rsid w:val="00A94A58"/>
    <w:rsid w:val="00A94DAE"/>
    <w:rsid w:val="00A94F0C"/>
    <w:rsid w:val="00A95000"/>
    <w:rsid w:val="00A95132"/>
    <w:rsid w:val="00A95543"/>
    <w:rsid w:val="00A956BE"/>
    <w:rsid w:val="00A9575F"/>
    <w:rsid w:val="00A9598A"/>
    <w:rsid w:val="00A95EAD"/>
    <w:rsid w:val="00A9618F"/>
    <w:rsid w:val="00A96582"/>
    <w:rsid w:val="00A965A6"/>
    <w:rsid w:val="00A9671C"/>
    <w:rsid w:val="00A96DF0"/>
    <w:rsid w:val="00A96F11"/>
    <w:rsid w:val="00A97036"/>
    <w:rsid w:val="00A97108"/>
    <w:rsid w:val="00A975FD"/>
    <w:rsid w:val="00A976A2"/>
    <w:rsid w:val="00AA0C9D"/>
    <w:rsid w:val="00AA0F05"/>
    <w:rsid w:val="00AA116A"/>
    <w:rsid w:val="00AA18FA"/>
    <w:rsid w:val="00AA1A3D"/>
    <w:rsid w:val="00AA1C37"/>
    <w:rsid w:val="00AA212D"/>
    <w:rsid w:val="00AA22FB"/>
    <w:rsid w:val="00AA30EA"/>
    <w:rsid w:val="00AA34FE"/>
    <w:rsid w:val="00AA37F7"/>
    <w:rsid w:val="00AA39A4"/>
    <w:rsid w:val="00AA4087"/>
    <w:rsid w:val="00AA40A8"/>
    <w:rsid w:val="00AA4A3F"/>
    <w:rsid w:val="00AA4C05"/>
    <w:rsid w:val="00AA4CCB"/>
    <w:rsid w:val="00AA501F"/>
    <w:rsid w:val="00AA5141"/>
    <w:rsid w:val="00AA543C"/>
    <w:rsid w:val="00AA55B8"/>
    <w:rsid w:val="00AA5883"/>
    <w:rsid w:val="00AA5E0C"/>
    <w:rsid w:val="00AA5F69"/>
    <w:rsid w:val="00AA644B"/>
    <w:rsid w:val="00AA65BE"/>
    <w:rsid w:val="00AA6D24"/>
    <w:rsid w:val="00AA6D34"/>
    <w:rsid w:val="00AA6F67"/>
    <w:rsid w:val="00AA7118"/>
    <w:rsid w:val="00AA7409"/>
    <w:rsid w:val="00AA77E5"/>
    <w:rsid w:val="00AA7A7F"/>
    <w:rsid w:val="00AA7E96"/>
    <w:rsid w:val="00AB0616"/>
    <w:rsid w:val="00AB0951"/>
    <w:rsid w:val="00AB0DE6"/>
    <w:rsid w:val="00AB0E2C"/>
    <w:rsid w:val="00AB0F9A"/>
    <w:rsid w:val="00AB13EB"/>
    <w:rsid w:val="00AB1533"/>
    <w:rsid w:val="00AB1689"/>
    <w:rsid w:val="00AB1712"/>
    <w:rsid w:val="00AB1E04"/>
    <w:rsid w:val="00AB26D8"/>
    <w:rsid w:val="00AB2817"/>
    <w:rsid w:val="00AB2D17"/>
    <w:rsid w:val="00AB2F50"/>
    <w:rsid w:val="00AB3331"/>
    <w:rsid w:val="00AB3429"/>
    <w:rsid w:val="00AB351E"/>
    <w:rsid w:val="00AB364C"/>
    <w:rsid w:val="00AB3675"/>
    <w:rsid w:val="00AB3677"/>
    <w:rsid w:val="00AB3715"/>
    <w:rsid w:val="00AB3DDD"/>
    <w:rsid w:val="00AB40B5"/>
    <w:rsid w:val="00AB40C9"/>
    <w:rsid w:val="00AB4384"/>
    <w:rsid w:val="00AB4B0D"/>
    <w:rsid w:val="00AB4C36"/>
    <w:rsid w:val="00AB5224"/>
    <w:rsid w:val="00AB5321"/>
    <w:rsid w:val="00AB5AA4"/>
    <w:rsid w:val="00AB5ACE"/>
    <w:rsid w:val="00AB5AE2"/>
    <w:rsid w:val="00AB650C"/>
    <w:rsid w:val="00AB6523"/>
    <w:rsid w:val="00AB6702"/>
    <w:rsid w:val="00AB67BD"/>
    <w:rsid w:val="00AB6AB8"/>
    <w:rsid w:val="00AB75CC"/>
    <w:rsid w:val="00AB78BF"/>
    <w:rsid w:val="00AB7A29"/>
    <w:rsid w:val="00AB7CDF"/>
    <w:rsid w:val="00AB7E86"/>
    <w:rsid w:val="00AC052E"/>
    <w:rsid w:val="00AC0759"/>
    <w:rsid w:val="00AC0DDD"/>
    <w:rsid w:val="00AC146F"/>
    <w:rsid w:val="00AC14A5"/>
    <w:rsid w:val="00AC1635"/>
    <w:rsid w:val="00AC197A"/>
    <w:rsid w:val="00AC1AFD"/>
    <w:rsid w:val="00AC2482"/>
    <w:rsid w:val="00AC24CE"/>
    <w:rsid w:val="00AC2C75"/>
    <w:rsid w:val="00AC2F37"/>
    <w:rsid w:val="00AC2F7D"/>
    <w:rsid w:val="00AC2FBF"/>
    <w:rsid w:val="00AC4228"/>
    <w:rsid w:val="00AC4429"/>
    <w:rsid w:val="00AC449B"/>
    <w:rsid w:val="00AC4804"/>
    <w:rsid w:val="00AC50E2"/>
    <w:rsid w:val="00AC532B"/>
    <w:rsid w:val="00AC56AC"/>
    <w:rsid w:val="00AC5700"/>
    <w:rsid w:val="00AC5AB3"/>
    <w:rsid w:val="00AC62CC"/>
    <w:rsid w:val="00AC6608"/>
    <w:rsid w:val="00AC6D76"/>
    <w:rsid w:val="00AC6DC6"/>
    <w:rsid w:val="00AC6E68"/>
    <w:rsid w:val="00AC7243"/>
    <w:rsid w:val="00AC76DB"/>
    <w:rsid w:val="00AC7895"/>
    <w:rsid w:val="00AC7BFA"/>
    <w:rsid w:val="00AC7E6D"/>
    <w:rsid w:val="00AC7F93"/>
    <w:rsid w:val="00AD006E"/>
    <w:rsid w:val="00AD012F"/>
    <w:rsid w:val="00AD0573"/>
    <w:rsid w:val="00AD0C34"/>
    <w:rsid w:val="00AD0E19"/>
    <w:rsid w:val="00AD1051"/>
    <w:rsid w:val="00AD1118"/>
    <w:rsid w:val="00AD15B4"/>
    <w:rsid w:val="00AD176E"/>
    <w:rsid w:val="00AD18E3"/>
    <w:rsid w:val="00AD1B35"/>
    <w:rsid w:val="00AD2B0D"/>
    <w:rsid w:val="00AD3835"/>
    <w:rsid w:val="00AD3898"/>
    <w:rsid w:val="00AD3E7A"/>
    <w:rsid w:val="00AD4327"/>
    <w:rsid w:val="00AD47C1"/>
    <w:rsid w:val="00AD4BF3"/>
    <w:rsid w:val="00AD4C6D"/>
    <w:rsid w:val="00AD50B3"/>
    <w:rsid w:val="00AD5662"/>
    <w:rsid w:val="00AD56C5"/>
    <w:rsid w:val="00AD591E"/>
    <w:rsid w:val="00AD5C81"/>
    <w:rsid w:val="00AD5F17"/>
    <w:rsid w:val="00AD60D9"/>
    <w:rsid w:val="00AD6A0F"/>
    <w:rsid w:val="00AD6B99"/>
    <w:rsid w:val="00AD6C58"/>
    <w:rsid w:val="00AD7240"/>
    <w:rsid w:val="00AD74E7"/>
    <w:rsid w:val="00AD7B6B"/>
    <w:rsid w:val="00AD7E30"/>
    <w:rsid w:val="00AD7FAD"/>
    <w:rsid w:val="00AE0373"/>
    <w:rsid w:val="00AE06F4"/>
    <w:rsid w:val="00AE07AD"/>
    <w:rsid w:val="00AE0AB3"/>
    <w:rsid w:val="00AE0F75"/>
    <w:rsid w:val="00AE14D7"/>
    <w:rsid w:val="00AE18DD"/>
    <w:rsid w:val="00AE1A20"/>
    <w:rsid w:val="00AE1BC2"/>
    <w:rsid w:val="00AE1EB4"/>
    <w:rsid w:val="00AE2537"/>
    <w:rsid w:val="00AE2920"/>
    <w:rsid w:val="00AE2A7D"/>
    <w:rsid w:val="00AE2B2D"/>
    <w:rsid w:val="00AE2E57"/>
    <w:rsid w:val="00AE30A1"/>
    <w:rsid w:val="00AE30B5"/>
    <w:rsid w:val="00AE349B"/>
    <w:rsid w:val="00AE3973"/>
    <w:rsid w:val="00AE41A0"/>
    <w:rsid w:val="00AE41FF"/>
    <w:rsid w:val="00AE4296"/>
    <w:rsid w:val="00AE4567"/>
    <w:rsid w:val="00AE4746"/>
    <w:rsid w:val="00AE4A7F"/>
    <w:rsid w:val="00AE4BB7"/>
    <w:rsid w:val="00AE4BEC"/>
    <w:rsid w:val="00AE4C0E"/>
    <w:rsid w:val="00AE4C5C"/>
    <w:rsid w:val="00AE4E3A"/>
    <w:rsid w:val="00AE4FA6"/>
    <w:rsid w:val="00AE548A"/>
    <w:rsid w:val="00AE5F6C"/>
    <w:rsid w:val="00AE60A7"/>
    <w:rsid w:val="00AE658D"/>
    <w:rsid w:val="00AE6E0B"/>
    <w:rsid w:val="00AE7523"/>
    <w:rsid w:val="00AE75CC"/>
    <w:rsid w:val="00AE76F0"/>
    <w:rsid w:val="00AE7766"/>
    <w:rsid w:val="00AE7A99"/>
    <w:rsid w:val="00AE7D4F"/>
    <w:rsid w:val="00AE7F4B"/>
    <w:rsid w:val="00AF0302"/>
    <w:rsid w:val="00AF05F3"/>
    <w:rsid w:val="00AF088B"/>
    <w:rsid w:val="00AF0904"/>
    <w:rsid w:val="00AF0938"/>
    <w:rsid w:val="00AF09ED"/>
    <w:rsid w:val="00AF0C7D"/>
    <w:rsid w:val="00AF119F"/>
    <w:rsid w:val="00AF21C4"/>
    <w:rsid w:val="00AF24E4"/>
    <w:rsid w:val="00AF274A"/>
    <w:rsid w:val="00AF276D"/>
    <w:rsid w:val="00AF2EDE"/>
    <w:rsid w:val="00AF32C8"/>
    <w:rsid w:val="00AF3517"/>
    <w:rsid w:val="00AF389A"/>
    <w:rsid w:val="00AF39F4"/>
    <w:rsid w:val="00AF3CCC"/>
    <w:rsid w:val="00AF42A4"/>
    <w:rsid w:val="00AF447D"/>
    <w:rsid w:val="00AF475A"/>
    <w:rsid w:val="00AF4C2B"/>
    <w:rsid w:val="00AF4D3F"/>
    <w:rsid w:val="00AF4DA2"/>
    <w:rsid w:val="00AF4E97"/>
    <w:rsid w:val="00AF4F06"/>
    <w:rsid w:val="00AF503D"/>
    <w:rsid w:val="00AF52E2"/>
    <w:rsid w:val="00AF5446"/>
    <w:rsid w:val="00AF548D"/>
    <w:rsid w:val="00AF57A3"/>
    <w:rsid w:val="00AF5BF2"/>
    <w:rsid w:val="00AF5D6C"/>
    <w:rsid w:val="00AF5F8F"/>
    <w:rsid w:val="00AF60B4"/>
    <w:rsid w:val="00AF6630"/>
    <w:rsid w:val="00AF6C63"/>
    <w:rsid w:val="00AF6CE7"/>
    <w:rsid w:val="00AF70B0"/>
    <w:rsid w:val="00AF7423"/>
    <w:rsid w:val="00AF7B2C"/>
    <w:rsid w:val="00AF7C77"/>
    <w:rsid w:val="00B0016A"/>
    <w:rsid w:val="00B00D79"/>
    <w:rsid w:val="00B00D94"/>
    <w:rsid w:val="00B00F71"/>
    <w:rsid w:val="00B00FF4"/>
    <w:rsid w:val="00B01155"/>
    <w:rsid w:val="00B01165"/>
    <w:rsid w:val="00B01F98"/>
    <w:rsid w:val="00B02165"/>
    <w:rsid w:val="00B021FF"/>
    <w:rsid w:val="00B023C0"/>
    <w:rsid w:val="00B025D3"/>
    <w:rsid w:val="00B02680"/>
    <w:rsid w:val="00B02D37"/>
    <w:rsid w:val="00B030D1"/>
    <w:rsid w:val="00B0352C"/>
    <w:rsid w:val="00B035F8"/>
    <w:rsid w:val="00B03A9B"/>
    <w:rsid w:val="00B03B3B"/>
    <w:rsid w:val="00B03B6D"/>
    <w:rsid w:val="00B03D75"/>
    <w:rsid w:val="00B03EAF"/>
    <w:rsid w:val="00B0436B"/>
    <w:rsid w:val="00B047AD"/>
    <w:rsid w:val="00B048F8"/>
    <w:rsid w:val="00B04B27"/>
    <w:rsid w:val="00B04D0D"/>
    <w:rsid w:val="00B05347"/>
    <w:rsid w:val="00B05559"/>
    <w:rsid w:val="00B0573F"/>
    <w:rsid w:val="00B0585D"/>
    <w:rsid w:val="00B05BCD"/>
    <w:rsid w:val="00B05C5A"/>
    <w:rsid w:val="00B06C04"/>
    <w:rsid w:val="00B06FCC"/>
    <w:rsid w:val="00B0740B"/>
    <w:rsid w:val="00B07611"/>
    <w:rsid w:val="00B07622"/>
    <w:rsid w:val="00B07A9F"/>
    <w:rsid w:val="00B07B1C"/>
    <w:rsid w:val="00B10910"/>
    <w:rsid w:val="00B10AB9"/>
    <w:rsid w:val="00B10BE5"/>
    <w:rsid w:val="00B10DA0"/>
    <w:rsid w:val="00B10DD2"/>
    <w:rsid w:val="00B10E24"/>
    <w:rsid w:val="00B10FDF"/>
    <w:rsid w:val="00B11375"/>
    <w:rsid w:val="00B1156A"/>
    <w:rsid w:val="00B1177E"/>
    <w:rsid w:val="00B11A1F"/>
    <w:rsid w:val="00B11A72"/>
    <w:rsid w:val="00B11D14"/>
    <w:rsid w:val="00B11F85"/>
    <w:rsid w:val="00B124E7"/>
    <w:rsid w:val="00B12B17"/>
    <w:rsid w:val="00B12FF0"/>
    <w:rsid w:val="00B130FF"/>
    <w:rsid w:val="00B13185"/>
    <w:rsid w:val="00B132F8"/>
    <w:rsid w:val="00B1394C"/>
    <w:rsid w:val="00B1397D"/>
    <w:rsid w:val="00B13BB9"/>
    <w:rsid w:val="00B13BDE"/>
    <w:rsid w:val="00B13F85"/>
    <w:rsid w:val="00B1414C"/>
    <w:rsid w:val="00B14AB1"/>
    <w:rsid w:val="00B15030"/>
    <w:rsid w:val="00B1503B"/>
    <w:rsid w:val="00B15178"/>
    <w:rsid w:val="00B1570D"/>
    <w:rsid w:val="00B15933"/>
    <w:rsid w:val="00B160B1"/>
    <w:rsid w:val="00B1656A"/>
    <w:rsid w:val="00B166B1"/>
    <w:rsid w:val="00B16848"/>
    <w:rsid w:val="00B168AD"/>
    <w:rsid w:val="00B16C25"/>
    <w:rsid w:val="00B17417"/>
    <w:rsid w:val="00B1775B"/>
    <w:rsid w:val="00B17879"/>
    <w:rsid w:val="00B17B50"/>
    <w:rsid w:val="00B17D52"/>
    <w:rsid w:val="00B17E2C"/>
    <w:rsid w:val="00B20064"/>
    <w:rsid w:val="00B20436"/>
    <w:rsid w:val="00B205EF"/>
    <w:rsid w:val="00B20919"/>
    <w:rsid w:val="00B20C74"/>
    <w:rsid w:val="00B20E47"/>
    <w:rsid w:val="00B2145D"/>
    <w:rsid w:val="00B21499"/>
    <w:rsid w:val="00B218D6"/>
    <w:rsid w:val="00B220BF"/>
    <w:rsid w:val="00B22140"/>
    <w:rsid w:val="00B22283"/>
    <w:rsid w:val="00B2248A"/>
    <w:rsid w:val="00B224BF"/>
    <w:rsid w:val="00B22B66"/>
    <w:rsid w:val="00B22E21"/>
    <w:rsid w:val="00B22E5E"/>
    <w:rsid w:val="00B22ED1"/>
    <w:rsid w:val="00B2300F"/>
    <w:rsid w:val="00B230F1"/>
    <w:rsid w:val="00B23296"/>
    <w:rsid w:val="00B233B5"/>
    <w:rsid w:val="00B2411C"/>
    <w:rsid w:val="00B24172"/>
    <w:rsid w:val="00B24405"/>
    <w:rsid w:val="00B24933"/>
    <w:rsid w:val="00B24C20"/>
    <w:rsid w:val="00B2508C"/>
    <w:rsid w:val="00B256E7"/>
    <w:rsid w:val="00B2594E"/>
    <w:rsid w:val="00B25B81"/>
    <w:rsid w:val="00B25CAB"/>
    <w:rsid w:val="00B26047"/>
    <w:rsid w:val="00B260A6"/>
    <w:rsid w:val="00B2685D"/>
    <w:rsid w:val="00B26CCC"/>
    <w:rsid w:val="00B279F2"/>
    <w:rsid w:val="00B27B3A"/>
    <w:rsid w:val="00B27B96"/>
    <w:rsid w:val="00B27F24"/>
    <w:rsid w:val="00B30203"/>
    <w:rsid w:val="00B30608"/>
    <w:rsid w:val="00B30618"/>
    <w:rsid w:val="00B30B0E"/>
    <w:rsid w:val="00B30BB2"/>
    <w:rsid w:val="00B30C31"/>
    <w:rsid w:val="00B30D38"/>
    <w:rsid w:val="00B30D8B"/>
    <w:rsid w:val="00B30D9F"/>
    <w:rsid w:val="00B31131"/>
    <w:rsid w:val="00B3140F"/>
    <w:rsid w:val="00B31596"/>
    <w:rsid w:val="00B32290"/>
    <w:rsid w:val="00B325C8"/>
    <w:rsid w:val="00B32E5E"/>
    <w:rsid w:val="00B331A9"/>
    <w:rsid w:val="00B331B0"/>
    <w:rsid w:val="00B332F3"/>
    <w:rsid w:val="00B33475"/>
    <w:rsid w:val="00B335AF"/>
    <w:rsid w:val="00B335E3"/>
    <w:rsid w:val="00B338F9"/>
    <w:rsid w:val="00B33B13"/>
    <w:rsid w:val="00B33DAC"/>
    <w:rsid w:val="00B33E0A"/>
    <w:rsid w:val="00B34452"/>
    <w:rsid w:val="00B34627"/>
    <w:rsid w:val="00B34822"/>
    <w:rsid w:val="00B350D2"/>
    <w:rsid w:val="00B353CE"/>
    <w:rsid w:val="00B355B6"/>
    <w:rsid w:val="00B360E5"/>
    <w:rsid w:val="00B36679"/>
    <w:rsid w:val="00B3683F"/>
    <w:rsid w:val="00B368D8"/>
    <w:rsid w:val="00B36E98"/>
    <w:rsid w:val="00B374BD"/>
    <w:rsid w:val="00B37514"/>
    <w:rsid w:val="00B375ED"/>
    <w:rsid w:val="00B375FC"/>
    <w:rsid w:val="00B37C94"/>
    <w:rsid w:val="00B406A3"/>
    <w:rsid w:val="00B41704"/>
    <w:rsid w:val="00B41997"/>
    <w:rsid w:val="00B419C1"/>
    <w:rsid w:val="00B41FC9"/>
    <w:rsid w:val="00B421A8"/>
    <w:rsid w:val="00B42C58"/>
    <w:rsid w:val="00B42EDD"/>
    <w:rsid w:val="00B435C8"/>
    <w:rsid w:val="00B43942"/>
    <w:rsid w:val="00B4398A"/>
    <w:rsid w:val="00B439B3"/>
    <w:rsid w:val="00B43A55"/>
    <w:rsid w:val="00B43C3C"/>
    <w:rsid w:val="00B43F1A"/>
    <w:rsid w:val="00B442C9"/>
    <w:rsid w:val="00B44723"/>
    <w:rsid w:val="00B44B16"/>
    <w:rsid w:val="00B44BC3"/>
    <w:rsid w:val="00B457DD"/>
    <w:rsid w:val="00B464A8"/>
    <w:rsid w:val="00B466EF"/>
    <w:rsid w:val="00B46A73"/>
    <w:rsid w:val="00B46C1F"/>
    <w:rsid w:val="00B46E11"/>
    <w:rsid w:val="00B46FD6"/>
    <w:rsid w:val="00B4767E"/>
    <w:rsid w:val="00B47730"/>
    <w:rsid w:val="00B501D9"/>
    <w:rsid w:val="00B50430"/>
    <w:rsid w:val="00B50C09"/>
    <w:rsid w:val="00B50D31"/>
    <w:rsid w:val="00B510FE"/>
    <w:rsid w:val="00B51227"/>
    <w:rsid w:val="00B516AA"/>
    <w:rsid w:val="00B516F9"/>
    <w:rsid w:val="00B519C1"/>
    <w:rsid w:val="00B51A3D"/>
    <w:rsid w:val="00B51BA6"/>
    <w:rsid w:val="00B51C7C"/>
    <w:rsid w:val="00B5215B"/>
    <w:rsid w:val="00B525FD"/>
    <w:rsid w:val="00B52730"/>
    <w:rsid w:val="00B5287F"/>
    <w:rsid w:val="00B52AA6"/>
    <w:rsid w:val="00B52EF9"/>
    <w:rsid w:val="00B52F43"/>
    <w:rsid w:val="00B53292"/>
    <w:rsid w:val="00B53430"/>
    <w:rsid w:val="00B536AB"/>
    <w:rsid w:val="00B53A39"/>
    <w:rsid w:val="00B53D3A"/>
    <w:rsid w:val="00B54165"/>
    <w:rsid w:val="00B54673"/>
    <w:rsid w:val="00B547FA"/>
    <w:rsid w:val="00B5503F"/>
    <w:rsid w:val="00B5522E"/>
    <w:rsid w:val="00B554ED"/>
    <w:rsid w:val="00B55568"/>
    <w:rsid w:val="00B55646"/>
    <w:rsid w:val="00B5570E"/>
    <w:rsid w:val="00B55777"/>
    <w:rsid w:val="00B55DAE"/>
    <w:rsid w:val="00B56160"/>
    <w:rsid w:val="00B56788"/>
    <w:rsid w:val="00B56928"/>
    <w:rsid w:val="00B56A7E"/>
    <w:rsid w:val="00B56CAD"/>
    <w:rsid w:val="00B57584"/>
    <w:rsid w:val="00B57972"/>
    <w:rsid w:val="00B5797B"/>
    <w:rsid w:val="00B600AB"/>
    <w:rsid w:val="00B60172"/>
    <w:rsid w:val="00B6051B"/>
    <w:rsid w:val="00B60CB1"/>
    <w:rsid w:val="00B60CC1"/>
    <w:rsid w:val="00B60DD4"/>
    <w:rsid w:val="00B613B7"/>
    <w:rsid w:val="00B61875"/>
    <w:rsid w:val="00B618D7"/>
    <w:rsid w:val="00B61BCF"/>
    <w:rsid w:val="00B61D63"/>
    <w:rsid w:val="00B61D83"/>
    <w:rsid w:val="00B61FA9"/>
    <w:rsid w:val="00B62273"/>
    <w:rsid w:val="00B62427"/>
    <w:rsid w:val="00B6246B"/>
    <w:rsid w:val="00B626C6"/>
    <w:rsid w:val="00B62704"/>
    <w:rsid w:val="00B6285B"/>
    <w:rsid w:val="00B629CA"/>
    <w:rsid w:val="00B62E9C"/>
    <w:rsid w:val="00B632EE"/>
    <w:rsid w:val="00B634FD"/>
    <w:rsid w:val="00B63591"/>
    <w:rsid w:val="00B6364C"/>
    <w:rsid w:val="00B6371B"/>
    <w:rsid w:val="00B6372D"/>
    <w:rsid w:val="00B63800"/>
    <w:rsid w:val="00B638A8"/>
    <w:rsid w:val="00B63ED8"/>
    <w:rsid w:val="00B63FD9"/>
    <w:rsid w:val="00B64213"/>
    <w:rsid w:val="00B646C7"/>
    <w:rsid w:val="00B64DA0"/>
    <w:rsid w:val="00B64E6E"/>
    <w:rsid w:val="00B65085"/>
    <w:rsid w:val="00B6566D"/>
    <w:rsid w:val="00B6585E"/>
    <w:rsid w:val="00B662AF"/>
    <w:rsid w:val="00B66526"/>
    <w:rsid w:val="00B6668B"/>
    <w:rsid w:val="00B667F2"/>
    <w:rsid w:val="00B669D4"/>
    <w:rsid w:val="00B669DB"/>
    <w:rsid w:val="00B66D68"/>
    <w:rsid w:val="00B67657"/>
    <w:rsid w:val="00B676EF"/>
    <w:rsid w:val="00B67C5E"/>
    <w:rsid w:val="00B67E12"/>
    <w:rsid w:val="00B67FD3"/>
    <w:rsid w:val="00B7058E"/>
    <w:rsid w:val="00B70592"/>
    <w:rsid w:val="00B708C5"/>
    <w:rsid w:val="00B70D66"/>
    <w:rsid w:val="00B71916"/>
    <w:rsid w:val="00B71B89"/>
    <w:rsid w:val="00B722EF"/>
    <w:rsid w:val="00B7242B"/>
    <w:rsid w:val="00B728DF"/>
    <w:rsid w:val="00B72FB8"/>
    <w:rsid w:val="00B7303B"/>
    <w:rsid w:val="00B73999"/>
    <w:rsid w:val="00B73A69"/>
    <w:rsid w:val="00B747C2"/>
    <w:rsid w:val="00B74A0F"/>
    <w:rsid w:val="00B74C7E"/>
    <w:rsid w:val="00B75061"/>
    <w:rsid w:val="00B75082"/>
    <w:rsid w:val="00B752E8"/>
    <w:rsid w:val="00B7535C"/>
    <w:rsid w:val="00B75382"/>
    <w:rsid w:val="00B7584C"/>
    <w:rsid w:val="00B75FFA"/>
    <w:rsid w:val="00B76524"/>
    <w:rsid w:val="00B766D5"/>
    <w:rsid w:val="00B76FEB"/>
    <w:rsid w:val="00B77042"/>
    <w:rsid w:val="00B77841"/>
    <w:rsid w:val="00B77972"/>
    <w:rsid w:val="00B80079"/>
    <w:rsid w:val="00B801AE"/>
    <w:rsid w:val="00B8036E"/>
    <w:rsid w:val="00B803B4"/>
    <w:rsid w:val="00B809D9"/>
    <w:rsid w:val="00B80A28"/>
    <w:rsid w:val="00B80FB3"/>
    <w:rsid w:val="00B811E3"/>
    <w:rsid w:val="00B819A8"/>
    <w:rsid w:val="00B82287"/>
    <w:rsid w:val="00B824F3"/>
    <w:rsid w:val="00B824FF"/>
    <w:rsid w:val="00B82AC9"/>
    <w:rsid w:val="00B82BE1"/>
    <w:rsid w:val="00B82EF1"/>
    <w:rsid w:val="00B836FB"/>
    <w:rsid w:val="00B83EFA"/>
    <w:rsid w:val="00B83F90"/>
    <w:rsid w:val="00B8433F"/>
    <w:rsid w:val="00B8450A"/>
    <w:rsid w:val="00B8451D"/>
    <w:rsid w:val="00B84628"/>
    <w:rsid w:val="00B84631"/>
    <w:rsid w:val="00B84E8C"/>
    <w:rsid w:val="00B85127"/>
    <w:rsid w:val="00B851DC"/>
    <w:rsid w:val="00B85516"/>
    <w:rsid w:val="00B85A48"/>
    <w:rsid w:val="00B85DC5"/>
    <w:rsid w:val="00B861AD"/>
    <w:rsid w:val="00B8639D"/>
    <w:rsid w:val="00B86AE9"/>
    <w:rsid w:val="00B86C80"/>
    <w:rsid w:val="00B86E6D"/>
    <w:rsid w:val="00B86FC2"/>
    <w:rsid w:val="00B87354"/>
    <w:rsid w:val="00B87507"/>
    <w:rsid w:val="00B878BF"/>
    <w:rsid w:val="00B87D7D"/>
    <w:rsid w:val="00B901F9"/>
    <w:rsid w:val="00B90636"/>
    <w:rsid w:val="00B9066F"/>
    <w:rsid w:val="00B909D1"/>
    <w:rsid w:val="00B90B00"/>
    <w:rsid w:val="00B90B2E"/>
    <w:rsid w:val="00B90E32"/>
    <w:rsid w:val="00B91AE6"/>
    <w:rsid w:val="00B91D03"/>
    <w:rsid w:val="00B921D6"/>
    <w:rsid w:val="00B9256B"/>
    <w:rsid w:val="00B925B3"/>
    <w:rsid w:val="00B92C2F"/>
    <w:rsid w:val="00B93871"/>
    <w:rsid w:val="00B93AE1"/>
    <w:rsid w:val="00B93B54"/>
    <w:rsid w:val="00B9441C"/>
    <w:rsid w:val="00B94589"/>
    <w:rsid w:val="00B94859"/>
    <w:rsid w:val="00B9486D"/>
    <w:rsid w:val="00B9494A"/>
    <w:rsid w:val="00B94C7C"/>
    <w:rsid w:val="00B95393"/>
    <w:rsid w:val="00B955E7"/>
    <w:rsid w:val="00B955F6"/>
    <w:rsid w:val="00B95628"/>
    <w:rsid w:val="00B95655"/>
    <w:rsid w:val="00B95F66"/>
    <w:rsid w:val="00B95FAE"/>
    <w:rsid w:val="00B960EF"/>
    <w:rsid w:val="00B962FD"/>
    <w:rsid w:val="00B96318"/>
    <w:rsid w:val="00B9646D"/>
    <w:rsid w:val="00B96563"/>
    <w:rsid w:val="00B96691"/>
    <w:rsid w:val="00B96707"/>
    <w:rsid w:val="00B96725"/>
    <w:rsid w:val="00B96A3F"/>
    <w:rsid w:val="00B96B64"/>
    <w:rsid w:val="00B96BEB"/>
    <w:rsid w:val="00B96C2B"/>
    <w:rsid w:val="00B96CC4"/>
    <w:rsid w:val="00B96E37"/>
    <w:rsid w:val="00B96F70"/>
    <w:rsid w:val="00B96F8A"/>
    <w:rsid w:val="00B97171"/>
    <w:rsid w:val="00B975B4"/>
    <w:rsid w:val="00B97BAE"/>
    <w:rsid w:val="00BA045C"/>
    <w:rsid w:val="00BA072F"/>
    <w:rsid w:val="00BA093C"/>
    <w:rsid w:val="00BA1117"/>
    <w:rsid w:val="00BA1277"/>
    <w:rsid w:val="00BA1707"/>
    <w:rsid w:val="00BA197C"/>
    <w:rsid w:val="00BA1ADE"/>
    <w:rsid w:val="00BA2001"/>
    <w:rsid w:val="00BA25C4"/>
    <w:rsid w:val="00BA28E4"/>
    <w:rsid w:val="00BA2B2C"/>
    <w:rsid w:val="00BA2B60"/>
    <w:rsid w:val="00BA2D1E"/>
    <w:rsid w:val="00BA2D3B"/>
    <w:rsid w:val="00BA328F"/>
    <w:rsid w:val="00BA41E7"/>
    <w:rsid w:val="00BA485A"/>
    <w:rsid w:val="00BA4EA4"/>
    <w:rsid w:val="00BA4FC9"/>
    <w:rsid w:val="00BA4FE6"/>
    <w:rsid w:val="00BA500F"/>
    <w:rsid w:val="00BA5360"/>
    <w:rsid w:val="00BA5570"/>
    <w:rsid w:val="00BA584C"/>
    <w:rsid w:val="00BA5A6B"/>
    <w:rsid w:val="00BA5CBE"/>
    <w:rsid w:val="00BA6210"/>
    <w:rsid w:val="00BA64CC"/>
    <w:rsid w:val="00BA6A25"/>
    <w:rsid w:val="00BA6B7E"/>
    <w:rsid w:val="00BA6BC2"/>
    <w:rsid w:val="00BA7372"/>
    <w:rsid w:val="00BA767A"/>
    <w:rsid w:val="00BA77AD"/>
    <w:rsid w:val="00BA78EE"/>
    <w:rsid w:val="00BA7BB3"/>
    <w:rsid w:val="00BA7C20"/>
    <w:rsid w:val="00BB01E0"/>
    <w:rsid w:val="00BB035C"/>
    <w:rsid w:val="00BB0375"/>
    <w:rsid w:val="00BB0396"/>
    <w:rsid w:val="00BB03BC"/>
    <w:rsid w:val="00BB090A"/>
    <w:rsid w:val="00BB0CB8"/>
    <w:rsid w:val="00BB0E4C"/>
    <w:rsid w:val="00BB10FE"/>
    <w:rsid w:val="00BB12EF"/>
    <w:rsid w:val="00BB1390"/>
    <w:rsid w:val="00BB1417"/>
    <w:rsid w:val="00BB19F6"/>
    <w:rsid w:val="00BB1AA9"/>
    <w:rsid w:val="00BB1CA8"/>
    <w:rsid w:val="00BB1E07"/>
    <w:rsid w:val="00BB1F8F"/>
    <w:rsid w:val="00BB2001"/>
    <w:rsid w:val="00BB248F"/>
    <w:rsid w:val="00BB26E2"/>
    <w:rsid w:val="00BB270A"/>
    <w:rsid w:val="00BB2872"/>
    <w:rsid w:val="00BB2D92"/>
    <w:rsid w:val="00BB2FD3"/>
    <w:rsid w:val="00BB30A2"/>
    <w:rsid w:val="00BB4026"/>
    <w:rsid w:val="00BB42D5"/>
    <w:rsid w:val="00BB4438"/>
    <w:rsid w:val="00BB450B"/>
    <w:rsid w:val="00BB45E0"/>
    <w:rsid w:val="00BB4F28"/>
    <w:rsid w:val="00BB51EF"/>
    <w:rsid w:val="00BB5897"/>
    <w:rsid w:val="00BB5922"/>
    <w:rsid w:val="00BB5C79"/>
    <w:rsid w:val="00BB5CF4"/>
    <w:rsid w:val="00BB6248"/>
    <w:rsid w:val="00BB6B05"/>
    <w:rsid w:val="00BB6F27"/>
    <w:rsid w:val="00BB70E4"/>
    <w:rsid w:val="00BB76D2"/>
    <w:rsid w:val="00BB78F0"/>
    <w:rsid w:val="00BB7AFF"/>
    <w:rsid w:val="00BB7C78"/>
    <w:rsid w:val="00BB7D54"/>
    <w:rsid w:val="00BB7DE2"/>
    <w:rsid w:val="00BC010A"/>
    <w:rsid w:val="00BC027F"/>
    <w:rsid w:val="00BC08E8"/>
    <w:rsid w:val="00BC0B12"/>
    <w:rsid w:val="00BC10FE"/>
    <w:rsid w:val="00BC1155"/>
    <w:rsid w:val="00BC11F3"/>
    <w:rsid w:val="00BC120D"/>
    <w:rsid w:val="00BC14EB"/>
    <w:rsid w:val="00BC14FF"/>
    <w:rsid w:val="00BC17C9"/>
    <w:rsid w:val="00BC1922"/>
    <w:rsid w:val="00BC1993"/>
    <w:rsid w:val="00BC244B"/>
    <w:rsid w:val="00BC25BF"/>
    <w:rsid w:val="00BC26A0"/>
    <w:rsid w:val="00BC2833"/>
    <w:rsid w:val="00BC2A38"/>
    <w:rsid w:val="00BC316C"/>
    <w:rsid w:val="00BC32CE"/>
    <w:rsid w:val="00BC3429"/>
    <w:rsid w:val="00BC3A17"/>
    <w:rsid w:val="00BC3DAC"/>
    <w:rsid w:val="00BC3E64"/>
    <w:rsid w:val="00BC474A"/>
    <w:rsid w:val="00BC4DC8"/>
    <w:rsid w:val="00BC4E37"/>
    <w:rsid w:val="00BC4EE9"/>
    <w:rsid w:val="00BC4F15"/>
    <w:rsid w:val="00BC536E"/>
    <w:rsid w:val="00BC5734"/>
    <w:rsid w:val="00BC63B4"/>
    <w:rsid w:val="00BC6732"/>
    <w:rsid w:val="00BC6847"/>
    <w:rsid w:val="00BC75E6"/>
    <w:rsid w:val="00BC7AF0"/>
    <w:rsid w:val="00BD01AC"/>
    <w:rsid w:val="00BD043B"/>
    <w:rsid w:val="00BD0AFD"/>
    <w:rsid w:val="00BD0CCF"/>
    <w:rsid w:val="00BD0F12"/>
    <w:rsid w:val="00BD1085"/>
    <w:rsid w:val="00BD113A"/>
    <w:rsid w:val="00BD1770"/>
    <w:rsid w:val="00BD17E0"/>
    <w:rsid w:val="00BD182D"/>
    <w:rsid w:val="00BD1CD2"/>
    <w:rsid w:val="00BD1E6A"/>
    <w:rsid w:val="00BD2360"/>
    <w:rsid w:val="00BD2FF5"/>
    <w:rsid w:val="00BD3742"/>
    <w:rsid w:val="00BD3867"/>
    <w:rsid w:val="00BD388C"/>
    <w:rsid w:val="00BD3DE8"/>
    <w:rsid w:val="00BD3F84"/>
    <w:rsid w:val="00BD426E"/>
    <w:rsid w:val="00BD4BAD"/>
    <w:rsid w:val="00BD5179"/>
    <w:rsid w:val="00BD593E"/>
    <w:rsid w:val="00BD5A56"/>
    <w:rsid w:val="00BD5B60"/>
    <w:rsid w:val="00BD5CE9"/>
    <w:rsid w:val="00BD5E51"/>
    <w:rsid w:val="00BD610D"/>
    <w:rsid w:val="00BD6369"/>
    <w:rsid w:val="00BD6562"/>
    <w:rsid w:val="00BD6A12"/>
    <w:rsid w:val="00BD6B55"/>
    <w:rsid w:val="00BD708C"/>
    <w:rsid w:val="00BD78EA"/>
    <w:rsid w:val="00BD7F97"/>
    <w:rsid w:val="00BD7FBD"/>
    <w:rsid w:val="00BE0C05"/>
    <w:rsid w:val="00BE0CC0"/>
    <w:rsid w:val="00BE0DC9"/>
    <w:rsid w:val="00BE0F05"/>
    <w:rsid w:val="00BE11C4"/>
    <w:rsid w:val="00BE1414"/>
    <w:rsid w:val="00BE1A6B"/>
    <w:rsid w:val="00BE2078"/>
    <w:rsid w:val="00BE230C"/>
    <w:rsid w:val="00BE2445"/>
    <w:rsid w:val="00BE26AA"/>
    <w:rsid w:val="00BE27D8"/>
    <w:rsid w:val="00BE280A"/>
    <w:rsid w:val="00BE2E76"/>
    <w:rsid w:val="00BE2E97"/>
    <w:rsid w:val="00BE32BD"/>
    <w:rsid w:val="00BE3363"/>
    <w:rsid w:val="00BE3660"/>
    <w:rsid w:val="00BE3689"/>
    <w:rsid w:val="00BE37F7"/>
    <w:rsid w:val="00BE37F8"/>
    <w:rsid w:val="00BE3820"/>
    <w:rsid w:val="00BE3908"/>
    <w:rsid w:val="00BE3A2B"/>
    <w:rsid w:val="00BE3A46"/>
    <w:rsid w:val="00BE3B61"/>
    <w:rsid w:val="00BE3D72"/>
    <w:rsid w:val="00BE4071"/>
    <w:rsid w:val="00BE447A"/>
    <w:rsid w:val="00BE44AB"/>
    <w:rsid w:val="00BE45B5"/>
    <w:rsid w:val="00BE46C3"/>
    <w:rsid w:val="00BE4A79"/>
    <w:rsid w:val="00BE4A92"/>
    <w:rsid w:val="00BE5217"/>
    <w:rsid w:val="00BE536B"/>
    <w:rsid w:val="00BE5CE6"/>
    <w:rsid w:val="00BE6380"/>
    <w:rsid w:val="00BE63E6"/>
    <w:rsid w:val="00BE69FC"/>
    <w:rsid w:val="00BE6F60"/>
    <w:rsid w:val="00BE724A"/>
    <w:rsid w:val="00BE7310"/>
    <w:rsid w:val="00BE7794"/>
    <w:rsid w:val="00BE7B6B"/>
    <w:rsid w:val="00BE7B7C"/>
    <w:rsid w:val="00BF0842"/>
    <w:rsid w:val="00BF0D0F"/>
    <w:rsid w:val="00BF0FB6"/>
    <w:rsid w:val="00BF0FBB"/>
    <w:rsid w:val="00BF1377"/>
    <w:rsid w:val="00BF140A"/>
    <w:rsid w:val="00BF18DC"/>
    <w:rsid w:val="00BF196F"/>
    <w:rsid w:val="00BF19CB"/>
    <w:rsid w:val="00BF1A36"/>
    <w:rsid w:val="00BF1EE2"/>
    <w:rsid w:val="00BF240D"/>
    <w:rsid w:val="00BF2568"/>
    <w:rsid w:val="00BF25FF"/>
    <w:rsid w:val="00BF29C1"/>
    <w:rsid w:val="00BF317D"/>
    <w:rsid w:val="00BF3448"/>
    <w:rsid w:val="00BF3465"/>
    <w:rsid w:val="00BF361A"/>
    <w:rsid w:val="00BF36A0"/>
    <w:rsid w:val="00BF38BE"/>
    <w:rsid w:val="00BF39C5"/>
    <w:rsid w:val="00BF3EB3"/>
    <w:rsid w:val="00BF4083"/>
    <w:rsid w:val="00BF40BE"/>
    <w:rsid w:val="00BF41C8"/>
    <w:rsid w:val="00BF42A9"/>
    <w:rsid w:val="00BF42E7"/>
    <w:rsid w:val="00BF4476"/>
    <w:rsid w:val="00BF480C"/>
    <w:rsid w:val="00BF4849"/>
    <w:rsid w:val="00BF48B5"/>
    <w:rsid w:val="00BF4F67"/>
    <w:rsid w:val="00BF511E"/>
    <w:rsid w:val="00BF54BA"/>
    <w:rsid w:val="00BF584D"/>
    <w:rsid w:val="00BF5B11"/>
    <w:rsid w:val="00BF60B9"/>
    <w:rsid w:val="00BF60D0"/>
    <w:rsid w:val="00BF6585"/>
    <w:rsid w:val="00BF65CE"/>
    <w:rsid w:val="00BF721E"/>
    <w:rsid w:val="00BF728F"/>
    <w:rsid w:val="00BF7E5C"/>
    <w:rsid w:val="00BF7E90"/>
    <w:rsid w:val="00BF7EC7"/>
    <w:rsid w:val="00BF7FEC"/>
    <w:rsid w:val="00C00164"/>
    <w:rsid w:val="00C001E5"/>
    <w:rsid w:val="00C00332"/>
    <w:rsid w:val="00C007B3"/>
    <w:rsid w:val="00C00B33"/>
    <w:rsid w:val="00C00BF7"/>
    <w:rsid w:val="00C00C6C"/>
    <w:rsid w:val="00C01263"/>
    <w:rsid w:val="00C01406"/>
    <w:rsid w:val="00C015D1"/>
    <w:rsid w:val="00C01700"/>
    <w:rsid w:val="00C01966"/>
    <w:rsid w:val="00C019BB"/>
    <w:rsid w:val="00C01C0D"/>
    <w:rsid w:val="00C0212E"/>
    <w:rsid w:val="00C02595"/>
    <w:rsid w:val="00C026E1"/>
    <w:rsid w:val="00C02783"/>
    <w:rsid w:val="00C0292E"/>
    <w:rsid w:val="00C02CDC"/>
    <w:rsid w:val="00C02FAB"/>
    <w:rsid w:val="00C03209"/>
    <w:rsid w:val="00C032DA"/>
    <w:rsid w:val="00C0332C"/>
    <w:rsid w:val="00C0379D"/>
    <w:rsid w:val="00C038CC"/>
    <w:rsid w:val="00C0390F"/>
    <w:rsid w:val="00C03C34"/>
    <w:rsid w:val="00C03D30"/>
    <w:rsid w:val="00C03DF2"/>
    <w:rsid w:val="00C03F4A"/>
    <w:rsid w:val="00C04063"/>
    <w:rsid w:val="00C0466A"/>
    <w:rsid w:val="00C04A2D"/>
    <w:rsid w:val="00C050B5"/>
    <w:rsid w:val="00C05154"/>
    <w:rsid w:val="00C055BE"/>
    <w:rsid w:val="00C05BFF"/>
    <w:rsid w:val="00C05CEF"/>
    <w:rsid w:val="00C06156"/>
    <w:rsid w:val="00C061E7"/>
    <w:rsid w:val="00C0621A"/>
    <w:rsid w:val="00C075F2"/>
    <w:rsid w:val="00C07887"/>
    <w:rsid w:val="00C07FC0"/>
    <w:rsid w:val="00C1083A"/>
    <w:rsid w:val="00C10845"/>
    <w:rsid w:val="00C10A1D"/>
    <w:rsid w:val="00C10A6F"/>
    <w:rsid w:val="00C10C85"/>
    <w:rsid w:val="00C10D53"/>
    <w:rsid w:val="00C10E5A"/>
    <w:rsid w:val="00C10FFE"/>
    <w:rsid w:val="00C1103C"/>
    <w:rsid w:val="00C123F2"/>
    <w:rsid w:val="00C12D6E"/>
    <w:rsid w:val="00C130C5"/>
    <w:rsid w:val="00C136FF"/>
    <w:rsid w:val="00C13F1E"/>
    <w:rsid w:val="00C14261"/>
    <w:rsid w:val="00C142CC"/>
    <w:rsid w:val="00C144D3"/>
    <w:rsid w:val="00C14D3A"/>
    <w:rsid w:val="00C14D92"/>
    <w:rsid w:val="00C15275"/>
    <w:rsid w:val="00C154ED"/>
    <w:rsid w:val="00C15EE8"/>
    <w:rsid w:val="00C162B6"/>
    <w:rsid w:val="00C1653D"/>
    <w:rsid w:val="00C16709"/>
    <w:rsid w:val="00C1765B"/>
    <w:rsid w:val="00C1793A"/>
    <w:rsid w:val="00C20338"/>
    <w:rsid w:val="00C203EE"/>
    <w:rsid w:val="00C204C7"/>
    <w:rsid w:val="00C2069E"/>
    <w:rsid w:val="00C2070A"/>
    <w:rsid w:val="00C213E3"/>
    <w:rsid w:val="00C2167A"/>
    <w:rsid w:val="00C2187B"/>
    <w:rsid w:val="00C218DF"/>
    <w:rsid w:val="00C218E2"/>
    <w:rsid w:val="00C22755"/>
    <w:rsid w:val="00C227B6"/>
    <w:rsid w:val="00C22EBF"/>
    <w:rsid w:val="00C22EC2"/>
    <w:rsid w:val="00C232F5"/>
    <w:rsid w:val="00C23580"/>
    <w:rsid w:val="00C242D9"/>
    <w:rsid w:val="00C24447"/>
    <w:rsid w:val="00C24C7F"/>
    <w:rsid w:val="00C24E99"/>
    <w:rsid w:val="00C25B57"/>
    <w:rsid w:val="00C269BE"/>
    <w:rsid w:val="00C26CEE"/>
    <w:rsid w:val="00C26E3A"/>
    <w:rsid w:val="00C27189"/>
    <w:rsid w:val="00C27316"/>
    <w:rsid w:val="00C30102"/>
    <w:rsid w:val="00C3029B"/>
    <w:rsid w:val="00C30A91"/>
    <w:rsid w:val="00C30E5E"/>
    <w:rsid w:val="00C30E65"/>
    <w:rsid w:val="00C312A0"/>
    <w:rsid w:val="00C31B32"/>
    <w:rsid w:val="00C31B4A"/>
    <w:rsid w:val="00C31E06"/>
    <w:rsid w:val="00C31EFB"/>
    <w:rsid w:val="00C31F74"/>
    <w:rsid w:val="00C31FF2"/>
    <w:rsid w:val="00C326CA"/>
    <w:rsid w:val="00C32822"/>
    <w:rsid w:val="00C331B0"/>
    <w:rsid w:val="00C337ED"/>
    <w:rsid w:val="00C33BC1"/>
    <w:rsid w:val="00C33E56"/>
    <w:rsid w:val="00C341B5"/>
    <w:rsid w:val="00C34B8B"/>
    <w:rsid w:val="00C34F43"/>
    <w:rsid w:val="00C34FCC"/>
    <w:rsid w:val="00C35128"/>
    <w:rsid w:val="00C3532A"/>
    <w:rsid w:val="00C3535A"/>
    <w:rsid w:val="00C358D4"/>
    <w:rsid w:val="00C3627C"/>
    <w:rsid w:val="00C363E4"/>
    <w:rsid w:val="00C364FD"/>
    <w:rsid w:val="00C36F11"/>
    <w:rsid w:val="00C370F0"/>
    <w:rsid w:val="00C374A4"/>
    <w:rsid w:val="00C37607"/>
    <w:rsid w:val="00C37B99"/>
    <w:rsid w:val="00C37BE8"/>
    <w:rsid w:val="00C37D95"/>
    <w:rsid w:val="00C37DC1"/>
    <w:rsid w:val="00C40214"/>
    <w:rsid w:val="00C402D2"/>
    <w:rsid w:val="00C40387"/>
    <w:rsid w:val="00C40776"/>
    <w:rsid w:val="00C40E6C"/>
    <w:rsid w:val="00C4134A"/>
    <w:rsid w:val="00C415C2"/>
    <w:rsid w:val="00C415DD"/>
    <w:rsid w:val="00C41748"/>
    <w:rsid w:val="00C41ED5"/>
    <w:rsid w:val="00C4276F"/>
    <w:rsid w:val="00C428A3"/>
    <w:rsid w:val="00C429AD"/>
    <w:rsid w:val="00C42CE4"/>
    <w:rsid w:val="00C42EF7"/>
    <w:rsid w:val="00C43361"/>
    <w:rsid w:val="00C43482"/>
    <w:rsid w:val="00C43FBB"/>
    <w:rsid w:val="00C44970"/>
    <w:rsid w:val="00C44B10"/>
    <w:rsid w:val="00C44C5A"/>
    <w:rsid w:val="00C44DD1"/>
    <w:rsid w:val="00C44EA3"/>
    <w:rsid w:val="00C44F5B"/>
    <w:rsid w:val="00C45404"/>
    <w:rsid w:val="00C45498"/>
    <w:rsid w:val="00C45780"/>
    <w:rsid w:val="00C47161"/>
    <w:rsid w:val="00C47ADA"/>
    <w:rsid w:val="00C47E28"/>
    <w:rsid w:val="00C502DE"/>
    <w:rsid w:val="00C5082B"/>
    <w:rsid w:val="00C508DC"/>
    <w:rsid w:val="00C50B10"/>
    <w:rsid w:val="00C50C36"/>
    <w:rsid w:val="00C50E33"/>
    <w:rsid w:val="00C51293"/>
    <w:rsid w:val="00C512C0"/>
    <w:rsid w:val="00C5133B"/>
    <w:rsid w:val="00C5144A"/>
    <w:rsid w:val="00C519DD"/>
    <w:rsid w:val="00C51AE1"/>
    <w:rsid w:val="00C51BC3"/>
    <w:rsid w:val="00C51D75"/>
    <w:rsid w:val="00C521F4"/>
    <w:rsid w:val="00C522D3"/>
    <w:rsid w:val="00C52549"/>
    <w:rsid w:val="00C52987"/>
    <w:rsid w:val="00C5299B"/>
    <w:rsid w:val="00C529AA"/>
    <w:rsid w:val="00C52C23"/>
    <w:rsid w:val="00C52C52"/>
    <w:rsid w:val="00C5372C"/>
    <w:rsid w:val="00C5386F"/>
    <w:rsid w:val="00C539AD"/>
    <w:rsid w:val="00C53D7A"/>
    <w:rsid w:val="00C54424"/>
    <w:rsid w:val="00C544C7"/>
    <w:rsid w:val="00C546A0"/>
    <w:rsid w:val="00C54DC4"/>
    <w:rsid w:val="00C54F84"/>
    <w:rsid w:val="00C54FB4"/>
    <w:rsid w:val="00C55371"/>
    <w:rsid w:val="00C55AD9"/>
    <w:rsid w:val="00C55DCA"/>
    <w:rsid w:val="00C560C2"/>
    <w:rsid w:val="00C565D8"/>
    <w:rsid w:val="00C56A6B"/>
    <w:rsid w:val="00C56AB5"/>
    <w:rsid w:val="00C56AF5"/>
    <w:rsid w:val="00C56D86"/>
    <w:rsid w:val="00C56F30"/>
    <w:rsid w:val="00C571F9"/>
    <w:rsid w:val="00C57883"/>
    <w:rsid w:val="00C57E3C"/>
    <w:rsid w:val="00C6000F"/>
    <w:rsid w:val="00C60039"/>
    <w:rsid w:val="00C603AB"/>
    <w:rsid w:val="00C60C0E"/>
    <w:rsid w:val="00C61084"/>
    <w:rsid w:val="00C6146A"/>
    <w:rsid w:val="00C61888"/>
    <w:rsid w:val="00C61C8A"/>
    <w:rsid w:val="00C62290"/>
    <w:rsid w:val="00C6290E"/>
    <w:rsid w:val="00C63058"/>
    <w:rsid w:val="00C630AD"/>
    <w:rsid w:val="00C6315F"/>
    <w:rsid w:val="00C63B3D"/>
    <w:rsid w:val="00C63D19"/>
    <w:rsid w:val="00C63E65"/>
    <w:rsid w:val="00C6400A"/>
    <w:rsid w:val="00C64330"/>
    <w:rsid w:val="00C64500"/>
    <w:rsid w:val="00C64590"/>
    <w:rsid w:val="00C6460D"/>
    <w:rsid w:val="00C653A2"/>
    <w:rsid w:val="00C65533"/>
    <w:rsid w:val="00C65597"/>
    <w:rsid w:val="00C66249"/>
    <w:rsid w:val="00C66600"/>
    <w:rsid w:val="00C678BD"/>
    <w:rsid w:val="00C67999"/>
    <w:rsid w:val="00C70758"/>
    <w:rsid w:val="00C707E0"/>
    <w:rsid w:val="00C70A09"/>
    <w:rsid w:val="00C70C77"/>
    <w:rsid w:val="00C71151"/>
    <w:rsid w:val="00C72304"/>
    <w:rsid w:val="00C72353"/>
    <w:rsid w:val="00C72366"/>
    <w:rsid w:val="00C7236D"/>
    <w:rsid w:val="00C72446"/>
    <w:rsid w:val="00C73ABD"/>
    <w:rsid w:val="00C73C25"/>
    <w:rsid w:val="00C73DB0"/>
    <w:rsid w:val="00C73F8E"/>
    <w:rsid w:val="00C74298"/>
    <w:rsid w:val="00C74EA8"/>
    <w:rsid w:val="00C7533E"/>
    <w:rsid w:val="00C756F8"/>
    <w:rsid w:val="00C75959"/>
    <w:rsid w:val="00C7643A"/>
    <w:rsid w:val="00C764FE"/>
    <w:rsid w:val="00C7663E"/>
    <w:rsid w:val="00C76836"/>
    <w:rsid w:val="00C768EF"/>
    <w:rsid w:val="00C7697C"/>
    <w:rsid w:val="00C76AB9"/>
    <w:rsid w:val="00C76B74"/>
    <w:rsid w:val="00C76C0C"/>
    <w:rsid w:val="00C76E0A"/>
    <w:rsid w:val="00C77234"/>
    <w:rsid w:val="00C773E5"/>
    <w:rsid w:val="00C775F8"/>
    <w:rsid w:val="00C7789C"/>
    <w:rsid w:val="00C778BA"/>
    <w:rsid w:val="00C779C9"/>
    <w:rsid w:val="00C77ED7"/>
    <w:rsid w:val="00C8004F"/>
    <w:rsid w:val="00C800B4"/>
    <w:rsid w:val="00C8054F"/>
    <w:rsid w:val="00C805DC"/>
    <w:rsid w:val="00C80619"/>
    <w:rsid w:val="00C80840"/>
    <w:rsid w:val="00C80AFC"/>
    <w:rsid w:val="00C81256"/>
    <w:rsid w:val="00C8162A"/>
    <w:rsid w:val="00C81A45"/>
    <w:rsid w:val="00C81FCB"/>
    <w:rsid w:val="00C82061"/>
    <w:rsid w:val="00C82242"/>
    <w:rsid w:val="00C827CC"/>
    <w:rsid w:val="00C8308B"/>
    <w:rsid w:val="00C83173"/>
    <w:rsid w:val="00C8318E"/>
    <w:rsid w:val="00C83361"/>
    <w:rsid w:val="00C8356A"/>
    <w:rsid w:val="00C83C6A"/>
    <w:rsid w:val="00C83ED0"/>
    <w:rsid w:val="00C83F9F"/>
    <w:rsid w:val="00C84010"/>
    <w:rsid w:val="00C846B9"/>
    <w:rsid w:val="00C8470C"/>
    <w:rsid w:val="00C84CD9"/>
    <w:rsid w:val="00C84D2A"/>
    <w:rsid w:val="00C84E0C"/>
    <w:rsid w:val="00C858BC"/>
    <w:rsid w:val="00C859E6"/>
    <w:rsid w:val="00C860AC"/>
    <w:rsid w:val="00C86127"/>
    <w:rsid w:val="00C8684B"/>
    <w:rsid w:val="00C873B6"/>
    <w:rsid w:val="00C874A2"/>
    <w:rsid w:val="00C87D65"/>
    <w:rsid w:val="00C90149"/>
    <w:rsid w:val="00C904DF"/>
    <w:rsid w:val="00C90D54"/>
    <w:rsid w:val="00C90DC6"/>
    <w:rsid w:val="00C9102B"/>
    <w:rsid w:val="00C9109C"/>
    <w:rsid w:val="00C917D6"/>
    <w:rsid w:val="00C91902"/>
    <w:rsid w:val="00C91C0E"/>
    <w:rsid w:val="00C91CFF"/>
    <w:rsid w:val="00C92CA8"/>
    <w:rsid w:val="00C93072"/>
    <w:rsid w:val="00C93208"/>
    <w:rsid w:val="00C9322A"/>
    <w:rsid w:val="00C932AC"/>
    <w:rsid w:val="00C93335"/>
    <w:rsid w:val="00C9336A"/>
    <w:rsid w:val="00C9350F"/>
    <w:rsid w:val="00C9355D"/>
    <w:rsid w:val="00C93566"/>
    <w:rsid w:val="00C9382E"/>
    <w:rsid w:val="00C93FE6"/>
    <w:rsid w:val="00C9483B"/>
    <w:rsid w:val="00C94F08"/>
    <w:rsid w:val="00C950A5"/>
    <w:rsid w:val="00C95AC8"/>
    <w:rsid w:val="00C95EC8"/>
    <w:rsid w:val="00C95ECC"/>
    <w:rsid w:val="00C95F90"/>
    <w:rsid w:val="00C96061"/>
    <w:rsid w:val="00C961C9"/>
    <w:rsid w:val="00C964E3"/>
    <w:rsid w:val="00C964FC"/>
    <w:rsid w:val="00C96917"/>
    <w:rsid w:val="00C96A1E"/>
    <w:rsid w:val="00C96A72"/>
    <w:rsid w:val="00C96A78"/>
    <w:rsid w:val="00C96BA9"/>
    <w:rsid w:val="00C96F81"/>
    <w:rsid w:val="00C972E6"/>
    <w:rsid w:val="00C973E0"/>
    <w:rsid w:val="00C97406"/>
    <w:rsid w:val="00C974D1"/>
    <w:rsid w:val="00C975C5"/>
    <w:rsid w:val="00C978B9"/>
    <w:rsid w:val="00C9791F"/>
    <w:rsid w:val="00C97BE2"/>
    <w:rsid w:val="00CA0343"/>
    <w:rsid w:val="00CA0704"/>
    <w:rsid w:val="00CA0A87"/>
    <w:rsid w:val="00CA0C2A"/>
    <w:rsid w:val="00CA0E3D"/>
    <w:rsid w:val="00CA0FC8"/>
    <w:rsid w:val="00CA1E09"/>
    <w:rsid w:val="00CA1F87"/>
    <w:rsid w:val="00CA2012"/>
    <w:rsid w:val="00CA290B"/>
    <w:rsid w:val="00CA2B32"/>
    <w:rsid w:val="00CA2D20"/>
    <w:rsid w:val="00CA2F76"/>
    <w:rsid w:val="00CA3004"/>
    <w:rsid w:val="00CA3097"/>
    <w:rsid w:val="00CA3397"/>
    <w:rsid w:val="00CA340F"/>
    <w:rsid w:val="00CA36CC"/>
    <w:rsid w:val="00CA3C6B"/>
    <w:rsid w:val="00CA3DCA"/>
    <w:rsid w:val="00CA4021"/>
    <w:rsid w:val="00CA40B7"/>
    <w:rsid w:val="00CA44E3"/>
    <w:rsid w:val="00CA4BBC"/>
    <w:rsid w:val="00CA4FF1"/>
    <w:rsid w:val="00CA5FAA"/>
    <w:rsid w:val="00CA6073"/>
    <w:rsid w:val="00CA662D"/>
    <w:rsid w:val="00CA712D"/>
    <w:rsid w:val="00CA713C"/>
    <w:rsid w:val="00CA7816"/>
    <w:rsid w:val="00CA7AEC"/>
    <w:rsid w:val="00CA7B31"/>
    <w:rsid w:val="00CA7B49"/>
    <w:rsid w:val="00CA7B90"/>
    <w:rsid w:val="00CA7BBC"/>
    <w:rsid w:val="00CA7BBE"/>
    <w:rsid w:val="00CB04B8"/>
    <w:rsid w:val="00CB04EE"/>
    <w:rsid w:val="00CB06FA"/>
    <w:rsid w:val="00CB071E"/>
    <w:rsid w:val="00CB0764"/>
    <w:rsid w:val="00CB0E10"/>
    <w:rsid w:val="00CB1317"/>
    <w:rsid w:val="00CB1341"/>
    <w:rsid w:val="00CB15DF"/>
    <w:rsid w:val="00CB1C8E"/>
    <w:rsid w:val="00CB1E4C"/>
    <w:rsid w:val="00CB248B"/>
    <w:rsid w:val="00CB24F5"/>
    <w:rsid w:val="00CB2526"/>
    <w:rsid w:val="00CB2580"/>
    <w:rsid w:val="00CB283B"/>
    <w:rsid w:val="00CB3336"/>
    <w:rsid w:val="00CB33C5"/>
    <w:rsid w:val="00CB353B"/>
    <w:rsid w:val="00CB3565"/>
    <w:rsid w:val="00CB375F"/>
    <w:rsid w:val="00CB3B10"/>
    <w:rsid w:val="00CB3CCF"/>
    <w:rsid w:val="00CB3D25"/>
    <w:rsid w:val="00CB3D39"/>
    <w:rsid w:val="00CB3FFB"/>
    <w:rsid w:val="00CB4541"/>
    <w:rsid w:val="00CB4DB7"/>
    <w:rsid w:val="00CB4E50"/>
    <w:rsid w:val="00CB4EB7"/>
    <w:rsid w:val="00CB4EBB"/>
    <w:rsid w:val="00CB51BA"/>
    <w:rsid w:val="00CB5494"/>
    <w:rsid w:val="00CB54D6"/>
    <w:rsid w:val="00CB553C"/>
    <w:rsid w:val="00CB585B"/>
    <w:rsid w:val="00CB5B7B"/>
    <w:rsid w:val="00CB5C17"/>
    <w:rsid w:val="00CB5C7C"/>
    <w:rsid w:val="00CB5ED1"/>
    <w:rsid w:val="00CB602B"/>
    <w:rsid w:val="00CB6125"/>
    <w:rsid w:val="00CB62E7"/>
    <w:rsid w:val="00CB63E2"/>
    <w:rsid w:val="00CB6796"/>
    <w:rsid w:val="00CB68E3"/>
    <w:rsid w:val="00CB6982"/>
    <w:rsid w:val="00CB6A4E"/>
    <w:rsid w:val="00CB6AEB"/>
    <w:rsid w:val="00CB6DDD"/>
    <w:rsid w:val="00CB6F2B"/>
    <w:rsid w:val="00CB70F5"/>
    <w:rsid w:val="00CB713F"/>
    <w:rsid w:val="00CB7C2E"/>
    <w:rsid w:val="00CB7CD0"/>
    <w:rsid w:val="00CC0187"/>
    <w:rsid w:val="00CC0310"/>
    <w:rsid w:val="00CC0873"/>
    <w:rsid w:val="00CC0C90"/>
    <w:rsid w:val="00CC1249"/>
    <w:rsid w:val="00CC1548"/>
    <w:rsid w:val="00CC1917"/>
    <w:rsid w:val="00CC1A69"/>
    <w:rsid w:val="00CC1A6E"/>
    <w:rsid w:val="00CC1BA8"/>
    <w:rsid w:val="00CC1CFD"/>
    <w:rsid w:val="00CC1F70"/>
    <w:rsid w:val="00CC1FD3"/>
    <w:rsid w:val="00CC2033"/>
    <w:rsid w:val="00CC2368"/>
    <w:rsid w:val="00CC30B1"/>
    <w:rsid w:val="00CC32B6"/>
    <w:rsid w:val="00CC3667"/>
    <w:rsid w:val="00CC381C"/>
    <w:rsid w:val="00CC395D"/>
    <w:rsid w:val="00CC3AB5"/>
    <w:rsid w:val="00CC4698"/>
    <w:rsid w:val="00CC46AE"/>
    <w:rsid w:val="00CC472E"/>
    <w:rsid w:val="00CC4923"/>
    <w:rsid w:val="00CC4BD4"/>
    <w:rsid w:val="00CC5C2F"/>
    <w:rsid w:val="00CC61AC"/>
    <w:rsid w:val="00CC62D6"/>
    <w:rsid w:val="00CC6473"/>
    <w:rsid w:val="00CC650C"/>
    <w:rsid w:val="00CC6770"/>
    <w:rsid w:val="00CC6D8D"/>
    <w:rsid w:val="00CC7311"/>
    <w:rsid w:val="00CC76FE"/>
    <w:rsid w:val="00CC7E64"/>
    <w:rsid w:val="00CD0050"/>
    <w:rsid w:val="00CD04D3"/>
    <w:rsid w:val="00CD0A45"/>
    <w:rsid w:val="00CD0ECE"/>
    <w:rsid w:val="00CD0EEB"/>
    <w:rsid w:val="00CD0FDE"/>
    <w:rsid w:val="00CD1074"/>
    <w:rsid w:val="00CD1098"/>
    <w:rsid w:val="00CD10E8"/>
    <w:rsid w:val="00CD1154"/>
    <w:rsid w:val="00CD2176"/>
    <w:rsid w:val="00CD2945"/>
    <w:rsid w:val="00CD2C01"/>
    <w:rsid w:val="00CD3158"/>
    <w:rsid w:val="00CD316A"/>
    <w:rsid w:val="00CD31FA"/>
    <w:rsid w:val="00CD334B"/>
    <w:rsid w:val="00CD396B"/>
    <w:rsid w:val="00CD410D"/>
    <w:rsid w:val="00CD4BD1"/>
    <w:rsid w:val="00CD528C"/>
    <w:rsid w:val="00CD5300"/>
    <w:rsid w:val="00CD57FE"/>
    <w:rsid w:val="00CD5FAA"/>
    <w:rsid w:val="00CD64AC"/>
    <w:rsid w:val="00CD659B"/>
    <w:rsid w:val="00CD666C"/>
    <w:rsid w:val="00CD6B65"/>
    <w:rsid w:val="00CD6D71"/>
    <w:rsid w:val="00CD6E85"/>
    <w:rsid w:val="00CD6FC2"/>
    <w:rsid w:val="00CD7058"/>
    <w:rsid w:val="00CD71D5"/>
    <w:rsid w:val="00CD73FB"/>
    <w:rsid w:val="00CD7568"/>
    <w:rsid w:val="00CD78F1"/>
    <w:rsid w:val="00CD7A30"/>
    <w:rsid w:val="00CD7E35"/>
    <w:rsid w:val="00CE01AE"/>
    <w:rsid w:val="00CE0A7B"/>
    <w:rsid w:val="00CE0B75"/>
    <w:rsid w:val="00CE0D51"/>
    <w:rsid w:val="00CE1271"/>
    <w:rsid w:val="00CE182B"/>
    <w:rsid w:val="00CE1857"/>
    <w:rsid w:val="00CE1A59"/>
    <w:rsid w:val="00CE1B5D"/>
    <w:rsid w:val="00CE1B74"/>
    <w:rsid w:val="00CE1BFE"/>
    <w:rsid w:val="00CE1C3D"/>
    <w:rsid w:val="00CE21FC"/>
    <w:rsid w:val="00CE21FD"/>
    <w:rsid w:val="00CE23AC"/>
    <w:rsid w:val="00CE2A59"/>
    <w:rsid w:val="00CE2DAB"/>
    <w:rsid w:val="00CE2F0A"/>
    <w:rsid w:val="00CE305A"/>
    <w:rsid w:val="00CE3085"/>
    <w:rsid w:val="00CE31D9"/>
    <w:rsid w:val="00CE32D7"/>
    <w:rsid w:val="00CE34C4"/>
    <w:rsid w:val="00CE37F1"/>
    <w:rsid w:val="00CE392B"/>
    <w:rsid w:val="00CE4A50"/>
    <w:rsid w:val="00CE4EBB"/>
    <w:rsid w:val="00CE515A"/>
    <w:rsid w:val="00CE5207"/>
    <w:rsid w:val="00CE54CE"/>
    <w:rsid w:val="00CE554B"/>
    <w:rsid w:val="00CE5FBF"/>
    <w:rsid w:val="00CE60CA"/>
    <w:rsid w:val="00CE614D"/>
    <w:rsid w:val="00CE63AF"/>
    <w:rsid w:val="00CE643E"/>
    <w:rsid w:val="00CE661E"/>
    <w:rsid w:val="00CE6C98"/>
    <w:rsid w:val="00CE6E1B"/>
    <w:rsid w:val="00CE6ECE"/>
    <w:rsid w:val="00CE6F47"/>
    <w:rsid w:val="00CE7325"/>
    <w:rsid w:val="00CE7CFC"/>
    <w:rsid w:val="00CF03B9"/>
    <w:rsid w:val="00CF0512"/>
    <w:rsid w:val="00CF068A"/>
    <w:rsid w:val="00CF0E15"/>
    <w:rsid w:val="00CF124F"/>
    <w:rsid w:val="00CF1486"/>
    <w:rsid w:val="00CF17F0"/>
    <w:rsid w:val="00CF1E5B"/>
    <w:rsid w:val="00CF2249"/>
    <w:rsid w:val="00CF224D"/>
    <w:rsid w:val="00CF248A"/>
    <w:rsid w:val="00CF284C"/>
    <w:rsid w:val="00CF2BA7"/>
    <w:rsid w:val="00CF2CE6"/>
    <w:rsid w:val="00CF3335"/>
    <w:rsid w:val="00CF3470"/>
    <w:rsid w:val="00CF437C"/>
    <w:rsid w:val="00CF4C0E"/>
    <w:rsid w:val="00CF4C2B"/>
    <w:rsid w:val="00CF4CF5"/>
    <w:rsid w:val="00CF522E"/>
    <w:rsid w:val="00CF570B"/>
    <w:rsid w:val="00CF5AD5"/>
    <w:rsid w:val="00CF5DB4"/>
    <w:rsid w:val="00CF61A8"/>
    <w:rsid w:val="00CF6A64"/>
    <w:rsid w:val="00CF6DC0"/>
    <w:rsid w:val="00CF6EB9"/>
    <w:rsid w:val="00CF7128"/>
    <w:rsid w:val="00CF7136"/>
    <w:rsid w:val="00CF72A0"/>
    <w:rsid w:val="00CF75EE"/>
    <w:rsid w:val="00CF79B0"/>
    <w:rsid w:val="00CF7AA5"/>
    <w:rsid w:val="00CF7B81"/>
    <w:rsid w:val="00CF7D7C"/>
    <w:rsid w:val="00D001C1"/>
    <w:rsid w:val="00D0064C"/>
    <w:rsid w:val="00D00669"/>
    <w:rsid w:val="00D00907"/>
    <w:rsid w:val="00D00A0C"/>
    <w:rsid w:val="00D00D1C"/>
    <w:rsid w:val="00D00D44"/>
    <w:rsid w:val="00D01205"/>
    <w:rsid w:val="00D014EA"/>
    <w:rsid w:val="00D01647"/>
    <w:rsid w:val="00D01BD6"/>
    <w:rsid w:val="00D01DC2"/>
    <w:rsid w:val="00D01DCF"/>
    <w:rsid w:val="00D01EF5"/>
    <w:rsid w:val="00D01F13"/>
    <w:rsid w:val="00D025A7"/>
    <w:rsid w:val="00D02BD7"/>
    <w:rsid w:val="00D02D86"/>
    <w:rsid w:val="00D02E72"/>
    <w:rsid w:val="00D02EC7"/>
    <w:rsid w:val="00D0328F"/>
    <w:rsid w:val="00D03570"/>
    <w:rsid w:val="00D036AD"/>
    <w:rsid w:val="00D03824"/>
    <w:rsid w:val="00D03865"/>
    <w:rsid w:val="00D03871"/>
    <w:rsid w:val="00D03ABC"/>
    <w:rsid w:val="00D03DA4"/>
    <w:rsid w:val="00D03E36"/>
    <w:rsid w:val="00D04020"/>
    <w:rsid w:val="00D04237"/>
    <w:rsid w:val="00D0438E"/>
    <w:rsid w:val="00D047D5"/>
    <w:rsid w:val="00D0485A"/>
    <w:rsid w:val="00D04ECC"/>
    <w:rsid w:val="00D054FA"/>
    <w:rsid w:val="00D0588E"/>
    <w:rsid w:val="00D05AF5"/>
    <w:rsid w:val="00D060D8"/>
    <w:rsid w:val="00D061DE"/>
    <w:rsid w:val="00D06470"/>
    <w:rsid w:val="00D06A38"/>
    <w:rsid w:val="00D06B19"/>
    <w:rsid w:val="00D06CA5"/>
    <w:rsid w:val="00D07013"/>
    <w:rsid w:val="00D070EE"/>
    <w:rsid w:val="00D07685"/>
    <w:rsid w:val="00D07F4F"/>
    <w:rsid w:val="00D10859"/>
    <w:rsid w:val="00D1093D"/>
    <w:rsid w:val="00D10E68"/>
    <w:rsid w:val="00D11353"/>
    <w:rsid w:val="00D116E0"/>
    <w:rsid w:val="00D116F9"/>
    <w:rsid w:val="00D11E27"/>
    <w:rsid w:val="00D11E44"/>
    <w:rsid w:val="00D11F0F"/>
    <w:rsid w:val="00D12343"/>
    <w:rsid w:val="00D1246C"/>
    <w:rsid w:val="00D1258C"/>
    <w:rsid w:val="00D1289A"/>
    <w:rsid w:val="00D12A10"/>
    <w:rsid w:val="00D12B0A"/>
    <w:rsid w:val="00D12DBF"/>
    <w:rsid w:val="00D13419"/>
    <w:rsid w:val="00D13620"/>
    <w:rsid w:val="00D14187"/>
    <w:rsid w:val="00D1430B"/>
    <w:rsid w:val="00D144C4"/>
    <w:rsid w:val="00D144CA"/>
    <w:rsid w:val="00D1451B"/>
    <w:rsid w:val="00D147FC"/>
    <w:rsid w:val="00D14982"/>
    <w:rsid w:val="00D14D36"/>
    <w:rsid w:val="00D1516D"/>
    <w:rsid w:val="00D15885"/>
    <w:rsid w:val="00D15921"/>
    <w:rsid w:val="00D159E4"/>
    <w:rsid w:val="00D15A3A"/>
    <w:rsid w:val="00D15A4B"/>
    <w:rsid w:val="00D15DBA"/>
    <w:rsid w:val="00D15F34"/>
    <w:rsid w:val="00D16AA1"/>
    <w:rsid w:val="00D16BE6"/>
    <w:rsid w:val="00D17255"/>
    <w:rsid w:val="00D1726C"/>
    <w:rsid w:val="00D17383"/>
    <w:rsid w:val="00D173BB"/>
    <w:rsid w:val="00D20598"/>
    <w:rsid w:val="00D20658"/>
    <w:rsid w:val="00D208C0"/>
    <w:rsid w:val="00D208DA"/>
    <w:rsid w:val="00D2112F"/>
    <w:rsid w:val="00D21146"/>
    <w:rsid w:val="00D211EC"/>
    <w:rsid w:val="00D213B8"/>
    <w:rsid w:val="00D21526"/>
    <w:rsid w:val="00D21571"/>
    <w:rsid w:val="00D21EF2"/>
    <w:rsid w:val="00D22326"/>
    <w:rsid w:val="00D22CD0"/>
    <w:rsid w:val="00D22F45"/>
    <w:rsid w:val="00D23111"/>
    <w:rsid w:val="00D23AA7"/>
    <w:rsid w:val="00D23CBA"/>
    <w:rsid w:val="00D23CBC"/>
    <w:rsid w:val="00D24331"/>
    <w:rsid w:val="00D24381"/>
    <w:rsid w:val="00D244C4"/>
    <w:rsid w:val="00D245FB"/>
    <w:rsid w:val="00D246D5"/>
    <w:rsid w:val="00D24E81"/>
    <w:rsid w:val="00D24EC3"/>
    <w:rsid w:val="00D250C0"/>
    <w:rsid w:val="00D252FD"/>
    <w:rsid w:val="00D25BD8"/>
    <w:rsid w:val="00D25E69"/>
    <w:rsid w:val="00D26261"/>
    <w:rsid w:val="00D26413"/>
    <w:rsid w:val="00D26501"/>
    <w:rsid w:val="00D26790"/>
    <w:rsid w:val="00D26E55"/>
    <w:rsid w:val="00D26F17"/>
    <w:rsid w:val="00D26F4C"/>
    <w:rsid w:val="00D26FD8"/>
    <w:rsid w:val="00D271EB"/>
    <w:rsid w:val="00D27A0B"/>
    <w:rsid w:val="00D27A8B"/>
    <w:rsid w:val="00D27C87"/>
    <w:rsid w:val="00D30575"/>
    <w:rsid w:val="00D30D82"/>
    <w:rsid w:val="00D30DC5"/>
    <w:rsid w:val="00D319FA"/>
    <w:rsid w:val="00D323D1"/>
    <w:rsid w:val="00D32DE3"/>
    <w:rsid w:val="00D333D9"/>
    <w:rsid w:val="00D335DD"/>
    <w:rsid w:val="00D336FB"/>
    <w:rsid w:val="00D3370F"/>
    <w:rsid w:val="00D34253"/>
    <w:rsid w:val="00D347D2"/>
    <w:rsid w:val="00D34B6A"/>
    <w:rsid w:val="00D3520F"/>
    <w:rsid w:val="00D3532A"/>
    <w:rsid w:val="00D35631"/>
    <w:rsid w:val="00D3584C"/>
    <w:rsid w:val="00D3586B"/>
    <w:rsid w:val="00D358DB"/>
    <w:rsid w:val="00D35B69"/>
    <w:rsid w:val="00D35BB9"/>
    <w:rsid w:val="00D35CCC"/>
    <w:rsid w:val="00D35E03"/>
    <w:rsid w:val="00D36326"/>
    <w:rsid w:val="00D36470"/>
    <w:rsid w:val="00D3672C"/>
    <w:rsid w:val="00D3675C"/>
    <w:rsid w:val="00D36C6C"/>
    <w:rsid w:val="00D36C72"/>
    <w:rsid w:val="00D36CA4"/>
    <w:rsid w:val="00D37423"/>
    <w:rsid w:val="00D37486"/>
    <w:rsid w:val="00D37566"/>
    <w:rsid w:val="00D37F36"/>
    <w:rsid w:val="00D40606"/>
    <w:rsid w:val="00D408E4"/>
    <w:rsid w:val="00D40B7D"/>
    <w:rsid w:val="00D40CAF"/>
    <w:rsid w:val="00D40E34"/>
    <w:rsid w:val="00D412CB"/>
    <w:rsid w:val="00D417A5"/>
    <w:rsid w:val="00D418C2"/>
    <w:rsid w:val="00D41EE4"/>
    <w:rsid w:val="00D41F30"/>
    <w:rsid w:val="00D42390"/>
    <w:rsid w:val="00D426FC"/>
    <w:rsid w:val="00D42B89"/>
    <w:rsid w:val="00D42BD3"/>
    <w:rsid w:val="00D42C15"/>
    <w:rsid w:val="00D42FCF"/>
    <w:rsid w:val="00D432AF"/>
    <w:rsid w:val="00D43541"/>
    <w:rsid w:val="00D438B2"/>
    <w:rsid w:val="00D4405A"/>
    <w:rsid w:val="00D4411D"/>
    <w:rsid w:val="00D44F9B"/>
    <w:rsid w:val="00D44FBB"/>
    <w:rsid w:val="00D4517C"/>
    <w:rsid w:val="00D45A6D"/>
    <w:rsid w:val="00D46424"/>
    <w:rsid w:val="00D46549"/>
    <w:rsid w:val="00D466BF"/>
    <w:rsid w:val="00D467A6"/>
    <w:rsid w:val="00D46970"/>
    <w:rsid w:val="00D46D2A"/>
    <w:rsid w:val="00D47374"/>
    <w:rsid w:val="00D47448"/>
    <w:rsid w:val="00D4770C"/>
    <w:rsid w:val="00D47764"/>
    <w:rsid w:val="00D47CD0"/>
    <w:rsid w:val="00D47D31"/>
    <w:rsid w:val="00D47E17"/>
    <w:rsid w:val="00D5005D"/>
    <w:rsid w:val="00D500FE"/>
    <w:rsid w:val="00D5025C"/>
    <w:rsid w:val="00D506A5"/>
    <w:rsid w:val="00D506B7"/>
    <w:rsid w:val="00D5072A"/>
    <w:rsid w:val="00D5074B"/>
    <w:rsid w:val="00D509A3"/>
    <w:rsid w:val="00D5100B"/>
    <w:rsid w:val="00D5132B"/>
    <w:rsid w:val="00D517B7"/>
    <w:rsid w:val="00D5183B"/>
    <w:rsid w:val="00D518BF"/>
    <w:rsid w:val="00D51AEC"/>
    <w:rsid w:val="00D51AF2"/>
    <w:rsid w:val="00D51DB7"/>
    <w:rsid w:val="00D52420"/>
    <w:rsid w:val="00D52896"/>
    <w:rsid w:val="00D52C87"/>
    <w:rsid w:val="00D53497"/>
    <w:rsid w:val="00D5387F"/>
    <w:rsid w:val="00D53A2C"/>
    <w:rsid w:val="00D540D9"/>
    <w:rsid w:val="00D5441F"/>
    <w:rsid w:val="00D545D4"/>
    <w:rsid w:val="00D549BF"/>
    <w:rsid w:val="00D54B01"/>
    <w:rsid w:val="00D54BE7"/>
    <w:rsid w:val="00D5524E"/>
    <w:rsid w:val="00D55465"/>
    <w:rsid w:val="00D55544"/>
    <w:rsid w:val="00D55FD7"/>
    <w:rsid w:val="00D56159"/>
    <w:rsid w:val="00D5641C"/>
    <w:rsid w:val="00D573F3"/>
    <w:rsid w:val="00D57620"/>
    <w:rsid w:val="00D57C1C"/>
    <w:rsid w:val="00D57CD5"/>
    <w:rsid w:val="00D6013C"/>
    <w:rsid w:val="00D607A0"/>
    <w:rsid w:val="00D60E8D"/>
    <w:rsid w:val="00D61072"/>
    <w:rsid w:val="00D61212"/>
    <w:rsid w:val="00D61808"/>
    <w:rsid w:val="00D6204D"/>
    <w:rsid w:val="00D625C4"/>
    <w:rsid w:val="00D62972"/>
    <w:rsid w:val="00D62D70"/>
    <w:rsid w:val="00D62ECD"/>
    <w:rsid w:val="00D6321F"/>
    <w:rsid w:val="00D63803"/>
    <w:rsid w:val="00D638FD"/>
    <w:rsid w:val="00D6447C"/>
    <w:rsid w:val="00D64C45"/>
    <w:rsid w:val="00D65022"/>
    <w:rsid w:val="00D65332"/>
    <w:rsid w:val="00D6616E"/>
    <w:rsid w:val="00D66A55"/>
    <w:rsid w:val="00D6703E"/>
    <w:rsid w:val="00D67196"/>
    <w:rsid w:val="00D6721E"/>
    <w:rsid w:val="00D678CA"/>
    <w:rsid w:val="00D67937"/>
    <w:rsid w:val="00D70598"/>
    <w:rsid w:val="00D705A9"/>
    <w:rsid w:val="00D705F2"/>
    <w:rsid w:val="00D70A80"/>
    <w:rsid w:val="00D71107"/>
    <w:rsid w:val="00D71801"/>
    <w:rsid w:val="00D71FCA"/>
    <w:rsid w:val="00D722F7"/>
    <w:rsid w:val="00D72D5E"/>
    <w:rsid w:val="00D732DA"/>
    <w:rsid w:val="00D7340A"/>
    <w:rsid w:val="00D73439"/>
    <w:rsid w:val="00D73883"/>
    <w:rsid w:val="00D74283"/>
    <w:rsid w:val="00D743EE"/>
    <w:rsid w:val="00D74E10"/>
    <w:rsid w:val="00D751D4"/>
    <w:rsid w:val="00D754C7"/>
    <w:rsid w:val="00D75808"/>
    <w:rsid w:val="00D75A24"/>
    <w:rsid w:val="00D75A39"/>
    <w:rsid w:val="00D75AAA"/>
    <w:rsid w:val="00D75AB5"/>
    <w:rsid w:val="00D75BAC"/>
    <w:rsid w:val="00D75C33"/>
    <w:rsid w:val="00D75DCA"/>
    <w:rsid w:val="00D75FB3"/>
    <w:rsid w:val="00D7602F"/>
    <w:rsid w:val="00D762C4"/>
    <w:rsid w:val="00D7635D"/>
    <w:rsid w:val="00D765BE"/>
    <w:rsid w:val="00D769AB"/>
    <w:rsid w:val="00D76B2D"/>
    <w:rsid w:val="00D76B3F"/>
    <w:rsid w:val="00D77B27"/>
    <w:rsid w:val="00D77CF9"/>
    <w:rsid w:val="00D80161"/>
    <w:rsid w:val="00D8032B"/>
    <w:rsid w:val="00D807BD"/>
    <w:rsid w:val="00D808DF"/>
    <w:rsid w:val="00D80945"/>
    <w:rsid w:val="00D81A3A"/>
    <w:rsid w:val="00D81E11"/>
    <w:rsid w:val="00D81F79"/>
    <w:rsid w:val="00D82320"/>
    <w:rsid w:val="00D82540"/>
    <w:rsid w:val="00D82885"/>
    <w:rsid w:val="00D82C56"/>
    <w:rsid w:val="00D82D8E"/>
    <w:rsid w:val="00D83C85"/>
    <w:rsid w:val="00D83D91"/>
    <w:rsid w:val="00D840B9"/>
    <w:rsid w:val="00D84300"/>
    <w:rsid w:val="00D8431A"/>
    <w:rsid w:val="00D8450D"/>
    <w:rsid w:val="00D846D1"/>
    <w:rsid w:val="00D84F76"/>
    <w:rsid w:val="00D85AF7"/>
    <w:rsid w:val="00D85CC0"/>
    <w:rsid w:val="00D85DF6"/>
    <w:rsid w:val="00D85EA7"/>
    <w:rsid w:val="00D86529"/>
    <w:rsid w:val="00D86B59"/>
    <w:rsid w:val="00D86BF9"/>
    <w:rsid w:val="00D86DCA"/>
    <w:rsid w:val="00D86E29"/>
    <w:rsid w:val="00D87179"/>
    <w:rsid w:val="00D874C1"/>
    <w:rsid w:val="00D877DB"/>
    <w:rsid w:val="00D87AB0"/>
    <w:rsid w:val="00D87BD2"/>
    <w:rsid w:val="00D9000A"/>
    <w:rsid w:val="00D90181"/>
    <w:rsid w:val="00D90935"/>
    <w:rsid w:val="00D909E2"/>
    <w:rsid w:val="00D90C98"/>
    <w:rsid w:val="00D90F6B"/>
    <w:rsid w:val="00D91221"/>
    <w:rsid w:val="00D915CB"/>
    <w:rsid w:val="00D9183B"/>
    <w:rsid w:val="00D919A5"/>
    <w:rsid w:val="00D91B71"/>
    <w:rsid w:val="00D91BBC"/>
    <w:rsid w:val="00D91BE9"/>
    <w:rsid w:val="00D91C6D"/>
    <w:rsid w:val="00D9222A"/>
    <w:rsid w:val="00D92480"/>
    <w:rsid w:val="00D9270E"/>
    <w:rsid w:val="00D92E62"/>
    <w:rsid w:val="00D933AA"/>
    <w:rsid w:val="00D93589"/>
    <w:rsid w:val="00D9370E"/>
    <w:rsid w:val="00D94213"/>
    <w:rsid w:val="00D946D2"/>
    <w:rsid w:val="00D94CC2"/>
    <w:rsid w:val="00D94D38"/>
    <w:rsid w:val="00D94EF1"/>
    <w:rsid w:val="00D94F89"/>
    <w:rsid w:val="00D9565D"/>
    <w:rsid w:val="00D95C54"/>
    <w:rsid w:val="00D95C63"/>
    <w:rsid w:val="00D95D2E"/>
    <w:rsid w:val="00D96934"/>
    <w:rsid w:val="00D96FE0"/>
    <w:rsid w:val="00D97C19"/>
    <w:rsid w:val="00DA01A8"/>
    <w:rsid w:val="00DA0850"/>
    <w:rsid w:val="00DA0941"/>
    <w:rsid w:val="00DA0A48"/>
    <w:rsid w:val="00DA0B9C"/>
    <w:rsid w:val="00DA0C85"/>
    <w:rsid w:val="00DA0E5A"/>
    <w:rsid w:val="00DA100C"/>
    <w:rsid w:val="00DA1061"/>
    <w:rsid w:val="00DA1272"/>
    <w:rsid w:val="00DA1878"/>
    <w:rsid w:val="00DA1999"/>
    <w:rsid w:val="00DA1F82"/>
    <w:rsid w:val="00DA20CA"/>
    <w:rsid w:val="00DA2490"/>
    <w:rsid w:val="00DA28C5"/>
    <w:rsid w:val="00DA29EE"/>
    <w:rsid w:val="00DA2A3E"/>
    <w:rsid w:val="00DA2D99"/>
    <w:rsid w:val="00DA2F57"/>
    <w:rsid w:val="00DA3038"/>
    <w:rsid w:val="00DA319C"/>
    <w:rsid w:val="00DA31FF"/>
    <w:rsid w:val="00DA34D2"/>
    <w:rsid w:val="00DA3743"/>
    <w:rsid w:val="00DA3882"/>
    <w:rsid w:val="00DA3BEB"/>
    <w:rsid w:val="00DA40EA"/>
    <w:rsid w:val="00DA4500"/>
    <w:rsid w:val="00DA45D8"/>
    <w:rsid w:val="00DA4601"/>
    <w:rsid w:val="00DA4B6F"/>
    <w:rsid w:val="00DA4B8A"/>
    <w:rsid w:val="00DA4C16"/>
    <w:rsid w:val="00DA4C5F"/>
    <w:rsid w:val="00DA4D36"/>
    <w:rsid w:val="00DA4EE5"/>
    <w:rsid w:val="00DA53D6"/>
    <w:rsid w:val="00DA57FB"/>
    <w:rsid w:val="00DA5842"/>
    <w:rsid w:val="00DA5B6C"/>
    <w:rsid w:val="00DA5BA3"/>
    <w:rsid w:val="00DA5C49"/>
    <w:rsid w:val="00DA63E2"/>
    <w:rsid w:val="00DA6408"/>
    <w:rsid w:val="00DA6509"/>
    <w:rsid w:val="00DA6CFA"/>
    <w:rsid w:val="00DA6E38"/>
    <w:rsid w:val="00DA736E"/>
    <w:rsid w:val="00DA7616"/>
    <w:rsid w:val="00DA77B4"/>
    <w:rsid w:val="00DA798F"/>
    <w:rsid w:val="00DA7F99"/>
    <w:rsid w:val="00DB01D4"/>
    <w:rsid w:val="00DB0863"/>
    <w:rsid w:val="00DB0DDE"/>
    <w:rsid w:val="00DB0E8D"/>
    <w:rsid w:val="00DB1137"/>
    <w:rsid w:val="00DB13AE"/>
    <w:rsid w:val="00DB1CBE"/>
    <w:rsid w:val="00DB1FB6"/>
    <w:rsid w:val="00DB24BE"/>
    <w:rsid w:val="00DB28B6"/>
    <w:rsid w:val="00DB2D03"/>
    <w:rsid w:val="00DB2D64"/>
    <w:rsid w:val="00DB2E47"/>
    <w:rsid w:val="00DB32A2"/>
    <w:rsid w:val="00DB32D7"/>
    <w:rsid w:val="00DB34A5"/>
    <w:rsid w:val="00DB34CB"/>
    <w:rsid w:val="00DB3AD5"/>
    <w:rsid w:val="00DB3CC0"/>
    <w:rsid w:val="00DB3D13"/>
    <w:rsid w:val="00DB4014"/>
    <w:rsid w:val="00DB4989"/>
    <w:rsid w:val="00DB4D1B"/>
    <w:rsid w:val="00DB4DB2"/>
    <w:rsid w:val="00DB5B04"/>
    <w:rsid w:val="00DB5DE9"/>
    <w:rsid w:val="00DB6066"/>
    <w:rsid w:val="00DB631F"/>
    <w:rsid w:val="00DB64E7"/>
    <w:rsid w:val="00DB64F0"/>
    <w:rsid w:val="00DB6794"/>
    <w:rsid w:val="00DB6998"/>
    <w:rsid w:val="00DB6D88"/>
    <w:rsid w:val="00DB73F2"/>
    <w:rsid w:val="00DB77C7"/>
    <w:rsid w:val="00DB78FD"/>
    <w:rsid w:val="00DB7D4D"/>
    <w:rsid w:val="00DC04EC"/>
    <w:rsid w:val="00DC07A8"/>
    <w:rsid w:val="00DC08AE"/>
    <w:rsid w:val="00DC0B33"/>
    <w:rsid w:val="00DC0E72"/>
    <w:rsid w:val="00DC12EA"/>
    <w:rsid w:val="00DC1516"/>
    <w:rsid w:val="00DC171F"/>
    <w:rsid w:val="00DC1C99"/>
    <w:rsid w:val="00DC1EC2"/>
    <w:rsid w:val="00DC1F13"/>
    <w:rsid w:val="00DC337D"/>
    <w:rsid w:val="00DC3D60"/>
    <w:rsid w:val="00DC4501"/>
    <w:rsid w:val="00DC467C"/>
    <w:rsid w:val="00DC4A67"/>
    <w:rsid w:val="00DC4D91"/>
    <w:rsid w:val="00DC4D96"/>
    <w:rsid w:val="00DC4DB6"/>
    <w:rsid w:val="00DC51AC"/>
    <w:rsid w:val="00DC51B8"/>
    <w:rsid w:val="00DC53AE"/>
    <w:rsid w:val="00DC5945"/>
    <w:rsid w:val="00DC594B"/>
    <w:rsid w:val="00DC5B5B"/>
    <w:rsid w:val="00DC61B2"/>
    <w:rsid w:val="00DC61E4"/>
    <w:rsid w:val="00DC682E"/>
    <w:rsid w:val="00DC6931"/>
    <w:rsid w:val="00DC69A6"/>
    <w:rsid w:val="00DC6C19"/>
    <w:rsid w:val="00DC71FC"/>
    <w:rsid w:val="00DC726A"/>
    <w:rsid w:val="00DC7712"/>
    <w:rsid w:val="00DC7AA9"/>
    <w:rsid w:val="00DC7AED"/>
    <w:rsid w:val="00DC7C40"/>
    <w:rsid w:val="00DD0247"/>
    <w:rsid w:val="00DD0855"/>
    <w:rsid w:val="00DD0973"/>
    <w:rsid w:val="00DD0BB2"/>
    <w:rsid w:val="00DD0C3F"/>
    <w:rsid w:val="00DD1010"/>
    <w:rsid w:val="00DD1166"/>
    <w:rsid w:val="00DD146A"/>
    <w:rsid w:val="00DD165F"/>
    <w:rsid w:val="00DD1B54"/>
    <w:rsid w:val="00DD1B79"/>
    <w:rsid w:val="00DD250B"/>
    <w:rsid w:val="00DD260D"/>
    <w:rsid w:val="00DD2B05"/>
    <w:rsid w:val="00DD2B7A"/>
    <w:rsid w:val="00DD2F1C"/>
    <w:rsid w:val="00DD302A"/>
    <w:rsid w:val="00DD335C"/>
    <w:rsid w:val="00DD35B4"/>
    <w:rsid w:val="00DD365A"/>
    <w:rsid w:val="00DD3E64"/>
    <w:rsid w:val="00DD3F53"/>
    <w:rsid w:val="00DD3FAF"/>
    <w:rsid w:val="00DD447A"/>
    <w:rsid w:val="00DD468B"/>
    <w:rsid w:val="00DD51FB"/>
    <w:rsid w:val="00DD534B"/>
    <w:rsid w:val="00DD5532"/>
    <w:rsid w:val="00DD5A6E"/>
    <w:rsid w:val="00DD5AE9"/>
    <w:rsid w:val="00DD5F50"/>
    <w:rsid w:val="00DD62BA"/>
    <w:rsid w:val="00DD640B"/>
    <w:rsid w:val="00DD65A3"/>
    <w:rsid w:val="00DD6836"/>
    <w:rsid w:val="00DD688A"/>
    <w:rsid w:val="00DD6B5B"/>
    <w:rsid w:val="00DD7711"/>
    <w:rsid w:val="00DD798A"/>
    <w:rsid w:val="00DE0015"/>
    <w:rsid w:val="00DE0780"/>
    <w:rsid w:val="00DE0BF3"/>
    <w:rsid w:val="00DE0DA2"/>
    <w:rsid w:val="00DE0F7F"/>
    <w:rsid w:val="00DE0FFA"/>
    <w:rsid w:val="00DE1945"/>
    <w:rsid w:val="00DE1C78"/>
    <w:rsid w:val="00DE1CBF"/>
    <w:rsid w:val="00DE20FF"/>
    <w:rsid w:val="00DE2A31"/>
    <w:rsid w:val="00DE2A88"/>
    <w:rsid w:val="00DE2B7D"/>
    <w:rsid w:val="00DE2DF2"/>
    <w:rsid w:val="00DE2E6A"/>
    <w:rsid w:val="00DE3100"/>
    <w:rsid w:val="00DE3120"/>
    <w:rsid w:val="00DE3190"/>
    <w:rsid w:val="00DE3309"/>
    <w:rsid w:val="00DE3969"/>
    <w:rsid w:val="00DE3A9B"/>
    <w:rsid w:val="00DE3AA8"/>
    <w:rsid w:val="00DE3DC0"/>
    <w:rsid w:val="00DE402A"/>
    <w:rsid w:val="00DE41D1"/>
    <w:rsid w:val="00DE43AF"/>
    <w:rsid w:val="00DE447E"/>
    <w:rsid w:val="00DE5218"/>
    <w:rsid w:val="00DE5643"/>
    <w:rsid w:val="00DE5708"/>
    <w:rsid w:val="00DE5B71"/>
    <w:rsid w:val="00DE630E"/>
    <w:rsid w:val="00DE63E3"/>
    <w:rsid w:val="00DE6401"/>
    <w:rsid w:val="00DE6462"/>
    <w:rsid w:val="00DE67A3"/>
    <w:rsid w:val="00DE6F6A"/>
    <w:rsid w:val="00DE77B5"/>
    <w:rsid w:val="00DE77C3"/>
    <w:rsid w:val="00DF05C2"/>
    <w:rsid w:val="00DF05C9"/>
    <w:rsid w:val="00DF067C"/>
    <w:rsid w:val="00DF06B1"/>
    <w:rsid w:val="00DF0835"/>
    <w:rsid w:val="00DF08B7"/>
    <w:rsid w:val="00DF0C4E"/>
    <w:rsid w:val="00DF1355"/>
    <w:rsid w:val="00DF15FC"/>
    <w:rsid w:val="00DF16AD"/>
    <w:rsid w:val="00DF1DCE"/>
    <w:rsid w:val="00DF1F1A"/>
    <w:rsid w:val="00DF2002"/>
    <w:rsid w:val="00DF21F9"/>
    <w:rsid w:val="00DF25EF"/>
    <w:rsid w:val="00DF2A7A"/>
    <w:rsid w:val="00DF2C07"/>
    <w:rsid w:val="00DF2FFA"/>
    <w:rsid w:val="00DF3421"/>
    <w:rsid w:val="00DF39E6"/>
    <w:rsid w:val="00DF3A15"/>
    <w:rsid w:val="00DF3BA6"/>
    <w:rsid w:val="00DF3BB5"/>
    <w:rsid w:val="00DF3DF0"/>
    <w:rsid w:val="00DF47DA"/>
    <w:rsid w:val="00DF4C06"/>
    <w:rsid w:val="00DF4C54"/>
    <w:rsid w:val="00DF4D8A"/>
    <w:rsid w:val="00DF4FF6"/>
    <w:rsid w:val="00DF518B"/>
    <w:rsid w:val="00DF52A7"/>
    <w:rsid w:val="00DF54C5"/>
    <w:rsid w:val="00DF59AF"/>
    <w:rsid w:val="00DF5F79"/>
    <w:rsid w:val="00DF63AF"/>
    <w:rsid w:val="00DF6651"/>
    <w:rsid w:val="00DF6A00"/>
    <w:rsid w:val="00DF6D9F"/>
    <w:rsid w:val="00DF7091"/>
    <w:rsid w:val="00DF7502"/>
    <w:rsid w:val="00DF7679"/>
    <w:rsid w:val="00DF78A4"/>
    <w:rsid w:val="00DF7E39"/>
    <w:rsid w:val="00E0001B"/>
    <w:rsid w:val="00E000B7"/>
    <w:rsid w:val="00E00441"/>
    <w:rsid w:val="00E00600"/>
    <w:rsid w:val="00E006A1"/>
    <w:rsid w:val="00E0097D"/>
    <w:rsid w:val="00E00C82"/>
    <w:rsid w:val="00E00D5D"/>
    <w:rsid w:val="00E00F73"/>
    <w:rsid w:val="00E0112D"/>
    <w:rsid w:val="00E01149"/>
    <w:rsid w:val="00E011E5"/>
    <w:rsid w:val="00E01319"/>
    <w:rsid w:val="00E0144C"/>
    <w:rsid w:val="00E014D7"/>
    <w:rsid w:val="00E0186F"/>
    <w:rsid w:val="00E01F5E"/>
    <w:rsid w:val="00E0203B"/>
    <w:rsid w:val="00E021E3"/>
    <w:rsid w:val="00E02A03"/>
    <w:rsid w:val="00E02E8B"/>
    <w:rsid w:val="00E02F2D"/>
    <w:rsid w:val="00E02FAD"/>
    <w:rsid w:val="00E03233"/>
    <w:rsid w:val="00E03629"/>
    <w:rsid w:val="00E03938"/>
    <w:rsid w:val="00E03A60"/>
    <w:rsid w:val="00E03A69"/>
    <w:rsid w:val="00E03AC7"/>
    <w:rsid w:val="00E03D77"/>
    <w:rsid w:val="00E03F79"/>
    <w:rsid w:val="00E03FE2"/>
    <w:rsid w:val="00E04486"/>
    <w:rsid w:val="00E044A0"/>
    <w:rsid w:val="00E044D0"/>
    <w:rsid w:val="00E045A4"/>
    <w:rsid w:val="00E04DB1"/>
    <w:rsid w:val="00E052E3"/>
    <w:rsid w:val="00E058F9"/>
    <w:rsid w:val="00E05969"/>
    <w:rsid w:val="00E05E55"/>
    <w:rsid w:val="00E05EBB"/>
    <w:rsid w:val="00E06036"/>
    <w:rsid w:val="00E060BD"/>
    <w:rsid w:val="00E06B19"/>
    <w:rsid w:val="00E070A0"/>
    <w:rsid w:val="00E07453"/>
    <w:rsid w:val="00E0770E"/>
    <w:rsid w:val="00E079BF"/>
    <w:rsid w:val="00E07D91"/>
    <w:rsid w:val="00E1004E"/>
    <w:rsid w:val="00E10233"/>
    <w:rsid w:val="00E105A8"/>
    <w:rsid w:val="00E10785"/>
    <w:rsid w:val="00E108C8"/>
    <w:rsid w:val="00E11070"/>
    <w:rsid w:val="00E1119A"/>
    <w:rsid w:val="00E114DD"/>
    <w:rsid w:val="00E11703"/>
    <w:rsid w:val="00E117FA"/>
    <w:rsid w:val="00E11AE9"/>
    <w:rsid w:val="00E12160"/>
    <w:rsid w:val="00E12642"/>
    <w:rsid w:val="00E12706"/>
    <w:rsid w:val="00E13768"/>
    <w:rsid w:val="00E13922"/>
    <w:rsid w:val="00E13957"/>
    <w:rsid w:val="00E14777"/>
    <w:rsid w:val="00E15C09"/>
    <w:rsid w:val="00E15D48"/>
    <w:rsid w:val="00E15D57"/>
    <w:rsid w:val="00E15DA3"/>
    <w:rsid w:val="00E163BE"/>
    <w:rsid w:val="00E16B01"/>
    <w:rsid w:val="00E16BD4"/>
    <w:rsid w:val="00E16C85"/>
    <w:rsid w:val="00E1701E"/>
    <w:rsid w:val="00E17266"/>
    <w:rsid w:val="00E172C5"/>
    <w:rsid w:val="00E174A0"/>
    <w:rsid w:val="00E17A5C"/>
    <w:rsid w:val="00E17AF2"/>
    <w:rsid w:val="00E17CFA"/>
    <w:rsid w:val="00E17F72"/>
    <w:rsid w:val="00E2027D"/>
    <w:rsid w:val="00E20418"/>
    <w:rsid w:val="00E204BA"/>
    <w:rsid w:val="00E205B3"/>
    <w:rsid w:val="00E2084F"/>
    <w:rsid w:val="00E20ACB"/>
    <w:rsid w:val="00E20C1D"/>
    <w:rsid w:val="00E20E14"/>
    <w:rsid w:val="00E210E0"/>
    <w:rsid w:val="00E212CD"/>
    <w:rsid w:val="00E21ACE"/>
    <w:rsid w:val="00E21B77"/>
    <w:rsid w:val="00E21BC8"/>
    <w:rsid w:val="00E21C03"/>
    <w:rsid w:val="00E22337"/>
    <w:rsid w:val="00E22460"/>
    <w:rsid w:val="00E22619"/>
    <w:rsid w:val="00E22AEF"/>
    <w:rsid w:val="00E22F36"/>
    <w:rsid w:val="00E231D2"/>
    <w:rsid w:val="00E23308"/>
    <w:rsid w:val="00E23309"/>
    <w:rsid w:val="00E23748"/>
    <w:rsid w:val="00E23925"/>
    <w:rsid w:val="00E23D24"/>
    <w:rsid w:val="00E23F14"/>
    <w:rsid w:val="00E2404B"/>
    <w:rsid w:val="00E24068"/>
    <w:rsid w:val="00E24301"/>
    <w:rsid w:val="00E24726"/>
    <w:rsid w:val="00E25415"/>
    <w:rsid w:val="00E254A6"/>
    <w:rsid w:val="00E257DA"/>
    <w:rsid w:val="00E25F59"/>
    <w:rsid w:val="00E269D6"/>
    <w:rsid w:val="00E26A8E"/>
    <w:rsid w:val="00E26DE1"/>
    <w:rsid w:val="00E26E07"/>
    <w:rsid w:val="00E26E45"/>
    <w:rsid w:val="00E26EA5"/>
    <w:rsid w:val="00E27411"/>
    <w:rsid w:val="00E27560"/>
    <w:rsid w:val="00E277FA"/>
    <w:rsid w:val="00E303BF"/>
    <w:rsid w:val="00E3116E"/>
    <w:rsid w:val="00E31232"/>
    <w:rsid w:val="00E31E4C"/>
    <w:rsid w:val="00E31FE6"/>
    <w:rsid w:val="00E32322"/>
    <w:rsid w:val="00E324C4"/>
    <w:rsid w:val="00E3264D"/>
    <w:rsid w:val="00E32E11"/>
    <w:rsid w:val="00E337D2"/>
    <w:rsid w:val="00E339AA"/>
    <w:rsid w:val="00E33E66"/>
    <w:rsid w:val="00E34A44"/>
    <w:rsid w:val="00E34CD1"/>
    <w:rsid w:val="00E34DEA"/>
    <w:rsid w:val="00E353FD"/>
    <w:rsid w:val="00E3588B"/>
    <w:rsid w:val="00E3594E"/>
    <w:rsid w:val="00E35A57"/>
    <w:rsid w:val="00E36541"/>
    <w:rsid w:val="00E36A68"/>
    <w:rsid w:val="00E36B91"/>
    <w:rsid w:val="00E36D3D"/>
    <w:rsid w:val="00E36F7E"/>
    <w:rsid w:val="00E374D4"/>
    <w:rsid w:val="00E37B29"/>
    <w:rsid w:val="00E37C91"/>
    <w:rsid w:val="00E37D1A"/>
    <w:rsid w:val="00E40269"/>
    <w:rsid w:val="00E40441"/>
    <w:rsid w:val="00E408C0"/>
    <w:rsid w:val="00E4094D"/>
    <w:rsid w:val="00E40A15"/>
    <w:rsid w:val="00E412AC"/>
    <w:rsid w:val="00E417A6"/>
    <w:rsid w:val="00E41B14"/>
    <w:rsid w:val="00E42485"/>
    <w:rsid w:val="00E428A9"/>
    <w:rsid w:val="00E42DE6"/>
    <w:rsid w:val="00E4346F"/>
    <w:rsid w:val="00E43A30"/>
    <w:rsid w:val="00E43A57"/>
    <w:rsid w:val="00E441A0"/>
    <w:rsid w:val="00E444CB"/>
    <w:rsid w:val="00E44670"/>
    <w:rsid w:val="00E448D7"/>
    <w:rsid w:val="00E44FE1"/>
    <w:rsid w:val="00E451A9"/>
    <w:rsid w:val="00E4536E"/>
    <w:rsid w:val="00E45518"/>
    <w:rsid w:val="00E459E0"/>
    <w:rsid w:val="00E45DF8"/>
    <w:rsid w:val="00E45FB4"/>
    <w:rsid w:val="00E46158"/>
    <w:rsid w:val="00E46537"/>
    <w:rsid w:val="00E46A97"/>
    <w:rsid w:val="00E46ADF"/>
    <w:rsid w:val="00E46AF8"/>
    <w:rsid w:val="00E46B99"/>
    <w:rsid w:val="00E46D45"/>
    <w:rsid w:val="00E470C7"/>
    <w:rsid w:val="00E47585"/>
    <w:rsid w:val="00E476D1"/>
    <w:rsid w:val="00E479CF"/>
    <w:rsid w:val="00E47E20"/>
    <w:rsid w:val="00E5011F"/>
    <w:rsid w:val="00E50351"/>
    <w:rsid w:val="00E5038E"/>
    <w:rsid w:val="00E50794"/>
    <w:rsid w:val="00E50BA2"/>
    <w:rsid w:val="00E511D5"/>
    <w:rsid w:val="00E512D3"/>
    <w:rsid w:val="00E51B25"/>
    <w:rsid w:val="00E51F32"/>
    <w:rsid w:val="00E52116"/>
    <w:rsid w:val="00E5213E"/>
    <w:rsid w:val="00E52255"/>
    <w:rsid w:val="00E526F5"/>
    <w:rsid w:val="00E52C63"/>
    <w:rsid w:val="00E52FF4"/>
    <w:rsid w:val="00E534A0"/>
    <w:rsid w:val="00E537DB"/>
    <w:rsid w:val="00E53A7D"/>
    <w:rsid w:val="00E53DC1"/>
    <w:rsid w:val="00E541A4"/>
    <w:rsid w:val="00E547C3"/>
    <w:rsid w:val="00E548B7"/>
    <w:rsid w:val="00E54A89"/>
    <w:rsid w:val="00E54B22"/>
    <w:rsid w:val="00E54BA6"/>
    <w:rsid w:val="00E54C5F"/>
    <w:rsid w:val="00E5555E"/>
    <w:rsid w:val="00E55760"/>
    <w:rsid w:val="00E55B70"/>
    <w:rsid w:val="00E55FAA"/>
    <w:rsid w:val="00E560B1"/>
    <w:rsid w:val="00E56956"/>
    <w:rsid w:val="00E57697"/>
    <w:rsid w:val="00E5786E"/>
    <w:rsid w:val="00E57BE2"/>
    <w:rsid w:val="00E57D1F"/>
    <w:rsid w:val="00E57D5E"/>
    <w:rsid w:val="00E60087"/>
    <w:rsid w:val="00E60271"/>
    <w:rsid w:val="00E6037D"/>
    <w:rsid w:val="00E6086E"/>
    <w:rsid w:val="00E60953"/>
    <w:rsid w:val="00E60DF8"/>
    <w:rsid w:val="00E61483"/>
    <w:rsid w:val="00E6162C"/>
    <w:rsid w:val="00E617D9"/>
    <w:rsid w:val="00E617F7"/>
    <w:rsid w:val="00E61B7D"/>
    <w:rsid w:val="00E61BEE"/>
    <w:rsid w:val="00E61F0F"/>
    <w:rsid w:val="00E61F30"/>
    <w:rsid w:val="00E61F3E"/>
    <w:rsid w:val="00E61F43"/>
    <w:rsid w:val="00E622C6"/>
    <w:rsid w:val="00E62A27"/>
    <w:rsid w:val="00E62E26"/>
    <w:rsid w:val="00E630B0"/>
    <w:rsid w:val="00E63550"/>
    <w:rsid w:val="00E639DB"/>
    <w:rsid w:val="00E63D36"/>
    <w:rsid w:val="00E63F6B"/>
    <w:rsid w:val="00E646BF"/>
    <w:rsid w:val="00E64C49"/>
    <w:rsid w:val="00E64D68"/>
    <w:rsid w:val="00E64D72"/>
    <w:rsid w:val="00E64E2F"/>
    <w:rsid w:val="00E650D4"/>
    <w:rsid w:val="00E6524E"/>
    <w:rsid w:val="00E65E98"/>
    <w:rsid w:val="00E663B7"/>
    <w:rsid w:val="00E666FA"/>
    <w:rsid w:val="00E6671D"/>
    <w:rsid w:val="00E6672B"/>
    <w:rsid w:val="00E66BCE"/>
    <w:rsid w:val="00E67220"/>
    <w:rsid w:val="00E672FE"/>
    <w:rsid w:val="00E676E1"/>
    <w:rsid w:val="00E67A23"/>
    <w:rsid w:val="00E67B66"/>
    <w:rsid w:val="00E67DD3"/>
    <w:rsid w:val="00E70C9A"/>
    <w:rsid w:val="00E71114"/>
    <w:rsid w:val="00E71A1F"/>
    <w:rsid w:val="00E71D63"/>
    <w:rsid w:val="00E72083"/>
    <w:rsid w:val="00E7228B"/>
    <w:rsid w:val="00E727B7"/>
    <w:rsid w:val="00E72DD3"/>
    <w:rsid w:val="00E73287"/>
    <w:rsid w:val="00E73834"/>
    <w:rsid w:val="00E73EBB"/>
    <w:rsid w:val="00E74343"/>
    <w:rsid w:val="00E744A9"/>
    <w:rsid w:val="00E746E5"/>
    <w:rsid w:val="00E74778"/>
    <w:rsid w:val="00E74930"/>
    <w:rsid w:val="00E75242"/>
    <w:rsid w:val="00E75313"/>
    <w:rsid w:val="00E755DD"/>
    <w:rsid w:val="00E75B7B"/>
    <w:rsid w:val="00E76051"/>
    <w:rsid w:val="00E764A0"/>
    <w:rsid w:val="00E767EC"/>
    <w:rsid w:val="00E76827"/>
    <w:rsid w:val="00E7719C"/>
    <w:rsid w:val="00E7794B"/>
    <w:rsid w:val="00E804AD"/>
    <w:rsid w:val="00E80643"/>
    <w:rsid w:val="00E80724"/>
    <w:rsid w:val="00E8088F"/>
    <w:rsid w:val="00E80C60"/>
    <w:rsid w:val="00E81007"/>
    <w:rsid w:val="00E81A5D"/>
    <w:rsid w:val="00E8201F"/>
    <w:rsid w:val="00E8261F"/>
    <w:rsid w:val="00E826B5"/>
    <w:rsid w:val="00E82806"/>
    <w:rsid w:val="00E82E5E"/>
    <w:rsid w:val="00E833BC"/>
    <w:rsid w:val="00E8356A"/>
    <w:rsid w:val="00E837EB"/>
    <w:rsid w:val="00E83ED2"/>
    <w:rsid w:val="00E83F4B"/>
    <w:rsid w:val="00E84376"/>
    <w:rsid w:val="00E843AC"/>
    <w:rsid w:val="00E8441C"/>
    <w:rsid w:val="00E84663"/>
    <w:rsid w:val="00E8496E"/>
    <w:rsid w:val="00E85580"/>
    <w:rsid w:val="00E85E64"/>
    <w:rsid w:val="00E85EC5"/>
    <w:rsid w:val="00E860CA"/>
    <w:rsid w:val="00E8610C"/>
    <w:rsid w:val="00E861FB"/>
    <w:rsid w:val="00E868F5"/>
    <w:rsid w:val="00E87337"/>
    <w:rsid w:val="00E8738F"/>
    <w:rsid w:val="00E87D6F"/>
    <w:rsid w:val="00E87EC2"/>
    <w:rsid w:val="00E87F28"/>
    <w:rsid w:val="00E90295"/>
    <w:rsid w:val="00E902D8"/>
    <w:rsid w:val="00E90484"/>
    <w:rsid w:val="00E90524"/>
    <w:rsid w:val="00E90654"/>
    <w:rsid w:val="00E90694"/>
    <w:rsid w:val="00E90853"/>
    <w:rsid w:val="00E90ACE"/>
    <w:rsid w:val="00E91426"/>
    <w:rsid w:val="00E91446"/>
    <w:rsid w:val="00E918CC"/>
    <w:rsid w:val="00E91969"/>
    <w:rsid w:val="00E91E71"/>
    <w:rsid w:val="00E91F37"/>
    <w:rsid w:val="00E92185"/>
    <w:rsid w:val="00E922E9"/>
    <w:rsid w:val="00E92350"/>
    <w:rsid w:val="00E924C0"/>
    <w:rsid w:val="00E9261B"/>
    <w:rsid w:val="00E92927"/>
    <w:rsid w:val="00E92959"/>
    <w:rsid w:val="00E92ABE"/>
    <w:rsid w:val="00E934A6"/>
    <w:rsid w:val="00E93B56"/>
    <w:rsid w:val="00E93E65"/>
    <w:rsid w:val="00E93EE8"/>
    <w:rsid w:val="00E9405B"/>
    <w:rsid w:val="00E94060"/>
    <w:rsid w:val="00E9448F"/>
    <w:rsid w:val="00E944E9"/>
    <w:rsid w:val="00E94A03"/>
    <w:rsid w:val="00E94A6B"/>
    <w:rsid w:val="00E94B78"/>
    <w:rsid w:val="00E94CB1"/>
    <w:rsid w:val="00E94D55"/>
    <w:rsid w:val="00E95673"/>
    <w:rsid w:val="00E959FE"/>
    <w:rsid w:val="00E95D7A"/>
    <w:rsid w:val="00E95F29"/>
    <w:rsid w:val="00E96252"/>
    <w:rsid w:val="00E96695"/>
    <w:rsid w:val="00E966AE"/>
    <w:rsid w:val="00E96789"/>
    <w:rsid w:val="00E96E9F"/>
    <w:rsid w:val="00E9721A"/>
    <w:rsid w:val="00E97341"/>
    <w:rsid w:val="00E973D8"/>
    <w:rsid w:val="00E9741C"/>
    <w:rsid w:val="00E9777F"/>
    <w:rsid w:val="00EA0058"/>
    <w:rsid w:val="00EA0096"/>
    <w:rsid w:val="00EA00CC"/>
    <w:rsid w:val="00EA00EC"/>
    <w:rsid w:val="00EA0151"/>
    <w:rsid w:val="00EA05FE"/>
    <w:rsid w:val="00EA08F8"/>
    <w:rsid w:val="00EA0FFD"/>
    <w:rsid w:val="00EA1277"/>
    <w:rsid w:val="00EA1278"/>
    <w:rsid w:val="00EA1C57"/>
    <w:rsid w:val="00EA1C7D"/>
    <w:rsid w:val="00EA1FBF"/>
    <w:rsid w:val="00EA2D69"/>
    <w:rsid w:val="00EA318B"/>
    <w:rsid w:val="00EA3EB1"/>
    <w:rsid w:val="00EA3FC8"/>
    <w:rsid w:val="00EA40A7"/>
    <w:rsid w:val="00EA4651"/>
    <w:rsid w:val="00EA49B9"/>
    <w:rsid w:val="00EA4BD9"/>
    <w:rsid w:val="00EA50A2"/>
    <w:rsid w:val="00EA542B"/>
    <w:rsid w:val="00EA5868"/>
    <w:rsid w:val="00EA58CE"/>
    <w:rsid w:val="00EA59A9"/>
    <w:rsid w:val="00EA5D6D"/>
    <w:rsid w:val="00EA6535"/>
    <w:rsid w:val="00EA6542"/>
    <w:rsid w:val="00EA6CF7"/>
    <w:rsid w:val="00EA70EE"/>
    <w:rsid w:val="00EA72F6"/>
    <w:rsid w:val="00EA72FE"/>
    <w:rsid w:val="00EA745A"/>
    <w:rsid w:val="00EA7B01"/>
    <w:rsid w:val="00EB072B"/>
    <w:rsid w:val="00EB0970"/>
    <w:rsid w:val="00EB0C0D"/>
    <w:rsid w:val="00EB0D6B"/>
    <w:rsid w:val="00EB0ECB"/>
    <w:rsid w:val="00EB13C9"/>
    <w:rsid w:val="00EB13D2"/>
    <w:rsid w:val="00EB164D"/>
    <w:rsid w:val="00EB16C7"/>
    <w:rsid w:val="00EB1E9B"/>
    <w:rsid w:val="00EB2369"/>
    <w:rsid w:val="00EB278D"/>
    <w:rsid w:val="00EB2D0D"/>
    <w:rsid w:val="00EB315C"/>
    <w:rsid w:val="00EB4054"/>
    <w:rsid w:val="00EB4799"/>
    <w:rsid w:val="00EB47D6"/>
    <w:rsid w:val="00EB4CC8"/>
    <w:rsid w:val="00EB5071"/>
    <w:rsid w:val="00EB5116"/>
    <w:rsid w:val="00EB542C"/>
    <w:rsid w:val="00EB5646"/>
    <w:rsid w:val="00EB579B"/>
    <w:rsid w:val="00EB5DB0"/>
    <w:rsid w:val="00EB620E"/>
    <w:rsid w:val="00EB6382"/>
    <w:rsid w:val="00EB6488"/>
    <w:rsid w:val="00EB65B6"/>
    <w:rsid w:val="00EB68F3"/>
    <w:rsid w:val="00EB69FC"/>
    <w:rsid w:val="00EB6B08"/>
    <w:rsid w:val="00EB6C4A"/>
    <w:rsid w:val="00EB6C92"/>
    <w:rsid w:val="00EB6D3E"/>
    <w:rsid w:val="00EB6DF9"/>
    <w:rsid w:val="00EB6F09"/>
    <w:rsid w:val="00EB71A1"/>
    <w:rsid w:val="00EB7F7C"/>
    <w:rsid w:val="00EB7FB8"/>
    <w:rsid w:val="00EC0250"/>
    <w:rsid w:val="00EC0281"/>
    <w:rsid w:val="00EC0588"/>
    <w:rsid w:val="00EC0E86"/>
    <w:rsid w:val="00EC0EC6"/>
    <w:rsid w:val="00EC112E"/>
    <w:rsid w:val="00EC1353"/>
    <w:rsid w:val="00EC1661"/>
    <w:rsid w:val="00EC1843"/>
    <w:rsid w:val="00EC1DD1"/>
    <w:rsid w:val="00EC1E27"/>
    <w:rsid w:val="00EC21DE"/>
    <w:rsid w:val="00EC2377"/>
    <w:rsid w:val="00EC28A3"/>
    <w:rsid w:val="00EC2DBA"/>
    <w:rsid w:val="00EC30BF"/>
    <w:rsid w:val="00EC3305"/>
    <w:rsid w:val="00EC3448"/>
    <w:rsid w:val="00EC368B"/>
    <w:rsid w:val="00EC380C"/>
    <w:rsid w:val="00EC3A51"/>
    <w:rsid w:val="00EC3EE2"/>
    <w:rsid w:val="00EC414D"/>
    <w:rsid w:val="00EC482A"/>
    <w:rsid w:val="00EC4B1E"/>
    <w:rsid w:val="00EC4C40"/>
    <w:rsid w:val="00EC4D21"/>
    <w:rsid w:val="00EC5116"/>
    <w:rsid w:val="00EC5210"/>
    <w:rsid w:val="00EC533B"/>
    <w:rsid w:val="00EC5451"/>
    <w:rsid w:val="00EC568D"/>
    <w:rsid w:val="00EC5BB8"/>
    <w:rsid w:val="00EC6253"/>
    <w:rsid w:val="00EC651F"/>
    <w:rsid w:val="00EC6747"/>
    <w:rsid w:val="00EC7892"/>
    <w:rsid w:val="00EC7996"/>
    <w:rsid w:val="00EC7AEB"/>
    <w:rsid w:val="00EC7C9E"/>
    <w:rsid w:val="00EC7FF7"/>
    <w:rsid w:val="00ED003F"/>
    <w:rsid w:val="00ED0181"/>
    <w:rsid w:val="00ED01E8"/>
    <w:rsid w:val="00ED07FC"/>
    <w:rsid w:val="00ED0A4C"/>
    <w:rsid w:val="00ED0A7A"/>
    <w:rsid w:val="00ED0BBF"/>
    <w:rsid w:val="00ED0CD7"/>
    <w:rsid w:val="00ED0CE3"/>
    <w:rsid w:val="00ED1289"/>
    <w:rsid w:val="00ED1AB1"/>
    <w:rsid w:val="00ED1C30"/>
    <w:rsid w:val="00ED2067"/>
    <w:rsid w:val="00ED23AB"/>
    <w:rsid w:val="00ED2442"/>
    <w:rsid w:val="00ED276C"/>
    <w:rsid w:val="00ED2894"/>
    <w:rsid w:val="00ED2954"/>
    <w:rsid w:val="00ED2A9D"/>
    <w:rsid w:val="00ED2DF9"/>
    <w:rsid w:val="00ED2F26"/>
    <w:rsid w:val="00ED2F7B"/>
    <w:rsid w:val="00ED2FEF"/>
    <w:rsid w:val="00ED3466"/>
    <w:rsid w:val="00ED36CF"/>
    <w:rsid w:val="00ED3A70"/>
    <w:rsid w:val="00ED42CE"/>
    <w:rsid w:val="00ED4759"/>
    <w:rsid w:val="00ED4D3E"/>
    <w:rsid w:val="00ED4E4B"/>
    <w:rsid w:val="00ED536C"/>
    <w:rsid w:val="00ED53F3"/>
    <w:rsid w:val="00ED56BD"/>
    <w:rsid w:val="00ED57DE"/>
    <w:rsid w:val="00ED594A"/>
    <w:rsid w:val="00ED5E3E"/>
    <w:rsid w:val="00ED5FF4"/>
    <w:rsid w:val="00ED6399"/>
    <w:rsid w:val="00ED6602"/>
    <w:rsid w:val="00ED688C"/>
    <w:rsid w:val="00ED6D21"/>
    <w:rsid w:val="00ED6F5F"/>
    <w:rsid w:val="00ED72A8"/>
    <w:rsid w:val="00ED7B34"/>
    <w:rsid w:val="00EE05CB"/>
    <w:rsid w:val="00EE06A7"/>
    <w:rsid w:val="00EE09E2"/>
    <w:rsid w:val="00EE0A7E"/>
    <w:rsid w:val="00EE0B2C"/>
    <w:rsid w:val="00EE0C3C"/>
    <w:rsid w:val="00EE0E85"/>
    <w:rsid w:val="00EE10B1"/>
    <w:rsid w:val="00EE15D2"/>
    <w:rsid w:val="00EE164F"/>
    <w:rsid w:val="00EE18AC"/>
    <w:rsid w:val="00EE203E"/>
    <w:rsid w:val="00EE2262"/>
    <w:rsid w:val="00EE26B1"/>
    <w:rsid w:val="00EE26C2"/>
    <w:rsid w:val="00EE2905"/>
    <w:rsid w:val="00EE2A2F"/>
    <w:rsid w:val="00EE2C04"/>
    <w:rsid w:val="00EE2C0C"/>
    <w:rsid w:val="00EE3414"/>
    <w:rsid w:val="00EE39BE"/>
    <w:rsid w:val="00EE3C07"/>
    <w:rsid w:val="00EE4912"/>
    <w:rsid w:val="00EE5389"/>
    <w:rsid w:val="00EE55F6"/>
    <w:rsid w:val="00EE5D3D"/>
    <w:rsid w:val="00EE6FFF"/>
    <w:rsid w:val="00EE7342"/>
    <w:rsid w:val="00EE7556"/>
    <w:rsid w:val="00EE75CF"/>
    <w:rsid w:val="00EE7765"/>
    <w:rsid w:val="00EE77E2"/>
    <w:rsid w:val="00EE7847"/>
    <w:rsid w:val="00EE7ADE"/>
    <w:rsid w:val="00EE7C80"/>
    <w:rsid w:val="00EE7CC8"/>
    <w:rsid w:val="00EE7E0C"/>
    <w:rsid w:val="00EF0613"/>
    <w:rsid w:val="00EF0749"/>
    <w:rsid w:val="00EF0D8D"/>
    <w:rsid w:val="00EF0E44"/>
    <w:rsid w:val="00EF11A4"/>
    <w:rsid w:val="00EF158E"/>
    <w:rsid w:val="00EF16D2"/>
    <w:rsid w:val="00EF1759"/>
    <w:rsid w:val="00EF1ACE"/>
    <w:rsid w:val="00EF1BC0"/>
    <w:rsid w:val="00EF1D26"/>
    <w:rsid w:val="00EF1FCD"/>
    <w:rsid w:val="00EF2190"/>
    <w:rsid w:val="00EF22FC"/>
    <w:rsid w:val="00EF2409"/>
    <w:rsid w:val="00EF29B6"/>
    <w:rsid w:val="00EF2AAB"/>
    <w:rsid w:val="00EF2E89"/>
    <w:rsid w:val="00EF3098"/>
    <w:rsid w:val="00EF3229"/>
    <w:rsid w:val="00EF3580"/>
    <w:rsid w:val="00EF35DE"/>
    <w:rsid w:val="00EF35FA"/>
    <w:rsid w:val="00EF3885"/>
    <w:rsid w:val="00EF3985"/>
    <w:rsid w:val="00EF399F"/>
    <w:rsid w:val="00EF39E3"/>
    <w:rsid w:val="00EF3CB0"/>
    <w:rsid w:val="00EF3EE7"/>
    <w:rsid w:val="00EF4189"/>
    <w:rsid w:val="00EF437E"/>
    <w:rsid w:val="00EF44EC"/>
    <w:rsid w:val="00EF45DD"/>
    <w:rsid w:val="00EF4F48"/>
    <w:rsid w:val="00EF5339"/>
    <w:rsid w:val="00EF5442"/>
    <w:rsid w:val="00EF5635"/>
    <w:rsid w:val="00EF5B20"/>
    <w:rsid w:val="00EF5BC5"/>
    <w:rsid w:val="00EF5DE0"/>
    <w:rsid w:val="00EF628F"/>
    <w:rsid w:val="00EF6456"/>
    <w:rsid w:val="00EF64F5"/>
    <w:rsid w:val="00EF65D9"/>
    <w:rsid w:val="00EF6775"/>
    <w:rsid w:val="00EF68AC"/>
    <w:rsid w:val="00EF6B4C"/>
    <w:rsid w:val="00EF7710"/>
    <w:rsid w:val="00EF77E1"/>
    <w:rsid w:val="00EF790E"/>
    <w:rsid w:val="00EF7C16"/>
    <w:rsid w:val="00EF7E19"/>
    <w:rsid w:val="00F003A9"/>
    <w:rsid w:val="00F00670"/>
    <w:rsid w:val="00F00686"/>
    <w:rsid w:val="00F0089E"/>
    <w:rsid w:val="00F00E81"/>
    <w:rsid w:val="00F01012"/>
    <w:rsid w:val="00F0117E"/>
    <w:rsid w:val="00F013F6"/>
    <w:rsid w:val="00F014E8"/>
    <w:rsid w:val="00F01ED4"/>
    <w:rsid w:val="00F021BB"/>
    <w:rsid w:val="00F024C2"/>
    <w:rsid w:val="00F0279E"/>
    <w:rsid w:val="00F02D4D"/>
    <w:rsid w:val="00F02DBF"/>
    <w:rsid w:val="00F03034"/>
    <w:rsid w:val="00F03086"/>
    <w:rsid w:val="00F03202"/>
    <w:rsid w:val="00F03218"/>
    <w:rsid w:val="00F03293"/>
    <w:rsid w:val="00F03A93"/>
    <w:rsid w:val="00F03EC7"/>
    <w:rsid w:val="00F0442A"/>
    <w:rsid w:val="00F0449A"/>
    <w:rsid w:val="00F04754"/>
    <w:rsid w:val="00F04DD7"/>
    <w:rsid w:val="00F0511B"/>
    <w:rsid w:val="00F058CB"/>
    <w:rsid w:val="00F05975"/>
    <w:rsid w:val="00F06339"/>
    <w:rsid w:val="00F06AA8"/>
    <w:rsid w:val="00F06C7D"/>
    <w:rsid w:val="00F075D0"/>
    <w:rsid w:val="00F079B9"/>
    <w:rsid w:val="00F07F47"/>
    <w:rsid w:val="00F10033"/>
    <w:rsid w:val="00F10064"/>
    <w:rsid w:val="00F10607"/>
    <w:rsid w:val="00F107BD"/>
    <w:rsid w:val="00F10D4C"/>
    <w:rsid w:val="00F11061"/>
    <w:rsid w:val="00F11276"/>
    <w:rsid w:val="00F1161F"/>
    <w:rsid w:val="00F11AC3"/>
    <w:rsid w:val="00F11C3A"/>
    <w:rsid w:val="00F12050"/>
    <w:rsid w:val="00F12092"/>
    <w:rsid w:val="00F121A1"/>
    <w:rsid w:val="00F125B1"/>
    <w:rsid w:val="00F127F0"/>
    <w:rsid w:val="00F12A1C"/>
    <w:rsid w:val="00F12EEC"/>
    <w:rsid w:val="00F134BB"/>
    <w:rsid w:val="00F136DA"/>
    <w:rsid w:val="00F138B8"/>
    <w:rsid w:val="00F14028"/>
    <w:rsid w:val="00F1425C"/>
    <w:rsid w:val="00F1438E"/>
    <w:rsid w:val="00F14544"/>
    <w:rsid w:val="00F147C3"/>
    <w:rsid w:val="00F14C10"/>
    <w:rsid w:val="00F1584D"/>
    <w:rsid w:val="00F15C33"/>
    <w:rsid w:val="00F16218"/>
    <w:rsid w:val="00F16D93"/>
    <w:rsid w:val="00F16E5F"/>
    <w:rsid w:val="00F16EB0"/>
    <w:rsid w:val="00F16F72"/>
    <w:rsid w:val="00F1740C"/>
    <w:rsid w:val="00F17F12"/>
    <w:rsid w:val="00F17FD4"/>
    <w:rsid w:val="00F20796"/>
    <w:rsid w:val="00F209B4"/>
    <w:rsid w:val="00F20BEF"/>
    <w:rsid w:val="00F20CEA"/>
    <w:rsid w:val="00F20D58"/>
    <w:rsid w:val="00F20E59"/>
    <w:rsid w:val="00F20F5B"/>
    <w:rsid w:val="00F21551"/>
    <w:rsid w:val="00F21788"/>
    <w:rsid w:val="00F21C84"/>
    <w:rsid w:val="00F21D38"/>
    <w:rsid w:val="00F21E84"/>
    <w:rsid w:val="00F21EF7"/>
    <w:rsid w:val="00F22090"/>
    <w:rsid w:val="00F22534"/>
    <w:rsid w:val="00F22643"/>
    <w:rsid w:val="00F22CF8"/>
    <w:rsid w:val="00F23206"/>
    <w:rsid w:val="00F23B6D"/>
    <w:rsid w:val="00F23BBE"/>
    <w:rsid w:val="00F24174"/>
    <w:rsid w:val="00F241C7"/>
    <w:rsid w:val="00F24552"/>
    <w:rsid w:val="00F24939"/>
    <w:rsid w:val="00F24B5F"/>
    <w:rsid w:val="00F254E9"/>
    <w:rsid w:val="00F2571A"/>
    <w:rsid w:val="00F25B91"/>
    <w:rsid w:val="00F25BF9"/>
    <w:rsid w:val="00F25FF0"/>
    <w:rsid w:val="00F2610C"/>
    <w:rsid w:val="00F26824"/>
    <w:rsid w:val="00F27563"/>
    <w:rsid w:val="00F27615"/>
    <w:rsid w:val="00F279C8"/>
    <w:rsid w:val="00F27B19"/>
    <w:rsid w:val="00F27E45"/>
    <w:rsid w:val="00F27FEB"/>
    <w:rsid w:val="00F30264"/>
    <w:rsid w:val="00F30343"/>
    <w:rsid w:val="00F308DF"/>
    <w:rsid w:val="00F30947"/>
    <w:rsid w:val="00F30BFC"/>
    <w:rsid w:val="00F31BF6"/>
    <w:rsid w:val="00F32017"/>
    <w:rsid w:val="00F32262"/>
    <w:rsid w:val="00F32B5E"/>
    <w:rsid w:val="00F32DD4"/>
    <w:rsid w:val="00F32DE8"/>
    <w:rsid w:val="00F33052"/>
    <w:rsid w:val="00F3358A"/>
    <w:rsid w:val="00F3367B"/>
    <w:rsid w:val="00F33913"/>
    <w:rsid w:val="00F33A7E"/>
    <w:rsid w:val="00F33C36"/>
    <w:rsid w:val="00F345B7"/>
    <w:rsid w:val="00F346B4"/>
    <w:rsid w:val="00F34B68"/>
    <w:rsid w:val="00F3500F"/>
    <w:rsid w:val="00F3509C"/>
    <w:rsid w:val="00F350F2"/>
    <w:rsid w:val="00F35261"/>
    <w:rsid w:val="00F353B2"/>
    <w:rsid w:val="00F358E8"/>
    <w:rsid w:val="00F35C2B"/>
    <w:rsid w:val="00F35C39"/>
    <w:rsid w:val="00F3660C"/>
    <w:rsid w:val="00F36D6B"/>
    <w:rsid w:val="00F3768D"/>
    <w:rsid w:val="00F378CB"/>
    <w:rsid w:val="00F378EF"/>
    <w:rsid w:val="00F40BF2"/>
    <w:rsid w:val="00F40C3A"/>
    <w:rsid w:val="00F40C9A"/>
    <w:rsid w:val="00F410CF"/>
    <w:rsid w:val="00F4174F"/>
    <w:rsid w:val="00F41BEF"/>
    <w:rsid w:val="00F41C4B"/>
    <w:rsid w:val="00F4204A"/>
    <w:rsid w:val="00F4211E"/>
    <w:rsid w:val="00F42284"/>
    <w:rsid w:val="00F42880"/>
    <w:rsid w:val="00F429F4"/>
    <w:rsid w:val="00F42C87"/>
    <w:rsid w:val="00F42F41"/>
    <w:rsid w:val="00F4350C"/>
    <w:rsid w:val="00F43B6E"/>
    <w:rsid w:val="00F43D27"/>
    <w:rsid w:val="00F43DC9"/>
    <w:rsid w:val="00F442D9"/>
    <w:rsid w:val="00F4438A"/>
    <w:rsid w:val="00F443A1"/>
    <w:rsid w:val="00F448B8"/>
    <w:rsid w:val="00F44DF6"/>
    <w:rsid w:val="00F44EEA"/>
    <w:rsid w:val="00F45416"/>
    <w:rsid w:val="00F45E93"/>
    <w:rsid w:val="00F4625A"/>
    <w:rsid w:val="00F464A7"/>
    <w:rsid w:val="00F464E6"/>
    <w:rsid w:val="00F467AA"/>
    <w:rsid w:val="00F471A4"/>
    <w:rsid w:val="00F474D8"/>
    <w:rsid w:val="00F501CA"/>
    <w:rsid w:val="00F5026F"/>
    <w:rsid w:val="00F5034C"/>
    <w:rsid w:val="00F50BC0"/>
    <w:rsid w:val="00F50BF0"/>
    <w:rsid w:val="00F50C60"/>
    <w:rsid w:val="00F514A8"/>
    <w:rsid w:val="00F51737"/>
    <w:rsid w:val="00F51B64"/>
    <w:rsid w:val="00F51BC8"/>
    <w:rsid w:val="00F521C3"/>
    <w:rsid w:val="00F523EA"/>
    <w:rsid w:val="00F52468"/>
    <w:rsid w:val="00F52BBF"/>
    <w:rsid w:val="00F53089"/>
    <w:rsid w:val="00F538CC"/>
    <w:rsid w:val="00F541EA"/>
    <w:rsid w:val="00F54328"/>
    <w:rsid w:val="00F54706"/>
    <w:rsid w:val="00F549AE"/>
    <w:rsid w:val="00F54DAC"/>
    <w:rsid w:val="00F550D6"/>
    <w:rsid w:val="00F553F8"/>
    <w:rsid w:val="00F554AF"/>
    <w:rsid w:val="00F557B4"/>
    <w:rsid w:val="00F557EC"/>
    <w:rsid w:val="00F55803"/>
    <w:rsid w:val="00F558AC"/>
    <w:rsid w:val="00F5590B"/>
    <w:rsid w:val="00F559BA"/>
    <w:rsid w:val="00F55C01"/>
    <w:rsid w:val="00F55D74"/>
    <w:rsid w:val="00F5661B"/>
    <w:rsid w:val="00F5666B"/>
    <w:rsid w:val="00F56677"/>
    <w:rsid w:val="00F56716"/>
    <w:rsid w:val="00F56BAD"/>
    <w:rsid w:val="00F56CD7"/>
    <w:rsid w:val="00F570B7"/>
    <w:rsid w:val="00F5715D"/>
    <w:rsid w:val="00F57320"/>
    <w:rsid w:val="00F57474"/>
    <w:rsid w:val="00F57B0B"/>
    <w:rsid w:val="00F60297"/>
    <w:rsid w:val="00F602FC"/>
    <w:rsid w:val="00F603DF"/>
    <w:rsid w:val="00F60629"/>
    <w:rsid w:val="00F606D0"/>
    <w:rsid w:val="00F608B3"/>
    <w:rsid w:val="00F60908"/>
    <w:rsid w:val="00F60AC4"/>
    <w:rsid w:val="00F6146C"/>
    <w:rsid w:val="00F622D7"/>
    <w:rsid w:val="00F62A73"/>
    <w:rsid w:val="00F63004"/>
    <w:rsid w:val="00F6318B"/>
    <w:rsid w:val="00F634C0"/>
    <w:rsid w:val="00F63623"/>
    <w:rsid w:val="00F641E4"/>
    <w:rsid w:val="00F64340"/>
    <w:rsid w:val="00F64537"/>
    <w:rsid w:val="00F64ECD"/>
    <w:rsid w:val="00F65E7D"/>
    <w:rsid w:val="00F66B25"/>
    <w:rsid w:val="00F66DFA"/>
    <w:rsid w:val="00F6737B"/>
    <w:rsid w:val="00F676A2"/>
    <w:rsid w:val="00F67C56"/>
    <w:rsid w:val="00F67CE3"/>
    <w:rsid w:val="00F67EB8"/>
    <w:rsid w:val="00F7012A"/>
    <w:rsid w:val="00F70578"/>
    <w:rsid w:val="00F708C8"/>
    <w:rsid w:val="00F7096D"/>
    <w:rsid w:val="00F70ECD"/>
    <w:rsid w:val="00F70FD8"/>
    <w:rsid w:val="00F71085"/>
    <w:rsid w:val="00F71668"/>
    <w:rsid w:val="00F71C91"/>
    <w:rsid w:val="00F727A8"/>
    <w:rsid w:val="00F72A58"/>
    <w:rsid w:val="00F72CFC"/>
    <w:rsid w:val="00F7300D"/>
    <w:rsid w:val="00F731C2"/>
    <w:rsid w:val="00F732AD"/>
    <w:rsid w:val="00F73326"/>
    <w:rsid w:val="00F73407"/>
    <w:rsid w:val="00F736B7"/>
    <w:rsid w:val="00F73929"/>
    <w:rsid w:val="00F73CA8"/>
    <w:rsid w:val="00F73F0B"/>
    <w:rsid w:val="00F741E7"/>
    <w:rsid w:val="00F74449"/>
    <w:rsid w:val="00F74453"/>
    <w:rsid w:val="00F747E6"/>
    <w:rsid w:val="00F74D61"/>
    <w:rsid w:val="00F74E31"/>
    <w:rsid w:val="00F751B9"/>
    <w:rsid w:val="00F7544D"/>
    <w:rsid w:val="00F75603"/>
    <w:rsid w:val="00F75979"/>
    <w:rsid w:val="00F75987"/>
    <w:rsid w:val="00F761F7"/>
    <w:rsid w:val="00F7621D"/>
    <w:rsid w:val="00F76584"/>
    <w:rsid w:val="00F76770"/>
    <w:rsid w:val="00F769F9"/>
    <w:rsid w:val="00F76B65"/>
    <w:rsid w:val="00F76DA8"/>
    <w:rsid w:val="00F76EBC"/>
    <w:rsid w:val="00F7772A"/>
    <w:rsid w:val="00F77877"/>
    <w:rsid w:val="00F7791C"/>
    <w:rsid w:val="00F80141"/>
    <w:rsid w:val="00F802EA"/>
    <w:rsid w:val="00F80398"/>
    <w:rsid w:val="00F80530"/>
    <w:rsid w:val="00F80A3B"/>
    <w:rsid w:val="00F80AD8"/>
    <w:rsid w:val="00F80C6E"/>
    <w:rsid w:val="00F81468"/>
    <w:rsid w:val="00F816A9"/>
    <w:rsid w:val="00F818F2"/>
    <w:rsid w:val="00F81A7A"/>
    <w:rsid w:val="00F81D79"/>
    <w:rsid w:val="00F81DEB"/>
    <w:rsid w:val="00F82430"/>
    <w:rsid w:val="00F82EBD"/>
    <w:rsid w:val="00F82EC5"/>
    <w:rsid w:val="00F83030"/>
    <w:rsid w:val="00F83795"/>
    <w:rsid w:val="00F838BC"/>
    <w:rsid w:val="00F83ABA"/>
    <w:rsid w:val="00F83FC0"/>
    <w:rsid w:val="00F84805"/>
    <w:rsid w:val="00F84B65"/>
    <w:rsid w:val="00F84FE6"/>
    <w:rsid w:val="00F85527"/>
    <w:rsid w:val="00F8563F"/>
    <w:rsid w:val="00F856F9"/>
    <w:rsid w:val="00F85CE9"/>
    <w:rsid w:val="00F85D33"/>
    <w:rsid w:val="00F85FFE"/>
    <w:rsid w:val="00F86021"/>
    <w:rsid w:val="00F8608A"/>
    <w:rsid w:val="00F86279"/>
    <w:rsid w:val="00F86324"/>
    <w:rsid w:val="00F8640A"/>
    <w:rsid w:val="00F866AF"/>
    <w:rsid w:val="00F86D2F"/>
    <w:rsid w:val="00F86DF8"/>
    <w:rsid w:val="00F86F32"/>
    <w:rsid w:val="00F86F4C"/>
    <w:rsid w:val="00F870C1"/>
    <w:rsid w:val="00F8710A"/>
    <w:rsid w:val="00F877C6"/>
    <w:rsid w:val="00F87852"/>
    <w:rsid w:val="00F8787D"/>
    <w:rsid w:val="00F878F2"/>
    <w:rsid w:val="00F87B9D"/>
    <w:rsid w:val="00F90418"/>
    <w:rsid w:val="00F90456"/>
    <w:rsid w:val="00F904F1"/>
    <w:rsid w:val="00F9065F"/>
    <w:rsid w:val="00F9076A"/>
    <w:rsid w:val="00F909C9"/>
    <w:rsid w:val="00F90E40"/>
    <w:rsid w:val="00F90FB0"/>
    <w:rsid w:val="00F91068"/>
    <w:rsid w:val="00F91226"/>
    <w:rsid w:val="00F914D6"/>
    <w:rsid w:val="00F9157F"/>
    <w:rsid w:val="00F91AD1"/>
    <w:rsid w:val="00F91C19"/>
    <w:rsid w:val="00F91D64"/>
    <w:rsid w:val="00F9289A"/>
    <w:rsid w:val="00F92CDD"/>
    <w:rsid w:val="00F930AD"/>
    <w:rsid w:val="00F931CD"/>
    <w:rsid w:val="00F9370D"/>
    <w:rsid w:val="00F93844"/>
    <w:rsid w:val="00F938E0"/>
    <w:rsid w:val="00F93A08"/>
    <w:rsid w:val="00F93CA5"/>
    <w:rsid w:val="00F94204"/>
    <w:rsid w:val="00F9461F"/>
    <w:rsid w:val="00F949A3"/>
    <w:rsid w:val="00F94A5D"/>
    <w:rsid w:val="00F95036"/>
    <w:rsid w:val="00F95356"/>
    <w:rsid w:val="00F95456"/>
    <w:rsid w:val="00F9583D"/>
    <w:rsid w:val="00F9586E"/>
    <w:rsid w:val="00F9596D"/>
    <w:rsid w:val="00F959F6"/>
    <w:rsid w:val="00F95DC4"/>
    <w:rsid w:val="00F95EC1"/>
    <w:rsid w:val="00F95FB3"/>
    <w:rsid w:val="00F96533"/>
    <w:rsid w:val="00F965EF"/>
    <w:rsid w:val="00F96605"/>
    <w:rsid w:val="00F96724"/>
    <w:rsid w:val="00F96BAD"/>
    <w:rsid w:val="00F96C06"/>
    <w:rsid w:val="00F9711D"/>
    <w:rsid w:val="00F971E7"/>
    <w:rsid w:val="00F97324"/>
    <w:rsid w:val="00F977B3"/>
    <w:rsid w:val="00F97C66"/>
    <w:rsid w:val="00F97D07"/>
    <w:rsid w:val="00FA00E1"/>
    <w:rsid w:val="00FA0318"/>
    <w:rsid w:val="00FA032E"/>
    <w:rsid w:val="00FA05BF"/>
    <w:rsid w:val="00FA0831"/>
    <w:rsid w:val="00FA0889"/>
    <w:rsid w:val="00FA1539"/>
    <w:rsid w:val="00FA1606"/>
    <w:rsid w:val="00FA1968"/>
    <w:rsid w:val="00FA1B10"/>
    <w:rsid w:val="00FA1E19"/>
    <w:rsid w:val="00FA236E"/>
    <w:rsid w:val="00FA2BF7"/>
    <w:rsid w:val="00FA3587"/>
    <w:rsid w:val="00FA367C"/>
    <w:rsid w:val="00FA38C1"/>
    <w:rsid w:val="00FA3A23"/>
    <w:rsid w:val="00FA3A3A"/>
    <w:rsid w:val="00FA3CB1"/>
    <w:rsid w:val="00FA3D7B"/>
    <w:rsid w:val="00FA3FF4"/>
    <w:rsid w:val="00FA41AE"/>
    <w:rsid w:val="00FA41D1"/>
    <w:rsid w:val="00FA42AC"/>
    <w:rsid w:val="00FA4456"/>
    <w:rsid w:val="00FA4668"/>
    <w:rsid w:val="00FA4710"/>
    <w:rsid w:val="00FA4BD6"/>
    <w:rsid w:val="00FA4E50"/>
    <w:rsid w:val="00FA54B6"/>
    <w:rsid w:val="00FA5822"/>
    <w:rsid w:val="00FA5B64"/>
    <w:rsid w:val="00FA5CCA"/>
    <w:rsid w:val="00FA5D5F"/>
    <w:rsid w:val="00FA5E85"/>
    <w:rsid w:val="00FA6168"/>
    <w:rsid w:val="00FA66DA"/>
    <w:rsid w:val="00FA66F3"/>
    <w:rsid w:val="00FA6843"/>
    <w:rsid w:val="00FA6ADD"/>
    <w:rsid w:val="00FA6B30"/>
    <w:rsid w:val="00FA6B8D"/>
    <w:rsid w:val="00FA6DD0"/>
    <w:rsid w:val="00FA6E0D"/>
    <w:rsid w:val="00FA7796"/>
    <w:rsid w:val="00FA786F"/>
    <w:rsid w:val="00FA7A65"/>
    <w:rsid w:val="00FA7AAC"/>
    <w:rsid w:val="00FA7FC8"/>
    <w:rsid w:val="00FB0649"/>
    <w:rsid w:val="00FB0677"/>
    <w:rsid w:val="00FB106D"/>
    <w:rsid w:val="00FB11FD"/>
    <w:rsid w:val="00FB1346"/>
    <w:rsid w:val="00FB198F"/>
    <w:rsid w:val="00FB19F4"/>
    <w:rsid w:val="00FB2134"/>
    <w:rsid w:val="00FB2EF5"/>
    <w:rsid w:val="00FB2FDE"/>
    <w:rsid w:val="00FB3069"/>
    <w:rsid w:val="00FB30C3"/>
    <w:rsid w:val="00FB3456"/>
    <w:rsid w:val="00FB3778"/>
    <w:rsid w:val="00FB3B18"/>
    <w:rsid w:val="00FB3CC7"/>
    <w:rsid w:val="00FB3EDB"/>
    <w:rsid w:val="00FB3F69"/>
    <w:rsid w:val="00FB43C7"/>
    <w:rsid w:val="00FB4422"/>
    <w:rsid w:val="00FB4477"/>
    <w:rsid w:val="00FB453E"/>
    <w:rsid w:val="00FB4622"/>
    <w:rsid w:val="00FB4819"/>
    <w:rsid w:val="00FB4D2E"/>
    <w:rsid w:val="00FB5302"/>
    <w:rsid w:val="00FB5B4A"/>
    <w:rsid w:val="00FB5CB0"/>
    <w:rsid w:val="00FB5F13"/>
    <w:rsid w:val="00FB61E5"/>
    <w:rsid w:val="00FB6432"/>
    <w:rsid w:val="00FB66B3"/>
    <w:rsid w:val="00FB6ACE"/>
    <w:rsid w:val="00FB6DEA"/>
    <w:rsid w:val="00FB753A"/>
    <w:rsid w:val="00FB75BE"/>
    <w:rsid w:val="00FB76A4"/>
    <w:rsid w:val="00FB76D5"/>
    <w:rsid w:val="00FB7C59"/>
    <w:rsid w:val="00FC019F"/>
    <w:rsid w:val="00FC04B2"/>
    <w:rsid w:val="00FC0511"/>
    <w:rsid w:val="00FC0608"/>
    <w:rsid w:val="00FC1B55"/>
    <w:rsid w:val="00FC1BC9"/>
    <w:rsid w:val="00FC1D1A"/>
    <w:rsid w:val="00FC1D1B"/>
    <w:rsid w:val="00FC1D36"/>
    <w:rsid w:val="00FC1E34"/>
    <w:rsid w:val="00FC283E"/>
    <w:rsid w:val="00FC2862"/>
    <w:rsid w:val="00FC2DC5"/>
    <w:rsid w:val="00FC2E8E"/>
    <w:rsid w:val="00FC30A7"/>
    <w:rsid w:val="00FC35B8"/>
    <w:rsid w:val="00FC41CE"/>
    <w:rsid w:val="00FC4C14"/>
    <w:rsid w:val="00FC4CDF"/>
    <w:rsid w:val="00FC52D9"/>
    <w:rsid w:val="00FC56F9"/>
    <w:rsid w:val="00FC599A"/>
    <w:rsid w:val="00FC5D9A"/>
    <w:rsid w:val="00FC5ED8"/>
    <w:rsid w:val="00FC6014"/>
    <w:rsid w:val="00FC66A2"/>
    <w:rsid w:val="00FC6B8F"/>
    <w:rsid w:val="00FC6D80"/>
    <w:rsid w:val="00FC7923"/>
    <w:rsid w:val="00FC7BE7"/>
    <w:rsid w:val="00FC7DC4"/>
    <w:rsid w:val="00FC7FD8"/>
    <w:rsid w:val="00FD06D9"/>
    <w:rsid w:val="00FD0C9E"/>
    <w:rsid w:val="00FD0D12"/>
    <w:rsid w:val="00FD0E94"/>
    <w:rsid w:val="00FD0EC5"/>
    <w:rsid w:val="00FD1010"/>
    <w:rsid w:val="00FD1109"/>
    <w:rsid w:val="00FD153C"/>
    <w:rsid w:val="00FD204E"/>
    <w:rsid w:val="00FD22C5"/>
    <w:rsid w:val="00FD2449"/>
    <w:rsid w:val="00FD2A22"/>
    <w:rsid w:val="00FD2D01"/>
    <w:rsid w:val="00FD2E2B"/>
    <w:rsid w:val="00FD2E63"/>
    <w:rsid w:val="00FD2F31"/>
    <w:rsid w:val="00FD2FA4"/>
    <w:rsid w:val="00FD3FAA"/>
    <w:rsid w:val="00FD4204"/>
    <w:rsid w:val="00FD43D1"/>
    <w:rsid w:val="00FD4B9F"/>
    <w:rsid w:val="00FD5033"/>
    <w:rsid w:val="00FD56EE"/>
    <w:rsid w:val="00FD5708"/>
    <w:rsid w:val="00FD5714"/>
    <w:rsid w:val="00FD590E"/>
    <w:rsid w:val="00FD5A0A"/>
    <w:rsid w:val="00FD5A5E"/>
    <w:rsid w:val="00FD5E3B"/>
    <w:rsid w:val="00FD5F1D"/>
    <w:rsid w:val="00FD5F35"/>
    <w:rsid w:val="00FD5F8F"/>
    <w:rsid w:val="00FD626C"/>
    <w:rsid w:val="00FD66A1"/>
    <w:rsid w:val="00FD67FB"/>
    <w:rsid w:val="00FD6BCD"/>
    <w:rsid w:val="00FD72DF"/>
    <w:rsid w:val="00FD7609"/>
    <w:rsid w:val="00FD77CD"/>
    <w:rsid w:val="00FD7A0B"/>
    <w:rsid w:val="00FE0587"/>
    <w:rsid w:val="00FE0672"/>
    <w:rsid w:val="00FE06F6"/>
    <w:rsid w:val="00FE0759"/>
    <w:rsid w:val="00FE0A29"/>
    <w:rsid w:val="00FE0AF1"/>
    <w:rsid w:val="00FE146F"/>
    <w:rsid w:val="00FE1A32"/>
    <w:rsid w:val="00FE2102"/>
    <w:rsid w:val="00FE213D"/>
    <w:rsid w:val="00FE22A1"/>
    <w:rsid w:val="00FE2358"/>
    <w:rsid w:val="00FE25E3"/>
    <w:rsid w:val="00FE2730"/>
    <w:rsid w:val="00FE282F"/>
    <w:rsid w:val="00FE28DA"/>
    <w:rsid w:val="00FE3DAC"/>
    <w:rsid w:val="00FE3EFC"/>
    <w:rsid w:val="00FE406C"/>
    <w:rsid w:val="00FE44DC"/>
    <w:rsid w:val="00FE456E"/>
    <w:rsid w:val="00FE4DC6"/>
    <w:rsid w:val="00FE54F6"/>
    <w:rsid w:val="00FE5DA9"/>
    <w:rsid w:val="00FE5F78"/>
    <w:rsid w:val="00FE6043"/>
    <w:rsid w:val="00FE60DC"/>
    <w:rsid w:val="00FE62EC"/>
    <w:rsid w:val="00FE66EC"/>
    <w:rsid w:val="00FE6B2D"/>
    <w:rsid w:val="00FE6B48"/>
    <w:rsid w:val="00FE6CA9"/>
    <w:rsid w:val="00FE6DA7"/>
    <w:rsid w:val="00FE6DD9"/>
    <w:rsid w:val="00FE74BA"/>
    <w:rsid w:val="00FE7AB5"/>
    <w:rsid w:val="00FE7B50"/>
    <w:rsid w:val="00FF0081"/>
    <w:rsid w:val="00FF081D"/>
    <w:rsid w:val="00FF1004"/>
    <w:rsid w:val="00FF124A"/>
    <w:rsid w:val="00FF14CA"/>
    <w:rsid w:val="00FF1786"/>
    <w:rsid w:val="00FF19F0"/>
    <w:rsid w:val="00FF1BF2"/>
    <w:rsid w:val="00FF1CE2"/>
    <w:rsid w:val="00FF2475"/>
    <w:rsid w:val="00FF27CB"/>
    <w:rsid w:val="00FF2CED"/>
    <w:rsid w:val="00FF2E0A"/>
    <w:rsid w:val="00FF394E"/>
    <w:rsid w:val="00FF39F5"/>
    <w:rsid w:val="00FF3A0F"/>
    <w:rsid w:val="00FF3BFD"/>
    <w:rsid w:val="00FF3CED"/>
    <w:rsid w:val="00FF3CFB"/>
    <w:rsid w:val="00FF3D7B"/>
    <w:rsid w:val="00FF4419"/>
    <w:rsid w:val="00FF46A3"/>
    <w:rsid w:val="00FF46D3"/>
    <w:rsid w:val="00FF4776"/>
    <w:rsid w:val="00FF47D9"/>
    <w:rsid w:val="00FF4AEB"/>
    <w:rsid w:val="00FF4D61"/>
    <w:rsid w:val="00FF4E8A"/>
    <w:rsid w:val="00FF5158"/>
    <w:rsid w:val="00FF5447"/>
    <w:rsid w:val="00FF5646"/>
    <w:rsid w:val="00FF56D2"/>
    <w:rsid w:val="00FF5CC8"/>
    <w:rsid w:val="00FF63B2"/>
    <w:rsid w:val="00FF6ADE"/>
    <w:rsid w:val="00FF6EBE"/>
    <w:rsid w:val="00FF6ED7"/>
    <w:rsid w:val="00FF6F6E"/>
    <w:rsid w:val="00FF70F3"/>
    <w:rsid w:val="00FF72F6"/>
    <w:rsid w:val="00FF792E"/>
    <w:rsid w:val="00FF7A76"/>
    <w:rsid w:val="00FF7C7B"/>
    <w:rsid w:val="0106D859"/>
    <w:rsid w:val="011AAA68"/>
    <w:rsid w:val="011E69ED"/>
    <w:rsid w:val="0122EDF6"/>
    <w:rsid w:val="01480B36"/>
    <w:rsid w:val="01514B61"/>
    <w:rsid w:val="015DE863"/>
    <w:rsid w:val="016A9314"/>
    <w:rsid w:val="01765100"/>
    <w:rsid w:val="01878E6E"/>
    <w:rsid w:val="01ACE9FE"/>
    <w:rsid w:val="01B44521"/>
    <w:rsid w:val="01F1ED33"/>
    <w:rsid w:val="01FE4094"/>
    <w:rsid w:val="020DAC84"/>
    <w:rsid w:val="023557A5"/>
    <w:rsid w:val="0267F0AF"/>
    <w:rsid w:val="027DB728"/>
    <w:rsid w:val="02E6EA8D"/>
    <w:rsid w:val="02F2BE73"/>
    <w:rsid w:val="0309E658"/>
    <w:rsid w:val="032FBB79"/>
    <w:rsid w:val="033FA283"/>
    <w:rsid w:val="036492FE"/>
    <w:rsid w:val="03694A3E"/>
    <w:rsid w:val="0379FB8F"/>
    <w:rsid w:val="037E7302"/>
    <w:rsid w:val="03959725"/>
    <w:rsid w:val="0395FD83"/>
    <w:rsid w:val="03BC91FC"/>
    <w:rsid w:val="03C17FF6"/>
    <w:rsid w:val="03CA62FB"/>
    <w:rsid w:val="03E13ABC"/>
    <w:rsid w:val="03E43617"/>
    <w:rsid w:val="03EFE47C"/>
    <w:rsid w:val="03FFD76E"/>
    <w:rsid w:val="040B1E98"/>
    <w:rsid w:val="0414641C"/>
    <w:rsid w:val="04246B82"/>
    <w:rsid w:val="044A3EF8"/>
    <w:rsid w:val="045B12B5"/>
    <w:rsid w:val="048839A1"/>
    <w:rsid w:val="04A004D2"/>
    <w:rsid w:val="04A92349"/>
    <w:rsid w:val="04AF19EA"/>
    <w:rsid w:val="04B267DA"/>
    <w:rsid w:val="04B6AB81"/>
    <w:rsid w:val="04B71E20"/>
    <w:rsid w:val="04BE4B0F"/>
    <w:rsid w:val="04DB4902"/>
    <w:rsid w:val="05063BCA"/>
    <w:rsid w:val="05132A70"/>
    <w:rsid w:val="0519DC59"/>
    <w:rsid w:val="053D67FD"/>
    <w:rsid w:val="054334B5"/>
    <w:rsid w:val="054E1D5B"/>
    <w:rsid w:val="05503283"/>
    <w:rsid w:val="05D128DF"/>
    <w:rsid w:val="05D63D8B"/>
    <w:rsid w:val="05E3CC3A"/>
    <w:rsid w:val="06015E38"/>
    <w:rsid w:val="060CA0BD"/>
    <w:rsid w:val="0615A621"/>
    <w:rsid w:val="061D232F"/>
    <w:rsid w:val="06437933"/>
    <w:rsid w:val="065B1A4E"/>
    <w:rsid w:val="066B8F1C"/>
    <w:rsid w:val="0690D25E"/>
    <w:rsid w:val="0692A912"/>
    <w:rsid w:val="0727E2E7"/>
    <w:rsid w:val="072876FB"/>
    <w:rsid w:val="075E4D30"/>
    <w:rsid w:val="07A4286A"/>
    <w:rsid w:val="07CC3BC1"/>
    <w:rsid w:val="07DA66B0"/>
    <w:rsid w:val="07F4F514"/>
    <w:rsid w:val="081BCE58"/>
    <w:rsid w:val="081D2E26"/>
    <w:rsid w:val="082CFB42"/>
    <w:rsid w:val="0830AB0C"/>
    <w:rsid w:val="08547529"/>
    <w:rsid w:val="085683C2"/>
    <w:rsid w:val="0866DA7A"/>
    <w:rsid w:val="08C882B7"/>
    <w:rsid w:val="08F45879"/>
    <w:rsid w:val="0915C14F"/>
    <w:rsid w:val="09216D7C"/>
    <w:rsid w:val="09334922"/>
    <w:rsid w:val="0943B747"/>
    <w:rsid w:val="0949CBE3"/>
    <w:rsid w:val="096A05DA"/>
    <w:rsid w:val="09977B15"/>
    <w:rsid w:val="09AA077F"/>
    <w:rsid w:val="09B48CA4"/>
    <w:rsid w:val="09BFF9EA"/>
    <w:rsid w:val="09DE350C"/>
    <w:rsid w:val="09FEB8A4"/>
    <w:rsid w:val="0A0BA1C7"/>
    <w:rsid w:val="0A20BB49"/>
    <w:rsid w:val="0A227ECD"/>
    <w:rsid w:val="0A4FA4E7"/>
    <w:rsid w:val="0A590EDC"/>
    <w:rsid w:val="0A5D6EC3"/>
    <w:rsid w:val="0A759B02"/>
    <w:rsid w:val="0AA91EF2"/>
    <w:rsid w:val="0ABEE5D4"/>
    <w:rsid w:val="0ACBCD78"/>
    <w:rsid w:val="0AED86A0"/>
    <w:rsid w:val="0AF15FA2"/>
    <w:rsid w:val="0B0CF68E"/>
    <w:rsid w:val="0B110682"/>
    <w:rsid w:val="0B16872A"/>
    <w:rsid w:val="0B266FB6"/>
    <w:rsid w:val="0B35C1F2"/>
    <w:rsid w:val="0B48A031"/>
    <w:rsid w:val="0B4B5545"/>
    <w:rsid w:val="0B876C32"/>
    <w:rsid w:val="0BB64998"/>
    <w:rsid w:val="0BBCF768"/>
    <w:rsid w:val="0BCFDBB4"/>
    <w:rsid w:val="0BFF5930"/>
    <w:rsid w:val="0C0889CE"/>
    <w:rsid w:val="0C2DAD0F"/>
    <w:rsid w:val="0C4DDEE5"/>
    <w:rsid w:val="0C4DEDC6"/>
    <w:rsid w:val="0C7C16E7"/>
    <w:rsid w:val="0C8A167F"/>
    <w:rsid w:val="0C9AF03C"/>
    <w:rsid w:val="0C9E6A9C"/>
    <w:rsid w:val="0CADC871"/>
    <w:rsid w:val="0CC6BDBB"/>
    <w:rsid w:val="0CC92023"/>
    <w:rsid w:val="0CD04988"/>
    <w:rsid w:val="0CD0A33B"/>
    <w:rsid w:val="0CF8DEF1"/>
    <w:rsid w:val="0D086BC5"/>
    <w:rsid w:val="0D2F3975"/>
    <w:rsid w:val="0D3BE4D9"/>
    <w:rsid w:val="0D67D16D"/>
    <w:rsid w:val="0D8C5196"/>
    <w:rsid w:val="0D9B55E7"/>
    <w:rsid w:val="0DA14136"/>
    <w:rsid w:val="0DCBDA36"/>
    <w:rsid w:val="0DCE17BD"/>
    <w:rsid w:val="0DD622BE"/>
    <w:rsid w:val="0DDA9C79"/>
    <w:rsid w:val="0DDAEAA2"/>
    <w:rsid w:val="0DE9AF46"/>
    <w:rsid w:val="0DED385F"/>
    <w:rsid w:val="0E0920E9"/>
    <w:rsid w:val="0E0E8D28"/>
    <w:rsid w:val="0E304B9A"/>
    <w:rsid w:val="0E430E89"/>
    <w:rsid w:val="0E683E6D"/>
    <w:rsid w:val="0E7FBB50"/>
    <w:rsid w:val="0EE43EB5"/>
    <w:rsid w:val="0F2BA8A1"/>
    <w:rsid w:val="0F518D51"/>
    <w:rsid w:val="0F7C256D"/>
    <w:rsid w:val="0F90575D"/>
    <w:rsid w:val="0F9C7A24"/>
    <w:rsid w:val="0FA7A91C"/>
    <w:rsid w:val="0FA7D997"/>
    <w:rsid w:val="0FC0B977"/>
    <w:rsid w:val="0FCAEE0A"/>
    <w:rsid w:val="0FD182B0"/>
    <w:rsid w:val="0FD2563B"/>
    <w:rsid w:val="0FD8280A"/>
    <w:rsid w:val="0FDAAAB6"/>
    <w:rsid w:val="0FEF24F4"/>
    <w:rsid w:val="0FF4B1B2"/>
    <w:rsid w:val="1006FF21"/>
    <w:rsid w:val="101852E5"/>
    <w:rsid w:val="1032BAB5"/>
    <w:rsid w:val="10420D09"/>
    <w:rsid w:val="10425D95"/>
    <w:rsid w:val="1083C324"/>
    <w:rsid w:val="109B6FA8"/>
    <w:rsid w:val="10A7ACDC"/>
    <w:rsid w:val="10D93396"/>
    <w:rsid w:val="1112E327"/>
    <w:rsid w:val="1126AD2F"/>
    <w:rsid w:val="115AC564"/>
    <w:rsid w:val="1166E696"/>
    <w:rsid w:val="11733C92"/>
    <w:rsid w:val="117BC6EC"/>
    <w:rsid w:val="11835644"/>
    <w:rsid w:val="118659AC"/>
    <w:rsid w:val="11E4FFB5"/>
    <w:rsid w:val="122DCAE2"/>
    <w:rsid w:val="1231D010"/>
    <w:rsid w:val="12547DFA"/>
    <w:rsid w:val="12712A0B"/>
    <w:rsid w:val="1271A4F5"/>
    <w:rsid w:val="127A7149"/>
    <w:rsid w:val="12E33007"/>
    <w:rsid w:val="1303575B"/>
    <w:rsid w:val="13084FCF"/>
    <w:rsid w:val="13317A67"/>
    <w:rsid w:val="133F9C8C"/>
    <w:rsid w:val="135E6531"/>
    <w:rsid w:val="135F71CD"/>
    <w:rsid w:val="136DD8D5"/>
    <w:rsid w:val="1372C4AC"/>
    <w:rsid w:val="13818529"/>
    <w:rsid w:val="13A7B86E"/>
    <w:rsid w:val="13B41FE6"/>
    <w:rsid w:val="13C06186"/>
    <w:rsid w:val="13DFA905"/>
    <w:rsid w:val="142F0DAB"/>
    <w:rsid w:val="143EBEA5"/>
    <w:rsid w:val="1476C7F6"/>
    <w:rsid w:val="1485FBF6"/>
    <w:rsid w:val="14C84E7C"/>
    <w:rsid w:val="14CDFE74"/>
    <w:rsid w:val="14D09518"/>
    <w:rsid w:val="15013FEA"/>
    <w:rsid w:val="151D5423"/>
    <w:rsid w:val="1574F64F"/>
    <w:rsid w:val="157F5BE3"/>
    <w:rsid w:val="15B7A528"/>
    <w:rsid w:val="15F0EC6A"/>
    <w:rsid w:val="15FA3087"/>
    <w:rsid w:val="15FE423D"/>
    <w:rsid w:val="161A1C05"/>
    <w:rsid w:val="16273201"/>
    <w:rsid w:val="1640597E"/>
    <w:rsid w:val="165763FE"/>
    <w:rsid w:val="165FB34C"/>
    <w:rsid w:val="166784E1"/>
    <w:rsid w:val="1686E95A"/>
    <w:rsid w:val="168F050A"/>
    <w:rsid w:val="16BFA83B"/>
    <w:rsid w:val="16C2F856"/>
    <w:rsid w:val="16E02967"/>
    <w:rsid w:val="16E5D2B0"/>
    <w:rsid w:val="17010D4D"/>
    <w:rsid w:val="170EA320"/>
    <w:rsid w:val="17728123"/>
    <w:rsid w:val="179790D9"/>
    <w:rsid w:val="179F8C24"/>
    <w:rsid w:val="17A7FD3C"/>
    <w:rsid w:val="17A95682"/>
    <w:rsid w:val="17BCDA89"/>
    <w:rsid w:val="17C62142"/>
    <w:rsid w:val="17C68E3F"/>
    <w:rsid w:val="17D41F62"/>
    <w:rsid w:val="17D6E038"/>
    <w:rsid w:val="17EAEB86"/>
    <w:rsid w:val="18606EBA"/>
    <w:rsid w:val="186BDF76"/>
    <w:rsid w:val="186F7662"/>
    <w:rsid w:val="1884374D"/>
    <w:rsid w:val="18BBD910"/>
    <w:rsid w:val="18C9260A"/>
    <w:rsid w:val="18DB9472"/>
    <w:rsid w:val="18E0382F"/>
    <w:rsid w:val="18E0A2B2"/>
    <w:rsid w:val="18E45662"/>
    <w:rsid w:val="18FE8214"/>
    <w:rsid w:val="190E6E81"/>
    <w:rsid w:val="1920EAAC"/>
    <w:rsid w:val="192B989F"/>
    <w:rsid w:val="192F3587"/>
    <w:rsid w:val="193261EA"/>
    <w:rsid w:val="1939A0B0"/>
    <w:rsid w:val="1939A68B"/>
    <w:rsid w:val="1949E18C"/>
    <w:rsid w:val="19B20968"/>
    <w:rsid w:val="19B38850"/>
    <w:rsid w:val="19B8693B"/>
    <w:rsid w:val="19EBE962"/>
    <w:rsid w:val="19FE24F5"/>
    <w:rsid w:val="19FE6D4C"/>
    <w:rsid w:val="1A057273"/>
    <w:rsid w:val="1A0E378F"/>
    <w:rsid w:val="1A763B56"/>
    <w:rsid w:val="1A791EFD"/>
    <w:rsid w:val="1A7FBEAD"/>
    <w:rsid w:val="1AA7E9D2"/>
    <w:rsid w:val="1AB1B937"/>
    <w:rsid w:val="1AC76679"/>
    <w:rsid w:val="1AC9C968"/>
    <w:rsid w:val="1AF5AB11"/>
    <w:rsid w:val="1B1BD672"/>
    <w:rsid w:val="1B4DCB32"/>
    <w:rsid w:val="1B55A450"/>
    <w:rsid w:val="1B56BDD4"/>
    <w:rsid w:val="1B60BE31"/>
    <w:rsid w:val="1B680921"/>
    <w:rsid w:val="1B89C5F1"/>
    <w:rsid w:val="1B8BA12A"/>
    <w:rsid w:val="1B8DB0E3"/>
    <w:rsid w:val="1B938483"/>
    <w:rsid w:val="1C0E8980"/>
    <w:rsid w:val="1C4A96D7"/>
    <w:rsid w:val="1C66F54D"/>
    <w:rsid w:val="1C7A04AB"/>
    <w:rsid w:val="1C836E26"/>
    <w:rsid w:val="1C95B173"/>
    <w:rsid w:val="1C9A4822"/>
    <w:rsid w:val="1C9C559C"/>
    <w:rsid w:val="1C9D3E3B"/>
    <w:rsid w:val="1CAD7DCE"/>
    <w:rsid w:val="1CB64E28"/>
    <w:rsid w:val="1CB70296"/>
    <w:rsid w:val="1CBC122E"/>
    <w:rsid w:val="1CC84449"/>
    <w:rsid w:val="1CE34D05"/>
    <w:rsid w:val="1CE6A73F"/>
    <w:rsid w:val="1CE91A3A"/>
    <w:rsid w:val="1CF0C8FA"/>
    <w:rsid w:val="1D2CC3FC"/>
    <w:rsid w:val="1D3CDFBE"/>
    <w:rsid w:val="1D43E501"/>
    <w:rsid w:val="1D4BC904"/>
    <w:rsid w:val="1D687617"/>
    <w:rsid w:val="1D79E57E"/>
    <w:rsid w:val="1DC529E9"/>
    <w:rsid w:val="1DCB8F00"/>
    <w:rsid w:val="1DDCF6E3"/>
    <w:rsid w:val="1DE640F1"/>
    <w:rsid w:val="1E0BC025"/>
    <w:rsid w:val="1E161142"/>
    <w:rsid w:val="1E2B84D8"/>
    <w:rsid w:val="1E30B0B7"/>
    <w:rsid w:val="1E4FF76B"/>
    <w:rsid w:val="1E5D2A02"/>
    <w:rsid w:val="1E80F335"/>
    <w:rsid w:val="1E9DA0C4"/>
    <w:rsid w:val="1EB5EC49"/>
    <w:rsid w:val="1EE01CD4"/>
    <w:rsid w:val="1F4757AC"/>
    <w:rsid w:val="1F69DC86"/>
    <w:rsid w:val="1F6DC4E1"/>
    <w:rsid w:val="1F7ECA93"/>
    <w:rsid w:val="1F82297B"/>
    <w:rsid w:val="1FAB4A47"/>
    <w:rsid w:val="1FB676DC"/>
    <w:rsid w:val="1FBE8FD4"/>
    <w:rsid w:val="1FBF4108"/>
    <w:rsid w:val="1FEA42BB"/>
    <w:rsid w:val="2026B0E8"/>
    <w:rsid w:val="20630925"/>
    <w:rsid w:val="2074CFEA"/>
    <w:rsid w:val="20753069"/>
    <w:rsid w:val="207A91F8"/>
    <w:rsid w:val="20925805"/>
    <w:rsid w:val="20A1028B"/>
    <w:rsid w:val="20C090EE"/>
    <w:rsid w:val="20C84B83"/>
    <w:rsid w:val="20F2876C"/>
    <w:rsid w:val="211D84D3"/>
    <w:rsid w:val="21350DB4"/>
    <w:rsid w:val="21588487"/>
    <w:rsid w:val="215F321C"/>
    <w:rsid w:val="21648442"/>
    <w:rsid w:val="21E6ACA4"/>
    <w:rsid w:val="21EFBC4B"/>
    <w:rsid w:val="223FB75A"/>
    <w:rsid w:val="22455887"/>
    <w:rsid w:val="226FFDCF"/>
    <w:rsid w:val="2298C975"/>
    <w:rsid w:val="229A74D8"/>
    <w:rsid w:val="22AE5EF3"/>
    <w:rsid w:val="22F5314F"/>
    <w:rsid w:val="23441079"/>
    <w:rsid w:val="236F97B2"/>
    <w:rsid w:val="2375F29A"/>
    <w:rsid w:val="23AF1CAD"/>
    <w:rsid w:val="23CEADCF"/>
    <w:rsid w:val="23E68EF8"/>
    <w:rsid w:val="2407F5EB"/>
    <w:rsid w:val="24357190"/>
    <w:rsid w:val="24510617"/>
    <w:rsid w:val="24513F02"/>
    <w:rsid w:val="2462F586"/>
    <w:rsid w:val="2465BBB0"/>
    <w:rsid w:val="24718EBC"/>
    <w:rsid w:val="24A0D2FF"/>
    <w:rsid w:val="24B6AA1A"/>
    <w:rsid w:val="24D0B3C4"/>
    <w:rsid w:val="24F7DD3D"/>
    <w:rsid w:val="25055B2F"/>
    <w:rsid w:val="25130B0C"/>
    <w:rsid w:val="25212290"/>
    <w:rsid w:val="254E0E21"/>
    <w:rsid w:val="25AA3E66"/>
    <w:rsid w:val="25D0F0AF"/>
    <w:rsid w:val="25D50088"/>
    <w:rsid w:val="25D7CA10"/>
    <w:rsid w:val="25F24050"/>
    <w:rsid w:val="25F74D9D"/>
    <w:rsid w:val="2610CD94"/>
    <w:rsid w:val="2612D27B"/>
    <w:rsid w:val="2616ECD1"/>
    <w:rsid w:val="2631A494"/>
    <w:rsid w:val="263B1886"/>
    <w:rsid w:val="264F861E"/>
    <w:rsid w:val="266273D3"/>
    <w:rsid w:val="267E49AC"/>
    <w:rsid w:val="267EA9F4"/>
    <w:rsid w:val="26A5D14D"/>
    <w:rsid w:val="26BB22D1"/>
    <w:rsid w:val="26EB5931"/>
    <w:rsid w:val="26FC2613"/>
    <w:rsid w:val="2706B8A4"/>
    <w:rsid w:val="270D78A0"/>
    <w:rsid w:val="270F098E"/>
    <w:rsid w:val="272250A2"/>
    <w:rsid w:val="27362C48"/>
    <w:rsid w:val="2756D773"/>
    <w:rsid w:val="2763298F"/>
    <w:rsid w:val="278058C9"/>
    <w:rsid w:val="279C29BE"/>
    <w:rsid w:val="279F506E"/>
    <w:rsid w:val="27A7B852"/>
    <w:rsid w:val="27AA3AD2"/>
    <w:rsid w:val="27D4CB9D"/>
    <w:rsid w:val="27D4F7F8"/>
    <w:rsid w:val="27E01097"/>
    <w:rsid w:val="27E93D99"/>
    <w:rsid w:val="2815246D"/>
    <w:rsid w:val="2839522A"/>
    <w:rsid w:val="286F91D8"/>
    <w:rsid w:val="28722401"/>
    <w:rsid w:val="287D6952"/>
    <w:rsid w:val="289DBA57"/>
    <w:rsid w:val="28C2DA13"/>
    <w:rsid w:val="28D9F169"/>
    <w:rsid w:val="292D6F39"/>
    <w:rsid w:val="2949D51D"/>
    <w:rsid w:val="294C6613"/>
    <w:rsid w:val="295F98F8"/>
    <w:rsid w:val="296C1208"/>
    <w:rsid w:val="29AAAF08"/>
    <w:rsid w:val="29C35AC2"/>
    <w:rsid w:val="29C39B9D"/>
    <w:rsid w:val="29C473B6"/>
    <w:rsid w:val="29CBA5B5"/>
    <w:rsid w:val="2A04B490"/>
    <w:rsid w:val="2A0A996C"/>
    <w:rsid w:val="2A1539BC"/>
    <w:rsid w:val="2A3822CE"/>
    <w:rsid w:val="2A452924"/>
    <w:rsid w:val="2A65E4C3"/>
    <w:rsid w:val="2A6DECA5"/>
    <w:rsid w:val="2AE405F5"/>
    <w:rsid w:val="2AF782F1"/>
    <w:rsid w:val="2B006560"/>
    <w:rsid w:val="2B1088AB"/>
    <w:rsid w:val="2B305F83"/>
    <w:rsid w:val="2B405DAB"/>
    <w:rsid w:val="2B45D456"/>
    <w:rsid w:val="2B4E14E2"/>
    <w:rsid w:val="2B530CB1"/>
    <w:rsid w:val="2B68FE3A"/>
    <w:rsid w:val="2B74BB85"/>
    <w:rsid w:val="2BC56EF3"/>
    <w:rsid w:val="2BE55A44"/>
    <w:rsid w:val="2C0D4D6E"/>
    <w:rsid w:val="2C220D78"/>
    <w:rsid w:val="2C363564"/>
    <w:rsid w:val="2C58AF06"/>
    <w:rsid w:val="2C8B6FAB"/>
    <w:rsid w:val="2C90E555"/>
    <w:rsid w:val="2CA16F11"/>
    <w:rsid w:val="2CF7CEC9"/>
    <w:rsid w:val="2CF86920"/>
    <w:rsid w:val="2D031CF4"/>
    <w:rsid w:val="2D13B6BA"/>
    <w:rsid w:val="2D17CC6D"/>
    <w:rsid w:val="2D8AE83D"/>
    <w:rsid w:val="2D96C607"/>
    <w:rsid w:val="2DAB8CF1"/>
    <w:rsid w:val="2DC8558E"/>
    <w:rsid w:val="2DD560D5"/>
    <w:rsid w:val="2DEF0344"/>
    <w:rsid w:val="2DFDE123"/>
    <w:rsid w:val="2E01CFF6"/>
    <w:rsid w:val="2E07ACA1"/>
    <w:rsid w:val="2E19D029"/>
    <w:rsid w:val="2E1A4DF8"/>
    <w:rsid w:val="2E2E5B88"/>
    <w:rsid w:val="2E3E216A"/>
    <w:rsid w:val="2E593356"/>
    <w:rsid w:val="2E693E93"/>
    <w:rsid w:val="2E7455AA"/>
    <w:rsid w:val="2EAA7ECD"/>
    <w:rsid w:val="2EDE7A6C"/>
    <w:rsid w:val="2EF17006"/>
    <w:rsid w:val="2EFBD005"/>
    <w:rsid w:val="2F4CBA1D"/>
    <w:rsid w:val="2F505D87"/>
    <w:rsid w:val="2F69801B"/>
    <w:rsid w:val="2F793F4F"/>
    <w:rsid w:val="2FA73BA3"/>
    <w:rsid w:val="2FA99AD6"/>
    <w:rsid w:val="2FE1CA79"/>
    <w:rsid w:val="2FE40D6E"/>
    <w:rsid w:val="2FE5422C"/>
    <w:rsid w:val="3002D092"/>
    <w:rsid w:val="300AC280"/>
    <w:rsid w:val="3035E133"/>
    <w:rsid w:val="307CE215"/>
    <w:rsid w:val="3095450A"/>
    <w:rsid w:val="30BC61A9"/>
    <w:rsid w:val="30C5896E"/>
    <w:rsid w:val="30EA384D"/>
    <w:rsid w:val="3109EE0D"/>
    <w:rsid w:val="311E7A1F"/>
    <w:rsid w:val="312248A3"/>
    <w:rsid w:val="313C9715"/>
    <w:rsid w:val="3145E130"/>
    <w:rsid w:val="3158AEEE"/>
    <w:rsid w:val="316D2AFB"/>
    <w:rsid w:val="317B070C"/>
    <w:rsid w:val="318E370A"/>
    <w:rsid w:val="31A727C7"/>
    <w:rsid w:val="31CAAEBF"/>
    <w:rsid w:val="31FE5C03"/>
    <w:rsid w:val="3208A28E"/>
    <w:rsid w:val="3231E28B"/>
    <w:rsid w:val="323F9DE2"/>
    <w:rsid w:val="3253C69B"/>
    <w:rsid w:val="32581294"/>
    <w:rsid w:val="326A557F"/>
    <w:rsid w:val="32C77380"/>
    <w:rsid w:val="32DEACD4"/>
    <w:rsid w:val="32E4CAEA"/>
    <w:rsid w:val="33054034"/>
    <w:rsid w:val="336089E4"/>
    <w:rsid w:val="33755E00"/>
    <w:rsid w:val="337F1043"/>
    <w:rsid w:val="33B19F6A"/>
    <w:rsid w:val="33E183E5"/>
    <w:rsid w:val="33F5DE5E"/>
    <w:rsid w:val="3405DC44"/>
    <w:rsid w:val="34236654"/>
    <w:rsid w:val="344BDDA8"/>
    <w:rsid w:val="3455D01F"/>
    <w:rsid w:val="3467A281"/>
    <w:rsid w:val="349850AA"/>
    <w:rsid w:val="34A21E32"/>
    <w:rsid w:val="34B128AE"/>
    <w:rsid w:val="34CA455F"/>
    <w:rsid w:val="34CE0176"/>
    <w:rsid w:val="34D5AC47"/>
    <w:rsid w:val="350D8801"/>
    <w:rsid w:val="3514B328"/>
    <w:rsid w:val="3542A2FF"/>
    <w:rsid w:val="357466B9"/>
    <w:rsid w:val="357EB28E"/>
    <w:rsid w:val="35839133"/>
    <w:rsid w:val="35D8BCF6"/>
    <w:rsid w:val="35EED6B2"/>
    <w:rsid w:val="35FD9480"/>
    <w:rsid w:val="36302EE1"/>
    <w:rsid w:val="36812660"/>
    <w:rsid w:val="3687FE78"/>
    <w:rsid w:val="36952380"/>
    <w:rsid w:val="36BD5F6E"/>
    <w:rsid w:val="36C94557"/>
    <w:rsid w:val="37044FE8"/>
    <w:rsid w:val="37392BD9"/>
    <w:rsid w:val="3742E1F9"/>
    <w:rsid w:val="3745FC15"/>
    <w:rsid w:val="37572C55"/>
    <w:rsid w:val="375CDE3C"/>
    <w:rsid w:val="37AE71E3"/>
    <w:rsid w:val="37AE77C0"/>
    <w:rsid w:val="37B53A54"/>
    <w:rsid w:val="37D732B2"/>
    <w:rsid w:val="37F3CB47"/>
    <w:rsid w:val="37F96C06"/>
    <w:rsid w:val="37FB9E59"/>
    <w:rsid w:val="38263161"/>
    <w:rsid w:val="3838FD73"/>
    <w:rsid w:val="38718A1A"/>
    <w:rsid w:val="387642C7"/>
    <w:rsid w:val="388CE81E"/>
    <w:rsid w:val="3894DCC6"/>
    <w:rsid w:val="38A9F8DF"/>
    <w:rsid w:val="38D00DF4"/>
    <w:rsid w:val="38E62FFE"/>
    <w:rsid w:val="38F29E86"/>
    <w:rsid w:val="391A9072"/>
    <w:rsid w:val="3985BE87"/>
    <w:rsid w:val="39BFE9CA"/>
    <w:rsid w:val="39C7B4F9"/>
    <w:rsid w:val="39D6B313"/>
    <w:rsid w:val="39D83B55"/>
    <w:rsid w:val="39F5C810"/>
    <w:rsid w:val="3A281156"/>
    <w:rsid w:val="3A42332F"/>
    <w:rsid w:val="3A602B3F"/>
    <w:rsid w:val="3A6B32FC"/>
    <w:rsid w:val="3A95E793"/>
    <w:rsid w:val="3A9A1CBE"/>
    <w:rsid w:val="3AB52CDC"/>
    <w:rsid w:val="3ABD3716"/>
    <w:rsid w:val="3ABF4B65"/>
    <w:rsid w:val="3AC9C504"/>
    <w:rsid w:val="3ACDE6DA"/>
    <w:rsid w:val="3ACEAA87"/>
    <w:rsid w:val="3ADC471F"/>
    <w:rsid w:val="3B2A3216"/>
    <w:rsid w:val="3B4F805E"/>
    <w:rsid w:val="3B6A7762"/>
    <w:rsid w:val="3B6E0518"/>
    <w:rsid w:val="3B92035C"/>
    <w:rsid w:val="3B96CD02"/>
    <w:rsid w:val="3BA3A647"/>
    <w:rsid w:val="3BB7F8EB"/>
    <w:rsid w:val="3BFE796C"/>
    <w:rsid w:val="3C0025EE"/>
    <w:rsid w:val="3C20D604"/>
    <w:rsid w:val="3C60875C"/>
    <w:rsid w:val="3C86C43A"/>
    <w:rsid w:val="3C920576"/>
    <w:rsid w:val="3CAE24BD"/>
    <w:rsid w:val="3CC506C4"/>
    <w:rsid w:val="3CDB2710"/>
    <w:rsid w:val="3CE80508"/>
    <w:rsid w:val="3D58902D"/>
    <w:rsid w:val="3D67F4C5"/>
    <w:rsid w:val="3D8F1753"/>
    <w:rsid w:val="3DD7EDD1"/>
    <w:rsid w:val="3E1398A0"/>
    <w:rsid w:val="3E270CEF"/>
    <w:rsid w:val="3E5C6086"/>
    <w:rsid w:val="3E619CB6"/>
    <w:rsid w:val="3E64B6BD"/>
    <w:rsid w:val="3E80B5BD"/>
    <w:rsid w:val="3E817F10"/>
    <w:rsid w:val="3EA1024C"/>
    <w:rsid w:val="3EA3AE18"/>
    <w:rsid w:val="3EA444C7"/>
    <w:rsid w:val="3EBF7A2F"/>
    <w:rsid w:val="3ECE44B2"/>
    <w:rsid w:val="3ED0273D"/>
    <w:rsid w:val="3EE548ED"/>
    <w:rsid w:val="3F21BE9E"/>
    <w:rsid w:val="3F256CA0"/>
    <w:rsid w:val="3F7165AB"/>
    <w:rsid w:val="3F78B6E8"/>
    <w:rsid w:val="3F83635A"/>
    <w:rsid w:val="3F961452"/>
    <w:rsid w:val="3F967E83"/>
    <w:rsid w:val="3F9F6F6B"/>
    <w:rsid w:val="3FA6E2B0"/>
    <w:rsid w:val="3FAAF34B"/>
    <w:rsid w:val="3FAFED7B"/>
    <w:rsid w:val="3FD51752"/>
    <w:rsid w:val="3FD63C53"/>
    <w:rsid w:val="3FF15A4A"/>
    <w:rsid w:val="40331F34"/>
    <w:rsid w:val="404EAF44"/>
    <w:rsid w:val="406DF663"/>
    <w:rsid w:val="406FE036"/>
    <w:rsid w:val="4071D170"/>
    <w:rsid w:val="407463F0"/>
    <w:rsid w:val="408E1131"/>
    <w:rsid w:val="40969372"/>
    <w:rsid w:val="4096C8B8"/>
    <w:rsid w:val="409BB1D5"/>
    <w:rsid w:val="40A1A420"/>
    <w:rsid w:val="40A5A28E"/>
    <w:rsid w:val="40F88612"/>
    <w:rsid w:val="40FC8D0D"/>
    <w:rsid w:val="410E3FD4"/>
    <w:rsid w:val="4113FFC7"/>
    <w:rsid w:val="4114C935"/>
    <w:rsid w:val="412E15F1"/>
    <w:rsid w:val="4150B9DD"/>
    <w:rsid w:val="415564F2"/>
    <w:rsid w:val="418FEFAD"/>
    <w:rsid w:val="419D9BCB"/>
    <w:rsid w:val="41C7D026"/>
    <w:rsid w:val="41CF73AF"/>
    <w:rsid w:val="41DC55FE"/>
    <w:rsid w:val="4230B0B5"/>
    <w:rsid w:val="42435045"/>
    <w:rsid w:val="4251895F"/>
    <w:rsid w:val="4254F953"/>
    <w:rsid w:val="428DB7A9"/>
    <w:rsid w:val="4290C321"/>
    <w:rsid w:val="429D6489"/>
    <w:rsid w:val="42A21414"/>
    <w:rsid w:val="42B7F5E1"/>
    <w:rsid w:val="42C9F691"/>
    <w:rsid w:val="4356006A"/>
    <w:rsid w:val="4363130B"/>
    <w:rsid w:val="4377DCBB"/>
    <w:rsid w:val="438A72B3"/>
    <w:rsid w:val="43D90D67"/>
    <w:rsid w:val="441AEB36"/>
    <w:rsid w:val="442A5623"/>
    <w:rsid w:val="443D58E8"/>
    <w:rsid w:val="446D1221"/>
    <w:rsid w:val="4478D3A3"/>
    <w:rsid w:val="447F8D00"/>
    <w:rsid w:val="4498DBC6"/>
    <w:rsid w:val="44C5057E"/>
    <w:rsid w:val="44DEF2A2"/>
    <w:rsid w:val="452AB663"/>
    <w:rsid w:val="453B70A4"/>
    <w:rsid w:val="454087FE"/>
    <w:rsid w:val="4548B094"/>
    <w:rsid w:val="457DD872"/>
    <w:rsid w:val="4581721D"/>
    <w:rsid w:val="4589379F"/>
    <w:rsid w:val="459A3FC2"/>
    <w:rsid w:val="459FC20B"/>
    <w:rsid w:val="45C336AB"/>
    <w:rsid w:val="45DE2A7B"/>
    <w:rsid w:val="45F165FE"/>
    <w:rsid w:val="45F51BF7"/>
    <w:rsid w:val="4600BD35"/>
    <w:rsid w:val="4622DE8B"/>
    <w:rsid w:val="465B1CC1"/>
    <w:rsid w:val="4687865C"/>
    <w:rsid w:val="46A28AA2"/>
    <w:rsid w:val="46C45B0E"/>
    <w:rsid w:val="46C8448C"/>
    <w:rsid w:val="46CC831C"/>
    <w:rsid w:val="46E5ED98"/>
    <w:rsid w:val="46EB4ACA"/>
    <w:rsid w:val="46F0EF44"/>
    <w:rsid w:val="46F2B06C"/>
    <w:rsid w:val="46FC327A"/>
    <w:rsid w:val="4717C6D8"/>
    <w:rsid w:val="47265269"/>
    <w:rsid w:val="472F7D65"/>
    <w:rsid w:val="47539293"/>
    <w:rsid w:val="47950B56"/>
    <w:rsid w:val="47C7EFFF"/>
    <w:rsid w:val="48157C3A"/>
    <w:rsid w:val="481BF94E"/>
    <w:rsid w:val="482FB3C4"/>
    <w:rsid w:val="4830B1B6"/>
    <w:rsid w:val="4831DDB9"/>
    <w:rsid w:val="485EE0F2"/>
    <w:rsid w:val="486B3D19"/>
    <w:rsid w:val="4886349C"/>
    <w:rsid w:val="489C5CA9"/>
    <w:rsid w:val="48AD81CE"/>
    <w:rsid w:val="48CC6FBA"/>
    <w:rsid w:val="48D3A93E"/>
    <w:rsid w:val="48DF123F"/>
    <w:rsid w:val="48EDB542"/>
    <w:rsid w:val="48FF7645"/>
    <w:rsid w:val="490CA556"/>
    <w:rsid w:val="491F918C"/>
    <w:rsid w:val="49442014"/>
    <w:rsid w:val="49552410"/>
    <w:rsid w:val="4962487A"/>
    <w:rsid w:val="496B29B6"/>
    <w:rsid w:val="496E1E23"/>
    <w:rsid w:val="49911FF1"/>
    <w:rsid w:val="49948BF7"/>
    <w:rsid w:val="49B799DA"/>
    <w:rsid w:val="49CC9686"/>
    <w:rsid w:val="49E1496C"/>
    <w:rsid w:val="49E586C1"/>
    <w:rsid w:val="4A142513"/>
    <w:rsid w:val="4A497556"/>
    <w:rsid w:val="4A635B24"/>
    <w:rsid w:val="4A7F72D3"/>
    <w:rsid w:val="4A8D5805"/>
    <w:rsid w:val="4A9A86A3"/>
    <w:rsid w:val="4AA4739E"/>
    <w:rsid w:val="4AAB8315"/>
    <w:rsid w:val="4ABC1AFB"/>
    <w:rsid w:val="4ACA01C1"/>
    <w:rsid w:val="4B001E3C"/>
    <w:rsid w:val="4B0312B7"/>
    <w:rsid w:val="4B1BDB80"/>
    <w:rsid w:val="4B2675F6"/>
    <w:rsid w:val="4B270BFD"/>
    <w:rsid w:val="4B3186E7"/>
    <w:rsid w:val="4B343F6C"/>
    <w:rsid w:val="4B7C4C1F"/>
    <w:rsid w:val="4B91E785"/>
    <w:rsid w:val="4B9EAB57"/>
    <w:rsid w:val="4BA2FBF5"/>
    <w:rsid w:val="4BC480A9"/>
    <w:rsid w:val="4C35B068"/>
    <w:rsid w:val="4C6A98A0"/>
    <w:rsid w:val="4C86E66A"/>
    <w:rsid w:val="4CB9405A"/>
    <w:rsid w:val="4CC6B369"/>
    <w:rsid w:val="4CDD41E3"/>
    <w:rsid w:val="4CEF9F71"/>
    <w:rsid w:val="4D0601A3"/>
    <w:rsid w:val="4D1F790D"/>
    <w:rsid w:val="4D456CC6"/>
    <w:rsid w:val="4D62361E"/>
    <w:rsid w:val="4D7D9CC7"/>
    <w:rsid w:val="4DCA83C2"/>
    <w:rsid w:val="4DF113B7"/>
    <w:rsid w:val="4DFF8325"/>
    <w:rsid w:val="4DFF858C"/>
    <w:rsid w:val="4E012E26"/>
    <w:rsid w:val="4E4900BB"/>
    <w:rsid w:val="4E556B18"/>
    <w:rsid w:val="4E6CEFB1"/>
    <w:rsid w:val="4E707585"/>
    <w:rsid w:val="4E977104"/>
    <w:rsid w:val="4E9A38C6"/>
    <w:rsid w:val="4EDD1F59"/>
    <w:rsid w:val="4EFD39D4"/>
    <w:rsid w:val="4F3ADEA4"/>
    <w:rsid w:val="4F3BAC2E"/>
    <w:rsid w:val="4F4F5BB5"/>
    <w:rsid w:val="4F6D4E1D"/>
    <w:rsid w:val="4F6F1333"/>
    <w:rsid w:val="4F9BE9FB"/>
    <w:rsid w:val="4F9C88A1"/>
    <w:rsid w:val="4FA5A543"/>
    <w:rsid w:val="4FA5C00E"/>
    <w:rsid w:val="4FC69F53"/>
    <w:rsid w:val="4FE8130D"/>
    <w:rsid w:val="4FEAC756"/>
    <w:rsid w:val="500FE7FB"/>
    <w:rsid w:val="503513DF"/>
    <w:rsid w:val="50355AAD"/>
    <w:rsid w:val="503ABD25"/>
    <w:rsid w:val="5041D4E1"/>
    <w:rsid w:val="509BF279"/>
    <w:rsid w:val="50A0B013"/>
    <w:rsid w:val="50A23470"/>
    <w:rsid w:val="50B06D8A"/>
    <w:rsid w:val="50C4ACA3"/>
    <w:rsid w:val="50F7D6ED"/>
    <w:rsid w:val="5108C915"/>
    <w:rsid w:val="510E1731"/>
    <w:rsid w:val="5113657B"/>
    <w:rsid w:val="51171246"/>
    <w:rsid w:val="5131CF44"/>
    <w:rsid w:val="51327C05"/>
    <w:rsid w:val="5139C0B6"/>
    <w:rsid w:val="514215F3"/>
    <w:rsid w:val="5167591F"/>
    <w:rsid w:val="516C6D49"/>
    <w:rsid w:val="51915F3C"/>
    <w:rsid w:val="5199593F"/>
    <w:rsid w:val="51CA5FB3"/>
    <w:rsid w:val="523EC451"/>
    <w:rsid w:val="527341AC"/>
    <w:rsid w:val="527C1BBC"/>
    <w:rsid w:val="52A42F04"/>
    <w:rsid w:val="52F932BC"/>
    <w:rsid w:val="5313C8C1"/>
    <w:rsid w:val="531F8126"/>
    <w:rsid w:val="536F9988"/>
    <w:rsid w:val="537F4BB6"/>
    <w:rsid w:val="53848358"/>
    <w:rsid w:val="5392D8ED"/>
    <w:rsid w:val="5396EDCE"/>
    <w:rsid w:val="53A46328"/>
    <w:rsid w:val="53AF3988"/>
    <w:rsid w:val="53BDC334"/>
    <w:rsid w:val="53D8BF1C"/>
    <w:rsid w:val="53ED0A77"/>
    <w:rsid w:val="53F3F439"/>
    <w:rsid w:val="54011021"/>
    <w:rsid w:val="541F2E8A"/>
    <w:rsid w:val="542163A9"/>
    <w:rsid w:val="5437F299"/>
    <w:rsid w:val="544C067B"/>
    <w:rsid w:val="545DA91A"/>
    <w:rsid w:val="5472F86E"/>
    <w:rsid w:val="547C6003"/>
    <w:rsid w:val="5484E510"/>
    <w:rsid w:val="54925EAE"/>
    <w:rsid w:val="5492A6C0"/>
    <w:rsid w:val="54B866D2"/>
    <w:rsid w:val="54B9CF0E"/>
    <w:rsid w:val="54BFD54D"/>
    <w:rsid w:val="54E16537"/>
    <w:rsid w:val="54E2585B"/>
    <w:rsid w:val="54EFF2BF"/>
    <w:rsid w:val="54F48FB6"/>
    <w:rsid w:val="55111F4D"/>
    <w:rsid w:val="551C42B1"/>
    <w:rsid w:val="55244F48"/>
    <w:rsid w:val="552BF9AF"/>
    <w:rsid w:val="553CC6D4"/>
    <w:rsid w:val="553D39B1"/>
    <w:rsid w:val="55517E99"/>
    <w:rsid w:val="55523A92"/>
    <w:rsid w:val="55711D9F"/>
    <w:rsid w:val="55999D3D"/>
    <w:rsid w:val="55ACB6C5"/>
    <w:rsid w:val="55AEF47B"/>
    <w:rsid w:val="55B69F1E"/>
    <w:rsid w:val="55C32985"/>
    <w:rsid w:val="55C970BA"/>
    <w:rsid w:val="55D82A1C"/>
    <w:rsid w:val="55EA048B"/>
    <w:rsid w:val="55F2FD8D"/>
    <w:rsid w:val="55F4D6BA"/>
    <w:rsid w:val="55F6F4BD"/>
    <w:rsid w:val="5601B149"/>
    <w:rsid w:val="560A503D"/>
    <w:rsid w:val="563EFDCC"/>
    <w:rsid w:val="564573FA"/>
    <w:rsid w:val="565C0C2C"/>
    <w:rsid w:val="566B6CD2"/>
    <w:rsid w:val="566DD9EC"/>
    <w:rsid w:val="56703B0B"/>
    <w:rsid w:val="5672D9CB"/>
    <w:rsid w:val="567833E8"/>
    <w:rsid w:val="5689BDF6"/>
    <w:rsid w:val="56EC4ADC"/>
    <w:rsid w:val="5741F23F"/>
    <w:rsid w:val="574440FD"/>
    <w:rsid w:val="5772BE35"/>
    <w:rsid w:val="577A3B14"/>
    <w:rsid w:val="577F24E0"/>
    <w:rsid w:val="579270B8"/>
    <w:rsid w:val="579528B9"/>
    <w:rsid w:val="57BD7309"/>
    <w:rsid w:val="57D7BCA2"/>
    <w:rsid w:val="580B4727"/>
    <w:rsid w:val="58107235"/>
    <w:rsid w:val="5811AD5F"/>
    <w:rsid w:val="5811D2DF"/>
    <w:rsid w:val="58468878"/>
    <w:rsid w:val="5854A839"/>
    <w:rsid w:val="5881F94A"/>
    <w:rsid w:val="58890BF5"/>
    <w:rsid w:val="5893074D"/>
    <w:rsid w:val="58A1B2E0"/>
    <w:rsid w:val="58F72EA7"/>
    <w:rsid w:val="58FA8CE2"/>
    <w:rsid w:val="59006EBA"/>
    <w:rsid w:val="5911931C"/>
    <w:rsid w:val="592895E7"/>
    <w:rsid w:val="59786C44"/>
    <w:rsid w:val="59B0CE1E"/>
    <w:rsid w:val="59B612C6"/>
    <w:rsid w:val="59C3E6FC"/>
    <w:rsid w:val="59CEF97C"/>
    <w:rsid w:val="59D86B5D"/>
    <w:rsid w:val="59E5E5CA"/>
    <w:rsid w:val="59FA6BEC"/>
    <w:rsid w:val="5A175642"/>
    <w:rsid w:val="5A258697"/>
    <w:rsid w:val="5A356841"/>
    <w:rsid w:val="5A3A18F9"/>
    <w:rsid w:val="5A502533"/>
    <w:rsid w:val="5A58DC12"/>
    <w:rsid w:val="5A8F8D66"/>
    <w:rsid w:val="5A9E91D0"/>
    <w:rsid w:val="5A9F3BA3"/>
    <w:rsid w:val="5AB0B391"/>
    <w:rsid w:val="5B11CFFC"/>
    <w:rsid w:val="5B1C6B34"/>
    <w:rsid w:val="5B329705"/>
    <w:rsid w:val="5B33527B"/>
    <w:rsid w:val="5B35E497"/>
    <w:rsid w:val="5B72CD7C"/>
    <w:rsid w:val="5B79121E"/>
    <w:rsid w:val="5B9482D1"/>
    <w:rsid w:val="5B9FB10B"/>
    <w:rsid w:val="5BA297BF"/>
    <w:rsid w:val="5BC819C0"/>
    <w:rsid w:val="5BD35106"/>
    <w:rsid w:val="5BD7A817"/>
    <w:rsid w:val="5BDE5FD9"/>
    <w:rsid w:val="5BF6F1CA"/>
    <w:rsid w:val="5BFEC398"/>
    <w:rsid w:val="5C26603A"/>
    <w:rsid w:val="5C3A0F48"/>
    <w:rsid w:val="5C463B4D"/>
    <w:rsid w:val="5C49AD5C"/>
    <w:rsid w:val="5C7FF966"/>
    <w:rsid w:val="5C93028E"/>
    <w:rsid w:val="5CA746BB"/>
    <w:rsid w:val="5CD34DDF"/>
    <w:rsid w:val="5CE6E359"/>
    <w:rsid w:val="5CEE95CA"/>
    <w:rsid w:val="5CFFCC19"/>
    <w:rsid w:val="5D160000"/>
    <w:rsid w:val="5D5FB469"/>
    <w:rsid w:val="5DA2BA1B"/>
    <w:rsid w:val="5DD5D76C"/>
    <w:rsid w:val="5DDEA203"/>
    <w:rsid w:val="5DFA6784"/>
    <w:rsid w:val="5E157C50"/>
    <w:rsid w:val="5E1F0B45"/>
    <w:rsid w:val="5E23A88B"/>
    <w:rsid w:val="5E3014DB"/>
    <w:rsid w:val="5E381949"/>
    <w:rsid w:val="5E6BE746"/>
    <w:rsid w:val="5E6CC20B"/>
    <w:rsid w:val="5EAB1E48"/>
    <w:rsid w:val="5EE97A9B"/>
    <w:rsid w:val="5EFF43D3"/>
    <w:rsid w:val="5F1353FB"/>
    <w:rsid w:val="5F161B0F"/>
    <w:rsid w:val="5F2EC154"/>
    <w:rsid w:val="5F607B3A"/>
    <w:rsid w:val="5FA0026E"/>
    <w:rsid w:val="5FB2AE72"/>
    <w:rsid w:val="5FBC7CDD"/>
    <w:rsid w:val="5FD0BC23"/>
    <w:rsid w:val="5FDE3D81"/>
    <w:rsid w:val="5FE09708"/>
    <w:rsid w:val="6010F2B2"/>
    <w:rsid w:val="60344996"/>
    <w:rsid w:val="6040C37A"/>
    <w:rsid w:val="6078B19D"/>
    <w:rsid w:val="608515C1"/>
    <w:rsid w:val="60CBFE8E"/>
    <w:rsid w:val="60DDDEE5"/>
    <w:rsid w:val="60E12FEF"/>
    <w:rsid w:val="60FF334B"/>
    <w:rsid w:val="613EAB23"/>
    <w:rsid w:val="6171D870"/>
    <w:rsid w:val="61910E6D"/>
    <w:rsid w:val="61B31601"/>
    <w:rsid w:val="61BAD3C5"/>
    <w:rsid w:val="620A0600"/>
    <w:rsid w:val="620B3827"/>
    <w:rsid w:val="620E80F4"/>
    <w:rsid w:val="62205022"/>
    <w:rsid w:val="625F197B"/>
    <w:rsid w:val="6271688C"/>
    <w:rsid w:val="6283BEBF"/>
    <w:rsid w:val="628F545F"/>
    <w:rsid w:val="62A17E08"/>
    <w:rsid w:val="62CDF720"/>
    <w:rsid w:val="62D9F4D1"/>
    <w:rsid w:val="62F0F4E8"/>
    <w:rsid w:val="62F12092"/>
    <w:rsid w:val="63246A14"/>
    <w:rsid w:val="633DC642"/>
    <w:rsid w:val="634932F1"/>
    <w:rsid w:val="634A22AB"/>
    <w:rsid w:val="6367C043"/>
    <w:rsid w:val="636BA37B"/>
    <w:rsid w:val="6386AAA2"/>
    <w:rsid w:val="63882D9A"/>
    <w:rsid w:val="63A9CDBF"/>
    <w:rsid w:val="63B67E5A"/>
    <w:rsid w:val="63F4F8E4"/>
    <w:rsid w:val="642CC861"/>
    <w:rsid w:val="6461221F"/>
    <w:rsid w:val="6464C26F"/>
    <w:rsid w:val="64679D29"/>
    <w:rsid w:val="64714F78"/>
    <w:rsid w:val="648C8E18"/>
    <w:rsid w:val="64C136D2"/>
    <w:rsid w:val="64F149C9"/>
    <w:rsid w:val="6506783D"/>
    <w:rsid w:val="6509BD21"/>
    <w:rsid w:val="650C63BA"/>
    <w:rsid w:val="6514D380"/>
    <w:rsid w:val="653AF3A0"/>
    <w:rsid w:val="655B0522"/>
    <w:rsid w:val="65B939E1"/>
    <w:rsid w:val="66492A97"/>
    <w:rsid w:val="66669667"/>
    <w:rsid w:val="667021E2"/>
    <w:rsid w:val="667E6932"/>
    <w:rsid w:val="6696A79E"/>
    <w:rsid w:val="66B3E7E5"/>
    <w:rsid w:val="67038887"/>
    <w:rsid w:val="670FCD11"/>
    <w:rsid w:val="67364EA1"/>
    <w:rsid w:val="6737CEB8"/>
    <w:rsid w:val="6739531C"/>
    <w:rsid w:val="67741A07"/>
    <w:rsid w:val="67AAA1E2"/>
    <w:rsid w:val="67B7B9BC"/>
    <w:rsid w:val="67F88A3C"/>
    <w:rsid w:val="680924C4"/>
    <w:rsid w:val="682F8F4B"/>
    <w:rsid w:val="684BE3AC"/>
    <w:rsid w:val="684F201B"/>
    <w:rsid w:val="68A1B374"/>
    <w:rsid w:val="68A2588A"/>
    <w:rsid w:val="68B8C9C0"/>
    <w:rsid w:val="68C5ADAB"/>
    <w:rsid w:val="68D939C9"/>
    <w:rsid w:val="68D9D002"/>
    <w:rsid w:val="68E7B2DA"/>
    <w:rsid w:val="690F1F86"/>
    <w:rsid w:val="6919D937"/>
    <w:rsid w:val="692A73E8"/>
    <w:rsid w:val="692DDA88"/>
    <w:rsid w:val="693C4FA6"/>
    <w:rsid w:val="6945E6F5"/>
    <w:rsid w:val="6946302E"/>
    <w:rsid w:val="695FF787"/>
    <w:rsid w:val="699163DA"/>
    <w:rsid w:val="69B6F6D8"/>
    <w:rsid w:val="69DAEDF1"/>
    <w:rsid w:val="69E558C7"/>
    <w:rsid w:val="6A24DECD"/>
    <w:rsid w:val="6A2569B8"/>
    <w:rsid w:val="6A31641E"/>
    <w:rsid w:val="6A372D86"/>
    <w:rsid w:val="6A38E7DB"/>
    <w:rsid w:val="6A495417"/>
    <w:rsid w:val="6A4C40EA"/>
    <w:rsid w:val="6A549A47"/>
    <w:rsid w:val="6A785EE9"/>
    <w:rsid w:val="6A7DB3FF"/>
    <w:rsid w:val="6A85C9C4"/>
    <w:rsid w:val="6ABF88CE"/>
    <w:rsid w:val="6AC8A9CC"/>
    <w:rsid w:val="6AD953E0"/>
    <w:rsid w:val="6AFAA103"/>
    <w:rsid w:val="6B12C0D4"/>
    <w:rsid w:val="6B35E08F"/>
    <w:rsid w:val="6B5029C4"/>
    <w:rsid w:val="6B810086"/>
    <w:rsid w:val="6BC75557"/>
    <w:rsid w:val="6BE17F40"/>
    <w:rsid w:val="6C5A3B42"/>
    <w:rsid w:val="6C6805DA"/>
    <w:rsid w:val="6C745AEC"/>
    <w:rsid w:val="6CB11B90"/>
    <w:rsid w:val="6CBBAECB"/>
    <w:rsid w:val="6CD0829F"/>
    <w:rsid w:val="6CD80617"/>
    <w:rsid w:val="6D00B0F5"/>
    <w:rsid w:val="6D111EF0"/>
    <w:rsid w:val="6D221E39"/>
    <w:rsid w:val="6D29BAF9"/>
    <w:rsid w:val="6D8A9A5C"/>
    <w:rsid w:val="6DB24BE8"/>
    <w:rsid w:val="6DB745FE"/>
    <w:rsid w:val="6DC9EDE7"/>
    <w:rsid w:val="6DD4C276"/>
    <w:rsid w:val="6E02B59E"/>
    <w:rsid w:val="6E20C075"/>
    <w:rsid w:val="6E3779A6"/>
    <w:rsid w:val="6E3DE8DE"/>
    <w:rsid w:val="6E53C595"/>
    <w:rsid w:val="6E7D81AF"/>
    <w:rsid w:val="6E91B24E"/>
    <w:rsid w:val="6EAEB08D"/>
    <w:rsid w:val="6EB90098"/>
    <w:rsid w:val="6EC845A5"/>
    <w:rsid w:val="6F1363FB"/>
    <w:rsid w:val="6F7F552E"/>
    <w:rsid w:val="6F91EF7A"/>
    <w:rsid w:val="6FB01031"/>
    <w:rsid w:val="6FFF43AE"/>
    <w:rsid w:val="703020A1"/>
    <w:rsid w:val="703E7055"/>
    <w:rsid w:val="705E18AA"/>
    <w:rsid w:val="708435A9"/>
    <w:rsid w:val="708F09CC"/>
    <w:rsid w:val="70A68724"/>
    <w:rsid w:val="70CCDB3E"/>
    <w:rsid w:val="70D5D7A0"/>
    <w:rsid w:val="70DD4EC2"/>
    <w:rsid w:val="70DEACAA"/>
    <w:rsid w:val="70E0C224"/>
    <w:rsid w:val="7105B24F"/>
    <w:rsid w:val="710C4417"/>
    <w:rsid w:val="71112942"/>
    <w:rsid w:val="7115F362"/>
    <w:rsid w:val="711B7D0D"/>
    <w:rsid w:val="712B70E7"/>
    <w:rsid w:val="7152CBD8"/>
    <w:rsid w:val="716A32F3"/>
    <w:rsid w:val="716DDBC7"/>
    <w:rsid w:val="717A4544"/>
    <w:rsid w:val="718CB464"/>
    <w:rsid w:val="718FA891"/>
    <w:rsid w:val="71A3F956"/>
    <w:rsid w:val="71B2BE4B"/>
    <w:rsid w:val="71B9ADDC"/>
    <w:rsid w:val="71CAFBC0"/>
    <w:rsid w:val="71E9B7F8"/>
    <w:rsid w:val="71F5BB45"/>
    <w:rsid w:val="720999E7"/>
    <w:rsid w:val="722B223E"/>
    <w:rsid w:val="722BC8FC"/>
    <w:rsid w:val="7284DCD1"/>
    <w:rsid w:val="72A094A5"/>
    <w:rsid w:val="72A63E77"/>
    <w:rsid w:val="72C74148"/>
    <w:rsid w:val="72EC6A13"/>
    <w:rsid w:val="72F1FDFE"/>
    <w:rsid w:val="72F48FD9"/>
    <w:rsid w:val="7323FC4B"/>
    <w:rsid w:val="73276744"/>
    <w:rsid w:val="734ED252"/>
    <w:rsid w:val="73610292"/>
    <w:rsid w:val="73713730"/>
    <w:rsid w:val="73924E17"/>
    <w:rsid w:val="739E3D56"/>
    <w:rsid w:val="73A515D6"/>
    <w:rsid w:val="73BAC2F6"/>
    <w:rsid w:val="73BB68B5"/>
    <w:rsid w:val="73D0AA4C"/>
    <w:rsid w:val="741084EE"/>
    <w:rsid w:val="744237E9"/>
    <w:rsid w:val="746C0C74"/>
    <w:rsid w:val="7472CFA5"/>
    <w:rsid w:val="748AD5B7"/>
    <w:rsid w:val="748D68C3"/>
    <w:rsid w:val="74AD7332"/>
    <w:rsid w:val="74BC9513"/>
    <w:rsid w:val="74C63930"/>
    <w:rsid w:val="74D2B00F"/>
    <w:rsid w:val="74E3D994"/>
    <w:rsid w:val="7520212A"/>
    <w:rsid w:val="7536A28D"/>
    <w:rsid w:val="756AC83F"/>
    <w:rsid w:val="75736D31"/>
    <w:rsid w:val="7587DDE5"/>
    <w:rsid w:val="75DBC980"/>
    <w:rsid w:val="75DD2727"/>
    <w:rsid w:val="7605B209"/>
    <w:rsid w:val="760E2A98"/>
    <w:rsid w:val="7623C030"/>
    <w:rsid w:val="76255232"/>
    <w:rsid w:val="7644DC6C"/>
    <w:rsid w:val="76591CAD"/>
    <w:rsid w:val="7670F658"/>
    <w:rsid w:val="76A05D05"/>
    <w:rsid w:val="76A4EF43"/>
    <w:rsid w:val="76B1C079"/>
    <w:rsid w:val="76CA0BAF"/>
    <w:rsid w:val="770C5562"/>
    <w:rsid w:val="770EF6C2"/>
    <w:rsid w:val="77331F5C"/>
    <w:rsid w:val="7770C028"/>
    <w:rsid w:val="77745148"/>
    <w:rsid w:val="7795BD74"/>
    <w:rsid w:val="77C97DD1"/>
    <w:rsid w:val="77ECF013"/>
    <w:rsid w:val="7839A03D"/>
    <w:rsid w:val="783D3B25"/>
    <w:rsid w:val="786A09B7"/>
    <w:rsid w:val="786B0961"/>
    <w:rsid w:val="787855B5"/>
    <w:rsid w:val="78A0C40E"/>
    <w:rsid w:val="78C0484D"/>
    <w:rsid w:val="78D7623B"/>
    <w:rsid w:val="790F41A9"/>
    <w:rsid w:val="791292E7"/>
    <w:rsid w:val="792D33BE"/>
    <w:rsid w:val="793C7C2E"/>
    <w:rsid w:val="795B9A29"/>
    <w:rsid w:val="795BAFE6"/>
    <w:rsid w:val="797BF1BC"/>
    <w:rsid w:val="7990C5A1"/>
    <w:rsid w:val="79B20021"/>
    <w:rsid w:val="79B3B316"/>
    <w:rsid w:val="79CE8713"/>
    <w:rsid w:val="79ECE9E2"/>
    <w:rsid w:val="79EDF634"/>
    <w:rsid w:val="7A11ABB2"/>
    <w:rsid w:val="7A2C931E"/>
    <w:rsid w:val="7A75639B"/>
    <w:rsid w:val="7A7C36A9"/>
    <w:rsid w:val="7A7F334D"/>
    <w:rsid w:val="7AAE52F3"/>
    <w:rsid w:val="7AB7C972"/>
    <w:rsid w:val="7ADB36C7"/>
    <w:rsid w:val="7ADDB489"/>
    <w:rsid w:val="7AE75A7C"/>
    <w:rsid w:val="7AF3B4E8"/>
    <w:rsid w:val="7B02039F"/>
    <w:rsid w:val="7B05666B"/>
    <w:rsid w:val="7B248D88"/>
    <w:rsid w:val="7B2A536B"/>
    <w:rsid w:val="7B36F902"/>
    <w:rsid w:val="7BA5477A"/>
    <w:rsid w:val="7BA69BA3"/>
    <w:rsid w:val="7BC578D5"/>
    <w:rsid w:val="7BC88EAE"/>
    <w:rsid w:val="7BCE7F3C"/>
    <w:rsid w:val="7BD28BCF"/>
    <w:rsid w:val="7BD3608C"/>
    <w:rsid w:val="7BD3CCCD"/>
    <w:rsid w:val="7BE4A897"/>
    <w:rsid w:val="7BE9861E"/>
    <w:rsid w:val="7BEA1E2C"/>
    <w:rsid w:val="7C332B16"/>
    <w:rsid w:val="7C65B07F"/>
    <w:rsid w:val="7C6A7438"/>
    <w:rsid w:val="7C90FA01"/>
    <w:rsid w:val="7CC137FF"/>
    <w:rsid w:val="7CDC5C0A"/>
    <w:rsid w:val="7CDC7440"/>
    <w:rsid w:val="7CF02C8C"/>
    <w:rsid w:val="7D4FE319"/>
    <w:rsid w:val="7D5E9299"/>
    <w:rsid w:val="7D7C80F4"/>
    <w:rsid w:val="7D933583"/>
    <w:rsid w:val="7DB25838"/>
    <w:rsid w:val="7DB9ED0C"/>
    <w:rsid w:val="7DE55EAA"/>
    <w:rsid w:val="7E03173E"/>
    <w:rsid w:val="7E104109"/>
    <w:rsid w:val="7E13656F"/>
    <w:rsid w:val="7E2CDCA1"/>
    <w:rsid w:val="7E3BF3BF"/>
    <w:rsid w:val="7ECFB643"/>
    <w:rsid w:val="7EE533A6"/>
    <w:rsid w:val="7F0F87DC"/>
    <w:rsid w:val="7F10F0B2"/>
    <w:rsid w:val="7F3B6DEE"/>
    <w:rsid w:val="7F3C064F"/>
    <w:rsid w:val="7F49F24B"/>
    <w:rsid w:val="7F503F6B"/>
    <w:rsid w:val="7F9EDFD3"/>
    <w:rsid w:val="7FEED105"/>
    <w:rsid w:val="7FF0C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8BBF0F76-B55E-434B-9E43-5EC37703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2548E"/>
    <w:pPr>
      <w:tabs>
        <w:tab w:val="left" w:pos="720"/>
        <w:tab w:val="right" w:leader="dot" w:pos="9350"/>
      </w:tabs>
      <w:spacing w:after="0"/>
      <w:ind w:left="245"/>
    </w:pPr>
    <w:rPr>
      <w:smallCaps/>
    </w:rPr>
  </w:style>
  <w:style w:type="paragraph" w:styleId="TOC1">
    <w:name w:val="toc 1"/>
    <w:basedOn w:val="Normal"/>
    <w:next w:val="Normal"/>
    <w:autoRedefine/>
    <w:uiPriority w:val="39"/>
    <w:rsid w:val="00B87D7D"/>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4"/>
      </w:numPr>
    </w:pPr>
  </w:style>
  <w:style w:type="numbering" w:customStyle="1" w:styleId="StyleNumberedLeft25Hanging075">
    <w:name w:val="Style Numbered Left: .25&quot; Hanging:  0.75&quot;"/>
    <w:basedOn w:val="NoList"/>
    <w:rsid w:val="008479D3"/>
    <w:pPr>
      <w:numPr>
        <w:numId w:val="2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6"/>
      </w:numPr>
    </w:pPr>
  </w:style>
  <w:style w:type="numbering" w:customStyle="1" w:styleId="RFP2">
    <w:name w:val="RFP2"/>
    <w:rsid w:val="00765CAA"/>
    <w:pPr>
      <w:numPr>
        <w:numId w:val="2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contextualspellingandgrammarerror">
    <w:name w:val="contextualspellingandgrammarerror"/>
    <w:basedOn w:val="DefaultParagraphFont"/>
    <w:rsid w:val="00F12092"/>
  </w:style>
  <w:style w:type="character" w:customStyle="1" w:styleId="tabchar">
    <w:name w:val="tabchar"/>
    <w:basedOn w:val="DefaultParagraphFont"/>
    <w:rsid w:val="00F12092"/>
  </w:style>
  <w:style w:type="character" w:customStyle="1" w:styleId="findhit">
    <w:name w:val="findhit"/>
    <w:basedOn w:val="DefaultParagraphFont"/>
    <w:rsid w:val="007A6AB0"/>
  </w:style>
  <w:style w:type="character" w:customStyle="1" w:styleId="advancedproofingissue">
    <w:name w:val="advancedproofingissue"/>
    <w:basedOn w:val="DefaultParagraphFont"/>
    <w:rsid w:val="009C0184"/>
  </w:style>
  <w:style w:type="character" w:customStyle="1" w:styleId="scxw107822642">
    <w:name w:val="scxw107822642"/>
    <w:basedOn w:val="DefaultParagraphFont"/>
    <w:rsid w:val="00EB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14627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44">
          <w:marLeft w:val="0"/>
          <w:marRight w:val="0"/>
          <w:marTop w:val="0"/>
          <w:marBottom w:val="0"/>
          <w:divBdr>
            <w:top w:val="none" w:sz="0" w:space="0" w:color="auto"/>
            <w:left w:val="none" w:sz="0" w:space="0" w:color="auto"/>
            <w:bottom w:val="none" w:sz="0" w:space="0" w:color="auto"/>
            <w:right w:val="none" w:sz="0" w:space="0" w:color="auto"/>
          </w:divBdr>
        </w:div>
        <w:div w:id="538012313">
          <w:marLeft w:val="0"/>
          <w:marRight w:val="0"/>
          <w:marTop w:val="0"/>
          <w:marBottom w:val="0"/>
          <w:divBdr>
            <w:top w:val="none" w:sz="0" w:space="0" w:color="auto"/>
            <w:left w:val="none" w:sz="0" w:space="0" w:color="auto"/>
            <w:bottom w:val="none" w:sz="0" w:space="0" w:color="auto"/>
            <w:right w:val="none" w:sz="0" w:space="0" w:color="auto"/>
          </w:divBdr>
        </w:div>
        <w:div w:id="945428569">
          <w:marLeft w:val="0"/>
          <w:marRight w:val="0"/>
          <w:marTop w:val="0"/>
          <w:marBottom w:val="0"/>
          <w:divBdr>
            <w:top w:val="none" w:sz="0" w:space="0" w:color="auto"/>
            <w:left w:val="none" w:sz="0" w:space="0" w:color="auto"/>
            <w:bottom w:val="none" w:sz="0" w:space="0" w:color="auto"/>
            <w:right w:val="none" w:sz="0" w:space="0" w:color="auto"/>
          </w:divBdr>
        </w:div>
        <w:div w:id="1023939947">
          <w:marLeft w:val="0"/>
          <w:marRight w:val="0"/>
          <w:marTop w:val="0"/>
          <w:marBottom w:val="0"/>
          <w:divBdr>
            <w:top w:val="none" w:sz="0" w:space="0" w:color="auto"/>
            <w:left w:val="none" w:sz="0" w:space="0" w:color="auto"/>
            <w:bottom w:val="none" w:sz="0" w:space="0" w:color="auto"/>
            <w:right w:val="none" w:sz="0" w:space="0" w:color="auto"/>
          </w:divBdr>
        </w:div>
        <w:div w:id="1406150333">
          <w:marLeft w:val="0"/>
          <w:marRight w:val="0"/>
          <w:marTop w:val="0"/>
          <w:marBottom w:val="0"/>
          <w:divBdr>
            <w:top w:val="none" w:sz="0" w:space="0" w:color="auto"/>
            <w:left w:val="none" w:sz="0" w:space="0" w:color="auto"/>
            <w:bottom w:val="none" w:sz="0" w:space="0" w:color="auto"/>
            <w:right w:val="none" w:sz="0" w:space="0" w:color="auto"/>
          </w:divBdr>
        </w:div>
        <w:div w:id="1527518750">
          <w:marLeft w:val="0"/>
          <w:marRight w:val="0"/>
          <w:marTop w:val="0"/>
          <w:marBottom w:val="0"/>
          <w:divBdr>
            <w:top w:val="none" w:sz="0" w:space="0" w:color="auto"/>
            <w:left w:val="none" w:sz="0" w:space="0" w:color="auto"/>
            <w:bottom w:val="none" w:sz="0" w:space="0" w:color="auto"/>
            <w:right w:val="none" w:sz="0" w:space="0" w:color="auto"/>
          </w:divBdr>
        </w:div>
        <w:div w:id="1657221149">
          <w:marLeft w:val="0"/>
          <w:marRight w:val="0"/>
          <w:marTop w:val="0"/>
          <w:marBottom w:val="0"/>
          <w:divBdr>
            <w:top w:val="none" w:sz="0" w:space="0" w:color="auto"/>
            <w:left w:val="none" w:sz="0" w:space="0" w:color="auto"/>
            <w:bottom w:val="none" w:sz="0" w:space="0" w:color="auto"/>
            <w:right w:val="none" w:sz="0" w:space="0" w:color="auto"/>
          </w:divBdr>
        </w:div>
        <w:div w:id="1822961189">
          <w:marLeft w:val="0"/>
          <w:marRight w:val="0"/>
          <w:marTop w:val="0"/>
          <w:marBottom w:val="0"/>
          <w:divBdr>
            <w:top w:val="none" w:sz="0" w:space="0" w:color="auto"/>
            <w:left w:val="none" w:sz="0" w:space="0" w:color="auto"/>
            <w:bottom w:val="none" w:sz="0" w:space="0" w:color="auto"/>
            <w:right w:val="none" w:sz="0" w:space="0" w:color="auto"/>
          </w:divBdr>
        </w:div>
      </w:divsChild>
    </w:div>
    <w:div w:id="221407940">
      <w:bodyDiv w:val="1"/>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 w:id="120466708">
          <w:marLeft w:val="0"/>
          <w:marRight w:val="0"/>
          <w:marTop w:val="0"/>
          <w:marBottom w:val="0"/>
          <w:divBdr>
            <w:top w:val="none" w:sz="0" w:space="0" w:color="auto"/>
            <w:left w:val="none" w:sz="0" w:space="0" w:color="auto"/>
            <w:bottom w:val="none" w:sz="0" w:space="0" w:color="auto"/>
            <w:right w:val="none" w:sz="0" w:space="0" w:color="auto"/>
          </w:divBdr>
        </w:div>
        <w:div w:id="127015756">
          <w:marLeft w:val="0"/>
          <w:marRight w:val="0"/>
          <w:marTop w:val="0"/>
          <w:marBottom w:val="0"/>
          <w:divBdr>
            <w:top w:val="none" w:sz="0" w:space="0" w:color="auto"/>
            <w:left w:val="none" w:sz="0" w:space="0" w:color="auto"/>
            <w:bottom w:val="none" w:sz="0" w:space="0" w:color="auto"/>
            <w:right w:val="none" w:sz="0" w:space="0" w:color="auto"/>
          </w:divBdr>
        </w:div>
        <w:div w:id="244460014">
          <w:marLeft w:val="0"/>
          <w:marRight w:val="0"/>
          <w:marTop w:val="0"/>
          <w:marBottom w:val="0"/>
          <w:divBdr>
            <w:top w:val="none" w:sz="0" w:space="0" w:color="auto"/>
            <w:left w:val="none" w:sz="0" w:space="0" w:color="auto"/>
            <w:bottom w:val="none" w:sz="0" w:space="0" w:color="auto"/>
            <w:right w:val="none" w:sz="0" w:space="0" w:color="auto"/>
          </w:divBdr>
        </w:div>
        <w:div w:id="466551651">
          <w:marLeft w:val="0"/>
          <w:marRight w:val="0"/>
          <w:marTop w:val="0"/>
          <w:marBottom w:val="0"/>
          <w:divBdr>
            <w:top w:val="none" w:sz="0" w:space="0" w:color="auto"/>
            <w:left w:val="none" w:sz="0" w:space="0" w:color="auto"/>
            <w:bottom w:val="none" w:sz="0" w:space="0" w:color="auto"/>
            <w:right w:val="none" w:sz="0" w:space="0" w:color="auto"/>
          </w:divBdr>
        </w:div>
        <w:div w:id="523179143">
          <w:marLeft w:val="0"/>
          <w:marRight w:val="0"/>
          <w:marTop w:val="0"/>
          <w:marBottom w:val="0"/>
          <w:divBdr>
            <w:top w:val="none" w:sz="0" w:space="0" w:color="auto"/>
            <w:left w:val="none" w:sz="0" w:space="0" w:color="auto"/>
            <w:bottom w:val="none" w:sz="0" w:space="0" w:color="auto"/>
            <w:right w:val="none" w:sz="0" w:space="0" w:color="auto"/>
          </w:divBdr>
        </w:div>
        <w:div w:id="524758229">
          <w:marLeft w:val="0"/>
          <w:marRight w:val="0"/>
          <w:marTop w:val="0"/>
          <w:marBottom w:val="0"/>
          <w:divBdr>
            <w:top w:val="none" w:sz="0" w:space="0" w:color="auto"/>
            <w:left w:val="none" w:sz="0" w:space="0" w:color="auto"/>
            <w:bottom w:val="none" w:sz="0" w:space="0" w:color="auto"/>
            <w:right w:val="none" w:sz="0" w:space="0" w:color="auto"/>
          </w:divBdr>
        </w:div>
        <w:div w:id="781075137">
          <w:marLeft w:val="0"/>
          <w:marRight w:val="0"/>
          <w:marTop w:val="0"/>
          <w:marBottom w:val="0"/>
          <w:divBdr>
            <w:top w:val="none" w:sz="0" w:space="0" w:color="auto"/>
            <w:left w:val="none" w:sz="0" w:space="0" w:color="auto"/>
            <w:bottom w:val="none" w:sz="0" w:space="0" w:color="auto"/>
            <w:right w:val="none" w:sz="0" w:space="0" w:color="auto"/>
          </w:divBdr>
        </w:div>
        <w:div w:id="872425903">
          <w:marLeft w:val="0"/>
          <w:marRight w:val="0"/>
          <w:marTop w:val="0"/>
          <w:marBottom w:val="0"/>
          <w:divBdr>
            <w:top w:val="none" w:sz="0" w:space="0" w:color="auto"/>
            <w:left w:val="none" w:sz="0" w:space="0" w:color="auto"/>
            <w:bottom w:val="none" w:sz="0" w:space="0" w:color="auto"/>
            <w:right w:val="none" w:sz="0" w:space="0" w:color="auto"/>
          </w:divBdr>
        </w:div>
        <w:div w:id="946351239">
          <w:marLeft w:val="0"/>
          <w:marRight w:val="0"/>
          <w:marTop w:val="0"/>
          <w:marBottom w:val="0"/>
          <w:divBdr>
            <w:top w:val="none" w:sz="0" w:space="0" w:color="auto"/>
            <w:left w:val="none" w:sz="0" w:space="0" w:color="auto"/>
            <w:bottom w:val="none" w:sz="0" w:space="0" w:color="auto"/>
            <w:right w:val="none" w:sz="0" w:space="0" w:color="auto"/>
          </w:divBdr>
        </w:div>
        <w:div w:id="1248424879">
          <w:marLeft w:val="0"/>
          <w:marRight w:val="0"/>
          <w:marTop w:val="0"/>
          <w:marBottom w:val="0"/>
          <w:divBdr>
            <w:top w:val="none" w:sz="0" w:space="0" w:color="auto"/>
            <w:left w:val="none" w:sz="0" w:space="0" w:color="auto"/>
            <w:bottom w:val="none" w:sz="0" w:space="0" w:color="auto"/>
            <w:right w:val="none" w:sz="0" w:space="0" w:color="auto"/>
          </w:divBdr>
        </w:div>
        <w:div w:id="1293367447">
          <w:marLeft w:val="0"/>
          <w:marRight w:val="0"/>
          <w:marTop w:val="0"/>
          <w:marBottom w:val="0"/>
          <w:divBdr>
            <w:top w:val="none" w:sz="0" w:space="0" w:color="auto"/>
            <w:left w:val="none" w:sz="0" w:space="0" w:color="auto"/>
            <w:bottom w:val="none" w:sz="0" w:space="0" w:color="auto"/>
            <w:right w:val="none" w:sz="0" w:space="0" w:color="auto"/>
          </w:divBdr>
        </w:div>
        <w:div w:id="1342782704">
          <w:marLeft w:val="0"/>
          <w:marRight w:val="0"/>
          <w:marTop w:val="0"/>
          <w:marBottom w:val="0"/>
          <w:divBdr>
            <w:top w:val="none" w:sz="0" w:space="0" w:color="auto"/>
            <w:left w:val="none" w:sz="0" w:space="0" w:color="auto"/>
            <w:bottom w:val="none" w:sz="0" w:space="0" w:color="auto"/>
            <w:right w:val="none" w:sz="0" w:space="0" w:color="auto"/>
          </w:divBdr>
          <w:divsChild>
            <w:div w:id="166331815">
              <w:marLeft w:val="0"/>
              <w:marRight w:val="0"/>
              <w:marTop w:val="0"/>
              <w:marBottom w:val="0"/>
              <w:divBdr>
                <w:top w:val="none" w:sz="0" w:space="0" w:color="auto"/>
                <w:left w:val="none" w:sz="0" w:space="0" w:color="auto"/>
                <w:bottom w:val="none" w:sz="0" w:space="0" w:color="auto"/>
                <w:right w:val="none" w:sz="0" w:space="0" w:color="auto"/>
              </w:divBdr>
            </w:div>
            <w:div w:id="820927149">
              <w:marLeft w:val="0"/>
              <w:marRight w:val="0"/>
              <w:marTop w:val="0"/>
              <w:marBottom w:val="0"/>
              <w:divBdr>
                <w:top w:val="none" w:sz="0" w:space="0" w:color="auto"/>
                <w:left w:val="none" w:sz="0" w:space="0" w:color="auto"/>
                <w:bottom w:val="none" w:sz="0" w:space="0" w:color="auto"/>
                <w:right w:val="none" w:sz="0" w:space="0" w:color="auto"/>
              </w:divBdr>
            </w:div>
            <w:div w:id="1315137160">
              <w:marLeft w:val="0"/>
              <w:marRight w:val="0"/>
              <w:marTop w:val="0"/>
              <w:marBottom w:val="0"/>
              <w:divBdr>
                <w:top w:val="none" w:sz="0" w:space="0" w:color="auto"/>
                <w:left w:val="none" w:sz="0" w:space="0" w:color="auto"/>
                <w:bottom w:val="none" w:sz="0" w:space="0" w:color="auto"/>
                <w:right w:val="none" w:sz="0" w:space="0" w:color="auto"/>
              </w:divBdr>
            </w:div>
            <w:div w:id="1554191324">
              <w:marLeft w:val="0"/>
              <w:marRight w:val="0"/>
              <w:marTop w:val="0"/>
              <w:marBottom w:val="0"/>
              <w:divBdr>
                <w:top w:val="none" w:sz="0" w:space="0" w:color="auto"/>
                <w:left w:val="none" w:sz="0" w:space="0" w:color="auto"/>
                <w:bottom w:val="none" w:sz="0" w:space="0" w:color="auto"/>
                <w:right w:val="none" w:sz="0" w:space="0" w:color="auto"/>
              </w:divBdr>
            </w:div>
            <w:div w:id="1674995135">
              <w:marLeft w:val="0"/>
              <w:marRight w:val="0"/>
              <w:marTop w:val="0"/>
              <w:marBottom w:val="0"/>
              <w:divBdr>
                <w:top w:val="none" w:sz="0" w:space="0" w:color="auto"/>
                <w:left w:val="none" w:sz="0" w:space="0" w:color="auto"/>
                <w:bottom w:val="none" w:sz="0" w:space="0" w:color="auto"/>
                <w:right w:val="none" w:sz="0" w:space="0" w:color="auto"/>
              </w:divBdr>
            </w:div>
          </w:divsChild>
        </w:div>
        <w:div w:id="1394619825">
          <w:marLeft w:val="0"/>
          <w:marRight w:val="0"/>
          <w:marTop w:val="0"/>
          <w:marBottom w:val="0"/>
          <w:divBdr>
            <w:top w:val="none" w:sz="0" w:space="0" w:color="auto"/>
            <w:left w:val="none" w:sz="0" w:space="0" w:color="auto"/>
            <w:bottom w:val="none" w:sz="0" w:space="0" w:color="auto"/>
            <w:right w:val="none" w:sz="0" w:space="0" w:color="auto"/>
          </w:divBdr>
        </w:div>
        <w:div w:id="1568764082">
          <w:marLeft w:val="0"/>
          <w:marRight w:val="0"/>
          <w:marTop w:val="0"/>
          <w:marBottom w:val="0"/>
          <w:divBdr>
            <w:top w:val="none" w:sz="0" w:space="0" w:color="auto"/>
            <w:left w:val="none" w:sz="0" w:space="0" w:color="auto"/>
            <w:bottom w:val="none" w:sz="0" w:space="0" w:color="auto"/>
            <w:right w:val="none" w:sz="0" w:space="0" w:color="auto"/>
          </w:divBdr>
        </w:div>
        <w:div w:id="1662929359">
          <w:marLeft w:val="0"/>
          <w:marRight w:val="0"/>
          <w:marTop w:val="0"/>
          <w:marBottom w:val="0"/>
          <w:divBdr>
            <w:top w:val="none" w:sz="0" w:space="0" w:color="auto"/>
            <w:left w:val="none" w:sz="0" w:space="0" w:color="auto"/>
            <w:bottom w:val="none" w:sz="0" w:space="0" w:color="auto"/>
            <w:right w:val="none" w:sz="0" w:space="0" w:color="auto"/>
          </w:divBdr>
        </w:div>
        <w:div w:id="1810397910">
          <w:marLeft w:val="0"/>
          <w:marRight w:val="0"/>
          <w:marTop w:val="0"/>
          <w:marBottom w:val="0"/>
          <w:divBdr>
            <w:top w:val="none" w:sz="0" w:space="0" w:color="auto"/>
            <w:left w:val="none" w:sz="0" w:space="0" w:color="auto"/>
            <w:bottom w:val="none" w:sz="0" w:space="0" w:color="auto"/>
            <w:right w:val="none" w:sz="0" w:space="0" w:color="auto"/>
          </w:divBdr>
        </w:div>
        <w:div w:id="1865631811">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sChild>
            <w:div w:id="325978197">
              <w:marLeft w:val="0"/>
              <w:marRight w:val="0"/>
              <w:marTop w:val="0"/>
              <w:marBottom w:val="0"/>
              <w:divBdr>
                <w:top w:val="none" w:sz="0" w:space="0" w:color="auto"/>
                <w:left w:val="none" w:sz="0" w:space="0" w:color="auto"/>
                <w:bottom w:val="none" w:sz="0" w:space="0" w:color="auto"/>
                <w:right w:val="none" w:sz="0" w:space="0" w:color="auto"/>
              </w:divBdr>
            </w:div>
            <w:div w:id="485390911">
              <w:marLeft w:val="0"/>
              <w:marRight w:val="0"/>
              <w:marTop w:val="0"/>
              <w:marBottom w:val="0"/>
              <w:divBdr>
                <w:top w:val="none" w:sz="0" w:space="0" w:color="auto"/>
                <w:left w:val="none" w:sz="0" w:space="0" w:color="auto"/>
                <w:bottom w:val="none" w:sz="0" w:space="0" w:color="auto"/>
                <w:right w:val="none" w:sz="0" w:space="0" w:color="auto"/>
              </w:divBdr>
            </w:div>
            <w:div w:id="970676357">
              <w:marLeft w:val="0"/>
              <w:marRight w:val="0"/>
              <w:marTop w:val="0"/>
              <w:marBottom w:val="0"/>
              <w:divBdr>
                <w:top w:val="none" w:sz="0" w:space="0" w:color="auto"/>
                <w:left w:val="none" w:sz="0" w:space="0" w:color="auto"/>
                <w:bottom w:val="none" w:sz="0" w:space="0" w:color="auto"/>
                <w:right w:val="none" w:sz="0" w:space="0" w:color="auto"/>
              </w:divBdr>
            </w:div>
            <w:div w:id="1053500336">
              <w:marLeft w:val="0"/>
              <w:marRight w:val="0"/>
              <w:marTop w:val="0"/>
              <w:marBottom w:val="0"/>
              <w:divBdr>
                <w:top w:val="none" w:sz="0" w:space="0" w:color="auto"/>
                <w:left w:val="none" w:sz="0" w:space="0" w:color="auto"/>
                <w:bottom w:val="none" w:sz="0" w:space="0" w:color="auto"/>
                <w:right w:val="none" w:sz="0" w:space="0" w:color="auto"/>
              </w:divBdr>
            </w:div>
            <w:div w:id="2017153437">
              <w:marLeft w:val="0"/>
              <w:marRight w:val="0"/>
              <w:marTop w:val="0"/>
              <w:marBottom w:val="0"/>
              <w:divBdr>
                <w:top w:val="none" w:sz="0" w:space="0" w:color="auto"/>
                <w:left w:val="none" w:sz="0" w:space="0" w:color="auto"/>
                <w:bottom w:val="none" w:sz="0" w:space="0" w:color="auto"/>
                <w:right w:val="none" w:sz="0" w:space="0" w:color="auto"/>
              </w:divBdr>
            </w:div>
          </w:divsChild>
        </w:div>
        <w:div w:id="2063627354">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12755873">
      <w:bodyDiv w:val="1"/>
      <w:marLeft w:val="0"/>
      <w:marRight w:val="0"/>
      <w:marTop w:val="0"/>
      <w:marBottom w:val="0"/>
      <w:divBdr>
        <w:top w:val="none" w:sz="0" w:space="0" w:color="auto"/>
        <w:left w:val="none" w:sz="0" w:space="0" w:color="auto"/>
        <w:bottom w:val="none" w:sz="0" w:space="0" w:color="auto"/>
        <w:right w:val="none" w:sz="0" w:space="0" w:color="auto"/>
      </w:divBdr>
      <w:divsChild>
        <w:div w:id="36203705">
          <w:marLeft w:val="0"/>
          <w:marRight w:val="0"/>
          <w:marTop w:val="0"/>
          <w:marBottom w:val="0"/>
          <w:divBdr>
            <w:top w:val="none" w:sz="0" w:space="0" w:color="auto"/>
            <w:left w:val="none" w:sz="0" w:space="0" w:color="auto"/>
            <w:bottom w:val="none" w:sz="0" w:space="0" w:color="auto"/>
            <w:right w:val="none" w:sz="0" w:space="0" w:color="auto"/>
          </w:divBdr>
        </w:div>
        <w:div w:id="358745964">
          <w:marLeft w:val="0"/>
          <w:marRight w:val="0"/>
          <w:marTop w:val="0"/>
          <w:marBottom w:val="0"/>
          <w:divBdr>
            <w:top w:val="none" w:sz="0" w:space="0" w:color="auto"/>
            <w:left w:val="none" w:sz="0" w:space="0" w:color="auto"/>
            <w:bottom w:val="none" w:sz="0" w:space="0" w:color="auto"/>
            <w:right w:val="none" w:sz="0" w:space="0" w:color="auto"/>
          </w:divBdr>
        </w:div>
        <w:div w:id="689063192">
          <w:marLeft w:val="0"/>
          <w:marRight w:val="0"/>
          <w:marTop w:val="0"/>
          <w:marBottom w:val="0"/>
          <w:divBdr>
            <w:top w:val="none" w:sz="0" w:space="0" w:color="auto"/>
            <w:left w:val="none" w:sz="0" w:space="0" w:color="auto"/>
            <w:bottom w:val="none" w:sz="0" w:space="0" w:color="auto"/>
            <w:right w:val="none" w:sz="0" w:space="0" w:color="auto"/>
          </w:divBdr>
        </w:div>
        <w:div w:id="791826905">
          <w:marLeft w:val="0"/>
          <w:marRight w:val="0"/>
          <w:marTop w:val="0"/>
          <w:marBottom w:val="0"/>
          <w:divBdr>
            <w:top w:val="none" w:sz="0" w:space="0" w:color="auto"/>
            <w:left w:val="none" w:sz="0" w:space="0" w:color="auto"/>
            <w:bottom w:val="none" w:sz="0" w:space="0" w:color="auto"/>
            <w:right w:val="none" w:sz="0" w:space="0" w:color="auto"/>
          </w:divBdr>
        </w:div>
        <w:div w:id="997809530">
          <w:marLeft w:val="0"/>
          <w:marRight w:val="0"/>
          <w:marTop w:val="0"/>
          <w:marBottom w:val="0"/>
          <w:divBdr>
            <w:top w:val="none" w:sz="0" w:space="0" w:color="auto"/>
            <w:left w:val="none" w:sz="0" w:space="0" w:color="auto"/>
            <w:bottom w:val="none" w:sz="0" w:space="0" w:color="auto"/>
            <w:right w:val="none" w:sz="0" w:space="0" w:color="auto"/>
          </w:divBdr>
        </w:div>
        <w:div w:id="1025013913">
          <w:marLeft w:val="0"/>
          <w:marRight w:val="0"/>
          <w:marTop w:val="0"/>
          <w:marBottom w:val="0"/>
          <w:divBdr>
            <w:top w:val="none" w:sz="0" w:space="0" w:color="auto"/>
            <w:left w:val="none" w:sz="0" w:space="0" w:color="auto"/>
            <w:bottom w:val="none" w:sz="0" w:space="0" w:color="auto"/>
            <w:right w:val="none" w:sz="0" w:space="0" w:color="auto"/>
          </w:divBdr>
        </w:div>
        <w:div w:id="1082067405">
          <w:marLeft w:val="0"/>
          <w:marRight w:val="0"/>
          <w:marTop w:val="0"/>
          <w:marBottom w:val="0"/>
          <w:divBdr>
            <w:top w:val="none" w:sz="0" w:space="0" w:color="auto"/>
            <w:left w:val="none" w:sz="0" w:space="0" w:color="auto"/>
            <w:bottom w:val="none" w:sz="0" w:space="0" w:color="auto"/>
            <w:right w:val="none" w:sz="0" w:space="0" w:color="auto"/>
          </w:divBdr>
        </w:div>
        <w:div w:id="1220169906">
          <w:marLeft w:val="0"/>
          <w:marRight w:val="0"/>
          <w:marTop w:val="0"/>
          <w:marBottom w:val="0"/>
          <w:divBdr>
            <w:top w:val="none" w:sz="0" w:space="0" w:color="auto"/>
            <w:left w:val="none" w:sz="0" w:space="0" w:color="auto"/>
            <w:bottom w:val="none" w:sz="0" w:space="0" w:color="auto"/>
            <w:right w:val="none" w:sz="0" w:space="0" w:color="auto"/>
          </w:divBdr>
        </w:div>
        <w:div w:id="1450315919">
          <w:marLeft w:val="0"/>
          <w:marRight w:val="0"/>
          <w:marTop w:val="0"/>
          <w:marBottom w:val="0"/>
          <w:divBdr>
            <w:top w:val="none" w:sz="0" w:space="0" w:color="auto"/>
            <w:left w:val="none" w:sz="0" w:space="0" w:color="auto"/>
            <w:bottom w:val="none" w:sz="0" w:space="0" w:color="auto"/>
            <w:right w:val="none" w:sz="0" w:space="0" w:color="auto"/>
          </w:divBdr>
        </w:div>
        <w:div w:id="1714185102">
          <w:marLeft w:val="0"/>
          <w:marRight w:val="0"/>
          <w:marTop w:val="0"/>
          <w:marBottom w:val="0"/>
          <w:divBdr>
            <w:top w:val="none" w:sz="0" w:space="0" w:color="auto"/>
            <w:left w:val="none" w:sz="0" w:space="0" w:color="auto"/>
            <w:bottom w:val="none" w:sz="0" w:space="0" w:color="auto"/>
            <w:right w:val="none" w:sz="0" w:space="0" w:color="auto"/>
          </w:divBdr>
        </w:div>
        <w:div w:id="1781562176">
          <w:marLeft w:val="0"/>
          <w:marRight w:val="0"/>
          <w:marTop w:val="0"/>
          <w:marBottom w:val="0"/>
          <w:divBdr>
            <w:top w:val="none" w:sz="0" w:space="0" w:color="auto"/>
            <w:left w:val="none" w:sz="0" w:space="0" w:color="auto"/>
            <w:bottom w:val="none" w:sz="0" w:space="0" w:color="auto"/>
            <w:right w:val="none" w:sz="0" w:space="0" w:color="auto"/>
          </w:divBdr>
        </w:div>
        <w:div w:id="1949048157">
          <w:marLeft w:val="0"/>
          <w:marRight w:val="0"/>
          <w:marTop w:val="0"/>
          <w:marBottom w:val="0"/>
          <w:divBdr>
            <w:top w:val="none" w:sz="0" w:space="0" w:color="auto"/>
            <w:left w:val="none" w:sz="0" w:space="0" w:color="auto"/>
            <w:bottom w:val="none" w:sz="0" w:space="0" w:color="auto"/>
            <w:right w:val="none" w:sz="0" w:space="0" w:color="auto"/>
          </w:divBdr>
        </w:div>
        <w:div w:id="1954633811">
          <w:marLeft w:val="0"/>
          <w:marRight w:val="0"/>
          <w:marTop w:val="0"/>
          <w:marBottom w:val="0"/>
          <w:divBdr>
            <w:top w:val="none" w:sz="0" w:space="0" w:color="auto"/>
            <w:left w:val="none" w:sz="0" w:space="0" w:color="auto"/>
            <w:bottom w:val="none" w:sz="0" w:space="0" w:color="auto"/>
            <w:right w:val="none" w:sz="0" w:space="0" w:color="auto"/>
          </w:divBdr>
        </w:div>
        <w:div w:id="2049450452">
          <w:marLeft w:val="0"/>
          <w:marRight w:val="0"/>
          <w:marTop w:val="0"/>
          <w:marBottom w:val="0"/>
          <w:divBdr>
            <w:top w:val="none" w:sz="0" w:space="0" w:color="auto"/>
            <w:left w:val="none" w:sz="0" w:space="0" w:color="auto"/>
            <w:bottom w:val="none" w:sz="0" w:space="0" w:color="auto"/>
            <w:right w:val="none" w:sz="0" w:space="0" w:color="auto"/>
          </w:divBdr>
        </w:div>
      </w:divsChild>
    </w:div>
    <w:div w:id="317538421">
      <w:bodyDiv w:val="1"/>
      <w:marLeft w:val="0"/>
      <w:marRight w:val="0"/>
      <w:marTop w:val="0"/>
      <w:marBottom w:val="0"/>
      <w:divBdr>
        <w:top w:val="none" w:sz="0" w:space="0" w:color="auto"/>
        <w:left w:val="none" w:sz="0" w:space="0" w:color="auto"/>
        <w:bottom w:val="none" w:sz="0" w:space="0" w:color="auto"/>
        <w:right w:val="none" w:sz="0" w:space="0" w:color="auto"/>
      </w:divBdr>
    </w:div>
    <w:div w:id="431049948">
      <w:bodyDiv w:val="1"/>
      <w:marLeft w:val="0"/>
      <w:marRight w:val="0"/>
      <w:marTop w:val="0"/>
      <w:marBottom w:val="0"/>
      <w:divBdr>
        <w:top w:val="none" w:sz="0" w:space="0" w:color="auto"/>
        <w:left w:val="none" w:sz="0" w:space="0" w:color="auto"/>
        <w:bottom w:val="none" w:sz="0" w:space="0" w:color="auto"/>
        <w:right w:val="none" w:sz="0" w:space="0" w:color="auto"/>
      </w:divBdr>
    </w:div>
    <w:div w:id="440875893">
      <w:bodyDiv w:val="1"/>
      <w:marLeft w:val="0"/>
      <w:marRight w:val="0"/>
      <w:marTop w:val="0"/>
      <w:marBottom w:val="0"/>
      <w:divBdr>
        <w:top w:val="none" w:sz="0" w:space="0" w:color="auto"/>
        <w:left w:val="none" w:sz="0" w:space="0" w:color="auto"/>
        <w:bottom w:val="none" w:sz="0" w:space="0" w:color="auto"/>
        <w:right w:val="none" w:sz="0" w:space="0" w:color="auto"/>
      </w:divBdr>
      <w:divsChild>
        <w:div w:id="438456740">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1744796051">
          <w:marLeft w:val="0"/>
          <w:marRight w:val="0"/>
          <w:marTop w:val="0"/>
          <w:marBottom w:val="0"/>
          <w:divBdr>
            <w:top w:val="none" w:sz="0" w:space="0" w:color="auto"/>
            <w:left w:val="none" w:sz="0" w:space="0" w:color="auto"/>
            <w:bottom w:val="none" w:sz="0" w:space="0" w:color="auto"/>
            <w:right w:val="none" w:sz="0" w:space="0" w:color="auto"/>
          </w:divBdr>
        </w:div>
        <w:div w:id="2075934532">
          <w:marLeft w:val="0"/>
          <w:marRight w:val="0"/>
          <w:marTop w:val="0"/>
          <w:marBottom w:val="0"/>
          <w:divBdr>
            <w:top w:val="none" w:sz="0" w:space="0" w:color="auto"/>
            <w:left w:val="none" w:sz="0" w:space="0" w:color="auto"/>
            <w:bottom w:val="none" w:sz="0" w:space="0" w:color="auto"/>
            <w:right w:val="none" w:sz="0" w:space="0" w:color="auto"/>
          </w:divBdr>
          <w:divsChild>
            <w:div w:id="591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158">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2650247">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361323">
      <w:bodyDiv w:val="1"/>
      <w:marLeft w:val="0"/>
      <w:marRight w:val="0"/>
      <w:marTop w:val="0"/>
      <w:marBottom w:val="0"/>
      <w:divBdr>
        <w:top w:val="none" w:sz="0" w:space="0" w:color="auto"/>
        <w:left w:val="none" w:sz="0" w:space="0" w:color="auto"/>
        <w:bottom w:val="none" w:sz="0" w:space="0" w:color="auto"/>
        <w:right w:val="none" w:sz="0" w:space="0" w:color="auto"/>
      </w:divBdr>
      <w:divsChild>
        <w:div w:id="341051465">
          <w:marLeft w:val="0"/>
          <w:marRight w:val="0"/>
          <w:marTop w:val="0"/>
          <w:marBottom w:val="0"/>
          <w:divBdr>
            <w:top w:val="none" w:sz="0" w:space="0" w:color="auto"/>
            <w:left w:val="none" w:sz="0" w:space="0" w:color="auto"/>
            <w:bottom w:val="none" w:sz="0" w:space="0" w:color="auto"/>
            <w:right w:val="none" w:sz="0" w:space="0" w:color="auto"/>
          </w:divBdr>
        </w:div>
        <w:div w:id="904947028">
          <w:marLeft w:val="0"/>
          <w:marRight w:val="0"/>
          <w:marTop w:val="0"/>
          <w:marBottom w:val="0"/>
          <w:divBdr>
            <w:top w:val="none" w:sz="0" w:space="0" w:color="auto"/>
            <w:left w:val="none" w:sz="0" w:space="0" w:color="auto"/>
            <w:bottom w:val="none" w:sz="0" w:space="0" w:color="auto"/>
            <w:right w:val="none" w:sz="0" w:space="0" w:color="auto"/>
          </w:divBdr>
        </w:div>
        <w:div w:id="907571242">
          <w:marLeft w:val="0"/>
          <w:marRight w:val="0"/>
          <w:marTop w:val="0"/>
          <w:marBottom w:val="0"/>
          <w:divBdr>
            <w:top w:val="none" w:sz="0" w:space="0" w:color="auto"/>
            <w:left w:val="none" w:sz="0" w:space="0" w:color="auto"/>
            <w:bottom w:val="none" w:sz="0" w:space="0" w:color="auto"/>
            <w:right w:val="none" w:sz="0" w:space="0" w:color="auto"/>
          </w:divBdr>
        </w:div>
        <w:div w:id="1078550558">
          <w:marLeft w:val="0"/>
          <w:marRight w:val="0"/>
          <w:marTop w:val="0"/>
          <w:marBottom w:val="0"/>
          <w:divBdr>
            <w:top w:val="none" w:sz="0" w:space="0" w:color="auto"/>
            <w:left w:val="none" w:sz="0" w:space="0" w:color="auto"/>
            <w:bottom w:val="none" w:sz="0" w:space="0" w:color="auto"/>
            <w:right w:val="none" w:sz="0" w:space="0" w:color="auto"/>
          </w:divBdr>
        </w:div>
        <w:div w:id="1237663744">
          <w:marLeft w:val="0"/>
          <w:marRight w:val="0"/>
          <w:marTop w:val="0"/>
          <w:marBottom w:val="0"/>
          <w:divBdr>
            <w:top w:val="none" w:sz="0" w:space="0" w:color="auto"/>
            <w:left w:val="none" w:sz="0" w:space="0" w:color="auto"/>
            <w:bottom w:val="none" w:sz="0" w:space="0" w:color="auto"/>
            <w:right w:val="none" w:sz="0" w:space="0" w:color="auto"/>
          </w:divBdr>
        </w:div>
        <w:div w:id="1306928828">
          <w:marLeft w:val="0"/>
          <w:marRight w:val="0"/>
          <w:marTop w:val="0"/>
          <w:marBottom w:val="0"/>
          <w:divBdr>
            <w:top w:val="none" w:sz="0" w:space="0" w:color="auto"/>
            <w:left w:val="none" w:sz="0" w:space="0" w:color="auto"/>
            <w:bottom w:val="none" w:sz="0" w:space="0" w:color="auto"/>
            <w:right w:val="none" w:sz="0" w:space="0" w:color="auto"/>
          </w:divBdr>
        </w:div>
        <w:div w:id="1732655529">
          <w:marLeft w:val="0"/>
          <w:marRight w:val="0"/>
          <w:marTop w:val="0"/>
          <w:marBottom w:val="0"/>
          <w:divBdr>
            <w:top w:val="none" w:sz="0" w:space="0" w:color="auto"/>
            <w:left w:val="none" w:sz="0" w:space="0" w:color="auto"/>
            <w:bottom w:val="none" w:sz="0" w:space="0" w:color="auto"/>
            <w:right w:val="none" w:sz="0" w:space="0" w:color="auto"/>
          </w:divBdr>
        </w:div>
        <w:div w:id="1747804640">
          <w:marLeft w:val="0"/>
          <w:marRight w:val="0"/>
          <w:marTop w:val="0"/>
          <w:marBottom w:val="0"/>
          <w:divBdr>
            <w:top w:val="none" w:sz="0" w:space="0" w:color="auto"/>
            <w:left w:val="none" w:sz="0" w:space="0" w:color="auto"/>
            <w:bottom w:val="none" w:sz="0" w:space="0" w:color="auto"/>
            <w:right w:val="none" w:sz="0" w:space="0" w:color="auto"/>
          </w:divBdr>
        </w:div>
        <w:div w:id="1946575947">
          <w:marLeft w:val="0"/>
          <w:marRight w:val="0"/>
          <w:marTop w:val="0"/>
          <w:marBottom w:val="0"/>
          <w:divBdr>
            <w:top w:val="none" w:sz="0" w:space="0" w:color="auto"/>
            <w:left w:val="none" w:sz="0" w:space="0" w:color="auto"/>
            <w:bottom w:val="none" w:sz="0" w:space="0" w:color="auto"/>
            <w:right w:val="none" w:sz="0" w:space="0" w:color="auto"/>
          </w:divBdr>
        </w:div>
        <w:div w:id="1975794460">
          <w:marLeft w:val="0"/>
          <w:marRight w:val="0"/>
          <w:marTop w:val="0"/>
          <w:marBottom w:val="0"/>
          <w:divBdr>
            <w:top w:val="none" w:sz="0" w:space="0" w:color="auto"/>
            <w:left w:val="none" w:sz="0" w:space="0" w:color="auto"/>
            <w:bottom w:val="none" w:sz="0" w:space="0" w:color="auto"/>
            <w:right w:val="none" w:sz="0" w:space="0" w:color="auto"/>
          </w:divBdr>
        </w:div>
        <w:div w:id="1991397053">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99168872">
      <w:bodyDiv w:val="1"/>
      <w:marLeft w:val="0"/>
      <w:marRight w:val="0"/>
      <w:marTop w:val="0"/>
      <w:marBottom w:val="0"/>
      <w:divBdr>
        <w:top w:val="none" w:sz="0" w:space="0" w:color="auto"/>
        <w:left w:val="none" w:sz="0" w:space="0" w:color="auto"/>
        <w:bottom w:val="none" w:sz="0" w:space="0" w:color="auto"/>
        <w:right w:val="none" w:sz="0" w:space="0" w:color="auto"/>
      </w:divBdr>
      <w:divsChild>
        <w:div w:id="226110188">
          <w:marLeft w:val="0"/>
          <w:marRight w:val="0"/>
          <w:marTop w:val="0"/>
          <w:marBottom w:val="0"/>
          <w:divBdr>
            <w:top w:val="none" w:sz="0" w:space="0" w:color="auto"/>
            <w:left w:val="none" w:sz="0" w:space="0" w:color="auto"/>
            <w:bottom w:val="none" w:sz="0" w:space="0" w:color="auto"/>
            <w:right w:val="none" w:sz="0" w:space="0" w:color="auto"/>
          </w:divBdr>
        </w:div>
        <w:div w:id="1514684146">
          <w:marLeft w:val="0"/>
          <w:marRight w:val="0"/>
          <w:marTop w:val="0"/>
          <w:marBottom w:val="0"/>
          <w:divBdr>
            <w:top w:val="none" w:sz="0" w:space="0" w:color="auto"/>
            <w:left w:val="none" w:sz="0" w:space="0" w:color="auto"/>
            <w:bottom w:val="none" w:sz="0" w:space="0" w:color="auto"/>
            <w:right w:val="none" w:sz="0" w:space="0" w:color="auto"/>
          </w:divBdr>
        </w:div>
      </w:divsChild>
    </w:div>
    <w:div w:id="702941128">
      <w:bodyDiv w:val="1"/>
      <w:marLeft w:val="0"/>
      <w:marRight w:val="0"/>
      <w:marTop w:val="0"/>
      <w:marBottom w:val="0"/>
      <w:divBdr>
        <w:top w:val="none" w:sz="0" w:space="0" w:color="auto"/>
        <w:left w:val="none" w:sz="0" w:space="0" w:color="auto"/>
        <w:bottom w:val="none" w:sz="0" w:space="0" w:color="auto"/>
        <w:right w:val="none" w:sz="0" w:space="0" w:color="auto"/>
      </w:divBdr>
    </w:div>
    <w:div w:id="763453905">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01136659">
      <w:bodyDiv w:val="1"/>
      <w:marLeft w:val="0"/>
      <w:marRight w:val="0"/>
      <w:marTop w:val="0"/>
      <w:marBottom w:val="0"/>
      <w:divBdr>
        <w:top w:val="none" w:sz="0" w:space="0" w:color="auto"/>
        <w:left w:val="none" w:sz="0" w:space="0" w:color="auto"/>
        <w:bottom w:val="none" w:sz="0" w:space="0" w:color="auto"/>
        <w:right w:val="none" w:sz="0" w:space="0" w:color="auto"/>
      </w:divBdr>
      <w:divsChild>
        <w:div w:id="841898089">
          <w:marLeft w:val="0"/>
          <w:marRight w:val="0"/>
          <w:marTop w:val="0"/>
          <w:marBottom w:val="0"/>
          <w:divBdr>
            <w:top w:val="none" w:sz="0" w:space="0" w:color="auto"/>
            <w:left w:val="none" w:sz="0" w:space="0" w:color="auto"/>
            <w:bottom w:val="none" w:sz="0" w:space="0" w:color="auto"/>
            <w:right w:val="none" w:sz="0" w:space="0" w:color="auto"/>
          </w:divBdr>
        </w:div>
        <w:div w:id="1453787980">
          <w:marLeft w:val="0"/>
          <w:marRight w:val="0"/>
          <w:marTop w:val="0"/>
          <w:marBottom w:val="0"/>
          <w:divBdr>
            <w:top w:val="none" w:sz="0" w:space="0" w:color="auto"/>
            <w:left w:val="none" w:sz="0" w:space="0" w:color="auto"/>
            <w:bottom w:val="none" w:sz="0" w:space="0" w:color="auto"/>
            <w:right w:val="none" w:sz="0" w:space="0" w:color="auto"/>
          </w:divBdr>
        </w:div>
        <w:div w:id="1470900345">
          <w:marLeft w:val="0"/>
          <w:marRight w:val="0"/>
          <w:marTop w:val="0"/>
          <w:marBottom w:val="0"/>
          <w:divBdr>
            <w:top w:val="none" w:sz="0" w:space="0" w:color="auto"/>
            <w:left w:val="none" w:sz="0" w:space="0" w:color="auto"/>
            <w:bottom w:val="none" w:sz="0" w:space="0" w:color="auto"/>
            <w:right w:val="none" w:sz="0" w:space="0" w:color="auto"/>
          </w:divBdr>
        </w:div>
        <w:div w:id="1536654699">
          <w:marLeft w:val="0"/>
          <w:marRight w:val="0"/>
          <w:marTop w:val="0"/>
          <w:marBottom w:val="0"/>
          <w:divBdr>
            <w:top w:val="none" w:sz="0" w:space="0" w:color="auto"/>
            <w:left w:val="none" w:sz="0" w:space="0" w:color="auto"/>
            <w:bottom w:val="none" w:sz="0" w:space="0" w:color="auto"/>
            <w:right w:val="none" w:sz="0" w:space="0" w:color="auto"/>
          </w:divBdr>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97002597">
      <w:bodyDiv w:val="1"/>
      <w:marLeft w:val="0"/>
      <w:marRight w:val="0"/>
      <w:marTop w:val="0"/>
      <w:marBottom w:val="0"/>
      <w:divBdr>
        <w:top w:val="none" w:sz="0" w:space="0" w:color="auto"/>
        <w:left w:val="none" w:sz="0" w:space="0" w:color="auto"/>
        <w:bottom w:val="none" w:sz="0" w:space="0" w:color="auto"/>
        <w:right w:val="none" w:sz="0" w:space="0" w:color="auto"/>
      </w:divBdr>
      <w:divsChild>
        <w:div w:id="452134757">
          <w:marLeft w:val="0"/>
          <w:marRight w:val="0"/>
          <w:marTop w:val="0"/>
          <w:marBottom w:val="0"/>
          <w:divBdr>
            <w:top w:val="none" w:sz="0" w:space="0" w:color="auto"/>
            <w:left w:val="none" w:sz="0" w:space="0" w:color="auto"/>
            <w:bottom w:val="none" w:sz="0" w:space="0" w:color="auto"/>
            <w:right w:val="none" w:sz="0" w:space="0" w:color="auto"/>
          </w:divBdr>
        </w:div>
        <w:div w:id="635720978">
          <w:marLeft w:val="0"/>
          <w:marRight w:val="0"/>
          <w:marTop w:val="0"/>
          <w:marBottom w:val="0"/>
          <w:divBdr>
            <w:top w:val="none" w:sz="0" w:space="0" w:color="auto"/>
            <w:left w:val="none" w:sz="0" w:space="0" w:color="auto"/>
            <w:bottom w:val="none" w:sz="0" w:space="0" w:color="auto"/>
            <w:right w:val="none" w:sz="0" w:space="0" w:color="auto"/>
          </w:divBdr>
        </w:div>
      </w:divsChild>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sChild>
        <w:div w:id="9992019">
          <w:marLeft w:val="0"/>
          <w:marRight w:val="0"/>
          <w:marTop w:val="0"/>
          <w:marBottom w:val="0"/>
          <w:divBdr>
            <w:top w:val="none" w:sz="0" w:space="0" w:color="auto"/>
            <w:left w:val="none" w:sz="0" w:space="0" w:color="auto"/>
            <w:bottom w:val="none" w:sz="0" w:space="0" w:color="auto"/>
            <w:right w:val="none" w:sz="0" w:space="0" w:color="auto"/>
          </w:divBdr>
        </w:div>
        <w:div w:id="65956923">
          <w:marLeft w:val="0"/>
          <w:marRight w:val="0"/>
          <w:marTop w:val="0"/>
          <w:marBottom w:val="0"/>
          <w:divBdr>
            <w:top w:val="none" w:sz="0" w:space="0" w:color="auto"/>
            <w:left w:val="none" w:sz="0" w:space="0" w:color="auto"/>
            <w:bottom w:val="none" w:sz="0" w:space="0" w:color="auto"/>
            <w:right w:val="none" w:sz="0" w:space="0" w:color="auto"/>
          </w:divBdr>
        </w:div>
        <w:div w:id="88045969">
          <w:marLeft w:val="0"/>
          <w:marRight w:val="0"/>
          <w:marTop w:val="0"/>
          <w:marBottom w:val="0"/>
          <w:divBdr>
            <w:top w:val="none" w:sz="0" w:space="0" w:color="auto"/>
            <w:left w:val="none" w:sz="0" w:space="0" w:color="auto"/>
            <w:bottom w:val="none" w:sz="0" w:space="0" w:color="auto"/>
            <w:right w:val="none" w:sz="0" w:space="0" w:color="auto"/>
          </w:divBdr>
        </w:div>
        <w:div w:id="145555995">
          <w:marLeft w:val="0"/>
          <w:marRight w:val="0"/>
          <w:marTop w:val="0"/>
          <w:marBottom w:val="0"/>
          <w:divBdr>
            <w:top w:val="none" w:sz="0" w:space="0" w:color="auto"/>
            <w:left w:val="none" w:sz="0" w:space="0" w:color="auto"/>
            <w:bottom w:val="none" w:sz="0" w:space="0" w:color="auto"/>
            <w:right w:val="none" w:sz="0" w:space="0" w:color="auto"/>
          </w:divBdr>
        </w:div>
        <w:div w:id="185754132">
          <w:marLeft w:val="0"/>
          <w:marRight w:val="0"/>
          <w:marTop w:val="0"/>
          <w:marBottom w:val="0"/>
          <w:divBdr>
            <w:top w:val="none" w:sz="0" w:space="0" w:color="auto"/>
            <w:left w:val="none" w:sz="0" w:space="0" w:color="auto"/>
            <w:bottom w:val="none" w:sz="0" w:space="0" w:color="auto"/>
            <w:right w:val="none" w:sz="0" w:space="0" w:color="auto"/>
          </w:divBdr>
        </w:div>
        <w:div w:id="198014913">
          <w:marLeft w:val="0"/>
          <w:marRight w:val="0"/>
          <w:marTop w:val="0"/>
          <w:marBottom w:val="0"/>
          <w:divBdr>
            <w:top w:val="none" w:sz="0" w:space="0" w:color="auto"/>
            <w:left w:val="none" w:sz="0" w:space="0" w:color="auto"/>
            <w:bottom w:val="none" w:sz="0" w:space="0" w:color="auto"/>
            <w:right w:val="none" w:sz="0" w:space="0" w:color="auto"/>
          </w:divBdr>
        </w:div>
        <w:div w:id="236481347">
          <w:marLeft w:val="0"/>
          <w:marRight w:val="0"/>
          <w:marTop w:val="0"/>
          <w:marBottom w:val="0"/>
          <w:divBdr>
            <w:top w:val="none" w:sz="0" w:space="0" w:color="auto"/>
            <w:left w:val="none" w:sz="0" w:space="0" w:color="auto"/>
            <w:bottom w:val="none" w:sz="0" w:space="0" w:color="auto"/>
            <w:right w:val="none" w:sz="0" w:space="0" w:color="auto"/>
          </w:divBdr>
        </w:div>
        <w:div w:id="332267793">
          <w:marLeft w:val="0"/>
          <w:marRight w:val="0"/>
          <w:marTop w:val="0"/>
          <w:marBottom w:val="0"/>
          <w:divBdr>
            <w:top w:val="none" w:sz="0" w:space="0" w:color="auto"/>
            <w:left w:val="none" w:sz="0" w:space="0" w:color="auto"/>
            <w:bottom w:val="none" w:sz="0" w:space="0" w:color="auto"/>
            <w:right w:val="none" w:sz="0" w:space="0" w:color="auto"/>
          </w:divBdr>
        </w:div>
        <w:div w:id="345403085">
          <w:marLeft w:val="0"/>
          <w:marRight w:val="0"/>
          <w:marTop w:val="0"/>
          <w:marBottom w:val="0"/>
          <w:divBdr>
            <w:top w:val="none" w:sz="0" w:space="0" w:color="auto"/>
            <w:left w:val="none" w:sz="0" w:space="0" w:color="auto"/>
            <w:bottom w:val="none" w:sz="0" w:space="0" w:color="auto"/>
            <w:right w:val="none" w:sz="0" w:space="0" w:color="auto"/>
          </w:divBdr>
        </w:div>
        <w:div w:id="466900051">
          <w:marLeft w:val="0"/>
          <w:marRight w:val="0"/>
          <w:marTop w:val="0"/>
          <w:marBottom w:val="0"/>
          <w:divBdr>
            <w:top w:val="none" w:sz="0" w:space="0" w:color="auto"/>
            <w:left w:val="none" w:sz="0" w:space="0" w:color="auto"/>
            <w:bottom w:val="none" w:sz="0" w:space="0" w:color="auto"/>
            <w:right w:val="none" w:sz="0" w:space="0" w:color="auto"/>
          </w:divBdr>
        </w:div>
        <w:div w:id="476261290">
          <w:marLeft w:val="0"/>
          <w:marRight w:val="0"/>
          <w:marTop w:val="0"/>
          <w:marBottom w:val="0"/>
          <w:divBdr>
            <w:top w:val="none" w:sz="0" w:space="0" w:color="auto"/>
            <w:left w:val="none" w:sz="0" w:space="0" w:color="auto"/>
            <w:bottom w:val="none" w:sz="0" w:space="0" w:color="auto"/>
            <w:right w:val="none" w:sz="0" w:space="0" w:color="auto"/>
          </w:divBdr>
        </w:div>
        <w:div w:id="495075416">
          <w:marLeft w:val="0"/>
          <w:marRight w:val="0"/>
          <w:marTop w:val="0"/>
          <w:marBottom w:val="0"/>
          <w:divBdr>
            <w:top w:val="none" w:sz="0" w:space="0" w:color="auto"/>
            <w:left w:val="none" w:sz="0" w:space="0" w:color="auto"/>
            <w:bottom w:val="none" w:sz="0" w:space="0" w:color="auto"/>
            <w:right w:val="none" w:sz="0" w:space="0" w:color="auto"/>
          </w:divBdr>
        </w:div>
        <w:div w:id="552666795">
          <w:marLeft w:val="0"/>
          <w:marRight w:val="0"/>
          <w:marTop w:val="0"/>
          <w:marBottom w:val="0"/>
          <w:divBdr>
            <w:top w:val="none" w:sz="0" w:space="0" w:color="auto"/>
            <w:left w:val="none" w:sz="0" w:space="0" w:color="auto"/>
            <w:bottom w:val="none" w:sz="0" w:space="0" w:color="auto"/>
            <w:right w:val="none" w:sz="0" w:space="0" w:color="auto"/>
          </w:divBdr>
        </w:div>
        <w:div w:id="607586757">
          <w:marLeft w:val="0"/>
          <w:marRight w:val="0"/>
          <w:marTop w:val="0"/>
          <w:marBottom w:val="0"/>
          <w:divBdr>
            <w:top w:val="none" w:sz="0" w:space="0" w:color="auto"/>
            <w:left w:val="none" w:sz="0" w:space="0" w:color="auto"/>
            <w:bottom w:val="none" w:sz="0" w:space="0" w:color="auto"/>
            <w:right w:val="none" w:sz="0" w:space="0" w:color="auto"/>
          </w:divBdr>
        </w:div>
        <w:div w:id="660230329">
          <w:marLeft w:val="0"/>
          <w:marRight w:val="0"/>
          <w:marTop w:val="0"/>
          <w:marBottom w:val="0"/>
          <w:divBdr>
            <w:top w:val="none" w:sz="0" w:space="0" w:color="auto"/>
            <w:left w:val="none" w:sz="0" w:space="0" w:color="auto"/>
            <w:bottom w:val="none" w:sz="0" w:space="0" w:color="auto"/>
            <w:right w:val="none" w:sz="0" w:space="0" w:color="auto"/>
          </w:divBdr>
        </w:div>
        <w:div w:id="674724306">
          <w:marLeft w:val="0"/>
          <w:marRight w:val="0"/>
          <w:marTop w:val="0"/>
          <w:marBottom w:val="0"/>
          <w:divBdr>
            <w:top w:val="none" w:sz="0" w:space="0" w:color="auto"/>
            <w:left w:val="none" w:sz="0" w:space="0" w:color="auto"/>
            <w:bottom w:val="none" w:sz="0" w:space="0" w:color="auto"/>
            <w:right w:val="none" w:sz="0" w:space="0" w:color="auto"/>
          </w:divBdr>
        </w:div>
        <w:div w:id="755639605">
          <w:marLeft w:val="0"/>
          <w:marRight w:val="0"/>
          <w:marTop w:val="0"/>
          <w:marBottom w:val="0"/>
          <w:divBdr>
            <w:top w:val="none" w:sz="0" w:space="0" w:color="auto"/>
            <w:left w:val="none" w:sz="0" w:space="0" w:color="auto"/>
            <w:bottom w:val="none" w:sz="0" w:space="0" w:color="auto"/>
            <w:right w:val="none" w:sz="0" w:space="0" w:color="auto"/>
          </w:divBdr>
        </w:div>
        <w:div w:id="788010449">
          <w:marLeft w:val="0"/>
          <w:marRight w:val="0"/>
          <w:marTop w:val="0"/>
          <w:marBottom w:val="0"/>
          <w:divBdr>
            <w:top w:val="none" w:sz="0" w:space="0" w:color="auto"/>
            <w:left w:val="none" w:sz="0" w:space="0" w:color="auto"/>
            <w:bottom w:val="none" w:sz="0" w:space="0" w:color="auto"/>
            <w:right w:val="none" w:sz="0" w:space="0" w:color="auto"/>
          </w:divBdr>
        </w:div>
        <w:div w:id="791829310">
          <w:marLeft w:val="0"/>
          <w:marRight w:val="0"/>
          <w:marTop w:val="0"/>
          <w:marBottom w:val="0"/>
          <w:divBdr>
            <w:top w:val="none" w:sz="0" w:space="0" w:color="auto"/>
            <w:left w:val="none" w:sz="0" w:space="0" w:color="auto"/>
            <w:bottom w:val="none" w:sz="0" w:space="0" w:color="auto"/>
            <w:right w:val="none" w:sz="0" w:space="0" w:color="auto"/>
          </w:divBdr>
        </w:div>
        <w:div w:id="901864738">
          <w:marLeft w:val="0"/>
          <w:marRight w:val="0"/>
          <w:marTop w:val="0"/>
          <w:marBottom w:val="0"/>
          <w:divBdr>
            <w:top w:val="none" w:sz="0" w:space="0" w:color="auto"/>
            <w:left w:val="none" w:sz="0" w:space="0" w:color="auto"/>
            <w:bottom w:val="none" w:sz="0" w:space="0" w:color="auto"/>
            <w:right w:val="none" w:sz="0" w:space="0" w:color="auto"/>
          </w:divBdr>
        </w:div>
        <w:div w:id="904070225">
          <w:marLeft w:val="0"/>
          <w:marRight w:val="0"/>
          <w:marTop w:val="0"/>
          <w:marBottom w:val="0"/>
          <w:divBdr>
            <w:top w:val="none" w:sz="0" w:space="0" w:color="auto"/>
            <w:left w:val="none" w:sz="0" w:space="0" w:color="auto"/>
            <w:bottom w:val="none" w:sz="0" w:space="0" w:color="auto"/>
            <w:right w:val="none" w:sz="0" w:space="0" w:color="auto"/>
          </w:divBdr>
        </w:div>
        <w:div w:id="904604093">
          <w:marLeft w:val="0"/>
          <w:marRight w:val="0"/>
          <w:marTop w:val="0"/>
          <w:marBottom w:val="0"/>
          <w:divBdr>
            <w:top w:val="none" w:sz="0" w:space="0" w:color="auto"/>
            <w:left w:val="none" w:sz="0" w:space="0" w:color="auto"/>
            <w:bottom w:val="none" w:sz="0" w:space="0" w:color="auto"/>
            <w:right w:val="none" w:sz="0" w:space="0" w:color="auto"/>
          </w:divBdr>
        </w:div>
        <w:div w:id="925840089">
          <w:marLeft w:val="0"/>
          <w:marRight w:val="0"/>
          <w:marTop w:val="0"/>
          <w:marBottom w:val="0"/>
          <w:divBdr>
            <w:top w:val="none" w:sz="0" w:space="0" w:color="auto"/>
            <w:left w:val="none" w:sz="0" w:space="0" w:color="auto"/>
            <w:bottom w:val="none" w:sz="0" w:space="0" w:color="auto"/>
            <w:right w:val="none" w:sz="0" w:space="0" w:color="auto"/>
          </w:divBdr>
        </w:div>
        <w:div w:id="999578239">
          <w:marLeft w:val="0"/>
          <w:marRight w:val="0"/>
          <w:marTop w:val="0"/>
          <w:marBottom w:val="0"/>
          <w:divBdr>
            <w:top w:val="none" w:sz="0" w:space="0" w:color="auto"/>
            <w:left w:val="none" w:sz="0" w:space="0" w:color="auto"/>
            <w:bottom w:val="none" w:sz="0" w:space="0" w:color="auto"/>
            <w:right w:val="none" w:sz="0" w:space="0" w:color="auto"/>
          </w:divBdr>
        </w:div>
        <w:div w:id="1007749662">
          <w:marLeft w:val="0"/>
          <w:marRight w:val="0"/>
          <w:marTop w:val="0"/>
          <w:marBottom w:val="0"/>
          <w:divBdr>
            <w:top w:val="none" w:sz="0" w:space="0" w:color="auto"/>
            <w:left w:val="none" w:sz="0" w:space="0" w:color="auto"/>
            <w:bottom w:val="none" w:sz="0" w:space="0" w:color="auto"/>
            <w:right w:val="none" w:sz="0" w:space="0" w:color="auto"/>
          </w:divBdr>
        </w:div>
        <w:div w:id="1047754210">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343774290">
          <w:marLeft w:val="0"/>
          <w:marRight w:val="0"/>
          <w:marTop w:val="0"/>
          <w:marBottom w:val="0"/>
          <w:divBdr>
            <w:top w:val="none" w:sz="0" w:space="0" w:color="auto"/>
            <w:left w:val="none" w:sz="0" w:space="0" w:color="auto"/>
            <w:bottom w:val="none" w:sz="0" w:space="0" w:color="auto"/>
            <w:right w:val="none" w:sz="0" w:space="0" w:color="auto"/>
          </w:divBdr>
        </w:div>
        <w:div w:id="1400665294">
          <w:marLeft w:val="0"/>
          <w:marRight w:val="0"/>
          <w:marTop w:val="0"/>
          <w:marBottom w:val="0"/>
          <w:divBdr>
            <w:top w:val="none" w:sz="0" w:space="0" w:color="auto"/>
            <w:left w:val="none" w:sz="0" w:space="0" w:color="auto"/>
            <w:bottom w:val="none" w:sz="0" w:space="0" w:color="auto"/>
            <w:right w:val="none" w:sz="0" w:space="0" w:color="auto"/>
          </w:divBdr>
        </w:div>
        <w:div w:id="1440876449">
          <w:marLeft w:val="0"/>
          <w:marRight w:val="0"/>
          <w:marTop w:val="0"/>
          <w:marBottom w:val="0"/>
          <w:divBdr>
            <w:top w:val="none" w:sz="0" w:space="0" w:color="auto"/>
            <w:left w:val="none" w:sz="0" w:space="0" w:color="auto"/>
            <w:bottom w:val="none" w:sz="0" w:space="0" w:color="auto"/>
            <w:right w:val="none" w:sz="0" w:space="0" w:color="auto"/>
          </w:divBdr>
        </w:div>
        <w:div w:id="1481773515">
          <w:marLeft w:val="0"/>
          <w:marRight w:val="0"/>
          <w:marTop w:val="0"/>
          <w:marBottom w:val="0"/>
          <w:divBdr>
            <w:top w:val="none" w:sz="0" w:space="0" w:color="auto"/>
            <w:left w:val="none" w:sz="0" w:space="0" w:color="auto"/>
            <w:bottom w:val="none" w:sz="0" w:space="0" w:color="auto"/>
            <w:right w:val="none" w:sz="0" w:space="0" w:color="auto"/>
          </w:divBdr>
        </w:div>
        <w:div w:id="1525634020">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1833836833">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1855344018">
          <w:marLeft w:val="0"/>
          <w:marRight w:val="0"/>
          <w:marTop w:val="0"/>
          <w:marBottom w:val="0"/>
          <w:divBdr>
            <w:top w:val="none" w:sz="0" w:space="0" w:color="auto"/>
            <w:left w:val="none" w:sz="0" w:space="0" w:color="auto"/>
            <w:bottom w:val="none" w:sz="0" w:space="0" w:color="auto"/>
            <w:right w:val="none" w:sz="0" w:space="0" w:color="auto"/>
          </w:divBdr>
        </w:div>
        <w:div w:id="1922987637">
          <w:marLeft w:val="0"/>
          <w:marRight w:val="0"/>
          <w:marTop w:val="0"/>
          <w:marBottom w:val="0"/>
          <w:divBdr>
            <w:top w:val="none" w:sz="0" w:space="0" w:color="auto"/>
            <w:left w:val="none" w:sz="0" w:space="0" w:color="auto"/>
            <w:bottom w:val="none" w:sz="0" w:space="0" w:color="auto"/>
            <w:right w:val="none" w:sz="0" w:space="0" w:color="auto"/>
          </w:divBdr>
        </w:div>
        <w:div w:id="1980109191">
          <w:marLeft w:val="0"/>
          <w:marRight w:val="0"/>
          <w:marTop w:val="0"/>
          <w:marBottom w:val="0"/>
          <w:divBdr>
            <w:top w:val="none" w:sz="0" w:space="0" w:color="auto"/>
            <w:left w:val="none" w:sz="0" w:space="0" w:color="auto"/>
            <w:bottom w:val="none" w:sz="0" w:space="0" w:color="auto"/>
            <w:right w:val="none" w:sz="0" w:space="0" w:color="auto"/>
          </w:divBdr>
        </w:div>
        <w:div w:id="2057195584">
          <w:marLeft w:val="0"/>
          <w:marRight w:val="0"/>
          <w:marTop w:val="0"/>
          <w:marBottom w:val="0"/>
          <w:divBdr>
            <w:top w:val="none" w:sz="0" w:space="0" w:color="auto"/>
            <w:left w:val="none" w:sz="0" w:space="0" w:color="auto"/>
            <w:bottom w:val="none" w:sz="0" w:space="0" w:color="auto"/>
            <w:right w:val="none" w:sz="0" w:space="0" w:color="auto"/>
          </w:divBdr>
        </w:div>
        <w:div w:id="2097942878">
          <w:marLeft w:val="0"/>
          <w:marRight w:val="0"/>
          <w:marTop w:val="0"/>
          <w:marBottom w:val="0"/>
          <w:divBdr>
            <w:top w:val="none" w:sz="0" w:space="0" w:color="auto"/>
            <w:left w:val="none" w:sz="0" w:space="0" w:color="auto"/>
            <w:bottom w:val="none" w:sz="0" w:space="0" w:color="auto"/>
            <w:right w:val="none" w:sz="0" w:space="0" w:color="auto"/>
          </w:divBdr>
        </w:div>
      </w:divsChild>
    </w:div>
    <w:div w:id="1126509158">
      <w:bodyDiv w:val="1"/>
      <w:marLeft w:val="0"/>
      <w:marRight w:val="0"/>
      <w:marTop w:val="0"/>
      <w:marBottom w:val="0"/>
      <w:divBdr>
        <w:top w:val="none" w:sz="0" w:space="0" w:color="auto"/>
        <w:left w:val="none" w:sz="0" w:space="0" w:color="auto"/>
        <w:bottom w:val="none" w:sz="0" w:space="0" w:color="auto"/>
        <w:right w:val="none" w:sz="0" w:space="0" w:color="auto"/>
      </w:divBdr>
    </w:div>
    <w:div w:id="1132098706">
      <w:bodyDiv w:val="1"/>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 w:id="1298493169">
          <w:marLeft w:val="0"/>
          <w:marRight w:val="0"/>
          <w:marTop w:val="0"/>
          <w:marBottom w:val="0"/>
          <w:divBdr>
            <w:top w:val="none" w:sz="0" w:space="0" w:color="auto"/>
            <w:left w:val="none" w:sz="0" w:space="0" w:color="auto"/>
            <w:bottom w:val="none" w:sz="0" w:space="0" w:color="auto"/>
            <w:right w:val="none" w:sz="0" w:space="0" w:color="auto"/>
          </w:divBdr>
        </w:div>
      </w:divsChild>
    </w:div>
    <w:div w:id="1136140030">
      <w:bodyDiv w:val="1"/>
      <w:marLeft w:val="0"/>
      <w:marRight w:val="0"/>
      <w:marTop w:val="0"/>
      <w:marBottom w:val="0"/>
      <w:divBdr>
        <w:top w:val="none" w:sz="0" w:space="0" w:color="auto"/>
        <w:left w:val="none" w:sz="0" w:space="0" w:color="auto"/>
        <w:bottom w:val="none" w:sz="0" w:space="0" w:color="auto"/>
        <w:right w:val="none" w:sz="0" w:space="0" w:color="auto"/>
      </w:divBdr>
      <w:divsChild>
        <w:div w:id="60255924">
          <w:marLeft w:val="0"/>
          <w:marRight w:val="0"/>
          <w:marTop w:val="0"/>
          <w:marBottom w:val="0"/>
          <w:divBdr>
            <w:top w:val="none" w:sz="0" w:space="0" w:color="auto"/>
            <w:left w:val="none" w:sz="0" w:space="0" w:color="auto"/>
            <w:bottom w:val="none" w:sz="0" w:space="0" w:color="auto"/>
            <w:right w:val="none" w:sz="0" w:space="0" w:color="auto"/>
          </w:divBdr>
        </w:div>
        <w:div w:id="90325587">
          <w:marLeft w:val="0"/>
          <w:marRight w:val="0"/>
          <w:marTop w:val="0"/>
          <w:marBottom w:val="0"/>
          <w:divBdr>
            <w:top w:val="none" w:sz="0" w:space="0" w:color="auto"/>
            <w:left w:val="none" w:sz="0" w:space="0" w:color="auto"/>
            <w:bottom w:val="none" w:sz="0" w:space="0" w:color="auto"/>
            <w:right w:val="none" w:sz="0" w:space="0" w:color="auto"/>
          </w:divBdr>
        </w:div>
        <w:div w:id="100422934">
          <w:marLeft w:val="0"/>
          <w:marRight w:val="0"/>
          <w:marTop w:val="0"/>
          <w:marBottom w:val="0"/>
          <w:divBdr>
            <w:top w:val="none" w:sz="0" w:space="0" w:color="auto"/>
            <w:left w:val="none" w:sz="0" w:space="0" w:color="auto"/>
            <w:bottom w:val="none" w:sz="0" w:space="0" w:color="auto"/>
            <w:right w:val="none" w:sz="0" w:space="0" w:color="auto"/>
          </w:divBdr>
        </w:div>
        <w:div w:id="220944138">
          <w:marLeft w:val="0"/>
          <w:marRight w:val="0"/>
          <w:marTop w:val="0"/>
          <w:marBottom w:val="0"/>
          <w:divBdr>
            <w:top w:val="none" w:sz="0" w:space="0" w:color="auto"/>
            <w:left w:val="none" w:sz="0" w:space="0" w:color="auto"/>
            <w:bottom w:val="none" w:sz="0" w:space="0" w:color="auto"/>
            <w:right w:val="none" w:sz="0" w:space="0" w:color="auto"/>
          </w:divBdr>
        </w:div>
        <w:div w:id="245189060">
          <w:marLeft w:val="0"/>
          <w:marRight w:val="0"/>
          <w:marTop w:val="0"/>
          <w:marBottom w:val="0"/>
          <w:divBdr>
            <w:top w:val="none" w:sz="0" w:space="0" w:color="auto"/>
            <w:left w:val="none" w:sz="0" w:space="0" w:color="auto"/>
            <w:bottom w:val="none" w:sz="0" w:space="0" w:color="auto"/>
            <w:right w:val="none" w:sz="0" w:space="0" w:color="auto"/>
          </w:divBdr>
        </w:div>
        <w:div w:id="268271471">
          <w:marLeft w:val="0"/>
          <w:marRight w:val="0"/>
          <w:marTop w:val="0"/>
          <w:marBottom w:val="0"/>
          <w:divBdr>
            <w:top w:val="none" w:sz="0" w:space="0" w:color="auto"/>
            <w:left w:val="none" w:sz="0" w:space="0" w:color="auto"/>
            <w:bottom w:val="none" w:sz="0" w:space="0" w:color="auto"/>
            <w:right w:val="none" w:sz="0" w:space="0" w:color="auto"/>
          </w:divBdr>
        </w:div>
        <w:div w:id="285623479">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372585661">
          <w:marLeft w:val="0"/>
          <w:marRight w:val="0"/>
          <w:marTop w:val="0"/>
          <w:marBottom w:val="0"/>
          <w:divBdr>
            <w:top w:val="none" w:sz="0" w:space="0" w:color="auto"/>
            <w:left w:val="none" w:sz="0" w:space="0" w:color="auto"/>
            <w:bottom w:val="none" w:sz="0" w:space="0" w:color="auto"/>
            <w:right w:val="none" w:sz="0" w:space="0" w:color="auto"/>
          </w:divBdr>
        </w:div>
        <w:div w:id="459760047">
          <w:marLeft w:val="0"/>
          <w:marRight w:val="0"/>
          <w:marTop w:val="0"/>
          <w:marBottom w:val="0"/>
          <w:divBdr>
            <w:top w:val="none" w:sz="0" w:space="0" w:color="auto"/>
            <w:left w:val="none" w:sz="0" w:space="0" w:color="auto"/>
            <w:bottom w:val="none" w:sz="0" w:space="0" w:color="auto"/>
            <w:right w:val="none" w:sz="0" w:space="0" w:color="auto"/>
          </w:divBdr>
        </w:div>
        <w:div w:id="553736880">
          <w:marLeft w:val="0"/>
          <w:marRight w:val="0"/>
          <w:marTop w:val="0"/>
          <w:marBottom w:val="0"/>
          <w:divBdr>
            <w:top w:val="none" w:sz="0" w:space="0" w:color="auto"/>
            <w:left w:val="none" w:sz="0" w:space="0" w:color="auto"/>
            <w:bottom w:val="none" w:sz="0" w:space="0" w:color="auto"/>
            <w:right w:val="none" w:sz="0" w:space="0" w:color="auto"/>
          </w:divBdr>
        </w:div>
        <w:div w:id="575744277">
          <w:marLeft w:val="0"/>
          <w:marRight w:val="0"/>
          <w:marTop w:val="0"/>
          <w:marBottom w:val="0"/>
          <w:divBdr>
            <w:top w:val="none" w:sz="0" w:space="0" w:color="auto"/>
            <w:left w:val="none" w:sz="0" w:space="0" w:color="auto"/>
            <w:bottom w:val="none" w:sz="0" w:space="0" w:color="auto"/>
            <w:right w:val="none" w:sz="0" w:space="0" w:color="auto"/>
          </w:divBdr>
        </w:div>
        <w:div w:id="579949684">
          <w:marLeft w:val="0"/>
          <w:marRight w:val="0"/>
          <w:marTop w:val="0"/>
          <w:marBottom w:val="0"/>
          <w:divBdr>
            <w:top w:val="none" w:sz="0" w:space="0" w:color="auto"/>
            <w:left w:val="none" w:sz="0" w:space="0" w:color="auto"/>
            <w:bottom w:val="none" w:sz="0" w:space="0" w:color="auto"/>
            <w:right w:val="none" w:sz="0" w:space="0" w:color="auto"/>
          </w:divBdr>
        </w:div>
        <w:div w:id="617494904">
          <w:marLeft w:val="0"/>
          <w:marRight w:val="0"/>
          <w:marTop w:val="0"/>
          <w:marBottom w:val="0"/>
          <w:divBdr>
            <w:top w:val="none" w:sz="0" w:space="0" w:color="auto"/>
            <w:left w:val="none" w:sz="0" w:space="0" w:color="auto"/>
            <w:bottom w:val="none" w:sz="0" w:space="0" w:color="auto"/>
            <w:right w:val="none" w:sz="0" w:space="0" w:color="auto"/>
          </w:divBdr>
        </w:div>
        <w:div w:id="630718881">
          <w:marLeft w:val="0"/>
          <w:marRight w:val="0"/>
          <w:marTop w:val="0"/>
          <w:marBottom w:val="0"/>
          <w:divBdr>
            <w:top w:val="none" w:sz="0" w:space="0" w:color="auto"/>
            <w:left w:val="none" w:sz="0" w:space="0" w:color="auto"/>
            <w:bottom w:val="none" w:sz="0" w:space="0" w:color="auto"/>
            <w:right w:val="none" w:sz="0" w:space="0" w:color="auto"/>
          </w:divBdr>
        </w:div>
        <w:div w:id="689835396">
          <w:marLeft w:val="0"/>
          <w:marRight w:val="0"/>
          <w:marTop w:val="0"/>
          <w:marBottom w:val="0"/>
          <w:divBdr>
            <w:top w:val="none" w:sz="0" w:space="0" w:color="auto"/>
            <w:left w:val="none" w:sz="0" w:space="0" w:color="auto"/>
            <w:bottom w:val="none" w:sz="0" w:space="0" w:color="auto"/>
            <w:right w:val="none" w:sz="0" w:space="0" w:color="auto"/>
          </w:divBdr>
        </w:div>
        <w:div w:id="701787240">
          <w:marLeft w:val="0"/>
          <w:marRight w:val="0"/>
          <w:marTop w:val="0"/>
          <w:marBottom w:val="0"/>
          <w:divBdr>
            <w:top w:val="none" w:sz="0" w:space="0" w:color="auto"/>
            <w:left w:val="none" w:sz="0" w:space="0" w:color="auto"/>
            <w:bottom w:val="none" w:sz="0" w:space="0" w:color="auto"/>
            <w:right w:val="none" w:sz="0" w:space="0" w:color="auto"/>
          </w:divBdr>
        </w:div>
        <w:div w:id="702438116">
          <w:marLeft w:val="0"/>
          <w:marRight w:val="0"/>
          <w:marTop w:val="0"/>
          <w:marBottom w:val="0"/>
          <w:divBdr>
            <w:top w:val="none" w:sz="0" w:space="0" w:color="auto"/>
            <w:left w:val="none" w:sz="0" w:space="0" w:color="auto"/>
            <w:bottom w:val="none" w:sz="0" w:space="0" w:color="auto"/>
            <w:right w:val="none" w:sz="0" w:space="0" w:color="auto"/>
          </w:divBdr>
        </w:div>
        <w:div w:id="790899285">
          <w:marLeft w:val="0"/>
          <w:marRight w:val="0"/>
          <w:marTop w:val="0"/>
          <w:marBottom w:val="0"/>
          <w:divBdr>
            <w:top w:val="none" w:sz="0" w:space="0" w:color="auto"/>
            <w:left w:val="none" w:sz="0" w:space="0" w:color="auto"/>
            <w:bottom w:val="none" w:sz="0" w:space="0" w:color="auto"/>
            <w:right w:val="none" w:sz="0" w:space="0" w:color="auto"/>
          </w:divBdr>
        </w:div>
        <w:div w:id="791903586">
          <w:marLeft w:val="0"/>
          <w:marRight w:val="0"/>
          <w:marTop w:val="0"/>
          <w:marBottom w:val="0"/>
          <w:divBdr>
            <w:top w:val="none" w:sz="0" w:space="0" w:color="auto"/>
            <w:left w:val="none" w:sz="0" w:space="0" w:color="auto"/>
            <w:bottom w:val="none" w:sz="0" w:space="0" w:color="auto"/>
            <w:right w:val="none" w:sz="0" w:space="0" w:color="auto"/>
          </w:divBdr>
        </w:div>
        <w:div w:id="932250805">
          <w:marLeft w:val="0"/>
          <w:marRight w:val="0"/>
          <w:marTop w:val="0"/>
          <w:marBottom w:val="0"/>
          <w:divBdr>
            <w:top w:val="none" w:sz="0" w:space="0" w:color="auto"/>
            <w:left w:val="none" w:sz="0" w:space="0" w:color="auto"/>
            <w:bottom w:val="none" w:sz="0" w:space="0" w:color="auto"/>
            <w:right w:val="none" w:sz="0" w:space="0" w:color="auto"/>
          </w:divBdr>
        </w:div>
        <w:div w:id="1033311798">
          <w:marLeft w:val="0"/>
          <w:marRight w:val="0"/>
          <w:marTop w:val="0"/>
          <w:marBottom w:val="0"/>
          <w:divBdr>
            <w:top w:val="none" w:sz="0" w:space="0" w:color="auto"/>
            <w:left w:val="none" w:sz="0" w:space="0" w:color="auto"/>
            <w:bottom w:val="none" w:sz="0" w:space="0" w:color="auto"/>
            <w:right w:val="none" w:sz="0" w:space="0" w:color="auto"/>
          </w:divBdr>
        </w:div>
        <w:div w:id="1325477664">
          <w:marLeft w:val="0"/>
          <w:marRight w:val="0"/>
          <w:marTop w:val="0"/>
          <w:marBottom w:val="0"/>
          <w:divBdr>
            <w:top w:val="none" w:sz="0" w:space="0" w:color="auto"/>
            <w:left w:val="none" w:sz="0" w:space="0" w:color="auto"/>
            <w:bottom w:val="none" w:sz="0" w:space="0" w:color="auto"/>
            <w:right w:val="none" w:sz="0" w:space="0" w:color="auto"/>
          </w:divBdr>
        </w:div>
        <w:div w:id="1356688751">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425881495">
          <w:marLeft w:val="0"/>
          <w:marRight w:val="0"/>
          <w:marTop w:val="0"/>
          <w:marBottom w:val="0"/>
          <w:divBdr>
            <w:top w:val="none" w:sz="0" w:space="0" w:color="auto"/>
            <w:left w:val="none" w:sz="0" w:space="0" w:color="auto"/>
            <w:bottom w:val="none" w:sz="0" w:space="0" w:color="auto"/>
            <w:right w:val="none" w:sz="0" w:space="0" w:color="auto"/>
          </w:divBdr>
        </w:div>
        <w:div w:id="1438477844">
          <w:marLeft w:val="0"/>
          <w:marRight w:val="0"/>
          <w:marTop w:val="0"/>
          <w:marBottom w:val="0"/>
          <w:divBdr>
            <w:top w:val="none" w:sz="0" w:space="0" w:color="auto"/>
            <w:left w:val="none" w:sz="0" w:space="0" w:color="auto"/>
            <w:bottom w:val="none" w:sz="0" w:space="0" w:color="auto"/>
            <w:right w:val="none" w:sz="0" w:space="0" w:color="auto"/>
          </w:divBdr>
        </w:div>
        <w:div w:id="1457943591">
          <w:marLeft w:val="0"/>
          <w:marRight w:val="0"/>
          <w:marTop w:val="0"/>
          <w:marBottom w:val="0"/>
          <w:divBdr>
            <w:top w:val="none" w:sz="0" w:space="0" w:color="auto"/>
            <w:left w:val="none" w:sz="0" w:space="0" w:color="auto"/>
            <w:bottom w:val="none" w:sz="0" w:space="0" w:color="auto"/>
            <w:right w:val="none" w:sz="0" w:space="0" w:color="auto"/>
          </w:divBdr>
        </w:div>
        <w:div w:id="1479348652">
          <w:marLeft w:val="0"/>
          <w:marRight w:val="0"/>
          <w:marTop w:val="0"/>
          <w:marBottom w:val="0"/>
          <w:divBdr>
            <w:top w:val="none" w:sz="0" w:space="0" w:color="auto"/>
            <w:left w:val="none" w:sz="0" w:space="0" w:color="auto"/>
            <w:bottom w:val="none" w:sz="0" w:space="0" w:color="auto"/>
            <w:right w:val="none" w:sz="0" w:space="0" w:color="auto"/>
          </w:divBdr>
        </w:div>
        <w:div w:id="1575697098">
          <w:marLeft w:val="0"/>
          <w:marRight w:val="0"/>
          <w:marTop w:val="0"/>
          <w:marBottom w:val="0"/>
          <w:divBdr>
            <w:top w:val="none" w:sz="0" w:space="0" w:color="auto"/>
            <w:left w:val="none" w:sz="0" w:space="0" w:color="auto"/>
            <w:bottom w:val="none" w:sz="0" w:space="0" w:color="auto"/>
            <w:right w:val="none" w:sz="0" w:space="0" w:color="auto"/>
          </w:divBdr>
        </w:div>
        <w:div w:id="1632398772">
          <w:marLeft w:val="0"/>
          <w:marRight w:val="0"/>
          <w:marTop w:val="0"/>
          <w:marBottom w:val="0"/>
          <w:divBdr>
            <w:top w:val="none" w:sz="0" w:space="0" w:color="auto"/>
            <w:left w:val="none" w:sz="0" w:space="0" w:color="auto"/>
            <w:bottom w:val="none" w:sz="0" w:space="0" w:color="auto"/>
            <w:right w:val="none" w:sz="0" w:space="0" w:color="auto"/>
          </w:divBdr>
        </w:div>
        <w:div w:id="1636594768">
          <w:marLeft w:val="0"/>
          <w:marRight w:val="0"/>
          <w:marTop w:val="0"/>
          <w:marBottom w:val="0"/>
          <w:divBdr>
            <w:top w:val="none" w:sz="0" w:space="0" w:color="auto"/>
            <w:left w:val="none" w:sz="0" w:space="0" w:color="auto"/>
            <w:bottom w:val="none" w:sz="0" w:space="0" w:color="auto"/>
            <w:right w:val="none" w:sz="0" w:space="0" w:color="auto"/>
          </w:divBdr>
        </w:div>
        <w:div w:id="1653293226">
          <w:marLeft w:val="0"/>
          <w:marRight w:val="0"/>
          <w:marTop w:val="0"/>
          <w:marBottom w:val="0"/>
          <w:divBdr>
            <w:top w:val="none" w:sz="0" w:space="0" w:color="auto"/>
            <w:left w:val="none" w:sz="0" w:space="0" w:color="auto"/>
            <w:bottom w:val="none" w:sz="0" w:space="0" w:color="auto"/>
            <w:right w:val="none" w:sz="0" w:space="0" w:color="auto"/>
          </w:divBdr>
        </w:div>
        <w:div w:id="1673947009">
          <w:marLeft w:val="0"/>
          <w:marRight w:val="0"/>
          <w:marTop w:val="0"/>
          <w:marBottom w:val="0"/>
          <w:divBdr>
            <w:top w:val="none" w:sz="0" w:space="0" w:color="auto"/>
            <w:left w:val="none" w:sz="0" w:space="0" w:color="auto"/>
            <w:bottom w:val="none" w:sz="0" w:space="0" w:color="auto"/>
            <w:right w:val="none" w:sz="0" w:space="0" w:color="auto"/>
          </w:divBdr>
        </w:div>
        <w:div w:id="1709180206">
          <w:marLeft w:val="0"/>
          <w:marRight w:val="0"/>
          <w:marTop w:val="0"/>
          <w:marBottom w:val="0"/>
          <w:divBdr>
            <w:top w:val="none" w:sz="0" w:space="0" w:color="auto"/>
            <w:left w:val="none" w:sz="0" w:space="0" w:color="auto"/>
            <w:bottom w:val="none" w:sz="0" w:space="0" w:color="auto"/>
            <w:right w:val="none" w:sz="0" w:space="0" w:color="auto"/>
          </w:divBdr>
        </w:div>
        <w:div w:id="1748914648">
          <w:marLeft w:val="0"/>
          <w:marRight w:val="0"/>
          <w:marTop w:val="0"/>
          <w:marBottom w:val="0"/>
          <w:divBdr>
            <w:top w:val="none" w:sz="0" w:space="0" w:color="auto"/>
            <w:left w:val="none" w:sz="0" w:space="0" w:color="auto"/>
            <w:bottom w:val="none" w:sz="0" w:space="0" w:color="auto"/>
            <w:right w:val="none" w:sz="0" w:space="0" w:color="auto"/>
          </w:divBdr>
        </w:div>
        <w:div w:id="1765296545">
          <w:marLeft w:val="0"/>
          <w:marRight w:val="0"/>
          <w:marTop w:val="0"/>
          <w:marBottom w:val="0"/>
          <w:divBdr>
            <w:top w:val="none" w:sz="0" w:space="0" w:color="auto"/>
            <w:left w:val="none" w:sz="0" w:space="0" w:color="auto"/>
            <w:bottom w:val="none" w:sz="0" w:space="0" w:color="auto"/>
            <w:right w:val="none" w:sz="0" w:space="0" w:color="auto"/>
          </w:divBdr>
        </w:div>
        <w:div w:id="1774979901">
          <w:marLeft w:val="0"/>
          <w:marRight w:val="0"/>
          <w:marTop w:val="0"/>
          <w:marBottom w:val="0"/>
          <w:divBdr>
            <w:top w:val="none" w:sz="0" w:space="0" w:color="auto"/>
            <w:left w:val="none" w:sz="0" w:space="0" w:color="auto"/>
            <w:bottom w:val="none" w:sz="0" w:space="0" w:color="auto"/>
            <w:right w:val="none" w:sz="0" w:space="0" w:color="auto"/>
          </w:divBdr>
        </w:div>
        <w:div w:id="1791390376">
          <w:marLeft w:val="0"/>
          <w:marRight w:val="0"/>
          <w:marTop w:val="0"/>
          <w:marBottom w:val="0"/>
          <w:divBdr>
            <w:top w:val="none" w:sz="0" w:space="0" w:color="auto"/>
            <w:left w:val="none" w:sz="0" w:space="0" w:color="auto"/>
            <w:bottom w:val="none" w:sz="0" w:space="0" w:color="auto"/>
            <w:right w:val="none" w:sz="0" w:space="0" w:color="auto"/>
          </w:divBdr>
        </w:div>
        <w:div w:id="1796371112">
          <w:marLeft w:val="0"/>
          <w:marRight w:val="0"/>
          <w:marTop w:val="0"/>
          <w:marBottom w:val="0"/>
          <w:divBdr>
            <w:top w:val="none" w:sz="0" w:space="0" w:color="auto"/>
            <w:left w:val="none" w:sz="0" w:space="0" w:color="auto"/>
            <w:bottom w:val="none" w:sz="0" w:space="0" w:color="auto"/>
            <w:right w:val="none" w:sz="0" w:space="0" w:color="auto"/>
          </w:divBdr>
        </w:div>
        <w:div w:id="1800487800">
          <w:marLeft w:val="0"/>
          <w:marRight w:val="0"/>
          <w:marTop w:val="0"/>
          <w:marBottom w:val="0"/>
          <w:divBdr>
            <w:top w:val="none" w:sz="0" w:space="0" w:color="auto"/>
            <w:left w:val="none" w:sz="0" w:space="0" w:color="auto"/>
            <w:bottom w:val="none" w:sz="0" w:space="0" w:color="auto"/>
            <w:right w:val="none" w:sz="0" w:space="0" w:color="auto"/>
          </w:divBdr>
        </w:div>
        <w:div w:id="1803497084">
          <w:marLeft w:val="0"/>
          <w:marRight w:val="0"/>
          <w:marTop w:val="0"/>
          <w:marBottom w:val="0"/>
          <w:divBdr>
            <w:top w:val="none" w:sz="0" w:space="0" w:color="auto"/>
            <w:left w:val="none" w:sz="0" w:space="0" w:color="auto"/>
            <w:bottom w:val="none" w:sz="0" w:space="0" w:color="auto"/>
            <w:right w:val="none" w:sz="0" w:space="0" w:color="auto"/>
          </w:divBdr>
        </w:div>
        <w:div w:id="1850557913">
          <w:marLeft w:val="0"/>
          <w:marRight w:val="0"/>
          <w:marTop w:val="0"/>
          <w:marBottom w:val="0"/>
          <w:divBdr>
            <w:top w:val="none" w:sz="0" w:space="0" w:color="auto"/>
            <w:left w:val="none" w:sz="0" w:space="0" w:color="auto"/>
            <w:bottom w:val="none" w:sz="0" w:space="0" w:color="auto"/>
            <w:right w:val="none" w:sz="0" w:space="0" w:color="auto"/>
          </w:divBdr>
        </w:div>
        <w:div w:id="1861971836">
          <w:marLeft w:val="0"/>
          <w:marRight w:val="0"/>
          <w:marTop w:val="0"/>
          <w:marBottom w:val="0"/>
          <w:divBdr>
            <w:top w:val="none" w:sz="0" w:space="0" w:color="auto"/>
            <w:left w:val="none" w:sz="0" w:space="0" w:color="auto"/>
            <w:bottom w:val="none" w:sz="0" w:space="0" w:color="auto"/>
            <w:right w:val="none" w:sz="0" w:space="0" w:color="auto"/>
          </w:divBdr>
        </w:div>
        <w:div w:id="1863127779">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1906261709">
          <w:marLeft w:val="0"/>
          <w:marRight w:val="0"/>
          <w:marTop w:val="0"/>
          <w:marBottom w:val="0"/>
          <w:divBdr>
            <w:top w:val="none" w:sz="0" w:space="0" w:color="auto"/>
            <w:left w:val="none" w:sz="0" w:space="0" w:color="auto"/>
            <w:bottom w:val="none" w:sz="0" w:space="0" w:color="auto"/>
            <w:right w:val="none" w:sz="0" w:space="0" w:color="auto"/>
          </w:divBdr>
        </w:div>
        <w:div w:id="1999186870">
          <w:marLeft w:val="0"/>
          <w:marRight w:val="0"/>
          <w:marTop w:val="0"/>
          <w:marBottom w:val="0"/>
          <w:divBdr>
            <w:top w:val="none" w:sz="0" w:space="0" w:color="auto"/>
            <w:left w:val="none" w:sz="0" w:space="0" w:color="auto"/>
            <w:bottom w:val="none" w:sz="0" w:space="0" w:color="auto"/>
            <w:right w:val="none" w:sz="0" w:space="0" w:color="auto"/>
          </w:divBdr>
        </w:div>
        <w:div w:id="2005353239">
          <w:marLeft w:val="0"/>
          <w:marRight w:val="0"/>
          <w:marTop w:val="0"/>
          <w:marBottom w:val="0"/>
          <w:divBdr>
            <w:top w:val="none" w:sz="0" w:space="0" w:color="auto"/>
            <w:left w:val="none" w:sz="0" w:space="0" w:color="auto"/>
            <w:bottom w:val="none" w:sz="0" w:space="0" w:color="auto"/>
            <w:right w:val="none" w:sz="0" w:space="0" w:color="auto"/>
          </w:divBdr>
        </w:div>
        <w:div w:id="2007826681">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sChild>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sChild>
        <w:div w:id="83846300">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 w:id="845368804">
              <w:marLeft w:val="0"/>
              <w:marRight w:val="0"/>
              <w:marTop w:val="0"/>
              <w:marBottom w:val="0"/>
              <w:divBdr>
                <w:top w:val="none" w:sz="0" w:space="0" w:color="auto"/>
                <w:left w:val="none" w:sz="0" w:space="0" w:color="auto"/>
                <w:bottom w:val="none" w:sz="0" w:space="0" w:color="auto"/>
                <w:right w:val="none" w:sz="0" w:space="0" w:color="auto"/>
              </w:divBdr>
            </w:div>
            <w:div w:id="1876384939">
              <w:marLeft w:val="0"/>
              <w:marRight w:val="0"/>
              <w:marTop w:val="0"/>
              <w:marBottom w:val="0"/>
              <w:divBdr>
                <w:top w:val="none" w:sz="0" w:space="0" w:color="auto"/>
                <w:left w:val="none" w:sz="0" w:space="0" w:color="auto"/>
                <w:bottom w:val="none" w:sz="0" w:space="0" w:color="auto"/>
                <w:right w:val="none" w:sz="0" w:space="0" w:color="auto"/>
              </w:divBdr>
            </w:div>
            <w:div w:id="2083943572">
              <w:marLeft w:val="0"/>
              <w:marRight w:val="0"/>
              <w:marTop w:val="0"/>
              <w:marBottom w:val="0"/>
              <w:divBdr>
                <w:top w:val="none" w:sz="0" w:space="0" w:color="auto"/>
                <w:left w:val="none" w:sz="0" w:space="0" w:color="auto"/>
                <w:bottom w:val="none" w:sz="0" w:space="0" w:color="auto"/>
                <w:right w:val="none" w:sz="0" w:space="0" w:color="auto"/>
              </w:divBdr>
            </w:div>
          </w:divsChild>
        </w:div>
        <w:div w:id="133060882">
          <w:marLeft w:val="0"/>
          <w:marRight w:val="0"/>
          <w:marTop w:val="0"/>
          <w:marBottom w:val="0"/>
          <w:divBdr>
            <w:top w:val="none" w:sz="0" w:space="0" w:color="auto"/>
            <w:left w:val="none" w:sz="0" w:space="0" w:color="auto"/>
            <w:bottom w:val="none" w:sz="0" w:space="0" w:color="auto"/>
            <w:right w:val="none" w:sz="0" w:space="0" w:color="auto"/>
          </w:divBdr>
          <w:divsChild>
            <w:div w:id="378015712">
              <w:marLeft w:val="0"/>
              <w:marRight w:val="0"/>
              <w:marTop w:val="0"/>
              <w:marBottom w:val="0"/>
              <w:divBdr>
                <w:top w:val="none" w:sz="0" w:space="0" w:color="auto"/>
                <w:left w:val="none" w:sz="0" w:space="0" w:color="auto"/>
                <w:bottom w:val="none" w:sz="0" w:space="0" w:color="auto"/>
                <w:right w:val="none" w:sz="0" w:space="0" w:color="auto"/>
              </w:divBdr>
            </w:div>
            <w:div w:id="794980006">
              <w:marLeft w:val="0"/>
              <w:marRight w:val="0"/>
              <w:marTop w:val="0"/>
              <w:marBottom w:val="0"/>
              <w:divBdr>
                <w:top w:val="none" w:sz="0" w:space="0" w:color="auto"/>
                <w:left w:val="none" w:sz="0" w:space="0" w:color="auto"/>
                <w:bottom w:val="none" w:sz="0" w:space="0" w:color="auto"/>
                <w:right w:val="none" w:sz="0" w:space="0" w:color="auto"/>
              </w:divBdr>
            </w:div>
            <w:div w:id="1761639920">
              <w:marLeft w:val="0"/>
              <w:marRight w:val="0"/>
              <w:marTop w:val="0"/>
              <w:marBottom w:val="0"/>
              <w:divBdr>
                <w:top w:val="none" w:sz="0" w:space="0" w:color="auto"/>
                <w:left w:val="none" w:sz="0" w:space="0" w:color="auto"/>
                <w:bottom w:val="none" w:sz="0" w:space="0" w:color="auto"/>
                <w:right w:val="none" w:sz="0" w:space="0" w:color="auto"/>
              </w:divBdr>
            </w:div>
          </w:divsChild>
        </w:div>
        <w:div w:id="184056195">
          <w:marLeft w:val="0"/>
          <w:marRight w:val="0"/>
          <w:marTop w:val="0"/>
          <w:marBottom w:val="0"/>
          <w:divBdr>
            <w:top w:val="none" w:sz="0" w:space="0" w:color="auto"/>
            <w:left w:val="none" w:sz="0" w:space="0" w:color="auto"/>
            <w:bottom w:val="none" w:sz="0" w:space="0" w:color="auto"/>
            <w:right w:val="none" w:sz="0" w:space="0" w:color="auto"/>
          </w:divBdr>
          <w:divsChild>
            <w:div w:id="2115780569">
              <w:marLeft w:val="0"/>
              <w:marRight w:val="0"/>
              <w:marTop w:val="0"/>
              <w:marBottom w:val="0"/>
              <w:divBdr>
                <w:top w:val="none" w:sz="0" w:space="0" w:color="auto"/>
                <w:left w:val="none" w:sz="0" w:space="0" w:color="auto"/>
                <w:bottom w:val="none" w:sz="0" w:space="0" w:color="auto"/>
                <w:right w:val="none" w:sz="0" w:space="0" w:color="auto"/>
              </w:divBdr>
            </w:div>
          </w:divsChild>
        </w:div>
        <w:div w:id="730688292">
          <w:marLeft w:val="0"/>
          <w:marRight w:val="0"/>
          <w:marTop w:val="0"/>
          <w:marBottom w:val="0"/>
          <w:divBdr>
            <w:top w:val="none" w:sz="0" w:space="0" w:color="auto"/>
            <w:left w:val="none" w:sz="0" w:space="0" w:color="auto"/>
            <w:bottom w:val="none" w:sz="0" w:space="0" w:color="auto"/>
            <w:right w:val="none" w:sz="0" w:space="0" w:color="auto"/>
          </w:divBdr>
          <w:divsChild>
            <w:div w:id="592131343">
              <w:marLeft w:val="0"/>
              <w:marRight w:val="0"/>
              <w:marTop w:val="0"/>
              <w:marBottom w:val="0"/>
              <w:divBdr>
                <w:top w:val="none" w:sz="0" w:space="0" w:color="auto"/>
                <w:left w:val="none" w:sz="0" w:space="0" w:color="auto"/>
                <w:bottom w:val="none" w:sz="0" w:space="0" w:color="auto"/>
                <w:right w:val="none" w:sz="0" w:space="0" w:color="auto"/>
              </w:divBdr>
            </w:div>
            <w:div w:id="1568878449">
              <w:marLeft w:val="0"/>
              <w:marRight w:val="0"/>
              <w:marTop w:val="0"/>
              <w:marBottom w:val="0"/>
              <w:divBdr>
                <w:top w:val="none" w:sz="0" w:space="0" w:color="auto"/>
                <w:left w:val="none" w:sz="0" w:space="0" w:color="auto"/>
                <w:bottom w:val="none" w:sz="0" w:space="0" w:color="auto"/>
                <w:right w:val="none" w:sz="0" w:space="0" w:color="auto"/>
              </w:divBdr>
            </w:div>
            <w:div w:id="1936479889">
              <w:marLeft w:val="0"/>
              <w:marRight w:val="0"/>
              <w:marTop w:val="0"/>
              <w:marBottom w:val="0"/>
              <w:divBdr>
                <w:top w:val="none" w:sz="0" w:space="0" w:color="auto"/>
                <w:left w:val="none" w:sz="0" w:space="0" w:color="auto"/>
                <w:bottom w:val="none" w:sz="0" w:space="0" w:color="auto"/>
                <w:right w:val="none" w:sz="0" w:space="0" w:color="auto"/>
              </w:divBdr>
            </w:div>
          </w:divsChild>
        </w:div>
        <w:div w:id="1467502616">
          <w:marLeft w:val="0"/>
          <w:marRight w:val="0"/>
          <w:marTop w:val="0"/>
          <w:marBottom w:val="0"/>
          <w:divBdr>
            <w:top w:val="none" w:sz="0" w:space="0" w:color="auto"/>
            <w:left w:val="none" w:sz="0" w:space="0" w:color="auto"/>
            <w:bottom w:val="none" w:sz="0" w:space="0" w:color="auto"/>
            <w:right w:val="none" w:sz="0" w:space="0" w:color="auto"/>
          </w:divBdr>
          <w:divsChild>
            <w:div w:id="104540492">
              <w:marLeft w:val="0"/>
              <w:marRight w:val="0"/>
              <w:marTop w:val="0"/>
              <w:marBottom w:val="0"/>
              <w:divBdr>
                <w:top w:val="none" w:sz="0" w:space="0" w:color="auto"/>
                <w:left w:val="none" w:sz="0" w:space="0" w:color="auto"/>
                <w:bottom w:val="none" w:sz="0" w:space="0" w:color="auto"/>
                <w:right w:val="none" w:sz="0" w:space="0" w:color="auto"/>
              </w:divBdr>
            </w:div>
            <w:div w:id="337342854">
              <w:marLeft w:val="0"/>
              <w:marRight w:val="0"/>
              <w:marTop w:val="0"/>
              <w:marBottom w:val="0"/>
              <w:divBdr>
                <w:top w:val="none" w:sz="0" w:space="0" w:color="auto"/>
                <w:left w:val="none" w:sz="0" w:space="0" w:color="auto"/>
                <w:bottom w:val="none" w:sz="0" w:space="0" w:color="auto"/>
                <w:right w:val="none" w:sz="0" w:space="0" w:color="auto"/>
              </w:divBdr>
            </w:div>
            <w:div w:id="1237285489">
              <w:marLeft w:val="0"/>
              <w:marRight w:val="0"/>
              <w:marTop w:val="0"/>
              <w:marBottom w:val="0"/>
              <w:divBdr>
                <w:top w:val="none" w:sz="0" w:space="0" w:color="auto"/>
                <w:left w:val="none" w:sz="0" w:space="0" w:color="auto"/>
                <w:bottom w:val="none" w:sz="0" w:space="0" w:color="auto"/>
                <w:right w:val="none" w:sz="0" w:space="0" w:color="auto"/>
              </w:divBdr>
            </w:div>
            <w:div w:id="1387073659">
              <w:marLeft w:val="0"/>
              <w:marRight w:val="0"/>
              <w:marTop w:val="0"/>
              <w:marBottom w:val="0"/>
              <w:divBdr>
                <w:top w:val="none" w:sz="0" w:space="0" w:color="auto"/>
                <w:left w:val="none" w:sz="0" w:space="0" w:color="auto"/>
                <w:bottom w:val="none" w:sz="0" w:space="0" w:color="auto"/>
                <w:right w:val="none" w:sz="0" w:space="0" w:color="auto"/>
              </w:divBdr>
            </w:div>
          </w:divsChild>
        </w:div>
        <w:div w:id="1635478633">
          <w:marLeft w:val="0"/>
          <w:marRight w:val="0"/>
          <w:marTop w:val="0"/>
          <w:marBottom w:val="0"/>
          <w:divBdr>
            <w:top w:val="none" w:sz="0" w:space="0" w:color="auto"/>
            <w:left w:val="none" w:sz="0" w:space="0" w:color="auto"/>
            <w:bottom w:val="none" w:sz="0" w:space="0" w:color="auto"/>
            <w:right w:val="none" w:sz="0" w:space="0" w:color="auto"/>
          </w:divBdr>
          <w:divsChild>
            <w:div w:id="311296930">
              <w:marLeft w:val="0"/>
              <w:marRight w:val="0"/>
              <w:marTop w:val="0"/>
              <w:marBottom w:val="0"/>
              <w:divBdr>
                <w:top w:val="none" w:sz="0" w:space="0" w:color="auto"/>
                <w:left w:val="none" w:sz="0" w:space="0" w:color="auto"/>
                <w:bottom w:val="none" w:sz="0" w:space="0" w:color="auto"/>
                <w:right w:val="none" w:sz="0" w:space="0" w:color="auto"/>
              </w:divBdr>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36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77">
      <w:bodyDiv w:val="1"/>
      <w:marLeft w:val="0"/>
      <w:marRight w:val="0"/>
      <w:marTop w:val="0"/>
      <w:marBottom w:val="0"/>
      <w:divBdr>
        <w:top w:val="none" w:sz="0" w:space="0" w:color="auto"/>
        <w:left w:val="none" w:sz="0" w:space="0" w:color="auto"/>
        <w:bottom w:val="none" w:sz="0" w:space="0" w:color="auto"/>
        <w:right w:val="none" w:sz="0" w:space="0" w:color="auto"/>
      </w:divBdr>
      <w:divsChild>
        <w:div w:id="132645269">
          <w:marLeft w:val="0"/>
          <w:marRight w:val="0"/>
          <w:marTop w:val="0"/>
          <w:marBottom w:val="0"/>
          <w:divBdr>
            <w:top w:val="none" w:sz="0" w:space="0" w:color="auto"/>
            <w:left w:val="none" w:sz="0" w:space="0" w:color="auto"/>
            <w:bottom w:val="none" w:sz="0" w:space="0" w:color="auto"/>
            <w:right w:val="none" w:sz="0" w:space="0" w:color="auto"/>
          </w:divBdr>
        </w:div>
        <w:div w:id="1020745040">
          <w:marLeft w:val="0"/>
          <w:marRight w:val="0"/>
          <w:marTop w:val="0"/>
          <w:marBottom w:val="0"/>
          <w:divBdr>
            <w:top w:val="none" w:sz="0" w:space="0" w:color="auto"/>
            <w:left w:val="none" w:sz="0" w:space="0" w:color="auto"/>
            <w:bottom w:val="none" w:sz="0" w:space="0" w:color="auto"/>
            <w:right w:val="none" w:sz="0" w:space="0" w:color="auto"/>
          </w:divBdr>
        </w:div>
        <w:div w:id="1135297022">
          <w:marLeft w:val="0"/>
          <w:marRight w:val="0"/>
          <w:marTop w:val="0"/>
          <w:marBottom w:val="0"/>
          <w:divBdr>
            <w:top w:val="none" w:sz="0" w:space="0" w:color="auto"/>
            <w:left w:val="none" w:sz="0" w:space="0" w:color="auto"/>
            <w:bottom w:val="none" w:sz="0" w:space="0" w:color="auto"/>
            <w:right w:val="none" w:sz="0" w:space="0" w:color="auto"/>
          </w:divBdr>
        </w:div>
        <w:div w:id="2049068301">
          <w:marLeft w:val="0"/>
          <w:marRight w:val="0"/>
          <w:marTop w:val="0"/>
          <w:marBottom w:val="0"/>
          <w:divBdr>
            <w:top w:val="none" w:sz="0" w:space="0" w:color="auto"/>
            <w:left w:val="none" w:sz="0" w:space="0" w:color="auto"/>
            <w:bottom w:val="none" w:sz="0" w:space="0" w:color="auto"/>
            <w:right w:val="none" w:sz="0" w:space="0" w:color="auto"/>
          </w:divBdr>
        </w:div>
      </w:divsChild>
    </w:div>
    <w:div w:id="124946241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09">
          <w:marLeft w:val="0"/>
          <w:marRight w:val="0"/>
          <w:marTop w:val="0"/>
          <w:marBottom w:val="0"/>
          <w:divBdr>
            <w:top w:val="none" w:sz="0" w:space="0" w:color="auto"/>
            <w:left w:val="none" w:sz="0" w:space="0" w:color="auto"/>
            <w:bottom w:val="none" w:sz="0" w:space="0" w:color="auto"/>
            <w:right w:val="none" w:sz="0" w:space="0" w:color="auto"/>
          </w:divBdr>
          <w:divsChild>
            <w:div w:id="611400983">
              <w:marLeft w:val="0"/>
              <w:marRight w:val="0"/>
              <w:marTop w:val="0"/>
              <w:marBottom w:val="0"/>
              <w:divBdr>
                <w:top w:val="none" w:sz="0" w:space="0" w:color="auto"/>
                <w:left w:val="none" w:sz="0" w:space="0" w:color="auto"/>
                <w:bottom w:val="none" w:sz="0" w:space="0" w:color="auto"/>
                <w:right w:val="none" w:sz="0" w:space="0" w:color="auto"/>
              </w:divBdr>
            </w:div>
            <w:div w:id="650014805">
              <w:marLeft w:val="0"/>
              <w:marRight w:val="0"/>
              <w:marTop w:val="0"/>
              <w:marBottom w:val="0"/>
              <w:divBdr>
                <w:top w:val="none" w:sz="0" w:space="0" w:color="auto"/>
                <w:left w:val="none" w:sz="0" w:space="0" w:color="auto"/>
                <w:bottom w:val="none" w:sz="0" w:space="0" w:color="auto"/>
                <w:right w:val="none" w:sz="0" w:space="0" w:color="auto"/>
              </w:divBdr>
            </w:div>
            <w:div w:id="1319459470">
              <w:marLeft w:val="0"/>
              <w:marRight w:val="0"/>
              <w:marTop w:val="0"/>
              <w:marBottom w:val="0"/>
              <w:divBdr>
                <w:top w:val="none" w:sz="0" w:space="0" w:color="auto"/>
                <w:left w:val="none" w:sz="0" w:space="0" w:color="auto"/>
                <w:bottom w:val="none" w:sz="0" w:space="0" w:color="auto"/>
                <w:right w:val="none" w:sz="0" w:space="0" w:color="auto"/>
              </w:divBdr>
            </w:div>
            <w:div w:id="1450080723">
              <w:marLeft w:val="0"/>
              <w:marRight w:val="0"/>
              <w:marTop w:val="0"/>
              <w:marBottom w:val="0"/>
              <w:divBdr>
                <w:top w:val="none" w:sz="0" w:space="0" w:color="auto"/>
                <w:left w:val="none" w:sz="0" w:space="0" w:color="auto"/>
                <w:bottom w:val="none" w:sz="0" w:space="0" w:color="auto"/>
                <w:right w:val="none" w:sz="0" w:space="0" w:color="auto"/>
              </w:divBdr>
            </w:div>
            <w:div w:id="1733649664">
              <w:marLeft w:val="0"/>
              <w:marRight w:val="0"/>
              <w:marTop w:val="0"/>
              <w:marBottom w:val="0"/>
              <w:divBdr>
                <w:top w:val="none" w:sz="0" w:space="0" w:color="auto"/>
                <w:left w:val="none" w:sz="0" w:space="0" w:color="auto"/>
                <w:bottom w:val="none" w:sz="0" w:space="0" w:color="auto"/>
                <w:right w:val="none" w:sz="0" w:space="0" w:color="auto"/>
              </w:divBdr>
            </w:div>
          </w:divsChild>
        </w:div>
        <w:div w:id="1684741829">
          <w:marLeft w:val="0"/>
          <w:marRight w:val="0"/>
          <w:marTop w:val="0"/>
          <w:marBottom w:val="0"/>
          <w:divBdr>
            <w:top w:val="none" w:sz="0" w:space="0" w:color="auto"/>
            <w:left w:val="none" w:sz="0" w:space="0" w:color="auto"/>
            <w:bottom w:val="none" w:sz="0" w:space="0" w:color="auto"/>
            <w:right w:val="none" w:sz="0" w:space="0" w:color="auto"/>
          </w:divBdr>
          <w:divsChild>
            <w:div w:id="234559599">
              <w:marLeft w:val="0"/>
              <w:marRight w:val="0"/>
              <w:marTop w:val="0"/>
              <w:marBottom w:val="0"/>
              <w:divBdr>
                <w:top w:val="none" w:sz="0" w:space="0" w:color="auto"/>
                <w:left w:val="none" w:sz="0" w:space="0" w:color="auto"/>
                <w:bottom w:val="none" w:sz="0" w:space="0" w:color="auto"/>
                <w:right w:val="none" w:sz="0" w:space="0" w:color="auto"/>
              </w:divBdr>
            </w:div>
            <w:div w:id="354964869">
              <w:marLeft w:val="0"/>
              <w:marRight w:val="0"/>
              <w:marTop w:val="0"/>
              <w:marBottom w:val="0"/>
              <w:divBdr>
                <w:top w:val="none" w:sz="0" w:space="0" w:color="auto"/>
                <w:left w:val="none" w:sz="0" w:space="0" w:color="auto"/>
                <w:bottom w:val="none" w:sz="0" w:space="0" w:color="auto"/>
                <w:right w:val="none" w:sz="0" w:space="0" w:color="auto"/>
              </w:divBdr>
            </w:div>
            <w:div w:id="563831179">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
            <w:div w:id="1822110920">
              <w:marLeft w:val="0"/>
              <w:marRight w:val="0"/>
              <w:marTop w:val="0"/>
              <w:marBottom w:val="0"/>
              <w:divBdr>
                <w:top w:val="none" w:sz="0" w:space="0" w:color="auto"/>
                <w:left w:val="none" w:sz="0" w:space="0" w:color="auto"/>
                <w:bottom w:val="none" w:sz="0" w:space="0" w:color="auto"/>
                <w:right w:val="none" w:sz="0" w:space="0" w:color="auto"/>
              </w:divBdr>
            </w:div>
          </w:divsChild>
        </w:div>
        <w:div w:id="1852060384">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
            <w:div w:id="556089049">
              <w:marLeft w:val="0"/>
              <w:marRight w:val="0"/>
              <w:marTop w:val="0"/>
              <w:marBottom w:val="0"/>
              <w:divBdr>
                <w:top w:val="none" w:sz="0" w:space="0" w:color="auto"/>
                <w:left w:val="none" w:sz="0" w:space="0" w:color="auto"/>
                <w:bottom w:val="none" w:sz="0" w:space="0" w:color="auto"/>
                <w:right w:val="none" w:sz="0" w:space="0" w:color="auto"/>
              </w:divBdr>
            </w:div>
            <w:div w:id="902906023">
              <w:marLeft w:val="0"/>
              <w:marRight w:val="0"/>
              <w:marTop w:val="0"/>
              <w:marBottom w:val="0"/>
              <w:divBdr>
                <w:top w:val="none" w:sz="0" w:space="0" w:color="auto"/>
                <w:left w:val="none" w:sz="0" w:space="0" w:color="auto"/>
                <w:bottom w:val="none" w:sz="0" w:space="0" w:color="auto"/>
                <w:right w:val="none" w:sz="0" w:space="0" w:color="auto"/>
              </w:divBdr>
            </w:div>
            <w:div w:id="1325352596">
              <w:marLeft w:val="0"/>
              <w:marRight w:val="0"/>
              <w:marTop w:val="0"/>
              <w:marBottom w:val="0"/>
              <w:divBdr>
                <w:top w:val="none" w:sz="0" w:space="0" w:color="auto"/>
                <w:left w:val="none" w:sz="0" w:space="0" w:color="auto"/>
                <w:bottom w:val="none" w:sz="0" w:space="0" w:color="auto"/>
                <w:right w:val="none" w:sz="0" w:space="0" w:color="auto"/>
              </w:divBdr>
            </w:div>
            <w:div w:id="1960523353">
              <w:marLeft w:val="0"/>
              <w:marRight w:val="0"/>
              <w:marTop w:val="0"/>
              <w:marBottom w:val="0"/>
              <w:divBdr>
                <w:top w:val="none" w:sz="0" w:space="0" w:color="auto"/>
                <w:left w:val="none" w:sz="0" w:space="0" w:color="auto"/>
                <w:bottom w:val="none" w:sz="0" w:space="0" w:color="auto"/>
                <w:right w:val="none" w:sz="0" w:space="0" w:color="auto"/>
              </w:divBdr>
            </w:div>
          </w:divsChild>
        </w:div>
        <w:div w:id="1959683084">
          <w:marLeft w:val="0"/>
          <w:marRight w:val="0"/>
          <w:marTop w:val="0"/>
          <w:marBottom w:val="0"/>
          <w:divBdr>
            <w:top w:val="none" w:sz="0" w:space="0" w:color="auto"/>
            <w:left w:val="none" w:sz="0" w:space="0" w:color="auto"/>
            <w:bottom w:val="none" w:sz="0" w:space="0" w:color="auto"/>
            <w:right w:val="none" w:sz="0" w:space="0" w:color="auto"/>
          </w:divBdr>
          <w:divsChild>
            <w:div w:id="134027934">
              <w:marLeft w:val="0"/>
              <w:marRight w:val="0"/>
              <w:marTop w:val="0"/>
              <w:marBottom w:val="0"/>
              <w:divBdr>
                <w:top w:val="none" w:sz="0" w:space="0" w:color="auto"/>
                <w:left w:val="none" w:sz="0" w:space="0" w:color="auto"/>
                <w:bottom w:val="none" w:sz="0" w:space="0" w:color="auto"/>
                <w:right w:val="none" w:sz="0" w:space="0" w:color="auto"/>
              </w:divBdr>
            </w:div>
            <w:div w:id="175534731">
              <w:marLeft w:val="0"/>
              <w:marRight w:val="0"/>
              <w:marTop w:val="0"/>
              <w:marBottom w:val="0"/>
              <w:divBdr>
                <w:top w:val="none" w:sz="0" w:space="0" w:color="auto"/>
                <w:left w:val="none" w:sz="0" w:space="0" w:color="auto"/>
                <w:bottom w:val="none" w:sz="0" w:space="0" w:color="auto"/>
                <w:right w:val="none" w:sz="0" w:space="0" w:color="auto"/>
              </w:divBdr>
            </w:div>
            <w:div w:id="1042830519">
              <w:marLeft w:val="0"/>
              <w:marRight w:val="0"/>
              <w:marTop w:val="0"/>
              <w:marBottom w:val="0"/>
              <w:divBdr>
                <w:top w:val="none" w:sz="0" w:space="0" w:color="auto"/>
                <w:left w:val="none" w:sz="0" w:space="0" w:color="auto"/>
                <w:bottom w:val="none" w:sz="0" w:space="0" w:color="auto"/>
                <w:right w:val="none" w:sz="0" w:space="0" w:color="auto"/>
              </w:divBdr>
            </w:div>
            <w:div w:id="1735616062">
              <w:marLeft w:val="0"/>
              <w:marRight w:val="0"/>
              <w:marTop w:val="0"/>
              <w:marBottom w:val="0"/>
              <w:divBdr>
                <w:top w:val="none" w:sz="0" w:space="0" w:color="auto"/>
                <w:left w:val="none" w:sz="0" w:space="0" w:color="auto"/>
                <w:bottom w:val="none" w:sz="0" w:space="0" w:color="auto"/>
                <w:right w:val="none" w:sz="0" w:space="0" w:color="auto"/>
              </w:divBdr>
            </w:div>
          </w:divsChild>
        </w:div>
        <w:div w:id="2002154921">
          <w:marLeft w:val="0"/>
          <w:marRight w:val="0"/>
          <w:marTop w:val="0"/>
          <w:marBottom w:val="0"/>
          <w:divBdr>
            <w:top w:val="none" w:sz="0" w:space="0" w:color="auto"/>
            <w:left w:val="none" w:sz="0" w:space="0" w:color="auto"/>
            <w:bottom w:val="none" w:sz="0" w:space="0" w:color="auto"/>
            <w:right w:val="none" w:sz="0" w:space="0" w:color="auto"/>
          </w:divBdr>
          <w:divsChild>
            <w:div w:id="534536943">
              <w:marLeft w:val="0"/>
              <w:marRight w:val="0"/>
              <w:marTop w:val="0"/>
              <w:marBottom w:val="0"/>
              <w:divBdr>
                <w:top w:val="none" w:sz="0" w:space="0" w:color="auto"/>
                <w:left w:val="none" w:sz="0" w:space="0" w:color="auto"/>
                <w:bottom w:val="none" w:sz="0" w:space="0" w:color="auto"/>
                <w:right w:val="none" w:sz="0" w:space="0" w:color="auto"/>
              </w:divBdr>
            </w:div>
            <w:div w:id="1276594628">
              <w:marLeft w:val="0"/>
              <w:marRight w:val="0"/>
              <w:marTop w:val="0"/>
              <w:marBottom w:val="0"/>
              <w:divBdr>
                <w:top w:val="none" w:sz="0" w:space="0" w:color="auto"/>
                <w:left w:val="none" w:sz="0" w:space="0" w:color="auto"/>
                <w:bottom w:val="none" w:sz="0" w:space="0" w:color="auto"/>
                <w:right w:val="none" w:sz="0" w:space="0" w:color="auto"/>
              </w:divBdr>
            </w:div>
          </w:divsChild>
        </w:div>
        <w:div w:id="2147119913">
          <w:marLeft w:val="0"/>
          <w:marRight w:val="0"/>
          <w:marTop w:val="0"/>
          <w:marBottom w:val="0"/>
          <w:divBdr>
            <w:top w:val="none" w:sz="0" w:space="0" w:color="auto"/>
            <w:left w:val="none" w:sz="0" w:space="0" w:color="auto"/>
            <w:bottom w:val="none" w:sz="0" w:space="0" w:color="auto"/>
            <w:right w:val="none" w:sz="0" w:space="0" w:color="auto"/>
          </w:divBdr>
          <w:divsChild>
            <w:div w:id="61761799">
              <w:marLeft w:val="0"/>
              <w:marRight w:val="0"/>
              <w:marTop w:val="0"/>
              <w:marBottom w:val="0"/>
              <w:divBdr>
                <w:top w:val="none" w:sz="0" w:space="0" w:color="auto"/>
                <w:left w:val="none" w:sz="0" w:space="0" w:color="auto"/>
                <w:bottom w:val="none" w:sz="0" w:space="0" w:color="auto"/>
                <w:right w:val="none" w:sz="0" w:space="0" w:color="auto"/>
              </w:divBdr>
            </w:div>
            <w:div w:id="361126415">
              <w:marLeft w:val="0"/>
              <w:marRight w:val="0"/>
              <w:marTop w:val="0"/>
              <w:marBottom w:val="0"/>
              <w:divBdr>
                <w:top w:val="none" w:sz="0" w:space="0" w:color="auto"/>
                <w:left w:val="none" w:sz="0" w:space="0" w:color="auto"/>
                <w:bottom w:val="none" w:sz="0" w:space="0" w:color="auto"/>
                <w:right w:val="none" w:sz="0" w:space="0" w:color="auto"/>
              </w:divBdr>
            </w:div>
            <w:div w:id="503203949">
              <w:marLeft w:val="0"/>
              <w:marRight w:val="0"/>
              <w:marTop w:val="0"/>
              <w:marBottom w:val="0"/>
              <w:divBdr>
                <w:top w:val="none" w:sz="0" w:space="0" w:color="auto"/>
                <w:left w:val="none" w:sz="0" w:space="0" w:color="auto"/>
                <w:bottom w:val="none" w:sz="0" w:space="0" w:color="auto"/>
                <w:right w:val="none" w:sz="0" w:space="0" w:color="auto"/>
              </w:divBdr>
            </w:div>
            <w:div w:id="1678270246">
              <w:marLeft w:val="0"/>
              <w:marRight w:val="0"/>
              <w:marTop w:val="0"/>
              <w:marBottom w:val="0"/>
              <w:divBdr>
                <w:top w:val="none" w:sz="0" w:space="0" w:color="auto"/>
                <w:left w:val="none" w:sz="0" w:space="0" w:color="auto"/>
                <w:bottom w:val="none" w:sz="0" w:space="0" w:color="auto"/>
                <w:right w:val="none" w:sz="0" w:space="0" w:color="auto"/>
              </w:divBdr>
            </w:div>
            <w:div w:id="213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sChild>
        <w:div w:id="38820149">
          <w:marLeft w:val="0"/>
          <w:marRight w:val="0"/>
          <w:marTop w:val="0"/>
          <w:marBottom w:val="0"/>
          <w:divBdr>
            <w:top w:val="none" w:sz="0" w:space="0" w:color="auto"/>
            <w:left w:val="none" w:sz="0" w:space="0" w:color="auto"/>
            <w:bottom w:val="none" w:sz="0" w:space="0" w:color="auto"/>
            <w:right w:val="none" w:sz="0" w:space="0" w:color="auto"/>
          </w:divBdr>
        </w:div>
        <w:div w:id="762994259">
          <w:marLeft w:val="0"/>
          <w:marRight w:val="0"/>
          <w:marTop w:val="0"/>
          <w:marBottom w:val="0"/>
          <w:divBdr>
            <w:top w:val="none" w:sz="0" w:space="0" w:color="auto"/>
            <w:left w:val="none" w:sz="0" w:space="0" w:color="auto"/>
            <w:bottom w:val="none" w:sz="0" w:space="0" w:color="auto"/>
            <w:right w:val="none" w:sz="0" w:space="0" w:color="auto"/>
          </w:divBdr>
        </w:div>
        <w:div w:id="179902918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34357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981315">
      <w:bodyDiv w:val="1"/>
      <w:marLeft w:val="0"/>
      <w:marRight w:val="0"/>
      <w:marTop w:val="0"/>
      <w:marBottom w:val="0"/>
      <w:divBdr>
        <w:top w:val="none" w:sz="0" w:space="0" w:color="auto"/>
        <w:left w:val="none" w:sz="0" w:space="0" w:color="auto"/>
        <w:bottom w:val="none" w:sz="0" w:space="0" w:color="auto"/>
        <w:right w:val="none" w:sz="0" w:space="0" w:color="auto"/>
      </w:divBdr>
      <w:divsChild>
        <w:div w:id="218782605">
          <w:marLeft w:val="0"/>
          <w:marRight w:val="0"/>
          <w:marTop w:val="0"/>
          <w:marBottom w:val="0"/>
          <w:divBdr>
            <w:top w:val="none" w:sz="0" w:space="0" w:color="auto"/>
            <w:left w:val="none" w:sz="0" w:space="0" w:color="auto"/>
            <w:bottom w:val="none" w:sz="0" w:space="0" w:color="auto"/>
            <w:right w:val="none" w:sz="0" w:space="0" w:color="auto"/>
          </w:divBdr>
        </w:div>
        <w:div w:id="1804232657">
          <w:marLeft w:val="0"/>
          <w:marRight w:val="0"/>
          <w:marTop w:val="0"/>
          <w:marBottom w:val="0"/>
          <w:divBdr>
            <w:top w:val="none" w:sz="0" w:space="0" w:color="auto"/>
            <w:left w:val="none" w:sz="0" w:space="0" w:color="auto"/>
            <w:bottom w:val="none" w:sz="0" w:space="0" w:color="auto"/>
            <w:right w:val="none" w:sz="0" w:space="0" w:color="auto"/>
          </w:divBdr>
        </w:div>
        <w:div w:id="1948151171">
          <w:marLeft w:val="0"/>
          <w:marRight w:val="0"/>
          <w:marTop w:val="0"/>
          <w:marBottom w:val="0"/>
          <w:divBdr>
            <w:top w:val="none" w:sz="0" w:space="0" w:color="auto"/>
            <w:left w:val="none" w:sz="0" w:space="0" w:color="auto"/>
            <w:bottom w:val="none" w:sz="0" w:space="0" w:color="auto"/>
            <w:right w:val="none" w:sz="0" w:space="0" w:color="auto"/>
          </w:divBdr>
        </w:div>
      </w:divsChild>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11347875">
      <w:bodyDiv w:val="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
        <w:div w:id="947812741">
          <w:marLeft w:val="0"/>
          <w:marRight w:val="0"/>
          <w:marTop w:val="0"/>
          <w:marBottom w:val="0"/>
          <w:divBdr>
            <w:top w:val="none" w:sz="0" w:space="0" w:color="auto"/>
            <w:left w:val="none" w:sz="0" w:space="0" w:color="auto"/>
            <w:bottom w:val="none" w:sz="0" w:space="0" w:color="auto"/>
            <w:right w:val="none" w:sz="0" w:space="0" w:color="auto"/>
          </w:divBdr>
        </w:div>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 w:id="1425879857">
      <w:bodyDiv w:val="1"/>
      <w:marLeft w:val="0"/>
      <w:marRight w:val="0"/>
      <w:marTop w:val="0"/>
      <w:marBottom w:val="0"/>
      <w:divBdr>
        <w:top w:val="none" w:sz="0" w:space="0" w:color="auto"/>
        <w:left w:val="none" w:sz="0" w:space="0" w:color="auto"/>
        <w:bottom w:val="none" w:sz="0" w:space="0" w:color="auto"/>
        <w:right w:val="none" w:sz="0" w:space="0" w:color="auto"/>
      </w:divBdr>
      <w:divsChild>
        <w:div w:id="479155773">
          <w:marLeft w:val="0"/>
          <w:marRight w:val="0"/>
          <w:marTop w:val="0"/>
          <w:marBottom w:val="0"/>
          <w:divBdr>
            <w:top w:val="none" w:sz="0" w:space="0" w:color="auto"/>
            <w:left w:val="none" w:sz="0" w:space="0" w:color="auto"/>
            <w:bottom w:val="none" w:sz="0" w:space="0" w:color="auto"/>
            <w:right w:val="none" w:sz="0" w:space="0" w:color="auto"/>
          </w:divBdr>
        </w:div>
        <w:div w:id="683287950">
          <w:marLeft w:val="0"/>
          <w:marRight w:val="0"/>
          <w:marTop w:val="0"/>
          <w:marBottom w:val="0"/>
          <w:divBdr>
            <w:top w:val="none" w:sz="0" w:space="0" w:color="auto"/>
            <w:left w:val="none" w:sz="0" w:space="0" w:color="auto"/>
            <w:bottom w:val="none" w:sz="0" w:space="0" w:color="auto"/>
            <w:right w:val="none" w:sz="0" w:space="0" w:color="auto"/>
          </w:divBdr>
        </w:div>
      </w:divsChild>
    </w:div>
    <w:div w:id="1454980609">
      <w:bodyDiv w:val="1"/>
      <w:marLeft w:val="0"/>
      <w:marRight w:val="0"/>
      <w:marTop w:val="0"/>
      <w:marBottom w:val="0"/>
      <w:divBdr>
        <w:top w:val="none" w:sz="0" w:space="0" w:color="auto"/>
        <w:left w:val="none" w:sz="0" w:space="0" w:color="auto"/>
        <w:bottom w:val="none" w:sz="0" w:space="0" w:color="auto"/>
        <w:right w:val="none" w:sz="0" w:space="0" w:color="auto"/>
      </w:divBdr>
    </w:div>
    <w:div w:id="1506047865">
      <w:bodyDiv w:val="1"/>
      <w:marLeft w:val="0"/>
      <w:marRight w:val="0"/>
      <w:marTop w:val="0"/>
      <w:marBottom w:val="0"/>
      <w:divBdr>
        <w:top w:val="none" w:sz="0" w:space="0" w:color="auto"/>
        <w:left w:val="none" w:sz="0" w:space="0" w:color="auto"/>
        <w:bottom w:val="none" w:sz="0" w:space="0" w:color="auto"/>
        <w:right w:val="none" w:sz="0" w:space="0" w:color="auto"/>
      </w:divBdr>
      <w:divsChild>
        <w:div w:id="454256875">
          <w:marLeft w:val="0"/>
          <w:marRight w:val="0"/>
          <w:marTop w:val="0"/>
          <w:marBottom w:val="0"/>
          <w:divBdr>
            <w:top w:val="none" w:sz="0" w:space="0" w:color="auto"/>
            <w:left w:val="none" w:sz="0" w:space="0" w:color="auto"/>
            <w:bottom w:val="none" w:sz="0" w:space="0" w:color="auto"/>
            <w:right w:val="none" w:sz="0" w:space="0" w:color="auto"/>
          </w:divBdr>
        </w:div>
        <w:div w:id="791873162">
          <w:marLeft w:val="0"/>
          <w:marRight w:val="0"/>
          <w:marTop w:val="0"/>
          <w:marBottom w:val="0"/>
          <w:divBdr>
            <w:top w:val="none" w:sz="0" w:space="0" w:color="auto"/>
            <w:left w:val="none" w:sz="0" w:space="0" w:color="auto"/>
            <w:bottom w:val="none" w:sz="0" w:space="0" w:color="auto"/>
            <w:right w:val="none" w:sz="0" w:space="0" w:color="auto"/>
          </w:divBdr>
        </w:div>
        <w:div w:id="1649439935">
          <w:marLeft w:val="0"/>
          <w:marRight w:val="0"/>
          <w:marTop w:val="0"/>
          <w:marBottom w:val="0"/>
          <w:divBdr>
            <w:top w:val="none" w:sz="0" w:space="0" w:color="auto"/>
            <w:left w:val="none" w:sz="0" w:space="0" w:color="auto"/>
            <w:bottom w:val="none" w:sz="0" w:space="0" w:color="auto"/>
            <w:right w:val="none" w:sz="0" w:space="0" w:color="auto"/>
          </w:divBdr>
        </w:div>
        <w:div w:id="1653831397">
          <w:marLeft w:val="0"/>
          <w:marRight w:val="0"/>
          <w:marTop w:val="0"/>
          <w:marBottom w:val="0"/>
          <w:divBdr>
            <w:top w:val="none" w:sz="0" w:space="0" w:color="auto"/>
            <w:left w:val="none" w:sz="0" w:space="0" w:color="auto"/>
            <w:bottom w:val="none" w:sz="0" w:space="0" w:color="auto"/>
            <w:right w:val="none" w:sz="0" w:space="0" w:color="auto"/>
          </w:divBdr>
        </w:div>
      </w:divsChild>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sChild>
        <w:div w:id="517811986">
          <w:marLeft w:val="0"/>
          <w:marRight w:val="0"/>
          <w:marTop w:val="0"/>
          <w:marBottom w:val="0"/>
          <w:divBdr>
            <w:top w:val="none" w:sz="0" w:space="0" w:color="auto"/>
            <w:left w:val="none" w:sz="0" w:space="0" w:color="auto"/>
            <w:bottom w:val="none" w:sz="0" w:space="0" w:color="auto"/>
            <w:right w:val="none" w:sz="0" w:space="0" w:color="auto"/>
          </w:divBdr>
        </w:div>
        <w:div w:id="1248609979">
          <w:marLeft w:val="0"/>
          <w:marRight w:val="0"/>
          <w:marTop w:val="0"/>
          <w:marBottom w:val="0"/>
          <w:divBdr>
            <w:top w:val="none" w:sz="0" w:space="0" w:color="auto"/>
            <w:left w:val="none" w:sz="0" w:space="0" w:color="auto"/>
            <w:bottom w:val="none" w:sz="0" w:space="0" w:color="auto"/>
            <w:right w:val="none" w:sz="0" w:space="0" w:color="auto"/>
          </w:divBdr>
          <w:divsChild>
            <w:div w:id="476579365">
              <w:marLeft w:val="0"/>
              <w:marRight w:val="0"/>
              <w:marTop w:val="0"/>
              <w:marBottom w:val="0"/>
              <w:divBdr>
                <w:top w:val="none" w:sz="0" w:space="0" w:color="auto"/>
                <w:left w:val="none" w:sz="0" w:space="0" w:color="auto"/>
                <w:bottom w:val="none" w:sz="0" w:space="0" w:color="auto"/>
                <w:right w:val="none" w:sz="0" w:space="0" w:color="auto"/>
              </w:divBdr>
            </w:div>
            <w:div w:id="17158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27">
      <w:bodyDiv w:val="1"/>
      <w:marLeft w:val="0"/>
      <w:marRight w:val="0"/>
      <w:marTop w:val="0"/>
      <w:marBottom w:val="0"/>
      <w:divBdr>
        <w:top w:val="none" w:sz="0" w:space="0" w:color="auto"/>
        <w:left w:val="none" w:sz="0" w:space="0" w:color="auto"/>
        <w:bottom w:val="none" w:sz="0" w:space="0" w:color="auto"/>
        <w:right w:val="none" w:sz="0" w:space="0" w:color="auto"/>
      </w:divBdr>
    </w:div>
    <w:div w:id="1751122634">
      <w:bodyDiv w:val="1"/>
      <w:marLeft w:val="0"/>
      <w:marRight w:val="0"/>
      <w:marTop w:val="0"/>
      <w:marBottom w:val="0"/>
      <w:divBdr>
        <w:top w:val="none" w:sz="0" w:space="0" w:color="auto"/>
        <w:left w:val="none" w:sz="0" w:space="0" w:color="auto"/>
        <w:bottom w:val="none" w:sz="0" w:space="0" w:color="auto"/>
        <w:right w:val="none" w:sz="0" w:space="0" w:color="auto"/>
      </w:divBdr>
      <w:divsChild>
        <w:div w:id="542325500">
          <w:marLeft w:val="0"/>
          <w:marRight w:val="0"/>
          <w:marTop w:val="0"/>
          <w:marBottom w:val="0"/>
          <w:divBdr>
            <w:top w:val="none" w:sz="0" w:space="0" w:color="auto"/>
            <w:left w:val="none" w:sz="0" w:space="0" w:color="auto"/>
            <w:bottom w:val="none" w:sz="0" w:space="0" w:color="auto"/>
            <w:right w:val="none" w:sz="0" w:space="0" w:color="auto"/>
          </w:divBdr>
        </w:div>
        <w:div w:id="1238714220">
          <w:marLeft w:val="0"/>
          <w:marRight w:val="0"/>
          <w:marTop w:val="0"/>
          <w:marBottom w:val="0"/>
          <w:divBdr>
            <w:top w:val="none" w:sz="0" w:space="0" w:color="auto"/>
            <w:left w:val="none" w:sz="0" w:space="0" w:color="auto"/>
            <w:bottom w:val="none" w:sz="0" w:space="0" w:color="auto"/>
            <w:right w:val="none" w:sz="0" w:space="0" w:color="auto"/>
          </w:divBdr>
        </w:div>
      </w:divsChild>
    </w:div>
    <w:div w:id="1758750718">
      <w:bodyDiv w:val="1"/>
      <w:marLeft w:val="0"/>
      <w:marRight w:val="0"/>
      <w:marTop w:val="0"/>
      <w:marBottom w:val="0"/>
      <w:divBdr>
        <w:top w:val="none" w:sz="0" w:space="0" w:color="auto"/>
        <w:left w:val="none" w:sz="0" w:space="0" w:color="auto"/>
        <w:bottom w:val="none" w:sz="0" w:space="0" w:color="auto"/>
        <w:right w:val="none" w:sz="0" w:space="0" w:color="auto"/>
      </w:divBdr>
    </w:div>
    <w:div w:id="1767506150">
      <w:bodyDiv w:val="1"/>
      <w:marLeft w:val="0"/>
      <w:marRight w:val="0"/>
      <w:marTop w:val="0"/>
      <w:marBottom w:val="0"/>
      <w:divBdr>
        <w:top w:val="none" w:sz="0" w:space="0" w:color="auto"/>
        <w:left w:val="none" w:sz="0" w:space="0" w:color="auto"/>
        <w:bottom w:val="none" w:sz="0" w:space="0" w:color="auto"/>
        <w:right w:val="none" w:sz="0" w:space="0" w:color="auto"/>
      </w:divBdr>
      <w:divsChild>
        <w:div w:id="189610021">
          <w:marLeft w:val="0"/>
          <w:marRight w:val="0"/>
          <w:marTop w:val="0"/>
          <w:marBottom w:val="0"/>
          <w:divBdr>
            <w:top w:val="none" w:sz="0" w:space="0" w:color="auto"/>
            <w:left w:val="none" w:sz="0" w:space="0" w:color="auto"/>
            <w:bottom w:val="none" w:sz="0" w:space="0" w:color="auto"/>
            <w:right w:val="none" w:sz="0" w:space="0" w:color="auto"/>
          </w:divBdr>
        </w:div>
        <w:div w:id="1162550277">
          <w:marLeft w:val="0"/>
          <w:marRight w:val="0"/>
          <w:marTop w:val="0"/>
          <w:marBottom w:val="0"/>
          <w:divBdr>
            <w:top w:val="none" w:sz="0" w:space="0" w:color="auto"/>
            <w:left w:val="none" w:sz="0" w:space="0" w:color="auto"/>
            <w:bottom w:val="none" w:sz="0" w:space="0" w:color="auto"/>
            <w:right w:val="none" w:sz="0" w:space="0" w:color="auto"/>
          </w:divBdr>
        </w:div>
        <w:div w:id="1237982073">
          <w:marLeft w:val="0"/>
          <w:marRight w:val="0"/>
          <w:marTop w:val="0"/>
          <w:marBottom w:val="0"/>
          <w:divBdr>
            <w:top w:val="none" w:sz="0" w:space="0" w:color="auto"/>
            <w:left w:val="none" w:sz="0" w:space="0" w:color="auto"/>
            <w:bottom w:val="none" w:sz="0" w:space="0" w:color="auto"/>
            <w:right w:val="none" w:sz="0" w:space="0" w:color="auto"/>
          </w:divBdr>
        </w:div>
        <w:div w:id="1519007697">
          <w:marLeft w:val="0"/>
          <w:marRight w:val="0"/>
          <w:marTop w:val="0"/>
          <w:marBottom w:val="0"/>
          <w:divBdr>
            <w:top w:val="none" w:sz="0" w:space="0" w:color="auto"/>
            <w:left w:val="none" w:sz="0" w:space="0" w:color="auto"/>
            <w:bottom w:val="none" w:sz="0" w:space="0" w:color="auto"/>
            <w:right w:val="none" w:sz="0" w:space="0" w:color="auto"/>
          </w:divBdr>
        </w:div>
        <w:div w:id="1842969698">
          <w:marLeft w:val="0"/>
          <w:marRight w:val="0"/>
          <w:marTop w:val="0"/>
          <w:marBottom w:val="0"/>
          <w:divBdr>
            <w:top w:val="none" w:sz="0" w:space="0" w:color="auto"/>
            <w:left w:val="none" w:sz="0" w:space="0" w:color="auto"/>
            <w:bottom w:val="none" w:sz="0" w:space="0" w:color="auto"/>
            <w:right w:val="none" w:sz="0" w:space="0" w:color="auto"/>
          </w:divBdr>
        </w:div>
        <w:div w:id="1883008949">
          <w:marLeft w:val="0"/>
          <w:marRight w:val="0"/>
          <w:marTop w:val="0"/>
          <w:marBottom w:val="0"/>
          <w:divBdr>
            <w:top w:val="none" w:sz="0" w:space="0" w:color="auto"/>
            <w:left w:val="none" w:sz="0" w:space="0" w:color="auto"/>
            <w:bottom w:val="none" w:sz="0" w:space="0" w:color="auto"/>
            <w:right w:val="none" w:sz="0" w:space="0" w:color="auto"/>
          </w:divBdr>
        </w:div>
        <w:div w:id="1954051260">
          <w:marLeft w:val="0"/>
          <w:marRight w:val="0"/>
          <w:marTop w:val="0"/>
          <w:marBottom w:val="0"/>
          <w:divBdr>
            <w:top w:val="none" w:sz="0" w:space="0" w:color="auto"/>
            <w:left w:val="none" w:sz="0" w:space="0" w:color="auto"/>
            <w:bottom w:val="none" w:sz="0" w:space="0" w:color="auto"/>
            <w:right w:val="none" w:sz="0" w:space="0" w:color="auto"/>
          </w:divBdr>
        </w:div>
        <w:div w:id="2090076820">
          <w:marLeft w:val="0"/>
          <w:marRight w:val="0"/>
          <w:marTop w:val="0"/>
          <w:marBottom w:val="0"/>
          <w:divBdr>
            <w:top w:val="none" w:sz="0" w:space="0" w:color="auto"/>
            <w:left w:val="none" w:sz="0" w:space="0" w:color="auto"/>
            <w:bottom w:val="none" w:sz="0" w:space="0" w:color="auto"/>
            <w:right w:val="none" w:sz="0" w:space="0" w:color="auto"/>
          </w:divBdr>
        </w:div>
        <w:div w:id="2103256922">
          <w:marLeft w:val="0"/>
          <w:marRight w:val="0"/>
          <w:marTop w:val="0"/>
          <w:marBottom w:val="0"/>
          <w:divBdr>
            <w:top w:val="none" w:sz="0" w:space="0" w:color="auto"/>
            <w:left w:val="none" w:sz="0" w:space="0" w:color="auto"/>
            <w:bottom w:val="none" w:sz="0" w:space="0" w:color="auto"/>
            <w:right w:val="none" w:sz="0" w:space="0" w:color="auto"/>
          </w:divBdr>
        </w:div>
      </w:divsChild>
    </w:div>
    <w:div w:id="1774280373">
      <w:bodyDiv w:val="1"/>
      <w:marLeft w:val="0"/>
      <w:marRight w:val="0"/>
      <w:marTop w:val="0"/>
      <w:marBottom w:val="0"/>
      <w:divBdr>
        <w:top w:val="none" w:sz="0" w:space="0" w:color="auto"/>
        <w:left w:val="none" w:sz="0" w:space="0" w:color="auto"/>
        <w:bottom w:val="none" w:sz="0" w:space="0" w:color="auto"/>
        <w:right w:val="none" w:sz="0" w:space="0" w:color="auto"/>
      </w:divBdr>
      <w:divsChild>
        <w:div w:id="292171953">
          <w:marLeft w:val="0"/>
          <w:marRight w:val="0"/>
          <w:marTop w:val="0"/>
          <w:marBottom w:val="0"/>
          <w:divBdr>
            <w:top w:val="none" w:sz="0" w:space="0" w:color="auto"/>
            <w:left w:val="none" w:sz="0" w:space="0" w:color="auto"/>
            <w:bottom w:val="none" w:sz="0" w:space="0" w:color="auto"/>
            <w:right w:val="none" w:sz="0" w:space="0" w:color="auto"/>
          </w:divBdr>
        </w:div>
        <w:div w:id="2068213634">
          <w:marLeft w:val="0"/>
          <w:marRight w:val="0"/>
          <w:marTop w:val="0"/>
          <w:marBottom w:val="0"/>
          <w:divBdr>
            <w:top w:val="none" w:sz="0" w:space="0" w:color="auto"/>
            <w:left w:val="none" w:sz="0" w:space="0" w:color="auto"/>
            <w:bottom w:val="none" w:sz="0" w:space="0" w:color="auto"/>
            <w:right w:val="none" w:sz="0" w:space="0" w:color="auto"/>
          </w:divBdr>
        </w:div>
      </w:divsChild>
    </w:div>
    <w:div w:id="1820028048">
      <w:bodyDiv w:val="1"/>
      <w:marLeft w:val="0"/>
      <w:marRight w:val="0"/>
      <w:marTop w:val="0"/>
      <w:marBottom w:val="0"/>
      <w:divBdr>
        <w:top w:val="none" w:sz="0" w:space="0" w:color="auto"/>
        <w:left w:val="none" w:sz="0" w:space="0" w:color="auto"/>
        <w:bottom w:val="none" w:sz="0" w:space="0" w:color="auto"/>
        <w:right w:val="none" w:sz="0" w:space="0" w:color="auto"/>
      </w:divBdr>
      <w:divsChild>
        <w:div w:id="220140777">
          <w:marLeft w:val="0"/>
          <w:marRight w:val="0"/>
          <w:marTop w:val="0"/>
          <w:marBottom w:val="0"/>
          <w:divBdr>
            <w:top w:val="none" w:sz="0" w:space="0" w:color="auto"/>
            <w:left w:val="none" w:sz="0" w:space="0" w:color="auto"/>
            <w:bottom w:val="none" w:sz="0" w:space="0" w:color="auto"/>
            <w:right w:val="none" w:sz="0" w:space="0" w:color="auto"/>
          </w:divBdr>
        </w:div>
        <w:div w:id="538904128">
          <w:marLeft w:val="0"/>
          <w:marRight w:val="0"/>
          <w:marTop w:val="0"/>
          <w:marBottom w:val="0"/>
          <w:divBdr>
            <w:top w:val="none" w:sz="0" w:space="0" w:color="auto"/>
            <w:left w:val="none" w:sz="0" w:space="0" w:color="auto"/>
            <w:bottom w:val="none" w:sz="0" w:space="0" w:color="auto"/>
            <w:right w:val="none" w:sz="0" w:space="0" w:color="auto"/>
          </w:divBdr>
        </w:div>
        <w:div w:id="702365277">
          <w:marLeft w:val="0"/>
          <w:marRight w:val="0"/>
          <w:marTop w:val="0"/>
          <w:marBottom w:val="0"/>
          <w:divBdr>
            <w:top w:val="none" w:sz="0" w:space="0" w:color="auto"/>
            <w:left w:val="none" w:sz="0" w:space="0" w:color="auto"/>
            <w:bottom w:val="none" w:sz="0" w:space="0" w:color="auto"/>
            <w:right w:val="none" w:sz="0" w:space="0" w:color="auto"/>
          </w:divBdr>
        </w:div>
        <w:div w:id="781265529">
          <w:marLeft w:val="0"/>
          <w:marRight w:val="0"/>
          <w:marTop w:val="0"/>
          <w:marBottom w:val="0"/>
          <w:divBdr>
            <w:top w:val="none" w:sz="0" w:space="0" w:color="auto"/>
            <w:left w:val="none" w:sz="0" w:space="0" w:color="auto"/>
            <w:bottom w:val="none" w:sz="0" w:space="0" w:color="auto"/>
            <w:right w:val="none" w:sz="0" w:space="0" w:color="auto"/>
          </w:divBdr>
        </w:div>
        <w:div w:id="875586275">
          <w:marLeft w:val="0"/>
          <w:marRight w:val="0"/>
          <w:marTop w:val="0"/>
          <w:marBottom w:val="0"/>
          <w:divBdr>
            <w:top w:val="none" w:sz="0" w:space="0" w:color="auto"/>
            <w:left w:val="none" w:sz="0" w:space="0" w:color="auto"/>
            <w:bottom w:val="none" w:sz="0" w:space="0" w:color="auto"/>
            <w:right w:val="none" w:sz="0" w:space="0" w:color="auto"/>
          </w:divBdr>
        </w:div>
        <w:div w:id="1073970995">
          <w:marLeft w:val="0"/>
          <w:marRight w:val="0"/>
          <w:marTop w:val="0"/>
          <w:marBottom w:val="0"/>
          <w:divBdr>
            <w:top w:val="none" w:sz="0" w:space="0" w:color="auto"/>
            <w:left w:val="none" w:sz="0" w:space="0" w:color="auto"/>
            <w:bottom w:val="none" w:sz="0" w:space="0" w:color="auto"/>
            <w:right w:val="none" w:sz="0" w:space="0" w:color="auto"/>
          </w:divBdr>
        </w:div>
        <w:div w:id="1448819437">
          <w:marLeft w:val="0"/>
          <w:marRight w:val="0"/>
          <w:marTop w:val="0"/>
          <w:marBottom w:val="0"/>
          <w:divBdr>
            <w:top w:val="none" w:sz="0" w:space="0" w:color="auto"/>
            <w:left w:val="none" w:sz="0" w:space="0" w:color="auto"/>
            <w:bottom w:val="none" w:sz="0" w:space="0" w:color="auto"/>
            <w:right w:val="none" w:sz="0" w:space="0" w:color="auto"/>
          </w:divBdr>
        </w:div>
        <w:div w:id="1629773082">
          <w:marLeft w:val="0"/>
          <w:marRight w:val="0"/>
          <w:marTop w:val="0"/>
          <w:marBottom w:val="0"/>
          <w:divBdr>
            <w:top w:val="none" w:sz="0" w:space="0" w:color="auto"/>
            <w:left w:val="none" w:sz="0" w:space="0" w:color="auto"/>
            <w:bottom w:val="none" w:sz="0" w:space="0" w:color="auto"/>
            <w:right w:val="none" w:sz="0" w:space="0" w:color="auto"/>
          </w:divBdr>
        </w:div>
        <w:div w:id="1943685403">
          <w:marLeft w:val="0"/>
          <w:marRight w:val="0"/>
          <w:marTop w:val="0"/>
          <w:marBottom w:val="0"/>
          <w:divBdr>
            <w:top w:val="none" w:sz="0" w:space="0" w:color="auto"/>
            <w:left w:val="none" w:sz="0" w:space="0" w:color="auto"/>
            <w:bottom w:val="none" w:sz="0" w:space="0" w:color="auto"/>
            <w:right w:val="none" w:sz="0" w:space="0" w:color="auto"/>
          </w:divBdr>
        </w:div>
      </w:divsChild>
    </w:div>
    <w:div w:id="1858300897">
      <w:bodyDiv w:val="1"/>
      <w:marLeft w:val="0"/>
      <w:marRight w:val="0"/>
      <w:marTop w:val="0"/>
      <w:marBottom w:val="0"/>
      <w:divBdr>
        <w:top w:val="none" w:sz="0" w:space="0" w:color="auto"/>
        <w:left w:val="none" w:sz="0" w:space="0" w:color="auto"/>
        <w:bottom w:val="none" w:sz="0" w:space="0" w:color="auto"/>
        <w:right w:val="none" w:sz="0" w:space="0" w:color="auto"/>
      </w:divBdr>
      <w:divsChild>
        <w:div w:id="127092057">
          <w:marLeft w:val="0"/>
          <w:marRight w:val="0"/>
          <w:marTop w:val="0"/>
          <w:marBottom w:val="0"/>
          <w:divBdr>
            <w:top w:val="none" w:sz="0" w:space="0" w:color="auto"/>
            <w:left w:val="none" w:sz="0" w:space="0" w:color="auto"/>
            <w:bottom w:val="none" w:sz="0" w:space="0" w:color="auto"/>
            <w:right w:val="none" w:sz="0" w:space="0" w:color="auto"/>
          </w:divBdr>
          <w:divsChild>
            <w:div w:id="1656910196">
              <w:marLeft w:val="0"/>
              <w:marRight w:val="0"/>
              <w:marTop w:val="0"/>
              <w:marBottom w:val="0"/>
              <w:divBdr>
                <w:top w:val="none" w:sz="0" w:space="0" w:color="auto"/>
                <w:left w:val="none" w:sz="0" w:space="0" w:color="auto"/>
                <w:bottom w:val="none" w:sz="0" w:space="0" w:color="auto"/>
                <w:right w:val="none" w:sz="0" w:space="0" w:color="auto"/>
              </w:divBdr>
            </w:div>
          </w:divsChild>
        </w:div>
        <w:div w:id="480851577">
          <w:marLeft w:val="0"/>
          <w:marRight w:val="0"/>
          <w:marTop w:val="0"/>
          <w:marBottom w:val="0"/>
          <w:divBdr>
            <w:top w:val="none" w:sz="0" w:space="0" w:color="auto"/>
            <w:left w:val="none" w:sz="0" w:space="0" w:color="auto"/>
            <w:bottom w:val="none" w:sz="0" w:space="0" w:color="auto"/>
            <w:right w:val="none" w:sz="0" w:space="0" w:color="auto"/>
          </w:divBdr>
          <w:divsChild>
            <w:div w:id="928347949">
              <w:marLeft w:val="0"/>
              <w:marRight w:val="0"/>
              <w:marTop w:val="0"/>
              <w:marBottom w:val="0"/>
              <w:divBdr>
                <w:top w:val="none" w:sz="0" w:space="0" w:color="auto"/>
                <w:left w:val="none" w:sz="0" w:space="0" w:color="auto"/>
                <w:bottom w:val="none" w:sz="0" w:space="0" w:color="auto"/>
                <w:right w:val="none" w:sz="0" w:space="0" w:color="auto"/>
              </w:divBdr>
            </w:div>
            <w:div w:id="961309139">
              <w:marLeft w:val="0"/>
              <w:marRight w:val="0"/>
              <w:marTop w:val="0"/>
              <w:marBottom w:val="0"/>
              <w:divBdr>
                <w:top w:val="none" w:sz="0" w:space="0" w:color="auto"/>
                <w:left w:val="none" w:sz="0" w:space="0" w:color="auto"/>
                <w:bottom w:val="none" w:sz="0" w:space="0" w:color="auto"/>
                <w:right w:val="none" w:sz="0" w:space="0" w:color="auto"/>
              </w:divBdr>
            </w:div>
            <w:div w:id="2058627003">
              <w:marLeft w:val="0"/>
              <w:marRight w:val="0"/>
              <w:marTop w:val="0"/>
              <w:marBottom w:val="0"/>
              <w:divBdr>
                <w:top w:val="none" w:sz="0" w:space="0" w:color="auto"/>
                <w:left w:val="none" w:sz="0" w:space="0" w:color="auto"/>
                <w:bottom w:val="none" w:sz="0" w:space="0" w:color="auto"/>
                <w:right w:val="none" w:sz="0" w:space="0" w:color="auto"/>
              </w:divBdr>
            </w:div>
          </w:divsChild>
        </w:div>
        <w:div w:id="566914426">
          <w:marLeft w:val="0"/>
          <w:marRight w:val="0"/>
          <w:marTop w:val="0"/>
          <w:marBottom w:val="0"/>
          <w:divBdr>
            <w:top w:val="none" w:sz="0" w:space="0" w:color="auto"/>
            <w:left w:val="none" w:sz="0" w:space="0" w:color="auto"/>
            <w:bottom w:val="none" w:sz="0" w:space="0" w:color="auto"/>
            <w:right w:val="none" w:sz="0" w:space="0" w:color="auto"/>
          </w:divBdr>
          <w:divsChild>
            <w:div w:id="1570578714">
              <w:marLeft w:val="0"/>
              <w:marRight w:val="0"/>
              <w:marTop w:val="0"/>
              <w:marBottom w:val="0"/>
              <w:divBdr>
                <w:top w:val="none" w:sz="0" w:space="0" w:color="auto"/>
                <w:left w:val="none" w:sz="0" w:space="0" w:color="auto"/>
                <w:bottom w:val="none" w:sz="0" w:space="0" w:color="auto"/>
                <w:right w:val="none" w:sz="0" w:space="0" w:color="auto"/>
              </w:divBdr>
            </w:div>
            <w:div w:id="1717318727">
              <w:marLeft w:val="0"/>
              <w:marRight w:val="0"/>
              <w:marTop w:val="0"/>
              <w:marBottom w:val="0"/>
              <w:divBdr>
                <w:top w:val="none" w:sz="0" w:space="0" w:color="auto"/>
                <w:left w:val="none" w:sz="0" w:space="0" w:color="auto"/>
                <w:bottom w:val="none" w:sz="0" w:space="0" w:color="auto"/>
                <w:right w:val="none" w:sz="0" w:space="0" w:color="auto"/>
              </w:divBdr>
            </w:div>
          </w:divsChild>
        </w:div>
        <w:div w:id="588461990">
          <w:marLeft w:val="0"/>
          <w:marRight w:val="0"/>
          <w:marTop w:val="0"/>
          <w:marBottom w:val="0"/>
          <w:divBdr>
            <w:top w:val="none" w:sz="0" w:space="0" w:color="auto"/>
            <w:left w:val="none" w:sz="0" w:space="0" w:color="auto"/>
            <w:bottom w:val="none" w:sz="0" w:space="0" w:color="auto"/>
            <w:right w:val="none" w:sz="0" w:space="0" w:color="auto"/>
          </w:divBdr>
          <w:divsChild>
            <w:div w:id="2110925918">
              <w:marLeft w:val="0"/>
              <w:marRight w:val="0"/>
              <w:marTop w:val="0"/>
              <w:marBottom w:val="0"/>
              <w:divBdr>
                <w:top w:val="none" w:sz="0" w:space="0" w:color="auto"/>
                <w:left w:val="none" w:sz="0" w:space="0" w:color="auto"/>
                <w:bottom w:val="none" w:sz="0" w:space="0" w:color="auto"/>
                <w:right w:val="none" w:sz="0" w:space="0" w:color="auto"/>
              </w:divBdr>
            </w:div>
          </w:divsChild>
        </w:div>
        <w:div w:id="595022318">
          <w:marLeft w:val="0"/>
          <w:marRight w:val="0"/>
          <w:marTop w:val="0"/>
          <w:marBottom w:val="0"/>
          <w:divBdr>
            <w:top w:val="none" w:sz="0" w:space="0" w:color="auto"/>
            <w:left w:val="none" w:sz="0" w:space="0" w:color="auto"/>
            <w:bottom w:val="none" w:sz="0" w:space="0" w:color="auto"/>
            <w:right w:val="none" w:sz="0" w:space="0" w:color="auto"/>
          </w:divBdr>
          <w:divsChild>
            <w:div w:id="82847834">
              <w:marLeft w:val="0"/>
              <w:marRight w:val="0"/>
              <w:marTop w:val="0"/>
              <w:marBottom w:val="0"/>
              <w:divBdr>
                <w:top w:val="none" w:sz="0" w:space="0" w:color="auto"/>
                <w:left w:val="none" w:sz="0" w:space="0" w:color="auto"/>
                <w:bottom w:val="none" w:sz="0" w:space="0" w:color="auto"/>
                <w:right w:val="none" w:sz="0" w:space="0" w:color="auto"/>
              </w:divBdr>
            </w:div>
            <w:div w:id="466241863">
              <w:marLeft w:val="0"/>
              <w:marRight w:val="0"/>
              <w:marTop w:val="0"/>
              <w:marBottom w:val="0"/>
              <w:divBdr>
                <w:top w:val="none" w:sz="0" w:space="0" w:color="auto"/>
                <w:left w:val="none" w:sz="0" w:space="0" w:color="auto"/>
                <w:bottom w:val="none" w:sz="0" w:space="0" w:color="auto"/>
                <w:right w:val="none" w:sz="0" w:space="0" w:color="auto"/>
              </w:divBdr>
            </w:div>
            <w:div w:id="2043632213">
              <w:marLeft w:val="0"/>
              <w:marRight w:val="0"/>
              <w:marTop w:val="0"/>
              <w:marBottom w:val="0"/>
              <w:divBdr>
                <w:top w:val="none" w:sz="0" w:space="0" w:color="auto"/>
                <w:left w:val="none" w:sz="0" w:space="0" w:color="auto"/>
                <w:bottom w:val="none" w:sz="0" w:space="0" w:color="auto"/>
                <w:right w:val="none" w:sz="0" w:space="0" w:color="auto"/>
              </w:divBdr>
            </w:div>
          </w:divsChild>
        </w:div>
        <w:div w:id="628827066">
          <w:marLeft w:val="0"/>
          <w:marRight w:val="0"/>
          <w:marTop w:val="0"/>
          <w:marBottom w:val="0"/>
          <w:divBdr>
            <w:top w:val="none" w:sz="0" w:space="0" w:color="auto"/>
            <w:left w:val="none" w:sz="0" w:space="0" w:color="auto"/>
            <w:bottom w:val="none" w:sz="0" w:space="0" w:color="auto"/>
            <w:right w:val="none" w:sz="0" w:space="0" w:color="auto"/>
          </w:divBdr>
          <w:divsChild>
            <w:div w:id="265428154">
              <w:marLeft w:val="0"/>
              <w:marRight w:val="0"/>
              <w:marTop w:val="0"/>
              <w:marBottom w:val="0"/>
              <w:divBdr>
                <w:top w:val="none" w:sz="0" w:space="0" w:color="auto"/>
                <w:left w:val="none" w:sz="0" w:space="0" w:color="auto"/>
                <w:bottom w:val="none" w:sz="0" w:space="0" w:color="auto"/>
                <w:right w:val="none" w:sz="0" w:space="0" w:color="auto"/>
              </w:divBdr>
            </w:div>
            <w:div w:id="270237544">
              <w:marLeft w:val="0"/>
              <w:marRight w:val="0"/>
              <w:marTop w:val="0"/>
              <w:marBottom w:val="0"/>
              <w:divBdr>
                <w:top w:val="none" w:sz="0" w:space="0" w:color="auto"/>
                <w:left w:val="none" w:sz="0" w:space="0" w:color="auto"/>
                <w:bottom w:val="none" w:sz="0" w:space="0" w:color="auto"/>
                <w:right w:val="none" w:sz="0" w:space="0" w:color="auto"/>
              </w:divBdr>
            </w:div>
            <w:div w:id="388185744">
              <w:marLeft w:val="0"/>
              <w:marRight w:val="0"/>
              <w:marTop w:val="0"/>
              <w:marBottom w:val="0"/>
              <w:divBdr>
                <w:top w:val="none" w:sz="0" w:space="0" w:color="auto"/>
                <w:left w:val="none" w:sz="0" w:space="0" w:color="auto"/>
                <w:bottom w:val="none" w:sz="0" w:space="0" w:color="auto"/>
                <w:right w:val="none" w:sz="0" w:space="0" w:color="auto"/>
              </w:divBdr>
            </w:div>
            <w:div w:id="1358962863">
              <w:marLeft w:val="0"/>
              <w:marRight w:val="0"/>
              <w:marTop w:val="0"/>
              <w:marBottom w:val="0"/>
              <w:divBdr>
                <w:top w:val="none" w:sz="0" w:space="0" w:color="auto"/>
                <w:left w:val="none" w:sz="0" w:space="0" w:color="auto"/>
                <w:bottom w:val="none" w:sz="0" w:space="0" w:color="auto"/>
                <w:right w:val="none" w:sz="0" w:space="0" w:color="auto"/>
              </w:divBdr>
            </w:div>
            <w:div w:id="1698657209">
              <w:marLeft w:val="0"/>
              <w:marRight w:val="0"/>
              <w:marTop w:val="0"/>
              <w:marBottom w:val="0"/>
              <w:divBdr>
                <w:top w:val="none" w:sz="0" w:space="0" w:color="auto"/>
                <w:left w:val="none" w:sz="0" w:space="0" w:color="auto"/>
                <w:bottom w:val="none" w:sz="0" w:space="0" w:color="auto"/>
                <w:right w:val="none" w:sz="0" w:space="0" w:color="auto"/>
              </w:divBdr>
            </w:div>
          </w:divsChild>
        </w:div>
        <w:div w:id="882135437">
          <w:marLeft w:val="0"/>
          <w:marRight w:val="0"/>
          <w:marTop w:val="0"/>
          <w:marBottom w:val="0"/>
          <w:divBdr>
            <w:top w:val="none" w:sz="0" w:space="0" w:color="auto"/>
            <w:left w:val="none" w:sz="0" w:space="0" w:color="auto"/>
            <w:bottom w:val="none" w:sz="0" w:space="0" w:color="auto"/>
            <w:right w:val="none" w:sz="0" w:space="0" w:color="auto"/>
          </w:divBdr>
          <w:divsChild>
            <w:div w:id="659044587">
              <w:marLeft w:val="0"/>
              <w:marRight w:val="0"/>
              <w:marTop w:val="0"/>
              <w:marBottom w:val="0"/>
              <w:divBdr>
                <w:top w:val="none" w:sz="0" w:space="0" w:color="auto"/>
                <w:left w:val="none" w:sz="0" w:space="0" w:color="auto"/>
                <w:bottom w:val="none" w:sz="0" w:space="0" w:color="auto"/>
                <w:right w:val="none" w:sz="0" w:space="0" w:color="auto"/>
              </w:divBdr>
            </w:div>
            <w:div w:id="759064361">
              <w:marLeft w:val="0"/>
              <w:marRight w:val="0"/>
              <w:marTop w:val="0"/>
              <w:marBottom w:val="0"/>
              <w:divBdr>
                <w:top w:val="none" w:sz="0" w:space="0" w:color="auto"/>
                <w:left w:val="none" w:sz="0" w:space="0" w:color="auto"/>
                <w:bottom w:val="none" w:sz="0" w:space="0" w:color="auto"/>
                <w:right w:val="none" w:sz="0" w:space="0" w:color="auto"/>
              </w:divBdr>
            </w:div>
          </w:divsChild>
        </w:div>
        <w:div w:id="1048148682">
          <w:marLeft w:val="0"/>
          <w:marRight w:val="0"/>
          <w:marTop w:val="0"/>
          <w:marBottom w:val="0"/>
          <w:divBdr>
            <w:top w:val="none" w:sz="0" w:space="0" w:color="auto"/>
            <w:left w:val="none" w:sz="0" w:space="0" w:color="auto"/>
            <w:bottom w:val="none" w:sz="0" w:space="0" w:color="auto"/>
            <w:right w:val="none" w:sz="0" w:space="0" w:color="auto"/>
          </w:divBdr>
          <w:divsChild>
            <w:div w:id="892229636">
              <w:marLeft w:val="0"/>
              <w:marRight w:val="0"/>
              <w:marTop w:val="0"/>
              <w:marBottom w:val="0"/>
              <w:divBdr>
                <w:top w:val="none" w:sz="0" w:space="0" w:color="auto"/>
                <w:left w:val="none" w:sz="0" w:space="0" w:color="auto"/>
                <w:bottom w:val="none" w:sz="0" w:space="0" w:color="auto"/>
                <w:right w:val="none" w:sz="0" w:space="0" w:color="auto"/>
              </w:divBdr>
            </w:div>
            <w:div w:id="958877229">
              <w:marLeft w:val="0"/>
              <w:marRight w:val="0"/>
              <w:marTop w:val="0"/>
              <w:marBottom w:val="0"/>
              <w:divBdr>
                <w:top w:val="none" w:sz="0" w:space="0" w:color="auto"/>
                <w:left w:val="none" w:sz="0" w:space="0" w:color="auto"/>
                <w:bottom w:val="none" w:sz="0" w:space="0" w:color="auto"/>
                <w:right w:val="none" w:sz="0" w:space="0" w:color="auto"/>
              </w:divBdr>
            </w:div>
          </w:divsChild>
        </w:div>
        <w:div w:id="1101149569">
          <w:marLeft w:val="0"/>
          <w:marRight w:val="0"/>
          <w:marTop w:val="0"/>
          <w:marBottom w:val="0"/>
          <w:divBdr>
            <w:top w:val="none" w:sz="0" w:space="0" w:color="auto"/>
            <w:left w:val="none" w:sz="0" w:space="0" w:color="auto"/>
            <w:bottom w:val="none" w:sz="0" w:space="0" w:color="auto"/>
            <w:right w:val="none" w:sz="0" w:space="0" w:color="auto"/>
          </w:divBdr>
          <w:divsChild>
            <w:div w:id="722024975">
              <w:marLeft w:val="0"/>
              <w:marRight w:val="0"/>
              <w:marTop w:val="0"/>
              <w:marBottom w:val="0"/>
              <w:divBdr>
                <w:top w:val="none" w:sz="0" w:space="0" w:color="auto"/>
                <w:left w:val="none" w:sz="0" w:space="0" w:color="auto"/>
                <w:bottom w:val="none" w:sz="0" w:space="0" w:color="auto"/>
                <w:right w:val="none" w:sz="0" w:space="0" w:color="auto"/>
              </w:divBdr>
            </w:div>
            <w:div w:id="962659143">
              <w:marLeft w:val="0"/>
              <w:marRight w:val="0"/>
              <w:marTop w:val="0"/>
              <w:marBottom w:val="0"/>
              <w:divBdr>
                <w:top w:val="none" w:sz="0" w:space="0" w:color="auto"/>
                <w:left w:val="none" w:sz="0" w:space="0" w:color="auto"/>
                <w:bottom w:val="none" w:sz="0" w:space="0" w:color="auto"/>
                <w:right w:val="none" w:sz="0" w:space="0" w:color="auto"/>
              </w:divBdr>
            </w:div>
            <w:div w:id="1301767993">
              <w:marLeft w:val="0"/>
              <w:marRight w:val="0"/>
              <w:marTop w:val="0"/>
              <w:marBottom w:val="0"/>
              <w:divBdr>
                <w:top w:val="none" w:sz="0" w:space="0" w:color="auto"/>
                <w:left w:val="none" w:sz="0" w:space="0" w:color="auto"/>
                <w:bottom w:val="none" w:sz="0" w:space="0" w:color="auto"/>
                <w:right w:val="none" w:sz="0" w:space="0" w:color="auto"/>
              </w:divBdr>
            </w:div>
          </w:divsChild>
        </w:div>
        <w:div w:id="1185439795">
          <w:marLeft w:val="0"/>
          <w:marRight w:val="0"/>
          <w:marTop w:val="0"/>
          <w:marBottom w:val="0"/>
          <w:divBdr>
            <w:top w:val="none" w:sz="0" w:space="0" w:color="auto"/>
            <w:left w:val="none" w:sz="0" w:space="0" w:color="auto"/>
            <w:bottom w:val="none" w:sz="0" w:space="0" w:color="auto"/>
            <w:right w:val="none" w:sz="0" w:space="0" w:color="auto"/>
          </w:divBdr>
          <w:divsChild>
            <w:div w:id="95289899">
              <w:marLeft w:val="0"/>
              <w:marRight w:val="0"/>
              <w:marTop w:val="0"/>
              <w:marBottom w:val="0"/>
              <w:divBdr>
                <w:top w:val="none" w:sz="0" w:space="0" w:color="auto"/>
                <w:left w:val="none" w:sz="0" w:space="0" w:color="auto"/>
                <w:bottom w:val="none" w:sz="0" w:space="0" w:color="auto"/>
                <w:right w:val="none" w:sz="0" w:space="0" w:color="auto"/>
              </w:divBdr>
            </w:div>
          </w:divsChild>
        </w:div>
        <w:div w:id="1207184863">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
            <w:div w:id="2060126928">
              <w:marLeft w:val="0"/>
              <w:marRight w:val="0"/>
              <w:marTop w:val="0"/>
              <w:marBottom w:val="0"/>
              <w:divBdr>
                <w:top w:val="none" w:sz="0" w:space="0" w:color="auto"/>
                <w:left w:val="none" w:sz="0" w:space="0" w:color="auto"/>
                <w:bottom w:val="none" w:sz="0" w:space="0" w:color="auto"/>
                <w:right w:val="none" w:sz="0" w:space="0" w:color="auto"/>
              </w:divBdr>
            </w:div>
          </w:divsChild>
        </w:div>
        <w:div w:id="1504783692">
          <w:marLeft w:val="0"/>
          <w:marRight w:val="0"/>
          <w:marTop w:val="0"/>
          <w:marBottom w:val="0"/>
          <w:divBdr>
            <w:top w:val="none" w:sz="0" w:space="0" w:color="auto"/>
            <w:left w:val="none" w:sz="0" w:space="0" w:color="auto"/>
            <w:bottom w:val="none" w:sz="0" w:space="0" w:color="auto"/>
            <w:right w:val="none" w:sz="0" w:space="0" w:color="auto"/>
          </w:divBdr>
          <w:divsChild>
            <w:div w:id="1917350565">
              <w:marLeft w:val="0"/>
              <w:marRight w:val="0"/>
              <w:marTop w:val="0"/>
              <w:marBottom w:val="0"/>
              <w:divBdr>
                <w:top w:val="none" w:sz="0" w:space="0" w:color="auto"/>
                <w:left w:val="none" w:sz="0" w:space="0" w:color="auto"/>
                <w:bottom w:val="none" w:sz="0" w:space="0" w:color="auto"/>
                <w:right w:val="none" w:sz="0" w:space="0" w:color="auto"/>
              </w:divBdr>
            </w:div>
          </w:divsChild>
        </w:div>
        <w:div w:id="1621911103">
          <w:marLeft w:val="0"/>
          <w:marRight w:val="0"/>
          <w:marTop w:val="0"/>
          <w:marBottom w:val="0"/>
          <w:divBdr>
            <w:top w:val="none" w:sz="0" w:space="0" w:color="auto"/>
            <w:left w:val="none" w:sz="0" w:space="0" w:color="auto"/>
            <w:bottom w:val="none" w:sz="0" w:space="0" w:color="auto"/>
            <w:right w:val="none" w:sz="0" w:space="0" w:color="auto"/>
          </w:divBdr>
          <w:divsChild>
            <w:div w:id="487863368">
              <w:marLeft w:val="0"/>
              <w:marRight w:val="0"/>
              <w:marTop w:val="0"/>
              <w:marBottom w:val="0"/>
              <w:divBdr>
                <w:top w:val="none" w:sz="0" w:space="0" w:color="auto"/>
                <w:left w:val="none" w:sz="0" w:space="0" w:color="auto"/>
                <w:bottom w:val="none" w:sz="0" w:space="0" w:color="auto"/>
                <w:right w:val="none" w:sz="0" w:space="0" w:color="auto"/>
              </w:divBdr>
            </w:div>
            <w:div w:id="1217857065">
              <w:marLeft w:val="0"/>
              <w:marRight w:val="0"/>
              <w:marTop w:val="0"/>
              <w:marBottom w:val="0"/>
              <w:divBdr>
                <w:top w:val="none" w:sz="0" w:space="0" w:color="auto"/>
                <w:left w:val="none" w:sz="0" w:space="0" w:color="auto"/>
                <w:bottom w:val="none" w:sz="0" w:space="0" w:color="auto"/>
                <w:right w:val="none" w:sz="0" w:space="0" w:color="auto"/>
              </w:divBdr>
            </w:div>
          </w:divsChild>
        </w:div>
        <w:div w:id="1847354540">
          <w:marLeft w:val="0"/>
          <w:marRight w:val="0"/>
          <w:marTop w:val="0"/>
          <w:marBottom w:val="0"/>
          <w:divBdr>
            <w:top w:val="none" w:sz="0" w:space="0" w:color="auto"/>
            <w:left w:val="none" w:sz="0" w:space="0" w:color="auto"/>
            <w:bottom w:val="none" w:sz="0" w:space="0" w:color="auto"/>
            <w:right w:val="none" w:sz="0" w:space="0" w:color="auto"/>
          </w:divBdr>
          <w:divsChild>
            <w:div w:id="45109190">
              <w:marLeft w:val="0"/>
              <w:marRight w:val="0"/>
              <w:marTop w:val="0"/>
              <w:marBottom w:val="0"/>
              <w:divBdr>
                <w:top w:val="none" w:sz="0" w:space="0" w:color="auto"/>
                <w:left w:val="none" w:sz="0" w:space="0" w:color="auto"/>
                <w:bottom w:val="none" w:sz="0" w:space="0" w:color="auto"/>
                <w:right w:val="none" w:sz="0" w:space="0" w:color="auto"/>
              </w:divBdr>
            </w:div>
          </w:divsChild>
        </w:div>
        <w:div w:id="1859347133">
          <w:marLeft w:val="0"/>
          <w:marRight w:val="0"/>
          <w:marTop w:val="0"/>
          <w:marBottom w:val="0"/>
          <w:divBdr>
            <w:top w:val="none" w:sz="0" w:space="0" w:color="auto"/>
            <w:left w:val="none" w:sz="0" w:space="0" w:color="auto"/>
            <w:bottom w:val="none" w:sz="0" w:space="0" w:color="auto"/>
            <w:right w:val="none" w:sz="0" w:space="0" w:color="auto"/>
          </w:divBdr>
          <w:divsChild>
            <w:div w:id="703166882">
              <w:marLeft w:val="0"/>
              <w:marRight w:val="0"/>
              <w:marTop w:val="0"/>
              <w:marBottom w:val="0"/>
              <w:divBdr>
                <w:top w:val="none" w:sz="0" w:space="0" w:color="auto"/>
                <w:left w:val="none" w:sz="0" w:space="0" w:color="auto"/>
                <w:bottom w:val="none" w:sz="0" w:space="0" w:color="auto"/>
                <w:right w:val="none" w:sz="0" w:space="0" w:color="auto"/>
              </w:divBdr>
            </w:div>
            <w:div w:id="953246237">
              <w:marLeft w:val="0"/>
              <w:marRight w:val="0"/>
              <w:marTop w:val="0"/>
              <w:marBottom w:val="0"/>
              <w:divBdr>
                <w:top w:val="none" w:sz="0" w:space="0" w:color="auto"/>
                <w:left w:val="none" w:sz="0" w:space="0" w:color="auto"/>
                <w:bottom w:val="none" w:sz="0" w:space="0" w:color="auto"/>
                <w:right w:val="none" w:sz="0" w:space="0" w:color="auto"/>
              </w:divBdr>
            </w:div>
          </w:divsChild>
        </w:div>
        <w:div w:id="1900435478">
          <w:marLeft w:val="0"/>
          <w:marRight w:val="0"/>
          <w:marTop w:val="0"/>
          <w:marBottom w:val="0"/>
          <w:divBdr>
            <w:top w:val="none" w:sz="0" w:space="0" w:color="auto"/>
            <w:left w:val="none" w:sz="0" w:space="0" w:color="auto"/>
            <w:bottom w:val="none" w:sz="0" w:space="0" w:color="auto"/>
            <w:right w:val="none" w:sz="0" w:space="0" w:color="auto"/>
          </w:divBdr>
          <w:divsChild>
            <w:div w:id="149299289">
              <w:marLeft w:val="0"/>
              <w:marRight w:val="0"/>
              <w:marTop w:val="0"/>
              <w:marBottom w:val="0"/>
              <w:divBdr>
                <w:top w:val="none" w:sz="0" w:space="0" w:color="auto"/>
                <w:left w:val="none" w:sz="0" w:space="0" w:color="auto"/>
                <w:bottom w:val="none" w:sz="0" w:space="0" w:color="auto"/>
                <w:right w:val="none" w:sz="0" w:space="0" w:color="auto"/>
              </w:divBdr>
            </w:div>
            <w:div w:id="158079488">
              <w:marLeft w:val="0"/>
              <w:marRight w:val="0"/>
              <w:marTop w:val="0"/>
              <w:marBottom w:val="0"/>
              <w:divBdr>
                <w:top w:val="none" w:sz="0" w:space="0" w:color="auto"/>
                <w:left w:val="none" w:sz="0" w:space="0" w:color="auto"/>
                <w:bottom w:val="none" w:sz="0" w:space="0" w:color="auto"/>
                <w:right w:val="none" w:sz="0" w:space="0" w:color="auto"/>
              </w:divBdr>
            </w:div>
            <w:div w:id="366563153">
              <w:marLeft w:val="0"/>
              <w:marRight w:val="0"/>
              <w:marTop w:val="0"/>
              <w:marBottom w:val="0"/>
              <w:divBdr>
                <w:top w:val="none" w:sz="0" w:space="0" w:color="auto"/>
                <w:left w:val="none" w:sz="0" w:space="0" w:color="auto"/>
                <w:bottom w:val="none" w:sz="0" w:space="0" w:color="auto"/>
                <w:right w:val="none" w:sz="0" w:space="0" w:color="auto"/>
              </w:divBdr>
            </w:div>
          </w:divsChild>
        </w:div>
        <w:div w:id="1988850287">
          <w:marLeft w:val="0"/>
          <w:marRight w:val="0"/>
          <w:marTop w:val="0"/>
          <w:marBottom w:val="0"/>
          <w:divBdr>
            <w:top w:val="none" w:sz="0" w:space="0" w:color="auto"/>
            <w:left w:val="none" w:sz="0" w:space="0" w:color="auto"/>
            <w:bottom w:val="none" w:sz="0" w:space="0" w:color="auto"/>
            <w:right w:val="none" w:sz="0" w:space="0" w:color="auto"/>
          </w:divBdr>
          <w:divsChild>
            <w:div w:id="922568118">
              <w:marLeft w:val="0"/>
              <w:marRight w:val="0"/>
              <w:marTop w:val="0"/>
              <w:marBottom w:val="0"/>
              <w:divBdr>
                <w:top w:val="none" w:sz="0" w:space="0" w:color="auto"/>
                <w:left w:val="none" w:sz="0" w:space="0" w:color="auto"/>
                <w:bottom w:val="none" w:sz="0" w:space="0" w:color="auto"/>
                <w:right w:val="none" w:sz="0" w:space="0" w:color="auto"/>
              </w:divBdr>
            </w:div>
            <w:div w:id="1024788403">
              <w:marLeft w:val="0"/>
              <w:marRight w:val="0"/>
              <w:marTop w:val="0"/>
              <w:marBottom w:val="0"/>
              <w:divBdr>
                <w:top w:val="none" w:sz="0" w:space="0" w:color="auto"/>
                <w:left w:val="none" w:sz="0" w:space="0" w:color="auto"/>
                <w:bottom w:val="none" w:sz="0" w:space="0" w:color="auto"/>
                <w:right w:val="none" w:sz="0" w:space="0" w:color="auto"/>
              </w:divBdr>
            </w:div>
            <w:div w:id="1787696202">
              <w:marLeft w:val="0"/>
              <w:marRight w:val="0"/>
              <w:marTop w:val="0"/>
              <w:marBottom w:val="0"/>
              <w:divBdr>
                <w:top w:val="none" w:sz="0" w:space="0" w:color="auto"/>
                <w:left w:val="none" w:sz="0" w:space="0" w:color="auto"/>
                <w:bottom w:val="none" w:sz="0" w:space="0" w:color="auto"/>
                <w:right w:val="none" w:sz="0" w:space="0" w:color="auto"/>
              </w:divBdr>
            </w:div>
          </w:divsChild>
        </w:div>
        <w:div w:id="2053995718">
          <w:marLeft w:val="0"/>
          <w:marRight w:val="0"/>
          <w:marTop w:val="0"/>
          <w:marBottom w:val="0"/>
          <w:divBdr>
            <w:top w:val="none" w:sz="0" w:space="0" w:color="auto"/>
            <w:left w:val="none" w:sz="0" w:space="0" w:color="auto"/>
            <w:bottom w:val="none" w:sz="0" w:space="0" w:color="auto"/>
            <w:right w:val="none" w:sz="0" w:space="0" w:color="auto"/>
          </w:divBdr>
          <w:divsChild>
            <w:div w:id="7691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5696922">
      <w:bodyDiv w:val="1"/>
      <w:marLeft w:val="0"/>
      <w:marRight w:val="0"/>
      <w:marTop w:val="0"/>
      <w:marBottom w:val="0"/>
      <w:divBdr>
        <w:top w:val="none" w:sz="0" w:space="0" w:color="auto"/>
        <w:left w:val="none" w:sz="0" w:space="0" w:color="auto"/>
        <w:bottom w:val="none" w:sz="0" w:space="0" w:color="auto"/>
        <w:right w:val="none" w:sz="0" w:space="0" w:color="auto"/>
      </w:divBdr>
      <w:divsChild>
        <w:div w:id="590742768">
          <w:marLeft w:val="0"/>
          <w:marRight w:val="0"/>
          <w:marTop w:val="0"/>
          <w:marBottom w:val="0"/>
          <w:divBdr>
            <w:top w:val="none" w:sz="0" w:space="0" w:color="auto"/>
            <w:left w:val="none" w:sz="0" w:space="0" w:color="auto"/>
            <w:bottom w:val="none" w:sz="0" w:space="0" w:color="auto"/>
            <w:right w:val="none" w:sz="0" w:space="0" w:color="auto"/>
          </w:divBdr>
        </w:div>
        <w:div w:id="1105223795">
          <w:marLeft w:val="0"/>
          <w:marRight w:val="0"/>
          <w:marTop w:val="0"/>
          <w:marBottom w:val="0"/>
          <w:divBdr>
            <w:top w:val="none" w:sz="0" w:space="0" w:color="auto"/>
            <w:left w:val="none" w:sz="0" w:space="0" w:color="auto"/>
            <w:bottom w:val="none" w:sz="0" w:space="0" w:color="auto"/>
            <w:right w:val="none" w:sz="0" w:space="0" w:color="auto"/>
          </w:divBdr>
        </w:div>
        <w:div w:id="1112747674">
          <w:marLeft w:val="0"/>
          <w:marRight w:val="0"/>
          <w:marTop w:val="0"/>
          <w:marBottom w:val="0"/>
          <w:divBdr>
            <w:top w:val="none" w:sz="0" w:space="0" w:color="auto"/>
            <w:left w:val="none" w:sz="0" w:space="0" w:color="auto"/>
            <w:bottom w:val="none" w:sz="0" w:space="0" w:color="auto"/>
            <w:right w:val="none" w:sz="0" w:space="0" w:color="auto"/>
          </w:divBdr>
        </w:div>
        <w:div w:id="1547066965">
          <w:marLeft w:val="0"/>
          <w:marRight w:val="0"/>
          <w:marTop w:val="0"/>
          <w:marBottom w:val="0"/>
          <w:divBdr>
            <w:top w:val="none" w:sz="0" w:space="0" w:color="auto"/>
            <w:left w:val="none" w:sz="0" w:space="0" w:color="auto"/>
            <w:bottom w:val="none" w:sz="0" w:space="0" w:color="auto"/>
            <w:right w:val="none" w:sz="0" w:space="0" w:color="auto"/>
          </w:divBdr>
        </w:div>
        <w:div w:id="1788966004">
          <w:marLeft w:val="0"/>
          <w:marRight w:val="0"/>
          <w:marTop w:val="0"/>
          <w:marBottom w:val="0"/>
          <w:divBdr>
            <w:top w:val="none" w:sz="0" w:space="0" w:color="auto"/>
            <w:left w:val="none" w:sz="0" w:space="0" w:color="auto"/>
            <w:bottom w:val="none" w:sz="0" w:space="0" w:color="auto"/>
            <w:right w:val="none" w:sz="0" w:space="0" w:color="auto"/>
          </w:divBdr>
        </w:div>
        <w:div w:id="2040037124">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062503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4985564">
      <w:bodyDiv w:val="1"/>
      <w:marLeft w:val="0"/>
      <w:marRight w:val="0"/>
      <w:marTop w:val="0"/>
      <w:marBottom w:val="0"/>
      <w:divBdr>
        <w:top w:val="none" w:sz="0" w:space="0" w:color="auto"/>
        <w:left w:val="none" w:sz="0" w:space="0" w:color="auto"/>
        <w:bottom w:val="none" w:sz="0" w:space="0" w:color="auto"/>
        <w:right w:val="none" w:sz="0" w:space="0" w:color="auto"/>
      </w:divBdr>
      <w:divsChild>
        <w:div w:id="904805637">
          <w:marLeft w:val="0"/>
          <w:marRight w:val="0"/>
          <w:marTop w:val="0"/>
          <w:marBottom w:val="0"/>
          <w:divBdr>
            <w:top w:val="none" w:sz="0" w:space="0" w:color="auto"/>
            <w:left w:val="none" w:sz="0" w:space="0" w:color="auto"/>
            <w:bottom w:val="none" w:sz="0" w:space="0" w:color="auto"/>
            <w:right w:val="none" w:sz="0" w:space="0" w:color="auto"/>
          </w:divBdr>
          <w:divsChild>
            <w:div w:id="200677080">
              <w:marLeft w:val="0"/>
              <w:marRight w:val="0"/>
              <w:marTop w:val="0"/>
              <w:marBottom w:val="0"/>
              <w:divBdr>
                <w:top w:val="none" w:sz="0" w:space="0" w:color="auto"/>
                <w:left w:val="none" w:sz="0" w:space="0" w:color="auto"/>
                <w:bottom w:val="none" w:sz="0" w:space="0" w:color="auto"/>
                <w:right w:val="none" w:sz="0" w:space="0" w:color="auto"/>
              </w:divBdr>
            </w:div>
            <w:div w:id="312175874">
              <w:marLeft w:val="0"/>
              <w:marRight w:val="0"/>
              <w:marTop w:val="0"/>
              <w:marBottom w:val="0"/>
              <w:divBdr>
                <w:top w:val="none" w:sz="0" w:space="0" w:color="auto"/>
                <w:left w:val="none" w:sz="0" w:space="0" w:color="auto"/>
                <w:bottom w:val="none" w:sz="0" w:space="0" w:color="auto"/>
                <w:right w:val="none" w:sz="0" w:space="0" w:color="auto"/>
              </w:divBdr>
            </w:div>
            <w:div w:id="323242635">
              <w:marLeft w:val="0"/>
              <w:marRight w:val="0"/>
              <w:marTop w:val="0"/>
              <w:marBottom w:val="0"/>
              <w:divBdr>
                <w:top w:val="none" w:sz="0" w:space="0" w:color="auto"/>
                <w:left w:val="none" w:sz="0" w:space="0" w:color="auto"/>
                <w:bottom w:val="none" w:sz="0" w:space="0" w:color="auto"/>
                <w:right w:val="none" w:sz="0" w:space="0" w:color="auto"/>
              </w:divBdr>
            </w:div>
            <w:div w:id="508451062">
              <w:marLeft w:val="0"/>
              <w:marRight w:val="0"/>
              <w:marTop w:val="0"/>
              <w:marBottom w:val="0"/>
              <w:divBdr>
                <w:top w:val="none" w:sz="0" w:space="0" w:color="auto"/>
                <w:left w:val="none" w:sz="0" w:space="0" w:color="auto"/>
                <w:bottom w:val="none" w:sz="0" w:space="0" w:color="auto"/>
                <w:right w:val="none" w:sz="0" w:space="0" w:color="auto"/>
              </w:divBdr>
            </w:div>
            <w:div w:id="560017131">
              <w:marLeft w:val="0"/>
              <w:marRight w:val="0"/>
              <w:marTop w:val="0"/>
              <w:marBottom w:val="0"/>
              <w:divBdr>
                <w:top w:val="none" w:sz="0" w:space="0" w:color="auto"/>
                <w:left w:val="none" w:sz="0" w:space="0" w:color="auto"/>
                <w:bottom w:val="none" w:sz="0" w:space="0" w:color="auto"/>
                <w:right w:val="none" w:sz="0" w:space="0" w:color="auto"/>
              </w:divBdr>
            </w:div>
            <w:div w:id="722673697">
              <w:marLeft w:val="0"/>
              <w:marRight w:val="0"/>
              <w:marTop w:val="0"/>
              <w:marBottom w:val="0"/>
              <w:divBdr>
                <w:top w:val="none" w:sz="0" w:space="0" w:color="auto"/>
                <w:left w:val="none" w:sz="0" w:space="0" w:color="auto"/>
                <w:bottom w:val="none" w:sz="0" w:space="0" w:color="auto"/>
                <w:right w:val="none" w:sz="0" w:space="0" w:color="auto"/>
              </w:divBdr>
            </w:div>
            <w:div w:id="797339787">
              <w:marLeft w:val="0"/>
              <w:marRight w:val="0"/>
              <w:marTop w:val="0"/>
              <w:marBottom w:val="0"/>
              <w:divBdr>
                <w:top w:val="none" w:sz="0" w:space="0" w:color="auto"/>
                <w:left w:val="none" w:sz="0" w:space="0" w:color="auto"/>
                <w:bottom w:val="none" w:sz="0" w:space="0" w:color="auto"/>
                <w:right w:val="none" w:sz="0" w:space="0" w:color="auto"/>
              </w:divBdr>
            </w:div>
            <w:div w:id="1693338630">
              <w:marLeft w:val="0"/>
              <w:marRight w:val="0"/>
              <w:marTop w:val="0"/>
              <w:marBottom w:val="0"/>
              <w:divBdr>
                <w:top w:val="none" w:sz="0" w:space="0" w:color="auto"/>
                <w:left w:val="none" w:sz="0" w:space="0" w:color="auto"/>
                <w:bottom w:val="none" w:sz="0" w:space="0" w:color="auto"/>
                <w:right w:val="none" w:sz="0" w:space="0" w:color="auto"/>
              </w:divBdr>
            </w:div>
            <w:div w:id="1742678055">
              <w:marLeft w:val="0"/>
              <w:marRight w:val="0"/>
              <w:marTop w:val="0"/>
              <w:marBottom w:val="0"/>
              <w:divBdr>
                <w:top w:val="none" w:sz="0" w:space="0" w:color="auto"/>
                <w:left w:val="none" w:sz="0" w:space="0" w:color="auto"/>
                <w:bottom w:val="none" w:sz="0" w:space="0" w:color="auto"/>
                <w:right w:val="none" w:sz="0" w:space="0" w:color="auto"/>
              </w:divBdr>
            </w:div>
            <w:div w:id="1899977104">
              <w:marLeft w:val="0"/>
              <w:marRight w:val="0"/>
              <w:marTop w:val="0"/>
              <w:marBottom w:val="0"/>
              <w:divBdr>
                <w:top w:val="none" w:sz="0" w:space="0" w:color="auto"/>
                <w:left w:val="none" w:sz="0" w:space="0" w:color="auto"/>
                <w:bottom w:val="none" w:sz="0" w:space="0" w:color="auto"/>
                <w:right w:val="none" w:sz="0" w:space="0" w:color="auto"/>
              </w:divBdr>
            </w:div>
            <w:div w:id="2018388387">
              <w:marLeft w:val="0"/>
              <w:marRight w:val="0"/>
              <w:marTop w:val="0"/>
              <w:marBottom w:val="0"/>
              <w:divBdr>
                <w:top w:val="none" w:sz="0" w:space="0" w:color="auto"/>
                <w:left w:val="none" w:sz="0" w:space="0" w:color="auto"/>
                <w:bottom w:val="none" w:sz="0" w:space="0" w:color="auto"/>
                <w:right w:val="none" w:sz="0" w:space="0" w:color="auto"/>
              </w:divBdr>
            </w:div>
            <w:div w:id="2042435801">
              <w:marLeft w:val="0"/>
              <w:marRight w:val="0"/>
              <w:marTop w:val="0"/>
              <w:marBottom w:val="0"/>
              <w:divBdr>
                <w:top w:val="none" w:sz="0" w:space="0" w:color="auto"/>
                <w:left w:val="none" w:sz="0" w:space="0" w:color="auto"/>
                <w:bottom w:val="none" w:sz="0" w:space="0" w:color="auto"/>
                <w:right w:val="none" w:sz="0" w:space="0" w:color="auto"/>
              </w:divBdr>
            </w:div>
            <w:div w:id="2092585341">
              <w:marLeft w:val="0"/>
              <w:marRight w:val="0"/>
              <w:marTop w:val="0"/>
              <w:marBottom w:val="0"/>
              <w:divBdr>
                <w:top w:val="none" w:sz="0" w:space="0" w:color="auto"/>
                <w:left w:val="none" w:sz="0" w:space="0" w:color="auto"/>
                <w:bottom w:val="none" w:sz="0" w:space="0" w:color="auto"/>
                <w:right w:val="none" w:sz="0" w:space="0" w:color="auto"/>
              </w:divBdr>
            </w:div>
            <w:div w:id="2108965966">
              <w:marLeft w:val="0"/>
              <w:marRight w:val="0"/>
              <w:marTop w:val="0"/>
              <w:marBottom w:val="0"/>
              <w:divBdr>
                <w:top w:val="none" w:sz="0" w:space="0" w:color="auto"/>
                <w:left w:val="none" w:sz="0" w:space="0" w:color="auto"/>
                <w:bottom w:val="none" w:sz="0" w:space="0" w:color="auto"/>
                <w:right w:val="none" w:sz="0" w:space="0" w:color="auto"/>
              </w:divBdr>
            </w:div>
          </w:divsChild>
        </w:div>
        <w:div w:id="1431778157">
          <w:marLeft w:val="0"/>
          <w:marRight w:val="0"/>
          <w:marTop w:val="0"/>
          <w:marBottom w:val="0"/>
          <w:divBdr>
            <w:top w:val="none" w:sz="0" w:space="0" w:color="auto"/>
            <w:left w:val="none" w:sz="0" w:space="0" w:color="auto"/>
            <w:bottom w:val="none" w:sz="0" w:space="0" w:color="auto"/>
            <w:right w:val="none" w:sz="0" w:space="0" w:color="auto"/>
          </w:divBdr>
        </w:div>
        <w:div w:id="1895921307">
          <w:marLeft w:val="0"/>
          <w:marRight w:val="0"/>
          <w:marTop w:val="0"/>
          <w:marBottom w:val="0"/>
          <w:divBdr>
            <w:top w:val="none" w:sz="0" w:space="0" w:color="auto"/>
            <w:left w:val="none" w:sz="0" w:space="0" w:color="auto"/>
            <w:bottom w:val="none" w:sz="0" w:space="0" w:color="auto"/>
            <w:right w:val="none" w:sz="0" w:space="0" w:color="auto"/>
          </w:divBdr>
        </w:div>
      </w:divsChild>
    </w:div>
    <w:div w:id="2100052381">
      <w:bodyDiv w:val="1"/>
      <w:marLeft w:val="0"/>
      <w:marRight w:val="0"/>
      <w:marTop w:val="0"/>
      <w:marBottom w:val="0"/>
      <w:divBdr>
        <w:top w:val="none" w:sz="0" w:space="0" w:color="auto"/>
        <w:left w:val="none" w:sz="0" w:space="0" w:color="auto"/>
        <w:bottom w:val="none" w:sz="0" w:space="0" w:color="auto"/>
        <w:right w:val="none" w:sz="0" w:space="0" w:color="auto"/>
      </w:divBdr>
      <w:divsChild>
        <w:div w:id="893125669">
          <w:marLeft w:val="0"/>
          <w:marRight w:val="0"/>
          <w:marTop w:val="0"/>
          <w:marBottom w:val="0"/>
          <w:divBdr>
            <w:top w:val="none" w:sz="0" w:space="0" w:color="auto"/>
            <w:left w:val="none" w:sz="0" w:space="0" w:color="auto"/>
            <w:bottom w:val="none" w:sz="0" w:space="0" w:color="auto"/>
            <w:right w:val="none" w:sz="0" w:space="0" w:color="auto"/>
          </w:divBdr>
        </w:div>
        <w:div w:id="206675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hyperlink" Target="https://www.energy.ca.gov/funding-opportunities/solicitations" TargetMode="External"/><Relationship Id="rId42"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7" Type="http://schemas.openxmlformats.org/officeDocument/2006/relationships/hyperlink" Target="https://h2tools.org/sites/default/files/Safety_Planning_for_Hydrogen_and_Fuel_Cell_Projects.pdf" TargetMode="External"/><Relationship Id="rId63" Type="http://schemas.openxmlformats.org/officeDocument/2006/relationships/hyperlink" Target="https://www.energy.ca.gov/funding-opportunities/funding-resources/ecams-resources" TargetMode="External"/><Relationship Id="rId68" Type="http://schemas.openxmlformats.org/officeDocument/2006/relationships/header" Target="header4.xml"/><Relationship Id="rId16" Type="http://schemas.openxmlformats.org/officeDocument/2006/relationships/hyperlink" Target="http://www.empowerinnovation.net" TargetMode="External"/><Relationship Id="rId11" Type="http://schemas.openxmlformats.org/officeDocument/2006/relationships/image" Target="media/image1.jpeg"/><Relationship Id="rId24" Type="http://schemas.openxmlformats.org/officeDocument/2006/relationships/hyperlink" Target="https://join.zoom.us" TargetMode="External"/><Relationship Id="rId32" Type="http://schemas.openxmlformats.org/officeDocument/2006/relationships/hyperlink" Target="https://www.caclimateinvestments.ca.gov/resource-portal-priority-populations/" TargetMode="External"/><Relationship Id="rId37" Type="http://schemas.openxmlformats.org/officeDocument/2006/relationships/hyperlink" Target="https://dot.ca.gov/programs/safety-programs/camutcd" TargetMode="External"/><Relationship Id="rId40" Type="http://schemas.openxmlformats.org/officeDocument/2006/relationships/hyperlink" Target="http://www.energy.ca.gov/research/contractors.html" TargetMode="External"/><Relationship Id="rId45" Type="http://schemas.openxmlformats.org/officeDocument/2006/relationships/hyperlink" Target="https://h2tools.org/sites/default/files/Safety_Planning_for_Hydrogen_and_Fuel_Cell_Projects.pdf" TargetMode="External"/><Relationship Id="rId53" Type="http://schemas.openxmlformats.org/officeDocument/2006/relationships/comments" Target="comments.xml"/><Relationship Id="rId58" Type="http://schemas.openxmlformats.org/officeDocument/2006/relationships/hyperlink" Target="https://www.energiize.org/infrastructure?section=infrastructure.more-details.technology" TargetMode="External"/><Relationship Id="rId66" Type="http://schemas.openxmlformats.org/officeDocument/2006/relationships/header" Target="header3.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ECAMS.SalesforceSupport@energy.ca.gov" TargetMode="External"/><Relationship Id="rId19" Type="http://schemas.openxmlformats.org/officeDocument/2006/relationships/hyperlink" Target="https://dot.ca.gov/programs/local-assistance/fed-and-state-programs/port-and-freight-infrastructure-program" TargetMode="External"/><Relationship Id="rId14" Type="http://schemas.openxmlformats.org/officeDocument/2006/relationships/header" Target="header1.xml"/><Relationship Id="rId22" Type="http://schemas.openxmlformats.org/officeDocument/2006/relationships/hyperlink" Target="https://energy.zoom.us/j/84449909034?pwd=LzlMdDR4WUdUR3VWd2FidVJjSXVnQT09" TargetMode="External"/><Relationship Id="rId27" Type="http://schemas.openxmlformats.org/officeDocument/2006/relationships/hyperlink" Target="mailto:ECAMS.SalesforceSupport@energy.ca.gov" TargetMode="External"/><Relationship Id="rId30" Type="http://schemas.openxmlformats.org/officeDocument/2006/relationships/hyperlink" Target="https://www.energy.ca.gov/publications/2023/2023-2024-investment-plan-update-clean-transportation-program" TargetMode="External"/><Relationship Id="rId35" Type="http://schemas.openxmlformats.org/officeDocument/2006/relationships/hyperlink" Target="https://catc.ca.gov/-/media/ctc-media/documents/programs/sb671/sb671-final-clean-freight-corridor-efficiency-assessment-dor.pdf" TargetMode="External"/><Relationship Id="rId43" Type="http://schemas.openxmlformats.org/officeDocument/2006/relationships/hyperlink" Target="https://ww2.arb.ca.gov/our-work/programs/low-carbon-fuel-standard" TargetMode="External"/><Relationship Id="rId48" Type="http://schemas.openxmlformats.org/officeDocument/2006/relationships/hyperlink" Target="http://cersapps.calepa.ca.gov/Public/Directory" TargetMode="External"/><Relationship Id="rId56" Type="http://schemas.microsoft.com/office/2018/08/relationships/commentsExtensible" Target="commentsExtensible.xml"/><Relationship Id="rId64" Type="http://schemas.openxmlformats.org/officeDocument/2006/relationships/hyperlink" Target="https://www.energy.ca.gov/funding-opportunities/funding-resources/ecams-resources/budget-category-guidance?auHash=cEItgat6JNbO9BFGeVqe4E5T6koCOgTaqliFX6bmwtg" TargetMode="External"/><Relationship Id="rId69" Type="http://schemas.openxmlformats.org/officeDocument/2006/relationships/footer" Target="footer3.xml"/><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star.gov/productfinder/product/certified-evse/results" TargetMode="External"/><Relationship Id="rId72" Type="http://schemas.openxmlformats.org/officeDocument/2006/relationships/hyperlink" Target="https://ww2.arb.ca.gov/resources/documents/funding-guidelines-agencies-administer-california-climate-investment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catc.ca.gov/programs/sb1/trade-corridor-enhancement-program" TargetMode="External"/><Relationship Id="rId25" Type="http://schemas.openxmlformats.org/officeDocument/2006/relationships/hyperlink" Target="https://energy.zoom.us/download" TargetMode="External"/><Relationship Id="rId33" Type="http://schemas.openxmlformats.org/officeDocument/2006/relationships/hyperlink" Target="https://www.caclimateinvestments.ca.gov/resource-portal-priority-populations" TargetMode="External"/><Relationship Id="rId38" Type="http://schemas.openxmlformats.org/officeDocument/2006/relationships/hyperlink" Target="https://dot.ca.gov/programs/safety-programs/camutcd" TargetMode="External"/><Relationship Id="rId46" Type="http://schemas.openxmlformats.org/officeDocument/2006/relationships/hyperlink" Target="https://h2tools.org/sites/default/files/Safety_Planning_for_Hydrogen_and_Fuel_Cell_Projects.pdf" TargetMode="External"/><Relationship Id="rId59" Type="http://schemas.openxmlformats.org/officeDocument/2006/relationships/hyperlink" Target="https://ecams.energy.ca.gov/s/login/" TargetMode="External"/><Relationship Id="rId67" Type="http://schemas.openxmlformats.org/officeDocument/2006/relationships/footer" Target="footer2.xml"/><Relationship Id="rId20" Type="http://schemas.openxmlformats.org/officeDocument/2006/relationships/hyperlink" Target="https://www.energy.ca.gov/funding-opportunities/solicitations" TargetMode="External"/><Relationship Id="rId41" Type="http://schemas.openxmlformats.org/officeDocument/2006/relationships/hyperlink" Target="http://www.dot.ca.gov/hq/tpp/offices/orip/climate_change/documents/alternative_fuels_signage_fact_sheet-final.pdf" TargetMode="External"/><Relationship Id="rId54" Type="http://schemas.microsoft.com/office/2011/relationships/commentsExtended" Target="commentsExtended.xml"/><Relationship Id="rId62" Type="http://schemas.openxmlformats.org/officeDocument/2006/relationships/hyperlink" Target="https://www.energy.ca.gov/media/7956" TargetMode="External"/><Relationship Id="rId70" Type="http://schemas.openxmlformats.org/officeDocument/2006/relationships/hyperlink" Target="http://www.energy.ca.gov/contracts/index.html"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zoom.us/j/81892604481?pwd=u6alkjQFWgBAw0ozbGvKTA7dr5jYSs.1"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driveelectric.gov/files/zef-corridor-strategy.pdf" TargetMode="External"/><Relationship Id="rId49" Type="http://schemas.openxmlformats.org/officeDocument/2006/relationships/hyperlink" Target="https://ww2.arb.ca.gov/sites/default/files/2020-07/2020_lcfs_fro_oal-approved_unofficial_06302020.pdf" TargetMode="External"/><Relationship Id="rId57" Type="http://schemas.openxmlformats.org/officeDocument/2006/relationships/hyperlink" Target="https://www.energiize.org/infrastructure?section=infrastructure.more-details.technology" TargetMode="External"/><Relationship Id="rId10" Type="http://schemas.openxmlformats.org/officeDocument/2006/relationships/endnotes" Target="endnotes.xml"/><Relationship Id="rId31" Type="http://schemas.openxmlformats.org/officeDocument/2006/relationships/hyperlink" Target="https://www.cdfa.ca.gov/dms/programs/zevfuels/" TargetMode="External"/><Relationship Id="rId44" Type="http://schemas.openxmlformats.org/officeDocument/2006/relationships/hyperlink" Target="https://h2tools.org/hsp" TargetMode="External"/><Relationship Id="rId52" Type="http://schemas.openxmlformats.org/officeDocument/2006/relationships/hyperlink" Target="https://m.h2fcp.org/" TargetMode="External"/><Relationship Id="rId60" Type="http://schemas.openxmlformats.org/officeDocument/2006/relationships/hyperlink" Target="https://www.energy.ca.gov/funding-opportunities/funding-resources" TargetMode="External"/><Relationship Id="rId65" Type="http://schemas.openxmlformats.org/officeDocument/2006/relationships/header" Target="header2.xml"/><Relationship Id="rId73" Type="http://schemas.openxmlformats.org/officeDocument/2006/relationships/hyperlink" Target="https://ww2.arb.ca.gov/resources/documents/funding-guidelines-agencies-administer-california-climate-invest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energy.ca.gov/solicitations/2023-09/gfo-23-602-charging-and-refueling-infrastructure-transport-california" TargetMode="External"/><Relationship Id="rId39" Type="http://schemas.openxmlformats.org/officeDocument/2006/relationships/hyperlink" Target="https://www.energy.ca.gov/funding-opportunities/funding-resources/ecams-resources" TargetMode="External"/><Relationship Id="rId34" Type="http://schemas.openxmlformats.org/officeDocument/2006/relationships/hyperlink" Target="https://www.gov.ca.gov/wp-content/uploads/2020/09/9.23.20-EO-N-79-20-Climate.pdf" TargetMode="External"/><Relationship Id="rId50" Type="http://schemas.openxmlformats.org/officeDocument/2006/relationships/hyperlink" Target="https://www.energiize.org/infrastructure?section=infrastructure.more-details.technology" TargetMode="External"/><Relationship Id="rId55" Type="http://schemas.microsoft.com/office/2016/09/relationships/commentsIds" Target="commentsIds.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nergy.ca.gov/funding-opportunities/funding-resources" TargetMode="External"/><Relationship Id="rId2" Type="http://schemas.openxmlformats.org/officeDocument/2006/relationships/customXml" Target="../customXml/item2.xml"/><Relationship Id="rId29" Type="http://schemas.openxmlformats.org/officeDocument/2006/relationships/hyperlink" Target="http://www.energy.ca.gov/contracts/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advanced-clean-trucks" TargetMode="External"/><Relationship Id="rId7" Type="http://schemas.openxmlformats.org/officeDocument/2006/relationships/hyperlink" Target="https://leginfo.legislature.ca.gov/faces/billNavClient.xhtml?bill_id=202320240AB1921" TargetMode="External"/><Relationship Id="rId2" Type="http://schemas.openxmlformats.org/officeDocument/2006/relationships/hyperlink" Target="https://www.gov.ca.gov/wp-content/uploads/2020/09/9.23.20-EO-N-79-20-Climate.pdf" TargetMode="External"/><Relationship Id="rId1" Type="http://schemas.openxmlformats.org/officeDocument/2006/relationships/hyperlink" Target="https://www.caclimateinvestments.ca.gov/priority-populations" TargetMode="External"/><Relationship Id="rId6" Type="http://schemas.openxmlformats.org/officeDocument/2006/relationships/hyperlink" Target="https://ww2.arb.ca.gov/sites/default/files/2023-04/ZEV%20Infrastructure%20Joint%20Statement%20of%20Intent%204-20-23%20final.pdf" TargetMode="External"/><Relationship Id="rId5" Type="http://schemas.openxmlformats.org/officeDocument/2006/relationships/hyperlink" Target="https://ww2.arb.ca.gov/sites/default/files/2023-04/ZEV%20Infrastructure%20Joint%20Statement%20of%20Intent%204-20-23%20final.pdf" TargetMode="External"/><Relationship Id="rId4" Type="http://schemas.openxmlformats.org/officeDocument/2006/relationships/hyperlink" Target="https://ww2.arb.ca.gov/our-work/programs/advanced-clean-fleets" TargetMode="External"/></Relationships>
</file>

<file path=word/documenttasks/documenttasks1.xml><?xml version="1.0" encoding="utf-8"?>
<t:Tasks xmlns:t="http://schemas.microsoft.com/office/tasks/2019/documenttasks" xmlns:oel="http://schemas.microsoft.com/office/2019/extlst">
  <t:Task id="{9966CF9D-5992-4F1D-867C-ABF6B8F6AC10}">
    <t:Anchor>
      <t:Comment id="676312892"/>
    </t:Anchor>
    <t:History>
      <t:Event id="{C5D5617D-E39F-4084-A7B9-C1C186BE51E8}" time="2023-07-05T19:55:06.034Z">
        <t:Attribution userId="S::kristi.villareal@energy.ca.gov::6a897bda-0a52-4105-b95d-584687b89188" userProvider="AD" userName="Villareal, Kristi@Energy"/>
        <t:Anchor>
          <t:Comment id="858571260"/>
        </t:Anchor>
        <t:Create/>
      </t:Event>
      <t:Event id="{251D5B0B-2B9E-4868-AEC2-745394FDB434}" time="2023-07-05T19:55:06.034Z">
        <t:Attribution userId="S::kristi.villareal@energy.ca.gov::6a897bda-0a52-4105-b95d-584687b89188" userProvider="AD" userName="Villareal, Kristi@Energy"/>
        <t:Anchor>
          <t:Comment id="858571260"/>
        </t:Anchor>
        <t:Assign userId="S::sebastian.serrato@energy.ca.gov::0f2935d8-cde6-47ef-8139-b231f465272e" userProvider="AD" userName="Serrato, Sebastian@Energy"/>
      </t:Event>
      <t:Event id="{252112FB-C6B4-4176-A1D1-897FB943D882}" time="2023-07-05T19:55:06.034Z">
        <t:Attribution userId="S::kristi.villareal@energy.ca.gov::6a897bda-0a52-4105-b95d-584687b89188" userProvider="AD" userName="Villareal, Kristi@Energy"/>
        <t:Anchor>
          <t:Comment id="858571260"/>
        </t:Anchor>
        <t:SetTitle title="I will let @Serrato, Sebastian@Energy provide pros and cons but I think it may have been that he was using Jane's multi-use solicitation manual as one example and maybe it doesn't apply here?"/>
      </t:Event>
    </t:History>
  </t:Task>
  <t:Task id="{E7F50DA3-24E4-4848-BE17-46F8A25FA5AB}">
    <t:Anchor>
      <t:Comment id="1746872555"/>
    </t:Anchor>
    <t:History>
      <t:Event id="{9D84BA6E-70AA-4BE8-9E43-8F7716B99082}" time="2023-09-21T23:02:09.999Z">
        <t:Attribution userId="S::brad.worster@energy.ca.gov::cc8b997a-e449-422d-bd20-84df52c0b822" userProvider="AD" userName="Worster, Brad@Energy"/>
        <t:Anchor>
          <t:Comment id="1746872555"/>
        </t:Anchor>
        <t:Create/>
      </t:Event>
      <t:Event id="{E62B2A0A-041D-47D4-9DFC-9CC14BC70B49}" time="2023-09-21T23:02:09.999Z">
        <t:Attribution userId="S::brad.worster@energy.ca.gov::cc8b997a-e449-422d-bd20-84df52c0b822" userProvider="AD" userName="Worster, Brad@Energy"/>
        <t:Anchor>
          <t:Comment id="1746872555"/>
        </t:Anchor>
        <t:Assign userId="S::andrew.hom@energy.ca.gov::e8a9b8f7-04f5-4d88-9eb6-f906790ec69b" userProvider="AD" userName="Hom, Andrew@Energy"/>
      </t:Event>
      <t:Event id="{E2724ECA-AE05-4092-B831-57B3A464A94D}" time="2023-09-21T23:02:09.999Z">
        <t:Attribution userId="S::brad.worster@energy.ca.gov::cc8b997a-e449-422d-bd20-84df52c0b822" userProvider="AD" userName="Worster, Brad@Energy"/>
        <t:Anchor>
          <t:Comment id="1746872555"/>
        </t:Anchor>
        <t:SetTitle title="@Hom, Andrew@Energy Using 9/25 as the expected posting date, please fill in the remaining dates"/>
      </t:Event>
    </t:History>
  </t:Task>
  <t:Task id="{09CE4BA9-C9C1-4F21-BC8A-A3A28CF95DF0}">
    <t:Anchor>
      <t:Comment id="1862940080"/>
    </t:Anchor>
    <t:History>
      <t:Event id="{4DE7871A-6E90-46B1-A881-A094B32D0FD1}" time="2023-09-21T23:02:45.729Z">
        <t:Attribution userId="S::brad.worster@energy.ca.gov::cc8b997a-e449-422d-bd20-84df52c0b822" userProvider="AD" userName="Worster, Brad@Energy"/>
        <t:Anchor>
          <t:Comment id="1862940080"/>
        </t:Anchor>
        <t:Create/>
      </t:Event>
      <t:Event id="{4D692590-977B-4BDD-98A8-E2F44662FB04}" time="2023-09-21T23:02:45.729Z">
        <t:Attribution userId="S::brad.worster@energy.ca.gov::cc8b997a-e449-422d-bd20-84df52c0b822" userProvider="AD" userName="Worster, Brad@Energy"/>
        <t:Anchor>
          <t:Comment id="1862940080"/>
        </t:Anchor>
        <t:Assign userId="S::andrew.hom@energy.ca.gov::e8a9b8f7-04f5-4d88-9eb6-f906790ec69b" userProvider="AD" userName="Hom, Andrew@Energy"/>
      </t:Event>
      <t:Event id="{1B64D9D4-A88E-46DA-9F8D-7E6C444D44B1}" time="2023-09-21T23:02:45.729Z">
        <t:Attribution userId="S::brad.worster@energy.ca.gov::cc8b997a-e449-422d-bd20-84df52c0b822" userProvider="AD" userName="Worster, Brad@Energy"/>
        <t:Anchor>
          <t:Comment id="1862940080"/>
        </t:Anchor>
        <t:SetTitle title="@Hom, Andrew@Energy Please fill in the Workshop info"/>
      </t:Event>
    </t:History>
  </t:Task>
  <t:Task id="{43EC5D14-8257-43CF-8B20-1E0E1B9D5DFF}">
    <t:Anchor>
      <t:Comment id="1550482580"/>
    </t:Anchor>
    <t:History>
      <t:Event id="{BFDFFA70-F06C-4534-AC21-9FD2897DBD0D}" time="2024-09-26T19:53:48.379Z">
        <t:Attribution userId="S::Kristi.Villareal@energy.ca.gov::6a897bda-0a52-4105-b95d-584687b89188" userProvider="AD" userName="Villareal, Kristi@Energy"/>
        <t:Anchor>
          <t:Comment id="1550482580"/>
        </t:Anchor>
        <t:Create/>
      </t:Event>
      <t:Event id="{D4D686E6-2E52-4349-9D8F-93FA06C8A8E1}" time="2024-09-26T19:53:48.379Z">
        <t:Attribution userId="S::Kristi.Villareal@energy.ca.gov::6a897bda-0a52-4105-b95d-584687b89188" userProvider="AD" userName="Villareal, Kristi@Energy"/>
        <t:Anchor>
          <t:Comment id="1550482580"/>
        </t:Anchor>
        <t:Assign userId="S::cory.irish@energy.ca.gov::8fd3409c-bd0a-4854-bd89-5a4cac6011fa" userProvider="AD" userName="Irish, Cory@Energy"/>
      </t:Event>
      <t:Event id="{53C2591D-B9B8-4DA5-866D-A83D48E7397A}" time="2024-09-26T19:53:48.379Z">
        <t:Attribution userId="S::Kristi.Villareal@energy.ca.gov::6a897bda-0a52-4105-b95d-584687b89188" userProvider="AD" userName="Villareal, Kristi@Energy"/>
        <t:Anchor>
          <t:Comment id="1550482580"/>
        </t:Anchor>
        <t:SetTitle title="@Irish, Cory@Energy CARB suggested using this resources/map rather than CalEnviroScreen 4.0."/>
      </t:Event>
      <t:Event id="{B72DFC3E-1E7A-4CBA-89ED-8AC09D74BD6E}" time="2024-10-11T20:46:44.001Z">
        <t:Attribution userId="S::Kristi.Villareal@energy.ca.gov::6a897bda-0a52-4105-b95d-584687b89188" userProvider="AD" userName="Villareal, Kristi@Energy"/>
        <t:Progress percentComplete="100"/>
      </t:Event>
    </t:History>
  </t:Task>
  <t:Task id="{AEB55A93-4E26-4F8A-AF63-DFEFDDD5F46C}">
    <t:Anchor>
      <t:Comment id="1549998056"/>
    </t:Anchor>
    <t:History>
      <t:Event id="{E8E9EB99-676D-4BA6-B496-0AD69F0AB498}" time="2024-11-27T17:31:26.55Z">
        <t:Attribution userId="S::Kristi.Villareal@energy.ca.gov::6a897bda-0a52-4105-b95d-584687b89188" userProvider="AD" userName="Villareal, Kristi@Energy"/>
        <t:Anchor>
          <t:Comment id="398453333"/>
        </t:Anchor>
        <t:Create/>
      </t:Event>
      <t:Event id="{CDD01C17-A44B-4DEF-8631-91241C9A22F2}" time="2024-11-27T17:31:26.55Z">
        <t:Attribution userId="S::Kristi.Villareal@energy.ca.gov::6a897bda-0a52-4105-b95d-584687b89188" userProvider="AD" userName="Villareal, Kristi@Energy"/>
        <t:Anchor>
          <t:Comment id="398453333"/>
        </t:Anchor>
        <t:Assign userId="S::elizabeth.john@energy.ca.gov::9ff39f02-86b5-48a2-a9d0-42264eb227dd" userProvider="AD" userName="John, Elizabeth@Energy"/>
      </t:Event>
      <t:Event id="{E6822F02-AA99-4304-9FD1-523DCFDE877B}" time="2024-11-27T17:31:26.55Z">
        <t:Attribution userId="S::Kristi.Villareal@energy.ca.gov::6a897bda-0a52-4105-b95d-584687b89188" userProvider="AD" userName="Villareal, Kristi@Energy"/>
        <t:Anchor>
          <t:Comment id="398453333"/>
        </t:Anchor>
        <t:SetTitle title="@John, Elizabeth@Energy can you see this now?"/>
      </t:Event>
      <t:Event id="{181114ED-0209-4E9F-B395-3E5B630079DD}" time="2024-11-27T19:53:44.095Z">
        <t:Attribution userId="S::Kristi.Villareal@energy.ca.gov::6a897bda-0a52-4105-b95d-584687b89188" userProvider="AD" userName="Villareal, Kristi@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B20490C3-F305-4C9D-9080-291281BFD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21869</Words>
  <Characters>124654</Characters>
  <Application>Microsoft Office Word</Application>
  <DocSecurity>4</DocSecurity>
  <Lines>1038</Lines>
  <Paragraphs>292</Paragraphs>
  <ScaleCrop>false</ScaleCrop>
  <Company>California Energy Commission</Company>
  <LinksUpToDate>false</LinksUpToDate>
  <CharactersWithSpaces>146231</CharactersWithSpaces>
  <SharedDoc>false</SharedDoc>
  <HLinks>
    <vt:vector size="708" baseType="variant">
      <vt:variant>
        <vt:i4>720907</vt:i4>
      </vt:variant>
      <vt:variant>
        <vt:i4>455</vt:i4>
      </vt:variant>
      <vt:variant>
        <vt:i4>0</vt:i4>
      </vt:variant>
      <vt:variant>
        <vt:i4>5</vt:i4>
      </vt:variant>
      <vt:variant>
        <vt:lpwstr>https://ww2.arb.ca.gov/resources/documents/funding-guidelines-agencies-administer-california-climate-investments</vt:lpwstr>
      </vt:variant>
      <vt:variant>
        <vt:lpwstr/>
      </vt:variant>
      <vt:variant>
        <vt:i4>720907</vt:i4>
      </vt:variant>
      <vt:variant>
        <vt:i4>453</vt:i4>
      </vt:variant>
      <vt:variant>
        <vt:i4>0</vt:i4>
      </vt:variant>
      <vt:variant>
        <vt:i4>5</vt:i4>
      </vt:variant>
      <vt:variant>
        <vt:lpwstr>https://ww2.arb.ca.gov/resources/documents/funding-guidelines-agencies-administer-california-climate-investments</vt:lpwstr>
      </vt:variant>
      <vt:variant>
        <vt:lpwstr/>
      </vt:variant>
      <vt:variant>
        <vt:i4>393221</vt:i4>
      </vt:variant>
      <vt:variant>
        <vt:i4>450</vt:i4>
      </vt:variant>
      <vt:variant>
        <vt:i4>0</vt:i4>
      </vt:variant>
      <vt:variant>
        <vt:i4>5</vt:i4>
      </vt:variant>
      <vt:variant>
        <vt:lpwstr>https://www.energy.ca.gov/funding-opportunities/funding-resources</vt:lpwstr>
      </vt:variant>
      <vt:variant>
        <vt:lpwstr/>
      </vt:variant>
      <vt:variant>
        <vt:i4>852040</vt:i4>
      </vt:variant>
      <vt:variant>
        <vt:i4>447</vt:i4>
      </vt:variant>
      <vt:variant>
        <vt:i4>0</vt:i4>
      </vt:variant>
      <vt:variant>
        <vt:i4>5</vt:i4>
      </vt:variant>
      <vt:variant>
        <vt:lpwstr>http://www.energy.ca.gov/contracts/index.html</vt:lpwstr>
      </vt:variant>
      <vt:variant>
        <vt:lpwstr/>
      </vt:variant>
      <vt:variant>
        <vt:i4>4653082</vt:i4>
      </vt:variant>
      <vt:variant>
        <vt:i4>432</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429</vt:i4>
      </vt:variant>
      <vt:variant>
        <vt:i4>0</vt:i4>
      </vt:variant>
      <vt:variant>
        <vt:i4>5</vt:i4>
      </vt:variant>
      <vt:variant>
        <vt:lpwstr>https://www.energy.ca.gov/funding-opportunities/funding-resources/ecams-resources</vt:lpwstr>
      </vt:variant>
      <vt:variant>
        <vt:lpwstr/>
      </vt:variant>
      <vt:variant>
        <vt:i4>786451</vt:i4>
      </vt:variant>
      <vt:variant>
        <vt:i4>426</vt:i4>
      </vt:variant>
      <vt:variant>
        <vt:i4>0</vt:i4>
      </vt:variant>
      <vt:variant>
        <vt:i4>5</vt:i4>
      </vt:variant>
      <vt:variant>
        <vt:lpwstr>https://www.energy.ca.gov/media/7956</vt:lpwstr>
      </vt:variant>
      <vt:variant>
        <vt:lpwstr/>
      </vt:variant>
      <vt:variant>
        <vt:i4>5505135</vt:i4>
      </vt:variant>
      <vt:variant>
        <vt:i4>423</vt:i4>
      </vt:variant>
      <vt:variant>
        <vt:i4>0</vt:i4>
      </vt:variant>
      <vt:variant>
        <vt:i4>5</vt:i4>
      </vt:variant>
      <vt:variant>
        <vt:lpwstr>mailto:ECAMS.SalesforceSupport@energy.ca.gov</vt:lpwstr>
      </vt:variant>
      <vt:variant>
        <vt:lpwstr/>
      </vt:variant>
      <vt:variant>
        <vt:i4>393221</vt:i4>
      </vt:variant>
      <vt:variant>
        <vt:i4>420</vt:i4>
      </vt:variant>
      <vt:variant>
        <vt:i4>0</vt:i4>
      </vt:variant>
      <vt:variant>
        <vt:i4>5</vt:i4>
      </vt:variant>
      <vt:variant>
        <vt:lpwstr>https://www.energy.ca.gov/funding-opportunities/funding-resources</vt:lpwstr>
      </vt:variant>
      <vt:variant>
        <vt:lpwstr/>
      </vt:variant>
      <vt:variant>
        <vt:i4>6225944</vt:i4>
      </vt:variant>
      <vt:variant>
        <vt:i4>417</vt:i4>
      </vt:variant>
      <vt:variant>
        <vt:i4>0</vt:i4>
      </vt:variant>
      <vt:variant>
        <vt:i4>5</vt:i4>
      </vt:variant>
      <vt:variant>
        <vt:lpwstr>https://ecams.energy.ca.gov/s/login/</vt:lpwstr>
      </vt:variant>
      <vt:variant>
        <vt:lpwstr/>
      </vt:variant>
      <vt:variant>
        <vt:i4>7864353</vt:i4>
      </vt:variant>
      <vt:variant>
        <vt:i4>414</vt:i4>
      </vt:variant>
      <vt:variant>
        <vt:i4>0</vt:i4>
      </vt:variant>
      <vt:variant>
        <vt:i4>5</vt:i4>
      </vt:variant>
      <vt:variant>
        <vt:lpwstr>https://www.energiize.org/infrastructure?section=infrastructure.more-details.technology</vt:lpwstr>
      </vt:variant>
      <vt:variant>
        <vt:lpwstr/>
      </vt:variant>
      <vt:variant>
        <vt:i4>7864353</vt:i4>
      </vt:variant>
      <vt:variant>
        <vt:i4>411</vt:i4>
      </vt:variant>
      <vt:variant>
        <vt:i4>0</vt:i4>
      </vt:variant>
      <vt:variant>
        <vt:i4>5</vt:i4>
      </vt:variant>
      <vt:variant>
        <vt:lpwstr>https://www.energiize.org/infrastructure?section=infrastructure.more-details.technology</vt:lpwstr>
      </vt:variant>
      <vt:variant>
        <vt:lpwstr/>
      </vt:variant>
      <vt:variant>
        <vt:i4>1900635</vt:i4>
      </vt:variant>
      <vt:variant>
        <vt:i4>408</vt:i4>
      </vt:variant>
      <vt:variant>
        <vt:i4>0</vt:i4>
      </vt:variant>
      <vt:variant>
        <vt:i4>5</vt:i4>
      </vt:variant>
      <vt:variant>
        <vt:lpwstr>https://m.h2fcp.org/</vt:lpwstr>
      </vt:variant>
      <vt:variant>
        <vt:lpwstr/>
      </vt:variant>
      <vt:variant>
        <vt:i4>7143543</vt:i4>
      </vt:variant>
      <vt:variant>
        <vt:i4>405</vt:i4>
      </vt:variant>
      <vt:variant>
        <vt:i4>0</vt:i4>
      </vt:variant>
      <vt:variant>
        <vt:i4>5</vt:i4>
      </vt:variant>
      <vt:variant>
        <vt:lpwstr>https://www.energystar.gov/productfinder/product/certified-evse/results</vt:lpwstr>
      </vt:variant>
      <vt:variant>
        <vt:lpwstr/>
      </vt:variant>
      <vt:variant>
        <vt:i4>7864353</vt:i4>
      </vt:variant>
      <vt:variant>
        <vt:i4>402</vt:i4>
      </vt:variant>
      <vt:variant>
        <vt:i4>0</vt:i4>
      </vt:variant>
      <vt:variant>
        <vt:i4>5</vt:i4>
      </vt:variant>
      <vt:variant>
        <vt:lpwstr>https://www.energiize.org/infrastructure?section=infrastructure.more-details.technology</vt:lpwstr>
      </vt:variant>
      <vt:variant>
        <vt:lpwstr/>
      </vt:variant>
      <vt:variant>
        <vt:i4>6029344</vt:i4>
      </vt:variant>
      <vt:variant>
        <vt:i4>399</vt:i4>
      </vt:variant>
      <vt:variant>
        <vt:i4>0</vt:i4>
      </vt:variant>
      <vt:variant>
        <vt:i4>5</vt:i4>
      </vt:variant>
      <vt:variant>
        <vt:lpwstr>https://ww2.arb.ca.gov/sites/default/files/2020-07/2020_lcfs_fro_oal-approved_unofficial_06302020.pdf</vt:lpwstr>
      </vt:variant>
      <vt:variant>
        <vt:lpwstr/>
      </vt:variant>
      <vt:variant>
        <vt:i4>7602275</vt:i4>
      </vt:variant>
      <vt:variant>
        <vt:i4>396</vt:i4>
      </vt:variant>
      <vt:variant>
        <vt:i4>0</vt:i4>
      </vt:variant>
      <vt:variant>
        <vt:i4>5</vt:i4>
      </vt:variant>
      <vt:variant>
        <vt:lpwstr>http://cersapps.calepa.ca.gov/Public/Directory</vt:lpwstr>
      </vt:variant>
      <vt:variant>
        <vt:lpwstr/>
      </vt:variant>
      <vt:variant>
        <vt:i4>65593</vt:i4>
      </vt:variant>
      <vt:variant>
        <vt:i4>393</vt:i4>
      </vt:variant>
      <vt:variant>
        <vt:i4>0</vt:i4>
      </vt:variant>
      <vt:variant>
        <vt:i4>5</vt:i4>
      </vt:variant>
      <vt:variant>
        <vt:lpwstr>https://h2tools.org/sites/default/files/Safety_Planning_for_Hydrogen_and_Fuel_Cell_Projects.pdf</vt:lpwstr>
      </vt:variant>
      <vt:variant>
        <vt:lpwstr/>
      </vt:variant>
      <vt:variant>
        <vt:i4>65593</vt:i4>
      </vt:variant>
      <vt:variant>
        <vt:i4>390</vt:i4>
      </vt:variant>
      <vt:variant>
        <vt:i4>0</vt:i4>
      </vt:variant>
      <vt:variant>
        <vt:i4>5</vt:i4>
      </vt:variant>
      <vt:variant>
        <vt:lpwstr>https://h2tools.org/sites/default/files/Safety_Planning_for_Hydrogen_and_Fuel_Cell_Projects.pdf</vt:lpwstr>
      </vt:variant>
      <vt:variant>
        <vt:lpwstr/>
      </vt:variant>
      <vt:variant>
        <vt:i4>65593</vt:i4>
      </vt:variant>
      <vt:variant>
        <vt:i4>387</vt:i4>
      </vt:variant>
      <vt:variant>
        <vt:i4>0</vt:i4>
      </vt:variant>
      <vt:variant>
        <vt:i4>5</vt:i4>
      </vt:variant>
      <vt:variant>
        <vt:lpwstr>https://h2tools.org/sites/default/files/Safety_Planning_for_Hydrogen_and_Fuel_Cell_Projects.pdf</vt:lpwstr>
      </vt:variant>
      <vt:variant>
        <vt:lpwstr/>
      </vt:variant>
      <vt:variant>
        <vt:i4>3604514</vt:i4>
      </vt:variant>
      <vt:variant>
        <vt:i4>384</vt:i4>
      </vt:variant>
      <vt:variant>
        <vt:i4>0</vt:i4>
      </vt:variant>
      <vt:variant>
        <vt:i4>5</vt:i4>
      </vt:variant>
      <vt:variant>
        <vt:lpwstr>https://h2tools.org/hsp</vt:lpwstr>
      </vt:variant>
      <vt:variant>
        <vt:lpwstr>utilizing_the_hsp</vt:lpwstr>
      </vt:variant>
      <vt:variant>
        <vt:i4>65538</vt:i4>
      </vt:variant>
      <vt:variant>
        <vt:i4>381</vt:i4>
      </vt:variant>
      <vt:variant>
        <vt:i4>0</vt:i4>
      </vt:variant>
      <vt:variant>
        <vt:i4>5</vt:i4>
      </vt:variant>
      <vt:variant>
        <vt:lpwstr>https://ww2.arb.ca.gov/our-work/programs/low-carbon-fuel-standard</vt:lpwstr>
      </vt:variant>
      <vt:variant>
        <vt:lpwstr/>
      </vt:variant>
      <vt:variant>
        <vt:i4>5505060</vt:i4>
      </vt:variant>
      <vt:variant>
        <vt:i4>378</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2031742</vt:i4>
      </vt:variant>
      <vt:variant>
        <vt:i4>375</vt:i4>
      </vt:variant>
      <vt:variant>
        <vt:i4>0</vt:i4>
      </vt:variant>
      <vt:variant>
        <vt:i4>5</vt:i4>
      </vt:variant>
      <vt:variant>
        <vt:lpwstr>http://www.dot.ca.gov/hq/tpp/offices/orip/climate_change/documents/alternative_fuels_signage_fact_sheet-final.pdf</vt:lpwstr>
      </vt:variant>
      <vt:variant>
        <vt:lpwstr/>
      </vt:variant>
      <vt:variant>
        <vt:i4>7602215</vt:i4>
      </vt:variant>
      <vt:variant>
        <vt:i4>369</vt:i4>
      </vt:variant>
      <vt:variant>
        <vt:i4>0</vt:i4>
      </vt:variant>
      <vt:variant>
        <vt:i4>5</vt:i4>
      </vt:variant>
      <vt:variant>
        <vt:lpwstr>http://www.energy.ca.gov/research/contractors.html</vt:lpwstr>
      </vt:variant>
      <vt:variant>
        <vt:lpwstr/>
      </vt:variant>
      <vt:variant>
        <vt:i4>1507350</vt:i4>
      </vt:variant>
      <vt:variant>
        <vt:i4>366</vt:i4>
      </vt:variant>
      <vt:variant>
        <vt:i4>0</vt:i4>
      </vt:variant>
      <vt:variant>
        <vt:i4>5</vt:i4>
      </vt:variant>
      <vt:variant>
        <vt:lpwstr>https://www.energy.ca.gov/funding-opportunities/funding-resources/ecams-resources</vt:lpwstr>
      </vt:variant>
      <vt:variant>
        <vt:lpwstr/>
      </vt:variant>
      <vt:variant>
        <vt:i4>2752619</vt:i4>
      </vt:variant>
      <vt:variant>
        <vt:i4>363</vt:i4>
      </vt:variant>
      <vt:variant>
        <vt:i4>0</vt:i4>
      </vt:variant>
      <vt:variant>
        <vt:i4>5</vt:i4>
      </vt:variant>
      <vt:variant>
        <vt:lpwstr>https://dot.ca.gov/programs/safety-programs/camutcd</vt:lpwstr>
      </vt:variant>
      <vt:variant>
        <vt:lpwstr/>
      </vt:variant>
      <vt:variant>
        <vt:i4>2752619</vt:i4>
      </vt:variant>
      <vt:variant>
        <vt:i4>360</vt:i4>
      </vt:variant>
      <vt:variant>
        <vt:i4>0</vt:i4>
      </vt:variant>
      <vt:variant>
        <vt:i4>5</vt:i4>
      </vt:variant>
      <vt:variant>
        <vt:lpwstr>https://dot.ca.gov/programs/safety-programs/camutcd</vt:lpwstr>
      </vt:variant>
      <vt:variant>
        <vt:lpwstr/>
      </vt:variant>
      <vt:variant>
        <vt:i4>6160385</vt:i4>
      </vt:variant>
      <vt:variant>
        <vt:i4>357</vt:i4>
      </vt:variant>
      <vt:variant>
        <vt:i4>0</vt:i4>
      </vt:variant>
      <vt:variant>
        <vt:i4>5</vt:i4>
      </vt:variant>
      <vt:variant>
        <vt:lpwstr>https://driveelectric.gov/files/zef-corridor-strategy.pdf</vt:lpwstr>
      </vt:variant>
      <vt:variant>
        <vt:lpwstr/>
      </vt:variant>
      <vt:variant>
        <vt:i4>7733367</vt:i4>
      </vt:variant>
      <vt:variant>
        <vt:i4>354</vt:i4>
      </vt:variant>
      <vt:variant>
        <vt:i4>0</vt:i4>
      </vt:variant>
      <vt:variant>
        <vt:i4>5</vt:i4>
      </vt:variant>
      <vt:variant>
        <vt:lpwstr>https://catc.ca.gov/-/media/ctc-media/documents/programs/sb671/sb671-final-clean-freight-corridor-efficiency-assessment-dor.pdf</vt:lpwstr>
      </vt:variant>
      <vt:variant>
        <vt:lpwstr/>
      </vt:variant>
      <vt:variant>
        <vt:i4>196676</vt:i4>
      </vt:variant>
      <vt:variant>
        <vt:i4>351</vt:i4>
      </vt:variant>
      <vt:variant>
        <vt:i4>0</vt:i4>
      </vt:variant>
      <vt:variant>
        <vt:i4>5</vt:i4>
      </vt:variant>
      <vt:variant>
        <vt:lpwstr>https://www.gov.ca.gov/wp-content/uploads/2020/09/9.23.20-EO-N-79-20-Climate.pdf</vt:lpwstr>
      </vt:variant>
      <vt:variant>
        <vt:lpwstr/>
      </vt:variant>
      <vt:variant>
        <vt:i4>1507358</vt:i4>
      </vt:variant>
      <vt:variant>
        <vt:i4>348</vt:i4>
      </vt:variant>
      <vt:variant>
        <vt:i4>0</vt:i4>
      </vt:variant>
      <vt:variant>
        <vt:i4>5</vt:i4>
      </vt:variant>
      <vt:variant>
        <vt:lpwstr>https://www.caclimateinvestments.ca.gov/resource-portal-priority-populations</vt:lpwstr>
      </vt:variant>
      <vt:variant>
        <vt:lpwstr/>
      </vt:variant>
      <vt:variant>
        <vt:i4>7733363</vt:i4>
      </vt:variant>
      <vt:variant>
        <vt:i4>345</vt:i4>
      </vt:variant>
      <vt:variant>
        <vt:i4>0</vt:i4>
      </vt:variant>
      <vt:variant>
        <vt:i4>5</vt:i4>
      </vt:variant>
      <vt:variant>
        <vt:lpwstr>https://www.caclimateinvestments.ca.gov/resource-portal-priority-populations/</vt:lpwstr>
      </vt:variant>
      <vt:variant>
        <vt:lpwstr>map</vt:lpwstr>
      </vt:variant>
      <vt:variant>
        <vt:i4>4128822</vt:i4>
      </vt:variant>
      <vt:variant>
        <vt:i4>342</vt:i4>
      </vt:variant>
      <vt:variant>
        <vt:i4>0</vt:i4>
      </vt:variant>
      <vt:variant>
        <vt:i4>5</vt:i4>
      </vt:variant>
      <vt:variant>
        <vt:lpwstr>https://www.cdfa.ca.gov/dms/programs/zevfuels/</vt:lpwstr>
      </vt:variant>
      <vt:variant>
        <vt:lpwstr/>
      </vt:variant>
      <vt:variant>
        <vt:i4>4325468</vt:i4>
      </vt:variant>
      <vt:variant>
        <vt:i4>339</vt:i4>
      </vt:variant>
      <vt:variant>
        <vt:i4>0</vt:i4>
      </vt:variant>
      <vt:variant>
        <vt:i4>5</vt:i4>
      </vt:variant>
      <vt:variant>
        <vt:lpwstr>https://www.energy.ca.gov/publications/2023/2023-2024-investment-plan-update-clean-transportation-program</vt:lpwstr>
      </vt:variant>
      <vt:variant>
        <vt:lpwstr/>
      </vt:variant>
      <vt:variant>
        <vt:i4>852040</vt:i4>
      </vt:variant>
      <vt:variant>
        <vt:i4>336</vt:i4>
      </vt:variant>
      <vt:variant>
        <vt:i4>0</vt:i4>
      </vt:variant>
      <vt:variant>
        <vt:i4>5</vt:i4>
      </vt:variant>
      <vt:variant>
        <vt:lpwstr>http://www.energy.ca.gov/contracts/index.html</vt:lpwstr>
      </vt:variant>
      <vt:variant>
        <vt:lpwstr/>
      </vt:variant>
      <vt:variant>
        <vt:i4>5505135</vt:i4>
      </vt:variant>
      <vt:variant>
        <vt:i4>333</vt:i4>
      </vt:variant>
      <vt:variant>
        <vt:i4>0</vt:i4>
      </vt:variant>
      <vt:variant>
        <vt:i4>5</vt:i4>
      </vt:variant>
      <vt:variant>
        <vt:lpwstr>mailto:ECAMS.SalesforceSupport@energy.ca.gov</vt:lpwstr>
      </vt:variant>
      <vt:variant>
        <vt:lpwstr/>
      </vt:variant>
      <vt:variant>
        <vt:i4>5505135</vt:i4>
      </vt:variant>
      <vt:variant>
        <vt:i4>330</vt:i4>
      </vt:variant>
      <vt:variant>
        <vt:i4>0</vt:i4>
      </vt:variant>
      <vt:variant>
        <vt:i4>5</vt:i4>
      </vt:variant>
      <vt:variant>
        <vt:lpwstr>mailto:ECAMS.SalesforceSupport@energy.ca.gov</vt:lpwstr>
      </vt:variant>
      <vt:variant>
        <vt:lpwstr/>
      </vt:variant>
      <vt:variant>
        <vt:i4>3539029</vt:i4>
      </vt:variant>
      <vt:variant>
        <vt:i4>327</vt:i4>
      </vt:variant>
      <vt:variant>
        <vt:i4>0</vt:i4>
      </vt:variant>
      <vt:variant>
        <vt:i4>5</vt:i4>
      </vt:variant>
      <vt:variant>
        <vt:lpwstr>mailto:publicadvisor@energy.ca.gov</vt:lpwstr>
      </vt:variant>
      <vt:variant>
        <vt:lpwstr/>
      </vt:variant>
      <vt:variant>
        <vt:i4>2228287</vt:i4>
      </vt:variant>
      <vt:variant>
        <vt:i4>324</vt:i4>
      </vt:variant>
      <vt:variant>
        <vt:i4>0</vt:i4>
      </vt:variant>
      <vt:variant>
        <vt:i4>5</vt:i4>
      </vt:variant>
      <vt:variant>
        <vt:lpwstr>https://energy.zoom.us/download</vt:lpwstr>
      </vt:variant>
      <vt:variant>
        <vt:lpwstr/>
      </vt:variant>
      <vt:variant>
        <vt:i4>5767194</vt:i4>
      </vt:variant>
      <vt:variant>
        <vt:i4>321</vt:i4>
      </vt:variant>
      <vt:variant>
        <vt:i4>0</vt:i4>
      </vt:variant>
      <vt:variant>
        <vt:i4>5</vt:i4>
      </vt:variant>
      <vt:variant>
        <vt:lpwstr>https://join.zoom.us/</vt:lpwstr>
      </vt:variant>
      <vt:variant>
        <vt:lpwstr/>
      </vt:variant>
      <vt:variant>
        <vt:i4>5505045</vt:i4>
      </vt:variant>
      <vt:variant>
        <vt:i4>318</vt:i4>
      </vt:variant>
      <vt:variant>
        <vt:i4>0</vt:i4>
      </vt:variant>
      <vt:variant>
        <vt:i4>5</vt:i4>
      </vt:variant>
      <vt:variant>
        <vt:lpwstr>https://energy.zoom.us/j/81892604481?pwd=u6alkjQFWgBAw0ozbGvKTA7dr5jYSs.1</vt:lpwstr>
      </vt:variant>
      <vt:variant>
        <vt:lpwstr/>
      </vt:variant>
      <vt:variant>
        <vt:i4>655390</vt:i4>
      </vt:variant>
      <vt:variant>
        <vt:i4>315</vt:i4>
      </vt:variant>
      <vt:variant>
        <vt:i4>0</vt:i4>
      </vt:variant>
      <vt:variant>
        <vt:i4>5</vt:i4>
      </vt:variant>
      <vt:variant>
        <vt:lpwstr>https://energy.zoom.us/j/84449909034?pwd=LzlMdDR4WUdUR3VWd2FidVJjSXVnQT09</vt:lpwstr>
      </vt:variant>
      <vt:variant>
        <vt:lpwstr/>
      </vt:variant>
      <vt:variant>
        <vt:i4>4194311</vt:i4>
      </vt:variant>
      <vt:variant>
        <vt:i4>312</vt:i4>
      </vt:variant>
      <vt:variant>
        <vt:i4>0</vt:i4>
      </vt:variant>
      <vt:variant>
        <vt:i4>5</vt:i4>
      </vt:variant>
      <vt:variant>
        <vt:lpwstr>https://www.energy.ca.gov/funding-opportunities/solicitations</vt:lpwstr>
      </vt:variant>
      <vt:variant>
        <vt:lpwstr/>
      </vt:variant>
      <vt:variant>
        <vt:i4>4194311</vt:i4>
      </vt:variant>
      <vt:variant>
        <vt:i4>309</vt:i4>
      </vt:variant>
      <vt:variant>
        <vt:i4>0</vt:i4>
      </vt:variant>
      <vt:variant>
        <vt:i4>5</vt:i4>
      </vt:variant>
      <vt:variant>
        <vt:lpwstr>https://www.energy.ca.gov/funding-opportunities/solicitations</vt:lpwstr>
      </vt:variant>
      <vt:variant>
        <vt:lpwstr/>
      </vt:variant>
      <vt:variant>
        <vt:i4>2621541</vt:i4>
      </vt:variant>
      <vt:variant>
        <vt:i4>306</vt:i4>
      </vt:variant>
      <vt:variant>
        <vt:i4>0</vt:i4>
      </vt:variant>
      <vt:variant>
        <vt:i4>5</vt:i4>
      </vt:variant>
      <vt:variant>
        <vt:lpwstr>https://dot.ca.gov/programs/local-assistance/fed-and-state-programs/port-and-freight-infrastructure-program</vt:lpwstr>
      </vt:variant>
      <vt:variant>
        <vt:lpwstr/>
      </vt:variant>
      <vt:variant>
        <vt:i4>6094871</vt:i4>
      </vt:variant>
      <vt:variant>
        <vt:i4>303</vt:i4>
      </vt:variant>
      <vt:variant>
        <vt:i4>0</vt:i4>
      </vt:variant>
      <vt:variant>
        <vt:i4>5</vt:i4>
      </vt:variant>
      <vt:variant>
        <vt:lpwstr>https://www.energy.ca.gov/solicitations/2023-09/gfo-23-602-charging-and-refueling-infrastructure-transport-california</vt:lpwstr>
      </vt:variant>
      <vt:variant>
        <vt:lpwstr/>
      </vt:variant>
      <vt:variant>
        <vt:i4>2555937</vt:i4>
      </vt:variant>
      <vt:variant>
        <vt:i4>300</vt:i4>
      </vt:variant>
      <vt:variant>
        <vt:i4>0</vt:i4>
      </vt:variant>
      <vt:variant>
        <vt:i4>5</vt:i4>
      </vt:variant>
      <vt:variant>
        <vt:lpwstr>https://catc.ca.gov/programs/sb1/trade-corridor-enhancement-program</vt:lpwstr>
      </vt:variant>
      <vt:variant>
        <vt:lpwstr/>
      </vt:variant>
      <vt:variant>
        <vt:i4>4587542</vt:i4>
      </vt:variant>
      <vt:variant>
        <vt:i4>297</vt:i4>
      </vt:variant>
      <vt:variant>
        <vt:i4>0</vt:i4>
      </vt:variant>
      <vt:variant>
        <vt:i4>5</vt:i4>
      </vt:variant>
      <vt:variant>
        <vt:lpwstr>http://www.empowerinnovation.net/</vt:lpwstr>
      </vt:variant>
      <vt:variant>
        <vt:lpwstr/>
      </vt:variant>
      <vt:variant>
        <vt:i4>1835065</vt:i4>
      </vt:variant>
      <vt:variant>
        <vt:i4>290</vt:i4>
      </vt:variant>
      <vt:variant>
        <vt:i4>0</vt:i4>
      </vt:variant>
      <vt:variant>
        <vt:i4>5</vt:i4>
      </vt:variant>
      <vt:variant>
        <vt:lpwstr/>
      </vt:variant>
      <vt:variant>
        <vt:lpwstr>_Toc179881954</vt:lpwstr>
      </vt:variant>
      <vt:variant>
        <vt:i4>1835065</vt:i4>
      </vt:variant>
      <vt:variant>
        <vt:i4>284</vt:i4>
      </vt:variant>
      <vt:variant>
        <vt:i4>0</vt:i4>
      </vt:variant>
      <vt:variant>
        <vt:i4>5</vt:i4>
      </vt:variant>
      <vt:variant>
        <vt:lpwstr/>
      </vt:variant>
      <vt:variant>
        <vt:lpwstr>_Toc179881953</vt:lpwstr>
      </vt:variant>
      <vt:variant>
        <vt:i4>1835065</vt:i4>
      </vt:variant>
      <vt:variant>
        <vt:i4>278</vt:i4>
      </vt:variant>
      <vt:variant>
        <vt:i4>0</vt:i4>
      </vt:variant>
      <vt:variant>
        <vt:i4>5</vt:i4>
      </vt:variant>
      <vt:variant>
        <vt:lpwstr/>
      </vt:variant>
      <vt:variant>
        <vt:lpwstr>_Toc179881952</vt:lpwstr>
      </vt:variant>
      <vt:variant>
        <vt:i4>1835065</vt:i4>
      </vt:variant>
      <vt:variant>
        <vt:i4>272</vt:i4>
      </vt:variant>
      <vt:variant>
        <vt:i4>0</vt:i4>
      </vt:variant>
      <vt:variant>
        <vt:i4>5</vt:i4>
      </vt:variant>
      <vt:variant>
        <vt:lpwstr/>
      </vt:variant>
      <vt:variant>
        <vt:lpwstr>_Toc179881951</vt:lpwstr>
      </vt:variant>
      <vt:variant>
        <vt:i4>1835065</vt:i4>
      </vt:variant>
      <vt:variant>
        <vt:i4>266</vt:i4>
      </vt:variant>
      <vt:variant>
        <vt:i4>0</vt:i4>
      </vt:variant>
      <vt:variant>
        <vt:i4>5</vt:i4>
      </vt:variant>
      <vt:variant>
        <vt:lpwstr/>
      </vt:variant>
      <vt:variant>
        <vt:lpwstr>_Toc179881950</vt:lpwstr>
      </vt:variant>
      <vt:variant>
        <vt:i4>1900601</vt:i4>
      </vt:variant>
      <vt:variant>
        <vt:i4>260</vt:i4>
      </vt:variant>
      <vt:variant>
        <vt:i4>0</vt:i4>
      </vt:variant>
      <vt:variant>
        <vt:i4>5</vt:i4>
      </vt:variant>
      <vt:variant>
        <vt:lpwstr/>
      </vt:variant>
      <vt:variant>
        <vt:lpwstr>_Toc179881949</vt:lpwstr>
      </vt:variant>
      <vt:variant>
        <vt:i4>1900601</vt:i4>
      </vt:variant>
      <vt:variant>
        <vt:i4>254</vt:i4>
      </vt:variant>
      <vt:variant>
        <vt:i4>0</vt:i4>
      </vt:variant>
      <vt:variant>
        <vt:i4>5</vt:i4>
      </vt:variant>
      <vt:variant>
        <vt:lpwstr/>
      </vt:variant>
      <vt:variant>
        <vt:lpwstr>_Toc179881948</vt:lpwstr>
      </vt:variant>
      <vt:variant>
        <vt:i4>1900601</vt:i4>
      </vt:variant>
      <vt:variant>
        <vt:i4>248</vt:i4>
      </vt:variant>
      <vt:variant>
        <vt:i4>0</vt:i4>
      </vt:variant>
      <vt:variant>
        <vt:i4>5</vt:i4>
      </vt:variant>
      <vt:variant>
        <vt:lpwstr/>
      </vt:variant>
      <vt:variant>
        <vt:lpwstr>_Toc179881947</vt:lpwstr>
      </vt:variant>
      <vt:variant>
        <vt:i4>1900601</vt:i4>
      </vt:variant>
      <vt:variant>
        <vt:i4>242</vt:i4>
      </vt:variant>
      <vt:variant>
        <vt:i4>0</vt:i4>
      </vt:variant>
      <vt:variant>
        <vt:i4>5</vt:i4>
      </vt:variant>
      <vt:variant>
        <vt:lpwstr/>
      </vt:variant>
      <vt:variant>
        <vt:lpwstr>_Toc179881946</vt:lpwstr>
      </vt:variant>
      <vt:variant>
        <vt:i4>1900601</vt:i4>
      </vt:variant>
      <vt:variant>
        <vt:i4>236</vt:i4>
      </vt:variant>
      <vt:variant>
        <vt:i4>0</vt:i4>
      </vt:variant>
      <vt:variant>
        <vt:i4>5</vt:i4>
      </vt:variant>
      <vt:variant>
        <vt:lpwstr/>
      </vt:variant>
      <vt:variant>
        <vt:lpwstr>_Toc179881945</vt:lpwstr>
      </vt:variant>
      <vt:variant>
        <vt:i4>1900601</vt:i4>
      </vt:variant>
      <vt:variant>
        <vt:i4>230</vt:i4>
      </vt:variant>
      <vt:variant>
        <vt:i4>0</vt:i4>
      </vt:variant>
      <vt:variant>
        <vt:i4>5</vt:i4>
      </vt:variant>
      <vt:variant>
        <vt:lpwstr/>
      </vt:variant>
      <vt:variant>
        <vt:lpwstr>_Toc179881944</vt:lpwstr>
      </vt:variant>
      <vt:variant>
        <vt:i4>1900601</vt:i4>
      </vt:variant>
      <vt:variant>
        <vt:i4>224</vt:i4>
      </vt:variant>
      <vt:variant>
        <vt:i4>0</vt:i4>
      </vt:variant>
      <vt:variant>
        <vt:i4>5</vt:i4>
      </vt:variant>
      <vt:variant>
        <vt:lpwstr/>
      </vt:variant>
      <vt:variant>
        <vt:lpwstr>_Toc179881943</vt:lpwstr>
      </vt:variant>
      <vt:variant>
        <vt:i4>1900601</vt:i4>
      </vt:variant>
      <vt:variant>
        <vt:i4>218</vt:i4>
      </vt:variant>
      <vt:variant>
        <vt:i4>0</vt:i4>
      </vt:variant>
      <vt:variant>
        <vt:i4>5</vt:i4>
      </vt:variant>
      <vt:variant>
        <vt:lpwstr/>
      </vt:variant>
      <vt:variant>
        <vt:lpwstr>_Toc179881942</vt:lpwstr>
      </vt:variant>
      <vt:variant>
        <vt:i4>1900601</vt:i4>
      </vt:variant>
      <vt:variant>
        <vt:i4>212</vt:i4>
      </vt:variant>
      <vt:variant>
        <vt:i4>0</vt:i4>
      </vt:variant>
      <vt:variant>
        <vt:i4>5</vt:i4>
      </vt:variant>
      <vt:variant>
        <vt:lpwstr/>
      </vt:variant>
      <vt:variant>
        <vt:lpwstr>_Toc179881941</vt:lpwstr>
      </vt:variant>
      <vt:variant>
        <vt:i4>1900601</vt:i4>
      </vt:variant>
      <vt:variant>
        <vt:i4>206</vt:i4>
      </vt:variant>
      <vt:variant>
        <vt:i4>0</vt:i4>
      </vt:variant>
      <vt:variant>
        <vt:i4>5</vt:i4>
      </vt:variant>
      <vt:variant>
        <vt:lpwstr/>
      </vt:variant>
      <vt:variant>
        <vt:lpwstr>_Toc179881940</vt:lpwstr>
      </vt:variant>
      <vt:variant>
        <vt:i4>1703993</vt:i4>
      </vt:variant>
      <vt:variant>
        <vt:i4>200</vt:i4>
      </vt:variant>
      <vt:variant>
        <vt:i4>0</vt:i4>
      </vt:variant>
      <vt:variant>
        <vt:i4>5</vt:i4>
      </vt:variant>
      <vt:variant>
        <vt:lpwstr/>
      </vt:variant>
      <vt:variant>
        <vt:lpwstr>_Toc179881939</vt:lpwstr>
      </vt:variant>
      <vt:variant>
        <vt:i4>1703993</vt:i4>
      </vt:variant>
      <vt:variant>
        <vt:i4>194</vt:i4>
      </vt:variant>
      <vt:variant>
        <vt:i4>0</vt:i4>
      </vt:variant>
      <vt:variant>
        <vt:i4>5</vt:i4>
      </vt:variant>
      <vt:variant>
        <vt:lpwstr/>
      </vt:variant>
      <vt:variant>
        <vt:lpwstr>_Toc179881938</vt:lpwstr>
      </vt:variant>
      <vt:variant>
        <vt:i4>1703993</vt:i4>
      </vt:variant>
      <vt:variant>
        <vt:i4>188</vt:i4>
      </vt:variant>
      <vt:variant>
        <vt:i4>0</vt:i4>
      </vt:variant>
      <vt:variant>
        <vt:i4>5</vt:i4>
      </vt:variant>
      <vt:variant>
        <vt:lpwstr/>
      </vt:variant>
      <vt:variant>
        <vt:lpwstr>_Toc179881937</vt:lpwstr>
      </vt:variant>
      <vt:variant>
        <vt:i4>1703993</vt:i4>
      </vt:variant>
      <vt:variant>
        <vt:i4>182</vt:i4>
      </vt:variant>
      <vt:variant>
        <vt:i4>0</vt:i4>
      </vt:variant>
      <vt:variant>
        <vt:i4>5</vt:i4>
      </vt:variant>
      <vt:variant>
        <vt:lpwstr/>
      </vt:variant>
      <vt:variant>
        <vt:lpwstr>_Toc179881936</vt:lpwstr>
      </vt:variant>
      <vt:variant>
        <vt:i4>1703993</vt:i4>
      </vt:variant>
      <vt:variant>
        <vt:i4>176</vt:i4>
      </vt:variant>
      <vt:variant>
        <vt:i4>0</vt:i4>
      </vt:variant>
      <vt:variant>
        <vt:i4>5</vt:i4>
      </vt:variant>
      <vt:variant>
        <vt:lpwstr/>
      </vt:variant>
      <vt:variant>
        <vt:lpwstr>_Toc179881935</vt:lpwstr>
      </vt:variant>
      <vt:variant>
        <vt:i4>1703993</vt:i4>
      </vt:variant>
      <vt:variant>
        <vt:i4>170</vt:i4>
      </vt:variant>
      <vt:variant>
        <vt:i4>0</vt:i4>
      </vt:variant>
      <vt:variant>
        <vt:i4>5</vt:i4>
      </vt:variant>
      <vt:variant>
        <vt:lpwstr/>
      </vt:variant>
      <vt:variant>
        <vt:lpwstr>_Toc179881934</vt:lpwstr>
      </vt:variant>
      <vt:variant>
        <vt:i4>1703993</vt:i4>
      </vt:variant>
      <vt:variant>
        <vt:i4>164</vt:i4>
      </vt:variant>
      <vt:variant>
        <vt:i4>0</vt:i4>
      </vt:variant>
      <vt:variant>
        <vt:i4>5</vt:i4>
      </vt:variant>
      <vt:variant>
        <vt:lpwstr/>
      </vt:variant>
      <vt:variant>
        <vt:lpwstr>_Toc179881933</vt:lpwstr>
      </vt:variant>
      <vt:variant>
        <vt:i4>1703993</vt:i4>
      </vt:variant>
      <vt:variant>
        <vt:i4>158</vt:i4>
      </vt:variant>
      <vt:variant>
        <vt:i4>0</vt:i4>
      </vt:variant>
      <vt:variant>
        <vt:i4>5</vt:i4>
      </vt:variant>
      <vt:variant>
        <vt:lpwstr/>
      </vt:variant>
      <vt:variant>
        <vt:lpwstr>_Toc179881932</vt:lpwstr>
      </vt:variant>
      <vt:variant>
        <vt:i4>1703993</vt:i4>
      </vt:variant>
      <vt:variant>
        <vt:i4>152</vt:i4>
      </vt:variant>
      <vt:variant>
        <vt:i4>0</vt:i4>
      </vt:variant>
      <vt:variant>
        <vt:i4>5</vt:i4>
      </vt:variant>
      <vt:variant>
        <vt:lpwstr/>
      </vt:variant>
      <vt:variant>
        <vt:lpwstr>_Toc179881931</vt:lpwstr>
      </vt:variant>
      <vt:variant>
        <vt:i4>1703993</vt:i4>
      </vt:variant>
      <vt:variant>
        <vt:i4>146</vt:i4>
      </vt:variant>
      <vt:variant>
        <vt:i4>0</vt:i4>
      </vt:variant>
      <vt:variant>
        <vt:i4>5</vt:i4>
      </vt:variant>
      <vt:variant>
        <vt:lpwstr/>
      </vt:variant>
      <vt:variant>
        <vt:lpwstr>_Toc179881930</vt:lpwstr>
      </vt:variant>
      <vt:variant>
        <vt:i4>1769529</vt:i4>
      </vt:variant>
      <vt:variant>
        <vt:i4>140</vt:i4>
      </vt:variant>
      <vt:variant>
        <vt:i4>0</vt:i4>
      </vt:variant>
      <vt:variant>
        <vt:i4>5</vt:i4>
      </vt:variant>
      <vt:variant>
        <vt:lpwstr/>
      </vt:variant>
      <vt:variant>
        <vt:lpwstr>_Toc179881929</vt:lpwstr>
      </vt:variant>
      <vt:variant>
        <vt:i4>1769529</vt:i4>
      </vt:variant>
      <vt:variant>
        <vt:i4>134</vt:i4>
      </vt:variant>
      <vt:variant>
        <vt:i4>0</vt:i4>
      </vt:variant>
      <vt:variant>
        <vt:i4>5</vt:i4>
      </vt:variant>
      <vt:variant>
        <vt:lpwstr/>
      </vt:variant>
      <vt:variant>
        <vt:lpwstr>_Toc179881928</vt:lpwstr>
      </vt:variant>
      <vt:variant>
        <vt:i4>1769529</vt:i4>
      </vt:variant>
      <vt:variant>
        <vt:i4>128</vt:i4>
      </vt:variant>
      <vt:variant>
        <vt:i4>0</vt:i4>
      </vt:variant>
      <vt:variant>
        <vt:i4>5</vt:i4>
      </vt:variant>
      <vt:variant>
        <vt:lpwstr/>
      </vt:variant>
      <vt:variant>
        <vt:lpwstr>_Toc179881927</vt:lpwstr>
      </vt:variant>
      <vt:variant>
        <vt:i4>1769529</vt:i4>
      </vt:variant>
      <vt:variant>
        <vt:i4>122</vt:i4>
      </vt:variant>
      <vt:variant>
        <vt:i4>0</vt:i4>
      </vt:variant>
      <vt:variant>
        <vt:i4>5</vt:i4>
      </vt:variant>
      <vt:variant>
        <vt:lpwstr/>
      </vt:variant>
      <vt:variant>
        <vt:lpwstr>_Toc179881926</vt:lpwstr>
      </vt:variant>
      <vt:variant>
        <vt:i4>1769529</vt:i4>
      </vt:variant>
      <vt:variant>
        <vt:i4>116</vt:i4>
      </vt:variant>
      <vt:variant>
        <vt:i4>0</vt:i4>
      </vt:variant>
      <vt:variant>
        <vt:i4>5</vt:i4>
      </vt:variant>
      <vt:variant>
        <vt:lpwstr/>
      </vt:variant>
      <vt:variant>
        <vt:lpwstr>_Toc179881925</vt:lpwstr>
      </vt:variant>
      <vt:variant>
        <vt:i4>1769529</vt:i4>
      </vt:variant>
      <vt:variant>
        <vt:i4>110</vt:i4>
      </vt:variant>
      <vt:variant>
        <vt:i4>0</vt:i4>
      </vt:variant>
      <vt:variant>
        <vt:i4>5</vt:i4>
      </vt:variant>
      <vt:variant>
        <vt:lpwstr/>
      </vt:variant>
      <vt:variant>
        <vt:lpwstr>_Toc179881924</vt:lpwstr>
      </vt:variant>
      <vt:variant>
        <vt:i4>1769529</vt:i4>
      </vt:variant>
      <vt:variant>
        <vt:i4>104</vt:i4>
      </vt:variant>
      <vt:variant>
        <vt:i4>0</vt:i4>
      </vt:variant>
      <vt:variant>
        <vt:i4>5</vt:i4>
      </vt:variant>
      <vt:variant>
        <vt:lpwstr/>
      </vt:variant>
      <vt:variant>
        <vt:lpwstr>_Toc179881923</vt:lpwstr>
      </vt:variant>
      <vt:variant>
        <vt:i4>1769529</vt:i4>
      </vt:variant>
      <vt:variant>
        <vt:i4>98</vt:i4>
      </vt:variant>
      <vt:variant>
        <vt:i4>0</vt:i4>
      </vt:variant>
      <vt:variant>
        <vt:i4>5</vt:i4>
      </vt:variant>
      <vt:variant>
        <vt:lpwstr/>
      </vt:variant>
      <vt:variant>
        <vt:lpwstr>_Toc179881922</vt:lpwstr>
      </vt:variant>
      <vt:variant>
        <vt:i4>1769529</vt:i4>
      </vt:variant>
      <vt:variant>
        <vt:i4>92</vt:i4>
      </vt:variant>
      <vt:variant>
        <vt:i4>0</vt:i4>
      </vt:variant>
      <vt:variant>
        <vt:i4>5</vt:i4>
      </vt:variant>
      <vt:variant>
        <vt:lpwstr/>
      </vt:variant>
      <vt:variant>
        <vt:lpwstr>_Toc179881921</vt:lpwstr>
      </vt:variant>
      <vt:variant>
        <vt:i4>1769529</vt:i4>
      </vt:variant>
      <vt:variant>
        <vt:i4>86</vt:i4>
      </vt:variant>
      <vt:variant>
        <vt:i4>0</vt:i4>
      </vt:variant>
      <vt:variant>
        <vt:i4>5</vt:i4>
      </vt:variant>
      <vt:variant>
        <vt:lpwstr/>
      </vt:variant>
      <vt:variant>
        <vt:lpwstr>_Toc179881920</vt:lpwstr>
      </vt:variant>
      <vt:variant>
        <vt:i4>1572921</vt:i4>
      </vt:variant>
      <vt:variant>
        <vt:i4>80</vt:i4>
      </vt:variant>
      <vt:variant>
        <vt:i4>0</vt:i4>
      </vt:variant>
      <vt:variant>
        <vt:i4>5</vt:i4>
      </vt:variant>
      <vt:variant>
        <vt:lpwstr/>
      </vt:variant>
      <vt:variant>
        <vt:lpwstr>_Toc179881919</vt:lpwstr>
      </vt:variant>
      <vt:variant>
        <vt:i4>1572921</vt:i4>
      </vt:variant>
      <vt:variant>
        <vt:i4>74</vt:i4>
      </vt:variant>
      <vt:variant>
        <vt:i4>0</vt:i4>
      </vt:variant>
      <vt:variant>
        <vt:i4>5</vt:i4>
      </vt:variant>
      <vt:variant>
        <vt:lpwstr/>
      </vt:variant>
      <vt:variant>
        <vt:lpwstr>_Toc179881918</vt:lpwstr>
      </vt:variant>
      <vt:variant>
        <vt:i4>1572921</vt:i4>
      </vt:variant>
      <vt:variant>
        <vt:i4>68</vt:i4>
      </vt:variant>
      <vt:variant>
        <vt:i4>0</vt:i4>
      </vt:variant>
      <vt:variant>
        <vt:i4>5</vt:i4>
      </vt:variant>
      <vt:variant>
        <vt:lpwstr/>
      </vt:variant>
      <vt:variant>
        <vt:lpwstr>_Toc179881917</vt:lpwstr>
      </vt:variant>
      <vt:variant>
        <vt:i4>1572921</vt:i4>
      </vt:variant>
      <vt:variant>
        <vt:i4>62</vt:i4>
      </vt:variant>
      <vt:variant>
        <vt:i4>0</vt:i4>
      </vt:variant>
      <vt:variant>
        <vt:i4>5</vt:i4>
      </vt:variant>
      <vt:variant>
        <vt:lpwstr/>
      </vt:variant>
      <vt:variant>
        <vt:lpwstr>_Toc179881916</vt:lpwstr>
      </vt:variant>
      <vt:variant>
        <vt:i4>1572921</vt:i4>
      </vt:variant>
      <vt:variant>
        <vt:i4>56</vt:i4>
      </vt:variant>
      <vt:variant>
        <vt:i4>0</vt:i4>
      </vt:variant>
      <vt:variant>
        <vt:i4>5</vt:i4>
      </vt:variant>
      <vt:variant>
        <vt:lpwstr/>
      </vt:variant>
      <vt:variant>
        <vt:lpwstr>_Toc179881915</vt:lpwstr>
      </vt:variant>
      <vt:variant>
        <vt:i4>1572921</vt:i4>
      </vt:variant>
      <vt:variant>
        <vt:i4>50</vt:i4>
      </vt:variant>
      <vt:variant>
        <vt:i4>0</vt:i4>
      </vt:variant>
      <vt:variant>
        <vt:i4>5</vt:i4>
      </vt:variant>
      <vt:variant>
        <vt:lpwstr/>
      </vt:variant>
      <vt:variant>
        <vt:lpwstr>_Toc179881914</vt:lpwstr>
      </vt:variant>
      <vt:variant>
        <vt:i4>1572921</vt:i4>
      </vt:variant>
      <vt:variant>
        <vt:i4>44</vt:i4>
      </vt:variant>
      <vt:variant>
        <vt:i4>0</vt:i4>
      </vt:variant>
      <vt:variant>
        <vt:i4>5</vt:i4>
      </vt:variant>
      <vt:variant>
        <vt:lpwstr/>
      </vt:variant>
      <vt:variant>
        <vt:lpwstr>_Toc179881913</vt:lpwstr>
      </vt:variant>
      <vt:variant>
        <vt:i4>1572921</vt:i4>
      </vt:variant>
      <vt:variant>
        <vt:i4>38</vt:i4>
      </vt:variant>
      <vt:variant>
        <vt:i4>0</vt:i4>
      </vt:variant>
      <vt:variant>
        <vt:i4>5</vt:i4>
      </vt:variant>
      <vt:variant>
        <vt:lpwstr/>
      </vt:variant>
      <vt:variant>
        <vt:lpwstr>_Toc179881912</vt:lpwstr>
      </vt:variant>
      <vt:variant>
        <vt:i4>1572921</vt:i4>
      </vt:variant>
      <vt:variant>
        <vt:i4>32</vt:i4>
      </vt:variant>
      <vt:variant>
        <vt:i4>0</vt:i4>
      </vt:variant>
      <vt:variant>
        <vt:i4>5</vt:i4>
      </vt:variant>
      <vt:variant>
        <vt:lpwstr/>
      </vt:variant>
      <vt:variant>
        <vt:lpwstr>_Toc179881911</vt:lpwstr>
      </vt:variant>
      <vt:variant>
        <vt:i4>1572921</vt:i4>
      </vt:variant>
      <vt:variant>
        <vt:i4>26</vt:i4>
      </vt:variant>
      <vt:variant>
        <vt:i4>0</vt:i4>
      </vt:variant>
      <vt:variant>
        <vt:i4>5</vt:i4>
      </vt:variant>
      <vt:variant>
        <vt:lpwstr/>
      </vt:variant>
      <vt:variant>
        <vt:lpwstr>_Toc179881910</vt:lpwstr>
      </vt:variant>
      <vt:variant>
        <vt:i4>1638457</vt:i4>
      </vt:variant>
      <vt:variant>
        <vt:i4>20</vt:i4>
      </vt:variant>
      <vt:variant>
        <vt:i4>0</vt:i4>
      </vt:variant>
      <vt:variant>
        <vt:i4>5</vt:i4>
      </vt:variant>
      <vt:variant>
        <vt:lpwstr/>
      </vt:variant>
      <vt:variant>
        <vt:lpwstr>_Toc179881909</vt:lpwstr>
      </vt:variant>
      <vt:variant>
        <vt:i4>1638457</vt:i4>
      </vt:variant>
      <vt:variant>
        <vt:i4>14</vt:i4>
      </vt:variant>
      <vt:variant>
        <vt:i4>0</vt:i4>
      </vt:variant>
      <vt:variant>
        <vt:i4>5</vt:i4>
      </vt:variant>
      <vt:variant>
        <vt:lpwstr/>
      </vt:variant>
      <vt:variant>
        <vt:lpwstr>_Toc179881908</vt:lpwstr>
      </vt:variant>
      <vt:variant>
        <vt:i4>1638457</vt:i4>
      </vt:variant>
      <vt:variant>
        <vt:i4>8</vt:i4>
      </vt:variant>
      <vt:variant>
        <vt:i4>0</vt:i4>
      </vt:variant>
      <vt:variant>
        <vt:i4>5</vt:i4>
      </vt:variant>
      <vt:variant>
        <vt:lpwstr/>
      </vt:variant>
      <vt:variant>
        <vt:lpwstr>_Toc179881907</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8323141</vt:i4>
      </vt:variant>
      <vt:variant>
        <vt:i4>18</vt:i4>
      </vt:variant>
      <vt:variant>
        <vt:i4>0</vt:i4>
      </vt:variant>
      <vt:variant>
        <vt:i4>5</vt:i4>
      </vt:variant>
      <vt:variant>
        <vt:lpwstr>https://leginfo.legislature.ca.gov/faces/billNavClient.xhtml?bill_id=202320240AB1921</vt:lpwstr>
      </vt:variant>
      <vt:variant>
        <vt:lpwstr/>
      </vt:variant>
      <vt:variant>
        <vt:i4>4980822</vt:i4>
      </vt:variant>
      <vt:variant>
        <vt:i4>15</vt:i4>
      </vt:variant>
      <vt:variant>
        <vt:i4>0</vt:i4>
      </vt:variant>
      <vt:variant>
        <vt:i4>5</vt:i4>
      </vt:variant>
      <vt:variant>
        <vt:lpwstr>https://ww2.arb.ca.gov/sites/default/files/2023-04/ZEV Infrastructure Joint Statement of Intent 4-20-23 final.pdf</vt:lpwstr>
      </vt:variant>
      <vt:variant>
        <vt:lpwstr/>
      </vt:variant>
      <vt:variant>
        <vt:i4>4980822</vt:i4>
      </vt:variant>
      <vt:variant>
        <vt:i4>12</vt:i4>
      </vt:variant>
      <vt:variant>
        <vt:i4>0</vt:i4>
      </vt:variant>
      <vt:variant>
        <vt:i4>5</vt:i4>
      </vt:variant>
      <vt:variant>
        <vt:lpwstr>https://ww2.arb.ca.gov/sites/default/files/2023-04/ZEV Infrastructure Joint Statement of Intent 4-20-23 final.pdf</vt:lpwstr>
      </vt:variant>
      <vt:variant>
        <vt:lpwstr/>
      </vt:variant>
      <vt:variant>
        <vt:i4>4128869</vt:i4>
      </vt:variant>
      <vt:variant>
        <vt:i4>9</vt:i4>
      </vt:variant>
      <vt:variant>
        <vt:i4>0</vt:i4>
      </vt:variant>
      <vt:variant>
        <vt:i4>5</vt:i4>
      </vt:variant>
      <vt:variant>
        <vt:lpwstr>https://ww2.arb.ca.gov/our-work/programs/advanced-clean-fleets</vt:lpwstr>
      </vt:variant>
      <vt:variant>
        <vt:lpwstr/>
      </vt:variant>
      <vt:variant>
        <vt:i4>2556024</vt:i4>
      </vt:variant>
      <vt:variant>
        <vt:i4>6</vt:i4>
      </vt:variant>
      <vt:variant>
        <vt:i4>0</vt:i4>
      </vt:variant>
      <vt:variant>
        <vt:i4>5</vt:i4>
      </vt:variant>
      <vt:variant>
        <vt:lpwstr>https://ww2.arb.ca.gov/our-work/programs/advanced-clean-trucks</vt:lpwstr>
      </vt:variant>
      <vt:variant>
        <vt:lpwstr/>
      </vt:variant>
      <vt:variant>
        <vt:i4>196676</vt:i4>
      </vt:variant>
      <vt:variant>
        <vt:i4>3</vt:i4>
      </vt:variant>
      <vt:variant>
        <vt:i4>0</vt:i4>
      </vt:variant>
      <vt:variant>
        <vt:i4>5</vt:i4>
      </vt:variant>
      <vt:variant>
        <vt:lpwstr>https://www.gov.ca.gov/wp-content/uploads/2020/09/9.23.20-EO-N-79-20-Climate.pdf</vt:lpwstr>
      </vt:variant>
      <vt:variant>
        <vt:lpwstr/>
      </vt:variant>
      <vt:variant>
        <vt:i4>4456531</vt:i4>
      </vt:variant>
      <vt:variant>
        <vt:i4>0</vt:i4>
      </vt:variant>
      <vt:variant>
        <vt:i4>0</vt:i4>
      </vt:variant>
      <vt:variant>
        <vt:i4>5</vt:i4>
      </vt:variant>
      <vt:variant>
        <vt:lpwstr>https://www.caclimateinvestments.ca.gov/priority-populations</vt:lpwstr>
      </vt:variant>
      <vt:variant>
        <vt:lpwstr/>
      </vt:variant>
      <vt:variant>
        <vt:i4>458794</vt:i4>
      </vt:variant>
      <vt:variant>
        <vt:i4>33</vt:i4>
      </vt:variant>
      <vt:variant>
        <vt:i4>0</vt:i4>
      </vt:variant>
      <vt:variant>
        <vt:i4>5</vt:i4>
      </vt:variant>
      <vt:variant>
        <vt:lpwstr>mailto:elizabeth.john@energy.ca.gov</vt:lpwstr>
      </vt:variant>
      <vt:variant>
        <vt:lpwstr/>
      </vt:variant>
      <vt:variant>
        <vt:i4>2818079</vt:i4>
      </vt:variant>
      <vt:variant>
        <vt:i4>30</vt:i4>
      </vt:variant>
      <vt:variant>
        <vt:i4>0</vt:i4>
      </vt:variant>
      <vt:variant>
        <vt:i4>5</vt:i4>
      </vt:variant>
      <vt:variant>
        <vt:lpwstr>mailto:Kristi.Villareal@energy.ca.gov</vt:lpwstr>
      </vt:variant>
      <vt:variant>
        <vt:lpwstr/>
      </vt:variant>
      <vt:variant>
        <vt:i4>5242998</vt:i4>
      </vt:variant>
      <vt:variant>
        <vt:i4>27</vt:i4>
      </vt:variant>
      <vt:variant>
        <vt:i4>0</vt:i4>
      </vt:variant>
      <vt:variant>
        <vt:i4>5</vt:i4>
      </vt:variant>
      <vt:variant>
        <vt:lpwstr>mailto:tomas.ortiz@energy.ca.gov</vt:lpwstr>
      </vt:variant>
      <vt:variant>
        <vt:lpwstr/>
      </vt:variant>
      <vt:variant>
        <vt:i4>458794</vt:i4>
      </vt:variant>
      <vt:variant>
        <vt:i4>24</vt:i4>
      </vt:variant>
      <vt:variant>
        <vt:i4>0</vt:i4>
      </vt:variant>
      <vt:variant>
        <vt:i4>5</vt:i4>
      </vt:variant>
      <vt:variant>
        <vt:lpwstr>mailto:elizabeth.john@energy.ca.gov</vt:lpwstr>
      </vt:variant>
      <vt:variant>
        <vt:lpwstr/>
      </vt:variant>
      <vt:variant>
        <vt:i4>2818079</vt:i4>
      </vt:variant>
      <vt:variant>
        <vt:i4>21</vt:i4>
      </vt:variant>
      <vt:variant>
        <vt:i4>0</vt:i4>
      </vt:variant>
      <vt:variant>
        <vt:i4>5</vt:i4>
      </vt:variant>
      <vt:variant>
        <vt:lpwstr>mailto:Kristi.Villareal@energy.ca.gov</vt:lpwstr>
      </vt:variant>
      <vt:variant>
        <vt:lpwstr/>
      </vt:variant>
      <vt:variant>
        <vt:i4>5242998</vt:i4>
      </vt:variant>
      <vt:variant>
        <vt:i4>18</vt:i4>
      </vt:variant>
      <vt:variant>
        <vt:i4>0</vt:i4>
      </vt:variant>
      <vt:variant>
        <vt:i4>5</vt:i4>
      </vt:variant>
      <vt:variant>
        <vt:lpwstr>mailto:tomas.ortiz@energy.ca.gov</vt:lpwstr>
      </vt:variant>
      <vt:variant>
        <vt:lpwstr/>
      </vt:variant>
      <vt:variant>
        <vt:i4>458794</vt:i4>
      </vt:variant>
      <vt:variant>
        <vt:i4>15</vt:i4>
      </vt:variant>
      <vt:variant>
        <vt:i4>0</vt:i4>
      </vt:variant>
      <vt:variant>
        <vt:i4>5</vt:i4>
      </vt:variant>
      <vt:variant>
        <vt:lpwstr>mailto:elizabeth.john@energy.ca.gov</vt:lpwstr>
      </vt:variant>
      <vt:variant>
        <vt:lpwstr/>
      </vt:variant>
      <vt:variant>
        <vt:i4>458794</vt:i4>
      </vt:variant>
      <vt:variant>
        <vt:i4>12</vt:i4>
      </vt:variant>
      <vt:variant>
        <vt:i4>0</vt:i4>
      </vt:variant>
      <vt:variant>
        <vt:i4>5</vt:i4>
      </vt:variant>
      <vt:variant>
        <vt:lpwstr>mailto:elizabeth.john@energy.ca.gov</vt:lpwstr>
      </vt:variant>
      <vt:variant>
        <vt:lpwstr/>
      </vt:variant>
      <vt:variant>
        <vt:i4>458794</vt:i4>
      </vt:variant>
      <vt:variant>
        <vt:i4>9</vt:i4>
      </vt:variant>
      <vt:variant>
        <vt:i4>0</vt:i4>
      </vt:variant>
      <vt:variant>
        <vt:i4>5</vt:i4>
      </vt:variant>
      <vt:variant>
        <vt:lpwstr>mailto:elizabeth.john@energy.ca.gov</vt:lpwstr>
      </vt:variant>
      <vt:variant>
        <vt:lpwstr/>
      </vt:variant>
      <vt:variant>
        <vt:i4>5242998</vt:i4>
      </vt:variant>
      <vt:variant>
        <vt:i4>6</vt:i4>
      </vt:variant>
      <vt:variant>
        <vt:i4>0</vt:i4>
      </vt:variant>
      <vt:variant>
        <vt:i4>5</vt:i4>
      </vt:variant>
      <vt:variant>
        <vt:lpwstr>mailto:tomas.ortiz@energy.ca.gov</vt:lpwstr>
      </vt:variant>
      <vt:variant>
        <vt:lpwstr/>
      </vt:variant>
      <vt:variant>
        <vt:i4>458794</vt:i4>
      </vt:variant>
      <vt:variant>
        <vt:i4>3</vt:i4>
      </vt:variant>
      <vt:variant>
        <vt:i4>0</vt:i4>
      </vt:variant>
      <vt:variant>
        <vt:i4>5</vt:i4>
      </vt:variant>
      <vt:variant>
        <vt:lpwstr>mailto:elizabeth.john@energy.ca.gov</vt:lpwstr>
      </vt:variant>
      <vt:variant>
        <vt:lpwstr/>
      </vt:variant>
      <vt:variant>
        <vt:i4>2818079</vt:i4>
      </vt:variant>
      <vt:variant>
        <vt:i4>0</vt:i4>
      </vt:variant>
      <vt:variant>
        <vt:i4>0</vt:i4>
      </vt:variant>
      <vt:variant>
        <vt:i4>5</vt:i4>
      </vt:variant>
      <vt:variant>
        <vt:lpwstr>mailto:Kristi.Villareal@energy.ca.gov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Vail, Melanie@Energy</cp:lastModifiedBy>
  <cp:revision>1112</cp:revision>
  <cp:lastPrinted>2024-10-25T20:55:00Z</cp:lastPrinted>
  <dcterms:created xsi:type="dcterms:W3CDTF">2024-07-15T23:35:00Z</dcterms:created>
  <dcterms:modified xsi:type="dcterms:W3CDTF">2024-11-27T19:54:00Z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