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87CA6" w14:textId="56EBF8FC" w:rsidR="00FD3B7B" w:rsidRDefault="00DC427B" w:rsidP="00DC427B">
      <w:r>
        <w:rPr>
          <w:i/>
          <w:iCs/>
          <w:color w:val="244061" w:themeColor="accent1" w:themeShade="80"/>
        </w:rPr>
        <w:t xml:space="preserve">Instructions: </w:t>
      </w:r>
      <w:r w:rsidR="004F33AE" w:rsidRPr="00DC427B">
        <w:rPr>
          <w:i/>
          <w:iCs/>
          <w:color w:val="244061" w:themeColor="accent1" w:themeShade="80"/>
        </w:rPr>
        <w:t xml:space="preserve">Use this </w:t>
      </w:r>
      <w:r w:rsidRPr="00DC427B">
        <w:rPr>
          <w:i/>
          <w:iCs/>
          <w:color w:val="244061" w:themeColor="accent1" w:themeShade="80"/>
        </w:rPr>
        <w:t>template</w:t>
      </w:r>
      <w:r w:rsidR="00E83A80" w:rsidRPr="00DC427B">
        <w:rPr>
          <w:i/>
          <w:iCs/>
          <w:color w:val="244061" w:themeColor="accent1" w:themeShade="80"/>
        </w:rPr>
        <w:t xml:space="preserve"> to draft the required content for the Project Narrative </w:t>
      </w:r>
      <w:r w:rsidR="00281946">
        <w:rPr>
          <w:i/>
          <w:iCs/>
          <w:color w:val="244061" w:themeColor="accent1" w:themeShade="80"/>
        </w:rPr>
        <w:t>to Complete Once for all Corridor Segments.</w:t>
      </w:r>
    </w:p>
    <w:p w14:paraId="47E6556D" w14:textId="77777777" w:rsidR="00E262F1" w:rsidRDefault="00E262F1" w:rsidP="00DC427B"/>
    <w:p w14:paraId="00EC72D7" w14:textId="538C74CC" w:rsidR="00E262F1" w:rsidRPr="00DC427B" w:rsidRDefault="00E262F1" w:rsidP="00DC427B">
      <w:pPr>
        <w:rPr>
          <w:i/>
          <w:iCs/>
          <w:color w:val="244061" w:themeColor="accent1" w:themeShade="80"/>
        </w:rPr>
      </w:pPr>
      <w:r w:rsidRPr="00DC427B">
        <w:rPr>
          <w:i/>
          <w:iCs/>
          <w:color w:val="244061" w:themeColor="accent1" w:themeShade="80"/>
        </w:rPr>
        <w:t xml:space="preserve">Please refer to </w:t>
      </w:r>
      <w:r w:rsidRPr="006B3A05">
        <w:rPr>
          <w:i/>
          <w:iCs/>
          <w:color w:val="244061" w:themeColor="accent1" w:themeShade="80"/>
        </w:rPr>
        <w:t xml:space="preserve">Attachment 00 – </w:t>
      </w:r>
      <w:r w:rsidR="006B3A05" w:rsidRPr="006B3A05">
        <w:rPr>
          <w:i/>
          <w:iCs/>
          <w:color w:val="244061" w:themeColor="accent1" w:themeShade="80"/>
        </w:rPr>
        <w:t>Solicitation Manual for GFO-24-606, California’s National Electric Vehicle Infrastructure Formula Program – Solicitation 2</w:t>
      </w:r>
      <w:r w:rsidR="006B3A05">
        <w:rPr>
          <w:i/>
          <w:iCs/>
          <w:color w:val="244061" w:themeColor="accent1" w:themeShade="80"/>
        </w:rPr>
        <w:t xml:space="preserve">, </w:t>
      </w:r>
      <w:r w:rsidRPr="00DC427B">
        <w:rPr>
          <w:i/>
          <w:iCs/>
          <w:color w:val="244061" w:themeColor="accent1" w:themeShade="80"/>
        </w:rPr>
        <w:t>for detailed information and instructions, including but not limited to the following sections:</w:t>
      </w:r>
    </w:p>
    <w:p w14:paraId="3DB71CD9" w14:textId="77777777" w:rsidR="00636C2A" w:rsidRPr="00DC427B" w:rsidRDefault="00636C2A" w:rsidP="00DC427B">
      <w:pPr>
        <w:rPr>
          <w:i/>
          <w:iCs/>
          <w:color w:val="244061" w:themeColor="accent1" w:themeShade="80"/>
        </w:rPr>
      </w:pPr>
    </w:p>
    <w:p w14:paraId="3CDBF31E" w14:textId="43593FB7" w:rsidR="00636C2A" w:rsidRPr="00DC427B" w:rsidRDefault="00636C2A" w:rsidP="662E82D1">
      <w:pPr>
        <w:rPr>
          <w:i/>
          <w:iCs/>
          <w:color w:val="244061" w:themeColor="accent1" w:themeShade="80"/>
        </w:rPr>
      </w:pPr>
      <w:r w:rsidRPr="662E82D1">
        <w:rPr>
          <w:i/>
          <w:iCs/>
          <w:color w:val="244061" w:themeColor="accent1" w:themeShade="80"/>
        </w:rPr>
        <w:t>III. Application Format, Required Documents</w:t>
      </w:r>
      <w:r w:rsidR="62B51A47" w:rsidRPr="662E82D1">
        <w:rPr>
          <w:i/>
          <w:iCs/>
          <w:color w:val="244061" w:themeColor="accent1" w:themeShade="80"/>
        </w:rPr>
        <w:t>,</w:t>
      </w:r>
      <w:r w:rsidRPr="662E82D1">
        <w:rPr>
          <w:i/>
          <w:iCs/>
          <w:color w:val="244061" w:themeColor="accent1" w:themeShade="80"/>
        </w:rPr>
        <w:t xml:space="preserve"> and Delivery</w:t>
      </w:r>
    </w:p>
    <w:p w14:paraId="5F7A3F21" w14:textId="77777777" w:rsidR="007D0B66" w:rsidRPr="00DC427B" w:rsidRDefault="007D0B66" w:rsidP="00DC427B">
      <w:pPr>
        <w:rPr>
          <w:i/>
          <w:iCs/>
          <w:color w:val="244061" w:themeColor="accent1" w:themeShade="80"/>
        </w:rPr>
      </w:pPr>
    </w:p>
    <w:p w14:paraId="242898B0" w14:textId="5AC0B91D" w:rsidR="006D132F" w:rsidRPr="00DC427B" w:rsidRDefault="001D6E94" w:rsidP="00DC427B">
      <w:pPr>
        <w:pStyle w:val="ListParagraph"/>
        <w:numPr>
          <w:ilvl w:val="0"/>
          <w:numId w:val="19"/>
        </w:numPr>
        <w:rPr>
          <w:i/>
          <w:iCs/>
          <w:color w:val="244061" w:themeColor="accent1" w:themeShade="80"/>
        </w:rPr>
      </w:pPr>
      <w:r w:rsidRPr="00DC427B">
        <w:rPr>
          <w:i/>
          <w:iCs/>
          <w:color w:val="244061" w:themeColor="accent1" w:themeShade="80"/>
        </w:rPr>
        <w:t>REQUIRED FORMAT FOR AN APPLICATION</w:t>
      </w:r>
    </w:p>
    <w:p w14:paraId="40F8AEEE" w14:textId="38472410" w:rsidR="006D132F" w:rsidRPr="00DC427B" w:rsidRDefault="001D6E94" w:rsidP="00DC427B">
      <w:pPr>
        <w:pStyle w:val="ListParagraph"/>
        <w:numPr>
          <w:ilvl w:val="0"/>
          <w:numId w:val="19"/>
        </w:numPr>
        <w:rPr>
          <w:i/>
          <w:iCs/>
          <w:color w:val="244061" w:themeColor="accent1" w:themeShade="80"/>
        </w:rPr>
      </w:pPr>
      <w:r w:rsidRPr="00DC427B">
        <w:rPr>
          <w:i/>
          <w:iCs/>
          <w:color w:val="244061" w:themeColor="accent1" w:themeShade="80"/>
        </w:rPr>
        <w:t>METHOD FOR DELIVERY</w:t>
      </w:r>
    </w:p>
    <w:p w14:paraId="69EA10FC" w14:textId="66567739" w:rsidR="006D132F" w:rsidRPr="00DC427B" w:rsidRDefault="001D6E94" w:rsidP="00DC427B">
      <w:pPr>
        <w:pStyle w:val="ListParagraph"/>
        <w:numPr>
          <w:ilvl w:val="0"/>
          <w:numId w:val="19"/>
        </w:numPr>
        <w:rPr>
          <w:i/>
          <w:iCs/>
          <w:color w:val="244061" w:themeColor="accent1" w:themeShade="80"/>
        </w:rPr>
      </w:pPr>
      <w:r w:rsidRPr="00DC427B">
        <w:rPr>
          <w:i/>
          <w:iCs/>
          <w:color w:val="244061" w:themeColor="accent1" w:themeShade="80"/>
        </w:rPr>
        <w:t>PAGE LIMITATIONS</w:t>
      </w:r>
    </w:p>
    <w:p w14:paraId="44B9C4EA" w14:textId="50E0F571" w:rsidR="006D132F" w:rsidRPr="00DC427B" w:rsidRDefault="001D6E94" w:rsidP="00DC427B">
      <w:pPr>
        <w:pStyle w:val="ListParagraph"/>
        <w:numPr>
          <w:ilvl w:val="0"/>
          <w:numId w:val="19"/>
        </w:numPr>
        <w:rPr>
          <w:i/>
          <w:iCs/>
          <w:color w:val="244061" w:themeColor="accent1" w:themeShade="80"/>
        </w:rPr>
      </w:pPr>
      <w:r w:rsidRPr="00DC427B">
        <w:rPr>
          <w:i/>
          <w:iCs/>
          <w:color w:val="244061" w:themeColor="accent1" w:themeShade="80"/>
        </w:rPr>
        <w:t>APPLICATION CONTENT</w:t>
      </w:r>
    </w:p>
    <w:p w14:paraId="5063D1BC" w14:textId="53704F15" w:rsidR="00C15ED2" w:rsidRPr="00DC427B" w:rsidRDefault="5C78AFCA" w:rsidP="69D79036">
      <w:pPr>
        <w:pStyle w:val="ListParagraph"/>
        <w:numPr>
          <w:ilvl w:val="0"/>
          <w:numId w:val="0"/>
        </w:numPr>
        <w:ind w:left="1080"/>
        <w:rPr>
          <w:i/>
          <w:iCs/>
          <w:color w:val="244061" w:themeColor="accent1" w:themeShade="80"/>
        </w:rPr>
      </w:pPr>
      <w:r w:rsidRPr="69D79036">
        <w:rPr>
          <w:i/>
          <w:iCs/>
          <w:color w:val="244061" w:themeColor="accent1" w:themeShade="80"/>
        </w:rPr>
        <w:t xml:space="preserve">3. </w:t>
      </w:r>
      <w:r w:rsidR="00E074D3" w:rsidRPr="00DC427B">
        <w:rPr>
          <w:i/>
          <w:iCs/>
          <w:color w:val="244061" w:themeColor="accent1" w:themeShade="80"/>
        </w:rPr>
        <w:t>Project Narrative</w:t>
      </w:r>
      <w:r w:rsidR="001E1EFC">
        <w:rPr>
          <w:i/>
          <w:iCs/>
          <w:color w:val="244061" w:themeColor="accent1" w:themeShade="80"/>
        </w:rPr>
        <w:t xml:space="preserve"> to Complete Once for all Corridor Segments</w:t>
      </w:r>
    </w:p>
    <w:p w14:paraId="2E0DD4AC" w14:textId="51942223" w:rsidR="002B1CB3" w:rsidRDefault="002B1CB3" w:rsidP="00DC49FA">
      <w:pPr>
        <w:ind w:left="1080"/>
        <w:rPr>
          <w:highlight w:val="yellow"/>
        </w:rPr>
      </w:pPr>
    </w:p>
    <w:p w14:paraId="09764D5E" w14:textId="72296579" w:rsidR="00BE7692" w:rsidRPr="00053B69" w:rsidRDefault="00BE7692" w:rsidP="00053B69">
      <w:pPr>
        <w:pStyle w:val="Heading1"/>
      </w:pPr>
      <w:bookmarkStart w:id="0" w:name="_Toc181288691"/>
      <w:bookmarkStart w:id="1" w:name="_Toc181288832"/>
      <w:bookmarkStart w:id="2" w:name="_Toc181717149"/>
      <w:bookmarkStart w:id="3" w:name="_Toc181718215"/>
      <w:bookmarkStart w:id="4" w:name="_Toc181718304"/>
      <w:bookmarkStart w:id="5" w:name="_Toc185239917"/>
      <w:r w:rsidRPr="00053B69">
        <w:t>Applica</w:t>
      </w:r>
      <w:r w:rsidR="00053B69" w:rsidRPr="00053B69">
        <w:t>tion Information</w:t>
      </w:r>
      <w:bookmarkEnd w:id="0"/>
      <w:bookmarkEnd w:id="1"/>
      <w:bookmarkEnd w:id="2"/>
      <w:bookmarkEnd w:id="3"/>
      <w:bookmarkEnd w:id="4"/>
      <w:bookmarkEnd w:id="5"/>
    </w:p>
    <w:p w14:paraId="2FDB2D14" w14:textId="77777777" w:rsidR="00053B69" w:rsidRDefault="00053B69" w:rsidP="001C2C59">
      <w:pPr>
        <w:rPr>
          <w:color w:val="000000" w:themeColor="text1"/>
        </w:rPr>
      </w:pPr>
    </w:p>
    <w:p w14:paraId="481A9FB6" w14:textId="329A2021" w:rsidR="00DC49FA" w:rsidRPr="009D74AF" w:rsidRDefault="001123B9" w:rsidP="001C2C59">
      <w:pPr>
        <w:rPr>
          <w:color w:val="000000" w:themeColor="text1"/>
          <w:sz w:val="24"/>
          <w:szCs w:val="24"/>
        </w:rPr>
      </w:pPr>
      <w:r w:rsidRPr="009D74AF">
        <w:rPr>
          <w:color w:val="000000" w:themeColor="text1"/>
          <w:sz w:val="24"/>
          <w:szCs w:val="24"/>
        </w:rPr>
        <w:t>Applicant Name</w:t>
      </w:r>
      <w:r w:rsidR="000B3573" w:rsidRPr="009D74AF">
        <w:rPr>
          <w:color w:val="000000" w:themeColor="text1"/>
          <w:sz w:val="24"/>
          <w:szCs w:val="24"/>
        </w:rPr>
        <w:t>:</w:t>
      </w:r>
      <w:r w:rsidR="00B04A53" w:rsidRPr="009D74AF">
        <w:rPr>
          <w:color w:val="000000" w:themeColor="text1"/>
          <w:sz w:val="24"/>
          <w:szCs w:val="24"/>
        </w:rPr>
        <w:t>________________________________________________________</w:t>
      </w:r>
    </w:p>
    <w:p w14:paraId="26F7AA9A" w14:textId="77777777" w:rsidR="00705D55" w:rsidRPr="009D74AF" w:rsidRDefault="00705D55" w:rsidP="001C2C59">
      <w:pPr>
        <w:rPr>
          <w:color w:val="000000" w:themeColor="text1"/>
          <w:sz w:val="24"/>
          <w:szCs w:val="24"/>
        </w:rPr>
      </w:pPr>
    </w:p>
    <w:p w14:paraId="7F36E5FE" w14:textId="799D7309" w:rsidR="00305230" w:rsidRDefault="00305230" w:rsidP="00CB0423"/>
    <w:p w14:paraId="08BF7AF7" w14:textId="77777777" w:rsidR="00A84B41" w:rsidRDefault="00A84B41" w:rsidP="00CB0423"/>
    <w:p w14:paraId="142380F9" w14:textId="2CA1E540" w:rsidR="00305230" w:rsidRDefault="00064B98" w:rsidP="004141CF">
      <w:pPr>
        <w:pStyle w:val="Heading1"/>
      </w:pPr>
      <w:bookmarkStart w:id="6" w:name="_Toc181717150"/>
      <w:bookmarkStart w:id="7" w:name="_Toc181718216"/>
      <w:bookmarkStart w:id="8" w:name="_Toc181718305"/>
      <w:bookmarkStart w:id="9" w:name="_Toc185239918"/>
      <w:r>
        <w:t>Table of Contents</w:t>
      </w:r>
      <w:bookmarkEnd w:id="6"/>
      <w:bookmarkEnd w:id="7"/>
      <w:bookmarkEnd w:id="8"/>
      <w:bookmarkEnd w:id="9"/>
    </w:p>
    <w:p w14:paraId="1F39399C" w14:textId="77777777" w:rsidR="00064B98" w:rsidRDefault="00064B98" w:rsidP="001C2C59">
      <w:pPr>
        <w:rPr>
          <w:color w:val="000000" w:themeColor="text1"/>
          <w:sz w:val="24"/>
          <w:szCs w:val="24"/>
        </w:rPr>
      </w:pPr>
    </w:p>
    <w:p w14:paraId="1502A514" w14:textId="28B4936F" w:rsidR="00F23539" w:rsidRDefault="00C61F1C">
      <w:pPr>
        <w:pStyle w:val="TOC1"/>
        <w:tabs>
          <w:tab w:val="right" w:leader="dot" w:pos="9350"/>
        </w:tabs>
        <w:rPr>
          <w:rFonts w:asciiTheme="minorHAnsi" w:eastAsiaTheme="minorEastAsia" w:hAnsiTheme="minorHAnsi" w:cstheme="minorBidi"/>
          <w:bCs w:val="0"/>
          <w:noProof/>
          <w:kern w:val="2"/>
          <w:sz w:val="24"/>
          <w:szCs w:val="24"/>
          <w14:ligatures w14:val="standardContextual"/>
        </w:rPr>
      </w:pPr>
      <w:r>
        <w:rPr>
          <w:color w:val="000000" w:themeColor="text1"/>
          <w:sz w:val="24"/>
          <w:szCs w:val="24"/>
        </w:rPr>
        <w:fldChar w:fldCharType="begin"/>
      </w:r>
      <w:r>
        <w:rPr>
          <w:color w:val="000000" w:themeColor="text1"/>
          <w:sz w:val="24"/>
          <w:szCs w:val="24"/>
        </w:rPr>
        <w:instrText xml:space="preserve"> TOC \o "1-1" \h \z \t "Header 2,2" </w:instrText>
      </w:r>
      <w:r>
        <w:rPr>
          <w:color w:val="000000" w:themeColor="text1"/>
          <w:sz w:val="24"/>
          <w:szCs w:val="24"/>
        </w:rPr>
        <w:fldChar w:fldCharType="separate"/>
      </w:r>
      <w:hyperlink w:anchor="_Toc185239917" w:history="1">
        <w:r w:rsidR="00F23539" w:rsidRPr="00F85B4C">
          <w:rPr>
            <w:rStyle w:val="Hyperlink"/>
            <w:noProof/>
          </w:rPr>
          <w:t>Application Information</w:t>
        </w:r>
        <w:r w:rsidR="00F23539">
          <w:rPr>
            <w:noProof/>
            <w:webHidden/>
          </w:rPr>
          <w:tab/>
        </w:r>
        <w:r w:rsidR="00F23539">
          <w:rPr>
            <w:noProof/>
            <w:webHidden/>
          </w:rPr>
          <w:fldChar w:fldCharType="begin"/>
        </w:r>
        <w:r w:rsidR="00F23539">
          <w:rPr>
            <w:noProof/>
            <w:webHidden/>
          </w:rPr>
          <w:instrText xml:space="preserve"> PAGEREF _Toc185239917 \h </w:instrText>
        </w:r>
        <w:r w:rsidR="00F23539">
          <w:rPr>
            <w:noProof/>
            <w:webHidden/>
          </w:rPr>
        </w:r>
        <w:r w:rsidR="00F23539">
          <w:rPr>
            <w:noProof/>
            <w:webHidden/>
          </w:rPr>
          <w:fldChar w:fldCharType="separate"/>
        </w:r>
        <w:r w:rsidR="00F23539">
          <w:rPr>
            <w:noProof/>
            <w:webHidden/>
          </w:rPr>
          <w:t>i</w:t>
        </w:r>
        <w:r w:rsidR="00F23539">
          <w:rPr>
            <w:noProof/>
            <w:webHidden/>
          </w:rPr>
          <w:fldChar w:fldCharType="end"/>
        </w:r>
      </w:hyperlink>
    </w:p>
    <w:p w14:paraId="2183BD1B" w14:textId="48631BCE" w:rsidR="00F23539" w:rsidRDefault="00F23539">
      <w:pPr>
        <w:pStyle w:val="TOC1"/>
        <w:tabs>
          <w:tab w:val="right" w:leader="dot" w:pos="9350"/>
        </w:tabs>
        <w:rPr>
          <w:rFonts w:asciiTheme="minorHAnsi" w:eastAsiaTheme="minorEastAsia" w:hAnsiTheme="minorHAnsi" w:cstheme="minorBidi"/>
          <w:bCs w:val="0"/>
          <w:noProof/>
          <w:kern w:val="2"/>
          <w:sz w:val="24"/>
          <w:szCs w:val="24"/>
          <w14:ligatures w14:val="standardContextual"/>
        </w:rPr>
      </w:pPr>
      <w:hyperlink w:anchor="_Toc185239918" w:history="1">
        <w:r w:rsidRPr="00F85B4C">
          <w:rPr>
            <w:rStyle w:val="Hyperlink"/>
            <w:noProof/>
          </w:rPr>
          <w:t>Table of Contents</w:t>
        </w:r>
        <w:r>
          <w:rPr>
            <w:noProof/>
            <w:webHidden/>
          </w:rPr>
          <w:tab/>
        </w:r>
        <w:r>
          <w:rPr>
            <w:noProof/>
            <w:webHidden/>
          </w:rPr>
          <w:fldChar w:fldCharType="begin"/>
        </w:r>
        <w:r>
          <w:rPr>
            <w:noProof/>
            <w:webHidden/>
          </w:rPr>
          <w:instrText xml:space="preserve"> PAGEREF _Toc185239918 \h </w:instrText>
        </w:r>
        <w:r>
          <w:rPr>
            <w:noProof/>
            <w:webHidden/>
          </w:rPr>
        </w:r>
        <w:r>
          <w:rPr>
            <w:noProof/>
            <w:webHidden/>
          </w:rPr>
          <w:fldChar w:fldCharType="separate"/>
        </w:r>
        <w:r>
          <w:rPr>
            <w:noProof/>
            <w:webHidden/>
          </w:rPr>
          <w:t>i</w:t>
        </w:r>
        <w:r>
          <w:rPr>
            <w:noProof/>
            <w:webHidden/>
          </w:rPr>
          <w:fldChar w:fldCharType="end"/>
        </w:r>
      </w:hyperlink>
    </w:p>
    <w:p w14:paraId="55FA85EB" w14:textId="2670C483" w:rsidR="00F23539" w:rsidRDefault="00F23539">
      <w:pPr>
        <w:pStyle w:val="TOC1"/>
        <w:tabs>
          <w:tab w:val="right" w:leader="dot" w:pos="9350"/>
        </w:tabs>
        <w:rPr>
          <w:rFonts w:asciiTheme="minorHAnsi" w:eastAsiaTheme="minorEastAsia" w:hAnsiTheme="minorHAnsi" w:cstheme="minorBidi"/>
          <w:bCs w:val="0"/>
          <w:noProof/>
          <w:kern w:val="2"/>
          <w:sz w:val="24"/>
          <w:szCs w:val="24"/>
          <w14:ligatures w14:val="standardContextual"/>
        </w:rPr>
      </w:pPr>
      <w:hyperlink w:anchor="_Toc185239919" w:history="1">
        <w:r w:rsidRPr="00F85B4C">
          <w:rPr>
            <w:rStyle w:val="Hyperlink"/>
            <w:noProof/>
          </w:rPr>
          <w:t>Project Narrative to Complete Once for all Corridor Segments</w:t>
        </w:r>
        <w:r>
          <w:rPr>
            <w:noProof/>
            <w:webHidden/>
          </w:rPr>
          <w:tab/>
        </w:r>
        <w:r>
          <w:rPr>
            <w:noProof/>
            <w:webHidden/>
          </w:rPr>
          <w:fldChar w:fldCharType="begin"/>
        </w:r>
        <w:r>
          <w:rPr>
            <w:noProof/>
            <w:webHidden/>
          </w:rPr>
          <w:instrText xml:space="preserve"> PAGEREF _Toc185239919 \h </w:instrText>
        </w:r>
        <w:r>
          <w:rPr>
            <w:noProof/>
            <w:webHidden/>
          </w:rPr>
        </w:r>
        <w:r>
          <w:rPr>
            <w:noProof/>
            <w:webHidden/>
          </w:rPr>
          <w:fldChar w:fldCharType="separate"/>
        </w:r>
        <w:r>
          <w:rPr>
            <w:noProof/>
            <w:webHidden/>
          </w:rPr>
          <w:t>1</w:t>
        </w:r>
        <w:r>
          <w:rPr>
            <w:noProof/>
            <w:webHidden/>
          </w:rPr>
          <w:fldChar w:fldCharType="end"/>
        </w:r>
      </w:hyperlink>
    </w:p>
    <w:p w14:paraId="06F0670C" w14:textId="1ABFAA2D" w:rsidR="00F23539" w:rsidRDefault="00F2353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5239920" w:history="1">
        <w:r w:rsidRPr="00F85B4C">
          <w:rPr>
            <w:rStyle w:val="Hyperlink"/>
            <w:noProof/>
          </w:rPr>
          <w:t>Charging Station Technology</w:t>
        </w:r>
        <w:r>
          <w:rPr>
            <w:noProof/>
            <w:webHidden/>
          </w:rPr>
          <w:tab/>
        </w:r>
        <w:r>
          <w:rPr>
            <w:noProof/>
            <w:webHidden/>
          </w:rPr>
          <w:fldChar w:fldCharType="begin"/>
        </w:r>
        <w:r>
          <w:rPr>
            <w:noProof/>
            <w:webHidden/>
          </w:rPr>
          <w:instrText xml:space="preserve"> PAGEREF _Toc185239920 \h </w:instrText>
        </w:r>
        <w:r>
          <w:rPr>
            <w:noProof/>
            <w:webHidden/>
          </w:rPr>
        </w:r>
        <w:r>
          <w:rPr>
            <w:noProof/>
            <w:webHidden/>
          </w:rPr>
          <w:fldChar w:fldCharType="separate"/>
        </w:r>
        <w:r>
          <w:rPr>
            <w:noProof/>
            <w:webHidden/>
          </w:rPr>
          <w:t>1</w:t>
        </w:r>
        <w:r>
          <w:rPr>
            <w:noProof/>
            <w:webHidden/>
          </w:rPr>
          <w:fldChar w:fldCharType="end"/>
        </w:r>
      </w:hyperlink>
    </w:p>
    <w:p w14:paraId="4FADEAE9" w14:textId="68DDB313" w:rsidR="00F23539" w:rsidRDefault="00F2353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5239921" w:history="1">
        <w:r w:rsidRPr="00F85B4C">
          <w:rPr>
            <w:rStyle w:val="Hyperlink"/>
            <w:noProof/>
          </w:rPr>
          <w:t>Operations and Maintenance Plan</w:t>
        </w:r>
        <w:r>
          <w:rPr>
            <w:noProof/>
            <w:webHidden/>
          </w:rPr>
          <w:tab/>
        </w:r>
        <w:r>
          <w:rPr>
            <w:noProof/>
            <w:webHidden/>
          </w:rPr>
          <w:fldChar w:fldCharType="begin"/>
        </w:r>
        <w:r>
          <w:rPr>
            <w:noProof/>
            <w:webHidden/>
          </w:rPr>
          <w:instrText xml:space="preserve"> PAGEREF _Toc185239921 \h </w:instrText>
        </w:r>
        <w:r>
          <w:rPr>
            <w:noProof/>
            <w:webHidden/>
          </w:rPr>
        </w:r>
        <w:r>
          <w:rPr>
            <w:noProof/>
            <w:webHidden/>
          </w:rPr>
          <w:fldChar w:fldCharType="separate"/>
        </w:r>
        <w:r>
          <w:rPr>
            <w:noProof/>
            <w:webHidden/>
          </w:rPr>
          <w:t>1</w:t>
        </w:r>
        <w:r>
          <w:rPr>
            <w:noProof/>
            <w:webHidden/>
          </w:rPr>
          <w:fldChar w:fldCharType="end"/>
        </w:r>
      </w:hyperlink>
    </w:p>
    <w:p w14:paraId="5E19C548" w14:textId="732DF4AA" w:rsidR="00F23539" w:rsidRDefault="00F2353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5239922" w:history="1">
        <w:r w:rsidRPr="00F85B4C">
          <w:rPr>
            <w:rStyle w:val="Hyperlink"/>
            <w:noProof/>
          </w:rPr>
          <w:t>Team Experience and Qualifications</w:t>
        </w:r>
        <w:r>
          <w:rPr>
            <w:noProof/>
            <w:webHidden/>
          </w:rPr>
          <w:tab/>
        </w:r>
        <w:r>
          <w:rPr>
            <w:noProof/>
            <w:webHidden/>
          </w:rPr>
          <w:fldChar w:fldCharType="begin"/>
        </w:r>
        <w:r>
          <w:rPr>
            <w:noProof/>
            <w:webHidden/>
          </w:rPr>
          <w:instrText xml:space="preserve"> PAGEREF _Toc185239922 \h </w:instrText>
        </w:r>
        <w:r>
          <w:rPr>
            <w:noProof/>
            <w:webHidden/>
          </w:rPr>
        </w:r>
        <w:r>
          <w:rPr>
            <w:noProof/>
            <w:webHidden/>
          </w:rPr>
          <w:fldChar w:fldCharType="separate"/>
        </w:r>
        <w:r>
          <w:rPr>
            <w:noProof/>
            <w:webHidden/>
          </w:rPr>
          <w:t>2</w:t>
        </w:r>
        <w:r>
          <w:rPr>
            <w:noProof/>
            <w:webHidden/>
          </w:rPr>
          <w:fldChar w:fldCharType="end"/>
        </w:r>
      </w:hyperlink>
    </w:p>
    <w:p w14:paraId="6CD728E2" w14:textId="24CAF1EE" w:rsidR="00305230" w:rsidRPr="009D74AF" w:rsidRDefault="00C61F1C" w:rsidP="00F23539">
      <w:pPr>
        <w:tabs>
          <w:tab w:val="left" w:pos="8205"/>
        </w:tabs>
        <w:rPr>
          <w:color w:val="000000" w:themeColor="text1"/>
          <w:sz w:val="24"/>
          <w:szCs w:val="24"/>
        </w:rPr>
      </w:pPr>
      <w:r>
        <w:rPr>
          <w:color w:val="000000" w:themeColor="text1"/>
          <w:sz w:val="24"/>
          <w:szCs w:val="24"/>
        </w:rPr>
        <w:fldChar w:fldCharType="end"/>
      </w:r>
      <w:r w:rsidR="00F23539">
        <w:rPr>
          <w:color w:val="000000" w:themeColor="text1"/>
          <w:sz w:val="24"/>
          <w:szCs w:val="24"/>
        </w:rPr>
        <w:tab/>
      </w:r>
    </w:p>
    <w:p w14:paraId="525A83A4" w14:textId="41838433" w:rsidR="00DC49FA" w:rsidRPr="009D74AF" w:rsidRDefault="00DC49FA" w:rsidP="001C2C59">
      <w:pPr>
        <w:rPr>
          <w:sz w:val="24"/>
          <w:szCs w:val="24"/>
          <w:highlight w:val="yellow"/>
        </w:rPr>
      </w:pPr>
    </w:p>
    <w:p w14:paraId="403F0981" w14:textId="77777777" w:rsidR="00A15F13" w:rsidRDefault="00A15F13" w:rsidP="00CC4DE0">
      <w:pPr>
        <w:pStyle w:val="Heading1"/>
        <w:sectPr w:rsidR="00A15F13" w:rsidSect="00FC7D45">
          <w:headerReference w:type="default" r:id="rId11"/>
          <w:footerReference w:type="default" r:id="rId12"/>
          <w:pgSz w:w="12240" w:h="15840" w:code="1"/>
          <w:pgMar w:top="1440" w:right="1440" w:bottom="1440" w:left="1440" w:header="360" w:footer="288" w:gutter="0"/>
          <w:pgNumType w:fmt="lowerRoman"/>
          <w:cols w:space="720"/>
          <w:docGrid w:linePitch="360"/>
        </w:sectPr>
      </w:pPr>
    </w:p>
    <w:p w14:paraId="27ED538B" w14:textId="77777777" w:rsidR="0088155D" w:rsidRDefault="0088155D" w:rsidP="00721DC6">
      <w:pPr>
        <w:pStyle w:val="Heading1"/>
      </w:pPr>
      <w:bookmarkStart w:id="10" w:name="_Toc181717151"/>
      <w:bookmarkStart w:id="11" w:name="_Toc181718217"/>
      <w:bookmarkStart w:id="12" w:name="_Toc181718306"/>
      <w:bookmarkStart w:id="13" w:name="_Toc185239919"/>
      <w:r w:rsidRPr="0088155D">
        <w:lastRenderedPageBreak/>
        <w:t>Project Narrative to Complete Once for all Corridor Segments</w:t>
      </w:r>
      <w:bookmarkEnd w:id="10"/>
      <w:bookmarkEnd w:id="11"/>
      <w:bookmarkEnd w:id="12"/>
      <w:bookmarkEnd w:id="13"/>
    </w:p>
    <w:p w14:paraId="141CA685" w14:textId="3F8D39C0" w:rsidR="007C69C5" w:rsidRDefault="007C69C5" w:rsidP="007C69C5">
      <w:r>
        <w:t>Maximum Pages: 15</w:t>
      </w:r>
    </w:p>
    <w:p w14:paraId="0EC1BABA" w14:textId="77777777" w:rsidR="009D74AF" w:rsidRPr="007C69C5" w:rsidRDefault="009D74AF" w:rsidP="009D74AF"/>
    <w:p w14:paraId="36A9B5A6" w14:textId="00F27F0A" w:rsidR="00DE440A" w:rsidRPr="00DE440A" w:rsidRDefault="00DE440A" w:rsidP="00143F0B">
      <w:pPr>
        <w:pStyle w:val="Header2"/>
      </w:pPr>
      <w:bookmarkStart w:id="14" w:name="_Toc181288693"/>
      <w:bookmarkStart w:id="15" w:name="_Toc181288834"/>
      <w:bookmarkStart w:id="16" w:name="_Toc181717152"/>
      <w:bookmarkStart w:id="17" w:name="_Toc181718218"/>
      <w:bookmarkStart w:id="18" w:name="_Toc181718307"/>
      <w:bookmarkStart w:id="19" w:name="_Toc185239920"/>
      <w:r w:rsidRPr="00DE440A">
        <w:t>Charging Station Technology</w:t>
      </w:r>
      <w:bookmarkEnd w:id="14"/>
      <w:bookmarkEnd w:id="15"/>
      <w:bookmarkEnd w:id="16"/>
      <w:bookmarkEnd w:id="17"/>
      <w:bookmarkEnd w:id="18"/>
      <w:bookmarkEnd w:id="19"/>
    </w:p>
    <w:p w14:paraId="36610209" w14:textId="77777777" w:rsidR="001964B5" w:rsidRDefault="001964B5" w:rsidP="001964B5">
      <w:pPr>
        <w:pStyle w:val="ListParagraph"/>
        <w:numPr>
          <w:ilvl w:val="0"/>
          <w:numId w:val="30"/>
        </w:numPr>
        <w:ind w:hanging="720"/>
      </w:pPr>
      <w:r w:rsidRPr="001964B5">
        <w:t>Identify the make, model, and power levels of the DC fast chargers being deployed, how many ports each charger has, and why the chargers were chosen for the project, including any innovative or sustainability features. Explain the reasons for deploying J3400 connectors, if applicable.</w:t>
      </w:r>
    </w:p>
    <w:p w14:paraId="27EDE95F" w14:textId="77777777" w:rsidR="001964B5" w:rsidRPr="001964B5" w:rsidRDefault="001964B5" w:rsidP="001964B5"/>
    <w:p w14:paraId="3FAF0948" w14:textId="77777777" w:rsidR="001964B5" w:rsidRDefault="001964B5" w:rsidP="001964B5">
      <w:pPr>
        <w:pStyle w:val="ListParagraph"/>
        <w:numPr>
          <w:ilvl w:val="0"/>
          <w:numId w:val="30"/>
        </w:numPr>
        <w:ind w:hanging="720"/>
      </w:pPr>
      <w:r w:rsidRPr="001964B5">
        <w:t xml:space="preserve">Describe how the charging ports at each proposed EV charging station will be guaranteed of simultaneously supplying vehicles with at least 150 kW. </w:t>
      </w:r>
    </w:p>
    <w:p w14:paraId="4BEFC0EE" w14:textId="77777777" w:rsidR="001964B5" w:rsidRPr="001964B5" w:rsidRDefault="001964B5" w:rsidP="001964B5"/>
    <w:p w14:paraId="3903EB18" w14:textId="77777777" w:rsidR="001964B5" w:rsidRPr="007B0BD3" w:rsidRDefault="001964B5" w:rsidP="001964B5">
      <w:pPr>
        <w:pStyle w:val="ListParagraph"/>
        <w:numPr>
          <w:ilvl w:val="0"/>
          <w:numId w:val="30"/>
        </w:numPr>
        <w:ind w:hanging="720"/>
        <w:rPr>
          <w:szCs w:val="24"/>
        </w:rPr>
      </w:pPr>
      <w:r w:rsidRPr="001964B5">
        <w:rPr>
          <w:szCs w:val="24"/>
        </w:rPr>
        <w:t xml:space="preserve">Describe how the proposed EV chargers are customer-friendly, easy to use, aesthetically pleasing, secure, and accessible to all EV drivers. </w:t>
      </w:r>
    </w:p>
    <w:p w14:paraId="41E1954F" w14:textId="77777777" w:rsidR="001964B5" w:rsidRPr="001964B5" w:rsidRDefault="001964B5" w:rsidP="001964B5"/>
    <w:p w14:paraId="1252FFC8" w14:textId="77777777" w:rsidR="006D5E7C" w:rsidRPr="006D5E7C" w:rsidRDefault="006D5E7C" w:rsidP="007B0BD3">
      <w:pPr>
        <w:rPr>
          <w:szCs w:val="24"/>
        </w:rPr>
      </w:pPr>
    </w:p>
    <w:p w14:paraId="4282DD2A" w14:textId="292E6CAE" w:rsidR="00DD67D5" w:rsidRDefault="00E8423B" w:rsidP="00DD67D5">
      <w:pPr>
        <w:pStyle w:val="Header2"/>
      </w:pPr>
      <w:bookmarkStart w:id="20" w:name="_Toc181288694"/>
      <w:bookmarkStart w:id="21" w:name="_Toc181288835"/>
      <w:bookmarkStart w:id="22" w:name="_Toc181717153"/>
      <w:bookmarkStart w:id="23" w:name="_Toc181718219"/>
      <w:bookmarkStart w:id="24" w:name="_Toc181718308"/>
      <w:bookmarkStart w:id="25" w:name="_Toc185239921"/>
      <w:r w:rsidRPr="00E8423B">
        <w:t>Operations and Maintenance</w:t>
      </w:r>
      <w:bookmarkEnd w:id="20"/>
      <w:bookmarkEnd w:id="21"/>
      <w:r w:rsidR="00E1092E">
        <w:t xml:space="preserve"> Plan</w:t>
      </w:r>
      <w:bookmarkEnd w:id="22"/>
      <w:bookmarkEnd w:id="23"/>
      <w:bookmarkEnd w:id="24"/>
      <w:bookmarkEnd w:id="25"/>
    </w:p>
    <w:p w14:paraId="5A55D3F7" w14:textId="7F495F52" w:rsidR="00EB3619" w:rsidRDefault="00E8423B" w:rsidP="00DD67D5">
      <w:pPr>
        <w:spacing w:before="120"/>
        <w:ind w:left="720" w:hanging="720"/>
      </w:pPr>
      <w:r w:rsidRPr="00E8423B">
        <w:t>Limit: 5 pages</w:t>
      </w:r>
    </w:p>
    <w:p w14:paraId="2E07FBB9" w14:textId="3D4C522F" w:rsidR="00E44775" w:rsidRPr="00E44775" w:rsidRDefault="00E44775" w:rsidP="00E44775">
      <w:pPr>
        <w:pStyle w:val="ListParagraph"/>
        <w:numPr>
          <w:ilvl w:val="0"/>
          <w:numId w:val="31"/>
        </w:numPr>
        <w:ind w:hanging="720"/>
        <w:rPr>
          <w:rFonts w:eastAsia="Arial"/>
        </w:rPr>
      </w:pPr>
      <w:r w:rsidRPr="00E44775">
        <w:rPr>
          <w:rFonts w:eastAsia="Arial"/>
        </w:rPr>
        <w:t>Applicants must submit an Operations and Maintenance Plan that details their strategy to operate and maintain the charging equipment funded through this solicitation for at least five years after its commissioning date. The Applicant must propose a plan to demonstrate that each charging port will achieve an average annual uptime of greater than 97 percent. The plan should address, but is not limited to:</w:t>
      </w:r>
    </w:p>
    <w:p w14:paraId="0350B0F7" w14:textId="77777777" w:rsidR="00E44775" w:rsidRPr="00501925" w:rsidRDefault="00E44775" w:rsidP="00E44775">
      <w:pPr>
        <w:pStyle w:val="ListParagraph"/>
        <w:numPr>
          <w:ilvl w:val="0"/>
          <w:numId w:val="32"/>
        </w:numPr>
        <w:ind w:left="1440" w:hanging="720"/>
        <w:rPr>
          <w:rFonts w:eastAsia="Arial"/>
          <w:szCs w:val="24"/>
        </w:rPr>
      </w:pPr>
      <w:r w:rsidRPr="00E44775">
        <w:rPr>
          <w:rFonts w:eastAsia="Arial"/>
          <w:szCs w:val="24"/>
        </w:rPr>
        <w:t>Strategies to physically secure the site and limit or prevent tampering with or damage to the charging stations.</w:t>
      </w:r>
    </w:p>
    <w:p w14:paraId="39418F2A" w14:textId="77777777" w:rsidR="00E44775" w:rsidRPr="00E44775" w:rsidRDefault="00E44775" w:rsidP="00E44775">
      <w:pPr>
        <w:rPr>
          <w:rFonts w:eastAsia="Arial"/>
        </w:rPr>
      </w:pPr>
    </w:p>
    <w:p w14:paraId="49A1B584" w14:textId="77777777" w:rsidR="00E44775" w:rsidRPr="00501925" w:rsidRDefault="00E44775" w:rsidP="00E44775">
      <w:pPr>
        <w:pStyle w:val="ListParagraph"/>
        <w:numPr>
          <w:ilvl w:val="0"/>
          <w:numId w:val="32"/>
        </w:numPr>
        <w:ind w:left="1440" w:hanging="720"/>
        <w:rPr>
          <w:rFonts w:eastAsia="Arial"/>
          <w:szCs w:val="24"/>
        </w:rPr>
      </w:pPr>
      <w:r w:rsidRPr="00E44775">
        <w:rPr>
          <w:rFonts w:eastAsia="Arial"/>
          <w:szCs w:val="24"/>
        </w:rPr>
        <w:t>The strategy with timelines to conduct preventative maintenance and/or field testing of the equipment.</w:t>
      </w:r>
    </w:p>
    <w:p w14:paraId="51564DDF" w14:textId="77777777" w:rsidR="00E44775" w:rsidRPr="00E44775" w:rsidRDefault="00E44775" w:rsidP="00E44775">
      <w:pPr>
        <w:rPr>
          <w:rFonts w:eastAsia="Arial"/>
        </w:rPr>
      </w:pPr>
    </w:p>
    <w:p w14:paraId="5BBD753A" w14:textId="77777777" w:rsidR="00E44775" w:rsidRPr="00501925" w:rsidRDefault="00E44775" w:rsidP="00E44775">
      <w:pPr>
        <w:pStyle w:val="ListParagraph"/>
        <w:numPr>
          <w:ilvl w:val="0"/>
          <w:numId w:val="32"/>
        </w:numPr>
        <w:ind w:left="1440" w:hanging="720"/>
        <w:rPr>
          <w:rFonts w:eastAsia="Arial"/>
          <w:szCs w:val="24"/>
        </w:rPr>
      </w:pPr>
      <w:r w:rsidRPr="00E44775">
        <w:rPr>
          <w:rFonts w:eastAsia="Arial"/>
          <w:szCs w:val="24"/>
        </w:rPr>
        <w:t>Strategies and timelines to provide prompt attention to chargers that are not operational and carry out repairs to maximize uptime.</w:t>
      </w:r>
    </w:p>
    <w:p w14:paraId="5EA451E5" w14:textId="77777777" w:rsidR="00E44775" w:rsidRPr="00E44775" w:rsidRDefault="00E44775" w:rsidP="00E44775">
      <w:pPr>
        <w:rPr>
          <w:rFonts w:eastAsia="Arial"/>
        </w:rPr>
      </w:pPr>
    </w:p>
    <w:p w14:paraId="0E470E9C" w14:textId="77777777" w:rsidR="00E44775" w:rsidRPr="00501925" w:rsidRDefault="00E44775" w:rsidP="00E44775">
      <w:pPr>
        <w:pStyle w:val="ListParagraph"/>
        <w:numPr>
          <w:ilvl w:val="0"/>
          <w:numId w:val="32"/>
        </w:numPr>
        <w:ind w:left="1440" w:hanging="720"/>
        <w:rPr>
          <w:rFonts w:eastAsia="Arial"/>
          <w:szCs w:val="24"/>
        </w:rPr>
      </w:pPr>
      <w:r w:rsidRPr="00E44775">
        <w:rPr>
          <w:rFonts w:eastAsia="Arial"/>
          <w:szCs w:val="24"/>
        </w:rPr>
        <w:t>The availability of replacement parts.</w:t>
      </w:r>
    </w:p>
    <w:p w14:paraId="09467DE0" w14:textId="77777777" w:rsidR="00E44775" w:rsidRPr="00E44775" w:rsidRDefault="00E44775" w:rsidP="00E44775">
      <w:pPr>
        <w:rPr>
          <w:rFonts w:eastAsia="Arial"/>
        </w:rPr>
      </w:pPr>
    </w:p>
    <w:p w14:paraId="570836A9" w14:textId="77777777" w:rsidR="00E44775" w:rsidRPr="00501925" w:rsidRDefault="00E44775" w:rsidP="00E44775">
      <w:pPr>
        <w:pStyle w:val="ListParagraph"/>
        <w:numPr>
          <w:ilvl w:val="0"/>
          <w:numId w:val="32"/>
        </w:numPr>
        <w:ind w:left="1440" w:hanging="720"/>
        <w:rPr>
          <w:rFonts w:eastAsia="Arial"/>
          <w:szCs w:val="24"/>
        </w:rPr>
      </w:pPr>
      <w:r w:rsidRPr="00E44775">
        <w:rPr>
          <w:rFonts w:eastAsia="Arial"/>
          <w:szCs w:val="24"/>
        </w:rPr>
        <w:t>Established or planned partnerships/service level contracts with local qualified technicians.</w:t>
      </w:r>
    </w:p>
    <w:p w14:paraId="6F1151BA" w14:textId="77777777" w:rsidR="00E44775" w:rsidRPr="00E44775" w:rsidRDefault="00E44775" w:rsidP="00E44775">
      <w:pPr>
        <w:rPr>
          <w:rFonts w:eastAsia="Arial"/>
        </w:rPr>
      </w:pPr>
    </w:p>
    <w:p w14:paraId="7125CFE0" w14:textId="77777777" w:rsidR="00E44775" w:rsidRPr="00501925" w:rsidRDefault="00E44775" w:rsidP="00E44775">
      <w:pPr>
        <w:pStyle w:val="ListParagraph"/>
        <w:numPr>
          <w:ilvl w:val="0"/>
          <w:numId w:val="32"/>
        </w:numPr>
        <w:ind w:left="1440" w:hanging="720"/>
        <w:rPr>
          <w:rFonts w:eastAsia="Arial"/>
          <w:szCs w:val="24"/>
        </w:rPr>
      </w:pPr>
      <w:r w:rsidRPr="00E44775">
        <w:rPr>
          <w:rFonts w:eastAsia="Arial"/>
          <w:szCs w:val="24"/>
        </w:rPr>
        <w:t>The warranties and/or extended warranties selected for the chargers and/or auxiliary charging equipment.</w:t>
      </w:r>
    </w:p>
    <w:p w14:paraId="73F3B729" w14:textId="77777777" w:rsidR="00E44775" w:rsidRPr="00E44775" w:rsidRDefault="00E44775" w:rsidP="00E44775">
      <w:pPr>
        <w:rPr>
          <w:rFonts w:eastAsia="Arial"/>
        </w:rPr>
      </w:pPr>
    </w:p>
    <w:p w14:paraId="40E224E0" w14:textId="17CE52E2" w:rsidR="00E44775" w:rsidRDefault="00E44775" w:rsidP="00E44775">
      <w:pPr>
        <w:pStyle w:val="ListParagraph"/>
        <w:numPr>
          <w:ilvl w:val="0"/>
          <w:numId w:val="32"/>
        </w:numPr>
        <w:ind w:left="1440" w:hanging="720"/>
        <w:rPr>
          <w:rFonts w:eastAsia="Arial"/>
        </w:rPr>
      </w:pPr>
      <w:r w:rsidRPr="00E44775">
        <w:rPr>
          <w:rFonts w:eastAsia="Arial"/>
          <w:szCs w:val="24"/>
        </w:rPr>
        <w:lastRenderedPageBreak/>
        <w:t>How the customer service project requirements will be met (see Section II.B.16</w:t>
      </w:r>
      <w:r w:rsidR="00341916">
        <w:rPr>
          <w:rFonts w:eastAsia="Arial"/>
          <w:szCs w:val="24"/>
        </w:rPr>
        <w:t xml:space="preserve"> of the solicitation manual</w:t>
      </w:r>
      <w:r w:rsidRPr="00E44775">
        <w:rPr>
          <w:rFonts w:eastAsia="Arial"/>
          <w:szCs w:val="24"/>
        </w:rPr>
        <w:t>).</w:t>
      </w:r>
      <w:r w:rsidRPr="00E44775">
        <w:rPr>
          <w:rFonts w:eastAsia="Arial"/>
        </w:rPr>
        <w:t xml:space="preserve">   </w:t>
      </w:r>
    </w:p>
    <w:p w14:paraId="52A4C673" w14:textId="33F9B2A9" w:rsidR="00E44775" w:rsidRPr="00E44775" w:rsidRDefault="00E44775" w:rsidP="00E44775">
      <w:pPr>
        <w:rPr>
          <w:rFonts w:eastAsia="Arial"/>
          <w:szCs w:val="24"/>
        </w:rPr>
      </w:pPr>
    </w:p>
    <w:p w14:paraId="165E1035" w14:textId="77777777" w:rsidR="00E44775" w:rsidRPr="00501925" w:rsidRDefault="00E44775" w:rsidP="00E44775">
      <w:pPr>
        <w:pStyle w:val="ListParagraph"/>
        <w:numPr>
          <w:ilvl w:val="0"/>
          <w:numId w:val="32"/>
        </w:numPr>
        <w:ind w:left="1440" w:hanging="720"/>
        <w:rPr>
          <w:rFonts w:eastAsia="Arial"/>
          <w:szCs w:val="24"/>
        </w:rPr>
      </w:pPr>
      <w:r w:rsidRPr="00E44775">
        <w:rPr>
          <w:rFonts w:eastAsia="Arial"/>
          <w:szCs w:val="24"/>
        </w:rPr>
        <w:t xml:space="preserve">Site host training and responsibilities of the site host in conducting operations and maintenance. </w:t>
      </w:r>
    </w:p>
    <w:p w14:paraId="4CB784CA" w14:textId="77777777" w:rsidR="00E44775" w:rsidRPr="00E44775" w:rsidRDefault="00E44775" w:rsidP="00E44775">
      <w:pPr>
        <w:rPr>
          <w:rFonts w:eastAsia="Arial"/>
        </w:rPr>
      </w:pPr>
    </w:p>
    <w:p w14:paraId="31A08058" w14:textId="77777777" w:rsidR="00E44775" w:rsidRPr="00501925" w:rsidRDefault="00E44775" w:rsidP="00E44775">
      <w:pPr>
        <w:pStyle w:val="ListParagraph"/>
        <w:numPr>
          <w:ilvl w:val="0"/>
          <w:numId w:val="32"/>
        </w:numPr>
        <w:ind w:left="1440" w:hanging="720"/>
        <w:rPr>
          <w:rFonts w:eastAsia="Arial"/>
          <w:szCs w:val="24"/>
        </w:rPr>
      </w:pPr>
      <w:r w:rsidRPr="00E44775">
        <w:rPr>
          <w:rFonts w:eastAsia="Arial"/>
          <w:szCs w:val="24"/>
        </w:rPr>
        <w:t>Who will be responsible for maintaining the charging stations, charging equipment, and all ancillary equipment, including but not limited to any awnings, canopies, shelters, restrooms, and information display kiosks or signage associated with the charging station. “Maintain,” as used in this solicitation means “to provide all needed repairs or desired and approved alteration, as well as to clean the equipment and keep it safe and presentable.”</w:t>
      </w:r>
    </w:p>
    <w:p w14:paraId="17F50013" w14:textId="77777777" w:rsidR="00E44775" w:rsidRPr="00E44775" w:rsidRDefault="00E44775" w:rsidP="00E44775">
      <w:pPr>
        <w:rPr>
          <w:rFonts w:eastAsia="Arial"/>
        </w:rPr>
      </w:pPr>
    </w:p>
    <w:p w14:paraId="7568878F" w14:textId="77777777" w:rsidR="00E44775" w:rsidRPr="00501925" w:rsidRDefault="00E44775" w:rsidP="00E44775">
      <w:pPr>
        <w:pStyle w:val="ListParagraph"/>
        <w:numPr>
          <w:ilvl w:val="0"/>
          <w:numId w:val="32"/>
        </w:numPr>
        <w:ind w:left="1440" w:hanging="720"/>
        <w:rPr>
          <w:rFonts w:eastAsia="Arial"/>
          <w:szCs w:val="24"/>
        </w:rPr>
      </w:pPr>
      <w:r w:rsidRPr="00E44775">
        <w:rPr>
          <w:rFonts w:eastAsia="Arial"/>
          <w:szCs w:val="24"/>
        </w:rPr>
        <w:t>Who will be responsible for payment of all operating costs, including but not limited to payment of leases, rents, royalties, licenses, fees, taxes, revenue sharing, utilities, and electric power supply for the charging equipment and applicable supporting elements, such as area lighting.</w:t>
      </w:r>
    </w:p>
    <w:p w14:paraId="72B4AB11" w14:textId="77777777" w:rsidR="00E44775" w:rsidRPr="00E44775" w:rsidRDefault="00E44775" w:rsidP="00E44775">
      <w:pPr>
        <w:rPr>
          <w:rFonts w:eastAsia="Arial"/>
        </w:rPr>
      </w:pPr>
    </w:p>
    <w:p w14:paraId="46255FC0" w14:textId="77777777" w:rsidR="00E44775" w:rsidRPr="00E44775" w:rsidRDefault="00E44775" w:rsidP="00E44775">
      <w:pPr>
        <w:pStyle w:val="ListParagraph"/>
        <w:numPr>
          <w:ilvl w:val="0"/>
          <w:numId w:val="32"/>
        </w:numPr>
        <w:ind w:left="1440" w:hanging="720"/>
        <w:rPr>
          <w:rFonts w:eastAsia="Arial"/>
        </w:rPr>
      </w:pPr>
      <w:r w:rsidRPr="00E44775">
        <w:rPr>
          <w:szCs w:val="24"/>
        </w:rPr>
        <w:t>The Applicant’s plan to continue the proposed project beyond the agreement term and minimum five-year data reporting period.</w:t>
      </w:r>
    </w:p>
    <w:p w14:paraId="0E7CE7E5" w14:textId="77777777" w:rsidR="00D903C5" w:rsidRDefault="00D903C5" w:rsidP="00D903C5">
      <w:pPr>
        <w:ind w:left="720" w:hanging="720"/>
        <w:rPr>
          <w:rFonts w:eastAsia="Arial"/>
          <w:kern w:val="2"/>
          <w:szCs w:val="24"/>
          <w14:ligatures w14:val="standardContextual"/>
        </w:rPr>
      </w:pPr>
    </w:p>
    <w:p w14:paraId="2A1D2708" w14:textId="77777777" w:rsidR="00D903C5" w:rsidRPr="00D903C5" w:rsidRDefault="00D903C5" w:rsidP="00D903C5">
      <w:pPr>
        <w:ind w:left="720" w:hanging="720"/>
        <w:rPr>
          <w:rFonts w:eastAsia="Arial"/>
          <w:kern w:val="2"/>
          <w:szCs w:val="24"/>
          <w14:ligatures w14:val="standardContextual"/>
        </w:rPr>
      </w:pPr>
    </w:p>
    <w:p w14:paraId="3AE0C892" w14:textId="7FE5E2B5" w:rsidR="00DD67D5" w:rsidRPr="00501925" w:rsidRDefault="00DD67D5" w:rsidP="00DD67D5">
      <w:pPr>
        <w:pStyle w:val="Header2"/>
      </w:pPr>
      <w:bookmarkStart w:id="26" w:name="_Toc181288695"/>
      <w:bookmarkStart w:id="27" w:name="_Toc181288836"/>
      <w:bookmarkStart w:id="28" w:name="_Toc181717154"/>
      <w:bookmarkStart w:id="29" w:name="_Toc181718220"/>
      <w:bookmarkStart w:id="30" w:name="_Toc181718309"/>
      <w:bookmarkStart w:id="31" w:name="_Toc185239922"/>
      <w:r w:rsidRPr="00501925">
        <w:t>Team Experience and Qualifications</w:t>
      </w:r>
      <w:bookmarkEnd w:id="26"/>
      <w:bookmarkEnd w:id="27"/>
      <w:bookmarkEnd w:id="28"/>
      <w:bookmarkEnd w:id="29"/>
      <w:bookmarkEnd w:id="30"/>
      <w:bookmarkEnd w:id="31"/>
    </w:p>
    <w:p w14:paraId="7347D265" w14:textId="77777777" w:rsidR="002D747F" w:rsidRDefault="002D747F" w:rsidP="002D747F">
      <w:pPr>
        <w:pStyle w:val="ListParagraph"/>
        <w:numPr>
          <w:ilvl w:val="0"/>
          <w:numId w:val="29"/>
        </w:numPr>
        <w:ind w:hanging="720"/>
      </w:pPr>
      <w:r>
        <w:t xml:space="preserve">Explain how the project team’s qualifications (including relevant expertise, experience, and skill sets) are suitable to the tasks described in the proposed Scope of Work. </w:t>
      </w:r>
    </w:p>
    <w:p w14:paraId="27E6541C" w14:textId="77777777" w:rsidR="002D747F" w:rsidRPr="002D747F" w:rsidRDefault="002D747F" w:rsidP="002D747F"/>
    <w:p w14:paraId="255F6840" w14:textId="77777777" w:rsidR="002D747F" w:rsidRDefault="002D747F" w:rsidP="002D747F">
      <w:pPr>
        <w:pStyle w:val="ListParagraph"/>
        <w:numPr>
          <w:ilvl w:val="0"/>
          <w:numId w:val="29"/>
        </w:numPr>
        <w:ind w:hanging="720"/>
      </w:pPr>
      <w:r>
        <w:t>Identify, by name, all key personnel assigned to the project, including the project manager, and clearly describe their individual areas of responsibility. The project manager is the one individual responsible for interacting with the CAM on all issues relating to the overall project and coordinating all aspects of work under the project.</w:t>
      </w:r>
    </w:p>
    <w:p w14:paraId="03DFB4E5" w14:textId="77777777" w:rsidR="002D747F" w:rsidRPr="002D747F" w:rsidRDefault="002D747F" w:rsidP="002D747F"/>
    <w:p w14:paraId="582F26F5" w14:textId="19B52DB6" w:rsidR="002D747F" w:rsidRDefault="002D747F" w:rsidP="002D747F">
      <w:pPr>
        <w:pStyle w:val="ListParagraph"/>
        <w:numPr>
          <w:ilvl w:val="0"/>
          <w:numId w:val="29"/>
        </w:numPr>
        <w:ind w:hanging="720"/>
      </w:pPr>
      <w:r>
        <w:t xml:space="preserve">Explain how the Applicant or lead installation Subrecipient(s) from the proposed project team meet(s) or exceed(s) the Experienced Contractor definition in </w:t>
      </w:r>
      <w:r w:rsidR="003A6706">
        <w:t xml:space="preserve">the solicitation manual </w:t>
      </w:r>
      <w:r>
        <w:t xml:space="preserve">Section II.B.10 Project Team. </w:t>
      </w:r>
    </w:p>
    <w:p w14:paraId="74E81374" w14:textId="77777777" w:rsidR="002D747F" w:rsidRPr="002D747F" w:rsidRDefault="002D747F" w:rsidP="002D747F"/>
    <w:p w14:paraId="23F65854" w14:textId="77777777" w:rsidR="002D747F" w:rsidRDefault="002D747F" w:rsidP="002D747F">
      <w:pPr>
        <w:pStyle w:val="ListParagraph"/>
        <w:numPr>
          <w:ilvl w:val="0"/>
          <w:numId w:val="29"/>
        </w:numPr>
        <w:ind w:hanging="720"/>
      </w:pPr>
      <w:r>
        <w:t>Explain how the Applicant’s selected charging station network provider has demonstrated experience keeping chargers in service for at least five years or the capability to keep the chargers in service for at least the entire required five-year operation period.</w:t>
      </w:r>
    </w:p>
    <w:p w14:paraId="43583907" w14:textId="77777777" w:rsidR="002D747F" w:rsidRPr="002D747F" w:rsidRDefault="002D747F" w:rsidP="002D747F"/>
    <w:p w14:paraId="3CA74164" w14:textId="77777777" w:rsidR="002D747F" w:rsidRDefault="002D747F" w:rsidP="002D747F">
      <w:pPr>
        <w:pStyle w:val="ListParagraph"/>
        <w:numPr>
          <w:ilvl w:val="0"/>
          <w:numId w:val="29"/>
        </w:numPr>
        <w:ind w:hanging="720"/>
      </w:pPr>
      <w:r>
        <w:t>Identify which of the selected installation contractors have EVITP certified electricians or detail the plan to comply with the EVITP labor requirement.</w:t>
      </w:r>
    </w:p>
    <w:p w14:paraId="05C31184" w14:textId="77777777" w:rsidR="002D747F" w:rsidRPr="002D747F" w:rsidRDefault="002D747F" w:rsidP="002D747F"/>
    <w:p w14:paraId="77847FFA" w14:textId="77777777" w:rsidR="002D747F" w:rsidRDefault="002D747F" w:rsidP="002D747F">
      <w:pPr>
        <w:pStyle w:val="ListParagraph"/>
        <w:numPr>
          <w:ilvl w:val="0"/>
          <w:numId w:val="29"/>
        </w:numPr>
        <w:ind w:hanging="720"/>
      </w:pPr>
      <w:r>
        <w:t>Detail the Applicant’s experience with federally funded projects and/or explain how the Applicant plans to meet and document compliance with all the federal requirements.</w:t>
      </w:r>
    </w:p>
    <w:p w14:paraId="7E8E5066" w14:textId="77777777" w:rsidR="002D747F" w:rsidRPr="002D747F" w:rsidRDefault="002D747F" w:rsidP="002D747F"/>
    <w:p w14:paraId="312E942E" w14:textId="77777777" w:rsidR="002D747F" w:rsidRDefault="002D747F" w:rsidP="002D747F">
      <w:pPr>
        <w:pStyle w:val="ListParagraph"/>
        <w:numPr>
          <w:ilvl w:val="0"/>
          <w:numId w:val="29"/>
        </w:numPr>
        <w:ind w:hanging="720"/>
      </w:pPr>
      <w:r>
        <w:t xml:space="preserve">Explain how the Applicant demonstrates experience meeting deadlines and completing milestones associated with large, complex projects, including examples of previously successful EV charging projects. </w:t>
      </w:r>
    </w:p>
    <w:p w14:paraId="2A120C4A" w14:textId="77777777" w:rsidR="002D747F" w:rsidRPr="002D747F" w:rsidRDefault="002D747F" w:rsidP="002D747F"/>
    <w:p w14:paraId="62F77403" w14:textId="0AA5FEFC" w:rsidR="002D747F" w:rsidRDefault="002D747F" w:rsidP="00136E56">
      <w:pPr>
        <w:ind w:left="720" w:hanging="720"/>
      </w:pPr>
      <w:r>
        <w:t xml:space="preserve">Past Performance forms </w:t>
      </w:r>
      <w:r w:rsidR="00466654">
        <w:t xml:space="preserve">(Attachment 12) </w:t>
      </w:r>
      <w:r>
        <w:t>will be evaluated in this criterion. (If Applicable)</w:t>
      </w:r>
    </w:p>
    <w:p w14:paraId="286A6419" w14:textId="77777777" w:rsidR="004B37E8" w:rsidRPr="00EF3FE6" w:rsidRDefault="004B37E8" w:rsidP="002D747F"/>
    <w:sectPr w:rsidR="004B37E8" w:rsidRPr="00EF3FE6" w:rsidSect="00E00658">
      <w:footerReference w:type="default" r:id="rId13"/>
      <w:pgSz w:w="12240" w:h="15840" w:code="1"/>
      <w:pgMar w:top="1440" w:right="1440" w:bottom="1440" w:left="1440" w:header="36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451CC" w14:textId="77777777" w:rsidR="00324C13" w:rsidRDefault="00324C13" w:rsidP="008B4D47">
      <w:r>
        <w:separator/>
      </w:r>
    </w:p>
    <w:p w14:paraId="71F2A804" w14:textId="77777777" w:rsidR="00324C13" w:rsidRDefault="00324C13" w:rsidP="008B4D47"/>
  </w:endnote>
  <w:endnote w:type="continuationSeparator" w:id="0">
    <w:p w14:paraId="6A5D4711" w14:textId="77777777" w:rsidR="00324C13" w:rsidRDefault="00324C13" w:rsidP="008B4D47">
      <w:r>
        <w:continuationSeparator/>
      </w:r>
    </w:p>
    <w:p w14:paraId="177C343D" w14:textId="77777777" w:rsidR="00324C13" w:rsidRDefault="00324C13" w:rsidP="008B4D47"/>
  </w:endnote>
  <w:endnote w:type="continuationNotice" w:id="1">
    <w:p w14:paraId="2256C651" w14:textId="77777777" w:rsidR="00324C13" w:rsidRDefault="00324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012E3" w14:textId="776EA987" w:rsidR="00AA55F3" w:rsidRPr="00CB75F3" w:rsidRDefault="00FF005A" w:rsidP="00701F98">
    <w:pPr>
      <w:pStyle w:val="Footer"/>
      <w:tabs>
        <w:tab w:val="clear" w:pos="8640"/>
        <w:tab w:val="right" w:pos="9360"/>
      </w:tabs>
    </w:pPr>
    <w:r>
      <w:t>December</w:t>
    </w:r>
    <w:r w:rsidR="008B21DE">
      <w:t xml:space="preserve"> 2024</w:t>
    </w:r>
    <w:r w:rsidR="00390361" w:rsidRPr="00CB75F3">
      <w:tab/>
    </w:r>
    <w:r w:rsidR="00C10EB7" w:rsidRPr="00CB75F3">
      <w:t xml:space="preserve">Page </w:t>
    </w:r>
    <w:r w:rsidR="00AC5E7A" w:rsidRPr="00CB75F3">
      <w:rPr>
        <w:shd w:val="clear" w:color="auto" w:fill="E6E6E6"/>
      </w:rPr>
      <w:fldChar w:fldCharType="begin"/>
    </w:r>
    <w:r w:rsidR="00C10EB7" w:rsidRPr="00CB75F3">
      <w:instrText xml:space="preserve"> PAGE </w:instrText>
    </w:r>
    <w:r w:rsidR="00AC5E7A" w:rsidRPr="00CB75F3">
      <w:rPr>
        <w:shd w:val="clear" w:color="auto" w:fill="E6E6E6"/>
      </w:rPr>
      <w:fldChar w:fldCharType="separate"/>
    </w:r>
    <w:r w:rsidR="007433B8" w:rsidRPr="00CB75F3">
      <w:rPr>
        <w:noProof/>
      </w:rPr>
      <w:t>2</w:t>
    </w:r>
    <w:r w:rsidR="00AC5E7A" w:rsidRPr="00CB75F3">
      <w:rPr>
        <w:shd w:val="clear" w:color="auto" w:fill="E6E6E6"/>
      </w:rPr>
      <w:fldChar w:fldCharType="end"/>
    </w:r>
    <w:r w:rsidR="00C10EB7" w:rsidRPr="00CB75F3">
      <w:t xml:space="preserve"> of </w:t>
    </w:r>
    <w:r w:rsidR="007C69C5">
      <w:rPr>
        <w:shd w:val="clear" w:color="auto" w:fill="E6E6E6"/>
      </w:rPr>
      <w:fldChar w:fldCharType="begin"/>
    </w:r>
    <w:r w:rsidR="007C69C5">
      <w:rPr>
        <w:shd w:val="clear" w:color="auto" w:fill="E6E6E6"/>
      </w:rPr>
      <w:instrText xml:space="preserve"> NUMPAGES  \* roman </w:instrText>
    </w:r>
    <w:r w:rsidR="007C69C5">
      <w:rPr>
        <w:shd w:val="clear" w:color="auto" w:fill="E6E6E6"/>
      </w:rPr>
      <w:fldChar w:fldCharType="separate"/>
    </w:r>
    <w:r w:rsidR="007C69C5">
      <w:rPr>
        <w:noProof/>
        <w:shd w:val="clear" w:color="auto" w:fill="E6E6E6"/>
      </w:rPr>
      <w:t>iv</w:t>
    </w:r>
    <w:r w:rsidR="007C69C5">
      <w:rPr>
        <w:shd w:val="clear" w:color="auto" w:fill="E6E6E6"/>
      </w:rPr>
      <w:fldChar w:fldCharType="end"/>
    </w:r>
    <w:r w:rsidR="00FF743A" w:rsidRPr="00CB75F3">
      <w:tab/>
    </w:r>
    <w:r w:rsidRPr="00FF005A">
      <w:t>GFO-24-606</w:t>
    </w:r>
  </w:p>
  <w:p w14:paraId="78F1F7C0" w14:textId="47CDDD7F" w:rsidR="00242758" w:rsidRPr="00F23539" w:rsidRDefault="008B21DE" w:rsidP="00CB75F3">
    <w:pPr>
      <w:pStyle w:val="Footer"/>
      <w:tabs>
        <w:tab w:val="clear" w:pos="8640"/>
        <w:tab w:val="right" w:pos="9360"/>
      </w:tabs>
      <w:jc w:val="right"/>
    </w:pPr>
    <w:r>
      <w:t>California’s NEVI Formula Program Solicitation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28953" w14:textId="19A4949B" w:rsidR="00BE6DE1" w:rsidRPr="00CB75F3" w:rsidRDefault="00A57253" w:rsidP="00701F98">
    <w:pPr>
      <w:pStyle w:val="Footer"/>
      <w:tabs>
        <w:tab w:val="clear" w:pos="8640"/>
        <w:tab w:val="right" w:pos="9360"/>
      </w:tabs>
    </w:pPr>
    <w:r>
      <w:t>Decembe</w:t>
    </w:r>
    <w:r w:rsidR="00BE6DE1">
      <w:t>r 2024</w:t>
    </w:r>
    <w:r w:rsidR="00BE6DE1" w:rsidRPr="00CB75F3">
      <w:tab/>
      <w:t xml:space="preserve">Page </w:t>
    </w:r>
    <w:r w:rsidR="00BE6DE1" w:rsidRPr="00CB75F3">
      <w:rPr>
        <w:shd w:val="clear" w:color="auto" w:fill="E6E6E6"/>
      </w:rPr>
      <w:fldChar w:fldCharType="begin"/>
    </w:r>
    <w:r w:rsidR="00BE6DE1" w:rsidRPr="00CB75F3">
      <w:instrText xml:space="preserve"> PAGE </w:instrText>
    </w:r>
    <w:r w:rsidR="00BE6DE1" w:rsidRPr="00CB75F3">
      <w:rPr>
        <w:shd w:val="clear" w:color="auto" w:fill="E6E6E6"/>
      </w:rPr>
      <w:fldChar w:fldCharType="separate"/>
    </w:r>
    <w:r w:rsidR="00BE6DE1" w:rsidRPr="00CB75F3">
      <w:rPr>
        <w:noProof/>
      </w:rPr>
      <w:t>2</w:t>
    </w:r>
    <w:r w:rsidR="00BE6DE1" w:rsidRPr="00CB75F3">
      <w:rPr>
        <w:shd w:val="clear" w:color="auto" w:fill="E6E6E6"/>
      </w:rPr>
      <w:fldChar w:fldCharType="end"/>
    </w:r>
    <w:r w:rsidR="00BE6DE1" w:rsidRPr="00CB75F3">
      <w:t xml:space="preserve"> of </w:t>
    </w:r>
    <w:r w:rsidR="00BE6DE1" w:rsidRPr="00CB75F3">
      <w:rPr>
        <w:shd w:val="clear" w:color="auto" w:fill="E6E6E6"/>
      </w:rPr>
      <w:fldChar w:fldCharType="begin"/>
    </w:r>
    <w:r w:rsidR="00BE6DE1" w:rsidRPr="00CB75F3">
      <w:instrText xml:space="preserve"> NUMPAGES  </w:instrText>
    </w:r>
    <w:r w:rsidR="00BE6DE1" w:rsidRPr="00CB75F3">
      <w:rPr>
        <w:shd w:val="clear" w:color="auto" w:fill="E6E6E6"/>
      </w:rPr>
      <w:fldChar w:fldCharType="separate"/>
    </w:r>
    <w:r w:rsidR="00BE6DE1" w:rsidRPr="00CB75F3">
      <w:rPr>
        <w:noProof/>
      </w:rPr>
      <w:t>6</w:t>
    </w:r>
    <w:r w:rsidR="00BE6DE1" w:rsidRPr="00CB75F3">
      <w:rPr>
        <w:shd w:val="clear" w:color="auto" w:fill="E6E6E6"/>
      </w:rPr>
      <w:fldChar w:fldCharType="end"/>
    </w:r>
    <w:r w:rsidR="00BE6DE1" w:rsidRPr="00CB75F3">
      <w:tab/>
    </w:r>
    <w:r w:rsidR="00BE6DE1" w:rsidRPr="008B21DE">
      <w:t>GFO-24</w:t>
    </w:r>
    <w:r w:rsidR="00BE6DE1" w:rsidRPr="00A57253">
      <w:t>-</w:t>
    </w:r>
    <w:r w:rsidRPr="00A57253">
      <w:t>606</w:t>
    </w:r>
  </w:p>
  <w:p w14:paraId="388AE1E3" w14:textId="77777777" w:rsidR="00BE6DE1" w:rsidRPr="00A57253" w:rsidRDefault="00BE6DE1" w:rsidP="00CB75F3">
    <w:pPr>
      <w:pStyle w:val="Footer"/>
      <w:tabs>
        <w:tab w:val="clear" w:pos="8640"/>
        <w:tab w:val="right" w:pos="9360"/>
      </w:tabs>
      <w:jc w:val="right"/>
    </w:pPr>
    <w:r>
      <w:t>California’s NEVI Formula Program Solicitation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D2298" w14:textId="77777777" w:rsidR="00324C13" w:rsidRDefault="00324C13" w:rsidP="008B4D47">
      <w:r>
        <w:separator/>
      </w:r>
    </w:p>
    <w:p w14:paraId="523505B2" w14:textId="77777777" w:rsidR="00324C13" w:rsidRDefault="00324C13" w:rsidP="008B4D47"/>
  </w:footnote>
  <w:footnote w:type="continuationSeparator" w:id="0">
    <w:p w14:paraId="45077B20" w14:textId="77777777" w:rsidR="00324C13" w:rsidRDefault="00324C13" w:rsidP="008B4D47">
      <w:r>
        <w:continuationSeparator/>
      </w:r>
    </w:p>
    <w:p w14:paraId="4B0B57B0" w14:textId="77777777" w:rsidR="00324C13" w:rsidRDefault="00324C13" w:rsidP="008B4D47"/>
  </w:footnote>
  <w:footnote w:type="continuationNotice" w:id="1">
    <w:p w14:paraId="7CB2829A" w14:textId="77777777" w:rsidR="00324C13" w:rsidRDefault="00324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AC08" w14:textId="1D748C3F"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0E695B">
      <w:rPr>
        <w:b/>
        <w:sz w:val="26"/>
        <w:szCs w:val="26"/>
      </w:rPr>
      <w:t>0</w:t>
    </w:r>
    <w:r w:rsidR="00E262F1">
      <w:rPr>
        <w:b/>
        <w:sz w:val="26"/>
        <w:szCs w:val="26"/>
      </w:rPr>
      <w:t>1</w:t>
    </w:r>
    <w:r w:rsidR="005306F8">
      <w:rPr>
        <w:b/>
        <w:sz w:val="26"/>
        <w:szCs w:val="26"/>
      </w:rPr>
      <w:t xml:space="preserve"> </w:t>
    </w:r>
    <w:r w:rsidR="00605DE5">
      <w:rPr>
        <w:b/>
        <w:sz w:val="26"/>
        <w:szCs w:val="26"/>
      </w:rPr>
      <w:t>–</w:t>
    </w:r>
    <w:r w:rsidR="005306F8">
      <w:rPr>
        <w:b/>
        <w:sz w:val="26"/>
        <w:szCs w:val="26"/>
      </w:rPr>
      <w:t xml:space="preserve"> PART</w:t>
    </w:r>
    <w:r w:rsidR="00605DE5">
      <w:rPr>
        <w:b/>
        <w:sz w:val="26"/>
        <w:szCs w:val="26"/>
      </w:rPr>
      <w:t xml:space="preserve"> </w:t>
    </w:r>
    <w:r w:rsidR="00373AA8">
      <w:rPr>
        <w:b/>
        <w:sz w:val="26"/>
        <w:szCs w:val="26"/>
      </w:rPr>
      <w:t>B</w:t>
    </w:r>
  </w:p>
  <w:p w14:paraId="2AFD315E" w14:textId="47B4737B" w:rsidR="00A84C13" w:rsidRPr="008B4D47" w:rsidRDefault="00ED4A22" w:rsidP="007A77FC">
    <w:pPr>
      <w:spacing w:after="240"/>
      <w:jc w:val="center"/>
      <w:rPr>
        <w:b/>
        <w:sz w:val="26"/>
        <w:szCs w:val="26"/>
      </w:rPr>
    </w:pPr>
    <w:r w:rsidRPr="008B4D47">
      <w:rPr>
        <w:b/>
        <w:sz w:val="26"/>
        <w:szCs w:val="26"/>
      </w:rPr>
      <w:t xml:space="preserve">Project Narrative </w:t>
    </w:r>
    <w:r w:rsidR="00281946">
      <w:rPr>
        <w:b/>
        <w:sz w:val="26"/>
        <w:szCs w:val="26"/>
      </w:rPr>
      <w:t xml:space="preserve">to </w:t>
    </w:r>
    <w:r w:rsidR="00373AA8">
      <w:rPr>
        <w:b/>
        <w:sz w:val="26"/>
        <w:szCs w:val="26"/>
      </w:rPr>
      <w:t>Complete Once for all C</w:t>
    </w:r>
    <w:r w:rsidR="00605DE5">
      <w:rPr>
        <w:b/>
        <w:sz w:val="26"/>
        <w:szCs w:val="26"/>
      </w:rPr>
      <w:t>orridor Segment</w:t>
    </w:r>
    <w:r w:rsidR="001E1EFC">
      <w:rPr>
        <w:b/>
        <w:sz w:val="26"/>
        <w:szCs w:val="26"/>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32C4C"/>
    <w:multiLevelType w:val="hybridMultilevel"/>
    <w:tmpl w:val="233623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E7731"/>
    <w:multiLevelType w:val="hybridMultilevel"/>
    <w:tmpl w:val="BF022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23655"/>
    <w:multiLevelType w:val="hybridMultilevel"/>
    <w:tmpl w:val="4128254E"/>
    <w:lvl w:ilvl="0" w:tplc="A050C87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4C7A38"/>
    <w:multiLevelType w:val="hybridMultilevel"/>
    <w:tmpl w:val="0A0A87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4166E"/>
    <w:multiLevelType w:val="multilevel"/>
    <w:tmpl w:val="14321AA0"/>
    <w:lvl w:ilvl="0">
      <w:start w:val="1"/>
      <w:numFmt w:val="none"/>
      <w:pStyle w:val="Heading1"/>
      <w:lvlText w:val=""/>
      <w:lvlJc w:val="left"/>
      <w:pPr>
        <w:ind w:left="0" w:firstLine="0"/>
      </w:pPr>
      <w:rPr>
        <w:rFonts w:hint="default"/>
      </w:rPr>
    </w:lvl>
    <w:lvl w:ilvl="1">
      <w:start w:val="1"/>
      <w:numFmt w:val="decimalZero"/>
      <w:pStyle w:val="Heading2"/>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5" w15:restartNumberingAfterBreak="0">
    <w:nsid w:val="1BC45415"/>
    <w:multiLevelType w:val="hybridMultilevel"/>
    <w:tmpl w:val="33521DFE"/>
    <w:lvl w:ilvl="0" w:tplc="FFFFFFFF">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FFFFFFFF">
      <w:start w:val="1"/>
      <w:numFmt w:val="upperLetter"/>
      <w:lvlText w:val="%3."/>
      <w:lvlJc w:val="left"/>
      <w:pPr>
        <w:ind w:left="225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0CA2E9D"/>
    <w:multiLevelType w:val="hybridMultilevel"/>
    <w:tmpl w:val="018A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A3AC3"/>
    <w:multiLevelType w:val="multilevel"/>
    <w:tmpl w:val="6F7EB392"/>
    <w:lvl w:ilvl="0">
      <w:start w:val="1"/>
      <w:numFmt w:val="none"/>
      <w:lvlText w:val=""/>
      <w:lvlJc w:val="left"/>
      <w:pPr>
        <w:ind w:left="0" w:firstLine="0"/>
      </w:pPr>
      <w:rPr>
        <w:rFonts w:ascii="Arial" w:hAnsi="Arial" w:hint="default"/>
        <w:b/>
        <w:i w:val="0"/>
        <w:sz w:val="22"/>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234F4F4F"/>
    <w:multiLevelType w:val="hybridMultilevel"/>
    <w:tmpl w:val="DD6E65D6"/>
    <w:lvl w:ilvl="0" w:tplc="04090019">
      <w:start w:val="1"/>
      <w:numFmt w:val="lowerLetter"/>
      <w:lvlText w:val="%1."/>
      <w:lvlJc w:val="left"/>
      <w:pPr>
        <w:ind w:left="720" w:hanging="360"/>
      </w:pPr>
    </w:lvl>
    <w:lvl w:ilvl="1" w:tplc="04090003">
      <w:start w:val="1"/>
      <w:numFmt w:val="bullet"/>
      <w:lvlText w:val="o"/>
      <w:lvlJc w:val="left"/>
      <w:pPr>
        <w:ind w:left="117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60E4D"/>
    <w:multiLevelType w:val="hybridMultilevel"/>
    <w:tmpl w:val="B7A2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300BB"/>
    <w:multiLevelType w:val="hybridMultilevel"/>
    <w:tmpl w:val="8A44E804"/>
    <w:lvl w:ilvl="0" w:tplc="6284E3EC">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8C7DE5"/>
    <w:multiLevelType w:val="hybridMultilevel"/>
    <w:tmpl w:val="3C76D9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B39AA"/>
    <w:multiLevelType w:val="multilevel"/>
    <w:tmpl w:val="D6DA1008"/>
    <w:lvl w:ilvl="0">
      <w:start w:val="1"/>
      <w:numFmt w:val="none"/>
      <w:lvlText w:val=""/>
      <w:lvlJc w:val="left"/>
      <w:pPr>
        <w:ind w:left="0" w:firstLine="0"/>
      </w:pPr>
      <w:rPr>
        <w:rFonts w:ascii="Arial" w:hAnsi="Arial" w:hint="default"/>
        <w:b/>
        <w:i w:val="0"/>
        <w:sz w:val="22"/>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43AA2316"/>
    <w:multiLevelType w:val="hybridMultilevel"/>
    <w:tmpl w:val="8D2C65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07AA3"/>
    <w:multiLevelType w:val="hybridMultilevel"/>
    <w:tmpl w:val="16D418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F0C46"/>
    <w:multiLevelType w:val="hybridMultilevel"/>
    <w:tmpl w:val="02A485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5E4F27"/>
    <w:multiLevelType w:val="multilevel"/>
    <w:tmpl w:val="4420E932"/>
    <w:lvl w:ilvl="0">
      <w:start w:val="1"/>
      <w:numFmt w:val="none"/>
      <w:lvlText w:val=""/>
      <w:lvlJc w:val="left"/>
      <w:pPr>
        <w:ind w:left="0" w:firstLine="0"/>
      </w:pPr>
      <w:rPr>
        <w:rFonts w:ascii="Arial" w:hAnsi="Arial" w:hint="default"/>
        <w:b/>
        <w:i w:val="0"/>
        <w:sz w:val="22"/>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9" w15:restartNumberingAfterBreak="0">
    <w:nsid w:val="5EFD544A"/>
    <w:multiLevelType w:val="hybridMultilevel"/>
    <w:tmpl w:val="C8DAE87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3561CCC"/>
    <w:multiLevelType w:val="hybridMultilevel"/>
    <w:tmpl w:val="06101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294F5B"/>
    <w:multiLevelType w:val="multilevel"/>
    <w:tmpl w:val="0409001D"/>
    <w:styleLink w:val="Style1"/>
    <w:lvl w:ilvl="0">
      <w:start w:val="1"/>
      <w:numFmt w:val="none"/>
      <w:lvlText w:val="%1"/>
      <w:lvlJc w:val="left"/>
      <w:pPr>
        <w:ind w:left="360" w:hanging="360"/>
      </w:pPr>
      <w:rPr>
        <w:rFonts w:ascii="Arial" w:hAnsi="Arial" w:hint="default"/>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8B0BF1"/>
    <w:multiLevelType w:val="hybridMultilevel"/>
    <w:tmpl w:val="A38826BA"/>
    <w:lvl w:ilvl="0" w:tplc="FFFFFFFF">
      <w:start w:val="1"/>
      <w:numFmt w:val="lowerLetter"/>
      <w:lvlText w:val="%1."/>
      <w:lvlJc w:val="left"/>
      <w:pPr>
        <w:ind w:left="1440" w:hanging="360"/>
      </w:pPr>
      <w:rPr>
        <w:b w:val="0"/>
      </w:rPr>
    </w:lvl>
    <w:lvl w:ilvl="1" w:tplc="04090001">
      <w:start w:val="1"/>
      <w:numFmt w:val="bullet"/>
      <w:lvlText w:val=""/>
      <w:lvlJc w:val="left"/>
      <w:pPr>
        <w:ind w:left="2160" w:hanging="360"/>
      </w:pPr>
      <w:rPr>
        <w:rFonts w:ascii="Symbol" w:hAnsi="Symbol" w:hint="default"/>
      </w:rPr>
    </w:lvl>
    <w:lvl w:ilvl="2" w:tplc="FFFFFFFF">
      <w:start w:val="1"/>
      <w:numFmt w:val="upperLetter"/>
      <w:lvlText w:val="%3."/>
      <w:lvlJc w:val="left"/>
      <w:pPr>
        <w:ind w:left="225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692F0E0A"/>
    <w:multiLevelType w:val="hybridMultilevel"/>
    <w:tmpl w:val="975288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6551F5"/>
    <w:multiLevelType w:val="hybridMultilevel"/>
    <w:tmpl w:val="C4D6BA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26671A1"/>
    <w:multiLevelType w:val="multilevel"/>
    <w:tmpl w:val="4904AD96"/>
    <w:lvl w:ilvl="0">
      <w:start w:val="1"/>
      <w:numFmt w:val="none"/>
      <w:lvlText w:val=""/>
      <w:lvlJc w:val="left"/>
      <w:pPr>
        <w:ind w:left="0" w:firstLine="0"/>
      </w:pPr>
      <w:rPr>
        <w:rFonts w:ascii="Arial" w:hAnsi="Arial" w:hint="default"/>
        <w:b/>
        <w:i w:val="0"/>
        <w:sz w:val="22"/>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72A02481"/>
    <w:multiLevelType w:val="hybridMultilevel"/>
    <w:tmpl w:val="16D4184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F84BF5"/>
    <w:multiLevelType w:val="hybridMultilevel"/>
    <w:tmpl w:val="5CAC8AE4"/>
    <w:lvl w:ilvl="0" w:tplc="CCDCB1EA">
      <w:start w:val="1"/>
      <w:numFmt w:val="bullet"/>
      <w:lvlText w:val="o"/>
      <w:lvlJc w:val="left"/>
      <w:pPr>
        <w:ind w:left="1440" w:hanging="720"/>
      </w:pPr>
      <w:rPr>
        <w:rFonts w:ascii="Courier New" w:hAnsi="Courier New" w:cs="Courier New"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78757D28"/>
    <w:multiLevelType w:val="hybridMultilevel"/>
    <w:tmpl w:val="6E841A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366076"/>
    <w:multiLevelType w:val="hybridMultilevel"/>
    <w:tmpl w:val="CCDA5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68450C"/>
    <w:multiLevelType w:val="multilevel"/>
    <w:tmpl w:val="83469B1C"/>
    <w:lvl w:ilvl="0">
      <w:start w:val="1"/>
      <w:numFmt w:val="none"/>
      <w:lvlText w:val=""/>
      <w:lvlJc w:val="left"/>
      <w:pPr>
        <w:ind w:left="0" w:firstLine="0"/>
      </w:pPr>
      <w:rPr>
        <w:rFonts w:ascii="Arial" w:hAnsi="Arial" w:hint="default"/>
        <w:b/>
        <w:i w:val="0"/>
        <w:sz w:val="22"/>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7A8D39BC"/>
    <w:multiLevelType w:val="hybridMultilevel"/>
    <w:tmpl w:val="3792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183729">
    <w:abstractNumId w:val="13"/>
  </w:num>
  <w:num w:numId="2" w16cid:durableId="1764295993">
    <w:abstractNumId w:val="12"/>
  </w:num>
  <w:num w:numId="3" w16cid:durableId="229199619">
    <w:abstractNumId w:val="27"/>
  </w:num>
  <w:num w:numId="4" w16cid:durableId="881283591">
    <w:abstractNumId w:val="8"/>
  </w:num>
  <w:num w:numId="5" w16cid:durableId="2006591253">
    <w:abstractNumId w:val="15"/>
  </w:num>
  <w:num w:numId="6" w16cid:durableId="833034312">
    <w:abstractNumId w:val="29"/>
  </w:num>
  <w:num w:numId="7" w16cid:durableId="1802649953">
    <w:abstractNumId w:val="20"/>
  </w:num>
  <w:num w:numId="8" w16cid:durableId="455758481">
    <w:abstractNumId w:val="24"/>
  </w:num>
  <w:num w:numId="9" w16cid:durableId="1311978111">
    <w:abstractNumId w:val="16"/>
  </w:num>
  <w:num w:numId="10" w16cid:durableId="354114598">
    <w:abstractNumId w:val="19"/>
  </w:num>
  <w:num w:numId="11" w16cid:durableId="377168332">
    <w:abstractNumId w:val="26"/>
  </w:num>
  <w:num w:numId="12" w16cid:durableId="1358236199">
    <w:abstractNumId w:val="4"/>
  </w:num>
  <w:num w:numId="13" w16cid:durableId="1061900689">
    <w:abstractNumId w:val="21"/>
  </w:num>
  <w:num w:numId="14" w16cid:durableId="560481156">
    <w:abstractNumId w:val="18"/>
  </w:num>
  <w:num w:numId="15" w16cid:durableId="41448725">
    <w:abstractNumId w:val="30"/>
  </w:num>
  <w:num w:numId="16" w16cid:durableId="1275019282">
    <w:abstractNumId w:val="7"/>
  </w:num>
  <w:num w:numId="17" w16cid:durableId="1724021380">
    <w:abstractNumId w:val="25"/>
  </w:num>
  <w:num w:numId="18" w16cid:durableId="597786176">
    <w:abstractNumId w:val="14"/>
  </w:num>
  <w:num w:numId="19" w16cid:durableId="1413508440">
    <w:abstractNumId w:val="3"/>
  </w:num>
  <w:num w:numId="20" w16cid:durableId="2137405011">
    <w:abstractNumId w:val="2"/>
  </w:num>
  <w:num w:numId="21" w16cid:durableId="1148785204">
    <w:abstractNumId w:val="11"/>
  </w:num>
  <w:num w:numId="22" w16cid:durableId="390273558">
    <w:abstractNumId w:val="31"/>
  </w:num>
  <w:num w:numId="23" w16cid:durableId="1008406549">
    <w:abstractNumId w:val="10"/>
  </w:num>
  <w:num w:numId="24" w16cid:durableId="1876038877">
    <w:abstractNumId w:val="5"/>
  </w:num>
  <w:num w:numId="25" w16cid:durableId="1533573873">
    <w:abstractNumId w:val="22"/>
  </w:num>
  <w:num w:numId="26" w16cid:durableId="571309191">
    <w:abstractNumId w:val="6"/>
  </w:num>
  <w:num w:numId="27" w16cid:durableId="1729063942">
    <w:abstractNumId w:val="23"/>
  </w:num>
  <w:num w:numId="28" w16cid:durableId="784034289">
    <w:abstractNumId w:val="1"/>
  </w:num>
  <w:num w:numId="29" w16cid:durableId="186333944">
    <w:abstractNumId w:val="28"/>
  </w:num>
  <w:num w:numId="30" w16cid:durableId="219446320">
    <w:abstractNumId w:val="0"/>
  </w:num>
  <w:num w:numId="31" w16cid:durableId="683744462">
    <w:abstractNumId w:val="17"/>
  </w:num>
  <w:num w:numId="32" w16cid:durableId="42338296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1NzYxNLa0sLQ0szRV0lEKTi0uzszPAykwqQUAqLxVVywAAAA="/>
  </w:docVars>
  <w:rsids>
    <w:rsidRoot w:val="00855286"/>
    <w:rsid w:val="00007E49"/>
    <w:rsid w:val="00010C32"/>
    <w:rsid w:val="0001481B"/>
    <w:rsid w:val="00014FA8"/>
    <w:rsid w:val="00015079"/>
    <w:rsid w:val="00015FC3"/>
    <w:rsid w:val="00017B31"/>
    <w:rsid w:val="00020F78"/>
    <w:rsid w:val="0002180D"/>
    <w:rsid w:val="000221F1"/>
    <w:rsid w:val="0002293F"/>
    <w:rsid w:val="00026255"/>
    <w:rsid w:val="00026C30"/>
    <w:rsid w:val="0003034E"/>
    <w:rsid w:val="000454A8"/>
    <w:rsid w:val="0005133D"/>
    <w:rsid w:val="00052DA3"/>
    <w:rsid w:val="00053B69"/>
    <w:rsid w:val="00054793"/>
    <w:rsid w:val="00056E94"/>
    <w:rsid w:val="000604E4"/>
    <w:rsid w:val="000605F9"/>
    <w:rsid w:val="00060796"/>
    <w:rsid w:val="000607CF"/>
    <w:rsid w:val="00060E14"/>
    <w:rsid w:val="00061E35"/>
    <w:rsid w:val="000623A2"/>
    <w:rsid w:val="00064B98"/>
    <w:rsid w:val="00065E8D"/>
    <w:rsid w:val="00072C9D"/>
    <w:rsid w:val="0007601D"/>
    <w:rsid w:val="00076425"/>
    <w:rsid w:val="0007747D"/>
    <w:rsid w:val="00081905"/>
    <w:rsid w:val="00082950"/>
    <w:rsid w:val="00082EB0"/>
    <w:rsid w:val="0008464D"/>
    <w:rsid w:val="00085FF7"/>
    <w:rsid w:val="0008677D"/>
    <w:rsid w:val="00095DB4"/>
    <w:rsid w:val="000977B6"/>
    <w:rsid w:val="000A1A38"/>
    <w:rsid w:val="000A28E3"/>
    <w:rsid w:val="000A2F02"/>
    <w:rsid w:val="000A612A"/>
    <w:rsid w:val="000A64E1"/>
    <w:rsid w:val="000A6F8F"/>
    <w:rsid w:val="000A7B94"/>
    <w:rsid w:val="000B2279"/>
    <w:rsid w:val="000B23C5"/>
    <w:rsid w:val="000B3573"/>
    <w:rsid w:val="000B3E1D"/>
    <w:rsid w:val="000B63D7"/>
    <w:rsid w:val="000C0271"/>
    <w:rsid w:val="000C32EE"/>
    <w:rsid w:val="000C56C2"/>
    <w:rsid w:val="000C6586"/>
    <w:rsid w:val="000C7E71"/>
    <w:rsid w:val="000D0DAA"/>
    <w:rsid w:val="000D302C"/>
    <w:rsid w:val="000D365D"/>
    <w:rsid w:val="000D66DA"/>
    <w:rsid w:val="000D7152"/>
    <w:rsid w:val="000E089F"/>
    <w:rsid w:val="000E4227"/>
    <w:rsid w:val="000E601E"/>
    <w:rsid w:val="000E63F4"/>
    <w:rsid w:val="000E695B"/>
    <w:rsid w:val="000F03BB"/>
    <w:rsid w:val="000F1368"/>
    <w:rsid w:val="000F1EC4"/>
    <w:rsid w:val="000F2CB1"/>
    <w:rsid w:val="000F2D31"/>
    <w:rsid w:val="000F3CB5"/>
    <w:rsid w:val="000F5A8B"/>
    <w:rsid w:val="000F79EA"/>
    <w:rsid w:val="00101391"/>
    <w:rsid w:val="00103474"/>
    <w:rsid w:val="0010496E"/>
    <w:rsid w:val="00105F96"/>
    <w:rsid w:val="001063FA"/>
    <w:rsid w:val="001100FF"/>
    <w:rsid w:val="00111855"/>
    <w:rsid w:val="001121BF"/>
    <w:rsid w:val="001123B9"/>
    <w:rsid w:val="00113EE3"/>
    <w:rsid w:val="0011608D"/>
    <w:rsid w:val="00116A89"/>
    <w:rsid w:val="00117A75"/>
    <w:rsid w:val="00125353"/>
    <w:rsid w:val="001262A7"/>
    <w:rsid w:val="00127E11"/>
    <w:rsid w:val="00130497"/>
    <w:rsid w:val="001321FC"/>
    <w:rsid w:val="001331CF"/>
    <w:rsid w:val="001339C5"/>
    <w:rsid w:val="00136E56"/>
    <w:rsid w:val="00140D95"/>
    <w:rsid w:val="00141F26"/>
    <w:rsid w:val="00142C3B"/>
    <w:rsid w:val="001435F9"/>
    <w:rsid w:val="00143703"/>
    <w:rsid w:val="00143F0B"/>
    <w:rsid w:val="0014437C"/>
    <w:rsid w:val="00145289"/>
    <w:rsid w:val="001456E1"/>
    <w:rsid w:val="00145C63"/>
    <w:rsid w:val="001469E2"/>
    <w:rsid w:val="001513F0"/>
    <w:rsid w:val="00152690"/>
    <w:rsid w:val="001600BE"/>
    <w:rsid w:val="00162600"/>
    <w:rsid w:val="001673B1"/>
    <w:rsid w:val="00167948"/>
    <w:rsid w:val="0017004D"/>
    <w:rsid w:val="00170387"/>
    <w:rsid w:val="001732D2"/>
    <w:rsid w:val="00173953"/>
    <w:rsid w:val="0017571F"/>
    <w:rsid w:val="001845A0"/>
    <w:rsid w:val="001851F1"/>
    <w:rsid w:val="00185366"/>
    <w:rsid w:val="00186518"/>
    <w:rsid w:val="0018711A"/>
    <w:rsid w:val="00190E22"/>
    <w:rsid w:val="00193598"/>
    <w:rsid w:val="00193FB4"/>
    <w:rsid w:val="001941A9"/>
    <w:rsid w:val="0019554D"/>
    <w:rsid w:val="001964B5"/>
    <w:rsid w:val="001A3C4A"/>
    <w:rsid w:val="001A74E6"/>
    <w:rsid w:val="001B073E"/>
    <w:rsid w:val="001B1AB5"/>
    <w:rsid w:val="001B1D71"/>
    <w:rsid w:val="001B2D80"/>
    <w:rsid w:val="001B4EAF"/>
    <w:rsid w:val="001B53A2"/>
    <w:rsid w:val="001B5BA7"/>
    <w:rsid w:val="001B7651"/>
    <w:rsid w:val="001C0C28"/>
    <w:rsid w:val="001C2C59"/>
    <w:rsid w:val="001C3FA8"/>
    <w:rsid w:val="001C6351"/>
    <w:rsid w:val="001C6615"/>
    <w:rsid w:val="001D6E94"/>
    <w:rsid w:val="001D7089"/>
    <w:rsid w:val="001E1EFC"/>
    <w:rsid w:val="001E5E07"/>
    <w:rsid w:val="001E614D"/>
    <w:rsid w:val="001F08A3"/>
    <w:rsid w:val="001F7F01"/>
    <w:rsid w:val="00204CBE"/>
    <w:rsid w:val="00215BB4"/>
    <w:rsid w:val="00221934"/>
    <w:rsid w:val="00222817"/>
    <w:rsid w:val="00224E73"/>
    <w:rsid w:val="00227BDA"/>
    <w:rsid w:val="00234016"/>
    <w:rsid w:val="00242656"/>
    <w:rsid w:val="00242758"/>
    <w:rsid w:val="0024459C"/>
    <w:rsid w:val="00246C50"/>
    <w:rsid w:val="00247C30"/>
    <w:rsid w:val="0025061E"/>
    <w:rsid w:val="00253555"/>
    <w:rsid w:val="002545E0"/>
    <w:rsid w:val="00255AC4"/>
    <w:rsid w:val="00255AEC"/>
    <w:rsid w:val="00255CEF"/>
    <w:rsid w:val="00255F38"/>
    <w:rsid w:val="00261040"/>
    <w:rsid w:val="00265185"/>
    <w:rsid w:val="002667F5"/>
    <w:rsid w:val="00266A9C"/>
    <w:rsid w:val="0026790F"/>
    <w:rsid w:val="002746E9"/>
    <w:rsid w:val="00281735"/>
    <w:rsid w:val="00281946"/>
    <w:rsid w:val="00281E57"/>
    <w:rsid w:val="0028273B"/>
    <w:rsid w:val="00282BFC"/>
    <w:rsid w:val="002854DE"/>
    <w:rsid w:val="00285901"/>
    <w:rsid w:val="00290CB0"/>
    <w:rsid w:val="00291A59"/>
    <w:rsid w:val="00292520"/>
    <w:rsid w:val="00293A17"/>
    <w:rsid w:val="002948B3"/>
    <w:rsid w:val="0029552E"/>
    <w:rsid w:val="002956DB"/>
    <w:rsid w:val="00295A3C"/>
    <w:rsid w:val="0029638E"/>
    <w:rsid w:val="002970FF"/>
    <w:rsid w:val="002B026B"/>
    <w:rsid w:val="002B129E"/>
    <w:rsid w:val="002B180D"/>
    <w:rsid w:val="002B1CB3"/>
    <w:rsid w:val="002B21CA"/>
    <w:rsid w:val="002B2C05"/>
    <w:rsid w:val="002B3957"/>
    <w:rsid w:val="002B5F13"/>
    <w:rsid w:val="002B73A6"/>
    <w:rsid w:val="002C0C7E"/>
    <w:rsid w:val="002C41C7"/>
    <w:rsid w:val="002C5C07"/>
    <w:rsid w:val="002C5D5A"/>
    <w:rsid w:val="002C7BB9"/>
    <w:rsid w:val="002D02AF"/>
    <w:rsid w:val="002D17E5"/>
    <w:rsid w:val="002D28E9"/>
    <w:rsid w:val="002D3BD1"/>
    <w:rsid w:val="002D747F"/>
    <w:rsid w:val="002D783C"/>
    <w:rsid w:val="002E2479"/>
    <w:rsid w:val="002E2A7B"/>
    <w:rsid w:val="002E406E"/>
    <w:rsid w:val="002E6256"/>
    <w:rsid w:val="002E7285"/>
    <w:rsid w:val="002F21B1"/>
    <w:rsid w:val="002F444B"/>
    <w:rsid w:val="002F4D64"/>
    <w:rsid w:val="002F6EA3"/>
    <w:rsid w:val="003009AB"/>
    <w:rsid w:val="00305230"/>
    <w:rsid w:val="0030539F"/>
    <w:rsid w:val="00307615"/>
    <w:rsid w:val="00307751"/>
    <w:rsid w:val="00312371"/>
    <w:rsid w:val="00314039"/>
    <w:rsid w:val="003142B2"/>
    <w:rsid w:val="00314F22"/>
    <w:rsid w:val="0032024A"/>
    <w:rsid w:val="0032264B"/>
    <w:rsid w:val="00324C13"/>
    <w:rsid w:val="0033103C"/>
    <w:rsid w:val="00331547"/>
    <w:rsid w:val="00331C5E"/>
    <w:rsid w:val="003346FE"/>
    <w:rsid w:val="00335BAB"/>
    <w:rsid w:val="00341916"/>
    <w:rsid w:val="00341D4F"/>
    <w:rsid w:val="0034404B"/>
    <w:rsid w:val="00347785"/>
    <w:rsid w:val="0034784D"/>
    <w:rsid w:val="00347F87"/>
    <w:rsid w:val="003510B9"/>
    <w:rsid w:val="00352120"/>
    <w:rsid w:val="00352FD4"/>
    <w:rsid w:val="00355B9D"/>
    <w:rsid w:val="00360D65"/>
    <w:rsid w:val="0036507E"/>
    <w:rsid w:val="00367871"/>
    <w:rsid w:val="00367BAF"/>
    <w:rsid w:val="0037385A"/>
    <w:rsid w:val="00373AA8"/>
    <w:rsid w:val="0037431D"/>
    <w:rsid w:val="00375681"/>
    <w:rsid w:val="003760A4"/>
    <w:rsid w:val="00380198"/>
    <w:rsid w:val="00380EC2"/>
    <w:rsid w:val="00382720"/>
    <w:rsid w:val="00383969"/>
    <w:rsid w:val="003842EE"/>
    <w:rsid w:val="00385C2D"/>
    <w:rsid w:val="00385E82"/>
    <w:rsid w:val="003877E1"/>
    <w:rsid w:val="00390361"/>
    <w:rsid w:val="00395DDE"/>
    <w:rsid w:val="0039699B"/>
    <w:rsid w:val="003A0D1D"/>
    <w:rsid w:val="003A0E28"/>
    <w:rsid w:val="003A170D"/>
    <w:rsid w:val="003A216E"/>
    <w:rsid w:val="003A3AE5"/>
    <w:rsid w:val="003A5FEB"/>
    <w:rsid w:val="003A6706"/>
    <w:rsid w:val="003A7678"/>
    <w:rsid w:val="003B1C16"/>
    <w:rsid w:val="003B5117"/>
    <w:rsid w:val="003C014C"/>
    <w:rsid w:val="003C187A"/>
    <w:rsid w:val="003C70A6"/>
    <w:rsid w:val="003C7D9E"/>
    <w:rsid w:val="003D5D36"/>
    <w:rsid w:val="003D654F"/>
    <w:rsid w:val="003D785E"/>
    <w:rsid w:val="003F45F3"/>
    <w:rsid w:val="003F4CE9"/>
    <w:rsid w:val="003F4ED5"/>
    <w:rsid w:val="003F552C"/>
    <w:rsid w:val="003F590C"/>
    <w:rsid w:val="003F6904"/>
    <w:rsid w:val="003F7177"/>
    <w:rsid w:val="004047A7"/>
    <w:rsid w:val="00404D75"/>
    <w:rsid w:val="00405700"/>
    <w:rsid w:val="00405B02"/>
    <w:rsid w:val="00406019"/>
    <w:rsid w:val="00410B68"/>
    <w:rsid w:val="0041277E"/>
    <w:rsid w:val="00413486"/>
    <w:rsid w:val="00413C4F"/>
    <w:rsid w:val="004141CF"/>
    <w:rsid w:val="00415F47"/>
    <w:rsid w:val="0041646D"/>
    <w:rsid w:val="004176C0"/>
    <w:rsid w:val="004212CB"/>
    <w:rsid w:val="00425B6D"/>
    <w:rsid w:val="00436CB2"/>
    <w:rsid w:val="004376CB"/>
    <w:rsid w:val="0044036C"/>
    <w:rsid w:val="004416FF"/>
    <w:rsid w:val="00441756"/>
    <w:rsid w:val="00441BB8"/>
    <w:rsid w:val="0044221E"/>
    <w:rsid w:val="00442588"/>
    <w:rsid w:val="0044373F"/>
    <w:rsid w:val="0044621B"/>
    <w:rsid w:val="004528A7"/>
    <w:rsid w:val="00457861"/>
    <w:rsid w:val="00462045"/>
    <w:rsid w:val="0046257D"/>
    <w:rsid w:val="00462CA8"/>
    <w:rsid w:val="00466654"/>
    <w:rsid w:val="004716F9"/>
    <w:rsid w:val="0047542B"/>
    <w:rsid w:val="004779D5"/>
    <w:rsid w:val="00480324"/>
    <w:rsid w:val="0048038B"/>
    <w:rsid w:val="00480B33"/>
    <w:rsid w:val="004834AC"/>
    <w:rsid w:val="00485905"/>
    <w:rsid w:val="00486F08"/>
    <w:rsid w:val="00487C0F"/>
    <w:rsid w:val="004916A8"/>
    <w:rsid w:val="004922E4"/>
    <w:rsid w:val="0049305E"/>
    <w:rsid w:val="00495843"/>
    <w:rsid w:val="0049676E"/>
    <w:rsid w:val="004A18AD"/>
    <w:rsid w:val="004A4E94"/>
    <w:rsid w:val="004A6771"/>
    <w:rsid w:val="004A6BEF"/>
    <w:rsid w:val="004B02D6"/>
    <w:rsid w:val="004B193B"/>
    <w:rsid w:val="004B37E8"/>
    <w:rsid w:val="004B4B6C"/>
    <w:rsid w:val="004B53F8"/>
    <w:rsid w:val="004B6206"/>
    <w:rsid w:val="004C33F8"/>
    <w:rsid w:val="004C378F"/>
    <w:rsid w:val="004C526B"/>
    <w:rsid w:val="004C6DBA"/>
    <w:rsid w:val="004D2B8C"/>
    <w:rsid w:val="004D35B8"/>
    <w:rsid w:val="004D59CA"/>
    <w:rsid w:val="004D6E92"/>
    <w:rsid w:val="004D77AB"/>
    <w:rsid w:val="004E2549"/>
    <w:rsid w:val="004E75FD"/>
    <w:rsid w:val="004E798D"/>
    <w:rsid w:val="004F2A23"/>
    <w:rsid w:val="004F33AE"/>
    <w:rsid w:val="004F3A32"/>
    <w:rsid w:val="004F3FFB"/>
    <w:rsid w:val="004F7AB0"/>
    <w:rsid w:val="00501BF1"/>
    <w:rsid w:val="00511347"/>
    <w:rsid w:val="00512C84"/>
    <w:rsid w:val="00514190"/>
    <w:rsid w:val="0051436D"/>
    <w:rsid w:val="00514845"/>
    <w:rsid w:val="00515DE2"/>
    <w:rsid w:val="00522799"/>
    <w:rsid w:val="005263CC"/>
    <w:rsid w:val="005306F8"/>
    <w:rsid w:val="00530EFB"/>
    <w:rsid w:val="005406D2"/>
    <w:rsid w:val="00540838"/>
    <w:rsid w:val="005414C4"/>
    <w:rsid w:val="00541BB4"/>
    <w:rsid w:val="00542D06"/>
    <w:rsid w:val="00542F64"/>
    <w:rsid w:val="00543EA2"/>
    <w:rsid w:val="0055392C"/>
    <w:rsid w:val="00556B62"/>
    <w:rsid w:val="00557105"/>
    <w:rsid w:val="005578D6"/>
    <w:rsid w:val="00561D29"/>
    <w:rsid w:val="00562474"/>
    <w:rsid w:val="00565391"/>
    <w:rsid w:val="00566F65"/>
    <w:rsid w:val="00572153"/>
    <w:rsid w:val="0057450F"/>
    <w:rsid w:val="0057592B"/>
    <w:rsid w:val="005778AF"/>
    <w:rsid w:val="00577E02"/>
    <w:rsid w:val="005825D9"/>
    <w:rsid w:val="005826A7"/>
    <w:rsid w:val="0059170D"/>
    <w:rsid w:val="00592401"/>
    <w:rsid w:val="00593EC1"/>
    <w:rsid w:val="005973EA"/>
    <w:rsid w:val="005A10E6"/>
    <w:rsid w:val="005A13F3"/>
    <w:rsid w:val="005A2082"/>
    <w:rsid w:val="005A42B5"/>
    <w:rsid w:val="005A5456"/>
    <w:rsid w:val="005A592B"/>
    <w:rsid w:val="005A6041"/>
    <w:rsid w:val="005A718B"/>
    <w:rsid w:val="005B516C"/>
    <w:rsid w:val="005B5BD1"/>
    <w:rsid w:val="005C413A"/>
    <w:rsid w:val="005C483A"/>
    <w:rsid w:val="005C5CA2"/>
    <w:rsid w:val="005C788C"/>
    <w:rsid w:val="005D1FC5"/>
    <w:rsid w:val="005D2A5F"/>
    <w:rsid w:val="005D4018"/>
    <w:rsid w:val="005D4061"/>
    <w:rsid w:val="005D6685"/>
    <w:rsid w:val="005D67FB"/>
    <w:rsid w:val="005E0529"/>
    <w:rsid w:val="005E0B16"/>
    <w:rsid w:val="005E3AE3"/>
    <w:rsid w:val="005E4F46"/>
    <w:rsid w:val="005E5133"/>
    <w:rsid w:val="005F0392"/>
    <w:rsid w:val="005F1422"/>
    <w:rsid w:val="005F196A"/>
    <w:rsid w:val="005F26F2"/>
    <w:rsid w:val="005F4174"/>
    <w:rsid w:val="005F4591"/>
    <w:rsid w:val="00601FAC"/>
    <w:rsid w:val="00602A35"/>
    <w:rsid w:val="00603C7B"/>
    <w:rsid w:val="0060528B"/>
    <w:rsid w:val="00605DE5"/>
    <w:rsid w:val="00606873"/>
    <w:rsid w:val="00610141"/>
    <w:rsid w:val="00611A91"/>
    <w:rsid w:val="006140C4"/>
    <w:rsid w:val="006143E0"/>
    <w:rsid w:val="00615B97"/>
    <w:rsid w:val="00617BE1"/>
    <w:rsid w:val="00621CF3"/>
    <w:rsid w:val="006224A5"/>
    <w:rsid w:val="00623A04"/>
    <w:rsid w:val="0062441C"/>
    <w:rsid w:val="00625091"/>
    <w:rsid w:val="006261BD"/>
    <w:rsid w:val="006305BF"/>
    <w:rsid w:val="0063431C"/>
    <w:rsid w:val="00636B5E"/>
    <w:rsid w:val="00636C2A"/>
    <w:rsid w:val="00640704"/>
    <w:rsid w:val="00640720"/>
    <w:rsid w:val="00640852"/>
    <w:rsid w:val="00641FA8"/>
    <w:rsid w:val="00643C49"/>
    <w:rsid w:val="00643E21"/>
    <w:rsid w:val="0065323E"/>
    <w:rsid w:val="00653310"/>
    <w:rsid w:val="00654F86"/>
    <w:rsid w:val="006624A4"/>
    <w:rsid w:val="00663D53"/>
    <w:rsid w:val="00664AE8"/>
    <w:rsid w:val="00666A06"/>
    <w:rsid w:val="006674B2"/>
    <w:rsid w:val="00667F37"/>
    <w:rsid w:val="006729BB"/>
    <w:rsid w:val="00673AFA"/>
    <w:rsid w:val="00675446"/>
    <w:rsid w:val="00676C2F"/>
    <w:rsid w:val="00677519"/>
    <w:rsid w:val="006778D9"/>
    <w:rsid w:val="00681480"/>
    <w:rsid w:val="00683BD3"/>
    <w:rsid w:val="00684F13"/>
    <w:rsid w:val="0068642A"/>
    <w:rsid w:val="00690429"/>
    <w:rsid w:val="006909D7"/>
    <w:rsid w:val="0069191B"/>
    <w:rsid w:val="00692CF5"/>
    <w:rsid w:val="00693211"/>
    <w:rsid w:val="0069593F"/>
    <w:rsid w:val="00695967"/>
    <w:rsid w:val="00696F81"/>
    <w:rsid w:val="006A206A"/>
    <w:rsid w:val="006A2861"/>
    <w:rsid w:val="006A34C4"/>
    <w:rsid w:val="006A386C"/>
    <w:rsid w:val="006A5CF9"/>
    <w:rsid w:val="006B3A05"/>
    <w:rsid w:val="006B46D4"/>
    <w:rsid w:val="006B7351"/>
    <w:rsid w:val="006C190C"/>
    <w:rsid w:val="006D0C22"/>
    <w:rsid w:val="006D132F"/>
    <w:rsid w:val="006D202F"/>
    <w:rsid w:val="006D5E7C"/>
    <w:rsid w:val="006D70BB"/>
    <w:rsid w:val="006D7C03"/>
    <w:rsid w:val="006E291E"/>
    <w:rsid w:val="006E43EC"/>
    <w:rsid w:val="006E45BF"/>
    <w:rsid w:val="006E5D57"/>
    <w:rsid w:val="006F1EFB"/>
    <w:rsid w:val="006F514A"/>
    <w:rsid w:val="006F5AE0"/>
    <w:rsid w:val="006F644B"/>
    <w:rsid w:val="006F6E83"/>
    <w:rsid w:val="00701076"/>
    <w:rsid w:val="00701F98"/>
    <w:rsid w:val="007038DB"/>
    <w:rsid w:val="00704758"/>
    <w:rsid w:val="00705D55"/>
    <w:rsid w:val="007060DA"/>
    <w:rsid w:val="00706B7A"/>
    <w:rsid w:val="00710599"/>
    <w:rsid w:val="00712C9A"/>
    <w:rsid w:val="00717BA2"/>
    <w:rsid w:val="00721DC6"/>
    <w:rsid w:val="00724837"/>
    <w:rsid w:val="00724F0D"/>
    <w:rsid w:val="00731477"/>
    <w:rsid w:val="00731F72"/>
    <w:rsid w:val="00734F98"/>
    <w:rsid w:val="00735A7C"/>
    <w:rsid w:val="0074066F"/>
    <w:rsid w:val="007428F8"/>
    <w:rsid w:val="007433B8"/>
    <w:rsid w:val="007442F2"/>
    <w:rsid w:val="007510E7"/>
    <w:rsid w:val="007609E8"/>
    <w:rsid w:val="00760C04"/>
    <w:rsid w:val="00760F10"/>
    <w:rsid w:val="00761DEB"/>
    <w:rsid w:val="00763039"/>
    <w:rsid w:val="00763D07"/>
    <w:rsid w:val="00764235"/>
    <w:rsid w:val="00771474"/>
    <w:rsid w:val="00771F65"/>
    <w:rsid w:val="00773821"/>
    <w:rsid w:val="00773B03"/>
    <w:rsid w:val="00773B0B"/>
    <w:rsid w:val="0077463E"/>
    <w:rsid w:val="00775599"/>
    <w:rsid w:val="00781414"/>
    <w:rsid w:val="0078143A"/>
    <w:rsid w:val="00781F7B"/>
    <w:rsid w:val="007835C7"/>
    <w:rsid w:val="00785C13"/>
    <w:rsid w:val="00786487"/>
    <w:rsid w:val="00786F3E"/>
    <w:rsid w:val="00787CD9"/>
    <w:rsid w:val="0079170D"/>
    <w:rsid w:val="00792ED5"/>
    <w:rsid w:val="007936A8"/>
    <w:rsid w:val="007963E5"/>
    <w:rsid w:val="007A2660"/>
    <w:rsid w:val="007A3329"/>
    <w:rsid w:val="007A334F"/>
    <w:rsid w:val="007A77FC"/>
    <w:rsid w:val="007B0BD3"/>
    <w:rsid w:val="007B1ABC"/>
    <w:rsid w:val="007C1BC0"/>
    <w:rsid w:val="007C35CB"/>
    <w:rsid w:val="007C69C5"/>
    <w:rsid w:val="007D003B"/>
    <w:rsid w:val="007D0B66"/>
    <w:rsid w:val="007E358D"/>
    <w:rsid w:val="007E5173"/>
    <w:rsid w:val="007E579D"/>
    <w:rsid w:val="007F07E9"/>
    <w:rsid w:val="007F1CC9"/>
    <w:rsid w:val="007F6CD4"/>
    <w:rsid w:val="008007B1"/>
    <w:rsid w:val="008040BC"/>
    <w:rsid w:val="00804292"/>
    <w:rsid w:val="00806C34"/>
    <w:rsid w:val="008100AA"/>
    <w:rsid w:val="00810FBB"/>
    <w:rsid w:val="0081112F"/>
    <w:rsid w:val="008115F5"/>
    <w:rsid w:val="00812D61"/>
    <w:rsid w:val="008150A3"/>
    <w:rsid w:val="00815EB9"/>
    <w:rsid w:val="00816C7C"/>
    <w:rsid w:val="00820A7E"/>
    <w:rsid w:val="00821490"/>
    <w:rsid w:val="0082261B"/>
    <w:rsid w:val="00830B3B"/>
    <w:rsid w:val="00834265"/>
    <w:rsid w:val="00834712"/>
    <w:rsid w:val="008407E7"/>
    <w:rsid w:val="00840916"/>
    <w:rsid w:val="0084191C"/>
    <w:rsid w:val="00843427"/>
    <w:rsid w:val="00844B7C"/>
    <w:rsid w:val="0084523A"/>
    <w:rsid w:val="00851A54"/>
    <w:rsid w:val="00855286"/>
    <w:rsid w:val="00856EC6"/>
    <w:rsid w:val="00861E5D"/>
    <w:rsid w:val="00862B25"/>
    <w:rsid w:val="00863514"/>
    <w:rsid w:val="0086384C"/>
    <w:rsid w:val="008719CB"/>
    <w:rsid w:val="008759D7"/>
    <w:rsid w:val="00876C0C"/>
    <w:rsid w:val="00876F21"/>
    <w:rsid w:val="00880BFE"/>
    <w:rsid w:val="0088155D"/>
    <w:rsid w:val="008836B8"/>
    <w:rsid w:val="008837A2"/>
    <w:rsid w:val="008837D0"/>
    <w:rsid w:val="008853D3"/>
    <w:rsid w:val="00885B8F"/>
    <w:rsid w:val="0088602F"/>
    <w:rsid w:val="008906B8"/>
    <w:rsid w:val="008913A9"/>
    <w:rsid w:val="0089261E"/>
    <w:rsid w:val="00893B3B"/>
    <w:rsid w:val="0089517B"/>
    <w:rsid w:val="008A48F1"/>
    <w:rsid w:val="008A5E12"/>
    <w:rsid w:val="008A7C5C"/>
    <w:rsid w:val="008B068A"/>
    <w:rsid w:val="008B1377"/>
    <w:rsid w:val="008B1B6C"/>
    <w:rsid w:val="008B21DE"/>
    <w:rsid w:val="008B27BE"/>
    <w:rsid w:val="008B28F3"/>
    <w:rsid w:val="008B4D47"/>
    <w:rsid w:val="008B4E29"/>
    <w:rsid w:val="008B51BD"/>
    <w:rsid w:val="008B7596"/>
    <w:rsid w:val="008C1A9A"/>
    <w:rsid w:val="008C2AB1"/>
    <w:rsid w:val="008C4294"/>
    <w:rsid w:val="008C4CF7"/>
    <w:rsid w:val="008C7C7F"/>
    <w:rsid w:val="008D02BF"/>
    <w:rsid w:val="008D0441"/>
    <w:rsid w:val="008D1D09"/>
    <w:rsid w:val="008D2D5A"/>
    <w:rsid w:val="008D3F91"/>
    <w:rsid w:val="008E19AC"/>
    <w:rsid w:val="008E572D"/>
    <w:rsid w:val="008E75CE"/>
    <w:rsid w:val="008F385E"/>
    <w:rsid w:val="008F4717"/>
    <w:rsid w:val="008F5B9F"/>
    <w:rsid w:val="008F5F8B"/>
    <w:rsid w:val="008F6D2F"/>
    <w:rsid w:val="008F6EEE"/>
    <w:rsid w:val="008F7085"/>
    <w:rsid w:val="0090026A"/>
    <w:rsid w:val="0090032F"/>
    <w:rsid w:val="00900C19"/>
    <w:rsid w:val="009017C5"/>
    <w:rsid w:val="00901C47"/>
    <w:rsid w:val="009049E2"/>
    <w:rsid w:val="0090670D"/>
    <w:rsid w:val="00910171"/>
    <w:rsid w:val="00911479"/>
    <w:rsid w:val="00913C69"/>
    <w:rsid w:val="00915C43"/>
    <w:rsid w:val="00916E20"/>
    <w:rsid w:val="00921664"/>
    <w:rsid w:val="00921751"/>
    <w:rsid w:val="0092268F"/>
    <w:rsid w:val="00922D3F"/>
    <w:rsid w:val="00922E64"/>
    <w:rsid w:val="00923005"/>
    <w:rsid w:val="009234DB"/>
    <w:rsid w:val="009247E3"/>
    <w:rsid w:val="0092501E"/>
    <w:rsid w:val="009316C2"/>
    <w:rsid w:val="0093231E"/>
    <w:rsid w:val="00937414"/>
    <w:rsid w:val="00937BF7"/>
    <w:rsid w:val="0094278C"/>
    <w:rsid w:val="009430CA"/>
    <w:rsid w:val="00943ACE"/>
    <w:rsid w:val="00947F69"/>
    <w:rsid w:val="00950A77"/>
    <w:rsid w:val="00950B56"/>
    <w:rsid w:val="00950DDD"/>
    <w:rsid w:val="009518F4"/>
    <w:rsid w:val="00951CE3"/>
    <w:rsid w:val="00952853"/>
    <w:rsid w:val="00954C3D"/>
    <w:rsid w:val="00956EB4"/>
    <w:rsid w:val="00960FC0"/>
    <w:rsid w:val="009613AB"/>
    <w:rsid w:val="0096399E"/>
    <w:rsid w:val="0096433F"/>
    <w:rsid w:val="00964872"/>
    <w:rsid w:val="0096498A"/>
    <w:rsid w:val="009669E0"/>
    <w:rsid w:val="00966D17"/>
    <w:rsid w:val="00971DB2"/>
    <w:rsid w:val="00973440"/>
    <w:rsid w:val="00973BE9"/>
    <w:rsid w:val="0097432A"/>
    <w:rsid w:val="0097518A"/>
    <w:rsid w:val="00976F60"/>
    <w:rsid w:val="00982083"/>
    <w:rsid w:val="00991C2E"/>
    <w:rsid w:val="0099269C"/>
    <w:rsid w:val="00995A83"/>
    <w:rsid w:val="009A0CA8"/>
    <w:rsid w:val="009A0EA2"/>
    <w:rsid w:val="009A21C3"/>
    <w:rsid w:val="009A236F"/>
    <w:rsid w:val="009A2CAC"/>
    <w:rsid w:val="009A3A19"/>
    <w:rsid w:val="009A678C"/>
    <w:rsid w:val="009A681A"/>
    <w:rsid w:val="009B6F3E"/>
    <w:rsid w:val="009B739F"/>
    <w:rsid w:val="009C0C10"/>
    <w:rsid w:val="009C0C1C"/>
    <w:rsid w:val="009C79C0"/>
    <w:rsid w:val="009D74AF"/>
    <w:rsid w:val="009E1134"/>
    <w:rsid w:val="009E24A2"/>
    <w:rsid w:val="009E281C"/>
    <w:rsid w:val="009E6D1A"/>
    <w:rsid w:val="009E717D"/>
    <w:rsid w:val="009E7278"/>
    <w:rsid w:val="009E7E53"/>
    <w:rsid w:val="009F3526"/>
    <w:rsid w:val="009F638E"/>
    <w:rsid w:val="00A00996"/>
    <w:rsid w:val="00A038BA"/>
    <w:rsid w:val="00A04C5A"/>
    <w:rsid w:val="00A05AF9"/>
    <w:rsid w:val="00A077EE"/>
    <w:rsid w:val="00A15F13"/>
    <w:rsid w:val="00A17188"/>
    <w:rsid w:val="00A22128"/>
    <w:rsid w:val="00A24ECF"/>
    <w:rsid w:val="00A27648"/>
    <w:rsid w:val="00A339ED"/>
    <w:rsid w:val="00A33B16"/>
    <w:rsid w:val="00A356DA"/>
    <w:rsid w:val="00A438F2"/>
    <w:rsid w:val="00A43E0A"/>
    <w:rsid w:val="00A4401E"/>
    <w:rsid w:val="00A470CC"/>
    <w:rsid w:val="00A51F74"/>
    <w:rsid w:val="00A54D22"/>
    <w:rsid w:val="00A54F20"/>
    <w:rsid w:val="00A56963"/>
    <w:rsid w:val="00A57253"/>
    <w:rsid w:val="00A575DE"/>
    <w:rsid w:val="00A57D25"/>
    <w:rsid w:val="00A62AFA"/>
    <w:rsid w:val="00A62E3A"/>
    <w:rsid w:val="00A63A07"/>
    <w:rsid w:val="00A66349"/>
    <w:rsid w:val="00A66C7F"/>
    <w:rsid w:val="00A67613"/>
    <w:rsid w:val="00A70054"/>
    <w:rsid w:val="00A70285"/>
    <w:rsid w:val="00A71FBE"/>
    <w:rsid w:val="00A72C76"/>
    <w:rsid w:val="00A73EBE"/>
    <w:rsid w:val="00A74D20"/>
    <w:rsid w:val="00A74E3E"/>
    <w:rsid w:val="00A76ACE"/>
    <w:rsid w:val="00A81995"/>
    <w:rsid w:val="00A832AA"/>
    <w:rsid w:val="00A83411"/>
    <w:rsid w:val="00A84B41"/>
    <w:rsid w:val="00A84C13"/>
    <w:rsid w:val="00A84D0E"/>
    <w:rsid w:val="00A85A1A"/>
    <w:rsid w:val="00A86612"/>
    <w:rsid w:val="00A87EFB"/>
    <w:rsid w:val="00A90B43"/>
    <w:rsid w:val="00A929A1"/>
    <w:rsid w:val="00A941B7"/>
    <w:rsid w:val="00A94D1D"/>
    <w:rsid w:val="00A95062"/>
    <w:rsid w:val="00A95D86"/>
    <w:rsid w:val="00A966F6"/>
    <w:rsid w:val="00AA0333"/>
    <w:rsid w:val="00AA1495"/>
    <w:rsid w:val="00AA55F3"/>
    <w:rsid w:val="00AA5A55"/>
    <w:rsid w:val="00AB00C9"/>
    <w:rsid w:val="00AC05F4"/>
    <w:rsid w:val="00AC1EA2"/>
    <w:rsid w:val="00AC4F88"/>
    <w:rsid w:val="00AC5E7A"/>
    <w:rsid w:val="00AD0385"/>
    <w:rsid w:val="00AD053C"/>
    <w:rsid w:val="00AD29E1"/>
    <w:rsid w:val="00AD2AAC"/>
    <w:rsid w:val="00AD431C"/>
    <w:rsid w:val="00AD5FF1"/>
    <w:rsid w:val="00AD6239"/>
    <w:rsid w:val="00AE0F9F"/>
    <w:rsid w:val="00AE1FE4"/>
    <w:rsid w:val="00AE20A5"/>
    <w:rsid w:val="00AE2917"/>
    <w:rsid w:val="00AE46DA"/>
    <w:rsid w:val="00AE69EE"/>
    <w:rsid w:val="00AE6B0E"/>
    <w:rsid w:val="00AE7B7D"/>
    <w:rsid w:val="00AF067F"/>
    <w:rsid w:val="00AF23C0"/>
    <w:rsid w:val="00AF31D3"/>
    <w:rsid w:val="00AF4941"/>
    <w:rsid w:val="00AF5961"/>
    <w:rsid w:val="00AF7759"/>
    <w:rsid w:val="00B01EFE"/>
    <w:rsid w:val="00B0250B"/>
    <w:rsid w:val="00B034E1"/>
    <w:rsid w:val="00B04A53"/>
    <w:rsid w:val="00B071D7"/>
    <w:rsid w:val="00B072FD"/>
    <w:rsid w:val="00B07986"/>
    <w:rsid w:val="00B07D42"/>
    <w:rsid w:val="00B12510"/>
    <w:rsid w:val="00B128EC"/>
    <w:rsid w:val="00B12BE0"/>
    <w:rsid w:val="00B12E4C"/>
    <w:rsid w:val="00B15A09"/>
    <w:rsid w:val="00B17001"/>
    <w:rsid w:val="00B17A5E"/>
    <w:rsid w:val="00B20A2D"/>
    <w:rsid w:val="00B22201"/>
    <w:rsid w:val="00B224F2"/>
    <w:rsid w:val="00B25489"/>
    <w:rsid w:val="00B308EC"/>
    <w:rsid w:val="00B34B75"/>
    <w:rsid w:val="00B42A39"/>
    <w:rsid w:val="00B42E10"/>
    <w:rsid w:val="00B436EF"/>
    <w:rsid w:val="00B44EA8"/>
    <w:rsid w:val="00B4504A"/>
    <w:rsid w:val="00B458BE"/>
    <w:rsid w:val="00B47AED"/>
    <w:rsid w:val="00B54502"/>
    <w:rsid w:val="00B60ACF"/>
    <w:rsid w:val="00B670C5"/>
    <w:rsid w:val="00B6783B"/>
    <w:rsid w:val="00B70988"/>
    <w:rsid w:val="00B712F4"/>
    <w:rsid w:val="00B715AE"/>
    <w:rsid w:val="00B74A9C"/>
    <w:rsid w:val="00B75B8E"/>
    <w:rsid w:val="00B76A54"/>
    <w:rsid w:val="00B77FB7"/>
    <w:rsid w:val="00B81313"/>
    <w:rsid w:val="00B8231A"/>
    <w:rsid w:val="00B828F7"/>
    <w:rsid w:val="00B82CB9"/>
    <w:rsid w:val="00B86232"/>
    <w:rsid w:val="00B87F88"/>
    <w:rsid w:val="00B923FF"/>
    <w:rsid w:val="00B93C45"/>
    <w:rsid w:val="00B94268"/>
    <w:rsid w:val="00B94D4C"/>
    <w:rsid w:val="00B961B3"/>
    <w:rsid w:val="00B963F1"/>
    <w:rsid w:val="00BA028C"/>
    <w:rsid w:val="00BA0F5F"/>
    <w:rsid w:val="00BA2122"/>
    <w:rsid w:val="00BA2904"/>
    <w:rsid w:val="00BA4917"/>
    <w:rsid w:val="00BA5044"/>
    <w:rsid w:val="00BA51E6"/>
    <w:rsid w:val="00BA7675"/>
    <w:rsid w:val="00BB0EFE"/>
    <w:rsid w:val="00BB3C4D"/>
    <w:rsid w:val="00BB6764"/>
    <w:rsid w:val="00BB7C72"/>
    <w:rsid w:val="00BC2535"/>
    <w:rsid w:val="00BC2E97"/>
    <w:rsid w:val="00BD625F"/>
    <w:rsid w:val="00BD6A7B"/>
    <w:rsid w:val="00BD7F6D"/>
    <w:rsid w:val="00BE14BF"/>
    <w:rsid w:val="00BE6DE1"/>
    <w:rsid w:val="00BE7692"/>
    <w:rsid w:val="00BE7CD6"/>
    <w:rsid w:val="00BF0036"/>
    <w:rsid w:val="00BF0744"/>
    <w:rsid w:val="00BF1DF4"/>
    <w:rsid w:val="00BF23AD"/>
    <w:rsid w:val="00BF611D"/>
    <w:rsid w:val="00BF71A0"/>
    <w:rsid w:val="00C02325"/>
    <w:rsid w:val="00C02821"/>
    <w:rsid w:val="00C029E0"/>
    <w:rsid w:val="00C049DB"/>
    <w:rsid w:val="00C063EA"/>
    <w:rsid w:val="00C06BEB"/>
    <w:rsid w:val="00C0783C"/>
    <w:rsid w:val="00C07D9B"/>
    <w:rsid w:val="00C101A5"/>
    <w:rsid w:val="00C10EB7"/>
    <w:rsid w:val="00C10FB4"/>
    <w:rsid w:val="00C12AB0"/>
    <w:rsid w:val="00C1425B"/>
    <w:rsid w:val="00C14529"/>
    <w:rsid w:val="00C15ED2"/>
    <w:rsid w:val="00C16998"/>
    <w:rsid w:val="00C25361"/>
    <w:rsid w:val="00C26D0A"/>
    <w:rsid w:val="00C41B50"/>
    <w:rsid w:val="00C4363A"/>
    <w:rsid w:val="00C45B9D"/>
    <w:rsid w:val="00C46428"/>
    <w:rsid w:val="00C46A48"/>
    <w:rsid w:val="00C508A6"/>
    <w:rsid w:val="00C569FF"/>
    <w:rsid w:val="00C61F1C"/>
    <w:rsid w:val="00C655BE"/>
    <w:rsid w:val="00C667D8"/>
    <w:rsid w:val="00C70AB5"/>
    <w:rsid w:val="00C7770C"/>
    <w:rsid w:val="00C77A45"/>
    <w:rsid w:val="00C82178"/>
    <w:rsid w:val="00C900CF"/>
    <w:rsid w:val="00C9304A"/>
    <w:rsid w:val="00C93055"/>
    <w:rsid w:val="00C93A20"/>
    <w:rsid w:val="00C95A01"/>
    <w:rsid w:val="00C96243"/>
    <w:rsid w:val="00CA3965"/>
    <w:rsid w:val="00CA426B"/>
    <w:rsid w:val="00CA4291"/>
    <w:rsid w:val="00CA4C12"/>
    <w:rsid w:val="00CB0423"/>
    <w:rsid w:val="00CB2080"/>
    <w:rsid w:val="00CB35B7"/>
    <w:rsid w:val="00CB634C"/>
    <w:rsid w:val="00CB67F9"/>
    <w:rsid w:val="00CB75F3"/>
    <w:rsid w:val="00CC1BCC"/>
    <w:rsid w:val="00CC4DE0"/>
    <w:rsid w:val="00CD3171"/>
    <w:rsid w:val="00CD5CB9"/>
    <w:rsid w:val="00CD6E1E"/>
    <w:rsid w:val="00CE0998"/>
    <w:rsid w:val="00CE2B54"/>
    <w:rsid w:val="00CE4D32"/>
    <w:rsid w:val="00CE5326"/>
    <w:rsid w:val="00CE6C19"/>
    <w:rsid w:val="00CF0815"/>
    <w:rsid w:val="00CF137E"/>
    <w:rsid w:val="00CF27EC"/>
    <w:rsid w:val="00CF3C63"/>
    <w:rsid w:val="00CF52A6"/>
    <w:rsid w:val="00CF54DB"/>
    <w:rsid w:val="00CF5FE7"/>
    <w:rsid w:val="00CF6433"/>
    <w:rsid w:val="00CF6E5A"/>
    <w:rsid w:val="00D00A1F"/>
    <w:rsid w:val="00D020E9"/>
    <w:rsid w:val="00D02205"/>
    <w:rsid w:val="00D047AA"/>
    <w:rsid w:val="00D06C4C"/>
    <w:rsid w:val="00D06C78"/>
    <w:rsid w:val="00D15796"/>
    <w:rsid w:val="00D1690A"/>
    <w:rsid w:val="00D16C38"/>
    <w:rsid w:val="00D203A3"/>
    <w:rsid w:val="00D307EC"/>
    <w:rsid w:val="00D329CC"/>
    <w:rsid w:val="00D346F1"/>
    <w:rsid w:val="00D35228"/>
    <w:rsid w:val="00D36F9D"/>
    <w:rsid w:val="00D412F7"/>
    <w:rsid w:val="00D42F35"/>
    <w:rsid w:val="00D43602"/>
    <w:rsid w:val="00D44454"/>
    <w:rsid w:val="00D45F5F"/>
    <w:rsid w:val="00D500E5"/>
    <w:rsid w:val="00D50DFF"/>
    <w:rsid w:val="00D51305"/>
    <w:rsid w:val="00D61E61"/>
    <w:rsid w:val="00D631E2"/>
    <w:rsid w:val="00D63255"/>
    <w:rsid w:val="00D633EA"/>
    <w:rsid w:val="00D70641"/>
    <w:rsid w:val="00D723C4"/>
    <w:rsid w:val="00D739A3"/>
    <w:rsid w:val="00D747C8"/>
    <w:rsid w:val="00D74BD8"/>
    <w:rsid w:val="00D76700"/>
    <w:rsid w:val="00D80FD0"/>
    <w:rsid w:val="00D81EA4"/>
    <w:rsid w:val="00D82A64"/>
    <w:rsid w:val="00D83788"/>
    <w:rsid w:val="00D83E6F"/>
    <w:rsid w:val="00D8509B"/>
    <w:rsid w:val="00D85298"/>
    <w:rsid w:val="00D854F9"/>
    <w:rsid w:val="00D903C5"/>
    <w:rsid w:val="00D90AA3"/>
    <w:rsid w:val="00D91FFB"/>
    <w:rsid w:val="00D929F7"/>
    <w:rsid w:val="00D9517E"/>
    <w:rsid w:val="00D972BE"/>
    <w:rsid w:val="00D97639"/>
    <w:rsid w:val="00DA0561"/>
    <w:rsid w:val="00DA466E"/>
    <w:rsid w:val="00DA66BC"/>
    <w:rsid w:val="00DB4969"/>
    <w:rsid w:val="00DB57C3"/>
    <w:rsid w:val="00DB6907"/>
    <w:rsid w:val="00DB7353"/>
    <w:rsid w:val="00DB7C8B"/>
    <w:rsid w:val="00DC1AA3"/>
    <w:rsid w:val="00DC3465"/>
    <w:rsid w:val="00DC427B"/>
    <w:rsid w:val="00DC49FA"/>
    <w:rsid w:val="00DC4D93"/>
    <w:rsid w:val="00DC5F52"/>
    <w:rsid w:val="00DC6264"/>
    <w:rsid w:val="00DC64E7"/>
    <w:rsid w:val="00DD1078"/>
    <w:rsid w:val="00DD2400"/>
    <w:rsid w:val="00DD245D"/>
    <w:rsid w:val="00DD2545"/>
    <w:rsid w:val="00DD2834"/>
    <w:rsid w:val="00DD5F6B"/>
    <w:rsid w:val="00DD67D5"/>
    <w:rsid w:val="00DE2735"/>
    <w:rsid w:val="00DE42A0"/>
    <w:rsid w:val="00DE440A"/>
    <w:rsid w:val="00DE5708"/>
    <w:rsid w:val="00DF0BF9"/>
    <w:rsid w:val="00DF16B2"/>
    <w:rsid w:val="00DF18ED"/>
    <w:rsid w:val="00DF204C"/>
    <w:rsid w:val="00DF229B"/>
    <w:rsid w:val="00DF6C4B"/>
    <w:rsid w:val="00E00658"/>
    <w:rsid w:val="00E03A6E"/>
    <w:rsid w:val="00E074D3"/>
    <w:rsid w:val="00E07D1E"/>
    <w:rsid w:val="00E1092E"/>
    <w:rsid w:val="00E1174C"/>
    <w:rsid w:val="00E12F94"/>
    <w:rsid w:val="00E14060"/>
    <w:rsid w:val="00E14C68"/>
    <w:rsid w:val="00E16F39"/>
    <w:rsid w:val="00E200E1"/>
    <w:rsid w:val="00E20FA4"/>
    <w:rsid w:val="00E227E6"/>
    <w:rsid w:val="00E22B0A"/>
    <w:rsid w:val="00E22F4D"/>
    <w:rsid w:val="00E23246"/>
    <w:rsid w:val="00E2462B"/>
    <w:rsid w:val="00E25635"/>
    <w:rsid w:val="00E25A02"/>
    <w:rsid w:val="00E26124"/>
    <w:rsid w:val="00E261F3"/>
    <w:rsid w:val="00E262F1"/>
    <w:rsid w:val="00E30610"/>
    <w:rsid w:val="00E30E54"/>
    <w:rsid w:val="00E30F09"/>
    <w:rsid w:val="00E31F16"/>
    <w:rsid w:val="00E331F4"/>
    <w:rsid w:val="00E35364"/>
    <w:rsid w:val="00E375FB"/>
    <w:rsid w:val="00E42C1D"/>
    <w:rsid w:val="00E44775"/>
    <w:rsid w:val="00E454CD"/>
    <w:rsid w:val="00E45742"/>
    <w:rsid w:val="00E51783"/>
    <w:rsid w:val="00E51E4E"/>
    <w:rsid w:val="00E527FD"/>
    <w:rsid w:val="00E52DBC"/>
    <w:rsid w:val="00E55851"/>
    <w:rsid w:val="00E642EF"/>
    <w:rsid w:val="00E70BA2"/>
    <w:rsid w:val="00E72D53"/>
    <w:rsid w:val="00E736F8"/>
    <w:rsid w:val="00E749DF"/>
    <w:rsid w:val="00E74A00"/>
    <w:rsid w:val="00E760A3"/>
    <w:rsid w:val="00E83916"/>
    <w:rsid w:val="00E83A80"/>
    <w:rsid w:val="00E8423B"/>
    <w:rsid w:val="00E85119"/>
    <w:rsid w:val="00E920F6"/>
    <w:rsid w:val="00E92125"/>
    <w:rsid w:val="00E92D52"/>
    <w:rsid w:val="00E949DD"/>
    <w:rsid w:val="00EA0B95"/>
    <w:rsid w:val="00EA1C5E"/>
    <w:rsid w:val="00EA3607"/>
    <w:rsid w:val="00EA4B50"/>
    <w:rsid w:val="00EA5171"/>
    <w:rsid w:val="00EA6333"/>
    <w:rsid w:val="00EA6C42"/>
    <w:rsid w:val="00EA6CFF"/>
    <w:rsid w:val="00EB3056"/>
    <w:rsid w:val="00EB3619"/>
    <w:rsid w:val="00EC1876"/>
    <w:rsid w:val="00EC27FC"/>
    <w:rsid w:val="00EC39E0"/>
    <w:rsid w:val="00EC421C"/>
    <w:rsid w:val="00EC45E7"/>
    <w:rsid w:val="00EC49A5"/>
    <w:rsid w:val="00ED4A22"/>
    <w:rsid w:val="00ED6899"/>
    <w:rsid w:val="00EE1AFE"/>
    <w:rsid w:val="00EE2816"/>
    <w:rsid w:val="00EF0C6D"/>
    <w:rsid w:val="00EF1317"/>
    <w:rsid w:val="00EF1C60"/>
    <w:rsid w:val="00EF3FE6"/>
    <w:rsid w:val="00EF4286"/>
    <w:rsid w:val="00EF56E2"/>
    <w:rsid w:val="00EF6052"/>
    <w:rsid w:val="00EF6277"/>
    <w:rsid w:val="00EF7B70"/>
    <w:rsid w:val="00F0286B"/>
    <w:rsid w:val="00F04F5E"/>
    <w:rsid w:val="00F0519A"/>
    <w:rsid w:val="00F05D49"/>
    <w:rsid w:val="00F11BED"/>
    <w:rsid w:val="00F12665"/>
    <w:rsid w:val="00F137BA"/>
    <w:rsid w:val="00F1414D"/>
    <w:rsid w:val="00F1511F"/>
    <w:rsid w:val="00F15AAE"/>
    <w:rsid w:val="00F15EE2"/>
    <w:rsid w:val="00F23539"/>
    <w:rsid w:val="00F246F9"/>
    <w:rsid w:val="00F2487B"/>
    <w:rsid w:val="00F2733F"/>
    <w:rsid w:val="00F303D9"/>
    <w:rsid w:val="00F30F05"/>
    <w:rsid w:val="00F318FA"/>
    <w:rsid w:val="00F31D46"/>
    <w:rsid w:val="00F322B3"/>
    <w:rsid w:val="00F327C6"/>
    <w:rsid w:val="00F32D93"/>
    <w:rsid w:val="00F331A6"/>
    <w:rsid w:val="00F425D8"/>
    <w:rsid w:val="00F42B99"/>
    <w:rsid w:val="00F42E60"/>
    <w:rsid w:val="00F435EA"/>
    <w:rsid w:val="00F46D0E"/>
    <w:rsid w:val="00F470A0"/>
    <w:rsid w:val="00F47CD9"/>
    <w:rsid w:val="00F47FED"/>
    <w:rsid w:val="00F500C8"/>
    <w:rsid w:val="00F5052D"/>
    <w:rsid w:val="00F53A46"/>
    <w:rsid w:val="00F54B78"/>
    <w:rsid w:val="00F54F6F"/>
    <w:rsid w:val="00F574CE"/>
    <w:rsid w:val="00F5780C"/>
    <w:rsid w:val="00F64759"/>
    <w:rsid w:val="00F65F88"/>
    <w:rsid w:val="00F678FA"/>
    <w:rsid w:val="00F7078F"/>
    <w:rsid w:val="00F724DE"/>
    <w:rsid w:val="00F744D4"/>
    <w:rsid w:val="00F7564E"/>
    <w:rsid w:val="00F75DAB"/>
    <w:rsid w:val="00F76C13"/>
    <w:rsid w:val="00F814E2"/>
    <w:rsid w:val="00F81FE0"/>
    <w:rsid w:val="00F83819"/>
    <w:rsid w:val="00F85569"/>
    <w:rsid w:val="00F85B0F"/>
    <w:rsid w:val="00F90600"/>
    <w:rsid w:val="00F90889"/>
    <w:rsid w:val="00F9309F"/>
    <w:rsid w:val="00F933AE"/>
    <w:rsid w:val="00FA2DAC"/>
    <w:rsid w:val="00FA66E9"/>
    <w:rsid w:val="00FA6771"/>
    <w:rsid w:val="00FB400E"/>
    <w:rsid w:val="00FB746C"/>
    <w:rsid w:val="00FC0654"/>
    <w:rsid w:val="00FC235F"/>
    <w:rsid w:val="00FC247A"/>
    <w:rsid w:val="00FC4948"/>
    <w:rsid w:val="00FC6A9D"/>
    <w:rsid w:val="00FC76EC"/>
    <w:rsid w:val="00FC7D45"/>
    <w:rsid w:val="00FD16D7"/>
    <w:rsid w:val="00FD1802"/>
    <w:rsid w:val="00FD3B7B"/>
    <w:rsid w:val="00FD4970"/>
    <w:rsid w:val="00FD6014"/>
    <w:rsid w:val="00FD761E"/>
    <w:rsid w:val="00FE0020"/>
    <w:rsid w:val="00FE0C54"/>
    <w:rsid w:val="00FE23D4"/>
    <w:rsid w:val="00FE2541"/>
    <w:rsid w:val="00FE5C43"/>
    <w:rsid w:val="00FE5ED9"/>
    <w:rsid w:val="00FE60E7"/>
    <w:rsid w:val="00FF005A"/>
    <w:rsid w:val="00FF0726"/>
    <w:rsid w:val="00FF33E6"/>
    <w:rsid w:val="00FF3748"/>
    <w:rsid w:val="00FF423C"/>
    <w:rsid w:val="00FF5FA4"/>
    <w:rsid w:val="00FF743A"/>
    <w:rsid w:val="032B1EA8"/>
    <w:rsid w:val="040DBE67"/>
    <w:rsid w:val="04F052AD"/>
    <w:rsid w:val="05307AC9"/>
    <w:rsid w:val="058AFB50"/>
    <w:rsid w:val="0590E0E6"/>
    <w:rsid w:val="05C59CE1"/>
    <w:rsid w:val="06181F28"/>
    <w:rsid w:val="0690EF18"/>
    <w:rsid w:val="07182CAA"/>
    <w:rsid w:val="07AC0559"/>
    <w:rsid w:val="07F55DEC"/>
    <w:rsid w:val="09FFBADE"/>
    <w:rsid w:val="0A7BC33C"/>
    <w:rsid w:val="0A98EDB0"/>
    <w:rsid w:val="0D076B21"/>
    <w:rsid w:val="0D557780"/>
    <w:rsid w:val="0F1A74E9"/>
    <w:rsid w:val="10EB04C0"/>
    <w:rsid w:val="117D80C6"/>
    <w:rsid w:val="133DF5F3"/>
    <w:rsid w:val="152B41B8"/>
    <w:rsid w:val="161622DD"/>
    <w:rsid w:val="17797E1F"/>
    <w:rsid w:val="19217062"/>
    <w:rsid w:val="1931403E"/>
    <w:rsid w:val="19739BBA"/>
    <w:rsid w:val="1AB04A12"/>
    <w:rsid w:val="1ABAAE37"/>
    <w:rsid w:val="1D91CFBA"/>
    <w:rsid w:val="1E733073"/>
    <w:rsid w:val="203D9BA2"/>
    <w:rsid w:val="20463B98"/>
    <w:rsid w:val="21127A87"/>
    <w:rsid w:val="2191A22D"/>
    <w:rsid w:val="23F908F4"/>
    <w:rsid w:val="25108733"/>
    <w:rsid w:val="28522A82"/>
    <w:rsid w:val="2B934CE7"/>
    <w:rsid w:val="2C32A05A"/>
    <w:rsid w:val="2C727B04"/>
    <w:rsid w:val="2CB5A115"/>
    <w:rsid w:val="2CB6F2DA"/>
    <w:rsid w:val="2DCE70BB"/>
    <w:rsid w:val="2FA3A1BD"/>
    <w:rsid w:val="30B83875"/>
    <w:rsid w:val="32D6DC96"/>
    <w:rsid w:val="35A14241"/>
    <w:rsid w:val="35B8BB70"/>
    <w:rsid w:val="390C9AFB"/>
    <w:rsid w:val="3A6D5FBC"/>
    <w:rsid w:val="3DEC820B"/>
    <w:rsid w:val="3E769050"/>
    <w:rsid w:val="3FECF416"/>
    <w:rsid w:val="41ACF599"/>
    <w:rsid w:val="423E81A3"/>
    <w:rsid w:val="4589E84B"/>
    <w:rsid w:val="46D8A141"/>
    <w:rsid w:val="48EAABB0"/>
    <w:rsid w:val="49642F6A"/>
    <w:rsid w:val="4C92B1C5"/>
    <w:rsid w:val="4E94B1CE"/>
    <w:rsid w:val="4F734EC1"/>
    <w:rsid w:val="50B8ED5C"/>
    <w:rsid w:val="5268D57C"/>
    <w:rsid w:val="539025AC"/>
    <w:rsid w:val="53F42C71"/>
    <w:rsid w:val="544A4D97"/>
    <w:rsid w:val="54688D07"/>
    <w:rsid w:val="54A3ACD9"/>
    <w:rsid w:val="54C69DF5"/>
    <w:rsid w:val="54F0CE42"/>
    <w:rsid w:val="57C228A5"/>
    <w:rsid w:val="59720B8B"/>
    <w:rsid w:val="5A17C7B0"/>
    <w:rsid w:val="5ACD830A"/>
    <w:rsid w:val="5BEF26C7"/>
    <w:rsid w:val="5C2E5283"/>
    <w:rsid w:val="5C78AFCA"/>
    <w:rsid w:val="5D29FC76"/>
    <w:rsid w:val="5EB63211"/>
    <w:rsid w:val="5FB4A425"/>
    <w:rsid w:val="62B51A47"/>
    <w:rsid w:val="62FA79E6"/>
    <w:rsid w:val="633C12B2"/>
    <w:rsid w:val="63C34CAB"/>
    <w:rsid w:val="652A655A"/>
    <w:rsid w:val="662E82D1"/>
    <w:rsid w:val="66EEF5BE"/>
    <w:rsid w:val="679548B1"/>
    <w:rsid w:val="68811E1E"/>
    <w:rsid w:val="69D79036"/>
    <w:rsid w:val="6C3E766D"/>
    <w:rsid w:val="6D47BF61"/>
    <w:rsid w:val="6E2D6791"/>
    <w:rsid w:val="6ED7F16E"/>
    <w:rsid w:val="70089FC1"/>
    <w:rsid w:val="713DEACB"/>
    <w:rsid w:val="72338804"/>
    <w:rsid w:val="726FCA7A"/>
    <w:rsid w:val="7293C2AC"/>
    <w:rsid w:val="729C7EE4"/>
    <w:rsid w:val="7488533A"/>
    <w:rsid w:val="7599DFAD"/>
    <w:rsid w:val="766B3648"/>
    <w:rsid w:val="77433B9D"/>
    <w:rsid w:val="77FED90E"/>
    <w:rsid w:val="783DEEFC"/>
    <w:rsid w:val="78DF0BFE"/>
    <w:rsid w:val="7B2A1897"/>
    <w:rsid w:val="7B35F097"/>
    <w:rsid w:val="7BC4D118"/>
    <w:rsid w:val="7CE957EA"/>
    <w:rsid w:val="7EC12A50"/>
    <w:rsid w:val="7F436BAA"/>
    <w:rsid w:val="7FB4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653FC491-D82E-4CC9-BE16-DB1A4B06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C59"/>
    <w:rPr>
      <w:rFonts w:ascii="Arial" w:hAnsi="Arial" w:cs="Arial"/>
      <w:sz w:val="22"/>
      <w:szCs w:val="22"/>
    </w:rPr>
  </w:style>
  <w:style w:type="paragraph" w:styleId="Heading1">
    <w:name w:val="heading 1"/>
    <w:basedOn w:val="Normal"/>
    <w:next w:val="Normal"/>
    <w:link w:val="Heading1Char"/>
    <w:uiPriority w:val="9"/>
    <w:qFormat/>
    <w:rsid w:val="00CB0423"/>
    <w:pPr>
      <w:keepNext/>
      <w:keepLines/>
      <w:numPr>
        <w:numId w:val="12"/>
      </w:numPr>
      <w:spacing w:before="240" w:after="120"/>
      <w:outlineLvl w:val="0"/>
    </w:pPr>
    <w:rPr>
      <w:rFonts w:eastAsiaTheme="majorEastAsia" w:cstheme="majorBidi"/>
      <w:b/>
      <w:caps/>
      <w:sz w:val="28"/>
      <w:szCs w:val="32"/>
    </w:rPr>
  </w:style>
  <w:style w:type="paragraph" w:styleId="Heading2">
    <w:name w:val="heading 2"/>
    <w:basedOn w:val="Normal"/>
    <w:next w:val="Normal"/>
    <w:link w:val="Heading2Char"/>
    <w:uiPriority w:val="9"/>
    <w:semiHidden/>
    <w:unhideWhenUsed/>
    <w:qFormat/>
    <w:rsid w:val="00F137BA"/>
    <w:pPr>
      <w:keepNext/>
      <w:keepLines/>
      <w:numPr>
        <w:ilvl w:val="1"/>
        <w:numId w:val="1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137BA"/>
    <w:pPr>
      <w:keepNext/>
      <w:keepLines/>
      <w:numPr>
        <w:ilvl w:val="2"/>
        <w:numId w:val="1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137BA"/>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137BA"/>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137BA"/>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137BA"/>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137BA"/>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37BA"/>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aliases w:val="0 PIER Footnote Reference,o,fr,Style 3,o1,o2,o3,o4,o5,o6,o11,o21,o7,o + Times New Roman,0 PIER Footnote Text"/>
    <w:uiPriority w:val="99"/>
    <w:qFormat/>
    <w:rsid w:val="00E45742"/>
    <w:rPr>
      <w:vertAlign w:val="superscript"/>
    </w:rPr>
  </w:style>
  <w:style w:type="paragraph" w:styleId="ListParagraph">
    <w:name w:val="List Paragraph"/>
    <w:basedOn w:val="Normal"/>
    <w:next w:val="Normal"/>
    <w:link w:val="ListParagraphChar"/>
    <w:uiPriority w:val="34"/>
    <w:qFormat/>
    <w:rsid w:val="00A67613"/>
    <w:pPr>
      <w:numPr>
        <w:numId w:val="23"/>
      </w:numPr>
      <w:spacing w:after="120"/>
      <w:ind w:left="720" w:hanging="720"/>
    </w:pPr>
    <w:rPr>
      <w:szCs w:val="20"/>
    </w:rPr>
  </w:style>
  <w:style w:type="paragraph" w:styleId="ListBullet2">
    <w:name w:val="List Bullet 2"/>
    <w:basedOn w:val="Normal"/>
    <w:uiPriority w:val="99"/>
    <w:semiHidden/>
    <w:rsid w:val="00843427"/>
    <w:pPr>
      <w:keepLines/>
      <w:numPr>
        <w:numId w:val="1"/>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pPr>
    <w:rPr>
      <w:rFonts w:asciiTheme="minorHAnsi" w:hAnsiTheme="minorHAnsi" w:cstheme="minorHAnsi"/>
      <w:i/>
      <w:iCs/>
      <w:sz w:val="20"/>
      <w:szCs w:val="20"/>
    </w:rPr>
  </w:style>
  <w:style w:type="character" w:styleId="IntenseEmphasis">
    <w:name w:val="Intense Emphasis"/>
    <w:basedOn w:val="DefaultParagraphFont"/>
    <w:uiPriority w:val="21"/>
    <w:qFormat/>
    <w:rsid w:val="00701F98"/>
    <w:rPr>
      <w:i/>
      <w:iCs/>
      <w:color w:val="4F81BD" w:themeColor="accent1"/>
    </w:rPr>
  </w:style>
  <w:style w:type="character" w:styleId="Hyperlink">
    <w:name w:val="Hyperlink"/>
    <w:basedOn w:val="DefaultParagraphFont"/>
    <w:uiPriority w:val="99"/>
    <w:rsid w:val="00B6783B"/>
    <w:rPr>
      <w:rFonts w:cs="Times New Roman"/>
      <w:color w:val="0000FF"/>
      <w:u w:val="single"/>
    </w:rPr>
  </w:style>
  <w:style w:type="character" w:styleId="Mention">
    <w:name w:val="Mention"/>
    <w:basedOn w:val="DefaultParagraphFont"/>
    <w:uiPriority w:val="99"/>
    <w:unhideWhenUsed/>
    <w:rsid w:val="00543EA2"/>
    <w:rPr>
      <w:color w:val="2B579A"/>
      <w:shd w:val="clear" w:color="auto" w:fill="E6E6E6"/>
    </w:rPr>
  </w:style>
  <w:style w:type="character" w:styleId="Strong">
    <w:name w:val="Strong"/>
    <w:basedOn w:val="DefaultParagraphFont"/>
    <w:uiPriority w:val="22"/>
    <w:qFormat/>
    <w:rsid w:val="0002293F"/>
    <w:rPr>
      <w:b/>
      <w:bCs/>
    </w:rPr>
  </w:style>
  <w:style w:type="character" w:customStyle="1" w:styleId="Heading1Char">
    <w:name w:val="Heading 1 Char"/>
    <w:basedOn w:val="DefaultParagraphFont"/>
    <w:link w:val="Heading1"/>
    <w:uiPriority w:val="9"/>
    <w:rsid w:val="00CB0423"/>
    <w:rPr>
      <w:rFonts w:ascii="Arial" w:eastAsiaTheme="majorEastAsia" w:hAnsi="Arial" w:cstheme="majorBidi"/>
      <w:b/>
      <w:caps/>
      <w:sz w:val="28"/>
      <w:szCs w:val="32"/>
    </w:rPr>
  </w:style>
  <w:style w:type="character" w:customStyle="1" w:styleId="Heading2Char">
    <w:name w:val="Heading 2 Char"/>
    <w:basedOn w:val="DefaultParagraphFont"/>
    <w:link w:val="Heading2"/>
    <w:uiPriority w:val="9"/>
    <w:semiHidden/>
    <w:rsid w:val="00F137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137B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137BA"/>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F137BA"/>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F137BA"/>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F137BA"/>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F137B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37BA"/>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EF6277"/>
    <w:pPr>
      <w:numPr>
        <w:numId w:val="13"/>
      </w:numPr>
    </w:pPr>
  </w:style>
  <w:style w:type="character" w:customStyle="1" w:styleId="normaltextrun">
    <w:name w:val="normaltextrun"/>
    <w:basedOn w:val="DefaultParagraphFont"/>
    <w:rsid w:val="0036507E"/>
  </w:style>
  <w:style w:type="character" w:customStyle="1" w:styleId="eop">
    <w:name w:val="eop"/>
    <w:basedOn w:val="DefaultParagraphFont"/>
    <w:rsid w:val="0036507E"/>
  </w:style>
  <w:style w:type="character" w:customStyle="1" w:styleId="ListParagraphChar">
    <w:name w:val="List Paragraph Char"/>
    <w:basedOn w:val="DefaultParagraphFont"/>
    <w:link w:val="ListParagraph"/>
    <w:uiPriority w:val="34"/>
    <w:locked/>
    <w:rsid w:val="00A67613"/>
    <w:rPr>
      <w:rFonts w:ascii="Arial" w:hAnsi="Arial" w:cs="Arial"/>
      <w:sz w:val="22"/>
    </w:rPr>
  </w:style>
  <w:style w:type="paragraph" w:customStyle="1" w:styleId="Header2">
    <w:name w:val="Header 2"/>
    <w:basedOn w:val="Normal"/>
    <w:qFormat/>
    <w:rsid w:val="00143F0B"/>
    <w:pPr>
      <w:spacing w:before="120" w:after="120"/>
    </w:pPr>
    <w:rPr>
      <w:b/>
      <w:bCs/>
      <w:sz w:val="24"/>
      <w:szCs w:val="24"/>
    </w:rPr>
  </w:style>
  <w:style w:type="paragraph" w:styleId="TOCHeading">
    <w:name w:val="TOC Heading"/>
    <w:basedOn w:val="Heading1"/>
    <w:next w:val="Normal"/>
    <w:uiPriority w:val="39"/>
    <w:unhideWhenUsed/>
    <w:qFormat/>
    <w:rsid w:val="00F31D46"/>
    <w:pPr>
      <w:numPr>
        <w:numId w:val="0"/>
      </w:numPr>
      <w:spacing w:line="259" w:lineRule="auto"/>
      <w:outlineLvl w:val="9"/>
    </w:pPr>
    <w:rPr>
      <w:rFonts w:asciiTheme="majorHAnsi" w:hAnsiTheme="majorHAnsi"/>
      <w:b w:val="0"/>
      <w:caps w:val="0"/>
      <w:color w:val="365F91" w:themeColor="accent1" w:themeShade="BF"/>
      <w:sz w:val="32"/>
    </w:rPr>
  </w:style>
  <w:style w:type="paragraph" w:styleId="TOC1">
    <w:name w:val="toc 1"/>
    <w:basedOn w:val="Normal"/>
    <w:next w:val="Normal"/>
    <w:autoRedefine/>
    <w:uiPriority w:val="39"/>
    <w:unhideWhenUsed/>
    <w:rsid w:val="00335BAB"/>
    <w:pPr>
      <w:spacing w:before="120" w:after="120"/>
    </w:pPr>
    <w:rPr>
      <w:rFonts w:cstheme="minorHAnsi"/>
      <w:bCs/>
      <w:szCs w:val="20"/>
    </w:rPr>
  </w:style>
  <w:style w:type="paragraph" w:styleId="TOC2">
    <w:name w:val="toc 2"/>
    <w:basedOn w:val="Normal"/>
    <w:next w:val="Normal"/>
    <w:autoRedefine/>
    <w:uiPriority w:val="39"/>
    <w:unhideWhenUsed/>
    <w:rsid w:val="00C61F1C"/>
    <w:pPr>
      <w:spacing w:after="120"/>
      <w:ind w:left="216"/>
    </w:pPr>
    <w:rPr>
      <w:rFonts w:cstheme="minorHAnsi"/>
      <w:szCs w:val="20"/>
    </w:rPr>
  </w:style>
  <w:style w:type="paragraph" w:styleId="TOC4">
    <w:name w:val="toc 4"/>
    <w:basedOn w:val="Normal"/>
    <w:next w:val="Normal"/>
    <w:autoRedefine/>
    <w:uiPriority w:val="39"/>
    <w:unhideWhenUsed/>
    <w:rsid w:val="00305230"/>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305230"/>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305230"/>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305230"/>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305230"/>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305230"/>
    <w:pPr>
      <w:ind w:left="176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Props1.xml><?xml version="1.0" encoding="utf-8"?>
<ds:datastoreItem xmlns:ds="http://schemas.openxmlformats.org/officeDocument/2006/customXml" ds:itemID="{FE83F69E-3669-446C-983F-72EA6E5C7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D6A5A-6720-427A-9162-D08E6C413465}">
  <ds:schemaRefs>
    <ds:schemaRef ds:uri="http://schemas.microsoft.com/sharepoint/v3/contenttype/forms"/>
  </ds:schemaRefs>
</ds:datastoreItem>
</file>

<file path=customXml/itemProps3.xml><?xml version="1.0" encoding="utf-8"?>
<ds:datastoreItem xmlns:ds="http://schemas.openxmlformats.org/officeDocument/2006/customXml" ds:itemID="{2D0DFFA5-053A-48E4-9BD2-B6B9001B5CC4}">
  <ds:schemaRefs>
    <ds:schemaRef ds:uri="http://schemas.openxmlformats.org/officeDocument/2006/bibliography"/>
  </ds:schemaRefs>
</ds:datastoreItem>
</file>

<file path=customXml/itemProps4.xml><?xml version="1.0" encoding="utf-8"?>
<ds:datastoreItem xmlns:ds="http://schemas.openxmlformats.org/officeDocument/2006/customXml" ds:itemID="{FCFC9A0F-6AF0-464E-9604-B65188D1C4E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CEC94</Template>
  <TotalTime>2</TotalTime>
  <Pages>4</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Narrative to Complete Once</dc:title>
  <dc:subject/>
  <dc:creator>California Energy Commission</dc:creator>
  <cp:keywords/>
  <cp:lastModifiedBy>Berner, Jane@Energy</cp:lastModifiedBy>
  <cp:revision>191</cp:revision>
  <cp:lastPrinted>2014-04-11T22:56:00Z</cp:lastPrinted>
  <dcterms:created xsi:type="dcterms:W3CDTF">2024-03-01T01:00:00Z</dcterms:created>
  <dcterms:modified xsi:type="dcterms:W3CDTF">2024-12-17T00:58:00Z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TemplateUrl">
    <vt:lpwstr/>
  </property>
  <property fmtid="{D5CDD505-2E9C-101B-9397-08002B2CF9AE}" pid="8" name="GrammarlyDocumentId">
    <vt:lpwstr>3cbd61a6522d828565e2a4773cc028534359a5d5cf686a47e2c1817a6bdfa6fd</vt:lpwstr>
  </property>
  <property fmtid="{D5CDD505-2E9C-101B-9397-08002B2CF9AE}" pid="9" name="ContentTypeId">
    <vt:lpwstr>0x01010061DC9A153AAEEE45BACE06E01F8272AC</vt:lpwstr>
  </property>
  <property fmtid="{D5CDD505-2E9C-101B-9397-08002B2CF9AE}" pid="10" name="Order">
    <vt:r8>74300</vt:r8>
  </property>
  <property fmtid="{D5CDD505-2E9C-101B-9397-08002B2CF9AE}" pid="11" name="_ExtendedDescription">
    <vt:lpwstr/>
  </property>
</Properties>
</file>