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C686" w14:textId="3CC242F6" w:rsidR="000412D2" w:rsidRPr="00BF0AA3" w:rsidRDefault="7A5AAE53" w:rsidP="002A643C">
      <w:pPr>
        <w:pStyle w:val="Attachment"/>
      </w:pPr>
      <w:bookmarkStart w:id="0" w:name="_Toc305741036"/>
      <w:r>
        <w:t xml:space="preserve">Attachment </w:t>
      </w:r>
      <w:r w:rsidR="6D202039">
        <w:t>0</w:t>
      </w:r>
      <w:r w:rsidR="7476C4A8">
        <w:t>3</w:t>
      </w:r>
      <w:r>
        <w:t xml:space="preserve"> </w:t>
      </w:r>
      <w:r w:rsidRPr="71A64D0B">
        <w:rPr>
          <w:rFonts w:cs="Arial"/>
        </w:rPr>
        <w:t>–</w:t>
      </w:r>
      <w:r w:rsidR="1EE2CA09" w:rsidRPr="71A64D0B">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2A12D248"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331612DA">
        <w:rPr>
          <w:rFonts w:cs="Arial"/>
          <w:b/>
          <w:bCs/>
          <w:i/>
          <w:iCs/>
          <w:color w:val="000000" w:themeColor="text1"/>
        </w:rPr>
        <w:t>Key Personnel</w:t>
      </w:r>
      <w:r w:rsidRPr="331612DA">
        <w:rPr>
          <w:rFonts w:cs="Arial"/>
          <w:color w:val="000000" w:themeColor="text1"/>
        </w:rPr>
        <w:t xml:space="preserve"> are employees or consultants who are critical to the outcome of the project and are being paid with Energy Commission funds. Key Personnel have expertise in the project field or experience that is not available from another source. 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3A55AF8A"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w:t>
      </w:r>
      <w:r w:rsidR="005312E0">
        <w:rPr>
          <w:rFonts w:cs="Arial"/>
          <w:b/>
          <w:i/>
          <w:color w:val="000000"/>
        </w:rPr>
        <w:t>recipients</w:t>
      </w:r>
      <w:r w:rsidRPr="005A3756">
        <w:rPr>
          <w:rFonts w:cs="Arial"/>
          <w:color w:val="000000"/>
        </w:rPr>
        <w:t xml:space="preserve"> are </w:t>
      </w:r>
      <w:r w:rsidR="00A86829">
        <w:rPr>
          <w:rFonts w:cs="Arial"/>
          <w:color w:val="000000"/>
        </w:rPr>
        <w:t>subrecipients</w:t>
      </w:r>
      <w:r w:rsidRPr="005A3756">
        <w:rPr>
          <w:rFonts w:cs="Arial"/>
          <w:color w:val="000000"/>
        </w:rPr>
        <w:t xml:space="preserve"> who are critical to the outcome of the project and are being paid with </w:t>
      </w:r>
      <w:r>
        <w:rPr>
          <w:rFonts w:cs="Arial"/>
          <w:color w:val="000000"/>
        </w:rPr>
        <w:t>Energy Commission</w:t>
      </w:r>
      <w:r w:rsidRPr="005A3756">
        <w:rPr>
          <w:rFonts w:cs="Arial"/>
          <w:color w:val="000000"/>
        </w:rPr>
        <w:t xml:space="preserve"> funds. Key Sub</w:t>
      </w:r>
      <w:r w:rsidR="00A86829">
        <w:rPr>
          <w:rFonts w:cs="Arial"/>
          <w:color w:val="000000"/>
        </w:rPr>
        <w:t>recipients</w:t>
      </w:r>
      <w:r w:rsidRPr="005A3756">
        <w:rPr>
          <w:rFonts w:cs="Arial"/>
          <w:color w:val="000000"/>
        </w:rPr>
        <w:t xml:space="preserve">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lastRenderedPageBreak/>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6EBDE73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00714D1F">
        <w:rPr>
          <w:b/>
        </w:rPr>
        <w:t xml:space="preserve">Most of these tasks are </w:t>
      </w:r>
      <w:r w:rsidR="004633D1">
        <w:rPr>
          <w:b/>
        </w:rPr>
        <w:t xml:space="preserve">already defined for the NEVI projects, but Applicants may add additional tasks as they see fit.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lastRenderedPageBreak/>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w:t>
      </w:r>
      <w:r w:rsidRPr="005A3756">
        <w:rPr>
          <w:rFonts w:cs="Arial"/>
          <w:i/>
        </w:rPr>
        <w:lastRenderedPageBreak/>
        <w:t xml:space="preserve">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process to be tested;</w:t>
      </w:r>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 xml:space="preserve">the rationale for why the tests </w:t>
      </w:r>
      <w:proofErr w:type="gramStart"/>
      <w:r w:rsidRPr="005A3756">
        <w:rPr>
          <w:rFonts w:cs="Arial"/>
        </w:rPr>
        <w:t>are</w:t>
      </w:r>
      <w:proofErr w:type="gramEnd"/>
      <w:r w:rsidRPr="005A3756">
        <w:rPr>
          <w:rFonts w:cs="Arial"/>
        </w:rPr>
        <w:t xml:space="preserv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predicted performance based on calculations or other analyses;</w:t>
      </w:r>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test objectives and technical approach;</w:t>
      </w:r>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a test matrix showing the number of test conditions and replicated runs;</w:t>
      </w:r>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facilities, equipment, instrumentation required to conduct the tests;</w:t>
      </w:r>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data analysis procedures;</w:t>
      </w:r>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a description of quality assurance procedures;</w:t>
      </w:r>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contingency measures to be considered if the test objectives are not met;</w:t>
      </w:r>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the Test Plan;</w:t>
      </w:r>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test results;</w:t>
      </w:r>
    </w:p>
    <w:p w14:paraId="5C1CE975"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lastRenderedPageBreak/>
        <w:t>analysis;</w:t>
      </w:r>
    </w:p>
    <w:p w14:paraId="5C350EFC"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conclusions;</w:t>
      </w:r>
    </w:p>
    <w:p w14:paraId="7A8CBF7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recommendations;</w:t>
      </w:r>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appropriate;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the goal of the task or subtask;</w:t>
      </w:r>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the description of the approach used;</w:t>
      </w:r>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list of activities performed;</w:t>
      </w:r>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description of the results and to what degree the goal was achieved;</w:t>
      </w:r>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significant issues encountered and how they were addressed;</w:t>
      </w:r>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a discussion of the implications regarding the success or failure of the results, and the effect on the budget and the overall objectives of the project;</w:t>
      </w:r>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photographs as appropriate;</w:t>
      </w:r>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a description of each item;</w:t>
      </w:r>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test protocols and codes applicable to each item;</w:t>
      </w:r>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799E9" w14:textId="77777777" w:rsidR="009F5DB5" w:rsidRDefault="009F5DB5" w:rsidP="006F35A2">
      <w:r>
        <w:separator/>
      </w:r>
    </w:p>
  </w:endnote>
  <w:endnote w:type="continuationSeparator" w:id="0">
    <w:p w14:paraId="59CC406E" w14:textId="77777777" w:rsidR="009F5DB5" w:rsidRDefault="009F5DB5" w:rsidP="006F35A2">
      <w:r>
        <w:continuationSeparator/>
      </w:r>
    </w:p>
  </w:endnote>
  <w:endnote w:type="continuationNotice" w:id="1">
    <w:p w14:paraId="5DE9F5CE" w14:textId="77777777" w:rsidR="009F5DB5" w:rsidRDefault="009F5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A14F" w14:textId="6430FDC6" w:rsidR="008D7C14" w:rsidRDefault="005312E0" w:rsidP="008D7C14">
    <w:pPr>
      <w:tabs>
        <w:tab w:val="left" w:pos="0"/>
        <w:tab w:val="center" w:pos="5040"/>
        <w:tab w:val="right" w:pos="10080"/>
      </w:tabs>
      <w:rPr>
        <w:rFonts w:cs="Arial"/>
        <w:sz w:val="20"/>
        <w:szCs w:val="20"/>
      </w:rPr>
    </w:pPr>
    <w:r>
      <w:rPr>
        <w:rFonts w:cs="Arial"/>
        <w:sz w:val="20"/>
        <w:szCs w:val="20"/>
      </w:rPr>
      <w:t>December</w:t>
    </w:r>
    <w:r w:rsidR="00F74F31">
      <w:rPr>
        <w:rFonts w:cs="Arial"/>
        <w:sz w:val="20"/>
        <w:szCs w:val="20"/>
      </w:rPr>
      <w:t xml:space="preserve"> 2024</w:t>
    </w:r>
    <w:r w:rsidR="008D7C14">
      <w:rPr>
        <w:rFonts w:cs="Arial"/>
        <w:sz w:val="20"/>
        <w:szCs w:val="20"/>
      </w:rPr>
      <w:tab/>
      <w:t xml:space="preserve">Page </w:t>
    </w:r>
    <w:r w:rsidR="008D7C14">
      <w:rPr>
        <w:rFonts w:cs="Arial"/>
        <w:sz w:val="20"/>
        <w:szCs w:val="20"/>
      </w:rPr>
      <w:fldChar w:fldCharType="begin"/>
    </w:r>
    <w:r w:rsidR="008D7C14">
      <w:rPr>
        <w:rFonts w:cs="Arial"/>
        <w:sz w:val="20"/>
        <w:szCs w:val="20"/>
      </w:rPr>
      <w:instrText xml:space="preserve"> PAGE </w:instrText>
    </w:r>
    <w:r w:rsidR="008D7C14">
      <w:rPr>
        <w:rFonts w:cs="Arial"/>
        <w:sz w:val="20"/>
        <w:szCs w:val="20"/>
      </w:rPr>
      <w:fldChar w:fldCharType="separate"/>
    </w:r>
    <w:r w:rsidR="00352CDC">
      <w:rPr>
        <w:rFonts w:cs="Arial"/>
        <w:noProof/>
        <w:sz w:val="20"/>
        <w:szCs w:val="20"/>
      </w:rPr>
      <w:t>1</w:t>
    </w:r>
    <w:r w:rsidR="008D7C14">
      <w:rPr>
        <w:rFonts w:cs="Arial"/>
        <w:sz w:val="20"/>
        <w:szCs w:val="20"/>
      </w:rPr>
      <w:fldChar w:fldCharType="end"/>
    </w:r>
    <w:r w:rsidR="008D7C14">
      <w:rPr>
        <w:rFonts w:cs="Arial"/>
        <w:sz w:val="20"/>
        <w:szCs w:val="20"/>
      </w:rPr>
      <w:t xml:space="preserve"> of </w:t>
    </w:r>
    <w:r w:rsidR="008D7C14">
      <w:rPr>
        <w:rFonts w:cs="Arial"/>
        <w:sz w:val="20"/>
        <w:szCs w:val="20"/>
      </w:rPr>
      <w:fldChar w:fldCharType="begin"/>
    </w:r>
    <w:r w:rsidR="008D7C14">
      <w:rPr>
        <w:rFonts w:cs="Arial"/>
        <w:sz w:val="20"/>
        <w:szCs w:val="20"/>
      </w:rPr>
      <w:instrText xml:space="preserve"> NUMPAGES  </w:instrText>
    </w:r>
    <w:r w:rsidR="008D7C14">
      <w:rPr>
        <w:rFonts w:cs="Arial"/>
        <w:sz w:val="20"/>
        <w:szCs w:val="20"/>
      </w:rPr>
      <w:fldChar w:fldCharType="separate"/>
    </w:r>
    <w:r w:rsidR="00352CDC">
      <w:rPr>
        <w:rFonts w:cs="Arial"/>
        <w:noProof/>
        <w:sz w:val="20"/>
        <w:szCs w:val="20"/>
      </w:rPr>
      <w:t>6</w:t>
    </w:r>
    <w:r w:rsidR="008D7C14">
      <w:rPr>
        <w:rFonts w:cs="Arial"/>
        <w:sz w:val="20"/>
        <w:szCs w:val="20"/>
      </w:rPr>
      <w:fldChar w:fldCharType="end"/>
    </w:r>
    <w:r w:rsidR="00352CDC">
      <w:rPr>
        <w:rFonts w:cs="Arial"/>
        <w:sz w:val="20"/>
        <w:szCs w:val="20"/>
      </w:rPr>
      <w:tab/>
    </w:r>
    <w:r w:rsidR="004A5986" w:rsidRPr="005312E0">
      <w:rPr>
        <w:rFonts w:cs="Arial"/>
        <w:sz w:val="20"/>
        <w:szCs w:val="20"/>
      </w:rPr>
      <w:t>GFO-24-606</w:t>
    </w:r>
  </w:p>
  <w:p w14:paraId="6F1850C9" w14:textId="256FD430" w:rsidR="0022624E" w:rsidRPr="008D7C14" w:rsidRDefault="008D7C14" w:rsidP="008D7C14">
    <w:pPr>
      <w:tabs>
        <w:tab w:val="left" w:pos="0"/>
        <w:tab w:val="center" w:pos="5040"/>
        <w:tab w:val="right" w:pos="10080"/>
      </w:tabs>
      <w:rPr>
        <w:rFonts w:cs="Arial"/>
        <w:b/>
        <w:sz w:val="20"/>
        <w:szCs w:val="20"/>
      </w:rPr>
    </w:pPr>
    <w:r>
      <w:rPr>
        <w:rFonts w:cs="Arial"/>
        <w:sz w:val="20"/>
        <w:szCs w:val="20"/>
      </w:rPr>
      <w:tab/>
    </w:r>
    <w:r>
      <w:rPr>
        <w:rFonts w:cs="Arial"/>
        <w:sz w:val="20"/>
        <w:szCs w:val="20"/>
      </w:rPr>
      <w:tab/>
    </w:r>
    <w:r w:rsidR="006750C5">
      <w:rPr>
        <w:rFonts w:cs="Arial"/>
        <w:sz w:val="20"/>
        <w:szCs w:val="20"/>
      </w:rPr>
      <w:t>California’s NEVI Formula Program Solicitation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6AD6C" w14:textId="77777777" w:rsidR="009F5DB5" w:rsidRDefault="009F5DB5" w:rsidP="006F35A2">
      <w:r>
        <w:separator/>
      </w:r>
    </w:p>
  </w:footnote>
  <w:footnote w:type="continuationSeparator" w:id="0">
    <w:p w14:paraId="13F80C22" w14:textId="77777777" w:rsidR="009F5DB5" w:rsidRDefault="009F5DB5" w:rsidP="006F35A2">
      <w:r>
        <w:continuationSeparator/>
      </w:r>
    </w:p>
  </w:footnote>
  <w:footnote w:type="continuationNotice" w:id="1">
    <w:p w14:paraId="5B53B44B" w14:textId="77777777" w:rsidR="009F5DB5" w:rsidRDefault="009F5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960318" w14:paraId="25E67038" w14:textId="77777777" w:rsidTr="5A960318">
      <w:trPr>
        <w:trHeight w:val="300"/>
      </w:trPr>
      <w:tc>
        <w:tcPr>
          <w:tcW w:w="3120" w:type="dxa"/>
        </w:tcPr>
        <w:p w14:paraId="0EAF5DA3" w14:textId="2485E920" w:rsidR="5A960318" w:rsidRDefault="5A960318" w:rsidP="5A960318">
          <w:pPr>
            <w:pStyle w:val="Header"/>
            <w:ind w:left="-115"/>
          </w:pPr>
        </w:p>
      </w:tc>
      <w:tc>
        <w:tcPr>
          <w:tcW w:w="3120" w:type="dxa"/>
        </w:tcPr>
        <w:p w14:paraId="4962AE67" w14:textId="1A894B1B" w:rsidR="5A960318" w:rsidRDefault="5A960318" w:rsidP="5A960318">
          <w:pPr>
            <w:pStyle w:val="Header"/>
            <w:jc w:val="center"/>
          </w:pPr>
        </w:p>
      </w:tc>
      <w:tc>
        <w:tcPr>
          <w:tcW w:w="3120" w:type="dxa"/>
        </w:tcPr>
        <w:p w14:paraId="7C69BDA2" w14:textId="150139BE" w:rsidR="5A960318" w:rsidRDefault="5A960318" w:rsidP="5A960318">
          <w:pPr>
            <w:pStyle w:val="Header"/>
            <w:ind w:right="-115"/>
            <w:jc w:val="right"/>
          </w:pPr>
        </w:p>
      </w:tc>
    </w:tr>
  </w:tbl>
  <w:p w14:paraId="0A52CC33" w14:textId="5DF217A3" w:rsidR="5A960318" w:rsidRDefault="5A960318" w:rsidP="5A960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43C80"/>
    <w:rsid w:val="00080656"/>
    <w:rsid w:val="00097122"/>
    <w:rsid w:val="000B24B2"/>
    <w:rsid w:val="000C2A0D"/>
    <w:rsid w:val="001162DD"/>
    <w:rsid w:val="00123272"/>
    <w:rsid w:val="001B6EEE"/>
    <w:rsid w:val="001C2C40"/>
    <w:rsid w:val="002065C1"/>
    <w:rsid w:val="00210CD1"/>
    <w:rsid w:val="00217B46"/>
    <w:rsid w:val="0022624E"/>
    <w:rsid w:val="002A643C"/>
    <w:rsid w:val="002B59DD"/>
    <w:rsid w:val="002D5FE3"/>
    <w:rsid w:val="00352CDC"/>
    <w:rsid w:val="00362421"/>
    <w:rsid w:val="00372CC3"/>
    <w:rsid w:val="004138FF"/>
    <w:rsid w:val="00455DCA"/>
    <w:rsid w:val="004633D1"/>
    <w:rsid w:val="00466224"/>
    <w:rsid w:val="00473399"/>
    <w:rsid w:val="00482CF5"/>
    <w:rsid w:val="004A545E"/>
    <w:rsid w:val="004A5986"/>
    <w:rsid w:val="004B02ED"/>
    <w:rsid w:val="004B1B6A"/>
    <w:rsid w:val="004B31EE"/>
    <w:rsid w:val="004D1BC8"/>
    <w:rsid w:val="004E0C11"/>
    <w:rsid w:val="005312E0"/>
    <w:rsid w:val="00545D00"/>
    <w:rsid w:val="005627BE"/>
    <w:rsid w:val="005A4F33"/>
    <w:rsid w:val="005D762C"/>
    <w:rsid w:val="0061046B"/>
    <w:rsid w:val="0061555A"/>
    <w:rsid w:val="006263FC"/>
    <w:rsid w:val="00626F30"/>
    <w:rsid w:val="00636FD4"/>
    <w:rsid w:val="00671A82"/>
    <w:rsid w:val="00672A9B"/>
    <w:rsid w:val="006750C5"/>
    <w:rsid w:val="006905CC"/>
    <w:rsid w:val="00693211"/>
    <w:rsid w:val="006A6113"/>
    <w:rsid w:val="006C4A3F"/>
    <w:rsid w:val="006E1A7D"/>
    <w:rsid w:val="006F35A2"/>
    <w:rsid w:val="00714D1F"/>
    <w:rsid w:val="00751BB1"/>
    <w:rsid w:val="007608AB"/>
    <w:rsid w:val="007E775B"/>
    <w:rsid w:val="007E7FFD"/>
    <w:rsid w:val="007F76C4"/>
    <w:rsid w:val="008279B5"/>
    <w:rsid w:val="008415F2"/>
    <w:rsid w:val="00847E8C"/>
    <w:rsid w:val="00852900"/>
    <w:rsid w:val="00865E58"/>
    <w:rsid w:val="0089408A"/>
    <w:rsid w:val="008B34AF"/>
    <w:rsid w:val="008C6C0F"/>
    <w:rsid w:val="008D1595"/>
    <w:rsid w:val="008D7C14"/>
    <w:rsid w:val="008E593F"/>
    <w:rsid w:val="00913FFD"/>
    <w:rsid w:val="00932647"/>
    <w:rsid w:val="00933DB4"/>
    <w:rsid w:val="009C7C10"/>
    <w:rsid w:val="009F5A99"/>
    <w:rsid w:val="009F5DB5"/>
    <w:rsid w:val="00A125B2"/>
    <w:rsid w:val="00A86769"/>
    <w:rsid w:val="00A86829"/>
    <w:rsid w:val="00AB9C36"/>
    <w:rsid w:val="00AC4B1E"/>
    <w:rsid w:val="00AE241D"/>
    <w:rsid w:val="00B0685A"/>
    <w:rsid w:val="00B567E3"/>
    <w:rsid w:val="00BA3F2A"/>
    <w:rsid w:val="00BD7526"/>
    <w:rsid w:val="00BE317B"/>
    <w:rsid w:val="00BF174D"/>
    <w:rsid w:val="00D45B85"/>
    <w:rsid w:val="00D94F0B"/>
    <w:rsid w:val="00DE3A72"/>
    <w:rsid w:val="00DE5708"/>
    <w:rsid w:val="00E21921"/>
    <w:rsid w:val="00E93922"/>
    <w:rsid w:val="00F05AC2"/>
    <w:rsid w:val="00F143F4"/>
    <w:rsid w:val="00F40CBA"/>
    <w:rsid w:val="00F74F31"/>
    <w:rsid w:val="0E9C1226"/>
    <w:rsid w:val="1EE2CA09"/>
    <w:rsid w:val="331612DA"/>
    <w:rsid w:val="418A5308"/>
    <w:rsid w:val="5A960318"/>
    <w:rsid w:val="5B3FB2EF"/>
    <w:rsid w:val="6D202039"/>
    <w:rsid w:val="71A64D0B"/>
    <w:rsid w:val="7476C4A8"/>
    <w:rsid w:val="75668B55"/>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EDDA4CF4-229A-4A0D-86F6-29F7A8B5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2.xml><?xml version="1.0" encoding="utf-8"?>
<ds:datastoreItem xmlns:ds="http://schemas.openxmlformats.org/officeDocument/2006/customXml" ds:itemID="{32FDC5E8-FFBE-48DE-B934-2C31738B21E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74CA215-DD57-4F65-8C73-EC99ECD25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 Instructions</dc:title>
  <dc:subject/>
  <dc:creator>California Energy Commission</dc:creator>
  <cp:keywords/>
  <cp:lastModifiedBy>Berner, Jane@Energy</cp:lastModifiedBy>
  <cp:revision>19</cp:revision>
  <dcterms:created xsi:type="dcterms:W3CDTF">2023-03-21T16:51:00Z</dcterms:created>
  <dcterms:modified xsi:type="dcterms:W3CDTF">2024-12-17T01:00:00Z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