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E37C3" w14:textId="16CD0C0B" w:rsidR="00A54016" w:rsidRPr="00A54016" w:rsidRDefault="00A54016" w:rsidP="5861602D">
      <w:pPr>
        <w:jc w:val="center"/>
        <w:rPr>
          <w:rFonts w:cs="Arial"/>
          <w:b/>
          <w:bCs/>
          <w:spacing w:val="-3"/>
          <w:sz w:val="28"/>
          <w:szCs w:val="28"/>
        </w:rPr>
      </w:pPr>
      <w:r w:rsidRPr="5861602D">
        <w:rPr>
          <w:rFonts w:cs="Arial"/>
          <w:b/>
          <w:bCs/>
          <w:spacing w:val="-3"/>
          <w:sz w:val="28"/>
          <w:szCs w:val="28"/>
        </w:rPr>
        <w:t>EXHIBIT C</w:t>
      </w:r>
    </w:p>
    <w:p w14:paraId="3CFAB065" w14:textId="3ADA4A06" w:rsidR="00F17A9F" w:rsidRPr="00812EFA" w:rsidRDefault="009C29A4" w:rsidP="00812EFA">
      <w:pPr>
        <w:pStyle w:val="Heading9"/>
        <w:keepNext w:val="0"/>
        <w:keepLines/>
        <w:widowControl w:val="0"/>
        <w:suppressAutoHyphens w:val="0"/>
        <w:spacing w:after="120"/>
        <w:jc w:val="center"/>
        <w:rPr>
          <w:rFonts w:ascii="Arial" w:hAnsi="Arial" w:cs="Arial"/>
          <w:sz w:val="28"/>
          <w:szCs w:val="28"/>
        </w:rPr>
      </w:pPr>
      <w:r>
        <w:rPr>
          <w:rFonts w:ascii="Arial" w:hAnsi="Arial" w:cs="Arial"/>
          <w:sz w:val="28"/>
          <w:szCs w:val="28"/>
        </w:rPr>
        <w:t>NATIONAL ELECTRIC VEHICLE INFRASTRUCTURE</w:t>
      </w:r>
      <w:r w:rsidR="00812EFA" w:rsidRPr="00812EFA">
        <w:rPr>
          <w:rFonts w:ascii="Arial" w:hAnsi="Arial" w:cs="Arial"/>
          <w:sz w:val="28"/>
          <w:szCs w:val="28"/>
        </w:rPr>
        <w:t xml:space="preserve"> </w:t>
      </w:r>
      <w:r w:rsidR="00F17A9F" w:rsidRPr="00812EFA">
        <w:rPr>
          <w:rFonts w:ascii="Arial" w:hAnsi="Arial" w:cs="Arial"/>
          <w:sz w:val="28"/>
          <w:szCs w:val="28"/>
        </w:rPr>
        <w:t>TERMS AND CONDITIONS</w:t>
      </w:r>
    </w:p>
    <w:p w14:paraId="784DDE37" w14:textId="77777777" w:rsidR="00812EFA" w:rsidRPr="00812EFA" w:rsidRDefault="00812EFA" w:rsidP="00812EFA">
      <w:pPr>
        <w:rPr>
          <w:rFonts w:cs="Arial"/>
        </w:rPr>
      </w:pPr>
    </w:p>
    <w:p w14:paraId="5E52E7C7" w14:textId="77777777" w:rsidR="00F17A9F" w:rsidRPr="00812EFA" w:rsidRDefault="00F17A9F" w:rsidP="00812EFA">
      <w:pPr>
        <w:keepLines/>
        <w:widowControl w:val="0"/>
        <w:tabs>
          <w:tab w:val="center" w:pos="4680"/>
        </w:tabs>
        <w:spacing w:after="120"/>
        <w:jc w:val="both"/>
        <w:rPr>
          <w:rFonts w:cs="Arial"/>
          <w:spacing w:val="-3"/>
        </w:rPr>
      </w:pPr>
      <w:r w:rsidRPr="00812EFA">
        <w:rPr>
          <w:rFonts w:cs="Arial"/>
          <w:spacing w:val="-3"/>
        </w:rPr>
        <w:t>TABLE OF CONTENTS</w:t>
      </w:r>
    </w:p>
    <w:p w14:paraId="2D92AA9D" w14:textId="77777777" w:rsidR="00F17A9F" w:rsidRPr="00332D9C" w:rsidRDefault="00F17A9F" w:rsidP="00172FFD">
      <w:pPr>
        <w:keepLines/>
        <w:widowControl w:val="0"/>
        <w:tabs>
          <w:tab w:val="left" w:pos="-720"/>
          <w:tab w:val="left" w:pos="0"/>
          <w:tab w:val="right" w:pos="9360"/>
        </w:tabs>
        <w:spacing w:after="120"/>
        <w:ind w:left="720" w:right="720" w:hanging="720"/>
        <w:jc w:val="both"/>
        <w:rPr>
          <w:rFonts w:cs="Arial"/>
          <w:b/>
          <w:spacing w:val="-3"/>
        </w:rPr>
      </w:pPr>
      <w:r w:rsidRPr="00332D9C">
        <w:rPr>
          <w:rFonts w:cs="Arial"/>
          <w:b/>
          <w:spacing w:val="-3"/>
        </w:rPr>
        <w:t>SECTION</w:t>
      </w:r>
      <w:r w:rsidRPr="00332D9C">
        <w:rPr>
          <w:rFonts w:cs="Arial"/>
          <w:b/>
          <w:spacing w:val="-3"/>
        </w:rPr>
        <w:tab/>
        <w:t>PAGE NO.</w:t>
      </w:r>
    </w:p>
    <w:p w14:paraId="538835F3" w14:textId="4F25BF3A" w:rsidR="00CD3182" w:rsidRDefault="001D6961">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146793045" w:history="1">
        <w:r w:rsidR="00CD3182" w:rsidRPr="00CC12C2">
          <w:rPr>
            <w:rStyle w:val="Hyperlink"/>
            <w:noProof/>
          </w:rPr>
          <w:t>1.</w:t>
        </w:r>
        <w:r w:rsidR="00CD3182">
          <w:rPr>
            <w:rFonts w:asciiTheme="minorHAnsi" w:eastAsiaTheme="minorEastAsia" w:hAnsiTheme="minorHAnsi" w:cstheme="minorBidi"/>
            <w:b w:val="0"/>
            <w:bCs w:val="0"/>
            <w:noProof/>
            <w:kern w:val="2"/>
            <w:sz w:val="22"/>
            <w:szCs w:val="22"/>
            <w14:ligatures w14:val="standardContextual"/>
          </w:rPr>
          <w:tab/>
        </w:r>
        <w:r w:rsidR="00CD3182" w:rsidRPr="00CC12C2">
          <w:rPr>
            <w:rStyle w:val="Hyperlink"/>
            <w:noProof/>
          </w:rPr>
          <w:t>Grant Agreement</w:t>
        </w:r>
        <w:r w:rsidR="00CD3182">
          <w:rPr>
            <w:noProof/>
            <w:webHidden/>
          </w:rPr>
          <w:tab/>
        </w:r>
        <w:r w:rsidR="00CD3182">
          <w:rPr>
            <w:noProof/>
            <w:webHidden/>
          </w:rPr>
          <w:fldChar w:fldCharType="begin"/>
        </w:r>
        <w:r w:rsidR="00CD3182">
          <w:rPr>
            <w:noProof/>
            <w:webHidden/>
          </w:rPr>
          <w:instrText xml:space="preserve"> PAGEREF _Toc146793045 \h </w:instrText>
        </w:r>
        <w:r w:rsidR="00CD3182">
          <w:rPr>
            <w:noProof/>
            <w:webHidden/>
          </w:rPr>
        </w:r>
        <w:r w:rsidR="00CD3182">
          <w:rPr>
            <w:noProof/>
            <w:webHidden/>
          </w:rPr>
          <w:fldChar w:fldCharType="separate"/>
        </w:r>
        <w:r w:rsidR="000E31FB">
          <w:rPr>
            <w:noProof/>
            <w:webHidden/>
          </w:rPr>
          <w:t>3</w:t>
        </w:r>
        <w:r w:rsidR="00CD3182">
          <w:rPr>
            <w:noProof/>
            <w:webHidden/>
          </w:rPr>
          <w:fldChar w:fldCharType="end"/>
        </w:r>
      </w:hyperlink>
    </w:p>
    <w:p w14:paraId="2B8A954D" w14:textId="094CD7F6"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6" w:history="1">
        <w:r w:rsidRPr="00CC12C2">
          <w:rPr>
            <w:rStyle w:val="Hyperlink"/>
            <w:noProof/>
          </w:rPr>
          <w:t>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Documents Incorporated by Reference</w:t>
        </w:r>
        <w:r>
          <w:rPr>
            <w:noProof/>
            <w:webHidden/>
          </w:rPr>
          <w:tab/>
        </w:r>
        <w:r>
          <w:rPr>
            <w:noProof/>
            <w:webHidden/>
          </w:rPr>
          <w:fldChar w:fldCharType="begin"/>
        </w:r>
        <w:r>
          <w:rPr>
            <w:noProof/>
            <w:webHidden/>
          </w:rPr>
          <w:instrText xml:space="preserve"> PAGEREF _Toc146793046 \h </w:instrText>
        </w:r>
        <w:r>
          <w:rPr>
            <w:noProof/>
            <w:webHidden/>
          </w:rPr>
        </w:r>
        <w:r>
          <w:rPr>
            <w:noProof/>
            <w:webHidden/>
          </w:rPr>
          <w:fldChar w:fldCharType="separate"/>
        </w:r>
        <w:r w:rsidR="000E31FB">
          <w:rPr>
            <w:noProof/>
            <w:webHidden/>
          </w:rPr>
          <w:t>3</w:t>
        </w:r>
        <w:r>
          <w:rPr>
            <w:noProof/>
            <w:webHidden/>
          </w:rPr>
          <w:fldChar w:fldCharType="end"/>
        </w:r>
      </w:hyperlink>
    </w:p>
    <w:p w14:paraId="7E8E85A2" w14:textId="0CDB5868"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7" w:history="1">
        <w:r w:rsidRPr="00CC12C2">
          <w:rPr>
            <w:rStyle w:val="Hyperlink"/>
            <w:noProof/>
          </w:rPr>
          <w:t>3.</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Funding Limitations</w:t>
        </w:r>
        <w:r>
          <w:rPr>
            <w:noProof/>
            <w:webHidden/>
          </w:rPr>
          <w:tab/>
        </w:r>
        <w:r>
          <w:rPr>
            <w:noProof/>
            <w:webHidden/>
          </w:rPr>
          <w:fldChar w:fldCharType="begin"/>
        </w:r>
        <w:r>
          <w:rPr>
            <w:noProof/>
            <w:webHidden/>
          </w:rPr>
          <w:instrText xml:space="preserve"> PAGEREF _Toc146793047 \h </w:instrText>
        </w:r>
        <w:r>
          <w:rPr>
            <w:noProof/>
            <w:webHidden/>
          </w:rPr>
        </w:r>
        <w:r>
          <w:rPr>
            <w:noProof/>
            <w:webHidden/>
          </w:rPr>
          <w:fldChar w:fldCharType="separate"/>
        </w:r>
        <w:r w:rsidR="000E31FB">
          <w:rPr>
            <w:noProof/>
            <w:webHidden/>
          </w:rPr>
          <w:t>6</w:t>
        </w:r>
        <w:r>
          <w:rPr>
            <w:noProof/>
            <w:webHidden/>
          </w:rPr>
          <w:fldChar w:fldCharType="end"/>
        </w:r>
      </w:hyperlink>
    </w:p>
    <w:p w14:paraId="3CA98FD0" w14:textId="573F9BA8"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8" w:history="1">
        <w:r w:rsidRPr="00CC12C2">
          <w:rPr>
            <w:rStyle w:val="Hyperlink"/>
            <w:noProof/>
          </w:rPr>
          <w:t>4.</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Due Diligence</w:t>
        </w:r>
        <w:r>
          <w:rPr>
            <w:noProof/>
            <w:webHidden/>
          </w:rPr>
          <w:tab/>
        </w:r>
        <w:r>
          <w:rPr>
            <w:noProof/>
            <w:webHidden/>
          </w:rPr>
          <w:fldChar w:fldCharType="begin"/>
        </w:r>
        <w:r>
          <w:rPr>
            <w:noProof/>
            <w:webHidden/>
          </w:rPr>
          <w:instrText xml:space="preserve"> PAGEREF _Toc146793048 \h </w:instrText>
        </w:r>
        <w:r>
          <w:rPr>
            <w:noProof/>
            <w:webHidden/>
          </w:rPr>
        </w:r>
        <w:r>
          <w:rPr>
            <w:noProof/>
            <w:webHidden/>
          </w:rPr>
          <w:fldChar w:fldCharType="separate"/>
        </w:r>
        <w:r w:rsidR="000E31FB">
          <w:rPr>
            <w:noProof/>
            <w:webHidden/>
          </w:rPr>
          <w:t>7</w:t>
        </w:r>
        <w:r>
          <w:rPr>
            <w:noProof/>
            <w:webHidden/>
          </w:rPr>
          <w:fldChar w:fldCharType="end"/>
        </w:r>
      </w:hyperlink>
    </w:p>
    <w:p w14:paraId="4FFEF10F" w14:textId="27AD0BFB"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9" w:history="1">
        <w:r w:rsidRPr="00CC12C2">
          <w:rPr>
            <w:rStyle w:val="Hyperlink"/>
            <w:noProof/>
          </w:rPr>
          <w:t>5.</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Products</w:t>
        </w:r>
        <w:r>
          <w:rPr>
            <w:noProof/>
            <w:webHidden/>
          </w:rPr>
          <w:tab/>
        </w:r>
        <w:r>
          <w:rPr>
            <w:noProof/>
            <w:webHidden/>
          </w:rPr>
          <w:fldChar w:fldCharType="begin"/>
        </w:r>
        <w:r>
          <w:rPr>
            <w:noProof/>
            <w:webHidden/>
          </w:rPr>
          <w:instrText xml:space="preserve"> PAGEREF _Toc146793049 \h </w:instrText>
        </w:r>
        <w:r>
          <w:rPr>
            <w:noProof/>
            <w:webHidden/>
          </w:rPr>
        </w:r>
        <w:r>
          <w:rPr>
            <w:noProof/>
            <w:webHidden/>
          </w:rPr>
          <w:fldChar w:fldCharType="separate"/>
        </w:r>
        <w:r w:rsidR="000E31FB">
          <w:rPr>
            <w:noProof/>
            <w:webHidden/>
          </w:rPr>
          <w:t>7</w:t>
        </w:r>
        <w:r>
          <w:rPr>
            <w:noProof/>
            <w:webHidden/>
          </w:rPr>
          <w:fldChar w:fldCharType="end"/>
        </w:r>
      </w:hyperlink>
    </w:p>
    <w:p w14:paraId="0272A5C5" w14:textId="601DF73F"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0" w:history="1">
        <w:r w:rsidRPr="00CC12C2">
          <w:rPr>
            <w:rStyle w:val="Hyperlink"/>
            <w:noProof/>
          </w:rPr>
          <w:t>6.</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Reports</w:t>
        </w:r>
        <w:r>
          <w:rPr>
            <w:noProof/>
            <w:webHidden/>
          </w:rPr>
          <w:tab/>
        </w:r>
        <w:r>
          <w:rPr>
            <w:noProof/>
            <w:webHidden/>
          </w:rPr>
          <w:fldChar w:fldCharType="begin"/>
        </w:r>
        <w:r>
          <w:rPr>
            <w:noProof/>
            <w:webHidden/>
          </w:rPr>
          <w:instrText xml:space="preserve"> PAGEREF _Toc146793050 \h </w:instrText>
        </w:r>
        <w:r>
          <w:rPr>
            <w:noProof/>
            <w:webHidden/>
          </w:rPr>
        </w:r>
        <w:r>
          <w:rPr>
            <w:noProof/>
            <w:webHidden/>
          </w:rPr>
          <w:fldChar w:fldCharType="separate"/>
        </w:r>
        <w:r w:rsidR="000E31FB">
          <w:rPr>
            <w:noProof/>
            <w:webHidden/>
          </w:rPr>
          <w:t>7</w:t>
        </w:r>
        <w:r>
          <w:rPr>
            <w:noProof/>
            <w:webHidden/>
          </w:rPr>
          <w:fldChar w:fldCharType="end"/>
        </w:r>
      </w:hyperlink>
    </w:p>
    <w:p w14:paraId="034E1777" w14:textId="1081E0F9"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1" w:history="1">
        <w:r w:rsidRPr="00CC12C2">
          <w:rPr>
            <w:rStyle w:val="Hyperlink"/>
            <w:noProof/>
          </w:rPr>
          <w:t>7.</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Publications - Legal Statement on Reports and Products</w:t>
        </w:r>
        <w:r>
          <w:rPr>
            <w:noProof/>
            <w:webHidden/>
          </w:rPr>
          <w:tab/>
        </w:r>
        <w:r>
          <w:rPr>
            <w:noProof/>
            <w:webHidden/>
          </w:rPr>
          <w:fldChar w:fldCharType="begin"/>
        </w:r>
        <w:r>
          <w:rPr>
            <w:noProof/>
            <w:webHidden/>
          </w:rPr>
          <w:instrText xml:space="preserve"> PAGEREF _Toc146793051 \h </w:instrText>
        </w:r>
        <w:r>
          <w:rPr>
            <w:noProof/>
            <w:webHidden/>
          </w:rPr>
        </w:r>
        <w:r>
          <w:rPr>
            <w:noProof/>
            <w:webHidden/>
          </w:rPr>
          <w:fldChar w:fldCharType="separate"/>
        </w:r>
        <w:r w:rsidR="000E31FB">
          <w:rPr>
            <w:noProof/>
            <w:webHidden/>
          </w:rPr>
          <w:t>8</w:t>
        </w:r>
        <w:r>
          <w:rPr>
            <w:noProof/>
            <w:webHidden/>
          </w:rPr>
          <w:fldChar w:fldCharType="end"/>
        </w:r>
      </w:hyperlink>
    </w:p>
    <w:p w14:paraId="65E6D9BE" w14:textId="7A8C7447"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2" w:history="1">
        <w:r w:rsidRPr="00CC12C2">
          <w:rPr>
            <w:rStyle w:val="Hyperlink"/>
            <w:noProof/>
          </w:rPr>
          <w:t>8.</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Changes to the Agreement</w:t>
        </w:r>
        <w:r>
          <w:rPr>
            <w:noProof/>
            <w:webHidden/>
          </w:rPr>
          <w:tab/>
        </w:r>
        <w:r>
          <w:rPr>
            <w:noProof/>
            <w:webHidden/>
          </w:rPr>
          <w:fldChar w:fldCharType="begin"/>
        </w:r>
        <w:r>
          <w:rPr>
            <w:noProof/>
            <w:webHidden/>
          </w:rPr>
          <w:instrText xml:space="preserve"> PAGEREF _Toc146793052 \h </w:instrText>
        </w:r>
        <w:r>
          <w:rPr>
            <w:noProof/>
            <w:webHidden/>
          </w:rPr>
        </w:r>
        <w:r>
          <w:rPr>
            <w:noProof/>
            <w:webHidden/>
          </w:rPr>
          <w:fldChar w:fldCharType="separate"/>
        </w:r>
        <w:r w:rsidR="000E31FB">
          <w:rPr>
            <w:noProof/>
            <w:webHidden/>
          </w:rPr>
          <w:t>9</w:t>
        </w:r>
        <w:r>
          <w:rPr>
            <w:noProof/>
            <w:webHidden/>
          </w:rPr>
          <w:fldChar w:fldCharType="end"/>
        </w:r>
      </w:hyperlink>
    </w:p>
    <w:p w14:paraId="643C309F" w14:textId="1F505FC7"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3" w:history="1">
        <w:r w:rsidRPr="00CC12C2">
          <w:rPr>
            <w:rStyle w:val="Hyperlink"/>
            <w:noProof/>
          </w:rPr>
          <w:t>9.</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Contracting and Procurement Procedures</w:t>
        </w:r>
        <w:r>
          <w:rPr>
            <w:noProof/>
            <w:webHidden/>
          </w:rPr>
          <w:tab/>
        </w:r>
        <w:r>
          <w:rPr>
            <w:noProof/>
            <w:webHidden/>
          </w:rPr>
          <w:fldChar w:fldCharType="begin"/>
        </w:r>
        <w:r>
          <w:rPr>
            <w:noProof/>
            <w:webHidden/>
          </w:rPr>
          <w:instrText xml:space="preserve"> PAGEREF _Toc146793053 \h </w:instrText>
        </w:r>
        <w:r>
          <w:rPr>
            <w:noProof/>
            <w:webHidden/>
          </w:rPr>
        </w:r>
        <w:r>
          <w:rPr>
            <w:noProof/>
            <w:webHidden/>
          </w:rPr>
          <w:fldChar w:fldCharType="separate"/>
        </w:r>
        <w:r w:rsidR="000E31FB">
          <w:rPr>
            <w:noProof/>
            <w:webHidden/>
          </w:rPr>
          <w:t>10</w:t>
        </w:r>
        <w:r>
          <w:rPr>
            <w:noProof/>
            <w:webHidden/>
          </w:rPr>
          <w:fldChar w:fldCharType="end"/>
        </w:r>
      </w:hyperlink>
    </w:p>
    <w:p w14:paraId="74223DD1" w14:textId="0542F0C3"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4" w:history="1">
        <w:r w:rsidRPr="00CC12C2">
          <w:rPr>
            <w:rStyle w:val="Hyperlink"/>
            <w:noProof/>
          </w:rPr>
          <w:t>10.</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Bonding</w:t>
        </w:r>
        <w:r>
          <w:rPr>
            <w:noProof/>
            <w:webHidden/>
          </w:rPr>
          <w:tab/>
        </w:r>
        <w:r>
          <w:rPr>
            <w:noProof/>
            <w:webHidden/>
          </w:rPr>
          <w:fldChar w:fldCharType="begin"/>
        </w:r>
        <w:r>
          <w:rPr>
            <w:noProof/>
            <w:webHidden/>
          </w:rPr>
          <w:instrText xml:space="preserve"> PAGEREF _Toc146793054 \h </w:instrText>
        </w:r>
        <w:r>
          <w:rPr>
            <w:noProof/>
            <w:webHidden/>
          </w:rPr>
        </w:r>
        <w:r>
          <w:rPr>
            <w:noProof/>
            <w:webHidden/>
          </w:rPr>
          <w:fldChar w:fldCharType="separate"/>
        </w:r>
        <w:r w:rsidR="000E31FB">
          <w:rPr>
            <w:noProof/>
            <w:webHidden/>
          </w:rPr>
          <w:t>11</w:t>
        </w:r>
        <w:r>
          <w:rPr>
            <w:noProof/>
            <w:webHidden/>
          </w:rPr>
          <w:fldChar w:fldCharType="end"/>
        </w:r>
      </w:hyperlink>
    </w:p>
    <w:p w14:paraId="60AA7701" w14:textId="3F796E9A"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5" w:history="1">
        <w:r w:rsidRPr="00CC12C2">
          <w:rPr>
            <w:rStyle w:val="Hyperlink"/>
            <w:noProof/>
          </w:rPr>
          <w:t>11.</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Permits and Clearances</w:t>
        </w:r>
        <w:r>
          <w:rPr>
            <w:noProof/>
            <w:webHidden/>
          </w:rPr>
          <w:tab/>
        </w:r>
        <w:r>
          <w:rPr>
            <w:noProof/>
            <w:webHidden/>
          </w:rPr>
          <w:fldChar w:fldCharType="begin"/>
        </w:r>
        <w:r>
          <w:rPr>
            <w:noProof/>
            <w:webHidden/>
          </w:rPr>
          <w:instrText xml:space="preserve"> PAGEREF _Toc146793055 \h </w:instrText>
        </w:r>
        <w:r>
          <w:rPr>
            <w:noProof/>
            <w:webHidden/>
          </w:rPr>
        </w:r>
        <w:r>
          <w:rPr>
            <w:noProof/>
            <w:webHidden/>
          </w:rPr>
          <w:fldChar w:fldCharType="separate"/>
        </w:r>
        <w:r w:rsidR="000E31FB">
          <w:rPr>
            <w:noProof/>
            <w:webHidden/>
          </w:rPr>
          <w:t>11</w:t>
        </w:r>
        <w:r>
          <w:rPr>
            <w:noProof/>
            <w:webHidden/>
          </w:rPr>
          <w:fldChar w:fldCharType="end"/>
        </w:r>
      </w:hyperlink>
    </w:p>
    <w:p w14:paraId="06A459C7" w14:textId="793A49F4"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6" w:history="1">
        <w:r w:rsidRPr="00CC12C2">
          <w:rPr>
            <w:rStyle w:val="Hyperlink"/>
            <w:noProof/>
          </w:rPr>
          <w:t>12.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Equipment</w:t>
        </w:r>
        <w:r>
          <w:rPr>
            <w:noProof/>
            <w:webHidden/>
          </w:rPr>
          <w:tab/>
        </w:r>
        <w:r>
          <w:rPr>
            <w:noProof/>
            <w:webHidden/>
          </w:rPr>
          <w:fldChar w:fldCharType="begin"/>
        </w:r>
        <w:r>
          <w:rPr>
            <w:noProof/>
            <w:webHidden/>
          </w:rPr>
          <w:instrText xml:space="preserve"> PAGEREF _Toc146793056 \h </w:instrText>
        </w:r>
        <w:r>
          <w:rPr>
            <w:noProof/>
            <w:webHidden/>
          </w:rPr>
        </w:r>
        <w:r>
          <w:rPr>
            <w:noProof/>
            <w:webHidden/>
          </w:rPr>
          <w:fldChar w:fldCharType="separate"/>
        </w:r>
        <w:r w:rsidR="000E31FB">
          <w:rPr>
            <w:noProof/>
            <w:webHidden/>
          </w:rPr>
          <w:t>12</w:t>
        </w:r>
        <w:r>
          <w:rPr>
            <w:noProof/>
            <w:webHidden/>
          </w:rPr>
          <w:fldChar w:fldCharType="end"/>
        </w:r>
      </w:hyperlink>
    </w:p>
    <w:p w14:paraId="6A14D6CC" w14:textId="1E6C6C8E"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7" w:history="1">
        <w:r w:rsidRPr="00CC12C2">
          <w:rPr>
            <w:rStyle w:val="Hyperlink"/>
            <w:noProof/>
          </w:rPr>
          <w:t>13.</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Termination</w:t>
        </w:r>
        <w:r>
          <w:rPr>
            <w:noProof/>
            <w:webHidden/>
          </w:rPr>
          <w:tab/>
        </w:r>
        <w:r>
          <w:rPr>
            <w:noProof/>
            <w:webHidden/>
          </w:rPr>
          <w:fldChar w:fldCharType="begin"/>
        </w:r>
        <w:r>
          <w:rPr>
            <w:noProof/>
            <w:webHidden/>
          </w:rPr>
          <w:instrText xml:space="preserve"> PAGEREF _Toc146793057 \h </w:instrText>
        </w:r>
        <w:r>
          <w:rPr>
            <w:noProof/>
            <w:webHidden/>
          </w:rPr>
        </w:r>
        <w:r>
          <w:rPr>
            <w:noProof/>
            <w:webHidden/>
          </w:rPr>
          <w:fldChar w:fldCharType="separate"/>
        </w:r>
        <w:r w:rsidR="000E31FB">
          <w:rPr>
            <w:noProof/>
            <w:webHidden/>
          </w:rPr>
          <w:t>12</w:t>
        </w:r>
        <w:r>
          <w:rPr>
            <w:noProof/>
            <w:webHidden/>
          </w:rPr>
          <w:fldChar w:fldCharType="end"/>
        </w:r>
      </w:hyperlink>
    </w:p>
    <w:p w14:paraId="3C813018" w14:textId="731C2FF1"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8" w:history="1">
        <w:r w:rsidRPr="00CC12C2">
          <w:rPr>
            <w:rStyle w:val="Hyperlink"/>
            <w:noProof/>
          </w:rPr>
          <w:t>14.</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Stop Work</w:t>
        </w:r>
        <w:r>
          <w:rPr>
            <w:noProof/>
            <w:webHidden/>
          </w:rPr>
          <w:tab/>
        </w:r>
        <w:r>
          <w:rPr>
            <w:noProof/>
            <w:webHidden/>
          </w:rPr>
          <w:fldChar w:fldCharType="begin"/>
        </w:r>
        <w:r>
          <w:rPr>
            <w:noProof/>
            <w:webHidden/>
          </w:rPr>
          <w:instrText xml:space="preserve"> PAGEREF _Toc146793058 \h </w:instrText>
        </w:r>
        <w:r>
          <w:rPr>
            <w:noProof/>
            <w:webHidden/>
          </w:rPr>
        </w:r>
        <w:r>
          <w:rPr>
            <w:noProof/>
            <w:webHidden/>
          </w:rPr>
          <w:fldChar w:fldCharType="separate"/>
        </w:r>
        <w:r w:rsidR="000E31FB">
          <w:rPr>
            <w:noProof/>
            <w:webHidden/>
          </w:rPr>
          <w:t>12</w:t>
        </w:r>
        <w:r>
          <w:rPr>
            <w:noProof/>
            <w:webHidden/>
          </w:rPr>
          <w:fldChar w:fldCharType="end"/>
        </w:r>
      </w:hyperlink>
    </w:p>
    <w:p w14:paraId="431ED658" w14:textId="5ADC800B"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9" w:history="1">
        <w:r w:rsidRPr="00CC12C2">
          <w:rPr>
            <w:rStyle w:val="Hyperlink"/>
            <w:noProof/>
          </w:rPr>
          <w:t>15.</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Travel and Per Diem</w:t>
        </w:r>
        <w:r>
          <w:rPr>
            <w:noProof/>
            <w:webHidden/>
          </w:rPr>
          <w:tab/>
        </w:r>
        <w:r>
          <w:rPr>
            <w:noProof/>
            <w:webHidden/>
          </w:rPr>
          <w:fldChar w:fldCharType="begin"/>
        </w:r>
        <w:r>
          <w:rPr>
            <w:noProof/>
            <w:webHidden/>
          </w:rPr>
          <w:instrText xml:space="preserve"> PAGEREF _Toc146793059 \h </w:instrText>
        </w:r>
        <w:r>
          <w:rPr>
            <w:noProof/>
            <w:webHidden/>
          </w:rPr>
        </w:r>
        <w:r>
          <w:rPr>
            <w:noProof/>
            <w:webHidden/>
          </w:rPr>
          <w:fldChar w:fldCharType="separate"/>
        </w:r>
        <w:r w:rsidR="000E31FB">
          <w:rPr>
            <w:noProof/>
            <w:webHidden/>
          </w:rPr>
          <w:t>13</w:t>
        </w:r>
        <w:r>
          <w:rPr>
            <w:noProof/>
            <w:webHidden/>
          </w:rPr>
          <w:fldChar w:fldCharType="end"/>
        </w:r>
      </w:hyperlink>
    </w:p>
    <w:p w14:paraId="1111CEB4" w14:textId="42BE6EDB"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0" w:history="1">
        <w:r w:rsidRPr="00CC12C2">
          <w:rPr>
            <w:rStyle w:val="Hyperlink"/>
            <w:noProof/>
          </w:rPr>
          <w:t>16.</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Standard of Performance</w:t>
        </w:r>
        <w:r>
          <w:rPr>
            <w:noProof/>
            <w:webHidden/>
          </w:rPr>
          <w:tab/>
        </w:r>
        <w:r>
          <w:rPr>
            <w:noProof/>
            <w:webHidden/>
          </w:rPr>
          <w:fldChar w:fldCharType="begin"/>
        </w:r>
        <w:r>
          <w:rPr>
            <w:noProof/>
            <w:webHidden/>
          </w:rPr>
          <w:instrText xml:space="preserve"> PAGEREF _Toc146793060 \h </w:instrText>
        </w:r>
        <w:r>
          <w:rPr>
            <w:noProof/>
            <w:webHidden/>
          </w:rPr>
        </w:r>
        <w:r>
          <w:rPr>
            <w:noProof/>
            <w:webHidden/>
          </w:rPr>
          <w:fldChar w:fldCharType="separate"/>
        </w:r>
        <w:r w:rsidR="000E31FB">
          <w:rPr>
            <w:noProof/>
            <w:webHidden/>
          </w:rPr>
          <w:t>13</w:t>
        </w:r>
        <w:r>
          <w:rPr>
            <w:noProof/>
            <w:webHidden/>
          </w:rPr>
          <w:fldChar w:fldCharType="end"/>
        </w:r>
      </w:hyperlink>
    </w:p>
    <w:p w14:paraId="733395F8" w14:textId="74501358"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1" w:history="1">
        <w:r w:rsidRPr="00CC12C2">
          <w:rPr>
            <w:rStyle w:val="Hyperlink"/>
            <w:noProof/>
          </w:rPr>
          <w:t>17.</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Payment of Funds</w:t>
        </w:r>
        <w:r>
          <w:rPr>
            <w:noProof/>
            <w:webHidden/>
          </w:rPr>
          <w:tab/>
        </w:r>
        <w:r>
          <w:rPr>
            <w:noProof/>
            <w:webHidden/>
          </w:rPr>
          <w:fldChar w:fldCharType="begin"/>
        </w:r>
        <w:r>
          <w:rPr>
            <w:noProof/>
            <w:webHidden/>
          </w:rPr>
          <w:instrText xml:space="preserve"> PAGEREF _Toc146793061 \h </w:instrText>
        </w:r>
        <w:r>
          <w:rPr>
            <w:noProof/>
            <w:webHidden/>
          </w:rPr>
        </w:r>
        <w:r>
          <w:rPr>
            <w:noProof/>
            <w:webHidden/>
          </w:rPr>
          <w:fldChar w:fldCharType="separate"/>
        </w:r>
        <w:r w:rsidR="000E31FB">
          <w:rPr>
            <w:noProof/>
            <w:webHidden/>
          </w:rPr>
          <w:t>14</w:t>
        </w:r>
        <w:r>
          <w:rPr>
            <w:noProof/>
            <w:webHidden/>
          </w:rPr>
          <w:fldChar w:fldCharType="end"/>
        </w:r>
      </w:hyperlink>
    </w:p>
    <w:p w14:paraId="1D0D4F58" w14:textId="256F55A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2" w:history="1">
        <w:r w:rsidRPr="00CC12C2">
          <w:rPr>
            <w:rStyle w:val="Hyperlink"/>
            <w:noProof/>
          </w:rPr>
          <w:t>18.</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Fiscal Accounting Requirements</w:t>
        </w:r>
        <w:r>
          <w:rPr>
            <w:noProof/>
            <w:webHidden/>
          </w:rPr>
          <w:tab/>
        </w:r>
        <w:r>
          <w:rPr>
            <w:noProof/>
            <w:webHidden/>
          </w:rPr>
          <w:fldChar w:fldCharType="begin"/>
        </w:r>
        <w:r>
          <w:rPr>
            <w:noProof/>
            <w:webHidden/>
          </w:rPr>
          <w:instrText xml:space="preserve"> PAGEREF _Toc146793062 \h </w:instrText>
        </w:r>
        <w:r>
          <w:rPr>
            <w:noProof/>
            <w:webHidden/>
          </w:rPr>
        </w:r>
        <w:r>
          <w:rPr>
            <w:noProof/>
            <w:webHidden/>
          </w:rPr>
          <w:fldChar w:fldCharType="separate"/>
        </w:r>
        <w:r w:rsidR="000E31FB">
          <w:rPr>
            <w:noProof/>
            <w:webHidden/>
          </w:rPr>
          <w:t>17</w:t>
        </w:r>
        <w:r>
          <w:rPr>
            <w:noProof/>
            <w:webHidden/>
          </w:rPr>
          <w:fldChar w:fldCharType="end"/>
        </w:r>
      </w:hyperlink>
    </w:p>
    <w:p w14:paraId="22A9AD60" w14:textId="5BBB956B"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3" w:history="1">
        <w:r w:rsidRPr="00CC12C2">
          <w:rPr>
            <w:rStyle w:val="Hyperlink"/>
            <w:noProof/>
          </w:rPr>
          <w:t>19.</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Indemnification</w:t>
        </w:r>
        <w:r>
          <w:rPr>
            <w:noProof/>
            <w:webHidden/>
          </w:rPr>
          <w:tab/>
        </w:r>
        <w:r>
          <w:rPr>
            <w:noProof/>
            <w:webHidden/>
          </w:rPr>
          <w:fldChar w:fldCharType="begin"/>
        </w:r>
        <w:r>
          <w:rPr>
            <w:noProof/>
            <w:webHidden/>
          </w:rPr>
          <w:instrText xml:space="preserve"> PAGEREF _Toc146793063 \h </w:instrText>
        </w:r>
        <w:r>
          <w:rPr>
            <w:noProof/>
            <w:webHidden/>
          </w:rPr>
        </w:r>
        <w:r>
          <w:rPr>
            <w:noProof/>
            <w:webHidden/>
          </w:rPr>
          <w:fldChar w:fldCharType="separate"/>
        </w:r>
        <w:r w:rsidR="000E31FB">
          <w:rPr>
            <w:noProof/>
            <w:webHidden/>
          </w:rPr>
          <w:t>20</w:t>
        </w:r>
        <w:r>
          <w:rPr>
            <w:noProof/>
            <w:webHidden/>
          </w:rPr>
          <w:fldChar w:fldCharType="end"/>
        </w:r>
      </w:hyperlink>
    </w:p>
    <w:p w14:paraId="626CFD83" w14:textId="108019CF"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4" w:history="1">
        <w:r w:rsidRPr="00CC12C2">
          <w:rPr>
            <w:rStyle w:val="Hyperlink"/>
            <w:noProof/>
          </w:rPr>
          <w:t>20.</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Workers' Compensation Insurance</w:t>
        </w:r>
        <w:r>
          <w:rPr>
            <w:noProof/>
            <w:webHidden/>
          </w:rPr>
          <w:tab/>
        </w:r>
        <w:r>
          <w:rPr>
            <w:noProof/>
            <w:webHidden/>
          </w:rPr>
          <w:fldChar w:fldCharType="begin"/>
        </w:r>
        <w:r>
          <w:rPr>
            <w:noProof/>
            <w:webHidden/>
          </w:rPr>
          <w:instrText xml:space="preserve"> PAGEREF _Toc146793064 \h </w:instrText>
        </w:r>
        <w:r>
          <w:rPr>
            <w:noProof/>
            <w:webHidden/>
          </w:rPr>
        </w:r>
        <w:r>
          <w:rPr>
            <w:noProof/>
            <w:webHidden/>
          </w:rPr>
          <w:fldChar w:fldCharType="separate"/>
        </w:r>
        <w:r w:rsidR="000E31FB">
          <w:rPr>
            <w:noProof/>
            <w:webHidden/>
          </w:rPr>
          <w:t>21</w:t>
        </w:r>
        <w:r>
          <w:rPr>
            <w:noProof/>
            <w:webHidden/>
          </w:rPr>
          <w:fldChar w:fldCharType="end"/>
        </w:r>
      </w:hyperlink>
    </w:p>
    <w:p w14:paraId="0A4668EE" w14:textId="28EA5A4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5" w:history="1">
        <w:r w:rsidRPr="00CC12C2">
          <w:rPr>
            <w:rStyle w:val="Hyperlink"/>
            <w:noProof/>
          </w:rPr>
          <w:t>21.</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General Provisions</w:t>
        </w:r>
        <w:r>
          <w:rPr>
            <w:noProof/>
            <w:webHidden/>
          </w:rPr>
          <w:tab/>
        </w:r>
        <w:r>
          <w:rPr>
            <w:noProof/>
            <w:webHidden/>
          </w:rPr>
          <w:fldChar w:fldCharType="begin"/>
        </w:r>
        <w:r>
          <w:rPr>
            <w:noProof/>
            <w:webHidden/>
          </w:rPr>
          <w:instrText xml:space="preserve"> PAGEREF _Toc146793065 \h </w:instrText>
        </w:r>
        <w:r>
          <w:rPr>
            <w:noProof/>
            <w:webHidden/>
          </w:rPr>
        </w:r>
        <w:r>
          <w:rPr>
            <w:noProof/>
            <w:webHidden/>
          </w:rPr>
          <w:fldChar w:fldCharType="separate"/>
        </w:r>
        <w:r w:rsidR="000E31FB">
          <w:rPr>
            <w:noProof/>
            <w:webHidden/>
          </w:rPr>
          <w:t>21</w:t>
        </w:r>
        <w:r>
          <w:rPr>
            <w:noProof/>
            <w:webHidden/>
          </w:rPr>
          <w:fldChar w:fldCharType="end"/>
        </w:r>
      </w:hyperlink>
    </w:p>
    <w:p w14:paraId="4A3419DF" w14:textId="5204979A"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6" w:history="1">
        <w:r w:rsidRPr="00CC12C2">
          <w:rPr>
            <w:rStyle w:val="Hyperlink"/>
            <w:noProof/>
          </w:rPr>
          <w:t>22.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Certifications and Compliance</w:t>
        </w:r>
        <w:r>
          <w:rPr>
            <w:noProof/>
            <w:webHidden/>
          </w:rPr>
          <w:tab/>
        </w:r>
        <w:r>
          <w:rPr>
            <w:noProof/>
            <w:webHidden/>
          </w:rPr>
          <w:fldChar w:fldCharType="begin"/>
        </w:r>
        <w:r>
          <w:rPr>
            <w:noProof/>
            <w:webHidden/>
          </w:rPr>
          <w:instrText xml:space="preserve"> PAGEREF _Toc146793066 \h </w:instrText>
        </w:r>
        <w:r>
          <w:rPr>
            <w:noProof/>
            <w:webHidden/>
          </w:rPr>
        </w:r>
        <w:r>
          <w:rPr>
            <w:noProof/>
            <w:webHidden/>
          </w:rPr>
          <w:fldChar w:fldCharType="separate"/>
        </w:r>
        <w:r w:rsidR="000E31FB">
          <w:rPr>
            <w:noProof/>
            <w:webHidden/>
          </w:rPr>
          <w:t>23</w:t>
        </w:r>
        <w:r>
          <w:rPr>
            <w:noProof/>
            <w:webHidden/>
          </w:rPr>
          <w:fldChar w:fldCharType="end"/>
        </w:r>
      </w:hyperlink>
    </w:p>
    <w:p w14:paraId="4BD16EAE" w14:textId="3EE282F9"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7" w:history="1">
        <w:r w:rsidRPr="00CC12C2">
          <w:rPr>
            <w:rStyle w:val="Hyperlink"/>
            <w:noProof/>
          </w:rPr>
          <w:t>23.</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Site Visits</w:t>
        </w:r>
        <w:r>
          <w:rPr>
            <w:noProof/>
            <w:webHidden/>
          </w:rPr>
          <w:tab/>
        </w:r>
        <w:r>
          <w:rPr>
            <w:noProof/>
            <w:webHidden/>
          </w:rPr>
          <w:fldChar w:fldCharType="begin"/>
        </w:r>
        <w:r>
          <w:rPr>
            <w:noProof/>
            <w:webHidden/>
          </w:rPr>
          <w:instrText xml:space="preserve"> PAGEREF _Toc146793067 \h </w:instrText>
        </w:r>
        <w:r>
          <w:rPr>
            <w:noProof/>
            <w:webHidden/>
          </w:rPr>
        </w:r>
        <w:r>
          <w:rPr>
            <w:noProof/>
            <w:webHidden/>
          </w:rPr>
          <w:fldChar w:fldCharType="separate"/>
        </w:r>
        <w:r w:rsidR="000E31FB">
          <w:rPr>
            <w:noProof/>
            <w:webHidden/>
          </w:rPr>
          <w:t>25</w:t>
        </w:r>
        <w:r>
          <w:rPr>
            <w:noProof/>
            <w:webHidden/>
          </w:rPr>
          <w:fldChar w:fldCharType="end"/>
        </w:r>
      </w:hyperlink>
    </w:p>
    <w:p w14:paraId="3C8FEDEA" w14:textId="326578CA"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8" w:history="1">
        <w:r w:rsidRPr="00CC12C2">
          <w:rPr>
            <w:rStyle w:val="Hyperlink"/>
            <w:noProof/>
          </w:rPr>
          <w:t>24.</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Right of Way Certification</w:t>
        </w:r>
        <w:r>
          <w:rPr>
            <w:noProof/>
            <w:webHidden/>
          </w:rPr>
          <w:tab/>
        </w:r>
        <w:r>
          <w:rPr>
            <w:noProof/>
            <w:webHidden/>
          </w:rPr>
          <w:fldChar w:fldCharType="begin"/>
        </w:r>
        <w:r>
          <w:rPr>
            <w:noProof/>
            <w:webHidden/>
          </w:rPr>
          <w:instrText xml:space="preserve"> PAGEREF _Toc146793068 \h </w:instrText>
        </w:r>
        <w:r>
          <w:rPr>
            <w:noProof/>
            <w:webHidden/>
          </w:rPr>
        </w:r>
        <w:r>
          <w:rPr>
            <w:noProof/>
            <w:webHidden/>
          </w:rPr>
          <w:fldChar w:fldCharType="separate"/>
        </w:r>
        <w:r w:rsidR="000E31FB">
          <w:rPr>
            <w:noProof/>
            <w:webHidden/>
          </w:rPr>
          <w:t>25</w:t>
        </w:r>
        <w:r>
          <w:rPr>
            <w:noProof/>
            <w:webHidden/>
          </w:rPr>
          <w:fldChar w:fldCharType="end"/>
        </w:r>
      </w:hyperlink>
    </w:p>
    <w:p w14:paraId="78A708A4" w14:textId="6930E6DD"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9" w:history="1">
        <w:r w:rsidRPr="00CC12C2">
          <w:rPr>
            <w:rStyle w:val="Hyperlink"/>
            <w:noProof/>
          </w:rPr>
          <w:t>25.</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Confidential Recipient Information</w:t>
        </w:r>
        <w:r>
          <w:rPr>
            <w:noProof/>
            <w:webHidden/>
          </w:rPr>
          <w:tab/>
        </w:r>
        <w:r>
          <w:rPr>
            <w:noProof/>
            <w:webHidden/>
          </w:rPr>
          <w:fldChar w:fldCharType="begin"/>
        </w:r>
        <w:r>
          <w:rPr>
            <w:noProof/>
            <w:webHidden/>
          </w:rPr>
          <w:instrText xml:space="preserve"> PAGEREF _Toc146793069 \h </w:instrText>
        </w:r>
        <w:r>
          <w:rPr>
            <w:noProof/>
            <w:webHidden/>
          </w:rPr>
        </w:r>
        <w:r>
          <w:rPr>
            <w:noProof/>
            <w:webHidden/>
          </w:rPr>
          <w:fldChar w:fldCharType="separate"/>
        </w:r>
        <w:r w:rsidR="000E31FB">
          <w:rPr>
            <w:noProof/>
            <w:webHidden/>
          </w:rPr>
          <w:t>26</w:t>
        </w:r>
        <w:r>
          <w:rPr>
            <w:noProof/>
            <w:webHidden/>
          </w:rPr>
          <w:fldChar w:fldCharType="end"/>
        </w:r>
      </w:hyperlink>
    </w:p>
    <w:p w14:paraId="3B03653A" w14:textId="0120A80E"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0" w:history="1">
        <w:r w:rsidRPr="00CC12C2">
          <w:rPr>
            <w:rStyle w:val="Hyperlink"/>
            <w:noProof/>
          </w:rPr>
          <w:t>26.</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Receipt of Confidential Information and Personal Information</w:t>
        </w:r>
        <w:r>
          <w:rPr>
            <w:noProof/>
            <w:webHidden/>
          </w:rPr>
          <w:tab/>
        </w:r>
        <w:r>
          <w:rPr>
            <w:noProof/>
            <w:webHidden/>
          </w:rPr>
          <w:fldChar w:fldCharType="begin"/>
        </w:r>
        <w:r>
          <w:rPr>
            <w:noProof/>
            <w:webHidden/>
          </w:rPr>
          <w:instrText xml:space="preserve"> PAGEREF _Toc146793070 \h </w:instrText>
        </w:r>
        <w:r>
          <w:rPr>
            <w:noProof/>
            <w:webHidden/>
          </w:rPr>
        </w:r>
        <w:r>
          <w:rPr>
            <w:noProof/>
            <w:webHidden/>
          </w:rPr>
          <w:fldChar w:fldCharType="separate"/>
        </w:r>
        <w:r w:rsidR="000E31FB">
          <w:rPr>
            <w:noProof/>
            <w:webHidden/>
          </w:rPr>
          <w:t>26</w:t>
        </w:r>
        <w:r>
          <w:rPr>
            <w:noProof/>
            <w:webHidden/>
          </w:rPr>
          <w:fldChar w:fldCharType="end"/>
        </w:r>
      </w:hyperlink>
    </w:p>
    <w:p w14:paraId="0C4F4069" w14:textId="19A682DE"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1" w:history="1">
        <w:r w:rsidRPr="00CC12C2">
          <w:rPr>
            <w:rStyle w:val="Hyperlink"/>
            <w:noProof/>
          </w:rPr>
          <w:t>27.</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Budget Contingency Clause</w:t>
        </w:r>
        <w:r>
          <w:rPr>
            <w:noProof/>
            <w:webHidden/>
          </w:rPr>
          <w:tab/>
        </w:r>
        <w:r>
          <w:rPr>
            <w:noProof/>
            <w:webHidden/>
          </w:rPr>
          <w:fldChar w:fldCharType="begin"/>
        </w:r>
        <w:r>
          <w:rPr>
            <w:noProof/>
            <w:webHidden/>
          </w:rPr>
          <w:instrText xml:space="preserve"> PAGEREF _Toc146793071 \h </w:instrText>
        </w:r>
        <w:r>
          <w:rPr>
            <w:noProof/>
            <w:webHidden/>
          </w:rPr>
        </w:r>
        <w:r>
          <w:rPr>
            <w:noProof/>
            <w:webHidden/>
          </w:rPr>
          <w:fldChar w:fldCharType="separate"/>
        </w:r>
        <w:r w:rsidR="000E31FB">
          <w:rPr>
            <w:noProof/>
            <w:webHidden/>
          </w:rPr>
          <w:t>28</w:t>
        </w:r>
        <w:r>
          <w:rPr>
            <w:noProof/>
            <w:webHidden/>
          </w:rPr>
          <w:fldChar w:fldCharType="end"/>
        </w:r>
      </w:hyperlink>
    </w:p>
    <w:p w14:paraId="5766A38E" w14:textId="6D6E2C9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2" w:history="1">
        <w:r w:rsidRPr="00CC12C2">
          <w:rPr>
            <w:rStyle w:val="Hyperlink"/>
            <w:noProof/>
          </w:rPr>
          <w:t>28.</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Public Works -- Payment of Prevailing Wages</w:t>
        </w:r>
        <w:r>
          <w:rPr>
            <w:noProof/>
            <w:webHidden/>
          </w:rPr>
          <w:tab/>
        </w:r>
        <w:r>
          <w:rPr>
            <w:noProof/>
            <w:webHidden/>
          </w:rPr>
          <w:fldChar w:fldCharType="begin"/>
        </w:r>
        <w:r>
          <w:rPr>
            <w:noProof/>
            <w:webHidden/>
          </w:rPr>
          <w:instrText xml:space="preserve"> PAGEREF _Toc146793072 \h </w:instrText>
        </w:r>
        <w:r>
          <w:rPr>
            <w:noProof/>
            <w:webHidden/>
          </w:rPr>
        </w:r>
        <w:r>
          <w:rPr>
            <w:noProof/>
            <w:webHidden/>
          </w:rPr>
          <w:fldChar w:fldCharType="separate"/>
        </w:r>
        <w:r w:rsidR="000E31FB">
          <w:rPr>
            <w:noProof/>
            <w:webHidden/>
          </w:rPr>
          <w:t>28</w:t>
        </w:r>
        <w:r>
          <w:rPr>
            <w:noProof/>
            <w:webHidden/>
          </w:rPr>
          <w:fldChar w:fldCharType="end"/>
        </w:r>
      </w:hyperlink>
    </w:p>
    <w:p w14:paraId="179D6D42" w14:textId="485E9B5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3" w:history="1">
        <w:r w:rsidRPr="00CC12C2">
          <w:rPr>
            <w:rStyle w:val="Hyperlink"/>
            <w:noProof/>
          </w:rPr>
          <w:t>29.</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Intellectual Property</w:t>
        </w:r>
        <w:r>
          <w:rPr>
            <w:noProof/>
            <w:webHidden/>
          </w:rPr>
          <w:tab/>
        </w:r>
        <w:r>
          <w:rPr>
            <w:noProof/>
            <w:webHidden/>
          </w:rPr>
          <w:fldChar w:fldCharType="begin"/>
        </w:r>
        <w:r>
          <w:rPr>
            <w:noProof/>
            <w:webHidden/>
          </w:rPr>
          <w:instrText xml:space="preserve"> PAGEREF _Toc146793073 \h </w:instrText>
        </w:r>
        <w:r>
          <w:rPr>
            <w:noProof/>
            <w:webHidden/>
          </w:rPr>
        </w:r>
        <w:r>
          <w:rPr>
            <w:noProof/>
            <w:webHidden/>
          </w:rPr>
          <w:fldChar w:fldCharType="separate"/>
        </w:r>
        <w:r w:rsidR="000E31FB">
          <w:rPr>
            <w:noProof/>
            <w:webHidden/>
          </w:rPr>
          <w:t>31</w:t>
        </w:r>
        <w:r>
          <w:rPr>
            <w:noProof/>
            <w:webHidden/>
          </w:rPr>
          <w:fldChar w:fldCharType="end"/>
        </w:r>
      </w:hyperlink>
    </w:p>
    <w:p w14:paraId="0D753B52" w14:textId="6860A36F"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4" w:history="1">
        <w:r w:rsidRPr="00CC12C2">
          <w:rPr>
            <w:rStyle w:val="Hyperlink"/>
            <w:noProof/>
          </w:rPr>
          <w:t>30.</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Commission Remedies for Recipient’s Non-Compliance</w:t>
        </w:r>
        <w:r>
          <w:rPr>
            <w:noProof/>
            <w:webHidden/>
          </w:rPr>
          <w:tab/>
        </w:r>
        <w:r>
          <w:rPr>
            <w:noProof/>
            <w:webHidden/>
          </w:rPr>
          <w:fldChar w:fldCharType="begin"/>
        </w:r>
        <w:r>
          <w:rPr>
            <w:noProof/>
            <w:webHidden/>
          </w:rPr>
          <w:instrText xml:space="preserve"> PAGEREF _Toc146793074 \h </w:instrText>
        </w:r>
        <w:r>
          <w:rPr>
            <w:noProof/>
            <w:webHidden/>
          </w:rPr>
        </w:r>
        <w:r>
          <w:rPr>
            <w:noProof/>
            <w:webHidden/>
          </w:rPr>
          <w:fldChar w:fldCharType="separate"/>
        </w:r>
        <w:r w:rsidR="000E31FB">
          <w:rPr>
            <w:noProof/>
            <w:webHidden/>
          </w:rPr>
          <w:t>31</w:t>
        </w:r>
        <w:r>
          <w:rPr>
            <w:noProof/>
            <w:webHidden/>
          </w:rPr>
          <w:fldChar w:fldCharType="end"/>
        </w:r>
      </w:hyperlink>
    </w:p>
    <w:p w14:paraId="6571710F" w14:textId="533634CD"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5" w:history="1">
        <w:r w:rsidRPr="00CC12C2">
          <w:rPr>
            <w:rStyle w:val="Hyperlink"/>
            <w:noProof/>
          </w:rPr>
          <w:t>31.</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Assembly Bill 841 (2020)</w:t>
        </w:r>
        <w:r>
          <w:rPr>
            <w:noProof/>
            <w:webHidden/>
          </w:rPr>
          <w:tab/>
        </w:r>
        <w:r>
          <w:rPr>
            <w:noProof/>
            <w:webHidden/>
          </w:rPr>
          <w:fldChar w:fldCharType="begin"/>
        </w:r>
        <w:r>
          <w:rPr>
            <w:noProof/>
            <w:webHidden/>
          </w:rPr>
          <w:instrText xml:space="preserve"> PAGEREF _Toc146793075 \h </w:instrText>
        </w:r>
        <w:r>
          <w:rPr>
            <w:noProof/>
            <w:webHidden/>
          </w:rPr>
        </w:r>
        <w:r>
          <w:rPr>
            <w:noProof/>
            <w:webHidden/>
          </w:rPr>
          <w:fldChar w:fldCharType="separate"/>
        </w:r>
        <w:r w:rsidR="000E31FB">
          <w:rPr>
            <w:noProof/>
            <w:webHidden/>
          </w:rPr>
          <w:t>31</w:t>
        </w:r>
        <w:r>
          <w:rPr>
            <w:noProof/>
            <w:webHidden/>
          </w:rPr>
          <w:fldChar w:fldCharType="end"/>
        </w:r>
      </w:hyperlink>
    </w:p>
    <w:p w14:paraId="4C0B3619" w14:textId="4F4EFF17"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6" w:history="1">
        <w:r w:rsidRPr="00CC12C2">
          <w:rPr>
            <w:rStyle w:val="Hyperlink"/>
            <w:noProof/>
          </w:rPr>
          <w:t>32.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Russia Sanctions</w:t>
        </w:r>
        <w:r>
          <w:rPr>
            <w:noProof/>
            <w:webHidden/>
          </w:rPr>
          <w:tab/>
        </w:r>
        <w:r>
          <w:rPr>
            <w:noProof/>
            <w:webHidden/>
          </w:rPr>
          <w:fldChar w:fldCharType="begin"/>
        </w:r>
        <w:r>
          <w:rPr>
            <w:noProof/>
            <w:webHidden/>
          </w:rPr>
          <w:instrText xml:space="preserve"> PAGEREF _Toc146793076 \h </w:instrText>
        </w:r>
        <w:r>
          <w:rPr>
            <w:noProof/>
            <w:webHidden/>
          </w:rPr>
        </w:r>
        <w:r>
          <w:rPr>
            <w:noProof/>
            <w:webHidden/>
          </w:rPr>
          <w:fldChar w:fldCharType="separate"/>
        </w:r>
        <w:r w:rsidR="000E31FB">
          <w:rPr>
            <w:noProof/>
            <w:webHidden/>
          </w:rPr>
          <w:t>32</w:t>
        </w:r>
        <w:r>
          <w:rPr>
            <w:noProof/>
            <w:webHidden/>
          </w:rPr>
          <w:fldChar w:fldCharType="end"/>
        </w:r>
      </w:hyperlink>
    </w:p>
    <w:p w14:paraId="39DCFFA7" w14:textId="53265EFD" w:rsidR="009804B1" w:rsidRDefault="001D6961"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r>
        <w:rPr>
          <w:rFonts w:cs="Arial"/>
          <w:b/>
          <w:sz w:val="20"/>
          <w:szCs w:val="24"/>
        </w:rPr>
        <w:fldChar w:fldCharType="end"/>
      </w:r>
    </w:p>
    <w:p w14:paraId="7CEF16B2" w14:textId="45F68943" w:rsidR="009F4981" w:rsidRDefault="009F4981">
      <w:pPr>
        <w:rPr>
          <w:rFonts w:cs="Arial"/>
          <w:b/>
          <w:sz w:val="20"/>
          <w:szCs w:val="24"/>
        </w:rPr>
      </w:pPr>
      <w:r>
        <w:rPr>
          <w:rFonts w:cs="Arial"/>
          <w:b/>
          <w:sz w:val="20"/>
          <w:szCs w:val="24"/>
        </w:rPr>
        <w:br w:type="page"/>
      </w:r>
    </w:p>
    <w:p w14:paraId="4046F028" w14:textId="77777777" w:rsidR="00323499" w:rsidRDefault="00323499" w:rsidP="00323499">
      <w:pPr>
        <w:jc w:val="center"/>
        <w:rPr>
          <w:b/>
          <w:bCs/>
          <w:noProof/>
          <w:sz w:val="28"/>
          <w:szCs w:val="28"/>
        </w:rPr>
      </w:pPr>
      <w:r>
        <w:rPr>
          <w:b/>
          <w:bCs/>
          <w:noProof/>
          <w:sz w:val="28"/>
          <w:szCs w:val="28"/>
        </w:rPr>
        <w:lastRenderedPageBreak/>
        <w:t>EXHIBIT C - APPENDIX 1</w:t>
      </w:r>
    </w:p>
    <w:p w14:paraId="7C77F32A" w14:textId="77777777" w:rsidR="00323499" w:rsidRPr="008A0669" w:rsidRDefault="00323499" w:rsidP="00323499">
      <w:pPr>
        <w:jc w:val="center"/>
        <w:rPr>
          <w:b/>
          <w:bCs/>
          <w:noProof/>
          <w:sz w:val="28"/>
          <w:szCs w:val="28"/>
        </w:rPr>
      </w:pPr>
      <w:r w:rsidRPr="008A0669">
        <w:rPr>
          <w:b/>
          <w:bCs/>
          <w:noProof/>
          <w:sz w:val="28"/>
          <w:szCs w:val="28"/>
        </w:rPr>
        <w:t>STREAMLINING GRANT TERMS AND CONDITIONS</w:t>
      </w:r>
    </w:p>
    <w:p w14:paraId="5E8955AD" w14:textId="77777777" w:rsidR="00323499" w:rsidRDefault="00323499"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p>
    <w:p w14:paraId="781CD47B"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7" w:history="1">
        <w:r w:rsidRPr="00AB226C">
          <w:rPr>
            <w:rStyle w:val="Hyperlink"/>
            <w:noProof/>
            <w:color w:val="auto"/>
            <w:u w:val="none"/>
          </w:rPr>
          <w:t>1.</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Decoupling Products from Invoices</w:t>
        </w:r>
        <w:r w:rsidRPr="00AB226C">
          <w:rPr>
            <w:noProof/>
            <w:webHidden/>
          </w:rPr>
          <w:tab/>
        </w:r>
        <w:r w:rsidRPr="00AB226C">
          <w:rPr>
            <w:noProof/>
            <w:webHidden/>
          </w:rPr>
          <w:fldChar w:fldCharType="begin"/>
        </w:r>
        <w:r w:rsidRPr="00AB226C">
          <w:rPr>
            <w:noProof/>
            <w:webHidden/>
          </w:rPr>
          <w:instrText xml:space="preserve"> PAGEREF _Toc146793077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05106DCB"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8" w:history="1">
        <w:r w:rsidRPr="00AB226C">
          <w:rPr>
            <w:rStyle w:val="Hyperlink"/>
            <w:noProof/>
            <w:color w:val="auto"/>
            <w:u w:val="none"/>
          </w:rPr>
          <w:t>2.</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Quarterly Instead of Monthly Reports</w:t>
        </w:r>
        <w:r w:rsidRPr="00AB226C">
          <w:rPr>
            <w:noProof/>
            <w:webHidden/>
          </w:rPr>
          <w:tab/>
        </w:r>
        <w:r w:rsidRPr="00AB226C">
          <w:rPr>
            <w:noProof/>
            <w:webHidden/>
          </w:rPr>
          <w:fldChar w:fldCharType="begin"/>
        </w:r>
        <w:r w:rsidRPr="00AB226C">
          <w:rPr>
            <w:noProof/>
            <w:webHidden/>
          </w:rPr>
          <w:instrText xml:space="preserve"> PAGEREF _Toc146793078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6250C901"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9" w:history="1">
        <w:r w:rsidRPr="00AB226C">
          <w:rPr>
            <w:rStyle w:val="Hyperlink"/>
            <w:noProof/>
            <w:color w:val="auto"/>
            <w:u w:val="none"/>
          </w:rPr>
          <w:t>3.</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New Requirement for Monthly Calls with the CAM</w:t>
        </w:r>
        <w:r w:rsidRPr="00AB226C">
          <w:rPr>
            <w:noProof/>
            <w:webHidden/>
          </w:rPr>
          <w:tab/>
        </w:r>
        <w:r w:rsidRPr="00AB226C">
          <w:rPr>
            <w:noProof/>
            <w:webHidden/>
          </w:rPr>
          <w:fldChar w:fldCharType="begin"/>
        </w:r>
        <w:r w:rsidRPr="00AB226C">
          <w:rPr>
            <w:noProof/>
            <w:webHidden/>
          </w:rPr>
          <w:instrText xml:space="preserve"> PAGEREF _Toc146793079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503C1769"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0" w:history="1">
        <w:r w:rsidRPr="00AB226C">
          <w:rPr>
            <w:rStyle w:val="Hyperlink"/>
            <w:noProof/>
            <w:color w:val="auto"/>
            <w:u w:val="none"/>
          </w:rPr>
          <w:t>4.</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Amendments and Other Changes</w:t>
        </w:r>
        <w:r w:rsidRPr="00AB226C">
          <w:rPr>
            <w:noProof/>
            <w:webHidden/>
          </w:rPr>
          <w:tab/>
        </w:r>
        <w:r w:rsidRPr="00AB226C">
          <w:rPr>
            <w:noProof/>
            <w:webHidden/>
          </w:rPr>
          <w:fldChar w:fldCharType="begin"/>
        </w:r>
        <w:r w:rsidRPr="00AB226C">
          <w:rPr>
            <w:noProof/>
            <w:webHidden/>
          </w:rPr>
          <w:instrText xml:space="preserve"> PAGEREF _Toc146793080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2C5AEE23"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1" w:history="1">
        <w:r w:rsidRPr="00AB226C">
          <w:rPr>
            <w:rStyle w:val="Hyperlink"/>
            <w:noProof/>
            <w:color w:val="auto"/>
            <w:u w:val="none"/>
          </w:rPr>
          <w:t>5.</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Budgets and Payment of Funds</w:t>
        </w:r>
        <w:r w:rsidRPr="00AB226C">
          <w:rPr>
            <w:noProof/>
            <w:webHidden/>
          </w:rPr>
          <w:tab/>
        </w:r>
        <w:r w:rsidRPr="00AB226C">
          <w:rPr>
            <w:noProof/>
            <w:webHidden/>
          </w:rPr>
          <w:fldChar w:fldCharType="begin"/>
        </w:r>
        <w:r w:rsidRPr="00AB226C">
          <w:rPr>
            <w:noProof/>
            <w:webHidden/>
          </w:rPr>
          <w:instrText xml:space="preserve"> PAGEREF _Toc146793081 \h </w:instrText>
        </w:r>
        <w:r w:rsidRPr="00AB226C">
          <w:rPr>
            <w:noProof/>
            <w:webHidden/>
          </w:rPr>
        </w:r>
        <w:r w:rsidRPr="00AB226C">
          <w:rPr>
            <w:noProof/>
            <w:webHidden/>
          </w:rPr>
          <w:fldChar w:fldCharType="separate"/>
        </w:r>
        <w:r w:rsidRPr="00AB226C">
          <w:rPr>
            <w:noProof/>
            <w:webHidden/>
          </w:rPr>
          <w:t>37</w:t>
        </w:r>
        <w:r w:rsidRPr="00AB226C">
          <w:rPr>
            <w:noProof/>
            <w:webHidden/>
          </w:rPr>
          <w:fldChar w:fldCharType="end"/>
        </w:r>
      </w:hyperlink>
    </w:p>
    <w:p w14:paraId="376E8A22"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2" w:history="1">
        <w:r w:rsidRPr="00AB226C">
          <w:rPr>
            <w:rStyle w:val="Hyperlink"/>
            <w:noProof/>
            <w:color w:val="auto"/>
            <w:u w:val="none"/>
          </w:rPr>
          <w:t>6.</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Incurred Costs</w:t>
        </w:r>
        <w:r w:rsidRPr="00AB226C">
          <w:rPr>
            <w:noProof/>
            <w:webHidden/>
          </w:rPr>
          <w:tab/>
        </w:r>
        <w:r w:rsidRPr="00AB226C">
          <w:rPr>
            <w:noProof/>
            <w:webHidden/>
          </w:rPr>
          <w:fldChar w:fldCharType="begin"/>
        </w:r>
        <w:r w:rsidRPr="00AB226C">
          <w:rPr>
            <w:noProof/>
            <w:webHidden/>
          </w:rPr>
          <w:instrText xml:space="preserve"> PAGEREF _Toc146793082 \h </w:instrText>
        </w:r>
        <w:r w:rsidRPr="00AB226C">
          <w:rPr>
            <w:noProof/>
            <w:webHidden/>
          </w:rPr>
        </w:r>
        <w:r w:rsidRPr="00AB226C">
          <w:rPr>
            <w:noProof/>
            <w:webHidden/>
          </w:rPr>
          <w:fldChar w:fldCharType="separate"/>
        </w:r>
        <w:r w:rsidRPr="00AB226C">
          <w:rPr>
            <w:noProof/>
            <w:webHidden/>
          </w:rPr>
          <w:t>41</w:t>
        </w:r>
        <w:r w:rsidRPr="00AB226C">
          <w:rPr>
            <w:noProof/>
            <w:webHidden/>
          </w:rPr>
          <w:fldChar w:fldCharType="end"/>
        </w:r>
      </w:hyperlink>
    </w:p>
    <w:p w14:paraId="26B616E4"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3" w:history="1">
        <w:r w:rsidRPr="00AB226C">
          <w:rPr>
            <w:rStyle w:val="Hyperlink"/>
            <w:noProof/>
            <w:color w:val="auto"/>
            <w:u w:val="none"/>
          </w:rPr>
          <w:t>7.</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Subrecipients and Vendors</w:t>
        </w:r>
        <w:r w:rsidRPr="00AB226C">
          <w:rPr>
            <w:noProof/>
            <w:webHidden/>
          </w:rPr>
          <w:tab/>
        </w:r>
        <w:r w:rsidRPr="00AB226C">
          <w:rPr>
            <w:noProof/>
            <w:webHidden/>
          </w:rPr>
          <w:fldChar w:fldCharType="begin"/>
        </w:r>
        <w:r w:rsidRPr="00AB226C">
          <w:rPr>
            <w:noProof/>
            <w:webHidden/>
          </w:rPr>
          <w:instrText xml:space="preserve"> PAGEREF _Toc146793083 \h </w:instrText>
        </w:r>
        <w:r w:rsidRPr="00AB226C">
          <w:rPr>
            <w:noProof/>
            <w:webHidden/>
          </w:rPr>
        </w:r>
        <w:r w:rsidRPr="00AB226C">
          <w:rPr>
            <w:noProof/>
            <w:webHidden/>
          </w:rPr>
          <w:fldChar w:fldCharType="separate"/>
        </w:r>
        <w:r w:rsidRPr="00AB226C">
          <w:rPr>
            <w:noProof/>
            <w:webHidden/>
          </w:rPr>
          <w:t>42</w:t>
        </w:r>
        <w:r w:rsidRPr="00AB226C">
          <w:rPr>
            <w:noProof/>
            <w:webHidden/>
          </w:rPr>
          <w:fldChar w:fldCharType="end"/>
        </w:r>
      </w:hyperlink>
    </w:p>
    <w:p w14:paraId="445DC3C7" w14:textId="77777777" w:rsidR="00323499" w:rsidRPr="00AB226C" w:rsidRDefault="00323499" w:rsidP="00172FFD">
      <w:pPr>
        <w:keepLines/>
        <w:widowControl w:val="0"/>
        <w:tabs>
          <w:tab w:val="left" w:pos="-720"/>
          <w:tab w:val="left" w:pos="0"/>
          <w:tab w:val="right" w:leader="dot" w:pos="9360"/>
        </w:tabs>
        <w:spacing w:after="120" w:line="360" w:lineRule="auto"/>
        <w:ind w:left="720" w:right="720" w:hanging="720"/>
        <w:jc w:val="both"/>
        <w:rPr>
          <w:rFonts w:cs="Arial"/>
          <w:bCs/>
          <w:sz w:val="20"/>
          <w:szCs w:val="24"/>
        </w:rPr>
      </w:pPr>
    </w:p>
    <w:p w14:paraId="34C628F8" w14:textId="77777777" w:rsidR="00323499" w:rsidRDefault="00323499"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p>
    <w:p w14:paraId="68B12F58" w14:textId="7B65AF6A" w:rsidR="009804B1" w:rsidRDefault="009804B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9804B1" w:rsidSect="00DF5E88">
          <w:headerReference w:type="default" r:id="rId11"/>
          <w:footerReference w:type="even" r:id="rId12"/>
          <w:footerReference w:type="default" r:id="rId13"/>
          <w:endnotePr>
            <w:numFmt w:val="decimal"/>
          </w:endnotePr>
          <w:pgSz w:w="12240" w:h="15840"/>
          <w:pgMar w:top="1440" w:right="1440" w:bottom="1440" w:left="1440" w:header="864" w:footer="864" w:gutter="0"/>
          <w:pgNumType w:fmt="lowerRoman"/>
          <w:cols w:space="720"/>
          <w:noEndnote/>
          <w:docGrid w:linePitch="326"/>
        </w:sectPr>
      </w:pPr>
    </w:p>
    <w:p w14:paraId="7072281F" w14:textId="77777777" w:rsidR="00F17A9F" w:rsidRPr="006C07B6" w:rsidRDefault="00F17A9F" w:rsidP="00172FFD">
      <w:pPr>
        <w:keepLines/>
        <w:widowControl w:val="0"/>
        <w:spacing w:after="120"/>
        <w:jc w:val="center"/>
        <w:rPr>
          <w:rFonts w:cs="Arial"/>
          <w:b/>
        </w:rPr>
      </w:pPr>
      <w:r w:rsidRPr="006C07B6">
        <w:rPr>
          <w:rFonts w:cs="Arial"/>
          <w:b/>
        </w:rPr>
        <w:lastRenderedPageBreak/>
        <w:t>TERMS AND CONDITIONS</w:t>
      </w:r>
    </w:p>
    <w:p w14:paraId="667A0F57" w14:textId="041FAEF4" w:rsidR="00F17A9F" w:rsidRPr="006C07B6" w:rsidRDefault="00E54B72" w:rsidP="009804DA">
      <w:pPr>
        <w:pStyle w:val="Heading1"/>
      </w:pPr>
      <w:bookmarkStart w:id="0" w:name="_Toc266800574"/>
      <w:bookmarkStart w:id="1" w:name="_Toc88229803"/>
      <w:bookmarkStart w:id="2" w:name="_Toc146793045"/>
      <w:r>
        <w:t>G</w:t>
      </w:r>
      <w:r w:rsidR="00F17A9F" w:rsidRPr="006C07B6">
        <w:t>rant Agreement</w:t>
      </w:r>
      <w:bookmarkEnd w:id="0"/>
      <w:bookmarkEnd w:id="1"/>
      <w:bookmarkEnd w:id="2"/>
    </w:p>
    <w:p w14:paraId="73AB73F7" w14:textId="43396561" w:rsidR="00F17A9F"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47F2C" w:rsidRPr="001B55F7">
        <w:rPr>
          <w:rFonts w:cs="Arial"/>
          <w:spacing w:val="-3"/>
        </w:rPr>
        <w:t>This project is being funded with a grant from the</w:t>
      </w:r>
      <w:r w:rsidR="00A1032C">
        <w:rPr>
          <w:rFonts w:cs="Arial"/>
          <w:spacing w:val="-3"/>
        </w:rPr>
        <w:t xml:space="preserve"> Infrastructure Investment and Jobs Act (IIJA), also known as the Bipartisan In</w:t>
      </w:r>
      <w:r w:rsidR="005C4734">
        <w:rPr>
          <w:rFonts w:cs="Arial"/>
          <w:spacing w:val="-3"/>
        </w:rPr>
        <w:t>frastructure Law (BIL), which provides funds through the National Electric Vehicle Infrastructure Formula Program (federal NEVI Program) to build a national network of electric vehicle (EV) charging infrastructure along highway corridors.</w:t>
      </w:r>
      <w:r w:rsidR="00E471A3">
        <w:rPr>
          <w:rFonts w:cs="Arial"/>
          <w:spacing w:val="-3"/>
        </w:rPr>
        <w:t xml:space="preserve"> Pub</w:t>
      </w:r>
      <w:r w:rsidR="003A0AC5">
        <w:rPr>
          <w:rFonts w:cs="Arial"/>
          <w:spacing w:val="-3"/>
        </w:rPr>
        <w:t>lic</w:t>
      </w:r>
      <w:r w:rsidR="00E471A3">
        <w:rPr>
          <w:rFonts w:cs="Arial"/>
          <w:spacing w:val="-3"/>
        </w:rPr>
        <w:t xml:space="preserve"> L</w:t>
      </w:r>
      <w:r w:rsidR="003A0AC5">
        <w:rPr>
          <w:rFonts w:cs="Arial"/>
          <w:spacing w:val="-3"/>
        </w:rPr>
        <w:t>aw</w:t>
      </w:r>
      <w:r w:rsidR="00E471A3">
        <w:rPr>
          <w:rFonts w:cs="Arial"/>
          <w:spacing w:val="-3"/>
        </w:rPr>
        <w:t>. No. 117-</w:t>
      </w:r>
      <w:r w:rsidR="0028327F">
        <w:rPr>
          <w:rFonts w:cs="Arial"/>
          <w:spacing w:val="-3"/>
        </w:rPr>
        <w:t>58, 136 Stat. 429 (2021).</w:t>
      </w:r>
      <w:r w:rsidR="00A47F2C" w:rsidRPr="001B55F7">
        <w:rPr>
          <w:rFonts w:cs="Arial"/>
          <w:spacing w:val="-3"/>
        </w:rPr>
        <w:t xml:space="preserve"> </w:t>
      </w:r>
    </w:p>
    <w:p w14:paraId="6332D511" w14:textId="28BD254D" w:rsidR="005C4734" w:rsidRPr="00C31DEE" w:rsidRDefault="005C4734" w:rsidP="0084428F">
      <w:pPr>
        <w:keepLines/>
        <w:widowControl w:val="0"/>
        <w:tabs>
          <w:tab w:val="left" w:pos="-720"/>
          <w:tab w:val="left" w:pos="0"/>
        </w:tabs>
        <w:spacing w:after="120"/>
        <w:ind w:left="720" w:hanging="720"/>
        <w:jc w:val="both"/>
        <w:rPr>
          <w:rFonts w:cs="Arial"/>
          <w:spacing w:val="-3"/>
        </w:rPr>
      </w:pPr>
      <w:r>
        <w:rPr>
          <w:rFonts w:cs="Arial"/>
          <w:spacing w:val="-3"/>
        </w:rPr>
        <w:tab/>
      </w:r>
      <w:r w:rsidR="008F32CB">
        <w:rPr>
          <w:rFonts w:cs="Arial"/>
          <w:spacing w:val="-3"/>
        </w:rPr>
        <w:t xml:space="preserve">The California Department of Transportation (Caltrans), as the established State Department of Transportation in California, will receive a portion of </w:t>
      </w:r>
      <w:r w:rsidR="0012448D">
        <w:rPr>
          <w:rFonts w:cs="Arial"/>
          <w:spacing w:val="-3"/>
        </w:rPr>
        <w:t xml:space="preserve">IIJA funds through the federal NEVI Program (NEVI funds). </w:t>
      </w:r>
      <w:r w:rsidR="00305E0B">
        <w:rPr>
          <w:rFonts w:cs="Arial"/>
          <w:spacing w:val="-3"/>
        </w:rPr>
        <w:t>Caltrans, in turn has entered into an agreement with the California Energy Commission (CEC) to administer distribution of these funds, including entering into grant agreements</w:t>
      </w:r>
      <w:r w:rsidR="0084428F">
        <w:rPr>
          <w:rFonts w:cs="Arial"/>
          <w:spacing w:val="-3"/>
        </w:rPr>
        <w:t xml:space="preserve"> such as this Agreement</w:t>
      </w:r>
      <w:r w:rsidR="00305E0B">
        <w:rPr>
          <w:rFonts w:cs="Arial"/>
          <w:spacing w:val="-3"/>
        </w:rPr>
        <w:t xml:space="preserve"> to </w:t>
      </w:r>
      <w:r w:rsidR="0084428F">
        <w:rPr>
          <w:rFonts w:cs="Arial"/>
          <w:spacing w:val="-3"/>
        </w:rPr>
        <w:t xml:space="preserve">install and maintain charging infrastructure. </w:t>
      </w:r>
    </w:p>
    <w:p w14:paraId="138CB222" w14:textId="59B36FBC"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This Agreement is comprised of the grant funding award, the Terms and Conditions, and all attachments</w:t>
      </w:r>
      <w:r w:rsidR="005A43CF">
        <w:rPr>
          <w:rFonts w:cs="Arial"/>
          <w:spacing w:val="-3"/>
        </w:rPr>
        <w:t xml:space="preserve"> and exhibits</w:t>
      </w:r>
      <w:r w:rsidRPr="006C07B6">
        <w:rPr>
          <w:rFonts w:cs="Arial"/>
          <w:spacing w:val="-3"/>
        </w:rPr>
        <w:t xml:space="preserve">. These Terms and Conditions are standard requirements for grant awards. The </w:t>
      </w:r>
      <w:r w:rsidR="00806278">
        <w:rPr>
          <w:rFonts w:cs="Arial"/>
          <w:spacing w:val="-3"/>
        </w:rPr>
        <w:t>Energy Commission</w:t>
      </w:r>
      <w:r w:rsidRPr="006C07B6">
        <w:rPr>
          <w:rFonts w:cs="Arial"/>
          <w:spacing w:val="-3"/>
        </w:rPr>
        <w:t xml:space="preserve"> may impose additional special conditions in this grant Agreement </w:t>
      </w:r>
      <w:r w:rsidR="00FF3233" w:rsidRPr="006C07B6">
        <w:rPr>
          <w:rFonts w:cs="Arial"/>
          <w:spacing w:val="-3"/>
        </w:rPr>
        <w:t xml:space="preserve">that </w:t>
      </w:r>
      <w:r w:rsidRPr="006C07B6">
        <w:rPr>
          <w:rFonts w:cs="Arial"/>
          <w:spacing w:val="-3"/>
        </w:rPr>
        <w:t>address the unique circumstances of this project. Special conditions that conflict with these standard provisions take precedence.</w:t>
      </w:r>
    </w:p>
    <w:p w14:paraId="179A8F4E" w14:textId="77777777"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's Grants and Loans Office within 30 days. Failure to meet this requirement may result in the forfeiture of this award. When all required signatures are obtained, an executed copy will be returned to the Recipient.</w:t>
      </w:r>
    </w:p>
    <w:p w14:paraId="1F786BB8" w14:textId="793A849D"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means Recipient’s specific project that is funded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14:paraId="69C93726" w14:textId="5CECD09F" w:rsidR="00F17A9F" w:rsidRPr="006C07B6" w:rsidRDefault="000658F0" w:rsidP="009A50AA">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14:paraId="6755ADAE" w14:textId="511B2A44" w:rsidR="00F17A9F" w:rsidRPr="006C07B6" w:rsidRDefault="00B7185B" w:rsidP="009804DA">
      <w:pPr>
        <w:pStyle w:val="Heading1"/>
      </w:pPr>
      <w:bookmarkStart w:id="3" w:name="_Toc88229804"/>
      <w:bookmarkStart w:id="4" w:name="_Toc146793046"/>
      <w:r w:rsidRPr="00B7185B">
        <w:t>Documents Incorporated by Reference</w:t>
      </w:r>
      <w:bookmarkEnd w:id="3"/>
      <w:bookmarkEnd w:id="4"/>
    </w:p>
    <w:p w14:paraId="5CF4D63C" w14:textId="52E89E6C" w:rsidR="00B7185B" w:rsidRDefault="00F17A9F" w:rsidP="00745F39">
      <w:pPr>
        <w:keepLines/>
        <w:widowControl w:val="0"/>
        <w:tabs>
          <w:tab w:val="left" w:pos="-720"/>
          <w:tab w:val="left" w:pos="0"/>
        </w:tabs>
        <w:ind w:left="720" w:hanging="720"/>
        <w:jc w:val="both"/>
        <w:rPr>
          <w:rFonts w:cs="Arial"/>
          <w:spacing w:val="-3"/>
          <w:szCs w:val="24"/>
        </w:rPr>
      </w:pPr>
      <w:r w:rsidRPr="006C07B6">
        <w:rPr>
          <w:rFonts w:cs="Arial"/>
          <w:spacing w:val="-3"/>
        </w:rPr>
        <w:tab/>
      </w:r>
      <w:r w:rsidR="00B7185B" w:rsidRPr="00B7185B">
        <w:rPr>
          <w:rFonts w:cs="Arial"/>
          <w:spacing w:val="-3"/>
        </w:rPr>
        <w:t>The documents below are incorporated by reference into this Agreement. These terms and conditions will govern in the event of a conflict with the documents below.</w:t>
      </w:r>
      <w:r w:rsidR="00B7185B" w:rsidRPr="00B64A12">
        <w:rPr>
          <w:rFonts w:cs="Arial"/>
          <w:spacing w:val="-3"/>
          <w:szCs w:val="24"/>
        </w:rPr>
        <w:t xml:space="preserve"> Documents incorporated by reference include: </w:t>
      </w:r>
    </w:p>
    <w:p w14:paraId="54324497" w14:textId="77777777" w:rsidR="00A9194B" w:rsidRPr="00B64A12" w:rsidRDefault="00A9194B" w:rsidP="00745F39">
      <w:pPr>
        <w:keepLines/>
        <w:widowControl w:val="0"/>
        <w:tabs>
          <w:tab w:val="left" w:pos="-720"/>
          <w:tab w:val="left" w:pos="0"/>
        </w:tabs>
        <w:ind w:left="720" w:hanging="720"/>
        <w:jc w:val="both"/>
        <w:rPr>
          <w:rFonts w:cs="Arial"/>
          <w:spacing w:val="-3"/>
          <w:szCs w:val="24"/>
        </w:rPr>
      </w:pPr>
    </w:p>
    <w:p w14:paraId="37CB9676" w14:textId="6CF8958A" w:rsidR="00B7185B" w:rsidRPr="00B64A12" w:rsidRDefault="00B7185B" w:rsidP="00745F39">
      <w:pPr>
        <w:keepNext/>
        <w:keepLines/>
        <w:widowControl w:val="0"/>
        <w:tabs>
          <w:tab w:val="left" w:pos="-720"/>
          <w:tab w:val="left" w:pos="0"/>
        </w:tabs>
        <w:ind w:left="1440" w:hanging="720"/>
        <w:jc w:val="both"/>
        <w:rPr>
          <w:rFonts w:cs="Arial"/>
          <w:spacing w:val="-3"/>
          <w:szCs w:val="24"/>
        </w:rPr>
      </w:pPr>
      <w:r w:rsidRPr="00B64A12">
        <w:rPr>
          <w:rFonts w:cs="Arial"/>
          <w:b/>
          <w:spacing w:val="-3"/>
          <w:szCs w:val="24"/>
          <w:u w:val="single"/>
        </w:rPr>
        <w:t>Solicitation Documents</w:t>
      </w:r>
      <w:r w:rsidRPr="00B64A12">
        <w:rPr>
          <w:rFonts w:cs="Arial"/>
          <w:spacing w:val="-3"/>
          <w:szCs w:val="24"/>
        </w:rPr>
        <w:t xml:space="preserve"> </w:t>
      </w:r>
    </w:p>
    <w:p w14:paraId="0E185E32" w14:textId="77777777" w:rsidR="00B64A12" w:rsidRPr="00B64A12" w:rsidRDefault="00B64A12" w:rsidP="00745F39">
      <w:pPr>
        <w:keepNext/>
        <w:keepLines/>
        <w:widowControl w:val="0"/>
        <w:tabs>
          <w:tab w:val="left" w:pos="-720"/>
          <w:tab w:val="left" w:pos="0"/>
        </w:tabs>
        <w:ind w:left="1440" w:hanging="720"/>
        <w:jc w:val="both"/>
        <w:rPr>
          <w:rFonts w:cs="Arial"/>
          <w:spacing w:val="-3"/>
          <w:szCs w:val="24"/>
        </w:rPr>
      </w:pPr>
    </w:p>
    <w:p w14:paraId="1857FE78" w14:textId="3D8947A0" w:rsidR="00B7185B" w:rsidRPr="00B64A12" w:rsidRDefault="00B7185B" w:rsidP="00745F39">
      <w:pPr>
        <w:keepNext/>
        <w:keepLines/>
        <w:widowControl w:val="0"/>
        <w:tabs>
          <w:tab w:val="left" w:pos="-720"/>
          <w:tab w:val="left" w:pos="0"/>
        </w:tabs>
        <w:ind w:left="2160" w:hanging="720"/>
        <w:jc w:val="both"/>
        <w:rPr>
          <w:rFonts w:cs="Arial"/>
          <w:spacing w:val="-3"/>
          <w:szCs w:val="24"/>
        </w:rPr>
      </w:pPr>
      <w:r w:rsidRPr="00B64A12">
        <w:rPr>
          <w:rFonts w:cs="Arial"/>
          <w:spacing w:val="-3"/>
          <w:szCs w:val="24"/>
        </w:rPr>
        <w:t>a.</w:t>
      </w:r>
      <w:r w:rsidRPr="00B64A12">
        <w:rPr>
          <w:rFonts w:cs="Arial"/>
          <w:spacing w:val="-3"/>
          <w:szCs w:val="24"/>
        </w:rPr>
        <w:tab/>
        <w:t>The funding solicitation under which this Agreement was awarded</w:t>
      </w:r>
      <w:r w:rsidR="00156D48">
        <w:rPr>
          <w:rFonts w:cs="Arial"/>
          <w:spacing w:val="-3"/>
          <w:szCs w:val="24"/>
        </w:rPr>
        <w:t>.</w:t>
      </w:r>
    </w:p>
    <w:p w14:paraId="6198553E" w14:textId="77777777" w:rsidR="00B64A12" w:rsidRPr="00B64A12" w:rsidRDefault="00B64A12" w:rsidP="00745F39">
      <w:pPr>
        <w:keepNext/>
        <w:keepLines/>
        <w:widowControl w:val="0"/>
        <w:tabs>
          <w:tab w:val="left" w:pos="-720"/>
          <w:tab w:val="left" w:pos="0"/>
        </w:tabs>
        <w:ind w:left="2160" w:hanging="720"/>
        <w:jc w:val="both"/>
        <w:rPr>
          <w:rFonts w:cs="Arial"/>
          <w:spacing w:val="-3"/>
          <w:szCs w:val="24"/>
        </w:rPr>
      </w:pPr>
    </w:p>
    <w:p w14:paraId="02C9EDA8" w14:textId="67EE4D3B" w:rsidR="00B7185B" w:rsidRDefault="00B7185B" w:rsidP="00B64A12">
      <w:pPr>
        <w:keepLines/>
        <w:widowControl w:val="0"/>
        <w:tabs>
          <w:tab w:val="left" w:pos="-720"/>
          <w:tab w:val="left" w:pos="0"/>
        </w:tabs>
        <w:ind w:left="2160" w:hanging="720"/>
        <w:jc w:val="both"/>
        <w:rPr>
          <w:rFonts w:cs="Arial"/>
          <w:spacing w:val="-3"/>
          <w:szCs w:val="24"/>
        </w:rPr>
      </w:pPr>
      <w:r w:rsidRPr="00B64A12">
        <w:rPr>
          <w:rFonts w:cs="Arial"/>
          <w:spacing w:val="-3"/>
          <w:szCs w:val="24"/>
        </w:rPr>
        <w:t>b.</w:t>
      </w:r>
      <w:r w:rsidRPr="00B64A12">
        <w:rPr>
          <w:rFonts w:cs="Arial"/>
          <w:spacing w:val="-3"/>
          <w:szCs w:val="24"/>
        </w:rPr>
        <w:tab/>
        <w:t>The Recipient’s proposal submitted in response to the solicitation</w:t>
      </w:r>
      <w:r w:rsidR="003B757A">
        <w:rPr>
          <w:rFonts w:cs="Arial"/>
          <w:spacing w:val="-3"/>
          <w:szCs w:val="24"/>
        </w:rPr>
        <w:t xml:space="preserve"> as accepted by CEC.</w:t>
      </w:r>
    </w:p>
    <w:p w14:paraId="64871841" w14:textId="77777777" w:rsidR="00B16DBD" w:rsidRPr="00B64A12" w:rsidRDefault="00B16DBD" w:rsidP="00745F39">
      <w:pPr>
        <w:keepLines/>
        <w:widowControl w:val="0"/>
        <w:tabs>
          <w:tab w:val="left" w:pos="-720"/>
          <w:tab w:val="left" w:pos="0"/>
        </w:tabs>
        <w:ind w:left="2160" w:hanging="720"/>
        <w:jc w:val="both"/>
        <w:rPr>
          <w:rFonts w:cs="Arial"/>
          <w:spacing w:val="-3"/>
          <w:szCs w:val="24"/>
        </w:rPr>
      </w:pPr>
    </w:p>
    <w:p w14:paraId="1D55DFFF" w14:textId="3A20A745" w:rsidR="00516A70" w:rsidRPr="00B64A12" w:rsidRDefault="00285DAA" w:rsidP="00745F39">
      <w:pPr>
        <w:keepNext/>
        <w:keepLines/>
        <w:widowControl w:val="0"/>
        <w:tabs>
          <w:tab w:val="left" w:pos="-720"/>
          <w:tab w:val="left" w:pos="0"/>
        </w:tabs>
        <w:ind w:left="1440" w:hanging="720"/>
        <w:jc w:val="both"/>
        <w:rPr>
          <w:rFonts w:cs="Arial"/>
          <w:b/>
          <w:spacing w:val="-3"/>
          <w:szCs w:val="24"/>
          <w:u w:val="single"/>
        </w:rPr>
      </w:pPr>
      <w:r w:rsidRPr="00745F39">
        <w:rPr>
          <w:rFonts w:cs="Arial"/>
          <w:b/>
          <w:spacing w:val="-3"/>
          <w:szCs w:val="24"/>
          <w:u w:val="single"/>
        </w:rPr>
        <w:t>Caltrans</w:t>
      </w:r>
      <w:r w:rsidR="003A3DEA" w:rsidRPr="00B64A12">
        <w:rPr>
          <w:rFonts w:cs="Arial"/>
          <w:b/>
          <w:spacing w:val="-3"/>
          <w:szCs w:val="24"/>
          <w:u w:val="single"/>
        </w:rPr>
        <w:t xml:space="preserve"> </w:t>
      </w:r>
      <w:r w:rsidR="009B2467" w:rsidRPr="00B64A12">
        <w:rPr>
          <w:rFonts w:cs="Arial"/>
          <w:b/>
          <w:spacing w:val="-3"/>
          <w:szCs w:val="24"/>
          <w:u w:val="single"/>
        </w:rPr>
        <w:t>Requirements</w:t>
      </w:r>
    </w:p>
    <w:p w14:paraId="175C29CA" w14:textId="77777777" w:rsidR="00B64A12" w:rsidRPr="00745F39" w:rsidRDefault="00B64A12" w:rsidP="00745F39">
      <w:pPr>
        <w:keepNext/>
        <w:keepLines/>
        <w:widowControl w:val="0"/>
        <w:tabs>
          <w:tab w:val="left" w:pos="-720"/>
          <w:tab w:val="left" w:pos="0"/>
        </w:tabs>
        <w:ind w:left="1440" w:hanging="720"/>
        <w:jc w:val="both"/>
        <w:rPr>
          <w:rFonts w:cs="Arial"/>
          <w:b/>
          <w:spacing w:val="-3"/>
          <w:szCs w:val="24"/>
          <w:u w:val="single"/>
        </w:rPr>
      </w:pPr>
    </w:p>
    <w:p w14:paraId="326171A0" w14:textId="6120543C" w:rsidR="008C6E5D" w:rsidRPr="00B64A12" w:rsidRDefault="0084103E" w:rsidP="002B54C1">
      <w:pPr>
        <w:keepNext/>
        <w:keepLines/>
        <w:widowControl w:val="0"/>
        <w:tabs>
          <w:tab w:val="left" w:pos="-720"/>
          <w:tab w:val="left" w:pos="0"/>
        </w:tabs>
        <w:ind w:left="2160" w:hanging="720"/>
        <w:rPr>
          <w:rFonts w:cs="Arial"/>
          <w:szCs w:val="24"/>
        </w:rPr>
      </w:pPr>
      <w:r>
        <w:rPr>
          <w:rFonts w:cs="Arial"/>
          <w:bCs/>
          <w:spacing w:val="-3"/>
          <w:szCs w:val="24"/>
        </w:rPr>
        <w:t>c</w:t>
      </w:r>
      <w:r w:rsidR="00FE681B" w:rsidRPr="00B64A12">
        <w:rPr>
          <w:rFonts w:cs="Arial"/>
          <w:bCs/>
          <w:spacing w:val="-3"/>
          <w:szCs w:val="24"/>
        </w:rPr>
        <w:t>.</w:t>
      </w:r>
      <w:r w:rsidR="00FE681B" w:rsidRPr="00B64A12">
        <w:rPr>
          <w:rFonts w:cs="Arial"/>
          <w:bCs/>
          <w:spacing w:val="-3"/>
          <w:szCs w:val="24"/>
        </w:rPr>
        <w:tab/>
      </w:r>
      <w:r w:rsidR="009B2467" w:rsidRPr="004E7C28">
        <w:rPr>
          <w:rFonts w:cs="Arial"/>
          <w:bCs/>
          <w:spacing w:val="-3"/>
          <w:szCs w:val="24"/>
        </w:rPr>
        <w:t>Caltrans-</w:t>
      </w:r>
      <w:r w:rsidR="004E7C28" w:rsidRPr="00745F39">
        <w:rPr>
          <w:rFonts w:cs="Arial"/>
          <w:szCs w:val="24"/>
        </w:rPr>
        <w:t>Federal Highway Administration (</w:t>
      </w:r>
      <w:r w:rsidR="009B2467" w:rsidRPr="004E7C28">
        <w:rPr>
          <w:rFonts w:cs="Arial"/>
          <w:bCs/>
          <w:spacing w:val="-3"/>
          <w:szCs w:val="24"/>
        </w:rPr>
        <w:t>FHWA</w:t>
      </w:r>
      <w:r w:rsidR="004E7C28" w:rsidRPr="004E7C28">
        <w:rPr>
          <w:rFonts w:cs="Arial"/>
          <w:bCs/>
          <w:spacing w:val="-3"/>
          <w:szCs w:val="24"/>
        </w:rPr>
        <w:t>)</w:t>
      </w:r>
      <w:r w:rsidR="009B2467" w:rsidRPr="004E7C28">
        <w:rPr>
          <w:rFonts w:cs="Arial"/>
          <w:bCs/>
          <w:spacing w:val="-3"/>
          <w:szCs w:val="24"/>
        </w:rPr>
        <w:t xml:space="preserve"> S</w:t>
      </w:r>
      <w:r w:rsidR="008C6E5D" w:rsidRPr="004E7C28">
        <w:rPr>
          <w:rFonts w:cs="Arial"/>
          <w:bCs/>
          <w:spacing w:val="-3"/>
          <w:szCs w:val="24"/>
        </w:rPr>
        <w:t>tewardship and Oversight</w:t>
      </w:r>
      <w:r w:rsidR="009B2467" w:rsidRPr="004E7C28">
        <w:rPr>
          <w:rFonts w:cs="Arial"/>
          <w:bCs/>
          <w:spacing w:val="-3"/>
          <w:szCs w:val="24"/>
        </w:rPr>
        <w:t xml:space="preserve"> Agreement</w:t>
      </w:r>
      <w:r w:rsidR="008C6E5D" w:rsidRPr="004E7C28">
        <w:rPr>
          <w:rFonts w:cs="Arial"/>
          <w:bCs/>
          <w:spacing w:val="-3"/>
          <w:szCs w:val="24"/>
        </w:rPr>
        <w:t xml:space="preserve">, </w:t>
      </w:r>
      <w:r w:rsidR="00044847" w:rsidRPr="004E7C28">
        <w:rPr>
          <w:rFonts w:cs="Arial"/>
          <w:bCs/>
          <w:spacing w:val="-3"/>
          <w:szCs w:val="24"/>
        </w:rPr>
        <w:t>available</w:t>
      </w:r>
      <w:r w:rsidR="008C6E5D" w:rsidRPr="00B64A12">
        <w:rPr>
          <w:rFonts w:cs="Arial"/>
          <w:bCs/>
          <w:spacing w:val="-3"/>
          <w:szCs w:val="24"/>
        </w:rPr>
        <w:t xml:space="preserve"> online at: </w:t>
      </w:r>
      <w:r w:rsidR="002B54C1">
        <w:rPr>
          <w:rFonts w:cs="Arial"/>
          <w:bCs/>
          <w:spacing w:val="-3"/>
          <w:szCs w:val="24"/>
        </w:rPr>
        <w:br/>
      </w:r>
      <w:hyperlink r:id="rId14" w:history="1">
        <w:r w:rsidR="008C6E5D" w:rsidRPr="00B64A12">
          <w:rPr>
            <w:rStyle w:val="Hyperlink"/>
            <w:rFonts w:cs="Arial"/>
            <w:szCs w:val="24"/>
          </w:rPr>
          <w:t>Caltrans-FHWA Stewardship and Oversight Agreement</w:t>
        </w:r>
      </w:hyperlink>
    </w:p>
    <w:p w14:paraId="224766DE" w14:textId="77777777" w:rsidR="008C6E5D" w:rsidRPr="00745F39" w:rsidRDefault="008C6E5D" w:rsidP="00745F39">
      <w:pPr>
        <w:pStyle w:val="FootnoteText"/>
        <w:rPr>
          <w:rFonts w:cs="Arial"/>
          <w:szCs w:val="24"/>
        </w:rPr>
      </w:pPr>
    </w:p>
    <w:p w14:paraId="76F116D7" w14:textId="1B039241" w:rsidR="009B2467" w:rsidRPr="00B64A12" w:rsidRDefault="0084103E" w:rsidP="002B54C1">
      <w:pPr>
        <w:keepNext/>
        <w:keepLines/>
        <w:widowControl w:val="0"/>
        <w:tabs>
          <w:tab w:val="left" w:pos="-720"/>
          <w:tab w:val="left" w:pos="2160"/>
        </w:tabs>
        <w:ind w:left="2160" w:hanging="720"/>
        <w:jc w:val="both"/>
        <w:rPr>
          <w:rFonts w:cs="Arial"/>
          <w:bCs/>
          <w:spacing w:val="-3"/>
          <w:szCs w:val="24"/>
        </w:rPr>
      </w:pPr>
      <w:r>
        <w:rPr>
          <w:rFonts w:cs="Arial"/>
          <w:bCs/>
          <w:spacing w:val="-3"/>
          <w:szCs w:val="24"/>
        </w:rPr>
        <w:t>d</w:t>
      </w:r>
      <w:r w:rsidR="009B2467" w:rsidRPr="00B64A12">
        <w:rPr>
          <w:rFonts w:cs="Arial"/>
          <w:bCs/>
          <w:spacing w:val="-3"/>
          <w:szCs w:val="24"/>
        </w:rPr>
        <w:t>.</w:t>
      </w:r>
      <w:r w:rsidR="009B2467" w:rsidRPr="00B64A12">
        <w:rPr>
          <w:rFonts w:cs="Arial"/>
          <w:bCs/>
          <w:spacing w:val="-3"/>
          <w:szCs w:val="24"/>
        </w:rPr>
        <w:tab/>
      </w:r>
      <w:r w:rsidR="00E85838" w:rsidRPr="00B64A12">
        <w:rPr>
          <w:rFonts w:cs="Arial"/>
          <w:bCs/>
          <w:spacing w:val="-3"/>
          <w:szCs w:val="24"/>
        </w:rPr>
        <w:t>Project Specific Supplement Agreements</w:t>
      </w:r>
    </w:p>
    <w:p w14:paraId="3D132271" w14:textId="77777777" w:rsidR="008C6E5D" w:rsidRPr="00B64A12" w:rsidRDefault="008C6E5D" w:rsidP="00745F39">
      <w:pPr>
        <w:keepNext/>
        <w:keepLines/>
        <w:widowControl w:val="0"/>
        <w:tabs>
          <w:tab w:val="left" w:pos="-720"/>
          <w:tab w:val="left" w:pos="0"/>
        </w:tabs>
        <w:ind w:left="1440" w:hanging="720"/>
        <w:jc w:val="both"/>
        <w:rPr>
          <w:rFonts w:cs="Arial"/>
          <w:bCs/>
          <w:spacing w:val="-3"/>
          <w:szCs w:val="24"/>
        </w:rPr>
      </w:pPr>
    </w:p>
    <w:p w14:paraId="2343EBD4" w14:textId="6A2205A9" w:rsidR="008C2325" w:rsidRPr="00B64A12" w:rsidRDefault="0084103E" w:rsidP="002B54C1">
      <w:pPr>
        <w:keepNext/>
        <w:keepLines/>
        <w:widowControl w:val="0"/>
        <w:tabs>
          <w:tab w:val="left" w:pos="-720"/>
          <w:tab w:val="left" w:pos="0"/>
        </w:tabs>
        <w:ind w:left="2160" w:hanging="720"/>
        <w:rPr>
          <w:rFonts w:cs="Arial"/>
          <w:bCs/>
          <w:spacing w:val="-3"/>
          <w:szCs w:val="24"/>
        </w:rPr>
      </w:pPr>
      <w:r>
        <w:rPr>
          <w:rFonts w:cs="Arial"/>
          <w:bCs/>
          <w:spacing w:val="-3"/>
          <w:szCs w:val="24"/>
        </w:rPr>
        <w:t>e</w:t>
      </w:r>
      <w:r w:rsidR="00E85838" w:rsidRPr="00B64A12">
        <w:rPr>
          <w:rFonts w:cs="Arial"/>
          <w:bCs/>
          <w:spacing w:val="-3"/>
          <w:szCs w:val="24"/>
        </w:rPr>
        <w:t>.</w:t>
      </w:r>
      <w:r w:rsidR="00E85838" w:rsidRPr="00B64A12">
        <w:rPr>
          <w:rFonts w:cs="Arial"/>
          <w:bCs/>
          <w:spacing w:val="-3"/>
          <w:szCs w:val="24"/>
        </w:rPr>
        <w:tab/>
        <w:t>Caltrans’ Right of Way Manual</w:t>
      </w:r>
      <w:r w:rsidR="008C2325" w:rsidRPr="00B64A12">
        <w:rPr>
          <w:rFonts w:cs="Arial"/>
          <w:bCs/>
          <w:spacing w:val="-3"/>
          <w:szCs w:val="24"/>
        </w:rPr>
        <w:t xml:space="preserve">, </w:t>
      </w:r>
      <w:r w:rsidR="00044847" w:rsidRPr="00B64A12">
        <w:rPr>
          <w:rFonts w:cs="Arial"/>
          <w:bCs/>
          <w:spacing w:val="-3"/>
          <w:szCs w:val="24"/>
        </w:rPr>
        <w:t>available</w:t>
      </w:r>
      <w:r w:rsidR="008C2325" w:rsidRPr="00B64A12">
        <w:rPr>
          <w:rFonts w:cs="Arial"/>
          <w:bCs/>
          <w:spacing w:val="-3"/>
          <w:szCs w:val="24"/>
        </w:rPr>
        <w:t xml:space="preserve"> online at:</w:t>
      </w:r>
      <w:r w:rsidR="002B54C1">
        <w:rPr>
          <w:rFonts w:cs="Arial"/>
          <w:bCs/>
          <w:spacing w:val="-3"/>
          <w:szCs w:val="24"/>
        </w:rPr>
        <w:br/>
      </w:r>
      <w:hyperlink r:id="rId15" w:history="1">
        <w:r w:rsidR="008C2325" w:rsidRPr="00B64A12">
          <w:rPr>
            <w:rStyle w:val="Hyperlink"/>
            <w:rFonts w:cs="Arial"/>
            <w:bCs/>
            <w:spacing w:val="-3"/>
            <w:szCs w:val="24"/>
          </w:rPr>
          <w:t>Caltrans Right of Way Manual</w:t>
        </w:r>
      </w:hyperlink>
    </w:p>
    <w:p w14:paraId="502AF160" w14:textId="77777777" w:rsidR="008C6E5D" w:rsidRPr="00B64A12" w:rsidRDefault="008C6E5D" w:rsidP="00745F39">
      <w:pPr>
        <w:keepNext/>
        <w:keepLines/>
        <w:widowControl w:val="0"/>
        <w:tabs>
          <w:tab w:val="left" w:pos="-720"/>
          <w:tab w:val="left" w:pos="0"/>
        </w:tabs>
        <w:jc w:val="both"/>
        <w:rPr>
          <w:rFonts w:cs="Arial"/>
          <w:bCs/>
          <w:spacing w:val="-3"/>
          <w:szCs w:val="24"/>
        </w:rPr>
      </w:pPr>
    </w:p>
    <w:p w14:paraId="537BA00B" w14:textId="2EF4763A" w:rsidR="00FE681B" w:rsidRPr="00B64A12" w:rsidRDefault="0084103E" w:rsidP="002B54C1">
      <w:pPr>
        <w:keepNext/>
        <w:keepLines/>
        <w:widowControl w:val="0"/>
        <w:tabs>
          <w:tab w:val="left" w:pos="-720"/>
          <w:tab w:val="left" w:pos="0"/>
        </w:tabs>
        <w:ind w:left="2160" w:hanging="720"/>
        <w:rPr>
          <w:rFonts w:cs="Arial"/>
          <w:szCs w:val="24"/>
        </w:rPr>
      </w:pPr>
      <w:r>
        <w:rPr>
          <w:rFonts w:cs="Arial"/>
          <w:bCs/>
          <w:spacing w:val="-3"/>
          <w:szCs w:val="24"/>
        </w:rPr>
        <w:t>f</w:t>
      </w:r>
      <w:r w:rsidR="00E85838" w:rsidRPr="00B64A12">
        <w:rPr>
          <w:rFonts w:cs="Arial"/>
          <w:bCs/>
          <w:spacing w:val="-3"/>
          <w:szCs w:val="24"/>
        </w:rPr>
        <w:t>.</w:t>
      </w:r>
      <w:r w:rsidR="00E85838" w:rsidRPr="00B64A12">
        <w:rPr>
          <w:rFonts w:cs="Arial"/>
          <w:bCs/>
          <w:spacing w:val="-3"/>
          <w:szCs w:val="24"/>
        </w:rPr>
        <w:tab/>
      </w:r>
      <w:proofErr w:type="spellStart"/>
      <w:r w:rsidR="00516A70" w:rsidRPr="00B64A12">
        <w:rPr>
          <w:rFonts w:cs="Arial"/>
          <w:bCs/>
          <w:spacing w:val="-3"/>
          <w:szCs w:val="24"/>
        </w:rPr>
        <w:t>Cal</w:t>
      </w:r>
      <w:r w:rsidR="00516A70" w:rsidRPr="00B64A12">
        <w:rPr>
          <w:rFonts w:cs="Arial"/>
          <w:szCs w:val="24"/>
        </w:rPr>
        <w:t>ltrans</w:t>
      </w:r>
      <w:proofErr w:type="spellEnd"/>
      <w:r w:rsidR="00516A70" w:rsidRPr="00B64A12">
        <w:rPr>
          <w:rFonts w:cs="Arial"/>
          <w:szCs w:val="24"/>
        </w:rPr>
        <w:t>’ L</w:t>
      </w:r>
      <w:r w:rsidR="003A3DEA" w:rsidRPr="00B64A12">
        <w:rPr>
          <w:rFonts w:cs="Arial"/>
          <w:szCs w:val="24"/>
        </w:rPr>
        <w:t>ocal Assistance Procedures Manual</w:t>
      </w:r>
      <w:r w:rsidR="00F53744">
        <w:rPr>
          <w:rFonts w:cs="Arial"/>
          <w:szCs w:val="24"/>
        </w:rPr>
        <w:t xml:space="preserve"> (LAPM)</w:t>
      </w:r>
      <w:r w:rsidR="003A3DEA" w:rsidRPr="00B64A12">
        <w:rPr>
          <w:rFonts w:cs="Arial"/>
          <w:szCs w:val="24"/>
        </w:rPr>
        <w:t xml:space="preserve">, </w:t>
      </w:r>
      <w:r w:rsidR="00210D42">
        <w:rPr>
          <w:rFonts w:cs="Arial"/>
          <w:szCs w:val="24"/>
        </w:rPr>
        <w:t>including but not limited to Chapter 5 (</w:t>
      </w:r>
      <w:r w:rsidR="00515829">
        <w:rPr>
          <w:rFonts w:cs="Arial"/>
          <w:szCs w:val="24"/>
        </w:rPr>
        <w:t xml:space="preserve">Invoicing) and Chapter 13 (Right of Way), and the entirety of which is </w:t>
      </w:r>
      <w:r w:rsidR="00044847" w:rsidRPr="00B64A12">
        <w:rPr>
          <w:rFonts w:cs="Arial"/>
          <w:szCs w:val="24"/>
        </w:rPr>
        <w:t>available</w:t>
      </w:r>
      <w:r w:rsidR="00516A70" w:rsidRPr="00B64A12">
        <w:rPr>
          <w:rFonts w:cs="Arial"/>
          <w:szCs w:val="24"/>
        </w:rPr>
        <w:t xml:space="preserve"> online at: </w:t>
      </w:r>
      <w:r w:rsidR="002B54C1">
        <w:rPr>
          <w:rFonts w:cs="Arial"/>
          <w:szCs w:val="24"/>
        </w:rPr>
        <w:br/>
      </w:r>
      <w:hyperlink r:id="rId16" w:history="1">
        <w:r w:rsidR="00243C36" w:rsidRPr="00B64A12">
          <w:rPr>
            <w:rStyle w:val="Hyperlink"/>
            <w:rFonts w:cs="Arial"/>
            <w:szCs w:val="24"/>
          </w:rPr>
          <w:t>Caltrans Local Assistance Procedures Manual</w:t>
        </w:r>
      </w:hyperlink>
    </w:p>
    <w:p w14:paraId="52FBEC2B" w14:textId="77777777" w:rsidR="008C6E5D" w:rsidRPr="00745F39" w:rsidRDefault="008C6E5D" w:rsidP="00745F39">
      <w:pPr>
        <w:keepNext/>
        <w:keepLines/>
        <w:widowControl w:val="0"/>
        <w:tabs>
          <w:tab w:val="left" w:pos="-720"/>
          <w:tab w:val="left" w:pos="0"/>
        </w:tabs>
        <w:ind w:left="1440" w:hanging="720"/>
        <w:jc w:val="both"/>
        <w:rPr>
          <w:rFonts w:cs="Arial"/>
          <w:szCs w:val="24"/>
        </w:rPr>
      </w:pPr>
    </w:p>
    <w:p w14:paraId="68295C7A" w14:textId="0EBD3180" w:rsidR="00C63C99" w:rsidRPr="00B64A12" w:rsidRDefault="00034618" w:rsidP="00745F39">
      <w:pPr>
        <w:keepNext/>
        <w:keepLines/>
        <w:widowControl w:val="0"/>
        <w:tabs>
          <w:tab w:val="left" w:pos="-720"/>
          <w:tab w:val="left" w:pos="0"/>
        </w:tabs>
        <w:ind w:left="1440" w:hanging="720"/>
        <w:jc w:val="both"/>
        <w:rPr>
          <w:rFonts w:cs="Arial"/>
          <w:bCs/>
          <w:spacing w:val="-3"/>
          <w:szCs w:val="24"/>
        </w:rPr>
      </w:pPr>
      <w:r w:rsidRPr="00B64A12">
        <w:rPr>
          <w:rFonts w:cs="Arial"/>
          <w:b/>
          <w:spacing w:val="-3"/>
          <w:szCs w:val="24"/>
          <w:u w:val="single"/>
        </w:rPr>
        <w:t xml:space="preserve">National Electric Vehicle Infrastructure </w:t>
      </w:r>
      <w:r w:rsidR="00F37DDB" w:rsidRPr="00B64A12">
        <w:rPr>
          <w:rFonts w:cs="Arial"/>
          <w:b/>
          <w:spacing w:val="-3"/>
          <w:szCs w:val="24"/>
          <w:u w:val="single"/>
        </w:rPr>
        <w:t>Requirements</w:t>
      </w:r>
    </w:p>
    <w:p w14:paraId="2F3758E3" w14:textId="6B3956A0" w:rsidR="00554914" w:rsidRPr="00B64A12" w:rsidRDefault="00554914" w:rsidP="00745F39">
      <w:pPr>
        <w:keepNext/>
        <w:keepLines/>
        <w:widowControl w:val="0"/>
        <w:tabs>
          <w:tab w:val="left" w:pos="-720"/>
          <w:tab w:val="left" w:pos="0"/>
        </w:tabs>
        <w:ind w:left="1440" w:hanging="720"/>
        <w:jc w:val="both"/>
        <w:rPr>
          <w:rFonts w:cs="Arial"/>
          <w:bCs/>
          <w:spacing w:val="-3"/>
          <w:szCs w:val="24"/>
        </w:rPr>
      </w:pPr>
      <w:r w:rsidRPr="00B64A12">
        <w:rPr>
          <w:rFonts w:cs="Arial"/>
          <w:bCs/>
          <w:spacing w:val="-3"/>
          <w:szCs w:val="24"/>
        </w:rPr>
        <w:tab/>
      </w:r>
    </w:p>
    <w:p w14:paraId="1AA2F4C7" w14:textId="0A571357" w:rsidR="003E7D64" w:rsidRDefault="0084103E" w:rsidP="00064CE5">
      <w:pPr>
        <w:keepNext/>
        <w:keepLines/>
        <w:widowControl w:val="0"/>
        <w:tabs>
          <w:tab w:val="left" w:pos="-720"/>
          <w:tab w:val="left" w:pos="0"/>
        </w:tabs>
        <w:ind w:left="2160" w:hanging="720"/>
        <w:jc w:val="both"/>
        <w:rPr>
          <w:rFonts w:cs="Arial"/>
          <w:bCs/>
          <w:spacing w:val="-3"/>
          <w:szCs w:val="24"/>
        </w:rPr>
      </w:pPr>
      <w:r>
        <w:rPr>
          <w:rFonts w:cs="Arial"/>
          <w:bCs/>
          <w:spacing w:val="-3"/>
          <w:szCs w:val="24"/>
        </w:rPr>
        <w:t>g</w:t>
      </w:r>
      <w:r w:rsidR="00C84F44" w:rsidRPr="00B64A12">
        <w:rPr>
          <w:rFonts w:cs="Arial"/>
          <w:bCs/>
          <w:spacing w:val="-3"/>
          <w:szCs w:val="24"/>
        </w:rPr>
        <w:t>.</w:t>
      </w:r>
      <w:r w:rsidR="00C84F44" w:rsidRPr="00B64A12">
        <w:rPr>
          <w:rFonts w:cs="Arial"/>
          <w:bCs/>
          <w:spacing w:val="-3"/>
          <w:szCs w:val="24"/>
        </w:rPr>
        <w:tab/>
      </w:r>
      <w:r w:rsidR="005907EB">
        <w:rPr>
          <w:rFonts w:cs="Arial"/>
          <w:bCs/>
          <w:spacing w:val="-3"/>
          <w:szCs w:val="24"/>
        </w:rPr>
        <w:t>23 U</w:t>
      </w:r>
      <w:r w:rsidR="00FB4C5D">
        <w:rPr>
          <w:rFonts w:cs="Arial"/>
          <w:bCs/>
          <w:spacing w:val="-3"/>
          <w:szCs w:val="24"/>
        </w:rPr>
        <w:t>.</w:t>
      </w:r>
      <w:r w:rsidR="005907EB">
        <w:rPr>
          <w:rFonts w:cs="Arial"/>
          <w:bCs/>
          <w:spacing w:val="-3"/>
          <w:szCs w:val="24"/>
        </w:rPr>
        <w:t>S</w:t>
      </w:r>
      <w:r w:rsidR="00FB4C5D">
        <w:rPr>
          <w:rFonts w:cs="Arial"/>
          <w:bCs/>
          <w:spacing w:val="-3"/>
          <w:szCs w:val="24"/>
        </w:rPr>
        <w:t>.</w:t>
      </w:r>
      <w:r w:rsidR="005907EB">
        <w:rPr>
          <w:rFonts w:cs="Arial"/>
          <w:bCs/>
          <w:spacing w:val="-3"/>
          <w:szCs w:val="24"/>
        </w:rPr>
        <w:t>C</w:t>
      </w:r>
      <w:r w:rsidR="00FB4C5D">
        <w:rPr>
          <w:rFonts w:cs="Arial"/>
          <w:bCs/>
          <w:spacing w:val="-3"/>
          <w:szCs w:val="24"/>
        </w:rPr>
        <w:t>.</w:t>
      </w:r>
      <w:r w:rsidR="005907EB">
        <w:rPr>
          <w:rFonts w:cs="Arial"/>
          <w:bCs/>
          <w:spacing w:val="-3"/>
          <w:szCs w:val="24"/>
        </w:rPr>
        <w:t xml:space="preserve"> Ch. 1</w:t>
      </w:r>
      <w:r w:rsidR="005D6461">
        <w:rPr>
          <w:rFonts w:cs="Arial"/>
          <w:bCs/>
          <w:spacing w:val="-3"/>
          <w:szCs w:val="24"/>
        </w:rPr>
        <w:t xml:space="preserve"> (</w:t>
      </w:r>
      <w:r w:rsidR="000D3140">
        <w:rPr>
          <w:rFonts w:cs="Arial"/>
          <w:bCs/>
          <w:spacing w:val="-3"/>
          <w:szCs w:val="24"/>
        </w:rPr>
        <w:t>F</w:t>
      </w:r>
      <w:r w:rsidR="00F1082F">
        <w:rPr>
          <w:rFonts w:cs="Arial"/>
          <w:bCs/>
          <w:spacing w:val="-3"/>
          <w:szCs w:val="24"/>
        </w:rPr>
        <w:t>ederal</w:t>
      </w:r>
      <w:r w:rsidR="000D3140">
        <w:rPr>
          <w:rFonts w:cs="Arial"/>
          <w:bCs/>
          <w:spacing w:val="-3"/>
          <w:szCs w:val="24"/>
        </w:rPr>
        <w:t>-A</w:t>
      </w:r>
      <w:r w:rsidR="00F1082F">
        <w:rPr>
          <w:rFonts w:cs="Arial"/>
          <w:bCs/>
          <w:spacing w:val="-3"/>
          <w:szCs w:val="24"/>
        </w:rPr>
        <w:t xml:space="preserve">id </w:t>
      </w:r>
      <w:r w:rsidR="000D3140">
        <w:rPr>
          <w:rFonts w:cs="Arial"/>
          <w:bCs/>
          <w:spacing w:val="-3"/>
          <w:szCs w:val="24"/>
        </w:rPr>
        <w:t>H</w:t>
      </w:r>
      <w:r w:rsidR="009742B5">
        <w:rPr>
          <w:rFonts w:cs="Arial"/>
          <w:bCs/>
          <w:spacing w:val="-3"/>
          <w:szCs w:val="24"/>
        </w:rPr>
        <w:t>ighway</w:t>
      </w:r>
      <w:r w:rsidR="00617E33">
        <w:rPr>
          <w:rFonts w:cs="Arial"/>
          <w:bCs/>
          <w:spacing w:val="-3"/>
          <w:szCs w:val="24"/>
        </w:rPr>
        <w:t xml:space="preserve"> Act of 1973</w:t>
      </w:r>
      <w:r w:rsidR="005D6461">
        <w:rPr>
          <w:rFonts w:cs="Arial"/>
          <w:bCs/>
          <w:spacing w:val="-3"/>
          <w:szCs w:val="24"/>
        </w:rPr>
        <w:t>)</w:t>
      </w:r>
      <w:r w:rsidR="005907EB">
        <w:rPr>
          <w:rFonts w:cs="Arial"/>
          <w:bCs/>
          <w:spacing w:val="-3"/>
          <w:szCs w:val="24"/>
        </w:rPr>
        <w:t xml:space="preserve">; 2 </w:t>
      </w:r>
      <w:r w:rsidR="005A33DC">
        <w:rPr>
          <w:rFonts w:cs="Arial"/>
          <w:bCs/>
          <w:spacing w:val="-3"/>
          <w:szCs w:val="24"/>
        </w:rPr>
        <w:t>C.F.R.</w:t>
      </w:r>
      <w:r w:rsidR="005907EB">
        <w:rPr>
          <w:rFonts w:cs="Arial"/>
          <w:bCs/>
          <w:spacing w:val="-3"/>
          <w:szCs w:val="24"/>
        </w:rPr>
        <w:t xml:space="preserve"> Part 200</w:t>
      </w:r>
      <w:r w:rsidR="000D3140">
        <w:rPr>
          <w:rFonts w:cs="Arial"/>
          <w:bCs/>
          <w:spacing w:val="-3"/>
          <w:szCs w:val="24"/>
        </w:rPr>
        <w:t xml:space="preserve"> (Guidance on Administrative Requirements, Cost Principles, and Audit Requirements</w:t>
      </w:r>
      <w:r w:rsidR="00D613FC">
        <w:rPr>
          <w:rFonts w:cs="Arial"/>
          <w:bCs/>
          <w:spacing w:val="-3"/>
          <w:szCs w:val="24"/>
        </w:rPr>
        <w:t xml:space="preserve"> for Federal Awards</w:t>
      </w:r>
      <w:r w:rsidR="000D3140">
        <w:rPr>
          <w:rFonts w:cs="Arial"/>
          <w:bCs/>
          <w:spacing w:val="-3"/>
          <w:szCs w:val="24"/>
        </w:rPr>
        <w:t>)</w:t>
      </w:r>
    </w:p>
    <w:p w14:paraId="4673CF31" w14:textId="77777777" w:rsidR="003E7D64" w:rsidRDefault="003E7D64">
      <w:pPr>
        <w:keepNext/>
        <w:keepLines/>
        <w:widowControl w:val="0"/>
        <w:tabs>
          <w:tab w:val="left" w:pos="-720"/>
          <w:tab w:val="left" w:pos="0"/>
        </w:tabs>
        <w:ind w:left="2160" w:hanging="1440"/>
        <w:jc w:val="both"/>
        <w:rPr>
          <w:rFonts w:cs="Arial"/>
          <w:bCs/>
          <w:spacing w:val="-3"/>
          <w:szCs w:val="24"/>
        </w:rPr>
      </w:pPr>
    </w:p>
    <w:p w14:paraId="06893F09" w14:textId="35AE8734" w:rsidR="00C84F44" w:rsidRDefault="0084103E" w:rsidP="00A13A30">
      <w:pPr>
        <w:keepNext/>
        <w:keepLines/>
        <w:widowControl w:val="0"/>
        <w:tabs>
          <w:tab w:val="left" w:pos="-720"/>
          <w:tab w:val="left" w:pos="0"/>
        </w:tabs>
        <w:ind w:left="2160" w:hanging="720"/>
        <w:jc w:val="both"/>
        <w:rPr>
          <w:rFonts w:cs="Arial"/>
          <w:bCs/>
          <w:spacing w:val="-3"/>
          <w:szCs w:val="24"/>
        </w:rPr>
      </w:pPr>
      <w:r>
        <w:rPr>
          <w:rFonts w:cs="Arial"/>
          <w:bCs/>
          <w:spacing w:val="-3"/>
          <w:szCs w:val="24"/>
        </w:rPr>
        <w:t>h</w:t>
      </w:r>
      <w:r w:rsidR="003E7D64">
        <w:rPr>
          <w:rFonts w:cs="Arial"/>
          <w:bCs/>
          <w:spacing w:val="-3"/>
          <w:szCs w:val="24"/>
        </w:rPr>
        <w:t>.</w:t>
      </w:r>
      <w:r w:rsidR="003E7D64">
        <w:rPr>
          <w:rFonts w:cs="Arial"/>
          <w:bCs/>
          <w:spacing w:val="-3"/>
          <w:szCs w:val="24"/>
        </w:rPr>
        <w:tab/>
      </w:r>
      <w:r w:rsidR="00C84F44" w:rsidRPr="00B64A12">
        <w:rPr>
          <w:rFonts w:cs="Arial"/>
          <w:bCs/>
          <w:spacing w:val="-3"/>
          <w:szCs w:val="24"/>
        </w:rPr>
        <w:t>Any promulgated regulations for the NEVI Formula Program</w:t>
      </w:r>
      <w:r w:rsidR="005F10CA" w:rsidRPr="00B64A12">
        <w:rPr>
          <w:rFonts w:cs="Arial"/>
          <w:bCs/>
          <w:spacing w:val="-3"/>
          <w:szCs w:val="24"/>
        </w:rPr>
        <w:t xml:space="preserve">, including 23 </w:t>
      </w:r>
      <w:r w:rsidR="005A33DC">
        <w:rPr>
          <w:rFonts w:cs="Arial"/>
          <w:bCs/>
          <w:spacing w:val="-3"/>
          <w:szCs w:val="24"/>
        </w:rPr>
        <w:t>C.F.R.</w:t>
      </w:r>
      <w:r w:rsidR="005F10CA" w:rsidRPr="00B64A12">
        <w:rPr>
          <w:rFonts w:cs="Arial"/>
          <w:bCs/>
          <w:spacing w:val="-3"/>
          <w:szCs w:val="24"/>
        </w:rPr>
        <w:t xml:space="preserve"> </w:t>
      </w:r>
      <w:r w:rsidR="003A382D">
        <w:rPr>
          <w:rFonts w:cs="Arial"/>
          <w:bCs/>
          <w:spacing w:val="-3"/>
          <w:szCs w:val="24"/>
        </w:rPr>
        <w:t>Part</w:t>
      </w:r>
      <w:r w:rsidR="005F10CA" w:rsidRPr="00B64A12">
        <w:rPr>
          <w:rFonts w:cs="Arial"/>
          <w:bCs/>
          <w:spacing w:val="-3"/>
          <w:szCs w:val="24"/>
        </w:rPr>
        <w:t xml:space="preserve"> 680</w:t>
      </w:r>
    </w:p>
    <w:p w14:paraId="3AA91B81" w14:textId="77777777" w:rsidR="0054354A" w:rsidRPr="00B64A12" w:rsidRDefault="0054354A" w:rsidP="00745F39">
      <w:pPr>
        <w:keepNext/>
        <w:keepLines/>
        <w:widowControl w:val="0"/>
        <w:tabs>
          <w:tab w:val="left" w:pos="-720"/>
          <w:tab w:val="left" w:pos="0"/>
        </w:tabs>
        <w:ind w:left="2160" w:hanging="1440"/>
        <w:jc w:val="both"/>
        <w:rPr>
          <w:rFonts w:cs="Arial"/>
          <w:bCs/>
          <w:spacing w:val="-3"/>
          <w:szCs w:val="24"/>
        </w:rPr>
      </w:pPr>
    </w:p>
    <w:p w14:paraId="72938607" w14:textId="1B8D690B" w:rsidR="00EF41D9" w:rsidRPr="00B64A12" w:rsidRDefault="0084103E" w:rsidP="00A13A30">
      <w:pPr>
        <w:keepNext/>
        <w:keepLines/>
        <w:widowControl w:val="0"/>
        <w:tabs>
          <w:tab w:val="left" w:pos="-720"/>
          <w:tab w:val="left" w:pos="0"/>
        </w:tabs>
        <w:ind w:left="2160" w:hanging="720"/>
        <w:jc w:val="both"/>
        <w:rPr>
          <w:rFonts w:cs="Arial"/>
          <w:bCs/>
          <w:spacing w:val="-3"/>
          <w:szCs w:val="24"/>
        </w:rPr>
      </w:pPr>
      <w:proofErr w:type="spellStart"/>
      <w:r>
        <w:rPr>
          <w:rFonts w:cs="Arial"/>
          <w:bCs/>
          <w:spacing w:val="-3"/>
          <w:szCs w:val="24"/>
        </w:rPr>
        <w:t>i</w:t>
      </w:r>
      <w:proofErr w:type="spellEnd"/>
      <w:r w:rsidR="00860025" w:rsidRPr="00B64A12">
        <w:rPr>
          <w:rFonts w:cs="Arial"/>
          <w:bCs/>
          <w:spacing w:val="-3"/>
          <w:szCs w:val="24"/>
        </w:rPr>
        <w:t>.</w:t>
      </w:r>
      <w:r w:rsidR="00860025" w:rsidRPr="00B64A12">
        <w:rPr>
          <w:rFonts w:cs="Arial"/>
          <w:bCs/>
          <w:spacing w:val="-3"/>
          <w:szCs w:val="24"/>
        </w:rPr>
        <w:tab/>
      </w:r>
      <w:r w:rsidR="00044847" w:rsidRPr="00B64A12">
        <w:rPr>
          <w:rFonts w:cs="Arial"/>
          <w:bCs/>
          <w:spacing w:val="-3"/>
          <w:szCs w:val="24"/>
        </w:rPr>
        <w:t>California’s</w:t>
      </w:r>
      <w:r w:rsidR="00860025" w:rsidRPr="00B64A12">
        <w:rPr>
          <w:rFonts w:cs="Arial"/>
          <w:bCs/>
          <w:spacing w:val="-3"/>
          <w:szCs w:val="24"/>
        </w:rPr>
        <w:t xml:space="preserve"> NEVI Deployment Plan</w:t>
      </w:r>
      <w:r w:rsidR="008E3DC3" w:rsidRPr="00B64A12">
        <w:rPr>
          <w:rFonts w:cs="Arial"/>
          <w:bCs/>
          <w:spacing w:val="-3"/>
          <w:szCs w:val="24"/>
        </w:rPr>
        <w:t xml:space="preserve"> and updates</w:t>
      </w:r>
      <w:r w:rsidR="00044847" w:rsidRPr="00B64A12">
        <w:rPr>
          <w:rFonts w:cs="Arial"/>
          <w:bCs/>
          <w:spacing w:val="-3"/>
          <w:szCs w:val="24"/>
        </w:rPr>
        <w:t>, available online at:</w:t>
      </w:r>
      <w:r w:rsidR="002B54C1">
        <w:rPr>
          <w:rFonts w:cs="Arial"/>
          <w:bCs/>
          <w:spacing w:val="-3"/>
          <w:szCs w:val="24"/>
        </w:rPr>
        <w:t xml:space="preserve"> </w:t>
      </w:r>
      <w:hyperlink r:id="rId17" w:history="1">
        <w:r w:rsidR="00EF41D9" w:rsidRPr="00B64A12">
          <w:rPr>
            <w:rStyle w:val="Hyperlink"/>
            <w:rFonts w:cs="Arial"/>
            <w:bCs/>
            <w:spacing w:val="-3"/>
            <w:szCs w:val="24"/>
          </w:rPr>
          <w:t>California NEVI Deployment Plan</w:t>
        </w:r>
      </w:hyperlink>
    </w:p>
    <w:p w14:paraId="48881070" w14:textId="77777777" w:rsidR="00EF41D9" w:rsidRPr="00745F39" w:rsidRDefault="00EF41D9" w:rsidP="00745F39">
      <w:pPr>
        <w:keepNext/>
        <w:keepLines/>
        <w:widowControl w:val="0"/>
        <w:tabs>
          <w:tab w:val="left" w:pos="-720"/>
          <w:tab w:val="left" w:pos="0"/>
        </w:tabs>
        <w:ind w:left="1440" w:hanging="720"/>
        <w:jc w:val="both"/>
        <w:rPr>
          <w:rFonts w:cs="Arial"/>
          <w:bCs/>
          <w:spacing w:val="-3"/>
          <w:szCs w:val="24"/>
        </w:rPr>
      </w:pPr>
    </w:p>
    <w:p w14:paraId="584D3870" w14:textId="71AC04A0" w:rsidR="00124D8B" w:rsidRDefault="008A6FED" w:rsidP="00745F39">
      <w:pPr>
        <w:keepNext/>
        <w:keepLines/>
        <w:widowControl w:val="0"/>
        <w:tabs>
          <w:tab w:val="left" w:pos="-720"/>
        </w:tabs>
        <w:ind w:left="720"/>
        <w:jc w:val="both"/>
        <w:rPr>
          <w:rFonts w:cs="Arial"/>
          <w:b/>
          <w:spacing w:val="-3"/>
          <w:szCs w:val="24"/>
          <w:u w:val="single"/>
        </w:rPr>
      </w:pPr>
      <w:r>
        <w:rPr>
          <w:rFonts w:cs="Arial"/>
          <w:b/>
          <w:spacing w:val="-3"/>
          <w:szCs w:val="24"/>
          <w:u w:val="single"/>
        </w:rPr>
        <w:t xml:space="preserve">Federal </w:t>
      </w:r>
      <w:r w:rsidR="00124D8B">
        <w:rPr>
          <w:rFonts w:cs="Arial"/>
          <w:b/>
          <w:spacing w:val="-3"/>
          <w:szCs w:val="24"/>
          <w:u w:val="single"/>
        </w:rPr>
        <w:t>Nondiscrimination</w:t>
      </w:r>
      <w:r>
        <w:rPr>
          <w:rFonts w:cs="Arial"/>
          <w:b/>
          <w:spacing w:val="-3"/>
          <w:szCs w:val="24"/>
          <w:u w:val="single"/>
        </w:rPr>
        <w:t xml:space="preserve"> Requirements</w:t>
      </w:r>
    </w:p>
    <w:p w14:paraId="09082B0C" w14:textId="77777777" w:rsidR="00124D8B" w:rsidRDefault="00124D8B" w:rsidP="00745F39">
      <w:pPr>
        <w:keepLines/>
        <w:widowControl w:val="0"/>
        <w:tabs>
          <w:tab w:val="left" w:pos="-720"/>
        </w:tabs>
        <w:ind w:left="720"/>
        <w:jc w:val="both"/>
        <w:rPr>
          <w:rFonts w:cs="Arial"/>
          <w:b/>
          <w:spacing w:val="-3"/>
          <w:szCs w:val="24"/>
          <w:u w:val="single"/>
        </w:rPr>
      </w:pPr>
    </w:p>
    <w:p w14:paraId="7AE0679A" w14:textId="12A66F3E" w:rsidR="00124D8B" w:rsidRPr="00745F39" w:rsidRDefault="0084103E" w:rsidP="005333EA">
      <w:pPr>
        <w:keepLines/>
        <w:widowControl w:val="0"/>
        <w:tabs>
          <w:tab w:val="left" w:pos="-720"/>
          <w:tab w:val="left" w:pos="0"/>
        </w:tabs>
        <w:ind w:left="2160" w:hanging="720"/>
        <w:jc w:val="both"/>
        <w:rPr>
          <w:rFonts w:cs="Arial"/>
          <w:spacing w:val="-3"/>
          <w:szCs w:val="24"/>
        </w:rPr>
      </w:pPr>
      <w:r>
        <w:rPr>
          <w:rFonts w:cs="Arial"/>
          <w:spacing w:val="-3"/>
          <w:szCs w:val="24"/>
        </w:rPr>
        <w:t>j</w:t>
      </w:r>
      <w:r w:rsidR="00124D8B" w:rsidRPr="00B64A12">
        <w:rPr>
          <w:rFonts w:cs="Arial"/>
          <w:spacing w:val="-3"/>
          <w:szCs w:val="24"/>
        </w:rPr>
        <w:t>.</w:t>
      </w:r>
      <w:r w:rsidR="00124D8B" w:rsidRPr="00B64A12">
        <w:rPr>
          <w:rFonts w:cs="Arial"/>
          <w:spacing w:val="-3"/>
          <w:szCs w:val="24"/>
        </w:rPr>
        <w:tab/>
      </w:r>
      <w:r w:rsidR="00FF60DA" w:rsidRPr="00FF60DA">
        <w:rPr>
          <w:rFonts w:cs="Arial"/>
          <w:spacing w:val="-3"/>
          <w:szCs w:val="24"/>
        </w:rPr>
        <w:t>Cal. Code Regs. Tit. 2, § 11099</w:t>
      </w:r>
      <w:r w:rsidR="00FF60DA">
        <w:rPr>
          <w:rFonts w:cs="Arial"/>
          <w:spacing w:val="-3"/>
          <w:szCs w:val="24"/>
        </w:rPr>
        <w:t>-</w:t>
      </w:r>
      <w:r w:rsidR="00B84EBC">
        <w:rPr>
          <w:rFonts w:cs="Arial"/>
          <w:spacing w:val="-3"/>
          <w:szCs w:val="24"/>
        </w:rPr>
        <w:t>11139</w:t>
      </w:r>
      <w:r w:rsidR="00DB0C40">
        <w:rPr>
          <w:rFonts w:cs="Arial"/>
          <w:spacing w:val="-3"/>
          <w:szCs w:val="24"/>
        </w:rPr>
        <w:t xml:space="preserve"> (</w:t>
      </w:r>
      <w:r w:rsidR="00B84EBC" w:rsidRPr="00B64A12">
        <w:rPr>
          <w:rFonts w:cs="Arial"/>
          <w:spacing w:val="-3"/>
          <w:szCs w:val="24"/>
        </w:rPr>
        <w:t>Contractor Nondiscrimination and Compliance</w:t>
      </w:r>
      <w:r w:rsidR="00DB0C40">
        <w:rPr>
          <w:rFonts w:cs="Arial"/>
          <w:spacing w:val="-3"/>
          <w:szCs w:val="24"/>
        </w:rPr>
        <w:t>)</w:t>
      </w:r>
      <w:r w:rsidR="00124D8B" w:rsidRPr="00B64A12">
        <w:rPr>
          <w:rFonts w:cs="Arial"/>
          <w:spacing w:val="-3"/>
          <w:szCs w:val="24"/>
        </w:rPr>
        <w:t xml:space="preserve"> </w:t>
      </w:r>
    </w:p>
    <w:p w14:paraId="0DF38838"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52BD76D4" w14:textId="0F0474A5" w:rsidR="00124D8B" w:rsidRDefault="0084103E" w:rsidP="00124D8B">
      <w:pPr>
        <w:keepLines/>
        <w:widowControl w:val="0"/>
        <w:tabs>
          <w:tab w:val="left" w:pos="-720"/>
          <w:tab w:val="left" w:pos="0"/>
        </w:tabs>
        <w:ind w:left="2160" w:hanging="720"/>
        <w:jc w:val="both"/>
        <w:rPr>
          <w:rFonts w:eastAsiaTheme="minorHAnsi" w:cs="Arial"/>
          <w:szCs w:val="24"/>
        </w:rPr>
      </w:pPr>
      <w:r>
        <w:rPr>
          <w:rFonts w:cs="Arial"/>
          <w:spacing w:val="-3"/>
          <w:szCs w:val="24"/>
        </w:rPr>
        <w:t>k</w:t>
      </w:r>
      <w:r w:rsidR="00124D8B" w:rsidRPr="00B64A12">
        <w:rPr>
          <w:rFonts w:cs="Arial"/>
          <w:spacing w:val="-3"/>
          <w:szCs w:val="24"/>
        </w:rPr>
        <w:t>.</w:t>
      </w:r>
      <w:r w:rsidR="00124D8B" w:rsidRPr="00B64A12">
        <w:rPr>
          <w:rFonts w:cs="Arial"/>
          <w:spacing w:val="-3"/>
          <w:szCs w:val="24"/>
        </w:rPr>
        <w:tab/>
        <w:t>42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124D8B" w:rsidRPr="00B64A12">
        <w:rPr>
          <w:rFonts w:cs="Arial"/>
          <w:spacing w:val="-3"/>
          <w:szCs w:val="24"/>
        </w:rPr>
        <w:t xml:space="preserve"> </w:t>
      </w:r>
      <w:r w:rsidR="0070653E" w:rsidRPr="0035332F">
        <w:rPr>
          <w:rFonts w:cs="Arial"/>
          <w:spacing w:val="-3"/>
          <w:szCs w:val="24"/>
        </w:rPr>
        <w:t>§§</w:t>
      </w:r>
      <w:r w:rsidR="00124D8B" w:rsidRPr="00B64A12">
        <w:rPr>
          <w:rFonts w:cs="Arial"/>
          <w:spacing w:val="-3"/>
          <w:szCs w:val="24"/>
        </w:rPr>
        <w:t xml:space="preserve"> 4601</w:t>
      </w:r>
      <w:r w:rsidR="004E0901">
        <w:rPr>
          <w:rFonts w:cs="Arial"/>
          <w:spacing w:val="-3"/>
          <w:szCs w:val="24"/>
        </w:rPr>
        <w:t>-4655</w:t>
      </w:r>
      <w:r w:rsidR="00124D8B" w:rsidRPr="00B64A12">
        <w:rPr>
          <w:rFonts w:cs="Arial"/>
          <w:spacing w:val="-3"/>
          <w:szCs w:val="24"/>
        </w:rPr>
        <w:t xml:space="preserve"> (</w:t>
      </w:r>
      <w:r w:rsidR="00124D8B" w:rsidRPr="00B64A12">
        <w:rPr>
          <w:rFonts w:eastAsiaTheme="minorHAnsi" w:cs="Arial"/>
          <w:szCs w:val="24"/>
        </w:rPr>
        <w:t>The Uniform Relocation Assistance and Real Property Acquisition Policies Act of 1970; prohibits unfair treatment of persons displaced or whose property has been acquired because of Federal or Federal-aid programs and projects.)</w:t>
      </w:r>
    </w:p>
    <w:p w14:paraId="49847C7B" w14:textId="77777777" w:rsidR="00124D8B" w:rsidRDefault="00124D8B" w:rsidP="00124D8B">
      <w:pPr>
        <w:keepLines/>
        <w:widowControl w:val="0"/>
        <w:tabs>
          <w:tab w:val="left" w:pos="-720"/>
          <w:tab w:val="left" w:pos="0"/>
        </w:tabs>
        <w:ind w:left="2160" w:hanging="720"/>
        <w:jc w:val="both"/>
        <w:rPr>
          <w:rFonts w:eastAsiaTheme="minorHAnsi" w:cs="Arial"/>
          <w:szCs w:val="24"/>
        </w:rPr>
      </w:pPr>
    </w:p>
    <w:p w14:paraId="7AA84FE0" w14:textId="2676A280" w:rsidR="00124D8B" w:rsidRPr="00B64A12" w:rsidRDefault="0084103E" w:rsidP="00124D8B">
      <w:pPr>
        <w:keepLines/>
        <w:widowControl w:val="0"/>
        <w:tabs>
          <w:tab w:val="left" w:pos="-720"/>
          <w:tab w:val="left" w:pos="0"/>
        </w:tabs>
        <w:ind w:left="2160" w:hanging="720"/>
        <w:jc w:val="both"/>
        <w:rPr>
          <w:rFonts w:eastAsiaTheme="minorHAnsi" w:cs="Arial"/>
          <w:szCs w:val="24"/>
        </w:rPr>
      </w:pPr>
      <w:r>
        <w:rPr>
          <w:rFonts w:eastAsiaTheme="minorHAnsi" w:cs="Arial"/>
          <w:szCs w:val="24"/>
        </w:rPr>
        <w:t>l</w:t>
      </w:r>
      <w:r w:rsidR="00124D8B">
        <w:rPr>
          <w:rFonts w:eastAsiaTheme="minorHAnsi" w:cs="Arial"/>
          <w:szCs w:val="24"/>
        </w:rPr>
        <w:t>.</w:t>
      </w:r>
      <w:r w:rsidR="00124D8B">
        <w:rPr>
          <w:rFonts w:eastAsiaTheme="minorHAnsi" w:cs="Arial"/>
          <w:szCs w:val="24"/>
        </w:rPr>
        <w:tab/>
        <w:t>42 U</w:t>
      </w:r>
      <w:r w:rsidR="00FB4C5D">
        <w:rPr>
          <w:rFonts w:eastAsiaTheme="minorHAnsi" w:cs="Arial"/>
          <w:szCs w:val="24"/>
        </w:rPr>
        <w:t>.</w:t>
      </w:r>
      <w:r w:rsidR="00124D8B">
        <w:rPr>
          <w:rFonts w:eastAsiaTheme="minorHAnsi" w:cs="Arial"/>
          <w:szCs w:val="24"/>
        </w:rPr>
        <w:t>S</w:t>
      </w:r>
      <w:r w:rsidR="00FB4C5D">
        <w:rPr>
          <w:rFonts w:eastAsiaTheme="minorHAnsi" w:cs="Arial"/>
          <w:szCs w:val="24"/>
        </w:rPr>
        <w:t>.</w:t>
      </w:r>
      <w:r w:rsidR="00124D8B">
        <w:rPr>
          <w:rFonts w:eastAsiaTheme="minorHAnsi" w:cs="Arial"/>
          <w:szCs w:val="24"/>
        </w:rPr>
        <w:t>C</w:t>
      </w:r>
      <w:r w:rsidR="00FB4C5D">
        <w:rPr>
          <w:rFonts w:eastAsiaTheme="minorHAnsi" w:cs="Arial"/>
          <w:szCs w:val="24"/>
        </w:rPr>
        <w:t>.</w:t>
      </w:r>
      <w:r w:rsidR="00124D8B">
        <w:rPr>
          <w:rFonts w:eastAsiaTheme="minorHAnsi" w:cs="Arial"/>
          <w:szCs w:val="24"/>
        </w:rPr>
        <w:t xml:space="preserve"> </w:t>
      </w:r>
      <w:r w:rsidR="00AA1BB4" w:rsidRPr="0035332F">
        <w:rPr>
          <w:rFonts w:cs="Arial"/>
          <w:spacing w:val="-3"/>
          <w:szCs w:val="24"/>
        </w:rPr>
        <w:t>§</w:t>
      </w:r>
      <w:r w:rsidR="00AA1BB4">
        <w:rPr>
          <w:rFonts w:cs="Arial"/>
          <w:spacing w:val="-3"/>
          <w:szCs w:val="24"/>
        </w:rPr>
        <w:t xml:space="preserve"> </w:t>
      </w:r>
      <w:r w:rsidR="00124D8B">
        <w:rPr>
          <w:rFonts w:eastAsiaTheme="minorHAnsi" w:cs="Arial"/>
          <w:szCs w:val="24"/>
        </w:rPr>
        <w:t xml:space="preserve">2000, 10 </w:t>
      </w:r>
      <w:r w:rsidR="005A33DC">
        <w:rPr>
          <w:rFonts w:eastAsiaTheme="minorHAnsi" w:cs="Arial"/>
          <w:szCs w:val="24"/>
        </w:rPr>
        <w:t>C.F.R.</w:t>
      </w:r>
      <w:r w:rsidR="00124D8B">
        <w:rPr>
          <w:rFonts w:eastAsiaTheme="minorHAnsi" w:cs="Arial"/>
          <w:szCs w:val="24"/>
        </w:rPr>
        <w:t xml:space="preserve"> Part 1040 (Title VI of the Civil Rights Act of 1964, prohibiting discrimination on the basis of race, color, or national origin)</w:t>
      </w:r>
    </w:p>
    <w:p w14:paraId="260D325F" w14:textId="77777777" w:rsidR="00124D8B" w:rsidRPr="00B64A12" w:rsidRDefault="00124D8B" w:rsidP="00124D8B">
      <w:pPr>
        <w:keepLines/>
        <w:widowControl w:val="0"/>
        <w:tabs>
          <w:tab w:val="left" w:pos="-720"/>
          <w:tab w:val="left" w:pos="0"/>
        </w:tabs>
        <w:ind w:left="2160" w:hanging="720"/>
        <w:jc w:val="both"/>
        <w:rPr>
          <w:rFonts w:eastAsiaTheme="minorHAnsi" w:cs="Arial"/>
          <w:szCs w:val="24"/>
        </w:rPr>
      </w:pPr>
    </w:p>
    <w:p w14:paraId="635232DD" w14:textId="5C83E299" w:rsidR="00124D8B" w:rsidRPr="00B64A12" w:rsidRDefault="0084103E" w:rsidP="00124D8B">
      <w:pPr>
        <w:keepLines/>
        <w:widowControl w:val="0"/>
        <w:tabs>
          <w:tab w:val="left" w:pos="-720"/>
          <w:tab w:val="left" w:pos="0"/>
        </w:tabs>
        <w:ind w:left="2160" w:hanging="720"/>
        <w:jc w:val="both"/>
        <w:rPr>
          <w:rFonts w:cs="Arial"/>
          <w:spacing w:val="-3"/>
          <w:szCs w:val="24"/>
        </w:rPr>
      </w:pPr>
      <w:r>
        <w:rPr>
          <w:rFonts w:cs="Arial"/>
          <w:spacing w:val="-3"/>
          <w:szCs w:val="24"/>
        </w:rPr>
        <w:t>m</w:t>
      </w:r>
      <w:r w:rsidR="00124D8B" w:rsidRPr="00B64A12">
        <w:rPr>
          <w:rFonts w:cs="Arial"/>
          <w:spacing w:val="-3"/>
          <w:szCs w:val="24"/>
        </w:rPr>
        <w:t>.</w:t>
      </w:r>
      <w:r w:rsidR="00124D8B" w:rsidRPr="00B64A12">
        <w:rPr>
          <w:rFonts w:cs="Arial"/>
          <w:spacing w:val="-3"/>
          <w:szCs w:val="24"/>
        </w:rPr>
        <w:tab/>
        <w:t>23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617E33">
        <w:rPr>
          <w:rFonts w:cs="Arial"/>
          <w:spacing w:val="-3"/>
          <w:szCs w:val="24"/>
        </w:rPr>
        <w:t xml:space="preserve"> </w:t>
      </w:r>
      <w:r w:rsidR="00617E33" w:rsidRPr="0035332F">
        <w:rPr>
          <w:rFonts w:cs="Arial"/>
          <w:spacing w:val="-3"/>
          <w:szCs w:val="24"/>
        </w:rPr>
        <w:t>§</w:t>
      </w:r>
      <w:r w:rsidR="005A28FB" w:rsidRPr="0035332F">
        <w:rPr>
          <w:rFonts w:cs="Arial"/>
          <w:spacing w:val="-3"/>
          <w:szCs w:val="24"/>
        </w:rPr>
        <w:t>§</w:t>
      </w:r>
      <w:r w:rsidR="00124D8B" w:rsidRPr="00B64A12">
        <w:rPr>
          <w:rFonts w:cs="Arial"/>
          <w:spacing w:val="-3"/>
          <w:szCs w:val="24"/>
        </w:rPr>
        <w:t xml:space="preserve"> </w:t>
      </w:r>
      <w:r w:rsidR="00D95402">
        <w:rPr>
          <w:rFonts w:cs="Arial"/>
          <w:spacing w:val="-3"/>
          <w:szCs w:val="24"/>
        </w:rPr>
        <w:t>140 (</w:t>
      </w:r>
      <w:r w:rsidR="00D95402" w:rsidRPr="00B64A12">
        <w:rPr>
          <w:rFonts w:cs="Arial"/>
          <w:spacing w:val="-3"/>
          <w:szCs w:val="24"/>
        </w:rPr>
        <w:t>Federal-Aid Highway Act of 1973;</w:t>
      </w:r>
      <w:r w:rsidR="00D95402">
        <w:rPr>
          <w:rFonts w:cs="Arial"/>
          <w:spacing w:val="-3"/>
          <w:szCs w:val="24"/>
        </w:rPr>
        <w:t xml:space="preserve"> general non-discrimination statute) and </w:t>
      </w:r>
      <w:r w:rsidR="00124D8B" w:rsidRPr="00B64A12">
        <w:rPr>
          <w:rFonts w:cs="Arial"/>
          <w:spacing w:val="-3"/>
          <w:szCs w:val="24"/>
        </w:rPr>
        <w:t>324 (</w:t>
      </w:r>
      <w:r w:rsidR="00A47CBD">
        <w:rPr>
          <w:rFonts w:cs="Arial"/>
          <w:spacing w:val="-3"/>
          <w:szCs w:val="24"/>
        </w:rPr>
        <w:t xml:space="preserve">statute </w:t>
      </w:r>
      <w:r w:rsidR="00190992">
        <w:rPr>
          <w:rFonts w:cs="Arial"/>
          <w:spacing w:val="-3"/>
          <w:szCs w:val="24"/>
        </w:rPr>
        <w:t xml:space="preserve">that </w:t>
      </w:r>
      <w:r w:rsidR="00124D8B" w:rsidRPr="00B64A12">
        <w:rPr>
          <w:rFonts w:cs="Arial"/>
          <w:spacing w:val="-3"/>
          <w:szCs w:val="24"/>
        </w:rPr>
        <w:t>prohibits discrimination on the basis of sex)</w:t>
      </w:r>
    </w:p>
    <w:p w14:paraId="637625A5"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468F1138" w14:textId="665A5A6A" w:rsidR="00124D8B" w:rsidRDefault="0084103E" w:rsidP="00124D8B">
      <w:pPr>
        <w:keepLines/>
        <w:widowControl w:val="0"/>
        <w:tabs>
          <w:tab w:val="left" w:pos="-720"/>
          <w:tab w:val="left" w:pos="0"/>
        </w:tabs>
        <w:ind w:left="2160" w:hanging="720"/>
        <w:jc w:val="both"/>
        <w:rPr>
          <w:rFonts w:cs="Arial"/>
          <w:spacing w:val="-3"/>
          <w:szCs w:val="24"/>
        </w:rPr>
      </w:pPr>
      <w:r>
        <w:rPr>
          <w:rFonts w:cs="Arial"/>
          <w:spacing w:val="-3"/>
          <w:szCs w:val="24"/>
        </w:rPr>
        <w:t>n</w:t>
      </w:r>
      <w:r w:rsidR="00124D8B" w:rsidRPr="00B64A12">
        <w:rPr>
          <w:rFonts w:cs="Arial"/>
          <w:spacing w:val="-3"/>
          <w:szCs w:val="24"/>
        </w:rPr>
        <w:t>.</w:t>
      </w:r>
      <w:r w:rsidR="00124D8B" w:rsidRPr="00B64A12">
        <w:rPr>
          <w:rFonts w:cs="Arial"/>
          <w:spacing w:val="-3"/>
          <w:szCs w:val="24"/>
        </w:rPr>
        <w:tab/>
        <w:t>49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A42BDC">
        <w:rPr>
          <w:rFonts w:cs="Arial"/>
          <w:spacing w:val="-3"/>
          <w:szCs w:val="24"/>
        </w:rPr>
        <w:t xml:space="preserve"> </w:t>
      </w:r>
      <w:r w:rsidR="00A42BDC" w:rsidRPr="0035332F">
        <w:rPr>
          <w:rFonts w:cs="Arial"/>
          <w:spacing w:val="-3"/>
          <w:szCs w:val="24"/>
        </w:rPr>
        <w:t>§</w:t>
      </w:r>
      <w:r w:rsidR="00124D8B" w:rsidRPr="00B64A12">
        <w:rPr>
          <w:rFonts w:cs="Arial"/>
          <w:spacing w:val="-3"/>
          <w:szCs w:val="24"/>
        </w:rPr>
        <w:t xml:space="preserve"> 47123 </w:t>
      </w:r>
      <w:r w:rsidR="00124D8B">
        <w:rPr>
          <w:rFonts w:cs="Arial"/>
          <w:spacing w:val="-3"/>
          <w:szCs w:val="24"/>
        </w:rPr>
        <w:t>(</w:t>
      </w:r>
      <w:r w:rsidR="001B1AEB">
        <w:rPr>
          <w:rFonts w:cs="Arial"/>
          <w:spacing w:val="-3"/>
        </w:rPr>
        <w:t>Airport and Airway Improvement Act of 1982</w:t>
      </w:r>
      <w:r w:rsidR="002733B2">
        <w:rPr>
          <w:rFonts w:cs="Arial"/>
          <w:spacing w:val="-3"/>
          <w:szCs w:val="24"/>
        </w:rPr>
        <w:t xml:space="preserve">; </w:t>
      </w:r>
      <w:r w:rsidR="00310A7C">
        <w:rPr>
          <w:rFonts w:cs="Arial"/>
          <w:spacing w:val="-3"/>
          <w:szCs w:val="24"/>
        </w:rPr>
        <w:t xml:space="preserve">statute that </w:t>
      </w:r>
      <w:r w:rsidR="00310A7C" w:rsidRPr="00310A7C">
        <w:rPr>
          <w:rFonts w:cs="Arial"/>
          <w:spacing w:val="-3"/>
          <w:szCs w:val="24"/>
        </w:rPr>
        <w:t>prohibits discrimination based on race, creed, color, national origin, or sex</w:t>
      </w:r>
      <w:r w:rsidR="002733B2">
        <w:rPr>
          <w:rFonts w:cs="Arial"/>
          <w:spacing w:val="-3"/>
          <w:szCs w:val="24"/>
        </w:rPr>
        <w:t>)</w:t>
      </w:r>
    </w:p>
    <w:p w14:paraId="799468DB" w14:textId="77777777" w:rsidR="00124D8B" w:rsidRDefault="00124D8B" w:rsidP="00124D8B">
      <w:pPr>
        <w:keepLines/>
        <w:widowControl w:val="0"/>
        <w:tabs>
          <w:tab w:val="left" w:pos="-720"/>
          <w:tab w:val="left" w:pos="0"/>
        </w:tabs>
        <w:ind w:left="2160" w:hanging="720"/>
        <w:jc w:val="both"/>
        <w:rPr>
          <w:rFonts w:cs="Arial"/>
          <w:spacing w:val="-3"/>
          <w:szCs w:val="24"/>
        </w:rPr>
      </w:pPr>
    </w:p>
    <w:p w14:paraId="4D879FC1" w14:textId="6DD97908" w:rsidR="00124D8B" w:rsidRPr="00C70926" w:rsidRDefault="000635D8" w:rsidP="00124D8B">
      <w:pPr>
        <w:keepLines/>
        <w:widowControl w:val="0"/>
        <w:tabs>
          <w:tab w:val="left" w:pos="-720"/>
          <w:tab w:val="left" w:pos="0"/>
        </w:tabs>
        <w:ind w:left="2160" w:hanging="720"/>
        <w:jc w:val="both"/>
        <w:rPr>
          <w:rFonts w:cs="Arial"/>
          <w:spacing w:val="-3"/>
          <w:szCs w:val="24"/>
        </w:rPr>
      </w:pPr>
      <w:r>
        <w:rPr>
          <w:rFonts w:cs="Arial"/>
          <w:spacing w:val="-3"/>
          <w:szCs w:val="24"/>
        </w:rPr>
        <w:t>o</w:t>
      </w:r>
      <w:r w:rsidR="00124D8B">
        <w:rPr>
          <w:rFonts w:cs="Arial"/>
          <w:spacing w:val="-3"/>
          <w:szCs w:val="24"/>
        </w:rPr>
        <w:t>.</w:t>
      </w:r>
      <w:r w:rsidR="00124D8B">
        <w:rPr>
          <w:rFonts w:cs="Arial"/>
          <w:spacing w:val="-3"/>
          <w:szCs w:val="24"/>
        </w:rPr>
        <w:tab/>
        <w:t>20 U</w:t>
      </w:r>
      <w:r w:rsidR="00FB4C5D">
        <w:rPr>
          <w:rFonts w:cs="Arial"/>
          <w:spacing w:val="-3"/>
          <w:szCs w:val="24"/>
        </w:rPr>
        <w:t>.</w:t>
      </w:r>
      <w:r w:rsidR="00124D8B">
        <w:rPr>
          <w:rFonts w:cs="Arial"/>
          <w:spacing w:val="-3"/>
          <w:szCs w:val="24"/>
        </w:rPr>
        <w:t>S</w:t>
      </w:r>
      <w:r w:rsidR="00FB4C5D">
        <w:rPr>
          <w:rFonts w:cs="Arial"/>
          <w:spacing w:val="-3"/>
          <w:szCs w:val="24"/>
        </w:rPr>
        <w:t>.</w:t>
      </w:r>
      <w:r w:rsidR="00124D8B">
        <w:rPr>
          <w:rFonts w:cs="Arial"/>
          <w:spacing w:val="-3"/>
          <w:szCs w:val="24"/>
        </w:rPr>
        <w:t>C</w:t>
      </w:r>
      <w:r w:rsidR="00FB4C5D">
        <w:rPr>
          <w:rFonts w:cs="Arial"/>
          <w:spacing w:val="-3"/>
          <w:szCs w:val="24"/>
        </w:rPr>
        <w:t>.</w:t>
      </w:r>
      <w:r w:rsidR="00124D8B">
        <w:rPr>
          <w:rFonts w:cs="Arial"/>
          <w:spacing w:val="-3"/>
          <w:szCs w:val="24"/>
        </w:rPr>
        <w:t xml:space="preserve"> </w:t>
      </w:r>
      <w:r w:rsidR="00F94C54" w:rsidRPr="0035332F">
        <w:rPr>
          <w:rFonts w:cs="Arial"/>
          <w:spacing w:val="-3"/>
          <w:szCs w:val="24"/>
        </w:rPr>
        <w:t>§§</w:t>
      </w:r>
      <w:r w:rsidR="00F94C54">
        <w:rPr>
          <w:rFonts w:cs="Arial"/>
          <w:spacing w:val="-3"/>
          <w:szCs w:val="24"/>
        </w:rPr>
        <w:t xml:space="preserve"> </w:t>
      </w:r>
      <w:r w:rsidR="00124D8B">
        <w:rPr>
          <w:rFonts w:cs="Arial"/>
          <w:spacing w:val="-3"/>
          <w:szCs w:val="24"/>
        </w:rPr>
        <w:t>1681</w:t>
      </w:r>
      <w:r w:rsidR="003A16FC">
        <w:rPr>
          <w:rFonts w:cs="Arial"/>
          <w:spacing w:val="-3"/>
          <w:szCs w:val="24"/>
        </w:rPr>
        <w:t>-16</w:t>
      </w:r>
      <w:r w:rsidR="004E6722">
        <w:rPr>
          <w:rFonts w:cs="Arial"/>
          <w:spacing w:val="-3"/>
          <w:szCs w:val="24"/>
        </w:rPr>
        <w:t>8</w:t>
      </w:r>
      <w:r w:rsidR="005D1B8B">
        <w:rPr>
          <w:rFonts w:cs="Arial"/>
          <w:spacing w:val="-3"/>
          <w:szCs w:val="24"/>
        </w:rPr>
        <w:t>8</w:t>
      </w:r>
      <w:r w:rsidR="003A16FC">
        <w:rPr>
          <w:rFonts w:cs="Arial"/>
          <w:spacing w:val="-3"/>
          <w:szCs w:val="24"/>
        </w:rPr>
        <w:t xml:space="preserve">, </w:t>
      </w:r>
      <w:r w:rsidR="00124D8B">
        <w:rPr>
          <w:rFonts w:cs="Arial"/>
          <w:spacing w:val="-3"/>
          <w:szCs w:val="24"/>
        </w:rPr>
        <w:t xml:space="preserve">10 </w:t>
      </w:r>
      <w:r w:rsidR="005A33DC">
        <w:rPr>
          <w:rFonts w:cs="Arial"/>
          <w:spacing w:val="-3"/>
          <w:szCs w:val="24"/>
        </w:rPr>
        <w:t>C.F.R.</w:t>
      </w:r>
      <w:r w:rsidR="00124D8B">
        <w:rPr>
          <w:rFonts w:cs="Arial"/>
          <w:spacing w:val="-3"/>
          <w:szCs w:val="24"/>
        </w:rPr>
        <w:t xml:space="preserve"> Parts 1041 and 1042 (Title IX of the Education Amendments of 1972, prohibiting discrimination on the basis of sex or blindness)</w:t>
      </w:r>
    </w:p>
    <w:p w14:paraId="6708953D"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4F52351A" w14:textId="39ADB75E" w:rsidR="00124D8B" w:rsidRPr="00B64A12" w:rsidRDefault="000635D8" w:rsidP="00124D8B">
      <w:pPr>
        <w:keepLines/>
        <w:widowControl w:val="0"/>
        <w:tabs>
          <w:tab w:val="left" w:pos="-720"/>
          <w:tab w:val="left" w:pos="0"/>
        </w:tabs>
        <w:ind w:left="2160" w:hanging="720"/>
        <w:jc w:val="both"/>
        <w:rPr>
          <w:rFonts w:cs="Arial"/>
          <w:spacing w:val="-3"/>
          <w:szCs w:val="24"/>
        </w:rPr>
      </w:pPr>
      <w:r>
        <w:rPr>
          <w:rFonts w:cs="Arial"/>
          <w:spacing w:val="-3"/>
          <w:szCs w:val="24"/>
        </w:rPr>
        <w:t>p</w:t>
      </w:r>
      <w:r w:rsidR="00124D8B" w:rsidRPr="00B64A12">
        <w:rPr>
          <w:rFonts w:cs="Arial"/>
          <w:spacing w:val="-3"/>
          <w:szCs w:val="24"/>
        </w:rPr>
        <w:t>.</w:t>
      </w:r>
      <w:r w:rsidR="00124D8B" w:rsidRPr="00B64A12">
        <w:rPr>
          <w:rFonts w:cs="Arial"/>
          <w:spacing w:val="-3"/>
          <w:szCs w:val="24"/>
        </w:rPr>
        <w:tab/>
        <w:t>29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124D8B" w:rsidRPr="00B64A12">
        <w:rPr>
          <w:rFonts w:cs="Arial"/>
          <w:spacing w:val="-3"/>
          <w:szCs w:val="24"/>
        </w:rPr>
        <w:t xml:space="preserve"> </w:t>
      </w:r>
      <w:r w:rsidR="00955B9D" w:rsidRPr="0035332F">
        <w:rPr>
          <w:rFonts w:cs="Arial"/>
          <w:spacing w:val="-3"/>
          <w:szCs w:val="24"/>
        </w:rPr>
        <w:t>§</w:t>
      </w:r>
      <w:r w:rsidR="00124D8B" w:rsidRPr="00B64A12">
        <w:rPr>
          <w:rFonts w:cs="Arial"/>
          <w:spacing w:val="-3"/>
          <w:szCs w:val="24"/>
        </w:rPr>
        <w:t xml:space="preserve"> 794</w:t>
      </w:r>
      <w:r w:rsidR="00EE161E">
        <w:rPr>
          <w:rFonts w:cs="Arial"/>
          <w:spacing w:val="-3"/>
          <w:szCs w:val="24"/>
        </w:rPr>
        <w:t>,</w:t>
      </w:r>
      <w:r w:rsidR="00124D8B" w:rsidRPr="00B64A12">
        <w:rPr>
          <w:rFonts w:cs="Arial"/>
          <w:spacing w:val="-3"/>
          <w:szCs w:val="24"/>
        </w:rPr>
        <w:t xml:space="preserve"> 49 </w:t>
      </w:r>
      <w:r w:rsidR="005A33DC">
        <w:rPr>
          <w:rFonts w:cs="Arial"/>
          <w:spacing w:val="-3"/>
          <w:szCs w:val="24"/>
        </w:rPr>
        <w:t>C.F.R.</w:t>
      </w:r>
      <w:r w:rsidR="00124D8B" w:rsidRPr="00B64A12">
        <w:rPr>
          <w:rFonts w:cs="Arial"/>
          <w:spacing w:val="-3"/>
          <w:szCs w:val="24"/>
        </w:rPr>
        <w:t xml:space="preserve"> </w:t>
      </w:r>
      <w:r w:rsidR="00D81E2A">
        <w:rPr>
          <w:rFonts w:cs="Arial"/>
          <w:spacing w:val="-3"/>
          <w:szCs w:val="24"/>
        </w:rPr>
        <w:t xml:space="preserve">Part </w:t>
      </w:r>
      <w:r w:rsidR="00124D8B" w:rsidRPr="00B64A12">
        <w:rPr>
          <w:rFonts w:cs="Arial"/>
          <w:spacing w:val="-3"/>
          <w:szCs w:val="24"/>
        </w:rPr>
        <w:t>27</w:t>
      </w:r>
      <w:r w:rsidR="00B56582">
        <w:rPr>
          <w:rFonts w:cs="Arial"/>
          <w:spacing w:val="-3"/>
          <w:szCs w:val="24"/>
        </w:rPr>
        <w:t xml:space="preserve"> </w:t>
      </w:r>
      <w:r w:rsidR="00B56582" w:rsidRPr="00B64A12">
        <w:rPr>
          <w:rFonts w:cs="Arial"/>
          <w:spacing w:val="-3"/>
          <w:szCs w:val="24"/>
        </w:rPr>
        <w:t>(Section 504 of the Rehabilitation Act of 1973</w:t>
      </w:r>
      <w:r w:rsidR="00B56582">
        <w:rPr>
          <w:rFonts w:cs="Arial"/>
          <w:spacing w:val="-3"/>
          <w:szCs w:val="24"/>
        </w:rPr>
        <w:t>,</w:t>
      </w:r>
      <w:r w:rsidR="00B56582" w:rsidRPr="00B64A12">
        <w:rPr>
          <w:rFonts w:cs="Arial"/>
          <w:spacing w:val="-3"/>
          <w:szCs w:val="24"/>
        </w:rPr>
        <w:t xml:space="preserve"> prohibits discrimination on the basis of disability)</w:t>
      </w:r>
    </w:p>
    <w:p w14:paraId="1FCC0E86"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7255E99E" w14:textId="1AA2EE53" w:rsidR="00124D8B" w:rsidRPr="00B64A12" w:rsidRDefault="000635D8" w:rsidP="00124D8B">
      <w:pPr>
        <w:keepLines/>
        <w:widowControl w:val="0"/>
        <w:tabs>
          <w:tab w:val="left" w:pos="-720"/>
          <w:tab w:val="left" w:pos="0"/>
        </w:tabs>
        <w:ind w:left="2160" w:hanging="720"/>
        <w:jc w:val="both"/>
        <w:rPr>
          <w:rFonts w:cs="Arial"/>
          <w:spacing w:val="-3"/>
          <w:szCs w:val="24"/>
        </w:rPr>
      </w:pPr>
      <w:r>
        <w:rPr>
          <w:rFonts w:cs="Arial"/>
          <w:spacing w:val="-3"/>
          <w:szCs w:val="24"/>
        </w:rPr>
        <w:t>q</w:t>
      </w:r>
      <w:r w:rsidR="00124D8B" w:rsidRPr="00B64A12">
        <w:rPr>
          <w:rFonts w:cs="Arial"/>
          <w:spacing w:val="-3"/>
          <w:szCs w:val="24"/>
        </w:rPr>
        <w:t>.</w:t>
      </w:r>
      <w:r w:rsidR="00124D8B" w:rsidRPr="00B64A12">
        <w:rPr>
          <w:rFonts w:cs="Arial"/>
          <w:spacing w:val="-3"/>
          <w:szCs w:val="24"/>
        </w:rPr>
        <w:tab/>
        <w:t>49</w:t>
      </w:r>
      <w:r w:rsidR="00FB4C5D">
        <w:rPr>
          <w:rFonts w:cs="Arial"/>
          <w:spacing w:val="-3"/>
          <w:szCs w:val="24"/>
        </w:rPr>
        <w:t xml:space="preserve"> </w:t>
      </w:r>
      <w:r w:rsidR="00124D8B" w:rsidRPr="00B64A12">
        <w:rPr>
          <w:rFonts w:cs="Arial"/>
          <w:spacing w:val="-3"/>
          <w:szCs w:val="24"/>
        </w:rPr>
        <w:t>C</w:t>
      </w:r>
      <w:r w:rsidR="00FB4C5D">
        <w:rPr>
          <w:rFonts w:cs="Arial"/>
          <w:spacing w:val="-3"/>
          <w:szCs w:val="24"/>
        </w:rPr>
        <w:t>.</w:t>
      </w:r>
      <w:r w:rsidR="00124D8B" w:rsidRPr="00B64A12">
        <w:rPr>
          <w:rFonts w:cs="Arial"/>
          <w:spacing w:val="-3"/>
          <w:szCs w:val="24"/>
        </w:rPr>
        <w:t>F</w:t>
      </w:r>
      <w:r w:rsidR="00FB4C5D">
        <w:rPr>
          <w:rFonts w:cs="Arial"/>
          <w:spacing w:val="-3"/>
          <w:szCs w:val="24"/>
        </w:rPr>
        <w:t>.</w:t>
      </w:r>
      <w:r w:rsidR="00124D8B" w:rsidRPr="00B64A12">
        <w:rPr>
          <w:rFonts w:cs="Arial"/>
          <w:spacing w:val="-3"/>
          <w:szCs w:val="24"/>
        </w:rPr>
        <w:t>R</w:t>
      </w:r>
      <w:r w:rsidR="00FB4C5D">
        <w:rPr>
          <w:rFonts w:cs="Arial"/>
          <w:spacing w:val="-3"/>
          <w:szCs w:val="24"/>
        </w:rPr>
        <w:t>.</w:t>
      </w:r>
      <w:r w:rsidR="00124D8B" w:rsidRPr="00B64A12">
        <w:rPr>
          <w:rFonts w:cs="Arial"/>
          <w:spacing w:val="-3"/>
          <w:szCs w:val="24"/>
        </w:rPr>
        <w:t xml:space="preserve"> Part 37 (Transportation Services for Individuals with Disabilities implementing the Americans with Disabilities Act)</w:t>
      </w:r>
    </w:p>
    <w:p w14:paraId="64F0426A"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7030CBA0" w14:textId="3DB19753" w:rsidR="00124D8B" w:rsidRPr="00B64A12" w:rsidRDefault="000635D8" w:rsidP="00124D8B">
      <w:pPr>
        <w:keepLines/>
        <w:widowControl w:val="0"/>
        <w:tabs>
          <w:tab w:val="left" w:pos="-720"/>
          <w:tab w:val="left" w:pos="0"/>
        </w:tabs>
        <w:ind w:left="2160" w:hanging="720"/>
        <w:jc w:val="both"/>
        <w:rPr>
          <w:rFonts w:cs="Arial"/>
          <w:spacing w:val="-3"/>
          <w:szCs w:val="24"/>
        </w:rPr>
      </w:pPr>
      <w:r>
        <w:rPr>
          <w:rFonts w:cs="Arial"/>
          <w:spacing w:val="-3"/>
          <w:szCs w:val="24"/>
        </w:rPr>
        <w:t>r</w:t>
      </w:r>
      <w:r w:rsidR="00124D8B" w:rsidRPr="00B64A12">
        <w:rPr>
          <w:rFonts w:cs="Arial"/>
          <w:spacing w:val="-3"/>
          <w:szCs w:val="24"/>
        </w:rPr>
        <w:t>.</w:t>
      </w:r>
      <w:r w:rsidR="00124D8B" w:rsidRPr="00B64A12">
        <w:rPr>
          <w:rFonts w:cs="Arial"/>
          <w:spacing w:val="-3"/>
          <w:szCs w:val="24"/>
        </w:rPr>
        <w:tab/>
        <w:t>28 C</w:t>
      </w:r>
      <w:r w:rsidR="00FB4C5D">
        <w:rPr>
          <w:rFonts w:cs="Arial"/>
          <w:spacing w:val="-3"/>
          <w:szCs w:val="24"/>
        </w:rPr>
        <w:t>.</w:t>
      </w:r>
      <w:r w:rsidR="00124D8B" w:rsidRPr="00B64A12">
        <w:rPr>
          <w:rFonts w:cs="Arial"/>
          <w:spacing w:val="-3"/>
          <w:szCs w:val="24"/>
        </w:rPr>
        <w:t>F</w:t>
      </w:r>
      <w:r w:rsidR="00FB4C5D">
        <w:rPr>
          <w:rFonts w:cs="Arial"/>
          <w:spacing w:val="-3"/>
          <w:szCs w:val="24"/>
        </w:rPr>
        <w:t>.</w:t>
      </w:r>
      <w:r w:rsidR="00124D8B" w:rsidRPr="00B64A12">
        <w:rPr>
          <w:rFonts w:cs="Arial"/>
          <w:spacing w:val="-3"/>
          <w:szCs w:val="24"/>
        </w:rPr>
        <w:t>R</w:t>
      </w:r>
      <w:r w:rsidR="00FB4C5D">
        <w:rPr>
          <w:rFonts w:cs="Arial"/>
          <w:spacing w:val="-3"/>
          <w:szCs w:val="24"/>
        </w:rPr>
        <w:t>.</w:t>
      </w:r>
      <w:r w:rsidR="00124D8B" w:rsidRPr="00B64A12">
        <w:rPr>
          <w:rFonts w:cs="Arial"/>
          <w:spacing w:val="-3"/>
          <w:szCs w:val="24"/>
        </w:rPr>
        <w:t xml:space="preserve"> Parts 35 and 36 (Nondiscrimination on the Basis of Disability in State and Local Government Services; Nondiscrimination on the Basis of Disability by Public Accommodations and in Commercial Facilities)</w:t>
      </w:r>
    </w:p>
    <w:p w14:paraId="1B00A147"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0237E6DB" w14:textId="65F4E073" w:rsidR="00124D8B" w:rsidRDefault="000635D8" w:rsidP="00124D8B">
      <w:pPr>
        <w:keepLines/>
        <w:widowControl w:val="0"/>
        <w:tabs>
          <w:tab w:val="left" w:pos="-720"/>
          <w:tab w:val="left" w:pos="0"/>
        </w:tabs>
        <w:ind w:left="2160" w:hanging="720"/>
        <w:jc w:val="both"/>
        <w:rPr>
          <w:rFonts w:cs="Arial"/>
          <w:spacing w:val="-3"/>
        </w:rPr>
      </w:pPr>
      <w:r>
        <w:rPr>
          <w:rFonts w:cs="Arial"/>
          <w:spacing w:val="-3"/>
          <w:szCs w:val="24"/>
        </w:rPr>
        <w:t>s</w:t>
      </w:r>
      <w:r w:rsidR="00124D8B" w:rsidRPr="00B64A12">
        <w:rPr>
          <w:rFonts w:cs="Arial"/>
          <w:spacing w:val="-3"/>
          <w:szCs w:val="24"/>
        </w:rPr>
        <w:t>.</w:t>
      </w:r>
      <w:r w:rsidR="00124D8B" w:rsidRPr="00B64A12">
        <w:rPr>
          <w:rFonts w:cs="Arial"/>
          <w:spacing w:val="-3"/>
          <w:szCs w:val="24"/>
        </w:rPr>
        <w:tab/>
        <w:t xml:space="preserve">42 </w:t>
      </w:r>
      <w:r w:rsidR="00E54B44" w:rsidRPr="00DE183D">
        <w:rPr>
          <w:rFonts w:cs="Arial"/>
          <w:spacing w:val="-3"/>
        </w:rPr>
        <w:t>U</w:t>
      </w:r>
      <w:r w:rsidR="00E54B44">
        <w:rPr>
          <w:rFonts w:cs="Arial"/>
          <w:spacing w:val="-3"/>
        </w:rPr>
        <w:t>.</w:t>
      </w:r>
      <w:r w:rsidR="00E54B44" w:rsidRPr="00DE183D">
        <w:rPr>
          <w:rFonts w:cs="Arial"/>
          <w:spacing w:val="-3"/>
        </w:rPr>
        <w:t>S</w:t>
      </w:r>
      <w:r w:rsidR="00E54B44">
        <w:rPr>
          <w:rFonts w:cs="Arial"/>
          <w:spacing w:val="-3"/>
        </w:rPr>
        <w:t>.</w:t>
      </w:r>
      <w:r w:rsidR="00E54B44" w:rsidRPr="00DE183D">
        <w:rPr>
          <w:rFonts w:cs="Arial"/>
          <w:spacing w:val="-3"/>
        </w:rPr>
        <w:t>C</w:t>
      </w:r>
      <w:r w:rsidR="00E54B44">
        <w:rPr>
          <w:rFonts w:cs="Arial"/>
          <w:spacing w:val="-3"/>
        </w:rPr>
        <w:t>.</w:t>
      </w:r>
      <w:r w:rsidR="00124D8B" w:rsidRPr="00B64A12">
        <w:rPr>
          <w:rFonts w:cs="Arial"/>
          <w:spacing w:val="-3"/>
          <w:szCs w:val="24"/>
        </w:rPr>
        <w:t xml:space="preserve"> </w:t>
      </w:r>
      <w:r w:rsidR="00FF2260" w:rsidRPr="0035332F">
        <w:rPr>
          <w:rFonts w:cs="Arial"/>
          <w:spacing w:val="-3"/>
          <w:szCs w:val="24"/>
        </w:rPr>
        <w:t>§§</w:t>
      </w:r>
      <w:r w:rsidR="00124D8B" w:rsidRPr="00B64A12">
        <w:rPr>
          <w:rFonts w:cs="Arial"/>
          <w:spacing w:val="-3"/>
          <w:szCs w:val="24"/>
        </w:rPr>
        <w:t xml:space="preserve"> 6101</w:t>
      </w:r>
      <w:r w:rsidR="00FF2260">
        <w:rPr>
          <w:rFonts w:cs="Arial"/>
          <w:spacing w:val="-3"/>
          <w:szCs w:val="24"/>
        </w:rPr>
        <w:t>-617</w:t>
      </w:r>
      <w:r w:rsidR="00FF2260">
        <w:rPr>
          <w:rFonts w:cs="Arial"/>
          <w:spacing w:val="-3"/>
        </w:rPr>
        <w:t xml:space="preserve"> </w:t>
      </w:r>
      <w:r w:rsidR="00124D8B">
        <w:rPr>
          <w:rFonts w:cs="Arial"/>
          <w:spacing w:val="-3"/>
        </w:rPr>
        <w:t>(Age Discrimination Act of 1975; prohibits discrimination on the basis of age)</w:t>
      </w:r>
    </w:p>
    <w:p w14:paraId="35A00CAB" w14:textId="77777777" w:rsidR="00124D8B" w:rsidRDefault="00124D8B" w:rsidP="00124D8B">
      <w:pPr>
        <w:keepLines/>
        <w:widowControl w:val="0"/>
        <w:tabs>
          <w:tab w:val="left" w:pos="-720"/>
          <w:tab w:val="left" w:pos="0"/>
        </w:tabs>
        <w:ind w:left="2160" w:hanging="720"/>
        <w:jc w:val="both"/>
        <w:rPr>
          <w:rFonts w:cs="Arial"/>
          <w:spacing w:val="-3"/>
        </w:rPr>
      </w:pPr>
    </w:p>
    <w:p w14:paraId="61E7123C" w14:textId="5636DEE0" w:rsidR="00124D8B" w:rsidRDefault="000635D8" w:rsidP="005267D2">
      <w:pPr>
        <w:keepLines/>
        <w:widowControl w:val="0"/>
        <w:tabs>
          <w:tab w:val="left" w:pos="-720"/>
          <w:tab w:val="left" w:pos="0"/>
        </w:tabs>
        <w:ind w:left="2160" w:hanging="720"/>
        <w:jc w:val="both"/>
        <w:rPr>
          <w:rFonts w:cs="Arial"/>
          <w:spacing w:val="-3"/>
        </w:rPr>
      </w:pPr>
      <w:r>
        <w:rPr>
          <w:rFonts w:cs="Arial"/>
          <w:spacing w:val="-3"/>
        </w:rPr>
        <w:t>t</w:t>
      </w:r>
      <w:r w:rsidR="00124D8B">
        <w:rPr>
          <w:rFonts w:cs="Arial"/>
          <w:spacing w:val="-3"/>
        </w:rPr>
        <w:t>.</w:t>
      </w:r>
      <w:r w:rsidR="00124D8B">
        <w:rPr>
          <w:rFonts w:cs="Arial"/>
          <w:spacing w:val="-3"/>
        </w:rPr>
        <w:tab/>
        <w:t xml:space="preserve">41 </w:t>
      </w:r>
      <w:r w:rsidR="00F83B7A">
        <w:rPr>
          <w:rFonts w:cs="Arial"/>
          <w:spacing w:val="-3"/>
        </w:rPr>
        <w:t>C.F.R.</w:t>
      </w:r>
      <w:r w:rsidR="00124D8B">
        <w:rPr>
          <w:rFonts w:cs="Arial"/>
          <w:spacing w:val="-3"/>
        </w:rPr>
        <w:t xml:space="preserve"> Part 60, Exec</w:t>
      </w:r>
      <w:r w:rsidR="00A61161">
        <w:rPr>
          <w:rFonts w:cs="Arial"/>
          <w:spacing w:val="-3"/>
        </w:rPr>
        <w:t>.</w:t>
      </w:r>
      <w:r w:rsidR="00124D8B">
        <w:rPr>
          <w:rFonts w:cs="Arial"/>
          <w:spacing w:val="-3"/>
        </w:rPr>
        <w:t xml:space="preserve"> Order </w:t>
      </w:r>
      <w:r w:rsidR="00A61161">
        <w:rPr>
          <w:rFonts w:cs="Arial"/>
          <w:spacing w:val="-3"/>
        </w:rPr>
        <w:t xml:space="preserve">No. </w:t>
      </w:r>
      <w:r w:rsidR="00124D8B">
        <w:rPr>
          <w:rFonts w:cs="Arial"/>
          <w:spacing w:val="-3"/>
        </w:rPr>
        <w:t>11246 (Prohibiting discrimination on the basis of race, color, religion, or national origin</w:t>
      </w:r>
      <w:r w:rsidR="00055D09">
        <w:rPr>
          <w:rFonts w:cs="Arial"/>
          <w:spacing w:val="-3"/>
        </w:rPr>
        <w:t xml:space="preserve">, </w:t>
      </w:r>
      <w:r w:rsidR="00562FAF">
        <w:rPr>
          <w:rFonts w:cs="Arial"/>
          <w:spacing w:val="-3"/>
        </w:rPr>
        <w:t>requiring</w:t>
      </w:r>
      <w:r w:rsidR="00DB7789">
        <w:rPr>
          <w:rFonts w:cs="Arial"/>
          <w:spacing w:val="-3"/>
        </w:rPr>
        <w:t xml:space="preserve"> contractors to take</w:t>
      </w:r>
      <w:r w:rsidR="00562FAF">
        <w:rPr>
          <w:rFonts w:cs="Arial"/>
          <w:spacing w:val="-3"/>
        </w:rPr>
        <w:t xml:space="preserve"> affirmative action</w:t>
      </w:r>
      <w:r w:rsidR="00CE61C4">
        <w:rPr>
          <w:rFonts w:cs="Arial"/>
          <w:spacing w:val="-3"/>
        </w:rPr>
        <w:t>s</w:t>
      </w:r>
      <w:r w:rsidR="00186342">
        <w:rPr>
          <w:rFonts w:cs="Arial"/>
          <w:spacing w:val="-3"/>
        </w:rPr>
        <w:t xml:space="preserve"> to advance equal opportunity for all.</w:t>
      </w:r>
      <w:r w:rsidR="00124D8B">
        <w:rPr>
          <w:rFonts w:cs="Arial"/>
          <w:spacing w:val="-3"/>
        </w:rPr>
        <w:t>)</w:t>
      </w:r>
    </w:p>
    <w:p w14:paraId="1855F21E" w14:textId="77777777" w:rsidR="00124D8B" w:rsidRDefault="00124D8B" w:rsidP="00745F39">
      <w:pPr>
        <w:keepLines/>
        <w:widowControl w:val="0"/>
        <w:tabs>
          <w:tab w:val="left" w:pos="-720"/>
          <w:tab w:val="left" w:pos="0"/>
        </w:tabs>
        <w:ind w:left="1440"/>
        <w:jc w:val="both"/>
        <w:rPr>
          <w:rFonts w:cs="Arial"/>
          <w:spacing w:val="-3"/>
        </w:rPr>
      </w:pPr>
    </w:p>
    <w:p w14:paraId="3436279D" w14:textId="1585866F" w:rsidR="00124D8B" w:rsidRDefault="000635D8" w:rsidP="00124D8B">
      <w:pPr>
        <w:keepLines/>
        <w:widowControl w:val="0"/>
        <w:tabs>
          <w:tab w:val="left" w:pos="-720"/>
          <w:tab w:val="left" w:pos="0"/>
        </w:tabs>
        <w:ind w:left="2160" w:hanging="720"/>
        <w:jc w:val="both"/>
        <w:rPr>
          <w:rFonts w:eastAsiaTheme="minorHAnsi" w:cs="Arial"/>
        </w:rPr>
      </w:pPr>
      <w:r>
        <w:rPr>
          <w:rFonts w:cs="Arial"/>
          <w:spacing w:val="-3"/>
        </w:rPr>
        <w:t>u</w:t>
      </w:r>
      <w:r w:rsidR="00124D8B">
        <w:rPr>
          <w:rFonts w:cs="Arial"/>
          <w:spacing w:val="-3"/>
        </w:rPr>
        <w:t>.</w:t>
      </w:r>
      <w:r w:rsidR="00124D8B">
        <w:rPr>
          <w:rFonts w:cs="Arial"/>
          <w:spacing w:val="-3"/>
        </w:rPr>
        <w:tab/>
      </w:r>
      <w:r w:rsidR="00AC3A45">
        <w:rPr>
          <w:rFonts w:cs="Arial"/>
          <w:spacing w:val="-3"/>
        </w:rPr>
        <w:t>Pub. L. No.</w:t>
      </w:r>
      <w:r w:rsidR="00124D8B">
        <w:rPr>
          <w:rFonts w:cs="Arial"/>
          <w:spacing w:val="-3"/>
        </w:rPr>
        <w:t xml:space="preserve"> 100-2</w:t>
      </w:r>
      <w:r w:rsidR="00BB1606">
        <w:rPr>
          <w:rFonts w:cs="Arial"/>
          <w:spacing w:val="-3"/>
        </w:rPr>
        <w:t>5</w:t>
      </w:r>
      <w:r w:rsidR="00124D8B">
        <w:rPr>
          <w:rFonts w:cs="Arial"/>
          <w:spacing w:val="-3"/>
        </w:rPr>
        <w:t>9</w:t>
      </w:r>
      <w:r w:rsidR="00CB1CF0">
        <w:rPr>
          <w:rFonts w:cs="Arial"/>
          <w:spacing w:val="-3"/>
        </w:rPr>
        <w:t xml:space="preserve">, </w:t>
      </w:r>
      <w:r w:rsidR="00CB1CF0" w:rsidRPr="00CB1CF0">
        <w:rPr>
          <w:rFonts w:cs="Arial"/>
          <w:spacing w:val="-3"/>
        </w:rPr>
        <w:t>10</w:t>
      </w:r>
      <w:r w:rsidR="00066D17">
        <w:rPr>
          <w:rFonts w:cs="Arial"/>
          <w:spacing w:val="-3"/>
        </w:rPr>
        <w:t>2</w:t>
      </w:r>
      <w:r w:rsidR="00CB1CF0" w:rsidRPr="00CB1CF0">
        <w:rPr>
          <w:rFonts w:cs="Arial"/>
          <w:spacing w:val="-3"/>
        </w:rPr>
        <w:t xml:space="preserve"> </w:t>
      </w:r>
      <w:r w:rsidR="00CB1CF0">
        <w:rPr>
          <w:rFonts w:cs="Arial"/>
          <w:spacing w:val="-3"/>
        </w:rPr>
        <w:t>Stat.</w:t>
      </w:r>
      <w:r w:rsidR="00CB1CF0" w:rsidRPr="00CB1CF0">
        <w:rPr>
          <w:rFonts w:cs="Arial"/>
          <w:spacing w:val="-3"/>
        </w:rPr>
        <w:t xml:space="preserve"> </w:t>
      </w:r>
      <w:r w:rsidR="00066D17">
        <w:rPr>
          <w:rFonts w:cs="Arial"/>
          <w:spacing w:val="-3"/>
        </w:rPr>
        <w:t>28</w:t>
      </w:r>
      <w:r w:rsidR="00CB1CF0">
        <w:rPr>
          <w:rFonts w:cs="Arial"/>
          <w:spacing w:val="-3"/>
        </w:rPr>
        <w:t xml:space="preserve"> (</w:t>
      </w:r>
      <w:r w:rsidR="00F54652">
        <w:rPr>
          <w:rFonts w:cs="Arial"/>
          <w:spacing w:val="-3"/>
        </w:rPr>
        <w:t>198</w:t>
      </w:r>
      <w:r w:rsidR="00066D17">
        <w:rPr>
          <w:rFonts w:cs="Arial"/>
          <w:spacing w:val="-3"/>
        </w:rPr>
        <w:t>8</w:t>
      </w:r>
      <w:r w:rsidR="00CB1CF0">
        <w:rPr>
          <w:rFonts w:cs="Arial"/>
          <w:spacing w:val="-3"/>
        </w:rPr>
        <w:t>).</w:t>
      </w:r>
      <w:r w:rsidR="00124D8B">
        <w:rPr>
          <w:rFonts w:cs="Arial"/>
          <w:spacing w:val="-3"/>
        </w:rPr>
        <w:t xml:space="preserve"> (The Civil Rights Restoration Act of 1987; </w:t>
      </w:r>
      <w:r w:rsidR="00124D8B" w:rsidRPr="00015FCC">
        <w:rPr>
          <w:rFonts w:eastAsiaTheme="minorHAnsi" w:cs="Arial"/>
        </w:rPr>
        <w:t>Broadened the scope, coverage, and applicability of Title VI of the Civil Rights Act of 1964, The Age Discrimination Act of 1975 and Section 504 of the Rehabilitation Act of 1973, by expanding the definition of the terms</w:t>
      </w:r>
      <w:r w:rsidR="00124D8B">
        <w:rPr>
          <w:rFonts w:eastAsiaTheme="minorHAnsi" w:cs="Arial"/>
        </w:rPr>
        <w:t xml:space="preserve"> “</w:t>
      </w:r>
      <w:r w:rsidR="00124D8B" w:rsidRPr="00015FCC">
        <w:rPr>
          <w:rFonts w:eastAsiaTheme="minorHAnsi" w:cs="Arial"/>
        </w:rPr>
        <w:t>programs or activities</w:t>
      </w:r>
      <w:r w:rsidR="00124D8B">
        <w:rPr>
          <w:rFonts w:eastAsiaTheme="minorHAnsi" w:cs="Arial"/>
        </w:rPr>
        <w:t>”</w:t>
      </w:r>
      <w:r w:rsidR="00124D8B" w:rsidRPr="00015FCC">
        <w:rPr>
          <w:rFonts w:eastAsiaTheme="minorHAnsi" w:cs="Arial"/>
        </w:rPr>
        <w:t xml:space="preserve"> to include all of the </w:t>
      </w:r>
      <w:r w:rsidR="00124D8B" w:rsidRPr="00DE183D">
        <w:rPr>
          <w:rFonts w:eastAsiaTheme="minorHAnsi" w:cs="Arial"/>
        </w:rPr>
        <w:t>programs or activities of the Federal-aid Recipients, Subrecipients and Contractors, whether such programs or activities are Federally funded or not.)</w:t>
      </w:r>
    </w:p>
    <w:p w14:paraId="1C9A8D27" w14:textId="77777777" w:rsidR="00124D8B" w:rsidRPr="00DE183D" w:rsidRDefault="00124D8B" w:rsidP="00124D8B">
      <w:pPr>
        <w:keepLines/>
        <w:widowControl w:val="0"/>
        <w:tabs>
          <w:tab w:val="left" w:pos="-720"/>
          <w:tab w:val="left" w:pos="0"/>
        </w:tabs>
        <w:ind w:left="2160" w:hanging="720"/>
        <w:jc w:val="both"/>
        <w:rPr>
          <w:rFonts w:eastAsiaTheme="minorHAnsi" w:cs="Arial"/>
        </w:rPr>
      </w:pPr>
    </w:p>
    <w:p w14:paraId="7025BFD8" w14:textId="532BC126" w:rsidR="00124D8B" w:rsidRDefault="000635D8" w:rsidP="00124D8B">
      <w:pPr>
        <w:keepLines/>
        <w:widowControl w:val="0"/>
        <w:tabs>
          <w:tab w:val="left" w:pos="-720"/>
          <w:tab w:val="left" w:pos="0"/>
        </w:tabs>
        <w:ind w:left="2160" w:hanging="720"/>
        <w:jc w:val="both"/>
        <w:rPr>
          <w:rFonts w:cs="Arial"/>
          <w:spacing w:val="-3"/>
        </w:rPr>
      </w:pPr>
      <w:r>
        <w:rPr>
          <w:rFonts w:cs="Arial"/>
          <w:spacing w:val="-3"/>
        </w:rPr>
        <w:t>v</w:t>
      </w:r>
      <w:r w:rsidR="00124D8B" w:rsidRPr="00DE183D">
        <w:rPr>
          <w:rFonts w:cs="Arial"/>
          <w:spacing w:val="-3"/>
        </w:rPr>
        <w:t>.</w:t>
      </w:r>
      <w:r w:rsidR="00124D8B" w:rsidRPr="00DE183D">
        <w:rPr>
          <w:rFonts w:cs="Arial"/>
          <w:spacing w:val="-3"/>
        </w:rPr>
        <w:tab/>
        <w:t>42 U</w:t>
      </w:r>
      <w:r w:rsidR="00E54B44">
        <w:rPr>
          <w:rFonts w:cs="Arial"/>
          <w:spacing w:val="-3"/>
        </w:rPr>
        <w:t>.</w:t>
      </w:r>
      <w:r w:rsidR="00124D8B" w:rsidRPr="00DE183D">
        <w:rPr>
          <w:rFonts w:cs="Arial"/>
          <w:spacing w:val="-3"/>
        </w:rPr>
        <w:t>S</w:t>
      </w:r>
      <w:r w:rsidR="00E54B44">
        <w:rPr>
          <w:rFonts w:cs="Arial"/>
          <w:spacing w:val="-3"/>
        </w:rPr>
        <w:t>.</w:t>
      </w:r>
      <w:r w:rsidR="00124D8B" w:rsidRPr="00DE183D">
        <w:rPr>
          <w:rFonts w:cs="Arial"/>
          <w:spacing w:val="-3"/>
        </w:rPr>
        <w:t>C</w:t>
      </w:r>
      <w:r w:rsidR="00E54B44">
        <w:rPr>
          <w:rFonts w:cs="Arial"/>
          <w:spacing w:val="-3"/>
        </w:rPr>
        <w:t>.</w:t>
      </w:r>
      <w:r w:rsidR="00124D8B" w:rsidRPr="00DE183D">
        <w:rPr>
          <w:rFonts w:cs="Arial"/>
          <w:spacing w:val="-3"/>
        </w:rPr>
        <w:t xml:space="preserve"> </w:t>
      </w:r>
      <w:r w:rsidR="00A45B68" w:rsidRPr="0035332F">
        <w:rPr>
          <w:rFonts w:cs="Arial"/>
          <w:spacing w:val="-3"/>
          <w:szCs w:val="24"/>
        </w:rPr>
        <w:t>§§</w:t>
      </w:r>
      <w:r w:rsidR="00A45B68">
        <w:rPr>
          <w:rFonts w:cs="Arial"/>
          <w:spacing w:val="-3"/>
          <w:szCs w:val="24"/>
        </w:rPr>
        <w:t xml:space="preserve"> </w:t>
      </w:r>
      <w:r w:rsidR="00124D8B" w:rsidRPr="00DE183D">
        <w:rPr>
          <w:rFonts w:cs="Arial"/>
          <w:spacing w:val="-3"/>
        </w:rPr>
        <w:t>12131-12189 (Title II and III of the Americans with Disabilities Act)</w:t>
      </w:r>
    </w:p>
    <w:p w14:paraId="733DC7E3" w14:textId="77777777" w:rsidR="00124D8B" w:rsidRPr="00DE183D" w:rsidRDefault="00124D8B" w:rsidP="00124D8B">
      <w:pPr>
        <w:keepLines/>
        <w:widowControl w:val="0"/>
        <w:tabs>
          <w:tab w:val="left" w:pos="-720"/>
          <w:tab w:val="left" w:pos="0"/>
        </w:tabs>
        <w:jc w:val="both"/>
        <w:rPr>
          <w:rFonts w:cs="Arial"/>
          <w:spacing w:val="-3"/>
        </w:rPr>
      </w:pPr>
    </w:p>
    <w:p w14:paraId="242A4A93" w14:textId="638AE039" w:rsidR="00124D8B" w:rsidRDefault="000635D8" w:rsidP="00124D8B">
      <w:pPr>
        <w:keepLines/>
        <w:widowControl w:val="0"/>
        <w:tabs>
          <w:tab w:val="left" w:pos="-720"/>
          <w:tab w:val="left" w:pos="0"/>
        </w:tabs>
        <w:ind w:left="2160" w:hanging="720"/>
        <w:jc w:val="both"/>
        <w:rPr>
          <w:rFonts w:cs="Arial"/>
          <w:szCs w:val="24"/>
        </w:rPr>
      </w:pPr>
      <w:r>
        <w:rPr>
          <w:rFonts w:cs="Arial"/>
          <w:spacing w:val="-3"/>
        </w:rPr>
        <w:lastRenderedPageBreak/>
        <w:t>w</w:t>
      </w:r>
      <w:r w:rsidR="00124D8B" w:rsidRPr="00DE183D">
        <w:rPr>
          <w:rFonts w:cs="Arial"/>
          <w:spacing w:val="-3"/>
        </w:rPr>
        <w:t>.</w:t>
      </w:r>
      <w:r w:rsidR="00124D8B" w:rsidRPr="00DE183D">
        <w:rPr>
          <w:rFonts w:cs="Arial"/>
          <w:spacing w:val="-3"/>
        </w:rPr>
        <w:tab/>
        <w:t>Pub</w:t>
      </w:r>
      <w:r w:rsidR="00254F03">
        <w:rPr>
          <w:rFonts w:cs="Arial"/>
          <w:spacing w:val="-3"/>
        </w:rPr>
        <w:t>.</w:t>
      </w:r>
      <w:r w:rsidR="00124D8B" w:rsidRPr="00DE183D">
        <w:rPr>
          <w:rFonts w:cs="Arial"/>
          <w:spacing w:val="-3"/>
        </w:rPr>
        <w:t xml:space="preserve"> L</w:t>
      </w:r>
      <w:r w:rsidR="00254F03">
        <w:rPr>
          <w:rFonts w:cs="Arial"/>
          <w:spacing w:val="-3"/>
        </w:rPr>
        <w:t>.</w:t>
      </w:r>
      <w:r w:rsidR="00124D8B" w:rsidRPr="00DE183D">
        <w:rPr>
          <w:rFonts w:cs="Arial"/>
          <w:spacing w:val="-3"/>
        </w:rPr>
        <w:t xml:space="preserve"> </w:t>
      </w:r>
      <w:r w:rsidR="00254F03">
        <w:rPr>
          <w:rFonts w:cs="Arial"/>
          <w:spacing w:val="-3"/>
        </w:rPr>
        <w:t xml:space="preserve">No. </w:t>
      </w:r>
      <w:r w:rsidR="00124D8B" w:rsidRPr="00DE183D">
        <w:rPr>
          <w:rFonts w:cs="Arial"/>
          <w:spacing w:val="-3"/>
        </w:rPr>
        <w:t>88-352</w:t>
      </w:r>
      <w:r w:rsidR="00513862">
        <w:rPr>
          <w:rFonts w:cs="Arial"/>
          <w:spacing w:val="-3"/>
        </w:rPr>
        <w:t>, 78 Stat. 24</w:t>
      </w:r>
      <w:r w:rsidR="007D3748">
        <w:rPr>
          <w:rFonts w:cs="Arial"/>
          <w:spacing w:val="-3"/>
        </w:rPr>
        <w:t>1</w:t>
      </w:r>
      <w:r w:rsidR="006E163C">
        <w:rPr>
          <w:rFonts w:cs="Arial"/>
          <w:spacing w:val="-3"/>
        </w:rPr>
        <w:t xml:space="preserve"> (as amended through P.L. 114-92, 2015).</w:t>
      </w:r>
      <w:r w:rsidR="00124D8B" w:rsidRPr="00DE183D">
        <w:rPr>
          <w:rFonts w:cs="Arial"/>
          <w:spacing w:val="-3"/>
        </w:rPr>
        <w:t xml:space="preserve"> (including </w:t>
      </w:r>
      <w:r w:rsidR="00124D8B" w:rsidRPr="00DE183D">
        <w:rPr>
          <w:rFonts w:cs="Arial"/>
          <w:szCs w:val="24"/>
        </w:rPr>
        <w:t>Title VI of the Civil Rights Act of 1964, and implementing regulations to ensure that no person shall, on the grounds of race, color, or national origin, be excluded from participation in, be denied the benefits of, or be subjected to discrimination under any program or activity receiving federal financial assistance)</w:t>
      </w:r>
    </w:p>
    <w:p w14:paraId="057BADAA" w14:textId="77777777" w:rsidR="00124D8B" w:rsidRPr="00CF167A" w:rsidRDefault="00124D8B" w:rsidP="00124D8B">
      <w:pPr>
        <w:keepLines/>
        <w:widowControl w:val="0"/>
        <w:tabs>
          <w:tab w:val="left" w:pos="-720"/>
          <w:tab w:val="left" w:pos="0"/>
        </w:tabs>
        <w:ind w:left="2160" w:hanging="720"/>
        <w:jc w:val="both"/>
        <w:rPr>
          <w:rFonts w:cs="Arial"/>
          <w:spacing w:val="-3"/>
        </w:rPr>
      </w:pPr>
    </w:p>
    <w:p w14:paraId="74C21870" w14:textId="41014B8E" w:rsidR="00124D8B" w:rsidRPr="00CF167A" w:rsidRDefault="000635D8" w:rsidP="00612356">
      <w:pPr>
        <w:pStyle w:val="ListParagraph"/>
        <w:ind w:left="2160" w:hanging="720"/>
        <w:jc w:val="both"/>
        <w:rPr>
          <w:rFonts w:eastAsiaTheme="minorEastAsia" w:cs="Arial"/>
          <w:szCs w:val="24"/>
        </w:rPr>
      </w:pPr>
      <w:r>
        <w:rPr>
          <w:rFonts w:cs="Arial"/>
          <w:spacing w:val="-3"/>
        </w:rPr>
        <w:t>x</w:t>
      </w:r>
      <w:r w:rsidR="00124D8B" w:rsidRPr="00DE183D">
        <w:rPr>
          <w:rFonts w:cs="Arial"/>
          <w:spacing w:val="-3"/>
        </w:rPr>
        <w:t>.</w:t>
      </w:r>
      <w:r w:rsidR="00124D8B" w:rsidRPr="00DE183D">
        <w:rPr>
          <w:rFonts w:cs="Arial"/>
          <w:spacing w:val="-3"/>
        </w:rPr>
        <w:tab/>
      </w:r>
      <w:r w:rsidR="00124D8B" w:rsidRPr="00CF167A">
        <w:rPr>
          <w:rFonts w:cs="Arial"/>
          <w:szCs w:val="24"/>
        </w:rPr>
        <w:t>All applicable requirements of Title VIII of the Civil Rights Act of 1968 (Fair Housing Act</w:t>
      </w:r>
      <w:r w:rsidR="003A0AC5">
        <w:rPr>
          <w:rFonts w:cs="Arial"/>
          <w:szCs w:val="24"/>
        </w:rPr>
        <w:t xml:space="preserve">, 24 U.S.C. </w:t>
      </w:r>
      <w:r w:rsidR="003A0AC5" w:rsidRPr="0035332F">
        <w:rPr>
          <w:rFonts w:cs="Arial"/>
          <w:spacing w:val="-3"/>
          <w:szCs w:val="24"/>
        </w:rPr>
        <w:t>§§</w:t>
      </w:r>
      <w:r w:rsidR="003A0AC5">
        <w:rPr>
          <w:rFonts w:cs="Arial"/>
          <w:spacing w:val="-3"/>
          <w:szCs w:val="24"/>
        </w:rPr>
        <w:t xml:space="preserve"> 3601 </w:t>
      </w:r>
      <w:r w:rsidR="003A0AC5">
        <w:rPr>
          <w:rFonts w:cs="Arial"/>
          <w:i/>
          <w:iCs/>
          <w:spacing w:val="-3"/>
          <w:szCs w:val="24"/>
        </w:rPr>
        <w:t>et seq</w:t>
      </w:r>
      <w:r w:rsidR="003A0AC5">
        <w:rPr>
          <w:rFonts w:cs="Arial"/>
          <w:spacing w:val="-3"/>
          <w:szCs w:val="24"/>
        </w:rPr>
        <w:t>.</w:t>
      </w:r>
      <w:r w:rsidR="00124D8B" w:rsidRPr="00CF167A">
        <w:rPr>
          <w:rFonts w:cs="Arial"/>
          <w:szCs w:val="24"/>
        </w:rPr>
        <w:t>) and implementing regulations.</w:t>
      </w:r>
    </w:p>
    <w:p w14:paraId="3022916D" w14:textId="33E311CC" w:rsidR="00124D8B" w:rsidRPr="00745F39" w:rsidRDefault="00124D8B" w:rsidP="00612356">
      <w:pPr>
        <w:keepLines/>
        <w:widowControl w:val="0"/>
        <w:tabs>
          <w:tab w:val="left" w:pos="-720"/>
          <w:tab w:val="left" w:pos="0"/>
        </w:tabs>
        <w:jc w:val="both"/>
        <w:rPr>
          <w:rFonts w:cs="Arial"/>
          <w:bCs/>
          <w:spacing w:val="-3"/>
          <w:szCs w:val="24"/>
        </w:rPr>
      </w:pPr>
    </w:p>
    <w:p w14:paraId="1D2124BF" w14:textId="2A69F416" w:rsidR="005E04E2" w:rsidRDefault="008D3A58" w:rsidP="003A0AC5">
      <w:pPr>
        <w:keepNext/>
        <w:keepLines/>
        <w:widowControl w:val="0"/>
        <w:tabs>
          <w:tab w:val="left" w:pos="-720"/>
          <w:tab w:val="left" w:pos="0"/>
        </w:tabs>
        <w:ind w:left="1440" w:hanging="720"/>
        <w:jc w:val="both"/>
        <w:rPr>
          <w:rFonts w:cs="Arial"/>
          <w:b/>
          <w:spacing w:val="-3"/>
          <w:u w:val="single"/>
        </w:rPr>
      </w:pPr>
      <w:r w:rsidRPr="00DE183D">
        <w:rPr>
          <w:rFonts w:cs="Arial"/>
          <w:b/>
          <w:spacing w:val="-3"/>
          <w:u w:val="single"/>
        </w:rPr>
        <w:t>Other Federal Requirements</w:t>
      </w:r>
    </w:p>
    <w:p w14:paraId="10698E09" w14:textId="77777777" w:rsidR="003A0AC5" w:rsidRPr="00745F39" w:rsidRDefault="003A0AC5" w:rsidP="00745F39">
      <w:pPr>
        <w:keepNext/>
        <w:keepLines/>
        <w:widowControl w:val="0"/>
        <w:tabs>
          <w:tab w:val="left" w:pos="-720"/>
          <w:tab w:val="left" w:pos="0"/>
        </w:tabs>
        <w:ind w:left="1440" w:hanging="720"/>
        <w:jc w:val="both"/>
        <w:rPr>
          <w:rFonts w:cs="Arial"/>
          <w:b/>
          <w:spacing w:val="-3"/>
          <w:u w:val="single"/>
        </w:rPr>
      </w:pPr>
    </w:p>
    <w:p w14:paraId="0E79666F" w14:textId="096046F5" w:rsidR="0091618D" w:rsidRDefault="000635D8" w:rsidP="002A11BA">
      <w:pPr>
        <w:keepNext/>
        <w:keepLines/>
        <w:widowControl w:val="0"/>
        <w:tabs>
          <w:tab w:val="left" w:pos="-720"/>
          <w:tab w:val="left" w:pos="0"/>
        </w:tabs>
        <w:ind w:left="2160" w:hanging="720"/>
        <w:jc w:val="both"/>
        <w:rPr>
          <w:rFonts w:cs="Arial"/>
          <w:bCs/>
          <w:spacing w:val="-3"/>
        </w:rPr>
      </w:pPr>
      <w:r>
        <w:rPr>
          <w:rFonts w:cs="Arial"/>
          <w:bCs/>
          <w:spacing w:val="-3"/>
        </w:rPr>
        <w:t>y</w:t>
      </w:r>
      <w:r w:rsidR="0091618D" w:rsidRPr="00DE183D">
        <w:rPr>
          <w:rFonts w:cs="Arial"/>
          <w:bCs/>
          <w:spacing w:val="-3"/>
        </w:rPr>
        <w:t>.</w:t>
      </w:r>
      <w:r w:rsidR="0091618D" w:rsidRPr="00DE183D">
        <w:rPr>
          <w:rFonts w:cs="Arial"/>
          <w:bCs/>
          <w:spacing w:val="-3"/>
        </w:rPr>
        <w:tab/>
      </w:r>
      <w:r w:rsidR="00823287" w:rsidRPr="00DE183D">
        <w:rPr>
          <w:rFonts w:cs="Arial"/>
          <w:bCs/>
          <w:spacing w:val="-3"/>
        </w:rPr>
        <w:t xml:space="preserve">41 </w:t>
      </w:r>
      <w:r w:rsidR="00F83B7A">
        <w:rPr>
          <w:rFonts w:cs="Arial"/>
          <w:bCs/>
          <w:spacing w:val="-3"/>
        </w:rPr>
        <w:t>U.S.C.</w:t>
      </w:r>
      <w:r w:rsidR="00823287" w:rsidRPr="00DE183D">
        <w:rPr>
          <w:rFonts w:cs="Arial"/>
          <w:bCs/>
          <w:spacing w:val="-3"/>
        </w:rPr>
        <w:t xml:space="preserve"> </w:t>
      </w:r>
      <w:r w:rsidR="00000E88" w:rsidRPr="0035332F">
        <w:rPr>
          <w:rFonts w:cs="Arial"/>
          <w:spacing w:val="-3"/>
          <w:szCs w:val="24"/>
        </w:rPr>
        <w:t>§§</w:t>
      </w:r>
      <w:r w:rsidR="009C02F3">
        <w:rPr>
          <w:rFonts w:cs="Arial"/>
          <w:bCs/>
          <w:spacing w:val="-3"/>
        </w:rPr>
        <w:t xml:space="preserve"> </w:t>
      </w:r>
      <w:r w:rsidR="0047483C">
        <w:rPr>
          <w:rFonts w:cs="Arial"/>
          <w:bCs/>
          <w:spacing w:val="-3"/>
        </w:rPr>
        <w:t xml:space="preserve">8301-8305, </w:t>
      </w:r>
      <w:r w:rsidR="008627E1">
        <w:rPr>
          <w:rFonts w:cs="Arial"/>
          <w:bCs/>
          <w:spacing w:val="-3"/>
        </w:rPr>
        <w:t xml:space="preserve">23 </w:t>
      </w:r>
      <w:r w:rsidR="00F83B7A">
        <w:rPr>
          <w:rFonts w:cs="Arial"/>
          <w:bCs/>
          <w:spacing w:val="-3"/>
        </w:rPr>
        <w:t>C.F.R.</w:t>
      </w:r>
      <w:r w:rsidR="008627E1">
        <w:rPr>
          <w:rFonts w:cs="Arial"/>
          <w:bCs/>
          <w:spacing w:val="-3"/>
        </w:rPr>
        <w:t xml:space="preserve"> </w:t>
      </w:r>
      <w:r w:rsidR="0007150A" w:rsidRPr="0035332F">
        <w:rPr>
          <w:rFonts w:cs="Arial"/>
          <w:spacing w:val="-3"/>
          <w:szCs w:val="24"/>
        </w:rPr>
        <w:t>§</w:t>
      </w:r>
      <w:r w:rsidR="0007150A">
        <w:rPr>
          <w:rFonts w:cs="Arial"/>
          <w:spacing w:val="-3"/>
          <w:szCs w:val="24"/>
        </w:rPr>
        <w:t xml:space="preserve"> </w:t>
      </w:r>
      <w:r w:rsidR="008627E1">
        <w:rPr>
          <w:rFonts w:cs="Arial"/>
          <w:bCs/>
          <w:spacing w:val="-3"/>
        </w:rPr>
        <w:t xml:space="preserve">635.410 </w:t>
      </w:r>
      <w:r w:rsidR="00823287">
        <w:rPr>
          <w:rFonts w:cs="Arial"/>
          <w:bCs/>
          <w:spacing w:val="-3"/>
        </w:rPr>
        <w:t>(</w:t>
      </w:r>
      <w:r w:rsidR="0091618D">
        <w:rPr>
          <w:rFonts w:cs="Arial"/>
          <w:bCs/>
          <w:spacing w:val="-3"/>
        </w:rPr>
        <w:t>Build America, B</w:t>
      </w:r>
      <w:r w:rsidR="00813D10">
        <w:rPr>
          <w:rFonts w:cs="Arial"/>
          <w:bCs/>
          <w:spacing w:val="-3"/>
        </w:rPr>
        <w:t>uy America Act</w:t>
      </w:r>
      <w:r w:rsidR="005D02A5">
        <w:rPr>
          <w:rFonts w:cs="Arial"/>
          <w:bCs/>
          <w:spacing w:val="-3"/>
        </w:rPr>
        <w:t xml:space="preserve">, </w:t>
      </w:r>
      <w:r w:rsidR="005D02A5">
        <w:t>Pub. L. No. 117-58</w:t>
      </w:r>
      <w:r w:rsidR="00823287">
        <w:rPr>
          <w:rFonts w:cs="Arial"/>
          <w:bCs/>
          <w:spacing w:val="-3"/>
        </w:rPr>
        <w:t xml:space="preserve">; </w:t>
      </w:r>
      <w:r w:rsidR="00813D10" w:rsidRPr="00CF35C8">
        <w:rPr>
          <w:rFonts w:cs="Arial"/>
          <w:bCs/>
          <w:spacing w:val="-3"/>
        </w:rPr>
        <w:t>including but not limited to</w:t>
      </w:r>
      <w:r w:rsidR="001F46DB" w:rsidRPr="00CF35C8">
        <w:rPr>
          <w:rFonts w:cs="Arial"/>
          <w:bCs/>
          <w:spacing w:val="-3"/>
        </w:rPr>
        <w:t xml:space="preserve"> the requirement that</w:t>
      </w:r>
      <w:r w:rsidR="00813D10" w:rsidRPr="00CF35C8">
        <w:rPr>
          <w:rFonts w:cs="Arial"/>
          <w:bCs/>
          <w:spacing w:val="-3"/>
        </w:rPr>
        <w:t xml:space="preserve"> steel</w:t>
      </w:r>
      <w:r w:rsidR="008E6703">
        <w:rPr>
          <w:rFonts w:cs="Arial"/>
          <w:bCs/>
          <w:spacing w:val="-3"/>
        </w:rPr>
        <w:t xml:space="preserve">, </w:t>
      </w:r>
      <w:r w:rsidR="00813D10" w:rsidRPr="00CF35C8">
        <w:rPr>
          <w:rFonts w:cs="Arial"/>
          <w:bCs/>
          <w:spacing w:val="-3"/>
        </w:rPr>
        <w:t>iron products</w:t>
      </w:r>
      <w:r w:rsidR="008E6703">
        <w:rPr>
          <w:rFonts w:cs="Arial"/>
          <w:bCs/>
          <w:spacing w:val="-3"/>
        </w:rPr>
        <w:t>, coatings,</w:t>
      </w:r>
      <w:r w:rsidR="00813D10" w:rsidRPr="00CF35C8">
        <w:rPr>
          <w:rFonts w:cs="Arial"/>
          <w:bCs/>
          <w:spacing w:val="-3"/>
        </w:rPr>
        <w:t xml:space="preserve"> and construction materials incorporated into projects must comply with the Buy America requirements per 23 </w:t>
      </w:r>
      <w:r w:rsidR="00F83B7A">
        <w:rPr>
          <w:rFonts w:cs="Arial"/>
          <w:bCs/>
          <w:spacing w:val="-3"/>
        </w:rPr>
        <w:t>C.F.R.</w:t>
      </w:r>
      <w:r w:rsidR="00813D10" w:rsidRPr="00CF35C8">
        <w:rPr>
          <w:rFonts w:cs="Arial"/>
          <w:bCs/>
          <w:spacing w:val="-3"/>
        </w:rPr>
        <w:t xml:space="preserve"> 6</w:t>
      </w:r>
      <w:r w:rsidR="001F46DB" w:rsidRPr="00CF35C8">
        <w:rPr>
          <w:rFonts w:cs="Arial"/>
          <w:bCs/>
          <w:spacing w:val="-3"/>
        </w:rPr>
        <w:t>35.410 and the Build America, Buy America Act.)</w:t>
      </w:r>
    </w:p>
    <w:p w14:paraId="087220E0" w14:textId="77777777" w:rsidR="00CF35C8" w:rsidRPr="00CF35C8" w:rsidRDefault="00CF35C8" w:rsidP="00745F39">
      <w:pPr>
        <w:keepNext/>
        <w:keepLines/>
        <w:widowControl w:val="0"/>
        <w:tabs>
          <w:tab w:val="left" w:pos="-720"/>
          <w:tab w:val="left" w:pos="0"/>
        </w:tabs>
        <w:ind w:left="2160" w:hanging="1440"/>
        <w:jc w:val="both"/>
        <w:rPr>
          <w:rFonts w:cs="Arial"/>
          <w:bCs/>
          <w:spacing w:val="-3"/>
        </w:rPr>
      </w:pPr>
    </w:p>
    <w:p w14:paraId="7C4D26CE" w14:textId="0E15D777" w:rsidR="00CF35C8" w:rsidRDefault="000635D8" w:rsidP="00612356">
      <w:pPr>
        <w:ind w:left="2160" w:hanging="720"/>
        <w:jc w:val="both"/>
        <w:rPr>
          <w:rFonts w:eastAsia="Arial" w:cs="Arial"/>
          <w:szCs w:val="24"/>
        </w:rPr>
      </w:pPr>
      <w:r>
        <w:rPr>
          <w:rFonts w:cs="Arial"/>
          <w:bCs/>
          <w:spacing w:val="-3"/>
        </w:rPr>
        <w:t>z</w:t>
      </w:r>
      <w:r w:rsidR="0013350A" w:rsidRPr="00CF35C8">
        <w:rPr>
          <w:rFonts w:cs="Arial"/>
          <w:bCs/>
          <w:spacing w:val="-3"/>
        </w:rPr>
        <w:t>.</w:t>
      </w:r>
      <w:r w:rsidR="0013350A" w:rsidRPr="00CF35C8">
        <w:rPr>
          <w:rFonts w:cs="Arial"/>
          <w:bCs/>
          <w:spacing w:val="-3"/>
        </w:rPr>
        <w:tab/>
      </w:r>
      <w:r w:rsidR="00A17575" w:rsidRPr="00CF35C8">
        <w:rPr>
          <w:rFonts w:cs="Arial"/>
          <w:bCs/>
          <w:spacing w:val="-3"/>
        </w:rPr>
        <w:t>Pub</w:t>
      </w:r>
      <w:r w:rsidR="0015021D">
        <w:rPr>
          <w:rFonts w:cs="Arial"/>
          <w:bCs/>
          <w:spacing w:val="-3"/>
        </w:rPr>
        <w:t>.</w:t>
      </w:r>
      <w:r w:rsidR="00A17575" w:rsidRPr="00CF35C8">
        <w:rPr>
          <w:rFonts w:cs="Arial"/>
          <w:bCs/>
          <w:spacing w:val="-3"/>
        </w:rPr>
        <w:t xml:space="preserve"> L</w:t>
      </w:r>
      <w:r w:rsidR="0015021D">
        <w:rPr>
          <w:rFonts w:cs="Arial"/>
          <w:bCs/>
          <w:spacing w:val="-3"/>
        </w:rPr>
        <w:t xml:space="preserve">. No. </w:t>
      </w:r>
      <w:r w:rsidR="00A17575" w:rsidRPr="00CF35C8">
        <w:rPr>
          <w:rFonts w:cs="Arial"/>
          <w:bCs/>
          <w:spacing w:val="-3"/>
        </w:rPr>
        <w:t>101-336</w:t>
      </w:r>
      <w:r w:rsidR="007F4B88">
        <w:rPr>
          <w:rFonts w:cs="Arial"/>
          <w:bCs/>
          <w:spacing w:val="-3"/>
        </w:rPr>
        <w:t>, 104 Stat. 220 (1990)</w:t>
      </w:r>
      <w:r w:rsidR="00CF35C8" w:rsidRPr="00CF35C8">
        <w:rPr>
          <w:rFonts w:cs="Arial"/>
          <w:bCs/>
          <w:spacing w:val="-3"/>
        </w:rPr>
        <w:t xml:space="preserve"> </w:t>
      </w:r>
      <w:r w:rsidR="00C57F39" w:rsidRPr="00CF35C8">
        <w:rPr>
          <w:rFonts w:cs="Arial"/>
          <w:bCs/>
          <w:spacing w:val="-3"/>
        </w:rPr>
        <w:t>(</w:t>
      </w:r>
      <w:r w:rsidR="003E03EA" w:rsidRPr="00CF35C8">
        <w:rPr>
          <w:rFonts w:cs="Arial"/>
          <w:bCs/>
          <w:spacing w:val="-3"/>
        </w:rPr>
        <w:t>Americans with Disabilities Act</w:t>
      </w:r>
      <w:r w:rsidR="00CF35C8" w:rsidRPr="00CF35C8">
        <w:rPr>
          <w:rFonts w:cs="Arial"/>
          <w:bCs/>
          <w:spacing w:val="-3"/>
        </w:rPr>
        <w:t xml:space="preserve"> </w:t>
      </w:r>
      <w:r w:rsidR="00CF35C8" w:rsidRPr="00CF35C8">
        <w:rPr>
          <w:rFonts w:eastAsia="Arial" w:cs="Arial"/>
          <w:szCs w:val="24"/>
        </w:rPr>
        <w:t xml:space="preserve">and any implementing regulations, including applicable accessible standards adopted by the U.S. Department of Transportation into its ADA regulations (49 </w:t>
      </w:r>
      <w:r w:rsidR="00F83B7A">
        <w:rPr>
          <w:rFonts w:eastAsia="Arial" w:cs="Arial"/>
          <w:szCs w:val="24"/>
        </w:rPr>
        <w:t>C.F.R.</w:t>
      </w:r>
      <w:r w:rsidR="00CF35C8" w:rsidRPr="00CF35C8">
        <w:rPr>
          <w:rFonts w:eastAsia="Arial" w:cs="Arial"/>
          <w:szCs w:val="24"/>
        </w:rPr>
        <w:t xml:space="preserve"> </w:t>
      </w:r>
      <w:r w:rsidR="00FC1317">
        <w:rPr>
          <w:rFonts w:eastAsia="Arial" w:cs="Arial"/>
          <w:szCs w:val="24"/>
        </w:rPr>
        <w:t>Part</w:t>
      </w:r>
      <w:r w:rsidR="00B00501">
        <w:rPr>
          <w:rFonts w:eastAsia="Arial" w:cs="Arial"/>
          <w:szCs w:val="24"/>
        </w:rPr>
        <w:t>s</w:t>
      </w:r>
      <w:r w:rsidR="00FC1317">
        <w:rPr>
          <w:rFonts w:eastAsia="Arial" w:cs="Arial"/>
          <w:szCs w:val="24"/>
        </w:rPr>
        <w:t xml:space="preserve"> </w:t>
      </w:r>
      <w:r w:rsidR="00CF35C8" w:rsidRPr="00CF35C8">
        <w:rPr>
          <w:rFonts w:eastAsia="Arial" w:cs="Arial"/>
          <w:szCs w:val="24"/>
        </w:rPr>
        <w:t>37</w:t>
      </w:r>
      <w:r w:rsidR="004F0338">
        <w:rPr>
          <w:rFonts w:eastAsia="Arial" w:cs="Arial"/>
          <w:szCs w:val="24"/>
        </w:rPr>
        <w:t>-</w:t>
      </w:r>
      <w:r w:rsidR="00DF51C6">
        <w:rPr>
          <w:rFonts w:eastAsia="Arial" w:cs="Arial"/>
          <w:szCs w:val="24"/>
        </w:rPr>
        <w:t>39</w:t>
      </w:r>
      <w:r w:rsidR="00BD4E67">
        <w:rPr>
          <w:rFonts w:eastAsia="Arial" w:cs="Arial"/>
          <w:szCs w:val="24"/>
        </w:rPr>
        <w:t>.</w:t>
      </w:r>
      <w:r w:rsidR="00CF35C8" w:rsidRPr="00CF35C8">
        <w:rPr>
          <w:rFonts w:eastAsia="Arial" w:cs="Arial"/>
          <w:szCs w:val="24"/>
        </w:rPr>
        <w:t xml:space="preserve">) in 2006, and adopted by the U.S. Department of Justice into its ADA regulations (28 </w:t>
      </w:r>
      <w:r w:rsidR="00F83B7A">
        <w:rPr>
          <w:rFonts w:eastAsia="Arial" w:cs="Arial"/>
          <w:szCs w:val="24"/>
        </w:rPr>
        <w:t>C.F.R.</w:t>
      </w:r>
      <w:r w:rsidR="00CF35C8" w:rsidRPr="00CF35C8">
        <w:rPr>
          <w:rFonts w:eastAsia="Arial" w:cs="Arial"/>
          <w:szCs w:val="24"/>
        </w:rPr>
        <w:t xml:space="preserve"> </w:t>
      </w:r>
      <w:r w:rsidR="00F2610F">
        <w:rPr>
          <w:rFonts w:eastAsia="Arial" w:cs="Arial"/>
          <w:szCs w:val="24"/>
        </w:rPr>
        <w:t>P</w:t>
      </w:r>
      <w:r w:rsidR="00CF35C8" w:rsidRPr="00CF35C8">
        <w:rPr>
          <w:rFonts w:eastAsia="Arial" w:cs="Arial"/>
          <w:szCs w:val="24"/>
        </w:rPr>
        <w:t>arts 35</w:t>
      </w:r>
      <w:r w:rsidR="00BD4E67">
        <w:rPr>
          <w:rFonts w:eastAsia="Arial" w:cs="Arial"/>
          <w:szCs w:val="24"/>
        </w:rPr>
        <w:t>-37.</w:t>
      </w:r>
      <w:r w:rsidR="00CF35C8" w:rsidRPr="00CF35C8">
        <w:rPr>
          <w:rFonts w:eastAsia="Arial" w:cs="Arial"/>
          <w:szCs w:val="24"/>
        </w:rPr>
        <w:t>) in 2010</w:t>
      </w:r>
      <w:r w:rsidR="00CF35C8" w:rsidRPr="00745F39">
        <w:rPr>
          <w:rFonts w:eastAsia="Arial" w:cs="Arial"/>
          <w:szCs w:val="24"/>
        </w:rPr>
        <w:t>)</w:t>
      </w:r>
    </w:p>
    <w:p w14:paraId="506B728C" w14:textId="77777777" w:rsidR="0000074B" w:rsidRDefault="0000074B" w:rsidP="00B64A12">
      <w:pPr>
        <w:ind w:left="2160" w:hanging="720"/>
        <w:rPr>
          <w:rFonts w:eastAsia="Arial" w:cs="Arial"/>
          <w:szCs w:val="24"/>
        </w:rPr>
      </w:pPr>
    </w:p>
    <w:p w14:paraId="1E65ADDC" w14:textId="0F4569EE" w:rsidR="0000074B" w:rsidRDefault="000635D8" w:rsidP="002A11BA">
      <w:pPr>
        <w:keepNext/>
        <w:keepLines/>
        <w:widowControl w:val="0"/>
        <w:tabs>
          <w:tab w:val="left" w:pos="-720"/>
          <w:tab w:val="left" w:pos="0"/>
        </w:tabs>
        <w:ind w:left="2160" w:hanging="720"/>
        <w:jc w:val="both"/>
        <w:rPr>
          <w:rFonts w:cs="Arial"/>
          <w:bCs/>
          <w:spacing w:val="-3"/>
        </w:rPr>
      </w:pPr>
      <w:proofErr w:type="spellStart"/>
      <w:r>
        <w:rPr>
          <w:rFonts w:cs="Arial"/>
          <w:bCs/>
          <w:spacing w:val="-3"/>
        </w:rPr>
        <w:t>a</w:t>
      </w:r>
      <w:r w:rsidR="0000074B">
        <w:rPr>
          <w:rFonts w:cs="Arial"/>
          <w:bCs/>
          <w:spacing w:val="-3"/>
        </w:rPr>
        <w:t>.</w:t>
      </w:r>
      <w:r w:rsidR="007E3CCE">
        <w:rPr>
          <w:rFonts w:cs="Arial"/>
          <w:bCs/>
          <w:spacing w:val="-3"/>
        </w:rPr>
        <w:t>i.</w:t>
      </w:r>
      <w:proofErr w:type="spellEnd"/>
      <w:r w:rsidR="007E3CCE">
        <w:rPr>
          <w:rFonts w:cs="Arial"/>
          <w:bCs/>
          <w:spacing w:val="-3"/>
        </w:rPr>
        <w:tab/>
      </w:r>
      <w:r w:rsidR="0000074B">
        <w:rPr>
          <w:rFonts w:cs="Arial"/>
          <w:bCs/>
          <w:spacing w:val="-3"/>
        </w:rPr>
        <w:t xml:space="preserve">23 </w:t>
      </w:r>
      <w:r w:rsidR="00F83B7A">
        <w:rPr>
          <w:rFonts w:cs="Arial"/>
          <w:bCs/>
          <w:spacing w:val="-3"/>
        </w:rPr>
        <w:t>U.S.C.</w:t>
      </w:r>
      <w:r w:rsidR="0000074B">
        <w:rPr>
          <w:rFonts w:cs="Arial"/>
          <w:bCs/>
          <w:spacing w:val="-3"/>
        </w:rPr>
        <w:t xml:space="preserve"> Ch</w:t>
      </w:r>
      <w:r w:rsidR="00DB4DD4">
        <w:rPr>
          <w:rFonts w:cs="Arial"/>
          <w:bCs/>
          <w:spacing w:val="-3"/>
        </w:rPr>
        <w:t>.</w:t>
      </w:r>
      <w:r w:rsidR="0000074B">
        <w:rPr>
          <w:rFonts w:cs="Arial"/>
          <w:bCs/>
          <w:spacing w:val="-3"/>
        </w:rPr>
        <w:t xml:space="preserve"> 1 (</w:t>
      </w:r>
      <w:r w:rsidR="008134DD" w:rsidRPr="00B64A12">
        <w:rPr>
          <w:rFonts w:cs="Arial"/>
          <w:spacing w:val="-3"/>
          <w:szCs w:val="24"/>
        </w:rPr>
        <w:t>Federal-Aid Highway Act of 1973</w:t>
      </w:r>
      <w:r w:rsidR="0000074B">
        <w:rPr>
          <w:rFonts w:cs="Arial"/>
          <w:bCs/>
          <w:spacing w:val="-3"/>
        </w:rPr>
        <w:t>)</w:t>
      </w:r>
    </w:p>
    <w:p w14:paraId="63E1D418" w14:textId="77777777" w:rsidR="00B64A12" w:rsidRDefault="00B64A12" w:rsidP="002A11BA">
      <w:pPr>
        <w:keepNext/>
        <w:keepLines/>
        <w:widowControl w:val="0"/>
        <w:tabs>
          <w:tab w:val="left" w:pos="-720"/>
          <w:tab w:val="left" w:pos="0"/>
        </w:tabs>
        <w:ind w:left="2160" w:hanging="720"/>
        <w:jc w:val="both"/>
        <w:rPr>
          <w:rFonts w:cs="Arial"/>
          <w:bCs/>
          <w:spacing w:val="-3"/>
        </w:rPr>
      </w:pPr>
    </w:p>
    <w:p w14:paraId="3DCBA597" w14:textId="74FD8C26" w:rsidR="0000074B" w:rsidRDefault="000635D8" w:rsidP="002A11BA">
      <w:pPr>
        <w:keepNext/>
        <w:keepLines/>
        <w:widowControl w:val="0"/>
        <w:tabs>
          <w:tab w:val="left" w:pos="-720"/>
          <w:tab w:val="left" w:pos="0"/>
        </w:tabs>
        <w:ind w:left="2160" w:hanging="720"/>
        <w:jc w:val="both"/>
        <w:rPr>
          <w:rFonts w:cs="Arial"/>
          <w:bCs/>
          <w:spacing w:val="-3"/>
        </w:rPr>
      </w:pPr>
      <w:proofErr w:type="spellStart"/>
      <w:r>
        <w:rPr>
          <w:rFonts w:cs="Arial"/>
          <w:bCs/>
          <w:spacing w:val="-3"/>
        </w:rPr>
        <w:t>b</w:t>
      </w:r>
      <w:r w:rsidR="007E3CCE">
        <w:rPr>
          <w:rFonts w:cs="Arial"/>
          <w:bCs/>
          <w:spacing w:val="-3"/>
        </w:rPr>
        <w:t>.i</w:t>
      </w:r>
      <w:proofErr w:type="spellEnd"/>
      <w:r w:rsidR="007E3CCE">
        <w:rPr>
          <w:rFonts w:cs="Arial"/>
          <w:bCs/>
          <w:spacing w:val="-3"/>
        </w:rPr>
        <w:t>.</w:t>
      </w:r>
      <w:r w:rsidR="0000074B">
        <w:rPr>
          <w:rFonts w:cs="Arial"/>
          <w:bCs/>
          <w:spacing w:val="-3"/>
        </w:rPr>
        <w:tab/>
        <w:t xml:space="preserve">23 </w:t>
      </w:r>
      <w:r w:rsidR="00F83B7A">
        <w:rPr>
          <w:rFonts w:cs="Arial"/>
          <w:bCs/>
          <w:spacing w:val="-3"/>
        </w:rPr>
        <w:t>C.F.R.</w:t>
      </w:r>
      <w:r w:rsidR="0000074B">
        <w:rPr>
          <w:rFonts w:cs="Arial"/>
          <w:bCs/>
          <w:spacing w:val="-3"/>
        </w:rPr>
        <w:t xml:space="preserve"> (</w:t>
      </w:r>
      <w:r w:rsidR="0085741E">
        <w:rPr>
          <w:rFonts w:cs="Arial"/>
          <w:bCs/>
          <w:spacing w:val="-3"/>
        </w:rPr>
        <w:t>Federal regulations regarding h</w:t>
      </w:r>
      <w:r w:rsidR="0000074B">
        <w:rPr>
          <w:rFonts w:cs="Arial"/>
          <w:bCs/>
          <w:spacing w:val="-3"/>
        </w:rPr>
        <w:t>ighways)</w:t>
      </w:r>
    </w:p>
    <w:p w14:paraId="34879CEB" w14:textId="77777777" w:rsidR="00B64A12" w:rsidRDefault="00B64A12" w:rsidP="002A11BA">
      <w:pPr>
        <w:keepNext/>
        <w:keepLines/>
        <w:widowControl w:val="0"/>
        <w:tabs>
          <w:tab w:val="left" w:pos="-720"/>
          <w:tab w:val="left" w:pos="0"/>
        </w:tabs>
        <w:ind w:left="2160" w:hanging="720"/>
        <w:jc w:val="both"/>
        <w:rPr>
          <w:rFonts w:cs="Arial"/>
          <w:bCs/>
          <w:spacing w:val="-3"/>
        </w:rPr>
      </w:pPr>
    </w:p>
    <w:p w14:paraId="489C756F" w14:textId="1260CCBF" w:rsidR="0000074B" w:rsidRDefault="000635D8" w:rsidP="002A11BA">
      <w:pPr>
        <w:keepNext/>
        <w:keepLines/>
        <w:widowControl w:val="0"/>
        <w:tabs>
          <w:tab w:val="left" w:pos="-720"/>
          <w:tab w:val="left" w:pos="0"/>
        </w:tabs>
        <w:ind w:left="2160" w:hanging="720"/>
        <w:jc w:val="both"/>
        <w:rPr>
          <w:rFonts w:cs="Arial"/>
          <w:bCs/>
          <w:spacing w:val="-3"/>
        </w:rPr>
      </w:pPr>
      <w:proofErr w:type="spellStart"/>
      <w:r>
        <w:rPr>
          <w:rFonts w:cs="Arial"/>
          <w:bCs/>
          <w:spacing w:val="-3"/>
        </w:rPr>
        <w:t>c</w:t>
      </w:r>
      <w:r w:rsidR="007E3CCE">
        <w:rPr>
          <w:rFonts w:cs="Arial"/>
          <w:bCs/>
          <w:spacing w:val="-3"/>
        </w:rPr>
        <w:t>.i</w:t>
      </w:r>
      <w:proofErr w:type="spellEnd"/>
      <w:r w:rsidR="0000074B">
        <w:rPr>
          <w:rFonts w:cs="Arial"/>
          <w:bCs/>
          <w:spacing w:val="-3"/>
        </w:rPr>
        <w:tab/>
        <w:t xml:space="preserve">49 </w:t>
      </w:r>
      <w:r w:rsidR="00F83B7A">
        <w:rPr>
          <w:rFonts w:cs="Arial"/>
          <w:bCs/>
          <w:spacing w:val="-3"/>
        </w:rPr>
        <w:t>C.F.R.</w:t>
      </w:r>
      <w:r w:rsidR="0000074B">
        <w:rPr>
          <w:rFonts w:cs="Arial"/>
          <w:bCs/>
          <w:spacing w:val="-3"/>
        </w:rPr>
        <w:t xml:space="preserve"> (Transportation</w:t>
      </w:r>
      <w:r w:rsidR="00D758F2">
        <w:rPr>
          <w:rFonts w:cs="Arial"/>
          <w:bCs/>
          <w:spacing w:val="-3"/>
        </w:rPr>
        <w:t xml:space="preserve">, including </w:t>
      </w:r>
      <w:r w:rsidR="00660A35">
        <w:rPr>
          <w:rFonts w:cs="Arial"/>
          <w:bCs/>
          <w:spacing w:val="-3"/>
        </w:rPr>
        <w:t xml:space="preserve">Part 24, </w:t>
      </w:r>
      <w:r w:rsidR="00DD7938">
        <w:rPr>
          <w:rFonts w:cs="Arial"/>
          <w:bCs/>
          <w:spacing w:val="-3"/>
        </w:rPr>
        <w:t>Uniform Relocation</w:t>
      </w:r>
      <w:r w:rsidR="002A11BA">
        <w:rPr>
          <w:rFonts w:cs="Arial"/>
          <w:bCs/>
          <w:spacing w:val="-3"/>
        </w:rPr>
        <w:t xml:space="preserve"> </w:t>
      </w:r>
      <w:r w:rsidR="00DD7938">
        <w:rPr>
          <w:rFonts w:cs="Arial"/>
          <w:bCs/>
          <w:spacing w:val="-3"/>
        </w:rPr>
        <w:t xml:space="preserve">Assistance and Real Property Acquisition for Federal and </w:t>
      </w:r>
      <w:proofErr w:type="gramStart"/>
      <w:r w:rsidR="00DD7938">
        <w:rPr>
          <w:rFonts w:cs="Arial"/>
          <w:bCs/>
          <w:spacing w:val="-3"/>
        </w:rPr>
        <w:t>Federally-Assisted</w:t>
      </w:r>
      <w:proofErr w:type="gramEnd"/>
      <w:r w:rsidR="00DD7938">
        <w:rPr>
          <w:rFonts w:cs="Arial"/>
          <w:bCs/>
          <w:spacing w:val="-3"/>
        </w:rPr>
        <w:t xml:space="preserve"> Programs</w:t>
      </w:r>
      <w:r w:rsidR="0000074B">
        <w:rPr>
          <w:rFonts w:cs="Arial"/>
          <w:bCs/>
          <w:spacing w:val="-3"/>
        </w:rPr>
        <w:t>)</w:t>
      </w:r>
    </w:p>
    <w:p w14:paraId="1C3903BD" w14:textId="76A45A80" w:rsidR="00015DD9" w:rsidRDefault="00015DD9">
      <w:pPr>
        <w:keepNext/>
        <w:keepLines/>
        <w:widowControl w:val="0"/>
        <w:tabs>
          <w:tab w:val="left" w:pos="-720"/>
          <w:tab w:val="left" w:pos="0"/>
        </w:tabs>
        <w:ind w:left="2160" w:hanging="720"/>
        <w:jc w:val="both"/>
        <w:rPr>
          <w:rFonts w:cs="Arial"/>
          <w:bCs/>
          <w:spacing w:val="-3"/>
        </w:rPr>
      </w:pPr>
    </w:p>
    <w:p w14:paraId="18FA9C8C" w14:textId="46681FEF" w:rsidR="00ED4AFB" w:rsidRDefault="000635D8" w:rsidP="00745F39">
      <w:pPr>
        <w:keepNext/>
        <w:keepLines/>
        <w:widowControl w:val="0"/>
        <w:tabs>
          <w:tab w:val="left" w:pos="-720"/>
          <w:tab w:val="left" w:pos="0"/>
        </w:tabs>
        <w:ind w:left="2160" w:hanging="720"/>
        <w:jc w:val="both"/>
        <w:rPr>
          <w:rFonts w:cs="Arial"/>
          <w:bCs/>
          <w:spacing w:val="-3"/>
        </w:rPr>
      </w:pPr>
      <w:proofErr w:type="spellStart"/>
      <w:r>
        <w:rPr>
          <w:rFonts w:cs="Arial"/>
          <w:bCs/>
          <w:spacing w:val="-3"/>
        </w:rPr>
        <w:t>d</w:t>
      </w:r>
      <w:r w:rsidR="00ED4AFB">
        <w:rPr>
          <w:rFonts w:cs="Arial"/>
          <w:bCs/>
          <w:spacing w:val="-3"/>
        </w:rPr>
        <w:t>.i.</w:t>
      </w:r>
      <w:proofErr w:type="spellEnd"/>
      <w:r w:rsidR="00ED4AFB">
        <w:rPr>
          <w:rFonts w:cs="Arial"/>
          <w:bCs/>
          <w:spacing w:val="-3"/>
        </w:rPr>
        <w:tab/>
        <w:t>2 C.F.R. 200.332 (Requirements for pass-through entities)</w:t>
      </w:r>
    </w:p>
    <w:p w14:paraId="598B970E" w14:textId="77777777" w:rsidR="0013350A" w:rsidRPr="00745F39" w:rsidRDefault="0013350A" w:rsidP="00745F39">
      <w:pPr>
        <w:keepNext/>
        <w:keepLines/>
        <w:widowControl w:val="0"/>
        <w:tabs>
          <w:tab w:val="left" w:pos="-720"/>
          <w:tab w:val="left" w:pos="0"/>
        </w:tabs>
        <w:jc w:val="both"/>
        <w:rPr>
          <w:rFonts w:cs="Arial"/>
          <w:bCs/>
          <w:spacing w:val="-3"/>
        </w:rPr>
      </w:pPr>
    </w:p>
    <w:p w14:paraId="0DFEAB3A" w14:textId="4601E1AF" w:rsidR="00F17A9F" w:rsidRPr="006C07B6" w:rsidRDefault="00F17A9F" w:rsidP="009804DA">
      <w:pPr>
        <w:pStyle w:val="Heading1"/>
      </w:pPr>
      <w:bookmarkStart w:id="5" w:name="_Toc266800576"/>
      <w:bookmarkStart w:id="6" w:name="_Toc88229805"/>
      <w:bookmarkStart w:id="7" w:name="_Toc146793047"/>
      <w:r w:rsidRPr="006C07B6">
        <w:t>Funding Limitations</w:t>
      </w:r>
      <w:bookmarkEnd w:id="5"/>
      <w:bookmarkEnd w:id="6"/>
      <w:bookmarkEnd w:id="7"/>
    </w:p>
    <w:p w14:paraId="7DFB87BD" w14:textId="2FB6A953"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r>
      <w:r w:rsidR="00745F39">
        <w:rPr>
          <w:rFonts w:cs="Arial"/>
          <w:spacing w:val="-3"/>
        </w:rPr>
        <w:t>The Recipient must comply with all</w:t>
      </w:r>
      <w:r>
        <w:rPr>
          <w:rFonts w:cs="Arial"/>
          <w:spacing w:val="-3"/>
        </w:rPr>
        <w:t xml:space="preserve"> federal, S</w:t>
      </w:r>
      <w:r w:rsidR="00F17A9F" w:rsidRPr="006C07B6">
        <w:rPr>
          <w:rFonts w:cs="Arial"/>
          <w:spacing w:val="-3"/>
        </w:rPr>
        <w:t xml:space="preserve">tate, and local laws and regulations applicable to </w:t>
      </w:r>
      <w:r w:rsidR="00745F39">
        <w:rPr>
          <w:rFonts w:cs="Arial"/>
          <w:spacing w:val="-3"/>
        </w:rPr>
        <w:t>its</w:t>
      </w:r>
      <w:r w:rsidR="00745F39" w:rsidRPr="006C07B6">
        <w:rPr>
          <w:rFonts w:cs="Arial"/>
          <w:spacing w:val="-3"/>
        </w:rPr>
        <w:t xml:space="preserve"> </w:t>
      </w:r>
      <w:r w:rsidR="00F17A9F" w:rsidRPr="006C07B6">
        <w:rPr>
          <w:rFonts w:cs="Arial"/>
          <w:spacing w:val="-3"/>
        </w:rPr>
        <w:t>project not expressly listed in this Agreement.</w:t>
      </w:r>
    </w:p>
    <w:p w14:paraId="35935C4A" w14:textId="79C9DD82" w:rsidR="00F17A9F" w:rsidRPr="006C07B6" w:rsidRDefault="00F17A9F" w:rsidP="009804DA">
      <w:pPr>
        <w:pStyle w:val="Heading1"/>
      </w:pPr>
      <w:bookmarkStart w:id="8" w:name="_Toc266800577"/>
      <w:bookmarkStart w:id="9" w:name="_Toc88229806"/>
      <w:bookmarkStart w:id="10" w:name="_Toc146793048"/>
      <w:r w:rsidRPr="006C07B6">
        <w:lastRenderedPageBreak/>
        <w:t>Due Diligence</w:t>
      </w:r>
      <w:bookmarkEnd w:id="8"/>
      <w:bookmarkEnd w:id="9"/>
      <w:bookmarkEnd w:id="10"/>
    </w:p>
    <w:p w14:paraId="71485BD2"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Statement of Work</w:t>
      </w:r>
      <w:r w:rsidRPr="006C07B6">
        <w:rPr>
          <w:rFonts w:cs="Arial"/>
          <w:spacing w:val="-3"/>
        </w:rPr>
        <w:t xml:space="preserve"> tasks. 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Statement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
    <w:p w14:paraId="7FF7786D" w14:textId="1E30D857" w:rsidR="00F17A9F" w:rsidRPr="006C07B6" w:rsidRDefault="00F17A9F" w:rsidP="009804DA">
      <w:pPr>
        <w:pStyle w:val="Heading1"/>
      </w:pPr>
      <w:bookmarkStart w:id="11" w:name="_Toc266800578"/>
      <w:bookmarkStart w:id="12" w:name="_Toc88229807"/>
      <w:bookmarkStart w:id="13" w:name="_Toc146793049"/>
      <w:r w:rsidRPr="006C07B6">
        <w:t>Products</w:t>
      </w:r>
      <w:bookmarkEnd w:id="11"/>
      <w:bookmarkEnd w:id="12"/>
      <w:bookmarkEnd w:id="13"/>
    </w:p>
    <w:p w14:paraId="53D3F897" w14:textId="77777777"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are defined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shall be submitted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14:paraId="05F4909A" w14:textId="650C3533" w:rsidR="00F17A9F" w:rsidRPr="006C07B6" w:rsidRDefault="00F17A9F" w:rsidP="009804DA">
      <w:pPr>
        <w:pStyle w:val="Heading1"/>
      </w:pPr>
      <w:bookmarkStart w:id="14" w:name="_Toc266800579"/>
      <w:bookmarkStart w:id="15" w:name="_Toc88229808"/>
      <w:bookmarkStart w:id="16" w:name="_Toc146793050"/>
      <w:r w:rsidRPr="006C07B6">
        <w:t>Reports</w:t>
      </w:r>
      <w:bookmarkEnd w:id="14"/>
      <w:bookmarkEnd w:id="15"/>
      <w:bookmarkEnd w:id="16"/>
    </w:p>
    <w:p w14:paraId="125C0BF6" w14:textId="77777777"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14:paraId="70438FB1" w14:textId="77777777"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14:paraId="6AEC6366"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Work Statement:</w:t>
      </w:r>
      <w:r w:rsidRPr="00584E27">
        <w:rPr>
          <w:rFonts w:cs="Arial"/>
          <w:spacing w:val="-3"/>
        </w:rPr>
        <w:t xml:space="preserve"> This section should include a brief restatement of the approved tasks in the Work Statement and a report on the status of each, including a discussion of any products due and whether or not the project is progressing according to schedule. This section also should include a discussion of any problems encountered, proposed changes to the tasks in the Work Statement, and anticipated accomplishments in the upcoming quarter.</w:t>
      </w:r>
    </w:p>
    <w:p w14:paraId="09AE21B1"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whether or not the project is progressing within the approved Budget and discuss any proposed changes.</w:t>
      </w:r>
    </w:p>
    <w:p w14:paraId="784F2A7C" w14:textId="77777777"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14:paraId="101DD72D"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14:paraId="63D4A433" w14:textId="76AF3BC1"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 xml:space="preserve">A draft final report shall be submitted to the </w:t>
      </w:r>
      <w:r w:rsidR="005C3696">
        <w:rPr>
          <w:rFonts w:cs="Arial"/>
          <w:spacing w:val="-3"/>
        </w:rPr>
        <w:t>CAM</w:t>
      </w:r>
      <w:r w:rsidRPr="006C07B6">
        <w:rPr>
          <w:rFonts w:cs="Arial"/>
          <w:spacing w:val="-3"/>
        </w:rPr>
        <w:t xml:space="preserve"> </w:t>
      </w:r>
      <w:r w:rsidR="009574BB">
        <w:rPr>
          <w:rFonts w:cs="Arial"/>
          <w:spacing w:val="-3"/>
        </w:rPr>
        <w:t>in accordance with the currently approved Schedule of Products and Due Dates</w:t>
      </w:r>
      <w:r w:rsidRPr="006C07B6">
        <w:rPr>
          <w:rFonts w:cs="Arial"/>
          <w:spacing w:val="-3"/>
        </w:rPr>
        <w:t>. At a minimum, the report shall include:</w:t>
      </w:r>
    </w:p>
    <w:p w14:paraId="6FAC23F9"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14:paraId="39ECF36E"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14:paraId="5243930F" w14:textId="38CCF0BF" w:rsidR="00A25A2D"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lastRenderedPageBreak/>
        <w:t>A brief summary of the objectives of the project and how these objectives were accomplished.</w:t>
      </w:r>
      <w:r w:rsidR="004E1551">
        <w:rPr>
          <w:rFonts w:cs="Arial"/>
          <w:spacing w:val="-3"/>
        </w:rPr>
        <w:t xml:space="preserve">  </w:t>
      </w:r>
    </w:p>
    <w:p w14:paraId="056D86F6"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14:paraId="55DF3D0B"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14:paraId="7035B93E"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14:paraId="58106F17" w14:textId="77777777" w:rsidR="00F17A9F" w:rsidRPr="006C07B6" w:rsidRDefault="00F17A9F" w:rsidP="00177E87">
      <w:pPr>
        <w:keepLines/>
        <w:widowControl w:val="0"/>
        <w:numPr>
          <w:ilvl w:val="0"/>
          <w:numId w:val="14"/>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14:paraId="75CE340E" w14:textId="64B411C3" w:rsidR="00257B7C" w:rsidRPr="00C25464" w:rsidRDefault="00F17A9F" w:rsidP="00C25464">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14:paraId="02AFE71D"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spacing w:val="-3"/>
        </w:rPr>
        <w:t>c.</w:t>
      </w:r>
      <w:r w:rsidRPr="006C07B6">
        <w:rPr>
          <w:rFonts w:cs="Arial"/>
          <w:spacing w:val="-3"/>
        </w:rPr>
        <w:tab/>
        <w:t>Rights in Reports</w:t>
      </w:r>
    </w:p>
    <w:p w14:paraId="3141F7E9" w14:textId="77777777" w:rsidR="00F17A9F" w:rsidRPr="006C07B6" w:rsidRDefault="00F17A9F" w:rsidP="00172FFD">
      <w:pPr>
        <w:pStyle w:val="Heading2"/>
        <w:keepLines/>
        <w:widowControl w:val="0"/>
        <w:numPr>
          <w:ilvl w:val="0"/>
          <w:numId w:val="0"/>
        </w:numPr>
        <w:tabs>
          <w:tab w:val="left" w:pos="-720"/>
          <w:tab w:val="left" w:pos="720"/>
        </w:tabs>
        <w:spacing w:after="120"/>
        <w:ind w:left="1440"/>
        <w:jc w:val="both"/>
        <w:rPr>
          <w:rFonts w:cs="Arial"/>
          <w:spacing w:val="-3"/>
        </w:rPr>
      </w:pPr>
      <w:bookmarkStart w:id="17" w:name="_Toc88229809"/>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use and reproduce all reports and data produced and delivered pursuant to this </w:t>
      </w:r>
      <w:proofErr w:type="gramStart"/>
      <w:r w:rsidRPr="006C07B6">
        <w:rPr>
          <w:rFonts w:cs="Arial"/>
          <w:spacing w:val="-3"/>
        </w:rPr>
        <w:t>Agreement, and</w:t>
      </w:r>
      <w:proofErr w:type="gramEnd"/>
      <w:r w:rsidRPr="006C07B6">
        <w:rPr>
          <w:rFonts w:cs="Arial"/>
          <w:spacing w:val="-3"/>
        </w:rPr>
        <w:t xml:space="preserve"> reserves the right to authorize others to use or reproduce such materials. Each report becomes the property of the </w:t>
      </w:r>
      <w:r w:rsidR="00806278">
        <w:rPr>
          <w:rFonts w:cs="Arial"/>
          <w:spacing w:val="-3"/>
        </w:rPr>
        <w:t>Energy Commission</w:t>
      </w:r>
      <w:r w:rsidRPr="006C07B6">
        <w:rPr>
          <w:rFonts w:cs="Arial"/>
          <w:spacing w:val="-3"/>
        </w:rPr>
        <w:t>.</w:t>
      </w:r>
      <w:bookmarkEnd w:id="17"/>
    </w:p>
    <w:p w14:paraId="4AD07E36"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d.</w:t>
      </w:r>
      <w:r w:rsidRPr="006C07B6">
        <w:rPr>
          <w:rFonts w:cs="Arial"/>
          <w:spacing w:val="-3"/>
        </w:rPr>
        <w:tab/>
        <w:t>Failure to Comply with Reporting Requirements</w:t>
      </w:r>
    </w:p>
    <w:p w14:paraId="3B86C2EC" w14:textId="6BDB5834" w:rsidR="00F17A9F" w:rsidRPr="006C07B6" w:rsidRDefault="00DB46DC" w:rsidP="00DB46DC">
      <w:pPr>
        <w:keepLines/>
        <w:widowControl w:val="0"/>
        <w:tabs>
          <w:tab w:val="left" w:pos="-720"/>
        </w:tabs>
        <w:spacing w:after="120"/>
        <w:ind w:left="1440"/>
        <w:jc w:val="both"/>
        <w:rPr>
          <w:rFonts w:cs="Arial"/>
          <w:spacing w:val="-3"/>
        </w:rPr>
      </w:pPr>
      <w:r w:rsidRPr="007D04A7">
        <w:rPr>
          <w:rFonts w:cs="Arial"/>
          <w:spacing w:val="-3"/>
          <w:szCs w:val="24"/>
        </w:rPr>
        <w:t>Failure to submit a product required in the Scope of Work may be considered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14:paraId="3BF0A164" w14:textId="31FE8547" w:rsidR="00F17A9F" w:rsidRPr="006C07B6" w:rsidRDefault="00F34704" w:rsidP="009804DA">
      <w:pPr>
        <w:pStyle w:val="Heading1"/>
      </w:pPr>
      <w:bookmarkStart w:id="18" w:name="_Toc266800580"/>
      <w:bookmarkStart w:id="19" w:name="_Toc88229810"/>
      <w:bookmarkStart w:id="20" w:name="_Toc146793051"/>
      <w:r>
        <w:t xml:space="preserve">Publications - </w:t>
      </w:r>
      <w:r w:rsidR="00F17A9F" w:rsidRPr="006C07B6">
        <w:t>Legal Statement on Reports and Products</w:t>
      </w:r>
      <w:bookmarkEnd w:id="18"/>
      <w:bookmarkEnd w:id="19"/>
      <w:bookmarkEnd w:id="20"/>
    </w:p>
    <w:p w14:paraId="196C4203" w14:textId="0D2F6327" w:rsidR="00227485" w:rsidRPr="006C07B6" w:rsidRDefault="00BD3A3F"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1" w:name="_Toc88229811"/>
      <w:r>
        <w:rPr>
          <w:rFonts w:cs="Arial"/>
          <w:spacing w:val="-3"/>
        </w:rPr>
        <w:t>The Recipient is</w:t>
      </w:r>
      <w:r w:rsidRPr="006C07B6">
        <w:rPr>
          <w:rFonts w:cs="Arial"/>
          <w:spacing w:val="-3"/>
        </w:rPr>
        <w:t xml:space="preserve"> </w:t>
      </w:r>
      <w:r w:rsidR="00227485" w:rsidRPr="006C07B6">
        <w:rPr>
          <w:rFonts w:cs="Arial"/>
          <w:spacing w:val="-3"/>
        </w:rPr>
        <w:t>encouraged to publish or otherwise make publicly available the results of the work conducted under the award.</w:t>
      </w:r>
      <w:bookmarkEnd w:id="21"/>
    </w:p>
    <w:p w14:paraId="692D27E8" w14:textId="77777777" w:rsidR="00E40987" w:rsidRPr="0000324E" w:rsidRDefault="00E40987"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2" w:name="_Toc88229812"/>
      <w:r w:rsidRPr="0000324E">
        <w:rPr>
          <w:rFonts w:cs="Arial"/>
          <w:spacing w:val="-3"/>
        </w:rPr>
        <w:t xml:space="preserve">No product or report produced as a result of work funded by this program shall be represented to be endorsed by the </w:t>
      </w:r>
      <w:r w:rsidR="00806278">
        <w:rPr>
          <w:rFonts w:cs="Arial"/>
          <w:spacing w:val="-3"/>
        </w:rPr>
        <w:t>Energy Commission</w:t>
      </w:r>
      <w:r w:rsidRPr="0000324E">
        <w:rPr>
          <w:rFonts w:cs="Arial"/>
          <w:spacing w:val="-3"/>
        </w:rPr>
        <w:t>, and all such products or reports shall include the following statement:</w:t>
      </w:r>
      <w:bookmarkEnd w:id="22"/>
    </w:p>
    <w:p w14:paraId="0460DFAD" w14:textId="77777777"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14:paraId="1371B502" w14:textId="77777777" w:rsidR="00E40987" w:rsidRPr="00656D64"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sz w:val="22"/>
          <w:szCs w:val="22"/>
        </w:rPr>
      </w:pPr>
      <w:r w:rsidRPr="00656D64">
        <w:rPr>
          <w:rFonts w:ascii="Arial" w:hAnsi="Arial" w:cs="Arial"/>
          <w:sz w:val="22"/>
          <w:szCs w:val="22"/>
        </w:rPr>
        <w:t xml:space="preserve">This document was prepared as a result of work sponsored by the California Energy Commission. It does not necessarily represent the views of the Energy Commission, its employees, or the State of California. The </w:t>
      </w:r>
      <w:r w:rsidR="00806278" w:rsidRPr="00656D64">
        <w:rPr>
          <w:rFonts w:ascii="Arial" w:hAnsi="Arial" w:cs="Arial"/>
          <w:sz w:val="22"/>
          <w:szCs w:val="22"/>
        </w:rPr>
        <w:t>Energy Commission</w:t>
      </w:r>
      <w:r w:rsidRPr="00656D64">
        <w:rPr>
          <w:rFonts w:ascii="Arial" w:hAnsi="Arial" w:cs="Arial"/>
          <w:sz w:val="22"/>
          <w:szCs w:val="22"/>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0C39DA4F" w14:textId="7FC7E26C" w:rsidR="00F17A9F" w:rsidRDefault="00782A47" w:rsidP="009804DA">
      <w:pPr>
        <w:pStyle w:val="Heading1"/>
      </w:pPr>
      <w:bookmarkStart w:id="23" w:name="_Toc266800581"/>
      <w:bookmarkStart w:id="24" w:name="_Toc88229813"/>
      <w:bookmarkStart w:id="25" w:name="_Toc146793052"/>
      <w:r>
        <w:lastRenderedPageBreak/>
        <w:t>Changes to the Agreement</w:t>
      </w:r>
      <w:bookmarkEnd w:id="23"/>
      <w:bookmarkEnd w:id="24"/>
      <w:bookmarkEnd w:id="25"/>
    </w:p>
    <w:p w14:paraId="2278AE3E" w14:textId="77777777" w:rsidR="007949A3" w:rsidRPr="007D04A7" w:rsidRDefault="007949A3" w:rsidP="00177E87">
      <w:pPr>
        <w:pStyle w:val="Default"/>
        <w:keepLines/>
        <w:widowControl w:val="0"/>
        <w:numPr>
          <w:ilvl w:val="0"/>
          <w:numId w:val="19"/>
        </w:numPr>
        <w:spacing w:after="120"/>
        <w:ind w:left="1440" w:hanging="720"/>
        <w:jc w:val="both"/>
        <w:rPr>
          <w:rFonts w:ascii="Arial" w:hAnsi="Arial" w:cs="Arial"/>
        </w:rPr>
      </w:pPr>
      <w:r w:rsidRPr="007D04A7">
        <w:rPr>
          <w:rFonts w:ascii="Arial" w:hAnsi="Arial" w:cs="Arial"/>
        </w:rPr>
        <w:t>Procedure for Requesting Changes</w:t>
      </w:r>
    </w:p>
    <w:p w14:paraId="0AC13414" w14:textId="2102ADE3"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 xml:space="preserve">The Recipient must submit a written request to the CAM for any change to the Agreement. The request must include: </w:t>
      </w:r>
    </w:p>
    <w:p w14:paraId="30F7958B" w14:textId="77777777" w:rsidR="007949A3" w:rsidRP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proposed change;</w:t>
      </w:r>
    </w:p>
    <w:p w14:paraId="2530CAC4" w14:textId="77777777" w:rsid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reason(s) for the change;</w:t>
      </w:r>
    </w:p>
    <w:p w14:paraId="5BDF8FCD" w14:textId="7ED59881" w:rsidR="007949A3" w:rsidRPr="007D04A7" w:rsidRDefault="007D04A7" w:rsidP="00177E87">
      <w:pPr>
        <w:pStyle w:val="BodyText"/>
        <w:keepLines/>
        <w:widowControl w:val="0"/>
        <w:numPr>
          <w:ilvl w:val="0"/>
          <w:numId w:val="20"/>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w:t>
      </w:r>
    </w:p>
    <w:p w14:paraId="2A9C9A12" w14:textId="77777777" w:rsidR="007949A3" w:rsidRPr="007D04A7" w:rsidRDefault="007949A3" w:rsidP="00177E87">
      <w:pPr>
        <w:pStyle w:val="BodyText"/>
        <w:keepLines/>
        <w:widowControl w:val="0"/>
        <w:numPr>
          <w:ilvl w:val="0"/>
          <w:numId w:val="20"/>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54CF5BE9" w14:textId="77777777" w:rsidR="007949A3" w:rsidRPr="007D04A7" w:rsidRDefault="007949A3" w:rsidP="00177E87">
      <w:pPr>
        <w:pStyle w:val="Default"/>
        <w:keepNext/>
        <w:keepLines/>
        <w:numPr>
          <w:ilvl w:val="0"/>
          <w:numId w:val="19"/>
        </w:numPr>
        <w:spacing w:after="120"/>
        <w:ind w:left="1440" w:hanging="720"/>
        <w:jc w:val="both"/>
        <w:rPr>
          <w:rFonts w:ascii="Arial" w:hAnsi="Arial" w:cs="Arial"/>
        </w:rPr>
      </w:pPr>
      <w:r w:rsidRPr="007D04A7">
        <w:rPr>
          <w:rFonts w:ascii="Arial" w:hAnsi="Arial" w:cs="Arial"/>
        </w:rPr>
        <w:t xml:space="preserve">Approval of Changes </w:t>
      </w:r>
    </w:p>
    <w:p w14:paraId="3205DC67" w14:textId="3956DCA8"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w:t>
      </w:r>
    </w:p>
    <w:p w14:paraId="25E51E55"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61C95E38" w14:textId="77777777" w:rsidR="007949A3" w:rsidRPr="007D04A7" w:rsidRDefault="007949A3" w:rsidP="00177E87">
      <w:pPr>
        <w:keepLines/>
        <w:widowControl w:val="0"/>
        <w:numPr>
          <w:ilvl w:val="0"/>
          <w:numId w:val="19"/>
        </w:numPr>
        <w:spacing w:after="120"/>
        <w:ind w:left="720"/>
        <w:jc w:val="both"/>
        <w:rPr>
          <w:rFonts w:cs="Arial"/>
          <w:spacing w:val="-3"/>
          <w:szCs w:val="24"/>
        </w:rPr>
      </w:pPr>
      <w:r w:rsidRPr="007D04A7">
        <w:rPr>
          <w:rFonts w:cs="Arial"/>
          <w:spacing w:val="-3"/>
          <w:szCs w:val="24"/>
        </w:rPr>
        <w:t>Personnel or Subcontractor Changes</w:t>
      </w:r>
    </w:p>
    <w:p w14:paraId="05308528" w14:textId="77777777"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t>All changes below require advance written approval by the CAM, in addition to the appropriate level of Commission approval as described in subsection (b).</w:t>
      </w:r>
    </w:p>
    <w:p w14:paraId="3170F7D8" w14:textId="6CC60A6F"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1)</w:t>
      </w:r>
      <w:r w:rsidRPr="007D04A7">
        <w:rPr>
          <w:rFonts w:cs="Arial"/>
          <w:spacing w:val="-3"/>
          <w:szCs w:val="24"/>
        </w:rPr>
        <w:tab/>
        <w:t xml:space="preserve">Replacement of Key Personnel, Subcontractors, and Vendors </w:t>
      </w:r>
    </w:p>
    <w:p w14:paraId="55E0E8AB" w14:textId="545BFCC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The CAM must provide advance written approval of the replacement of personnel, subcontractors, and vendors who are identified in the Agreement and are critical to the outcome of the project, such as the Project Manager.</w:t>
      </w:r>
    </w:p>
    <w:p w14:paraId="304AC1BD" w14:textId="77777777"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14:paraId="3EF72C6D" w14:textId="0EE1311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If the Recipient or a subcontractor seeks to assign new personnel to a job classification identified in Exhibit B, the Recipient or subcontractor must submit the individual’s resume and proposed job classification and rate to the CAM for approval.</w:t>
      </w:r>
      <w:r w:rsidR="000B6626">
        <w:rPr>
          <w:rFonts w:cs="Arial"/>
          <w:spacing w:val="-3"/>
          <w:szCs w:val="24"/>
        </w:rPr>
        <w:t xml:space="preserve"> </w:t>
      </w:r>
      <w:r w:rsidRPr="007D04A7">
        <w:rPr>
          <w:rFonts w:cs="Arial"/>
          <w:spacing w:val="-3"/>
          <w:szCs w:val="24"/>
        </w:rPr>
        <w:t>The proposed rate may not exceed the maximum rate identified for the job classification.</w:t>
      </w:r>
      <w:r w:rsidR="000B6626">
        <w:rPr>
          <w:rFonts w:cs="Arial"/>
          <w:spacing w:val="-3"/>
          <w:szCs w:val="24"/>
        </w:rPr>
        <w:t xml:space="preserve"> </w:t>
      </w:r>
      <w:r w:rsidRPr="007D04A7">
        <w:rPr>
          <w:rFonts w:cs="Arial"/>
          <w:spacing w:val="-3"/>
          <w:szCs w:val="24"/>
        </w:rPr>
        <w:t>Neither the Recipient nor any subcontractor may use the job classifications or rates of their subcontractors for personnel.</w:t>
      </w:r>
    </w:p>
    <w:p w14:paraId="2B70375A" w14:textId="1C6C5C77" w:rsidR="007949A3" w:rsidRPr="007D04A7" w:rsidRDefault="007949A3" w:rsidP="007949A3">
      <w:pPr>
        <w:keepLines/>
        <w:widowControl w:val="0"/>
        <w:ind w:left="2160"/>
        <w:jc w:val="both"/>
        <w:rPr>
          <w:rFonts w:cs="Arial"/>
          <w:spacing w:val="-3"/>
          <w:szCs w:val="24"/>
        </w:rPr>
      </w:pPr>
      <w:r w:rsidRPr="007D04A7">
        <w:rPr>
          <w:rFonts w:cs="Arial"/>
          <w:spacing w:val="-3"/>
          <w:szCs w:val="24"/>
        </w:rPr>
        <w:t>If the individual performs any work prior to the effective date of the amendment documenting the change, the Recipient will bear the expense of the work.</w:t>
      </w:r>
    </w:p>
    <w:p w14:paraId="0B0844CD" w14:textId="77777777"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lastRenderedPageBreak/>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14:paraId="57441C6D" w14:textId="76B10469"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subcontractor personnel to rates higher than those listed for their current classification in Exhibit B will not be approved.</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may be charged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p>
    <w:p w14:paraId="6B036506" w14:textId="048B456E"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14:paraId="7C4798CD" w14:textId="6DF33F3C"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t>5</w:t>
      </w:r>
      <w:r w:rsidR="007949A3" w:rsidRPr="007D04A7">
        <w:rPr>
          <w:rFonts w:cs="Arial"/>
          <w:spacing w:val="-3"/>
          <w:szCs w:val="24"/>
        </w:rPr>
        <w:t>)</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14:paraId="61BDF9F7" w14:textId="75607EA3" w:rsidR="00F17A9F" w:rsidRPr="00FD3351" w:rsidRDefault="00F17A9F" w:rsidP="009804DA">
      <w:pPr>
        <w:pStyle w:val="Heading1"/>
      </w:pPr>
      <w:bookmarkStart w:id="26" w:name="_Toc266800582"/>
      <w:bookmarkStart w:id="27" w:name="_Toc88229814"/>
      <w:bookmarkStart w:id="28" w:name="_Toc146793053"/>
      <w:r w:rsidRPr="00FD3351">
        <w:t>Contracting and Procurement Procedures</w:t>
      </w:r>
      <w:bookmarkEnd w:id="26"/>
      <w:bookmarkEnd w:id="27"/>
      <w:bookmarkEnd w:id="28"/>
    </w:p>
    <w:p w14:paraId="502B5E8F"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2AD76805" w14:textId="77777777" w:rsidR="00A142F0" w:rsidRDefault="00A142F0" w:rsidP="00062AB7">
      <w:pPr>
        <w:keepLines/>
        <w:widowControl w:val="0"/>
        <w:spacing w:after="120"/>
        <w:ind w:left="720"/>
        <w:jc w:val="both"/>
        <w:rPr>
          <w:rFonts w:cs="Arial"/>
          <w:spacing w:val="-3"/>
        </w:rPr>
      </w:pPr>
      <w:r>
        <w:rPr>
          <w:rFonts w:cs="Arial"/>
          <w:spacing w:val="-3"/>
        </w:rPr>
        <w:t xml:space="preserve">All subcontracts must be submitted to the </w:t>
      </w:r>
      <w:r w:rsidR="00F02313">
        <w:rPr>
          <w:rFonts w:cs="Arial"/>
          <w:spacing w:val="-3"/>
        </w:rPr>
        <w:t>CAM</w:t>
      </w:r>
      <w:r>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14:paraId="24BE5A04" w14:textId="77777777"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as l</w:t>
      </w:r>
      <w:r w:rsidR="00420A26">
        <w:rPr>
          <w:rFonts w:cs="Arial"/>
          <w:spacing w:val="-3"/>
        </w:rPr>
        <w:t>ong as they reflect applicable s</w:t>
      </w:r>
      <w:r w:rsidRPr="006C07B6">
        <w:rPr>
          <w:rFonts w:cs="Arial"/>
          <w:spacing w:val="-3"/>
        </w:rPr>
        <w:t>tate and local laws and regulations and are not in conflict with the minimum standards specified in this Agreement.</w:t>
      </w:r>
    </w:p>
    <w:p w14:paraId="71B210EE" w14:textId="1824236E"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w:t>
      </w:r>
    </w:p>
    <w:p w14:paraId="57406F33"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14:paraId="5DF6D15D"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All subcontracts must incorporate all of the following:</w:t>
      </w:r>
    </w:p>
    <w:p w14:paraId="60CAD4D2"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A clear and accurate description of the material, products, or services to be procured as well as a detailed budget and timeline.</w:t>
      </w:r>
    </w:p>
    <w:p w14:paraId="605355AD"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 xml:space="preserve">allow for administrative, contractual, or legal remedies in instances where subcontractors violate or breach contract </w:t>
      </w:r>
      <w:proofErr w:type="gramStart"/>
      <w:r w:rsidRPr="006C07B6">
        <w:rPr>
          <w:rFonts w:cs="Arial"/>
          <w:spacing w:val="-3"/>
        </w:rPr>
        <w:t>terms, and</w:t>
      </w:r>
      <w:proofErr w:type="gramEnd"/>
      <w:r w:rsidRPr="006C07B6">
        <w:rPr>
          <w:rFonts w:cs="Arial"/>
          <w:spacing w:val="-3"/>
        </w:rPr>
        <w:t xml:space="preserve"> provide for such sanctions and penalties as may be appropriate.</w:t>
      </w:r>
    </w:p>
    <w:p w14:paraId="780AC26F"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14:paraId="4FD20E70" w14:textId="56B79BF1" w:rsidR="00F17A9F"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lastRenderedPageBreak/>
        <w:t>Language conforming to the Nondiscrimination provision in this Agreement.</w:t>
      </w:r>
    </w:p>
    <w:p w14:paraId="5C6A66A6" w14:textId="4A6AEDD3" w:rsidR="008078F6" w:rsidRPr="006C07B6" w:rsidRDefault="008078F6"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Language conforming to the Equipment provision in this Agreement.</w:t>
      </w:r>
    </w:p>
    <w:p w14:paraId="4880D11A"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14:paraId="10E2BA4D" w14:textId="77777777" w:rsidR="00F17A9F"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14:paraId="6511C601" w14:textId="77777777" w:rsidR="00EA1049" w:rsidRPr="006C07B6"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14:paraId="75E610BE" w14:textId="60BCC432" w:rsidR="00F17A9F"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14:paraId="44BFACD2" w14:textId="68AFF86E" w:rsidR="00D42A62" w:rsidRDefault="00D42A62"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w:t>
      </w:r>
      <w:r w:rsidRPr="009A3E25">
        <w:rPr>
          <w:rFonts w:cs="Arial"/>
          <w:spacing w:val="-3"/>
        </w:rPr>
        <w:t>Receipt of Confidential Information</w:t>
      </w:r>
      <w:r>
        <w:rPr>
          <w:rFonts w:cs="Arial"/>
          <w:spacing w:val="-3"/>
        </w:rPr>
        <w:t xml:space="preserve"> and Personal Information</w:t>
      </w:r>
      <w:r w:rsidRPr="006C07B6">
        <w:rPr>
          <w:rFonts w:cs="Arial"/>
          <w:spacing w:val="-3"/>
        </w:rPr>
        <w:t>” provision in this Agreement.</w:t>
      </w:r>
    </w:p>
    <w:p w14:paraId="161D36F2" w14:textId="2533BAC4" w:rsidR="009C2E32" w:rsidRPr="00AB4AC1" w:rsidRDefault="009C2E32"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r w:rsidR="006E667B">
        <w:rPr>
          <w:rFonts w:cs="Arial"/>
          <w:bCs/>
          <w:spacing w:val="-3"/>
        </w:rPr>
        <w:t>.</w:t>
      </w:r>
    </w:p>
    <w:p w14:paraId="74EF3E83" w14:textId="71A53680" w:rsidR="00AB4AC1" w:rsidRPr="006E667B" w:rsidRDefault="00AB4AC1"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E667B">
        <w:rPr>
          <w:rFonts w:cs="Arial"/>
          <w:bCs/>
          <w:spacing w:val="-3"/>
        </w:rPr>
        <w:t xml:space="preserve">Assembly Bill 841 </w:t>
      </w:r>
      <w:r w:rsidR="003D7CEE" w:rsidRPr="006E667B">
        <w:rPr>
          <w:rFonts w:cs="Arial"/>
          <w:bCs/>
          <w:spacing w:val="-3"/>
        </w:rPr>
        <w:t xml:space="preserve">(2020) </w:t>
      </w:r>
      <w:r w:rsidRPr="006E667B">
        <w:rPr>
          <w:rFonts w:cs="Arial"/>
          <w:bCs/>
          <w:spacing w:val="-3"/>
        </w:rPr>
        <w:t xml:space="preserve">provision </w:t>
      </w:r>
      <w:r w:rsidR="004F6DE5" w:rsidRPr="006E667B">
        <w:rPr>
          <w:rFonts w:cs="Arial"/>
          <w:bCs/>
          <w:spacing w:val="-3"/>
        </w:rPr>
        <w:t>specified in this Agreement</w:t>
      </w:r>
      <w:r w:rsidR="006E667B">
        <w:rPr>
          <w:rFonts w:cs="Arial"/>
          <w:bCs/>
          <w:spacing w:val="-3"/>
        </w:rPr>
        <w:t>.</w:t>
      </w:r>
    </w:p>
    <w:p w14:paraId="79D1A75F" w14:textId="506A304D" w:rsidR="002F219B" w:rsidRDefault="002F219B" w:rsidP="00745F39">
      <w:pPr>
        <w:keepLines/>
        <w:widowControl w:val="0"/>
        <w:tabs>
          <w:tab w:val="left" w:pos="-720"/>
          <w:tab w:val="left" w:pos="0"/>
        </w:tabs>
        <w:ind w:left="720"/>
        <w:jc w:val="both"/>
        <w:rPr>
          <w:rFonts w:cs="Arial"/>
          <w:spacing w:val="-3"/>
        </w:rPr>
      </w:pPr>
      <w:r w:rsidRPr="002F219B">
        <w:rPr>
          <w:rFonts w:cs="Arial"/>
          <w:spacing w:val="-3"/>
        </w:rPr>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p>
    <w:p w14:paraId="44ACD343" w14:textId="77777777" w:rsidR="00084F5B" w:rsidRDefault="00084F5B" w:rsidP="00745F39">
      <w:pPr>
        <w:keepLines/>
        <w:widowControl w:val="0"/>
        <w:tabs>
          <w:tab w:val="left" w:pos="-720"/>
          <w:tab w:val="left" w:pos="0"/>
        </w:tabs>
        <w:ind w:left="720"/>
        <w:jc w:val="both"/>
        <w:rPr>
          <w:rFonts w:cs="Arial"/>
          <w:spacing w:val="-3"/>
        </w:rPr>
      </w:pPr>
    </w:p>
    <w:p w14:paraId="04B09B3E" w14:textId="48C083FA" w:rsidR="00084F5B" w:rsidRDefault="00084F5B" w:rsidP="00073085">
      <w:pPr>
        <w:keepLines/>
        <w:widowControl w:val="0"/>
        <w:tabs>
          <w:tab w:val="left" w:pos="-720"/>
          <w:tab w:val="left" w:pos="0"/>
        </w:tabs>
        <w:ind w:left="720"/>
        <w:jc w:val="both"/>
        <w:rPr>
          <w:rFonts w:cs="Arial"/>
          <w:spacing w:val="-3"/>
        </w:rPr>
      </w:pPr>
      <w:r>
        <w:rPr>
          <w:rFonts w:cs="Arial"/>
          <w:spacing w:val="-3"/>
        </w:rPr>
        <w:t>Additional provisions related to subcontracting and procurement</w:t>
      </w:r>
      <w:r w:rsidR="00655BD8">
        <w:rPr>
          <w:rFonts w:cs="Arial"/>
          <w:spacing w:val="-3"/>
        </w:rPr>
        <w:t xml:space="preserve">, including </w:t>
      </w:r>
      <w:r w:rsidR="00555813">
        <w:rPr>
          <w:rFonts w:cs="Arial"/>
          <w:spacing w:val="-3"/>
        </w:rPr>
        <w:t>terms which must be flowed down to subcontractors,</w:t>
      </w:r>
      <w:r>
        <w:rPr>
          <w:rFonts w:cs="Arial"/>
          <w:spacing w:val="-3"/>
        </w:rPr>
        <w:t xml:space="preserve"> can be found in </w:t>
      </w:r>
      <w:r w:rsidR="00073085">
        <w:rPr>
          <w:rFonts w:cs="Arial"/>
          <w:spacing w:val="-3"/>
        </w:rPr>
        <w:t xml:space="preserve">Exhibit </w:t>
      </w:r>
      <w:r w:rsidR="007D22F6">
        <w:rPr>
          <w:rFonts w:cs="Arial"/>
          <w:spacing w:val="-3"/>
        </w:rPr>
        <w:t>D</w:t>
      </w:r>
      <w:r w:rsidR="00073085" w:rsidRPr="005727CC">
        <w:rPr>
          <w:rFonts w:cs="Arial"/>
          <w:spacing w:val="-3"/>
        </w:rPr>
        <w:t>,</w:t>
      </w:r>
      <w:r>
        <w:rPr>
          <w:rFonts w:cs="Arial"/>
          <w:spacing w:val="-3"/>
        </w:rPr>
        <w:t xml:space="preserve"> Federal Award Terms and Conditions</w:t>
      </w:r>
      <w:r w:rsidR="00073085">
        <w:rPr>
          <w:rFonts w:cs="Arial"/>
          <w:spacing w:val="-3"/>
        </w:rPr>
        <w:t>, including but not limited to Subpart B.</w:t>
      </w:r>
      <w:r w:rsidR="00543228">
        <w:rPr>
          <w:rFonts w:cs="Arial"/>
          <w:spacing w:val="-3"/>
        </w:rPr>
        <w:t>,</w:t>
      </w:r>
      <w:r w:rsidR="00073085">
        <w:rPr>
          <w:rFonts w:cs="Arial"/>
          <w:spacing w:val="-3"/>
        </w:rPr>
        <w:t xml:space="preserve"> General Provisions, Section 5</w:t>
      </w:r>
      <w:r w:rsidR="00543228">
        <w:rPr>
          <w:rFonts w:cs="Arial"/>
          <w:spacing w:val="-3"/>
        </w:rPr>
        <w:t>,</w:t>
      </w:r>
      <w:r w:rsidR="00073085">
        <w:rPr>
          <w:rFonts w:cs="Arial"/>
          <w:spacing w:val="-3"/>
        </w:rPr>
        <w:t xml:space="preserve"> Contract Provisions for Non-Federal Entity Contracts Under Federal Awards. </w:t>
      </w:r>
    </w:p>
    <w:p w14:paraId="2D04FF45" w14:textId="77777777" w:rsidR="001D44E3" w:rsidRDefault="001D44E3" w:rsidP="001D44E3"/>
    <w:p w14:paraId="7DB6DDD4" w14:textId="6F5C44E3" w:rsidR="001D44E3" w:rsidRPr="00745F39" w:rsidRDefault="001D44E3" w:rsidP="00612356">
      <w:pPr>
        <w:ind w:left="720"/>
        <w:jc w:val="both"/>
      </w:pPr>
      <w:r>
        <w:t xml:space="preserve">In all solicitations, either by competitive bidding or negotiation made by the Recipient for work to be performed under a subcontract, including procurements of materials or leases of equipment, each potential </w:t>
      </w:r>
      <w:r w:rsidR="000A5536">
        <w:t>subc</w:t>
      </w:r>
      <w:r>
        <w:t xml:space="preserve">ontractor or supplier shall be notified by the </w:t>
      </w:r>
      <w:r w:rsidR="349A8D0F">
        <w:t>R</w:t>
      </w:r>
      <w:r>
        <w:t xml:space="preserve">ecipient of the </w:t>
      </w:r>
      <w:r w:rsidR="4C2CC294">
        <w:t>R</w:t>
      </w:r>
      <w:r>
        <w:t>ecipient’s obligations under this Agreement and the Regulations relative to nondiscrimination</w:t>
      </w:r>
      <w:r w:rsidR="000B5CAB">
        <w:t xml:space="preserve"> (see Exhibit </w:t>
      </w:r>
      <w:r w:rsidR="007D22F6">
        <w:t>D</w:t>
      </w:r>
      <w:r w:rsidR="000B5CAB">
        <w:t>, Subpart D, Section 2, Nondiscrimination).</w:t>
      </w:r>
    </w:p>
    <w:p w14:paraId="5105B162" w14:textId="77777777" w:rsidR="00084F5B" w:rsidRDefault="00084F5B" w:rsidP="00612356">
      <w:pPr>
        <w:keepLines/>
        <w:widowControl w:val="0"/>
        <w:tabs>
          <w:tab w:val="left" w:pos="-720"/>
          <w:tab w:val="left" w:pos="0"/>
        </w:tabs>
        <w:ind w:left="720"/>
        <w:jc w:val="both"/>
        <w:rPr>
          <w:rFonts w:cs="Arial"/>
          <w:spacing w:val="-3"/>
        </w:rPr>
      </w:pPr>
    </w:p>
    <w:p w14:paraId="7B0ECFF5" w14:textId="4A2AC821" w:rsidR="00F17A9F" w:rsidRPr="006C07B6" w:rsidRDefault="00F523C0" w:rsidP="00612356">
      <w:pPr>
        <w:keepLines/>
        <w:widowControl w:val="0"/>
        <w:tabs>
          <w:tab w:val="left" w:pos="-720"/>
          <w:tab w:val="left" w:pos="0"/>
        </w:tabs>
        <w:ind w:left="720"/>
        <w:jc w:val="both"/>
        <w:rPr>
          <w:rFonts w:cs="Arial"/>
          <w:spacing w:val="-3"/>
        </w:rPr>
      </w:pPr>
      <w:r>
        <w:rPr>
          <w:rFonts w:cs="Arial"/>
          <w:spacing w:val="-3"/>
        </w:rPr>
        <w:t>Without limiting any of the Commission’s other remedies, f</w:t>
      </w:r>
      <w:r w:rsidR="00F17A9F" w:rsidRPr="006C07B6">
        <w:rPr>
          <w:rFonts w:cs="Arial"/>
          <w:spacing w:val="-3"/>
        </w:rPr>
        <w:t>ailure to comply with the above requirements may result in the termination of this Agreement.</w:t>
      </w:r>
    </w:p>
    <w:p w14:paraId="024CF24D" w14:textId="73CA910A" w:rsidR="00F17A9F" w:rsidRPr="006C07B6" w:rsidRDefault="00F17A9F" w:rsidP="009804DA">
      <w:pPr>
        <w:pStyle w:val="Heading1"/>
      </w:pPr>
      <w:bookmarkStart w:id="29" w:name="_Toc146793054"/>
      <w:bookmarkStart w:id="30" w:name="_Toc266800583"/>
      <w:bookmarkStart w:id="31" w:name="_Toc88229815"/>
      <w:r w:rsidRPr="006C07B6">
        <w:t>Bonding</w:t>
      </w:r>
      <w:bookmarkEnd w:id="29"/>
      <w:r w:rsidRPr="006C07B6">
        <w:t xml:space="preserve"> </w:t>
      </w:r>
      <w:bookmarkEnd w:id="30"/>
      <w:bookmarkEnd w:id="31"/>
    </w:p>
    <w:p w14:paraId="5CF83708" w14:textId="6B9B1CD5"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will follow its own bonding requirements relating to bid guarantees, performance bonds, and payment bonds without regard to the dollar value of the subcontract(s) as long as they reflect applicable state and local laws and regulations.</w:t>
      </w:r>
    </w:p>
    <w:p w14:paraId="39641D8D" w14:textId="6B636E55" w:rsidR="00F17A9F" w:rsidRPr="006C07B6" w:rsidRDefault="00F17A9F" w:rsidP="009804DA">
      <w:pPr>
        <w:pStyle w:val="Heading1"/>
      </w:pPr>
      <w:bookmarkStart w:id="32" w:name="_Toc266800584"/>
      <w:bookmarkStart w:id="33" w:name="_Toc88229816"/>
      <w:bookmarkStart w:id="34" w:name="_Toc146793055"/>
      <w:r w:rsidRPr="006C07B6">
        <w:t>Permits</w:t>
      </w:r>
      <w:r w:rsidR="00305DD9">
        <w:t xml:space="preserve"> and</w:t>
      </w:r>
      <w:r w:rsidRPr="006C07B6">
        <w:t xml:space="preserve"> Clearances</w:t>
      </w:r>
      <w:bookmarkEnd w:id="32"/>
      <w:bookmarkEnd w:id="33"/>
      <w:bookmarkEnd w:id="34"/>
    </w:p>
    <w:p w14:paraId="50CE8D6D" w14:textId="664C7CF7" w:rsidR="007212F1" w:rsidRPr="00B3163D" w:rsidRDefault="00F17A9F" w:rsidP="00172FFD">
      <w:pPr>
        <w:keepLines/>
        <w:widowControl w:val="0"/>
        <w:tabs>
          <w:tab w:val="left" w:pos="-720"/>
          <w:tab w:val="left" w:pos="0"/>
        </w:tabs>
        <w:spacing w:after="120"/>
        <w:ind w:left="720"/>
        <w:jc w:val="both"/>
        <w:rPr>
          <w:rFonts w:cs="Arial"/>
        </w:rPr>
      </w:pPr>
      <w:r w:rsidRPr="0077452E">
        <w:rPr>
          <w:rFonts w:cs="Arial"/>
          <w:spacing w:val="-3"/>
        </w:rPr>
        <w:t>The Recipient is responsible for ensuring all necessary permits and environmental documents are prepared and clearances are obtained from the appropriate agencies.</w:t>
      </w:r>
    </w:p>
    <w:p w14:paraId="1F147B52" w14:textId="1D62C408" w:rsidR="00FD5140" w:rsidRPr="00FD3351" w:rsidRDefault="00FD5140" w:rsidP="009804DA">
      <w:pPr>
        <w:pStyle w:val="Heading1"/>
      </w:pPr>
      <w:bookmarkStart w:id="35" w:name="_Toc266800585"/>
      <w:bookmarkStart w:id="36" w:name="_Toc88229817"/>
      <w:bookmarkStart w:id="37" w:name="_Toc146793056"/>
      <w:r w:rsidRPr="00FD3351">
        <w:lastRenderedPageBreak/>
        <w:t>Equipment</w:t>
      </w:r>
      <w:bookmarkEnd w:id="35"/>
      <w:bookmarkEnd w:id="36"/>
      <w:bookmarkEnd w:id="37"/>
    </w:p>
    <w:p w14:paraId="17A8D8C4" w14:textId="53C35422" w:rsidR="003B757A" w:rsidRPr="003B757A" w:rsidRDefault="003B757A" w:rsidP="00487FDF">
      <w:pPr>
        <w:pStyle w:val="BodyTextIndent3"/>
        <w:keepLines/>
        <w:widowControl w:val="0"/>
        <w:tabs>
          <w:tab w:val="left" w:pos="-720"/>
        </w:tabs>
        <w:spacing w:after="120"/>
        <w:rPr>
          <w:rFonts w:ascii="Arial" w:hAnsi="Arial" w:cs="Arial"/>
          <w:spacing w:val="-3"/>
          <w:szCs w:val="24"/>
        </w:rPr>
      </w:pPr>
      <w:r w:rsidRPr="003B757A">
        <w:rPr>
          <w:rFonts w:ascii="Arial" w:hAnsi="Arial" w:cs="Arial"/>
          <w:spacing w:val="-3"/>
          <w:szCs w:val="24"/>
        </w:rPr>
        <w:t xml:space="preserve">See Exhibit </w:t>
      </w:r>
      <w:r w:rsidR="00786306">
        <w:rPr>
          <w:rFonts w:ascii="Arial" w:hAnsi="Arial" w:cs="Arial"/>
          <w:spacing w:val="-3"/>
          <w:szCs w:val="24"/>
        </w:rPr>
        <w:t>D</w:t>
      </w:r>
      <w:r w:rsidRPr="003B757A">
        <w:rPr>
          <w:rFonts w:ascii="Arial" w:hAnsi="Arial" w:cs="Arial"/>
          <w:spacing w:val="-3"/>
          <w:szCs w:val="24"/>
        </w:rPr>
        <w:t xml:space="preserve">, Special Federal Award Terms and Conditions, </w:t>
      </w:r>
      <w:r w:rsidR="003F1CA9">
        <w:rPr>
          <w:rFonts w:ascii="Arial" w:hAnsi="Arial" w:cs="Arial"/>
          <w:spacing w:val="-3"/>
          <w:szCs w:val="24"/>
        </w:rPr>
        <w:t xml:space="preserve">Subpart C, </w:t>
      </w:r>
      <w:r w:rsidRPr="003B757A">
        <w:rPr>
          <w:rFonts w:ascii="Arial" w:hAnsi="Arial" w:cs="Arial"/>
          <w:spacing w:val="-3"/>
          <w:szCs w:val="24"/>
        </w:rPr>
        <w:t>Section 6, Equipment</w:t>
      </w:r>
      <w:r>
        <w:rPr>
          <w:rFonts w:ascii="Arial" w:hAnsi="Arial" w:cs="Arial"/>
          <w:spacing w:val="-3"/>
          <w:szCs w:val="24"/>
        </w:rPr>
        <w:t>.</w:t>
      </w:r>
    </w:p>
    <w:p w14:paraId="7699B8F5" w14:textId="02966EF2" w:rsidR="00F17A9F" w:rsidRPr="006C07B6" w:rsidRDefault="00F17A9F" w:rsidP="009804DA">
      <w:pPr>
        <w:pStyle w:val="Heading1"/>
      </w:pPr>
      <w:bookmarkStart w:id="38" w:name="_Toc266800586"/>
      <w:bookmarkStart w:id="39" w:name="_Toc88229818"/>
      <w:bookmarkStart w:id="40" w:name="_Toc146793057"/>
      <w:r w:rsidRPr="006C07B6">
        <w:t>Termination</w:t>
      </w:r>
      <w:bookmarkEnd w:id="38"/>
      <w:bookmarkEnd w:id="39"/>
      <w:bookmarkEnd w:id="40"/>
    </w:p>
    <w:p w14:paraId="025983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This project may be terminated for any reason set forth below.</w:t>
      </w:r>
    </w:p>
    <w:p w14:paraId="3F060AF4"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1" w:name="_Toc88229819"/>
      <w:r w:rsidRPr="00FD3351">
        <w:rPr>
          <w:rFonts w:cs="Arial"/>
          <w:spacing w:val="-3"/>
        </w:rPr>
        <w:t>With Cause</w:t>
      </w:r>
      <w:bookmarkEnd w:id="41"/>
    </w:p>
    <w:p w14:paraId="65DEFC12" w14:textId="0F242A45" w:rsidR="00C321F0" w:rsidRPr="00F35A9E" w:rsidRDefault="00F17A9F" w:rsidP="00FD3351">
      <w:pPr>
        <w:keepLines/>
        <w:widowControl w:val="0"/>
        <w:tabs>
          <w:tab w:val="left" w:pos="-720"/>
          <w:tab w:val="left" w:pos="0"/>
          <w:tab w:val="left" w:pos="720"/>
        </w:tabs>
        <w:spacing w:after="120"/>
        <w:ind w:left="1440" w:hanging="1440"/>
        <w:jc w:val="both"/>
        <w:rPr>
          <w:rFonts w:cs="Arial"/>
          <w:spacing w:val="-2"/>
          <w:szCs w:val="24"/>
        </w:rPr>
      </w:pPr>
      <w:r w:rsidRPr="006C07B6">
        <w:rPr>
          <w:rFonts w:cs="Arial"/>
          <w:spacing w:val="-3"/>
        </w:rPr>
        <w:tab/>
      </w:r>
      <w:r w:rsidRPr="006C07B6">
        <w:rPr>
          <w:rFonts w:cs="Arial"/>
          <w:spacing w:val="-3"/>
        </w:rPr>
        <w:tab/>
      </w:r>
      <w:r w:rsidR="00C321F0" w:rsidRPr="00F35A9E">
        <w:rPr>
          <w:rFonts w:cs="Arial"/>
          <w:spacing w:val="-2"/>
          <w:szCs w:val="24"/>
        </w:rPr>
        <w:t>The Energy Commission may, for cause, terminate this Agreement upon giving five (5) calendar days advance written notice to the Recipient. In this event, the Recipient will use all reasonable efforts to mitigate its expenses and obligations.</w:t>
      </w:r>
    </w:p>
    <w:p w14:paraId="36792FAF" w14:textId="77777777" w:rsidR="00C321F0" w:rsidRPr="00F35A9E"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Cs w:val="24"/>
        </w:rPr>
      </w:pPr>
      <w:r w:rsidRPr="00F35A9E">
        <w:rPr>
          <w:rFonts w:cs="Arial"/>
          <w:spacing w:val="-2"/>
          <w:szCs w:val="24"/>
        </w:rPr>
        <w:t>The term “for cause” includes but is not limited to the following:</w:t>
      </w:r>
    </w:p>
    <w:p w14:paraId="62270AB0"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Partial or complete loss of match funds;</w:t>
      </w:r>
    </w:p>
    <w:p w14:paraId="0ED1F209"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Reorganization to a business entity unsatisfactory to the Energy Commission;</w:t>
      </w:r>
    </w:p>
    <w:p w14:paraId="273EEC8F"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Retention or hiring of subcontractors, or replacement or addition of personnel, that fail to perform to the standards and requirements of this Agreement;</w:t>
      </w:r>
    </w:p>
    <w:p w14:paraId="3405E0A6"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b/>
          <w:spacing w:val="-2"/>
          <w:szCs w:val="24"/>
        </w:rPr>
      </w:pPr>
      <w:r w:rsidRPr="00F35A9E">
        <w:rPr>
          <w:rFonts w:cs="Arial"/>
          <w:spacing w:val="-2"/>
          <w:szCs w:val="24"/>
        </w:rPr>
        <w:t>The Recipient’s inability to pay its debts as they become due and/or the Recipient’s default of an obligation that impacts its ability to perform under this Agreement; or</w:t>
      </w:r>
    </w:p>
    <w:p w14:paraId="60880AB5" w14:textId="3727BF75"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 xml:space="preserve">Significant change in </w:t>
      </w:r>
      <w:r w:rsidR="00745F39">
        <w:rPr>
          <w:rFonts w:cs="Arial"/>
          <w:spacing w:val="-2"/>
          <w:szCs w:val="24"/>
        </w:rPr>
        <w:t xml:space="preserve">federal, </w:t>
      </w:r>
      <w:r w:rsidRPr="00F35A9E">
        <w:rPr>
          <w:rFonts w:cs="Arial"/>
          <w:spacing w:val="-2"/>
          <w:szCs w:val="24"/>
        </w:rPr>
        <w:t>state</w:t>
      </w:r>
      <w:r w:rsidR="00745F39">
        <w:rPr>
          <w:rFonts w:cs="Arial"/>
          <w:spacing w:val="-2"/>
          <w:szCs w:val="24"/>
        </w:rPr>
        <w:t>,</w:t>
      </w:r>
      <w:r w:rsidRPr="00F35A9E">
        <w:rPr>
          <w:rFonts w:cs="Arial"/>
          <w:spacing w:val="-2"/>
          <w:szCs w:val="24"/>
        </w:rPr>
        <w:t xml:space="preserve"> or Energy Commission policy such that the work or product being funded would not be supported by the Commission.</w:t>
      </w:r>
    </w:p>
    <w:p w14:paraId="5E0FA9C1"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2" w:name="_Toc88229820"/>
      <w:r w:rsidRPr="006C07B6">
        <w:rPr>
          <w:rFonts w:cs="Arial"/>
          <w:spacing w:val="-3"/>
        </w:rPr>
        <w:t>Without Cause</w:t>
      </w:r>
      <w:bookmarkEnd w:id="42"/>
    </w:p>
    <w:p w14:paraId="19F02F73" w14:textId="77777777"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2E591C8E" w14:textId="2590A461" w:rsidR="0015730C" w:rsidRDefault="0015730C" w:rsidP="009804DA">
      <w:pPr>
        <w:pStyle w:val="Heading1"/>
      </w:pPr>
      <w:bookmarkStart w:id="43" w:name="_Toc248742896"/>
      <w:bookmarkStart w:id="44" w:name="_Toc248802865"/>
      <w:bookmarkStart w:id="45" w:name="_Toc266800587"/>
      <w:bookmarkStart w:id="46" w:name="_Toc88229821"/>
      <w:bookmarkStart w:id="47" w:name="_Toc146793058"/>
      <w:r>
        <w:t>Stop Work</w:t>
      </w:r>
      <w:bookmarkEnd w:id="43"/>
      <w:bookmarkEnd w:id="44"/>
      <w:bookmarkEnd w:id="45"/>
      <w:bookmarkEnd w:id="46"/>
      <w:bookmarkEnd w:id="47"/>
    </w:p>
    <w:p w14:paraId="2BA93BE5" w14:textId="3D888FC8" w:rsidR="0015730C" w:rsidRPr="0015730C" w:rsidRDefault="00806278" w:rsidP="00172FFD">
      <w:pPr>
        <w:pStyle w:val="BodyTextIndent3"/>
        <w:keepLines/>
        <w:widowControl w:val="0"/>
        <w:tabs>
          <w:tab w:val="left" w:pos="-720"/>
        </w:tabs>
        <w:spacing w:after="120"/>
        <w:rPr>
          <w:rFonts w:ascii="Arial" w:hAnsi="Arial" w:cs="Arial"/>
          <w:spacing w:val="-3"/>
        </w:rPr>
      </w:pPr>
      <w:r>
        <w:rPr>
          <w:rFonts w:ascii="Arial" w:hAnsi="Arial" w:cs="Arial"/>
          <w:spacing w:val="-3"/>
        </w:rPr>
        <w:t>Energy Commission</w:t>
      </w:r>
      <w:r w:rsidR="0015730C" w:rsidRPr="0015730C">
        <w:rPr>
          <w:rFonts w:ascii="Arial" w:hAnsi="Arial" w:cs="Arial"/>
          <w:spacing w:val="-3"/>
        </w:rPr>
        <w:t xml:space="preserve"> </w:t>
      </w:r>
      <w:r w:rsidR="00FD3351">
        <w:rPr>
          <w:rFonts w:ascii="Arial" w:hAnsi="Arial" w:cs="Arial"/>
          <w:spacing w:val="-3"/>
        </w:rPr>
        <w:t>staff</w:t>
      </w:r>
      <w:r w:rsidR="00B72D54" w:rsidRPr="0015730C">
        <w:rPr>
          <w:rFonts w:ascii="Arial" w:hAnsi="Arial" w:cs="Arial"/>
          <w:spacing w:val="-3"/>
        </w:rPr>
        <w:t xml:space="preserve"> </w:t>
      </w:r>
      <w:r w:rsidR="0015730C" w:rsidRPr="0015730C">
        <w:rPr>
          <w:rFonts w:ascii="Arial" w:hAnsi="Arial" w:cs="Arial"/>
          <w:spacing w:val="-3"/>
        </w:rPr>
        <w:t>may, at any time, by written notice to Recipient, require Recipient to stop all or any part of the work tasks in this Agreement.</w:t>
      </w:r>
      <w:r w:rsidR="000B6626">
        <w:rPr>
          <w:rFonts w:ascii="Arial" w:hAnsi="Arial" w:cs="Arial"/>
          <w:spacing w:val="-3"/>
        </w:rPr>
        <w:t xml:space="preserve"> </w:t>
      </w:r>
      <w:r w:rsidR="0015730C" w:rsidRPr="0015730C">
        <w:rPr>
          <w:rFonts w:ascii="Arial" w:hAnsi="Arial" w:cs="Arial"/>
          <w:spacing w:val="-3"/>
        </w:rPr>
        <w:t xml:space="preserve">Stop work orders may be issued for reasons such as a </w:t>
      </w:r>
      <w:r w:rsidR="0072420E">
        <w:rPr>
          <w:rFonts w:ascii="Arial" w:hAnsi="Arial" w:cs="Arial"/>
          <w:spacing w:val="-3"/>
        </w:rPr>
        <w:t>p</w:t>
      </w:r>
      <w:r w:rsidR="0015730C" w:rsidRPr="0015730C">
        <w:rPr>
          <w:rFonts w:ascii="Arial" w:hAnsi="Arial" w:cs="Arial"/>
          <w:spacing w:val="-3"/>
        </w:rPr>
        <w:t>roject exceeding budget, standard of performance, out of scope work, delay in Project schedule, misrepresentations and the like.</w:t>
      </w:r>
    </w:p>
    <w:p w14:paraId="166B7E89" w14:textId="5504D7C1"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p>
    <w:p w14:paraId="34E2060B" w14:textId="35D5EF57"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lastRenderedPageBreak/>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5E0E9748" w14:textId="38FEDA28" w:rsidR="00F17A9F" w:rsidRPr="006C07B6" w:rsidRDefault="00F17A9F" w:rsidP="009804DA">
      <w:pPr>
        <w:pStyle w:val="Heading1"/>
      </w:pPr>
      <w:bookmarkStart w:id="48" w:name="_Toc266800588"/>
      <w:bookmarkStart w:id="49" w:name="_Toc88229822"/>
      <w:bookmarkStart w:id="50" w:name="_Toc146793059"/>
      <w:r w:rsidRPr="006C07B6">
        <w:t>Travel and Per Diem</w:t>
      </w:r>
      <w:bookmarkEnd w:id="48"/>
      <w:bookmarkEnd w:id="49"/>
      <w:bookmarkEnd w:id="50"/>
    </w:p>
    <w:p w14:paraId="70CE8357" w14:textId="50B1BB75"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shall be reimbursed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in excess of these rates. The </w:t>
      </w:r>
      <w:r w:rsidR="0056466B">
        <w:rPr>
          <w:rFonts w:cs="Arial"/>
          <w:color w:val="000000"/>
          <w:szCs w:val="24"/>
        </w:rPr>
        <w:t>Recipient</w:t>
      </w:r>
      <w:r w:rsidRPr="009E73C2">
        <w:rPr>
          <w:rFonts w:cs="Arial"/>
          <w:color w:val="000000"/>
          <w:szCs w:val="24"/>
        </w:rPr>
        <w:t xml:space="preserve"> may obtain current rates from the Energy Commission</w:t>
      </w:r>
      <w:r w:rsidR="00806278">
        <w:rPr>
          <w:rFonts w:cs="Arial"/>
          <w:color w:val="000000"/>
          <w:szCs w:val="24"/>
        </w:rPr>
        <w:t>’</w:t>
      </w:r>
      <w:r w:rsidRPr="009E73C2">
        <w:rPr>
          <w:rFonts w:cs="Arial"/>
          <w:color w:val="000000"/>
          <w:szCs w:val="24"/>
        </w:rPr>
        <w:t>s Web Site at:</w:t>
      </w:r>
      <w:r>
        <w:rPr>
          <w:rFonts w:cs="Arial"/>
          <w:color w:val="000000"/>
          <w:szCs w:val="24"/>
        </w:rPr>
        <w:t xml:space="preserve"> </w:t>
      </w:r>
      <w:hyperlink r:id="rId18" w:history="1">
        <w:r w:rsidRPr="00EA3CEC">
          <w:rPr>
            <w:rStyle w:val="Hyperlink"/>
            <w:rFonts w:cs="Arial"/>
            <w:szCs w:val="24"/>
          </w:rPr>
          <w:t>http://www.energy.ca.gov/contracts/TRAVEL_PER_DIEM.PDF</w:t>
        </w:r>
      </w:hyperlink>
      <w:r w:rsidRPr="009E73C2">
        <w:rPr>
          <w:rFonts w:cs="Arial"/>
          <w:color w:val="000000"/>
          <w:szCs w:val="24"/>
        </w:rPr>
        <w:t>.</w:t>
      </w:r>
    </w:p>
    <w:p w14:paraId="3D9186CF" w14:textId="51C1E405" w:rsidR="00941E57" w:rsidRDefault="00941E57"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shall be considered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w:t>
      </w:r>
    </w:p>
    <w:p w14:paraId="12ED83C0" w14:textId="77777777"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is approved and does not require further authorization.</w:t>
      </w:r>
    </w:p>
    <w:p w14:paraId="3CE41A57" w14:textId="165578AB"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14:paraId="15D36149" w14:textId="6802EE11" w:rsidR="00357F78" w:rsidRPr="00131A01"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d</w:t>
      </w:r>
      <w:r w:rsidR="00304A5B">
        <w:rPr>
          <w:rFonts w:cs="Arial"/>
          <w:color w:val="000000"/>
          <w:szCs w:val="24"/>
        </w:rPr>
        <w:t>eparture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shall be submitted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14:paraId="6947F3A6" w14:textId="2403FDDC" w:rsidR="00F17A9F" w:rsidRPr="00FD3351" w:rsidRDefault="00F17A9F" w:rsidP="009804DA">
      <w:pPr>
        <w:pStyle w:val="Heading1"/>
      </w:pPr>
      <w:bookmarkStart w:id="51" w:name="_Toc519062931"/>
      <w:bookmarkStart w:id="52" w:name="_Toc266800590"/>
      <w:bookmarkStart w:id="53" w:name="_Toc88229823"/>
      <w:bookmarkStart w:id="54" w:name="_Toc146793060"/>
      <w:r w:rsidRPr="00FD3351">
        <w:t>Standard of Performance</w:t>
      </w:r>
      <w:bookmarkEnd w:id="51"/>
      <w:bookmarkEnd w:id="52"/>
      <w:bookmarkEnd w:id="53"/>
      <w:bookmarkEnd w:id="54"/>
    </w:p>
    <w:p w14:paraId="085B281C"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Recipient, its subcontractors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14:paraId="2C1E76DE"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cs="Arial"/>
          <w:spacing w:val="-3"/>
        </w:rPr>
        <w:t>Energy Commission</w:t>
      </w:r>
      <w:r w:rsidRPr="006C07B6">
        <w:rPr>
          <w:rFonts w:cs="Arial"/>
          <w:spacing w:val="-3"/>
        </w:rPr>
        <w:t xml:space="preserve"> to have failed the foregoing standard of performance.</w:t>
      </w:r>
    </w:p>
    <w:p w14:paraId="27C2DB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lastRenderedPageBreak/>
        <w:tab/>
        <w:t>In the event Recipient/subcontractor fails to perform in accordance with the above standard:</w:t>
      </w:r>
    </w:p>
    <w:p w14:paraId="795B12C2" w14:textId="55F4AEE9" w:rsidR="00F17A9F" w:rsidRPr="009574BB" w:rsidRDefault="00F17A9F" w:rsidP="009574BB">
      <w:pPr>
        <w:keepLines/>
        <w:widowControl w:val="0"/>
        <w:numPr>
          <w:ilvl w:val="0"/>
          <w:numId w:val="3"/>
        </w:numPr>
        <w:tabs>
          <w:tab w:val="left" w:pos="-720"/>
          <w:tab w:val="left" w:pos="0"/>
          <w:tab w:val="left" w:pos="720"/>
        </w:tabs>
        <w:spacing w:after="120"/>
        <w:ind w:left="1440" w:hanging="720"/>
        <w:jc w:val="both"/>
        <w:rPr>
          <w:rFonts w:cs="Arial"/>
          <w:spacing w:val="-3"/>
        </w:rPr>
      </w:pPr>
      <w:r w:rsidRPr="009574BB">
        <w:rPr>
          <w:rFonts w:cs="Arial"/>
          <w:spacing w:val="-3"/>
        </w:rPr>
        <w:t xml:space="preserve">Recipient/subcontractor will re-perform, at its own expense, any task which was not performed to the reasonable satisfaction of the </w:t>
      </w:r>
      <w:r w:rsidR="006874EE" w:rsidRPr="009574BB">
        <w:rPr>
          <w:rFonts w:cs="Arial"/>
          <w:spacing w:val="-3"/>
        </w:rPr>
        <w:t>CAM</w:t>
      </w:r>
      <w:r w:rsidRPr="009574BB">
        <w:rPr>
          <w:rFonts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sidRPr="009574BB">
        <w:rPr>
          <w:rFonts w:cs="Arial"/>
          <w:spacing w:val="-3"/>
        </w:rPr>
        <w:t>Energy Commission</w:t>
      </w:r>
      <w:r w:rsidRPr="009574BB">
        <w:rPr>
          <w:rFonts w:cs="Arial"/>
          <w:spacing w:val="-3"/>
        </w:rPr>
        <w:t>;</w:t>
      </w:r>
    </w:p>
    <w:p w14:paraId="35EB98C9"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in the event that re-performance of a task within the original time limitations is not feasible; and</w:t>
      </w:r>
    </w:p>
    <w:p w14:paraId="2A5117AF" w14:textId="73E1C37A"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task which was not performed to the reasonable satisfaction of the </w:t>
      </w:r>
      <w:r w:rsidR="006874EE">
        <w:rPr>
          <w:rFonts w:cs="Arial"/>
          <w:spacing w:val="-3"/>
        </w:rPr>
        <w:t>CAM</w:t>
      </w:r>
      <w:r w:rsidRPr="006C07B6">
        <w:rPr>
          <w:rFonts w:cs="Arial"/>
          <w:spacing w:val="-3"/>
        </w:rPr>
        <w:t xml:space="preserve"> pursuant to application of (</w:t>
      </w:r>
      <w:r w:rsidR="009574BB">
        <w:rPr>
          <w:rFonts w:cs="Arial"/>
          <w:spacing w:val="-3"/>
        </w:rPr>
        <w:t>a</w:t>
      </w:r>
      <w:r w:rsidRPr="006C07B6">
        <w:rPr>
          <w:rFonts w:cs="Arial"/>
          <w:spacing w:val="-3"/>
        </w:rPr>
        <w:t>) and (</w:t>
      </w:r>
      <w:r w:rsidR="009574BB">
        <w:rPr>
          <w:rFonts w:cs="Arial"/>
          <w:spacing w:val="-3"/>
        </w:rPr>
        <w:t>b</w:t>
      </w:r>
      <w:r w:rsidRPr="006C07B6">
        <w:rPr>
          <w:rFonts w:cs="Arial"/>
          <w:spacing w:val="-3"/>
        </w:rPr>
        <w:t xml:space="preserve">)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shall be considered a waiver of the </w:t>
      </w:r>
      <w:r w:rsidR="00806278">
        <w:rPr>
          <w:rFonts w:cs="Arial"/>
          <w:spacing w:val="-3"/>
        </w:rPr>
        <w:t>Energy Commission</w:t>
      </w:r>
      <w:r w:rsidRPr="006C07B6">
        <w:rPr>
          <w:rFonts w:cs="Arial"/>
          <w:spacing w:val="-3"/>
        </w:rPr>
        <w:t>'s right to reimbursement.</w:t>
      </w:r>
    </w:p>
    <w:p w14:paraId="0406650D"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045F5A59" w14:textId="482EA5C8" w:rsidR="00F17A9F" w:rsidRPr="006C07B6" w:rsidRDefault="00F17A9F" w:rsidP="009804DA">
      <w:pPr>
        <w:pStyle w:val="Heading1"/>
      </w:pPr>
      <w:bookmarkStart w:id="55" w:name="_Toc519062932"/>
      <w:bookmarkStart w:id="56" w:name="_Toc266800591"/>
      <w:bookmarkStart w:id="57" w:name="_Toc88229824"/>
      <w:bookmarkStart w:id="58" w:name="_Toc146793061"/>
      <w:r w:rsidRPr="006C07B6">
        <w:t>Payment of Funds</w:t>
      </w:r>
      <w:bookmarkEnd w:id="55"/>
      <w:bookmarkEnd w:id="56"/>
      <w:bookmarkEnd w:id="57"/>
      <w:bookmarkEnd w:id="58"/>
    </w:p>
    <w:p w14:paraId="5919CBC4" w14:textId="5366F97D"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w:t>
      </w:r>
      <w:r w:rsidR="00DD3DD6">
        <w:rPr>
          <w:rFonts w:cs="Arial"/>
          <w:spacing w:val="-3"/>
        </w:rPr>
        <w:t xml:space="preserve">, 23 </w:t>
      </w:r>
      <w:r w:rsidR="00F83B7A">
        <w:rPr>
          <w:rFonts w:cs="Arial"/>
          <w:spacing w:val="-3"/>
        </w:rPr>
        <w:t>C.F.R.</w:t>
      </w:r>
      <w:r w:rsidR="00DD3DD6">
        <w:rPr>
          <w:rFonts w:cs="Arial"/>
          <w:spacing w:val="-3"/>
        </w:rPr>
        <w:t xml:space="preserve">, </w:t>
      </w:r>
      <w:r w:rsidR="00F53744">
        <w:rPr>
          <w:rFonts w:cs="Arial"/>
          <w:spacing w:val="-3"/>
        </w:rPr>
        <w:t xml:space="preserve">Federal Cost Principles, </w:t>
      </w:r>
      <w:r w:rsidR="009C4155">
        <w:rPr>
          <w:rFonts w:cs="Arial"/>
          <w:spacing w:val="-3"/>
        </w:rPr>
        <w:t>the LAPM Chapter 5, and any other applicable rules and regulations</w:t>
      </w:r>
      <w:r w:rsidRPr="006C07B6">
        <w:rPr>
          <w:rFonts w:cs="Arial"/>
          <w:spacing w:val="-3"/>
        </w:rPr>
        <w:t>. The rates in the Budget are rate caps, or the maximum amount allowed to be billed.</w:t>
      </w:r>
    </w:p>
    <w:p w14:paraId="4DAB0A53" w14:textId="74414852"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may be charged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14:paraId="35B7F01D" w14:textId="77777777" w:rsidR="00CE6597" w:rsidRPr="00CE6597" w:rsidRDefault="00CE6597" w:rsidP="00CE6597">
      <w:pPr>
        <w:keepLines/>
        <w:widowControl w:val="0"/>
        <w:tabs>
          <w:tab w:val="left" w:pos="-720"/>
        </w:tabs>
        <w:ind w:left="720"/>
        <w:jc w:val="both"/>
        <w:rPr>
          <w:rFonts w:cs="Arial"/>
          <w:spacing w:val="-3"/>
          <w:sz w:val="22"/>
          <w:szCs w:val="22"/>
        </w:rPr>
      </w:pPr>
    </w:p>
    <w:p w14:paraId="6F20A132" w14:textId="77777777" w:rsidR="0022786F" w:rsidRDefault="00F17A9F" w:rsidP="0022786F">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lastRenderedPageBreak/>
        <w:tab/>
        <w:t>a.</w:t>
      </w:r>
      <w:r w:rsidRPr="006C07B6">
        <w:rPr>
          <w:rFonts w:cs="Arial"/>
          <w:spacing w:val="-3"/>
        </w:rPr>
        <w:tab/>
      </w:r>
      <w:r w:rsidR="0022786F">
        <w:rPr>
          <w:rFonts w:cs="Arial"/>
          <w:spacing w:val="-3"/>
        </w:rPr>
        <w:t>E-76 Approval</w:t>
      </w:r>
      <w:r w:rsidR="0022786F">
        <w:rPr>
          <w:rFonts w:cs="Arial"/>
          <w:spacing w:val="-3"/>
        </w:rPr>
        <w:tab/>
      </w:r>
    </w:p>
    <w:p w14:paraId="3F6F6384" w14:textId="51D4DDB2" w:rsidR="0022786F" w:rsidRDefault="0022786F" w:rsidP="0022786F">
      <w:pPr>
        <w:keepNext/>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For those tasks in this Agreement’s Scope of Work which require E-76 approval prior to commencing work, no reimbursable costs shall be incurred until the Commission Agreement Manager provides the Recipient with written notification that the E-76 for that task has been approved and that work may commence. If any work is done in contravention of this requirement (i.e., prior to the Recipient receiving notification from the CAM of E-76 approval), it shall not be reimbursable.</w:t>
      </w:r>
    </w:p>
    <w:p w14:paraId="6C8359D4" w14:textId="62B640F9" w:rsidR="00F17A9F" w:rsidRPr="006C07B6" w:rsidRDefault="0022786F" w:rsidP="00023981">
      <w:pPr>
        <w:keepNext/>
        <w:keepLines/>
        <w:widowControl w:val="0"/>
        <w:tabs>
          <w:tab w:val="left" w:pos="-720"/>
          <w:tab w:val="left" w:pos="0"/>
          <w:tab w:val="left" w:pos="720"/>
        </w:tabs>
        <w:spacing w:after="120"/>
        <w:ind w:left="1440" w:hanging="1440"/>
        <w:jc w:val="both"/>
        <w:rPr>
          <w:rFonts w:cs="Arial"/>
          <w:spacing w:val="-3"/>
        </w:rPr>
      </w:pPr>
      <w:r>
        <w:rPr>
          <w:rFonts w:cs="Arial"/>
          <w:spacing w:val="-3"/>
        </w:rPr>
        <w:tab/>
        <w:t>b.</w:t>
      </w:r>
      <w:r>
        <w:rPr>
          <w:rFonts w:cs="Arial"/>
          <w:spacing w:val="-3"/>
        </w:rPr>
        <w:tab/>
      </w:r>
      <w:r w:rsidR="00F17A9F" w:rsidRPr="006C07B6">
        <w:rPr>
          <w:rFonts w:cs="Arial"/>
          <w:spacing w:val="-3"/>
        </w:rPr>
        <w:t>Payment Requests</w:t>
      </w:r>
    </w:p>
    <w:p w14:paraId="061A1D4B" w14:textId="5FC13E84"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final payment request</w:t>
      </w:r>
      <w:r w:rsidR="0090348D" w:rsidRPr="006C07B6">
        <w:rPr>
          <w:rFonts w:cs="Arial"/>
          <w:spacing w:val="-3"/>
        </w:rPr>
        <w:t xml:space="preserve"> must be received by </w:t>
      </w:r>
      <w:r w:rsidR="009574BB">
        <w:rPr>
          <w:rFonts w:cs="Arial"/>
          <w:spacing w:val="-3"/>
        </w:rPr>
        <w:t xml:space="preserve">either (1) </w:t>
      </w:r>
      <w:r w:rsidR="0090348D" w:rsidRPr="006C07B6">
        <w:rPr>
          <w:rFonts w:cs="Arial"/>
          <w:spacing w:val="-3"/>
        </w:rPr>
        <w:t>the</w:t>
      </w:r>
      <w:r w:rsidR="009574BB">
        <w:rPr>
          <w:rFonts w:cs="Arial"/>
          <w:spacing w:val="-3"/>
        </w:rPr>
        <w:t xml:space="preserve"> approved</w:t>
      </w:r>
      <w:r w:rsidR="00E27061">
        <w:rPr>
          <w:rFonts w:cs="Arial"/>
          <w:spacing w:val="-3"/>
        </w:rPr>
        <w:t xml:space="preserve"> Agreement </w:t>
      </w:r>
      <w:r w:rsidR="009574BB">
        <w:rPr>
          <w:rFonts w:cs="Arial"/>
          <w:spacing w:val="-3"/>
        </w:rPr>
        <w:t xml:space="preserve">end </w:t>
      </w:r>
      <w:r w:rsidR="00E27061">
        <w:rPr>
          <w:rFonts w:cs="Arial"/>
          <w:spacing w:val="-3"/>
        </w:rPr>
        <w:t>term</w:t>
      </w:r>
      <w:r w:rsidR="009574BB">
        <w:rPr>
          <w:rFonts w:cs="Arial"/>
          <w:spacing w:val="-3"/>
        </w:rPr>
        <w:t xml:space="preserve"> date, or (2) the date specified in the Special Terms and Conditions of this Agreement (if any), whichever is earlier</w:t>
      </w:r>
      <w:r w:rsidR="0090348D" w:rsidRPr="006C07B6">
        <w:rPr>
          <w:rFonts w:cs="Arial"/>
          <w:spacing w:val="-3"/>
        </w:rPr>
        <w:t>.</w:t>
      </w:r>
    </w:p>
    <w:p w14:paraId="32E282B7"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 No reimbursement for food or beverages shall be made other than allowable per diem charges.</w:t>
      </w:r>
    </w:p>
    <w:p w14:paraId="36BD705C" w14:textId="62A81D82"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must be expended.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w:t>
      </w:r>
    </w:p>
    <w:p w14:paraId="1C8C5703" w14:textId="3B24F9AF"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1629FF">
        <w:rPr>
          <w:rFonts w:cs="Arial"/>
          <w:spacing w:val="-3"/>
        </w:rPr>
        <w:t>c</w:t>
      </w:r>
      <w:r w:rsidRPr="006C07B6">
        <w:rPr>
          <w:rFonts w:cs="Arial"/>
          <w:spacing w:val="-3"/>
        </w:rPr>
        <w:t>.</w:t>
      </w:r>
      <w:r w:rsidRPr="006C07B6">
        <w:rPr>
          <w:rFonts w:cs="Arial"/>
          <w:spacing w:val="-3"/>
        </w:rPr>
        <w:tab/>
        <w:t>Documentation</w:t>
      </w:r>
    </w:p>
    <w:p w14:paraId="4EF2BC8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xml:space="preserve">, including backup documentation for actual expenditures, such as </w:t>
      </w:r>
      <w:proofErr w:type="gramStart"/>
      <w:r w:rsidR="00BA4FB5">
        <w:rPr>
          <w:rFonts w:cs="Arial"/>
          <w:spacing w:val="-3"/>
        </w:rPr>
        <w:t>time cards</w:t>
      </w:r>
      <w:proofErr w:type="gramEnd"/>
      <w:r w:rsidR="00BA4FB5">
        <w:rPr>
          <w:rFonts w:cs="Arial"/>
          <w:spacing w:val="-3"/>
        </w:rPr>
        <w:t>, vendor invoices, and proof of payment</w:t>
      </w:r>
      <w:r w:rsidRPr="006C07B6">
        <w:rPr>
          <w:rFonts w:cs="Arial"/>
          <w:spacing w:val="-3"/>
        </w:rPr>
        <w:t xml:space="preserve">. Any payment request that is submitted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6C07B6"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Any documentation in foreign currency must be converted to dollars, and the conversion rate must be included in your itemization.</w:t>
      </w:r>
    </w:p>
    <w:p w14:paraId="6F17DE0B" w14:textId="148B881E"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r>
      <w:r w:rsidR="001629FF">
        <w:rPr>
          <w:rFonts w:cs="Arial"/>
          <w:spacing w:val="-3"/>
        </w:rPr>
        <w:t>d</w:t>
      </w:r>
      <w:r w:rsidRPr="006C07B6">
        <w:rPr>
          <w:rFonts w:cs="Arial"/>
          <w:spacing w:val="-3"/>
        </w:rPr>
        <w:t>.</w:t>
      </w:r>
      <w:r w:rsidRPr="006C07B6">
        <w:rPr>
          <w:rFonts w:cs="Arial"/>
          <w:spacing w:val="-3"/>
        </w:rPr>
        <w:tab/>
        <w:t>Certification</w:t>
      </w:r>
    </w:p>
    <w:p w14:paraId="01AE4DDA" w14:textId="3FE44E80"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The following certification shall be included on each Payment Request form and signed by the Recipient’s authorized officer:</w:t>
      </w:r>
    </w:p>
    <w:p w14:paraId="16ED4F6F" w14:textId="77777777"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lastRenderedPageBreak/>
        <w:t>I certify that this invoice is correct and proper for payment, and reimbursement for these costs has not and will not be received from any other sources, including but not limited to a government entity contract, subcontract or other procurement method.</w:t>
      </w:r>
      <w:r w:rsidR="00FF3233" w:rsidRPr="006C07B6">
        <w:rPr>
          <w:rFonts w:cs="Arial"/>
          <w:b/>
          <w:i/>
          <w:spacing w:val="-3"/>
        </w:rPr>
        <w:t xml:space="preserve"> </w:t>
      </w:r>
    </w:p>
    <w:p w14:paraId="290D0163" w14:textId="26F8F292"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w:t>
      </w:r>
      <w:r w:rsidR="000B6626">
        <w:rPr>
          <w:rFonts w:cs="Arial"/>
          <w:i/>
          <w:spacing w:val="-3"/>
        </w:rPr>
        <w:t xml:space="preserve"> </w:t>
      </w:r>
      <w:r w:rsidRPr="00023981">
        <w:rPr>
          <w:rFonts w:cs="Arial"/>
          <w:i/>
          <w:spacing w:val="-3"/>
        </w:rPr>
        <w:t>Refer to section 2</w:t>
      </w:r>
      <w:r w:rsidR="00150372">
        <w:rPr>
          <w:rFonts w:cs="Arial"/>
          <w:i/>
          <w:spacing w:val="-3"/>
        </w:rPr>
        <w:t>6</w:t>
      </w:r>
      <w:r w:rsidRPr="00023981">
        <w:rPr>
          <w:rFonts w:cs="Arial"/>
          <w:i/>
          <w:spacing w:val="-3"/>
        </w:rPr>
        <w:t xml:space="preserve"> of these terms and conditions for more information.</w:t>
      </w:r>
    </w:p>
    <w:p w14:paraId="72FAF5F3" w14:textId="47F19CB2"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r>
      <w:r w:rsidR="001629FF">
        <w:rPr>
          <w:rFonts w:cs="Arial"/>
          <w:spacing w:val="-3"/>
        </w:rPr>
        <w:t>e</w:t>
      </w:r>
      <w:r w:rsidRPr="006C07B6">
        <w:rPr>
          <w:rFonts w:cs="Arial"/>
          <w:spacing w:val="-3"/>
        </w:rPr>
        <w:t>.</w:t>
      </w:r>
      <w:r w:rsidRPr="006C07B6">
        <w:rPr>
          <w:rFonts w:cs="Arial"/>
          <w:spacing w:val="-3"/>
        </w:rPr>
        <w:tab/>
        <w:t>Government Entity</w:t>
      </w:r>
    </w:p>
    <w:p w14:paraId="20BA53F4" w14:textId="34A46276"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
    <w:p w14:paraId="2733880A" w14:textId="1B15428A"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1629FF">
        <w:rPr>
          <w:rFonts w:cs="Arial"/>
          <w:spacing w:val="-3"/>
        </w:rPr>
        <w:t>f</w:t>
      </w:r>
      <w:r w:rsidRPr="006C07B6">
        <w:rPr>
          <w:rFonts w:cs="Arial"/>
          <w:spacing w:val="-3"/>
        </w:rPr>
        <w:t>.</w:t>
      </w:r>
      <w:r w:rsidRPr="006C07B6">
        <w:rPr>
          <w:rFonts w:cs="Arial"/>
          <w:spacing w:val="-3"/>
        </w:rPr>
        <w:tab/>
      </w:r>
      <w:r w:rsidRPr="00FD3351">
        <w:rPr>
          <w:rFonts w:cs="Arial"/>
          <w:spacing w:val="-3"/>
        </w:rPr>
        <w:t>Release of Funds</w:t>
      </w:r>
    </w:p>
    <w:p w14:paraId="7EF6BDA6"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have been met:</w:t>
      </w:r>
    </w:p>
    <w:p w14:paraId="5AD67739"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have been submitted and are satisfactory to the </w:t>
      </w:r>
      <w:r w:rsidR="00E10B2B">
        <w:rPr>
          <w:rFonts w:cs="Arial"/>
          <w:spacing w:val="-3"/>
        </w:rPr>
        <w:t>CAM</w:t>
      </w:r>
      <w:r w:rsidRPr="006C07B6">
        <w:rPr>
          <w:rFonts w:cs="Arial"/>
          <w:spacing w:val="-3"/>
        </w:rPr>
        <w:t>.</w:t>
      </w:r>
    </w:p>
    <w:p w14:paraId="70A8B187"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All applicable special conditions have been met.</w:t>
      </w:r>
    </w:p>
    <w:p w14:paraId="12AF707F"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appropriate permits or permit waivers from governmental agencies have been issued to the Recipient and copies have been received by the </w:t>
      </w:r>
      <w:r w:rsidR="00E10B2B">
        <w:rPr>
          <w:rFonts w:cs="Arial"/>
          <w:spacing w:val="-3"/>
        </w:rPr>
        <w:t>CAM</w:t>
      </w:r>
      <w:r w:rsidRPr="006C07B6">
        <w:rPr>
          <w:rFonts w:cs="Arial"/>
          <w:spacing w:val="-3"/>
        </w:rPr>
        <w:t>.</w:t>
      </w:r>
    </w:p>
    <w:p w14:paraId="6F7B73B4"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14:paraId="6E12A9BD" w14:textId="77777777" w:rsidR="00F17A9F"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have been met. Such conditions will be specified in writing ahead of time, if possible.</w:t>
      </w:r>
    </w:p>
    <w:p w14:paraId="5D06A07C" w14:textId="19A674DD" w:rsidR="005A7791" w:rsidRPr="006C07B6" w:rsidRDefault="001629FF" w:rsidP="00023981">
      <w:pPr>
        <w:keepNext/>
        <w:keepLines/>
        <w:widowControl w:val="0"/>
        <w:tabs>
          <w:tab w:val="left" w:pos="-720"/>
          <w:tab w:val="left" w:pos="0"/>
          <w:tab w:val="left" w:pos="720"/>
        </w:tabs>
        <w:spacing w:after="120"/>
        <w:ind w:left="1440" w:hanging="720"/>
        <w:jc w:val="both"/>
        <w:rPr>
          <w:rFonts w:cs="Arial"/>
          <w:spacing w:val="-3"/>
          <w:szCs w:val="24"/>
        </w:rPr>
      </w:pPr>
      <w:r>
        <w:rPr>
          <w:rFonts w:cs="Arial"/>
          <w:spacing w:val="-3"/>
          <w:szCs w:val="24"/>
        </w:rPr>
        <w:t>g</w:t>
      </w:r>
      <w:r w:rsidR="005A7791" w:rsidRPr="006C07B6">
        <w:rPr>
          <w:rFonts w:cs="Arial"/>
          <w:spacing w:val="-3"/>
          <w:szCs w:val="24"/>
        </w:rPr>
        <w:t>.</w:t>
      </w:r>
      <w:r w:rsidR="005A7791" w:rsidRPr="006C07B6">
        <w:rPr>
          <w:rFonts w:cs="Arial"/>
          <w:spacing w:val="-3"/>
          <w:szCs w:val="24"/>
        </w:rPr>
        <w:tab/>
        <w:t>Fringe Benefits, Indirect Overhead,</w:t>
      </w:r>
      <w:r w:rsidR="00304A5B">
        <w:rPr>
          <w:rFonts w:cs="Arial"/>
          <w:spacing w:val="-3"/>
          <w:szCs w:val="24"/>
        </w:rPr>
        <w:t xml:space="preserve"> and</w:t>
      </w:r>
      <w:r w:rsidR="005A7791" w:rsidRPr="006C07B6">
        <w:rPr>
          <w:rFonts w:cs="Arial"/>
          <w:spacing w:val="-3"/>
          <w:szCs w:val="24"/>
        </w:rPr>
        <w:t xml:space="preserve"> General and Administrative (G&amp;A), </w:t>
      </w:r>
    </w:p>
    <w:p w14:paraId="62479361" w14:textId="77777777"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Indirect cost rates must be developed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are met:</w:t>
      </w:r>
    </w:p>
    <w:p w14:paraId="6EEDE460"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rPr>
      </w:pPr>
      <w:r w:rsidRPr="006C07B6">
        <w:rPr>
          <w:rFonts w:cs="Arial"/>
          <w:spacing w:val="-3"/>
          <w:szCs w:val="24"/>
        </w:rPr>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cs="Arial"/>
          <w:spacing w:val="-3"/>
          <w:szCs w:val="24"/>
        </w:rPr>
        <w:t xml:space="preserve">in </w:t>
      </w:r>
      <w:r w:rsidR="00D327AB">
        <w:rPr>
          <w:rFonts w:cs="Arial"/>
          <w:spacing w:val="-3"/>
          <w:szCs w:val="24"/>
        </w:rPr>
        <w:t>this agreement.</w:t>
      </w:r>
    </w:p>
    <w:p w14:paraId="375F258C"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lastRenderedPageBreak/>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facility and the </w:t>
      </w:r>
      <w:r w:rsidR="00806278">
        <w:rPr>
          <w:rFonts w:cs="Arial"/>
          <w:spacing w:val="-3"/>
          <w:szCs w:val="24"/>
        </w:rPr>
        <w:t>Energy Commission</w:t>
      </w:r>
      <w:r w:rsidRPr="006C07B6">
        <w:rPr>
          <w:rFonts w:cs="Arial"/>
          <w:spacing w:val="-3"/>
          <w:szCs w:val="24"/>
        </w:rPr>
        <w:t xml:space="preserve"> Agreement is for research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14:paraId="58302A46"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must be adjusted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14:paraId="4AD2A508"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The Recipient may only bill up to the Agreement Budget rate caps unless and until an amendment to the Agreement Budget is approved.</w:t>
      </w:r>
    </w:p>
    <w:p w14:paraId="0E120970" w14:textId="21DDF5C3"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1629FF">
        <w:rPr>
          <w:rFonts w:cs="Arial"/>
          <w:spacing w:val="-3"/>
        </w:rPr>
        <w:t>h</w:t>
      </w:r>
      <w:r w:rsidRPr="006C07B6">
        <w:rPr>
          <w:rFonts w:cs="Arial"/>
          <w:spacing w:val="-3"/>
        </w:rPr>
        <w:t>.</w:t>
      </w:r>
      <w:r w:rsidRPr="006C07B6">
        <w:rPr>
          <w:rFonts w:cs="Arial"/>
          <w:spacing w:val="-3"/>
        </w:rPr>
        <w:tab/>
        <w:t>Retention</w:t>
      </w:r>
    </w:p>
    <w:p w14:paraId="6500C5E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complete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have been fulfilled, will authorize release of the retention.</w:t>
      </w:r>
    </w:p>
    <w:p w14:paraId="69B451C8" w14:textId="5B2A0B83"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proofErr w:type="spellStart"/>
      <w:r w:rsidR="001629FF">
        <w:rPr>
          <w:rFonts w:cs="Arial"/>
          <w:spacing w:val="-3"/>
        </w:rPr>
        <w:t>i</w:t>
      </w:r>
      <w:proofErr w:type="spellEnd"/>
      <w:r w:rsidRPr="006C07B6">
        <w:rPr>
          <w:rFonts w:cs="Arial"/>
          <w:spacing w:val="-3"/>
        </w:rPr>
        <w:t>.</w:t>
      </w:r>
      <w:r w:rsidRPr="006C07B6">
        <w:rPr>
          <w:rFonts w:cs="Arial"/>
          <w:spacing w:val="-3"/>
        </w:rPr>
        <w:tab/>
        <w:t>State Controller’s Office</w:t>
      </w:r>
    </w:p>
    <w:p w14:paraId="45B247F6" w14:textId="77777777"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Payments are made by the State Controller’s Office.</w:t>
      </w:r>
    </w:p>
    <w:p w14:paraId="637F8E31" w14:textId="409AC0B9" w:rsidR="00F17A9F" w:rsidRPr="00FD3351" w:rsidRDefault="00F17A9F" w:rsidP="009804DA">
      <w:pPr>
        <w:pStyle w:val="Heading1"/>
      </w:pPr>
      <w:bookmarkStart w:id="59" w:name="_Toc519062933"/>
      <w:bookmarkStart w:id="60" w:name="_Toc266800592"/>
      <w:bookmarkStart w:id="61" w:name="_Toc88229825"/>
      <w:bookmarkStart w:id="62" w:name="_Toc146793062"/>
      <w:r w:rsidRPr="00FD3351">
        <w:t>Fiscal Accounting Requirements</w:t>
      </w:r>
      <w:bookmarkEnd w:id="59"/>
      <w:bookmarkEnd w:id="60"/>
      <w:bookmarkEnd w:id="61"/>
      <w:bookmarkEnd w:id="62"/>
    </w:p>
    <w:p w14:paraId="2F7EE83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14:paraId="32A017FF"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Expenditure details must be maintained in accordance with the approved budget details using appropriate accounting practices.</w:t>
      </w:r>
    </w:p>
    <w:p w14:paraId="42C54F1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Retention of Records</w:t>
      </w:r>
    </w:p>
    <w:p w14:paraId="26778A02" w14:textId="0834783B"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w:t>
      </w:r>
      <w:r w:rsidR="00AE222B">
        <w:rPr>
          <w:rFonts w:cs="Arial"/>
          <w:spacing w:val="-3"/>
        </w:rPr>
        <w:t xml:space="preserve">program </w:t>
      </w:r>
      <w:r w:rsidR="00E92CF7">
        <w:rPr>
          <w:rFonts w:cs="Arial"/>
          <w:spacing w:val="-3"/>
        </w:rPr>
        <w:t>term</w:t>
      </w:r>
      <w:r w:rsidRPr="006C07B6">
        <w:rPr>
          <w:rFonts w:cs="Arial"/>
          <w:spacing w:val="-3"/>
        </w:rPr>
        <w:t>, whichever is later, unless otherwise specified in the funding Agreement.</w:t>
      </w:r>
    </w:p>
    <w:p w14:paraId="52F63D1A" w14:textId="77777777" w:rsidR="00F17A9F" w:rsidRDefault="00F17A9F" w:rsidP="00487FDF">
      <w:pPr>
        <w:keepLines/>
        <w:widowControl w:val="0"/>
        <w:tabs>
          <w:tab w:val="left" w:pos="-720"/>
          <w:tab w:val="left" w:pos="0"/>
          <w:tab w:val="left" w:pos="720"/>
        </w:tabs>
        <w:ind w:left="1440" w:hanging="1440"/>
        <w:jc w:val="both"/>
        <w:rPr>
          <w:rFonts w:cs="Arial"/>
          <w:spacing w:val="-3"/>
        </w:rPr>
      </w:pPr>
      <w:r w:rsidRPr="006C07B6">
        <w:rPr>
          <w:rFonts w:cs="Arial"/>
          <w:spacing w:val="-3"/>
        </w:rPr>
        <w:tab/>
      </w:r>
      <w:r w:rsidRPr="006C07B6">
        <w:rPr>
          <w:rFonts w:cs="Arial"/>
          <w:spacing w:val="-3"/>
        </w:rPr>
        <w:tab/>
        <w:t>Records for nonexpendable personal property acquired with grant funds shall be retained for three years after its final disposition</w:t>
      </w:r>
      <w:r w:rsidR="00391362">
        <w:rPr>
          <w:rFonts w:cs="Arial"/>
          <w:spacing w:val="-3"/>
        </w:rPr>
        <w:t xml:space="preserve"> or three years after the federal grant term, whichever is later</w:t>
      </w:r>
      <w:r w:rsidRPr="006C07B6">
        <w:rPr>
          <w:rFonts w:cs="Arial"/>
          <w:spacing w:val="-3"/>
        </w:rPr>
        <w:t>.</w:t>
      </w:r>
    </w:p>
    <w:p w14:paraId="2E55076A" w14:textId="77777777" w:rsidR="00487FDF" w:rsidRPr="006C07B6" w:rsidRDefault="00487FDF" w:rsidP="00745F39">
      <w:pPr>
        <w:keepLines/>
        <w:widowControl w:val="0"/>
        <w:tabs>
          <w:tab w:val="left" w:pos="-720"/>
          <w:tab w:val="left" w:pos="0"/>
          <w:tab w:val="left" w:pos="720"/>
        </w:tabs>
        <w:ind w:left="1440" w:hanging="1440"/>
        <w:jc w:val="both"/>
        <w:rPr>
          <w:rFonts w:cs="Arial"/>
          <w:spacing w:val="-3"/>
        </w:rPr>
      </w:pPr>
    </w:p>
    <w:p w14:paraId="4B92E822" w14:textId="77777777" w:rsidR="00F17A9F" w:rsidRPr="006C07B6" w:rsidRDefault="00F17A9F" w:rsidP="00745F39">
      <w:pPr>
        <w:keepNext/>
        <w:keepLines/>
        <w:widowControl w:val="0"/>
        <w:tabs>
          <w:tab w:val="left" w:pos="720"/>
        </w:tabs>
        <w:ind w:left="1440" w:hanging="1440"/>
        <w:jc w:val="both"/>
        <w:rPr>
          <w:rFonts w:cs="Arial"/>
          <w:spacing w:val="-3"/>
        </w:rPr>
      </w:pPr>
      <w:r w:rsidRPr="006C07B6">
        <w:rPr>
          <w:rFonts w:cs="Arial"/>
          <w:spacing w:val="-3"/>
        </w:rPr>
        <w:tab/>
        <w:t>c.</w:t>
      </w:r>
      <w:r w:rsidRPr="006C07B6">
        <w:rPr>
          <w:rFonts w:cs="Arial"/>
          <w:spacing w:val="-3"/>
        </w:rPr>
        <w:tab/>
        <w:t>Audits</w:t>
      </w:r>
    </w:p>
    <w:p w14:paraId="0B067689" w14:textId="77777777" w:rsidR="00487FDF" w:rsidRDefault="00487FDF" w:rsidP="00745F39">
      <w:pPr>
        <w:pStyle w:val="ListParagraph"/>
        <w:autoSpaceDE w:val="0"/>
        <w:autoSpaceDN w:val="0"/>
        <w:adjustRightInd w:val="0"/>
        <w:rPr>
          <w:rFonts w:cs="Arial"/>
          <w:spacing w:val="-3"/>
        </w:rPr>
      </w:pPr>
    </w:p>
    <w:p w14:paraId="672C79DD" w14:textId="40D23F7A" w:rsidR="00A00DAD" w:rsidRDefault="00487FDF" w:rsidP="00612356">
      <w:pPr>
        <w:pStyle w:val="ListParagraph"/>
        <w:autoSpaceDE w:val="0"/>
        <w:autoSpaceDN w:val="0"/>
        <w:adjustRightInd w:val="0"/>
        <w:ind w:left="1440"/>
        <w:jc w:val="both"/>
        <w:rPr>
          <w:rFonts w:eastAsiaTheme="minorEastAsia"/>
          <w:color w:val="221F1F"/>
        </w:rPr>
      </w:pPr>
      <w:r w:rsidRPr="3DC0BD2C">
        <w:rPr>
          <w:rFonts w:eastAsiaTheme="minorEastAsia"/>
          <w:color w:val="221F1F"/>
        </w:rPr>
        <w:t xml:space="preserve">The </w:t>
      </w:r>
      <w:r>
        <w:rPr>
          <w:rFonts w:eastAsiaTheme="minorEastAsia"/>
          <w:color w:val="221F1F"/>
        </w:rPr>
        <w:t>Recipient</w:t>
      </w:r>
      <w:r w:rsidRPr="3DC0BD2C">
        <w:rPr>
          <w:rFonts w:eastAsiaTheme="minorEastAsia"/>
          <w:color w:val="221F1F"/>
        </w:rPr>
        <w:t xml:space="preserve"> shall maintain and make available for inspection and audit by Caltrans, the California State Auditor, or any duly authorized representative </w:t>
      </w:r>
      <w:r w:rsidRPr="3DC0BD2C">
        <w:rPr>
          <w:rFonts w:eastAsiaTheme="minorEastAsia"/>
          <w:color w:val="221F1F"/>
        </w:rPr>
        <w:lastRenderedPageBreak/>
        <w:t xml:space="preserve">of Caltrans or the United States all books, documents, papers, accounting records, and other evidence pertaining to the performance of such contracts, including, but not limited to, the costs of administering those various contracts and the </w:t>
      </w:r>
      <w:r>
        <w:rPr>
          <w:rFonts w:eastAsiaTheme="minorEastAsia"/>
          <w:color w:val="221F1F"/>
        </w:rPr>
        <w:t>Recipient</w:t>
      </w:r>
      <w:r w:rsidRPr="3DC0BD2C">
        <w:rPr>
          <w:rFonts w:eastAsiaTheme="minorEastAsia"/>
          <w:color w:val="221F1F"/>
        </w:rPr>
        <w:t xml:space="preserve"> shall furnish copies thereof if requested. </w:t>
      </w:r>
      <w:r>
        <w:rPr>
          <w:rFonts w:eastAsiaTheme="minorEastAsia"/>
          <w:color w:val="221F1F"/>
        </w:rPr>
        <w:t>The Recipient</w:t>
      </w:r>
      <w:r w:rsidRPr="3DC0BD2C">
        <w:rPr>
          <w:rFonts w:eastAsiaTheme="minorEastAsia"/>
          <w:color w:val="221F1F"/>
        </w:rPr>
        <w:t xml:space="preserve"> shall make such Agreement, Project Specific Supplement</w:t>
      </w:r>
      <w:r>
        <w:rPr>
          <w:rFonts w:eastAsiaTheme="minorEastAsia"/>
          <w:color w:val="221F1F"/>
        </w:rPr>
        <w:t xml:space="preserve"> Agreement</w:t>
      </w:r>
      <w:r w:rsidRPr="3DC0BD2C">
        <w:rPr>
          <w:rFonts w:eastAsiaTheme="minorEastAsia"/>
          <w:color w:val="221F1F"/>
        </w:rPr>
        <w:t xml:space="preserve">, and contract materials available at their respective offices at all reasonable times during the entire Agreement and NEVI Project period and for </w:t>
      </w:r>
      <w:r w:rsidR="00AE222B">
        <w:rPr>
          <w:rFonts w:eastAsiaTheme="minorEastAsia"/>
          <w:color w:val="221F1F"/>
        </w:rPr>
        <w:t>nine</w:t>
      </w:r>
      <w:r w:rsidRPr="3DC0BD2C">
        <w:rPr>
          <w:rFonts w:eastAsiaTheme="minorEastAsia"/>
          <w:color w:val="221F1F"/>
        </w:rPr>
        <w:t xml:space="preserve"> (</w:t>
      </w:r>
      <w:r w:rsidR="00AE222B">
        <w:rPr>
          <w:rFonts w:eastAsiaTheme="minorEastAsia"/>
          <w:color w:val="221F1F"/>
        </w:rPr>
        <w:t>9</w:t>
      </w:r>
      <w:r w:rsidRPr="3DC0BD2C">
        <w:rPr>
          <w:rFonts w:eastAsiaTheme="minorEastAsia"/>
          <w:color w:val="221F1F"/>
        </w:rPr>
        <w:t>) years from the date of submission of the final expenditure report by Caltrans to the FHWA.</w:t>
      </w:r>
    </w:p>
    <w:p w14:paraId="39CB25CB" w14:textId="77777777" w:rsidR="00704DFE" w:rsidRDefault="00704DFE" w:rsidP="00A00DAD">
      <w:pPr>
        <w:pStyle w:val="ListParagraph"/>
        <w:autoSpaceDE w:val="0"/>
        <w:autoSpaceDN w:val="0"/>
        <w:adjustRightInd w:val="0"/>
        <w:ind w:left="1440"/>
        <w:rPr>
          <w:rFonts w:eastAsiaTheme="minorEastAsia"/>
          <w:color w:val="221F1F"/>
        </w:rPr>
      </w:pPr>
    </w:p>
    <w:p w14:paraId="41A81D84" w14:textId="77777777" w:rsidR="00704DFE" w:rsidRDefault="00704DFE" w:rsidP="00A00DAD">
      <w:pPr>
        <w:pStyle w:val="ListParagraph"/>
        <w:autoSpaceDE w:val="0"/>
        <w:autoSpaceDN w:val="0"/>
        <w:adjustRightInd w:val="0"/>
        <w:ind w:left="1440"/>
        <w:rPr>
          <w:rFonts w:eastAsiaTheme="minorEastAsia"/>
          <w:color w:val="221F1F"/>
        </w:rPr>
      </w:pPr>
      <w:r>
        <w:rPr>
          <w:rFonts w:eastAsiaTheme="minorEastAsia"/>
          <w:color w:val="221F1F"/>
        </w:rPr>
        <w:t>The Recipient shall require the same of its subcontractors.</w:t>
      </w:r>
    </w:p>
    <w:p w14:paraId="3056BFD0" w14:textId="77777777" w:rsidR="00704DFE" w:rsidRDefault="00704DFE" w:rsidP="00745F39">
      <w:pPr>
        <w:keepLines/>
        <w:widowControl w:val="0"/>
        <w:tabs>
          <w:tab w:val="left" w:pos="720"/>
        </w:tabs>
        <w:jc w:val="both"/>
        <w:rPr>
          <w:rFonts w:cs="Arial"/>
          <w:spacing w:val="-3"/>
        </w:rPr>
      </w:pPr>
    </w:p>
    <w:p w14:paraId="53146678" w14:textId="10B005BF" w:rsidR="00704DFE" w:rsidRPr="00745F39" w:rsidRDefault="00704DFE" w:rsidP="00745F39">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r>
      <w:r w:rsidR="00745F39">
        <w:rPr>
          <w:rFonts w:cs="Arial"/>
          <w:spacing w:val="-3"/>
        </w:rPr>
        <w:t xml:space="preserve">If the Recipient is not required under the terms of this Agreement to conduct a single audit, </w:t>
      </w:r>
      <w:r w:rsidRPr="006C07B6">
        <w:rPr>
          <w:rFonts w:cs="Arial"/>
          <w:spacing w:val="-3"/>
        </w:rPr>
        <w:t xml:space="preserve">Recipients are </w:t>
      </w:r>
      <w:r w:rsidR="00745F39">
        <w:rPr>
          <w:rFonts w:cs="Arial"/>
          <w:spacing w:val="-3"/>
        </w:rPr>
        <w:t xml:space="preserve">nonetheless </w:t>
      </w:r>
      <w:r w:rsidRPr="006C07B6">
        <w:rPr>
          <w:rFonts w:cs="Arial"/>
          <w:spacing w:val="-3"/>
        </w:rPr>
        <w:t xml:space="preserve">strongly encouraged to conduct annual audits in accordance with the single audit concept. The Recipient </w:t>
      </w:r>
      <w:r w:rsidR="00554F16">
        <w:rPr>
          <w:rFonts w:cs="Arial"/>
          <w:spacing w:val="-3"/>
        </w:rPr>
        <w:t>must</w:t>
      </w:r>
      <w:r w:rsidRPr="006C07B6">
        <w:rPr>
          <w:rFonts w:cs="Arial"/>
          <w:spacing w:val="-3"/>
        </w:rPr>
        <w:t xml:space="preserve"> provide two copies of the independent audit report and any resulting comments and correspondence to the </w:t>
      </w:r>
      <w:r>
        <w:rPr>
          <w:rFonts w:cs="Arial"/>
          <w:spacing w:val="-3"/>
        </w:rPr>
        <w:t>CAM</w:t>
      </w:r>
      <w:r w:rsidRPr="006C07B6">
        <w:rPr>
          <w:rFonts w:cs="Arial"/>
          <w:spacing w:val="-3"/>
        </w:rPr>
        <w:t xml:space="preserve"> within 30 days of the completion of such audits.</w:t>
      </w:r>
    </w:p>
    <w:p w14:paraId="550BB3D6" w14:textId="77777777" w:rsidR="00A00DAD" w:rsidRDefault="00A00DAD" w:rsidP="00A00DAD">
      <w:pPr>
        <w:pStyle w:val="ListParagraph"/>
        <w:autoSpaceDE w:val="0"/>
        <w:autoSpaceDN w:val="0"/>
        <w:adjustRightInd w:val="0"/>
        <w:ind w:left="1440"/>
        <w:rPr>
          <w:rFonts w:eastAsiaTheme="minorEastAsia"/>
          <w:color w:val="221F1F"/>
        </w:rPr>
      </w:pPr>
    </w:p>
    <w:p w14:paraId="3C49EA63" w14:textId="03E55190" w:rsidR="00B52148" w:rsidRPr="00745F39" w:rsidRDefault="00EE0CEB" w:rsidP="001E39B5">
      <w:pPr>
        <w:pStyle w:val="ListParagraph"/>
        <w:numPr>
          <w:ilvl w:val="0"/>
          <w:numId w:val="3"/>
        </w:numPr>
        <w:autoSpaceDE w:val="0"/>
        <w:autoSpaceDN w:val="0"/>
        <w:adjustRightInd w:val="0"/>
        <w:ind w:left="1440" w:hanging="720"/>
        <w:rPr>
          <w:rFonts w:eastAsiaTheme="minorEastAsia"/>
          <w:color w:val="221F1F"/>
        </w:rPr>
      </w:pPr>
      <w:r w:rsidRPr="00745F39">
        <w:rPr>
          <w:rFonts w:eastAsiaTheme="minorEastAsia"/>
          <w:color w:val="221F1F"/>
        </w:rPr>
        <w:t xml:space="preserve">Recipient </w:t>
      </w:r>
      <w:r w:rsidR="00B4420B" w:rsidRPr="00745F39">
        <w:rPr>
          <w:rFonts w:eastAsiaTheme="minorEastAsia"/>
          <w:color w:val="221F1F"/>
        </w:rPr>
        <w:t>Use of Own Funds</w:t>
      </w:r>
      <w:r w:rsidR="00704DFE">
        <w:rPr>
          <w:rFonts w:eastAsiaTheme="minorEastAsia"/>
          <w:color w:val="221F1F"/>
        </w:rPr>
        <w:t xml:space="preserve"> for Ineligible Costs</w:t>
      </w:r>
    </w:p>
    <w:p w14:paraId="04C502F5" w14:textId="77777777" w:rsidR="00B4420B" w:rsidRDefault="00B4420B" w:rsidP="00B4420B">
      <w:pPr>
        <w:pStyle w:val="ListParagraph"/>
        <w:autoSpaceDE w:val="0"/>
        <w:autoSpaceDN w:val="0"/>
        <w:adjustRightInd w:val="0"/>
        <w:ind w:left="1080"/>
        <w:rPr>
          <w:rFonts w:eastAsiaTheme="minorEastAsia"/>
          <w:color w:val="221F1F"/>
        </w:rPr>
      </w:pPr>
    </w:p>
    <w:p w14:paraId="5DFD0164" w14:textId="7A5AF879" w:rsidR="00B4420B" w:rsidRDefault="00B4420B" w:rsidP="00612356">
      <w:pPr>
        <w:pStyle w:val="ListParagraph"/>
        <w:autoSpaceDE w:val="0"/>
        <w:autoSpaceDN w:val="0"/>
        <w:adjustRightInd w:val="0"/>
        <w:ind w:left="1440"/>
        <w:jc w:val="both"/>
        <w:rPr>
          <w:rFonts w:eastAsiaTheme="minorEastAsia"/>
          <w:color w:val="221F1F"/>
        </w:rPr>
      </w:pPr>
      <w:r>
        <w:rPr>
          <w:rFonts w:eastAsiaTheme="minorEastAsia"/>
          <w:color w:val="221F1F"/>
        </w:rPr>
        <w:t>The Recipient</w:t>
      </w:r>
      <w:r w:rsidRPr="528E4539">
        <w:rPr>
          <w:rFonts w:eastAsiaTheme="minorEastAsia"/>
          <w:color w:val="221F1F"/>
        </w:rPr>
        <w:t xml:space="preserve"> </w:t>
      </w:r>
      <w:r>
        <w:rPr>
          <w:rFonts w:eastAsiaTheme="minorEastAsia"/>
          <w:color w:val="221F1F"/>
        </w:rPr>
        <w:t>shall</w:t>
      </w:r>
      <w:r w:rsidRPr="00FB5EB5">
        <w:rPr>
          <w:rFonts w:eastAsiaTheme="minorEastAsia"/>
          <w:color w:val="221F1F"/>
        </w:rPr>
        <w:t xml:space="preserve"> </w:t>
      </w:r>
      <w:r w:rsidRPr="528E4539">
        <w:rPr>
          <w:rFonts w:eastAsiaTheme="minorEastAsia"/>
          <w:color w:val="221F1F"/>
        </w:rPr>
        <w:t xml:space="preserve">use their own non-federal funds to finance match </w:t>
      </w:r>
      <w:proofErr w:type="gramStart"/>
      <w:r w:rsidRPr="528E4539">
        <w:rPr>
          <w:rFonts w:eastAsiaTheme="minorEastAsia"/>
          <w:color w:val="221F1F"/>
        </w:rPr>
        <w:t>requirements</w:t>
      </w:r>
      <w:proofErr w:type="gramEnd"/>
      <w:r w:rsidRPr="528E4539">
        <w:rPr>
          <w:rFonts w:eastAsiaTheme="minorEastAsia"/>
          <w:color w:val="221F1F"/>
        </w:rPr>
        <w:t xml:space="preserve"> and all expenditures or contract items ruled ineligible</w:t>
      </w:r>
      <w:r>
        <w:rPr>
          <w:rFonts w:eastAsiaTheme="minorEastAsia"/>
          <w:color w:val="221F1F"/>
        </w:rPr>
        <w:t xml:space="preserve"> by FHWA, Caltrans, or CEC</w:t>
      </w:r>
      <w:r w:rsidRPr="528E4539">
        <w:rPr>
          <w:rFonts w:eastAsiaTheme="minorEastAsia"/>
          <w:color w:val="221F1F"/>
        </w:rPr>
        <w:t xml:space="preserve"> for financing with federal funds.</w:t>
      </w:r>
    </w:p>
    <w:p w14:paraId="7D0E7C42" w14:textId="77777777" w:rsidR="00A00DAD" w:rsidRDefault="00A00DAD" w:rsidP="00B4420B">
      <w:pPr>
        <w:pStyle w:val="ListParagraph"/>
        <w:autoSpaceDE w:val="0"/>
        <w:autoSpaceDN w:val="0"/>
        <w:adjustRightInd w:val="0"/>
        <w:ind w:left="1440"/>
        <w:rPr>
          <w:rFonts w:eastAsiaTheme="minorEastAsia"/>
          <w:color w:val="221F1F"/>
        </w:rPr>
      </w:pPr>
    </w:p>
    <w:p w14:paraId="2A748AE6" w14:textId="722F49AB" w:rsidR="00A00DAD" w:rsidRPr="001E39B5" w:rsidRDefault="00BF7705" w:rsidP="001E39B5">
      <w:pPr>
        <w:pStyle w:val="ListParagraph"/>
        <w:numPr>
          <w:ilvl w:val="0"/>
          <w:numId w:val="3"/>
        </w:numPr>
        <w:autoSpaceDE w:val="0"/>
        <w:autoSpaceDN w:val="0"/>
        <w:adjustRightInd w:val="0"/>
        <w:ind w:left="1440" w:hanging="720"/>
        <w:rPr>
          <w:rFonts w:eastAsiaTheme="minorEastAsia"/>
          <w:color w:val="221F1F"/>
        </w:rPr>
      </w:pPr>
      <w:r w:rsidRPr="001E39B5">
        <w:rPr>
          <w:rFonts w:eastAsiaTheme="minorEastAsia"/>
          <w:color w:val="221F1F"/>
        </w:rPr>
        <w:t xml:space="preserve">Liquidation </w:t>
      </w:r>
      <w:r w:rsidR="00ED50F2" w:rsidRPr="001E39B5">
        <w:rPr>
          <w:rFonts w:eastAsiaTheme="minorEastAsia"/>
          <w:color w:val="221F1F"/>
        </w:rPr>
        <w:t>D</w:t>
      </w:r>
      <w:r w:rsidRPr="001E39B5">
        <w:rPr>
          <w:rFonts w:eastAsiaTheme="minorEastAsia"/>
          <w:color w:val="221F1F"/>
        </w:rPr>
        <w:t>eadline</w:t>
      </w:r>
    </w:p>
    <w:p w14:paraId="2845C0DA" w14:textId="77777777" w:rsidR="00BF7705" w:rsidRDefault="00BF7705" w:rsidP="00BF7705">
      <w:pPr>
        <w:autoSpaceDE w:val="0"/>
        <w:autoSpaceDN w:val="0"/>
        <w:adjustRightInd w:val="0"/>
        <w:rPr>
          <w:rFonts w:eastAsiaTheme="minorEastAsia"/>
          <w:color w:val="221F1F"/>
        </w:rPr>
      </w:pPr>
    </w:p>
    <w:p w14:paraId="16FC2C99" w14:textId="5DA81A2B" w:rsidR="008B7049" w:rsidRDefault="008B7049" w:rsidP="00612356">
      <w:pPr>
        <w:pStyle w:val="ListParagraph"/>
        <w:widowControl w:val="0"/>
        <w:autoSpaceDE w:val="0"/>
        <w:autoSpaceDN w:val="0"/>
        <w:spacing w:afterLines="160" w:after="384"/>
        <w:ind w:left="1440"/>
        <w:jc w:val="both"/>
      </w:pPr>
      <w:r>
        <w:t xml:space="preserve">Federal funds encumbered for this Agreement are available for liquidation for a period of </w:t>
      </w:r>
      <w:r w:rsidR="00C853F0" w:rsidRPr="00D903E8">
        <w:rPr>
          <w:highlight w:val="yellow"/>
        </w:rPr>
        <w:t>[</w:t>
      </w:r>
      <w:r w:rsidR="00C853F0" w:rsidRPr="00DC2A02">
        <w:rPr>
          <w:highlight w:val="yellow"/>
        </w:rPr>
        <w:t>RESER</w:t>
      </w:r>
      <w:r w:rsidR="00705023" w:rsidRPr="00DC2A02">
        <w:rPr>
          <w:highlight w:val="yellow"/>
        </w:rPr>
        <w:t>V</w:t>
      </w:r>
      <w:r w:rsidR="00C853F0" w:rsidRPr="00DC2A02">
        <w:rPr>
          <w:highlight w:val="yellow"/>
        </w:rPr>
        <w:t>ED</w:t>
      </w:r>
      <w:r w:rsidR="00705023" w:rsidRPr="00DC2A02">
        <w:rPr>
          <w:highlight w:val="yellow"/>
        </w:rPr>
        <w:t>]</w:t>
      </w:r>
      <w:r w:rsidR="00C853F0">
        <w:t xml:space="preserve"> </w:t>
      </w:r>
      <w:r>
        <w:t xml:space="preserve">years from the beginning of the state fiscal year the funds were appropriated in the State Budget. State funds encumbered for this Agreement are available for liquidation only for </w:t>
      </w:r>
      <w:r w:rsidR="0072474C">
        <w:t>eight</w:t>
      </w:r>
      <w:r w:rsidR="00705023">
        <w:t xml:space="preserve"> </w:t>
      </w:r>
      <w:r>
        <w:t xml:space="preserve">years from the beginning of the State fiscal year the funds were appropriated in the State Budget. Federal or state funds not liquidated within these periods will be reverted unless a Cooperative Work Agreement (CWA) is submitted by the CEC and approved by the California Department of Finance (per </w:t>
      </w:r>
      <w:r w:rsidR="0030740F">
        <w:t>Cal</w:t>
      </w:r>
      <w:r w:rsidR="009066EE">
        <w:t>.</w:t>
      </w:r>
      <w:r w:rsidR="0030740F">
        <w:t xml:space="preserve"> </w:t>
      </w:r>
      <w:r w:rsidR="00BF4030">
        <w:t>Gov’t</w:t>
      </w:r>
      <w:r>
        <w:t xml:space="preserve"> Code </w:t>
      </w:r>
      <w:r w:rsidR="004B05F7" w:rsidRPr="004B05F7">
        <w:t>§</w:t>
      </w:r>
      <w:r>
        <w:t xml:space="preserve"> 16304). The exact date of fund reversion will be reflected in the Caltrans signed finance letter for the NEVI Project.</w:t>
      </w:r>
    </w:p>
    <w:p w14:paraId="77668736" w14:textId="63387A3A" w:rsidR="00ED50F2" w:rsidRDefault="00ED50F2" w:rsidP="001E39B5">
      <w:pPr>
        <w:pStyle w:val="ListParagraph"/>
        <w:widowControl w:val="0"/>
        <w:numPr>
          <w:ilvl w:val="0"/>
          <w:numId w:val="16"/>
        </w:numPr>
        <w:autoSpaceDE w:val="0"/>
        <w:autoSpaceDN w:val="0"/>
        <w:spacing w:afterLines="160" w:after="384" w:line="276" w:lineRule="auto"/>
        <w:ind w:left="1440" w:hanging="720"/>
        <w:rPr>
          <w:rFonts w:eastAsiaTheme="minorEastAsia"/>
          <w:color w:val="221F1F"/>
        </w:rPr>
      </w:pPr>
      <w:r>
        <w:rPr>
          <w:rFonts w:eastAsiaTheme="minorEastAsia"/>
          <w:color w:val="221F1F"/>
        </w:rPr>
        <w:t>Rate Caps</w:t>
      </w:r>
    </w:p>
    <w:p w14:paraId="6347B6C2" w14:textId="0B9BE9D7" w:rsidR="008B7049" w:rsidRPr="00745F39" w:rsidRDefault="00F756B1" w:rsidP="00612356">
      <w:pPr>
        <w:pStyle w:val="ListParagraph"/>
        <w:widowControl w:val="0"/>
        <w:autoSpaceDE w:val="0"/>
        <w:autoSpaceDN w:val="0"/>
        <w:spacing w:afterLines="160" w:after="384"/>
        <w:ind w:left="1440"/>
        <w:jc w:val="both"/>
        <w:rPr>
          <w:rFonts w:eastAsiaTheme="minorEastAsia"/>
          <w:color w:val="221F1F"/>
        </w:rPr>
      </w:pPr>
      <w:r>
        <w:rPr>
          <w:rFonts w:eastAsiaTheme="minorEastAsia"/>
          <w:color w:val="221F1F"/>
        </w:rPr>
        <w:t xml:space="preserve">Recipient </w:t>
      </w:r>
      <w:r w:rsidR="003C3D80">
        <w:rPr>
          <w:rFonts w:eastAsiaTheme="minorEastAsia"/>
          <w:color w:val="221F1F"/>
        </w:rPr>
        <w:t>requests for</w:t>
      </w:r>
      <w:r w:rsidR="0072778C">
        <w:rPr>
          <w:rFonts w:eastAsiaTheme="minorEastAsia"/>
          <w:color w:val="221F1F"/>
        </w:rPr>
        <w:t xml:space="preserve"> reimbursement for</w:t>
      </w:r>
      <w:r w:rsidR="008B7049" w:rsidRPr="00745F39">
        <w:rPr>
          <w:rFonts w:eastAsiaTheme="minorEastAsia"/>
          <w:color w:val="221F1F"/>
        </w:rPr>
        <w:t xml:space="preserve"> Agreement and NEVI Project-related travel and subsistence (per diem) expenses </w:t>
      </w:r>
      <w:r w:rsidR="0072778C">
        <w:rPr>
          <w:rFonts w:eastAsiaTheme="minorEastAsia"/>
          <w:color w:val="221F1F"/>
        </w:rPr>
        <w:t>for itself</w:t>
      </w:r>
      <w:r w:rsidR="008B7049" w:rsidRPr="00745F39">
        <w:rPr>
          <w:rFonts w:eastAsiaTheme="minorEastAsia"/>
          <w:color w:val="221F1F"/>
        </w:rPr>
        <w:t>, contractors and subcontractors shall not exceed rates authorized to be paid rank and file Caltrans employees under current State Department of Human Resources (</w:t>
      </w:r>
      <w:proofErr w:type="spellStart"/>
      <w:r w:rsidR="008B7049" w:rsidRPr="00745F39">
        <w:rPr>
          <w:rFonts w:eastAsiaTheme="minorEastAsia"/>
          <w:color w:val="221F1F"/>
        </w:rPr>
        <w:t>CalHR</w:t>
      </w:r>
      <w:proofErr w:type="spellEnd"/>
      <w:r w:rsidR="008B7049" w:rsidRPr="00745F39">
        <w:rPr>
          <w:rFonts w:eastAsiaTheme="minorEastAsia"/>
          <w:color w:val="221F1F"/>
        </w:rPr>
        <w:t xml:space="preserve">) rules. </w:t>
      </w:r>
    </w:p>
    <w:p w14:paraId="3CC001FE" w14:textId="54590859" w:rsidR="00ED50F2" w:rsidRDefault="00ED50F2" w:rsidP="00446FDB">
      <w:pPr>
        <w:pStyle w:val="ListParagraph"/>
        <w:numPr>
          <w:ilvl w:val="0"/>
          <w:numId w:val="16"/>
        </w:numPr>
        <w:autoSpaceDE w:val="0"/>
        <w:autoSpaceDN w:val="0"/>
        <w:adjustRightInd w:val="0"/>
        <w:spacing w:afterLines="160" w:after="384" w:line="276" w:lineRule="auto"/>
        <w:ind w:left="1440" w:hanging="720"/>
        <w:rPr>
          <w:rFonts w:eastAsiaTheme="minorEastAsia"/>
          <w:color w:val="221F1F"/>
        </w:rPr>
      </w:pPr>
      <w:r>
        <w:rPr>
          <w:rFonts w:eastAsiaTheme="minorEastAsia"/>
          <w:color w:val="221F1F"/>
        </w:rPr>
        <w:lastRenderedPageBreak/>
        <w:t>Other Requirements</w:t>
      </w:r>
    </w:p>
    <w:p w14:paraId="513B0DC3" w14:textId="7E0AFDE5" w:rsidR="008B7049" w:rsidRPr="0037412D" w:rsidRDefault="003C3D80" w:rsidP="00612356">
      <w:pPr>
        <w:pStyle w:val="ListParagraph"/>
        <w:autoSpaceDE w:val="0"/>
        <w:autoSpaceDN w:val="0"/>
        <w:adjustRightInd w:val="0"/>
        <w:spacing w:afterLines="160" w:after="384"/>
        <w:ind w:left="1440"/>
        <w:jc w:val="both"/>
        <w:rPr>
          <w:rFonts w:eastAsiaTheme="minorEastAsia"/>
          <w:color w:val="221F1F"/>
        </w:rPr>
      </w:pPr>
      <w:r>
        <w:rPr>
          <w:rFonts w:eastAsiaTheme="minorEastAsia"/>
          <w:color w:val="221F1F"/>
        </w:rPr>
        <w:t>Recipient</w:t>
      </w:r>
      <w:r w:rsidR="008B7049" w:rsidRPr="1644C260">
        <w:rPr>
          <w:rFonts w:eastAsiaTheme="minorEastAsia"/>
          <w:color w:val="221F1F"/>
        </w:rPr>
        <w:t xml:space="preserve"> shall comply</w:t>
      </w:r>
      <w:r>
        <w:rPr>
          <w:rFonts w:eastAsiaTheme="minorEastAsia"/>
          <w:color w:val="221F1F"/>
        </w:rPr>
        <w:t>, and require that its subcontractors and contractors comply,</w:t>
      </w:r>
      <w:r w:rsidR="008B7049" w:rsidRPr="1644C260">
        <w:rPr>
          <w:rFonts w:eastAsiaTheme="minorEastAsia"/>
          <w:color w:val="221F1F"/>
        </w:rPr>
        <w:t xml:space="preserve"> with 2 </w:t>
      </w:r>
      <w:r w:rsidR="00F83B7A">
        <w:rPr>
          <w:rFonts w:eastAsiaTheme="minorEastAsia"/>
          <w:color w:val="221F1F"/>
        </w:rPr>
        <w:t>C.F.R.</w:t>
      </w:r>
      <w:r w:rsidR="009940D0">
        <w:rPr>
          <w:rFonts w:eastAsiaTheme="minorEastAsia"/>
          <w:color w:val="221F1F"/>
        </w:rPr>
        <w:t xml:space="preserve"> Part</w:t>
      </w:r>
      <w:r w:rsidR="008B7049" w:rsidRPr="1644C260">
        <w:rPr>
          <w:rFonts w:eastAsiaTheme="minorEastAsia"/>
          <w:color w:val="221F1F"/>
        </w:rPr>
        <w:t xml:space="preserve"> 200, </w:t>
      </w:r>
      <w:r w:rsidR="009940D0">
        <w:rPr>
          <w:rFonts w:eastAsiaTheme="minorEastAsia"/>
          <w:color w:val="221F1F"/>
        </w:rPr>
        <w:t xml:space="preserve">23 </w:t>
      </w:r>
      <w:r w:rsidR="00F83B7A">
        <w:rPr>
          <w:rFonts w:eastAsiaTheme="minorEastAsia"/>
          <w:color w:val="221F1F"/>
        </w:rPr>
        <w:t>C.F.R.</w:t>
      </w:r>
      <w:r w:rsidR="008B7049" w:rsidRPr="1644C260">
        <w:rPr>
          <w:rFonts w:eastAsiaTheme="minorEastAsia"/>
          <w:color w:val="221F1F"/>
        </w:rPr>
        <w:t xml:space="preserve">, 48 </w:t>
      </w:r>
      <w:r w:rsidR="00F83B7A">
        <w:rPr>
          <w:rFonts w:eastAsiaTheme="minorEastAsia"/>
          <w:color w:val="221F1F"/>
        </w:rPr>
        <w:t>C.F.R.</w:t>
      </w:r>
      <w:r w:rsidR="008B7049" w:rsidRPr="1644C260">
        <w:rPr>
          <w:rFonts w:eastAsiaTheme="minorEastAsia"/>
          <w:color w:val="221F1F"/>
        </w:rPr>
        <w:t xml:space="preserve"> </w:t>
      </w:r>
      <w:r w:rsidR="008B3F16">
        <w:rPr>
          <w:rFonts w:eastAsiaTheme="minorEastAsia"/>
          <w:color w:val="221F1F"/>
        </w:rPr>
        <w:t xml:space="preserve">Parts </w:t>
      </w:r>
      <w:r w:rsidR="008B7049" w:rsidRPr="1644C260">
        <w:rPr>
          <w:rFonts w:eastAsiaTheme="minorEastAsia"/>
          <w:color w:val="221F1F"/>
        </w:rPr>
        <w:t>31</w:t>
      </w:r>
      <w:r w:rsidR="003A0AC5">
        <w:rPr>
          <w:rFonts w:eastAsiaTheme="minorEastAsia"/>
          <w:color w:val="221F1F"/>
        </w:rPr>
        <w:t xml:space="preserve"> </w:t>
      </w:r>
      <w:r w:rsidR="003A0AC5">
        <w:rPr>
          <w:rFonts w:eastAsiaTheme="minorEastAsia"/>
          <w:i/>
          <w:iCs/>
          <w:color w:val="221F1F"/>
        </w:rPr>
        <w:t>et seq</w:t>
      </w:r>
      <w:r w:rsidR="003A0AC5">
        <w:rPr>
          <w:rFonts w:eastAsiaTheme="minorEastAsia"/>
          <w:color w:val="221F1F"/>
        </w:rPr>
        <w:t>.</w:t>
      </w:r>
      <w:r w:rsidR="008B7049" w:rsidRPr="1644C260">
        <w:rPr>
          <w:rFonts w:eastAsiaTheme="minorEastAsia"/>
          <w:color w:val="221F1F"/>
        </w:rPr>
        <w:t xml:space="preserve">, </w:t>
      </w:r>
      <w:r w:rsidR="00124809">
        <w:rPr>
          <w:rFonts w:eastAsiaTheme="minorEastAsia"/>
          <w:color w:val="221F1F"/>
        </w:rPr>
        <w:t>Cal. Pub. Cont.</w:t>
      </w:r>
      <w:r w:rsidR="004C0A92">
        <w:rPr>
          <w:rFonts w:eastAsiaTheme="minorEastAsia"/>
          <w:color w:val="221F1F"/>
        </w:rPr>
        <w:t xml:space="preserve"> Code </w:t>
      </w:r>
      <w:r w:rsidR="00D3418A" w:rsidRPr="00D3418A">
        <w:rPr>
          <w:rFonts w:eastAsiaTheme="minorEastAsia"/>
          <w:color w:val="221F1F"/>
        </w:rPr>
        <w:t>§§</w:t>
      </w:r>
      <w:r w:rsidR="008B7049" w:rsidRPr="1644C260">
        <w:rPr>
          <w:rFonts w:eastAsiaTheme="minorEastAsia"/>
          <w:color w:val="221F1F"/>
        </w:rPr>
        <w:t xml:space="preserve"> 10300</w:t>
      </w:r>
      <w:r w:rsidR="003A0AC5">
        <w:rPr>
          <w:rFonts w:eastAsiaTheme="minorEastAsia"/>
          <w:color w:val="221F1F"/>
        </w:rPr>
        <w:t xml:space="preserve"> </w:t>
      </w:r>
      <w:r w:rsidR="003A0AC5">
        <w:rPr>
          <w:rFonts w:eastAsiaTheme="minorEastAsia"/>
          <w:i/>
          <w:iCs/>
          <w:color w:val="221F1F"/>
        </w:rPr>
        <w:t>et seq</w:t>
      </w:r>
      <w:r w:rsidR="003A0AC5">
        <w:rPr>
          <w:rFonts w:eastAsiaTheme="minorEastAsia"/>
          <w:color w:val="221F1F"/>
        </w:rPr>
        <w:t>.</w:t>
      </w:r>
      <w:r w:rsidR="008B7049" w:rsidRPr="1644C260">
        <w:rPr>
          <w:rFonts w:eastAsiaTheme="minorEastAsia"/>
          <w:color w:val="221F1F"/>
        </w:rPr>
        <w:t xml:space="preserve"> (procurement of goods), </w:t>
      </w:r>
      <w:r w:rsidR="00D3418A">
        <w:rPr>
          <w:rFonts w:eastAsiaTheme="minorEastAsia"/>
          <w:color w:val="221F1F"/>
        </w:rPr>
        <w:t xml:space="preserve">Cal. Pub. Cont. Code </w:t>
      </w:r>
      <w:r w:rsidR="00D3418A" w:rsidRPr="00D3418A">
        <w:rPr>
          <w:rFonts w:eastAsiaTheme="minorEastAsia"/>
          <w:color w:val="221F1F"/>
        </w:rPr>
        <w:t>§§</w:t>
      </w:r>
      <w:r w:rsidR="00D3418A" w:rsidRPr="1644C260">
        <w:rPr>
          <w:rFonts w:eastAsiaTheme="minorEastAsia"/>
          <w:color w:val="221F1F"/>
        </w:rPr>
        <w:t xml:space="preserve"> </w:t>
      </w:r>
      <w:r w:rsidR="008B7049" w:rsidRPr="1644C260">
        <w:rPr>
          <w:rFonts w:eastAsiaTheme="minorEastAsia"/>
          <w:color w:val="221F1F"/>
        </w:rPr>
        <w:t>10335</w:t>
      </w:r>
      <w:r w:rsidR="003A0AC5">
        <w:rPr>
          <w:rFonts w:eastAsiaTheme="minorEastAsia"/>
          <w:color w:val="221F1F"/>
        </w:rPr>
        <w:t xml:space="preserve"> </w:t>
      </w:r>
      <w:r w:rsidR="003A0AC5">
        <w:rPr>
          <w:rFonts w:eastAsiaTheme="minorEastAsia"/>
          <w:i/>
          <w:iCs/>
          <w:color w:val="221F1F"/>
        </w:rPr>
        <w:t>et seq</w:t>
      </w:r>
      <w:r w:rsidR="003A0AC5">
        <w:rPr>
          <w:rFonts w:eastAsiaTheme="minorEastAsia"/>
          <w:color w:val="221F1F"/>
        </w:rPr>
        <w:t xml:space="preserve">. </w:t>
      </w:r>
      <w:r w:rsidR="008B7049" w:rsidRPr="1644C260">
        <w:rPr>
          <w:rFonts w:eastAsiaTheme="minorEastAsia"/>
          <w:color w:val="221F1F"/>
        </w:rPr>
        <w:t xml:space="preserve">(non-Architectural and Engineering services), as applicable, and other applicable state and federal regulations. </w:t>
      </w:r>
    </w:p>
    <w:p w14:paraId="3DE55276" w14:textId="6587BECA" w:rsidR="00DE5402" w:rsidRDefault="00ED50F2" w:rsidP="00446FDB">
      <w:pPr>
        <w:pStyle w:val="ListParagraph"/>
        <w:numPr>
          <w:ilvl w:val="0"/>
          <w:numId w:val="16"/>
        </w:numPr>
        <w:autoSpaceDE w:val="0"/>
        <w:autoSpaceDN w:val="0"/>
        <w:adjustRightInd w:val="0"/>
        <w:spacing w:afterLines="160" w:after="384" w:line="276" w:lineRule="auto"/>
        <w:ind w:left="1440" w:hanging="720"/>
        <w:rPr>
          <w:rFonts w:eastAsiaTheme="minorEastAsia"/>
          <w:color w:val="221F1F"/>
        </w:rPr>
      </w:pPr>
      <w:r>
        <w:rPr>
          <w:rFonts w:eastAsiaTheme="minorEastAsia"/>
          <w:color w:val="221F1F"/>
        </w:rPr>
        <w:t xml:space="preserve">Repayment </w:t>
      </w:r>
      <w:r w:rsidR="00DE5402">
        <w:rPr>
          <w:rFonts w:eastAsiaTheme="minorEastAsia"/>
          <w:color w:val="221F1F"/>
        </w:rPr>
        <w:t>of Unallowable Costs</w:t>
      </w:r>
    </w:p>
    <w:p w14:paraId="395F443B" w14:textId="19D97132" w:rsidR="00A00DAD" w:rsidRPr="00745F39" w:rsidRDefault="008B7049" w:rsidP="00612356">
      <w:pPr>
        <w:pStyle w:val="ListParagraph"/>
        <w:autoSpaceDE w:val="0"/>
        <w:autoSpaceDN w:val="0"/>
        <w:adjustRightInd w:val="0"/>
        <w:spacing w:afterLines="160" w:after="384"/>
        <w:ind w:left="1440"/>
        <w:jc w:val="both"/>
        <w:rPr>
          <w:rFonts w:eastAsiaTheme="minorEastAsia"/>
          <w:color w:val="221F1F"/>
        </w:rPr>
      </w:pPr>
      <w:r w:rsidRPr="1644C260">
        <w:rPr>
          <w:rFonts w:eastAsiaTheme="minorEastAsia"/>
          <w:color w:val="221F1F"/>
        </w:rPr>
        <w:t xml:space="preserve">Any Agreement or NEVI Project costs for which the </w:t>
      </w:r>
      <w:r w:rsidR="003C3D80">
        <w:rPr>
          <w:rFonts w:eastAsiaTheme="minorEastAsia"/>
          <w:color w:val="221F1F"/>
        </w:rPr>
        <w:t>Recipient</w:t>
      </w:r>
      <w:r w:rsidRPr="1644C260">
        <w:rPr>
          <w:rFonts w:eastAsiaTheme="minorEastAsia"/>
          <w:color w:val="221F1F"/>
        </w:rPr>
        <w:t xml:space="preserve"> has received payment or credit that are determined by subsequent audit to be unallowable under 2 </w:t>
      </w:r>
      <w:r w:rsidR="00F83B7A">
        <w:rPr>
          <w:rFonts w:eastAsiaTheme="minorEastAsia"/>
          <w:color w:val="221F1F"/>
        </w:rPr>
        <w:t>C.F.R.</w:t>
      </w:r>
      <w:r w:rsidRPr="1644C260">
        <w:rPr>
          <w:rFonts w:eastAsiaTheme="minorEastAsia"/>
          <w:color w:val="221F1F"/>
        </w:rPr>
        <w:t xml:space="preserve"> 200, </w:t>
      </w:r>
      <w:r w:rsidR="00A456F2">
        <w:rPr>
          <w:rFonts w:eastAsiaTheme="minorEastAsia"/>
          <w:color w:val="221F1F"/>
        </w:rPr>
        <w:t xml:space="preserve">23 </w:t>
      </w:r>
      <w:r w:rsidR="00F83B7A">
        <w:rPr>
          <w:rFonts w:eastAsiaTheme="minorEastAsia"/>
          <w:color w:val="221F1F"/>
        </w:rPr>
        <w:t>C.F.R.</w:t>
      </w:r>
      <w:r w:rsidRPr="1644C260">
        <w:rPr>
          <w:rFonts w:eastAsiaTheme="minorEastAsia"/>
          <w:color w:val="221F1F"/>
        </w:rPr>
        <w:t xml:space="preserve">, 48 </w:t>
      </w:r>
      <w:r w:rsidR="00F83B7A">
        <w:rPr>
          <w:rFonts w:eastAsiaTheme="minorEastAsia"/>
          <w:color w:val="221F1F"/>
        </w:rPr>
        <w:t>C.F.R.</w:t>
      </w:r>
      <w:r w:rsidRPr="1644C260">
        <w:rPr>
          <w:rFonts w:eastAsiaTheme="minorEastAsia"/>
          <w:color w:val="221F1F"/>
        </w:rPr>
        <w:t xml:space="preserve"> </w:t>
      </w:r>
      <w:r w:rsidR="00A456F2">
        <w:rPr>
          <w:rFonts w:eastAsiaTheme="minorEastAsia"/>
          <w:color w:val="221F1F"/>
        </w:rPr>
        <w:t xml:space="preserve">Parts </w:t>
      </w:r>
      <w:r w:rsidR="00A456F2" w:rsidRPr="1644C260">
        <w:rPr>
          <w:rFonts w:eastAsiaTheme="minorEastAsia"/>
          <w:color w:val="221F1F"/>
        </w:rPr>
        <w:t>31</w:t>
      </w:r>
      <w:r w:rsidR="00A456F2">
        <w:rPr>
          <w:rFonts w:eastAsiaTheme="minorEastAsia"/>
          <w:color w:val="221F1F"/>
        </w:rPr>
        <w:t>-33</w:t>
      </w:r>
      <w:r w:rsidRPr="1644C260">
        <w:rPr>
          <w:rFonts w:eastAsiaTheme="minorEastAsia"/>
          <w:color w:val="221F1F"/>
        </w:rPr>
        <w:t xml:space="preserve">, as applicable, and other applicable state and federal regulations, are subject to repayment by the </w:t>
      </w:r>
      <w:r w:rsidR="003C3D80">
        <w:rPr>
          <w:rFonts w:eastAsiaTheme="minorEastAsia"/>
          <w:color w:val="221F1F"/>
        </w:rPr>
        <w:t>Recipient</w:t>
      </w:r>
      <w:r w:rsidRPr="1644C260">
        <w:rPr>
          <w:rFonts w:eastAsiaTheme="minorEastAsia"/>
          <w:color w:val="221F1F"/>
        </w:rPr>
        <w:t xml:space="preserve"> to </w:t>
      </w:r>
      <w:r w:rsidR="003C3D80">
        <w:rPr>
          <w:rFonts w:eastAsiaTheme="minorEastAsia"/>
          <w:color w:val="221F1F"/>
        </w:rPr>
        <w:t>CEC</w:t>
      </w:r>
      <w:r w:rsidRPr="1644C260">
        <w:rPr>
          <w:rFonts w:eastAsiaTheme="minorEastAsia"/>
          <w:color w:val="221F1F"/>
        </w:rPr>
        <w:t>.</w:t>
      </w:r>
    </w:p>
    <w:p w14:paraId="6F172C9E" w14:textId="22CD03F7" w:rsidR="008E2368" w:rsidRPr="008E2368" w:rsidRDefault="00F17A9F" w:rsidP="00745F39">
      <w:pPr>
        <w:tabs>
          <w:tab w:val="left" w:pos="-720"/>
          <w:tab w:val="left" w:pos="0"/>
          <w:tab w:val="left" w:pos="720"/>
        </w:tabs>
        <w:jc w:val="both"/>
        <w:rPr>
          <w:rFonts w:ascii="Calibri" w:eastAsia="Calibri" w:hAnsi="Calibri" w:cs="Calibri"/>
          <w:spacing w:val="-3"/>
          <w:szCs w:val="24"/>
        </w:rPr>
      </w:pPr>
      <w:r w:rsidRPr="006C07B6">
        <w:rPr>
          <w:rFonts w:cs="Arial"/>
          <w:spacing w:val="-3"/>
        </w:rPr>
        <w:tab/>
      </w:r>
      <w:proofErr w:type="spellStart"/>
      <w:r w:rsidR="00A004D1">
        <w:rPr>
          <w:rFonts w:cs="Arial"/>
          <w:spacing w:val="-3"/>
        </w:rPr>
        <w:t>i</w:t>
      </w:r>
      <w:proofErr w:type="spellEnd"/>
      <w:r w:rsidRPr="006C07B6">
        <w:rPr>
          <w:rFonts w:cs="Arial"/>
          <w:spacing w:val="-3"/>
        </w:rPr>
        <w:t>.</w:t>
      </w:r>
      <w:r w:rsidRPr="006C07B6">
        <w:rPr>
          <w:rFonts w:cs="Arial"/>
          <w:spacing w:val="-3"/>
        </w:rPr>
        <w:tab/>
      </w:r>
      <w:r w:rsidR="008E2368" w:rsidRPr="008E2368">
        <w:rPr>
          <w:rFonts w:cs="Arial"/>
          <w:spacing w:val="-3"/>
        </w:rPr>
        <w:t>Match Share Requirements</w:t>
      </w:r>
    </w:p>
    <w:p w14:paraId="6717A28E" w14:textId="77777777" w:rsidR="008E2368" w:rsidRPr="008E2368" w:rsidRDefault="008E2368" w:rsidP="008E2368">
      <w:pPr>
        <w:tabs>
          <w:tab w:val="left" w:pos="-720"/>
        </w:tabs>
        <w:ind w:left="1440"/>
        <w:jc w:val="both"/>
        <w:rPr>
          <w:rFonts w:ascii="Calibri" w:eastAsia="Calibri" w:hAnsi="Calibri" w:cs="Calibri"/>
          <w:spacing w:val="-3"/>
          <w:szCs w:val="24"/>
        </w:rPr>
      </w:pPr>
    </w:p>
    <w:p w14:paraId="10C42264"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Match Share means </w:t>
      </w:r>
      <w:proofErr w:type="gramStart"/>
      <w:r w:rsidRPr="008E2368">
        <w:rPr>
          <w:rFonts w:cs="Arial"/>
          <w:spacing w:val="-3"/>
        </w:rPr>
        <w:t>cash</w:t>
      </w:r>
      <w:proofErr w:type="gramEnd"/>
      <w:r w:rsidRPr="008E2368">
        <w:rPr>
          <w:rFonts w:cs="Arial"/>
          <w:spacing w:val="-3"/>
        </w:rPr>
        <w:t xml:space="preserve"> or in-kind (non-cash) contributions provided by Recipient, subcontractors or third parties that will be used in performance of this Agreement.</w:t>
      </w:r>
    </w:p>
    <w:p w14:paraId="4F681305" w14:textId="77777777" w:rsidR="008E2368" w:rsidRPr="008E2368" w:rsidRDefault="008E2368" w:rsidP="008E2368">
      <w:pPr>
        <w:tabs>
          <w:tab w:val="left" w:pos="-720"/>
        </w:tabs>
        <w:ind w:left="1440"/>
        <w:jc w:val="both"/>
        <w:rPr>
          <w:rFonts w:cs="Arial"/>
          <w:spacing w:val="-3"/>
        </w:rPr>
      </w:pPr>
    </w:p>
    <w:p w14:paraId="66AE8599" w14:textId="5123A1F3" w:rsidR="008E2368" w:rsidRPr="008E2368" w:rsidRDefault="008E2368" w:rsidP="008E2368">
      <w:pPr>
        <w:tabs>
          <w:tab w:val="left" w:pos="-720"/>
        </w:tabs>
        <w:ind w:left="1440"/>
        <w:jc w:val="both"/>
        <w:rPr>
          <w:rFonts w:cs="Arial"/>
          <w:spacing w:val="-3"/>
        </w:rPr>
      </w:pPr>
      <w:r w:rsidRPr="008E2368">
        <w:rPr>
          <w:rFonts w:cs="Arial"/>
          <w:spacing w:val="-3"/>
        </w:rPr>
        <w:t>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14:paraId="5048362B" w14:textId="77777777" w:rsidR="008E2368" w:rsidRPr="008E2368" w:rsidRDefault="008E2368" w:rsidP="008E2368">
      <w:pPr>
        <w:tabs>
          <w:tab w:val="left" w:pos="-720"/>
        </w:tabs>
        <w:ind w:left="1440"/>
        <w:jc w:val="both"/>
        <w:rPr>
          <w:rFonts w:cs="Arial"/>
          <w:spacing w:val="-3"/>
        </w:rPr>
      </w:pPr>
    </w:p>
    <w:p w14:paraId="7D52E58F" w14:textId="77777777"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14:paraId="703DAC43"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tblGrid>
      <w:tr w:rsidR="008E2368" w:rsidRPr="00D20E62" w14:paraId="4A97567F" w14:textId="77777777" w:rsidTr="00564942">
        <w:trPr>
          <w:trHeight w:val="576"/>
          <w:jc w:val="right"/>
        </w:trPr>
        <w:tc>
          <w:tcPr>
            <w:tcW w:w="7830" w:type="dxa"/>
            <w:shd w:val="clear" w:color="auto" w:fill="auto"/>
          </w:tcPr>
          <w:p w14:paraId="090676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Reimbursable Amount</w:t>
            </w:r>
          </w:p>
          <w:p w14:paraId="57F7702D"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$200,000</w:t>
            </w:r>
          </w:p>
        </w:tc>
      </w:tr>
      <w:tr w:rsidR="008E2368" w:rsidRPr="00D20E62" w14:paraId="3106FB44" w14:textId="77777777" w:rsidTr="00564942">
        <w:trPr>
          <w:trHeight w:val="576"/>
          <w:jc w:val="right"/>
        </w:trPr>
        <w:tc>
          <w:tcPr>
            <w:tcW w:w="7830" w:type="dxa"/>
            <w:shd w:val="clear" w:color="auto" w:fill="auto"/>
          </w:tcPr>
          <w:p w14:paraId="2ADE3269"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Required</w:t>
            </w:r>
          </w:p>
          <w:p w14:paraId="2940ABAE"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$50,000</w:t>
            </w:r>
          </w:p>
        </w:tc>
      </w:tr>
      <w:tr w:rsidR="008E2368" w:rsidRPr="00D20E62" w14:paraId="74AB7282" w14:textId="77777777" w:rsidTr="00564942">
        <w:trPr>
          <w:trHeight w:val="576"/>
          <w:jc w:val="right"/>
        </w:trPr>
        <w:tc>
          <w:tcPr>
            <w:tcW w:w="7830" w:type="dxa"/>
            <w:shd w:val="clear" w:color="auto" w:fill="auto"/>
          </w:tcPr>
          <w:p w14:paraId="73E23D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Total of Reimbursable Amount and Minimum Match Share Required</w:t>
            </w:r>
          </w:p>
          <w:p w14:paraId="4958F492"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$250,000</w:t>
            </w:r>
          </w:p>
        </w:tc>
      </w:tr>
      <w:tr w:rsidR="008E2368" w:rsidRPr="00D20E62" w14:paraId="1F32F332" w14:textId="77777777" w:rsidTr="00564942">
        <w:trPr>
          <w:trHeight w:val="576"/>
          <w:jc w:val="right"/>
        </w:trPr>
        <w:tc>
          <w:tcPr>
            <w:tcW w:w="7830" w:type="dxa"/>
            <w:shd w:val="clear" w:color="auto" w:fill="auto"/>
          </w:tcPr>
          <w:p w14:paraId="7054CD86"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Percentage of Total Allowable Project Costs</w:t>
            </w:r>
          </w:p>
          <w:p w14:paraId="005D87E4"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w:t>
            </w:r>
          </w:p>
        </w:tc>
      </w:tr>
    </w:tbl>
    <w:p w14:paraId="00A895F1" w14:textId="77777777" w:rsidR="008E2368" w:rsidRPr="008E2368" w:rsidRDefault="008E2368" w:rsidP="008E2368">
      <w:pPr>
        <w:tabs>
          <w:tab w:val="left" w:pos="-720"/>
        </w:tabs>
        <w:ind w:left="1440"/>
        <w:jc w:val="both"/>
        <w:rPr>
          <w:rFonts w:ascii="Calibri" w:eastAsia="Calibri" w:hAnsi="Calibri" w:cs="Calibri"/>
          <w:spacing w:val="-3"/>
          <w:szCs w:val="24"/>
        </w:rPr>
      </w:pPr>
    </w:p>
    <w:p w14:paraId="5E8CF911"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Recipient agrees to be liable for a minimum of 20% ($50,000 divided by $250,000) of Total Allowable Project Costs. In this example and at the end of </w:t>
      </w:r>
      <w:r w:rsidRPr="008E2368">
        <w:rPr>
          <w:rFonts w:cs="Arial"/>
          <w:spacing w:val="-3"/>
        </w:rPr>
        <w:lastRenderedPageBreak/>
        <w:t>the agreement, if Total Allowable Project Costs is $125,000, the Recipient shall have provided a minimum of $25,000 ($125,000 times 20%) as match share.</w:t>
      </w:r>
    </w:p>
    <w:p w14:paraId="613BFC0F" w14:textId="77777777" w:rsidR="008E2368" w:rsidRPr="008E2368" w:rsidRDefault="008E2368" w:rsidP="008E2368">
      <w:pPr>
        <w:tabs>
          <w:tab w:val="left" w:pos="-720"/>
        </w:tabs>
        <w:ind w:left="1440"/>
        <w:jc w:val="both"/>
        <w:rPr>
          <w:rFonts w:cs="Arial"/>
          <w:spacing w:val="-3"/>
        </w:rPr>
      </w:pPr>
    </w:p>
    <w:p w14:paraId="5541AC8E" w14:textId="77777777" w:rsidR="008E2368" w:rsidRPr="008E2368" w:rsidRDefault="008E2368" w:rsidP="008E2368">
      <w:pPr>
        <w:tabs>
          <w:tab w:val="left" w:pos="-720"/>
        </w:tabs>
        <w:ind w:left="1440"/>
        <w:jc w:val="both"/>
        <w:rPr>
          <w:rFonts w:cs="Arial"/>
          <w:spacing w:val="-3"/>
        </w:rPr>
      </w:pPr>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5385AD02" w14:textId="77777777" w:rsidR="008E2368" w:rsidRPr="008E2368" w:rsidRDefault="008E2368" w:rsidP="008E2368">
      <w:pPr>
        <w:tabs>
          <w:tab w:val="left" w:pos="-720"/>
        </w:tabs>
        <w:ind w:left="1440"/>
        <w:jc w:val="both"/>
        <w:rPr>
          <w:rFonts w:cs="Arial"/>
          <w:spacing w:val="-3"/>
        </w:rPr>
      </w:pPr>
    </w:p>
    <w:p w14:paraId="4A4B155F" w14:textId="77777777"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14:paraId="3D7FA9B7" w14:textId="77777777" w:rsidR="008E2368" w:rsidRPr="008E2368" w:rsidRDefault="008E2368" w:rsidP="008E2368">
      <w:pPr>
        <w:tabs>
          <w:tab w:val="left" w:pos="-720"/>
        </w:tabs>
        <w:ind w:left="1440"/>
        <w:jc w:val="both"/>
        <w:rPr>
          <w:rFonts w:cs="Arial"/>
          <w:spacing w:val="-3"/>
        </w:rPr>
      </w:pPr>
    </w:p>
    <w:p w14:paraId="659EA0E7"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14:paraId="118FAC71"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14:paraId="4FD71B74"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14:paraId="0A451805"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14:paraId="17B73A5B"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14:paraId="6B4673EC" w14:textId="77777777" w:rsidR="008E2368" w:rsidRPr="008E2368" w:rsidRDefault="008E2368" w:rsidP="008E2368">
      <w:pPr>
        <w:tabs>
          <w:tab w:val="left" w:pos="-720"/>
        </w:tabs>
        <w:ind w:left="1440"/>
        <w:jc w:val="both"/>
        <w:rPr>
          <w:rFonts w:cs="Arial"/>
          <w:spacing w:val="-3"/>
        </w:rPr>
      </w:pPr>
    </w:p>
    <w:p w14:paraId="08DA0DCA"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Energy Commission may request, and the Recipient would be required to repay upon such request, $10,000 (Line E minus Line B) to the Energy Commission. </w:t>
      </w:r>
    </w:p>
    <w:p w14:paraId="304FA4F9" w14:textId="77777777" w:rsidR="008E2368" w:rsidRPr="008E2368" w:rsidRDefault="008E2368" w:rsidP="008E2368">
      <w:pPr>
        <w:tabs>
          <w:tab w:val="left" w:pos="-720"/>
        </w:tabs>
        <w:ind w:left="1440"/>
        <w:jc w:val="both"/>
        <w:rPr>
          <w:rFonts w:cs="Arial"/>
          <w:spacing w:val="-3"/>
        </w:rPr>
      </w:pPr>
    </w:p>
    <w:p w14:paraId="7A78ACD6" w14:textId="77777777" w:rsidR="008E2368" w:rsidRPr="008E2368" w:rsidRDefault="008E2368" w:rsidP="008E2368">
      <w:pPr>
        <w:tabs>
          <w:tab w:val="left" w:pos="-720"/>
        </w:tabs>
        <w:ind w:left="1440"/>
        <w:jc w:val="both"/>
        <w:rPr>
          <w:rFonts w:cs="Arial"/>
          <w:spacing w:val="-3"/>
        </w:rPr>
      </w:pPr>
      <w:r w:rsidRPr="008E2368">
        <w:rPr>
          <w:rFonts w:cs="Arial"/>
          <w:spacing w:val="-3"/>
        </w:rPr>
        <w:t>The maximum amount to be reimbursed by the Energy Commission under this Agreement is the Reimbursable Amount specified on the CEC-146. The Energy Commission award amount is fixed and will not be augmented. If actual Total Allowable Project Costs exceed estimated Total Allowable Project Costs, the Recipient is responsible for those additional costs.</w:t>
      </w:r>
    </w:p>
    <w:p w14:paraId="028B796B" w14:textId="77777777" w:rsidR="008E2368" w:rsidRPr="008E2368" w:rsidRDefault="008E2368" w:rsidP="008E2368">
      <w:pPr>
        <w:tabs>
          <w:tab w:val="left" w:pos="-720"/>
        </w:tabs>
        <w:ind w:left="1440"/>
        <w:jc w:val="both"/>
        <w:rPr>
          <w:rFonts w:cs="Arial"/>
          <w:spacing w:val="-3"/>
        </w:rPr>
      </w:pPr>
    </w:p>
    <w:p w14:paraId="3BBDB219" w14:textId="751F339E" w:rsidR="008E2368" w:rsidRPr="006561E5" w:rsidRDefault="008E2368" w:rsidP="008E2368">
      <w:pPr>
        <w:tabs>
          <w:tab w:val="left" w:pos="-720"/>
        </w:tabs>
        <w:ind w:left="1440"/>
        <w:jc w:val="both"/>
        <w:rPr>
          <w:rFonts w:eastAsia="Calibri" w:cs="Arial"/>
          <w:spacing w:val="-3"/>
          <w:szCs w:val="24"/>
        </w:rPr>
      </w:pPr>
      <w:r w:rsidRPr="008E2368">
        <w:rPr>
          <w:rFonts w:cs="Arial"/>
          <w:spacing w:val="-3"/>
        </w:rPr>
        <w:t>The Recipient must maintain accounting records detailing the expenditure of the Match Share and provide documentation of expenditures as described in this Agreement (e.g., under this Exhibit C “Payment of Funds” and “Fiscal Accounting Requirements”).</w:t>
      </w:r>
    </w:p>
    <w:p w14:paraId="776633B6" w14:textId="77777777" w:rsidR="008E2368" w:rsidRPr="006561E5" w:rsidRDefault="008E2368" w:rsidP="008E2368">
      <w:pPr>
        <w:tabs>
          <w:tab w:val="left" w:pos="-720"/>
        </w:tabs>
        <w:ind w:left="1440"/>
        <w:jc w:val="both"/>
        <w:rPr>
          <w:rFonts w:eastAsia="Calibri" w:cs="Arial"/>
          <w:spacing w:val="-3"/>
          <w:szCs w:val="24"/>
        </w:rPr>
      </w:pPr>
    </w:p>
    <w:p w14:paraId="26DABAAA" w14:textId="490C3C8B" w:rsidR="004319C6" w:rsidRPr="00B96D02" w:rsidRDefault="008E2368" w:rsidP="008E2368">
      <w:pPr>
        <w:tabs>
          <w:tab w:val="left" w:pos="-720"/>
        </w:tabs>
        <w:ind w:left="1440"/>
        <w:jc w:val="both"/>
        <w:rPr>
          <w:rFonts w:cs="Arial"/>
          <w:spacing w:val="-3"/>
        </w:rPr>
      </w:pPr>
      <w:r w:rsidRPr="008E2368">
        <w:rPr>
          <w:rFonts w:cs="Arial"/>
          <w:spacing w:val="-3"/>
        </w:rPr>
        <w:t>In the event of any conflict or inconsistency between the Minimum Match Share Required specified on the CEC-146 and the Match Share specified on other Exhibits to this Agreement, the Minimum Match Share Required specified on the CEC-146 shall control.</w:t>
      </w:r>
    </w:p>
    <w:p w14:paraId="3037D4D0" w14:textId="72024C10" w:rsidR="00F17A9F" w:rsidRPr="00FD3351" w:rsidRDefault="00F17A9F" w:rsidP="009804DA">
      <w:pPr>
        <w:pStyle w:val="Heading1"/>
      </w:pPr>
      <w:bookmarkStart w:id="63" w:name="_Toc519062934"/>
      <w:bookmarkStart w:id="64" w:name="_Toc266800593"/>
      <w:bookmarkStart w:id="65" w:name="_Toc88229826"/>
      <w:bookmarkStart w:id="66" w:name="_Toc146793063"/>
      <w:r w:rsidRPr="00FD3351">
        <w:lastRenderedPageBreak/>
        <w:t>Indemnification</w:t>
      </w:r>
      <w:bookmarkEnd w:id="63"/>
      <w:bookmarkEnd w:id="64"/>
      <w:bookmarkEnd w:id="65"/>
      <w:bookmarkEnd w:id="66"/>
    </w:p>
    <w:p w14:paraId="68EC0D38" w14:textId="5DA2A640"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t>The Recipient agrees to indemnify,</w:t>
      </w:r>
      <w:r w:rsidR="00420A26">
        <w:rPr>
          <w:rFonts w:cs="Arial"/>
          <w:spacing w:val="-3"/>
        </w:rPr>
        <w:t xml:space="preserve"> defend, and save harmless the </w:t>
      </w:r>
      <w:r w:rsidR="00AE222B">
        <w:rPr>
          <w:rFonts w:cs="Arial"/>
          <w:spacing w:val="-3"/>
        </w:rPr>
        <w:t>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2C41F7F" w14:textId="2E1DCF08" w:rsidR="00F17A9F" w:rsidRPr="006C07B6" w:rsidRDefault="00F17A9F" w:rsidP="009804DA">
      <w:pPr>
        <w:pStyle w:val="Heading1"/>
      </w:pPr>
      <w:bookmarkStart w:id="67" w:name="_Toc519062936"/>
      <w:bookmarkStart w:id="68" w:name="_Toc266800595"/>
      <w:bookmarkStart w:id="69" w:name="_Toc88229827"/>
      <w:bookmarkStart w:id="70" w:name="_Toc146793064"/>
      <w:r w:rsidRPr="006C07B6">
        <w:t>Workers' Compensation Insurance</w:t>
      </w:r>
      <w:bookmarkEnd w:id="67"/>
      <w:bookmarkEnd w:id="68"/>
      <w:bookmarkEnd w:id="69"/>
      <w:bookmarkEnd w:id="70"/>
    </w:p>
    <w:p w14:paraId="78F9122A" w14:textId="726F0E74"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Agreement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063ADCF5"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1B3B54AF" w14:textId="489C3781" w:rsidR="00F17A9F" w:rsidRPr="006C07B6" w:rsidRDefault="00F17A9F" w:rsidP="009804DA">
      <w:pPr>
        <w:pStyle w:val="Heading1"/>
      </w:pPr>
      <w:bookmarkStart w:id="71" w:name="_Toc519062937"/>
      <w:bookmarkStart w:id="72" w:name="_Toc266800596"/>
      <w:bookmarkStart w:id="73" w:name="_Toc88229828"/>
      <w:bookmarkStart w:id="74" w:name="_Toc146793065"/>
      <w:r w:rsidRPr="006C07B6">
        <w:t>General Provisions</w:t>
      </w:r>
      <w:bookmarkEnd w:id="71"/>
      <w:bookmarkEnd w:id="72"/>
      <w:bookmarkEnd w:id="73"/>
      <w:bookmarkEnd w:id="74"/>
    </w:p>
    <w:p w14:paraId="4E2C817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14:paraId="1C6F551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61F7F22" w14:textId="77777777"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14:paraId="315D3543" w14:textId="77777777" w:rsidR="00F17A9F" w:rsidRPr="006C07B6" w:rsidRDefault="00F17A9F" w:rsidP="00172FFD">
      <w:pPr>
        <w:pStyle w:val="Heading2"/>
        <w:keepLines/>
        <w:widowControl w:val="0"/>
        <w:numPr>
          <w:ilvl w:val="0"/>
          <w:numId w:val="0"/>
        </w:numPr>
        <w:tabs>
          <w:tab w:val="left" w:pos="-720"/>
          <w:tab w:val="left" w:pos="0"/>
        </w:tabs>
        <w:spacing w:after="120"/>
        <w:ind w:left="1440"/>
        <w:jc w:val="both"/>
        <w:rPr>
          <w:rFonts w:cs="Arial"/>
          <w:spacing w:val="-3"/>
        </w:rPr>
      </w:pPr>
      <w:bookmarkStart w:id="75" w:name="_Toc88229829"/>
      <w:r w:rsidRPr="006C07B6">
        <w:rPr>
          <w:rFonts w:cs="Arial"/>
          <w:spacing w:val="-3"/>
        </w:rPr>
        <w:t xml:space="preserve">The Recipient, and the agents and employees of the Recipient, in the performance of this Agreement, shall act in an independent capacity and not as officers or employees or agents of the </w:t>
      </w:r>
      <w:r w:rsidR="00005C4C">
        <w:rPr>
          <w:rFonts w:cs="Arial"/>
          <w:spacing w:val="-3"/>
        </w:rPr>
        <w:t>Energy Commission</w:t>
      </w:r>
      <w:r w:rsidRPr="006C07B6">
        <w:rPr>
          <w:rFonts w:cs="Arial"/>
          <w:spacing w:val="-3"/>
        </w:rPr>
        <w:t>.</w:t>
      </w:r>
      <w:bookmarkEnd w:id="75"/>
    </w:p>
    <w:p w14:paraId="5FD1133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jc w:val="both"/>
        <w:rPr>
          <w:rFonts w:cs="Arial"/>
          <w:spacing w:val="-3"/>
        </w:rPr>
      </w:pPr>
      <w:r w:rsidRPr="006C07B6">
        <w:rPr>
          <w:rFonts w:cs="Arial"/>
          <w:spacing w:val="-3"/>
        </w:rPr>
        <w:tab/>
      </w:r>
      <w:bookmarkStart w:id="76" w:name="_Toc88229830"/>
      <w:r w:rsidRPr="006C07B6">
        <w:rPr>
          <w:rFonts w:cs="Arial"/>
          <w:spacing w:val="-3"/>
        </w:rPr>
        <w:t>c.</w:t>
      </w:r>
      <w:r w:rsidRPr="006C07B6">
        <w:rPr>
          <w:rFonts w:cs="Arial"/>
          <w:spacing w:val="-3"/>
        </w:rPr>
        <w:tab/>
        <w:t>Assignment</w:t>
      </w:r>
      <w:bookmarkEnd w:id="76"/>
    </w:p>
    <w:p w14:paraId="72DA466B" w14:textId="77777777" w:rsidR="00F17A9F" w:rsidRPr="006C07B6" w:rsidRDefault="00F17A9F" w:rsidP="00172FFD">
      <w:pPr>
        <w:pStyle w:val="Heading2"/>
        <w:keepLines/>
        <w:widowControl w:val="0"/>
        <w:numPr>
          <w:ilvl w:val="0"/>
          <w:numId w:val="0"/>
        </w:numPr>
        <w:tabs>
          <w:tab w:val="left" w:pos="-720"/>
          <w:tab w:val="left" w:pos="0"/>
        </w:tabs>
        <w:spacing w:after="120"/>
        <w:ind w:left="1440" w:hanging="720"/>
        <w:jc w:val="both"/>
        <w:rPr>
          <w:rFonts w:cs="Arial"/>
          <w:spacing w:val="-3"/>
        </w:rPr>
      </w:pPr>
      <w:r w:rsidRPr="006C07B6">
        <w:rPr>
          <w:rFonts w:cs="Arial"/>
          <w:spacing w:val="-3"/>
        </w:rPr>
        <w:tab/>
      </w:r>
      <w:bookmarkStart w:id="77" w:name="_Toc88229831"/>
      <w:r w:rsidRPr="006C07B6">
        <w:rPr>
          <w:rFonts w:cs="Arial"/>
          <w:spacing w:val="-3"/>
        </w:rPr>
        <w:t xml:space="preserve">Without the written consent of the </w:t>
      </w:r>
      <w:r w:rsidR="00806278">
        <w:rPr>
          <w:rFonts w:cs="Arial"/>
          <w:spacing w:val="-3"/>
        </w:rPr>
        <w:t>Energy Commission</w:t>
      </w:r>
      <w:r w:rsidRPr="006C07B6">
        <w:rPr>
          <w:rFonts w:cs="Arial"/>
          <w:spacing w:val="-3"/>
        </w:rPr>
        <w:t xml:space="preserve"> in the form of a formal written amendment, this Agreement is not assignable or transferable by Recipient either in whole or in part.</w:t>
      </w:r>
      <w:bookmarkEnd w:id="77"/>
    </w:p>
    <w:p w14:paraId="3ACC6E3C"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78" w:name="_Toc88229832"/>
      <w:r w:rsidRPr="006C07B6">
        <w:rPr>
          <w:rFonts w:cs="Arial"/>
          <w:spacing w:val="-3"/>
        </w:rPr>
        <w:t>d.</w:t>
      </w:r>
      <w:r w:rsidRPr="006C07B6">
        <w:rPr>
          <w:rFonts w:cs="Arial"/>
          <w:spacing w:val="-3"/>
        </w:rPr>
        <w:tab/>
      </w:r>
      <w:r w:rsidRPr="00FD3351">
        <w:rPr>
          <w:rFonts w:cs="Arial"/>
          <w:spacing w:val="-3"/>
        </w:rPr>
        <w:t>Timeliness</w:t>
      </w:r>
      <w:bookmarkEnd w:id="78"/>
    </w:p>
    <w:p w14:paraId="4FADB4E9" w14:textId="77777777" w:rsidR="00F17A9F" w:rsidRPr="006C07B6" w:rsidRDefault="00F17A9F" w:rsidP="00172FFD">
      <w:pPr>
        <w:pStyle w:val="Heading2"/>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ab/>
      </w:r>
      <w:bookmarkStart w:id="79" w:name="_Toc88229833"/>
      <w:r w:rsidRPr="006C07B6">
        <w:rPr>
          <w:rFonts w:cs="Arial"/>
          <w:spacing w:val="-3"/>
        </w:rPr>
        <w:t>Time is of the essence in this Agreement.</w:t>
      </w:r>
      <w:bookmarkEnd w:id="79"/>
    </w:p>
    <w:p w14:paraId="56022290"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14:paraId="2AF4D8F0"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r w:rsidRPr="006C07B6">
        <w:rPr>
          <w:rFonts w:cs="Arial"/>
          <w:spacing w:val="-3"/>
        </w:rPr>
        <w:t>In the event that any provision of this Agreement is unenforceable or held to be unenforceable, then the parties agree that all other provisions of this Agreement have force and effect and shall not be affected thereby.</w:t>
      </w:r>
    </w:p>
    <w:p w14:paraId="0E3334E0" w14:textId="77777777" w:rsidR="00F17A9F" w:rsidRPr="006C07B6" w:rsidRDefault="00F17A9F" w:rsidP="00177E87">
      <w:pPr>
        <w:keepNext/>
        <w:keepLines/>
        <w:widowControl w:val="0"/>
        <w:numPr>
          <w:ilvl w:val="0"/>
          <w:numId w:val="11"/>
        </w:numPr>
        <w:tabs>
          <w:tab w:val="left" w:pos="-720"/>
        </w:tabs>
        <w:spacing w:after="120"/>
        <w:jc w:val="both"/>
        <w:rPr>
          <w:rFonts w:cs="Arial"/>
          <w:spacing w:val="-3"/>
        </w:rPr>
      </w:pPr>
      <w:r w:rsidRPr="006C07B6">
        <w:rPr>
          <w:rFonts w:cs="Arial"/>
          <w:spacing w:val="-3"/>
        </w:rPr>
        <w:lastRenderedPageBreak/>
        <w:t>Waiver</w:t>
      </w:r>
    </w:p>
    <w:p w14:paraId="5D80260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183EC9C9"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14:paraId="3BCFDA3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will be performed consistent with the terms of the Agreement.</w:t>
      </w:r>
    </w:p>
    <w:p w14:paraId="2FF27027"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14:paraId="02C566A8" w14:textId="77777777" w:rsidR="00F17A9F" w:rsidRPr="006C07B6" w:rsidRDefault="00172FFD" w:rsidP="00023981">
      <w:pPr>
        <w:pStyle w:val="Heading7"/>
        <w:keepNext/>
        <w:keepLines/>
        <w:widowControl w:val="0"/>
        <w:numPr>
          <w:ilvl w:val="0"/>
          <w:numId w:val="0"/>
        </w:numPr>
        <w:spacing w:after="120"/>
        <w:ind w:left="2160" w:hanging="720"/>
        <w:rPr>
          <w:rFonts w:cs="Arial"/>
        </w:rPr>
      </w:pPr>
      <w:r w:rsidRPr="006C07B6">
        <w:rPr>
          <w:rFonts w:cs="Arial"/>
        </w:rPr>
        <w:t xml:space="preserve"> </w:t>
      </w:r>
      <w:r w:rsidR="00F17A9F" w:rsidRPr="006C07B6">
        <w:rPr>
          <w:rFonts w:cs="Arial"/>
        </w:rPr>
        <w:t>(1)</w:t>
      </w:r>
      <w:r w:rsidR="00F17A9F" w:rsidRPr="006C07B6">
        <w:rPr>
          <w:rFonts w:cs="Arial"/>
        </w:rPr>
        <w:tab/>
        <w:t xml:space="preserve">Recipient shall promptly notify the </w:t>
      </w:r>
      <w:r w:rsidR="00806278">
        <w:rPr>
          <w:rFonts w:cs="Arial"/>
        </w:rPr>
        <w:t>Energy Commission</w:t>
      </w:r>
      <w:r w:rsidR="00F17A9F" w:rsidRPr="006C07B6">
        <w:rPr>
          <w:rFonts w:cs="Arial"/>
        </w:rPr>
        <w:t xml:space="preserve"> of the occurrence of each of the following:</w:t>
      </w:r>
    </w:p>
    <w:p w14:paraId="69FFF061"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(a)</w:t>
      </w:r>
      <w:r w:rsidRPr="006C07B6">
        <w:rPr>
          <w:rFonts w:cs="Arial"/>
        </w:rPr>
        <w:tab/>
        <w:t>A change of address.</w:t>
      </w:r>
    </w:p>
    <w:p w14:paraId="1AB59FAC"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(b)</w:t>
      </w:r>
      <w:r w:rsidRPr="006C07B6">
        <w:rPr>
          <w:rFonts w:cs="Arial"/>
        </w:rPr>
        <w:tab/>
        <w:t>A change in the business name or ownership.</w:t>
      </w:r>
    </w:p>
    <w:p w14:paraId="44BB3937"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14:paraId="5D8EC181"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14:paraId="48A2597D"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14:paraId="174FF245" w14:textId="77777777"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14:paraId="710DFD15" w14:textId="77777777" w:rsidR="00F17A9F" w:rsidRPr="006C07B6" w:rsidRDefault="00F17A9F" w:rsidP="00023981">
      <w:pPr>
        <w:pStyle w:val="Heading3"/>
        <w:keepNext/>
        <w:keepLines/>
        <w:widowControl w:val="0"/>
        <w:numPr>
          <w:ilvl w:val="0"/>
          <w:numId w:val="0"/>
        </w:numPr>
        <w:spacing w:after="120"/>
        <w:ind w:firstLine="720"/>
        <w:rPr>
          <w:rFonts w:cs="Arial"/>
        </w:rPr>
      </w:pPr>
      <w:bookmarkStart w:id="80" w:name="_Toc88229834"/>
      <w:proofErr w:type="spellStart"/>
      <w:r w:rsidRPr="006C07B6">
        <w:rPr>
          <w:rFonts w:cs="Arial"/>
        </w:rPr>
        <w:t>i</w:t>
      </w:r>
      <w:proofErr w:type="spellEnd"/>
      <w:r w:rsidRPr="006C07B6">
        <w:rPr>
          <w:rFonts w:cs="Arial"/>
        </w:rPr>
        <w:t>.</w:t>
      </w:r>
      <w:r w:rsidRPr="006C07B6">
        <w:rPr>
          <w:rFonts w:cs="Arial"/>
        </w:rPr>
        <w:tab/>
        <w:t>Survival of Terms</w:t>
      </w:r>
      <w:bookmarkEnd w:id="80"/>
    </w:p>
    <w:p w14:paraId="40B2FB6D" w14:textId="77777777"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It is understood and agreed that certain provisions shall survive the completion or termination date of this Agreement for any reason. The provisions include, but are not limited to:</w:t>
      </w:r>
    </w:p>
    <w:p w14:paraId="2D64548C"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14:paraId="7D0C516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“Equipment”</w:t>
      </w:r>
    </w:p>
    <w:p w14:paraId="5C9CC93E"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14:paraId="05E1391A"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14:paraId="2C584B4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lastRenderedPageBreak/>
        <w:t>“Audit”</w:t>
      </w:r>
    </w:p>
    <w:p w14:paraId="524D8CEF"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14:paraId="04247D00" w14:textId="224E47FF" w:rsidR="00F17A9F"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14:paraId="302CD4E2" w14:textId="51123121" w:rsidR="00D42A62" w:rsidRPr="006C07B6" w:rsidRDefault="00D42A62" w:rsidP="00177E87">
      <w:pPr>
        <w:keepLines/>
        <w:widowControl w:val="0"/>
        <w:numPr>
          <w:ilvl w:val="0"/>
          <w:numId w:val="12"/>
        </w:numPr>
        <w:tabs>
          <w:tab w:val="clear" w:pos="360"/>
          <w:tab w:val="left" w:pos="-720"/>
          <w:tab w:val="num" w:pos="2160"/>
        </w:tabs>
        <w:spacing w:after="120"/>
        <w:ind w:left="2160" w:hanging="720"/>
        <w:jc w:val="both"/>
        <w:rPr>
          <w:rFonts w:cs="Arial"/>
          <w:spacing w:val="-3"/>
        </w:rPr>
      </w:pPr>
      <w:bookmarkStart w:id="81" w:name="_Hlk124078418"/>
      <w:r>
        <w:rPr>
          <w:rFonts w:cs="Arial"/>
          <w:spacing w:val="-3"/>
        </w:rPr>
        <w:t>“</w:t>
      </w:r>
      <w:r>
        <w:t xml:space="preserve">Receipt of </w:t>
      </w:r>
      <w:r w:rsidRPr="00554A6A">
        <w:t>Confidentia</w:t>
      </w:r>
      <w:r>
        <w:t>l Information and Personal Information”</w:t>
      </w:r>
      <w:bookmarkEnd w:id="81"/>
    </w:p>
    <w:p w14:paraId="06DC2A1E" w14:textId="18EE5E31" w:rsidR="00F17A9F" w:rsidRPr="006C07B6" w:rsidRDefault="00F17A9F" w:rsidP="009804DA">
      <w:pPr>
        <w:pStyle w:val="Heading1"/>
      </w:pPr>
      <w:bookmarkStart w:id="82" w:name="_Toc266800597"/>
      <w:bookmarkStart w:id="83" w:name="_Toc88229835"/>
      <w:bookmarkStart w:id="84" w:name="_Toc146793066"/>
      <w:r w:rsidRPr="006C07B6">
        <w:t xml:space="preserve">Certifications </w:t>
      </w:r>
      <w:r w:rsidR="00EB1531" w:rsidRPr="006C07B6">
        <w:t>and</w:t>
      </w:r>
      <w:r w:rsidRPr="006C07B6">
        <w:t xml:space="preserve"> Compliance</w:t>
      </w:r>
      <w:bookmarkEnd w:id="82"/>
      <w:bookmarkEnd w:id="83"/>
      <w:bookmarkEnd w:id="84"/>
    </w:p>
    <w:p w14:paraId="47486E74" w14:textId="77777777" w:rsidR="00F17A9F" w:rsidRPr="006C07B6" w:rsidRDefault="00F17A9F" w:rsidP="00177E87">
      <w:pPr>
        <w:pStyle w:val="EndnoteText"/>
        <w:keepNext/>
        <w:keepLines/>
        <w:widowControl w:val="0"/>
        <w:numPr>
          <w:ilvl w:val="0"/>
          <w:numId w:val="13"/>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14:paraId="40C242C4" w14:textId="77777777"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14:paraId="77881EE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85" w:name="_Toc88229836"/>
      <w:r w:rsidRPr="006C07B6">
        <w:rPr>
          <w:rFonts w:cs="Arial"/>
          <w:spacing w:val="-3"/>
        </w:rPr>
        <w:t>b.</w:t>
      </w:r>
      <w:r w:rsidRPr="006C07B6">
        <w:rPr>
          <w:rFonts w:cs="Arial"/>
          <w:spacing w:val="-3"/>
        </w:rPr>
        <w:tab/>
        <w:t>Nondiscrimination Statement of Compliance</w:t>
      </w:r>
      <w:bookmarkEnd w:id="85"/>
    </w:p>
    <w:p w14:paraId="3C15C175"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14:paraId="329A6C2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lastRenderedPageBreak/>
        <w:tab/>
        <w:t>c.</w:t>
      </w:r>
      <w:r w:rsidRPr="006C07B6">
        <w:rPr>
          <w:rFonts w:cs="Arial"/>
          <w:spacing w:val="-3"/>
        </w:rPr>
        <w:tab/>
        <w:t>Drug</w:t>
      </w:r>
      <w:r w:rsidR="006310AF">
        <w:rPr>
          <w:rFonts w:cs="Arial"/>
          <w:spacing w:val="-3"/>
        </w:rPr>
        <w:t>-</w:t>
      </w:r>
      <w:r w:rsidRPr="006C07B6">
        <w:rPr>
          <w:rFonts w:cs="Arial"/>
          <w:spacing w:val="-3"/>
        </w:rPr>
        <w:t>Free Workplace Certification</w:t>
      </w:r>
    </w:p>
    <w:p w14:paraId="6933834F"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78414C8E"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14:paraId="7C22E223"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all of the following:</w:t>
      </w:r>
    </w:p>
    <w:p w14:paraId="614A50F9" w14:textId="77777777" w:rsidR="00F17A9F" w:rsidRPr="006C07B6" w:rsidRDefault="00F17A9F" w:rsidP="00177E87">
      <w:pPr>
        <w:keepLines/>
        <w:widowControl w:val="0"/>
        <w:numPr>
          <w:ilvl w:val="0"/>
          <w:numId w:val="6"/>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workplace; </w:t>
      </w:r>
    </w:p>
    <w:p w14:paraId="7B114ED3" w14:textId="77777777"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The person's or organization's policy of maintaining a drug-free workplace;</w:t>
      </w:r>
    </w:p>
    <w:p w14:paraId="6209E3D8" w14:textId="77777777" w:rsidR="00F17A9F" w:rsidRPr="006C07B6" w:rsidRDefault="00F17A9F" w:rsidP="00177E87">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14:paraId="3076C497" w14:textId="77777777" w:rsidR="00F17A9F" w:rsidRPr="006C07B6" w:rsidRDefault="00F17A9F" w:rsidP="00177E87">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Penalties that may be imposed upon employees for drug abuse violations.</w:t>
      </w:r>
    </w:p>
    <w:p w14:paraId="576096A4"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14:paraId="2F7FFDDA" w14:textId="016E7E1F"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Will receive a copy of the company's drug-free policy statement;</w:t>
      </w:r>
    </w:p>
    <w:p w14:paraId="5C3A59BA"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14:paraId="459123FD"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 xml:space="preserve">Child Support Compliance Act (Applicable to </w:t>
      </w:r>
      <w:smartTag w:uri="urn:schemas-microsoft-com:office:smarttags" w:element="City">
        <w:smartTag w:uri="urn:schemas-microsoft-com:office:smarttags" w:element="State">
          <w:r w:rsidRPr="006C07B6">
            <w:rPr>
              <w:rFonts w:cs="Arial"/>
              <w:spacing w:val="-3"/>
            </w:rPr>
            <w:t>California</w:t>
          </w:r>
        </w:smartTag>
      </w:smartTag>
      <w:r w:rsidRPr="006C07B6">
        <w:rPr>
          <w:rFonts w:cs="Arial"/>
          <w:spacing w:val="-3"/>
        </w:rPr>
        <w:t xml:space="preserve"> Employers)</w:t>
      </w:r>
    </w:p>
    <w:p w14:paraId="68EA82D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07A9C620"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7227B91"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lastRenderedPageBreak/>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14:paraId="75E43D2F" w14:textId="06E928A2"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tate that it complies with the Americans with Disabilities Act (ADA) of 1990 (42 U.S.C. 12101, et seq.), which prohibits discrimination on the basis of disability, as well as applicable regulations and guidelines issued pursuant to the ADA.</w:t>
      </w:r>
    </w:p>
    <w:p w14:paraId="500C243E" w14:textId="2C0A2249" w:rsidR="006D15B5" w:rsidRPr="00FD3351" w:rsidRDefault="006D15B5" w:rsidP="009804DA">
      <w:pPr>
        <w:pStyle w:val="Heading1"/>
      </w:pPr>
      <w:bookmarkStart w:id="86" w:name="_Toc266800598"/>
      <w:bookmarkStart w:id="87" w:name="_Toc88229837"/>
      <w:bookmarkStart w:id="88" w:name="_Toc146793067"/>
      <w:r w:rsidRPr="00FD3351">
        <w:t>Site Visits</w:t>
      </w:r>
      <w:bookmarkEnd w:id="86"/>
      <w:bookmarkEnd w:id="87"/>
      <w:bookmarkEnd w:id="88"/>
      <w:r w:rsidRPr="00FD3351">
        <w:t xml:space="preserve"> </w:t>
      </w:r>
    </w:p>
    <w:p w14:paraId="7CD73536" w14:textId="5AE0DD56" w:rsidR="006D15B5" w:rsidRDefault="006D15B5" w:rsidP="005C3963">
      <w:pPr>
        <w:keepLines/>
        <w:widowControl w:val="0"/>
        <w:tabs>
          <w:tab w:val="left" w:pos="-720"/>
        </w:tabs>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w:t>
      </w:r>
      <w:proofErr w:type="spellStart"/>
      <w:r w:rsidRPr="006C07B6">
        <w:rPr>
          <w:rFonts w:cs="Arial"/>
          <w:spacing w:val="-3"/>
        </w:rPr>
        <w:t>subawardees</w:t>
      </w:r>
      <w:proofErr w:type="spellEnd"/>
      <w:r w:rsidRPr="006C07B6">
        <w:rPr>
          <w:rFonts w:cs="Arial"/>
          <w:spacing w:val="-3"/>
        </w:rPr>
        <w:t xml:space="preserve">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14:paraId="4C01D5E0" w14:textId="77777777" w:rsidR="005C3963" w:rsidRPr="001427F5" w:rsidRDefault="005C3963" w:rsidP="00745F39">
      <w:pPr>
        <w:keepLines/>
        <w:widowControl w:val="0"/>
        <w:tabs>
          <w:tab w:val="left" w:pos="-720"/>
        </w:tabs>
        <w:ind w:left="720"/>
        <w:jc w:val="both"/>
        <w:rPr>
          <w:rFonts w:cs="Arial"/>
          <w:spacing w:val="-3"/>
        </w:rPr>
      </w:pPr>
    </w:p>
    <w:p w14:paraId="21AF9D50" w14:textId="1BD21CDE" w:rsidR="009111E9" w:rsidRDefault="00515829" w:rsidP="009804DA">
      <w:pPr>
        <w:pStyle w:val="Heading1"/>
      </w:pPr>
      <w:bookmarkStart w:id="89" w:name="_Toc146793068"/>
      <w:bookmarkStart w:id="90" w:name="_Toc266800599"/>
      <w:bookmarkStart w:id="91" w:name="_Toc88229838"/>
      <w:r>
        <w:t>Right of Way Certification</w:t>
      </w:r>
      <w:bookmarkEnd w:id="89"/>
    </w:p>
    <w:p w14:paraId="48C2C683" w14:textId="77777777" w:rsidR="005C3963" w:rsidRPr="005C3963" w:rsidRDefault="005C3963" w:rsidP="00745F39"/>
    <w:p w14:paraId="71C9E136" w14:textId="4AC224CC" w:rsidR="005C3963" w:rsidRDefault="009111E9" w:rsidP="00C44751">
      <w:pPr>
        <w:pStyle w:val="Heading2"/>
        <w:ind w:left="1440" w:hanging="720"/>
        <w:rPr>
          <w:rFonts w:eastAsia="Arial"/>
        </w:rPr>
      </w:pPr>
      <w:r w:rsidRPr="009111E9">
        <w:rPr>
          <w:rFonts w:eastAsia="Arial"/>
        </w:rPr>
        <w:t>When right of way activities on a NEVI Project are performed</w:t>
      </w:r>
      <w:r>
        <w:rPr>
          <w:rFonts w:eastAsia="Arial"/>
        </w:rPr>
        <w:t xml:space="preserve"> the Recipient</w:t>
      </w:r>
      <w:r w:rsidRPr="009111E9">
        <w:rPr>
          <w:rFonts w:eastAsia="Arial"/>
        </w:rPr>
        <w:t xml:space="preserve"> </w:t>
      </w:r>
    </w:p>
    <w:p w14:paraId="44DA701D" w14:textId="1CA7F0B4" w:rsidR="009111E9" w:rsidRDefault="009111E9" w:rsidP="00B10311">
      <w:pPr>
        <w:pStyle w:val="Heading2"/>
        <w:numPr>
          <w:ilvl w:val="0"/>
          <w:numId w:val="0"/>
        </w:numPr>
        <w:ind w:left="1440"/>
        <w:jc w:val="both"/>
        <w:rPr>
          <w:rFonts w:eastAsia="Arial"/>
        </w:rPr>
      </w:pPr>
      <w:r w:rsidRPr="009111E9">
        <w:rPr>
          <w:rFonts w:eastAsia="Arial"/>
        </w:rPr>
        <w:t>shall prepare the Right of Way Certification in consultation with Caltrans in its oversight role (“Exhibit-13A” or “Exhibit-13B” in the LAPM, Chapter 13) for each project and submit a Right of Way Certification to Caltrans, necessary even for projects that do not involve the Caltrans right of way.</w:t>
      </w:r>
    </w:p>
    <w:p w14:paraId="63CA9FE7" w14:textId="77777777" w:rsidR="005C3963" w:rsidRPr="00745F39" w:rsidRDefault="005C3963" w:rsidP="00B10311">
      <w:pPr>
        <w:ind w:left="720"/>
        <w:jc w:val="both"/>
        <w:rPr>
          <w:rFonts w:eastAsiaTheme="minorEastAsia"/>
        </w:rPr>
      </w:pPr>
    </w:p>
    <w:p w14:paraId="322CE066" w14:textId="0E5EC6A4" w:rsidR="005C3963" w:rsidRDefault="009111E9" w:rsidP="00C44751">
      <w:pPr>
        <w:pStyle w:val="Heading2"/>
        <w:ind w:left="1440" w:hanging="720"/>
        <w:rPr>
          <w:rFonts w:eastAsia="Arial"/>
        </w:rPr>
      </w:pPr>
      <w:r w:rsidRPr="3F172E8D">
        <w:rPr>
          <w:rFonts w:eastAsia="Arial"/>
        </w:rPr>
        <w:t xml:space="preserve">Supporting documentation shall be submitted prior to the Certification </w:t>
      </w:r>
    </w:p>
    <w:p w14:paraId="0B0BEE4B" w14:textId="5EF0A30A" w:rsidR="009111E9" w:rsidRPr="001520E6" w:rsidRDefault="009111E9" w:rsidP="00B10311">
      <w:pPr>
        <w:pStyle w:val="Heading2"/>
        <w:numPr>
          <w:ilvl w:val="0"/>
          <w:numId w:val="0"/>
        </w:numPr>
        <w:ind w:left="1440"/>
        <w:jc w:val="both"/>
        <w:rPr>
          <w:rFonts w:eastAsia="Arial"/>
        </w:rPr>
      </w:pPr>
      <w:r w:rsidRPr="3F172E8D">
        <w:rPr>
          <w:rFonts w:eastAsia="Arial"/>
        </w:rPr>
        <w:t>package, if applicable including: Appraisal or Waiver Valuation, Title Reports, contracts, Title VI Compliance, Deed, Rental/Lease Agreement, Insurance Requirement, Return on Investment to determine cost liability, Notice to Owners, Specific Authorization, and Review of Invoices for Utilities. For utility relocation details refer to LAPM Chapter 14: Utility Relocation and Caltrans Right of Way Manual Chapter 13: Utility Relocation.</w:t>
      </w:r>
    </w:p>
    <w:p w14:paraId="7BD8AB7C" w14:textId="77777777" w:rsidR="005C3963" w:rsidRDefault="005C3963" w:rsidP="00F5058F">
      <w:pPr>
        <w:ind w:left="720"/>
        <w:rPr>
          <w:rFonts w:eastAsia="Arial" w:cs="Arial"/>
        </w:rPr>
      </w:pPr>
    </w:p>
    <w:p w14:paraId="1D0F7414" w14:textId="02F70B25" w:rsidR="00800BBD" w:rsidRDefault="009111E9" w:rsidP="00C44751">
      <w:pPr>
        <w:pStyle w:val="Heading2"/>
        <w:ind w:left="1440" w:hanging="720"/>
        <w:rPr>
          <w:rFonts w:eastAsia="Arial"/>
        </w:rPr>
      </w:pPr>
      <w:r w:rsidRPr="005C3963">
        <w:rPr>
          <w:rFonts w:eastAsia="Arial"/>
        </w:rPr>
        <w:t xml:space="preserve">Only personnel meeting the qualifications criteria identified in the Ch. 17 of </w:t>
      </w:r>
    </w:p>
    <w:p w14:paraId="63C159FB" w14:textId="4A363802" w:rsidR="009111E9" w:rsidRPr="005C3963" w:rsidRDefault="009111E9" w:rsidP="00745F39">
      <w:pPr>
        <w:pStyle w:val="Heading2"/>
        <w:numPr>
          <w:ilvl w:val="0"/>
          <w:numId w:val="0"/>
        </w:numPr>
        <w:ind w:left="720" w:firstLine="720"/>
        <w:rPr>
          <w:rFonts w:eastAsia="Arial"/>
        </w:rPr>
      </w:pPr>
      <w:r w:rsidRPr="005C3963">
        <w:rPr>
          <w:rFonts w:eastAsia="Arial"/>
        </w:rPr>
        <w:t xml:space="preserve">the Right of Way Manual will perform right of way activities.             </w:t>
      </w:r>
    </w:p>
    <w:p w14:paraId="0DB0BD2E" w14:textId="77777777" w:rsidR="00F5058F" w:rsidRDefault="00F5058F" w:rsidP="00F5058F">
      <w:pPr>
        <w:pStyle w:val="Heading7"/>
        <w:numPr>
          <w:ilvl w:val="0"/>
          <w:numId w:val="0"/>
        </w:numPr>
      </w:pPr>
    </w:p>
    <w:p w14:paraId="162751E3" w14:textId="5D4AB3CF" w:rsidR="00F5058F" w:rsidRDefault="00F5058F" w:rsidP="00B10311">
      <w:pPr>
        <w:pStyle w:val="Heading2"/>
        <w:ind w:left="720"/>
        <w:jc w:val="both"/>
      </w:pPr>
      <w:r>
        <w:tab/>
      </w:r>
      <w:r w:rsidR="00FE4980" w:rsidRPr="00F5058F">
        <w:t xml:space="preserve">A Caltrans District Right of Way Local Programs may monitor </w:t>
      </w:r>
    </w:p>
    <w:p w14:paraId="3699800D" w14:textId="45FB132F" w:rsidR="00FE4980" w:rsidRDefault="00FE4980" w:rsidP="00B10311">
      <w:pPr>
        <w:pStyle w:val="Heading2"/>
        <w:numPr>
          <w:ilvl w:val="0"/>
          <w:numId w:val="0"/>
        </w:numPr>
        <w:ind w:left="1440"/>
        <w:jc w:val="both"/>
      </w:pPr>
      <w:r w:rsidRPr="00F5058F">
        <w:t>Right of Way activities at any time during the project. However, most monitoring will take place in real time during the right of way phase of the project to ensure Uniform Act compliance.</w:t>
      </w:r>
    </w:p>
    <w:p w14:paraId="6FD7557A" w14:textId="77777777" w:rsidR="00745F39" w:rsidRPr="00745F39" w:rsidRDefault="00745F39" w:rsidP="00745F39"/>
    <w:p w14:paraId="7EF275B3" w14:textId="420DDC90" w:rsidR="00F5058F" w:rsidRDefault="00F5058F" w:rsidP="00F5058F">
      <w:pPr>
        <w:pStyle w:val="Heading2"/>
        <w:ind w:left="720"/>
      </w:pPr>
      <w:r>
        <w:tab/>
      </w:r>
      <w:r w:rsidR="00FE4980" w:rsidRPr="1644C260">
        <w:t xml:space="preserve">Pre-coordination and consultation shall occur with the </w:t>
      </w:r>
      <w:r w:rsidR="00D14501">
        <w:t>CAM</w:t>
      </w:r>
      <w:r w:rsidR="00FE4980" w:rsidRPr="1644C260">
        <w:t xml:space="preserve"> prior to </w:t>
      </w:r>
    </w:p>
    <w:p w14:paraId="39D243DF" w14:textId="38B47B7E" w:rsidR="00FE4980" w:rsidRDefault="00FE4980" w:rsidP="00745F39">
      <w:pPr>
        <w:pStyle w:val="Heading2"/>
        <w:numPr>
          <w:ilvl w:val="0"/>
          <w:numId w:val="0"/>
        </w:numPr>
        <w:ind w:left="720" w:firstLine="720"/>
      </w:pPr>
      <w:r w:rsidRPr="1644C260">
        <w:t>submittal of the Certification package.</w:t>
      </w:r>
    </w:p>
    <w:p w14:paraId="0F8D0B36" w14:textId="77777777" w:rsidR="00F5058F" w:rsidRPr="00F5058F" w:rsidRDefault="00F5058F" w:rsidP="00745F39"/>
    <w:p w14:paraId="03235032" w14:textId="75250F4E" w:rsidR="00F5058F" w:rsidRDefault="00FE4980" w:rsidP="00C44751">
      <w:pPr>
        <w:pStyle w:val="Heading2"/>
        <w:ind w:left="1440" w:hanging="720"/>
        <w:jc w:val="both"/>
      </w:pPr>
      <w:r w:rsidRPr="1644C260">
        <w:t xml:space="preserve">Caltrans District Right of Way Local Programs will review </w:t>
      </w:r>
    </w:p>
    <w:p w14:paraId="528290FC" w14:textId="76F07E1F" w:rsidR="00FE4980" w:rsidRPr="00164F56" w:rsidRDefault="00FE4980" w:rsidP="00B10311">
      <w:pPr>
        <w:pStyle w:val="Heading2"/>
        <w:numPr>
          <w:ilvl w:val="0"/>
          <w:numId w:val="0"/>
        </w:numPr>
        <w:ind w:left="1440"/>
        <w:jc w:val="both"/>
      </w:pPr>
      <w:r w:rsidRPr="1644C260">
        <w:t>documentation to verify qualifications are met for right of way activities to be performed.</w:t>
      </w:r>
    </w:p>
    <w:p w14:paraId="20575917" w14:textId="77777777" w:rsidR="00FE4980" w:rsidRPr="00515829" w:rsidRDefault="00FE4980" w:rsidP="00745F39">
      <w:pPr>
        <w:ind w:left="720"/>
      </w:pPr>
    </w:p>
    <w:p w14:paraId="67215EE3" w14:textId="604534B2" w:rsidR="001456C8" w:rsidRPr="00716722" w:rsidRDefault="001B71D0" w:rsidP="009804DA">
      <w:pPr>
        <w:pStyle w:val="Heading1"/>
      </w:pPr>
      <w:bookmarkStart w:id="92" w:name="_Toc146793069"/>
      <w:r w:rsidRPr="00716722">
        <w:t>Confidential</w:t>
      </w:r>
      <w:bookmarkEnd w:id="90"/>
      <w:bookmarkEnd w:id="91"/>
      <w:r w:rsidR="00D42A62">
        <w:t xml:space="preserve"> Recipient Information</w:t>
      </w:r>
      <w:bookmarkEnd w:id="92"/>
    </w:p>
    <w:p w14:paraId="0642177D" w14:textId="08A72C2A" w:rsidR="001456C8" w:rsidRPr="001427F5" w:rsidRDefault="00CE6597" w:rsidP="00CC2A2B">
      <w:pPr>
        <w:keepNext/>
        <w:keepLines/>
        <w:widowControl w:val="0"/>
        <w:tabs>
          <w:tab w:val="left" w:pos="-1440"/>
          <w:tab w:val="left" w:pos="-720"/>
        </w:tabs>
        <w:spacing w:after="120"/>
        <w:jc w:val="both"/>
        <w:rPr>
          <w:rFonts w:cs="Arial"/>
          <w:spacing w:val="-3"/>
        </w:rPr>
      </w:pPr>
      <w:r>
        <w:rPr>
          <w:rFonts w:cs="Arial"/>
          <w:spacing w:val="-3"/>
        </w:rPr>
        <w:tab/>
        <w:t>a.</w:t>
      </w:r>
      <w:r>
        <w:rPr>
          <w:rFonts w:cs="Arial"/>
          <w:spacing w:val="-3"/>
        </w:rPr>
        <w:tab/>
      </w:r>
      <w:r w:rsidR="00D42A62" w:rsidRPr="00722317">
        <w:rPr>
          <w:rFonts w:cs="Arial"/>
          <w:spacing w:val="-3"/>
        </w:rPr>
        <w:t xml:space="preserve">Identification of Confidential Recipient </w:t>
      </w:r>
      <w:r w:rsidR="001456C8" w:rsidRPr="001427F5">
        <w:rPr>
          <w:rFonts w:cs="Arial"/>
          <w:spacing w:val="-3"/>
        </w:rPr>
        <w:t>Information</w:t>
      </w:r>
    </w:p>
    <w:p w14:paraId="308BD4E7" w14:textId="60842754" w:rsidR="001456C8" w:rsidRDefault="00D42A62" w:rsidP="00745F39">
      <w:pPr>
        <w:keepLines/>
        <w:widowControl w:val="0"/>
        <w:tabs>
          <w:tab w:val="left" w:pos="-1440"/>
          <w:tab w:val="left" w:pos="-720"/>
        </w:tabs>
        <w:ind w:left="1440"/>
        <w:jc w:val="both"/>
        <w:rPr>
          <w:rFonts w:cs="Arial"/>
          <w:spacing w:val="-3"/>
        </w:rPr>
      </w:pPr>
      <w:r w:rsidRPr="00722317">
        <w:rPr>
          <w:rFonts w:cs="Arial"/>
          <w:spacing w:val="-3"/>
        </w:rPr>
        <w:t>For the purposes of this Section, “Confidential Recipient Information”</w:t>
      </w:r>
      <w:r w:rsidRPr="00722317">
        <w:t xml:space="preserve"> </w:t>
      </w:r>
      <w:r>
        <w:rPr>
          <w:rFonts w:cs="Arial"/>
          <w:spacing w:val="-3"/>
        </w:rPr>
        <w:t>refers to</w:t>
      </w:r>
      <w:r w:rsidRPr="00722317">
        <w:rPr>
          <w:rFonts w:cs="Arial"/>
          <w:spacing w:val="-3"/>
        </w:rPr>
        <w:t xml:space="preserve"> information </w:t>
      </w:r>
      <w:r>
        <w:rPr>
          <w:rFonts w:cs="Arial"/>
          <w:spacing w:val="-3"/>
        </w:rPr>
        <w:t>belonging to the</w:t>
      </w:r>
      <w:r w:rsidRPr="00722317">
        <w:rPr>
          <w:rFonts w:cs="Arial"/>
          <w:spacing w:val="-3"/>
        </w:rPr>
        <w:t xml:space="preserve"> Recipient </w:t>
      </w:r>
      <w:r>
        <w:rPr>
          <w:rFonts w:cs="Arial"/>
          <w:spacing w:val="-3"/>
        </w:rPr>
        <w:t xml:space="preserve">that the Recipient </w:t>
      </w:r>
      <w:r w:rsidRPr="00722317">
        <w:rPr>
          <w:rFonts w:cs="Arial"/>
          <w:spacing w:val="-3"/>
        </w:rPr>
        <w:t xml:space="preserve">has satisfactorily identified as </w:t>
      </w:r>
      <w:proofErr w:type="gramStart"/>
      <w:r w:rsidRPr="00722317">
        <w:rPr>
          <w:rFonts w:cs="Arial"/>
          <w:spacing w:val="-3"/>
        </w:rPr>
        <w:t>confidential</w:t>
      </w:r>
      <w:proofErr w:type="gramEnd"/>
      <w:r w:rsidRPr="00722317">
        <w:rPr>
          <w:rFonts w:cs="Arial"/>
          <w:spacing w:val="-3"/>
        </w:rPr>
        <w:t xml:space="preserve"> and the </w:t>
      </w:r>
      <w:r>
        <w:rPr>
          <w:rFonts w:cs="Arial"/>
          <w:spacing w:val="-3"/>
        </w:rPr>
        <w:t>Energy Commission</w:t>
      </w:r>
      <w:r w:rsidRPr="00722317">
        <w:rPr>
          <w:rFonts w:cs="Arial"/>
          <w:spacing w:val="-3"/>
        </w:rPr>
        <w:t xml:space="preserve"> has agreed to designate as confidential under Title 20 California Code of Regulations Section </w:t>
      </w:r>
      <w:r w:rsidR="006A717C">
        <w:rPr>
          <w:rFonts w:cs="Arial"/>
          <w:spacing w:val="-3"/>
        </w:rPr>
        <w:t xml:space="preserve">2505. </w:t>
      </w:r>
      <w:r w:rsidR="001456C8" w:rsidRPr="001427F5">
        <w:rPr>
          <w:rFonts w:cs="Arial"/>
          <w:spacing w:val="-3"/>
        </w:rPr>
        <w:t xml:space="preserve">If applicable, all Recipient information considered confidential at the commencement of this Agreement is designated in </w:t>
      </w:r>
      <w:r>
        <w:rPr>
          <w:rFonts w:cs="Arial"/>
          <w:spacing w:val="-3"/>
        </w:rPr>
        <w:t>an</w:t>
      </w:r>
      <w:r w:rsidRPr="001427F5">
        <w:rPr>
          <w:rFonts w:cs="Arial"/>
          <w:spacing w:val="-3"/>
        </w:rPr>
        <w:t xml:space="preserve"> </w:t>
      </w:r>
      <w:r w:rsidR="001456C8" w:rsidRPr="001427F5">
        <w:rPr>
          <w:rFonts w:cs="Arial"/>
          <w:spacing w:val="-3"/>
        </w:rPr>
        <w:t>Attachment to this Exhibit.</w:t>
      </w:r>
    </w:p>
    <w:p w14:paraId="58F128C3" w14:textId="77777777" w:rsidR="00CC2A2B" w:rsidRPr="001427F5" w:rsidRDefault="00CC2A2B" w:rsidP="00745F39">
      <w:pPr>
        <w:keepLines/>
        <w:widowControl w:val="0"/>
        <w:tabs>
          <w:tab w:val="left" w:pos="-1440"/>
          <w:tab w:val="left" w:pos="-720"/>
        </w:tabs>
        <w:ind w:left="1440"/>
        <w:jc w:val="both"/>
        <w:rPr>
          <w:rFonts w:cs="Arial"/>
          <w:spacing w:val="-3"/>
        </w:rPr>
      </w:pPr>
    </w:p>
    <w:p w14:paraId="7F73681F" w14:textId="1E7EB118"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Confidential Deliverables: Labeling and Submitting Confidential</w:t>
      </w:r>
      <w:r w:rsidR="00D42A62">
        <w:rPr>
          <w:rFonts w:cs="Arial"/>
          <w:spacing w:val="-3"/>
        </w:rPr>
        <w:t xml:space="preserve"> </w:t>
      </w:r>
      <w:bookmarkStart w:id="93" w:name="_Hlk124255068"/>
      <w:r w:rsidR="00D42A62">
        <w:rPr>
          <w:rFonts w:cs="Arial"/>
          <w:spacing w:val="-3"/>
        </w:rPr>
        <w:t>Recipient</w:t>
      </w:r>
      <w:r w:rsidRPr="001427F5">
        <w:rPr>
          <w:rFonts w:cs="Arial"/>
          <w:spacing w:val="-3"/>
        </w:rPr>
        <w:t xml:space="preserve"> </w:t>
      </w:r>
      <w:bookmarkEnd w:id="93"/>
      <w:r w:rsidRPr="001427F5">
        <w:rPr>
          <w:rFonts w:cs="Arial"/>
          <w:spacing w:val="-3"/>
        </w:rPr>
        <w:t>Information</w:t>
      </w:r>
    </w:p>
    <w:p w14:paraId="096E7509" w14:textId="0D9DC607"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Prior to the commencement of this Agreement, if applicable, the parties have identified in the Attachment to this Exhibit, specific Confidential</w:t>
      </w:r>
      <w:r w:rsidR="00D42A62" w:rsidRPr="00D42A62">
        <w:rPr>
          <w:rFonts w:cs="Arial"/>
          <w:spacing w:val="-3"/>
        </w:rPr>
        <w:t xml:space="preserve"> </w:t>
      </w:r>
      <w:r w:rsidR="00D42A62">
        <w:rPr>
          <w:rFonts w:cs="Arial"/>
          <w:spacing w:val="-3"/>
        </w:rPr>
        <w:t>Recipient</w:t>
      </w:r>
      <w:r w:rsidRPr="001427F5">
        <w:rPr>
          <w:rFonts w:cs="Arial"/>
          <w:spacing w:val="-3"/>
        </w:rPr>
        <w:t xml:space="preserve"> Information to be provided as a deliverable. All such confidential deliverables shall be marked, by the Recipient, as “Confidential” on each page of the document containing the Confidential </w:t>
      </w:r>
      <w:r w:rsidR="00D42A62">
        <w:rPr>
          <w:rFonts w:cs="Arial"/>
          <w:spacing w:val="-3"/>
        </w:rPr>
        <w:t>Recipient</w:t>
      </w:r>
      <w:r w:rsidR="00D42A62" w:rsidRPr="001427F5">
        <w:rPr>
          <w:rFonts w:cs="Arial"/>
          <w:spacing w:val="-3"/>
        </w:rPr>
        <w:t xml:space="preserve"> </w:t>
      </w:r>
      <w:r w:rsidRPr="001427F5">
        <w:rPr>
          <w:rFonts w:cs="Arial"/>
          <w:spacing w:val="-3"/>
        </w:rPr>
        <w:t xml:space="preserve">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 xml:space="preserve">Officer. (Non-confidential deliverables are submitted to the Accounting Office.) All Confidential </w:t>
      </w:r>
      <w:r w:rsidR="00D42A62">
        <w:rPr>
          <w:rFonts w:cs="Arial"/>
          <w:spacing w:val="-3"/>
        </w:rPr>
        <w:t>Recipient</w:t>
      </w:r>
      <w:r w:rsidR="00D42A62" w:rsidRPr="001427F5">
        <w:rPr>
          <w:rFonts w:cs="Arial"/>
          <w:spacing w:val="-3"/>
        </w:rPr>
        <w:t xml:space="preserve"> </w:t>
      </w:r>
      <w:r w:rsidRPr="001427F5">
        <w:rPr>
          <w:rFonts w:cs="Arial"/>
          <w:spacing w:val="-3"/>
        </w:rPr>
        <w:t xml:space="preserve">Information will be contained in the “confidential” volume: no Confidential </w:t>
      </w:r>
      <w:r w:rsidR="00D42A62">
        <w:rPr>
          <w:rFonts w:cs="Arial"/>
          <w:spacing w:val="-3"/>
        </w:rPr>
        <w:t>Recipient</w:t>
      </w:r>
      <w:r w:rsidR="00D42A62" w:rsidRPr="001427F5">
        <w:rPr>
          <w:rFonts w:cs="Arial"/>
          <w:spacing w:val="-3"/>
        </w:rPr>
        <w:t xml:space="preserve"> </w:t>
      </w:r>
      <w:r w:rsidRPr="001427F5">
        <w:rPr>
          <w:rFonts w:cs="Arial"/>
          <w:spacing w:val="-3"/>
        </w:rPr>
        <w:t>Information will be in the “public” volume.</w:t>
      </w:r>
    </w:p>
    <w:p w14:paraId="6D8C92D7" w14:textId="4874CE03"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 xml:space="preserve">Submittal of Unanticipated Confidential </w:t>
      </w:r>
      <w:r w:rsidR="00D42A62">
        <w:rPr>
          <w:rFonts w:cs="Arial"/>
          <w:spacing w:val="-3"/>
        </w:rPr>
        <w:t>Recipient</w:t>
      </w:r>
      <w:r w:rsidR="00D42A62" w:rsidRPr="001427F5">
        <w:rPr>
          <w:rFonts w:cs="Arial"/>
          <w:spacing w:val="-3"/>
        </w:rPr>
        <w:t xml:space="preserve"> </w:t>
      </w:r>
      <w:r w:rsidRPr="001427F5">
        <w:rPr>
          <w:rFonts w:cs="Arial"/>
          <w:spacing w:val="-3"/>
        </w:rPr>
        <w:t>Information as a Deliverable</w:t>
      </w:r>
    </w:p>
    <w:p w14:paraId="44EA2144" w14:textId="2D9E58AF"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The Recipient and the Energy Commission agree that during this Agreement, it is possible that the Recipient may </w:t>
      </w:r>
      <w:r w:rsidR="00D42A62">
        <w:rPr>
          <w:rFonts w:cs="Arial"/>
          <w:spacing w:val="-3"/>
        </w:rPr>
        <w:t xml:space="preserve">obtain or </w:t>
      </w:r>
      <w:r w:rsidRPr="001427F5">
        <w:rPr>
          <w:rFonts w:cs="Arial"/>
          <w:spacing w:val="-3"/>
        </w:rPr>
        <w:t xml:space="preserve">develop additional data or information not originally </w:t>
      </w:r>
      <w:r w:rsidR="00D42A62">
        <w:rPr>
          <w:rFonts w:cs="Arial"/>
          <w:spacing w:val="-3"/>
        </w:rPr>
        <w:t>identified</w:t>
      </w:r>
      <w:r w:rsidR="00D42A62" w:rsidRPr="001427F5">
        <w:rPr>
          <w:rFonts w:cs="Arial"/>
          <w:spacing w:val="-3"/>
        </w:rPr>
        <w:t xml:space="preserve"> </w:t>
      </w:r>
      <w:r w:rsidRPr="001427F5">
        <w:rPr>
          <w:rFonts w:cs="Arial"/>
          <w:spacing w:val="-3"/>
        </w:rPr>
        <w:t>as a confidential deliverable.</w:t>
      </w:r>
      <w:r w:rsidR="000B6626">
        <w:rPr>
          <w:rFonts w:cs="Arial"/>
          <w:spacing w:val="-3"/>
        </w:rPr>
        <w:t xml:space="preserve"> </w:t>
      </w:r>
      <w:r w:rsidRPr="001427F5">
        <w:rPr>
          <w:rFonts w:cs="Arial"/>
          <w:spacing w:val="-3"/>
        </w:rPr>
        <w:t xml:space="preserve">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w:t>
      </w:r>
      <w:r w:rsidR="00D42A62">
        <w:rPr>
          <w:rFonts w:cs="Arial"/>
          <w:spacing w:val="-3"/>
        </w:rPr>
        <w:t>an</w:t>
      </w:r>
      <w:r w:rsidR="00D42A62" w:rsidRPr="001427F5">
        <w:rPr>
          <w:rFonts w:cs="Arial"/>
          <w:spacing w:val="-3"/>
        </w:rPr>
        <w:t xml:space="preserve"> </w:t>
      </w:r>
      <w:r w:rsidRPr="001427F5">
        <w:rPr>
          <w:rFonts w:cs="Arial"/>
          <w:spacing w:val="-3"/>
        </w:rPr>
        <w:t>Attachment to this Exhibit.</w:t>
      </w:r>
    </w:p>
    <w:p w14:paraId="650AFB8D" w14:textId="24B41A0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lastRenderedPageBreak/>
        <w:t>Disclosure of Confidential</w:t>
      </w:r>
      <w:r w:rsidR="00D42A62">
        <w:rPr>
          <w:rFonts w:cs="Arial"/>
          <w:spacing w:val="-3"/>
        </w:rPr>
        <w:t xml:space="preserve"> Recipient</w:t>
      </w:r>
      <w:r w:rsidRPr="001427F5">
        <w:rPr>
          <w:rFonts w:cs="Arial"/>
          <w:spacing w:val="-3"/>
        </w:rPr>
        <w:t xml:space="preserve"> Information</w:t>
      </w:r>
    </w:p>
    <w:p w14:paraId="716145DB" w14:textId="2C573E02"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Disclosure of Confidential </w:t>
      </w:r>
      <w:r w:rsidR="00D42A62">
        <w:rPr>
          <w:rFonts w:cs="Arial"/>
          <w:spacing w:val="-3"/>
        </w:rPr>
        <w:t>Recipient</w:t>
      </w:r>
      <w:r w:rsidR="00D42A62" w:rsidRPr="001427F5">
        <w:rPr>
          <w:rFonts w:cs="Arial"/>
          <w:spacing w:val="-3"/>
        </w:rPr>
        <w:t xml:space="preserve"> </w:t>
      </w:r>
      <w:r w:rsidRPr="001427F5">
        <w:rPr>
          <w:rFonts w:cs="Arial"/>
          <w:spacing w:val="-3"/>
        </w:rPr>
        <w:t>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51C2A8B1" w14:textId="698BFBE3" w:rsidR="00D42A62" w:rsidRDefault="00D42A62" w:rsidP="009804DA">
      <w:pPr>
        <w:pStyle w:val="Heading1"/>
      </w:pPr>
      <w:bookmarkStart w:id="94" w:name="_Toc146793070"/>
      <w:bookmarkStart w:id="95" w:name="_Hlk124260910"/>
      <w:bookmarkStart w:id="96" w:name="_Toc266800600"/>
      <w:bookmarkStart w:id="97" w:name="_Toc88229839"/>
      <w:r>
        <w:t xml:space="preserve">Receipt of </w:t>
      </w:r>
      <w:r w:rsidRPr="00D42A62">
        <w:t>Confidential Information and Personal Information</w:t>
      </w:r>
      <w:bookmarkEnd w:id="94"/>
    </w:p>
    <w:bookmarkEnd w:id="95"/>
    <w:p w14:paraId="65A5E2A3" w14:textId="77777777" w:rsidR="00D42A62" w:rsidRPr="00722317" w:rsidRDefault="00D42A62" w:rsidP="002F4329">
      <w:pPr>
        <w:pStyle w:val="Heading2"/>
        <w:numPr>
          <w:ilvl w:val="1"/>
          <w:numId w:val="31"/>
        </w:numPr>
        <w:spacing w:after="120"/>
        <w:ind w:hanging="720"/>
        <w:jc w:val="both"/>
        <w:rPr>
          <w:rFonts w:cs="Arial"/>
        </w:rPr>
      </w:pPr>
      <w:r w:rsidRPr="00722317">
        <w:rPr>
          <w:rFonts w:cs="Arial"/>
        </w:rPr>
        <w:t xml:space="preserve">For the purposes of this Section, “confidential information” </w:t>
      </w:r>
      <w:r>
        <w:rPr>
          <w:rFonts w:cs="Arial"/>
        </w:rPr>
        <w:t>refers to</w:t>
      </w:r>
      <w:r w:rsidRPr="00722317">
        <w:rPr>
          <w:rFonts w:cs="Arial"/>
        </w:rPr>
        <w:t xml:space="preserve"> information </w:t>
      </w:r>
      <w:r>
        <w:rPr>
          <w:rFonts w:cs="Arial"/>
        </w:rPr>
        <w:t>the Energy Commission</w:t>
      </w:r>
      <w:r w:rsidRPr="00722317">
        <w:rPr>
          <w:rFonts w:cs="Arial"/>
        </w:rPr>
        <w:t xml:space="preserve"> has designated as confidential pursuant to Title 20 CCR Section 2505 et seq., information </w:t>
      </w:r>
      <w:r>
        <w:rPr>
          <w:rFonts w:cs="Arial"/>
        </w:rPr>
        <w:t>the Energy Commission</w:t>
      </w:r>
      <w:r w:rsidRPr="00242B6C">
        <w:rPr>
          <w:rFonts w:cs="Arial"/>
        </w:rPr>
        <w:t xml:space="preserve"> </w:t>
      </w:r>
      <w:r w:rsidRPr="00722317">
        <w:rPr>
          <w:rFonts w:cs="Arial"/>
        </w:rPr>
        <w:t>has otherwise deemed or stated to be confidential, and other information exempt from public disclosure under the provisions of the California Public Records Act or other applicable state or federal laws.</w:t>
      </w:r>
    </w:p>
    <w:p w14:paraId="27F46BB2" w14:textId="77777777" w:rsidR="00D42A62" w:rsidRPr="00722317" w:rsidRDefault="00D42A62" w:rsidP="002F4329">
      <w:pPr>
        <w:pStyle w:val="Heading2"/>
        <w:numPr>
          <w:ilvl w:val="1"/>
          <w:numId w:val="31"/>
        </w:numPr>
        <w:spacing w:after="120"/>
        <w:ind w:hanging="720"/>
        <w:jc w:val="both"/>
        <w:rPr>
          <w:rFonts w:cs="Arial"/>
        </w:rPr>
      </w:pPr>
      <w:r w:rsidRPr="00722317">
        <w:rPr>
          <w:rFonts w:cs="Arial"/>
        </w:rPr>
        <w:t xml:space="preserve">For the purposes of this Section, “personal information” </w:t>
      </w:r>
      <w:r>
        <w:rPr>
          <w:rFonts w:cs="Arial"/>
        </w:rPr>
        <w:t>refers to</w:t>
      </w:r>
      <w:r w:rsidRPr="00722317">
        <w:rPr>
          <w:rFonts w:cs="Arial"/>
        </w:rPr>
        <w:t xml:space="preserve"> information that meets the definition of “personal information” in California Civil Code section 1798.3(a) or one of the data elements set forth in California Civil Code section 1798.29(g)(1) or (g)(2). </w:t>
      </w:r>
      <w:r w:rsidRPr="00722317">
        <w:rPr>
          <w:rFonts w:cs="Arial"/>
          <w:b/>
          <w:bCs/>
          <w:u w:val="single"/>
        </w:rPr>
        <w:t xml:space="preserve">Personal information is a type of confidential information and is therefore subject to all requirements for </w:t>
      </w:r>
      <w:r>
        <w:rPr>
          <w:rFonts w:cs="Arial"/>
          <w:b/>
          <w:bCs/>
          <w:u w:val="single"/>
        </w:rPr>
        <w:t>c</w:t>
      </w:r>
      <w:r w:rsidRPr="00722317">
        <w:rPr>
          <w:rFonts w:cs="Arial"/>
          <w:b/>
          <w:bCs/>
          <w:u w:val="single"/>
        </w:rPr>
        <w:t xml:space="preserve">onfidential </w:t>
      </w:r>
      <w:r>
        <w:rPr>
          <w:rFonts w:cs="Arial"/>
          <w:b/>
          <w:bCs/>
          <w:u w:val="single"/>
        </w:rPr>
        <w:t>i</w:t>
      </w:r>
      <w:r w:rsidRPr="00722317">
        <w:rPr>
          <w:rFonts w:cs="Arial"/>
          <w:b/>
          <w:bCs/>
          <w:u w:val="single"/>
        </w:rPr>
        <w:t>nformation provided in this Agreement and applicable law. However, there are additional requirements specific to personal information.</w:t>
      </w:r>
    </w:p>
    <w:p w14:paraId="66D45564" w14:textId="330E1163" w:rsidR="00D42A62" w:rsidRDefault="00D42A62" w:rsidP="002F4329">
      <w:pPr>
        <w:pStyle w:val="Heading2"/>
        <w:numPr>
          <w:ilvl w:val="1"/>
          <w:numId w:val="31"/>
        </w:numPr>
        <w:spacing w:after="120"/>
        <w:ind w:hanging="720"/>
        <w:jc w:val="both"/>
        <w:rPr>
          <w:rFonts w:cs="Arial"/>
        </w:rPr>
      </w:pPr>
      <w:r>
        <w:rPr>
          <w:rFonts w:cs="Arial"/>
        </w:rPr>
        <w:t xml:space="preserve">For the </w:t>
      </w:r>
      <w:r w:rsidRPr="00722317">
        <w:rPr>
          <w:rFonts w:cs="Arial"/>
        </w:rPr>
        <w:t>purposes of this Section,</w:t>
      </w:r>
      <w:r>
        <w:rPr>
          <w:rFonts w:cs="Arial"/>
        </w:rPr>
        <w:t xml:space="preserve"> “special </w:t>
      </w:r>
      <w:r w:rsidR="00DF2A86">
        <w:rPr>
          <w:rFonts w:cs="Arial"/>
        </w:rPr>
        <w:t xml:space="preserve">terms for </w:t>
      </w:r>
      <w:r>
        <w:rPr>
          <w:rFonts w:cs="Arial"/>
        </w:rPr>
        <w:t>confidential information” refers to the Energy Commission</w:t>
      </w:r>
      <w:r w:rsidRPr="00722317">
        <w:rPr>
          <w:rFonts w:cs="Arial"/>
        </w:rPr>
        <w:t>’s special terms and conditions for the receipt of confidential information and personal informatio</w:t>
      </w:r>
      <w:r>
        <w:rPr>
          <w:rFonts w:cs="Arial"/>
        </w:rPr>
        <w:t>n.</w:t>
      </w:r>
      <w:r w:rsidRPr="00D42A62">
        <w:rPr>
          <w:rFonts w:cs="Arial"/>
        </w:rPr>
        <w:t xml:space="preserve"> </w:t>
      </w:r>
      <w:r>
        <w:rPr>
          <w:rFonts w:cs="Arial"/>
        </w:rPr>
        <w:t>The Energy Commission</w:t>
      </w:r>
      <w:r w:rsidRPr="00722317">
        <w:rPr>
          <w:rFonts w:cs="Arial"/>
        </w:rPr>
        <w:t xml:space="preserve">’s </w:t>
      </w:r>
      <w:r w:rsidR="009F1101">
        <w:rPr>
          <w:rFonts w:cs="Arial"/>
        </w:rPr>
        <w:t>special terms for confidential information</w:t>
      </w:r>
      <w:r w:rsidRPr="00722317">
        <w:rPr>
          <w:rFonts w:cs="Arial"/>
        </w:rPr>
        <w:t xml:space="preserve"> include, but are not limited to, having in place an Information Security Program Plan and obtaining nondisclosure agreements from all individuals who will be provided access to confidential information</w:t>
      </w:r>
      <w:r>
        <w:rPr>
          <w:rFonts w:cs="Arial"/>
        </w:rPr>
        <w:t xml:space="preserve"> or personal information</w:t>
      </w:r>
      <w:r w:rsidRPr="00722317">
        <w:rPr>
          <w:rFonts w:cs="Arial"/>
        </w:rPr>
        <w:t>.</w:t>
      </w:r>
    </w:p>
    <w:p w14:paraId="3CCC1796" w14:textId="3565782F" w:rsidR="00512F11" w:rsidRDefault="00D42A62" w:rsidP="002F4329">
      <w:pPr>
        <w:pStyle w:val="Heading2"/>
        <w:numPr>
          <w:ilvl w:val="1"/>
          <w:numId w:val="31"/>
        </w:numPr>
        <w:spacing w:after="120"/>
        <w:ind w:hanging="720"/>
        <w:jc w:val="both"/>
        <w:rPr>
          <w:rFonts w:cs="Arial"/>
        </w:rPr>
      </w:pPr>
      <w:bookmarkStart w:id="98" w:name="_Hlk124260898"/>
      <w:r w:rsidRPr="0038157A">
        <w:rPr>
          <w:rFonts w:cs="Arial"/>
        </w:rPr>
        <w:t xml:space="preserve">If the Recipient will receive confidential information or personal information from the Energy Commission or a third-party for the performance of this Agreement, the Recipient must first agree to and comply with the Energy Commission’s </w:t>
      </w:r>
      <w:r w:rsidR="009F1101">
        <w:rPr>
          <w:rFonts w:cs="Arial"/>
        </w:rPr>
        <w:t>special terms for confidential information</w:t>
      </w:r>
      <w:r w:rsidRPr="0038157A">
        <w:rPr>
          <w:rFonts w:cs="Arial"/>
        </w:rPr>
        <w:t>.</w:t>
      </w:r>
    </w:p>
    <w:p w14:paraId="6E12B771" w14:textId="7754868D" w:rsidR="00D42A62" w:rsidRPr="00A64803" w:rsidRDefault="00F7173A" w:rsidP="002F4329">
      <w:pPr>
        <w:pStyle w:val="Heading2"/>
        <w:numPr>
          <w:ilvl w:val="1"/>
          <w:numId w:val="31"/>
        </w:numPr>
        <w:spacing w:after="120"/>
        <w:ind w:hanging="720"/>
        <w:jc w:val="both"/>
        <w:rPr>
          <w:rFonts w:cs="Arial"/>
        </w:rPr>
      </w:pPr>
      <w:r w:rsidRPr="00F7173A">
        <w:rPr>
          <w:rFonts w:cs="Arial"/>
        </w:rPr>
        <w:t xml:space="preserve">If any other individual or entity participating in any way with this Agreement, including but not limited to subcontractors, </w:t>
      </w:r>
      <w:proofErr w:type="spellStart"/>
      <w:r w:rsidRPr="00F7173A">
        <w:rPr>
          <w:rFonts w:cs="Arial"/>
        </w:rPr>
        <w:t>subawardees</w:t>
      </w:r>
      <w:proofErr w:type="spellEnd"/>
      <w:r w:rsidRPr="00F7173A">
        <w:rPr>
          <w:rFonts w:cs="Arial"/>
        </w:rPr>
        <w:t>, vendors, and other project partners, will receive confidential information or personal information from the CEC or a third-party for the performance of this Agreement, that individual or entity must first agree to and comply with the CEC’s special terms for confidential information. The Recipient must flow-down the CEC’s special terms for confidential information into each subcontract, subaward, vendor agreement, or other project partner agreement that will be provided access to confidential information or personal information before the individual or entity has access to any such information. Recipient must also require all individuals and entities to flow-</w:t>
      </w:r>
      <w:r w:rsidRPr="00F7173A">
        <w:rPr>
          <w:rFonts w:cs="Arial"/>
        </w:rPr>
        <w:lastRenderedPageBreak/>
        <w:t xml:space="preserve">down this Section to any lower tier subcontractors, </w:t>
      </w:r>
      <w:proofErr w:type="spellStart"/>
      <w:r w:rsidRPr="00F7173A">
        <w:rPr>
          <w:rFonts w:cs="Arial"/>
        </w:rPr>
        <w:t>subawardees</w:t>
      </w:r>
      <w:proofErr w:type="spellEnd"/>
      <w:r w:rsidRPr="00F7173A">
        <w:rPr>
          <w:rFonts w:cs="Arial"/>
        </w:rPr>
        <w:t>, vendors, project partners, and other individual or entity participating in any way with this Agreement that will be provided access to Confidential Information or Personal Information before the individual or entity has access to any such information.</w:t>
      </w:r>
    </w:p>
    <w:bookmarkEnd w:id="98"/>
    <w:p w14:paraId="04A48DAC" w14:textId="28C75F11" w:rsidR="00D42A62" w:rsidRPr="00722317" w:rsidRDefault="00D42A62" w:rsidP="002F4329">
      <w:pPr>
        <w:pStyle w:val="Heading2"/>
        <w:numPr>
          <w:ilvl w:val="1"/>
          <w:numId w:val="31"/>
        </w:numPr>
        <w:spacing w:after="120"/>
        <w:ind w:hanging="720"/>
        <w:jc w:val="both"/>
        <w:rPr>
          <w:rFonts w:cs="Arial"/>
        </w:rPr>
      </w:pPr>
      <w:r w:rsidRPr="00722317">
        <w:rPr>
          <w:rFonts w:cs="Arial"/>
        </w:rPr>
        <w:t xml:space="preserve">If this Agreement does not include </w:t>
      </w:r>
      <w:r>
        <w:rPr>
          <w:rFonts w:cs="Arial"/>
        </w:rPr>
        <w:t>the Energy Commission</w:t>
      </w:r>
      <w:r w:rsidRPr="00722317">
        <w:rPr>
          <w:rFonts w:cs="Arial"/>
        </w:rPr>
        <w:t xml:space="preserve">’s </w:t>
      </w:r>
      <w:r w:rsidR="00AC7B7E" w:rsidRPr="0038157A">
        <w:rPr>
          <w:rFonts w:cs="Arial"/>
        </w:rPr>
        <w:t xml:space="preserve">special </w:t>
      </w:r>
      <w:r w:rsidR="00AC7B7E">
        <w:rPr>
          <w:rFonts w:cs="Arial"/>
        </w:rPr>
        <w:t xml:space="preserve">terms for </w:t>
      </w:r>
      <w:r w:rsidR="00AC7B7E" w:rsidRPr="0038157A">
        <w:rPr>
          <w:rFonts w:cs="Arial"/>
        </w:rPr>
        <w:t xml:space="preserve">confidential information </w:t>
      </w:r>
      <w:r w:rsidRPr="00722317">
        <w:rPr>
          <w:rFonts w:cs="Arial"/>
        </w:rPr>
        <w:t xml:space="preserve">and </w:t>
      </w:r>
      <w:r w:rsidR="007334E3">
        <w:rPr>
          <w:rFonts w:cs="Arial"/>
        </w:rPr>
        <w:t>the Energy Commission</w:t>
      </w:r>
      <w:r w:rsidRPr="00722317">
        <w:rPr>
          <w:rFonts w:cs="Arial"/>
        </w:rPr>
        <w:t xml:space="preserve"> determines the Recipient</w:t>
      </w:r>
      <w:r w:rsidR="0038157A">
        <w:rPr>
          <w:rFonts w:cs="Arial"/>
        </w:rPr>
        <w:t xml:space="preserve"> </w:t>
      </w:r>
      <w:r w:rsidR="0038157A" w:rsidRPr="0038157A">
        <w:rPr>
          <w:rFonts w:cs="Arial"/>
        </w:rPr>
        <w:t xml:space="preserve">or any other </w:t>
      </w:r>
      <w:r w:rsidR="0038157A" w:rsidRPr="0038157A">
        <w:t>individual or entity participating in any way with this Agreement</w:t>
      </w:r>
      <w:r w:rsidR="0038157A" w:rsidRPr="0038157A">
        <w:rPr>
          <w:rFonts w:cs="Arial"/>
        </w:rPr>
        <w:t xml:space="preserve"> </w:t>
      </w:r>
      <w:r w:rsidRPr="00722317">
        <w:rPr>
          <w:rFonts w:cs="Arial"/>
        </w:rPr>
        <w:t xml:space="preserve">will receive confidential information or personal information from </w:t>
      </w:r>
      <w:r>
        <w:rPr>
          <w:rFonts w:cs="Arial"/>
        </w:rPr>
        <w:t>the Energy Commission</w:t>
      </w:r>
      <w:r w:rsidRPr="00242B6C">
        <w:rPr>
          <w:rFonts w:cs="Arial"/>
        </w:rPr>
        <w:t xml:space="preserve"> </w:t>
      </w:r>
      <w:r w:rsidRPr="00722317">
        <w:rPr>
          <w:rFonts w:cs="Arial"/>
        </w:rPr>
        <w:t xml:space="preserve">or a third-party for the performance of this Agreement, </w:t>
      </w:r>
      <w:r>
        <w:rPr>
          <w:rFonts w:cs="Arial"/>
        </w:rPr>
        <w:t>the Energy Commission</w:t>
      </w:r>
      <w:r w:rsidRPr="00242B6C">
        <w:rPr>
          <w:rFonts w:cs="Arial"/>
        </w:rPr>
        <w:t xml:space="preserve"> </w:t>
      </w:r>
      <w:r w:rsidRPr="00722317">
        <w:rPr>
          <w:rFonts w:cs="Arial"/>
        </w:rPr>
        <w:t xml:space="preserve">reserves the option to amend this Agreement to add its </w:t>
      </w:r>
      <w:r w:rsidR="00AC7B7E" w:rsidRPr="0038157A">
        <w:rPr>
          <w:rFonts w:cs="Arial"/>
        </w:rPr>
        <w:t xml:space="preserve">special </w:t>
      </w:r>
      <w:r w:rsidR="00AC7B7E">
        <w:rPr>
          <w:rFonts w:cs="Arial"/>
        </w:rPr>
        <w:t xml:space="preserve">terms for </w:t>
      </w:r>
      <w:r w:rsidR="00AC7B7E" w:rsidRPr="0038157A">
        <w:rPr>
          <w:rFonts w:cs="Arial"/>
        </w:rPr>
        <w:t>confidential information</w:t>
      </w:r>
      <w:r w:rsidRPr="00722317">
        <w:rPr>
          <w:rFonts w:cs="Arial"/>
        </w:rPr>
        <w:t xml:space="preserve">. </w:t>
      </w:r>
    </w:p>
    <w:p w14:paraId="37DBA3AD" w14:textId="3D82B7B1" w:rsidR="00D42A62" w:rsidRDefault="00D42A62" w:rsidP="002F4329">
      <w:pPr>
        <w:pStyle w:val="Heading2"/>
        <w:numPr>
          <w:ilvl w:val="1"/>
          <w:numId w:val="31"/>
        </w:numPr>
        <w:spacing w:after="120"/>
        <w:ind w:hanging="720"/>
        <w:jc w:val="both"/>
        <w:rPr>
          <w:rFonts w:cs="Arial"/>
        </w:rPr>
      </w:pPr>
      <w:r w:rsidRPr="00722317">
        <w:rPr>
          <w:rFonts w:cs="Arial"/>
        </w:rPr>
        <w:t xml:space="preserve">Except as provided in Title 20 CCR Sections 2506, 2507, and 2508, and </w:t>
      </w:r>
      <w:r>
        <w:rPr>
          <w:rFonts w:cs="Arial"/>
        </w:rPr>
        <w:t>the Energy Commission</w:t>
      </w:r>
      <w:r w:rsidRPr="00722317">
        <w:rPr>
          <w:rFonts w:cs="Arial"/>
        </w:rPr>
        <w:t xml:space="preserve">’s </w:t>
      </w:r>
      <w:r w:rsidR="00AC7B7E" w:rsidRPr="0038157A">
        <w:rPr>
          <w:rFonts w:cs="Arial"/>
        </w:rPr>
        <w:t xml:space="preserve">special </w:t>
      </w:r>
      <w:r w:rsidR="00AC7B7E">
        <w:rPr>
          <w:rFonts w:cs="Arial"/>
        </w:rPr>
        <w:t xml:space="preserve">terms for </w:t>
      </w:r>
      <w:r w:rsidR="00AC7B7E" w:rsidRPr="0038157A">
        <w:rPr>
          <w:rFonts w:cs="Arial"/>
        </w:rPr>
        <w:t>confidential information</w:t>
      </w:r>
      <w:r w:rsidRPr="00722317">
        <w:rPr>
          <w:rFonts w:cs="Arial"/>
        </w:rPr>
        <w:t xml:space="preserve">, Recipient </w:t>
      </w:r>
      <w:r w:rsidRPr="00D42A62">
        <w:rPr>
          <w:rFonts w:cs="Arial"/>
        </w:rPr>
        <w:t xml:space="preserve">or any other </w:t>
      </w:r>
      <w:r>
        <w:t xml:space="preserve">individual or entity </w:t>
      </w:r>
      <w:r w:rsidRPr="00722317">
        <w:t>participating in any way with this Agreement</w:t>
      </w:r>
      <w:r w:rsidRPr="00722317">
        <w:rPr>
          <w:rFonts w:cs="Arial"/>
        </w:rPr>
        <w:t xml:space="preserve"> may not disclose any information provided to it by </w:t>
      </w:r>
      <w:r>
        <w:rPr>
          <w:rFonts w:cs="Arial"/>
        </w:rPr>
        <w:t>the Energy Commission</w:t>
      </w:r>
      <w:r w:rsidRPr="00242B6C">
        <w:rPr>
          <w:rFonts w:cs="Arial"/>
        </w:rPr>
        <w:t xml:space="preserve"> </w:t>
      </w:r>
      <w:r>
        <w:rPr>
          <w:rFonts w:cs="Arial"/>
        </w:rPr>
        <w:t xml:space="preserve">or a third party </w:t>
      </w:r>
      <w:r w:rsidRPr="00722317">
        <w:rPr>
          <w:rFonts w:cs="Arial"/>
        </w:rPr>
        <w:t>for the performance of this Agreement if the information has been designated as confidential or is the subject of a pending application for confidential designation.</w:t>
      </w:r>
    </w:p>
    <w:p w14:paraId="3BC1E981" w14:textId="6DE155CD" w:rsidR="005C68B4" w:rsidRPr="001427F5" w:rsidRDefault="00716722" w:rsidP="009804DA">
      <w:pPr>
        <w:pStyle w:val="Heading1"/>
      </w:pPr>
      <w:bookmarkStart w:id="99" w:name="_Toc146793071"/>
      <w:r w:rsidRPr="001427F5">
        <w:t>Budget Contingency Clause</w:t>
      </w:r>
      <w:bookmarkEnd w:id="96"/>
      <w:bookmarkEnd w:id="97"/>
      <w:bookmarkEnd w:id="99"/>
    </w:p>
    <w:p w14:paraId="1927D8F3" w14:textId="452BB927" w:rsidR="005C68B4" w:rsidRPr="008412D9" w:rsidRDefault="005C68B4" w:rsidP="0093605F">
      <w:pPr>
        <w:keepLines/>
        <w:widowControl w:val="0"/>
        <w:spacing w:after="120"/>
        <w:ind w:left="720"/>
        <w:jc w:val="both"/>
        <w:rPr>
          <w:rFonts w:cs="Arial"/>
        </w:rPr>
      </w:pPr>
      <w:bookmarkStart w:id="100" w:name="_Toc266800601"/>
      <w:r w:rsidRPr="008412D9">
        <w:rPr>
          <w:rFonts w:cs="Arial"/>
        </w:rPr>
        <w:t xml:space="preserve">It is mutually agreed that this Agreement shall be of no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xml:space="preserve">. </w:t>
      </w:r>
      <w:r w:rsidR="00545A46">
        <w:rPr>
          <w:rFonts w:cs="Arial"/>
        </w:rPr>
        <w:t xml:space="preserve">It is further agreed that this Agreement shall be of no force and effect if </w:t>
      </w:r>
      <w:r w:rsidR="001C6733">
        <w:rPr>
          <w:rFonts w:cs="Arial"/>
        </w:rPr>
        <w:t xml:space="preserve">Caltrans, for any reason, does not receive </w:t>
      </w:r>
      <w:r w:rsidR="001C6733">
        <w:rPr>
          <w:rFonts w:cs="Arial"/>
          <w:spacing w:val="-3"/>
        </w:rPr>
        <w:t>IIJA funds through the federal NEVI Program</w:t>
      </w:r>
      <w:r w:rsidR="00572140">
        <w:rPr>
          <w:rFonts w:cs="Arial"/>
          <w:spacing w:val="-3"/>
        </w:rPr>
        <w:t xml:space="preserve">, or receives insufficient funds, as determined by CEC, to repay the CEC for </w:t>
      </w:r>
      <w:r w:rsidR="00AE222B">
        <w:rPr>
          <w:rFonts w:cs="Arial"/>
          <w:spacing w:val="-3"/>
        </w:rPr>
        <w:t xml:space="preserve">any </w:t>
      </w:r>
      <w:r w:rsidR="00572140">
        <w:rPr>
          <w:rFonts w:cs="Arial"/>
          <w:spacing w:val="-3"/>
        </w:rPr>
        <w:t xml:space="preserve">work performed under this Agreement. </w:t>
      </w:r>
      <w:r w:rsidRPr="008412D9">
        <w:rPr>
          <w:rFonts w:cs="Arial"/>
        </w:rPr>
        <w:t xml:space="preserve">In </w:t>
      </w:r>
      <w:r w:rsidR="00572140">
        <w:rPr>
          <w:rFonts w:cs="Arial"/>
        </w:rPr>
        <w:t>any of these</w:t>
      </w:r>
      <w:r w:rsidR="00545A46" w:rsidRPr="008412D9">
        <w:rPr>
          <w:rFonts w:cs="Arial"/>
        </w:rPr>
        <w:t xml:space="preserve"> </w:t>
      </w:r>
      <w:r w:rsidRPr="008412D9">
        <w:rPr>
          <w:rFonts w:cs="Arial"/>
        </w:rPr>
        <w:t>event</w:t>
      </w:r>
      <w:r w:rsidR="00572140">
        <w:rPr>
          <w:rFonts w:cs="Arial"/>
        </w:rPr>
        <w:t>s</w:t>
      </w:r>
      <w:r w:rsidRPr="008412D9">
        <w:rPr>
          <w:rFonts w:cs="Arial"/>
        </w:rPr>
        <w:t>, the Energy Commission shall have no liability to pay any funds whatsoever to the Recipient or to furnish any other consideration under this Agreement, and the Recipient shall not be obligated to perform any provisions of this Agreement.</w:t>
      </w:r>
      <w:bookmarkEnd w:id="100"/>
    </w:p>
    <w:p w14:paraId="28BAA903" w14:textId="77777777" w:rsidR="00AB352D" w:rsidRDefault="005C68B4" w:rsidP="0093605F">
      <w:pPr>
        <w:keepLines/>
        <w:widowControl w:val="0"/>
        <w:tabs>
          <w:tab w:val="left" w:pos="3232"/>
          <w:tab w:val="center" w:pos="4680"/>
        </w:tabs>
        <w:spacing w:after="120"/>
        <w:ind w:left="720"/>
        <w:jc w:val="both"/>
        <w:rPr>
          <w:rFonts w:cs="Arial"/>
        </w:rPr>
      </w:pPr>
      <w:bookmarkStart w:id="101" w:name="_Toc266800602"/>
      <w:r w:rsidRPr="008412D9">
        <w:rPr>
          <w:rFonts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101"/>
    </w:p>
    <w:p w14:paraId="1BF29D8D" w14:textId="5A643D40" w:rsidR="00807492" w:rsidRDefault="0009647C" w:rsidP="009804DA">
      <w:pPr>
        <w:pStyle w:val="Heading1"/>
      </w:pPr>
      <w:bookmarkStart w:id="102" w:name="_Toc88229840"/>
      <w:bookmarkStart w:id="103" w:name="_Toc146793072"/>
      <w:r w:rsidRPr="0009647C">
        <w:t>Public Work</w:t>
      </w:r>
      <w:r w:rsidR="00807492">
        <w:t>s</w:t>
      </w:r>
      <w:r w:rsidRPr="0009647C">
        <w:t xml:space="preserve"> -- Payment of Prevailing Wages</w:t>
      </w:r>
      <w:bookmarkEnd w:id="102"/>
      <w:bookmarkEnd w:id="103"/>
      <w:r w:rsidRPr="0009647C">
        <w:t xml:space="preserve"> </w:t>
      </w:r>
    </w:p>
    <w:p w14:paraId="4592EC4F" w14:textId="77777777" w:rsidR="00B37C6E" w:rsidRPr="00007FBA" w:rsidRDefault="0009647C" w:rsidP="00007FBA">
      <w:pPr>
        <w:pStyle w:val="HTMLPreformatted"/>
        <w:spacing w:after="120"/>
        <w:ind w:left="720"/>
        <w:rPr>
          <w:b/>
          <w:sz w:val="24"/>
        </w:rPr>
      </w:pPr>
      <w:r w:rsidRPr="00007FBA">
        <w:rPr>
          <w:b/>
          <w:sz w:val="24"/>
        </w:rPr>
        <w:t>Generally Required by Law</w:t>
      </w:r>
    </w:p>
    <w:p w14:paraId="3080747B" w14:textId="48C87BE5" w:rsidR="0009647C" w:rsidRDefault="0009647C" w:rsidP="00415008">
      <w:pPr>
        <w:pStyle w:val="HTMLPreformatted"/>
        <w:keepLines/>
        <w:widowControl w:val="0"/>
        <w:spacing w:after="120"/>
        <w:ind w:left="735"/>
        <w:jc w:val="both"/>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p>
    <w:p w14:paraId="4B016E19" w14:textId="11766132" w:rsidR="0009647C" w:rsidRDefault="0009647C" w:rsidP="0093605F">
      <w:pPr>
        <w:pStyle w:val="HTMLPreformatted"/>
        <w:keepLines/>
        <w:widowControl w:val="0"/>
        <w:spacing w:after="120"/>
        <w:ind w:left="735" w:right="720"/>
        <w:jc w:val="both"/>
        <w:rPr>
          <w:rFonts w:cs="Arial"/>
          <w:sz w:val="24"/>
          <w:szCs w:val="24"/>
        </w:rPr>
      </w:pPr>
      <w:r w:rsidRPr="0034196B">
        <w:rPr>
          <w:rFonts w:cs="Arial"/>
          <w:b/>
          <w:sz w:val="24"/>
          <w:szCs w:val="24"/>
        </w:rPr>
        <w:lastRenderedPageBreak/>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w:t>
      </w:r>
      <w:r w:rsidR="000B6626">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 Subchapter</w:t>
      </w:r>
      <w:r w:rsidRPr="003E3EB6">
        <w:rPr>
          <w:rFonts w:cs="Arial"/>
          <w:color w:val="000000"/>
          <w:sz w:val="24"/>
          <w:szCs w:val="24"/>
        </w:rPr>
        <w:t xml:space="preserve"> </w:t>
      </w:r>
      <w:r w:rsidRPr="0093605F">
        <w:rPr>
          <w:rFonts w:cs="Arial"/>
          <w:b/>
          <w:bCs/>
          <w:color w:val="000000"/>
          <w:sz w:val="24"/>
          <w:szCs w:val="24"/>
        </w:rPr>
        <w:t>3</w:t>
      </w:r>
      <w:r w:rsidRPr="003E3EB6">
        <w:rPr>
          <w:rFonts w:cs="Arial"/>
          <w:color w:val="000000"/>
          <w:sz w:val="24"/>
          <w:szCs w:val="24"/>
        </w:rPr>
        <w:t xml:space="preserve">, </w:t>
      </w:r>
      <w:r w:rsidRPr="004E491D">
        <w:rPr>
          <w:rFonts w:cs="Arial"/>
          <w:b/>
          <w:color w:val="000000"/>
          <w:sz w:val="24"/>
          <w:szCs w:val="24"/>
        </w:rPr>
        <w:t>commencing with Section 16000</w:t>
      </w:r>
      <w:r w:rsidRPr="004E491D">
        <w:rPr>
          <w:rFonts w:cs="Arial"/>
          <w:b/>
          <w:sz w:val="24"/>
          <w:szCs w:val="24"/>
        </w:rPr>
        <w:t>.</w:t>
      </w:r>
    </w:p>
    <w:p w14:paraId="10E97FA4" w14:textId="26814889" w:rsidR="0009647C" w:rsidRDefault="0009647C" w:rsidP="0093605F">
      <w:pPr>
        <w:keepLines/>
        <w:widowControl w:val="0"/>
        <w:autoSpaceDE w:val="0"/>
        <w:autoSpaceDN w:val="0"/>
        <w:adjustRightInd w:val="0"/>
        <w:spacing w:after="120"/>
        <w:ind w:left="720"/>
        <w:jc w:val="both"/>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the payment of prevailing wages.</w:t>
      </w:r>
    </w:p>
    <w:p w14:paraId="68D25FC9" w14:textId="5A289970" w:rsidR="0009647C" w:rsidRPr="009F7DCB" w:rsidRDefault="0009647C" w:rsidP="00415008">
      <w:pPr>
        <w:keepLines/>
        <w:widowControl w:val="0"/>
        <w:autoSpaceDE w:val="0"/>
        <w:autoSpaceDN w:val="0"/>
        <w:adjustRightInd w:val="0"/>
        <w:spacing w:after="120"/>
        <w:ind w:left="720"/>
        <w:jc w:val="both"/>
        <w:rPr>
          <w:rFonts w:cs="Arial"/>
          <w:b/>
          <w:color w:val="000000"/>
          <w:szCs w:val="24"/>
        </w:rPr>
      </w:pPr>
      <w:r w:rsidRPr="009F7DCB">
        <w:rPr>
          <w:rFonts w:cs="Arial"/>
          <w:b/>
          <w:u w:val="single"/>
        </w:rPr>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w:t>
      </w:r>
    </w:p>
    <w:p w14:paraId="69B19E79" w14:textId="4E45EF03"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14:paraId="5E197CD8" w14:textId="6BEF125D"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p>
    <w:p w14:paraId="12D75219" w14:textId="77777777" w:rsidR="0009647C" w:rsidRPr="006E2AF3"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14:paraId="69754493" w14:textId="4DA0768A"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ailing wage requirements; and</w:t>
      </w:r>
    </w:p>
    <w:p w14:paraId="52D49DC8" w14:textId="00110487"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Pr>
          <w:rFonts w:ascii="ArialMT" w:eastAsia="Calibri" w:hAnsi="ArialMT" w:cs="ArialMT"/>
          <w:szCs w:val="24"/>
        </w:rPr>
        <w:t>the project complies with all other requirements of prevailing wage law including but not limited to keeping accurate payroll records, and complying with all working hour requirements and apprenticeship obligations;</w:t>
      </w:r>
    </w:p>
    <w:p w14:paraId="41B5EE74" w14:textId="7BC0D876" w:rsidR="0009647C" w:rsidRDefault="0009647C" w:rsidP="00415008">
      <w:pPr>
        <w:pStyle w:val="ListParagraph"/>
        <w:keepLines/>
        <w:widowControl w:val="0"/>
        <w:spacing w:after="120"/>
        <w:jc w:val="both"/>
        <w:rPr>
          <w:rFonts w:ascii="ArialMT" w:eastAsia="Calibri" w:hAnsi="ArialMT" w:cs="ArialMT"/>
          <w:szCs w:val="24"/>
        </w:rPr>
      </w:pPr>
      <w:r>
        <w:rPr>
          <w:rFonts w:ascii="ArialMT" w:eastAsia="Calibri" w:hAnsi="ArialMT" w:cs="ArialMT"/>
          <w:szCs w:val="24"/>
        </w:rPr>
        <w:t>or,</w:t>
      </w:r>
    </w:p>
    <w:p w14:paraId="7B89A816" w14:textId="693E166A"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eastAsia="Calibri" w:cs="Arial"/>
          <w:szCs w:val="24"/>
        </w:rPr>
        <w:t>(b)</w:t>
      </w:r>
      <w:r>
        <w:rPr>
          <w:rFonts w:ascii="ArialMT" w:eastAsia="Calibri" w:hAnsi="ArialMT" w:cs="ArialMT"/>
          <w:szCs w:val="24"/>
        </w:rPr>
        <w:t xml:space="preserve"> T</w:t>
      </w:r>
      <w:r>
        <w:rPr>
          <w:rFonts w:eastAsia="Calibri" w:cs="Arial"/>
          <w:szCs w:val="24"/>
        </w:rPr>
        <w:t>imely obtain a legally binding determination</w:t>
      </w:r>
      <w:r w:rsidRPr="003E3EB6">
        <w:rPr>
          <w:rFonts w:eastAsia="Calibri" w:cs="Arial"/>
          <w:szCs w:val="24"/>
        </w:rPr>
        <w:t xml:space="preserve"> </w:t>
      </w:r>
      <w:r>
        <w:rPr>
          <w:rFonts w:eastAsia="Calibri" w:cs="Arial"/>
          <w:szCs w:val="24"/>
        </w:rPr>
        <w:t>from DIR or a court of competent jurisdiction before work begins on the project that</w:t>
      </w:r>
      <w:r w:rsidRPr="003E3EB6">
        <w:rPr>
          <w:rFonts w:eastAsia="Calibri" w:cs="Arial"/>
          <w:szCs w:val="24"/>
        </w:rPr>
        <w:t xml:space="preserve"> the proposed project is </w:t>
      </w:r>
      <w:r>
        <w:rPr>
          <w:rFonts w:eastAsia="Calibri" w:cs="Arial"/>
          <w:szCs w:val="24"/>
        </w:rPr>
        <w:t xml:space="preserve">not </w:t>
      </w:r>
      <w:r w:rsidRPr="003E3EB6">
        <w:rPr>
          <w:rFonts w:eastAsia="Calibri" w:cs="Arial"/>
          <w:szCs w:val="24"/>
        </w:rPr>
        <w:t>a public work</w:t>
      </w:r>
      <w:r>
        <w:rPr>
          <w:rFonts w:eastAsia="Calibri" w:cs="Arial"/>
          <w:szCs w:val="24"/>
        </w:rPr>
        <w:t>.</w:t>
      </w:r>
    </w:p>
    <w:p w14:paraId="6B024CED" w14:textId="321F912C" w:rsidR="0009647C" w:rsidRPr="00BC645C" w:rsidRDefault="0009647C" w:rsidP="00415008">
      <w:pPr>
        <w:keepLines/>
        <w:widowControl w:val="0"/>
        <w:autoSpaceDE w:val="0"/>
        <w:autoSpaceDN w:val="0"/>
        <w:adjustRightInd w:val="0"/>
        <w:spacing w:after="120"/>
        <w:ind w:left="720"/>
        <w:jc w:val="both"/>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Only the California Department of Industrial Relations (DIR) and courts of competent jurisdiction have jurisdiction to issue legally binding determinations that a particular project is or is not a public work.</w:t>
      </w:r>
    </w:p>
    <w:p w14:paraId="524E0088" w14:textId="72E957EB"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is unsure whether the project receiving this award is a “public work” as defined in the California Labor Code, it may wish to seek a timely determination from the California Department of Industrial Relations (DIR) or an appropriate court.</w:t>
      </w:r>
    </w:p>
    <w:p w14:paraId="1577328E"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14:paraId="18DB4090"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lastRenderedPageBreak/>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2E489906" w14:textId="77777777" w:rsidR="0009647C" w:rsidRPr="005D658E" w:rsidRDefault="0009647C" w:rsidP="00415008">
      <w:pPr>
        <w:keepLines/>
        <w:widowControl w:val="0"/>
        <w:autoSpaceDE w:val="0"/>
        <w:autoSpaceDN w:val="0"/>
        <w:adjustRightInd w:val="0"/>
        <w:spacing w:after="120"/>
        <w:ind w:left="720"/>
        <w:jc w:val="both"/>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32234450" w14:textId="0DEED087" w:rsidR="0009647C" w:rsidRPr="00B95422" w:rsidRDefault="0009647C" w:rsidP="00415008">
      <w:pPr>
        <w:pStyle w:val="ListParagraph"/>
        <w:keepLines/>
        <w:widowControl w:val="0"/>
        <w:autoSpaceDE w:val="0"/>
        <w:autoSpaceDN w:val="0"/>
        <w:adjustRightInd w:val="0"/>
        <w:spacing w:after="120"/>
        <w:jc w:val="both"/>
        <w:rPr>
          <w:rFonts w:cs="Arial"/>
          <w:color w:val="000000"/>
          <w:szCs w:val="24"/>
        </w:rPr>
      </w:pPr>
      <w:r>
        <w:rPr>
          <w:rFonts w:cs="Arial"/>
          <w:b/>
          <w:color w:val="000000"/>
          <w:szCs w:val="24"/>
          <w:u w:val="single"/>
        </w:rPr>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0E006F55" w14:textId="4CAA0163"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w:t>
      </w:r>
      <w:proofErr w:type="gramStart"/>
      <w:r>
        <w:rPr>
          <w:rFonts w:ascii="ArialMT" w:eastAsia="Calibri" w:hAnsi="ArialMT" w:cs="ArialMT"/>
          <w:szCs w:val="24"/>
        </w:rPr>
        <w:t>option, and</w:t>
      </w:r>
      <w:proofErr w:type="gramEnd"/>
      <w:r>
        <w:rPr>
          <w:rFonts w:ascii="ArialMT" w:eastAsia="Calibri" w:hAnsi="ArialMT" w:cs="ArialMT"/>
          <w:szCs w:val="24"/>
        </w:rPr>
        <w:t xml:space="preserve">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14:paraId="41BBC12F" w14:textId="7CDEC42F"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w:t>
      </w:r>
    </w:p>
    <w:p w14:paraId="5AEEEF7B" w14:textId="09193BFC"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For public works projects, Recipient may contact DIR for a list of covered trades and the applicable prevailing wage.</w:t>
      </w:r>
    </w:p>
    <w:p w14:paraId="1B661F7F" w14:textId="77777777" w:rsidR="0009647C" w:rsidRPr="00DE333F" w:rsidRDefault="0009647C" w:rsidP="00027494">
      <w:pPr>
        <w:pStyle w:val="HTMLPreformatted"/>
        <w:keepLines/>
        <w:widowControl w:val="0"/>
        <w:spacing w:after="120"/>
        <w:ind w:left="735"/>
        <w:jc w:val="both"/>
        <w:rPr>
          <w:rFonts w:cs="Arial"/>
          <w:sz w:val="24"/>
          <w:szCs w:val="24"/>
        </w:rPr>
      </w:pPr>
      <w:r w:rsidRPr="00495C3E">
        <w:rPr>
          <w:rFonts w:cs="Arial"/>
          <w:b/>
          <w:sz w:val="24"/>
          <w:szCs w:val="24"/>
          <w:u w:val="single"/>
        </w:rPr>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14:paraId="37D30E80" w14:textId="7D85C487" w:rsidR="0009647C" w:rsidRDefault="0009647C" w:rsidP="00415008">
      <w:pPr>
        <w:pStyle w:val="ListParagraph"/>
        <w:keepLines/>
        <w:widowControl w:val="0"/>
        <w:autoSpaceDE w:val="0"/>
        <w:autoSpaceDN w:val="0"/>
        <w:adjustRightInd w:val="0"/>
        <w:spacing w:after="120"/>
        <w:ind w:left="735"/>
        <w:jc w:val="both"/>
        <w:rPr>
          <w:rFonts w:cs="Arial"/>
          <w:color w:val="000000"/>
          <w:szCs w:val="24"/>
        </w:rPr>
      </w:pPr>
      <w:r w:rsidRPr="00280E7D">
        <w:rPr>
          <w:rFonts w:cs="Arial"/>
          <w:b/>
          <w:color w:val="000000"/>
          <w:szCs w:val="24"/>
          <w:u w:val="single"/>
        </w:rPr>
        <w:lastRenderedPageBreak/>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36E0034A" w14:textId="77777777" w:rsidR="0009647C" w:rsidRPr="00F6788E" w:rsidRDefault="0009647C" w:rsidP="00433724">
      <w:pPr>
        <w:keepLines/>
        <w:widowControl w:val="0"/>
        <w:autoSpaceDE w:val="0"/>
        <w:autoSpaceDN w:val="0"/>
        <w:adjustRightInd w:val="0"/>
        <w:spacing w:after="120"/>
        <w:ind w:left="735"/>
        <w:jc w:val="both"/>
        <w:rPr>
          <w:rFonts w:cs="Arial"/>
          <w:color w:val="000000"/>
          <w:szCs w:val="24"/>
        </w:rPr>
      </w:pPr>
      <w:r w:rsidRPr="00B95422">
        <w:rPr>
          <w:rFonts w:cs="Arial"/>
          <w:color w:val="000000"/>
          <w:szCs w:val="24"/>
        </w:rPr>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14:paraId="4AEB0FF7" w14:textId="250F5090" w:rsidR="0009647C" w:rsidRPr="00582A0C" w:rsidRDefault="0009647C" w:rsidP="009804DA">
      <w:pPr>
        <w:pStyle w:val="Heading1"/>
      </w:pPr>
      <w:bookmarkStart w:id="104" w:name="_Toc88229841"/>
      <w:bookmarkStart w:id="105" w:name="_Toc146793073"/>
      <w:r w:rsidRPr="00582A0C">
        <w:rPr>
          <w:color w:val="000000"/>
          <w:szCs w:val="24"/>
        </w:rPr>
        <w:t>I</w:t>
      </w:r>
      <w:r w:rsidRPr="00582A0C">
        <w:t>ntellectual Property</w:t>
      </w:r>
      <w:bookmarkEnd w:id="104"/>
      <w:bookmarkEnd w:id="105"/>
    </w:p>
    <w:p w14:paraId="644D042E" w14:textId="54C5816E" w:rsidR="00F76D46" w:rsidRPr="001058D8" w:rsidRDefault="0009647C" w:rsidP="00745F39">
      <w:pPr>
        <w:pStyle w:val="BodyTextIndent3"/>
        <w:keepLines/>
        <w:widowControl w:val="0"/>
        <w:spacing w:after="120"/>
        <w:rPr>
          <w:rFonts w:cs="Arial"/>
        </w:rPr>
      </w:pPr>
      <w:r w:rsidRPr="0009647C">
        <w:rPr>
          <w:rFonts w:ascii="Arial" w:hAnsi="Arial" w:cs="Arial"/>
        </w:rPr>
        <w:t>The Energy Commission makes no claim to intellectual property developed under this Agreement that is not specified for delivery, except as expressly provided herein.</w:t>
      </w:r>
    </w:p>
    <w:p w14:paraId="2D21D323" w14:textId="5FA939E3" w:rsidR="00796152" w:rsidRDefault="00796152" w:rsidP="009804DA">
      <w:pPr>
        <w:pStyle w:val="Heading1"/>
      </w:pPr>
      <w:bookmarkStart w:id="106" w:name="_Toc88229842"/>
      <w:bookmarkStart w:id="107" w:name="_Toc146793074"/>
      <w:r>
        <w:t>Commission Remedies for Recipient’s Non-Compliance</w:t>
      </w:r>
      <w:bookmarkEnd w:id="106"/>
      <w:bookmarkEnd w:id="107"/>
    </w:p>
    <w:p w14:paraId="16705A86" w14:textId="728E3FA5" w:rsidR="00796152" w:rsidRDefault="00796152" w:rsidP="00433724">
      <w:pPr>
        <w:keepLines/>
        <w:widowControl w:val="0"/>
        <w:autoSpaceDE w:val="0"/>
        <w:autoSpaceDN w:val="0"/>
        <w:adjustRightInd w:val="0"/>
        <w:spacing w:after="120"/>
        <w:ind w:left="735"/>
        <w:jc w:val="both"/>
        <w:rPr>
          <w:rFonts w:cs="Arial"/>
          <w:color w:val="000000"/>
          <w:szCs w:val="24"/>
        </w:rPr>
      </w:pPr>
      <w:r w:rsidRPr="00796152">
        <w:rPr>
          <w:rFonts w:cs="Arial"/>
          <w:color w:val="000000"/>
          <w:szCs w:val="24"/>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6CC3E53E" w14:textId="711CD262" w:rsidR="00E1626C" w:rsidRPr="006E667B" w:rsidRDefault="00E1626C" w:rsidP="009804DA">
      <w:pPr>
        <w:pStyle w:val="Heading1"/>
      </w:pPr>
      <w:bookmarkStart w:id="108" w:name="_Toc60758953"/>
      <w:bookmarkStart w:id="109" w:name="_Toc88229843"/>
      <w:bookmarkStart w:id="110" w:name="_Toc146793075"/>
      <w:r w:rsidRPr="006E667B">
        <w:t>Assembly Bill 841</w:t>
      </w:r>
      <w:bookmarkEnd w:id="108"/>
      <w:r w:rsidR="00B32820" w:rsidRPr="006E667B">
        <w:t xml:space="preserve"> (2020)</w:t>
      </w:r>
      <w:bookmarkEnd w:id="109"/>
      <w:bookmarkEnd w:id="110"/>
    </w:p>
    <w:p w14:paraId="15CCE79C" w14:textId="5950F5EC" w:rsidR="0034705F" w:rsidRPr="006E667B" w:rsidRDefault="00A53853" w:rsidP="00433724">
      <w:pPr>
        <w:spacing w:after="160" w:line="252" w:lineRule="auto"/>
        <w:ind w:left="720"/>
        <w:jc w:val="both"/>
        <w:rPr>
          <w:rFonts w:cs="Arial"/>
        </w:rPr>
      </w:pPr>
      <w:bookmarkStart w:id="111" w:name="_Hlk55470407"/>
      <w:r w:rsidRPr="006E667B">
        <w:rPr>
          <w:rFonts w:eastAsia="Calibri" w:cs="Arial"/>
          <w:szCs w:val="24"/>
        </w:rPr>
        <w:t xml:space="preserve">By </w:t>
      </w:r>
      <w:r w:rsidR="0050459E" w:rsidRPr="006E667B">
        <w:rPr>
          <w:rFonts w:eastAsia="Calibri" w:cs="Arial"/>
          <w:szCs w:val="24"/>
        </w:rPr>
        <w:t>signing</w:t>
      </w:r>
      <w:r w:rsidRPr="006E667B">
        <w:rPr>
          <w:rFonts w:eastAsia="Calibri" w:cs="Arial"/>
          <w:szCs w:val="24"/>
        </w:rPr>
        <w:t xml:space="preserve"> this Agreement, Recipient as a material term of this Agreement shall be fully responsible for complying with </w:t>
      </w:r>
      <w:r w:rsidR="004E081B" w:rsidRPr="006E667B">
        <w:rPr>
          <w:rFonts w:eastAsia="Calibri" w:cs="Arial"/>
          <w:szCs w:val="24"/>
        </w:rPr>
        <w:t>this section</w:t>
      </w:r>
      <w:r w:rsidR="001A0D94" w:rsidRPr="006E667B">
        <w:rPr>
          <w:rFonts w:eastAsia="Calibri" w:cs="Arial"/>
          <w:szCs w:val="24"/>
        </w:rPr>
        <w:t>.</w:t>
      </w:r>
      <w:r w:rsidRPr="006E667B">
        <w:rPr>
          <w:rFonts w:eastAsia="Calibri" w:cs="Arial"/>
          <w:szCs w:val="24"/>
        </w:rPr>
        <w:t xml:space="preserve"> </w:t>
      </w:r>
      <w:bookmarkEnd w:id="111"/>
      <w:r w:rsidR="0034705F" w:rsidRPr="006E667B">
        <w:rPr>
          <w:rFonts w:cs="Arial"/>
        </w:rPr>
        <w:t>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As a policy matter, the CEC is applying the EVITP certification requirements to project work funded under this Agreement, regardless of whether it might be performed prior to January 1, 2022, unless an exception applies.</w:t>
      </w:r>
    </w:p>
    <w:p w14:paraId="70DE133A" w14:textId="278DCF11" w:rsidR="0034705F" w:rsidRPr="006E667B" w:rsidRDefault="0034705F" w:rsidP="00433724">
      <w:pPr>
        <w:spacing w:after="160" w:line="252" w:lineRule="auto"/>
        <w:ind w:left="720"/>
        <w:jc w:val="both"/>
        <w:rPr>
          <w:rFonts w:cs="Arial"/>
        </w:rPr>
      </w:pPr>
      <w:r w:rsidRPr="006E667B">
        <w:rPr>
          <w:rFonts w:cs="Arial"/>
        </w:rPr>
        <w:t xml:space="preserve">Therefore, applying PUC 740.20 EVITP requirements to this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w:t>
      </w:r>
      <w:r w:rsidRPr="006E667B">
        <w:rPr>
          <w:rFonts w:cs="Arial"/>
        </w:rPr>
        <w:lastRenderedPageBreak/>
        <w:t>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29483D2" w14:textId="77777777" w:rsidR="0034705F" w:rsidRPr="006E667B" w:rsidRDefault="0034705F" w:rsidP="007D299C">
      <w:pPr>
        <w:spacing w:after="160" w:line="252" w:lineRule="auto"/>
        <w:ind w:left="720"/>
        <w:jc w:val="both"/>
        <w:rPr>
          <w:rFonts w:cs="Arial"/>
        </w:rPr>
      </w:pPr>
      <w:r w:rsidRPr="006E667B">
        <w:rPr>
          <w:rFonts w:cs="Arial"/>
        </w:rPr>
        <w:t>(1) Electric vehicle charging infrastructure installed by employees of an electrical corporation or local publicly owned electric utility.</w:t>
      </w:r>
    </w:p>
    <w:p w14:paraId="6691CA8E" w14:textId="77777777" w:rsidR="0034705F" w:rsidRPr="006E667B" w:rsidRDefault="0034705F" w:rsidP="007D299C">
      <w:pPr>
        <w:spacing w:after="160" w:line="252" w:lineRule="auto"/>
        <w:ind w:left="720"/>
        <w:jc w:val="both"/>
        <w:rPr>
          <w:rFonts w:cs="Arial"/>
        </w:rPr>
      </w:pPr>
      <w:r w:rsidRPr="006E667B">
        <w:rPr>
          <w:rFonts w:cs="Arial"/>
        </w:rPr>
        <w:t>(2) Electric vehicle charging infrastructure funded by moneys derived from credits generated from the Low Carbon Fuel Standard Program (</w:t>
      </w:r>
      <w:proofErr w:type="spellStart"/>
      <w:r w:rsidRPr="006E667B">
        <w:rPr>
          <w:rFonts w:cs="Arial"/>
        </w:rPr>
        <w:t>Subarticle</w:t>
      </w:r>
      <w:proofErr w:type="spellEnd"/>
      <w:r w:rsidRPr="006E667B">
        <w:rPr>
          <w:rFonts w:cs="Arial"/>
        </w:rPr>
        <w:t xml:space="preserve"> 7 (commencing with Section 95480) of Article 4 of Subchapter 10 of Chapter 1 of Division 3 of Title 17 of the California Code of Regulations).</w:t>
      </w:r>
    </w:p>
    <w:p w14:paraId="1ED605F7" w14:textId="16EE9442" w:rsidR="00E1626C" w:rsidRDefault="0034705F" w:rsidP="007D299C">
      <w:pPr>
        <w:spacing w:after="160" w:line="252" w:lineRule="auto"/>
        <w:ind w:left="720"/>
        <w:jc w:val="both"/>
        <w:rPr>
          <w:rFonts w:cs="Arial"/>
        </w:rPr>
      </w:pPr>
      <w:r w:rsidRPr="006E667B">
        <w:rPr>
          <w:rFonts w:cs="Arial"/>
        </w:rPr>
        <w:t>(3) Single-family home residential electric vehicle chargers that can use an existing 208/240-volt outlet.</w:t>
      </w:r>
    </w:p>
    <w:p w14:paraId="1C93D623" w14:textId="0F95E418" w:rsidR="001C55BA" w:rsidRDefault="003C43DC" w:rsidP="009804DA">
      <w:pPr>
        <w:pStyle w:val="Heading1"/>
      </w:pPr>
      <w:bookmarkStart w:id="112" w:name="_Toc146793076"/>
      <w:r>
        <w:t>Russia Sanctions</w:t>
      </w:r>
      <w:bookmarkEnd w:id="112"/>
    </w:p>
    <w:p w14:paraId="583986EC" w14:textId="77777777" w:rsidR="00D25A6F" w:rsidRDefault="00D25A6F" w:rsidP="00D25A6F"/>
    <w:p w14:paraId="3589EB8D" w14:textId="77777777" w:rsidR="00D25A6F" w:rsidRDefault="00D25A6F" w:rsidP="000E31FB">
      <w:pPr>
        <w:ind w:left="720"/>
        <w:jc w:val="both"/>
        <w:rPr>
          <w:rFonts w:ascii="Calibri" w:hAnsi="Calibri"/>
        </w:rPr>
      </w:pPr>
      <w:r>
        <w:t xml:space="preserve">On March 4, 2022, Governor Gavin Newsom issued Executive </w:t>
      </w:r>
      <w:r>
        <w:rPr>
          <w:rStyle w:val="markedcontent"/>
        </w:rPr>
        <w:t>Order N-6-22 (the</w:t>
      </w:r>
      <w:r>
        <w:t xml:space="preserve"> </w:t>
      </w:r>
      <w:r>
        <w:rPr>
          <w:rStyle w:val="markedcontent"/>
        </w:rPr>
        <w:t>EO) regarding Economic Sanctions against Russia and Russian entities and</w:t>
      </w:r>
      <w:r>
        <w:t xml:space="preserve"> </w:t>
      </w:r>
      <w:r>
        <w:rPr>
          <w:rStyle w:val="markedcontent"/>
        </w:rPr>
        <w:t>individuals. “Economic Sanctions” refers to sanctions imposed by the U.S.</w:t>
      </w:r>
      <w:r>
        <w:t xml:space="preserve"> </w:t>
      </w:r>
      <w:r>
        <w:rPr>
          <w:rStyle w:val="markedcontent"/>
        </w:rPr>
        <w:t>government in response to Russia’s actions in Ukraine, as well as any sanctions</w:t>
      </w:r>
      <w:r>
        <w:t xml:space="preserve"> </w:t>
      </w:r>
      <w:r>
        <w:rPr>
          <w:rStyle w:val="markedcontent"/>
        </w:rPr>
        <w:t>imposed under state law. The EO directs state agencies to terminate contracts</w:t>
      </w:r>
      <w:r>
        <w:t xml:space="preserve"> </w:t>
      </w:r>
      <w:r>
        <w:rPr>
          <w:rStyle w:val="markedcontent"/>
        </w:rPr>
        <w:t>with, and to refrain from entering any new contracts with, individuals or entities</w:t>
      </w:r>
      <w:r>
        <w:t xml:space="preserve"> </w:t>
      </w:r>
      <w:r>
        <w:rPr>
          <w:rStyle w:val="markedcontent"/>
        </w:rPr>
        <w:t>that are determined to be a target of Economic Sanctions. Accordingly, should</w:t>
      </w:r>
      <w:r>
        <w:t xml:space="preserve"> </w:t>
      </w:r>
      <w:r>
        <w:rPr>
          <w:rStyle w:val="markedcontent"/>
        </w:rPr>
        <w:t>the State determine Contractor is a target of Economic Sanctions or is</w:t>
      </w:r>
      <w:r>
        <w:t xml:space="preserve"> </w:t>
      </w:r>
      <w:r>
        <w:rPr>
          <w:rStyle w:val="markedcontent"/>
        </w:rPr>
        <w:t>conducting prohibited transactions with sanctioned individuals or entities, that</w:t>
      </w:r>
      <w:r>
        <w:t xml:space="preserve"> </w:t>
      </w:r>
      <w:r>
        <w:rPr>
          <w:rStyle w:val="markedcontent"/>
        </w:rPr>
        <w:t>shall be grounds for termination of this agreement. The State shall provide</w:t>
      </w:r>
      <w:r>
        <w:t xml:space="preserve"> </w:t>
      </w:r>
      <w:r>
        <w:rPr>
          <w:rStyle w:val="markedcontent"/>
        </w:rPr>
        <w:t>Contractor advance written notice of such termination, allowing Contractor at</w:t>
      </w:r>
      <w:r>
        <w:t xml:space="preserve"> </w:t>
      </w:r>
      <w:r>
        <w:rPr>
          <w:rStyle w:val="markedcontent"/>
        </w:rPr>
        <w:t>least 30 calendar days to provide a written response. Termination shall be at the</w:t>
      </w:r>
      <w:r>
        <w:t xml:space="preserve"> </w:t>
      </w:r>
      <w:r>
        <w:rPr>
          <w:rStyle w:val="markedcontent"/>
        </w:rPr>
        <w:t>sole discretion of the State.</w:t>
      </w:r>
    </w:p>
    <w:p w14:paraId="10B2E2E3" w14:textId="77777777" w:rsidR="00D25A6F" w:rsidRPr="00D25A6F" w:rsidRDefault="00D25A6F" w:rsidP="00745F39"/>
    <w:p w14:paraId="25D2BFD9" w14:textId="2116AC2C" w:rsidR="0098140C" w:rsidRDefault="0098140C" w:rsidP="007D299C">
      <w:pPr>
        <w:spacing w:after="160" w:line="252" w:lineRule="auto"/>
        <w:ind w:left="720"/>
        <w:jc w:val="both"/>
        <w:rPr>
          <w:rFonts w:cs="Arial"/>
        </w:rPr>
      </w:pPr>
    </w:p>
    <w:p w14:paraId="49F922ED" w14:textId="3372A5B7" w:rsidR="00D25A6F" w:rsidRDefault="000C64B6" w:rsidP="00D25A6F">
      <w:pPr>
        <w:ind w:left="720"/>
        <w:rPr>
          <w:rFonts w:ascii="Calibri" w:hAnsi="Calibri"/>
        </w:rPr>
      </w:pPr>
      <w:r>
        <w:rPr>
          <w:b/>
          <w:bCs/>
          <w:szCs w:val="24"/>
        </w:rPr>
        <w:br w:type="page"/>
      </w:r>
    </w:p>
    <w:p w14:paraId="7D060A8A" w14:textId="75BDB769" w:rsidR="000C64B6" w:rsidRDefault="000C64B6">
      <w:pPr>
        <w:rPr>
          <w:b/>
          <w:bCs/>
          <w:szCs w:val="24"/>
        </w:rPr>
      </w:pPr>
    </w:p>
    <w:p w14:paraId="1CF0F154" w14:textId="77777777" w:rsidR="00AF6E65" w:rsidRDefault="00AF6E65" w:rsidP="43516540">
      <w:pPr>
        <w:jc w:val="center"/>
        <w:rPr>
          <w:b/>
          <w:bCs/>
        </w:rPr>
      </w:pPr>
      <w:r w:rsidRPr="33C2A484">
        <w:rPr>
          <w:b/>
          <w:bCs/>
        </w:rPr>
        <w:t>EXHIBIT C- APPENDIX 1</w:t>
      </w:r>
    </w:p>
    <w:p w14:paraId="5FA7DD2C" w14:textId="570CB10C" w:rsidR="00E850BB" w:rsidRDefault="00E850BB" w:rsidP="43516540">
      <w:pPr>
        <w:jc w:val="center"/>
        <w:rPr>
          <w:b/>
          <w:bCs/>
        </w:rPr>
      </w:pPr>
      <w:r w:rsidRPr="33C2A484">
        <w:rPr>
          <w:b/>
          <w:bCs/>
        </w:rPr>
        <w:t>STREAMLINING GRANT TERMS AND CONDITIONS</w:t>
      </w:r>
    </w:p>
    <w:p w14:paraId="45DCDC8B" w14:textId="77777777" w:rsidR="00E850BB" w:rsidRDefault="00E850BB" w:rsidP="00E850BB">
      <w:pPr>
        <w:rPr>
          <w:szCs w:val="24"/>
        </w:rPr>
      </w:pPr>
    </w:p>
    <w:p w14:paraId="517FB4F7" w14:textId="7708C851" w:rsidR="00E850BB" w:rsidRDefault="00E850BB" w:rsidP="00E850BB">
      <w:pPr>
        <w:rPr>
          <w:szCs w:val="24"/>
        </w:rPr>
      </w:pPr>
      <w:r w:rsidRPr="4C792F2F">
        <w:rPr>
          <w:szCs w:val="24"/>
        </w:rPr>
        <w:t xml:space="preserve">The </w:t>
      </w:r>
      <w:r w:rsidR="00A62F54">
        <w:rPr>
          <w:szCs w:val="24"/>
        </w:rPr>
        <w:t xml:space="preserve">California </w:t>
      </w:r>
      <w:r w:rsidRPr="4C792F2F">
        <w:rPr>
          <w:szCs w:val="24"/>
        </w:rPr>
        <w:t xml:space="preserve">Energy Commission (CEC) has undergone a significant effort to improve its grant agreements across its programs. </w:t>
      </w:r>
      <w:r w:rsidR="00521898">
        <w:rPr>
          <w:szCs w:val="24"/>
        </w:rPr>
        <w:t>Until the CEC is able to revise all of its standard</w:t>
      </w:r>
      <w:r w:rsidR="00D4398F">
        <w:rPr>
          <w:szCs w:val="24"/>
        </w:rPr>
        <w:t xml:space="preserve"> terms and conditions templates to implement these improvements, the CEC is adding this Exhibit C Appendix to new grant agreements.</w:t>
      </w:r>
      <w:r w:rsidR="00EE0409">
        <w:rPr>
          <w:szCs w:val="24"/>
        </w:rPr>
        <w:t xml:space="preserve"> </w:t>
      </w:r>
      <w:r w:rsidRPr="4C792F2F">
        <w:rPr>
          <w:szCs w:val="24"/>
        </w:rPr>
        <w:t xml:space="preserve">The CEC acknowledges that terms in this </w:t>
      </w:r>
      <w:r w:rsidR="00EE0409">
        <w:rPr>
          <w:szCs w:val="24"/>
        </w:rPr>
        <w:t>Appendix</w:t>
      </w:r>
      <w:r w:rsidR="00EE0409" w:rsidRPr="4C792F2F">
        <w:rPr>
          <w:szCs w:val="24"/>
        </w:rPr>
        <w:t xml:space="preserve"> </w:t>
      </w:r>
      <w:r w:rsidRPr="4C792F2F">
        <w:rPr>
          <w:szCs w:val="24"/>
        </w:rPr>
        <w:t>will conflict with some of the terms and other requirements in</w:t>
      </w:r>
      <w:r w:rsidR="00AF6E65">
        <w:rPr>
          <w:szCs w:val="24"/>
        </w:rPr>
        <w:t xml:space="preserve"> the</w:t>
      </w:r>
      <w:r w:rsidRPr="4C792F2F">
        <w:rPr>
          <w:szCs w:val="24"/>
        </w:rPr>
        <w:t xml:space="preserve"> grant agreement. Accordingly, where there is a conflict, the CEC and Recipient agree that this </w:t>
      </w:r>
      <w:r w:rsidR="002E58AC">
        <w:rPr>
          <w:szCs w:val="24"/>
        </w:rPr>
        <w:t>Appendix</w:t>
      </w:r>
      <w:r w:rsidR="002E58AC" w:rsidRPr="4C792F2F">
        <w:rPr>
          <w:szCs w:val="24"/>
        </w:rPr>
        <w:t xml:space="preserve"> </w:t>
      </w:r>
      <w:r w:rsidRPr="4C792F2F">
        <w:rPr>
          <w:szCs w:val="24"/>
        </w:rPr>
        <w:t>controls. Outside of the changes made by this</w:t>
      </w:r>
      <w:r w:rsidR="007F0925">
        <w:rPr>
          <w:szCs w:val="24"/>
        </w:rPr>
        <w:t xml:space="preserve"> </w:t>
      </w:r>
      <w:r w:rsidR="00715E74">
        <w:rPr>
          <w:szCs w:val="24"/>
        </w:rPr>
        <w:t>Appendix</w:t>
      </w:r>
      <w:r w:rsidRPr="4C792F2F">
        <w:rPr>
          <w:szCs w:val="24"/>
        </w:rPr>
        <w:t>, all other grant terms and requirements remain unchanged.</w:t>
      </w:r>
    </w:p>
    <w:p w14:paraId="2B4E4E03" w14:textId="77777777" w:rsidR="00E850BB" w:rsidRDefault="00E850BB" w:rsidP="00E850BB">
      <w:pPr>
        <w:rPr>
          <w:szCs w:val="24"/>
        </w:rPr>
      </w:pPr>
    </w:p>
    <w:p w14:paraId="761388A0" w14:textId="55E15886" w:rsidR="00E850BB" w:rsidRDefault="00E850BB" w:rsidP="00E850BB">
      <w:pPr>
        <w:jc w:val="center"/>
        <w:rPr>
          <w:b/>
          <w:bCs/>
          <w:szCs w:val="24"/>
        </w:rPr>
      </w:pPr>
      <w:r w:rsidRPr="4C792F2F">
        <w:rPr>
          <w:b/>
          <w:bCs/>
          <w:szCs w:val="24"/>
        </w:rPr>
        <w:t>Acronyms and Terms Used in this Document and Their Meaning</w:t>
      </w:r>
    </w:p>
    <w:tbl>
      <w:tblPr>
        <w:tblStyle w:val="TableGrid"/>
        <w:tblW w:w="9535" w:type="dxa"/>
        <w:tblLook w:val="06A0" w:firstRow="1" w:lastRow="0" w:firstColumn="1" w:lastColumn="0" w:noHBand="1" w:noVBand="1"/>
        <w:tblCaption w:val="Acronyms and Terms Used in this document and their meaning"/>
      </w:tblPr>
      <w:tblGrid>
        <w:gridCol w:w="1791"/>
        <w:gridCol w:w="7744"/>
      </w:tblGrid>
      <w:tr w:rsidR="002463FF" w14:paraId="58EE6DCF" w14:textId="77777777" w:rsidTr="43516540">
        <w:trPr>
          <w:cantSplit/>
          <w:tblHeader/>
        </w:trPr>
        <w:tc>
          <w:tcPr>
            <w:tcW w:w="1615" w:type="dxa"/>
            <w:vAlign w:val="bottom"/>
          </w:tcPr>
          <w:p w14:paraId="25248FFD" w14:textId="41B47085" w:rsidR="002463FF" w:rsidRPr="002463FF" w:rsidRDefault="002463FF" w:rsidP="002463FF">
            <w:pPr>
              <w:rPr>
                <w:b/>
                <w:bCs/>
                <w:szCs w:val="24"/>
              </w:rPr>
            </w:pPr>
            <w:r w:rsidRPr="002463FF">
              <w:rPr>
                <w:b/>
                <w:bCs/>
                <w:szCs w:val="24"/>
              </w:rPr>
              <w:t>Acronym/ Term</w:t>
            </w:r>
          </w:p>
        </w:tc>
        <w:tc>
          <w:tcPr>
            <w:tcW w:w="7920" w:type="dxa"/>
            <w:vAlign w:val="bottom"/>
          </w:tcPr>
          <w:p w14:paraId="06B49616" w14:textId="2DDBBF87" w:rsidR="002463FF" w:rsidRPr="002463FF" w:rsidRDefault="002463FF" w:rsidP="002463FF">
            <w:pPr>
              <w:rPr>
                <w:b/>
                <w:bCs/>
                <w:szCs w:val="24"/>
              </w:rPr>
            </w:pPr>
            <w:r w:rsidRPr="002463FF">
              <w:rPr>
                <w:b/>
                <w:bCs/>
                <w:szCs w:val="24"/>
              </w:rPr>
              <w:t>Meaning</w:t>
            </w:r>
          </w:p>
        </w:tc>
      </w:tr>
      <w:tr w:rsidR="00E850BB" w14:paraId="69693460" w14:textId="77777777" w:rsidTr="43516540">
        <w:trPr>
          <w:cantSplit/>
        </w:trPr>
        <w:tc>
          <w:tcPr>
            <w:tcW w:w="1615" w:type="dxa"/>
          </w:tcPr>
          <w:p w14:paraId="0D900032" w14:textId="77777777" w:rsidR="00E850BB" w:rsidRDefault="00E850BB">
            <w:pPr>
              <w:rPr>
                <w:szCs w:val="24"/>
              </w:rPr>
            </w:pPr>
            <w:r w:rsidRPr="4C792F2F">
              <w:rPr>
                <w:szCs w:val="24"/>
              </w:rPr>
              <w:t xml:space="preserve">Agreement </w:t>
            </w:r>
          </w:p>
        </w:tc>
        <w:tc>
          <w:tcPr>
            <w:tcW w:w="7920" w:type="dxa"/>
          </w:tcPr>
          <w:p w14:paraId="686442F2" w14:textId="77777777" w:rsidR="00E850BB" w:rsidRDefault="00E850BB">
            <w:pPr>
              <w:rPr>
                <w:szCs w:val="24"/>
              </w:rPr>
            </w:pPr>
            <w:r w:rsidRPr="4C792F2F">
              <w:rPr>
                <w:szCs w:val="24"/>
              </w:rPr>
              <w:t>The grant agreement executed between the CEC and the Recipient.</w:t>
            </w:r>
          </w:p>
        </w:tc>
      </w:tr>
      <w:tr w:rsidR="00E850BB" w14:paraId="0BBC27D4" w14:textId="77777777" w:rsidTr="43516540">
        <w:trPr>
          <w:cantSplit/>
        </w:trPr>
        <w:tc>
          <w:tcPr>
            <w:tcW w:w="1615" w:type="dxa"/>
          </w:tcPr>
          <w:p w14:paraId="040B2763" w14:textId="77777777" w:rsidR="00E850BB" w:rsidRDefault="00E850BB">
            <w:pPr>
              <w:rPr>
                <w:szCs w:val="24"/>
              </w:rPr>
            </w:pPr>
            <w:r w:rsidRPr="4C792F2F">
              <w:rPr>
                <w:szCs w:val="24"/>
              </w:rPr>
              <w:t xml:space="preserve">Budget Categories </w:t>
            </w:r>
          </w:p>
        </w:tc>
        <w:tc>
          <w:tcPr>
            <w:tcW w:w="7920" w:type="dxa"/>
          </w:tcPr>
          <w:p w14:paraId="3AF2B2A5" w14:textId="77777777" w:rsidR="00E850BB" w:rsidRDefault="00E850BB">
            <w:pPr>
              <w:rPr>
                <w:rFonts w:eastAsiaTheme="minorEastAsia"/>
                <w:color w:val="000000" w:themeColor="text1"/>
                <w:szCs w:val="24"/>
              </w:rPr>
            </w:pPr>
            <w:r w:rsidRPr="4C792F2F">
              <w:rPr>
                <w:szCs w:val="24"/>
              </w:rPr>
              <w:t xml:space="preserve">Means the following categories in Exhibit B, Budget: </w:t>
            </w:r>
            <w:r w:rsidRPr="4C792F2F">
              <w:rPr>
                <w:rFonts w:eastAsiaTheme="minorEastAsia"/>
                <w:color w:val="000000" w:themeColor="text1"/>
                <w:szCs w:val="24"/>
              </w:rPr>
              <w:t>Direct Labor, Fringe Benefits, Travel, Equipment, Materials and Miscellaneous, Subrecipients and Vendors (formerly Subcontractors), and Indirect Costs and Profit.</w:t>
            </w:r>
          </w:p>
        </w:tc>
      </w:tr>
      <w:tr w:rsidR="00E850BB" w14:paraId="269EE519" w14:textId="77777777" w:rsidTr="43516540">
        <w:trPr>
          <w:cantSplit/>
        </w:trPr>
        <w:tc>
          <w:tcPr>
            <w:tcW w:w="1615" w:type="dxa"/>
          </w:tcPr>
          <w:p w14:paraId="4C50B938" w14:textId="77777777" w:rsidR="00E850BB" w:rsidRDefault="00E850BB">
            <w:pPr>
              <w:rPr>
                <w:szCs w:val="24"/>
              </w:rPr>
            </w:pPr>
            <w:r w:rsidRPr="4C792F2F">
              <w:rPr>
                <w:szCs w:val="24"/>
              </w:rPr>
              <w:t>CAM</w:t>
            </w:r>
          </w:p>
        </w:tc>
        <w:tc>
          <w:tcPr>
            <w:tcW w:w="7920" w:type="dxa"/>
          </w:tcPr>
          <w:p w14:paraId="4FDE84F1" w14:textId="77777777" w:rsidR="00E850BB" w:rsidRDefault="00E850BB">
            <w:pPr>
              <w:rPr>
                <w:szCs w:val="24"/>
              </w:rPr>
            </w:pPr>
            <w:r w:rsidRPr="4C792F2F">
              <w:rPr>
                <w:szCs w:val="24"/>
              </w:rPr>
              <w:t>Commission Agreement Manager</w:t>
            </w:r>
          </w:p>
        </w:tc>
      </w:tr>
      <w:tr w:rsidR="00E850BB" w14:paraId="5D8FA385" w14:textId="77777777" w:rsidTr="43516540">
        <w:trPr>
          <w:cantSplit/>
        </w:trPr>
        <w:tc>
          <w:tcPr>
            <w:tcW w:w="1615" w:type="dxa"/>
          </w:tcPr>
          <w:p w14:paraId="38C7B7DD" w14:textId="77777777" w:rsidR="00E850BB" w:rsidRDefault="00E850BB">
            <w:pPr>
              <w:rPr>
                <w:szCs w:val="24"/>
              </w:rPr>
            </w:pPr>
            <w:r w:rsidRPr="4C792F2F">
              <w:rPr>
                <w:szCs w:val="24"/>
              </w:rPr>
              <w:t xml:space="preserve">CEC </w:t>
            </w:r>
          </w:p>
        </w:tc>
        <w:tc>
          <w:tcPr>
            <w:tcW w:w="7920" w:type="dxa"/>
          </w:tcPr>
          <w:p w14:paraId="60E57392" w14:textId="2A1FA452" w:rsidR="00E850BB" w:rsidRDefault="00E850BB">
            <w:pPr>
              <w:rPr>
                <w:szCs w:val="24"/>
              </w:rPr>
            </w:pPr>
            <w:r w:rsidRPr="4C792F2F">
              <w:rPr>
                <w:szCs w:val="24"/>
              </w:rPr>
              <w:t>California Energy Commission</w:t>
            </w:r>
          </w:p>
        </w:tc>
      </w:tr>
      <w:tr w:rsidR="00E850BB" w14:paraId="28BE380A" w14:textId="77777777" w:rsidTr="43516540">
        <w:trPr>
          <w:cantSplit/>
        </w:trPr>
        <w:tc>
          <w:tcPr>
            <w:tcW w:w="1615" w:type="dxa"/>
          </w:tcPr>
          <w:p w14:paraId="6A810C57" w14:textId="77777777" w:rsidR="00E850BB" w:rsidRDefault="00E850BB">
            <w:pPr>
              <w:rPr>
                <w:szCs w:val="24"/>
              </w:rPr>
            </w:pPr>
            <w:r w:rsidRPr="4C792F2F">
              <w:rPr>
                <w:szCs w:val="24"/>
              </w:rPr>
              <w:t>Existing Terms</w:t>
            </w:r>
          </w:p>
        </w:tc>
        <w:tc>
          <w:tcPr>
            <w:tcW w:w="7920" w:type="dxa"/>
          </w:tcPr>
          <w:p w14:paraId="73C35C70" w14:textId="77777777" w:rsidR="00E850BB" w:rsidRDefault="00E850BB">
            <w:pPr>
              <w:rPr>
                <w:szCs w:val="24"/>
              </w:rPr>
            </w:pPr>
            <w:r w:rsidRPr="4C792F2F">
              <w:rPr>
                <w:szCs w:val="24"/>
              </w:rPr>
              <w:t>The terms that might be found in any of the CEC grant agreements in any of its programs, including the terms for this Agreement.</w:t>
            </w:r>
          </w:p>
        </w:tc>
      </w:tr>
      <w:tr w:rsidR="00E850BB" w14:paraId="7BEDF675" w14:textId="77777777" w:rsidTr="43516540">
        <w:trPr>
          <w:cantSplit/>
        </w:trPr>
        <w:tc>
          <w:tcPr>
            <w:tcW w:w="1615" w:type="dxa"/>
          </w:tcPr>
          <w:p w14:paraId="24789B25" w14:textId="77777777" w:rsidR="00E850BB" w:rsidRDefault="00E850BB">
            <w:pPr>
              <w:rPr>
                <w:szCs w:val="24"/>
              </w:rPr>
            </w:pPr>
            <w:r w:rsidRPr="4C792F2F">
              <w:rPr>
                <w:szCs w:val="24"/>
              </w:rPr>
              <w:t xml:space="preserve">Incurred Costs </w:t>
            </w:r>
          </w:p>
        </w:tc>
        <w:tc>
          <w:tcPr>
            <w:tcW w:w="7920" w:type="dxa"/>
          </w:tcPr>
          <w:p w14:paraId="41E4A72B" w14:textId="77777777" w:rsidR="00E850BB" w:rsidRDefault="00E850BB">
            <w:pPr>
              <w:rPr>
                <w:rFonts w:eastAsia="Arial" w:cs="Arial"/>
                <w:szCs w:val="24"/>
              </w:rPr>
            </w:pPr>
            <w:r w:rsidRPr="4C792F2F">
              <w:rPr>
                <w:szCs w:val="24"/>
              </w:rPr>
              <w:t>An expense for which the Recipient has become liable (legally obligated) to pay</w:t>
            </w:r>
            <w:r w:rsidRPr="4C792F2F">
              <w:rPr>
                <w:rFonts w:eastAsia="Arial" w:cs="Arial"/>
                <w:szCs w:val="24"/>
              </w:rPr>
              <w:t>.</w:t>
            </w:r>
          </w:p>
        </w:tc>
      </w:tr>
      <w:tr w:rsidR="00E850BB" w14:paraId="55A6FBB8" w14:textId="77777777" w:rsidTr="43516540">
        <w:trPr>
          <w:cantSplit/>
        </w:trPr>
        <w:tc>
          <w:tcPr>
            <w:tcW w:w="1615" w:type="dxa"/>
          </w:tcPr>
          <w:p w14:paraId="7314DE89" w14:textId="77777777" w:rsidR="00E850BB" w:rsidRDefault="00E850BB">
            <w:pPr>
              <w:rPr>
                <w:szCs w:val="24"/>
              </w:rPr>
            </w:pPr>
            <w:r w:rsidRPr="4C792F2F">
              <w:rPr>
                <w:szCs w:val="24"/>
              </w:rPr>
              <w:t>MTDC</w:t>
            </w:r>
          </w:p>
        </w:tc>
        <w:tc>
          <w:tcPr>
            <w:tcW w:w="7920" w:type="dxa"/>
          </w:tcPr>
          <w:p w14:paraId="02AA2DAD" w14:textId="43E02E17" w:rsidR="00E850BB" w:rsidRDefault="00E850BB">
            <w:pPr>
              <w:rPr>
                <w:rFonts w:eastAsiaTheme="minorEastAsia"/>
                <w:szCs w:val="24"/>
              </w:rPr>
            </w:pPr>
            <w:r w:rsidRPr="4C792F2F">
              <w:rPr>
                <w:szCs w:val="24"/>
              </w:rPr>
              <w:t xml:space="preserve">Modified Total Direct Costs, which means </w:t>
            </w:r>
            <w:r w:rsidRPr="4C792F2F">
              <w:rPr>
                <w:rFonts w:eastAsiaTheme="minorEastAsia"/>
                <w:szCs w:val="24"/>
              </w:rPr>
              <w:t>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w:t>
            </w:r>
          </w:p>
        </w:tc>
      </w:tr>
      <w:tr w:rsidR="00E850BB" w14:paraId="459E7102" w14:textId="77777777" w:rsidTr="43516540">
        <w:trPr>
          <w:cantSplit/>
        </w:trPr>
        <w:tc>
          <w:tcPr>
            <w:tcW w:w="1615" w:type="dxa"/>
          </w:tcPr>
          <w:p w14:paraId="0213B2B1" w14:textId="77777777" w:rsidR="00E850BB" w:rsidRDefault="00E850BB">
            <w:pPr>
              <w:rPr>
                <w:szCs w:val="24"/>
              </w:rPr>
            </w:pPr>
            <w:r w:rsidRPr="4C792F2F">
              <w:rPr>
                <w:szCs w:val="24"/>
              </w:rPr>
              <w:t xml:space="preserve">Paid Costs </w:t>
            </w:r>
          </w:p>
        </w:tc>
        <w:tc>
          <w:tcPr>
            <w:tcW w:w="7920" w:type="dxa"/>
          </w:tcPr>
          <w:p w14:paraId="48BAE98C" w14:textId="77777777" w:rsidR="00E850BB" w:rsidRDefault="00E850BB">
            <w:pPr>
              <w:rPr>
                <w:szCs w:val="24"/>
              </w:rPr>
            </w:pPr>
            <w:r w:rsidRPr="4C792F2F">
              <w:rPr>
                <w:szCs w:val="24"/>
              </w:rPr>
              <w:t>An expense for which the Recipient has already made payment.</w:t>
            </w:r>
          </w:p>
        </w:tc>
      </w:tr>
      <w:tr w:rsidR="00E850BB" w14:paraId="73BF1902" w14:textId="77777777" w:rsidTr="43516540">
        <w:trPr>
          <w:cantSplit/>
        </w:trPr>
        <w:tc>
          <w:tcPr>
            <w:tcW w:w="1615" w:type="dxa"/>
          </w:tcPr>
          <w:p w14:paraId="6A623FB4" w14:textId="77777777" w:rsidR="00E850BB" w:rsidRDefault="00E850BB">
            <w:pPr>
              <w:rPr>
                <w:szCs w:val="24"/>
              </w:rPr>
            </w:pPr>
            <w:r w:rsidRPr="4C792F2F">
              <w:rPr>
                <w:szCs w:val="24"/>
              </w:rPr>
              <w:t xml:space="preserve">Recipient </w:t>
            </w:r>
          </w:p>
        </w:tc>
        <w:tc>
          <w:tcPr>
            <w:tcW w:w="7920" w:type="dxa"/>
          </w:tcPr>
          <w:p w14:paraId="5632BE65" w14:textId="77777777" w:rsidR="00E850BB" w:rsidRDefault="00E850BB">
            <w:pPr>
              <w:rPr>
                <w:szCs w:val="24"/>
              </w:rPr>
            </w:pPr>
            <w:r w:rsidRPr="4C792F2F">
              <w:rPr>
                <w:szCs w:val="24"/>
              </w:rPr>
              <w:t>The entity that executed this Agreement with the CEC.</w:t>
            </w:r>
          </w:p>
        </w:tc>
      </w:tr>
      <w:tr w:rsidR="00E850BB" w14:paraId="266E44D4" w14:textId="77777777" w:rsidTr="43516540">
        <w:trPr>
          <w:cantSplit/>
        </w:trPr>
        <w:tc>
          <w:tcPr>
            <w:tcW w:w="1615" w:type="dxa"/>
          </w:tcPr>
          <w:p w14:paraId="052F4649" w14:textId="77777777" w:rsidR="00E850BB" w:rsidRDefault="00E850BB">
            <w:pPr>
              <w:rPr>
                <w:szCs w:val="24"/>
              </w:rPr>
            </w:pPr>
            <w:r w:rsidRPr="4C792F2F">
              <w:rPr>
                <w:szCs w:val="24"/>
              </w:rPr>
              <w:t xml:space="preserve">Subaward </w:t>
            </w:r>
          </w:p>
        </w:tc>
        <w:tc>
          <w:tcPr>
            <w:tcW w:w="7920" w:type="dxa"/>
          </w:tcPr>
          <w:p w14:paraId="01A80902" w14:textId="1D56E86F" w:rsidR="00E850BB" w:rsidRDefault="00E850BB">
            <w:pPr>
              <w:rPr>
                <w:rFonts w:eastAsiaTheme="minorEastAsia"/>
                <w:szCs w:val="24"/>
              </w:rPr>
            </w:pPr>
            <w:r w:rsidRPr="4C792F2F">
              <w:rPr>
                <w:rFonts w:eastAsiaTheme="minorEastAsia"/>
                <w:szCs w:val="24"/>
              </w:rPr>
              <w:t>For the Recipient, a Subaward means all agreements it has with Subrecipients and Vendors. For a Subrecipient, a Subaward means all agreements it has with Sub-Subrecipients and Vendors. For any lower-tiered level of Sub-Subrecipient, a Subaward means all agreements it has with its own Sub-Subrecipients and Vendors.</w:t>
            </w:r>
          </w:p>
        </w:tc>
      </w:tr>
      <w:tr w:rsidR="00E850BB" w14:paraId="277CE0CA" w14:textId="77777777" w:rsidTr="43516540">
        <w:trPr>
          <w:cantSplit/>
        </w:trPr>
        <w:tc>
          <w:tcPr>
            <w:tcW w:w="1615" w:type="dxa"/>
          </w:tcPr>
          <w:p w14:paraId="6F534E35" w14:textId="03E023B8" w:rsidR="00E850BB" w:rsidRDefault="00E850BB" w:rsidP="43516540">
            <w:pPr>
              <w:rPr>
                <w:rFonts w:eastAsiaTheme="minorEastAsia"/>
                <w:color w:val="000000" w:themeColor="text1"/>
              </w:rPr>
            </w:pPr>
            <w:r>
              <w:t xml:space="preserve">Subrecipient </w:t>
            </w:r>
            <w:r w:rsidRPr="43516540">
              <w:rPr>
                <w:rFonts w:eastAsiaTheme="minorEastAsia"/>
                <w:color w:val="000000" w:themeColor="text1"/>
              </w:rPr>
              <w:t>(formerly Subcontractor)</w:t>
            </w:r>
          </w:p>
        </w:tc>
        <w:tc>
          <w:tcPr>
            <w:tcW w:w="7920" w:type="dxa"/>
          </w:tcPr>
          <w:p w14:paraId="69EC40BF" w14:textId="77777777" w:rsidR="00E850BB" w:rsidRDefault="00E850BB">
            <w:pPr>
              <w:rPr>
                <w:rFonts w:eastAsiaTheme="minorEastAsia"/>
                <w:szCs w:val="24"/>
              </w:rPr>
            </w:pPr>
            <w:r w:rsidRPr="4C792F2F">
              <w:rPr>
                <w:rFonts w:eastAsiaTheme="minorEastAsia"/>
                <w:szCs w:val="24"/>
              </w:rPr>
              <w:t>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tc>
      </w:tr>
      <w:tr w:rsidR="00E850BB" w14:paraId="3C8594DE" w14:textId="77777777" w:rsidTr="43516540">
        <w:trPr>
          <w:cantSplit/>
        </w:trPr>
        <w:tc>
          <w:tcPr>
            <w:tcW w:w="1615" w:type="dxa"/>
          </w:tcPr>
          <w:p w14:paraId="7CC87374" w14:textId="77777777" w:rsidR="00E850BB" w:rsidRDefault="00E850BB">
            <w:pPr>
              <w:rPr>
                <w:szCs w:val="24"/>
              </w:rPr>
            </w:pPr>
            <w:r w:rsidRPr="4C792F2F">
              <w:rPr>
                <w:szCs w:val="24"/>
              </w:rPr>
              <w:lastRenderedPageBreak/>
              <w:t xml:space="preserve">Sub-Subrecipient </w:t>
            </w:r>
          </w:p>
        </w:tc>
        <w:tc>
          <w:tcPr>
            <w:tcW w:w="7920" w:type="dxa"/>
          </w:tcPr>
          <w:p w14:paraId="310233AF" w14:textId="10DE5AEE" w:rsidR="00E850BB" w:rsidRDefault="00E850BB">
            <w:pPr>
              <w:rPr>
                <w:rFonts w:eastAsiaTheme="minorEastAsia"/>
                <w:szCs w:val="24"/>
              </w:rPr>
            </w:pPr>
            <w:r w:rsidRPr="4C792F2F">
              <w:rPr>
                <w:rFonts w:eastAsiaTheme="minorEastAsia"/>
                <w:szCs w:val="24"/>
              </w:rPr>
              <w:t>Has the same meaning as a Subrecipient except that it receives grant funds from a Subrecipient or any lower tier level of a Sub-Subrecipient.</w:t>
            </w:r>
          </w:p>
        </w:tc>
      </w:tr>
      <w:tr w:rsidR="00E850BB" w14:paraId="2EBAE0BE" w14:textId="77777777" w:rsidTr="43516540">
        <w:trPr>
          <w:cantSplit/>
        </w:trPr>
        <w:tc>
          <w:tcPr>
            <w:tcW w:w="1615" w:type="dxa"/>
          </w:tcPr>
          <w:p w14:paraId="6BACEFBF" w14:textId="77777777" w:rsidR="00E850BB" w:rsidRDefault="00E850BB">
            <w:pPr>
              <w:rPr>
                <w:szCs w:val="24"/>
              </w:rPr>
            </w:pPr>
            <w:r w:rsidRPr="4C792F2F">
              <w:rPr>
                <w:szCs w:val="24"/>
              </w:rPr>
              <w:t xml:space="preserve">Vendor </w:t>
            </w:r>
          </w:p>
        </w:tc>
        <w:tc>
          <w:tcPr>
            <w:tcW w:w="7920" w:type="dxa"/>
          </w:tcPr>
          <w:p w14:paraId="64767030" w14:textId="77777777" w:rsidR="00E850BB" w:rsidRDefault="00E850BB">
            <w:pPr>
              <w:rPr>
                <w:rFonts w:eastAsiaTheme="minorEastAsia"/>
                <w:szCs w:val="24"/>
              </w:rPr>
            </w:pPr>
            <w:r w:rsidRPr="4C792F2F">
              <w:rPr>
                <w:rFonts w:eastAsiaTheme="minorEastAsia"/>
                <w:szCs w:val="24"/>
              </w:rPr>
              <w:t>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E850BB" w14:paraId="42B4015F" w14:textId="77777777" w:rsidTr="43516540">
        <w:trPr>
          <w:cantSplit/>
        </w:trPr>
        <w:tc>
          <w:tcPr>
            <w:tcW w:w="1615" w:type="dxa"/>
          </w:tcPr>
          <w:p w14:paraId="524CA3CD" w14:textId="77777777" w:rsidR="00E850BB" w:rsidRDefault="00E850BB">
            <w:pPr>
              <w:rPr>
                <w:szCs w:val="24"/>
              </w:rPr>
            </w:pPr>
            <w:r w:rsidRPr="4C792F2F">
              <w:rPr>
                <w:szCs w:val="24"/>
              </w:rPr>
              <w:t xml:space="preserve">These Terms </w:t>
            </w:r>
          </w:p>
        </w:tc>
        <w:tc>
          <w:tcPr>
            <w:tcW w:w="7920" w:type="dxa"/>
          </w:tcPr>
          <w:p w14:paraId="6134D3F3" w14:textId="2E950720" w:rsidR="00E850BB" w:rsidRDefault="00E850BB">
            <w:pPr>
              <w:rPr>
                <w:rFonts w:eastAsiaTheme="minorEastAsia"/>
                <w:szCs w:val="24"/>
              </w:rPr>
            </w:pPr>
            <w:r w:rsidRPr="4C792F2F">
              <w:rPr>
                <w:rFonts w:eastAsiaTheme="minorEastAsia"/>
                <w:szCs w:val="24"/>
              </w:rPr>
              <w:t>The terms in this document titled “</w:t>
            </w:r>
            <w:r w:rsidR="00F410BB" w:rsidRPr="00F410BB">
              <w:rPr>
                <w:rFonts w:eastAsiaTheme="minorEastAsia"/>
                <w:szCs w:val="24"/>
              </w:rPr>
              <w:t>Streamlining Grant Terms and Conditions</w:t>
            </w:r>
            <w:r w:rsidRPr="4C792F2F">
              <w:rPr>
                <w:rFonts w:eastAsiaTheme="minorEastAsia"/>
                <w:szCs w:val="24"/>
              </w:rPr>
              <w:t>.”</w:t>
            </w:r>
          </w:p>
        </w:tc>
      </w:tr>
    </w:tbl>
    <w:p w14:paraId="0EA5692A" w14:textId="77777777" w:rsidR="00E850BB" w:rsidRDefault="00E850BB" w:rsidP="00E850BB">
      <w:pPr>
        <w:rPr>
          <w:b/>
          <w:bCs/>
          <w:szCs w:val="24"/>
        </w:rPr>
      </w:pPr>
    </w:p>
    <w:p w14:paraId="7AC026F4" w14:textId="1F6343B6" w:rsidR="00E850BB" w:rsidRPr="0007517D" w:rsidRDefault="00E850BB" w:rsidP="009804DA">
      <w:pPr>
        <w:pStyle w:val="Heading1"/>
        <w:numPr>
          <w:ilvl w:val="0"/>
          <w:numId w:val="30"/>
        </w:numPr>
      </w:pPr>
      <w:bookmarkStart w:id="113" w:name="_Toc146793077"/>
      <w:r w:rsidRPr="0007517D">
        <w:t>Decoupling Products from Invoices</w:t>
      </w:r>
      <w:bookmarkEnd w:id="113"/>
    </w:p>
    <w:p w14:paraId="38A34F69" w14:textId="77777777" w:rsidR="00E850BB" w:rsidRDefault="00E850BB" w:rsidP="00E850BB">
      <w:pPr>
        <w:rPr>
          <w:szCs w:val="24"/>
        </w:rPr>
      </w:pPr>
    </w:p>
    <w:p w14:paraId="6C2A30DB" w14:textId="556ACF3D" w:rsidR="00E850BB" w:rsidRDefault="00E850BB" w:rsidP="00E850BB">
      <w:pPr>
        <w:rPr>
          <w:szCs w:val="24"/>
        </w:rPr>
      </w:pPr>
      <w:r w:rsidRPr="4C792F2F">
        <w:rPr>
          <w:szCs w:val="24"/>
        </w:rPr>
        <w:t>Existing Terms typically require grant recipients to submit products with invoices. This is no longer required. Recipients can separately submit products and invoices.</w:t>
      </w:r>
    </w:p>
    <w:p w14:paraId="29A126DD" w14:textId="77777777" w:rsidR="00E850BB" w:rsidRDefault="00E850BB" w:rsidP="00E850BB">
      <w:pPr>
        <w:rPr>
          <w:szCs w:val="24"/>
        </w:rPr>
      </w:pPr>
    </w:p>
    <w:p w14:paraId="265CB5F1" w14:textId="297FB0B5" w:rsidR="00E850BB" w:rsidRPr="00282A78" w:rsidRDefault="00E850BB" w:rsidP="009804DA">
      <w:pPr>
        <w:pStyle w:val="Heading1"/>
      </w:pPr>
      <w:bookmarkStart w:id="114" w:name="_Toc146793078"/>
      <w:r w:rsidRPr="00282A78">
        <w:t>Quarterly Instead of Monthly Reports</w:t>
      </w:r>
      <w:bookmarkEnd w:id="114"/>
    </w:p>
    <w:p w14:paraId="4DBCA73B" w14:textId="77777777" w:rsidR="00E850BB" w:rsidRDefault="00E850BB" w:rsidP="00E850BB">
      <w:pPr>
        <w:rPr>
          <w:szCs w:val="24"/>
        </w:rPr>
      </w:pPr>
    </w:p>
    <w:p w14:paraId="5968639D" w14:textId="515A76CF" w:rsidR="00E850BB" w:rsidRDefault="00E850BB" w:rsidP="00E850BB">
      <w:pPr>
        <w:rPr>
          <w:szCs w:val="24"/>
        </w:rPr>
      </w:pPr>
      <w:r w:rsidRPr="4C792F2F">
        <w:rPr>
          <w:szCs w:val="24"/>
        </w:rPr>
        <w:t>Most grants include within their scopes of work an administrative task requiring grant recipients to submit monthly progress reports, often concurrent with submission of an invoice. This is no longer required. Instead, Recipients will now submit progress reports quarterly instead of monthly. Unless a different arrangement is discussed with and approved by the Commission Agreement Manager (CAM) in writing, which can be done without amending these terms (e.g., as simple as an email from the CAM), quarterly means by the tenth day of each January, April, July, and October.</w:t>
      </w:r>
    </w:p>
    <w:p w14:paraId="14C26E6E" w14:textId="77777777" w:rsidR="00E850BB" w:rsidRDefault="00E850BB" w:rsidP="00E850BB">
      <w:pPr>
        <w:rPr>
          <w:szCs w:val="24"/>
        </w:rPr>
      </w:pPr>
    </w:p>
    <w:p w14:paraId="02133720" w14:textId="293CFB7E" w:rsidR="00E850BB" w:rsidRPr="00282A78" w:rsidRDefault="00E850BB" w:rsidP="009804DA">
      <w:pPr>
        <w:pStyle w:val="Heading1"/>
      </w:pPr>
      <w:bookmarkStart w:id="115" w:name="_Toc146793079"/>
      <w:r w:rsidRPr="00282A78">
        <w:t>New Requirement for Monthly Calls with the CAM</w:t>
      </w:r>
      <w:bookmarkEnd w:id="115"/>
    </w:p>
    <w:p w14:paraId="36366CD7" w14:textId="77777777" w:rsidR="00E850BB" w:rsidRDefault="00E850BB" w:rsidP="00E850BB">
      <w:pPr>
        <w:rPr>
          <w:rFonts w:eastAsiaTheme="minorEastAsia"/>
          <w:szCs w:val="24"/>
        </w:rPr>
      </w:pPr>
    </w:p>
    <w:p w14:paraId="60FA4002" w14:textId="69362461" w:rsidR="00E850BB" w:rsidRDefault="00E850BB" w:rsidP="00E850BB">
      <w:pPr>
        <w:rPr>
          <w:rFonts w:eastAsiaTheme="minorEastAsia"/>
          <w:szCs w:val="24"/>
        </w:rPr>
      </w:pPr>
      <w:r w:rsidRPr="4C792F2F">
        <w:rPr>
          <w:rFonts w:eastAsiaTheme="minorEastAsia"/>
          <w:szCs w:val="24"/>
        </w:rPr>
        <w:t xml:space="preserve">Instead of monthly progress reports currently required under Task 1, Recipients shall participate in brief phone calls that will occur at least </w:t>
      </w:r>
      <w:proofErr w:type="gramStart"/>
      <w:r w:rsidRPr="4C792F2F">
        <w:rPr>
          <w:rFonts w:eastAsiaTheme="minorEastAsia"/>
          <w:szCs w:val="24"/>
        </w:rPr>
        <w:t>monthly</w:t>
      </w:r>
      <w:proofErr w:type="gramEnd"/>
      <w:r w:rsidRPr="4C792F2F">
        <w:rPr>
          <w:rFonts w:eastAsiaTheme="minorEastAsia"/>
          <w:szCs w:val="24"/>
        </w:rPr>
        <w:t xml:space="preserve"> and which will be initiated by the CAM to briefly discuss project progress and identify any emerging issues. Monthly calls might not be held on those months when a quarterly progress report is </w:t>
      </w:r>
      <w:proofErr w:type="gramStart"/>
      <w:r w:rsidRPr="4C792F2F">
        <w:rPr>
          <w:rFonts w:eastAsiaTheme="minorEastAsia"/>
          <w:szCs w:val="24"/>
        </w:rPr>
        <w:t>submitted</w:t>
      </w:r>
      <w:proofErr w:type="gramEnd"/>
      <w:r w:rsidRPr="4C792F2F">
        <w:rPr>
          <w:rFonts w:eastAsiaTheme="minorEastAsia"/>
          <w:szCs w:val="24"/>
        </w:rPr>
        <w:t xml:space="preserve"> or the CAM determines that a monthly call is unnecessary.</w:t>
      </w:r>
    </w:p>
    <w:p w14:paraId="7B767DA4" w14:textId="77777777" w:rsidR="00E850BB" w:rsidRDefault="00E850BB" w:rsidP="00E850BB">
      <w:pPr>
        <w:rPr>
          <w:b/>
          <w:bCs/>
          <w:szCs w:val="24"/>
        </w:rPr>
      </w:pPr>
    </w:p>
    <w:p w14:paraId="0BBEF285" w14:textId="2274BD15" w:rsidR="00E850BB" w:rsidRDefault="00E850BB" w:rsidP="009804DA">
      <w:pPr>
        <w:pStyle w:val="newheading1"/>
      </w:pPr>
      <w:bookmarkStart w:id="116" w:name="_Toc146793080"/>
      <w:r w:rsidRPr="4C792F2F">
        <w:t>Amendments and Other Changes</w:t>
      </w:r>
      <w:bookmarkEnd w:id="116"/>
    </w:p>
    <w:p w14:paraId="376A8832" w14:textId="77777777" w:rsidR="00E850BB" w:rsidRDefault="00E850BB" w:rsidP="00E850BB">
      <w:pPr>
        <w:rPr>
          <w:szCs w:val="24"/>
        </w:rPr>
      </w:pPr>
    </w:p>
    <w:p w14:paraId="0CF7C2A1" w14:textId="09904D18" w:rsidR="00E850BB" w:rsidRDefault="00E850BB" w:rsidP="00E850BB">
      <w:pPr>
        <w:rPr>
          <w:szCs w:val="24"/>
        </w:rPr>
      </w:pPr>
      <w:r w:rsidRPr="4C792F2F">
        <w:rPr>
          <w:szCs w:val="24"/>
        </w:rPr>
        <w:t xml:space="preserve">Existing Terms typically require a written amendment signed by both the CEC and Recipient for any change to the grant agreement. In contrast, </w:t>
      </w:r>
      <w:r w:rsidR="00594C21">
        <w:rPr>
          <w:szCs w:val="24"/>
        </w:rPr>
        <w:t>T</w:t>
      </w:r>
      <w:r w:rsidRPr="4C792F2F">
        <w:rPr>
          <w:szCs w:val="24"/>
        </w:rPr>
        <w:t>hese Terms allow certain changes, as described in this document, to be made to this Agreement without a formal amendment.</w:t>
      </w:r>
    </w:p>
    <w:p w14:paraId="17F25383" w14:textId="77777777" w:rsidR="00E850BB" w:rsidRDefault="00E850BB" w:rsidP="00E850BB">
      <w:pPr>
        <w:rPr>
          <w:szCs w:val="24"/>
        </w:rPr>
      </w:pPr>
    </w:p>
    <w:p w14:paraId="32B0D733" w14:textId="7916CB26" w:rsidR="0038602D" w:rsidRDefault="0038602D">
      <w:pPr>
        <w:rPr>
          <w:szCs w:val="24"/>
        </w:rPr>
      </w:pPr>
    </w:p>
    <w:p w14:paraId="44FE21CF" w14:textId="21728E64" w:rsidR="00260C2C" w:rsidRDefault="00260C2C" w:rsidP="00E850BB">
      <w:pPr>
        <w:rPr>
          <w:szCs w:val="24"/>
        </w:rPr>
      </w:pPr>
      <w:r>
        <w:rPr>
          <w:szCs w:val="24"/>
        </w:rPr>
        <w:lastRenderedPageBreak/>
        <w:t xml:space="preserve">  </w:t>
      </w:r>
    </w:p>
    <w:p w14:paraId="3783EF6F" w14:textId="77777777" w:rsidR="00260C2C" w:rsidRDefault="00260C2C" w:rsidP="00E850BB">
      <w:pPr>
        <w:rPr>
          <w:szCs w:val="24"/>
        </w:rPr>
      </w:pPr>
    </w:p>
    <w:p w14:paraId="467A84D5" w14:textId="54365F98" w:rsidR="00E850BB" w:rsidRDefault="00E850BB" w:rsidP="00E850BB">
      <w:pPr>
        <w:rPr>
          <w:szCs w:val="24"/>
        </w:rPr>
      </w:pPr>
      <w:r w:rsidRPr="4C792F2F">
        <w:rPr>
          <w:szCs w:val="24"/>
        </w:rPr>
        <w:t>A.  Budget Reallocations</w:t>
      </w:r>
    </w:p>
    <w:p w14:paraId="6546BAB7" w14:textId="77777777" w:rsidR="00E850BB" w:rsidRDefault="00E850BB" w:rsidP="00E850BB">
      <w:pPr>
        <w:rPr>
          <w:szCs w:val="24"/>
        </w:rPr>
      </w:pPr>
    </w:p>
    <w:p w14:paraId="6575E86D" w14:textId="72DE7E39" w:rsidR="00E850BB" w:rsidRDefault="00E850BB" w:rsidP="00595B78">
      <w:pPr>
        <w:rPr>
          <w:rFonts w:eastAsiaTheme="minorEastAsia"/>
          <w:color w:val="000000" w:themeColor="text1"/>
          <w:szCs w:val="24"/>
        </w:rPr>
      </w:pPr>
      <w:r w:rsidRPr="4C792F2F">
        <w:rPr>
          <w:rFonts w:eastAsiaTheme="minorEastAsia"/>
          <w:color w:val="000000" w:themeColor="text1"/>
          <w:szCs w:val="24"/>
        </w:rPr>
        <w:t xml:space="preserve">No CEC approval is needed for a Recipient, Subrecipient, or any lower-tiered level of Sub-Subrecipient to move funds </w:t>
      </w:r>
      <w:r w:rsidRPr="4C792F2F">
        <w:rPr>
          <w:rFonts w:eastAsiaTheme="minorEastAsia"/>
          <w:b/>
          <w:bCs/>
          <w:color w:val="000000" w:themeColor="text1"/>
          <w:szCs w:val="24"/>
          <w:u w:val="single"/>
        </w:rPr>
        <w:t>within</w:t>
      </w:r>
      <w:r w:rsidRPr="4C792F2F">
        <w:rPr>
          <w:rFonts w:eastAsiaTheme="minorEastAsia"/>
          <w:color w:val="000000" w:themeColor="text1"/>
          <w:szCs w:val="24"/>
        </w:rPr>
        <w:t xml:space="preserve"> each of the following Budget Categories listed in the Exhibit B: Direct Labor, Fringe Benefits, Travel, Equipment, Materials and Miscellaneous, Subrecipients, and Indirect Costs. (However, please note that per section 4.B. below, any new M&amp;M, Equipment, Subrecipient or Vendor not listed in the budget does need to be approved prior to reimbursement.) If the Recipient wants to move funds between Budget Categories or submits an invoice that if paid would exceed a Budget Category, the Recipient has at least the following choices:</w:t>
      </w:r>
    </w:p>
    <w:p w14:paraId="7D860539" w14:textId="77777777" w:rsidR="00E850BB" w:rsidRDefault="00E850BB" w:rsidP="00E850BB">
      <w:pPr>
        <w:jc w:val="both"/>
        <w:rPr>
          <w:rFonts w:eastAsiaTheme="minorEastAsia"/>
          <w:color w:val="000000" w:themeColor="text1"/>
          <w:szCs w:val="24"/>
        </w:rPr>
      </w:pPr>
    </w:p>
    <w:p w14:paraId="776297A7" w14:textId="18CB9CB0" w:rsidR="00E850BB" w:rsidRPr="00F11C85" w:rsidRDefault="00E850BB" w:rsidP="00177E87">
      <w:pPr>
        <w:pStyle w:val="ListParagraph"/>
        <w:numPr>
          <w:ilvl w:val="0"/>
          <w:numId w:val="25"/>
        </w:numPr>
        <w:contextualSpacing/>
        <w:rPr>
          <w:rFonts w:eastAsiaTheme="minorEastAsia"/>
          <w:szCs w:val="24"/>
        </w:rPr>
      </w:pPr>
      <w:r w:rsidRPr="4C792F2F">
        <w:rPr>
          <w:rFonts w:eastAsiaTheme="minorEastAsia"/>
          <w:szCs w:val="24"/>
        </w:rPr>
        <w:t xml:space="preserve">Request an amendment from the CEC. The CEC will not pay the invoice if and until an amendment is </w:t>
      </w:r>
      <w:r w:rsidRPr="00F11C85">
        <w:rPr>
          <w:rFonts w:eastAsiaTheme="minorEastAsia"/>
          <w:szCs w:val="24"/>
        </w:rPr>
        <w:t>approved, except possibly for the final invoice per section 4.A.3 below. In its sole discretion, the CEC might pay the portion of the invoice that does not involve the amount that goes beyond the Budget Category.</w:t>
      </w:r>
    </w:p>
    <w:p w14:paraId="1C60DDC0" w14:textId="77777777" w:rsidR="00E850BB" w:rsidRPr="00F11C85" w:rsidRDefault="00E850BB" w:rsidP="00E850BB">
      <w:pPr>
        <w:ind w:left="360"/>
        <w:rPr>
          <w:rFonts w:eastAsiaTheme="minorEastAsia"/>
          <w:szCs w:val="24"/>
        </w:rPr>
      </w:pPr>
    </w:p>
    <w:p w14:paraId="4B27E0CC" w14:textId="77777777" w:rsidR="00E850BB" w:rsidRPr="00F11C85" w:rsidRDefault="00E850BB" w:rsidP="00177E87">
      <w:pPr>
        <w:pStyle w:val="ListParagraph"/>
        <w:numPr>
          <w:ilvl w:val="0"/>
          <w:numId w:val="25"/>
        </w:numPr>
        <w:contextualSpacing/>
        <w:rPr>
          <w:rFonts w:eastAsiaTheme="minorEastAsia"/>
          <w:szCs w:val="24"/>
        </w:rPr>
      </w:pPr>
      <w:r w:rsidRPr="00F11C85">
        <w:rPr>
          <w:rFonts w:eastAsiaTheme="minorEastAsia"/>
          <w:szCs w:val="24"/>
        </w:rPr>
        <w:t>Retract the invoice and resubmit a corrected one that keeps within Budget Categories. The Recipient can treat the amount paid beyond the Budget Category as match funds if the expenditure meets all of the applicable Agreement requirements for match funds.</w:t>
      </w:r>
    </w:p>
    <w:p w14:paraId="53E7C7FA" w14:textId="77777777" w:rsidR="00E850BB" w:rsidRPr="00F11C85" w:rsidRDefault="00E850BB" w:rsidP="00E850BB">
      <w:pPr>
        <w:pStyle w:val="xparagraph"/>
        <w:shd w:val="clear" w:color="auto" w:fill="FFFFFF"/>
        <w:spacing w:before="0" w:beforeAutospacing="0" w:after="0" w:afterAutospacing="0"/>
        <w:jc w:val="both"/>
        <w:textAlignment w:val="baseline"/>
        <w:rPr>
          <w:rFonts w:ascii="Calibri" w:hAnsi="Calibri" w:cs="Calibri"/>
          <w:color w:val="201F1E"/>
        </w:rPr>
      </w:pPr>
    </w:p>
    <w:p w14:paraId="7DEFA1CD" w14:textId="5646DA76" w:rsidR="00E850BB" w:rsidRPr="00E850BB" w:rsidRDefault="00E850BB" w:rsidP="00177E87">
      <w:pPr>
        <w:pStyle w:val="ListParagraph"/>
        <w:numPr>
          <w:ilvl w:val="0"/>
          <w:numId w:val="25"/>
        </w:numPr>
        <w:contextualSpacing/>
        <w:rPr>
          <w:rFonts w:eastAsiaTheme="minorEastAsia" w:cs="Arial"/>
          <w:szCs w:val="24"/>
        </w:rPr>
      </w:pPr>
      <w:r w:rsidRPr="00E850BB">
        <w:rPr>
          <w:rFonts w:cs="Arial"/>
          <w:color w:val="201F1E"/>
          <w:szCs w:val="24"/>
        </w:rPr>
        <w:t>If there is a Budget Category overage on the final invoice, the Recipient can discuss with the CAM if the invoice can be approved without needing the amendment in section 4.A.1 above. The CAM will require a written justification for the budget category overage to determine if the invoice can be approved.</w:t>
      </w:r>
    </w:p>
    <w:p w14:paraId="6D1F2976" w14:textId="77777777" w:rsidR="00E850BB" w:rsidRPr="00F11C85" w:rsidRDefault="00E850BB" w:rsidP="00E850BB">
      <w:pPr>
        <w:rPr>
          <w:rFonts w:eastAsiaTheme="minorEastAsia"/>
          <w:szCs w:val="24"/>
        </w:rPr>
      </w:pPr>
    </w:p>
    <w:p w14:paraId="5F867499" w14:textId="77777777" w:rsidR="00E850BB" w:rsidRDefault="00E850BB" w:rsidP="00E850BB">
      <w:pPr>
        <w:rPr>
          <w:rFonts w:eastAsiaTheme="minorEastAsia"/>
          <w:szCs w:val="24"/>
        </w:rPr>
      </w:pPr>
      <w:r w:rsidRPr="00F11C85">
        <w:rPr>
          <w:rFonts w:eastAsiaTheme="minorEastAsia"/>
          <w:szCs w:val="24"/>
        </w:rPr>
        <w:t>This new flexibility does NOT mean the Recipient can exceed the overall Agreement amount.</w:t>
      </w:r>
    </w:p>
    <w:p w14:paraId="4433FE9A" w14:textId="77777777" w:rsidR="00E850BB" w:rsidRDefault="00E850BB" w:rsidP="00E850BB">
      <w:pPr>
        <w:rPr>
          <w:rFonts w:eastAsiaTheme="minorEastAsia"/>
          <w:szCs w:val="24"/>
        </w:rPr>
      </w:pPr>
    </w:p>
    <w:p w14:paraId="19BB3ECD" w14:textId="77777777" w:rsidR="00E850BB" w:rsidRDefault="00E850BB" w:rsidP="00E850BB">
      <w:pPr>
        <w:rPr>
          <w:rFonts w:eastAsiaTheme="minorEastAsia"/>
          <w:szCs w:val="24"/>
        </w:rPr>
      </w:pPr>
      <w:r w:rsidRPr="4C792F2F">
        <w:rPr>
          <w:rFonts w:eastAsiaTheme="minorEastAsia"/>
          <w:szCs w:val="24"/>
        </w:rPr>
        <w:t>Because Existing Terms may define “Budget Reallocation” to mean the movement of funds between tasks and possibly in other ways than moving funds between Budget Categories, such definitions are considered deleted and superseded by These Terms.</w:t>
      </w:r>
    </w:p>
    <w:p w14:paraId="3F6504AE" w14:textId="77777777" w:rsidR="00E850BB" w:rsidRDefault="00E850BB" w:rsidP="00E850BB">
      <w:pPr>
        <w:rPr>
          <w:rFonts w:eastAsiaTheme="minorEastAsia"/>
          <w:szCs w:val="24"/>
        </w:rPr>
      </w:pPr>
    </w:p>
    <w:p w14:paraId="2171689F" w14:textId="77777777" w:rsidR="00E850BB" w:rsidRDefault="00E850BB" w:rsidP="00E850BB">
      <w:pPr>
        <w:rPr>
          <w:rFonts w:eastAsiaTheme="minorEastAsia"/>
          <w:szCs w:val="24"/>
        </w:rPr>
      </w:pPr>
      <w:r w:rsidRPr="4C792F2F">
        <w:rPr>
          <w:rFonts w:eastAsiaTheme="minorEastAsia"/>
          <w:szCs w:val="24"/>
        </w:rPr>
        <w:t>B.  New Items under Materials and Miscellaneous, and Equipment</w:t>
      </w:r>
    </w:p>
    <w:p w14:paraId="16C75456" w14:textId="77777777" w:rsidR="00E850BB" w:rsidRDefault="00E850BB" w:rsidP="00E850BB">
      <w:pPr>
        <w:rPr>
          <w:rFonts w:eastAsiaTheme="minorEastAsia"/>
          <w:szCs w:val="24"/>
        </w:rPr>
      </w:pPr>
    </w:p>
    <w:p w14:paraId="77FB2009" w14:textId="3F44F195" w:rsidR="00E850BB" w:rsidRDefault="00E850BB" w:rsidP="00E850BB">
      <w:pPr>
        <w:rPr>
          <w:rFonts w:eastAsiaTheme="minorEastAsia"/>
          <w:szCs w:val="24"/>
        </w:rPr>
      </w:pPr>
      <w:r w:rsidRPr="58A0198D">
        <w:rPr>
          <w:rFonts w:eastAsiaTheme="minorEastAsia"/>
          <w:szCs w:val="24"/>
        </w:rPr>
        <w:t>The CAM must approve in writing of any new materials and miscellaneous expenses of $5,000 or more or new equipment the Recipient plans to purchase and be reimbursed under this Agreement that is not already listed in Exhibit B, Budget. To accomplish this, the Recipient can submit either prior to invoicing or with its invoice a completed form titled "</w:t>
      </w:r>
      <w:hyperlink r:id="rId19" w:history="1">
        <w:r w:rsidRPr="004F07F4">
          <w:rPr>
            <w:rStyle w:val="Hyperlink"/>
            <w:rFonts w:eastAsiaTheme="minorEastAsia"/>
            <w:szCs w:val="24"/>
          </w:rPr>
          <w:t>NEW EQUIPMENT/M&amp;M FORM</w:t>
        </w:r>
      </w:hyperlink>
      <w:r w:rsidRPr="58A0198D">
        <w:rPr>
          <w:rFonts w:eastAsiaTheme="minorEastAsia"/>
          <w:szCs w:val="24"/>
        </w:rPr>
        <w:t>”</w:t>
      </w:r>
      <w:r w:rsidR="00017793">
        <w:rPr>
          <w:rFonts w:eastAsiaTheme="minorEastAsia"/>
          <w:szCs w:val="24"/>
        </w:rPr>
        <w:t xml:space="preserve"> </w:t>
      </w:r>
      <w:r w:rsidRPr="58A0198D">
        <w:rPr>
          <w:rFonts w:eastAsiaTheme="minorEastAsia"/>
          <w:szCs w:val="24"/>
        </w:rPr>
        <w:t>which includes a description of the item and a brief explanation of the need for the item. The CAM will approve items that he or she determines to be necessary to the Agreement and do not exceed budgeted amounts for each Budget Category unless Recipient follows the processes in section 4.A. “Budget Reallocation” directly above.</w:t>
      </w:r>
    </w:p>
    <w:p w14:paraId="7808ED55" w14:textId="77777777" w:rsidR="00E850BB" w:rsidRDefault="00E850BB" w:rsidP="00E850BB">
      <w:pPr>
        <w:rPr>
          <w:rFonts w:eastAsiaTheme="minorEastAsia"/>
          <w:szCs w:val="24"/>
        </w:rPr>
      </w:pPr>
    </w:p>
    <w:p w14:paraId="0985BDA9" w14:textId="27406C59" w:rsidR="00E850BB" w:rsidRPr="00634078" w:rsidRDefault="00E850BB" w:rsidP="00E850BB">
      <w:pPr>
        <w:rPr>
          <w:rFonts w:eastAsia="Calibri" w:cs="Arial"/>
          <w:szCs w:val="24"/>
        </w:rPr>
      </w:pPr>
      <w:r w:rsidRPr="009D2BE4">
        <w:rPr>
          <w:rFonts w:eastAsiaTheme="minorEastAsia"/>
          <w:szCs w:val="24"/>
        </w:rPr>
        <w:t xml:space="preserve">Any restrictions in the solicitation or elsewhere in the Agreement still apply to the specific items under Materials and Miscellaneous, and Equipment that can be purchased using CEC Funds or Match Share Funds. The restrictions still apply even though the CAM does not have to approve </w:t>
      </w:r>
      <w:r w:rsidRPr="00634078">
        <w:rPr>
          <w:rFonts w:eastAsia="Calibri" w:cs="Arial"/>
          <w:szCs w:val="24"/>
        </w:rPr>
        <w:t>new materials and miscellaneous expenses under $5,000.</w:t>
      </w:r>
    </w:p>
    <w:p w14:paraId="6AC99F89" w14:textId="77777777" w:rsidR="00E850BB" w:rsidRDefault="00E850BB" w:rsidP="00E850BB">
      <w:pPr>
        <w:rPr>
          <w:rFonts w:eastAsiaTheme="minorEastAsia"/>
          <w:szCs w:val="24"/>
        </w:rPr>
      </w:pPr>
    </w:p>
    <w:p w14:paraId="53FA2BE0" w14:textId="7A3F9868" w:rsidR="00E850BB" w:rsidRDefault="00E850BB" w:rsidP="00E850BB">
      <w:pPr>
        <w:rPr>
          <w:rFonts w:eastAsiaTheme="minorEastAsia"/>
          <w:szCs w:val="24"/>
        </w:rPr>
      </w:pPr>
      <w:r w:rsidRPr="4C792F2F">
        <w:rPr>
          <w:rFonts w:eastAsiaTheme="minorEastAsia"/>
          <w:szCs w:val="24"/>
        </w:rPr>
        <w:t>C.  An Amendment is No Longer Needed to Replace “Key Personnel.”</w:t>
      </w:r>
    </w:p>
    <w:p w14:paraId="3F7219CD" w14:textId="7AAB99B4" w:rsidR="00E850BB" w:rsidRDefault="00E850BB" w:rsidP="00E850BB">
      <w:pPr>
        <w:rPr>
          <w:rFonts w:eastAsiaTheme="minorEastAsia"/>
          <w:szCs w:val="24"/>
        </w:rPr>
      </w:pPr>
      <w:r>
        <w:br/>
      </w:r>
      <w:r w:rsidRPr="48B2A850">
        <w:rPr>
          <w:rFonts w:eastAsiaTheme="minorEastAsia"/>
          <w:szCs w:val="24"/>
        </w:rPr>
        <w:t xml:space="preserve">Existing Terms typically require Recipients and their Subrecipients to obtain advance written approval, sometimes through a formal written amendment, before the Recipient added or replaced key or other </w:t>
      </w:r>
      <w:proofErr w:type="gramStart"/>
      <w:r w:rsidRPr="48B2A850">
        <w:rPr>
          <w:rFonts w:eastAsiaTheme="minorEastAsia"/>
          <w:szCs w:val="24"/>
        </w:rPr>
        <w:t>personnel, or</w:t>
      </w:r>
      <w:proofErr w:type="gramEnd"/>
      <w:r w:rsidRPr="48B2A850">
        <w:rPr>
          <w:rFonts w:eastAsiaTheme="minorEastAsia"/>
          <w:szCs w:val="24"/>
        </w:rPr>
        <w:t xml:space="preserve"> added or removed job classifications. Now, except when replacing “key personnel” the Recipient and its Subrecipients and any lower-tiered level of Sub-Subrecipient, can make change related to their respective personnel without written approval. Although changes to “key personnel” do require written approval, that approval can be requested and granted simply through an e-mail communication or other form of written communication.</w:t>
      </w:r>
    </w:p>
    <w:p w14:paraId="175496C1" w14:textId="77777777" w:rsidR="00E850BB" w:rsidRDefault="00E850BB" w:rsidP="00E850BB">
      <w:pPr>
        <w:rPr>
          <w:rFonts w:eastAsiaTheme="minorEastAsia"/>
          <w:szCs w:val="24"/>
        </w:rPr>
      </w:pPr>
    </w:p>
    <w:p w14:paraId="23283651" w14:textId="243487DA" w:rsidR="00E850BB" w:rsidRPr="00E850BB" w:rsidRDefault="00E850BB" w:rsidP="00E850BB">
      <w:pPr>
        <w:rPr>
          <w:rFonts w:eastAsia="Calibri" w:cs="Arial"/>
          <w:szCs w:val="24"/>
        </w:rPr>
      </w:pPr>
      <w:r w:rsidRPr="4C792F2F">
        <w:rPr>
          <w:rFonts w:eastAsiaTheme="minorEastAsia"/>
          <w:szCs w:val="24"/>
        </w:rPr>
        <w:t xml:space="preserve">These Terms clarify that Recipients may be reimbursed for actual expenses incurred by new “key personnel” during the term of the Agreement, even if written approval comes after an individual begins work on the project. However, if the replacement is not approved, then the Energy Commission will not reimburse for any expenses charged for the individual. </w:t>
      </w:r>
      <w:r w:rsidRPr="00E850BB">
        <w:rPr>
          <w:rFonts w:eastAsiaTheme="minorEastAsia" w:cs="Arial"/>
          <w:szCs w:val="24"/>
        </w:rPr>
        <w:t xml:space="preserve">Accordingly, </w:t>
      </w:r>
      <w:r w:rsidRPr="00E850BB">
        <w:rPr>
          <w:rFonts w:eastAsia="Calibri" w:cs="Arial"/>
          <w:szCs w:val="24"/>
        </w:rPr>
        <w:t xml:space="preserve">Recipients are strongly encouraged to obtain </w:t>
      </w:r>
      <w:r w:rsidRPr="00E850BB">
        <w:rPr>
          <w:rFonts w:eastAsia="Calibri" w:cs="Arial"/>
          <w:b/>
          <w:bCs/>
          <w:szCs w:val="24"/>
          <w:u w:val="single"/>
        </w:rPr>
        <w:t>advance</w:t>
      </w:r>
      <w:r w:rsidRPr="00E850BB">
        <w:rPr>
          <w:rFonts w:eastAsia="Calibri" w:cs="Arial"/>
          <w:b/>
          <w:bCs/>
          <w:szCs w:val="24"/>
        </w:rPr>
        <w:t xml:space="preserve"> </w:t>
      </w:r>
      <w:r w:rsidRPr="00E850BB">
        <w:rPr>
          <w:rFonts w:eastAsia="Calibri" w:cs="Arial"/>
          <w:szCs w:val="24"/>
        </w:rPr>
        <w:t>written approval for “key personnel</w:t>
      </w:r>
      <w:proofErr w:type="gramStart"/>
      <w:r w:rsidRPr="00E850BB">
        <w:rPr>
          <w:rFonts w:eastAsia="Calibri" w:cs="Arial"/>
          <w:szCs w:val="24"/>
        </w:rPr>
        <w:t>”</w:t>
      </w:r>
      <w:proofErr w:type="gramEnd"/>
      <w:r w:rsidRPr="00E850BB">
        <w:rPr>
          <w:rFonts w:eastAsia="Calibri" w:cs="Arial"/>
          <w:szCs w:val="24"/>
        </w:rPr>
        <w:t xml:space="preserve"> or risk not being reimbursed for their work.</w:t>
      </w:r>
    </w:p>
    <w:p w14:paraId="58B890D9" w14:textId="77777777" w:rsidR="00E850BB" w:rsidRPr="00E850BB" w:rsidRDefault="00E850BB" w:rsidP="00E850BB">
      <w:pPr>
        <w:rPr>
          <w:rFonts w:eastAsiaTheme="minorEastAsia" w:cs="Arial"/>
          <w:szCs w:val="24"/>
        </w:rPr>
      </w:pPr>
    </w:p>
    <w:p w14:paraId="3B99C35A" w14:textId="5AE0404C" w:rsidR="00E850BB" w:rsidRDefault="00E850BB" w:rsidP="00E850BB">
      <w:pPr>
        <w:rPr>
          <w:rFonts w:eastAsiaTheme="minorEastAsia"/>
          <w:szCs w:val="24"/>
        </w:rPr>
      </w:pPr>
      <w:r w:rsidRPr="4C792F2F">
        <w:rPr>
          <w:rFonts w:eastAsiaTheme="minorEastAsia"/>
          <w:szCs w:val="24"/>
        </w:rPr>
        <w:t>Recipient must keep the CAM informed of personnel changes through monthly calls and quarterly progress reports. In addition to any other rights and remedies available to the CEC, the Energy Commission retains its authority to issue a Stop Work Order if it becomes clear that a Recipient or Subrecipient’s personnel, key or otherwise, are unable to fulfill their responsibilities under the Agreement.</w:t>
      </w:r>
    </w:p>
    <w:p w14:paraId="14E82A77" w14:textId="77777777" w:rsidR="00E850BB" w:rsidRDefault="00E850BB" w:rsidP="00E850BB">
      <w:pPr>
        <w:rPr>
          <w:rFonts w:eastAsiaTheme="minorEastAsia"/>
          <w:szCs w:val="24"/>
        </w:rPr>
      </w:pPr>
    </w:p>
    <w:p w14:paraId="29B1D7BF" w14:textId="77777777" w:rsidR="00E850BB" w:rsidRDefault="00E850BB" w:rsidP="00E850BB">
      <w:pPr>
        <w:rPr>
          <w:rFonts w:eastAsiaTheme="minorEastAsia"/>
          <w:szCs w:val="24"/>
        </w:rPr>
      </w:pPr>
      <w:r w:rsidRPr="4C792F2F">
        <w:rPr>
          <w:rFonts w:eastAsiaTheme="minorEastAsia"/>
          <w:szCs w:val="24"/>
        </w:rPr>
        <w:t>Please note that the process in the Existing Terms for replacing Subrecipients and Vendors, and each tier lower of Sub-Subrecipients, may have changed. See section 7 below titled “Subrecipients and Vendors.”</w:t>
      </w:r>
    </w:p>
    <w:p w14:paraId="26AE7CED" w14:textId="77777777" w:rsidR="00E850BB" w:rsidRDefault="00E850BB" w:rsidP="00E850BB">
      <w:pPr>
        <w:rPr>
          <w:rFonts w:eastAsiaTheme="minorEastAsia"/>
          <w:szCs w:val="24"/>
        </w:rPr>
      </w:pPr>
    </w:p>
    <w:p w14:paraId="0EFB4EF7" w14:textId="15B11A17" w:rsidR="00E850BB" w:rsidRDefault="00E850BB" w:rsidP="00E850BB">
      <w:pPr>
        <w:rPr>
          <w:rFonts w:eastAsiaTheme="minorEastAsia"/>
          <w:szCs w:val="24"/>
        </w:rPr>
      </w:pPr>
      <w:r w:rsidRPr="4C792F2F">
        <w:rPr>
          <w:rFonts w:eastAsiaTheme="minorEastAsia"/>
          <w:szCs w:val="24"/>
        </w:rPr>
        <w:t>D.  Assignment of New Personnel to an Existing Job Classification</w:t>
      </w:r>
    </w:p>
    <w:p w14:paraId="5A111C6A" w14:textId="77777777" w:rsidR="00E850BB" w:rsidRDefault="00E850BB" w:rsidP="00E850BB">
      <w:pPr>
        <w:rPr>
          <w:rFonts w:eastAsiaTheme="minorEastAsia"/>
          <w:szCs w:val="24"/>
        </w:rPr>
      </w:pPr>
    </w:p>
    <w:p w14:paraId="5D7C01AC" w14:textId="680F841D" w:rsidR="00E850BB" w:rsidRDefault="00E850BB" w:rsidP="00E850BB">
      <w:pPr>
        <w:rPr>
          <w:rFonts w:eastAsiaTheme="minorEastAsia"/>
          <w:szCs w:val="24"/>
        </w:rPr>
      </w:pPr>
      <w:r w:rsidRPr="4C792F2F">
        <w:rPr>
          <w:rFonts w:eastAsiaTheme="minorEastAsia"/>
          <w:szCs w:val="24"/>
        </w:rPr>
        <w:t>Existing Terms might require Recipients to submit a resume and other information to the CAM to approve before assigning new personnel to existing job classifications. The Existing Terms might also require an amendment, and that an amendment must be fully executed before new personnel can begin work on the agreement. This pre-approval is no longer required. Instead, Recipient will keep the CAM informed of personnel changes and provide any information requested by the CAM during monthly calls and/or quarterly progress reports. Please see section 5.A. below in the “Budgets and Payment of Funds” term for how direct labor rates will now be handled.</w:t>
      </w:r>
    </w:p>
    <w:p w14:paraId="7959044A" w14:textId="77777777" w:rsidR="00E850BB" w:rsidRDefault="00E850BB" w:rsidP="00E850BB">
      <w:pPr>
        <w:rPr>
          <w:rFonts w:eastAsiaTheme="minorEastAsia"/>
          <w:szCs w:val="24"/>
        </w:rPr>
      </w:pPr>
    </w:p>
    <w:p w14:paraId="39726268" w14:textId="08427889" w:rsidR="0038602D" w:rsidRDefault="0038602D">
      <w:pPr>
        <w:rPr>
          <w:rFonts w:eastAsiaTheme="minorEastAsia"/>
          <w:szCs w:val="24"/>
        </w:rPr>
      </w:pPr>
    </w:p>
    <w:p w14:paraId="67067ECB" w14:textId="1CA9CEE2" w:rsidR="00E850BB" w:rsidRDefault="00E850BB" w:rsidP="00E850BB">
      <w:pPr>
        <w:rPr>
          <w:rFonts w:eastAsiaTheme="minorEastAsia"/>
          <w:szCs w:val="24"/>
        </w:rPr>
      </w:pPr>
      <w:r w:rsidRPr="4C792F2F">
        <w:rPr>
          <w:rFonts w:eastAsiaTheme="minorEastAsia"/>
          <w:szCs w:val="24"/>
        </w:rPr>
        <w:t>E.  Promotion of Existing Personnel to an Existing Job Classification</w:t>
      </w:r>
    </w:p>
    <w:p w14:paraId="7F3B31F2" w14:textId="77777777" w:rsidR="00E850BB" w:rsidRDefault="00E850BB" w:rsidP="00E850BB">
      <w:pPr>
        <w:rPr>
          <w:rFonts w:eastAsiaTheme="minorEastAsia"/>
          <w:szCs w:val="24"/>
        </w:rPr>
      </w:pPr>
    </w:p>
    <w:p w14:paraId="1CF808F4" w14:textId="67CD68E4" w:rsidR="00E850BB" w:rsidRDefault="00E850BB" w:rsidP="00E850BB">
      <w:pPr>
        <w:rPr>
          <w:rFonts w:eastAsiaTheme="minorEastAsia"/>
          <w:szCs w:val="24"/>
        </w:rPr>
      </w:pPr>
      <w:r w:rsidRPr="4C792F2F">
        <w:rPr>
          <w:rFonts w:eastAsiaTheme="minorEastAsia"/>
          <w:szCs w:val="24"/>
        </w:rPr>
        <w:t>Existing Terms might require grant recipients to execute an amendment or otherwise provide information to, and obtain approval from, the CAM before promoting existing personnel to existing job classifications. None of this is required any longer. Please see section 5.A. below in the “Budgets and Payment of Funds” term for how direct labor rates will now be handled.</w:t>
      </w:r>
    </w:p>
    <w:p w14:paraId="20A9CD17" w14:textId="77777777" w:rsidR="00E850BB" w:rsidRDefault="00E850BB" w:rsidP="00E850BB">
      <w:pPr>
        <w:rPr>
          <w:rFonts w:eastAsiaTheme="minorEastAsia"/>
          <w:szCs w:val="24"/>
        </w:rPr>
      </w:pPr>
    </w:p>
    <w:p w14:paraId="2D2DAF04" w14:textId="532021EC" w:rsidR="00E850BB" w:rsidRDefault="00E850BB" w:rsidP="009804DA">
      <w:pPr>
        <w:pStyle w:val="newheading1"/>
      </w:pPr>
      <w:bookmarkStart w:id="117" w:name="_Toc146793081"/>
      <w:r w:rsidRPr="4C792F2F">
        <w:t>Budgets and Payment of Funds</w:t>
      </w:r>
      <w:bookmarkEnd w:id="117"/>
    </w:p>
    <w:p w14:paraId="4CA0071E" w14:textId="77777777" w:rsidR="00E850BB" w:rsidRDefault="00E850BB" w:rsidP="00E850BB">
      <w:pPr>
        <w:rPr>
          <w:rFonts w:eastAsiaTheme="minorEastAsia"/>
          <w:szCs w:val="24"/>
        </w:rPr>
      </w:pPr>
    </w:p>
    <w:p w14:paraId="323DDB7F" w14:textId="77777777" w:rsidR="00E850BB" w:rsidRDefault="00E850BB" w:rsidP="00E850BB">
      <w:pPr>
        <w:rPr>
          <w:rFonts w:eastAsiaTheme="minorEastAsia"/>
          <w:szCs w:val="24"/>
        </w:rPr>
      </w:pPr>
      <w:r w:rsidRPr="4C792F2F">
        <w:rPr>
          <w:rFonts w:eastAsiaTheme="minorEastAsia"/>
          <w:szCs w:val="24"/>
        </w:rPr>
        <w:t>A.  No More Capped Maximum Rates for Direct Labor and Fringe Benefits</w:t>
      </w:r>
    </w:p>
    <w:p w14:paraId="0A1A6990" w14:textId="77777777" w:rsidR="00E850BB" w:rsidRDefault="00E850BB" w:rsidP="00E850BB">
      <w:pPr>
        <w:rPr>
          <w:rFonts w:eastAsiaTheme="minorEastAsia"/>
          <w:szCs w:val="24"/>
        </w:rPr>
      </w:pPr>
    </w:p>
    <w:p w14:paraId="3250654C" w14:textId="77777777" w:rsidR="00E850BB" w:rsidRDefault="00E850BB" w:rsidP="00E850BB">
      <w:pPr>
        <w:rPr>
          <w:rFonts w:eastAsiaTheme="minorEastAsia"/>
          <w:szCs w:val="24"/>
        </w:rPr>
      </w:pPr>
      <w:r w:rsidRPr="4C792F2F">
        <w:rPr>
          <w:rFonts w:eastAsiaTheme="minorEastAsia"/>
          <w:szCs w:val="24"/>
        </w:rPr>
        <w:t>Existing Terms typically state that rates in Exhibit B, Budget, for Direct Labor, Fringe Benefits, Indirect Costs, and Profit (for Subrecipients) are maximum rates and Recipients can invoice for actual expenses up to these capped, maximum rates.</w:t>
      </w:r>
    </w:p>
    <w:p w14:paraId="514ADFFD" w14:textId="77777777" w:rsidR="00E850BB" w:rsidRDefault="00E850BB" w:rsidP="00E850BB">
      <w:pPr>
        <w:rPr>
          <w:rFonts w:eastAsiaTheme="minorEastAsia"/>
          <w:szCs w:val="24"/>
        </w:rPr>
      </w:pPr>
    </w:p>
    <w:p w14:paraId="407FBC69" w14:textId="4642918A" w:rsidR="00E850BB" w:rsidRDefault="00E850BB" w:rsidP="00E850BB">
      <w:pPr>
        <w:rPr>
          <w:rFonts w:eastAsiaTheme="minorEastAsia"/>
          <w:szCs w:val="24"/>
        </w:rPr>
      </w:pPr>
      <w:r w:rsidRPr="4C792F2F">
        <w:rPr>
          <w:rFonts w:eastAsiaTheme="minorEastAsia"/>
          <w:szCs w:val="24"/>
        </w:rPr>
        <w:t xml:space="preserve">Under These Terms, the rates in Exhibit B, Budget, for Direct Labor and Fringe Benefits are now treated as estimates and not capped rates. The Recipient can invoice at higher rates as long as it is only invoicing for </w:t>
      </w:r>
      <w:r w:rsidRPr="4C792F2F">
        <w:rPr>
          <w:rFonts w:eastAsiaTheme="minorEastAsia"/>
          <w:szCs w:val="24"/>
          <w:u w:val="single"/>
        </w:rPr>
        <w:t>actual</w:t>
      </w:r>
      <w:r w:rsidRPr="4C792F2F">
        <w:rPr>
          <w:rFonts w:eastAsiaTheme="minorEastAsia"/>
          <w:szCs w:val="24"/>
        </w:rPr>
        <w:t xml:space="preserve"> expenditures it has made. However, the Recipient cannot invoice and be paid for more than the total amount in each Budget Category without an amendment (please see section 4.A. above in these terms), or for more than the total Agreement amount.</w:t>
      </w:r>
    </w:p>
    <w:p w14:paraId="7F6BD744" w14:textId="77777777" w:rsidR="00E850BB" w:rsidRDefault="00E850BB" w:rsidP="00E850BB">
      <w:pPr>
        <w:rPr>
          <w:rFonts w:eastAsiaTheme="minorEastAsia"/>
          <w:szCs w:val="24"/>
        </w:rPr>
      </w:pPr>
    </w:p>
    <w:p w14:paraId="672E44B6" w14:textId="02D622EB" w:rsidR="00E850BB" w:rsidRDefault="00E850BB" w:rsidP="00E850BB">
      <w:pPr>
        <w:rPr>
          <w:rFonts w:eastAsiaTheme="minorEastAsia"/>
          <w:szCs w:val="24"/>
        </w:rPr>
      </w:pPr>
      <w:r w:rsidRPr="4C792F2F">
        <w:rPr>
          <w:rFonts w:eastAsiaTheme="minorEastAsia"/>
          <w:szCs w:val="24"/>
        </w:rPr>
        <w:t>Please note this new flexibility only applies to rates for Direct Labor and Fringe Benefits. Except as otherwise provided in These Terms, restrictions on Indirect Costs and Profit in the Existing Terms still apply.</w:t>
      </w:r>
    </w:p>
    <w:p w14:paraId="750EE171" w14:textId="77777777" w:rsidR="00E850BB" w:rsidRDefault="00E850BB" w:rsidP="00E850BB">
      <w:pPr>
        <w:rPr>
          <w:rFonts w:eastAsiaTheme="minorEastAsia"/>
          <w:szCs w:val="24"/>
        </w:rPr>
      </w:pPr>
    </w:p>
    <w:p w14:paraId="56EB9865" w14:textId="77777777" w:rsidR="00E850BB" w:rsidRDefault="00E850BB" w:rsidP="00E850BB">
      <w:pPr>
        <w:rPr>
          <w:rFonts w:eastAsiaTheme="minorEastAsia"/>
          <w:szCs w:val="24"/>
        </w:rPr>
      </w:pPr>
      <w:r w:rsidRPr="4C792F2F">
        <w:rPr>
          <w:rFonts w:eastAsiaTheme="minorEastAsia"/>
          <w:szCs w:val="24"/>
        </w:rPr>
        <w:t xml:space="preserve">Please also note that rates listed in the budget are </w:t>
      </w:r>
      <w:r w:rsidRPr="4C792F2F">
        <w:rPr>
          <w:rFonts w:eastAsiaTheme="minorEastAsia"/>
          <w:szCs w:val="24"/>
          <w:u w:val="single"/>
        </w:rPr>
        <w:t>NOT</w:t>
      </w:r>
      <w:r w:rsidRPr="4C792F2F">
        <w:rPr>
          <w:rFonts w:eastAsiaTheme="minorEastAsia"/>
          <w:szCs w:val="24"/>
        </w:rPr>
        <w:t xml:space="preserve"> “negotiated rates” that can be charged by a Recipient or Subrecipient – documentation must be made available upon request to show that the rates charged reflect actual costs incurred.</w:t>
      </w:r>
    </w:p>
    <w:p w14:paraId="27424DB5" w14:textId="77777777" w:rsidR="00E850BB" w:rsidRDefault="00E850BB" w:rsidP="00E850BB">
      <w:pPr>
        <w:rPr>
          <w:rFonts w:eastAsiaTheme="minorEastAsia"/>
          <w:szCs w:val="24"/>
        </w:rPr>
      </w:pPr>
    </w:p>
    <w:p w14:paraId="35ABEBA0" w14:textId="6C06454B" w:rsidR="00E850BB" w:rsidRDefault="00E850BB" w:rsidP="00E850BB">
      <w:pPr>
        <w:rPr>
          <w:rFonts w:eastAsiaTheme="minorEastAsia"/>
          <w:szCs w:val="24"/>
        </w:rPr>
      </w:pPr>
      <w:r w:rsidRPr="4C792F2F">
        <w:rPr>
          <w:rFonts w:eastAsiaTheme="minorEastAsia"/>
          <w:szCs w:val="24"/>
        </w:rPr>
        <w:t>B.  Options for Indirect Costs</w:t>
      </w:r>
    </w:p>
    <w:p w14:paraId="1F7B2EEC" w14:textId="77777777" w:rsidR="00E850BB" w:rsidRDefault="00E850BB" w:rsidP="00E850BB">
      <w:pPr>
        <w:rPr>
          <w:rFonts w:eastAsiaTheme="minorEastAsia"/>
          <w:szCs w:val="24"/>
        </w:rPr>
      </w:pPr>
    </w:p>
    <w:p w14:paraId="53C3C663" w14:textId="782262AC" w:rsidR="00E850BB" w:rsidRDefault="00E850BB" w:rsidP="00E850BB">
      <w:pPr>
        <w:rPr>
          <w:rFonts w:eastAsiaTheme="minorEastAsia"/>
          <w:szCs w:val="24"/>
        </w:rPr>
      </w:pPr>
      <w:r w:rsidRPr="4C792F2F">
        <w:rPr>
          <w:rFonts w:eastAsiaTheme="minorEastAsia"/>
          <w:szCs w:val="24"/>
        </w:rPr>
        <w:t>Existing Terms typically allow grant recipients to invoice and receive reimbursement for actual Indirect Costs up to the maximum amount listed in Exhibit B, Budget. Indirect Costs are subject to audit, and recipients are required to provide backup documentation upon request proving the actual amount of their Indirect Costs. These Terms provide two additional options.</w:t>
      </w:r>
    </w:p>
    <w:p w14:paraId="189E95B7" w14:textId="77777777" w:rsidR="00E850BB" w:rsidRDefault="00E850BB" w:rsidP="00E850BB">
      <w:pPr>
        <w:rPr>
          <w:rFonts w:eastAsiaTheme="minorEastAsia"/>
          <w:szCs w:val="24"/>
        </w:rPr>
      </w:pPr>
    </w:p>
    <w:p w14:paraId="16E2477A" w14:textId="57F94CFF" w:rsidR="00E850BB" w:rsidRDefault="00E850BB" w:rsidP="00E850BB">
      <w:pPr>
        <w:rPr>
          <w:rFonts w:eastAsiaTheme="minorEastAsia"/>
          <w:szCs w:val="24"/>
        </w:rPr>
      </w:pPr>
      <w:r w:rsidRPr="4C792F2F">
        <w:rPr>
          <w:rFonts w:eastAsiaTheme="minorEastAsia"/>
          <w:szCs w:val="24"/>
        </w:rPr>
        <w:t>The following options may be available to any Recipient who has not yet invoiced for indirect costs at the time of this amendment. These options are not available to any Recipient that has opted not to claim indirect. A Recipient may not use these options to increase a current indirect rate on which the Recipient was scored in the application process. Once a Recipient has been reimbursed for indirect costs, they may not switch among options.</w:t>
      </w:r>
    </w:p>
    <w:p w14:paraId="01DCDD6E" w14:textId="77777777" w:rsidR="00E850BB" w:rsidRDefault="00E850BB" w:rsidP="00E850BB">
      <w:pPr>
        <w:rPr>
          <w:rFonts w:eastAsiaTheme="minorEastAsia"/>
          <w:szCs w:val="24"/>
        </w:rPr>
      </w:pPr>
    </w:p>
    <w:p w14:paraId="11276ABA" w14:textId="77777777" w:rsidR="00E850BB" w:rsidRPr="00B97AA5" w:rsidRDefault="00E850BB" w:rsidP="00177E87">
      <w:pPr>
        <w:pStyle w:val="ListParagraph"/>
        <w:numPr>
          <w:ilvl w:val="0"/>
          <w:numId w:val="28"/>
        </w:numPr>
        <w:contextualSpacing/>
        <w:rPr>
          <w:rFonts w:eastAsiaTheme="minorEastAsia"/>
          <w:szCs w:val="24"/>
        </w:rPr>
      </w:pPr>
      <w:r w:rsidRPr="4C792F2F">
        <w:rPr>
          <w:rFonts w:eastAsiaTheme="minorEastAsia"/>
          <w:szCs w:val="24"/>
        </w:rPr>
        <w:t>De Minimis Option</w:t>
      </w:r>
    </w:p>
    <w:p w14:paraId="30362A08" w14:textId="77777777" w:rsidR="00E850BB" w:rsidRPr="00620A6A" w:rsidRDefault="00E850BB" w:rsidP="00E850BB">
      <w:pPr>
        <w:ind w:left="1080"/>
        <w:rPr>
          <w:rFonts w:eastAsiaTheme="minorEastAsia"/>
          <w:szCs w:val="24"/>
        </w:rPr>
      </w:pPr>
    </w:p>
    <w:p w14:paraId="28F731D3" w14:textId="77777777" w:rsidR="00E850BB" w:rsidRDefault="00E850BB" w:rsidP="00E850BB">
      <w:pPr>
        <w:ind w:left="1080"/>
        <w:rPr>
          <w:rFonts w:eastAsiaTheme="minorEastAsia"/>
          <w:szCs w:val="24"/>
        </w:rPr>
      </w:pPr>
      <w:r w:rsidRPr="4C792F2F">
        <w:rPr>
          <w:rFonts w:eastAsiaTheme="minorEastAsia"/>
          <w:szCs w:val="24"/>
        </w:rPr>
        <w:t>Under These Terms, the Recipient can elect to invoice and receive a de minimis amount at the set rate of 10% of the Modified Total of Direct Costs (MTDC) for Indirect Costs. This cannot be combined with any other Indirect Rate option.</w:t>
      </w:r>
    </w:p>
    <w:p w14:paraId="2E3F38FB" w14:textId="77777777" w:rsidR="00E850BB" w:rsidRDefault="00E850BB" w:rsidP="00E850BB">
      <w:pPr>
        <w:ind w:left="1080"/>
        <w:rPr>
          <w:rFonts w:eastAsiaTheme="minorEastAsia"/>
          <w:szCs w:val="24"/>
        </w:rPr>
      </w:pPr>
    </w:p>
    <w:p w14:paraId="4A79BA0B" w14:textId="6212F6FB" w:rsidR="00E850BB" w:rsidRDefault="00E850BB" w:rsidP="00E850BB">
      <w:pPr>
        <w:ind w:left="1080"/>
        <w:rPr>
          <w:rFonts w:eastAsiaTheme="minorEastAsia"/>
          <w:szCs w:val="24"/>
        </w:rPr>
      </w:pPr>
      <w:r w:rsidRPr="4C792F2F">
        <w:rPr>
          <w:rFonts w:eastAsiaTheme="minorEastAsia"/>
          <w:szCs w:val="24"/>
        </w:rPr>
        <w:t>MTDC is defined for purposes of These Terms as 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 This is the same definition used in federal grants. Keeping this the same as the federal definition should make this easy for recipients with both federal and CEC grants that elect this option.</w:t>
      </w:r>
    </w:p>
    <w:p w14:paraId="3AE30F10" w14:textId="77777777" w:rsidR="00E850BB" w:rsidRDefault="00E850BB" w:rsidP="00E850BB">
      <w:pPr>
        <w:ind w:left="1080"/>
        <w:rPr>
          <w:rFonts w:eastAsiaTheme="minorEastAsia"/>
          <w:szCs w:val="24"/>
        </w:rPr>
      </w:pPr>
    </w:p>
    <w:p w14:paraId="33C5B533" w14:textId="40261123" w:rsidR="00E850BB" w:rsidRDefault="00E850BB" w:rsidP="00E850BB">
      <w:pPr>
        <w:ind w:left="1080"/>
        <w:rPr>
          <w:rFonts w:eastAsiaTheme="minorEastAsia"/>
          <w:szCs w:val="24"/>
        </w:rPr>
      </w:pPr>
      <w:r w:rsidRPr="4C792F2F">
        <w:rPr>
          <w:rFonts w:eastAsiaTheme="minorEastAsia"/>
          <w:szCs w:val="24"/>
        </w:rPr>
        <w:t>If the Recipient chooses this de minimis option for Indirect Costs, the Recipient will not have to provide backup documentation for the de minimis amount and will not be audited on it. However, the Existing Term requirements, including for backup documentation and audits, still apply to any Indirect Costs invoiced by the Recipient and reimbursed by the CEC not utilizing the de minimis amount.</w:t>
      </w:r>
    </w:p>
    <w:p w14:paraId="42C53DF1" w14:textId="77777777" w:rsidR="00E850BB" w:rsidRDefault="00E850BB" w:rsidP="00E850BB">
      <w:pPr>
        <w:rPr>
          <w:rFonts w:eastAsiaTheme="minorEastAsia"/>
          <w:szCs w:val="24"/>
        </w:rPr>
      </w:pPr>
    </w:p>
    <w:p w14:paraId="23E62D48" w14:textId="77777777" w:rsidR="00E850BB" w:rsidRPr="00B97AA5" w:rsidRDefault="00E850BB" w:rsidP="00177E87">
      <w:pPr>
        <w:pStyle w:val="ListParagraph"/>
        <w:numPr>
          <w:ilvl w:val="0"/>
          <w:numId w:val="28"/>
        </w:numPr>
        <w:contextualSpacing/>
        <w:rPr>
          <w:rStyle w:val="eop"/>
          <w:szCs w:val="24"/>
        </w:rPr>
      </w:pPr>
      <w:r w:rsidRPr="4C792F2F">
        <w:rPr>
          <w:rStyle w:val="normaltextrun"/>
          <w:szCs w:val="24"/>
        </w:rPr>
        <w:t xml:space="preserve">Defense Contract Audit Agency (DCAA) or other Federally Approved </w:t>
      </w:r>
      <w:r w:rsidRPr="4C792F2F">
        <w:rPr>
          <w:rStyle w:val="findhit"/>
          <w:szCs w:val="24"/>
        </w:rPr>
        <w:t>Indirect</w:t>
      </w:r>
      <w:r w:rsidRPr="4C792F2F">
        <w:rPr>
          <w:rStyle w:val="normaltextrun"/>
          <w:szCs w:val="24"/>
        </w:rPr>
        <w:t xml:space="preserve"> Rate</w:t>
      </w:r>
    </w:p>
    <w:p w14:paraId="5063D7C1" w14:textId="76F13D3B" w:rsidR="00E850BB" w:rsidRPr="009E34CB" w:rsidRDefault="00E850BB" w:rsidP="00E850BB">
      <w:pPr>
        <w:ind w:left="1080"/>
        <w:rPr>
          <w:rStyle w:val="eop"/>
          <w:szCs w:val="24"/>
        </w:rPr>
      </w:pPr>
    </w:p>
    <w:p w14:paraId="6CABE06D" w14:textId="7B61D2ED" w:rsidR="00E850BB" w:rsidRDefault="00E850BB" w:rsidP="00E850BB">
      <w:pPr>
        <w:pStyle w:val="paragraph"/>
        <w:spacing w:before="0" w:beforeAutospacing="0" w:after="0" w:afterAutospacing="0"/>
        <w:ind w:left="1080"/>
        <w:textAlignment w:val="baseline"/>
        <w:rPr>
          <w:rStyle w:val="normaltextrun"/>
          <w:rFonts w:ascii="Arial" w:hAnsi="Arial" w:cs="Arial"/>
        </w:rPr>
      </w:pPr>
      <w:r w:rsidRPr="00E850BB">
        <w:rPr>
          <w:rStyle w:val="normaltextrun"/>
          <w:rFonts w:ascii="Arial" w:hAnsi="Arial" w:cs="Arial"/>
        </w:rPr>
        <w:t xml:space="preserve">An entity that has a federally approved </w:t>
      </w:r>
      <w:r w:rsidRPr="00E850BB">
        <w:rPr>
          <w:rStyle w:val="findhit"/>
          <w:rFonts w:ascii="Arial" w:hAnsi="Arial" w:cs="Arial"/>
        </w:rPr>
        <w:t>indirect</w:t>
      </w:r>
      <w:r w:rsidRPr="00E850BB">
        <w:rPr>
          <w:rStyle w:val="normaltextrun"/>
          <w:rFonts w:ascii="Arial" w:hAnsi="Arial" w:cs="Arial"/>
        </w:rPr>
        <w:t xml:space="preserve"> rate from DCAA or another Federal agency may use the approved </w:t>
      </w:r>
      <w:r w:rsidRPr="00E850BB">
        <w:rPr>
          <w:rStyle w:val="findhit"/>
          <w:rFonts w:ascii="Arial" w:hAnsi="Arial" w:cs="Arial"/>
        </w:rPr>
        <w:t>indirect</w:t>
      </w:r>
      <w:r w:rsidRPr="00E850BB">
        <w:rPr>
          <w:rStyle w:val="normaltextrun"/>
          <w:rFonts w:ascii="Arial" w:hAnsi="Arial" w:cs="Arial"/>
        </w:rPr>
        <w:t xml:space="preserve"> rate for Energy Commission grants. A copy of the Federal agency’s letter must be provided.</w:t>
      </w:r>
    </w:p>
    <w:p w14:paraId="72E5DA36" w14:textId="77777777" w:rsidR="00074EA5" w:rsidRPr="00E850BB" w:rsidRDefault="00074EA5" w:rsidP="00E850BB">
      <w:pPr>
        <w:pStyle w:val="paragraph"/>
        <w:spacing w:before="0" w:beforeAutospacing="0" w:after="0" w:afterAutospacing="0"/>
        <w:ind w:left="1080"/>
        <w:textAlignment w:val="baseline"/>
        <w:rPr>
          <w:rStyle w:val="normaltextrun"/>
          <w:rFonts w:ascii="Arial" w:hAnsi="Arial" w:cs="Arial"/>
        </w:rPr>
      </w:pPr>
    </w:p>
    <w:p w14:paraId="18CDAFCF" w14:textId="77777777" w:rsidR="00E850BB" w:rsidRPr="00E850BB" w:rsidRDefault="00E850BB" w:rsidP="00E850BB">
      <w:pPr>
        <w:pStyle w:val="paragraph"/>
        <w:spacing w:before="0" w:beforeAutospacing="0" w:after="0" w:afterAutospacing="0"/>
        <w:ind w:left="1080"/>
        <w:textAlignment w:val="baseline"/>
        <w:rPr>
          <w:rFonts w:ascii="Arial" w:hAnsi="Arial" w:cs="Arial"/>
        </w:rPr>
      </w:pPr>
      <w:r w:rsidRPr="00E850BB">
        <w:rPr>
          <w:rStyle w:val="normaltextrun"/>
          <w:rFonts w:ascii="Arial" w:hAnsi="Arial" w:cs="Arial"/>
        </w:rPr>
        <w:t>This rate will typically shift annually, and this shift is generally acceptable. This is the only Indirect Cost option that is not strictly subject to the max rate cap that typically applies to Indirect Costs. If the federal rate decreases from year to year, that will be a cost savings under this budget category. If the federal rate increases from year to year, this will require a budget reallocation. If the Energy Commission, in its sole discretion, determines that a budget reallocation to accommodate an increased Indirect Rate would risk the ultimate success of the project, or is otherwise not in its best interest, the Energy Commission reserves the right to either propose a smaller increase that would not risk the ultimate success of the project, or refuse to increase the Indirect Rate. For any increase the Energy Commission will not reimburse from CEC Funds, the Recipient or Subrecipient may choose to charge the increase as Match Funds.</w:t>
      </w:r>
    </w:p>
    <w:p w14:paraId="25DE5591" w14:textId="77777777" w:rsidR="00E850BB" w:rsidRPr="00F51CA4" w:rsidRDefault="00E850BB" w:rsidP="00E850BB">
      <w:pPr>
        <w:ind w:left="1080"/>
        <w:rPr>
          <w:rFonts w:eastAsiaTheme="minorEastAsia"/>
          <w:szCs w:val="24"/>
        </w:rPr>
      </w:pPr>
    </w:p>
    <w:p w14:paraId="5D856C72" w14:textId="1EDA6467" w:rsidR="00E850BB" w:rsidRDefault="00E850BB" w:rsidP="00E850BB">
      <w:pPr>
        <w:ind w:left="1080"/>
        <w:rPr>
          <w:rFonts w:eastAsiaTheme="minorEastAsia"/>
          <w:szCs w:val="24"/>
        </w:rPr>
      </w:pPr>
      <w:r w:rsidRPr="4C792F2F">
        <w:rPr>
          <w:rFonts w:eastAsiaTheme="minorEastAsia"/>
          <w:szCs w:val="24"/>
        </w:rPr>
        <w:lastRenderedPageBreak/>
        <w:t>If the Recipient chooses this option for Indirect Costs, the Recipient will not be audited on this budget category. However, the Existing Term requirements, including for backup documentation and audits, still apply to any Indirect Costs invoiced by the Recipient and reimbursed by the CEC not utilizing this option.</w:t>
      </w:r>
    </w:p>
    <w:p w14:paraId="629E4A46" w14:textId="77777777" w:rsidR="00E850BB" w:rsidRDefault="00E850BB" w:rsidP="00E850BB">
      <w:pPr>
        <w:rPr>
          <w:rFonts w:eastAsiaTheme="minorEastAsia"/>
          <w:szCs w:val="24"/>
        </w:rPr>
      </w:pPr>
    </w:p>
    <w:p w14:paraId="6D9438BE" w14:textId="57FAD8F9" w:rsidR="00E850BB" w:rsidRDefault="00E850BB" w:rsidP="00E850BB">
      <w:pPr>
        <w:rPr>
          <w:rFonts w:eastAsiaTheme="minorEastAsia"/>
          <w:szCs w:val="24"/>
        </w:rPr>
      </w:pPr>
      <w:r w:rsidRPr="4C792F2F">
        <w:rPr>
          <w:rFonts w:eastAsiaTheme="minorEastAsia"/>
          <w:szCs w:val="24"/>
        </w:rPr>
        <w:t>C.  Travel and Per Diem</w:t>
      </w:r>
    </w:p>
    <w:p w14:paraId="6A51BEA4" w14:textId="77777777" w:rsidR="00E850BB" w:rsidRDefault="00E850BB" w:rsidP="00E850BB">
      <w:pPr>
        <w:rPr>
          <w:rFonts w:eastAsiaTheme="minorEastAsia"/>
          <w:szCs w:val="24"/>
        </w:rPr>
      </w:pPr>
    </w:p>
    <w:p w14:paraId="5D0B8FE3" w14:textId="2BB18A11"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Travel not listed in Exhibit B, Budget, can be added without an amendment via CAM approval. CAM approval can come in one of two forms: written authorization from the CAM prior to the Recipient taking the trip, or through the invoice review. Outside of a budget reallocation, additional travel requests are submitted using the CEC’s </w:t>
      </w:r>
      <w:hyperlink r:id="rId20" w:history="1">
        <w:r w:rsidRPr="00B533DE">
          <w:rPr>
            <w:rStyle w:val="Hyperlink"/>
            <w:rFonts w:eastAsiaTheme="minorEastAsia"/>
            <w:szCs w:val="24"/>
          </w:rPr>
          <w:t>Travel Form</w:t>
        </w:r>
      </w:hyperlink>
      <w:r w:rsidRPr="4C792F2F">
        <w:rPr>
          <w:rFonts w:eastAsiaTheme="minorEastAsia"/>
          <w:szCs w:val="24"/>
        </w:rPr>
        <w:t>. Recipient understands, however, that any travel taken that is not listed in Exhibit B, the Budget, or not pre-approved by the CAM in writing, is at the Recipient’s own financial risk. The CAM might not approve the trip as part of invoice review. Please note that the Recipient cannot invoice and be paid for more than the total amount in the Travel Budget Category without an amendment (please see section 4.A. above in These Terms), or for more than the total Agreement amount.</w:t>
      </w:r>
    </w:p>
    <w:p w14:paraId="1F9BF067" w14:textId="77777777" w:rsidR="00E850BB" w:rsidRDefault="00E850BB" w:rsidP="00E850BB">
      <w:pPr>
        <w:ind w:left="360"/>
        <w:rPr>
          <w:rFonts w:eastAsiaTheme="minorEastAsia"/>
          <w:szCs w:val="24"/>
        </w:rPr>
      </w:pPr>
    </w:p>
    <w:p w14:paraId="3C625957" w14:textId="03065120"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Existing Terms explain what recipients can invoice for and be reimbursed for travel and per diem expenses. After this Agreement is amended to include These Terms, Recipients can instead invoice and be reimbursed using the rates listed on the ECAMS Resources webpage. Because the rates </w:t>
      </w:r>
      <w:r>
        <w:rPr>
          <w:rFonts w:eastAsiaTheme="minorEastAsia"/>
          <w:szCs w:val="24"/>
        </w:rPr>
        <w:t>maintained on the ECAMS Resources webpage</w:t>
      </w:r>
      <w:r w:rsidRPr="4C792F2F">
        <w:rPr>
          <w:rFonts w:eastAsiaTheme="minorEastAsia"/>
          <w:szCs w:val="24"/>
        </w:rPr>
        <w:t xml:space="preserve"> can change over time, the Recipient will be allowed to be reimbursed for the rates in </w:t>
      </w:r>
      <w:r>
        <w:rPr>
          <w:rFonts w:eastAsiaTheme="minorEastAsia"/>
          <w:szCs w:val="24"/>
        </w:rPr>
        <w:t>place</w:t>
      </w:r>
      <w:r w:rsidRPr="4C792F2F">
        <w:rPr>
          <w:rFonts w:eastAsiaTheme="minorEastAsia"/>
          <w:szCs w:val="24"/>
        </w:rPr>
        <w:t xml:space="preserve"> when the trip expenses become an Incurred Cost. The CEC shall notify the Recipient in writing by way of the Active Agreements </w:t>
      </w:r>
      <w:proofErr w:type="spellStart"/>
      <w:r w:rsidRPr="4C792F2F">
        <w:rPr>
          <w:rFonts w:eastAsiaTheme="minorEastAsia"/>
          <w:szCs w:val="24"/>
        </w:rPr>
        <w:t>listserve</w:t>
      </w:r>
      <w:proofErr w:type="spellEnd"/>
      <w:r w:rsidRPr="4C792F2F">
        <w:rPr>
          <w:rFonts w:eastAsiaTheme="minorEastAsia"/>
          <w:szCs w:val="24"/>
        </w:rPr>
        <w:t xml:space="preserve"> if the travel rates change. Please sign up for the Active Agreements </w:t>
      </w:r>
      <w:proofErr w:type="spellStart"/>
      <w:r w:rsidRPr="4C792F2F">
        <w:rPr>
          <w:rFonts w:eastAsiaTheme="minorEastAsia"/>
          <w:szCs w:val="24"/>
        </w:rPr>
        <w:t>listserve</w:t>
      </w:r>
      <w:proofErr w:type="spellEnd"/>
      <w:r w:rsidRPr="4C792F2F">
        <w:rPr>
          <w:rFonts w:eastAsiaTheme="minorEastAsia"/>
          <w:szCs w:val="24"/>
        </w:rPr>
        <w:t xml:space="preserve"> to stay informed of all updates. </w:t>
      </w:r>
    </w:p>
    <w:p w14:paraId="240A21BE" w14:textId="77777777" w:rsidR="00E850BB" w:rsidRDefault="00E850BB" w:rsidP="00E850BB">
      <w:pPr>
        <w:rPr>
          <w:rFonts w:eastAsiaTheme="minorEastAsia"/>
          <w:szCs w:val="24"/>
        </w:rPr>
      </w:pPr>
    </w:p>
    <w:p w14:paraId="33BD4646" w14:textId="77777777" w:rsidR="00E850BB" w:rsidRPr="005061F4" w:rsidRDefault="00E850BB" w:rsidP="00177E87">
      <w:pPr>
        <w:pStyle w:val="ListParagraph"/>
        <w:numPr>
          <w:ilvl w:val="0"/>
          <w:numId w:val="24"/>
        </w:numPr>
        <w:contextualSpacing/>
        <w:rPr>
          <w:rFonts w:eastAsiaTheme="minorEastAsia"/>
          <w:szCs w:val="24"/>
        </w:rPr>
      </w:pPr>
      <w:r w:rsidRPr="4C792F2F">
        <w:rPr>
          <w:rFonts w:eastAsiaTheme="minorEastAsia"/>
          <w:szCs w:val="24"/>
        </w:rPr>
        <w:t>Lodging</w:t>
      </w:r>
    </w:p>
    <w:p w14:paraId="7F3DB382" w14:textId="77777777" w:rsidR="00E850BB" w:rsidRPr="005061F4" w:rsidRDefault="00E850BB" w:rsidP="00E850BB">
      <w:pPr>
        <w:pStyle w:val="ListParagraph"/>
        <w:rPr>
          <w:rFonts w:eastAsiaTheme="minorEastAsia"/>
          <w:szCs w:val="24"/>
        </w:rPr>
      </w:pPr>
    </w:p>
    <w:p w14:paraId="7D1C7863" w14:textId="2462FCE3" w:rsidR="00E850BB" w:rsidRDefault="00E850BB" w:rsidP="00E850BB">
      <w:pPr>
        <w:pStyle w:val="ListParagraph"/>
        <w:rPr>
          <w:rFonts w:eastAsia="Arial"/>
          <w:szCs w:val="24"/>
        </w:rPr>
      </w:pPr>
      <w:r w:rsidRPr="4C792F2F">
        <w:rPr>
          <w:rFonts w:eastAsia="Arial"/>
          <w:szCs w:val="24"/>
        </w:rPr>
        <w:t>The Recipient can invoice at standard room rates. The CEC will not reimburse for luxury accommodations.</w:t>
      </w:r>
    </w:p>
    <w:p w14:paraId="4843590A" w14:textId="77777777" w:rsidR="00E850BB" w:rsidRPr="005061F4" w:rsidRDefault="00E850BB" w:rsidP="00E850BB">
      <w:pPr>
        <w:pStyle w:val="ListParagraph"/>
        <w:rPr>
          <w:rFonts w:eastAsiaTheme="minorEastAsia"/>
          <w:szCs w:val="24"/>
        </w:rPr>
      </w:pPr>
    </w:p>
    <w:p w14:paraId="5ABB9DD6"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Airfare</w:t>
      </w:r>
    </w:p>
    <w:p w14:paraId="6AA30656" w14:textId="77777777" w:rsidR="00E850BB" w:rsidRDefault="00E850BB" w:rsidP="00E850BB">
      <w:pPr>
        <w:ind w:left="360"/>
        <w:rPr>
          <w:rFonts w:eastAsia="Arial" w:cs="Arial"/>
          <w:szCs w:val="24"/>
        </w:rPr>
      </w:pPr>
    </w:p>
    <w:p w14:paraId="0B370B27" w14:textId="048C5628" w:rsidR="00E850BB" w:rsidRDefault="00E850BB" w:rsidP="00E850BB">
      <w:pPr>
        <w:ind w:left="720"/>
        <w:rPr>
          <w:rFonts w:eastAsiaTheme="minorEastAsia"/>
          <w:szCs w:val="24"/>
        </w:rPr>
      </w:pPr>
      <w:r w:rsidRPr="4C792F2F">
        <w:rPr>
          <w:rFonts w:eastAsiaTheme="minorEastAsia"/>
          <w:szCs w:val="24"/>
        </w:rPr>
        <w:t>The Recipient can invoice at coach rates on commercial carriers. The CEC will not pay for upgrades on flights.</w:t>
      </w:r>
    </w:p>
    <w:p w14:paraId="59B39EF3" w14:textId="77777777" w:rsidR="00E850BB" w:rsidRPr="009C0BB1" w:rsidRDefault="00E850BB" w:rsidP="00E850BB">
      <w:pPr>
        <w:ind w:left="720"/>
        <w:rPr>
          <w:rFonts w:eastAsiaTheme="minorEastAsia"/>
          <w:szCs w:val="24"/>
        </w:rPr>
      </w:pPr>
    </w:p>
    <w:p w14:paraId="5AE5AA91"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Rental Car</w:t>
      </w:r>
    </w:p>
    <w:p w14:paraId="37CD51CC" w14:textId="77777777" w:rsidR="00E850BB" w:rsidRDefault="00E850BB" w:rsidP="00E850BB">
      <w:pPr>
        <w:ind w:left="360"/>
        <w:rPr>
          <w:rFonts w:eastAsia="Arial" w:cs="Arial"/>
          <w:szCs w:val="24"/>
        </w:rPr>
      </w:pPr>
    </w:p>
    <w:p w14:paraId="5AC7BFC5" w14:textId="0C36CDD4" w:rsidR="00E850BB" w:rsidRDefault="00E850BB" w:rsidP="00E850BB">
      <w:pPr>
        <w:ind w:left="720"/>
        <w:rPr>
          <w:rFonts w:eastAsiaTheme="minorEastAsia"/>
          <w:szCs w:val="24"/>
        </w:rPr>
      </w:pPr>
      <w:r w:rsidRPr="4C792F2F">
        <w:rPr>
          <w:rFonts w:eastAsiaTheme="minorEastAsia"/>
          <w:szCs w:val="24"/>
        </w:rPr>
        <w:t>The Recipient can invoice for vehicles appropriate for the purpose of the travel.  The CEC will not reimburse expenses for luxury vehicles.</w:t>
      </w:r>
    </w:p>
    <w:p w14:paraId="3C14DF67" w14:textId="2C8A3B1D" w:rsidR="00C979E6" w:rsidRDefault="00C979E6">
      <w:pPr>
        <w:rPr>
          <w:rFonts w:eastAsiaTheme="minorEastAsia"/>
          <w:szCs w:val="24"/>
        </w:rPr>
      </w:pPr>
    </w:p>
    <w:p w14:paraId="4E0A9D54" w14:textId="77777777" w:rsidR="00D42A62" w:rsidRDefault="00D42A62">
      <w:pPr>
        <w:rPr>
          <w:rFonts w:eastAsiaTheme="minorEastAsia"/>
          <w:szCs w:val="24"/>
        </w:rPr>
      </w:pPr>
    </w:p>
    <w:p w14:paraId="07CB4F68"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lastRenderedPageBreak/>
        <w:t xml:space="preserve"> Bus/Train</w:t>
      </w:r>
    </w:p>
    <w:p w14:paraId="1DB20C38" w14:textId="77777777" w:rsidR="00E850BB" w:rsidRDefault="00E850BB" w:rsidP="00E850BB">
      <w:pPr>
        <w:ind w:left="360"/>
        <w:rPr>
          <w:rFonts w:eastAsia="Arial" w:cs="Arial"/>
          <w:szCs w:val="24"/>
        </w:rPr>
      </w:pPr>
    </w:p>
    <w:p w14:paraId="528B861A" w14:textId="2D82F504" w:rsidR="00E850BB" w:rsidRDefault="00E850BB" w:rsidP="00E850BB">
      <w:pPr>
        <w:ind w:left="720"/>
        <w:rPr>
          <w:rFonts w:eastAsiaTheme="minorEastAsia"/>
          <w:szCs w:val="24"/>
        </w:rPr>
      </w:pPr>
      <w:r w:rsidRPr="4C792F2F">
        <w:rPr>
          <w:rFonts w:eastAsiaTheme="minorEastAsia"/>
          <w:szCs w:val="24"/>
        </w:rPr>
        <w:t>The Recipient can invoice for standard coach rates. The CEC will not reimburse for upgrades.</w:t>
      </w:r>
    </w:p>
    <w:p w14:paraId="4DA47168" w14:textId="77777777" w:rsidR="00E850BB" w:rsidRDefault="00E850BB" w:rsidP="00E850BB">
      <w:pPr>
        <w:rPr>
          <w:rFonts w:eastAsiaTheme="minorEastAsia"/>
          <w:szCs w:val="24"/>
        </w:rPr>
      </w:pPr>
    </w:p>
    <w:p w14:paraId="389F7414" w14:textId="5D82DD90" w:rsidR="00E850BB" w:rsidRPr="00706EAB" w:rsidRDefault="00E850BB" w:rsidP="00177E87">
      <w:pPr>
        <w:pStyle w:val="ListParagraph"/>
        <w:numPr>
          <w:ilvl w:val="0"/>
          <w:numId w:val="24"/>
        </w:numPr>
        <w:contextualSpacing/>
        <w:rPr>
          <w:rFonts w:eastAsiaTheme="minorEastAsia"/>
          <w:szCs w:val="24"/>
        </w:rPr>
      </w:pPr>
      <w:r w:rsidRPr="4C792F2F">
        <w:rPr>
          <w:rFonts w:eastAsiaTheme="minorEastAsia"/>
          <w:szCs w:val="24"/>
        </w:rPr>
        <w:t>Per Diem</w:t>
      </w:r>
    </w:p>
    <w:p w14:paraId="5835002D" w14:textId="77777777" w:rsidR="00E850BB" w:rsidRPr="00205D29" w:rsidRDefault="00E850BB" w:rsidP="00E850BB">
      <w:pPr>
        <w:pStyle w:val="paragraph"/>
        <w:spacing w:before="0" w:beforeAutospacing="0" w:after="0" w:afterAutospacing="0"/>
        <w:textAlignment w:val="baseline"/>
        <w:rPr>
          <w:rStyle w:val="normaltextrun"/>
          <w:rFonts w:asciiTheme="minorHAnsi" w:hAnsiTheme="minorHAnsi" w:cstheme="minorBidi"/>
        </w:rPr>
      </w:pPr>
    </w:p>
    <w:p w14:paraId="0454A12F" w14:textId="77777777" w:rsidR="00E850BB" w:rsidRPr="00E850BB" w:rsidRDefault="00E850BB" w:rsidP="00E850BB">
      <w:pPr>
        <w:pStyle w:val="paragraph"/>
        <w:spacing w:before="0" w:beforeAutospacing="0" w:after="0" w:afterAutospacing="0"/>
        <w:ind w:left="720"/>
        <w:textAlignment w:val="baseline"/>
        <w:rPr>
          <w:rFonts w:ascii="Arial" w:hAnsi="Arial" w:cs="Arial"/>
        </w:rPr>
      </w:pPr>
      <w:r w:rsidRPr="00E850BB">
        <w:rPr>
          <w:rStyle w:val="normaltextrun"/>
          <w:rFonts w:ascii="Arial" w:hAnsi="Arial" w:cs="Arial"/>
        </w:rPr>
        <w:t>Per diem is allowable for actual costs incurred up to the total daily maximum for the following combined expenses:</w:t>
      </w:r>
    </w:p>
    <w:p w14:paraId="3DB82B97"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Meals</w:t>
      </w:r>
    </w:p>
    <w:p w14:paraId="5D6D1D70"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Incidentals (i.e. tips for hotel staff and taxi/ride share drivers)</w:t>
      </w:r>
    </w:p>
    <w:p w14:paraId="3E0F4CDF"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Parking</w:t>
      </w:r>
    </w:p>
    <w:p w14:paraId="6C04D22A"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Tolls</w:t>
      </w:r>
    </w:p>
    <w:p w14:paraId="0FFF7638"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Taxi/ride share</w:t>
      </w:r>
    </w:p>
    <w:p w14:paraId="5666F79E" w14:textId="77777777" w:rsidR="00E850BB" w:rsidRPr="00E850BB" w:rsidRDefault="00E850BB" w:rsidP="00E850BB">
      <w:pPr>
        <w:pStyle w:val="ListParagraph"/>
        <w:rPr>
          <w:rStyle w:val="normaltextrun"/>
          <w:rFonts w:cs="Arial"/>
          <w:szCs w:val="24"/>
        </w:rPr>
      </w:pPr>
    </w:p>
    <w:p w14:paraId="473647DB" w14:textId="6DACB2E8" w:rsidR="00E850BB" w:rsidRDefault="00E850BB" w:rsidP="00E850BB">
      <w:pPr>
        <w:pStyle w:val="ListParagraph"/>
        <w:rPr>
          <w:rFonts w:eastAsiaTheme="minorEastAsia"/>
          <w:szCs w:val="24"/>
        </w:rPr>
      </w:pPr>
      <w:r w:rsidRPr="4C792F2F">
        <w:rPr>
          <w:rFonts w:eastAsiaTheme="minorEastAsia"/>
          <w:szCs w:val="24"/>
        </w:rPr>
        <w:t>The CEC will not reimburse any expenses under this Agreement for alcoholic beverages. In addition, the daily per diem is for the individual expenses of those traveling and working on the Agreement only. It cannot be used to pay for expenses of others (e.g., it cannot be used to buy a meal for someone else).</w:t>
      </w:r>
    </w:p>
    <w:p w14:paraId="086F8623" w14:textId="77777777" w:rsidR="00E850BB" w:rsidRDefault="00E850BB" w:rsidP="00E850BB">
      <w:pPr>
        <w:rPr>
          <w:rFonts w:eastAsiaTheme="minorEastAsia"/>
          <w:szCs w:val="24"/>
        </w:rPr>
      </w:pPr>
    </w:p>
    <w:p w14:paraId="39799D92" w14:textId="77777777" w:rsidR="00E850BB" w:rsidRDefault="00E850BB" w:rsidP="00E850BB">
      <w:pPr>
        <w:rPr>
          <w:rFonts w:eastAsiaTheme="minorEastAsia"/>
          <w:szCs w:val="24"/>
        </w:rPr>
      </w:pPr>
      <w:r w:rsidRPr="4C792F2F">
        <w:rPr>
          <w:rFonts w:eastAsiaTheme="minorEastAsia"/>
          <w:szCs w:val="24"/>
        </w:rPr>
        <w:t>D.  Payment Request Format</w:t>
      </w:r>
    </w:p>
    <w:p w14:paraId="099EAE01" w14:textId="77777777" w:rsidR="00E850BB" w:rsidRDefault="00E850BB" w:rsidP="00E850BB">
      <w:pPr>
        <w:rPr>
          <w:rFonts w:eastAsiaTheme="minorEastAsia"/>
          <w:szCs w:val="24"/>
        </w:rPr>
      </w:pPr>
    </w:p>
    <w:p w14:paraId="2786062D" w14:textId="27498F0F" w:rsidR="00E850BB" w:rsidRDefault="00E850BB" w:rsidP="00E850BB">
      <w:pPr>
        <w:rPr>
          <w:rFonts w:eastAsiaTheme="minorEastAsia"/>
          <w:szCs w:val="24"/>
        </w:rPr>
      </w:pPr>
      <w:r w:rsidRPr="4C792F2F">
        <w:rPr>
          <w:rFonts w:eastAsiaTheme="minorEastAsia"/>
          <w:szCs w:val="24"/>
        </w:rPr>
        <w:t xml:space="preserve">Existing Terms may list specific items the Recipient must include in its invoices. These requirements in the Existing Terms </w:t>
      </w:r>
      <w:proofErr w:type="gramStart"/>
      <w:r w:rsidRPr="4C792F2F">
        <w:rPr>
          <w:rFonts w:eastAsiaTheme="minorEastAsia"/>
          <w:szCs w:val="24"/>
        </w:rPr>
        <w:t>is</w:t>
      </w:r>
      <w:proofErr w:type="gramEnd"/>
      <w:r w:rsidRPr="4C792F2F">
        <w:rPr>
          <w:rFonts w:eastAsiaTheme="minorEastAsia"/>
          <w:szCs w:val="24"/>
        </w:rPr>
        <w:t xml:space="preserve"> no longer required. Instead, the CAM will provide an invoice template, and any further modifications to it, that the Recipient shall use.</w:t>
      </w:r>
    </w:p>
    <w:p w14:paraId="5BA7AD75" w14:textId="77777777" w:rsidR="00E850BB" w:rsidRDefault="00E850BB" w:rsidP="00E850BB">
      <w:pPr>
        <w:rPr>
          <w:rFonts w:eastAsiaTheme="minorEastAsia"/>
          <w:szCs w:val="24"/>
        </w:rPr>
      </w:pPr>
    </w:p>
    <w:p w14:paraId="4AB65BC9" w14:textId="4C01E9BF" w:rsidR="00E850BB" w:rsidRDefault="00E850BB" w:rsidP="00E850BB">
      <w:pPr>
        <w:rPr>
          <w:rFonts w:eastAsiaTheme="minorEastAsia"/>
          <w:szCs w:val="24"/>
        </w:rPr>
      </w:pPr>
      <w:r w:rsidRPr="4C792F2F">
        <w:rPr>
          <w:rFonts w:eastAsiaTheme="minorEastAsia"/>
          <w:szCs w:val="24"/>
        </w:rPr>
        <w:t>E.  Rounding</w:t>
      </w:r>
    </w:p>
    <w:p w14:paraId="50EC18A4" w14:textId="77777777" w:rsidR="00E850BB" w:rsidRDefault="00E850BB" w:rsidP="00E850BB">
      <w:pPr>
        <w:rPr>
          <w:rFonts w:eastAsiaTheme="minorEastAsia"/>
          <w:szCs w:val="24"/>
        </w:rPr>
      </w:pPr>
    </w:p>
    <w:p w14:paraId="0C7A37A1" w14:textId="0EEC2562" w:rsidR="00E850BB" w:rsidRDefault="00E850BB" w:rsidP="00E850BB">
      <w:pPr>
        <w:rPr>
          <w:rFonts w:eastAsiaTheme="minorEastAsia"/>
          <w:szCs w:val="24"/>
        </w:rPr>
      </w:pPr>
      <w:r w:rsidRPr="4C792F2F">
        <w:rPr>
          <w:rFonts w:eastAsiaTheme="minorEastAsia"/>
          <w:szCs w:val="24"/>
        </w:rPr>
        <w:t xml:space="preserve">Under These Terms, the only exception to the CEC paying </w:t>
      </w:r>
      <w:r w:rsidRPr="4C792F2F">
        <w:rPr>
          <w:rFonts w:eastAsiaTheme="minorEastAsia"/>
          <w:szCs w:val="24"/>
          <w:u w:val="single"/>
        </w:rPr>
        <w:t>actual</w:t>
      </w:r>
      <w:r w:rsidRPr="4C792F2F">
        <w:rPr>
          <w:rFonts w:eastAsiaTheme="minorEastAsia"/>
          <w:szCs w:val="24"/>
        </w:rPr>
        <w:t xml:space="preserve"> expenses is rounding to the nearest cent. Recipient, Subrecipients, and each lower-tiered level of Sub-Subrecipients shall round invoiced amounts to the nearest cent ($0.01) using standard rounding, which is rounding down for $0.000 through $0.004, and rounding up for $0.005 through $0.009. Rounding cannot be used to exceed the amount in any Budget Category (see section 4.A. above in These Terms) or exceed the total Agreement amount.</w:t>
      </w:r>
    </w:p>
    <w:p w14:paraId="47B4CC1E" w14:textId="77777777" w:rsidR="00E850BB" w:rsidRDefault="00E850BB" w:rsidP="00E850BB">
      <w:pPr>
        <w:rPr>
          <w:rFonts w:eastAsiaTheme="minorEastAsia"/>
          <w:szCs w:val="24"/>
        </w:rPr>
      </w:pPr>
    </w:p>
    <w:p w14:paraId="7E077050" w14:textId="1462DB93" w:rsidR="00E850BB" w:rsidRDefault="00E850BB" w:rsidP="00E850BB">
      <w:pPr>
        <w:rPr>
          <w:rFonts w:eastAsiaTheme="minorEastAsia"/>
          <w:szCs w:val="24"/>
        </w:rPr>
      </w:pPr>
      <w:r w:rsidRPr="4C792F2F">
        <w:rPr>
          <w:rFonts w:eastAsiaTheme="minorEastAsia"/>
          <w:szCs w:val="24"/>
        </w:rPr>
        <w:t>F.  New Certification for Payment Requests</w:t>
      </w:r>
    </w:p>
    <w:p w14:paraId="7E6CAFF5" w14:textId="77777777" w:rsidR="00E850BB" w:rsidRDefault="00E850BB" w:rsidP="00E850BB">
      <w:pPr>
        <w:rPr>
          <w:rFonts w:eastAsiaTheme="minorEastAsia"/>
          <w:szCs w:val="24"/>
        </w:rPr>
      </w:pPr>
    </w:p>
    <w:p w14:paraId="2AA756CC" w14:textId="02266DCC" w:rsidR="00E850BB" w:rsidRDefault="00E850BB" w:rsidP="00E850BB">
      <w:pPr>
        <w:rPr>
          <w:rFonts w:eastAsiaTheme="minorEastAsia"/>
          <w:szCs w:val="24"/>
        </w:rPr>
      </w:pPr>
      <w:r w:rsidRPr="4C792F2F">
        <w:rPr>
          <w:rFonts w:eastAsiaTheme="minorEastAsia"/>
          <w:szCs w:val="24"/>
        </w:rPr>
        <w:t>Existing Terms may require recipients to include and sign a certain certification in its payment requests. These Terms instead require the Recipient to include and sign the certification provided by the CAM in the Invoice Template. The CAM can change this certification without amending this Agreement.</w:t>
      </w:r>
    </w:p>
    <w:p w14:paraId="70B98F45" w14:textId="77777777" w:rsidR="00E850BB" w:rsidRDefault="00E850BB" w:rsidP="00E850BB">
      <w:pPr>
        <w:rPr>
          <w:rFonts w:eastAsiaTheme="minorEastAsia"/>
          <w:szCs w:val="24"/>
        </w:rPr>
      </w:pPr>
    </w:p>
    <w:p w14:paraId="19BA4EFE" w14:textId="174ED27D" w:rsidR="00E850BB" w:rsidRDefault="00E850BB" w:rsidP="00E850BB">
      <w:pPr>
        <w:rPr>
          <w:rFonts w:eastAsiaTheme="minorEastAsia"/>
          <w:szCs w:val="24"/>
        </w:rPr>
      </w:pPr>
      <w:r w:rsidRPr="4C792F2F">
        <w:rPr>
          <w:rFonts w:eastAsiaTheme="minorEastAsia"/>
          <w:szCs w:val="24"/>
        </w:rPr>
        <w:t>G.  The CEC No Longer Must Use a Specific Dispute Notification Form to Dispute Invoices</w:t>
      </w:r>
    </w:p>
    <w:p w14:paraId="1B7522BE" w14:textId="77777777" w:rsidR="00E850BB" w:rsidRDefault="00E850BB" w:rsidP="00E850BB">
      <w:pPr>
        <w:rPr>
          <w:rFonts w:eastAsiaTheme="minorEastAsia"/>
          <w:szCs w:val="24"/>
        </w:rPr>
      </w:pPr>
    </w:p>
    <w:p w14:paraId="77C29CE6" w14:textId="4B94584F" w:rsidR="00E850BB" w:rsidRDefault="00E850BB" w:rsidP="00E850BB">
      <w:pPr>
        <w:rPr>
          <w:rFonts w:eastAsiaTheme="minorEastAsia"/>
          <w:szCs w:val="24"/>
        </w:rPr>
      </w:pPr>
      <w:r w:rsidRPr="4C792F2F">
        <w:rPr>
          <w:rFonts w:eastAsiaTheme="minorEastAsia"/>
          <w:szCs w:val="24"/>
        </w:rPr>
        <w:lastRenderedPageBreak/>
        <w:t>Existing Terms may require the CEC to use a Dispute Notification Form, Std. 209 Form, or other specific form when disputing invoices. These requirements no longer apply. Under These Terms, the CEC can now dispute an invoice in any manner it chooses as long as it is provided in writing to the Recipient.</w:t>
      </w:r>
    </w:p>
    <w:p w14:paraId="000A2782" w14:textId="77777777" w:rsidR="00E850BB" w:rsidRDefault="00E850BB" w:rsidP="00E850BB">
      <w:pPr>
        <w:rPr>
          <w:rFonts w:eastAsiaTheme="minorEastAsia"/>
          <w:szCs w:val="24"/>
        </w:rPr>
      </w:pPr>
    </w:p>
    <w:p w14:paraId="209A54C2" w14:textId="69278B09" w:rsidR="00E850BB" w:rsidRDefault="00E850BB" w:rsidP="009804DA">
      <w:pPr>
        <w:pStyle w:val="newheading1"/>
      </w:pPr>
      <w:bookmarkStart w:id="118" w:name="_Toc146793082"/>
      <w:r w:rsidRPr="4C792F2F">
        <w:t>Incurred Costs</w:t>
      </w:r>
      <w:bookmarkEnd w:id="118"/>
    </w:p>
    <w:p w14:paraId="5BB26899" w14:textId="77777777" w:rsidR="00E850BB" w:rsidRDefault="00E850BB" w:rsidP="00E850BB">
      <w:pPr>
        <w:rPr>
          <w:rFonts w:eastAsiaTheme="minorEastAsia"/>
          <w:szCs w:val="24"/>
        </w:rPr>
      </w:pPr>
    </w:p>
    <w:p w14:paraId="6663A00E" w14:textId="12C8A7EA" w:rsidR="00E850BB" w:rsidRDefault="00E850BB" w:rsidP="00E850BB">
      <w:pPr>
        <w:rPr>
          <w:rFonts w:eastAsiaTheme="minorEastAsia"/>
          <w:szCs w:val="24"/>
        </w:rPr>
      </w:pPr>
      <w:r w:rsidRPr="4C792F2F">
        <w:rPr>
          <w:rFonts w:eastAsiaTheme="minorEastAsia"/>
          <w:szCs w:val="24"/>
        </w:rPr>
        <w:t>Existing Terms may not allow recipients to be reimbursed for Incurred Costs. Accordingly, These Terms change that and allow the CEC to reimburse the Recipient for Incurred and Paid Costs that are (1) incurred during the Agreement Term; (2) invoiced within the required timeframes of this Agreement; (3) made in accordance with the Agreement’s Budget; and (4) actual</w:t>
      </w:r>
      <w:r w:rsidR="003B757A">
        <w:rPr>
          <w:rFonts w:eastAsiaTheme="minorEastAsia"/>
          <w:szCs w:val="24"/>
        </w:rPr>
        <w:t>, reasonable,</w:t>
      </w:r>
      <w:r w:rsidRPr="4C792F2F">
        <w:rPr>
          <w:rFonts w:eastAsiaTheme="minorEastAsia"/>
          <w:szCs w:val="24"/>
        </w:rPr>
        <w:t xml:space="preserve"> and allowable expenses under </w:t>
      </w:r>
      <w:r w:rsidR="003B757A">
        <w:rPr>
          <w:rFonts w:eastAsiaTheme="minorEastAsia"/>
          <w:szCs w:val="24"/>
        </w:rPr>
        <w:t xml:space="preserve">the terms and conditions of </w:t>
      </w:r>
      <w:r w:rsidRPr="4C792F2F">
        <w:rPr>
          <w:rFonts w:eastAsiaTheme="minorEastAsia"/>
          <w:szCs w:val="24"/>
        </w:rPr>
        <w:t>this Agreement.</w:t>
      </w:r>
    </w:p>
    <w:p w14:paraId="17001733" w14:textId="77777777" w:rsidR="00E850BB" w:rsidRDefault="00E850BB" w:rsidP="00E850BB">
      <w:pPr>
        <w:rPr>
          <w:rFonts w:eastAsiaTheme="minorEastAsia"/>
          <w:szCs w:val="24"/>
        </w:rPr>
      </w:pPr>
    </w:p>
    <w:p w14:paraId="7986B865" w14:textId="15247003" w:rsidR="00E850BB" w:rsidRDefault="00E850BB" w:rsidP="00E850BB">
      <w:pPr>
        <w:rPr>
          <w:rFonts w:eastAsiaTheme="minorEastAsia"/>
          <w:szCs w:val="24"/>
        </w:rPr>
      </w:pPr>
      <w:r w:rsidRPr="4C792F2F">
        <w:rPr>
          <w:rFonts w:eastAsiaTheme="minorEastAsia"/>
          <w:szCs w:val="24"/>
        </w:rPr>
        <w:t>The Recipient shall pay ALL Incurred Costs for which it has invoiced the CEC within 14 calendar days of receiving payment under this Agreement for the Incurred Costs. For example, if the Recipient invoices the CEC and then receives payment on September 15 for an Incurred Cost of $10,000, the Recipient shall pay the entire $10,000 by September 29. This requirement is needed to prevent Recipient from creating long lead times for Incurred Costs (e.g., invoicing and receiving payment from the CEC but not paying for the Incurred Costs for weeks or months).</w:t>
      </w:r>
    </w:p>
    <w:p w14:paraId="405CF5B9" w14:textId="75D42E2B" w:rsidR="00E850BB" w:rsidRDefault="00E850BB" w:rsidP="00E850BB">
      <w:pPr>
        <w:rPr>
          <w:rFonts w:eastAsiaTheme="minorEastAsia"/>
          <w:szCs w:val="24"/>
        </w:rPr>
      </w:pPr>
    </w:p>
    <w:p w14:paraId="494B9DF0" w14:textId="7EA82EDF" w:rsidR="00E850BB" w:rsidRDefault="00E850BB" w:rsidP="00E850BB">
      <w:pPr>
        <w:rPr>
          <w:rFonts w:eastAsiaTheme="minorEastAsia"/>
          <w:szCs w:val="24"/>
        </w:rPr>
      </w:pPr>
      <w:r w:rsidRPr="4C792F2F">
        <w:rPr>
          <w:rFonts w:eastAsiaTheme="minorEastAsia"/>
          <w:szCs w:val="24"/>
        </w:rPr>
        <w:t>The Recipient shall only invoice the CEC for Incurred Costs the Recipient will pay within 14 calendar days of receiving payment. For example, assume the Recipient has an Incurred Cost for a piece of equipment that costs $300,000 and will pay in three installments of $100,000 each over three months. The Recipient shall only invoice the CEC for $100,000 each month. The Recipient shall not invoice for the entire $300,000 and retain the balance over the three months.</w:t>
      </w:r>
    </w:p>
    <w:p w14:paraId="74F6D0F5" w14:textId="1B7F184E" w:rsidR="00E850BB" w:rsidRDefault="00E850BB" w:rsidP="00E850BB">
      <w:pPr>
        <w:rPr>
          <w:rFonts w:eastAsiaTheme="minorEastAsia"/>
          <w:szCs w:val="24"/>
        </w:rPr>
      </w:pPr>
    </w:p>
    <w:p w14:paraId="3BBB3FDD" w14:textId="77777777" w:rsidR="00E850BB" w:rsidRDefault="00E850BB" w:rsidP="00E850BB">
      <w:pPr>
        <w:rPr>
          <w:rFonts w:eastAsiaTheme="minorEastAsia"/>
          <w:szCs w:val="24"/>
        </w:rPr>
      </w:pPr>
      <w:r w:rsidRPr="4C792F2F">
        <w:rPr>
          <w:rFonts w:eastAsiaTheme="minorEastAsia"/>
          <w:szCs w:val="24"/>
        </w:rPr>
        <w:t>For any Incurred Costs for which the Recipient received funds from the CEC and does not pay within 14 calendar days, the Recipient shall on the very next business day after the 14 calendar days submit repayment of the unpaid amount back to the CEC. Repaid funds will be placed back into the Agreement and will be available to reimburse allowable costs in accordance with this Agreement. When making a repayment under this provision, the Recipient shall specify “Repayment of Unspent Funds under Agreement [insert agreement number].” Recipient shall remit the repayment to:</w:t>
      </w:r>
    </w:p>
    <w:p w14:paraId="198DDAAD" w14:textId="54F6CF64" w:rsidR="00E850BB" w:rsidRDefault="00E850BB" w:rsidP="00E850BB">
      <w:pPr>
        <w:rPr>
          <w:rFonts w:eastAsiaTheme="minorEastAsia"/>
          <w:szCs w:val="24"/>
        </w:rPr>
      </w:pPr>
    </w:p>
    <w:p w14:paraId="720AED12" w14:textId="77777777" w:rsidR="00E850BB" w:rsidRDefault="00E850BB" w:rsidP="00E850BB">
      <w:pPr>
        <w:jc w:val="center"/>
        <w:rPr>
          <w:rFonts w:eastAsiaTheme="minorEastAsia"/>
          <w:szCs w:val="24"/>
        </w:rPr>
      </w:pPr>
      <w:r w:rsidRPr="4C792F2F">
        <w:rPr>
          <w:rFonts w:eastAsiaTheme="minorEastAsia"/>
          <w:szCs w:val="24"/>
        </w:rPr>
        <w:t>California Energy Commission</w:t>
      </w:r>
    </w:p>
    <w:p w14:paraId="2835BDA8" w14:textId="77777777" w:rsidR="00E850BB" w:rsidRDefault="00E850BB" w:rsidP="00E850BB">
      <w:pPr>
        <w:jc w:val="center"/>
        <w:rPr>
          <w:rFonts w:eastAsiaTheme="minorEastAsia"/>
          <w:szCs w:val="24"/>
        </w:rPr>
      </w:pPr>
      <w:r w:rsidRPr="4C792F2F">
        <w:rPr>
          <w:rFonts w:eastAsiaTheme="minorEastAsia"/>
          <w:szCs w:val="24"/>
        </w:rPr>
        <w:t>Accounting Office</w:t>
      </w:r>
    </w:p>
    <w:p w14:paraId="30B9A216" w14:textId="77777777" w:rsidR="00E850BB" w:rsidRDefault="00E850BB" w:rsidP="00E850BB">
      <w:pPr>
        <w:jc w:val="center"/>
        <w:rPr>
          <w:rFonts w:eastAsiaTheme="minorEastAsia"/>
          <w:szCs w:val="24"/>
        </w:rPr>
      </w:pPr>
      <w:r>
        <w:rPr>
          <w:rFonts w:eastAsiaTheme="minorEastAsia"/>
          <w:szCs w:val="24"/>
        </w:rPr>
        <w:t>715 P</w:t>
      </w:r>
      <w:r w:rsidRPr="4C792F2F">
        <w:rPr>
          <w:rFonts w:eastAsiaTheme="minorEastAsia"/>
          <w:szCs w:val="24"/>
        </w:rPr>
        <w:t xml:space="preserve"> Street, MS-2</w:t>
      </w:r>
    </w:p>
    <w:p w14:paraId="5C8BE77A" w14:textId="77777777" w:rsidR="00E850BB" w:rsidRDefault="00E850BB" w:rsidP="00E850BB">
      <w:pPr>
        <w:jc w:val="center"/>
        <w:rPr>
          <w:rFonts w:eastAsiaTheme="minorEastAsia"/>
          <w:szCs w:val="24"/>
        </w:rPr>
      </w:pPr>
      <w:r w:rsidRPr="4C792F2F">
        <w:rPr>
          <w:rFonts w:eastAsiaTheme="minorEastAsia"/>
          <w:szCs w:val="24"/>
        </w:rPr>
        <w:t>Sacramento, CA 95814</w:t>
      </w:r>
    </w:p>
    <w:p w14:paraId="7E3C2A14" w14:textId="25C36B44" w:rsidR="00E850BB" w:rsidRDefault="00E850BB" w:rsidP="00E850BB">
      <w:pPr>
        <w:rPr>
          <w:rFonts w:eastAsiaTheme="minorEastAsia"/>
          <w:szCs w:val="24"/>
        </w:rPr>
      </w:pPr>
    </w:p>
    <w:p w14:paraId="65273DA5" w14:textId="4E825962" w:rsidR="00E850BB" w:rsidRDefault="00E850BB" w:rsidP="00E850BB">
      <w:pPr>
        <w:rPr>
          <w:rFonts w:eastAsiaTheme="minorEastAsia"/>
          <w:szCs w:val="24"/>
        </w:rPr>
      </w:pPr>
      <w:r w:rsidRPr="4C792F2F">
        <w:rPr>
          <w:rFonts w:eastAsiaTheme="minorEastAsia"/>
          <w:szCs w:val="24"/>
        </w:rPr>
        <w:t xml:space="preserve">This repayment requirement of the Recipient is in addition to any other rights the CEC can enforce relative to this Agreement. Recipient agrees and acknowledges that time is of the essence in paying Incurred Costs and submitting repayments, and the CEC can </w:t>
      </w:r>
      <w:r w:rsidRPr="4C792F2F">
        <w:rPr>
          <w:rFonts w:eastAsiaTheme="minorEastAsia"/>
          <w:szCs w:val="24"/>
        </w:rPr>
        <w:lastRenderedPageBreak/>
        <w:t>treat the Recipient’s breach of either requirement as a material breach. Recipient can contact the CAM for any questions about the logistics of making repayments.</w:t>
      </w:r>
    </w:p>
    <w:p w14:paraId="2D74D0DD" w14:textId="239AEBA8" w:rsidR="00575234" w:rsidRDefault="00575234">
      <w:pPr>
        <w:rPr>
          <w:rFonts w:eastAsiaTheme="minorEastAsia"/>
          <w:szCs w:val="24"/>
        </w:rPr>
      </w:pPr>
    </w:p>
    <w:p w14:paraId="757D73AA" w14:textId="04C6A7B2" w:rsidR="00E850BB" w:rsidRPr="00B97AA5" w:rsidRDefault="00E850BB" w:rsidP="009804DA">
      <w:pPr>
        <w:pStyle w:val="newheading1"/>
      </w:pPr>
      <w:bookmarkStart w:id="119" w:name="_Toc146793083"/>
      <w:r w:rsidRPr="4C792F2F">
        <w:t>Subrecipients and Vendors</w:t>
      </w:r>
      <w:bookmarkEnd w:id="119"/>
    </w:p>
    <w:p w14:paraId="68CB489A" w14:textId="77777777" w:rsidR="00E850BB" w:rsidRPr="00B97AA5" w:rsidRDefault="00E850BB" w:rsidP="00E850BB">
      <w:pPr>
        <w:rPr>
          <w:rFonts w:eastAsiaTheme="minorEastAsia"/>
          <w:szCs w:val="24"/>
        </w:rPr>
      </w:pPr>
    </w:p>
    <w:p w14:paraId="59AD21EC" w14:textId="01C7E9DB" w:rsidR="00E850BB" w:rsidRDefault="00E850BB" w:rsidP="00E850BB">
      <w:pPr>
        <w:rPr>
          <w:rFonts w:eastAsiaTheme="minorEastAsia"/>
          <w:szCs w:val="24"/>
        </w:rPr>
      </w:pPr>
      <w:r w:rsidRPr="4C792F2F">
        <w:rPr>
          <w:rFonts w:eastAsiaTheme="minorEastAsia"/>
          <w:szCs w:val="24"/>
        </w:rPr>
        <w:t>Existing Terms typically only distinguish between the Recipient and any lower tier of subcontractors. But not all subcontractors are the same. Some are entrusted with significant responsibility to meet the Agreement’s objectives, and others are merely suppliers of goods and services.</w:t>
      </w:r>
    </w:p>
    <w:p w14:paraId="61FB3CBD" w14:textId="77777777" w:rsidR="00E850BB" w:rsidRDefault="00E850BB" w:rsidP="00E850BB">
      <w:pPr>
        <w:rPr>
          <w:rFonts w:eastAsiaTheme="minorEastAsia"/>
          <w:szCs w:val="24"/>
        </w:rPr>
      </w:pPr>
    </w:p>
    <w:p w14:paraId="7E560EF9" w14:textId="77777777" w:rsidR="00E850BB" w:rsidRDefault="00E850BB" w:rsidP="00E850BB">
      <w:pPr>
        <w:rPr>
          <w:rFonts w:eastAsiaTheme="minorEastAsia"/>
          <w:szCs w:val="24"/>
        </w:rPr>
      </w:pPr>
      <w:r w:rsidRPr="4C792F2F">
        <w:rPr>
          <w:rFonts w:eastAsiaTheme="minorEastAsia"/>
          <w:szCs w:val="24"/>
        </w:rPr>
        <w:t>These Terms allow the Recipient with CAM written approval to divide subcontractors into Subrecipients and Vendors. If this distinction is not made between Subrecipients and Vendors, all entities currently deemed subcontractors will be treated as Subrecipients.</w:t>
      </w:r>
    </w:p>
    <w:p w14:paraId="46897160" w14:textId="77777777" w:rsidR="00E850BB" w:rsidRDefault="00E850BB" w:rsidP="00E850BB">
      <w:pPr>
        <w:rPr>
          <w:rFonts w:eastAsiaTheme="minorEastAsia"/>
          <w:szCs w:val="24"/>
        </w:rPr>
      </w:pPr>
    </w:p>
    <w:p w14:paraId="21CF40BA" w14:textId="77777777" w:rsidR="00E850BB" w:rsidRDefault="00E850BB" w:rsidP="00E850BB">
      <w:pPr>
        <w:rPr>
          <w:rFonts w:eastAsiaTheme="minorEastAsia"/>
          <w:szCs w:val="24"/>
        </w:rPr>
      </w:pPr>
      <w:r w:rsidRPr="4C792F2F">
        <w:rPr>
          <w:rFonts w:eastAsiaTheme="minorEastAsia"/>
          <w:szCs w:val="24"/>
        </w:rPr>
        <w:t>A Subrecipient is defined as 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p w14:paraId="26F2D2AC" w14:textId="77777777" w:rsidR="00E850BB" w:rsidRDefault="00E850BB" w:rsidP="00E850BB">
      <w:pPr>
        <w:rPr>
          <w:rFonts w:eastAsiaTheme="minorEastAsia"/>
          <w:szCs w:val="24"/>
        </w:rPr>
      </w:pPr>
    </w:p>
    <w:p w14:paraId="4C88E5AD" w14:textId="77777777" w:rsidR="00E850BB" w:rsidRDefault="00E850BB" w:rsidP="00E850BB">
      <w:pPr>
        <w:rPr>
          <w:rFonts w:eastAsiaTheme="minorEastAsia"/>
          <w:szCs w:val="24"/>
        </w:rPr>
      </w:pPr>
      <w:r w:rsidRPr="4C792F2F">
        <w:rPr>
          <w:rFonts w:eastAsiaTheme="minorEastAsia"/>
          <w:szCs w:val="24"/>
        </w:rPr>
        <w:t>Characteristics which support the classification of the entity as a subrecipient include when the entity:</w:t>
      </w:r>
    </w:p>
    <w:p w14:paraId="3AE00BD8" w14:textId="77777777" w:rsidR="00E850BB" w:rsidRDefault="00E850BB" w:rsidP="00E850BB">
      <w:pPr>
        <w:rPr>
          <w:rFonts w:eastAsiaTheme="minorEastAsia"/>
          <w:szCs w:val="24"/>
        </w:rPr>
      </w:pPr>
    </w:p>
    <w:p w14:paraId="403329D2" w14:textId="77777777" w:rsidR="00E850BB" w:rsidRDefault="00E850BB" w:rsidP="00E850BB">
      <w:pPr>
        <w:ind w:left="720"/>
        <w:rPr>
          <w:rFonts w:eastAsiaTheme="minorEastAsia"/>
          <w:szCs w:val="24"/>
        </w:rPr>
      </w:pPr>
      <w:r w:rsidRPr="4C792F2F">
        <w:rPr>
          <w:rFonts w:eastAsiaTheme="minorEastAsia"/>
          <w:szCs w:val="24"/>
        </w:rPr>
        <w:t>(1) Has its performance measured in relation to whether objectives of a CEC program were met;</w:t>
      </w:r>
    </w:p>
    <w:p w14:paraId="05D83AA7" w14:textId="77777777" w:rsidR="00E850BB" w:rsidRDefault="00E850BB" w:rsidP="00E850BB">
      <w:pPr>
        <w:ind w:left="720"/>
        <w:rPr>
          <w:rFonts w:eastAsiaTheme="minorEastAsia"/>
          <w:szCs w:val="24"/>
        </w:rPr>
      </w:pPr>
      <w:r w:rsidRPr="4C792F2F">
        <w:rPr>
          <w:rFonts w:eastAsiaTheme="minorEastAsia"/>
          <w:szCs w:val="24"/>
        </w:rPr>
        <w:t>(2) Has responsibility for programmatic decision-making;</w:t>
      </w:r>
    </w:p>
    <w:p w14:paraId="534ED895" w14:textId="77777777" w:rsidR="00E850BB" w:rsidRDefault="00E850BB" w:rsidP="00E850BB">
      <w:pPr>
        <w:ind w:left="720"/>
        <w:rPr>
          <w:rFonts w:eastAsiaTheme="minorEastAsia"/>
          <w:szCs w:val="24"/>
        </w:rPr>
      </w:pPr>
      <w:r w:rsidRPr="4C792F2F">
        <w:rPr>
          <w:rFonts w:eastAsiaTheme="minorEastAsia"/>
          <w:szCs w:val="24"/>
        </w:rPr>
        <w:t>(3) Is responsible for adherence to applicable CEC program requirements specified in the CEC award agreement;</w:t>
      </w:r>
    </w:p>
    <w:p w14:paraId="12D7A3A6" w14:textId="77777777" w:rsidR="00E850BB" w:rsidRDefault="00E850BB" w:rsidP="00E850BB">
      <w:pPr>
        <w:ind w:left="720"/>
        <w:rPr>
          <w:rFonts w:eastAsiaTheme="minorEastAsia"/>
          <w:szCs w:val="24"/>
        </w:rPr>
      </w:pPr>
      <w:r w:rsidRPr="4C792F2F">
        <w:rPr>
          <w:rFonts w:eastAsiaTheme="minorEastAsia"/>
          <w:szCs w:val="24"/>
        </w:rPr>
        <w:t>(4) In accordance with its agreement, uses the CEC funds to carry out a program for a public purpose specified in authorizing statute, as opposed to providing goods or services for the benefit of the recipient or subrecipient; or,</w:t>
      </w:r>
    </w:p>
    <w:p w14:paraId="75ADD0C6" w14:textId="77777777" w:rsidR="00E850BB" w:rsidRDefault="00E850BB" w:rsidP="00E850BB">
      <w:pPr>
        <w:ind w:left="720"/>
        <w:rPr>
          <w:rFonts w:eastAsiaTheme="minorEastAsia"/>
          <w:szCs w:val="24"/>
        </w:rPr>
      </w:pPr>
      <w:r w:rsidRPr="4C792F2F">
        <w:rPr>
          <w:rFonts w:eastAsiaTheme="minorEastAsia"/>
          <w:szCs w:val="24"/>
        </w:rPr>
        <w:t>(5) Provides match share funding contributions to the CEC-funded project.</w:t>
      </w:r>
    </w:p>
    <w:p w14:paraId="282F21FC" w14:textId="77777777" w:rsidR="00E850BB" w:rsidRDefault="00E850BB" w:rsidP="00E850BB">
      <w:pPr>
        <w:rPr>
          <w:rFonts w:eastAsiaTheme="minorEastAsia"/>
          <w:szCs w:val="24"/>
        </w:rPr>
      </w:pPr>
    </w:p>
    <w:p w14:paraId="3337834F" w14:textId="77777777" w:rsidR="00E850BB" w:rsidRDefault="00E850BB" w:rsidP="00E850BB">
      <w:pPr>
        <w:rPr>
          <w:rFonts w:eastAsiaTheme="minorEastAsia"/>
          <w:szCs w:val="24"/>
        </w:rPr>
      </w:pPr>
      <w:r w:rsidRPr="4C792F2F">
        <w:rPr>
          <w:rFonts w:eastAsiaTheme="minorEastAsia"/>
          <w:szCs w:val="24"/>
        </w:rPr>
        <w:t>A Sub-Subrecipient has the same meaning as a Subrecipient except that it receives grant funds from a Subrecipient. There can also be further levels below of Sub-Subrecipients.</w:t>
      </w:r>
    </w:p>
    <w:p w14:paraId="73B54177" w14:textId="77777777" w:rsidR="00E850BB" w:rsidRDefault="00E850BB" w:rsidP="00E850BB">
      <w:pPr>
        <w:rPr>
          <w:rFonts w:eastAsiaTheme="minorEastAsia"/>
          <w:szCs w:val="24"/>
        </w:rPr>
      </w:pPr>
    </w:p>
    <w:p w14:paraId="0B9D7549" w14:textId="77777777" w:rsidR="00E850BB" w:rsidRDefault="00E850BB" w:rsidP="00E850BB">
      <w:pPr>
        <w:rPr>
          <w:rFonts w:eastAsiaTheme="minorEastAsia"/>
          <w:szCs w:val="24"/>
        </w:rPr>
      </w:pPr>
      <w:r w:rsidRPr="4C792F2F">
        <w:rPr>
          <w:rFonts w:eastAsiaTheme="minorEastAsia"/>
          <w:szCs w:val="24"/>
        </w:rPr>
        <w:t>A Vendor is defined as a person or entity that sells goods or services to the Recipient, Subrecipient, or any lower-tiered level of Sub-Subrecipient, in exchange for some of the grant funds, and does not make decisions about how to perform the Agreement's activities. The Vendor’s role is ministerial and does not involve discretion over Agreement activities. A vendor is an entity selected through a competitive process or is otherwise providing a product or service at a fair and reasonable price. Characteristics indicative of a procurement relationship between the Recipient, Subrecipient, and any lower-tiered level of Sub-Subrecipient and a Vendor are when the Vendor:</w:t>
      </w:r>
    </w:p>
    <w:p w14:paraId="32A91928" w14:textId="77777777" w:rsidR="00E850BB" w:rsidRDefault="00E850BB" w:rsidP="00E850BB">
      <w:pPr>
        <w:rPr>
          <w:rFonts w:eastAsiaTheme="minorEastAsia"/>
          <w:szCs w:val="24"/>
        </w:rPr>
      </w:pPr>
    </w:p>
    <w:p w14:paraId="1C36F0BF" w14:textId="77777777" w:rsidR="00E850BB" w:rsidRDefault="00E850BB" w:rsidP="00E850BB">
      <w:pPr>
        <w:ind w:left="720"/>
        <w:rPr>
          <w:rFonts w:eastAsiaTheme="minorEastAsia"/>
          <w:szCs w:val="24"/>
        </w:rPr>
      </w:pPr>
      <w:r w:rsidRPr="4C792F2F">
        <w:rPr>
          <w:rFonts w:eastAsiaTheme="minorEastAsia"/>
          <w:szCs w:val="24"/>
        </w:rPr>
        <w:lastRenderedPageBreak/>
        <w:t>(1) Provides the goods and services within normal business operations;</w:t>
      </w:r>
    </w:p>
    <w:p w14:paraId="02BE815E" w14:textId="77777777" w:rsidR="00E850BB" w:rsidRDefault="00E850BB" w:rsidP="00E850BB">
      <w:pPr>
        <w:ind w:left="720"/>
        <w:rPr>
          <w:rFonts w:eastAsiaTheme="minorEastAsia"/>
          <w:szCs w:val="24"/>
        </w:rPr>
      </w:pPr>
      <w:r w:rsidRPr="4C792F2F">
        <w:rPr>
          <w:rFonts w:eastAsiaTheme="minorEastAsia"/>
          <w:szCs w:val="24"/>
        </w:rPr>
        <w:t>(2) Provides similar goods or services to many different purchasers;</w:t>
      </w:r>
    </w:p>
    <w:p w14:paraId="6175AC8B" w14:textId="77777777" w:rsidR="00E850BB" w:rsidRDefault="00E850BB" w:rsidP="00E850BB">
      <w:pPr>
        <w:ind w:left="720"/>
        <w:rPr>
          <w:rFonts w:eastAsiaTheme="minorEastAsia"/>
          <w:szCs w:val="24"/>
        </w:rPr>
      </w:pPr>
      <w:r w:rsidRPr="4C792F2F">
        <w:rPr>
          <w:rFonts w:eastAsiaTheme="minorEastAsia"/>
          <w:szCs w:val="24"/>
        </w:rPr>
        <w:t>(3) Normally operates in a competitive environment;</w:t>
      </w:r>
    </w:p>
    <w:p w14:paraId="7A692F94" w14:textId="77777777" w:rsidR="00E850BB" w:rsidRDefault="00E850BB" w:rsidP="00E850BB">
      <w:pPr>
        <w:ind w:left="720"/>
        <w:rPr>
          <w:rFonts w:eastAsiaTheme="minorEastAsia"/>
          <w:szCs w:val="24"/>
        </w:rPr>
      </w:pPr>
      <w:r w:rsidRPr="4C792F2F">
        <w:rPr>
          <w:rFonts w:eastAsiaTheme="minorEastAsia"/>
          <w:szCs w:val="24"/>
        </w:rPr>
        <w:t>(4) Provides goods or services that are ancillary to the operation of the CEC program; and</w:t>
      </w:r>
    </w:p>
    <w:p w14:paraId="305344DE" w14:textId="77777777" w:rsidR="00E850BB" w:rsidRDefault="00E850BB" w:rsidP="00E850BB">
      <w:pPr>
        <w:ind w:left="720"/>
        <w:rPr>
          <w:rFonts w:eastAsiaTheme="minorEastAsia"/>
          <w:szCs w:val="24"/>
        </w:rPr>
      </w:pPr>
      <w:r w:rsidRPr="4C792F2F">
        <w:rPr>
          <w:rFonts w:eastAsiaTheme="minorEastAsia"/>
          <w:szCs w:val="24"/>
        </w:rPr>
        <w:t>(5) may not be subject to compliance with all of the requirements of the CEC program as a result of the agreement, though similar requirements may apply for other reasons.</w:t>
      </w:r>
    </w:p>
    <w:p w14:paraId="0585B51F" w14:textId="46079245" w:rsidR="00E850BB" w:rsidRDefault="00E850BB" w:rsidP="00E850BB">
      <w:pPr>
        <w:rPr>
          <w:rFonts w:eastAsiaTheme="minorEastAsia"/>
          <w:szCs w:val="24"/>
        </w:rPr>
      </w:pPr>
    </w:p>
    <w:p w14:paraId="758209C6" w14:textId="77777777" w:rsidR="00E850BB" w:rsidRDefault="00E850BB" w:rsidP="00E850BB">
      <w:pPr>
        <w:rPr>
          <w:rFonts w:eastAsiaTheme="minorEastAsia"/>
          <w:szCs w:val="24"/>
        </w:rPr>
      </w:pPr>
      <w:r w:rsidRPr="4C792F2F">
        <w:rPr>
          <w:rFonts w:eastAsiaTheme="minorEastAsia"/>
          <w:szCs w:val="24"/>
        </w:rPr>
        <w:t>A.  Subrecipient and Sub-Subrecipient Flow-Down Terms</w:t>
      </w:r>
    </w:p>
    <w:p w14:paraId="18BDF4E2" w14:textId="77777777" w:rsidR="00E850BB" w:rsidRDefault="00E850BB" w:rsidP="00E850BB">
      <w:pPr>
        <w:rPr>
          <w:rFonts w:eastAsiaTheme="minorEastAsia"/>
          <w:szCs w:val="24"/>
        </w:rPr>
      </w:pPr>
    </w:p>
    <w:p w14:paraId="4A6830A2" w14:textId="21886B8E" w:rsidR="00E850BB" w:rsidRDefault="00E850BB" w:rsidP="00E850BB">
      <w:pPr>
        <w:rPr>
          <w:rFonts w:eastAsiaTheme="minorEastAsia"/>
          <w:szCs w:val="24"/>
        </w:rPr>
      </w:pPr>
      <w:r w:rsidRPr="4C792F2F">
        <w:rPr>
          <w:rFonts w:eastAsiaTheme="minorEastAsia"/>
          <w:szCs w:val="24"/>
        </w:rPr>
        <w:t>For Recipient’s agreements with Subrecipients, the Recipient shall follow any flow-down requirements in the Existing Terms for subcontractors, except the Recipient does not need to include the following terms if they are not applicable to a given Subrecipient:</w:t>
      </w:r>
    </w:p>
    <w:p w14:paraId="1A1E88FA" w14:textId="77777777" w:rsidR="00E850BB" w:rsidRDefault="00E850BB" w:rsidP="00E850BB">
      <w:pPr>
        <w:rPr>
          <w:rFonts w:eastAsiaTheme="minorEastAsia"/>
          <w:szCs w:val="24"/>
        </w:rPr>
      </w:pPr>
    </w:p>
    <w:p w14:paraId="2079954C" w14:textId="624A010A"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Legal Statements on Products term does not have to be included if the Subrecipient will not generate any Products.</w:t>
      </w:r>
    </w:p>
    <w:p w14:paraId="73613A1B" w14:textId="77777777" w:rsidR="00E850BB" w:rsidRDefault="00E850BB" w:rsidP="00E850BB">
      <w:pPr>
        <w:rPr>
          <w:rFonts w:eastAsiaTheme="minorEastAsia"/>
          <w:szCs w:val="24"/>
        </w:rPr>
      </w:pPr>
    </w:p>
    <w:p w14:paraId="73FF122B" w14:textId="2325DACC"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Travel and Per Diem term does not have to be included if the Subrecipient will not be reimbursed for travel with CEC funds.</w:t>
      </w:r>
    </w:p>
    <w:p w14:paraId="1B68FF46" w14:textId="77777777" w:rsidR="00E850BB" w:rsidRDefault="00E850BB" w:rsidP="00E850BB">
      <w:pPr>
        <w:rPr>
          <w:rFonts w:eastAsiaTheme="minorEastAsia"/>
          <w:szCs w:val="24"/>
        </w:rPr>
      </w:pPr>
    </w:p>
    <w:p w14:paraId="2615D974" w14:textId="194D29F0"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Equipment term does not have to be included if the Subrecipient will not be reimbursed for equipment with CEC funds.</w:t>
      </w:r>
    </w:p>
    <w:p w14:paraId="2F43F362" w14:textId="77777777" w:rsidR="00E850BB" w:rsidRDefault="00E850BB" w:rsidP="00E850BB">
      <w:pPr>
        <w:rPr>
          <w:rFonts w:eastAsiaTheme="minorEastAsia"/>
          <w:szCs w:val="24"/>
        </w:rPr>
      </w:pPr>
    </w:p>
    <w:p w14:paraId="1E6ECE23" w14:textId="7E338604" w:rsidR="00E850BB" w:rsidRDefault="00E850BB" w:rsidP="00E850BB">
      <w:pPr>
        <w:rPr>
          <w:rFonts w:eastAsiaTheme="minorEastAsia"/>
          <w:szCs w:val="24"/>
        </w:rPr>
      </w:pPr>
      <w:r w:rsidRPr="4C792F2F">
        <w:rPr>
          <w:rFonts w:eastAsiaTheme="minorEastAsia"/>
          <w:szCs w:val="24"/>
        </w:rPr>
        <w:t>The Confidential</w:t>
      </w:r>
      <w:r w:rsidR="00D42A62">
        <w:rPr>
          <w:rFonts w:eastAsiaTheme="minorEastAsia"/>
          <w:szCs w:val="24"/>
        </w:rPr>
        <w:t xml:space="preserve"> Recipient Information</w:t>
      </w:r>
      <w:r w:rsidRPr="4C792F2F">
        <w:rPr>
          <w:rFonts w:eastAsiaTheme="minorEastAsia"/>
          <w:szCs w:val="24"/>
        </w:rPr>
        <w:t xml:space="preserve"> term does not have to be included if the Subrecipient will not </w:t>
      </w:r>
      <w:r w:rsidR="00345849">
        <w:rPr>
          <w:rFonts w:eastAsiaTheme="minorEastAsia"/>
          <w:szCs w:val="24"/>
        </w:rPr>
        <w:t xml:space="preserve">have access to or </w:t>
      </w:r>
      <w:r w:rsidRPr="4C792F2F">
        <w:rPr>
          <w:rFonts w:eastAsiaTheme="minorEastAsia"/>
          <w:szCs w:val="24"/>
        </w:rPr>
        <w:t xml:space="preserve">generate </w:t>
      </w:r>
      <w:r w:rsidR="00D42A62">
        <w:rPr>
          <w:rFonts w:eastAsiaTheme="minorEastAsia"/>
          <w:szCs w:val="24"/>
        </w:rPr>
        <w:t>C</w:t>
      </w:r>
      <w:r w:rsidRPr="4C792F2F">
        <w:rPr>
          <w:rFonts w:eastAsiaTheme="minorEastAsia"/>
          <w:szCs w:val="24"/>
        </w:rPr>
        <w:t xml:space="preserve">onfidential </w:t>
      </w:r>
      <w:r w:rsidR="00D42A62">
        <w:rPr>
          <w:rFonts w:eastAsiaTheme="minorEastAsia"/>
          <w:szCs w:val="24"/>
        </w:rPr>
        <w:t>Receipt I</w:t>
      </w:r>
      <w:r w:rsidRPr="4C792F2F">
        <w:rPr>
          <w:rFonts w:eastAsiaTheme="minorEastAsia"/>
          <w:szCs w:val="24"/>
        </w:rPr>
        <w:t>nformation</w:t>
      </w:r>
      <w:r w:rsidR="00D42A62">
        <w:rPr>
          <w:rFonts w:eastAsiaTheme="minorEastAsia"/>
          <w:szCs w:val="24"/>
        </w:rPr>
        <w:t xml:space="preserve"> as defined in Section 24</w:t>
      </w:r>
      <w:r w:rsidRPr="4C792F2F">
        <w:rPr>
          <w:rFonts w:eastAsiaTheme="minorEastAsia"/>
          <w:szCs w:val="24"/>
        </w:rPr>
        <w:t>.</w:t>
      </w:r>
    </w:p>
    <w:p w14:paraId="72333F41" w14:textId="77777777" w:rsidR="00FB37A9" w:rsidRDefault="00FB37A9" w:rsidP="00E850BB">
      <w:pPr>
        <w:rPr>
          <w:rFonts w:eastAsiaTheme="minorEastAsia"/>
          <w:szCs w:val="24"/>
        </w:rPr>
      </w:pPr>
    </w:p>
    <w:p w14:paraId="1BE6E86A" w14:textId="588AEF55" w:rsidR="00E850BB" w:rsidRDefault="00E850BB" w:rsidP="00E850BB">
      <w:pPr>
        <w:rPr>
          <w:rFonts w:eastAsiaTheme="minorEastAsia"/>
          <w:szCs w:val="24"/>
        </w:rPr>
      </w:pPr>
      <w:bookmarkStart w:id="120" w:name="_Hlk124260844"/>
      <w:r w:rsidRPr="4C792F2F">
        <w:rPr>
          <w:rFonts w:eastAsiaTheme="minorEastAsia"/>
          <w:szCs w:val="24"/>
        </w:rPr>
        <w:t>B.  Vendor Requirements</w:t>
      </w:r>
    </w:p>
    <w:p w14:paraId="046ED9DE" w14:textId="77777777" w:rsidR="00E850BB" w:rsidRDefault="00E850BB" w:rsidP="00E850BB">
      <w:pPr>
        <w:rPr>
          <w:rFonts w:eastAsiaTheme="minorEastAsia"/>
          <w:szCs w:val="24"/>
        </w:rPr>
      </w:pPr>
    </w:p>
    <w:p w14:paraId="2BA8C555" w14:textId="080851EC" w:rsidR="00E850BB" w:rsidRDefault="00E850BB" w:rsidP="00E850BB">
      <w:pPr>
        <w:rPr>
          <w:rFonts w:eastAsiaTheme="minorEastAsia"/>
          <w:szCs w:val="24"/>
        </w:rPr>
      </w:pPr>
      <w:r w:rsidRPr="4C792F2F">
        <w:rPr>
          <w:rFonts w:eastAsiaTheme="minorEastAsia"/>
          <w:szCs w:val="24"/>
        </w:rPr>
        <w:t>The flow-down requirements in the Existing Terms either come from the CEC or the law. Recipient does not have to include any CEC-created requirements in agreements with its Vendors unless it is necessary for the Recipient to meet its obligations to the CEC under the Agreement. But the Recipient is still required to make sure the Vendor complies with all applicable laws. For example, the Recipient still must ensure any Vendor complies with applicable Public Work Requirements, including the payment of prevailing wage, and also with the Nondiscrimination clause. These are requirements under the law.</w:t>
      </w:r>
    </w:p>
    <w:bookmarkEnd w:id="120"/>
    <w:p w14:paraId="04A723C0" w14:textId="77777777" w:rsidR="00E850BB" w:rsidRDefault="00E850BB" w:rsidP="00E850BB">
      <w:pPr>
        <w:rPr>
          <w:rFonts w:eastAsiaTheme="minorEastAsia"/>
          <w:szCs w:val="24"/>
        </w:rPr>
      </w:pPr>
    </w:p>
    <w:p w14:paraId="1B13365F" w14:textId="6E0EF016" w:rsidR="00E850BB" w:rsidRDefault="00E850BB" w:rsidP="00E850BB">
      <w:pPr>
        <w:rPr>
          <w:rFonts w:eastAsiaTheme="minorEastAsia"/>
          <w:szCs w:val="24"/>
        </w:rPr>
      </w:pPr>
      <w:bookmarkStart w:id="121" w:name="_Hlk124260817"/>
      <w:r w:rsidRPr="0038157A">
        <w:rPr>
          <w:rFonts w:eastAsiaTheme="minorEastAsia"/>
          <w:szCs w:val="24"/>
        </w:rPr>
        <w:t>The Recipient does not have to include in its Vendor agreements CEC-created terms, such as Equipment, Confidential</w:t>
      </w:r>
      <w:r w:rsidR="00D42A62" w:rsidRPr="0038157A">
        <w:rPr>
          <w:rFonts w:eastAsiaTheme="minorEastAsia"/>
          <w:szCs w:val="24"/>
        </w:rPr>
        <w:t xml:space="preserve"> Recipient Information</w:t>
      </w:r>
      <w:r w:rsidRPr="0038157A">
        <w:rPr>
          <w:rFonts w:eastAsiaTheme="minorEastAsia"/>
          <w:szCs w:val="24"/>
        </w:rPr>
        <w:t xml:space="preserve">, Travel and Per Diem, Retention of Records, and Audits, if the Recipient does not need them to fulfill its obligations to the CEC. An example where the Recipient might need to include a CEC-created term in a Vendor agreement is intellectual property. The Recipient must ensure the CEC has the intellectual property rights required under this Agreement. If a Vendor creates intellectual property that the Recipient provides to the CEC as part of the Agreement, </w:t>
      </w:r>
      <w:r w:rsidRPr="0038157A">
        <w:rPr>
          <w:rFonts w:eastAsiaTheme="minorEastAsia"/>
          <w:szCs w:val="24"/>
        </w:rPr>
        <w:lastRenderedPageBreak/>
        <w:t>the Recipient shall ensure its Vendor agreement secures the appropriate rights.</w:t>
      </w:r>
      <w:r w:rsidR="00D42A62" w:rsidRPr="0038157A">
        <w:rPr>
          <w:rFonts w:eastAsiaTheme="minorEastAsia"/>
          <w:szCs w:val="24"/>
        </w:rPr>
        <w:t xml:space="preserve"> Another example is the receipt of confidential information of personal information. If a vendor will have access to confidential information of personal information provided by the </w:t>
      </w:r>
      <w:r w:rsidR="00D42A62" w:rsidRPr="0038157A">
        <w:rPr>
          <w:rFonts w:cs="Arial"/>
        </w:rPr>
        <w:t>Energy Commission or a third-party for the performance of this Agreement</w:t>
      </w:r>
      <w:r w:rsidR="00D42A62" w:rsidRPr="0038157A">
        <w:rPr>
          <w:rFonts w:eastAsiaTheme="minorEastAsia"/>
          <w:szCs w:val="24"/>
        </w:rPr>
        <w:t xml:space="preserve">, the Recipient must ensure its agreement with the vendor </w:t>
      </w:r>
      <w:r w:rsidR="003711EB">
        <w:rPr>
          <w:rFonts w:eastAsiaTheme="minorEastAsia"/>
          <w:szCs w:val="24"/>
        </w:rPr>
        <w:t>includes</w:t>
      </w:r>
      <w:r w:rsidR="00D42A62" w:rsidRPr="0038157A">
        <w:rPr>
          <w:rFonts w:eastAsiaTheme="minorEastAsia"/>
          <w:szCs w:val="24"/>
        </w:rPr>
        <w:t xml:space="preserve"> the Energy Commission’s </w:t>
      </w:r>
      <w:r w:rsidR="00D42A62" w:rsidRPr="0038157A">
        <w:rPr>
          <w:rFonts w:cs="Arial"/>
        </w:rPr>
        <w:t>special terms and conditions for the receipt of confidential information and personal information before the vendor has access to any such information.</w:t>
      </w:r>
    </w:p>
    <w:bookmarkEnd w:id="121"/>
    <w:p w14:paraId="6710EAE1" w14:textId="34F8667B" w:rsidR="00C979E6" w:rsidRDefault="00C979E6">
      <w:pPr>
        <w:rPr>
          <w:rFonts w:eastAsiaTheme="minorEastAsia"/>
          <w:szCs w:val="24"/>
        </w:rPr>
      </w:pPr>
    </w:p>
    <w:p w14:paraId="32542773" w14:textId="30CDED2F" w:rsidR="00E850BB" w:rsidRPr="00FB2E78" w:rsidRDefault="00E850BB" w:rsidP="00E850BB">
      <w:pPr>
        <w:rPr>
          <w:rFonts w:eastAsiaTheme="minorEastAsia"/>
          <w:szCs w:val="24"/>
        </w:rPr>
      </w:pPr>
      <w:r w:rsidRPr="4C792F2F">
        <w:rPr>
          <w:rFonts w:eastAsiaTheme="minorEastAsia"/>
          <w:szCs w:val="24"/>
        </w:rPr>
        <w:t>C.  Replacing Subrecipients or Vendors</w:t>
      </w:r>
    </w:p>
    <w:p w14:paraId="617A2D5C" w14:textId="77777777" w:rsidR="00E850BB" w:rsidRPr="00D02E44" w:rsidRDefault="00E850BB" w:rsidP="00E850BB">
      <w:pPr>
        <w:rPr>
          <w:rFonts w:eastAsiaTheme="minorEastAsia"/>
          <w:szCs w:val="24"/>
        </w:rPr>
      </w:pPr>
    </w:p>
    <w:p w14:paraId="272B004F"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r w:rsidRPr="007921BC">
        <w:rPr>
          <w:rFonts w:ascii="Arial" w:eastAsiaTheme="minorEastAsia" w:hAnsi="Arial" w:cs="Arial"/>
        </w:rPr>
        <w:t>Under These Terms, a</w:t>
      </w:r>
      <w:r w:rsidRPr="007921BC">
        <w:rPr>
          <w:rFonts w:ascii="Arial" w:hAnsi="Arial" w:cs="Arial"/>
          <w:color w:val="000000" w:themeColor="text1"/>
        </w:rPr>
        <w:t>ll changes to Subrecipients and Vendors require advance written approval by at least the Commission Agreement Manager. A higher level of approval may be required based upon Energy Commission policy. Required approvals are included in the “Changes to Grants - Level of Approval and Notification Chart” commonly referred to as the “Changes Chart.”</w:t>
      </w:r>
    </w:p>
    <w:p w14:paraId="37B7A107"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p>
    <w:p w14:paraId="1AA96A94" w14:textId="71E8BD42"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r w:rsidRPr="007921BC">
        <w:rPr>
          <w:rFonts w:ascii="Arial" w:eastAsiaTheme="minorEastAsia" w:hAnsi="Arial" w:cs="Arial"/>
        </w:rPr>
        <w:t xml:space="preserve">These Terms clarify that Recipients may be reimbursed for actual expenses incurred by a new </w:t>
      </w:r>
      <w:r w:rsidRPr="007921BC">
        <w:rPr>
          <w:rFonts w:ascii="Arial" w:eastAsiaTheme="minorEastAsia" w:hAnsi="Arial" w:cs="Arial"/>
          <w:b/>
          <w:bCs/>
        </w:rPr>
        <w:t>Vendor</w:t>
      </w:r>
      <w:r w:rsidRPr="007921BC">
        <w:rPr>
          <w:rFonts w:ascii="Arial" w:eastAsiaTheme="minorEastAsia" w:hAnsi="Arial" w:cs="Arial"/>
        </w:rPr>
        <w:t xml:space="preserve"> during the term of the Agreement, even if written approval comes after the entity has completed work on the project. However, if the new Vendor is not approved, then the Energy Commission will not reimburse for any expenses charged for the entity. Accordingly, </w:t>
      </w:r>
      <w:r w:rsidRPr="007921BC">
        <w:rPr>
          <w:rFonts w:ascii="Arial" w:eastAsia="Calibri" w:hAnsi="Arial" w:cs="Arial"/>
        </w:rPr>
        <w:t xml:space="preserve">Recipients are strongly encouraged to obtain </w:t>
      </w:r>
      <w:r w:rsidRPr="007921BC">
        <w:rPr>
          <w:rFonts w:ascii="Arial" w:eastAsia="Calibri" w:hAnsi="Arial" w:cs="Arial"/>
          <w:b/>
          <w:bCs/>
          <w:u w:val="single"/>
        </w:rPr>
        <w:t>advance</w:t>
      </w:r>
      <w:r w:rsidRPr="007921BC">
        <w:rPr>
          <w:rFonts w:ascii="Arial" w:eastAsia="Calibri" w:hAnsi="Arial" w:cs="Arial"/>
          <w:b/>
          <w:bCs/>
        </w:rPr>
        <w:t xml:space="preserve"> </w:t>
      </w:r>
      <w:r w:rsidRPr="007921BC">
        <w:rPr>
          <w:rFonts w:ascii="Arial" w:eastAsia="Calibri" w:hAnsi="Arial" w:cs="Arial"/>
        </w:rPr>
        <w:t>written approval for new Vendors or risk not being reimbursed for their work.</w:t>
      </w:r>
    </w:p>
    <w:p w14:paraId="706A6BDB" w14:textId="77777777"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p>
    <w:p w14:paraId="552E8300" w14:textId="42D1F223"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201F1E"/>
        </w:rPr>
      </w:pPr>
      <w:r w:rsidRPr="007921BC">
        <w:rPr>
          <w:rFonts w:ascii="Arial" w:eastAsia="Calibri" w:hAnsi="Arial" w:cs="Arial"/>
        </w:rPr>
        <w:t xml:space="preserve">However, any work completed by an entity that may replace an existing </w:t>
      </w:r>
      <w:r w:rsidRPr="007921BC">
        <w:rPr>
          <w:rFonts w:ascii="Arial" w:eastAsia="Calibri" w:hAnsi="Arial" w:cs="Arial"/>
          <w:b/>
          <w:bCs/>
        </w:rPr>
        <w:t>Subrecipient</w:t>
      </w:r>
      <w:r w:rsidRPr="007921BC">
        <w:rPr>
          <w:rFonts w:ascii="Arial" w:eastAsia="Calibri" w:hAnsi="Arial" w:cs="Arial"/>
        </w:rPr>
        <w:t xml:space="preserve"> WILL NOT BE REIMBURSED for any work completed prior to advance written approval. </w:t>
      </w:r>
      <w:r w:rsidRPr="007921BC">
        <w:rPr>
          <w:rFonts w:ascii="Arial" w:hAnsi="Arial" w:cs="Arial"/>
          <w:color w:val="000000"/>
          <w:shd w:val="clear" w:color="auto" w:fill="FFFFFF"/>
        </w:rPr>
        <w:t>If a Subrecipient expends funds prior to approval, they can only be claimed as Match Funds.</w:t>
      </w:r>
    </w:p>
    <w:p w14:paraId="74646FA3" w14:textId="77777777" w:rsidR="00E850BB" w:rsidRDefault="00E850BB" w:rsidP="00E850BB">
      <w:pPr>
        <w:rPr>
          <w:rFonts w:eastAsiaTheme="minorEastAsia"/>
          <w:b/>
          <w:bCs/>
          <w:szCs w:val="24"/>
        </w:rPr>
      </w:pPr>
    </w:p>
    <w:p w14:paraId="4C1BBBD9" w14:textId="5375C116" w:rsidR="00E850BB" w:rsidRDefault="00E850BB" w:rsidP="009804DA">
      <w:pPr>
        <w:pStyle w:val="newheading1"/>
      </w:pPr>
      <w:bookmarkStart w:id="122" w:name="_Toc146793084"/>
      <w:r w:rsidRPr="4C792F2F">
        <w:t>Match Fund Timing</w:t>
      </w:r>
      <w:bookmarkEnd w:id="122"/>
    </w:p>
    <w:p w14:paraId="5F024295" w14:textId="77777777" w:rsidR="00E850BB" w:rsidRDefault="00E850BB" w:rsidP="00E850BB">
      <w:pPr>
        <w:rPr>
          <w:rFonts w:eastAsiaTheme="minorEastAsia"/>
          <w:szCs w:val="24"/>
        </w:rPr>
      </w:pPr>
    </w:p>
    <w:p w14:paraId="74C1244B" w14:textId="77777777" w:rsidR="00E850BB" w:rsidRDefault="00E850BB" w:rsidP="00E850BB">
      <w:pPr>
        <w:rPr>
          <w:rFonts w:eastAsiaTheme="minorEastAsia"/>
          <w:szCs w:val="24"/>
        </w:rPr>
      </w:pPr>
      <w:r w:rsidRPr="4C792F2F">
        <w:rPr>
          <w:rFonts w:eastAsiaTheme="minorEastAsia"/>
          <w:szCs w:val="24"/>
        </w:rPr>
        <w:t>Existing Terms typically require recipients to proportionally spend match funds concurrently or in advance of CEC funds.  But this timing does not always work, especially if the CEC funds are used for expensive equipment early in the project.</w:t>
      </w:r>
    </w:p>
    <w:p w14:paraId="309A4D1B" w14:textId="77777777" w:rsidR="00E850BB" w:rsidRDefault="00E850BB" w:rsidP="00E850BB">
      <w:pPr>
        <w:rPr>
          <w:rFonts w:eastAsiaTheme="minorEastAsia"/>
          <w:szCs w:val="24"/>
        </w:rPr>
      </w:pPr>
    </w:p>
    <w:p w14:paraId="2A8CC207" w14:textId="01DEBEDB" w:rsidR="00E850BB" w:rsidRDefault="00E850BB" w:rsidP="00E850BB">
      <w:pPr>
        <w:rPr>
          <w:rFonts w:eastAsiaTheme="minorEastAsia"/>
          <w:szCs w:val="24"/>
        </w:rPr>
      </w:pPr>
      <w:r w:rsidRPr="4C792F2F">
        <w:rPr>
          <w:rFonts w:eastAsiaTheme="minorEastAsia"/>
          <w:szCs w:val="24"/>
        </w:rPr>
        <w:t xml:space="preserve">These Terms allow a CAM, in writing and with Supervisor approval, to authorize a Recipient to spend CEC funds in advance of Match Funds pursuant to </w:t>
      </w:r>
      <w:hyperlink r:id="rId21" w:history="1">
        <w:r>
          <w:rPr>
            <w:rStyle w:val="Hyperlink"/>
            <w:rFonts w:eastAsiaTheme="minorEastAsia"/>
            <w:szCs w:val="24"/>
          </w:rPr>
          <w:t>Match Fund Spending Plan</w:t>
        </w:r>
      </w:hyperlink>
      <w:r w:rsidRPr="4C792F2F">
        <w:rPr>
          <w:rFonts w:eastAsiaTheme="minorEastAsia"/>
          <w:szCs w:val="24"/>
        </w:rPr>
        <w:t xml:space="preserve">. The Plan must estimate how Match Funds and CEC funds will be spent over each quarter and briefly explain why it is not practical to spend Match Funds concurrent with CEC Funds. While </w:t>
      </w:r>
      <w:r w:rsidR="00707764">
        <w:rPr>
          <w:rFonts w:eastAsiaTheme="minorEastAsia"/>
          <w:szCs w:val="24"/>
        </w:rPr>
        <w:t>t</w:t>
      </w:r>
      <w:r w:rsidRPr="4C792F2F">
        <w:rPr>
          <w:rFonts w:eastAsiaTheme="minorEastAsia"/>
          <w:szCs w:val="24"/>
        </w:rPr>
        <w:t>hese Terms allow additional flexibility, the Recipient agrees to spend the agreed match funds as soon as practicable during the Agreement in order to resume proportionality between CEC funds and Match funds spent.</w:t>
      </w:r>
    </w:p>
    <w:sectPr w:rsidR="00E850BB" w:rsidSect="00ED25E4">
      <w:headerReference w:type="default" r:id="rId22"/>
      <w:footerReference w:type="default" r:id="rId23"/>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7F51" w14:textId="77777777" w:rsidR="00CB30C9" w:rsidRDefault="00CB30C9">
      <w:pPr>
        <w:spacing w:line="20" w:lineRule="exact"/>
      </w:pPr>
    </w:p>
  </w:endnote>
  <w:endnote w:type="continuationSeparator" w:id="0">
    <w:p w14:paraId="0E7FCF09" w14:textId="77777777" w:rsidR="00CB30C9" w:rsidRDefault="00CB30C9">
      <w:r>
        <w:t xml:space="preserve"> </w:t>
      </w:r>
    </w:p>
  </w:endnote>
  <w:endnote w:type="continuationNotice" w:id="1">
    <w:p w14:paraId="362F5D6D" w14:textId="77777777" w:rsidR="00CB30C9" w:rsidRDefault="00CB30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112"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F4D2CA" w14:paraId="25D245E1" w14:textId="77777777" w:rsidTr="32F4D2CA">
      <w:tc>
        <w:tcPr>
          <w:tcW w:w="3120" w:type="dxa"/>
        </w:tcPr>
        <w:p w14:paraId="31CAFAED" w14:textId="5D7D4493" w:rsidR="32F4D2CA" w:rsidRDefault="32F4D2CA" w:rsidP="32F4D2CA">
          <w:pPr>
            <w:pStyle w:val="Header"/>
            <w:ind w:left="-115"/>
            <w:rPr>
              <w:szCs w:val="24"/>
            </w:rPr>
          </w:pPr>
        </w:p>
      </w:tc>
      <w:tc>
        <w:tcPr>
          <w:tcW w:w="3120" w:type="dxa"/>
        </w:tcPr>
        <w:p w14:paraId="1756C542" w14:textId="7C55A300" w:rsidR="32F4D2CA" w:rsidRDefault="32F4D2CA" w:rsidP="32F4D2CA">
          <w:pPr>
            <w:pStyle w:val="Header"/>
            <w:jc w:val="center"/>
            <w:rPr>
              <w:szCs w:val="24"/>
            </w:rPr>
          </w:pPr>
        </w:p>
      </w:tc>
      <w:tc>
        <w:tcPr>
          <w:tcW w:w="3120" w:type="dxa"/>
        </w:tcPr>
        <w:p w14:paraId="3F7E4550" w14:textId="45210D3D" w:rsidR="32F4D2CA" w:rsidRDefault="32F4D2CA" w:rsidP="32F4D2CA">
          <w:pPr>
            <w:pStyle w:val="Header"/>
            <w:ind w:right="-115"/>
            <w:jc w:val="right"/>
            <w:rPr>
              <w:szCs w:val="24"/>
            </w:rPr>
          </w:pPr>
        </w:p>
      </w:tc>
    </w:tr>
  </w:tbl>
  <w:p w14:paraId="42CF15A8" w14:textId="6261ACE6" w:rsidR="32F4D2CA" w:rsidRDefault="32F4D2CA" w:rsidP="32F4D2CA">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2825" w14:textId="4FA4E16B" w:rsidR="009C30E3" w:rsidRPr="00151112" w:rsidRDefault="008D17D7" w:rsidP="00ED25E4">
    <w:pPr>
      <w:pStyle w:val="Footer"/>
      <w:tabs>
        <w:tab w:val="clear" w:pos="4032"/>
        <w:tab w:val="clear" w:pos="8352"/>
        <w:tab w:val="clear" w:pos="9072"/>
        <w:tab w:val="left" w:pos="0"/>
        <w:tab w:val="center" w:pos="4680"/>
        <w:tab w:val="right" w:pos="9360"/>
      </w:tabs>
      <w:rPr>
        <w:rFonts w:cs="Arial"/>
        <w:sz w:val="20"/>
      </w:rPr>
    </w:pPr>
    <w:r>
      <w:rPr>
        <w:rFonts w:cs="Arial"/>
        <w:sz w:val="20"/>
      </w:rPr>
      <w:t>December</w:t>
    </w:r>
    <w:r w:rsidR="00AD3114">
      <w:rPr>
        <w:rFonts w:cs="Arial"/>
        <w:sz w:val="20"/>
      </w:rPr>
      <w:t xml:space="preserve"> 202</w:t>
    </w:r>
    <w:r w:rsidR="001B54F4">
      <w:rPr>
        <w:rFonts w:cs="Arial"/>
        <w:sz w:val="20"/>
      </w:rPr>
      <w:t>4</w:t>
    </w:r>
    <w:r w:rsidR="00D42A62">
      <w:rPr>
        <w:rFonts w:cs="Arial"/>
        <w:sz w:val="20"/>
      </w:rPr>
      <w:tab/>
    </w:r>
    <w:r w:rsidR="001B54F4">
      <w:rPr>
        <w:rFonts w:cs="Arial"/>
        <w:sz w:val="20"/>
      </w:rPr>
      <w:t>Exhibit C</w:t>
    </w:r>
    <w:r w:rsidR="00A900A6">
      <w:rPr>
        <w:rFonts w:cs="Arial"/>
        <w:sz w:val="20"/>
      </w:rPr>
      <w:t xml:space="preserve"> </w:t>
    </w:r>
    <w:r w:rsidR="00D42A62">
      <w:rPr>
        <w:rFonts w:cs="Arial"/>
        <w:sz w:val="20"/>
      </w:rPr>
      <w:tab/>
    </w:r>
    <w:r w:rsidR="008B0EE3">
      <w:rPr>
        <w:rFonts w:cs="Arial"/>
        <w:sz w:val="20"/>
      </w:rPr>
      <w:t>GFO</w:t>
    </w:r>
    <w:r w:rsidR="001B54F4">
      <w:rPr>
        <w:rFonts w:cs="Arial"/>
        <w:sz w:val="20"/>
      </w:rPr>
      <w:t>-24-</w:t>
    </w:r>
    <w:r w:rsidR="00400596">
      <w:rPr>
        <w:rFonts w:cs="Arial"/>
        <w:sz w:val="20"/>
      </w:rPr>
      <w:t>606</w:t>
    </w:r>
  </w:p>
  <w:p w14:paraId="345BEC02" w14:textId="6E751033" w:rsidR="009C30E3" w:rsidRPr="00151112" w:rsidRDefault="00A52587" w:rsidP="00817EE2">
    <w:pPr>
      <w:tabs>
        <w:tab w:val="left" w:pos="0"/>
        <w:tab w:val="center" w:pos="4680"/>
        <w:tab w:val="right" w:pos="9360"/>
      </w:tabs>
      <w:jc w:val="right"/>
      <w:rPr>
        <w:rFonts w:cs="Arial"/>
        <w:sz w:val="20"/>
      </w:rPr>
    </w:pPr>
    <w:r>
      <w:rPr>
        <w:rFonts w:cs="Arial"/>
        <w:sz w:val="20"/>
      </w:rPr>
      <w:t xml:space="preserve">NEVI </w:t>
    </w:r>
    <w:r w:rsidR="00FB0573" w:rsidRPr="00ED25E4">
      <w:rPr>
        <w:rFonts w:cs="Arial"/>
        <w:sz w:val="20"/>
      </w:rPr>
      <w:t>Grant Terms and Conditions</w:t>
    </w:r>
    <w:r w:rsidR="009C30E3" w:rsidRPr="00ED25E4">
      <w:rPr>
        <w:rFonts w:cs="Arial"/>
        <w:sz w:val="20"/>
      </w:rPr>
      <w:tab/>
      <w:t xml:space="preserve">Page </w:t>
    </w:r>
    <w:r w:rsidR="009C30E3" w:rsidRPr="00ED25E4">
      <w:rPr>
        <w:rFonts w:cs="Arial"/>
        <w:sz w:val="20"/>
      </w:rPr>
      <w:fldChar w:fldCharType="begin"/>
    </w:r>
    <w:r w:rsidR="009C30E3" w:rsidRPr="00ED25E4">
      <w:rPr>
        <w:rFonts w:cs="Arial"/>
        <w:sz w:val="20"/>
      </w:rPr>
      <w:instrText xml:space="preserve"> PAGE </w:instrText>
    </w:r>
    <w:r w:rsidR="009C30E3" w:rsidRPr="00ED25E4">
      <w:rPr>
        <w:rFonts w:cs="Arial"/>
        <w:sz w:val="20"/>
      </w:rPr>
      <w:fldChar w:fldCharType="separate"/>
    </w:r>
    <w:r w:rsidR="006D3633">
      <w:rPr>
        <w:rFonts w:cs="Arial"/>
        <w:noProof/>
        <w:sz w:val="20"/>
      </w:rPr>
      <w:t>2</w:t>
    </w:r>
    <w:r w:rsidR="009C30E3" w:rsidRPr="00ED25E4">
      <w:rPr>
        <w:rFonts w:cs="Arial"/>
        <w:sz w:val="20"/>
      </w:rPr>
      <w:fldChar w:fldCharType="end"/>
    </w:r>
    <w:r w:rsidR="009C30E3" w:rsidRPr="00ED25E4">
      <w:rPr>
        <w:rFonts w:cs="Arial"/>
        <w:sz w:val="20"/>
      </w:rPr>
      <w:t xml:space="preserve"> of </w:t>
    </w:r>
    <w:r w:rsidR="009C30E3" w:rsidRPr="00ED25E4">
      <w:rPr>
        <w:rFonts w:cs="Arial"/>
        <w:sz w:val="20"/>
      </w:rPr>
      <w:fldChar w:fldCharType="begin"/>
    </w:r>
    <w:r w:rsidR="009C30E3" w:rsidRPr="00ED25E4">
      <w:rPr>
        <w:rFonts w:cs="Arial"/>
        <w:sz w:val="20"/>
      </w:rPr>
      <w:instrText xml:space="preserve"> NUMPAGES  </w:instrText>
    </w:r>
    <w:r w:rsidR="009C30E3" w:rsidRPr="00ED25E4">
      <w:rPr>
        <w:rFonts w:cs="Arial"/>
        <w:sz w:val="20"/>
      </w:rPr>
      <w:fldChar w:fldCharType="separate"/>
    </w:r>
    <w:r w:rsidR="006D3633">
      <w:rPr>
        <w:rFonts w:cs="Arial"/>
        <w:noProof/>
        <w:sz w:val="20"/>
      </w:rPr>
      <w:t>24</w:t>
    </w:r>
    <w:r w:rsidR="009C30E3" w:rsidRPr="00ED25E4">
      <w:rPr>
        <w:rFonts w:cs="Arial"/>
        <w:sz w:val="20"/>
      </w:rPr>
      <w:fldChar w:fldCharType="end"/>
    </w:r>
    <w:r w:rsidR="00D42A62">
      <w:rPr>
        <w:rFonts w:cs="Arial"/>
        <w:sz w:val="20"/>
      </w:rPr>
      <w:tab/>
    </w:r>
    <w:r w:rsidR="00E33ECE">
      <w:rPr>
        <w:rFonts w:cs="Arial"/>
        <w:sz w:val="20"/>
      </w:rPr>
      <w:t>California’s NEVI Formula Program Solicitation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903B" w14:textId="77777777" w:rsidR="00CB30C9" w:rsidRDefault="00CB30C9">
      <w:r>
        <w:separator/>
      </w:r>
    </w:p>
  </w:footnote>
  <w:footnote w:type="continuationSeparator" w:id="0">
    <w:p w14:paraId="7DE72FAA" w14:textId="77777777" w:rsidR="00CB30C9" w:rsidRDefault="00CB30C9">
      <w:r>
        <w:continuationSeparator/>
      </w:r>
    </w:p>
  </w:footnote>
  <w:footnote w:type="continuationNotice" w:id="1">
    <w:p w14:paraId="44A3CA5B" w14:textId="77777777" w:rsidR="00CB30C9" w:rsidRDefault="00CB3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F4D2CA" w14:paraId="47AD1B9B" w14:textId="77777777" w:rsidTr="0F01DA34">
      <w:tc>
        <w:tcPr>
          <w:tcW w:w="3120" w:type="dxa"/>
        </w:tcPr>
        <w:p w14:paraId="09C2F1CB" w14:textId="3A36D4E9" w:rsidR="32F4D2CA" w:rsidRDefault="32F4D2CA" w:rsidP="32F4D2CA">
          <w:pPr>
            <w:pStyle w:val="Header"/>
            <w:ind w:left="-115"/>
            <w:rPr>
              <w:szCs w:val="24"/>
            </w:rPr>
          </w:pPr>
        </w:p>
      </w:tc>
      <w:tc>
        <w:tcPr>
          <w:tcW w:w="3120" w:type="dxa"/>
        </w:tcPr>
        <w:p w14:paraId="70900394" w14:textId="6A33D074" w:rsidR="32F4D2CA" w:rsidRPr="00FD5F6D" w:rsidRDefault="32F4D2CA" w:rsidP="32F4D2CA">
          <w:pPr>
            <w:pStyle w:val="Header"/>
            <w:jc w:val="center"/>
            <w:rPr>
              <w:b/>
              <w:bCs/>
              <w:sz w:val="28"/>
              <w:szCs w:val="28"/>
            </w:rPr>
          </w:pPr>
        </w:p>
      </w:tc>
      <w:tc>
        <w:tcPr>
          <w:tcW w:w="3120" w:type="dxa"/>
        </w:tcPr>
        <w:p w14:paraId="0C0CBD46" w14:textId="09080B28" w:rsidR="32F4D2CA" w:rsidRDefault="32F4D2CA" w:rsidP="32F4D2CA">
          <w:pPr>
            <w:pStyle w:val="Header"/>
            <w:ind w:right="-115"/>
            <w:jc w:val="right"/>
            <w:rPr>
              <w:szCs w:val="24"/>
            </w:rPr>
          </w:pPr>
        </w:p>
      </w:tc>
    </w:tr>
  </w:tbl>
  <w:p w14:paraId="5145A4CD" w14:textId="23F096C4" w:rsidR="32F4D2CA" w:rsidRDefault="14952BB4" w:rsidP="0F01DA34">
    <w:pPr>
      <w:jc w:val="center"/>
      <w:rPr>
        <w:rFonts w:cs="Arial"/>
        <w:b/>
        <w:bCs/>
        <w:sz w:val="28"/>
        <w:szCs w:val="28"/>
      </w:rPr>
    </w:pPr>
    <w:r w:rsidRPr="14952BB4">
      <w:rPr>
        <w:rFonts w:cs="Arial"/>
        <w:b/>
        <w:bCs/>
        <w:sz w:val="28"/>
        <w:szCs w:val="28"/>
      </w:rPr>
      <w:t>ATTACHMENT 16</w:t>
    </w:r>
  </w:p>
  <w:p w14:paraId="77334D46" w14:textId="0B3C3815" w:rsidR="32F4D2CA" w:rsidRDefault="32F4D2CA" w:rsidP="32F4D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F4D2CA" w14:paraId="519306C1" w14:textId="77777777" w:rsidTr="32F4D2CA">
      <w:tc>
        <w:tcPr>
          <w:tcW w:w="3120" w:type="dxa"/>
        </w:tcPr>
        <w:p w14:paraId="36F0F938" w14:textId="5CCF8460" w:rsidR="32F4D2CA" w:rsidRDefault="32F4D2CA" w:rsidP="32F4D2CA">
          <w:pPr>
            <w:pStyle w:val="Header"/>
            <w:ind w:left="-115"/>
            <w:rPr>
              <w:szCs w:val="24"/>
            </w:rPr>
          </w:pPr>
        </w:p>
      </w:tc>
      <w:tc>
        <w:tcPr>
          <w:tcW w:w="3120" w:type="dxa"/>
        </w:tcPr>
        <w:p w14:paraId="3A33718C" w14:textId="62402BF1" w:rsidR="32F4D2CA" w:rsidRDefault="32F4D2CA" w:rsidP="32F4D2CA">
          <w:pPr>
            <w:pStyle w:val="Header"/>
            <w:jc w:val="center"/>
            <w:rPr>
              <w:szCs w:val="24"/>
            </w:rPr>
          </w:pPr>
        </w:p>
      </w:tc>
      <w:tc>
        <w:tcPr>
          <w:tcW w:w="3120" w:type="dxa"/>
        </w:tcPr>
        <w:p w14:paraId="5A849307" w14:textId="03570FC6" w:rsidR="32F4D2CA" w:rsidRDefault="32F4D2CA" w:rsidP="32F4D2CA">
          <w:pPr>
            <w:pStyle w:val="Header"/>
            <w:ind w:right="-115"/>
            <w:jc w:val="right"/>
            <w:rPr>
              <w:szCs w:val="24"/>
            </w:rPr>
          </w:pPr>
        </w:p>
      </w:tc>
    </w:tr>
  </w:tbl>
  <w:p w14:paraId="4259E964" w14:textId="6DA101B9" w:rsidR="32F4D2CA" w:rsidRDefault="32F4D2CA" w:rsidP="32F4D2C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F547D8E"/>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9540B87"/>
    <w:multiLevelType w:val="multilevel"/>
    <w:tmpl w:val="BA8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7" w15:restartNumberingAfterBreak="0">
    <w:nsid w:val="18FD4B63"/>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A2DA7"/>
    <w:multiLevelType w:val="hybridMultilevel"/>
    <w:tmpl w:val="58CC1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908F1"/>
    <w:multiLevelType w:val="hybridMultilevel"/>
    <w:tmpl w:val="53D0BB54"/>
    <w:lvl w:ilvl="0" w:tplc="3A5E9C26">
      <w:start w:val="1"/>
      <w:numFmt w:val="decimal"/>
      <w:lvlText w:val="%1."/>
      <w:lvlJc w:val="left"/>
      <w:pPr>
        <w:ind w:left="720" w:hanging="360"/>
      </w:pPr>
    </w:lvl>
    <w:lvl w:ilvl="1" w:tplc="DAA821EE">
      <w:start w:val="1"/>
      <w:numFmt w:val="lowerLetter"/>
      <w:lvlText w:val="%2."/>
      <w:lvlJc w:val="left"/>
      <w:pPr>
        <w:ind w:left="1440" w:hanging="360"/>
      </w:pPr>
    </w:lvl>
    <w:lvl w:ilvl="2" w:tplc="1D62B4E8">
      <w:start w:val="1"/>
      <w:numFmt w:val="lowerRoman"/>
      <w:lvlText w:val="%3."/>
      <w:lvlJc w:val="right"/>
      <w:pPr>
        <w:ind w:left="2160" w:hanging="180"/>
      </w:pPr>
    </w:lvl>
    <w:lvl w:ilvl="3" w:tplc="A1B8B394">
      <w:start w:val="1"/>
      <w:numFmt w:val="decimal"/>
      <w:lvlText w:val="%4."/>
      <w:lvlJc w:val="left"/>
      <w:pPr>
        <w:ind w:left="2880" w:hanging="360"/>
      </w:pPr>
    </w:lvl>
    <w:lvl w:ilvl="4" w:tplc="BAE09684">
      <w:start w:val="1"/>
      <w:numFmt w:val="lowerLetter"/>
      <w:lvlText w:val="%5."/>
      <w:lvlJc w:val="left"/>
      <w:pPr>
        <w:ind w:left="3600" w:hanging="360"/>
      </w:pPr>
    </w:lvl>
    <w:lvl w:ilvl="5" w:tplc="E170427A">
      <w:start w:val="1"/>
      <w:numFmt w:val="lowerRoman"/>
      <w:lvlText w:val="%6."/>
      <w:lvlJc w:val="right"/>
      <w:pPr>
        <w:ind w:left="4320" w:hanging="180"/>
      </w:pPr>
    </w:lvl>
    <w:lvl w:ilvl="6" w:tplc="CC2C328C">
      <w:start w:val="1"/>
      <w:numFmt w:val="decimal"/>
      <w:lvlText w:val="%7."/>
      <w:lvlJc w:val="left"/>
      <w:pPr>
        <w:ind w:left="5040" w:hanging="360"/>
      </w:pPr>
    </w:lvl>
    <w:lvl w:ilvl="7" w:tplc="9954997C">
      <w:start w:val="1"/>
      <w:numFmt w:val="lowerLetter"/>
      <w:lvlText w:val="%8."/>
      <w:lvlJc w:val="left"/>
      <w:pPr>
        <w:ind w:left="5760" w:hanging="360"/>
      </w:pPr>
    </w:lvl>
    <w:lvl w:ilvl="8" w:tplc="ABBE29C8">
      <w:start w:val="1"/>
      <w:numFmt w:val="lowerRoman"/>
      <w:lvlText w:val="%9."/>
      <w:lvlJc w:val="right"/>
      <w:pPr>
        <w:ind w:left="6480" w:hanging="180"/>
      </w:pPr>
    </w:lvl>
  </w:abstractNum>
  <w:abstractNum w:abstractNumId="10"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6" w15:restartNumberingAfterBreak="0">
    <w:nsid w:val="357C184A"/>
    <w:multiLevelType w:val="hybridMultilevel"/>
    <w:tmpl w:val="312CE686"/>
    <w:lvl w:ilvl="0" w:tplc="F98C30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EB3F16"/>
    <w:multiLevelType w:val="hybridMultilevel"/>
    <w:tmpl w:val="3918B894"/>
    <w:lvl w:ilvl="0" w:tplc="29CE2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F8C263C"/>
    <w:multiLevelType w:val="hybridMultilevel"/>
    <w:tmpl w:val="C1A2F990"/>
    <w:lvl w:ilvl="0" w:tplc="327C1610">
      <w:numFmt w:val="bullet"/>
      <w:lvlText w:val=""/>
      <w:lvlJc w:val="left"/>
      <w:pPr>
        <w:ind w:left="1599" w:hanging="360"/>
      </w:pPr>
      <w:rPr>
        <w:rFonts w:ascii="Wingdings" w:eastAsia="Wingdings" w:hAnsi="Wingdings" w:cs="Wingdings" w:hint="default"/>
        <w:b w:val="0"/>
        <w:bCs w:val="0"/>
        <w:i w:val="0"/>
        <w:iCs w:val="0"/>
        <w:w w:val="99"/>
        <w:sz w:val="22"/>
        <w:szCs w:val="22"/>
      </w:rPr>
    </w:lvl>
    <w:lvl w:ilvl="1" w:tplc="B9941988">
      <w:start w:val="1"/>
      <w:numFmt w:val="bullet"/>
      <w:lvlText w:val="o"/>
      <w:lvlJc w:val="left"/>
      <w:pPr>
        <w:ind w:left="2320" w:hanging="360"/>
      </w:pPr>
      <w:rPr>
        <w:rFonts w:ascii="Courier New" w:hAnsi="Courier New" w:hint="default"/>
      </w:rPr>
    </w:lvl>
    <w:lvl w:ilvl="2" w:tplc="5E56A5DA">
      <w:numFmt w:val="bullet"/>
      <w:lvlText w:val="•"/>
      <w:lvlJc w:val="left"/>
      <w:pPr>
        <w:ind w:left="3215" w:hanging="360"/>
      </w:pPr>
      <w:rPr>
        <w:rFonts w:hint="default"/>
      </w:rPr>
    </w:lvl>
    <w:lvl w:ilvl="3" w:tplc="1E306A02">
      <w:numFmt w:val="bullet"/>
      <w:lvlText w:val="•"/>
      <w:lvlJc w:val="left"/>
      <w:pPr>
        <w:ind w:left="4111" w:hanging="360"/>
      </w:pPr>
      <w:rPr>
        <w:rFonts w:hint="default"/>
      </w:rPr>
    </w:lvl>
    <w:lvl w:ilvl="4" w:tplc="2D663228">
      <w:numFmt w:val="bullet"/>
      <w:lvlText w:val="•"/>
      <w:lvlJc w:val="left"/>
      <w:pPr>
        <w:ind w:left="5006" w:hanging="360"/>
      </w:pPr>
      <w:rPr>
        <w:rFonts w:hint="default"/>
      </w:rPr>
    </w:lvl>
    <w:lvl w:ilvl="5" w:tplc="B484AC10">
      <w:numFmt w:val="bullet"/>
      <w:lvlText w:val="•"/>
      <w:lvlJc w:val="left"/>
      <w:pPr>
        <w:ind w:left="5902" w:hanging="360"/>
      </w:pPr>
      <w:rPr>
        <w:rFonts w:hint="default"/>
      </w:rPr>
    </w:lvl>
    <w:lvl w:ilvl="6" w:tplc="87A43440">
      <w:numFmt w:val="bullet"/>
      <w:lvlText w:val="•"/>
      <w:lvlJc w:val="left"/>
      <w:pPr>
        <w:ind w:left="6797" w:hanging="360"/>
      </w:pPr>
      <w:rPr>
        <w:rFonts w:hint="default"/>
      </w:rPr>
    </w:lvl>
    <w:lvl w:ilvl="7" w:tplc="07F4902E">
      <w:numFmt w:val="bullet"/>
      <w:lvlText w:val="•"/>
      <w:lvlJc w:val="left"/>
      <w:pPr>
        <w:ind w:left="7693" w:hanging="360"/>
      </w:pPr>
      <w:rPr>
        <w:rFonts w:hint="default"/>
      </w:rPr>
    </w:lvl>
    <w:lvl w:ilvl="8" w:tplc="D8245FCE">
      <w:numFmt w:val="bullet"/>
      <w:lvlText w:val="•"/>
      <w:lvlJc w:val="left"/>
      <w:pPr>
        <w:ind w:left="8588" w:hanging="360"/>
      </w:pPr>
      <w:rPr>
        <w:rFonts w:hint="default"/>
      </w:rPr>
    </w:lvl>
  </w:abstractNum>
  <w:abstractNum w:abstractNumId="21" w15:restartNumberingAfterBreak="0">
    <w:nsid w:val="3FE32108"/>
    <w:multiLevelType w:val="hybridMultilevel"/>
    <w:tmpl w:val="F2821C2A"/>
    <w:lvl w:ilvl="0" w:tplc="F79E3274">
      <w:start w:val="1"/>
      <w:numFmt w:val="decimal"/>
      <w:lvlText w:val="%1."/>
      <w:lvlJc w:val="left"/>
      <w:pPr>
        <w:ind w:left="720" w:hanging="360"/>
      </w:pPr>
    </w:lvl>
    <w:lvl w:ilvl="1" w:tplc="D1821112">
      <w:start w:val="1"/>
      <w:numFmt w:val="lowerLetter"/>
      <w:lvlText w:val="%2."/>
      <w:lvlJc w:val="left"/>
      <w:pPr>
        <w:ind w:left="1440" w:hanging="360"/>
      </w:pPr>
    </w:lvl>
    <w:lvl w:ilvl="2" w:tplc="37261F94">
      <w:start w:val="1"/>
      <w:numFmt w:val="lowerRoman"/>
      <w:lvlText w:val="%3."/>
      <w:lvlJc w:val="right"/>
      <w:pPr>
        <w:ind w:left="2160" w:hanging="180"/>
      </w:pPr>
    </w:lvl>
    <w:lvl w:ilvl="3" w:tplc="B684936E">
      <w:start w:val="1"/>
      <w:numFmt w:val="decimal"/>
      <w:lvlText w:val="%4."/>
      <w:lvlJc w:val="left"/>
      <w:pPr>
        <w:ind w:left="2880" w:hanging="360"/>
      </w:pPr>
    </w:lvl>
    <w:lvl w:ilvl="4" w:tplc="79A08D56">
      <w:start w:val="1"/>
      <w:numFmt w:val="lowerLetter"/>
      <w:lvlText w:val="%5."/>
      <w:lvlJc w:val="left"/>
      <w:pPr>
        <w:ind w:left="3600" w:hanging="360"/>
      </w:pPr>
    </w:lvl>
    <w:lvl w:ilvl="5" w:tplc="AFD61600">
      <w:start w:val="1"/>
      <w:numFmt w:val="lowerRoman"/>
      <w:lvlText w:val="%6."/>
      <w:lvlJc w:val="right"/>
      <w:pPr>
        <w:ind w:left="4320" w:hanging="180"/>
      </w:pPr>
    </w:lvl>
    <w:lvl w:ilvl="6" w:tplc="4AD2B5FE">
      <w:start w:val="1"/>
      <w:numFmt w:val="decimal"/>
      <w:lvlText w:val="%7."/>
      <w:lvlJc w:val="left"/>
      <w:pPr>
        <w:ind w:left="5040" w:hanging="360"/>
      </w:pPr>
    </w:lvl>
    <w:lvl w:ilvl="7" w:tplc="6CD6A96E">
      <w:start w:val="1"/>
      <w:numFmt w:val="lowerLetter"/>
      <w:lvlText w:val="%8."/>
      <w:lvlJc w:val="left"/>
      <w:pPr>
        <w:ind w:left="5760" w:hanging="360"/>
      </w:pPr>
    </w:lvl>
    <w:lvl w:ilvl="8" w:tplc="51D6E6E0">
      <w:start w:val="1"/>
      <w:numFmt w:val="lowerRoman"/>
      <w:lvlText w:val="%9."/>
      <w:lvlJc w:val="right"/>
      <w:pPr>
        <w:ind w:left="6480" w:hanging="180"/>
      </w:pPr>
    </w:lvl>
  </w:abstractNum>
  <w:abstractNum w:abstractNumId="22" w15:restartNumberingAfterBreak="0">
    <w:nsid w:val="40CF0C70"/>
    <w:multiLevelType w:val="hybridMultilevel"/>
    <w:tmpl w:val="7C203C6A"/>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C273D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EC67EE"/>
    <w:multiLevelType w:val="hybridMultilevel"/>
    <w:tmpl w:val="A60C831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69F6"/>
    <w:multiLevelType w:val="hybridMultilevel"/>
    <w:tmpl w:val="C5D89410"/>
    <w:lvl w:ilvl="0" w:tplc="D26AA870">
      <w:start w:val="1"/>
      <w:numFmt w:val="decimal"/>
      <w:lvlText w:val="%1."/>
      <w:lvlJc w:val="left"/>
      <w:pPr>
        <w:ind w:left="720" w:hanging="360"/>
      </w:pPr>
    </w:lvl>
    <w:lvl w:ilvl="1" w:tplc="81E252D4">
      <w:start w:val="1"/>
      <w:numFmt w:val="lowerLetter"/>
      <w:lvlText w:val="%2."/>
      <w:lvlJc w:val="left"/>
      <w:pPr>
        <w:ind w:left="1440" w:hanging="360"/>
      </w:pPr>
    </w:lvl>
    <w:lvl w:ilvl="2" w:tplc="1C264CDE">
      <w:start w:val="1"/>
      <w:numFmt w:val="lowerRoman"/>
      <w:lvlText w:val="%3."/>
      <w:lvlJc w:val="right"/>
      <w:pPr>
        <w:ind w:left="2160" w:hanging="180"/>
      </w:pPr>
    </w:lvl>
    <w:lvl w:ilvl="3" w:tplc="62FA7070">
      <w:start w:val="1"/>
      <w:numFmt w:val="decimal"/>
      <w:lvlText w:val="%4."/>
      <w:lvlJc w:val="left"/>
      <w:pPr>
        <w:ind w:left="2880" w:hanging="360"/>
      </w:pPr>
    </w:lvl>
    <w:lvl w:ilvl="4" w:tplc="06729296">
      <w:start w:val="1"/>
      <w:numFmt w:val="lowerLetter"/>
      <w:lvlText w:val="%5."/>
      <w:lvlJc w:val="left"/>
      <w:pPr>
        <w:ind w:left="3600" w:hanging="360"/>
      </w:pPr>
    </w:lvl>
    <w:lvl w:ilvl="5" w:tplc="116477B2">
      <w:start w:val="1"/>
      <w:numFmt w:val="lowerRoman"/>
      <w:lvlText w:val="%6."/>
      <w:lvlJc w:val="right"/>
      <w:pPr>
        <w:ind w:left="4320" w:hanging="180"/>
      </w:pPr>
    </w:lvl>
    <w:lvl w:ilvl="6" w:tplc="5EE28394">
      <w:start w:val="1"/>
      <w:numFmt w:val="decimal"/>
      <w:lvlText w:val="%7."/>
      <w:lvlJc w:val="left"/>
      <w:pPr>
        <w:ind w:left="5040" w:hanging="360"/>
      </w:pPr>
    </w:lvl>
    <w:lvl w:ilvl="7" w:tplc="5456C7B2">
      <w:start w:val="1"/>
      <w:numFmt w:val="lowerLetter"/>
      <w:lvlText w:val="%8."/>
      <w:lvlJc w:val="left"/>
      <w:pPr>
        <w:ind w:left="5760" w:hanging="360"/>
      </w:pPr>
    </w:lvl>
    <w:lvl w:ilvl="8" w:tplc="AF282DC8">
      <w:start w:val="1"/>
      <w:numFmt w:val="lowerRoman"/>
      <w:lvlText w:val="%9."/>
      <w:lvlJc w:val="right"/>
      <w:pPr>
        <w:ind w:left="6480" w:hanging="180"/>
      </w:pPr>
    </w:lvl>
  </w:abstractNum>
  <w:abstractNum w:abstractNumId="25" w15:restartNumberingAfterBreak="0">
    <w:nsid w:val="4AEE3E1E"/>
    <w:multiLevelType w:val="multilevel"/>
    <w:tmpl w:val="6B32C32A"/>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0"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74B05877"/>
    <w:multiLevelType w:val="hybridMultilevel"/>
    <w:tmpl w:val="405A26D0"/>
    <w:lvl w:ilvl="0" w:tplc="B60EBC04">
      <w:start w:val="1"/>
      <w:numFmt w:val="bullet"/>
      <w:lvlText w:val=""/>
      <w:lvlJc w:val="left"/>
      <w:pPr>
        <w:tabs>
          <w:tab w:val="num" w:pos="720"/>
        </w:tabs>
        <w:ind w:left="720" w:hanging="360"/>
      </w:pPr>
      <w:rPr>
        <w:rFonts w:ascii="Symbol" w:hAnsi="Symbol" w:hint="default"/>
        <w:sz w:val="20"/>
      </w:rPr>
    </w:lvl>
    <w:lvl w:ilvl="1" w:tplc="88D49BA6" w:tentative="1">
      <w:start w:val="1"/>
      <w:numFmt w:val="bullet"/>
      <w:lvlText w:val=""/>
      <w:lvlJc w:val="left"/>
      <w:pPr>
        <w:tabs>
          <w:tab w:val="num" w:pos="1440"/>
        </w:tabs>
        <w:ind w:left="1440" w:hanging="360"/>
      </w:pPr>
      <w:rPr>
        <w:rFonts w:ascii="Symbol" w:hAnsi="Symbol" w:hint="default"/>
        <w:sz w:val="20"/>
      </w:rPr>
    </w:lvl>
    <w:lvl w:ilvl="2" w:tplc="A63273AA" w:tentative="1">
      <w:start w:val="1"/>
      <w:numFmt w:val="bullet"/>
      <w:lvlText w:val=""/>
      <w:lvlJc w:val="left"/>
      <w:pPr>
        <w:tabs>
          <w:tab w:val="num" w:pos="2160"/>
        </w:tabs>
        <w:ind w:left="2160" w:hanging="360"/>
      </w:pPr>
      <w:rPr>
        <w:rFonts w:ascii="Symbol" w:hAnsi="Symbol" w:hint="default"/>
        <w:sz w:val="20"/>
      </w:rPr>
    </w:lvl>
    <w:lvl w:ilvl="3" w:tplc="CDC0D1C2" w:tentative="1">
      <w:start w:val="1"/>
      <w:numFmt w:val="bullet"/>
      <w:lvlText w:val=""/>
      <w:lvlJc w:val="left"/>
      <w:pPr>
        <w:tabs>
          <w:tab w:val="num" w:pos="2880"/>
        </w:tabs>
        <w:ind w:left="2880" w:hanging="360"/>
      </w:pPr>
      <w:rPr>
        <w:rFonts w:ascii="Symbol" w:hAnsi="Symbol" w:hint="default"/>
        <w:sz w:val="20"/>
      </w:rPr>
    </w:lvl>
    <w:lvl w:ilvl="4" w:tplc="A8DEFE1A" w:tentative="1">
      <w:start w:val="1"/>
      <w:numFmt w:val="bullet"/>
      <w:lvlText w:val=""/>
      <w:lvlJc w:val="left"/>
      <w:pPr>
        <w:tabs>
          <w:tab w:val="num" w:pos="3600"/>
        </w:tabs>
        <w:ind w:left="3600" w:hanging="360"/>
      </w:pPr>
      <w:rPr>
        <w:rFonts w:ascii="Symbol" w:hAnsi="Symbol" w:hint="default"/>
        <w:sz w:val="20"/>
      </w:rPr>
    </w:lvl>
    <w:lvl w:ilvl="5" w:tplc="DA6019F8" w:tentative="1">
      <w:start w:val="1"/>
      <w:numFmt w:val="bullet"/>
      <w:lvlText w:val=""/>
      <w:lvlJc w:val="left"/>
      <w:pPr>
        <w:tabs>
          <w:tab w:val="num" w:pos="4320"/>
        </w:tabs>
        <w:ind w:left="4320" w:hanging="360"/>
      </w:pPr>
      <w:rPr>
        <w:rFonts w:ascii="Symbol" w:hAnsi="Symbol" w:hint="default"/>
        <w:sz w:val="20"/>
      </w:rPr>
    </w:lvl>
    <w:lvl w:ilvl="6" w:tplc="A2A66776" w:tentative="1">
      <w:start w:val="1"/>
      <w:numFmt w:val="bullet"/>
      <w:lvlText w:val=""/>
      <w:lvlJc w:val="left"/>
      <w:pPr>
        <w:tabs>
          <w:tab w:val="num" w:pos="5040"/>
        </w:tabs>
        <w:ind w:left="5040" w:hanging="360"/>
      </w:pPr>
      <w:rPr>
        <w:rFonts w:ascii="Symbol" w:hAnsi="Symbol" w:hint="default"/>
        <w:sz w:val="20"/>
      </w:rPr>
    </w:lvl>
    <w:lvl w:ilvl="7" w:tplc="A3E290D2" w:tentative="1">
      <w:start w:val="1"/>
      <w:numFmt w:val="bullet"/>
      <w:lvlText w:val=""/>
      <w:lvlJc w:val="left"/>
      <w:pPr>
        <w:tabs>
          <w:tab w:val="num" w:pos="5760"/>
        </w:tabs>
        <w:ind w:left="5760" w:hanging="360"/>
      </w:pPr>
      <w:rPr>
        <w:rFonts w:ascii="Symbol" w:hAnsi="Symbol" w:hint="default"/>
        <w:sz w:val="20"/>
      </w:rPr>
    </w:lvl>
    <w:lvl w:ilvl="8" w:tplc="41FAA01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3"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4" w15:restartNumberingAfterBreak="0">
    <w:nsid w:val="79754902"/>
    <w:multiLevelType w:val="hybridMultilevel"/>
    <w:tmpl w:val="3C7E2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377093">
    <w:abstractNumId w:val="0"/>
  </w:num>
  <w:num w:numId="2" w16cid:durableId="993415985">
    <w:abstractNumId w:val="10"/>
  </w:num>
  <w:num w:numId="3" w16cid:durableId="1238903648">
    <w:abstractNumId w:val="25"/>
  </w:num>
  <w:num w:numId="4" w16cid:durableId="1741979284">
    <w:abstractNumId w:val="26"/>
  </w:num>
  <w:num w:numId="5" w16cid:durableId="1483620888">
    <w:abstractNumId w:val="28"/>
  </w:num>
  <w:num w:numId="6" w16cid:durableId="990984910">
    <w:abstractNumId w:val="12"/>
  </w:num>
  <w:num w:numId="7" w16cid:durableId="950278555">
    <w:abstractNumId w:val="32"/>
  </w:num>
  <w:num w:numId="8" w16cid:durableId="428502666">
    <w:abstractNumId w:val="15"/>
  </w:num>
  <w:num w:numId="9" w16cid:durableId="241108511">
    <w:abstractNumId w:val="29"/>
  </w:num>
  <w:num w:numId="10" w16cid:durableId="1896309052">
    <w:abstractNumId w:val="33"/>
  </w:num>
  <w:num w:numId="11" w16cid:durableId="1775636188">
    <w:abstractNumId w:val="6"/>
  </w:num>
  <w:num w:numId="12" w16cid:durableId="785582816">
    <w:abstractNumId w:val="27"/>
  </w:num>
  <w:num w:numId="13" w16cid:durableId="761219788">
    <w:abstractNumId w:val="30"/>
  </w:num>
  <w:num w:numId="14" w16cid:durableId="1797289381">
    <w:abstractNumId w:val="3"/>
  </w:num>
  <w:num w:numId="15" w16cid:durableId="16827066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2055612">
    <w:abstractNumId w:val="17"/>
  </w:num>
  <w:num w:numId="17" w16cid:durableId="1864249664">
    <w:abstractNumId w:val="5"/>
  </w:num>
  <w:num w:numId="18" w16cid:durableId="1567687174">
    <w:abstractNumId w:val="2"/>
  </w:num>
  <w:num w:numId="19" w16cid:durableId="1369060527">
    <w:abstractNumId w:val="14"/>
  </w:num>
  <w:num w:numId="20" w16cid:durableId="1692104846">
    <w:abstractNumId w:val="11"/>
  </w:num>
  <w:num w:numId="21" w16cid:durableId="435444095">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2" w16cid:durableId="480924441">
    <w:abstractNumId w:val="13"/>
  </w:num>
  <w:num w:numId="23" w16cid:durableId="9912627">
    <w:abstractNumId w:val="9"/>
  </w:num>
  <w:num w:numId="24" w16cid:durableId="1463383254">
    <w:abstractNumId w:val="24"/>
  </w:num>
  <w:num w:numId="25" w16cid:durableId="617179566">
    <w:abstractNumId w:val="21"/>
  </w:num>
  <w:num w:numId="26" w16cid:durableId="1879859005">
    <w:abstractNumId w:val="4"/>
  </w:num>
  <w:num w:numId="27" w16cid:durableId="1073742142">
    <w:abstractNumId w:val="31"/>
  </w:num>
  <w:num w:numId="28" w16cid:durableId="455879772">
    <w:abstractNumId w:val="18"/>
  </w:num>
  <w:num w:numId="29" w16cid:durableId="896162275">
    <w:abstractNumId w:val="0"/>
  </w:num>
  <w:num w:numId="30" w16cid:durableId="1456947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16cid:durableId="1845853378">
    <w:abstractNumId w:val="34"/>
  </w:num>
  <w:num w:numId="32" w16cid:durableId="27681732">
    <w:abstractNumId w:val="20"/>
  </w:num>
  <w:num w:numId="33" w16cid:durableId="1734891738">
    <w:abstractNumId w:val="7"/>
  </w:num>
  <w:num w:numId="34" w16cid:durableId="1872524322">
    <w:abstractNumId w:val="0"/>
    <w:lvlOverride w:ilvl="0">
      <w:startOverride w:val="1"/>
    </w:lvlOverride>
    <w:lvlOverride w:ilvl="1">
      <w:startOverride w:val="3"/>
    </w:lvlOverride>
  </w:num>
  <w:num w:numId="35" w16cid:durableId="442264616">
    <w:abstractNumId w:val="0"/>
    <w:lvlOverride w:ilvl="0">
      <w:startOverride w:val="1"/>
    </w:lvlOverride>
    <w:lvlOverride w:ilvl="1">
      <w:startOverride w:val="3"/>
    </w:lvlOverride>
  </w:num>
  <w:num w:numId="36" w16cid:durableId="22904508">
    <w:abstractNumId w:val="16"/>
  </w:num>
  <w:num w:numId="37" w16cid:durableId="1507013943">
    <w:abstractNumId w:val="8"/>
  </w:num>
  <w:num w:numId="38" w16cid:durableId="1194267716">
    <w:abstractNumId w:val="23"/>
  </w:num>
  <w:num w:numId="39" w16cid:durableId="1472626067">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9"/>
    <w:rsid w:val="0000074B"/>
    <w:rsid w:val="00000D13"/>
    <w:rsid w:val="00000E88"/>
    <w:rsid w:val="00000F62"/>
    <w:rsid w:val="00001502"/>
    <w:rsid w:val="00002228"/>
    <w:rsid w:val="0000324E"/>
    <w:rsid w:val="00003897"/>
    <w:rsid w:val="00005BC7"/>
    <w:rsid w:val="00005C4C"/>
    <w:rsid w:val="00005FB1"/>
    <w:rsid w:val="00006752"/>
    <w:rsid w:val="00006A87"/>
    <w:rsid w:val="00006D20"/>
    <w:rsid w:val="000071A0"/>
    <w:rsid w:val="00007FBA"/>
    <w:rsid w:val="00010B08"/>
    <w:rsid w:val="00015DD9"/>
    <w:rsid w:val="00017793"/>
    <w:rsid w:val="00020C35"/>
    <w:rsid w:val="000215D9"/>
    <w:rsid w:val="00021A59"/>
    <w:rsid w:val="00023981"/>
    <w:rsid w:val="00027494"/>
    <w:rsid w:val="00027F3A"/>
    <w:rsid w:val="00030219"/>
    <w:rsid w:val="00030893"/>
    <w:rsid w:val="00030B78"/>
    <w:rsid w:val="00030E26"/>
    <w:rsid w:val="000313D3"/>
    <w:rsid w:val="000317EB"/>
    <w:rsid w:val="000327A2"/>
    <w:rsid w:val="00032F29"/>
    <w:rsid w:val="00034618"/>
    <w:rsid w:val="00036162"/>
    <w:rsid w:val="00036236"/>
    <w:rsid w:val="00036883"/>
    <w:rsid w:val="00036CDA"/>
    <w:rsid w:val="000407A3"/>
    <w:rsid w:val="00042620"/>
    <w:rsid w:val="0004371E"/>
    <w:rsid w:val="00043E09"/>
    <w:rsid w:val="00044847"/>
    <w:rsid w:val="00044C91"/>
    <w:rsid w:val="00046147"/>
    <w:rsid w:val="00046535"/>
    <w:rsid w:val="000503BD"/>
    <w:rsid w:val="00050D37"/>
    <w:rsid w:val="00050D6F"/>
    <w:rsid w:val="00053F28"/>
    <w:rsid w:val="00054146"/>
    <w:rsid w:val="00055D09"/>
    <w:rsid w:val="0006000E"/>
    <w:rsid w:val="0006080F"/>
    <w:rsid w:val="00061160"/>
    <w:rsid w:val="00062094"/>
    <w:rsid w:val="00062AB7"/>
    <w:rsid w:val="00062E3A"/>
    <w:rsid w:val="000635D8"/>
    <w:rsid w:val="00063A63"/>
    <w:rsid w:val="00064174"/>
    <w:rsid w:val="000646F7"/>
    <w:rsid w:val="00064CE5"/>
    <w:rsid w:val="000658F0"/>
    <w:rsid w:val="00066D17"/>
    <w:rsid w:val="0007150A"/>
    <w:rsid w:val="00073085"/>
    <w:rsid w:val="0007395D"/>
    <w:rsid w:val="00074EA5"/>
    <w:rsid w:val="0007517D"/>
    <w:rsid w:val="00075601"/>
    <w:rsid w:val="00077168"/>
    <w:rsid w:val="000819D1"/>
    <w:rsid w:val="000822DF"/>
    <w:rsid w:val="00082522"/>
    <w:rsid w:val="00084EC6"/>
    <w:rsid w:val="00084F5B"/>
    <w:rsid w:val="00084FB8"/>
    <w:rsid w:val="00085BE0"/>
    <w:rsid w:val="00087643"/>
    <w:rsid w:val="000877CD"/>
    <w:rsid w:val="00087E45"/>
    <w:rsid w:val="00090607"/>
    <w:rsid w:val="00091BBF"/>
    <w:rsid w:val="000927D9"/>
    <w:rsid w:val="000950DE"/>
    <w:rsid w:val="0009647C"/>
    <w:rsid w:val="000A0DA2"/>
    <w:rsid w:val="000A1223"/>
    <w:rsid w:val="000A1A12"/>
    <w:rsid w:val="000A2C18"/>
    <w:rsid w:val="000A3D6A"/>
    <w:rsid w:val="000A4569"/>
    <w:rsid w:val="000A519D"/>
    <w:rsid w:val="000A5536"/>
    <w:rsid w:val="000A5668"/>
    <w:rsid w:val="000A6CDC"/>
    <w:rsid w:val="000A7CB4"/>
    <w:rsid w:val="000A7CB8"/>
    <w:rsid w:val="000B0032"/>
    <w:rsid w:val="000B20E6"/>
    <w:rsid w:val="000B24B3"/>
    <w:rsid w:val="000B2EF3"/>
    <w:rsid w:val="000B5414"/>
    <w:rsid w:val="000B5CAB"/>
    <w:rsid w:val="000B6626"/>
    <w:rsid w:val="000B7D99"/>
    <w:rsid w:val="000C15B5"/>
    <w:rsid w:val="000C21E1"/>
    <w:rsid w:val="000C2453"/>
    <w:rsid w:val="000C293C"/>
    <w:rsid w:val="000C3E73"/>
    <w:rsid w:val="000C5262"/>
    <w:rsid w:val="000C64B6"/>
    <w:rsid w:val="000D0278"/>
    <w:rsid w:val="000D0975"/>
    <w:rsid w:val="000D2BE8"/>
    <w:rsid w:val="000D309A"/>
    <w:rsid w:val="000D3140"/>
    <w:rsid w:val="000D6F60"/>
    <w:rsid w:val="000E31FB"/>
    <w:rsid w:val="000E349E"/>
    <w:rsid w:val="000E4507"/>
    <w:rsid w:val="000E5F10"/>
    <w:rsid w:val="000E6448"/>
    <w:rsid w:val="000E67EF"/>
    <w:rsid w:val="000F087D"/>
    <w:rsid w:val="000F090D"/>
    <w:rsid w:val="000F11A2"/>
    <w:rsid w:val="000F259C"/>
    <w:rsid w:val="000F2E57"/>
    <w:rsid w:val="000F3807"/>
    <w:rsid w:val="000F4825"/>
    <w:rsid w:val="000F56D4"/>
    <w:rsid w:val="000F7208"/>
    <w:rsid w:val="000F78CC"/>
    <w:rsid w:val="001015DC"/>
    <w:rsid w:val="001016C4"/>
    <w:rsid w:val="001038F5"/>
    <w:rsid w:val="001052A2"/>
    <w:rsid w:val="001058D8"/>
    <w:rsid w:val="00106D81"/>
    <w:rsid w:val="00111FB0"/>
    <w:rsid w:val="00112B18"/>
    <w:rsid w:val="0011390E"/>
    <w:rsid w:val="001150F4"/>
    <w:rsid w:val="00116B3E"/>
    <w:rsid w:val="001175DD"/>
    <w:rsid w:val="0012043E"/>
    <w:rsid w:val="00122500"/>
    <w:rsid w:val="0012269B"/>
    <w:rsid w:val="0012448D"/>
    <w:rsid w:val="00124809"/>
    <w:rsid w:val="00124D8B"/>
    <w:rsid w:val="00130BFE"/>
    <w:rsid w:val="0013161B"/>
    <w:rsid w:val="001317F5"/>
    <w:rsid w:val="00131A01"/>
    <w:rsid w:val="0013296A"/>
    <w:rsid w:val="0013350A"/>
    <w:rsid w:val="00135830"/>
    <w:rsid w:val="00135872"/>
    <w:rsid w:val="00135DF6"/>
    <w:rsid w:val="001367A0"/>
    <w:rsid w:val="00140401"/>
    <w:rsid w:val="001427F5"/>
    <w:rsid w:val="001440CE"/>
    <w:rsid w:val="00144D51"/>
    <w:rsid w:val="00145516"/>
    <w:rsid w:val="001456C8"/>
    <w:rsid w:val="00145D84"/>
    <w:rsid w:val="00145F76"/>
    <w:rsid w:val="001466DF"/>
    <w:rsid w:val="0015021D"/>
    <w:rsid w:val="00150372"/>
    <w:rsid w:val="00151112"/>
    <w:rsid w:val="00154385"/>
    <w:rsid w:val="00155774"/>
    <w:rsid w:val="00155D5E"/>
    <w:rsid w:val="00156D48"/>
    <w:rsid w:val="0015730C"/>
    <w:rsid w:val="001629FF"/>
    <w:rsid w:val="00163A46"/>
    <w:rsid w:val="001663AD"/>
    <w:rsid w:val="00166DF4"/>
    <w:rsid w:val="001673BD"/>
    <w:rsid w:val="00167674"/>
    <w:rsid w:val="00170789"/>
    <w:rsid w:val="00172375"/>
    <w:rsid w:val="00172CFD"/>
    <w:rsid w:val="00172FFD"/>
    <w:rsid w:val="00173782"/>
    <w:rsid w:val="001758C5"/>
    <w:rsid w:val="00175D53"/>
    <w:rsid w:val="00177E87"/>
    <w:rsid w:val="00177EE9"/>
    <w:rsid w:val="0018006F"/>
    <w:rsid w:val="00181706"/>
    <w:rsid w:val="00181E9F"/>
    <w:rsid w:val="001822D3"/>
    <w:rsid w:val="00183CF4"/>
    <w:rsid w:val="00186342"/>
    <w:rsid w:val="00186636"/>
    <w:rsid w:val="00187201"/>
    <w:rsid w:val="00190992"/>
    <w:rsid w:val="00190B8D"/>
    <w:rsid w:val="00190FCB"/>
    <w:rsid w:val="0019420B"/>
    <w:rsid w:val="001966AD"/>
    <w:rsid w:val="0019746C"/>
    <w:rsid w:val="001A0982"/>
    <w:rsid w:val="001A0D94"/>
    <w:rsid w:val="001A194F"/>
    <w:rsid w:val="001A38FB"/>
    <w:rsid w:val="001A3EFF"/>
    <w:rsid w:val="001A73D9"/>
    <w:rsid w:val="001B0481"/>
    <w:rsid w:val="001B1AC7"/>
    <w:rsid w:val="001B1AEB"/>
    <w:rsid w:val="001B1EC9"/>
    <w:rsid w:val="001B2F0E"/>
    <w:rsid w:val="001B359D"/>
    <w:rsid w:val="001B3E78"/>
    <w:rsid w:val="001B5007"/>
    <w:rsid w:val="001B54F4"/>
    <w:rsid w:val="001B55F7"/>
    <w:rsid w:val="001B71D0"/>
    <w:rsid w:val="001C05E0"/>
    <w:rsid w:val="001C29F0"/>
    <w:rsid w:val="001C4E6C"/>
    <w:rsid w:val="001C55AB"/>
    <w:rsid w:val="001C55BA"/>
    <w:rsid w:val="001C5813"/>
    <w:rsid w:val="001C6733"/>
    <w:rsid w:val="001C6997"/>
    <w:rsid w:val="001C7094"/>
    <w:rsid w:val="001C732C"/>
    <w:rsid w:val="001C79DB"/>
    <w:rsid w:val="001D003E"/>
    <w:rsid w:val="001D18EC"/>
    <w:rsid w:val="001D2FE2"/>
    <w:rsid w:val="001D3284"/>
    <w:rsid w:val="001D3CAF"/>
    <w:rsid w:val="001D44E3"/>
    <w:rsid w:val="001D5E1F"/>
    <w:rsid w:val="001D694E"/>
    <w:rsid w:val="001D6961"/>
    <w:rsid w:val="001E034C"/>
    <w:rsid w:val="001E16E4"/>
    <w:rsid w:val="001E236B"/>
    <w:rsid w:val="001E2C06"/>
    <w:rsid w:val="001E39B5"/>
    <w:rsid w:val="001E48DF"/>
    <w:rsid w:val="001E7216"/>
    <w:rsid w:val="001E782B"/>
    <w:rsid w:val="001E7D5C"/>
    <w:rsid w:val="001F142F"/>
    <w:rsid w:val="001F1432"/>
    <w:rsid w:val="001F347D"/>
    <w:rsid w:val="001F34C1"/>
    <w:rsid w:val="001F46D8"/>
    <w:rsid w:val="001F46DB"/>
    <w:rsid w:val="001F5874"/>
    <w:rsid w:val="001F58E0"/>
    <w:rsid w:val="00204C29"/>
    <w:rsid w:val="00205157"/>
    <w:rsid w:val="00205B0F"/>
    <w:rsid w:val="0020786F"/>
    <w:rsid w:val="00207AAA"/>
    <w:rsid w:val="00207B36"/>
    <w:rsid w:val="00207B91"/>
    <w:rsid w:val="00210D42"/>
    <w:rsid w:val="0021251B"/>
    <w:rsid w:val="00217691"/>
    <w:rsid w:val="00220FC5"/>
    <w:rsid w:val="00221E9D"/>
    <w:rsid w:val="002264D0"/>
    <w:rsid w:val="00226F17"/>
    <w:rsid w:val="00227485"/>
    <w:rsid w:val="0022786F"/>
    <w:rsid w:val="00227B6B"/>
    <w:rsid w:val="002309A9"/>
    <w:rsid w:val="00231F69"/>
    <w:rsid w:val="0023525C"/>
    <w:rsid w:val="002359C7"/>
    <w:rsid w:val="00235DA0"/>
    <w:rsid w:val="00235DD7"/>
    <w:rsid w:val="0023756A"/>
    <w:rsid w:val="00243495"/>
    <w:rsid w:val="0024374D"/>
    <w:rsid w:val="00243C36"/>
    <w:rsid w:val="002463FF"/>
    <w:rsid w:val="002475D0"/>
    <w:rsid w:val="00247FEA"/>
    <w:rsid w:val="002518BF"/>
    <w:rsid w:val="0025237F"/>
    <w:rsid w:val="00254F03"/>
    <w:rsid w:val="002560EF"/>
    <w:rsid w:val="0025775F"/>
    <w:rsid w:val="00257B7C"/>
    <w:rsid w:val="00260C2C"/>
    <w:rsid w:val="00262617"/>
    <w:rsid w:val="00262750"/>
    <w:rsid w:val="00262FA6"/>
    <w:rsid w:val="00263451"/>
    <w:rsid w:val="0026687B"/>
    <w:rsid w:val="0026704A"/>
    <w:rsid w:val="00267220"/>
    <w:rsid w:val="00267446"/>
    <w:rsid w:val="002702BF"/>
    <w:rsid w:val="00270786"/>
    <w:rsid w:val="002733B2"/>
    <w:rsid w:val="00277D98"/>
    <w:rsid w:val="0028126D"/>
    <w:rsid w:val="00282477"/>
    <w:rsid w:val="002824FF"/>
    <w:rsid w:val="00282A78"/>
    <w:rsid w:val="00282C3E"/>
    <w:rsid w:val="0028327F"/>
    <w:rsid w:val="00284B3D"/>
    <w:rsid w:val="00285DAA"/>
    <w:rsid w:val="00290B0C"/>
    <w:rsid w:val="00291684"/>
    <w:rsid w:val="002946D4"/>
    <w:rsid w:val="002953A1"/>
    <w:rsid w:val="00296890"/>
    <w:rsid w:val="002A07E7"/>
    <w:rsid w:val="002A0DFA"/>
    <w:rsid w:val="002A0F34"/>
    <w:rsid w:val="002A11BA"/>
    <w:rsid w:val="002A13C0"/>
    <w:rsid w:val="002A5258"/>
    <w:rsid w:val="002A619B"/>
    <w:rsid w:val="002A6B99"/>
    <w:rsid w:val="002A6C99"/>
    <w:rsid w:val="002B2688"/>
    <w:rsid w:val="002B299C"/>
    <w:rsid w:val="002B2D2E"/>
    <w:rsid w:val="002B54C1"/>
    <w:rsid w:val="002C3994"/>
    <w:rsid w:val="002C497D"/>
    <w:rsid w:val="002C584B"/>
    <w:rsid w:val="002D0581"/>
    <w:rsid w:val="002D28EA"/>
    <w:rsid w:val="002D2D4E"/>
    <w:rsid w:val="002D394B"/>
    <w:rsid w:val="002D3DB6"/>
    <w:rsid w:val="002D6547"/>
    <w:rsid w:val="002D67FF"/>
    <w:rsid w:val="002D780C"/>
    <w:rsid w:val="002E086D"/>
    <w:rsid w:val="002E08A5"/>
    <w:rsid w:val="002E1501"/>
    <w:rsid w:val="002E2133"/>
    <w:rsid w:val="002E2DCD"/>
    <w:rsid w:val="002E5835"/>
    <w:rsid w:val="002E58AC"/>
    <w:rsid w:val="002E5B96"/>
    <w:rsid w:val="002F219B"/>
    <w:rsid w:val="002F2C99"/>
    <w:rsid w:val="002F3DE1"/>
    <w:rsid w:val="002F3F83"/>
    <w:rsid w:val="002F4329"/>
    <w:rsid w:val="002F4E2B"/>
    <w:rsid w:val="002F6115"/>
    <w:rsid w:val="002F62B7"/>
    <w:rsid w:val="002F72CD"/>
    <w:rsid w:val="003029DE"/>
    <w:rsid w:val="00303BA1"/>
    <w:rsid w:val="00304A5B"/>
    <w:rsid w:val="00305DD9"/>
    <w:rsid w:val="00305E0B"/>
    <w:rsid w:val="0030740F"/>
    <w:rsid w:val="00307678"/>
    <w:rsid w:val="00310A7C"/>
    <w:rsid w:val="00310BD2"/>
    <w:rsid w:val="003120DF"/>
    <w:rsid w:val="003147ED"/>
    <w:rsid w:val="00314BCF"/>
    <w:rsid w:val="00315631"/>
    <w:rsid w:val="003204A8"/>
    <w:rsid w:val="00321451"/>
    <w:rsid w:val="00323499"/>
    <w:rsid w:val="00324A75"/>
    <w:rsid w:val="00326A25"/>
    <w:rsid w:val="00326D38"/>
    <w:rsid w:val="00327081"/>
    <w:rsid w:val="00327879"/>
    <w:rsid w:val="00327FB4"/>
    <w:rsid w:val="00330019"/>
    <w:rsid w:val="00332550"/>
    <w:rsid w:val="00332D9C"/>
    <w:rsid w:val="00332EBD"/>
    <w:rsid w:val="00332F85"/>
    <w:rsid w:val="00333209"/>
    <w:rsid w:val="0033399C"/>
    <w:rsid w:val="00336172"/>
    <w:rsid w:val="00340F49"/>
    <w:rsid w:val="0034155F"/>
    <w:rsid w:val="00341E36"/>
    <w:rsid w:val="00342A7F"/>
    <w:rsid w:val="00345849"/>
    <w:rsid w:val="0034705F"/>
    <w:rsid w:val="00351D64"/>
    <w:rsid w:val="00352372"/>
    <w:rsid w:val="00352728"/>
    <w:rsid w:val="0035332F"/>
    <w:rsid w:val="00353B70"/>
    <w:rsid w:val="00356200"/>
    <w:rsid w:val="00357F78"/>
    <w:rsid w:val="00362066"/>
    <w:rsid w:val="00363495"/>
    <w:rsid w:val="003635D8"/>
    <w:rsid w:val="00363745"/>
    <w:rsid w:val="0036447A"/>
    <w:rsid w:val="00365C0A"/>
    <w:rsid w:val="00370D52"/>
    <w:rsid w:val="003711EB"/>
    <w:rsid w:val="00373EE5"/>
    <w:rsid w:val="00376431"/>
    <w:rsid w:val="003769B9"/>
    <w:rsid w:val="0038157A"/>
    <w:rsid w:val="00382D93"/>
    <w:rsid w:val="003845F1"/>
    <w:rsid w:val="00385D19"/>
    <w:rsid w:val="0038602D"/>
    <w:rsid w:val="00386AFA"/>
    <w:rsid w:val="00386C04"/>
    <w:rsid w:val="00390272"/>
    <w:rsid w:val="00391362"/>
    <w:rsid w:val="003927C9"/>
    <w:rsid w:val="00393EAA"/>
    <w:rsid w:val="00394894"/>
    <w:rsid w:val="00396D08"/>
    <w:rsid w:val="003A0AC5"/>
    <w:rsid w:val="003A0C77"/>
    <w:rsid w:val="003A16FC"/>
    <w:rsid w:val="003A1B19"/>
    <w:rsid w:val="003A382D"/>
    <w:rsid w:val="003A3DEA"/>
    <w:rsid w:val="003A4F76"/>
    <w:rsid w:val="003A4FEA"/>
    <w:rsid w:val="003B009C"/>
    <w:rsid w:val="003B05BE"/>
    <w:rsid w:val="003B05CD"/>
    <w:rsid w:val="003B3992"/>
    <w:rsid w:val="003B41A7"/>
    <w:rsid w:val="003B6915"/>
    <w:rsid w:val="003B6F49"/>
    <w:rsid w:val="003B7460"/>
    <w:rsid w:val="003B757A"/>
    <w:rsid w:val="003B78D6"/>
    <w:rsid w:val="003C0F48"/>
    <w:rsid w:val="003C1CF2"/>
    <w:rsid w:val="003C3D80"/>
    <w:rsid w:val="003C43DC"/>
    <w:rsid w:val="003C60B1"/>
    <w:rsid w:val="003C6E9A"/>
    <w:rsid w:val="003C7C29"/>
    <w:rsid w:val="003C7DA0"/>
    <w:rsid w:val="003D0ECC"/>
    <w:rsid w:val="003D2B39"/>
    <w:rsid w:val="003D75E4"/>
    <w:rsid w:val="003D7B09"/>
    <w:rsid w:val="003D7CEE"/>
    <w:rsid w:val="003E0044"/>
    <w:rsid w:val="003E03EA"/>
    <w:rsid w:val="003E0551"/>
    <w:rsid w:val="003E1006"/>
    <w:rsid w:val="003E24C9"/>
    <w:rsid w:val="003E2F3B"/>
    <w:rsid w:val="003E6947"/>
    <w:rsid w:val="003E6F95"/>
    <w:rsid w:val="003E7A65"/>
    <w:rsid w:val="003E7D64"/>
    <w:rsid w:val="003F0147"/>
    <w:rsid w:val="003F060F"/>
    <w:rsid w:val="003F19BB"/>
    <w:rsid w:val="003F1CA9"/>
    <w:rsid w:val="003F2355"/>
    <w:rsid w:val="00400596"/>
    <w:rsid w:val="00407B9E"/>
    <w:rsid w:val="00410058"/>
    <w:rsid w:val="00410ED3"/>
    <w:rsid w:val="00411A00"/>
    <w:rsid w:val="00411FB9"/>
    <w:rsid w:val="00412091"/>
    <w:rsid w:val="00413279"/>
    <w:rsid w:val="00413B61"/>
    <w:rsid w:val="0041434C"/>
    <w:rsid w:val="00414816"/>
    <w:rsid w:val="00415008"/>
    <w:rsid w:val="00415015"/>
    <w:rsid w:val="00415663"/>
    <w:rsid w:val="004156BF"/>
    <w:rsid w:val="00416B45"/>
    <w:rsid w:val="00417A36"/>
    <w:rsid w:val="00420444"/>
    <w:rsid w:val="00420A26"/>
    <w:rsid w:val="004216FA"/>
    <w:rsid w:val="004229D4"/>
    <w:rsid w:val="00422ED0"/>
    <w:rsid w:val="004230D4"/>
    <w:rsid w:val="00424517"/>
    <w:rsid w:val="00426203"/>
    <w:rsid w:val="004262BD"/>
    <w:rsid w:val="004319C6"/>
    <w:rsid w:val="00431DA9"/>
    <w:rsid w:val="00433604"/>
    <w:rsid w:val="004336CD"/>
    <w:rsid w:val="00433724"/>
    <w:rsid w:val="00433836"/>
    <w:rsid w:val="00434410"/>
    <w:rsid w:val="00436468"/>
    <w:rsid w:val="00436A97"/>
    <w:rsid w:val="00436AB2"/>
    <w:rsid w:val="0043730E"/>
    <w:rsid w:val="004378A2"/>
    <w:rsid w:val="00437A1B"/>
    <w:rsid w:val="00437A61"/>
    <w:rsid w:val="00437D89"/>
    <w:rsid w:val="00441841"/>
    <w:rsid w:val="00442150"/>
    <w:rsid w:val="004421CA"/>
    <w:rsid w:val="00443D13"/>
    <w:rsid w:val="004447FF"/>
    <w:rsid w:val="00446FDB"/>
    <w:rsid w:val="00451CFC"/>
    <w:rsid w:val="0045276A"/>
    <w:rsid w:val="00453AE7"/>
    <w:rsid w:val="004542BB"/>
    <w:rsid w:val="00454C7A"/>
    <w:rsid w:val="00455694"/>
    <w:rsid w:val="00456EDF"/>
    <w:rsid w:val="0045714D"/>
    <w:rsid w:val="00457E1A"/>
    <w:rsid w:val="00461077"/>
    <w:rsid w:val="00461DFD"/>
    <w:rsid w:val="0046331E"/>
    <w:rsid w:val="00463E20"/>
    <w:rsid w:val="004657A1"/>
    <w:rsid w:val="00466C80"/>
    <w:rsid w:val="00471E5F"/>
    <w:rsid w:val="0047330B"/>
    <w:rsid w:val="00473D9E"/>
    <w:rsid w:val="0047483C"/>
    <w:rsid w:val="00474D8E"/>
    <w:rsid w:val="0047723B"/>
    <w:rsid w:val="00477440"/>
    <w:rsid w:val="00477AFA"/>
    <w:rsid w:val="00481A51"/>
    <w:rsid w:val="00482272"/>
    <w:rsid w:val="00483310"/>
    <w:rsid w:val="0048547C"/>
    <w:rsid w:val="004858CA"/>
    <w:rsid w:val="00486F58"/>
    <w:rsid w:val="00487FDF"/>
    <w:rsid w:val="004908EE"/>
    <w:rsid w:val="0049115A"/>
    <w:rsid w:val="00492C00"/>
    <w:rsid w:val="004944FB"/>
    <w:rsid w:val="00494C62"/>
    <w:rsid w:val="00494FF7"/>
    <w:rsid w:val="004964ED"/>
    <w:rsid w:val="004A215F"/>
    <w:rsid w:val="004A26A4"/>
    <w:rsid w:val="004A3189"/>
    <w:rsid w:val="004A4D8D"/>
    <w:rsid w:val="004A5458"/>
    <w:rsid w:val="004A6E19"/>
    <w:rsid w:val="004A7F18"/>
    <w:rsid w:val="004B01E6"/>
    <w:rsid w:val="004B05F7"/>
    <w:rsid w:val="004B255A"/>
    <w:rsid w:val="004B5C8F"/>
    <w:rsid w:val="004C0599"/>
    <w:rsid w:val="004C0A92"/>
    <w:rsid w:val="004C0ADD"/>
    <w:rsid w:val="004C0E20"/>
    <w:rsid w:val="004C147D"/>
    <w:rsid w:val="004C312F"/>
    <w:rsid w:val="004C36C1"/>
    <w:rsid w:val="004C3CF2"/>
    <w:rsid w:val="004C7BB3"/>
    <w:rsid w:val="004D038E"/>
    <w:rsid w:val="004D404D"/>
    <w:rsid w:val="004D5915"/>
    <w:rsid w:val="004E081B"/>
    <w:rsid w:val="004E0901"/>
    <w:rsid w:val="004E0F7E"/>
    <w:rsid w:val="004E1551"/>
    <w:rsid w:val="004E15EC"/>
    <w:rsid w:val="004E240B"/>
    <w:rsid w:val="004E3127"/>
    <w:rsid w:val="004E5897"/>
    <w:rsid w:val="004E6722"/>
    <w:rsid w:val="004E7C28"/>
    <w:rsid w:val="004F0338"/>
    <w:rsid w:val="004F1FA1"/>
    <w:rsid w:val="004F2520"/>
    <w:rsid w:val="004F2CB7"/>
    <w:rsid w:val="004F5572"/>
    <w:rsid w:val="004F6641"/>
    <w:rsid w:val="004F6DE5"/>
    <w:rsid w:val="004F73CA"/>
    <w:rsid w:val="004F7B92"/>
    <w:rsid w:val="00501A79"/>
    <w:rsid w:val="00502831"/>
    <w:rsid w:val="0050459E"/>
    <w:rsid w:val="00504EEB"/>
    <w:rsid w:val="0051214E"/>
    <w:rsid w:val="0051215B"/>
    <w:rsid w:val="005123AE"/>
    <w:rsid w:val="00512F11"/>
    <w:rsid w:val="005137E9"/>
    <w:rsid w:val="00513862"/>
    <w:rsid w:val="0051463F"/>
    <w:rsid w:val="00515460"/>
    <w:rsid w:val="00515829"/>
    <w:rsid w:val="00516808"/>
    <w:rsid w:val="00516A70"/>
    <w:rsid w:val="00520CB0"/>
    <w:rsid w:val="00521705"/>
    <w:rsid w:val="00521898"/>
    <w:rsid w:val="00521BFA"/>
    <w:rsid w:val="005235EF"/>
    <w:rsid w:val="00523DED"/>
    <w:rsid w:val="00525047"/>
    <w:rsid w:val="00526425"/>
    <w:rsid w:val="005267D2"/>
    <w:rsid w:val="00527D12"/>
    <w:rsid w:val="005300A0"/>
    <w:rsid w:val="00530F8E"/>
    <w:rsid w:val="00532724"/>
    <w:rsid w:val="00532B89"/>
    <w:rsid w:val="00532BFC"/>
    <w:rsid w:val="005333EA"/>
    <w:rsid w:val="00533B9D"/>
    <w:rsid w:val="00534FDC"/>
    <w:rsid w:val="0054001F"/>
    <w:rsid w:val="005400CF"/>
    <w:rsid w:val="005425CD"/>
    <w:rsid w:val="00542BEC"/>
    <w:rsid w:val="00542C5E"/>
    <w:rsid w:val="00542CAB"/>
    <w:rsid w:val="00542D15"/>
    <w:rsid w:val="00543228"/>
    <w:rsid w:val="0054354A"/>
    <w:rsid w:val="00545A46"/>
    <w:rsid w:val="00545A6E"/>
    <w:rsid w:val="00546EAF"/>
    <w:rsid w:val="00547383"/>
    <w:rsid w:val="00550AC5"/>
    <w:rsid w:val="00551B00"/>
    <w:rsid w:val="00552137"/>
    <w:rsid w:val="00554914"/>
    <w:rsid w:val="00554F16"/>
    <w:rsid w:val="00555813"/>
    <w:rsid w:val="00560006"/>
    <w:rsid w:val="00562FAF"/>
    <w:rsid w:val="0056466B"/>
    <w:rsid w:val="00564942"/>
    <w:rsid w:val="00564AD5"/>
    <w:rsid w:val="00565970"/>
    <w:rsid w:val="00570E13"/>
    <w:rsid w:val="00572140"/>
    <w:rsid w:val="005727CC"/>
    <w:rsid w:val="00575155"/>
    <w:rsid w:val="00575234"/>
    <w:rsid w:val="0058023E"/>
    <w:rsid w:val="005812F6"/>
    <w:rsid w:val="00581F05"/>
    <w:rsid w:val="00581F3D"/>
    <w:rsid w:val="00582A0C"/>
    <w:rsid w:val="00583715"/>
    <w:rsid w:val="00583BB9"/>
    <w:rsid w:val="00583DCE"/>
    <w:rsid w:val="00584062"/>
    <w:rsid w:val="00584E27"/>
    <w:rsid w:val="005852D0"/>
    <w:rsid w:val="005864D7"/>
    <w:rsid w:val="005876AB"/>
    <w:rsid w:val="00590355"/>
    <w:rsid w:val="005907EB"/>
    <w:rsid w:val="00592CE2"/>
    <w:rsid w:val="00592F5F"/>
    <w:rsid w:val="00594AA8"/>
    <w:rsid w:val="00594C21"/>
    <w:rsid w:val="00595B78"/>
    <w:rsid w:val="005A28FB"/>
    <w:rsid w:val="005A29DB"/>
    <w:rsid w:val="005A3384"/>
    <w:rsid w:val="005A33DC"/>
    <w:rsid w:val="005A43CF"/>
    <w:rsid w:val="005A442D"/>
    <w:rsid w:val="005A7791"/>
    <w:rsid w:val="005A7BCF"/>
    <w:rsid w:val="005B0176"/>
    <w:rsid w:val="005B0908"/>
    <w:rsid w:val="005B25E1"/>
    <w:rsid w:val="005B5267"/>
    <w:rsid w:val="005B53B1"/>
    <w:rsid w:val="005B603C"/>
    <w:rsid w:val="005B733E"/>
    <w:rsid w:val="005B7710"/>
    <w:rsid w:val="005C12AB"/>
    <w:rsid w:val="005C140F"/>
    <w:rsid w:val="005C14D6"/>
    <w:rsid w:val="005C1B69"/>
    <w:rsid w:val="005C2335"/>
    <w:rsid w:val="005C2624"/>
    <w:rsid w:val="005C3696"/>
    <w:rsid w:val="005C3963"/>
    <w:rsid w:val="005C4734"/>
    <w:rsid w:val="005C64FF"/>
    <w:rsid w:val="005C687C"/>
    <w:rsid w:val="005C68B4"/>
    <w:rsid w:val="005D02A5"/>
    <w:rsid w:val="005D0EE7"/>
    <w:rsid w:val="005D1B8B"/>
    <w:rsid w:val="005D3E50"/>
    <w:rsid w:val="005D59D9"/>
    <w:rsid w:val="005D6461"/>
    <w:rsid w:val="005D691E"/>
    <w:rsid w:val="005E04E2"/>
    <w:rsid w:val="005E0CE7"/>
    <w:rsid w:val="005E1107"/>
    <w:rsid w:val="005E117B"/>
    <w:rsid w:val="005E2916"/>
    <w:rsid w:val="005E37CF"/>
    <w:rsid w:val="005E4C4F"/>
    <w:rsid w:val="005E527E"/>
    <w:rsid w:val="005E5682"/>
    <w:rsid w:val="005E5844"/>
    <w:rsid w:val="005E6FBC"/>
    <w:rsid w:val="005E7F1E"/>
    <w:rsid w:val="005F10CA"/>
    <w:rsid w:val="005F1CFE"/>
    <w:rsid w:val="005F2E97"/>
    <w:rsid w:val="005F3E34"/>
    <w:rsid w:val="005F46D8"/>
    <w:rsid w:val="005F5979"/>
    <w:rsid w:val="005F7BEF"/>
    <w:rsid w:val="00600DD4"/>
    <w:rsid w:val="00603CE5"/>
    <w:rsid w:val="0060475F"/>
    <w:rsid w:val="00604B63"/>
    <w:rsid w:val="006053A6"/>
    <w:rsid w:val="006056B6"/>
    <w:rsid w:val="00606730"/>
    <w:rsid w:val="00610A69"/>
    <w:rsid w:val="00610AD3"/>
    <w:rsid w:val="006113EC"/>
    <w:rsid w:val="00611DA9"/>
    <w:rsid w:val="00612356"/>
    <w:rsid w:val="00612D7B"/>
    <w:rsid w:val="00613A43"/>
    <w:rsid w:val="006151B2"/>
    <w:rsid w:val="00615E03"/>
    <w:rsid w:val="0061726E"/>
    <w:rsid w:val="006175CC"/>
    <w:rsid w:val="00617C6F"/>
    <w:rsid w:val="00617E33"/>
    <w:rsid w:val="006232BE"/>
    <w:rsid w:val="00624FC4"/>
    <w:rsid w:val="00630FA0"/>
    <w:rsid w:val="0063104E"/>
    <w:rsid w:val="006310AF"/>
    <w:rsid w:val="0063217B"/>
    <w:rsid w:val="00632404"/>
    <w:rsid w:val="006324F0"/>
    <w:rsid w:val="00632A60"/>
    <w:rsid w:val="00634078"/>
    <w:rsid w:val="00634D7C"/>
    <w:rsid w:val="00637687"/>
    <w:rsid w:val="00641BDE"/>
    <w:rsid w:val="006428ED"/>
    <w:rsid w:val="00642BD5"/>
    <w:rsid w:val="00643BAB"/>
    <w:rsid w:val="0064489C"/>
    <w:rsid w:val="00645640"/>
    <w:rsid w:val="00650B05"/>
    <w:rsid w:val="00650EAE"/>
    <w:rsid w:val="00652862"/>
    <w:rsid w:val="006533EA"/>
    <w:rsid w:val="00653455"/>
    <w:rsid w:val="006538CE"/>
    <w:rsid w:val="006544D8"/>
    <w:rsid w:val="006556BE"/>
    <w:rsid w:val="00655BD8"/>
    <w:rsid w:val="006561E5"/>
    <w:rsid w:val="006568B8"/>
    <w:rsid w:val="00656D2F"/>
    <w:rsid w:val="00656D64"/>
    <w:rsid w:val="006600A2"/>
    <w:rsid w:val="0066052B"/>
    <w:rsid w:val="00660A35"/>
    <w:rsid w:val="00661DBB"/>
    <w:rsid w:val="00661F3E"/>
    <w:rsid w:val="006630A7"/>
    <w:rsid w:val="00664CCC"/>
    <w:rsid w:val="0066607B"/>
    <w:rsid w:val="006723FE"/>
    <w:rsid w:val="00672E5A"/>
    <w:rsid w:val="00673028"/>
    <w:rsid w:val="00673A0E"/>
    <w:rsid w:val="00673F79"/>
    <w:rsid w:val="006754DD"/>
    <w:rsid w:val="006774DD"/>
    <w:rsid w:val="00677CB4"/>
    <w:rsid w:val="00677D79"/>
    <w:rsid w:val="006806A6"/>
    <w:rsid w:val="006813BD"/>
    <w:rsid w:val="00683167"/>
    <w:rsid w:val="0068569F"/>
    <w:rsid w:val="0068581F"/>
    <w:rsid w:val="006874EE"/>
    <w:rsid w:val="0068760F"/>
    <w:rsid w:val="00690C51"/>
    <w:rsid w:val="00693113"/>
    <w:rsid w:val="00693721"/>
    <w:rsid w:val="0069477A"/>
    <w:rsid w:val="0069490C"/>
    <w:rsid w:val="00694DFD"/>
    <w:rsid w:val="006A138D"/>
    <w:rsid w:val="006A1CC7"/>
    <w:rsid w:val="006A4805"/>
    <w:rsid w:val="006A5328"/>
    <w:rsid w:val="006A5F85"/>
    <w:rsid w:val="006A675D"/>
    <w:rsid w:val="006A6815"/>
    <w:rsid w:val="006A717C"/>
    <w:rsid w:val="006A7E9F"/>
    <w:rsid w:val="006B3EEA"/>
    <w:rsid w:val="006B4774"/>
    <w:rsid w:val="006B4F0B"/>
    <w:rsid w:val="006B544E"/>
    <w:rsid w:val="006C07B6"/>
    <w:rsid w:val="006C4848"/>
    <w:rsid w:val="006C532E"/>
    <w:rsid w:val="006D15B5"/>
    <w:rsid w:val="006D2597"/>
    <w:rsid w:val="006D2D57"/>
    <w:rsid w:val="006D3633"/>
    <w:rsid w:val="006D3D3A"/>
    <w:rsid w:val="006D688A"/>
    <w:rsid w:val="006E080D"/>
    <w:rsid w:val="006E0B61"/>
    <w:rsid w:val="006E0E03"/>
    <w:rsid w:val="006E11E3"/>
    <w:rsid w:val="006E163C"/>
    <w:rsid w:val="006E2292"/>
    <w:rsid w:val="006E27BF"/>
    <w:rsid w:val="006E4129"/>
    <w:rsid w:val="006E5D22"/>
    <w:rsid w:val="006E667B"/>
    <w:rsid w:val="006F1F4B"/>
    <w:rsid w:val="006F32A2"/>
    <w:rsid w:val="006F390C"/>
    <w:rsid w:val="006F3D05"/>
    <w:rsid w:val="006F6172"/>
    <w:rsid w:val="006F6415"/>
    <w:rsid w:val="00700351"/>
    <w:rsid w:val="00701F10"/>
    <w:rsid w:val="00702C8B"/>
    <w:rsid w:val="00704786"/>
    <w:rsid w:val="00704DFE"/>
    <w:rsid w:val="00705023"/>
    <w:rsid w:val="00705F70"/>
    <w:rsid w:val="0070653E"/>
    <w:rsid w:val="00707764"/>
    <w:rsid w:val="007077AE"/>
    <w:rsid w:val="007124B0"/>
    <w:rsid w:val="00712E70"/>
    <w:rsid w:val="0071426B"/>
    <w:rsid w:val="00714902"/>
    <w:rsid w:val="007150A6"/>
    <w:rsid w:val="007154E2"/>
    <w:rsid w:val="00715E74"/>
    <w:rsid w:val="00716125"/>
    <w:rsid w:val="00716722"/>
    <w:rsid w:val="00716A6F"/>
    <w:rsid w:val="007212F1"/>
    <w:rsid w:val="00721A18"/>
    <w:rsid w:val="00721C75"/>
    <w:rsid w:val="007221F4"/>
    <w:rsid w:val="0072385A"/>
    <w:rsid w:val="0072420E"/>
    <w:rsid w:val="0072474C"/>
    <w:rsid w:val="00727360"/>
    <w:rsid w:val="0072778C"/>
    <w:rsid w:val="00731FBA"/>
    <w:rsid w:val="007334E3"/>
    <w:rsid w:val="00740016"/>
    <w:rsid w:val="00742055"/>
    <w:rsid w:val="00744986"/>
    <w:rsid w:val="00744C5E"/>
    <w:rsid w:val="00745580"/>
    <w:rsid w:val="00745F39"/>
    <w:rsid w:val="007461BB"/>
    <w:rsid w:val="00750BC0"/>
    <w:rsid w:val="00751BA2"/>
    <w:rsid w:val="007523A2"/>
    <w:rsid w:val="00753DE2"/>
    <w:rsid w:val="00754033"/>
    <w:rsid w:val="00754BCE"/>
    <w:rsid w:val="00755D5D"/>
    <w:rsid w:val="00755F0A"/>
    <w:rsid w:val="00760337"/>
    <w:rsid w:val="0076259B"/>
    <w:rsid w:val="00763E88"/>
    <w:rsid w:val="00763F19"/>
    <w:rsid w:val="007644B4"/>
    <w:rsid w:val="00764778"/>
    <w:rsid w:val="00765061"/>
    <w:rsid w:val="00765219"/>
    <w:rsid w:val="007678ED"/>
    <w:rsid w:val="0077065A"/>
    <w:rsid w:val="007709D0"/>
    <w:rsid w:val="00772D98"/>
    <w:rsid w:val="00772FD8"/>
    <w:rsid w:val="00773638"/>
    <w:rsid w:val="0077452E"/>
    <w:rsid w:val="0077645D"/>
    <w:rsid w:val="007809B0"/>
    <w:rsid w:val="00782576"/>
    <w:rsid w:val="00782A47"/>
    <w:rsid w:val="00785E18"/>
    <w:rsid w:val="00786306"/>
    <w:rsid w:val="0078640E"/>
    <w:rsid w:val="007865FE"/>
    <w:rsid w:val="00787152"/>
    <w:rsid w:val="00787EAD"/>
    <w:rsid w:val="007901C8"/>
    <w:rsid w:val="007912C5"/>
    <w:rsid w:val="007921BC"/>
    <w:rsid w:val="0079339C"/>
    <w:rsid w:val="00794897"/>
    <w:rsid w:val="007949A3"/>
    <w:rsid w:val="00796152"/>
    <w:rsid w:val="00796BE2"/>
    <w:rsid w:val="00797DAC"/>
    <w:rsid w:val="007A156A"/>
    <w:rsid w:val="007A224E"/>
    <w:rsid w:val="007A321D"/>
    <w:rsid w:val="007A375C"/>
    <w:rsid w:val="007A4087"/>
    <w:rsid w:val="007A46AC"/>
    <w:rsid w:val="007A5F62"/>
    <w:rsid w:val="007A742E"/>
    <w:rsid w:val="007A75EF"/>
    <w:rsid w:val="007B3EFA"/>
    <w:rsid w:val="007B4C33"/>
    <w:rsid w:val="007B5817"/>
    <w:rsid w:val="007B7CE7"/>
    <w:rsid w:val="007C2A92"/>
    <w:rsid w:val="007C40B8"/>
    <w:rsid w:val="007C6750"/>
    <w:rsid w:val="007C6EAD"/>
    <w:rsid w:val="007C7F55"/>
    <w:rsid w:val="007D04A7"/>
    <w:rsid w:val="007D1DA0"/>
    <w:rsid w:val="007D22F6"/>
    <w:rsid w:val="007D299C"/>
    <w:rsid w:val="007D369C"/>
    <w:rsid w:val="007D3748"/>
    <w:rsid w:val="007D3B40"/>
    <w:rsid w:val="007D5BC7"/>
    <w:rsid w:val="007D65D6"/>
    <w:rsid w:val="007E0532"/>
    <w:rsid w:val="007E1022"/>
    <w:rsid w:val="007E1455"/>
    <w:rsid w:val="007E3CCE"/>
    <w:rsid w:val="007E3EAD"/>
    <w:rsid w:val="007E42A5"/>
    <w:rsid w:val="007E4556"/>
    <w:rsid w:val="007E7ABF"/>
    <w:rsid w:val="007F00E9"/>
    <w:rsid w:val="007F0925"/>
    <w:rsid w:val="007F1422"/>
    <w:rsid w:val="007F2E9F"/>
    <w:rsid w:val="007F3652"/>
    <w:rsid w:val="007F393D"/>
    <w:rsid w:val="007F46CF"/>
    <w:rsid w:val="007F4B88"/>
    <w:rsid w:val="00800BBD"/>
    <w:rsid w:val="00802E1E"/>
    <w:rsid w:val="00803350"/>
    <w:rsid w:val="00803468"/>
    <w:rsid w:val="008034D8"/>
    <w:rsid w:val="00804C85"/>
    <w:rsid w:val="00806278"/>
    <w:rsid w:val="00806A4F"/>
    <w:rsid w:val="00806A8D"/>
    <w:rsid w:val="00807492"/>
    <w:rsid w:val="0080762C"/>
    <w:rsid w:val="008078F6"/>
    <w:rsid w:val="00810737"/>
    <w:rsid w:val="00812B85"/>
    <w:rsid w:val="00812EFA"/>
    <w:rsid w:val="008134DD"/>
    <w:rsid w:val="00813A40"/>
    <w:rsid w:val="00813C77"/>
    <w:rsid w:val="00813D10"/>
    <w:rsid w:val="00814EE2"/>
    <w:rsid w:val="00815FE9"/>
    <w:rsid w:val="00817EE2"/>
    <w:rsid w:val="00823287"/>
    <w:rsid w:val="008246B6"/>
    <w:rsid w:val="00826332"/>
    <w:rsid w:val="00830038"/>
    <w:rsid w:val="008309DB"/>
    <w:rsid w:val="00830AD3"/>
    <w:rsid w:val="00830D9E"/>
    <w:rsid w:val="008348B1"/>
    <w:rsid w:val="00834A58"/>
    <w:rsid w:val="00836E28"/>
    <w:rsid w:val="0084103E"/>
    <w:rsid w:val="008412D9"/>
    <w:rsid w:val="00841300"/>
    <w:rsid w:val="0084428F"/>
    <w:rsid w:val="0084516A"/>
    <w:rsid w:val="008460B2"/>
    <w:rsid w:val="00846D32"/>
    <w:rsid w:val="00851B2E"/>
    <w:rsid w:val="00851FD2"/>
    <w:rsid w:val="00852D34"/>
    <w:rsid w:val="00855CE4"/>
    <w:rsid w:val="0085741E"/>
    <w:rsid w:val="008577A2"/>
    <w:rsid w:val="00860025"/>
    <w:rsid w:val="008604B7"/>
    <w:rsid w:val="00860DE6"/>
    <w:rsid w:val="0086126F"/>
    <w:rsid w:val="00861797"/>
    <w:rsid w:val="008627E1"/>
    <w:rsid w:val="008657D4"/>
    <w:rsid w:val="00866576"/>
    <w:rsid w:val="00870721"/>
    <w:rsid w:val="00871C4F"/>
    <w:rsid w:val="008732CE"/>
    <w:rsid w:val="008741B2"/>
    <w:rsid w:val="008741C0"/>
    <w:rsid w:val="0087715B"/>
    <w:rsid w:val="00880B12"/>
    <w:rsid w:val="008820A2"/>
    <w:rsid w:val="008836B8"/>
    <w:rsid w:val="00883722"/>
    <w:rsid w:val="008852D8"/>
    <w:rsid w:val="00886858"/>
    <w:rsid w:val="00891E2C"/>
    <w:rsid w:val="00893884"/>
    <w:rsid w:val="00894093"/>
    <w:rsid w:val="008944FB"/>
    <w:rsid w:val="00894CFC"/>
    <w:rsid w:val="008A0669"/>
    <w:rsid w:val="008A1575"/>
    <w:rsid w:val="008A2424"/>
    <w:rsid w:val="008A6FED"/>
    <w:rsid w:val="008B0EE3"/>
    <w:rsid w:val="008B275A"/>
    <w:rsid w:val="008B3F16"/>
    <w:rsid w:val="008B7049"/>
    <w:rsid w:val="008B7889"/>
    <w:rsid w:val="008B79B5"/>
    <w:rsid w:val="008C0B00"/>
    <w:rsid w:val="008C206C"/>
    <w:rsid w:val="008C2325"/>
    <w:rsid w:val="008C3108"/>
    <w:rsid w:val="008C432D"/>
    <w:rsid w:val="008C5E37"/>
    <w:rsid w:val="008C6E5D"/>
    <w:rsid w:val="008C7E1C"/>
    <w:rsid w:val="008C7E1E"/>
    <w:rsid w:val="008C7E44"/>
    <w:rsid w:val="008D027F"/>
    <w:rsid w:val="008D0288"/>
    <w:rsid w:val="008D17D7"/>
    <w:rsid w:val="008D1E13"/>
    <w:rsid w:val="008D2ED0"/>
    <w:rsid w:val="008D3A58"/>
    <w:rsid w:val="008D3F2A"/>
    <w:rsid w:val="008D45D1"/>
    <w:rsid w:val="008D4E82"/>
    <w:rsid w:val="008D523C"/>
    <w:rsid w:val="008D554C"/>
    <w:rsid w:val="008E2368"/>
    <w:rsid w:val="008E27E3"/>
    <w:rsid w:val="008E30AA"/>
    <w:rsid w:val="008E31B8"/>
    <w:rsid w:val="008E3786"/>
    <w:rsid w:val="008E3A84"/>
    <w:rsid w:val="008E3D19"/>
    <w:rsid w:val="008E3DC3"/>
    <w:rsid w:val="008E6703"/>
    <w:rsid w:val="008F009A"/>
    <w:rsid w:val="008F06C2"/>
    <w:rsid w:val="008F2286"/>
    <w:rsid w:val="008F32CB"/>
    <w:rsid w:val="008F3D95"/>
    <w:rsid w:val="008F5B24"/>
    <w:rsid w:val="009008FD"/>
    <w:rsid w:val="009015FF"/>
    <w:rsid w:val="00902522"/>
    <w:rsid w:val="0090348D"/>
    <w:rsid w:val="009036C7"/>
    <w:rsid w:val="00903B1D"/>
    <w:rsid w:val="00904108"/>
    <w:rsid w:val="00904164"/>
    <w:rsid w:val="009066EE"/>
    <w:rsid w:val="00906AAF"/>
    <w:rsid w:val="00906DD7"/>
    <w:rsid w:val="00910670"/>
    <w:rsid w:val="009111E9"/>
    <w:rsid w:val="0091186D"/>
    <w:rsid w:val="00911F05"/>
    <w:rsid w:val="00912C0E"/>
    <w:rsid w:val="009148B4"/>
    <w:rsid w:val="00914B8A"/>
    <w:rsid w:val="00914FD9"/>
    <w:rsid w:val="0091618D"/>
    <w:rsid w:val="0091687E"/>
    <w:rsid w:val="00920CAF"/>
    <w:rsid w:val="00923873"/>
    <w:rsid w:val="00925DE3"/>
    <w:rsid w:val="009270EF"/>
    <w:rsid w:val="0092760E"/>
    <w:rsid w:val="0092787B"/>
    <w:rsid w:val="009345C3"/>
    <w:rsid w:val="00934E8E"/>
    <w:rsid w:val="0093605F"/>
    <w:rsid w:val="009368F4"/>
    <w:rsid w:val="00936B97"/>
    <w:rsid w:val="00936EB6"/>
    <w:rsid w:val="009407CF"/>
    <w:rsid w:val="009411B4"/>
    <w:rsid w:val="00941E57"/>
    <w:rsid w:val="00943B20"/>
    <w:rsid w:val="009465AA"/>
    <w:rsid w:val="00947A0B"/>
    <w:rsid w:val="00951106"/>
    <w:rsid w:val="00953F68"/>
    <w:rsid w:val="009546EE"/>
    <w:rsid w:val="00955B9D"/>
    <w:rsid w:val="00956A8C"/>
    <w:rsid w:val="009574BB"/>
    <w:rsid w:val="00957DBD"/>
    <w:rsid w:val="00960091"/>
    <w:rsid w:val="00964A21"/>
    <w:rsid w:val="00964C17"/>
    <w:rsid w:val="009657C8"/>
    <w:rsid w:val="00970A04"/>
    <w:rsid w:val="0097176D"/>
    <w:rsid w:val="00973B9F"/>
    <w:rsid w:val="009742B5"/>
    <w:rsid w:val="00974365"/>
    <w:rsid w:val="00974503"/>
    <w:rsid w:val="00977D77"/>
    <w:rsid w:val="009804B1"/>
    <w:rsid w:val="009804DA"/>
    <w:rsid w:val="00980D76"/>
    <w:rsid w:val="0098140C"/>
    <w:rsid w:val="0098302A"/>
    <w:rsid w:val="00983120"/>
    <w:rsid w:val="00983323"/>
    <w:rsid w:val="00984306"/>
    <w:rsid w:val="0098496E"/>
    <w:rsid w:val="00984D5E"/>
    <w:rsid w:val="00986C45"/>
    <w:rsid w:val="009940D0"/>
    <w:rsid w:val="00994136"/>
    <w:rsid w:val="009974E6"/>
    <w:rsid w:val="00997828"/>
    <w:rsid w:val="00997941"/>
    <w:rsid w:val="009A0423"/>
    <w:rsid w:val="009A0A26"/>
    <w:rsid w:val="009A2D25"/>
    <w:rsid w:val="009A471F"/>
    <w:rsid w:val="009A50AA"/>
    <w:rsid w:val="009A682D"/>
    <w:rsid w:val="009B2169"/>
    <w:rsid w:val="009B2467"/>
    <w:rsid w:val="009B3306"/>
    <w:rsid w:val="009B3434"/>
    <w:rsid w:val="009B3650"/>
    <w:rsid w:val="009B4662"/>
    <w:rsid w:val="009B4A0D"/>
    <w:rsid w:val="009B6A84"/>
    <w:rsid w:val="009B6CC0"/>
    <w:rsid w:val="009C02F3"/>
    <w:rsid w:val="009C20B4"/>
    <w:rsid w:val="009C29A4"/>
    <w:rsid w:val="009C2AB2"/>
    <w:rsid w:val="009C2E32"/>
    <w:rsid w:val="009C30E3"/>
    <w:rsid w:val="009C4155"/>
    <w:rsid w:val="009C6232"/>
    <w:rsid w:val="009C6799"/>
    <w:rsid w:val="009C79D0"/>
    <w:rsid w:val="009D063D"/>
    <w:rsid w:val="009D0F02"/>
    <w:rsid w:val="009E081D"/>
    <w:rsid w:val="009E100A"/>
    <w:rsid w:val="009E2533"/>
    <w:rsid w:val="009E4A8C"/>
    <w:rsid w:val="009E5683"/>
    <w:rsid w:val="009E73C2"/>
    <w:rsid w:val="009F1101"/>
    <w:rsid w:val="009F1B28"/>
    <w:rsid w:val="009F214A"/>
    <w:rsid w:val="009F217B"/>
    <w:rsid w:val="009F23C3"/>
    <w:rsid w:val="009F4981"/>
    <w:rsid w:val="009F619A"/>
    <w:rsid w:val="009F7A34"/>
    <w:rsid w:val="009F7BFB"/>
    <w:rsid w:val="00A004D1"/>
    <w:rsid w:val="00A00C74"/>
    <w:rsid w:val="00A00DAD"/>
    <w:rsid w:val="00A01453"/>
    <w:rsid w:val="00A01695"/>
    <w:rsid w:val="00A01E54"/>
    <w:rsid w:val="00A01E86"/>
    <w:rsid w:val="00A05C3B"/>
    <w:rsid w:val="00A06DB5"/>
    <w:rsid w:val="00A1032C"/>
    <w:rsid w:val="00A127E1"/>
    <w:rsid w:val="00A12C02"/>
    <w:rsid w:val="00A1301F"/>
    <w:rsid w:val="00A138D8"/>
    <w:rsid w:val="00A13A30"/>
    <w:rsid w:val="00A13F0C"/>
    <w:rsid w:val="00A142F0"/>
    <w:rsid w:val="00A14F5D"/>
    <w:rsid w:val="00A17575"/>
    <w:rsid w:val="00A17927"/>
    <w:rsid w:val="00A17B1E"/>
    <w:rsid w:val="00A20D36"/>
    <w:rsid w:val="00A2195B"/>
    <w:rsid w:val="00A22FD2"/>
    <w:rsid w:val="00A23D3D"/>
    <w:rsid w:val="00A24AFB"/>
    <w:rsid w:val="00A25036"/>
    <w:rsid w:val="00A2551C"/>
    <w:rsid w:val="00A25A2D"/>
    <w:rsid w:val="00A27D9C"/>
    <w:rsid w:val="00A32223"/>
    <w:rsid w:val="00A36009"/>
    <w:rsid w:val="00A36212"/>
    <w:rsid w:val="00A42BDC"/>
    <w:rsid w:val="00A456F2"/>
    <w:rsid w:val="00A45B68"/>
    <w:rsid w:val="00A47CBD"/>
    <w:rsid w:val="00A47D7B"/>
    <w:rsid w:val="00A47F2C"/>
    <w:rsid w:val="00A50049"/>
    <w:rsid w:val="00A512CB"/>
    <w:rsid w:val="00A52587"/>
    <w:rsid w:val="00A52B02"/>
    <w:rsid w:val="00A53389"/>
    <w:rsid w:val="00A53853"/>
    <w:rsid w:val="00A54016"/>
    <w:rsid w:val="00A5518A"/>
    <w:rsid w:val="00A55B2E"/>
    <w:rsid w:val="00A56363"/>
    <w:rsid w:val="00A563BD"/>
    <w:rsid w:val="00A565A4"/>
    <w:rsid w:val="00A60613"/>
    <w:rsid w:val="00A60921"/>
    <w:rsid w:val="00A6099A"/>
    <w:rsid w:val="00A61161"/>
    <w:rsid w:val="00A61C1E"/>
    <w:rsid w:val="00A62F54"/>
    <w:rsid w:val="00A64803"/>
    <w:rsid w:val="00A64C39"/>
    <w:rsid w:val="00A65A0A"/>
    <w:rsid w:val="00A67B87"/>
    <w:rsid w:val="00A70012"/>
    <w:rsid w:val="00A73B67"/>
    <w:rsid w:val="00A747A7"/>
    <w:rsid w:val="00A80A86"/>
    <w:rsid w:val="00A81522"/>
    <w:rsid w:val="00A82079"/>
    <w:rsid w:val="00A835B5"/>
    <w:rsid w:val="00A86F30"/>
    <w:rsid w:val="00A86F71"/>
    <w:rsid w:val="00A87664"/>
    <w:rsid w:val="00A87CA7"/>
    <w:rsid w:val="00A900A6"/>
    <w:rsid w:val="00A9194B"/>
    <w:rsid w:val="00A9224D"/>
    <w:rsid w:val="00A949E9"/>
    <w:rsid w:val="00A94BD3"/>
    <w:rsid w:val="00A9524A"/>
    <w:rsid w:val="00AA107E"/>
    <w:rsid w:val="00AA1BB4"/>
    <w:rsid w:val="00AA1D4A"/>
    <w:rsid w:val="00AA22D1"/>
    <w:rsid w:val="00AA367A"/>
    <w:rsid w:val="00AA5774"/>
    <w:rsid w:val="00AA6AEE"/>
    <w:rsid w:val="00AA7731"/>
    <w:rsid w:val="00AA79F2"/>
    <w:rsid w:val="00AB0E62"/>
    <w:rsid w:val="00AB1894"/>
    <w:rsid w:val="00AB1AE6"/>
    <w:rsid w:val="00AB1E7E"/>
    <w:rsid w:val="00AB226C"/>
    <w:rsid w:val="00AB27FF"/>
    <w:rsid w:val="00AB352D"/>
    <w:rsid w:val="00AB4AC1"/>
    <w:rsid w:val="00AB5002"/>
    <w:rsid w:val="00AB5073"/>
    <w:rsid w:val="00AB5EDC"/>
    <w:rsid w:val="00AB6B64"/>
    <w:rsid w:val="00AB790A"/>
    <w:rsid w:val="00AC0D51"/>
    <w:rsid w:val="00AC3008"/>
    <w:rsid w:val="00AC3728"/>
    <w:rsid w:val="00AC3A45"/>
    <w:rsid w:val="00AC3C52"/>
    <w:rsid w:val="00AC3F72"/>
    <w:rsid w:val="00AC6972"/>
    <w:rsid w:val="00AC7B7E"/>
    <w:rsid w:val="00AD0D67"/>
    <w:rsid w:val="00AD0F2E"/>
    <w:rsid w:val="00AD186E"/>
    <w:rsid w:val="00AD29A2"/>
    <w:rsid w:val="00AD3114"/>
    <w:rsid w:val="00AD3702"/>
    <w:rsid w:val="00AD61E0"/>
    <w:rsid w:val="00AD6FD2"/>
    <w:rsid w:val="00AD7070"/>
    <w:rsid w:val="00AD758C"/>
    <w:rsid w:val="00AD7738"/>
    <w:rsid w:val="00AE0430"/>
    <w:rsid w:val="00AE1891"/>
    <w:rsid w:val="00AE222B"/>
    <w:rsid w:val="00AE4461"/>
    <w:rsid w:val="00AE69D8"/>
    <w:rsid w:val="00AE6E7D"/>
    <w:rsid w:val="00AE748A"/>
    <w:rsid w:val="00AE78A4"/>
    <w:rsid w:val="00AF081E"/>
    <w:rsid w:val="00AF4000"/>
    <w:rsid w:val="00AF64EE"/>
    <w:rsid w:val="00AF6E65"/>
    <w:rsid w:val="00B00501"/>
    <w:rsid w:val="00B02A7E"/>
    <w:rsid w:val="00B02BB6"/>
    <w:rsid w:val="00B03AE7"/>
    <w:rsid w:val="00B0577C"/>
    <w:rsid w:val="00B05A84"/>
    <w:rsid w:val="00B10311"/>
    <w:rsid w:val="00B12928"/>
    <w:rsid w:val="00B142E8"/>
    <w:rsid w:val="00B16A23"/>
    <w:rsid w:val="00B16DBD"/>
    <w:rsid w:val="00B175FA"/>
    <w:rsid w:val="00B17B8B"/>
    <w:rsid w:val="00B17C42"/>
    <w:rsid w:val="00B2192A"/>
    <w:rsid w:val="00B22F87"/>
    <w:rsid w:val="00B23386"/>
    <w:rsid w:val="00B235BB"/>
    <w:rsid w:val="00B24590"/>
    <w:rsid w:val="00B30089"/>
    <w:rsid w:val="00B312D7"/>
    <w:rsid w:val="00B3163D"/>
    <w:rsid w:val="00B31CE3"/>
    <w:rsid w:val="00B32820"/>
    <w:rsid w:val="00B33337"/>
    <w:rsid w:val="00B34097"/>
    <w:rsid w:val="00B37574"/>
    <w:rsid w:val="00B37C6E"/>
    <w:rsid w:val="00B41CF0"/>
    <w:rsid w:val="00B42720"/>
    <w:rsid w:val="00B4420B"/>
    <w:rsid w:val="00B44724"/>
    <w:rsid w:val="00B451B7"/>
    <w:rsid w:val="00B4749F"/>
    <w:rsid w:val="00B51D73"/>
    <w:rsid w:val="00B52148"/>
    <w:rsid w:val="00B5337D"/>
    <w:rsid w:val="00B53E35"/>
    <w:rsid w:val="00B54F5D"/>
    <w:rsid w:val="00B557DF"/>
    <w:rsid w:val="00B56582"/>
    <w:rsid w:val="00B56CFD"/>
    <w:rsid w:val="00B56EDB"/>
    <w:rsid w:val="00B57B67"/>
    <w:rsid w:val="00B627B0"/>
    <w:rsid w:val="00B62B01"/>
    <w:rsid w:val="00B64A12"/>
    <w:rsid w:val="00B64A31"/>
    <w:rsid w:val="00B6562E"/>
    <w:rsid w:val="00B674FC"/>
    <w:rsid w:val="00B678AD"/>
    <w:rsid w:val="00B67DCB"/>
    <w:rsid w:val="00B7150B"/>
    <w:rsid w:val="00B7185B"/>
    <w:rsid w:val="00B72D54"/>
    <w:rsid w:val="00B74FE7"/>
    <w:rsid w:val="00B75333"/>
    <w:rsid w:val="00B77DC4"/>
    <w:rsid w:val="00B82BB8"/>
    <w:rsid w:val="00B82BF6"/>
    <w:rsid w:val="00B84C21"/>
    <w:rsid w:val="00B84EBC"/>
    <w:rsid w:val="00B85B04"/>
    <w:rsid w:val="00B862CB"/>
    <w:rsid w:val="00B8646B"/>
    <w:rsid w:val="00B87278"/>
    <w:rsid w:val="00B916BC"/>
    <w:rsid w:val="00B929AE"/>
    <w:rsid w:val="00B933BC"/>
    <w:rsid w:val="00B940A8"/>
    <w:rsid w:val="00B96D02"/>
    <w:rsid w:val="00B96F34"/>
    <w:rsid w:val="00BA05BA"/>
    <w:rsid w:val="00BA1111"/>
    <w:rsid w:val="00BA4797"/>
    <w:rsid w:val="00BA4FB5"/>
    <w:rsid w:val="00BA554B"/>
    <w:rsid w:val="00BA5AAA"/>
    <w:rsid w:val="00BA7BDB"/>
    <w:rsid w:val="00BB04E4"/>
    <w:rsid w:val="00BB1606"/>
    <w:rsid w:val="00BB32EA"/>
    <w:rsid w:val="00BB3A07"/>
    <w:rsid w:val="00BB503A"/>
    <w:rsid w:val="00BB7081"/>
    <w:rsid w:val="00BB74FB"/>
    <w:rsid w:val="00BC241F"/>
    <w:rsid w:val="00BC2517"/>
    <w:rsid w:val="00BC4E7A"/>
    <w:rsid w:val="00BC5C20"/>
    <w:rsid w:val="00BD2CE0"/>
    <w:rsid w:val="00BD3A3F"/>
    <w:rsid w:val="00BD4158"/>
    <w:rsid w:val="00BD4C11"/>
    <w:rsid w:val="00BD4E67"/>
    <w:rsid w:val="00BD6214"/>
    <w:rsid w:val="00BD73F0"/>
    <w:rsid w:val="00BE0D3B"/>
    <w:rsid w:val="00BE140F"/>
    <w:rsid w:val="00BE2C5F"/>
    <w:rsid w:val="00BE4601"/>
    <w:rsid w:val="00BE6E91"/>
    <w:rsid w:val="00BE6F35"/>
    <w:rsid w:val="00BE7671"/>
    <w:rsid w:val="00BE7B4F"/>
    <w:rsid w:val="00BF0179"/>
    <w:rsid w:val="00BF209B"/>
    <w:rsid w:val="00BF3113"/>
    <w:rsid w:val="00BF3607"/>
    <w:rsid w:val="00BF3BEA"/>
    <w:rsid w:val="00BF4030"/>
    <w:rsid w:val="00BF480E"/>
    <w:rsid w:val="00BF7705"/>
    <w:rsid w:val="00C00792"/>
    <w:rsid w:val="00C01A38"/>
    <w:rsid w:val="00C029B1"/>
    <w:rsid w:val="00C03F71"/>
    <w:rsid w:val="00C05257"/>
    <w:rsid w:val="00C0618D"/>
    <w:rsid w:val="00C111AC"/>
    <w:rsid w:val="00C13A5F"/>
    <w:rsid w:val="00C209D4"/>
    <w:rsid w:val="00C2136B"/>
    <w:rsid w:val="00C22A35"/>
    <w:rsid w:val="00C23756"/>
    <w:rsid w:val="00C23C91"/>
    <w:rsid w:val="00C25464"/>
    <w:rsid w:val="00C26B4E"/>
    <w:rsid w:val="00C306B7"/>
    <w:rsid w:val="00C30A8E"/>
    <w:rsid w:val="00C31DEE"/>
    <w:rsid w:val="00C321F0"/>
    <w:rsid w:val="00C32BFF"/>
    <w:rsid w:val="00C32CC5"/>
    <w:rsid w:val="00C331D7"/>
    <w:rsid w:val="00C337F9"/>
    <w:rsid w:val="00C35531"/>
    <w:rsid w:val="00C361C8"/>
    <w:rsid w:val="00C441CF"/>
    <w:rsid w:val="00C44751"/>
    <w:rsid w:val="00C46B33"/>
    <w:rsid w:val="00C516A4"/>
    <w:rsid w:val="00C529C5"/>
    <w:rsid w:val="00C52AF8"/>
    <w:rsid w:val="00C53449"/>
    <w:rsid w:val="00C53BC3"/>
    <w:rsid w:val="00C53E85"/>
    <w:rsid w:val="00C5727C"/>
    <w:rsid w:val="00C576AF"/>
    <w:rsid w:val="00C57811"/>
    <w:rsid w:val="00C5793D"/>
    <w:rsid w:val="00C57F39"/>
    <w:rsid w:val="00C63C99"/>
    <w:rsid w:val="00C65C50"/>
    <w:rsid w:val="00C67B75"/>
    <w:rsid w:val="00C7082F"/>
    <w:rsid w:val="00C70926"/>
    <w:rsid w:val="00C70E54"/>
    <w:rsid w:val="00C744B5"/>
    <w:rsid w:val="00C759DD"/>
    <w:rsid w:val="00C7642D"/>
    <w:rsid w:val="00C76E86"/>
    <w:rsid w:val="00C77361"/>
    <w:rsid w:val="00C77C08"/>
    <w:rsid w:val="00C77CA3"/>
    <w:rsid w:val="00C81665"/>
    <w:rsid w:val="00C818B5"/>
    <w:rsid w:val="00C827A3"/>
    <w:rsid w:val="00C82BF5"/>
    <w:rsid w:val="00C84F44"/>
    <w:rsid w:val="00C853F0"/>
    <w:rsid w:val="00C8638C"/>
    <w:rsid w:val="00C87481"/>
    <w:rsid w:val="00C90B34"/>
    <w:rsid w:val="00C9127F"/>
    <w:rsid w:val="00C9357C"/>
    <w:rsid w:val="00C93751"/>
    <w:rsid w:val="00C95A7F"/>
    <w:rsid w:val="00C9626C"/>
    <w:rsid w:val="00C96AE2"/>
    <w:rsid w:val="00C979E6"/>
    <w:rsid w:val="00CA062B"/>
    <w:rsid w:val="00CA11A2"/>
    <w:rsid w:val="00CA3A88"/>
    <w:rsid w:val="00CA49B0"/>
    <w:rsid w:val="00CA7891"/>
    <w:rsid w:val="00CA7CB8"/>
    <w:rsid w:val="00CB1CF0"/>
    <w:rsid w:val="00CB30C9"/>
    <w:rsid w:val="00CB340C"/>
    <w:rsid w:val="00CB4F36"/>
    <w:rsid w:val="00CB7877"/>
    <w:rsid w:val="00CC0C26"/>
    <w:rsid w:val="00CC1FA2"/>
    <w:rsid w:val="00CC27AB"/>
    <w:rsid w:val="00CC2A2B"/>
    <w:rsid w:val="00CC337A"/>
    <w:rsid w:val="00CC4003"/>
    <w:rsid w:val="00CC606B"/>
    <w:rsid w:val="00CC62ED"/>
    <w:rsid w:val="00CD015F"/>
    <w:rsid w:val="00CD087E"/>
    <w:rsid w:val="00CD0E67"/>
    <w:rsid w:val="00CD162B"/>
    <w:rsid w:val="00CD2E97"/>
    <w:rsid w:val="00CD3182"/>
    <w:rsid w:val="00CD3B58"/>
    <w:rsid w:val="00CD68E8"/>
    <w:rsid w:val="00CD6F5B"/>
    <w:rsid w:val="00CD7372"/>
    <w:rsid w:val="00CE0098"/>
    <w:rsid w:val="00CE0514"/>
    <w:rsid w:val="00CE0B32"/>
    <w:rsid w:val="00CE2C44"/>
    <w:rsid w:val="00CE5B19"/>
    <w:rsid w:val="00CE6089"/>
    <w:rsid w:val="00CE61C4"/>
    <w:rsid w:val="00CE6597"/>
    <w:rsid w:val="00CE6E4A"/>
    <w:rsid w:val="00CE6ED5"/>
    <w:rsid w:val="00CF0AA8"/>
    <w:rsid w:val="00CF1415"/>
    <w:rsid w:val="00CF1CE8"/>
    <w:rsid w:val="00CF35C8"/>
    <w:rsid w:val="00CF4503"/>
    <w:rsid w:val="00CF62A4"/>
    <w:rsid w:val="00D01668"/>
    <w:rsid w:val="00D02C01"/>
    <w:rsid w:val="00D03514"/>
    <w:rsid w:val="00D03BAC"/>
    <w:rsid w:val="00D060A9"/>
    <w:rsid w:val="00D06CE5"/>
    <w:rsid w:val="00D06D42"/>
    <w:rsid w:val="00D06E1B"/>
    <w:rsid w:val="00D1240A"/>
    <w:rsid w:val="00D13221"/>
    <w:rsid w:val="00D13F14"/>
    <w:rsid w:val="00D14501"/>
    <w:rsid w:val="00D20E62"/>
    <w:rsid w:val="00D213FC"/>
    <w:rsid w:val="00D219D8"/>
    <w:rsid w:val="00D22C5A"/>
    <w:rsid w:val="00D2425F"/>
    <w:rsid w:val="00D2504E"/>
    <w:rsid w:val="00D25A6F"/>
    <w:rsid w:val="00D26CAE"/>
    <w:rsid w:val="00D27183"/>
    <w:rsid w:val="00D31519"/>
    <w:rsid w:val="00D327AB"/>
    <w:rsid w:val="00D32AD8"/>
    <w:rsid w:val="00D3418A"/>
    <w:rsid w:val="00D34250"/>
    <w:rsid w:val="00D35254"/>
    <w:rsid w:val="00D35775"/>
    <w:rsid w:val="00D37890"/>
    <w:rsid w:val="00D40FEA"/>
    <w:rsid w:val="00D42195"/>
    <w:rsid w:val="00D42A62"/>
    <w:rsid w:val="00D4398F"/>
    <w:rsid w:val="00D45233"/>
    <w:rsid w:val="00D4585B"/>
    <w:rsid w:val="00D4708C"/>
    <w:rsid w:val="00D4732C"/>
    <w:rsid w:val="00D47E62"/>
    <w:rsid w:val="00D50847"/>
    <w:rsid w:val="00D5156F"/>
    <w:rsid w:val="00D51BF2"/>
    <w:rsid w:val="00D53797"/>
    <w:rsid w:val="00D5401E"/>
    <w:rsid w:val="00D54CAC"/>
    <w:rsid w:val="00D558E9"/>
    <w:rsid w:val="00D55BEB"/>
    <w:rsid w:val="00D574F6"/>
    <w:rsid w:val="00D57CCF"/>
    <w:rsid w:val="00D6073C"/>
    <w:rsid w:val="00D60AE2"/>
    <w:rsid w:val="00D613FC"/>
    <w:rsid w:val="00D61BD6"/>
    <w:rsid w:val="00D61CD4"/>
    <w:rsid w:val="00D648AE"/>
    <w:rsid w:val="00D70F7D"/>
    <w:rsid w:val="00D70F9D"/>
    <w:rsid w:val="00D74220"/>
    <w:rsid w:val="00D74A12"/>
    <w:rsid w:val="00D74BD7"/>
    <w:rsid w:val="00D74D07"/>
    <w:rsid w:val="00D758F2"/>
    <w:rsid w:val="00D76123"/>
    <w:rsid w:val="00D76826"/>
    <w:rsid w:val="00D8009C"/>
    <w:rsid w:val="00D80496"/>
    <w:rsid w:val="00D81C74"/>
    <w:rsid w:val="00D81E2A"/>
    <w:rsid w:val="00D84FF7"/>
    <w:rsid w:val="00D85415"/>
    <w:rsid w:val="00D864CF"/>
    <w:rsid w:val="00D8739D"/>
    <w:rsid w:val="00D903E8"/>
    <w:rsid w:val="00D9112C"/>
    <w:rsid w:val="00D92DEC"/>
    <w:rsid w:val="00D95402"/>
    <w:rsid w:val="00D9753F"/>
    <w:rsid w:val="00D9763D"/>
    <w:rsid w:val="00DA0629"/>
    <w:rsid w:val="00DA135E"/>
    <w:rsid w:val="00DA172A"/>
    <w:rsid w:val="00DA2A0F"/>
    <w:rsid w:val="00DA39BA"/>
    <w:rsid w:val="00DA48AB"/>
    <w:rsid w:val="00DA48D4"/>
    <w:rsid w:val="00DA71BF"/>
    <w:rsid w:val="00DA7B4B"/>
    <w:rsid w:val="00DB0C40"/>
    <w:rsid w:val="00DB21D2"/>
    <w:rsid w:val="00DB4580"/>
    <w:rsid w:val="00DB46DC"/>
    <w:rsid w:val="00DB4DD4"/>
    <w:rsid w:val="00DB54C2"/>
    <w:rsid w:val="00DB5C4F"/>
    <w:rsid w:val="00DB7789"/>
    <w:rsid w:val="00DC18F4"/>
    <w:rsid w:val="00DC2A02"/>
    <w:rsid w:val="00DC2FC1"/>
    <w:rsid w:val="00DC433C"/>
    <w:rsid w:val="00DC450D"/>
    <w:rsid w:val="00DC4902"/>
    <w:rsid w:val="00DC6647"/>
    <w:rsid w:val="00DC6FBA"/>
    <w:rsid w:val="00DC7EBE"/>
    <w:rsid w:val="00DD19D3"/>
    <w:rsid w:val="00DD2560"/>
    <w:rsid w:val="00DD2B3D"/>
    <w:rsid w:val="00DD3DD6"/>
    <w:rsid w:val="00DD4941"/>
    <w:rsid w:val="00DD4FEC"/>
    <w:rsid w:val="00DD57F6"/>
    <w:rsid w:val="00DD5C69"/>
    <w:rsid w:val="00DD6A2B"/>
    <w:rsid w:val="00DD7938"/>
    <w:rsid w:val="00DD7BBC"/>
    <w:rsid w:val="00DE183D"/>
    <w:rsid w:val="00DE504B"/>
    <w:rsid w:val="00DE5402"/>
    <w:rsid w:val="00DE5708"/>
    <w:rsid w:val="00DF2A86"/>
    <w:rsid w:val="00DF51C6"/>
    <w:rsid w:val="00DF5E88"/>
    <w:rsid w:val="00DF7C25"/>
    <w:rsid w:val="00E045A0"/>
    <w:rsid w:val="00E04D8D"/>
    <w:rsid w:val="00E04E5E"/>
    <w:rsid w:val="00E06526"/>
    <w:rsid w:val="00E06C4B"/>
    <w:rsid w:val="00E1053D"/>
    <w:rsid w:val="00E10724"/>
    <w:rsid w:val="00E1080C"/>
    <w:rsid w:val="00E10B2B"/>
    <w:rsid w:val="00E10E37"/>
    <w:rsid w:val="00E113E2"/>
    <w:rsid w:val="00E11872"/>
    <w:rsid w:val="00E13EC7"/>
    <w:rsid w:val="00E15455"/>
    <w:rsid w:val="00E1626C"/>
    <w:rsid w:val="00E20593"/>
    <w:rsid w:val="00E22D73"/>
    <w:rsid w:val="00E237C6"/>
    <w:rsid w:val="00E256D0"/>
    <w:rsid w:val="00E2609E"/>
    <w:rsid w:val="00E27061"/>
    <w:rsid w:val="00E27814"/>
    <w:rsid w:val="00E27F6F"/>
    <w:rsid w:val="00E30BE8"/>
    <w:rsid w:val="00E33C34"/>
    <w:rsid w:val="00E33ECE"/>
    <w:rsid w:val="00E34E74"/>
    <w:rsid w:val="00E36541"/>
    <w:rsid w:val="00E40553"/>
    <w:rsid w:val="00E40987"/>
    <w:rsid w:val="00E42C7C"/>
    <w:rsid w:val="00E42CEF"/>
    <w:rsid w:val="00E463CD"/>
    <w:rsid w:val="00E471A3"/>
    <w:rsid w:val="00E473DA"/>
    <w:rsid w:val="00E502DD"/>
    <w:rsid w:val="00E50BA4"/>
    <w:rsid w:val="00E51867"/>
    <w:rsid w:val="00E51BA4"/>
    <w:rsid w:val="00E51EE6"/>
    <w:rsid w:val="00E52CA8"/>
    <w:rsid w:val="00E52D77"/>
    <w:rsid w:val="00E5410F"/>
    <w:rsid w:val="00E54AFB"/>
    <w:rsid w:val="00E54B44"/>
    <w:rsid w:val="00E54B72"/>
    <w:rsid w:val="00E55AA1"/>
    <w:rsid w:val="00E55FD3"/>
    <w:rsid w:val="00E57859"/>
    <w:rsid w:val="00E57B92"/>
    <w:rsid w:val="00E61D9D"/>
    <w:rsid w:val="00E62C91"/>
    <w:rsid w:val="00E6417A"/>
    <w:rsid w:val="00E6477C"/>
    <w:rsid w:val="00E7224A"/>
    <w:rsid w:val="00E81054"/>
    <w:rsid w:val="00E8199E"/>
    <w:rsid w:val="00E8217E"/>
    <w:rsid w:val="00E82248"/>
    <w:rsid w:val="00E839D4"/>
    <w:rsid w:val="00E842E7"/>
    <w:rsid w:val="00E850BB"/>
    <w:rsid w:val="00E85838"/>
    <w:rsid w:val="00E86FEF"/>
    <w:rsid w:val="00E87C2A"/>
    <w:rsid w:val="00E90C2C"/>
    <w:rsid w:val="00E91534"/>
    <w:rsid w:val="00E91709"/>
    <w:rsid w:val="00E92624"/>
    <w:rsid w:val="00E92CF7"/>
    <w:rsid w:val="00E936F1"/>
    <w:rsid w:val="00E948F9"/>
    <w:rsid w:val="00E94C7D"/>
    <w:rsid w:val="00E94DE3"/>
    <w:rsid w:val="00E95373"/>
    <w:rsid w:val="00E96AD4"/>
    <w:rsid w:val="00EA1049"/>
    <w:rsid w:val="00EA113A"/>
    <w:rsid w:val="00EA1CAF"/>
    <w:rsid w:val="00EA4406"/>
    <w:rsid w:val="00EA504F"/>
    <w:rsid w:val="00EA5329"/>
    <w:rsid w:val="00EA6A05"/>
    <w:rsid w:val="00EB1531"/>
    <w:rsid w:val="00EB4694"/>
    <w:rsid w:val="00EC091C"/>
    <w:rsid w:val="00EC0B92"/>
    <w:rsid w:val="00EC118D"/>
    <w:rsid w:val="00EC15A4"/>
    <w:rsid w:val="00EC3942"/>
    <w:rsid w:val="00EC540D"/>
    <w:rsid w:val="00EC5453"/>
    <w:rsid w:val="00EC5501"/>
    <w:rsid w:val="00EC5743"/>
    <w:rsid w:val="00EC58BC"/>
    <w:rsid w:val="00EC5F53"/>
    <w:rsid w:val="00ED05FD"/>
    <w:rsid w:val="00ED078E"/>
    <w:rsid w:val="00ED25E4"/>
    <w:rsid w:val="00ED2989"/>
    <w:rsid w:val="00ED35A6"/>
    <w:rsid w:val="00ED4AFB"/>
    <w:rsid w:val="00ED4EAA"/>
    <w:rsid w:val="00ED4F83"/>
    <w:rsid w:val="00ED50F2"/>
    <w:rsid w:val="00ED5594"/>
    <w:rsid w:val="00ED5D67"/>
    <w:rsid w:val="00ED6248"/>
    <w:rsid w:val="00ED660B"/>
    <w:rsid w:val="00EE0409"/>
    <w:rsid w:val="00EE0CEB"/>
    <w:rsid w:val="00EE1082"/>
    <w:rsid w:val="00EE1227"/>
    <w:rsid w:val="00EE161E"/>
    <w:rsid w:val="00EE384F"/>
    <w:rsid w:val="00EE653E"/>
    <w:rsid w:val="00EF1B4D"/>
    <w:rsid w:val="00EF3D5D"/>
    <w:rsid w:val="00EF412B"/>
    <w:rsid w:val="00EF41D9"/>
    <w:rsid w:val="00F01CE2"/>
    <w:rsid w:val="00F01DF6"/>
    <w:rsid w:val="00F02313"/>
    <w:rsid w:val="00F02B41"/>
    <w:rsid w:val="00F0360D"/>
    <w:rsid w:val="00F03E3B"/>
    <w:rsid w:val="00F06017"/>
    <w:rsid w:val="00F062EB"/>
    <w:rsid w:val="00F06699"/>
    <w:rsid w:val="00F07FF1"/>
    <w:rsid w:val="00F1082F"/>
    <w:rsid w:val="00F109E1"/>
    <w:rsid w:val="00F1296C"/>
    <w:rsid w:val="00F1403B"/>
    <w:rsid w:val="00F16C43"/>
    <w:rsid w:val="00F17A9F"/>
    <w:rsid w:val="00F210CC"/>
    <w:rsid w:val="00F21708"/>
    <w:rsid w:val="00F21EAD"/>
    <w:rsid w:val="00F24C3B"/>
    <w:rsid w:val="00F24F23"/>
    <w:rsid w:val="00F2548A"/>
    <w:rsid w:val="00F25BD3"/>
    <w:rsid w:val="00F2610F"/>
    <w:rsid w:val="00F26EF6"/>
    <w:rsid w:val="00F30359"/>
    <w:rsid w:val="00F31712"/>
    <w:rsid w:val="00F3317C"/>
    <w:rsid w:val="00F33619"/>
    <w:rsid w:val="00F34704"/>
    <w:rsid w:val="00F359FA"/>
    <w:rsid w:val="00F35A9E"/>
    <w:rsid w:val="00F35F60"/>
    <w:rsid w:val="00F37DDB"/>
    <w:rsid w:val="00F40A94"/>
    <w:rsid w:val="00F410BB"/>
    <w:rsid w:val="00F4132A"/>
    <w:rsid w:val="00F41B6E"/>
    <w:rsid w:val="00F442B6"/>
    <w:rsid w:val="00F44674"/>
    <w:rsid w:val="00F45340"/>
    <w:rsid w:val="00F46FF2"/>
    <w:rsid w:val="00F4770D"/>
    <w:rsid w:val="00F4782E"/>
    <w:rsid w:val="00F5058F"/>
    <w:rsid w:val="00F50A89"/>
    <w:rsid w:val="00F523C0"/>
    <w:rsid w:val="00F52728"/>
    <w:rsid w:val="00F532AD"/>
    <w:rsid w:val="00F53744"/>
    <w:rsid w:val="00F54652"/>
    <w:rsid w:val="00F54CC5"/>
    <w:rsid w:val="00F558DE"/>
    <w:rsid w:val="00F608FB"/>
    <w:rsid w:val="00F642F2"/>
    <w:rsid w:val="00F7173A"/>
    <w:rsid w:val="00F72401"/>
    <w:rsid w:val="00F725E5"/>
    <w:rsid w:val="00F72AED"/>
    <w:rsid w:val="00F74989"/>
    <w:rsid w:val="00F74E44"/>
    <w:rsid w:val="00F756B1"/>
    <w:rsid w:val="00F75AC1"/>
    <w:rsid w:val="00F7619B"/>
    <w:rsid w:val="00F76D46"/>
    <w:rsid w:val="00F811E3"/>
    <w:rsid w:val="00F81210"/>
    <w:rsid w:val="00F81D27"/>
    <w:rsid w:val="00F82BBB"/>
    <w:rsid w:val="00F837D4"/>
    <w:rsid w:val="00F83B7A"/>
    <w:rsid w:val="00F83CEE"/>
    <w:rsid w:val="00F84809"/>
    <w:rsid w:val="00F84F7E"/>
    <w:rsid w:val="00F91B6B"/>
    <w:rsid w:val="00F91D0F"/>
    <w:rsid w:val="00F94C54"/>
    <w:rsid w:val="00F959E9"/>
    <w:rsid w:val="00F95EE6"/>
    <w:rsid w:val="00FA0F9B"/>
    <w:rsid w:val="00FA4BE0"/>
    <w:rsid w:val="00FA528B"/>
    <w:rsid w:val="00FB0573"/>
    <w:rsid w:val="00FB3227"/>
    <w:rsid w:val="00FB37A9"/>
    <w:rsid w:val="00FB45ED"/>
    <w:rsid w:val="00FB4C5D"/>
    <w:rsid w:val="00FB57B2"/>
    <w:rsid w:val="00FB79BE"/>
    <w:rsid w:val="00FC10E0"/>
    <w:rsid w:val="00FC1317"/>
    <w:rsid w:val="00FC5592"/>
    <w:rsid w:val="00FC6D0D"/>
    <w:rsid w:val="00FD0CFB"/>
    <w:rsid w:val="00FD192E"/>
    <w:rsid w:val="00FD3351"/>
    <w:rsid w:val="00FD5140"/>
    <w:rsid w:val="00FD5F6D"/>
    <w:rsid w:val="00FD6CB0"/>
    <w:rsid w:val="00FD72BA"/>
    <w:rsid w:val="00FD73AB"/>
    <w:rsid w:val="00FE00BC"/>
    <w:rsid w:val="00FE2DBE"/>
    <w:rsid w:val="00FE4980"/>
    <w:rsid w:val="00FE5485"/>
    <w:rsid w:val="00FE681B"/>
    <w:rsid w:val="00FE7D57"/>
    <w:rsid w:val="00FF1DC1"/>
    <w:rsid w:val="00FF2260"/>
    <w:rsid w:val="00FF2ADC"/>
    <w:rsid w:val="00FF3233"/>
    <w:rsid w:val="00FF60DA"/>
    <w:rsid w:val="00FF6C13"/>
    <w:rsid w:val="0F01DA34"/>
    <w:rsid w:val="14952BB4"/>
    <w:rsid w:val="174A853D"/>
    <w:rsid w:val="2D5654FF"/>
    <w:rsid w:val="2F49C1A7"/>
    <w:rsid w:val="32F4D2CA"/>
    <w:rsid w:val="33C2A484"/>
    <w:rsid w:val="349A8D0F"/>
    <w:rsid w:val="43516540"/>
    <w:rsid w:val="43E3709D"/>
    <w:rsid w:val="4C2CC294"/>
    <w:rsid w:val="4F1A93CC"/>
    <w:rsid w:val="5861602D"/>
    <w:rsid w:val="651A09E3"/>
    <w:rsid w:val="6CFA2BE6"/>
    <w:rsid w:val="7314C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782AB147"/>
  <w15:chartTrackingRefBased/>
  <w15:docId w15:val="{676A6F5A-4C0F-4568-B9BF-CA795C34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BB"/>
    <w:rPr>
      <w:rFonts w:ascii="Arial" w:hAnsi="Arial"/>
      <w:sz w:val="24"/>
    </w:rPr>
  </w:style>
  <w:style w:type="paragraph" w:styleId="Heading1">
    <w:name w:val="heading 1"/>
    <w:basedOn w:val="Normal"/>
    <w:next w:val="Normal"/>
    <w:autoRedefine/>
    <w:qFormat/>
    <w:rsid w:val="009804DA"/>
    <w:pPr>
      <w:keepNext/>
      <w:keepLines/>
      <w:widowControl w:val="0"/>
      <w:numPr>
        <w:numId w:val="1"/>
      </w:numPr>
      <w:tabs>
        <w:tab w:val="left" w:pos="720"/>
      </w:tabs>
      <w:spacing w:before="120" w:after="120"/>
      <w:ind w:left="720" w:hanging="720"/>
      <w:outlineLvl w:val="0"/>
    </w:pPr>
    <w:rPr>
      <w:rFonts w:eastAsiaTheme="minorEastAsia" w:cs="Arial"/>
      <w:b/>
      <w:iCs/>
    </w:rPr>
  </w:style>
  <w:style w:type="paragraph" w:styleId="Heading2">
    <w:name w:val="heading 2"/>
    <w:basedOn w:val="Normal"/>
    <w:next w:val="Normal"/>
    <w:qFormat/>
    <w:pPr>
      <w:numPr>
        <w:ilvl w:val="1"/>
        <w:numId w:val="29"/>
      </w:numPr>
      <w:outlineLvl w:val="1"/>
    </w:pPr>
  </w:style>
  <w:style w:type="paragraph" w:styleId="Heading3">
    <w:name w:val="heading 3"/>
    <w:basedOn w:val="Normal"/>
    <w:next w:val="Normal"/>
    <w:qFormat/>
    <w:pPr>
      <w:numPr>
        <w:ilvl w:val="2"/>
        <w:numId w:val="29"/>
      </w:numPr>
      <w:outlineLvl w:val="2"/>
    </w:pPr>
  </w:style>
  <w:style w:type="paragraph" w:styleId="Heading4">
    <w:name w:val="heading 4"/>
    <w:basedOn w:val="Normal"/>
    <w:next w:val="Normal"/>
    <w:qFormat/>
    <w:pPr>
      <w:numPr>
        <w:ilvl w:val="3"/>
        <w:numId w:val="29"/>
      </w:numPr>
      <w:outlineLvl w:val="3"/>
    </w:pPr>
  </w:style>
  <w:style w:type="paragraph" w:styleId="Heading5">
    <w:name w:val="heading 5"/>
    <w:basedOn w:val="Normal"/>
    <w:next w:val="Normal"/>
    <w:qFormat/>
    <w:pPr>
      <w:numPr>
        <w:ilvl w:val="4"/>
        <w:numId w:val="29"/>
      </w:numPr>
      <w:outlineLvl w:val="4"/>
    </w:pPr>
  </w:style>
  <w:style w:type="paragraph" w:styleId="Heading6">
    <w:name w:val="heading 6"/>
    <w:basedOn w:val="Normal"/>
    <w:next w:val="Normal"/>
    <w:qFormat/>
    <w:pPr>
      <w:numPr>
        <w:ilvl w:val="5"/>
        <w:numId w:val="29"/>
      </w:numPr>
      <w:outlineLvl w:val="5"/>
    </w:pPr>
  </w:style>
  <w:style w:type="paragraph" w:styleId="Heading7">
    <w:name w:val="heading 7"/>
    <w:basedOn w:val="Normal"/>
    <w:next w:val="Normal"/>
    <w:qFormat/>
    <w:pPr>
      <w:numPr>
        <w:ilvl w:val="6"/>
        <w:numId w:val="29"/>
      </w:numPr>
      <w:outlineLvl w:val="6"/>
    </w:pPr>
  </w:style>
  <w:style w:type="paragraph" w:styleId="Heading8">
    <w:name w:val="heading 8"/>
    <w:basedOn w:val="Normal"/>
    <w:next w:val="Normal"/>
    <w:qFormat/>
    <w:pPr>
      <w:numPr>
        <w:ilvl w:val="7"/>
        <w:numId w:val="29"/>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link w:val="FootnoteTextChar"/>
    <w:uiPriority w:val="99"/>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uiPriority w:val="59"/>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unhideWhenUsed/>
    <w:qFormat/>
    <w:rsid w:val="006D15B5"/>
    <w:pPr>
      <w:numPr>
        <w:numId w:val="0"/>
      </w:numPr>
      <w:spacing w:before="480" w:line="276" w:lineRule="auto"/>
      <w:outlineLvl w:val="9"/>
    </w:pPr>
    <w:rPr>
      <w:rFonts w:ascii="Cambria" w:hAnsi="Cambria" w:cs="Times New Roman"/>
      <w:bCs/>
      <w:i/>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50BB"/>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E850BB"/>
  </w:style>
  <w:style w:type="character" w:customStyle="1" w:styleId="eop">
    <w:name w:val="eop"/>
    <w:basedOn w:val="DefaultParagraphFont"/>
    <w:rsid w:val="00E850BB"/>
  </w:style>
  <w:style w:type="character" w:customStyle="1" w:styleId="findhit">
    <w:name w:val="findhit"/>
    <w:basedOn w:val="DefaultParagraphFont"/>
    <w:rsid w:val="00E850BB"/>
  </w:style>
  <w:style w:type="paragraph" w:customStyle="1" w:styleId="xxxxxxxmsonormal">
    <w:name w:val="x_xxxxxxmsonormal"/>
    <w:basedOn w:val="Normal"/>
    <w:rsid w:val="00E850BB"/>
    <w:pPr>
      <w:spacing w:before="100" w:beforeAutospacing="1" w:after="100" w:afterAutospacing="1"/>
    </w:pPr>
    <w:rPr>
      <w:rFonts w:ascii="Times New Roman" w:hAnsi="Times New Roman"/>
      <w:szCs w:val="24"/>
    </w:rPr>
  </w:style>
  <w:style w:type="paragraph" w:customStyle="1" w:styleId="xparagraph">
    <w:name w:val="x_paragraph"/>
    <w:basedOn w:val="Normal"/>
    <w:rsid w:val="00E850BB"/>
    <w:pPr>
      <w:spacing w:before="100" w:beforeAutospacing="1" w:after="100" w:afterAutospacing="1"/>
    </w:pPr>
    <w:rPr>
      <w:rFonts w:ascii="Times New Roman" w:hAnsi="Times New Roman"/>
      <w:szCs w:val="24"/>
    </w:rPr>
  </w:style>
  <w:style w:type="paragraph" w:customStyle="1" w:styleId="newheading1">
    <w:name w:val="new heading 1"/>
    <w:basedOn w:val="Heading1"/>
    <w:qFormat/>
    <w:rsid w:val="0007517D"/>
    <w:rPr>
      <w:bCs/>
      <w:szCs w:val="24"/>
    </w:rPr>
  </w:style>
  <w:style w:type="character" w:styleId="UnresolvedMention">
    <w:name w:val="Unresolved Mention"/>
    <w:basedOn w:val="DefaultParagraphFont"/>
    <w:uiPriority w:val="99"/>
    <w:semiHidden/>
    <w:unhideWhenUsed/>
    <w:rsid w:val="00262FA6"/>
    <w:rPr>
      <w:color w:val="605E5C"/>
      <w:shd w:val="clear" w:color="auto" w:fill="E1DFDD"/>
    </w:rPr>
  </w:style>
  <w:style w:type="character" w:customStyle="1" w:styleId="markedcontent">
    <w:name w:val="markedcontent"/>
    <w:basedOn w:val="DefaultParagraphFont"/>
    <w:rsid w:val="00D25A6F"/>
  </w:style>
  <w:style w:type="character" w:customStyle="1" w:styleId="FootnoteTextChar">
    <w:name w:val="Footnote Text Char"/>
    <w:basedOn w:val="DefaultParagraphFont"/>
    <w:link w:val="FootnoteText"/>
    <w:uiPriority w:val="99"/>
    <w:semiHidden/>
    <w:rsid w:val="008C6E5D"/>
    <w:rPr>
      <w:rFonts w:ascii="Arial" w:hAnsi="Arial"/>
      <w:sz w:val="24"/>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583BB9"/>
    <w:rPr>
      <w:rFonts w:ascii="Arial" w:hAnsi="Arial"/>
      <w:sz w:val="24"/>
    </w:rPr>
  </w:style>
  <w:style w:type="character" w:styleId="Mention">
    <w:name w:val="Mention"/>
    <w:basedOn w:val="DefaultParagraphFont"/>
    <w:uiPriority w:val="99"/>
    <w:unhideWhenUsed/>
    <w:rsid w:val="005B25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nergy.ca.gov/contracts/TRAVEL_PER_DIEM.PDF" TargetMode="External"/><Relationship Id="rId3" Type="http://schemas.openxmlformats.org/officeDocument/2006/relationships/customXml" Target="../customXml/item3.xml"/><Relationship Id="rId21" Type="http://schemas.openxmlformats.org/officeDocument/2006/relationships/hyperlink" Target="https://www.energy.ca.gov/media/449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ca.gov/programs-and-topics/programs/national-electric-vehicle-infrastructure-program-nev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t.ca.gov/programs/local-assistance/guidelines-and-procedures/local-assistance-procedures-manual-lapm" TargetMode="External"/><Relationship Id="rId20" Type="http://schemas.openxmlformats.org/officeDocument/2006/relationships/hyperlink" Target="https://www.energy.ca.gov/media/44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t.ca.gov/programs/right-of-way/right-of-way-manu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nergy.ca.gov/media/44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hwa.dot.gov/federalaid/stewardship/agreements/ca.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DisplayName>
        <AccountId>1073741823</AccountId>
        <AccountType/>
      </UserInfo>
      <UserInfo>
        <DisplayName>Seth Reimers</DisplayName>
        <AccountId>6634</AccountId>
        <AccountType/>
      </UserInfo>
      <UserInfo>
        <DisplayName>Nate Pitkin</DisplayName>
        <AccountId>7242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0D58-D93A-4769-A798-F577B4F3F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BD9C2-BAC3-48AA-9DBE-8D4FBEE05EB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B8DB9DC-E4DB-4AE0-A510-291739CE51E9}">
  <ds:schemaRefs>
    <ds:schemaRef ds:uri="http://schemas.microsoft.com/sharepoint/v3/contenttype/forms"/>
  </ds:schemaRefs>
</ds:datastoreItem>
</file>

<file path=customXml/itemProps4.xml><?xml version="1.0" encoding="utf-8"?>
<ds:datastoreItem xmlns:ds="http://schemas.openxmlformats.org/officeDocument/2006/customXml" ds:itemID="{D88199FA-90E5-493D-8566-4578910C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15300</Words>
  <Characters>87214</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NEVI Standard Terms and Conditions</vt:lpstr>
    </vt:vector>
  </TitlesOfParts>
  <Company>California Energy Commission</Company>
  <LinksUpToDate>false</LinksUpToDate>
  <CharactersWithSpaces>102310</CharactersWithSpaces>
  <SharedDoc>false</SharedDoc>
  <HLinks>
    <vt:vector size="282" baseType="variant">
      <vt:variant>
        <vt:i4>131100</vt:i4>
      </vt:variant>
      <vt:variant>
        <vt:i4>258</vt:i4>
      </vt:variant>
      <vt:variant>
        <vt:i4>0</vt:i4>
      </vt:variant>
      <vt:variant>
        <vt:i4>5</vt:i4>
      </vt:variant>
      <vt:variant>
        <vt:lpwstr>https://www.energy.ca.gov/media/4495</vt:lpwstr>
      </vt:variant>
      <vt:variant>
        <vt:lpwstr/>
      </vt:variant>
      <vt:variant>
        <vt:i4>327698</vt:i4>
      </vt:variant>
      <vt:variant>
        <vt:i4>255</vt:i4>
      </vt:variant>
      <vt:variant>
        <vt:i4>0</vt:i4>
      </vt:variant>
      <vt:variant>
        <vt:i4>5</vt:i4>
      </vt:variant>
      <vt:variant>
        <vt:lpwstr>https://www.energy.ca.gov/media/4472</vt:lpwstr>
      </vt:variant>
      <vt:variant>
        <vt:lpwstr/>
      </vt:variant>
      <vt:variant>
        <vt:i4>393234</vt:i4>
      </vt:variant>
      <vt:variant>
        <vt:i4>252</vt:i4>
      </vt:variant>
      <vt:variant>
        <vt:i4>0</vt:i4>
      </vt:variant>
      <vt:variant>
        <vt:i4>5</vt:i4>
      </vt:variant>
      <vt:variant>
        <vt:lpwstr>https://www.energy.ca.gov/media/4471</vt:lpwstr>
      </vt:variant>
      <vt:variant>
        <vt:lpwstr/>
      </vt:variant>
      <vt:variant>
        <vt:i4>7995448</vt:i4>
      </vt:variant>
      <vt:variant>
        <vt:i4>249</vt:i4>
      </vt:variant>
      <vt:variant>
        <vt:i4>0</vt:i4>
      </vt:variant>
      <vt:variant>
        <vt:i4>5</vt:i4>
      </vt:variant>
      <vt:variant>
        <vt:lpwstr>http://www.energy.ca.gov/contracts/TRAVEL_PER_DIEM.PDF</vt:lpwstr>
      </vt:variant>
      <vt:variant>
        <vt:lpwstr/>
      </vt:variant>
      <vt:variant>
        <vt:i4>4390988</vt:i4>
      </vt:variant>
      <vt:variant>
        <vt:i4>246</vt:i4>
      </vt:variant>
      <vt:variant>
        <vt:i4>0</vt:i4>
      </vt:variant>
      <vt:variant>
        <vt:i4>5</vt:i4>
      </vt:variant>
      <vt:variant>
        <vt:lpwstr>https://www.energy.ca.gov/programs-and-topics/programs/national-electric-vehicle-infrastructure-program-nevi</vt:lpwstr>
      </vt:variant>
      <vt:variant>
        <vt:lpwstr/>
      </vt:variant>
      <vt:variant>
        <vt:i4>3014704</vt:i4>
      </vt:variant>
      <vt:variant>
        <vt:i4>243</vt:i4>
      </vt:variant>
      <vt:variant>
        <vt:i4>0</vt:i4>
      </vt:variant>
      <vt:variant>
        <vt:i4>5</vt:i4>
      </vt:variant>
      <vt:variant>
        <vt:lpwstr>https://dot.ca.gov/programs/local-assistance/guidelines-and-procedures/local-assistance-procedures-manual-lapm</vt:lpwstr>
      </vt:variant>
      <vt:variant>
        <vt:lpwstr/>
      </vt:variant>
      <vt:variant>
        <vt:i4>6029329</vt:i4>
      </vt:variant>
      <vt:variant>
        <vt:i4>240</vt:i4>
      </vt:variant>
      <vt:variant>
        <vt:i4>0</vt:i4>
      </vt:variant>
      <vt:variant>
        <vt:i4>5</vt:i4>
      </vt:variant>
      <vt:variant>
        <vt:lpwstr>https://dot.ca.gov/programs/right-of-way/right-of-way-manual</vt:lpwstr>
      </vt:variant>
      <vt:variant>
        <vt:lpwstr/>
      </vt:variant>
      <vt:variant>
        <vt:i4>4522013</vt:i4>
      </vt:variant>
      <vt:variant>
        <vt:i4>237</vt:i4>
      </vt:variant>
      <vt:variant>
        <vt:i4>0</vt:i4>
      </vt:variant>
      <vt:variant>
        <vt:i4>5</vt:i4>
      </vt:variant>
      <vt:variant>
        <vt:lpwstr>http://www.fhwa.dot.gov/federalaid/stewardship/agreements/ca.pdf</vt:lpwstr>
      </vt:variant>
      <vt:variant>
        <vt:lpwstr/>
      </vt:variant>
      <vt:variant>
        <vt:i4>2031678</vt:i4>
      </vt:variant>
      <vt:variant>
        <vt:i4>231</vt:i4>
      </vt:variant>
      <vt:variant>
        <vt:i4>0</vt:i4>
      </vt:variant>
      <vt:variant>
        <vt:i4>5</vt:i4>
      </vt:variant>
      <vt:variant>
        <vt:lpwstr/>
      </vt:variant>
      <vt:variant>
        <vt:lpwstr>_Toc146793083</vt:lpwstr>
      </vt:variant>
      <vt:variant>
        <vt:i4>2031678</vt:i4>
      </vt:variant>
      <vt:variant>
        <vt:i4>225</vt:i4>
      </vt:variant>
      <vt:variant>
        <vt:i4>0</vt:i4>
      </vt:variant>
      <vt:variant>
        <vt:i4>5</vt:i4>
      </vt:variant>
      <vt:variant>
        <vt:lpwstr/>
      </vt:variant>
      <vt:variant>
        <vt:lpwstr>_Toc146793082</vt:lpwstr>
      </vt:variant>
      <vt:variant>
        <vt:i4>2031678</vt:i4>
      </vt:variant>
      <vt:variant>
        <vt:i4>219</vt:i4>
      </vt:variant>
      <vt:variant>
        <vt:i4>0</vt:i4>
      </vt:variant>
      <vt:variant>
        <vt:i4>5</vt:i4>
      </vt:variant>
      <vt:variant>
        <vt:lpwstr/>
      </vt:variant>
      <vt:variant>
        <vt:lpwstr>_Toc146793081</vt:lpwstr>
      </vt:variant>
      <vt:variant>
        <vt:i4>2031678</vt:i4>
      </vt:variant>
      <vt:variant>
        <vt:i4>213</vt:i4>
      </vt:variant>
      <vt:variant>
        <vt:i4>0</vt:i4>
      </vt:variant>
      <vt:variant>
        <vt:i4>5</vt:i4>
      </vt:variant>
      <vt:variant>
        <vt:lpwstr/>
      </vt:variant>
      <vt:variant>
        <vt:lpwstr>_Toc146793080</vt:lpwstr>
      </vt:variant>
      <vt:variant>
        <vt:i4>1048638</vt:i4>
      </vt:variant>
      <vt:variant>
        <vt:i4>207</vt:i4>
      </vt:variant>
      <vt:variant>
        <vt:i4>0</vt:i4>
      </vt:variant>
      <vt:variant>
        <vt:i4>5</vt:i4>
      </vt:variant>
      <vt:variant>
        <vt:lpwstr/>
      </vt:variant>
      <vt:variant>
        <vt:lpwstr>_Toc146793079</vt:lpwstr>
      </vt:variant>
      <vt:variant>
        <vt:i4>1048638</vt:i4>
      </vt:variant>
      <vt:variant>
        <vt:i4>201</vt:i4>
      </vt:variant>
      <vt:variant>
        <vt:i4>0</vt:i4>
      </vt:variant>
      <vt:variant>
        <vt:i4>5</vt:i4>
      </vt:variant>
      <vt:variant>
        <vt:lpwstr/>
      </vt:variant>
      <vt:variant>
        <vt:lpwstr>_Toc146793078</vt:lpwstr>
      </vt:variant>
      <vt:variant>
        <vt:i4>1048638</vt:i4>
      </vt:variant>
      <vt:variant>
        <vt:i4>195</vt:i4>
      </vt:variant>
      <vt:variant>
        <vt:i4>0</vt:i4>
      </vt:variant>
      <vt:variant>
        <vt:i4>5</vt:i4>
      </vt:variant>
      <vt:variant>
        <vt:lpwstr/>
      </vt:variant>
      <vt:variant>
        <vt:lpwstr>_Toc146793077</vt:lpwstr>
      </vt:variant>
      <vt:variant>
        <vt:i4>1048638</vt:i4>
      </vt:variant>
      <vt:variant>
        <vt:i4>188</vt:i4>
      </vt:variant>
      <vt:variant>
        <vt:i4>0</vt:i4>
      </vt:variant>
      <vt:variant>
        <vt:i4>5</vt:i4>
      </vt:variant>
      <vt:variant>
        <vt:lpwstr/>
      </vt:variant>
      <vt:variant>
        <vt:lpwstr>_Toc146793076</vt:lpwstr>
      </vt:variant>
      <vt:variant>
        <vt:i4>1048638</vt:i4>
      </vt:variant>
      <vt:variant>
        <vt:i4>182</vt:i4>
      </vt:variant>
      <vt:variant>
        <vt:i4>0</vt:i4>
      </vt:variant>
      <vt:variant>
        <vt:i4>5</vt:i4>
      </vt:variant>
      <vt:variant>
        <vt:lpwstr/>
      </vt:variant>
      <vt:variant>
        <vt:lpwstr>_Toc146793075</vt:lpwstr>
      </vt:variant>
      <vt:variant>
        <vt:i4>1048638</vt:i4>
      </vt:variant>
      <vt:variant>
        <vt:i4>176</vt:i4>
      </vt:variant>
      <vt:variant>
        <vt:i4>0</vt:i4>
      </vt:variant>
      <vt:variant>
        <vt:i4>5</vt:i4>
      </vt:variant>
      <vt:variant>
        <vt:lpwstr/>
      </vt:variant>
      <vt:variant>
        <vt:lpwstr>_Toc146793074</vt:lpwstr>
      </vt:variant>
      <vt:variant>
        <vt:i4>1048638</vt:i4>
      </vt:variant>
      <vt:variant>
        <vt:i4>170</vt:i4>
      </vt:variant>
      <vt:variant>
        <vt:i4>0</vt:i4>
      </vt:variant>
      <vt:variant>
        <vt:i4>5</vt:i4>
      </vt:variant>
      <vt:variant>
        <vt:lpwstr/>
      </vt:variant>
      <vt:variant>
        <vt:lpwstr>_Toc146793073</vt:lpwstr>
      </vt:variant>
      <vt:variant>
        <vt:i4>1048638</vt:i4>
      </vt:variant>
      <vt:variant>
        <vt:i4>164</vt:i4>
      </vt:variant>
      <vt:variant>
        <vt:i4>0</vt:i4>
      </vt:variant>
      <vt:variant>
        <vt:i4>5</vt:i4>
      </vt:variant>
      <vt:variant>
        <vt:lpwstr/>
      </vt:variant>
      <vt:variant>
        <vt:lpwstr>_Toc146793072</vt:lpwstr>
      </vt:variant>
      <vt:variant>
        <vt:i4>1048638</vt:i4>
      </vt:variant>
      <vt:variant>
        <vt:i4>158</vt:i4>
      </vt:variant>
      <vt:variant>
        <vt:i4>0</vt:i4>
      </vt:variant>
      <vt:variant>
        <vt:i4>5</vt:i4>
      </vt:variant>
      <vt:variant>
        <vt:lpwstr/>
      </vt:variant>
      <vt:variant>
        <vt:lpwstr>_Toc146793071</vt:lpwstr>
      </vt:variant>
      <vt:variant>
        <vt:i4>1048638</vt:i4>
      </vt:variant>
      <vt:variant>
        <vt:i4>152</vt:i4>
      </vt:variant>
      <vt:variant>
        <vt:i4>0</vt:i4>
      </vt:variant>
      <vt:variant>
        <vt:i4>5</vt:i4>
      </vt:variant>
      <vt:variant>
        <vt:lpwstr/>
      </vt:variant>
      <vt:variant>
        <vt:lpwstr>_Toc146793070</vt:lpwstr>
      </vt:variant>
      <vt:variant>
        <vt:i4>1114174</vt:i4>
      </vt:variant>
      <vt:variant>
        <vt:i4>146</vt:i4>
      </vt:variant>
      <vt:variant>
        <vt:i4>0</vt:i4>
      </vt:variant>
      <vt:variant>
        <vt:i4>5</vt:i4>
      </vt:variant>
      <vt:variant>
        <vt:lpwstr/>
      </vt:variant>
      <vt:variant>
        <vt:lpwstr>_Toc146793069</vt:lpwstr>
      </vt:variant>
      <vt:variant>
        <vt:i4>1114174</vt:i4>
      </vt:variant>
      <vt:variant>
        <vt:i4>140</vt:i4>
      </vt:variant>
      <vt:variant>
        <vt:i4>0</vt:i4>
      </vt:variant>
      <vt:variant>
        <vt:i4>5</vt:i4>
      </vt:variant>
      <vt:variant>
        <vt:lpwstr/>
      </vt:variant>
      <vt:variant>
        <vt:lpwstr>_Toc146793068</vt:lpwstr>
      </vt:variant>
      <vt:variant>
        <vt:i4>1114174</vt:i4>
      </vt:variant>
      <vt:variant>
        <vt:i4>134</vt:i4>
      </vt:variant>
      <vt:variant>
        <vt:i4>0</vt:i4>
      </vt:variant>
      <vt:variant>
        <vt:i4>5</vt:i4>
      </vt:variant>
      <vt:variant>
        <vt:lpwstr/>
      </vt:variant>
      <vt:variant>
        <vt:lpwstr>_Toc146793067</vt:lpwstr>
      </vt:variant>
      <vt:variant>
        <vt:i4>1114174</vt:i4>
      </vt:variant>
      <vt:variant>
        <vt:i4>128</vt:i4>
      </vt:variant>
      <vt:variant>
        <vt:i4>0</vt:i4>
      </vt:variant>
      <vt:variant>
        <vt:i4>5</vt:i4>
      </vt:variant>
      <vt:variant>
        <vt:lpwstr/>
      </vt:variant>
      <vt:variant>
        <vt:lpwstr>_Toc146793066</vt:lpwstr>
      </vt:variant>
      <vt:variant>
        <vt:i4>1114174</vt:i4>
      </vt:variant>
      <vt:variant>
        <vt:i4>122</vt:i4>
      </vt:variant>
      <vt:variant>
        <vt:i4>0</vt:i4>
      </vt:variant>
      <vt:variant>
        <vt:i4>5</vt:i4>
      </vt:variant>
      <vt:variant>
        <vt:lpwstr/>
      </vt:variant>
      <vt:variant>
        <vt:lpwstr>_Toc146793065</vt:lpwstr>
      </vt:variant>
      <vt:variant>
        <vt:i4>1114174</vt:i4>
      </vt:variant>
      <vt:variant>
        <vt:i4>116</vt:i4>
      </vt:variant>
      <vt:variant>
        <vt:i4>0</vt:i4>
      </vt:variant>
      <vt:variant>
        <vt:i4>5</vt:i4>
      </vt:variant>
      <vt:variant>
        <vt:lpwstr/>
      </vt:variant>
      <vt:variant>
        <vt:lpwstr>_Toc146793064</vt:lpwstr>
      </vt:variant>
      <vt:variant>
        <vt:i4>1114174</vt:i4>
      </vt:variant>
      <vt:variant>
        <vt:i4>110</vt:i4>
      </vt:variant>
      <vt:variant>
        <vt:i4>0</vt:i4>
      </vt:variant>
      <vt:variant>
        <vt:i4>5</vt:i4>
      </vt:variant>
      <vt:variant>
        <vt:lpwstr/>
      </vt:variant>
      <vt:variant>
        <vt:lpwstr>_Toc146793063</vt:lpwstr>
      </vt:variant>
      <vt:variant>
        <vt:i4>1114174</vt:i4>
      </vt:variant>
      <vt:variant>
        <vt:i4>104</vt:i4>
      </vt:variant>
      <vt:variant>
        <vt:i4>0</vt:i4>
      </vt:variant>
      <vt:variant>
        <vt:i4>5</vt:i4>
      </vt:variant>
      <vt:variant>
        <vt:lpwstr/>
      </vt:variant>
      <vt:variant>
        <vt:lpwstr>_Toc146793062</vt:lpwstr>
      </vt:variant>
      <vt:variant>
        <vt:i4>1114174</vt:i4>
      </vt:variant>
      <vt:variant>
        <vt:i4>98</vt:i4>
      </vt:variant>
      <vt:variant>
        <vt:i4>0</vt:i4>
      </vt:variant>
      <vt:variant>
        <vt:i4>5</vt:i4>
      </vt:variant>
      <vt:variant>
        <vt:lpwstr/>
      </vt:variant>
      <vt:variant>
        <vt:lpwstr>_Toc146793061</vt:lpwstr>
      </vt:variant>
      <vt:variant>
        <vt:i4>1114174</vt:i4>
      </vt:variant>
      <vt:variant>
        <vt:i4>92</vt:i4>
      </vt:variant>
      <vt:variant>
        <vt:i4>0</vt:i4>
      </vt:variant>
      <vt:variant>
        <vt:i4>5</vt:i4>
      </vt:variant>
      <vt:variant>
        <vt:lpwstr/>
      </vt:variant>
      <vt:variant>
        <vt:lpwstr>_Toc146793060</vt:lpwstr>
      </vt:variant>
      <vt:variant>
        <vt:i4>1179710</vt:i4>
      </vt:variant>
      <vt:variant>
        <vt:i4>86</vt:i4>
      </vt:variant>
      <vt:variant>
        <vt:i4>0</vt:i4>
      </vt:variant>
      <vt:variant>
        <vt:i4>5</vt:i4>
      </vt:variant>
      <vt:variant>
        <vt:lpwstr/>
      </vt:variant>
      <vt:variant>
        <vt:lpwstr>_Toc146793059</vt:lpwstr>
      </vt:variant>
      <vt:variant>
        <vt:i4>1179710</vt:i4>
      </vt:variant>
      <vt:variant>
        <vt:i4>80</vt:i4>
      </vt:variant>
      <vt:variant>
        <vt:i4>0</vt:i4>
      </vt:variant>
      <vt:variant>
        <vt:i4>5</vt:i4>
      </vt:variant>
      <vt:variant>
        <vt:lpwstr/>
      </vt:variant>
      <vt:variant>
        <vt:lpwstr>_Toc146793058</vt:lpwstr>
      </vt:variant>
      <vt:variant>
        <vt:i4>1179710</vt:i4>
      </vt:variant>
      <vt:variant>
        <vt:i4>74</vt:i4>
      </vt:variant>
      <vt:variant>
        <vt:i4>0</vt:i4>
      </vt:variant>
      <vt:variant>
        <vt:i4>5</vt:i4>
      </vt:variant>
      <vt:variant>
        <vt:lpwstr/>
      </vt:variant>
      <vt:variant>
        <vt:lpwstr>_Toc146793057</vt:lpwstr>
      </vt:variant>
      <vt:variant>
        <vt:i4>1179710</vt:i4>
      </vt:variant>
      <vt:variant>
        <vt:i4>68</vt:i4>
      </vt:variant>
      <vt:variant>
        <vt:i4>0</vt:i4>
      </vt:variant>
      <vt:variant>
        <vt:i4>5</vt:i4>
      </vt:variant>
      <vt:variant>
        <vt:lpwstr/>
      </vt:variant>
      <vt:variant>
        <vt:lpwstr>_Toc146793056</vt:lpwstr>
      </vt:variant>
      <vt:variant>
        <vt:i4>1179710</vt:i4>
      </vt:variant>
      <vt:variant>
        <vt:i4>62</vt:i4>
      </vt:variant>
      <vt:variant>
        <vt:i4>0</vt:i4>
      </vt:variant>
      <vt:variant>
        <vt:i4>5</vt:i4>
      </vt:variant>
      <vt:variant>
        <vt:lpwstr/>
      </vt:variant>
      <vt:variant>
        <vt:lpwstr>_Toc146793055</vt:lpwstr>
      </vt:variant>
      <vt:variant>
        <vt:i4>1179710</vt:i4>
      </vt:variant>
      <vt:variant>
        <vt:i4>56</vt:i4>
      </vt:variant>
      <vt:variant>
        <vt:i4>0</vt:i4>
      </vt:variant>
      <vt:variant>
        <vt:i4>5</vt:i4>
      </vt:variant>
      <vt:variant>
        <vt:lpwstr/>
      </vt:variant>
      <vt:variant>
        <vt:lpwstr>_Toc146793054</vt:lpwstr>
      </vt:variant>
      <vt:variant>
        <vt:i4>1179710</vt:i4>
      </vt:variant>
      <vt:variant>
        <vt:i4>50</vt:i4>
      </vt:variant>
      <vt:variant>
        <vt:i4>0</vt:i4>
      </vt:variant>
      <vt:variant>
        <vt:i4>5</vt:i4>
      </vt:variant>
      <vt:variant>
        <vt:lpwstr/>
      </vt:variant>
      <vt:variant>
        <vt:lpwstr>_Toc146793053</vt:lpwstr>
      </vt:variant>
      <vt:variant>
        <vt:i4>1179710</vt:i4>
      </vt:variant>
      <vt:variant>
        <vt:i4>44</vt:i4>
      </vt:variant>
      <vt:variant>
        <vt:i4>0</vt:i4>
      </vt:variant>
      <vt:variant>
        <vt:i4>5</vt:i4>
      </vt:variant>
      <vt:variant>
        <vt:lpwstr/>
      </vt:variant>
      <vt:variant>
        <vt:lpwstr>_Toc146793052</vt:lpwstr>
      </vt:variant>
      <vt:variant>
        <vt:i4>1179710</vt:i4>
      </vt:variant>
      <vt:variant>
        <vt:i4>38</vt:i4>
      </vt:variant>
      <vt:variant>
        <vt:i4>0</vt:i4>
      </vt:variant>
      <vt:variant>
        <vt:i4>5</vt:i4>
      </vt:variant>
      <vt:variant>
        <vt:lpwstr/>
      </vt:variant>
      <vt:variant>
        <vt:lpwstr>_Toc146793051</vt:lpwstr>
      </vt:variant>
      <vt:variant>
        <vt:i4>1179710</vt:i4>
      </vt:variant>
      <vt:variant>
        <vt:i4>32</vt:i4>
      </vt:variant>
      <vt:variant>
        <vt:i4>0</vt:i4>
      </vt:variant>
      <vt:variant>
        <vt:i4>5</vt:i4>
      </vt:variant>
      <vt:variant>
        <vt:lpwstr/>
      </vt:variant>
      <vt:variant>
        <vt:lpwstr>_Toc146793050</vt:lpwstr>
      </vt:variant>
      <vt:variant>
        <vt:i4>1245246</vt:i4>
      </vt:variant>
      <vt:variant>
        <vt:i4>26</vt:i4>
      </vt:variant>
      <vt:variant>
        <vt:i4>0</vt:i4>
      </vt:variant>
      <vt:variant>
        <vt:i4>5</vt:i4>
      </vt:variant>
      <vt:variant>
        <vt:lpwstr/>
      </vt:variant>
      <vt:variant>
        <vt:lpwstr>_Toc146793049</vt:lpwstr>
      </vt:variant>
      <vt:variant>
        <vt:i4>1245246</vt:i4>
      </vt:variant>
      <vt:variant>
        <vt:i4>20</vt:i4>
      </vt:variant>
      <vt:variant>
        <vt:i4>0</vt:i4>
      </vt:variant>
      <vt:variant>
        <vt:i4>5</vt:i4>
      </vt:variant>
      <vt:variant>
        <vt:lpwstr/>
      </vt:variant>
      <vt:variant>
        <vt:lpwstr>_Toc146793048</vt:lpwstr>
      </vt:variant>
      <vt:variant>
        <vt:i4>1245246</vt:i4>
      </vt:variant>
      <vt:variant>
        <vt:i4>14</vt:i4>
      </vt:variant>
      <vt:variant>
        <vt:i4>0</vt:i4>
      </vt:variant>
      <vt:variant>
        <vt:i4>5</vt:i4>
      </vt:variant>
      <vt:variant>
        <vt:lpwstr/>
      </vt:variant>
      <vt:variant>
        <vt:lpwstr>_Toc146793047</vt:lpwstr>
      </vt:variant>
      <vt:variant>
        <vt:i4>1245246</vt:i4>
      </vt:variant>
      <vt:variant>
        <vt:i4>8</vt:i4>
      </vt:variant>
      <vt:variant>
        <vt:i4>0</vt:i4>
      </vt:variant>
      <vt:variant>
        <vt:i4>5</vt:i4>
      </vt:variant>
      <vt:variant>
        <vt:lpwstr/>
      </vt:variant>
      <vt:variant>
        <vt:lpwstr>_Toc146793046</vt:lpwstr>
      </vt:variant>
      <vt:variant>
        <vt:i4>1245246</vt:i4>
      </vt:variant>
      <vt:variant>
        <vt:i4>2</vt:i4>
      </vt:variant>
      <vt:variant>
        <vt:i4>0</vt:i4>
      </vt:variant>
      <vt:variant>
        <vt:i4>5</vt:i4>
      </vt:variant>
      <vt:variant>
        <vt:lpwstr/>
      </vt:variant>
      <vt:variant>
        <vt:lpwstr>_Toc146793045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NEVI Standard Terms and Conditions</dc:title>
  <dc:subject/>
  <dc:creator>California Energy Commission</dc:creator>
  <cp:keywords/>
  <cp:lastModifiedBy>Berner, Jane@Energy</cp:lastModifiedBy>
  <cp:revision>49</cp:revision>
  <cp:lastPrinted>2023-02-24T21:59:00Z</cp:lastPrinted>
  <dcterms:created xsi:type="dcterms:W3CDTF">2024-07-18T22:16:00Z</dcterms:created>
  <dcterms:modified xsi:type="dcterms:W3CDTF">2024-12-17T20:23:00Z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0x01010061DC9A153AAEEE45BACE06E01F8272AC</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