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4D6B217" w:rsidR="00537618" w:rsidRPr="008F5691" w:rsidRDefault="00D23AD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REVISED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33F72EBA" w14:textId="77777777" w:rsidR="00D23AD2" w:rsidRDefault="00D23AD2" w:rsidP="00D23AD2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  <w:u w:val="single"/>
        </w:rPr>
      </w:pPr>
      <w:r w:rsidRPr="007E2767">
        <w:rPr>
          <w:rFonts w:ascii="Arial" w:eastAsia="Arial" w:hAnsi="Arial" w:cs="Arial"/>
          <w:b/>
          <w:bCs/>
          <w:u w:val="single"/>
        </w:rPr>
        <w:t xml:space="preserve">Note: Added language appears in bold underline, and deleted language appears in </w:t>
      </w:r>
      <w:r>
        <w:rPr>
          <w:rFonts w:ascii="Arial" w:eastAsia="Arial" w:hAnsi="Arial" w:cs="Arial"/>
          <w:b/>
          <w:bCs/>
          <w:u w:val="single"/>
        </w:rPr>
        <w:t>[</w:t>
      </w:r>
      <w:r w:rsidRPr="007E2767">
        <w:rPr>
          <w:rFonts w:ascii="Arial" w:eastAsia="Arial" w:hAnsi="Arial" w:cs="Arial"/>
          <w:b/>
          <w:bCs/>
          <w:strike/>
          <w:u w:val="single"/>
        </w:rPr>
        <w:t>strikethrough</w:t>
      </w:r>
      <w:r>
        <w:rPr>
          <w:rFonts w:ascii="Arial" w:eastAsia="Arial" w:hAnsi="Arial" w:cs="Arial"/>
          <w:b/>
          <w:bCs/>
          <w:strike/>
          <w:u w:val="single"/>
        </w:rPr>
        <w:t>]</w:t>
      </w:r>
      <w:r w:rsidRPr="007E2767">
        <w:rPr>
          <w:rFonts w:ascii="Arial" w:eastAsia="Arial" w:hAnsi="Arial" w:cs="Arial"/>
          <w:b/>
          <w:bCs/>
          <w:u w:val="single"/>
        </w:rPr>
        <w:t xml:space="preserve"> and within square brackets.</w:t>
      </w:r>
    </w:p>
    <w:p w14:paraId="07B132D1" w14:textId="77777777" w:rsidR="00D23AD2" w:rsidRDefault="00D23AD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70C0"/>
        </w:rPr>
      </w:pPr>
    </w:p>
    <w:p w14:paraId="2B69E693" w14:textId="045338A8" w:rsidR="00537618" w:rsidRPr="00B1191E" w:rsidRDefault="001345CE" w:rsidP="6E8FF7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6E8FF7C7">
        <w:rPr>
          <w:rFonts w:ascii="Tahoma" w:hAnsi="Tahoma" w:cs="Tahoma"/>
          <w:b/>
          <w:bCs/>
        </w:rPr>
        <w:t>DC HVAC Nanogrid Module Development and Demonstration</w:t>
      </w:r>
    </w:p>
    <w:p w14:paraId="18BF6820" w14:textId="66F8730E" w:rsidR="00537618" w:rsidRPr="00B1191E" w:rsidRDefault="00B63D3B" w:rsidP="6E8FF7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6E8FF7C7">
        <w:rPr>
          <w:rFonts w:ascii="Tahoma" w:hAnsi="Tahoma" w:cs="Tahoma"/>
          <w:b/>
          <w:bCs/>
        </w:rPr>
        <w:t>GFO-23-308</w:t>
      </w:r>
    </w:p>
    <w:p w14:paraId="020A5B7C" w14:textId="05B9E1BC" w:rsidR="00537618" w:rsidRDefault="00E07681" w:rsidP="6E8FF7C7">
      <w:pPr>
        <w:pStyle w:val="Default"/>
        <w:jc w:val="center"/>
        <w:rPr>
          <w:rFonts w:ascii="Tahoma" w:hAnsi="Tahoma" w:cs="Tahoma"/>
          <w:b/>
          <w:bCs/>
          <w:strike/>
          <w:color w:val="auto"/>
        </w:rPr>
      </w:pPr>
      <w:r w:rsidRPr="6E8FF7C7">
        <w:rPr>
          <w:rFonts w:ascii="Tahoma" w:hAnsi="Tahoma" w:cs="Tahoma"/>
          <w:b/>
          <w:bCs/>
          <w:strike/>
          <w:color w:val="auto"/>
        </w:rPr>
        <w:t>September 20</w:t>
      </w:r>
      <w:r w:rsidRPr="6E8FF7C7">
        <w:rPr>
          <w:rFonts w:ascii="Tahoma" w:hAnsi="Tahoma" w:cs="Tahoma"/>
          <w:b/>
          <w:bCs/>
          <w:strike/>
          <w:color w:val="auto"/>
          <w:vertAlign w:val="superscript"/>
        </w:rPr>
        <w:t>th</w:t>
      </w:r>
      <w:r w:rsidR="00160901" w:rsidRPr="6E8FF7C7">
        <w:rPr>
          <w:rFonts w:ascii="Tahoma" w:hAnsi="Tahoma" w:cs="Tahoma"/>
          <w:b/>
          <w:bCs/>
          <w:strike/>
          <w:color w:val="auto"/>
        </w:rPr>
        <w:t>, 2024</w:t>
      </w:r>
    </w:p>
    <w:p w14:paraId="13F09259" w14:textId="7080B305" w:rsidR="00D23AD2" w:rsidRPr="00D23AD2" w:rsidRDefault="00D23AD2" w:rsidP="6E8FF7C7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 w:rsidRPr="6E8FF7C7">
        <w:rPr>
          <w:rFonts w:ascii="Tahoma" w:hAnsi="Tahoma" w:cs="Tahoma"/>
          <w:b/>
          <w:bCs/>
          <w:color w:val="auto"/>
          <w:u w:val="single"/>
        </w:rPr>
        <w:t xml:space="preserve">December </w:t>
      </w:r>
      <w:r w:rsidR="5424AF6C" w:rsidRPr="6E8FF7C7">
        <w:rPr>
          <w:rFonts w:ascii="Tahoma" w:hAnsi="Tahoma" w:cs="Tahoma"/>
          <w:b/>
          <w:bCs/>
          <w:color w:val="auto"/>
          <w:u w:val="single"/>
        </w:rPr>
        <w:t>26</w:t>
      </w:r>
      <w:r w:rsidRPr="6E8FF7C7">
        <w:rPr>
          <w:rFonts w:ascii="Tahoma" w:hAnsi="Tahoma" w:cs="Tahoma"/>
          <w:b/>
          <w:bCs/>
          <w:color w:val="auto"/>
          <w:u w:val="single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7C4BA82" w:rsidR="00537618" w:rsidRPr="00D72329" w:rsidRDefault="00537618" w:rsidP="6E8FF7C7">
      <w:pPr>
        <w:rPr>
          <w:rFonts w:ascii="Tahoma" w:hAnsi="Tahoma" w:cs="Tahoma"/>
        </w:rPr>
      </w:pPr>
      <w:r w:rsidRPr="6E8FF7C7">
        <w:rPr>
          <w:rFonts w:ascii="Tahoma" w:hAnsi="Tahoma" w:cs="Tahoma"/>
        </w:rPr>
        <w:t xml:space="preserve">On </w:t>
      </w:r>
      <w:r w:rsidR="00E6611D" w:rsidRPr="6E8FF7C7">
        <w:rPr>
          <w:rFonts w:ascii="Tahoma" w:hAnsi="Tahoma" w:cs="Tahoma"/>
        </w:rPr>
        <w:t>March 8, 2024</w:t>
      </w:r>
      <w:r w:rsidRPr="6E8FF7C7">
        <w:rPr>
          <w:rFonts w:ascii="Tahoma" w:hAnsi="Tahoma" w:cs="Tahoma"/>
        </w:rPr>
        <w:t>, the California Energy Commission (CEC) released a competitive solicitation to fund</w:t>
      </w:r>
      <w:r w:rsidR="001345CE" w:rsidRPr="6E8FF7C7">
        <w:t xml:space="preserve"> </w:t>
      </w:r>
      <w:r w:rsidR="001345CE" w:rsidRPr="6E8FF7C7">
        <w:rPr>
          <w:rFonts w:ascii="Tahoma" w:hAnsi="Tahoma" w:cs="Tahoma"/>
        </w:rPr>
        <w:t>DC HVAC Nanogrid Module Development and Demonstration</w:t>
      </w:r>
      <w:r w:rsidRPr="6E8FF7C7">
        <w:rPr>
          <w:rFonts w:ascii="Tahoma" w:hAnsi="Tahoma" w:cs="Tahoma"/>
        </w:rPr>
        <w:t>. Up to $</w:t>
      </w:r>
      <w:r w:rsidR="001D04F5" w:rsidRPr="6E8FF7C7">
        <w:rPr>
          <w:rFonts w:ascii="Tahoma" w:hAnsi="Tahoma" w:cs="Tahoma"/>
        </w:rPr>
        <w:t>5,000,000</w:t>
      </w:r>
      <w:r w:rsidRPr="6E8FF7C7">
        <w:rPr>
          <w:rFonts w:ascii="Tahoma" w:hAnsi="Tahoma" w:cs="Tahoma"/>
        </w:rPr>
        <w:t xml:space="preserve"> in Electric Program Investment Charge funding is available to fund applications in </w:t>
      </w:r>
      <w:r w:rsidR="0073570C" w:rsidRPr="6E8FF7C7">
        <w:rPr>
          <w:rFonts w:ascii="Tahoma" w:hAnsi="Tahoma" w:cs="Tahoma"/>
        </w:rPr>
        <w:t>the following groups:</w:t>
      </w:r>
    </w:p>
    <w:p w14:paraId="3B703D44" w14:textId="77777777" w:rsidR="00537618" w:rsidRPr="00D72329" w:rsidRDefault="00537618" w:rsidP="6E8FF7C7">
      <w:pPr>
        <w:rPr>
          <w:rFonts w:ascii="Tahoma" w:hAnsi="Tahoma" w:cs="Tahoma"/>
        </w:rPr>
      </w:pPr>
    </w:p>
    <w:p w14:paraId="65DAF30F" w14:textId="6AFA7469" w:rsidR="00537618" w:rsidRPr="007D55AF" w:rsidRDefault="00537618" w:rsidP="6E8FF7C7">
      <w:pPr>
        <w:numPr>
          <w:ilvl w:val="0"/>
          <w:numId w:val="2"/>
        </w:numPr>
        <w:rPr>
          <w:rFonts w:ascii="Tahoma" w:hAnsi="Tahoma" w:cs="Tahoma"/>
        </w:rPr>
      </w:pPr>
      <w:r w:rsidRPr="6E8FF7C7">
        <w:rPr>
          <w:rFonts w:ascii="Tahoma" w:hAnsi="Tahoma" w:cs="Tahoma"/>
        </w:rPr>
        <w:t xml:space="preserve">Group </w:t>
      </w:r>
      <w:r w:rsidR="00B63D3B" w:rsidRPr="6E8FF7C7">
        <w:rPr>
          <w:rFonts w:ascii="Tahoma" w:hAnsi="Tahoma" w:cs="Tahoma"/>
        </w:rPr>
        <w:t>1</w:t>
      </w:r>
      <w:r w:rsidRPr="6E8FF7C7">
        <w:rPr>
          <w:rFonts w:ascii="Tahoma" w:hAnsi="Tahoma" w:cs="Tahoma"/>
        </w:rPr>
        <w:t xml:space="preserve">: </w:t>
      </w:r>
      <w:r w:rsidR="00FD7A16" w:rsidRPr="6E8FF7C7">
        <w:rPr>
          <w:rFonts w:ascii="Tahoma" w:hAnsi="Tahoma" w:cs="Tahoma"/>
        </w:rPr>
        <w:t>Residential DC HVAC Nanogrid</w:t>
      </w:r>
    </w:p>
    <w:p w14:paraId="1BAB720C" w14:textId="0F9345AC" w:rsidR="00537618" w:rsidRPr="007D55AF" w:rsidRDefault="00537618" w:rsidP="6E8FF7C7">
      <w:pPr>
        <w:numPr>
          <w:ilvl w:val="0"/>
          <w:numId w:val="2"/>
        </w:numPr>
        <w:rPr>
          <w:rFonts w:ascii="Tahoma" w:hAnsi="Tahoma" w:cs="Tahoma"/>
        </w:rPr>
      </w:pPr>
      <w:r w:rsidRPr="6E8FF7C7">
        <w:rPr>
          <w:rFonts w:ascii="Tahoma" w:hAnsi="Tahoma" w:cs="Tahoma"/>
        </w:rPr>
        <w:t xml:space="preserve">Group </w:t>
      </w:r>
      <w:r w:rsidR="00B63D3B" w:rsidRPr="6E8FF7C7">
        <w:rPr>
          <w:rFonts w:ascii="Tahoma" w:hAnsi="Tahoma" w:cs="Tahoma"/>
        </w:rPr>
        <w:t>2</w:t>
      </w:r>
      <w:r w:rsidRPr="6E8FF7C7">
        <w:rPr>
          <w:rFonts w:ascii="Tahoma" w:hAnsi="Tahoma" w:cs="Tahoma"/>
        </w:rPr>
        <w:t xml:space="preserve">: </w:t>
      </w:r>
      <w:r w:rsidR="00FD7A16" w:rsidRPr="6E8FF7C7">
        <w:rPr>
          <w:rFonts w:ascii="Tahoma" w:hAnsi="Tahoma" w:cs="Tahoma"/>
        </w:rPr>
        <w:t>Commercial DC HVAC Nanogrid</w:t>
      </w:r>
    </w:p>
    <w:p w14:paraId="1B4309E8" w14:textId="77777777" w:rsidR="00537618" w:rsidRPr="00D72329" w:rsidRDefault="00537618" w:rsidP="6E8FF7C7">
      <w:pPr>
        <w:ind w:left="720"/>
        <w:rPr>
          <w:rFonts w:ascii="Tahoma" w:hAnsi="Tahoma" w:cs="Tahoma"/>
        </w:rPr>
      </w:pPr>
    </w:p>
    <w:p w14:paraId="75DFD10F" w14:textId="17433D15" w:rsidR="00537618" w:rsidRPr="00D72329" w:rsidRDefault="00537618" w:rsidP="6E8FF7C7">
      <w:pPr>
        <w:rPr>
          <w:rFonts w:ascii="Tahoma" w:hAnsi="Tahoma" w:cs="Tahoma"/>
        </w:rPr>
      </w:pPr>
      <w:r w:rsidRPr="6E8FF7C7">
        <w:rPr>
          <w:rFonts w:ascii="Tahoma" w:hAnsi="Tahoma" w:cs="Tahoma"/>
        </w:rPr>
        <w:t xml:space="preserve">The CEC received </w:t>
      </w:r>
      <w:r w:rsidR="00A02CAD" w:rsidRPr="6E8FF7C7">
        <w:rPr>
          <w:rFonts w:ascii="Tahoma" w:hAnsi="Tahoma" w:cs="Tahoma"/>
        </w:rPr>
        <w:t xml:space="preserve">eight </w:t>
      </w:r>
      <w:r w:rsidRPr="6E8FF7C7">
        <w:rPr>
          <w:rFonts w:ascii="Tahoma" w:hAnsi="Tahoma" w:cs="Tahoma"/>
        </w:rPr>
        <w:t xml:space="preserve">proposals by the due date, </w:t>
      </w:r>
      <w:r w:rsidR="00E6611D" w:rsidRPr="6E8FF7C7">
        <w:rPr>
          <w:rFonts w:ascii="Tahoma" w:hAnsi="Tahoma" w:cs="Tahoma"/>
        </w:rPr>
        <w:t>June 14, 2024</w:t>
      </w:r>
      <w:r w:rsidRPr="6E8FF7C7">
        <w:rPr>
          <w:rFonts w:ascii="Tahoma" w:hAnsi="Tahoma" w:cs="Tahoma"/>
        </w:rPr>
        <w:t xml:space="preserve">. Each proposal was screened, reviewed, evaluated, and scored using the solicitation criteria. </w:t>
      </w:r>
      <w:r w:rsidR="2A141125" w:rsidRPr="6E8FF7C7">
        <w:rPr>
          <w:rFonts w:ascii="Tahoma" w:hAnsi="Tahoma" w:cs="Tahoma"/>
        </w:rPr>
        <w:t>S</w:t>
      </w:r>
      <w:r w:rsidR="00E6611D" w:rsidRPr="6E8FF7C7">
        <w:rPr>
          <w:rFonts w:ascii="Tahoma" w:hAnsi="Tahoma" w:cs="Tahoma"/>
        </w:rPr>
        <w:t>even</w:t>
      </w:r>
      <w:r w:rsidRPr="6E8FF7C7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D72329" w:rsidRDefault="00537618" w:rsidP="6E8FF7C7">
      <w:pPr>
        <w:rPr>
          <w:rFonts w:ascii="Tahoma" w:hAnsi="Tahoma" w:cs="Tahoma"/>
        </w:rPr>
      </w:pPr>
    </w:p>
    <w:p w14:paraId="6C2313A3" w14:textId="35B49F82" w:rsidR="00537618" w:rsidRPr="00D72329" w:rsidRDefault="00537618" w:rsidP="6E8FF7C7">
      <w:pPr>
        <w:autoSpaceDE w:val="0"/>
        <w:autoSpaceDN w:val="0"/>
        <w:adjustRightInd w:val="0"/>
        <w:rPr>
          <w:rFonts w:ascii="Tahoma" w:hAnsi="Tahoma" w:cs="Tahoma"/>
        </w:rPr>
      </w:pPr>
      <w:r w:rsidRPr="6E8FF7C7">
        <w:rPr>
          <w:rFonts w:ascii="Tahoma" w:hAnsi="Tahoma" w:cs="Tahoma"/>
        </w:rPr>
        <w:t>The attached</w:t>
      </w:r>
      <w:r w:rsidR="00D23AD2" w:rsidRPr="6E8FF7C7">
        <w:rPr>
          <w:rFonts w:ascii="Tahoma" w:hAnsi="Tahoma" w:cs="Tahoma"/>
        </w:rPr>
        <w:t xml:space="preserve"> </w:t>
      </w:r>
      <w:r w:rsidR="00D23AD2" w:rsidRPr="6E8FF7C7">
        <w:rPr>
          <w:rFonts w:ascii="Tahoma" w:hAnsi="Tahoma" w:cs="Tahoma"/>
          <w:b/>
          <w:bCs/>
          <w:u w:val="single"/>
        </w:rPr>
        <w:t>revised</w:t>
      </w:r>
      <w:r w:rsidRPr="6E8FF7C7">
        <w:rPr>
          <w:rFonts w:ascii="Tahoma" w:hAnsi="Tahoma" w:cs="Tahoma"/>
        </w:rPr>
        <w:t xml:space="preserve"> NOPA identifies each applicant selected and recommended for funding by CEC staff and includes the recommended funding amount and score. </w:t>
      </w:r>
      <w:r w:rsidR="00D23AD2" w:rsidRPr="6E8FF7C7">
        <w:rPr>
          <w:rFonts w:ascii="Tahoma" w:hAnsi="Tahoma" w:cs="Tahoma"/>
          <w:b/>
          <w:bCs/>
          <w:u w:val="single"/>
        </w:rPr>
        <w:t xml:space="preserve">This NOPA reflects updates made to the original NOPA released on September 20, 2024, and reflects </w:t>
      </w:r>
      <w:r w:rsidR="00F0492F" w:rsidRPr="6E8FF7C7">
        <w:rPr>
          <w:rFonts w:ascii="Tahoma" w:hAnsi="Tahoma" w:cs="Tahoma"/>
          <w:b/>
          <w:bCs/>
          <w:u w:val="single"/>
        </w:rPr>
        <w:t>a</w:t>
      </w:r>
      <w:r w:rsidR="0061642A" w:rsidRPr="6E8FF7C7">
        <w:rPr>
          <w:rFonts w:ascii="Tahoma" w:hAnsi="Tahoma" w:cs="Tahoma"/>
          <w:b/>
          <w:bCs/>
          <w:u w:val="single"/>
        </w:rPr>
        <w:t xml:space="preserve"> name</w:t>
      </w:r>
      <w:r w:rsidR="00F0492F" w:rsidRPr="6E8FF7C7">
        <w:rPr>
          <w:rFonts w:ascii="Tahoma" w:hAnsi="Tahoma" w:cs="Tahoma"/>
          <w:b/>
          <w:bCs/>
          <w:u w:val="single"/>
        </w:rPr>
        <w:t xml:space="preserve"> change </w:t>
      </w:r>
      <w:r w:rsidR="0061642A" w:rsidRPr="6E8FF7C7">
        <w:rPr>
          <w:rFonts w:ascii="Tahoma" w:hAnsi="Tahoma" w:cs="Tahoma"/>
          <w:b/>
          <w:bCs/>
          <w:u w:val="single"/>
        </w:rPr>
        <w:t>for</w:t>
      </w:r>
      <w:r w:rsidR="00F0492F" w:rsidRPr="6E8FF7C7">
        <w:rPr>
          <w:rFonts w:ascii="Tahoma" w:hAnsi="Tahoma" w:cs="Tahoma"/>
          <w:b/>
          <w:bCs/>
          <w:u w:val="single"/>
        </w:rPr>
        <w:t xml:space="preserve"> a</w:t>
      </w:r>
      <w:r w:rsidR="00D97EB1" w:rsidRPr="6E8FF7C7">
        <w:rPr>
          <w:rFonts w:ascii="Tahoma" w:hAnsi="Tahoma" w:cs="Tahoma"/>
          <w:b/>
          <w:bCs/>
          <w:u w:val="single"/>
        </w:rPr>
        <w:t xml:space="preserve"> recommended awardee</w:t>
      </w:r>
      <w:r w:rsidR="00F0492F" w:rsidRPr="6E8FF7C7">
        <w:rPr>
          <w:rFonts w:ascii="Tahoma" w:hAnsi="Tahoma" w:cs="Tahoma"/>
          <w:b/>
          <w:bCs/>
          <w:u w:val="single"/>
        </w:rPr>
        <w:t>.</w:t>
      </w:r>
      <w:r w:rsidR="0061642A" w:rsidRPr="6E8FF7C7">
        <w:rPr>
          <w:rFonts w:ascii="Tahoma" w:hAnsi="Tahoma" w:cs="Tahoma"/>
          <w:b/>
          <w:bCs/>
        </w:rPr>
        <w:t xml:space="preserve"> </w:t>
      </w:r>
      <w:r w:rsidRPr="6E8FF7C7">
        <w:rPr>
          <w:rFonts w:ascii="Tahoma" w:hAnsi="Tahoma" w:cs="Tahoma"/>
        </w:rPr>
        <w:t>The total amount recommended is $</w:t>
      </w:r>
      <w:r w:rsidR="0032511F" w:rsidRPr="6E8FF7C7">
        <w:rPr>
          <w:rFonts w:ascii="Tahoma" w:hAnsi="Tahoma" w:cs="Tahoma"/>
        </w:rPr>
        <w:t>5</w:t>
      </w:r>
      <w:r w:rsidR="00C44A23" w:rsidRPr="6E8FF7C7">
        <w:rPr>
          <w:rFonts w:ascii="Tahoma" w:hAnsi="Tahoma" w:cs="Tahoma"/>
        </w:rPr>
        <w:t>,9</w:t>
      </w:r>
      <w:r w:rsidR="0032511F" w:rsidRPr="6E8FF7C7">
        <w:rPr>
          <w:rFonts w:ascii="Tahoma" w:hAnsi="Tahoma" w:cs="Tahoma"/>
        </w:rPr>
        <w:t>9</w:t>
      </w:r>
      <w:r w:rsidR="001C1E72" w:rsidRPr="6E8FF7C7">
        <w:rPr>
          <w:rFonts w:ascii="Tahoma" w:hAnsi="Tahoma" w:cs="Tahoma"/>
        </w:rPr>
        <w:t>6</w:t>
      </w:r>
      <w:r w:rsidR="00C44A23" w:rsidRPr="6E8FF7C7">
        <w:rPr>
          <w:rFonts w:ascii="Tahoma" w:hAnsi="Tahoma" w:cs="Tahoma"/>
        </w:rPr>
        <w:t>,</w:t>
      </w:r>
      <w:r w:rsidR="001C1E72" w:rsidRPr="6E8FF7C7">
        <w:rPr>
          <w:rFonts w:ascii="Tahoma" w:hAnsi="Tahoma" w:cs="Tahoma"/>
        </w:rPr>
        <w:t>331</w:t>
      </w:r>
      <w:r w:rsidRPr="6E8FF7C7">
        <w:rPr>
          <w:rFonts w:ascii="Tahoma" w:hAnsi="Tahoma" w:cs="Tahoma"/>
        </w:rPr>
        <w:t>.</w:t>
      </w:r>
    </w:p>
    <w:p w14:paraId="18B54236" w14:textId="77777777" w:rsidR="00537618" w:rsidRPr="00D72329" w:rsidRDefault="00537618" w:rsidP="6E8FF7C7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6E8FF7C7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</w:t>
      </w:r>
      <w:proofErr w:type="gramStart"/>
      <w:r w:rsidRPr="00D72329">
        <w:rPr>
          <w:rFonts w:ascii="Tahoma" w:hAnsi="Tahoma" w:cs="Tahoma"/>
        </w:rPr>
        <w:t>to:</w:t>
      </w:r>
      <w:proofErr w:type="gramEnd"/>
      <w:r w:rsidRPr="00D72329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53F83566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GFO-</w:t>
      </w:r>
      <w:r w:rsidR="00C44A23">
        <w:rPr>
          <w:rFonts w:ascii="Tahoma" w:hAnsi="Tahoma" w:cs="Tahoma"/>
          <w:color w:val="000000"/>
        </w:rPr>
        <w:t>23-308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277BBA4F" w:rsidR="00537618" w:rsidRDefault="00C44A23" w:rsidP="00537618">
      <w:pPr>
        <w:jc w:val="center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Crystal Willis</w:t>
      </w:r>
      <w:r w:rsidR="00537618" w:rsidRPr="007D55AF">
        <w:rPr>
          <w:rFonts w:ascii="Tahoma" w:hAnsi="Tahoma" w:cs="Tahoma"/>
          <w:color w:val="000000" w:themeColor="text1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7906333B" w14:textId="26AD4E8A" w:rsidR="003F25A1" w:rsidRDefault="003F25A1" w:rsidP="6E8FF7C7">
      <w:pPr>
        <w:jc w:val="center"/>
        <w:rPr>
          <w:rFonts w:ascii="Tahoma" w:hAnsi="Tahoma" w:cs="Tahoma"/>
        </w:rPr>
      </w:pPr>
      <w:r w:rsidRPr="6E8FF7C7">
        <w:rPr>
          <w:rFonts w:ascii="Tahoma" w:hAnsi="Tahoma" w:cs="Tahoma"/>
        </w:rPr>
        <w:t>(</w:t>
      </w:r>
      <w:r w:rsidR="00FE254F" w:rsidRPr="6E8FF7C7">
        <w:rPr>
          <w:rFonts w:ascii="Tahoma" w:hAnsi="Tahoma" w:cs="Tahoma"/>
        </w:rPr>
        <w:t>916</w:t>
      </w:r>
      <w:r w:rsidRPr="6E8FF7C7">
        <w:rPr>
          <w:rFonts w:ascii="Tahoma" w:hAnsi="Tahoma" w:cs="Tahoma"/>
        </w:rPr>
        <w:t xml:space="preserve">) </w:t>
      </w:r>
      <w:r w:rsidR="00FE254F" w:rsidRPr="6E8FF7C7">
        <w:rPr>
          <w:rFonts w:ascii="Tahoma" w:hAnsi="Tahoma" w:cs="Tahoma"/>
        </w:rPr>
        <w:t>529-1108</w:t>
      </w:r>
    </w:p>
    <w:p w14:paraId="4F8126A4" w14:textId="57307505" w:rsidR="009E6C35" w:rsidRPr="00537618" w:rsidRDefault="003F25A1" w:rsidP="003F25A1">
      <w:pPr>
        <w:jc w:val="center"/>
      </w:pPr>
      <w:r w:rsidRPr="003F25A1">
        <w:rPr>
          <w:rFonts w:ascii="Tahoma" w:hAnsi="Tahoma" w:cs="Tahoma"/>
          <w:color w:val="000000" w:themeColor="text1"/>
        </w:rPr>
        <w:t>E-mail: crystal.willis@energy.ca.gov</w:t>
      </w:r>
    </w:p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D4AC" w14:textId="77777777" w:rsidR="003A47CF" w:rsidRDefault="003A47CF" w:rsidP="00F86D2B">
      <w:r>
        <w:separator/>
      </w:r>
    </w:p>
  </w:endnote>
  <w:endnote w:type="continuationSeparator" w:id="0">
    <w:p w14:paraId="7EF1C316" w14:textId="77777777" w:rsidR="003A47CF" w:rsidRDefault="003A47CF" w:rsidP="00F86D2B">
      <w:r>
        <w:continuationSeparator/>
      </w:r>
    </w:p>
  </w:endnote>
  <w:endnote w:type="continuationNotice" w:id="1">
    <w:p w14:paraId="7EAFA253" w14:textId="77777777" w:rsidR="003A47CF" w:rsidRDefault="003A4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65BE" w14:textId="77777777" w:rsidR="003A47CF" w:rsidRDefault="003A47CF" w:rsidP="00F86D2B">
      <w:r>
        <w:separator/>
      </w:r>
    </w:p>
  </w:footnote>
  <w:footnote w:type="continuationSeparator" w:id="0">
    <w:p w14:paraId="00BA9A0B" w14:textId="77777777" w:rsidR="003A47CF" w:rsidRDefault="003A47CF" w:rsidP="00F86D2B">
      <w:r>
        <w:continuationSeparator/>
      </w:r>
    </w:p>
  </w:footnote>
  <w:footnote w:type="continuationNotice" w:id="1">
    <w:p w14:paraId="4F2A36D3" w14:textId="77777777" w:rsidR="003A47CF" w:rsidRDefault="003A4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1A5D7E6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A553E"/>
    <w:rsid w:val="001345CE"/>
    <w:rsid w:val="0014731B"/>
    <w:rsid w:val="00160901"/>
    <w:rsid w:val="00180020"/>
    <w:rsid w:val="001C1E72"/>
    <w:rsid w:val="001D04F5"/>
    <w:rsid w:val="001F62F3"/>
    <w:rsid w:val="001F6D62"/>
    <w:rsid w:val="00274066"/>
    <w:rsid w:val="002A5F7A"/>
    <w:rsid w:val="002D11A5"/>
    <w:rsid w:val="00300FB1"/>
    <w:rsid w:val="0032511F"/>
    <w:rsid w:val="0032637B"/>
    <w:rsid w:val="00354A2A"/>
    <w:rsid w:val="0036471D"/>
    <w:rsid w:val="003760F5"/>
    <w:rsid w:val="003A47CF"/>
    <w:rsid w:val="003E0D2D"/>
    <w:rsid w:val="003F25A1"/>
    <w:rsid w:val="00415DE9"/>
    <w:rsid w:val="00430859"/>
    <w:rsid w:val="00437D5F"/>
    <w:rsid w:val="004504D5"/>
    <w:rsid w:val="0047226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C24FA"/>
    <w:rsid w:val="005E2E2F"/>
    <w:rsid w:val="005E6FA2"/>
    <w:rsid w:val="0061642A"/>
    <w:rsid w:val="006511D6"/>
    <w:rsid w:val="006A57AF"/>
    <w:rsid w:val="006D3827"/>
    <w:rsid w:val="006E146A"/>
    <w:rsid w:val="006E635C"/>
    <w:rsid w:val="007134AE"/>
    <w:rsid w:val="007211FC"/>
    <w:rsid w:val="007351BE"/>
    <w:rsid w:val="0073570C"/>
    <w:rsid w:val="00751C0F"/>
    <w:rsid w:val="0077265A"/>
    <w:rsid w:val="00777798"/>
    <w:rsid w:val="0078154A"/>
    <w:rsid w:val="00783717"/>
    <w:rsid w:val="0079283B"/>
    <w:rsid w:val="0081533B"/>
    <w:rsid w:val="00846985"/>
    <w:rsid w:val="0086012E"/>
    <w:rsid w:val="00884973"/>
    <w:rsid w:val="00891290"/>
    <w:rsid w:val="008A363A"/>
    <w:rsid w:val="008E0C99"/>
    <w:rsid w:val="008E1433"/>
    <w:rsid w:val="008E3926"/>
    <w:rsid w:val="008E7852"/>
    <w:rsid w:val="00904DC3"/>
    <w:rsid w:val="00910710"/>
    <w:rsid w:val="009407F5"/>
    <w:rsid w:val="009623E0"/>
    <w:rsid w:val="009B1761"/>
    <w:rsid w:val="009E6C35"/>
    <w:rsid w:val="009E754B"/>
    <w:rsid w:val="00A02CAD"/>
    <w:rsid w:val="00A15FA8"/>
    <w:rsid w:val="00A17202"/>
    <w:rsid w:val="00A3384C"/>
    <w:rsid w:val="00A36CF5"/>
    <w:rsid w:val="00A73089"/>
    <w:rsid w:val="00AD21FC"/>
    <w:rsid w:val="00AE05B9"/>
    <w:rsid w:val="00B63D3B"/>
    <w:rsid w:val="00B80E72"/>
    <w:rsid w:val="00B84D31"/>
    <w:rsid w:val="00B906E9"/>
    <w:rsid w:val="00BA1317"/>
    <w:rsid w:val="00BA3F4C"/>
    <w:rsid w:val="00BB5DCD"/>
    <w:rsid w:val="00C02363"/>
    <w:rsid w:val="00C03527"/>
    <w:rsid w:val="00C44A23"/>
    <w:rsid w:val="00C67037"/>
    <w:rsid w:val="00C96BDD"/>
    <w:rsid w:val="00CD2BBD"/>
    <w:rsid w:val="00D238EE"/>
    <w:rsid w:val="00D23AD2"/>
    <w:rsid w:val="00D32C3D"/>
    <w:rsid w:val="00D431C2"/>
    <w:rsid w:val="00D43B83"/>
    <w:rsid w:val="00D97EB1"/>
    <w:rsid w:val="00E00EA6"/>
    <w:rsid w:val="00E07681"/>
    <w:rsid w:val="00E210F6"/>
    <w:rsid w:val="00E6611D"/>
    <w:rsid w:val="00E95AA9"/>
    <w:rsid w:val="00EA7BDE"/>
    <w:rsid w:val="00ED18F1"/>
    <w:rsid w:val="00ED5E43"/>
    <w:rsid w:val="00F0492F"/>
    <w:rsid w:val="00F10DFF"/>
    <w:rsid w:val="00F42DE9"/>
    <w:rsid w:val="00F86D2B"/>
    <w:rsid w:val="00F90F6B"/>
    <w:rsid w:val="00F947AC"/>
    <w:rsid w:val="00F95D8D"/>
    <w:rsid w:val="00F967DF"/>
    <w:rsid w:val="00FD7A16"/>
    <w:rsid w:val="00FE254F"/>
    <w:rsid w:val="0CDE3617"/>
    <w:rsid w:val="2A141125"/>
    <w:rsid w:val="2BC6DE2A"/>
    <w:rsid w:val="34421286"/>
    <w:rsid w:val="49013C7C"/>
    <w:rsid w:val="5424AF6C"/>
    <w:rsid w:val="6E8FF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7A359F03-537F-4D9D-B8BE-27B2276F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38C8B-7703-487A-803C-BED43D696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>Wobschall Design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Worster, Brad@Energy</cp:lastModifiedBy>
  <cp:revision>25</cp:revision>
  <cp:lastPrinted>2019-04-08T16:38:00Z</cp:lastPrinted>
  <dcterms:created xsi:type="dcterms:W3CDTF">2022-04-04T22:44:00Z</dcterms:created>
  <dcterms:modified xsi:type="dcterms:W3CDTF">2024-12-26T23:37:00Z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