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456FF649" w14:textId="77777777" w:rsidR="004D2B81" w:rsidRDefault="004D2B81" w:rsidP="1395D3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1395D368">
        <w:rPr>
          <w:rFonts w:ascii="Tahoma" w:hAnsi="Tahoma" w:cs="Tahoma"/>
          <w:b/>
          <w:bCs/>
        </w:rPr>
        <w:t xml:space="preserve">Industrial, Agricultural, and Water Demand Flexibility Research and Deployment Hub (IAW </w:t>
      </w:r>
      <w:proofErr w:type="spellStart"/>
      <w:r w:rsidRPr="1395D368">
        <w:rPr>
          <w:rFonts w:ascii="Tahoma" w:hAnsi="Tahoma" w:cs="Tahoma"/>
          <w:b/>
          <w:bCs/>
        </w:rPr>
        <w:t>FlexHub</w:t>
      </w:r>
      <w:proofErr w:type="spellEnd"/>
      <w:r w:rsidRPr="1395D368">
        <w:rPr>
          <w:rFonts w:ascii="Tahoma" w:hAnsi="Tahoma" w:cs="Tahoma"/>
          <w:b/>
          <w:bCs/>
        </w:rPr>
        <w:t>)</w:t>
      </w:r>
      <w:r w:rsidR="00537618" w:rsidRPr="1395D368">
        <w:rPr>
          <w:rFonts w:ascii="Tahoma" w:hAnsi="Tahoma" w:cs="Tahoma"/>
          <w:b/>
          <w:bCs/>
        </w:rPr>
        <w:t xml:space="preserve"> </w:t>
      </w:r>
    </w:p>
    <w:p w14:paraId="18BF6820" w14:textId="7734CBC7" w:rsidR="00537618" w:rsidRPr="00B1191E" w:rsidRDefault="004D2B81" w:rsidP="1395D3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1395D368">
        <w:rPr>
          <w:rFonts w:ascii="Tahoma" w:hAnsi="Tahoma" w:cs="Tahoma"/>
          <w:b/>
          <w:bCs/>
        </w:rPr>
        <w:t>GFO-23-316</w:t>
      </w:r>
    </w:p>
    <w:p w14:paraId="020A5B7C" w14:textId="338EFC09" w:rsidR="00537618" w:rsidRPr="00B1191E" w:rsidRDefault="004D2B81" w:rsidP="1395D36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1395D368">
        <w:rPr>
          <w:rFonts w:ascii="Tahoma" w:hAnsi="Tahoma" w:cs="Tahoma"/>
          <w:b/>
          <w:bCs/>
          <w:color w:val="auto"/>
        </w:rPr>
        <w:t>December 2</w:t>
      </w:r>
      <w:r w:rsidR="002014F2">
        <w:rPr>
          <w:rFonts w:ascii="Tahoma" w:hAnsi="Tahoma" w:cs="Tahoma"/>
          <w:b/>
          <w:bCs/>
          <w:color w:val="auto"/>
        </w:rPr>
        <w:t>6</w:t>
      </w:r>
      <w:r w:rsidRPr="1395D368">
        <w:rPr>
          <w:rFonts w:ascii="Tahoma" w:hAnsi="Tahoma" w:cs="Tahoma"/>
          <w:b/>
          <w:bCs/>
          <w:color w:val="auto"/>
        </w:rPr>
        <w:t>, 2024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5370FE90" w:rsidR="00537618" w:rsidRPr="007D55AF" w:rsidRDefault="00537618" w:rsidP="1395D368">
      <w:pPr>
        <w:rPr>
          <w:rFonts w:ascii="Tahoma" w:hAnsi="Tahoma" w:cs="Tahoma"/>
        </w:rPr>
      </w:pPr>
      <w:r w:rsidRPr="78200ABA">
        <w:rPr>
          <w:rFonts w:ascii="Tahoma" w:hAnsi="Tahoma" w:cs="Tahoma"/>
        </w:rPr>
        <w:t xml:space="preserve">On </w:t>
      </w:r>
      <w:r w:rsidR="00661650" w:rsidRPr="78200ABA">
        <w:rPr>
          <w:rFonts w:ascii="Tahoma" w:hAnsi="Tahoma" w:cs="Tahoma"/>
        </w:rPr>
        <w:t>July 5, 2024</w:t>
      </w:r>
      <w:r w:rsidRPr="78200ABA">
        <w:rPr>
          <w:rFonts w:ascii="Tahoma" w:hAnsi="Tahoma" w:cs="Tahoma"/>
        </w:rPr>
        <w:t xml:space="preserve">, the California Energy Commission (CEC) released a competitive solicitation to fund </w:t>
      </w:r>
      <w:r w:rsidR="0003673F" w:rsidRPr="78200ABA">
        <w:rPr>
          <w:rFonts w:ascii="Tahoma" w:hAnsi="Tahoma" w:cs="Tahoma"/>
        </w:rPr>
        <w:t xml:space="preserve">the establishment of </w:t>
      </w:r>
      <w:r w:rsidR="00F675B8" w:rsidRPr="78200ABA">
        <w:rPr>
          <w:rFonts w:ascii="Tahoma" w:hAnsi="Tahoma" w:cs="Tahoma"/>
        </w:rPr>
        <w:t xml:space="preserve">a demand flexibility research and deployment hub for the </w:t>
      </w:r>
      <w:r w:rsidR="1654E5E1" w:rsidRPr="78200ABA">
        <w:rPr>
          <w:rFonts w:ascii="Tahoma" w:hAnsi="Tahoma" w:cs="Tahoma"/>
        </w:rPr>
        <w:t>Industrial, Agricultural, and Water (</w:t>
      </w:r>
      <w:r w:rsidR="000B72EF" w:rsidRPr="78200ABA">
        <w:rPr>
          <w:rFonts w:ascii="Tahoma" w:hAnsi="Tahoma" w:cs="Tahoma"/>
        </w:rPr>
        <w:t>IAW</w:t>
      </w:r>
      <w:r w:rsidR="6C544083" w:rsidRPr="78200ABA">
        <w:rPr>
          <w:rFonts w:ascii="Tahoma" w:hAnsi="Tahoma" w:cs="Tahoma"/>
        </w:rPr>
        <w:t>)</w:t>
      </w:r>
      <w:r w:rsidR="000B72EF" w:rsidRPr="78200ABA">
        <w:rPr>
          <w:rFonts w:ascii="Tahoma" w:hAnsi="Tahoma" w:cs="Tahoma"/>
        </w:rPr>
        <w:t xml:space="preserve"> sectors</w:t>
      </w:r>
      <w:r w:rsidRPr="78200ABA">
        <w:rPr>
          <w:rFonts w:ascii="Tahoma" w:hAnsi="Tahoma" w:cs="Tahoma"/>
        </w:rPr>
        <w:t>. Up to $</w:t>
      </w:r>
      <w:r w:rsidR="00661650" w:rsidRPr="78200ABA">
        <w:rPr>
          <w:rFonts w:ascii="Tahoma" w:hAnsi="Tahoma" w:cs="Tahoma"/>
        </w:rPr>
        <w:t>17,000,000</w:t>
      </w:r>
      <w:r w:rsidRPr="78200ABA">
        <w:rPr>
          <w:rFonts w:ascii="Tahoma" w:hAnsi="Tahoma" w:cs="Tahoma"/>
        </w:rPr>
        <w:t xml:space="preserve"> in Electric Program Investment Charge funding is available to fund applications</w:t>
      </w:r>
      <w:r w:rsidR="75CD041A" w:rsidRPr="78200ABA">
        <w:rPr>
          <w:rFonts w:ascii="Tahoma" w:hAnsi="Tahoma" w:cs="Tahoma"/>
        </w:rPr>
        <w:t>.</w:t>
      </w:r>
    </w:p>
    <w:p w14:paraId="1B4309E8" w14:textId="77777777" w:rsidR="00537618" w:rsidRPr="00D72329" w:rsidRDefault="00537618" w:rsidP="1395D368">
      <w:pPr>
        <w:ind w:left="720"/>
        <w:rPr>
          <w:rFonts w:ascii="Tahoma" w:hAnsi="Tahoma" w:cs="Tahoma"/>
        </w:rPr>
      </w:pPr>
    </w:p>
    <w:p w14:paraId="75DFD10F" w14:textId="4D8ACD00" w:rsidR="00537618" w:rsidRPr="00D72329" w:rsidRDefault="00537618" w:rsidP="1395D368">
      <w:pPr>
        <w:rPr>
          <w:rFonts w:ascii="Tahoma" w:hAnsi="Tahoma" w:cs="Tahoma"/>
        </w:rPr>
      </w:pPr>
      <w:r w:rsidRPr="78200ABA">
        <w:rPr>
          <w:rFonts w:ascii="Tahoma" w:hAnsi="Tahoma" w:cs="Tahoma"/>
        </w:rPr>
        <w:t xml:space="preserve">The CEC received </w:t>
      </w:r>
      <w:r w:rsidR="007A67E9" w:rsidRPr="78200ABA">
        <w:rPr>
          <w:rFonts w:ascii="Tahoma" w:hAnsi="Tahoma" w:cs="Tahoma"/>
        </w:rPr>
        <w:t>one</w:t>
      </w:r>
      <w:r w:rsidRPr="78200ABA">
        <w:rPr>
          <w:rFonts w:ascii="Tahoma" w:hAnsi="Tahoma" w:cs="Tahoma"/>
        </w:rPr>
        <w:t xml:space="preserve"> proposal by the due date, </w:t>
      </w:r>
      <w:r w:rsidR="00AB5CCB" w:rsidRPr="78200ABA">
        <w:rPr>
          <w:rFonts w:ascii="Tahoma" w:hAnsi="Tahoma" w:cs="Tahoma"/>
        </w:rPr>
        <w:t>November 4, 2024</w:t>
      </w:r>
      <w:r w:rsidRPr="78200ABA">
        <w:rPr>
          <w:rFonts w:ascii="Tahoma" w:hAnsi="Tahoma" w:cs="Tahoma"/>
        </w:rPr>
        <w:t xml:space="preserve">. </w:t>
      </w:r>
      <w:r w:rsidR="4FB9D625" w:rsidRPr="78200ABA">
        <w:rPr>
          <w:rFonts w:ascii="Tahoma" w:hAnsi="Tahoma" w:cs="Tahoma"/>
        </w:rPr>
        <w:t>This</w:t>
      </w:r>
      <w:r w:rsidRPr="78200ABA">
        <w:rPr>
          <w:rFonts w:ascii="Tahoma" w:hAnsi="Tahoma" w:cs="Tahoma"/>
        </w:rPr>
        <w:t xml:space="preserve"> proposal was screened, reviewed, evaluated, and scored using the solicitation criteria. </w:t>
      </w:r>
      <w:r w:rsidR="00AB5CCB" w:rsidRPr="78200ABA">
        <w:rPr>
          <w:rFonts w:ascii="Tahoma" w:hAnsi="Tahoma" w:cs="Tahoma"/>
        </w:rPr>
        <w:t>One</w:t>
      </w:r>
      <w:r w:rsidRPr="78200ABA">
        <w:rPr>
          <w:rFonts w:ascii="Tahoma" w:hAnsi="Tahoma" w:cs="Tahoma"/>
        </w:rPr>
        <w:t xml:space="preserve"> proposal passed the stage one application screening.</w:t>
      </w:r>
    </w:p>
    <w:p w14:paraId="26642D1A" w14:textId="77777777" w:rsidR="00537618" w:rsidRPr="00D72329" w:rsidRDefault="00537618" w:rsidP="1395D368">
      <w:pPr>
        <w:rPr>
          <w:rFonts w:ascii="Tahoma" w:hAnsi="Tahoma" w:cs="Tahoma"/>
        </w:rPr>
      </w:pPr>
    </w:p>
    <w:p w14:paraId="6C2313A3" w14:textId="39641CD3" w:rsidR="00537618" w:rsidRPr="00D72329" w:rsidRDefault="00537618" w:rsidP="1395D368">
      <w:pPr>
        <w:autoSpaceDE w:val="0"/>
        <w:autoSpaceDN w:val="0"/>
        <w:adjustRightInd w:val="0"/>
        <w:rPr>
          <w:rFonts w:ascii="Tahoma" w:hAnsi="Tahoma" w:cs="Tahoma"/>
        </w:rPr>
      </w:pPr>
      <w:r w:rsidRPr="78200ABA">
        <w:rPr>
          <w:rFonts w:ascii="Tahoma" w:hAnsi="Tahoma" w:cs="Tahoma"/>
        </w:rPr>
        <w:t xml:space="preserve">The attached NOPA identifies </w:t>
      </w:r>
      <w:r w:rsidR="45FC9D61" w:rsidRPr="78200ABA">
        <w:rPr>
          <w:rFonts w:ascii="Tahoma" w:hAnsi="Tahoma" w:cs="Tahoma"/>
        </w:rPr>
        <w:t>the</w:t>
      </w:r>
      <w:r w:rsidRPr="78200ABA">
        <w:rPr>
          <w:rFonts w:ascii="Tahoma" w:hAnsi="Tahoma" w:cs="Tahoma"/>
        </w:rPr>
        <w:t xml:space="preserve"> applicant selected and recommended for funding by CEC staff and includes the recommended funding amount and score. The total amount recommended is $</w:t>
      </w:r>
      <w:r w:rsidR="00AB5CCB" w:rsidRPr="78200ABA">
        <w:rPr>
          <w:rFonts w:ascii="Tahoma" w:hAnsi="Tahoma" w:cs="Tahoma"/>
        </w:rPr>
        <w:t>17,000,000</w:t>
      </w:r>
      <w:r w:rsidRPr="78200ABA">
        <w:rPr>
          <w:rFonts w:ascii="Tahoma" w:hAnsi="Tahoma" w:cs="Tahoma"/>
        </w:rPr>
        <w:t>.</w:t>
      </w:r>
    </w:p>
    <w:p w14:paraId="18B54236" w14:textId="77777777" w:rsidR="00537618" w:rsidRPr="00D72329" w:rsidRDefault="00537618" w:rsidP="1395D368">
      <w:pPr>
        <w:autoSpaceDE w:val="0"/>
        <w:autoSpaceDN w:val="0"/>
        <w:adjustRightInd w:val="0"/>
        <w:rPr>
          <w:rFonts w:ascii="Tahoma" w:hAnsi="Tahoma" w:cs="Tahoma"/>
        </w:rPr>
      </w:pPr>
    </w:p>
    <w:p w14:paraId="7CB9DDF7" w14:textId="51A5696F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78200ABA">
        <w:rPr>
          <w:rFonts w:ascii="Tahoma" w:hAnsi="Tahoma" w:cs="Tahoma"/>
        </w:rPr>
        <w:t xml:space="preserve">Funding of </w:t>
      </w:r>
      <w:r w:rsidR="32590A73" w:rsidRPr="78200ABA">
        <w:rPr>
          <w:rFonts w:ascii="Tahoma" w:hAnsi="Tahoma" w:cs="Tahoma"/>
        </w:rPr>
        <w:t xml:space="preserve">the </w:t>
      </w:r>
      <w:r w:rsidRPr="78200ABA">
        <w:rPr>
          <w:rFonts w:ascii="Tahoma" w:hAnsi="Tahoma" w:cs="Tahoma"/>
        </w:rPr>
        <w:t>proposed project from this solicitation is contingent upon the approval of th</w:t>
      </w:r>
      <w:r w:rsidR="324620E7" w:rsidRPr="78200ABA">
        <w:rPr>
          <w:rFonts w:ascii="Tahoma" w:hAnsi="Tahoma" w:cs="Tahoma"/>
        </w:rPr>
        <w:t>e</w:t>
      </w:r>
      <w:r w:rsidRPr="78200ABA">
        <w:rPr>
          <w:rFonts w:ascii="Tahoma" w:hAnsi="Tahoma" w:cs="Tahoma"/>
        </w:rPr>
        <w:t xml:space="preserve"> project at a publicly noticed CEC business meeting and execution of a grant agreement. 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2048D36A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78200ABA">
        <w:rPr>
          <w:rFonts w:ascii="Tahoma" w:hAnsi="Tahoma" w:cs="Tahoma"/>
        </w:rPr>
        <w:t>In addition, the CEC reserves the right to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24455988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1395D368">
        <w:rPr>
          <w:rFonts w:ascii="Tahoma" w:hAnsi="Tahoma" w:cs="Tahoma"/>
        </w:rPr>
        <w:t>This notice and awardees for GFO-</w:t>
      </w:r>
      <w:r w:rsidR="00AB5CCB" w:rsidRPr="1395D368">
        <w:rPr>
          <w:rFonts w:ascii="Tahoma" w:hAnsi="Tahoma" w:cs="Tahoma"/>
        </w:rPr>
        <w:t>23</w:t>
      </w:r>
      <w:r w:rsidRPr="1395D368">
        <w:rPr>
          <w:rFonts w:ascii="Tahoma" w:hAnsi="Tahoma" w:cs="Tahoma"/>
        </w:rPr>
        <w:t>-</w:t>
      </w:r>
      <w:r w:rsidR="00AB5CCB" w:rsidRPr="1395D368">
        <w:rPr>
          <w:rFonts w:ascii="Tahoma" w:hAnsi="Tahoma" w:cs="Tahoma"/>
        </w:rPr>
        <w:t>316</w:t>
      </w:r>
      <w:r w:rsidRPr="1395D368">
        <w:rPr>
          <w:rFonts w:ascii="Tahoma" w:hAnsi="Tahoma" w:cs="Tahoma"/>
        </w:rPr>
        <w:t xml:space="preserve"> are posted on the CEC’s website at</w:t>
      </w:r>
      <w:r w:rsidRPr="1395D368">
        <w:rPr>
          <w:rFonts w:ascii="Tahoma" w:hAnsi="Tahoma" w:cs="Tahoma"/>
          <w:color w:val="000000" w:themeColor="text1"/>
        </w:rPr>
        <w:t xml:space="preserve"> </w:t>
      </w:r>
      <w:hyperlink r:id="rId11">
        <w:r w:rsidRPr="1395D368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Pr="1395D368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7E1A69B1" w:rsidR="00537618" w:rsidRDefault="00A0532C" w:rsidP="1395D368">
      <w:pPr>
        <w:jc w:val="center"/>
        <w:rPr>
          <w:rFonts w:ascii="Tahoma" w:hAnsi="Tahoma" w:cs="Tahoma"/>
        </w:rPr>
      </w:pPr>
      <w:r w:rsidRPr="1395D368">
        <w:rPr>
          <w:rFonts w:ascii="Tahoma" w:hAnsi="Tahoma" w:cs="Tahoma"/>
        </w:rPr>
        <w:t>Laura Williams</w:t>
      </w:r>
      <w:r w:rsidR="00537618" w:rsidRPr="1395D368">
        <w:rPr>
          <w:rFonts w:ascii="Tahoma" w:hAnsi="Tahoma" w:cs="Tahoma"/>
        </w:rPr>
        <w:t>, Commission Agreement Officer</w:t>
      </w:r>
    </w:p>
    <w:p w14:paraId="79CBA5CF" w14:textId="77777777" w:rsidR="008818CB" w:rsidRDefault="008818CB" w:rsidP="1395D368">
      <w:pPr>
        <w:jc w:val="center"/>
        <w:rPr>
          <w:rFonts w:ascii="Tahoma" w:hAnsi="Tahoma" w:cs="Tahoma"/>
        </w:rPr>
      </w:pPr>
      <w:r w:rsidRPr="1395D368">
        <w:rPr>
          <w:rFonts w:ascii="Tahoma" w:hAnsi="Tahoma" w:cs="Tahoma"/>
        </w:rPr>
        <w:t>(916) 879-1383</w:t>
      </w:r>
    </w:p>
    <w:p w14:paraId="4F8126A4" w14:textId="0E3CA29A" w:rsidR="009E6C35" w:rsidRPr="00965902" w:rsidRDefault="00537618" w:rsidP="00965902">
      <w:pPr>
        <w:jc w:val="center"/>
        <w:rPr>
          <w:rFonts w:ascii="Tahoma" w:hAnsi="Tahoma" w:cs="Tahoma"/>
        </w:rPr>
      </w:pPr>
      <w:r w:rsidRPr="1395D368">
        <w:rPr>
          <w:rFonts w:ascii="Tahoma" w:hAnsi="Tahoma" w:cs="Tahoma"/>
        </w:rPr>
        <w:t xml:space="preserve">Email: </w:t>
      </w:r>
      <w:hyperlink r:id="rId12">
        <w:r w:rsidR="00A0532C" w:rsidRPr="1395D368">
          <w:rPr>
            <w:rStyle w:val="Hyperlink"/>
            <w:rFonts w:ascii="Tahoma" w:hAnsi="Tahoma" w:cs="Tahoma"/>
          </w:rPr>
          <w:t>laura.williams@energy.ca.gov</w:t>
        </w:r>
      </w:hyperlink>
      <w:r w:rsidR="110F3B9C" w:rsidRPr="1395D368">
        <w:rPr>
          <w:rFonts w:ascii="Tahoma" w:hAnsi="Tahoma" w:cs="Tahoma"/>
        </w:rPr>
        <w:t xml:space="preserve"> </w:t>
      </w:r>
    </w:p>
    <w:sectPr w:rsidR="009E6C35" w:rsidRPr="00965902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6F0D1" w14:textId="77777777" w:rsidR="00FD049B" w:rsidRDefault="00FD049B" w:rsidP="00F86D2B">
      <w:r>
        <w:separator/>
      </w:r>
    </w:p>
  </w:endnote>
  <w:endnote w:type="continuationSeparator" w:id="0">
    <w:p w14:paraId="6B1EDD3F" w14:textId="77777777" w:rsidR="00FD049B" w:rsidRDefault="00FD049B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68B15" w14:textId="77777777" w:rsidR="00FD049B" w:rsidRDefault="00FD049B" w:rsidP="00F86D2B">
      <w:r>
        <w:separator/>
      </w:r>
    </w:p>
  </w:footnote>
  <w:footnote w:type="continuationSeparator" w:id="0">
    <w:p w14:paraId="34EF1809" w14:textId="77777777" w:rsidR="00FD049B" w:rsidRDefault="00FD049B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2E919BC9" w:rsidR="00E210F6" w:rsidRDefault="00180020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BAD3A9F" wp14:editId="756EF6D1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 descr="California Energy Commission seal and logo are aligned to the left, and the California State seal and California Natural Resources Agency logo are aligned to the righ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alifornia Energy Commission seal and logo are aligned to the left, and the California State seal and California Natural Resources Agency logo are aligned to the right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3673F"/>
    <w:rsid w:val="000557AC"/>
    <w:rsid w:val="000B72EF"/>
    <w:rsid w:val="000C2D42"/>
    <w:rsid w:val="0014731B"/>
    <w:rsid w:val="00155057"/>
    <w:rsid w:val="00180020"/>
    <w:rsid w:val="001F62F3"/>
    <w:rsid w:val="001F6D62"/>
    <w:rsid w:val="002014F2"/>
    <w:rsid w:val="00274066"/>
    <w:rsid w:val="002A5F7A"/>
    <w:rsid w:val="002C5A58"/>
    <w:rsid w:val="002C75C6"/>
    <w:rsid w:val="002D11A5"/>
    <w:rsid w:val="00300FB1"/>
    <w:rsid w:val="00354A2A"/>
    <w:rsid w:val="003607FC"/>
    <w:rsid w:val="003E0D2D"/>
    <w:rsid w:val="00415DE9"/>
    <w:rsid w:val="00430859"/>
    <w:rsid w:val="00437D5F"/>
    <w:rsid w:val="004504D5"/>
    <w:rsid w:val="00460AC9"/>
    <w:rsid w:val="004A1AAA"/>
    <w:rsid w:val="004A4C18"/>
    <w:rsid w:val="004D128F"/>
    <w:rsid w:val="004D2B81"/>
    <w:rsid w:val="00524EA9"/>
    <w:rsid w:val="00527817"/>
    <w:rsid w:val="00537618"/>
    <w:rsid w:val="00551714"/>
    <w:rsid w:val="005568CA"/>
    <w:rsid w:val="00560FFC"/>
    <w:rsid w:val="00564CD5"/>
    <w:rsid w:val="00577D95"/>
    <w:rsid w:val="005E6FA2"/>
    <w:rsid w:val="006511D6"/>
    <w:rsid w:val="00661650"/>
    <w:rsid w:val="006A57AF"/>
    <w:rsid w:val="006D3827"/>
    <w:rsid w:val="006E146A"/>
    <w:rsid w:val="007134AE"/>
    <w:rsid w:val="007211FC"/>
    <w:rsid w:val="00751C0F"/>
    <w:rsid w:val="0077265A"/>
    <w:rsid w:val="00777798"/>
    <w:rsid w:val="0078154A"/>
    <w:rsid w:val="00783717"/>
    <w:rsid w:val="007A67E9"/>
    <w:rsid w:val="0081533B"/>
    <w:rsid w:val="008226B5"/>
    <w:rsid w:val="00846985"/>
    <w:rsid w:val="008559B9"/>
    <w:rsid w:val="0086012E"/>
    <w:rsid w:val="008818CB"/>
    <w:rsid w:val="00891290"/>
    <w:rsid w:val="008E0C99"/>
    <w:rsid w:val="008E1433"/>
    <w:rsid w:val="008E3926"/>
    <w:rsid w:val="008E7852"/>
    <w:rsid w:val="00904DC3"/>
    <w:rsid w:val="00910710"/>
    <w:rsid w:val="009407F5"/>
    <w:rsid w:val="00965902"/>
    <w:rsid w:val="009B1761"/>
    <w:rsid w:val="009E6C35"/>
    <w:rsid w:val="009E754B"/>
    <w:rsid w:val="00A0532C"/>
    <w:rsid w:val="00A15FA8"/>
    <w:rsid w:val="00A17202"/>
    <w:rsid w:val="00A27161"/>
    <w:rsid w:val="00A3384C"/>
    <w:rsid w:val="00A36CF5"/>
    <w:rsid w:val="00A73089"/>
    <w:rsid w:val="00AB5CCB"/>
    <w:rsid w:val="00AD0CF5"/>
    <w:rsid w:val="00AD21FC"/>
    <w:rsid w:val="00AE05B9"/>
    <w:rsid w:val="00B51A98"/>
    <w:rsid w:val="00B80E72"/>
    <w:rsid w:val="00B84D31"/>
    <w:rsid w:val="00B906E9"/>
    <w:rsid w:val="00BA1317"/>
    <w:rsid w:val="00BA3F4C"/>
    <w:rsid w:val="00BB5DCD"/>
    <w:rsid w:val="00C03527"/>
    <w:rsid w:val="00C67037"/>
    <w:rsid w:val="00C96BDD"/>
    <w:rsid w:val="00CD2BBD"/>
    <w:rsid w:val="00D32C3D"/>
    <w:rsid w:val="00D431C2"/>
    <w:rsid w:val="00D43B83"/>
    <w:rsid w:val="00DE46FC"/>
    <w:rsid w:val="00E00EA6"/>
    <w:rsid w:val="00E210F6"/>
    <w:rsid w:val="00E46DBA"/>
    <w:rsid w:val="00E502D2"/>
    <w:rsid w:val="00E95AA9"/>
    <w:rsid w:val="00EA7BDE"/>
    <w:rsid w:val="00ED18F1"/>
    <w:rsid w:val="00ED5E43"/>
    <w:rsid w:val="00F10DFF"/>
    <w:rsid w:val="00F12DA7"/>
    <w:rsid w:val="00F675B8"/>
    <w:rsid w:val="00F86D2B"/>
    <w:rsid w:val="00F90F6B"/>
    <w:rsid w:val="00F947AC"/>
    <w:rsid w:val="00F95D8D"/>
    <w:rsid w:val="00F967DF"/>
    <w:rsid w:val="00FD049B"/>
    <w:rsid w:val="037FCF5B"/>
    <w:rsid w:val="0CDE3617"/>
    <w:rsid w:val="110F3B9C"/>
    <w:rsid w:val="1395D368"/>
    <w:rsid w:val="1654E5E1"/>
    <w:rsid w:val="1A59731B"/>
    <w:rsid w:val="324620E7"/>
    <w:rsid w:val="32590A73"/>
    <w:rsid w:val="42CF24EB"/>
    <w:rsid w:val="45FC9D61"/>
    <w:rsid w:val="46CC4DDB"/>
    <w:rsid w:val="4FB9D625"/>
    <w:rsid w:val="55C48153"/>
    <w:rsid w:val="6C544083"/>
    <w:rsid w:val="75CD041A"/>
    <w:rsid w:val="78200ABA"/>
    <w:rsid w:val="7B363548"/>
    <w:rsid w:val="7CFA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ura.williams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SharedWithUsers xmlns="5067c814-4b34-462c-a21d-c185ff6548d2">
      <UserInfo>
        <DisplayName/>
        <AccountId xsi:nil="true"/>
        <AccountType/>
      </UserInfo>
    </SharedWithUsers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FBF4DD-3FC7-4223-B259-8CA8C8E55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1580</Characters>
  <Application>Microsoft Office Word</Application>
  <DocSecurity>0</DocSecurity>
  <Lines>13</Lines>
  <Paragraphs>3</Paragraphs>
  <ScaleCrop>false</ScaleCrop>
  <Company>Wobschall Design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Kidd, Kevin@Energy</cp:lastModifiedBy>
  <cp:revision>26</cp:revision>
  <cp:lastPrinted>2019-04-08T16:38:00Z</cp:lastPrinted>
  <dcterms:created xsi:type="dcterms:W3CDTF">2022-04-04T22:44:00Z</dcterms:created>
  <dcterms:modified xsi:type="dcterms:W3CDTF">2024-12-26T16:22:00Z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1721300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