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126A4" w14:textId="140E58A4" w:rsidR="009E6C35" w:rsidRPr="003D5F92" w:rsidRDefault="00833F61" w:rsidP="00B33F69">
      <w:pPr>
        <w:pStyle w:val="paragraph"/>
        <w:ind w:left="4320"/>
        <w:jc w:val="right"/>
        <w:textAlignment w:val="baseline"/>
        <w:rPr>
          <w:rStyle w:val="normaltextrun"/>
          <w:rFonts w:ascii="Tahoma" w:hAnsi="Tahoma" w:cs="Tahoma"/>
        </w:rPr>
      </w:pPr>
      <w:r>
        <w:rPr>
          <w:rStyle w:val="normaltextrun"/>
          <w:rFonts w:ascii="Tahoma" w:hAnsi="Tahoma" w:cs="Tahoma"/>
        </w:rPr>
        <w:t>December</w:t>
      </w:r>
      <w:r w:rsidR="00614E46">
        <w:rPr>
          <w:rStyle w:val="normaltextrun"/>
          <w:rFonts w:ascii="Tahoma" w:hAnsi="Tahoma" w:cs="Tahoma"/>
        </w:rPr>
        <w:t xml:space="preserve"> 6</w:t>
      </w:r>
      <w:r w:rsidR="00D85DBE">
        <w:rPr>
          <w:rStyle w:val="normaltextrun"/>
          <w:rFonts w:ascii="Tahoma" w:hAnsi="Tahoma" w:cs="Tahoma"/>
        </w:rPr>
        <w:t>,</w:t>
      </w:r>
      <w:r w:rsidR="0079120A" w:rsidRPr="0E37A318">
        <w:rPr>
          <w:rStyle w:val="normaltextrun"/>
          <w:rFonts w:ascii="Tahoma" w:hAnsi="Tahoma" w:cs="Tahoma"/>
        </w:rPr>
        <w:t xml:space="preserve"> 202</w:t>
      </w:r>
      <w:r w:rsidR="3D7165C6" w:rsidRPr="0E37A318">
        <w:rPr>
          <w:rStyle w:val="normaltextrun"/>
          <w:rFonts w:ascii="Tahoma" w:hAnsi="Tahoma" w:cs="Tahoma"/>
        </w:rPr>
        <w:t>4</w:t>
      </w:r>
    </w:p>
    <w:p w14:paraId="3049D69B" w14:textId="3DE9D96C" w:rsidR="00B1122A" w:rsidRPr="003D5F92" w:rsidRDefault="00B1122A" w:rsidP="00B1122A">
      <w:pPr>
        <w:jc w:val="center"/>
        <w:rPr>
          <w:rFonts w:ascii="Tahoma" w:hAnsi="Tahoma" w:cs="Tahoma"/>
          <w:b/>
          <w:bCs/>
        </w:rPr>
      </w:pPr>
      <w:r w:rsidRPr="0E37A318">
        <w:rPr>
          <w:rFonts w:ascii="Tahoma" w:hAnsi="Tahoma" w:cs="Tahoma"/>
          <w:b/>
          <w:bCs/>
        </w:rPr>
        <w:t>GFO-</w:t>
      </w:r>
      <w:r w:rsidRPr="23F4DB2B">
        <w:rPr>
          <w:rFonts w:ascii="Tahoma" w:hAnsi="Tahoma" w:cs="Tahoma"/>
          <w:b/>
          <w:bCs/>
        </w:rPr>
        <w:t>2</w:t>
      </w:r>
      <w:r w:rsidR="3E07790D" w:rsidRPr="23F4DB2B">
        <w:rPr>
          <w:rFonts w:ascii="Tahoma" w:hAnsi="Tahoma" w:cs="Tahoma"/>
          <w:b/>
          <w:bCs/>
        </w:rPr>
        <w:t>4</w:t>
      </w:r>
      <w:r w:rsidR="00353981" w:rsidRPr="0E37A318">
        <w:rPr>
          <w:rFonts w:ascii="Tahoma" w:hAnsi="Tahoma" w:cs="Tahoma"/>
          <w:b/>
          <w:bCs/>
        </w:rPr>
        <w:t>-60</w:t>
      </w:r>
      <w:r w:rsidR="00D23A43" w:rsidRPr="0E37A318">
        <w:rPr>
          <w:rFonts w:ascii="Tahoma" w:hAnsi="Tahoma" w:cs="Tahoma"/>
          <w:b/>
          <w:bCs/>
        </w:rPr>
        <w:t>2</w:t>
      </w:r>
    </w:p>
    <w:p w14:paraId="04F4E8D0" w14:textId="15A9CA56" w:rsidR="0045786A" w:rsidRPr="003D5F92" w:rsidRDefault="00D23A43" w:rsidP="00B1122A">
      <w:pPr>
        <w:autoSpaceDE w:val="0"/>
        <w:autoSpaceDN w:val="0"/>
        <w:adjustRightInd w:val="0"/>
        <w:jc w:val="center"/>
        <w:rPr>
          <w:rFonts w:ascii="Tahoma" w:eastAsia="Calibri" w:hAnsi="Tahoma" w:cs="Tahoma"/>
          <w:b/>
          <w:bCs/>
          <w:color w:val="000000"/>
        </w:rPr>
      </w:pPr>
      <w:r w:rsidRPr="23F4DB2B">
        <w:rPr>
          <w:rFonts w:ascii="Tahoma" w:eastAsia="Calibri" w:hAnsi="Tahoma" w:cs="Tahoma"/>
          <w:b/>
          <w:color w:val="000000" w:themeColor="text1"/>
        </w:rPr>
        <w:t>Charging and Refueling Infrastructure for Transport in CALifornia Provided Along Targeted Highway Segments (CRITICAL PATHS)</w:t>
      </w:r>
      <w:r w:rsidR="201D6A2A" w:rsidRPr="23F4DB2B">
        <w:rPr>
          <w:rFonts w:ascii="Tahoma" w:eastAsia="Calibri" w:hAnsi="Tahoma" w:cs="Tahoma"/>
          <w:b/>
          <w:bCs/>
          <w:color w:val="000000" w:themeColor="text1"/>
        </w:rPr>
        <w:t xml:space="preserve"> 2.0</w:t>
      </w:r>
    </w:p>
    <w:p w14:paraId="6587D6BB" w14:textId="5E52234D" w:rsidR="00B1122A" w:rsidRPr="003D5F92" w:rsidRDefault="00B1122A" w:rsidP="00B1122A">
      <w:pPr>
        <w:autoSpaceDE w:val="0"/>
        <w:autoSpaceDN w:val="0"/>
        <w:adjustRightInd w:val="0"/>
        <w:jc w:val="center"/>
        <w:rPr>
          <w:rFonts w:ascii="Tahoma" w:eastAsia="Calibri" w:hAnsi="Tahoma" w:cs="Tahoma"/>
          <w:b/>
          <w:bCs/>
          <w:color w:val="000000"/>
        </w:rPr>
      </w:pPr>
      <w:r w:rsidRPr="0D9DC20C">
        <w:rPr>
          <w:rFonts w:ascii="Tahoma" w:eastAsia="Calibri" w:hAnsi="Tahoma" w:cs="Tahoma"/>
          <w:b/>
          <w:bCs/>
          <w:color w:val="000000" w:themeColor="text1"/>
        </w:rPr>
        <w:t xml:space="preserve">Addendum </w:t>
      </w:r>
      <w:r w:rsidR="00D23A43">
        <w:rPr>
          <w:rFonts w:ascii="Tahoma" w:eastAsia="Calibri" w:hAnsi="Tahoma" w:cs="Tahoma"/>
          <w:b/>
          <w:bCs/>
          <w:color w:val="000000" w:themeColor="text1"/>
        </w:rPr>
        <w:t>1</w:t>
      </w:r>
    </w:p>
    <w:p w14:paraId="363B15A9" w14:textId="77777777" w:rsidR="00B1122A" w:rsidRPr="003D5F92" w:rsidRDefault="00B1122A" w:rsidP="00B1122A">
      <w:pPr>
        <w:autoSpaceDE w:val="0"/>
        <w:autoSpaceDN w:val="0"/>
        <w:adjustRightInd w:val="0"/>
        <w:jc w:val="center"/>
        <w:rPr>
          <w:rFonts w:ascii="Tahoma" w:eastAsia="Calibri" w:hAnsi="Tahoma" w:cs="Tahoma"/>
          <w:b/>
          <w:bCs/>
          <w:color w:val="000000"/>
        </w:rPr>
      </w:pPr>
    </w:p>
    <w:p w14:paraId="28220DB1" w14:textId="75E52FBB" w:rsidR="00FD441B" w:rsidRPr="003D5F92" w:rsidRDefault="00B1122A" w:rsidP="00B1122A">
      <w:pPr>
        <w:autoSpaceDE w:val="0"/>
        <w:autoSpaceDN w:val="0"/>
        <w:adjustRightInd w:val="0"/>
        <w:rPr>
          <w:rFonts w:ascii="Tahoma" w:eastAsia="Calibri" w:hAnsi="Tahoma" w:cs="Tahoma"/>
          <w:color w:val="000000"/>
        </w:rPr>
      </w:pPr>
      <w:r w:rsidRPr="0E37A318">
        <w:rPr>
          <w:rFonts w:ascii="Tahoma" w:eastAsia="Calibri" w:hAnsi="Tahoma" w:cs="Tahoma"/>
          <w:color w:val="000000" w:themeColor="text1"/>
        </w:rPr>
        <w:t>The purpose of this addendum is to notify potential applicants of changes that have been made to GFO-2</w:t>
      </w:r>
      <w:r w:rsidR="6BF0E62C" w:rsidRPr="0E37A318">
        <w:rPr>
          <w:rFonts w:ascii="Tahoma" w:eastAsia="Calibri" w:hAnsi="Tahoma" w:cs="Tahoma"/>
          <w:color w:val="000000" w:themeColor="text1"/>
        </w:rPr>
        <w:t>4</w:t>
      </w:r>
      <w:r w:rsidR="00353981" w:rsidRPr="0E37A318">
        <w:rPr>
          <w:rFonts w:ascii="Tahoma" w:eastAsia="Calibri" w:hAnsi="Tahoma" w:cs="Tahoma"/>
          <w:color w:val="000000" w:themeColor="text1"/>
        </w:rPr>
        <w:t>-60</w:t>
      </w:r>
      <w:r w:rsidR="00D23A43" w:rsidRPr="0E37A318">
        <w:rPr>
          <w:rFonts w:ascii="Tahoma" w:eastAsia="Calibri" w:hAnsi="Tahoma" w:cs="Tahoma"/>
          <w:color w:val="000000" w:themeColor="text1"/>
        </w:rPr>
        <w:t>2</w:t>
      </w:r>
      <w:r w:rsidRPr="0E37A318">
        <w:rPr>
          <w:rFonts w:ascii="Tahoma" w:eastAsia="Calibri" w:hAnsi="Tahoma" w:cs="Tahoma"/>
          <w:color w:val="000000" w:themeColor="text1"/>
        </w:rPr>
        <w:t xml:space="preserve">. </w:t>
      </w:r>
    </w:p>
    <w:p w14:paraId="24A5A8EC" w14:textId="77777777" w:rsidR="00FD441B" w:rsidRPr="003D5F92" w:rsidRDefault="00FD441B" w:rsidP="00B1122A">
      <w:pPr>
        <w:autoSpaceDE w:val="0"/>
        <w:autoSpaceDN w:val="0"/>
        <w:adjustRightInd w:val="0"/>
        <w:rPr>
          <w:rFonts w:ascii="Tahoma" w:eastAsia="Calibri" w:hAnsi="Tahoma" w:cs="Tahoma"/>
          <w:color w:val="000000"/>
        </w:rPr>
      </w:pPr>
    </w:p>
    <w:p w14:paraId="000B0B09" w14:textId="554F56BD" w:rsidR="00B1122A" w:rsidRDefault="00B1122A" w:rsidP="0000028A">
      <w:pPr>
        <w:autoSpaceDE w:val="0"/>
        <w:autoSpaceDN w:val="0"/>
        <w:adjustRightInd w:val="0"/>
        <w:rPr>
          <w:rFonts w:ascii="Tahoma" w:eastAsia="Calibri" w:hAnsi="Tahoma" w:cs="Tahoma"/>
          <w:color w:val="000000"/>
        </w:rPr>
      </w:pPr>
      <w:r w:rsidRPr="79A2C8D3">
        <w:rPr>
          <w:rFonts w:ascii="Tahoma" w:eastAsia="Calibri" w:hAnsi="Tahoma" w:cs="Tahoma"/>
          <w:color w:val="000000" w:themeColor="text1"/>
        </w:rPr>
        <w:t>The addendum includes revisions to the Solicitation Manual</w:t>
      </w:r>
      <w:r w:rsidR="00A64C45" w:rsidRPr="79A2C8D3">
        <w:rPr>
          <w:rFonts w:ascii="Tahoma" w:eastAsia="Calibri" w:hAnsi="Tahoma" w:cs="Tahoma"/>
          <w:color w:val="000000" w:themeColor="text1"/>
        </w:rPr>
        <w:t xml:space="preserve"> and the addition of Attachment 22</w:t>
      </w:r>
      <w:r w:rsidRPr="79A2C8D3">
        <w:rPr>
          <w:rFonts w:ascii="Tahoma" w:eastAsia="Calibri" w:hAnsi="Tahoma" w:cs="Tahoma"/>
          <w:color w:val="000000" w:themeColor="text1"/>
        </w:rPr>
        <w:t xml:space="preserve">. Added language appears in </w:t>
      </w:r>
      <w:r w:rsidRPr="79A2C8D3">
        <w:rPr>
          <w:rFonts w:ascii="Tahoma" w:eastAsia="Calibri" w:hAnsi="Tahoma" w:cs="Tahoma"/>
          <w:b/>
          <w:color w:val="000000" w:themeColor="text1"/>
          <w:u w:val="single"/>
        </w:rPr>
        <w:t>bold underline</w:t>
      </w:r>
      <w:r w:rsidRPr="79A2C8D3">
        <w:rPr>
          <w:rFonts w:ascii="Tahoma" w:eastAsia="Calibri" w:hAnsi="Tahoma" w:cs="Tahoma"/>
          <w:color w:val="000000" w:themeColor="text1"/>
        </w:rPr>
        <w:t>, and deleted language appears in [</w:t>
      </w:r>
      <w:r w:rsidRPr="79A2C8D3">
        <w:rPr>
          <w:rFonts w:ascii="Tahoma" w:eastAsia="Calibri" w:hAnsi="Tahoma" w:cs="Tahoma"/>
          <w:strike/>
          <w:color w:val="000000" w:themeColor="text1"/>
        </w:rPr>
        <w:t>strikethrough</w:t>
      </w:r>
      <w:r w:rsidRPr="79A2C8D3">
        <w:rPr>
          <w:rFonts w:ascii="Tahoma" w:eastAsia="Calibri" w:hAnsi="Tahoma" w:cs="Tahoma"/>
          <w:color w:val="000000" w:themeColor="text1"/>
        </w:rPr>
        <w:t>] and within square brackets.</w:t>
      </w:r>
    </w:p>
    <w:p w14:paraId="75680E49" w14:textId="77777777" w:rsidR="008F4EE9" w:rsidRPr="003D5F92" w:rsidRDefault="008F4EE9" w:rsidP="0000028A">
      <w:pPr>
        <w:autoSpaceDE w:val="0"/>
        <w:autoSpaceDN w:val="0"/>
        <w:adjustRightInd w:val="0"/>
        <w:rPr>
          <w:rFonts w:ascii="Tahoma" w:eastAsia="Calibri" w:hAnsi="Tahoma" w:cs="Tahoma"/>
          <w:color w:val="000000"/>
        </w:rPr>
      </w:pPr>
    </w:p>
    <w:p w14:paraId="0D2FD3C2" w14:textId="589A2003" w:rsidR="00AB095D" w:rsidRPr="00614E46" w:rsidRDefault="00B1122A" w:rsidP="00614E46">
      <w:pPr>
        <w:keepNext/>
        <w:keepLines/>
        <w:spacing w:after="240"/>
        <w:outlineLvl w:val="1"/>
        <w:rPr>
          <w:b/>
          <w:bCs/>
        </w:rPr>
      </w:pPr>
      <w:r w:rsidRPr="003D5F92">
        <w:rPr>
          <w:rFonts w:ascii="Tahoma" w:eastAsiaTheme="majorEastAsia" w:hAnsi="Tahoma" w:cs="Tahoma"/>
          <w:b/>
        </w:rPr>
        <w:t xml:space="preserve">Solicitation Manual </w:t>
      </w:r>
    </w:p>
    <w:p w14:paraId="5EC00147" w14:textId="7A171D76" w:rsidR="00373169" w:rsidRDefault="00373169" w:rsidP="00373169">
      <w:pPr>
        <w:pStyle w:val="ListParagraph"/>
        <w:numPr>
          <w:ilvl w:val="0"/>
          <w:numId w:val="21"/>
        </w:numPr>
        <w:rPr>
          <w:rFonts w:ascii="Tahoma" w:hAnsi="Tahoma" w:cs="Tahoma"/>
        </w:rPr>
      </w:pPr>
      <w:r w:rsidRPr="004B0CD4">
        <w:rPr>
          <w:rFonts w:ascii="Tahoma" w:hAnsi="Tahoma" w:cs="Tahoma"/>
          <w:b/>
          <w:bCs/>
        </w:rPr>
        <w:t>A</w:t>
      </w:r>
      <w:r w:rsidR="003B787B">
        <w:rPr>
          <w:rFonts w:ascii="Tahoma" w:hAnsi="Tahoma" w:cs="Tahoma"/>
          <w:b/>
          <w:bCs/>
        </w:rPr>
        <w:t>ttachments</w:t>
      </w:r>
    </w:p>
    <w:p w14:paraId="06FDEB58" w14:textId="77777777" w:rsidR="00373169" w:rsidRDefault="00373169" w:rsidP="00614E46">
      <w:pPr>
        <w:pStyle w:val="ListParagraph"/>
        <w:rPr>
          <w:rFonts w:ascii="Tahoma" w:hAnsi="Tahoma" w:cs="Tahoma"/>
          <w:b/>
          <w:bCs/>
        </w:rPr>
      </w:pPr>
    </w:p>
    <w:p w14:paraId="563A4DAF" w14:textId="77777777" w:rsidR="00373169" w:rsidRDefault="00373169" w:rsidP="00614E46">
      <w:pPr>
        <w:pStyle w:val="ListParagraph"/>
        <w:rPr>
          <w:rFonts w:ascii="Tahoma" w:hAnsi="Tahoma" w:cs="Tahoma"/>
          <w:b/>
          <w:bCs/>
        </w:rPr>
      </w:pPr>
      <w:r w:rsidRPr="00EB5577">
        <w:rPr>
          <w:rFonts w:ascii="Tahoma" w:hAnsi="Tahoma" w:cs="Tahoma"/>
          <w:b/>
          <w:bCs/>
          <w:u w:val="single"/>
        </w:rPr>
        <w:t>22 - Workforce Plan Template</w:t>
      </w:r>
      <w:r w:rsidRPr="00EB5577">
        <w:rPr>
          <w:rFonts w:ascii="Tahoma" w:hAnsi="Tahoma" w:cs="Tahoma"/>
          <w:b/>
          <w:bCs/>
        </w:rPr>
        <w:t> </w:t>
      </w:r>
    </w:p>
    <w:p w14:paraId="1E5A3F9A" w14:textId="6267A502" w:rsidR="79A2C8D3" w:rsidRDefault="79A2C8D3" w:rsidP="79A2C8D3">
      <w:pPr>
        <w:rPr>
          <w:rFonts w:ascii="Tahoma" w:hAnsi="Tahoma" w:cs="Tahoma"/>
          <w:b/>
          <w:bCs/>
        </w:rPr>
      </w:pPr>
    </w:p>
    <w:p w14:paraId="309A8E31" w14:textId="77777777" w:rsidR="00373169" w:rsidRPr="00614E46" w:rsidRDefault="00373169" w:rsidP="00614E46">
      <w:pPr>
        <w:pStyle w:val="ListParagraph"/>
        <w:rPr>
          <w:rFonts w:ascii="Tahoma" w:hAnsi="Tahoma" w:cs="Tahoma"/>
        </w:rPr>
      </w:pPr>
    </w:p>
    <w:p w14:paraId="46D8B0CD" w14:textId="12916D15" w:rsidR="00D23A43" w:rsidRPr="00D23A43" w:rsidRDefault="28CE4799" w:rsidP="79A2C8D3">
      <w:pPr>
        <w:rPr>
          <w:rFonts w:ascii="Tahoma" w:hAnsi="Tahoma" w:cs="Tahoma"/>
        </w:rPr>
      </w:pPr>
      <w:r w:rsidRPr="79A2C8D3">
        <w:rPr>
          <w:rFonts w:ascii="Tahoma" w:eastAsiaTheme="majorEastAsia" w:hAnsi="Tahoma" w:cs="Tahoma"/>
          <w:b/>
          <w:bCs/>
        </w:rPr>
        <w:t>2.</w:t>
      </w:r>
      <w:r w:rsidR="00546779">
        <w:tab/>
      </w:r>
      <w:r w:rsidR="00546779" w:rsidRPr="00D23A43">
        <w:rPr>
          <w:rFonts w:ascii="Tahoma" w:eastAsiaTheme="majorEastAsia" w:hAnsi="Tahoma" w:cs="Tahoma"/>
          <w:b/>
          <w:bCs/>
        </w:rPr>
        <w:t>Section I.</w:t>
      </w:r>
      <w:r w:rsidR="00D23A43" w:rsidRPr="00D23A43">
        <w:rPr>
          <w:rFonts w:ascii="Tahoma" w:eastAsiaTheme="majorEastAsia" w:hAnsi="Tahoma" w:cs="Tahoma"/>
          <w:b/>
          <w:bCs/>
        </w:rPr>
        <w:t>D</w:t>
      </w:r>
      <w:r w:rsidR="00546779" w:rsidRPr="00D23A43">
        <w:rPr>
          <w:rFonts w:ascii="Tahoma" w:eastAsiaTheme="majorEastAsia" w:hAnsi="Tahoma" w:cs="Tahoma"/>
          <w:b/>
          <w:bCs/>
        </w:rPr>
        <w:t xml:space="preserve"> </w:t>
      </w:r>
      <w:r w:rsidR="00D23A43" w:rsidRPr="00D23A43">
        <w:rPr>
          <w:rFonts w:ascii="Tahoma" w:eastAsiaTheme="majorEastAsia" w:hAnsi="Tahoma" w:cs="Tahoma"/>
          <w:b/>
          <w:bCs/>
        </w:rPr>
        <w:t>KEY ACTIVITIES AND DATES</w:t>
      </w:r>
      <w:r w:rsidR="007B3CC9">
        <w:br/>
      </w:r>
      <w:r w:rsidR="00546779">
        <w:tab/>
      </w:r>
      <w:r w:rsidR="00D23A43" w:rsidRPr="00D23A43">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3705EC43" w14:textId="02037727" w:rsidR="00D23A43" w:rsidRPr="003077B7" w:rsidRDefault="00D23A43" w:rsidP="00D23A43">
      <w:pPr>
        <w:pStyle w:val="ListParagraph"/>
        <w:rPr>
          <w:rStyle w:val="eop"/>
          <w:rFonts w:ascii="Tahoma" w:hAnsi="Tahoma" w:cs="Tahoma"/>
          <w:shd w:val="clear" w:color="auto" w:fill="FFFFFF"/>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activities and dates"/>
        <w:tblDescription w:val="dates of key activities in solicitation"/>
      </w:tblPr>
      <w:tblGrid>
        <w:gridCol w:w="6007"/>
        <w:gridCol w:w="3600"/>
      </w:tblGrid>
      <w:tr w:rsidR="00D23A43" w:rsidRPr="00D23A43" w14:paraId="1FCE800F" w14:textId="77777777" w:rsidTr="0E37A318">
        <w:trPr>
          <w:cantSplit/>
          <w:trHeight w:hRule="exact" w:val="288"/>
        </w:trPr>
        <w:tc>
          <w:tcPr>
            <w:tcW w:w="6007" w:type="dxa"/>
            <w:shd w:val="clear" w:color="auto" w:fill="D9D9D9" w:themeFill="background1" w:themeFillShade="D9"/>
          </w:tcPr>
          <w:p w14:paraId="7945A918" w14:textId="77777777" w:rsidR="00D23A43" w:rsidRPr="00D23A43" w:rsidRDefault="00D23A43" w:rsidP="00D23A43">
            <w:pPr>
              <w:jc w:val="center"/>
              <w:rPr>
                <w:rFonts w:ascii="Tahoma" w:eastAsia="Times New Roman" w:hAnsi="Tahoma" w:cs="Tahoma"/>
                <w:b/>
                <w:szCs w:val="22"/>
              </w:rPr>
            </w:pPr>
            <w:r w:rsidRPr="00D23A43">
              <w:rPr>
                <w:rFonts w:ascii="Tahoma" w:eastAsia="Times New Roman" w:hAnsi="Tahoma" w:cs="Tahoma"/>
                <w:b/>
                <w:szCs w:val="22"/>
              </w:rPr>
              <w:t>ACTIVITY</w:t>
            </w:r>
          </w:p>
        </w:tc>
        <w:tc>
          <w:tcPr>
            <w:tcW w:w="3600" w:type="dxa"/>
            <w:shd w:val="clear" w:color="auto" w:fill="D9D9D9" w:themeFill="background1" w:themeFillShade="D9"/>
          </w:tcPr>
          <w:p w14:paraId="0074E6FF" w14:textId="77777777" w:rsidR="00D23A43" w:rsidRPr="00D23A43" w:rsidRDefault="00D23A43" w:rsidP="00D23A43">
            <w:pPr>
              <w:jc w:val="center"/>
              <w:rPr>
                <w:rFonts w:ascii="Tahoma" w:eastAsia="Times New Roman" w:hAnsi="Tahoma" w:cs="Tahoma"/>
                <w:b/>
                <w:szCs w:val="22"/>
              </w:rPr>
            </w:pPr>
            <w:r w:rsidRPr="00D23A43">
              <w:rPr>
                <w:rFonts w:ascii="Tahoma" w:eastAsia="Times New Roman" w:hAnsi="Tahoma" w:cs="Tahoma"/>
                <w:b/>
                <w:szCs w:val="22"/>
              </w:rPr>
              <w:t>ACTION DATE</w:t>
            </w:r>
          </w:p>
        </w:tc>
      </w:tr>
      <w:tr w:rsidR="00D23A43" w:rsidRPr="00D23A43" w14:paraId="7E45ADD8" w14:textId="77777777" w:rsidTr="0E37A318">
        <w:trPr>
          <w:cantSplit/>
          <w:trHeight w:hRule="exact" w:val="288"/>
        </w:trPr>
        <w:tc>
          <w:tcPr>
            <w:tcW w:w="6007" w:type="dxa"/>
            <w:vAlign w:val="center"/>
          </w:tcPr>
          <w:p w14:paraId="50137480" w14:textId="77777777" w:rsidR="00D23A43" w:rsidRPr="00D23A43" w:rsidRDefault="00D23A43" w:rsidP="00D23A43">
            <w:pPr>
              <w:rPr>
                <w:rFonts w:ascii="Tahoma" w:eastAsia="Times New Roman" w:hAnsi="Tahoma" w:cs="Tahoma"/>
                <w:szCs w:val="22"/>
              </w:rPr>
            </w:pPr>
            <w:r w:rsidRPr="00D23A43">
              <w:rPr>
                <w:rFonts w:ascii="Tahoma" w:eastAsia="Times New Roman" w:hAnsi="Tahoma" w:cs="Tahoma"/>
                <w:szCs w:val="22"/>
              </w:rPr>
              <w:t>Solicitation Release</w:t>
            </w:r>
          </w:p>
        </w:tc>
        <w:tc>
          <w:tcPr>
            <w:tcW w:w="3600" w:type="dxa"/>
            <w:vAlign w:val="center"/>
          </w:tcPr>
          <w:p w14:paraId="1569288F" w14:textId="6FADE7B9" w:rsidR="00D23A43" w:rsidRPr="00D23A43" w:rsidRDefault="6F3FDA6E" w:rsidP="0E37A318">
            <w:r w:rsidRPr="23F4DB2B">
              <w:rPr>
                <w:rFonts w:ascii="Tahoma" w:eastAsia="Tahoma" w:hAnsi="Tahoma" w:cs="Tahoma"/>
              </w:rPr>
              <w:t>October 16, 2024</w:t>
            </w:r>
          </w:p>
        </w:tc>
      </w:tr>
      <w:tr w:rsidR="00D23A43" w:rsidRPr="00D23A43" w14:paraId="3D570E90" w14:textId="77777777" w:rsidTr="0E37A318">
        <w:trPr>
          <w:cantSplit/>
          <w:trHeight w:hRule="exact" w:val="723"/>
        </w:trPr>
        <w:tc>
          <w:tcPr>
            <w:tcW w:w="6007" w:type="dxa"/>
            <w:vAlign w:val="center"/>
          </w:tcPr>
          <w:p w14:paraId="522B24A3" w14:textId="77777777" w:rsidR="00D23A43" w:rsidRPr="00D23A43" w:rsidRDefault="00D23A43" w:rsidP="00D23A43">
            <w:pPr>
              <w:rPr>
                <w:rFonts w:ascii="Tahoma" w:eastAsia="Times New Roman" w:hAnsi="Tahoma" w:cs="Tahoma"/>
              </w:rPr>
            </w:pPr>
            <w:r w:rsidRPr="00D23A43">
              <w:rPr>
                <w:rFonts w:ascii="Tahoma" w:eastAsia="Times New Roman" w:hAnsi="Tahoma" w:cs="Tahoma"/>
              </w:rPr>
              <w:t xml:space="preserve">Pre-Application Workshop* </w:t>
            </w:r>
          </w:p>
        </w:tc>
        <w:tc>
          <w:tcPr>
            <w:tcW w:w="3600" w:type="dxa"/>
            <w:vAlign w:val="center"/>
          </w:tcPr>
          <w:p w14:paraId="5C297414" w14:textId="31DE71E6" w:rsidR="00D23A43" w:rsidRPr="00D23A43" w:rsidRDefault="44C4E4ED" w:rsidP="00D23A43">
            <w:r w:rsidRPr="23F4DB2B">
              <w:rPr>
                <w:rFonts w:ascii="Tahoma" w:eastAsia="Tahoma" w:hAnsi="Tahoma" w:cs="Tahoma"/>
              </w:rPr>
              <w:t>October 28, 2024</w:t>
            </w:r>
          </w:p>
        </w:tc>
      </w:tr>
      <w:tr w:rsidR="00D23A43" w:rsidRPr="00D23A43" w14:paraId="6053445F" w14:textId="77777777" w:rsidTr="0E37A318">
        <w:trPr>
          <w:cantSplit/>
          <w:trHeight w:hRule="exact" w:val="288"/>
        </w:trPr>
        <w:tc>
          <w:tcPr>
            <w:tcW w:w="6007" w:type="dxa"/>
            <w:vAlign w:val="center"/>
          </w:tcPr>
          <w:p w14:paraId="4FD68859" w14:textId="77777777" w:rsidR="00D23A43" w:rsidRPr="00D23A43" w:rsidRDefault="00D23A43" w:rsidP="00D23A43">
            <w:pPr>
              <w:rPr>
                <w:rFonts w:ascii="Tahoma" w:eastAsia="Times New Roman" w:hAnsi="Tahoma" w:cs="Tahoma"/>
                <w:szCs w:val="22"/>
              </w:rPr>
            </w:pPr>
            <w:r w:rsidRPr="00D23A43">
              <w:rPr>
                <w:rFonts w:ascii="Tahoma" w:eastAsia="Times New Roman" w:hAnsi="Tahoma" w:cs="Tahoma"/>
                <w:szCs w:val="22"/>
              </w:rPr>
              <w:t>Deadline for Written Questions by 5:00 p.m.*</w:t>
            </w:r>
          </w:p>
        </w:tc>
        <w:tc>
          <w:tcPr>
            <w:tcW w:w="3600" w:type="dxa"/>
            <w:vAlign w:val="center"/>
          </w:tcPr>
          <w:p w14:paraId="74399698" w14:textId="11D32CE7" w:rsidR="00D23A43" w:rsidRPr="00D23A43" w:rsidRDefault="00D758B1" w:rsidP="00D23A43">
            <w:pPr>
              <w:rPr>
                <w:rFonts w:ascii="Tahoma" w:eastAsia="Times New Roman" w:hAnsi="Tahoma" w:cs="Tahoma"/>
              </w:rPr>
            </w:pPr>
            <w:r>
              <w:rPr>
                <w:rFonts w:ascii="Tahoma" w:eastAsia="Times New Roman" w:hAnsi="Tahoma" w:cs="Tahoma"/>
              </w:rPr>
              <w:t xml:space="preserve">November 6, </w:t>
            </w:r>
            <w:r w:rsidR="006525EE">
              <w:rPr>
                <w:rFonts w:ascii="Tahoma" w:eastAsia="Times New Roman" w:hAnsi="Tahoma" w:cs="Tahoma"/>
              </w:rPr>
              <w:t>2024</w:t>
            </w:r>
          </w:p>
        </w:tc>
      </w:tr>
      <w:tr w:rsidR="00D23A43" w:rsidRPr="00D23A43" w14:paraId="4E27FDC3" w14:textId="77777777" w:rsidTr="00206D7E">
        <w:trPr>
          <w:cantSplit/>
          <w:trHeight w:hRule="exact" w:val="658"/>
        </w:trPr>
        <w:tc>
          <w:tcPr>
            <w:tcW w:w="6007" w:type="dxa"/>
            <w:vAlign w:val="center"/>
          </w:tcPr>
          <w:p w14:paraId="7572D3CA" w14:textId="77777777" w:rsidR="00D23A43" w:rsidRPr="00D23A43" w:rsidRDefault="00D23A43" w:rsidP="00D23A43">
            <w:pPr>
              <w:rPr>
                <w:rFonts w:ascii="Tahoma" w:eastAsia="Times New Roman" w:hAnsi="Tahoma" w:cs="Tahoma"/>
                <w:szCs w:val="22"/>
              </w:rPr>
            </w:pPr>
            <w:r w:rsidRPr="00D23A43">
              <w:rPr>
                <w:rFonts w:ascii="Tahoma" w:eastAsia="Times New Roman" w:hAnsi="Tahoma" w:cs="Tahoma"/>
                <w:szCs w:val="22"/>
              </w:rPr>
              <w:t>Anticipated Distribution of Questions/Answers</w:t>
            </w:r>
          </w:p>
        </w:tc>
        <w:tc>
          <w:tcPr>
            <w:tcW w:w="3600" w:type="dxa"/>
            <w:vAlign w:val="center"/>
          </w:tcPr>
          <w:p w14:paraId="5133E012" w14:textId="516C46CF" w:rsidR="00D23A43" w:rsidRPr="006525EE" w:rsidRDefault="006525EE" w:rsidP="0E37A318">
            <w:pPr>
              <w:rPr>
                <w:rFonts w:ascii="Tahoma" w:eastAsia="Times New Roman" w:hAnsi="Tahoma" w:cs="Tahoma"/>
              </w:rPr>
            </w:pPr>
            <w:r w:rsidRPr="006525EE">
              <w:rPr>
                <w:rFonts w:ascii="Tahoma" w:eastAsia="Times New Roman" w:hAnsi="Tahoma" w:cs="Tahoma"/>
              </w:rPr>
              <w:t xml:space="preserve">Week of </w:t>
            </w:r>
            <w:r w:rsidR="00EA3F34">
              <w:rPr>
                <w:rFonts w:ascii="Tahoma" w:eastAsia="Times New Roman" w:hAnsi="Tahoma" w:cs="Tahoma"/>
              </w:rPr>
              <w:t>[</w:t>
            </w:r>
            <w:r w:rsidRPr="00EA3F34">
              <w:rPr>
                <w:rFonts w:ascii="Tahoma" w:eastAsia="Times New Roman" w:hAnsi="Tahoma" w:cs="Tahoma"/>
                <w:strike/>
              </w:rPr>
              <w:t xml:space="preserve">November </w:t>
            </w:r>
            <w:r w:rsidR="00796B1D" w:rsidRPr="00EA3F34">
              <w:rPr>
                <w:rFonts w:ascii="Tahoma" w:eastAsia="Times New Roman" w:hAnsi="Tahoma" w:cs="Tahoma"/>
                <w:strike/>
              </w:rPr>
              <w:t>18</w:t>
            </w:r>
            <w:r w:rsidR="00206D7E" w:rsidRPr="00BD3438">
              <w:rPr>
                <w:rFonts w:ascii="Tahoma" w:eastAsia="Times New Roman" w:hAnsi="Tahoma" w:cs="Tahoma"/>
              </w:rPr>
              <w:t>]</w:t>
            </w:r>
            <w:r w:rsidR="00796B1D">
              <w:rPr>
                <w:rFonts w:ascii="Tahoma" w:eastAsia="Times New Roman" w:hAnsi="Tahoma" w:cs="Tahoma"/>
              </w:rPr>
              <w:t xml:space="preserve"> </w:t>
            </w:r>
            <w:r w:rsidR="00EA3F34">
              <w:rPr>
                <w:rFonts w:ascii="Tahoma" w:eastAsia="Times New Roman" w:hAnsi="Tahoma" w:cs="Tahoma"/>
                <w:b/>
                <w:bCs/>
                <w:u w:val="single"/>
              </w:rPr>
              <w:t xml:space="preserve">December </w:t>
            </w:r>
            <w:r w:rsidR="00515618" w:rsidRPr="00EA3F34">
              <w:rPr>
                <w:rFonts w:ascii="Tahoma" w:eastAsia="Times New Roman" w:hAnsi="Tahoma" w:cs="Tahoma"/>
                <w:b/>
                <w:bCs/>
                <w:u w:val="single"/>
              </w:rPr>
              <w:t>2</w:t>
            </w:r>
            <w:r w:rsidRPr="006525EE">
              <w:rPr>
                <w:rFonts w:ascii="Tahoma" w:eastAsia="Times New Roman" w:hAnsi="Tahoma" w:cs="Tahoma"/>
              </w:rPr>
              <w:t>, 2024</w:t>
            </w:r>
          </w:p>
        </w:tc>
      </w:tr>
      <w:tr w:rsidR="00D23A43" w:rsidRPr="00D23A43" w14:paraId="6ABC509C" w14:textId="77777777" w:rsidTr="0E37A318">
        <w:trPr>
          <w:cantSplit/>
          <w:trHeight w:val="390"/>
        </w:trPr>
        <w:tc>
          <w:tcPr>
            <w:tcW w:w="6007" w:type="dxa"/>
            <w:vAlign w:val="center"/>
          </w:tcPr>
          <w:p w14:paraId="6F3EF8E7" w14:textId="77777777" w:rsidR="00D23A43" w:rsidRPr="00D23A43" w:rsidRDefault="00D23A43" w:rsidP="00D23A43">
            <w:pPr>
              <w:rPr>
                <w:rFonts w:ascii="Tahoma" w:eastAsia="Times New Roman" w:hAnsi="Tahoma" w:cs="Tahoma"/>
                <w:bCs/>
                <w:szCs w:val="22"/>
              </w:rPr>
            </w:pPr>
            <w:r w:rsidRPr="00D23A43">
              <w:rPr>
                <w:rFonts w:ascii="Tahoma" w:eastAsia="Times New Roman" w:hAnsi="Tahoma" w:cs="Tahoma"/>
                <w:bCs/>
                <w:szCs w:val="22"/>
              </w:rPr>
              <w:t xml:space="preserve">Support for Application Submission in the Energy Commission Agreement Management System (ECAMS) until 5:00 p.m. </w:t>
            </w:r>
          </w:p>
        </w:tc>
        <w:tc>
          <w:tcPr>
            <w:tcW w:w="3600" w:type="dxa"/>
            <w:vAlign w:val="center"/>
          </w:tcPr>
          <w:p w14:paraId="5DDFB8AB" w14:textId="397476DA" w:rsidR="00D23A43" w:rsidRPr="00495D9E" w:rsidRDefault="00495D9E" w:rsidP="0E37A318">
            <w:pPr>
              <w:rPr>
                <w:rFonts w:ascii="Tahoma" w:eastAsia="Times New Roman" w:hAnsi="Tahoma" w:cs="Tahoma"/>
              </w:rPr>
            </w:pPr>
            <w:r w:rsidRPr="00495D9E">
              <w:rPr>
                <w:rFonts w:ascii="Tahoma" w:eastAsia="Times New Roman" w:hAnsi="Tahoma" w:cs="Tahoma"/>
              </w:rPr>
              <w:t>Ongoing until January 15, 2025</w:t>
            </w:r>
          </w:p>
        </w:tc>
      </w:tr>
      <w:tr w:rsidR="00D23A43" w:rsidRPr="00D23A43" w14:paraId="664761C1" w14:textId="77777777" w:rsidTr="0E37A318">
        <w:trPr>
          <w:cantSplit/>
          <w:trHeight w:hRule="exact" w:val="678"/>
        </w:trPr>
        <w:tc>
          <w:tcPr>
            <w:tcW w:w="6007" w:type="dxa"/>
            <w:vAlign w:val="center"/>
          </w:tcPr>
          <w:p w14:paraId="556D5E5E" w14:textId="77777777" w:rsidR="00D23A43" w:rsidRPr="00D23A43" w:rsidRDefault="00D23A43" w:rsidP="00D23A43">
            <w:pPr>
              <w:rPr>
                <w:rFonts w:ascii="Tahoma" w:eastAsia="Times New Roman" w:hAnsi="Tahoma" w:cs="Tahoma"/>
                <w:b/>
                <w:szCs w:val="22"/>
              </w:rPr>
            </w:pPr>
            <w:r w:rsidRPr="00D23A43">
              <w:rPr>
                <w:rFonts w:ascii="Tahoma" w:eastAsia="Times New Roman" w:hAnsi="Tahoma" w:cs="Tahoma"/>
                <w:b/>
                <w:szCs w:val="22"/>
              </w:rPr>
              <w:t>Deadline to Submit Applications by 11:59 p.m.*</w:t>
            </w:r>
          </w:p>
        </w:tc>
        <w:tc>
          <w:tcPr>
            <w:tcW w:w="3600" w:type="dxa"/>
            <w:vAlign w:val="center"/>
          </w:tcPr>
          <w:p w14:paraId="5FCA12FD" w14:textId="50806382" w:rsidR="00D23A43" w:rsidRPr="008F7767" w:rsidRDefault="008F7767" w:rsidP="0E37A318">
            <w:pPr>
              <w:rPr>
                <w:rFonts w:ascii="Tahoma" w:eastAsia="Times New Roman" w:hAnsi="Tahoma" w:cs="Tahoma"/>
              </w:rPr>
            </w:pPr>
            <w:r w:rsidRPr="008F7767">
              <w:rPr>
                <w:rFonts w:ascii="Tahoma" w:eastAsia="Times New Roman" w:hAnsi="Tahoma" w:cs="Tahoma"/>
              </w:rPr>
              <w:t>January 15, 2025</w:t>
            </w:r>
          </w:p>
        </w:tc>
      </w:tr>
      <w:tr w:rsidR="00D23A43" w:rsidRPr="00D23A43" w14:paraId="1027667E" w14:textId="77777777" w:rsidTr="0E37A318">
        <w:trPr>
          <w:cantSplit/>
          <w:trHeight w:hRule="exact" w:val="678"/>
        </w:trPr>
        <w:tc>
          <w:tcPr>
            <w:tcW w:w="6007" w:type="dxa"/>
            <w:vAlign w:val="center"/>
          </w:tcPr>
          <w:p w14:paraId="5B7E0DE4" w14:textId="77777777" w:rsidR="00D23A43" w:rsidRPr="00D23A43" w:rsidRDefault="00D23A43" w:rsidP="00D23A43">
            <w:pPr>
              <w:rPr>
                <w:rFonts w:ascii="Tahoma" w:eastAsia="Times New Roman" w:hAnsi="Tahoma" w:cs="Tahoma"/>
                <w:szCs w:val="22"/>
              </w:rPr>
            </w:pPr>
            <w:r w:rsidRPr="00D23A43">
              <w:rPr>
                <w:rFonts w:ascii="Tahoma" w:eastAsia="Times New Roman" w:hAnsi="Tahoma" w:cs="Tahoma"/>
                <w:szCs w:val="22"/>
              </w:rPr>
              <w:lastRenderedPageBreak/>
              <w:t xml:space="preserve">Anticipated Notice of Proposed Awards Posting </w:t>
            </w:r>
          </w:p>
        </w:tc>
        <w:tc>
          <w:tcPr>
            <w:tcW w:w="3600" w:type="dxa"/>
            <w:vAlign w:val="center"/>
          </w:tcPr>
          <w:p w14:paraId="0DE7C96F" w14:textId="29EB3492" w:rsidR="00D23A43" w:rsidRPr="00D23A43" w:rsidRDefault="008F7767" w:rsidP="00D23A43">
            <w:pPr>
              <w:spacing w:line="259" w:lineRule="auto"/>
              <w:rPr>
                <w:rFonts w:ascii="Tahoma" w:eastAsia="Times New Roman" w:hAnsi="Tahoma" w:cs="Tahoma"/>
              </w:rPr>
            </w:pPr>
            <w:r>
              <w:rPr>
                <w:rFonts w:ascii="Tahoma" w:eastAsia="Times New Roman" w:hAnsi="Tahoma" w:cs="Tahoma"/>
              </w:rPr>
              <w:t>Week of March 3, 2025</w:t>
            </w:r>
          </w:p>
        </w:tc>
      </w:tr>
      <w:tr w:rsidR="00D23A43" w:rsidRPr="00D23A43" w14:paraId="5B5A093C" w14:textId="77777777" w:rsidTr="008F7767">
        <w:trPr>
          <w:cantSplit/>
          <w:trHeight w:hRule="exact" w:val="469"/>
        </w:trPr>
        <w:tc>
          <w:tcPr>
            <w:tcW w:w="6007" w:type="dxa"/>
            <w:vAlign w:val="center"/>
          </w:tcPr>
          <w:p w14:paraId="5293A7F8" w14:textId="77777777" w:rsidR="00D23A43" w:rsidRPr="00D23A43" w:rsidRDefault="00D23A43" w:rsidP="00D23A43">
            <w:pPr>
              <w:rPr>
                <w:rFonts w:ascii="Tahoma" w:eastAsia="Times New Roman" w:hAnsi="Tahoma" w:cs="Tahoma"/>
                <w:szCs w:val="22"/>
              </w:rPr>
            </w:pPr>
            <w:r w:rsidRPr="00D23A43">
              <w:rPr>
                <w:rFonts w:ascii="Tahoma" w:eastAsia="Times New Roman" w:hAnsi="Tahoma" w:cs="Tahoma"/>
                <w:szCs w:val="22"/>
              </w:rPr>
              <w:t xml:space="preserve">Anticipated CEC Business Meeting </w:t>
            </w:r>
          </w:p>
        </w:tc>
        <w:tc>
          <w:tcPr>
            <w:tcW w:w="3600" w:type="dxa"/>
            <w:vAlign w:val="center"/>
          </w:tcPr>
          <w:p w14:paraId="059FB7C7" w14:textId="6BA26837" w:rsidR="00D23A43" w:rsidRPr="00D23A43" w:rsidRDefault="008F7767" w:rsidP="00D23A43">
            <w:pPr>
              <w:rPr>
                <w:rFonts w:ascii="Tahoma" w:eastAsia="Times New Roman" w:hAnsi="Tahoma" w:cs="Tahoma"/>
              </w:rPr>
            </w:pPr>
            <w:r>
              <w:rPr>
                <w:rFonts w:ascii="Tahoma" w:eastAsia="Times New Roman" w:hAnsi="Tahoma" w:cs="Tahoma"/>
              </w:rPr>
              <w:t>May/June 2025</w:t>
            </w:r>
          </w:p>
        </w:tc>
      </w:tr>
    </w:tbl>
    <w:p w14:paraId="248F43D4" w14:textId="7AC80A9C" w:rsidR="00D23A43" w:rsidRDefault="00D23A43" w:rsidP="00D23A43">
      <w:pPr>
        <w:rPr>
          <w:rStyle w:val="eop"/>
          <w:rFonts w:ascii="Tahoma" w:hAnsi="Tahoma" w:cs="Tahoma"/>
        </w:rPr>
      </w:pPr>
    </w:p>
    <w:p w14:paraId="0A8580E3" w14:textId="77777777" w:rsidR="00D23A43" w:rsidRPr="003D5F92" w:rsidRDefault="00D23A43" w:rsidP="00D23A43"/>
    <w:p w14:paraId="7970DF52" w14:textId="77777777" w:rsidR="007A7DF0" w:rsidRDefault="007A7DF0" w:rsidP="00060A6F">
      <w:pPr>
        <w:pStyle w:val="ListParagraph"/>
        <w:numPr>
          <w:ilvl w:val="0"/>
          <w:numId w:val="21"/>
        </w:numPr>
        <w:rPr>
          <w:rFonts w:ascii="Tahoma" w:hAnsi="Tahoma" w:cs="Tahoma"/>
          <w:b/>
          <w:bCs/>
        </w:rPr>
      </w:pPr>
      <w:r>
        <w:rPr>
          <w:rFonts w:ascii="Tahoma" w:hAnsi="Tahoma" w:cs="Tahoma"/>
          <w:b/>
          <w:bCs/>
        </w:rPr>
        <w:t>Section II.B PROJECT REQUIREMENTS</w:t>
      </w:r>
    </w:p>
    <w:p w14:paraId="5B447C11" w14:textId="12DDB28C" w:rsidR="00060A6F" w:rsidRDefault="00060A6F" w:rsidP="007A7DF0">
      <w:pPr>
        <w:pStyle w:val="ListParagraph"/>
        <w:ind w:left="1440" w:hanging="720"/>
        <w:rPr>
          <w:rFonts w:ascii="Tahoma" w:eastAsia="Arial" w:hAnsi="Tahoma" w:cs="Tahoma"/>
        </w:rPr>
      </w:pPr>
    </w:p>
    <w:p w14:paraId="61FAFA1F" w14:textId="77777777" w:rsidR="00EC5CD3" w:rsidRPr="00EC5CD3" w:rsidRDefault="003F3B07" w:rsidP="006F1578">
      <w:pPr>
        <w:ind w:left="1080" w:hanging="360"/>
        <w:rPr>
          <w:rFonts w:ascii="Tahoma" w:eastAsia="Arial" w:hAnsi="Tahoma" w:cs="Tahoma"/>
        </w:rPr>
      </w:pPr>
      <w:r w:rsidRPr="00EC5CD3">
        <w:rPr>
          <w:rFonts w:ascii="Tahoma" w:eastAsia="Arial" w:hAnsi="Tahoma" w:cs="Tahoma"/>
        </w:rPr>
        <w:t>9</w:t>
      </w:r>
      <w:r w:rsidR="007A7DF0" w:rsidRPr="00EC5CD3">
        <w:rPr>
          <w:rFonts w:ascii="Tahoma" w:eastAsia="Arial" w:hAnsi="Tahoma" w:cs="Tahoma"/>
        </w:rPr>
        <w:t>.</w:t>
      </w:r>
      <w:r w:rsidR="007A7DF0" w:rsidRPr="00EC5CD3">
        <w:rPr>
          <w:rFonts w:ascii="Tahoma" w:eastAsia="Arial" w:hAnsi="Tahoma" w:cs="Tahoma"/>
        </w:rPr>
        <w:tab/>
      </w:r>
      <w:r w:rsidR="00EC5CD3" w:rsidRPr="00EC5CD3">
        <w:rPr>
          <w:rFonts w:ascii="Tahoma" w:eastAsia="Arial" w:hAnsi="Tahoma" w:cs="Tahoma"/>
        </w:rPr>
        <w:t>All proposed projects must include highway and on-site signage as follows:</w:t>
      </w:r>
    </w:p>
    <w:p w14:paraId="745A5106" w14:textId="7EEE02DD" w:rsidR="00EC5CD3" w:rsidRPr="00EC5CD3" w:rsidRDefault="00EC5CD3" w:rsidP="00EC5CD3">
      <w:pPr>
        <w:pStyle w:val="ListParagraph"/>
        <w:numPr>
          <w:ilvl w:val="1"/>
          <w:numId w:val="28"/>
        </w:numPr>
        <w:rPr>
          <w:rFonts w:ascii="Tahoma" w:eastAsia="Arial" w:hAnsi="Tahoma" w:cs="Tahoma"/>
        </w:rPr>
      </w:pPr>
      <w:r w:rsidRPr="00EC5CD3">
        <w:rPr>
          <w:rFonts w:ascii="Tahoma" w:eastAsia="Arial" w:hAnsi="Tahoma" w:cs="Tahoma"/>
        </w:rPr>
        <w:t xml:space="preserve">The project must coordinate with appropriate local agencies and the California Department of Transportation (Caltrans) for directional signage on and along the highway and local roads. The signs must meet the California Manual on Uniform Traffic Control Devices (CA MUTCD) standards, and all other applicable laws, ordinances, regulations, and standards. The Recipient shall coordinate with cities and counties on trailblazer signage on local roads leading to the infrastructure location. </w:t>
      </w:r>
      <w:r w:rsidR="00731C4D">
        <w:rPr>
          <w:rFonts w:ascii="Tahoma" w:eastAsia="Arial" w:hAnsi="Tahoma" w:cs="Tahoma"/>
        </w:rPr>
        <w:t>[</w:t>
      </w:r>
      <w:r w:rsidRPr="008B73B2">
        <w:rPr>
          <w:rFonts w:ascii="Tahoma" w:eastAsia="Arial" w:hAnsi="Tahoma" w:cs="Tahoma"/>
          <w:strike/>
        </w:rPr>
        <w:t>This award may cover funding for</w:t>
      </w:r>
      <w:r w:rsidR="00850701" w:rsidRPr="00C27B94">
        <w:rPr>
          <w:rFonts w:ascii="Tahoma" w:eastAsia="Arial" w:hAnsi="Tahoma" w:cs="Tahoma"/>
        </w:rPr>
        <w:t>]</w:t>
      </w:r>
      <w:r w:rsidR="00C27B94">
        <w:rPr>
          <w:rFonts w:ascii="Tahoma" w:eastAsia="Arial" w:hAnsi="Tahoma" w:cs="Tahoma"/>
        </w:rPr>
        <w:t xml:space="preserve"> </w:t>
      </w:r>
      <w:r w:rsidRPr="00EC5CD3">
        <w:rPr>
          <w:rFonts w:ascii="Tahoma" w:eastAsia="Arial" w:hAnsi="Tahoma" w:cs="Tahoma"/>
          <w:b/>
          <w:bCs/>
          <w:u w:val="single"/>
        </w:rPr>
        <w:t>T</w:t>
      </w:r>
      <w:r w:rsidRPr="00EC5CD3">
        <w:rPr>
          <w:rFonts w:ascii="Tahoma" w:eastAsia="Arial" w:hAnsi="Tahoma" w:cs="Tahoma"/>
        </w:rPr>
        <w:t xml:space="preserve">railblazer and on-site signage </w:t>
      </w:r>
      <w:r w:rsidRPr="00EC5CD3">
        <w:rPr>
          <w:rFonts w:ascii="Tahoma" w:eastAsia="Arial" w:hAnsi="Tahoma" w:cs="Tahoma"/>
          <w:b/>
          <w:bCs/>
          <w:u w:val="single"/>
        </w:rPr>
        <w:t>may be eligible as match funding</w:t>
      </w:r>
      <w:r w:rsidRPr="00EC5CD3">
        <w:rPr>
          <w:rFonts w:ascii="Tahoma" w:eastAsia="Arial" w:hAnsi="Tahoma" w:cs="Tahoma"/>
        </w:rPr>
        <w:t>.</w:t>
      </w:r>
    </w:p>
    <w:p w14:paraId="25A93862" w14:textId="77777777" w:rsidR="0037114C" w:rsidRDefault="0037114C" w:rsidP="00614E46">
      <w:pPr>
        <w:pStyle w:val="ListParagraph"/>
        <w:ind w:left="1440"/>
        <w:rPr>
          <w:rFonts w:ascii="Tahoma" w:eastAsia="Arial" w:hAnsi="Tahoma" w:cs="Tahoma"/>
        </w:rPr>
      </w:pPr>
    </w:p>
    <w:p w14:paraId="0E74AD41" w14:textId="560E8D22" w:rsidR="002E1315" w:rsidRPr="002E1315" w:rsidRDefault="0037114C" w:rsidP="00614E46">
      <w:pPr>
        <w:ind w:left="1170" w:hanging="450"/>
        <w:rPr>
          <w:rFonts w:ascii="Tahoma" w:eastAsia="Arial" w:hAnsi="Tahoma" w:cs="Tahoma"/>
        </w:rPr>
      </w:pPr>
      <w:r>
        <w:rPr>
          <w:rFonts w:ascii="Tahoma" w:eastAsia="Arial" w:hAnsi="Tahoma" w:cs="Tahoma"/>
        </w:rPr>
        <w:t>12.</w:t>
      </w:r>
      <w:r w:rsidR="002E1315">
        <w:rPr>
          <w:rFonts w:ascii="Tahoma" w:eastAsia="Arial" w:hAnsi="Tahoma" w:cs="Tahoma"/>
        </w:rPr>
        <w:t xml:space="preserve"> </w:t>
      </w:r>
      <w:r w:rsidR="002E1315" w:rsidRPr="002E1315">
        <w:rPr>
          <w:rFonts w:ascii="Tahoma" w:eastAsia="Arial" w:hAnsi="Tahoma" w:cs="Tahoma"/>
        </w:rPr>
        <w:t xml:space="preserve">All projects must prepare a Workforce Plan </w:t>
      </w:r>
      <w:r w:rsidR="002E1315" w:rsidRPr="00614E46">
        <w:rPr>
          <w:rFonts w:ascii="Tahoma" w:eastAsia="Arial" w:hAnsi="Tahoma" w:cs="Tahoma"/>
          <w:b/>
          <w:bCs/>
          <w:u w:val="single"/>
        </w:rPr>
        <w:t>(Attachment 22)</w:t>
      </w:r>
      <w:r w:rsidR="002E1315" w:rsidRPr="002E1315">
        <w:rPr>
          <w:rFonts w:ascii="Tahoma" w:eastAsia="Arial" w:hAnsi="Tahoma" w:cs="Tahoma"/>
        </w:rPr>
        <w:t xml:space="preserve"> that includes but is not limited to:</w:t>
      </w:r>
    </w:p>
    <w:p w14:paraId="19D2036E" w14:textId="57FAE4ED" w:rsidR="00FD41EB" w:rsidRPr="002E1315" w:rsidRDefault="002E1315" w:rsidP="00614E46">
      <w:pPr>
        <w:ind w:left="1440" w:hanging="270"/>
        <w:rPr>
          <w:rFonts w:ascii="Tahoma" w:eastAsia="Arial" w:hAnsi="Tahoma" w:cs="Tahoma"/>
        </w:rPr>
      </w:pPr>
      <w:r w:rsidRPr="002E1315">
        <w:rPr>
          <w:rFonts w:ascii="Tahoma" w:eastAsia="Arial" w:hAnsi="Tahoma" w:cs="Tahoma"/>
        </w:rPr>
        <w:t>•</w:t>
      </w:r>
      <w:r>
        <w:tab/>
      </w:r>
      <w:r w:rsidRPr="002E1315">
        <w:rPr>
          <w:rFonts w:ascii="Tahoma" w:eastAsia="Arial" w:hAnsi="Tahoma" w:cs="Tahoma"/>
        </w:rPr>
        <w:t>Outreach and engagement efforts aimed at job recruitment, job-placement strategies, and local hiring especially from those facing employment barriers and residents from priority populations and individuals whose income is below poverty.</w:t>
      </w:r>
    </w:p>
    <w:p w14:paraId="5AD2FDAD" w14:textId="7A45B634" w:rsidR="002E1315" w:rsidRPr="002E1315" w:rsidRDefault="002E1315" w:rsidP="00614E46">
      <w:pPr>
        <w:ind w:left="1440" w:hanging="270"/>
        <w:rPr>
          <w:rFonts w:ascii="Tahoma" w:eastAsia="Arial" w:hAnsi="Tahoma" w:cs="Tahoma"/>
        </w:rPr>
      </w:pPr>
      <w:r w:rsidRPr="002E1315">
        <w:rPr>
          <w:rFonts w:ascii="Tahoma" w:eastAsia="Arial" w:hAnsi="Tahoma" w:cs="Tahoma"/>
        </w:rPr>
        <w:t>•</w:t>
      </w:r>
      <w:r>
        <w:tab/>
      </w:r>
      <w:r w:rsidRPr="002E1315">
        <w:rPr>
          <w:rFonts w:ascii="Tahoma" w:eastAsia="Arial" w:hAnsi="Tahoma" w:cs="Tahoma"/>
        </w:rPr>
        <w:t>Recruitment of pre-apprentices from Division of Apprenticeship Standards (DAS) approved pre-apprenticeship programs.</w:t>
      </w:r>
    </w:p>
    <w:p w14:paraId="6B5AC1D1" w14:textId="77777777" w:rsidR="002E1315" w:rsidRPr="002E1315" w:rsidRDefault="002E1315" w:rsidP="00614E46">
      <w:pPr>
        <w:ind w:left="1440" w:hanging="270"/>
        <w:rPr>
          <w:rFonts w:ascii="Tahoma" w:eastAsia="Arial" w:hAnsi="Tahoma" w:cs="Tahoma"/>
        </w:rPr>
      </w:pPr>
      <w:r w:rsidRPr="002E1315">
        <w:rPr>
          <w:rFonts w:ascii="Tahoma" w:eastAsia="Arial" w:hAnsi="Tahoma" w:cs="Tahoma"/>
        </w:rPr>
        <w:t>•</w:t>
      </w:r>
      <w:r>
        <w:tab/>
      </w:r>
      <w:r w:rsidRPr="002E1315">
        <w:rPr>
          <w:rFonts w:ascii="Tahoma" w:eastAsia="Arial" w:hAnsi="Tahoma" w:cs="Tahoma"/>
        </w:rPr>
        <w:t>Number of direct and indirect jobs by the proposed project with calculations and assumptions.</w:t>
      </w:r>
    </w:p>
    <w:p w14:paraId="13CA6551" w14:textId="77777777" w:rsidR="002E1315" w:rsidRPr="002E1315" w:rsidRDefault="002E1315" w:rsidP="00614E46">
      <w:pPr>
        <w:ind w:left="1440" w:hanging="270"/>
        <w:rPr>
          <w:rFonts w:ascii="Tahoma" w:eastAsia="Arial" w:hAnsi="Tahoma" w:cs="Tahoma"/>
        </w:rPr>
      </w:pPr>
      <w:r w:rsidRPr="002E1315">
        <w:rPr>
          <w:rFonts w:ascii="Tahoma" w:eastAsia="Arial" w:hAnsi="Tahoma" w:cs="Tahoma"/>
        </w:rPr>
        <w:t>•</w:t>
      </w:r>
      <w:r>
        <w:tab/>
      </w:r>
      <w:r w:rsidRPr="002E1315">
        <w:rPr>
          <w:rFonts w:ascii="Tahoma" w:eastAsia="Arial" w:hAnsi="Tahoma" w:cs="Tahoma"/>
        </w:rPr>
        <w:t xml:space="preserve">Support job quality by providing estimated total number of workers to be trained and/or hired; job classifications or titles; job classifications’ specific role(s) in the project; wage rates and benefits; share of jobs that are short-duration positions (less than 12 months) and long-term positions (12 months or more). </w:t>
      </w:r>
    </w:p>
    <w:p w14:paraId="569D879A" w14:textId="77777777" w:rsidR="002E1315" w:rsidRPr="002E1315" w:rsidRDefault="002E1315" w:rsidP="00614E46">
      <w:pPr>
        <w:ind w:left="1440" w:hanging="270"/>
        <w:rPr>
          <w:rFonts w:ascii="Tahoma" w:eastAsia="Arial" w:hAnsi="Tahoma" w:cs="Tahoma"/>
        </w:rPr>
      </w:pPr>
      <w:r w:rsidRPr="002E1315">
        <w:rPr>
          <w:rFonts w:ascii="Tahoma" w:eastAsia="Arial" w:hAnsi="Tahoma" w:cs="Tahoma"/>
        </w:rPr>
        <w:t>•</w:t>
      </w:r>
      <w:r>
        <w:tab/>
      </w:r>
      <w:r w:rsidRPr="002E1315">
        <w:rPr>
          <w:rFonts w:ascii="Tahoma" w:eastAsia="Arial" w:hAnsi="Tahoma" w:cs="Tahoma"/>
        </w:rPr>
        <w:t>Promote training and upward mobility including benefits to workers from priority populations, provide an estimate of the number of training hours during the project, and identify workforce training partnerships with local community-based organizations, workforce development boards, and high road training partnerships.</w:t>
      </w:r>
    </w:p>
    <w:p w14:paraId="7467FB1B" w14:textId="3A14494A" w:rsidR="002E1315" w:rsidRPr="002E1315" w:rsidRDefault="002E1315" w:rsidP="00614E46">
      <w:pPr>
        <w:ind w:left="1170"/>
        <w:rPr>
          <w:rFonts w:ascii="Tahoma" w:eastAsia="Arial" w:hAnsi="Tahoma" w:cs="Tahoma"/>
        </w:rPr>
      </w:pPr>
      <w:r w:rsidRPr="002E1315">
        <w:rPr>
          <w:rFonts w:ascii="Tahoma" w:eastAsia="Arial" w:hAnsi="Tahoma" w:cs="Tahoma"/>
        </w:rPr>
        <w:t>•</w:t>
      </w:r>
      <w:r>
        <w:tab/>
      </w:r>
      <w:r w:rsidRPr="002E1315">
        <w:rPr>
          <w:rFonts w:ascii="Tahoma" w:eastAsia="Arial" w:hAnsi="Tahoma" w:cs="Tahoma"/>
        </w:rPr>
        <w:t>How job training, placement and employment will lead to careers with l</w:t>
      </w:r>
      <w:r w:rsidR="000B3A58">
        <w:tab/>
      </w:r>
      <w:r w:rsidR="000B3A58">
        <w:rPr>
          <w:rFonts w:ascii="Tahoma" w:eastAsia="Arial" w:hAnsi="Tahoma" w:cs="Tahoma"/>
        </w:rPr>
        <w:t>l</w:t>
      </w:r>
      <w:r w:rsidRPr="002E1315">
        <w:rPr>
          <w:rFonts w:ascii="Tahoma" w:eastAsia="Arial" w:hAnsi="Tahoma" w:cs="Tahoma"/>
        </w:rPr>
        <w:t>iving wages, health care, and other benefits.</w:t>
      </w:r>
    </w:p>
    <w:p w14:paraId="43D9B088" w14:textId="541924AE" w:rsidR="009D405B" w:rsidRPr="00614E46" w:rsidRDefault="002E1315" w:rsidP="00614E46">
      <w:pPr>
        <w:ind w:left="1440" w:hanging="270"/>
        <w:rPr>
          <w:rFonts w:ascii="Tahoma" w:eastAsia="Arial" w:hAnsi="Tahoma" w:cs="Tahoma"/>
        </w:rPr>
      </w:pPr>
      <w:r w:rsidRPr="002E1315">
        <w:rPr>
          <w:rFonts w:ascii="Tahoma" w:eastAsia="Arial" w:hAnsi="Tahoma" w:cs="Tahoma"/>
        </w:rPr>
        <w:lastRenderedPageBreak/>
        <w:t>•</w:t>
      </w:r>
      <w:r>
        <w:tab/>
      </w:r>
      <w:r w:rsidRPr="002E1315">
        <w:rPr>
          <w:rFonts w:ascii="Tahoma" w:eastAsia="Arial" w:hAnsi="Tahoma" w:cs="Tahoma"/>
        </w:rPr>
        <w:t>Experience respecting and implementing labor laws including workers right to organize.</w:t>
      </w:r>
    </w:p>
    <w:p w14:paraId="5303F674" w14:textId="47E34FB6" w:rsidR="00B1122A" w:rsidRDefault="00B1122A" w:rsidP="007A7DF0">
      <w:pPr>
        <w:pStyle w:val="ListParagraph"/>
        <w:ind w:left="1440" w:hanging="720"/>
        <w:rPr>
          <w:rFonts w:ascii="Tahoma" w:hAnsi="Tahoma" w:cs="Tahoma"/>
          <w:b/>
          <w:bCs/>
        </w:rPr>
      </w:pPr>
    </w:p>
    <w:p w14:paraId="35221FD4" w14:textId="77777777" w:rsidR="007A7DF0" w:rsidRDefault="007A7DF0" w:rsidP="007A7DF0">
      <w:pPr>
        <w:rPr>
          <w:rFonts w:ascii="Tahoma" w:hAnsi="Tahoma" w:cs="Tahoma"/>
          <w:b/>
          <w:bCs/>
        </w:rPr>
      </w:pPr>
    </w:p>
    <w:p w14:paraId="05700A14" w14:textId="0F581752" w:rsidR="007A7DF0" w:rsidRDefault="007A7DF0" w:rsidP="00060A6F">
      <w:pPr>
        <w:pStyle w:val="ListParagraph"/>
        <w:numPr>
          <w:ilvl w:val="0"/>
          <w:numId w:val="21"/>
        </w:numPr>
        <w:rPr>
          <w:rFonts w:ascii="Tahoma" w:hAnsi="Tahoma" w:cs="Tahoma"/>
          <w:b/>
          <w:bCs/>
        </w:rPr>
      </w:pPr>
      <w:r>
        <w:rPr>
          <w:rFonts w:ascii="Tahoma" w:hAnsi="Tahoma" w:cs="Tahoma"/>
          <w:b/>
          <w:bCs/>
        </w:rPr>
        <w:t>Section II.E ELIGIBLE PROJECT COSTS</w:t>
      </w:r>
    </w:p>
    <w:p w14:paraId="6D4F72E3" w14:textId="77777777" w:rsidR="00E8363A" w:rsidRPr="00E8363A" w:rsidRDefault="00E8363A" w:rsidP="00BD70A7">
      <w:pPr>
        <w:ind w:left="720"/>
        <w:rPr>
          <w:rFonts w:ascii="Tahoma" w:eastAsia="Tahoma" w:hAnsi="Tahoma" w:cs="Tahoma"/>
        </w:rPr>
      </w:pPr>
      <w:r w:rsidRPr="00E8363A">
        <w:rPr>
          <w:rFonts w:ascii="Tahoma" w:eastAsia="Tahoma" w:hAnsi="Tahoma" w:cs="Tahoma"/>
        </w:rPr>
        <w:t>Costs incurred for the following are eligible for CEC reimbursement or as the Applicant’s match share.</w:t>
      </w:r>
    </w:p>
    <w:p w14:paraId="1BF76C1F" w14:textId="77777777" w:rsidR="00E8363A" w:rsidRPr="00E8363A" w:rsidRDefault="00E8363A" w:rsidP="00E8363A">
      <w:pPr>
        <w:rPr>
          <w:rFonts w:ascii="Tahoma" w:eastAsia="Tahoma" w:hAnsi="Tahoma" w:cs="Tahoma"/>
        </w:rPr>
      </w:pPr>
    </w:p>
    <w:p w14:paraId="7DFBAC43" w14:textId="77777777" w:rsidR="00E8363A" w:rsidRPr="00E8363A" w:rsidRDefault="00E8363A" w:rsidP="00E8363A">
      <w:pPr>
        <w:numPr>
          <w:ilvl w:val="0"/>
          <w:numId w:val="24"/>
        </w:numPr>
        <w:rPr>
          <w:rFonts w:ascii="Tahoma" w:eastAsia="Tahoma" w:hAnsi="Tahoma" w:cs="Tahoma"/>
        </w:rPr>
      </w:pPr>
      <w:bookmarkStart w:id="0" w:name="_Hlk177453757"/>
      <w:r w:rsidRPr="00E8363A">
        <w:rPr>
          <w:rFonts w:ascii="Tahoma" w:eastAsia="Tahoma" w:hAnsi="Tahoma" w:cs="Tahoma"/>
        </w:rPr>
        <w:t>For Electric Vehicle Charging Infrastructure (CEC reimbursement or match share):</w:t>
      </w:r>
    </w:p>
    <w:bookmarkEnd w:id="0"/>
    <w:p w14:paraId="3B0C7FB9" w14:textId="77777777" w:rsidR="00E8363A" w:rsidRPr="00E8363A" w:rsidRDefault="00E8363A" w:rsidP="00E8363A">
      <w:pPr>
        <w:rPr>
          <w:rFonts w:ascii="Tahoma" w:eastAsia="Tahoma" w:hAnsi="Tahoma" w:cs="Tahoma"/>
        </w:rPr>
      </w:pPr>
    </w:p>
    <w:p w14:paraId="698CBFEF"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 xml:space="preserve">Electric vehicle charging station equipment </w:t>
      </w:r>
    </w:p>
    <w:p w14:paraId="57AC2AF6"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Transformers</w:t>
      </w:r>
    </w:p>
    <w:p w14:paraId="02F8F1DE"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Electric panels</w:t>
      </w:r>
    </w:p>
    <w:p w14:paraId="2363849A"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Conduit</w:t>
      </w:r>
    </w:p>
    <w:p w14:paraId="3BE2CF34"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Wiring</w:t>
      </w:r>
    </w:p>
    <w:p w14:paraId="0733E4C5"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Meters</w:t>
      </w:r>
    </w:p>
    <w:p w14:paraId="6CDC1C1A"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Installation costs</w:t>
      </w:r>
    </w:p>
    <w:p w14:paraId="532EF6AC"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 xml:space="preserve">Utility service upgrades </w:t>
      </w:r>
    </w:p>
    <w:p w14:paraId="4BBA0D9C"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 xml:space="preserve">Planning and engineering design </w:t>
      </w:r>
    </w:p>
    <w:p w14:paraId="3BA8ED71"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Demand management equipment</w:t>
      </w:r>
    </w:p>
    <w:p w14:paraId="5AA9E4BC"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Commissioning</w:t>
      </w:r>
    </w:p>
    <w:p w14:paraId="42B8F496"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Project management</w:t>
      </w:r>
    </w:p>
    <w:p w14:paraId="4C8BF4BC"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Electric vehicle charging infrastructure workforce development and training (3% cap of CEC reimbursable funding)</w:t>
      </w:r>
    </w:p>
    <w:p w14:paraId="3038ACC2" w14:textId="77777777" w:rsidR="00E8363A" w:rsidRPr="00E8363A" w:rsidRDefault="00E8363A" w:rsidP="00E8363A">
      <w:pPr>
        <w:numPr>
          <w:ilvl w:val="1"/>
          <w:numId w:val="26"/>
        </w:numPr>
        <w:rPr>
          <w:rFonts w:ascii="Tahoma" w:eastAsia="Tahoma" w:hAnsi="Tahoma" w:cs="Tahoma"/>
        </w:rPr>
      </w:pPr>
      <w:r w:rsidRPr="00E8363A">
        <w:rPr>
          <w:rFonts w:ascii="Tahoma" w:eastAsia="Tahoma" w:hAnsi="Tahoma" w:cs="Tahoma"/>
        </w:rPr>
        <w:t>Engagement and outreach (1% cap of CEC reimbursable funding)</w:t>
      </w:r>
    </w:p>
    <w:p w14:paraId="09486DDD" w14:textId="77777777" w:rsidR="00E8363A" w:rsidRPr="00E8363A" w:rsidRDefault="00E8363A" w:rsidP="00E8363A">
      <w:pPr>
        <w:rPr>
          <w:rFonts w:ascii="Tahoma" w:eastAsia="Tahoma" w:hAnsi="Tahoma" w:cs="Tahoma"/>
        </w:rPr>
      </w:pPr>
    </w:p>
    <w:p w14:paraId="3AAB7387" w14:textId="77777777" w:rsidR="00E8363A" w:rsidRPr="00E8363A" w:rsidRDefault="00E8363A" w:rsidP="00614E46">
      <w:pPr>
        <w:ind w:firstLine="720"/>
        <w:rPr>
          <w:rFonts w:ascii="Tahoma" w:eastAsia="Tahoma" w:hAnsi="Tahoma" w:cs="Tahoma"/>
        </w:rPr>
      </w:pPr>
      <w:r w:rsidRPr="00E8363A">
        <w:rPr>
          <w:rFonts w:ascii="Tahoma" w:eastAsia="Tahoma" w:hAnsi="Tahoma" w:cs="Tahoma"/>
        </w:rPr>
        <w:t>For Electric Vehicle Charging Infrastructure (match share only):</w:t>
      </w:r>
    </w:p>
    <w:p w14:paraId="5E7BDD61" w14:textId="77777777" w:rsidR="00E8363A" w:rsidRPr="00E8363A" w:rsidRDefault="00E8363A" w:rsidP="00E8363A">
      <w:pPr>
        <w:rPr>
          <w:rFonts w:ascii="Tahoma" w:eastAsia="Tahoma" w:hAnsi="Tahoma" w:cs="Tahoma"/>
        </w:rPr>
      </w:pPr>
    </w:p>
    <w:p w14:paraId="61F94454" w14:textId="77777777" w:rsidR="00BD70A7" w:rsidRDefault="00E8363A" w:rsidP="00CC38CC">
      <w:pPr>
        <w:numPr>
          <w:ilvl w:val="1"/>
          <w:numId w:val="25"/>
        </w:numPr>
        <w:ind w:left="1440" w:hanging="360"/>
        <w:rPr>
          <w:rFonts w:ascii="Tahoma" w:eastAsia="Tahoma" w:hAnsi="Tahoma" w:cs="Tahoma"/>
        </w:rPr>
      </w:pPr>
      <w:r w:rsidRPr="00E8363A">
        <w:rPr>
          <w:rFonts w:ascii="Tahoma" w:eastAsia="Tahoma" w:hAnsi="Tahoma" w:cs="Tahoma"/>
        </w:rPr>
        <w:t>Level 2 or greater chargers for light-duty electric vehicle charging</w:t>
      </w:r>
    </w:p>
    <w:p w14:paraId="0B885123" w14:textId="0DBE56DC" w:rsidR="00E8363A" w:rsidRDefault="00E8363A" w:rsidP="00CC38CC">
      <w:pPr>
        <w:numPr>
          <w:ilvl w:val="1"/>
          <w:numId w:val="25"/>
        </w:numPr>
        <w:ind w:left="1440" w:hanging="360"/>
        <w:rPr>
          <w:rFonts w:ascii="Tahoma" w:eastAsia="Tahoma" w:hAnsi="Tahoma" w:cs="Tahoma"/>
        </w:rPr>
      </w:pPr>
      <w:r w:rsidRPr="00E8363A">
        <w:rPr>
          <w:rFonts w:ascii="Tahoma" w:eastAsia="Tahoma" w:hAnsi="Tahoma" w:cs="Tahoma"/>
        </w:rPr>
        <w:t>Warranties for term of the agreement</w:t>
      </w:r>
    </w:p>
    <w:p w14:paraId="130B4E4A" w14:textId="77777777" w:rsidR="001449AA" w:rsidRDefault="00E8363A" w:rsidP="00CC38CC">
      <w:pPr>
        <w:numPr>
          <w:ilvl w:val="1"/>
          <w:numId w:val="25"/>
        </w:numPr>
        <w:ind w:left="1440" w:hanging="360"/>
        <w:rPr>
          <w:rFonts w:ascii="Tahoma" w:eastAsia="Tahoma" w:hAnsi="Tahoma" w:cs="Tahoma"/>
        </w:rPr>
      </w:pPr>
      <w:r w:rsidRPr="00E8363A">
        <w:rPr>
          <w:rFonts w:ascii="Tahoma" w:eastAsia="Tahoma" w:hAnsi="Tahoma" w:cs="Tahoma"/>
        </w:rPr>
        <w:t>Network agreement with network provider</w:t>
      </w:r>
    </w:p>
    <w:p w14:paraId="3ABB9396" w14:textId="7AA124BD" w:rsidR="00E8363A" w:rsidRDefault="00E8363A" w:rsidP="00CC38CC">
      <w:pPr>
        <w:numPr>
          <w:ilvl w:val="1"/>
          <w:numId w:val="25"/>
        </w:numPr>
        <w:ind w:left="1440" w:hanging="360"/>
        <w:rPr>
          <w:rFonts w:ascii="Tahoma" w:eastAsia="Tahoma" w:hAnsi="Tahoma" w:cs="Tahoma"/>
        </w:rPr>
      </w:pPr>
      <w:r w:rsidRPr="00E8363A">
        <w:rPr>
          <w:rFonts w:ascii="Tahoma" w:eastAsia="Tahoma" w:hAnsi="Tahoma" w:cs="Tahoma"/>
        </w:rPr>
        <w:t>Make-ready equipment</w:t>
      </w:r>
    </w:p>
    <w:p w14:paraId="6EC43F3F" w14:textId="77777777" w:rsidR="00CC38CC" w:rsidRDefault="00E8363A" w:rsidP="00CC38CC">
      <w:pPr>
        <w:numPr>
          <w:ilvl w:val="1"/>
          <w:numId w:val="25"/>
        </w:numPr>
        <w:ind w:left="1440" w:hanging="360"/>
        <w:rPr>
          <w:rFonts w:ascii="Tahoma" w:eastAsia="Tahoma" w:hAnsi="Tahoma" w:cs="Tahoma"/>
        </w:rPr>
      </w:pPr>
      <w:r w:rsidRPr="00E8363A">
        <w:rPr>
          <w:rFonts w:ascii="Tahoma" w:eastAsia="Tahoma" w:hAnsi="Tahoma" w:cs="Tahoma"/>
        </w:rPr>
        <w:t xml:space="preserve">Commercially available energy storage, renewable distributed energy resources (DER), and/or renewable energy generation equipment such as photovoltaic solar panels separately metered for electric charging. Renewable DERs and renewable energy generation equipment must use 100% renewable fuel. For example, a linear generator may use </w:t>
      </w:r>
      <w:r w:rsidRPr="00E8363A">
        <w:rPr>
          <w:rFonts w:ascii="Tahoma" w:eastAsia="Tahoma" w:hAnsi="Tahoma" w:cs="Tahoma"/>
        </w:rPr>
        <w:lastRenderedPageBreak/>
        <w:t>100% renewable natural gas, 100% renewable hydrogen, or a combination of both totaling 100% renewable fuel.</w:t>
      </w:r>
      <w:r w:rsidRPr="00E8363A">
        <w:rPr>
          <w:rFonts w:ascii="Tahoma" w:eastAsia="Tahoma" w:hAnsi="Tahoma" w:cs="Tahoma"/>
          <w:vertAlign w:val="superscript"/>
        </w:rPr>
        <w:footnoteReference w:id="2"/>
      </w:r>
    </w:p>
    <w:p w14:paraId="2EC938B4" w14:textId="77777777" w:rsidR="00CC38CC" w:rsidRDefault="00E8363A" w:rsidP="00CC38CC">
      <w:pPr>
        <w:numPr>
          <w:ilvl w:val="1"/>
          <w:numId w:val="25"/>
        </w:numPr>
        <w:ind w:left="1440" w:hanging="360"/>
        <w:rPr>
          <w:rFonts w:ascii="Tahoma" w:eastAsia="Tahoma" w:hAnsi="Tahoma" w:cs="Tahoma"/>
        </w:rPr>
      </w:pPr>
      <w:r w:rsidRPr="00E8363A">
        <w:rPr>
          <w:rFonts w:ascii="Tahoma" w:eastAsia="Tahoma" w:hAnsi="Tahoma" w:cs="Tahoma"/>
        </w:rPr>
        <w:t>Permitting, insurance, land purchases, and land leases</w:t>
      </w:r>
      <w:bookmarkStart w:id="1" w:name="_Hlk182989616"/>
    </w:p>
    <w:p w14:paraId="1749E61D" w14:textId="77777777" w:rsidR="00CC38CC" w:rsidRDefault="00E8363A" w:rsidP="00CC38CC">
      <w:pPr>
        <w:numPr>
          <w:ilvl w:val="1"/>
          <w:numId w:val="25"/>
        </w:numPr>
        <w:ind w:left="1440" w:hanging="360"/>
        <w:rPr>
          <w:rFonts w:ascii="Tahoma" w:eastAsia="Tahoma" w:hAnsi="Tahoma" w:cs="Tahoma"/>
        </w:rPr>
      </w:pPr>
      <w:r w:rsidRPr="00E8363A">
        <w:rPr>
          <w:rFonts w:ascii="Tahoma" w:eastAsia="Tahoma" w:hAnsi="Tahoma" w:cs="Tahoma"/>
          <w:b/>
          <w:bCs/>
          <w:u w:val="single"/>
        </w:rPr>
        <w:t>On-site and trailblazer signage</w:t>
      </w:r>
      <w:r w:rsidRPr="00E8363A">
        <w:rPr>
          <w:rFonts w:ascii="Tahoma" w:eastAsia="Tahoma" w:hAnsi="Tahoma" w:cs="Tahoma"/>
        </w:rPr>
        <w:t xml:space="preserve"> </w:t>
      </w:r>
    </w:p>
    <w:p w14:paraId="33AE029C" w14:textId="77777777" w:rsidR="00BC184D" w:rsidRPr="00614E46" w:rsidRDefault="00E8363A" w:rsidP="00CC38CC">
      <w:pPr>
        <w:numPr>
          <w:ilvl w:val="1"/>
          <w:numId w:val="25"/>
        </w:numPr>
        <w:ind w:left="1440" w:hanging="360"/>
        <w:rPr>
          <w:rFonts w:ascii="Tahoma" w:eastAsia="Tahoma" w:hAnsi="Tahoma" w:cs="Tahoma"/>
        </w:rPr>
      </w:pPr>
      <w:r w:rsidRPr="00E8363A">
        <w:rPr>
          <w:rFonts w:ascii="Tahoma" w:eastAsia="Tahoma" w:hAnsi="Tahoma" w:cs="Tahoma"/>
          <w:b/>
          <w:bCs/>
          <w:u w:val="single"/>
        </w:rPr>
        <w:t>Private charging infrastructure</w:t>
      </w:r>
    </w:p>
    <w:p w14:paraId="124AB184" w14:textId="0C91ABB7" w:rsidR="00E8363A" w:rsidRPr="00E8363A" w:rsidRDefault="00BC184D" w:rsidP="00CC38CC">
      <w:pPr>
        <w:numPr>
          <w:ilvl w:val="1"/>
          <w:numId w:val="25"/>
        </w:numPr>
        <w:ind w:left="1440" w:hanging="360"/>
        <w:rPr>
          <w:rFonts w:ascii="Tahoma" w:eastAsia="Tahoma" w:hAnsi="Tahoma" w:cs="Tahoma"/>
        </w:rPr>
      </w:pPr>
      <w:r>
        <w:rPr>
          <w:rFonts w:ascii="Tahoma" w:eastAsia="Tahoma" w:hAnsi="Tahoma" w:cs="Tahoma"/>
          <w:b/>
          <w:bCs/>
          <w:u w:val="single"/>
        </w:rPr>
        <w:t>Tests for regulatory compliance</w:t>
      </w:r>
      <w:r w:rsidR="00E8363A" w:rsidRPr="00E8363A">
        <w:rPr>
          <w:rFonts w:ascii="Tahoma" w:eastAsia="Tahoma" w:hAnsi="Tahoma" w:cs="Tahoma"/>
        </w:rPr>
        <w:t xml:space="preserve"> </w:t>
      </w:r>
    </w:p>
    <w:bookmarkEnd w:id="1"/>
    <w:p w14:paraId="5688DB89" w14:textId="77777777" w:rsidR="00E8363A" w:rsidRPr="00E8363A" w:rsidRDefault="00E8363A" w:rsidP="00E8363A">
      <w:pPr>
        <w:rPr>
          <w:rFonts w:ascii="Tahoma" w:eastAsia="Tahoma" w:hAnsi="Tahoma" w:cs="Tahoma"/>
        </w:rPr>
      </w:pPr>
    </w:p>
    <w:p w14:paraId="5B5AF4A7" w14:textId="77777777" w:rsidR="00E8363A" w:rsidRPr="00E8363A" w:rsidRDefault="00E8363A" w:rsidP="00E8363A">
      <w:pPr>
        <w:numPr>
          <w:ilvl w:val="0"/>
          <w:numId w:val="24"/>
        </w:numPr>
        <w:rPr>
          <w:rFonts w:ascii="Tahoma" w:eastAsia="Tahoma" w:hAnsi="Tahoma" w:cs="Tahoma"/>
        </w:rPr>
      </w:pPr>
      <w:bookmarkStart w:id="2" w:name="_Hlk177453922"/>
      <w:r w:rsidRPr="00E8363A">
        <w:rPr>
          <w:rFonts w:ascii="Tahoma" w:eastAsia="Tahoma" w:hAnsi="Tahoma" w:cs="Tahoma"/>
        </w:rPr>
        <w:t>For Hydrogen Refueling Infrastructure (CEC reimbursement or match share):</w:t>
      </w:r>
    </w:p>
    <w:bookmarkEnd w:id="2"/>
    <w:p w14:paraId="4B689B5C" w14:textId="77777777" w:rsidR="00E8363A" w:rsidRPr="00E8363A" w:rsidRDefault="00E8363A" w:rsidP="00E8363A">
      <w:pPr>
        <w:rPr>
          <w:rFonts w:ascii="Tahoma" w:eastAsia="Tahoma" w:hAnsi="Tahoma" w:cs="Tahoma"/>
        </w:rPr>
      </w:pPr>
    </w:p>
    <w:p w14:paraId="071CF975" w14:textId="77777777" w:rsidR="00E8363A" w:rsidRPr="00E8363A" w:rsidRDefault="00E8363A" w:rsidP="006C1977">
      <w:pPr>
        <w:numPr>
          <w:ilvl w:val="0"/>
          <w:numId w:val="25"/>
        </w:numPr>
        <w:ind w:left="1440"/>
        <w:rPr>
          <w:rFonts w:ascii="Tahoma" w:eastAsia="Tahoma" w:hAnsi="Tahoma" w:cs="Tahoma"/>
        </w:rPr>
      </w:pPr>
      <w:r w:rsidRPr="00E8363A">
        <w:rPr>
          <w:rFonts w:ascii="Tahoma" w:eastAsia="Tahoma" w:hAnsi="Tahoma" w:cs="Tahoma"/>
        </w:rPr>
        <w:t>Compressors</w:t>
      </w:r>
    </w:p>
    <w:p w14:paraId="7D9AB998" w14:textId="77777777" w:rsidR="00E8363A" w:rsidRPr="00E8363A" w:rsidRDefault="00E8363A" w:rsidP="006C1977">
      <w:pPr>
        <w:numPr>
          <w:ilvl w:val="0"/>
          <w:numId w:val="25"/>
        </w:numPr>
        <w:ind w:left="1440"/>
        <w:rPr>
          <w:rFonts w:ascii="Tahoma" w:eastAsia="Tahoma" w:hAnsi="Tahoma" w:cs="Tahoma"/>
        </w:rPr>
      </w:pPr>
      <w:r w:rsidRPr="00E8363A">
        <w:rPr>
          <w:rFonts w:ascii="Tahoma" w:eastAsia="Tahoma" w:hAnsi="Tahoma" w:cs="Tahoma"/>
        </w:rPr>
        <w:t>Dispenser with hose and nozzles</w:t>
      </w:r>
    </w:p>
    <w:p w14:paraId="33CEEFFC" w14:textId="77777777" w:rsidR="00E8363A" w:rsidRPr="00E8363A" w:rsidRDefault="00E8363A" w:rsidP="006C1977">
      <w:pPr>
        <w:numPr>
          <w:ilvl w:val="0"/>
          <w:numId w:val="25"/>
        </w:numPr>
        <w:ind w:left="1440"/>
        <w:rPr>
          <w:rFonts w:ascii="Tahoma" w:eastAsia="Tahoma" w:hAnsi="Tahoma" w:cs="Tahoma"/>
        </w:rPr>
      </w:pPr>
      <w:r w:rsidRPr="00E8363A">
        <w:rPr>
          <w:rFonts w:ascii="Tahoma" w:eastAsia="Tahoma" w:hAnsi="Tahoma" w:cs="Tahoma"/>
        </w:rPr>
        <w:t>High pressure hydrogen storage tubes and liquid storage tanks</w:t>
      </w:r>
    </w:p>
    <w:p w14:paraId="24D96274"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 xml:space="preserve">Shipping </w:t>
      </w:r>
    </w:p>
    <w:p w14:paraId="42A2AFB1"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Installation costs</w:t>
      </w:r>
    </w:p>
    <w:p w14:paraId="763AF1F0"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Planning and engineering design</w:t>
      </w:r>
    </w:p>
    <w:p w14:paraId="4E607FD2"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Commissioning</w:t>
      </w:r>
    </w:p>
    <w:p w14:paraId="67146A09"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Servicing</w:t>
      </w:r>
    </w:p>
    <w:p w14:paraId="1534D7CE"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Project management</w:t>
      </w:r>
    </w:p>
    <w:p w14:paraId="2747A8F8"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Hydrogen refueling infrastructure workforce development and training (3% cap of CEC reimbursable funding)</w:t>
      </w:r>
    </w:p>
    <w:p w14:paraId="0329EF3D"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Equipment maintenance for term of the agreement</w:t>
      </w:r>
    </w:p>
    <w:p w14:paraId="7ACBB306" w14:textId="73AAB041" w:rsidR="00E8363A" w:rsidRPr="00E8363A" w:rsidRDefault="006A44A6" w:rsidP="006C1977">
      <w:pPr>
        <w:numPr>
          <w:ilvl w:val="1"/>
          <w:numId w:val="25"/>
        </w:numPr>
        <w:ind w:left="1440" w:hanging="360"/>
        <w:rPr>
          <w:rFonts w:ascii="Tahoma" w:eastAsia="Tahoma" w:hAnsi="Tahoma" w:cs="Tahoma"/>
        </w:rPr>
      </w:pPr>
      <w:r>
        <w:rPr>
          <w:rFonts w:ascii="Tahoma" w:eastAsia="Tahoma" w:hAnsi="Tahoma" w:cs="Tahoma"/>
        </w:rPr>
        <w:t>[</w:t>
      </w:r>
      <w:r w:rsidR="00E8363A" w:rsidRPr="006A44A6">
        <w:rPr>
          <w:rFonts w:ascii="Tahoma" w:eastAsia="Tahoma" w:hAnsi="Tahoma" w:cs="Tahoma"/>
          <w:strike/>
        </w:rPr>
        <w:t>Signage</w:t>
      </w:r>
      <w:r>
        <w:rPr>
          <w:rFonts w:ascii="Tahoma" w:eastAsia="Tahoma" w:hAnsi="Tahoma" w:cs="Tahoma"/>
        </w:rPr>
        <w:t>]</w:t>
      </w:r>
    </w:p>
    <w:p w14:paraId="739FF267"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rPr>
        <w:t>Engagement and outreach (1% cap of CEC reimbursable funding)</w:t>
      </w:r>
    </w:p>
    <w:p w14:paraId="5A2348AF" w14:textId="77777777" w:rsidR="00E8363A" w:rsidRPr="00E8363A" w:rsidRDefault="00E8363A" w:rsidP="00E8363A">
      <w:pPr>
        <w:rPr>
          <w:rFonts w:ascii="Tahoma" w:eastAsia="Tahoma" w:hAnsi="Tahoma" w:cs="Tahoma"/>
        </w:rPr>
      </w:pPr>
    </w:p>
    <w:p w14:paraId="16A857BD" w14:textId="77777777" w:rsidR="00E8363A" w:rsidRPr="00E8363A" w:rsidRDefault="00E8363A" w:rsidP="00614E46">
      <w:pPr>
        <w:ind w:left="360" w:firstLine="720"/>
        <w:rPr>
          <w:rFonts w:ascii="Tahoma" w:eastAsia="Tahoma" w:hAnsi="Tahoma" w:cs="Tahoma"/>
        </w:rPr>
      </w:pPr>
      <w:r w:rsidRPr="00E8363A">
        <w:rPr>
          <w:rFonts w:ascii="Tahoma" w:eastAsia="Tahoma" w:hAnsi="Tahoma" w:cs="Tahoma"/>
        </w:rPr>
        <w:t>For Hydrogen Refueling Infrastructure (match share only):</w:t>
      </w:r>
    </w:p>
    <w:p w14:paraId="533AB24B" w14:textId="77777777" w:rsidR="00E8363A" w:rsidRPr="00E8363A" w:rsidRDefault="00E8363A" w:rsidP="00E8363A">
      <w:pPr>
        <w:rPr>
          <w:rFonts w:ascii="Tahoma" w:eastAsia="Tahoma" w:hAnsi="Tahoma" w:cs="Tahoma"/>
        </w:rPr>
      </w:pPr>
    </w:p>
    <w:p w14:paraId="0DD6CFC6" w14:textId="77777777" w:rsidR="00E8363A" w:rsidRPr="00E8363A" w:rsidRDefault="00E8363A" w:rsidP="006C1977">
      <w:pPr>
        <w:numPr>
          <w:ilvl w:val="0"/>
          <w:numId w:val="31"/>
        </w:numPr>
        <w:ind w:left="1440"/>
        <w:rPr>
          <w:rFonts w:ascii="Tahoma" w:eastAsia="Tahoma" w:hAnsi="Tahoma" w:cs="Tahoma"/>
        </w:rPr>
      </w:pPr>
      <w:r w:rsidRPr="00E8363A">
        <w:rPr>
          <w:rFonts w:ascii="Tahoma" w:eastAsia="Tahoma" w:hAnsi="Tahoma" w:cs="Tahoma"/>
        </w:rPr>
        <w:t xml:space="preserve">Light-duty H70 dispensers for passenger FCEVs </w:t>
      </w:r>
    </w:p>
    <w:p w14:paraId="04EDA152" w14:textId="77777777" w:rsidR="00E8363A" w:rsidRPr="00E8363A" w:rsidRDefault="00E8363A" w:rsidP="006C1977">
      <w:pPr>
        <w:numPr>
          <w:ilvl w:val="0"/>
          <w:numId w:val="31"/>
        </w:numPr>
        <w:ind w:left="1440"/>
        <w:rPr>
          <w:rFonts w:ascii="Tahoma" w:eastAsia="Tahoma" w:hAnsi="Tahoma" w:cs="Tahoma"/>
        </w:rPr>
      </w:pPr>
      <w:r w:rsidRPr="00E8363A">
        <w:rPr>
          <w:rFonts w:ascii="Tahoma" w:eastAsia="Tahoma" w:hAnsi="Tahoma" w:cs="Tahoma"/>
        </w:rPr>
        <w:t xml:space="preserve">Warranties for the term of the agreement </w:t>
      </w:r>
    </w:p>
    <w:p w14:paraId="2B5277B8" w14:textId="77777777" w:rsidR="00E8363A" w:rsidRPr="00E8363A" w:rsidRDefault="00E8363A" w:rsidP="006C1977">
      <w:pPr>
        <w:numPr>
          <w:ilvl w:val="0"/>
          <w:numId w:val="31"/>
        </w:numPr>
        <w:ind w:left="1440"/>
        <w:rPr>
          <w:rFonts w:ascii="Tahoma" w:eastAsia="Tahoma" w:hAnsi="Tahoma" w:cs="Tahoma"/>
        </w:rPr>
      </w:pPr>
      <w:r w:rsidRPr="00E8363A">
        <w:rPr>
          <w:rFonts w:ascii="Tahoma" w:eastAsia="Tahoma" w:hAnsi="Tahoma" w:cs="Tahoma"/>
        </w:rPr>
        <w:t>Make-ready equipment</w:t>
      </w:r>
    </w:p>
    <w:p w14:paraId="15C798C6" w14:textId="77777777" w:rsidR="00E8363A" w:rsidRPr="00E8363A" w:rsidRDefault="00E8363A" w:rsidP="006C1977">
      <w:pPr>
        <w:numPr>
          <w:ilvl w:val="0"/>
          <w:numId w:val="31"/>
        </w:numPr>
        <w:ind w:left="1440"/>
        <w:rPr>
          <w:rFonts w:ascii="Tahoma" w:eastAsia="Tahoma" w:hAnsi="Tahoma" w:cs="Tahoma"/>
        </w:rPr>
      </w:pPr>
      <w:r w:rsidRPr="00E8363A">
        <w:rPr>
          <w:rFonts w:ascii="Tahoma" w:eastAsia="Tahoma" w:hAnsi="Tahoma" w:cs="Tahoma"/>
        </w:rPr>
        <w:t xml:space="preserve">Renewable hydrogen production equipment </w:t>
      </w:r>
    </w:p>
    <w:p w14:paraId="253CAFFC" w14:textId="77777777" w:rsidR="00E8363A" w:rsidRPr="00E8363A" w:rsidRDefault="00E8363A" w:rsidP="006C1977">
      <w:pPr>
        <w:numPr>
          <w:ilvl w:val="0"/>
          <w:numId w:val="31"/>
        </w:numPr>
        <w:ind w:left="1440"/>
        <w:rPr>
          <w:rFonts w:ascii="Tahoma" w:eastAsia="Tahoma" w:hAnsi="Tahoma" w:cs="Tahoma"/>
        </w:rPr>
      </w:pPr>
      <w:r w:rsidRPr="00E8363A">
        <w:rPr>
          <w:rFonts w:ascii="Tahoma" w:eastAsia="Tahoma" w:hAnsi="Tahoma" w:cs="Tahoma"/>
        </w:rPr>
        <w:t>Permitting, insurance, land purchases, and land leases</w:t>
      </w:r>
    </w:p>
    <w:p w14:paraId="24381809" w14:textId="77777777" w:rsidR="00E8363A" w:rsidRPr="00E8363A" w:rsidRDefault="00E8363A" w:rsidP="006C1977">
      <w:pPr>
        <w:numPr>
          <w:ilvl w:val="1"/>
          <w:numId w:val="25"/>
        </w:numPr>
        <w:ind w:left="1440" w:hanging="360"/>
        <w:rPr>
          <w:rFonts w:ascii="Tahoma" w:eastAsia="Tahoma" w:hAnsi="Tahoma" w:cs="Tahoma"/>
        </w:rPr>
      </w:pPr>
      <w:r w:rsidRPr="00E8363A">
        <w:rPr>
          <w:rFonts w:ascii="Tahoma" w:eastAsia="Tahoma" w:hAnsi="Tahoma" w:cs="Tahoma"/>
          <w:b/>
          <w:bCs/>
          <w:u w:val="single"/>
        </w:rPr>
        <w:t>On-site and trailblazer signage</w:t>
      </w:r>
    </w:p>
    <w:p w14:paraId="3D37D23B" w14:textId="77777777" w:rsidR="00BC184D" w:rsidRPr="00614E46" w:rsidRDefault="00E8363A" w:rsidP="006C1977">
      <w:pPr>
        <w:numPr>
          <w:ilvl w:val="1"/>
          <w:numId w:val="25"/>
        </w:numPr>
        <w:ind w:left="1440" w:hanging="360"/>
        <w:rPr>
          <w:rFonts w:ascii="Tahoma" w:eastAsia="Tahoma" w:hAnsi="Tahoma" w:cs="Tahoma"/>
        </w:rPr>
      </w:pPr>
      <w:r w:rsidRPr="00E8363A">
        <w:rPr>
          <w:rFonts w:ascii="Tahoma" w:eastAsia="Tahoma" w:hAnsi="Tahoma" w:cs="Tahoma"/>
          <w:b/>
          <w:bCs/>
          <w:u w:val="single"/>
        </w:rPr>
        <w:t>Private hydrogen refueling infrastructure</w:t>
      </w:r>
    </w:p>
    <w:p w14:paraId="50845884" w14:textId="20D6A464" w:rsidR="000D79C3" w:rsidRDefault="00BC184D" w:rsidP="006C1977">
      <w:pPr>
        <w:numPr>
          <w:ilvl w:val="1"/>
          <w:numId w:val="25"/>
        </w:numPr>
        <w:ind w:left="1440" w:hanging="360"/>
        <w:rPr>
          <w:rFonts w:ascii="Tahoma" w:eastAsia="Tahoma" w:hAnsi="Tahoma" w:cs="Tahoma"/>
        </w:rPr>
      </w:pPr>
      <w:r>
        <w:rPr>
          <w:rFonts w:ascii="Tahoma" w:eastAsia="Tahoma" w:hAnsi="Tahoma" w:cs="Tahoma"/>
          <w:b/>
          <w:bCs/>
          <w:u w:val="single"/>
        </w:rPr>
        <w:t>Tests for regulatory compliance</w:t>
      </w:r>
      <w:r w:rsidR="00E8363A" w:rsidRPr="00E8363A">
        <w:rPr>
          <w:rFonts w:ascii="Tahoma" w:eastAsia="Tahoma" w:hAnsi="Tahoma" w:cs="Tahoma"/>
        </w:rPr>
        <w:t xml:space="preserve"> </w:t>
      </w:r>
    </w:p>
    <w:p w14:paraId="65D6224B" w14:textId="77777777" w:rsidR="00752F4B" w:rsidRDefault="00E8363A" w:rsidP="000D79C3">
      <w:pPr>
        <w:ind w:left="720"/>
        <w:rPr>
          <w:rFonts w:ascii="Tahoma" w:eastAsia="Tahoma" w:hAnsi="Tahoma" w:cs="Tahoma"/>
        </w:rPr>
      </w:pPr>
      <w:r w:rsidRPr="00E8363A">
        <w:rPr>
          <w:rFonts w:ascii="Tahoma" w:eastAsia="Tahoma" w:hAnsi="Tahoma" w:cs="Tahoma"/>
        </w:rPr>
        <w:t xml:space="preserve"> </w:t>
      </w:r>
    </w:p>
    <w:p w14:paraId="3731BADE" w14:textId="34EC3C68" w:rsidR="000D79C3" w:rsidRPr="000D79C3" w:rsidRDefault="000D79C3" w:rsidP="000D79C3">
      <w:pPr>
        <w:ind w:left="720"/>
        <w:rPr>
          <w:rFonts w:ascii="Tahoma" w:eastAsia="Tahoma" w:hAnsi="Tahoma" w:cs="Tahoma"/>
        </w:rPr>
      </w:pPr>
      <w:r w:rsidRPr="000D79C3">
        <w:rPr>
          <w:rFonts w:ascii="Tahoma" w:eastAsia="Tahoma" w:hAnsi="Tahoma" w:cs="Tahoma"/>
        </w:rPr>
        <w:t xml:space="preserve">Applicants can review the EnergIIZE </w:t>
      </w:r>
      <w:hyperlink r:id="rId11">
        <w:r w:rsidRPr="000D79C3">
          <w:rPr>
            <w:rFonts w:ascii="Tahoma" w:eastAsia="Tahoma" w:hAnsi="Tahoma" w:cs="Tahoma"/>
            <w:color w:val="0000FF"/>
            <w:u w:val="single"/>
          </w:rPr>
          <w:t>Technology Catalog</w:t>
        </w:r>
      </w:hyperlink>
      <w:r w:rsidRPr="000D79C3">
        <w:rPr>
          <w:rFonts w:ascii="Tahoma" w:eastAsia="Tahoma" w:hAnsi="Tahoma" w:cs="Tahoma"/>
        </w:rPr>
        <w:t xml:space="preserve"> for a list of commercially-available electric vehicle charging infrastructure technologies </w:t>
      </w:r>
      <w:r w:rsidRPr="000D79C3">
        <w:rPr>
          <w:rFonts w:ascii="Tahoma" w:eastAsia="Tahoma" w:hAnsi="Tahoma" w:cs="Tahoma"/>
        </w:rPr>
        <w:lastRenderedPageBreak/>
        <w:t xml:space="preserve">that qualify as eligible costs, found at </w:t>
      </w:r>
      <w:hyperlink r:id="rId12">
        <w:r w:rsidRPr="79A2C8D3">
          <w:rPr>
            <w:rFonts w:ascii="Tahoma" w:eastAsia="Tahoma" w:hAnsi="Tahoma" w:cs="Tahoma"/>
            <w:color w:val="0000FF"/>
            <w:u w:val="single"/>
          </w:rPr>
          <w:t>https://www.energiize.org/infrastructure?section=infrastructure.more-details.technology</w:t>
        </w:r>
      </w:hyperlink>
      <w:r w:rsidRPr="000D79C3">
        <w:rPr>
          <w:rFonts w:ascii="Tahoma" w:eastAsia="Tahoma" w:hAnsi="Tahoma" w:cs="Tahoma"/>
        </w:rPr>
        <w:t>.</w:t>
      </w:r>
      <w:r>
        <w:br/>
      </w:r>
    </w:p>
    <w:p w14:paraId="09DAAA46" w14:textId="77777777" w:rsidR="000D79C3" w:rsidRPr="000D79C3" w:rsidRDefault="000D79C3" w:rsidP="000D79C3">
      <w:pPr>
        <w:ind w:left="720"/>
        <w:rPr>
          <w:rFonts w:ascii="Tahoma" w:eastAsia="Tahoma" w:hAnsi="Tahoma" w:cs="Tahoma"/>
          <w:bCs/>
        </w:rPr>
      </w:pPr>
      <w:r w:rsidRPr="000D79C3">
        <w:rPr>
          <w:rFonts w:ascii="Tahoma" w:eastAsia="Tahoma" w:hAnsi="Tahoma" w:cs="Tahoma"/>
          <w:bCs/>
        </w:rPr>
        <w:t xml:space="preserve">Costs incurred for the following are ineligible for reimbursement and match share cost. This is not an exhaustive list:  </w:t>
      </w:r>
    </w:p>
    <w:p w14:paraId="24C2E7D1" w14:textId="77777777" w:rsidR="000D79C3" w:rsidRPr="000D79C3" w:rsidRDefault="000D79C3" w:rsidP="000D79C3">
      <w:pPr>
        <w:ind w:left="720"/>
        <w:rPr>
          <w:rFonts w:ascii="Tahoma" w:eastAsia="Tahoma" w:hAnsi="Tahoma" w:cs="Tahoma"/>
          <w:bCs/>
        </w:rPr>
      </w:pPr>
    </w:p>
    <w:p w14:paraId="64441317"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Fuel, including the cost of transporting fuel to station</w:t>
      </w:r>
    </w:p>
    <w:p w14:paraId="229D5537"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Off-site fueling infrastructure</w:t>
      </w:r>
    </w:p>
    <w:p w14:paraId="08DADC20"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Mobile refuelers or mobile charging equipment</w:t>
      </w:r>
    </w:p>
    <w:p w14:paraId="4F3B737E"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Cost of electricity/power</w:t>
      </w:r>
    </w:p>
    <w:p w14:paraId="36CA87A2" w14:textId="77777777" w:rsidR="000D79C3" w:rsidRPr="00005D84" w:rsidRDefault="000D79C3" w:rsidP="000D79C3">
      <w:pPr>
        <w:numPr>
          <w:ilvl w:val="0"/>
          <w:numId w:val="27"/>
        </w:numPr>
        <w:spacing w:after="120"/>
        <w:rPr>
          <w:rFonts w:ascii="Tahoma" w:eastAsia="Tahoma" w:hAnsi="Tahoma" w:cs="Tahoma"/>
        </w:rPr>
      </w:pPr>
      <w:r w:rsidRPr="00005D84">
        <w:rPr>
          <w:rFonts w:ascii="Tahoma" w:eastAsia="Tahoma" w:hAnsi="Tahoma" w:cs="Tahoma"/>
        </w:rPr>
        <w:t>Vehicle purchases and vehicle-related expenses</w:t>
      </w:r>
    </w:p>
    <w:p w14:paraId="12C22A0C"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Market, literature, or technology surveys, or meta-analysis studies</w:t>
      </w:r>
    </w:p>
    <w:p w14:paraId="3DD3B9D1"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Research, development, and demonstration </w:t>
      </w:r>
    </w:p>
    <w:p w14:paraId="7E8C6E40" w14:textId="413A993C" w:rsidR="000D79C3" w:rsidRPr="00005D84" w:rsidRDefault="00936AA9" w:rsidP="000D79C3">
      <w:pPr>
        <w:numPr>
          <w:ilvl w:val="0"/>
          <w:numId w:val="27"/>
        </w:numPr>
        <w:spacing w:after="120"/>
        <w:rPr>
          <w:rFonts w:ascii="Tahoma" w:eastAsia="Tahoma" w:hAnsi="Tahoma" w:cs="Tahoma"/>
        </w:rPr>
      </w:pPr>
      <w:r>
        <w:rPr>
          <w:rFonts w:ascii="Tahoma" w:eastAsia="Tahoma" w:hAnsi="Tahoma" w:cs="Tahoma"/>
        </w:rPr>
        <w:t>[</w:t>
      </w:r>
      <w:r w:rsidR="000D79C3" w:rsidRPr="00614E46">
        <w:rPr>
          <w:rFonts w:ascii="Tahoma" w:eastAsia="Tahoma" w:hAnsi="Tahoma" w:cs="Tahoma"/>
          <w:strike/>
        </w:rPr>
        <w:t>Tests for regulatory compliance</w:t>
      </w:r>
      <w:r w:rsidR="00693DDE">
        <w:rPr>
          <w:rFonts w:ascii="Tahoma" w:eastAsia="Tahoma" w:hAnsi="Tahoma" w:cs="Tahoma"/>
        </w:rPr>
        <w:t>]</w:t>
      </w:r>
      <w:r w:rsidR="000D79C3" w:rsidRPr="00005D84">
        <w:rPr>
          <w:rFonts w:ascii="Tahoma" w:eastAsia="Tahoma" w:hAnsi="Tahoma" w:cs="Tahoma"/>
        </w:rPr>
        <w:t xml:space="preserve"> </w:t>
      </w:r>
    </w:p>
    <w:p w14:paraId="6C6E7998"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Marketing and promotional activities </w:t>
      </w:r>
    </w:p>
    <w:p w14:paraId="653BAF3B"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Software development </w:t>
      </w:r>
    </w:p>
    <w:p w14:paraId="3DBE63BE"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Lab-scale research and validation </w:t>
      </w:r>
    </w:p>
    <w:p w14:paraId="4C054CC9"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Proof of concepts, functions, and prototype development</w:t>
      </w:r>
    </w:p>
    <w:p w14:paraId="025F8FEB"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Nonrenewable DERs, such as generators that use nonrenewable fossil fuels</w:t>
      </w:r>
    </w:p>
    <w:p w14:paraId="2720D622"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Distribution grid or other equipment costs that are otherwise covered by programs or tariff rules of the electric utilities</w:t>
      </w:r>
    </w:p>
    <w:p w14:paraId="31C38CD4"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Projects that are mandated by any local, regional, state, or federal law, rule, or regulation </w:t>
      </w:r>
    </w:p>
    <w:p w14:paraId="35FE6D85"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Projects that help the Applicant meet a performance requirement mandated by local, regional, state, or federal law, rule, or regulation </w:t>
      </w:r>
    </w:p>
    <w:p w14:paraId="7CBC4C3F" w14:textId="77777777"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 xml:space="preserve">Paper studies or research projects (e.g., a study which assess the cost and feasibility of charging/refueling station installations along certain corridors) </w:t>
      </w:r>
    </w:p>
    <w:p w14:paraId="5EC61149" w14:textId="77777777" w:rsidR="000D79C3" w:rsidRPr="000D79C3" w:rsidRDefault="000D79C3" w:rsidP="000D79C3">
      <w:pPr>
        <w:numPr>
          <w:ilvl w:val="0"/>
          <w:numId w:val="27"/>
        </w:numPr>
        <w:spacing w:after="120"/>
        <w:rPr>
          <w:rFonts w:ascii="Arial" w:eastAsia="Tahoma" w:hAnsi="Arial" w:cs="Arial"/>
          <w:sz w:val="22"/>
          <w:szCs w:val="22"/>
        </w:rPr>
      </w:pPr>
      <w:r w:rsidRPr="000D79C3">
        <w:rPr>
          <w:rFonts w:ascii="Tahoma" w:eastAsia="Tahoma" w:hAnsi="Tahoma" w:cs="Tahoma"/>
        </w:rPr>
        <w:t>Surveys to determine interest in the installation of charging/refueling stations along certain corridors</w:t>
      </w:r>
    </w:p>
    <w:p w14:paraId="6F91F5DB" w14:textId="2C6DD440" w:rsidR="000D79C3" w:rsidRPr="000D79C3" w:rsidRDefault="000D79C3" w:rsidP="000D79C3">
      <w:pPr>
        <w:numPr>
          <w:ilvl w:val="0"/>
          <w:numId w:val="27"/>
        </w:numPr>
        <w:spacing w:after="120"/>
        <w:rPr>
          <w:rFonts w:ascii="Tahoma" w:eastAsia="Tahoma" w:hAnsi="Tahoma" w:cs="Tahoma"/>
        </w:rPr>
      </w:pPr>
      <w:r w:rsidRPr="000D79C3">
        <w:rPr>
          <w:rFonts w:ascii="Tahoma" w:eastAsia="Tahoma" w:hAnsi="Tahoma" w:cs="Tahoma"/>
        </w:rPr>
        <w:t>[</w:t>
      </w:r>
      <w:r w:rsidRPr="000D79C3">
        <w:rPr>
          <w:rFonts w:ascii="Tahoma" w:eastAsia="Tahoma" w:hAnsi="Tahoma" w:cs="Tahoma"/>
          <w:strike/>
        </w:rPr>
        <w:t>Signage</w:t>
      </w:r>
      <w:r w:rsidRPr="000D79C3">
        <w:rPr>
          <w:rFonts w:ascii="Tahoma" w:eastAsia="Tahoma" w:hAnsi="Tahoma" w:cs="Tahoma"/>
        </w:rPr>
        <w:t>]</w:t>
      </w:r>
    </w:p>
    <w:p w14:paraId="4D91D8AE" w14:textId="77777777" w:rsidR="000D79C3" w:rsidRDefault="000D79C3" w:rsidP="000D79C3">
      <w:pPr>
        <w:numPr>
          <w:ilvl w:val="0"/>
          <w:numId w:val="27"/>
        </w:numPr>
        <w:spacing w:after="120"/>
        <w:rPr>
          <w:rFonts w:ascii="Tahoma" w:eastAsia="Tahoma" w:hAnsi="Tahoma" w:cs="Tahoma"/>
        </w:rPr>
      </w:pPr>
      <w:r w:rsidRPr="000D79C3">
        <w:rPr>
          <w:rFonts w:ascii="Tahoma" w:eastAsia="Tahoma" w:hAnsi="Tahoma" w:cs="Tahoma"/>
        </w:rPr>
        <w:lastRenderedPageBreak/>
        <w:t>Compressed natural gas (CNG) fueling infrastructure or any fueling infrastructure used to support vehicles other than battery electric or fuel cell electric vehicles.</w:t>
      </w:r>
    </w:p>
    <w:p w14:paraId="39F61431" w14:textId="77777777" w:rsidR="003E404D" w:rsidRDefault="003E404D" w:rsidP="003E404D">
      <w:pPr>
        <w:spacing w:after="120"/>
        <w:rPr>
          <w:rFonts w:ascii="Tahoma" w:eastAsia="Tahoma" w:hAnsi="Tahoma" w:cs="Tahoma"/>
        </w:rPr>
      </w:pPr>
    </w:p>
    <w:p w14:paraId="106D709E" w14:textId="428BCE15" w:rsidR="00930F91" w:rsidRDefault="00FA64EB">
      <w:pPr>
        <w:tabs>
          <w:tab w:val="left" w:pos="720"/>
        </w:tabs>
        <w:ind w:left="720" w:hanging="360"/>
        <w:rPr>
          <w:rFonts w:ascii="Tahoma" w:eastAsia="Tahoma" w:hAnsi="Tahoma" w:cs="Tahoma"/>
          <w:b/>
          <w:bCs/>
        </w:rPr>
      </w:pPr>
      <w:r>
        <w:rPr>
          <w:rFonts w:ascii="Tahoma" w:eastAsia="Tahoma" w:hAnsi="Tahoma" w:cs="Tahoma"/>
        </w:rPr>
        <w:t>4.</w:t>
      </w:r>
      <w:r w:rsidR="00EF305B" w:rsidRPr="00614E46">
        <w:rPr>
          <w:rFonts w:ascii="Tahoma" w:eastAsia="Tahoma" w:hAnsi="Tahoma" w:cs="Tahoma"/>
        </w:rPr>
        <w:tab/>
      </w:r>
      <w:r>
        <w:rPr>
          <w:rFonts w:ascii="Tahoma" w:eastAsia="Tahoma" w:hAnsi="Tahoma" w:cs="Tahoma"/>
          <w:b/>
          <w:bCs/>
        </w:rPr>
        <w:t>Section III.</w:t>
      </w:r>
      <w:r w:rsidR="00573655">
        <w:rPr>
          <w:rFonts w:ascii="Tahoma" w:eastAsia="Tahoma" w:hAnsi="Tahoma" w:cs="Tahoma"/>
          <w:b/>
          <w:bCs/>
        </w:rPr>
        <w:t xml:space="preserve"> A</w:t>
      </w:r>
      <w:r w:rsidR="003B2D4A">
        <w:rPr>
          <w:rFonts w:ascii="Tahoma" w:eastAsia="Tahoma" w:hAnsi="Tahoma" w:cs="Tahoma"/>
          <w:b/>
          <w:bCs/>
        </w:rPr>
        <w:t>pplication Format, Required Documents, and Delivery</w:t>
      </w:r>
    </w:p>
    <w:p w14:paraId="406942FB" w14:textId="77777777" w:rsidR="00A27B4C" w:rsidRDefault="00A27B4C">
      <w:pPr>
        <w:tabs>
          <w:tab w:val="left" w:pos="720"/>
        </w:tabs>
        <w:ind w:left="720" w:hanging="360"/>
        <w:rPr>
          <w:rFonts w:ascii="Tahoma" w:eastAsia="Tahoma" w:hAnsi="Tahoma" w:cs="Tahoma"/>
          <w:b/>
          <w:bCs/>
        </w:rPr>
      </w:pPr>
    </w:p>
    <w:p w14:paraId="019D8A78" w14:textId="2C21CB27" w:rsidR="00A91094" w:rsidRDefault="008B4FD3" w:rsidP="00614E46">
      <w:pPr>
        <w:tabs>
          <w:tab w:val="left" w:pos="720"/>
          <w:tab w:val="left" w:pos="1080"/>
        </w:tabs>
        <w:ind w:left="720" w:hanging="270"/>
        <w:rPr>
          <w:rFonts w:ascii="Tahoma" w:eastAsia="Tahoma" w:hAnsi="Tahoma" w:cs="Tahoma"/>
          <w:b/>
          <w:bCs/>
        </w:rPr>
      </w:pPr>
      <w:r>
        <w:rPr>
          <w:rFonts w:ascii="Tahoma" w:eastAsia="Tahoma" w:hAnsi="Tahoma" w:cs="Tahoma"/>
          <w:b/>
          <w:bCs/>
        </w:rPr>
        <w:tab/>
      </w:r>
      <w:r w:rsidR="00CE4624">
        <w:rPr>
          <w:rFonts w:ascii="Tahoma" w:eastAsia="Tahoma" w:hAnsi="Tahoma" w:cs="Tahoma"/>
          <w:b/>
          <w:bCs/>
        </w:rPr>
        <w:t>D. APPLICATION CONTENT</w:t>
      </w:r>
    </w:p>
    <w:p w14:paraId="4810D153" w14:textId="23082133" w:rsidR="00E55399" w:rsidRDefault="00E55399">
      <w:pPr>
        <w:tabs>
          <w:tab w:val="left" w:pos="720"/>
        </w:tabs>
        <w:ind w:left="720" w:hanging="360"/>
        <w:rPr>
          <w:rFonts w:ascii="Tahoma" w:eastAsia="Tahoma" w:hAnsi="Tahoma" w:cs="Tahoma"/>
        </w:rPr>
      </w:pPr>
      <w:r>
        <w:rPr>
          <w:rFonts w:ascii="Tahoma" w:eastAsia="Tahoma" w:hAnsi="Tahoma" w:cs="Tahoma"/>
          <w:b/>
          <w:bCs/>
        </w:rPr>
        <w:tab/>
      </w:r>
      <w:r w:rsidRPr="00614E46">
        <w:rPr>
          <w:rFonts w:ascii="Tahoma" w:eastAsia="Tahoma" w:hAnsi="Tahoma" w:cs="Tahoma"/>
        </w:rPr>
        <w:t xml:space="preserve">Items listed below </w:t>
      </w:r>
      <w:r w:rsidR="00FF2675">
        <w:rPr>
          <w:rFonts w:ascii="Tahoma" w:eastAsia="Tahoma" w:hAnsi="Tahoma" w:cs="Tahoma"/>
        </w:rPr>
        <w:t xml:space="preserve">are required as part of the application package. Failure to provide any items may result in </w:t>
      </w:r>
      <w:r w:rsidR="00D05E1C">
        <w:rPr>
          <w:rFonts w:ascii="Tahoma" w:eastAsia="Tahoma" w:hAnsi="Tahoma" w:cs="Tahoma"/>
        </w:rPr>
        <w:t>disqualification of the applicant. Attachment requirements are expanded and explained below in this section and in the attachments themselves</w:t>
      </w:r>
      <w:r w:rsidR="007E4256">
        <w:rPr>
          <w:rFonts w:ascii="Tahoma" w:eastAsia="Tahoma" w:hAnsi="Tahoma" w:cs="Tahoma"/>
        </w:rPr>
        <w:t xml:space="preserve">. Note that Letters of Support (Attachment </w:t>
      </w:r>
      <w:r w:rsidR="007032F3">
        <w:rPr>
          <w:rFonts w:ascii="Tahoma" w:eastAsia="Tahoma" w:hAnsi="Tahoma" w:cs="Tahoma"/>
        </w:rPr>
        <w:t>9) are optional.</w:t>
      </w:r>
    </w:p>
    <w:p w14:paraId="12A0C164" w14:textId="77777777" w:rsidR="00405296" w:rsidRDefault="00405296">
      <w:pPr>
        <w:tabs>
          <w:tab w:val="left" w:pos="720"/>
        </w:tabs>
        <w:ind w:left="720" w:hanging="360"/>
        <w:rPr>
          <w:rFonts w:ascii="Tahoma" w:eastAsia="Tahoma" w:hAnsi="Tahoma" w:cs="Tahoma"/>
        </w:rPr>
      </w:pPr>
    </w:p>
    <w:tbl>
      <w:tblPr>
        <w:tblW w:w="9360"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4410"/>
      </w:tblGrid>
      <w:tr w:rsidR="00405296" w:rsidRPr="00405296" w14:paraId="19449FD4" w14:textId="77777777" w:rsidTr="79A2C8D3">
        <w:trPr>
          <w:trHeight w:val="281"/>
        </w:trPr>
        <w:tc>
          <w:tcPr>
            <w:tcW w:w="4950" w:type="dxa"/>
            <w:shd w:val="clear" w:color="auto" w:fill="D9D9D9" w:themeFill="background1" w:themeFillShade="D9"/>
          </w:tcPr>
          <w:p w14:paraId="2C716D80" w14:textId="77777777" w:rsidR="00405296" w:rsidRPr="00405296" w:rsidRDefault="00405296" w:rsidP="00405296">
            <w:pPr>
              <w:jc w:val="center"/>
              <w:rPr>
                <w:rFonts w:ascii="Tahoma" w:eastAsia="Times New Roman" w:hAnsi="Tahoma" w:cs="Tahoma"/>
                <w:b/>
              </w:rPr>
            </w:pPr>
            <w:r w:rsidRPr="00405296">
              <w:rPr>
                <w:rFonts w:ascii="Tahoma" w:eastAsia="Times New Roman" w:hAnsi="Tahoma" w:cs="Tahoma"/>
                <w:b/>
              </w:rPr>
              <w:t>Item</w:t>
            </w:r>
          </w:p>
        </w:tc>
        <w:tc>
          <w:tcPr>
            <w:tcW w:w="4410" w:type="dxa"/>
            <w:shd w:val="clear" w:color="auto" w:fill="D9D9D9" w:themeFill="background1" w:themeFillShade="D9"/>
          </w:tcPr>
          <w:p w14:paraId="16828A0A" w14:textId="77777777" w:rsidR="00405296" w:rsidRPr="00405296" w:rsidRDefault="00405296" w:rsidP="00405296">
            <w:pPr>
              <w:jc w:val="center"/>
              <w:rPr>
                <w:rFonts w:ascii="Tahoma" w:eastAsia="Times New Roman" w:hAnsi="Tahoma" w:cs="Tahoma"/>
                <w:b/>
              </w:rPr>
            </w:pPr>
            <w:r w:rsidRPr="00405296">
              <w:rPr>
                <w:rFonts w:ascii="Tahoma" w:eastAsia="Times New Roman" w:hAnsi="Tahoma" w:cs="Tahoma"/>
                <w:b/>
              </w:rPr>
              <w:t xml:space="preserve">Attachment Number </w:t>
            </w:r>
          </w:p>
        </w:tc>
      </w:tr>
      <w:tr w:rsidR="00405296" w:rsidRPr="00405296" w14:paraId="00DE63F9" w14:textId="77777777" w:rsidTr="00614E46">
        <w:trPr>
          <w:trHeight w:val="281"/>
        </w:trPr>
        <w:tc>
          <w:tcPr>
            <w:tcW w:w="4950" w:type="dxa"/>
            <w:vAlign w:val="center"/>
          </w:tcPr>
          <w:p w14:paraId="0EE0D131" w14:textId="77777777" w:rsidR="00405296" w:rsidRPr="00405296" w:rsidRDefault="00405296" w:rsidP="00405296">
            <w:pPr>
              <w:rPr>
                <w:rFonts w:ascii="Tahoma" w:eastAsia="Times New Roman" w:hAnsi="Tahoma" w:cs="Tahoma"/>
              </w:rPr>
            </w:pPr>
            <w:r w:rsidRPr="00405296">
              <w:rPr>
                <w:rFonts w:ascii="Tahoma" w:eastAsia="Times New Roman" w:hAnsi="Tahoma" w:cs="Tahoma"/>
              </w:rPr>
              <w:t>Project Narrative</w:t>
            </w:r>
          </w:p>
        </w:tc>
        <w:tc>
          <w:tcPr>
            <w:tcW w:w="4410" w:type="dxa"/>
            <w:vAlign w:val="center"/>
          </w:tcPr>
          <w:p w14:paraId="61C5EB3D"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1</w:t>
            </w:r>
          </w:p>
        </w:tc>
      </w:tr>
      <w:tr w:rsidR="00405296" w:rsidRPr="00405296" w14:paraId="6CE63AFE" w14:textId="77777777" w:rsidTr="00614E46">
        <w:trPr>
          <w:trHeight w:val="199"/>
        </w:trPr>
        <w:tc>
          <w:tcPr>
            <w:tcW w:w="4950" w:type="dxa"/>
            <w:vAlign w:val="center"/>
          </w:tcPr>
          <w:p w14:paraId="6EADEEA4" w14:textId="77777777" w:rsidR="00405296" w:rsidRPr="00405296" w:rsidRDefault="00405296" w:rsidP="00405296">
            <w:pPr>
              <w:rPr>
                <w:rFonts w:ascii="Tahoma" w:eastAsia="Times New Roman" w:hAnsi="Tahoma" w:cs="Tahoma"/>
              </w:rPr>
            </w:pPr>
            <w:r w:rsidRPr="00405296">
              <w:rPr>
                <w:rFonts w:ascii="Tahoma" w:eastAsia="Times New Roman" w:hAnsi="Tahoma" w:cs="Tahoma"/>
              </w:rPr>
              <w:t>Scope of Work</w:t>
            </w:r>
          </w:p>
        </w:tc>
        <w:tc>
          <w:tcPr>
            <w:tcW w:w="4410" w:type="dxa"/>
            <w:vAlign w:val="center"/>
          </w:tcPr>
          <w:p w14:paraId="21A909B5"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3</w:t>
            </w:r>
          </w:p>
        </w:tc>
      </w:tr>
      <w:tr w:rsidR="00405296" w:rsidRPr="00405296" w14:paraId="7091EA93" w14:textId="77777777" w:rsidTr="00614E46">
        <w:tc>
          <w:tcPr>
            <w:tcW w:w="4950" w:type="dxa"/>
            <w:vAlign w:val="center"/>
          </w:tcPr>
          <w:p w14:paraId="57722519" w14:textId="77777777" w:rsidR="00405296" w:rsidRPr="00405296" w:rsidRDefault="00405296" w:rsidP="00405296">
            <w:pPr>
              <w:rPr>
                <w:rFonts w:ascii="Tahoma" w:eastAsia="Times New Roman" w:hAnsi="Tahoma" w:cs="Tahoma"/>
              </w:rPr>
            </w:pPr>
            <w:r w:rsidRPr="00405296">
              <w:rPr>
                <w:rFonts w:ascii="Tahoma" w:eastAsia="Times New Roman" w:hAnsi="Tahoma" w:cs="Tahoma"/>
              </w:rPr>
              <w:t>Schedule of Products and Due Dates</w:t>
            </w:r>
          </w:p>
        </w:tc>
        <w:tc>
          <w:tcPr>
            <w:tcW w:w="4410" w:type="dxa"/>
            <w:vAlign w:val="center"/>
          </w:tcPr>
          <w:p w14:paraId="51060F9D"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4</w:t>
            </w:r>
          </w:p>
        </w:tc>
      </w:tr>
      <w:tr w:rsidR="00405296" w:rsidRPr="00405296" w14:paraId="7F832C48" w14:textId="77777777" w:rsidTr="00614E46">
        <w:trPr>
          <w:trHeight w:val="290"/>
        </w:trPr>
        <w:tc>
          <w:tcPr>
            <w:tcW w:w="4950" w:type="dxa"/>
            <w:vAlign w:val="center"/>
          </w:tcPr>
          <w:p w14:paraId="28E102DD" w14:textId="77777777" w:rsidR="00405296" w:rsidRPr="00405296" w:rsidRDefault="00405296" w:rsidP="00405296">
            <w:pPr>
              <w:rPr>
                <w:rFonts w:ascii="Tahoma" w:eastAsia="Times New Roman" w:hAnsi="Tahoma" w:cs="Tahoma"/>
              </w:rPr>
            </w:pPr>
            <w:r w:rsidRPr="00405296">
              <w:rPr>
                <w:rFonts w:ascii="Tahoma" w:eastAsia="Times New Roman" w:hAnsi="Tahoma" w:cs="Tahoma"/>
              </w:rPr>
              <w:t>Budget Forms</w:t>
            </w:r>
          </w:p>
        </w:tc>
        <w:tc>
          <w:tcPr>
            <w:tcW w:w="4410" w:type="dxa"/>
            <w:vAlign w:val="center"/>
          </w:tcPr>
          <w:p w14:paraId="5B379CB1"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5</w:t>
            </w:r>
          </w:p>
        </w:tc>
      </w:tr>
      <w:tr w:rsidR="00405296" w:rsidRPr="00405296" w14:paraId="6DC9DF29" w14:textId="77777777" w:rsidTr="00614E46">
        <w:trPr>
          <w:trHeight w:val="290"/>
        </w:trPr>
        <w:tc>
          <w:tcPr>
            <w:tcW w:w="4950" w:type="dxa"/>
            <w:vAlign w:val="center"/>
          </w:tcPr>
          <w:p w14:paraId="6646BB44" w14:textId="77777777" w:rsidR="00405296" w:rsidRPr="00405296" w:rsidRDefault="00405296" w:rsidP="00405296">
            <w:pPr>
              <w:rPr>
                <w:rFonts w:ascii="Tahoma" w:eastAsia="Times New Roman" w:hAnsi="Tahoma" w:cs="Tahoma"/>
              </w:rPr>
            </w:pPr>
            <w:r w:rsidRPr="00405296">
              <w:rPr>
                <w:rFonts w:ascii="Tahoma" w:eastAsia="Times New Roman" w:hAnsi="Tahoma" w:cs="Tahoma"/>
              </w:rPr>
              <w:t>Resumes</w:t>
            </w:r>
          </w:p>
        </w:tc>
        <w:tc>
          <w:tcPr>
            <w:tcW w:w="4410" w:type="dxa"/>
            <w:vAlign w:val="center"/>
          </w:tcPr>
          <w:p w14:paraId="428B1C4F"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6</w:t>
            </w:r>
          </w:p>
        </w:tc>
      </w:tr>
      <w:tr w:rsidR="00405296" w:rsidRPr="00405296" w14:paraId="609A3156" w14:textId="77777777" w:rsidTr="00614E46">
        <w:trPr>
          <w:trHeight w:val="290"/>
        </w:trPr>
        <w:tc>
          <w:tcPr>
            <w:tcW w:w="4950" w:type="dxa"/>
            <w:vAlign w:val="center"/>
          </w:tcPr>
          <w:p w14:paraId="74830746" w14:textId="77777777" w:rsidR="00405296" w:rsidRPr="00405296" w:rsidRDefault="00405296" w:rsidP="00405296">
            <w:pPr>
              <w:rPr>
                <w:rFonts w:ascii="Tahoma" w:eastAsia="Times New Roman" w:hAnsi="Tahoma" w:cs="Tahoma"/>
              </w:rPr>
            </w:pPr>
            <w:r w:rsidRPr="00405296">
              <w:rPr>
                <w:rFonts w:ascii="Tahoma" w:eastAsia="Times New Roman" w:hAnsi="Tahoma" w:cs="Tahoma"/>
              </w:rPr>
              <w:t>Contact List</w:t>
            </w:r>
          </w:p>
        </w:tc>
        <w:tc>
          <w:tcPr>
            <w:tcW w:w="4410" w:type="dxa"/>
            <w:vAlign w:val="center"/>
          </w:tcPr>
          <w:p w14:paraId="61BB1179"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7</w:t>
            </w:r>
          </w:p>
        </w:tc>
      </w:tr>
      <w:tr w:rsidR="00405296" w:rsidRPr="00405296" w14:paraId="512F1EB3" w14:textId="77777777" w:rsidTr="00614E46">
        <w:tc>
          <w:tcPr>
            <w:tcW w:w="4950" w:type="dxa"/>
            <w:vAlign w:val="center"/>
          </w:tcPr>
          <w:p w14:paraId="16639D0A" w14:textId="77777777" w:rsidR="00405296" w:rsidRPr="00405296" w:rsidRDefault="00405296" w:rsidP="00405296">
            <w:pPr>
              <w:rPr>
                <w:rFonts w:ascii="Tahoma" w:eastAsia="Times New Roman" w:hAnsi="Tahoma" w:cs="Tahoma"/>
              </w:rPr>
            </w:pPr>
            <w:r w:rsidRPr="00405296">
              <w:rPr>
                <w:rFonts w:ascii="Tahoma" w:eastAsia="Times New Roman" w:hAnsi="Tahoma" w:cs="Tahoma"/>
              </w:rPr>
              <w:t>Letters of Commitment</w:t>
            </w:r>
          </w:p>
        </w:tc>
        <w:tc>
          <w:tcPr>
            <w:tcW w:w="4410" w:type="dxa"/>
            <w:vAlign w:val="center"/>
          </w:tcPr>
          <w:p w14:paraId="068C5896"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8</w:t>
            </w:r>
          </w:p>
        </w:tc>
      </w:tr>
      <w:tr w:rsidR="00405296" w:rsidRPr="00405296" w14:paraId="6D4055C6" w14:textId="77777777" w:rsidTr="00614E46">
        <w:tc>
          <w:tcPr>
            <w:tcW w:w="4950" w:type="dxa"/>
            <w:vAlign w:val="center"/>
          </w:tcPr>
          <w:p w14:paraId="17B99950" w14:textId="77777777" w:rsidR="00405296" w:rsidRPr="00405296" w:rsidRDefault="00405296" w:rsidP="00405296">
            <w:pPr>
              <w:rPr>
                <w:rFonts w:ascii="Tahoma" w:eastAsia="Times New Roman" w:hAnsi="Tahoma" w:cs="Tahoma"/>
              </w:rPr>
            </w:pPr>
            <w:r w:rsidRPr="00405296">
              <w:rPr>
                <w:rFonts w:ascii="Tahoma" w:eastAsia="Times New Roman" w:hAnsi="Tahoma" w:cs="Tahoma"/>
              </w:rPr>
              <w:t>Letters of Support (optional)</w:t>
            </w:r>
          </w:p>
        </w:tc>
        <w:tc>
          <w:tcPr>
            <w:tcW w:w="4410" w:type="dxa"/>
            <w:vAlign w:val="center"/>
          </w:tcPr>
          <w:p w14:paraId="463B5533"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9</w:t>
            </w:r>
          </w:p>
        </w:tc>
      </w:tr>
      <w:tr w:rsidR="00405296" w:rsidRPr="00405296" w14:paraId="1F482E3A" w14:textId="77777777" w:rsidTr="00614E46">
        <w:tc>
          <w:tcPr>
            <w:tcW w:w="4950" w:type="dxa"/>
            <w:vAlign w:val="center"/>
          </w:tcPr>
          <w:p w14:paraId="58277B5F" w14:textId="77777777" w:rsidR="00405296" w:rsidRPr="00405296" w:rsidRDefault="00405296" w:rsidP="00405296">
            <w:pPr>
              <w:rPr>
                <w:rFonts w:ascii="Tahoma" w:eastAsia="Times New Roman" w:hAnsi="Tahoma" w:cs="Tahoma"/>
              </w:rPr>
            </w:pPr>
            <w:r w:rsidRPr="00405296">
              <w:rPr>
                <w:rFonts w:ascii="Tahoma" w:eastAsia="Times New Roman" w:hAnsi="Tahoma" w:cs="Tahoma"/>
              </w:rPr>
              <w:t>CEQA Worksheet</w:t>
            </w:r>
          </w:p>
        </w:tc>
        <w:tc>
          <w:tcPr>
            <w:tcW w:w="4410" w:type="dxa"/>
            <w:vAlign w:val="center"/>
          </w:tcPr>
          <w:p w14:paraId="7DB4E1D2"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10</w:t>
            </w:r>
          </w:p>
        </w:tc>
      </w:tr>
      <w:tr w:rsidR="00405296" w:rsidRPr="00405296" w14:paraId="77DD272C" w14:textId="77777777" w:rsidTr="00614E46">
        <w:tc>
          <w:tcPr>
            <w:tcW w:w="4950" w:type="dxa"/>
            <w:vAlign w:val="center"/>
          </w:tcPr>
          <w:p w14:paraId="2F222124" w14:textId="77777777" w:rsidR="00405296" w:rsidRPr="00405296" w:rsidRDefault="00405296" w:rsidP="00405296">
            <w:pPr>
              <w:rPr>
                <w:rFonts w:ascii="Tahoma" w:eastAsia="Times New Roman" w:hAnsi="Tahoma" w:cs="Tahoma"/>
              </w:rPr>
            </w:pPr>
            <w:r w:rsidRPr="00405296">
              <w:rPr>
                <w:rFonts w:ascii="Tahoma" w:eastAsia="Times New Roman" w:hAnsi="Tahoma" w:cs="Tahoma"/>
              </w:rPr>
              <w:t xml:space="preserve">Localized Health Impacts Information Form </w:t>
            </w:r>
          </w:p>
        </w:tc>
        <w:tc>
          <w:tcPr>
            <w:tcW w:w="4410" w:type="dxa"/>
            <w:vAlign w:val="center"/>
          </w:tcPr>
          <w:p w14:paraId="4B5E3326"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11</w:t>
            </w:r>
          </w:p>
        </w:tc>
      </w:tr>
      <w:tr w:rsidR="00405296" w:rsidRPr="00405296" w14:paraId="05BC5876" w14:textId="77777777" w:rsidTr="00614E46">
        <w:tc>
          <w:tcPr>
            <w:tcW w:w="4950" w:type="dxa"/>
            <w:vAlign w:val="center"/>
          </w:tcPr>
          <w:p w14:paraId="7A34B22D" w14:textId="77777777" w:rsidR="00405296" w:rsidRPr="00405296" w:rsidRDefault="00405296" w:rsidP="00405296">
            <w:pPr>
              <w:rPr>
                <w:rFonts w:ascii="Tahoma" w:eastAsia="Times New Roman" w:hAnsi="Tahoma" w:cs="Tahoma"/>
              </w:rPr>
            </w:pPr>
            <w:r w:rsidRPr="00405296">
              <w:rPr>
                <w:rFonts w:ascii="Tahoma" w:eastAsia="Times New Roman" w:hAnsi="Tahoma" w:cs="Tahoma"/>
              </w:rPr>
              <w:t>Past Performance Reference Form(s)</w:t>
            </w:r>
          </w:p>
        </w:tc>
        <w:tc>
          <w:tcPr>
            <w:tcW w:w="4410" w:type="dxa"/>
            <w:vAlign w:val="center"/>
          </w:tcPr>
          <w:p w14:paraId="52A45777"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12</w:t>
            </w:r>
          </w:p>
        </w:tc>
      </w:tr>
      <w:tr w:rsidR="00405296" w:rsidRPr="00405296" w14:paraId="6ACAE4E1" w14:textId="77777777" w:rsidTr="00614E46">
        <w:tc>
          <w:tcPr>
            <w:tcW w:w="4950" w:type="dxa"/>
            <w:vAlign w:val="center"/>
          </w:tcPr>
          <w:p w14:paraId="259A4D62" w14:textId="77777777" w:rsidR="00405296" w:rsidRPr="00405296" w:rsidRDefault="00405296" w:rsidP="00405296">
            <w:pPr>
              <w:rPr>
                <w:rFonts w:ascii="Tahoma" w:eastAsia="Times New Roman" w:hAnsi="Tahoma" w:cs="Tahoma"/>
              </w:rPr>
            </w:pPr>
            <w:r w:rsidRPr="00405296">
              <w:rPr>
                <w:rFonts w:ascii="Tahoma" w:eastAsia="Times New Roman" w:hAnsi="Tahoma" w:cs="Tahoma"/>
              </w:rPr>
              <w:t>Applicant Declaration</w:t>
            </w:r>
          </w:p>
        </w:tc>
        <w:tc>
          <w:tcPr>
            <w:tcW w:w="4410" w:type="dxa"/>
            <w:vAlign w:val="center"/>
          </w:tcPr>
          <w:p w14:paraId="2B976A04"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13</w:t>
            </w:r>
          </w:p>
        </w:tc>
      </w:tr>
      <w:tr w:rsidR="00405296" w:rsidRPr="00405296" w14:paraId="5A51E187" w14:textId="77777777" w:rsidTr="00614E46">
        <w:tc>
          <w:tcPr>
            <w:tcW w:w="4950" w:type="dxa"/>
            <w:vAlign w:val="center"/>
          </w:tcPr>
          <w:p w14:paraId="04BB8C3F" w14:textId="77777777" w:rsidR="00405296" w:rsidRPr="00405296" w:rsidRDefault="00405296" w:rsidP="00405296">
            <w:pPr>
              <w:rPr>
                <w:rFonts w:ascii="Tahoma" w:eastAsia="Times New Roman" w:hAnsi="Tahoma" w:cs="Tahoma"/>
              </w:rPr>
            </w:pPr>
            <w:r w:rsidRPr="00405296">
              <w:rPr>
                <w:rFonts w:ascii="Tahoma" w:eastAsia="Times New Roman" w:hAnsi="Tahoma" w:cs="Tahoma"/>
              </w:rPr>
              <w:t>Station Photographs and Diagrams</w:t>
            </w:r>
          </w:p>
        </w:tc>
        <w:tc>
          <w:tcPr>
            <w:tcW w:w="4410" w:type="dxa"/>
            <w:vAlign w:val="center"/>
          </w:tcPr>
          <w:p w14:paraId="29FFEDC8"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17</w:t>
            </w:r>
          </w:p>
        </w:tc>
      </w:tr>
      <w:tr w:rsidR="00405296" w:rsidRPr="00405296" w14:paraId="70C9621C" w14:textId="77777777" w:rsidTr="00614E46">
        <w:tc>
          <w:tcPr>
            <w:tcW w:w="4950" w:type="dxa"/>
            <w:vAlign w:val="center"/>
          </w:tcPr>
          <w:p w14:paraId="1245EA03" w14:textId="77777777" w:rsidR="00405296" w:rsidRPr="00405296" w:rsidRDefault="00405296" w:rsidP="00405296">
            <w:pPr>
              <w:rPr>
                <w:rFonts w:ascii="Tahoma" w:eastAsia="Times New Roman" w:hAnsi="Tahoma" w:cs="Tahoma"/>
              </w:rPr>
            </w:pPr>
            <w:r w:rsidRPr="00405296">
              <w:rPr>
                <w:rFonts w:ascii="Tahoma" w:eastAsia="Times New Roman" w:hAnsi="Tahoma" w:cs="Tahoma"/>
              </w:rPr>
              <w:t xml:space="preserve">Evaluation Criteria for Priority Populations </w:t>
            </w:r>
          </w:p>
        </w:tc>
        <w:tc>
          <w:tcPr>
            <w:tcW w:w="4410" w:type="dxa"/>
            <w:vAlign w:val="center"/>
          </w:tcPr>
          <w:p w14:paraId="1F2F3322" w14:textId="77777777" w:rsidR="00405296" w:rsidRPr="00405296" w:rsidRDefault="00405296" w:rsidP="00405296">
            <w:pPr>
              <w:rPr>
                <w:rFonts w:ascii="Tahoma" w:eastAsia="Times New Roman" w:hAnsi="Tahoma" w:cs="Tahoma"/>
              </w:rPr>
            </w:pPr>
            <w:r w:rsidRPr="00405296">
              <w:rPr>
                <w:rFonts w:ascii="Tahoma" w:eastAsia="Times New Roman" w:hAnsi="Tahoma" w:cs="Tahoma"/>
              </w:rPr>
              <w:t>Attachment 21</w:t>
            </w:r>
          </w:p>
        </w:tc>
      </w:tr>
      <w:tr w:rsidR="00405296" w:rsidRPr="00405296" w14:paraId="286322EC" w14:textId="77777777" w:rsidTr="00614E46">
        <w:tc>
          <w:tcPr>
            <w:tcW w:w="4950" w:type="dxa"/>
            <w:vAlign w:val="center"/>
          </w:tcPr>
          <w:p w14:paraId="78C5C64D" w14:textId="77777777" w:rsidR="00405296" w:rsidRPr="00405296" w:rsidRDefault="00405296" w:rsidP="00405296">
            <w:pPr>
              <w:rPr>
                <w:rFonts w:ascii="Tahoma" w:eastAsia="Times New Roman" w:hAnsi="Tahoma" w:cs="Tahoma"/>
                <w:b/>
                <w:bCs/>
                <w:u w:val="single"/>
              </w:rPr>
            </w:pPr>
            <w:r w:rsidRPr="00405296">
              <w:rPr>
                <w:rFonts w:ascii="Tahoma" w:eastAsia="Times New Roman" w:hAnsi="Tahoma" w:cs="Tahoma"/>
                <w:b/>
                <w:bCs/>
                <w:u w:val="single"/>
              </w:rPr>
              <w:t>Workforce Plan</w:t>
            </w:r>
          </w:p>
        </w:tc>
        <w:tc>
          <w:tcPr>
            <w:tcW w:w="4410" w:type="dxa"/>
            <w:vAlign w:val="center"/>
          </w:tcPr>
          <w:p w14:paraId="56557B2C" w14:textId="77777777" w:rsidR="00405296" w:rsidRPr="00405296" w:rsidRDefault="00405296" w:rsidP="00405296">
            <w:pPr>
              <w:rPr>
                <w:rFonts w:ascii="Tahoma" w:eastAsia="Times New Roman" w:hAnsi="Tahoma" w:cs="Tahoma"/>
                <w:b/>
                <w:bCs/>
                <w:u w:val="single"/>
              </w:rPr>
            </w:pPr>
            <w:r w:rsidRPr="00405296">
              <w:rPr>
                <w:rFonts w:ascii="Tahoma" w:eastAsia="Times New Roman" w:hAnsi="Tahoma" w:cs="Tahoma"/>
                <w:b/>
                <w:bCs/>
                <w:u w:val="single"/>
              </w:rPr>
              <w:t>Attachment 22</w:t>
            </w:r>
          </w:p>
        </w:tc>
      </w:tr>
    </w:tbl>
    <w:p w14:paraId="46FF9B5D" w14:textId="77777777" w:rsidR="007032F3" w:rsidRPr="00614E46" w:rsidRDefault="007032F3">
      <w:pPr>
        <w:tabs>
          <w:tab w:val="left" w:pos="720"/>
        </w:tabs>
        <w:ind w:left="720" w:hanging="360"/>
        <w:rPr>
          <w:rFonts w:ascii="Tahoma" w:eastAsia="Tahoma" w:hAnsi="Tahoma" w:cs="Tahoma"/>
        </w:rPr>
      </w:pPr>
    </w:p>
    <w:p w14:paraId="7FBA671B" w14:textId="77777777" w:rsidR="00A91094" w:rsidRDefault="00A91094">
      <w:pPr>
        <w:tabs>
          <w:tab w:val="left" w:pos="720"/>
        </w:tabs>
        <w:ind w:left="720" w:hanging="360"/>
        <w:rPr>
          <w:rFonts w:ascii="Tahoma" w:eastAsia="Tahoma" w:hAnsi="Tahoma" w:cs="Tahoma"/>
          <w:b/>
          <w:bCs/>
        </w:rPr>
      </w:pPr>
    </w:p>
    <w:p w14:paraId="6B66958E" w14:textId="5C8F5DEA" w:rsidR="00EF305B" w:rsidRDefault="00A91094" w:rsidP="00614E46">
      <w:pPr>
        <w:tabs>
          <w:tab w:val="left" w:pos="720"/>
        </w:tabs>
        <w:ind w:left="720" w:hanging="360"/>
        <w:rPr>
          <w:rFonts w:ascii="Tahoma" w:eastAsia="Tahoma" w:hAnsi="Tahoma" w:cs="Tahoma"/>
          <w:b/>
          <w:bCs/>
        </w:rPr>
      </w:pPr>
      <w:r>
        <w:rPr>
          <w:rFonts w:ascii="Tahoma" w:eastAsia="Tahoma" w:hAnsi="Tahoma" w:cs="Tahoma"/>
          <w:b/>
          <w:bCs/>
        </w:rPr>
        <w:tab/>
      </w:r>
      <w:r w:rsidR="00242D2C">
        <w:rPr>
          <w:rFonts w:ascii="Tahoma" w:eastAsia="Tahoma" w:hAnsi="Tahoma" w:cs="Tahoma"/>
          <w:b/>
          <w:bCs/>
        </w:rPr>
        <w:t>D.2.</w:t>
      </w:r>
      <w:r w:rsidR="00A23EF9">
        <w:rPr>
          <w:rFonts w:ascii="Tahoma" w:eastAsia="Tahoma" w:hAnsi="Tahoma" w:cs="Tahoma"/>
          <w:b/>
          <w:bCs/>
        </w:rPr>
        <w:t xml:space="preserve"> Project Narrative</w:t>
      </w:r>
      <w:r w:rsidR="00E014EE">
        <w:rPr>
          <w:rFonts w:ascii="Tahoma" w:eastAsia="Tahoma" w:hAnsi="Tahoma" w:cs="Tahoma"/>
          <w:b/>
          <w:bCs/>
        </w:rPr>
        <w:t xml:space="preserve"> (Attachment 1)</w:t>
      </w:r>
    </w:p>
    <w:p w14:paraId="56FC3780" w14:textId="77777777" w:rsidR="00E014EE" w:rsidRDefault="00E014EE" w:rsidP="00FA64EB">
      <w:pPr>
        <w:tabs>
          <w:tab w:val="left" w:pos="720"/>
        </w:tabs>
        <w:spacing w:after="120"/>
        <w:ind w:left="720" w:hanging="360"/>
        <w:rPr>
          <w:rFonts w:ascii="Tahoma" w:eastAsia="Tahoma" w:hAnsi="Tahoma" w:cs="Tahoma"/>
          <w:b/>
          <w:bCs/>
        </w:rPr>
      </w:pPr>
    </w:p>
    <w:p w14:paraId="0EB0AC96" w14:textId="77777777" w:rsidR="006939D5" w:rsidRPr="006939D5" w:rsidRDefault="006939D5" w:rsidP="00614E46">
      <w:pPr>
        <w:numPr>
          <w:ilvl w:val="0"/>
          <w:numId w:val="38"/>
        </w:numPr>
        <w:tabs>
          <w:tab w:val="num" w:pos="0"/>
        </w:tabs>
        <w:spacing w:after="120"/>
        <w:ind w:left="1170"/>
        <w:textAlignment w:val="baseline"/>
        <w:rPr>
          <w:rFonts w:ascii="Tahoma" w:eastAsia="Times New Roman" w:hAnsi="Tahoma" w:cs="Tahoma"/>
        </w:rPr>
      </w:pPr>
      <w:r w:rsidRPr="006939D5">
        <w:rPr>
          <w:rFonts w:ascii="Tahoma" w:eastAsia="Times New Roman" w:hAnsi="Tahoma" w:cs="Tahoma"/>
          <w:b/>
          <w:bCs/>
        </w:rPr>
        <w:t>Project Location and Market Viability</w:t>
      </w:r>
      <w:r w:rsidRPr="006939D5">
        <w:rPr>
          <w:rFonts w:ascii="Tahoma" w:eastAsia="Times New Roman" w:hAnsi="Tahoma" w:cs="Tahoma"/>
        </w:rPr>
        <w:t> </w:t>
      </w:r>
    </w:p>
    <w:p w14:paraId="6EB9DD1A" w14:textId="57D99B2D" w:rsidR="00E31648" w:rsidRDefault="006939D5" w:rsidP="00614E46">
      <w:pPr>
        <w:ind w:left="1080"/>
        <w:rPr>
          <w:rFonts w:ascii="Tahoma" w:eastAsia="Tahoma" w:hAnsi="Tahoma" w:cs="Tahoma"/>
        </w:rPr>
      </w:pPr>
      <w:r w:rsidRPr="006939D5">
        <w:rPr>
          <w:rFonts w:ascii="Tahoma" w:eastAsia="Times New Roman" w:hAnsi="Tahoma" w:cs="Tahoma"/>
        </w:rPr>
        <w:t>Explain how the station(s) will be located in communities [</w:t>
      </w:r>
      <w:r w:rsidRPr="00614E46">
        <w:rPr>
          <w:rFonts w:ascii="Tahoma" w:eastAsia="Times New Roman" w:hAnsi="Tahoma" w:cs="Tahoma"/>
          <w:strike/>
        </w:rPr>
        <w:t>and</w:t>
      </w:r>
      <w:r w:rsidRPr="00825D3E">
        <w:rPr>
          <w:rFonts w:ascii="Tahoma" w:eastAsia="Times New Roman" w:hAnsi="Tahoma" w:cs="Tahoma"/>
          <w:strike/>
        </w:rPr>
        <w:t>/</w:t>
      </w:r>
      <w:r w:rsidRPr="006939D5">
        <w:rPr>
          <w:rFonts w:ascii="Tahoma" w:eastAsia="Times New Roman" w:hAnsi="Tahoma" w:cs="Tahoma"/>
          <w:strike/>
        </w:rPr>
        <w:t>or</w:t>
      </w:r>
      <w:r w:rsidRPr="006939D5">
        <w:rPr>
          <w:rFonts w:ascii="Tahoma" w:eastAsia="Times New Roman" w:hAnsi="Tahoma" w:cs="Tahoma"/>
        </w:rPr>
        <w:t>] along the designated corridors that are not served or inadequately served by the existing and planned MDHD electric vehicle charging and MDHD hydrogen refueling station network.</w:t>
      </w:r>
      <w:r>
        <w:br/>
      </w:r>
    </w:p>
    <w:p w14:paraId="6CD75717" w14:textId="6D2C1CA6" w:rsidR="00B117E0" w:rsidRDefault="001F6300" w:rsidP="001F6300">
      <w:pPr>
        <w:ind w:left="810" w:hanging="90"/>
        <w:rPr>
          <w:rFonts w:ascii="Tahoma" w:hAnsi="Tahoma" w:cs="Tahoma"/>
          <w:b/>
        </w:rPr>
      </w:pPr>
      <w:r>
        <w:rPr>
          <w:rFonts w:ascii="Tahoma" w:eastAsia="Tahoma" w:hAnsi="Tahoma" w:cs="Tahoma"/>
        </w:rPr>
        <w:lastRenderedPageBreak/>
        <w:tab/>
        <w:t xml:space="preserve">f. </w:t>
      </w:r>
      <w:r w:rsidR="00C07D3A" w:rsidRPr="00614E46">
        <w:rPr>
          <w:rFonts w:ascii="Tahoma" w:eastAsia="Tahoma" w:hAnsi="Tahoma" w:cs="Tahoma"/>
          <w:b/>
          <w:bCs/>
        </w:rPr>
        <w:t>Environmental and Economic Benefits</w:t>
      </w:r>
    </w:p>
    <w:p w14:paraId="422D1583" w14:textId="77777777" w:rsidR="00DA07CE" w:rsidRDefault="00DA07CE" w:rsidP="001F6300">
      <w:pPr>
        <w:ind w:left="810" w:hanging="90"/>
        <w:rPr>
          <w:rFonts w:ascii="Tahoma" w:eastAsia="Tahoma" w:hAnsi="Tahoma" w:cs="Tahoma"/>
        </w:rPr>
      </w:pPr>
    </w:p>
    <w:p w14:paraId="073C412A" w14:textId="0608ACAA" w:rsidR="00037F66" w:rsidRDefault="00037F66" w:rsidP="00864FF0">
      <w:pPr>
        <w:ind w:left="1440" w:hanging="360"/>
        <w:rPr>
          <w:rFonts w:ascii="Tahoma" w:eastAsia="Tahoma" w:hAnsi="Tahoma" w:cs="Tahoma"/>
          <w:b/>
          <w:bCs/>
          <w:u w:val="single"/>
        </w:rPr>
      </w:pPr>
      <w:r>
        <w:rPr>
          <w:rFonts w:ascii="Tahoma" w:eastAsia="Tahoma" w:hAnsi="Tahoma" w:cs="Tahoma"/>
        </w:rPr>
        <w:t>vi.</w:t>
      </w:r>
      <w:r w:rsidR="00FF5BA9">
        <w:tab/>
      </w:r>
      <w:r w:rsidR="001C4AE1">
        <w:rPr>
          <w:rFonts w:ascii="Tahoma" w:eastAsia="Tahoma" w:hAnsi="Tahoma" w:cs="Tahoma"/>
        </w:rPr>
        <w:t xml:space="preserve">Describe how the proposed project will address the </w:t>
      </w:r>
      <w:r w:rsidR="0067221B">
        <w:rPr>
          <w:rFonts w:ascii="Tahoma" w:eastAsia="Tahoma" w:hAnsi="Tahoma" w:cs="Tahoma"/>
        </w:rPr>
        <w:t xml:space="preserve">requirements of the Workforce Plan (Section II.B.12) during the project term. </w:t>
      </w:r>
      <w:r w:rsidR="00EB09C6">
        <w:rPr>
          <w:rFonts w:ascii="Tahoma" w:eastAsia="Tahoma" w:hAnsi="Tahoma" w:cs="Tahoma"/>
          <w:b/>
          <w:bCs/>
          <w:u w:val="single"/>
        </w:rPr>
        <w:t>Reference the completed Attachment 22 as appropriate.</w:t>
      </w:r>
    </w:p>
    <w:p w14:paraId="21F8AD60" w14:textId="77777777" w:rsidR="001C605E" w:rsidRDefault="001C605E" w:rsidP="00864FF0">
      <w:pPr>
        <w:ind w:left="1440" w:hanging="360"/>
        <w:rPr>
          <w:rFonts w:ascii="Tahoma" w:eastAsia="Tahoma" w:hAnsi="Tahoma" w:cs="Tahoma"/>
          <w:b/>
          <w:bCs/>
          <w:u w:val="single"/>
        </w:rPr>
      </w:pPr>
    </w:p>
    <w:p w14:paraId="6C1FE3F3" w14:textId="11F58F13" w:rsidR="001C605E" w:rsidRDefault="00DE23E9" w:rsidP="00614E46">
      <w:pPr>
        <w:ind w:left="1440" w:hanging="450"/>
        <w:rPr>
          <w:rFonts w:ascii="Tahoma" w:eastAsia="Tahoma" w:hAnsi="Tahoma" w:cs="Tahoma"/>
          <w:b/>
          <w:bCs/>
          <w:u w:val="single"/>
        </w:rPr>
      </w:pPr>
      <w:r>
        <w:rPr>
          <w:rFonts w:ascii="Tahoma" w:eastAsia="Tahoma" w:hAnsi="Tahoma" w:cs="Tahoma"/>
          <w:b/>
          <w:bCs/>
          <w:u w:val="single"/>
        </w:rPr>
        <w:t>16.</w:t>
      </w:r>
      <w:r w:rsidR="00551452">
        <w:rPr>
          <w:rFonts w:ascii="Tahoma" w:eastAsia="Tahoma" w:hAnsi="Tahoma" w:cs="Tahoma"/>
          <w:b/>
          <w:bCs/>
          <w:u w:val="single"/>
        </w:rPr>
        <w:t xml:space="preserve">  Wor</w:t>
      </w:r>
      <w:r w:rsidR="006D498C">
        <w:rPr>
          <w:rFonts w:ascii="Tahoma" w:eastAsia="Tahoma" w:hAnsi="Tahoma" w:cs="Tahoma"/>
          <w:b/>
          <w:bCs/>
          <w:u w:val="single"/>
        </w:rPr>
        <w:t>kforce Plan (Attachment 22)</w:t>
      </w:r>
    </w:p>
    <w:p w14:paraId="1D333C77" w14:textId="6BDBFDD1" w:rsidR="00643061" w:rsidRPr="009A17EF" w:rsidRDefault="00643061" w:rsidP="00614E46">
      <w:pPr>
        <w:ind w:left="1260" w:hanging="720"/>
        <w:rPr>
          <w:rFonts w:ascii="Tahoma" w:eastAsia="Tahoma" w:hAnsi="Tahoma" w:cs="Tahoma"/>
          <w:b/>
          <w:bCs/>
          <w:u w:val="single"/>
        </w:rPr>
      </w:pPr>
      <w:r w:rsidRPr="00614E46">
        <w:rPr>
          <w:rFonts w:ascii="Tahoma" w:eastAsia="Tahoma" w:hAnsi="Tahoma" w:cs="Tahoma"/>
        </w:rPr>
        <w:tab/>
      </w:r>
      <w:r w:rsidRPr="00614E46">
        <w:rPr>
          <w:rFonts w:ascii="Tahoma" w:eastAsia="Tahoma" w:hAnsi="Tahoma" w:cs="Tahoma"/>
          <w:b/>
          <w:bCs/>
          <w:u w:val="single"/>
        </w:rPr>
        <w:t>Applicants must complete and submit a Workforce Plan that, at the minimum, meets</w:t>
      </w:r>
      <w:r w:rsidR="00281BB0" w:rsidRPr="00614E46">
        <w:rPr>
          <w:rFonts w:ascii="Tahoma" w:eastAsia="Tahoma" w:hAnsi="Tahoma" w:cs="Tahoma"/>
          <w:b/>
          <w:bCs/>
          <w:u w:val="single"/>
        </w:rPr>
        <w:t xml:space="preserve"> the requirements described in Section II.B.12.</w:t>
      </w:r>
    </w:p>
    <w:p w14:paraId="71DD1EE7" w14:textId="293869D2" w:rsidR="00360ED1" w:rsidRPr="009121F5" w:rsidRDefault="00643061" w:rsidP="00614E46">
      <w:pPr>
        <w:ind w:left="1260" w:hanging="360"/>
        <w:rPr>
          <w:rFonts w:ascii="Tahoma" w:eastAsia="Tahoma" w:hAnsi="Tahoma" w:cs="Tahoma"/>
        </w:rPr>
      </w:pPr>
      <w:r>
        <w:rPr>
          <w:rFonts w:ascii="Tahoma" w:eastAsia="Tahoma" w:hAnsi="Tahoma" w:cs="Tahoma"/>
        </w:rPr>
        <w:tab/>
      </w:r>
    </w:p>
    <w:p w14:paraId="6E316661" w14:textId="77777777" w:rsidR="00B117E0" w:rsidRDefault="00B117E0" w:rsidP="00B117E0">
      <w:pPr>
        <w:ind w:left="720" w:hanging="360"/>
        <w:rPr>
          <w:rFonts w:ascii="Tahoma" w:hAnsi="Tahoma" w:cs="Tahoma"/>
          <w:b/>
          <w:bCs/>
        </w:rPr>
      </w:pPr>
    </w:p>
    <w:p w14:paraId="7D80E67F" w14:textId="703CF935" w:rsidR="00E31648" w:rsidRDefault="00EA58ED" w:rsidP="009E08FD">
      <w:pPr>
        <w:ind w:left="720" w:hanging="360"/>
        <w:rPr>
          <w:rFonts w:ascii="Tahoma" w:hAnsi="Tahoma" w:cs="Tahoma"/>
          <w:b/>
          <w:bCs/>
        </w:rPr>
      </w:pPr>
      <w:r w:rsidRPr="0954EC99">
        <w:rPr>
          <w:rFonts w:ascii="Tahoma" w:hAnsi="Tahoma" w:cs="Tahoma"/>
          <w:b/>
          <w:bCs/>
        </w:rPr>
        <w:t xml:space="preserve">Section </w:t>
      </w:r>
      <w:r w:rsidR="00E31648" w:rsidRPr="0954EC99">
        <w:rPr>
          <w:rFonts w:ascii="Tahoma" w:hAnsi="Tahoma" w:cs="Tahoma"/>
          <w:b/>
          <w:bCs/>
        </w:rPr>
        <w:t>I</w:t>
      </w:r>
      <w:r w:rsidR="06E9E4A8" w:rsidRPr="0954EC99">
        <w:rPr>
          <w:rFonts w:ascii="Tahoma" w:hAnsi="Tahoma" w:cs="Tahoma"/>
          <w:b/>
          <w:bCs/>
        </w:rPr>
        <w:t>V</w:t>
      </w:r>
      <w:r w:rsidR="00E31648" w:rsidRPr="0954EC99">
        <w:rPr>
          <w:rFonts w:ascii="Tahoma" w:hAnsi="Tahoma" w:cs="Tahoma"/>
          <w:b/>
          <w:bCs/>
        </w:rPr>
        <w:t>.E. Evaluation Criteria</w:t>
      </w:r>
    </w:p>
    <w:p w14:paraId="2758F9C6" w14:textId="77777777" w:rsidR="00EA58ED" w:rsidRDefault="00EA58ED" w:rsidP="00EA58ED">
      <w:pPr>
        <w:ind w:left="180"/>
        <w:rPr>
          <w:rFonts w:ascii="Tahoma" w:eastAsia="Tahoma" w:hAnsi="Tahoma" w:cs="Tahoma"/>
        </w:rPr>
      </w:pPr>
    </w:p>
    <w:tbl>
      <w:tblPr>
        <w:tblW w:w="8984" w:type="dxa"/>
        <w:tblInd w:w="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valuation criteria"/>
      </w:tblPr>
      <w:tblGrid>
        <w:gridCol w:w="7521"/>
        <w:gridCol w:w="1463"/>
      </w:tblGrid>
      <w:tr w:rsidR="009108CA" w:rsidRPr="009108CA" w14:paraId="30329597" w14:textId="77777777" w:rsidTr="00614E46">
        <w:trPr>
          <w:trHeight w:val="285"/>
        </w:trPr>
        <w:tc>
          <w:tcPr>
            <w:tcW w:w="7521" w:type="dxa"/>
            <w:tcBorders>
              <w:top w:val="single" w:sz="6" w:space="0" w:color="auto"/>
              <w:left w:val="single" w:sz="6" w:space="0" w:color="auto"/>
              <w:bottom w:val="single" w:sz="6" w:space="0" w:color="auto"/>
              <w:right w:val="single" w:sz="6" w:space="0" w:color="auto"/>
            </w:tcBorders>
            <w:shd w:val="clear" w:color="auto" w:fill="auto"/>
            <w:hideMark/>
          </w:tcPr>
          <w:p w14:paraId="2298FFD9" w14:textId="77777777" w:rsidR="009108CA" w:rsidRPr="009108CA" w:rsidRDefault="009108CA" w:rsidP="009108CA">
            <w:pPr>
              <w:numPr>
                <w:ilvl w:val="0"/>
                <w:numId w:val="32"/>
              </w:numPr>
              <w:rPr>
                <w:rFonts w:ascii="Tahoma" w:eastAsia="Tahoma" w:hAnsi="Tahoma" w:cs="Tahoma"/>
              </w:rPr>
            </w:pPr>
            <w:r w:rsidRPr="009108CA">
              <w:rPr>
                <w:rFonts w:ascii="Tahoma" w:eastAsia="Tahoma" w:hAnsi="Tahoma" w:cs="Tahoma"/>
                <w:b/>
                <w:bCs/>
              </w:rPr>
              <w:t>Project Location and Market Viability</w:t>
            </w:r>
            <w:r w:rsidRPr="009108CA">
              <w:rPr>
                <w:rFonts w:ascii="Tahoma" w:eastAsia="Tahoma" w:hAnsi="Tahoma" w:cs="Tahoma"/>
              </w:rPr>
              <w:t>  </w:t>
            </w:r>
          </w:p>
          <w:p w14:paraId="629BF741" w14:textId="77777777" w:rsidR="009108CA" w:rsidRPr="009108CA" w:rsidRDefault="009108CA" w:rsidP="009108CA">
            <w:pPr>
              <w:ind w:left="180"/>
              <w:rPr>
                <w:rFonts w:ascii="Tahoma" w:eastAsia="Tahoma" w:hAnsi="Tahoma" w:cs="Tahoma"/>
              </w:rPr>
            </w:pPr>
            <w:r w:rsidRPr="009108CA">
              <w:rPr>
                <w:rFonts w:ascii="Tahoma" w:eastAsia="Tahoma" w:hAnsi="Tahoma" w:cs="Tahoma"/>
              </w:rPr>
              <w:t>Applications will be evaluated on the degree to which:  </w:t>
            </w:r>
          </w:p>
          <w:p w14:paraId="14696723" w14:textId="4023889A" w:rsidR="009108CA" w:rsidRPr="009108CA" w:rsidRDefault="009108CA" w:rsidP="009108CA">
            <w:pPr>
              <w:numPr>
                <w:ilvl w:val="0"/>
                <w:numId w:val="33"/>
              </w:numPr>
              <w:rPr>
                <w:rFonts w:ascii="Tahoma" w:eastAsia="Tahoma" w:hAnsi="Tahoma" w:cs="Tahoma"/>
              </w:rPr>
            </w:pPr>
            <w:r w:rsidRPr="009108CA">
              <w:rPr>
                <w:rFonts w:ascii="Tahoma" w:eastAsia="Tahoma" w:hAnsi="Tahoma" w:cs="Tahoma"/>
              </w:rPr>
              <w:t xml:space="preserve">The stations will be located in communities </w:t>
            </w:r>
            <w:r w:rsidR="004848CD">
              <w:rPr>
                <w:rFonts w:ascii="Tahoma" w:eastAsia="Tahoma" w:hAnsi="Tahoma" w:cs="Tahoma"/>
              </w:rPr>
              <w:t>[</w:t>
            </w:r>
            <w:commentRangeStart w:id="3"/>
            <w:r w:rsidRPr="00614E46">
              <w:rPr>
                <w:rFonts w:ascii="Tahoma" w:eastAsia="Tahoma" w:hAnsi="Tahoma" w:cs="Tahoma"/>
                <w:strike/>
              </w:rPr>
              <w:t>and</w:t>
            </w:r>
            <w:r w:rsidR="00880C0B" w:rsidRPr="00614E46">
              <w:rPr>
                <w:rFonts w:ascii="Tahoma" w:eastAsia="Tahoma" w:hAnsi="Tahoma" w:cs="Tahoma"/>
                <w:strike/>
              </w:rPr>
              <w:t xml:space="preserve"> </w:t>
            </w:r>
            <w:commentRangeEnd w:id="3"/>
            <w:r w:rsidRPr="00614E46">
              <w:rPr>
                <w:rStyle w:val="CommentReference"/>
                <w:strike/>
              </w:rPr>
              <w:commentReference w:id="3"/>
            </w:r>
            <w:r w:rsidRPr="004848CD">
              <w:rPr>
                <w:rFonts w:ascii="Tahoma" w:eastAsia="Tahoma" w:hAnsi="Tahoma" w:cs="Tahoma"/>
                <w:strike/>
              </w:rPr>
              <w:t>/or</w:t>
            </w:r>
            <w:r w:rsidR="00880C0B" w:rsidRPr="00593743">
              <w:rPr>
                <w:rFonts w:ascii="Tahoma" w:eastAsia="Tahoma" w:hAnsi="Tahoma" w:cs="Tahoma"/>
              </w:rPr>
              <w:t>]</w:t>
            </w:r>
            <w:r w:rsidR="44BA3745" w:rsidRPr="79A2C8D3">
              <w:rPr>
                <w:rFonts w:ascii="Tahoma" w:eastAsia="Tahoma" w:hAnsi="Tahoma" w:cs="Tahoma"/>
              </w:rPr>
              <w:t xml:space="preserve"> </w:t>
            </w:r>
            <w:r w:rsidRPr="009108CA">
              <w:rPr>
                <w:rFonts w:ascii="Tahoma" w:eastAsia="Tahoma" w:hAnsi="Tahoma" w:cs="Tahoma"/>
              </w:rPr>
              <w:t>along the designated corridors that are not served or inadequately served by an existing and planned MDHD hydrogen refueling and/or MDHD electric vehicle charging station network.</w:t>
            </w:r>
            <w:r w:rsidRPr="122F953E">
              <w:rPr>
                <w:rFonts w:ascii="Tahoma" w:eastAsia="Tahoma" w:hAnsi="Tahoma" w:cs="Tahoma"/>
              </w:rPr>
              <w:t> </w:t>
            </w:r>
            <w:r w:rsidRPr="009108CA">
              <w:rPr>
                <w:rFonts w:ascii="Tahoma" w:eastAsia="Tahoma" w:hAnsi="Tahoma" w:cs="Tahoma"/>
              </w:rPr>
              <w:t> </w:t>
            </w:r>
          </w:p>
          <w:p w14:paraId="2AA65A1F" w14:textId="77777777" w:rsidR="009108CA" w:rsidRPr="009108CA" w:rsidRDefault="009108CA" w:rsidP="009108CA">
            <w:pPr>
              <w:numPr>
                <w:ilvl w:val="0"/>
                <w:numId w:val="34"/>
              </w:numPr>
              <w:rPr>
                <w:rFonts w:ascii="Tahoma" w:eastAsia="Tahoma" w:hAnsi="Tahoma" w:cs="Tahoma"/>
              </w:rPr>
            </w:pPr>
            <w:r w:rsidRPr="009108CA">
              <w:rPr>
                <w:rFonts w:ascii="Tahoma" w:eastAsia="Tahoma" w:hAnsi="Tahoma" w:cs="Tahoma"/>
              </w:rPr>
              <w:t>The submitted station photographs and diagrams demonstrate sufficient space for the station equipment and a convenient and safe retail setting for customers.  </w:t>
            </w:r>
          </w:p>
          <w:p w14:paraId="4ADC17C6" w14:textId="77777777" w:rsidR="009108CA" w:rsidRPr="009108CA" w:rsidRDefault="009108CA" w:rsidP="009108CA">
            <w:pPr>
              <w:numPr>
                <w:ilvl w:val="0"/>
                <w:numId w:val="35"/>
              </w:numPr>
              <w:rPr>
                <w:rFonts w:ascii="Tahoma" w:eastAsia="Tahoma" w:hAnsi="Tahoma" w:cs="Tahoma"/>
              </w:rPr>
            </w:pPr>
            <w:r w:rsidRPr="009108CA">
              <w:rPr>
                <w:rFonts w:ascii="Tahoma" w:eastAsia="Tahoma" w:hAnsi="Tahoma" w:cs="Tahoma"/>
              </w:rPr>
              <w:t>The Applicant provides evidence supporting the station location’s viability in terms of potential customer demand, which may include coordination with MDHD electric vehicle and/or FCEV fleet deployments.  </w:t>
            </w:r>
          </w:p>
          <w:p w14:paraId="7888EFD3" w14:textId="77777777" w:rsidR="009108CA" w:rsidRPr="009108CA" w:rsidRDefault="009108CA" w:rsidP="009108CA">
            <w:pPr>
              <w:numPr>
                <w:ilvl w:val="0"/>
                <w:numId w:val="36"/>
              </w:numPr>
              <w:rPr>
                <w:rFonts w:ascii="Tahoma" w:eastAsia="Tahoma" w:hAnsi="Tahoma" w:cs="Tahoma"/>
              </w:rPr>
            </w:pPr>
            <w:r w:rsidRPr="009108CA">
              <w:rPr>
                <w:rFonts w:ascii="Tahoma" w:eastAsia="Tahoma" w:hAnsi="Tahoma" w:cs="Tahoma"/>
              </w:rPr>
              <w:t>The station location(s) will support the adoption of MDHD electric vehicles and FCEVs in communities with priority populations. </w:t>
            </w:r>
          </w:p>
          <w:p w14:paraId="38657D3F" w14:textId="77777777" w:rsidR="009108CA" w:rsidRPr="009108CA" w:rsidRDefault="009108CA" w:rsidP="009108CA">
            <w:pPr>
              <w:numPr>
                <w:ilvl w:val="0"/>
                <w:numId w:val="37"/>
              </w:numPr>
              <w:rPr>
                <w:rFonts w:ascii="Tahoma" w:eastAsia="Tahoma" w:hAnsi="Tahoma" w:cs="Tahoma"/>
              </w:rPr>
            </w:pPr>
            <w:r w:rsidRPr="009108CA">
              <w:rPr>
                <w:rFonts w:ascii="Tahoma" w:eastAsia="Tahoma" w:hAnsi="Tahoma" w:cs="Tahoma"/>
              </w:rPr>
              <w:t>There is coordination with specific MDHD electric vehicle or FCEV fleet(s), there are verified user(s), and the Applicant demonstrates that equipment and fueling protocol or standard fueling guideline will meet expected fleet needs.  </w:t>
            </w:r>
          </w:p>
        </w:tc>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28829CA6" w14:textId="77777777" w:rsidR="009108CA" w:rsidRPr="009108CA" w:rsidRDefault="009108CA" w:rsidP="009108CA">
            <w:pPr>
              <w:ind w:left="180"/>
              <w:rPr>
                <w:rFonts w:ascii="Tahoma" w:eastAsia="Tahoma" w:hAnsi="Tahoma" w:cs="Tahoma"/>
              </w:rPr>
            </w:pPr>
            <w:r w:rsidRPr="009108CA">
              <w:rPr>
                <w:rFonts w:ascii="Tahoma" w:eastAsia="Tahoma" w:hAnsi="Tahoma" w:cs="Tahoma"/>
              </w:rPr>
              <w:t>  </w:t>
            </w:r>
          </w:p>
          <w:p w14:paraId="35C06013" w14:textId="77777777" w:rsidR="009108CA" w:rsidRPr="009108CA" w:rsidRDefault="009108CA" w:rsidP="009108CA">
            <w:pPr>
              <w:ind w:left="180"/>
              <w:rPr>
                <w:rFonts w:ascii="Tahoma" w:eastAsia="Tahoma" w:hAnsi="Tahoma" w:cs="Tahoma"/>
              </w:rPr>
            </w:pPr>
            <w:r w:rsidRPr="009108CA">
              <w:rPr>
                <w:rFonts w:ascii="Tahoma" w:eastAsia="Tahoma" w:hAnsi="Tahoma" w:cs="Tahoma"/>
              </w:rPr>
              <w:t>25 </w:t>
            </w:r>
          </w:p>
        </w:tc>
      </w:tr>
    </w:tbl>
    <w:p w14:paraId="24CECBF5" w14:textId="77777777" w:rsidR="00EA58ED" w:rsidRPr="00E8363A" w:rsidRDefault="00EA58ED" w:rsidP="00EA58ED">
      <w:pPr>
        <w:ind w:left="180"/>
        <w:rPr>
          <w:rFonts w:ascii="Tahoma" w:eastAsia="Tahoma" w:hAnsi="Tahoma" w:cs="Tahoma"/>
        </w:rPr>
      </w:pPr>
    </w:p>
    <w:p w14:paraId="4D019FDB" w14:textId="77777777" w:rsidR="00AD1D37" w:rsidRPr="00075A66" w:rsidRDefault="00AD1D37" w:rsidP="00AD1D37">
      <w:pPr>
        <w:rPr>
          <w:rFonts w:eastAsia="Tahoma" w:cs="Tahoma"/>
        </w:rPr>
      </w:pPr>
    </w:p>
    <w:p w14:paraId="525E6734" w14:textId="49342A8A" w:rsidR="00AD1D37" w:rsidRPr="00AD1D37" w:rsidRDefault="00AD1D37" w:rsidP="00DC0646">
      <w:pPr>
        <w:rPr>
          <w:rFonts w:ascii="Tahoma" w:eastAsia="Tahoma" w:hAnsi="Tahoma" w:cs="Tahoma"/>
          <w:b/>
          <w:i/>
          <w:lang w:val="x-none" w:eastAsia="x-none"/>
        </w:rPr>
      </w:pPr>
    </w:p>
    <w:p w14:paraId="18AB8548" w14:textId="77777777" w:rsidR="00D23A43" w:rsidRDefault="00D23A43" w:rsidP="00B1122A">
      <w:pPr>
        <w:rPr>
          <w:rFonts w:ascii="Tahoma" w:hAnsi="Tahoma" w:cs="Tahoma"/>
          <w:b/>
          <w:bCs/>
        </w:rPr>
      </w:pPr>
    </w:p>
    <w:p w14:paraId="57D11E28" w14:textId="77777777" w:rsidR="007A7DF0" w:rsidRDefault="007A7DF0" w:rsidP="00B1122A">
      <w:pPr>
        <w:rPr>
          <w:rFonts w:ascii="Tahoma" w:hAnsi="Tahoma" w:cs="Tahoma"/>
          <w:b/>
          <w:bCs/>
        </w:rPr>
      </w:pPr>
    </w:p>
    <w:p w14:paraId="79A422C7" w14:textId="0C0774A1" w:rsidR="007A7DF0" w:rsidRPr="003D5F92" w:rsidRDefault="00784246" w:rsidP="00B1122A">
      <w:pPr>
        <w:rPr>
          <w:rFonts w:ascii="Tahoma" w:hAnsi="Tahoma" w:cs="Tahoma"/>
          <w:b/>
          <w:bCs/>
        </w:rPr>
      </w:pPr>
      <w:r>
        <w:rPr>
          <w:rFonts w:ascii="Tahoma" w:hAnsi="Tahoma" w:cs="Tahoma"/>
          <w:b/>
          <w:bCs/>
        </w:rPr>
        <w:t>Natalie Johnson</w:t>
      </w:r>
    </w:p>
    <w:p w14:paraId="11973288" w14:textId="56687F70" w:rsidR="00E74FF1" w:rsidRPr="003D5F92" w:rsidRDefault="00B1122A" w:rsidP="00B1122A">
      <w:pPr>
        <w:spacing w:after="480"/>
        <w:rPr>
          <w:rFonts w:ascii="Tahoma" w:hAnsi="Tahoma" w:cs="Tahoma"/>
          <w:b/>
          <w:bCs/>
        </w:rPr>
      </w:pPr>
      <w:r w:rsidRPr="003D5F92">
        <w:rPr>
          <w:rFonts w:ascii="Tahoma" w:hAnsi="Tahoma" w:cs="Tahoma"/>
          <w:b/>
          <w:bCs/>
        </w:rPr>
        <w:t>Commission Agreement Officer</w:t>
      </w:r>
    </w:p>
    <w:sectPr w:rsidR="00E74FF1" w:rsidRPr="003D5F92" w:rsidSect="000D4A7B">
      <w:headerReference w:type="default" r:id="rId17"/>
      <w:footerReference w:type="default" r:id="rId18"/>
      <w:headerReference w:type="first" r:id="rId19"/>
      <w:footerReference w:type="first" r:id="rId20"/>
      <w:pgSz w:w="12240" w:h="15840"/>
      <w:pgMar w:top="2250" w:right="1620" w:bottom="1440" w:left="1620" w:header="36" w:footer="2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Vail, Melanie@Energy" w:date="2024-11-25T20:37:00Z" w:initials="CV">
    <w:p w14:paraId="4420C8AE" w14:textId="423F0287" w:rsidR="004848CD" w:rsidRDefault="000A560E" w:rsidP="004848CD">
      <w:pPr>
        <w:pStyle w:val="CommentText"/>
      </w:pPr>
      <w:r>
        <w:rPr>
          <w:rStyle w:val="CommentReference"/>
        </w:rPr>
        <w:annotationRef/>
      </w:r>
      <w:r w:rsidR="004848CD">
        <w:fldChar w:fldCharType="begin"/>
      </w:r>
      <w:r w:rsidR="004848CD">
        <w:instrText>HYPERLINK "mailto:Kristi.Villareal@energy.ca.gov"</w:instrText>
      </w:r>
      <w:bookmarkStart w:id="4" w:name="_@_93911D5B7D8C4960BD20D8F7046B3C46Z"/>
      <w:r w:rsidR="004848CD">
        <w:fldChar w:fldCharType="separate"/>
      </w:r>
      <w:bookmarkEnd w:id="4"/>
      <w:r w:rsidR="004848CD" w:rsidRPr="004848CD">
        <w:rPr>
          <w:rStyle w:val="Mention"/>
          <w:noProof/>
        </w:rPr>
        <w:t>@Villareal, Kristi@Energy</w:t>
      </w:r>
      <w:r w:rsidR="004848CD">
        <w:fldChar w:fldCharType="end"/>
      </w:r>
      <w:r w:rsidR="004848CD">
        <w:t xml:space="preserve"> I added strike thru to "and" here too because we struck thru it above in the related project narrative portion. I made the same edit in the manual.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20C8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06C3C7" w16cex:dateUtc="2024-11-26T04:37:00Z">
    <w16cex:extLst>
      <w16:ext w16:uri="{CE6994B0-6A32-4C9F-8C6B-6E91EDA988CE}">
        <cr:reactions xmlns:cr="http://schemas.microsoft.com/office/comments/2020/reactions">
          <cr:reaction reactionType="1">
            <cr:reactionInfo dateUtc="2024-12-05T22:26:46Z">
              <cr:user userId="S::kristi.villareal@energy.ca.gov::6a897bda-0a52-4105-b95d-584687b89188" userProvider="AD" userName="Villareal, Kristi@Energ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20C8AE" w16cid:durableId="6E06C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539BD" w14:textId="77777777" w:rsidR="00897F5B" w:rsidRDefault="00897F5B" w:rsidP="00F86D2B">
      <w:r>
        <w:separator/>
      </w:r>
    </w:p>
  </w:endnote>
  <w:endnote w:type="continuationSeparator" w:id="0">
    <w:p w14:paraId="303AB3DD" w14:textId="77777777" w:rsidR="00897F5B" w:rsidRDefault="00897F5B" w:rsidP="00F86D2B">
      <w:r>
        <w:continuationSeparator/>
      </w:r>
    </w:p>
  </w:endnote>
  <w:endnote w:type="continuationNotice" w:id="1">
    <w:p w14:paraId="0A8DF172" w14:textId="77777777" w:rsidR="00897F5B" w:rsidRDefault="0089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7B80D" w14:textId="77777777" w:rsidR="00897F5B" w:rsidRDefault="00897F5B" w:rsidP="00F86D2B">
      <w:r>
        <w:separator/>
      </w:r>
    </w:p>
  </w:footnote>
  <w:footnote w:type="continuationSeparator" w:id="0">
    <w:p w14:paraId="5B7ACF82" w14:textId="77777777" w:rsidR="00897F5B" w:rsidRDefault="00897F5B" w:rsidP="00F86D2B">
      <w:r>
        <w:continuationSeparator/>
      </w:r>
    </w:p>
  </w:footnote>
  <w:footnote w:type="continuationNotice" w:id="1">
    <w:p w14:paraId="335252D6" w14:textId="77777777" w:rsidR="00897F5B" w:rsidRDefault="00897F5B"/>
  </w:footnote>
  <w:footnote w:id="2">
    <w:p w14:paraId="695A3999" w14:textId="77777777" w:rsidR="00E8363A" w:rsidRDefault="00E8363A" w:rsidP="00E8363A">
      <w:pPr>
        <w:pStyle w:val="FootnoteText"/>
      </w:pPr>
      <w:r w:rsidRPr="00F32E95">
        <w:rPr>
          <w:rStyle w:val="FootnoteReference"/>
        </w:rPr>
        <w:footnoteRef/>
      </w:r>
      <w:r>
        <w:t xml:space="preserve"> </w:t>
      </w:r>
      <w:r w:rsidRPr="00A863C1">
        <w:t xml:space="preserve">Assembly Bill 1921 (Papan, Chapter 556, Statutes of 2024). </w:t>
      </w:r>
      <w:hyperlink r:id="rId1" w:history="1">
        <w:r w:rsidRPr="00A863C1">
          <w:rPr>
            <w:rStyle w:val="Hyperlink"/>
          </w:rPr>
          <w:t>Renewable Electrical Generation Facilities: Definition</w:t>
        </w:r>
      </w:hyperlink>
      <w:r w:rsidRPr="00A863C1">
        <w:t>. https://leginfo.legislature.ca.gov/faces/billNavClient.xhtml?bill_id=202320240AB1921.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6F8D44EA">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933283"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5AD9"/>
    <w:multiLevelType w:val="hybridMultilevel"/>
    <w:tmpl w:val="93A8376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960" w:hanging="72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20725F"/>
    <w:multiLevelType w:val="hybridMultilevel"/>
    <w:tmpl w:val="914A3EEC"/>
    <w:lvl w:ilvl="0" w:tplc="0409001B">
      <w:start w:val="1"/>
      <w:numFmt w:val="lowerRoman"/>
      <w:lvlText w:val="%1."/>
      <w:lvlJc w:val="righ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 w15:restartNumberingAfterBreak="0">
    <w:nsid w:val="04A42DE1"/>
    <w:multiLevelType w:val="multilevel"/>
    <w:tmpl w:val="F5B4C560"/>
    <w:lvl w:ilvl="0">
      <w:start w:val="1"/>
      <w:numFmt w:val="upperLetter"/>
      <w:lvlText w:val="%1."/>
      <w:lvlJc w:val="left"/>
      <w:pPr>
        <w:ind w:left="720" w:hanging="360"/>
      </w:pPr>
      <w:rPr>
        <w:rFonts w:hint="default"/>
        <w:b w:val="0"/>
      </w:rPr>
    </w:lvl>
    <w:lvl w:ilvl="1">
      <w:start w:val="5"/>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20B6B"/>
    <w:multiLevelType w:val="hybridMultilevel"/>
    <w:tmpl w:val="6630A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DA03F3"/>
    <w:multiLevelType w:val="multilevel"/>
    <w:tmpl w:val="FC54B9D2"/>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6A3AA9"/>
    <w:multiLevelType w:val="hybridMultilevel"/>
    <w:tmpl w:val="87E6FCCC"/>
    <w:lvl w:ilvl="0" w:tplc="91D2BC04">
      <w:start w:val="1"/>
      <w:numFmt w:val="bullet"/>
      <w:lvlText w:val=""/>
      <w:lvlJc w:val="left"/>
      <w:pPr>
        <w:tabs>
          <w:tab w:val="num" w:pos="720"/>
        </w:tabs>
        <w:ind w:left="720" w:hanging="360"/>
      </w:pPr>
      <w:rPr>
        <w:rFonts w:ascii="Symbol" w:hAnsi="Symbol" w:hint="default"/>
        <w:sz w:val="24"/>
        <w:szCs w:val="24"/>
      </w:rPr>
    </w:lvl>
    <w:lvl w:ilvl="1" w:tplc="547206FA">
      <w:start w:val="1"/>
      <w:numFmt w:val="bullet"/>
      <w:lvlText w:val=""/>
      <w:lvlJc w:val="left"/>
      <w:pPr>
        <w:tabs>
          <w:tab w:val="num" w:pos="1440"/>
        </w:tabs>
        <w:ind w:left="1440" w:hanging="360"/>
      </w:pPr>
      <w:rPr>
        <w:rFonts w:ascii="Symbol" w:hAnsi="Symbol" w:hint="default"/>
        <w:sz w:val="20"/>
      </w:rPr>
    </w:lvl>
    <w:lvl w:ilvl="2" w:tplc="17B4BCB8">
      <w:start w:val="1"/>
      <w:numFmt w:val="bullet"/>
      <w:lvlText w:val=""/>
      <w:lvlJc w:val="left"/>
      <w:pPr>
        <w:tabs>
          <w:tab w:val="num" w:pos="2160"/>
        </w:tabs>
        <w:ind w:left="2160" w:hanging="360"/>
      </w:pPr>
      <w:rPr>
        <w:rFonts w:ascii="Symbol" w:hAnsi="Symbol" w:hint="default"/>
        <w:sz w:val="20"/>
      </w:rPr>
    </w:lvl>
    <w:lvl w:ilvl="3" w:tplc="6A6E952C">
      <w:start w:val="1"/>
      <w:numFmt w:val="bullet"/>
      <w:lvlText w:val=""/>
      <w:lvlJc w:val="left"/>
      <w:pPr>
        <w:tabs>
          <w:tab w:val="num" w:pos="2880"/>
        </w:tabs>
        <w:ind w:left="2880" w:hanging="360"/>
      </w:pPr>
      <w:rPr>
        <w:rFonts w:ascii="Symbol" w:hAnsi="Symbol" w:hint="default"/>
        <w:sz w:val="20"/>
      </w:rPr>
    </w:lvl>
    <w:lvl w:ilvl="4" w:tplc="4C1A0FAA">
      <w:start w:val="1"/>
      <w:numFmt w:val="bullet"/>
      <w:lvlText w:val=""/>
      <w:lvlJc w:val="left"/>
      <w:pPr>
        <w:tabs>
          <w:tab w:val="num" w:pos="3600"/>
        </w:tabs>
        <w:ind w:left="3600" w:hanging="360"/>
      </w:pPr>
      <w:rPr>
        <w:rFonts w:ascii="Symbol" w:hAnsi="Symbol" w:hint="default"/>
        <w:sz w:val="20"/>
      </w:rPr>
    </w:lvl>
    <w:lvl w:ilvl="5" w:tplc="3A486578">
      <w:start w:val="1"/>
      <w:numFmt w:val="bullet"/>
      <w:lvlText w:val=""/>
      <w:lvlJc w:val="left"/>
      <w:pPr>
        <w:tabs>
          <w:tab w:val="num" w:pos="4320"/>
        </w:tabs>
        <w:ind w:left="4320" w:hanging="360"/>
      </w:pPr>
      <w:rPr>
        <w:rFonts w:ascii="Symbol" w:hAnsi="Symbol" w:hint="default"/>
        <w:sz w:val="20"/>
      </w:rPr>
    </w:lvl>
    <w:lvl w:ilvl="6" w:tplc="48E03B48">
      <w:start w:val="1"/>
      <w:numFmt w:val="bullet"/>
      <w:lvlText w:val=""/>
      <w:lvlJc w:val="left"/>
      <w:pPr>
        <w:tabs>
          <w:tab w:val="num" w:pos="5040"/>
        </w:tabs>
        <w:ind w:left="5040" w:hanging="360"/>
      </w:pPr>
      <w:rPr>
        <w:rFonts w:ascii="Symbol" w:hAnsi="Symbol" w:hint="default"/>
        <w:sz w:val="20"/>
      </w:rPr>
    </w:lvl>
    <w:lvl w:ilvl="7" w:tplc="94D42D36">
      <w:start w:val="1"/>
      <w:numFmt w:val="bullet"/>
      <w:lvlText w:val=""/>
      <w:lvlJc w:val="left"/>
      <w:pPr>
        <w:tabs>
          <w:tab w:val="num" w:pos="5760"/>
        </w:tabs>
        <w:ind w:left="5760" w:hanging="360"/>
      </w:pPr>
      <w:rPr>
        <w:rFonts w:ascii="Symbol" w:hAnsi="Symbol" w:hint="default"/>
        <w:sz w:val="20"/>
      </w:rPr>
    </w:lvl>
    <w:lvl w:ilvl="8" w:tplc="C938E17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B450A"/>
    <w:multiLevelType w:val="hybridMultilevel"/>
    <w:tmpl w:val="BBB6DA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10646E"/>
    <w:multiLevelType w:val="multilevel"/>
    <w:tmpl w:val="299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863C9B"/>
    <w:multiLevelType w:val="hybridMultilevel"/>
    <w:tmpl w:val="77428362"/>
    <w:lvl w:ilvl="0" w:tplc="DD3E43BE">
      <w:start w:val="3"/>
      <w:numFmt w:val="upp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6373E"/>
    <w:multiLevelType w:val="hybridMultilevel"/>
    <w:tmpl w:val="8766F19C"/>
    <w:lvl w:ilvl="0" w:tplc="B0402C6A">
      <w:start w:val="1"/>
      <w:numFmt w:val="decimal"/>
      <w:lvlText w:val="%1."/>
      <w:lvlJc w:val="left"/>
      <w:pPr>
        <w:ind w:left="720" w:hanging="360"/>
      </w:pPr>
      <w:rPr>
        <w:rFonts w:ascii="Tahoma" w:eastAsiaTheme="majorEastAsia" w:hAnsi="Tahoma" w:cs="Tahoma"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E1DE1"/>
    <w:multiLevelType w:val="hybridMultilevel"/>
    <w:tmpl w:val="055CDC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357E6A57"/>
    <w:multiLevelType w:val="multilevel"/>
    <w:tmpl w:val="A50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C76B0"/>
    <w:multiLevelType w:val="hybridMultilevel"/>
    <w:tmpl w:val="6772EA1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93567EC"/>
    <w:multiLevelType w:val="hybridMultilevel"/>
    <w:tmpl w:val="F5A67CBC"/>
    <w:lvl w:ilvl="0" w:tplc="04090001">
      <w:start w:val="1"/>
      <w:numFmt w:val="bullet"/>
      <w:lvlText w:val=""/>
      <w:lvlJc w:val="left"/>
      <w:pPr>
        <w:ind w:left="2160" w:hanging="360"/>
      </w:pPr>
      <w:rPr>
        <w:rFonts w:ascii="Symbol" w:hAnsi="Symbol" w:hint="default"/>
      </w:rPr>
    </w:lvl>
    <w:lvl w:ilvl="1" w:tplc="C9E84DAE">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5C4EFF"/>
    <w:multiLevelType w:val="hybridMultilevel"/>
    <w:tmpl w:val="405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C72F6"/>
    <w:multiLevelType w:val="hybridMultilevel"/>
    <w:tmpl w:val="A01E204C"/>
    <w:lvl w:ilvl="0" w:tplc="48A0AF40">
      <w:start w:val="1"/>
      <w:numFmt w:val="bullet"/>
      <w:lvlText w:val=""/>
      <w:lvlJc w:val="left"/>
      <w:pPr>
        <w:ind w:left="7200" w:hanging="720"/>
      </w:pPr>
      <w:rPr>
        <w:rFonts w:ascii="Symbol" w:hAnsi="Symbol" w:hint="default"/>
        <w:b w:val="0"/>
        <w:color w:val="auto"/>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FD4902A">
      <w:start w:val="1"/>
      <w:numFmt w:val="bullet"/>
      <w:lvlText w:val=""/>
      <w:lvlJc w:val="left"/>
      <w:pPr>
        <w:ind w:left="7200" w:hanging="360"/>
      </w:pPr>
      <w:rPr>
        <w:rFonts w:ascii="Symbol" w:hAnsi="Symbol" w:hint="default"/>
        <w:b w:val="0"/>
        <w:color w:val="auto"/>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45E35651"/>
    <w:multiLevelType w:val="multilevel"/>
    <w:tmpl w:val="358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794F8E"/>
    <w:multiLevelType w:val="hybridMultilevel"/>
    <w:tmpl w:val="5F42FE3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4F0255BE"/>
    <w:multiLevelType w:val="hybridMultilevel"/>
    <w:tmpl w:val="41282E26"/>
    <w:lvl w:ilvl="0" w:tplc="54EC40BE">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C4FB2"/>
    <w:multiLevelType w:val="hybridMultilevel"/>
    <w:tmpl w:val="680024CE"/>
    <w:lvl w:ilvl="0" w:tplc="09D465FE">
      <w:start w:val="3"/>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D2087"/>
    <w:multiLevelType w:val="hybridMultilevel"/>
    <w:tmpl w:val="03B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B18D9"/>
    <w:multiLevelType w:val="hybridMultilevel"/>
    <w:tmpl w:val="B1A814DC"/>
    <w:lvl w:ilvl="0" w:tplc="48DA2426">
      <w:start w:val="1"/>
      <w:numFmt w:val="bullet"/>
      <w:lvlText w:val=""/>
      <w:lvlJc w:val="left"/>
      <w:pPr>
        <w:tabs>
          <w:tab w:val="num" w:pos="720"/>
        </w:tabs>
        <w:ind w:left="720" w:hanging="360"/>
      </w:pPr>
      <w:rPr>
        <w:rFonts w:ascii="Symbol" w:hAnsi="Symbol" w:hint="default"/>
        <w:sz w:val="24"/>
        <w:szCs w:val="24"/>
      </w:rPr>
    </w:lvl>
    <w:lvl w:ilvl="1" w:tplc="4E4C50A4">
      <w:start w:val="1"/>
      <w:numFmt w:val="upperLetter"/>
      <w:lvlText w:val="%2."/>
      <w:lvlJc w:val="left"/>
      <w:pPr>
        <w:ind w:left="1440" w:hanging="360"/>
      </w:pPr>
    </w:lvl>
    <w:lvl w:ilvl="2" w:tplc="FD0449DA">
      <w:start w:val="1"/>
      <w:numFmt w:val="upperLetter"/>
      <w:lvlText w:val="%3."/>
      <w:lvlJc w:val="left"/>
      <w:pPr>
        <w:ind w:left="2160" w:hanging="360"/>
      </w:pPr>
      <w:rPr>
        <w:sz w:val="20"/>
      </w:rPr>
    </w:lvl>
    <w:lvl w:ilvl="3" w:tplc="A3162728">
      <w:start w:val="1"/>
      <w:numFmt w:val="bullet"/>
      <w:lvlText w:val=""/>
      <w:lvlJc w:val="left"/>
      <w:pPr>
        <w:tabs>
          <w:tab w:val="num" w:pos="2880"/>
        </w:tabs>
        <w:ind w:left="2880" w:hanging="360"/>
      </w:pPr>
      <w:rPr>
        <w:rFonts w:ascii="Symbol" w:hAnsi="Symbol" w:hint="default"/>
        <w:sz w:val="20"/>
      </w:rPr>
    </w:lvl>
    <w:lvl w:ilvl="4" w:tplc="A600FD86">
      <w:start w:val="1"/>
      <w:numFmt w:val="bullet"/>
      <w:lvlText w:val=""/>
      <w:lvlJc w:val="left"/>
      <w:pPr>
        <w:tabs>
          <w:tab w:val="num" w:pos="3600"/>
        </w:tabs>
        <w:ind w:left="3600" w:hanging="360"/>
      </w:pPr>
      <w:rPr>
        <w:rFonts w:ascii="Symbol" w:hAnsi="Symbol" w:hint="default"/>
        <w:sz w:val="20"/>
      </w:rPr>
    </w:lvl>
    <w:lvl w:ilvl="5" w:tplc="9AB221C0">
      <w:start w:val="1"/>
      <w:numFmt w:val="bullet"/>
      <w:lvlText w:val=""/>
      <w:lvlJc w:val="left"/>
      <w:pPr>
        <w:tabs>
          <w:tab w:val="num" w:pos="4320"/>
        </w:tabs>
        <w:ind w:left="4320" w:hanging="360"/>
      </w:pPr>
      <w:rPr>
        <w:rFonts w:ascii="Symbol" w:hAnsi="Symbol" w:hint="default"/>
        <w:sz w:val="20"/>
      </w:rPr>
    </w:lvl>
    <w:lvl w:ilvl="6" w:tplc="26804F9C">
      <w:start w:val="1"/>
      <w:numFmt w:val="bullet"/>
      <w:lvlText w:val=""/>
      <w:lvlJc w:val="left"/>
      <w:pPr>
        <w:tabs>
          <w:tab w:val="num" w:pos="5040"/>
        </w:tabs>
        <w:ind w:left="5040" w:hanging="360"/>
      </w:pPr>
      <w:rPr>
        <w:rFonts w:ascii="Symbol" w:hAnsi="Symbol" w:hint="default"/>
        <w:sz w:val="20"/>
      </w:rPr>
    </w:lvl>
    <w:lvl w:ilvl="7" w:tplc="6436E690">
      <w:start w:val="1"/>
      <w:numFmt w:val="bullet"/>
      <w:lvlText w:val=""/>
      <w:lvlJc w:val="left"/>
      <w:pPr>
        <w:tabs>
          <w:tab w:val="num" w:pos="5760"/>
        </w:tabs>
        <w:ind w:left="5760" w:hanging="360"/>
      </w:pPr>
      <w:rPr>
        <w:rFonts w:ascii="Symbol" w:hAnsi="Symbol" w:hint="default"/>
        <w:sz w:val="20"/>
      </w:rPr>
    </w:lvl>
    <w:lvl w:ilvl="8" w:tplc="C56C3E70">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B41F3D"/>
    <w:multiLevelType w:val="multilevel"/>
    <w:tmpl w:val="2C841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B6335B"/>
    <w:multiLevelType w:val="multilevel"/>
    <w:tmpl w:val="EE88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B593E"/>
    <w:multiLevelType w:val="multilevel"/>
    <w:tmpl w:val="B57832B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C84996"/>
    <w:multiLevelType w:val="hybridMultilevel"/>
    <w:tmpl w:val="C0D89C40"/>
    <w:lvl w:ilvl="0" w:tplc="D0887F50">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6FF1573"/>
    <w:multiLevelType w:val="hybridMultilevel"/>
    <w:tmpl w:val="BCCC4E0C"/>
    <w:lvl w:ilvl="0" w:tplc="70363412">
      <w:start w:val="1"/>
      <w:numFmt w:val="bullet"/>
      <w:lvlText w:val=""/>
      <w:lvlJc w:val="left"/>
      <w:pPr>
        <w:tabs>
          <w:tab w:val="num" w:pos="720"/>
        </w:tabs>
        <w:ind w:left="720" w:hanging="360"/>
      </w:pPr>
      <w:rPr>
        <w:rFonts w:ascii="Symbol" w:hAnsi="Symbol" w:hint="default"/>
        <w:sz w:val="24"/>
        <w:szCs w:val="24"/>
      </w:rPr>
    </w:lvl>
    <w:lvl w:ilvl="1" w:tplc="F44A61DE">
      <w:start w:val="6"/>
      <w:numFmt w:val="upperRoman"/>
      <w:lvlText w:val="%2."/>
      <w:lvlJc w:val="left"/>
      <w:pPr>
        <w:ind w:left="2520" w:hanging="1440"/>
      </w:pPr>
      <w:rPr>
        <w:sz w:val="32"/>
      </w:rPr>
    </w:lvl>
    <w:lvl w:ilvl="2" w:tplc="F2FC6040">
      <w:start w:val="1"/>
      <w:numFmt w:val="bullet"/>
      <w:lvlText w:val=""/>
      <w:lvlJc w:val="left"/>
      <w:pPr>
        <w:tabs>
          <w:tab w:val="num" w:pos="2160"/>
        </w:tabs>
        <w:ind w:left="2160" w:hanging="360"/>
      </w:pPr>
      <w:rPr>
        <w:rFonts w:ascii="Symbol" w:hAnsi="Symbol" w:hint="default"/>
        <w:sz w:val="20"/>
      </w:rPr>
    </w:lvl>
    <w:lvl w:ilvl="3" w:tplc="FEEC3A00">
      <w:start w:val="1"/>
      <w:numFmt w:val="bullet"/>
      <w:lvlText w:val=""/>
      <w:lvlJc w:val="left"/>
      <w:pPr>
        <w:tabs>
          <w:tab w:val="num" w:pos="2880"/>
        </w:tabs>
        <w:ind w:left="2880" w:hanging="360"/>
      </w:pPr>
      <w:rPr>
        <w:rFonts w:ascii="Symbol" w:hAnsi="Symbol" w:hint="default"/>
        <w:sz w:val="20"/>
      </w:rPr>
    </w:lvl>
    <w:lvl w:ilvl="4" w:tplc="87F66D24">
      <w:start w:val="1"/>
      <w:numFmt w:val="bullet"/>
      <w:lvlText w:val=""/>
      <w:lvlJc w:val="left"/>
      <w:pPr>
        <w:tabs>
          <w:tab w:val="num" w:pos="3600"/>
        </w:tabs>
        <w:ind w:left="3600" w:hanging="360"/>
      </w:pPr>
      <w:rPr>
        <w:rFonts w:ascii="Symbol" w:hAnsi="Symbol" w:hint="default"/>
        <w:sz w:val="20"/>
      </w:rPr>
    </w:lvl>
    <w:lvl w:ilvl="5" w:tplc="5EF079E2">
      <w:start w:val="1"/>
      <w:numFmt w:val="bullet"/>
      <w:lvlText w:val=""/>
      <w:lvlJc w:val="left"/>
      <w:pPr>
        <w:tabs>
          <w:tab w:val="num" w:pos="4320"/>
        </w:tabs>
        <w:ind w:left="4320" w:hanging="360"/>
      </w:pPr>
      <w:rPr>
        <w:rFonts w:ascii="Symbol" w:hAnsi="Symbol" w:hint="default"/>
        <w:sz w:val="20"/>
      </w:rPr>
    </w:lvl>
    <w:lvl w:ilvl="6" w:tplc="5F4C4D5E">
      <w:start w:val="1"/>
      <w:numFmt w:val="bullet"/>
      <w:lvlText w:val=""/>
      <w:lvlJc w:val="left"/>
      <w:pPr>
        <w:tabs>
          <w:tab w:val="num" w:pos="5040"/>
        </w:tabs>
        <w:ind w:left="5040" w:hanging="360"/>
      </w:pPr>
      <w:rPr>
        <w:rFonts w:ascii="Symbol" w:hAnsi="Symbol" w:hint="default"/>
        <w:sz w:val="20"/>
      </w:rPr>
    </w:lvl>
    <w:lvl w:ilvl="7" w:tplc="6F6E6808">
      <w:start w:val="1"/>
      <w:numFmt w:val="bullet"/>
      <w:lvlText w:val=""/>
      <w:lvlJc w:val="left"/>
      <w:pPr>
        <w:tabs>
          <w:tab w:val="num" w:pos="5760"/>
        </w:tabs>
        <w:ind w:left="5760" w:hanging="360"/>
      </w:pPr>
      <w:rPr>
        <w:rFonts w:ascii="Symbol" w:hAnsi="Symbol" w:hint="default"/>
        <w:sz w:val="20"/>
      </w:rPr>
    </w:lvl>
    <w:lvl w:ilvl="8" w:tplc="7CC87DDA">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5007B1"/>
    <w:multiLevelType w:val="multilevel"/>
    <w:tmpl w:val="998C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033C53"/>
    <w:multiLevelType w:val="hybridMultilevel"/>
    <w:tmpl w:val="F044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510F5"/>
    <w:multiLevelType w:val="hybridMultilevel"/>
    <w:tmpl w:val="F1F60DD8"/>
    <w:lvl w:ilvl="0" w:tplc="766EDD80">
      <w:start w:val="1"/>
      <w:numFmt w:val="decimal"/>
      <w:lvlText w:val="%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45796"/>
    <w:multiLevelType w:val="hybridMultilevel"/>
    <w:tmpl w:val="E0DACB14"/>
    <w:lvl w:ilvl="0" w:tplc="64C8AD6C">
      <w:start w:val="1"/>
      <w:numFmt w:val="bullet"/>
      <w:lvlText w:val="·"/>
      <w:lvlJc w:val="left"/>
      <w:pPr>
        <w:ind w:left="720" w:hanging="360"/>
      </w:pPr>
      <w:rPr>
        <w:rFonts w:ascii="Symbol" w:hAnsi="Symbol" w:hint="default"/>
      </w:rPr>
    </w:lvl>
    <w:lvl w:ilvl="1" w:tplc="A28EBD2C">
      <w:start w:val="1"/>
      <w:numFmt w:val="bullet"/>
      <w:lvlText w:val="o"/>
      <w:lvlJc w:val="left"/>
      <w:pPr>
        <w:ind w:left="1440" w:hanging="360"/>
      </w:pPr>
      <w:rPr>
        <w:rFonts w:ascii="Courier New" w:hAnsi="Courier New" w:hint="default"/>
      </w:rPr>
    </w:lvl>
    <w:lvl w:ilvl="2" w:tplc="C4B62814">
      <w:start w:val="1"/>
      <w:numFmt w:val="bullet"/>
      <w:lvlText w:val=""/>
      <w:lvlJc w:val="left"/>
      <w:pPr>
        <w:ind w:left="2160" w:hanging="360"/>
      </w:pPr>
      <w:rPr>
        <w:rFonts w:ascii="Wingdings" w:hAnsi="Wingdings" w:hint="default"/>
      </w:rPr>
    </w:lvl>
    <w:lvl w:ilvl="3" w:tplc="047C8590">
      <w:start w:val="1"/>
      <w:numFmt w:val="bullet"/>
      <w:lvlText w:val=""/>
      <w:lvlJc w:val="left"/>
      <w:pPr>
        <w:ind w:left="2880" w:hanging="360"/>
      </w:pPr>
      <w:rPr>
        <w:rFonts w:ascii="Symbol" w:hAnsi="Symbol" w:hint="default"/>
      </w:rPr>
    </w:lvl>
    <w:lvl w:ilvl="4" w:tplc="451A8518">
      <w:start w:val="1"/>
      <w:numFmt w:val="bullet"/>
      <w:lvlText w:val="o"/>
      <w:lvlJc w:val="left"/>
      <w:pPr>
        <w:ind w:left="3600" w:hanging="360"/>
      </w:pPr>
      <w:rPr>
        <w:rFonts w:ascii="Courier New" w:hAnsi="Courier New" w:hint="default"/>
      </w:rPr>
    </w:lvl>
    <w:lvl w:ilvl="5" w:tplc="5D2CE7C4">
      <w:start w:val="1"/>
      <w:numFmt w:val="bullet"/>
      <w:lvlText w:val=""/>
      <w:lvlJc w:val="left"/>
      <w:pPr>
        <w:ind w:left="4320" w:hanging="360"/>
      </w:pPr>
      <w:rPr>
        <w:rFonts w:ascii="Wingdings" w:hAnsi="Wingdings" w:hint="default"/>
      </w:rPr>
    </w:lvl>
    <w:lvl w:ilvl="6" w:tplc="EE2000F2">
      <w:start w:val="1"/>
      <w:numFmt w:val="bullet"/>
      <w:lvlText w:val=""/>
      <w:lvlJc w:val="left"/>
      <w:pPr>
        <w:ind w:left="5040" w:hanging="360"/>
      </w:pPr>
      <w:rPr>
        <w:rFonts w:ascii="Symbol" w:hAnsi="Symbol" w:hint="default"/>
      </w:rPr>
    </w:lvl>
    <w:lvl w:ilvl="7" w:tplc="BA1A107C">
      <w:start w:val="1"/>
      <w:numFmt w:val="bullet"/>
      <w:lvlText w:val="o"/>
      <w:lvlJc w:val="left"/>
      <w:pPr>
        <w:ind w:left="5760" w:hanging="360"/>
      </w:pPr>
      <w:rPr>
        <w:rFonts w:ascii="Courier New" w:hAnsi="Courier New" w:hint="default"/>
      </w:rPr>
    </w:lvl>
    <w:lvl w:ilvl="8" w:tplc="EB82811C">
      <w:start w:val="1"/>
      <w:numFmt w:val="bullet"/>
      <w:lvlText w:val=""/>
      <w:lvlJc w:val="left"/>
      <w:pPr>
        <w:ind w:left="6480" w:hanging="360"/>
      </w:pPr>
      <w:rPr>
        <w:rFonts w:ascii="Wingdings" w:hAnsi="Wingdings" w:hint="default"/>
      </w:rPr>
    </w:lvl>
  </w:abstractNum>
  <w:abstractNum w:abstractNumId="36" w15:restartNumberingAfterBreak="0">
    <w:nsid w:val="7B105B50"/>
    <w:multiLevelType w:val="hybridMultilevel"/>
    <w:tmpl w:val="95F2F1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F116004"/>
    <w:multiLevelType w:val="hybridMultilevel"/>
    <w:tmpl w:val="E8E67B92"/>
    <w:lvl w:ilvl="0" w:tplc="F1AE20FA">
      <w:start w:val="1"/>
      <w:numFmt w:val="bullet"/>
      <w:lvlText w:val="·"/>
      <w:lvlJc w:val="left"/>
      <w:pPr>
        <w:ind w:left="720" w:hanging="360"/>
      </w:pPr>
      <w:rPr>
        <w:rFonts w:ascii="Symbol" w:hAnsi="Symbol" w:hint="default"/>
      </w:rPr>
    </w:lvl>
    <w:lvl w:ilvl="1" w:tplc="70501194">
      <w:start w:val="1"/>
      <w:numFmt w:val="bullet"/>
      <w:lvlText w:val="o"/>
      <w:lvlJc w:val="left"/>
      <w:pPr>
        <w:ind w:left="1440" w:hanging="360"/>
      </w:pPr>
      <w:rPr>
        <w:rFonts w:ascii="Courier New" w:hAnsi="Courier New" w:hint="default"/>
      </w:rPr>
    </w:lvl>
    <w:lvl w:ilvl="2" w:tplc="CEFE9EF2">
      <w:start w:val="1"/>
      <w:numFmt w:val="bullet"/>
      <w:lvlText w:val=""/>
      <w:lvlJc w:val="left"/>
      <w:pPr>
        <w:ind w:left="2160" w:hanging="360"/>
      </w:pPr>
      <w:rPr>
        <w:rFonts w:ascii="Wingdings" w:hAnsi="Wingdings" w:hint="default"/>
      </w:rPr>
    </w:lvl>
    <w:lvl w:ilvl="3" w:tplc="44922498">
      <w:start w:val="1"/>
      <w:numFmt w:val="bullet"/>
      <w:lvlText w:val=""/>
      <w:lvlJc w:val="left"/>
      <w:pPr>
        <w:ind w:left="2880" w:hanging="360"/>
      </w:pPr>
      <w:rPr>
        <w:rFonts w:ascii="Symbol" w:hAnsi="Symbol" w:hint="default"/>
      </w:rPr>
    </w:lvl>
    <w:lvl w:ilvl="4" w:tplc="4FD4E2B0">
      <w:start w:val="1"/>
      <w:numFmt w:val="bullet"/>
      <w:lvlText w:val="o"/>
      <w:lvlJc w:val="left"/>
      <w:pPr>
        <w:ind w:left="3600" w:hanging="360"/>
      </w:pPr>
      <w:rPr>
        <w:rFonts w:ascii="Courier New" w:hAnsi="Courier New" w:hint="default"/>
      </w:rPr>
    </w:lvl>
    <w:lvl w:ilvl="5" w:tplc="FC1C6B7E">
      <w:start w:val="1"/>
      <w:numFmt w:val="bullet"/>
      <w:lvlText w:val=""/>
      <w:lvlJc w:val="left"/>
      <w:pPr>
        <w:ind w:left="4320" w:hanging="360"/>
      </w:pPr>
      <w:rPr>
        <w:rFonts w:ascii="Wingdings" w:hAnsi="Wingdings" w:hint="default"/>
      </w:rPr>
    </w:lvl>
    <w:lvl w:ilvl="6" w:tplc="3D0EB912">
      <w:start w:val="1"/>
      <w:numFmt w:val="bullet"/>
      <w:lvlText w:val=""/>
      <w:lvlJc w:val="left"/>
      <w:pPr>
        <w:ind w:left="5040" w:hanging="360"/>
      </w:pPr>
      <w:rPr>
        <w:rFonts w:ascii="Symbol" w:hAnsi="Symbol" w:hint="default"/>
      </w:rPr>
    </w:lvl>
    <w:lvl w:ilvl="7" w:tplc="9392D9B8">
      <w:start w:val="1"/>
      <w:numFmt w:val="bullet"/>
      <w:lvlText w:val="o"/>
      <w:lvlJc w:val="left"/>
      <w:pPr>
        <w:ind w:left="5760" w:hanging="360"/>
      </w:pPr>
      <w:rPr>
        <w:rFonts w:ascii="Courier New" w:hAnsi="Courier New" w:hint="default"/>
      </w:rPr>
    </w:lvl>
    <w:lvl w:ilvl="8" w:tplc="099CFE32">
      <w:start w:val="1"/>
      <w:numFmt w:val="bullet"/>
      <w:lvlText w:val=""/>
      <w:lvlJc w:val="left"/>
      <w:pPr>
        <w:ind w:left="6480" w:hanging="360"/>
      </w:pPr>
      <w:rPr>
        <w:rFonts w:ascii="Wingdings" w:hAnsi="Wingdings" w:hint="default"/>
      </w:rPr>
    </w:lvl>
  </w:abstractNum>
  <w:abstractNum w:abstractNumId="38" w15:restartNumberingAfterBreak="0">
    <w:nsid w:val="7FE54B4C"/>
    <w:multiLevelType w:val="hybridMultilevel"/>
    <w:tmpl w:val="3D229274"/>
    <w:lvl w:ilvl="0" w:tplc="A40E3010">
      <w:start w:val="1"/>
      <w:numFmt w:val="decimal"/>
      <w:lvlText w:val="%1."/>
      <w:lvlJc w:val="left"/>
      <w:pPr>
        <w:ind w:left="1080" w:hanging="360"/>
      </w:pPr>
      <w:rPr>
        <w:rFonts w:ascii="Tahoma" w:hAnsi="Tahoma" w:cs="Tahoma" w:hint="default"/>
        <w:b w:val="0"/>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015248">
    <w:abstractNumId w:val="35"/>
  </w:num>
  <w:num w:numId="2" w16cid:durableId="2114937146">
    <w:abstractNumId w:val="37"/>
  </w:num>
  <w:num w:numId="3" w16cid:durableId="280697836">
    <w:abstractNumId w:val="3"/>
  </w:num>
  <w:num w:numId="4" w16cid:durableId="413355859">
    <w:abstractNumId w:val="34"/>
  </w:num>
  <w:num w:numId="5" w16cid:durableId="788089280">
    <w:abstractNumId w:val="16"/>
  </w:num>
  <w:num w:numId="6" w16cid:durableId="117572321">
    <w:abstractNumId w:val="18"/>
  </w:num>
  <w:num w:numId="7" w16cid:durableId="1873495320">
    <w:abstractNumId w:val="14"/>
  </w:num>
  <w:num w:numId="8" w16cid:durableId="1962953226">
    <w:abstractNumId w:val="5"/>
  </w:num>
  <w:num w:numId="9" w16cid:durableId="864296668">
    <w:abstractNumId w:val="2"/>
  </w:num>
  <w:num w:numId="10" w16cid:durableId="131096484">
    <w:abstractNumId w:val="33"/>
  </w:num>
  <w:num w:numId="11" w16cid:durableId="891769305">
    <w:abstractNumId w:val="25"/>
  </w:num>
  <w:num w:numId="12" w16cid:durableId="70592467">
    <w:abstractNumId w:val="17"/>
  </w:num>
  <w:num w:numId="13" w16cid:durableId="390495430">
    <w:abstractNumId w:val="31"/>
    <w:lvlOverride w:ilvl="0"/>
    <w:lvlOverride w:ilvl="1">
      <w:startOverride w:val="6"/>
    </w:lvlOverride>
    <w:lvlOverride w:ilvl="2"/>
    <w:lvlOverride w:ilvl="3"/>
    <w:lvlOverride w:ilvl="4"/>
    <w:lvlOverride w:ilvl="5"/>
    <w:lvlOverride w:ilvl="6"/>
    <w:lvlOverride w:ilvl="7"/>
    <w:lvlOverride w:ilvl="8"/>
  </w:num>
  <w:num w:numId="14" w16cid:durableId="1050418423">
    <w:abstractNumId w:val="6"/>
  </w:num>
  <w:num w:numId="15" w16cid:durableId="481119243">
    <w:abstractNumId w:val="26"/>
    <w:lvlOverride w:ilvl="0"/>
    <w:lvlOverride w:ilvl="1">
      <w:startOverride w:val="1"/>
    </w:lvlOverride>
    <w:lvlOverride w:ilvl="2">
      <w:startOverride w:val="1"/>
    </w:lvlOverride>
    <w:lvlOverride w:ilvl="3"/>
    <w:lvlOverride w:ilvl="4"/>
    <w:lvlOverride w:ilvl="5"/>
    <w:lvlOverride w:ilvl="6"/>
    <w:lvlOverride w:ilvl="7"/>
    <w:lvlOverride w:ilvl="8"/>
  </w:num>
  <w:num w:numId="16" w16cid:durableId="1365515958">
    <w:abstractNumId w:val="9"/>
  </w:num>
  <w:num w:numId="17" w16cid:durableId="1830561889">
    <w:abstractNumId w:val="21"/>
  </w:num>
  <w:num w:numId="18" w16cid:durableId="1295209087">
    <w:abstractNumId w:val="7"/>
  </w:num>
  <w:num w:numId="19" w16cid:durableId="608591256">
    <w:abstractNumId w:val="4"/>
  </w:num>
  <w:num w:numId="20" w16cid:durableId="1018241333">
    <w:abstractNumId w:val="22"/>
  </w:num>
  <w:num w:numId="21" w16cid:durableId="1869291384">
    <w:abstractNumId w:val="11"/>
  </w:num>
  <w:num w:numId="22" w16cid:durableId="36125900">
    <w:abstractNumId w:val="30"/>
  </w:num>
  <w:num w:numId="23" w16cid:durableId="218903019">
    <w:abstractNumId w:val="24"/>
  </w:num>
  <w:num w:numId="24" w16cid:durableId="1715545950">
    <w:abstractNumId w:val="20"/>
  </w:num>
  <w:num w:numId="25" w16cid:durableId="1934967505">
    <w:abstractNumId w:val="0"/>
  </w:num>
  <w:num w:numId="26" w16cid:durableId="2137674533">
    <w:abstractNumId w:val="23"/>
  </w:num>
  <w:num w:numId="27" w16cid:durableId="616107592">
    <w:abstractNumId w:val="12"/>
  </w:num>
  <w:num w:numId="28" w16cid:durableId="240263971">
    <w:abstractNumId w:val="15"/>
  </w:num>
  <w:num w:numId="29" w16cid:durableId="1351444845">
    <w:abstractNumId w:val="38"/>
  </w:num>
  <w:num w:numId="30" w16cid:durableId="1104572220">
    <w:abstractNumId w:val="10"/>
  </w:num>
  <w:num w:numId="31" w16cid:durableId="2101174201">
    <w:abstractNumId w:val="36"/>
  </w:num>
  <w:num w:numId="32" w16cid:durableId="776828687">
    <w:abstractNumId w:val="27"/>
  </w:num>
  <w:num w:numId="33" w16cid:durableId="175506386">
    <w:abstractNumId w:val="13"/>
  </w:num>
  <w:num w:numId="34" w16cid:durableId="371812951">
    <w:abstractNumId w:val="8"/>
  </w:num>
  <w:num w:numId="35" w16cid:durableId="1113018076">
    <w:abstractNumId w:val="32"/>
  </w:num>
  <w:num w:numId="36" w16cid:durableId="956914596">
    <w:abstractNumId w:val="19"/>
  </w:num>
  <w:num w:numId="37" w16cid:durableId="270865249">
    <w:abstractNumId w:val="28"/>
  </w:num>
  <w:num w:numId="38" w16cid:durableId="1746998556">
    <w:abstractNumId w:val="29"/>
  </w:num>
  <w:num w:numId="39" w16cid:durableId="2127692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il, Melanie@Energy">
    <w15:presenceInfo w15:providerId="AD" w15:userId="S::melanie.vail@energy.ca.gov::a48645c7-9aea-4dfb-9ab4-d8f547cd1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5D84"/>
    <w:rsid w:val="00005DA1"/>
    <w:rsid w:val="000063B5"/>
    <w:rsid w:val="00006CBE"/>
    <w:rsid w:val="00007C86"/>
    <w:rsid w:val="00013BAA"/>
    <w:rsid w:val="0001408A"/>
    <w:rsid w:val="00015969"/>
    <w:rsid w:val="0002369F"/>
    <w:rsid w:val="00027125"/>
    <w:rsid w:val="00035DE2"/>
    <w:rsid w:val="00037F66"/>
    <w:rsid w:val="0004705B"/>
    <w:rsid w:val="0004705D"/>
    <w:rsid w:val="000557AC"/>
    <w:rsid w:val="00060591"/>
    <w:rsid w:val="00060A6F"/>
    <w:rsid w:val="000611BE"/>
    <w:rsid w:val="0006377F"/>
    <w:rsid w:val="00063941"/>
    <w:rsid w:val="00063B9D"/>
    <w:rsid w:val="000653A6"/>
    <w:rsid w:val="000705C3"/>
    <w:rsid w:val="00071316"/>
    <w:rsid w:val="00071594"/>
    <w:rsid w:val="000728DA"/>
    <w:rsid w:val="00074E58"/>
    <w:rsid w:val="00081864"/>
    <w:rsid w:val="0009064B"/>
    <w:rsid w:val="00091227"/>
    <w:rsid w:val="000922CE"/>
    <w:rsid w:val="000A0FA4"/>
    <w:rsid w:val="000A560E"/>
    <w:rsid w:val="000A6CE7"/>
    <w:rsid w:val="000B3A58"/>
    <w:rsid w:val="000C16AE"/>
    <w:rsid w:val="000D4A7B"/>
    <w:rsid w:val="000D6791"/>
    <w:rsid w:val="000D79C3"/>
    <w:rsid w:val="000E31D6"/>
    <w:rsid w:val="000E433B"/>
    <w:rsid w:val="000E6CD9"/>
    <w:rsid w:val="000F0D5B"/>
    <w:rsid w:val="000F57C6"/>
    <w:rsid w:val="000F5BE1"/>
    <w:rsid w:val="00103791"/>
    <w:rsid w:val="00106C10"/>
    <w:rsid w:val="001151E5"/>
    <w:rsid w:val="00122045"/>
    <w:rsid w:val="00123E80"/>
    <w:rsid w:val="0012428F"/>
    <w:rsid w:val="001261BE"/>
    <w:rsid w:val="0014043C"/>
    <w:rsid w:val="001449AA"/>
    <w:rsid w:val="001457B1"/>
    <w:rsid w:val="00146C62"/>
    <w:rsid w:val="0014731B"/>
    <w:rsid w:val="001477A0"/>
    <w:rsid w:val="00162611"/>
    <w:rsid w:val="001665C7"/>
    <w:rsid w:val="00167654"/>
    <w:rsid w:val="00183BEA"/>
    <w:rsid w:val="00185E8D"/>
    <w:rsid w:val="00190B05"/>
    <w:rsid w:val="001B0F25"/>
    <w:rsid w:val="001B2889"/>
    <w:rsid w:val="001C3CDA"/>
    <w:rsid w:val="001C4AE1"/>
    <w:rsid w:val="001C605E"/>
    <w:rsid w:val="001C6A3B"/>
    <w:rsid w:val="001D6C4D"/>
    <w:rsid w:val="001E73D1"/>
    <w:rsid w:val="001F2E2E"/>
    <w:rsid w:val="001F3152"/>
    <w:rsid w:val="001F62F3"/>
    <w:rsid w:val="001F6300"/>
    <w:rsid w:val="00203587"/>
    <w:rsid w:val="00204718"/>
    <w:rsid w:val="0020648F"/>
    <w:rsid w:val="00206D7E"/>
    <w:rsid w:val="00210F3E"/>
    <w:rsid w:val="002121E7"/>
    <w:rsid w:val="00221C82"/>
    <w:rsid w:val="00235167"/>
    <w:rsid w:val="00242D2C"/>
    <w:rsid w:val="00256C04"/>
    <w:rsid w:val="002572D4"/>
    <w:rsid w:val="00262D0D"/>
    <w:rsid w:val="0026385E"/>
    <w:rsid w:val="00264EA1"/>
    <w:rsid w:val="0026739C"/>
    <w:rsid w:val="002747CF"/>
    <w:rsid w:val="00281BB0"/>
    <w:rsid w:val="002829DB"/>
    <w:rsid w:val="00292F10"/>
    <w:rsid w:val="00293842"/>
    <w:rsid w:val="002A2C80"/>
    <w:rsid w:val="002A5F7A"/>
    <w:rsid w:val="002B3D9A"/>
    <w:rsid w:val="002C3A9E"/>
    <w:rsid w:val="002D0ACB"/>
    <w:rsid w:val="002D11A5"/>
    <w:rsid w:val="002E1315"/>
    <w:rsid w:val="002F2B94"/>
    <w:rsid w:val="00300FB1"/>
    <w:rsid w:val="00303130"/>
    <w:rsid w:val="00306AA9"/>
    <w:rsid w:val="00306C82"/>
    <w:rsid w:val="003077B7"/>
    <w:rsid w:val="003142CC"/>
    <w:rsid w:val="0031556C"/>
    <w:rsid w:val="00315EC9"/>
    <w:rsid w:val="003172B7"/>
    <w:rsid w:val="00320AD2"/>
    <w:rsid w:val="00340ABF"/>
    <w:rsid w:val="00344417"/>
    <w:rsid w:val="00346B06"/>
    <w:rsid w:val="00353981"/>
    <w:rsid w:val="00355CE1"/>
    <w:rsid w:val="00356F9C"/>
    <w:rsid w:val="00360BE0"/>
    <w:rsid w:val="00360ED1"/>
    <w:rsid w:val="0037114C"/>
    <w:rsid w:val="003729D0"/>
    <w:rsid w:val="00373169"/>
    <w:rsid w:val="0038240B"/>
    <w:rsid w:val="00391FC2"/>
    <w:rsid w:val="003A14C0"/>
    <w:rsid w:val="003B149F"/>
    <w:rsid w:val="003B2D4A"/>
    <w:rsid w:val="003B787B"/>
    <w:rsid w:val="003C0B8E"/>
    <w:rsid w:val="003C19A2"/>
    <w:rsid w:val="003C47B8"/>
    <w:rsid w:val="003C55A4"/>
    <w:rsid w:val="003C746B"/>
    <w:rsid w:val="003D0C68"/>
    <w:rsid w:val="003D575C"/>
    <w:rsid w:val="003D5F92"/>
    <w:rsid w:val="003E0AD6"/>
    <w:rsid w:val="003E0D2D"/>
    <w:rsid w:val="003E404D"/>
    <w:rsid w:val="003E404F"/>
    <w:rsid w:val="003F0F25"/>
    <w:rsid w:val="003F1FDC"/>
    <w:rsid w:val="003F3B07"/>
    <w:rsid w:val="00405296"/>
    <w:rsid w:val="004076CF"/>
    <w:rsid w:val="00410AC7"/>
    <w:rsid w:val="00415DE9"/>
    <w:rsid w:val="00416ABE"/>
    <w:rsid w:val="004276CE"/>
    <w:rsid w:val="00427DF2"/>
    <w:rsid w:val="00430859"/>
    <w:rsid w:val="00432FB1"/>
    <w:rsid w:val="00434A01"/>
    <w:rsid w:val="004379A5"/>
    <w:rsid w:val="00437D5F"/>
    <w:rsid w:val="00445151"/>
    <w:rsid w:val="004504D5"/>
    <w:rsid w:val="00456FB3"/>
    <w:rsid w:val="0045786A"/>
    <w:rsid w:val="0046003A"/>
    <w:rsid w:val="00463011"/>
    <w:rsid w:val="00475B35"/>
    <w:rsid w:val="004772EB"/>
    <w:rsid w:val="00483F3B"/>
    <w:rsid w:val="004848CD"/>
    <w:rsid w:val="00491630"/>
    <w:rsid w:val="00493781"/>
    <w:rsid w:val="00495D9E"/>
    <w:rsid w:val="00496116"/>
    <w:rsid w:val="004A1AAA"/>
    <w:rsid w:val="004A4C18"/>
    <w:rsid w:val="004A69AA"/>
    <w:rsid w:val="004D0158"/>
    <w:rsid w:val="004D128F"/>
    <w:rsid w:val="004E1EA3"/>
    <w:rsid w:val="004E64D2"/>
    <w:rsid w:val="004E72B5"/>
    <w:rsid w:val="004EEFCF"/>
    <w:rsid w:val="004F477F"/>
    <w:rsid w:val="0050279B"/>
    <w:rsid w:val="005100D5"/>
    <w:rsid w:val="00511F4E"/>
    <w:rsid w:val="00514143"/>
    <w:rsid w:val="00515618"/>
    <w:rsid w:val="00524EA9"/>
    <w:rsid w:val="00525E2C"/>
    <w:rsid w:val="00527817"/>
    <w:rsid w:val="00530F97"/>
    <w:rsid w:val="00534797"/>
    <w:rsid w:val="00541330"/>
    <w:rsid w:val="00544461"/>
    <w:rsid w:val="005454B5"/>
    <w:rsid w:val="00546779"/>
    <w:rsid w:val="00551452"/>
    <w:rsid w:val="00552BB9"/>
    <w:rsid w:val="005568CA"/>
    <w:rsid w:val="005608A7"/>
    <w:rsid w:val="00561990"/>
    <w:rsid w:val="00566D9C"/>
    <w:rsid w:val="00573655"/>
    <w:rsid w:val="0057562D"/>
    <w:rsid w:val="00577D95"/>
    <w:rsid w:val="00580EDD"/>
    <w:rsid w:val="0058670A"/>
    <w:rsid w:val="005879A0"/>
    <w:rsid w:val="00593743"/>
    <w:rsid w:val="0059609D"/>
    <w:rsid w:val="005A47F6"/>
    <w:rsid w:val="005B61B8"/>
    <w:rsid w:val="005C2A35"/>
    <w:rsid w:val="005E1E2D"/>
    <w:rsid w:val="005E5713"/>
    <w:rsid w:val="005E62D0"/>
    <w:rsid w:val="005E6FA2"/>
    <w:rsid w:val="00601F17"/>
    <w:rsid w:val="00603E43"/>
    <w:rsid w:val="00606ED7"/>
    <w:rsid w:val="00614E46"/>
    <w:rsid w:val="006157EC"/>
    <w:rsid w:val="00615E32"/>
    <w:rsid w:val="006330B9"/>
    <w:rsid w:val="00640BB6"/>
    <w:rsid w:val="00643061"/>
    <w:rsid w:val="0064527B"/>
    <w:rsid w:val="00646CD2"/>
    <w:rsid w:val="006507AC"/>
    <w:rsid w:val="006511D6"/>
    <w:rsid w:val="006525EE"/>
    <w:rsid w:val="0065465F"/>
    <w:rsid w:val="00654BE4"/>
    <w:rsid w:val="00661706"/>
    <w:rsid w:val="006621DF"/>
    <w:rsid w:val="00662A16"/>
    <w:rsid w:val="00663283"/>
    <w:rsid w:val="0067221B"/>
    <w:rsid w:val="00673BF4"/>
    <w:rsid w:val="00674D7D"/>
    <w:rsid w:val="006757C4"/>
    <w:rsid w:val="00677E50"/>
    <w:rsid w:val="00693454"/>
    <w:rsid w:val="006939D5"/>
    <w:rsid w:val="00693DDE"/>
    <w:rsid w:val="00697408"/>
    <w:rsid w:val="006A44A6"/>
    <w:rsid w:val="006A57AF"/>
    <w:rsid w:val="006B13F0"/>
    <w:rsid w:val="006C1977"/>
    <w:rsid w:val="006C7442"/>
    <w:rsid w:val="006D3827"/>
    <w:rsid w:val="006D459B"/>
    <w:rsid w:val="006D498C"/>
    <w:rsid w:val="006E146A"/>
    <w:rsid w:val="006F1578"/>
    <w:rsid w:val="007032F3"/>
    <w:rsid w:val="007063FC"/>
    <w:rsid w:val="007134AE"/>
    <w:rsid w:val="0072006A"/>
    <w:rsid w:val="00720723"/>
    <w:rsid w:val="0072118B"/>
    <w:rsid w:val="007211FC"/>
    <w:rsid w:val="00731C4D"/>
    <w:rsid w:val="00732160"/>
    <w:rsid w:val="00734C5A"/>
    <w:rsid w:val="00744EE3"/>
    <w:rsid w:val="007504F1"/>
    <w:rsid w:val="00751C0F"/>
    <w:rsid w:val="00752F4B"/>
    <w:rsid w:val="00761F8B"/>
    <w:rsid w:val="00763547"/>
    <w:rsid w:val="00764361"/>
    <w:rsid w:val="007668C2"/>
    <w:rsid w:val="0077265A"/>
    <w:rsid w:val="00777798"/>
    <w:rsid w:val="0078154A"/>
    <w:rsid w:val="00783717"/>
    <w:rsid w:val="00784246"/>
    <w:rsid w:val="00787349"/>
    <w:rsid w:val="0079120A"/>
    <w:rsid w:val="00794224"/>
    <w:rsid w:val="00796B1D"/>
    <w:rsid w:val="007A5DD3"/>
    <w:rsid w:val="007A7DF0"/>
    <w:rsid w:val="007B314A"/>
    <w:rsid w:val="007B3CC9"/>
    <w:rsid w:val="007B3F87"/>
    <w:rsid w:val="007C2815"/>
    <w:rsid w:val="007C5894"/>
    <w:rsid w:val="007C6C8A"/>
    <w:rsid w:val="007C795F"/>
    <w:rsid w:val="007D05C8"/>
    <w:rsid w:val="007D545A"/>
    <w:rsid w:val="007E1C46"/>
    <w:rsid w:val="007E4256"/>
    <w:rsid w:val="007E47D3"/>
    <w:rsid w:val="007F6063"/>
    <w:rsid w:val="007F7AA4"/>
    <w:rsid w:val="008008AA"/>
    <w:rsid w:val="00803E15"/>
    <w:rsid w:val="0080408D"/>
    <w:rsid w:val="0080478D"/>
    <w:rsid w:val="00805AD3"/>
    <w:rsid w:val="00806195"/>
    <w:rsid w:val="0081533B"/>
    <w:rsid w:val="0081551E"/>
    <w:rsid w:val="00825D3E"/>
    <w:rsid w:val="00833F61"/>
    <w:rsid w:val="00835AFC"/>
    <w:rsid w:val="00840C0C"/>
    <w:rsid w:val="00841D92"/>
    <w:rsid w:val="00846985"/>
    <w:rsid w:val="00850701"/>
    <w:rsid w:val="008604AC"/>
    <w:rsid w:val="00860A6B"/>
    <w:rsid w:val="00864FF0"/>
    <w:rsid w:val="00873303"/>
    <w:rsid w:val="00874988"/>
    <w:rsid w:val="00880C0B"/>
    <w:rsid w:val="00881565"/>
    <w:rsid w:val="00887F04"/>
    <w:rsid w:val="00891290"/>
    <w:rsid w:val="00891410"/>
    <w:rsid w:val="0089264A"/>
    <w:rsid w:val="00897F5B"/>
    <w:rsid w:val="008B4FD3"/>
    <w:rsid w:val="008B73B2"/>
    <w:rsid w:val="008C45EF"/>
    <w:rsid w:val="008C7F64"/>
    <w:rsid w:val="008D421C"/>
    <w:rsid w:val="008D7686"/>
    <w:rsid w:val="008E1433"/>
    <w:rsid w:val="008E3926"/>
    <w:rsid w:val="008E4794"/>
    <w:rsid w:val="008E7852"/>
    <w:rsid w:val="008F4EE9"/>
    <w:rsid w:val="008F5B28"/>
    <w:rsid w:val="008F7767"/>
    <w:rsid w:val="008F7BB2"/>
    <w:rsid w:val="0090646F"/>
    <w:rsid w:val="00910710"/>
    <w:rsid w:val="009108CA"/>
    <w:rsid w:val="009121F5"/>
    <w:rsid w:val="009208E6"/>
    <w:rsid w:val="009230DB"/>
    <w:rsid w:val="00923C09"/>
    <w:rsid w:val="00923C0F"/>
    <w:rsid w:val="009245F9"/>
    <w:rsid w:val="00925908"/>
    <w:rsid w:val="00926356"/>
    <w:rsid w:val="00926DAF"/>
    <w:rsid w:val="00930F91"/>
    <w:rsid w:val="00934FF9"/>
    <w:rsid w:val="00936AA9"/>
    <w:rsid w:val="009407F5"/>
    <w:rsid w:val="00950AF4"/>
    <w:rsid w:val="00962BB3"/>
    <w:rsid w:val="00970562"/>
    <w:rsid w:val="0097247B"/>
    <w:rsid w:val="00974BB8"/>
    <w:rsid w:val="00983FF2"/>
    <w:rsid w:val="00993CAB"/>
    <w:rsid w:val="009A0B3E"/>
    <w:rsid w:val="009A17EF"/>
    <w:rsid w:val="009B3212"/>
    <w:rsid w:val="009B7B6A"/>
    <w:rsid w:val="009C49F8"/>
    <w:rsid w:val="009D405B"/>
    <w:rsid w:val="009E08FD"/>
    <w:rsid w:val="009E11DE"/>
    <w:rsid w:val="009E4F20"/>
    <w:rsid w:val="009E6C35"/>
    <w:rsid w:val="009E754B"/>
    <w:rsid w:val="00A07BCC"/>
    <w:rsid w:val="00A141CA"/>
    <w:rsid w:val="00A15FA8"/>
    <w:rsid w:val="00A17202"/>
    <w:rsid w:val="00A207F2"/>
    <w:rsid w:val="00A23EF9"/>
    <w:rsid w:val="00A24C47"/>
    <w:rsid w:val="00A27654"/>
    <w:rsid w:val="00A27B4C"/>
    <w:rsid w:val="00A309EB"/>
    <w:rsid w:val="00A3384C"/>
    <w:rsid w:val="00A36CF5"/>
    <w:rsid w:val="00A568D1"/>
    <w:rsid w:val="00A64C45"/>
    <w:rsid w:val="00A71CE9"/>
    <w:rsid w:val="00A73089"/>
    <w:rsid w:val="00A74376"/>
    <w:rsid w:val="00A76860"/>
    <w:rsid w:val="00A82448"/>
    <w:rsid w:val="00A82982"/>
    <w:rsid w:val="00A90DC6"/>
    <w:rsid w:val="00A91094"/>
    <w:rsid w:val="00A96E09"/>
    <w:rsid w:val="00AB095D"/>
    <w:rsid w:val="00AB45E0"/>
    <w:rsid w:val="00AB5858"/>
    <w:rsid w:val="00AC29DF"/>
    <w:rsid w:val="00AD021C"/>
    <w:rsid w:val="00AD1D37"/>
    <w:rsid w:val="00AD21FC"/>
    <w:rsid w:val="00AD383D"/>
    <w:rsid w:val="00AD5870"/>
    <w:rsid w:val="00AD7584"/>
    <w:rsid w:val="00AE05B9"/>
    <w:rsid w:val="00AE1291"/>
    <w:rsid w:val="00AE3D3E"/>
    <w:rsid w:val="00AE4413"/>
    <w:rsid w:val="00AE5C20"/>
    <w:rsid w:val="00AF2371"/>
    <w:rsid w:val="00B03AD3"/>
    <w:rsid w:val="00B100D6"/>
    <w:rsid w:val="00B10F20"/>
    <w:rsid w:val="00B1122A"/>
    <w:rsid w:val="00B117E0"/>
    <w:rsid w:val="00B11AE4"/>
    <w:rsid w:val="00B2160E"/>
    <w:rsid w:val="00B2526A"/>
    <w:rsid w:val="00B30EFA"/>
    <w:rsid w:val="00B33F69"/>
    <w:rsid w:val="00B404CE"/>
    <w:rsid w:val="00B51D4C"/>
    <w:rsid w:val="00B55552"/>
    <w:rsid w:val="00B564F9"/>
    <w:rsid w:val="00B5781C"/>
    <w:rsid w:val="00B672EF"/>
    <w:rsid w:val="00B759EA"/>
    <w:rsid w:val="00B80E72"/>
    <w:rsid w:val="00B84D31"/>
    <w:rsid w:val="00B906E9"/>
    <w:rsid w:val="00B965DF"/>
    <w:rsid w:val="00BA1317"/>
    <w:rsid w:val="00BA3F4C"/>
    <w:rsid w:val="00BA55D6"/>
    <w:rsid w:val="00BA56CE"/>
    <w:rsid w:val="00BB2CCD"/>
    <w:rsid w:val="00BB3B50"/>
    <w:rsid w:val="00BB5DCD"/>
    <w:rsid w:val="00BC184D"/>
    <w:rsid w:val="00BC7287"/>
    <w:rsid w:val="00BD043B"/>
    <w:rsid w:val="00BD3438"/>
    <w:rsid w:val="00BD6C0F"/>
    <w:rsid w:val="00BD70A7"/>
    <w:rsid w:val="00BD77BE"/>
    <w:rsid w:val="00BE7A05"/>
    <w:rsid w:val="00BF0705"/>
    <w:rsid w:val="00BF25A6"/>
    <w:rsid w:val="00C01C97"/>
    <w:rsid w:val="00C03527"/>
    <w:rsid w:val="00C03DF2"/>
    <w:rsid w:val="00C043A7"/>
    <w:rsid w:val="00C0572D"/>
    <w:rsid w:val="00C07D3A"/>
    <w:rsid w:val="00C142B7"/>
    <w:rsid w:val="00C20555"/>
    <w:rsid w:val="00C2116D"/>
    <w:rsid w:val="00C2336E"/>
    <w:rsid w:val="00C23390"/>
    <w:rsid w:val="00C27B94"/>
    <w:rsid w:val="00C314AB"/>
    <w:rsid w:val="00C315CE"/>
    <w:rsid w:val="00C31A87"/>
    <w:rsid w:val="00C33FE7"/>
    <w:rsid w:val="00C53FF3"/>
    <w:rsid w:val="00C634F1"/>
    <w:rsid w:val="00C65B9A"/>
    <w:rsid w:val="00C67037"/>
    <w:rsid w:val="00C73A1F"/>
    <w:rsid w:val="00C77571"/>
    <w:rsid w:val="00C82D00"/>
    <w:rsid w:val="00C83639"/>
    <w:rsid w:val="00C85257"/>
    <w:rsid w:val="00C95D7F"/>
    <w:rsid w:val="00C95FE7"/>
    <w:rsid w:val="00C96BDD"/>
    <w:rsid w:val="00C97C61"/>
    <w:rsid w:val="00C97CEF"/>
    <w:rsid w:val="00CA4A92"/>
    <w:rsid w:val="00CA6B2B"/>
    <w:rsid w:val="00CB3D8B"/>
    <w:rsid w:val="00CC3518"/>
    <w:rsid w:val="00CC38CC"/>
    <w:rsid w:val="00CC66FF"/>
    <w:rsid w:val="00CD354D"/>
    <w:rsid w:val="00CD7A1A"/>
    <w:rsid w:val="00CE4624"/>
    <w:rsid w:val="00CF6676"/>
    <w:rsid w:val="00CF7FA5"/>
    <w:rsid w:val="00D05E1C"/>
    <w:rsid w:val="00D06754"/>
    <w:rsid w:val="00D17966"/>
    <w:rsid w:val="00D22FF9"/>
    <w:rsid w:val="00D23474"/>
    <w:rsid w:val="00D23A43"/>
    <w:rsid w:val="00D2465B"/>
    <w:rsid w:val="00D32C3D"/>
    <w:rsid w:val="00D33013"/>
    <w:rsid w:val="00D3336B"/>
    <w:rsid w:val="00D4211B"/>
    <w:rsid w:val="00D431C2"/>
    <w:rsid w:val="00D43B83"/>
    <w:rsid w:val="00D44167"/>
    <w:rsid w:val="00D5515C"/>
    <w:rsid w:val="00D57D7A"/>
    <w:rsid w:val="00D7223C"/>
    <w:rsid w:val="00D758B1"/>
    <w:rsid w:val="00D8072E"/>
    <w:rsid w:val="00D85DBE"/>
    <w:rsid w:val="00D87C37"/>
    <w:rsid w:val="00D903C5"/>
    <w:rsid w:val="00D93715"/>
    <w:rsid w:val="00DA07CE"/>
    <w:rsid w:val="00DA7551"/>
    <w:rsid w:val="00DB53FE"/>
    <w:rsid w:val="00DC0646"/>
    <w:rsid w:val="00DC1BDF"/>
    <w:rsid w:val="00DE23E9"/>
    <w:rsid w:val="00DF08AB"/>
    <w:rsid w:val="00DF0CE3"/>
    <w:rsid w:val="00DF133F"/>
    <w:rsid w:val="00E014EE"/>
    <w:rsid w:val="00E04ADE"/>
    <w:rsid w:val="00E1306D"/>
    <w:rsid w:val="00E210F6"/>
    <w:rsid w:val="00E31648"/>
    <w:rsid w:val="00E32EDE"/>
    <w:rsid w:val="00E420B6"/>
    <w:rsid w:val="00E46C5F"/>
    <w:rsid w:val="00E55399"/>
    <w:rsid w:val="00E60C09"/>
    <w:rsid w:val="00E610B5"/>
    <w:rsid w:val="00E61304"/>
    <w:rsid w:val="00E62715"/>
    <w:rsid w:val="00E70A8C"/>
    <w:rsid w:val="00E72BA9"/>
    <w:rsid w:val="00E74FF1"/>
    <w:rsid w:val="00E75EF5"/>
    <w:rsid w:val="00E81E0A"/>
    <w:rsid w:val="00E8363A"/>
    <w:rsid w:val="00E84A4D"/>
    <w:rsid w:val="00E91364"/>
    <w:rsid w:val="00E9387A"/>
    <w:rsid w:val="00E95AA9"/>
    <w:rsid w:val="00EA044B"/>
    <w:rsid w:val="00EA3F34"/>
    <w:rsid w:val="00EA58ED"/>
    <w:rsid w:val="00EA7BDE"/>
    <w:rsid w:val="00EB09C6"/>
    <w:rsid w:val="00EB5577"/>
    <w:rsid w:val="00EC5CD3"/>
    <w:rsid w:val="00ED18F1"/>
    <w:rsid w:val="00ED316B"/>
    <w:rsid w:val="00ED55A6"/>
    <w:rsid w:val="00EE6CEC"/>
    <w:rsid w:val="00EE6FED"/>
    <w:rsid w:val="00EE7957"/>
    <w:rsid w:val="00EF305B"/>
    <w:rsid w:val="00F053EC"/>
    <w:rsid w:val="00F061A1"/>
    <w:rsid w:val="00F10DFF"/>
    <w:rsid w:val="00F1429D"/>
    <w:rsid w:val="00F20EAE"/>
    <w:rsid w:val="00F220FC"/>
    <w:rsid w:val="00F22AD4"/>
    <w:rsid w:val="00F25347"/>
    <w:rsid w:val="00F26729"/>
    <w:rsid w:val="00F30FBF"/>
    <w:rsid w:val="00F329E8"/>
    <w:rsid w:val="00F35411"/>
    <w:rsid w:val="00F35480"/>
    <w:rsid w:val="00F36546"/>
    <w:rsid w:val="00F37E83"/>
    <w:rsid w:val="00F515AE"/>
    <w:rsid w:val="00F7353A"/>
    <w:rsid w:val="00F73926"/>
    <w:rsid w:val="00F74293"/>
    <w:rsid w:val="00F7696E"/>
    <w:rsid w:val="00F81BEA"/>
    <w:rsid w:val="00F85526"/>
    <w:rsid w:val="00F85C38"/>
    <w:rsid w:val="00F86D2B"/>
    <w:rsid w:val="00F90F6B"/>
    <w:rsid w:val="00F92C5E"/>
    <w:rsid w:val="00F93710"/>
    <w:rsid w:val="00F947AC"/>
    <w:rsid w:val="00F95D8D"/>
    <w:rsid w:val="00F967DF"/>
    <w:rsid w:val="00F96F53"/>
    <w:rsid w:val="00F97A78"/>
    <w:rsid w:val="00FA64EB"/>
    <w:rsid w:val="00FA69FD"/>
    <w:rsid w:val="00FB0CD4"/>
    <w:rsid w:val="00FB5EEF"/>
    <w:rsid w:val="00FC4728"/>
    <w:rsid w:val="00FD3FE9"/>
    <w:rsid w:val="00FD41EB"/>
    <w:rsid w:val="00FD441B"/>
    <w:rsid w:val="00FD596F"/>
    <w:rsid w:val="00FD5F77"/>
    <w:rsid w:val="00FE31AA"/>
    <w:rsid w:val="00FE5320"/>
    <w:rsid w:val="00FF14B5"/>
    <w:rsid w:val="00FF2675"/>
    <w:rsid w:val="00FF5BA9"/>
    <w:rsid w:val="00FF7117"/>
    <w:rsid w:val="00FF7303"/>
    <w:rsid w:val="023E72DD"/>
    <w:rsid w:val="06CEB1BF"/>
    <w:rsid w:val="06E9E4A8"/>
    <w:rsid w:val="07E6AC85"/>
    <w:rsid w:val="09151448"/>
    <w:rsid w:val="0954EC99"/>
    <w:rsid w:val="0AB28F54"/>
    <w:rsid w:val="0CDE3617"/>
    <w:rsid w:val="0D9DC20C"/>
    <w:rsid w:val="0DAADCA1"/>
    <w:rsid w:val="0DFB8102"/>
    <w:rsid w:val="0E37A318"/>
    <w:rsid w:val="12228BC8"/>
    <w:rsid w:val="122F953E"/>
    <w:rsid w:val="12EEDF39"/>
    <w:rsid w:val="13D93AF7"/>
    <w:rsid w:val="14167674"/>
    <w:rsid w:val="16FBF3B6"/>
    <w:rsid w:val="18CADD46"/>
    <w:rsid w:val="1A7A3CCD"/>
    <w:rsid w:val="1B75446D"/>
    <w:rsid w:val="1C1F3A18"/>
    <w:rsid w:val="1CED7256"/>
    <w:rsid w:val="1F020BF3"/>
    <w:rsid w:val="201D6A2A"/>
    <w:rsid w:val="23BA20C6"/>
    <w:rsid w:val="23DAF934"/>
    <w:rsid w:val="23F4DB2B"/>
    <w:rsid w:val="2407BBC1"/>
    <w:rsid w:val="25ECEADF"/>
    <w:rsid w:val="274C0677"/>
    <w:rsid w:val="280B5F05"/>
    <w:rsid w:val="28CE4799"/>
    <w:rsid w:val="2A7A4F8E"/>
    <w:rsid w:val="2C538143"/>
    <w:rsid w:val="2E114FE2"/>
    <w:rsid w:val="306B0D54"/>
    <w:rsid w:val="30D2BE5B"/>
    <w:rsid w:val="3340129D"/>
    <w:rsid w:val="34C67D2A"/>
    <w:rsid w:val="35E65CD7"/>
    <w:rsid w:val="37E61136"/>
    <w:rsid w:val="3842A9E7"/>
    <w:rsid w:val="390F0A72"/>
    <w:rsid w:val="3ABFF17D"/>
    <w:rsid w:val="3D5294F7"/>
    <w:rsid w:val="3D7165C6"/>
    <w:rsid w:val="3E07790D"/>
    <w:rsid w:val="3F7416C0"/>
    <w:rsid w:val="413A14A1"/>
    <w:rsid w:val="4152C8D3"/>
    <w:rsid w:val="426D7197"/>
    <w:rsid w:val="43198628"/>
    <w:rsid w:val="44230373"/>
    <w:rsid w:val="44BA3745"/>
    <w:rsid w:val="44C4E4ED"/>
    <w:rsid w:val="45CB42D3"/>
    <w:rsid w:val="4B9F3047"/>
    <w:rsid w:val="4D4C80AE"/>
    <w:rsid w:val="4D7C6706"/>
    <w:rsid w:val="509E1228"/>
    <w:rsid w:val="5231C999"/>
    <w:rsid w:val="52521B09"/>
    <w:rsid w:val="5770E9BA"/>
    <w:rsid w:val="59E0890A"/>
    <w:rsid w:val="5A20D253"/>
    <w:rsid w:val="606BBBA1"/>
    <w:rsid w:val="60E052F1"/>
    <w:rsid w:val="62F7CE63"/>
    <w:rsid w:val="632BF4A0"/>
    <w:rsid w:val="65B14D97"/>
    <w:rsid w:val="693E293C"/>
    <w:rsid w:val="6BF0E62C"/>
    <w:rsid w:val="6DF39696"/>
    <w:rsid w:val="6E28BA75"/>
    <w:rsid w:val="6F3FDA6E"/>
    <w:rsid w:val="71ADE2AF"/>
    <w:rsid w:val="7213DA06"/>
    <w:rsid w:val="73241326"/>
    <w:rsid w:val="7562B63C"/>
    <w:rsid w:val="78F69205"/>
    <w:rsid w:val="79A2C8D3"/>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0D0AD6D0-024F-429A-9DC0-34459B6D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semiHidden/>
    <w:rsid w:val="00F329E8"/>
    <w:rPr>
      <w:sz w:val="16"/>
    </w:rPr>
  </w:style>
  <w:style w:type="paragraph" w:styleId="CommentText">
    <w:name w:val="annotation text"/>
    <w:basedOn w:val="Normal"/>
    <w:link w:val="CommentTextChar"/>
    <w:semiHidden/>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ergiize.org/infrastructure?section=infrastructure.more-details.technolog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ize.org/infrastructure?section=infrastructure.more-details.technology"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billNavClient.xhtml?bill_id=202320240AB19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ate xmlns="785685f2-c2e1-4352-89aa-3faca8eaba52" xsi:nil="true"/>
    <DateofPublicationorEvent xmlns="785685f2-c2e1-4352-89aa-3faca8eaba52" xsi:nil="true"/>
    <TopicsofInterest xmlns="785685f2-c2e1-4352-89aa-3faca8eaba52" xsi:nil="true"/>
    <Descr xmlns="785685f2-c2e1-4352-89aa-3faca8eaba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4" ma:contentTypeDescription="Create a new document." ma:contentTypeScope="" ma:versionID="e6456a17b694e0bf573b03a51e76dc42">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9b068ce03a10d03cf65dbd6bbf2c81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28900D18-290C-4B80-845A-F5A0D147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1610</Words>
  <Characters>9178</Characters>
  <Application>Microsoft Office Word</Application>
  <DocSecurity>0</DocSecurity>
  <Lines>76</Lines>
  <Paragraphs>21</Paragraphs>
  <ScaleCrop>false</ScaleCrop>
  <Company>Wobschall Design</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Chris Vail</cp:lastModifiedBy>
  <cp:revision>49</cp:revision>
  <cp:lastPrinted>2019-04-08T16:38:00Z</cp:lastPrinted>
  <dcterms:created xsi:type="dcterms:W3CDTF">2024-11-13T18:32:00Z</dcterms:created>
  <dcterms:modified xsi:type="dcterms:W3CDTF">2024-12-05T22:29:00Z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