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654D4" w14:textId="77777777" w:rsidR="00E0231D" w:rsidRDefault="00E0231D" w:rsidP="311F37E6">
      <w:pPr>
        <w:keepLines/>
        <w:widowControl w:val="0"/>
        <w:ind w:right="-216"/>
        <w:jc w:val="center"/>
        <w:rPr>
          <w:b/>
          <w:bCs/>
          <w:sz w:val="40"/>
          <w:szCs w:val="40"/>
        </w:rPr>
      </w:pPr>
    </w:p>
    <w:p w14:paraId="69B4B166" w14:textId="4C9F9862" w:rsidR="005A2DF5" w:rsidRPr="005A2DF5" w:rsidRDefault="005A2DF5" w:rsidP="1B81915A">
      <w:pPr>
        <w:keepLines/>
        <w:widowControl w:val="0"/>
        <w:ind w:right="-216"/>
        <w:jc w:val="center"/>
        <w:rPr>
          <w:b/>
          <w:bCs/>
          <w:sz w:val="40"/>
          <w:szCs w:val="40"/>
        </w:rPr>
      </w:pPr>
      <w:r w:rsidRPr="0DB393A2">
        <w:rPr>
          <w:b/>
          <w:bCs/>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1E90EA8A" w:rsidR="000F22E6" w:rsidRDefault="62DA80E0" w:rsidP="1D8D2E44">
      <w:pPr>
        <w:keepLines/>
        <w:widowControl w:val="0"/>
        <w:jc w:val="center"/>
        <w:rPr>
          <w:b/>
          <w:bCs/>
          <w:sz w:val="36"/>
          <w:szCs w:val="36"/>
        </w:rPr>
      </w:pPr>
      <w:r w:rsidRPr="0DB393A2">
        <w:rPr>
          <w:b/>
          <w:bCs/>
          <w:sz w:val="36"/>
          <w:szCs w:val="36"/>
        </w:rPr>
        <w:t>Energy Storage Innovations to Support Grid Reliability</w:t>
      </w:r>
    </w:p>
    <w:p w14:paraId="1EACDFBD" w14:textId="76A9D456" w:rsidR="1D8D2E44" w:rsidRDefault="1D8D2E44" w:rsidP="1D8D2E44">
      <w:pPr>
        <w:keepLines/>
        <w:widowControl w:val="0"/>
        <w:jc w:val="center"/>
        <w:rPr>
          <w:b/>
          <w:bCs/>
          <w:sz w:val="36"/>
          <w:szCs w:val="36"/>
        </w:rPr>
      </w:pPr>
    </w:p>
    <w:p w14:paraId="4EC1AEBE" w14:textId="23124FAC" w:rsidR="005A2DF5" w:rsidRDefault="00CD389F" w:rsidP="61FB5E97">
      <w:pPr>
        <w:keepLines/>
        <w:widowControl w:val="0"/>
        <w:jc w:val="center"/>
        <w:rPr>
          <w:b/>
          <w:bCs/>
          <w:sz w:val="36"/>
          <w:szCs w:val="36"/>
        </w:rPr>
      </w:pPr>
      <w:r w:rsidRPr="1D8D2E44">
        <w:rPr>
          <w:b/>
          <w:bCs/>
          <w:sz w:val="36"/>
          <w:szCs w:val="36"/>
        </w:rPr>
        <w:t>EPIC Program</w:t>
      </w:r>
    </w:p>
    <w:p w14:paraId="77598497" w14:textId="30656FBF" w:rsidR="000F22E6" w:rsidRPr="00AB4C2D" w:rsidRDefault="000F22E6" w:rsidP="1D8D2E44">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78E64F1C" w:rsidR="005A2DF5" w:rsidRPr="005A2DF5" w:rsidRDefault="005A2DF5" w:rsidP="005A2DF5">
      <w:pPr>
        <w:keepLines/>
        <w:widowControl w:val="0"/>
        <w:jc w:val="center"/>
        <w:rPr>
          <w:b/>
          <w:sz w:val="24"/>
        </w:rPr>
      </w:pPr>
      <w:r w:rsidRPr="3D6B6E05">
        <w:rPr>
          <w:b/>
          <w:bCs/>
          <w:sz w:val="24"/>
          <w:szCs w:val="24"/>
        </w:rPr>
        <w:t>GFO</w:t>
      </w:r>
      <w:r w:rsidR="004538AF" w:rsidRPr="3D6B6E05">
        <w:rPr>
          <w:b/>
          <w:bCs/>
          <w:color w:val="000000" w:themeColor="text1"/>
          <w:sz w:val="24"/>
          <w:szCs w:val="24"/>
        </w:rPr>
        <w:t>-</w:t>
      </w:r>
      <w:r w:rsidR="006A7618" w:rsidRPr="3D6B6E05">
        <w:rPr>
          <w:b/>
          <w:bCs/>
          <w:color w:val="000000" w:themeColor="text1"/>
          <w:sz w:val="24"/>
          <w:szCs w:val="24"/>
        </w:rPr>
        <w:t>23-317</w:t>
      </w:r>
    </w:p>
    <w:p w14:paraId="4B33F087" w14:textId="36BC7631" w:rsidR="1119BE22" w:rsidRDefault="1119BE22" w:rsidP="3D6B6E05">
      <w:pPr>
        <w:keepLines/>
        <w:widowControl w:val="0"/>
        <w:jc w:val="center"/>
        <w:rPr>
          <w:b/>
          <w:bCs/>
          <w:color w:val="000000" w:themeColor="text1"/>
          <w:sz w:val="24"/>
          <w:szCs w:val="24"/>
        </w:rPr>
      </w:pPr>
      <w:r w:rsidRPr="3D6B6E05">
        <w:rPr>
          <w:b/>
          <w:bCs/>
          <w:color w:val="000000" w:themeColor="text1"/>
          <w:sz w:val="24"/>
          <w:szCs w:val="24"/>
        </w:rPr>
        <w:t xml:space="preserve">Addendum </w:t>
      </w:r>
      <w:r w:rsidR="00FA178A">
        <w:rPr>
          <w:b/>
          <w:bCs/>
          <w:color w:val="000000" w:themeColor="text1"/>
          <w:sz w:val="24"/>
          <w:szCs w:val="24"/>
        </w:rPr>
        <w:t>7</w:t>
      </w:r>
    </w:p>
    <w:p w14:paraId="711AF5CB" w14:textId="05DFBA6B" w:rsidR="005A2DF5" w:rsidRPr="005A2DF5" w:rsidRDefault="00BE5C3F" w:rsidP="1D8D2E44">
      <w:pPr>
        <w:keepLines/>
        <w:widowControl w:val="0"/>
        <w:jc w:val="center"/>
        <w:rPr>
          <w:b/>
          <w:bCs/>
          <w:sz w:val="24"/>
          <w:szCs w:val="24"/>
        </w:rPr>
      </w:pPr>
      <w:hyperlink r:id="rId12">
        <w:r w:rsidRPr="1D8D2E44">
          <w:rPr>
            <w:rStyle w:val="Hyperlink"/>
            <w:sz w:val="24"/>
            <w:szCs w:val="24"/>
          </w:rPr>
          <w:t>https://www.energy.ca.gov/funding-opportunities/solicitation</w:t>
        </w:r>
      </w:hyperlink>
    </w:p>
    <w:p w14:paraId="237F6024" w14:textId="41F61707" w:rsidR="005A2DF5" w:rsidRPr="005A2DF5" w:rsidRDefault="005A2DF5" w:rsidP="1D8D2E44">
      <w:pPr>
        <w:keepLines/>
        <w:widowControl w:val="0"/>
        <w:jc w:val="center"/>
        <w:rPr>
          <w:b/>
          <w:bCs/>
          <w:sz w:val="24"/>
          <w:szCs w:val="24"/>
        </w:rPr>
      </w:pPr>
      <w:r w:rsidRPr="1D8D2E44">
        <w:rPr>
          <w:b/>
          <w:bCs/>
          <w:sz w:val="24"/>
          <w:szCs w:val="24"/>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0D497E72" w14:textId="721EAAB1" w:rsidR="00FC1DAC" w:rsidRDefault="002667E9" w:rsidP="00FC1DAC">
      <w:pPr>
        <w:keepLines/>
        <w:widowControl w:val="0"/>
        <w:tabs>
          <w:tab w:val="left" w:pos="1440"/>
        </w:tabs>
        <w:jc w:val="center"/>
      </w:pPr>
      <w:r>
        <w:t>January</w:t>
      </w:r>
      <w:r w:rsidR="38C44E0A">
        <w:t xml:space="preserve"> </w:t>
      </w:r>
      <w:r w:rsidR="00AC16D9">
        <w:t>202</w:t>
      </w:r>
      <w:r>
        <w:t>5</w:t>
      </w:r>
    </w:p>
    <w:p w14:paraId="696C4914" w14:textId="43A546DD" w:rsidR="00FC1DAC" w:rsidRPr="0068215C" w:rsidRDefault="00FC1DAC" w:rsidP="00FC1DAC">
      <w:pPr>
        <w:keepLines/>
        <w:widowControl w:val="0"/>
        <w:tabs>
          <w:tab w:val="left" w:pos="1440"/>
        </w:tabs>
        <w:jc w:val="center"/>
        <w:sectPr w:rsidR="00FC1DAC" w:rsidRPr="0068215C" w:rsidSect="00BB758B">
          <w:headerReference w:type="default" r:id="rId13"/>
          <w:footerReference w:type="default" r:id="rId14"/>
          <w:type w:val="continuous"/>
          <w:pgSz w:w="12240" w:h="15840" w:code="1"/>
          <w:pgMar w:top="1440" w:right="1440" w:bottom="1440" w:left="1440" w:header="1008" w:footer="432" w:gutter="0"/>
          <w:pgNumType w:fmt="lowerRoman" w:start="1"/>
          <w:cols w:space="720"/>
        </w:sectPr>
      </w:pPr>
      <w:r w:rsidRPr="00FC1DAC">
        <w:t xml:space="preserve">The purpose of this addendum is to notify of changes that have been made to GFO-23-317. Added language appears in </w:t>
      </w:r>
      <w:r w:rsidRPr="00FC1DAC">
        <w:rPr>
          <w:b/>
          <w:bCs/>
          <w:u w:val="single"/>
        </w:rPr>
        <w:t>bold underline</w:t>
      </w:r>
      <w:r w:rsidRPr="00FC1DAC">
        <w:t>, and deleted language appears in [strikethrough] and within square brackets</w:t>
      </w: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0733EDEF" w14:textId="58E36BB6" w:rsidR="00FE776D" w:rsidRDefault="0083690A">
      <w:pPr>
        <w:pStyle w:val="TOC1"/>
        <w:rPr>
          <w:rFonts w:asciiTheme="minorHAnsi" w:eastAsiaTheme="minorEastAsia" w:hAnsiTheme="minorHAnsi" w:cstheme="minorBidi"/>
          <w:b w:val="0"/>
          <w:bCs w:val="0"/>
          <w:caps w:val="0"/>
          <w:kern w:val="2"/>
          <w:sz w:val="24"/>
          <w:szCs w:val="24"/>
          <w14:ligatures w14:val="standardContextual"/>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FE776D" w:rsidRPr="009B451E">
        <w:rPr>
          <w:rFonts w:eastAsia="Arial"/>
        </w:rPr>
        <w:t>I. Introduction</w:t>
      </w:r>
      <w:r w:rsidR="00FE776D">
        <w:tab/>
      </w:r>
      <w:r w:rsidR="00FE776D">
        <w:fldChar w:fldCharType="begin"/>
      </w:r>
      <w:r w:rsidR="00FE776D">
        <w:instrText xml:space="preserve"> PAGEREF _Toc169258707 \h </w:instrText>
      </w:r>
      <w:r w:rsidR="00FE776D">
        <w:fldChar w:fldCharType="separate"/>
      </w:r>
      <w:r w:rsidR="00FE776D">
        <w:t>2</w:t>
      </w:r>
      <w:r w:rsidR="00FE776D">
        <w:fldChar w:fldCharType="end"/>
      </w:r>
    </w:p>
    <w:p w14:paraId="6E3B9774" w14:textId="2EB73CC7"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A.</w:t>
      </w:r>
      <w:r>
        <w:rPr>
          <w:rFonts w:asciiTheme="minorHAnsi" w:eastAsiaTheme="minorEastAsia" w:hAnsiTheme="minorHAnsi" w:cstheme="minorBidi"/>
          <w:smallCaps w:val="0"/>
          <w:kern w:val="2"/>
          <w:sz w:val="24"/>
          <w:szCs w:val="24"/>
          <w14:ligatures w14:val="standardContextual"/>
        </w:rPr>
        <w:tab/>
      </w:r>
      <w:r w:rsidRPr="009B451E">
        <w:rPr>
          <w:rFonts w:eastAsia="Arial"/>
        </w:rPr>
        <w:t>Purpose of Solicitation</w:t>
      </w:r>
      <w:r>
        <w:tab/>
      </w:r>
      <w:r>
        <w:fldChar w:fldCharType="begin"/>
      </w:r>
      <w:r>
        <w:instrText xml:space="preserve"> PAGEREF _Toc169258708 \h </w:instrText>
      </w:r>
      <w:r>
        <w:fldChar w:fldCharType="separate"/>
      </w:r>
      <w:r>
        <w:t>2</w:t>
      </w:r>
      <w:r>
        <w:fldChar w:fldCharType="end"/>
      </w:r>
    </w:p>
    <w:p w14:paraId="7F2E2EBA" w14:textId="3805D90F"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B.</w:t>
      </w:r>
      <w:r>
        <w:rPr>
          <w:rFonts w:asciiTheme="minorHAnsi" w:eastAsiaTheme="minorEastAsia" w:hAnsiTheme="minorHAnsi" w:cstheme="minorBidi"/>
          <w:smallCaps w:val="0"/>
          <w:kern w:val="2"/>
          <w:sz w:val="24"/>
          <w:szCs w:val="24"/>
          <w14:ligatures w14:val="standardContextual"/>
        </w:rPr>
        <w:tab/>
      </w:r>
      <w:r w:rsidRPr="009B451E">
        <w:rPr>
          <w:rFonts w:eastAsia="Arial"/>
        </w:rPr>
        <w:t>Key Words/Terms</w:t>
      </w:r>
      <w:r>
        <w:tab/>
      </w:r>
      <w:r>
        <w:fldChar w:fldCharType="begin"/>
      </w:r>
      <w:r>
        <w:instrText xml:space="preserve"> PAGEREF _Toc169258709 \h </w:instrText>
      </w:r>
      <w:r>
        <w:fldChar w:fldCharType="separate"/>
      </w:r>
      <w:r>
        <w:t>4</w:t>
      </w:r>
      <w:r>
        <w:fldChar w:fldCharType="end"/>
      </w:r>
    </w:p>
    <w:p w14:paraId="29C3A3DC" w14:textId="24FBDF6E"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C.</w:t>
      </w:r>
      <w:r>
        <w:rPr>
          <w:rFonts w:asciiTheme="minorHAnsi" w:eastAsiaTheme="minorEastAsia" w:hAnsiTheme="minorHAnsi" w:cstheme="minorBidi"/>
          <w:smallCaps w:val="0"/>
          <w:kern w:val="2"/>
          <w:sz w:val="24"/>
          <w:szCs w:val="24"/>
          <w14:ligatures w14:val="standardContextual"/>
        </w:rPr>
        <w:tab/>
      </w:r>
      <w:r w:rsidRPr="009B451E">
        <w:rPr>
          <w:rFonts w:eastAsia="Arial"/>
        </w:rPr>
        <w:t>Project Focus</w:t>
      </w:r>
      <w:r>
        <w:tab/>
      </w:r>
      <w:r>
        <w:fldChar w:fldCharType="begin"/>
      </w:r>
      <w:r>
        <w:instrText xml:space="preserve"> PAGEREF _Toc169258710 \h </w:instrText>
      </w:r>
      <w:r>
        <w:fldChar w:fldCharType="separate"/>
      </w:r>
      <w:r>
        <w:t>7</w:t>
      </w:r>
      <w:r>
        <w:fldChar w:fldCharType="end"/>
      </w:r>
    </w:p>
    <w:p w14:paraId="5172065D" w14:textId="41857C08"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D.</w:t>
      </w:r>
      <w:r>
        <w:rPr>
          <w:rFonts w:asciiTheme="minorHAnsi" w:eastAsiaTheme="minorEastAsia" w:hAnsiTheme="minorHAnsi" w:cstheme="minorBidi"/>
          <w:smallCaps w:val="0"/>
          <w:kern w:val="2"/>
          <w:sz w:val="24"/>
          <w:szCs w:val="24"/>
          <w14:ligatures w14:val="standardContextual"/>
        </w:rPr>
        <w:tab/>
      </w:r>
      <w:r w:rsidRPr="009B451E">
        <w:rPr>
          <w:rFonts w:eastAsia="Arial"/>
        </w:rPr>
        <w:t>Funding</w:t>
      </w:r>
      <w:r>
        <w:tab/>
      </w:r>
      <w:r>
        <w:fldChar w:fldCharType="begin"/>
      </w:r>
      <w:r>
        <w:instrText xml:space="preserve"> PAGEREF _Toc169258711 \h </w:instrText>
      </w:r>
      <w:r>
        <w:fldChar w:fldCharType="separate"/>
      </w:r>
      <w:r>
        <w:t>11</w:t>
      </w:r>
      <w:r>
        <w:fldChar w:fldCharType="end"/>
      </w:r>
    </w:p>
    <w:p w14:paraId="1E6AF6A7" w14:textId="39E41AE4"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E.</w:t>
      </w:r>
      <w:r>
        <w:rPr>
          <w:rFonts w:asciiTheme="minorHAnsi" w:eastAsiaTheme="minorEastAsia" w:hAnsiTheme="minorHAnsi" w:cstheme="minorBidi"/>
          <w:smallCaps w:val="0"/>
          <w:kern w:val="2"/>
          <w:sz w:val="24"/>
          <w:szCs w:val="24"/>
          <w14:ligatures w14:val="standardContextual"/>
        </w:rPr>
        <w:tab/>
      </w:r>
      <w:r w:rsidRPr="009B451E">
        <w:rPr>
          <w:rFonts w:eastAsia="Arial"/>
        </w:rPr>
        <w:t>Key Activities Schedule</w:t>
      </w:r>
      <w:r>
        <w:tab/>
      </w:r>
      <w:r>
        <w:fldChar w:fldCharType="begin"/>
      </w:r>
      <w:r>
        <w:instrText xml:space="preserve"> PAGEREF _Toc169258712 \h </w:instrText>
      </w:r>
      <w:r>
        <w:fldChar w:fldCharType="separate"/>
      </w:r>
      <w:r>
        <w:t>13</w:t>
      </w:r>
      <w:r>
        <w:fldChar w:fldCharType="end"/>
      </w:r>
    </w:p>
    <w:p w14:paraId="0885287B" w14:textId="003FA47B"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F.</w:t>
      </w:r>
      <w:r>
        <w:rPr>
          <w:rFonts w:asciiTheme="minorHAnsi" w:eastAsiaTheme="minorEastAsia" w:hAnsiTheme="minorHAnsi" w:cstheme="minorBidi"/>
          <w:smallCaps w:val="0"/>
          <w:kern w:val="2"/>
          <w:sz w:val="24"/>
          <w:szCs w:val="24"/>
          <w14:ligatures w14:val="standardContextual"/>
        </w:rPr>
        <w:tab/>
      </w:r>
      <w:r w:rsidRPr="009B451E">
        <w:rPr>
          <w:rFonts w:eastAsia="Arial"/>
        </w:rPr>
        <w:t>Notice of Pre-Application Workshop</w:t>
      </w:r>
      <w:r>
        <w:tab/>
      </w:r>
      <w:r>
        <w:fldChar w:fldCharType="begin"/>
      </w:r>
      <w:r>
        <w:instrText xml:space="preserve"> PAGEREF _Toc169258713 \h </w:instrText>
      </w:r>
      <w:r>
        <w:fldChar w:fldCharType="separate"/>
      </w:r>
      <w:r>
        <w:t>13</w:t>
      </w:r>
      <w:r>
        <w:fldChar w:fldCharType="end"/>
      </w:r>
    </w:p>
    <w:p w14:paraId="776EB8EB" w14:textId="36AE4E00"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G.</w:t>
      </w:r>
      <w:r>
        <w:rPr>
          <w:rFonts w:asciiTheme="minorHAnsi" w:eastAsiaTheme="minorEastAsia" w:hAnsiTheme="minorHAnsi" w:cstheme="minorBidi"/>
          <w:smallCaps w:val="0"/>
          <w:kern w:val="2"/>
          <w:sz w:val="24"/>
          <w:szCs w:val="24"/>
          <w14:ligatures w14:val="standardContextual"/>
        </w:rPr>
        <w:tab/>
      </w:r>
      <w:r w:rsidRPr="009B451E">
        <w:rPr>
          <w:rFonts w:eastAsia="Arial"/>
        </w:rPr>
        <w:t>Questions</w:t>
      </w:r>
      <w:r>
        <w:tab/>
      </w:r>
      <w:r>
        <w:fldChar w:fldCharType="begin"/>
      </w:r>
      <w:r>
        <w:instrText xml:space="preserve"> PAGEREF _Toc169258714 \h </w:instrText>
      </w:r>
      <w:r>
        <w:fldChar w:fldCharType="separate"/>
      </w:r>
      <w:r>
        <w:t>14</w:t>
      </w:r>
      <w:r>
        <w:fldChar w:fldCharType="end"/>
      </w:r>
    </w:p>
    <w:p w14:paraId="6DB8FF16" w14:textId="0F674760"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smallCaps w:val="0"/>
        </w:rPr>
        <w:t>H.</w:t>
      </w:r>
      <w:r>
        <w:rPr>
          <w:rFonts w:asciiTheme="minorHAnsi" w:eastAsiaTheme="minorEastAsia" w:hAnsiTheme="minorHAnsi" w:cstheme="minorBidi"/>
          <w:smallCaps w:val="0"/>
          <w:kern w:val="2"/>
          <w:sz w:val="24"/>
          <w:szCs w:val="24"/>
          <w14:ligatures w14:val="standardContextual"/>
        </w:rPr>
        <w:tab/>
      </w:r>
      <w:r w:rsidRPr="009B451E">
        <w:rPr>
          <w:rFonts w:eastAsia="Arial"/>
        </w:rPr>
        <w:t>Applicants’ Admonishment</w:t>
      </w:r>
      <w:r>
        <w:tab/>
      </w:r>
      <w:r>
        <w:fldChar w:fldCharType="begin"/>
      </w:r>
      <w:r>
        <w:instrText xml:space="preserve"> PAGEREF _Toc169258715 \h </w:instrText>
      </w:r>
      <w:r>
        <w:fldChar w:fldCharType="separate"/>
      </w:r>
      <w:r>
        <w:t>15</w:t>
      </w:r>
      <w:r>
        <w:fldChar w:fldCharType="end"/>
      </w:r>
    </w:p>
    <w:p w14:paraId="6D1EE899" w14:textId="7A1EFFEF"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I.</w:t>
      </w:r>
      <w:r>
        <w:rPr>
          <w:rFonts w:asciiTheme="minorHAnsi" w:eastAsiaTheme="minorEastAsia" w:hAnsiTheme="minorHAnsi" w:cstheme="minorBidi"/>
          <w:smallCaps w:val="0"/>
          <w:kern w:val="2"/>
          <w:sz w:val="24"/>
          <w:szCs w:val="24"/>
          <w14:ligatures w14:val="standardContextual"/>
        </w:rPr>
        <w:tab/>
      </w:r>
      <w:r w:rsidRPr="009B451E">
        <w:rPr>
          <w:rFonts w:eastAsia="Arial"/>
        </w:rPr>
        <w:t>Additional Requirements regarding environmental review</w:t>
      </w:r>
      <w:r>
        <w:tab/>
      </w:r>
      <w:r>
        <w:fldChar w:fldCharType="begin"/>
      </w:r>
      <w:r>
        <w:instrText xml:space="preserve"> PAGEREF _Toc169258716 \h </w:instrText>
      </w:r>
      <w:r>
        <w:fldChar w:fldCharType="separate"/>
      </w:r>
      <w:r>
        <w:t>16</w:t>
      </w:r>
      <w:r>
        <w:fldChar w:fldCharType="end"/>
      </w:r>
    </w:p>
    <w:p w14:paraId="55CE2E4A" w14:textId="54AF5B25"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smallCaps w:val="0"/>
        </w:rPr>
        <w:t>J.</w:t>
      </w:r>
      <w:r>
        <w:rPr>
          <w:rFonts w:asciiTheme="minorHAnsi" w:eastAsiaTheme="minorEastAsia" w:hAnsiTheme="minorHAnsi" w:cstheme="minorBidi"/>
          <w:smallCaps w:val="0"/>
          <w:kern w:val="2"/>
          <w:sz w:val="24"/>
          <w:szCs w:val="24"/>
          <w14:ligatures w14:val="standardContextual"/>
        </w:rPr>
        <w:tab/>
      </w:r>
      <w:r w:rsidRPr="009B451E">
        <w:rPr>
          <w:rFonts w:eastAsia="Arial"/>
        </w:rPr>
        <w:t>Background</w:t>
      </w:r>
      <w:r>
        <w:tab/>
      </w:r>
      <w:r>
        <w:fldChar w:fldCharType="begin"/>
      </w:r>
      <w:r>
        <w:instrText xml:space="preserve"> PAGEREF _Toc169258717 \h </w:instrText>
      </w:r>
      <w:r>
        <w:fldChar w:fldCharType="separate"/>
      </w:r>
      <w:r>
        <w:t>17</w:t>
      </w:r>
      <w:r>
        <w:fldChar w:fldCharType="end"/>
      </w:r>
    </w:p>
    <w:p w14:paraId="61D2BEB2" w14:textId="15163DE9"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smallCaps w:val="0"/>
        </w:rPr>
        <w:t>K.</w:t>
      </w:r>
      <w:r>
        <w:rPr>
          <w:rFonts w:asciiTheme="minorHAnsi" w:eastAsiaTheme="minorEastAsia" w:hAnsiTheme="minorHAnsi" w:cstheme="minorBidi"/>
          <w:smallCaps w:val="0"/>
          <w:kern w:val="2"/>
          <w:sz w:val="24"/>
          <w:szCs w:val="24"/>
          <w14:ligatures w14:val="standardContextual"/>
        </w:rPr>
        <w:tab/>
      </w:r>
      <w:r w:rsidRPr="009B451E">
        <w:rPr>
          <w:rFonts w:eastAsia="Arial"/>
        </w:rPr>
        <w:t>Match Funding</w:t>
      </w:r>
      <w:r>
        <w:tab/>
      </w:r>
      <w:r>
        <w:fldChar w:fldCharType="begin"/>
      </w:r>
      <w:r>
        <w:instrText xml:space="preserve"> PAGEREF _Toc169258718 \h </w:instrText>
      </w:r>
      <w:r>
        <w:fldChar w:fldCharType="separate"/>
      </w:r>
      <w:r>
        <w:t>23</w:t>
      </w:r>
      <w:r>
        <w:fldChar w:fldCharType="end"/>
      </w:r>
    </w:p>
    <w:p w14:paraId="6CEAAF7E" w14:textId="218CD8AB"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smallCaps w:val="0"/>
        </w:rPr>
        <w:t>L.</w:t>
      </w:r>
      <w:r>
        <w:rPr>
          <w:rFonts w:asciiTheme="minorHAnsi" w:eastAsiaTheme="minorEastAsia" w:hAnsiTheme="minorHAnsi" w:cstheme="minorBidi"/>
          <w:smallCaps w:val="0"/>
          <w:kern w:val="2"/>
          <w:sz w:val="24"/>
          <w:szCs w:val="24"/>
          <w14:ligatures w14:val="standardContextual"/>
        </w:rPr>
        <w:tab/>
      </w:r>
      <w:r w:rsidRPr="009B451E">
        <w:rPr>
          <w:rFonts w:eastAsia="Arial"/>
        </w:rPr>
        <w:t>Funds Spent in California</w:t>
      </w:r>
      <w:r>
        <w:tab/>
      </w:r>
      <w:r>
        <w:fldChar w:fldCharType="begin"/>
      </w:r>
      <w:r>
        <w:instrText xml:space="preserve"> PAGEREF _Toc169258719 \h </w:instrText>
      </w:r>
      <w:r>
        <w:fldChar w:fldCharType="separate"/>
      </w:r>
      <w:r>
        <w:t>25</w:t>
      </w:r>
      <w:r>
        <w:fldChar w:fldCharType="end"/>
      </w:r>
    </w:p>
    <w:p w14:paraId="025B6625" w14:textId="145D5F3D" w:rsidR="00FE776D" w:rsidRDefault="00FE776D">
      <w:pPr>
        <w:pStyle w:val="TOC1"/>
        <w:rPr>
          <w:rFonts w:asciiTheme="minorHAnsi" w:eastAsiaTheme="minorEastAsia" w:hAnsiTheme="minorHAnsi" w:cstheme="minorBidi"/>
          <w:b w:val="0"/>
          <w:bCs w:val="0"/>
          <w:caps w:val="0"/>
          <w:kern w:val="2"/>
          <w:sz w:val="24"/>
          <w:szCs w:val="24"/>
          <w14:ligatures w14:val="standardContextual"/>
        </w:rPr>
      </w:pPr>
      <w:r w:rsidRPr="009B451E">
        <w:rPr>
          <w:rFonts w:eastAsia="Arial"/>
        </w:rPr>
        <w:t>II.</w:t>
      </w:r>
      <w:r>
        <w:rPr>
          <w:rFonts w:asciiTheme="minorHAnsi" w:eastAsiaTheme="minorEastAsia" w:hAnsiTheme="minorHAnsi" w:cstheme="minorBidi"/>
          <w:b w:val="0"/>
          <w:bCs w:val="0"/>
          <w:caps w:val="0"/>
          <w:kern w:val="2"/>
          <w:sz w:val="24"/>
          <w:szCs w:val="24"/>
          <w14:ligatures w14:val="standardContextual"/>
        </w:rPr>
        <w:tab/>
      </w:r>
      <w:r w:rsidRPr="009B451E">
        <w:rPr>
          <w:rFonts w:eastAsia="Arial"/>
        </w:rPr>
        <w:t>Eligibility Requirements</w:t>
      </w:r>
      <w:r>
        <w:tab/>
      </w:r>
      <w:r>
        <w:fldChar w:fldCharType="begin"/>
      </w:r>
      <w:r>
        <w:instrText xml:space="preserve"> PAGEREF _Toc169258720 \h </w:instrText>
      </w:r>
      <w:r>
        <w:fldChar w:fldCharType="separate"/>
      </w:r>
      <w:r>
        <w:t>26</w:t>
      </w:r>
      <w:r>
        <w:fldChar w:fldCharType="end"/>
      </w:r>
    </w:p>
    <w:p w14:paraId="076A462D" w14:textId="4712A3E9"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A.</w:t>
      </w:r>
      <w:r>
        <w:rPr>
          <w:rFonts w:asciiTheme="minorHAnsi" w:eastAsiaTheme="minorEastAsia" w:hAnsiTheme="minorHAnsi" w:cstheme="minorBidi"/>
          <w:smallCaps w:val="0"/>
          <w:kern w:val="2"/>
          <w:sz w:val="24"/>
          <w:szCs w:val="24"/>
          <w14:ligatures w14:val="standardContextual"/>
        </w:rPr>
        <w:tab/>
      </w:r>
      <w:r w:rsidRPr="009B451E">
        <w:rPr>
          <w:rFonts w:eastAsia="Arial"/>
        </w:rPr>
        <w:t>Applicant Requirements</w:t>
      </w:r>
      <w:r>
        <w:tab/>
      </w:r>
      <w:r>
        <w:fldChar w:fldCharType="begin"/>
      </w:r>
      <w:r>
        <w:instrText xml:space="preserve"> PAGEREF _Toc169258721 \h </w:instrText>
      </w:r>
      <w:r>
        <w:fldChar w:fldCharType="separate"/>
      </w:r>
      <w:r>
        <w:t>26</w:t>
      </w:r>
      <w:r>
        <w:fldChar w:fldCharType="end"/>
      </w:r>
    </w:p>
    <w:p w14:paraId="1312F0B0" w14:textId="1383CE6C"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B.</w:t>
      </w:r>
      <w:r>
        <w:rPr>
          <w:rFonts w:asciiTheme="minorHAnsi" w:eastAsiaTheme="minorEastAsia" w:hAnsiTheme="minorHAnsi" w:cstheme="minorBidi"/>
          <w:smallCaps w:val="0"/>
          <w:kern w:val="2"/>
          <w:sz w:val="24"/>
          <w:szCs w:val="24"/>
          <w14:ligatures w14:val="standardContextual"/>
        </w:rPr>
        <w:tab/>
      </w:r>
      <w:r w:rsidRPr="009B451E">
        <w:rPr>
          <w:rFonts w:eastAsia="Arial"/>
        </w:rPr>
        <w:t>Project Requirements</w:t>
      </w:r>
      <w:r>
        <w:tab/>
      </w:r>
      <w:r>
        <w:fldChar w:fldCharType="begin"/>
      </w:r>
      <w:r>
        <w:instrText xml:space="preserve"> PAGEREF _Toc169258722 \h </w:instrText>
      </w:r>
      <w:r>
        <w:fldChar w:fldCharType="separate"/>
      </w:r>
      <w:r>
        <w:t>28</w:t>
      </w:r>
      <w:r>
        <w:fldChar w:fldCharType="end"/>
      </w:r>
    </w:p>
    <w:p w14:paraId="58A84D38" w14:textId="27DBE2AA" w:rsidR="00FE776D" w:rsidRDefault="00FE776D">
      <w:pPr>
        <w:pStyle w:val="TOC1"/>
        <w:rPr>
          <w:rFonts w:asciiTheme="minorHAnsi" w:eastAsiaTheme="minorEastAsia" w:hAnsiTheme="minorHAnsi" w:cstheme="minorBidi"/>
          <w:b w:val="0"/>
          <w:bCs w:val="0"/>
          <w:caps w:val="0"/>
          <w:kern w:val="2"/>
          <w:sz w:val="24"/>
          <w:szCs w:val="24"/>
          <w14:ligatures w14:val="standardContextual"/>
        </w:rPr>
      </w:pPr>
      <w:r w:rsidRPr="009B451E">
        <w:rPr>
          <w:rFonts w:eastAsia="Arial"/>
        </w:rPr>
        <w:t>III.</w:t>
      </w:r>
      <w:r>
        <w:rPr>
          <w:rFonts w:asciiTheme="minorHAnsi" w:eastAsiaTheme="minorEastAsia" w:hAnsiTheme="minorHAnsi" w:cstheme="minorBidi"/>
          <w:b w:val="0"/>
          <w:bCs w:val="0"/>
          <w:caps w:val="0"/>
          <w:kern w:val="2"/>
          <w:sz w:val="24"/>
          <w:szCs w:val="24"/>
          <w14:ligatures w14:val="standardContextual"/>
        </w:rPr>
        <w:tab/>
      </w:r>
      <w:r w:rsidRPr="009B451E">
        <w:rPr>
          <w:rFonts w:eastAsia="Arial"/>
        </w:rPr>
        <w:t>Application Submission Instructions</w:t>
      </w:r>
      <w:r>
        <w:tab/>
      </w:r>
      <w:r>
        <w:fldChar w:fldCharType="begin"/>
      </w:r>
      <w:r>
        <w:instrText xml:space="preserve"> PAGEREF _Toc169258723 \h </w:instrText>
      </w:r>
      <w:r>
        <w:fldChar w:fldCharType="separate"/>
      </w:r>
      <w:r>
        <w:t>30</w:t>
      </w:r>
      <w:r>
        <w:fldChar w:fldCharType="end"/>
      </w:r>
    </w:p>
    <w:p w14:paraId="4BA73E43" w14:textId="2F602664"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A.</w:t>
      </w:r>
      <w:r>
        <w:rPr>
          <w:rFonts w:asciiTheme="minorHAnsi" w:eastAsiaTheme="minorEastAsia" w:hAnsiTheme="minorHAnsi" w:cstheme="minorBidi"/>
          <w:smallCaps w:val="0"/>
          <w:kern w:val="2"/>
          <w:sz w:val="24"/>
          <w:szCs w:val="24"/>
          <w14:ligatures w14:val="standardContextual"/>
        </w:rPr>
        <w:tab/>
      </w:r>
      <w:r w:rsidRPr="009B451E">
        <w:rPr>
          <w:rFonts w:eastAsia="Arial"/>
        </w:rPr>
        <w:t>Abstract and Application Format, Page Limits</w:t>
      </w:r>
      <w:r>
        <w:tab/>
      </w:r>
      <w:r>
        <w:fldChar w:fldCharType="begin"/>
      </w:r>
      <w:r>
        <w:instrText xml:space="preserve"> PAGEREF _Toc169258724 \h </w:instrText>
      </w:r>
      <w:r>
        <w:fldChar w:fldCharType="separate"/>
      </w:r>
      <w:r>
        <w:t>30</w:t>
      </w:r>
      <w:r>
        <w:fldChar w:fldCharType="end"/>
      </w:r>
    </w:p>
    <w:p w14:paraId="6A0C7B7C" w14:textId="5A93F19F"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B.</w:t>
      </w:r>
      <w:r>
        <w:rPr>
          <w:rFonts w:asciiTheme="minorHAnsi" w:eastAsiaTheme="minorEastAsia" w:hAnsiTheme="minorHAnsi" w:cstheme="minorBidi"/>
          <w:smallCaps w:val="0"/>
          <w:kern w:val="2"/>
          <w:sz w:val="24"/>
          <w:szCs w:val="24"/>
          <w14:ligatures w14:val="standardContextual"/>
        </w:rPr>
        <w:tab/>
      </w:r>
      <w:r w:rsidRPr="009B451E">
        <w:rPr>
          <w:rFonts w:eastAsia="Arial"/>
        </w:rPr>
        <w:t>Method For Delivery</w:t>
      </w:r>
      <w:r>
        <w:tab/>
      </w:r>
      <w:r>
        <w:fldChar w:fldCharType="begin"/>
      </w:r>
      <w:r>
        <w:instrText xml:space="preserve"> PAGEREF _Toc169258725 \h </w:instrText>
      </w:r>
      <w:r>
        <w:fldChar w:fldCharType="separate"/>
      </w:r>
      <w:r>
        <w:t>30</w:t>
      </w:r>
      <w:r>
        <w:fldChar w:fldCharType="end"/>
      </w:r>
    </w:p>
    <w:p w14:paraId="7BEA3A81" w14:textId="6EDEE4D1"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C.</w:t>
      </w:r>
      <w:r>
        <w:rPr>
          <w:rFonts w:asciiTheme="minorHAnsi" w:eastAsiaTheme="minorEastAsia" w:hAnsiTheme="minorHAnsi" w:cstheme="minorBidi"/>
          <w:smallCaps w:val="0"/>
          <w:kern w:val="2"/>
          <w:sz w:val="24"/>
          <w:szCs w:val="24"/>
          <w14:ligatures w14:val="standardContextual"/>
        </w:rPr>
        <w:tab/>
      </w:r>
      <w:r w:rsidRPr="009B451E">
        <w:rPr>
          <w:rFonts w:eastAsia="Arial"/>
        </w:rPr>
        <w:t>Application Content</w:t>
      </w:r>
      <w:r>
        <w:tab/>
      </w:r>
      <w:r>
        <w:fldChar w:fldCharType="begin"/>
      </w:r>
      <w:r>
        <w:instrText xml:space="preserve"> PAGEREF _Toc169258726 \h </w:instrText>
      </w:r>
      <w:r>
        <w:fldChar w:fldCharType="separate"/>
      </w:r>
      <w:r>
        <w:t>31</w:t>
      </w:r>
      <w:r>
        <w:fldChar w:fldCharType="end"/>
      </w:r>
    </w:p>
    <w:p w14:paraId="63D36DBB" w14:textId="3E4A0A92" w:rsidR="00FE776D" w:rsidRDefault="00FE776D">
      <w:pPr>
        <w:pStyle w:val="TOC1"/>
        <w:rPr>
          <w:rFonts w:asciiTheme="minorHAnsi" w:eastAsiaTheme="minorEastAsia" w:hAnsiTheme="minorHAnsi" w:cstheme="minorBidi"/>
          <w:b w:val="0"/>
          <w:bCs w:val="0"/>
          <w:caps w:val="0"/>
          <w:kern w:val="2"/>
          <w:sz w:val="24"/>
          <w:szCs w:val="24"/>
          <w14:ligatures w14:val="standardContextual"/>
        </w:rPr>
      </w:pPr>
      <w:r w:rsidRPr="009B451E">
        <w:rPr>
          <w:rFonts w:eastAsia="Arial"/>
        </w:rPr>
        <w:t>IV.</w:t>
      </w:r>
      <w:r>
        <w:rPr>
          <w:rFonts w:asciiTheme="minorHAnsi" w:eastAsiaTheme="minorEastAsia" w:hAnsiTheme="minorHAnsi" w:cstheme="minorBidi"/>
          <w:b w:val="0"/>
          <w:bCs w:val="0"/>
          <w:caps w:val="0"/>
          <w:kern w:val="2"/>
          <w:sz w:val="24"/>
          <w:szCs w:val="24"/>
          <w14:ligatures w14:val="standardContextual"/>
        </w:rPr>
        <w:tab/>
      </w:r>
      <w:r w:rsidRPr="009B451E">
        <w:rPr>
          <w:rFonts w:eastAsia="Arial"/>
        </w:rPr>
        <w:t>Evaluation and Award Process</w:t>
      </w:r>
      <w:r>
        <w:tab/>
      </w:r>
      <w:r>
        <w:fldChar w:fldCharType="begin"/>
      </w:r>
      <w:r>
        <w:instrText xml:space="preserve"> PAGEREF _Toc169258727 \h </w:instrText>
      </w:r>
      <w:r>
        <w:fldChar w:fldCharType="separate"/>
      </w:r>
      <w:r>
        <w:t>36</w:t>
      </w:r>
      <w:r>
        <w:fldChar w:fldCharType="end"/>
      </w:r>
    </w:p>
    <w:p w14:paraId="41259D56" w14:textId="11B7C645"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A.</w:t>
      </w:r>
      <w:r>
        <w:rPr>
          <w:rFonts w:asciiTheme="minorHAnsi" w:eastAsiaTheme="minorEastAsia" w:hAnsiTheme="minorHAnsi" w:cstheme="minorBidi"/>
          <w:smallCaps w:val="0"/>
          <w:kern w:val="2"/>
          <w:sz w:val="24"/>
          <w:szCs w:val="24"/>
          <w14:ligatures w14:val="standardContextual"/>
        </w:rPr>
        <w:tab/>
      </w:r>
      <w:r w:rsidRPr="009B451E">
        <w:rPr>
          <w:rFonts w:eastAsia="Arial"/>
        </w:rPr>
        <w:t>Application Evaluation</w:t>
      </w:r>
      <w:r>
        <w:tab/>
      </w:r>
      <w:r>
        <w:fldChar w:fldCharType="begin"/>
      </w:r>
      <w:r>
        <w:instrText xml:space="preserve"> PAGEREF _Toc169258728 \h </w:instrText>
      </w:r>
      <w:r>
        <w:fldChar w:fldCharType="separate"/>
      </w:r>
      <w:r>
        <w:t>36</w:t>
      </w:r>
      <w:r>
        <w:fldChar w:fldCharType="end"/>
      </w:r>
    </w:p>
    <w:p w14:paraId="5B11D67D" w14:textId="677BEAA1"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B.</w:t>
      </w:r>
      <w:r>
        <w:rPr>
          <w:rFonts w:asciiTheme="minorHAnsi" w:eastAsiaTheme="minorEastAsia" w:hAnsiTheme="minorHAnsi" w:cstheme="minorBidi"/>
          <w:smallCaps w:val="0"/>
          <w:kern w:val="2"/>
          <w:sz w:val="24"/>
          <w:szCs w:val="24"/>
          <w14:ligatures w14:val="standardContextual"/>
        </w:rPr>
        <w:tab/>
      </w:r>
      <w:r w:rsidRPr="009B451E">
        <w:rPr>
          <w:rFonts w:eastAsia="Arial"/>
        </w:rPr>
        <w:t>Ranking, Notice of Proposed Award, and Agreement Development</w:t>
      </w:r>
      <w:r>
        <w:tab/>
      </w:r>
      <w:r>
        <w:fldChar w:fldCharType="begin"/>
      </w:r>
      <w:r>
        <w:instrText xml:space="preserve"> PAGEREF _Toc169258729 \h </w:instrText>
      </w:r>
      <w:r>
        <w:fldChar w:fldCharType="separate"/>
      </w:r>
      <w:r>
        <w:t>37</w:t>
      </w:r>
      <w:r>
        <w:fldChar w:fldCharType="end"/>
      </w:r>
    </w:p>
    <w:p w14:paraId="565E68FA" w14:textId="599421EC"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C.</w:t>
      </w:r>
      <w:r>
        <w:rPr>
          <w:rFonts w:asciiTheme="minorHAnsi" w:eastAsiaTheme="minorEastAsia" w:hAnsiTheme="minorHAnsi" w:cstheme="minorBidi"/>
          <w:smallCaps w:val="0"/>
          <w:kern w:val="2"/>
          <w:sz w:val="24"/>
          <w:szCs w:val="24"/>
          <w14:ligatures w14:val="standardContextual"/>
        </w:rPr>
        <w:tab/>
      </w:r>
      <w:r w:rsidRPr="009B451E">
        <w:rPr>
          <w:rFonts w:eastAsia="Arial"/>
        </w:rPr>
        <w:t>Grounds to Reject an Application or Cancel an Award</w:t>
      </w:r>
      <w:r>
        <w:tab/>
      </w:r>
      <w:r>
        <w:fldChar w:fldCharType="begin"/>
      </w:r>
      <w:r>
        <w:instrText xml:space="preserve"> PAGEREF _Toc169258730 \h </w:instrText>
      </w:r>
      <w:r>
        <w:fldChar w:fldCharType="separate"/>
      </w:r>
      <w:r>
        <w:t>38</w:t>
      </w:r>
      <w:r>
        <w:fldChar w:fldCharType="end"/>
      </w:r>
    </w:p>
    <w:p w14:paraId="7EEE2A6A" w14:textId="4E1D5DA2"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D.</w:t>
      </w:r>
      <w:r>
        <w:rPr>
          <w:rFonts w:asciiTheme="minorHAnsi" w:eastAsiaTheme="minorEastAsia" w:hAnsiTheme="minorHAnsi" w:cstheme="minorBidi"/>
          <w:smallCaps w:val="0"/>
          <w:kern w:val="2"/>
          <w:sz w:val="24"/>
          <w:szCs w:val="24"/>
          <w14:ligatures w14:val="standardContextual"/>
        </w:rPr>
        <w:tab/>
      </w:r>
      <w:r w:rsidRPr="009B451E">
        <w:rPr>
          <w:rFonts w:eastAsia="Arial"/>
        </w:rPr>
        <w:t>Miscellaneous</w:t>
      </w:r>
      <w:r>
        <w:tab/>
      </w:r>
      <w:r>
        <w:fldChar w:fldCharType="begin"/>
      </w:r>
      <w:r>
        <w:instrText xml:space="preserve"> PAGEREF _Toc169258731 \h </w:instrText>
      </w:r>
      <w:r>
        <w:fldChar w:fldCharType="separate"/>
      </w:r>
      <w:r>
        <w:t>38</w:t>
      </w:r>
      <w:r>
        <w:fldChar w:fldCharType="end"/>
      </w:r>
    </w:p>
    <w:p w14:paraId="11DE1E6B" w14:textId="511BD669"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E.  Phase 1:  Application and Technical Abstract Screening</w:t>
      </w:r>
      <w:r>
        <w:tab/>
      </w:r>
      <w:r>
        <w:fldChar w:fldCharType="begin"/>
      </w:r>
      <w:r>
        <w:instrText xml:space="preserve"> PAGEREF _Toc169258732 \h </w:instrText>
      </w:r>
      <w:r>
        <w:fldChar w:fldCharType="separate"/>
      </w:r>
      <w:r>
        <w:t>41</w:t>
      </w:r>
      <w:r>
        <w:fldChar w:fldCharType="end"/>
      </w:r>
    </w:p>
    <w:p w14:paraId="1141B6BB" w14:textId="74A30F81"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F.  Phase 2, Stage 1:  Full Proposal Screening</w:t>
      </w:r>
      <w:r>
        <w:tab/>
      </w:r>
      <w:r>
        <w:fldChar w:fldCharType="begin"/>
      </w:r>
      <w:r>
        <w:instrText xml:space="preserve"> PAGEREF _Toc169258733 \h </w:instrText>
      </w:r>
      <w:r>
        <w:fldChar w:fldCharType="separate"/>
      </w:r>
      <w:r>
        <w:t>42</w:t>
      </w:r>
      <w:r>
        <w:fldChar w:fldCharType="end"/>
      </w:r>
    </w:p>
    <w:p w14:paraId="210BDED4" w14:textId="6BC0FEDD" w:rsidR="00FE776D" w:rsidRDefault="00FE776D">
      <w:pPr>
        <w:pStyle w:val="TOC2"/>
        <w:rPr>
          <w:rFonts w:asciiTheme="minorHAnsi" w:eastAsiaTheme="minorEastAsia" w:hAnsiTheme="minorHAnsi" w:cstheme="minorBidi"/>
          <w:smallCaps w:val="0"/>
          <w:kern w:val="2"/>
          <w:sz w:val="24"/>
          <w:szCs w:val="24"/>
          <w14:ligatures w14:val="standardContextual"/>
        </w:rPr>
      </w:pPr>
      <w:r w:rsidRPr="009B451E">
        <w:rPr>
          <w:rFonts w:eastAsia="Arial"/>
        </w:rPr>
        <w:t>G.  Phase 2, Stage 2:  Full Proposal Scoring</w:t>
      </w:r>
      <w:r>
        <w:tab/>
      </w:r>
      <w:r>
        <w:fldChar w:fldCharType="begin"/>
      </w:r>
      <w:r>
        <w:instrText xml:space="preserve"> PAGEREF _Toc169258734 \h </w:instrText>
      </w:r>
      <w:r>
        <w:fldChar w:fldCharType="separate"/>
      </w:r>
      <w:r>
        <w:t>44</w:t>
      </w:r>
      <w:r>
        <w:fldChar w:fldCharType="end"/>
      </w:r>
    </w:p>
    <w:p w14:paraId="3BACCFCC" w14:textId="5F703C03"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BB758B">
          <w:headerReference w:type="default" r:id="rId15"/>
          <w:footerReference w:type="default" r:id="rId16"/>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2D3A3A" w:rsidRPr="003F6147" w14:paraId="534E3767" w14:textId="77777777" w:rsidTr="435EF14E">
        <w:trPr>
          <w:cantSplit/>
          <w:trHeight w:val="585"/>
        </w:trPr>
        <w:tc>
          <w:tcPr>
            <w:tcW w:w="9540" w:type="dxa"/>
          </w:tcPr>
          <w:p w14:paraId="25C568A1" w14:textId="2E8B6D5D" w:rsidR="007015F6" w:rsidRPr="003F6147" w:rsidRDefault="003F6147" w:rsidP="007977B6">
            <w:pPr>
              <w:keepLines/>
              <w:widowControl w:val="0"/>
              <w:spacing w:after="0"/>
              <w:jc w:val="center"/>
              <w:rPr>
                <w:rFonts w:eastAsia="Arial"/>
                <w:b/>
                <w:caps/>
                <w:szCs w:val="22"/>
              </w:rPr>
            </w:pPr>
            <w:bookmarkStart w:id="3" w:name="_Toc219275079"/>
            <w:bookmarkStart w:id="4" w:name="_Toc336443614"/>
            <w:bookmarkStart w:id="5" w:name="_Toc366671167"/>
            <w:r w:rsidRPr="7C1E465C">
              <w:rPr>
                <w:rFonts w:eastAsia="Arial"/>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579ACC6">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579ACC6">
                  <w:pPr>
                    <w:spacing w:after="0"/>
                    <w:jc w:val="both"/>
                    <w:rPr>
                      <w:rFonts w:eastAsia="Arial"/>
                      <w:szCs w:val="22"/>
                    </w:rPr>
                  </w:pPr>
                  <w:r w:rsidRPr="7C1E465C">
                    <w:rPr>
                      <w:rFonts w:eastAsia="Arial"/>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579ACC6">
                  <w:pPr>
                    <w:spacing w:after="0"/>
                    <w:jc w:val="both"/>
                    <w:rPr>
                      <w:rFonts w:eastAsia="Arial"/>
                      <w:szCs w:val="22"/>
                    </w:rPr>
                  </w:pPr>
                  <w:r w:rsidRPr="7C1E465C">
                    <w:rPr>
                      <w:rFonts w:eastAsia="Arial"/>
                      <w:szCs w:val="22"/>
                    </w:rPr>
                    <w:t>Title of Section</w:t>
                  </w:r>
                </w:p>
              </w:tc>
            </w:tr>
            <w:tr w:rsidR="00071BEB" w:rsidRPr="003F6147" w14:paraId="18BE8B55" w14:textId="77777777" w:rsidTr="0579AC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E56196" w14:textId="6D395F88" w:rsidR="00071BEB" w:rsidRPr="00C13151" w:rsidRDefault="00071BEB" w:rsidP="0579ACC6">
                  <w:pPr>
                    <w:spacing w:after="0"/>
                    <w:jc w:val="both"/>
                    <w:rPr>
                      <w:rFonts w:eastAsia="Arial"/>
                      <w:szCs w:val="22"/>
                    </w:rPr>
                  </w:pPr>
                  <w:r w:rsidRPr="00C13151">
                    <w:rPr>
                      <w:rFonts w:eastAsia="Arial"/>
                      <w:szCs w:val="22"/>
                    </w:rPr>
                    <w:t>A</w:t>
                  </w:r>
                </w:p>
              </w:tc>
              <w:tc>
                <w:tcPr>
                  <w:cnfStyle w:val="000010000000" w:firstRow="0" w:lastRow="0" w:firstColumn="0" w:lastColumn="0" w:oddVBand="1" w:evenVBand="0" w:oddHBand="0" w:evenHBand="0" w:firstRowFirstColumn="0" w:firstRowLastColumn="0" w:lastRowFirstColumn="0" w:lastRowLastColumn="0"/>
                  <w:tcW w:w="7138" w:type="dxa"/>
                </w:tcPr>
                <w:p w14:paraId="47DD8831" w14:textId="72B0FCC6" w:rsidR="00071BEB" w:rsidRPr="00C13151" w:rsidRDefault="00071BEB" w:rsidP="0579ACC6">
                  <w:pPr>
                    <w:spacing w:after="0"/>
                    <w:jc w:val="both"/>
                    <w:rPr>
                      <w:rFonts w:eastAsia="Arial"/>
                      <w:szCs w:val="22"/>
                    </w:rPr>
                  </w:pPr>
                  <w:r w:rsidRPr="00C13151">
                    <w:rPr>
                      <w:rFonts w:eastAsia="Arial"/>
                      <w:szCs w:val="22"/>
                    </w:rPr>
                    <w:t>Pre-Application Project Abstract</w:t>
                  </w:r>
                </w:p>
              </w:tc>
            </w:tr>
            <w:tr w:rsidR="003F6147" w:rsidRPr="003F6147" w14:paraId="2F485E19" w14:textId="77777777" w:rsidTr="0579ACC6">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3EE0495" w:rsidP="0579ACC6">
                  <w:pPr>
                    <w:spacing w:after="0"/>
                    <w:jc w:val="both"/>
                    <w:rPr>
                      <w:rFonts w:eastAsia="Arial"/>
                      <w:szCs w:val="22"/>
                    </w:rPr>
                  </w:pPr>
                  <w:r w:rsidRPr="7C1E465C">
                    <w:rPr>
                      <w:rFonts w:eastAsia="Arial"/>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579ACC6">
                  <w:pPr>
                    <w:spacing w:after="0"/>
                    <w:jc w:val="both"/>
                    <w:rPr>
                      <w:rFonts w:eastAsia="Arial"/>
                      <w:szCs w:val="22"/>
                    </w:rPr>
                  </w:pPr>
                  <w:r w:rsidRPr="7C1E465C">
                    <w:rPr>
                      <w:rFonts w:eastAsia="Arial"/>
                      <w:szCs w:val="22"/>
                    </w:rPr>
                    <w:t xml:space="preserve">Executive Summary </w:t>
                  </w:r>
                  <w:r w:rsidR="6796F834" w:rsidRPr="7C1E465C">
                    <w:rPr>
                      <w:rFonts w:eastAsia="Arial"/>
                      <w:szCs w:val="22"/>
                    </w:rPr>
                    <w:t>Form</w:t>
                  </w:r>
                </w:p>
              </w:tc>
            </w:tr>
            <w:tr w:rsidR="003F6147" w:rsidRPr="003F6147" w14:paraId="5BC5FAB8" w14:textId="77777777" w:rsidTr="0579ACC6">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3EE0495" w:rsidP="0579ACC6">
                  <w:pPr>
                    <w:spacing w:after="0"/>
                    <w:jc w:val="both"/>
                    <w:rPr>
                      <w:rFonts w:eastAsia="Arial"/>
                      <w:szCs w:val="22"/>
                    </w:rPr>
                  </w:pPr>
                  <w:r w:rsidRPr="7C1E465C">
                    <w:rPr>
                      <w:rFonts w:eastAsia="Arial"/>
                      <w:szCs w:val="22"/>
                    </w:rP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579ACC6">
                  <w:pPr>
                    <w:spacing w:after="0"/>
                    <w:jc w:val="both"/>
                    <w:rPr>
                      <w:rFonts w:eastAsia="Arial"/>
                      <w:szCs w:val="22"/>
                    </w:rPr>
                  </w:pPr>
                  <w:r w:rsidRPr="7C1E465C">
                    <w:rPr>
                      <w:rFonts w:eastAsia="Arial"/>
                      <w:szCs w:val="22"/>
                    </w:rPr>
                    <w:t xml:space="preserve">Project Narrative </w:t>
                  </w:r>
                  <w:r w:rsidR="6796F834" w:rsidRPr="7C1E465C">
                    <w:rPr>
                      <w:rFonts w:eastAsia="Arial"/>
                      <w:szCs w:val="22"/>
                    </w:rPr>
                    <w:t>Form</w:t>
                  </w:r>
                </w:p>
              </w:tc>
            </w:tr>
            <w:tr w:rsidR="003F6147" w:rsidRPr="003F6147" w14:paraId="5AA56F0D" w14:textId="77777777" w:rsidTr="0579ACC6">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365815FE" w:rsidP="0579ACC6">
                  <w:pPr>
                    <w:spacing w:after="0"/>
                    <w:jc w:val="both"/>
                    <w:rPr>
                      <w:rFonts w:eastAsia="Arial"/>
                      <w:szCs w:val="22"/>
                    </w:rPr>
                  </w:pPr>
                  <w:r w:rsidRPr="7C1E465C">
                    <w:rPr>
                      <w:rFonts w:eastAsia="Arial"/>
                      <w:szCs w:val="22"/>
                    </w:rP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579ACC6">
                  <w:pPr>
                    <w:spacing w:after="0"/>
                    <w:jc w:val="both"/>
                    <w:rPr>
                      <w:rFonts w:eastAsia="Arial"/>
                      <w:szCs w:val="22"/>
                    </w:rPr>
                  </w:pPr>
                  <w:r w:rsidRPr="7C1E465C">
                    <w:rPr>
                      <w:rFonts w:eastAsia="Arial"/>
                      <w:szCs w:val="22"/>
                    </w:rPr>
                    <w:t xml:space="preserve">Project Team </w:t>
                  </w:r>
                  <w:r w:rsidR="6796F834" w:rsidRPr="7C1E465C">
                    <w:rPr>
                      <w:rFonts w:eastAsia="Arial"/>
                      <w:szCs w:val="22"/>
                    </w:rPr>
                    <w:t>Form</w:t>
                  </w:r>
                </w:p>
              </w:tc>
            </w:tr>
            <w:tr w:rsidR="003F6147" w:rsidRPr="003F6147" w14:paraId="38084EBC" w14:textId="77777777" w:rsidTr="0579AC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365815FE" w:rsidP="0579ACC6">
                  <w:pPr>
                    <w:spacing w:after="0"/>
                    <w:jc w:val="both"/>
                    <w:rPr>
                      <w:rFonts w:eastAsia="Arial"/>
                      <w:szCs w:val="22"/>
                    </w:rPr>
                  </w:pPr>
                  <w:r w:rsidRPr="7C1E465C">
                    <w:rPr>
                      <w:rFonts w:eastAsia="Arial"/>
                      <w:szCs w:val="22"/>
                    </w:rP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579ACC6">
                  <w:pPr>
                    <w:spacing w:after="0"/>
                    <w:jc w:val="both"/>
                    <w:rPr>
                      <w:rFonts w:eastAsia="Arial"/>
                      <w:szCs w:val="22"/>
                    </w:rPr>
                  </w:pPr>
                  <w:r w:rsidRPr="7C1E465C">
                    <w:rPr>
                      <w:rFonts w:eastAsia="Arial"/>
                      <w:szCs w:val="22"/>
                    </w:rPr>
                    <w:t xml:space="preserve">Scope of Work </w:t>
                  </w:r>
                  <w:r w:rsidR="0129413F" w:rsidRPr="7C1E465C">
                    <w:rPr>
                      <w:rFonts w:eastAsia="Arial"/>
                      <w:szCs w:val="22"/>
                    </w:rPr>
                    <w:t>Template</w:t>
                  </w:r>
                </w:p>
              </w:tc>
            </w:tr>
            <w:tr w:rsidR="003F6147" w:rsidRPr="003F6147" w14:paraId="7BB1CF33" w14:textId="77777777" w:rsidTr="0579ACC6">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365815FE" w:rsidP="0579ACC6">
                  <w:pPr>
                    <w:spacing w:after="0"/>
                    <w:jc w:val="both"/>
                    <w:rPr>
                      <w:rFonts w:eastAsia="Arial"/>
                      <w:szCs w:val="22"/>
                    </w:rPr>
                  </w:pPr>
                  <w:r w:rsidRPr="7C1E465C">
                    <w:rPr>
                      <w:rFonts w:eastAsia="Arial"/>
                      <w:szCs w:val="22"/>
                    </w:rP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579ACC6">
                  <w:pPr>
                    <w:spacing w:after="0"/>
                    <w:jc w:val="both"/>
                    <w:rPr>
                      <w:rFonts w:eastAsia="Arial"/>
                      <w:szCs w:val="22"/>
                    </w:rPr>
                  </w:pPr>
                  <w:r w:rsidRPr="7C1E465C">
                    <w:rPr>
                      <w:rFonts w:eastAsia="Arial"/>
                      <w:szCs w:val="22"/>
                    </w:rPr>
                    <w:t>Project Schedule</w:t>
                  </w:r>
                </w:p>
              </w:tc>
            </w:tr>
            <w:tr w:rsidR="003F6147" w:rsidRPr="003F6147" w14:paraId="3AC77BE5" w14:textId="77777777" w:rsidTr="0579AC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365815FE" w:rsidP="0579ACC6">
                  <w:pPr>
                    <w:spacing w:after="0"/>
                    <w:jc w:val="both"/>
                    <w:rPr>
                      <w:rFonts w:eastAsia="Arial"/>
                      <w:szCs w:val="22"/>
                    </w:rPr>
                  </w:pPr>
                  <w:r w:rsidRPr="7C1E465C">
                    <w:rPr>
                      <w:rFonts w:eastAsia="Arial"/>
                      <w:szCs w:val="22"/>
                    </w:rP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579ACC6">
                  <w:pPr>
                    <w:spacing w:after="0"/>
                    <w:jc w:val="both"/>
                    <w:rPr>
                      <w:rFonts w:eastAsia="Arial"/>
                      <w:szCs w:val="22"/>
                    </w:rPr>
                  </w:pPr>
                  <w:r w:rsidRPr="7C1E465C">
                    <w:rPr>
                      <w:rFonts w:eastAsia="Arial"/>
                      <w:szCs w:val="22"/>
                    </w:rPr>
                    <w:t xml:space="preserve">Budget </w:t>
                  </w:r>
                </w:p>
              </w:tc>
            </w:tr>
            <w:tr w:rsidR="003F6147" w:rsidRPr="003F6147" w14:paraId="326A5734" w14:textId="77777777" w:rsidTr="0579ACC6">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365815FE" w:rsidP="0579ACC6">
                  <w:pPr>
                    <w:spacing w:after="0"/>
                    <w:jc w:val="both"/>
                    <w:rPr>
                      <w:rFonts w:eastAsia="Arial"/>
                      <w:szCs w:val="22"/>
                    </w:rPr>
                  </w:pPr>
                  <w:r w:rsidRPr="7C1E465C">
                    <w:rPr>
                      <w:rFonts w:eastAsia="Arial"/>
                      <w:szCs w:val="22"/>
                    </w:rP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579ACC6">
                  <w:pPr>
                    <w:spacing w:after="0"/>
                    <w:jc w:val="both"/>
                    <w:rPr>
                      <w:rFonts w:eastAsia="Arial"/>
                      <w:szCs w:val="22"/>
                    </w:rPr>
                  </w:pPr>
                  <w:r w:rsidRPr="7C1E465C">
                    <w:rPr>
                      <w:rFonts w:eastAsia="Arial"/>
                      <w:szCs w:val="22"/>
                    </w:rPr>
                    <w:t xml:space="preserve">CEQA Compliance Form </w:t>
                  </w:r>
                </w:p>
              </w:tc>
            </w:tr>
            <w:tr w:rsidR="003F6147" w:rsidRPr="003F6147" w14:paraId="34B402E0" w14:textId="77777777" w:rsidTr="0579AC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365815FE" w:rsidP="0579ACC6">
                  <w:pPr>
                    <w:spacing w:after="0"/>
                    <w:jc w:val="both"/>
                    <w:rPr>
                      <w:rFonts w:eastAsia="Arial"/>
                      <w:szCs w:val="22"/>
                    </w:rPr>
                  </w:pPr>
                  <w:r w:rsidRPr="7C1E465C">
                    <w:rPr>
                      <w:rFonts w:eastAsia="Arial"/>
                      <w:szCs w:val="22"/>
                    </w:rP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1FF97707" w:rsidP="0579ACC6">
                  <w:pPr>
                    <w:spacing w:after="0"/>
                    <w:jc w:val="both"/>
                    <w:rPr>
                      <w:rFonts w:eastAsia="Arial"/>
                      <w:szCs w:val="22"/>
                    </w:rPr>
                  </w:pPr>
                  <w:r w:rsidRPr="7C1E465C">
                    <w:rPr>
                      <w:rFonts w:eastAsia="Arial"/>
                      <w:szCs w:val="22"/>
                    </w:rPr>
                    <w:t>Past Projects Information Form</w:t>
                  </w:r>
                </w:p>
              </w:tc>
            </w:tr>
            <w:tr w:rsidR="003F6147" w:rsidRPr="003F6147" w14:paraId="5713D6D3" w14:textId="77777777" w:rsidTr="0579ACC6">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365815FE" w:rsidP="0579ACC6">
                  <w:pPr>
                    <w:spacing w:after="0"/>
                    <w:jc w:val="both"/>
                    <w:rPr>
                      <w:rFonts w:eastAsia="Arial"/>
                      <w:szCs w:val="22"/>
                    </w:rPr>
                  </w:pPr>
                  <w:r w:rsidRPr="7C1E465C">
                    <w:rPr>
                      <w:rFonts w:eastAsia="Arial"/>
                      <w:szCs w:val="22"/>
                    </w:rP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579ACC6">
                  <w:pPr>
                    <w:spacing w:after="0"/>
                    <w:jc w:val="both"/>
                    <w:rPr>
                      <w:rFonts w:eastAsia="Arial"/>
                      <w:b/>
                      <w:i/>
                      <w:szCs w:val="22"/>
                    </w:rPr>
                  </w:pPr>
                  <w:r w:rsidRPr="7C1E465C">
                    <w:rPr>
                      <w:rFonts w:eastAsia="Arial"/>
                      <w:szCs w:val="22"/>
                    </w:rPr>
                    <w:t xml:space="preserve">Commitment and Support Letters </w:t>
                  </w:r>
                  <w:r w:rsidR="1FF97707" w:rsidRPr="7C1E465C">
                    <w:rPr>
                      <w:rFonts w:eastAsia="Arial"/>
                      <w:szCs w:val="22"/>
                    </w:rPr>
                    <w:t xml:space="preserve">Form </w:t>
                  </w:r>
                  <w:r w:rsidRPr="7C1E465C">
                    <w:rPr>
                      <w:rFonts w:eastAsia="Arial"/>
                      <w:b/>
                      <w:i/>
                      <w:szCs w:val="22"/>
                    </w:rPr>
                    <w:t>(require</w:t>
                  </w:r>
                  <w:r w:rsidR="1FF97707" w:rsidRPr="7C1E465C">
                    <w:rPr>
                      <w:rFonts w:eastAsia="Arial"/>
                      <w:b/>
                      <w:i/>
                      <w:szCs w:val="22"/>
                    </w:rPr>
                    <w:t>s</w:t>
                  </w:r>
                  <w:r w:rsidRPr="7C1E465C">
                    <w:rPr>
                      <w:rFonts w:eastAsia="Arial"/>
                      <w:b/>
                      <w:i/>
                      <w:szCs w:val="22"/>
                    </w:rPr>
                    <w:t xml:space="preserve"> signature)</w:t>
                  </w:r>
                </w:p>
              </w:tc>
            </w:tr>
            <w:tr w:rsidR="003F6147" w:rsidRPr="003F6147" w14:paraId="76A0B0AC" w14:textId="77777777" w:rsidTr="0579AC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579ACC6">
                  <w:pPr>
                    <w:spacing w:after="0"/>
                    <w:jc w:val="both"/>
                    <w:rPr>
                      <w:rFonts w:eastAsia="Arial"/>
                      <w:szCs w:val="22"/>
                    </w:rPr>
                  </w:pPr>
                  <w:r w:rsidRPr="7C1E465C">
                    <w:rPr>
                      <w:rFonts w:eastAsia="Arial"/>
                      <w:szCs w:val="22"/>
                    </w:rPr>
                    <w:t>1</w:t>
                  </w:r>
                  <w:r w:rsidR="365815FE" w:rsidRPr="7C1E465C">
                    <w:rPr>
                      <w:rFonts w:eastAsia="Arial"/>
                      <w:szCs w:val="22"/>
                    </w:rPr>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579ACC6">
                  <w:pPr>
                    <w:spacing w:after="0"/>
                    <w:jc w:val="both"/>
                    <w:rPr>
                      <w:rFonts w:eastAsia="Arial"/>
                      <w:szCs w:val="22"/>
                    </w:rPr>
                  </w:pPr>
                  <w:r w:rsidRPr="7C1E465C">
                    <w:rPr>
                      <w:rFonts w:eastAsia="Arial"/>
                      <w:szCs w:val="22"/>
                    </w:rPr>
                    <w:t>Project Performance Metrics</w:t>
                  </w:r>
                </w:p>
              </w:tc>
            </w:tr>
            <w:tr w:rsidR="003F6147" w:rsidRPr="003F6147" w14:paraId="0F84002E" w14:textId="77777777" w:rsidTr="0579ACC6">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579ACC6">
                  <w:pPr>
                    <w:spacing w:after="0"/>
                    <w:jc w:val="both"/>
                    <w:rPr>
                      <w:rFonts w:eastAsia="Arial"/>
                      <w:szCs w:val="22"/>
                    </w:rPr>
                  </w:pPr>
                  <w:r w:rsidRPr="7C1E465C">
                    <w:rPr>
                      <w:rFonts w:eastAsia="Arial"/>
                      <w:szCs w:val="22"/>
                    </w:rPr>
                    <w:t>1</w:t>
                  </w:r>
                  <w:r w:rsidR="365815FE" w:rsidRPr="7C1E465C">
                    <w:rPr>
                      <w:rFonts w:eastAsia="Arial"/>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579ACC6">
                  <w:pPr>
                    <w:spacing w:after="0"/>
                    <w:jc w:val="both"/>
                    <w:rPr>
                      <w:rFonts w:eastAsia="Arial"/>
                      <w:b/>
                      <w:i/>
                      <w:szCs w:val="22"/>
                    </w:rPr>
                  </w:pPr>
                  <w:r w:rsidRPr="7C1E465C">
                    <w:rPr>
                      <w:rFonts w:eastAsia="Arial"/>
                      <w:szCs w:val="22"/>
                    </w:rPr>
                    <w:t>Applicant Declaration</w:t>
                  </w:r>
                  <w:r w:rsidR="406495B6" w:rsidRPr="7C1E465C">
                    <w:rPr>
                      <w:rFonts w:eastAsia="Arial"/>
                      <w:szCs w:val="22"/>
                    </w:rPr>
                    <w:t>s</w:t>
                  </w:r>
                  <w:r w:rsidRPr="7C1E465C">
                    <w:rPr>
                      <w:rFonts w:eastAsia="Arial"/>
                      <w:szCs w:val="22"/>
                    </w:rPr>
                    <w:t xml:space="preserve"> </w:t>
                  </w:r>
                  <w:r w:rsidRPr="7C1E465C">
                    <w:rPr>
                      <w:rFonts w:eastAsia="Arial"/>
                      <w:b/>
                      <w:i/>
                      <w:szCs w:val="22"/>
                    </w:rPr>
                    <w:t>(require</w:t>
                  </w:r>
                  <w:r w:rsidR="406495B6" w:rsidRPr="7C1E465C">
                    <w:rPr>
                      <w:rFonts w:eastAsia="Arial"/>
                      <w:b/>
                      <w:i/>
                      <w:szCs w:val="22"/>
                    </w:rPr>
                    <w:t>s</w:t>
                  </w:r>
                  <w:r w:rsidRPr="7C1E465C">
                    <w:rPr>
                      <w:rFonts w:eastAsia="Arial"/>
                      <w:b/>
                      <w:i/>
                      <w:szCs w:val="22"/>
                    </w:rPr>
                    <w:t xml:space="preserve"> signature)</w:t>
                  </w:r>
                </w:p>
              </w:tc>
            </w:tr>
          </w:tbl>
          <w:p w14:paraId="491C073B" w14:textId="77777777" w:rsidR="003F6147" w:rsidRPr="003F6147" w:rsidRDefault="003F6147" w:rsidP="0579ACC6">
            <w:pPr>
              <w:keepLines/>
              <w:widowControl w:val="0"/>
              <w:spacing w:after="0"/>
              <w:rPr>
                <w:rFonts w:eastAsia="Arial"/>
                <w:b/>
                <w:bCs/>
                <w:color w:val="0070C0"/>
                <w:sz w:val="20"/>
              </w:rPr>
            </w:pPr>
          </w:p>
        </w:tc>
      </w:tr>
    </w:tbl>
    <w:p w14:paraId="7AB04381" w14:textId="77777777" w:rsidR="003F6147" w:rsidRPr="003F6147" w:rsidRDefault="003F6147" w:rsidP="0579ACC6">
      <w:pPr>
        <w:spacing w:after="0"/>
        <w:rPr>
          <w:rFonts w:eastAsia="Arial"/>
          <w:sz w:val="20"/>
        </w:rPr>
      </w:pPr>
      <w:bookmarkStart w:id="6" w:name="_Toc458602318"/>
    </w:p>
    <w:p w14:paraId="571AAAF1" w14:textId="77777777" w:rsidR="003F6147" w:rsidRPr="003F6147" w:rsidRDefault="003F6147" w:rsidP="0579ACC6">
      <w:pPr>
        <w:spacing w:after="0"/>
        <w:rPr>
          <w:rFonts w:eastAsia="Arial"/>
          <w:sz w:val="20"/>
        </w:rPr>
      </w:pPr>
      <w:r w:rsidRPr="0579ACC6">
        <w:rPr>
          <w:rFonts w:eastAsia="Arial"/>
          <w:sz w:val="20"/>
        </w:rPr>
        <w:br w:type="page"/>
      </w:r>
    </w:p>
    <w:p w14:paraId="13D96398" w14:textId="7B2CEE3D" w:rsidR="003F6147" w:rsidRPr="003F6147" w:rsidRDefault="003F6147" w:rsidP="0000027B">
      <w:pPr>
        <w:pStyle w:val="Heading1"/>
        <w:rPr>
          <w:rFonts w:eastAsia="Arial"/>
        </w:rPr>
      </w:pPr>
      <w:bookmarkStart w:id="7" w:name="_Toc169258707"/>
      <w:r w:rsidRPr="2080099C">
        <w:rPr>
          <w:rFonts w:eastAsia="Arial"/>
        </w:rPr>
        <w:lastRenderedPageBreak/>
        <w:t>I.</w:t>
      </w:r>
      <w:r w:rsidR="30B3836A" w:rsidRPr="2080099C">
        <w:rPr>
          <w:rFonts w:eastAsia="Arial"/>
        </w:rPr>
        <w:t xml:space="preserve"> </w:t>
      </w:r>
      <w:r w:rsidRPr="2080099C">
        <w:rPr>
          <w:rFonts w:eastAsia="Arial"/>
        </w:rPr>
        <w:t>Introduction</w:t>
      </w:r>
      <w:bookmarkEnd w:id="6"/>
      <w:bookmarkEnd w:id="7"/>
    </w:p>
    <w:p w14:paraId="439B51B8" w14:textId="74B41292" w:rsidR="004440AB" w:rsidRPr="0000027B" w:rsidRDefault="003F6147" w:rsidP="00695FC8">
      <w:pPr>
        <w:pStyle w:val="Heading2"/>
        <w:keepLines/>
        <w:numPr>
          <w:ilvl w:val="0"/>
          <w:numId w:val="54"/>
        </w:numPr>
        <w:spacing w:before="0"/>
        <w:rPr>
          <w:rFonts w:eastAsia="Arial" w:cs="Arial"/>
          <w:szCs w:val="28"/>
        </w:rPr>
      </w:pPr>
      <w:bookmarkStart w:id="8" w:name="_Toc458602319"/>
      <w:bookmarkStart w:id="9" w:name="_Toc169258708"/>
      <w:r w:rsidRPr="30CBEBF8">
        <w:rPr>
          <w:rFonts w:eastAsia="Arial" w:cs="Arial"/>
          <w:szCs w:val="28"/>
        </w:rPr>
        <w:t>Purpose of Solicitation</w:t>
      </w:r>
      <w:bookmarkEnd w:id="8"/>
      <w:bookmarkEnd w:id="9"/>
      <w:r w:rsidRPr="30CBEBF8">
        <w:rPr>
          <w:rFonts w:eastAsia="Arial" w:cs="Arial"/>
          <w:szCs w:val="28"/>
        </w:rPr>
        <w:t xml:space="preserve"> </w:t>
      </w:r>
      <w:bookmarkStart w:id="10" w:name="_Toc395180593"/>
      <w:bookmarkStart w:id="11" w:name="_Toc381079833"/>
      <w:bookmarkStart w:id="12" w:name="_Toc382571091"/>
      <w:bookmarkEnd w:id="10"/>
    </w:p>
    <w:p w14:paraId="5F30610C" w14:textId="52892BF6" w:rsidR="003F6147" w:rsidRPr="00C13151" w:rsidRDefault="2E4218F5" w:rsidP="327CD86B">
      <w:pPr>
        <w:spacing w:line="259" w:lineRule="auto"/>
        <w:jc w:val="both"/>
        <w:rPr>
          <w:rFonts w:eastAsia="Arial"/>
        </w:rPr>
      </w:pPr>
      <w:bookmarkStart w:id="13" w:name="_Toc433981247"/>
      <w:r w:rsidRPr="00C13151">
        <w:rPr>
          <w:rFonts w:eastAsia="Arial"/>
        </w:rPr>
        <w:t>The purpose of this solicitation is to fund</w:t>
      </w:r>
      <w:r w:rsidR="586DC216" w:rsidRPr="00C13151">
        <w:rPr>
          <w:rFonts w:eastAsia="Arial"/>
        </w:rPr>
        <w:t xml:space="preserve"> applied research and</w:t>
      </w:r>
      <w:r w:rsidR="001259C0" w:rsidRPr="00C13151">
        <w:rPr>
          <w:rFonts w:eastAsia="Arial"/>
        </w:rPr>
        <w:t xml:space="preserve"> develo</w:t>
      </w:r>
      <w:r w:rsidR="00A3390E" w:rsidRPr="00C13151">
        <w:rPr>
          <w:rFonts w:eastAsia="Arial"/>
        </w:rPr>
        <w:t>pment and technology</w:t>
      </w:r>
      <w:r w:rsidR="586DC216" w:rsidRPr="00C13151">
        <w:rPr>
          <w:rFonts w:eastAsia="Arial"/>
        </w:rPr>
        <w:t xml:space="preserve"> </w:t>
      </w:r>
      <w:r w:rsidR="6B3BC85D" w:rsidRPr="00C13151">
        <w:rPr>
          <w:rFonts w:eastAsia="Arial"/>
        </w:rPr>
        <w:t>demonstration and de</w:t>
      </w:r>
      <w:r w:rsidR="28B015F0" w:rsidRPr="00C13151">
        <w:rPr>
          <w:rFonts w:eastAsia="Arial"/>
        </w:rPr>
        <w:t xml:space="preserve">ployment </w:t>
      </w:r>
      <w:r w:rsidRPr="00C13151">
        <w:rPr>
          <w:rFonts w:eastAsia="Arial"/>
        </w:rPr>
        <w:t xml:space="preserve">projects </w:t>
      </w:r>
      <w:r w:rsidR="6A39BF20" w:rsidRPr="00C13151">
        <w:rPr>
          <w:rFonts w:eastAsia="Arial"/>
        </w:rPr>
        <w:t xml:space="preserve">that </w:t>
      </w:r>
      <w:r w:rsidR="00616550" w:rsidRPr="00C13151">
        <w:rPr>
          <w:rFonts w:eastAsia="Arial"/>
        </w:rPr>
        <w:t xml:space="preserve">will </w:t>
      </w:r>
      <w:r w:rsidR="6632778D" w:rsidRPr="00C13151">
        <w:rPr>
          <w:rFonts w:eastAsia="Arial"/>
        </w:rPr>
        <w:t>advance</w:t>
      </w:r>
      <w:r w:rsidR="00616550" w:rsidRPr="00C13151">
        <w:rPr>
          <w:rFonts w:eastAsia="Arial"/>
        </w:rPr>
        <w:t xml:space="preserve"> </w:t>
      </w:r>
      <w:r w:rsidR="43BBCC5B" w:rsidRPr="00C13151">
        <w:rPr>
          <w:rFonts w:eastAsia="Arial"/>
        </w:rPr>
        <w:t xml:space="preserve">short- </w:t>
      </w:r>
      <w:r w:rsidR="00ED6972" w:rsidRPr="00C13151">
        <w:rPr>
          <w:rFonts w:eastAsia="Arial"/>
        </w:rPr>
        <w:t xml:space="preserve">to </w:t>
      </w:r>
      <w:r w:rsidR="43BBCC5B" w:rsidRPr="00C13151">
        <w:rPr>
          <w:rFonts w:eastAsia="Arial"/>
        </w:rPr>
        <w:t xml:space="preserve">long-duration </w:t>
      </w:r>
      <w:r w:rsidR="00DF26E6" w:rsidRPr="00C13151">
        <w:rPr>
          <w:rFonts w:eastAsia="Arial"/>
        </w:rPr>
        <w:t xml:space="preserve">stationary </w:t>
      </w:r>
      <w:r w:rsidR="6632778D" w:rsidRPr="00C13151">
        <w:rPr>
          <w:rFonts w:eastAsia="Arial"/>
        </w:rPr>
        <w:t>energy storage technologie</w:t>
      </w:r>
      <w:r w:rsidR="09571BF3" w:rsidRPr="00C13151">
        <w:rPr>
          <w:rFonts w:eastAsia="Arial"/>
        </w:rPr>
        <w:t>s. The</w:t>
      </w:r>
      <w:r w:rsidR="00A9741B" w:rsidRPr="00C13151">
        <w:rPr>
          <w:rFonts w:eastAsia="Arial"/>
        </w:rPr>
        <w:t xml:space="preserve"> development and advancement of </w:t>
      </w:r>
      <w:r w:rsidR="00F721A8" w:rsidRPr="00C13151">
        <w:rPr>
          <w:rFonts w:eastAsia="Arial"/>
        </w:rPr>
        <w:t>the</w:t>
      </w:r>
      <w:r w:rsidR="09571BF3" w:rsidRPr="00C13151">
        <w:rPr>
          <w:rFonts w:eastAsia="Arial"/>
        </w:rPr>
        <w:t xml:space="preserve">se </w:t>
      </w:r>
      <w:r w:rsidR="1F042207" w:rsidRPr="00C13151">
        <w:rPr>
          <w:rFonts w:eastAsia="Arial"/>
        </w:rPr>
        <w:t>technologies</w:t>
      </w:r>
      <w:r w:rsidR="724D8FC5" w:rsidRPr="00C13151">
        <w:rPr>
          <w:rFonts w:eastAsia="Arial"/>
        </w:rPr>
        <w:t xml:space="preserve"> </w:t>
      </w:r>
      <w:r w:rsidR="00F721A8" w:rsidRPr="00C13151">
        <w:rPr>
          <w:rFonts w:eastAsia="Arial"/>
        </w:rPr>
        <w:t>is</w:t>
      </w:r>
      <w:r w:rsidR="09571BF3" w:rsidRPr="00C13151">
        <w:rPr>
          <w:rFonts w:eastAsia="Arial"/>
        </w:rPr>
        <w:t xml:space="preserve"> critical </w:t>
      </w:r>
      <w:r w:rsidR="14D65E37" w:rsidRPr="00C13151">
        <w:rPr>
          <w:rFonts w:eastAsia="Arial"/>
        </w:rPr>
        <w:t xml:space="preserve">to </w:t>
      </w:r>
      <w:r w:rsidR="00F80E73" w:rsidRPr="00C13151">
        <w:rPr>
          <w:rFonts w:eastAsia="Arial"/>
        </w:rPr>
        <w:t xml:space="preserve">establish a robust portfolio </w:t>
      </w:r>
      <w:r w:rsidR="4D37B19A" w:rsidRPr="00C13151">
        <w:rPr>
          <w:rFonts w:eastAsia="Arial"/>
        </w:rPr>
        <w:t>o</w:t>
      </w:r>
      <w:r w:rsidR="00F80E73" w:rsidRPr="00C13151">
        <w:rPr>
          <w:rFonts w:eastAsia="Arial"/>
        </w:rPr>
        <w:t xml:space="preserve">f energy storage </w:t>
      </w:r>
      <w:r w:rsidR="00A92010" w:rsidRPr="00C13151">
        <w:rPr>
          <w:rFonts w:eastAsia="Arial"/>
        </w:rPr>
        <w:t xml:space="preserve">that enables </w:t>
      </w:r>
      <w:r w:rsidR="02DCD676" w:rsidRPr="00C13151">
        <w:rPr>
          <w:rFonts w:eastAsia="Arial"/>
        </w:rPr>
        <w:t xml:space="preserve">a </w:t>
      </w:r>
      <w:proofErr w:type="gramStart"/>
      <w:r w:rsidR="02DCD676" w:rsidRPr="00C13151">
        <w:rPr>
          <w:rFonts w:eastAsia="Arial"/>
        </w:rPr>
        <w:t>more nimble</w:t>
      </w:r>
      <w:proofErr w:type="gramEnd"/>
      <w:r w:rsidR="02DCD676" w:rsidRPr="00C13151">
        <w:rPr>
          <w:rFonts w:eastAsia="Arial"/>
        </w:rPr>
        <w:t xml:space="preserve"> grid to maintain reliability</w:t>
      </w:r>
      <w:r w:rsidR="078553F4" w:rsidRPr="00C13151">
        <w:rPr>
          <w:rFonts w:eastAsia="Arial"/>
        </w:rPr>
        <w:t xml:space="preserve"> and accelerate the</w:t>
      </w:r>
      <w:r w:rsidR="02DCD676" w:rsidRPr="00C13151">
        <w:rPr>
          <w:rFonts w:eastAsia="Arial"/>
        </w:rPr>
        <w:t xml:space="preserve"> </w:t>
      </w:r>
      <w:bookmarkEnd w:id="13"/>
      <w:r w:rsidR="078553F4" w:rsidRPr="00C13151">
        <w:rPr>
          <w:rFonts w:eastAsia="Arial"/>
        </w:rPr>
        <w:t>deployment of renewables</w:t>
      </w:r>
      <w:r w:rsidR="02DCD676" w:rsidRPr="00C13151">
        <w:rPr>
          <w:rFonts w:eastAsia="Arial"/>
        </w:rPr>
        <w:t xml:space="preserve"> </w:t>
      </w:r>
      <w:r w:rsidR="74A7EAA2" w:rsidRPr="00C13151">
        <w:rPr>
          <w:rFonts w:eastAsia="Arial"/>
        </w:rPr>
        <w:t xml:space="preserve">as </w:t>
      </w:r>
      <w:r w:rsidR="13803CD2" w:rsidRPr="00C13151">
        <w:rPr>
          <w:rFonts w:eastAsia="Arial"/>
        </w:rPr>
        <w:t>California</w:t>
      </w:r>
      <w:r w:rsidR="74A7EAA2" w:rsidRPr="00C13151">
        <w:rPr>
          <w:rFonts w:eastAsia="Arial"/>
        </w:rPr>
        <w:t xml:space="preserve"> transitions to 100 percent clean energy. </w:t>
      </w:r>
      <w:r w:rsidR="55CD6437" w:rsidRPr="00C13151">
        <w:rPr>
          <w:rFonts w:eastAsia="Arial"/>
        </w:rPr>
        <w:t xml:space="preserve"> </w:t>
      </w:r>
    </w:p>
    <w:p w14:paraId="7D708422" w14:textId="1DF05643" w:rsidR="003F6147" w:rsidRPr="00C13151" w:rsidRDefault="53B0A98A" w:rsidP="00E61589">
      <w:pPr>
        <w:jc w:val="both"/>
        <w:rPr>
          <w:rFonts w:eastAsia="Arial"/>
        </w:rPr>
      </w:pPr>
      <w:r w:rsidRPr="00C13151">
        <w:rPr>
          <w:rFonts w:eastAsia="Arial"/>
        </w:rPr>
        <w:t xml:space="preserve">California is projected to need 52,000 MW of </w:t>
      </w:r>
      <w:r w:rsidR="66364E66" w:rsidRPr="00C13151">
        <w:rPr>
          <w:rFonts w:eastAsia="Arial"/>
        </w:rPr>
        <w:t xml:space="preserve">grid-connected </w:t>
      </w:r>
      <w:r w:rsidRPr="00C13151">
        <w:rPr>
          <w:rFonts w:eastAsia="Arial"/>
        </w:rPr>
        <w:t>energy storage capacity</w:t>
      </w:r>
      <w:r w:rsidR="0441D2D0" w:rsidRPr="00C13151">
        <w:rPr>
          <w:rFonts w:eastAsia="Arial"/>
        </w:rPr>
        <w:t xml:space="preserve"> to </w:t>
      </w:r>
      <w:r w:rsidR="7F899C42" w:rsidRPr="00C13151">
        <w:rPr>
          <w:rFonts w:eastAsia="Arial"/>
        </w:rPr>
        <w:t>reach the targets</w:t>
      </w:r>
      <w:r w:rsidR="0441D2D0" w:rsidRPr="00C13151">
        <w:rPr>
          <w:rFonts w:eastAsia="Arial"/>
        </w:rPr>
        <w:t xml:space="preserve"> of </w:t>
      </w:r>
      <w:r w:rsidR="424C9693" w:rsidRPr="00C13151">
        <w:rPr>
          <w:rFonts w:eastAsia="Arial"/>
        </w:rPr>
        <w:t xml:space="preserve">Senate Bill (SB) 100, which requires that 100 percent of electricity retail sales and state electricity needs </w:t>
      </w:r>
      <w:r w:rsidR="41C801FC" w:rsidRPr="00C13151">
        <w:rPr>
          <w:rFonts w:eastAsia="Arial"/>
        </w:rPr>
        <w:t xml:space="preserve">be met </w:t>
      </w:r>
      <w:r w:rsidR="424C9693" w:rsidRPr="00C13151">
        <w:rPr>
          <w:rFonts w:eastAsia="Arial"/>
        </w:rPr>
        <w:t>with renewable and zero-carbon resources by 2045</w:t>
      </w:r>
      <w:r w:rsidR="4F0A1826" w:rsidRPr="00C13151">
        <w:rPr>
          <w:rFonts w:eastAsia="Arial"/>
        </w:rPr>
        <w:t>.</w:t>
      </w:r>
      <w:r w:rsidR="007015F6" w:rsidRPr="00C13151">
        <w:rPr>
          <w:rFonts w:eastAsia="Arial"/>
          <w:vertAlign w:val="superscript"/>
        </w:rPr>
        <w:footnoteReference w:id="2"/>
      </w:r>
      <w:r w:rsidR="4F0A1826" w:rsidRPr="00C13151">
        <w:rPr>
          <w:rFonts w:eastAsia="Arial"/>
        </w:rPr>
        <w:t xml:space="preserve"> </w:t>
      </w:r>
      <w:r w:rsidR="1D24A13F" w:rsidRPr="00C13151">
        <w:rPr>
          <w:rFonts w:eastAsia="Arial"/>
        </w:rPr>
        <w:t>The need for long-duration energy storage (</w:t>
      </w:r>
      <w:r w:rsidR="529301CB" w:rsidRPr="00C13151">
        <w:rPr>
          <w:rFonts w:eastAsia="Arial"/>
        </w:rPr>
        <w:t>LDES</w:t>
      </w:r>
      <w:r w:rsidR="1D24A13F" w:rsidRPr="00C13151">
        <w:rPr>
          <w:rFonts w:eastAsia="Arial"/>
        </w:rPr>
        <w:t>)</w:t>
      </w:r>
      <w:r w:rsidR="3E9B5D48" w:rsidRPr="00C13151">
        <w:rPr>
          <w:rFonts w:eastAsia="Arial"/>
        </w:rPr>
        <w:t>,</w:t>
      </w:r>
      <w:r w:rsidR="1D24A13F" w:rsidRPr="00C13151">
        <w:rPr>
          <w:rFonts w:eastAsia="Arial"/>
        </w:rPr>
        <w:t xml:space="preserve"> </w:t>
      </w:r>
      <w:r w:rsidR="7C97C6D8" w:rsidRPr="00C13151">
        <w:rPr>
          <w:rFonts w:eastAsia="Arial"/>
        </w:rPr>
        <w:t>in particular</w:t>
      </w:r>
      <w:r w:rsidR="5371E6FA" w:rsidRPr="00C13151">
        <w:rPr>
          <w:rFonts w:eastAsia="Arial"/>
        </w:rPr>
        <w:t>,</w:t>
      </w:r>
      <w:r w:rsidR="7C97C6D8" w:rsidRPr="00C13151">
        <w:rPr>
          <w:rFonts w:eastAsia="Arial"/>
        </w:rPr>
        <w:t xml:space="preserve"> </w:t>
      </w:r>
      <w:r w:rsidR="1D24A13F" w:rsidRPr="00C13151">
        <w:rPr>
          <w:rFonts w:eastAsia="Arial"/>
        </w:rPr>
        <w:t xml:space="preserve">has also increased due to climate </w:t>
      </w:r>
      <w:r w:rsidR="1C2751C2" w:rsidRPr="00C13151">
        <w:rPr>
          <w:rFonts w:eastAsia="Arial"/>
        </w:rPr>
        <w:t>change, increasing</w:t>
      </w:r>
      <w:r w:rsidR="48B6793A" w:rsidRPr="00C13151">
        <w:rPr>
          <w:rFonts w:eastAsia="Arial"/>
        </w:rPr>
        <w:t xml:space="preserve"> use of</w:t>
      </w:r>
      <w:r w:rsidR="1C2751C2" w:rsidRPr="00C13151">
        <w:rPr>
          <w:rFonts w:eastAsia="Arial"/>
        </w:rPr>
        <w:t xml:space="preserve"> renewables, and growing electric load. </w:t>
      </w:r>
    </w:p>
    <w:p w14:paraId="32F3C790" w14:textId="77E3DD62" w:rsidR="003F6147" w:rsidRPr="00C13151" w:rsidRDefault="284B0B64" w:rsidP="327CD86B">
      <w:pPr>
        <w:tabs>
          <w:tab w:val="left" w:pos="180"/>
          <w:tab w:val="right" w:pos="720"/>
          <w:tab w:val="left" w:pos="900"/>
        </w:tabs>
        <w:jc w:val="both"/>
        <w:rPr>
          <w:rFonts w:eastAsia="Arial"/>
        </w:rPr>
      </w:pPr>
      <w:r w:rsidRPr="00C13151">
        <w:rPr>
          <w:rFonts w:eastAsia="Arial"/>
        </w:rPr>
        <w:t xml:space="preserve">To date, </w:t>
      </w:r>
      <w:r w:rsidR="00E54A25" w:rsidRPr="00C13151">
        <w:rPr>
          <w:rFonts w:eastAsia="Arial"/>
        </w:rPr>
        <w:t xml:space="preserve">stationary </w:t>
      </w:r>
      <w:r w:rsidRPr="00C13151">
        <w:rPr>
          <w:rFonts w:eastAsia="Arial"/>
        </w:rPr>
        <w:t xml:space="preserve">commercial </w:t>
      </w:r>
      <w:r w:rsidR="00E3536C" w:rsidRPr="00C13151">
        <w:rPr>
          <w:rFonts w:eastAsia="Arial"/>
        </w:rPr>
        <w:t>lithium-ion (</w:t>
      </w:r>
      <w:r w:rsidRPr="00C13151">
        <w:rPr>
          <w:rFonts w:eastAsia="Arial"/>
        </w:rPr>
        <w:t>Li-ion</w:t>
      </w:r>
      <w:r w:rsidR="00E3536C" w:rsidRPr="00C13151">
        <w:rPr>
          <w:rFonts w:eastAsia="Arial"/>
        </w:rPr>
        <w:t>)</w:t>
      </w:r>
      <w:r w:rsidRPr="00C13151">
        <w:rPr>
          <w:rFonts w:eastAsia="Arial"/>
        </w:rPr>
        <w:t xml:space="preserve"> batteries </w:t>
      </w:r>
      <w:r w:rsidR="4B2FCF7C" w:rsidRPr="00C13151">
        <w:rPr>
          <w:rFonts w:eastAsia="Arial"/>
        </w:rPr>
        <w:t>have been successfully deployed</w:t>
      </w:r>
      <w:r w:rsidRPr="00C13151">
        <w:rPr>
          <w:rFonts w:eastAsia="Arial"/>
        </w:rPr>
        <w:t xml:space="preserve"> for intra-day (&lt;4 hour) peak-load shifting, firming of solar and wind generation, and other grid services.</w:t>
      </w:r>
      <w:r w:rsidR="007015F6" w:rsidRPr="00C13151">
        <w:rPr>
          <w:rStyle w:val="FootnoteReference"/>
          <w:rFonts w:eastAsia="Arial"/>
        </w:rPr>
        <w:footnoteReference w:id="3"/>
      </w:r>
      <w:r w:rsidRPr="00C13151">
        <w:rPr>
          <w:rFonts w:eastAsia="Arial"/>
        </w:rPr>
        <w:t xml:space="preserve"> </w:t>
      </w:r>
      <w:r w:rsidR="3C50EEEA" w:rsidRPr="00C13151">
        <w:rPr>
          <w:rFonts w:eastAsia="Arial"/>
        </w:rPr>
        <w:t xml:space="preserve">Li-ion </w:t>
      </w:r>
      <w:r w:rsidRPr="00C13151">
        <w:rPr>
          <w:rFonts w:eastAsia="Arial"/>
        </w:rPr>
        <w:t>technology faces several challenges</w:t>
      </w:r>
      <w:r w:rsidR="00DF56CE" w:rsidRPr="00C13151">
        <w:rPr>
          <w:rFonts w:eastAsia="Arial"/>
        </w:rPr>
        <w:t>,</w:t>
      </w:r>
      <w:r w:rsidR="226C4A91" w:rsidRPr="00C13151">
        <w:rPr>
          <w:rFonts w:eastAsia="Arial"/>
        </w:rPr>
        <w:t xml:space="preserve"> however,</w:t>
      </w:r>
      <w:r w:rsidRPr="00C13151">
        <w:rPr>
          <w:rFonts w:eastAsia="Arial"/>
        </w:rPr>
        <w:t xml:space="preserve"> including </w:t>
      </w:r>
      <w:r w:rsidRPr="00C13151">
        <w:rPr>
          <w:rStyle w:val="normaltextrun"/>
          <w:rFonts w:eastAsia="Arial"/>
        </w:rPr>
        <w:t>high cost</w:t>
      </w:r>
      <w:r w:rsidR="5EED6CA3" w:rsidRPr="00C13151">
        <w:rPr>
          <w:rStyle w:val="normaltextrun"/>
          <w:rFonts w:eastAsia="Arial"/>
        </w:rPr>
        <w:t>s</w:t>
      </w:r>
      <w:r w:rsidRPr="00C13151">
        <w:rPr>
          <w:rStyle w:val="normaltextrun"/>
          <w:rFonts w:eastAsia="Arial"/>
        </w:rPr>
        <w:t xml:space="preserve">, supply chain limitations, scarcity of critical materials, flammability risks, and degradation over many </w:t>
      </w:r>
      <w:r w:rsidR="00867C33" w:rsidRPr="00C13151">
        <w:rPr>
          <w:rStyle w:val="normaltextrun"/>
          <w:rFonts w:eastAsia="Arial"/>
        </w:rPr>
        <w:t xml:space="preserve">charge and discharge </w:t>
      </w:r>
      <w:r w:rsidRPr="00C13151">
        <w:rPr>
          <w:rStyle w:val="normaltextrun"/>
          <w:rFonts w:eastAsia="Arial"/>
        </w:rPr>
        <w:t xml:space="preserve">cycles. </w:t>
      </w:r>
      <w:r w:rsidR="566717EB" w:rsidRPr="00C13151">
        <w:rPr>
          <w:rStyle w:val="normaltextrun"/>
          <w:rFonts w:eastAsia="Arial"/>
        </w:rPr>
        <w:t xml:space="preserve">As </w:t>
      </w:r>
      <w:r w:rsidR="16D421F4" w:rsidRPr="00C13151">
        <w:rPr>
          <w:rStyle w:val="normaltextrun"/>
          <w:rFonts w:eastAsia="Arial"/>
        </w:rPr>
        <w:t>r</w:t>
      </w:r>
      <w:r w:rsidR="753349BD" w:rsidRPr="00C13151">
        <w:rPr>
          <w:rStyle w:val="normaltextrun"/>
          <w:rFonts w:eastAsia="Arial"/>
        </w:rPr>
        <w:t>esearch addressing</w:t>
      </w:r>
      <w:r w:rsidR="07D67853" w:rsidRPr="00C13151">
        <w:rPr>
          <w:rStyle w:val="normaltextrun"/>
          <w:rFonts w:eastAsia="Arial"/>
        </w:rPr>
        <w:t xml:space="preserve"> these issues</w:t>
      </w:r>
      <w:r w:rsidR="52A13592" w:rsidRPr="00C13151">
        <w:rPr>
          <w:rStyle w:val="normaltextrun"/>
          <w:rFonts w:eastAsia="Arial"/>
        </w:rPr>
        <w:t xml:space="preserve"> </w:t>
      </w:r>
      <w:r w:rsidR="7872FA6D" w:rsidRPr="00C13151">
        <w:rPr>
          <w:rStyle w:val="normaltextrun"/>
          <w:rFonts w:eastAsia="Arial"/>
        </w:rPr>
        <w:t>could</w:t>
      </w:r>
      <w:r w:rsidR="07D67853" w:rsidRPr="00C13151">
        <w:rPr>
          <w:rStyle w:val="normaltextrun"/>
          <w:rFonts w:eastAsia="Arial"/>
        </w:rPr>
        <w:t xml:space="preserve"> help </w:t>
      </w:r>
      <w:r w:rsidR="0A69BCE7" w:rsidRPr="00C13151">
        <w:rPr>
          <w:rStyle w:val="normaltextrun"/>
          <w:rFonts w:eastAsia="Arial"/>
        </w:rPr>
        <w:t xml:space="preserve">to </w:t>
      </w:r>
      <w:r w:rsidR="07D67853" w:rsidRPr="00C13151">
        <w:rPr>
          <w:rStyle w:val="normaltextrun"/>
          <w:rFonts w:eastAsia="Arial"/>
        </w:rPr>
        <w:t>promote</w:t>
      </w:r>
      <w:r w:rsidR="6D9A06CE" w:rsidRPr="00C13151">
        <w:rPr>
          <w:rStyle w:val="normaltextrun"/>
          <w:rFonts w:eastAsia="Arial"/>
        </w:rPr>
        <w:t xml:space="preserve"> significantly</w:t>
      </w:r>
      <w:r w:rsidR="07D67853" w:rsidRPr="00C13151">
        <w:rPr>
          <w:rStyle w:val="normaltextrun"/>
          <w:rFonts w:eastAsia="Arial"/>
        </w:rPr>
        <w:t xml:space="preserve"> stronger outcomes for stationary energy storage applications</w:t>
      </w:r>
      <w:r w:rsidR="2AC94A5D" w:rsidRPr="00C13151">
        <w:rPr>
          <w:rStyle w:val="normaltextrun"/>
          <w:rFonts w:eastAsia="Arial"/>
        </w:rPr>
        <w:t>, stationary storage will be focus of this solicitation</w:t>
      </w:r>
      <w:r w:rsidR="33C2A159" w:rsidRPr="00C13151">
        <w:rPr>
          <w:rStyle w:val="normaltextrun"/>
          <w:rFonts w:eastAsia="Arial"/>
        </w:rPr>
        <w:t>.</w:t>
      </w:r>
      <w:r w:rsidR="5839A912" w:rsidRPr="00C13151">
        <w:rPr>
          <w:rStyle w:val="normaltextrun"/>
          <w:rFonts w:eastAsia="Arial"/>
        </w:rPr>
        <w:t xml:space="preserve"> Further</w:t>
      </w:r>
      <w:r w:rsidR="213D9835" w:rsidRPr="00C13151">
        <w:rPr>
          <w:rStyle w:val="normaltextrun"/>
          <w:rFonts w:eastAsia="Arial"/>
        </w:rPr>
        <w:t xml:space="preserve"> </w:t>
      </w:r>
      <w:r w:rsidR="343A0934" w:rsidRPr="00C13151">
        <w:rPr>
          <w:rStyle w:val="normaltextrun"/>
          <w:rFonts w:eastAsia="Arial"/>
        </w:rPr>
        <w:t xml:space="preserve">development of </w:t>
      </w:r>
      <w:r w:rsidR="4ADEDD47" w:rsidRPr="00C13151">
        <w:rPr>
          <w:rStyle w:val="normaltextrun"/>
          <w:rFonts w:eastAsia="Arial"/>
        </w:rPr>
        <w:t xml:space="preserve">non-lithium </w:t>
      </w:r>
      <w:r w:rsidRPr="00C13151">
        <w:rPr>
          <w:rStyle w:val="normaltextrun"/>
          <w:rFonts w:eastAsia="Arial"/>
        </w:rPr>
        <w:t>batter</w:t>
      </w:r>
      <w:r w:rsidR="19EA20EB" w:rsidRPr="00C13151">
        <w:rPr>
          <w:rStyle w:val="normaltextrun"/>
          <w:rFonts w:eastAsia="Arial"/>
        </w:rPr>
        <w:t xml:space="preserve">y technology </w:t>
      </w:r>
      <w:r w:rsidR="4330CE51" w:rsidRPr="00C13151">
        <w:rPr>
          <w:rStyle w:val="normaltextrun"/>
          <w:rFonts w:eastAsia="Arial"/>
        </w:rPr>
        <w:t xml:space="preserve">is </w:t>
      </w:r>
      <w:r w:rsidR="5A2D68A2" w:rsidRPr="00C13151">
        <w:rPr>
          <w:rStyle w:val="normaltextrun"/>
          <w:rFonts w:eastAsia="Arial"/>
        </w:rPr>
        <w:t xml:space="preserve">also </w:t>
      </w:r>
      <w:r w:rsidR="7489E7E7" w:rsidRPr="00C13151">
        <w:rPr>
          <w:rStyle w:val="normaltextrun"/>
          <w:rFonts w:eastAsia="Arial"/>
        </w:rPr>
        <w:t xml:space="preserve">needed </w:t>
      </w:r>
      <w:r w:rsidR="00EA1DEA" w:rsidRPr="00C13151">
        <w:rPr>
          <w:rStyle w:val="normaltextrun"/>
          <w:rFonts w:eastAsia="Arial"/>
        </w:rPr>
        <w:t>to</w:t>
      </w:r>
      <w:r w:rsidR="5F5169AD" w:rsidRPr="00C13151">
        <w:rPr>
          <w:rStyle w:val="normaltextrun"/>
          <w:rFonts w:eastAsia="Arial"/>
        </w:rPr>
        <w:t xml:space="preserve"> </w:t>
      </w:r>
      <w:r w:rsidR="1F236F5B" w:rsidRPr="00C13151">
        <w:rPr>
          <w:rStyle w:val="normaltextrun"/>
          <w:rFonts w:eastAsia="Arial"/>
        </w:rPr>
        <w:t xml:space="preserve">decrease potential </w:t>
      </w:r>
      <w:r w:rsidRPr="00C13151">
        <w:rPr>
          <w:rStyle w:val="normaltextrun"/>
          <w:rFonts w:eastAsia="Arial"/>
        </w:rPr>
        <w:t xml:space="preserve">supply chain </w:t>
      </w:r>
      <w:r w:rsidR="299E6072" w:rsidRPr="00C13151">
        <w:rPr>
          <w:rStyle w:val="normaltextrun"/>
          <w:rFonts w:eastAsia="Arial"/>
        </w:rPr>
        <w:t>risks</w:t>
      </w:r>
      <w:r w:rsidRPr="00C13151">
        <w:rPr>
          <w:rStyle w:val="normaltextrun"/>
          <w:rFonts w:eastAsia="Arial"/>
        </w:rPr>
        <w:t>, improve safety, and lower the cost of short-</w:t>
      </w:r>
      <w:r w:rsidR="17BE39D6" w:rsidRPr="00C13151">
        <w:rPr>
          <w:rStyle w:val="normaltextrun"/>
          <w:rFonts w:eastAsia="Arial"/>
        </w:rPr>
        <w:t xml:space="preserve"> and long-</w:t>
      </w:r>
      <w:r w:rsidRPr="00C13151">
        <w:rPr>
          <w:rStyle w:val="normaltextrun"/>
          <w:rFonts w:eastAsia="Arial"/>
        </w:rPr>
        <w:t>duration energy storage.</w:t>
      </w:r>
      <w:r w:rsidR="413BB3D8" w:rsidRPr="00C13151">
        <w:rPr>
          <w:rStyle w:val="normaltextrun"/>
          <w:rFonts w:eastAsia="Arial"/>
        </w:rPr>
        <w:t xml:space="preserve"> </w:t>
      </w:r>
    </w:p>
    <w:p w14:paraId="6AAF9308" w14:textId="435FA958" w:rsidR="003F6147" w:rsidRPr="00C13151" w:rsidRDefault="53B0A98A" w:rsidP="3895E81B">
      <w:pPr>
        <w:tabs>
          <w:tab w:val="left" w:pos="180"/>
          <w:tab w:val="right" w:pos="720"/>
          <w:tab w:val="left" w:pos="900"/>
        </w:tabs>
        <w:jc w:val="both"/>
        <w:rPr>
          <w:rFonts w:eastAsia="Arial"/>
        </w:rPr>
      </w:pPr>
      <w:r w:rsidRPr="00C13151">
        <w:rPr>
          <w:rFonts w:eastAsia="Arial"/>
        </w:rPr>
        <w:t xml:space="preserve">In addition to nascent storage technologies, there is growing interest in how </w:t>
      </w:r>
      <w:r w:rsidR="006A2A7D" w:rsidRPr="00C13151">
        <w:rPr>
          <w:rFonts w:eastAsia="Arial"/>
        </w:rPr>
        <w:t xml:space="preserve">stationary </w:t>
      </w:r>
      <w:r w:rsidRPr="00C13151">
        <w:rPr>
          <w:rFonts w:eastAsia="Arial"/>
        </w:rPr>
        <w:t>energy storage can provide multiple services to the electric grid and amplify its benefits and value</w:t>
      </w:r>
      <w:r w:rsidR="1D1B9279" w:rsidRPr="00C13151">
        <w:rPr>
          <w:rFonts w:eastAsia="Arial"/>
        </w:rPr>
        <w:t xml:space="preserve"> (see guidance established by </w:t>
      </w:r>
      <w:r w:rsidRPr="00C13151">
        <w:rPr>
          <w:rFonts w:eastAsia="Arial"/>
        </w:rPr>
        <w:t>California Public Utilities Commission (CPUC) Decision 18-01-003</w:t>
      </w:r>
      <w:r w:rsidR="552D3314" w:rsidRPr="00C13151">
        <w:rPr>
          <w:rFonts w:eastAsia="Arial"/>
        </w:rPr>
        <w:t>)</w:t>
      </w:r>
      <w:r w:rsidRPr="00C13151">
        <w:rPr>
          <w:rFonts w:eastAsia="Arial"/>
        </w:rPr>
        <w:t>.</w:t>
      </w:r>
      <w:r w:rsidR="007015F6" w:rsidRPr="00C13151">
        <w:rPr>
          <w:rFonts w:eastAsia="Arial"/>
          <w:vertAlign w:val="superscript"/>
        </w:rPr>
        <w:footnoteReference w:id="4"/>
      </w:r>
      <w:r w:rsidR="04FE3A75" w:rsidRPr="00C13151">
        <w:rPr>
          <w:rFonts w:eastAsia="Arial"/>
        </w:rPr>
        <w:t xml:space="preserve"> </w:t>
      </w:r>
      <w:r w:rsidRPr="00C13151">
        <w:rPr>
          <w:rFonts w:eastAsia="Arial"/>
        </w:rPr>
        <w:t>Stacking multiple use cases from one energy storage system can increase the value proposition and revenue streams for these installations and benefit overall electric system reliability.</w:t>
      </w:r>
      <w:r w:rsidR="007015F6" w:rsidRPr="00C13151">
        <w:rPr>
          <w:rStyle w:val="FootnoteReference"/>
          <w:rFonts w:eastAsia="Arial"/>
        </w:rPr>
        <w:footnoteReference w:id="5"/>
      </w:r>
    </w:p>
    <w:p w14:paraId="044608E6" w14:textId="00E8434B" w:rsidR="003F6147" w:rsidRPr="00C13151" w:rsidRDefault="1DFD2E41" w:rsidP="327CD86B">
      <w:pPr>
        <w:tabs>
          <w:tab w:val="left" w:pos="180"/>
          <w:tab w:val="right" w:pos="720"/>
          <w:tab w:val="left" w:pos="900"/>
        </w:tabs>
        <w:spacing w:line="259" w:lineRule="auto"/>
        <w:jc w:val="both"/>
        <w:rPr>
          <w:rFonts w:eastAsia="Arial"/>
        </w:rPr>
      </w:pPr>
      <w:r w:rsidRPr="00C13151">
        <w:rPr>
          <w:rFonts w:eastAsia="Arial"/>
        </w:rPr>
        <w:t xml:space="preserve">This solicitation </w:t>
      </w:r>
      <w:r w:rsidR="00A2178C" w:rsidRPr="00C13151">
        <w:rPr>
          <w:rFonts w:eastAsia="Arial"/>
        </w:rPr>
        <w:t>will</w:t>
      </w:r>
      <w:r w:rsidRPr="00C13151">
        <w:rPr>
          <w:rFonts w:eastAsia="Arial"/>
        </w:rPr>
        <w:t xml:space="preserve"> enable more strategic and high-value implementation of energy storage in transmission, distribution, and customer domains to support grid reliability and achievement of clean energy policy goals.</w:t>
      </w:r>
      <w:r w:rsidR="004E783E" w:rsidRPr="00C13151">
        <w:rPr>
          <w:rFonts w:eastAsia="Arial"/>
        </w:rPr>
        <w:t xml:space="preserve"> Additionally, it will support demonstrations that </w:t>
      </w:r>
      <w:r w:rsidR="0097428E" w:rsidRPr="00C13151">
        <w:rPr>
          <w:rFonts w:eastAsia="Arial"/>
        </w:rPr>
        <w:t>benefit</w:t>
      </w:r>
      <w:r w:rsidR="009B3E47" w:rsidRPr="00C13151">
        <w:rPr>
          <w:rFonts w:eastAsia="Arial"/>
        </w:rPr>
        <w:t xml:space="preserve"> </w:t>
      </w:r>
      <w:r w:rsidR="009E7787" w:rsidRPr="00C13151">
        <w:rPr>
          <w:rFonts w:eastAsia="Arial"/>
        </w:rPr>
        <w:t xml:space="preserve">historically </w:t>
      </w:r>
      <w:r w:rsidR="008A50F9" w:rsidRPr="00C13151">
        <w:rPr>
          <w:rFonts w:eastAsia="Arial"/>
        </w:rPr>
        <w:t>under-resourced communities</w:t>
      </w:r>
      <w:r w:rsidR="00D91836" w:rsidRPr="00C13151">
        <w:rPr>
          <w:rFonts w:eastAsia="Arial"/>
        </w:rPr>
        <w:t xml:space="preserve"> at risk of being left behind in the clean energy transition</w:t>
      </w:r>
      <w:r w:rsidR="007D3F59" w:rsidRPr="00C13151">
        <w:rPr>
          <w:rFonts w:eastAsia="Arial"/>
        </w:rPr>
        <w:t>.</w:t>
      </w:r>
      <w:r w:rsidRPr="00C13151">
        <w:rPr>
          <w:rFonts w:eastAsia="Arial"/>
        </w:rPr>
        <w:t xml:space="preserve"> </w:t>
      </w:r>
      <w:r w:rsidR="1A314762" w:rsidRPr="00C13151">
        <w:rPr>
          <w:rFonts w:eastAsia="Arial"/>
        </w:rPr>
        <w:t xml:space="preserve">Funded projects </w:t>
      </w:r>
      <w:r w:rsidR="00D55112" w:rsidRPr="00C13151">
        <w:rPr>
          <w:rFonts w:eastAsia="Arial"/>
        </w:rPr>
        <w:t>could</w:t>
      </w:r>
      <w:r w:rsidR="77BACB8F" w:rsidRPr="00C13151">
        <w:rPr>
          <w:rFonts w:eastAsia="Arial"/>
        </w:rPr>
        <w:t xml:space="preserve"> </w:t>
      </w:r>
      <w:r w:rsidR="1A314762" w:rsidRPr="00C13151">
        <w:rPr>
          <w:rFonts w:eastAsia="Arial"/>
        </w:rPr>
        <w:t xml:space="preserve">advance short- and long-duration energy storage technologies in terms of cost, performance, safety, and supply chain diversification, and </w:t>
      </w:r>
      <w:r w:rsidR="00027D16" w:rsidRPr="00C13151">
        <w:rPr>
          <w:rFonts w:eastAsia="Arial"/>
        </w:rPr>
        <w:t xml:space="preserve">should </w:t>
      </w:r>
      <w:r w:rsidR="1A314762" w:rsidRPr="00C13151">
        <w:rPr>
          <w:rFonts w:eastAsia="Arial"/>
        </w:rPr>
        <w:t>demonstrate the benefits of various energy storage use cases to support grid reliability.</w:t>
      </w:r>
      <w:r w:rsidR="00D2A2E6" w:rsidRPr="00C13151">
        <w:rPr>
          <w:rFonts w:eastAsia="Arial"/>
        </w:rPr>
        <w:t xml:space="preserve"> </w:t>
      </w:r>
      <w:r w:rsidR="2E4218F5" w:rsidRPr="00C13151">
        <w:rPr>
          <w:rFonts w:eastAsia="Arial"/>
        </w:rPr>
        <w:t xml:space="preserve">Projects must fall within the following project groups: </w:t>
      </w:r>
    </w:p>
    <w:p w14:paraId="0DD013EF" w14:textId="5573DDE2" w:rsidR="003F6147" w:rsidRPr="00C13151" w:rsidRDefault="003F6147" w:rsidP="00695FC8">
      <w:pPr>
        <w:pStyle w:val="ListParagraph"/>
        <w:numPr>
          <w:ilvl w:val="0"/>
          <w:numId w:val="13"/>
        </w:numPr>
        <w:rPr>
          <w:rFonts w:eastAsia="Arial"/>
          <w:b/>
        </w:rPr>
      </w:pPr>
      <w:bookmarkStart w:id="14" w:name="_Toc395180596"/>
      <w:bookmarkStart w:id="15" w:name="_Toc433981250"/>
      <w:r w:rsidRPr="00C13151">
        <w:rPr>
          <w:rFonts w:eastAsia="Arial"/>
          <w:b/>
        </w:rPr>
        <w:lastRenderedPageBreak/>
        <w:t>Group 1</w:t>
      </w:r>
      <w:r w:rsidRPr="00C13151">
        <w:rPr>
          <w:rFonts w:eastAsia="Arial"/>
        </w:rPr>
        <w:t xml:space="preserve">: </w:t>
      </w:r>
      <w:r w:rsidR="7447DEAC" w:rsidRPr="00C13151">
        <w:rPr>
          <w:rFonts w:eastAsia="Arial"/>
        </w:rPr>
        <w:t>Applied R</w:t>
      </w:r>
      <w:r w:rsidR="00294B34" w:rsidRPr="00C13151">
        <w:rPr>
          <w:rFonts w:eastAsia="Arial"/>
        </w:rPr>
        <w:t>esearch and Development</w:t>
      </w:r>
      <w:r w:rsidR="00742A38" w:rsidRPr="00C13151">
        <w:rPr>
          <w:rFonts w:eastAsia="Arial"/>
        </w:rPr>
        <w:t xml:space="preserve"> (R&amp;D)</w:t>
      </w:r>
      <w:r w:rsidR="7447DEAC" w:rsidRPr="00C13151">
        <w:rPr>
          <w:rFonts w:eastAsia="Arial"/>
        </w:rPr>
        <w:t xml:space="preserve"> to Improve Energy Storage Value, Safety, and Sustainability</w:t>
      </w:r>
      <w:r w:rsidRPr="00C13151">
        <w:rPr>
          <w:rFonts w:eastAsia="Arial"/>
        </w:rPr>
        <w:t>; and</w:t>
      </w:r>
      <w:bookmarkEnd w:id="14"/>
      <w:bookmarkEnd w:id="15"/>
    </w:p>
    <w:p w14:paraId="02996A08" w14:textId="28D77D7C" w:rsidR="003F6147" w:rsidRPr="00C13151" w:rsidRDefault="003F6147" w:rsidP="00695FC8">
      <w:pPr>
        <w:pStyle w:val="ListParagraph"/>
        <w:numPr>
          <w:ilvl w:val="0"/>
          <w:numId w:val="13"/>
        </w:numPr>
        <w:rPr>
          <w:rFonts w:eastAsia="Arial"/>
          <w:b/>
          <w:bCs/>
        </w:rPr>
      </w:pPr>
      <w:bookmarkStart w:id="16" w:name="_Toc395180597"/>
      <w:bookmarkStart w:id="17" w:name="_Toc433981251"/>
      <w:r w:rsidRPr="00C13151">
        <w:rPr>
          <w:rFonts w:eastAsia="Arial"/>
          <w:b/>
          <w:bCs/>
        </w:rPr>
        <w:t>Group 2</w:t>
      </w:r>
      <w:r w:rsidRPr="00C13151">
        <w:rPr>
          <w:rFonts w:eastAsia="Arial"/>
        </w:rPr>
        <w:t xml:space="preserve">: </w:t>
      </w:r>
      <w:r w:rsidR="250E57CB" w:rsidRPr="00C13151">
        <w:rPr>
          <w:rFonts w:eastAsia="Arial"/>
        </w:rPr>
        <w:t xml:space="preserve">Multiple-Use Case Demonstrations for </w:t>
      </w:r>
      <w:r w:rsidR="3B7C33D1" w:rsidRPr="00C13151">
        <w:rPr>
          <w:rFonts w:eastAsia="Arial"/>
        </w:rPr>
        <w:t xml:space="preserve">Equitable </w:t>
      </w:r>
      <w:r w:rsidR="250E57CB" w:rsidRPr="00C13151">
        <w:rPr>
          <w:rFonts w:eastAsia="Arial"/>
        </w:rPr>
        <w:t>Energy Storage Value Stacking</w:t>
      </w:r>
      <w:r w:rsidRPr="00C13151">
        <w:rPr>
          <w:rFonts w:eastAsia="Arial"/>
        </w:rPr>
        <w:t>.</w:t>
      </w:r>
      <w:bookmarkEnd w:id="16"/>
      <w:bookmarkEnd w:id="17"/>
    </w:p>
    <w:bookmarkEnd w:id="11"/>
    <w:bookmarkEnd w:id="12"/>
    <w:p w14:paraId="527B2EEE" w14:textId="1CA5142E" w:rsidR="008E61EA" w:rsidRDefault="003F6147" w:rsidP="0579ACC6">
      <w:pPr>
        <w:jc w:val="both"/>
        <w:rPr>
          <w:rFonts w:eastAsia="Arial"/>
          <w:szCs w:val="22"/>
        </w:rPr>
      </w:pPr>
      <w:r w:rsidRPr="5CAB79DE">
        <w:rPr>
          <w:rFonts w:eastAsia="Arial"/>
          <w:szCs w:val="22"/>
        </w:rPr>
        <w:t xml:space="preserve">See </w:t>
      </w:r>
      <w:r w:rsidR="00756BD6" w:rsidRPr="5CAB79DE">
        <w:rPr>
          <w:rFonts w:eastAsia="Arial"/>
          <w:szCs w:val="22"/>
        </w:rPr>
        <w:t xml:space="preserve">Section </w:t>
      </w:r>
      <w:r w:rsidRPr="5CAB79DE">
        <w:rPr>
          <w:rFonts w:eastAsia="Arial"/>
          <w:szCs w:val="22"/>
        </w:rPr>
        <w:t xml:space="preserve">II of this solicitation for eligibility requirements. Applications will be evaluated as </w:t>
      </w:r>
      <w:r w:rsidR="00071B26" w:rsidRPr="5CAB79DE">
        <w:rPr>
          <w:rFonts w:eastAsia="Arial"/>
          <w:szCs w:val="22"/>
        </w:rPr>
        <w:t>described in Section IV of this solicitation</w:t>
      </w:r>
      <w:r w:rsidRPr="5CAB79DE">
        <w:rPr>
          <w:rFonts w:eastAsia="Arial"/>
          <w:szCs w:val="22"/>
        </w:rPr>
        <w:t xml:space="preserve">. </w:t>
      </w:r>
    </w:p>
    <w:p w14:paraId="772E70FB" w14:textId="2E452CDE" w:rsidR="3012BAA4" w:rsidRDefault="2E4218F5" w:rsidP="00222453">
      <w:pPr>
        <w:jc w:val="both"/>
        <w:rPr>
          <w:rFonts w:eastAsia="Arial"/>
          <w:szCs w:val="22"/>
        </w:rPr>
      </w:pPr>
      <w:r w:rsidRPr="5CAB79DE">
        <w:rPr>
          <w:rFonts w:eastAsia="Arial"/>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242638CB" w:rsidRPr="5CAB79DE">
        <w:rPr>
          <w:rFonts w:eastAsia="Arial"/>
          <w:szCs w:val="22"/>
        </w:rPr>
        <w:t xml:space="preserve">technical </w:t>
      </w:r>
      <w:r w:rsidRPr="5CAB79DE">
        <w:rPr>
          <w:rFonts w:eastAsia="Arial"/>
          <w:szCs w:val="22"/>
        </w:rPr>
        <w:t>tasks described in</w:t>
      </w:r>
      <w:r w:rsidR="4B293A15" w:rsidRPr="5CAB79DE">
        <w:rPr>
          <w:rFonts w:eastAsia="Arial"/>
          <w:szCs w:val="22"/>
        </w:rPr>
        <w:t xml:space="preserve"> the Scope of Work</w:t>
      </w:r>
      <w:r w:rsidRPr="5CAB79DE">
        <w:rPr>
          <w:rFonts w:eastAsia="Arial"/>
          <w:szCs w:val="22"/>
        </w:rPr>
        <w:t>).</w:t>
      </w:r>
    </w:p>
    <w:p w14:paraId="74288207" w14:textId="1E98BA1A" w:rsidR="311F37E6" w:rsidRDefault="00FD6239" w:rsidP="00222453">
      <w:pPr>
        <w:jc w:val="both"/>
        <w:rPr>
          <w:rFonts w:eastAsia="Arial"/>
          <w:szCs w:val="22"/>
        </w:rPr>
      </w:pPr>
      <w:r w:rsidRPr="5CAB79DE">
        <w:rPr>
          <w:rFonts w:eastAsia="Arial"/>
          <w:szCs w:val="22"/>
        </w:rPr>
        <w:t>Prospective applicants looking for partnering opportunities for this funding opportunity should</w:t>
      </w:r>
      <w:r w:rsidR="00834046">
        <w:rPr>
          <w:rFonts w:eastAsia="Arial"/>
          <w:szCs w:val="22"/>
        </w:rPr>
        <w:t xml:space="preserve"> </w:t>
      </w:r>
      <w:r w:rsidRPr="5CAB79DE">
        <w:rPr>
          <w:rFonts w:eastAsia="Arial"/>
          <w:szCs w:val="22"/>
        </w:rPr>
        <w:t>register on the</w:t>
      </w:r>
      <w:r w:rsidR="00EC2595">
        <w:rPr>
          <w:rFonts w:eastAsia="Arial"/>
          <w:szCs w:val="22"/>
        </w:rPr>
        <w:t xml:space="preserve"> </w:t>
      </w:r>
      <w:r w:rsidRPr="5CAB79DE">
        <w:rPr>
          <w:rFonts w:eastAsia="Arial"/>
          <w:szCs w:val="22"/>
        </w:rPr>
        <w:t xml:space="preserve">California Energy Commission’s Empower Innovation website at </w:t>
      </w:r>
      <w:hyperlink r:id="rId17">
        <w:r w:rsidRPr="5CAB79DE">
          <w:rPr>
            <w:rStyle w:val="Hyperlink"/>
            <w:rFonts w:eastAsia="Arial" w:cs="Arial"/>
            <w:szCs w:val="22"/>
          </w:rPr>
          <w:t>www.empowerinnovation.net</w:t>
        </w:r>
        <w:r w:rsidR="72D4F05D" w:rsidRPr="5CAB79DE">
          <w:rPr>
            <w:rStyle w:val="Hyperlink"/>
            <w:rFonts w:eastAsia="Arial" w:cs="Arial"/>
            <w:szCs w:val="22"/>
          </w:rPr>
          <w:t>.</w:t>
        </w:r>
      </w:hyperlink>
    </w:p>
    <w:p w14:paraId="7E946962" w14:textId="14840744" w:rsidR="1E1C7F75" w:rsidRPr="00C13151" w:rsidRDefault="7A5C6952" w:rsidP="3895E81B">
      <w:pPr>
        <w:jc w:val="both"/>
        <w:rPr>
          <w:rFonts w:eastAsia="Arial"/>
        </w:rPr>
      </w:pPr>
      <w:r w:rsidRPr="00C13151">
        <w:rPr>
          <w:rFonts w:eastAsia="Arial"/>
        </w:rPr>
        <w:t xml:space="preserve">This </w:t>
      </w:r>
      <w:r w:rsidR="3CF1EFA9" w:rsidRPr="00C13151">
        <w:rPr>
          <w:rFonts w:eastAsia="Arial"/>
        </w:rPr>
        <w:t>Grant Funding Opportunity (</w:t>
      </w:r>
      <w:r w:rsidRPr="00C13151">
        <w:rPr>
          <w:rFonts w:eastAsia="Arial"/>
        </w:rPr>
        <w:t>GFO</w:t>
      </w:r>
      <w:r w:rsidR="3CF1EFA9" w:rsidRPr="00C13151">
        <w:rPr>
          <w:rFonts w:eastAsia="Arial"/>
        </w:rPr>
        <w:t>)</w:t>
      </w:r>
      <w:r w:rsidRPr="00C13151">
        <w:rPr>
          <w:rFonts w:eastAsia="Arial"/>
        </w:rPr>
        <w:t xml:space="preserve"> will be scored in two phases. Phase 1 will require </w:t>
      </w:r>
      <w:r w:rsidR="07AAB777" w:rsidRPr="00C13151">
        <w:rPr>
          <w:rFonts w:eastAsia="Arial"/>
        </w:rPr>
        <w:t xml:space="preserve">two </w:t>
      </w:r>
      <w:r w:rsidRPr="00C13151">
        <w:rPr>
          <w:rFonts w:eastAsia="Arial"/>
        </w:rPr>
        <w:t xml:space="preserve">items: 1) an abstract </w:t>
      </w:r>
      <w:r w:rsidR="74C35E38" w:rsidRPr="00C13151">
        <w:rPr>
          <w:rFonts w:eastAsia="Arial"/>
        </w:rPr>
        <w:t>describing the</w:t>
      </w:r>
      <w:r w:rsidRPr="00C13151">
        <w:rPr>
          <w:rFonts w:eastAsia="Arial"/>
        </w:rPr>
        <w:t xml:space="preserve"> proposed project and technology, </w:t>
      </w:r>
      <w:r w:rsidR="160DB9B3" w:rsidRPr="00C13151">
        <w:rPr>
          <w:rFonts w:eastAsia="Arial"/>
        </w:rPr>
        <w:t xml:space="preserve">and </w:t>
      </w:r>
      <w:r w:rsidRPr="00C13151">
        <w:rPr>
          <w:rFonts w:eastAsia="Arial"/>
        </w:rPr>
        <w:t xml:space="preserve">2) a </w:t>
      </w:r>
      <w:r w:rsidR="23296F36" w:rsidRPr="00C13151">
        <w:rPr>
          <w:rFonts w:eastAsia="Arial"/>
        </w:rPr>
        <w:t xml:space="preserve">technology </w:t>
      </w:r>
      <w:r w:rsidRPr="00C13151">
        <w:rPr>
          <w:rFonts w:eastAsia="Arial"/>
        </w:rPr>
        <w:t xml:space="preserve">comparison table of market alternatives. Applicants who pass Phase 1 will be invited to submit a full application to Phase 2. More detail on the structure and requirements can be found in </w:t>
      </w:r>
      <w:r w:rsidR="705EFB0D" w:rsidRPr="00C13151">
        <w:rPr>
          <w:rFonts w:eastAsia="Arial"/>
        </w:rPr>
        <w:t>Section</w:t>
      </w:r>
      <w:r w:rsidRPr="00C13151">
        <w:rPr>
          <w:rFonts w:eastAsia="Arial"/>
        </w:rPr>
        <w:t xml:space="preserve"> III of this manual.</w:t>
      </w:r>
    </w:p>
    <w:p w14:paraId="4A13CD48" w14:textId="21E41BA1" w:rsidR="311F37E6" w:rsidRPr="00C13151" w:rsidRDefault="4E1835F9" w:rsidP="1B81915A">
      <w:pPr>
        <w:jc w:val="both"/>
        <w:rPr>
          <w:rFonts w:eastAsia="Arial"/>
        </w:rPr>
      </w:pPr>
      <w:r w:rsidRPr="00C13151">
        <w:rPr>
          <w:rFonts w:eastAsia="Arial"/>
        </w:rPr>
        <w:t xml:space="preserve">Applications submitted under Phase 1 of the GFO will be evaluated in accordance with criteria set forth in </w:t>
      </w:r>
      <w:r w:rsidR="004B7A54" w:rsidRPr="00C13151">
        <w:rPr>
          <w:rFonts w:eastAsia="Arial"/>
        </w:rPr>
        <w:t>two</w:t>
      </w:r>
      <w:r w:rsidRPr="00C13151">
        <w:rPr>
          <w:rFonts w:eastAsia="Arial"/>
        </w:rPr>
        <w:t xml:space="preserve"> separate stages: Stage 1, the Application Screening; and Stage 2, the Technical Evaluation of Project Abstract (Attachment A). Screening criteria for Phase 1 can be found in Part IV, Section E of this solicitation. </w:t>
      </w:r>
    </w:p>
    <w:p w14:paraId="5A039DA2" w14:textId="6E39022A" w:rsidR="311F37E6" w:rsidRPr="00C13151" w:rsidRDefault="6016624F" w:rsidP="3895E81B">
      <w:pPr>
        <w:jc w:val="both"/>
        <w:rPr>
          <w:rFonts w:eastAsia="Arial"/>
        </w:rPr>
      </w:pPr>
      <w:r w:rsidRPr="00C13151">
        <w:rPr>
          <w:rFonts w:eastAsia="Arial"/>
        </w:rPr>
        <w:t xml:space="preserve">Applications submitted under Phase 2 of the GFO will also be evaluated in accordance with criteria set forth in </w:t>
      </w:r>
      <w:r w:rsidR="63EB92FE" w:rsidRPr="00C13151">
        <w:rPr>
          <w:rFonts w:eastAsia="Arial"/>
        </w:rPr>
        <w:t>two</w:t>
      </w:r>
      <w:r w:rsidRPr="00C13151">
        <w:rPr>
          <w:rFonts w:eastAsia="Arial"/>
        </w:rPr>
        <w:t xml:space="preserve"> separate stages: Stage 1, the Full Proposal Screening</w:t>
      </w:r>
      <w:r w:rsidR="64B2C029" w:rsidRPr="00C13151">
        <w:rPr>
          <w:rFonts w:eastAsia="Arial"/>
        </w:rPr>
        <w:t>;</w:t>
      </w:r>
      <w:r w:rsidRPr="00C13151">
        <w:rPr>
          <w:rFonts w:eastAsia="Arial"/>
        </w:rPr>
        <w:t xml:space="preserve"> and Stage 2, the Full Proposal Scoring. Screening criteria for Stages 1 and 2 of Phase 2 can be found in Part IV, Sections F and G, respectively, of this solicitation. </w:t>
      </w:r>
    </w:p>
    <w:p w14:paraId="58FD7908" w14:textId="3CF10526" w:rsidR="311F37E6" w:rsidRPr="00C13151" w:rsidRDefault="311F37E6" w:rsidP="0579ACC6">
      <w:pPr>
        <w:rPr>
          <w:rFonts w:eastAsia="Arial"/>
          <w:sz w:val="20"/>
        </w:rPr>
      </w:pPr>
    </w:p>
    <w:p w14:paraId="5AB5AC75" w14:textId="20B4215E" w:rsidR="311F37E6" w:rsidRDefault="311F37E6" w:rsidP="0579ACC6">
      <w:pPr>
        <w:rPr>
          <w:rFonts w:eastAsia="Arial"/>
          <w:sz w:val="20"/>
        </w:rPr>
      </w:pPr>
    </w:p>
    <w:p w14:paraId="4F70A923" w14:textId="1E6BA18B" w:rsidR="311F37E6" w:rsidRDefault="311F37E6" w:rsidP="0579ACC6">
      <w:pPr>
        <w:rPr>
          <w:rFonts w:eastAsia="Arial"/>
          <w:sz w:val="20"/>
        </w:rPr>
      </w:pPr>
    </w:p>
    <w:p w14:paraId="097A9551" w14:textId="70EA9C16" w:rsidR="311F37E6" w:rsidRDefault="311F37E6" w:rsidP="0579ACC6">
      <w:pPr>
        <w:rPr>
          <w:rFonts w:eastAsia="Arial"/>
          <w:sz w:val="20"/>
        </w:rPr>
      </w:pPr>
    </w:p>
    <w:p w14:paraId="77D75CAA" w14:textId="20C150A8" w:rsidR="311F37E6" w:rsidRDefault="311F37E6" w:rsidP="0579ACC6">
      <w:pPr>
        <w:rPr>
          <w:rFonts w:eastAsia="Arial"/>
          <w:sz w:val="20"/>
        </w:rPr>
      </w:pPr>
    </w:p>
    <w:p w14:paraId="40993190" w14:textId="1856279E" w:rsidR="311F37E6" w:rsidRDefault="311F37E6" w:rsidP="0579ACC6">
      <w:pPr>
        <w:rPr>
          <w:rFonts w:eastAsia="Arial"/>
          <w:sz w:val="20"/>
        </w:rPr>
      </w:pPr>
    </w:p>
    <w:p w14:paraId="412BF9B2" w14:textId="6652A369" w:rsidR="311F37E6" w:rsidRDefault="311F37E6" w:rsidP="0579ACC6">
      <w:pPr>
        <w:rPr>
          <w:rFonts w:eastAsia="Arial"/>
          <w:sz w:val="20"/>
        </w:rPr>
      </w:pPr>
    </w:p>
    <w:p w14:paraId="64FBD680" w14:textId="54502435" w:rsidR="3012BAA4" w:rsidRDefault="3012BAA4" w:rsidP="0579ACC6">
      <w:pPr>
        <w:rPr>
          <w:rFonts w:eastAsia="Arial"/>
          <w:sz w:val="20"/>
        </w:rPr>
      </w:pPr>
    </w:p>
    <w:p w14:paraId="4948B993" w14:textId="2DA9E58B" w:rsidR="3012BAA4" w:rsidRDefault="3012BAA4" w:rsidP="0579ACC6">
      <w:pPr>
        <w:rPr>
          <w:rFonts w:eastAsia="Arial"/>
          <w:sz w:val="20"/>
        </w:rPr>
      </w:pPr>
    </w:p>
    <w:p w14:paraId="57E65A8F" w14:textId="43844C29" w:rsidR="3012BAA4" w:rsidRDefault="3012BAA4" w:rsidP="0579ACC6">
      <w:pPr>
        <w:rPr>
          <w:rFonts w:eastAsia="Arial"/>
          <w:sz w:val="20"/>
        </w:rPr>
      </w:pPr>
    </w:p>
    <w:p w14:paraId="30D6A576" w14:textId="3B4EE64A" w:rsidR="3012BAA4" w:rsidRDefault="3012BAA4" w:rsidP="0579ACC6">
      <w:pPr>
        <w:rPr>
          <w:rFonts w:eastAsia="Arial"/>
          <w:sz w:val="20"/>
        </w:rPr>
      </w:pPr>
    </w:p>
    <w:p w14:paraId="780FAE82" w14:textId="620F60D6" w:rsidR="3012BAA4" w:rsidRDefault="3012BAA4" w:rsidP="0579ACC6">
      <w:pPr>
        <w:rPr>
          <w:rFonts w:eastAsia="Arial"/>
          <w:sz w:val="20"/>
        </w:rPr>
      </w:pPr>
    </w:p>
    <w:p w14:paraId="4B238409" w14:textId="77777777" w:rsidR="002B5490" w:rsidRDefault="002B5490">
      <w:pPr>
        <w:spacing w:after="0"/>
        <w:rPr>
          <w:rFonts w:eastAsia="Arial"/>
          <w:b/>
          <w:smallCaps/>
          <w:sz w:val="28"/>
          <w:szCs w:val="28"/>
        </w:rPr>
      </w:pPr>
      <w:bookmarkStart w:id="18" w:name="_Toc458602320"/>
      <w:r>
        <w:rPr>
          <w:rFonts w:eastAsia="Arial"/>
          <w:szCs w:val="28"/>
        </w:rPr>
        <w:br w:type="page"/>
      </w:r>
    </w:p>
    <w:p w14:paraId="4AB6446E" w14:textId="2E4FEC28" w:rsidR="003F6147" w:rsidRPr="00756BAC" w:rsidRDefault="2E4218F5" w:rsidP="00695FC8">
      <w:pPr>
        <w:pStyle w:val="Heading2"/>
        <w:numPr>
          <w:ilvl w:val="0"/>
          <w:numId w:val="54"/>
        </w:numPr>
        <w:rPr>
          <w:rFonts w:eastAsia="Arial" w:cs="Arial"/>
          <w:szCs w:val="28"/>
        </w:rPr>
      </w:pPr>
      <w:bookmarkStart w:id="19" w:name="_Toc169258709"/>
      <w:r w:rsidRPr="43BD4D08">
        <w:rPr>
          <w:rFonts w:eastAsia="Arial" w:cs="Arial"/>
          <w:szCs w:val="28"/>
        </w:rPr>
        <w:lastRenderedPageBreak/>
        <w:t>Key Words/Terms</w:t>
      </w:r>
      <w:bookmarkEnd w:id="18"/>
      <w:bookmarkEnd w:id="19"/>
    </w:p>
    <w:p w14:paraId="4D6C1B8F" w14:textId="611F834A" w:rsidR="003F6147" w:rsidRPr="003F6147" w:rsidRDefault="003F6147" w:rsidP="0579ACC6">
      <w:pPr>
        <w:jc w:val="both"/>
        <w:rPr>
          <w:rFonts w:eastAsia="Arial"/>
          <w:color w:val="0070C0"/>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DB393A2">
        <w:trPr>
          <w:trHeight w:val="235"/>
          <w:tblHeader/>
        </w:trPr>
        <w:tc>
          <w:tcPr>
            <w:tcW w:w="2430" w:type="dxa"/>
            <w:shd w:val="clear" w:color="auto" w:fill="D9D9D9" w:themeFill="background1" w:themeFillShade="D9"/>
            <w:vAlign w:val="center"/>
          </w:tcPr>
          <w:p w14:paraId="476A107E" w14:textId="77777777" w:rsidR="003F6147" w:rsidRPr="003F6147" w:rsidRDefault="003F6147" w:rsidP="0579ACC6">
            <w:pPr>
              <w:spacing w:after="0"/>
              <w:rPr>
                <w:rFonts w:eastAsia="Arial"/>
                <w:b/>
                <w:szCs w:val="22"/>
              </w:rPr>
            </w:pPr>
            <w:r w:rsidRPr="6BC3EA59">
              <w:rPr>
                <w:rFonts w:eastAsia="Arial"/>
                <w:b/>
                <w:szCs w:val="22"/>
              </w:rPr>
              <w:t>Word/Term</w:t>
            </w:r>
          </w:p>
        </w:tc>
        <w:tc>
          <w:tcPr>
            <w:tcW w:w="6930" w:type="dxa"/>
            <w:shd w:val="clear" w:color="auto" w:fill="D9D9D9" w:themeFill="background1" w:themeFillShade="D9"/>
            <w:vAlign w:val="center"/>
          </w:tcPr>
          <w:p w14:paraId="4B079FEB" w14:textId="77777777" w:rsidR="003F6147" w:rsidRPr="003F6147" w:rsidRDefault="003F6147" w:rsidP="0579ACC6">
            <w:pPr>
              <w:spacing w:after="0"/>
              <w:rPr>
                <w:rFonts w:eastAsia="Arial"/>
                <w:b/>
                <w:szCs w:val="22"/>
              </w:rPr>
            </w:pPr>
            <w:r w:rsidRPr="6BC3EA59">
              <w:rPr>
                <w:rFonts w:eastAsia="Arial"/>
                <w:b/>
                <w:szCs w:val="22"/>
              </w:rPr>
              <w:t>Definition</w:t>
            </w:r>
          </w:p>
        </w:tc>
      </w:tr>
      <w:tr w:rsidR="0010070E" w:rsidRPr="003F6147" w14:paraId="1D259235" w14:textId="77777777" w:rsidTr="0DB393A2">
        <w:tc>
          <w:tcPr>
            <w:tcW w:w="2430" w:type="dxa"/>
          </w:tcPr>
          <w:p w14:paraId="2B674421" w14:textId="54F2C9CD" w:rsidR="0010070E" w:rsidRPr="00C13151" w:rsidRDefault="46E792DE" w:rsidP="2080099C">
            <w:pPr>
              <w:jc w:val="both"/>
              <w:rPr>
                <w:rFonts w:eastAsia="Arial"/>
              </w:rPr>
            </w:pPr>
            <w:r w:rsidRPr="00C13151">
              <w:rPr>
                <w:rFonts w:eastAsia="Arial"/>
              </w:rPr>
              <w:t>Ancillary Services (</w:t>
            </w:r>
            <w:r w:rsidR="55AEF37A" w:rsidRPr="00C13151">
              <w:rPr>
                <w:rFonts w:eastAsia="Arial"/>
              </w:rPr>
              <w:t>AS</w:t>
            </w:r>
            <w:r w:rsidR="4C36511E" w:rsidRPr="00C13151">
              <w:rPr>
                <w:rFonts w:eastAsia="Arial"/>
              </w:rPr>
              <w:t>)</w:t>
            </w:r>
          </w:p>
        </w:tc>
        <w:tc>
          <w:tcPr>
            <w:tcW w:w="6930" w:type="dxa"/>
          </w:tcPr>
          <w:p w14:paraId="33AD5F16" w14:textId="35E591B4" w:rsidR="0010070E" w:rsidRPr="00C13151" w:rsidRDefault="57A199F7" w:rsidP="1B81915A">
            <w:pPr>
              <w:jc w:val="both"/>
              <w:rPr>
                <w:rFonts w:eastAsia="Arial"/>
              </w:rPr>
            </w:pPr>
            <w:r w:rsidRPr="00C13151">
              <w:rPr>
                <w:rFonts w:eastAsia="Arial"/>
                <w:i/>
                <w:iCs/>
              </w:rPr>
              <w:t>Ancillary services</w:t>
            </w:r>
            <w:r w:rsidR="02353695" w:rsidRPr="00C13151">
              <w:rPr>
                <w:rFonts w:eastAsia="Arial"/>
              </w:rPr>
              <w:t xml:space="preserve"> are services other than scheduled energy</w:t>
            </w:r>
            <w:r w:rsidR="43B7C5F4" w:rsidRPr="00C13151">
              <w:rPr>
                <w:rFonts w:eastAsia="Arial"/>
              </w:rPr>
              <w:t xml:space="preserve"> capacity</w:t>
            </w:r>
            <w:r w:rsidR="02353695" w:rsidRPr="00C13151">
              <w:rPr>
                <w:rFonts w:eastAsia="Arial"/>
              </w:rPr>
              <w:t xml:space="preserve"> that are required to maintain system reliability and meet </w:t>
            </w:r>
            <w:r w:rsidR="11E99CD7" w:rsidRPr="00C13151">
              <w:rPr>
                <w:rFonts w:eastAsia="Arial"/>
              </w:rPr>
              <w:t xml:space="preserve">grid </w:t>
            </w:r>
            <w:r w:rsidR="02353695" w:rsidRPr="00C13151">
              <w:rPr>
                <w:rFonts w:eastAsia="Arial"/>
              </w:rPr>
              <w:t>operating criteria.</w:t>
            </w:r>
          </w:p>
        </w:tc>
      </w:tr>
      <w:tr w:rsidR="003F6147" w:rsidRPr="003F6147" w14:paraId="690D71DF" w14:textId="77777777" w:rsidTr="0DB393A2">
        <w:tc>
          <w:tcPr>
            <w:tcW w:w="2430" w:type="dxa"/>
          </w:tcPr>
          <w:p w14:paraId="48812C83" w14:textId="77777777" w:rsidR="003F6147" w:rsidRPr="00C13151" w:rsidRDefault="003F6147" w:rsidP="0579ACC6">
            <w:pPr>
              <w:jc w:val="both"/>
              <w:rPr>
                <w:rFonts w:eastAsia="Arial"/>
                <w:szCs w:val="22"/>
              </w:rPr>
            </w:pPr>
            <w:r w:rsidRPr="00C13151">
              <w:rPr>
                <w:rFonts w:eastAsia="Arial"/>
                <w:szCs w:val="22"/>
              </w:rPr>
              <w:t>Applicant</w:t>
            </w:r>
          </w:p>
        </w:tc>
        <w:tc>
          <w:tcPr>
            <w:tcW w:w="6930" w:type="dxa"/>
          </w:tcPr>
          <w:p w14:paraId="1E95849E" w14:textId="155491B6" w:rsidR="003F6147" w:rsidRPr="00C13151" w:rsidRDefault="5E170972" w:rsidP="0579ACC6">
            <w:pPr>
              <w:jc w:val="both"/>
              <w:rPr>
                <w:rFonts w:eastAsia="Arial"/>
                <w:szCs w:val="22"/>
              </w:rPr>
            </w:pPr>
            <w:r w:rsidRPr="00C13151">
              <w:rPr>
                <w:rFonts w:eastAsia="Arial"/>
                <w:szCs w:val="22"/>
              </w:rPr>
              <w:t>An</w:t>
            </w:r>
            <w:r w:rsidR="003F6147" w:rsidRPr="00C13151">
              <w:rPr>
                <w:rFonts w:eastAsia="Arial"/>
                <w:szCs w:val="22"/>
              </w:rPr>
              <w:t xml:space="preserve"> entity that </w:t>
            </w:r>
            <w:proofErr w:type="gramStart"/>
            <w:r w:rsidR="003F6147" w:rsidRPr="00C13151">
              <w:rPr>
                <w:rFonts w:eastAsia="Arial"/>
                <w:szCs w:val="22"/>
              </w:rPr>
              <w:t>submits an application</w:t>
            </w:r>
            <w:proofErr w:type="gramEnd"/>
            <w:r w:rsidR="003F6147" w:rsidRPr="00C13151">
              <w:rPr>
                <w:rFonts w:eastAsia="Arial"/>
                <w:szCs w:val="22"/>
              </w:rPr>
              <w:t xml:space="preserve"> to this solicitation</w:t>
            </w:r>
            <w:r w:rsidR="62820A5B" w:rsidRPr="00C13151">
              <w:rPr>
                <w:rFonts w:eastAsia="Arial"/>
                <w:szCs w:val="22"/>
              </w:rPr>
              <w:t>.</w:t>
            </w:r>
          </w:p>
        </w:tc>
      </w:tr>
      <w:tr w:rsidR="003F6147" w:rsidRPr="003F6147" w14:paraId="3EBC2272" w14:textId="77777777" w:rsidTr="0DB393A2">
        <w:tc>
          <w:tcPr>
            <w:tcW w:w="2430" w:type="dxa"/>
          </w:tcPr>
          <w:p w14:paraId="43D654FF" w14:textId="77777777" w:rsidR="003F6147" w:rsidRPr="00C13151" w:rsidRDefault="003F6147" w:rsidP="0579ACC6">
            <w:pPr>
              <w:jc w:val="both"/>
              <w:rPr>
                <w:rFonts w:eastAsia="Arial"/>
                <w:szCs w:val="22"/>
              </w:rPr>
            </w:pPr>
            <w:r w:rsidRPr="00C13151">
              <w:rPr>
                <w:rFonts w:eastAsia="Arial"/>
                <w:szCs w:val="22"/>
              </w:rPr>
              <w:t>Application</w:t>
            </w:r>
          </w:p>
        </w:tc>
        <w:tc>
          <w:tcPr>
            <w:tcW w:w="6930" w:type="dxa"/>
          </w:tcPr>
          <w:p w14:paraId="1087A470" w14:textId="77777777" w:rsidR="003F6147" w:rsidRPr="00C13151" w:rsidRDefault="003F6147" w:rsidP="0579ACC6">
            <w:pPr>
              <w:jc w:val="both"/>
              <w:rPr>
                <w:rFonts w:eastAsia="Arial"/>
                <w:szCs w:val="22"/>
              </w:rPr>
            </w:pPr>
            <w:r w:rsidRPr="00C13151">
              <w:rPr>
                <w:rFonts w:eastAsia="Arial"/>
                <w:szCs w:val="22"/>
              </w:rPr>
              <w:t>An applicant’s written response to this solicitation</w:t>
            </w:r>
            <w:r w:rsidR="62820A5B" w:rsidRPr="00C13151">
              <w:rPr>
                <w:rFonts w:eastAsia="Arial"/>
                <w:szCs w:val="22"/>
              </w:rPr>
              <w:t>.</w:t>
            </w:r>
          </w:p>
        </w:tc>
      </w:tr>
      <w:tr w:rsidR="00960D30" w:rsidRPr="003F6147" w14:paraId="6BD4CDE5" w14:textId="77777777" w:rsidTr="0DB393A2">
        <w:tc>
          <w:tcPr>
            <w:tcW w:w="2430" w:type="dxa"/>
          </w:tcPr>
          <w:p w14:paraId="52824D60" w14:textId="77777777" w:rsidR="00960D30" w:rsidRPr="00C13151" w:rsidRDefault="5DA14949" w:rsidP="0579ACC6">
            <w:pPr>
              <w:jc w:val="both"/>
              <w:rPr>
                <w:rFonts w:eastAsia="Arial"/>
                <w:szCs w:val="22"/>
              </w:rPr>
            </w:pPr>
            <w:r w:rsidRPr="00C13151">
              <w:rPr>
                <w:rFonts w:eastAsia="Arial"/>
                <w:szCs w:val="22"/>
              </w:rPr>
              <w:t>Authorized Representative</w:t>
            </w:r>
          </w:p>
        </w:tc>
        <w:tc>
          <w:tcPr>
            <w:tcW w:w="6930" w:type="dxa"/>
          </w:tcPr>
          <w:p w14:paraId="6BDF2D2B" w14:textId="76A292B2" w:rsidR="00960D30" w:rsidRPr="00C13151" w:rsidRDefault="478C918A" w:rsidP="0579ACC6">
            <w:pPr>
              <w:jc w:val="both"/>
              <w:rPr>
                <w:rFonts w:eastAsia="Arial"/>
                <w:szCs w:val="22"/>
              </w:rPr>
            </w:pPr>
            <w:r w:rsidRPr="00C13151">
              <w:rPr>
                <w:rFonts w:eastAsia="Arial"/>
                <w:szCs w:val="22"/>
              </w:rPr>
              <w:t>T</w:t>
            </w:r>
            <w:r w:rsidR="5DA14949" w:rsidRPr="00C13151">
              <w:rPr>
                <w:rFonts w:eastAsia="Arial"/>
                <w:szCs w:val="22"/>
              </w:rPr>
              <w:t xml:space="preserve">he person </w:t>
            </w:r>
            <w:r w:rsidR="4E00F1EC" w:rsidRPr="00C13151">
              <w:rPr>
                <w:rFonts w:eastAsia="Arial"/>
                <w:szCs w:val="22"/>
              </w:rPr>
              <w:t xml:space="preserve">submitting </w:t>
            </w:r>
            <w:r w:rsidR="5DA14949" w:rsidRPr="00C13151">
              <w:rPr>
                <w:rFonts w:eastAsia="Arial"/>
                <w:szCs w:val="22"/>
              </w:rPr>
              <w:t xml:space="preserve">the application who has authority to enter into an agreement with the CEC. </w:t>
            </w:r>
          </w:p>
        </w:tc>
      </w:tr>
      <w:tr w:rsidR="00FA2DA6" w:rsidRPr="003F6147" w14:paraId="2716D159" w14:textId="77777777" w:rsidTr="0DB393A2">
        <w:tc>
          <w:tcPr>
            <w:tcW w:w="2430" w:type="dxa"/>
          </w:tcPr>
          <w:p w14:paraId="1A4A7129" w14:textId="5C72FA24" w:rsidR="00FA2DA6" w:rsidRPr="00C13151" w:rsidRDefault="256DE335" w:rsidP="0579ACC6">
            <w:pPr>
              <w:rPr>
                <w:rFonts w:eastAsia="Arial"/>
                <w:szCs w:val="22"/>
              </w:rPr>
            </w:pPr>
            <w:r w:rsidRPr="00C13151">
              <w:rPr>
                <w:rFonts w:eastAsia="Arial"/>
                <w:szCs w:val="22"/>
              </w:rPr>
              <w:t>California Native American Tribe</w:t>
            </w:r>
            <w:r w:rsidR="768ED248" w:rsidRPr="00C13151">
              <w:rPr>
                <w:rFonts w:eastAsia="Arial"/>
                <w:szCs w:val="22"/>
              </w:rPr>
              <w:t>/</w:t>
            </w:r>
            <w:r w:rsidR="00F10C1F" w:rsidRPr="00C13151">
              <w:rPr>
                <w:rFonts w:eastAsia="Arial"/>
                <w:szCs w:val="22"/>
              </w:rPr>
              <w:t xml:space="preserve"> </w:t>
            </w:r>
            <w:r w:rsidR="768ED248" w:rsidRPr="00C13151">
              <w:rPr>
                <w:rFonts w:eastAsia="Arial"/>
                <w:szCs w:val="22"/>
              </w:rPr>
              <w:t>Tribe</w:t>
            </w:r>
          </w:p>
        </w:tc>
        <w:tc>
          <w:tcPr>
            <w:tcW w:w="6930" w:type="dxa"/>
          </w:tcPr>
          <w:p w14:paraId="34E3ED63" w14:textId="0651D78D" w:rsidR="00FA2DA6" w:rsidRPr="00C13151" w:rsidDel="008011F4" w:rsidRDefault="3CD2A88F" w:rsidP="0579ACC6">
            <w:pPr>
              <w:jc w:val="both"/>
              <w:rPr>
                <w:rFonts w:eastAsia="Arial"/>
                <w:i/>
                <w:szCs w:val="22"/>
              </w:rPr>
            </w:pPr>
            <w:r w:rsidRPr="00C13151">
              <w:rPr>
                <w:rFonts w:eastAsia="Arial"/>
                <w:szCs w:val="22"/>
              </w:rPr>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DB393A2">
        <w:tc>
          <w:tcPr>
            <w:tcW w:w="2430" w:type="dxa"/>
          </w:tcPr>
          <w:p w14:paraId="14085459" w14:textId="0089A3EF" w:rsidR="006D4A68" w:rsidRPr="00206667" w:rsidRDefault="5447EDB4" w:rsidP="0579ACC6">
            <w:pPr>
              <w:rPr>
                <w:rFonts w:eastAsia="Arial"/>
                <w:szCs w:val="22"/>
              </w:rPr>
            </w:pPr>
            <w:r w:rsidRPr="6BC3EA59">
              <w:rPr>
                <w:rFonts w:eastAsia="Arial"/>
                <w:szCs w:val="22"/>
              </w:rPr>
              <w:t>California Tribal Organization</w:t>
            </w:r>
          </w:p>
        </w:tc>
        <w:tc>
          <w:tcPr>
            <w:tcW w:w="6930" w:type="dxa"/>
          </w:tcPr>
          <w:p w14:paraId="1E988844" w14:textId="3B62B6A8" w:rsidR="006D4A68" w:rsidRPr="00206667" w:rsidRDefault="35A6E549" w:rsidP="0579ACC6">
            <w:pPr>
              <w:jc w:val="both"/>
              <w:rPr>
                <w:rFonts w:eastAsia="Arial"/>
                <w:szCs w:val="22"/>
              </w:rPr>
            </w:pPr>
            <w:r w:rsidRPr="6BC3EA59">
              <w:rPr>
                <w:rFonts w:eastAsia="Arial"/>
                <w:szCs w:val="22"/>
              </w:rPr>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DB393A2">
        <w:tc>
          <w:tcPr>
            <w:tcW w:w="2430" w:type="dxa"/>
          </w:tcPr>
          <w:p w14:paraId="5DEBAD05" w14:textId="77777777" w:rsidR="003F6147" w:rsidRPr="003F6147" w:rsidRDefault="003F6147" w:rsidP="0579ACC6">
            <w:pPr>
              <w:jc w:val="both"/>
              <w:rPr>
                <w:rFonts w:eastAsia="Arial"/>
                <w:szCs w:val="22"/>
              </w:rPr>
            </w:pPr>
            <w:r w:rsidRPr="6BC3EA59">
              <w:rPr>
                <w:rFonts w:eastAsia="Arial"/>
                <w:szCs w:val="22"/>
              </w:rPr>
              <w:t>CAM</w:t>
            </w:r>
          </w:p>
        </w:tc>
        <w:tc>
          <w:tcPr>
            <w:tcW w:w="6930" w:type="dxa"/>
          </w:tcPr>
          <w:p w14:paraId="35598923" w14:textId="3BC0DB38" w:rsidR="003F6147" w:rsidRPr="003F6147" w:rsidRDefault="003F6147" w:rsidP="0579ACC6">
            <w:pPr>
              <w:jc w:val="both"/>
              <w:rPr>
                <w:rFonts w:eastAsia="Arial"/>
                <w:szCs w:val="22"/>
              </w:rPr>
            </w:pPr>
            <w:r w:rsidRPr="6BC3EA59">
              <w:rPr>
                <w:rFonts w:eastAsia="Arial"/>
                <w:i/>
                <w:szCs w:val="22"/>
              </w:rPr>
              <w:t>Commission Agreement Manager,</w:t>
            </w:r>
            <w:r w:rsidRPr="6BC3EA59">
              <w:rPr>
                <w:rFonts w:eastAsia="Arial"/>
                <w:szCs w:val="22"/>
              </w:rPr>
              <w:t xml:space="preserve"> the person designated by the CEC to oversee the performance of an agreement resulting from this solicitation and to serve as the main point of contact for the </w:t>
            </w:r>
            <w:r w:rsidR="7192F770" w:rsidRPr="6BC3EA59">
              <w:rPr>
                <w:rFonts w:eastAsia="Arial"/>
                <w:szCs w:val="22"/>
              </w:rPr>
              <w:t>grant r</w:t>
            </w:r>
            <w:r w:rsidRPr="6BC3EA59">
              <w:rPr>
                <w:rFonts w:eastAsia="Arial"/>
                <w:szCs w:val="22"/>
              </w:rPr>
              <w:t>ecipient</w:t>
            </w:r>
            <w:r w:rsidR="62820A5B" w:rsidRPr="6BC3EA59">
              <w:rPr>
                <w:rFonts w:eastAsia="Arial"/>
                <w:szCs w:val="22"/>
              </w:rPr>
              <w:t>.</w:t>
            </w:r>
          </w:p>
        </w:tc>
      </w:tr>
      <w:tr w:rsidR="003F6147" w:rsidRPr="003F6147" w14:paraId="58F8E48D" w14:textId="77777777" w:rsidTr="0DB393A2">
        <w:tc>
          <w:tcPr>
            <w:tcW w:w="2430" w:type="dxa"/>
          </w:tcPr>
          <w:p w14:paraId="5091B1FA" w14:textId="77777777" w:rsidR="003F6147" w:rsidRPr="003F6147" w:rsidRDefault="003F6147" w:rsidP="0579ACC6">
            <w:pPr>
              <w:jc w:val="both"/>
              <w:rPr>
                <w:rFonts w:eastAsia="Arial"/>
                <w:szCs w:val="22"/>
              </w:rPr>
            </w:pPr>
            <w:r w:rsidRPr="6BC3EA59">
              <w:rPr>
                <w:rFonts w:eastAsia="Arial"/>
                <w:szCs w:val="22"/>
              </w:rPr>
              <w:t>CAO</w:t>
            </w:r>
          </w:p>
        </w:tc>
        <w:tc>
          <w:tcPr>
            <w:tcW w:w="6930" w:type="dxa"/>
          </w:tcPr>
          <w:p w14:paraId="0065B5B7" w14:textId="61CC0223" w:rsidR="003F6147" w:rsidRPr="003F6147" w:rsidRDefault="003F6147" w:rsidP="0579ACC6">
            <w:pPr>
              <w:jc w:val="both"/>
              <w:rPr>
                <w:rFonts w:eastAsia="Arial"/>
                <w:i/>
                <w:szCs w:val="22"/>
              </w:rPr>
            </w:pPr>
            <w:r w:rsidRPr="6BC3EA59">
              <w:rPr>
                <w:rFonts w:eastAsia="Arial"/>
                <w:i/>
                <w:szCs w:val="22"/>
              </w:rPr>
              <w:t>Commission Agreement Officer</w:t>
            </w:r>
            <w:r w:rsidR="56E25145" w:rsidRPr="6BC3EA59">
              <w:rPr>
                <w:rFonts w:eastAsia="Arial"/>
                <w:szCs w:val="22"/>
              </w:rPr>
              <w:t>, the person designated by the CEC to oversee the internal administrative processes and to serves as the main point of contact for solicitation applicants</w:t>
            </w:r>
            <w:r w:rsidR="12F20BB7" w:rsidRPr="6BC3EA59">
              <w:rPr>
                <w:rFonts w:eastAsia="Arial"/>
                <w:szCs w:val="22"/>
              </w:rPr>
              <w:t>.</w:t>
            </w:r>
          </w:p>
        </w:tc>
      </w:tr>
      <w:tr w:rsidR="003F6147" w:rsidRPr="003F6147" w14:paraId="0AE8D6DA" w14:textId="77777777" w:rsidTr="0DB393A2">
        <w:tc>
          <w:tcPr>
            <w:tcW w:w="2430" w:type="dxa"/>
          </w:tcPr>
          <w:p w14:paraId="5F64E278" w14:textId="77777777" w:rsidR="003F6147" w:rsidRPr="003F6147" w:rsidRDefault="6628CD8E" w:rsidP="3895E81B">
            <w:pPr>
              <w:jc w:val="both"/>
              <w:rPr>
                <w:rFonts w:eastAsia="Arial"/>
              </w:rPr>
            </w:pPr>
            <w:r w:rsidRPr="3895E81B">
              <w:rPr>
                <w:rFonts w:eastAsia="Arial"/>
              </w:rPr>
              <w:t>CBO</w:t>
            </w:r>
          </w:p>
        </w:tc>
        <w:tc>
          <w:tcPr>
            <w:tcW w:w="6930" w:type="dxa"/>
          </w:tcPr>
          <w:p w14:paraId="3C50F760" w14:textId="229D76B6" w:rsidR="003F6147" w:rsidRPr="003F6147" w:rsidRDefault="003F6147" w:rsidP="0579ACC6">
            <w:pPr>
              <w:spacing w:after="60"/>
              <w:contextualSpacing/>
              <w:rPr>
                <w:rFonts w:eastAsia="Arial"/>
                <w:szCs w:val="22"/>
              </w:rPr>
            </w:pPr>
            <w:r w:rsidRPr="6BC3EA59">
              <w:rPr>
                <w:rFonts w:eastAsia="Arial"/>
                <w:i/>
                <w:szCs w:val="22"/>
              </w:rPr>
              <w:t>Community Based Organization</w:t>
            </w:r>
            <w:r w:rsidR="782E13CC" w:rsidRPr="6BC3EA59">
              <w:rPr>
                <w:rFonts w:eastAsia="Arial"/>
                <w:szCs w:val="22"/>
              </w:rPr>
              <w:t>,</w:t>
            </w:r>
            <w:r w:rsidRPr="6BC3EA59">
              <w:rPr>
                <w:rFonts w:eastAsia="Arial"/>
                <w:szCs w:val="22"/>
              </w:rPr>
              <w:t xml:space="preserve"> </w:t>
            </w:r>
            <w:r w:rsidR="782E13CC" w:rsidRPr="6BC3EA59">
              <w:rPr>
                <w:rFonts w:eastAsia="Arial"/>
                <w:szCs w:val="22"/>
              </w:rPr>
              <w:t>a</w:t>
            </w:r>
            <w:r w:rsidRPr="6BC3EA59">
              <w:rPr>
                <w:rFonts w:eastAsia="Arial"/>
                <w:szCs w:val="22"/>
              </w:rPr>
              <w:t xml:space="preserve"> public or private nonprofit organization of demonstrated effectiveness that: </w:t>
            </w:r>
          </w:p>
          <w:p w14:paraId="6A1E566F" w14:textId="19C12F33" w:rsidR="003F6147" w:rsidRPr="003F6147" w:rsidRDefault="003F6147" w:rsidP="00695FC8">
            <w:pPr>
              <w:numPr>
                <w:ilvl w:val="0"/>
                <w:numId w:val="52"/>
              </w:numPr>
              <w:spacing w:after="200"/>
              <w:contextualSpacing/>
              <w:rPr>
                <w:rFonts w:eastAsia="Arial"/>
                <w:szCs w:val="22"/>
              </w:rPr>
            </w:pPr>
            <w:r w:rsidRPr="6BC3EA59">
              <w:rPr>
                <w:rFonts w:eastAsia="Arial"/>
                <w:szCs w:val="22"/>
              </w:rPr>
              <w:t>Has deployed projects and/or outreach efforts within the region (e.g., air basin or county) of the proposed disadvantaged or low-income community</w:t>
            </w:r>
            <w:r w:rsidR="2E585C17" w:rsidRPr="6BC3EA59">
              <w:rPr>
                <w:rFonts w:eastAsia="Arial"/>
                <w:szCs w:val="22"/>
              </w:rPr>
              <w:t xml:space="preserve"> or similar community</w:t>
            </w:r>
            <w:r w:rsidRPr="6BC3EA59">
              <w:rPr>
                <w:rFonts w:eastAsia="Arial"/>
                <w:szCs w:val="22"/>
              </w:rPr>
              <w:t>.</w:t>
            </w:r>
          </w:p>
          <w:p w14:paraId="28E6D643" w14:textId="77777777" w:rsidR="003F6147" w:rsidRPr="003F6147" w:rsidRDefault="19D2246D" w:rsidP="00695FC8">
            <w:pPr>
              <w:numPr>
                <w:ilvl w:val="0"/>
                <w:numId w:val="52"/>
              </w:numPr>
              <w:spacing w:after="200"/>
              <w:contextualSpacing/>
              <w:rPr>
                <w:rFonts w:eastAsia="Arial"/>
                <w:szCs w:val="22"/>
              </w:rPr>
            </w:pPr>
            <w:r w:rsidRPr="6BC3EA59">
              <w:rPr>
                <w:rFonts w:eastAsia="Arial"/>
                <w:szCs w:val="22"/>
              </w:rPr>
              <w:t xml:space="preserve">Has an </w:t>
            </w:r>
            <w:r w:rsidR="003F6147" w:rsidRPr="6BC3EA59">
              <w:rPr>
                <w:rFonts w:eastAsia="Arial"/>
                <w:szCs w:val="22"/>
              </w:rPr>
              <w:t>official mission and vision statements that expressly identifies serving disadvantaged and/or low-income communities.</w:t>
            </w:r>
          </w:p>
          <w:p w14:paraId="3AB69E6F" w14:textId="77777777" w:rsidR="003F6147" w:rsidRPr="003F6147" w:rsidRDefault="003F6147" w:rsidP="00695FC8">
            <w:pPr>
              <w:numPr>
                <w:ilvl w:val="0"/>
                <w:numId w:val="52"/>
              </w:numPr>
              <w:spacing w:after="60"/>
              <w:contextualSpacing/>
              <w:rPr>
                <w:rFonts w:eastAsia="Arial"/>
                <w:szCs w:val="22"/>
              </w:rPr>
            </w:pPr>
            <w:r w:rsidRPr="6BC3EA59">
              <w:rPr>
                <w:rFonts w:eastAsia="Arial"/>
                <w:szCs w:val="22"/>
              </w:rPr>
              <w:t>Currently employs staff member(s) who specialized in and are dedicated to – diversity, or equity, or inclusion, or is a 501(c)(3) non-profit.</w:t>
            </w:r>
          </w:p>
        </w:tc>
      </w:tr>
      <w:tr w:rsidR="003F6147" w:rsidRPr="003F6147" w14:paraId="6C0527CD" w14:textId="77777777" w:rsidTr="0DB393A2">
        <w:tc>
          <w:tcPr>
            <w:tcW w:w="2430" w:type="dxa"/>
          </w:tcPr>
          <w:p w14:paraId="21872A76" w14:textId="77777777" w:rsidR="003F6147" w:rsidRPr="003F6147" w:rsidRDefault="003F6147" w:rsidP="0579ACC6">
            <w:pPr>
              <w:jc w:val="both"/>
              <w:rPr>
                <w:rFonts w:eastAsia="Arial"/>
                <w:szCs w:val="22"/>
              </w:rPr>
            </w:pPr>
            <w:r w:rsidRPr="6BC3EA59">
              <w:rPr>
                <w:rFonts w:eastAsia="Arial"/>
                <w:szCs w:val="22"/>
              </w:rPr>
              <w:t>CEC</w:t>
            </w:r>
          </w:p>
        </w:tc>
        <w:tc>
          <w:tcPr>
            <w:tcW w:w="6930" w:type="dxa"/>
          </w:tcPr>
          <w:p w14:paraId="5974AC5C" w14:textId="1C56773F" w:rsidR="003F6147" w:rsidRPr="003F6147" w:rsidRDefault="003F6147" w:rsidP="0579ACC6">
            <w:pPr>
              <w:spacing w:after="60"/>
              <w:contextualSpacing/>
              <w:rPr>
                <w:rFonts w:eastAsia="Arial"/>
                <w:szCs w:val="22"/>
              </w:rPr>
            </w:pPr>
            <w:r w:rsidRPr="6BC3EA59">
              <w:rPr>
                <w:rFonts w:eastAsia="Arial"/>
                <w:szCs w:val="22"/>
              </w:rPr>
              <w:t>State Energy Resources Conservation and Development Commission or, the California Energy Commission</w:t>
            </w:r>
            <w:r w:rsidR="62820A5B" w:rsidRPr="6BC3EA59">
              <w:rPr>
                <w:rFonts w:eastAsia="Arial"/>
                <w:szCs w:val="22"/>
              </w:rPr>
              <w:t>.</w:t>
            </w:r>
          </w:p>
        </w:tc>
      </w:tr>
      <w:tr w:rsidR="006F3D9A" w:rsidRPr="003F6147" w14:paraId="77D69820" w14:textId="77777777" w:rsidTr="0DB393A2">
        <w:tc>
          <w:tcPr>
            <w:tcW w:w="2430" w:type="dxa"/>
          </w:tcPr>
          <w:p w14:paraId="599B3B06" w14:textId="2CD3B3A7" w:rsidR="006F3D9A" w:rsidRPr="003F6147" w:rsidRDefault="11BC1453" w:rsidP="0579ACC6">
            <w:pPr>
              <w:jc w:val="both"/>
              <w:rPr>
                <w:rFonts w:eastAsia="Arial"/>
                <w:szCs w:val="22"/>
              </w:rPr>
            </w:pPr>
            <w:r w:rsidRPr="6BC3EA59">
              <w:rPr>
                <w:rFonts w:eastAsia="Arial"/>
                <w:szCs w:val="22"/>
              </w:rPr>
              <w:t>CEC funds</w:t>
            </w:r>
          </w:p>
        </w:tc>
        <w:tc>
          <w:tcPr>
            <w:tcW w:w="6930" w:type="dxa"/>
          </w:tcPr>
          <w:p w14:paraId="333448B8" w14:textId="54A5AE2A" w:rsidR="006F3D9A" w:rsidRPr="003F6147" w:rsidRDefault="3E70D0D6" w:rsidP="0579ACC6">
            <w:pPr>
              <w:spacing w:after="60"/>
              <w:contextualSpacing/>
              <w:rPr>
                <w:rFonts w:eastAsia="Arial"/>
                <w:szCs w:val="22"/>
              </w:rPr>
            </w:pPr>
            <w:r w:rsidRPr="6BC3EA59">
              <w:rPr>
                <w:rFonts w:eastAsia="Arial"/>
                <w:i/>
                <w:szCs w:val="22"/>
              </w:rPr>
              <w:t xml:space="preserve">CEC funds </w:t>
            </w:r>
            <w:r w:rsidRPr="6BC3EA59">
              <w:rPr>
                <w:rFonts w:eastAsia="Arial"/>
                <w:szCs w:val="22"/>
              </w:rPr>
              <w:t>are EPIC grant funds awarded under this solicitation.  Also referred to as grant funds.</w:t>
            </w:r>
          </w:p>
        </w:tc>
      </w:tr>
      <w:tr w:rsidR="003F6147" w:rsidRPr="003F6147" w14:paraId="52E7E706" w14:textId="77777777" w:rsidTr="0DB393A2">
        <w:tc>
          <w:tcPr>
            <w:tcW w:w="2430" w:type="dxa"/>
          </w:tcPr>
          <w:p w14:paraId="1CD4D045" w14:textId="77777777" w:rsidR="003F6147" w:rsidRPr="003F6147" w:rsidRDefault="003F6147" w:rsidP="0579ACC6">
            <w:pPr>
              <w:jc w:val="both"/>
              <w:rPr>
                <w:rFonts w:eastAsia="Arial"/>
                <w:szCs w:val="22"/>
              </w:rPr>
            </w:pPr>
            <w:r w:rsidRPr="6BC3EA59">
              <w:rPr>
                <w:rFonts w:eastAsia="Arial"/>
                <w:szCs w:val="22"/>
              </w:rPr>
              <w:t>CEQA</w:t>
            </w:r>
          </w:p>
        </w:tc>
        <w:tc>
          <w:tcPr>
            <w:tcW w:w="6930" w:type="dxa"/>
          </w:tcPr>
          <w:p w14:paraId="2B46B704" w14:textId="77777777" w:rsidR="003F6147" w:rsidRPr="003F6147" w:rsidRDefault="003F6147" w:rsidP="0579ACC6">
            <w:pPr>
              <w:keepNext/>
              <w:jc w:val="both"/>
              <w:outlineLvl w:val="1"/>
              <w:rPr>
                <w:rFonts w:eastAsia="Arial"/>
                <w:szCs w:val="22"/>
              </w:rPr>
            </w:pPr>
            <w:r w:rsidRPr="6BC3EA59">
              <w:rPr>
                <w:rFonts w:eastAsia="Arial"/>
                <w:szCs w:val="22"/>
              </w:rPr>
              <w:t>California Environmental Quality Act, California Public Resources Code Section 21000 et seq.</w:t>
            </w:r>
          </w:p>
        </w:tc>
      </w:tr>
      <w:tr w:rsidR="0579ACC6" w14:paraId="44C8B2A1" w14:textId="77777777" w:rsidTr="0DB393A2">
        <w:trPr>
          <w:trHeight w:val="300"/>
        </w:trPr>
        <w:tc>
          <w:tcPr>
            <w:tcW w:w="2430" w:type="dxa"/>
          </w:tcPr>
          <w:p w14:paraId="045E13FD" w14:textId="53F3F1BC" w:rsidR="0ABE4479" w:rsidRPr="00C13151" w:rsidRDefault="0ABE4479" w:rsidP="0579ACC6">
            <w:pPr>
              <w:jc w:val="both"/>
              <w:rPr>
                <w:rFonts w:eastAsia="Arial"/>
                <w:szCs w:val="22"/>
              </w:rPr>
            </w:pPr>
            <w:r w:rsidRPr="00C13151">
              <w:rPr>
                <w:rFonts w:eastAsia="Arial"/>
                <w:szCs w:val="22"/>
              </w:rPr>
              <w:t>CPUC</w:t>
            </w:r>
          </w:p>
        </w:tc>
        <w:tc>
          <w:tcPr>
            <w:tcW w:w="6930" w:type="dxa"/>
          </w:tcPr>
          <w:p w14:paraId="160CC5B5" w14:textId="76528F94" w:rsidR="0ABE4479" w:rsidRPr="00C13151" w:rsidRDefault="0ABE4479" w:rsidP="0579ACC6">
            <w:pPr>
              <w:jc w:val="both"/>
              <w:rPr>
                <w:rFonts w:eastAsia="Arial"/>
                <w:i/>
                <w:szCs w:val="22"/>
              </w:rPr>
            </w:pPr>
            <w:r w:rsidRPr="00C13151">
              <w:rPr>
                <w:rFonts w:eastAsia="Arial"/>
                <w:i/>
                <w:szCs w:val="22"/>
              </w:rPr>
              <w:t>California Public Utilities Commission</w:t>
            </w:r>
          </w:p>
        </w:tc>
      </w:tr>
      <w:tr w:rsidR="003F6147" w:rsidRPr="003F6147" w14:paraId="52C61765" w14:textId="77777777" w:rsidTr="0DB393A2">
        <w:tc>
          <w:tcPr>
            <w:tcW w:w="2430" w:type="dxa"/>
          </w:tcPr>
          <w:p w14:paraId="2596B177" w14:textId="77777777" w:rsidR="003F6147" w:rsidRPr="00C13151" w:rsidRDefault="003F6147" w:rsidP="0579ACC6">
            <w:pPr>
              <w:jc w:val="both"/>
              <w:rPr>
                <w:rFonts w:eastAsia="Arial"/>
                <w:szCs w:val="22"/>
              </w:rPr>
            </w:pPr>
            <w:r w:rsidRPr="00C13151">
              <w:rPr>
                <w:rFonts w:eastAsia="Arial"/>
                <w:szCs w:val="22"/>
              </w:rPr>
              <w:lastRenderedPageBreak/>
              <w:t>Days</w:t>
            </w:r>
          </w:p>
        </w:tc>
        <w:tc>
          <w:tcPr>
            <w:tcW w:w="6930" w:type="dxa"/>
          </w:tcPr>
          <w:p w14:paraId="2122E55E" w14:textId="77777777" w:rsidR="003F6147" w:rsidRPr="00C13151" w:rsidRDefault="003F6147" w:rsidP="0579ACC6">
            <w:pPr>
              <w:jc w:val="both"/>
              <w:rPr>
                <w:rFonts w:eastAsia="Arial"/>
                <w:i/>
                <w:szCs w:val="22"/>
              </w:rPr>
            </w:pPr>
            <w:r w:rsidRPr="00C13151">
              <w:rPr>
                <w:rFonts w:eastAsia="Arial"/>
                <w:i/>
                <w:szCs w:val="22"/>
              </w:rPr>
              <w:t>Days refers to calendar days</w:t>
            </w:r>
            <w:r w:rsidR="62820A5B" w:rsidRPr="00C13151">
              <w:rPr>
                <w:rFonts w:eastAsia="Arial"/>
                <w:i/>
                <w:szCs w:val="22"/>
              </w:rPr>
              <w:t>.</w:t>
            </w:r>
          </w:p>
        </w:tc>
      </w:tr>
      <w:tr w:rsidR="0579ACC6" w14:paraId="3F008014" w14:textId="77777777" w:rsidTr="0DB393A2">
        <w:trPr>
          <w:trHeight w:val="300"/>
        </w:trPr>
        <w:tc>
          <w:tcPr>
            <w:tcW w:w="2430" w:type="dxa"/>
          </w:tcPr>
          <w:p w14:paraId="180CCB8F" w14:textId="1C073EDB" w:rsidR="019A481A" w:rsidRPr="00C13151" w:rsidRDefault="019A481A" w:rsidP="0579ACC6">
            <w:pPr>
              <w:jc w:val="both"/>
              <w:rPr>
                <w:rFonts w:eastAsia="Arial"/>
                <w:szCs w:val="22"/>
              </w:rPr>
            </w:pPr>
            <w:r w:rsidRPr="00C13151">
              <w:rPr>
                <w:rFonts w:eastAsia="Arial"/>
                <w:szCs w:val="22"/>
              </w:rPr>
              <w:t>DC</w:t>
            </w:r>
          </w:p>
        </w:tc>
        <w:tc>
          <w:tcPr>
            <w:tcW w:w="6930" w:type="dxa"/>
          </w:tcPr>
          <w:p w14:paraId="502D69A8" w14:textId="63A8A50F" w:rsidR="019A481A" w:rsidRPr="00C13151" w:rsidRDefault="019A481A" w:rsidP="0579ACC6">
            <w:pPr>
              <w:jc w:val="both"/>
              <w:rPr>
                <w:rFonts w:eastAsia="Arial"/>
                <w:i/>
                <w:szCs w:val="22"/>
              </w:rPr>
            </w:pPr>
            <w:r w:rsidRPr="00C13151">
              <w:rPr>
                <w:rFonts w:eastAsia="Arial"/>
                <w:i/>
                <w:szCs w:val="22"/>
              </w:rPr>
              <w:t>Direct current</w:t>
            </w:r>
          </w:p>
        </w:tc>
      </w:tr>
      <w:tr w:rsidR="003F6147" w:rsidRPr="003F6147" w14:paraId="710F5904" w14:textId="77777777" w:rsidTr="0DB393A2">
        <w:tc>
          <w:tcPr>
            <w:tcW w:w="2430" w:type="dxa"/>
          </w:tcPr>
          <w:p w14:paraId="147C6C24" w14:textId="5F3668C6" w:rsidR="003F6147" w:rsidRPr="00C13151" w:rsidRDefault="003F6147" w:rsidP="0579ACC6">
            <w:pPr>
              <w:jc w:val="both"/>
              <w:rPr>
                <w:rFonts w:eastAsia="Arial"/>
                <w:szCs w:val="22"/>
              </w:rPr>
            </w:pPr>
            <w:r w:rsidRPr="00C13151">
              <w:rPr>
                <w:rFonts w:eastAsia="Arial"/>
                <w:szCs w:val="22"/>
              </w:rPr>
              <w:t>Disadvantaged Community</w:t>
            </w:r>
            <w:r w:rsidR="006C5CDB" w:rsidRPr="00C13151">
              <w:rPr>
                <w:rFonts w:eastAsia="Arial"/>
                <w:szCs w:val="22"/>
              </w:rPr>
              <w:t xml:space="preserve"> (</w:t>
            </w:r>
            <w:r w:rsidR="028721F5" w:rsidRPr="00C13151">
              <w:rPr>
                <w:rFonts w:eastAsia="Arial"/>
                <w:szCs w:val="22"/>
              </w:rPr>
              <w:t>DAC</w:t>
            </w:r>
            <w:r w:rsidR="006C5CDB" w:rsidRPr="00C13151">
              <w:rPr>
                <w:rFonts w:eastAsia="Arial"/>
                <w:szCs w:val="22"/>
              </w:rPr>
              <w:t>)</w:t>
            </w:r>
          </w:p>
        </w:tc>
        <w:tc>
          <w:tcPr>
            <w:tcW w:w="6930" w:type="dxa"/>
          </w:tcPr>
          <w:p w14:paraId="3951248D" w14:textId="77777777" w:rsidR="000E79EE" w:rsidRDefault="3E70D0D6" w:rsidP="000E79EE">
            <w:pPr>
              <w:spacing w:after="0"/>
              <w:jc w:val="both"/>
              <w:rPr>
                <w:rFonts w:eastAsia="Arial"/>
                <w:szCs w:val="22"/>
              </w:rPr>
            </w:pPr>
            <w:r w:rsidRPr="6BC3EA59">
              <w:rPr>
                <w:rFonts w:eastAsia="Arial"/>
                <w:szCs w:val="22"/>
              </w:rPr>
              <w:t>C</w:t>
            </w:r>
            <w:r w:rsidR="3FBD2672" w:rsidRPr="6BC3EA59">
              <w:rPr>
                <w:rFonts w:eastAsia="Arial"/>
                <w:szCs w:val="22"/>
              </w:rPr>
              <w:t xml:space="preserve">ommunities designated pursuant to Health and Safety Code section 39711 as representing the top 25% scoring census tracts from </w:t>
            </w:r>
            <w:proofErr w:type="spellStart"/>
            <w:r w:rsidR="3FBD2672" w:rsidRPr="6BC3EA59">
              <w:rPr>
                <w:rFonts w:eastAsia="Arial"/>
                <w:szCs w:val="22"/>
              </w:rPr>
              <w:t>CalEnviroScreen</w:t>
            </w:r>
            <w:proofErr w:type="spellEnd"/>
            <w:r w:rsidR="3FBD2672" w:rsidRPr="6BC3EA59">
              <w:rPr>
                <w:rFonts w:eastAsia="Arial"/>
                <w:szCs w:val="22"/>
              </w:rPr>
              <w:t xml:space="preserve"> along with other areas with high amounts of pollution and low populations as identified by the California Environmental Protection Agency.</w:t>
            </w:r>
            <w:r w:rsidR="7076BB99" w:rsidRPr="6BC3EA59">
              <w:rPr>
                <w:rFonts w:eastAsia="Arial"/>
                <w:szCs w:val="22"/>
              </w:rPr>
              <w:t xml:space="preserve"> </w:t>
            </w:r>
          </w:p>
          <w:p w14:paraId="24306E97" w14:textId="2FBFB876" w:rsidR="003F6147" w:rsidRPr="003F6147" w:rsidRDefault="3FBD2672" w:rsidP="000E79EE">
            <w:pPr>
              <w:spacing w:after="0"/>
              <w:jc w:val="both"/>
              <w:rPr>
                <w:rFonts w:eastAsia="Arial"/>
                <w:szCs w:val="22"/>
              </w:rPr>
            </w:pPr>
            <w:r w:rsidRPr="6BC3EA59">
              <w:rPr>
                <w:rFonts w:eastAsia="Arial"/>
                <w:szCs w:val="22"/>
              </w:rPr>
              <w:t>(</w:t>
            </w:r>
            <w:hyperlink r:id="rId18" w:history="1">
              <w:r w:rsidR="00C13151" w:rsidRPr="005E3330">
                <w:rPr>
                  <w:rStyle w:val="Hyperlink"/>
                  <w:rFonts w:eastAsia="Arial" w:cs="Arial"/>
                  <w:szCs w:val="22"/>
                </w:rPr>
                <w:t>https://oehha.ca.gov/calenviroscreen/report/calenviroscreen-40</w:t>
              </w:r>
            </w:hyperlink>
            <w:r w:rsidRPr="6BC3EA59">
              <w:rPr>
                <w:rFonts w:eastAsia="Arial"/>
                <w:szCs w:val="22"/>
              </w:rPr>
              <w:t>)</w:t>
            </w:r>
          </w:p>
        </w:tc>
      </w:tr>
      <w:tr w:rsidR="0579ACC6" w14:paraId="75C58A9F" w14:textId="77777777" w:rsidTr="0DB393A2">
        <w:trPr>
          <w:trHeight w:val="300"/>
        </w:trPr>
        <w:tc>
          <w:tcPr>
            <w:tcW w:w="2430" w:type="dxa"/>
          </w:tcPr>
          <w:p w14:paraId="230F8A83" w14:textId="53A54BED" w:rsidR="0E6774E2" w:rsidRPr="00C13151" w:rsidRDefault="0E6774E2" w:rsidP="0579ACC6">
            <w:pPr>
              <w:jc w:val="both"/>
              <w:rPr>
                <w:rFonts w:eastAsia="Arial"/>
                <w:szCs w:val="22"/>
              </w:rPr>
            </w:pPr>
            <w:r w:rsidRPr="00C13151">
              <w:rPr>
                <w:rFonts w:eastAsia="Arial"/>
                <w:szCs w:val="22"/>
              </w:rPr>
              <w:t>DOE</w:t>
            </w:r>
          </w:p>
        </w:tc>
        <w:tc>
          <w:tcPr>
            <w:tcW w:w="6930" w:type="dxa"/>
          </w:tcPr>
          <w:p w14:paraId="77B68BD4" w14:textId="3C785EE5" w:rsidR="0E6774E2" w:rsidRPr="00C13151" w:rsidRDefault="0E6774E2" w:rsidP="0579ACC6">
            <w:pPr>
              <w:jc w:val="both"/>
              <w:rPr>
                <w:rFonts w:eastAsia="Arial"/>
                <w:i/>
                <w:szCs w:val="22"/>
              </w:rPr>
            </w:pPr>
            <w:r w:rsidRPr="00C13151">
              <w:rPr>
                <w:rFonts w:eastAsia="Arial"/>
                <w:i/>
                <w:szCs w:val="22"/>
              </w:rPr>
              <w:t>United States Department of Energy</w:t>
            </w:r>
          </w:p>
        </w:tc>
      </w:tr>
      <w:tr w:rsidR="003F6147" w:rsidRPr="003F6147" w14:paraId="440E3ED2" w14:textId="77777777" w:rsidTr="0DB393A2">
        <w:tc>
          <w:tcPr>
            <w:tcW w:w="2430" w:type="dxa"/>
          </w:tcPr>
          <w:p w14:paraId="74D6D733" w14:textId="77777777" w:rsidR="003F6147" w:rsidRPr="00C13151" w:rsidRDefault="003F6147" w:rsidP="0579ACC6">
            <w:pPr>
              <w:jc w:val="both"/>
              <w:rPr>
                <w:rFonts w:eastAsia="Arial"/>
                <w:szCs w:val="22"/>
              </w:rPr>
            </w:pPr>
            <w:r w:rsidRPr="00C13151">
              <w:rPr>
                <w:rFonts w:eastAsia="Arial"/>
                <w:szCs w:val="22"/>
              </w:rPr>
              <w:t>Energy Equity</w:t>
            </w:r>
          </w:p>
        </w:tc>
        <w:tc>
          <w:tcPr>
            <w:tcW w:w="6930" w:type="dxa"/>
          </w:tcPr>
          <w:p w14:paraId="710ABD54" w14:textId="77777777" w:rsidR="003F6147" w:rsidRPr="00C13151" w:rsidRDefault="003F6147" w:rsidP="0579ACC6">
            <w:pPr>
              <w:jc w:val="both"/>
              <w:rPr>
                <w:rFonts w:eastAsia="Arial"/>
                <w:szCs w:val="22"/>
              </w:rPr>
            </w:pPr>
            <w:r w:rsidRPr="00C13151">
              <w:rPr>
                <w:rFonts w:eastAsia="Arial"/>
                <w:szCs w:val="22"/>
              </w:rPr>
              <w:t>The fair distribution of benefits and burdens from energy production and consumption.</w:t>
            </w:r>
          </w:p>
        </w:tc>
      </w:tr>
      <w:tr w:rsidR="003F6147" w:rsidRPr="003F6147" w14:paraId="3796E1CD" w14:textId="77777777" w:rsidTr="0DB393A2">
        <w:tc>
          <w:tcPr>
            <w:tcW w:w="2430" w:type="dxa"/>
          </w:tcPr>
          <w:p w14:paraId="718CC924" w14:textId="77777777" w:rsidR="003F6147" w:rsidRPr="00C13151" w:rsidRDefault="003F6147" w:rsidP="0579ACC6">
            <w:pPr>
              <w:jc w:val="both"/>
              <w:rPr>
                <w:rFonts w:eastAsia="Arial"/>
                <w:szCs w:val="22"/>
              </w:rPr>
            </w:pPr>
            <w:r w:rsidRPr="00C13151">
              <w:rPr>
                <w:rFonts w:eastAsia="Arial"/>
                <w:szCs w:val="22"/>
              </w:rPr>
              <w:t>EPIC</w:t>
            </w:r>
          </w:p>
        </w:tc>
        <w:tc>
          <w:tcPr>
            <w:tcW w:w="6930" w:type="dxa"/>
          </w:tcPr>
          <w:p w14:paraId="410D5587" w14:textId="77777777" w:rsidR="003F6147" w:rsidRPr="00C13151" w:rsidRDefault="003F6147" w:rsidP="0579ACC6">
            <w:pPr>
              <w:jc w:val="both"/>
              <w:rPr>
                <w:rFonts w:eastAsia="Arial"/>
                <w:szCs w:val="22"/>
              </w:rPr>
            </w:pPr>
            <w:r w:rsidRPr="00C13151">
              <w:rPr>
                <w:rFonts w:eastAsia="Arial"/>
                <w:i/>
                <w:szCs w:val="22"/>
              </w:rPr>
              <w:t>Electric Program Investment Charge,</w:t>
            </w:r>
            <w:r w:rsidRPr="00C13151">
              <w:rPr>
                <w:rFonts w:eastAsia="Arial"/>
                <w:szCs w:val="22"/>
              </w:rPr>
              <w:t xml:space="preserve"> the source of funding for the projects awarded under this solicitation</w:t>
            </w:r>
            <w:r w:rsidR="62820A5B" w:rsidRPr="00C13151">
              <w:rPr>
                <w:rFonts w:eastAsia="Arial"/>
                <w:szCs w:val="22"/>
              </w:rPr>
              <w:t>.</w:t>
            </w:r>
          </w:p>
        </w:tc>
      </w:tr>
      <w:tr w:rsidR="0579ACC6" w14:paraId="00645115" w14:textId="77777777" w:rsidTr="0DB393A2">
        <w:trPr>
          <w:trHeight w:val="300"/>
        </w:trPr>
        <w:tc>
          <w:tcPr>
            <w:tcW w:w="2430" w:type="dxa"/>
          </w:tcPr>
          <w:p w14:paraId="1421F008" w14:textId="4BA5825C" w:rsidR="3809FB2C" w:rsidRPr="00C13151" w:rsidRDefault="3809FB2C" w:rsidP="0579ACC6">
            <w:pPr>
              <w:jc w:val="both"/>
              <w:rPr>
                <w:rFonts w:eastAsia="Arial"/>
                <w:szCs w:val="22"/>
              </w:rPr>
            </w:pPr>
            <w:r w:rsidRPr="00C13151">
              <w:rPr>
                <w:rFonts w:eastAsia="Arial"/>
                <w:szCs w:val="22"/>
              </w:rPr>
              <w:t>ESS</w:t>
            </w:r>
          </w:p>
        </w:tc>
        <w:tc>
          <w:tcPr>
            <w:tcW w:w="6930" w:type="dxa"/>
          </w:tcPr>
          <w:p w14:paraId="15B0F0E2" w14:textId="2114F202" w:rsidR="3809FB2C" w:rsidRPr="00C13151" w:rsidRDefault="3809FB2C" w:rsidP="0579ACC6">
            <w:pPr>
              <w:jc w:val="both"/>
              <w:rPr>
                <w:rFonts w:eastAsia="Arial"/>
                <w:i/>
                <w:szCs w:val="22"/>
              </w:rPr>
            </w:pPr>
            <w:r w:rsidRPr="00C13151">
              <w:rPr>
                <w:rFonts w:eastAsia="Arial"/>
                <w:i/>
                <w:szCs w:val="22"/>
              </w:rPr>
              <w:t>Energy storage system</w:t>
            </w:r>
          </w:p>
        </w:tc>
      </w:tr>
      <w:tr w:rsidR="003F6147" w:rsidRPr="003F6147" w14:paraId="299AA2AD" w14:textId="77777777" w:rsidTr="0DB393A2">
        <w:tc>
          <w:tcPr>
            <w:tcW w:w="2430" w:type="dxa"/>
          </w:tcPr>
          <w:p w14:paraId="3261536F" w14:textId="77777777" w:rsidR="003F6147" w:rsidRPr="00C13151" w:rsidRDefault="003F6147" w:rsidP="0579ACC6">
            <w:pPr>
              <w:jc w:val="both"/>
              <w:rPr>
                <w:rFonts w:eastAsia="Arial"/>
                <w:szCs w:val="22"/>
              </w:rPr>
            </w:pPr>
            <w:r w:rsidRPr="00C13151">
              <w:rPr>
                <w:rFonts w:eastAsia="Arial"/>
                <w:szCs w:val="22"/>
              </w:rPr>
              <w:t>IOU</w:t>
            </w:r>
          </w:p>
        </w:tc>
        <w:tc>
          <w:tcPr>
            <w:tcW w:w="6930" w:type="dxa"/>
          </w:tcPr>
          <w:p w14:paraId="5ACA9A9F" w14:textId="4E139C52" w:rsidR="003F6147" w:rsidRPr="00C13151" w:rsidRDefault="003F6147" w:rsidP="0579ACC6">
            <w:pPr>
              <w:jc w:val="both"/>
              <w:rPr>
                <w:rFonts w:eastAsia="Arial"/>
                <w:szCs w:val="22"/>
              </w:rPr>
            </w:pPr>
            <w:r w:rsidRPr="00C13151">
              <w:rPr>
                <w:rFonts w:eastAsia="Arial"/>
                <w:i/>
                <w:szCs w:val="22"/>
              </w:rPr>
              <w:t>Investor-owned utility,</w:t>
            </w:r>
            <w:r w:rsidRPr="00C13151">
              <w:rPr>
                <w:rFonts w:eastAsia="Arial"/>
                <w:szCs w:val="22"/>
              </w:rPr>
              <w:t xml:space="preserve"> an electrical corporation as defined in California Public Utilities Code section 218. For purposes of this solicitation, it includes Pacific Gas and Electric Co., San Diego Gas and Electric Co., and Southern California Edison Co.</w:t>
            </w:r>
          </w:p>
        </w:tc>
      </w:tr>
      <w:tr w:rsidR="0579ACC6" w14:paraId="6BDE7385" w14:textId="77777777" w:rsidTr="0DB393A2">
        <w:trPr>
          <w:trHeight w:val="300"/>
        </w:trPr>
        <w:tc>
          <w:tcPr>
            <w:tcW w:w="2430" w:type="dxa"/>
          </w:tcPr>
          <w:p w14:paraId="79BEF923" w14:textId="489D1176" w:rsidR="0800DE7E" w:rsidRPr="00C13151" w:rsidRDefault="0800DE7E" w:rsidP="0579ACC6">
            <w:pPr>
              <w:jc w:val="both"/>
              <w:rPr>
                <w:rFonts w:eastAsia="Arial"/>
                <w:szCs w:val="22"/>
              </w:rPr>
            </w:pPr>
            <w:r w:rsidRPr="00C13151">
              <w:rPr>
                <w:rFonts w:eastAsia="Arial"/>
                <w:szCs w:val="22"/>
              </w:rPr>
              <w:t>kW</w:t>
            </w:r>
          </w:p>
        </w:tc>
        <w:tc>
          <w:tcPr>
            <w:tcW w:w="6930" w:type="dxa"/>
          </w:tcPr>
          <w:p w14:paraId="2AB3AABC" w14:textId="2150F375" w:rsidR="0800DE7E" w:rsidRPr="00C13151" w:rsidRDefault="0800DE7E" w:rsidP="0579ACC6">
            <w:pPr>
              <w:jc w:val="both"/>
              <w:rPr>
                <w:rFonts w:eastAsia="Arial"/>
                <w:i/>
                <w:szCs w:val="22"/>
              </w:rPr>
            </w:pPr>
            <w:r w:rsidRPr="00C13151">
              <w:rPr>
                <w:rFonts w:eastAsia="Arial"/>
                <w:i/>
                <w:szCs w:val="22"/>
              </w:rPr>
              <w:t>Kilowatt</w:t>
            </w:r>
            <w:r w:rsidR="00E24793" w:rsidRPr="00C13151">
              <w:rPr>
                <w:rFonts w:eastAsia="Arial"/>
                <w:i/>
                <w:szCs w:val="22"/>
              </w:rPr>
              <w:t xml:space="preserve">, </w:t>
            </w:r>
            <w:r w:rsidR="00E24793" w:rsidRPr="00C13151">
              <w:rPr>
                <w:rFonts w:eastAsia="Arial"/>
                <w:iCs/>
                <w:szCs w:val="22"/>
              </w:rPr>
              <w:t>unit of power</w:t>
            </w:r>
          </w:p>
        </w:tc>
      </w:tr>
      <w:tr w:rsidR="311F37E6" w14:paraId="0F4A1F17" w14:textId="77777777" w:rsidTr="0DB393A2">
        <w:trPr>
          <w:trHeight w:val="300"/>
        </w:trPr>
        <w:tc>
          <w:tcPr>
            <w:tcW w:w="2430" w:type="dxa"/>
          </w:tcPr>
          <w:p w14:paraId="7295E0A6" w14:textId="0FC9AEDC" w:rsidR="10494C21" w:rsidRPr="00C13151" w:rsidRDefault="0E517C49" w:rsidP="0579ACC6">
            <w:pPr>
              <w:jc w:val="both"/>
              <w:rPr>
                <w:rFonts w:eastAsia="Arial"/>
                <w:szCs w:val="22"/>
              </w:rPr>
            </w:pPr>
            <w:r w:rsidRPr="00C13151">
              <w:rPr>
                <w:rFonts w:eastAsia="Arial"/>
                <w:szCs w:val="22"/>
              </w:rPr>
              <w:t>LCOS</w:t>
            </w:r>
          </w:p>
        </w:tc>
        <w:tc>
          <w:tcPr>
            <w:tcW w:w="6930" w:type="dxa"/>
          </w:tcPr>
          <w:p w14:paraId="018A8A77" w14:textId="1E67F1B6" w:rsidR="311F37E6" w:rsidRPr="00C13151" w:rsidRDefault="06EA6939" w:rsidP="3895E81B">
            <w:pPr>
              <w:jc w:val="both"/>
              <w:rPr>
                <w:rFonts w:eastAsia="Arial"/>
                <w:i/>
                <w:iCs/>
              </w:rPr>
            </w:pPr>
            <w:r w:rsidRPr="00C13151">
              <w:rPr>
                <w:rFonts w:eastAsia="Arial"/>
                <w:i/>
                <w:iCs/>
              </w:rPr>
              <w:t>Levelized cost of storage</w:t>
            </w:r>
            <w:r w:rsidR="68D943C1" w:rsidRPr="00C13151">
              <w:rPr>
                <w:rFonts w:eastAsia="Arial"/>
                <w:i/>
                <w:iCs/>
              </w:rPr>
              <w:t xml:space="preserve"> </w:t>
            </w:r>
            <w:r w:rsidR="68D943C1" w:rsidRPr="00C13151">
              <w:rPr>
                <w:rFonts w:eastAsia="Arial"/>
              </w:rPr>
              <w:t xml:space="preserve">is a metric to calculate the cost of the </w:t>
            </w:r>
            <w:r w:rsidR="284001DC" w:rsidRPr="00C13151">
              <w:rPr>
                <w:rFonts w:eastAsia="Arial"/>
              </w:rPr>
              <w:t>energy delivered by an energy storage system over its lifetime</w:t>
            </w:r>
            <w:r w:rsidR="3885CC90" w:rsidRPr="00C13151">
              <w:rPr>
                <w:rFonts w:eastAsia="Arial"/>
              </w:rPr>
              <w:t xml:space="preserve"> in $/kWh. </w:t>
            </w:r>
            <w:r w:rsidR="35CC4516" w:rsidRPr="00C13151">
              <w:rPr>
                <w:rFonts w:eastAsia="Arial"/>
              </w:rPr>
              <w:t xml:space="preserve">This metric allows </w:t>
            </w:r>
            <w:r w:rsidR="109398D6" w:rsidRPr="00C13151">
              <w:rPr>
                <w:rFonts w:eastAsia="Arial"/>
              </w:rPr>
              <w:t>different storage technologies to be compared</w:t>
            </w:r>
            <w:r w:rsidR="63639ABF" w:rsidRPr="00C13151">
              <w:rPr>
                <w:rFonts w:eastAsia="Arial"/>
              </w:rPr>
              <w:t xml:space="preserve"> </w:t>
            </w:r>
            <w:r w:rsidR="109398D6" w:rsidRPr="00C13151">
              <w:rPr>
                <w:rFonts w:eastAsia="Arial"/>
              </w:rPr>
              <w:t xml:space="preserve">since the calculation </w:t>
            </w:r>
            <w:proofErr w:type="gramStart"/>
            <w:r w:rsidR="109398D6" w:rsidRPr="00C13151">
              <w:rPr>
                <w:rFonts w:eastAsia="Arial"/>
              </w:rPr>
              <w:t>takes into account</w:t>
            </w:r>
            <w:proofErr w:type="gramEnd"/>
            <w:r w:rsidR="109398D6" w:rsidRPr="00C13151">
              <w:rPr>
                <w:rFonts w:eastAsia="Arial"/>
              </w:rPr>
              <w:t xml:space="preserve"> a number of variables that differ between technologies, such as efficiency, product lifetime, </w:t>
            </w:r>
            <w:r w:rsidR="0E1D9420" w:rsidRPr="00C13151">
              <w:rPr>
                <w:rFonts w:eastAsia="Arial"/>
              </w:rPr>
              <w:t xml:space="preserve">and annual discharge </w:t>
            </w:r>
            <w:r w:rsidR="5EC831E4" w:rsidRPr="00C13151">
              <w:rPr>
                <w:rFonts w:eastAsia="Arial"/>
              </w:rPr>
              <w:t>capacity</w:t>
            </w:r>
            <w:r w:rsidR="0E1D9420" w:rsidRPr="00C13151">
              <w:rPr>
                <w:rFonts w:eastAsia="Arial"/>
              </w:rPr>
              <w:t>.</w:t>
            </w:r>
          </w:p>
        </w:tc>
      </w:tr>
      <w:tr w:rsidR="0579ACC6" w14:paraId="7B34CBBE" w14:textId="77777777" w:rsidTr="0DB393A2">
        <w:trPr>
          <w:trHeight w:val="300"/>
        </w:trPr>
        <w:tc>
          <w:tcPr>
            <w:tcW w:w="2430" w:type="dxa"/>
          </w:tcPr>
          <w:p w14:paraId="130DAF4C" w14:textId="44F998E4" w:rsidR="6B7192BC" w:rsidRPr="00C75EF5" w:rsidRDefault="6B7192BC" w:rsidP="0579ACC6">
            <w:pPr>
              <w:jc w:val="both"/>
              <w:rPr>
                <w:rFonts w:eastAsia="Arial"/>
                <w:szCs w:val="22"/>
              </w:rPr>
            </w:pPr>
            <w:r w:rsidRPr="00C75EF5">
              <w:rPr>
                <w:rFonts w:eastAsia="Arial"/>
                <w:szCs w:val="22"/>
              </w:rPr>
              <w:t>LDES</w:t>
            </w:r>
          </w:p>
        </w:tc>
        <w:tc>
          <w:tcPr>
            <w:tcW w:w="6930" w:type="dxa"/>
          </w:tcPr>
          <w:p w14:paraId="49F85F34" w14:textId="35FEED36" w:rsidR="6B7192BC" w:rsidRPr="006D3A71" w:rsidRDefault="5A07AB9F" w:rsidP="1B81915A">
            <w:pPr>
              <w:jc w:val="both"/>
              <w:rPr>
                <w:rFonts w:eastAsia="Arial"/>
              </w:rPr>
            </w:pPr>
            <w:r w:rsidRPr="00C13151">
              <w:rPr>
                <w:rFonts w:eastAsia="Arial"/>
                <w:i/>
                <w:iCs/>
              </w:rPr>
              <w:t>Long-duration energy storage</w:t>
            </w:r>
            <w:r w:rsidR="21CA835D" w:rsidRPr="00C13151">
              <w:rPr>
                <w:rFonts w:eastAsia="Arial"/>
              </w:rPr>
              <w:t xml:space="preserve"> is defined by the California legislature as storage that provides energy at its nameplate </w:t>
            </w:r>
            <w:r w:rsidR="58014B05" w:rsidRPr="00C13151">
              <w:rPr>
                <w:rFonts w:eastAsia="Arial"/>
              </w:rPr>
              <w:t>power</w:t>
            </w:r>
            <w:r w:rsidR="21CA835D" w:rsidRPr="00C13151">
              <w:rPr>
                <w:rFonts w:eastAsia="Arial"/>
              </w:rPr>
              <w:t xml:space="preserve"> for over 8 hours</w:t>
            </w:r>
            <w:r w:rsidR="2D427488" w:rsidRPr="00C13151">
              <w:rPr>
                <w:rFonts w:eastAsia="Arial"/>
              </w:rPr>
              <w:t xml:space="preserve">. </w:t>
            </w:r>
            <w:r w:rsidR="2043B21D" w:rsidRPr="0DB393A2">
              <w:rPr>
                <w:rFonts w:eastAsia="Arial"/>
              </w:rPr>
              <w:t>(</w:t>
            </w:r>
            <w:hyperlink r:id="rId19" w:history="1">
              <w:r w:rsidR="00C13151" w:rsidRPr="005E3330">
                <w:rPr>
                  <w:rStyle w:val="Hyperlink"/>
                  <w:rFonts w:eastAsia="Arial" w:cs="Arial"/>
                </w:rPr>
                <w:t>https://leginfo.legislature.ca.gov/faces/billNavClient.xhtml?bill_id=202120220AB205</w:t>
              </w:r>
            </w:hyperlink>
            <w:r w:rsidR="2043B21D" w:rsidRPr="0DB393A2">
              <w:rPr>
                <w:rFonts w:eastAsia="Arial"/>
              </w:rPr>
              <w:t>)</w:t>
            </w:r>
          </w:p>
        </w:tc>
      </w:tr>
      <w:tr w:rsidR="118E34E7" w14:paraId="66035B3B" w14:textId="77777777" w:rsidTr="0DB393A2">
        <w:trPr>
          <w:trHeight w:val="300"/>
        </w:trPr>
        <w:tc>
          <w:tcPr>
            <w:tcW w:w="2430" w:type="dxa"/>
          </w:tcPr>
          <w:p w14:paraId="41571E4A" w14:textId="33FEE5EE" w:rsidR="385B85A4" w:rsidRPr="00C13151" w:rsidRDefault="385B85A4" w:rsidP="118E34E7">
            <w:pPr>
              <w:jc w:val="both"/>
              <w:rPr>
                <w:rFonts w:eastAsia="Arial"/>
                <w:szCs w:val="22"/>
              </w:rPr>
            </w:pPr>
            <w:r w:rsidRPr="00C13151">
              <w:rPr>
                <w:rFonts w:eastAsia="Arial"/>
                <w:szCs w:val="22"/>
              </w:rPr>
              <w:t>Li-ion</w:t>
            </w:r>
          </w:p>
        </w:tc>
        <w:tc>
          <w:tcPr>
            <w:tcW w:w="6930" w:type="dxa"/>
          </w:tcPr>
          <w:p w14:paraId="04848622" w14:textId="6BD3D5C9" w:rsidR="385B85A4" w:rsidRPr="00C13151" w:rsidRDefault="385B85A4" w:rsidP="118E34E7">
            <w:pPr>
              <w:jc w:val="both"/>
              <w:rPr>
                <w:rFonts w:eastAsia="Arial"/>
                <w:szCs w:val="22"/>
              </w:rPr>
            </w:pPr>
            <w:r w:rsidRPr="00C13151">
              <w:rPr>
                <w:rFonts w:eastAsia="Arial"/>
                <w:szCs w:val="22"/>
              </w:rPr>
              <w:t>Lithium-ion battery chemistry</w:t>
            </w:r>
          </w:p>
        </w:tc>
      </w:tr>
      <w:tr w:rsidR="003F6147" w:rsidRPr="003F6147" w14:paraId="3E0981EC" w14:textId="77777777" w:rsidTr="0DB393A2">
        <w:tc>
          <w:tcPr>
            <w:tcW w:w="2430" w:type="dxa"/>
          </w:tcPr>
          <w:p w14:paraId="2C5F8351" w14:textId="30E157A8" w:rsidR="003F6147" w:rsidRPr="003F6147" w:rsidRDefault="003F6147" w:rsidP="0579ACC6">
            <w:pPr>
              <w:rPr>
                <w:rFonts w:eastAsia="Arial"/>
                <w:szCs w:val="22"/>
              </w:rPr>
            </w:pPr>
            <w:r w:rsidRPr="6BC3EA59">
              <w:rPr>
                <w:rFonts w:eastAsia="Arial"/>
                <w:szCs w:val="22"/>
              </w:rPr>
              <w:t xml:space="preserve">Low Income </w:t>
            </w:r>
            <w:r w:rsidRPr="00C13151">
              <w:rPr>
                <w:rFonts w:eastAsia="Arial"/>
                <w:szCs w:val="22"/>
              </w:rPr>
              <w:t>Community</w:t>
            </w:r>
            <w:r w:rsidR="000D2FA8" w:rsidRPr="00C13151">
              <w:rPr>
                <w:rFonts w:eastAsia="Arial"/>
                <w:szCs w:val="22"/>
              </w:rPr>
              <w:t xml:space="preserve"> (</w:t>
            </w:r>
            <w:r w:rsidR="4438F3A5" w:rsidRPr="00C13151">
              <w:rPr>
                <w:rFonts w:eastAsia="Arial"/>
                <w:szCs w:val="22"/>
              </w:rPr>
              <w:t>LIC</w:t>
            </w:r>
            <w:r w:rsidR="000D2FA8" w:rsidRPr="00C13151">
              <w:rPr>
                <w:rFonts w:eastAsia="Arial"/>
                <w:szCs w:val="22"/>
              </w:rPr>
              <w:t>)</w:t>
            </w:r>
          </w:p>
        </w:tc>
        <w:tc>
          <w:tcPr>
            <w:tcW w:w="6930" w:type="dxa"/>
          </w:tcPr>
          <w:p w14:paraId="673D844E" w14:textId="75928D17" w:rsidR="003F6147" w:rsidRPr="003F6147" w:rsidRDefault="702332C5" w:rsidP="0579ACC6">
            <w:pPr>
              <w:shd w:val="clear" w:color="auto" w:fill="FFFFFF" w:themeFill="background1"/>
              <w:spacing w:after="60"/>
              <w:jc w:val="both"/>
              <w:textAlignment w:val="baseline"/>
              <w:rPr>
                <w:rFonts w:eastAsia="Arial"/>
                <w:szCs w:val="22"/>
              </w:rPr>
            </w:pPr>
            <w:r w:rsidRPr="6BC3EA59">
              <w:rPr>
                <w:rFonts w:eastAsia="Arial"/>
                <w:szCs w:val="22"/>
              </w:rPr>
              <w:t>C</w:t>
            </w:r>
            <w:r w:rsidR="5DA14949" w:rsidRPr="6BC3EA59">
              <w:rPr>
                <w:rFonts w:eastAsia="Arial"/>
                <w:szCs w:val="22"/>
              </w:rPr>
              <w:t>ommunities within census tracts with median household incomes at or below 80 percent of the statewide median income or the applicable low-income threshold listed in the state income limits updated by the Department of Housing and Community Development.  (</w:t>
            </w:r>
            <w:r w:rsidR="58A5CEA1" w:rsidRPr="6BC3EA59">
              <w:rPr>
                <w:rFonts w:eastAsia="Arial"/>
                <w:szCs w:val="22"/>
              </w:rPr>
              <w:t>https://www.hcd.ca.gov/grants-and-funding/income-limits</w:t>
            </w:r>
            <w:r w:rsidR="5DA14949" w:rsidRPr="6BC3EA59">
              <w:rPr>
                <w:rFonts w:eastAsia="Arial"/>
                <w:szCs w:val="22"/>
              </w:rPr>
              <w:t xml:space="preserve">) </w:t>
            </w:r>
          </w:p>
        </w:tc>
      </w:tr>
      <w:tr w:rsidR="00CF09FA" w:rsidRPr="003F6147" w14:paraId="6EB675F9" w14:textId="77777777" w:rsidTr="0DB393A2">
        <w:tc>
          <w:tcPr>
            <w:tcW w:w="2430" w:type="dxa"/>
          </w:tcPr>
          <w:p w14:paraId="0C79F6BD" w14:textId="77777777" w:rsidR="00CF09FA" w:rsidRPr="003F6147" w:rsidRDefault="5B483AA5" w:rsidP="0579ACC6">
            <w:pPr>
              <w:jc w:val="both"/>
              <w:rPr>
                <w:rFonts w:eastAsia="Arial"/>
                <w:szCs w:val="22"/>
              </w:rPr>
            </w:pPr>
            <w:r w:rsidRPr="6BC3EA59">
              <w:rPr>
                <w:rFonts w:eastAsia="Arial"/>
                <w:szCs w:val="22"/>
              </w:rPr>
              <w:t xml:space="preserve">Major Subrecipient </w:t>
            </w:r>
          </w:p>
        </w:tc>
        <w:tc>
          <w:tcPr>
            <w:tcW w:w="6930" w:type="dxa"/>
          </w:tcPr>
          <w:p w14:paraId="3DFB59F2" w14:textId="77777777" w:rsidR="00CF09FA" w:rsidRPr="00150DAF" w:rsidRDefault="5B483AA5" w:rsidP="0579ACC6">
            <w:pPr>
              <w:jc w:val="both"/>
              <w:rPr>
                <w:rFonts w:eastAsia="Arial"/>
                <w:szCs w:val="22"/>
              </w:rPr>
            </w:pPr>
            <w:r w:rsidRPr="6BC3EA59">
              <w:rPr>
                <w:rFonts w:eastAsia="Arial"/>
                <w:szCs w:val="22"/>
              </w:rPr>
              <w:t xml:space="preserve">A Subrecipient that is budgeted to receive $100,000 or more of CEC funds, not including any equipment or match funds that may be provide by the Subrecipient.  </w:t>
            </w:r>
          </w:p>
        </w:tc>
      </w:tr>
      <w:tr w:rsidR="003F6147" w:rsidRPr="003F6147" w14:paraId="36EE849E" w14:textId="77777777" w:rsidTr="0DB393A2">
        <w:tc>
          <w:tcPr>
            <w:tcW w:w="2430" w:type="dxa"/>
          </w:tcPr>
          <w:p w14:paraId="0DCA0F8E" w14:textId="77777777" w:rsidR="003F6147" w:rsidRPr="003F6147" w:rsidRDefault="003F6147" w:rsidP="0579ACC6">
            <w:pPr>
              <w:jc w:val="both"/>
              <w:rPr>
                <w:rFonts w:eastAsia="Arial"/>
                <w:szCs w:val="22"/>
              </w:rPr>
            </w:pPr>
            <w:r w:rsidRPr="6BC3EA59">
              <w:rPr>
                <w:rFonts w:eastAsia="Arial"/>
                <w:szCs w:val="22"/>
              </w:rPr>
              <w:t>NOPA</w:t>
            </w:r>
          </w:p>
        </w:tc>
        <w:tc>
          <w:tcPr>
            <w:tcW w:w="6930" w:type="dxa"/>
          </w:tcPr>
          <w:p w14:paraId="1BC385BE" w14:textId="79F25FBF" w:rsidR="003F6147" w:rsidRPr="003F6147" w:rsidRDefault="003F6147" w:rsidP="0579ACC6">
            <w:pPr>
              <w:jc w:val="both"/>
              <w:rPr>
                <w:rFonts w:eastAsia="Arial"/>
                <w:szCs w:val="22"/>
              </w:rPr>
            </w:pPr>
            <w:r w:rsidRPr="6BC3EA59">
              <w:rPr>
                <w:rFonts w:eastAsia="Arial"/>
                <w:i/>
                <w:szCs w:val="22"/>
              </w:rPr>
              <w:t>Notice of Proposed Award,</w:t>
            </w:r>
            <w:r w:rsidRPr="6BC3EA59">
              <w:rPr>
                <w:rFonts w:eastAsia="Arial"/>
                <w:szCs w:val="22"/>
              </w:rPr>
              <w:t xml:space="preserve"> a public notice by CEC </w:t>
            </w:r>
            <w:r w:rsidR="504FFB59" w:rsidRPr="6BC3EA59">
              <w:rPr>
                <w:rFonts w:eastAsia="Arial"/>
                <w:szCs w:val="22"/>
              </w:rPr>
              <w:t xml:space="preserve">staff </w:t>
            </w:r>
            <w:r w:rsidRPr="6BC3EA59">
              <w:rPr>
                <w:rFonts w:eastAsia="Arial"/>
                <w:szCs w:val="22"/>
              </w:rPr>
              <w:t xml:space="preserve">that identifies </w:t>
            </w:r>
            <w:r w:rsidR="504FFB59" w:rsidRPr="6BC3EA59">
              <w:rPr>
                <w:rFonts w:eastAsia="Arial"/>
                <w:szCs w:val="22"/>
              </w:rPr>
              <w:t xml:space="preserve">proposed grant </w:t>
            </w:r>
            <w:r w:rsidRPr="6BC3EA59">
              <w:rPr>
                <w:rFonts w:eastAsia="Arial"/>
                <w:szCs w:val="22"/>
              </w:rPr>
              <w:t>recipients</w:t>
            </w:r>
            <w:r w:rsidR="62820A5B" w:rsidRPr="6BC3EA59">
              <w:rPr>
                <w:rFonts w:eastAsia="Arial"/>
                <w:szCs w:val="22"/>
              </w:rPr>
              <w:t>.</w:t>
            </w:r>
          </w:p>
        </w:tc>
      </w:tr>
      <w:tr w:rsidR="002035E1" w:rsidRPr="003F6147" w14:paraId="029A645F" w14:textId="77777777" w:rsidTr="0DB393A2">
        <w:tc>
          <w:tcPr>
            <w:tcW w:w="2430" w:type="dxa"/>
          </w:tcPr>
          <w:p w14:paraId="53DAE8FA" w14:textId="3F1CE58B" w:rsidR="002035E1" w:rsidRPr="6BC3EA59" w:rsidRDefault="002035E1" w:rsidP="002035E1">
            <w:pPr>
              <w:jc w:val="both"/>
              <w:rPr>
                <w:rFonts w:eastAsia="Arial"/>
                <w:szCs w:val="22"/>
              </w:rPr>
            </w:pPr>
            <w:r w:rsidRPr="6BC3EA59">
              <w:rPr>
                <w:rFonts w:eastAsia="Arial"/>
                <w:szCs w:val="22"/>
              </w:rPr>
              <w:lastRenderedPageBreak/>
              <w:t>Pre-Commercial Technology</w:t>
            </w:r>
          </w:p>
        </w:tc>
        <w:tc>
          <w:tcPr>
            <w:tcW w:w="6930" w:type="dxa"/>
          </w:tcPr>
          <w:p w14:paraId="1028A6F9" w14:textId="529EDFA2" w:rsidR="002035E1" w:rsidRPr="6BC3EA59" w:rsidRDefault="002035E1" w:rsidP="002035E1">
            <w:pPr>
              <w:jc w:val="both"/>
              <w:rPr>
                <w:rFonts w:eastAsia="Arial"/>
                <w:i/>
                <w:szCs w:val="22"/>
              </w:rPr>
            </w:pPr>
            <w:r w:rsidRPr="6BC3EA59">
              <w:rPr>
                <w:rFonts w:eastAsia="Arial"/>
                <w:szCs w:val="22"/>
              </w:rPr>
              <w:t xml:space="preserve">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2035E1" w:rsidRPr="003F6147" w14:paraId="4A80EB3F" w14:textId="77777777" w:rsidTr="0DB393A2">
        <w:tc>
          <w:tcPr>
            <w:tcW w:w="2430" w:type="dxa"/>
          </w:tcPr>
          <w:p w14:paraId="3AD60917" w14:textId="4ECDB843" w:rsidR="002035E1" w:rsidRPr="6BC3EA59" w:rsidRDefault="002035E1" w:rsidP="002035E1">
            <w:pPr>
              <w:jc w:val="both"/>
              <w:rPr>
                <w:rFonts w:eastAsia="Arial"/>
                <w:szCs w:val="22"/>
              </w:rPr>
            </w:pPr>
            <w:r w:rsidRPr="6BC3EA59">
              <w:rPr>
                <w:rFonts w:eastAsia="Arial"/>
                <w:szCs w:val="22"/>
              </w:rPr>
              <w:t>Pilot Test</w:t>
            </w:r>
          </w:p>
        </w:tc>
        <w:tc>
          <w:tcPr>
            <w:tcW w:w="6930" w:type="dxa"/>
          </w:tcPr>
          <w:p w14:paraId="40279B63" w14:textId="54959975" w:rsidR="002035E1" w:rsidRPr="6BC3EA59" w:rsidRDefault="5ABEA68D" w:rsidP="2080099C">
            <w:pPr>
              <w:jc w:val="both"/>
              <w:rPr>
                <w:rFonts w:eastAsia="Arial"/>
              </w:rPr>
            </w:pPr>
            <w:r w:rsidRPr="0DB393A2">
              <w:rPr>
                <w:rFonts w:eastAsia="Arial"/>
              </w:rPr>
              <w:t>Small scale testing in a laboratory or testing on a small portion of the production line of the affected industry. Pilot tests help verify the design and validity of an approach, and adjustments can be made at this stage before full-scale demonstrations</w:t>
            </w:r>
          </w:p>
        </w:tc>
      </w:tr>
      <w:tr w:rsidR="002035E1" w:rsidRPr="003F6147" w14:paraId="232B5960" w14:textId="77777777" w:rsidTr="0DB393A2">
        <w:tc>
          <w:tcPr>
            <w:tcW w:w="2430" w:type="dxa"/>
          </w:tcPr>
          <w:p w14:paraId="3FA8EB23" w14:textId="51108ABF" w:rsidR="002035E1" w:rsidRPr="6BC3EA59" w:rsidRDefault="002035E1" w:rsidP="002035E1">
            <w:pPr>
              <w:jc w:val="both"/>
              <w:rPr>
                <w:rFonts w:eastAsia="Arial"/>
                <w:szCs w:val="22"/>
              </w:rPr>
            </w:pPr>
            <w:r w:rsidRPr="6BC3EA59">
              <w:rPr>
                <w:rFonts w:eastAsia="Arial"/>
                <w:szCs w:val="22"/>
              </w:rPr>
              <w:t>Principal Investigator</w:t>
            </w:r>
          </w:p>
        </w:tc>
        <w:tc>
          <w:tcPr>
            <w:tcW w:w="6930" w:type="dxa"/>
          </w:tcPr>
          <w:p w14:paraId="4E51620D" w14:textId="02A7972F" w:rsidR="002035E1" w:rsidRPr="6BC3EA59" w:rsidRDefault="002035E1" w:rsidP="002035E1">
            <w:pPr>
              <w:jc w:val="both"/>
              <w:rPr>
                <w:rFonts w:eastAsia="Arial"/>
                <w:szCs w:val="22"/>
              </w:rPr>
            </w:pPr>
            <w:r w:rsidRPr="6BC3EA59">
              <w:rPr>
                <w:rFonts w:eastAsia="Arial"/>
                <w:szCs w:val="22"/>
              </w:rPr>
              <w:t xml:space="preserve">The technical lead for the applicant’s project, who is responsible for overseeing the project; in some instances, the Principal Investigator and Project Manager may be the same person.  </w:t>
            </w:r>
          </w:p>
        </w:tc>
      </w:tr>
      <w:tr w:rsidR="002035E1" w:rsidRPr="003F6147" w14:paraId="1CD02130" w14:textId="77777777" w:rsidTr="0DB393A2">
        <w:tc>
          <w:tcPr>
            <w:tcW w:w="2430" w:type="dxa"/>
          </w:tcPr>
          <w:p w14:paraId="4B6DBFC9" w14:textId="7795F6D1" w:rsidR="002035E1" w:rsidRPr="6BC3EA59" w:rsidRDefault="002035E1" w:rsidP="002035E1">
            <w:pPr>
              <w:jc w:val="both"/>
              <w:rPr>
                <w:rFonts w:eastAsia="Arial"/>
                <w:szCs w:val="22"/>
              </w:rPr>
            </w:pPr>
            <w:r w:rsidRPr="6BC3EA59">
              <w:rPr>
                <w:rFonts w:eastAsia="Arial"/>
                <w:szCs w:val="22"/>
              </w:rPr>
              <w:t>Project Manager</w:t>
            </w:r>
          </w:p>
        </w:tc>
        <w:tc>
          <w:tcPr>
            <w:tcW w:w="6930" w:type="dxa"/>
          </w:tcPr>
          <w:p w14:paraId="4C63696C" w14:textId="4F2A9B99" w:rsidR="002035E1" w:rsidRPr="6BC3EA59" w:rsidRDefault="002035E1" w:rsidP="002035E1">
            <w:pPr>
              <w:jc w:val="both"/>
              <w:rPr>
                <w:rFonts w:eastAsia="Arial"/>
                <w:szCs w:val="22"/>
              </w:rPr>
            </w:pPr>
            <w:r w:rsidRPr="6BC3EA59">
              <w:rPr>
                <w:rFonts w:eastAsia="Arial"/>
                <w:szCs w:val="22"/>
              </w:rPr>
              <w:t>The person designated by the applicant to oversee the project and to serve as the main point of contact for the CEC.</w:t>
            </w:r>
          </w:p>
        </w:tc>
      </w:tr>
      <w:tr w:rsidR="002035E1" w:rsidRPr="003F6147" w14:paraId="21D47A90" w14:textId="77777777" w:rsidTr="0DB393A2">
        <w:tc>
          <w:tcPr>
            <w:tcW w:w="2430" w:type="dxa"/>
          </w:tcPr>
          <w:p w14:paraId="59680693" w14:textId="6F6EA40D" w:rsidR="002035E1" w:rsidRPr="6BC3EA59" w:rsidRDefault="002035E1" w:rsidP="002035E1">
            <w:pPr>
              <w:jc w:val="both"/>
              <w:rPr>
                <w:rFonts w:eastAsia="Arial"/>
                <w:szCs w:val="22"/>
              </w:rPr>
            </w:pPr>
            <w:r w:rsidRPr="6BC3EA59">
              <w:rPr>
                <w:rFonts w:eastAsia="Arial"/>
                <w:szCs w:val="22"/>
              </w:rPr>
              <w:t>Project Partner</w:t>
            </w:r>
          </w:p>
        </w:tc>
        <w:tc>
          <w:tcPr>
            <w:tcW w:w="6930" w:type="dxa"/>
          </w:tcPr>
          <w:p w14:paraId="06D12DBE" w14:textId="02987A57" w:rsidR="002035E1" w:rsidRPr="6BC3EA59" w:rsidRDefault="002035E1" w:rsidP="002035E1">
            <w:pPr>
              <w:jc w:val="both"/>
              <w:rPr>
                <w:rFonts w:eastAsia="Arial"/>
                <w:szCs w:val="22"/>
              </w:rPr>
            </w:pPr>
            <w:r w:rsidRPr="6BC3EA59">
              <w:rPr>
                <w:rFonts w:eastAsia="Arial"/>
                <w:szCs w:val="22"/>
              </w:rPr>
              <w:t xml:space="preserve">A person or entity that contributes financially or otherwise to the project (e.g., match funding, provision of a test, demonstration or deployment site), and does not receive CEC funds. </w:t>
            </w:r>
          </w:p>
        </w:tc>
      </w:tr>
      <w:tr w:rsidR="002035E1" w:rsidRPr="003F6147" w14:paraId="6BB2D5EF" w14:textId="77777777" w:rsidTr="0DB393A2">
        <w:tc>
          <w:tcPr>
            <w:tcW w:w="2430" w:type="dxa"/>
          </w:tcPr>
          <w:p w14:paraId="2219E50F" w14:textId="46C61C99" w:rsidR="002035E1" w:rsidRPr="00C13151" w:rsidRDefault="002035E1" w:rsidP="002035E1">
            <w:pPr>
              <w:jc w:val="both"/>
              <w:rPr>
                <w:rFonts w:eastAsia="Arial"/>
                <w:szCs w:val="22"/>
              </w:rPr>
            </w:pPr>
            <w:r w:rsidRPr="00C13151">
              <w:rPr>
                <w:rFonts w:eastAsia="Arial"/>
                <w:szCs w:val="22"/>
              </w:rPr>
              <w:t>R&amp;D</w:t>
            </w:r>
          </w:p>
        </w:tc>
        <w:tc>
          <w:tcPr>
            <w:tcW w:w="6930" w:type="dxa"/>
          </w:tcPr>
          <w:p w14:paraId="567543B2" w14:textId="3943ED47" w:rsidR="002035E1" w:rsidRPr="00C13151" w:rsidRDefault="002035E1" w:rsidP="002035E1">
            <w:pPr>
              <w:jc w:val="both"/>
              <w:rPr>
                <w:rFonts w:eastAsia="Arial"/>
                <w:szCs w:val="22"/>
              </w:rPr>
            </w:pPr>
            <w:r w:rsidRPr="00C13151">
              <w:rPr>
                <w:rFonts w:eastAsia="Arial"/>
                <w:i/>
                <w:szCs w:val="22"/>
              </w:rPr>
              <w:t>Research and Development</w:t>
            </w:r>
          </w:p>
        </w:tc>
      </w:tr>
      <w:tr w:rsidR="00097FEE" w:rsidRPr="003F6147" w14:paraId="7B210449" w14:textId="77777777" w:rsidTr="0DB393A2">
        <w:tc>
          <w:tcPr>
            <w:tcW w:w="2430" w:type="dxa"/>
          </w:tcPr>
          <w:p w14:paraId="331A42AD" w14:textId="08EAC3ED" w:rsidR="00097FEE" w:rsidRPr="00C13151" w:rsidRDefault="00097FEE" w:rsidP="002035E1">
            <w:pPr>
              <w:jc w:val="both"/>
              <w:rPr>
                <w:rFonts w:eastAsia="Arial"/>
                <w:szCs w:val="22"/>
              </w:rPr>
            </w:pPr>
            <w:r w:rsidRPr="00C13151">
              <w:rPr>
                <w:rFonts w:eastAsia="Arial"/>
                <w:szCs w:val="22"/>
              </w:rPr>
              <w:t>RA</w:t>
            </w:r>
          </w:p>
        </w:tc>
        <w:tc>
          <w:tcPr>
            <w:tcW w:w="6930" w:type="dxa"/>
          </w:tcPr>
          <w:p w14:paraId="117CC868" w14:textId="29296261" w:rsidR="00097FEE" w:rsidRPr="00C13151" w:rsidRDefault="7A1ACD1C" w:rsidP="2080099C">
            <w:pPr>
              <w:jc w:val="both"/>
              <w:rPr>
                <w:rFonts w:eastAsia="Arial"/>
                <w:szCs w:val="22"/>
              </w:rPr>
            </w:pPr>
            <w:r w:rsidRPr="00C13151">
              <w:rPr>
                <w:rFonts w:eastAsia="Arial"/>
                <w:i/>
                <w:iCs/>
              </w:rPr>
              <w:t xml:space="preserve">Resource </w:t>
            </w:r>
            <w:r w:rsidR="28960500" w:rsidRPr="00C13151">
              <w:rPr>
                <w:rFonts w:eastAsia="Arial"/>
                <w:i/>
                <w:iCs/>
              </w:rPr>
              <w:t>A</w:t>
            </w:r>
            <w:r w:rsidRPr="00C13151">
              <w:rPr>
                <w:rFonts w:eastAsia="Arial"/>
                <w:i/>
                <w:iCs/>
              </w:rPr>
              <w:t>dequacy</w:t>
            </w:r>
            <w:r w:rsidR="3DE508F9" w:rsidRPr="00C13151">
              <w:rPr>
                <w:rFonts w:eastAsia="Arial"/>
                <w:i/>
                <w:iCs/>
              </w:rPr>
              <w:t xml:space="preserve"> </w:t>
            </w:r>
            <w:r w:rsidR="3DE508F9" w:rsidRPr="00C13151">
              <w:rPr>
                <w:rFonts w:eastAsia="Arial"/>
                <w:szCs w:val="22"/>
              </w:rPr>
              <w:t>ensures there is enough capacity and reserves for the grid operator to maintain a balanced supply and demand across the electric system.</w:t>
            </w:r>
          </w:p>
        </w:tc>
      </w:tr>
      <w:tr w:rsidR="002035E1" w:rsidRPr="003F6147" w14:paraId="64F49B8D" w14:textId="77777777" w:rsidTr="0DB393A2">
        <w:tc>
          <w:tcPr>
            <w:tcW w:w="2430" w:type="dxa"/>
          </w:tcPr>
          <w:p w14:paraId="2E3FAC29" w14:textId="17005155" w:rsidR="002035E1" w:rsidRPr="00C75EF5" w:rsidRDefault="002035E1" w:rsidP="002035E1">
            <w:pPr>
              <w:jc w:val="both"/>
              <w:rPr>
                <w:rFonts w:eastAsia="Arial"/>
                <w:szCs w:val="22"/>
              </w:rPr>
            </w:pPr>
            <w:r w:rsidRPr="00C75EF5">
              <w:rPr>
                <w:rFonts w:eastAsia="Arial"/>
                <w:szCs w:val="22"/>
              </w:rPr>
              <w:t>Recipient</w:t>
            </w:r>
          </w:p>
        </w:tc>
        <w:tc>
          <w:tcPr>
            <w:tcW w:w="6930" w:type="dxa"/>
          </w:tcPr>
          <w:p w14:paraId="5BBC617B" w14:textId="023CECF2" w:rsidR="002035E1" w:rsidRPr="00C75EF5" w:rsidRDefault="002035E1" w:rsidP="002035E1">
            <w:pPr>
              <w:jc w:val="both"/>
              <w:rPr>
                <w:rFonts w:eastAsia="Arial"/>
                <w:i/>
                <w:szCs w:val="22"/>
              </w:rPr>
            </w:pPr>
            <w:r w:rsidRPr="00C75EF5">
              <w:rPr>
                <w:rFonts w:eastAsia="Arial"/>
                <w:szCs w:val="22"/>
              </w:rPr>
              <w:t xml:space="preserve"> A person or entity receiving a grant award under this solicitation. “Recipient” may be used interchangeably with “grant recipient”.</w:t>
            </w:r>
          </w:p>
        </w:tc>
      </w:tr>
      <w:tr w:rsidR="002035E1" w:rsidRPr="003F6147" w14:paraId="7BA0D8C7" w14:textId="77777777" w:rsidTr="0DB393A2">
        <w:tc>
          <w:tcPr>
            <w:tcW w:w="2430" w:type="dxa"/>
          </w:tcPr>
          <w:p w14:paraId="6644324B" w14:textId="64A94480" w:rsidR="002035E1" w:rsidRPr="00C75EF5" w:rsidRDefault="002035E1" w:rsidP="002035E1">
            <w:pPr>
              <w:jc w:val="both"/>
              <w:rPr>
                <w:rFonts w:eastAsia="Arial"/>
                <w:szCs w:val="22"/>
              </w:rPr>
            </w:pPr>
            <w:r w:rsidRPr="00C75EF5">
              <w:rPr>
                <w:rFonts w:eastAsia="Arial"/>
                <w:szCs w:val="22"/>
              </w:rPr>
              <w:t>Solicitation</w:t>
            </w:r>
          </w:p>
        </w:tc>
        <w:tc>
          <w:tcPr>
            <w:tcW w:w="6930" w:type="dxa"/>
          </w:tcPr>
          <w:p w14:paraId="614A54B7" w14:textId="4CB5C63B" w:rsidR="002035E1" w:rsidRPr="00C75EF5" w:rsidRDefault="002035E1" w:rsidP="002035E1">
            <w:pPr>
              <w:jc w:val="both"/>
              <w:rPr>
                <w:rFonts w:eastAsia="Arial"/>
                <w:i/>
                <w:szCs w:val="22"/>
              </w:rPr>
            </w:pPr>
            <w:r w:rsidRPr="00C75EF5">
              <w:rPr>
                <w:rFonts w:eastAsia="Arial"/>
                <w:szCs w:val="22"/>
              </w:rPr>
              <w:t xml:space="preserve">This entire document, including all attachments, exhibits, addenda, written notices, and questions and answers (“solicitation” may be used interchangeably with “Grant Funding Opportunity” or “GFO”). </w:t>
            </w:r>
          </w:p>
        </w:tc>
      </w:tr>
      <w:tr w:rsidR="002035E1" w:rsidRPr="003F6147" w14:paraId="350E1F17" w14:textId="77777777" w:rsidTr="0DB393A2">
        <w:tc>
          <w:tcPr>
            <w:tcW w:w="2430" w:type="dxa"/>
          </w:tcPr>
          <w:p w14:paraId="53EC3C23" w14:textId="79CB8154" w:rsidR="002035E1" w:rsidRPr="6BC3EA59" w:rsidRDefault="002035E1" w:rsidP="002035E1">
            <w:pPr>
              <w:jc w:val="both"/>
              <w:rPr>
                <w:rFonts w:eastAsia="Arial"/>
                <w:szCs w:val="22"/>
              </w:rPr>
            </w:pPr>
            <w:r w:rsidRPr="6BC3EA59">
              <w:rPr>
                <w:rFonts w:eastAsia="Arial"/>
                <w:szCs w:val="22"/>
              </w:rPr>
              <w:t xml:space="preserve">Subrecipient  </w:t>
            </w:r>
          </w:p>
        </w:tc>
        <w:tc>
          <w:tcPr>
            <w:tcW w:w="6930" w:type="dxa"/>
          </w:tcPr>
          <w:p w14:paraId="28CBFF4E" w14:textId="0F2D7AC4" w:rsidR="002035E1" w:rsidRPr="6BC3EA59" w:rsidRDefault="002035E1" w:rsidP="002035E1">
            <w:pPr>
              <w:jc w:val="both"/>
              <w:rPr>
                <w:rFonts w:eastAsia="Arial"/>
                <w:szCs w:val="22"/>
              </w:rPr>
            </w:pPr>
            <w:r w:rsidRPr="6BC3EA59">
              <w:rPr>
                <w:rFonts w:eastAsia="Arial"/>
                <w:szCs w:val="22"/>
              </w:rPr>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2035E1" w:rsidRPr="003F6147" w14:paraId="46A89EEC" w14:textId="77777777" w:rsidTr="0DB393A2">
        <w:tc>
          <w:tcPr>
            <w:tcW w:w="2430" w:type="dxa"/>
          </w:tcPr>
          <w:p w14:paraId="496C1B25" w14:textId="4DE5A6A4" w:rsidR="002035E1" w:rsidRPr="6BC3EA59" w:rsidRDefault="002035E1" w:rsidP="002035E1">
            <w:pPr>
              <w:jc w:val="both"/>
              <w:rPr>
                <w:rFonts w:eastAsia="Arial"/>
                <w:szCs w:val="22"/>
              </w:rPr>
            </w:pPr>
            <w:r w:rsidRPr="6BC3EA59">
              <w:rPr>
                <w:rFonts w:eastAsia="Arial"/>
                <w:szCs w:val="22"/>
              </w:rPr>
              <w:t>Sub-Subrecipient</w:t>
            </w:r>
          </w:p>
        </w:tc>
        <w:tc>
          <w:tcPr>
            <w:tcW w:w="6930" w:type="dxa"/>
          </w:tcPr>
          <w:p w14:paraId="535A34CE" w14:textId="7E36B26C" w:rsidR="002035E1" w:rsidRPr="6BC3EA59" w:rsidRDefault="002035E1" w:rsidP="002035E1">
            <w:pPr>
              <w:jc w:val="both"/>
              <w:rPr>
                <w:rFonts w:eastAsia="Arial"/>
                <w:szCs w:val="22"/>
              </w:rPr>
            </w:pPr>
            <w:r w:rsidRPr="6BC3EA59">
              <w:rPr>
                <w:rFonts w:eastAsia="Arial"/>
                <w:szCs w:val="22"/>
              </w:rPr>
              <w:t>Has the same meaning as a Subrecipient except that it receives grant funds from a Subrecipient or any lower tier level of a Sub-Subrecipient.</w:t>
            </w:r>
          </w:p>
        </w:tc>
      </w:tr>
      <w:tr w:rsidR="002035E1" w:rsidRPr="003F6147" w14:paraId="0C0D4EB3" w14:textId="77777777" w:rsidTr="0DB393A2">
        <w:tc>
          <w:tcPr>
            <w:tcW w:w="2430" w:type="dxa"/>
          </w:tcPr>
          <w:p w14:paraId="011BA41B" w14:textId="7590ED65" w:rsidR="002035E1" w:rsidRPr="00C13151" w:rsidRDefault="002035E1" w:rsidP="002035E1">
            <w:pPr>
              <w:jc w:val="both"/>
              <w:rPr>
                <w:rFonts w:eastAsia="Arial"/>
                <w:szCs w:val="22"/>
              </w:rPr>
            </w:pPr>
            <w:r w:rsidRPr="00C13151">
              <w:rPr>
                <w:rFonts w:eastAsia="Arial"/>
                <w:szCs w:val="22"/>
              </w:rPr>
              <w:t>State</w:t>
            </w:r>
          </w:p>
        </w:tc>
        <w:tc>
          <w:tcPr>
            <w:tcW w:w="6930" w:type="dxa"/>
          </w:tcPr>
          <w:p w14:paraId="1C733D8F" w14:textId="53F0455F" w:rsidR="002035E1" w:rsidRPr="00C13151" w:rsidRDefault="002035E1" w:rsidP="002035E1">
            <w:pPr>
              <w:jc w:val="both"/>
              <w:rPr>
                <w:rFonts w:eastAsia="Arial"/>
                <w:szCs w:val="22"/>
              </w:rPr>
            </w:pPr>
            <w:r w:rsidRPr="00C13151">
              <w:rPr>
                <w:rFonts w:eastAsia="Arial"/>
                <w:szCs w:val="22"/>
              </w:rPr>
              <w:t>State of California</w:t>
            </w:r>
          </w:p>
        </w:tc>
      </w:tr>
      <w:tr w:rsidR="007927AE" w:rsidRPr="003F6147" w14:paraId="15121557" w14:textId="77777777" w:rsidTr="0DB393A2">
        <w:tc>
          <w:tcPr>
            <w:tcW w:w="2430" w:type="dxa"/>
          </w:tcPr>
          <w:p w14:paraId="297E6EEA" w14:textId="71937815" w:rsidR="007927AE" w:rsidRPr="00C13151" w:rsidRDefault="007927AE" w:rsidP="002035E1">
            <w:pPr>
              <w:jc w:val="both"/>
              <w:rPr>
                <w:rFonts w:eastAsia="Arial"/>
                <w:szCs w:val="22"/>
              </w:rPr>
            </w:pPr>
            <w:r w:rsidRPr="00C13151">
              <w:rPr>
                <w:rFonts w:eastAsia="Arial"/>
                <w:szCs w:val="22"/>
              </w:rPr>
              <w:t>TOU</w:t>
            </w:r>
          </w:p>
        </w:tc>
        <w:tc>
          <w:tcPr>
            <w:tcW w:w="6930" w:type="dxa"/>
          </w:tcPr>
          <w:p w14:paraId="7271DC01" w14:textId="4F1A4F11" w:rsidR="007927AE" w:rsidRPr="00C13151" w:rsidRDefault="007927AE" w:rsidP="002035E1">
            <w:pPr>
              <w:jc w:val="both"/>
              <w:rPr>
                <w:rFonts w:eastAsia="Arial"/>
                <w:szCs w:val="22"/>
              </w:rPr>
            </w:pPr>
            <w:r w:rsidRPr="00C13151">
              <w:rPr>
                <w:rFonts w:eastAsia="Arial"/>
                <w:szCs w:val="22"/>
              </w:rPr>
              <w:t>Time</w:t>
            </w:r>
            <w:r w:rsidR="00645AEE" w:rsidRPr="00C13151">
              <w:rPr>
                <w:rFonts w:eastAsia="Arial"/>
                <w:szCs w:val="22"/>
              </w:rPr>
              <w:t>-</w:t>
            </w:r>
            <w:r w:rsidRPr="00C13151">
              <w:rPr>
                <w:rFonts w:eastAsia="Arial"/>
                <w:szCs w:val="22"/>
              </w:rPr>
              <w:t>of</w:t>
            </w:r>
            <w:r w:rsidR="00645AEE" w:rsidRPr="00C13151">
              <w:rPr>
                <w:rFonts w:eastAsia="Arial"/>
                <w:szCs w:val="22"/>
              </w:rPr>
              <w:t>-u</w:t>
            </w:r>
            <w:r w:rsidRPr="00C13151">
              <w:rPr>
                <w:rFonts w:eastAsia="Arial"/>
                <w:szCs w:val="22"/>
              </w:rPr>
              <w:t>se</w:t>
            </w:r>
            <w:r w:rsidR="009A51FF" w:rsidRPr="00C13151">
              <w:rPr>
                <w:rFonts w:eastAsia="Arial"/>
                <w:szCs w:val="22"/>
              </w:rPr>
              <w:t xml:space="preserve"> is an electricity rate plan that varies the cost of electricity based on time of day</w:t>
            </w:r>
            <w:r w:rsidR="00645AEE" w:rsidRPr="00C13151">
              <w:rPr>
                <w:rFonts w:eastAsia="Arial"/>
                <w:szCs w:val="22"/>
              </w:rPr>
              <w:t xml:space="preserve">, season, </w:t>
            </w:r>
            <w:r w:rsidR="009A51FF" w:rsidRPr="00C13151">
              <w:rPr>
                <w:rFonts w:eastAsia="Arial"/>
                <w:szCs w:val="22"/>
              </w:rPr>
              <w:t xml:space="preserve">and type of day. Source: </w:t>
            </w:r>
            <w:r w:rsidR="00645AEE" w:rsidRPr="00C13151">
              <w:rPr>
                <w:rFonts w:eastAsia="Arial"/>
                <w:szCs w:val="22"/>
              </w:rPr>
              <w:t>https://www.cpuc.ca.gov/industries-and-topics/electrical-energy/electric-rates</w:t>
            </w:r>
          </w:p>
        </w:tc>
      </w:tr>
      <w:tr w:rsidR="002035E1" w:rsidRPr="003F6147" w14:paraId="233E0F5C" w14:textId="77777777" w:rsidTr="0DB393A2">
        <w:tc>
          <w:tcPr>
            <w:tcW w:w="2430" w:type="dxa"/>
          </w:tcPr>
          <w:p w14:paraId="5AC125AB" w14:textId="1EE0069A" w:rsidR="002035E1" w:rsidRPr="6BC3EA59" w:rsidRDefault="002035E1" w:rsidP="002035E1">
            <w:pPr>
              <w:jc w:val="both"/>
              <w:rPr>
                <w:rFonts w:eastAsia="Arial"/>
                <w:szCs w:val="22"/>
              </w:rPr>
            </w:pPr>
            <w:r w:rsidRPr="6BC3EA59">
              <w:rPr>
                <w:rFonts w:eastAsia="Arial"/>
                <w:szCs w:val="22"/>
              </w:rPr>
              <w:t>TRL</w:t>
            </w:r>
          </w:p>
        </w:tc>
        <w:tc>
          <w:tcPr>
            <w:tcW w:w="6930" w:type="dxa"/>
          </w:tcPr>
          <w:p w14:paraId="136A150B" w14:textId="77777777" w:rsidR="002035E1" w:rsidRPr="007076F1" w:rsidRDefault="002035E1" w:rsidP="002035E1">
            <w:pPr>
              <w:spacing w:after="0"/>
              <w:rPr>
                <w:rFonts w:eastAsia="Arial"/>
                <w:szCs w:val="22"/>
              </w:rPr>
            </w:pPr>
            <w:proofErr w:type="gramStart"/>
            <w:r w:rsidRPr="6BC3EA59">
              <w:rPr>
                <w:rFonts w:eastAsia="Arial"/>
                <w:szCs w:val="22"/>
              </w:rPr>
              <w:t>Technology readiness levels,</w:t>
            </w:r>
            <w:proofErr w:type="gramEnd"/>
            <w:r w:rsidRPr="6BC3EA59">
              <w:rPr>
                <w:rFonts w:eastAsia="Arial"/>
                <w:szCs w:val="22"/>
              </w:rPr>
              <w:t xml:space="preserve"> are a method for estimating the maturity of technologies during the acquisition phase of a program.</w:t>
            </w:r>
          </w:p>
          <w:p w14:paraId="3ECEEBEF" w14:textId="71CADCF8" w:rsidR="002035E1" w:rsidRPr="6BC3EA59" w:rsidRDefault="002035E1" w:rsidP="00C13151">
            <w:pPr>
              <w:rPr>
                <w:rFonts w:eastAsia="Arial"/>
                <w:szCs w:val="22"/>
              </w:rPr>
            </w:pPr>
            <w:r w:rsidRPr="6BC3EA59">
              <w:rPr>
                <w:rFonts w:eastAsia="Arial"/>
                <w:szCs w:val="22"/>
              </w:rPr>
              <w:lastRenderedPageBreak/>
              <w:t xml:space="preserve">Source: U.S. Department of Energy, “Technology Readiness Assessment Guide”. </w:t>
            </w:r>
            <w:hyperlink r:id="rId20" w:history="1">
              <w:r w:rsidR="00C13151" w:rsidRPr="005E3330">
                <w:rPr>
                  <w:rStyle w:val="Hyperlink"/>
                  <w:rFonts w:eastAsia="Arial" w:cs="Arial"/>
                  <w:szCs w:val="22"/>
                </w:rPr>
                <w:t>https://www2.lbl.gov/dir/assets/docs/TRL%20guide.pdf</w:t>
              </w:r>
            </w:hyperlink>
          </w:p>
        </w:tc>
      </w:tr>
      <w:tr w:rsidR="002035E1" w:rsidRPr="003F6147" w14:paraId="1DE480FA" w14:textId="77777777" w:rsidTr="0DB393A2">
        <w:tc>
          <w:tcPr>
            <w:tcW w:w="2430" w:type="dxa"/>
          </w:tcPr>
          <w:p w14:paraId="0C372597" w14:textId="6234B0D0" w:rsidR="002035E1" w:rsidRPr="6BC3EA59" w:rsidRDefault="002035E1" w:rsidP="002035E1">
            <w:pPr>
              <w:jc w:val="both"/>
              <w:rPr>
                <w:rFonts w:eastAsia="Arial"/>
                <w:szCs w:val="22"/>
              </w:rPr>
            </w:pPr>
            <w:r w:rsidRPr="6BC3EA59">
              <w:rPr>
                <w:rFonts w:eastAsia="Arial"/>
                <w:szCs w:val="22"/>
              </w:rPr>
              <w:lastRenderedPageBreak/>
              <w:t>Vendor</w:t>
            </w:r>
          </w:p>
        </w:tc>
        <w:tc>
          <w:tcPr>
            <w:tcW w:w="6930" w:type="dxa"/>
          </w:tcPr>
          <w:p w14:paraId="3AA9C482" w14:textId="1A700C08" w:rsidR="002035E1" w:rsidRPr="6BC3EA59" w:rsidRDefault="002035E1" w:rsidP="002035E1">
            <w:pPr>
              <w:spacing w:after="0"/>
              <w:rPr>
                <w:rFonts w:eastAsia="Arial"/>
                <w:szCs w:val="22"/>
              </w:rPr>
            </w:pPr>
            <w:r w:rsidRPr="6BC3EA59">
              <w:rPr>
                <w:rFonts w:eastAsia="Arial"/>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5FDD8AB6" w14:textId="77777777" w:rsidR="003F6147" w:rsidRPr="003F6147" w:rsidRDefault="003F6147" w:rsidP="002035E1">
      <w:pPr>
        <w:spacing w:after="0"/>
        <w:jc w:val="both"/>
        <w:outlineLvl w:val="2"/>
        <w:rPr>
          <w:rFonts w:eastAsia="Arial"/>
          <w:b/>
          <w:bCs/>
          <w:color w:val="0070C0"/>
          <w:sz w:val="20"/>
        </w:rPr>
      </w:pPr>
    </w:p>
    <w:p w14:paraId="1313CAAE" w14:textId="0BB03596" w:rsidR="404410A2" w:rsidRPr="00C13151" w:rsidRDefault="003F6147" w:rsidP="00695FC8">
      <w:pPr>
        <w:pStyle w:val="Heading2"/>
        <w:numPr>
          <w:ilvl w:val="0"/>
          <w:numId w:val="54"/>
        </w:numPr>
        <w:rPr>
          <w:rFonts w:eastAsia="Arial" w:cs="Arial"/>
        </w:rPr>
      </w:pPr>
      <w:bookmarkStart w:id="20" w:name="_Toc169258710"/>
      <w:bookmarkStart w:id="21" w:name="_Toc458602324"/>
      <w:r w:rsidRPr="00C13151">
        <w:rPr>
          <w:rFonts w:eastAsia="Arial" w:cs="Arial"/>
        </w:rPr>
        <w:t>Project Focus</w:t>
      </w:r>
      <w:bookmarkEnd w:id="20"/>
    </w:p>
    <w:p w14:paraId="69B12F90" w14:textId="00C99E1C" w:rsidR="0579ACC6" w:rsidRPr="00C13151" w:rsidRDefault="3D81AB9A" w:rsidP="3895E81B">
      <w:pPr>
        <w:spacing w:line="259" w:lineRule="auto"/>
        <w:jc w:val="both"/>
        <w:rPr>
          <w:rFonts w:eastAsia="Arial"/>
        </w:rPr>
      </w:pPr>
      <w:r w:rsidRPr="67CFD787">
        <w:rPr>
          <w:rFonts w:eastAsia="Arial"/>
        </w:rPr>
        <w:t xml:space="preserve">Projects </w:t>
      </w:r>
      <w:r w:rsidR="0A0092AD" w:rsidRPr="67CFD787">
        <w:rPr>
          <w:rFonts w:eastAsia="Arial"/>
        </w:rPr>
        <w:t xml:space="preserve">funded under this solicitation </w:t>
      </w:r>
      <w:r w:rsidRPr="67CFD787">
        <w:rPr>
          <w:rFonts w:eastAsia="Arial"/>
        </w:rPr>
        <w:t xml:space="preserve">can encompass innovative short- or long-duration thermal, electrochemical, </w:t>
      </w:r>
      <w:r w:rsidR="38A1643F" w:rsidRPr="00AF3355">
        <w:rPr>
          <w:rFonts w:eastAsia="Arial"/>
        </w:rPr>
        <w:t>chemical</w:t>
      </w:r>
      <w:r w:rsidR="38A1643F" w:rsidRPr="67CFD787">
        <w:rPr>
          <w:rFonts w:eastAsia="Arial"/>
          <w:b/>
          <w:bCs/>
        </w:rPr>
        <w:t>,</w:t>
      </w:r>
      <w:r w:rsidR="38A1643F" w:rsidRPr="67CFD787">
        <w:rPr>
          <w:rFonts w:eastAsia="Arial"/>
        </w:rPr>
        <w:t xml:space="preserve"> </w:t>
      </w:r>
      <w:r w:rsidRPr="67CFD787">
        <w:rPr>
          <w:rFonts w:eastAsia="Arial"/>
        </w:rPr>
        <w:t>and</w:t>
      </w:r>
      <w:r w:rsidR="1545A8F8" w:rsidRPr="67CFD787">
        <w:rPr>
          <w:rFonts w:eastAsia="Arial"/>
        </w:rPr>
        <w:t>/or</w:t>
      </w:r>
      <w:r w:rsidRPr="67CFD787">
        <w:rPr>
          <w:rFonts w:eastAsia="Arial"/>
        </w:rPr>
        <w:t xml:space="preserve"> mechanical energy storage technologies. </w:t>
      </w:r>
      <w:r w:rsidR="6FD72A50" w:rsidRPr="007A06D0">
        <w:rPr>
          <w:rFonts w:eastAsia="Arial"/>
        </w:rPr>
        <w:t>Chemical energy storage is eligible for this solicitation if it does not use hydrogen or hydrogen carriers in fuel cell, linear generator, or combustion applications.</w:t>
      </w:r>
      <w:r w:rsidR="6FD72A50" w:rsidRPr="0047238D">
        <w:rPr>
          <w:rFonts w:eastAsia="Arial"/>
          <w:b/>
          <w:bCs/>
          <w:u w:val="single"/>
        </w:rPr>
        <w:t xml:space="preserve">  </w:t>
      </w:r>
    </w:p>
    <w:p w14:paraId="1C730027" w14:textId="6E58F52D" w:rsidR="000060A1" w:rsidRPr="00C13151" w:rsidRDefault="0F0D4C09" w:rsidP="1B81915A">
      <w:pPr>
        <w:jc w:val="both"/>
        <w:rPr>
          <w:rFonts w:eastAsia="Arial"/>
        </w:rPr>
      </w:pPr>
      <w:r w:rsidRPr="67CFD787">
        <w:rPr>
          <w:rFonts w:eastAsia="Arial"/>
        </w:rPr>
        <w:t xml:space="preserve">Applications to </w:t>
      </w:r>
      <w:r w:rsidR="1E2D24FC" w:rsidRPr="67CFD787">
        <w:rPr>
          <w:rFonts w:eastAsia="Arial"/>
        </w:rPr>
        <w:t>either</w:t>
      </w:r>
      <w:r w:rsidRPr="67CFD787">
        <w:rPr>
          <w:rFonts w:eastAsia="Arial"/>
        </w:rPr>
        <w:t xml:space="preserve"> Group 1 </w:t>
      </w:r>
      <w:r w:rsidR="69531BEA" w:rsidRPr="67CFD787">
        <w:rPr>
          <w:rFonts w:eastAsia="Arial"/>
        </w:rPr>
        <w:t>or</w:t>
      </w:r>
      <w:r w:rsidRPr="67CFD787">
        <w:rPr>
          <w:rFonts w:eastAsia="Arial"/>
        </w:rPr>
        <w:t xml:space="preserve"> Group 2 must describe how the proposed innovation and project will enable a pathway to meet the following target performance metrics:</w:t>
      </w:r>
    </w:p>
    <w:p w14:paraId="3F233834" w14:textId="3864DC46" w:rsidR="000060A1" w:rsidRPr="007A06D0" w:rsidRDefault="000060A1" w:rsidP="00695FC8">
      <w:pPr>
        <w:pStyle w:val="ListParagraph"/>
        <w:numPr>
          <w:ilvl w:val="0"/>
          <w:numId w:val="8"/>
        </w:numPr>
        <w:spacing w:after="0"/>
        <w:jc w:val="both"/>
        <w:rPr>
          <w:rFonts w:eastAsia="Arial"/>
        </w:rPr>
      </w:pPr>
      <w:r w:rsidRPr="2F766B05">
        <w:rPr>
          <w:rFonts w:eastAsia="Arial"/>
        </w:rPr>
        <w:t>Levelized cost of storage (LCOS) of &lt;$0.05/kWh. A useful guide for calculating the LCOS can be found in the Department of Energy (DOE) Energy Storage Grand Challenge Cost and Performance Assessment.</w:t>
      </w:r>
      <w:r w:rsidRPr="2F766B05">
        <w:rPr>
          <w:rStyle w:val="FootnoteReference"/>
          <w:rFonts w:eastAsia="Arial"/>
        </w:rPr>
        <w:footnoteReference w:id="6"/>
      </w:r>
      <w:r w:rsidR="72A17BC6" w:rsidRPr="2F766B05">
        <w:rPr>
          <w:rFonts w:eastAsia="Arial"/>
        </w:rPr>
        <w:t xml:space="preserve"> </w:t>
      </w:r>
      <w:r w:rsidR="72A17BC6" w:rsidRPr="007A06D0">
        <w:rPr>
          <w:rFonts w:eastAsia="Arial"/>
        </w:rPr>
        <w:t>Applicants can choose a calculation method</w:t>
      </w:r>
      <w:r w:rsidR="208B34CD" w:rsidRPr="007A06D0">
        <w:rPr>
          <w:rFonts w:eastAsia="Arial"/>
        </w:rPr>
        <w:t xml:space="preserve"> that fits their technology</w:t>
      </w:r>
      <w:r w:rsidR="72A17BC6" w:rsidRPr="007A06D0">
        <w:rPr>
          <w:rFonts w:eastAsia="Arial"/>
        </w:rPr>
        <w:t>. Application materials must describe the calculation method, assumptions, and/or values that resulted in their estimate of LCOS.</w:t>
      </w:r>
    </w:p>
    <w:p w14:paraId="63389D7E" w14:textId="29766C3D" w:rsidR="0F0D4C09" w:rsidRPr="00C13151" w:rsidRDefault="0F0D4C09" w:rsidP="00695FC8">
      <w:pPr>
        <w:pStyle w:val="ListParagraph"/>
        <w:numPr>
          <w:ilvl w:val="0"/>
          <w:numId w:val="8"/>
        </w:numPr>
        <w:spacing w:after="0" w:line="259" w:lineRule="auto"/>
        <w:jc w:val="both"/>
        <w:rPr>
          <w:rFonts w:eastAsia="Arial"/>
        </w:rPr>
      </w:pPr>
      <w:r w:rsidRPr="67CFD787">
        <w:rPr>
          <w:rFonts w:eastAsia="Arial"/>
        </w:rPr>
        <w:t xml:space="preserve">Calendar life of &gt;10 years of operation. </w:t>
      </w:r>
    </w:p>
    <w:p w14:paraId="35492650" w14:textId="582DA680" w:rsidR="0F0D4C09" w:rsidRPr="007A06D0" w:rsidRDefault="0F0D4C09" w:rsidP="00695FC8">
      <w:pPr>
        <w:pStyle w:val="ListParagraph"/>
        <w:numPr>
          <w:ilvl w:val="0"/>
          <w:numId w:val="8"/>
        </w:numPr>
        <w:spacing w:after="0" w:line="259" w:lineRule="auto"/>
        <w:jc w:val="both"/>
        <w:rPr>
          <w:rFonts w:eastAsia="Arial"/>
        </w:rPr>
      </w:pPr>
      <w:r w:rsidRPr="67CFD787">
        <w:rPr>
          <w:rFonts w:eastAsia="Arial"/>
        </w:rPr>
        <w:t>Roundtrip efficiency of &gt;50%</w:t>
      </w:r>
      <w:r w:rsidR="36E38AE4" w:rsidRPr="67CFD787">
        <w:rPr>
          <w:rFonts w:eastAsia="Arial"/>
        </w:rPr>
        <w:t xml:space="preserve"> </w:t>
      </w:r>
      <w:r w:rsidR="58B0457A" w:rsidRPr="007A06D0">
        <w:rPr>
          <w:rFonts w:eastAsia="Arial"/>
        </w:rPr>
        <w:t xml:space="preserve">at </w:t>
      </w:r>
      <w:r w:rsidR="046194BF" w:rsidRPr="007A06D0">
        <w:rPr>
          <w:rFonts w:eastAsia="Arial"/>
        </w:rPr>
        <w:t xml:space="preserve">the </w:t>
      </w:r>
      <w:r w:rsidR="08790402" w:rsidRPr="007A06D0">
        <w:rPr>
          <w:rFonts w:eastAsia="Arial"/>
        </w:rPr>
        <w:t>storage system level</w:t>
      </w:r>
      <w:r w:rsidR="58B0457A" w:rsidRPr="007A06D0">
        <w:rPr>
          <w:rFonts w:eastAsia="Arial"/>
        </w:rPr>
        <w:t xml:space="preserve"> (before the inverter</w:t>
      </w:r>
      <w:r w:rsidR="45EC0C20" w:rsidRPr="007A06D0">
        <w:rPr>
          <w:rFonts w:eastAsia="Arial"/>
        </w:rPr>
        <w:t xml:space="preserve"> if applicable</w:t>
      </w:r>
      <w:r w:rsidR="58B0457A" w:rsidRPr="007A06D0">
        <w:rPr>
          <w:rFonts w:eastAsia="Arial"/>
        </w:rPr>
        <w:t>)</w:t>
      </w:r>
      <w:r w:rsidRPr="007A06D0">
        <w:rPr>
          <w:rFonts w:eastAsia="Arial"/>
        </w:rPr>
        <w:t>.</w:t>
      </w:r>
      <w:r w:rsidR="14C10642" w:rsidRPr="007A06D0">
        <w:rPr>
          <w:rFonts w:eastAsia="Arial"/>
        </w:rPr>
        <w:t xml:space="preserve"> </w:t>
      </w:r>
    </w:p>
    <w:p w14:paraId="49BCBCED" w14:textId="68884A16" w:rsidR="0579ACC6" w:rsidRPr="00C13151" w:rsidRDefault="0579ACC6" w:rsidP="000F72C8">
      <w:pPr>
        <w:spacing w:after="0" w:line="259" w:lineRule="auto"/>
        <w:jc w:val="both"/>
        <w:rPr>
          <w:rFonts w:eastAsia="Arial"/>
          <w:szCs w:val="22"/>
        </w:rPr>
      </w:pPr>
    </w:p>
    <w:p w14:paraId="2C232C88" w14:textId="516418C4" w:rsidR="0F0D4C09" w:rsidRPr="00C13151" w:rsidRDefault="0F0D4C09" w:rsidP="000D513F">
      <w:pPr>
        <w:jc w:val="both"/>
        <w:rPr>
          <w:rFonts w:eastAsia="Arial"/>
          <w:b/>
          <w:bCs/>
          <w:sz w:val="24"/>
          <w:szCs w:val="22"/>
        </w:rPr>
      </w:pPr>
      <w:r w:rsidRPr="00C13151">
        <w:rPr>
          <w:rFonts w:eastAsia="Arial"/>
          <w:b/>
          <w:bCs/>
          <w:sz w:val="24"/>
          <w:szCs w:val="22"/>
        </w:rPr>
        <w:t>Group 1: Applied R&amp;D to Improve Energy Storage Value, Safety, and Sustainability</w:t>
      </w:r>
    </w:p>
    <w:p w14:paraId="50A00384" w14:textId="5BF995ED" w:rsidR="0579ACC6" w:rsidRPr="00C13151" w:rsidRDefault="0F0D4C09" w:rsidP="003E1E32">
      <w:pPr>
        <w:spacing w:line="259" w:lineRule="auto"/>
        <w:jc w:val="both"/>
        <w:rPr>
          <w:rFonts w:eastAsia="Arial"/>
          <w:szCs w:val="22"/>
        </w:rPr>
      </w:pPr>
      <w:r w:rsidRPr="00C13151">
        <w:rPr>
          <w:rFonts w:eastAsia="Arial"/>
          <w:szCs w:val="22"/>
        </w:rPr>
        <w:t xml:space="preserve">Group 1 projects </w:t>
      </w:r>
      <w:r w:rsidR="0064380E" w:rsidRPr="00C13151">
        <w:rPr>
          <w:rFonts w:eastAsia="Arial"/>
          <w:szCs w:val="22"/>
        </w:rPr>
        <w:t>must</w:t>
      </w:r>
      <w:r w:rsidRPr="00C13151">
        <w:rPr>
          <w:rFonts w:eastAsia="Arial"/>
          <w:szCs w:val="22"/>
        </w:rPr>
        <w:t xml:space="preserve"> develop </w:t>
      </w:r>
      <w:r w:rsidR="00625B86" w:rsidRPr="00C13151">
        <w:rPr>
          <w:rFonts w:eastAsia="Arial"/>
          <w:szCs w:val="22"/>
        </w:rPr>
        <w:t xml:space="preserve">and </w:t>
      </w:r>
      <w:r w:rsidRPr="00C13151">
        <w:rPr>
          <w:rFonts w:eastAsia="Arial"/>
          <w:szCs w:val="22"/>
        </w:rPr>
        <w:t>improve upon existing or novel pre-commercial</w:t>
      </w:r>
      <w:r w:rsidR="00625B86" w:rsidRPr="00C13151">
        <w:rPr>
          <w:rFonts w:eastAsia="Arial"/>
          <w:szCs w:val="22"/>
        </w:rPr>
        <w:t xml:space="preserve"> short- or long-duration</w:t>
      </w:r>
      <w:r w:rsidRPr="00C13151">
        <w:rPr>
          <w:rFonts w:eastAsia="Arial"/>
          <w:szCs w:val="22"/>
        </w:rPr>
        <w:t xml:space="preserve"> energy storage system (ESS) technologies targeting stationary storage markets. </w:t>
      </w:r>
      <w:r w:rsidR="73B51C0D" w:rsidRPr="00C13151">
        <w:rPr>
          <w:rFonts w:eastAsia="Arial"/>
          <w:szCs w:val="22"/>
        </w:rPr>
        <w:t xml:space="preserve">Only </w:t>
      </w:r>
      <w:r w:rsidR="01383581" w:rsidRPr="00C13151">
        <w:rPr>
          <w:rFonts w:eastAsia="Arial"/>
          <w:szCs w:val="22"/>
        </w:rPr>
        <w:t>technologies</w:t>
      </w:r>
      <w:r w:rsidR="622F3762" w:rsidRPr="00C13151">
        <w:rPr>
          <w:rFonts w:eastAsia="Arial"/>
          <w:szCs w:val="22"/>
        </w:rPr>
        <w:t xml:space="preserve"> </w:t>
      </w:r>
      <w:r w:rsidR="772B9CFA" w:rsidRPr="00C13151">
        <w:rPr>
          <w:rFonts w:eastAsia="Arial"/>
          <w:szCs w:val="22"/>
        </w:rPr>
        <w:t xml:space="preserve">at </w:t>
      </w:r>
      <w:r w:rsidR="002054C3" w:rsidRPr="00C13151">
        <w:rPr>
          <w:rFonts w:eastAsia="Arial"/>
          <w:szCs w:val="22"/>
        </w:rPr>
        <w:t>Technology Readiness Level (</w:t>
      </w:r>
      <w:r w:rsidR="772B9CFA" w:rsidRPr="00C13151">
        <w:rPr>
          <w:rFonts w:eastAsia="Arial"/>
          <w:szCs w:val="22"/>
        </w:rPr>
        <w:t>TRL</w:t>
      </w:r>
      <w:r w:rsidR="002054C3" w:rsidRPr="00C13151">
        <w:rPr>
          <w:rFonts w:eastAsia="Arial"/>
          <w:szCs w:val="22"/>
        </w:rPr>
        <w:t>)</w:t>
      </w:r>
      <w:r w:rsidR="772B9CFA" w:rsidRPr="00C13151">
        <w:rPr>
          <w:rFonts w:eastAsia="Arial"/>
          <w:szCs w:val="22"/>
        </w:rPr>
        <w:t xml:space="preserve"> 3, 4 or 5</w:t>
      </w:r>
      <w:r w:rsidR="51753A8E" w:rsidRPr="00C13151">
        <w:rPr>
          <w:rFonts w:eastAsia="Arial"/>
          <w:szCs w:val="22"/>
        </w:rPr>
        <w:t xml:space="preserve"> are eligible</w:t>
      </w:r>
      <w:r w:rsidR="772B9CFA" w:rsidRPr="00C13151">
        <w:rPr>
          <w:rFonts w:eastAsia="Arial"/>
          <w:szCs w:val="22"/>
        </w:rPr>
        <w:t>.</w:t>
      </w:r>
      <w:r w:rsidR="622F3762" w:rsidRPr="00C13151">
        <w:rPr>
          <w:rFonts w:eastAsia="Arial"/>
          <w:szCs w:val="22"/>
        </w:rPr>
        <w:t xml:space="preserve"> </w:t>
      </w:r>
      <w:r w:rsidRPr="00C13151">
        <w:rPr>
          <w:rFonts w:eastAsia="Arial"/>
          <w:szCs w:val="22"/>
        </w:rPr>
        <w:t>Projects must improve ESS cost-effectiveness, safety, system performance (i.e., roundtrip efficiency, energy density, cycle life), reliability, siting flexibility, and/or supply chain sustainability compared to the current state-of-the-art.</w:t>
      </w:r>
    </w:p>
    <w:p w14:paraId="76CE787B" w14:textId="30CA80D6" w:rsidR="0579ACC6" w:rsidRPr="00C13151" w:rsidRDefault="3D81AB9A" w:rsidP="3895E81B">
      <w:pPr>
        <w:spacing w:line="259" w:lineRule="auto"/>
        <w:jc w:val="both"/>
        <w:rPr>
          <w:rFonts w:eastAsia="Arial"/>
        </w:rPr>
      </w:pPr>
      <w:r w:rsidRPr="00C13151">
        <w:rPr>
          <w:rFonts w:eastAsia="Arial"/>
        </w:rPr>
        <w:t>Innovations of interest include advanced battery components or materials; controls, software, and monitoring technologies; manufactur</w:t>
      </w:r>
      <w:r w:rsidR="67D25F99" w:rsidRPr="00C13151">
        <w:rPr>
          <w:rFonts w:eastAsia="Arial"/>
        </w:rPr>
        <w:t>ability</w:t>
      </w:r>
      <w:r w:rsidRPr="00C13151">
        <w:rPr>
          <w:rFonts w:eastAsia="Arial"/>
        </w:rPr>
        <w:t>; and enclosure or system design. Applicants must identify the barrier(s) inhibiting commercialization of their proposed innovation and explain how their project will help overcome th</w:t>
      </w:r>
      <w:r w:rsidR="34B0EB00" w:rsidRPr="00C13151">
        <w:rPr>
          <w:rFonts w:eastAsia="Arial"/>
        </w:rPr>
        <w:t>ose</w:t>
      </w:r>
      <w:r w:rsidRPr="00C13151">
        <w:rPr>
          <w:rFonts w:eastAsia="Arial"/>
        </w:rPr>
        <w:t xml:space="preserve"> barrier(s).</w:t>
      </w:r>
    </w:p>
    <w:p w14:paraId="0A5774ED" w14:textId="0B914D47" w:rsidR="0579ACC6" w:rsidRPr="00C13151" w:rsidRDefault="3D81AB9A" w:rsidP="3895E81B">
      <w:pPr>
        <w:spacing w:line="259" w:lineRule="auto"/>
        <w:jc w:val="both"/>
        <w:rPr>
          <w:rFonts w:eastAsia="Arial"/>
        </w:rPr>
      </w:pPr>
      <w:r w:rsidRPr="00C13151">
        <w:rPr>
          <w:rFonts w:eastAsia="Arial"/>
        </w:rPr>
        <w:t xml:space="preserve">Group 1 projects </w:t>
      </w:r>
      <w:r w:rsidR="35CCE0DE" w:rsidRPr="00C13151">
        <w:rPr>
          <w:rFonts w:eastAsia="Arial"/>
        </w:rPr>
        <w:t>are</w:t>
      </w:r>
      <w:r w:rsidR="5896410D" w:rsidRPr="00C13151">
        <w:rPr>
          <w:rFonts w:eastAsia="Arial"/>
        </w:rPr>
        <w:t xml:space="preserve"> </w:t>
      </w:r>
      <w:r w:rsidR="6E1A002D" w:rsidRPr="00C13151">
        <w:rPr>
          <w:rFonts w:eastAsia="Arial"/>
        </w:rPr>
        <w:t xml:space="preserve">encouraged </w:t>
      </w:r>
      <w:r w:rsidRPr="00C13151">
        <w:rPr>
          <w:rFonts w:eastAsia="Arial"/>
        </w:rPr>
        <w:t xml:space="preserve">to conduct prototype or pilot testing of the innovation in a relevant environment to demonstrate feasibility and validate improvements and benefits. </w:t>
      </w:r>
    </w:p>
    <w:p w14:paraId="641A59C5" w14:textId="67AEF984" w:rsidR="0F0D4C09" w:rsidRPr="00C13151" w:rsidRDefault="0F0D4C09" w:rsidP="000F72C8">
      <w:pPr>
        <w:spacing w:after="0" w:line="259" w:lineRule="auto"/>
        <w:jc w:val="both"/>
        <w:rPr>
          <w:rFonts w:eastAsia="Arial"/>
          <w:szCs w:val="22"/>
        </w:rPr>
      </w:pPr>
      <w:r w:rsidRPr="00C13151">
        <w:rPr>
          <w:rFonts w:eastAsia="Arial"/>
          <w:szCs w:val="22"/>
        </w:rPr>
        <w:t xml:space="preserve">Applications </w:t>
      </w:r>
      <w:r w:rsidR="00A23E3D" w:rsidRPr="00C13151">
        <w:rPr>
          <w:rFonts w:eastAsia="Arial"/>
          <w:szCs w:val="22"/>
        </w:rPr>
        <w:t>must</w:t>
      </w:r>
      <w:r w:rsidRPr="00C13151">
        <w:rPr>
          <w:rFonts w:eastAsia="Arial"/>
          <w:szCs w:val="22"/>
        </w:rPr>
        <w:t xml:space="preserve"> provide detailed information and plans, including, but not limited to:</w:t>
      </w:r>
    </w:p>
    <w:p w14:paraId="2AAB9FCE" w14:textId="2ADAB7A5" w:rsidR="0F0D4C09" w:rsidRPr="00C13151" w:rsidRDefault="0F0D4C09" w:rsidP="00695FC8">
      <w:pPr>
        <w:pStyle w:val="ListParagraph"/>
        <w:numPr>
          <w:ilvl w:val="0"/>
          <w:numId w:val="7"/>
        </w:numPr>
        <w:spacing w:after="0" w:line="259" w:lineRule="auto"/>
        <w:jc w:val="both"/>
        <w:rPr>
          <w:rFonts w:eastAsia="Arial"/>
          <w:szCs w:val="22"/>
        </w:rPr>
      </w:pPr>
      <w:r w:rsidRPr="00C13151">
        <w:rPr>
          <w:rFonts w:eastAsia="Arial"/>
          <w:szCs w:val="22"/>
        </w:rPr>
        <w:t xml:space="preserve">Targeted innovation or </w:t>
      </w:r>
      <w:proofErr w:type="gramStart"/>
      <w:r w:rsidRPr="00C13151">
        <w:rPr>
          <w:rFonts w:eastAsia="Arial"/>
          <w:szCs w:val="22"/>
        </w:rPr>
        <w:t>technology;</w:t>
      </w:r>
      <w:proofErr w:type="gramEnd"/>
    </w:p>
    <w:p w14:paraId="2CBDF62F" w14:textId="686B7F7E" w:rsidR="0F0D4C09" w:rsidRPr="00C13151" w:rsidRDefault="0F0D4C09" w:rsidP="00695FC8">
      <w:pPr>
        <w:pStyle w:val="ListParagraph"/>
        <w:numPr>
          <w:ilvl w:val="0"/>
          <w:numId w:val="7"/>
        </w:numPr>
        <w:spacing w:after="0" w:line="259" w:lineRule="auto"/>
        <w:jc w:val="both"/>
        <w:rPr>
          <w:rFonts w:eastAsia="Arial"/>
          <w:szCs w:val="22"/>
        </w:rPr>
      </w:pPr>
      <w:r w:rsidRPr="00C13151">
        <w:rPr>
          <w:rFonts w:eastAsia="Arial"/>
          <w:szCs w:val="22"/>
        </w:rPr>
        <w:lastRenderedPageBreak/>
        <w:t xml:space="preserve">Project performance metrics that include the selected technology’s improvement(s) over the incumbent </w:t>
      </w:r>
      <w:proofErr w:type="gramStart"/>
      <w:r w:rsidRPr="00C13151">
        <w:rPr>
          <w:rFonts w:eastAsia="Arial"/>
          <w:szCs w:val="22"/>
        </w:rPr>
        <w:t>technology;</w:t>
      </w:r>
      <w:proofErr w:type="gramEnd"/>
    </w:p>
    <w:p w14:paraId="08D7403E" w14:textId="3F51A47C" w:rsidR="0F0D4C09" w:rsidRPr="00C13151" w:rsidRDefault="0F0D4C09" w:rsidP="00695FC8">
      <w:pPr>
        <w:pStyle w:val="ListParagraph"/>
        <w:numPr>
          <w:ilvl w:val="0"/>
          <w:numId w:val="7"/>
        </w:numPr>
        <w:spacing w:after="0" w:line="259" w:lineRule="auto"/>
        <w:jc w:val="both"/>
        <w:rPr>
          <w:rFonts w:eastAsia="Arial"/>
        </w:rPr>
      </w:pPr>
      <w:r w:rsidRPr="00C13151">
        <w:rPr>
          <w:rFonts w:eastAsia="Arial"/>
        </w:rPr>
        <w:t>Current and target TRL of the proposed technology, including backup materials and explanation of accomplished TRL milestones to date; and</w:t>
      </w:r>
    </w:p>
    <w:p w14:paraId="671EA1F9" w14:textId="43874333" w:rsidR="0579ACC6" w:rsidRPr="00C13151" w:rsidRDefault="0F0D4C09" w:rsidP="00695FC8">
      <w:pPr>
        <w:pStyle w:val="ListParagraph"/>
        <w:numPr>
          <w:ilvl w:val="0"/>
          <w:numId w:val="7"/>
        </w:numPr>
        <w:spacing w:line="259" w:lineRule="auto"/>
        <w:jc w:val="both"/>
        <w:rPr>
          <w:rFonts w:eastAsia="Arial"/>
          <w:szCs w:val="22"/>
        </w:rPr>
      </w:pPr>
      <w:r w:rsidRPr="00C13151">
        <w:rPr>
          <w:rFonts w:eastAsia="Arial"/>
          <w:szCs w:val="22"/>
        </w:rPr>
        <w:t>Description of the prototype or pilot test plan, including details on the test facility or site and data to be collected</w:t>
      </w:r>
      <w:r w:rsidR="001A2AF1" w:rsidRPr="00C13151">
        <w:rPr>
          <w:rFonts w:eastAsia="Arial"/>
          <w:szCs w:val="22"/>
        </w:rPr>
        <w:t>, if applicable</w:t>
      </w:r>
      <w:r w:rsidRPr="00C13151">
        <w:rPr>
          <w:rFonts w:eastAsia="Arial"/>
          <w:szCs w:val="22"/>
        </w:rPr>
        <w:t xml:space="preserve">. </w:t>
      </w:r>
    </w:p>
    <w:p w14:paraId="4A65A9A1" w14:textId="6962CFFD" w:rsidR="0F0D4C09" w:rsidRPr="00C13151" w:rsidRDefault="00353315" w:rsidP="000F72C8">
      <w:pPr>
        <w:spacing w:after="0" w:line="259" w:lineRule="auto"/>
        <w:jc w:val="both"/>
        <w:rPr>
          <w:rFonts w:eastAsia="Arial"/>
        </w:rPr>
      </w:pPr>
      <w:r w:rsidRPr="00C13151">
        <w:rPr>
          <w:rFonts w:eastAsia="Arial"/>
        </w:rPr>
        <w:t>Energy storage t</w:t>
      </w:r>
      <w:r w:rsidR="0F0D4C09" w:rsidRPr="00C13151">
        <w:rPr>
          <w:rFonts w:eastAsia="Arial"/>
        </w:rPr>
        <w:t xml:space="preserve">echnologies </w:t>
      </w:r>
      <w:r w:rsidR="0F0D4C09" w:rsidRPr="00C13151">
        <w:rPr>
          <w:rFonts w:eastAsia="Arial"/>
          <w:u w:val="single"/>
        </w:rPr>
        <w:t>not</w:t>
      </w:r>
      <w:r w:rsidR="0F0D4C09" w:rsidRPr="00C13151">
        <w:rPr>
          <w:rFonts w:eastAsia="Arial"/>
        </w:rPr>
        <w:t xml:space="preserve"> </w:t>
      </w:r>
      <w:r w:rsidR="00AA2D7E" w:rsidRPr="00C13151">
        <w:rPr>
          <w:rFonts w:eastAsia="Arial"/>
        </w:rPr>
        <w:t>eligible</w:t>
      </w:r>
      <w:r w:rsidR="0F0D4C09" w:rsidRPr="00C13151">
        <w:rPr>
          <w:rFonts w:eastAsia="Arial"/>
        </w:rPr>
        <w:t xml:space="preserve"> in Group 1 include the following:</w:t>
      </w:r>
    </w:p>
    <w:p w14:paraId="63581531" w14:textId="63934F6C" w:rsidR="0F0D4C09" w:rsidRPr="00C13151" w:rsidRDefault="0F0D4C09" w:rsidP="00695FC8">
      <w:pPr>
        <w:pStyle w:val="ListParagraph"/>
        <w:numPr>
          <w:ilvl w:val="0"/>
          <w:numId w:val="6"/>
        </w:numPr>
        <w:spacing w:after="0" w:line="259" w:lineRule="auto"/>
        <w:jc w:val="both"/>
        <w:rPr>
          <w:rFonts w:eastAsia="Arial"/>
          <w:szCs w:val="22"/>
        </w:rPr>
      </w:pPr>
      <w:r w:rsidRPr="00C13151">
        <w:rPr>
          <w:rFonts w:eastAsia="Arial"/>
          <w:szCs w:val="22"/>
        </w:rPr>
        <w:t>Commercially competitive technologies (note: lithium-ion-based projects are eligible if the technology innovation meets the requirements above)</w:t>
      </w:r>
    </w:p>
    <w:p w14:paraId="1809D991" w14:textId="04637025" w:rsidR="0F0D4C09" w:rsidRPr="00C13151" w:rsidRDefault="00B413CD" w:rsidP="00695FC8">
      <w:pPr>
        <w:pStyle w:val="ListParagraph"/>
        <w:numPr>
          <w:ilvl w:val="0"/>
          <w:numId w:val="6"/>
        </w:numPr>
        <w:spacing w:after="0" w:line="259" w:lineRule="auto"/>
        <w:jc w:val="both"/>
        <w:rPr>
          <w:rFonts w:eastAsia="Arial"/>
          <w:szCs w:val="22"/>
        </w:rPr>
      </w:pPr>
      <w:r w:rsidRPr="00C13151">
        <w:rPr>
          <w:rFonts w:eastAsia="Arial"/>
          <w:szCs w:val="22"/>
        </w:rPr>
        <w:t xml:space="preserve">Energy storage for mobile applications such as electric vehicles, </w:t>
      </w:r>
      <w:r w:rsidR="00DC72FE" w:rsidRPr="00C13151">
        <w:rPr>
          <w:rFonts w:eastAsia="Arial"/>
          <w:szCs w:val="22"/>
        </w:rPr>
        <w:t>aviation,</w:t>
      </w:r>
      <w:r w:rsidR="000F33FA" w:rsidRPr="00C13151">
        <w:rPr>
          <w:rFonts w:eastAsia="Arial"/>
          <w:szCs w:val="22"/>
        </w:rPr>
        <w:t xml:space="preserve"> </w:t>
      </w:r>
      <w:r w:rsidR="00577FA0" w:rsidRPr="00C13151">
        <w:rPr>
          <w:rFonts w:eastAsia="Arial"/>
          <w:szCs w:val="22"/>
        </w:rPr>
        <w:t>or</w:t>
      </w:r>
      <w:r w:rsidR="00455945" w:rsidRPr="00C13151">
        <w:rPr>
          <w:rFonts w:eastAsia="Arial"/>
          <w:szCs w:val="22"/>
        </w:rPr>
        <w:t xml:space="preserve"> </w:t>
      </w:r>
      <w:r w:rsidR="0F0D4C09" w:rsidRPr="00C13151">
        <w:rPr>
          <w:rFonts w:eastAsia="Arial"/>
          <w:szCs w:val="22"/>
        </w:rPr>
        <w:t>vehicle-to-grid innovations</w:t>
      </w:r>
    </w:p>
    <w:p w14:paraId="38981037" w14:textId="2A5750A2" w:rsidR="0F0D4C09" w:rsidRPr="00C13151" w:rsidRDefault="0F0D4C09" w:rsidP="00695FC8">
      <w:pPr>
        <w:pStyle w:val="ListParagraph"/>
        <w:numPr>
          <w:ilvl w:val="0"/>
          <w:numId w:val="6"/>
        </w:numPr>
        <w:spacing w:after="0" w:line="259" w:lineRule="auto"/>
        <w:jc w:val="both"/>
        <w:rPr>
          <w:rFonts w:eastAsia="Arial"/>
        </w:rPr>
      </w:pPr>
      <w:r w:rsidRPr="7B23FD67">
        <w:rPr>
          <w:rFonts w:eastAsia="Arial"/>
        </w:rPr>
        <w:t>Hydrogen</w:t>
      </w:r>
      <w:r w:rsidR="7C67109D" w:rsidRPr="7B23FD67">
        <w:rPr>
          <w:rFonts w:eastAsia="Arial"/>
        </w:rPr>
        <w:t xml:space="preserve"> </w:t>
      </w:r>
      <w:r w:rsidR="7C67109D" w:rsidRPr="00AF3355">
        <w:rPr>
          <w:rFonts w:eastAsia="Arial"/>
        </w:rPr>
        <w:t>or hydrogen carriers used in fuel cell, linear generator, or combustion applications</w:t>
      </w:r>
    </w:p>
    <w:p w14:paraId="37F1FB27" w14:textId="24280770" w:rsidR="0579ACC6" w:rsidRPr="00C13151" w:rsidRDefault="0579ACC6" w:rsidP="000F72C8">
      <w:pPr>
        <w:spacing w:after="0" w:line="259" w:lineRule="auto"/>
        <w:jc w:val="both"/>
        <w:rPr>
          <w:rFonts w:eastAsia="Arial"/>
          <w:szCs w:val="22"/>
        </w:rPr>
      </w:pPr>
    </w:p>
    <w:p w14:paraId="211F8002" w14:textId="7636FF40" w:rsidR="0F0D4C09" w:rsidRPr="00C13151" w:rsidRDefault="0F0D4C09" w:rsidP="000D513F">
      <w:pPr>
        <w:jc w:val="both"/>
        <w:rPr>
          <w:rFonts w:eastAsia="Arial"/>
          <w:b/>
          <w:bCs/>
          <w:sz w:val="24"/>
          <w:szCs w:val="24"/>
        </w:rPr>
      </w:pPr>
      <w:r w:rsidRPr="00C13151">
        <w:rPr>
          <w:rFonts w:eastAsia="Arial"/>
          <w:b/>
          <w:bCs/>
          <w:sz w:val="24"/>
          <w:szCs w:val="24"/>
        </w:rPr>
        <w:t>Group 2: Multiple-Use Case Demonstrations for</w:t>
      </w:r>
      <w:r w:rsidR="05572F73" w:rsidRPr="00C13151">
        <w:rPr>
          <w:rFonts w:eastAsia="Arial"/>
          <w:b/>
          <w:bCs/>
          <w:sz w:val="24"/>
          <w:szCs w:val="24"/>
        </w:rPr>
        <w:t xml:space="preserve"> Equitable</w:t>
      </w:r>
      <w:r w:rsidRPr="00C13151">
        <w:rPr>
          <w:rFonts w:eastAsia="Arial"/>
          <w:b/>
          <w:bCs/>
          <w:sz w:val="24"/>
          <w:szCs w:val="24"/>
        </w:rPr>
        <w:t xml:space="preserve"> Energy Storage Value Stacking</w:t>
      </w:r>
    </w:p>
    <w:p w14:paraId="6E7308A5" w14:textId="2585A458" w:rsidR="0579ACC6" w:rsidRPr="00C13151" w:rsidRDefault="0F0D4C09" w:rsidP="003E1E32">
      <w:pPr>
        <w:spacing w:line="259" w:lineRule="auto"/>
        <w:jc w:val="both"/>
        <w:rPr>
          <w:rFonts w:eastAsia="Arial"/>
        </w:rPr>
      </w:pPr>
      <w:r w:rsidRPr="00C13151">
        <w:rPr>
          <w:rFonts w:eastAsia="Arial"/>
        </w:rPr>
        <w:t xml:space="preserve">Group 2 projects </w:t>
      </w:r>
      <w:r w:rsidR="0010727C" w:rsidRPr="00C13151">
        <w:rPr>
          <w:rFonts w:eastAsia="Arial"/>
        </w:rPr>
        <w:t>must</w:t>
      </w:r>
      <w:r w:rsidRPr="00C13151">
        <w:rPr>
          <w:rFonts w:eastAsia="Arial"/>
        </w:rPr>
        <w:t xml:space="preserve"> demonstrate </w:t>
      </w:r>
      <w:r w:rsidR="001A2AF1" w:rsidRPr="00C13151">
        <w:rPr>
          <w:rFonts w:eastAsia="Arial"/>
        </w:rPr>
        <w:t xml:space="preserve">an </w:t>
      </w:r>
      <w:r w:rsidRPr="00C13151">
        <w:rPr>
          <w:rFonts w:eastAsia="Arial"/>
        </w:rPr>
        <w:t>innovative</w:t>
      </w:r>
      <w:r w:rsidR="001A2AF1" w:rsidRPr="00C13151">
        <w:rPr>
          <w:rFonts w:eastAsia="Arial"/>
        </w:rPr>
        <w:t xml:space="preserve"> combination of</w:t>
      </w:r>
      <w:r w:rsidRPr="00C13151">
        <w:rPr>
          <w:rFonts w:eastAsia="Arial"/>
        </w:rPr>
        <w:t xml:space="preserve"> ESS technology, location, and </w:t>
      </w:r>
      <w:r w:rsidR="00A46C08" w:rsidRPr="00C13151">
        <w:rPr>
          <w:rFonts w:eastAsia="Arial"/>
        </w:rPr>
        <w:t xml:space="preserve">storage </w:t>
      </w:r>
      <w:r w:rsidRPr="00C13151">
        <w:rPr>
          <w:rFonts w:eastAsia="Arial"/>
        </w:rPr>
        <w:t>use case</w:t>
      </w:r>
      <w:r w:rsidR="001A2AF1" w:rsidRPr="00C13151">
        <w:rPr>
          <w:rFonts w:eastAsia="Arial"/>
        </w:rPr>
        <w:t>s</w:t>
      </w:r>
      <w:r w:rsidRPr="00C13151">
        <w:rPr>
          <w:rFonts w:eastAsia="Arial"/>
        </w:rPr>
        <w:t>. Applicants must identify the barrier(s) inhibiting commercialization of their proposed combination and explain how their project will help overcome the barrier(s).</w:t>
      </w:r>
      <w:r w:rsidR="3CA96598" w:rsidRPr="00C13151">
        <w:rPr>
          <w:rFonts w:eastAsia="Arial"/>
        </w:rPr>
        <w:t xml:space="preserve"> </w:t>
      </w:r>
      <w:r w:rsidR="2B7AFCE2" w:rsidRPr="00C13151">
        <w:rPr>
          <w:rFonts w:eastAsia="Arial"/>
        </w:rPr>
        <w:t>Only technologies at TRL 6 or 7 are eligible.</w:t>
      </w:r>
      <w:r w:rsidR="0E39E8A0" w:rsidRPr="00C13151">
        <w:rPr>
          <w:rFonts w:eastAsia="Arial"/>
        </w:rPr>
        <w:t xml:space="preserve"> Projects that can demonstrate benefits to Low-Income, Disadvantaged, or Tribal Communities will receive preference in the scoring process.</w:t>
      </w:r>
    </w:p>
    <w:p w14:paraId="591EBF5C" w14:textId="21015712" w:rsidR="0F0D4C09" w:rsidRPr="00C13151" w:rsidRDefault="3D81AB9A" w:rsidP="3895E81B">
      <w:pPr>
        <w:spacing w:after="0" w:line="259" w:lineRule="auto"/>
        <w:jc w:val="both"/>
        <w:rPr>
          <w:rFonts w:eastAsia="Arial"/>
        </w:rPr>
      </w:pPr>
      <w:r w:rsidRPr="00C13151">
        <w:rPr>
          <w:rFonts w:eastAsia="Arial"/>
        </w:rPr>
        <w:t xml:space="preserve">Additionally, Group 2 projects must demonstrate innovative stacking of at least two services (see Table 1) using the same storage asset </w:t>
      </w:r>
      <w:r w:rsidR="7244CF6F" w:rsidRPr="00C13151">
        <w:rPr>
          <w:rFonts w:eastAsia="Arial"/>
        </w:rPr>
        <w:t>to</w:t>
      </w:r>
      <w:r w:rsidRPr="00C13151">
        <w:rPr>
          <w:rFonts w:eastAsia="Arial"/>
        </w:rPr>
        <w:t xml:space="preserve"> optimize customer and grid benefits. Examples of these benefits include avoided renewable energy curtailment, customer outage mitigation,</w:t>
      </w:r>
      <w:r w:rsidR="4A349891" w:rsidRPr="00C13151">
        <w:rPr>
          <w:rFonts w:eastAsia="Arial"/>
        </w:rPr>
        <w:t xml:space="preserve"> </w:t>
      </w:r>
      <w:r w:rsidR="122AD09E" w:rsidRPr="00C13151">
        <w:rPr>
          <w:rFonts w:eastAsia="Arial"/>
        </w:rPr>
        <w:t xml:space="preserve">and </w:t>
      </w:r>
      <w:r w:rsidRPr="00C13151">
        <w:rPr>
          <w:rFonts w:eastAsia="Arial"/>
        </w:rPr>
        <w:t xml:space="preserve">grid infrastructure </w:t>
      </w:r>
      <w:r w:rsidR="604540C7" w:rsidRPr="00C13151">
        <w:rPr>
          <w:rFonts w:eastAsia="Arial"/>
        </w:rPr>
        <w:t xml:space="preserve">upgrade </w:t>
      </w:r>
      <w:r w:rsidRPr="00C13151">
        <w:rPr>
          <w:rFonts w:eastAsia="Arial"/>
        </w:rPr>
        <w:t>deferral, a</w:t>
      </w:r>
      <w:r w:rsidR="487D6C21" w:rsidRPr="00C13151">
        <w:rPr>
          <w:rFonts w:eastAsia="Arial"/>
        </w:rPr>
        <w:t>s well as</w:t>
      </w:r>
      <w:r w:rsidRPr="00C13151">
        <w:rPr>
          <w:rFonts w:eastAsia="Arial"/>
        </w:rPr>
        <w:t xml:space="preserve"> environmental benefits such as greenhouse gas emission</w:t>
      </w:r>
      <w:r w:rsidR="21C90416" w:rsidRPr="00C13151">
        <w:rPr>
          <w:rFonts w:eastAsia="Arial"/>
        </w:rPr>
        <w:t>s</w:t>
      </w:r>
      <w:r w:rsidRPr="00C13151">
        <w:rPr>
          <w:rFonts w:eastAsia="Arial"/>
        </w:rPr>
        <w:t xml:space="preserve"> or air pollution reduction</w:t>
      </w:r>
      <w:r w:rsidR="586D7856" w:rsidRPr="00C13151">
        <w:rPr>
          <w:rFonts w:eastAsia="Arial"/>
        </w:rPr>
        <w:t>s</w:t>
      </w:r>
      <w:r w:rsidR="4A4028A9" w:rsidRPr="00C13151">
        <w:rPr>
          <w:rFonts w:eastAsia="Arial"/>
        </w:rPr>
        <w:t>.</w:t>
      </w:r>
      <w:r w:rsidRPr="00C13151">
        <w:rPr>
          <w:rFonts w:eastAsia="Arial"/>
        </w:rPr>
        <w:t xml:space="preserve"> Projects must adhere to adopted rules set by CPUC Decision 18-01-003</w:t>
      </w:r>
      <w:r w:rsidR="00EC17FE" w:rsidRPr="00C13151">
        <w:rPr>
          <w:rStyle w:val="FootnoteReference"/>
          <w:rFonts w:eastAsia="Arial"/>
        </w:rPr>
        <w:footnoteReference w:id="7"/>
      </w:r>
      <w:r w:rsidRPr="00C13151">
        <w:rPr>
          <w:rFonts w:eastAsia="Arial"/>
        </w:rPr>
        <w:t xml:space="preserve"> for multiple-use applications of energy storage. Table 1 shows</w:t>
      </w:r>
      <w:r w:rsidR="5E2A2A67" w:rsidRPr="00C13151">
        <w:rPr>
          <w:rFonts w:eastAsia="Arial"/>
        </w:rPr>
        <w:t xml:space="preserve"> examples of</w:t>
      </w:r>
      <w:r w:rsidRPr="00C13151">
        <w:rPr>
          <w:rFonts w:eastAsia="Arial"/>
        </w:rPr>
        <w:t xml:space="preserve"> services of interest that provide benefits to the grid and customers. Projects are encouraged to participate in services in the grid domain above their interconnection point. </w:t>
      </w:r>
    </w:p>
    <w:p w14:paraId="79BB781A" w14:textId="3BA4BA12" w:rsidR="00667099" w:rsidRDefault="00667099">
      <w:pPr>
        <w:spacing w:after="0"/>
        <w:rPr>
          <w:rFonts w:eastAsia="Arial"/>
          <w:color w:val="00B050"/>
          <w:szCs w:val="22"/>
        </w:rPr>
      </w:pPr>
    </w:p>
    <w:p w14:paraId="5A1F4DBF" w14:textId="77777777" w:rsidR="009B3E47" w:rsidRDefault="009B3E47" w:rsidP="45E77381">
      <w:pPr>
        <w:spacing w:after="0"/>
        <w:rPr>
          <w:rFonts w:eastAsia="Arial"/>
          <w:color w:val="00B050"/>
        </w:rPr>
      </w:pPr>
      <w:r w:rsidRPr="45E77381">
        <w:rPr>
          <w:rFonts w:eastAsia="Arial"/>
          <w:color w:val="00B050"/>
        </w:rPr>
        <w:br w:type="page"/>
      </w:r>
    </w:p>
    <w:p w14:paraId="2093B632" w14:textId="69D98DBC" w:rsidR="0F0D4C09" w:rsidRPr="00A70F1F" w:rsidRDefault="0F0D4C09" w:rsidP="0579ACC6">
      <w:pPr>
        <w:spacing w:after="0" w:line="259" w:lineRule="auto"/>
        <w:jc w:val="center"/>
        <w:rPr>
          <w:rFonts w:eastAsia="Arial"/>
          <w:szCs w:val="22"/>
        </w:rPr>
      </w:pPr>
      <w:r w:rsidRPr="00A70F1F">
        <w:rPr>
          <w:rFonts w:eastAsia="Arial"/>
          <w:szCs w:val="22"/>
        </w:rPr>
        <w:lastRenderedPageBreak/>
        <w:t xml:space="preserve">Table 1: </w:t>
      </w:r>
      <w:r w:rsidR="00481938" w:rsidRPr="00A70F1F">
        <w:rPr>
          <w:rFonts w:eastAsia="Arial"/>
          <w:szCs w:val="22"/>
        </w:rPr>
        <w:t>Examples of</w:t>
      </w:r>
      <w:r w:rsidRPr="00A70F1F">
        <w:rPr>
          <w:rFonts w:eastAsia="Arial"/>
          <w:szCs w:val="22"/>
        </w:rPr>
        <w:t xml:space="preserve"> Services from Transmission-, Distribution-, and Customer-sited Resources</w:t>
      </w:r>
    </w:p>
    <w:p w14:paraId="3B74A412" w14:textId="77777777" w:rsidR="002A63E7" w:rsidRDefault="002A63E7" w:rsidP="0579ACC6">
      <w:pPr>
        <w:spacing w:after="0" w:line="259" w:lineRule="auto"/>
        <w:jc w:val="center"/>
        <w:rPr>
          <w:rFonts w:eastAsia="Arial"/>
          <w:color w:val="00B050"/>
          <w:szCs w:val="22"/>
        </w:rPr>
      </w:pPr>
    </w:p>
    <w:p w14:paraId="51CC6697" w14:textId="7ED9FE90" w:rsidR="0F0D4C09" w:rsidRDefault="0F0D4C09" w:rsidP="009C7DC1">
      <w:pPr>
        <w:spacing w:after="0" w:line="259" w:lineRule="auto"/>
        <w:jc w:val="center"/>
        <w:rPr>
          <w:rFonts w:eastAsia="Arial"/>
          <w:color w:val="00B050"/>
          <w:szCs w:val="22"/>
        </w:rPr>
      </w:pPr>
      <w:r>
        <w:rPr>
          <w:noProof/>
        </w:rPr>
        <w:drawing>
          <wp:inline distT="0" distB="0" distL="0" distR="0" wp14:anchorId="678F32EC" wp14:editId="014ECBFB">
            <wp:extent cx="5943600" cy="4267200"/>
            <wp:effectExtent l="0" t="0" r="0" b="0"/>
            <wp:docPr id="271921375" name="Picture 271921375" descr="Services to grid and customer by different grid domains including transmission, distribution, an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21375" name="Picture 271921375" descr="Services to grid and customer by different grid domains including transmission, distribution, and customer"/>
                    <pic:cNvPicPr/>
                  </pic:nvPicPr>
                  <pic:blipFill>
                    <a:blip r:embed="rId21">
                      <a:extLst>
                        <a:ext uri="{28A0092B-C50C-407E-A947-70E740481C1C}">
                          <a14:useLocalDpi xmlns:a14="http://schemas.microsoft.com/office/drawing/2010/main" val="0"/>
                        </a:ext>
                      </a:extLst>
                    </a:blip>
                    <a:stretch>
                      <a:fillRect/>
                    </a:stretch>
                  </pic:blipFill>
                  <pic:spPr>
                    <a:xfrm>
                      <a:off x="0" y="0"/>
                      <a:ext cx="5943600" cy="4267200"/>
                    </a:xfrm>
                    <a:prstGeom prst="rect">
                      <a:avLst/>
                    </a:prstGeom>
                  </pic:spPr>
                </pic:pic>
              </a:graphicData>
            </a:graphic>
          </wp:inline>
        </w:drawing>
      </w:r>
    </w:p>
    <w:p w14:paraId="347A9037" w14:textId="042CE298" w:rsidR="0F0D4C09" w:rsidRDefault="0F0D4C09" w:rsidP="2080099C">
      <w:pPr>
        <w:spacing w:after="0"/>
        <w:jc w:val="center"/>
        <w:rPr>
          <w:rFonts w:eastAsia="Arial"/>
          <w:color w:val="00B050"/>
        </w:rPr>
      </w:pPr>
      <w:r w:rsidRPr="00A70F1F">
        <w:rPr>
          <w:rFonts w:eastAsia="Arial"/>
        </w:rPr>
        <w:t>Source:</w:t>
      </w:r>
      <w:r w:rsidR="00151A55" w:rsidRPr="00A70F1F">
        <w:rPr>
          <w:rFonts w:eastAsia="Arial"/>
        </w:rPr>
        <w:t xml:space="preserve"> </w:t>
      </w:r>
      <w:hyperlink r:id="rId22">
        <w:r w:rsidR="00151A55" w:rsidRPr="2080099C">
          <w:rPr>
            <w:rStyle w:val="Hyperlink"/>
            <w:rFonts w:eastAsia="Arial" w:cs="Arial"/>
          </w:rPr>
          <w:t>CPUC</w:t>
        </w:r>
        <w:r w:rsidR="008D4A0E" w:rsidRPr="2080099C">
          <w:rPr>
            <w:rStyle w:val="Hyperlink"/>
            <w:rFonts w:eastAsia="Arial" w:cs="Arial"/>
          </w:rPr>
          <w:t xml:space="preserve"> Energy Storage Procurement Study (May 2023)</w:t>
        </w:r>
      </w:hyperlink>
    </w:p>
    <w:p w14:paraId="06555CE5" w14:textId="76DA965F" w:rsidR="2080099C" w:rsidRDefault="2080099C" w:rsidP="2080099C">
      <w:pPr>
        <w:spacing w:line="259" w:lineRule="auto"/>
        <w:jc w:val="both"/>
        <w:rPr>
          <w:rFonts w:eastAsia="Arial"/>
          <w:color w:val="00B050"/>
        </w:rPr>
      </w:pPr>
    </w:p>
    <w:p w14:paraId="7ED05A90" w14:textId="5E1535D8" w:rsidR="0579ACC6" w:rsidRPr="007A06D0" w:rsidRDefault="0F0D4C09" w:rsidP="2F766B05">
      <w:pPr>
        <w:spacing w:line="259" w:lineRule="auto"/>
        <w:jc w:val="both"/>
        <w:rPr>
          <w:rFonts w:eastAsia="Arial"/>
        </w:rPr>
      </w:pPr>
      <w:r w:rsidRPr="3255874A">
        <w:rPr>
          <w:rFonts w:eastAsia="Arial"/>
        </w:rPr>
        <w:t>Group 2 projects must demonstrate “electricity in – electricity out” storage systems with a</w:t>
      </w:r>
      <w:r w:rsidR="00A02782" w:rsidRPr="3255874A">
        <w:rPr>
          <w:rFonts w:eastAsia="Arial"/>
        </w:rPr>
        <w:t xml:space="preserve"> power output of </w:t>
      </w:r>
      <w:r w:rsidRPr="3255874A">
        <w:rPr>
          <w:rFonts w:eastAsia="Arial"/>
        </w:rPr>
        <w:t>100 kW o</w:t>
      </w:r>
      <w:r w:rsidR="00A02782" w:rsidRPr="3255874A">
        <w:rPr>
          <w:rFonts w:eastAsia="Arial"/>
        </w:rPr>
        <w:t>r greater</w:t>
      </w:r>
      <w:r w:rsidRPr="3255874A">
        <w:rPr>
          <w:rFonts w:eastAsia="Arial"/>
        </w:rPr>
        <w:t>. Projects that consist of multiple individual storage systems are eligible if they add up to at least 100 kW and still demonstrate stacking of multiple services using the same system. Hybrid storage resources paired with renewable generation and sharing the same point of interconnection are eligible</w:t>
      </w:r>
      <w:r w:rsidRPr="00E81F41">
        <w:rPr>
          <w:rFonts w:eastAsia="Arial"/>
        </w:rPr>
        <w:t xml:space="preserve">. </w:t>
      </w:r>
      <w:r w:rsidR="69C79D38" w:rsidRPr="007A06D0">
        <w:rPr>
          <w:rFonts w:eastAsia="Arial"/>
        </w:rPr>
        <w:t xml:space="preserve">CEC funds cannot be used </w:t>
      </w:r>
      <w:r w:rsidR="3EE5F5E7" w:rsidRPr="007A06D0">
        <w:rPr>
          <w:rFonts w:eastAsia="Arial"/>
        </w:rPr>
        <w:t>to fund renewable generation (e.g. solar panels), but the cost of renewable generation can be counted as match funding.</w:t>
      </w:r>
    </w:p>
    <w:p w14:paraId="5EB69485" w14:textId="1CE0478A" w:rsidR="0579ACC6" w:rsidRPr="00A70F1F" w:rsidRDefault="0F0D4C09" w:rsidP="002023DC">
      <w:pPr>
        <w:spacing w:line="259" w:lineRule="auto"/>
        <w:jc w:val="both"/>
        <w:rPr>
          <w:rFonts w:eastAsia="Arial"/>
          <w:szCs w:val="22"/>
        </w:rPr>
      </w:pPr>
      <w:r w:rsidRPr="00A70F1F">
        <w:rPr>
          <w:rFonts w:eastAsia="Arial"/>
          <w:szCs w:val="22"/>
        </w:rPr>
        <w:t>Applications that describe the use of a commercial technology for a non-innovative or non-unique use case will not be considered responsive to Group 2. Non-innovative or non-unique use cases are considered use cases where specific types of energy storage technologies are already a commercially competitive solution in California.</w:t>
      </w:r>
    </w:p>
    <w:p w14:paraId="0948C804" w14:textId="7738E020" w:rsidR="0579ACC6" w:rsidRPr="00A70F1F" w:rsidRDefault="0F0D4C09" w:rsidP="1B81915A">
      <w:pPr>
        <w:spacing w:line="259" w:lineRule="auto"/>
        <w:jc w:val="both"/>
        <w:rPr>
          <w:rFonts w:eastAsia="Arial"/>
        </w:rPr>
      </w:pPr>
      <w:r w:rsidRPr="00A70F1F">
        <w:rPr>
          <w:rFonts w:eastAsia="Arial"/>
        </w:rPr>
        <w:t xml:space="preserve">Demonstrations must operate for a minimum of 12 months to collect relevant field data to inform replicability and bankability for future commercialization. Data of interest include </w:t>
      </w:r>
      <w:r w:rsidR="4B9C4977" w:rsidRPr="00A70F1F">
        <w:rPr>
          <w:rFonts w:eastAsia="Arial"/>
        </w:rPr>
        <w:t xml:space="preserve">the </w:t>
      </w:r>
      <w:r w:rsidRPr="00A70F1F">
        <w:rPr>
          <w:rFonts w:eastAsia="Arial"/>
        </w:rPr>
        <w:t xml:space="preserve">degradation rate when providing multiple services, roundtrip efficiency, average daily charge/discharge profiles, estimated return on investment, and value of customer and grid benefits generated. </w:t>
      </w:r>
    </w:p>
    <w:p w14:paraId="723103E6" w14:textId="3DF9295A" w:rsidR="0F0D4C09" w:rsidRPr="00A70F1F" w:rsidRDefault="0F0D4C09" w:rsidP="44D25F97">
      <w:pPr>
        <w:spacing w:after="0" w:line="259" w:lineRule="auto"/>
        <w:jc w:val="both"/>
        <w:rPr>
          <w:rFonts w:eastAsia="Arial"/>
        </w:rPr>
      </w:pPr>
      <w:r w:rsidRPr="00A70F1F">
        <w:rPr>
          <w:rFonts w:eastAsia="Arial"/>
        </w:rPr>
        <w:lastRenderedPageBreak/>
        <w:t>Projects will further be evaluated on their ability to provide benefits to Disadvantaged, Low-Income Communities, and/or Tribes, including but not limited to, improving health and safety, access and education, financial benefits and cost savings, and consumer protection. Projects located in and benefiting Disadvantaged, Low-Income Communities, and/or Tribes within IOU service territories must allocate appropriate funding for the engagement of a community-based</w:t>
      </w:r>
      <w:r w:rsidR="533ED68E" w:rsidRPr="00A70F1F">
        <w:rPr>
          <w:rFonts w:eastAsia="Arial"/>
        </w:rPr>
        <w:t xml:space="preserve"> </w:t>
      </w:r>
      <w:r w:rsidRPr="00A70F1F">
        <w:rPr>
          <w:rFonts w:eastAsia="Arial"/>
        </w:rPr>
        <w:t>organization (CBO) and/or Tribe for relevant project tasks. A CBO is defined as a public or private nonprofit organization that meet</w:t>
      </w:r>
      <w:r w:rsidR="00F3096F" w:rsidRPr="00A70F1F">
        <w:rPr>
          <w:rFonts w:eastAsia="Arial"/>
        </w:rPr>
        <w:t>s</w:t>
      </w:r>
      <w:r w:rsidRPr="00A70F1F">
        <w:rPr>
          <w:rFonts w:eastAsia="Arial"/>
        </w:rPr>
        <w:t xml:space="preserve"> </w:t>
      </w:r>
      <w:proofErr w:type="gramStart"/>
      <w:r w:rsidRPr="00A70F1F">
        <w:rPr>
          <w:rFonts w:eastAsia="Arial"/>
        </w:rPr>
        <w:t>all of</w:t>
      </w:r>
      <w:proofErr w:type="gramEnd"/>
      <w:r w:rsidRPr="00A70F1F">
        <w:rPr>
          <w:rFonts w:eastAsia="Arial"/>
        </w:rPr>
        <w:t xml:space="preserve"> the following criteria: </w:t>
      </w:r>
    </w:p>
    <w:p w14:paraId="5752E446" w14:textId="1F3178D6" w:rsidR="0F0D4C09" w:rsidRPr="00A70F1F" w:rsidRDefault="0F0D4C09" w:rsidP="00695FC8">
      <w:pPr>
        <w:pStyle w:val="ListParagraph"/>
        <w:numPr>
          <w:ilvl w:val="0"/>
          <w:numId w:val="5"/>
        </w:numPr>
        <w:spacing w:after="0" w:line="259" w:lineRule="auto"/>
        <w:jc w:val="both"/>
        <w:rPr>
          <w:rFonts w:eastAsia="Arial"/>
          <w:szCs w:val="22"/>
        </w:rPr>
      </w:pPr>
      <w:r w:rsidRPr="00A70F1F">
        <w:rPr>
          <w:rFonts w:eastAsia="Arial"/>
          <w:szCs w:val="22"/>
        </w:rPr>
        <w:t>Has deployed projects and/or outreach efforts within the region (e.g., air basin or county) of the proposed disadvantaged or low-income community or similar community.</w:t>
      </w:r>
    </w:p>
    <w:p w14:paraId="7A6AD18B" w14:textId="2691531E" w:rsidR="0F0D4C09" w:rsidRPr="00A70F1F" w:rsidRDefault="0F0D4C09" w:rsidP="00695FC8">
      <w:pPr>
        <w:pStyle w:val="ListParagraph"/>
        <w:numPr>
          <w:ilvl w:val="0"/>
          <w:numId w:val="5"/>
        </w:numPr>
        <w:spacing w:after="0" w:line="259" w:lineRule="auto"/>
        <w:jc w:val="both"/>
        <w:rPr>
          <w:rFonts w:eastAsia="Arial"/>
        </w:rPr>
      </w:pPr>
      <w:r w:rsidRPr="00A70F1F">
        <w:rPr>
          <w:rFonts w:eastAsia="Arial"/>
        </w:rPr>
        <w:t>Has an official mission and vision statement that expressly identifies serving disadvantaged and/or low-income communities.</w:t>
      </w:r>
    </w:p>
    <w:p w14:paraId="0A8A3B10" w14:textId="541065AA" w:rsidR="0F0D4C09" w:rsidRPr="00A70F1F" w:rsidRDefault="0F0D4C09" w:rsidP="00695FC8">
      <w:pPr>
        <w:pStyle w:val="ListParagraph"/>
        <w:numPr>
          <w:ilvl w:val="0"/>
          <w:numId w:val="5"/>
        </w:numPr>
        <w:spacing w:after="0" w:line="259" w:lineRule="auto"/>
        <w:jc w:val="both"/>
        <w:rPr>
          <w:rFonts w:eastAsia="Arial"/>
          <w:szCs w:val="22"/>
        </w:rPr>
      </w:pPr>
      <w:r w:rsidRPr="00A70F1F">
        <w:rPr>
          <w:rFonts w:eastAsia="Arial"/>
          <w:szCs w:val="22"/>
        </w:rPr>
        <w:t>Currently employs staff member(s) who specialize in and are dedicated to diversity, equity, or inclusion, or is a 501</w:t>
      </w:r>
      <w:r w:rsidRPr="00A70F1F" w:rsidDel="00976BE6">
        <w:rPr>
          <w:rFonts w:eastAsia="Arial"/>
          <w:szCs w:val="22"/>
        </w:rPr>
        <w:t>(c</w:t>
      </w:r>
      <w:r w:rsidRPr="00A70F1F">
        <w:rPr>
          <w:rFonts w:eastAsia="Arial"/>
          <w:szCs w:val="22"/>
        </w:rPr>
        <w:t>)(3) non-profit.</w:t>
      </w:r>
    </w:p>
    <w:p w14:paraId="69D15671" w14:textId="3B973EEE" w:rsidR="0579ACC6" w:rsidRPr="00A70F1F" w:rsidRDefault="0F0D4C09" w:rsidP="002023DC">
      <w:pPr>
        <w:spacing w:line="259" w:lineRule="auto"/>
        <w:jc w:val="both"/>
        <w:rPr>
          <w:rFonts w:eastAsia="Arial"/>
          <w:szCs w:val="22"/>
        </w:rPr>
      </w:pPr>
      <w:r w:rsidRPr="00A70F1F">
        <w:rPr>
          <w:rFonts w:eastAsia="Arial"/>
          <w:szCs w:val="22"/>
        </w:rPr>
        <w:t>For projects located in and benefiting Tribes, the Tribe must be included on the project team and within the project budget.</w:t>
      </w:r>
    </w:p>
    <w:p w14:paraId="520B69D2" w14:textId="2813A887" w:rsidR="0579ACC6" w:rsidRPr="00A70F1F" w:rsidRDefault="56F44F96" w:rsidP="1B81915A">
      <w:pPr>
        <w:spacing w:line="259" w:lineRule="auto"/>
        <w:jc w:val="both"/>
        <w:rPr>
          <w:rFonts w:eastAsia="Arial"/>
        </w:rPr>
      </w:pPr>
      <w:r w:rsidRPr="00A70F1F">
        <w:rPr>
          <w:rFonts w:eastAsia="Arial"/>
        </w:rPr>
        <w:t xml:space="preserve">Applications should describe their approach to soliciting, considering, and integrating input from local communities through a community engagement plan that aims to inform, educate, and involve local community members in the project’s development and deployment. Applications should identify specific community benefits and impacts that are expected to result from the project and the actions that will be taken to achieve them. </w:t>
      </w:r>
      <w:r w:rsidR="3A820FFA" w:rsidRPr="00A70F1F">
        <w:rPr>
          <w:rFonts w:eastAsia="Arial"/>
        </w:rPr>
        <w:t>Benefits and impacts</w:t>
      </w:r>
      <w:r w:rsidRPr="00A70F1F">
        <w:rPr>
          <w:rFonts w:eastAsia="Arial"/>
        </w:rPr>
        <w:t xml:space="preserve"> include workforce development, jobs created or retained, community investments, and local health impacts.</w:t>
      </w:r>
    </w:p>
    <w:p w14:paraId="51F6C8F9" w14:textId="0E3007FA" w:rsidR="0F0D4C09" w:rsidRPr="00A70F1F" w:rsidRDefault="007856C7" w:rsidP="0579ACC6">
      <w:pPr>
        <w:spacing w:after="0" w:line="259" w:lineRule="auto"/>
        <w:jc w:val="both"/>
        <w:rPr>
          <w:rFonts w:eastAsia="Arial"/>
          <w:szCs w:val="22"/>
        </w:rPr>
      </w:pPr>
      <w:r w:rsidRPr="00A70F1F">
        <w:rPr>
          <w:rFonts w:eastAsia="Arial"/>
          <w:szCs w:val="22"/>
        </w:rPr>
        <w:t>Group 2 a</w:t>
      </w:r>
      <w:r w:rsidR="0F0D4C09" w:rsidRPr="00A70F1F">
        <w:rPr>
          <w:rFonts w:eastAsia="Arial"/>
          <w:szCs w:val="22"/>
        </w:rPr>
        <w:t xml:space="preserve">pplications </w:t>
      </w:r>
      <w:r w:rsidR="00976BE6" w:rsidRPr="00A70F1F">
        <w:rPr>
          <w:rFonts w:eastAsia="Arial"/>
          <w:szCs w:val="22"/>
        </w:rPr>
        <w:t>should</w:t>
      </w:r>
      <w:r w:rsidR="0F0D4C09" w:rsidRPr="00A70F1F">
        <w:rPr>
          <w:rFonts w:eastAsia="Arial"/>
          <w:szCs w:val="22"/>
        </w:rPr>
        <w:t xml:space="preserve"> provide detailed information and plans, including, but not limited to:</w:t>
      </w:r>
    </w:p>
    <w:p w14:paraId="7A60C665" w14:textId="3D44AEA2" w:rsidR="0F0D4C09" w:rsidRPr="00A70F1F" w:rsidRDefault="0F0D4C09" w:rsidP="00695FC8">
      <w:pPr>
        <w:pStyle w:val="ListParagraph"/>
        <w:numPr>
          <w:ilvl w:val="0"/>
          <w:numId w:val="7"/>
        </w:numPr>
        <w:spacing w:after="0" w:line="259" w:lineRule="auto"/>
        <w:jc w:val="both"/>
        <w:rPr>
          <w:rFonts w:eastAsia="Arial"/>
          <w:szCs w:val="22"/>
        </w:rPr>
      </w:pPr>
      <w:r w:rsidRPr="00A70F1F">
        <w:rPr>
          <w:rFonts w:eastAsia="Arial"/>
          <w:szCs w:val="22"/>
        </w:rPr>
        <w:t>Performance Metrics, including:</w:t>
      </w:r>
    </w:p>
    <w:p w14:paraId="37FD3137" w14:textId="60254AC4" w:rsidR="0F0D4C09" w:rsidRPr="00A70F1F" w:rsidRDefault="0F0D4C09" w:rsidP="00695FC8">
      <w:pPr>
        <w:pStyle w:val="ListParagraph"/>
        <w:numPr>
          <w:ilvl w:val="1"/>
          <w:numId w:val="7"/>
        </w:numPr>
        <w:spacing w:after="0" w:line="259" w:lineRule="auto"/>
        <w:jc w:val="both"/>
        <w:rPr>
          <w:rFonts w:eastAsia="Arial"/>
          <w:szCs w:val="22"/>
        </w:rPr>
      </w:pPr>
      <w:r w:rsidRPr="00A70F1F">
        <w:rPr>
          <w:rFonts w:eastAsia="Arial"/>
          <w:szCs w:val="22"/>
        </w:rPr>
        <w:t>Targeted technology improvement or innovation,</w:t>
      </w:r>
    </w:p>
    <w:p w14:paraId="1B30FC0A" w14:textId="08636AE6" w:rsidR="0F0D4C09" w:rsidRPr="00A70F1F" w:rsidRDefault="0F0D4C09" w:rsidP="00695FC8">
      <w:pPr>
        <w:pStyle w:val="ListParagraph"/>
        <w:numPr>
          <w:ilvl w:val="1"/>
          <w:numId w:val="7"/>
        </w:numPr>
        <w:spacing w:after="0" w:line="259" w:lineRule="auto"/>
        <w:jc w:val="both"/>
        <w:rPr>
          <w:rFonts w:eastAsia="Arial"/>
          <w:szCs w:val="22"/>
        </w:rPr>
      </w:pPr>
      <w:r w:rsidRPr="00A70F1F">
        <w:rPr>
          <w:rFonts w:eastAsia="Arial"/>
          <w:szCs w:val="22"/>
        </w:rPr>
        <w:t>Expected system size (power, duration),</w:t>
      </w:r>
    </w:p>
    <w:p w14:paraId="1ACE4722" w14:textId="2D6372A6" w:rsidR="0F0D4C09" w:rsidRPr="00A70F1F" w:rsidRDefault="0F0D4C09" w:rsidP="00695FC8">
      <w:pPr>
        <w:pStyle w:val="ListParagraph"/>
        <w:numPr>
          <w:ilvl w:val="1"/>
          <w:numId w:val="7"/>
        </w:numPr>
        <w:spacing w:after="0" w:line="259" w:lineRule="auto"/>
        <w:jc w:val="both"/>
        <w:rPr>
          <w:rFonts w:eastAsia="Arial"/>
          <w:szCs w:val="22"/>
        </w:rPr>
      </w:pPr>
      <w:r w:rsidRPr="00A70F1F">
        <w:rPr>
          <w:rFonts w:eastAsia="Arial"/>
          <w:szCs w:val="22"/>
        </w:rPr>
        <w:t>Product efficiency,</w:t>
      </w:r>
    </w:p>
    <w:p w14:paraId="2B3BB4AB" w14:textId="598897BF" w:rsidR="0F0D4C09" w:rsidRPr="00A70F1F" w:rsidRDefault="0F0D4C09" w:rsidP="00695FC8">
      <w:pPr>
        <w:pStyle w:val="ListParagraph"/>
        <w:numPr>
          <w:ilvl w:val="1"/>
          <w:numId w:val="7"/>
        </w:numPr>
        <w:spacing w:after="0" w:line="259" w:lineRule="auto"/>
        <w:jc w:val="both"/>
        <w:rPr>
          <w:rFonts w:eastAsia="Arial"/>
          <w:szCs w:val="22"/>
        </w:rPr>
      </w:pPr>
      <w:r w:rsidRPr="00A70F1F">
        <w:rPr>
          <w:rFonts w:eastAsia="Arial"/>
          <w:szCs w:val="22"/>
        </w:rPr>
        <w:t>Product lifetime,</w:t>
      </w:r>
    </w:p>
    <w:p w14:paraId="2B608791" w14:textId="2B68BAE0" w:rsidR="0F0D4C09" w:rsidRPr="00A70F1F" w:rsidRDefault="0F0D4C09" w:rsidP="00695FC8">
      <w:pPr>
        <w:pStyle w:val="ListParagraph"/>
        <w:numPr>
          <w:ilvl w:val="1"/>
          <w:numId w:val="7"/>
        </w:numPr>
        <w:spacing w:after="0" w:line="259" w:lineRule="auto"/>
        <w:jc w:val="both"/>
        <w:rPr>
          <w:rFonts w:eastAsia="Arial"/>
          <w:szCs w:val="22"/>
        </w:rPr>
      </w:pPr>
      <w:r w:rsidRPr="00A70F1F">
        <w:rPr>
          <w:rFonts w:eastAsia="Arial"/>
          <w:szCs w:val="22"/>
        </w:rPr>
        <w:t>Current and targeted levelized cost of storage ($/kWh), and</w:t>
      </w:r>
    </w:p>
    <w:p w14:paraId="205CD967" w14:textId="1F098E9A" w:rsidR="0F0D4C09" w:rsidRPr="00A70F1F" w:rsidRDefault="0F0D4C09" w:rsidP="00695FC8">
      <w:pPr>
        <w:pStyle w:val="ListParagraph"/>
        <w:numPr>
          <w:ilvl w:val="1"/>
          <w:numId w:val="7"/>
        </w:numPr>
        <w:spacing w:after="0" w:line="259" w:lineRule="auto"/>
        <w:jc w:val="both"/>
        <w:rPr>
          <w:rFonts w:eastAsia="Arial"/>
          <w:szCs w:val="22"/>
        </w:rPr>
      </w:pPr>
      <w:r w:rsidRPr="00A70F1F">
        <w:rPr>
          <w:rFonts w:eastAsia="Arial"/>
          <w:szCs w:val="22"/>
        </w:rPr>
        <w:t>Anticipated avoided greenhouse gas and other air pollutant emissions.</w:t>
      </w:r>
    </w:p>
    <w:p w14:paraId="0DD332CE" w14:textId="21BFD78E" w:rsidR="0F0D4C09" w:rsidRPr="00A70F1F" w:rsidRDefault="0F0D4C09" w:rsidP="00695FC8">
      <w:pPr>
        <w:pStyle w:val="ListParagraph"/>
        <w:numPr>
          <w:ilvl w:val="0"/>
          <w:numId w:val="7"/>
        </w:numPr>
        <w:spacing w:after="0" w:line="259" w:lineRule="auto"/>
        <w:jc w:val="both"/>
        <w:rPr>
          <w:rFonts w:eastAsia="Arial"/>
          <w:szCs w:val="22"/>
        </w:rPr>
      </w:pPr>
      <w:r w:rsidRPr="00A70F1F">
        <w:rPr>
          <w:rFonts w:eastAsia="Arial"/>
          <w:szCs w:val="22"/>
        </w:rPr>
        <w:t>Proposed site location(s).</w:t>
      </w:r>
    </w:p>
    <w:p w14:paraId="47912A5C" w14:textId="76D2846D" w:rsidR="0F0D4C09" w:rsidRPr="00A70F1F" w:rsidRDefault="0F0D4C09" w:rsidP="00695FC8">
      <w:pPr>
        <w:pStyle w:val="ListParagraph"/>
        <w:numPr>
          <w:ilvl w:val="0"/>
          <w:numId w:val="7"/>
        </w:numPr>
        <w:spacing w:after="0" w:line="259" w:lineRule="auto"/>
        <w:jc w:val="both"/>
        <w:rPr>
          <w:rFonts w:eastAsia="Arial"/>
        </w:rPr>
      </w:pPr>
      <w:r w:rsidRPr="00A70F1F">
        <w:rPr>
          <w:rFonts w:eastAsia="Arial"/>
        </w:rPr>
        <w:t>Description of the use cases chosen for the project</w:t>
      </w:r>
      <w:r w:rsidR="00AD2426" w:rsidRPr="00A70F1F">
        <w:rPr>
          <w:rFonts w:eastAsia="Arial"/>
        </w:rPr>
        <w:t xml:space="preserve"> and why they are unique</w:t>
      </w:r>
      <w:r w:rsidR="12DAD7F5" w:rsidRPr="00A70F1F">
        <w:rPr>
          <w:rFonts w:eastAsia="Arial"/>
        </w:rPr>
        <w:t>.</w:t>
      </w:r>
    </w:p>
    <w:p w14:paraId="610C8083" w14:textId="03899E1D" w:rsidR="0579ACC6" w:rsidRPr="00A70F1F" w:rsidRDefault="0F0D4C09" w:rsidP="00695FC8">
      <w:pPr>
        <w:pStyle w:val="ListParagraph"/>
        <w:numPr>
          <w:ilvl w:val="0"/>
          <w:numId w:val="7"/>
        </w:numPr>
        <w:spacing w:line="259" w:lineRule="auto"/>
        <w:jc w:val="both"/>
        <w:rPr>
          <w:rFonts w:eastAsia="Arial"/>
          <w:szCs w:val="22"/>
        </w:rPr>
      </w:pPr>
      <w:r w:rsidRPr="00A70F1F">
        <w:rPr>
          <w:rFonts w:eastAsia="Arial"/>
          <w:szCs w:val="22"/>
        </w:rPr>
        <w:t>TRL of the proposed technology/production system design, including backup materials and explanation of accomplished TRL milestones prior to the application process.</w:t>
      </w:r>
    </w:p>
    <w:p w14:paraId="01AB2ABD" w14:textId="51F36E8F" w:rsidR="0F0D4C09" w:rsidRPr="00A70F1F" w:rsidRDefault="0F0D4C09" w:rsidP="0579ACC6">
      <w:pPr>
        <w:spacing w:after="0" w:line="259" w:lineRule="auto"/>
        <w:jc w:val="both"/>
        <w:rPr>
          <w:rFonts w:eastAsia="Arial"/>
          <w:szCs w:val="22"/>
        </w:rPr>
      </w:pPr>
      <w:r w:rsidRPr="00A70F1F">
        <w:rPr>
          <w:rFonts w:eastAsia="Arial"/>
          <w:szCs w:val="22"/>
        </w:rPr>
        <w:t xml:space="preserve">Projects </w:t>
      </w:r>
      <w:r w:rsidRPr="00A70F1F">
        <w:rPr>
          <w:rFonts w:eastAsia="Arial"/>
          <w:szCs w:val="22"/>
          <w:u w:val="single"/>
        </w:rPr>
        <w:t>not</w:t>
      </w:r>
      <w:r w:rsidRPr="00A70F1F">
        <w:rPr>
          <w:rFonts w:eastAsia="Arial"/>
          <w:szCs w:val="22"/>
        </w:rPr>
        <w:t xml:space="preserve"> of interest in Group 2 include the following:</w:t>
      </w:r>
    </w:p>
    <w:p w14:paraId="57FA01A8" w14:textId="481DAC45" w:rsidR="0F0D4C09" w:rsidRPr="00A70F1F" w:rsidRDefault="0F0D4C09" w:rsidP="00695FC8">
      <w:pPr>
        <w:pStyle w:val="ListParagraph"/>
        <w:numPr>
          <w:ilvl w:val="0"/>
          <w:numId w:val="4"/>
        </w:numPr>
        <w:spacing w:after="0" w:line="259" w:lineRule="auto"/>
        <w:jc w:val="both"/>
        <w:rPr>
          <w:rFonts w:eastAsia="Arial"/>
        </w:rPr>
      </w:pPr>
      <w:r w:rsidRPr="00A70F1F">
        <w:rPr>
          <w:rFonts w:eastAsia="Arial"/>
        </w:rPr>
        <w:t>Commercial Li-ion batteries deployed with conventional use cases, such as behind-the-meter customer storage</w:t>
      </w:r>
      <w:r w:rsidR="0DFF0F34" w:rsidRPr="00A70F1F">
        <w:rPr>
          <w:rFonts w:eastAsia="Arial"/>
        </w:rPr>
        <w:t>,</w:t>
      </w:r>
    </w:p>
    <w:p w14:paraId="173B1839" w14:textId="5E90AA11" w:rsidR="0F0D4C09" w:rsidRPr="00A70F1F" w:rsidRDefault="0F0D4C09" w:rsidP="00695FC8">
      <w:pPr>
        <w:pStyle w:val="ListParagraph"/>
        <w:numPr>
          <w:ilvl w:val="0"/>
          <w:numId w:val="4"/>
        </w:numPr>
        <w:spacing w:after="0" w:line="259" w:lineRule="auto"/>
        <w:jc w:val="both"/>
        <w:rPr>
          <w:rFonts w:eastAsia="Arial"/>
        </w:rPr>
      </w:pPr>
      <w:r w:rsidRPr="3255874A">
        <w:rPr>
          <w:rFonts w:eastAsia="Arial"/>
        </w:rPr>
        <w:t>Thermal storage without electricity discharge capabilities</w:t>
      </w:r>
      <w:r w:rsidR="60F64BF5" w:rsidRPr="3255874A">
        <w:rPr>
          <w:rFonts w:eastAsia="Arial"/>
        </w:rPr>
        <w:t>, and</w:t>
      </w:r>
    </w:p>
    <w:p w14:paraId="47C2EB5C" w14:textId="5C435DBF" w:rsidR="000C44AD" w:rsidRPr="004D4ED2" w:rsidRDefault="3D81AB9A" w:rsidP="00695FC8">
      <w:pPr>
        <w:pStyle w:val="ListParagraph"/>
        <w:numPr>
          <w:ilvl w:val="0"/>
          <w:numId w:val="4"/>
        </w:numPr>
        <w:spacing w:line="259" w:lineRule="auto"/>
        <w:jc w:val="both"/>
        <w:rPr>
          <w:rFonts w:eastAsia="Arial"/>
          <w:szCs w:val="22"/>
          <w:u w:val="single"/>
        </w:rPr>
      </w:pPr>
      <w:r w:rsidRPr="1EB6CF71">
        <w:rPr>
          <w:rFonts w:eastAsia="Arial"/>
        </w:rPr>
        <w:t>Hydrogen</w:t>
      </w:r>
      <w:r w:rsidR="37FBB15A" w:rsidRPr="1EB6CF71">
        <w:rPr>
          <w:rFonts w:eastAsia="Arial"/>
        </w:rPr>
        <w:t xml:space="preserve"> </w:t>
      </w:r>
      <w:r w:rsidR="37FBB15A" w:rsidRPr="007A06D0">
        <w:rPr>
          <w:rFonts w:eastAsia="Arial"/>
        </w:rPr>
        <w:t>or hydrogen carriers used in fuel cell, linear generator, or combustion applications</w:t>
      </w:r>
      <w:r w:rsidR="0EB82A26" w:rsidRPr="007A06D0">
        <w:rPr>
          <w:rFonts w:eastAsia="Arial"/>
        </w:rPr>
        <w:t>.</w:t>
      </w:r>
    </w:p>
    <w:p w14:paraId="53E135CE" w14:textId="22660D88" w:rsidR="64EB8DF0" w:rsidRPr="00A70F1F" w:rsidRDefault="1A06BDC2" w:rsidP="3895E81B">
      <w:pPr>
        <w:spacing w:after="0" w:line="259" w:lineRule="auto"/>
        <w:jc w:val="both"/>
        <w:rPr>
          <w:rFonts w:eastAsia="Arial"/>
        </w:rPr>
      </w:pPr>
      <w:r w:rsidRPr="00A70F1F">
        <w:rPr>
          <w:rFonts w:eastAsia="Arial"/>
        </w:rPr>
        <w:t xml:space="preserve">Demonstrations must </w:t>
      </w:r>
      <w:proofErr w:type="gramStart"/>
      <w:r w:rsidRPr="00A70F1F">
        <w:rPr>
          <w:rFonts w:eastAsia="Arial"/>
        </w:rPr>
        <w:t>be located in</w:t>
      </w:r>
      <w:proofErr w:type="gramEnd"/>
      <w:r w:rsidRPr="00A70F1F">
        <w:rPr>
          <w:rFonts w:eastAsia="Arial"/>
        </w:rPr>
        <w:t xml:space="preserve"> a</w:t>
      </w:r>
      <w:r w:rsidR="5CEA5139" w:rsidRPr="00A70F1F">
        <w:rPr>
          <w:rFonts w:eastAsia="Arial"/>
        </w:rPr>
        <w:t xml:space="preserve"> California</w:t>
      </w:r>
      <w:r w:rsidRPr="00A70F1F">
        <w:rPr>
          <w:rFonts w:eastAsia="Arial"/>
        </w:rPr>
        <w:t xml:space="preserve"> electric IOU service territory</w:t>
      </w:r>
      <w:r w:rsidR="7E339332" w:rsidRPr="00A70F1F">
        <w:rPr>
          <w:rFonts w:eastAsia="Arial"/>
        </w:rPr>
        <w:t xml:space="preserve"> (Pacific Gas </w:t>
      </w:r>
      <w:r w:rsidR="4BE2B18D" w:rsidRPr="00A70F1F">
        <w:rPr>
          <w:rFonts w:eastAsia="Arial"/>
        </w:rPr>
        <w:t xml:space="preserve">&amp; </w:t>
      </w:r>
      <w:r w:rsidR="7E339332" w:rsidRPr="00A70F1F">
        <w:rPr>
          <w:rFonts w:eastAsia="Arial"/>
        </w:rPr>
        <w:t>Electric, San Diego Gas</w:t>
      </w:r>
      <w:r w:rsidR="4BE2B18D" w:rsidRPr="00A70F1F">
        <w:rPr>
          <w:rFonts w:eastAsia="Arial"/>
        </w:rPr>
        <w:t xml:space="preserve"> &amp; Electric, Southern California Edison)</w:t>
      </w:r>
      <w:r w:rsidRPr="00A70F1F">
        <w:rPr>
          <w:rFonts w:eastAsia="Arial"/>
        </w:rPr>
        <w:t>.</w:t>
      </w:r>
    </w:p>
    <w:p w14:paraId="5F5B9CCA" w14:textId="1448AAB2" w:rsidR="311F37E6" w:rsidRPr="00A70F1F" w:rsidRDefault="311F37E6" w:rsidP="0579ACC6">
      <w:pPr>
        <w:spacing w:line="259" w:lineRule="auto"/>
        <w:jc w:val="both"/>
        <w:rPr>
          <w:rFonts w:eastAsia="Arial"/>
          <w:szCs w:val="22"/>
        </w:rPr>
      </w:pPr>
    </w:p>
    <w:p w14:paraId="787E773D" w14:textId="308F14DD" w:rsidR="504BC44F" w:rsidRPr="00A70F1F" w:rsidRDefault="4EABD69C" w:rsidP="3895E81B">
      <w:pPr>
        <w:tabs>
          <w:tab w:val="left" w:pos="360"/>
        </w:tabs>
        <w:spacing w:after="160"/>
        <w:ind w:left="-20" w:right="-20"/>
        <w:jc w:val="both"/>
        <w:rPr>
          <w:rFonts w:eastAsia="Arial"/>
          <w:b/>
          <w:bCs/>
          <w:sz w:val="28"/>
          <w:szCs w:val="28"/>
          <w:u w:val="single"/>
        </w:rPr>
      </w:pPr>
      <w:r w:rsidRPr="00A70F1F">
        <w:rPr>
          <w:rFonts w:eastAsia="Arial"/>
          <w:b/>
          <w:bCs/>
          <w:sz w:val="28"/>
          <w:szCs w:val="28"/>
          <w:u w:val="single"/>
        </w:rPr>
        <w:t>Phase 1 – Abstracts (8 page maximum) and Appendix</w:t>
      </w:r>
    </w:p>
    <w:p w14:paraId="78169900" w14:textId="0A60E616" w:rsidR="504BC44F" w:rsidRPr="00A70F1F" w:rsidRDefault="4EABD69C" w:rsidP="0579ACC6">
      <w:pPr>
        <w:ind w:left="-20" w:right="-20"/>
        <w:jc w:val="both"/>
        <w:rPr>
          <w:rFonts w:eastAsia="Arial"/>
        </w:rPr>
      </w:pPr>
      <w:r w:rsidRPr="00A70F1F">
        <w:rPr>
          <w:rFonts w:eastAsia="Arial"/>
        </w:rPr>
        <w:lastRenderedPageBreak/>
        <w:t xml:space="preserve">In Phase 1, applicants will submit the Pre-Application Project Abstract (Attachment A) only. Abstracts should describe how the proposed project </w:t>
      </w:r>
      <w:r w:rsidR="0A243712" w:rsidRPr="00A70F1F">
        <w:rPr>
          <w:rFonts w:eastAsia="Arial"/>
        </w:rPr>
        <w:t>aligns with the purpose of the solicitation</w:t>
      </w:r>
      <w:r w:rsidR="2A2356F7" w:rsidRPr="00A70F1F">
        <w:rPr>
          <w:rFonts w:eastAsia="Arial"/>
        </w:rPr>
        <w:t xml:space="preserve"> and </w:t>
      </w:r>
      <w:r w:rsidR="6A913700" w:rsidRPr="00A70F1F">
        <w:rPr>
          <w:rFonts w:eastAsia="Arial"/>
        </w:rPr>
        <w:t xml:space="preserve">how it meets the criteria </w:t>
      </w:r>
      <w:r w:rsidR="0A243712" w:rsidRPr="00A70F1F">
        <w:rPr>
          <w:rFonts w:eastAsia="Arial"/>
        </w:rPr>
        <w:t>for each project group</w:t>
      </w:r>
      <w:r w:rsidR="26EE9073" w:rsidRPr="00A70F1F">
        <w:rPr>
          <w:rFonts w:eastAsia="Arial"/>
        </w:rPr>
        <w:t xml:space="preserve"> (outlined in section I.C Project Focus)</w:t>
      </w:r>
      <w:r w:rsidRPr="00A70F1F">
        <w:rPr>
          <w:rFonts w:eastAsia="Arial"/>
        </w:rPr>
        <w:t xml:space="preserve"> </w:t>
      </w:r>
      <w:r w:rsidR="2A2356F7" w:rsidRPr="00A70F1F">
        <w:rPr>
          <w:rFonts w:eastAsia="Arial"/>
        </w:rPr>
        <w:t>while providing</w:t>
      </w:r>
      <w:r w:rsidRPr="00A70F1F">
        <w:rPr>
          <w:rFonts w:eastAsia="Arial"/>
        </w:rPr>
        <w:t xml:space="preserve"> clear answers to th</w:t>
      </w:r>
      <w:r w:rsidR="63A36F92" w:rsidRPr="00A70F1F">
        <w:rPr>
          <w:rFonts w:eastAsia="Arial"/>
        </w:rPr>
        <w:t>e</w:t>
      </w:r>
      <w:r w:rsidRPr="00A70F1F">
        <w:rPr>
          <w:rFonts w:eastAsia="Arial"/>
        </w:rPr>
        <w:t xml:space="preserve"> prompts listed in Attachment A. These responses will be evaluated based on </w:t>
      </w:r>
      <w:r w:rsidR="025C4B63" w:rsidRPr="00A70F1F">
        <w:rPr>
          <w:rFonts w:eastAsia="Arial"/>
        </w:rPr>
        <w:t>screening</w:t>
      </w:r>
      <w:r w:rsidRPr="00A70F1F">
        <w:rPr>
          <w:rFonts w:eastAsia="Arial"/>
        </w:rPr>
        <w:t xml:space="preserve"> criteria outlined in Part IV, Section E. Th</w:t>
      </w:r>
      <w:r w:rsidR="77310E0E" w:rsidRPr="00A70F1F">
        <w:rPr>
          <w:rFonts w:eastAsia="Arial"/>
        </w:rPr>
        <w:t>e</w:t>
      </w:r>
      <w:r w:rsidRPr="00A70F1F">
        <w:rPr>
          <w:rFonts w:eastAsia="Arial"/>
        </w:rPr>
        <w:t xml:space="preserve"> abstract </w:t>
      </w:r>
      <w:r w:rsidR="6EA09E1F" w:rsidRPr="00A70F1F">
        <w:rPr>
          <w:rFonts w:eastAsia="Arial"/>
        </w:rPr>
        <w:t xml:space="preserve">must </w:t>
      </w:r>
      <w:r w:rsidRPr="00A70F1F">
        <w:rPr>
          <w:rFonts w:eastAsia="Arial"/>
        </w:rPr>
        <w:t>include an appendix for a technology comparison table and any letters of commitment or support obtained from project partners and stakeholders.</w:t>
      </w:r>
      <w:r w:rsidR="0045252E" w:rsidRPr="00A70F1F">
        <w:rPr>
          <w:rStyle w:val="FootnoteReference"/>
          <w:rFonts w:eastAsia="Arial"/>
        </w:rPr>
        <w:footnoteReference w:id="8"/>
      </w:r>
    </w:p>
    <w:p w14:paraId="31B7F779" w14:textId="1D1A9ED7" w:rsidR="1B81915A" w:rsidRPr="00A70F1F" w:rsidRDefault="1B81915A" w:rsidP="1B81915A">
      <w:pPr>
        <w:spacing w:after="0"/>
        <w:ind w:left="-20" w:right="-20"/>
        <w:jc w:val="both"/>
        <w:rPr>
          <w:rFonts w:eastAsia="Arial"/>
        </w:rPr>
      </w:pPr>
    </w:p>
    <w:p w14:paraId="77904339" w14:textId="41036F8E" w:rsidR="504BC44F" w:rsidRPr="00A70F1F" w:rsidRDefault="00135BAA" w:rsidP="00876057">
      <w:pPr>
        <w:spacing w:after="0"/>
        <w:ind w:left="-20" w:right="-20"/>
        <w:jc w:val="both"/>
        <w:rPr>
          <w:rFonts w:eastAsia="Arial"/>
        </w:rPr>
      </w:pPr>
      <w:r w:rsidRPr="00A70F1F">
        <w:rPr>
          <w:rFonts w:eastAsia="Arial"/>
        </w:rPr>
        <w:t>Only p</w:t>
      </w:r>
      <w:r w:rsidR="504BC44F" w:rsidRPr="00A70F1F">
        <w:rPr>
          <w:rFonts w:eastAsia="Arial"/>
        </w:rPr>
        <w:t xml:space="preserve">assing proposals will advance from Phase 1 to Phase 2. </w:t>
      </w:r>
    </w:p>
    <w:p w14:paraId="0A92C750" w14:textId="343A4CE5" w:rsidR="504BC44F" w:rsidRPr="00A70F1F" w:rsidRDefault="504BC44F" w:rsidP="0579ACC6">
      <w:pPr>
        <w:ind w:left="-20" w:right="-20"/>
        <w:jc w:val="both"/>
        <w:rPr>
          <w:rFonts w:eastAsia="Arial"/>
          <w:szCs w:val="22"/>
        </w:rPr>
      </w:pPr>
    </w:p>
    <w:p w14:paraId="40BA386E" w14:textId="5F08AD6F" w:rsidR="504BC44F" w:rsidRPr="00A70F1F" w:rsidRDefault="504BC44F" w:rsidP="0579ACC6">
      <w:pPr>
        <w:ind w:left="-20" w:right="-20"/>
        <w:jc w:val="both"/>
        <w:rPr>
          <w:rFonts w:eastAsia="Arial"/>
          <w:b/>
          <w:sz w:val="28"/>
          <w:szCs w:val="28"/>
        </w:rPr>
      </w:pPr>
      <w:r w:rsidRPr="00A70F1F">
        <w:rPr>
          <w:rFonts w:eastAsia="Arial"/>
          <w:b/>
          <w:sz w:val="28"/>
          <w:szCs w:val="28"/>
          <w:u w:val="single"/>
        </w:rPr>
        <w:t>Phase 2 – Full Application</w:t>
      </w:r>
      <w:r w:rsidRPr="00A70F1F">
        <w:rPr>
          <w:rFonts w:eastAsia="Arial"/>
          <w:b/>
          <w:sz w:val="28"/>
          <w:szCs w:val="28"/>
        </w:rPr>
        <w:t xml:space="preserve"> </w:t>
      </w:r>
    </w:p>
    <w:p w14:paraId="75623B1A" w14:textId="107E85DD" w:rsidR="504BC44F" w:rsidRPr="00A70F1F" w:rsidRDefault="504BC44F" w:rsidP="1B81915A">
      <w:pPr>
        <w:ind w:left="-20" w:right="-20"/>
        <w:jc w:val="both"/>
        <w:rPr>
          <w:rFonts w:eastAsia="Arial"/>
        </w:rPr>
      </w:pPr>
      <w:r w:rsidRPr="00A70F1F">
        <w:rPr>
          <w:rFonts w:eastAsia="Arial"/>
        </w:rPr>
        <w:t>Applicants are required to respond to the prompts listed in the Project Narrative (Attachment 02)</w:t>
      </w:r>
      <w:r w:rsidR="6A70B4DC" w:rsidRPr="00A70F1F">
        <w:rPr>
          <w:rFonts w:eastAsia="Arial"/>
        </w:rPr>
        <w:t>;</w:t>
      </w:r>
      <w:r w:rsidRPr="00A70F1F" w:rsidDel="504BC44F">
        <w:rPr>
          <w:rFonts w:eastAsia="Arial"/>
        </w:rPr>
        <w:t xml:space="preserve"> </w:t>
      </w:r>
      <w:r w:rsidR="1A6BC6E6" w:rsidRPr="00A70F1F">
        <w:rPr>
          <w:rFonts w:eastAsia="Arial"/>
        </w:rPr>
        <w:t xml:space="preserve">these </w:t>
      </w:r>
      <w:r w:rsidRPr="00A70F1F">
        <w:rPr>
          <w:rFonts w:eastAsia="Arial"/>
        </w:rPr>
        <w:t>responses will be scored. Screening and scoring criteria for Phase 2 are shown in the tables of Part IV, Sections F and G respectively.</w:t>
      </w:r>
    </w:p>
    <w:p w14:paraId="52BB1C1A" w14:textId="77445589" w:rsidR="504BC44F" w:rsidRPr="00A70F1F" w:rsidRDefault="504BC44F" w:rsidP="00467669">
      <w:pPr>
        <w:ind w:left="-20" w:right="-20"/>
        <w:jc w:val="both"/>
        <w:rPr>
          <w:rFonts w:eastAsia="Arial"/>
          <w:szCs w:val="22"/>
        </w:rPr>
      </w:pPr>
      <w:r w:rsidRPr="00A70F1F">
        <w:rPr>
          <w:rFonts w:eastAsia="Arial"/>
          <w:szCs w:val="22"/>
        </w:rPr>
        <w:t>The Project Narrative (Attachment 02) must:</w:t>
      </w:r>
    </w:p>
    <w:p w14:paraId="34F73AD9" w14:textId="59361AB7" w:rsidR="504BC44F" w:rsidRPr="00A70F1F" w:rsidRDefault="504BC44F" w:rsidP="00695FC8">
      <w:pPr>
        <w:pStyle w:val="ListParagraph"/>
        <w:numPr>
          <w:ilvl w:val="0"/>
          <w:numId w:val="12"/>
        </w:numPr>
        <w:spacing w:after="0"/>
        <w:ind w:right="-20"/>
        <w:jc w:val="both"/>
        <w:rPr>
          <w:rFonts w:eastAsia="Arial"/>
        </w:rPr>
      </w:pPr>
      <w:r w:rsidRPr="00A70F1F">
        <w:rPr>
          <w:rFonts w:eastAsia="Arial"/>
        </w:rPr>
        <w:t>Discuss the technical tasks the applicant will conduct as part of the Scope of Work (Attachment 04).</w:t>
      </w:r>
    </w:p>
    <w:p w14:paraId="2C56D782" w14:textId="64F84410" w:rsidR="504BC44F" w:rsidRPr="00A70F1F" w:rsidRDefault="504BC44F" w:rsidP="00695FC8">
      <w:pPr>
        <w:pStyle w:val="ListParagraph"/>
        <w:numPr>
          <w:ilvl w:val="0"/>
          <w:numId w:val="12"/>
        </w:numPr>
        <w:spacing w:after="0"/>
        <w:ind w:right="-20"/>
        <w:jc w:val="both"/>
        <w:rPr>
          <w:rFonts w:eastAsia="Arial"/>
        </w:rPr>
      </w:pPr>
      <w:r w:rsidRPr="00A70F1F">
        <w:rPr>
          <w:rFonts w:eastAsia="Arial"/>
        </w:rPr>
        <w:t xml:space="preserve">Include a description of </w:t>
      </w:r>
      <w:r w:rsidR="0BE10285" w:rsidRPr="00A70F1F">
        <w:rPr>
          <w:rFonts w:eastAsia="Arial"/>
        </w:rPr>
        <w:t xml:space="preserve">the </w:t>
      </w:r>
      <w:r w:rsidRPr="00A70F1F">
        <w:rPr>
          <w:rFonts w:eastAsia="Arial"/>
        </w:rPr>
        <w:t>path-to-market strategy for the technology.</w:t>
      </w:r>
    </w:p>
    <w:p w14:paraId="5DF559FE" w14:textId="5C1BFF02" w:rsidR="504BC44F" w:rsidRPr="00A70F1F" w:rsidRDefault="504BC44F" w:rsidP="00695FC8">
      <w:pPr>
        <w:pStyle w:val="ListParagraph"/>
        <w:numPr>
          <w:ilvl w:val="0"/>
          <w:numId w:val="12"/>
        </w:numPr>
        <w:ind w:right="-20"/>
        <w:jc w:val="both"/>
        <w:rPr>
          <w:rFonts w:eastAsia="Arial"/>
          <w:szCs w:val="22"/>
        </w:rPr>
      </w:pPr>
      <w:r w:rsidRPr="00A70F1F">
        <w:rPr>
          <w:rFonts w:eastAsia="Arial"/>
          <w:szCs w:val="22"/>
        </w:rPr>
        <w:t>Include an outline for the Measurement and Verification Plan that describes how actual project benefits will be measured and quantified. The activities proposed in the Measurement and Verification Plan must be included in the “Technical Tasks” section of the Scope of Work Template (Attachment 04). Examples of potential benefits include:</w:t>
      </w:r>
    </w:p>
    <w:p w14:paraId="1D8F4B9A" w14:textId="107942D5" w:rsidR="766CED4E" w:rsidRPr="00A70F1F" w:rsidRDefault="766CED4E" w:rsidP="00695FC8">
      <w:pPr>
        <w:pStyle w:val="ListParagraph"/>
        <w:numPr>
          <w:ilvl w:val="1"/>
          <w:numId w:val="12"/>
        </w:numPr>
        <w:tabs>
          <w:tab w:val="left" w:pos="180"/>
          <w:tab w:val="right" w:pos="720"/>
          <w:tab w:val="left" w:pos="900"/>
        </w:tabs>
        <w:jc w:val="both"/>
        <w:rPr>
          <w:rFonts w:eastAsia="Arial"/>
          <w:szCs w:val="22"/>
        </w:rPr>
      </w:pPr>
      <w:r w:rsidRPr="00A70F1F">
        <w:rPr>
          <w:rFonts w:eastAsia="Arial"/>
          <w:b/>
          <w:szCs w:val="22"/>
        </w:rPr>
        <w:t>Safety:</w:t>
      </w:r>
      <w:r w:rsidRPr="00A70F1F">
        <w:rPr>
          <w:rFonts w:eastAsia="Arial"/>
          <w:szCs w:val="22"/>
        </w:rPr>
        <w:t xml:space="preserve"> </w:t>
      </w:r>
      <w:r w:rsidR="00BE6288" w:rsidRPr="00A70F1F">
        <w:rPr>
          <w:rFonts w:eastAsia="Arial"/>
          <w:szCs w:val="22"/>
        </w:rPr>
        <w:t>S</w:t>
      </w:r>
      <w:r w:rsidRPr="00A70F1F">
        <w:rPr>
          <w:rFonts w:eastAsia="Arial"/>
          <w:szCs w:val="22"/>
        </w:rPr>
        <w:t>torage technologies that feature lower flammability risk or inherent design for safety, and</w:t>
      </w:r>
      <w:r w:rsidR="00A43652" w:rsidRPr="00A70F1F">
        <w:rPr>
          <w:rFonts w:eastAsia="Arial"/>
          <w:szCs w:val="22"/>
        </w:rPr>
        <w:t xml:space="preserve"> that</w:t>
      </w:r>
      <w:r w:rsidRPr="00A70F1F">
        <w:rPr>
          <w:rFonts w:eastAsia="Arial"/>
          <w:szCs w:val="22"/>
        </w:rPr>
        <w:t xml:space="preserve"> enable testing, validation, and pursuit of product safety certifications. </w:t>
      </w:r>
    </w:p>
    <w:p w14:paraId="1375E4D9" w14:textId="1BAC10C3" w:rsidR="766CED4E" w:rsidRPr="00A70F1F" w:rsidRDefault="766CED4E" w:rsidP="00695FC8">
      <w:pPr>
        <w:pStyle w:val="ListParagraph"/>
        <w:numPr>
          <w:ilvl w:val="1"/>
          <w:numId w:val="12"/>
        </w:numPr>
        <w:tabs>
          <w:tab w:val="left" w:pos="180"/>
          <w:tab w:val="right" w:pos="720"/>
          <w:tab w:val="left" w:pos="900"/>
        </w:tabs>
        <w:jc w:val="both"/>
        <w:rPr>
          <w:rFonts w:eastAsia="Arial"/>
          <w:szCs w:val="22"/>
        </w:rPr>
      </w:pPr>
      <w:r w:rsidRPr="00A70F1F">
        <w:rPr>
          <w:rFonts w:eastAsia="Arial"/>
          <w:b/>
          <w:szCs w:val="22"/>
        </w:rPr>
        <w:t xml:space="preserve">Affordability: </w:t>
      </w:r>
      <w:r w:rsidR="00A43652" w:rsidRPr="00A70F1F">
        <w:rPr>
          <w:rFonts w:eastAsia="Arial"/>
          <w:bCs/>
          <w:szCs w:val="22"/>
        </w:rPr>
        <w:t>Projects that r</w:t>
      </w:r>
      <w:r w:rsidRPr="00A70F1F">
        <w:rPr>
          <w:rFonts w:eastAsia="Arial"/>
          <w:szCs w:val="22"/>
        </w:rPr>
        <w:t>educe the cost of pre-commercial energy storage technologies and improve their path to scale. This solicitation targets energy storage that can realistically reach a target levelized cost of storage of $0.05/kWh once commercialized.</w:t>
      </w:r>
    </w:p>
    <w:p w14:paraId="335DC0C5" w14:textId="21F49B10" w:rsidR="766CED4E" w:rsidRPr="00A70F1F" w:rsidRDefault="766CED4E" w:rsidP="00695FC8">
      <w:pPr>
        <w:pStyle w:val="ListParagraph"/>
        <w:numPr>
          <w:ilvl w:val="1"/>
          <w:numId w:val="12"/>
        </w:numPr>
        <w:tabs>
          <w:tab w:val="left" w:pos="180"/>
          <w:tab w:val="right" w:pos="720"/>
          <w:tab w:val="left" w:pos="900"/>
        </w:tabs>
        <w:jc w:val="both"/>
        <w:rPr>
          <w:rFonts w:eastAsia="Arial"/>
        </w:rPr>
      </w:pPr>
      <w:r w:rsidRPr="00A70F1F">
        <w:rPr>
          <w:rFonts w:eastAsia="Arial"/>
          <w:b/>
          <w:bCs/>
        </w:rPr>
        <w:t xml:space="preserve">Reliability: </w:t>
      </w:r>
      <w:r w:rsidR="00396D4F" w:rsidRPr="00A70F1F">
        <w:rPr>
          <w:rFonts w:eastAsia="Arial"/>
        </w:rPr>
        <w:t>E</w:t>
      </w:r>
      <w:r w:rsidRPr="00A70F1F">
        <w:rPr>
          <w:rFonts w:eastAsia="Arial"/>
        </w:rPr>
        <w:t>nergy storage demonstrations that contribute multiple services to improve grid reliability at the customer, distribution, or transmission levels.</w:t>
      </w:r>
    </w:p>
    <w:p w14:paraId="5B297779" w14:textId="21B714B7" w:rsidR="766CED4E" w:rsidRPr="00A70F1F" w:rsidRDefault="766CED4E" w:rsidP="00695FC8">
      <w:pPr>
        <w:pStyle w:val="ListParagraph"/>
        <w:numPr>
          <w:ilvl w:val="1"/>
          <w:numId w:val="12"/>
        </w:numPr>
        <w:tabs>
          <w:tab w:val="left" w:pos="180"/>
          <w:tab w:val="right" w:pos="720"/>
          <w:tab w:val="left" w:pos="900"/>
        </w:tabs>
        <w:jc w:val="both"/>
        <w:rPr>
          <w:rFonts w:eastAsia="Arial"/>
          <w:szCs w:val="22"/>
        </w:rPr>
      </w:pPr>
      <w:r w:rsidRPr="00A70F1F">
        <w:rPr>
          <w:rFonts w:eastAsia="Arial"/>
          <w:b/>
          <w:szCs w:val="22"/>
        </w:rPr>
        <w:t>Environmental</w:t>
      </w:r>
      <w:r w:rsidR="00467669" w:rsidRPr="00A70F1F">
        <w:rPr>
          <w:rFonts w:eastAsia="Arial"/>
          <w:b/>
          <w:szCs w:val="22"/>
        </w:rPr>
        <w:t xml:space="preserve"> </w:t>
      </w:r>
      <w:r w:rsidRPr="00A70F1F">
        <w:rPr>
          <w:rFonts w:eastAsia="Arial"/>
          <w:b/>
          <w:szCs w:val="22"/>
        </w:rPr>
        <w:t>Sustainability:</w:t>
      </w:r>
      <w:r w:rsidR="00A902F0" w:rsidRPr="00A70F1F">
        <w:rPr>
          <w:rFonts w:eastAsia="Arial"/>
          <w:b/>
          <w:szCs w:val="22"/>
        </w:rPr>
        <w:t xml:space="preserve"> </w:t>
      </w:r>
      <w:r w:rsidR="00467669" w:rsidRPr="00A70F1F">
        <w:rPr>
          <w:rFonts w:eastAsia="Arial"/>
          <w:bCs/>
          <w:szCs w:val="22"/>
        </w:rPr>
        <w:t>Technologies that</w:t>
      </w:r>
      <w:r w:rsidR="00467669" w:rsidRPr="00A70F1F">
        <w:rPr>
          <w:rFonts w:eastAsia="Arial"/>
          <w:b/>
          <w:szCs w:val="22"/>
        </w:rPr>
        <w:t xml:space="preserve"> </w:t>
      </w:r>
      <w:r w:rsidR="00467669" w:rsidRPr="00A70F1F">
        <w:rPr>
          <w:rFonts w:eastAsia="Arial"/>
          <w:bCs/>
          <w:szCs w:val="22"/>
        </w:rPr>
        <w:t>r</w:t>
      </w:r>
      <w:r w:rsidRPr="00A70F1F">
        <w:rPr>
          <w:rFonts w:eastAsia="Arial"/>
          <w:bCs/>
          <w:szCs w:val="22"/>
        </w:rPr>
        <w:t>e</w:t>
      </w:r>
      <w:r w:rsidRPr="00A70F1F">
        <w:rPr>
          <w:rFonts w:eastAsia="Arial"/>
          <w:szCs w:val="22"/>
        </w:rPr>
        <w:t xml:space="preserve">duce </w:t>
      </w:r>
      <w:r w:rsidR="00A902F0" w:rsidRPr="00A70F1F">
        <w:rPr>
          <w:rFonts w:eastAsia="Arial"/>
          <w:szCs w:val="22"/>
        </w:rPr>
        <w:t xml:space="preserve">the </w:t>
      </w:r>
      <w:r w:rsidRPr="00A70F1F">
        <w:rPr>
          <w:rFonts w:eastAsia="Arial"/>
          <w:szCs w:val="22"/>
        </w:rPr>
        <w:t>lifecycle, environmental, and humanitarian impacts associated with the supply chain</w:t>
      </w:r>
      <w:r w:rsidR="00A902F0" w:rsidRPr="00A70F1F">
        <w:rPr>
          <w:rFonts w:eastAsia="Arial"/>
          <w:szCs w:val="22"/>
        </w:rPr>
        <w:t>s</w:t>
      </w:r>
      <w:r w:rsidRPr="00A70F1F">
        <w:rPr>
          <w:rFonts w:eastAsia="Arial"/>
          <w:szCs w:val="22"/>
        </w:rPr>
        <w:t xml:space="preserve"> for critical materials.</w:t>
      </w:r>
    </w:p>
    <w:p w14:paraId="16BE3422" w14:textId="4A9123D4" w:rsidR="766CED4E" w:rsidRPr="00A70F1F" w:rsidRDefault="766CED4E" w:rsidP="00695FC8">
      <w:pPr>
        <w:pStyle w:val="ListParagraph"/>
        <w:numPr>
          <w:ilvl w:val="1"/>
          <w:numId w:val="12"/>
        </w:numPr>
        <w:tabs>
          <w:tab w:val="left" w:pos="180"/>
          <w:tab w:val="right" w:pos="720"/>
          <w:tab w:val="left" w:pos="900"/>
        </w:tabs>
        <w:spacing w:after="0"/>
        <w:jc w:val="both"/>
        <w:rPr>
          <w:rFonts w:eastAsia="Arial"/>
        </w:rPr>
      </w:pPr>
      <w:r w:rsidRPr="00A70F1F">
        <w:rPr>
          <w:rFonts w:eastAsia="Arial"/>
          <w:b/>
          <w:bCs/>
        </w:rPr>
        <w:t xml:space="preserve">Equity: </w:t>
      </w:r>
      <w:r w:rsidRPr="00A70F1F">
        <w:rPr>
          <w:rFonts w:eastAsia="Arial"/>
        </w:rPr>
        <w:t>Demonstrations that provide local benefits to disadvantaged, low-income, or Tribal communities</w:t>
      </w:r>
      <w:r w:rsidR="0EC553D3" w:rsidRPr="00A70F1F">
        <w:rPr>
          <w:rFonts w:eastAsia="Arial"/>
        </w:rPr>
        <w:t>. Equity benefits</w:t>
      </w:r>
      <w:r w:rsidRPr="00A70F1F">
        <w:rPr>
          <w:rFonts w:eastAsia="Arial"/>
        </w:rPr>
        <w:t xml:space="preserve"> will receive preference in the application process.</w:t>
      </w:r>
    </w:p>
    <w:p w14:paraId="42A5FFFA" w14:textId="6CCED9E5" w:rsidR="311F37E6" w:rsidRDefault="311F37E6" w:rsidP="000D1038">
      <w:pPr>
        <w:keepNext/>
        <w:spacing w:after="0"/>
        <w:jc w:val="both"/>
        <w:rPr>
          <w:rFonts w:eastAsia="Arial"/>
          <w:color w:val="0070C0"/>
          <w:sz w:val="20"/>
        </w:rPr>
      </w:pPr>
    </w:p>
    <w:p w14:paraId="1E468149" w14:textId="77777777" w:rsidR="003F6147" w:rsidRPr="00756BAC" w:rsidRDefault="003F6147" w:rsidP="00695FC8">
      <w:pPr>
        <w:pStyle w:val="Heading2"/>
        <w:numPr>
          <w:ilvl w:val="0"/>
          <w:numId w:val="54"/>
        </w:numPr>
        <w:rPr>
          <w:rFonts w:eastAsia="Arial" w:cs="Arial"/>
          <w:szCs w:val="28"/>
        </w:rPr>
      </w:pPr>
      <w:bookmarkStart w:id="22" w:name="_Toc169258711"/>
      <w:r w:rsidRPr="0A4B4612">
        <w:rPr>
          <w:rFonts w:eastAsia="Arial" w:cs="Arial"/>
          <w:szCs w:val="28"/>
        </w:rPr>
        <w:t>Funding</w:t>
      </w:r>
      <w:bookmarkEnd w:id="21"/>
      <w:bookmarkEnd w:id="22"/>
    </w:p>
    <w:p w14:paraId="11DA8798" w14:textId="77777777" w:rsidR="003F6147" w:rsidRPr="003F6147" w:rsidRDefault="2E4218F5" w:rsidP="00695FC8">
      <w:pPr>
        <w:numPr>
          <w:ilvl w:val="0"/>
          <w:numId w:val="51"/>
        </w:numPr>
        <w:jc w:val="both"/>
        <w:rPr>
          <w:rFonts w:eastAsia="Arial"/>
          <w:b/>
          <w:szCs w:val="22"/>
        </w:rPr>
      </w:pPr>
      <w:bookmarkStart w:id="23" w:name="_Toc381079878"/>
      <w:bookmarkStart w:id="24" w:name="_Toc382571140"/>
      <w:bookmarkStart w:id="25" w:name="_Toc395180637"/>
      <w:bookmarkStart w:id="26" w:name="_Toc433981282"/>
      <w:r w:rsidRPr="4C9D9CAE">
        <w:rPr>
          <w:rFonts w:eastAsia="Arial"/>
          <w:b/>
          <w:szCs w:val="22"/>
        </w:rPr>
        <w:t>Amount Available and Minimum/ Maximum Funding Amounts</w:t>
      </w:r>
      <w:bookmarkEnd w:id="23"/>
      <w:bookmarkEnd w:id="24"/>
      <w:bookmarkEnd w:id="25"/>
      <w:bookmarkEnd w:id="26"/>
    </w:p>
    <w:p w14:paraId="5CB0FF81" w14:textId="732F9CCF" w:rsidR="311F37E6" w:rsidRDefault="0052A73B" w:rsidP="0005779A">
      <w:pPr>
        <w:jc w:val="both"/>
        <w:rPr>
          <w:rFonts w:eastAsia="Arial"/>
          <w:color w:val="00B050"/>
          <w:szCs w:val="22"/>
        </w:rPr>
      </w:pPr>
      <w:r w:rsidRPr="4C9D9CAE">
        <w:rPr>
          <w:rFonts w:eastAsia="Arial"/>
          <w:szCs w:val="22"/>
        </w:rPr>
        <w:t xml:space="preserve">There is up </w:t>
      </w:r>
      <w:r w:rsidRPr="00A70F1F">
        <w:rPr>
          <w:rFonts w:eastAsia="Arial"/>
          <w:szCs w:val="22"/>
        </w:rPr>
        <w:t xml:space="preserve">to $30,000,000 </w:t>
      </w:r>
      <w:r w:rsidR="1201045F" w:rsidRPr="00A70F1F">
        <w:rPr>
          <w:rFonts w:eastAsia="Arial"/>
          <w:szCs w:val="22"/>
        </w:rPr>
        <w:t xml:space="preserve">available </w:t>
      </w:r>
      <w:r w:rsidR="1201045F" w:rsidRPr="4C9D9CAE">
        <w:rPr>
          <w:rFonts w:eastAsia="Arial"/>
          <w:szCs w:val="22"/>
        </w:rPr>
        <w:t>for grants awarded under this solicitation. The total, minimum, and maximum funding amounts for each project group are listed below</w:t>
      </w:r>
      <w:r w:rsidR="0005779A">
        <w:rPr>
          <w:rFonts w:eastAsia="Arial"/>
          <w:szCs w:val="22"/>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55"/>
        <w:gridCol w:w="1560"/>
        <w:gridCol w:w="1485"/>
        <w:gridCol w:w="1620"/>
        <w:gridCol w:w="1815"/>
      </w:tblGrid>
      <w:tr w:rsidR="311F37E6" w14:paraId="0456ECFC" w14:textId="77777777" w:rsidTr="0DB393A2">
        <w:trPr>
          <w:trHeight w:val="585"/>
          <w:jc w:val="center"/>
        </w:trPr>
        <w:tc>
          <w:tcPr>
            <w:tcW w:w="265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105" w:type="dxa"/>
              <w:right w:w="105" w:type="dxa"/>
            </w:tcMar>
            <w:vAlign w:val="center"/>
          </w:tcPr>
          <w:p w14:paraId="69273773" w14:textId="6E66166C" w:rsidR="311F37E6" w:rsidRDefault="311F37E6" w:rsidP="00E27D8C">
            <w:pPr>
              <w:tabs>
                <w:tab w:val="left" w:pos="180"/>
                <w:tab w:val="right" w:pos="720"/>
                <w:tab w:val="left" w:pos="900"/>
              </w:tabs>
              <w:rPr>
                <w:rFonts w:eastAsia="Arial"/>
                <w:szCs w:val="22"/>
              </w:rPr>
            </w:pPr>
            <w:r w:rsidRPr="4C9D9CAE">
              <w:rPr>
                <w:rFonts w:eastAsia="Arial"/>
                <w:b/>
                <w:szCs w:val="22"/>
              </w:rPr>
              <w:t>Project Group</w:t>
            </w:r>
          </w:p>
        </w:tc>
        <w:tc>
          <w:tcPr>
            <w:tcW w:w="15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105" w:type="dxa"/>
              <w:right w:w="105" w:type="dxa"/>
            </w:tcMar>
            <w:vAlign w:val="center"/>
          </w:tcPr>
          <w:p w14:paraId="4C7CE24A" w14:textId="74A0A364" w:rsidR="311F37E6" w:rsidRDefault="311F37E6" w:rsidP="00E27D8C">
            <w:pPr>
              <w:tabs>
                <w:tab w:val="left" w:pos="180"/>
                <w:tab w:val="right" w:pos="720"/>
                <w:tab w:val="left" w:pos="900"/>
              </w:tabs>
              <w:rPr>
                <w:rFonts w:eastAsia="Arial"/>
                <w:b/>
                <w:szCs w:val="22"/>
              </w:rPr>
            </w:pPr>
            <w:r w:rsidRPr="4C9D9CAE">
              <w:rPr>
                <w:rFonts w:eastAsia="Arial"/>
                <w:b/>
                <w:szCs w:val="22"/>
              </w:rPr>
              <w:t>Available</w:t>
            </w:r>
            <w:r w:rsidR="2F3567C3" w:rsidRPr="4C9D9CAE">
              <w:rPr>
                <w:rFonts w:eastAsia="Arial"/>
                <w:b/>
                <w:szCs w:val="22"/>
              </w:rPr>
              <w:t xml:space="preserve"> CEC funding</w:t>
            </w:r>
          </w:p>
        </w:tc>
        <w:tc>
          <w:tcPr>
            <w:tcW w:w="148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105" w:type="dxa"/>
              <w:right w:w="105" w:type="dxa"/>
            </w:tcMar>
            <w:vAlign w:val="center"/>
          </w:tcPr>
          <w:p w14:paraId="3F538FB2" w14:textId="39DBD48C" w:rsidR="311F37E6" w:rsidRDefault="311F37E6" w:rsidP="00E27D8C">
            <w:pPr>
              <w:tabs>
                <w:tab w:val="left" w:pos="180"/>
                <w:tab w:val="right" w:pos="720"/>
                <w:tab w:val="left" w:pos="900"/>
              </w:tabs>
              <w:rPr>
                <w:rFonts w:eastAsia="Arial"/>
                <w:b/>
                <w:szCs w:val="22"/>
              </w:rPr>
            </w:pPr>
            <w:r w:rsidRPr="4C9D9CAE">
              <w:rPr>
                <w:rFonts w:eastAsia="Arial"/>
                <w:b/>
                <w:szCs w:val="22"/>
              </w:rPr>
              <w:t xml:space="preserve">Minimum </w:t>
            </w:r>
            <w:r w:rsidR="416AAE39" w:rsidRPr="4C9D9CAE">
              <w:rPr>
                <w:rFonts w:eastAsia="Arial"/>
                <w:b/>
                <w:szCs w:val="22"/>
              </w:rPr>
              <w:t>CEC a</w:t>
            </w:r>
            <w:r w:rsidRPr="4C9D9CAE">
              <w:rPr>
                <w:rFonts w:eastAsia="Arial"/>
                <w:b/>
                <w:szCs w:val="22"/>
              </w:rPr>
              <w:t>ward</w:t>
            </w: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105" w:type="dxa"/>
              <w:right w:w="105" w:type="dxa"/>
            </w:tcMar>
            <w:vAlign w:val="center"/>
          </w:tcPr>
          <w:p w14:paraId="6B31BFD2" w14:textId="55F56708" w:rsidR="311F37E6" w:rsidRDefault="311F37E6" w:rsidP="00E27D8C">
            <w:pPr>
              <w:tabs>
                <w:tab w:val="left" w:pos="180"/>
                <w:tab w:val="right" w:pos="720"/>
                <w:tab w:val="left" w:pos="900"/>
              </w:tabs>
              <w:rPr>
                <w:rFonts w:eastAsia="Arial"/>
                <w:b/>
                <w:szCs w:val="22"/>
              </w:rPr>
            </w:pPr>
            <w:r w:rsidRPr="4C9D9CAE">
              <w:rPr>
                <w:rFonts w:eastAsia="Arial"/>
                <w:b/>
                <w:szCs w:val="22"/>
              </w:rPr>
              <w:t xml:space="preserve">Maximum </w:t>
            </w:r>
            <w:r w:rsidR="438FC02C" w:rsidRPr="4C9D9CAE">
              <w:rPr>
                <w:rFonts w:eastAsia="Arial"/>
                <w:b/>
                <w:szCs w:val="22"/>
              </w:rPr>
              <w:t>CEC a</w:t>
            </w:r>
            <w:r w:rsidRPr="4C9D9CAE">
              <w:rPr>
                <w:rFonts w:eastAsia="Arial"/>
                <w:b/>
                <w:szCs w:val="22"/>
              </w:rPr>
              <w:t>ward</w:t>
            </w:r>
          </w:p>
        </w:tc>
        <w:tc>
          <w:tcPr>
            <w:tcW w:w="181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105" w:type="dxa"/>
              <w:right w:w="105" w:type="dxa"/>
            </w:tcMar>
            <w:vAlign w:val="center"/>
          </w:tcPr>
          <w:p w14:paraId="73F72B07" w14:textId="64B4CF3A" w:rsidR="7FC74C14" w:rsidRDefault="48E3609E" w:rsidP="00E27D8C">
            <w:pPr>
              <w:tabs>
                <w:tab w:val="left" w:pos="180"/>
                <w:tab w:val="right" w:pos="720"/>
                <w:tab w:val="left" w:pos="900"/>
              </w:tabs>
              <w:spacing w:line="259" w:lineRule="auto"/>
              <w:rPr>
                <w:rFonts w:eastAsia="Arial"/>
                <w:b/>
                <w:szCs w:val="22"/>
              </w:rPr>
            </w:pPr>
            <w:r w:rsidRPr="4C9D9CAE">
              <w:rPr>
                <w:rFonts w:eastAsia="Arial"/>
                <w:b/>
                <w:szCs w:val="22"/>
              </w:rPr>
              <w:t xml:space="preserve">Minimum </w:t>
            </w:r>
            <w:r w:rsidR="40EA62DF" w:rsidRPr="4C9D9CAE">
              <w:rPr>
                <w:rFonts w:eastAsia="Arial"/>
                <w:b/>
                <w:szCs w:val="22"/>
              </w:rPr>
              <w:t>m</w:t>
            </w:r>
            <w:r w:rsidRPr="4C9D9CAE">
              <w:rPr>
                <w:rFonts w:eastAsia="Arial"/>
                <w:b/>
                <w:szCs w:val="22"/>
              </w:rPr>
              <w:t>atch funding</w:t>
            </w:r>
            <w:r w:rsidR="1EB2BF3F" w:rsidRPr="4C9D9CAE">
              <w:rPr>
                <w:rFonts w:eastAsia="Arial"/>
                <w:b/>
                <w:szCs w:val="22"/>
              </w:rPr>
              <w:t xml:space="preserve"> (% of CEC funds requested)</w:t>
            </w:r>
            <w:r w:rsidRPr="4C9D9CAE">
              <w:rPr>
                <w:rFonts w:eastAsia="Arial"/>
                <w:b/>
                <w:szCs w:val="22"/>
              </w:rPr>
              <w:t xml:space="preserve"> </w:t>
            </w:r>
          </w:p>
        </w:tc>
      </w:tr>
      <w:tr w:rsidR="311F37E6" w14:paraId="6A9E56C7" w14:textId="77777777" w:rsidTr="0DB393A2">
        <w:trPr>
          <w:trHeight w:val="390"/>
          <w:jc w:val="center"/>
        </w:trPr>
        <w:tc>
          <w:tcPr>
            <w:tcW w:w="26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B38F1" w14:textId="164A0B8E" w:rsidR="311F37E6" w:rsidRPr="00A70F1F" w:rsidRDefault="311F37E6" w:rsidP="0579ACC6">
            <w:pPr>
              <w:tabs>
                <w:tab w:val="left" w:pos="180"/>
                <w:tab w:val="right" w:pos="720"/>
                <w:tab w:val="left" w:pos="900"/>
              </w:tabs>
              <w:rPr>
                <w:rFonts w:eastAsia="Arial"/>
                <w:szCs w:val="22"/>
              </w:rPr>
            </w:pPr>
            <w:r w:rsidRPr="00A70F1F">
              <w:rPr>
                <w:rFonts w:eastAsia="Arial"/>
                <w:szCs w:val="22"/>
              </w:rPr>
              <w:t>Group 1: Applied R&amp;D to Improve Energy Storage Value, Safety, and Sustainability</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D53B17" w14:textId="118C1746" w:rsidR="311F37E6" w:rsidRPr="00A70F1F" w:rsidRDefault="311F37E6" w:rsidP="0579ACC6">
            <w:pPr>
              <w:tabs>
                <w:tab w:val="left" w:pos="180"/>
                <w:tab w:val="right" w:pos="720"/>
                <w:tab w:val="left" w:pos="900"/>
              </w:tabs>
              <w:jc w:val="center"/>
              <w:rPr>
                <w:rFonts w:eastAsia="Arial"/>
                <w:szCs w:val="22"/>
              </w:rPr>
            </w:pPr>
            <w:r w:rsidRPr="00A70F1F">
              <w:rPr>
                <w:rFonts w:eastAsia="Arial"/>
                <w:szCs w:val="22"/>
              </w:rPr>
              <w:t>$5,000,000</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DB7E8F" w14:textId="2F270549" w:rsidR="311F37E6" w:rsidRPr="00A70F1F" w:rsidRDefault="311F37E6" w:rsidP="0579ACC6">
            <w:pPr>
              <w:tabs>
                <w:tab w:val="left" w:pos="180"/>
                <w:tab w:val="right" w:pos="720"/>
                <w:tab w:val="left" w:pos="900"/>
              </w:tabs>
              <w:jc w:val="center"/>
              <w:rPr>
                <w:rFonts w:eastAsia="Arial"/>
                <w:szCs w:val="22"/>
              </w:rPr>
            </w:pPr>
            <w:r w:rsidRPr="00A70F1F">
              <w:rPr>
                <w:rFonts w:eastAsia="Arial"/>
                <w:szCs w:val="22"/>
              </w:rPr>
              <w:t>$1,000,000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334017" w14:textId="4F61C482" w:rsidR="311F37E6" w:rsidRPr="00A70F1F" w:rsidRDefault="311F37E6" w:rsidP="0579ACC6">
            <w:pPr>
              <w:tabs>
                <w:tab w:val="left" w:pos="180"/>
                <w:tab w:val="right" w:pos="720"/>
                <w:tab w:val="left" w:pos="900"/>
              </w:tabs>
              <w:jc w:val="center"/>
              <w:rPr>
                <w:rFonts w:eastAsia="Arial"/>
                <w:szCs w:val="22"/>
              </w:rPr>
            </w:pPr>
            <w:r w:rsidRPr="00A70F1F">
              <w:rPr>
                <w:rFonts w:eastAsia="Arial"/>
                <w:szCs w:val="22"/>
              </w:rPr>
              <w:t>$2,000,000</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CF3EDB" w14:textId="55709DD9" w:rsidR="311F37E6" w:rsidRPr="00A70F1F" w:rsidRDefault="311F37E6" w:rsidP="0579ACC6">
            <w:pPr>
              <w:tabs>
                <w:tab w:val="left" w:pos="180"/>
                <w:tab w:val="right" w:pos="720"/>
                <w:tab w:val="left" w:pos="900"/>
              </w:tabs>
              <w:jc w:val="center"/>
              <w:rPr>
                <w:rFonts w:eastAsia="Arial"/>
                <w:szCs w:val="22"/>
              </w:rPr>
            </w:pPr>
            <w:r w:rsidRPr="00A70F1F">
              <w:rPr>
                <w:rFonts w:eastAsia="Arial"/>
                <w:szCs w:val="22"/>
              </w:rPr>
              <w:t>10%</w:t>
            </w:r>
          </w:p>
        </w:tc>
      </w:tr>
      <w:tr w:rsidR="311F37E6" w14:paraId="200CB79E" w14:textId="77777777" w:rsidTr="0DB393A2">
        <w:trPr>
          <w:trHeight w:val="630"/>
          <w:jc w:val="center"/>
        </w:trPr>
        <w:tc>
          <w:tcPr>
            <w:tcW w:w="26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7A99DE" w14:textId="55AE66FA" w:rsidR="311F37E6" w:rsidRPr="00A70F1F" w:rsidRDefault="6E2C33C8" w:rsidP="0DB393A2">
            <w:pPr>
              <w:tabs>
                <w:tab w:val="left" w:pos="180"/>
                <w:tab w:val="right" w:pos="720"/>
                <w:tab w:val="left" w:pos="900"/>
              </w:tabs>
              <w:rPr>
                <w:rFonts w:eastAsia="Arial"/>
              </w:rPr>
            </w:pPr>
            <w:r w:rsidRPr="00A70F1F">
              <w:rPr>
                <w:rFonts w:eastAsia="Arial"/>
              </w:rPr>
              <w:t>Group 2: Multiple-Use Case Demonstrations for</w:t>
            </w:r>
            <w:r w:rsidR="74C14396" w:rsidRPr="00A70F1F">
              <w:rPr>
                <w:rFonts w:eastAsia="Arial"/>
              </w:rPr>
              <w:t xml:space="preserve"> Equitable</w:t>
            </w:r>
            <w:r w:rsidRPr="00A70F1F">
              <w:rPr>
                <w:rFonts w:eastAsia="Arial"/>
              </w:rPr>
              <w:t xml:space="preserve"> Energy Storage Value Stacking</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606CC7" w14:textId="2AA7044B" w:rsidR="311F37E6" w:rsidRPr="00A70F1F" w:rsidRDefault="311F37E6" w:rsidP="0579ACC6">
            <w:pPr>
              <w:tabs>
                <w:tab w:val="left" w:pos="180"/>
                <w:tab w:val="right" w:pos="720"/>
                <w:tab w:val="left" w:pos="900"/>
              </w:tabs>
              <w:jc w:val="center"/>
              <w:rPr>
                <w:rFonts w:eastAsia="Arial"/>
                <w:szCs w:val="22"/>
              </w:rPr>
            </w:pPr>
            <w:r w:rsidRPr="00A70F1F">
              <w:rPr>
                <w:rFonts w:eastAsia="Arial"/>
                <w:szCs w:val="22"/>
              </w:rPr>
              <w:t>$25,000,000</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D0334C" w14:textId="3B604643" w:rsidR="311F37E6" w:rsidRPr="00A70F1F" w:rsidRDefault="311F37E6" w:rsidP="0579ACC6">
            <w:pPr>
              <w:tabs>
                <w:tab w:val="left" w:pos="180"/>
                <w:tab w:val="right" w:pos="720"/>
                <w:tab w:val="left" w:pos="900"/>
              </w:tabs>
              <w:jc w:val="center"/>
              <w:rPr>
                <w:rFonts w:eastAsia="Arial"/>
                <w:szCs w:val="22"/>
              </w:rPr>
            </w:pPr>
            <w:r w:rsidRPr="00A70F1F">
              <w:rPr>
                <w:rFonts w:eastAsia="Arial"/>
                <w:szCs w:val="22"/>
              </w:rPr>
              <w:t>$4,000,000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22A6A6" w14:textId="27393FB4" w:rsidR="311F37E6" w:rsidRPr="00A70F1F" w:rsidRDefault="311F37E6" w:rsidP="0579ACC6">
            <w:pPr>
              <w:tabs>
                <w:tab w:val="left" w:pos="180"/>
                <w:tab w:val="right" w:pos="720"/>
                <w:tab w:val="left" w:pos="900"/>
              </w:tabs>
              <w:jc w:val="center"/>
              <w:rPr>
                <w:rFonts w:eastAsia="Arial"/>
                <w:szCs w:val="22"/>
              </w:rPr>
            </w:pPr>
            <w:r w:rsidRPr="00A70F1F">
              <w:rPr>
                <w:rFonts w:eastAsia="Arial"/>
                <w:szCs w:val="22"/>
              </w:rPr>
              <w:t>$10,000,000</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A44A5" w14:textId="61D50C67" w:rsidR="311F37E6" w:rsidRPr="00A70F1F" w:rsidRDefault="27E4673A" w:rsidP="1B81915A">
            <w:pPr>
              <w:tabs>
                <w:tab w:val="left" w:pos="180"/>
                <w:tab w:val="right" w:pos="720"/>
                <w:tab w:val="left" w:pos="900"/>
              </w:tabs>
              <w:jc w:val="center"/>
              <w:rPr>
                <w:rFonts w:eastAsia="Arial"/>
              </w:rPr>
            </w:pPr>
            <w:r w:rsidRPr="00A70F1F">
              <w:rPr>
                <w:rFonts w:eastAsia="Arial"/>
              </w:rPr>
              <w:t xml:space="preserve">25% (10% for projects located in and benefiting DAC, LIC, </w:t>
            </w:r>
            <w:r w:rsidR="2A24D1E2" w:rsidRPr="00A70F1F">
              <w:rPr>
                <w:rFonts w:eastAsia="Arial"/>
              </w:rPr>
              <w:t>or</w:t>
            </w:r>
            <w:r w:rsidRPr="00A70F1F">
              <w:rPr>
                <w:rFonts w:eastAsia="Arial"/>
              </w:rPr>
              <w:t xml:space="preserve"> Tribal communities)</w:t>
            </w:r>
          </w:p>
        </w:tc>
      </w:tr>
    </w:tbl>
    <w:p w14:paraId="79C2A816" w14:textId="77777777" w:rsidR="003F6147" w:rsidRPr="003F6147" w:rsidRDefault="003F6147" w:rsidP="00D639C0">
      <w:pPr>
        <w:jc w:val="both"/>
        <w:rPr>
          <w:rFonts w:eastAsia="Arial"/>
          <w:szCs w:val="22"/>
        </w:rPr>
      </w:pPr>
    </w:p>
    <w:p w14:paraId="3BB75C23" w14:textId="77777777" w:rsidR="003F6147" w:rsidRPr="003F6147" w:rsidRDefault="003F6147" w:rsidP="00695FC8">
      <w:pPr>
        <w:numPr>
          <w:ilvl w:val="0"/>
          <w:numId w:val="51"/>
        </w:numPr>
        <w:jc w:val="both"/>
        <w:rPr>
          <w:rFonts w:eastAsia="Arial"/>
          <w:b/>
          <w:szCs w:val="22"/>
        </w:rPr>
      </w:pPr>
      <w:r w:rsidRPr="4C9D9CAE">
        <w:rPr>
          <w:rFonts w:eastAsia="Arial"/>
          <w:b/>
          <w:szCs w:val="22"/>
        </w:rPr>
        <w:t>Match Funding Requirement</w:t>
      </w:r>
    </w:p>
    <w:p w14:paraId="06674A6B" w14:textId="1513A4EF" w:rsidR="003F6147" w:rsidRPr="00A70F1F" w:rsidRDefault="474CFAD5" w:rsidP="0579ACC6">
      <w:pPr>
        <w:tabs>
          <w:tab w:val="left" w:pos="1170"/>
        </w:tabs>
        <w:jc w:val="both"/>
        <w:rPr>
          <w:rFonts w:eastAsia="Arial"/>
          <w:szCs w:val="22"/>
        </w:rPr>
      </w:pPr>
      <w:r w:rsidRPr="00A70F1F">
        <w:rPr>
          <w:rFonts w:eastAsia="Arial"/>
          <w:szCs w:val="22"/>
        </w:rPr>
        <w:t>Group 1</w:t>
      </w:r>
      <w:r w:rsidR="006A5213" w:rsidRPr="00A70F1F">
        <w:rPr>
          <w:rFonts w:eastAsia="Arial"/>
          <w:szCs w:val="22"/>
        </w:rPr>
        <w:t>: M</w:t>
      </w:r>
      <w:r w:rsidR="003F6147" w:rsidRPr="00A70F1F">
        <w:rPr>
          <w:rFonts w:eastAsia="Arial"/>
          <w:szCs w:val="22"/>
        </w:rPr>
        <w:t xml:space="preserve">atch funding is required in the amount of at least </w:t>
      </w:r>
      <w:r w:rsidR="5C0DE5E2" w:rsidRPr="00A70F1F">
        <w:rPr>
          <w:rFonts w:eastAsia="Arial"/>
          <w:szCs w:val="22"/>
        </w:rPr>
        <w:t xml:space="preserve">10% </w:t>
      </w:r>
      <w:r w:rsidR="005B073B" w:rsidRPr="00A70F1F">
        <w:rPr>
          <w:rFonts w:eastAsia="Arial"/>
          <w:szCs w:val="22"/>
        </w:rPr>
        <w:t xml:space="preserve">of the requested </w:t>
      </w:r>
      <w:r w:rsidR="00C31669" w:rsidRPr="00A70F1F">
        <w:rPr>
          <w:rFonts w:eastAsia="Arial"/>
          <w:szCs w:val="22"/>
        </w:rPr>
        <w:t xml:space="preserve">CEC </w:t>
      </w:r>
      <w:r w:rsidR="003F6147" w:rsidRPr="00A70F1F">
        <w:rPr>
          <w:rFonts w:eastAsia="Arial"/>
          <w:szCs w:val="22"/>
        </w:rPr>
        <w:t>funds.</w:t>
      </w:r>
    </w:p>
    <w:p w14:paraId="1717C6F7" w14:textId="2CE1204F" w:rsidR="720A4F09" w:rsidRPr="00A70F1F" w:rsidRDefault="720A4F09" w:rsidP="1B81915A">
      <w:pPr>
        <w:tabs>
          <w:tab w:val="left" w:pos="1170"/>
        </w:tabs>
        <w:jc w:val="both"/>
        <w:rPr>
          <w:rFonts w:eastAsia="Arial"/>
        </w:rPr>
      </w:pPr>
      <w:r w:rsidRPr="00A70F1F">
        <w:rPr>
          <w:rFonts w:eastAsia="Arial"/>
        </w:rPr>
        <w:t>Group 2</w:t>
      </w:r>
      <w:r w:rsidR="006A5213" w:rsidRPr="00A70F1F">
        <w:rPr>
          <w:rFonts w:eastAsia="Arial"/>
        </w:rPr>
        <w:t>:</w:t>
      </w:r>
      <w:r w:rsidRPr="00A70F1F">
        <w:rPr>
          <w:rFonts w:eastAsia="Arial"/>
        </w:rPr>
        <w:t xml:space="preserve"> </w:t>
      </w:r>
      <w:r w:rsidR="006A5213" w:rsidRPr="00A70F1F">
        <w:rPr>
          <w:rFonts w:eastAsia="Arial"/>
        </w:rPr>
        <w:t>M</w:t>
      </w:r>
      <w:r w:rsidRPr="00A70F1F">
        <w:rPr>
          <w:rFonts w:eastAsia="Arial"/>
        </w:rPr>
        <w:t>atch funding is required in the amount of at least 25% of the requested CEC funds</w:t>
      </w:r>
      <w:r w:rsidR="00FE0E62" w:rsidRPr="00A70F1F">
        <w:rPr>
          <w:rFonts w:eastAsia="Arial"/>
        </w:rPr>
        <w:t xml:space="preserve">. The match funding </w:t>
      </w:r>
      <w:r w:rsidR="00272973" w:rsidRPr="00A70F1F">
        <w:rPr>
          <w:rFonts w:eastAsia="Arial"/>
        </w:rPr>
        <w:t xml:space="preserve">requirement is reduced to </w:t>
      </w:r>
      <w:r w:rsidRPr="00A70F1F">
        <w:rPr>
          <w:rFonts w:eastAsia="Arial"/>
        </w:rPr>
        <w:t>10% for projects</w:t>
      </w:r>
      <w:r w:rsidR="00C627F4" w:rsidRPr="00A70F1F">
        <w:rPr>
          <w:rFonts w:eastAsia="Arial"/>
        </w:rPr>
        <w:t xml:space="preserve"> whose demonstration site </w:t>
      </w:r>
      <w:proofErr w:type="gramStart"/>
      <w:r w:rsidR="00C627F4" w:rsidRPr="00A70F1F">
        <w:rPr>
          <w:rFonts w:eastAsia="Arial"/>
        </w:rPr>
        <w:t>is</w:t>
      </w:r>
      <w:r w:rsidRPr="00A70F1F">
        <w:rPr>
          <w:rFonts w:eastAsia="Arial"/>
        </w:rPr>
        <w:t xml:space="preserve"> located in</w:t>
      </w:r>
      <w:proofErr w:type="gramEnd"/>
      <w:r w:rsidRPr="00A70F1F">
        <w:rPr>
          <w:rFonts w:eastAsia="Arial"/>
        </w:rPr>
        <w:t xml:space="preserve"> and benefiting</w:t>
      </w:r>
      <w:r w:rsidR="005E5C67" w:rsidRPr="00A70F1F">
        <w:rPr>
          <w:rFonts w:eastAsia="Arial"/>
        </w:rPr>
        <w:t xml:space="preserve"> a California Native American Tribe, </w:t>
      </w:r>
      <w:r w:rsidR="00DB5B04" w:rsidRPr="00A70F1F">
        <w:rPr>
          <w:rFonts w:eastAsia="Arial"/>
        </w:rPr>
        <w:t>Disadvantaged Community</w:t>
      </w:r>
      <w:r w:rsidR="00861B69" w:rsidRPr="00A70F1F">
        <w:rPr>
          <w:rFonts w:eastAsia="Arial"/>
        </w:rPr>
        <w:t>, and/or Low</w:t>
      </w:r>
      <w:r w:rsidR="7CE6BC23" w:rsidRPr="00A70F1F">
        <w:rPr>
          <w:rFonts w:eastAsia="Arial"/>
        </w:rPr>
        <w:t>-</w:t>
      </w:r>
      <w:r w:rsidR="00861B69" w:rsidRPr="00A70F1F">
        <w:rPr>
          <w:rFonts w:eastAsia="Arial"/>
        </w:rPr>
        <w:t>Income Community.</w:t>
      </w:r>
      <w:r w:rsidR="009D5E1B" w:rsidRPr="00A70F1F">
        <w:rPr>
          <w:rFonts w:eastAsia="Arial"/>
        </w:rPr>
        <w:t xml:space="preserve"> Please identify the site location and benefits </w:t>
      </w:r>
      <w:r w:rsidR="00FF2739" w:rsidRPr="00A70F1F">
        <w:rPr>
          <w:rFonts w:eastAsia="Arial"/>
        </w:rPr>
        <w:t>in the Executive Summary (Attachment 1)</w:t>
      </w:r>
      <w:r w:rsidR="000C6C4E" w:rsidRPr="00A70F1F">
        <w:rPr>
          <w:rFonts w:eastAsia="Arial"/>
        </w:rPr>
        <w:t xml:space="preserve">. The Executive Summary will be used to qualify applications for the reduced minimum match requirement. </w:t>
      </w:r>
    </w:p>
    <w:p w14:paraId="34DE2ABF" w14:textId="77777777" w:rsidR="003F6147" w:rsidRPr="003F6147" w:rsidRDefault="003F6147" w:rsidP="0579ACC6">
      <w:pPr>
        <w:tabs>
          <w:tab w:val="left" w:pos="1080"/>
        </w:tabs>
        <w:suppressAutoHyphens/>
        <w:jc w:val="both"/>
        <w:rPr>
          <w:rFonts w:eastAsia="Arial"/>
          <w:szCs w:val="22"/>
        </w:rPr>
      </w:pPr>
      <w:r w:rsidRPr="4C9D9CAE">
        <w:rPr>
          <w:rFonts w:eastAsia="Arial"/>
          <w:szCs w:val="22"/>
        </w:rPr>
        <w:t xml:space="preserve">For the definition of match funding see Section </w:t>
      </w:r>
      <w:r w:rsidR="00633997" w:rsidRPr="4C9D9CAE">
        <w:rPr>
          <w:rFonts w:eastAsia="Arial"/>
          <w:szCs w:val="22"/>
        </w:rPr>
        <w:t>I K</w:t>
      </w:r>
      <w:r w:rsidRPr="4C9D9CAE">
        <w:rPr>
          <w:rFonts w:eastAsia="Arial"/>
          <w:szCs w:val="22"/>
        </w:rPr>
        <w:t>.</w:t>
      </w:r>
    </w:p>
    <w:p w14:paraId="4A1AB468" w14:textId="77777777" w:rsidR="003F6147" w:rsidRPr="003F6147" w:rsidRDefault="003F6147" w:rsidP="00695FC8">
      <w:pPr>
        <w:numPr>
          <w:ilvl w:val="0"/>
          <w:numId w:val="51"/>
        </w:numPr>
        <w:tabs>
          <w:tab w:val="num" w:pos="360"/>
        </w:tabs>
        <w:jc w:val="both"/>
        <w:rPr>
          <w:rFonts w:eastAsia="Arial"/>
          <w:b/>
          <w:szCs w:val="22"/>
        </w:rPr>
      </w:pPr>
      <w:r w:rsidRPr="4C9D9CAE">
        <w:rPr>
          <w:rFonts w:eastAsia="Arial"/>
          <w:b/>
          <w:szCs w:val="22"/>
        </w:rPr>
        <w:t>Change in Funding Amount</w:t>
      </w:r>
    </w:p>
    <w:p w14:paraId="7D87DD82" w14:textId="5D1AB058" w:rsidR="003F6147" w:rsidRPr="005B073B" w:rsidRDefault="003F6147" w:rsidP="0579ACC6">
      <w:pPr>
        <w:tabs>
          <w:tab w:val="left" w:pos="1170"/>
        </w:tabs>
        <w:jc w:val="both"/>
        <w:rPr>
          <w:rFonts w:eastAsia="Arial"/>
          <w:szCs w:val="22"/>
        </w:rPr>
      </w:pPr>
      <w:r w:rsidRPr="4C9D9CAE">
        <w:rPr>
          <w:rFonts w:eastAsia="Arial"/>
          <w:szCs w:val="22"/>
        </w:rPr>
        <w:t>Along with any other rights and remedies available to it, the CEC reserves the right to:</w:t>
      </w:r>
    </w:p>
    <w:p w14:paraId="6049BB5C" w14:textId="22420D2C" w:rsidR="003F6147" w:rsidRPr="003F6147" w:rsidRDefault="003F6147" w:rsidP="00695FC8">
      <w:pPr>
        <w:numPr>
          <w:ilvl w:val="0"/>
          <w:numId w:val="53"/>
        </w:numPr>
        <w:spacing w:after="0"/>
        <w:ind w:left="720"/>
        <w:jc w:val="both"/>
        <w:rPr>
          <w:rFonts w:eastAsia="Arial"/>
          <w:szCs w:val="22"/>
        </w:rPr>
      </w:pPr>
      <w:r w:rsidRPr="4C9D9CAE">
        <w:rPr>
          <w:rFonts w:eastAsia="Arial"/>
          <w:szCs w:val="22"/>
        </w:rPr>
        <w:t>Increase or decrease the available funding and the minimum/maximum</w:t>
      </w:r>
      <w:r w:rsidR="003660B1" w:rsidRPr="4C9D9CAE">
        <w:rPr>
          <w:rFonts w:eastAsia="Arial"/>
          <w:szCs w:val="22"/>
        </w:rPr>
        <w:t xml:space="preserve"> grant</w:t>
      </w:r>
      <w:r w:rsidRPr="4C9D9CAE">
        <w:rPr>
          <w:rFonts w:eastAsia="Arial"/>
          <w:szCs w:val="22"/>
        </w:rPr>
        <w:t xml:space="preserve"> award amounts described in this section.</w:t>
      </w:r>
    </w:p>
    <w:p w14:paraId="07A5B16F" w14:textId="77777777" w:rsidR="003F6147" w:rsidRPr="003F6147" w:rsidRDefault="003F6147" w:rsidP="00695FC8">
      <w:pPr>
        <w:numPr>
          <w:ilvl w:val="0"/>
          <w:numId w:val="53"/>
        </w:numPr>
        <w:spacing w:after="0"/>
        <w:ind w:left="720"/>
        <w:jc w:val="both"/>
        <w:rPr>
          <w:rFonts w:eastAsia="Arial"/>
          <w:szCs w:val="22"/>
        </w:rPr>
      </w:pPr>
      <w:r w:rsidRPr="4C9D9CAE">
        <w:rPr>
          <w:rFonts w:eastAsia="Arial"/>
          <w:szCs w:val="22"/>
        </w:rPr>
        <w:t>Allocate any additional or unawarded funds to passing applications, in rank order.</w:t>
      </w:r>
    </w:p>
    <w:p w14:paraId="592350D8" w14:textId="5F550BBB" w:rsidR="00BE61C9" w:rsidRDefault="005B073B" w:rsidP="00695FC8">
      <w:pPr>
        <w:numPr>
          <w:ilvl w:val="0"/>
          <w:numId w:val="53"/>
        </w:numPr>
        <w:spacing w:after="0"/>
        <w:ind w:left="720"/>
        <w:jc w:val="both"/>
        <w:rPr>
          <w:rFonts w:eastAsia="Arial"/>
          <w:szCs w:val="22"/>
        </w:rPr>
      </w:pPr>
      <w:r w:rsidRPr="4C9D9CAE">
        <w:rPr>
          <w:rFonts w:eastAsia="Arial"/>
          <w:szCs w:val="22"/>
        </w:rPr>
        <w:t xml:space="preserve">Reallocate funding between any of the groups </w:t>
      </w:r>
      <w:bookmarkStart w:id="27" w:name="_Hlk81922666"/>
    </w:p>
    <w:p w14:paraId="7A94B035" w14:textId="3DAE89E6" w:rsidR="005B073B" w:rsidRDefault="00BE61C9" w:rsidP="00695FC8">
      <w:pPr>
        <w:numPr>
          <w:ilvl w:val="0"/>
          <w:numId w:val="53"/>
        </w:numPr>
        <w:spacing w:after="0"/>
        <w:ind w:left="720"/>
        <w:jc w:val="both"/>
        <w:rPr>
          <w:rFonts w:eastAsia="Arial"/>
          <w:i/>
          <w:szCs w:val="22"/>
        </w:rPr>
      </w:pPr>
      <w:r w:rsidRPr="4C9D9CAE">
        <w:rPr>
          <w:rFonts w:eastAsia="Arial"/>
          <w:szCs w:val="22"/>
        </w:rPr>
        <w:t xml:space="preserve">Aggregate funds from multiple groups to fully fund the highest ranked passing applications, regardless of group.  </w:t>
      </w:r>
      <w:bookmarkEnd w:id="27"/>
    </w:p>
    <w:p w14:paraId="3538ECFF" w14:textId="58622227" w:rsidR="003F6147" w:rsidRPr="003F6147" w:rsidRDefault="003F6147" w:rsidP="00695FC8">
      <w:pPr>
        <w:numPr>
          <w:ilvl w:val="0"/>
          <w:numId w:val="53"/>
        </w:numPr>
        <w:spacing w:after="0"/>
        <w:ind w:left="720"/>
        <w:jc w:val="both"/>
        <w:rPr>
          <w:rFonts w:eastAsia="Arial"/>
          <w:szCs w:val="22"/>
        </w:rPr>
      </w:pPr>
      <w:r w:rsidRPr="4C9D9CAE">
        <w:rPr>
          <w:rFonts w:eastAsia="Arial"/>
          <w:szCs w:val="22"/>
        </w:rPr>
        <w:t>Reduce funding to an</w:t>
      </w:r>
      <w:r w:rsidR="005378F3" w:rsidRPr="4C9D9CAE">
        <w:rPr>
          <w:rFonts w:eastAsia="Arial"/>
          <w:szCs w:val="22"/>
        </w:rPr>
        <w:t xml:space="preserve"> appropriate</w:t>
      </w:r>
      <w:r w:rsidRPr="4C9D9CAE">
        <w:rPr>
          <w:rFonts w:eastAsia="Arial"/>
          <w:szCs w:val="22"/>
        </w:rPr>
        <w:t xml:space="preserve"> amount if the budgeted funds do not provide full funding for agreements.  In this event, the </w:t>
      </w:r>
      <w:r w:rsidR="00534CD0" w:rsidRPr="4C9D9CAE">
        <w:rPr>
          <w:rFonts w:eastAsia="Arial"/>
          <w:szCs w:val="22"/>
        </w:rPr>
        <w:t>proposed grant r</w:t>
      </w:r>
      <w:r w:rsidRPr="4C9D9CAE">
        <w:rPr>
          <w:rFonts w:eastAsia="Arial"/>
          <w:szCs w:val="22"/>
        </w:rPr>
        <w:t xml:space="preserve">ecipient and Commission Agreement Manager </w:t>
      </w:r>
      <w:r w:rsidR="00534CD0" w:rsidRPr="4C9D9CAE">
        <w:rPr>
          <w:rFonts w:eastAsia="Arial"/>
          <w:szCs w:val="22"/>
        </w:rPr>
        <w:t xml:space="preserve">(CAM) </w:t>
      </w:r>
      <w:r w:rsidRPr="4C9D9CAE">
        <w:rPr>
          <w:rFonts w:eastAsia="Arial"/>
          <w:szCs w:val="22"/>
        </w:rPr>
        <w:t xml:space="preserve">will </w:t>
      </w:r>
      <w:r w:rsidR="000A64C4" w:rsidRPr="4C9D9CAE">
        <w:rPr>
          <w:rFonts w:eastAsia="Arial"/>
          <w:szCs w:val="22"/>
        </w:rPr>
        <w:t xml:space="preserve">attempt to </w:t>
      </w:r>
      <w:r w:rsidRPr="4C9D9CAE">
        <w:rPr>
          <w:rFonts w:eastAsia="Arial"/>
          <w:szCs w:val="22"/>
        </w:rPr>
        <w:t>reach agreement on a reduced Scope of Work commensurate with available funding.</w:t>
      </w:r>
    </w:p>
    <w:p w14:paraId="63E8C355" w14:textId="77777777" w:rsidR="003F6147" w:rsidRPr="003F6147" w:rsidRDefault="003F6147" w:rsidP="0579ACC6">
      <w:pPr>
        <w:spacing w:after="0"/>
        <w:ind w:left="720"/>
        <w:jc w:val="both"/>
        <w:rPr>
          <w:rFonts w:eastAsia="Arial"/>
          <w:sz w:val="20"/>
        </w:rPr>
      </w:pPr>
    </w:p>
    <w:p w14:paraId="739A85C4" w14:textId="77777777" w:rsidR="003F6147" w:rsidRPr="00756BAC" w:rsidRDefault="003F6147" w:rsidP="00695FC8">
      <w:pPr>
        <w:pStyle w:val="Heading2"/>
        <w:numPr>
          <w:ilvl w:val="0"/>
          <w:numId w:val="54"/>
        </w:numPr>
        <w:rPr>
          <w:rFonts w:eastAsia="Arial" w:cs="Arial"/>
        </w:rPr>
      </w:pPr>
      <w:bookmarkStart w:id="28" w:name="_Toc458602325"/>
      <w:bookmarkStart w:id="29" w:name="_Toc169258712"/>
      <w:r w:rsidRPr="3895E81B">
        <w:rPr>
          <w:rFonts w:eastAsia="Arial" w:cs="Arial"/>
        </w:rPr>
        <w:lastRenderedPageBreak/>
        <w:t>Key Activities Schedule</w:t>
      </w:r>
      <w:bookmarkEnd w:id="28"/>
      <w:bookmarkEnd w:id="29"/>
    </w:p>
    <w:p w14:paraId="7CF2FADE" w14:textId="6385E2F7" w:rsidR="002816DD" w:rsidRDefault="003F6147" w:rsidP="00B57822">
      <w:pPr>
        <w:spacing w:after="0"/>
        <w:jc w:val="both"/>
        <w:rPr>
          <w:rFonts w:eastAsia="Arial"/>
          <w:color w:val="00B0F0"/>
          <w:szCs w:val="22"/>
        </w:rPr>
      </w:pPr>
      <w:r w:rsidRPr="434B5897">
        <w:rPr>
          <w:rFonts w:eastAsia="Arial"/>
          <w:szCs w:val="22"/>
        </w:rPr>
        <w:t xml:space="preserve">Key activities, dates, and times for this solicitation and for agreements resulting from this solicitation are presented below.  An addendum will be released if the dates change for activities that appear in </w:t>
      </w:r>
      <w:r w:rsidRPr="434B5897">
        <w:rPr>
          <w:rFonts w:eastAsia="Arial"/>
          <w:b/>
          <w:szCs w:val="22"/>
        </w:rPr>
        <w:t>bold.</w:t>
      </w:r>
    </w:p>
    <w:p w14:paraId="42292452" w14:textId="77777777" w:rsidR="00FC3D07" w:rsidRPr="00B57822" w:rsidRDefault="00FC3D07" w:rsidP="00B57822">
      <w:pPr>
        <w:spacing w:after="0"/>
        <w:jc w:val="both"/>
        <w:rPr>
          <w:rFonts w:eastAsia="Arial"/>
          <w:color w:val="00B0F0"/>
          <w:szCs w:val="22"/>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425"/>
        <w:gridCol w:w="1445"/>
      </w:tblGrid>
      <w:tr w:rsidR="00A511B4" w:rsidRPr="00A511B4" w14:paraId="6B4DE808" w14:textId="77777777" w:rsidTr="00ED50F9">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A511B4" w:rsidRDefault="00A511B4" w:rsidP="0579ACC6">
            <w:pPr>
              <w:keepNext/>
              <w:keepLines/>
              <w:widowControl w:val="0"/>
              <w:jc w:val="both"/>
              <w:rPr>
                <w:rFonts w:eastAsia="Arial"/>
                <w:b w:val="0"/>
                <w:szCs w:val="22"/>
              </w:rPr>
            </w:pPr>
            <w:r w:rsidRPr="434B5897">
              <w:rPr>
                <w:rFonts w:eastAsia="Arial"/>
                <w:szCs w:val="22"/>
              </w:rPr>
              <w:t>ACTIVITY</w:t>
            </w:r>
          </w:p>
        </w:tc>
        <w:tc>
          <w:tcPr>
            <w:tcW w:w="2425" w:type="dxa"/>
            <w:shd w:val="clear" w:color="auto" w:fill="BFBFBF" w:themeFill="background1" w:themeFillShade="BF"/>
          </w:tcPr>
          <w:p w14:paraId="34816142" w14:textId="77777777" w:rsidR="00A511B4" w:rsidRPr="00A511B4" w:rsidRDefault="00A511B4" w:rsidP="0579ACC6">
            <w:pPr>
              <w:keepNext/>
              <w:keepLines/>
              <w:widowControl w:val="0"/>
              <w:jc w:val="both"/>
              <w:cnfStyle w:val="100000000000" w:firstRow="1" w:lastRow="0" w:firstColumn="0" w:lastColumn="0" w:oddVBand="0" w:evenVBand="0" w:oddHBand="0" w:evenHBand="0" w:firstRowFirstColumn="0" w:firstRowLastColumn="0" w:lastRowFirstColumn="0" w:lastRowLastColumn="0"/>
              <w:rPr>
                <w:rFonts w:eastAsia="Arial"/>
                <w:b w:val="0"/>
                <w:szCs w:val="22"/>
              </w:rPr>
            </w:pPr>
            <w:r w:rsidRPr="434B5897">
              <w:rPr>
                <w:rFonts w:eastAsia="Arial"/>
                <w:szCs w:val="22"/>
              </w:rPr>
              <w:t>DATE</w:t>
            </w:r>
          </w:p>
        </w:tc>
        <w:tc>
          <w:tcPr>
            <w:cnfStyle w:val="000010000000" w:firstRow="0" w:lastRow="0" w:firstColumn="0" w:lastColumn="0" w:oddVBand="1" w:evenVBand="0" w:oddHBand="0" w:evenHBand="0" w:firstRowFirstColumn="0" w:firstRowLastColumn="0" w:lastRowFirstColumn="0" w:lastRowLastColumn="0"/>
            <w:tcW w:w="1445" w:type="dxa"/>
            <w:shd w:val="clear" w:color="auto" w:fill="BFBFBF" w:themeFill="background1" w:themeFillShade="BF"/>
          </w:tcPr>
          <w:p w14:paraId="627CDD97" w14:textId="77777777" w:rsidR="00A511B4" w:rsidRPr="00A511B4" w:rsidDel="00D53B51" w:rsidRDefault="00A511B4" w:rsidP="0579ACC6">
            <w:pPr>
              <w:keepNext/>
              <w:keepLines/>
              <w:widowControl w:val="0"/>
              <w:spacing w:after="0"/>
              <w:jc w:val="both"/>
              <w:rPr>
                <w:rFonts w:eastAsia="Arial"/>
                <w:b w:val="0"/>
                <w:szCs w:val="22"/>
              </w:rPr>
            </w:pPr>
            <w:r w:rsidRPr="434B5897">
              <w:rPr>
                <w:rFonts w:eastAsia="Arial"/>
                <w:szCs w:val="22"/>
              </w:rPr>
              <w:t>TIME</w:t>
            </w:r>
            <w:r w:rsidRPr="434B5897">
              <w:rPr>
                <w:rFonts w:eastAsia="Arial"/>
                <w:szCs w:val="22"/>
                <w:vertAlign w:val="superscript"/>
              </w:rPr>
              <w:footnoteReference w:id="9"/>
            </w:r>
            <w:r w:rsidRPr="434B5897">
              <w:rPr>
                <w:rFonts w:eastAsia="Arial"/>
                <w:szCs w:val="22"/>
              </w:rPr>
              <w:t xml:space="preserve"> </w:t>
            </w:r>
          </w:p>
        </w:tc>
      </w:tr>
      <w:tr w:rsidR="00A511B4" w:rsidRPr="00A511B4" w14:paraId="00CC20E0" w14:textId="77777777" w:rsidTr="00ED50F9">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A511B4" w:rsidRDefault="00A511B4" w:rsidP="0579ACC6">
            <w:pPr>
              <w:keepNext/>
              <w:keepLines/>
              <w:widowControl w:val="0"/>
              <w:jc w:val="both"/>
              <w:rPr>
                <w:rFonts w:eastAsia="Arial"/>
                <w:szCs w:val="22"/>
              </w:rPr>
            </w:pPr>
            <w:r w:rsidRPr="434B5897">
              <w:rPr>
                <w:rFonts w:eastAsia="Arial"/>
                <w:szCs w:val="22"/>
              </w:rPr>
              <w:t>Solicitation Release</w:t>
            </w:r>
          </w:p>
        </w:tc>
        <w:tc>
          <w:tcPr>
            <w:tcW w:w="2425" w:type="dxa"/>
            <w:vAlign w:val="center"/>
          </w:tcPr>
          <w:p w14:paraId="66923AAD" w14:textId="6A0A6CFE" w:rsidR="00A511B4" w:rsidRPr="00A70F1F" w:rsidRDefault="6AE1D54B" w:rsidP="00E359F7">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rPr>
            </w:pPr>
            <w:r w:rsidRPr="00A70F1F">
              <w:rPr>
                <w:rFonts w:eastAsia="Arial"/>
              </w:rPr>
              <w:t xml:space="preserve">June </w:t>
            </w:r>
            <w:r w:rsidR="00DC2725">
              <w:rPr>
                <w:rFonts w:eastAsia="Arial"/>
              </w:rPr>
              <w:t>2</w:t>
            </w:r>
            <w:r w:rsidR="008A6E5C">
              <w:rPr>
                <w:rFonts w:eastAsia="Arial"/>
              </w:rPr>
              <w:t>7</w:t>
            </w:r>
            <w:r w:rsidR="2A69467A" w:rsidRPr="00A70F1F">
              <w:rPr>
                <w:rFonts w:eastAsia="Arial"/>
              </w:rPr>
              <w:t>,</w:t>
            </w:r>
            <w:r w:rsidR="3BAA39DA" w:rsidRPr="00A70F1F">
              <w:rPr>
                <w:rFonts w:eastAsia="Arial"/>
              </w:rPr>
              <w:t xml:space="preserve"> 2024</w:t>
            </w:r>
          </w:p>
        </w:tc>
        <w:tc>
          <w:tcPr>
            <w:cnfStyle w:val="000010000000" w:firstRow="0" w:lastRow="0" w:firstColumn="0" w:lastColumn="0" w:oddVBand="1" w:evenVBand="0" w:oddHBand="0" w:evenHBand="0" w:firstRowFirstColumn="0" w:firstRowLastColumn="0" w:lastRowFirstColumn="0" w:lastRowLastColumn="0"/>
            <w:tcW w:w="1445" w:type="dxa"/>
          </w:tcPr>
          <w:p w14:paraId="12E1F04B" w14:textId="77777777" w:rsidR="00A511B4" w:rsidRPr="00A511B4" w:rsidRDefault="00A511B4" w:rsidP="3895E81B">
            <w:pPr>
              <w:keepNext/>
              <w:keepLines/>
              <w:widowControl w:val="0"/>
              <w:jc w:val="both"/>
              <w:rPr>
                <w:rFonts w:eastAsia="Arial"/>
                <w:color w:val="0070C0"/>
              </w:rPr>
            </w:pPr>
          </w:p>
        </w:tc>
      </w:tr>
      <w:tr w:rsidR="00A511B4" w:rsidRPr="00A511B4" w14:paraId="42C05F9F" w14:textId="77777777" w:rsidTr="00ED50F9">
        <w:trPr>
          <w:trHeight w:hRule="exact" w:val="316"/>
        </w:trPr>
        <w:tc>
          <w:tcPr>
            <w:cnfStyle w:val="000010000000" w:firstRow="0" w:lastRow="0" w:firstColumn="0" w:lastColumn="0" w:oddVBand="1" w:evenVBand="0" w:oddHBand="0" w:evenHBand="0" w:firstRowFirstColumn="0" w:firstRowLastColumn="0" w:lastRowFirstColumn="0" w:lastRowLastColumn="0"/>
            <w:tcW w:w="5940" w:type="dxa"/>
          </w:tcPr>
          <w:p w14:paraId="3215EA9F" w14:textId="4CC2FD38" w:rsidR="00A511B4" w:rsidRPr="00A511B4" w:rsidRDefault="00A511B4" w:rsidP="0579ACC6">
            <w:pPr>
              <w:keepNext/>
              <w:keepLines/>
              <w:widowControl w:val="0"/>
              <w:jc w:val="both"/>
              <w:rPr>
                <w:rFonts w:eastAsia="Arial"/>
                <w:b/>
                <w:szCs w:val="22"/>
              </w:rPr>
            </w:pPr>
            <w:r w:rsidRPr="434B5897">
              <w:rPr>
                <w:rFonts w:eastAsia="Arial"/>
                <w:b/>
                <w:szCs w:val="22"/>
              </w:rPr>
              <w:t>Pre-Application Workshop</w:t>
            </w:r>
          </w:p>
        </w:tc>
        <w:tc>
          <w:tcPr>
            <w:tcW w:w="2425" w:type="dxa"/>
            <w:vAlign w:val="center"/>
          </w:tcPr>
          <w:p w14:paraId="0DD6A6EA" w14:textId="43E77C0A" w:rsidR="00A511B4" w:rsidRPr="00A70F1F" w:rsidRDefault="3C99C9DE" w:rsidP="00E359F7">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rPr>
            </w:pPr>
            <w:r w:rsidRPr="00A70F1F">
              <w:rPr>
                <w:rFonts w:eastAsia="Arial"/>
                <w:b/>
                <w:bCs/>
              </w:rPr>
              <w:t>J</w:t>
            </w:r>
            <w:r w:rsidR="16D05B54" w:rsidRPr="00A70F1F">
              <w:rPr>
                <w:rFonts w:eastAsia="Arial"/>
                <w:b/>
                <w:bCs/>
              </w:rPr>
              <w:t xml:space="preserve">uly </w:t>
            </w:r>
            <w:r w:rsidR="00DC2725">
              <w:rPr>
                <w:rFonts w:eastAsia="Arial"/>
                <w:b/>
                <w:bCs/>
              </w:rPr>
              <w:t>8</w:t>
            </w:r>
            <w:r w:rsidR="71B0D472" w:rsidRPr="00A70F1F">
              <w:rPr>
                <w:rFonts w:eastAsia="Arial"/>
                <w:b/>
                <w:bCs/>
              </w:rPr>
              <w:t>, 2024</w:t>
            </w:r>
          </w:p>
        </w:tc>
        <w:tc>
          <w:tcPr>
            <w:cnfStyle w:val="000010000000" w:firstRow="0" w:lastRow="0" w:firstColumn="0" w:lastColumn="0" w:oddVBand="1" w:evenVBand="0" w:oddHBand="0" w:evenHBand="0" w:firstRowFirstColumn="0" w:firstRowLastColumn="0" w:lastRowFirstColumn="0" w:lastRowLastColumn="0"/>
            <w:tcW w:w="1445" w:type="dxa"/>
          </w:tcPr>
          <w:p w14:paraId="7ECE131E" w14:textId="418F2A97" w:rsidR="00A511B4" w:rsidRPr="00A70F1F" w:rsidRDefault="624F94FB" w:rsidP="5A25DADE">
            <w:pPr>
              <w:keepNext/>
              <w:keepLines/>
              <w:widowControl w:val="0"/>
              <w:spacing w:line="259" w:lineRule="auto"/>
              <w:jc w:val="both"/>
            </w:pPr>
            <w:r w:rsidRPr="00A70F1F">
              <w:rPr>
                <w:rFonts w:eastAsia="Arial"/>
                <w:b/>
                <w:bCs/>
              </w:rPr>
              <w:t>10:00 a.m.</w:t>
            </w:r>
          </w:p>
        </w:tc>
      </w:tr>
      <w:tr w:rsidR="00A511B4" w:rsidRPr="00A511B4" w14:paraId="5055D2CF" w14:textId="77777777" w:rsidTr="00ED50F9">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A511B4" w:rsidRDefault="00A511B4" w:rsidP="0579ACC6">
            <w:pPr>
              <w:keepNext/>
              <w:keepLines/>
              <w:widowControl w:val="0"/>
              <w:jc w:val="both"/>
              <w:rPr>
                <w:rFonts w:eastAsia="Arial"/>
                <w:b/>
                <w:szCs w:val="22"/>
              </w:rPr>
            </w:pPr>
            <w:r w:rsidRPr="434B5897">
              <w:rPr>
                <w:rFonts w:eastAsia="Arial"/>
                <w:b/>
                <w:szCs w:val="22"/>
              </w:rPr>
              <w:t>Deadline for Written Questions</w:t>
            </w:r>
            <w:r w:rsidRPr="434B5897">
              <w:rPr>
                <w:rFonts w:eastAsia="Arial"/>
                <w:b/>
                <w:szCs w:val="22"/>
                <w:u w:val="single"/>
                <w:vertAlign w:val="superscript"/>
              </w:rPr>
              <w:footnoteReference w:id="10"/>
            </w:r>
          </w:p>
        </w:tc>
        <w:tc>
          <w:tcPr>
            <w:tcW w:w="2425" w:type="dxa"/>
            <w:vAlign w:val="center"/>
          </w:tcPr>
          <w:p w14:paraId="36E5718D" w14:textId="350705F0" w:rsidR="00A511B4" w:rsidRPr="00A70F1F" w:rsidRDefault="00123855" w:rsidP="1A53D889">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b/>
                <w:bCs/>
              </w:rPr>
            </w:pPr>
            <w:r w:rsidRPr="00A70F1F">
              <w:rPr>
                <w:rFonts w:eastAsia="Arial"/>
                <w:b/>
                <w:bCs/>
              </w:rPr>
              <w:t>Ju</w:t>
            </w:r>
            <w:r w:rsidR="60346AE1" w:rsidRPr="00A70F1F">
              <w:rPr>
                <w:rFonts w:eastAsia="Arial"/>
                <w:b/>
                <w:bCs/>
              </w:rPr>
              <w:t>ly</w:t>
            </w:r>
            <w:r w:rsidR="0064544A" w:rsidRPr="00A70F1F">
              <w:rPr>
                <w:rFonts w:eastAsia="Arial"/>
                <w:b/>
                <w:bCs/>
              </w:rPr>
              <w:t xml:space="preserve"> 1</w:t>
            </w:r>
            <w:r w:rsidR="00DC2725">
              <w:rPr>
                <w:rFonts w:eastAsia="Arial"/>
                <w:b/>
                <w:bCs/>
              </w:rPr>
              <w:t>7</w:t>
            </w:r>
            <w:r w:rsidR="0064544A" w:rsidRPr="00A70F1F">
              <w:rPr>
                <w:rFonts w:eastAsia="Arial"/>
                <w:b/>
                <w:bCs/>
              </w:rPr>
              <w:t>, 2024</w:t>
            </w:r>
          </w:p>
        </w:tc>
        <w:tc>
          <w:tcPr>
            <w:cnfStyle w:val="000010000000" w:firstRow="0" w:lastRow="0" w:firstColumn="0" w:lastColumn="0" w:oddVBand="1" w:evenVBand="0" w:oddHBand="0" w:evenHBand="0" w:firstRowFirstColumn="0" w:firstRowLastColumn="0" w:lastRowFirstColumn="0" w:lastRowLastColumn="0"/>
            <w:tcW w:w="1445" w:type="dxa"/>
          </w:tcPr>
          <w:p w14:paraId="1B420F68" w14:textId="77777777" w:rsidR="00A511B4" w:rsidRPr="00A70F1F" w:rsidRDefault="00A511B4" w:rsidP="0579ACC6">
            <w:pPr>
              <w:keepNext/>
              <w:keepLines/>
              <w:widowControl w:val="0"/>
              <w:jc w:val="both"/>
              <w:rPr>
                <w:rFonts w:eastAsia="Arial"/>
                <w:b/>
                <w:szCs w:val="22"/>
              </w:rPr>
            </w:pPr>
            <w:r w:rsidRPr="00A70F1F">
              <w:rPr>
                <w:rFonts w:eastAsia="Arial"/>
                <w:b/>
                <w:szCs w:val="22"/>
              </w:rPr>
              <w:t>5:00 p.m.</w:t>
            </w:r>
          </w:p>
        </w:tc>
      </w:tr>
      <w:tr w:rsidR="00A511B4" w:rsidRPr="00A511B4" w14:paraId="596EC8A6" w14:textId="77777777" w:rsidTr="00ED50F9">
        <w:trPr>
          <w:trHeight w:hRule="exact" w:val="532"/>
        </w:trPr>
        <w:tc>
          <w:tcPr>
            <w:cnfStyle w:val="000010000000" w:firstRow="0" w:lastRow="0" w:firstColumn="0" w:lastColumn="0" w:oddVBand="1" w:evenVBand="0" w:oddHBand="0" w:evenHBand="0" w:firstRowFirstColumn="0" w:firstRowLastColumn="0" w:lastRowFirstColumn="0" w:lastRowLastColumn="0"/>
            <w:tcW w:w="5940" w:type="dxa"/>
          </w:tcPr>
          <w:p w14:paraId="07853ABA" w14:textId="0C0F8699" w:rsidR="00A511B4" w:rsidRPr="00A511B4" w:rsidRDefault="00A511B4" w:rsidP="0579ACC6">
            <w:pPr>
              <w:widowControl w:val="0"/>
              <w:spacing w:after="0"/>
              <w:jc w:val="both"/>
              <w:rPr>
                <w:rFonts w:eastAsia="Arial"/>
                <w:i/>
                <w:color w:val="0070C0"/>
                <w:szCs w:val="22"/>
              </w:rPr>
            </w:pPr>
            <w:r w:rsidRPr="434B5897">
              <w:rPr>
                <w:rFonts w:eastAsia="Arial"/>
                <w:szCs w:val="22"/>
              </w:rPr>
              <w:t>Anticipated Distribution of Questions and Answers</w:t>
            </w:r>
          </w:p>
        </w:tc>
        <w:tc>
          <w:tcPr>
            <w:tcW w:w="2425" w:type="dxa"/>
            <w:vAlign w:val="center"/>
          </w:tcPr>
          <w:p w14:paraId="1D2A97C9" w14:textId="593E6F2C" w:rsidR="00A511B4" w:rsidRPr="00A70F1F" w:rsidRDefault="628C2F7B" w:rsidP="1A53D889">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rPr>
            </w:pPr>
            <w:r w:rsidRPr="00A70F1F">
              <w:rPr>
                <w:rFonts w:eastAsia="Arial"/>
              </w:rPr>
              <w:t>W</w:t>
            </w:r>
            <w:r w:rsidR="00A511B4" w:rsidRPr="00A70F1F">
              <w:rPr>
                <w:rFonts w:eastAsia="Arial"/>
              </w:rPr>
              <w:t xml:space="preserve">eek </w:t>
            </w:r>
            <w:r w:rsidR="0002260F">
              <w:rPr>
                <w:rFonts w:eastAsia="Arial"/>
              </w:rPr>
              <w:t>of</w:t>
            </w:r>
            <w:r w:rsidR="00A05B7D">
              <w:rPr>
                <w:rFonts w:eastAsia="Arial"/>
              </w:rPr>
              <w:t xml:space="preserve"> August 5</w:t>
            </w:r>
            <w:r w:rsidR="00C1333D" w:rsidRPr="00A70F1F">
              <w:rPr>
                <w:rFonts w:eastAsia="Arial"/>
              </w:rPr>
              <w:t>, 2024</w:t>
            </w:r>
          </w:p>
        </w:tc>
        <w:tc>
          <w:tcPr>
            <w:cnfStyle w:val="000010000000" w:firstRow="0" w:lastRow="0" w:firstColumn="0" w:lastColumn="0" w:oddVBand="1" w:evenVBand="0" w:oddHBand="0" w:evenHBand="0" w:firstRowFirstColumn="0" w:firstRowLastColumn="0" w:lastRowFirstColumn="0" w:lastRowLastColumn="0"/>
            <w:tcW w:w="1445" w:type="dxa"/>
          </w:tcPr>
          <w:p w14:paraId="060DC5ED" w14:textId="77777777" w:rsidR="00A511B4" w:rsidRPr="00A70F1F" w:rsidRDefault="00A511B4" w:rsidP="0579ACC6">
            <w:pPr>
              <w:keepNext/>
              <w:keepLines/>
              <w:widowControl w:val="0"/>
              <w:jc w:val="both"/>
              <w:rPr>
                <w:rFonts w:eastAsia="Arial"/>
                <w:szCs w:val="22"/>
              </w:rPr>
            </w:pPr>
          </w:p>
        </w:tc>
      </w:tr>
      <w:tr w:rsidR="003454F3" w:rsidRPr="00A511B4" w14:paraId="41AE3B9A" w14:textId="77777777" w:rsidTr="00ED50F9">
        <w:trPr>
          <w:cnfStyle w:val="000000100000" w:firstRow="0" w:lastRow="0" w:firstColumn="0" w:lastColumn="0" w:oddVBand="0" w:evenVBand="0" w:oddHBand="1" w:evenHBand="0" w:firstRowFirstColumn="0" w:firstRowLastColumn="0" w:lastRowFirstColumn="0" w:lastRowLastColumn="0"/>
          <w:trHeight w:hRule="exact" w:val="577"/>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0894AF2" w:rsidR="003454F3" w:rsidRPr="00A511B4" w:rsidRDefault="53E0E572" w:rsidP="0579ACC6">
            <w:pPr>
              <w:keepNext/>
              <w:keepLines/>
              <w:widowControl w:val="0"/>
              <w:jc w:val="both"/>
              <w:rPr>
                <w:rFonts w:eastAsia="Arial"/>
                <w:b/>
                <w:szCs w:val="22"/>
              </w:rPr>
            </w:pPr>
            <w:r w:rsidRPr="434B5897">
              <w:rPr>
                <w:rFonts w:eastAsia="Arial"/>
                <w:b/>
                <w:szCs w:val="22"/>
              </w:rPr>
              <w:t>Support for Application Submission in ECAMS</w:t>
            </w:r>
            <w:r w:rsidR="00EC7082">
              <w:rPr>
                <w:rFonts w:eastAsia="Arial"/>
                <w:b/>
                <w:szCs w:val="22"/>
              </w:rPr>
              <w:t xml:space="preserve"> (Phase </w:t>
            </w:r>
            <w:r w:rsidR="00EF2B85">
              <w:rPr>
                <w:rFonts w:eastAsia="Arial"/>
                <w:b/>
                <w:szCs w:val="22"/>
              </w:rPr>
              <w:t>1</w:t>
            </w:r>
            <w:r w:rsidR="00EC7082">
              <w:rPr>
                <w:rFonts w:eastAsia="Arial"/>
                <w:b/>
                <w:szCs w:val="22"/>
              </w:rPr>
              <w:t>)</w:t>
            </w:r>
          </w:p>
        </w:tc>
        <w:tc>
          <w:tcPr>
            <w:tcW w:w="2425" w:type="dxa"/>
            <w:vAlign w:val="center"/>
          </w:tcPr>
          <w:p w14:paraId="3FA1E468" w14:textId="6CFE8276" w:rsidR="003454F3" w:rsidRPr="00A70F1F" w:rsidRDefault="21FEA3A7" w:rsidP="1C8A1EBE">
            <w:pPr>
              <w:keepNext/>
              <w:keepLines/>
              <w:widowControl w:val="0"/>
              <w:jc w:val="both"/>
              <w:cnfStyle w:val="000000100000" w:firstRow="0" w:lastRow="0" w:firstColumn="0" w:lastColumn="0" w:oddVBand="0" w:evenVBand="0" w:oddHBand="1" w:evenHBand="0" w:firstRowFirstColumn="0" w:firstRowLastColumn="0" w:lastRowFirstColumn="0" w:lastRowLastColumn="0"/>
              <w:rPr>
                <w:rFonts w:eastAsia="Arial"/>
                <w:b/>
                <w:bCs/>
              </w:rPr>
            </w:pPr>
            <w:r w:rsidRPr="00A70F1F">
              <w:rPr>
                <w:rFonts w:eastAsia="Arial"/>
                <w:b/>
                <w:bCs/>
              </w:rPr>
              <w:t xml:space="preserve">Monday - Friday </w:t>
            </w:r>
          </w:p>
        </w:tc>
        <w:tc>
          <w:tcPr>
            <w:cnfStyle w:val="000010000000" w:firstRow="0" w:lastRow="0" w:firstColumn="0" w:lastColumn="0" w:oddVBand="1" w:evenVBand="0" w:oddHBand="0" w:evenHBand="0" w:firstRowFirstColumn="0" w:firstRowLastColumn="0" w:lastRowFirstColumn="0" w:lastRowLastColumn="0"/>
            <w:tcW w:w="1445" w:type="dxa"/>
          </w:tcPr>
          <w:p w14:paraId="40C43190" w14:textId="1578B671" w:rsidR="003454F3" w:rsidRPr="00A70F1F" w:rsidRDefault="56A4B5C2" w:rsidP="1C8A1EBE">
            <w:pPr>
              <w:keepNext/>
              <w:keepLines/>
              <w:widowControl w:val="0"/>
              <w:jc w:val="both"/>
              <w:rPr>
                <w:rFonts w:eastAsia="Arial"/>
                <w:b/>
                <w:bCs/>
              </w:rPr>
            </w:pPr>
            <w:r w:rsidRPr="00A70F1F">
              <w:rPr>
                <w:rFonts w:eastAsia="Arial"/>
                <w:b/>
                <w:bCs/>
              </w:rPr>
              <w:t xml:space="preserve">8:00 a.m. to 5:00 p.m. </w:t>
            </w:r>
            <w:r w:rsidR="0094168F" w:rsidRPr="00A70F1F">
              <w:rPr>
                <w:rStyle w:val="FootnoteReference"/>
                <w:rFonts w:eastAsia="Arial" w:cs="Arial"/>
                <w:b/>
                <w:bCs/>
              </w:rPr>
              <w:footnoteReference w:id="11"/>
            </w:r>
          </w:p>
        </w:tc>
      </w:tr>
      <w:tr w:rsidR="00A511B4" w:rsidRPr="00A511B4" w14:paraId="60FA0B14" w14:textId="77777777" w:rsidTr="00ED50F9">
        <w:trPr>
          <w:trHeight w:hRule="exact" w:val="865"/>
        </w:trPr>
        <w:tc>
          <w:tcPr>
            <w:cnfStyle w:val="000010000000" w:firstRow="0" w:lastRow="0" w:firstColumn="0" w:lastColumn="0" w:oddVBand="1" w:evenVBand="0" w:oddHBand="0" w:evenHBand="0" w:firstRowFirstColumn="0" w:firstRowLastColumn="0" w:lastRowFirstColumn="0" w:lastRowLastColumn="0"/>
            <w:tcW w:w="5940" w:type="dxa"/>
          </w:tcPr>
          <w:p w14:paraId="0A1460F3" w14:textId="15C0A0EA" w:rsidR="00A511B4" w:rsidRPr="00A511B4" w:rsidRDefault="00A511B4" w:rsidP="0579ACC6">
            <w:pPr>
              <w:keepNext/>
              <w:keepLines/>
              <w:widowControl w:val="0"/>
              <w:jc w:val="both"/>
              <w:rPr>
                <w:rFonts w:eastAsia="Arial"/>
                <w:b/>
                <w:szCs w:val="22"/>
              </w:rPr>
            </w:pPr>
            <w:r w:rsidRPr="434B5897">
              <w:rPr>
                <w:rFonts w:eastAsia="Arial"/>
                <w:b/>
                <w:szCs w:val="22"/>
              </w:rPr>
              <w:t>Deadline to Submit Applications</w:t>
            </w:r>
            <w:r w:rsidR="00EC7082">
              <w:rPr>
                <w:rFonts w:eastAsia="Arial"/>
                <w:b/>
                <w:szCs w:val="22"/>
              </w:rPr>
              <w:t xml:space="preserve"> in ECAMS (Phase 1)</w:t>
            </w:r>
          </w:p>
        </w:tc>
        <w:tc>
          <w:tcPr>
            <w:tcW w:w="2425" w:type="dxa"/>
            <w:vAlign w:val="center"/>
          </w:tcPr>
          <w:p w14:paraId="4AD7F92F" w14:textId="52A7F25C" w:rsidR="00A511B4" w:rsidRPr="00A70F1F" w:rsidRDefault="00E13737" w:rsidP="1A53D889">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rPr>
            </w:pPr>
            <w:r w:rsidRPr="031CC85E">
              <w:rPr>
                <w:rFonts w:eastAsia="Arial"/>
                <w:b/>
                <w:bCs/>
              </w:rPr>
              <w:t>August</w:t>
            </w:r>
            <w:r w:rsidR="00FF6DCB" w:rsidRPr="031CC85E">
              <w:rPr>
                <w:rFonts w:eastAsia="Arial"/>
                <w:b/>
                <w:bCs/>
              </w:rPr>
              <w:t xml:space="preserve"> 1</w:t>
            </w:r>
            <w:r w:rsidR="356B715C" w:rsidRPr="031CC85E">
              <w:rPr>
                <w:rFonts w:eastAsia="Arial"/>
                <w:b/>
                <w:bCs/>
              </w:rPr>
              <w:t>9</w:t>
            </w:r>
            <w:r w:rsidR="00FF6DCB" w:rsidRPr="031CC85E">
              <w:rPr>
                <w:rFonts w:eastAsia="Arial"/>
                <w:b/>
                <w:bCs/>
              </w:rPr>
              <w:t>, 2024</w:t>
            </w:r>
          </w:p>
        </w:tc>
        <w:tc>
          <w:tcPr>
            <w:cnfStyle w:val="000010000000" w:firstRow="0" w:lastRow="0" w:firstColumn="0" w:lastColumn="0" w:oddVBand="1" w:evenVBand="0" w:oddHBand="0" w:evenHBand="0" w:firstRowFirstColumn="0" w:firstRowLastColumn="0" w:lastRowFirstColumn="0" w:lastRowLastColumn="0"/>
            <w:tcW w:w="1445" w:type="dxa"/>
          </w:tcPr>
          <w:p w14:paraId="5A7F4EAC" w14:textId="7BC02877" w:rsidR="00A511B4" w:rsidRPr="00A70F1F" w:rsidRDefault="7087FE33" w:rsidP="0579ACC6">
            <w:pPr>
              <w:keepNext/>
              <w:keepLines/>
              <w:widowControl w:val="0"/>
              <w:jc w:val="both"/>
              <w:rPr>
                <w:rFonts w:eastAsia="Arial"/>
                <w:szCs w:val="22"/>
              </w:rPr>
            </w:pPr>
            <w:r w:rsidRPr="00A70F1F">
              <w:rPr>
                <w:rFonts w:eastAsia="Arial"/>
                <w:b/>
                <w:szCs w:val="22"/>
              </w:rPr>
              <w:t>11:59 p.m.</w:t>
            </w:r>
          </w:p>
        </w:tc>
      </w:tr>
      <w:tr w:rsidR="00EF2B85" w:rsidRPr="00A511B4" w14:paraId="61E63001" w14:textId="77777777" w:rsidTr="00ED50F9">
        <w:trPr>
          <w:cnfStyle w:val="000000100000" w:firstRow="0" w:lastRow="0" w:firstColumn="0" w:lastColumn="0" w:oddVBand="0" w:evenVBand="0" w:oddHBand="1" w:evenHBand="0" w:firstRowFirstColumn="0" w:firstRowLastColumn="0" w:lastRowFirstColumn="0" w:lastRowLastColumn="0"/>
          <w:trHeight w:val="750"/>
        </w:trPr>
        <w:tc>
          <w:tcPr>
            <w:cnfStyle w:val="000010000000" w:firstRow="0" w:lastRow="0" w:firstColumn="0" w:lastColumn="0" w:oddVBand="1" w:evenVBand="0" w:oddHBand="0" w:evenHBand="0" w:firstRowFirstColumn="0" w:firstRowLastColumn="0" w:lastRowFirstColumn="0" w:lastRowLastColumn="0"/>
            <w:tcW w:w="5940" w:type="dxa"/>
          </w:tcPr>
          <w:p w14:paraId="604ADBFD" w14:textId="6AE34312" w:rsidR="00EF2B85" w:rsidRPr="00EF2B85" w:rsidRDefault="00EF2B85" w:rsidP="0579ACC6">
            <w:pPr>
              <w:keepNext/>
              <w:keepLines/>
              <w:widowControl w:val="0"/>
              <w:jc w:val="both"/>
              <w:rPr>
                <w:rFonts w:eastAsia="Arial"/>
                <w:b/>
                <w:bCs/>
                <w:szCs w:val="22"/>
              </w:rPr>
            </w:pPr>
            <w:r w:rsidRPr="00EF2B85">
              <w:rPr>
                <w:rFonts w:eastAsia="Arial"/>
                <w:b/>
                <w:bCs/>
                <w:szCs w:val="22"/>
              </w:rPr>
              <w:t>Anticipated Posting of Phase 1 Results</w:t>
            </w:r>
          </w:p>
        </w:tc>
        <w:tc>
          <w:tcPr>
            <w:tcW w:w="2425" w:type="dxa"/>
            <w:vAlign w:val="center"/>
          </w:tcPr>
          <w:p w14:paraId="32E66CAD" w14:textId="69743AC0" w:rsidR="00EF2B85" w:rsidRPr="00F94877" w:rsidRDefault="008A7325" w:rsidP="1A53D889">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rPr>
            </w:pPr>
            <w:r w:rsidRPr="00F94877">
              <w:rPr>
                <w:rFonts w:eastAsia="Arial"/>
              </w:rPr>
              <w:t xml:space="preserve">Week of </w:t>
            </w:r>
            <w:r w:rsidR="00EC6E06" w:rsidRPr="00F94877">
              <w:rPr>
                <w:rFonts w:eastAsia="Arial"/>
              </w:rPr>
              <w:t xml:space="preserve">November </w:t>
            </w:r>
            <w:r w:rsidR="00E81169" w:rsidRPr="00F94877">
              <w:rPr>
                <w:rFonts w:eastAsia="Arial"/>
              </w:rPr>
              <w:t>11</w:t>
            </w:r>
            <w:r w:rsidR="00565B43" w:rsidRPr="00F94877">
              <w:rPr>
                <w:rFonts w:eastAsia="Arial"/>
              </w:rPr>
              <w:t>, 2024</w:t>
            </w:r>
          </w:p>
        </w:tc>
        <w:tc>
          <w:tcPr>
            <w:cnfStyle w:val="000010000000" w:firstRow="0" w:lastRow="0" w:firstColumn="0" w:lastColumn="0" w:oddVBand="1" w:evenVBand="0" w:oddHBand="0" w:evenHBand="0" w:firstRowFirstColumn="0" w:firstRowLastColumn="0" w:lastRowFirstColumn="0" w:lastRowLastColumn="0"/>
            <w:tcW w:w="1445" w:type="dxa"/>
          </w:tcPr>
          <w:p w14:paraId="4CE40023" w14:textId="77777777" w:rsidR="00EF2B85" w:rsidRPr="00A70F1F" w:rsidRDefault="00EF2B85" w:rsidP="0579ACC6">
            <w:pPr>
              <w:keepNext/>
              <w:keepLines/>
              <w:widowControl w:val="0"/>
              <w:jc w:val="both"/>
              <w:rPr>
                <w:rFonts w:eastAsia="Arial"/>
                <w:szCs w:val="22"/>
              </w:rPr>
            </w:pPr>
          </w:p>
        </w:tc>
      </w:tr>
      <w:tr w:rsidR="001E2CBD" w:rsidRPr="00A511B4" w14:paraId="0721A90F" w14:textId="77777777" w:rsidTr="00ED50F9">
        <w:trPr>
          <w:trHeight w:hRule="exact" w:val="919"/>
        </w:trPr>
        <w:tc>
          <w:tcPr>
            <w:cnfStyle w:val="000010000000" w:firstRow="0" w:lastRow="0" w:firstColumn="0" w:lastColumn="0" w:oddVBand="1" w:evenVBand="0" w:oddHBand="0" w:evenHBand="0" w:firstRowFirstColumn="0" w:firstRowLastColumn="0" w:lastRowFirstColumn="0" w:lastRowLastColumn="0"/>
            <w:tcW w:w="5940" w:type="dxa"/>
          </w:tcPr>
          <w:p w14:paraId="271E3894" w14:textId="3917C4DA" w:rsidR="001E2CBD" w:rsidRPr="00EF2B85" w:rsidRDefault="001E2CBD" w:rsidP="0579ACC6">
            <w:pPr>
              <w:keepNext/>
              <w:keepLines/>
              <w:widowControl w:val="0"/>
              <w:jc w:val="both"/>
              <w:rPr>
                <w:rFonts w:eastAsia="Arial"/>
                <w:b/>
                <w:bCs/>
                <w:szCs w:val="22"/>
              </w:rPr>
            </w:pPr>
            <w:r>
              <w:rPr>
                <w:rFonts w:eastAsia="Arial"/>
                <w:b/>
                <w:bCs/>
                <w:szCs w:val="22"/>
              </w:rPr>
              <w:t>Support for Application Submission in ECAMS (Phase 2)</w:t>
            </w:r>
          </w:p>
        </w:tc>
        <w:tc>
          <w:tcPr>
            <w:tcW w:w="2425" w:type="dxa"/>
            <w:vAlign w:val="center"/>
          </w:tcPr>
          <w:p w14:paraId="4D6D3D37" w14:textId="603A587E" w:rsidR="001E2CBD" w:rsidRPr="00695FC8" w:rsidRDefault="00F94877" w:rsidP="35191D71">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strike/>
              </w:rPr>
            </w:pPr>
            <w:r>
              <w:rPr>
                <w:rFonts w:eastAsia="Arial"/>
              </w:rPr>
              <w:t>[</w:t>
            </w:r>
            <w:r w:rsidRPr="00351CBD">
              <w:rPr>
                <w:rFonts w:eastAsia="Arial"/>
                <w:strike/>
              </w:rPr>
              <w:t>January</w:t>
            </w:r>
            <w:r w:rsidR="000036F6" w:rsidRPr="000036F6">
              <w:rPr>
                <w:rFonts w:eastAsia="Arial"/>
                <w:strike/>
              </w:rPr>
              <w:t xml:space="preserve"> </w:t>
            </w:r>
            <w:r w:rsidR="00641D7F">
              <w:rPr>
                <w:rFonts w:eastAsia="Arial"/>
                <w:strike/>
              </w:rPr>
              <w:t>13</w:t>
            </w:r>
            <w:r w:rsidR="000036F6" w:rsidRPr="000036F6">
              <w:rPr>
                <w:rFonts w:eastAsia="Arial"/>
                <w:strike/>
              </w:rPr>
              <w:t>, 202</w:t>
            </w:r>
            <w:r>
              <w:rPr>
                <w:rFonts w:eastAsia="Arial"/>
                <w:strike/>
              </w:rPr>
              <w:t>5</w:t>
            </w:r>
            <w:r w:rsidR="00BD3A61" w:rsidRPr="007E1307">
              <w:rPr>
                <w:rFonts w:eastAsia="Arial"/>
              </w:rPr>
              <w:t>]</w:t>
            </w:r>
            <w:r w:rsidR="00930721" w:rsidRPr="007E1307">
              <w:rPr>
                <w:rFonts w:eastAsia="Arial"/>
              </w:rPr>
              <w:t xml:space="preserve"> </w:t>
            </w:r>
            <w:r w:rsidR="00E81169">
              <w:rPr>
                <w:rFonts w:eastAsia="Arial"/>
                <w:b/>
                <w:bCs/>
                <w:u w:val="single"/>
              </w:rPr>
              <w:t xml:space="preserve">January </w:t>
            </w:r>
            <w:r w:rsidR="00641D7F">
              <w:rPr>
                <w:rFonts w:eastAsia="Arial"/>
                <w:b/>
                <w:bCs/>
                <w:u w:val="single"/>
              </w:rPr>
              <w:t>2</w:t>
            </w:r>
            <w:r w:rsidR="00E10F5D">
              <w:rPr>
                <w:rFonts w:eastAsia="Arial"/>
                <w:b/>
                <w:bCs/>
                <w:u w:val="single"/>
              </w:rPr>
              <w:t>1</w:t>
            </w:r>
            <w:r w:rsidR="00D96FBC" w:rsidRPr="002C307A">
              <w:rPr>
                <w:rFonts w:eastAsia="Arial"/>
                <w:b/>
                <w:bCs/>
                <w:u w:val="single"/>
              </w:rPr>
              <w:t>, 202</w:t>
            </w:r>
            <w:r w:rsidR="006119A0">
              <w:rPr>
                <w:rFonts w:eastAsia="Arial"/>
                <w:b/>
                <w:bCs/>
                <w:u w:val="single"/>
              </w:rPr>
              <w:t>5</w:t>
            </w:r>
          </w:p>
        </w:tc>
        <w:tc>
          <w:tcPr>
            <w:cnfStyle w:val="000010000000" w:firstRow="0" w:lastRow="0" w:firstColumn="0" w:lastColumn="0" w:oddVBand="1" w:evenVBand="0" w:oddHBand="0" w:evenHBand="0" w:firstRowFirstColumn="0" w:firstRowLastColumn="0" w:lastRowFirstColumn="0" w:lastRowLastColumn="0"/>
            <w:tcW w:w="1445" w:type="dxa"/>
          </w:tcPr>
          <w:p w14:paraId="72D24157" w14:textId="30C89375" w:rsidR="001E2CBD" w:rsidRPr="00A70F1F" w:rsidRDefault="0062041A" w:rsidP="0579ACC6">
            <w:pPr>
              <w:keepNext/>
              <w:keepLines/>
              <w:widowControl w:val="0"/>
              <w:jc w:val="both"/>
              <w:rPr>
                <w:rFonts w:eastAsia="Arial"/>
                <w:b/>
                <w:bCs/>
                <w:szCs w:val="22"/>
              </w:rPr>
            </w:pPr>
            <w:r w:rsidRPr="00A70F1F">
              <w:rPr>
                <w:rFonts w:eastAsia="Arial"/>
                <w:b/>
                <w:bCs/>
                <w:szCs w:val="22"/>
              </w:rPr>
              <w:t>5:00 p.m.</w:t>
            </w:r>
          </w:p>
        </w:tc>
      </w:tr>
      <w:tr w:rsidR="00DA4DCD" w:rsidRPr="00A511B4" w14:paraId="0CD008BA" w14:textId="77777777" w:rsidTr="00ED50F9">
        <w:trPr>
          <w:cnfStyle w:val="000000100000" w:firstRow="0" w:lastRow="0" w:firstColumn="0" w:lastColumn="0" w:oddVBand="0" w:evenVBand="0" w:oddHBand="1" w:evenHBand="0" w:firstRowFirstColumn="0" w:firstRowLastColumn="0" w:lastRowFirstColumn="0" w:lastRowLastColumn="0"/>
          <w:trHeight w:hRule="exact" w:val="1171"/>
        </w:trPr>
        <w:tc>
          <w:tcPr>
            <w:cnfStyle w:val="000010000000" w:firstRow="0" w:lastRow="0" w:firstColumn="0" w:lastColumn="0" w:oddVBand="1" w:evenVBand="0" w:oddHBand="0" w:evenHBand="0" w:firstRowFirstColumn="0" w:firstRowLastColumn="0" w:lastRowFirstColumn="0" w:lastRowLastColumn="0"/>
            <w:tcW w:w="5940" w:type="dxa"/>
          </w:tcPr>
          <w:p w14:paraId="6D0FA45A" w14:textId="5CF44F7B" w:rsidR="00DA4DCD" w:rsidRDefault="00DA4DCD" w:rsidP="00DA4DCD">
            <w:pPr>
              <w:keepNext/>
              <w:keepLines/>
              <w:widowControl w:val="0"/>
              <w:jc w:val="both"/>
              <w:rPr>
                <w:rFonts w:eastAsia="Arial"/>
                <w:b/>
                <w:bCs/>
                <w:szCs w:val="22"/>
              </w:rPr>
            </w:pPr>
            <w:r>
              <w:rPr>
                <w:rFonts w:eastAsia="Arial"/>
                <w:b/>
                <w:bCs/>
                <w:szCs w:val="22"/>
              </w:rPr>
              <w:t>Deadline to Submit Applications in ECAMS (Phase 2)</w:t>
            </w:r>
          </w:p>
        </w:tc>
        <w:tc>
          <w:tcPr>
            <w:tcW w:w="2425" w:type="dxa"/>
            <w:vAlign w:val="center"/>
          </w:tcPr>
          <w:p w14:paraId="0C20F747" w14:textId="78A0ECC0" w:rsidR="00DA4DCD" w:rsidRPr="000609DA" w:rsidRDefault="000275B5" w:rsidP="00DA4DCD">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b/>
                <w:bCs/>
                <w:strike/>
                <w:highlight w:val="yellow"/>
              </w:rPr>
            </w:pPr>
            <w:r>
              <w:rPr>
                <w:rFonts w:eastAsia="Arial"/>
              </w:rPr>
              <w:t>[</w:t>
            </w:r>
            <w:r w:rsidRPr="00351CBD">
              <w:rPr>
                <w:rFonts w:eastAsia="Arial"/>
                <w:strike/>
              </w:rPr>
              <w:t>January</w:t>
            </w:r>
            <w:r w:rsidRPr="000036F6">
              <w:rPr>
                <w:rFonts w:eastAsia="Arial"/>
                <w:strike/>
              </w:rPr>
              <w:t xml:space="preserve"> </w:t>
            </w:r>
            <w:r w:rsidR="00641D7F">
              <w:rPr>
                <w:rFonts w:eastAsia="Arial"/>
                <w:strike/>
              </w:rPr>
              <w:t>13</w:t>
            </w:r>
            <w:r w:rsidRPr="000036F6">
              <w:rPr>
                <w:rFonts w:eastAsia="Arial"/>
                <w:strike/>
              </w:rPr>
              <w:t>, 202</w:t>
            </w:r>
            <w:r>
              <w:rPr>
                <w:rFonts w:eastAsia="Arial"/>
                <w:strike/>
              </w:rPr>
              <w:t>5</w:t>
            </w:r>
            <w:r w:rsidRPr="007E1307">
              <w:rPr>
                <w:rFonts w:eastAsia="Arial"/>
              </w:rPr>
              <w:t xml:space="preserve">] </w:t>
            </w:r>
            <w:r>
              <w:rPr>
                <w:rFonts w:eastAsia="Arial"/>
                <w:b/>
                <w:bCs/>
                <w:u w:val="single"/>
              </w:rPr>
              <w:t xml:space="preserve">January </w:t>
            </w:r>
            <w:r w:rsidR="00236DCB">
              <w:rPr>
                <w:rFonts w:eastAsia="Arial"/>
                <w:b/>
                <w:bCs/>
                <w:u w:val="single"/>
              </w:rPr>
              <w:t>2</w:t>
            </w:r>
            <w:r w:rsidR="00E10F5D">
              <w:rPr>
                <w:rFonts w:eastAsia="Arial"/>
                <w:b/>
                <w:bCs/>
                <w:u w:val="single"/>
              </w:rPr>
              <w:t>1</w:t>
            </w:r>
            <w:r w:rsidRPr="002C307A">
              <w:rPr>
                <w:rFonts w:eastAsia="Arial"/>
                <w:b/>
                <w:bCs/>
                <w:u w:val="single"/>
              </w:rPr>
              <w:t>, 202</w:t>
            </w:r>
            <w:r>
              <w:rPr>
                <w:rFonts w:eastAsia="Arial"/>
                <w:b/>
                <w:bCs/>
                <w:u w:val="single"/>
              </w:rPr>
              <w:t>5</w:t>
            </w:r>
          </w:p>
        </w:tc>
        <w:tc>
          <w:tcPr>
            <w:cnfStyle w:val="000010000000" w:firstRow="0" w:lastRow="0" w:firstColumn="0" w:lastColumn="0" w:oddVBand="1" w:evenVBand="0" w:oddHBand="0" w:evenHBand="0" w:firstRowFirstColumn="0" w:firstRowLastColumn="0" w:lastRowFirstColumn="0" w:lastRowLastColumn="0"/>
            <w:tcW w:w="1445" w:type="dxa"/>
          </w:tcPr>
          <w:p w14:paraId="67BB0587" w14:textId="43987A74" w:rsidR="00DA4DCD" w:rsidRPr="0062041A" w:rsidRDefault="00DA4DCD" w:rsidP="00DA4DCD">
            <w:pPr>
              <w:keepNext/>
              <w:keepLines/>
              <w:widowControl w:val="0"/>
              <w:jc w:val="both"/>
              <w:rPr>
                <w:rFonts w:eastAsia="Arial"/>
                <w:b/>
                <w:bCs/>
                <w:color w:val="0070C0"/>
                <w:szCs w:val="22"/>
              </w:rPr>
            </w:pPr>
            <w:r w:rsidRPr="0062041A">
              <w:rPr>
                <w:rFonts w:eastAsia="Arial"/>
                <w:b/>
                <w:bCs/>
                <w:szCs w:val="22"/>
              </w:rPr>
              <w:t>11:59 p.m.</w:t>
            </w:r>
          </w:p>
        </w:tc>
      </w:tr>
      <w:tr w:rsidR="00DA4DCD" w:rsidRPr="00A511B4" w14:paraId="4670966A" w14:textId="77777777" w:rsidTr="00ED50F9">
        <w:trPr>
          <w:trHeight w:hRule="exact" w:val="1081"/>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DA4DCD" w:rsidRPr="00A511B4" w:rsidRDefault="00DA4DCD" w:rsidP="00DA4DCD">
            <w:pPr>
              <w:keepNext/>
              <w:keepLines/>
              <w:widowControl w:val="0"/>
              <w:jc w:val="both"/>
              <w:rPr>
                <w:rFonts w:eastAsia="Arial"/>
                <w:szCs w:val="22"/>
              </w:rPr>
            </w:pPr>
            <w:r w:rsidRPr="434B5897">
              <w:rPr>
                <w:rFonts w:eastAsia="Arial"/>
                <w:szCs w:val="22"/>
              </w:rPr>
              <w:t>Anticipated Notice of Proposed Award Posting Date</w:t>
            </w:r>
          </w:p>
        </w:tc>
        <w:tc>
          <w:tcPr>
            <w:tcW w:w="2425" w:type="dxa"/>
            <w:vAlign w:val="center"/>
          </w:tcPr>
          <w:p w14:paraId="3E0FCEC2" w14:textId="3BAF7990" w:rsidR="00DA4DCD" w:rsidRPr="000275B5" w:rsidRDefault="00AF3DC7" w:rsidP="00DA4DCD">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rPr>
            </w:pPr>
            <w:r w:rsidRPr="000275B5">
              <w:rPr>
                <w:rFonts w:eastAsia="Arial"/>
              </w:rPr>
              <w:t xml:space="preserve">Week of </w:t>
            </w:r>
            <w:r w:rsidR="003C3AE8">
              <w:rPr>
                <w:rFonts w:eastAsia="Arial"/>
              </w:rPr>
              <w:t>[</w:t>
            </w:r>
            <w:r w:rsidR="00FA64DA" w:rsidRPr="00070CA5">
              <w:rPr>
                <w:rFonts w:eastAsia="Arial"/>
                <w:strike/>
              </w:rPr>
              <w:t>March 17</w:t>
            </w:r>
            <w:r w:rsidR="0010262A" w:rsidRPr="00070CA5">
              <w:rPr>
                <w:rFonts w:eastAsia="Arial"/>
                <w:strike/>
              </w:rPr>
              <w:t>, 2025</w:t>
            </w:r>
            <w:r w:rsidR="003C3AE8">
              <w:rPr>
                <w:rFonts w:eastAsia="Arial"/>
                <w:strike/>
              </w:rPr>
              <w:t>]</w:t>
            </w:r>
            <w:r w:rsidR="00070CA5" w:rsidRPr="00E10F5D">
              <w:rPr>
                <w:rFonts w:eastAsia="Arial"/>
              </w:rPr>
              <w:t xml:space="preserve"> </w:t>
            </w:r>
            <w:r w:rsidR="00070CA5" w:rsidRPr="003C3AE8">
              <w:rPr>
                <w:rFonts w:eastAsia="Arial"/>
                <w:b/>
                <w:bCs/>
                <w:u w:val="single"/>
              </w:rPr>
              <w:t>March</w:t>
            </w:r>
            <w:r w:rsidR="003C3AE8" w:rsidRPr="003C3AE8">
              <w:rPr>
                <w:rFonts w:eastAsia="Arial"/>
                <w:b/>
                <w:bCs/>
                <w:u w:val="single"/>
              </w:rPr>
              <w:t xml:space="preserve"> 31, 2025</w:t>
            </w:r>
          </w:p>
        </w:tc>
        <w:tc>
          <w:tcPr>
            <w:cnfStyle w:val="000010000000" w:firstRow="0" w:lastRow="0" w:firstColumn="0" w:lastColumn="0" w:oddVBand="1" w:evenVBand="0" w:oddHBand="0" w:evenHBand="0" w:firstRowFirstColumn="0" w:firstRowLastColumn="0" w:lastRowFirstColumn="0" w:lastRowLastColumn="0"/>
            <w:tcW w:w="1445" w:type="dxa"/>
          </w:tcPr>
          <w:p w14:paraId="7F7BAB89" w14:textId="77777777" w:rsidR="00DA4DCD" w:rsidRPr="00A511B4" w:rsidRDefault="00DA4DCD" w:rsidP="00DA4DCD">
            <w:pPr>
              <w:keepNext/>
              <w:keepLines/>
              <w:widowControl w:val="0"/>
              <w:jc w:val="both"/>
              <w:rPr>
                <w:rFonts w:eastAsia="Arial"/>
                <w:color w:val="0070C0"/>
                <w:szCs w:val="22"/>
              </w:rPr>
            </w:pPr>
          </w:p>
        </w:tc>
      </w:tr>
      <w:tr w:rsidR="00DA4DCD" w:rsidRPr="00A511B4" w14:paraId="76D982D6" w14:textId="77777777" w:rsidTr="00CA72C0">
        <w:trPr>
          <w:cnfStyle w:val="000000100000" w:firstRow="0" w:lastRow="0" w:firstColumn="0" w:lastColumn="0" w:oddVBand="0" w:evenVBand="0" w:oddHBand="1" w:evenHBand="0" w:firstRowFirstColumn="0" w:firstRowLastColumn="0" w:lastRowFirstColumn="0" w:lastRowLastColumn="0"/>
          <w:trHeight w:hRule="exact" w:val="604"/>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DA4DCD" w:rsidRPr="00A511B4" w:rsidRDefault="00DA4DCD" w:rsidP="00DA4DCD">
            <w:pPr>
              <w:widowControl w:val="0"/>
              <w:jc w:val="both"/>
              <w:rPr>
                <w:rFonts w:eastAsia="Arial"/>
                <w:szCs w:val="22"/>
              </w:rPr>
            </w:pPr>
            <w:r w:rsidRPr="434B5897">
              <w:rPr>
                <w:rFonts w:eastAsia="Arial"/>
                <w:szCs w:val="22"/>
              </w:rPr>
              <w:t>Anticipated Energy Commission Business Meeting Date</w:t>
            </w:r>
          </w:p>
        </w:tc>
        <w:tc>
          <w:tcPr>
            <w:tcW w:w="2425" w:type="dxa"/>
            <w:vAlign w:val="center"/>
          </w:tcPr>
          <w:p w14:paraId="0D90D149" w14:textId="0126A055" w:rsidR="00DA4DCD" w:rsidRPr="000275B5" w:rsidRDefault="00FA64DA" w:rsidP="00DA4DCD">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strike/>
              </w:rPr>
            </w:pPr>
            <w:r w:rsidRPr="000275B5">
              <w:rPr>
                <w:rFonts w:eastAsia="Arial"/>
              </w:rPr>
              <w:t xml:space="preserve">July </w:t>
            </w:r>
            <w:r w:rsidR="008E26A4" w:rsidRPr="000275B5">
              <w:rPr>
                <w:rFonts w:eastAsia="Arial"/>
              </w:rPr>
              <w:t>9</w:t>
            </w:r>
            <w:r w:rsidRPr="000275B5">
              <w:rPr>
                <w:rFonts w:eastAsia="Arial"/>
              </w:rPr>
              <w:t>,</w:t>
            </w:r>
            <w:r w:rsidR="00CA72C0" w:rsidRPr="000275B5">
              <w:rPr>
                <w:rFonts w:eastAsia="Arial"/>
              </w:rPr>
              <w:t xml:space="preserve"> 2025</w:t>
            </w:r>
          </w:p>
        </w:tc>
        <w:tc>
          <w:tcPr>
            <w:cnfStyle w:val="000010000000" w:firstRow="0" w:lastRow="0" w:firstColumn="0" w:lastColumn="0" w:oddVBand="1" w:evenVBand="0" w:oddHBand="0" w:evenHBand="0" w:firstRowFirstColumn="0" w:firstRowLastColumn="0" w:lastRowFirstColumn="0" w:lastRowLastColumn="0"/>
            <w:tcW w:w="1445" w:type="dxa"/>
          </w:tcPr>
          <w:p w14:paraId="07B99D70" w14:textId="77777777" w:rsidR="00DA4DCD" w:rsidRPr="00A511B4" w:rsidRDefault="00DA4DCD" w:rsidP="00DA4DCD">
            <w:pPr>
              <w:keepNext/>
              <w:keepLines/>
              <w:widowControl w:val="0"/>
              <w:jc w:val="both"/>
              <w:rPr>
                <w:rFonts w:eastAsia="Arial"/>
                <w:color w:val="0070C0"/>
                <w:szCs w:val="22"/>
              </w:rPr>
            </w:pPr>
          </w:p>
        </w:tc>
      </w:tr>
      <w:tr w:rsidR="00DA4DCD" w:rsidRPr="00A511B4" w14:paraId="778A4170" w14:textId="77777777" w:rsidTr="00CA72C0">
        <w:trPr>
          <w:trHeight w:hRule="exact" w:val="640"/>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DA4DCD" w:rsidRPr="00A511B4" w:rsidRDefault="00DA4DCD" w:rsidP="00DA4DCD">
            <w:pPr>
              <w:widowControl w:val="0"/>
              <w:jc w:val="both"/>
              <w:rPr>
                <w:rFonts w:eastAsia="Arial"/>
                <w:szCs w:val="22"/>
              </w:rPr>
            </w:pPr>
            <w:r w:rsidRPr="434B5897">
              <w:rPr>
                <w:rFonts w:eastAsia="Arial"/>
                <w:szCs w:val="22"/>
              </w:rPr>
              <w:t>Anticipated Agreement Start Date</w:t>
            </w:r>
          </w:p>
        </w:tc>
        <w:tc>
          <w:tcPr>
            <w:tcW w:w="2425" w:type="dxa"/>
            <w:vAlign w:val="center"/>
          </w:tcPr>
          <w:p w14:paraId="0FBD4A51" w14:textId="41E199A5" w:rsidR="00DA4DCD" w:rsidRPr="00CA72C0" w:rsidRDefault="00490BFC" w:rsidP="00DA4DCD">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rPr>
            </w:pPr>
            <w:r w:rsidRPr="000275B5">
              <w:rPr>
                <w:rFonts w:eastAsia="Arial"/>
              </w:rPr>
              <w:t>September</w:t>
            </w:r>
            <w:r w:rsidR="008E26A4" w:rsidRPr="000275B5">
              <w:rPr>
                <w:rFonts w:eastAsia="Arial"/>
              </w:rPr>
              <w:t xml:space="preserve"> 1</w:t>
            </w:r>
            <w:r w:rsidR="00CA72C0" w:rsidRPr="000275B5">
              <w:rPr>
                <w:rFonts w:eastAsia="Arial"/>
              </w:rPr>
              <w:t>, 2025</w:t>
            </w:r>
          </w:p>
        </w:tc>
        <w:tc>
          <w:tcPr>
            <w:cnfStyle w:val="000010000000" w:firstRow="0" w:lastRow="0" w:firstColumn="0" w:lastColumn="0" w:oddVBand="1" w:evenVBand="0" w:oddHBand="0" w:evenHBand="0" w:firstRowFirstColumn="0" w:firstRowLastColumn="0" w:lastRowFirstColumn="0" w:lastRowLastColumn="0"/>
            <w:tcW w:w="1445" w:type="dxa"/>
          </w:tcPr>
          <w:p w14:paraId="6BD8CF01" w14:textId="77777777" w:rsidR="00DA4DCD" w:rsidRPr="00A511B4" w:rsidRDefault="00DA4DCD" w:rsidP="00DA4DCD">
            <w:pPr>
              <w:keepNext/>
              <w:keepLines/>
              <w:widowControl w:val="0"/>
              <w:jc w:val="both"/>
              <w:rPr>
                <w:rFonts w:eastAsia="Arial"/>
                <w:color w:val="0070C0"/>
                <w:szCs w:val="22"/>
              </w:rPr>
            </w:pPr>
          </w:p>
        </w:tc>
      </w:tr>
      <w:tr w:rsidR="00CA72C0" w:rsidRPr="00A511B4" w14:paraId="0F808915" w14:textId="77777777" w:rsidTr="00ED50F9">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D05C51B" w14:textId="77777777" w:rsidR="00CA72C0" w:rsidRPr="434B5897" w:rsidRDefault="00CA72C0" w:rsidP="00DA4DCD">
            <w:pPr>
              <w:widowControl w:val="0"/>
              <w:jc w:val="both"/>
              <w:rPr>
                <w:rFonts w:eastAsia="Arial"/>
                <w:szCs w:val="22"/>
              </w:rPr>
            </w:pPr>
          </w:p>
        </w:tc>
        <w:tc>
          <w:tcPr>
            <w:tcW w:w="2425" w:type="dxa"/>
            <w:vAlign w:val="center"/>
          </w:tcPr>
          <w:p w14:paraId="216767AA" w14:textId="77777777" w:rsidR="00CA72C0" w:rsidRPr="00A70F1F" w:rsidRDefault="00CA72C0" w:rsidP="00DA4DCD">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rPr>
            </w:pPr>
          </w:p>
        </w:tc>
        <w:tc>
          <w:tcPr>
            <w:cnfStyle w:val="000010000000" w:firstRow="0" w:lastRow="0" w:firstColumn="0" w:lastColumn="0" w:oddVBand="1" w:evenVBand="0" w:oddHBand="0" w:evenHBand="0" w:firstRowFirstColumn="0" w:firstRowLastColumn="0" w:lastRowFirstColumn="0" w:lastRowLastColumn="0"/>
            <w:tcW w:w="1445" w:type="dxa"/>
          </w:tcPr>
          <w:p w14:paraId="1700A9D8" w14:textId="77777777" w:rsidR="00CA72C0" w:rsidRPr="00A511B4" w:rsidRDefault="00CA72C0" w:rsidP="00DA4DCD">
            <w:pPr>
              <w:keepNext/>
              <w:keepLines/>
              <w:widowControl w:val="0"/>
              <w:jc w:val="both"/>
              <w:rPr>
                <w:rFonts w:eastAsia="Arial"/>
                <w:color w:val="0070C0"/>
                <w:szCs w:val="22"/>
              </w:rPr>
            </w:pPr>
          </w:p>
        </w:tc>
      </w:tr>
      <w:tr w:rsidR="00DA4DCD" w:rsidRPr="00A511B4" w14:paraId="10349A5B" w14:textId="77777777" w:rsidTr="00ED50F9">
        <w:trPr>
          <w:trHeight w:hRule="exact" w:val="1333"/>
        </w:trPr>
        <w:tc>
          <w:tcPr>
            <w:cnfStyle w:val="000010000000" w:firstRow="0" w:lastRow="0" w:firstColumn="0" w:lastColumn="0" w:oddVBand="1" w:evenVBand="0" w:oddHBand="0" w:evenHBand="0" w:firstRowFirstColumn="0" w:firstRowLastColumn="0" w:lastRowFirstColumn="0" w:lastRowLastColumn="0"/>
            <w:tcW w:w="5940" w:type="dxa"/>
          </w:tcPr>
          <w:p w14:paraId="3767DDEB" w14:textId="77777777" w:rsidR="00DA4DCD" w:rsidRPr="00A70F1F" w:rsidRDefault="00DA4DCD" w:rsidP="00DA4DCD">
            <w:pPr>
              <w:widowControl w:val="0"/>
              <w:jc w:val="both"/>
              <w:rPr>
                <w:rFonts w:eastAsia="Arial"/>
                <w:szCs w:val="22"/>
              </w:rPr>
            </w:pPr>
            <w:r w:rsidRPr="00A70F1F">
              <w:rPr>
                <w:rFonts w:eastAsia="Arial"/>
                <w:szCs w:val="22"/>
              </w:rPr>
              <w:lastRenderedPageBreak/>
              <w:t xml:space="preserve">Anticipated Agreement End Date </w:t>
            </w:r>
          </w:p>
          <w:p w14:paraId="3BF48B39" w14:textId="77777777" w:rsidR="00DA4DCD" w:rsidRPr="00A70F1F" w:rsidRDefault="00DA4DCD" w:rsidP="00DA4DCD">
            <w:pPr>
              <w:pStyle w:val="ListParagraph"/>
              <w:widowControl w:val="0"/>
              <w:numPr>
                <w:ilvl w:val="0"/>
                <w:numId w:val="87"/>
              </w:numPr>
              <w:jc w:val="both"/>
              <w:rPr>
                <w:rFonts w:eastAsia="Arial"/>
                <w:szCs w:val="22"/>
              </w:rPr>
            </w:pPr>
            <w:r w:rsidRPr="00A70F1F">
              <w:rPr>
                <w:rFonts w:eastAsia="Arial"/>
                <w:szCs w:val="22"/>
              </w:rPr>
              <w:t>Approx. 3 years for Group 1 projects</w:t>
            </w:r>
          </w:p>
          <w:p w14:paraId="0DFD4B12" w14:textId="13F3F375" w:rsidR="00DA4DCD" w:rsidRPr="00FB72A1" w:rsidRDefault="00DA4DCD" w:rsidP="00DA4DCD">
            <w:pPr>
              <w:pStyle w:val="ListParagraph"/>
              <w:widowControl w:val="0"/>
              <w:numPr>
                <w:ilvl w:val="0"/>
                <w:numId w:val="87"/>
              </w:numPr>
              <w:jc w:val="both"/>
              <w:rPr>
                <w:rFonts w:eastAsia="Arial"/>
                <w:szCs w:val="22"/>
              </w:rPr>
            </w:pPr>
            <w:r w:rsidRPr="00A70F1F">
              <w:rPr>
                <w:rFonts w:eastAsia="Arial"/>
                <w:szCs w:val="22"/>
              </w:rPr>
              <w:t xml:space="preserve">Approx. 4 years for Group 2 projects </w:t>
            </w:r>
          </w:p>
        </w:tc>
        <w:tc>
          <w:tcPr>
            <w:tcW w:w="2425" w:type="dxa"/>
            <w:vAlign w:val="center"/>
          </w:tcPr>
          <w:p w14:paraId="49359BE0" w14:textId="1F9508EC" w:rsidR="00DA4DCD" w:rsidRPr="00744394" w:rsidRDefault="008E26A4" w:rsidP="00DA4DCD">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szCs w:val="22"/>
                <w:highlight w:val="yellow"/>
              </w:rPr>
            </w:pPr>
            <w:r w:rsidRPr="00D164B1">
              <w:rPr>
                <w:rFonts w:eastAsia="Arial"/>
                <w:b/>
                <w:bCs/>
                <w:szCs w:val="22"/>
              </w:rPr>
              <w:t>December</w:t>
            </w:r>
            <w:r w:rsidR="00DA4DCD" w:rsidRPr="00D164B1">
              <w:rPr>
                <w:rFonts w:eastAsia="Arial"/>
                <w:szCs w:val="22"/>
              </w:rPr>
              <w:t xml:space="preserve"> 31, 2028 -2029</w:t>
            </w:r>
          </w:p>
        </w:tc>
        <w:tc>
          <w:tcPr>
            <w:cnfStyle w:val="000010000000" w:firstRow="0" w:lastRow="0" w:firstColumn="0" w:lastColumn="0" w:oddVBand="1" w:evenVBand="0" w:oddHBand="0" w:evenHBand="0" w:firstRowFirstColumn="0" w:firstRowLastColumn="0" w:lastRowFirstColumn="0" w:lastRowLastColumn="0"/>
            <w:tcW w:w="1445" w:type="dxa"/>
          </w:tcPr>
          <w:p w14:paraId="28A9ABE8" w14:textId="77777777" w:rsidR="00DA4DCD" w:rsidRPr="00A511B4" w:rsidRDefault="00DA4DCD" w:rsidP="00DA4DCD">
            <w:pPr>
              <w:keepNext/>
              <w:keepLines/>
              <w:widowControl w:val="0"/>
              <w:jc w:val="both"/>
              <w:rPr>
                <w:rFonts w:eastAsia="Arial"/>
                <w:color w:val="0070C0"/>
                <w:szCs w:val="22"/>
              </w:rPr>
            </w:pPr>
          </w:p>
        </w:tc>
      </w:tr>
    </w:tbl>
    <w:p w14:paraId="4D125BF1" w14:textId="77777777" w:rsidR="003F6147" w:rsidRPr="003F6147" w:rsidRDefault="003F6147" w:rsidP="0579ACC6">
      <w:pPr>
        <w:spacing w:after="0"/>
        <w:jc w:val="both"/>
        <w:rPr>
          <w:rFonts w:eastAsia="Arial"/>
          <w:sz w:val="20"/>
        </w:rPr>
      </w:pPr>
    </w:p>
    <w:p w14:paraId="545DFFF2" w14:textId="77777777" w:rsidR="003F6147" w:rsidRPr="00756BAC" w:rsidRDefault="003F6147" w:rsidP="00695FC8">
      <w:pPr>
        <w:pStyle w:val="Heading2"/>
        <w:numPr>
          <w:ilvl w:val="0"/>
          <w:numId w:val="54"/>
        </w:numPr>
        <w:rPr>
          <w:rFonts w:eastAsia="Arial" w:cs="Arial"/>
          <w:szCs w:val="28"/>
        </w:rPr>
      </w:pPr>
      <w:bookmarkStart w:id="30" w:name="_Toc458602326"/>
      <w:bookmarkStart w:id="31" w:name="_Toc169258713"/>
      <w:r w:rsidRPr="434B5897">
        <w:rPr>
          <w:rFonts w:eastAsia="Arial" w:cs="Arial"/>
          <w:szCs w:val="28"/>
        </w:rPr>
        <w:t>Notice of Pre-Application Workshop</w:t>
      </w:r>
      <w:bookmarkEnd w:id="30"/>
      <w:bookmarkEnd w:id="31"/>
    </w:p>
    <w:p w14:paraId="3530C71F" w14:textId="3B3FBF50" w:rsidR="003F6147" w:rsidRPr="003F6147" w:rsidRDefault="003F6147" w:rsidP="0579ACC6">
      <w:pPr>
        <w:jc w:val="both"/>
        <w:rPr>
          <w:rFonts w:eastAsia="Arial"/>
          <w:szCs w:val="22"/>
        </w:rPr>
      </w:pPr>
      <w:r w:rsidRPr="288622F7">
        <w:rPr>
          <w:rFonts w:eastAsia="Arial"/>
          <w:szCs w:val="22"/>
        </w:rPr>
        <w:t>CEC staff will hold one Pre-Application Workshop to discuss th</w:t>
      </w:r>
      <w:r w:rsidR="00170AE5" w:rsidRPr="288622F7">
        <w:rPr>
          <w:rFonts w:eastAsia="Arial"/>
          <w:szCs w:val="22"/>
        </w:rPr>
        <w:t>is</w:t>
      </w:r>
      <w:r w:rsidRPr="288622F7">
        <w:rPr>
          <w:rFonts w:eastAsia="Arial"/>
          <w:szCs w:val="22"/>
        </w:rPr>
        <w:t xml:space="preserve"> solicitation with potential applicants. Participation is optional but encouraged.  </w:t>
      </w:r>
      <w:r w:rsidR="00137D9C" w:rsidRPr="288622F7">
        <w:rPr>
          <w:rFonts w:eastAsia="Arial"/>
          <w:szCs w:val="22"/>
        </w:rPr>
        <w:t xml:space="preserve">The Pre-Application Workshop will be held remotely. </w:t>
      </w:r>
      <w:r w:rsidRPr="288622F7">
        <w:rPr>
          <w:rFonts w:eastAsia="Arial"/>
          <w:szCs w:val="22"/>
        </w:rPr>
        <w:t>Applicants may attend the workshop via the internet (</w:t>
      </w:r>
      <w:r w:rsidR="00636897" w:rsidRPr="288622F7">
        <w:rPr>
          <w:rFonts w:eastAsia="Arial"/>
          <w:szCs w:val="22"/>
        </w:rPr>
        <w:t>Zoom</w:t>
      </w:r>
      <w:r w:rsidRPr="288622F7">
        <w:rPr>
          <w:rFonts w:eastAsia="Arial"/>
          <w:szCs w:val="22"/>
        </w:rPr>
        <w:t>, see instructions below), or via conference call on the date and at the time and location listed below.  Please refer to the CEC's website at www.energy.ca.gov/contracts/index.html to confirm the date and time.</w:t>
      </w:r>
      <w:r w:rsidR="00C81AA2" w:rsidRPr="288622F7">
        <w:rPr>
          <w:rFonts w:eastAsia="Arial"/>
          <w:szCs w:val="22"/>
        </w:rPr>
        <w:t xml:space="preserve"> Please be aware that the meeting will be recorded.</w:t>
      </w:r>
    </w:p>
    <w:p w14:paraId="54073107" w14:textId="77777777" w:rsidR="00624855" w:rsidRDefault="00624855" w:rsidP="0579ACC6">
      <w:pPr>
        <w:spacing w:after="0"/>
        <w:rPr>
          <w:rFonts w:eastAsia="Arial"/>
          <w:b/>
          <w:szCs w:val="22"/>
        </w:rPr>
      </w:pPr>
    </w:p>
    <w:p w14:paraId="2B53D2CB" w14:textId="0F3D6BD8" w:rsidR="003F6147" w:rsidRPr="003F6147" w:rsidRDefault="5882541F" w:rsidP="1C8A1EBE">
      <w:pPr>
        <w:spacing w:after="0"/>
        <w:rPr>
          <w:rFonts w:eastAsia="Arial"/>
          <w:b/>
          <w:bCs/>
        </w:rPr>
      </w:pPr>
      <w:r w:rsidRPr="2681B97A">
        <w:rPr>
          <w:rFonts w:eastAsia="Arial"/>
          <w:b/>
          <w:bCs/>
        </w:rPr>
        <w:t xml:space="preserve">Date and </w:t>
      </w:r>
      <w:r w:rsidRPr="00A70F1F">
        <w:rPr>
          <w:rFonts w:eastAsia="Arial"/>
          <w:b/>
          <w:bCs/>
        </w:rPr>
        <w:t xml:space="preserve">time: </w:t>
      </w:r>
      <w:r w:rsidR="5CB0FC34" w:rsidRPr="00A70F1F">
        <w:rPr>
          <w:rFonts w:eastAsia="Arial"/>
        </w:rPr>
        <w:t xml:space="preserve">July </w:t>
      </w:r>
      <w:r w:rsidR="00DD1E28">
        <w:rPr>
          <w:rFonts w:eastAsia="Arial"/>
        </w:rPr>
        <w:t>8</w:t>
      </w:r>
      <w:r w:rsidR="5CB0FC34" w:rsidRPr="00A70F1F">
        <w:rPr>
          <w:rFonts w:eastAsia="Arial"/>
        </w:rPr>
        <w:t>, 2024 at 10:00 a.m.</w:t>
      </w:r>
    </w:p>
    <w:p w14:paraId="7822D6A5" w14:textId="77777777" w:rsidR="003F6147" w:rsidRPr="003F6147" w:rsidRDefault="003F6147" w:rsidP="0579ACC6">
      <w:pPr>
        <w:spacing w:after="0"/>
        <w:jc w:val="both"/>
        <w:rPr>
          <w:rFonts w:eastAsia="Arial"/>
          <w:b/>
          <w:szCs w:val="22"/>
          <w:u w:val="single"/>
        </w:rPr>
      </w:pPr>
    </w:p>
    <w:p w14:paraId="6B916C61" w14:textId="409312EC" w:rsidR="003F6147" w:rsidRPr="003F6147" w:rsidRDefault="00AD7BD9" w:rsidP="0579ACC6">
      <w:pPr>
        <w:tabs>
          <w:tab w:val="left" w:pos="1080"/>
        </w:tabs>
        <w:jc w:val="both"/>
        <w:rPr>
          <w:rFonts w:eastAsia="Arial"/>
          <w:b/>
          <w:szCs w:val="22"/>
        </w:rPr>
      </w:pPr>
      <w:r w:rsidRPr="288622F7">
        <w:rPr>
          <w:rFonts w:eastAsia="Arial"/>
          <w:b/>
          <w:szCs w:val="22"/>
        </w:rPr>
        <w:t xml:space="preserve">Zoom </w:t>
      </w:r>
      <w:r w:rsidR="003F6147" w:rsidRPr="288622F7">
        <w:rPr>
          <w:rFonts w:eastAsia="Arial"/>
          <w:b/>
          <w:szCs w:val="22"/>
        </w:rPr>
        <w:t>Instructions:</w:t>
      </w:r>
    </w:p>
    <w:p w14:paraId="44F7A991" w14:textId="6609591F" w:rsidR="003F6147" w:rsidRPr="005F101E" w:rsidRDefault="003F6147" w:rsidP="1B81915A">
      <w:pPr>
        <w:tabs>
          <w:tab w:val="left" w:pos="810"/>
        </w:tabs>
        <w:jc w:val="both"/>
        <w:rPr>
          <w:rFonts w:eastAsia="Arial"/>
        </w:rPr>
      </w:pPr>
      <w:r w:rsidRPr="1B81915A">
        <w:rPr>
          <w:rFonts w:eastAsia="Arial"/>
        </w:rPr>
        <w:t xml:space="preserve">To join the </w:t>
      </w:r>
      <w:r w:rsidR="00680379" w:rsidRPr="1B81915A">
        <w:rPr>
          <w:rFonts w:eastAsia="Arial"/>
        </w:rPr>
        <w:t>Zoom</w:t>
      </w:r>
      <w:r w:rsidRPr="1B81915A">
        <w:rPr>
          <w:rFonts w:eastAsia="Arial"/>
        </w:rPr>
        <w:t xml:space="preserve"> meeting, go to </w:t>
      </w:r>
      <w:hyperlink r:id="rId23" w:history="1">
        <w:r w:rsidR="00AF4DB6" w:rsidRPr="1B81915A">
          <w:rPr>
            <w:rStyle w:val="Hyperlink"/>
          </w:rPr>
          <w:t>https://zoom.us/join</w:t>
        </w:r>
      </w:hyperlink>
      <w:r w:rsidR="7506BF7D" w:rsidRPr="1B81915A">
        <w:rPr>
          <w:rFonts w:eastAsia="Arial"/>
        </w:rPr>
        <w:t xml:space="preserve"> </w:t>
      </w:r>
      <w:r w:rsidRPr="1B81915A">
        <w:rPr>
          <w:rFonts w:eastAsia="Arial"/>
        </w:rPr>
        <w:t xml:space="preserve">and enter the </w:t>
      </w:r>
      <w:r w:rsidR="00ED584A" w:rsidRPr="1B81915A">
        <w:rPr>
          <w:rFonts w:eastAsia="Arial"/>
        </w:rPr>
        <w:t>M</w:t>
      </w:r>
      <w:r w:rsidRPr="1B81915A">
        <w:rPr>
          <w:rFonts w:eastAsia="Arial"/>
        </w:rPr>
        <w:t xml:space="preserve">eeting </w:t>
      </w:r>
      <w:r w:rsidR="0060490D" w:rsidRPr="1B81915A">
        <w:rPr>
          <w:rFonts w:eastAsia="Arial"/>
        </w:rPr>
        <w:t xml:space="preserve">ID </w:t>
      </w:r>
      <w:r w:rsidRPr="1B81915A">
        <w:rPr>
          <w:rFonts w:eastAsia="Arial"/>
        </w:rPr>
        <w:t>below</w:t>
      </w:r>
      <w:r w:rsidR="007F3203" w:rsidRPr="1B81915A">
        <w:rPr>
          <w:rFonts w:eastAsia="Arial"/>
        </w:rPr>
        <w:t xml:space="preserve"> and</w:t>
      </w:r>
      <w:r w:rsidR="00B02478" w:rsidRPr="1B81915A">
        <w:rPr>
          <w:rFonts w:eastAsia="Arial"/>
        </w:rPr>
        <w:t xml:space="preserve"> select “join from your browser.”</w:t>
      </w:r>
      <w:r w:rsidR="007F3203" w:rsidRPr="1B81915A">
        <w:rPr>
          <w:rFonts w:eastAsia="Arial"/>
        </w:rPr>
        <w:t xml:space="preserve"> </w:t>
      </w:r>
      <w:r w:rsidR="00B02478" w:rsidRPr="1B81915A">
        <w:rPr>
          <w:rFonts w:eastAsia="Arial"/>
        </w:rPr>
        <w:t xml:space="preserve">Participants will then </w:t>
      </w:r>
      <w:r w:rsidR="00891FAB" w:rsidRPr="1B81915A">
        <w:rPr>
          <w:rFonts w:eastAsia="Arial"/>
        </w:rPr>
        <w:t>e</w:t>
      </w:r>
      <w:r w:rsidR="00084500" w:rsidRPr="1B81915A">
        <w:rPr>
          <w:rFonts w:eastAsia="Arial"/>
        </w:rPr>
        <w:t xml:space="preserve">nter the meeting password </w:t>
      </w:r>
      <w:r w:rsidR="00F801F8" w:rsidRPr="1B81915A">
        <w:rPr>
          <w:rFonts w:eastAsia="Arial"/>
        </w:rPr>
        <w:t xml:space="preserve">listed below </w:t>
      </w:r>
      <w:r w:rsidR="00084500" w:rsidRPr="1B81915A">
        <w:rPr>
          <w:rFonts w:eastAsia="Arial"/>
        </w:rPr>
        <w:t xml:space="preserve">and </w:t>
      </w:r>
      <w:r w:rsidR="00891FAB" w:rsidRPr="1B81915A">
        <w:rPr>
          <w:rFonts w:eastAsia="Arial"/>
        </w:rPr>
        <w:t xml:space="preserve">their </w:t>
      </w:r>
      <w:r w:rsidR="00084500" w:rsidRPr="1B81915A">
        <w:rPr>
          <w:rFonts w:eastAsia="Arial"/>
        </w:rPr>
        <w:t xml:space="preserve">name. </w:t>
      </w:r>
      <w:r w:rsidR="008E7180" w:rsidRPr="1B81915A">
        <w:rPr>
          <w:rFonts w:eastAsia="Arial"/>
        </w:rPr>
        <w:t>P</w:t>
      </w:r>
      <w:r w:rsidR="00DE090D" w:rsidRPr="1B81915A">
        <w:rPr>
          <w:rFonts w:eastAsia="Arial"/>
        </w:rPr>
        <w:t>articipants will s</w:t>
      </w:r>
      <w:r w:rsidR="00084500" w:rsidRPr="1B81915A">
        <w:rPr>
          <w:rFonts w:eastAsia="Arial"/>
        </w:rPr>
        <w:t>elect the “Join” button.</w:t>
      </w:r>
      <w:r w:rsidRPr="1B81915A">
        <w:rPr>
          <w:rFonts w:eastAsia="Arial"/>
        </w:rPr>
        <w:t xml:space="preserve">:  </w:t>
      </w:r>
    </w:p>
    <w:p w14:paraId="6C3101E8" w14:textId="5F283252" w:rsidR="003F6147" w:rsidRPr="003F6147" w:rsidRDefault="003F6147" w:rsidP="7B06E6AE">
      <w:pPr>
        <w:tabs>
          <w:tab w:val="left" w:pos="900"/>
        </w:tabs>
        <w:spacing w:after="0"/>
        <w:ind w:left="720" w:firstLine="360"/>
        <w:rPr>
          <w:rFonts w:eastAsia="Arial"/>
          <w:color w:val="0070C0"/>
        </w:rPr>
      </w:pPr>
      <w:r w:rsidRPr="7B06E6AE">
        <w:rPr>
          <w:rFonts w:eastAsia="Arial"/>
          <w:b/>
          <w:bCs/>
        </w:rPr>
        <w:t xml:space="preserve">Meeting </w:t>
      </w:r>
      <w:r w:rsidR="0060490D" w:rsidRPr="7B06E6AE">
        <w:rPr>
          <w:rFonts w:eastAsia="Arial"/>
          <w:b/>
          <w:bCs/>
        </w:rPr>
        <w:t>ID</w:t>
      </w:r>
      <w:r w:rsidRPr="7B06E6AE">
        <w:rPr>
          <w:rFonts w:eastAsia="Arial"/>
          <w:b/>
          <w:bCs/>
        </w:rPr>
        <w:t>:</w:t>
      </w:r>
      <w:r w:rsidRPr="7B06E6AE">
        <w:rPr>
          <w:rFonts w:eastAsia="Arial"/>
        </w:rPr>
        <w:t xml:space="preserve"> </w:t>
      </w:r>
      <w:r w:rsidR="21941701" w:rsidRPr="7B06E6AE">
        <w:rPr>
          <w:rFonts w:eastAsia="Arial"/>
        </w:rPr>
        <w:t>865 3674 3184</w:t>
      </w:r>
    </w:p>
    <w:p w14:paraId="2F230024" w14:textId="5EFAB91A" w:rsidR="003F6147" w:rsidRPr="003F6147" w:rsidRDefault="003F6147" w:rsidP="7B06E6AE">
      <w:pPr>
        <w:spacing w:after="0"/>
        <w:ind w:left="360" w:firstLine="720"/>
        <w:rPr>
          <w:rFonts w:eastAsia="Arial"/>
        </w:rPr>
      </w:pPr>
      <w:r w:rsidRPr="7B06E6AE">
        <w:rPr>
          <w:rFonts w:eastAsia="Arial"/>
          <w:b/>
          <w:bCs/>
        </w:rPr>
        <w:t>Meeting Password:</w:t>
      </w:r>
      <w:r w:rsidRPr="7B06E6AE">
        <w:rPr>
          <w:rFonts w:eastAsia="Arial"/>
        </w:rPr>
        <w:t xml:space="preserve"> </w:t>
      </w:r>
      <w:r w:rsidR="4A76B1D9" w:rsidRPr="7B06E6AE">
        <w:rPr>
          <w:rFonts w:eastAsia="Arial"/>
        </w:rPr>
        <w:t>energy</w:t>
      </w:r>
    </w:p>
    <w:p w14:paraId="46FED080" w14:textId="33F93B52" w:rsidR="003F6147" w:rsidRPr="003F6147" w:rsidRDefault="003F6147" w:rsidP="7B06E6AE">
      <w:pPr>
        <w:ind w:left="360" w:firstLine="720"/>
        <w:rPr>
          <w:rFonts w:eastAsia="Arial"/>
        </w:rPr>
      </w:pPr>
      <w:r w:rsidRPr="7B06E6AE">
        <w:rPr>
          <w:rFonts w:eastAsia="Arial"/>
          <w:b/>
          <w:bCs/>
        </w:rPr>
        <w:t>Topic:</w:t>
      </w:r>
      <w:r w:rsidRPr="7B06E6AE">
        <w:rPr>
          <w:rFonts w:eastAsia="Arial"/>
          <w:color w:val="0070C0"/>
        </w:rPr>
        <w:t xml:space="preserve"> </w:t>
      </w:r>
      <w:r w:rsidR="2668FEE7" w:rsidRPr="7B06E6AE">
        <w:rPr>
          <w:rFonts w:eastAsia="Arial"/>
        </w:rPr>
        <w:t>Pre-Application Workshop for Energy Storage Innovations to Support Grid Reliability</w:t>
      </w:r>
    </w:p>
    <w:p w14:paraId="6CC93D6B" w14:textId="47DFF158" w:rsidR="003F6147" w:rsidRPr="003F6147" w:rsidRDefault="003F6147" w:rsidP="7B06E6AE">
      <w:pPr>
        <w:ind w:left="360" w:firstLine="720"/>
        <w:rPr>
          <w:rFonts w:eastAsia="Arial"/>
          <w:color w:val="0070C0"/>
        </w:rPr>
      </w:pPr>
    </w:p>
    <w:p w14:paraId="1BD019D4" w14:textId="77777777" w:rsidR="003F6147" w:rsidRPr="003F6147" w:rsidRDefault="003F6147" w:rsidP="0579ACC6">
      <w:pPr>
        <w:tabs>
          <w:tab w:val="left" w:pos="810"/>
        </w:tabs>
        <w:spacing w:after="0"/>
        <w:jc w:val="both"/>
        <w:rPr>
          <w:rFonts w:eastAsia="Arial"/>
          <w:b/>
          <w:szCs w:val="22"/>
          <w:u w:val="single"/>
        </w:rPr>
      </w:pPr>
    </w:p>
    <w:p w14:paraId="197B98BC" w14:textId="77777777" w:rsidR="003F6147" w:rsidRPr="003F6147" w:rsidRDefault="003F6147" w:rsidP="0579ACC6">
      <w:pPr>
        <w:tabs>
          <w:tab w:val="left" w:pos="1080"/>
        </w:tabs>
        <w:jc w:val="both"/>
        <w:rPr>
          <w:rFonts w:eastAsia="Arial"/>
          <w:b/>
          <w:szCs w:val="22"/>
        </w:rPr>
      </w:pPr>
      <w:r w:rsidRPr="288622F7">
        <w:rPr>
          <w:rFonts w:eastAsia="Arial"/>
          <w:b/>
          <w:szCs w:val="22"/>
        </w:rPr>
        <w:t>Telephone Access Only:</w:t>
      </w:r>
    </w:p>
    <w:p w14:paraId="0A374FE0" w14:textId="57CE4F4C" w:rsidR="001C398B" w:rsidRPr="005F101E" w:rsidRDefault="003F6147" w:rsidP="0579ACC6">
      <w:pPr>
        <w:pStyle w:val="paragraph"/>
        <w:spacing w:before="0" w:beforeAutospacing="0" w:after="0" w:afterAutospacing="0"/>
        <w:jc w:val="both"/>
        <w:textAlignment w:val="baseline"/>
        <w:rPr>
          <w:rFonts w:ascii="Arial" w:eastAsia="Arial" w:hAnsi="Arial" w:cs="Arial"/>
          <w:sz w:val="22"/>
          <w:szCs w:val="22"/>
        </w:rPr>
      </w:pPr>
      <w:r w:rsidRPr="288622F7">
        <w:rPr>
          <w:rFonts w:ascii="Arial" w:eastAsia="Arial" w:hAnsi="Arial" w:cs="Arial"/>
          <w:sz w:val="22"/>
          <w:szCs w:val="22"/>
        </w:rPr>
        <w:t xml:space="preserve">Call </w:t>
      </w:r>
      <w:r w:rsidR="006E5946" w:rsidRPr="288622F7">
        <w:rPr>
          <w:rFonts w:ascii="Arial" w:eastAsia="Arial" w:hAnsi="Arial" w:cs="Arial"/>
          <w:b/>
          <w:sz w:val="22"/>
          <w:szCs w:val="22"/>
        </w:rPr>
        <w:t>1-888 475 4499</w:t>
      </w:r>
      <w:r w:rsidR="006E5946" w:rsidRPr="288622F7">
        <w:rPr>
          <w:rFonts w:ascii="Arial" w:eastAsia="Arial" w:hAnsi="Arial" w:cs="Arial"/>
          <w:sz w:val="22"/>
          <w:szCs w:val="22"/>
        </w:rPr>
        <w:t xml:space="preserve"> (Toll Free) or </w:t>
      </w:r>
      <w:r w:rsidR="006E5946" w:rsidRPr="288622F7">
        <w:rPr>
          <w:rFonts w:ascii="Arial" w:eastAsia="Arial" w:hAnsi="Arial" w:cs="Arial"/>
          <w:b/>
          <w:sz w:val="22"/>
          <w:szCs w:val="22"/>
        </w:rPr>
        <w:t>1-877 853 5257</w:t>
      </w:r>
      <w:r w:rsidR="006E5946" w:rsidRPr="288622F7">
        <w:rPr>
          <w:rFonts w:ascii="Arial" w:eastAsia="Arial" w:hAnsi="Arial" w:cs="Arial"/>
          <w:sz w:val="22"/>
          <w:szCs w:val="22"/>
        </w:rPr>
        <w:t xml:space="preserve"> (Toll Free)</w:t>
      </w:r>
      <w:r w:rsidRPr="288622F7">
        <w:rPr>
          <w:rFonts w:ascii="Arial" w:eastAsia="Arial" w:hAnsi="Arial" w:cs="Arial"/>
          <w:sz w:val="22"/>
          <w:szCs w:val="22"/>
        </w:rPr>
        <w:t xml:space="preserve">. When prompted, enter the meeting number above. </w:t>
      </w:r>
      <w:r w:rsidR="001C398B" w:rsidRPr="288622F7">
        <w:rPr>
          <w:rStyle w:val="normaltextrun"/>
          <w:rFonts w:ascii="Arial" w:eastAsia="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288622F7">
        <w:rPr>
          <w:rStyle w:val="eop"/>
          <w:rFonts w:ascii="Arial" w:eastAsia="Arial" w:hAnsi="Arial" w:cs="Arial"/>
          <w:sz w:val="22"/>
          <w:szCs w:val="22"/>
        </w:rPr>
        <w:t> </w:t>
      </w:r>
    </w:p>
    <w:p w14:paraId="06FFEE0A" w14:textId="77777777" w:rsidR="001C398B" w:rsidRPr="005F101E" w:rsidRDefault="001C398B" w:rsidP="0579ACC6">
      <w:pPr>
        <w:pStyle w:val="paragraph"/>
        <w:spacing w:before="0" w:beforeAutospacing="0" w:after="0" w:afterAutospacing="0"/>
        <w:jc w:val="both"/>
        <w:textAlignment w:val="baseline"/>
        <w:rPr>
          <w:rFonts w:ascii="Arial" w:eastAsia="Arial" w:hAnsi="Arial" w:cs="Arial"/>
          <w:sz w:val="22"/>
          <w:szCs w:val="22"/>
        </w:rPr>
      </w:pPr>
      <w:r w:rsidRPr="288622F7">
        <w:rPr>
          <w:rStyle w:val="eop"/>
          <w:rFonts w:ascii="Arial" w:eastAsia="Arial" w:hAnsi="Arial" w:cs="Arial"/>
          <w:sz w:val="22"/>
          <w:szCs w:val="22"/>
        </w:rPr>
        <w:t> </w:t>
      </w:r>
    </w:p>
    <w:p w14:paraId="235BA8D0" w14:textId="77777777" w:rsidR="001C398B" w:rsidRPr="005F101E" w:rsidRDefault="001C398B" w:rsidP="0579ACC6">
      <w:pPr>
        <w:pStyle w:val="paragraph"/>
        <w:spacing w:before="0" w:beforeAutospacing="0" w:after="0" w:afterAutospacing="0"/>
        <w:jc w:val="both"/>
        <w:textAlignment w:val="baseline"/>
        <w:rPr>
          <w:rFonts w:ascii="Arial" w:eastAsia="Arial" w:hAnsi="Arial" w:cs="Arial"/>
          <w:sz w:val="22"/>
          <w:szCs w:val="22"/>
        </w:rPr>
      </w:pPr>
      <w:r w:rsidRPr="288622F7">
        <w:rPr>
          <w:rStyle w:val="normaltextrun"/>
          <w:rFonts w:ascii="Arial" w:eastAsia="Arial" w:hAnsi="Arial" w:cs="Arial"/>
          <w:b/>
          <w:sz w:val="22"/>
          <w:szCs w:val="22"/>
        </w:rPr>
        <w:t>Access by Mobile Device:</w:t>
      </w:r>
      <w:r w:rsidRPr="288622F7">
        <w:rPr>
          <w:rStyle w:val="eop"/>
          <w:rFonts w:ascii="Arial" w:eastAsia="Arial" w:hAnsi="Arial" w:cs="Arial"/>
          <w:sz w:val="22"/>
          <w:szCs w:val="22"/>
        </w:rPr>
        <w:t> </w:t>
      </w:r>
    </w:p>
    <w:p w14:paraId="0E67E95D" w14:textId="77777777" w:rsidR="001C398B" w:rsidRPr="005F101E" w:rsidRDefault="001C398B" w:rsidP="0579ACC6">
      <w:pPr>
        <w:pStyle w:val="paragraph"/>
        <w:spacing w:before="0" w:beforeAutospacing="0" w:after="0" w:afterAutospacing="0"/>
        <w:jc w:val="both"/>
        <w:textAlignment w:val="baseline"/>
        <w:rPr>
          <w:rFonts w:ascii="Arial" w:eastAsia="Arial" w:hAnsi="Arial" w:cs="Arial"/>
          <w:sz w:val="22"/>
          <w:szCs w:val="22"/>
        </w:rPr>
      </w:pPr>
      <w:r w:rsidRPr="288622F7">
        <w:rPr>
          <w:rStyle w:val="eop"/>
          <w:rFonts w:ascii="Arial" w:eastAsia="Arial" w:hAnsi="Arial" w:cs="Arial"/>
          <w:sz w:val="22"/>
          <w:szCs w:val="22"/>
        </w:rPr>
        <w:t> </w:t>
      </w:r>
    </w:p>
    <w:p w14:paraId="4370584C" w14:textId="77777777" w:rsidR="001C398B" w:rsidRPr="005F101E" w:rsidRDefault="001C398B" w:rsidP="0579ACC6">
      <w:pPr>
        <w:pStyle w:val="paragraph"/>
        <w:spacing w:before="0" w:beforeAutospacing="0" w:after="0" w:afterAutospacing="0"/>
        <w:jc w:val="both"/>
        <w:textAlignment w:val="baseline"/>
        <w:rPr>
          <w:rFonts w:ascii="Arial" w:eastAsia="Arial" w:hAnsi="Arial" w:cs="Arial"/>
          <w:sz w:val="22"/>
          <w:szCs w:val="22"/>
        </w:rPr>
      </w:pPr>
      <w:r w:rsidRPr="288622F7">
        <w:rPr>
          <w:rStyle w:val="normaltextrun"/>
          <w:rFonts w:ascii="Arial" w:eastAsia="Arial" w:hAnsi="Arial" w:cs="Arial"/>
          <w:sz w:val="22"/>
          <w:szCs w:val="22"/>
        </w:rPr>
        <w:t>Download the application from the Zoom Download Center, https://energy.zoom.us/download.</w:t>
      </w:r>
      <w:r w:rsidRPr="288622F7">
        <w:rPr>
          <w:rStyle w:val="eop"/>
          <w:rFonts w:ascii="Arial" w:eastAsia="Arial" w:hAnsi="Arial" w:cs="Arial"/>
          <w:sz w:val="22"/>
          <w:szCs w:val="22"/>
        </w:rPr>
        <w:t> </w:t>
      </w:r>
    </w:p>
    <w:p w14:paraId="3390B667" w14:textId="77777777" w:rsidR="003F6147" w:rsidRPr="003F6147" w:rsidRDefault="003F6147" w:rsidP="0579ACC6">
      <w:pPr>
        <w:spacing w:after="0"/>
        <w:jc w:val="both"/>
        <w:rPr>
          <w:rFonts w:eastAsia="Arial"/>
          <w:color w:val="0000FF"/>
          <w:szCs w:val="22"/>
        </w:rPr>
      </w:pPr>
    </w:p>
    <w:p w14:paraId="51B26D7A" w14:textId="111A0C9B" w:rsidR="003F6147" w:rsidRPr="003F6147" w:rsidRDefault="003F6147" w:rsidP="0579ACC6">
      <w:pPr>
        <w:tabs>
          <w:tab w:val="left" w:pos="1080"/>
        </w:tabs>
        <w:jc w:val="both"/>
        <w:rPr>
          <w:rFonts w:eastAsia="Arial"/>
          <w:b/>
          <w:szCs w:val="22"/>
        </w:rPr>
      </w:pPr>
      <w:r w:rsidRPr="288622F7">
        <w:rPr>
          <w:rFonts w:eastAsia="Arial"/>
          <w:b/>
          <w:szCs w:val="22"/>
        </w:rPr>
        <w:t>Technical Support</w:t>
      </w:r>
      <w:r w:rsidR="00B9651C" w:rsidRPr="288622F7">
        <w:rPr>
          <w:rFonts w:eastAsia="Arial"/>
          <w:szCs w:val="22"/>
        </w:rPr>
        <w:t xml:space="preserve"> </w:t>
      </w:r>
      <w:r w:rsidR="00B9651C" w:rsidRPr="288622F7">
        <w:rPr>
          <w:rFonts w:eastAsia="Arial"/>
          <w:b/>
          <w:szCs w:val="22"/>
        </w:rPr>
        <w:t>for Pre-Application Workshop</w:t>
      </w:r>
      <w:r w:rsidRPr="288622F7">
        <w:rPr>
          <w:rFonts w:eastAsia="Arial"/>
          <w:b/>
          <w:szCs w:val="22"/>
        </w:rPr>
        <w:t>:</w:t>
      </w:r>
    </w:p>
    <w:p w14:paraId="451EB5EA" w14:textId="77777777" w:rsidR="003F6147" w:rsidRPr="003F6147" w:rsidRDefault="003F6147" w:rsidP="00695FC8">
      <w:pPr>
        <w:numPr>
          <w:ilvl w:val="0"/>
          <w:numId w:val="50"/>
        </w:numPr>
        <w:tabs>
          <w:tab w:val="left" w:pos="810"/>
        </w:tabs>
        <w:spacing w:after="0"/>
        <w:ind w:left="450" w:hanging="90"/>
        <w:jc w:val="both"/>
        <w:rPr>
          <w:rFonts w:eastAsia="Arial"/>
          <w:b/>
          <w:szCs w:val="22"/>
          <w:u w:val="single"/>
        </w:rPr>
      </w:pPr>
      <w:r w:rsidRPr="288622F7">
        <w:rPr>
          <w:rFonts w:eastAsia="Arial"/>
          <w:szCs w:val="22"/>
        </w:rPr>
        <w:t xml:space="preserve">For assistance with problems or questions about joining or attending the meeting, </w:t>
      </w:r>
    </w:p>
    <w:p w14:paraId="4635AE9E" w14:textId="295C124F" w:rsidR="003F6147" w:rsidRPr="003F6147" w:rsidRDefault="003F6147" w:rsidP="0579ACC6">
      <w:pPr>
        <w:tabs>
          <w:tab w:val="left" w:pos="810"/>
        </w:tabs>
        <w:spacing w:after="0"/>
        <w:ind w:left="810"/>
        <w:jc w:val="both"/>
        <w:rPr>
          <w:rFonts w:eastAsia="Arial"/>
          <w:color w:val="0070C0"/>
          <w:szCs w:val="22"/>
        </w:rPr>
      </w:pPr>
      <w:r w:rsidRPr="288622F7">
        <w:rPr>
          <w:rFonts w:eastAsia="Arial"/>
          <w:szCs w:val="22"/>
        </w:rPr>
        <w:t xml:space="preserve">please call </w:t>
      </w:r>
      <w:r w:rsidR="002D548B" w:rsidRPr="288622F7">
        <w:rPr>
          <w:rFonts w:eastAsia="Arial"/>
          <w:szCs w:val="22"/>
        </w:rPr>
        <w:t xml:space="preserve">Zoom </w:t>
      </w:r>
      <w:r w:rsidRPr="288622F7">
        <w:rPr>
          <w:rFonts w:eastAsia="Arial"/>
          <w:szCs w:val="22"/>
        </w:rPr>
        <w:t xml:space="preserve">Technical Support at </w:t>
      </w:r>
      <w:r w:rsidR="00343A6C" w:rsidRPr="288622F7">
        <w:rPr>
          <w:rFonts w:eastAsia="Arial"/>
          <w:b/>
          <w:szCs w:val="22"/>
        </w:rPr>
        <w:t>1-888-799-9666 ext</w:t>
      </w:r>
      <w:r w:rsidR="009A07CF" w:rsidRPr="288622F7">
        <w:rPr>
          <w:rFonts w:eastAsia="Arial"/>
          <w:b/>
          <w:szCs w:val="22"/>
        </w:rPr>
        <w:t xml:space="preserve">. </w:t>
      </w:r>
      <w:r w:rsidR="00CF60B7" w:rsidRPr="288622F7">
        <w:rPr>
          <w:rFonts w:eastAsia="Arial"/>
          <w:b/>
          <w:szCs w:val="22"/>
        </w:rPr>
        <w:t>2.</w:t>
      </w:r>
      <w:r w:rsidRPr="288622F7">
        <w:rPr>
          <w:rFonts w:eastAsia="Arial"/>
          <w:szCs w:val="22"/>
        </w:rPr>
        <w:t xml:space="preserve">  You may also contact </w:t>
      </w:r>
      <w:r w:rsidR="00712C64" w:rsidRPr="288622F7">
        <w:rPr>
          <w:rFonts w:eastAsia="Arial"/>
          <w:szCs w:val="22"/>
        </w:rPr>
        <w:t xml:space="preserve">the CEC’s Public Advisor’s Office at publicadvisor@energy.ca.gov, or </w:t>
      </w:r>
      <w:r w:rsidR="0039669B" w:rsidRPr="288622F7">
        <w:rPr>
          <w:rFonts w:eastAsia="Arial"/>
          <w:szCs w:val="22"/>
        </w:rPr>
        <w:t>(916) 957-7910</w:t>
      </w:r>
      <w:r w:rsidRPr="288622F7">
        <w:rPr>
          <w:rFonts w:eastAsia="Arial"/>
          <w:szCs w:val="22"/>
        </w:rPr>
        <w:t>.</w:t>
      </w:r>
    </w:p>
    <w:p w14:paraId="1478D0B9" w14:textId="77777777" w:rsidR="003F6147" w:rsidRPr="003F6147" w:rsidRDefault="003F6147" w:rsidP="00695FC8">
      <w:pPr>
        <w:numPr>
          <w:ilvl w:val="0"/>
          <w:numId w:val="50"/>
        </w:numPr>
        <w:tabs>
          <w:tab w:val="left" w:pos="810"/>
        </w:tabs>
        <w:spacing w:after="0"/>
        <w:ind w:left="450" w:hanging="90"/>
        <w:jc w:val="both"/>
        <w:rPr>
          <w:rFonts w:eastAsia="Arial"/>
          <w:b/>
          <w:szCs w:val="22"/>
          <w:u w:val="single"/>
        </w:rPr>
      </w:pPr>
      <w:r w:rsidRPr="288622F7">
        <w:rPr>
          <w:rFonts w:eastAsia="Arial"/>
          <w:szCs w:val="22"/>
        </w:rPr>
        <w:t>System Requirements: To determine whether your computer is compatible, visit:</w:t>
      </w:r>
    </w:p>
    <w:p w14:paraId="79EBFD34" w14:textId="48B2108C" w:rsidR="003F6147" w:rsidRPr="005B073B" w:rsidRDefault="003F6147" w:rsidP="0579ACC6">
      <w:pPr>
        <w:tabs>
          <w:tab w:val="left" w:pos="810"/>
        </w:tabs>
        <w:spacing w:after="0"/>
        <w:ind w:left="720"/>
        <w:jc w:val="both"/>
        <w:rPr>
          <w:rFonts w:eastAsia="Arial"/>
          <w:color w:val="0000FF"/>
          <w:szCs w:val="22"/>
        </w:rPr>
      </w:pPr>
      <w:r w:rsidRPr="003F6147">
        <w:tab/>
      </w:r>
      <w:r w:rsidR="002275CB" w:rsidRPr="288622F7">
        <w:rPr>
          <w:rFonts w:eastAsia="Arial"/>
          <w:szCs w:val="22"/>
        </w:rPr>
        <w:t>https://support.zoom.us/hc/en-us/articles/201362023-System-requirements-for-Windows-macOS-and-Linux</w:t>
      </w:r>
      <w:r w:rsidRPr="288622F7">
        <w:rPr>
          <w:rFonts w:eastAsia="Arial"/>
          <w:szCs w:val="22"/>
        </w:rPr>
        <w:t>.</w:t>
      </w:r>
    </w:p>
    <w:p w14:paraId="2487F463" w14:textId="4D712354" w:rsidR="003F6147" w:rsidRPr="00B703F3" w:rsidRDefault="003F6147" w:rsidP="00695FC8">
      <w:pPr>
        <w:numPr>
          <w:ilvl w:val="0"/>
          <w:numId w:val="50"/>
        </w:numPr>
        <w:tabs>
          <w:tab w:val="left" w:pos="810"/>
        </w:tabs>
        <w:spacing w:after="0"/>
        <w:ind w:left="810" w:hanging="450"/>
        <w:jc w:val="both"/>
        <w:rPr>
          <w:rFonts w:eastAsia="Arial"/>
          <w:b/>
          <w:szCs w:val="22"/>
          <w:u w:val="single"/>
        </w:rPr>
      </w:pPr>
      <w:r w:rsidRPr="288622F7">
        <w:rPr>
          <w:rFonts w:eastAsia="Arial"/>
          <w:szCs w:val="22"/>
        </w:rPr>
        <w:t xml:space="preserve">If you </w:t>
      </w:r>
      <w:r w:rsidR="001D3907" w:rsidRPr="288622F7">
        <w:rPr>
          <w:rFonts w:eastAsia="Arial"/>
          <w:szCs w:val="22"/>
        </w:rPr>
        <w:t>need a reasonable accommodation</w:t>
      </w:r>
      <w:r w:rsidRPr="288622F7">
        <w:rPr>
          <w:rFonts w:eastAsia="Arial"/>
          <w:szCs w:val="22"/>
        </w:rPr>
        <w:t xml:space="preserve"> to participate, please Erica Rodriguez by e-mail at Erica.Rodriguez@energy.ca.gov or (916) </w:t>
      </w:r>
      <w:r w:rsidR="006732FE" w:rsidRPr="288622F7">
        <w:rPr>
          <w:rFonts w:eastAsia="Arial"/>
          <w:szCs w:val="22"/>
        </w:rPr>
        <w:t>764</w:t>
      </w:r>
      <w:r w:rsidRPr="288622F7">
        <w:rPr>
          <w:rFonts w:eastAsia="Arial"/>
          <w:szCs w:val="22"/>
        </w:rPr>
        <w:t>-</w:t>
      </w:r>
      <w:r w:rsidR="00B206FA" w:rsidRPr="288622F7">
        <w:rPr>
          <w:rFonts w:eastAsia="Arial"/>
          <w:szCs w:val="22"/>
        </w:rPr>
        <w:t>5705</w:t>
      </w:r>
      <w:r w:rsidRPr="288622F7">
        <w:rPr>
          <w:rFonts w:eastAsia="Arial"/>
          <w:szCs w:val="22"/>
        </w:rPr>
        <w:t xml:space="preserve"> at least five days in advance. </w:t>
      </w:r>
    </w:p>
    <w:p w14:paraId="0EB72FEB" w14:textId="77777777" w:rsidR="00B703F3" w:rsidRPr="003F6147" w:rsidRDefault="00B703F3" w:rsidP="0579ACC6">
      <w:pPr>
        <w:tabs>
          <w:tab w:val="left" w:pos="810"/>
        </w:tabs>
        <w:spacing w:after="0"/>
        <w:ind w:left="810"/>
        <w:jc w:val="both"/>
        <w:rPr>
          <w:rFonts w:eastAsia="Arial"/>
          <w:b/>
          <w:bCs/>
          <w:sz w:val="20"/>
          <w:u w:val="single"/>
        </w:rPr>
      </w:pPr>
    </w:p>
    <w:p w14:paraId="24B5F575" w14:textId="77777777" w:rsidR="003F6147" w:rsidRPr="00756BAC" w:rsidRDefault="003F6147" w:rsidP="00695FC8">
      <w:pPr>
        <w:pStyle w:val="Heading2"/>
        <w:numPr>
          <w:ilvl w:val="0"/>
          <w:numId w:val="54"/>
        </w:numPr>
        <w:rPr>
          <w:rFonts w:eastAsia="Arial" w:cs="Arial"/>
          <w:szCs w:val="28"/>
        </w:rPr>
      </w:pPr>
      <w:bookmarkStart w:id="32" w:name="_Toc458602327"/>
      <w:bookmarkStart w:id="33" w:name="_Toc169258714"/>
      <w:bookmarkStart w:id="34" w:name="_Toc336443625"/>
      <w:bookmarkStart w:id="35" w:name="_Toc366671181"/>
      <w:bookmarkStart w:id="36" w:name="_Toc219275088"/>
      <w:r w:rsidRPr="288622F7">
        <w:rPr>
          <w:rFonts w:eastAsia="Arial" w:cs="Arial"/>
          <w:szCs w:val="28"/>
        </w:rPr>
        <w:t>Questions</w:t>
      </w:r>
      <w:bookmarkEnd w:id="32"/>
      <w:bookmarkEnd w:id="33"/>
    </w:p>
    <w:p w14:paraId="34AF45D4" w14:textId="7355546B" w:rsidR="00645D91" w:rsidRDefault="00645D91" w:rsidP="0579ACC6">
      <w:pPr>
        <w:jc w:val="both"/>
        <w:rPr>
          <w:rFonts w:eastAsia="Arial"/>
          <w:szCs w:val="22"/>
        </w:rPr>
      </w:pPr>
      <w:r w:rsidRPr="175F18C9">
        <w:rPr>
          <w:rFonts w:eastAsia="Arial"/>
          <w:szCs w:val="22"/>
        </w:rPr>
        <w:t xml:space="preserve">During the solicitation process, for questions only related to submission of application in the new ECAMS system, please contact </w:t>
      </w:r>
      <w:hyperlink r:id="rId24">
        <w:r w:rsidRPr="175F18C9">
          <w:rPr>
            <w:rStyle w:val="Hyperlink"/>
            <w:rFonts w:eastAsia="Arial" w:cs="Arial"/>
            <w:szCs w:val="22"/>
          </w:rPr>
          <w:t>ECAMS.SalesforceSupport@energy.ca.gov</w:t>
        </w:r>
      </w:hyperlink>
      <w:r w:rsidRPr="175F18C9">
        <w:rPr>
          <w:rFonts w:eastAsia="Arial"/>
          <w:szCs w:val="22"/>
        </w:rP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579ACC6">
      <w:pPr>
        <w:jc w:val="both"/>
        <w:rPr>
          <w:rFonts w:eastAsia="Arial"/>
          <w:szCs w:val="22"/>
        </w:rPr>
      </w:pPr>
      <w:r w:rsidRPr="175F18C9">
        <w:rPr>
          <w:rFonts w:eastAsia="Arial"/>
          <w:szCs w:val="22"/>
        </w:rPr>
        <w:t>For all other questions, including</w:t>
      </w:r>
      <w:r w:rsidR="00B92835" w:rsidRPr="175F18C9">
        <w:rPr>
          <w:rFonts w:eastAsia="Arial"/>
          <w:szCs w:val="22"/>
        </w:rPr>
        <w:t xml:space="preserve"> </w:t>
      </w:r>
      <w:r w:rsidRPr="175F18C9">
        <w:rPr>
          <w:rFonts w:eastAsia="Arial"/>
          <w:szCs w:val="22"/>
        </w:rPr>
        <w:t xml:space="preserve">all technical and administrative questions that are not related to submission of applications in the ECAMS system, please contact </w:t>
      </w:r>
      <w:r w:rsidR="003F6147" w:rsidRPr="175F18C9">
        <w:rPr>
          <w:rFonts w:eastAsia="Arial"/>
          <w:szCs w:val="22"/>
        </w:rPr>
        <w:t>the Commission Agreement Officer listed below:</w:t>
      </w:r>
    </w:p>
    <w:p w14:paraId="683ABD7F" w14:textId="51879795" w:rsidR="003F6147" w:rsidRPr="00A21235" w:rsidRDefault="1D01B0BD" w:rsidP="0579ACC6">
      <w:pPr>
        <w:contextualSpacing/>
        <w:jc w:val="center"/>
        <w:rPr>
          <w:rFonts w:eastAsia="Arial"/>
          <w:szCs w:val="22"/>
        </w:rPr>
      </w:pPr>
      <w:r w:rsidRPr="00A21235">
        <w:rPr>
          <w:rFonts w:eastAsia="Arial"/>
          <w:szCs w:val="22"/>
        </w:rPr>
        <w:t xml:space="preserve"> </w:t>
      </w:r>
      <w:r w:rsidR="008C7506" w:rsidRPr="00A21235">
        <w:rPr>
          <w:rFonts w:eastAsia="Arial"/>
          <w:szCs w:val="22"/>
        </w:rPr>
        <w:t>E</w:t>
      </w:r>
      <w:r w:rsidR="007D2AB7" w:rsidRPr="00A21235">
        <w:rPr>
          <w:rFonts w:eastAsia="Arial"/>
          <w:szCs w:val="22"/>
        </w:rPr>
        <w:t>n</w:t>
      </w:r>
      <w:r w:rsidR="008C7506" w:rsidRPr="00A21235">
        <w:rPr>
          <w:rFonts w:eastAsia="Arial"/>
          <w:szCs w:val="22"/>
        </w:rPr>
        <w:t>ric</w:t>
      </w:r>
      <w:r w:rsidR="007D2AB7" w:rsidRPr="00A21235">
        <w:rPr>
          <w:rFonts w:eastAsia="Arial"/>
          <w:szCs w:val="22"/>
        </w:rPr>
        <w:t>o</w:t>
      </w:r>
      <w:r w:rsidR="008C7506" w:rsidRPr="00A21235">
        <w:rPr>
          <w:rFonts w:eastAsia="Arial"/>
          <w:szCs w:val="22"/>
        </w:rPr>
        <w:t xml:space="preserve"> Palo</w:t>
      </w:r>
      <w:r w:rsidR="003F6147" w:rsidRPr="00A21235">
        <w:rPr>
          <w:rFonts w:eastAsia="Arial"/>
          <w:szCs w:val="22"/>
        </w:rPr>
        <w:t>, Commission Agreement Officer</w:t>
      </w:r>
    </w:p>
    <w:p w14:paraId="3084A234" w14:textId="77777777" w:rsidR="003F6147" w:rsidRPr="00A21235" w:rsidRDefault="003F6147" w:rsidP="0579ACC6">
      <w:pPr>
        <w:contextualSpacing/>
        <w:jc w:val="center"/>
        <w:rPr>
          <w:rFonts w:eastAsia="Arial"/>
          <w:szCs w:val="22"/>
        </w:rPr>
      </w:pPr>
      <w:r w:rsidRPr="00A21235">
        <w:rPr>
          <w:rFonts w:eastAsia="Arial"/>
          <w:szCs w:val="22"/>
        </w:rPr>
        <w:t>California Energy Commission</w:t>
      </w:r>
    </w:p>
    <w:p w14:paraId="6B4F8266" w14:textId="320AC8DF" w:rsidR="003F6147" w:rsidRPr="00A21235" w:rsidRDefault="00B06231" w:rsidP="0579ACC6">
      <w:pPr>
        <w:contextualSpacing/>
        <w:jc w:val="center"/>
        <w:rPr>
          <w:rFonts w:eastAsia="Arial"/>
          <w:szCs w:val="22"/>
        </w:rPr>
      </w:pPr>
      <w:r w:rsidRPr="00A21235">
        <w:rPr>
          <w:rFonts w:eastAsia="Arial"/>
          <w:szCs w:val="22"/>
        </w:rPr>
        <w:t>715 P</w:t>
      </w:r>
      <w:r w:rsidR="003F6147" w:rsidRPr="00A21235">
        <w:rPr>
          <w:rFonts w:eastAsia="Arial"/>
          <w:szCs w:val="22"/>
        </w:rPr>
        <w:t>, MS-1</w:t>
      </w:r>
    </w:p>
    <w:p w14:paraId="644A7744" w14:textId="542A4D5A" w:rsidR="003F6147" w:rsidRPr="00A21235" w:rsidRDefault="003F6147" w:rsidP="0579ACC6">
      <w:pPr>
        <w:contextualSpacing/>
        <w:jc w:val="center"/>
        <w:rPr>
          <w:rFonts w:eastAsia="Arial"/>
          <w:szCs w:val="22"/>
        </w:rPr>
      </w:pPr>
      <w:r w:rsidRPr="00A21235">
        <w:rPr>
          <w:rFonts w:eastAsia="Arial"/>
          <w:szCs w:val="22"/>
        </w:rPr>
        <w:t xml:space="preserve">Sacramento, </w:t>
      </w:r>
      <w:proofErr w:type="gramStart"/>
      <w:r w:rsidRPr="00A21235">
        <w:rPr>
          <w:rFonts w:eastAsia="Arial"/>
          <w:szCs w:val="22"/>
        </w:rPr>
        <w:t>California</w:t>
      </w:r>
      <w:r w:rsidR="00624855" w:rsidRPr="00A21235">
        <w:rPr>
          <w:rFonts w:eastAsia="Arial"/>
          <w:szCs w:val="22"/>
        </w:rPr>
        <w:t>,</w:t>
      </w:r>
      <w:r w:rsidRPr="00A21235">
        <w:rPr>
          <w:rFonts w:eastAsia="Arial"/>
          <w:szCs w:val="22"/>
        </w:rPr>
        <w:t xml:space="preserve">  95814</w:t>
      </w:r>
      <w:proofErr w:type="gramEnd"/>
    </w:p>
    <w:p w14:paraId="17CE616B" w14:textId="38B51A96" w:rsidR="003F6147" w:rsidRPr="00A21235" w:rsidRDefault="5882541F" w:rsidP="1C8A1EBE">
      <w:pPr>
        <w:contextualSpacing/>
        <w:jc w:val="center"/>
        <w:rPr>
          <w:rFonts w:eastAsia="Arial"/>
        </w:rPr>
      </w:pPr>
      <w:r w:rsidRPr="00A21235">
        <w:rPr>
          <w:rFonts w:eastAsia="Arial"/>
        </w:rPr>
        <w:t>Telephone: (916)</w:t>
      </w:r>
      <w:r w:rsidR="007608CB" w:rsidRPr="00A21235">
        <w:rPr>
          <w:rFonts w:eastAsia="Arial"/>
        </w:rPr>
        <w:t xml:space="preserve"> </w:t>
      </w:r>
      <w:r w:rsidR="003B2721" w:rsidRPr="00A21235">
        <w:rPr>
          <w:rFonts w:eastAsia="Arial"/>
        </w:rPr>
        <w:t>957-7856</w:t>
      </w:r>
    </w:p>
    <w:p w14:paraId="13FEBABF" w14:textId="39270946" w:rsidR="003F6147" w:rsidRPr="00A21235" w:rsidRDefault="003F6147" w:rsidP="0579ACC6">
      <w:pPr>
        <w:spacing w:after="0"/>
        <w:contextualSpacing/>
        <w:jc w:val="center"/>
        <w:rPr>
          <w:rFonts w:eastAsia="Arial"/>
          <w:szCs w:val="22"/>
        </w:rPr>
      </w:pPr>
      <w:r w:rsidRPr="00A21235">
        <w:rPr>
          <w:rFonts w:eastAsia="Arial"/>
          <w:szCs w:val="22"/>
        </w:rPr>
        <w:t xml:space="preserve">E-mail: </w:t>
      </w:r>
      <w:r w:rsidR="008C7506" w:rsidRPr="00A21235">
        <w:rPr>
          <w:rFonts w:eastAsia="Arial"/>
          <w:szCs w:val="22"/>
        </w:rPr>
        <w:t>E</w:t>
      </w:r>
      <w:r w:rsidR="007D2AB7" w:rsidRPr="00A21235">
        <w:rPr>
          <w:rFonts w:eastAsia="Arial"/>
          <w:szCs w:val="22"/>
        </w:rPr>
        <w:t>n</w:t>
      </w:r>
      <w:r w:rsidR="008C7506" w:rsidRPr="00A21235">
        <w:rPr>
          <w:rFonts w:eastAsia="Arial"/>
          <w:szCs w:val="22"/>
        </w:rPr>
        <w:t>ric</w:t>
      </w:r>
      <w:r w:rsidR="007D2AB7" w:rsidRPr="00A21235">
        <w:rPr>
          <w:rFonts w:eastAsia="Arial"/>
          <w:szCs w:val="22"/>
        </w:rPr>
        <w:t>o</w:t>
      </w:r>
      <w:r w:rsidR="008C7506" w:rsidRPr="00A21235">
        <w:rPr>
          <w:rFonts w:eastAsia="Arial"/>
          <w:szCs w:val="22"/>
        </w:rPr>
        <w:t>.Pal</w:t>
      </w:r>
      <w:r w:rsidR="007D2AB7" w:rsidRPr="00A21235">
        <w:rPr>
          <w:rFonts w:eastAsia="Arial"/>
          <w:szCs w:val="22"/>
        </w:rPr>
        <w:t>o@Energy.ca.gov</w:t>
      </w:r>
    </w:p>
    <w:p w14:paraId="2BA09519" w14:textId="77777777" w:rsidR="001761E6" w:rsidRPr="003F6147" w:rsidRDefault="001761E6" w:rsidP="0579ACC6">
      <w:pPr>
        <w:spacing w:after="0"/>
        <w:contextualSpacing/>
        <w:jc w:val="center"/>
        <w:rPr>
          <w:rFonts w:eastAsia="Arial"/>
          <w:color w:val="00B050"/>
          <w:szCs w:val="22"/>
        </w:rPr>
      </w:pPr>
    </w:p>
    <w:p w14:paraId="2E4EF772" w14:textId="1EE57CF4" w:rsidR="003F6147" w:rsidRPr="003F6147" w:rsidRDefault="003F6147" w:rsidP="0579ACC6">
      <w:pPr>
        <w:jc w:val="both"/>
        <w:rPr>
          <w:rFonts w:eastAsia="Arial"/>
          <w:szCs w:val="22"/>
        </w:rPr>
      </w:pPr>
      <w:r w:rsidRPr="175F18C9">
        <w:rPr>
          <w:rFonts w:eastAsia="Arial"/>
          <w:szCs w:val="22"/>
        </w:rPr>
        <w:t xml:space="preserve">Applicants may ask questions at the Pre-Application </w:t>
      </w:r>
      <w:proofErr w:type="gramStart"/>
      <w:r w:rsidRPr="175F18C9">
        <w:rPr>
          <w:rFonts w:eastAsia="Arial"/>
          <w:szCs w:val="22"/>
        </w:rPr>
        <w:t>Workshop, and</w:t>
      </w:r>
      <w:proofErr w:type="gramEnd"/>
      <w:r w:rsidRPr="175F18C9">
        <w:rPr>
          <w:rFonts w:eastAsia="Arial"/>
          <w:szCs w:val="22"/>
        </w:rPr>
        <w:t xml:space="preserve"> may submit written questions via </w:t>
      </w:r>
      <w:r w:rsidR="0017584F" w:rsidRPr="175F18C9">
        <w:rPr>
          <w:rFonts w:eastAsia="Arial"/>
          <w:szCs w:val="22"/>
        </w:rPr>
        <w:t>e</w:t>
      </w:r>
      <w:r w:rsidRPr="175F18C9">
        <w:rPr>
          <w:rFonts w:eastAsia="Arial"/>
          <w:szCs w:val="22"/>
        </w:rPr>
        <w:t xml:space="preserve">mail. However, all </w:t>
      </w:r>
      <w:r w:rsidRPr="175F18C9">
        <w:rPr>
          <w:rFonts w:eastAsia="Arial"/>
          <w:b/>
          <w:szCs w:val="22"/>
        </w:rPr>
        <w:t>technical</w:t>
      </w:r>
      <w:r w:rsidRPr="175F18C9">
        <w:rPr>
          <w:rFonts w:eastAsia="Arial"/>
          <w:szCs w:val="22"/>
        </w:rPr>
        <w:t xml:space="preserve"> questions must be received by the deadline listed in the “Key Activities Schedule” above. Questions received after the deadline may be answered at the CEC's discretion. </w:t>
      </w:r>
      <w:r w:rsidRPr="175F18C9">
        <w:rPr>
          <w:rFonts w:eastAsia="Arial"/>
          <w:b/>
          <w:szCs w:val="22"/>
        </w:rPr>
        <w:t>Non-technical</w:t>
      </w:r>
      <w:r w:rsidRPr="175F18C9">
        <w:rPr>
          <w:rFonts w:eastAsia="Arial"/>
          <w:szCs w:val="22"/>
        </w:rPr>
        <w:t xml:space="preserve"> questions (e.g., </w:t>
      </w:r>
      <w:r w:rsidR="00027C22" w:rsidRPr="175F18C9">
        <w:rPr>
          <w:rFonts w:eastAsia="Arial"/>
          <w:szCs w:val="22"/>
        </w:rPr>
        <w:t xml:space="preserve">administrative </w:t>
      </w:r>
      <w:r w:rsidRPr="175F18C9">
        <w:rPr>
          <w:rFonts w:eastAsia="Arial"/>
          <w:szCs w:val="22"/>
        </w:rPr>
        <w:t xml:space="preserve">questions concerning application format requirements or attachment instructions) may be submitted to the CAO at any time prior </w:t>
      </w:r>
      <w:r w:rsidR="00EA0DCF" w:rsidRPr="175F18C9">
        <w:rPr>
          <w:rFonts w:eastAsia="Arial"/>
          <w:szCs w:val="22"/>
        </w:rPr>
        <w:t xml:space="preserve">to 5:00 p.m. of </w:t>
      </w:r>
      <w:r w:rsidRPr="175F18C9">
        <w:rPr>
          <w:rFonts w:eastAsia="Arial"/>
          <w:szCs w:val="22"/>
        </w:rPr>
        <w:t>the application deadline</w:t>
      </w:r>
      <w:r w:rsidR="005328D6" w:rsidRPr="175F18C9">
        <w:rPr>
          <w:rFonts w:eastAsia="Arial"/>
          <w:szCs w:val="22"/>
        </w:rPr>
        <w:t xml:space="preserve"> date</w:t>
      </w:r>
      <w:r w:rsidRPr="175F18C9">
        <w:rPr>
          <w:rFonts w:eastAsia="Arial"/>
          <w:szCs w:val="22"/>
        </w:rPr>
        <w:t xml:space="preserve">. </w:t>
      </w:r>
      <w:r w:rsidR="00B1698E" w:rsidRPr="175F18C9">
        <w:rPr>
          <w:rFonts w:eastAsia="Arial"/>
          <w:szCs w:val="22"/>
        </w:rPr>
        <w:t>Similarly, questions related to submission of applications in the ECAMS system may be submitted to ECAMS.SalesforceSupport@energy.ca.gov at any time prior to 5:00 p.m</w:t>
      </w:r>
      <w:r w:rsidR="001761E6">
        <w:rPr>
          <w:rFonts w:eastAsia="Arial"/>
          <w:szCs w:val="22"/>
        </w:rPr>
        <w:t>.</w:t>
      </w:r>
      <w:r w:rsidR="00B1698E" w:rsidRPr="175F18C9">
        <w:rPr>
          <w:rFonts w:eastAsia="Arial"/>
          <w:szCs w:val="22"/>
        </w:rPr>
        <w:t xml:space="preserve"> of the application deadline date.</w:t>
      </w:r>
    </w:p>
    <w:p w14:paraId="2677A3E3" w14:textId="6C71FE07" w:rsidR="003F6147" w:rsidRPr="003F6147" w:rsidRDefault="003F6147" w:rsidP="0579ACC6">
      <w:pPr>
        <w:spacing w:before="240"/>
        <w:jc w:val="both"/>
        <w:rPr>
          <w:rFonts w:eastAsia="Arial"/>
          <w:szCs w:val="22"/>
        </w:rPr>
      </w:pPr>
      <w:r w:rsidRPr="175F18C9">
        <w:rPr>
          <w:rFonts w:eastAsia="Arial"/>
          <w:szCs w:val="22"/>
        </w:rPr>
        <w:t>The questions and answers will also be posted on the C</w:t>
      </w:r>
      <w:r w:rsidR="00A00198" w:rsidRPr="175F18C9">
        <w:rPr>
          <w:rFonts w:eastAsia="Arial"/>
          <w:szCs w:val="22"/>
        </w:rPr>
        <w:t>EC</w:t>
      </w:r>
      <w:r w:rsidRPr="175F18C9">
        <w:rPr>
          <w:rFonts w:eastAsia="Arial"/>
          <w:szCs w:val="22"/>
        </w:rPr>
        <w:t xml:space="preserve">’s website at: </w:t>
      </w:r>
      <w:r w:rsidR="005B073B" w:rsidRPr="175F18C9">
        <w:rPr>
          <w:rFonts w:eastAsia="Arial"/>
          <w:szCs w:val="22"/>
        </w:rPr>
        <w:t>https://www.energy.ca.gov/funding-opportunities/solicitations</w:t>
      </w:r>
    </w:p>
    <w:p w14:paraId="56D6FC47" w14:textId="38A86BF3" w:rsidR="003F6147" w:rsidRPr="003F6147" w:rsidRDefault="003F6147" w:rsidP="0579ACC6">
      <w:pPr>
        <w:jc w:val="both"/>
        <w:rPr>
          <w:rFonts w:eastAsia="Arial"/>
          <w:szCs w:val="22"/>
        </w:rPr>
      </w:pPr>
      <w:r w:rsidRPr="175F18C9">
        <w:rPr>
          <w:rFonts w:eastAsia="Arial"/>
          <w:szCs w:val="22"/>
        </w:rPr>
        <w:t xml:space="preserve">If an applicant discovers a </w:t>
      </w:r>
      <w:r w:rsidRPr="175F18C9">
        <w:rPr>
          <w:rFonts w:eastAsia="Arial"/>
          <w:b/>
          <w:szCs w:val="22"/>
        </w:rPr>
        <w:t>conflict, discrepancy, omission, or other error</w:t>
      </w:r>
      <w:r w:rsidRPr="175F18C9">
        <w:rPr>
          <w:rFonts w:eastAsia="Arial"/>
          <w:szCs w:val="22"/>
        </w:rPr>
        <w:t xml:space="preserve"> in the solicitation at any time prior </w:t>
      </w:r>
      <w:r w:rsidR="000C0561" w:rsidRPr="175F18C9">
        <w:rPr>
          <w:rFonts w:eastAsia="Arial"/>
          <w:szCs w:val="22"/>
        </w:rPr>
        <w:t xml:space="preserve">5:00 p.m. of </w:t>
      </w:r>
      <w:r w:rsidRPr="175F18C9">
        <w:rPr>
          <w:rFonts w:eastAsia="Arial"/>
          <w:szCs w:val="22"/>
        </w:rPr>
        <w:t>the application deadline</w:t>
      </w:r>
      <w:r w:rsidR="00FE22E5" w:rsidRPr="175F18C9">
        <w:rPr>
          <w:rFonts w:eastAsia="Arial"/>
          <w:szCs w:val="22"/>
        </w:rPr>
        <w:t xml:space="preserve"> date</w:t>
      </w:r>
      <w:r w:rsidRPr="175F18C9">
        <w:rPr>
          <w:rFonts w:eastAsia="Arial"/>
          <w:szCs w:val="22"/>
        </w:rPr>
        <w:t>, the applicant may notify the C</w:t>
      </w:r>
      <w:r w:rsidR="00A25A7F" w:rsidRPr="175F18C9">
        <w:rPr>
          <w:rFonts w:eastAsia="Arial"/>
          <w:szCs w:val="22"/>
        </w:rPr>
        <w:t>AO</w:t>
      </w:r>
      <w:r w:rsidRPr="175F18C9">
        <w:rPr>
          <w:rFonts w:eastAsia="Arial"/>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906677">
      <w:pPr>
        <w:spacing w:before="240" w:after="0"/>
        <w:jc w:val="both"/>
        <w:rPr>
          <w:rFonts w:eastAsia="Arial"/>
          <w:b/>
          <w:szCs w:val="22"/>
        </w:rPr>
      </w:pPr>
      <w:r w:rsidRPr="175F18C9">
        <w:rPr>
          <w:rFonts w:eastAsia="Arial"/>
          <w:b/>
          <w:szCs w:val="22"/>
        </w:rPr>
        <w:t>Any verbal communication with a C</w:t>
      </w:r>
      <w:r w:rsidR="009030AD" w:rsidRPr="175F18C9">
        <w:rPr>
          <w:rFonts w:eastAsia="Arial"/>
          <w:b/>
          <w:szCs w:val="22"/>
        </w:rPr>
        <w:t>EC</w:t>
      </w:r>
      <w:r w:rsidRPr="175F18C9">
        <w:rPr>
          <w:rFonts w:eastAsia="Arial"/>
          <w:b/>
          <w:szCs w:val="22"/>
        </w:rPr>
        <w:t xml:space="preserve"> employee </w:t>
      </w:r>
      <w:r w:rsidR="00276673" w:rsidRPr="175F18C9">
        <w:rPr>
          <w:rFonts w:eastAsia="Arial"/>
          <w:b/>
          <w:szCs w:val="22"/>
        </w:rPr>
        <w:t xml:space="preserve">or anyone else </w:t>
      </w:r>
      <w:r w:rsidRPr="175F18C9">
        <w:rPr>
          <w:rFonts w:eastAsia="Arial"/>
          <w:b/>
          <w:szCs w:val="22"/>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579ACC6">
      <w:pPr>
        <w:spacing w:before="240"/>
        <w:jc w:val="both"/>
        <w:rPr>
          <w:rFonts w:eastAsia="Arial"/>
          <w:b/>
          <w:bCs/>
          <w:sz w:val="20"/>
        </w:rPr>
      </w:pPr>
    </w:p>
    <w:p w14:paraId="7ABEF265" w14:textId="77777777" w:rsidR="00BA3BBD" w:rsidRPr="00BA3BBD" w:rsidRDefault="00BA3BBD" w:rsidP="00695FC8">
      <w:pPr>
        <w:pStyle w:val="Heading2"/>
        <w:numPr>
          <w:ilvl w:val="0"/>
          <w:numId w:val="54"/>
        </w:numPr>
        <w:rPr>
          <w:rFonts w:eastAsia="Arial" w:cs="Arial"/>
          <w:b w:val="0"/>
          <w:smallCaps w:val="0"/>
          <w:szCs w:val="28"/>
        </w:rPr>
      </w:pPr>
      <w:bookmarkStart w:id="37" w:name="_Toc522777845"/>
      <w:bookmarkStart w:id="38" w:name="_Toc26361578"/>
      <w:bookmarkStart w:id="39" w:name="_Toc169258715"/>
      <w:r w:rsidRPr="111CA1F6">
        <w:rPr>
          <w:rFonts w:eastAsia="Arial" w:cs="Arial"/>
          <w:szCs w:val="28"/>
        </w:rPr>
        <w:t>Applicants’ Admonishment</w:t>
      </w:r>
      <w:bookmarkEnd w:id="37"/>
      <w:bookmarkEnd w:id="38"/>
      <w:bookmarkEnd w:id="39"/>
    </w:p>
    <w:p w14:paraId="0A661823" w14:textId="093A5AD7" w:rsidR="00BA3BBD" w:rsidRPr="00505E89" w:rsidRDefault="00BA3BBD" w:rsidP="0579ACC6">
      <w:pPr>
        <w:jc w:val="both"/>
        <w:rPr>
          <w:rFonts w:eastAsia="Arial"/>
          <w:szCs w:val="22"/>
        </w:rPr>
      </w:pPr>
      <w:r w:rsidRPr="111CA1F6">
        <w:rPr>
          <w:rFonts w:eastAsia="Arial"/>
          <w:szCs w:val="22"/>
        </w:rPr>
        <w:t xml:space="preserve">This solicitation contains application requirements and instructions.  Applicants are responsible for </w:t>
      </w:r>
      <w:r w:rsidRPr="111CA1F6">
        <w:rPr>
          <w:rFonts w:eastAsia="Arial"/>
          <w:b/>
          <w:szCs w:val="22"/>
        </w:rPr>
        <w:t>carefully reading</w:t>
      </w:r>
      <w:r w:rsidRPr="111CA1F6">
        <w:rPr>
          <w:rFonts w:eastAsia="Arial"/>
          <w:szCs w:val="22"/>
        </w:rPr>
        <w:t xml:space="preserve"> the </w:t>
      </w:r>
      <w:r w:rsidR="00E619D8" w:rsidRPr="111CA1F6">
        <w:rPr>
          <w:rFonts w:eastAsia="Arial"/>
          <w:szCs w:val="22"/>
        </w:rPr>
        <w:t xml:space="preserve">entire </w:t>
      </w:r>
      <w:r w:rsidRPr="111CA1F6">
        <w:rPr>
          <w:rFonts w:eastAsia="Arial"/>
          <w:szCs w:val="22"/>
        </w:rPr>
        <w:t xml:space="preserve">solicitation, asking appropriate questions in a timely manner, ensuring that all solicitation requirements are met, submitting all required responses in a complete manner by the required date and time, and </w:t>
      </w:r>
      <w:r w:rsidRPr="111CA1F6">
        <w:rPr>
          <w:rFonts w:eastAsia="Arial"/>
          <w:b/>
          <w:szCs w:val="22"/>
        </w:rPr>
        <w:t>carefully rereading</w:t>
      </w:r>
      <w:r w:rsidRPr="111CA1F6">
        <w:rPr>
          <w:rFonts w:eastAsia="Arial"/>
          <w:szCs w:val="22"/>
        </w:rPr>
        <w:t xml:space="preserve"> the solicitation before </w:t>
      </w:r>
      <w:proofErr w:type="gramStart"/>
      <w:r w:rsidRPr="111CA1F6">
        <w:rPr>
          <w:rFonts w:eastAsia="Arial"/>
          <w:szCs w:val="22"/>
        </w:rPr>
        <w:t xml:space="preserve">submitting </w:t>
      </w:r>
      <w:r w:rsidRPr="111CA1F6">
        <w:rPr>
          <w:rFonts w:eastAsia="Arial"/>
          <w:szCs w:val="22"/>
        </w:rPr>
        <w:lastRenderedPageBreak/>
        <w:t>an application</w:t>
      </w:r>
      <w:proofErr w:type="gramEnd"/>
      <w:r w:rsidRPr="111CA1F6">
        <w:rPr>
          <w:rFonts w:eastAsia="Arial"/>
          <w:szCs w:val="22"/>
        </w:rPr>
        <w:t xml:space="preserve">.  In particular, please carefully read the </w:t>
      </w:r>
      <w:r w:rsidRPr="111CA1F6">
        <w:rPr>
          <w:rFonts w:eastAsia="Arial"/>
          <w:b/>
          <w:szCs w:val="22"/>
        </w:rPr>
        <w:t>Screening</w:t>
      </w:r>
      <w:r w:rsidR="00B63DFC" w:rsidRPr="111CA1F6">
        <w:rPr>
          <w:rFonts w:eastAsia="Arial"/>
          <w:b/>
          <w:szCs w:val="22"/>
        </w:rPr>
        <w:t xml:space="preserve"> and </w:t>
      </w:r>
      <w:r w:rsidRPr="111CA1F6">
        <w:rPr>
          <w:rFonts w:eastAsia="Arial"/>
          <w:b/>
          <w:szCs w:val="22"/>
        </w:rPr>
        <w:t>Scoring Criteria and</w:t>
      </w:r>
      <w:r w:rsidRPr="111CA1F6">
        <w:rPr>
          <w:rFonts w:eastAsia="Arial"/>
          <w:szCs w:val="22"/>
        </w:rPr>
        <w:t xml:space="preserve"> </w:t>
      </w:r>
      <w:r w:rsidRPr="111CA1F6">
        <w:rPr>
          <w:rFonts w:eastAsia="Arial"/>
          <w:b/>
          <w:szCs w:val="22"/>
        </w:rPr>
        <w:t xml:space="preserve">Grounds </w:t>
      </w:r>
      <w:r w:rsidR="00B63DFC" w:rsidRPr="111CA1F6">
        <w:rPr>
          <w:rFonts w:eastAsia="Arial"/>
          <w:b/>
          <w:szCs w:val="22"/>
        </w:rPr>
        <w:t>to</w:t>
      </w:r>
      <w:r w:rsidRPr="111CA1F6">
        <w:rPr>
          <w:rFonts w:eastAsia="Arial"/>
          <w:b/>
          <w:szCs w:val="22"/>
        </w:rPr>
        <w:t xml:space="preserve"> Reject</w:t>
      </w:r>
      <w:r w:rsidR="00CF6E50" w:rsidRPr="111CA1F6">
        <w:rPr>
          <w:rFonts w:eastAsia="Arial"/>
          <w:b/>
          <w:szCs w:val="22"/>
        </w:rPr>
        <w:t xml:space="preserve"> an </w:t>
      </w:r>
      <w:proofErr w:type="gramStart"/>
      <w:r w:rsidR="00CF6E50" w:rsidRPr="111CA1F6">
        <w:rPr>
          <w:rFonts w:eastAsia="Arial"/>
          <w:b/>
          <w:szCs w:val="22"/>
        </w:rPr>
        <w:t>Application</w:t>
      </w:r>
      <w:proofErr w:type="gramEnd"/>
      <w:r w:rsidR="00CF6E50" w:rsidRPr="111CA1F6">
        <w:rPr>
          <w:rFonts w:eastAsia="Arial"/>
          <w:b/>
          <w:szCs w:val="22"/>
        </w:rPr>
        <w:t xml:space="preserve"> or Cancel an Award</w:t>
      </w:r>
      <w:r w:rsidRPr="111CA1F6">
        <w:rPr>
          <w:rFonts w:eastAsia="Arial"/>
          <w:b/>
          <w:szCs w:val="22"/>
        </w:rPr>
        <w:t xml:space="preserve"> </w:t>
      </w:r>
      <w:r w:rsidRPr="111CA1F6">
        <w:rPr>
          <w:rFonts w:eastAsia="Arial"/>
          <w:szCs w:val="22"/>
        </w:rPr>
        <w:t xml:space="preserve">in Part IV, and the relevant EPIC Grant terms and conditions located at: </w:t>
      </w:r>
      <w:r w:rsidR="00A81582" w:rsidRPr="111CA1F6">
        <w:rPr>
          <w:rFonts w:eastAsia="Arial"/>
          <w:szCs w:val="22"/>
        </w:rPr>
        <w:t>https://www.energy.ca.gov/funding-opportunities/funding-resources</w:t>
      </w:r>
      <w:r w:rsidRPr="111CA1F6">
        <w:rPr>
          <w:rFonts w:eastAsia="Arial"/>
          <w:szCs w:val="22"/>
        </w:rPr>
        <w:t xml:space="preserve">.  </w:t>
      </w:r>
    </w:p>
    <w:p w14:paraId="09B8AB8B" w14:textId="5088C687" w:rsidR="00BA3BBD" w:rsidRPr="00505E89" w:rsidRDefault="45B30E13" w:rsidP="62BB87B3">
      <w:pPr>
        <w:jc w:val="both"/>
        <w:rPr>
          <w:rFonts w:eastAsia="Arial"/>
          <w:b/>
          <w:bCs/>
        </w:rPr>
      </w:pPr>
      <w:bookmarkStart w:id="40" w:name="_Toc433981277"/>
      <w:bookmarkStart w:id="41" w:name="_Toc395180625"/>
      <w:bookmarkStart w:id="42" w:name="_Toc382571127"/>
      <w:bookmarkStart w:id="43" w:name="_Toc381079868"/>
      <w:r w:rsidRPr="62BB87B3">
        <w:rPr>
          <w:rFonts w:eastAsia="Arial"/>
        </w:rPr>
        <w:t xml:space="preserve">Applicants are solely responsible for the cost of developing applications.  This cost cannot be charged to the State.  </w:t>
      </w:r>
      <w:r w:rsidRPr="62BB87B3">
        <w:rPr>
          <w:rFonts w:eastAsia="Arial"/>
          <w:b/>
          <w:bCs/>
        </w:rPr>
        <w:t>All submitted documents will become publicly available records</w:t>
      </w:r>
      <w:r w:rsidRPr="62BB87B3">
        <w:rPr>
          <w:rFonts w:eastAsia="Arial"/>
        </w:rPr>
        <w:t xml:space="preserve"> </w:t>
      </w:r>
      <w:r w:rsidR="6B90D241" w:rsidRPr="62BB87B3">
        <w:rPr>
          <w:rFonts w:eastAsia="Arial"/>
        </w:rPr>
        <w:t>and property of the State after the CEC posts</w:t>
      </w:r>
      <w:r w:rsidRPr="62BB87B3">
        <w:rPr>
          <w:rFonts w:eastAsia="Arial"/>
        </w:rPr>
        <w:t xml:space="preserve"> the Notice of Proposed Award</w:t>
      </w:r>
      <w:r w:rsidR="49262D77" w:rsidRPr="62BB87B3">
        <w:rPr>
          <w:rFonts w:eastAsia="Arial"/>
        </w:rPr>
        <w:t xml:space="preserve"> or the solicitation is cancelled.  Only submit information you want made public. </w:t>
      </w:r>
      <w:bookmarkEnd w:id="40"/>
      <w:bookmarkEnd w:id="41"/>
      <w:bookmarkEnd w:id="42"/>
      <w:bookmarkEnd w:id="43"/>
      <w:r w:rsidR="3A70E7B1" w:rsidRPr="62BB87B3">
        <w:rPr>
          <w:rFonts w:eastAsia="Arial"/>
        </w:rPr>
        <w:t xml:space="preserve"> </w:t>
      </w:r>
      <w:r w:rsidR="6C45A950" w:rsidRPr="62BB87B3">
        <w:rPr>
          <w:rFonts w:eastAsia="Arial"/>
        </w:rPr>
        <w:t xml:space="preserve">Applicants shall not submit any confidential information as part of their applications.  </w:t>
      </w:r>
      <w:r w:rsidR="3A70E7B1" w:rsidRPr="62BB87B3">
        <w:rPr>
          <w:rFonts w:eastAsia="Arial"/>
          <w:b/>
          <w:bCs/>
        </w:rPr>
        <w:t>No portion of your application will be considered confidential.</w:t>
      </w:r>
    </w:p>
    <w:p w14:paraId="0C99A926" w14:textId="77777777" w:rsidR="00B703F3" w:rsidRPr="00BA3BBD" w:rsidRDefault="00B703F3" w:rsidP="0579ACC6">
      <w:pPr>
        <w:jc w:val="both"/>
        <w:rPr>
          <w:rFonts w:eastAsia="Arial"/>
          <w:b/>
          <w:szCs w:val="22"/>
        </w:rPr>
      </w:pPr>
    </w:p>
    <w:p w14:paraId="7DFACC60" w14:textId="68B1C73D" w:rsidR="00BA3BBD" w:rsidRPr="009F6FFB" w:rsidRDefault="009F6FFB" w:rsidP="00695FC8">
      <w:pPr>
        <w:pStyle w:val="Heading2"/>
        <w:numPr>
          <w:ilvl w:val="0"/>
          <w:numId w:val="54"/>
        </w:numPr>
        <w:rPr>
          <w:rFonts w:eastAsia="Arial" w:cs="Arial"/>
          <w:szCs w:val="28"/>
        </w:rPr>
      </w:pPr>
      <w:bookmarkStart w:id="44" w:name="_Toc522777846"/>
      <w:bookmarkStart w:id="45" w:name="_Toc26361579"/>
      <w:bookmarkStart w:id="46" w:name="_Toc169258716"/>
      <w:bookmarkStart w:id="47" w:name="AddReq"/>
      <w:r w:rsidRPr="286F587A">
        <w:rPr>
          <w:rFonts w:eastAsia="Arial" w:cs="Arial"/>
          <w:szCs w:val="28"/>
        </w:rPr>
        <w:t>A</w:t>
      </w:r>
      <w:r w:rsidR="00BA3BBD" w:rsidRPr="286F587A">
        <w:rPr>
          <w:rFonts w:eastAsia="Arial" w:cs="Arial"/>
          <w:szCs w:val="28"/>
        </w:rPr>
        <w:t xml:space="preserve">dditional </w:t>
      </w:r>
      <w:r w:rsidRPr="286F587A">
        <w:rPr>
          <w:rFonts w:eastAsia="Arial" w:cs="Arial"/>
          <w:szCs w:val="28"/>
        </w:rPr>
        <w:t>R</w:t>
      </w:r>
      <w:r w:rsidR="00BA3BBD" w:rsidRPr="286F587A">
        <w:rPr>
          <w:rFonts w:eastAsia="Arial" w:cs="Arial"/>
          <w:szCs w:val="28"/>
        </w:rPr>
        <w:t>equirements</w:t>
      </w:r>
      <w:bookmarkEnd w:id="44"/>
      <w:bookmarkEnd w:id="45"/>
      <w:r w:rsidR="00FB121E" w:rsidRPr="286F587A">
        <w:rPr>
          <w:rFonts w:eastAsia="Arial" w:cs="Arial"/>
          <w:szCs w:val="28"/>
        </w:rPr>
        <w:t xml:space="preserve"> regarding environmental review</w:t>
      </w:r>
      <w:bookmarkEnd w:id="46"/>
    </w:p>
    <w:bookmarkEnd w:id="47"/>
    <w:p w14:paraId="034245E6" w14:textId="07E089D2" w:rsidR="0040478A" w:rsidRDefault="00BA3BBD" w:rsidP="00695FC8">
      <w:pPr>
        <w:numPr>
          <w:ilvl w:val="0"/>
          <w:numId w:val="61"/>
        </w:numPr>
        <w:spacing w:after="160"/>
        <w:ind w:right="720"/>
        <w:jc w:val="both"/>
        <w:rPr>
          <w:rFonts w:eastAsia="Arial"/>
        </w:rPr>
      </w:pPr>
      <w:r w:rsidRPr="2681B97A">
        <w:rPr>
          <w:rFonts w:eastAsia="Arial"/>
        </w:rPr>
        <w:t xml:space="preserve">Time is of the essence. </w:t>
      </w:r>
      <w:r w:rsidR="00FB121E" w:rsidRPr="2681B97A">
        <w:rPr>
          <w:rFonts w:eastAsia="Arial"/>
        </w:rPr>
        <w:t>CEC f</w:t>
      </w:r>
      <w:r w:rsidRPr="2681B97A">
        <w:rPr>
          <w:rFonts w:eastAsia="Arial"/>
        </w:rPr>
        <w:t xml:space="preserve">unds available under this solicitation have encumbrance deadlines as early </w:t>
      </w:r>
      <w:r w:rsidRPr="00A21235">
        <w:rPr>
          <w:rFonts w:eastAsia="Arial"/>
        </w:rPr>
        <w:t xml:space="preserve">as </w:t>
      </w:r>
      <w:r w:rsidR="00A511B4" w:rsidRPr="00A21235">
        <w:rPr>
          <w:rFonts w:eastAsia="Arial"/>
        </w:rPr>
        <w:t>June</w:t>
      </w:r>
      <w:r w:rsidRPr="00A21235">
        <w:rPr>
          <w:rFonts w:eastAsia="Arial"/>
        </w:rPr>
        <w:t xml:space="preserve"> 30, </w:t>
      </w:r>
      <w:r w:rsidR="6FE83555" w:rsidRPr="00A21235">
        <w:rPr>
          <w:rFonts w:eastAsia="Arial"/>
        </w:rPr>
        <w:t>2025</w:t>
      </w:r>
      <w:r w:rsidR="25ED504A" w:rsidRPr="00A21235">
        <w:rPr>
          <w:rFonts w:eastAsia="Arial"/>
        </w:rPr>
        <w:t xml:space="preserve">. </w:t>
      </w:r>
      <w:r w:rsidRPr="00A21235">
        <w:rPr>
          <w:rFonts w:eastAsia="Arial"/>
        </w:rPr>
        <w:t xml:space="preserve">This means that the CEC must approve proposed awards at a business meeting (usually held monthly) prior to </w:t>
      </w:r>
      <w:r w:rsidR="00A511B4" w:rsidRPr="00A21235">
        <w:rPr>
          <w:rFonts w:eastAsia="Arial"/>
        </w:rPr>
        <w:t>June</w:t>
      </w:r>
      <w:r w:rsidRPr="00A21235">
        <w:rPr>
          <w:rFonts w:eastAsia="Arial"/>
        </w:rPr>
        <w:t xml:space="preserve"> 30, </w:t>
      </w:r>
      <w:r w:rsidR="3A7EB157" w:rsidRPr="00A21235">
        <w:rPr>
          <w:rFonts w:eastAsia="Arial"/>
        </w:rPr>
        <w:t>2025</w:t>
      </w:r>
      <w:r w:rsidRPr="00A21235">
        <w:rPr>
          <w:rFonts w:eastAsia="Arial"/>
        </w:rPr>
        <w:t xml:space="preserve"> </w:t>
      </w:r>
      <w:proofErr w:type="gramStart"/>
      <w:r w:rsidRPr="00A21235">
        <w:rPr>
          <w:rFonts w:eastAsia="Arial"/>
        </w:rPr>
        <w:t>in order to</w:t>
      </w:r>
      <w:proofErr w:type="gramEnd"/>
      <w:r w:rsidRPr="00A21235">
        <w:rPr>
          <w:rFonts w:eastAsia="Arial"/>
        </w:rPr>
        <w:t xml:space="preserve"> avoid expiration </w:t>
      </w:r>
      <w:r w:rsidRPr="2681B97A">
        <w:rPr>
          <w:rFonts w:eastAsia="Arial"/>
        </w:rPr>
        <w:t xml:space="preserve">of the funds. </w:t>
      </w:r>
    </w:p>
    <w:p w14:paraId="197F7A36" w14:textId="6F47B3B2" w:rsidR="00BA3BBD" w:rsidRPr="00BA3BBD" w:rsidRDefault="00EC2A2D" w:rsidP="00695FC8">
      <w:pPr>
        <w:numPr>
          <w:ilvl w:val="0"/>
          <w:numId w:val="61"/>
        </w:numPr>
        <w:spacing w:after="160"/>
        <w:ind w:right="720"/>
        <w:jc w:val="both"/>
        <w:rPr>
          <w:rFonts w:eastAsia="Arial"/>
          <w:szCs w:val="22"/>
        </w:rPr>
      </w:pPr>
      <w:r w:rsidRPr="3EEC39C5">
        <w:rPr>
          <w:rFonts w:eastAsia="Arial"/>
          <w:szCs w:val="22"/>
        </w:rPr>
        <w:t xml:space="preserve">Environmental Review.  </w:t>
      </w:r>
      <w:r w:rsidR="00BA3BBD" w:rsidRPr="3EEC39C5">
        <w:rPr>
          <w:rFonts w:eastAsia="Arial"/>
          <w:szCs w:val="22"/>
        </w:rPr>
        <w:t>Prior to approval and encumbrance, the CEC must comply with the California Environmental Quality Act (CEQA)</w:t>
      </w:r>
      <w:r w:rsidR="00A104D8" w:rsidRPr="3EEC39C5">
        <w:rPr>
          <w:rFonts w:eastAsia="Arial"/>
          <w:szCs w:val="22"/>
        </w:rPr>
        <w:t xml:space="preserve"> and other requirements</w:t>
      </w:r>
      <w:r w:rsidR="00BA3BBD" w:rsidRPr="3EEC39C5">
        <w:rPr>
          <w:rFonts w:eastAsia="Arial"/>
          <w:szCs w:val="22"/>
        </w:rPr>
        <w:t xml:space="preserve">. To comply with CEQA, the </w:t>
      </w:r>
      <w:r w:rsidR="00A104D8" w:rsidRPr="3EEC39C5">
        <w:rPr>
          <w:rFonts w:eastAsia="Arial"/>
          <w:szCs w:val="22"/>
        </w:rPr>
        <w:t xml:space="preserve">CEC </w:t>
      </w:r>
      <w:r w:rsidR="00BA3BBD" w:rsidRPr="3EEC39C5">
        <w:rPr>
          <w:rFonts w:eastAsia="Arial"/>
          <w:szCs w:val="22"/>
        </w:rPr>
        <w:t xml:space="preserve">must have CEQA-related information from applicants and sometimes other entities, such as local governments, in a timely manner.  Unfortunately, even with this information, the </w:t>
      </w:r>
      <w:r w:rsidR="00A104D8" w:rsidRPr="3EEC39C5">
        <w:rPr>
          <w:rFonts w:eastAsia="Arial"/>
          <w:szCs w:val="22"/>
        </w:rPr>
        <w:t xml:space="preserve">CEC </w:t>
      </w:r>
      <w:r w:rsidR="00BA3BBD" w:rsidRPr="3EEC39C5">
        <w:rPr>
          <w:rFonts w:eastAsia="Arial"/>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3EEC39C5">
        <w:rPr>
          <w:rFonts w:eastAsia="Arial"/>
          <w:szCs w:val="22"/>
        </w:rPr>
        <w:t>applications</w:t>
      </w:r>
      <w:r w:rsidR="00BA3BBD" w:rsidRPr="3EEC39C5">
        <w:rPr>
          <w:rFonts w:eastAsia="Arial"/>
          <w:szCs w:val="22"/>
        </w:rPr>
        <w:t xml:space="preserve"> in a manner that minimizes the time required for the C</w:t>
      </w:r>
      <w:r w:rsidR="00B054FA" w:rsidRPr="3EEC39C5">
        <w:rPr>
          <w:rFonts w:eastAsia="Arial"/>
          <w:szCs w:val="22"/>
        </w:rPr>
        <w:t>EC</w:t>
      </w:r>
      <w:r w:rsidR="00BA3BBD" w:rsidRPr="3EEC39C5">
        <w:rPr>
          <w:rFonts w:eastAsia="Arial"/>
          <w:szCs w:val="22"/>
        </w:rPr>
        <w:t xml:space="preserve"> to comply with CEQA and provide all CEQA-related information to the C</w:t>
      </w:r>
      <w:r w:rsidR="00B054FA" w:rsidRPr="3EEC39C5">
        <w:rPr>
          <w:rFonts w:eastAsia="Arial"/>
          <w:szCs w:val="22"/>
        </w:rPr>
        <w:t>EC</w:t>
      </w:r>
      <w:r w:rsidR="00BA3BBD" w:rsidRPr="3EEC39C5">
        <w:rPr>
          <w:rFonts w:eastAsia="Arial"/>
          <w:szCs w:val="22"/>
        </w:rPr>
        <w:t xml:space="preserve"> in a timely manner such that the C</w:t>
      </w:r>
      <w:r w:rsidR="00204D58" w:rsidRPr="3EEC39C5">
        <w:rPr>
          <w:rFonts w:eastAsia="Arial"/>
          <w:szCs w:val="22"/>
        </w:rPr>
        <w:t>EC</w:t>
      </w:r>
      <w:r w:rsidR="00BA3BBD" w:rsidRPr="3EEC39C5">
        <w:rPr>
          <w:rFonts w:eastAsia="Arial"/>
          <w:szCs w:val="22"/>
        </w:rPr>
        <w:t xml:space="preserve"> </w:t>
      </w:r>
      <w:proofErr w:type="gramStart"/>
      <w:r w:rsidR="00BA3BBD" w:rsidRPr="3EEC39C5">
        <w:rPr>
          <w:rFonts w:eastAsia="Arial"/>
          <w:szCs w:val="22"/>
        </w:rPr>
        <w:t>is able to</w:t>
      </w:r>
      <w:proofErr w:type="gramEnd"/>
      <w:r w:rsidR="00BA3BBD" w:rsidRPr="3EEC39C5">
        <w:rPr>
          <w:rFonts w:eastAsia="Arial"/>
          <w:szCs w:val="22"/>
        </w:rPr>
        <w:t xml:space="preserve"> complete its review in time for it to meet its encumbrance deadline.</w:t>
      </w:r>
    </w:p>
    <w:p w14:paraId="4A801C7E" w14:textId="28A1D729" w:rsidR="00BA3BBD" w:rsidRPr="00BA3BBD" w:rsidRDefault="00BA3BBD" w:rsidP="00695FC8">
      <w:pPr>
        <w:numPr>
          <w:ilvl w:val="0"/>
          <w:numId w:val="61"/>
        </w:numPr>
        <w:spacing w:after="160"/>
        <w:ind w:right="720"/>
        <w:jc w:val="both"/>
        <w:rPr>
          <w:rFonts w:eastAsia="Arial"/>
          <w:szCs w:val="22"/>
        </w:rPr>
      </w:pPr>
      <w:r w:rsidRPr="3EEC39C5">
        <w:rPr>
          <w:rFonts w:eastAsia="Arial"/>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3EEC39C5">
        <w:rPr>
          <w:rFonts w:eastAsia="Arial"/>
          <w:szCs w:val="22"/>
        </w:rPr>
        <w:t>EC</w:t>
      </w:r>
      <w:r w:rsidRPr="3EEC39C5">
        <w:rPr>
          <w:rFonts w:eastAsia="Arial"/>
          <w:szCs w:val="22"/>
        </w:rPr>
        <w:t>’s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FD1F46D" w14:textId="77777777" w:rsidR="00BA3BBD" w:rsidRPr="00BA3BBD" w:rsidRDefault="00BA3BBD" w:rsidP="00695FC8">
      <w:pPr>
        <w:numPr>
          <w:ilvl w:val="0"/>
          <w:numId w:val="41"/>
        </w:numPr>
        <w:spacing w:after="160"/>
        <w:ind w:left="1080" w:right="720"/>
        <w:jc w:val="both"/>
        <w:rPr>
          <w:rFonts w:eastAsia="Arial"/>
          <w:szCs w:val="22"/>
        </w:rPr>
      </w:pPr>
      <w:r w:rsidRPr="3EEC39C5">
        <w:rPr>
          <w:rFonts w:eastAsia="Arial"/>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695FC8">
      <w:pPr>
        <w:numPr>
          <w:ilvl w:val="0"/>
          <w:numId w:val="41"/>
        </w:numPr>
        <w:spacing w:after="160"/>
        <w:ind w:left="1080" w:right="720"/>
        <w:jc w:val="both"/>
        <w:rPr>
          <w:rFonts w:eastAsia="Arial"/>
          <w:szCs w:val="22"/>
        </w:rPr>
      </w:pPr>
      <w:r w:rsidRPr="3EEC39C5">
        <w:rPr>
          <w:rFonts w:eastAsia="Arial"/>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3EEC39C5">
        <w:rPr>
          <w:rFonts w:eastAsia="Arial"/>
          <w:szCs w:val="22"/>
        </w:rPr>
        <w:t>as a result of</w:t>
      </w:r>
      <w:proofErr w:type="gramEnd"/>
      <w:r w:rsidRPr="3EEC39C5">
        <w:rPr>
          <w:rFonts w:eastAsia="Arial"/>
          <w:szCs w:val="22"/>
        </w:rPr>
        <w:t xml:space="preserve"> waiting for a supplemental or initial analysis, respectively, from the other agency.</w:t>
      </w:r>
    </w:p>
    <w:p w14:paraId="61CE0B72" w14:textId="55972F01" w:rsidR="00BA3BBD" w:rsidRPr="00BA3BBD" w:rsidRDefault="00BA3BBD" w:rsidP="00695FC8">
      <w:pPr>
        <w:numPr>
          <w:ilvl w:val="0"/>
          <w:numId w:val="41"/>
        </w:numPr>
        <w:spacing w:after="160"/>
        <w:ind w:left="1080" w:right="720"/>
        <w:jc w:val="both"/>
        <w:rPr>
          <w:rFonts w:eastAsia="Arial"/>
          <w:szCs w:val="22"/>
        </w:rPr>
      </w:pPr>
      <w:r w:rsidRPr="3EEC39C5">
        <w:rPr>
          <w:rFonts w:eastAsia="Arial"/>
          <w:szCs w:val="22"/>
        </w:rPr>
        <w:lastRenderedPageBreak/>
        <w:t xml:space="preserve">Example 3: If the nature of the proposed work is such that a project is not categorically or otherwise exempt from the requirements of CEQA, and an </w:t>
      </w:r>
      <w:r w:rsidR="00F569E4" w:rsidRPr="3EEC39C5">
        <w:rPr>
          <w:rFonts w:eastAsia="Arial"/>
          <w:szCs w:val="22"/>
        </w:rPr>
        <w:t>I</w:t>
      </w:r>
      <w:r w:rsidRPr="3EEC39C5">
        <w:rPr>
          <w:rFonts w:eastAsia="Arial"/>
          <w:szCs w:val="22"/>
        </w:rPr>
        <w:t xml:space="preserve">nitial </w:t>
      </w:r>
      <w:r w:rsidR="005F21D4" w:rsidRPr="3EEC39C5">
        <w:rPr>
          <w:rFonts w:eastAsia="Arial"/>
          <w:szCs w:val="22"/>
        </w:rPr>
        <w:t>S</w:t>
      </w:r>
      <w:r w:rsidRPr="3EEC39C5">
        <w:rPr>
          <w:rFonts w:eastAsia="Arial"/>
          <w:szCs w:val="22"/>
        </w:rPr>
        <w:t xml:space="preserve">tudy or other detailed environmental analysis appears to be necessary, the CEC’s review, or the lead agency’s review, may take longer than the time available to encumber the funds. If an </w:t>
      </w:r>
      <w:r w:rsidR="005F21D4" w:rsidRPr="3EEC39C5">
        <w:rPr>
          <w:rFonts w:eastAsia="Arial"/>
          <w:szCs w:val="22"/>
        </w:rPr>
        <w:t>I</w:t>
      </w:r>
      <w:r w:rsidRPr="3EEC39C5">
        <w:rPr>
          <w:rFonts w:eastAsia="Arial"/>
          <w:szCs w:val="22"/>
        </w:rPr>
        <w:t xml:space="preserve">nitial </w:t>
      </w:r>
      <w:r w:rsidR="005F21D4" w:rsidRPr="3EEC39C5">
        <w:rPr>
          <w:rFonts w:eastAsia="Arial"/>
          <w:szCs w:val="22"/>
        </w:rPr>
        <w:t>S</w:t>
      </w:r>
      <w:r w:rsidRPr="3EEC39C5">
        <w:rPr>
          <w:rFonts w:eastAsia="Arial"/>
          <w:szCs w:val="22"/>
        </w:rPr>
        <w:t>tudy</w:t>
      </w:r>
      <w:r w:rsidR="005F21D4" w:rsidRPr="3EEC39C5">
        <w:rPr>
          <w:rFonts w:eastAsia="Arial"/>
          <w:szCs w:val="22"/>
        </w:rPr>
        <w:t xml:space="preserve">, Negative Declaration, </w:t>
      </w:r>
      <w:r w:rsidR="00B85B63" w:rsidRPr="3EEC39C5">
        <w:rPr>
          <w:rFonts w:eastAsia="Arial"/>
          <w:szCs w:val="22"/>
        </w:rPr>
        <w:t>Mitigated Negative Declaration,</w:t>
      </w:r>
      <w:r w:rsidRPr="3EEC39C5">
        <w:rPr>
          <w:rFonts w:eastAsia="Arial"/>
          <w:szCs w:val="22"/>
        </w:rPr>
        <w:t xml:space="preserve"> </w:t>
      </w:r>
      <w:r w:rsidR="00DE763A" w:rsidRPr="3EEC39C5">
        <w:rPr>
          <w:rFonts w:eastAsia="Arial"/>
          <w:szCs w:val="22"/>
        </w:rPr>
        <w:t>E</w:t>
      </w:r>
      <w:r w:rsidRPr="3EEC39C5">
        <w:rPr>
          <w:rFonts w:eastAsia="Arial"/>
          <w:szCs w:val="22"/>
        </w:rPr>
        <w:t xml:space="preserve">nvironmental </w:t>
      </w:r>
      <w:r w:rsidR="00DE763A" w:rsidRPr="3EEC39C5">
        <w:rPr>
          <w:rFonts w:eastAsia="Arial"/>
          <w:szCs w:val="22"/>
        </w:rPr>
        <w:t>I</w:t>
      </w:r>
      <w:r w:rsidRPr="3EEC39C5">
        <w:rPr>
          <w:rFonts w:eastAsia="Arial"/>
          <w:szCs w:val="22"/>
        </w:rPr>
        <w:t xml:space="preserve">mpact </w:t>
      </w:r>
      <w:r w:rsidR="00DE763A" w:rsidRPr="3EEC39C5">
        <w:rPr>
          <w:rFonts w:eastAsia="Arial"/>
          <w:szCs w:val="22"/>
        </w:rPr>
        <w:t>R</w:t>
      </w:r>
      <w:r w:rsidRPr="3EEC39C5">
        <w:rPr>
          <w:rFonts w:eastAsia="Arial"/>
          <w:szCs w:val="22"/>
        </w:rPr>
        <w:t>eport</w:t>
      </w:r>
      <w:r w:rsidR="00DE763A" w:rsidRPr="3EEC39C5">
        <w:rPr>
          <w:rFonts w:eastAsia="Arial"/>
          <w:szCs w:val="22"/>
        </w:rPr>
        <w:t>, or similar document</w:t>
      </w:r>
      <w:r w:rsidR="0066785A" w:rsidRPr="3EEC39C5">
        <w:rPr>
          <w:rStyle w:val="FootnoteReference"/>
          <w:rFonts w:eastAsia="Arial" w:cs="Arial"/>
          <w:szCs w:val="22"/>
        </w:rPr>
        <w:footnoteReference w:id="12"/>
      </w:r>
      <w:r w:rsidRPr="3EEC39C5">
        <w:rPr>
          <w:rFonts w:eastAsia="Arial"/>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695FC8">
      <w:pPr>
        <w:numPr>
          <w:ilvl w:val="0"/>
          <w:numId w:val="41"/>
        </w:numPr>
        <w:spacing w:after="160"/>
        <w:ind w:left="1080" w:right="720"/>
        <w:jc w:val="both"/>
        <w:rPr>
          <w:rFonts w:eastAsia="Arial"/>
          <w:b/>
          <w:szCs w:val="22"/>
        </w:rPr>
      </w:pPr>
      <w:r w:rsidRPr="3EEC39C5">
        <w:rPr>
          <w:rFonts w:eastAsia="Arial"/>
          <w:szCs w:val="22"/>
        </w:rPr>
        <w:t xml:space="preserve">Example 4: If the proposed project clearly falls under a statutory or categorical </w:t>
      </w:r>
      <w:proofErr w:type="gramStart"/>
      <w:r w:rsidRPr="3EEC39C5">
        <w:rPr>
          <w:rFonts w:eastAsia="Arial"/>
          <w:szCs w:val="22"/>
        </w:rPr>
        <w:t>exemption, or</w:t>
      </w:r>
      <w:proofErr w:type="gramEnd"/>
      <w:r w:rsidRPr="3EEC39C5">
        <w:rPr>
          <w:rFonts w:eastAsia="Arial"/>
          <w:szCs w:val="22"/>
        </w:rPr>
        <w:t xml:space="preserve"> is project for which another state agency or local jurisdiction has already </w:t>
      </w:r>
      <w:r w:rsidR="00AA7D1A" w:rsidRPr="3EEC39C5">
        <w:rPr>
          <w:rFonts w:eastAsia="Arial"/>
          <w:szCs w:val="22"/>
        </w:rPr>
        <w:t xml:space="preserve">completed its environmental review and </w:t>
      </w:r>
      <w:r w:rsidRPr="3EEC39C5">
        <w:rPr>
          <w:rFonts w:eastAsia="Arial"/>
          <w:szCs w:val="22"/>
        </w:rPr>
        <w:t>adopted CEQA finding</w:t>
      </w:r>
      <w:r w:rsidR="005D6E05" w:rsidRPr="3EEC39C5">
        <w:rPr>
          <w:rFonts w:eastAsia="Arial"/>
          <w:szCs w:val="22"/>
        </w:rPr>
        <w:t>s</w:t>
      </w:r>
      <w:r w:rsidRPr="3EEC39C5">
        <w:rPr>
          <w:rFonts w:eastAsia="Arial"/>
          <w:szCs w:val="22"/>
        </w:rPr>
        <w:t xml:space="preserve"> that the project will cause no significant effect on the environment, the project will likely have greater success in attaining rapid completion of CEQA requirements.</w:t>
      </w:r>
    </w:p>
    <w:p w14:paraId="24CBE8CE" w14:textId="6DBC3362" w:rsidR="004F761D" w:rsidRDefault="00BA3BBD" w:rsidP="00D453CE">
      <w:pPr>
        <w:spacing w:after="0"/>
        <w:jc w:val="both"/>
        <w:rPr>
          <w:rFonts w:eastAsia="Arial"/>
          <w:szCs w:val="22"/>
        </w:rPr>
      </w:pPr>
      <w:r w:rsidRPr="3EEC39C5">
        <w:rPr>
          <w:rFonts w:eastAsia="Arial"/>
          <w:szCs w:val="22"/>
        </w:rPr>
        <w:t xml:space="preserve">The above examples are not exhaustive of instances in which the CEC may or may not be able to comply with CEQA within the encumbrance deadline and are only provided as further clarification for potential applicants.  </w:t>
      </w:r>
      <w:r w:rsidR="006E4FF2" w:rsidRPr="3EEC39C5">
        <w:rPr>
          <w:rFonts w:eastAsia="Arial"/>
          <w:szCs w:val="22"/>
        </w:rPr>
        <w:t xml:space="preserve">Applicants are encouraged to contact potential lead and responsible agencies under CEQA as early as possible. </w:t>
      </w:r>
      <w:r w:rsidRPr="3EEC39C5">
        <w:rPr>
          <w:rFonts w:eastAsia="Arial"/>
          <w:szCs w:val="22"/>
        </w:rPr>
        <w:t xml:space="preserve">Please plan </w:t>
      </w:r>
      <w:r w:rsidR="00CD6AC4" w:rsidRPr="3EEC39C5">
        <w:rPr>
          <w:rFonts w:eastAsia="Arial"/>
          <w:szCs w:val="22"/>
        </w:rPr>
        <w:t>applications</w:t>
      </w:r>
      <w:r w:rsidRPr="3EEC39C5">
        <w:rPr>
          <w:rFonts w:eastAsia="Arial"/>
          <w:szCs w:val="22"/>
        </w:rPr>
        <w:t xml:space="preserve"> accordingly.  </w:t>
      </w:r>
    </w:p>
    <w:p w14:paraId="627E26B8" w14:textId="77777777" w:rsidR="00D453CE" w:rsidRDefault="00D453CE" w:rsidP="00D453CE">
      <w:pPr>
        <w:spacing w:after="0"/>
        <w:jc w:val="both"/>
        <w:rPr>
          <w:rFonts w:eastAsia="Arial"/>
          <w:szCs w:val="22"/>
        </w:rPr>
      </w:pPr>
    </w:p>
    <w:p w14:paraId="0AEF90FE" w14:textId="77777777" w:rsidR="00BA3BBD" w:rsidRPr="00BA3BBD" w:rsidRDefault="00BA3BBD" w:rsidP="00695FC8">
      <w:pPr>
        <w:pStyle w:val="Heading2"/>
        <w:numPr>
          <w:ilvl w:val="0"/>
          <w:numId w:val="54"/>
        </w:numPr>
        <w:rPr>
          <w:rFonts w:eastAsia="Arial" w:cs="Arial"/>
          <w:b w:val="0"/>
          <w:smallCaps w:val="0"/>
          <w:szCs w:val="28"/>
        </w:rPr>
      </w:pPr>
      <w:bookmarkStart w:id="48" w:name="_Toc522777847"/>
      <w:bookmarkStart w:id="49" w:name="_Toc26361580"/>
      <w:bookmarkStart w:id="50" w:name="_Toc169258717"/>
      <w:r w:rsidRPr="26D41F91">
        <w:rPr>
          <w:rFonts w:eastAsia="Arial" w:cs="Arial"/>
          <w:szCs w:val="28"/>
        </w:rPr>
        <w:t>Background</w:t>
      </w:r>
      <w:bookmarkEnd w:id="48"/>
      <w:bookmarkEnd w:id="49"/>
      <w:bookmarkEnd w:id="50"/>
    </w:p>
    <w:p w14:paraId="239A2223" w14:textId="77777777" w:rsidR="00BA3BBD" w:rsidRPr="00BA3BBD" w:rsidRDefault="00BA3BBD" w:rsidP="00695FC8">
      <w:pPr>
        <w:numPr>
          <w:ilvl w:val="0"/>
          <w:numId w:val="37"/>
        </w:numPr>
        <w:tabs>
          <w:tab w:val="num" w:pos="360"/>
        </w:tabs>
        <w:rPr>
          <w:rFonts w:eastAsia="Arial"/>
          <w:b/>
          <w:szCs w:val="22"/>
        </w:rPr>
      </w:pPr>
      <w:bookmarkStart w:id="51" w:name="_Toc433981280"/>
      <w:bookmarkStart w:id="52" w:name="_Toc395180627"/>
      <w:bookmarkStart w:id="53" w:name="_Toc382571129"/>
      <w:bookmarkStart w:id="54" w:name="_Toc381079870"/>
      <w:r w:rsidRPr="1A8FC91F">
        <w:rPr>
          <w:rFonts w:eastAsia="Arial"/>
          <w:b/>
          <w:szCs w:val="22"/>
        </w:rPr>
        <w:t>Electric Program Investment Charge (EPIC) Program</w:t>
      </w:r>
      <w:bookmarkEnd w:id="51"/>
      <w:bookmarkEnd w:id="52"/>
      <w:bookmarkEnd w:id="53"/>
      <w:bookmarkEnd w:id="54"/>
    </w:p>
    <w:p w14:paraId="6B1C6597" w14:textId="63DC1CAB" w:rsidR="00BA3BBD" w:rsidRPr="00BA3BBD" w:rsidRDefault="00BA3BBD" w:rsidP="0579ACC6">
      <w:pPr>
        <w:jc w:val="both"/>
        <w:rPr>
          <w:rFonts w:eastAsia="Arial"/>
          <w:szCs w:val="22"/>
        </w:rPr>
      </w:pPr>
      <w:r w:rsidRPr="1A8FC91F">
        <w:rPr>
          <w:rFonts w:eastAsia="Arial"/>
          <w:szCs w:val="22"/>
        </w:rPr>
        <w:t>This solicitation will award projects funded by the EPIC, an electricity ratepayer surcharge established by the California Public Utilities Commission (CPUC) in December 2011.</w:t>
      </w:r>
      <w:r w:rsidRPr="1A8FC91F">
        <w:rPr>
          <w:rFonts w:eastAsia="Arial"/>
          <w:szCs w:val="22"/>
          <w:vertAlign w:val="superscript"/>
        </w:rPr>
        <w:footnoteReference w:id="13"/>
      </w:r>
      <w:r w:rsidRPr="1A8FC91F">
        <w:rPr>
          <w:rFonts w:eastAsia="Arial"/>
          <w:szCs w:val="22"/>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1A8FC91F">
        <w:rPr>
          <w:rFonts w:eastAsia="Arial"/>
          <w:szCs w:val="22"/>
        </w:rPr>
        <w:t xml:space="preserve">meet the guiding principles of </w:t>
      </w:r>
      <w:r w:rsidR="00606770" w:rsidRPr="1A8FC91F">
        <w:rPr>
          <w:rFonts w:eastAsia="Arial"/>
          <w:szCs w:val="22"/>
        </w:rPr>
        <w:t>(1) improving safety, (2) increasing reliability, (3) increasing affordability, (4) improving environmental sustainability, and (5) improving equity, all as related to California's electric system.</w:t>
      </w:r>
      <w:r w:rsidR="00606770" w:rsidRPr="1A8FC91F">
        <w:rPr>
          <w:rStyle w:val="FootnoteReference"/>
          <w:rFonts w:eastAsia="Arial" w:cs="Arial"/>
          <w:szCs w:val="22"/>
        </w:rPr>
        <w:footnoteReference w:id="14"/>
      </w:r>
      <w:r w:rsidR="00606770" w:rsidRPr="1A8FC91F">
        <w:rPr>
          <w:rFonts w:eastAsia="Arial"/>
          <w:szCs w:val="22"/>
        </w:rPr>
        <w:t xml:space="preserve"> </w:t>
      </w:r>
      <w:r w:rsidRPr="1A8FC91F">
        <w:rPr>
          <w:rFonts w:eastAsia="Arial"/>
          <w:szCs w:val="22"/>
        </w:rPr>
        <w:t>In addition to providing IOU ratepayer benefits, funded projects must lead to technological advancement and breakthroughs to overcome the barriers that prevent the achievement of the state’s statutory energy goals.</w:t>
      </w:r>
      <w:r w:rsidRPr="1A8FC91F">
        <w:rPr>
          <w:rFonts w:eastAsia="Arial"/>
          <w:szCs w:val="22"/>
          <w:vertAlign w:val="superscript"/>
        </w:rPr>
        <w:footnoteReference w:id="15"/>
      </w:r>
      <w:r w:rsidRPr="1A8FC91F">
        <w:rPr>
          <w:rFonts w:eastAsia="Arial"/>
          <w:szCs w:val="22"/>
        </w:rPr>
        <w:t xml:space="preserve">  The EPIC program is administered by the CEC and the IOUs.</w:t>
      </w:r>
    </w:p>
    <w:p w14:paraId="3B7239A2" w14:textId="77777777" w:rsidR="00BA3BBD" w:rsidRPr="00BA3BBD" w:rsidRDefault="00BA3BBD" w:rsidP="0579ACC6">
      <w:pPr>
        <w:spacing w:after="0"/>
        <w:jc w:val="both"/>
        <w:rPr>
          <w:rFonts w:eastAsia="Arial"/>
          <w:szCs w:val="22"/>
        </w:rPr>
      </w:pPr>
    </w:p>
    <w:p w14:paraId="2819C55C" w14:textId="77777777" w:rsidR="00BA3BBD" w:rsidRPr="00BA3BBD" w:rsidRDefault="00BA3BBD" w:rsidP="00695FC8">
      <w:pPr>
        <w:numPr>
          <w:ilvl w:val="0"/>
          <w:numId w:val="62"/>
        </w:numPr>
        <w:tabs>
          <w:tab w:val="num" w:pos="360"/>
        </w:tabs>
        <w:rPr>
          <w:rFonts w:eastAsia="Arial"/>
          <w:b/>
          <w:szCs w:val="22"/>
        </w:rPr>
      </w:pPr>
      <w:bookmarkStart w:id="55" w:name="PrgmAreas"/>
      <w:bookmarkStart w:id="56" w:name="chkAugment"/>
      <w:r w:rsidRPr="1A8FC91F">
        <w:rPr>
          <w:rFonts w:eastAsia="Arial"/>
          <w:b/>
          <w:szCs w:val="22"/>
        </w:rPr>
        <w:lastRenderedPageBreak/>
        <w:t>Program Areas, Strategic Objectives, and Funding Initiatives</w:t>
      </w:r>
    </w:p>
    <w:bookmarkEnd w:id="55"/>
    <w:p w14:paraId="7FB51529" w14:textId="77777777" w:rsidR="00BA3BBD" w:rsidRPr="00BA3BBD" w:rsidRDefault="00BA3BBD" w:rsidP="0579ACC6">
      <w:pPr>
        <w:ind w:left="360"/>
        <w:jc w:val="both"/>
        <w:rPr>
          <w:rFonts w:eastAsia="Arial"/>
          <w:b/>
          <w:szCs w:val="22"/>
        </w:rPr>
      </w:pPr>
      <w:r w:rsidRPr="1A8FC91F">
        <w:rPr>
          <w:rFonts w:eastAsia="Arial"/>
          <w:szCs w:val="22"/>
        </w:rPr>
        <w:t xml:space="preserve">EPIC projects must fall within the following </w:t>
      </w:r>
      <w:r w:rsidRPr="1A8FC91F">
        <w:rPr>
          <w:rFonts w:eastAsia="Arial"/>
          <w:b/>
          <w:szCs w:val="22"/>
        </w:rPr>
        <w:t xml:space="preserve">program areas </w:t>
      </w:r>
      <w:r w:rsidRPr="1A8FC91F">
        <w:rPr>
          <w:rFonts w:eastAsia="Arial"/>
          <w:szCs w:val="22"/>
        </w:rPr>
        <w:t>identified by the CPUC:</w:t>
      </w:r>
    </w:p>
    <w:p w14:paraId="60F9D5AE" w14:textId="77777777" w:rsidR="00BA3BBD" w:rsidRPr="00BA3BBD" w:rsidRDefault="00BA3BBD" w:rsidP="00695FC8">
      <w:pPr>
        <w:numPr>
          <w:ilvl w:val="0"/>
          <w:numId w:val="42"/>
        </w:numPr>
        <w:jc w:val="both"/>
        <w:rPr>
          <w:rFonts w:eastAsia="Arial"/>
          <w:szCs w:val="22"/>
        </w:rPr>
      </w:pPr>
      <w:r w:rsidRPr="1A8FC91F">
        <w:rPr>
          <w:rFonts w:eastAsia="Arial"/>
          <w:szCs w:val="22"/>
        </w:rPr>
        <w:t xml:space="preserve">Applied research and </w:t>
      </w:r>
      <w:proofErr w:type="gramStart"/>
      <w:r w:rsidRPr="1A8FC91F">
        <w:rPr>
          <w:rFonts w:eastAsia="Arial"/>
          <w:szCs w:val="22"/>
        </w:rPr>
        <w:t>development;</w:t>
      </w:r>
      <w:proofErr w:type="gramEnd"/>
    </w:p>
    <w:p w14:paraId="6B8763ED" w14:textId="77777777" w:rsidR="00BA3BBD" w:rsidRPr="00BA3BBD" w:rsidRDefault="00BA3BBD" w:rsidP="00695FC8">
      <w:pPr>
        <w:numPr>
          <w:ilvl w:val="0"/>
          <w:numId w:val="42"/>
        </w:numPr>
        <w:jc w:val="both"/>
        <w:rPr>
          <w:rFonts w:eastAsia="Arial"/>
          <w:szCs w:val="22"/>
        </w:rPr>
      </w:pPr>
      <w:r w:rsidRPr="1A8FC91F">
        <w:rPr>
          <w:rFonts w:eastAsia="Arial"/>
          <w:szCs w:val="22"/>
        </w:rPr>
        <w:t xml:space="preserve">Technology demonstration and deployment; and </w:t>
      </w:r>
    </w:p>
    <w:p w14:paraId="441174A2" w14:textId="1277E5F3" w:rsidR="00BA3BBD" w:rsidRDefault="00BA3BBD" w:rsidP="00695FC8">
      <w:pPr>
        <w:numPr>
          <w:ilvl w:val="0"/>
          <w:numId w:val="42"/>
        </w:numPr>
        <w:jc w:val="both"/>
        <w:rPr>
          <w:rFonts w:eastAsia="Arial"/>
          <w:szCs w:val="22"/>
        </w:rPr>
      </w:pPr>
      <w:r w:rsidRPr="1A8FC91F">
        <w:rPr>
          <w:rFonts w:eastAsia="Arial"/>
          <w:szCs w:val="22"/>
        </w:rPr>
        <w:t>Market facilitation</w:t>
      </w:r>
      <w:r w:rsidR="006B7447" w:rsidRPr="1A8FC91F">
        <w:rPr>
          <w:rFonts w:eastAsia="Arial"/>
          <w:szCs w:val="22"/>
        </w:rPr>
        <w:t>.</w:t>
      </w:r>
    </w:p>
    <w:p w14:paraId="0E0DBD79" w14:textId="4DC36F93" w:rsidR="00BA3BBD" w:rsidRPr="00A21235" w:rsidRDefault="00BA3BBD" w:rsidP="0579ACC6">
      <w:pPr>
        <w:jc w:val="both"/>
        <w:rPr>
          <w:rFonts w:eastAsia="Arial"/>
          <w:szCs w:val="22"/>
        </w:rPr>
      </w:pPr>
      <w:r w:rsidRPr="1A8FC91F">
        <w:rPr>
          <w:rFonts w:eastAsia="Arial"/>
          <w:szCs w:val="22"/>
        </w:rPr>
        <w:t>In addition, projects must fall within one of the general focus areas (</w:t>
      </w:r>
      <w:r w:rsidRPr="1A8FC91F">
        <w:rPr>
          <w:rFonts w:eastAsia="Arial"/>
          <w:b/>
          <w:szCs w:val="22"/>
        </w:rPr>
        <w:t>“strategic objectives”</w:t>
      </w:r>
      <w:r w:rsidRPr="1A8FC91F">
        <w:rPr>
          <w:rFonts w:eastAsia="Arial"/>
          <w:szCs w:val="22"/>
        </w:rPr>
        <w:t>) identified in the CEC’s EPIC Investment Plans</w:t>
      </w:r>
      <w:r w:rsidR="003D6602" w:rsidRPr="1A8FC91F">
        <w:rPr>
          <w:rStyle w:val="FootnoteReference"/>
          <w:rFonts w:eastAsia="Arial" w:cs="Arial"/>
          <w:szCs w:val="22"/>
        </w:rPr>
        <w:footnoteReference w:id="16"/>
      </w:r>
      <w:r w:rsidR="00497418">
        <w:rPr>
          <w:rFonts w:eastAsia="Arial"/>
          <w:szCs w:val="22"/>
          <w:vertAlign w:val="superscript"/>
        </w:rPr>
        <w:t>,</w:t>
      </w:r>
      <w:r w:rsidRPr="1A8FC91F">
        <w:rPr>
          <w:rFonts w:eastAsia="Arial"/>
          <w:szCs w:val="22"/>
          <w:vertAlign w:val="superscript"/>
        </w:rPr>
        <w:footnoteReference w:id="17"/>
      </w:r>
      <w:r w:rsidR="00724442">
        <w:rPr>
          <w:rFonts w:eastAsia="Arial"/>
          <w:szCs w:val="22"/>
          <w:vertAlign w:val="superscript"/>
        </w:rPr>
        <w:t>,</w:t>
      </w:r>
      <w:r w:rsidRPr="1A8FC91F">
        <w:rPr>
          <w:rFonts w:eastAsia="Arial"/>
          <w:szCs w:val="22"/>
          <w:vertAlign w:val="superscript"/>
        </w:rPr>
        <w:footnoteReference w:id="18"/>
      </w:r>
      <w:r w:rsidR="000C7B51" w:rsidRPr="1A8FC91F">
        <w:rPr>
          <w:rFonts w:eastAsia="Arial"/>
          <w:szCs w:val="22"/>
        </w:rPr>
        <w:t xml:space="preserve"> </w:t>
      </w:r>
      <w:r w:rsidRPr="1A8FC91F">
        <w:rPr>
          <w:rFonts w:eastAsia="Arial"/>
          <w:szCs w:val="22"/>
        </w:rPr>
        <w:t>and within one or more specific focus areas (</w:t>
      </w:r>
      <w:r w:rsidRPr="1A8FC91F">
        <w:rPr>
          <w:rFonts w:eastAsia="Arial"/>
          <w:b/>
          <w:szCs w:val="22"/>
        </w:rPr>
        <w:t>“funding initiatives”</w:t>
      </w:r>
      <w:r w:rsidRPr="1A8FC91F">
        <w:rPr>
          <w:rFonts w:eastAsia="Arial"/>
          <w:szCs w:val="22"/>
        </w:rPr>
        <w:t xml:space="preserve">) identified in the plan. This solicitation targets </w:t>
      </w:r>
      <w:r w:rsidRPr="00A21235">
        <w:rPr>
          <w:rFonts w:eastAsia="Arial"/>
          <w:szCs w:val="22"/>
        </w:rPr>
        <w:t>the following program area</w:t>
      </w:r>
      <w:r w:rsidR="7CAB92F2" w:rsidRPr="00A21235">
        <w:rPr>
          <w:rFonts w:eastAsia="Arial"/>
          <w:szCs w:val="22"/>
        </w:rPr>
        <w:t>s</w:t>
      </w:r>
      <w:r w:rsidRPr="00A21235">
        <w:rPr>
          <w:rFonts w:eastAsia="Arial"/>
          <w:szCs w:val="22"/>
        </w:rPr>
        <w:t>, strategic objective, and funding initiative:</w:t>
      </w:r>
    </w:p>
    <w:p w14:paraId="48A7051A" w14:textId="0218817A" w:rsidR="00BA3BBD" w:rsidRPr="00A21235" w:rsidRDefault="561BA149" w:rsidP="0579ACC6">
      <w:pPr>
        <w:jc w:val="both"/>
        <w:rPr>
          <w:rFonts w:eastAsia="Arial"/>
          <w:b/>
          <w:szCs w:val="22"/>
        </w:rPr>
      </w:pPr>
      <w:r w:rsidRPr="00A21235">
        <w:rPr>
          <w:rFonts w:eastAsia="Arial"/>
          <w:b/>
          <w:szCs w:val="22"/>
        </w:rPr>
        <w:t>The Electric Program Investment Charge 2021–2025 Investment Plan - EPIC 4 Investment Plan</w:t>
      </w:r>
    </w:p>
    <w:p w14:paraId="5AED02BA" w14:textId="18DBB31F" w:rsidR="00BA3BBD" w:rsidRPr="00A21235" w:rsidRDefault="71BCA6D8" w:rsidP="00695FC8">
      <w:pPr>
        <w:numPr>
          <w:ilvl w:val="0"/>
          <w:numId w:val="43"/>
        </w:numPr>
        <w:jc w:val="both"/>
        <w:rPr>
          <w:rFonts w:eastAsia="Arial"/>
          <w:szCs w:val="22"/>
        </w:rPr>
      </w:pPr>
      <w:r w:rsidRPr="00A21235">
        <w:rPr>
          <w:rFonts w:eastAsia="Arial"/>
          <w:b/>
          <w:szCs w:val="22"/>
        </w:rPr>
        <w:t>Program Areas</w:t>
      </w:r>
      <w:r w:rsidRPr="00A21235">
        <w:rPr>
          <w:rFonts w:eastAsia="Arial"/>
          <w:szCs w:val="22"/>
        </w:rPr>
        <w:t xml:space="preserve">: </w:t>
      </w:r>
      <w:r w:rsidR="70D89154" w:rsidRPr="00A21235">
        <w:rPr>
          <w:rFonts w:eastAsia="Arial"/>
          <w:szCs w:val="22"/>
        </w:rPr>
        <w:t xml:space="preserve">Applied Research and Development and </w:t>
      </w:r>
      <w:r w:rsidR="03122957" w:rsidRPr="00A21235">
        <w:rPr>
          <w:rFonts w:eastAsia="Arial"/>
          <w:szCs w:val="22"/>
        </w:rPr>
        <w:t>Technology Demonstration and Deployment</w:t>
      </w:r>
    </w:p>
    <w:p w14:paraId="45DE38E7" w14:textId="705181E0" w:rsidR="00BA3BBD" w:rsidRPr="00A21235" w:rsidRDefault="71BCA6D8" w:rsidP="00695FC8">
      <w:pPr>
        <w:numPr>
          <w:ilvl w:val="0"/>
          <w:numId w:val="43"/>
        </w:numPr>
        <w:jc w:val="both"/>
        <w:rPr>
          <w:rFonts w:eastAsia="Arial"/>
          <w:szCs w:val="22"/>
        </w:rPr>
      </w:pPr>
      <w:r w:rsidRPr="00A21235">
        <w:rPr>
          <w:rFonts w:eastAsia="Arial"/>
          <w:b/>
          <w:szCs w:val="22"/>
        </w:rPr>
        <w:t>Strategic Objective</w:t>
      </w:r>
      <w:r w:rsidR="004A1B19" w:rsidRPr="00A21235">
        <w:rPr>
          <w:rFonts w:eastAsia="Arial"/>
          <w:b/>
          <w:szCs w:val="22"/>
        </w:rPr>
        <w:t>:</w:t>
      </w:r>
      <w:r w:rsidRPr="00A21235">
        <w:rPr>
          <w:rFonts w:eastAsia="Arial"/>
          <w:szCs w:val="22"/>
        </w:rPr>
        <w:t xml:space="preserve"> </w:t>
      </w:r>
      <w:r w:rsidR="7412F913" w:rsidRPr="00A21235">
        <w:rPr>
          <w:rFonts w:eastAsia="Arial"/>
          <w:szCs w:val="22"/>
        </w:rPr>
        <w:t xml:space="preserve">Create a </w:t>
      </w:r>
      <w:proofErr w:type="gramStart"/>
      <w:r w:rsidR="7412F913" w:rsidRPr="00A21235">
        <w:rPr>
          <w:rFonts w:eastAsia="Arial"/>
          <w:szCs w:val="22"/>
        </w:rPr>
        <w:t>More Nimble</w:t>
      </w:r>
      <w:proofErr w:type="gramEnd"/>
      <w:r w:rsidR="7412F913" w:rsidRPr="00A21235">
        <w:rPr>
          <w:rFonts w:eastAsia="Arial"/>
          <w:szCs w:val="22"/>
        </w:rPr>
        <w:t xml:space="preserve"> Grid to Maintain Reliability as California Transitions to 100 Percent Clean Energ</w:t>
      </w:r>
      <w:r w:rsidR="00B95FF5" w:rsidRPr="00A21235">
        <w:rPr>
          <w:rFonts w:eastAsia="Arial"/>
          <w:szCs w:val="22"/>
        </w:rPr>
        <w:t>y</w:t>
      </w:r>
      <w:r w:rsidR="7412F913" w:rsidRPr="00A21235">
        <w:rPr>
          <w:rFonts w:eastAsia="Arial"/>
          <w:szCs w:val="22"/>
        </w:rPr>
        <w:t xml:space="preserve"> </w:t>
      </w:r>
    </w:p>
    <w:p w14:paraId="51D0820E" w14:textId="77ACA752" w:rsidR="00BA3BBD" w:rsidRPr="00A21235" w:rsidRDefault="71BCA6D8" w:rsidP="00695FC8">
      <w:pPr>
        <w:numPr>
          <w:ilvl w:val="1"/>
          <w:numId w:val="43"/>
        </w:numPr>
        <w:jc w:val="both"/>
        <w:rPr>
          <w:rFonts w:eastAsia="Arial"/>
          <w:szCs w:val="22"/>
        </w:rPr>
      </w:pPr>
      <w:r w:rsidRPr="00A21235">
        <w:rPr>
          <w:rFonts w:eastAsia="Arial"/>
          <w:b/>
          <w:szCs w:val="22"/>
        </w:rPr>
        <w:t>Funding Initiative</w:t>
      </w:r>
      <w:r w:rsidR="004A1B19" w:rsidRPr="00A21235">
        <w:rPr>
          <w:rFonts w:eastAsia="Arial"/>
          <w:b/>
          <w:szCs w:val="22"/>
        </w:rPr>
        <w:t xml:space="preserve">: </w:t>
      </w:r>
      <w:r w:rsidR="0E59F017" w:rsidRPr="00A21235">
        <w:rPr>
          <w:rFonts w:eastAsia="Arial"/>
          <w:szCs w:val="22"/>
        </w:rPr>
        <w:t xml:space="preserve">Clean, Dispatchable Resources </w:t>
      </w:r>
    </w:p>
    <w:p w14:paraId="5B87DD39" w14:textId="165511FF" w:rsidR="004A1B19" w:rsidRPr="00A21235" w:rsidRDefault="00B510CD" w:rsidP="00695FC8">
      <w:pPr>
        <w:numPr>
          <w:ilvl w:val="2"/>
          <w:numId w:val="43"/>
        </w:numPr>
        <w:jc w:val="both"/>
        <w:rPr>
          <w:rFonts w:eastAsia="Arial"/>
          <w:szCs w:val="22"/>
        </w:rPr>
      </w:pPr>
      <w:r w:rsidRPr="00A21235">
        <w:rPr>
          <w:rFonts w:eastAsia="Arial"/>
          <w:b/>
          <w:szCs w:val="22"/>
        </w:rPr>
        <w:t>Topic</w:t>
      </w:r>
      <w:r w:rsidR="001C71DB" w:rsidRPr="00A21235">
        <w:rPr>
          <w:rFonts w:eastAsia="Arial"/>
          <w:b/>
          <w:szCs w:val="22"/>
        </w:rPr>
        <w:t xml:space="preserve"> 4</w:t>
      </w:r>
      <w:r w:rsidR="001C71DB" w:rsidRPr="00A21235">
        <w:rPr>
          <w:rFonts w:eastAsia="Arial"/>
          <w:szCs w:val="22"/>
        </w:rPr>
        <w:t xml:space="preserve">: </w:t>
      </w:r>
      <w:r w:rsidR="0062659E" w:rsidRPr="00A21235">
        <w:rPr>
          <w:rFonts w:eastAsia="Arial"/>
          <w:szCs w:val="22"/>
        </w:rPr>
        <w:t xml:space="preserve">Short Duration </w:t>
      </w:r>
      <w:r w:rsidR="0056600F" w:rsidRPr="00A21235">
        <w:rPr>
          <w:rFonts w:eastAsia="Arial"/>
          <w:szCs w:val="22"/>
        </w:rPr>
        <w:t xml:space="preserve">Energy Storage Technology </w:t>
      </w:r>
      <w:r w:rsidR="00267E0E" w:rsidRPr="00A21235">
        <w:rPr>
          <w:rFonts w:eastAsia="Arial"/>
          <w:szCs w:val="22"/>
        </w:rPr>
        <w:t xml:space="preserve">Demonstrations to support </w:t>
      </w:r>
      <w:r w:rsidR="007C4480" w:rsidRPr="00A21235">
        <w:rPr>
          <w:rFonts w:eastAsia="Arial"/>
          <w:szCs w:val="22"/>
        </w:rPr>
        <w:t xml:space="preserve">Grid Reliability </w:t>
      </w:r>
    </w:p>
    <w:p w14:paraId="0D705291" w14:textId="2C12BACA" w:rsidR="007C4480" w:rsidRPr="00A21235" w:rsidRDefault="007C4480" w:rsidP="00695FC8">
      <w:pPr>
        <w:numPr>
          <w:ilvl w:val="2"/>
          <w:numId w:val="43"/>
        </w:numPr>
        <w:jc w:val="both"/>
        <w:rPr>
          <w:rFonts w:eastAsia="Arial"/>
          <w:szCs w:val="22"/>
        </w:rPr>
      </w:pPr>
      <w:r w:rsidRPr="00A21235">
        <w:rPr>
          <w:rFonts w:eastAsia="Arial"/>
          <w:b/>
          <w:szCs w:val="22"/>
        </w:rPr>
        <w:t>Topic 5</w:t>
      </w:r>
      <w:r w:rsidRPr="00A21235">
        <w:rPr>
          <w:rFonts w:eastAsia="Arial"/>
          <w:szCs w:val="22"/>
        </w:rPr>
        <w:t xml:space="preserve">: </w:t>
      </w:r>
      <w:r w:rsidR="004B45F8" w:rsidRPr="00A21235">
        <w:rPr>
          <w:rFonts w:eastAsia="Arial"/>
          <w:szCs w:val="22"/>
        </w:rPr>
        <w:t xml:space="preserve">Long Duration Energy Storage Technology Demonstrations to Support </w:t>
      </w:r>
      <w:r w:rsidR="002A67CD" w:rsidRPr="00A21235">
        <w:rPr>
          <w:rFonts w:eastAsia="Arial"/>
          <w:szCs w:val="22"/>
        </w:rPr>
        <w:t>Grid Reliability</w:t>
      </w:r>
    </w:p>
    <w:p w14:paraId="6785E1C9" w14:textId="6600E3AD" w:rsidR="00124F15" w:rsidRPr="00A21235" w:rsidRDefault="00E96557" w:rsidP="00695FC8">
      <w:pPr>
        <w:numPr>
          <w:ilvl w:val="2"/>
          <w:numId w:val="43"/>
        </w:numPr>
        <w:jc w:val="both"/>
        <w:rPr>
          <w:rFonts w:eastAsia="Arial"/>
          <w:szCs w:val="22"/>
        </w:rPr>
      </w:pPr>
      <w:r w:rsidRPr="00A21235">
        <w:rPr>
          <w:rFonts w:eastAsia="Arial"/>
          <w:b/>
        </w:rPr>
        <w:t>Topic 6</w:t>
      </w:r>
      <w:r w:rsidRPr="00A21235">
        <w:rPr>
          <w:rFonts w:eastAsia="Arial"/>
        </w:rPr>
        <w:t xml:space="preserve">: </w:t>
      </w:r>
      <w:r w:rsidR="00FC7CBD" w:rsidRPr="00A21235">
        <w:rPr>
          <w:rFonts w:eastAsia="Arial"/>
        </w:rPr>
        <w:t xml:space="preserve">Energy Storage Use Cases Demonstrations to Support Grid Reliability </w:t>
      </w:r>
    </w:p>
    <w:p w14:paraId="5945A86E" w14:textId="77777777" w:rsidR="00124F15" w:rsidRDefault="00124F15" w:rsidP="00124F15">
      <w:pPr>
        <w:spacing w:after="0"/>
        <w:jc w:val="both"/>
        <w:rPr>
          <w:rFonts w:eastAsia="Arial"/>
          <w:b/>
          <w:szCs w:val="22"/>
        </w:rPr>
      </w:pPr>
      <w:bookmarkStart w:id="57" w:name="AppLaws"/>
    </w:p>
    <w:p w14:paraId="621B4F97" w14:textId="4B2B5AC2" w:rsidR="00BA3BBD" w:rsidRPr="00BA3BBD" w:rsidRDefault="00BA3BBD" w:rsidP="0579ACC6">
      <w:pPr>
        <w:jc w:val="both"/>
        <w:rPr>
          <w:rFonts w:eastAsia="Arial"/>
          <w:b/>
          <w:szCs w:val="22"/>
        </w:rPr>
      </w:pPr>
      <w:r w:rsidRPr="1A8FC91F">
        <w:rPr>
          <w:rFonts w:eastAsia="Arial"/>
          <w:b/>
          <w:szCs w:val="22"/>
        </w:rPr>
        <w:t xml:space="preserve">Applicable Laws, Policies, and Background Documents </w:t>
      </w:r>
    </w:p>
    <w:bookmarkEnd w:id="57"/>
    <w:p w14:paraId="5CD6B83D" w14:textId="77777777" w:rsidR="00BA3BBD" w:rsidRPr="00BA3BBD" w:rsidRDefault="00BA3BBD" w:rsidP="0579ACC6">
      <w:pPr>
        <w:jc w:val="both"/>
        <w:rPr>
          <w:rFonts w:eastAsia="Arial"/>
          <w:szCs w:val="22"/>
        </w:rPr>
      </w:pPr>
      <w:r w:rsidRPr="1A8FC91F">
        <w:rPr>
          <w:rFonts w:eastAsia="Arial"/>
          <w:szCs w:val="22"/>
        </w:rPr>
        <w:t>This solicitation addresses the energy goals described in the following laws, policies, and background documents.</w:t>
      </w:r>
    </w:p>
    <w:p w14:paraId="3466F266" w14:textId="77777777" w:rsidR="00BA3BBD" w:rsidRPr="00BA3BBD" w:rsidRDefault="00BA3BBD" w:rsidP="0579ACC6">
      <w:pPr>
        <w:spacing w:after="0"/>
        <w:jc w:val="both"/>
        <w:rPr>
          <w:rFonts w:eastAsia="Arial"/>
          <w:szCs w:val="22"/>
          <w:u w:val="single"/>
        </w:rPr>
      </w:pPr>
    </w:p>
    <w:p w14:paraId="6C6DFEA8" w14:textId="77777777" w:rsidR="00BA3BBD" w:rsidRDefault="00BA3BBD" w:rsidP="0579ACC6">
      <w:pPr>
        <w:jc w:val="both"/>
        <w:rPr>
          <w:rFonts w:eastAsia="Arial"/>
          <w:szCs w:val="22"/>
          <w:u w:val="single"/>
        </w:rPr>
      </w:pPr>
      <w:bookmarkStart w:id="58" w:name="RefDocs"/>
      <w:r w:rsidRPr="1A8FC91F">
        <w:rPr>
          <w:rFonts w:eastAsia="Arial"/>
          <w:szCs w:val="22"/>
          <w:u w:val="single"/>
        </w:rPr>
        <w:t>Laws/Regulations</w:t>
      </w:r>
    </w:p>
    <w:p w14:paraId="7EF03D93" w14:textId="6C2E4333" w:rsidR="00576F60" w:rsidRDefault="00576F60" w:rsidP="00695FC8">
      <w:pPr>
        <w:pStyle w:val="ListParagraph"/>
        <w:numPr>
          <w:ilvl w:val="0"/>
          <w:numId w:val="68"/>
        </w:numPr>
        <w:spacing w:before="240" w:line="259" w:lineRule="auto"/>
        <w:jc w:val="both"/>
        <w:rPr>
          <w:rFonts w:eastAsia="Arial"/>
          <w:b/>
          <w:i/>
          <w:color w:val="0070C0"/>
          <w:szCs w:val="22"/>
        </w:rPr>
      </w:pPr>
      <w:r w:rsidRPr="1A8FC91F">
        <w:rPr>
          <w:rFonts w:eastAsia="Arial"/>
          <w:b/>
          <w:szCs w:val="22"/>
        </w:rPr>
        <w:t xml:space="preserve">Disadvantaged &amp; Low-income Communities </w:t>
      </w:r>
    </w:p>
    <w:p w14:paraId="61773FAA" w14:textId="69E6E97B" w:rsidR="00576F60" w:rsidRPr="00AA6EA3" w:rsidRDefault="00576F60" w:rsidP="0579ACC6">
      <w:pPr>
        <w:pStyle w:val="ListParagraph"/>
        <w:spacing w:before="240" w:line="259" w:lineRule="auto"/>
        <w:ind w:left="840"/>
        <w:jc w:val="both"/>
        <w:rPr>
          <w:rFonts w:eastAsia="Arial"/>
          <w:b/>
          <w:i/>
          <w:color w:val="0070C0"/>
          <w:szCs w:val="22"/>
        </w:rPr>
      </w:pPr>
      <w:r w:rsidRPr="1A8FC91F">
        <w:rPr>
          <w:rFonts w:eastAsia="Arial"/>
          <w:szCs w:val="22"/>
        </w:rPr>
        <w:t xml:space="preserve">At least 25% of available Electric Program Investment Charge (EPIC) technology demonstration and deployment funding must be allocated to project sites located in, and benefiting, disadvantaged communities; and an additional minimum 10% of funds must </w:t>
      </w:r>
      <w:r w:rsidRPr="1A8FC91F">
        <w:rPr>
          <w:rFonts w:eastAsia="Arial"/>
          <w:szCs w:val="22"/>
        </w:rPr>
        <w:lastRenderedPageBreak/>
        <w:t>be allocated to projects sites located in and benefiting low-income communities.</w:t>
      </w:r>
      <w:r w:rsidRPr="1A8FC91F">
        <w:rPr>
          <w:rFonts w:eastAsia="Arial"/>
          <w:szCs w:val="22"/>
          <w:vertAlign w:val="superscript"/>
        </w:rPr>
        <w:footnoteReference w:id="19"/>
      </w:r>
      <w:r w:rsidRPr="1A8FC91F">
        <w:rPr>
          <w:rFonts w:eastAsia="Arial"/>
          <w:szCs w:val="22"/>
        </w:rPr>
        <w:t xml:space="preserve"> The CEC in administering EPIC must also take into account adverse localized health impacts of proposed projects to the greatest extent possible,</w:t>
      </w:r>
      <w:r w:rsidRPr="1A8FC91F">
        <w:rPr>
          <w:rFonts w:eastAsia="Arial"/>
          <w:szCs w:val="22"/>
          <w:vertAlign w:val="superscript"/>
        </w:rPr>
        <w:footnoteReference w:id="20"/>
      </w:r>
      <w:r w:rsidRPr="1A8FC91F">
        <w:rPr>
          <w:rFonts w:eastAsia="Arial"/>
          <w:szCs w:val="22"/>
        </w:rPr>
        <w:t xml:space="preserve"> and give preference for funding to</w:t>
      </w:r>
      <w:r w:rsidR="0044649D">
        <w:rPr>
          <w:rFonts w:eastAsia="Arial"/>
          <w:szCs w:val="22"/>
        </w:rPr>
        <w:t xml:space="preserve"> </w:t>
      </w:r>
      <w:r w:rsidRPr="1A8FC91F">
        <w:rPr>
          <w:rFonts w:eastAsia="Arial"/>
          <w:szCs w:val="22"/>
        </w:rPr>
        <w:t>clean energy projects that benefit residents of low-income or disadvantaged communities.</w:t>
      </w:r>
      <w:r w:rsidRPr="1A8FC91F">
        <w:rPr>
          <w:rFonts w:eastAsia="Arial"/>
          <w:szCs w:val="22"/>
          <w:vertAlign w:val="superscript"/>
        </w:rPr>
        <w:footnoteReference w:id="21"/>
      </w:r>
    </w:p>
    <w:p w14:paraId="46263F62" w14:textId="77777777" w:rsidR="00576F60" w:rsidRPr="00AA6EA3" w:rsidRDefault="00576F60" w:rsidP="0044649D">
      <w:pPr>
        <w:autoSpaceDE w:val="0"/>
        <w:autoSpaceDN w:val="0"/>
        <w:adjustRightInd w:val="0"/>
        <w:spacing w:after="240"/>
        <w:ind w:left="840"/>
        <w:jc w:val="both"/>
        <w:rPr>
          <w:rFonts w:eastAsia="Arial"/>
          <w:color w:val="000000"/>
          <w:szCs w:val="22"/>
        </w:rPr>
      </w:pPr>
      <w:r w:rsidRPr="1A8FC91F">
        <w:rPr>
          <w:rFonts w:eastAsia="Arial"/>
          <w:color w:val="000000" w:themeColor="text1"/>
          <w:szCs w:val="22"/>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p>
    <w:p w14:paraId="5D0A50B2" w14:textId="77777777" w:rsidR="00576F60" w:rsidRPr="00AA6EA3" w:rsidRDefault="00576F60" w:rsidP="0044649D">
      <w:pPr>
        <w:spacing w:after="0"/>
        <w:ind w:left="840"/>
        <w:jc w:val="both"/>
        <w:rPr>
          <w:rFonts w:eastAsia="Arial"/>
          <w:szCs w:val="22"/>
        </w:rPr>
      </w:pPr>
      <w:r w:rsidRPr="1A8FC91F">
        <w:rPr>
          <w:rFonts w:eastAsia="Arial"/>
          <w:szCs w:val="22"/>
        </w:rPr>
        <w:t xml:space="preserve">Disadvantaged Communities are those designated pursuant to Health and Safety Code section 39711 as representing the 25% highest scoring census tracts in </w:t>
      </w:r>
      <w:proofErr w:type="spellStart"/>
      <w:r w:rsidRPr="1A8FC91F">
        <w:rPr>
          <w:rFonts w:eastAsia="Arial"/>
          <w:szCs w:val="22"/>
        </w:rPr>
        <w:t>CalEnviroScreen</w:t>
      </w:r>
      <w:proofErr w:type="spellEnd"/>
      <w:r w:rsidRPr="1A8FC91F">
        <w:rPr>
          <w:rFonts w:eastAsia="Arial"/>
          <w:szCs w:val="22"/>
        </w:rPr>
        <w:t xml:space="preserve"> or other areas with high amounts of pollution and low populations as identified by CalEPA.  Please see https://calepa.ca.gov/envjustice/ghginvest/ for the most current CalEPA designations. </w:t>
      </w:r>
    </w:p>
    <w:p w14:paraId="6FC6966D" w14:textId="77777777" w:rsidR="00576F60" w:rsidRPr="00AA6EA3" w:rsidRDefault="00576F60" w:rsidP="0044649D">
      <w:pPr>
        <w:autoSpaceDE w:val="0"/>
        <w:autoSpaceDN w:val="0"/>
        <w:adjustRightInd w:val="0"/>
        <w:spacing w:after="0"/>
        <w:ind w:left="120"/>
        <w:jc w:val="both"/>
        <w:rPr>
          <w:rFonts w:eastAsia="Arial"/>
          <w:szCs w:val="22"/>
        </w:rPr>
      </w:pPr>
    </w:p>
    <w:p w14:paraId="3085C4AA" w14:textId="77777777" w:rsidR="00576F60" w:rsidRPr="00AA6EA3" w:rsidRDefault="00576F60" w:rsidP="0044649D">
      <w:pPr>
        <w:shd w:val="clear" w:color="auto" w:fill="FFFFFF" w:themeFill="background1"/>
        <w:ind w:left="840"/>
        <w:jc w:val="both"/>
        <w:textAlignment w:val="baseline"/>
        <w:rPr>
          <w:rFonts w:eastAsia="Arial"/>
          <w:szCs w:val="22"/>
        </w:rPr>
      </w:pPr>
      <w:r w:rsidRPr="1A8FC91F">
        <w:rPr>
          <w:rFonts w:eastAsia="Arial"/>
          <w:szCs w:val="22"/>
        </w:rPr>
        <w:t>“Low-income communities” are defined as communities within census tracts with median household incomes at or below either of the following levels:</w:t>
      </w:r>
    </w:p>
    <w:p w14:paraId="16D68B59" w14:textId="77777777" w:rsidR="00576F60" w:rsidRPr="00AA6EA3" w:rsidRDefault="00576F60" w:rsidP="00695FC8">
      <w:pPr>
        <w:numPr>
          <w:ilvl w:val="0"/>
          <w:numId w:val="58"/>
        </w:numPr>
        <w:shd w:val="clear" w:color="auto" w:fill="FFFFFF" w:themeFill="background1"/>
        <w:ind w:left="1200"/>
        <w:jc w:val="both"/>
        <w:textAlignment w:val="baseline"/>
        <w:rPr>
          <w:rFonts w:eastAsia="Arial"/>
          <w:szCs w:val="22"/>
        </w:rPr>
      </w:pPr>
      <w:r w:rsidRPr="1A8FC91F">
        <w:rPr>
          <w:rFonts w:eastAsia="Arial"/>
          <w:szCs w:val="22"/>
        </w:rPr>
        <w:t>Eighty percent of the statewide median income.</w:t>
      </w:r>
    </w:p>
    <w:p w14:paraId="3FAC83CA" w14:textId="0FECD077" w:rsidR="00576F60" w:rsidRPr="00AA6EA3" w:rsidRDefault="7DE5FBF6" w:rsidP="00695FC8">
      <w:pPr>
        <w:numPr>
          <w:ilvl w:val="0"/>
          <w:numId w:val="58"/>
        </w:numPr>
        <w:shd w:val="clear" w:color="auto" w:fill="FFFFFF" w:themeFill="background1"/>
        <w:ind w:left="1200"/>
        <w:jc w:val="both"/>
        <w:textAlignment w:val="baseline"/>
        <w:rPr>
          <w:rFonts w:eastAsia="Arial"/>
        </w:rPr>
      </w:pPr>
      <w:r w:rsidRPr="0DB393A2">
        <w:rPr>
          <w:rFonts w:eastAsia="Arial"/>
        </w:rPr>
        <w:t xml:space="preserve">The applicable low-income threshold listed in the state income limits updated by the Department of Housing and Community Development </w:t>
      </w:r>
      <w:r w:rsidR="7E4AC93A" w:rsidRPr="0DB393A2">
        <w:rPr>
          <w:rFonts w:eastAsia="Arial"/>
        </w:rPr>
        <w:t xml:space="preserve">(HCD) </w:t>
      </w:r>
      <w:r w:rsidRPr="0DB393A2">
        <w:rPr>
          <w:rFonts w:eastAsia="Arial"/>
        </w:rPr>
        <w:t>and filed with the Office of Administrative Law pursuant to subdivision (c) of Section 50093 of the Health and Safety Code.</w:t>
      </w:r>
    </w:p>
    <w:p w14:paraId="765013B9" w14:textId="2C5DAC44" w:rsidR="00576F60" w:rsidRPr="00AA6EA3" w:rsidRDefault="70203A84" w:rsidP="0DB393A2">
      <w:pPr>
        <w:spacing w:after="0"/>
        <w:ind w:left="840"/>
        <w:jc w:val="both"/>
        <w:rPr>
          <w:rFonts w:eastAsia="Arial"/>
        </w:rPr>
      </w:pPr>
      <w:r w:rsidRPr="0DB393A2">
        <w:rPr>
          <w:rFonts w:eastAsia="Arial"/>
        </w:rPr>
        <w:t xml:space="preserve">Please see California Air Resources Board’s latest California Climate Investments Priority Populations map to view communities defined as low-income at: </w:t>
      </w:r>
      <w:hyperlink r:id="rId25" w:history="1">
        <w:r w:rsidRPr="0DB393A2">
          <w:rPr>
            <w:rStyle w:val="Hyperlink"/>
          </w:rPr>
          <w:t>https://gis.carb.arb.ca.gov/portal/apps/experiencebuilder/experience/?id=6b4b15f8c6514733972cabdda3108348</w:t>
        </w:r>
      </w:hyperlink>
      <w:r w:rsidRPr="0DB393A2">
        <w:rPr>
          <w:rFonts w:eastAsia="Arial"/>
        </w:rPr>
        <w:t xml:space="preserve">. Also </w:t>
      </w:r>
      <w:r w:rsidR="074CBCF9" w:rsidRPr="0DB393A2">
        <w:rPr>
          <w:rFonts w:eastAsia="Arial"/>
        </w:rPr>
        <w:t>v</w:t>
      </w:r>
      <w:r w:rsidR="7DE5FBF6" w:rsidRPr="0DB393A2">
        <w:rPr>
          <w:rFonts w:eastAsia="Arial"/>
        </w:rPr>
        <w:t xml:space="preserve">isit the California Department of Housing &amp; Community Development site for the current HCD State Income Limits at: </w:t>
      </w:r>
      <w:r w:rsidR="4753471B" w:rsidRPr="0DB393A2">
        <w:rPr>
          <w:rFonts w:eastAsia="Arial"/>
        </w:rPr>
        <w:t>https://www.hcd.ca.gov/grants-and-funding/income-limits</w:t>
      </w:r>
      <w:r w:rsidR="7DE5FBF6" w:rsidRPr="0DB393A2">
        <w:rPr>
          <w:rFonts w:eastAsia="Arial"/>
        </w:rPr>
        <w:t xml:space="preserve">. </w:t>
      </w:r>
    </w:p>
    <w:p w14:paraId="7911A20E" w14:textId="6591A18E" w:rsidR="00576F60" w:rsidRPr="00AA6EA3" w:rsidRDefault="00576F60" w:rsidP="000F7162">
      <w:pPr>
        <w:spacing w:after="0"/>
        <w:ind w:left="840"/>
        <w:jc w:val="both"/>
        <w:rPr>
          <w:rFonts w:eastAsia="Arial"/>
          <w:szCs w:val="22"/>
        </w:rPr>
      </w:pPr>
      <w:r w:rsidRPr="1A8FC91F">
        <w:rPr>
          <w:rFonts w:eastAsia="Arial"/>
          <w:szCs w:val="22"/>
        </w:rPr>
        <w:t xml:space="preserve">Another resource is the Healthy Places Index Tool for California, located at: </w:t>
      </w:r>
      <w:hyperlink r:id="rId26" w:history="1">
        <w:r w:rsidR="000E0BC1" w:rsidRPr="00184078">
          <w:rPr>
            <w:rStyle w:val="Hyperlink"/>
            <w:rFonts w:eastAsia="Arial" w:cs="Arial"/>
            <w:szCs w:val="22"/>
          </w:rPr>
          <w:t>https://healthyplacesindex.org/</w:t>
        </w:r>
      </w:hyperlink>
      <w:r w:rsidR="000E0BC1">
        <w:rPr>
          <w:rFonts w:eastAsia="Arial"/>
          <w:szCs w:val="22"/>
        </w:rPr>
        <w:t xml:space="preserve"> </w:t>
      </w:r>
    </w:p>
    <w:p w14:paraId="4F7CE9F6" w14:textId="77777777" w:rsidR="00576F60" w:rsidRPr="00BA3BBD" w:rsidRDefault="00576F60" w:rsidP="000F7162">
      <w:pPr>
        <w:spacing w:after="0"/>
        <w:jc w:val="both"/>
        <w:rPr>
          <w:rFonts w:eastAsia="Arial"/>
          <w:szCs w:val="22"/>
          <w:u w:val="single"/>
        </w:rPr>
      </w:pPr>
    </w:p>
    <w:p w14:paraId="424D5201" w14:textId="77777777" w:rsidR="00B477E6" w:rsidRPr="00B477E6" w:rsidRDefault="00B477E6" w:rsidP="00695FC8">
      <w:pPr>
        <w:numPr>
          <w:ilvl w:val="0"/>
          <w:numId w:val="48"/>
        </w:numPr>
        <w:jc w:val="both"/>
        <w:rPr>
          <w:rFonts w:eastAsia="Arial"/>
          <w:b/>
          <w:szCs w:val="22"/>
        </w:rPr>
      </w:pPr>
      <w:r w:rsidRPr="1A8FC91F">
        <w:rPr>
          <w:rFonts w:eastAsia="Arial"/>
          <w:b/>
          <w:szCs w:val="22"/>
        </w:rPr>
        <w:t>Assembly Bill (AB) 32</w:t>
      </w:r>
      <w:r w:rsidRPr="1A8FC91F">
        <w:rPr>
          <w:rFonts w:eastAsia="Arial"/>
          <w:b/>
          <w:szCs w:val="22"/>
          <w:vertAlign w:val="superscript"/>
        </w:rPr>
        <w:footnoteReference w:id="22"/>
      </w:r>
      <w:r w:rsidRPr="1A8FC91F">
        <w:rPr>
          <w:rFonts w:eastAsia="Arial"/>
          <w:b/>
          <w:szCs w:val="22"/>
        </w:rPr>
        <w:t xml:space="preserve"> - Global Warming Solutions Act of 2006 </w:t>
      </w:r>
    </w:p>
    <w:p w14:paraId="2B4FB5E6" w14:textId="1F9CE3EF" w:rsidR="00B477E6" w:rsidRPr="00B477E6" w:rsidRDefault="00B477E6" w:rsidP="0579ACC6">
      <w:pPr>
        <w:ind w:left="720"/>
        <w:jc w:val="both"/>
        <w:rPr>
          <w:rFonts w:eastAsia="Arial"/>
          <w:szCs w:val="22"/>
        </w:rPr>
      </w:pPr>
      <w:r w:rsidRPr="1A8FC91F">
        <w:rPr>
          <w:rFonts w:eastAsia="Arial"/>
          <w:szCs w:val="22"/>
        </w:rPr>
        <w:t>AB 32</w:t>
      </w:r>
      <w:r w:rsidRPr="1A8FC91F">
        <w:rPr>
          <w:rFonts w:eastAsia="Arial"/>
          <w:b/>
          <w:szCs w:val="22"/>
        </w:rPr>
        <w:t xml:space="preserve"> </w:t>
      </w:r>
      <w:r w:rsidRPr="1A8FC91F">
        <w:rPr>
          <w:rFonts w:eastAsia="Arial"/>
          <w:szCs w:val="22"/>
        </w:rPr>
        <w:t xml:space="preserve">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w:t>
      </w:r>
      <w:r w:rsidRPr="1A8FC91F">
        <w:rPr>
          <w:rFonts w:eastAsia="Arial"/>
          <w:szCs w:val="22"/>
        </w:rPr>
        <w:lastRenderedPageBreak/>
        <w:t>describes the approach California will take to reduce GHGs.  CARB must update the plan at least once every five years.</w:t>
      </w:r>
    </w:p>
    <w:p w14:paraId="73BE8A52" w14:textId="1A9FB453" w:rsidR="000E0BC1" w:rsidRDefault="00B477E6" w:rsidP="0579ACC6">
      <w:pPr>
        <w:ind w:left="720"/>
        <w:rPr>
          <w:rFonts w:eastAsia="Arial"/>
          <w:szCs w:val="22"/>
        </w:rPr>
      </w:pPr>
      <w:r w:rsidRPr="1A8FC91F">
        <w:rPr>
          <w:rFonts w:eastAsia="Arial"/>
          <w:szCs w:val="22"/>
        </w:rPr>
        <w:t>Additional information:</w:t>
      </w:r>
      <w:r w:rsidRPr="1A8FC91F">
        <w:rPr>
          <w:rFonts w:eastAsia="Arial"/>
          <w:color w:val="000000" w:themeColor="text1"/>
          <w:szCs w:val="22"/>
        </w:rPr>
        <w:t xml:space="preserve"> </w:t>
      </w:r>
      <w:hyperlink r:id="rId27" w:history="1">
        <w:r w:rsidR="000E0BC1" w:rsidRPr="00184078">
          <w:rPr>
            <w:rStyle w:val="Hyperlink"/>
            <w:rFonts w:eastAsia="Arial" w:cs="Arial"/>
            <w:szCs w:val="22"/>
          </w:rPr>
          <w:t>https://leginfo.legislature.ca.gov/faces/billNavClient.xhtml?bill_id=200520060AB32</w:t>
        </w:r>
      </w:hyperlink>
    </w:p>
    <w:p w14:paraId="2C02019C" w14:textId="49F529FD" w:rsidR="00B477E6" w:rsidRPr="00B477E6" w:rsidRDefault="00AA0A9F" w:rsidP="0579ACC6">
      <w:pPr>
        <w:ind w:left="720"/>
        <w:rPr>
          <w:rFonts w:eastAsia="Arial"/>
          <w:color w:val="000000"/>
          <w:szCs w:val="22"/>
        </w:rPr>
      </w:pPr>
      <w:hyperlink r:id="rId28" w:history="1">
        <w:r w:rsidRPr="00184078">
          <w:rPr>
            <w:rStyle w:val="Hyperlink"/>
            <w:rFonts w:eastAsia="Arial" w:cs="Arial"/>
            <w:szCs w:val="22"/>
          </w:rPr>
          <w:t>https://ww2.arb.ca.gov/our-work/programs/ab-32-climate-change-scoping-plan</w:t>
        </w:r>
      </w:hyperlink>
      <w:r>
        <w:rPr>
          <w:rFonts w:eastAsia="Arial"/>
          <w:szCs w:val="22"/>
        </w:rPr>
        <w:t xml:space="preserve"> </w:t>
      </w:r>
    </w:p>
    <w:p w14:paraId="64049B55" w14:textId="77777777" w:rsidR="00B477E6" w:rsidRPr="00B477E6" w:rsidRDefault="00B477E6" w:rsidP="0579ACC6">
      <w:pPr>
        <w:spacing w:after="240"/>
        <w:ind w:left="720"/>
        <w:jc w:val="both"/>
        <w:rPr>
          <w:rFonts w:eastAsia="Arial"/>
          <w:szCs w:val="22"/>
        </w:rPr>
      </w:pPr>
      <w:r w:rsidRPr="1A8FC91F">
        <w:rPr>
          <w:rFonts w:eastAsia="Arial"/>
          <w:szCs w:val="22"/>
        </w:rPr>
        <w:t xml:space="preserve">Applicable Law: California Health and Safety Code §§ 38500 et. seq. </w:t>
      </w:r>
    </w:p>
    <w:p w14:paraId="1FC7E7AB" w14:textId="77777777" w:rsidR="00B477E6" w:rsidRPr="00B477E6" w:rsidRDefault="00B477E6" w:rsidP="00695FC8">
      <w:pPr>
        <w:numPr>
          <w:ilvl w:val="0"/>
          <w:numId w:val="48"/>
        </w:numPr>
        <w:jc w:val="both"/>
        <w:rPr>
          <w:rFonts w:eastAsia="Arial"/>
          <w:b/>
          <w:szCs w:val="22"/>
        </w:rPr>
      </w:pPr>
      <w:r w:rsidRPr="1A8FC91F">
        <w:rPr>
          <w:rFonts w:eastAsia="Arial"/>
          <w:b/>
          <w:szCs w:val="22"/>
        </w:rPr>
        <w:t>Senate Bill (SB) 32 - California Global Warming Solutions Act of 2006: emissions limit</w:t>
      </w:r>
    </w:p>
    <w:p w14:paraId="530F5227" w14:textId="4AD3C5BE" w:rsidR="00B477E6" w:rsidRPr="00B477E6" w:rsidRDefault="00B477E6" w:rsidP="0579ACC6">
      <w:pPr>
        <w:ind w:left="720"/>
        <w:jc w:val="both"/>
        <w:rPr>
          <w:rFonts w:eastAsia="Arial"/>
          <w:szCs w:val="22"/>
        </w:rPr>
      </w:pPr>
      <w:r w:rsidRPr="1A8FC91F">
        <w:rPr>
          <w:rFonts w:eastAsia="Arial"/>
          <w:szCs w:val="22"/>
        </w:rPr>
        <w:t xml:space="preserve">SB 32 expands on AB 32 by requiring that CARB ensure statewide GHG emissions are reduced to 40% below the 1990 level by </w:t>
      </w:r>
      <w:r w:rsidR="51724679" w:rsidRPr="1A8FC91F">
        <w:rPr>
          <w:rFonts w:eastAsia="Arial"/>
          <w:szCs w:val="22"/>
        </w:rPr>
        <w:t xml:space="preserve">no later than December 31, </w:t>
      </w:r>
      <w:r w:rsidRPr="1A8FC91F">
        <w:rPr>
          <w:rFonts w:eastAsia="Arial"/>
          <w:szCs w:val="22"/>
        </w:rPr>
        <w:t>2030. SB 32 further requires that these emission reductions are achieved in a manner that benefits the state’s most disadvantaged communities and is transparent and accountable to the public and the Legislature.</w:t>
      </w:r>
    </w:p>
    <w:p w14:paraId="0DCF8381" w14:textId="64B23E4A" w:rsidR="00B477E6" w:rsidRPr="00B477E6" w:rsidRDefault="00B477E6" w:rsidP="00831B44">
      <w:pPr>
        <w:spacing w:after="0"/>
        <w:ind w:left="720"/>
        <w:rPr>
          <w:rFonts w:eastAsia="Arial"/>
          <w:szCs w:val="22"/>
        </w:rPr>
      </w:pPr>
      <w:r w:rsidRPr="1A8FC91F">
        <w:rPr>
          <w:rFonts w:eastAsia="Arial"/>
          <w:szCs w:val="22"/>
        </w:rPr>
        <w:t xml:space="preserve">Additional information: </w:t>
      </w:r>
      <w:hyperlink r:id="rId29" w:history="1">
        <w:r w:rsidR="000E0BC1" w:rsidRPr="00184078">
          <w:rPr>
            <w:rStyle w:val="Hyperlink"/>
            <w:rFonts w:eastAsia="Arial" w:cs="Arial"/>
            <w:szCs w:val="22"/>
          </w:rPr>
          <w:t>https://leginfo.legislature.ca.gov/faces/billNavClient.xhtml?bill_id=201520160SB32</w:t>
        </w:r>
      </w:hyperlink>
      <w:r w:rsidR="000E0BC1">
        <w:rPr>
          <w:rFonts w:eastAsia="Arial"/>
          <w:szCs w:val="22"/>
        </w:rPr>
        <w:t xml:space="preserve"> </w:t>
      </w:r>
    </w:p>
    <w:p w14:paraId="6CF49D77" w14:textId="77777777" w:rsidR="00B477E6" w:rsidRPr="00B477E6" w:rsidRDefault="00B477E6" w:rsidP="0579ACC6">
      <w:pPr>
        <w:spacing w:after="240"/>
        <w:ind w:left="720"/>
        <w:jc w:val="both"/>
        <w:rPr>
          <w:rFonts w:eastAsia="Arial"/>
          <w:szCs w:val="22"/>
          <w:u w:val="single"/>
        </w:rPr>
      </w:pPr>
      <w:r w:rsidRPr="1A8FC91F">
        <w:rPr>
          <w:rFonts w:eastAsia="Arial"/>
          <w:szCs w:val="22"/>
        </w:rPr>
        <w:t>Applicable Law: California Health and Safety Code § 38566. </w:t>
      </w:r>
    </w:p>
    <w:p w14:paraId="290E3999" w14:textId="77777777" w:rsidR="00BA3BBD" w:rsidRPr="001B5D0E" w:rsidRDefault="00BA3BBD" w:rsidP="00695FC8">
      <w:pPr>
        <w:pStyle w:val="ListParagraph"/>
        <w:numPr>
          <w:ilvl w:val="0"/>
          <w:numId w:val="48"/>
        </w:numPr>
        <w:jc w:val="both"/>
        <w:rPr>
          <w:rFonts w:eastAsia="Arial"/>
          <w:b/>
          <w:szCs w:val="22"/>
        </w:rPr>
      </w:pPr>
      <w:r w:rsidRPr="1A8FC91F">
        <w:rPr>
          <w:rFonts w:eastAsia="Arial"/>
          <w:b/>
          <w:szCs w:val="22"/>
        </w:rPr>
        <w:t>Senate Bill (SB) X1-2</w:t>
      </w:r>
      <w:r w:rsidRPr="1A8FC91F">
        <w:rPr>
          <w:rFonts w:eastAsia="Arial"/>
          <w:szCs w:val="22"/>
          <w:vertAlign w:val="superscript"/>
        </w:rPr>
        <w:footnoteReference w:id="23"/>
      </w:r>
      <w:r w:rsidRPr="1A8FC91F">
        <w:rPr>
          <w:rFonts w:eastAsia="Arial"/>
          <w:b/>
          <w:szCs w:val="22"/>
        </w:rPr>
        <w:t xml:space="preserve"> -</w:t>
      </w:r>
      <w:r w:rsidRPr="1A8FC91F">
        <w:rPr>
          <w:rFonts w:eastAsia="Arial"/>
          <w:b/>
          <w:color w:val="221E1F"/>
          <w:szCs w:val="22"/>
        </w:rPr>
        <w:t xml:space="preserve"> </w:t>
      </w:r>
      <w:r w:rsidRPr="1A8FC91F">
        <w:rPr>
          <w:rFonts w:eastAsia="Arial"/>
          <w:b/>
          <w:szCs w:val="22"/>
        </w:rPr>
        <w:t>Renewables Portfolio Standard,</w:t>
      </w:r>
    </w:p>
    <w:p w14:paraId="21C45BFB" w14:textId="5570E1FC" w:rsidR="00BA3BBD" w:rsidRPr="00BA3BBD" w:rsidRDefault="00BA3BBD" w:rsidP="0579ACC6">
      <w:pPr>
        <w:ind w:left="720"/>
        <w:jc w:val="both"/>
        <w:rPr>
          <w:rFonts w:eastAsia="Arial"/>
          <w:szCs w:val="22"/>
        </w:rPr>
      </w:pPr>
      <w:r w:rsidRPr="1A8FC91F">
        <w:rPr>
          <w:rFonts w:eastAsia="Arial"/>
          <w:szCs w:val="22"/>
        </w:rPr>
        <w:t>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w:t>
      </w:r>
      <w:r w:rsidR="00D274C3" w:rsidRPr="1A8FC91F">
        <w:rPr>
          <w:rFonts w:eastAsia="Arial"/>
          <w:szCs w:val="22"/>
        </w:rPr>
        <w:t>, 50 percent by the end of 2026, and 60 percent by then end of 2030</w:t>
      </w:r>
      <w:r w:rsidRPr="1A8FC91F">
        <w:rPr>
          <w:rFonts w:eastAsia="Arial"/>
          <w:szCs w:val="22"/>
        </w:rPr>
        <w:t xml:space="preserve">. </w:t>
      </w:r>
    </w:p>
    <w:p w14:paraId="24E0318C" w14:textId="00DFDF38" w:rsidR="001A79D4" w:rsidRPr="001A79D4" w:rsidRDefault="00BA3BBD" w:rsidP="000F7162">
      <w:pPr>
        <w:spacing w:after="240"/>
        <w:ind w:left="720"/>
        <w:jc w:val="both"/>
        <w:rPr>
          <w:rFonts w:eastAsia="Arial"/>
          <w:szCs w:val="22"/>
        </w:rPr>
      </w:pPr>
      <w:r w:rsidRPr="1A8FC91F">
        <w:rPr>
          <w:rFonts w:eastAsia="Arial"/>
          <w:szCs w:val="22"/>
        </w:rPr>
        <w:t>Applicable Law: California Public Utilities Code § 399.11 et seq.</w:t>
      </w:r>
    </w:p>
    <w:p w14:paraId="0888730D" w14:textId="77777777" w:rsidR="00BA3BBD" w:rsidRPr="00BA3BBD" w:rsidRDefault="00BA3BBD" w:rsidP="00695FC8">
      <w:pPr>
        <w:numPr>
          <w:ilvl w:val="0"/>
          <w:numId w:val="17"/>
        </w:numPr>
        <w:tabs>
          <w:tab w:val="left" w:pos="360"/>
          <w:tab w:val="left" w:pos="720"/>
        </w:tabs>
        <w:ind w:left="720"/>
        <w:jc w:val="both"/>
        <w:rPr>
          <w:rFonts w:eastAsia="Arial"/>
          <w:b/>
          <w:szCs w:val="22"/>
        </w:rPr>
      </w:pPr>
      <w:r w:rsidRPr="1A8FC91F">
        <w:rPr>
          <w:rFonts w:eastAsia="Arial"/>
          <w:b/>
          <w:szCs w:val="22"/>
        </w:rPr>
        <w:t>AB 2514</w:t>
      </w:r>
      <w:r w:rsidRPr="1A8FC91F">
        <w:rPr>
          <w:rFonts w:eastAsia="Arial"/>
          <w:b/>
          <w:szCs w:val="22"/>
          <w:vertAlign w:val="superscript"/>
        </w:rPr>
        <w:footnoteReference w:id="24"/>
      </w:r>
      <w:r w:rsidRPr="1A8FC91F">
        <w:rPr>
          <w:rFonts w:eastAsia="Arial"/>
          <w:b/>
          <w:szCs w:val="22"/>
        </w:rPr>
        <w:t xml:space="preserve"> - Energy Storage Systems, </w:t>
      </w:r>
    </w:p>
    <w:p w14:paraId="75B279DC" w14:textId="77777777" w:rsidR="00BA3BBD" w:rsidRPr="00BA3BBD" w:rsidRDefault="00BA3BBD" w:rsidP="0579ACC6">
      <w:pPr>
        <w:tabs>
          <w:tab w:val="left" w:pos="1170"/>
        </w:tabs>
        <w:ind w:left="720"/>
        <w:jc w:val="both"/>
        <w:rPr>
          <w:rFonts w:eastAsia="Arial"/>
          <w:szCs w:val="22"/>
        </w:rPr>
      </w:pPr>
      <w:bookmarkStart w:id="59" w:name="_Hlk163635997"/>
      <w:r w:rsidRPr="1A8FC91F">
        <w:rPr>
          <w:rFonts w:eastAsia="Arial"/>
          <w:szCs w:val="22"/>
        </w:rPr>
        <w:t>AB 2514 required the CPUC to determine targets for the procurement of viable, cost-effective en</w:t>
      </w:r>
      <w:bookmarkEnd w:id="59"/>
      <w:r w:rsidRPr="1A8FC91F">
        <w:rPr>
          <w:rFonts w:eastAsia="Arial"/>
          <w:szCs w:val="22"/>
        </w:rPr>
        <w:t>ergy storage systems by load-serving entities. The CPUC adopted the procurement targets in Decision 13-10-040, issued on October 17, 2013 (see the summary of Decision 13-10-040 in the “Policies/Plans” section below).</w:t>
      </w:r>
    </w:p>
    <w:p w14:paraId="5AF9D958" w14:textId="53058F71" w:rsidR="00BA3BBD" w:rsidRPr="00BA3BBD" w:rsidRDefault="00BA3BBD" w:rsidP="008D4263">
      <w:pPr>
        <w:spacing w:after="0"/>
        <w:ind w:left="720"/>
        <w:rPr>
          <w:rFonts w:eastAsia="Arial"/>
          <w:szCs w:val="22"/>
          <w:u w:val="single"/>
        </w:rPr>
      </w:pPr>
      <w:r w:rsidRPr="1A8FC91F">
        <w:rPr>
          <w:rFonts w:eastAsia="Arial"/>
          <w:szCs w:val="22"/>
        </w:rPr>
        <w:t>Additional</w:t>
      </w:r>
      <w:r w:rsidR="000F7162">
        <w:rPr>
          <w:rFonts w:eastAsia="Arial"/>
          <w:szCs w:val="22"/>
        </w:rPr>
        <w:t xml:space="preserve"> </w:t>
      </w:r>
      <w:r w:rsidRPr="1A8FC91F">
        <w:rPr>
          <w:rFonts w:eastAsia="Arial"/>
          <w:szCs w:val="22"/>
        </w:rPr>
        <w:t xml:space="preserve">information:  </w:t>
      </w:r>
      <w:hyperlink r:id="rId30" w:history="1">
        <w:r w:rsidR="000E0BC1" w:rsidRPr="00184078">
          <w:rPr>
            <w:rStyle w:val="Hyperlink"/>
            <w:rFonts w:eastAsia="Arial" w:cs="Arial"/>
            <w:szCs w:val="22"/>
          </w:rPr>
          <w:t>https://leginfo.legislature.ca.gov/faces/billTextClient.xhtml?bill_id=200920100AB2514</w:t>
        </w:r>
      </w:hyperlink>
      <w:r w:rsidR="000E0BC1">
        <w:rPr>
          <w:rFonts w:eastAsia="Arial"/>
          <w:szCs w:val="22"/>
          <w:u w:val="single"/>
        </w:rPr>
        <w:t xml:space="preserve"> </w:t>
      </w:r>
    </w:p>
    <w:p w14:paraId="3E13D884" w14:textId="777CAF1C" w:rsidR="00BA3BBD" w:rsidRPr="00BA3BBD" w:rsidRDefault="00BA3BBD" w:rsidP="0579ACC6">
      <w:pPr>
        <w:tabs>
          <w:tab w:val="left" w:pos="720"/>
          <w:tab w:val="left" w:pos="1170"/>
        </w:tabs>
        <w:spacing w:after="240"/>
        <w:ind w:left="720"/>
        <w:jc w:val="both"/>
        <w:rPr>
          <w:rFonts w:eastAsia="Arial"/>
          <w:color w:val="000000" w:themeColor="text1"/>
          <w:szCs w:val="22"/>
        </w:rPr>
      </w:pPr>
      <w:r w:rsidRPr="1A8FC91F">
        <w:rPr>
          <w:rFonts w:eastAsia="Arial"/>
          <w:szCs w:val="22"/>
        </w:rPr>
        <w:t>Applicable Law:</w:t>
      </w:r>
      <w:r w:rsidRPr="1A8FC91F">
        <w:rPr>
          <w:rFonts w:eastAsia="Arial"/>
          <w:color w:val="000000" w:themeColor="text1"/>
          <w:szCs w:val="22"/>
        </w:rPr>
        <w:t xml:space="preserve"> California Public Utilities Code §§ 2835 et. seq., and § 9620 </w:t>
      </w:r>
    </w:p>
    <w:p w14:paraId="0B5D7DE6" w14:textId="4DC6D52E" w:rsidR="005E12A5" w:rsidRPr="00A21235" w:rsidRDefault="00861D28" w:rsidP="00695FC8">
      <w:pPr>
        <w:numPr>
          <w:ilvl w:val="0"/>
          <w:numId w:val="17"/>
        </w:numPr>
        <w:tabs>
          <w:tab w:val="left" w:pos="360"/>
          <w:tab w:val="left" w:pos="720"/>
        </w:tabs>
        <w:ind w:left="720"/>
        <w:jc w:val="both"/>
        <w:rPr>
          <w:rFonts w:eastAsia="Arial"/>
          <w:b/>
          <w:szCs w:val="22"/>
        </w:rPr>
      </w:pPr>
      <w:r w:rsidRPr="00A21235">
        <w:rPr>
          <w:rFonts w:eastAsia="Arial"/>
          <w:b/>
          <w:szCs w:val="22"/>
        </w:rPr>
        <w:t>H.R. 3684 – Infrastructure Investment and Jobs Act</w:t>
      </w:r>
      <w:r w:rsidR="000B7EC1" w:rsidRPr="00A21235">
        <w:rPr>
          <w:rFonts w:eastAsia="Arial"/>
          <w:b/>
          <w:szCs w:val="22"/>
        </w:rPr>
        <w:t>, or Bipartisan Infrastructure Law</w:t>
      </w:r>
      <w:r w:rsidR="005E12A5" w:rsidRPr="00A21235">
        <w:rPr>
          <w:rFonts w:eastAsia="Arial"/>
          <w:b/>
          <w:szCs w:val="22"/>
        </w:rPr>
        <w:t xml:space="preserve"> (BIL)</w:t>
      </w:r>
    </w:p>
    <w:p w14:paraId="01020896" w14:textId="5547A08E" w:rsidR="00861D28" w:rsidRPr="00A21235" w:rsidRDefault="005E12A5" w:rsidP="005E12A5">
      <w:pPr>
        <w:spacing w:line="280" w:lineRule="atLeast"/>
        <w:ind w:left="720"/>
        <w:jc w:val="both"/>
        <w:rPr>
          <w:rFonts w:eastAsia="Arial"/>
          <w:szCs w:val="22"/>
        </w:rPr>
      </w:pPr>
      <w:r w:rsidRPr="00A21235">
        <w:rPr>
          <w:rFonts w:eastAsia="Arial"/>
          <w:szCs w:val="22"/>
        </w:rPr>
        <w:t>The BIL</w:t>
      </w:r>
      <w:r w:rsidR="00341D11" w:rsidRPr="00A21235">
        <w:rPr>
          <w:rFonts w:eastAsia="Arial"/>
          <w:szCs w:val="22"/>
        </w:rPr>
        <w:t xml:space="preserve"> provides</w:t>
      </w:r>
      <w:r w:rsidR="0055795A" w:rsidRPr="00A21235">
        <w:rPr>
          <w:rFonts w:eastAsia="Arial"/>
          <w:szCs w:val="22"/>
        </w:rPr>
        <w:t xml:space="preserve"> </w:t>
      </w:r>
      <w:r w:rsidR="00932FF8" w:rsidRPr="00A21235">
        <w:rPr>
          <w:rFonts w:eastAsia="Arial"/>
          <w:szCs w:val="22"/>
        </w:rPr>
        <w:t>funding to</w:t>
      </w:r>
      <w:r w:rsidR="007E2FA9" w:rsidRPr="00A21235">
        <w:rPr>
          <w:rFonts w:eastAsia="Arial"/>
          <w:szCs w:val="22"/>
        </w:rPr>
        <w:t xml:space="preserve"> improv</w:t>
      </w:r>
      <w:r w:rsidR="0055795A" w:rsidRPr="00A21235">
        <w:rPr>
          <w:rFonts w:eastAsia="Arial"/>
          <w:szCs w:val="22"/>
        </w:rPr>
        <w:t>e</w:t>
      </w:r>
      <w:r w:rsidR="00F32766" w:rsidRPr="00A21235">
        <w:rPr>
          <w:rFonts w:eastAsia="Arial"/>
          <w:szCs w:val="22"/>
        </w:rPr>
        <w:t xml:space="preserve"> </w:t>
      </w:r>
      <w:r w:rsidR="00CB6B48" w:rsidRPr="00A21235">
        <w:rPr>
          <w:rFonts w:eastAsia="Arial"/>
          <w:szCs w:val="22"/>
        </w:rPr>
        <w:t xml:space="preserve">and build </w:t>
      </w:r>
      <w:r w:rsidR="005554C1" w:rsidRPr="00A21235">
        <w:rPr>
          <w:rFonts w:eastAsia="Arial"/>
          <w:szCs w:val="22"/>
        </w:rPr>
        <w:t>resilient</w:t>
      </w:r>
      <w:r w:rsidR="007E2FA9" w:rsidRPr="00A21235">
        <w:rPr>
          <w:rFonts w:eastAsia="Arial"/>
          <w:szCs w:val="22"/>
        </w:rPr>
        <w:t xml:space="preserve"> public</w:t>
      </w:r>
      <w:r w:rsidR="00901417" w:rsidRPr="00A21235">
        <w:rPr>
          <w:rFonts w:eastAsia="Arial"/>
          <w:szCs w:val="22"/>
        </w:rPr>
        <w:t xml:space="preserve"> </w:t>
      </w:r>
      <w:r w:rsidR="00E00696" w:rsidRPr="00A21235">
        <w:rPr>
          <w:rFonts w:eastAsia="Arial"/>
          <w:szCs w:val="22"/>
        </w:rPr>
        <w:t>infrastructure</w:t>
      </w:r>
      <w:r w:rsidR="00760F1F" w:rsidRPr="00A21235">
        <w:rPr>
          <w:rFonts w:eastAsia="Arial"/>
          <w:szCs w:val="22"/>
        </w:rPr>
        <w:t xml:space="preserve"> in the </w:t>
      </w:r>
      <w:r w:rsidR="005554C1" w:rsidRPr="00A21235">
        <w:rPr>
          <w:rFonts w:eastAsia="Arial"/>
          <w:szCs w:val="22"/>
        </w:rPr>
        <w:t>transportation</w:t>
      </w:r>
      <w:r w:rsidR="00F8737A" w:rsidRPr="00A21235">
        <w:rPr>
          <w:rFonts w:eastAsia="Arial"/>
          <w:szCs w:val="22"/>
        </w:rPr>
        <w:t xml:space="preserve">, </w:t>
      </w:r>
      <w:r w:rsidR="0016255B" w:rsidRPr="00A21235">
        <w:rPr>
          <w:rFonts w:eastAsia="Arial"/>
          <w:szCs w:val="22"/>
        </w:rPr>
        <w:t xml:space="preserve">clean water and energy, and </w:t>
      </w:r>
      <w:r w:rsidR="000D2131" w:rsidRPr="00A21235">
        <w:rPr>
          <w:rFonts w:eastAsia="Arial"/>
          <w:szCs w:val="22"/>
        </w:rPr>
        <w:t xml:space="preserve">communication sectors. </w:t>
      </w:r>
      <w:r w:rsidR="00932FF8" w:rsidRPr="00A21235">
        <w:rPr>
          <w:rFonts w:eastAsia="Arial"/>
          <w:szCs w:val="22"/>
        </w:rPr>
        <w:t xml:space="preserve">Over </w:t>
      </w:r>
      <w:r w:rsidR="005633B2" w:rsidRPr="00A21235">
        <w:rPr>
          <w:rFonts w:eastAsia="Arial"/>
          <w:szCs w:val="22"/>
        </w:rPr>
        <w:t>$74 billion in</w:t>
      </w:r>
      <w:r w:rsidR="006D3E8D" w:rsidRPr="00A21235">
        <w:rPr>
          <w:rFonts w:eastAsia="Arial"/>
          <w:szCs w:val="22"/>
        </w:rPr>
        <w:t xml:space="preserve"> clean energy funding covers four areas: clean power, </w:t>
      </w:r>
      <w:r w:rsidR="002C09DB" w:rsidRPr="00A21235">
        <w:rPr>
          <w:rFonts w:eastAsia="Arial"/>
          <w:szCs w:val="22"/>
        </w:rPr>
        <w:t xml:space="preserve">clean energy demonstrations, energy efficiency, and </w:t>
      </w:r>
      <w:r w:rsidR="00381D64" w:rsidRPr="00A21235">
        <w:rPr>
          <w:rFonts w:eastAsia="Arial"/>
          <w:szCs w:val="22"/>
        </w:rPr>
        <w:t>clean energy manufacturing and workforce development.</w:t>
      </w:r>
    </w:p>
    <w:p w14:paraId="0740C910" w14:textId="77777777" w:rsidR="007E6038" w:rsidRPr="00A21235" w:rsidRDefault="008D4263" w:rsidP="007E6038">
      <w:pPr>
        <w:spacing w:after="0" w:line="280" w:lineRule="atLeast"/>
        <w:ind w:left="720"/>
        <w:jc w:val="both"/>
        <w:rPr>
          <w:rFonts w:eastAsia="Arial"/>
          <w:szCs w:val="22"/>
        </w:rPr>
      </w:pPr>
      <w:r w:rsidRPr="00A21235">
        <w:rPr>
          <w:rFonts w:eastAsia="Arial"/>
          <w:szCs w:val="22"/>
        </w:rPr>
        <w:lastRenderedPageBreak/>
        <w:t xml:space="preserve">Additional information: </w:t>
      </w:r>
    </w:p>
    <w:p w14:paraId="556C33EF" w14:textId="51FD6A96" w:rsidR="000F063D" w:rsidRDefault="007E6038" w:rsidP="005E4AF3">
      <w:pPr>
        <w:spacing w:after="0" w:line="280" w:lineRule="atLeast"/>
        <w:ind w:left="720"/>
        <w:jc w:val="both"/>
        <w:rPr>
          <w:rFonts w:eastAsia="Arial"/>
          <w:szCs w:val="22"/>
        </w:rPr>
      </w:pPr>
      <w:hyperlink r:id="rId31" w:history="1">
        <w:r w:rsidRPr="00184078">
          <w:rPr>
            <w:rStyle w:val="Hyperlink"/>
            <w:rFonts w:eastAsia="Arial" w:cs="Arial"/>
            <w:szCs w:val="22"/>
          </w:rPr>
          <w:t>https://www.congress.gov/bill/117th-congress/house-bill/3684</w:t>
        </w:r>
      </w:hyperlink>
      <w:r>
        <w:rPr>
          <w:rFonts w:eastAsia="Arial"/>
          <w:szCs w:val="22"/>
        </w:rPr>
        <w:t xml:space="preserve"> </w:t>
      </w:r>
    </w:p>
    <w:p w14:paraId="587EEB6D" w14:textId="2FE378D8" w:rsidR="007E6038" w:rsidRPr="00A21235" w:rsidRDefault="007E6038" w:rsidP="005E12A5">
      <w:pPr>
        <w:spacing w:line="280" w:lineRule="atLeast"/>
        <w:ind w:left="720"/>
        <w:jc w:val="both"/>
        <w:rPr>
          <w:rFonts w:eastAsia="Arial"/>
          <w:b/>
          <w:szCs w:val="22"/>
        </w:rPr>
      </w:pPr>
      <w:r w:rsidRPr="00A21235">
        <w:rPr>
          <w:rFonts w:eastAsia="Arial"/>
          <w:szCs w:val="22"/>
        </w:rPr>
        <w:t>Applicable Law</w:t>
      </w:r>
      <w:r w:rsidR="005E4AF3" w:rsidRPr="00A21235">
        <w:rPr>
          <w:rFonts w:eastAsia="Arial"/>
          <w:szCs w:val="22"/>
        </w:rPr>
        <w:t xml:space="preserve">: </w:t>
      </w:r>
      <w:r w:rsidR="00185590" w:rsidRPr="00A21235">
        <w:rPr>
          <w:rFonts w:eastAsia="Arial"/>
          <w:szCs w:val="22"/>
        </w:rPr>
        <w:t>H.R.3684 - 117th Congress (2021-2022): Infrastructure Investment and Jobs Act, H.R.3684, 117th Cong. (2021)</w:t>
      </w:r>
    </w:p>
    <w:p w14:paraId="45042597" w14:textId="77777777" w:rsidR="00BA3BBD" w:rsidRPr="00BA3BBD" w:rsidRDefault="00BA3BBD" w:rsidP="00695FC8">
      <w:pPr>
        <w:numPr>
          <w:ilvl w:val="0"/>
          <w:numId w:val="49"/>
        </w:numPr>
        <w:spacing w:before="240"/>
        <w:jc w:val="both"/>
        <w:rPr>
          <w:rFonts w:eastAsia="Arial"/>
          <w:b/>
          <w:szCs w:val="22"/>
        </w:rPr>
      </w:pPr>
      <w:r w:rsidRPr="1A8FC91F">
        <w:rPr>
          <w:rFonts w:eastAsia="Arial"/>
          <w:b/>
          <w:szCs w:val="22"/>
        </w:rPr>
        <w:t>Senate Bill (SB) 100 - The 100 Percent Clean Energy Act of 2018</w:t>
      </w:r>
    </w:p>
    <w:p w14:paraId="4B22EFD1" w14:textId="4698F13F" w:rsidR="00BA3BBD" w:rsidRPr="00BA3BBD" w:rsidRDefault="00BA3BBD" w:rsidP="0579ACC6">
      <w:pPr>
        <w:ind w:left="720"/>
        <w:jc w:val="both"/>
        <w:rPr>
          <w:rFonts w:eastAsia="Arial"/>
          <w:szCs w:val="22"/>
        </w:rPr>
      </w:pPr>
      <w:r w:rsidRPr="1A8FC91F">
        <w:rPr>
          <w:rFonts w:eastAsia="Arial"/>
          <w:szCs w:val="22"/>
        </w:rPr>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rsidRPr="1A8FC91F">
        <w:rPr>
          <w:rFonts w:eastAsia="Arial"/>
          <w:szCs w:val="22"/>
        </w:rPr>
        <w:t>CEC</w:t>
      </w:r>
      <w:r w:rsidRPr="1A8FC91F">
        <w:rPr>
          <w:rFonts w:eastAsia="Arial"/>
          <w:szCs w:val="22"/>
        </w:rPr>
        <w:t xml:space="preserve">, in consultation with </w:t>
      </w:r>
      <w:r w:rsidR="00EF3FAE" w:rsidRPr="1A8FC91F">
        <w:rPr>
          <w:rFonts w:eastAsia="Arial"/>
          <w:szCs w:val="22"/>
        </w:rPr>
        <w:t>CARB</w:t>
      </w:r>
      <w:r w:rsidRPr="1A8FC91F">
        <w:rPr>
          <w:rFonts w:eastAsia="Arial"/>
          <w:szCs w:val="22"/>
        </w:rPr>
        <w:t xml:space="preserve"> to ensure that California’s transition to a zero-carbon electric system does not cause or contribute to greenhouse gas emissions (GHG) increases elsewhere in the western grid.</w:t>
      </w:r>
    </w:p>
    <w:p w14:paraId="165701B1" w14:textId="2AD311A0" w:rsidR="00BA3BBD" w:rsidRPr="00BA3BBD" w:rsidRDefault="00BA3BBD" w:rsidP="0579ACC6">
      <w:pPr>
        <w:spacing w:after="240"/>
        <w:ind w:left="720"/>
        <w:rPr>
          <w:rFonts w:eastAsia="Arial"/>
          <w:color w:val="0066FF"/>
          <w:szCs w:val="22"/>
        </w:rPr>
      </w:pPr>
      <w:r w:rsidRPr="1A8FC91F">
        <w:rPr>
          <w:rFonts w:eastAsia="Arial"/>
          <w:szCs w:val="22"/>
        </w:rPr>
        <w:t xml:space="preserve">Additional information: </w:t>
      </w:r>
      <w:hyperlink r:id="rId32" w:history="1">
        <w:r w:rsidR="007E6038" w:rsidRPr="00184078">
          <w:rPr>
            <w:rStyle w:val="Hyperlink"/>
            <w:rFonts w:eastAsia="Arial" w:cs="Arial"/>
            <w:szCs w:val="22"/>
          </w:rPr>
          <w:t>https://leginfo.legislature.ca.gov/faces/billTextClient.xhtml?bill_id=201720180SB100</w:t>
        </w:r>
      </w:hyperlink>
      <w:r w:rsidR="007E6038">
        <w:rPr>
          <w:rFonts w:eastAsia="Arial"/>
          <w:color w:val="000000" w:themeColor="text1"/>
          <w:szCs w:val="22"/>
        </w:rPr>
        <w:t xml:space="preserve"> </w:t>
      </w:r>
      <w:r w:rsidRPr="1A8FC91F">
        <w:rPr>
          <w:rFonts w:eastAsia="Arial"/>
          <w:color w:val="0066FF"/>
          <w:szCs w:val="22"/>
        </w:rPr>
        <w:t xml:space="preserve"> </w:t>
      </w:r>
    </w:p>
    <w:p w14:paraId="6FC66B28" w14:textId="77777777" w:rsidR="00EF6B0C" w:rsidRPr="00EF6B0C" w:rsidRDefault="00BA3BBD" w:rsidP="00695FC8">
      <w:pPr>
        <w:numPr>
          <w:ilvl w:val="0"/>
          <w:numId w:val="69"/>
        </w:numPr>
        <w:shd w:val="clear" w:color="auto" w:fill="FFFFFF" w:themeFill="background1"/>
        <w:jc w:val="both"/>
        <w:rPr>
          <w:rFonts w:eastAsia="Arial"/>
          <w:color w:val="000000"/>
          <w:szCs w:val="22"/>
        </w:rPr>
      </w:pPr>
      <w:r w:rsidRPr="1A8FC91F">
        <w:rPr>
          <w:rFonts w:eastAsia="Arial"/>
          <w:b/>
          <w:color w:val="000000" w:themeColor="text1"/>
          <w:szCs w:val="22"/>
        </w:rPr>
        <w:t xml:space="preserve"> </w:t>
      </w:r>
      <w:r w:rsidR="00EF6B0C" w:rsidRPr="1A8FC91F">
        <w:rPr>
          <w:rFonts w:eastAsia="Arial"/>
          <w:b/>
          <w:color w:val="000000" w:themeColor="text1"/>
          <w:szCs w:val="22"/>
        </w:rPr>
        <w:t>SB 1020 – Clean Energy, Jobs, and Affordability Act of 2022 </w:t>
      </w:r>
    </w:p>
    <w:p w14:paraId="2A09C35C" w14:textId="77777777" w:rsidR="00EF6B0C" w:rsidRPr="00EF6B0C" w:rsidRDefault="00EF6B0C" w:rsidP="0579ACC6">
      <w:pPr>
        <w:shd w:val="clear" w:color="auto" w:fill="FFFFFF" w:themeFill="background1"/>
        <w:ind w:left="720"/>
        <w:jc w:val="both"/>
        <w:rPr>
          <w:rFonts w:eastAsia="Arial"/>
          <w:color w:val="000000"/>
          <w:szCs w:val="22"/>
        </w:rPr>
      </w:pPr>
      <w:r w:rsidRPr="1A8FC91F">
        <w:rPr>
          <w:rFonts w:eastAsia="Arial"/>
          <w:color w:val="000000" w:themeColor="text1"/>
          <w:szCs w:val="22"/>
        </w:rPr>
        <w:t>SB 1020 revises state policy to provide that eligible renewable energy resources and zero-carbon resources supply 90% of all retail sales of electricity to California end-use customers by December 31, 2035, 95% of all retail sales of electricity to California end-use customers by December 31, 2040, 100% of all retail sales of electricity to California end-use customers by December 31, 2045, and 100% of electricity procured to serve all state agencies by December 31, 2035, as specified. </w:t>
      </w:r>
    </w:p>
    <w:p w14:paraId="53987491" w14:textId="78CC12F6" w:rsidR="00EF6B0C" w:rsidRPr="00E32C52" w:rsidRDefault="00EF6B0C" w:rsidP="0579ACC6">
      <w:pPr>
        <w:shd w:val="clear" w:color="auto" w:fill="FFFFFF" w:themeFill="background1"/>
        <w:spacing w:after="0"/>
        <w:ind w:left="720"/>
        <w:jc w:val="both"/>
        <w:rPr>
          <w:rFonts w:eastAsia="Arial"/>
          <w:szCs w:val="22"/>
        </w:rPr>
      </w:pPr>
      <w:r w:rsidRPr="1A8FC91F">
        <w:rPr>
          <w:rFonts w:eastAsia="Arial"/>
          <w:color w:val="000000"/>
          <w:szCs w:val="22"/>
        </w:rPr>
        <w:t>Additional information: </w:t>
      </w:r>
      <w:hyperlink r:id="rId33" w:history="1">
        <w:r w:rsidR="00185590" w:rsidRPr="00184078">
          <w:rPr>
            <w:rStyle w:val="Hyperlink"/>
            <w:rFonts w:eastAsia="Arial" w:cs="Arial"/>
            <w:szCs w:val="22"/>
            <w:bdr w:val="none" w:sz="0" w:space="0" w:color="auto" w:frame="1"/>
          </w:rPr>
          <w:t>https://leginfo.legislature.ca.gov/faces/billNavClient.xhtml?bill_id=202120220SB1020</w:t>
        </w:r>
      </w:hyperlink>
      <w:r w:rsidR="00185590">
        <w:rPr>
          <w:rFonts w:eastAsia="Arial"/>
          <w:szCs w:val="22"/>
          <w:bdr w:val="none" w:sz="0" w:space="0" w:color="auto" w:frame="1"/>
        </w:rPr>
        <w:t xml:space="preserve"> </w:t>
      </w:r>
      <w:r w:rsidRPr="1A8FC91F">
        <w:rPr>
          <w:rFonts w:eastAsia="Arial"/>
          <w:szCs w:val="22"/>
        </w:rPr>
        <w:t> </w:t>
      </w:r>
    </w:p>
    <w:p w14:paraId="44FAD387" w14:textId="6AD80EB1" w:rsidR="00265B9C" w:rsidRPr="00193106" w:rsidRDefault="00EF6B0C" w:rsidP="00193106">
      <w:pPr>
        <w:shd w:val="clear" w:color="auto" w:fill="FFFFFF" w:themeFill="background1"/>
        <w:ind w:left="720"/>
        <w:jc w:val="both"/>
        <w:rPr>
          <w:rFonts w:eastAsia="Arial"/>
          <w:color w:val="000000"/>
          <w:szCs w:val="22"/>
        </w:rPr>
      </w:pPr>
      <w:r w:rsidRPr="1A8FC91F">
        <w:rPr>
          <w:rFonts w:eastAsia="Arial"/>
          <w:color w:val="000000" w:themeColor="text1"/>
          <w:szCs w:val="22"/>
        </w:rPr>
        <w:t>Applicable Law: California Health and Safety Code §§ 38561 et. Seq.</w:t>
      </w:r>
    </w:p>
    <w:p w14:paraId="51D80BD5" w14:textId="77777777" w:rsidR="00265B9C" w:rsidRPr="001C13FE" w:rsidRDefault="00265B9C" w:rsidP="00695FC8">
      <w:pPr>
        <w:pStyle w:val="ListParagraph"/>
        <w:numPr>
          <w:ilvl w:val="0"/>
          <w:numId w:val="49"/>
        </w:numPr>
        <w:spacing w:after="240"/>
        <w:jc w:val="both"/>
        <w:rPr>
          <w:b/>
          <w:bCs/>
          <w:szCs w:val="22"/>
        </w:rPr>
      </w:pPr>
      <w:r w:rsidRPr="001C13FE">
        <w:rPr>
          <w:b/>
          <w:bCs/>
          <w:szCs w:val="22"/>
        </w:rPr>
        <w:t>Senate Bill (SB) 846</w:t>
      </w:r>
    </w:p>
    <w:p w14:paraId="684AD78C" w14:textId="77777777" w:rsidR="00265B9C" w:rsidRPr="001C13FE" w:rsidRDefault="00265B9C" w:rsidP="00193106">
      <w:pPr>
        <w:pStyle w:val="ListParagraph"/>
        <w:spacing w:after="240"/>
        <w:jc w:val="both"/>
        <w:rPr>
          <w:szCs w:val="22"/>
        </w:rPr>
      </w:pPr>
      <w:r w:rsidRPr="001C13FE">
        <w:t>Requires the California Energy Commission to develop a goal for shifting load to reduce net peak electrical demand and policies to increase demand response and load shifting, along with other actions necessary to support California’s clean energy transition and grid reliability.</w:t>
      </w:r>
    </w:p>
    <w:p w14:paraId="10B58D01" w14:textId="7FFC8B83" w:rsidR="00265B9C" w:rsidRPr="00185590" w:rsidRDefault="00265B9C" w:rsidP="00185590">
      <w:pPr>
        <w:pStyle w:val="ListParagraph"/>
        <w:spacing w:after="240"/>
        <w:jc w:val="both"/>
        <w:rPr>
          <w:b/>
          <w:bCs/>
          <w:szCs w:val="22"/>
        </w:rPr>
      </w:pPr>
      <w:r w:rsidRPr="001C13FE">
        <w:rPr>
          <w:szCs w:val="22"/>
        </w:rPr>
        <w:t xml:space="preserve">Additional Information: </w:t>
      </w:r>
      <w:hyperlink r:id="rId34" w:history="1">
        <w:r w:rsidR="00185590" w:rsidRPr="00184078">
          <w:rPr>
            <w:rStyle w:val="Hyperlink"/>
            <w:rFonts w:cs="Arial"/>
            <w:szCs w:val="22"/>
          </w:rPr>
          <w:t>https://www.energy.ca.gov/publications/2023/senate-bill-846-load-shift-goal-report</w:t>
        </w:r>
      </w:hyperlink>
      <w:r w:rsidR="00185590">
        <w:rPr>
          <w:szCs w:val="22"/>
        </w:rPr>
        <w:t xml:space="preserve"> </w:t>
      </w:r>
    </w:p>
    <w:p w14:paraId="6111911F" w14:textId="77777777" w:rsidR="00BA3BBD" w:rsidRPr="00BA3BBD" w:rsidRDefault="00BA3BBD" w:rsidP="0579ACC6">
      <w:pPr>
        <w:tabs>
          <w:tab w:val="left" w:pos="1170"/>
        </w:tabs>
        <w:spacing w:after="0"/>
        <w:jc w:val="both"/>
        <w:rPr>
          <w:rFonts w:eastAsia="Arial"/>
          <w:color w:val="000000"/>
          <w:szCs w:val="22"/>
        </w:rPr>
      </w:pPr>
    </w:p>
    <w:p w14:paraId="79F93BD5" w14:textId="5BFB420D" w:rsidR="00BA3BBD" w:rsidRPr="00BA3BBD" w:rsidRDefault="60E08509" w:rsidP="0579ACC6">
      <w:pPr>
        <w:keepLines/>
        <w:jc w:val="both"/>
        <w:rPr>
          <w:rFonts w:eastAsia="Arial"/>
          <w:szCs w:val="22"/>
          <w:u w:val="single"/>
        </w:rPr>
      </w:pPr>
      <w:r w:rsidRPr="1A8FC91F">
        <w:rPr>
          <w:rFonts w:eastAsia="Arial"/>
          <w:szCs w:val="22"/>
          <w:u w:val="single"/>
        </w:rPr>
        <w:t>Policies/Plans</w:t>
      </w:r>
      <w:r w:rsidR="3AA7F2BE" w:rsidRPr="1A8FC91F">
        <w:rPr>
          <w:rFonts w:eastAsia="Arial"/>
          <w:szCs w:val="22"/>
          <w:u w:val="single"/>
        </w:rPr>
        <w:t xml:space="preserve"> </w:t>
      </w:r>
    </w:p>
    <w:p w14:paraId="65B07190" w14:textId="77777777" w:rsidR="00BA3BBD" w:rsidRPr="00BA3BBD" w:rsidRDefault="00BA3BBD" w:rsidP="00695FC8">
      <w:pPr>
        <w:numPr>
          <w:ilvl w:val="0"/>
          <w:numId w:val="17"/>
        </w:numPr>
        <w:tabs>
          <w:tab w:val="left" w:pos="720"/>
        </w:tabs>
        <w:spacing w:before="240"/>
        <w:ind w:left="720"/>
        <w:jc w:val="both"/>
        <w:rPr>
          <w:rFonts w:eastAsia="Arial"/>
          <w:b/>
          <w:szCs w:val="22"/>
        </w:rPr>
      </w:pPr>
      <w:r w:rsidRPr="1A8FC91F">
        <w:rPr>
          <w:rFonts w:eastAsia="Arial"/>
          <w:b/>
          <w:szCs w:val="22"/>
        </w:rPr>
        <w:t>Integrated Energy Policy Report (Biennial)</w:t>
      </w:r>
    </w:p>
    <w:p w14:paraId="3D01832B" w14:textId="479C89BA" w:rsidR="00BA3BBD" w:rsidRPr="00BA3BBD" w:rsidRDefault="00BA3BBD" w:rsidP="0579ACC6">
      <w:pPr>
        <w:ind w:left="720"/>
        <w:jc w:val="both"/>
        <w:rPr>
          <w:rFonts w:eastAsia="Arial"/>
          <w:szCs w:val="22"/>
        </w:rPr>
      </w:pPr>
      <w:r w:rsidRPr="1A8FC91F">
        <w:rPr>
          <w:rFonts w:eastAsia="Arial"/>
          <w:szCs w:val="22"/>
        </w:rPr>
        <w:t xml:space="preserve">California Public Resources Code Section 25302 requires the </w:t>
      </w:r>
      <w:r w:rsidR="0096758C" w:rsidRPr="1A8FC91F">
        <w:rPr>
          <w:rFonts w:eastAsia="Arial"/>
          <w:szCs w:val="22"/>
        </w:rPr>
        <w:t>CEC</w:t>
      </w:r>
      <w:r w:rsidRPr="1A8FC91F">
        <w:rPr>
          <w:rFonts w:eastAsia="Arial"/>
          <w:szCs w:val="22"/>
        </w:rPr>
        <w:t xml:space="preserve"> to release a biennial report that provides an overview of major energy trends and issues facing the state. The IEPR assesses and forecasts all aspects of energy industry supply, production, transportation, delivery, distribution, demand, and pricing. The </w:t>
      </w:r>
      <w:r w:rsidR="0096758C" w:rsidRPr="1A8FC91F">
        <w:rPr>
          <w:rFonts w:eastAsia="Arial"/>
          <w:szCs w:val="22"/>
        </w:rPr>
        <w:t>CEC</w:t>
      </w:r>
      <w:r w:rsidRPr="1A8FC91F">
        <w:rPr>
          <w:rFonts w:eastAsia="Arial"/>
          <w:szCs w:val="22"/>
        </w:rPr>
        <w:t xml:space="preserve"> uses these assessments and forecasts to develop energy policies</w:t>
      </w:r>
      <w:r w:rsidR="00EC2034" w:rsidRPr="1A8FC91F">
        <w:rPr>
          <w:rFonts w:eastAsia="Arial"/>
          <w:szCs w:val="22"/>
        </w:rPr>
        <w:t xml:space="preserve"> and provide </w:t>
      </w:r>
      <w:r w:rsidRPr="1A8FC91F">
        <w:rPr>
          <w:rFonts w:eastAsia="Arial"/>
          <w:szCs w:val="22"/>
        </w:rPr>
        <w:t>recommendations for future research and analysis areas.</w:t>
      </w:r>
    </w:p>
    <w:p w14:paraId="7E11EB00" w14:textId="1052AF7C" w:rsidR="00BA3BBD" w:rsidRPr="00BA3BBD" w:rsidRDefault="00BA3BBD" w:rsidP="00831B44">
      <w:pPr>
        <w:spacing w:after="0"/>
        <w:ind w:left="720"/>
        <w:jc w:val="both"/>
        <w:rPr>
          <w:rFonts w:eastAsia="Arial"/>
          <w:szCs w:val="22"/>
        </w:rPr>
      </w:pPr>
      <w:r w:rsidRPr="1A8FC91F">
        <w:rPr>
          <w:rFonts w:eastAsia="Arial"/>
          <w:szCs w:val="22"/>
        </w:rPr>
        <w:t xml:space="preserve">Additional information: </w:t>
      </w:r>
      <w:hyperlink r:id="rId35" w:history="1">
        <w:r w:rsidR="00C86C70" w:rsidRPr="00184078">
          <w:rPr>
            <w:rStyle w:val="Hyperlink"/>
            <w:rFonts w:eastAsia="Arial" w:cs="Arial"/>
            <w:szCs w:val="22"/>
          </w:rPr>
          <w:t>http://www.energy.ca.gov/energypolicy</w:t>
        </w:r>
      </w:hyperlink>
      <w:r w:rsidR="00C86C70">
        <w:rPr>
          <w:rFonts w:eastAsia="Arial"/>
          <w:szCs w:val="22"/>
        </w:rPr>
        <w:t xml:space="preserve"> </w:t>
      </w:r>
    </w:p>
    <w:p w14:paraId="10714BCD" w14:textId="77777777" w:rsidR="00BA3BBD" w:rsidRPr="00BA3BBD" w:rsidRDefault="00BA3BBD" w:rsidP="0579ACC6">
      <w:pPr>
        <w:spacing w:after="240"/>
        <w:ind w:left="720"/>
        <w:jc w:val="both"/>
        <w:rPr>
          <w:rFonts w:eastAsia="Arial"/>
          <w:szCs w:val="22"/>
        </w:rPr>
      </w:pPr>
      <w:r w:rsidRPr="1A8FC91F">
        <w:rPr>
          <w:rFonts w:eastAsia="Arial"/>
          <w:szCs w:val="22"/>
        </w:rPr>
        <w:t>Applicable Law:</w:t>
      </w:r>
      <w:r w:rsidRPr="1A8FC91F">
        <w:rPr>
          <w:rFonts w:eastAsia="Arial"/>
          <w:color w:val="000000" w:themeColor="text1"/>
          <w:szCs w:val="22"/>
        </w:rPr>
        <w:t xml:space="preserve"> California Public Resources Code § 25300 et seq.</w:t>
      </w:r>
      <w:r w:rsidRPr="1A8FC91F">
        <w:rPr>
          <w:rFonts w:eastAsia="Arial"/>
          <w:szCs w:val="22"/>
        </w:rPr>
        <w:t xml:space="preserve"> </w:t>
      </w:r>
      <w:bookmarkStart w:id="60" w:name="_Hlk163637038"/>
    </w:p>
    <w:p w14:paraId="6575A10E" w14:textId="77777777" w:rsidR="00BA3BBD" w:rsidRPr="00BA3BBD" w:rsidRDefault="00BA3BBD" w:rsidP="00695FC8">
      <w:pPr>
        <w:keepNext/>
        <w:numPr>
          <w:ilvl w:val="0"/>
          <w:numId w:val="17"/>
        </w:numPr>
        <w:tabs>
          <w:tab w:val="left" w:pos="720"/>
        </w:tabs>
        <w:ind w:left="720"/>
        <w:jc w:val="both"/>
        <w:rPr>
          <w:rFonts w:eastAsia="Arial"/>
          <w:b/>
          <w:szCs w:val="22"/>
        </w:rPr>
      </w:pPr>
      <w:r w:rsidRPr="1A8FC91F">
        <w:rPr>
          <w:rFonts w:eastAsia="Arial"/>
          <w:b/>
          <w:szCs w:val="22"/>
        </w:rPr>
        <w:lastRenderedPageBreak/>
        <w:t>C</w:t>
      </w:r>
      <w:bookmarkEnd w:id="60"/>
      <w:r w:rsidRPr="1A8FC91F">
        <w:rPr>
          <w:rFonts w:eastAsia="Arial"/>
          <w:b/>
          <w:szCs w:val="22"/>
        </w:rPr>
        <w:t>PUC Decision 13-10-040, “Decision Adopting Energy Storage Procurement Framework and Design Program” (2013)</w:t>
      </w:r>
    </w:p>
    <w:p w14:paraId="6CB08F05" w14:textId="10A1659E" w:rsidR="00BA3BBD" w:rsidRPr="00BA3BBD" w:rsidRDefault="00BA3BBD" w:rsidP="0579ACC6">
      <w:pPr>
        <w:keepNext/>
        <w:tabs>
          <w:tab w:val="left" w:pos="720"/>
        </w:tabs>
        <w:ind w:left="720"/>
        <w:jc w:val="both"/>
        <w:rPr>
          <w:rFonts w:eastAsia="Arial"/>
          <w:szCs w:val="22"/>
        </w:rPr>
      </w:pPr>
      <w:r w:rsidRPr="1A8FC91F">
        <w:rPr>
          <w:rFonts w:eastAsia="Arial"/>
          <w:szCs w:val="22"/>
        </w:rPr>
        <w:t>The Decision establishes policies and mechanisms for energy storage procurement, as required by AB 2514 (described above). The IOU procurement target is 1,325 megawatts of energy storage by 2020, with installations required no later than the end of 2024.</w:t>
      </w:r>
    </w:p>
    <w:p w14:paraId="3058572C" w14:textId="5738067E" w:rsidR="00EA1CC9" w:rsidRPr="00BA3BBD" w:rsidRDefault="00BA3BBD" w:rsidP="00EA1CC9">
      <w:pPr>
        <w:tabs>
          <w:tab w:val="left" w:pos="720"/>
        </w:tabs>
        <w:spacing w:after="240"/>
        <w:ind w:left="720"/>
        <w:rPr>
          <w:rFonts w:eastAsia="Arial"/>
          <w:szCs w:val="22"/>
        </w:rPr>
      </w:pPr>
      <w:r w:rsidRPr="1A8FC91F">
        <w:rPr>
          <w:rFonts w:eastAsia="Arial"/>
          <w:szCs w:val="22"/>
        </w:rPr>
        <w:t xml:space="preserve">Additional information: </w:t>
      </w:r>
      <w:hyperlink r:id="rId36">
        <w:r w:rsidR="00EA1CC9" w:rsidRPr="1A8FC91F">
          <w:rPr>
            <w:rStyle w:val="Hyperlink"/>
            <w:rFonts w:eastAsia="Arial" w:cs="Arial"/>
            <w:szCs w:val="22"/>
          </w:rPr>
          <w:t>https://docs.cpuc.ca.gov/PublishedDocs/Published/G000/M079/K533/79533378.PDF</w:t>
        </w:r>
      </w:hyperlink>
    </w:p>
    <w:p w14:paraId="4815003C" w14:textId="1CAF4937" w:rsidR="00EA1CC9" w:rsidRPr="00C86C70" w:rsidRDefault="00EA1CC9" w:rsidP="00695FC8">
      <w:pPr>
        <w:keepNext/>
        <w:numPr>
          <w:ilvl w:val="0"/>
          <w:numId w:val="17"/>
        </w:numPr>
        <w:tabs>
          <w:tab w:val="left" w:pos="720"/>
        </w:tabs>
        <w:ind w:left="720"/>
        <w:jc w:val="both"/>
        <w:rPr>
          <w:rFonts w:eastAsia="Arial"/>
          <w:b/>
          <w:szCs w:val="22"/>
        </w:rPr>
      </w:pPr>
      <w:r w:rsidRPr="00C86C70">
        <w:rPr>
          <w:rFonts w:eastAsia="Arial"/>
          <w:b/>
          <w:szCs w:val="22"/>
        </w:rPr>
        <w:t>CPUC Decision 1</w:t>
      </w:r>
      <w:r w:rsidR="006F08BB" w:rsidRPr="00C86C70">
        <w:rPr>
          <w:rFonts w:eastAsia="Arial"/>
          <w:b/>
          <w:szCs w:val="22"/>
        </w:rPr>
        <w:t>8</w:t>
      </w:r>
      <w:r w:rsidRPr="00C86C70">
        <w:rPr>
          <w:rFonts w:eastAsia="Arial"/>
          <w:b/>
          <w:szCs w:val="22"/>
        </w:rPr>
        <w:t>-0</w:t>
      </w:r>
      <w:r w:rsidR="006F08BB" w:rsidRPr="00C86C70">
        <w:rPr>
          <w:rFonts w:eastAsia="Arial"/>
          <w:b/>
          <w:szCs w:val="22"/>
        </w:rPr>
        <w:t>1</w:t>
      </w:r>
      <w:r w:rsidRPr="00C86C70">
        <w:rPr>
          <w:rFonts w:eastAsia="Arial"/>
          <w:b/>
          <w:szCs w:val="22"/>
        </w:rPr>
        <w:t>-0</w:t>
      </w:r>
      <w:r w:rsidR="00C91C8F" w:rsidRPr="00C86C70">
        <w:rPr>
          <w:rFonts w:eastAsia="Arial"/>
          <w:b/>
          <w:szCs w:val="22"/>
        </w:rPr>
        <w:t>0</w:t>
      </w:r>
      <w:r w:rsidR="006F08BB" w:rsidRPr="00C86C70">
        <w:rPr>
          <w:rFonts w:eastAsia="Arial"/>
          <w:b/>
          <w:szCs w:val="22"/>
        </w:rPr>
        <w:t>3</w:t>
      </w:r>
      <w:r w:rsidRPr="00C86C70">
        <w:rPr>
          <w:rFonts w:eastAsia="Arial"/>
          <w:b/>
          <w:szCs w:val="22"/>
        </w:rPr>
        <w:t xml:space="preserve">, “Decision </w:t>
      </w:r>
      <w:r w:rsidR="00F95011" w:rsidRPr="00C86C70">
        <w:rPr>
          <w:rFonts w:eastAsia="Arial"/>
          <w:b/>
          <w:szCs w:val="22"/>
        </w:rPr>
        <w:t>on Multiple Use Case Applications</w:t>
      </w:r>
      <w:r w:rsidRPr="00C86C70">
        <w:rPr>
          <w:rFonts w:eastAsia="Arial"/>
          <w:b/>
          <w:szCs w:val="22"/>
        </w:rPr>
        <w:t>” (201</w:t>
      </w:r>
      <w:r w:rsidR="00404A4B" w:rsidRPr="00C86C70">
        <w:rPr>
          <w:rFonts w:eastAsia="Arial"/>
          <w:b/>
          <w:szCs w:val="22"/>
        </w:rPr>
        <w:t>8</w:t>
      </w:r>
      <w:r w:rsidRPr="00C86C70">
        <w:rPr>
          <w:rFonts w:eastAsia="Arial"/>
          <w:b/>
          <w:szCs w:val="22"/>
        </w:rPr>
        <w:t>)</w:t>
      </w:r>
    </w:p>
    <w:p w14:paraId="0B79DBC6" w14:textId="1F5E1DFC" w:rsidR="00EA1CC9" w:rsidRDefault="00EA1CC9" w:rsidP="00872189">
      <w:pPr>
        <w:tabs>
          <w:tab w:val="left" w:pos="720"/>
        </w:tabs>
        <w:spacing w:after="240"/>
        <w:ind w:left="720"/>
        <w:rPr>
          <w:rFonts w:eastAsia="Arial"/>
          <w:szCs w:val="22"/>
        </w:rPr>
      </w:pPr>
      <w:r w:rsidRPr="00C86C70">
        <w:rPr>
          <w:rFonts w:eastAsia="Arial"/>
          <w:szCs w:val="22"/>
        </w:rPr>
        <w:t xml:space="preserve">The Decision </w:t>
      </w:r>
      <w:r w:rsidR="00DA6DCF" w:rsidRPr="00C86C70">
        <w:rPr>
          <w:rFonts w:eastAsia="Arial"/>
          <w:szCs w:val="22"/>
        </w:rPr>
        <w:t xml:space="preserve">provides guidelines for the utilities to </w:t>
      </w:r>
      <w:r w:rsidR="00AC6409" w:rsidRPr="00C86C70">
        <w:rPr>
          <w:rFonts w:eastAsia="Arial"/>
          <w:szCs w:val="22"/>
        </w:rPr>
        <w:t>use</w:t>
      </w:r>
      <w:r w:rsidR="007D5CD3" w:rsidRPr="00C86C70">
        <w:rPr>
          <w:rFonts w:eastAsia="Arial"/>
          <w:szCs w:val="22"/>
        </w:rPr>
        <w:t xml:space="preserve"> energy storage</w:t>
      </w:r>
      <w:r w:rsidR="00872189" w:rsidRPr="00C86C70">
        <w:rPr>
          <w:rFonts w:eastAsia="Arial"/>
          <w:szCs w:val="22"/>
        </w:rPr>
        <w:t xml:space="preserve"> resources </w:t>
      </w:r>
      <w:r w:rsidR="00AC6409" w:rsidRPr="00C86C70">
        <w:rPr>
          <w:rFonts w:eastAsia="Arial"/>
          <w:szCs w:val="22"/>
        </w:rPr>
        <w:t>to</w:t>
      </w:r>
      <w:r w:rsidR="00872189" w:rsidRPr="00C86C70">
        <w:rPr>
          <w:rFonts w:eastAsia="Arial"/>
          <w:szCs w:val="22"/>
        </w:rPr>
        <w:t xml:space="preserve"> their full economic </w:t>
      </w:r>
      <w:r w:rsidR="00574F97" w:rsidRPr="00C86C70">
        <w:rPr>
          <w:rFonts w:eastAsia="Arial"/>
          <w:szCs w:val="22"/>
        </w:rPr>
        <w:t>potential</w:t>
      </w:r>
      <w:r w:rsidR="00872189" w:rsidRPr="00C86C70">
        <w:rPr>
          <w:rFonts w:eastAsia="Arial"/>
          <w:szCs w:val="22"/>
        </w:rPr>
        <w:t xml:space="preserve"> when they </w:t>
      </w:r>
      <w:proofErr w:type="gramStart"/>
      <w:r w:rsidR="00872189" w:rsidRPr="00C86C70">
        <w:rPr>
          <w:rFonts w:eastAsia="Arial"/>
          <w:szCs w:val="22"/>
        </w:rPr>
        <w:t>are capable of providing</w:t>
      </w:r>
      <w:proofErr w:type="gramEnd"/>
      <w:r w:rsidR="00872189" w:rsidRPr="00C86C70">
        <w:rPr>
          <w:rFonts w:eastAsia="Arial"/>
          <w:szCs w:val="22"/>
        </w:rPr>
        <w:t xml:space="preserve"> multiple benefits and services to the electricity </w:t>
      </w:r>
      <w:r w:rsidR="002077DE" w:rsidRPr="00C86C70">
        <w:rPr>
          <w:rFonts w:eastAsia="Arial"/>
          <w:szCs w:val="22"/>
        </w:rPr>
        <w:t>grid</w:t>
      </w:r>
      <w:r w:rsidR="00872189" w:rsidRPr="00C86C70">
        <w:rPr>
          <w:rFonts w:eastAsia="Arial"/>
          <w:szCs w:val="22"/>
        </w:rPr>
        <w:t xml:space="preserve">. </w:t>
      </w:r>
      <w:r w:rsidR="00404A4B" w:rsidRPr="00C86C70">
        <w:rPr>
          <w:rFonts w:eastAsia="Arial"/>
          <w:szCs w:val="22"/>
        </w:rPr>
        <w:t>This</w:t>
      </w:r>
      <w:r w:rsidR="00ED32CA" w:rsidRPr="00C86C70">
        <w:rPr>
          <w:rFonts w:eastAsia="Arial"/>
          <w:szCs w:val="22"/>
        </w:rPr>
        <w:t xml:space="preserve"> rulemaking</w:t>
      </w:r>
      <w:r w:rsidR="00872189" w:rsidRPr="00C86C70">
        <w:rPr>
          <w:rFonts w:eastAsia="Arial"/>
          <w:szCs w:val="22"/>
        </w:rPr>
        <w:t xml:space="preserve"> </w:t>
      </w:r>
      <w:r w:rsidR="00ED32CA" w:rsidRPr="00C86C70">
        <w:rPr>
          <w:rFonts w:eastAsia="Arial"/>
          <w:szCs w:val="22"/>
        </w:rPr>
        <w:t>describes</w:t>
      </w:r>
      <w:r w:rsidR="00872189" w:rsidRPr="00C86C70">
        <w:rPr>
          <w:rFonts w:eastAsia="Arial"/>
          <w:szCs w:val="22"/>
        </w:rPr>
        <w:t xml:space="preserve"> eleven rules to govern multiple-use energy storage applications, along with definitions of service domains, reliability services, and non-reliability services</w:t>
      </w:r>
      <w:r w:rsidR="003E6B37" w:rsidRPr="00C86C70">
        <w:rPr>
          <w:rFonts w:eastAsia="Arial"/>
          <w:szCs w:val="22"/>
        </w:rPr>
        <w:t>.</w:t>
      </w:r>
    </w:p>
    <w:p w14:paraId="4F995E7E" w14:textId="2407FC23" w:rsidR="00950A50" w:rsidRDefault="00950A50" w:rsidP="00A80E8B">
      <w:pPr>
        <w:tabs>
          <w:tab w:val="left" w:pos="720"/>
        </w:tabs>
        <w:spacing w:after="0"/>
        <w:ind w:left="720"/>
        <w:rPr>
          <w:rFonts w:eastAsia="Arial"/>
          <w:szCs w:val="22"/>
        </w:rPr>
      </w:pPr>
      <w:r w:rsidRPr="1A8FC91F">
        <w:rPr>
          <w:rFonts w:eastAsia="Arial"/>
          <w:szCs w:val="22"/>
        </w:rPr>
        <w:t>Add</w:t>
      </w:r>
      <w:r w:rsidR="00A80E8B">
        <w:rPr>
          <w:rFonts w:eastAsia="Arial"/>
          <w:szCs w:val="22"/>
        </w:rPr>
        <w:t>itional information:</w:t>
      </w:r>
    </w:p>
    <w:p w14:paraId="4ECD245A" w14:textId="46623B0D" w:rsidR="00A80E8B" w:rsidRPr="00404A4B" w:rsidRDefault="00A80E8B" w:rsidP="00185590">
      <w:pPr>
        <w:tabs>
          <w:tab w:val="left" w:pos="720"/>
        </w:tabs>
        <w:spacing w:after="240"/>
        <w:ind w:left="720"/>
        <w:jc w:val="both"/>
        <w:rPr>
          <w:rFonts w:eastAsia="Arial"/>
          <w:szCs w:val="22"/>
        </w:rPr>
      </w:pPr>
      <w:hyperlink r:id="rId37" w:history="1">
        <w:r w:rsidRPr="00184078">
          <w:rPr>
            <w:rStyle w:val="Hyperlink"/>
            <w:rFonts w:eastAsia="Arial" w:cs="Arial"/>
            <w:szCs w:val="22"/>
          </w:rPr>
          <w:t>https://docs.cpuc.ca.gov/PublishedDocs/Published/G000/M206/K462/206462341.PDF</w:t>
        </w:r>
      </w:hyperlink>
      <w:r>
        <w:rPr>
          <w:rFonts w:eastAsia="Arial"/>
          <w:szCs w:val="22"/>
        </w:rPr>
        <w:t xml:space="preserve"> </w:t>
      </w:r>
    </w:p>
    <w:p w14:paraId="70FE8A9E" w14:textId="7FEBD624" w:rsidR="00312C39" w:rsidRDefault="00312C39" w:rsidP="4A4A8F04">
      <w:pPr>
        <w:tabs>
          <w:tab w:val="left" w:pos="720"/>
        </w:tabs>
        <w:spacing w:after="0"/>
        <w:ind w:left="720"/>
        <w:rPr>
          <w:rFonts w:eastAsia="Arial"/>
          <w:szCs w:val="22"/>
          <w:u w:val="single"/>
        </w:rPr>
      </w:pPr>
    </w:p>
    <w:p w14:paraId="56348417" w14:textId="317F0564" w:rsidR="00BA3BBD" w:rsidRPr="00BA3BBD" w:rsidRDefault="00BA3BBD" w:rsidP="00C86C70">
      <w:pPr>
        <w:tabs>
          <w:tab w:val="left" w:pos="720"/>
        </w:tabs>
        <w:rPr>
          <w:rFonts w:eastAsia="Arial"/>
          <w:szCs w:val="22"/>
          <w:u w:val="single"/>
        </w:rPr>
      </w:pPr>
      <w:r w:rsidRPr="1A8FC91F">
        <w:rPr>
          <w:rFonts w:eastAsia="Arial"/>
          <w:szCs w:val="22"/>
          <w:u w:val="single"/>
        </w:rPr>
        <w:t>Reference Documents</w:t>
      </w:r>
    </w:p>
    <w:bookmarkEnd w:id="58"/>
    <w:p w14:paraId="163A3C75" w14:textId="02217B41" w:rsidR="00BA3BBD" w:rsidRPr="00A21235" w:rsidRDefault="0B97A6AA" w:rsidP="3895E81B">
      <w:pPr>
        <w:tabs>
          <w:tab w:val="left" w:pos="1170"/>
        </w:tabs>
        <w:spacing w:before="240" w:after="240"/>
        <w:jc w:val="both"/>
        <w:rPr>
          <w:rFonts w:eastAsia="Arial"/>
        </w:rPr>
      </w:pPr>
      <w:r w:rsidRPr="00A21235">
        <w:rPr>
          <w:rFonts w:eastAsia="Arial"/>
        </w:rPr>
        <w:t xml:space="preserve">Refer to the </w:t>
      </w:r>
      <w:r w:rsidR="22FB6DBA" w:rsidRPr="00A21235">
        <w:rPr>
          <w:rFonts w:eastAsia="Arial"/>
        </w:rPr>
        <w:t>links</w:t>
      </w:r>
      <w:r w:rsidRPr="00A21235">
        <w:rPr>
          <w:rFonts w:eastAsia="Arial"/>
        </w:rPr>
        <w:t xml:space="preserve"> below for information about activities associated with</w:t>
      </w:r>
      <w:r w:rsidR="6E7982EC" w:rsidRPr="00A21235">
        <w:rPr>
          <w:rFonts w:eastAsia="Arial"/>
        </w:rPr>
        <w:t xml:space="preserve"> </w:t>
      </w:r>
      <w:r w:rsidR="3C242295" w:rsidRPr="00A21235">
        <w:rPr>
          <w:rFonts w:eastAsia="Arial"/>
        </w:rPr>
        <w:t>advancing energy storage technologies</w:t>
      </w:r>
      <w:r w:rsidR="2445C83A" w:rsidRPr="00A21235">
        <w:rPr>
          <w:rFonts w:eastAsia="Arial"/>
        </w:rPr>
        <w:t>:</w:t>
      </w:r>
    </w:p>
    <w:p w14:paraId="1DC53F40" w14:textId="603010C5" w:rsidR="001C4486" w:rsidRPr="00A21235" w:rsidRDefault="3D30344D" w:rsidP="00695FC8">
      <w:pPr>
        <w:pStyle w:val="ListParagraph"/>
        <w:numPr>
          <w:ilvl w:val="0"/>
          <w:numId w:val="36"/>
        </w:numPr>
        <w:tabs>
          <w:tab w:val="left" w:pos="720"/>
          <w:tab w:val="left" w:pos="1440"/>
        </w:tabs>
        <w:spacing w:after="0"/>
        <w:jc w:val="both"/>
        <w:rPr>
          <w:rFonts w:eastAsia="Arial"/>
        </w:rPr>
      </w:pPr>
      <w:r w:rsidRPr="00A21235">
        <w:rPr>
          <w:rFonts w:eastAsia="Arial"/>
        </w:rPr>
        <w:t>CEC: Long</w:t>
      </w:r>
      <w:r w:rsidR="5C0D31E5" w:rsidRPr="00A21235">
        <w:rPr>
          <w:rFonts w:eastAsia="Arial"/>
        </w:rPr>
        <w:t>-</w:t>
      </w:r>
      <w:r w:rsidRPr="00A21235">
        <w:rPr>
          <w:rFonts w:eastAsia="Arial"/>
        </w:rPr>
        <w:t xml:space="preserve">Duration Energy Storage (LDES) Program </w:t>
      </w:r>
      <w:r w:rsidR="6AFC1441" w:rsidRPr="00A21235">
        <w:rPr>
          <w:rFonts w:eastAsia="Arial"/>
        </w:rPr>
        <w:t>invests in projects that accelerate the implementation of non-lithium-ion long-duration energy storage solutions to increase the resiliency and reliability of California’s energy infrastructure to meet the state's energy and climate goals.</w:t>
      </w:r>
      <w:r w:rsidR="5BF7D27A" w:rsidRPr="00A21235">
        <w:rPr>
          <w:rFonts w:eastAsia="Arial"/>
        </w:rPr>
        <w:t xml:space="preserve"> </w:t>
      </w:r>
    </w:p>
    <w:p w14:paraId="4A7AEA2A" w14:textId="77777777" w:rsidR="00A21235" w:rsidRPr="00C75EF5" w:rsidRDefault="001C4486" w:rsidP="00A21235">
      <w:pPr>
        <w:pStyle w:val="ListParagraph"/>
        <w:tabs>
          <w:tab w:val="left" w:pos="720"/>
          <w:tab w:val="left" w:pos="1440"/>
        </w:tabs>
        <w:spacing w:after="240"/>
        <w:jc w:val="both"/>
        <w:rPr>
          <w:rFonts w:eastAsia="Arial"/>
        </w:rPr>
      </w:pPr>
      <w:hyperlink r:id="rId38" w:history="1">
        <w:r w:rsidRPr="00184078">
          <w:rPr>
            <w:rStyle w:val="Hyperlink"/>
          </w:rPr>
          <w:t>https://www.energy.ca.gov/programs-and-topics/programs/long-duration-energy-storage-program</w:t>
        </w:r>
      </w:hyperlink>
      <w:r w:rsidR="54BAFB0E" w:rsidRPr="00C75EF5">
        <w:rPr>
          <w:rFonts w:eastAsia="Arial"/>
        </w:rPr>
        <w:t xml:space="preserve"> </w:t>
      </w:r>
    </w:p>
    <w:p w14:paraId="6AC6D80F" w14:textId="2FE39FEC" w:rsidR="3D30344D" w:rsidRPr="00C75EF5" w:rsidRDefault="285A30DB" w:rsidP="00695FC8">
      <w:pPr>
        <w:pStyle w:val="ListParagraph"/>
        <w:numPr>
          <w:ilvl w:val="0"/>
          <w:numId w:val="36"/>
        </w:numPr>
        <w:tabs>
          <w:tab w:val="left" w:pos="720"/>
          <w:tab w:val="left" w:pos="1440"/>
        </w:tabs>
        <w:spacing w:after="240"/>
        <w:jc w:val="both"/>
        <w:rPr>
          <w:rFonts w:eastAsia="Arial"/>
        </w:rPr>
      </w:pPr>
      <w:r w:rsidRPr="00C75EF5">
        <w:rPr>
          <w:rFonts w:eastAsia="Arial"/>
        </w:rPr>
        <w:t>CEC: Distributed Electricity Backup Assets (DEBA) Program incentivizes the construction of cleaner and more efficient distributed energy assets that would serve as on-call emergency supply or load reduction for the state’s electrical grid during extreme events</w:t>
      </w:r>
      <w:r w:rsidR="66AADAD5" w:rsidRPr="00C75EF5">
        <w:rPr>
          <w:rFonts w:eastAsia="Arial"/>
        </w:rPr>
        <w:t>.</w:t>
      </w:r>
      <w:r w:rsidRPr="00C75EF5">
        <w:rPr>
          <w:rFonts w:eastAsia="Arial"/>
        </w:rPr>
        <w:t xml:space="preserve"> </w:t>
      </w:r>
      <w:hyperlink r:id="rId39">
        <w:r w:rsidR="281F66DF" w:rsidRPr="3895E81B">
          <w:rPr>
            <w:rStyle w:val="Hyperlink"/>
          </w:rPr>
          <w:t>https://www.energy.ca.gov/programs-and-topics/programs/distributed-electricity-backup-assets-program</w:t>
        </w:r>
      </w:hyperlink>
      <w:r w:rsidR="724842BE" w:rsidRPr="00C75EF5">
        <w:rPr>
          <w:rFonts w:eastAsia="Arial"/>
        </w:rPr>
        <w:t xml:space="preserve"> </w:t>
      </w:r>
    </w:p>
    <w:p w14:paraId="0C462E28" w14:textId="77777777" w:rsidR="001C4486" w:rsidRPr="00A21235" w:rsidRDefault="3D30344D" w:rsidP="00695FC8">
      <w:pPr>
        <w:pStyle w:val="ListParagraph"/>
        <w:numPr>
          <w:ilvl w:val="0"/>
          <w:numId w:val="36"/>
        </w:numPr>
        <w:tabs>
          <w:tab w:val="left" w:pos="720"/>
          <w:tab w:val="left" w:pos="1440"/>
        </w:tabs>
        <w:spacing w:after="0"/>
        <w:jc w:val="both"/>
        <w:rPr>
          <w:rFonts w:eastAsia="Arial"/>
        </w:rPr>
      </w:pPr>
      <w:r w:rsidRPr="00A21235">
        <w:rPr>
          <w:rFonts w:eastAsia="Arial"/>
        </w:rPr>
        <w:t xml:space="preserve">GFO-22-307 </w:t>
      </w:r>
      <w:r w:rsidRPr="00A21235">
        <w:rPr>
          <w:rFonts w:eastAsia="Arial"/>
          <w:iCs/>
        </w:rPr>
        <w:t>Optimizing Long-Duration Energy Storage to Improve Resilience and Reliability in Disadvantaged and Low-Income Communities and Native American Tribes</w:t>
      </w:r>
      <w:r w:rsidRPr="00A21235">
        <w:rPr>
          <w:rFonts w:eastAsia="Arial"/>
        </w:rPr>
        <w:t xml:space="preserve"> sought demonstrations of non-lithium-ion electrochemical and thermal LDES technologies with minimum capacities of 100 kW for 24 hours</w:t>
      </w:r>
      <w:r w:rsidR="3CF7EECA" w:rsidRPr="00A21235">
        <w:rPr>
          <w:rFonts w:eastAsia="Arial"/>
        </w:rPr>
        <w:t>.</w:t>
      </w:r>
    </w:p>
    <w:p w14:paraId="3F5F0FE1" w14:textId="3551A2C5" w:rsidR="3D30344D" w:rsidRPr="00C75EF5" w:rsidRDefault="001C4486" w:rsidP="001C4486">
      <w:pPr>
        <w:pStyle w:val="ListParagraph"/>
        <w:tabs>
          <w:tab w:val="left" w:pos="720"/>
          <w:tab w:val="left" w:pos="1440"/>
        </w:tabs>
        <w:spacing w:after="240"/>
        <w:jc w:val="both"/>
        <w:rPr>
          <w:rFonts w:eastAsia="Arial"/>
        </w:rPr>
      </w:pPr>
      <w:hyperlink r:id="rId40" w:history="1">
        <w:r w:rsidRPr="00184078">
          <w:rPr>
            <w:rStyle w:val="Hyperlink"/>
          </w:rPr>
          <w:t>https://www.energy.ca.gov/solicitations/2023-06/gfo-22-307-optimizing-long-duration-energy-storage-improve-resilience-and</w:t>
        </w:r>
      </w:hyperlink>
      <w:r w:rsidR="680E3D92" w:rsidRPr="00C75EF5">
        <w:rPr>
          <w:rFonts w:eastAsia="Arial"/>
        </w:rPr>
        <w:t xml:space="preserve"> </w:t>
      </w:r>
    </w:p>
    <w:p w14:paraId="53DEE8FB" w14:textId="77777777" w:rsidR="001C4486" w:rsidRPr="00C75EF5" w:rsidRDefault="285A30DB" w:rsidP="00695FC8">
      <w:pPr>
        <w:pStyle w:val="ListParagraph"/>
        <w:numPr>
          <w:ilvl w:val="0"/>
          <w:numId w:val="36"/>
        </w:numPr>
        <w:tabs>
          <w:tab w:val="left" w:pos="720"/>
          <w:tab w:val="left" w:pos="1440"/>
        </w:tabs>
        <w:spacing w:after="0"/>
        <w:jc w:val="both"/>
        <w:rPr>
          <w:rFonts w:eastAsia="Arial"/>
        </w:rPr>
      </w:pPr>
      <w:r w:rsidRPr="00C75EF5">
        <w:rPr>
          <w:rFonts w:eastAsia="Arial"/>
        </w:rPr>
        <w:t>DE-FOA-0003020 Storage Innovations 2030: Technology Liftoff will fund energy storage research and development projects that bring together two or more technology stakeholders or research institutions to address pre-competitive R&amp;D challenges</w:t>
      </w:r>
      <w:r w:rsidR="56080A59" w:rsidRPr="00C75EF5">
        <w:rPr>
          <w:rFonts w:eastAsia="Arial"/>
        </w:rPr>
        <w:t xml:space="preserve"> </w:t>
      </w:r>
      <w:r w:rsidRPr="00C75EF5">
        <w:rPr>
          <w:rFonts w:eastAsia="Arial"/>
        </w:rPr>
        <w:t xml:space="preserve">focused on long-duration energy storage technologies, to enable energy storage capable of 10+ </w:t>
      </w:r>
      <w:r w:rsidRPr="00C75EF5">
        <w:rPr>
          <w:rFonts w:eastAsia="Arial"/>
        </w:rPr>
        <w:lastRenderedPageBreak/>
        <w:t>hours duration, achieve a Levelized Cost of Storage (LCOS) of $0.05/kWh, and develop a pathway to grid-scale by 2030.</w:t>
      </w:r>
      <w:r w:rsidR="31C8E367" w:rsidRPr="00C75EF5">
        <w:t xml:space="preserve"> </w:t>
      </w:r>
    </w:p>
    <w:p w14:paraId="72E1C611" w14:textId="40B1265B" w:rsidR="3D30344D" w:rsidRPr="00C75EF5" w:rsidRDefault="001C4486" w:rsidP="001C4486">
      <w:pPr>
        <w:pStyle w:val="ListParagraph"/>
        <w:tabs>
          <w:tab w:val="left" w:pos="720"/>
          <w:tab w:val="left" w:pos="1440"/>
        </w:tabs>
        <w:spacing w:after="240"/>
        <w:jc w:val="both"/>
        <w:rPr>
          <w:rFonts w:eastAsia="Arial"/>
        </w:rPr>
      </w:pPr>
      <w:hyperlink r:id="rId41" w:history="1">
        <w:r w:rsidRPr="00184078">
          <w:rPr>
            <w:rStyle w:val="Hyperlink"/>
            <w:rFonts w:eastAsia="Arial" w:cs="Arial"/>
          </w:rPr>
          <w:t>https://www.energy.gov/oe/storage-innovations-2030-technology-liftoff</w:t>
        </w:r>
      </w:hyperlink>
      <w:r w:rsidR="004B0DAA" w:rsidRPr="00C75EF5">
        <w:rPr>
          <w:rFonts w:eastAsia="Arial"/>
        </w:rPr>
        <w:t xml:space="preserve"> </w:t>
      </w:r>
    </w:p>
    <w:p w14:paraId="652F50A9" w14:textId="1485F993" w:rsidR="3D30344D" w:rsidRPr="00C75EF5" w:rsidRDefault="3D30344D" w:rsidP="00695FC8">
      <w:pPr>
        <w:pStyle w:val="ListParagraph"/>
        <w:numPr>
          <w:ilvl w:val="0"/>
          <w:numId w:val="36"/>
        </w:numPr>
        <w:tabs>
          <w:tab w:val="left" w:pos="720"/>
          <w:tab w:val="left" w:pos="1440"/>
        </w:tabs>
        <w:spacing w:after="240"/>
        <w:jc w:val="both"/>
        <w:rPr>
          <w:rFonts w:eastAsia="Arial"/>
        </w:rPr>
      </w:pPr>
      <w:r w:rsidRPr="00C75EF5">
        <w:rPr>
          <w:rFonts w:eastAsia="Arial"/>
        </w:rPr>
        <w:t>DE-FOA-0003036 Energy Storage Demonstration and Validation will fund demonstrations of three energy storage technologies: lithium batteries, flow batteries, and other innovative technologies focusing on field-scale demonstrations of long-duration energy storage (minimum capacity of 100kW for 10+ hours) to inform and develop performance prediction tools</w:t>
      </w:r>
      <w:r w:rsidR="20DF630D" w:rsidRPr="00C75EF5">
        <w:rPr>
          <w:rFonts w:eastAsia="Arial"/>
        </w:rPr>
        <w:t xml:space="preserve">. </w:t>
      </w:r>
      <w:hyperlink r:id="rId42" w:history="1">
        <w:r w:rsidR="561A9FAA" w:rsidRPr="00C75EF5">
          <w:rPr>
            <w:rStyle w:val="Hyperlink"/>
            <w:color w:val="auto"/>
          </w:rPr>
          <w:t xml:space="preserve"> </w:t>
        </w:r>
      </w:hyperlink>
      <w:hyperlink r:id="rId43" w:history="1">
        <w:r w:rsidR="001C4486" w:rsidRPr="00C75EF5">
          <w:rPr>
            <w:rStyle w:val="Hyperlink"/>
            <w:rFonts w:eastAsia="Arial" w:cs="Arial"/>
          </w:rPr>
          <w:t>https://www.fedconnect.net/FedConnect/default.aspx?ReturnUrl=%2ffedconnect%2f%3fdoc%3dDE-FOA-0003036%26agency%3dDOE&amp;doc=DE-FOA-0003036&amp;agency=DOE</w:t>
        </w:r>
      </w:hyperlink>
      <w:r w:rsidR="001C4486" w:rsidRPr="00C75EF5">
        <w:rPr>
          <w:rFonts w:eastAsia="Arial"/>
        </w:rPr>
        <w:t xml:space="preserve"> </w:t>
      </w:r>
    </w:p>
    <w:p w14:paraId="7B591A80" w14:textId="77777777" w:rsidR="001C4486" w:rsidRPr="00C75EF5" w:rsidRDefault="3D30344D" w:rsidP="00695FC8">
      <w:pPr>
        <w:pStyle w:val="ListParagraph"/>
        <w:numPr>
          <w:ilvl w:val="0"/>
          <w:numId w:val="36"/>
        </w:numPr>
        <w:tabs>
          <w:tab w:val="left" w:pos="720"/>
          <w:tab w:val="left" w:pos="1440"/>
        </w:tabs>
        <w:spacing w:after="0"/>
        <w:jc w:val="both"/>
        <w:rPr>
          <w:rFonts w:eastAsia="Arial"/>
        </w:rPr>
      </w:pPr>
      <w:r w:rsidRPr="00C75EF5">
        <w:rPr>
          <w:rFonts w:eastAsia="Arial"/>
        </w:rPr>
        <w:t>DE-FOA-0002867 Long-Duration Energy Storage Demonstrations will fund emerging Long-Duration Energy Storage (LDES) demonstration projects capable of delivering electricity for 10 to 24 hours or longer to support a low-cost, reliable, carbon-free electric grid</w:t>
      </w:r>
      <w:r w:rsidR="37FBBF64" w:rsidRPr="00C75EF5">
        <w:rPr>
          <w:rFonts w:eastAsia="Arial"/>
        </w:rPr>
        <w:t xml:space="preserve"> with </w:t>
      </w:r>
      <w:r w:rsidRPr="00C75EF5">
        <w:rPr>
          <w:rFonts w:eastAsia="Arial"/>
        </w:rPr>
        <w:t>projects</w:t>
      </w:r>
      <w:r w:rsidR="3A939F90" w:rsidRPr="00C75EF5">
        <w:rPr>
          <w:rFonts w:eastAsia="Arial"/>
        </w:rPr>
        <w:t xml:space="preserve"> </w:t>
      </w:r>
      <w:r w:rsidRPr="00C75EF5">
        <w:rPr>
          <w:rFonts w:eastAsia="Arial"/>
        </w:rPr>
        <w:t>100kW to 5MW or larger, seeking to validate new technologies and enhance the capabilities of customers and communities to integrate LDES more effectively.</w:t>
      </w:r>
      <w:r w:rsidR="7A846106" w:rsidRPr="00C75EF5">
        <w:rPr>
          <w:rFonts w:eastAsia="Arial"/>
        </w:rPr>
        <w:t xml:space="preserve"> </w:t>
      </w:r>
    </w:p>
    <w:p w14:paraId="0D9567BD" w14:textId="00626989" w:rsidR="3D30344D" w:rsidRPr="00C75EF5" w:rsidRDefault="001C4486" w:rsidP="00D453CE">
      <w:pPr>
        <w:pStyle w:val="ListParagraph"/>
        <w:tabs>
          <w:tab w:val="left" w:pos="720"/>
          <w:tab w:val="left" w:pos="1440"/>
        </w:tabs>
        <w:spacing w:after="0"/>
        <w:jc w:val="both"/>
        <w:rPr>
          <w:rFonts w:eastAsia="Arial"/>
        </w:rPr>
      </w:pPr>
      <w:hyperlink r:id="rId44" w:history="1">
        <w:r w:rsidRPr="00184078">
          <w:rPr>
            <w:rStyle w:val="Hyperlink"/>
          </w:rPr>
          <w:t>https://www.energy.gov/oced/funding-notice-long-duration-energy-storage-demonstrations</w:t>
        </w:r>
      </w:hyperlink>
      <w:r w:rsidR="269A708B" w:rsidRPr="00C75EF5">
        <w:rPr>
          <w:rFonts w:eastAsia="Arial"/>
        </w:rPr>
        <w:t xml:space="preserve"> </w:t>
      </w:r>
    </w:p>
    <w:p w14:paraId="3630CC8F" w14:textId="77777777" w:rsidR="00D453CE" w:rsidRPr="00C75EF5" w:rsidRDefault="00D453CE" w:rsidP="00D453CE">
      <w:pPr>
        <w:pStyle w:val="ListParagraph"/>
        <w:tabs>
          <w:tab w:val="left" w:pos="720"/>
          <w:tab w:val="left" w:pos="1440"/>
        </w:tabs>
        <w:spacing w:after="0"/>
        <w:jc w:val="both"/>
        <w:rPr>
          <w:rFonts w:eastAsia="Arial"/>
        </w:rPr>
      </w:pPr>
    </w:p>
    <w:p w14:paraId="532E031C" w14:textId="77777777" w:rsidR="00BA3BBD" w:rsidRPr="00BA3BBD" w:rsidRDefault="00BA3BBD" w:rsidP="00695FC8">
      <w:pPr>
        <w:pStyle w:val="Heading2"/>
        <w:numPr>
          <w:ilvl w:val="0"/>
          <w:numId w:val="54"/>
        </w:numPr>
        <w:rPr>
          <w:rFonts w:eastAsia="Arial" w:cs="Arial"/>
          <w:b w:val="0"/>
          <w:smallCaps w:val="0"/>
          <w:szCs w:val="28"/>
        </w:rPr>
      </w:pPr>
      <w:bookmarkStart w:id="61" w:name="_Toc522777848"/>
      <w:bookmarkStart w:id="62" w:name="_Toc26361581"/>
      <w:bookmarkStart w:id="63" w:name="_Toc169258718"/>
      <w:r w:rsidRPr="1A8FC91F">
        <w:rPr>
          <w:rFonts w:eastAsia="Arial" w:cs="Arial"/>
          <w:szCs w:val="28"/>
        </w:rPr>
        <w:t>Match Funding</w:t>
      </w:r>
      <w:bookmarkEnd w:id="61"/>
      <w:bookmarkEnd w:id="62"/>
      <w:bookmarkEnd w:id="63"/>
    </w:p>
    <w:bookmarkEnd w:id="56"/>
    <w:p w14:paraId="273A2243" w14:textId="5C43947F" w:rsidR="00BA3BBD" w:rsidRPr="00BA3BBD" w:rsidRDefault="00BA3BBD" w:rsidP="00695FC8">
      <w:pPr>
        <w:numPr>
          <w:ilvl w:val="0"/>
          <w:numId w:val="27"/>
        </w:numPr>
        <w:tabs>
          <w:tab w:val="left" w:pos="1080"/>
        </w:tabs>
        <w:ind w:left="1080"/>
        <w:jc w:val="both"/>
        <w:rPr>
          <w:rFonts w:eastAsia="Arial"/>
          <w:szCs w:val="22"/>
        </w:rPr>
      </w:pPr>
      <w:r w:rsidRPr="58690E43">
        <w:rPr>
          <w:rFonts w:eastAsia="Arial"/>
          <w:b/>
          <w:szCs w:val="22"/>
        </w:rPr>
        <w:t>“Match funds”</w:t>
      </w:r>
      <w:r w:rsidRPr="58690E43">
        <w:rPr>
          <w:rFonts w:eastAsia="Arial"/>
          <w:szCs w:val="22"/>
        </w:rPr>
        <w:t xml:space="preserve"> includes cash or in-kind (non-cash) contributions provided by the applicant, sub</w:t>
      </w:r>
      <w:r w:rsidR="0093236C" w:rsidRPr="58690E43">
        <w:rPr>
          <w:rFonts w:eastAsia="Arial"/>
          <w:szCs w:val="22"/>
        </w:rPr>
        <w:t>recipients</w:t>
      </w:r>
      <w:r w:rsidRPr="58690E43">
        <w:rPr>
          <w:rFonts w:eastAsia="Arial"/>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579ACC6">
      <w:pPr>
        <w:tabs>
          <w:tab w:val="left" w:pos="1080"/>
        </w:tabs>
        <w:ind w:left="1080"/>
        <w:jc w:val="both"/>
        <w:rPr>
          <w:rFonts w:eastAsia="Arial"/>
          <w:szCs w:val="22"/>
        </w:rPr>
      </w:pPr>
      <w:r w:rsidRPr="58690E43">
        <w:rPr>
          <w:rFonts w:eastAsia="Arial"/>
          <w:szCs w:val="22"/>
        </w:rPr>
        <w:t xml:space="preserve">“Match funds” </w:t>
      </w:r>
      <w:r w:rsidRPr="58690E43">
        <w:rPr>
          <w:rFonts w:eastAsia="Arial"/>
          <w:szCs w:val="22"/>
          <w:u w:val="single"/>
        </w:rPr>
        <w:t>do not</w:t>
      </w:r>
      <w:r w:rsidRPr="58690E43">
        <w:rPr>
          <w:rFonts w:eastAsia="Arial"/>
          <w:szCs w:val="22"/>
        </w:rPr>
        <w:t xml:space="preserve"> </w:t>
      </w:r>
      <w:proofErr w:type="gramStart"/>
      <w:r w:rsidRPr="58690E43">
        <w:rPr>
          <w:rFonts w:eastAsia="Arial"/>
          <w:szCs w:val="22"/>
        </w:rPr>
        <w:t>include:</w:t>
      </w:r>
      <w:proofErr w:type="gramEnd"/>
      <w:r w:rsidRPr="58690E43">
        <w:rPr>
          <w:rFonts w:eastAsia="Arial"/>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579ACC6">
      <w:pPr>
        <w:tabs>
          <w:tab w:val="left" w:pos="1080"/>
        </w:tabs>
        <w:ind w:left="1080"/>
        <w:jc w:val="both"/>
        <w:rPr>
          <w:rFonts w:eastAsia="Arial"/>
          <w:szCs w:val="22"/>
        </w:rPr>
      </w:pPr>
      <w:r w:rsidRPr="58690E43">
        <w:rPr>
          <w:rFonts w:eastAsia="Arial"/>
          <w:szCs w:val="22"/>
        </w:rPr>
        <w:t>Definitions of “match funding” categories are listed below:</w:t>
      </w:r>
    </w:p>
    <w:p w14:paraId="642820B4" w14:textId="78E71442" w:rsidR="00BA3BBD" w:rsidRPr="00BA3BBD" w:rsidRDefault="00EC2034" w:rsidP="00695FC8">
      <w:pPr>
        <w:numPr>
          <w:ilvl w:val="2"/>
          <w:numId w:val="27"/>
        </w:numPr>
        <w:tabs>
          <w:tab w:val="left" w:pos="1080"/>
          <w:tab w:val="left" w:pos="1440"/>
          <w:tab w:val="left" w:pos="1530"/>
        </w:tabs>
        <w:spacing w:before="120"/>
        <w:ind w:left="1890"/>
        <w:jc w:val="both"/>
        <w:rPr>
          <w:rFonts w:eastAsia="Arial"/>
          <w:szCs w:val="22"/>
        </w:rPr>
      </w:pPr>
      <w:r w:rsidRPr="58690E43">
        <w:rPr>
          <w:rFonts w:eastAsia="Arial"/>
          <w:b/>
          <w:szCs w:val="22"/>
        </w:rPr>
        <w:t>“</w:t>
      </w:r>
      <w:r w:rsidR="00BA3BBD" w:rsidRPr="58690E43">
        <w:rPr>
          <w:rFonts w:eastAsia="Arial"/>
          <w:b/>
          <w:szCs w:val="22"/>
        </w:rPr>
        <w:t>Cash”</w:t>
      </w:r>
      <w:r w:rsidR="00BA3BBD" w:rsidRPr="58690E43">
        <w:rPr>
          <w:rFonts w:eastAsia="Arial"/>
          <w:szCs w:val="22"/>
        </w:rPr>
        <w:t xml:space="preserve"> </w:t>
      </w:r>
      <w:r w:rsidR="00BA3BBD" w:rsidRPr="58690E43">
        <w:rPr>
          <w:rFonts w:eastAsia="Arial"/>
          <w:b/>
          <w:szCs w:val="22"/>
        </w:rPr>
        <w:t>match</w:t>
      </w:r>
      <w:r w:rsidR="00BA3BBD" w:rsidRPr="58690E43">
        <w:rPr>
          <w:rFonts w:eastAsia="Arial"/>
          <w:szCs w:val="22"/>
        </w:rPr>
        <w:t xml:space="preserve"> means funds that are in the </w:t>
      </w:r>
      <w:r w:rsidR="0093236C" w:rsidRPr="58690E43">
        <w:rPr>
          <w:rFonts w:eastAsia="Arial"/>
          <w:szCs w:val="22"/>
        </w:rPr>
        <w:t xml:space="preserve">grant </w:t>
      </w:r>
      <w:r w:rsidR="00BA3BBD" w:rsidRPr="58690E43">
        <w:rPr>
          <w:rFonts w:eastAsia="Arial"/>
          <w:szCs w:val="22"/>
        </w:rPr>
        <w:t xml:space="preserve">recipient’s possession or proposed by </w:t>
      </w:r>
      <w:r w:rsidR="0093236C" w:rsidRPr="58690E43">
        <w:rPr>
          <w:rFonts w:eastAsia="Arial"/>
          <w:szCs w:val="22"/>
        </w:rPr>
        <w:t xml:space="preserve">a </w:t>
      </w:r>
      <w:r w:rsidR="00BA3BBD" w:rsidRPr="58690E43">
        <w:rPr>
          <w:rFonts w:eastAsia="Arial"/>
          <w:szCs w:val="22"/>
        </w:rPr>
        <w:t>match partner and clearly identified in a support letter, and are reserved for the proposed project, meaning that they have not been committed for use or pledged as match for any other project. Cash match can include 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7B09F36C" w:rsidR="00B46056" w:rsidRPr="00B46056" w:rsidRDefault="00BA3BBD" w:rsidP="00695FC8">
      <w:pPr>
        <w:numPr>
          <w:ilvl w:val="2"/>
          <w:numId w:val="27"/>
        </w:numPr>
        <w:tabs>
          <w:tab w:val="left" w:pos="1080"/>
          <w:tab w:val="left" w:pos="1440"/>
          <w:tab w:val="left" w:pos="1530"/>
        </w:tabs>
        <w:spacing w:before="120"/>
        <w:ind w:left="1890"/>
        <w:jc w:val="both"/>
        <w:rPr>
          <w:rFonts w:eastAsia="Arial"/>
          <w:szCs w:val="22"/>
        </w:rPr>
      </w:pPr>
      <w:r w:rsidRPr="58690E43">
        <w:rPr>
          <w:rFonts w:eastAsia="Arial"/>
          <w:b/>
          <w:szCs w:val="22"/>
        </w:rPr>
        <w:t>“In-Kind”</w:t>
      </w:r>
      <w:r w:rsidRPr="58690E43">
        <w:rPr>
          <w:rFonts w:eastAsia="Arial"/>
          <w:szCs w:val="22"/>
        </w:rPr>
        <w:t xml:space="preserve"> </w:t>
      </w:r>
      <w:r w:rsidRPr="58690E43">
        <w:rPr>
          <w:rFonts w:eastAsia="Arial"/>
          <w:b/>
          <w:szCs w:val="22"/>
        </w:rPr>
        <w:t>match</w:t>
      </w:r>
      <w:r w:rsidRPr="58690E43">
        <w:rPr>
          <w:rFonts w:eastAsia="Arial"/>
          <w:szCs w:val="22"/>
        </w:rPr>
        <w:t xml:space="preserve"> </w:t>
      </w:r>
      <w:r w:rsidR="00211DF3" w:rsidRPr="58690E43">
        <w:rPr>
          <w:rFonts w:eastAsia="Arial"/>
          <w:szCs w:val="22"/>
        </w:rPr>
        <w:t xml:space="preserve">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w:t>
      </w:r>
      <w:proofErr w:type="gramStart"/>
      <w:r w:rsidR="00211DF3" w:rsidRPr="58690E43">
        <w:rPr>
          <w:rFonts w:eastAsia="Arial"/>
          <w:szCs w:val="22"/>
        </w:rPr>
        <w:t>project, and</w:t>
      </w:r>
      <w:proofErr w:type="gramEnd"/>
      <w:r w:rsidR="00211DF3" w:rsidRPr="58690E43">
        <w:rPr>
          <w:rFonts w:eastAsia="Arial"/>
          <w:szCs w:val="22"/>
        </w:rPr>
        <w:t xml:space="preserve"> depreciated or amortized over the term of the project using generally accepted accounting </w:t>
      </w:r>
      <w:r w:rsidR="00211DF3" w:rsidRPr="58690E43">
        <w:rPr>
          <w:rFonts w:eastAsia="Arial"/>
          <w:szCs w:val="22"/>
        </w:rPr>
        <w:lastRenderedPageBreak/>
        <w:t>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BB37B9">
      <w:pPr>
        <w:tabs>
          <w:tab w:val="left" w:pos="1080"/>
          <w:tab w:val="left" w:pos="1440"/>
          <w:tab w:val="left" w:pos="1530"/>
        </w:tabs>
        <w:spacing w:before="120"/>
        <w:ind w:left="1530"/>
        <w:jc w:val="both"/>
        <w:rPr>
          <w:rFonts w:eastAsia="Arial"/>
          <w:szCs w:val="22"/>
        </w:rPr>
      </w:pPr>
      <w:r w:rsidRPr="58690E43">
        <w:rPr>
          <w:rFonts w:eastAsia="Arial"/>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695FC8">
      <w:pPr>
        <w:numPr>
          <w:ilvl w:val="0"/>
          <w:numId w:val="27"/>
        </w:numPr>
        <w:tabs>
          <w:tab w:val="left" w:pos="1080"/>
        </w:tabs>
        <w:ind w:left="1080"/>
        <w:jc w:val="both"/>
        <w:rPr>
          <w:rFonts w:eastAsia="Arial"/>
          <w:b/>
          <w:szCs w:val="22"/>
        </w:rPr>
      </w:pPr>
      <w:r w:rsidRPr="58690E43">
        <w:rPr>
          <w:rFonts w:eastAsia="Arial"/>
          <w:szCs w:val="22"/>
        </w:rPr>
        <w:t>Match funds m</w:t>
      </w:r>
      <w:r w:rsidR="00CE3E28" w:rsidRPr="58690E43">
        <w:rPr>
          <w:rFonts w:eastAsia="Arial"/>
          <w:szCs w:val="22"/>
        </w:rPr>
        <w:t>ust</w:t>
      </w:r>
      <w:r w:rsidRPr="58690E43">
        <w:rPr>
          <w:rFonts w:eastAsia="Arial"/>
          <w:szCs w:val="22"/>
        </w:rPr>
        <w:t xml:space="preserve"> be spent only during the agreement term, either before or concurrently with </w:t>
      </w:r>
      <w:r w:rsidR="005A75D4" w:rsidRPr="58690E43">
        <w:rPr>
          <w:rFonts w:eastAsia="Arial"/>
          <w:szCs w:val="22"/>
        </w:rPr>
        <w:t xml:space="preserve">CEC </w:t>
      </w:r>
      <w:r w:rsidRPr="58690E43">
        <w:rPr>
          <w:rFonts w:eastAsia="Arial"/>
          <w:szCs w:val="22"/>
        </w:rPr>
        <w:t>funds</w:t>
      </w:r>
      <w:r w:rsidR="00757FDA" w:rsidRPr="58690E43">
        <w:rPr>
          <w:rFonts w:eastAsia="Arial"/>
          <w:szCs w:val="22"/>
        </w:rPr>
        <w:t xml:space="preserve"> or in accordance with an approved Match Fund Spending Plan</w:t>
      </w:r>
      <w:r w:rsidRPr="58690E43">
        <w:rPr>
          <w:rFonts w:eastAsia="Arial"/>
          <w:szCs w:val="22"/>
        </w:rPr>
        <w:t>. Match funds also must be reported in invoices submitted to the CEC.</w:t>
      </w:r>
      <w:r w:rsidRPr="58690E43">
        <w:rPr>
          <w:rFonts w:eastAsia="Arial"/>
          <w:b/>
          <w:szCs w:val="22"/>
        </w:rPr>
        <w:t xml:space="preserve"> </w:t>
      </w:r>
    </w:p>
    <w:p w14:paraId="5D2CF823" w14:textId="77777777" w:rsidR="00C60730" w:rsidRPr="00BA3BBD" w:rsidRDefault="00C60730" w:rsidP="00695FC8">
      <w:pPr>
        <w:numPr>
          <w:ilvl w:val="0"/>
          <w:numId w:val="27"/>
        </w:numPr>
        <w:tabs>
          <w:tab w:val="left" w:pos="1080"/>
        </w:tabs>
        <w:suppressAutoHyphens/>
        <w:ind w:left="1080"/>
        <w:jc w:val="both"/>
        <w:rPr>
          <w:rFonts w:eastAsia="Arial"/>
          <w:szCs w:val="22"/>
        </w:rPr>
      </w:pPr>
      <w:r w:rsidRPr="58690E43">
        <w:rPr>
          <w:rFonts w:eastAsia="Arial"/>
          <w:szCs w:val="22"/>
        </w:rPr>
        <w:t xml:space="preserve">All applications that include match funds must submit commitment letters, </w:t>
      </w:r>
      <w:r w:rsidRPr="58690E43">
        <w:rPr>
          <w:rFonts w:eastAsia="Arial"/>
          <w:b/>
          <w:szCs w:val="22"/>
        </w:rPr>
        <w:t>including applicant, subrecipients</w:t>
      </w:r>
      <w:r w:rsidRPr="58690E43">
        <w:rPr>
          <w:rFonts w:eastAsia="Arial"/>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02554C17" w:rsidR="00BA3BBD" w:rsidRPr="00BA3BBD" w:rsidRDefault="3BCB7759" w:rsidP="00695FC8">
      <w:pPr>
        <w:numPr>
          <w:ilvl w:val="0"/>
          <w:numId w:val="27"/>
        </w:numPr>
        <w:tabs>
          <w:tab w:val="left" w:pos="1080"/>
        </w:tabs>
        <w:suppressAutoHyphens/>
        <w:ind w:left="1080"/>
        <w:jc w:val="both"/>
        <w:rPr>
          <w:rFonts w:eastAsia="Arial"/>
          <w:color w:val="000000" w:themeColor="text1"/>
          <w:szCs w:val="22"/>
        </w:rPr>
      </w:pPr>
      <w:r w:rsidRPr="58690E43">
        <w:rPr>
          <w:rFonts w:eastAsia="Arial"/>
          <w:color w:val="000000" w:themeColor="text1"/>
          <w:szCs w:val="22"/>
        </w:rPr>
        <w:t xml:space="preserve">Any match pledged in </w:t>
      </w:r>
      <w:r w:rsidR="3FCEA328" w:rsidRPr="58690E43">
        <w:rPr>
          <w:rFonts w:eastAsia="Arial"/>
          <w:color w:val="000000" w:themeColor="text1"/>
          <w:szCs w:val="22"/>
        </w:rPr>
        <w:t>an application</w:t>
      </w:r>
      <w:r w:rsidRPr="58690E43">
        <w:rPr>
          <w:rFonts w:eastAsia="Arial"/>
          <w:color w:val="000000" w:themeColor="text1"/>
          <w:szCs w:val="22"/>
        </w:rPr>
        <w:t xml:space="preserve"> must be consistent</w:t>
      </w:r>
      <w:r w:rsidR="6455A842" w:rsidRPr="58690E43">
        <w:rPr>
          <w:rFonts w:eastAsia="Arial"/>
          <w:color w:val="000000" w:themeColor="text1"/>
          <w:szCs w:val="22"/>
        </w:rPr>
        <w:t>. For example, in the ECAMS system and in the Budget Attachment applicants will be asked to enter the project’s total match funding. The amounts listed in those places should be consistent</w:t>
      </w:r>
      <w:r w:rsidRPr="58690E43">
        <w:rPr>
          <w:rFonts w:eastAsia="Arial"/>
          <w:color w:val="000000" w:themeColor="text1"/>
          <w:szCs w:val="22"/>
        </w:rPr>
        <w:t xml:space="preserve"> with the amount or dollar value described in the commitment letter(s) (e.g., if $5,000 “cash in hand” funds are pledged in a commitment letter, </w:t>
      </w:r>
      <w:r w:rsidR="0C9E5E37" w:rsidRPr="58690E43">
        <w:rPr>
          <w:rFonts w:eastAsia="Arial"/>
          <w:color w:val="000000" w:themeColor="text1"/>
          <w:szCs w:val="22"/>
        </w:rPr>
        <w:t>the match amounts entered in the ECAMS system and in the Budget</w:t>
      </w:r>
      <w:r w:rsidRPr="58690E43">
        <w:rPr>
          <w:rFonts w:eastAsia="Arial"/>
          <w:color w:val="000000" w:themeColor="text1"/>
          <w:szCs w:val="22"/>
        </w:rPr>
        <w:t xml:space="preserve"> must match this amount).  </w:t>
      </w:r>
      <w:r w:rsidR="6FEBA9C4" w:rsidRPr="58690E43">
        <w:rPr>
          <w:rFonts w:eastAsia="Arial"/>
          <w:color w:val="000000" w:themeColor="text1"/>
          <w:szCs w:val="22"/>
        </w:rPr>
        <w:t>If the amounts listed in an application are inconsistent,</w:t>
      </w:r>
      <w:r w:rsidR="0EC8443D" w:rsidRPr="58690E43">
        <w:rPr>
          <w:rFonts w:eastAsia="Arial"/>
          <w:color w:val="000000" w:themeColor="text1"/>
          <w:szCs w:val="22"/>
        </w:rPr>
        <w:t xml:space="preserve"> </w:t>
      </w:r>
      <w:r w:rsidRPr="58690E43">
        <w:rPr>
          <w:rFonts w:eastAsia="Arial"/>
          <w:color w:val="000000" w:themeColor="text1"/>
          <w:szCs w:val="22"/>
        </w:rPr>
        <w:t>the total amount pledged in the commitment letter(s) will be considered for match funding points.</w:t>
      </w:r>
    </w:p>
    <w:p w14:paraId="3D8AF78D" w14:textId="77777777" w:rsidR="00B2692C" w:rsidRPr="00BA3BBD" w:rsidRDefault="00B2692C" w:rsidP="0579ACC6">
      <w:pPr>
        <w:tabs>
          <w:tab w:val="left" w:pos="1080"/>
          <w:tab w:val="left" w:pos="1440"/>
          <w:tab w:val="left" w:pos="1530"/>
        </w:tabs>
        <w:spacing w:after="60"/>
        <w:jc w:val="both"/>
        <w:rPr>
          <w:rFonts w:eastAsia="Arial"/>
          <w:szCs w:val="22"/>
        </w:rPr>
      </w:pPr>
      <w:r w:rsidRPr="58690E43">
        <w:rPr>
          <w:rFonts w:eastAsia="Arial"/>
          <w:szCs w:val="22"/>
        </w:rPr>
        <w:t>Examples of preferred match share:</w:t>
      </w:r>
    </w:p>
    <w:p w14:paraId="1747B790" w14:textId="4525A224" w:rsidR="00B2692C" w:rsidRDefault="00B2692C" w:rsidP="00695FC8">
      <w:pPr>
        <w:numPr>
          <w:ilvl w:val="2"/>
          <w:numId w:val="27"/>
        </w:numPr>
        <w:tabs>
          <w:tab w:val="left" w:pos="1620"/>
        </w:tabs>
        <w:spacing w:before="120"/>
        <w:ind w:left="1620"/>
        <w:jc w:val="both"/>
        <w:rPr>
          <w:rFonts w:eastAsia="Arial"/>
          <w:szCs w:val="22"/>
        </w:rPr>
      </w:pPr>
      <w:r w:rsidRPr="58690E43">
        <w:rPr>
          <w:rFonts w:eastAsia="Arial"/>
          <w:b/>
          <w:szCs w:val="22"/>
        </w:rPr>
        <w:t xml:space="preserve">“Travel” </w:t>
      </w:r>
      <w:r w:rsidRPr="58690E43">
        <w:rPr>
          <w:rFonts w:eastAsia="Arial"/>
          <w:szCs w:val="22"/>
        </w:rPr>
        <w:t>refers to all travel required to complete the tasks identified in the Scope of Work. Travel includes in-state and out-of-state</w:t>
      </w:r>
      <w:r w:rsidR="00580534" w:rsidRPr="58690E43">
        <w:rPr>
          <w:rFonts w:eastAsia="Arial"/>
          <w:szCs w:val="22"/>
        </w:rPr>
        <w:t xml:space="preserve">, </w:t>
      </w:r>
      <w:r w:rsidRPr="58690E43">
        <w:rPr>
          <w:rFonts w:eastAsia="Arial"/>
          <w:szCs w:val="22"/>
        </w:rPr>
        <w:t xml:space="preserve">and travel to conferences. </w:t>
      </w:r>
      <w:r w:rsidR="31C44D6B" w:rsidRPr="58690E43">
        <w:rPr>
          <w:rFonts w:eastAsia="Arial"/>
          <w:szCs w:val="22"/>
        </w:rPr>
        <w:t>U</w:t>
      </w:r>
      <w:r w:rsidRPr="58690E43">
        <w:rPr>
          <w:rFonts w:eastAsia="Arial"/>
          <w:szCs w:val="22"/>
        </w:rPr>
        <w:t xml:space="preserve">se of match funds for out-of-state travel is encouraged, </w:t>
      </w:r>
      <w:r w:rsidR="00580534" w:rsidRPr="58690E43">
        <w:rPr>
          <w:rFonts w:eastAsia="Arial"/>
          <w:szCs w:val="22"/>
        </w:rPr>
        <w:t>as</w:t>
      </w:r>
      <w:r w:rsidRPr="58690E43">
        <w:rPr>
          <w:rFonts w:eastAsia="Arial"/>
          <w:szCs w:val="22"/>
        </w:rPr>
        <w:t xml:space="preserve"> the CEC </w:t>
      </w:r>
      <w:r w:rsidR="00580534" w:rsidRPr="58690E43">
        <w:rPr>
          <w:rFonts w:eastAsia="Arial"/>
          <w:szCs w:val="22"/>
        </w:rPr>
        <w:t>discourages and may</w:t>
      </w:r>
      <w:r w:rsidRPr="58690E43">
        <w:rPr>
          <w:rFonts w:eastAsia="Arial"/>
          <w:szCs w:val="22"/>
        </w:rPr>
        <w:t xml:space="preserve"> not approve the use of its funds for such travel. If an applicant plans to travel to conferences, including registration fees, they must use match funds.  </w:t>
      </w:r>
    </w:p>
    <w:p w14:paraId="3559D2E6" w14:textId="66A002DF" w:rsidR="00B2692C" w:rsidRPr="00BA3BBD" w:rsidRDefault="3C2EA2C4" w:rsidP="00695FC8">
      <w:pPr>
        <w:numPr>
          <w:ilvl w:val="2"/>
          <w:numId w:val="27"/>
        </w:numPr>
        <w:tabs>
          <w:tab w:val="left" w:pos="1620"/>
        </w:tabs>
        <w:spacing w:before="120"/>
        <w:ind w:left="1620"/>
        <w:jc w:val="both"/>
        <w:rPr>
          <w:rFonts w:eastAsia="Arial"/>
          <w:szCs w:val="22"/>
        </w:rPr>
      </w:pPr>
      <w:r w:rsidRPr="58690E43">
        <w:rPr>
          <w:rFonts w:eastAsia="Arial"/>
          <w:b/>
          <w:szCs w:val="22"/>
        </w:rPr>
        <w:t xml:space="preserve">“Equipment” is </w:t>
      </w:r>
      <w:r w:rsidRPr="58690E43">
        <w:rPr>
          <w:rFonts w:eastAsia="Arial"/>
          <w:snapToGrid w:val="0"/>
          <w:szCs w:val="22"/>
        </w:rPr>
        <w:t xml:space="preserve">an item </w:t>
      </w:r>
      <w:r w:rsidRPr="58690E43">
        <w:rPr>
          <w:rFonts w:eastAsia="Arial"/>
          <w:szCs w:val="22"/>
        </w:rPr>
        <w:t>with a unit cost of at least $5,000 and a useful life of at least one ye</w:t>
      </w:r>
      <w:r w:rsidRPr="58690E43">
        <w:rPr>
          <w:rFonts w:eastAsia="Arial"/>
          <w:snapToGrid w:val="0"/>
          <w:szCs w:val="22"/>
        </w:rPr>
        <w:t xml:space="preserve">ar. </w:t>
      </w:r>
      <w:r w:rsidRPr="58690E43">
        <w:rPr>
          <w:rFonts w:eastAsia="Arial"/>
          <w:b/>
          <w:snapToGrid w:val="0"/>
          <w:szCs w:val="22"/>
        </w:rPr>
        <w:t>Purchasing equipment with match funding is encouraged</w:t>
      </w:r>
      <w:r w:rsidRPr="58690E43">
        <w:rPr>
          <w:rFonts w:eastAsia="Arial"/>
          <w:snapToGrid w:val="0"/>
          <w:szCs w:val="22"/>
        </w:rPr>
        <w:t xml:space="preserve"> </w:t>
      </w:r>
      <w:r w:rsidR="592FD004" w:rsidRPr="58690E43">
        <w:rPr>
          <w:rFonts w:eastAsia="Arial"/>
          <w:snapToGrid w:val="0"/>
          <w:szCs w:val="22"/>
        </w:rPr>
        <w:t>as</w:t>
      </w:r>
      <w:r w:rsidRPr="58690E43">
        <w:rPr>
          <w:rFonts w:eastAsia="Arial"/>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702C0FAB" w:rsidR="00B2692C" w:rsidRPr="00B2692C" w:rsidRDefault="00B2692C" w:rsidP="00695FC8">
      <w:pPr>
        <w:numPr>
          <w:ilvl w:val="2"/>
          <w:numId w:val="27"/>
        </w:numPr>
        <w:tabs>
          <w:tab w:val="left" w:pos="1620"/>
        </w:tabs>
        <w:spacing w:before="120"/>
        <w:ind w:left="1620"/>
        <w:jc w:val="both"/>
        <w:rPr>
          <w:rFonts w:eastAsia="Arial"/>
          <w:szCs w:val="22"/>
        </w:rPr>
      </w:pPr>
      <w:r w:rsidRPr="58690E43">
        <w:rPr>
          <w:rFonts w:eastAsia="Arial"/>
          <w:b/>
          <w:szCs w:val="22"/>
        </w:rPr>
        <w:t xml:space="preserve">“Materials” </w:t>
      </w:r>
      <w:r w:rsidRPr="58690E43">
        <w:rPr>
          <w:rFonts w:eastAsia="Arial"/>
          <w:szCs w:val="22"/>
        </w:rPr>
        <w:t>under Materials and Miscellaneous are items under the agreement that do not meet the definition of Equipment (unit cost of at least $5,000 and a useful life of at least one ye</w:t>
      </w:r>
      <w:r w:rsidRPr="58690E43">
        <w:rPr>
          <w:rFonts w:eastAsia="Arial"/>
          <w:snapToGrid w:val="0"/>
          <w:szCs w:val="22"/>
        </w:rPr>
        <w:t>ar)</w:t>
      </w:r>
      <w:r w:rsidRPr="58690E43">
        <w:rPr>
          <w:rFonts w:eastAsia="Arial"/>
          <w:szCs w:val="22"/>
        </w:rPr>
        <w:t xml:space="preserve">. </w:t>
      </w:r>
      <w:r w:rsidR="003A2FCD" w:rsidRPr="58690E43">
        <w:rPr>
          <w:rFonts w:eastAsia="Arial"/>
          <w:b/>
          <w:szCs w:val="22"/>
        </w:rPr>
        <w:t>Using match funds for p</w:t>
      </w:r>
      <w:r w:rsidRPr="58690E43">
        <w:rPr>
          <w:rFonts w:eastAsia="Arial"/>
          <w:b/>
          <w:szCs w:val="22"/>
        </w:rPr>
        <w:t xml:space="preserve">urchasing items such as </w:t>
      </w:r>
      <w:r w:rsidR="00974CF0" w:rsidRPr="58690E43">
        <w:rPr>
          <w:rFonts w:eastAsia="Arial"/>
          <w:b/>
          <w:szCs w:val="22"/>
        </w:rPr>
        <w:t>laptops, notebooks and</w:t>
      </w:r>
      <w:r w:rsidR="003A2FCD" w:rsidRPr="58690E43">
        <w:rPr>
          <w:rFonts w:eastAsia="Arial"/>
          <w:b/>
          <w:szCs w:val="22"/>
        </w:rPr>
        <w:t>/or</w:t>
      </w:r>
      <w:r w:rsidR="00974CF0" w:rsidRPr="58690E43">
        <w:rPr>
          <w:rFonts w:eastAsia="Arial"/>
          <w:b/>
          <w:szCs w:val="22"/>
        </w:rPr>
        <w:t xml:space="preserve"> </w:t>
      </w:r>
      <w:r w:rsidR="00580534" w:rsidRPr="58690E43">
        <w:rPr>
          <w:rFonts w:eastAsia="Arial"/>
          <w:b/>
          <w:szCs w:val="22"/>
        </w:rPr>
        <w:t xml:space="preserve">personal </w:t>
      </w:r>
      <w:r w:rsidR="00974CF0" w:rsidRPr="58690E43">
        <w:rPr>
          <w:rFonts w:eastAsia="Arial"/>
          <w:b/>
          <w:szCs w:val="22"/>
        </w:rPr>
        <w:t xml:space="preserve">tablets is encouraged, as </w:t>
      </w:r>
      <w:r w:rsidR="00532650">
        <w:rPr>
          <w:rFonts w:eastAsia="Arial"/>
          <w:b/>
          <w:szCs w:val="22"/>
        </w:rPr>
        <w:t>using</w:t>
      </w:r>
      <w:r w:rsidR="00974CF0" w:rsidRPr="58690E43">
        <w:rPr>
          <w:rFonts w:eastAsia="Arial"/>
          <w:b/>
          <w:szCs w:val="22"/>
        </w:rPr>
        <w:t xml:space="preserve"> C</w:t>
      </w:r>
      <w:r w:rsidR="00AB1C4D" w:rsidRPr="58690E43">
        <w:rPr>
          <w:rFonts w:eastAsia="Arial"/>
          <w:b/>
          <w:szCs w:val="22"/>
        </w:rPr>
        <w:t>EC</w:t>
      </w:r>
      <w:r w:rsidR="00974CF0" w:rsidRPr="58690E43">
        <w:rPr>
          <w:rFonts w:eastAsia="Arial"/>
          <w:b/>
          <w:szCs w:val="22"/>
        </w:rPr>
        <w:t xml:space="preserve"> funds </w:t>
      </w:r>
      <w:r w:rsidR="003A2FCD" w:rsidRPr="58690E43">
        <w:rPr>
          <w:rFonts w:eastAsia="Arial"/>
          <w:b/>
          <w:szCs w:val="22"/>
        </w:rPr>
        <w:t>for these purchases is not allowed</w:t>
      </w:r>
      <w:r w:rsidR="00974CF0" w:rsidRPr="58690E43">
        <w:rPr>
          <w:rFonts w:eastAsia="Arial"/>
          <w:b/>
          <w:szCs w:val="22"/>
        </w:rPr>
        <w:t>.</w:t>
      </w:r>
      <w:r w:rsidR="00974CF0" w:rsidRPr="58690E43">
        <w:rPr>
          <w:rFonts w:eastAsia="Arial"/>
          <w:szCs w:val="22"/>
        </w:rPr>
        <w:t xml:space="preserve">  </w:t>
      </w:r>
      <w:r w:rsidRPr="58690E43">
        <w:rPr>
          <w:rFonts w:eastAsia="Arial"/>
          <w:szCs w:val="22"/>
        </w:rPr>
        <w:t xml:space="preserve">  </w:t>
      </w:r>
    </w:p>
    <w:p w14:paraId="61F68DF7" w14:textId="77777777" w:rsidR="00BA3BBD" w:rsidRPr="00BA3BBD" w:rsidRDefault="00BA3BBD" w:rsidP="0579ACC6">
      <w:pPr>
        <w:tabs>
          <w:tab w:val="left" w:pos="1080"/>
        </w:tabs>
        <w:suppressAutoHyphens/>
        <w:ind w:left="1080"/>
        <w:jc w:val="both"/>
        <w:rPr>
          <w:rFonts w:eastAsia="Arial"/>
          <w:sz w:val="20"/>
        </w:rPr>
      </w:pPr>
    </w:p>
    <w:p w14:paraId="4AB13524" w14:textId="77777777" w:rsidR="00BA3BBD" w:rsidRPr="00BA3BBD" w:rsidRDefault="00BA3BBD" w:rsidP="00695FC8">
      <w:pPr>
        <w:pStyle w:val="Heading2"/>
        <w:numPr>
          <w:ilvl w:val="0"/>
          <w:numId w:val="54"/>
        </w:numPr>
        <w:rPr>
          <w:rFonts w:eastAsia="Arial" w:cs="Arial"/>
          <w:b w:val="0"/>
          <w:smallCaps w:val="0"/>
          <w:szCs w:val="28"/>
        </w:rPr>
      </w:pPr>
      <w:bookmarkStart w:id="64" w:name="_Toc26361582"/>
      <w:bookmarkStart w:id="65" w:name="_Toc169258719"/>
      <w:r w:rsidRPr="78F73E61">
        <w:rPr>
          <w:rFonts w:eastAsia="Arial" w:cs="Arial"/>
          <w:szCs w:val="28"/>
        </w:rPr>
        <w:lastRenderedPageBreak/>
        <w:t>Funds Spent in California</w:t>
      </w:r>
      <w:bookmarkEnd w:id="64"/>
      <w:bookmarkEnd w:id="65"/>
    </w:p>
    <w:p w14:paraId="0B507BF3" w14:textId="669EB8CD" w:rsidR="00BA3BBD" w:rsidRPr="00BA3BBD" w:rsidRDefault="00BA3BBD" w:rsidP="00695FC8">
      <w:pPr>
        <w:keepNext/>
        <w:keepLines/>
        <w:numPr>
          <w:ilvl w:val="0"/>
          <w:numId w:val="46"/>
        </w:numPr>
        <w:spacing w:before="60" w:after="60"/>
        <w:jc w:val="both"/>
        <w:outlineLvl w:val="2"/>
        <w:rPr>
          <w:rFonts w:eastAsia="Arial"/>
          <w:b/>
          <w:szCs w:val="22"/>
        </w:rPr>
      </w:pPr>
      <w:r w:rsidRPr="78F73E61">
        <w:rPr>
          <w:rFonts w:eastAsia="Arial"/>
          <w:szCs w:val="22"/>
        </w:rPr>
        <w:t>Only CEC funds</w:t>
      </w:r>
      <w:r w:rsidR="00AB1C4D" w:rsidRPr="78F73E61">
        <w:rPr>
          <w:rFonts w:eastAsia="Arial"/>
          <w:szCs w:val="22"/>
        </w:rPr>
        <w:t xml:space="preserve"> may</w:t>
      </w:r>
      <w:r w:rsidRPr="78F73E61">
        <w:rPr>
          <w:rFonts w:eastAsia="Arial"/>
          <w:szCs w:val="22"/>
        </w:rPr>
        <w:t xml:space="preserve"> count towards funds spent in California total.</w:t>
      </w:r>
    </w:p>
    <w:p w14:paraId="29AFD2E6" w14:textId="77777777" w:rsidR="00BA3BBD" w:rsidRPr="00BA3BBD" w:rsidRDefault="00BA3BBD" w:rsidP="00695FC8">
      <w:pPr>
        <w:keepNext/>
        <w:keepLines/>
        <w:numPr>
          <w:ilvl w:val="0"/>
          <w:numId w:val="46"/>
        </w:numPr>
        <w:spacing w:before="60" w:after="60"/>
        <w:jc w:val="both"/>
        <w:outlineLvl w:val="2"/>
        <w:rPr>
          <w:rFonts w:eastAsia="Arial"/>
          <w:szCs w:val="22"/>
        </w:rPr>
      </w:pPr>
      <w:r w:rsidRPr="78F73E61">
        <w:rPr>
          <w:rFonts w:eastAsia="Arial"/>
          <w:szCs w:val="22"/>
        </w:rPr>
        <w:t xml:space="preserve">"Spent in California" means that: </w:t>
      </w:r>
    </w:p>
    <w:p w14:paraId="593A8F2E" w14:textId="77777777" w:rsidR="00BA3BBD" w:rsidRPr="00BA3BBD" w:rsidRDefault="00BA3BBD" w:rsidP="00695FC8">
      <w:pPr>
        <w:keepNext/>
        <w:keepLines/>
        <w:numPr>
          <w:ilvl w:val="1"/>
          <w:numId w:val="46"/>
        </w:numPr>
        <w:spacing w:before="60" w:after="60"/>
        <w:jc w:val="both"/>
        <w:outlineLvl w:val="2"/>
        <w:rPr>
          <w:rFonts w:eastAsia="Arial"/>
          <w:szCs w:val="22"/>
        </w:rPr>
      </w:pPr>
      <w:r w:rsidRPr="78F73E61">
        <w:rPr>
          <w:rFonts w:eastAsia="Arial"/>
          <w:szCs w:val="22"/>
        </w:rPr>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695FC8">
      <w:pPr>
        <w:keepNext/>
        <w:keepLines/>
        <w:numPr>
          <w:ilvl w:val="1"/>
          <w:numId w:val="46"/>
        </w:numPr>
        <w:spacing w:before="60" w:after="60"/>
        <w:jc w:val="both"/>
        <w:outlineLvl w:val="2"/>
        <w:rPr>
          <w:rFonts w:eastAsia="Arial"/>
          <w:szCs w:val="22"/>
        </w:rPr>
      </w:pPr>
      <w:r w:rsidRPr="78F73E61">
        <w:rPr>
          <w:rFonts w:eastAsia="Arial"/>
          <w:szCs w:val="22"/>
        </w:rPr>
        <w:t xml:space="preserve">(2) Business transactions (e.g., material and equipment purchases, leases, and rentals) are entered into with a business located in California. </w:t>
      </w:r>
    </w:p>
    <w:p w14:paraId="5C17B3FF" w14:textId="0DA5DF2A" w:rsidR="00BA3BBD" w:rsidRPr="00EF60F8" w:rsidRDefault="00BA3BBD" w:rsidP="00695FC8">
      <w:pPr>
        <w:pStyle w:val="ListParagraph"/>
        <w:numPr>
          <w:ilvl w:val="1"/>
          <w:numId w:val="46"/>
        </w:numPr>
        <w:rPr>
          <w:rFonts w:eastAsia="Arial"/>
          <w:szCs w:val="22"/>
        </w:rPr>
      </w:pPr>
      <w:r w:rsidRPr="78F73E61">
        <w:rPr>
          <w:rFonts w:eastAsia="Arial"/>
          <w:szCs w:val="22"/>
        </w:rPr>
        <w:t>(3) Total should include any applicable</w:t>
      </w:r>
      <w:r w:rsidR="004270E4" w:rsidRPr="78F73E61">
        <w:rPr>
          <w:rFonts w:eastAsia="Arial"/>
          <w:szCs w:val="22"/>
        </w:rPr>
        <w:t xml:space="preserve">, </w:t>
      </w:r>
      <w:r w:rsidR="001B239C" w:rsidRPr="78F73E61">
        <w:rPr>
          <w:rFonts w:eastAsia="Arial"/>
          <w:szCs w:val="22"/>
        </w:rPr>
        <w:t>subre</w:t>
      </w:r>
      <w:r w:rsidR="00707882" w:rsidRPr="78F73E61">
        <w:rPr>
          <w:rFonts w:eastAsia="Arial"/>
          <w:szCs w:val="22"/>
        </w:rPr>
        <w:t xml:space="preserve">cipients, </w:t>
      </w:r>
      <w:r w:rsidR="004270E4" w:rsidRPr="78F73E61">
        <w:rPr>
          <w:rFonts w:eastAsia="Arial"/>
          <w:szCs w:val="22"/>
        </w:rPr>
        <w:t>sub-subrecipients, and vendors.</w:t>
      </w:r>
    </w:p>
    <w:p w14:paraId="14611B86" w14:textId="77777777" w:rsidR="00BA3BBD" w:rsidRPr="00BA3BBD" w:rsidRDefault="00BA3BBD" w:rsidP="0579ACC6">
      <w:pPr>
        <w:tabs>
          <w:tab w:val="left" w:pos="1170"/>
        </w:tabs>
        <w:autoSpaceDE w:val="0"/>
        <w:autoSpaceDN w:val="0"/>
        <w:adjustRightInd w:val="0"/>
        <w:spacing w:after="0"/>
        <w:ind w:left="720"/>
        <w:jc w:val="both"/>
        <w:rPr>
          <w:rFonts w:eastAsia="Arial"/>
          <w:szCs w:val="22"/>
        </w:rPr>
      </w:pPr>
    </w:p>
    <w:p w14:paraId="6C69AE02" w14:textId="77777777" w:rsidR="00BA3BBD" w:rsidRPr="00BA3BBD" w:rsidRDefault="00BA3BBD" w:rsidP="00695FC8">
      <w:pPr>
        <w:keepNext/>
        <w:keepLines/>
        <w:numPr>
          <w:ilvl w:val="0"/>
          <w:numId w:val="46"/>
        </w:numPr>
        <w:spacing w:before="60" w:after="60"/>
        <w:jc w:val="both"/>
        <w:outlineLvl w:val="2"/>
        <w:rPr>
          <w:rFonts w:eastAsia="Arial"/>
          <w:szCs w:val="22"/>
        </w:rPr>
      </w:pPr>
      <w:r w:rsidRPr="78F73E61">
        <w:rPr>
          <w:rFonts w:eastAsia="Arial"/>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695FC8">
      <w:pPr>
        <w:numPr>
          <w:ilvl w:val="1"/>
          <w:numId w:val="46"/>
        </w:numPr>
        <w:tabs>
          <w:tab w:val="left" w:pos="1800"/>
        </w:tabs>
        <w:autoSpaceDE w:val="0"/>
        <w:autoSpaceDN w:val="0"/>
        <w:adjustRightInd w:val="0"/>
        <w:jc w:val="both"/>
        <w:rPr>
          <w:rFonts w:eastAsia="Arial"/>
          <w:szCs w:val="22"/>
        </w:rPr>
      </w:pPr>
      <w:r w:rsidRPr="78F73E61">
        <w:rPr>
          <w:rFonts w:eastAsia="Arial"/>
          <w:szCs w:val="22"/>
        </w:rPr>
        <w:t xml:space="preserve">Example 1: </w:t>
      </w:r>
      <w:r w:rsidR="003379B5" w:rsidRPr="78F73E61">
        <w:rPr>
          <w:rFonts w:eastAsia="Arial"/>
          <w:szCs w:val="22"/>
        </w:rPr>
        <w:t xml:space="preserve">CEC </w:t>
      </w:r>
      <w:r w:rsidRPr="78F73E61">
        <w:rPr>
          <w:rFonts w:eastAsia="Arial"/>
          <w:szCs w:val="22"/>
        </w:rPr>
        <w:t xml:space="preserve">funds will be spent on temperature sensors.  The temperature sensors are manufactured in </w:t>
      </w:r>
      <w:r w:rsidR="00DB7FA7" w:rsidRPr="78F73E61">
        <w:rPr>
          <w:rFonts w:eastAsia="Arial"/>
          <w:szCs w:val="22"/>
        </w:rPr>
        <w:t>Washington</w:t>
      </w:r>
      <w:r w:rsidRPr="78F73E61">
        <w:rPr>
          <w:rFonts w:eastAsia="Arial"/>
          <w:szCs w:val="22"/>
        </w:rPr>
        <w:t xml:space="preserve">. The </w:t>
      </w:r>
      <w:r w:rsidR="00DB7FA7" w:rsidRPr="78F73E61">
        <w:rPr>
          <w:rFonts w:eastAsia="Arial"/>
          <w:szCs w:val="22"/>
        </w:rPr>
        <w:t xml:space="preserve">grant </w:t>
      </w:r>
      <w:r w:rsidRPr="78F73E61">
        <w:rPr>
          <w:rFonts w:eastAsia="Arial"/>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695FC8">
      <w:pPr>
        <w:numPr>
          <w:ilvl w:val="1"/>
          <w:numId w:val="46"/>
        </w:numPr>
        <w:tabs>
          <w:tab w:val="left" w:pos="1800"/>
        </w:tabs>
        <w:autoSpaceDE w:val="0"/>
        <w:autoSpaceDN w:val="0"/>
        <w:adjustRightInd w:val="0"/>
        <w:jc w:val="both"/>
        <w:rPr>
          <w:rFonts w:eastAsia="Arial"/>
          <w:szCs w:val="22"/>
        </w:rPr>
      </w:pPr>
      <w:r w:rsidRPr="78F73E61">
        <w:rPr>
          <w:rFonts w:eastAsia="Arial"/>
          <w:szCs w:val="22"/>
        </w:rPr>
        <w:t xml:space="preserve">Example 2: </w:t>
      </w:r>
      <w:r w:rsidR="003379B5" w:rsidRPr="78F73E61">
        <w:rPr>
          <w:rFonts w:eastAsia="Arial"/>
          <w:szCs w:val="22"/>
        </w:rPr>
        <w:t xml:space="preserve">CEC </w:t>
      </w:r>
      <w:r w:rsidRPr="78F73E61">
        <w:rPr>
          <w:rFonts w:eastAsia="Arial"/>
          <w:szCs w:val="22"/>
        </w:rPr>
        <w:t xml:space="preserve">funds will be spent on temperature sensors. The temperature sensors are manufactured in </w:t>
      </w:r>
      <w:r w:rsidR="00DB7FA7" w:rsidRPr="78F73E61">
        <w:rPr>
          <w:rFonts w:eastAsia="Arial"/>
          <w:szCs w:val="22"/>
        </w:rPr>
        <w:t>Washington</w:t>
      </w:r>
      <w:r w:rsidRPr="78F73E61">
        <w:rPr>
          <w:rFonts w:eastAsia="Arial"/>
          <w:szCs w:val="22"/>
        </w:rPr>
        <w:t xml:space="preserve">. The </w:t>
      </w:r>
      <w:r w:rsidR="00DB7FA7" w:rsidRPr="78F73E61">
        <w:rPr>
          <w:rFonts w:eastAsia="Arial"/>
          <w:szCs w:val="22"/>
        </w:rPr>
        <w:t xml:space="preserve">grant </w:t>
      </w:r>
      <w:r w:rsidRPr="78F73E61">
        <w:rPr>
          <w:rFonts w:eastAsia="Arial"/>
          <w:szCs w:val="22"/>
        </w:rPr>
        <w:t xml:space="preserve">recipient orders the temperature sensors directly from </w:t>
      </w:r>
      <w:r w:rsidR="0081207C" w:rsidRPr="78F73E61">
        <w:rPr>
          <w:rFonts w:eastAsia="Arial"/>
          <w:szCs w:val="22"/>
        </w:rPr>
        <w:t>Washington</w:t>
      </w:r>
      <w:r w:rsidRPr="78F73E61">
        <w:rPr>
          <w:rFonts w:eastAsia="Arial"/>
          <w:szCs w:val="22"/>
        </w:rPr>
        <w:t xml:space="preserve">.  The manufacturer has training centers in CA that instructs purchasers on how to use the sensors. The invoice shows that the transaction occurred in </w:t>
      </w:r>
      <w:r w:rsidR="0081207C" w:rsidRPr="78F73E61">
        <w:rPr>
          <w:rFonts w:eastAsia="Arial"/>
          <w:szCs w:val="22"/>
        </w:rPr>
        <w:t>Washington</w:t>
      </w:r>
      <w:r w:rsidRPr="78F73E61">
        <w:rPr>
          <w:rFonts w:eastAsia="Arial"/>
          <w:szCs w:val="22"/>
        </w:rPr>
        <w:t>. This transaction is not eligible and cannot be counted as funds spent in CA.</w:t>
      </w:r>
    </w:p>
    <w:p w14:paraId="31570E50" w14:textId="77777777" w:rsidR="00BD2B15" w:rsidRPr="00A03775" w:rsidRDefault="00BD2B15" w:rsidP="0579ACC6">
      <w:pPr>
        <w:tabs>
          <w:tab w:val="left" w:pos="1800"/>
        </w:tabs>
        <w:autoSpaceDE w:val="0"/>
        <w:autoSpaceDN w:val="0"/>
        <w:adjustRightInd w:val="0"/>
        <w:ind w:left="1080"/>
        <w:jc w:val="both"/>
        <w:rPr>
          <w:rFonts w:eastAsia="Arial"/>
          <w:sz w:val="20"/>
        </w:rPr>
      </w:pPr>
    </w:p>
    <w:p w14:paraId="1AA3EB77" w14:textId="557C18E1" w:rsidR="00BD2B15" w:rsidRDefault="00BD2B15" w:rsidP="00695FC8">
      <w:pPr>
        <w:keepNext/>
        <w:numPr>
          <w:ilvl w:val="0"/>
          <w:numId w:val="54"/>
        </w:numPr>
        <w:spacing w:before="120"/>
        <w:outlineLvl w:val="1"/>
        <w:rPr>
          <w:rFonts w:eastAsia="Arial"/>
          <w:b/>
          <w:smallCaps/>
          <w:sz w:val="28"/>
          <w:szCs w:val="28"/>
        </w:rPr>
      </w:pPr>
      <w:r w:rsidRPr="60201971">
        <w:rPr>
          <w:rFonts w:eastAsia="Arial"/>
          <w:b/>
          <w:smallCaps/>
          <w:sz w:val="28"/>
          <w:szCs w:val="28"/>
        </w:rPr>
        <w:t>CEC’s Rights and Remedies</w:t>
      </w:r>
    </w:p>
    <w:p w14:paraId="1D8CEA08" w14:textId="77777777" w:rsidR="00BD2B15" w:rsidRDefault="00BD2B15" w:rsidP="0579ACC6">
      <w:pPr>
        <w:keepNext/>
        <w:spacing w:before="120"/>
        <w:ind w:left="360"/>
        <w:outlineLvl w:val="1"/>
        <w:rPr>
          <w:rFonts w:eastAsia="Arial"/>
          <w:szCs w:val="22"/>
        </w:rPr>
      </w:pPr>
      <w:r w:rsidRPr="60475577">
        <w:rPr>
          <w:rFonts w:eastAsia="Arial"/>
          <w:szCs w:val="22"/>
        </w:rPr>
        <w:t>Any process explained in this solicitation is in addition to, and does not restrict, any other rights and remedies available to the CEC.</w:t>
      </w:r>
    </w:p>
    <w:p w14:paraId="0E317303" w14:textId="0A439CC7" w:rsidR="007C5696" w:rsidRDefault="007C5696" w:rsidP="0579ACC6">
      <w:pPr>
        <w:spacing w:after="0"/>
        <w:rPr>
          <w:rFonts w:eastAsia="Arial"/>
          <w:sz w:val="20"/>
        </w:rPr>
      </w:pPr>
      <w:r w:rsidRPr="0579ACC6">
        <w:rPr>
          <w:rFonts w:eastAsia="Arial"/>
          <w:sz w:val="20"/>
        </w:rPr>
        <w:br w:type="page"/>
      </w:r>
    </w:p>
    <w:p w14:paraId="2B40CFCA" w14:textId="77777777" w:rsidR="0061342D" w:rsidRDefault="001C2D56" w:rsidP="0579ACC6">
      <w:pPr>
        <w:pStyle w:val="Heading1"/>
        <w:keepLines w:val="0"/>
        <w:spacing w:before="0" w:after="120"/>
        <w:jc w:val="both"/>
        <w:rPr>
          <w:rFonts w:eastAsia="Arial"/>
          <w:szCs w:val="32"/>
        </w:rPr>
      </w:pPr>
      <w:bookmarkStart w:id="66" w:name="_Toc336443618"/>
      <w:bookmarkStart w:id="67" w:name="_Toc366671173"/>
      <w:bookmarkStart w:id="68" w:name="_Toc169258720"/>
      <w:bookmarkStart w:id="69" w:name="_Toc310513471"/>
      <w:bookmarkStart w:id="70" w:name="_Toc198951306"/>
      <w:bookmarkStart w:id="71" w:name="_Toc201713533"/>
      <w:bookmarkStart w:id="72" w:name="_Toc217726087"/>
      <w:bookmarkStart w:id="73" w:name="_Toc219275083"/>
      <w:bookmarkEnd w:id="0"/>
      <w:bookmarkEnd w:id="1"/>
      <w:bookmarkEnd w:id="2"/>
      <w:bookmarkEnd w:id="3"/>
      <w:bookmarkEnd w:id="4"/>
      <w:bookmarkEnd w:id="5"/>
      <w:bookmarkEnd w:id="34"/>
      <w:bookmarkEnd w:id="35"/>
      <w:bookmarkEnd w:id="36"/>
      <w:r w:rsidRPr="5455D6CC">
        <w:rPr>
          <w:rFonts w:eastAsia="Arial"/>
          <w:szCs w:val="32"/>
        </w:rPr>
        <w:lastRenderedPageBreak/>
        <w:t>II.</w:t>
      </w:r>
      <w:r>
        <w:tab/>
      </w:r>
      <w:r w:rsidRPr="5455D6CC">
        <w:rPr>
          <w:rFonts w:eastAsia="Arial"/>
          <w:szCs w:val="32"/>
        </w:rPr>
        <w:t>Eligibility Requirements</w:t>
      </w:r>
      <w:bookmarkEnd w:id="66"/>
      <w:bookmarkEnd w:id="67"/>
      <w:bookmarkEnd w:id="68"/>
    </w:p>
    <w:p w14:paraId="70704BB3" w14:textId="77777777" w:rsidR="0067542B" w:rsidRPr="00756BAC" w:rsidRDefault="0067542B" w:rsidP="00695FC8">
      <w:pPr>
        <w:pStyle w:val="Heading2"/>
        <w:numPr>
          <w:ilvl w:val="0"/>
          <w:numId w:val="55"/>
        </w:numPr>
        <w:rPr>
          <w:rFonts w:eastAsia="Arial" w:cs="Arial"/>
          <w:szCs w:val="28"/>
        </w:rPr>
      </w:pPr>
      <w:bookmarkStart w:id="74" w:name="_Toc336443619"/>
      <w:bookmarkStart w:id="75" w:name="_Toc366671174"/>
      <w:bookmarkStart w:id="76" w:name="_Toc169258721"/>
      <w:bookmarkEnd w:id="69"/>
      <w:r w:rsidRPr="57D8C771">
        <w:rPr>
          <w:rFonts w:eastAsia="Arial" w:cs="Arial"/>
          <w:szCs w:val="28"/>
        </w:rPr>
        <w:t>Applicant</w:t>
      </w:r>
      <w:bookmarkEnd w:id="74"/>
      <w:bookmarkEnd w:id="75"/>
      <w:r w:rsidRPr="57D8C771">
        <w:rPr>
          <w:rFonts w:eastAsia="Arial" w:cs="Arial"/>
          <w:szCs w:val="28"/>
        </w:rPr>
        <w:t xml:space="preserve"> Requirements</w:t>
      </w:r>
      <w:bookmarkEnd w:id="76"/>
    </w:p>
    <w:p w14:paraId="1F1511A2" w14:textId="77777777" w:rsidR="00DE1CBD" w:rsidRPr="00BE64A5" w:rsidRDefault="00DE1CBD" w:rsidP="00695FC8">
      <w:pPr>
        <w:numPr>
          <w:ilvl w:val="0"/>
          <w:numId w:val="35"/>
        </w:numPr>
        <w:spacing w:before="240"/>
        <w:jc w:val="both"/>
        <w:rPr>
          <w:rFonts w:eastAsia="Arial"/>
          <w:b/>
          <w:szCs w:val="22"/>
        </w:rPr>
      </w:pPr>
      <w:bookmarkStart w:id="77" w:name="Elig"/>
      <w:r w:rsidRPr="57D8C771">
        <w:rPr>
          <w:rFonts w:eastAsia="Arial"/>
          <w:b/>
          <w:szCs w:val="22"/>
        </w:rPr>
        <w:t>Eligibility</w:t>
      </w:r>
    </w:p>
    <w:bookmarkEnd w:id="77"/>
    <w:p w14:paraId="1AA9FCF2" w14:textId="23337098" w:rsidR="00527202" w:rsidRPr="00527202" w:rsidRDefault="46903E81" w:rsidP="3895E81B">
      <w:pPr>
        <w:jc w:val="both"/>
        <w:rPr>
          <w:rFonts w:eastAsia="Arial"/>
        </w:rPr>
      </w:pPr>
      <w:r w:rsidRPr="3895E81B">
        <w:rPr>
          <w:rFonts w:eastAsia="Arial"/>
        </w:rPr>
        <w:t>T</w:t>
      </w:r>
      <w:r w:rsidR="7945B70E" w:rsidRPr="3895E81B">
        <w:rPr>
          <w:rFonts w:eastAsia="Arial"/>
        </w:rPr>
        <w:t xml:space="preserve">his solicitation is open to all public and </w:t>
      </w:r>
      <w:r w:rsidR="1CAB7A7B" w:rsidRPr="3895E81B">
        <w:rPr>
          <w:rFonts w:eastAsia="Arial"/>
        </w:rPr>
        <w:t>private entities</w:t>
      </w:r>
      <w:r w:rsidR="7945B70E" w:rsidRPr="3895E81B">
        <w:rPr>
          <w:rFonts w:eastAsia="Arial"/>
        </w:rPr>
        <w:t xml:space="preserve"> </w:t>
      </w:r>
      <w:proofErr w:type="gramStart"/>
      <w:r w:rsidR="7945B70E" w:rsidRPr="3895E81B">
        <w:rPr>
          <w:rFonts w:eastAsia="Arial"/>
        </w:rPr>
        <w:t>with the exception of</w:t>
      </w:r>
      <w:proofErr w:type="gramEnd"/>
      <w:r w:rsidR="7945B70E" w:rsidRPr="3895E81B">
        <w:rPr>
          <w:rFonts w:eastAsia="Arial"/>
        </w:rPr>
        <w:t xml:space="preserve"> </w:t>
      </w:r>
      <w:r w:rsidR="2473FD4E" w:rsidRPr="3895E81B">
        <w:rPr>
          <w:rFonts w:eastAsia="Arial"/>
        </w:rPr>
        <w:t xml:space="preserve">local </w:t>
      </w:r>
      <w:r w:rsidR="7945B70E" w:rsidRPr="3895E81B">
        <w:rPr>
          <w:rFonts w:eastAsia="Arial"/>
        </w:rPr>
        <w:t>publicly</w:t>
      </w:r>
      <w:r w:rsidR="2473FD4E" w:rsidRPr="3895E81B">
        <w:rPr>
          <w:rFonts w:eastAsia="Arial"/>
        </w:rPr>
        <w:t xml:space="preserve"> </w:t>
      </w:r>
      <w:r w:rsidR="7945B70E" w:rsidRPr="3895E81B">
        <w:rPr>
          <w:rFonts w:eastAsia="Arial"/>
        </w:rPr>
        <w:t xml:space="preserve">owned </w:t>
      </w:r>
      <w:r w:rsidR="2473FD4E" w:rsidRPr="3895E81B">
        <w:rPr>
          <w:rFonts w:eastAsia="Arial"/>
        </w:rPr>
        <w:t xml:space="preserve">electric </w:t>
      </w:r>
      <w:r w:rsidR="7945B70E" w:rsidRPr="3895E81B">
        <w:rPr>
          <w:rFonts w:eastAsia="Arial"/>
        </w:rPr>
        <w:t>utilities.</w:t>
      </w:r>
      <w:r w:rsidR="00BB7B2E" w:rsidRPr="3895E81B">
        <w:rPr>
          <w:rStyle w:val="FootnoteReference"/>
          <w:rFonts w:eastAsia="Arial" w:cs="Arial"/>
        </w:rPr>
        <w:footnoteReference w:id="25"/>
      </w:r>
      <w:r w:rsidR="7945B70E" w:rsidRPr="3895E81B">
        <w:rPr>
          <w:rFonts w:eastAsia="Arial"/>
        </w:rPr>
        <w:t xml:space="preserve"> </w:t>
      </w:r>
      <w:r w:rsidR="482A1395" w:rsidRPr="3895E81B">
        <w:rPr>
          <w:rFonts w:eastAsia="Arial"/>
        </w:rPr>
        <w:t xml:space="preserve"> </w:t>
      </w:r>
      <w:r w:rsidR="7945B70E" w:rsidRPr="3895E81B">
        <w:rPr>
          <w:rFonts w:eastAsia="Arial"/>
        </w:rPr>
        <w:t xml:space="preserve">In accordance with CPUC Decision 12-05-037, funds administered by the </w:t>
      </w:r>
      <w:r w:rsidR="2A5799DA" w:rsidRPr="3895E81B">
        <w:rPr>
          <w:rFonts w:eastAsia="Arial"/>
        </w:rPr>
        <w:t>CEC</w:t>
      </w:r>
      <w:r w:rsidR="7945B70E" w:rsidRPr="3895E81B">
        <w:rPr>
          <w:rFonts w:eastAsia="Arial"/>
        </w:rPr>
        <w:t xml:space="preserve"> may not be used for any purposes associated with </w:t>
      </w:r>
      <w:r w:rsidR="482A1395" w:rsidRPr="3895E81B">
        <w:rPr>
          <w:rFonts w:eastAsia="Arial"/>
        </w:rPr>
        <w:t xml:space="preserve">local </w:t>
      </w:r>
      <w:r w:rsidR="7945B70E" w:rsidRPr="3895E81B">
        <w:rPr>
          <w:rFonts w:eastAsia="Arial"/>
        </w:rPr>
        <w:t>publicly</w:t>
      </w:r>
      <w:r w:rsidR="482A1395" w:rsidRPr="3895E81B">
        <w:rPr>
          <w:rFonts w:eastAsia="Arial"/>
        </w:rPr>
        <w:t xml:space="preserve"> </w:t>
      </w:r>
      <w:r w:rsidR="7945B70E" w:rsidRPr="3895E81B">
        <w:rPr>
          <w:rFonts w:eastAsia="Arial"/>
        </w:rPr>
        <w:t xml:space="preserve">owned </w:t>
      </w:r>
      <w:r w:rsidR="482A1395" w:rsidRPr="3895E81B">
        <w:rPr>
          <w:rFonts w:eastAsia="Arial"/>
        </w:rPr>
        <w:t xml:space="preserve">electric </w:t>
      </w:r>
      <w:r w:rsidR="7945B70E" w:rsidRPr="3895E81B">
        <w:rPr>
          <w:rFonts w:eastAsia="Arial"/>
        </w:rPr>
        <w:t xml:space="preserve">utility activities. </w:t>
      </w:r>
    </w:p>
    <w:p w14:paraId="3FC9E9BE" w14:textId="77777777" w:rsidR="00B13BC2" w:rsidRPr="00EB4A0E" w:rsidRDefault="001C2D56" w:rsidP="00695FC8">
      <w:pPr>
        <w:numPr>
          <w:ilvl w:val="0"/>
          <w:numId w:val="35"/>
        </w:numPr>
        <w:spacing w:before="240"/>
        <w:jc w:val="both"/>
        <w:rPr>
          <w:rFonts w:eastAsia="Arial"/>
          <w:b/>
          <w:smallCaps/>
          <w:szCs w:val="22"/>
          <w:u w:val="single"/>
        </w:rPr>
      </w:pPr>
      <w:bookmarkStart w:id="78" w:name="_Toc381079914"/>
      <w:bookmarkStart w:id="79" w:name="_Toc382571176"/>
      <w:bookmarkStart w:id="80" w:name="_Toc395180678"/>
      <w:bookmarkStart w:id="81" w:name="_Toc433981305"/>
      <w:r w:rsidRPr="57D8C771">
        <w:rPr>
          <w:rFonts w:eastAsia="Arial"/>
          <w:b/>
          <w:szCs w:val="22"/>
        </w:rPr>
        <w:t>Terms and Conditions</w:t>
      </w:r>
      <w:bookmarkEnd w:id="78"/>
      <w:bookmarkEnd w:id="79"/>
      <w:bookmarkEnd w:id="80"/>
      <w:bookmarkEnd w:id="81"/>
    </w:p>
    <w:p w14:paraId="43A55AE1" w14:textId="7A96378F" w:rsidR="000023A4" w:rsidRDefault="000023A4" w:rsidP="0579ACC6">
      <w:pPr>
        <w:jc w:val="both"/>
        <w:rPr>
          <w:rFonts w:eastAsia="Arial"/>
          <w:szCs w:val="22"/>
        </w:rPr>
      </w:pPr>
      <w:r w:rsidRPr="57D8C771">
        <w:rPr>
          <w:rFonts w:eastAsia="Arial"/>
          <w:szCs w:val="22"/>
        </w:rPr>
        <w:t xml:space="preserve">Each grant agreement resulting from this solicitation will include terms and conditions that set forth the grant recipient’s rights and responsibilities. By </w:t>
      </w:r>
      <w:r w:rsidR="00C71EF3" w:rsidRPr="57D8C771">
        <w:rPr>
          <w:rFonts w:eastAsia="Arial"/>
          <w:szCs w:val="22"/>
        </w:rPr>
        <w:t>submitting an application in the ECAMS system</w:t>
      </w:r>
      <w:r w:rsidRPr="57D8C771">
        <w:rPr>
          <w:rFonts w:eastAsia="Arial"/>
          <w:szCs w:val="22"/>
        </w:rPr>
        <w:t xml:space="preserve">, each applicant agrees to </w:t>
      </w:r>
      <w:r w:rsidRPr="57D8C771">
        <w:rPr>
          <w:rStyle w:val="Style10pt"/>
          <w:rFonts w:eastAsia="Arial" w:cs="Arial"/>
          <w:szCs w:val="22"/>
        </w:rPr>
        <w:t>enter into an agreement with the CEC to conduct the proposed project according to the terms and conditions that correspond to its organization, without negotiation</w:t>
      </w:r>
      <w:r w:rsidRPr="57D8C771">
        <w:rPr>
          <w:rFonts w:eastAsia="Arial"/>
          <w:szCs w:val="22"/>
        </w:rP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82" w:name="_Hlk82161193"/>
      <w:r>
        <w:fldChar w:fldCharType="begin"/>
      </w:r>
      <w:r>
        <w:instrText xml:space="preserve"> HYPERLINK "https://www.energy.ca.gov/funding-opportunities/funding-resources" </w:instrText>
      </w:r>
      <w:r>
        <w:fldChar w:fldCharType="separate"/>
      </w:r>
      <w:r w:rsidRPr="0579ACC6">
        <w:rPr>
          <w:rStyle w:val="Hyperlink"/>
          <w:rFonts w:cs="Arial"/>
        </w:rPr>
        <w:t>https://www.energy.ca.gov/funding-opportunities/funding-resources</w:t>
      </w:r>
      <w:r>
        <w:fldChar w:fldCharType="end"/>
      </w:r>
      <w:bookmarkEnd w:id="82"/>
      <w:r w:rsidRPr="57D8C771">
        <w:rPr>
          <w:rFonts w:eastAsia="Arial"/>
          <w:szCs w:val="22"/>
        </w:rP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57D8C771">
        <w:rPr>
          <w:rFonts w:eastAsia="Arial"/>
          <w:b/>
          <w:szCs w:val="22"/>
        </w:rPr>
        <w:t>rejection</w:t>
      </w:r>
      <w:r w:rsidRPr="57D8C771">
        <w:rPr>
          <w:rFonts w:eastAsia="Arial"/>
          <w:szCs w:val="22"/>
        </w:rPr>
        <w:t xml:space="preserve"> of the application. Applicants </w:t>
      </w:r>
      <w:r w:rsidRPr="57D8C771">
        <w:rPr>
          <w:rFonts w:eastAsia="Arial"/>
          <w:b/>
          <w:szCs w:val="22"/>
        </w:rPr>
        <w:t>must</w:t>
      </w:r>
      <w:r w:rsidRPr="57D8C771">
        <w:rPr>
          <w:rFonts w:eastAsia="Arial"/>
          <w:szCs w:val="22"/>
        </w:rPr>
        <w:t xml:space="preserve"> </w:t>
      </w:r>
      <w:r w:rsidRPr="57D8C771">
        <w:rPr>
          <w:rFonts w:eastAsia="Arial"/>
          <w:b/>
          <w:szCs w:val="22"/>
        </w:rPr>
        <w:t xml:space="preserve">read </w:t>
      </w:r>
      <w:r w:rsidRPr="57D8C771">
        <w:rPr>
          <w:rFonts w:eastAsia="Arial"/>
          <w:szCs w:val="22"/>
        </w:rPr>
        <w:t>the terms and conditions carefully.</w:t>
      </w:r>
      <w:r w:rsidRPr="57D8C771">
        <w:rPr>
          <w:rFonts w:eastAsia="Arial"/>
          <w:b/>
          <w:szCs w:val="22"/>
        </w:rPr>
        <w:t xml:space="preserve"> </w:t>
      </w:r>
      <w:r w:rsidRPr="57D8C771">
        <w:rPr>
          <w:rFonts w:eastAsia="Arial"/>
          <w:szCs w:val="22"/>
        </w:rPr>
        <w:t>The CEC reserves the right to modify the terms and conditions</w:t>
      </w:r>
      <w:r w:rsidRPr="57D8C771">
        <w:rPr>
          <w:rFonts w:eastAsia="Arial"/>
          <w:b/>
          <w:szCs w:val="22"/>
        </w:rPr>
        <w:t xml:space="preserve"> </w:t>
      </w:r>
      <w:r w:rsidRPr="57D8C771">
        <w:rPr>
          <w:rFonts w:eastAsia="Arial"/>
          <w:szCs w:val="22"/>
        </w:rPr>
        <w:t xml:space="preserve">prior to executing grant agreements.  </w:t>
      </w:r>
    </w:p>
    <w:p w14:paraId="399C4C92" w14:textId="77777777" w:rsidR="000023A4" w:rsidRPr="00DD17F7" w:rsidRDefault="000023A4" w:rsidP="0579ACC6">
      <w:pPr>
        <w:jc w:val="both"/>
        <w:rPr>
          <w:rFonts w:eastAsia="Arial"/>
          <w:szCs w:val="22"/>
        </w:rPr>
      </w:pPr>
      <w:bookmarkStart w:id="83" w:name="_Hlk80609093"/>
      <w:r w:rsidRPr="57D8C771">
        <w:rPr>
          <w:rFonts w:eastAsia="Arial"/>
          <w:szCs w:val="22"/>
        </w:rPr>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3C3246EB" w14:textId="77777777" w:rsidR="000023A4" w:rsidRPr="00DD17F7" w:rsidRDefault="000023A4" w:rsidP="0579ACC6">
      <w:pPr>
        <w:ind w:left="630" w:hanging="630"/>
        <w:jc w:val="both"/>
        <w:rPr>
          <w:rFonts w:eastAsia="Arial"/>
          <w:szCs w:val="22"/>
        </w:rPr>
      </w:pPr>
      <w:r w:rsidRPr="57D8C771">
        <w:rPr>
          <w:rFonts w:eastAsia="Arial"/>
          <w:szCs w:val="22"/>
        </w:rPr>
        <w:t>1.</w:t>
      </w:r>
      <w:r>
        <w:tab/>
      </w:r>
      <w:r w:rsidRPr="57D8C771">
        <w:rPr>
          <w:rFonts w:eastAsia="Arial"/>
          <w:szCs w:val="22"/>
        </w:rPr>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6FD782F4" w14:textId="77777777" w:rsidR="000023A4" w:rsidRPr="00DD17F7" w:rsidRDefault="000023A4" w:rsidP="0579ACC6">
      <w:pPr>
        <w:ind w:left="630" w:hanging="630"/>
        <w:jc w:val="both"/>
        <w:rPr>
          <w:rFonts w:eastAsia="Arial"/>
          <w:szCs w:val="22"/>
        </w:rPr>
      </w:pPr>
      <w:r w:rsidRPr="57D8C771">
        <w:rPr>
          <w:rFonts w:eastAsia="Arial"/>
          <w:szCs w:val="22"/>
        </w:rPr>
        <w:t>2.</w:t>
      </w:r>
      <w:r>
        <w:tab/>
      </w:r>
      <w:r w:rsidRPr="57D8C771">
        <w:rPr>
          <w:rFonts w:eastAsia="Arial"/>
          <w:szCs w:val="22"/>
        </w:rPr>
        <w:t xml:space="preserve">A limited waiver of sovereign immunity in the form and manner required by tribal law; and </w:t>
      </w:r>
    </w:p>
    <w:p w14:paraId="39C7C5D3" w14:textId="77777777" w:rsidR="000023A4" w:rsidRPr="00DD17F7" w:rsidRDefault="000023A4" w:rsidP="0579ACC6">
      <w:pPr>
        <w:ind w:left="630" w:hanging="630"/>
        <w:jc w:val="both"/>
        <w:rPr>
          <w:rFonts w:eastAsia="Arial"/>
          <w:szCs w:val="22"/>
        </w:rPr>
      </w:pPr>
      <w:r w:rsidRPr="57D8C771">
        <w:rPr>
          <w:rFonts w:eastAsia="Arial"/>
          <w:szCs w:val="22"/>
        </w:rPr>
        <w:t>3.</w:t>
      </w:r>
      <w:r>
        <w:tab/>
      </w:r>
      <w:r w:rsidRPr="57D8C771">
        <w:rPr>
          <w:rFonts w:eastAsia="Arial"/>
          <w:szCs w:val="22"/>
        </w:rPr>
        <w:t xml:space="preserve">A resolution or other authorizing document delegating authority to execute the agreement to an appropriate individual. </w:t>
      </w:r>
    </w:p>
    <w:p w14:paraId="3FFCFACE" w14:textId="77777777" w:rsidR="000023A4" w:rsidRPr="00DD17F7" w:rsidRDefault="000023A4" w:rsidP="0579ACC6">
      <w:pPr>
        <w:jc w:val="both"/>
        <w:rPr>
          <w:rFonts w:eastAsia="Arial"/>
          <w:szCs w:val="22"/>
        </w:rPr>
      </w:pPr>
      <w:r w:rsidRPr="57D8C771">
        <w:rPr>
          <w:rFonts w:eastAsia="Arial"/>
          <w:szCs w:val="22"/>
        </w:rPr>
        <w:t xml:space="preserve">The above requirements may be provided in one or more documents. The document(s) will be included as an exhibit to the resulting grant agreement.  </w:t>
      </w:r>
    </w:p>
    <w:p w14:paraId="672E91CB" w14:textId="77777777" w:rsidR="000023A4" w:rsidRPr="00DD17F7" w:rsidRDefault="000023A4" w:rsidP="0579ACC6">
      <w:pPr>
        <w:jc w:val="both"/>
        <w:rPr>
          <w:rFonts w:eastAsia="Arial"/>
          <w:szCs w:val="22"/>
        </w:rPr>
      </w:pPr>
      <w:r w:rsidRPr="57D8C771">
        <w:rPr>
          <w:rFonts w:eastAsia="Arial"/>
          <w:szCs w:val="22"/>
        </w:rPr>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579ACC6">
      <w:pPr>
        <w:jc w:val="both"/>
        <w:rPr>
          <w:rFonts w:eastAsia="Arial"/>
          <w:szCs w:val="22"/>
        </w:rPr>
      </w:pPr>
      <w:r w:rsidRPr="57D8C771">
        <w:rPr>
          <w:rFonts w:eastAsia="Arial"/>
          <w:szCs w:val="22"/>
        </w:rPr>
        <w:t xml:space="preserve">Reservation of right to cancel proposed award. Funds available under this solicitation have encumbrance deadlines which the CEC must meet </w:t>
      </w:r>
      <w:proofErr w:type="gramStart"/>
      <w:r w:rsidRPr="57D8C771">
        <w:rPr>
          <w:rFonts w:eastAsia="Arial"/>
          <w:szCs w:val="22"/>
        </w:rPr>
        <w:t>in order to</w:t>
      </w:r>
      <w:proofErr w:type="gramEnd"/>
      <w:r w:rsidRPr="57D8C771">
        <w:rPr>
          <w:rFonts w:eastAsia="Arial"/>
          <w:szCs w:val="22"/>
        </w:rPr>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w:t>
      </w:r>
      <w:r w:rsidRPr="57D8C771">
        <w:rPr>
          <w:rFonts w:eastAsia="Arial"/>
          <w:szCs w:val="22"/>
        </w:rPr>
        <w:lastRenderedPageBreak/>
        <w:t xml:space="preserve">deadline, and that the CEC’s ability to meet its encumbrance deadline may thereby be jeopardized. In this instance, the CEC may cancel the proposed award and award funds to the next highest scoring applicant. </w:t>
      </w:r>
      <w:bookmarkEnd w:id="83"/>
    </w:p>
    <w:p w14:paraId="1A623A05" w14:textId="77777777" w:rsidR="001C2D56" w:rsidRPr="00C07F85" w:rsidRDefault="001C2D56" w:rsidP="00695FC8">
      <w:pPr>
        <w:numPr>
          <w:ilvl w:val="0"/>
          <w:numId w:val="35"/>
        </w:numPr>
        <w:spacing w:before="240"/>
        <w:jc w:val="both"/>
        <w:rPr>
          <w:rFonts w:eastAsia="Arial"/>
          <w:b/>
          <w:szCs w:val="22"/>
        </w:rPr>
      </w:pPr>
      <w:r w:rsidRPr="57D8C771">
        <w:rPr>
          <w:rFonts w:eastAsia="Arial"/>
          <w:b/>
          <w:szCs w:val="22"/>
        </w:rPr>
        <w:t>California Secretary of State Registration</w:t>
      </w:r>
    </w:p>
    <w:p w14:paraId="1D779B01" w14:textId="2485E8F2" w:rsidR="009835B3" w:rsidRDefault="00896485" w:rsidP="0579ACC6">
      <w:pPr>
        <w:jc w:val="both"/>
        <w:rPr>
          <w:rFonts w:eastAsia="Arial"/>
          <w:szCs w:val="22"/>
        </w:rPr>
      </w:pPr>
      <w:r w:rsidRPr="57D8C771">
        <w:rPr>
          <w:rFonts w:eastAsia="Arial"/>
          <w:szCs w:val="22"/>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57D8C771">
        <w:rPr>
          <w:rFonts w:eastAsia="Arial"/>
          <w:szCs w:val="22"/>
        </w:rPr>
        <w:t>CEC</w:t>
      </w:r>
      <w:r w:rsidRPr="57D8C771">
        <w:rPr>
          <w:rFonts w:eastAsia="Arial"/>
          <w:szCs w:val="22"/>
        </w:rPr>
        <w:t xml:space="preserve"> Business Meeting.  If not currently registered with the California Secretary of State, applicants </w:t>
      </w:r>
      <w:r w:rsidR="00F02EC7" w:rsidRPr="57D8C771">
        <w:rPr>
          <w:rFonts w:eastAsia="Arial"/>
          <w:szCs w:val="22"/>
        </w:rPr>
        <w:t xml:space="preserve">and project team members (e.g. subrecipients and even match fund partners) </w:t>
      </w:r>
      <w:r w:rsidRPr="57D8C771">
        <w:rPr>
          <w:rFonts w:eastAsia="Arial"/>
          <w:szCs w:val="22"/>
        </w:rPr>
        <w:t xml:space="preserve">are encouraged to contact the Secretary of State’s Office as soon as possible to avoid potential delays in beginning the proposed project(s) (should the application be </w:t>
      </w:r>
      <w:r w:rsidR="000519CF" w:rsidRPr="57D8C771">
        <w:rPr>
          <w:rFonts w:eastAsia="Arial"/>
          <w:szCs w:val="22"/>
        </w:rPr>
        <w:t>proposed for funding</w:t>
      </w:r>
      <w:r w:rsidRPr="57D8C771">
        <w:rPr>
          <w:rFonts w:eastAsia="Arial"/>
          <w:szCs w:val="22"/>
        </w:rPr>
        <w:t xml:space="preserve">).  </w:t>
      </w:r>
      <w:r w:rsidR="009835B3" w:rsidRPr="57D8C771">
        <w:rPr>
          <w:rFonts w:eastAsia="Arial"/>
          <w:szCs w:val="22"/>
        </w:rPr>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579ACC6">
      <w:pPr>
        <w:spacing w:before="240"/>
        <w:jc w:val="both"/>
        <w:rPr>
          <w:rFonts w:eastAsia="Arial"/>
          <w:b/>
          <w:szCs w:val="22"/>
        </w:rPr>
      </w:pPr>
      <w:r w:rsidRPr="57D8C771">
        <w:rPr>
          <w:rFonts w:eastAsia="Arial"/>
          <w:szCs w:val="22"/>
        </w:rPr>
        <w:t xml:space="preserve">For more information, contact the Secretary of State’s Office via its website at www.sos.ca.gov.  </w:t>
      </w:r>
      <w:r w:rsidR="00C1237D" w:rsidRPr="57D8C771">
        <w:rPr>
          <w:rFonts w:eastAsia="Arial"/>
          <w:szCs w:val="22"/>
        </w:rPr>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695FC8">
      <w:pPr>
        <w:numPr>
          <w:ilvl w:val="0"/>
          <w:numId w:val="35"/>
        </w:numPr>
        <w:spacing w:before="240"/>
        <w:jc w:val="both"/>
        <w:rPr>
          <w:rFonts w:eastAsia="Arial"/>
          <w:b/>
          <w:szCs w:val="22"/>
        </w:rPr>
      </w:pPr>
      <w:r w:rsidRPr="57D8C771">
        <w:rPr>
          <w:rFonts w:eastAsia="Arial"/>
          <w:b/>
          <w:szCs w:val="22"/>
        </w:rPr>
        <w:t>Russia Sanctions </w:t>
      </w:r>
    </w:p>
    <w:p w14:paraId="0336DA6D" w14:textId="77777777" w:rsidR="00FB0571" w:rsidRPr="00FB0571" w:rsidRDefault="00FB0571" w:rsidP="0579ACC6">
      <w:pPr>
        <w:jc w:val="both"/>
        <w:rPr>
          <w:rFonts w:eastAsia="Arial"/>
          <w:szCs w:val="22"/>
        </w:rPr>
      </w:pPr>
      <w:r w:rsidRPr="57D8C771">
        <w:rPr>
          <w:rFonts w:eastAsia="Arial"/>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579ACC6">
      <w:pPr>
        <w:jc w:val="both"/>
        <w:rPr>
          <w:rFonts w:eastAsia="Arial"/>
          <w:szCs w:val="22"/>
        </w:rPr>
      </w:pPr>
      <w:r w:rsidRPr="57D8C771">
        <w:rPr>
          <w:rFonts w:eastAsia="Arial"/>
          <w:szCs w:val="22"/>
        </w:rPr>
        <w:t> </w:t>
      </w:r>
    </w:p>
    <w:p w14:paraId="6CFB3056" w14:textId="77777777" w:rsidR="00FB0571" w:rsidRPr="00FB0571" w:rsidRDefault="00FB0571" w:rsidP="0579ACC6">
      <w:pPr>
        <w:jc w:val="both"/>
        <w:rPr>
          <w:rFonts w:eastAsia="Arial"/>
          <w:szCs w:val="22"/>
        </w:rPr>
      </w:pPr>
      <w:r w:rsidRPr="57D8C771">
        <w:rPr>
          <w:rFonts w:eastAsia="Arial"/>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579ACC6">
      <w:pPr>
        <w:jc w:val="both"/>
        <w:rPr>
          <w:rFonts w:eastAsia="Arial"/>
          <w:szCs w:val="22"/>
        </w:rPr>
      </w:pPr>
      <w:r w:rsidRPr="57D8C771">
        <w:rPr>
          <w:rFonts w:eastAsia="Arial"/>
          <w:szCs w:val="22"/>
        </w:rPr>
        <w:t> </w:t>
      </w:r>
    </w:p>
    <w:p w14:paraId="1BF78F95" w14:textId="77777777" w:rsidR="00FB0571" w:rsidRPr="00FB0571" w:rsidRDefault="00FB0571" w:rsidP="0579ACC6">
      <w:pPr>
        <w:jc w:val="both"/>
        <w:rPr>
          <w:rFonts w:eastAsia="Arial"/>
          <w:szCs w:val="22"/>
        </w:rPr>
      </w:pPr>
      <w:r w:rsidRPr="57D8C771">
        <w:rPr>
          <w:rFonts w:eastAsia="Arial"/>
          <w:szCs w:val="22"/>
        </w:rPr>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579ACC6">
      <w:pPr>
        <w:jc w:val="both"/>
        <w:rPr>
          <w:rFonts w:eastAsia="Arial"/>
          <w:sz w:val="20"/>
        </w:rPr>
      </w:pPr>
    </w:p>
    <w:p w14:paraId="72AF8048" w14:textId="77777777" w:rsidR="00205F27" w:rsidRPr="00C31C1D" w:rsidRDefault="00205F27" w:rsidP="0579ACC6">
      <w:pPr>
        <w:jc w:val="both"/>
        <w:rPr>
          <w:rFonts w:eastAsia="Arial"/>
          <w:sz w:val="20"/>
        </w:rPr>
      </w:pPr>
    </w:p>
    <w:p w14:paraId="551F0400" w14:textId="77777777" w:rsidR="005E52CD" w:rsidRPr="00CF6DED" w:rsidRDefault="001C2D56" w:rsidP="00695FC8">
      <w:pPr>
        <w:pStyle w:val="Heading2"/>
        <w:numPr>
          <w:ilvl w:val="0"/>
          <w:numId w:val="55"/>
        </w:numPr>
        <w:rPr>
          <w:rFonts w:eastAsia="Arial" w:cs="Arial"/>
          <w:szCs w:val="28"/>
        </w:rPr>
      </w:pPr>
      <w:bookmarkStart w:id="84" w:name="_Toc336443620"/>
      <w:bookmarkStart w:id="85" w:name="_Toc366671175"/>
      <w:bookmarkStart w:id="86" w:name="_Toc169258722"/>
      <w:bookmarkStart w:id="87" w:name="PrjReq"/>
      <w:r w:rsidRPr="485D67B5">
        <w:rPr>
          <w:rFonts w:eastAsia="Arial" w:cs="Arial"/>
          <w:szCs w:val="28"/>
        </w:rPr>
        <w:lastRenderedPageBreak/>
        <w:t>Project</w:t>
      </w:r>
      <w:bookmarkEnd w:id="84"/>
      <w:bookmarkEnd w:id="85"/>
      <w:r w:rsidRPr="485D67B5">
        <w:rPr>
          <w:rFonts w:eastAsia="Arial" w:cs="Arial"/>
          <w:szCs w:val="28"/>
        </w:rPr>
        <w:t xml:space="preserve"> Requirements</w:t>
      </w:r>
      <w:bookmarkEnd w:id="86"/>
    </w:p>
    <w:p w14:paraId="21E964EB" w14:textId="2DED2B2B" w:rsidR="0067542B" w:rsidRPr="00C75EF5" w:rsidRDefault="65DCB547" w:rsidP="00695FC8">
      <w:pPr>
        <w:numPr>
          <w:ilvl w:val="0"/>
          <w:numId w:val="34"/>
        </w:numPr>
        <w:ind w:left="720"/>
        <w:jc w:val="both"/>
        <w:rPr>
          <w:rFonts w:eastAsia="Arial"/>
          <w:b/>
          <w:bCs/>
        </w:rPr>
      </w:pPr>
      <w:bookmarkStart w:id="88" w:name="_Toc433981307"/>
      <w:bookmarkEnd w:id="87"/>
      <w:r w:rsidRPr="00C75EF5">
        <w:rPr>
          <w:rFonts w:eastAsia="Arial"/>
          <w:b/>
          <w:bCs/>
        </w:rPr>
        <w:t xml:space="preserve">Technology Stage </w:t>
      </w:r>
      <w:r w:rsidR="11FD3FE4" w:rsidRPr="00C75EF5">
        <w:rPr>
          <w:rFonts w:eastAsia="Arial"/>
          <w:b/>
          <w:bCs/>
        </w:rPr>
        <w:t xml:space="preserve">  </w:t>
      </w:r>
      <w:bookmarkEnd w:id="88"/>
    </w:p>
    <w:p w14:paraId="62CE9383" w14:textId="7A9F2878" w:rsidR="00203131" w:rsidRPr="00C75EF5" w:rsidRDefault="00203131" w:rsidP="00695FC8">
      <w:pPr>
        <w:numPr>
          <w:ilvl w:val="1"/>
          <w:numId w:val="34"/>
        </w:numPr>
        <w:jc w:val="both"/>
        <w:rPr>
          <w:rFonts w:eastAsia="Arial"/>
          <w:b/>
          <w:szCs w:val="22"/>
        </w:rPr>
      </w:pPr>
      <w:r w:rsidRPr="00C75EF5">
        <w:rPr>
          <w:rFonts w:eastAsia="Arial"/>
          <w:b/>
          <w:szCs w:val="22"/>
        </w:rPr>
        <w:t>Applied Research and Development</w:t>
      </w:r>
      <w:r w:rsidR="071072A5" w:rsidRPr="00C75EF5">
        <w:rPr>
          <w:rFonts w:eastAsia="Arial"/>
          <w:b/>
          <w:szCs w:val="22"/>
        </w:rPr>
        <w:t xml:space="preserve"> Stage</w:t>
      </w:r>
    </w:p>
    <w:p w14:paraId="05D56711" w14:textId="283C555F" w:rsidR="00203131" w:rsidRPr="00C75EF5" w:rsidRDefault="1C26BBC4" w:rsidP="3895E81B">
      <w:pPr>
        <w:ind w:left="1440"/>
        <w:jc w:val="both"/>
        <w:rPr>
          <w:rFonts w:eastAsia="Arial"/>
        </w:rPr>
      </w:pPr>
      <w:r w:rsidRPr="00C75EF5">
        <w:rPr>
          <w:rFonts w:eastAsia="Arial"/>
        </w:rPr>
        <w:t xml:space="preserve">For Group 1 applicants, projects must fall within the “applied research and development” stage, which includes activities that support pre-commercial technologies and approaches that are designed to solve specific problems in the electricity sector. Applied research and development activities </w:t>
      </w:r>
      <w:proofErr w:type="gramStart"/>
      <w:r w:rsidRPr="00C75EF5">
        <w:rPr>
          <w:rFonts w:eastAsia="Arial"/>
        </w:rPr>
        <w:t>include early,</w:t>
      </w:r>
      <w:proofErr w:type="gramEnd"/>
      <w:r w:rsidRPr="00C75EF5">
        <w:rPr>
          <w:rFonts w:eastAsia="Arial"/>
        </w:rPr>
        <w:t xml:space="preserve"> pilot-scale testing activities that are necessary to demonstrate the feasibility of pre-commercial technologies. </w:t>
      </w:r>
    </w:p>
    <w:p w14:paraId="6DF2AFBC" w14:textId="4DE5E3B5" w:rsidR="00203131" w:rsidRPr="00C75EF5" w:rsidRDefault="00203131" w:rsidP="00695FC8">
      <w:pPr>
        <w:numPr>
          <w:ilvl w:val="1"/>
          <w:numId w:val="34"/>
        </w:numPr>
        <w:jc w:val="both"/>
        <w:rPr>
          <w:rFonts w:eastAsia="Arial"/>
          <w:b/>
          <w:bCs/>
          <w:szCs w:val="22"/>
        </w:rPr>
      </w:pPr>
      <w:r w:rsidRPr="00C75EF5">
        <w:rPr>
          <w:rFonts w:eastAsia="Arial"/>
          <w:b/>
          <w:szCs w:val="22"/>
        </w:rPr>
        <w:t>Technology Demonstration and Deployment Stage</w:t>
      </w:r>
    </w:p>
    <w:p w14:paraId="31AD684F" w14:textId="12A8B9EB" w:rsidR="00ED5203" w:rsidRDefault="77FAAC44" w:rsidP="00F659F0">
      <w:pPr>
        <w:ind w:left="1440"/>
        <w:jc w:val="both"/>
        <w:rPr>
          <w:rFonts w:eastAsia="Arial"/>
          <w:szCs w:val="22"/>
        </w:rPr>
      </w:pPr>
      <w:bookmarkStart w:id="89" w:name="_Toc395180684"/>
      <w:bookmarkStart w:id="90" w:name="_Toc433981311"/>
      <w:r w:rsidRPr="00C75EF5">
        <w:rPr>
          <w:rFonts w:eastAsia="Arial"/>
          <w:szCs w:val="22"/>
        </w:rPr>
        <w:t>For Group 2 applicants, p</w:t>
      </w:r>
      <w:r w:rsidR="0A6895B7" w:rsidRPr="00C75EF5">
        <w:rPr>
          <w:rFonts w:eastAsia="Arial"/>
          <w:szCs w:val="22"/>
        </w:rPr>
        <w:t xml:space="preserve">rojects must fall within the “technology demonstration and deployment” stage, which involves the installation </w:t>
      </w:r>
      <w:r w:rsidR="0A6895B7" w:rsidRPr="7B31CDE4">
        <w:rPr>
          <w:rFonts w:eastAsia="Arial"/>
          <w:szCs w:val="22"/>
        </w:rPr>
        <w:t>and operation of pre-commercial technologies or strategies at a scale sufficiently large and in conditions sufficiently reflective of anticipated actual operating environments to enable appraisal of operational and performance characteristics, and of financial risks.</w:t>
      </w:r>
      <w:r w:rsidR="00ED5203" w:rsidRPr="7B31CDE4">
        <w:rPr>
          <w:rStyle w:val="FootnoteReference"/>
          <w:rFonts w:eastAsia="Arial" w:cs="Arial"/>
          <w:b/>
          <w:szCs w:val="22"/>
        </w:rPr>
        <w:footnoteReference w:id="26"/>
      </w:r>
      <w:bookmarkEnd w:id="89"/>
      <w:bookmarkEnd w:id="90"/>
      <w:r w:rsidR="0A6895B7" w:rsidRPr="7B31CDE4">
        <w:rPr>
          <w:rFonts w:eastAsia="Arial"/>
          <w:szCs w:val="22"/>
        </w:rPr>
        <w:t xml:space="preserve"> </w:t>
      </w:r>
    </w:p>
    <w:p w14:paraId="2747C759" w14:textId="77777777" w:rsidR="00241352" w:rsidRDefault="00241352" w:rsidP="00F659F0">
      <w:pPr>
        <w:ind w:left="1440"/>
        <w:jc w:val="both"/>
        <w:rPr>
          <w:rFonts w:eastAsia="Arial"/>
          <w:color w:val="0070C0"/>
          <w:szCs w:val="22"/>
        </w:rPr>
      </w:pPr>
    </w:p>
    <w:p w14:paraId="75885476" w14:textId="77777777" w:rsidR="001C2D56" w:rsidRPr="009F702B" w:rsidRDefault="7821BF39" w:rsidP="00695FC8">
      <w:pPr>
        <w:numPr>
          <w:ilvl w:val="0"/>
          <w:numId w:val="34"/>
        </w:numPr>
        <w:ind w:left="720"/>
        <w:jc w:val="both"/>
        <w:rPr>
          <w:rFonts w:eastAsia="Arial"/>
          <w:b/>
          <w:szCs w:val="22"/>
        </w:rPr>
      </w:pPr>
      <w:bookmarkStart w:id="91" w:name="_Toc381079916"/>
      <w:bookmarkStart w:id="92" w:name="_Toc382571178"/>
      <w:bookmarkStart w:id="93" w:name="_Toc395180687"/>
      <w:bookmarkStart w:id="94" w:name="_Toc433981316"/>
      <w:bookmarkStart w:id="95" w:name="_Toc366671176"/>
      <w:r w:rsidRPr="7B31CDE4">
        <w:rPr>
          <w:rFonts w:eastAsia="Arial"/>
          <w:b/>
          <w:szCs w:val="22"/>
        </w:rPr>
        <w:t>Ratepayer Benefits, Technological Advancements, and Breakthroughs</w:t>
      </w:r>
      <w:bookmarkEnd w:id="91"/>
      <w:bookmarkEnd w:id="92"/>
      <w:bookmarkEnd w:id="93"/>
      <w:bookmarkEnd w:id="94"/>
    </w:p>
    <w:p w14:paraId="0A1D28A8" w14:textId="77777777" w:rsidR="001C2D56" w:rsidRDefault="001C2D56" w:rsidP="00F659F0">
      <w:pPr>
        <w:ind w:left="720"/>
        <w:jc w:val="both"/>
        <w:rPr>
          <w:rFonts w:eastAsia="Arial"/>
          <w:szCs w:val="22"/>
        </w:rPr>
      </w:pPr>
      <w:bookmarkStart w:id="96" w:name="_Toc381079917"/>
      <w:bookmarkStart w:id="97" w:name="_Toc382571179"/>
      <w:bookmarkStart w:id="98" w:name="_Toc395180688"/>
      <w:bookmarkStart w:id="99" w:name="_Toc433981317"/>
      <w:r w:rsidRPr="7B31CDE4">
        <w:rPr>
          <w:rFonts w:eastAsia="Arial"/>
          <w:szCs w:val="22"/>
        </w:rPr>
        <w:t>California Public Resources Code Section 25711.5(a) requires EPIC-funded projects to:</w:t>
      </w:r>
      <w:bookmarkEnd w:id="96"/>
      <w:bookmarkEnd w:id="97"/>
      <w:bookmarkEnd w:id="98"/>
      <w:bookmarkEnd w:id="99"/>
    </w:p>
    <w:p w14:paraId="1BAD7D31" w14:textId="77777777" w:rsidR="005E52CD" w:rsidRDefault="001C2D56" w:rsidP="00695FC8">
      <w:pPr>
        <w:pStyle w:val="ListParagraph"/>
        <w:numPr>
          <w:ilvl w:val="0"/>
          <w:numId w:val="33"/>
        </w:numPr>
        <w:jc w:val="both"/>
        <w:rPr>
          <w:rFonts w:eastAsia="Arial"/>
          <w:szCs w:val="22"/>
        </w:rPr>
      </w:pPr>
      <w:bookmarkStart w:id="100" w:name="_Toc381079918"/>
      <w:bookmarkStart w:id="101" w:name="_Toc382571180"/>
      <w:bookmarkStart w:id="102" w:name="_Toc395180689"/>
      <w:bookmarkStart w:id="103" w:name="_Toc433981318"/>
      <w:r w:rsidRPr="7B31CDE4">
        <w:rPr>
          <w:rFonts w:eastAsia="Arial"/>
          <w:szCs w:val="22"/>
        </w:rPr>
        <w:t>Benefit electricity ratepayers; and</w:t>
      </w:r>
      <w:bookmarkEnd w:id="100"/>
      <w:bookmarkEnd w:id="101"/>
      <w:bookmarkEnd w:id="102"/>
      <w:bookmarkEnd w:id="103"/>
      <w:r w:rsidRPr="7B31CDE4">
        <w:rPr>
          <w:rFonts w:eastAsia="Arial"/>
          <w:szCs w:val="22"/>
        </w:rPr>
        <w:t xml:space="preserve"> </w:t>
      </w:r>
    </w:p>
    <w:p w14:paraId="69A87134" w14:textId="77777777" w:rsidR="005E52CD" w:rsidRDefault="001C2D56" w:rsidP="00695FC8">
      <w:pPr>
        <w:pStyle w:val="ListParagraph"/>
        <w:numPr>
          <w:ilvl w:val="0"/>
          <w:numId w:val="33"/>
        </w:numPr>
        <w:jc w:val="both"/>
        <w:rPr>
          <w:rFonts w:eastAsia="Arial"/>
          <w:szCs w:val="22"/>
        </w:rPr>
      </w:pPr>
      <w:bookmarkStart w:id="104" w:name="_Toc381079919"/>
      <w:bookmarkStart w:id="105" w:name="_Toc382571181"/>
      <w:bookmarkStart w:id="106" w:name="_Toc395180690"/>
      <w:bookmarkStart w:id="107" w:name="_Toc433981319"/>
      <w:r w:rsidRPr="7B31CDE4">
        <w:rPr>
          <w:rFonts w:eastAsia="Arial"/>
          <w:szCs w:val="22"/>
        </w:rPr>
        <w:t>Lead to technological advancement and breakthroughs to overcome the barriers that prevent the achievement of the state’s statutory energy goals.</w:t>
      </w:r>
      <w:bookmarkEnd w:id="104"/>
      <w:bookmarkEnd w:id="105"/>
      <w:bookmarkEnd w:id="106"/>
      <w:bookmarkEnd w:id="107"/>
      <w:r w:rsidRPr="7B31CDE4">
        <w:rPr>
          <w:rFonts w:eastAsia="Arial"/>
          <w:szCs w:val="22"/>
        </w:rPr>
        <w:t xml:space="preserve"> </w:t>
      </w:r>
    </w:p>
    <w:p w14:paraId="7A44B686" w14:textId="4ECC046D" w:rsidR="003548FE" w:rsidRDefault="008D4F40" w:rsidP="00F659F0">
      <w:pPr>
        <w:ind w:left="720"/>
        <w:jc w:val="both"/>
        <w:rPr>
          <w:rFonts w:eastAsia="Arial"/>
          <w:szCs w:val="22"/>
        </w:rPr>
      </w:pPr>
      <w:bookmarkStart w:id="108" w:name="_Toc395180691"/>
      <w:bookmarkStart w:id="109" w:name="_Toc433981320"/>
      <w:bookmarkStart w:id="110" w:name="_Toc381079920"/>
      <w:bookmarkStart w:id="111" w:name="_Toc382571182"/>
      <w:r w:rsidRPr="7B31CDE4">
        <w:rPr>
          <w:rFonts w:eastAsia="Arial"/>
          <w:szCs w:val="22"/>
        </w:rPr>
        <w:t xml:space="preserve">EPIC's mandatory guiding principle </w:t>
      </w:r>
      <w:r w:rsidR="5C3DE408" w:rsidRPr="7B31CDE4">
        <w:rPr>
          <w:rFonts w:eastAsia="Arial"/>
          <w:szCs w:val="22"/>
        </w:rPr>
        <w:t>are</w:t>
      </w:r>
      <w:r w:rsidRPr="7B31CDE4">
        <w:rPr>
          <w:rFonts w:eastAsia="Arial"/>
          <w:szCs w:val="22"/>
        </w:rPr>
        <w:t xml:space="preserve"> to provide ratepayer benefits</w:t>
      </w:r>
      <w:r w:rsidR="00800A77" w:rsidRPr="7B31CDE4">
        <w:rPr>
          <w:rFonts w:eastAsia="Arial"/>
          <w:szCs w:val="22"/>
        </w:rPr>
        <w:t>, which is defined as</w:t>
      </w:r>
      <w:r w:rsidRPr="7B31CDE4">
        <w:rPr>
          <w:rFonts w:eastAsia="Arial"/>
          <w:szCs w:val="22"/>
        </w:rPr>
        <w:t xml:space="preserve"> (1) improving safety, (2) increasing reliability, (3) increasing affordability, (4) improving environmental sustainability, and (5) improving equity, all as related to California's electric system.</w:t>
      </w:r>
      <w:bookmarkStart w:id="112" w:name="_Toc395180692"/>
      <w:bookmarkStart w:id="113" w:name="_Toc433981321"/>
      <w:bookmarkEnd w:id="108"/>
      <w:bookmarkEnd w:id="109"/>
    </w:p>
    <w:p w14:paraId="23A24E1B" w14:textId="052EB641" w:rsidR="00D157D1" w:rsidRPr="00C52819" w:rsidRDefault="00E719CB" w:rsidP="00F659F0">
      <w:pPr>
        <w:ind w:left="720"/>
        <w:jc w:val="both"/>
        <w:rPr>
          <w:rFonts w:eastAsia="Arial"/>
          <w:color w:val="548DD4" w:themeColor="text2" w:themeTint="99"/>
          <w:szCs w:val="22"/>
        </w:rPr>
      </w:pPr>
      <w:r w:rsidRPr="7B31CDE4">
        <w:rPr>
          <w:rFonts w:eastAsia="Arial"/>
          <w:szCs w:val="22"/>
        </w:rPr>
        <w:t>Accordingly, t</w:t>
      </w:r>
      <w:r w:rsidR="001C2D56" w:rsidRPr="7B31CDE4">
        <w:rPr>
          <w:rFonts w:eastAsia="Arial"/>
          <w:szCs w:val="22"/>
        </w:rPr>
        <w:t>he Project Narrative Form Attachment and the “Goals and Objectives” section of the Scope of Work Template Attachment must describe how the project will</w:t>
      </w:r>
      <w:r w:rsidRPr="7B31CDE4">
        <w:rPr>
          <w:rFonts w:eastAsia="Arial"/>
          <w:szCs w:val="22"/>
        </w:rPr>
        <w:t xml:space="preserve">: (1) benefit California IOU ratepayers by </w:t>
      </w:r>
      <w:r w:rsidR="00800A77" w:rsidRPr="7B31CDE4">
        <w:rPr>
          <w:rFonts w:eastAsia="Arial"/>
          <w:szCs w:val="22"/>
        </w:rPr>
        <w:t>improving safety, increasing reliability, increasing affordability, improving environmental sustainability, and improving equity, all as related to California's electric system</w:t>
      </w:r>
      <w:r w:rsidRPr="7B31CDE4">
        <w:rPr>
          <w:rFonts w:eastAsia="Arial"/>
          <w:szCs w:val="22"/>
        </w:rPr>
        <w:t>; and (2) lead to technological advancement and breakthroughs to overcome barriers to achieving the state’s statutory energy goals</w:t>
      </w:r>
      <w:r w:rsidR="001C2D56" w:rsidRPr="7B31CDE4">
        <w:rPr>
          <w:rFonts w:eastAsia="Arial"/>
          <w:szCs w:val="22"/>
        </w:rPr>
        <w:t>.</w:t>
      </w:r>
      <w:bookmarkEnd w:id="110"/>
      <w:bookmarkEnd w:id="111"/>
      <w:bookmarkEnd w:id="112"/>
      <w:bookmarkEnd w:id="113"/>
      <w:r w:rsidR="001C2D56" w:rsidRPr="7B31CDE4">
        <w:rPr>
          <w:rFonts w:eastAsia="Arial"/>
          <w:szCs w:val="22"/>
        </w:rPr>
        <w:t xml:space="preserve">  </w:t>
      </w:r>
      <w:r w:rsidR="00D157D1" w:rsidRPr="003078FB">
        <w:rPr>
          <w:rFonts w:eastAsia="Arial"/>
          <w:strike/>
          <w:szCs w:val="22"/>
        </w:rPr>
        <w:t xml:space="preserve"> </w:t>
      </w:r>
    </w:p>
    <w:p w14:paraId="249B20AD" w14:textId="77777777" w:rsidR="001C2D56" w:rsidRDefault="001C2D56" w:rsidP="00F659F0">
      <w:pPr>
        <w:ind w:left="720"/>
        <w:jc w:val="both"/>
        <w:rPr>
          <w:rFonts w:eastAsia="Arial"/>
          <w:szCs w:val="22"/>
        </w:rPr>
      </w:pPr>
    </w:p>
    <w:p w14:paraId="6E414F88" w14:textId="3034CEA1" w:rsidR="001D15BA" w:rsidRPr="00186264" w:rsidRDefault="728592A8" w:rsidP="00695FC8">
      <w:pPr>
        <w:numPr>
          <w:ilvl w:val="0"/>
          <w:numId w:val="34"/>
        </w:numPr>
        <w:ind w:left="720"/>
        <w:jc w:val="both"/>
        <w:rPr>
          <w:rFonts w:eastAsia="Arial"/>
          <w:color w:val="0070C0"/>
        </w:rPr>
      </w:pPr>
      <w:bookmarkStart w:id="114" w:name="TechKnow"/>
      <w:bookmarkStart w:id="115" w:name="_Toc395180693"/>
      <w:bookmarkStart w:id="116" w:name="_Toc433981322"/>
      <w:bookmarkStart w:id="117" w:name="_Toc381079922"/>
      <w:bookmarkStart w:id="118" w:name="_Toc382571183"/>
      <w:r w:rsidRPr="3895E81B">
        <w:rPr>
          <w:rFonts w:eastAsia="Arial"/>
          <w:b/>
          <w:bCs/>
        </w:rPr>
        <w:t>Technology Transfer Expenditures</w:t>
      </w:r>
      <w:r w:rsidR="7DBA044A" w:rsidRPr="3895E81B">
        <w:rPr>
          <w:rFonts w:eastAsia="Arial"/>
        </w:rPr>
        <w:t xml:space="preserve"> </w:t>
      </w:r>
      <w:bookmarkEnd w:id="114"/>
    </w:p>
    <w:p w14:paraId="5A950792" w14:textId="12EA930A" w:rsidR="001D15BA" w:rsidRDefault="008D3624" w:rsidP="00F659F0">
      <w:pPr>
        <w:pStyle w:val="HeadingNew1"/>
        <w:numPr>
          <w:ilvl w:val="0"/>
          <w:numId w:val="0"/>
        </w:numPr>
        <w:ind w:left="720"/>
        <w:rPr>
          <w:rFonts w:eastAsia="Arial"/>
          <w:b w:val="0"/>
        </w:rPr>
      </w:pPr>
      <w:r w:rsidRPr="7B31CDE4">
        <w:rPr>
          <w:rFonts w:eastAsia="Arial"/>
          <w:b w:val="0"/>
        </w:rPr>
        <w:t>To maximize the impact of EPIC projects and to promote the further development and deployment of EPIC-</w:t>
      </w:r>
      <w:r w:rsidRPr="00C75EF5">
        <w:rPr>
          <w:rFonts w:eastAsia="Arial"/>
          <w:b w:val="0"/>
        </w:rPr>
        <w:t xml:space="preserve">funded technologies, a minimum of 5 percent of </w:t>
      </w:r>
      <w:r w:rsidR="008F4A0E" w:rsidRPr="00C75EF5">
        <w:rPr>
          <w:rFonts w:eastAsia="Arial"/>
          <w:b w:val="0"/>
        </w:rPr>
        <w:t>CEC</w:t>
      </w:r>
      <w:r w:rsidRPr="00C75EF5">
        <w:rPr>
          <w:rFonts w:eastAsia="Arial"/>
          <w:b w:val="0"/>
        </w:rPr>
        <w:t xml:space="preserve"> funds requested should go towards technology transfer activities. Appropriate technology transfer activities for this solicitation are listed in the Scope of Work Template Attachment</w:t>
      </w:r>
      <w:r w:rsidRPr="7B31CDE4">
        <w:rPr>
          <w:rFonts w:eastAsia="Arial"/>
          <w:b w:val="0"/>
        </w:rPr>
        <w:t xml:space="preserve">. The Budget Forms Attachment should clearly distinguish funds dedicated </w:t>
      </w:r>
      <w:r w:rsidRPr="00C75EF5">
        <w:rPr>
          <w:rFonts w:eastAsia="Arial"/>
          <w:b w:val="0"/>
        </w:rPr>
        <w:t xml:space="preserve">for technology </w:t>
      </w:r>
      <w:r w:rsidRPr="7B31CDE4">
        <w:rPr>
          <w:rFonts w:eastAsia="Arial"/>
          <w:b w:val="0"/>
        </w:rPr>
        <w:t>transfer.</w:t>
      </w:r>
    </w:p>
    <w:p w14:paraId="22504CEC" w14:textId="77777777" w:rsidR="001D15BA" w:rsidRPr="005332F2" w:rsidRDefault="001D15BA" w:rsidP="0579ACC6">
      <w:pPr>
        <w:pStyle w:val="HeadingNew1"/>
        <w:numPr>
          <w:ilvl w:val="0"/>
          <w:numId w:val="0"/>
        </w:numPr>
        <w:ind w:left="990" w:hanging="360"/>
        <w:rPr>
          <w:rFonts w:eastAsia="Arial"/>
          <w:b w:val="0"/>
        </w:rPr>
      </w:pPr>
    </w:p>
    <w:p w14:paraId="7DA3CE40" w14:textId="4EFCC03A" w:rsidR="001C2D56" w:rsidRPr="00C07F85" w:rsidRDefault="5EA9FC74" w:rsidP="0579ACC6">
      <w:pPr>
        <w:pStyle w:val="HeadingNew1"/>
        <w:ind w:left="720"/>
        <w:rPr>
          <w:rFonts w:eastAsia="Arial"/>
          <w:b w:val="0"/>
        </w:rPr>
      </w:pPr>
      <w:bookmarkStart w:id="119" w:name="MandV"/>
      <w:r w:rsidRPr="3895E81B">
        <w:rPr>
          <w:rFonts w:eastAsia="Arial"/>
        </w:rPr>
        <w:t>Measurement and Verification Plan</w:t>
      </w:r>
      <w:bookmarkEnd w:id="115"/>
      <w:bookmarkEnd w:id="116"/>
      <w:r w:rsidRPr="3895E81B">
        <w:rPr>
          <w:rFonts w:eastAsia="Arial"/>
        </w:rPr>
        <w:t xml:space="preserve"> </w:t>
      </w:r>
      <w:bookmarkEnd w:id="117"/>
      <w:bookmarkEnd w:id="118"/>
      <w:bookmarkEnd w:id="119"/>
    </w:p>
    <w:p w14:paraId="102C6942" w14:textId="710D7FEC" w:rsidR="00D157D1" w:rsidRDefault="78968B45" w:rsidP="3895E81B">
      <w:pPr>
        <w:ind w:left="720"/>
        <w:jc w:val="both"/>
        <w:rPr>
          <w:rFonts w:eastAsia="Arial"/>
        </w:rPr>
      </w:pPr>
      <w:bookmarkStart w:id="120" w:name="_Toc381079923"/>
      <w:bookmarkStart w:id="121" w:name="_Toc382571184"/>
      <w:bookmarkStart w:id="122" w:name="_Toc395180694"/>
      <w:bookmarkStart w:id="123" w:name="_Toc433981323"/>
      <w:r w:rsidRPr="3895E81B">
        <w:rPr>
          <w:rFonts w:eastAsia="Arial"/>
        </w:rPr>
        <w:t xml:space="preserve">The Project Narrative </w:t>
      </w:r>
      <w:r w:rsidR="2F0D0065" w:rsidRPr="3895E81B">
        <w:rPr>
          <w:rFonts w:eastAsia="Arial"/>
        </w:rPr>
        <w:t xml:space="preserve">Form </w:t>
      </w:r>
      <w:r w:rsidRPr="3895E81B">
        <w:rPr>
          <w:rFonts w:eastAsia="Arial"/>
        </w:rPr>
        <w:t xml:space="preserve">Attachment must include a Measurement and Verification Plan that </w:t>
      </w:r>
      <w:r w:rsidRPr="00C75EF5">
        <w:rPr>
          <w:rFonts w:eastAsia="Arial"/>
        </w:rPr>
        <w:t>describes how actual project benefits will be measured and quantified, such as by</w:t>
      </w:r>
      <w:r w:rsidR="705D6FA4" w:rsidRPr="00C75EF5">
        <w:rPr>
          <w:rFonts w:eastAsia="Arial"/>
        </w:rPr>
        <w:t xml:space="preserve"> </w:t>
      </w:r>
      <w:r w:rsidR="52C53F7E" w:rsidRPr="00C75EF5">
        <w:rPr>
          <w:rFonts w:eastAsia="Arial"/>
        </w:rPr>
        <w:t>performance improvements</w:t>
      </w:r>
      <w:r w:rsidR="79F5956D" w:rsidRPr="00C75EF5">
        <w:rPr>
          <w:rFonts w:eastAsia="Arial"/>
        </w:rPr>
        <w:t xml:space="preserve">, safety </w:t>
      </w:r>
      <w:r w:rsidR="5DC4E544" w:rsidRPr="00C75EF5">
        <w:rPr>
          <w:rFonts w:eastAsia="Arial"/>
        </w:rPr>
        <w:t>improvement,</w:t>
      </w:r>
      <w:r w:rsidR="7B0F2AB2" w:rsidRPr="00C75EF5">
        <w:rPr>
          <w:rFonts w:eastAsia="Arial"/>
        </w:rPr>
        <w:t xml:space="preserve"> or </w:t>
      </w:r>
      <w:r w:rsidR="79F5956D" w:rsidRPr="00C75EF5">
        <w:rPr>
          <w:rFonts w:eastAsia="Arial"/>
        </w:rPr>
        <w:t>cost reductions</w:t>
      </w:r>
      <w:r w:rsidR="52C53F7E" w:rsidRPr="00C75EF5">
        <w:rPr>
          <w:rFonts w:eastAsia="Arial"/>
        </w:rPr>
        <w:t xml:space="preserve"> </w:t>
      </w:r>
      <w:r w:rsidR="705D6FA4" w:rsidRPr="00C75EF5">
        <w:rPr>
          <w:rFonts w:eastAsia="Arial"/>
        </w:rPr>
        <w:t>for Group 1 and</w:t>
      </w:r>
      <w:r w:rsidR="5DC4E544" w:rsidRPr="00C75EF5">
        <w:rPr>
          <w:rFonts w:eastAsia="Arial"/>
        </w:rPr>
        <w:t xml:space="preserve"> performance improvements,</w:t>
      </w:r>
      <w:r w:rsidR="42BA6807" w:rsidRPr="00C75EF5">
        <w:rPr>
          <w:rFonts w:eastAsia="Arial"/>
        </w:rPr>
        <w:t xml:space="preserve"> </w:t>
      </w:r>
      <w:r w:rsidR="64553BF8" w:rsidRPr="00C75EF5">
        <w:rPr>
          <w:rFonts w:eastAsia="Arial"/>
        </w:rPr>
        <w:t>energy stored or delivered</w:t>
      </w:r>
      <w:r w:rsidR="2456DED2" w:rsidRPr="00C75EF5">
        <w:rPr>
          <w:rFonts w:eastAsia="Arial"/>
        </w:rPr>
        <w:t>, value of grid services provided,</w:t>
      </w:r>
      <w:r w:rsidR="79F5956D" w:rsidRPr="00C75EF5">
        <w:rPr>
          <w:rFonts w:eastAsia="Arial"/>
        </w:rPr>
        <w:t xml:space="preserve"> or</w:t>
      </w:r>
      <w:r w:rsidR="705D6FA4" w:rsidRPr="00C75EF5">
        <w:rPr>
          <w:rFonts w:eastAsia="Arial"/>
        </w:rPr>
        <w:t xml:space="preserve"> </w:t>
      </w:r>
      <w:r w:rsidR="79F5956D" w:rsidRPr="00C75EF5">
        <w:rPr>
          <w:rFonts w:eastAsia="Arial"/>
        </w:rPr>
        <w:t xml:space="preserve">value of </w:t>
      </w:r>
      <w:r w:rsidR="52C53F7E" w:rsidRPr="00C75EF5">
        <w:rPr>
          <w:rFonts w:eastAsia="Arial"/>
        </w:rPr>
        <w:t xml:space="preserve">non-energy benefits </w:t>
      </w:r>
      <w:r w:rsidR="705D6FA4" w:rsidRPr="00C75EF5">
        <w:rPr>
          <w:rFonts w:eastAsia="Arial"/>
        </w:rPr>
        <w:t>for Group 2 projects.</w:t>
      </w:r>
      <w:r w:rsidRPr="00C75EF5">
        <w:rPr>
          <w:rFonts w:eastAsia="Arial"/>
        </w:rPr>
        <w:t xml:space="preserve"> </w:t>
      </w:r>
      <w:bookmarkEnd w:id="120"/>
      <w:r w:rsidRPr="00C75EF5">
        <w:rPr>
          <w:rFonts w:eastAsia="Arial"/>
        </w:rPr>
        <w:t xml:space="preserve">The </w:t>
      </w:r>
      <w:r w:rsidRPr="3895E81B">
        <w:rPr>
          <w:rFonts w:eastAsia="Arial"/>
        </w:rPr>
        <w:t>activities proposed in the Measurement and Verification Plan must be included in the “Technical Tasks” section of the Scope of Work Template Attachment</w:t>
      </w:r>
      <w:bookmarkEnd w:id="121"/>
      <w:bookmarkEnd w:id="122"/>
      <w:bookmarkEnd w:id="123"/>
      <w:r w:rsidR="46E41210" w:rsidRPr="3895E81B">
        <w:rPr>
          <w:rFonts w:eastAsia="Arial"/>
        </w:rPr>
        <w:t xml:space="preserve">. </w:t>
      </w:r>
    </w:p>
    <w:p w14:paraId="12CED422" w14:textId="77777777" w:rsidR="005161B8" w:rsidRDefault="005161B8" w:rsidP="67CFD787">
      <w:pPr>
        <w:ind w:left="720"/>
        <w:rPr>
          <w:rFonts w:eastAsia="Arial"/>
          <w:b/>
          <w:bCs/>
        </w:rPr>
      </w:pPr>
    </w:p>
    <w:p w14:paraId="23ACD6F3" w14:textId="385CDFE0" w:rsidR="005161B8" w:rsidRPr="005161B8" w:rsidRDefault="6C90B104" w:rsidP="67CFD787">
      <w:pPr>
        <w:pStyle w:val="HeadingNew1"/>
        <w:rPr>
          <w:rFonts w:eastAsia="Arial"/>
          <w:b w:val="0"/>
          <w:i/>
          <w:iCs/>
        </w:rPr>
      </w:pPr>
      <w:r w:rsidRPr="67CFD787">
        <w:rPr>
          <w:rFonts w:eastAsia="Arial"/>
        </w:rPr>
        <w:t xml:space="preserve">Community Based Organizations </w:t>
      </w:r>
    </w:p>
    <w:p w14:paraId="38BEDD67" w14:textId="77777777" w:rsidR="009F702B" w:rsidRDefault="00D52F10" w:rsidP="67CFD787">
      <w:pPr>
        <w:ind w:left="720"/>
        <w:jc w:val="both"/>
        <w:rPr>
          <w:rFonts w:eastAsia="Arial"/>
        </w:rPr>
      </w:pPr>
      <w:bookmarkStart w:id="124" w:name="_Toc366671177"/>
      <w:bookmarkEnd w:id="95"/>
      <w:r w:rsidRPr="67CFD787">
        <w:rPr>
          <w:rFonts w:eastAsia="Arial"/>
        </w:rPr>
        <w:t xml:space="preserve">In </w:t>
      </w:r>
      <w:r w:rsidR="009F702B" w:rsidRPr="67CFD787">
        <w:rPr>
          <w:rFonts w:eastAsia="Arial"/>
        </w:rPr>
        <w:t xml:space="preserve">TD&amp;D solicitations with set aside funding for proposed projects located in and benefiting low-income and/or disadvantaged communities within IOU service territories, the project must allocate appropriate funding for CBO engagement for relevant tasks under the scope of work. </w:t>
      </w:r>
    </w:p>
    <w:p w14:paraId="0E0B6A12" w14:textId="64EE174B" w:rsidR="009F702B" w:rsidRPr="002645C1" w:rsidRDefault="009F702B" w:rsidP="67CFD787">
      <w:pPr>
        <w:shd w:val="clear" w:color="auto" w:fill="FFFFFF" w:themeFill="background1"/>
        <w:spacing w:after="200" w:line="276" w:lineRule="auto"/>
        <w:ind w:left="720"/>
        <w:contextualSpacing/>
        <w:jc w:val="both"/>
        <w:rPr>
          <w:rFonts w:eastAsia="Arial"/>
        </w:rPr>
      </w:pPr>
      <w:r w:rsidRPr="67CFD787">
        <w:rPr>
          <w:rFonts w:eastAsia="Arial"/>
        </w:rPr>
        <w:t>Community Based Organizations (CBO) should meet, and will be evaluated on the following criteria for this solicitation:</w:t>
      </w:r>
    </w:p>
    <w:p w14:paraId="023832D6" w14:textId="4F3213A1" w:rsidR="009F702B" w:rsidRPr="002645C1" w:rsidRDefault="009F702B" w:rsidP="67CFD787">
      <w:pPr>
        <w:pStyle w:val="ListParagraph"/>
        <w:numPr>
          <w:ilvl w:val="0"/>
          <w:numId w:val="1"/>
        </w:numPr>
        <w:rPr>
          <w:rFonts w:eastAsia="Arial"/>
          <w:strike/>
          <w:szCs w:val="22"/>
        </w:rPr>
      </w:pPr>
      <w:r w:rsidRPr="67CFD787">
        <w:rPr>
          <w:rFonts w:eastAsia="Arial"/>
        </w:rPr>
        <w:t>Has deployed projects and/or outreach efforts within the region (e.g., air basin or county) of the proposed disadvantaged or low-income community</w:t>
      </w:r>
      <w:r w:rsidR="002645C1" w:rsidRPr="67CFD787">
        <w:rPr>
          <w:rFonts w:eastAsia="Arial"/>
        </w:rPr>
        <w:t xml:space="preserve"> or similar community</w:t>
      </w:r>
      <w:r w:rsidRPr="67CFD787">
        <w:rPr>
          <w:rFonts w:eastAsia="Arial"/>
        </w:rPr>
        <w:t xml:space="preserve">. </w:t>
      </w:r>
    </w:p>
    <w:p w14:paraId="4102E088" w14:textId="77777777" w:rsidR="009F702B" w:rsidRDefault="009F702B" w:rsidP="67CFD787">
      <w:pPr>
        <w:pStyle w:val="ListParagraph"/>
        <w:numPr>
          <w:ilvl w:val="0"/>
          <w:numId w:val="1"/>
        </w:numPr>
        <w:shd w:val="clear" w:color="auto" w:fill="FFFFFF" w:themeFill="background1"/>
        <w:jc w:val="both"/>
        <w:textAlignment w:val="baseline"/>
        <w:rPr>
          <w:rFonts w:eastAsia="Arial"/>
        </w:rPr>
      </w:pPr>
      <w:r w:rsidRPr="67CFD787">
        <w:rPr>
          <w:rFonts w:eastAsia="Arial"/>
        </w:rPr>
        <w:t xml:space="preserve">Have official mission and vision statements that expressly identifies serving disadvantaged and/or low-income communities. </w:t>
      </w:r>
    </w:p>
    <w:p w14:paraId="266CA25E" w14:textId="77777777" w:rsidR="001C2D56" w:rsidRPr="009F702B" w:rsidRDefault="009F702B" w:rsidP="67CFD787">
      <w:pPr>
        <w:pStyle w:val="ListParagraph"/>
        <w:numPr>
          <w:ilvl w:val="0"/>
          <w:numId w:val="1"/>
        </w:numPr>
        <w:shd w:val="clear" w:color="auto" w:fill="FFFFFF" w:themeFill="background1"/>
        <w:spacing w:after="0"/>
        <w:jc w:val="both"/>
        <w:textAlignment w:val="baseline"/>
        <w:rPr>
          <w:rFonts w:eastAsia="Arial"/>
          <w:sz w:val="20"/>
        </w:rPr>
      </w:pPr>
      <w:r w:rsidRPr="67CFD787">
        <w:rPr>
          <w:rFonts w:eastAsia="Arial"/>
        </w:rPr>
        <w:t>Currently employs staff member(s) who specialized in and are dedicated to – diversity, or equity, or inclusion, or is a 501(c)(3) non-profit.</w:t>
      </w:r>
      <w:r w:rsidRPr="67CFD787">
        <w:rPr>
          <w:rFonts w:eastAsia="Arial"/>
          <w:sz w:val="20"/>
        </w:rPr>
        <w:br w:type="page"/>
      </w:r>
      <w:bookmarkEnd w:id="70"/>
      <w:bookmarkEnd w:id="71"/>
      <w:bookmarkEnd w:id="72"/>
      <w:bookmarkEnd w:id="73"/>
      <w:bookmarkEnd w:id="124"/>
    </w:p>
    <w:p w14:paraId="309DBC47" w14:textId="5E14AFCC" w:rsidR="0061342D" w:rsidRDefault="001C2D56" w:rsidP="0579ACC6">
      <w:pPr>
        <w:pStyle w:val="Heading1"/>
        <w:keepLines w:val="0"/>
        <w:spacing w:before="0" w:after="120"/>
        <w:jc w:val="both"/>
        <w:rPr>
          <w:rFonts w:eastAsia="Arial"/>
          <w:szCs w:val="32"/>
        </w:rPr>
      </w:pPr>
      <w:bookmarkStart w:id="125" w:name="_Toc12770892"/>
      <w:bookmarkStart w:id="126" w:name="_Toc219275109"/>
      <w:bookmarkStart w:id="127" w:name="_Toc336443626"/>
      <w:bookmarkStart w:id="128" w:name="_Toc366671182"/>
      <w:bookmarkStart w:id="129" w:name="_Toc169258723"/>
      <w:bookmarkStart w:id="130" w:name="_Toc219275098"/>
      <w:r w:rsidRPr="74CAABBC">
        <w:rPr>
          <w:rFonts w:eastAsia="Arial"/>
          <w:szCs w:val="32"/>
        </w:rPr>
        <w:lastRenderedPageBreak/>
        <w:t>III.</w:t>
      </w:r>
      <w:r>
        <w:tab/>
      </w:r>
      <w:bookmarkEnd w:id="125"/>
      <w:r w:rsidRPr="74CAABBC">
        <w:rPr>
          <w:rFonts w:eastAsia="Arial"/>
          <w:szCs w:val="32"/>
        </w:rPr>
        <w:t xml:space="preserve">Application Submission </w:t>
      </w:r>
      <w:bookmarkEnd w:id="126"/>
      <w:bookmarkEnd w:id="127"/>
      <w:bookmarkEnd w:id="128"/>
      <w:r w:rsidRPr="74CAABBC">
        <w:rPr>
          <w:rFonts w:eastAsia="Arial"/>
          <w:szCs w:val="32"/>
        </w:rPr>
        <w:t>Instructions</w:t>
      </w:r>
      <w:bookmarkEnd w:id="129"/>
    </w:p>
    <w:p w14:paraId="2E4CB840" w14:textId="4E49319A" w:rsidR="001C2D56" w:rsidRPr="00CF6DED" w:rsidRDefault="00F54D69" w:rsidP="00695FC8">
      <w:pPr>
        <w:pStyle w:val="Heading2"/>
        <w:numPr>
          <w:ilvl w:val="0"/>
          <w:numId w:val="56"/>
        </w:numPr>
        <w:rPr>
          <w:rFonts w:eastAsia="Arial" w:cs="Arial"/>
          <w:szCs w:val="28"/>
        </w:rPr>
      </w:pPr>
      <w:bookmarkStart w:id="131" w:name="_Toc201713573"/>
      <w:bookmarkStart w:id="132" w:name="_Toc169258724"/>
      <w:bookmarkStart w:id="133" w:name="_Toc219275111"/>
      <w:bookmarkStart w:id="134" w:name="_Toc336443628"/>
      <w:bookmarkStart w:id="135" w:name="_Toc366671184"/>
      <w:r>
        <w:rPr>
          <w:rFonts w:eastAsia="Arial" w:cs="Arial"/>
          <w:szCs w:val="28"/>
        </w:rPr>
        <w:t xml:space="preserve">Abstract and </w:t>
      </w:r>
      <w:r w:rsidR="001C2D56" w:rsidRPr="74CAABBC">
        <w:rPr>
          <w:rFonts w:eastAsia="Arial" w:cs="Arial"/>
          <w:szCs w:val="28"/>
        </w:rPr>
        <w:t>Application Format</w:t>
      </w:r>
      <w:bookmarkEnd w:id="131"/>
      <w:r w:rsidR="001C2D56" w:rsidRPr="74CAABBC">
        <w:rPr>
          <w:rFonts w:eastAsia="Arial" w:cs="Arial"/>
          <w:szCs w:val="28"/>
        </w:rPr>
        <w:t>, Page Limits</w:t>
      </w:r>
      <w:bookmarkEnd w:id="132"/>
      <w:r w:rsidR="001C2D56" w:rsidRPr="74CAABBC">
        <w:rPr>
          <w:rFonts w:eastAsia="Arial" w:cs="Arial"/>
          <w:szCs w:val="28"/>
        </w:rPr>
        <w:t xml:space="preserve"> </w:t>
      </w:r>
      <w:bookmarkEnd w:id="133"/>
      <w:bookmarkEnd w:id="134"/>
      <w:bookmarkEnd w:id="135"/>
    </w:p>
    <w:p w14:paraId="386B4422" w14:textId="77777777" w:rsidR="00BF0D37" w:rsidRPr="00BF0D37" w:rsidRDefault="00BF0D37" w:rsidP="0579ACC6">
      <w:pPr>
        <w:keepLines/>
        <w:widowControl w:val="0"/>
        <w:spacing w:after="0"/>
        <w:jc w:val="both"/>
        <w:rPr>
          <w:rFonts w:eastAsia="Arial"/>
          <w:szCs w:val="22"/>
        </w:rPr>
      </w:pPr>
      <w:r w:rsidRPr="00AEE108">
        <w:rPr>
          <w:rFonts w:eastAsia="Arial"/>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579ACC6">
      <w:pPr>
        <w:keepLines/>
        <w:widowControl w:val="0"/>
        <w:spacing w:after="0"/>
        <w:jc w:val="both"/>
        <w:rPr>
          <w:rFonts w:eastAsia="Arial"/>
          <w:szCs w:val="22"/>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00F659F0">
        <w:trPr>
          <w:trHeight w:val="281"/>
          <w:jc w:val="center"/>
        </w:trPr>
        <w:tc>
          <w:tcPr>
            <w:tcW w:w="4950" w:type="dxa"/>
            <w:shd w:val="clear" w:color="auto" w:fill="D9D9D9" w:themeFill="background1" w:themeFillShade="D9"/>
          </w:tcPr>
          <w:p w14:paraId="3CC3A6B5" w14:textId="77777777" w:rsidR="008004E4" w:rsidRPr="008004E4" w:rsidRDefault="7B5574D7" w:rsidP="0579ACC6">
            <w:pPr>
              <w:keepLines/>
              <w:widowControl w:val="0"/>
              <w:spacing w:after="0"/>
              <w:jc w:val="both"/>
              <w:rPr>
                <w:rFonts w:eastAsia="Arial"/>
                <w:b/>
                <w:szCs w:val="22"/>
              </w:rPr>
            </w:pPr>
            <w:r w:rsidRPr="00AEE108">
              <w:rPr>
                <w:rFonts w:eastAsia="Arial"/>
                <w:b/>
                <w:szCs w:val="22"/>
              </w:rPr>
              <w:t>Item</w:t>
            </w:r>
          </w:p>
        </w:tc>
        <w:tc>
          <w:tcPr>
            <w:tcW w:w="2407" w:type="dxa"/>
            <w:shd w:val="clear" w:color="auto" w:fill="D9D9D9" w:themeFill="background1" w:themeFillShade="D9"/>
          </w:tcPr>
          <w:p w14:paraId="38DF4798" w14:textId="77777777" w:rsidR="008004E4" w:rsidRPr="008004E4" w:rsidRDefault="7B5574D7" w:rsidP="0579ACC6">
            <w:pPr>
              <w:keepLines/>
              <w:widowControl w:val="0"/>
              <w:spacing w:after="0"/>
              <w:jc w:val="both"/>
              <w:rPr>
                <w:rFonts w:eastAsia="Arial"/>
                <w:b/>
                <w:szCs w:val="22"/>
              </w:rPr>
            </w:pPr>
            <w:r w:rsidRPr="00AEE108">
              <w:rPr>
                <w:rFonts w:eastAsia="Arial"/>
                <w:b/>
                <w:szCs w:val="22"/>
              </w:rPr>
              <w:t xml:space="preserve">Attachment Number </w:t>
            </w:r>
          </w:p>
        </w:tc>
        <w:tc>
          <w:tcPr>
            <w:tcW w:w="2430" w:type="dxa"/>
            <w:shd w:val="clear" w:color="auto" w:fill="D9D9D9" w:themeFill="background1" w:themeFillShade="D9"/>
          </w:tcPr>
          <w:p w14:paraId="68CA63E3" w14:textId="77777777" w:rsidR="008004E4" w:rsidRPr="008004E4" w:rsidRDefault="7B5574D7" w:rsidP="0579ACC6">
            <w:pPr>
              <w:keepLines/>
              <w:widowControl w:val="0"/>
              <w:spacing w:after="0"/>
              <w:jc w:val="both"/>
              <w:rPr>
                <w:rFonts w:eastAsia="Arial"/>
                <w:b/>
                <w:szCs w:val="22"/>
              </w:rPr>
            </w:pPr>
            <w:r w:rsidRPr="00AEE108">
              <w:rPr>
                <w:rFonts w:eastAsia="Arial"/>
                <w:b/>
                <w:szCs w:val="22"/>
              </w:rPr>
              <w:t>Page Limitation</w:t>
            </w:r>
          </w:p>
        </w:tc>
      </w:tr>
      <w:tr w:rsidR="00F54D69" w:rsidRPr="008004E4" w14:paraId="511B01E8" w14:textId="77777777" w:rsidTr="00F659F0">
        <w:trPr>
          <w:trHeight w:val="281"/>
          <w:jc w:val="center"/>
        </w:trPr>
        <w:tc>
          <w:tcPr>
            <w:tcW w:w="4950" w:type="dxa"/>
            <w:vAlign w:val="center"/>
          </w:tcPr>
          <w:p w14:paraId="42EC058C" w14:textId="68BED3A7" w:rsidR="00F54D69" w:rsidRPr="00C75EF5" w:rsidRDefault="0015446D" w:rsidP="0579ACC6">
            <w:pPr>
              <w:keepLines/>
              <w:widowControl w:val="0"/>
              <w:spacing w:after="0"/>
              <w:jc w:val="both"/>
              <w:rPr>
                <w:rFonts w:eastAsia="Arial"/>
                <w:szCs w:val="22"/>
              </w:rPr>
            </w:pPr>
            <w:r w:rsidRPr="00C75EF5">
              <w:rPr>
                <w:rFonts w:eastAsia="Arial"/>
                <w:szCs w:val="22"/>
              </w:rPr>
              <w:t>Abstract Project Summary</w:t>
            </w:r>
          </w:p>
        </w:tc>
        <w:tc>
          <w:tcPr>
            <w:tcW w:w="2407" w:type="dxa"/>
            <w:vAlign w:val="center"/>
          </w:tcPr>
          <w:p w14:paraId="739D9656" w14:textId="033DB09E" w:rsidR="00F54D69" w:rsidRPr="00C75EF5" w:rsidRDefault="0015446D" w:rsidP="0579ACC6">
            <w:pPr>
              <w:keepLines/>
              <w:widowControl w:val="0"/>
              <w:spacing w:after="0"/>
              <w:jc w:val="both"/>
              <w:rPr>
                <w:rFonts w:eastAsia="Arial"/>
                <w:szCs w:val="22"/>
              </w:rPr>
            </w:pPr>
            <w:r w:rsidRPr="00C75EF5">
              <w:rPr>
                <w:rFonts w:eastAsia="Arial"/>
                <w:szCs w:val="22"/>
              </w:rPr>
              <w:t>Attachment A</w:t>
            </w:r>
          </w:p>
        </w:tc>
        <w:tc>
          <w:tcPr>
            <w:tcW w:w="2430" w:type="dxa"/>
          </w:tcPr>
          <w:p w14:paraId="7F9D5035" w14:textId="0FBEA5DE" w:rsidR="00F54D69" w:rsidRPr="00C75EF5" w:rsidRDefault="0015446D" w:rsidP="00663C06">
            <w:pPr>
              <w:keepLines/>
              <w:widowControl w:val="0"/>
              <w:spacing w:after="0"/>
              <w:rPr>
                <w:rFonts w:eastAsia="Arial"/>
                <w:szCs w:val="22"/>
              </w:rPr>
            </w:pPr>
            <w:r w:rsidRPr="00C75EF5">
              <w:rPr>
                <w:rFonts w:eastAsia="Arial"/>
                <w:szCs w:val="22"/>
              </w:rPr>
              <w:t xml:space="preserve">Eight </w:t>
            </w:r>
            <w:r w:rsidR="00C16A61" w:rsidRPr="00C75EF5">
              <w:rPr>
                <w:rFonts w:eastAsia="Arial"/>
                <w:szCs w:val="22"/>
              </w:rPr>
              <w:t>p</w:t>
            </w:r>
            <w:r w:rsidRPr="00C75EF5">
              <w:rPr>
                <w:rFonts w:eastAsia="Arial"/>
                <w:szCs w:val="22"/>
              </w:rPr>
              <w:t>ages</w:t>
            </w:r>
            <w:r w:rsidR="00663C06" w:rsidRPr="00C75EF5">
              <w:rPr>
                <w:rFonts w:eastAsia="Arial"/>
                <w:szCs w:val="22"/>
              </w:rPr>
              <w:t xml:space="preserve"> (not including Appendix)</w:t>
            </w:r>
          </w:p>
        </w:tc>
      </w:tr>
      <w:tr w:rsidR="008004E4" w:rsidRPr="008004E4" w14:paraId="4B6CF02E" w14:textId="77777777" w:rsidTr="00F659F0">
        <w:trPr>
          <w:trHeight w:val="281"/>
          <w:jc w:val="center"/>
        </w:trPr>
        <w:tc>
          <w:tcPr>
            <w:tcW w:w="4950" w:type="dxa"/>
            <w:vAlign w:val="center"/>
          </w:tcPr>
          <w:p w14:paraId="0F58F4E1" w14:textId="77777777" w:rsidR="008004E4" w:rsidRPr="008004E4" w:rsidRDefault="7B5574D7" w:rsidP="0579ACC6">
            <w:pPr>
              <w:keepLines/>
              <w:widowControl w:val="0"/>
              <w:spacing w:after="0"/>
              <w:jc w:val="both"/>
              <w:rPr>
                <w:rFonts w:eastAsia="Arial"/>
                <w:szCs w:val="22"/>
              </w:rPr>
            </w:pPr>
            <w:r w:rsidRPr="00AEE108">
              <w:rPr>
                <w:rFonts w:eastAsia="Arial"/>
                <w:szCs w:val="22"/>
              </w:rPr>
              <w:t>Executive Summary</w:t>
            </w:r>
          </w:p>
        </w:tc>
        <w:tc>
          <w:tcPr>
            <w:tcW w:w="2407" w:type="dxa"/>
            <w:vAlign w:val="center"/>
          </w:tcPr>
          <w:p w14:paraId="62B70B04" w14:textId="7DE2812E"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1</w:t>
            </w:r>
          </w:p>
        </w:tc>
        <w:tc>
          <w:tcPr>
            <w:tcW w:w="2430" w:type="dxa"/>
          </w:tcPr>
          <w:p w14:paraId="232E89E6" w14:textId="77777777" w:rsidR="008004E4" w:rsidRPr="008004E4" w:rsidRDefault="7B5574D7" w:rsidP="0579ACC6">
            <w:pPr>
              <w:keepLines/>
              <w:widowControl w:val="0"/>
              <w:spacing w:after="0"/>
              <w:jc w:val="both"/>
              <w:rPr>
                <w:rFonts w:eastAsia="Arial"/>
                <w:szCs w:val="22"/>
              </w:rPr>
            </w:pPr>
            <w:r w:rsidRPr="00AEE108">
              <w:rPr>
                <w:rFonts w:eastAsia="Arial"/>
                <w:szCs w:val="22"/>
              </w:rPr>
              <w:t>Two pages</w:t>
            </w:r>
          </w:p>
        </w:tc>
      </w:tr>
      <w:tr w:rsidR="008004E4" w:rsidRPr="008004E4" w14:paraId="5B192BF7" w14:textId="77777777" w:rsidTr="00F659F0">
        <w:trPr>
          <w:trHeight w:val="431"/>
          <w:jc w:val="center"/>
        </w:trPr>
        <w:tc>
          <w:tcPr>
            <w:tcW w:w="4950" w:type="dxa"/>
            <w:vAlign w:val="center"/>
          </w:tcPr>
          <w:p w14:paraId="2D46F452" w14:textId="77777777" w:rsidR="008004E4" w:rsidRPr="008004E4" w:rsidRDefault="7B5574D7" w:rsidP="0579ACC6">
            <w:pPr>
              <w:keepLines/>
              <w:widowControl w:val="0"/>
              <w:spacing w:after="0"/>
              <w:jc w:val="both"/>
              <w:rPr>
                <w:rFonts w:eastAsia="Arial"/>
                <w:szCs w:val="22"/>
              </w:rPr>
            </w:pPr>
            <w:r w:rsidRPr="00AEE108">
              <w:rPr>
                <w:rFonts w:eastAsia="Arial"/>
                <w:szCs w:val="22"/>
              </w:rPr>
              <w:t>Project Narrative</w:t>
            </w:r>
          </w:p>
        </w:tc>
        <w:tc>
          <w:tcPr>
            <w:tcW w:w="2407" w:type="dxa"/>
            <w:vAlign w:val="center"/>
          </w:tcPr>
          <w:p w14:paraId="1617BEF0" w14:textId="468B01AF"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2</w:t>
            </w:r>
          </w:p>
        </w:tc>
        <w:tc>
          <w:tcPr>
            <w:tcW w:w="2430" w:type="dxa"/>
          </w:tcPr>
          <w:p w14:paraId="2804CC2A" w14:textId="77777777" w:rsidR="008004E4" w:rsidRPr="008004E4" w:rsidRDefault="7B5574D7" w:rsidP="0579ACC6">
            <w:pPr>
              <w:keepLines/>
              <w:widowControl w:val="0"/>
              <w:spacing w:after="0"/>
              <w:jc w:val="both"/>
              <w:rPr>
                <w:rFonts w:eastAsia="Arial"/>
                <w:szCs w:val="22"/>
              </w:rPr>
            </w:pPr>
            <w:r w:rsidRPr="00AEE108">
              <w:rPr>
                <w:rFonts w:eastAsia="Arial"/>
                <w:szCs w:val="22"/>
              </w:rPr>
              <w:t xml:space="preserve">Twenty pages </w:t>
            </w:r>
          </w:p>
        </w:tc>
      </w:tr>
      <w:tr w:rsidR="008004E4" w:rsidRPr="008004E4" w14:paraId="639924EC" w14:textId="77777777" w:rsidTr="00F659F0">
        <w:trPr>
          <w:trHeight w:val="281"/>
          <w:jc w:val="center"/>
        </w:trPr>
        <w:tc>
          <w:tcPr>
            <w:tcW w:w="4950" w:type="dxa"/>
            <w:vAlign w:val="center"/>
          </w:tcPr>
          <w:p w14:paraId="6FB89239" w14:textId="77777777" w:rsidR="008004E4" w:rsidRPr="008004E4" w:rsidRDefault="7B5574D7" w:rsidP="0579ACC6">
            <w:pPr>
              <w:keepLines/>
              <w:widowControl w:val="0"/>
              <w:spacing w:after="0"/>
              <w:jc w:val="both"/>
              <w:rPr>
                <w:rFonts w:eastAsia="Arial"/>
                <w:szCs w:val="22"/>
              </w:rPr>
            </w:pPr>
            <w:r w:rsidRPr="00AEE108">
              <w:rPr>
                <w:rFonts w:eastAsia="Arial"/>
                <w:szCs w:val="22"/>
              </w:rPr>
              <w:t>Project Team</w:t>
            </w:r>
          </w:p>
        </w:tc>
        <w:tc>
          <w:tcPr>
            <w:tcW w:w="2407" w:type="dxa"/>
            <w:vAlign w:val="center"/>
          </w:tcPr>
          <w:p w14:paraId="16CE7957" w14:textId="1AEDC253"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3</w:t>
            </w:r>
          </w:p>
        </w:tc>
        <w:tc>
          <w:tcPr>
            <w:tcW w:w="2430" w:type="dxa"/>
          </w:tcPr>
          <w:p w14:paraId="0A11AFFD" w14:textId="77777777" w:rsidR="008004E4" w:rsidRPr="008004E4" w:rsidRDefault="7B5574D7" w:rsidP="0579ACC6">
            <w:pPr>
              <w:keepLines/>
              <w:widowControl w:val="0"/>
              <w:spacing w:after="0"/>
              <w:jc w:val="both"/>
              <w:rPr>
                <w:rFonts w:eastAsia="Arial"/>
                <w:szCs w:val="22"/>
              </w:rPr>
            </w:pPr>
            <w:r w:rsidRPr="00AEE108">
              <w:rPr>
                <w:rFonts w:eastAsia="Arial"/>
                <w:szCs w:val="22"/>
              </w:rPr>
              <w:t>Two pages for each resume</w:t>
            </w:r>
          </w:p>
        </w:tc>
      </w:tr>
      <w:tr w:rsidR="008004E4" w:rsidRPr="008004E4" w14:paraId="229BED11" w14:textId="77777777" w:rsidTr="00F659F0">
        <w:trPr>
          <w:trHeight w:val="281"/>
          <w:jc w:val="center"/>
        </w:trPr>
        <w:tc>
          <w:tcPr>
            <w:tcW w:w="4950" w:type="dxa"/>
            <w:vAlign w:val="center"/>
          </w:tcPr>
          <w:p w14:paraId="052A4B6D" w14:textId="77777777" w:rsidR="008004E4" w:rsidRPr="008004E4" w:rsidRDefault="7B5574D7" w:rsidP="0579ACC6">
            <w:pPr>
              <w:keepLines/>
              <w:widowControl w:val="0"/>
              <w:spacing w:after="0"/>
              <w:jc w:val="both"/>
              <w:rPr>
                <w:rFonts w:eastAsia="Arial"/>
                <w:szCs w:val="22"/>
              </w:rPr>
            </w:pPr>
            <w:r w:rsidRPr="00AEE108">
              <w:rPr>
                <w:rFonts w:eastAsia="Arial"/>
                <w:szCs w:val="22"/>
              </w:rPr>
              <w:t>Scope of Work</w:t>
            </w:r>
          </w:p>
        </w:tc>
        <w:tc>
          <w:tcPr>
            <w:tcW w:w="2407" w:type="dxa"/>
            <w:vAlign w:val="center"/>
          </w:tcPr>
          <w:p w14:paraId="429C5855" w14:textId="0C7E0F85"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4</w:t>
            </w:r>
          </w:p>
        </w:tc>
        <w:tc>
          <w:tcPr>
            <w:tcW w:w="2430" w:type="dxa"/>
          </w:tcPr>
          <w:p w14:paraId="02F59684" w14:textId="77777777" w:rsidR="008004E4" w:rsidRPr="008004E4" w:rsidRDefault="7B5574D7" w:rsidP="0579ACC6">
            <w:pPr>
              <w:keepLines/>
              <w:widowControl w:val="0"/>
              <w:spacing w:after="0"/>
              <w:jc w:val="both"/>
              <w:rPr>
                <w:rFonts w:eastAsia="Arial"/>
                <w:szCs w:val="22"/>
              </w:rPr>
            </w:pPr>
            <w:r w:rsidRPr="00AEE108">
              <w:rPr>
                <w:rFonts w:eastAsia="Arial"/>
                <w:szCs w:val="22"/>
              </w:rPr>
              <w:t>Thirty pages</w:t>
            </w:r>
          </w:p>
        </w:tc>
      </w:tr>
      <w:tr w:rsidR="008004E4" w:rsidRPr="008004E4" w14:paraId="508C600D" w14:textId="77777777" w:rsidTr="00F659F0">
        <w:trPr>
          <w:trHeight w:val="290"/>
          <w:jc w:val="center"/>
        </w:trPr>
        <w:tc>
          <w:tcPr>
            <w:tcW w:w="4950" w:type="dxa"/>
            <w:vAlign w:val="center"/>
          </w:tcPr>
          <w:p w14:paraId="52E277F9" w14:textId="77777777" w:rsidR="008004E4" w:rsidRPr="008004E4" w:rsidRDefault="7B5574D7" w:rsidP="0579ACC6">
            <w:pPr>
              <w:keepLines/>
              <w:widowControl w:val="0"/>
              <w:spacing w:after="0"/>
              <w:jc w:val="both"/>
              <w:rPr>
                <w:rFonts w:eastAsia="Arial"/>
                <w:szCs w:val="22"/>
              </w:rPr>
            </w:pPr>
            <w:r w:rsidRPr="00AEE108">
              <w:rPr>
                <w:rFonts w:eastAsia="Arial"/>
                <w:szCs w:val="22"/>
              </w:rPr>
              <w:t>Project Schedule</w:t>
            </w:r>
          </w:p>
        </w:tc>
        <w:tc>
          <w:tcPr>
            <w:tcW w:w="2407" w:type="dxa"/>
            <w:vAlign w:val="center"/>
          </w:tcPr>
          <w:p w14:paraId="55217149" w14:textId="5689D0F3"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5</w:t>
            </w:r>
          </w:p>
        </w:tc>
        <w:tc>
          <w:tcPr>
            <w:tcW w:w="2430" w:type="dxa"/>
          </w:tcPr>
          <w:p w14:paraId="7F03D196" w14:textId="77777777" w:rsidR="008004E4" w:rsidRPr="008004E4" w:rsidRDefault="7B5574D7" w:rsidP="0579ACC6">
            <w:pPr>
              <w:keepLines/>
              <w:widowControl w:val="0"/>
              <w:spacing w:after="0"/>
              <w:jc w:val="both"/>
              <w:rPr>
                <w:rFonts w:eastAsia="Arial"/>
                <w:szCs w:val="22"/>
              </w:rPr>
            </w:pPr>
            <w:r w:rsidRPr="00AEE108">
              <w:rPr>
                <w:rFonts w:eastAsia="Arial"/>
                <w:szCs w:val="22"/>
              </w:rPr>
              <w:t>Four pages</w:t>
            </w:r>
          </w:p>
        </w:tc>
      </w:tr>
      <w:tr w:rsidR="008004E4" w:rsidRPr="008004E4" w14:paraId="3F241595" w14:textId="77777777" w:rsidTr="00F659F0">
        <w:trPr>
          <w:jc w:val="center"/>
        </w:trPr>
        <w:tc>
          <w:tcPr>
            <w:tcW w:w="4950" w:type="dxa"/>
            <w:vAlign w:val="center"/>
          </w:tcPr>
          <w:p w14:paraId="344DB69A" w14:textId="77777777" w:rsidR="008004E4" w:rsidRPr="008004E4" w:rsidRDefault="7B5574D7" w:rsidP="0579ACC6">
            <w:pPr>
              <w:keepLines/>
              <w:widowControl w:val="0"/>
              <w:spacing w:after="0"/>
              <w:jc w:val="both"/>
              <w:rPr>
                <w:rFonts w:eastAsia="Arial"/>
                <w:szCs w:val="22"/>
              </w:rPr>
            </w:pPr>
            <w:r w:rsidRPr="00AEE108">
              <w:rPr>
                <w:rFonts w:eastAsia="Arial"/>
                <w:szCs w:val="22"/>
              </w:rPr>
              <w:t xml:space="preserve">Budget </w:t>
            </w:r>
          </w:p>
        </w:tc>
        <w:tc>
          <w:tcPr>
            <w:tcW w:w="2407" w:type="dxa"/>
            <w:vAlign w:val="center"/>
          </w:tcPr>
          <w:p w14:paraId="246310A8" w14:textId="7CD53309"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6</w:t>
            </w:r>
          </w:p>
        </w:tc>
        <w:tc>
          <w:tcPr>
            <w:tcW w:w="2430" w:type="dxa"/>
          </w:tcPr>
          <w:p w14:paraId="0782C74A" w14:textId="77777777" w:rsidR="008004E4" w:rsidRPr="008004E4" w:rsidRDefault="7B5574D7" w:rsidP="0579ACC6">
            <w:pPr>
              <w:keepLines/>
              <w:widowControl w:val="0"/>
              <w:spacing w:after="0"/>
              <w:jc w:val="both"/>
              <w:rPr>
                <w:rFonts w:eastAsia="Arial"/>
                <w:szCs w:val="22"/>
              </w:rPr>
            </w:pPr>
            <w:r w:rsidRPr="00AEE108">
              <w:rPr>
                <w:rFonts w:eastAsia="Arial"/>
                <w:szCs w:val="22"/>
              </w:rPr>
              <w:t>None</w:t>
            </w:r>
          </w:p>
        </w:tc>
      </w:tr>
      <w:tr w:rsidR="008004E4" w:rsidRPr="008004E4" w14:paraId="3EC448EA" w14:textId="77777777" w:rsidTr="00F659F0">
        <w:trPr>
          <w:jc w:val="center"/>
        </w:trPr>
        <w:tc>
          <w:tcPr>
            <w:tcW w:w="4950" w:type="dxa"/>
            <w:vAlign w:val="center"/>
          </w:tcPr>
          <w:p w14:paraId="665CDBB4" w14:textId="77777777" w:rsidR="008004E4" w:rsidRPr="008004E4" w:rsidRDefault="7B5574D7" w:rsidP="0579ACC6">
            <w:pPr>
              <w:keepLines/>
              <w:widowControl w:val="0"/>
              <w:spacing w:after="0"/>
              <w:jc w:val="both"/>
              <w:rPr>
                <w:rFonts w:eastAsia="Arial"/>
                <w:szCs w:val="22"/>
              </w:rPr>
            </w:pPr>
            <w:r w:rsidRPr="00AEE108">
              <w:rPr>
                <w:rFonts w:eastAsia="Arial"/>
                <w:szCs w:val="22"/>
              </w:rPr>
              <w:t>CEQA Compliance Form</w:t>
            </w:r>
          </w:p>
        </w:tc>
        <w:tc>
          <w:tcPr>
            <w:tcW w:w="2407" w:type="dxa"/>
            <w:vAlign w:val="center"/>
          </w:tcPr>
          <w:p w14:paraId="13657BC9" w14:textId="1468B59A"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7</w:t>
            </w:r>
          </w:p>
        </w:tc>
        <w:tc>
          <w:tcPr>
            <w:tcW w:w="2430" w:type="dxa"/>
          </w:tcPr>
          <w:p w14:paraId="374A7702" w14:textId="77777777" w:rsidR="008004E4" w:rsidRPr="008004E4" w:rsidRDefault="7B5574D7" w:rsidP="0579ACC6">
            <w:pPr>
              <w:keepLines/>
              <w:widowControl w:val="0"/>
              <w:spacing w:after="0"/>
              <w:jc w:val="both"/>
              <w:rPr>
                <w:rFonts w:eastAsia="Arial"/>
                <w:szCs w:val="22"/>
              </w:rPr>
            </w:pPr>
            <w:r w:rsidRPr="00AEE108">
              <w:rPr>
                <w:rFonts w:eastAsia="Arial"/>
                <w:szCs w:val="22"/>
              </w:rPr>
              <w:t>None</w:t>
            </w:r>
          </w:p>
        </w:tc>
      </w:tr>
      <w:tr w:rsidR="008004E4" w:rsidRPr="008004E4" w14:paraId="6FD484AD" w14:textId="77777777" w:rsidTr="00F659F0">
        <w:trPr>
          <w:jc w:val="center"/>
        </w:trPr>
        <w:tc>
          <w:tcPr>
            <w:tcW w:w="4950" w:type="dxa"/>
            <w:vAlign w:val="center"/>
          </w:tcPr>
          <w:p w14:paraId="0B2E13E6" w14:textId="77777777" w:rsidR="008004E4" w:rsidRPr="008004E4" w:rsidRDefault="7B5574D7" w:rsidP="0579ACC6">
            <w:pPr>
              <w:keepLines/>
              <w:widowControl w:val="0"/>
              <w:spacing w:after="0"/>
              <w:jc w:val="both"/>
              <w:rPr>
                <w:rFonts w:eastAsia="Arial"/>
                <w:szCs w:val="22"/>
              </w:rPr>
            </w:pPr>
            <w:r w:rsidRPr="00AEE108">
              <w:rPr>
                <w:rFonts w:eastAsia="Arial"/>
                <w:szCs w:val="22"/>
              </w:rPr>
              <w:t>Past Project Information</w:t>
            </w:r>
          </w:p>
        </w:tc>
        <w:tc>
          <w:tcPr>
            <w:tcW w:w="2407" w:type="dxa"/>
            <w:vAlign w:val="center"/>
          </w:tcPr>
          <w:p w14:paraId="01BE1EB3" w14:textId="4CFB1950"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8</w:t>
            </w:r>
          </w:p>
        </w:tc>
        <w:tc>
          <w:tcPr>
            <w:tcW w:w="2430" w:type="dxa"/>
          </w:tcPr>
          <w:p w14:paraId="75AC58B8" w14:textId="77777777" w:rsidR="008004E4" w:rsidRPr="008004E4" w:rsidRDefault="7B5574D7" w:rsidP="0579ACC6">
            <w:pPr>
              <w:keepLines/>
              <w:widowControl w:val="0"/>
              <w:spacing w:after="0"/>
              <w:jc w:val="both"/>
              <w:rPr>
                <w:rFonts w:eastAsia="Arial"/>
                <w:szCs w:val="22"/>
              </w:rPr>
            </w:pPr>
            <w:r w:rsidRPr="00AEE108">
              <w:rPr>
                <w:rFonts w:eastAsia="Arial"/>
                <w:szCs w:val="22"/>
              </w:rPr>
              <w:t>Two pages for each project description</w:t>
            </w:r>
          </w:p>
        </w:tc>
      </w:tr>
      <w:tr w:rsidR="008004E4" w:rsidRPr="008004E4" w14:paraId="2AFB0D79" w14:textId="77777777" w:rsidTr="00F659F0">
        <w:trPr>
          <w:jc w:val="center"/>
        </w:trPr>
        <w:tc>
          <w:tcPr>
            <w:tcW w:w="4950" w:type="dxa"/>
            <w:vAlign w:val="center"/>
          </w:tcPr>
          <w:p w14:paraId="46F2DF1A" w14:textId="77777777" w:rsidR="008004E4" w:rsidRPr="008004E4" w:rsidRDefault="7B5574D7" w:rsidP="0579ACC6">
            <w:pPr>
              <w:keepLines/>
              <w:widowControl w:val="0"/>
              <w:spacing w:after="0"/>
              <w:jc w:val="both"/>
              <w:rPr>
                <w:rFonts w:eastAsia="Arial"/>
                <w:szCs w:val="22"/>
              </w:rPr>
            </w:pPr>
            <w:r w:rsidRPr="00AEE108">
              <w:rPr>
                <w:rFonts w:eastAsia="Arial"/>
                <w:szCs w:val="22"/>
              </w:rPr>
              <w:t xml:space="preserve">Commitment and Support Letters </w:t>
            </w:r>
          </w:p>
        </w:tc>
        <w:tc>
          <w:tcPr>
            <w:tcW w:w="2407" w:type="dxa"/>
            <w:vAlign w:val="center"/>
          </w:tcPr>
          <w:p w14:paraId="6E65C4D4" w14:textId="6EEC16ED" w:rsidR="008004E4" w:rsidRPr="008004E4" w:rsidRDefault="7B5574D7" w:rsidP="0579ACC6">
            <w:pPr>
              <w:keepLines/>
              <w:widowControl w:val="0"/>
              <w:spacing w:after="0"/>
              <w:jc w:val="both"/>
              <w:rPr>
                <w:rFonts w:eastAsia="Arial"/>
                <w:szCs w:val="22"/>
              </w:rPr>
            </w:pPr>
            <w:r w:rsidRPr="00AEE108">
              <w:rPr>
                <w:rFonts w:eastAsia="Arial"/>
                <w:szCs w:val="22"/>
              </w:rPr>
              <w:t xml:space="preserve">Attachment </w:t>
            </w:r>
            <w:r w:rsidR="08CB7D27" w:rsidRPr="00AEE108">
              <w:rPr>
                <w:rFonts w:eastAsia="Arial"/>
                <w:szCs w:val="22"/>
              </w:rPr>
              <w:t>9</w:t>
            </w:r>
          </w:p>
        </w:tc>
        <w:tc>
          <w:tcPr>
            <w:tcW w:w="2430" w:type="dxa"/>
          </w:tcPr>
          <w:p w14:paraId="513CF7CB" w14:textId="77777777" w:rsidR="008004E4" w:rsidRPr="008004E4" w:rsidRDefault="7B5574D7" w:rsidP="0579ACC6">
            <w:pPr>
              <w:keepLines/>
              <w:widowControl w:val="0"/>
              <w:spacing w:after="0"/>
              <w:jc w:val="both"/>
              <w:rPr>
                <w:rFonts w:eastAsia="Arial"/>
                <w:szCs w:val="22"/>
              </w:rPr>
            </w:pPr>
            <w:r w:rsidRPr="00AEE108">
              <w:rPr>
                <w:rFonts w:eastAsia="Arial"/>
                <w:szCs w:val="22"/>
              </w:rPr>
              <w:t>Two pages, excluding the cover page</w:t>
            </w:r>
          </w:p>
        </w:tc>
      </w:tr>
      <w:tr w:rsidR="008004E4" w:rsidRPr="008004E4" w14:paraId="164FB680" w14:textId="77777777" w:rsidTr="00F659F0">
        <w:trPr>
          <w:jc w:val="center"/>
        </w:trPr>
        <w:tc>
          <w:tcPr>
            <w:tcW w:w="4950" w:type="dxa"/>
            <w:vAlign w:val="center"/>
          </w:tcPr>
          <w:p w14:paraId="7C40B5EB" w14:textId="77777777" w:rsidR="008004E4" w:rsidRPr="008004E4" w:rsidRDefault="7B5574D7" w:rsidP="0579ACC6">
            <w:pPr>
              <w:keepLines/>
              <w:widowControl w:val="0"/>
              <w:spacing w:after="0"/>
              <w:jc w:val="both"/>
              <w:rPr>
                <w:rFonts w:eastAsia="Arial"/>
                <w:szCs w:val="22"/>
              </w:rPr>
            </w:pPr>
            <w:r w:rsidRPr="00AEE108">
              <w:rPr>
                <w:rFonts w:eastAsia="Arial"/>
                <w:szCs w:val="22"/>
              </w:rPr>
              <w:t>Project Performance Metrics</w:t>
            </w:r>
          </w:p>
        </w:tc>
        <w:tc>
          <w:tcPr>
            <w:tcW w:w="2407" w:type="dxa"/>
            <w:vAlign w:val="center"/>
          </w:tcPr>
          <w:p w14:paraId="598FE5D7" w14:textId="668F5DAB" w:rsidR="008004E4" w:rsidRPr="008004E4" w:rsidRDefault="7B5574D7" w:rsidP="0579ACC6">
            <w:pPr>
              <w:keepLines/>
              <w:widowControl w:val="0"/>
              <w:spacing w:after="0"/>
              <w:jc w:val="both"/>
              <w:rPr>
                <w:rFonts w:eastAsia="Arial"/>
                <w:szCs w:val="22"/>
              </w:rPr>
            </w:pPr>
            <w:r w:rsidRPr="00AEE108">
              <w:rPr>
                <w:rFonts w:eastAsia="Arial"/>
                <w:szCs w:val="22"/>
              </w:rPr>
              <w:t>Attachment 1</w:t>
            </w:r>
            <w:r w:rsidR="08CB7D27" w:rsidRPr="00AEE108">
              <w:rPr>
                <w:rFonts w:eastAsia="Arial"/>
                <w:szCs w:val="22"/>
              </w:rPr>
              <w:t>0</w:t>
            </w:r>
          </w:p>
        </w:tc>
        <w:tc>
          <w:tcPr>
            <w:tcW w:w="2430" w:type="dxa"/>
          </w:tcPr>
          <w:p w14:paraId="0071517C" w14:textId="77777777" w:rsidR="008004E4" w:rsidRPr="008004E4" w:rsidRDefault="7B5574D7" w:rsidP="0579ACC6">
            <w:pPr>
              <w:keepLines/>
              <w:widowControl w:val="0"/>
              <w:spacing w:after="0"/>
              <w:jc w:val="both"/>
              <w:rPr>
                <w:rFonts w:eastAsia="Arial"/>
                <w:szCs w:val="22"/>
              </w:rPr>
            </w:pPr>
            <w:r w:rsidRPr="00AEE108">
              <w:rPr>
                <w:rFonts w:eastAsia="Arial"/>
                <w:szCs w:val="22"/>
              </w:rPr>
              <w:t>None</w:t>
            </w:r>
          </w:p>
        </w:tc>
      </w:tr>
      <w:tr w:rsidR="008004E4" w:rsidRPr="008004E4" w14:paraId="6293D925" w14:textId="77777777" w:rsidTr="00F659F0">
        <w:trPr>
          <w:jc w:val="center"/>
        </w:trPr>
        <w:tc>
          <w:tcPr>
            <w:tcW w:w="4950" w:type="dxa"/>
            <w:vAlign w:val="center"/>
          </w:tcPr>
          <w:p w14:paraId="0B1905AD" w14:textId="77777777" w:rsidR="008004E4" w:rsidRPr="008004E4" w:rsidRDefault="7B5574D7" w:rsidP="0579ACC6">
            <w:pPr>
              <w:keepLines/>
              <w:widowControl w:val="0"/>
              <w:spacing w:after="0"/>
              <w:jc w:val="both"/>
              <w:rPr>
                <w:rFonts w:eastAsia="Arial"/>
                <w:szCs w:val="22"/>
              </w:rPr>
            </w:pPr>
            <w:r w:rsidRPr="00AEE108">
              <w:rPr>
                <w:rFonts w:eastAsia="Arial"/>
                <w:szCs w:val="22"/>
              </w:rPr>
              <w:t>Applicant Declaration</w:t>
            </w:r>
          </w:p>
        </w:tc>
        <w:tc>
          <w:tcPr>
            <w:tcW w:w="2407" w:type="dxa"/>
            <w:vAlign w:val="center"/>
          </w:tcPr>
          <w:p w14:paraId="59FB6D2A" w14:textId="75329FB4" w:rsidR="008004E4" w:rsidRPr="008004E4" w:rsidRDefault="7B5574D7" w:rsidP="0579ACC6">
            <w:pPr>
              <w:keepLines/>
              <w:widowControl w:val="0"/>
              <w:spacing w:after="0"/>
              <w:jc w:val="both"/>
              <w:rPr>
                <w:rFonts w:eastAsia="Arial"/>
                <w:szCs w:val="22"/>
              </w:rPr>
            </w:pPr>
            <w:r w:rsidRPr="00AEE108">
              <w:rPr>
                <w:rFonts w:eastAsia="Arial"/>
                <w:szCs w:val="22"/>
              </w:rPr>
              <w:t>Attachment 1</w:t>
            </w:r>
            <w:r w:rsidR="08CB7D27" w:rsidRPr="00AEE108">
              <w:rPr>
                <w:rFonts w:eastAsia="Arial"/>
                <w:szCs w:val="22"/>
              </w:rPr>
              <w:t>1</w:t>
            </w:r>
          </w:p>
        </w:tc>
        <w:tc>
          <w:tcPr>
            <w:tcW w:w="2430" w:type="dxa"/>
          </w:tcPr>
          <w:p w14:paraId="1D97C601" w14:textId="77777777" w:rsidR="008004E4" w:rsidRPr="008004E4" w:rsidRDefault="008004E4" w:rsidP="0579ACC6">
            <w:pPr>
              <w:keepLines/>
              <w:widowControl w:val="0"/>
              <w:spacing w:after="0"/>
              <w:jc w:val="both"/>
              <w:rPr>
                <w:rFonts w:eastAsia="Arial"/>
                <w:szCs w:val="22"/>
              </w:rPr>
            </w:pPr>
          </w:p>
        </w:tc>
      </w:tr>
    </w:tbl>
    <w:p w14:paraId="4A3AE664" w14:textId="77777777" w:rsidR="00E832E9" w:rsidRDefault="00E832E9" w:rsidP="0579ACC6">
      <w:pPr>
        <w:keepLines/>
        <w:widowControl w:val="0"/>
        <w:spacing w:after="0"/>
        <w:jc w:val="both"/>
        <w:rPr>
          <w:rFonts w:eastAsia="Arial"/>
          <w:sz w:val="20"/>
        </w:rPr>
      </w:pPr>
    </w:p>
    <w:p w14:paraId="505D5362" w14:textId="77777777" w:rsidR="00624855" w:rsidRPr="00C31C1D" w:rsidRDefault="00624855" w:rsidP="0579ACC6">
      <w:pPr>
        <w:keepLines/>
        <w:widowControl w:val="0"/>
        <w:spacing w:after="0"/>
        <w:jc w:val="both"/>
        <w:rPr>
          <w:rFonts w:eastAsia="Arial"/>
          <w:sz w:val="20"/>
        </w:rPr>
      </w:pPr>
    </w:p>
    <w:p w14:paraId="13972EC0" w14:textId="77777777" w:rsidR="001C2D56" w:rsidRPr="00C31C1D" w:rsidRDefault="001C2D56" w:rsidP="0579ACC6">
      <w:pPr>
        <w:spacing w:after="0"/>
        <w:ind w:left="360"/>
        <w:jc w:val="both"/>
        <w:rPr>
          <w:rFonts w:eastAsia="Arial"/>
          <w:sz w:val="20"/>
        </w:rPr>
      </w:pPr>
    </w:p>
    <w:p w14:paraId="29E94867" w14:textId="6D2C6FB5" w:rsidR="0090258A" w:rsidRPr="00CF6DED" w:rsidRDefault="0090258A" w:rsidP="00695FC8">
      <w:pPr>
        <w:pStyle w:val="Heading2"/>
        <w:numPr>
          <w:ilvl w:val="0"/>
          <w:numId w:val="56"/>
        </w:numPr>
        <w:rPr>
          <w:rFonts w:eastAsia="Arial" w:cs="Arial"/>
          <w:szCs w:val="28"/>
        </w:rPr>
      </w:pPr>
      <w:bookmarkStart w:id="136" w:name="_Toc428191083"/>
      <w:bookmarkStart w:id="137" w:name="_Toc169258725"/>
      <w:bookmarkStart w:id="138" w:name="_Toc201713575"/>
      <w:bookmarkStart w:id="139" w:name="_Toc219275113"/>
      <w:bookmarkStart w:id="140" w:name="_Toc336443630"/>
      <w:bookmarkStart w:id="141" w:name="_Toc366671186"/>
      <w:r w:rsidRPr="480896B5">
        <w:rPr>
          <w:rFonts w:eastAsia="Arial" w:cs="Arial"/>
          <w:szCs w:val="28"/>
        </w:rPr>
        <w:t>Method For Delivery</w:t>
      </w:r>
      <w:bookmarkEnd w:id="136"/>
      <w:bookmarkEnd w:id="137"/>
    </w:p>
    <w:p w14:paraId="7CFF5DA4" w14:textId="471FCF58" w:rsidR="001B26FB" w:rsidRDefault="0090258A" w:rsidP="0579ACC6">
      <w:pPr>
        <w:keepNext/>
        <w:jc w:val="both"/>
        <w:rPr>
          <w:rFonts w:eastAsia="Arial"/>
          <w:szCs w:val="22"/>
        </w:rPr>
      </w:pPr>
      <w:r w:rsidRPr="480896B5">
        <w:rPr>
          <w:rFonts w:eastAsia="Arial"/>
          <w:szCs w:val="22"/>
        </w:rPr>
        <w:t xml:space="preserve">The </w:t>
      </w:r>
      <w:r w:rsidR="00D005C2" w:rsidRPr="480896B5">
        <w:rPr>
          <w:rFonts w:eastAsia="Arial"/>
          <w:szCs w:val="22"/>
        </w:rPr>
        <w:t xml:space="preserve">only </w:t>
      </w:r>
      <w:r w:rsidRPr="480896B5">
        <w:rPr>
          <w:rFonts w:eastAsia="Arial"/>
          <w:szCs w:val="22"/>
        </w:rPr>
        <w:t xml:space="preserve">method of </w:t>
      </w:r>
      <w:r w:rsidR="00E77625" w:rsidRPr="480896B5">
        <w:rPr>
          <w:rFonts w:eastAsia="Arial"/>
          <w:szCs w:val="22"/>
        </w:rPr>
        <w:t>submitting applications</w:t>
      </w:r>
      <w:r w:rsidR="0096573A" w:rsidRPr="480896B5">
        <w:rPr>
          <w:rFonts w:eastAsia="Arial"/>
          <w:szCs w:val="22"/>
        </w:rPr>
        <w:t xml:space="preserve"> to</w:t>
      </w:r>
      <w:r w:rsidRPr="480896B5">
        <w:rPr>
          <w:rFonts w:eastAsia="Arial"/>
          <w:szCs w:val="22"/>
        </w:rPr>
        <w:t xml:space="preserve"> this solicitation is </w:t>
      </w:r>
      <w:r w:rsidR="009B17B2" w:rsidRPr="480896B5">
        <w:rPr>
          <w:rFonts w:eastAsia="Arial"/>
          <w:szCs w:val="22"/>
        </w:rPr>
        <w:t>Energy Commission Agreement Management System (ECAMS)</w:t>
      </w:r>
      <w:r w:rsidRPr="480896B5">
        <w:rPr>
          <w:rFonts w:eastAsia="Arial"/>
          <w:szCs w:val="22"/>
        </w:rPr>
        <w:t xml:space="preserve">, available at: </w:t>
      </w:r>
      <w:r w:rsidR="008749D6" w:rsidRPr="480896B5">
        <w:rPr>
          <w:rFonts w:eastAsia="Arial"/>
          <w:szCs w:val="22"/>
        </w:rPr>
        <w:t>https://ecams.energy.ca.gov</w:t>
      </w:r>
      <w:r w:rsidR="00387A14" w:rsidRPr="480896B5">
        <w:rPr>
          <w:rFonts w:eastAsia="Arial"/>
          <w:szCs w:val="22"/>
        </w:rPr>
        <w:t>.</w:t>
      </w:r>
      <w:r w:rsidRPr="480896B5">
        <w:rPr>
          <w:rFonts w:eastAsia="Arial"/>
          <w:szCs w:val="22"/>
        </w:rPr>
        <w:t> </w:t>
      </w:r>
    </w:p>
    <w:p w14:paraId="0F34316E" w14:textId="77777777" w:rsidR="00A845A3" w:rsidRDefault="00A845A3" w:rsidP="0579ACC6">
      <w:pPr>
        <w:keepNext/>
        <w:jc w:val="both"/>
        <w:rPr>
          <w:rFonts w:eastAsia="Arial"/>
          <w:szCs w:val="22"/>
        </w:rPr>
      </w:pPr>
      <w:r w:rsidRPr="480896B5">
        <w:rPr>
          <w:rFonts w:eastAsia="Arial"/>
          <w:szCs w:val="22"/>
        </w:rPr>
        <w:t xml:space="preserve">The CEC is providing a team of technical assistants to support applicants with this new process.  Please email ECAMS.SalesforceSupport@energy.ca.gov for support.  </w:t>
      </w:r>
    </w:p>
    <w:p w14:paraId="758B6A49" w14:textId="3E9A37FF" w:rsidR="0090258A" w:rsidRDefault="00BA0667" w:rsidP="0579ACC6">
      <w:pPr>
        <w:keepNext/>
        <w:jc w:val="both"/>
        <w:rPr>
          <w:rFonts w:eastAsia="Arial"/>
          <w:b/>
          <w:szCs w:val="22"/>
        </w:rPr>
      </w:pPr>
      <w:r w:rsidRPr="480896B5">
        <w:rPr>
          <w:rFonts w:eastAsia="Arial"/>
          <w:szCs w:val="22"/>
        </w:rPr>
        <w:t>ECAMS</w:t>
      </w:r>
      <w:r w:rsidR="0090258A" w:rsidRPr="480896B5">
        <w:rPr>
          <w:rFonts w:eastAsia="Arial"/>
          <w:szCs w:val="22"/>
        </w:rPr>
        <w:t xml:space="preserve"> allows applicants to </w:t>
      </w:r>
      <w:r w:rsidR="00983D2D" w:rsidRPr="480896B5">
        <w:rPr>
          <w:rFonts w:eastAsia="Arial"/>
          <w:szCs w:val="22"/>
        </w:rPr>
        <w:t xml:space="preserve">complete and </w:t>
      </w:r>
      <w:r w:rsidR="0090258A" w:rsidRPr="480896B5">
        <w:rPr>
          <w:rFonts w:eastAsia="Arial"/>
          <w:szCs w:val="22"/>
        </w:rPr>
        <w:t xml:space="preserve">submit their </w:t>
      </w:r>
      <w:r w:rsidR="002713B3" w:rsidRPr="480896B5">
        <w:rPr>
          <w:rFonts w:eastAsia="Arial"/>
          <w:szCs w:val="22"/>
        </w:rPr>
        <w:t>application</w:t>
      </w:r>
      <w:r w:rsidR="0090258A" w:rsidRPr="480896B5">
        <w:rPr>
          <w:rFonts w:eastAsia="Arial"/>
          <w:szCs w:val="22"/>
        </w:rPr>
        <w:t xml:space="preserve"> to the </w:t>
      </w:r>
      <w:r w:rsidR="008F4A0E" w:rsidRPr="480896B5">
        <w:rPr>
          <w:rFonts w:eastAsia="Arial"/>
          <w:szCs w:val="22"/>
        </w:rPr>
        <w:t>CEC</w:t>
      </w:r>
      <w:r w:rsidR="0090258A" w:rsidRPr="480896B5">
        <w:rPr>
          <w:rFonts w:eastAsia="Arial"/>
          <w:szCs w:val="22"/>
        </w:rPr>
        <w:t xml:space="preserve"> prior to the date and time specified in this solicitation</w:t>
      </w:r>
      <w:r w:rsidR="00387A14" w:rsidRPr="480896B5">
        <w:rPr>
          <w:rFonts w:eastAsia="Arial"/>
          <w:szCs w:val="22"/>
        </w:rPr>
        <w:t>.</w:t>
      </w:r>
      <w:r w:rsidR="0090258A" w:rsidRPr="480896B5">
        <w:rPr>
          <w:rFonts w:eastAsia="Arial"/>
          <w:szCs w:val="22"/>
        </w:rPr>
        <w:t> </w:t>
      </w:r>
      <w:r w:rsidR="00664381" w:rsidRPr="480896B5">
        <w:rPr>
          <w:rFonts w:eastAsia="Arial"/>
          <w:szCs w:val="22"/>
        </w:rPr>
        <w:t>F</w:t>
      </w:r>
      <w:r w:rsidR="0090258A" w:rsidRPr="480896B5">
        <w:rPr>
          <w:rFonts w:eastAsia="Arial"/>
          <w:szCs w:val="22"/>
        </w:rPr>
        <w:t xml:space="preserve">iles </w:t>
      </w:r>
      <w:r w:rsidR="00F36581" w:rsidRPr="480896B5">
        <w:rPr>
          <w:rFonts w:eastAsia="Arial"/>
          <w:szCs w:val="22"/>
        </w:rPr>
        <w:t xml:space="preserve">uploaded to the system </w:t>
      </w:r>
      <w:r w:rsidR="0090258A" w:rsidRPr="480896B5">
        <w:rPr>
          <w:rFonts w:eastAsia="Arial"/>
          <w:szCs w:val="22"/>
        </w:rPr>
        <w:t xml:space="preserve">must be in Microsoft Word XP (.doc format) </w:t>
      </w:r>
      <w:r w:rsidR="00CE6606" w:rsidRPr="480896B5">
        <w:rPr>
          <w:rFonts w:eastAsia="Arial"/>
          <w:szCs w:val="22"/>
        </w:rPr>
        <w:t xml:space="preserve">or newer </w:t>
      </w:r>
      <w:r w:rsidR="0090258A" w:rsidRPr="480896B5">
        <w:rPr>
          <w:rFonts w:eastAsia="Arial"/>
          <w:szCs w:val="22"/>
        </w:rPr>
        <w:t>and Excel Office Suite formats unless originally provided in the solicitation in another format.  Attachments requiring signatures</w:t>
      </w:r>
      <w:r w:rsidR="00A47043" w:rsidRPr="480896B5">
        <w:rPr>
          <w:rFonts w:eastAsia="Arial"/>
          <w:szCs w:val="22"/>
        </w:rPr>
        <w:t xml:space="preserve">, such as match funding commitment letters, </w:t>
      </w:r>
      <w:r w:rsidR="0090258A" w:rsidRPr="480896B5">
        <w:rPr>
          <w:rFonts w:eastAsia="Arial"/>
          <w:szCs w:val="22"/>
        </w:rPr>
        <w:t xml:space="preserve">may be scanned and submitted in PDF format.  Completed Budget Forms, Attachment, must be in Excel format.  </w:t>
      </w:r>
    </w:p>
    <w:p w14:paraId="140C1D08" w14:textId="49AD54E4" w:rsidR="00FA17A4" w:rsidRPr="00FA17A4" w:rsidRDefault="00FA17A4" w:rsidP="0579ACC6">
      <w:pPr>
        <w:keepNext/>
        <w:jc w:val="both"/>
        <w:rPr>
          <w:rFonts w:eastAsia="Arial"/>
          <w:szCs w:val="22"/>
        </w:rPr>
      </w:pPr>
      <w:r w:rsidRPr="480896B5">
        <w:rPr>
          <w:rFonts w:eastAsia="Arial"/>
          <w:szCs w:val="22"/>
        </w:rPr>
        <w:t xml:space="preserve">The deadline to submit applications through </w:t>
      </w:r>
      <w:r w:rsidR="005C7D5B" w:rsidRPr="480896B5">
        <w:rPr>
          <w:rFonts w:eastAsia="Arial"/>
          <w:szCs w:val="22"/>
        </w:rPr>
        <w:t>ECAMS system</w:t>
      </w:r>
      <w:r w:rsidRPr="480896B5">
        <w:rPr>
          <w:rFonts w:eastAsia="Arial"/>
          <w:szCs w:val="22"/>
        </w:rPr>
        <w:t xml:space="preserve"> is 11:59 p.m. </w:t>
      </w:r>
      <w:r w:rsidR="008E465B" w:rsidRPr="480896B5">
        <w:rPr>
          <w:rFonts w:eastAsia="Arial"/>
          <w:szCs w:val="22"/>
        </w:rPr>
        <w:t xml:space="preserve">on the Deadline to Submit Applications date shown in the Key Activities Schedule. </w:t>
      </w:r>
      <w:r w:rsidR="001208CB" w:rsidRPr="480896B5">
        <w:rPr>
          <w:rFonts w:eastAsia="Arial"/>
          <w:szCs w:val="22"/>
        </w:rPr>
        <w:t>ECAMS</w:t>
      </w:r>
      <w:r w:rsidRPr="480896B5">
        <w:rPr>
          <w:rFonts w:eastAsia="Arial"/>
          <w:szCs w:val="22"/>
        </w:rPr>
        <w:t xml:space="preserve"> automatically closes at 11:59 pm. If the full submittal process has not been completed before 11:59 p.m., your application will not be considered.   </w:t>
      </w:r>
    </w:p>
    <w:p w14:paraId="5C5EBD5C" w14:textId="77777777" w:rsidR="00FA17A4" w:rsidRPr="00FA17A4" w:rsidRDefault="00FA17A4" w:rsidP="0579ACC6">
      <w:pPr>
        <w:keepNext/>
        <w:jc w:val="both"/>
        <w:rPr>
          <w:rFonts w:eastAsia="Arial"/>
          <w:szCs w:val="22"/>
        </w:rPr>
      </w:pPr>
      <w:r w:rsidRPr="480896B5">
        <w:rPr>
          <w:rFonts w:eastAsia="Arial"/>
          <w:szCs w:val="22"/>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480896B5">
        <w:rPr>
          <w:rFonts w:eastAsia="Arial"/>
          <w:szCs w:val="22"/>
        </w:rPr>
        <w:lastRenderedPageBreak/>
        <w:t xml:space="preserve">guarantee staff will be available for in-person consultation on the due date, so please plan accordingly.  </w:t>
      </w:r>
    </w:p>
    <w:p w14:paraId="00796EAE" w14:textId="5918F401" w:rsidR="0090258A" w:rsidRDefault="00FA17A4" w:rsidP="0579ACC6">
      <w:pPr>
        <w:keepNext/>
        <w:jc w:val="both"/>
        <w:rPr>
          <w:rFonts w:eastAsia="Arial"/>
          <w:szCs w:val="22"/>
        </w:rPr>
      </w:pPr>
      <w:r w:rsidRPr="480896B5">
        <w:rPr>
          <w:rFonts w:eastAsia="Arial"/>
          <w:szCs w:val="22"/>
        </w:rPr>
        <w:t xml:space="preserve">Please give yourself ample time to complete all steps of the submission process: do not wait until right before the deadline to begin the process. Due to factors outside the CEC’s control and unrelated to </w:t>
      </w:r>
      <w:r w:rsidR="00260AB1" w:rsidRPr="480896B5">
        <w:rPr>
          <w:rFonts w:eastAsia="Arial"/>
          <w:szCs w:val="22"/>
        </w:rPr>
        <w:t>ECAMS</w:t>
      </w:r>
      <w:r w:rsidRPr="480896B5">
        <w:rPr>
          <w:rFonts w:eastAsia="Arial"/>
          <w:szCs w:val="22"/>
        </w:rPr>
        <w:t xml:space="preserve">, upload times may be much longer than expected. For example, unexpected issues </w:t>
      </w:r>
      <w:r w:rsidR="00262600" w:rsidRPr="480896B5">
        <w:rPr>
          <w:rFonts w:eastAsia="Arial"/>
          <w:szCs w:val="22"/>
        </w:rPr>
        <w:t>could occur</w:t>
      </w:r>
      <w:r w:rsidRPr="480896B5">
        <w:rPr>
          <w:rFonts w:eastAsia="Arial"/>
          <w:szCs w:val="22"/>
        </w:rPr>
        <w:t xml:space="preserve">, causing long delays that prevent timely submission. Please plan accordingly. For instructions on how to apply using the </w:t>
      </w:r>
      <w:r w:rsidR="00B41F1F" w:rsidRPr="480896B5">
        <w:rPr>
          <w:rFonts w:eastAsia="Arial"/>
          <w:szCs w:val="22"/>
        </w:rPr>
        <w:t>ECAMS</w:t>
      </w:r>
      <w:r w:rsidR="00DA48CF" w:rsidRPr="480896B5">
        <w:rPr>
          <w:rFonts w:eastAsia="Arial"/>
          <w:szCs w:val="22"/>
        </w:rPr>
        <w:t xml:space="preserve"> system</w:t>
      </w:r>
      <w:r w:rsidRPr="480896B5">
        <w:rPr>
          <w:rFonts w:eastAsia="Arial"/>
          <w:szCs w:val="22"/>
        </w:rPr>
        <w:t>, please see the How to Apply document available on the CEC website at:</w:t>
      </w:r>
      <w:r w:rsidR="00912D53" w:rsidRPr="480896B5">
        <w:rPr>
          <w:rFonts w:eastAsia="Arial"/>
          <w:szCs w:val="22"/>
        </w:rPr>
        <w:t xml:space="preserve"> </w:t>
      </w:r>
      <w:r w:rsidR="0099127F" w:rsidRPr="480896B5">
        <w:rPr>
          <w:rFonts w:eastAsia="Arial"/>
          <w:szCs w:val="22"/>
        </w:rPr>
        <w:t>https://www.energy.ca.gov/funding-opportunities/funding-resources</w:t>
      </w:r>
      <w:r w:rsidR="00912D53" w:rsidRPr="480896B5">
        <w:rPr>
          <w:rFonts w:eastAsia="Arial"/>
          <w:szCs w:val="22"/>
        </w:rPr>
        <w:t>,</w:t>
      </w:r>
      <w:r w:rsidR="0099127F" w:rsidRPr="480896B5">
        <w:rPr>
          <w:rFonts w:eastAsia="Arial"/>
          <w:szCs w:val="22"/>
        </w:rPr>
        <w:t xml:space="preserve"> under General Funding Information, Energy Commission Agreement Management System (ECAMS)</w:t>
      </w:r>
      <w:r w:rsidRPr="480896B5">
        <w:rPr>
          <w:rFonts w:eastAsia="Arial"/>
          <w:szCs w:val="22"/>
        </w:rPr>
        <w:t>. </w:t>
      </w:r>
    </w:p>
    <w:p w14:paraId="4D97BBF0" w14:textId="4447C1A3" w:rsidR="0090258A" w:rsidRDefault="0090258A" w:rsidP="0579ACC6">
      <w:pPr>
        <w:keepNext/>
        <w:jc w:val="both"/>
        <w:rPr>
          <w:rFonts w:eastAsia="Arial"/>
          <w:szCs w:val="22"/>
        </w:rPr>
      </w:pPr>
      <w:r w:rsidRPr="480896B5">
        <w:rPr>
          <w:rFonts w:eastAsia="Arial"/>
          <w:szCs w:val="22"/>
        </w:rPr>
        <w:t>First time users must register as a new user to access the system. </w:t>
      </w:r>
      <w:r w:rsidR="00FE77F3" w:rsidRPr="480896B5">
        <w:rPr>
          <w:rFonts w:eastAsia="Arial"/>
          <w:szCs w:val="22"/>
        </w:rPr>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579ACC6">
      <w:pPr>
        <w:keepNext/>
        <w:jc w:val="both"/>
        <w:rPr>
          <w:rFonts w:eastAsia="Arial"/>
          <w:szCs w:val="22"/>
        </w:rPr>
      </w:pPr>
      <w:r w:rsidRPr="480896B5">
        <w:rPr>
          <w:rFonts w:eastAsia="Arial"/>
          <w:szCs w:val="22"/>
        </w:rPr>
        <w:t xml:space="preserve">Applicants will be required to upload all attachments marked “required” in the system </w:t>
      </w:r>
      <w:proofErr w:type="gramStart"/>
      <w:r w:rsidRPr="480896B5">
        <w:rPr>
          <w:rFonts w:eastAsia="Arial"/>
          <w:szCs w:val="22"/>
        </w:rPr>
        <w:t>in order for</w:t>
      </w:r>
      <w:proofErr w:type="gramEnd"/>
      <w:r w:rsidRPr="480896B5">
        <w:rPr>
          <w:rFonts w:eastAsia="Arial"/>
          <w:szCs w:val="22"/>
        </w:rPr>
        <w:t xml:space="preserve"> the application to be submitted</w:t>
      </w:r>
      <w:r w:rsidR="00421778" w:rsidRPr="480896B5">
        <w:rPr>
          <w:rFonts w:eastAsia="Arial"/>
          <w:szCs w:val="22"/>
        </w:rPr>
        <w:t>.</w:t>
      </w:r>
    </w:p>
    <w:p w14:paraId="517A7FA1" w14:textId="151E4C90" w:rsidR="00344986" w:rsidRPr="00CF6DED" w:rsidRDefault="001C2D56" w:rsidP="00695FC8">
      <w:pPr>
        <w:pStyle w:val="Heading2"/>
        <w:numPr>
          <w:ilvl w:val="0"/>
          <w:numId w:val="56"/>
        </w:numPr>
        <w:rPr>
          <w:rFonts w:eastAsia="Arial" w:cs="Arial"/>
          <w:szCs w:val="28"/>
        </w:rPr>
      </w:pPr>
      <w:bookmarkStart w:id="142" w:name="_Toc169258726"/>
      <w:bookmarkStart w:id="143" w:name="_Toc219275114"/>
      <w:bookmarkStart w:id="144" w:name="_Toc336443632"/>
      <w:bookmarkStart w:id="145" w:name="_Toc366671188"/>
      <w:bookmarkEnd w:id="138"/>
      <w:bookmarkEnd w:id="139"/>
      <w:bookmarkEnd w:id="140"/>
      <w:bookmarkEnd w:id="141"/>
      <w:r w:rsidRPr="7686C7B7">
        <w:rPr>
          <w:rFonts w:eastAsia="Arial" w:cs="Arial"/>
          <w:szCs w:val="28"/>
        </w:rPr>
        <w:t>Application Content</w:t>
      </w:r>
      <w:bookmarkEnd w:id="142"/>
    </w:p>
    <w:p w14:paraId="16F31403" w14:textId="5B34620E" w:rsidR="001C2D56" w:rsidRPr="00C75EF5" w:rsidRDefault="001C2D56" w:rsidP="0579ACC6">
      <w:pPr>
        <w:rPr>
          <w:rFonts w:eastAsia="Arial"/>
          <w:szCs w:val="22"/>
        </w:rPr>
      </w:pPr>
      <w:bookmarkStart w:id="146" w:name="_Toc381079929"/>
      <w:bookmarkStart w:id="147" w:name="_Toc382571192"/>
      <w:bookmarkStart w:id="148" w:name="_Toc395180702"/>
      <w:bookmarkStart w:id="149" w:name="_Toc433981331"/>
      <w:bookmarkStart w:id="150" w:name="_Toc35074593"/>
      <w:bookmarkStart w:id="151" w:name="_Toc366671191"/>
      <w:bookmarkEnd w:id="143"/>
      <w:bookmarkEnd w:id="144"/>
      <w:bookmarkEnd w:id="145"/>
      <w:r w:rsidRPr="69B88367">
        <w:rPr>
          <w:rFonts w:eastAsia="Arial"/>
          <w:szCs w:val="22"/>
        </w:rPr>
        <w:t xml:space="preserve">Below is a </w:t>
      </w:r>
      <w:r w:rsidR="00463E0B" w:rsidRPr="69B88367">
        <w:rPr>
          <w:rFonts w:eastAsia="Arial"/>
          <w:szCs w:val="22"/>
        </w:rPr>
        <w:t xml:space="preserve">general </w:t>
      </w:r>
      <w:r w:rsidRPr="69B88367">
        <w:rPr>
          <w:rFonts w:eastAsia="Arial"/>
          <w:szCs w:val="22"/>
        </w:rPr>
        <w:t>description of each required section of the application</w:t>
      </w:r>
      <w:r w:rsidR="00686D5C" w:rsidRPr="69B88367">
        <w:rPr>
          <w:rFonts w:eastAsia="Arial"/>
          <w:szCs w:val="22"/>
        </w:rPr>
        <w:t xml:space="preserve">.  </w:t>
      </w:r>
      <w:r w:rsidR="00736A5C" w:rsidRPr="69B88367">
        <w:rPr>
          <w:rFonts w:eastAsia="Arial"/>
          <w:szCs w:val="22"/>
        </w:rPr>
        <w:t xml:space="preserve">Please reference each individual attachment for a detailed description of the information requested by that </w:t>
      </w:r>
      <w:r w:rsidR="00736A5C" w:rsidRPr="00C75EF5">
        <w:rPr>
          <w:rFonts w:eastAsia="Arial"/>
          <w:szCs w:val="22"/>
        </w:rPr>
        <w:t xml:space="preserve">attachment. </w:t>
      </w:r>
      <w:r w:rsidR="00686D5C" w:rsidRPr="00C75EF5">
        <w:rPr>
          <w:rFonts w:eastAsia="Arial"/>
          <w:szCs w:val="22"/>
        </w:rPr>
        <w:t>Completeness in submitting a</w:t>
      </w:r>
      <w:r w:rsidR="00736A5C" w:rsidRPr="00C75EF5">
        <w:rPr>
          <w:rFonts w:eastAsia="Arial"/>
          <w:szCs w:val="22"/>
        </w:rPr>
        <w:t>ll</w:t>
      </w:r>
      <w:r w:rsidR="00686D5C" w:rsidRPr="00C75EF5">
        <w:rPr>
          <w:rFonts w:eastAsia="Arial"/>
          <w:szCs w:val="22"/>
        </w:rPr>
        <w:t xml:space="preserve"> the information requested in each attachment will be factored into </w:t>
      </w:r>
      <w:r w:rsidR="00BF6C04" w:rsidRPr="00C75EF5">
        <w:rPr>
          <w:rFonts w:eastAsia="Arial"/>
          <w:szCs w:val="22"/>
        </w:rPr>
        <w:t>application</w:t>
      </w:r>
      <w:r w:rsidR="00686D5C" w:rsidRPr="00C75EF5">
        <w:rPr>
          <w:rFonts w:eastAsia="Arial"/>
          <w:szCs w:val="22"/>
        </w:rPr>
        <w:t xml:space="preserve"> scoring</w:t>
      </w:r>
      <w:bookmarkEnd w:id="146"/>
      <w:bookmarkEnd w:id="147"/>
      <w:bookmarkEnd w:id="148"/>
      <w:bookmarkEnd w:id="149"/>
      <w:r w:rsidR="00BF6C04" w:rsidRPr="00C75EF5">
        <w:rPr>
          <w:rFonts w:eastAsia="Arial"/>
          <w:szCs w:val="22"/>
        </w:rPr>
        <w:t>.</w:t>
      </w:r>
    </w:p>
    <w:bookmarkEnd w:id="150"/>
    <w:bookmarkEnd w:id="151"/>
    <w:p w14:paraId="2499D04B" w14:textId="04AF5482" w:rsidR="001C2D56" w:rsidRPr="00C75EF5" w:rsidRDefault="4C64B1F5" w:rsidP="00695FC8">
      <w:pPr>
        <w:pStyle w:val="ListParagraph"/>
        <w:numPr>
          <w:ilvl w:val="0"/>
          <w:numId w:val="11"/>
        </w:numPr>
        <w:ind w:left="340" w:right="-20"/>
        <w:jc w:val="both"/>
        <w:rPr>
          <w:rFonts w:eastAsia="Arial"/>
          <w:b/>
          <w:szCs w:val="22"/>
        </w:rPr>
      </w:pPr>
      <w:r w:rsidRPr="00C75EF5">
        <w:rPr>
          <w:rFonts w:eastAsia="Arial"/>
          <w:b/>
          <w:szCs w:val="22"/>
        </w:rPr>
        <w:t>Pre-Application Project Abstract (Attachment A)</w:t>
      </w:r>
    </w:p>
    <w:p w14:paraId="66865700" w14:textId="766D11A6" w:rsidR="001C2D56" w:rsidRPr="00C75EF5" w:rsidRDefault="4C64B1F5" w:rsidP="00F659F0">
      <w:pPr>
        <w:ind w:left="340" w:right="-20"/>
        <w:jc w:val="both"/>
        <w:rPr>
          <w:rFonts w:eastAsia="Arial"/>
          <w:szCs w:val="22"/>
        </w:rPr>
      </w:pPr>
      <w:r w:rsidRPr="00C75EF5">
        <w:rPr>
          <w:rFonts w:eastAsia="Arial"/>
          <w:szCs w:val="22"/>
        </w:rPr>
        <w:t>For Phase 1, applicants will submit a project abstract that addresses the prompts outlined within Attachment A. Abstract submissions under Phase 1 will include an appendix for a technology comparison table and any obtained letters of commitment from identified project partners or letters of support from project stakeholders. Letters of commitment from demonstration sites are not required under Phase 1 but would demonstrate a high level of project readiness. Abstracts must be limited to eight pages; the technology comparison table and letters of support are not subject to this page limit.</w:t>
      </w:r>
    </w:p>
    <w:p w14:paraId="3E3B4810" w14:textId="18E52E04" w:rsidR="001C2D56" w:rsidRPr="00C75EF5" w:rsidRDefault="4C64B1F5" w:rsidP="00BB08F3">
      <w:pPr>
        <w:spacing w:after="0"/>
        <w:ind w:left="340" w:right="-20"/>
        <w:jc w:val="both"/>
        <w:rPr>
          <w:rFonts w:eastAsia="Arial"/>
          <w:szCs w:val="22"/>
        </w:rPr>
      </w:pPr>
      <w:r w:rsidRPr="00C75EF5">
        <w:rPr>
          <w:rFonts w:eastAsia="Arial"/>
          <w:szCs w:val="22"/>
        </w:rPr>
        <w:t>Applicants that pass Phase 1 will be invited to submit a full application (consisting of Attachments 1-11) for Phase 2 of the GFO.</w:t>
      </w:r>
    </w:p>
    <w:p w14:paraId="24559819" w14:textId="77777777" w:rsidR="00624855" w:rsidRPr="00C31C1D" w:rsidRDefault="00624855" w:rsidP="0579ACC6">
      <w:pPr>
        <w:spacing w:after="0"/>
        <w:ind w:left="720"/>
        <w:jc w:val="both"/>
        <w:rPr>
          <w:rFonts w:eastAsia="Arial"/>
          <w:szCs w:val="22"/>
        </w:rPr>
      </w:pPr>
    </w:p>
    <w:p w14:paraId="03486CAD" w14:textId="26286DAF" w:rsidR="005E52CD" w:rsidRPr="007065BB" w:rsidRDefault="001C2D56" w:rsidP="00695FC8">
      <w:pPr>
        <w:pStyle w:val="HeadingNew1"/>
        <w:numPr>
          <w:ilvl w:val="0"/>
          <w:numId w:val="11"/>
        </w:numPr>
        <w:ind w:left="360"/>
        <w:rPr>
          <w:rFonts w:eastAsia="Arial"/>
        </w:rPr>
      </w:pPr>
      <w:r w:rsidRPr="69B88367">
        <w:rPr>
          <w:rFonts w:eastAsia="Arial"/>
        </w:rPr>
        <w:t xml:space="preserve">Executive Summary Form (Attachment </w:t>
      </w:r>
      <w:r w:rsidR="00752C40" w:rsidRPr="69B88367">
        <w:rPr>
          <w:rFonts w:eastAsia="Arial"/>
        </w:rPr>
        <w:t>1</w:t>
      </w:r>
      <w:r w:rsidRPr="69B88367">
        <w:rPr>
          <w:rFonts w:eastAsia="Arial"/>
        </w:rPr>
        <w:t>)</w:t>
      </w:r>
    </w:p>
    <w:p w14:paraId="0C7DDAAE" w14:textId="4F4541AB" w:rsidR="001C2D56" w:rsidRDefault="001C2D56" w:rsidP="0579ACC6">
      <w:pPr>
        <w:spacing w:after="0"/>
        <w:ind w:left="360" w:right="360"/>
        <w:jc w:val="both"/>
        <w:rPr>
          <w:rFonts w:eastAsia="Arial"/>
          <w:szCs w:val="22"/>
        </w:rPr>
      </w:pPr>
      <w:r w:rsidRPr="69B88367">
        <w:rPr>
          <w:rFonts w:eastAsia="Arial"/>
          <w:szCs w:val="22"/>
        </w:rPr>
        <w:t>The Executive Summary include</w:t>
      </w:r>
      <w:r w:rsidR="00686D5C" w:rsidRPr="69B88367">
        <w:rPr>
          <w:rFonts w:eastAsia="Arial"/>
          <w:szCs w:val="22"/>
        </w:rPr>
        <w:t>s</w:t>
      </w:r>
      <w:r w:rsidRPr="69B88367">
        <w:rPr>
          <w:rFonts w:eastAsia="Arial"/>
          <w:szCs w:val="22"/>
        </w:rPr>
        <w:t xml:space="preserve">: a project description; the project goals and objectives to be achieved; an explanation of how the goals and objectives will be achieved, quantified, and measured; </w:t>
      </w:r>
      <w:r w:rsidR="00C7170A">
        <w:rPr>
          <w:rFonts w:eastAsia="Arial"/>
          <w:szCs w:val="22"/>
        </w:rPr>
        <w:t>a description o</w:t>
      </w:r>
      <w:r w:rsidR="00F57DB7">
        <w:rPr>
          <w:rFonts w:eastAsia="Arial"/>
          <w:szCs w:val="22"/>
        </w:rPr>
        <w:t xml:space="preserve">f benefits </w:t>
      </w:r>
      <w:r w:rsidR="00766B90">
        <w:rPr>
          <w:rFonts w:eastAsia="Arial"/>
          <w:szCs w:val="22"/>
        </w:rPr>
        <w:t>to communit</w:t>
      </w:r>
      <w:r w:rsidR="008F7B45">
        <w:rPr>
          <w:rFonts w:eastAsia="Arial"/>
          <w:szCs w:val="22"/>
        </w:rPr>
        <w:t>y/communities if project</w:t>
      </w:r>
      <w:r w:rsidR="004A102A">
        <w:rPr>
          <w:rFonts w:eastAsia="Arial"/>
          <w:szCs w:val="22"/>
        </w:rPr>
        <w:t xml:space="preserve"> site</w:t>
      </w:r>
      <w:r w:rsidR="00636CAA">
        <w:rPr>
          <w:rFonts w:eastAsia="Arial"/>
          <w:szCs w:val="22"/>
        </w:rPr>
        <w:t xml:space="preserve">(s) </w:t>
      </w:r>
      <w:r w:rsidR="00C3097B">
        <w:rPr>
          <w:rFonts w:eastAsia="Arial"/>
          <w:szCs w:val="22"/>
        </w:rPr>
        <w:t>is located</w:t>
      </w:r>
      <w:r w:rsidR="00375E3A">
        <w:rPr>
          <w:rFonts w:eastAsia="Arial"/>
          <w:szCs w:val="22"/>
        </w:rPr>
        <w:t xml:space="preserve"> in a California Native American Tribe, Disadvantaged Community, and/or Low Income Community, </w:t>
      </w:r>
      <w:r w:rsidRPr="6BD4C089">
        <w:rPr>
          <w:rFonts w:eastAsia="Arial"/>
          <w:szCs w:val="22"/>
        </w:rPr>
        <w:t>and</w:t>
      </w:r>
      <w:r w:rsidRPr="69B88367">
        <w:rPr>
          <w:rFonts w:eastAsia="Arial"/>
          <w:szCs w:val="22"/>
        </w:rPr>
        <w:t xml:space="preserve"> a description of the project tasks and overa</w:t>
      </w:r>
      <w:r w:rsidR="00656DB6" w:rsidRPr="69B88367">
        <w:rPr>
          <w:rFonts w:eastAsia="Arial"/>
          <w:szCs w:val="22"/>
        </w:rPr>
        <w:t>ll management of the agreement.</w:t>
      </w:r>
    </w:p>
    <w:p w14:paraId="533AF0AC" w14:textId="77777777" w:rsidR="001C2D56" w:rsidRDefault="001C2D56" w:rsidP="0579ACC6">
      <w:pPr>
        <w:spacing w:after="0"/>
        <w:ind w:left="360" w:right="360"/>
        <w:jc w:val="both"/>
        <w:rPr>
          <w:rFonts w:eastAsia="Arial"/>
          <w:b/>
          <w:szCs w:val="22"/>
        </w:rPr>
      </w:pPr>
    </w:p>
    <w:p w14:paraId="172FCE72" w14:textId="790A0056" w:rsidR="005E52CD" w:rsidRPr="007065BB" w:rsidRDefault="001C2D56" w:rsidP="00695FC8">
      <w:pPr>
        <w:pStyle w:val="HeadingNew1"/>
        <w:numPr>
          <w:ilvl w:val="0"/>
          <w:numId w:val="11"/>
        </w:numPr>
        <w:ind w:left="360"/>
        <w:rPr>
          <w:rFonts w:eastAsia="Arial"/>
        </w:rPr>
      </w:pPr>
      <w:r w:rsidRPr="69B88367">
        <w:rPr>
          <w:rFonts w:eastAsia="Arial"/>
        </w:rPr>
        <w:t xml:space="preserve">Project Narrative Form (Attachment </w:t>
      </w:r>
      <w:r w:rsidR="00752C40" w:rsidRPr="69B88367">
        <w:rPr>
          <w:rFonts w:eastAsia="Arial"/>
        </w:rPr>
        <w:t>2</w:t>
      </w:r>
      <w:r w:rsidRPr="69B88367">
        <w:rPr>
          <w:rFonts w:eastAsia="Arial"/>
        </w:rPr>
        <w:t xml:space="preserve">) </w:t>
      </w:r>
    </w:p>
    <w:p w14:paraId="200F990C" w14:textId="4C6D5CEA" w:rsidR="00142AAE" w:rsidRPr="00142AAE" w:rsidRDefault="00C2239B" w:rsidP="0579ACC6">
      <w:pPr>
        <w:ind w:left="360" w:right="360"/>
        <w:jc w:val="both"/>
        <w:rPr>
          <w:rFonts w:eastAsia="Arial"/>
          <w:color w:val="0070C0"/>
          <w:szCs w:val="22"/>
        </w:rPr>
      </w:pPr>
      <w:r w:rsidRPr="69B88367">
        <w:rPr>
          <w:rFonts w:eastAsia="Arial"/>
          <w:szCs w:val="22"/>
        </w:rPr>
        <w:t>This form include</w:t>
      </w:r>
      <w:r w:rsidR="00DB2AEA" w:rsidRPr="69B88367">
        <w:rPr>
          <w:rFonts w:eastAsia="Arial"/>
          <w:szCs w:val="22"/>
        </w:rPr>
        <w:t>s</w:t>
      </w:r>
      <w:r w:rsidRPr="69B88367">
        <w:rPr>
          <w:rFonts w:eastAsia="Arial"/>
          <w:szCs w:val="22"/>
        </w:rPr>
        <w:t xml:space="preserve"> </w:t>
      </w:r>
      <w:proofErr w:type="gramStart"/>
      <w:r w:rsidRPr="69B88367">
        <w:rPr>
          <w:rFonts w:eastAsia="Arial"/>
          <w:szCs w:val="22"/>
        </w:rPr>
        <w:t>the majority of</w:t>
      </w:r>
      <w:proofErr w:type="gramEnd"/>
      <w:r w:rsidRPr="69B88367">
        <w:rPr>
          <w:rFonts w:eastAsia="Arial"/>
          <w:szCs w:val="22"/>
        </w:rPr>
        <w:t xml:space="preserve"> the applicant’s responses to the Scoring Criteria in </w:t>
      </w:r>
      <w:r w:rsidR="00076BD7" w:rsidRPr="69B88367">
        <w:rPr>
          <w:rFonts w:eastAsia="Arial"/>
          <w:szCs w:val="22"/>
        </w:rPr>
        <w:t xml:space="preserve">Section </w:t>
      </w:r>
      <w:r w:rsidRPr="69B88367">
        <w:rPr>
          <w:rFonts w:eastAsia="Arial"/>
          <w:szCs w:val="22"/>
        </w:rPr>
        <w:t>IV</w:t>
      </w:r>
      <w:r w:rsidR="00A62AD6" w:rsidRPr="00C75EF5">
        <w:rPr>
          <w:rFonts w:eastAsia="Arial"/>
          <w:szCs w:val="22"/>
        </w:rPr>
        <w:t>.G.</w:t>
      </w:r>
      <w:r w:rsidR="00D82B37">
        <w:rPr>
          <w:rFonts w:eastAsia="Arial"/>
          <w:szCs w:val="22"/>
        </w:rPr>
        <w:t xml:space="preserve"> </w:t>
      </w:r>
      <w:r w:rsidR="005E5DC6" w:rsidRPr="69B88367">
        <w:rPr>
          <w:rFonts w:eastAsia="Arial"/>
          <w:szCs w:val="22"/>
        </w:rPr>
        <w:t>T</w:t>
      </w:r>
      <w:r w:rsidR="00142AAE" w:rsidRPr="69B88367">
        <w:rPr>
          <w:rFonts w:eastAsia="Arial"/>
          <w:szCs w:val="22"/>
        </w:rPr>
        <w:t xml:space="preserve">he following must </w:t>
      </w:r>
      <w:r w:rsidR="005E5DC6" w:rsidRPr="69B88367">
        <w:rPr>
          <w:rFonts w:eastAsia="Arial"/>
          <w:szCs w:val="22"/>
        </w:rPr>
        <w:t xml:space="preserve">also </w:t>
      </w:r>
      <w:r w:rsidR="00142AAE" w:rsidRPr="69B88367">
        <w:rPr>
          <w:rFonts w:eastAsia="Arial"/>
          <w:szCs w:val="22"/>
        </w:rPr>
        <w:t>be addressed for both Applied Research &amp; Technology Demonstration projects:</w:t>
      </w:r>
    </w:p>
    <w:p w14:paraId="116F2C97" w14:textId="586B6B5F" w:rsidR="007065BB" w:rsidRPr="00C75EF5" w:rsidRDefault="007065BB" w:rsidP="00695FC8">
      <w:pPr>
        <w:numPr>
          <w:ilvl w:val="1"/>
          <w:numId w:val="70"/>
        </w:numPr>
        <w:tabs>
          <w:tab w:val="left" w:pos="288"/>
        </w:tabs>
        <w:spacing w:after="0"/>
        <w:ind w:left="1350" w:hanging="450"/>
        <w:rPr>
          <w:rFonts w:eastAsia="Arial"/>
        </w:rPr>
      </w:pPr>
      <w:r w:rsidRPr="261C9DC2">
        <w:rPr>
          <w:rFonts w:eastAsia="Arial"/>
          <w:b/>
        </w:rPr>
        <w:t xml:space="preserve">Group </w:t>
      </w:r>
      <w:r w:rsidRPr="00C75EF5">
        <w:rPr>
          <w:rFonts w:eastAsia="Arial"/>
          <w:b/>
        </w:rPr>
        <w:t xml:space="preserve">Specific </w:t>
      </w:r>
      <w:r w:rsidR="00D82B37" w:rsidRPr="00C75EF5">
        <w:rPr>
          <w:rFonts w:eastAsia="Arial"/>
        </w:rPr>
        <w:t>Information</w:t>
      </w:r>
    </w:p>
    <w:p w14:paraId="710E5E6A" w14:textId="77777777" w:rsidR="007065BB" w:rsidRPr="00142AAE" w:rsidRDefault="007065BB" w:rsidP="00695FC8">
      <w:pPr>
        <w:numPr>
          <w:ilvl w:val="2"/>
          <w:numId w:val="70"/>
        </w:numPr>
        <w:tabs>
          <w:tab w:val="left" w:pos="288"/>
        </w:tabs>
        <w:ind w:left="1886" w:hanging="446"/>
        <w:rPr>
          <w:rFonts w:eastAsia="Arial"/>
          <w:szCs w:val="22"/>
        </w:rPr>
      </w:pPr>
      <w:r w:rsidRPr="00C75EF5">
        <w:rPr>
          <w:rFonts w:eastAsia="Arial"/>
          <w:szCs w:val="22"/>
        </w:rPr>
        <w:lastRenderedPageBreak/>
        <w:t>Include required group specific information (see Section I.</w:t>
      </w:r>
      <w:r w:rsidR="003A07F9" w:rsidRPr="00C75EF5">
        <w:rPr>
          <w:rFonts w:eastAsia="Arial"/>
          <w:szCs w:val="22"/>
        </w:rPr>
        <w:t>C.</w:t>
      </w:r>
      <w:r w:rsidRPr="00C75EF5">
        <w:rPr>
          <w:rFonts w:eastAsia="Arial"/>
          <w:szCs w:val="22"/>
        </w:rPr>
        <w:t xml:space="preserve">) in the specified sections. </w:t>
      </w:r>
    </w:p>
    <w:p w14:paraId="5856DB1F" w14:textId="77777777" w:rsidR="001C2D56" w:rsidRPr="00C31C1D" w:rsidRDefault="001C2D56" w:rsidP="0579ACC6">
      <w:pPr>
        <w:spacing w:after="0"/>
        <w:ind w:left="770" w:right="360"/>
        <w:jc w:val="both"/>
        <w:rPr>
          <w:rFonts w:eastAsia="Arial"/>
          <w:b/>
          <w:szCs w:val="22"/>
        </w:rPr>
      </w:pPr>
    </w:p>
    <w:p w14:paraId="1721143F" w14:textId="01AC44AE" w:rsidR="005E52CD" w:rsidRPr="007065BB" w:rsidRDefault="001C2D56" w:rsidP="00695FC8">
      <w:pPr>
        <w:pStyle w:val="HeadingNew1"/>
        <w:numPr>
          <w:ilvl w:val="0"/>
          <w:numId w:val="11"/>
        </w:numPr>
        <w:ind w:left="360"/>
        <w:rPr>
          <w:rFonts w:eastAsia="Arial"/>
        </w:rPr>
      </w:pPr>
      <w:r w:rsidRPr="69B88367">
        <w:rPr>
          <w:rFonts w:eastAsia="Arial"/>
        </w:rPr>
        <w:t xml:space="preserve">Project Team Form (Attachment </w:t>
      </w:r>
      <w:r w:rsidR="000957CE" w:rsidRPr="69B88367">
        <w:rPr>
          <w:rFonts w:eastAsia="Arial"/>
        </w:rPr>
        <w:t>3</w:t>
      </w:r>
      <w:r w:rsidRPr="69B88367">
        <w:rPr>
          <w:rFonts w:eastAsia="Arial"/>
        </w:rPr>
        <w:t>)</w:t>
      </w:r>
    </w:p>
    <w:p w14:paraId="6B128283" w14:textId="7752DD42" w:rsidR="001C2D56" w:rsidRPr="00C31C1D" w:rsidRDefault="001C2D56" w:rsidP="0579ACC6">
      <w:pPr>
        <w:keepLines/>
        <w:widowControl w:val="0"/>
        <w:tabs>
          <w:tab w:val="left" w:pos="1170"/>
        </w:tabs>
        <w:spacing w:after="0"/>
        <w:ind w:left="360"/>
        <w:jc w:val="both"/>
        <w:rPr>
          <w:rFonts w:eastAsia="Arial"/>
          <w:szCs w:val="22"/>
        </w:rPr>
      </w:pPr>
      <w:r w:rsidRPr="69B88367">
        <w:rPr>
          <w:rFonts w:eastAsia="Arial"/>
          <w:szCs w:val="22"/>
        </w:rPr>
        <w:t>Identify by name all key personnel</w:t>
      </w:r>
      <w:r w:rsidRPr="69B88367">
        <w:rPr>
          <w:rStyle w:val="FootnoteReference"/>
          <w:rFonts w:eastAsia="Arial" w:cs="Arial"/>
          <w:szCs w:val="22"/>
        </w:rPr>
        <w:footnoteReference w:id="27"/>
      </w:r>
      <w:r w:rsidRPr="69B88367">
        <w:rPr>
          <w:rFonts w:eastAsia="Arial"/>
          <w:szCs w:val="22"/>
        </w:rPr>
        <w:t xml:space="preserve"> assigned to the project, </w:t>
      </w:r>
      <w:r w:rsidR="00BA1C48" w:rsidRPr="69B88367">
        <w:rPr>
          <w:rFonts w:eastAsia="Arial"/>
          <w:szCs w:val="22"/>
        </w:rPr>
        <w:t xml:space="preserve">including the project </w:t>
      </w:r>
      <w:r w:rsidRPr="69B88367">
        <w:rPr>
          <w:rFonts w:eastAsia="Arial"/>
          <w:szCs w:val="22"/>
        </w:rPr>
        <w:t>manager and principal investigator (if applicable)</w:t>
      </w:r>
      <w:r w:rsidR="0044145F" w:rsidRPr="69B88367">
        <w:rPr>
          <w:rFonts w:eastAsia="Arial"/>
          <w:szCs w:val="22"/>
        </w:rPr>
        <w:t xml:space="preserve">, </w:t>
      </w:r>
      <w:r w:rsidR="004D6FD1" w:rsidRPr="69B88367">
        <w:rPr>
          <w:rFonts w:eastAsia="Arial"/>
          <w:szCs w:val="22"/>
        </w:rPr>
        <w:t xml:space="preserve">and individuals employed by any major </w:t>
      </w:r>
      <w:r w:rsidR="000E335F" w:rsidRPr="69B88367">
        <w:rPr>
          <w:rFonts w:eastAsia="Arial"/>
          <w:szCs w:val="22"/>
        </w:rPr>
        <w:t>subrecipient</w:t>
      </w:r>
      <w:r w:rsidR="00C55D25" w:rsidRPr="69B88367">
        <w:rPr>
          <w:rFonts w:eastAsia="Arial"/>
          <w:szCs w:val="22"/>
        </w:rPr>
        <w:t xml:space="preserve"> </w:t>
      </w:r>
      <w:r w:rsidR="004D6FD1" w:rsidRPr="69B88367">
        <w:rPr>
          <w:rFonts w:eastAsia="Arial"/>
          <w:szCs w:val="22"/>
        </w:rPr>
        <w:t xml:space="preserve">(a </w:t>
      </w:r>
      <w:r w:rsidR="00DF20D4" w:rsidRPr="69B88367">
        <w:rPr>
          <w:rFonts w:eastAsia="Arial"/>
          <w:szCs w:val="22"/>
        </w:rPr>
        <w:t xml:space="preserve">major </w:t>
      </w:r>
      <w:r w:rsidR="00C55D25" w:rsidRPr="69B88367">
        <w:rPr>
          <w:rFonts w:eastAsia="Arial"/>
          <w:szCs w:val="22"/>
        </w:rPr>
        <w:t xml:space="preserve">subrecipient </w:t>
      </w:r>
      <w:r w:rsidR="00DF20D4" w:rsidRPr="69B88367">
        <w:rPr>
          <w:rFonts w:eastAsia="Arial"/>
          <w:szCs w:val="22"/>
        </w:rPr>
        <w:t xml:space="preserve">is a </w:t>
      </w:r>
      <w:r w:rsidR="00C460C3" w:rsidRPr="69B88367">
        <w:rPr>
          <w:rFonts w:eastAsia="Arial"/>
          <w:szCs w:val="22"/>
        </w:rPr>
        <w:t xml:space="preserve">subrecipient </w:t>
      </w:r>
      <w:r w:rsidR="004D6FD1" w:rsidRPr="69B88367">
        <w:rPr>
          <w:rFonts w:eastAsia="Arial"/>
          <w:szCs w:val="22"/>
        </w:rPr>
        <w:t xml:space="preserve">receiving </w:t>
      </w:r>
      <w:r w:rsidR="00CE09FA" w:rsidRPr="69B88367">
        <w:rPr>
          <w:rFonts w:eastAsia="Arial"/>
          <w:szCs w:val="22"/>
        </w:rPr>
        <w:t xml:space="preserve">$100,000 </w:t>
      </w:r>
      <w:r w:rsidR="00E80576" w:rsidRPr="69B88367">
        <w:rPr>
          <w:rFonts w:eastAsia="Arial"/>
          <w:szCs w:val="22"/>
        </w:rPr>
        <w:t xml:space="preserve">or more </w:t>
      </w:r>
      <w:r w:rsidR="004D6FD1" w:rsidRPr="69B88367">
        <w:rPr>
          <w:rFonts w:eastAsia="Arial"/>
          <w:szCs w:val="22"/>
        </w:rPr>
        <w:t>of Commission funds)</w:t>
      </w:r>
      <w:r w:rsidRPr="69B88367">
        <w:rPr>
          <w:rFonts w:eastAsia="Arial"/>
          <w:szCs w:val="22"/>
        </w:rPr>
        <w:t xml:space="preserve">. Clearly describe their individual areas of responsibility. Include the information required for </w:t>
      </w:r>
      <w:proofErr w:type="gramStart"/>
      <w:r w:rsidRPr="69B88367">
        <w:rPr>
          <w:rFonts w:eastAsia="Arial"/>
          <w:szCs w:val="22"/>
        </w:rPr>
        <w:t>each individual</w:t>
      </w:r>
      <w:proofErr w:type="gramEnd"/>
      <w:r w:rsidRPr="69B88367">
        <w:rPr>
          <w:rFonts w:eastAsia="Arial"/>
          <w:szCs w:val="22"/>
        </w:rPr>
        <w:t>, including a resume (maximum two pages).</w:t>
      </w:r>
    </w:p>
    <w:p w14:paraId="4025BC53" w14:textId="77777777" w:rsidR="001C2D56" w:rsidRDefault="001C2D56" w:rsidP="0579ACC6">
      <w:pPr>
        <w:keepLines/>
        <w:widowControl w:val="0"/>
        <w:spacing w:after="0"/>
        <w:ind w:left="360"/>
        <w:jc w:val="both"/>
        <w:rPr>
          <w:rFonts w:eastAsia="Arial"/>
          <w:b/>
          <w:szCs w:val="22"/>
        </w:rPr>
      </w:pPr>
    </w:p>
    <w:p w14:paraId="02B682D0" w14:textId="1EBC2877" w:rsidR="005E52CD" w:rsidRPr="007065BB" w:rsidRDefault="001C2D56" w:rsidP="00695FC8">
      <w:pPr>
        <w:pStyle w:val="HeadingNew1"/>
        <w:numPr>
          <w:ilvl w:val="0"/>
          <w:numId w:val="11"/>
        </w:numPr>
        <w:ind w:left="360"/>
        <w:rPr>
          <w:rFonts w:eastAsia="Arial"/>
        </w:rPr>
      </w:pPr>
      <w:r w:rsidRPr="69B88367">
        <w:rPr>
          <w:rFonts w:eastAsia="Arial"/>
        </w:rPr>
        <w:t>Scope of Work Template (Attachment</w:t>
      </w:r>
      <w:r w:rsidR="00713198" w:rsidRPr="69B88367">
        <w:rPr>
          <w:rFonts w:eastAsia="Arial"/>
        </w:rPr>
        <w:t>s</w:t>
      </w:r>
      <w:r w:rsidRPr="69B88367">
        <w:rPr>
          <w:rFonts w:eastAsia="Arial"/>
        </w:rPr>
        <w:t xml:space="preserve"> </w:t>
      </w:r>
      <w:r w:rsidR="00C87387" w:rsidRPr="69B88367">
        <w:rPr>
          <w:rFonts w:eastAsia="Arial"/>
        </w:rPr>
        <w:t>4</w:t>
      </w:r>
      <w:r w:rsidRPr="69B88367">
        <w:rPr>
          <w:rFonts w:eastAsia="Arial"/>
        </w:rPr>
        <w:t>)</w:t>
      </w:r>
    </w:p>
    <w:p w14:paraId="2EC5240E" w14:textId="0488E771" w:rsidR="001C2D56" w:rsidRPr="00C31C1D" w:rsidRDefault="001C2D56" w:rsidP="0579ACC6">
      <w:pPr>
        <w:pStyle w:val="BulletedList"/>
        <w:spacing w:after="0"/>
        <w:ind w:left="360" w:firstLine="0"/>
        <w:jc w:val="both"/>
        <w:rPr>
          <w:rFonts w:eastAsia="Arial" w:cs="Arial"/>
          <w:szCs w:val="22"/>
        </w:rPr>
      </w:pPr>
      <w:r w:rsidRPr="69B88367">
        <w:rPr>
          <w:rFonts w:eastAsia="Arial" w:cs="Arial"/>
          <w:szCs w:val="22"/>
        </w:rPr>
        <w:t xml:space="preserve">Applicants must include a completed Scope of Work for each project, as instructed in the template. The Scope of Work identifies the tasks required to complete the project. </w:t>
      </w:r>
    </w:p>
    <w:p w14:paraId="5C04F34B" w14:textId="77777777" w:rsidR="001C2D56" w:rsidRPr="00C31C1D" w:rsidRDefault="001C2D56" w:rsidP="0579ACC6">
      <w:pPr>
        <w:pStyle w:val="BulletedList"/>
        <w:spacing w:after="0"/>
        <w:ind w:left="720" w:firstLine="0"/>
        <w:jc w:val="both"/>
        <w:rPr>
          <w:rFonts w:eastAsia="Arial" w:cs="Arial"/>
          <w:szCs w:val="22"/>
        </w:rPr>
      </w:pPr>
    </w:p>
    <w:p w14:paraId="44F67CA8" w14:textId="77777777" w:rsidR="001970B9" w:rsidRPr="00142AAE" w:rsidRDefault="001C2D56" w:rsidP="00BB08F3">
      <w:pPr>
        <w:pStyle w:val="BulletedList"/>
        <w:spacing w:after="0"/>
        <w:ind w:left="360" w:firstLine="0"/>
        <w:jc w:val="both"/>
        <w:rPr>
          <w:rFonts w:eastAsia="Arial" w:cs="Arial"/>
          <w:b/>
          <w:szCs w:val="22"/>
        </w:rPr>
      </w:pPr>
      <w:r w:rsidRPr="69B88367">
        <w:rPr>
          <w:rFonts w:eastAsia="Arial" w:cs="Arial"/>
          <w:szCs w:val="22"/>
        </w:rPr>
        <w:t>Electronic</w:t>
      </w:r>
      <w:r w:rsidRPr="69B88367">
        <w:rPr>
          <w:rFonts w:eastAsia="Arial" w:cs="Arial"/>
          <w:b/>
          <w:szCs w:val="22"/>
        </w:rPr>
        <w:t xml:space="preserve"> </w:t>
      </w:r>
      <w:r w:rsidRPr="69B88367">
        <w:rPr>
          <w:rFonts w:eastAsia="Arial" w:cs="Arial"/>
          <w:szCs w:val="22"/>
        </w:rPr>
        <w:t xml:space="preserve">files for the Scope of Work </w:t>
      </w:r>
      <w:r w:rsidR="003B24B0" w:rsidRPr="69B88367">
        <w:rPr>
          <w:rFonts w:eastAsia="Arial" w:cs="Arial"/>
          <w:szCs w:val="22"/>
        </w:rPr>
        <w:t xml:space="preserve">must be in </w:t>
      </w:r>
      <w:r w:rsidRPr="69B88367">
        <w:rPr>
          <w:rFonts w:eastAsia="Arial" w:cs="Arial"/>
          <w:b/>
          <w:szCs w:val="22"/>
        </w:rPr>
        <w:t>MS Word</w:t>
      </w:r>
      <w:r w:rsidR="003B24B0" w:rsidRPr="69B88367">
        <w:rPr>
          <w:rFonts w:eastAsia="Arial" w:cs="Arial"/>
          <w:szCs w:val="22"/>
        </w:rPr>
        <w:t xml:space="preserve"> file format</w:t>
      </w:r>
      <w:r w:rsidR="00656DB6" w:rsidRPr="69B88367">
        <w:rPr>
          <w:rFonts w:eastAsia="Arial" w:cs="Arial"/>
          <w:b/>
          <w:szCs w:val="22"/>
        </w:rPr>
        <w:t>.</w:t>
      </w:r>
    </w:p>
    <w:p w14:paraId="3F190EE6" w14:textId="77777777" w:rsidR="001970B9" w:rsidRPr="00C31C1D" w:rsidRDefault="001970B9" w:rsidP="0579ACC6">
      <w:pPr>
        <w:pStyle w:val="BulletedList"/>
        <w:spacing w:after="0"/>
        <w:ind w:left="720" w:firstLine="0"/>
        <w:jc w:val="both"/>
        <w:rPr>
          <w:rFonts w:eastAsia="Arial" w:cs="Arial"/>
          <w:b/>
          <w:szCs w:val="22"/>
        </w:rPr>
      </w:pPr>
    </w:p>
    <w:p w14:paraId="3F5D6D8A" w14:textId="04BACDCD" w:rsidR="00A14C92" w:rsidRDefault="00A14C92" w:rsidP="00695FC8">
      <w:pPr>
        <w:pStyle w:val="HeadingNew1"/>
        <w:numPr>
          <w:ilvl w:val="0"/>
          <w:numId w:val="11"/>
        </w:numPr>
        <w:ind w:left="360"/>
        <w:rPr>
          <w:rFonts w:eastAsia="Arial"/>
        </w:rPr>
      </w:pPr>
      <w:bookmarkStart w:id="152" w:name="_Toc35074602"/>
      <w:r w:rsidRPr="69B88367">
        <w:rPr>
          <w:rFonts w:eastAsia="Arial"/>
        </w:rPr>
        <w:t xml:space="preserve">Project Schedule (Attachment </w:t>
      </w:r>
      <w:r w:rsidR="00C87387" w:rsidRPr="69B88367">
        <w:rPr>
          <w:rFonts w:eastAsia="Arial"/>
        </w:rPr>
        <w:t>5</w:t>
      </w:r>
      <w:r w:rsidRPr="69B88367">
        <w:rPr>
          <w:rFonts w:eastAsia="Arial"/>
        </w:rPr>
        <w:t>)</w:t>
      </w:r>
    </w:p>
    <w:p w14:paraId="7E4014C1" w14:textId="77777777" w:rsidR="00A14C92" w:rsidRDefault="003B24B0" w:rsidP="0579ACC6">
      <w:pPr>
        <w:pStyle w:val="HeadingNew1"/>
        <w:numPr>
          <w:ilvl w:val="0"/>
          <w:numId w:val="0"/>
        </w:numPr>
        <w:ind w:left="360"/>
        <w:rPr>
          <w:rFonts w:eastAsia="Arial"/>
          <w:b w:val="0"/>
        </w:rPr>
      </w:pPr>
      <w:r w:rsidRPr="69B88367">
        <w:rPr>
          <w:rFonts w:eastAsia="Arial"/>
          <w:b w:val="0"/>
        </w:rPr>
        <w:t xml:space="preserve">The Project Schedule includes a list of all </w:t>
      </w:r>
      <w:proofErr w:type="gramStart"/>
      <w:r w:rsidRPr="69B88367">
        <w:rPr>
          <w:rFonts w:eastAsia="Arial"/>
          <w:b w:val="0"/>
        </w:rPr>
        <w:t>product</w:t>
      </w:r>
      <w:proofErr w:type="gramEnd"/>
      <w:r w:rsidRPr="69B88367">
        <w:rPr>
          <w:rFonts w:eastAsia="Arial"/>
          <w:b w:val="0"/>
        </w:rPr>
        <w:t xml:space="preserve">, meetings, and due dates. All work must be scheduled for completion </w:t>
      </w:r>
      <w:r w:rsidR="000B648E" w:rsidRPr="69B88367">
        <w:rPr>
          <w:rFonts w:eastAsia="Arial"/>
          <w:b w:val="0"/>
        </w:rPr>
        <w:t xml:space="preserve">by </w:t>
      </w:r>
      <w:r w:rsidRPr="69B88367">
        <w:rPr>
          <w:rFonts w:eastAsia="Arial"/>
          <w:b w:val="0"/>
        </w:rPr>
        <w:t xml:space="preserve">the “Key Dates” section of </w:t>
      </w:r>
      <w:r w:rsidR="00D53D5D" w:rsidRPr="69B88367">
        <w:rPr>
          <w:rFonts w:eastAsia="Arial"/>
          <w:b w:val="0"/>
        </w:rPr>
        <w:t xml:space="preserve">this </w:t>
      </w:r>
      <w:r w:rsidRPr="69B88367">
        <w:rPr>
          <w:rFonts w:eastAsia="Arial"/>
          <w:b w:val="0"/>
        </w:rPr>
        <w:t>solicitation manual.</w:t>
      </w:r>
    </w:p>
    <w:p w14:paraId="7B693735" w14:textId="77777777" w:rsidR="003B24B0" w:rsidRDefault="003B24B0" w:rsidP="00BB08F3">
      <w:pPr>
        <w:pStyle w:val="HeadingNew1"/>
        <w:numPr>
          <w:ilvl w:val="0"/>
          <w:numId w:val="0"/>
        </w:numPr>
        <w:spacing w:after="0"/>
        <w:ind w:left="360"/>
        <w:rPr>
          <w:rFonts w:eastAsia="Arial"/>
          <w:b w:val="0"/>
        </w:rPr>
      </w:pPr>
      <w:r w:rsidRPr="69B88367">
        <w:rPr>
          <w:rFonts w:eastAsia="Arial"/>
          <w:b w:val="0"/>
        </w:rPr>
        <w:t xml:space="preserve">Electronic files for the Project schedule must be in </w:t>
      </w:r>
      <w:r w:rsidRPr="69B88367">
        <w:rPr>
          <w:rFonts w:eastAsia="Arial"/>
        </w:rPr>
        <w:t>MS Excel</w:t>
      </w:r>
      <w:r w:rsidRPr="69B88367">
        <w:rPr>
          <w:rFonts w:eastAsia="Arial"/>
          <w:b w:val="0"/>
        </w:rPr>
        <w:t xml:space="preserve"> file format.</w:t>
      </w:r>
    </w:p>
    <w:p w14:paraId="1AA06BB3" w14:textId="77777777" w:rsidR="00BB08F3" w:rsidRPr="00CC1385" w:rsidRDefault="00BB08F3" w:rsidP="00BB08F3">
      <w:pPr>
        <w:pStyle w:val="HeadingNew1"/>
        <w:numPr>
          <w:ilvl w:val="0"/>
          <w:numId w:val="0"/>
        </w:numPr>
        <w:spacing w:after="0"/>
        <w:ind w:left="360"/>
        <w:rPr>
          <w:rFonts w:eastAsia="Arial"/>
          <w:b w:val="0"/>
        </w:rPr>
      </w:pPr>
    </w:p>
    <w:p w14:paraId="0E77D947" w14:textId="77AEA239" w:rsidR="005E52CD" w:rsidRPr="007065BB" w:rsidRDefault="001C2D56" w:rsidP="00695FC8">
      <w:pPr>
        <w:pStyle w:val="HeadingNew1"/>
        <w:numPr>
          <w:ilvl w:val="0"/>
          <w:numId w:val="11"/>
        </w:numPr>
        <w:ind w:left="360"/>
        <w:rPr>
          <w:rFonts w:eastAsia="Arial"/>
        </w:rPr>
      </w:pPr>
      <w:r w:rsidRPr="69B88367">
        <w:rPr>
          <w:rFonts w:eastAsia="Arial"/>
        </w:rPr>
        <w:t xml:space="preserve">Budget Forms (Attachment </w:t>
      </w:r>
      <w:r w:rsidR="00C87387" w:rsidRPr="69B88367">
        <w:rPr>
          <w:rFonts w:eastAsia="Arial"/>
        </w:rPr>
        <w:t>6</w:t>
      </w:r>
      <w:r w:rsidRPr="69B88367">
        <w:rPr>
          <w:rFonts w:eastAsia="Arial"/>
        </w:rPr>
        <w:t>)</w:t>
      </w:r>
    </w:p>
    <w:bookmarkEnd w:id="152"/>
    <w:p w14:paraId="26098B9A" w14:textId="6C06F4F9" w:rsidR="008A6BD9" w:rsidRPr="004D354D" w:rsidRDefault="008A6BD9" w:rsidP="0579ACC6">
      <w:pPr>
        <w:pStyle w:val="BulletedList"/>
        <w:ind w:left="360" w:firstLine="0"/>
        <w:jc w:val="both"/>
        <w:rPr>
          <w:rFonts w:eastAsia="Arial" w:cs="Arial"/>
          <w:szCs w:val="22"/>
        </w:rPr>
      </w:pPr>
      <w:r w:rsidRPr="69B88367">
        <w:rPr>
          <w:rFonts w:eastAsia="Arial" w:cs="Arial"/>
          <w:szCs w:val="22"/>
        </w:rPr>
        <w:t>Because this solicitation is utilizing the new ECAMS system for submitting applications, applicants have two options for uploading a budget:</w:t>
      </w:r>
    </w:p>
    <w:p w14:paraId="573D63CB" w14:textId="11BF3E56" w:rsidR="008A6BD9" w:rsidRPr="004D354D" w:rsidRDefault="008A6BD9" w:rsidP="00695FC8">
      <w:pPr>
        <w:pStyle w:val="BulletedList"/>
        <w:numPr>
          <w:ilvl w:val="0"/>
          <w:numId w:val="64"/>
        </w:numPr>
        <w:jc w:val="both"/>
        <w:rPr>
          <w:rFonts w:eastAsia="Arial" w:cs="Arial"/>
          <w:szCs w:val="22"/>
        </w:rPr>
      </w:pPr>
      <w:r w:rsidRPr="69B88367">
        <w:rPr>
          <w:rFonts w:eastAsia="Arial" w:cs="Arial"/>
          <w:b/>
          <w:szCs w:val="22"/>
        </w:rPr>
        <w:t xml:space="preserve">Option 1: Prime Applicant’s budget is </w:t>
      </w:r>
      <w:r w:rsidR="003B6FF8" w:rsidRPr="69B88367">
        <w:rPr>
          <w:rFonts w:eastAsia="Arial" w:cs="Arial"/>
          <w:b/>
          <w:szCs w:val="22"/>
        </w:rPr>
        <w:t xml:space="preserve">both </w:t>
      </w:r>
      <w:r w:rsidRPr="69B88367">
        <w:rPr>
          <w:rFonts w:eastAsia="Arial" w:cs="Arial"/>
          <w:b/>
          <w:szCs w:val="22"/>
        </w:rPr>
        <w:t>keyed directly into ECAMS</w:t>
      </w:r>
      <w:r w:rsidR="0002750F" w:rsidRPr="69B88367">
        <w:rPr>
          <w:rFonts w:eastAsia="Arial" w:cs="Arial"/>
          <w:b/>
          <w:szCs w:val="22"/>
        </w:rPr>
        <w:t xml:space="preserve"> and </w:t>
      </w:r>
      <w:r w:rsidR="008869C4" w:rsidRPr="69B88367">
        <w:rPr>
          <w:rFonts w:eastAsia="Arial" w:cs="Arial"/>
          <w:b/>
          <w:szCs w:val="22"/>
        </w:rPr>
        <w:t xml:space="preserve">uploaded as an MS Excel attachment; </w:t>
      </w:r>
      <w:r w:rsidR="003B6FF8" w:rsidRPr="69B88367">
        <w:rPr>
          <w:rFonts w:eastAsia="Arial" w:cs="Arial"/>
          <w:b/>
          <w:szCs w:val="22"/>
        </w:rPr>
        <w:t xml:space="preserve">the Prime </w:t>
      </w:r>
      <w:r w:rsidRPr="69B88367">
        <w:rPr>
          <w:rFonts w:eastAsia="Arial" w:cs="Arial"/>
          <w:b/>
          <w:szCs w:val="22"/>
        </w:rPr>
        <w:t>Major Subrecipient</w:t>
      </w:r>
      <w:r w:rsidR="00E46F16" w:rsidRPr="69B88367">
        <w:rPr>
          <w:rFonts w:eastAsia="Arial" w:cs="Arial"/>
          <w:b/>
          <w:szCs w:val="22"/>
        </w:rPr>
        <w:t>(s)</w:t>
      </w:r>
      <w:r w:rsidRPr="69B88367">
        <w:rPr>
          <w:rFonts w:eastAsia="Arial" w:cs="Arial"/>
          <w:b/>
          <w:szCs w:val="22"/>
        </w:rPr>
        <w:t xml:space="preserve"> budgets are uploaded as MS Excel attachments.</w:t>
      </w:r>
      <w:r w:rsidRPr="69B88367">
        <w:rPr>
          <w:rFonts w:eastAsia="Arial" w:cs="Arial"/>
          <w:szCs w:val="22"/>
        </w:rPr>
        <w:t xml:space="preserve"> The new ECAMS system allows applicants to build the prime applicant’s budget directly into the system. </w:t>
      </w:r>
      <w:proofErr w:type="gramStart"/>
      <w:r w:rsidRPr="69B88367">
        <w:rPr>
          <w:rFonts w:eastAsia="Arial" w:cs="Arial"/>
          <w:szCs w:val="22"/>
        </w:rPr>
        <w:t>At this time</w:t>
      </w:r>
      <w:proofErr w:type="gramEnd"/>
      <w:r w:rsidRPr="69B88367">
        <w:rPr>
          <w:rFonts w:eastAsia="Arial" w:cs="Arial"/>
          <w:szCs w:val="22"/>
        </w:rPr>
        <w:t>, there is no way to input major subrecipient budgets directly into the system. Instructions for inputting budget items into the ECAMS system</w:t>
      </w:r>
      <w:r w:rsidR="00131200" w:rsidRPr="69B88367">
        <w:rPr>
          <w:rFonts w:eastAsia="Arial" w:cs="Arial"/>
          <w:szCs w:val="22"/>
        </w:rPr>
        <w:t xml:space="preserve"> </w:t>
      </w:r>
      <w:r w:rsidRPr="69B88367">
        <w:rPr>
          <w:rFonts w:eastAsia="Arial" w:cs="Arial"/>
          <w:szCs w:val="22"/>
        </w:rPr>
        <w:t>are included at</w:t>
      </w:r>
      <w:r w:rsidR="00E75F68" w:rsidRPr="69B88367">
        <w:rPr>
          <w:rFonts w:eastAsia="Arial" w:cs="Arial"/>
          <w:szCs w:val="22"/>
        </w:rPr>
        <w:t xml:space="preserve">: </w:t>
      </w:r>
      <w:r w:rsidR="007B478A" w:rsidRPr="69B88367">
        <w:rPr>
          <w:rFonts w:eastAsia="Arial" w:cs="Arial"/>
          <w:szCs w:val="22"/>
        </w:rPr>
        <w:t>https://www.energy.ca.gov/funding-opportunities/funding-resources</w:t>
      </w:r>
      <w:r w:rsidRPr="69B88367">
        <w:rPr>
          <w:rFonts w:eastAsia="Arial" w:cs="Arial"/>
          <w:szCs w:val="22"/>
        </w:rPr>
        <w:t>.</w:t>
      </w:r>
    </w:p>
    <w:p w14:paraId="692A3C35" w14:textId="4E82F5E6" w:rsidR="008A6BD9" w:rsidRPr="004D354D" w:rsidRDefault="008A6BD9" w:rsidP="00695FC8">
      <w:pPr>
        <w:pStyle w:val="BulletedList"/>
        <w:numPr>
          <w:ilvl w:val="0"/>
          <w:numId w:val="64"/>
        </w:numPr>
        <w:jc w:val="both"/>
        <w:rPr>
          <w:rFonts w:eastAsia="Arial" w:cs="Arial"/>
          <w:szCs w:val="22"/>
        </w:rPr>
      </w:pPr>
      <w:r w:rsidRPr="69B88367">
        <w:rPr>
          <w:rFonts w:eastAsia="Arial" w:cs="Arial"/>
          <w:b/>
          <w:szCs w:val="22"/>
        </w:rPr>
        <w:t xml:space="preserve">Option 2: Upload all budgets (Prime and Major Subrecipients) as MS Excel </w:t>
      </w:r>
      <w:r w:rsidR="00E75F68" w:rsidRPr="69B88367">
        <w:rPr>
          <w:rFonts w:eastAsia="Arial" w:cs="Arial"/>
          <w:b/>
          <w:szCs w:val="22"/>
        </w:rPr>
        <w:t>attachments</w:t>
      </w:r>
      <w:r w:rsidR="00E75F68" w:rsidRPr="69B88367">
        <w:rPr>
          <w:rFonts w:eastAsia="Arial" w:cs="Arial"/>
          <w:szCs w:val="22"/>
        </w:rPr>
        <w:t xml:space="preserve"> and</w:t>
      </w:r>
      <w:r w:rsidRPr="69B88367">
        <w:rPr>
          <w:rFonts w:eastAsia="Arial" w:cs="Arial"/>
          <w:szCs w:val="22"/>
        </w:rPr>
        <w:t xml:space="preserve"> leave the ECAMS budget sections blank. </w:t>
      </w:r>
    </w:p>
    <w:p w14:paraId="3885C6B8" w14:textId="2D90B58E" w:rsidR="00BA6DD3" w:rsidRPr="00BE7045" w:rsidRDefault="008F1BC9" w:rsidP="0579ACC6">
      <w:pPr>
        <w:pStyle w:val="BulletedList"/>
        <w:ind w:left="360" w:firstLine="0"/>
        <w:jc w:val="both"/>
        <w:rPr>
          <w:rFonts w:eastAsia="Arial" w:cs="Arial"/>
          <w:szCs w:val="22"/>
        </w:rPr>
      </w:pPr>
      <w:r w:rsidRPr="69B88367">
        <w:rPr>
          <w:rFonts w:eastAsia="Arial" w:cs="Arial"/>
          <w:szCs w:val="22"/>
        </w:rPr>
        <w:t xml:space="preserve">Instructions for completing the budgets can be found in Budget Category Guidance at the ECAMS Resources page. </w:t>
      </w:r>
      <w:r w:rsidR="00142AAE" w:rsidRPr="69B88367">
        <w:rPr>
          <w:rFonts w:eastAsia="Arial" w:cs="Arial"/>
          <w:b/>
          <w:szCs w:val="22"/>
        </w:rPr>
        <w:t xml:space="preserve">Read the instructions </w:t>
      </w:r>
      <w:r w:rsidR="00315D13" w:rsidRPr="69B88367">
        <w:rPr>
          <w:rFonts w:eastAsia="Arial" w:cs="Arial"/>
          <w:b/>
          <w:szCs w:val="22"/>
        </w:rPr>
        <w:t xml:space="preserve">tab on the MS Excel attachments Attachment 6 </w:t>
      </w:r>
      <w:r w:rsidR="00142AAE" w:rsidRPr="69B88367">
        <w:rPr>
          <w:rFonts w:eastAsia="Arial" w:cs="Arial"/>
          <w:b/>
          <w:szCs w:val="22"/>
        </w:rPr>
        <w:t>before completing the worksheets</w:t>
      </w:r>
      <w:r w:rsidR="00142AAE" w:rsidRPr="69B88367">
        <w:rPr>
          <w:rFonts w:eastAsia="Arial" w:cs="Arial"/>
          <w:szCs w:val="22"/>
        </w:rPr>
        <w:t xml:space="preserve">. Complete and submit information on </w:t>
      </w:r>
      <w:r w:rsidR="00142AAE" w:rsidRPr="69B88367">
        <w:rPr>
          <w:rFonts w:eastAsia="Arial" w:cs="Arial"/>
          <w:b/>
          <w:szCs w:val="22"/>
        </w:rPr>
        <w:t>all</w:t>
      </w:r>
      <w:r w:rsidR="00142AAE" w:rsidRPr="69B88367">
        <w:rPr>
          <w:rFonts w:eastAsia="Arial" w:cs="Arial"/>
          <w:szCs w:val="22"/>
        </w:rPr>
        <w:t xml:space="preserve"> budget worksheets. The salaries, rates, and other costs entered on the worksheets will become a part of the final agreement. </w:t>
      </w:r>
    </w:p>
    <w:p w14:paraId="2973919A" w14:textId="5C0E66CD" w:rsidR="005E52CD" w:rsidRDefault="001C2D56" w:rsidP="00695FC8">
      <w:pPr>
        <w:keepLines/>
        <w:widowControl w:val="0"/>
        <w:numPr>
          <w:ilvl w:val="0"/>
          <w:numId w:val="22"/>
        </w:numPr>
        <w:tabs>
          <w:tab w:val="left" w:pos="1080"/>
        </w:tabs>
        <w:spacing w:after="60"/>
        <w:ind w:left="1080"/>
        <w:jc w:val="both"/>
        <w:rPr>
          <w:rFonts w:eastAsia="Arial"/>
          <w:szCs w:val="22"/>
        </w:rPr>
      </w:pPr>
      <w:r w:rsidRPr="69B88367">
        <w:rPr>
          <w:rFonts w:eastAsia="Arial"/>
          <w:szCs w:val="22"/>
        </w:rPr>
        <w:lastRenderedPageBreak/>
        <w:t xml:space="preserve">All project expenditures (match share and reimbursable) must be made within the </w:t>
      </w:r>
      <w:r w:rsidR="00CE7AC6" w:rsidRPr="69B88367">
        <w:rPr>
          <w:rFonts w:eastAsia="Arial"/>
          <w:szCs w:val="22"/>
        </w:rPr>
        <w:t>Anticipated Agreement Start and End dates listed in the “Key Activities Schedule” of this solicitation manual</w:t>
      </w:r>
      <w:r w:rsidRPr="69B88367">
        <w:rPr>
          <w:rFonts w:eastAsia="Arial"/>
          <w:szCs w:val="22"/>
        </w:rPr>
        <w:t>. Match share requirements are discussed in Part I</w:t>
      </w:r>
      <w:r w:rsidR="002C20BE" w:rsidRPr="69B88367">
        <w:rPr>
          <w:rFonts w:eastAsia="Arial"/>
          <w:szCs w:val="22"/>
        </w:rPr>
        <w:t>.D and I.K</w:t>
      </w:r>
      <w:r w:rsidRPr="69B88367">
        <w:rPr>
          <w:rFonts w:eastAsia="Arial"/>
          <w:szCs w:val="22"/>
        </w:rPr>
        <w:t xml:space="preserve"> of this solicitation.  The entire term of the agreement and projected rate increases must be considered when preparing the budget.  </w:t>
      </w:r>
    </w:p>
    <w:p w14:paraId="51A577DE" w14:textId="1BF5F718" w:rsidR="005E52CD" w:rsidRDefault="001C2D56" w:rsidP="00695FC8">
      <w:pPr>
        <w:keepLines/>
        <w:widowControl w:val="0"/>
        <w:numPr>
          <w:ilvl w:val="0"/>
          <w:numId w:val="22"/>
        </w:numPr>
        <w:tabs>
          <w:tab w:val="left" w:pos="1080"/>
          <w:tab w:val="left" w:pos="1800"/>
        </w:tabs>
        <w:spacing w:after="60"/>
        <w:ind w:left="1080"/>
        <w:jc w:val="both"/>
        <w:rPr>
          <w:rFonts w:eastAsia="Arial"/>
          <w:szCs w:val="22"/>
        </w:rPr>
      </w:pPr>
      <w:r w:rsidRPr="69B88367">
        <w:rPr>
          <w:rFonts w:eastAsia="Arial"/>
          <w:szCs w:val="22"/>
        </w:rPr>
        <w:t xml:space="preserve">The budget must reflect estimates for </w:t>
      </w:r>
      <w:r w:rsidRPr="69B88367">
        <w:rPr>
          <w:rFonts w:eastAsia="Arial"/>
          <w:b/>
          <w:szCs w:val="22"/>
        </w:rPr>
        <w:t>actual</w:t>
      </w:r>
      <w:r w:rsidRPr="69B88367">
        <w:rPr>
          <w:rFonts w:eastAsia="Arial"/>
          <w:szCs w:val="22"/>
        </w:rPr>
        <w:t xml:space="preserve"> costs to be incurred during the agreement term. The </w:t>
      </w:r>
      <w:r w:rsidR="008F4A0E" w:rsidRPr="69B88367">
        <w:rPr>
          <w:rFonts w:eastAsia="Arial"/>
          <w:szCs w:val="22"/>
        </w:rPr>
        <w:t>CEC</w:t>
      </w:r>
      <w:r w:rsidRPr="69B88367">
        <w:rPr>
          <w:rFonts w:eastAsia="Arial"/>
          <w:szCs w:val="22"/>
        </w:rPr>
        <w:t xml:space="preserve"> may only approve and reimburse for actual costs that are properly documented in accordance with the grant </w:t>
      </w:r>
      <w:r w:rsidR="002C20BE" w:rsidRPr="69B88367">
        <w:rPr>
          <w:rFonts w:eastAsia="Arial"/>
          <w:szCs w:val="22"/>
        </w:rPr>
        <w:t xml:space="preserve">agreement </w:t>
      </w:r>
      <w:r w:rsidRPr="69B88367">
        <w:rPr>
          <w:rFonts w:eastAsia="Arial"/>
          <w:szCs w:val="22"/>
        </w:rPr>
        <w:t xml:space="preserve">terms and conditions. Rates and personnel shown must reflect the rates and personnel the applicant would include if selected as a Recipient.  </w:t>
      </w:r>
    </w:p>
    <w:p w14:paraId="60EBB8A4" w14:textId="08A177BD" w:rsidR="005E52CD" w:rsidRDefault="000D59B2" w:rsidP="00695FC8">
      <w:pPr>
        <w:keepLines/>
        <w:widowControl w:val="0"/>
        <w:numPr>
          <w:ilvl w:val="0"/>
          <w:numId w:val="22"/>
        </w:numPr>
        <w:tabs>
          <w:tab w:val="left" w:pos="1080"/>
        </w:tabs>
        <w:spacing w:after="60"/>
        <w:ind w:left="1080"/>
        <w:jc w:val="both"/>
        <w:rPr>
          <w:rFonts w:eastAsia="Arial"/>
          <w:szCs w:val="22"/>
        </w:rPr>
      </w:pPr>
      <w:r w:rsidRPr="69B88367">
        <w:rPr>
          <w:rFonts w:eastAsia="Arial"/>
          <w:szCs w:val="22"/>
        </w:rPr>
        <w:t xml:space="preserve">The rates proposed, except for Direct Labor and Fringe Benefits, are considered capped and may not change during the agreement term.  Except for Direct Labor and Fringe Benefits, </w:t>
      </w:r>
      <w:r w:rsidR="00D7379C" w:rsidRPr="69B88367">
        <w:rPr>
          <w:rFonts w:eastAsia="Arial"/>
          <w:szCs w:val="22"/>
        </w:rPr>
        <w:t>t</w:t>
      </w:r>
      <w:r w:rsidRPr="69B88367">
        <w:rPr>
          <w:rFonts w:eastAsia="Arial"/>
          <w:szCs w:val="22"/>
        </w:rPr>
        <w:t xml:space="preserve">he grant </w:t>
      </w:r>
      <w:r w:rsidR="00D7379C" w:rsidRPr="69B88367">
        <w:rPr>
          <w:rFonts w:eastAsia="Arial"/>
          <w:szCs w:val="22"/>
        </w:rPr>
        <w:t>recipient</w:t>
      </w:r>
      <w:r w:rsidRPr="69B88367">
        <w:rPr>
          <w:rFonts w:eastAsia="Arial"/>
          <w:szCs w:val="22"/>
        </w:rPr>
        <w:t xml:space="preserve"> will only be reimbursed for actual rates and not to exceed the capped rat</w:t>
      </w:r>
      <w:r w:rsidR="00E12163" w:rsidRPr="69B88367">
        <w:rPr>
          <w:rFonts w:eastAsia="Arial"/>
          <w:szCs w:val="22"/>
        </w:rPr>
        <w:t>e</w:t>
      </w:r>
      <w:r w:rsidRPr="69B88367">
        <w:rPr>
          <w:rFonts w:eastAsia="Arial"/>
          <w:szCs w:val="22"/>
        </w:rPr>
        <w:t xml:space="preserve">s.  The rates proposed for Direct Labor and Fringe Benefits are treated as estimates; a grant recipient can invoice at higher rates </w:t>
      </w:r>
      <w:proofErr w:type="gramStart"/>
      <w:r w:rsidRPr="69B88367">
        <w:rPr>
          <w:rFonts w:eastAsia="Arial"/>
          <w:szCs w:val="22"/>
        </w:rPr>
        <w:t>as long as</w:t>
      </w:r>
      <w:proofErr w:type="gramEnd"/>
      <w:r w:rsidRPr="69B88367">
        <w:rPr>
          <w:rFonts w:eastAsia="Arial"/>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sidRPr="69B88367">
        <w:rPr>
          <w:rFonts w:eastAsia="Arial"/>
          <w:szCs w:val="22"/>
        </w:rPr>
        <w:t xml:space="preserve">. </w:t>
      </w:r>
      <w:r w:rsidR="001C2D56" w:rsidRPr="69B88367">
        <w:rPr>
          <w:rFonts w:eastAsia="Arial"/>
          <w:szCs w:val="22"/>
        </w:rPr>
        <w:t xml:space="preserve">The budget must NOT include any </w:t>
      </w:r>
      <w:r w:rsidR="00052C7B" w:rsidRPr="69B88367">
        <w:rPr>
          <w:rFonts w:eastAsia="Arial"/>
          <w:szCs w:val="22"/>
        </w:rPr>
        <w:t>grant r</w:t>
      </w:r>
      <w:r w:rsidR="004F4641" w:rsidRPr="69B88367">
        <w:rPr>
          <w:rFonts w:eastAsia="Arial"/>
          <w:szCs w:val="22"/>
        </w:rPr>
        <w:t xml:space="preserve">ecipient </w:t>
      </w:r>
      <w:r w:rsidR="001C2D56" w:rsidRPr="69B88367">
        <w:rPr>
          <w:rFonts w:eastAsia="Arial"/>
          <w:szCs w:val="22"/>
        </w:rPr>
        <w:t>profit from the proposed project, either as a reimbursed item, match share, or as part of overhead or general and administrative expenses</w:t>
      </w:r>
      <w:r w:rsidR="004F4641" w:rsidRPr="69B88367">
        <w:rPr>
          <w:rFonts w:eastAsia="Arial"/>
          <w:szCs w:val="22"/>
        </w:rPr>
        <w:t xml:space="preserve"> (sub</w:t>
      </w:r>
      <w:r w:rsidR="00052C7B" w:rsidRPr="69B88367">
        <w:rPr>
          <w:rFonts w:eastAsia="Arial"/>
          <w:szCs w:val="22"/>
        </w:rPr>
        <w:t>recipient</w:t>
      </w:r>
      <w:r w:rsidR="004F4641" w:rsidRPr="69B88367">
        <w:rPr>
          <w:rFonts w:eastAsia="Arial"/>
          <w:szCs w:val="22"/>
        </w:rPr>
        <w:t xml:space="preserve"> profit is allowable</w:t>
      </w:r>
      <w:r w:rsidR="00866389" w:rsidRPr="69B88367">
        <w:rPr>
          <w:rFonts w:eastAsia="Arial"/>
          <w:szCs w:val="22"/>
        </w:rPr>
        <w:t>, though t</w:t>
      </w:r>
      <w:r w:rsidR="00AA737D" w:rsidRPr="69B88367">
        <w:rPr>
          <w:rFonts w:eastAsia="Arial"/>
          <w:szCs w:val="22"/>
        </w:rPr>
        <w:t>he maximum percentage allowed is 10</w:t>
      </w:r>
      <w:r w:rsidR="00162357" w:rsidRPr="69B88367">
        <w:rPr>
          <w:rFonts w:eastAsia="Arial"/>
          <w:szCs w:val="22"/>
        </w:rPr>
        <w:t>%</w:t>
      </w:r>
      <w:r w:rsidR="004E58A4" w:rsidRPr="69B88367">
        <w:rPr>
          <w:rFonts w:eastAsia="Arial"/>
          <w:szCs w:val="22"/>
        </w:rPr>
        <w:t xml:space="preserve"> of </w:t>
      </w:r>
      <w:r w:rsidR="00DF20D4" w:rsidRPr="69B88367">
        <w:rPr>
          <w:rFonts w:eastAsia="Arial"/>
          <w:szCs w:val="22"/>
        </w:rPr>
        <w:t>the total sub</w:t>
      </w:r>
      <w:r w:rsidR="00052C7B" w:rsidRPr="69B88367">
        <w:rPr>
          <w:rFonts w:eastAsia="Arial"/>
          <w:szCs w:val="22"/>
        </w:rPr>
        <w:t>recipient</w:t>
      </w:r>
      <w:r w:rsidR="00DF20D4" w:rsidRPr="69B88367">
        <w:rPr>
          <w:rFonts w:eastAsia="Arial"/>
          <w:szCs w:val="22"/>
        </w:rPr>
        <w:t xml:space="preserve"> rates for labor, and other direct and indirect costs as indicated in the Category Budget </w:t>
      </w:r>
      <w:r w:rsidR="007E645B" w:rsidRPr="69B88367">
        <w:rPr>
          <w:rFonts w:eastAsia="Arial"/>
          <w:szCs w:val="22"/>
        </w:rPr>
        <w:t>tab</w:t>
      </w:r>
      <w:r w:rsidR="00866389" w:rsidRPr="69B88367">
        <w:rPr>
          <w:rFonts w:eastAsia="Arial"/>
          <w:szCs w:val="22"/>
        </w:rPr>
        <w:t>)</w:t>
      </w:r>
      <w:r w:rsidR="00AA737D" w:rsidRPr="69B88367">
        <w:rPr>
          <w:rFonts w:eastAsia="Arial"/>
          <w:szCs w:val="22"/>
        </w:rPr>
        <w:t xml:space="preserve">. </w:t>
      </w:r>
      <w:r w:rsidR="001C2D56" w:rsidRPr="69B88367">
        <w:rPr>
          <w:rFonts w:eastAsia="Arial"/>
          <w:szCs w:val="22"/>
        </w:rPr>
        <w:t xml:space="preserve">Please review the terms and conditions </w:t>
      </w:r>
      <w:r w:rsidR="004F4641" w:rsidRPr="69B88367">
        <w:rPr>
          <w:rFonts w:eastAsia="Arial"/>
          <w:szCs w:val="22"/>
        </w:rPr>
        <w:t xml:space="preserve">and budget forms </w:t>
      </w:r>
      <w:r w:rsidR="001C2D56" w:rsidRPr="69B88367">
        <w:rPr>
          <w:rFonts w:eastAsia="Arial"/>
          <w:szCs w:val="22"/>
        </w:rPr>
        <w:t xml:space="preserve">for additional </w:t>
      </w:r>
      <w:r w:rsidR="005E76CE" w:rsidRPr="69B88367">
        <w:rPr>
          <w:rFonts w:eastAsia="Arial"/>
          <w:szCs w:val="22"/>
        </w:rPr>
        <w:t xml:space="preserve">restrictions and </w:t>
      </w:r>
      <w:r w:rsidR="001C2D56" w:rsidRPr="69B88367">
        <w:rPr>
          <w:rFonts w:eastAsia="Arial"/>
          <w:szCs w:val="22"/>
        </w:rPr>
        <w:t>requirements.</w:t>
      </w:r>
    </w:p>
    <w:p w14:paraId="4E174B09" w14:textId="62EECBC8" w:rsidR="005E52CD" w:rsidRDefault="001C2D56" w:rsidP="00695FC8">
      <w:pPr>
        <w:keepLines/>
        <w:widowControl w:val="0"/>
        <w:numPr>
          <w:ilvl w:val="0"/>
          <w:numId w:val="22"/>
        </w:numPr>
        <w:tabs>
          <w:tab w:val="left" w:pos="1080"/>
        </w:tabs>
        <w:spacing w:after="60"/>
        <w:ind w:left="1080"/>
        <w:jc w:val="both"/>
        <w:rPr>
          <w:rFonts w:eastAsia="Arial"/>
          <w:szCs w:val="22"/>
        </w:rPr>
      </w:pPr>
      <w:r w:rsidRPr="69B88367">
        <w:rPr>
          <w:rFonts w:eastAsia="Arial"/>
          <w:szCs w:val="22"/>
        </w:rPr>
        <w:t xml:space="preserve">The budget must allow for the expenses of all meetings and products described in the Scope of Work. Meetings may be conducted at the </w:t>
      </w:r>
      <w:r w:rsidR="008F4A0E" w:rsidRPr="69B88367">
        <w:rPr>
          <w:rFonts w:eastAsia="Arial"/>
          <w:szCs w:val="22"/>
        </w:rPr>
        <w:t>CEC</w:t>
      </w:r>
      <w:r w:rsidRPr="69B88367">
        <w:rPr>
          <w:rFonts w:eastAsia="Arial"/>
          <w:szCs w:val="22"/>
        </w:rPr>
        <w:t xml:space="preserve"> or by conference call, as determined by the C</w:t>
      </w:r>
      <w:r w:rsidR="007E645B" w:rsidRPr="69B88367">
        <w:rPr>
          <w:rFonts w:eastAsia="Arial"/>
          <w:szCs w:val="22"/>
        </w:rPr>
        <w:t>AM</w:t>
      </w:r>
      <w:r w:rsidRPr="69B88367">
        <w:rPr>
          <w:rFonts w:eastAsia="Arial"/>
          <w:szCs w:val="22"/>
        </w:rPr>
        <w:t>.</w:t>
      </w:r>
    </w:p>
    <w:p w14:paraId="6EA681D7" w14:textId="5749E6BE" w:rsidR="005E52CD" w:rsidRDefault="00C36BFE" w:rsidP="00695FC8">
      <w:pPr>
        <w:keepLines/>
        <w:widowControl w:val="0"/>
        <w:numPr>
          <w:ilvl w:val="0"/>
          <w:numId w:val="22"/>
        </w:numPr>
        <w:spacing w:after="60"/>
        <w:ind w:left="1080"/>
        <w:jc w:val="both"/>
        <w:rPr>
          <w:rFonts w:eastAsia="Arial"/>
          <w:szCs w:val="22"/>
        </w:rPr>
      </w:pPr>
      <w:r w:rsidRPr="69B88367">
        <w:rPr>
          <w:rFonts w:eastAsia="Arial"/>
          <w:szCs w:val="22"/>
        </w:rPr>
        <w:t>Applicants must budget for permits and insurance</w:t>
      </w:r>
      <w:r w:rsidR="001C2D56" w:rsidRPr="69B88367">
        <w:rPr>
          <w:rFonts w:eastAsia="Arial"/>
          <w:szCs w:val="22"/>
        </w:rPr>
        <w:t>. Permitting costs may be accounted for in match share</w:t>
      </w:r>
      <w:r w:rsidR="006758FA" w:rsidRPr="69B88367">
        <w:rPr>
          <w:rFonts w:eastAsia="Arial"/>
          <w:szCs w:val="22"/>
        </w:rPr>
        <w:t xml:space="preserve">. Permit costs and the expenses associated with obtaining permits are not reimbursable with </w:t>
      </w:r>
      <w:r w:rsidR="008F4A0E" w:rsidRPr="69B88367">
        <w:rPr>
          <w:rFonts w:eastAsia="Arial"/>
          <w:szCs w:val="22"/>
        </w:rPr>
        <w:t>CEC</w:t>
      </w:r>
      <w:r w:rsidR="006758FA" w:rsidRPr="69B88367">
        <w:rPr>
          <w:rFonts w:eastAsia="Arial"/>
          <w:szCs w:val="22"/>
        </w:rPr>
        <w:t xml:space="preserve"> funds, </w:t>
      </w:r>
      <w:proofErr w:type="gramStart"/>
      <w:r w:rsidR="006758FA" w:rsidRPr="69B88367">
        <w:rPr>
          <w:rFonts w:eastAsia="Arial"/>
          <w:szCs w:val="22"/>
        </w:rPr>
        <w:t>with the exception of</w:t>
      </w:r>
      <w:proofErr w:type="gramEnd"/>
      <w:r w:rsidR="006758FA" w:rsidRPr="69B88367">
        <w:rPr>
          <w:rFonts w:eastAsia="Arial"/>
          <w:szCs w:val="22"/>
        </w:rPr>
        <w:t xml:space="preserve"> costs incurred by University of California </w:t>
      </w:r>
      <w:r w:rsidR="00566E92" w:rsidRPr="69B88367">
        <w:rPr>
          <w:rFonts w:eastAsia="Arial"/>
          <w:szCs w:val="22"/>
        </w:rPr>
        <w:t xml:space="preserve">grant </w:t>
      </w:r>
      <w:r w:rsidR="006758FA" w:rsidRPr="69B88367">
        <w:rPr>
          <w:rFonts w:eastAsia="Arial"/>
          <w:szCs w:val="22"/>
        </w:rPr>
        <w:t>recipients.</w:t>
      </w:r>
      <w:r w:rsidR="001C2D56" w:rsidRPr="69B88367">
        <w:rPr>
          <w:rFonts w:eastAsia="Arial"/>
          <w:szCs w:val="22"/>
        </w:rPr>
        <w:t xml:space="preserve"> </w:t>
      </w:r>
    </w:p>
    <w:p w14:paraId="04D012B0" w14:textId="1F2D91D8" w:rsidR="003A4967" w:rsidRPr="00A16CE4" w:rsidRDefault="003A4967" w:rsidP="00695FC8">
      <w:pPr>
        <w:keepLines/>
        <w:widowControl w:val="0"/>
        <w:numPr>
          <w:ilvl w:val="0"/>
          <w:numId w:val="22"/>
        </w:numPr>
        <w:spacing w:after="60"/>
        <w:ind w:left="1080"/>
        <w:jc w:val="both"/>
        <w:rPr>
          <w:rFonts w:eastAsia="Arial"/>
          <w:szCs w:val="22"/>
        </w:rPr>
      </w:pPr>
      <w:r w:rsidRPr="69B88367">
        <w:rPr>
          <w:rFonts w:eastAsia="Arial"/>
          <w:szCs w:val="22"/>
        </w:rPr>
        <w:t xml:space="preserve">The budget must NOT identify that </w:t>
      </w:r>
      <w:r w:rsidR="00566E92" w:rsidRPr="69B88367">
        <w:rPr>
          <w:rFonts w:eastAsia="Arial"/>
          <w:szCs w:val="22"/>
        </w:rPr>
        <w:t>CEC</w:t>
      </w:r>
      <w:r w:rsidRPr="69B88367">
        <w:rPr>
          <w:rFonts w:eastAsia="Arial"/>
          <w:szCs w:val="22"/>
        </w:rPr>
        <w:t xml:space="preserve"> funds will be spent outside of the United States or for out</w:t>
      </w:r>
      <w:r w:rsidR="00D53D5D" w:rsidRPr="69B88367">
        <w:rPr>
          <w:rFonts w:eastAsia="Arial"/>
          <w:szCs w:val="22"/>
        </w:rPr>
        <w:t>-</w:t>
      </w:r>
      <w:r w:rsidRPr="69B88367">
        <w:rPr>
          <w:rFonts w:eastAsia="Arial"/>
          <w:szCs w:val="22"/>
        </w:rPr>
        <w:t>of</w:t>
      </w:r>
      <w:r w:rsidR="00D53D5D" w:rsidRPr="69B88367">
        <w:rPr>
          <w:rFonts w:eastAsia="Arial"/>
          <w:szCs w:val="22"/>
        </w:rPr>
        <w:t>-</w:t>
      </w:r>
      <w:r w:rsidRPr="69B88367">
        <w:rPr>
          <w:rFonts w:eastAsia="Arial"/>
          <w:szCs w:val="22"/>
        </w:rPr>
        <w:t>country travel.  However, match funds may cover these costs if there are no legal restrictions.</w:t>
      </w:r>
    </w:p>
    <w:p w14:paraId="1A4120BB" w14:textId="77777777" w:rsidR="00AD2D4A" w:rsidRPr="00AD2D4A" w:rsidRDefault="00A8248C" w:rsidP="00695FC8">
      <w:pPr>
        <w:keepLines/>
        <w:widowControl w:val="0"/>
        <w:numPr>
          <w:ilvl w:val="0"/>
          <w:numId w:val="22"/>
        </w:numPr>
        <w:spacing w:after="60"/>
        <w:ind w:left="1080"/>
        <w:jc w:val="both"/>
        <w:rPr>
          <w:rFonts w:eastAsia="Arial"/>
          <w:szCs w:val="22"/>
        </w:rPr>
      </w:pPr>
      <w:r w:rsidRPr="69B88367">
        <w:rPr>
          <w:rFonts w:eastAsia="Arial"/>
          <w:b/>
          <w:szCs w:val="22"/>
        </w:rPr>
        <w:t>Prevailing wage requirement:</w:t>
      </w:r>
      <w:r w:rsidR="00656DB6" w:rsidRPr="69B88367">
        <w:rPr>
          <w:rFonts w:eastAsia="Arial"/>
          <w:szCs w:val="22"/>
        </w:rPr>
        <w:t xml:space="preserve"> </w:t>
      </w:r>
      <w:r w:rsidR="00AD2D4A" w:rsidRPr="69B88367">
        <w:rPr>
          <w:rFonts w:eastAsia="Arial"/>
          <w:szCs w:val="22"/>
        </w:rPr>
        <w:t xml:space="preserve">Projects that receive an award of public funds from the </w:t>
      </w:r>
      <w:r w:rsidR="008F4A0E" w:rsidRPr="69B88367">
        <w:rPr>
          <w:rFonts w:eastAsia="Arial"/>
          <w:szCs w:val="22"/>
        </w:rPr>
        <w:t>CEC</w:t>
      </w:r>
      <w:r w:rsidR="00AD2D4A" w:rsidRPr="69B88367">
        <w:rPr>
          <w:rFonts w:eastAsia="Arial"/>
          <w:szCs w:val="22"/>
        </w:rPr>
        <w:t xml:space="preserve"> often involve construction, alteration, demolition, installation, repair or maintenance work over $1,000.  For this reason, projects that receive an award of public funds from the </w:t>
      </w:r>
      <w:r w:rsidR="008F4A0E" w:rsidRPr="69B88367">
        <w:rPr>
          <w:rFonts w:eastAsia="Arial"/>
          <w:szCs w:val="22"/>
        </w:rPr>
        <w:t>CEC</w:t>
      </w:r>
      <w:r w:rsidR="00AD2D4A" w:rsidRPr="69B88367">
        <w:rPr>
          <w:rFonts w:eastAsia="Arial"/>
          <w:szCs w:val="22"/>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Default="00AD2D4A" w:rsidP="0579ACC6">
      <w:pPr>
        <w:keepLines/>
        <w:widowControl w:val="0"/>
        <w:spacing w:after="60"/>
        <w:ind w:left="1080"/>
        <w:jc w:val="both"/>
        <w:rPr>
          <w:rFonts w:eastAsia="Arial"/>
          <w:szCs w:val="22"/>
        </w:rPr>
      </w:pPr>
    </w:p>
    <w:p w14:paraId="182B0B48" w14:textId="77777777" w:rsidR="00AD2D4A" w:rsidRDefault="00AD2D4A" w:rsidP="0579ACC6">
      <w:pPr>
        <w:keepLines/>
        <w:widowControl w:val="0"/>
        <w:spacing w:after="60"/>
        <w:ind w:left="1080"/>
        <w:jc w:val="both"/>
        <w:rPr>
          <w:rFonts w:eastAsia="Arial"/>
          <w:szCs w:val="22"/>
        </w:rPr>
      </w:pPr>
      <w:r w:rsidRPr="69B88367">
        <w:rPr>
          <w:rFonts w:eastAsia="Arial"/>
          <w:szCs w:val="22"/>
        </w:rPr>
        <w:t>Projects deemed to be public works require among other things the payment of prevailing wages, which can be significantly higher than non-prevailing wages.</w:t>
      </w:r>
    </w:p>
    <w:p w14:paraId="465C8D6A" w14:textId="77777777" w:rsidR="00AD2D4A" w:rsidRDefault="00AD2D4A" w:rsidP="0579ACC6">
      <w:pPr>
        <w:keepLines/>
        <w:widowControl w:val="0"/>
        <w:spacing w:after="60"/>
        <w:ind w:left="1080"/>
        <w:jc w:val="both"/>
        <w:rPr>
          <w:rFonts w:eastAsia="Arial"/>
          <w:szCs w:val="22"/>
        </w:rPr>
      </w:pPr>
    </w:p>
    <w:p w14:paraId="67AA078D" w14:textId="58696815" w:rsidR="006A2B28" w:rsidRDefault="006A2B28" w:rsidP="0579ACC6">
      <w:pPr>
        <w:keepNext/>
        <w:keepLines/>
        <w:widowControl w:val="0"/>
        <w:autoSpaceDE w:val="0"/>
        <w:autoSpaceDN w:val="0"/>
        <w:adjustRightInd w:val="0"/>
        <w:ind w:left="1440"/>
        <w:rPr>
          <w:rFonts w:eastAsia="Arial"/>
          <w:szCs w:val="22"/>
        </w:rPr>
      </w:pPr>
      <w:r w:rsidRPr="69B88367">
        <w:rPr>
          <w:rFonts w:eastAsia="Arial"/>
          <w:szCs w:val="22"/>
        </w:rPr>
        <w:lastRenderedPageBreak/>
        <w:t xml:space="preserve">By accepting this grant, </w:t>
      </w:r>
      <w:r w:rsidR="00203D60" w:rsidRPr="69B88367">
        <w:rPr>
          <w:rFonts w:eastAsia="Arial"/>
          <w:szCs w:val="22"/>
        </w:rPr>
        <w:t>the grant r</w:t>
      </w:r>
      <w:r w:rsidRPr="69B88367">
        <w:rPr>
          <w:rFonts w:eastAsia="Arial"/>
          <w:szCs w:val="22"/>
        </w:rPr>
        <w:t xml:space="preserve">ecipient as a material term of this agreement shall be fully responsible for complying with all California public works requirements including but not limited to payment of prevailing wage.  Therefore, as a material term of this grant, </w:t>
      </w:r>
      <w:r w:rsidR="00203D60" w:rsidRPr="69B88367">
        <w:rPr>
          <w:rFonts w:eastAsia="Arial"/>
          <w:szCs w:val="22"/>
        </w:rPr>
        <w:t>the grant r</w:t>
      </w:r>
      <w:r w:rsidRPr="69B88367">
        <w:rPr>
          <w:rFonts w:eastAsia="Arial"/>
          <w:szCs w:val="22"/>
        </w:rPr>
        <w:t>ecipient must either:</w:t>
      </w:r>
    </w:p>
    <w:p w14:paraId="00F0A995" w14:textId="77777777" w:rsidR="006A2B28" w:rsidRDefault="006A2B28" w:rsidP="0579ACC6">
      <w:pPr>
        <w:keepNext/>
        <w:keepLines/>
        <w:widowControl w:val="0"/>
        <w:autoSpaceDE w:val="0"/>
        <w:autoSpaceDN w:val="0"/>
        <w:adjustRightInd w:val="0"/>
        <w:ind w:left="720" w:firstLine="720"/>
        <w:rPr>
          <w:rFonts w:eastAsia="Arial"/>
          <w:szCs w:val="22"/>
        </w:rPr>
      </w:pPr>
      <w:r w:rsidRPr="69B88367">
        <w:rPr>
          <w:rFonts w:eastAsia="Arial"/>
          <w:szCs w:val="22"/>
        </w:rPr>
        <w:t xml:space="preserve">(a) Proceed on the assumption that the project is a public work and ensure that: </w:t>
      </w:r>
    </w:p>
    <w:p w14:paraId="2BA6682F" w14:textId="77777777" w:rsidR="007065BB" w:rsidRPr="006E2AF3" w:rsidRDefault="007065BB" w:rsidP="00695FC8">
      <w:pPr>
        <w:keepLines/>
        <w:widowControl w:val="0"/>
        <w:numPr>
          <w:ilvl w:val="0"/>
          <w:numId w:val="44"/>
        </w:numPr>
        <w:autoSpaceDE w:val="0"/>
        <w:autoSpaceDN w:val="0"/>
        <w:adjustRightInd w:val="0"/>
        <w:ind w:left="2160"/>
        <w:rPr>
          <w:rFonts w:eastAsia="Arial"/>
          <w:szCs w:val="22"/>
        </w:rPr>
      </w:pPr>
      <w:r w:rsidRPr="69B88367">
        <w:rPr>
          <w:rFonts w:eastAsia="Arial"/>
          <w:szCs w:val="22"/>
        </w:rPr>
        <w:t>prevailing wages are paid; and</w:t>
      </w:r>
    </w:p>
    <w:p w14:paraId="29F7AF9D" w14:textId="77777777" w:rsidR="007065BB" w:rsidRDefault="007065BB" w:rsidP="00695FC8">
      <w:pPr>
        <w:keepLines/>
        <w:widowControl w:val="0"/>
        <w:numPr>
          <w:ilvl w:val="0"/>
          <w:numId w:val="44"/>
        </w:numPr>
        <w:autoSpaceDE w:val="0"/>
        <w:autoSpaceDN w:val="0"/>
        <w:adjustRightInd w:val="0"/>
        <w:ind w:left="2160"/>
        <w:rPr>
          <w:rFonts w:eastAsia="Arial"/>
          <w:szCs w:val="22"/>
        </w:rPr>
      </w:pPr>
      <w:r w:rsidRPr="69B88367">
        <w:rPr>
          <w:rFonts w:eastAsia="Arial"/>
          <w:szCs w:val="22"/>
        </w:rPr>
        <w:t xml:space="preserve">the project budget for labor reflects these prevailing wage requirements; and </w:t>
      </w:r>
    </w:p>
    <w:p w14:paraId="1E18E587" w14:textId="77777777" w:rsidR="007065BB" w:rsidRDefault="007065BB" w:rsidP="00695FC8">
      <w:pPr>
        <w:keepLines/>
        <w:widowControl w:val="0"/>
        <w:numPr>
          <w:ilvl w:val="0"/>
          <w:numId w:val="44"/>
        </w:numPr>
        <w:autoSpaceDE w:val="0"/>
        <w:autoSpaceDN w:val="0"/>
        <w:adjustRightInd w:val="0"/>
        <w:ind w:left="2160"/>
        <w:rPr>
          <w:rFonts w:eastAsia="Arial"/>
          <w:szCs w:val="22"/>
        </w:rPr>
      </w:pPr>
      <w:r w:rsidRPr="69B88367">
        <w:rPr>
          <w:rFonts w:eastAsia="Arial"/>
          <w:szCs w:val="22"/>
        </w:rPr>
        <w:t xml:space="preserve">the project complies with all other requirements of prevailing wage law including but not limited to keeping accurate payroll records, and complying with all working hour requirements and apprenticeship </w:t>
      </w:r>
      <w:proofErr w:type="gramStart"/>
      <w:r w:rsidRPr="69B88367">
        <w:rPr>
          <w:rFonts w:eastAsia="Arial"/>
          <w:szCs w:val="22"/>
        </w:rPr>
        <w:t>obligations;</w:t>
      </w:r>
      <w:proofErr w:type="gramEnd"/>
      <w:r w:rsidRPr="69B88367">
        <w:rPr>
          <w:rFonts w:eastAsia="Arial"/>
          <w:szCs w:val="22"/>
        </w:rPr>
        <w:t xml:space="preserve"> </w:t>
      </w:r>
    </w:p>
    <w:p w14:paraId="3C2A32D0" w14:textId="77777777" w:rsidR="006A2B28" w:rsidRDefault="006A2B28" w:rsidP="0579ACC6">
      <w:pPr>
        <w:pStyle w:val="ListParagraph"/>
        <w:keepLines/>
        <w:widowControl w:val="0"/>
        <w:rPr>
          <w:rFonts w:eastAsia="Arial"/>
          <w:szCs w:val="22"/>
        </w:rPr>
      </w:pPr>
      <w:r w:rsidRPr="69B88367">
        <w:rPr>
          <w:rFonts w:eastAsia="Arial"/>
          <w:szCs w:val="22"/>
        </w:rPr>
        <w:t>or,</w:t>
      </w:r>
    </w:p>
    <w:p w14:paraId="39EC31B0" w14:textId="77777777" w:rsidR="00AD2D4A" w:rsidRPr="00DF34CF" w:rsidRDefault="006A2B28" w:rsidP="0579ACC6">
      <w:pPr>
        <w:keepLines/>
        <w:widowControl w:val="0"/>
        <w:spacing w:after="60"/>
        <w:ind w:left="1080"/>
        <w:jc w:val="both"/>
        <w:rPr>
          <w:rFonts w:eastAsia="Arial"/>
          <w:szCs w:val="22"/>
        </w:rPr>
      </w:pPr>
      <w:r w:rsidRPr="69B88367">
        <w:rPr>
          <w:rFonts w:eastAsia="Arial"/>
          <w:szCs w:val="22"/>
        </w:rPr>
        <w:t xml:space="preserve"> (b)  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424A73" w:rsidRDefault="001C2D56" w:rsidP="0579ACC6">
      <w:pPr>
        <w:keepLines/>
        <w:widowControl w:val="0"/>
        <w:spacing w:after="0"/>
        <w:ind w:left="1440"/>
        <w:jc w:val="both"/>
        <w:rPr>
          <w:rFonts w:eastAsia="Arial"/>
          <w:szCs w:val="22"/>
        </w:rPr>
      </w:pPr>
    </w:p>
    <w:p w14:paraId="337FFD7A" w14:textId="4C19D687" w:rsidR="00FB7DFE" w:rsidRPr="007065BB" w:rsidRDefault="00FB7DFE" w:rsidP="00695FC8">
      <w:pPr>
        <w:pStyle w:val="HeadingNew1"/>
        <w:numPr>
          <w:ilvl w:val="0"/>
          <w:numId w:val="11"/>
        </w:numPr>
        <w:ind w:left="360"/>
        <w:rPr>
          <w:rFonts w:eastAsia="Arial"/>
        </w:rPr>
      </w:pPr>
      <w:r w:rsidRPr="69B88367">
        <w:rPr>
          <w:rFonts w:eastAsia="Arial"/>
        </w:rPr>
        <w:t xml:space="preserve">California Environmental Quality Act (CEQA) Compliance Form (Attachment </w:t>
      </w:r>
      <w:r w:rsidR="00476BFC" w:rsidRPr="69B88367">
        <w:rPr>
          <w:rFonts w:eastAsia="Arial"/>
        </w:rPr>
        <w:t>7</w:t>
      </w:r>
      <w:r w:rsidRPr="69B88367">
        <w:rPr>
          <w:rFonts w:eastAsia="Arial"/>
        </w:rPr>
        <w:t>)</w:t>
      </w:r>
    </w:p>
    <w:p w14:paraId="502BF9DA" w14:textId="77777777" w:rsidR="00FB7DFE" w:rsidRPr="0075281F" w:rsidRDefault="00FB7DFE" w:rsidP="0579ACC6">
      <w:pPr>
        <w:keepLines/>
        <w:widowControl w:val="0"/>
        <w:spacing w:after="0"/>
        <w:ind w:left="360"/>
        <w:jc w:val="both"/>
        <w:rPr>
          <w:rFonts w:eastAsia="Arial"/>
          <w:i/>
          <w:szCs w:val="22"/>
        </w:rPr>
      </w:pPr>
      <w:r w:rsidRPr="69B88367">
        <w:rPr>
          <w:rFonts w:eastAsia="Arial"/>
          <w:szCs w:val="22"/>
        </w:rPr>
        <w:t xml:space="preserve">The </w:t>
      </w:r>
      <w:r w:rsidR="008F4A0E" w:rsidRPr="69B88367">
        <w:rPr>
          <w:rFonts w:eastAsia="Arial"/>
          <w:szCs w:val="22"/>
        </w:rPr>
        <w:t>CEC</w:t>
      </w:r>
      <w:r w:rsidRPr="69B88367">
        <w:rPr>
          <w:rFonts w:eastAsia="Arial"/>
          <w:szCs w:val="22"/>
        </w:rPr>
        <w:t xml:space="preserve"> requires the information on this form to facilitate its evaluation of </w:t>
      </w:r>
      <w:r w:rsidR="003F0C1D" w:rsidRPr="69B88367">
        <w:rPr>
          <w:rFonts w:eastAsia="Arial"/>
          <w:szCs w:val="22"/>
        </w:rPr>
        <w:t>proposed</w:t>
      </w:r>
      <w:r w:rsidRPr="69B88367">
        <w:rPr>
          <w:rFonts w:eastAsia="Arial"/>
          <w:szCs w:val="22"/>
        </w:rPr>
        <w:t xml:space="preserve"> activities under CEQA (</w:t>
      </w:r>
      <w:r w:rsidR="00363AC1" w:rsidRPr="69B88367">
        <w:rPr>
          <w:rFonts w:eastAsia="Arial"/>
          <w:szCs w:val="22"/>
        </w:rPr>
        <w:t xml:space="preserve">California </w:t>
      </w:r>
      <w:r w:rsidRPr="69B88367">
        <w:rPr>
          <w:rFonts w:eastAsia="Arial"/>
          <w:szCs w:val="22"/>
        </w:rPr>
        <w:t xml:space="preserve">Public Resources Code Section 21000 et. seq.), a law that requires state and local agencies in California to </w:t>
      </w:r>
      <w:r w:rsidR="003F0C1D" w:rsidRPr="69B88367">
        <w:rPr>
          <w:rFonts w:eastAsia="Arial"/>
          <w:szCs w:val="22"/>
        </w:rPr>
        <w:t xml:space="preserve">assess the potential </w:t>
      </w:r>
      <w:r w:rsidRPr="69B88367">
        <w:rPr>
          <w:rFonts w:eastAsia="Arial"/>
          <w:szCs w:val="22"/>
        </w:rPr>
        <w:t xml:space="preserve">environmental impacts of their </w:t>
      </w:r>
      <w:r w:rsidR="003F0C1D" w:rsidRPr="69B88367">
        <w:rPr>
          <w:rFonts w:eastAsia="Arial"/>
          <w:szCs w:val="22"/>
        </w:rPr>
        <w:t xml:space="preserve">proposed </w:t>
      </w:r>
      <w:r w:rsidRPr="69B88367">
        <w:rPr>
          <w:rFonts w:eastAsia="Arial"/>
          <w:szCs w:val="22"/>
        </w:rPr>
        <w:t xml:space="preserve">actions. The form will also help applicants to determine CEQA compliance obligations by identifying which </w:t>
      </w:r>
      <w:r w:rsidR="003F0C1D" w:rsidRPr="69B88367">
        <w:rPr>
          <w:rFonts w:eastAsia="Arial"/>
          <w:szCs w:val="22"/>
        </w:rPr>
        <w:t>proposed</w:t>
      </w:r>
      <w:r w:rsidRPr="69B88367">
        <w:rPr>
          <w:rFonts w:eastAsia="Arial"/>
          <w:szCs w:val="22"/>
        </w:rPr>
        <w:t xml:space="preserve"> activities may</w:t>
      </w:r>
      <w:r w:rsidR="003F0C1D" w:rsidRPr="69B88367">
        <w:rPr>
          <w:rFonts w:eastAsia="Arial"/>
          <w:szCs w:val="22"/>
        </w:rPr>
        <w:t xml:space="preserve"> be exempt from </w:t>
      </w:r>
      <w:r w:rsidRPr="69B88367">
        <w:rPr>
          <w:rFonts w:eastAsia="Arial"/>
          <w:szCs w:val="22"/>
        </w:rPr>
        <w:t>CEQA</w:t>
      </w:r>
      <w:r w:rsidR="003F0C1D" w:rsidRPr="69B88367">
        <w:rPr>
          <w:rFonts w:eastAsia="Arial"/>
          <w:szCs w:val="22"/>
        </w:rPr>
        <w:t xml:space="preserve"> and which activities may require additional environmental review</w:t>
      </w:r>
      <w:r w:rsidRPr="69B88367">
        <w:rPr>
          <w:rFonts w:eastAsia="Arial"/>
          <w:szCs w:val="22"/>
        </w:rPr>
        <w:t xml:space="preserve">. If </w:t>
      </w:r>
      <w:r w:rsidR="003F0C1D" w:rsidRPr="69B88367">
        <w:rPr>
          <w:rFonts w:eastAsia="Arial"/>
          <w:szCs w:val="22"/>
        </w:rPr>
        <w:t xml:space="preserve">proposed </w:t>
      </w:r>
      <w:r w:rsidRPr="69B88367">
        <w:rPr>
          <w:rFonts w:eastAsia="Arial"/>
          <w:szCs w:val="22"/>
        </w:rPr>
        <w:t>activities</w:t>
      </w:r>
      <w:r w:rsidR="003F0C1D" w:rsidRPr="69B88367">
        <w:rPr>
          <w:rFonts w:eastAsia="Arial"/>
          <w:szCs w:val="22"/>
        </w:rPr>
        <w:t xml:space="preserve"> are exempt from </w:t>
      </w:r>
      <w:r w:rsidRPr="69B88367">
        <w:rPr>
          <w:rFonts w:eastAsia="Arial"/>
          <w:szCs w:val="22"/>
        </w:rPr>
        <w:t xml:space="preserve">CEQA (such as paper studies), the worksheet will help to identify and document this.  </w:t>
      </w:r>
      <w:r w:rsidRPr="69B88367">
        <w:rPr>
          <w:rFonts w:eastAsia="Arial"/>
          <w:szCs w:val="22"/>
          <w:u w:val="single"/>
        </w:rPr>
        <w:t>This form must be completed regardless of whether the proposed activities are considered a “project” under CEQA.</w:t>
      </w:r>
      <w:r w:rsidRPr="69B88367">
        <w:rPr>
          <w:rFonts w:eastAsia="Arial"/>
          <w:i/>
          <w:szCs w:val="22"/>
        </w:rPr>
        <w:t xml:space="preserve"> </w:t>
      </w:r>
    </w:p>
    <w:p w14:paraId="421CF371" w14:textId="77777777" w:rsidR="00FB7DFE" w:rsidRPr="00C31C1D" w:rsidRDefault="00FB7DFE" w:rsidP="0579ACC6">
      <w:pPr>
        <w:keepLines/>
        <w:widowControl w:val="0"/>
        <w:spacing w:after="0"/>
        <w:ind w:left="360"/>
        <w:jc w:val="both"/>
        <w:rPr>
          <w:rFonts w:eastAsia="Arial"/>
          <w:szCs w:val="22"/>
        </w:rPr>
      </w:pPr>
    </w:p>
    <w:p w14:paraId="6BB40852" w14:textId="5CAD35C9" w:rsidR="00FB7DFE" w:rsidRPr="00C31C1D" w:rsidRDefault="00FB7DFE" w:rsidP="0579ACC6">
      <w:pPr>
        <w:keepLines/>
        <w:widowControl w:val="0"/>
        <w:spacing w:after="0"/>
        <w:ind w:left="360"/>
        <w:jc w:val="both"/>
        <w:rPr>
          <w:rFonts w:eastAsia="Arial"/>
          <w:szCs w:val="22"/>
        </w:rPr>
      </w:pPr>
      <w:r w:rsidRPr="69B88367">
        <w:rPr>
          <w:rFonts w:eastAsia="Arial"/>
          <w:szCs w:val="22"/>
        </w:rPr>
        <w:t xml:space="preserve">Failure to complete the CEQA process in a timely manner after the </w:t>
      </w:r>
      <w:r w:rsidR="008F4A0E" w:rsidRPr="69B88367">
        <w:rPr>
          <w:rFonts w:eastAsia="Arial"/>
          <w:szCs w:val="22"/>
        </w:rPr>
        <w:t>CEC</w:t>
      </w:r>
      <w:r w:rsidRPr="69B88367">
        <w:rPr>
          <w:rFonts w:eastAsia="Arial"/>
          <w:szCs w:val="22"/>
        </w:rPr>
        <w:t>’s Notice of Proposed Award may</w:t>
      </w:r>
      <w:r w:rsidR="000911EB" w:rsidRPr="69B88367">
        <w:rPr>
          <w:rFonts w:eastAsia="Arial"/>
          <w:szCs w:val="22"/>
        </w:rPr>
        <w:t>, in the CEC’s sole discretion and without limiting any of the CEC’s other rights and remedies,</w:t>
      </w:r>
      <w:r w:rsidRPr="69B88367">
        <w:rPr>
          <w:rFonts w:eastAsia="Arial"/>
          <w:szCs w:val="22"/>
        </w:rPr>
        <w:t xml:space="preserve"> result in </w:t>
      </w:r>
      <w:r w:rsidR="003F0C1D" w:rsidRPr="69B88367">
        <w:rPr>
          <w:rFonts w:eastAsia="Arial"/>
          <w:szCs w:val="22"/>
        </w:rPr>
        <w:t xml:space="preserve">the </w:t>
      </w:r>
      <w:r w:rsidRPr="69B88367">
        <w:rPr>
          <w:rFonts w:eastAsia="Arial"/>
          <w:szCs w:val="22"/>
        </w:rPr>
        <w:t>cancellation of</w:t>
      </w:r>
      <w:r w:rsidR="003F0C1D" w:rsidRPr="69B88367">
        <w:rPr>
          <w:rFonts w:eastAsia="Arial"/>
          <w:szCs w:val="22"/>
        </w:rPr>
        <w:t xml:space="preserve"> a</w:t>
      </w:r>
      <w:r w:rsidRPr="69B88367">
        <w:rPr>
          <w:rFonts w:eastAsia="Arial"/>
          <w:szCs w:val="22"/>
        </w:rPr>
        <w:t xml:space="preserve"> </w:t>
      </w:r>
      <w:r w:rsidR="003F0C1D" w:rsidRPr="69B88367">
        <w:rPr>
          <w:rFonts w:eastAsia="Arial"/>
          <w:szCs w:val="22"/>
        </w:rPr>
        <w:t>proposed</w:t>
      </w:r>
      <w:r w:rsidRPr="69B88367">
        <w:rPr>
          <w:rFonts w:eastAsia="Arial"/>
          <w:szCs w:val="22"/>
        </w:rPr>
        <w:t xml:space="preserve"> award and allocation of funding </w:t>
      </w:r>
      <w:r w:rsidR="001235A7" w:rsidRPr="69B88367">
        <w:rPr>
          <w:rFonts w:eastAsia="Arial"/>
          <w:szCs w:val="22"/>
        </w:rPr>
        <w:t xml:space="preserve">elsewhere, such as </w:t>
      </w:r>
      <w:r w:rsidRPr="69B88367">
        <w:rPr>
          <w:rFonts w:eastAsia="Arial"/>
          <w:szCs w:val="22"/>
        </w:rPr>
        <w:t>to the next highest-scoring project.</w:t>
      </w:r>
    </w:p>
    <w:p w14:paraId="74B01C8F" w14:textId="77777777" w:rsidR="001C2D56" w:rsidRPr="00C31C1D" w:rsidRDefault="001C2D56" w:rsidP="0579ACC6">
      <w:pPr>
        <w:keepLines/>
        <w:widowControl w:val="0"/>
        <w:spacing w:after="0"/>
        <w:ind w:left="720"/>
        <w:jc w:val="both"/>
        <w:rPr>
          <w:rFonts w:eastAsia="Arial"/>
          <w:szCs w:val="22"/>
        </w:rPr>
      </w:pPr>
    </w:p>
    <w:p w14:paraId="23449402" w14:textId="32F2FDFD" w:rsidR="001C2D56" w:rsidRPr="00C31C1D" w:rsidRDefault="00677D2B" w:rsidP="00695FC8">
      <w:pPr>
        <w:pStyle w:val="HeadingNew1"/>
        <w:numPr>
          <w:ilvl w:val="0"/>
          <w:numId w:val="11"/>
        </w:numPr>
        <w:ind w:left="360"/>
        <w:rPr>
          <w:rFonts w:eastAsia="Arial"/>
          <w:b w:val="0"/>
        </w:rPr>
      </w:pPr>
      <w:r w:rsidRPr="69B88367">
        <w:rPr>
          <w:rFonts w:eastAsia="Arial"/>
        </w:rPr>
        <w:t>Past Projects Information</w:t>
      </w:r>
      <w:r w:rsidR="001C2D56" w:rsidRPr="69B88367">
        <w:rPr>
          <w:rFonts w:eastAsia="Arial"/>
        </w:rPr>
        <w:t xml:space="preserve"> (Attachment </w:t>
      </w:r>
      <w:r w:rsidR="00476BFC" w:rsidRPr="69B88367">
        <w:rPr>
          <w:rFonts w:eastAsia="Arial"/>
        </w:rPr>
        <w:t>8</w:t>
      </w:r>
      <w:r w:rsidR="001C2D56" w:rsidRPr="69B88367">
        <w:rPr>
          <w:rFonts w:eastAsia="Arial"/>
        </w:rPr>
        <w:t>)</w:t>
      </w:r>
    </w:p>
    <w:p w14:paraId="69832D7B" w14:textId="3D40CFA7" w:rsidR="001C2D56" w:rsidRDefault="00547BE6" w:rsidP="0579ACC6">
      <w:pPr>
        <w:spacing w:after="0"/>
        <w:ind w:left="360"/>
        <w:jc w:val="both"/>
        <w:rPr>
          <w:rFonts w:eastAsia="Arial"/>
          <w:szCs w:val="22"/>
        </w:rPr>
      </w:pPr>
      <w:r w:rsidRPr="69B88367">
        <w:rPr>
          <w:rFonts w:eastAsia="Arial"/>
          <w:szCs w:val="22"/>
        </w:rPr>
        <w:t>The Past Projects Information Form asks for information about the Applicant and its major subrecipients’ past agreements with the CEC and other entities</w:t>
      </w:r>
      <w:r w:rsidR="00475CD8" w:rsidRPr="69B88367">
        <w:rPr>
          <w:rFonts w:eastAsia="Arial"/>
          <w:szCs w:val="22"/>
        </w:rPr>
        <w:t>.</w:t>
      </w:r>
    </w:p>
    <w:p w14:paraId="333B3E96" w14:textId="77777777" w:rsidR="00475CD8" w:rsidRDefault="00475CD8" w:rsidP="0579ACC6">
      <w:pPr>
        <w:spacing w:after="0"/>
        <w:jc w:val="both"/>
        <w:rPr>
          <w:rFonts w:eastAsia="Arial"/>
          <w:szCs w:val="22"/>
        </w:rPr>
      </w:pPr>
    </w:p>
    <w:p w14:paraId="6874B826" w14:textId="64E2E884" w:rsidR="001C2D56" w:rsidRPr="007065BB" w:rsidRDefault="001C2D56" w:rsidP="00695FC8">
      <w:pPr>
        <w:pStyle w:val="HeadingNew1"/>
        <w:numPr>
          <w:ilvl w:val="0"/>
          <w:numId w:val="11"/>
        </w:numPr>
        <w:ind w:left="360"/>
        <w:rPr>
          <w:rFonts w:eastAsia="Arial"/>
        </w:rPr>
      </w:pPr>
      <w:r w:rsidRPr="69B88367">
        <w:rPr>
          <w:rFonts w:eastAsia="Arial"/>
          <w:b w:val="0"/>
        </w:rPr>
        <w:t xml:space="preserve"> </w:t>
      </w:r>
      <w:bookmarkStart w:id="153" w:name="CommLttr"/>
      <w:r w:rsidR="006760F9" w:rsidRPr="69B88367">
        <w:rPr>
          <w:rFonts w:eastAsia="Arial"/>
        </w:rPr>
        <w:t>Commitment and Su</w:t>
      </w:r>
      <w:r w:rsidR="000B648E" w:rsidRPr="69B88367">
        <w:rPr>
          <w:rFonts w:eastAsia="Arial"/>
        </w:rPr>
        <w:t xml:space="preserve">pport Letter Form (Attachment </w:t>
      </w:r>
      <w:r w:rsidR="00476BFC" w:rsidRPr="69B88367">
        <w:rPr>
          <w:rFonts w:eastAsia="Arial"/>
        </w:rPr>
        <w:t>9</w:t>
      </w:r>
      <w:r w:rsidR="006760F9" w:rsidRPr="69B88367">
        <w:rPr>
          <w:rFonts w:eastAsia="Arial"/>
        </w:rPr>
        <w:t>)</w:t>
      </w:r>
      <w:bookmarkEnd w:id="153"/>
    </w:p>
    <w:p w14:paraId="60C97C4B" w14:textId="77777777" w:rsidR="001C2D56" w:rsidRDefault="001C2D56" w:rsidP="0579ACC6">
      <w:pPr>
        <w:ind w:left="360"/>
        <w:jc w:val="both"/>
        <w:rPr>
          <w:rFonts w:eastAsia="Arial"/>
          <w:szCs w:val="22"/>
        </w:rPr>
      </w:pPr>
      <w:r w:rsidRPr="69B88367">
        <w:rPr>
          <w:rFonts w:eastAsia="Arial"/>
          <w:szCs w:val="22"/>
        </w:rPr>
        <w:t>A commitment letter commits an entity or individual to providing the service or funding described in the letter.  A support letter details an entity or individual’s support for the project.</w:t>
      </w:r>
      <w:r w:rsidR="005841E5" w:rsidRPr="69B88367">
        <w:rPr>
          <w:rFonts w:eastAsia="Arial"/>
          <w:szCs w:val="22"/>
        </w:rPr>
        <w:t xml:space="preserve"> </w:t>
      </w:r>
      <w:r w:rsidR="004B221F" w:rsidRPr="69B88367">
        <w:rPr>
          <w:rFonts w:eastAsia="Arial"/>
          <w:szCs w:val="22"/>
        </w:rPr>
        <w:t xml:space="preserve">Commitment and Support Letters must be submitted with the application.  Letters that are not submitted </w:t>
      </w:r>
      <w:r w:rsidR="00BD7BC1" w:rsidRPr="69B88367">
        <w:rPr>
          <w:rFonts w:eastAsia="Arial"/>
          <w:szCs w:val="22"/>
        </w:rPr>
        <w:t xml:space="preserve">by the application deadline </w:t>
      </w:r>
      <w:r w:rsidR="004B221F" w:rsidRPr="69B88367">
        <w:rPr>
          <w:rFonts w:eastAsia="Arial"/>
          <w:szCs w:val="22"/>
        </w:rPr>
        <w:t>will not be reviewed and counted towards meeting the requirement specified in the solicitation.</w:t>
      </w:r>
    </w:p>
    <w:p w14:paraId="2CB23811" w14:textId="77777777" w:rsidR="006D5C5E" w:rsidRDefault="006D5C5E" w:rsidP="00695FC8">
      <w:pPr>
        <w:numPr>
          <w:ilvl w:val="2"/>
          <w:numId w:val="28"/>
        </w:numPr>
        <w:tabs>
          <w:tab w:val="left" w:pos="720"/>
          <w:tab w:val="left" w:pos="1080"/>
          <w:tab w:val="left" w:pos="1170"/>
        </w:tabs>
        <w:spacing w:after="0"/>
        <w:ind w:left="1170"/>
        <w:jc w:val="both"/>
        <w:rPr>
          <w:rFonts w:eastAsia="Arial"/>
          <w:b/>
          <w:szCs w:val="22"/>
          <w:u w:val="single"/>
        </w:rPr>
      </w:pPr>
      <w:r w:rsidRPr="69B88367">
        <w:rPr>
          <w:rFonts w:eastAsia="Arial"/>
          <w:szCs w:val="22"/>
          <w:u w:val="single"/>
        </w:rPr>
        <w:t xml:space="preserve">Commitment Letters </w:t>
      </w:r>
    </w:p>
    <w:p w14:paraId="7E71315E" w14:textId="5BF24CB8" w:rsidR="000504A1" w:rsidRPr="0075281F" w:rsidRDefault="006D5C5E" w:rsidP="0579ACC6">
      <w:pPr>
        <w:tabs>
          <w:tab w:val="left" w:pos="720"/>
          <w:tab w:val="left" w:pos="1080"/>
          <w:tab w:val="left" w:pos="1170"/>
          <w:tab w:val="left" w:pos="1620"/>
        </w:tabs>
        <w:spacing w:after="0"/>
        <w:ind w:left="1620"/>
        <w:jc w:val="both"/>
        <w:rPr>
          <w:rFonts w:eastAsia="Arial"/>
          <w:b/>
          <w:szCs w:val="22"/>
        </w:rPr>
      </w:pPr>
      <w:r w:rsidRPr="69B88367">
        <w:rPr>
          <w:rFonts w:eastAsia="Arial"/>
          <w:szCs w:val="22"/>
        </w:rPr>
        <w:t xml:space="preserve">Applicants must submit a </w:t>
      </w:r>
      <w:r w:rsidRPr="69B88367">
        <w:rPr>
          <w:rFonts w:eastAsia="Arial"/>
          <w:b/>
          <w:szCs w:val="22"/>
        </w:rPr>
        <w:t>match funding</w:t>
      </w:r>
      <w:r w:rsidRPr="69B88367">
        <w:rPr>
          <w:rFonts w:eastAsia="Arial"/>
          <w:szCs w:val="22"/>
        </w:rPr>
        <w:t xml:space="preserve"> commitment letter </w:t>
      </w:r>
      <w:r w:rsidR="000504A1" w:rsidRPr="69B88367">
        <w:rPr>
          <w:rFonts w:eastAsia="Arial"/>
          <w:szCs w:val="22"/>
        </w:rPr>
        <w:t xml:space="preserve">from each entity that is committing to providing match funding.  Each commitment letter must be </w:t>
      </w:r>
      <w:r w:rsidR="000504A1" w:rsidRPr="69B88367">
        <w:rPr>
          <w:rFonts w:eastAsia="Arial"/>
          <w:szCs w:val="22"/>
        </w:rPr>
        <w:lastRenderedPageBreak/>
        <w:t xml:space="preserve">signed by an authorized representative of the entity or by the individual that is making the commitment. A commitment letter must include </w:t>
      </w:r>
      <w:proofErr w:type="gramStart"/>
      <w:r w:rsidR="000504A1" w:rsidRPr="69B88367">
        <w:rPr>
          <w:rFonts w:eastAsia="Arial"/>
          <w:szCs w:val="22"/>
        </w:rPr>
        <w:t>all of</w:t>
      </w:r>
      <w:proofErr w:type="gramEnd"/>
      <w:r w:rsidR="000504A1" w:rsidRPr="69B88367">
        <w:rPr>
          <w:rFonts w:eastAsia="Arial"/>
          <w:szCs w:val="22"/>
        </w:rPr>
        <w:t xml:space="preserve"> the following: (1) identification of the source(s) of the funds; (2) a justification of the dollar value claimed; (3) an unqualified (i.e. without reservation or limitation) commitment that guarantees the availability of the funds for the project; and (4) a strategy for replacing the funds if they are significantly reduced or lost.</w:t>
      </w:r>
    </w:p>
    <w:p w14:paraId="4C1DB074" w14:textId="544E3618" w:rsidR="006D5C5E" w:rsidRPr="00C75EF5" w:rsidRDefault="006D5C5E" w:rsidP="0579ACC6">
      <w:pPr>
        <w:tabs>
          <w:tab w:val="left" w:pos="720"/>
          <w:tab w:val="left" w:pos="1080"/>
          <w:tab w:val="left" w:pos="1170"/>
          <w:tab w:val="left" w:pos="1620"/>
        </w:tabs>
        <w:spacing w:after="0"/>
        <w:ind w:left="1620"/>
        <w:jc w:val="both"/>
        <w:rPr>
          <w:rFonts w:eastAsia="Arial"/>
          <w:b/>
          <w:szCs w:val="22"/>
        </w:rPr>
      </w:pPr>
    </w:p>
    <w:p w14:paraId="2A072889" w14:textId="4A552E08" w:rsidR="006D5C5E" w:rsidRPr="00C75EF5" w:rsidRDefault="2BC6481F" w:rsidP="00695FC8">
      <w:pPr>
        <w:numPr>
          <w:ilvl w:val="0"/>
          <w:numId w:val="45"/>
        </w:numPr>
        <w:tabs>
          <w:tab w:val="left" w:pos="720"/>
          <w:tab w:val="left" w:pos="1170"/>
          <w:tab w:val="left" w:pos="1260"/>
          <w:tab w:val="left" w:pos="1620"/>
        </w:tabs>
        <w:spacing w:after="0"/>
        <w:ind w:left="1627"/>
        <w:jc w:val="both"/>
        <w:rPr>
          <w:rFonts w:eastAsia="Arial"/>
          <w:b/>
          <w:bCs/>
        </w:rPr>
      </w:pPr>
      <w:r w:rsidRPr="00C75EF5">
        <w:rPr>
          <w:rFonts w:eastAsia="Arial"/>
        </w:rPr>
        <w:t xml:space="preserve">If the project involves </w:t>
      </w:r>
      <w:r w:rsidRPr="00C75EF5">
        <w:rPr>
          <w:rFonts w:eastAsia="Arial"/>
          <w:b/>
          <w:bCs/>
        </w:rPr>
        <w:t>pilot testing</w:t>
      </w:r>
      <w:r w:rsidR="766A033D" w:rsidRPr="00C75EF5">
        <w:rPr>
          <w:rFonts w:eastAsia="Arial"/>
          <w:b/>
          <w:bCs/>
        </w:rPr>
        <w:t xml:space="preserve"> or</w:t>
      </w:r>
      <w:r w:rsidRPr="00C75EF5">
        <w:rPr>
          <w:rFonts w:eastAsia="Arial"/>
          <w:b/>
          <w:bCs/>
        </w:rPr>
        <w:t xml:space="preserve"> demonstration </w:t>
      </w:r>
      <w:r w:rsidRPr="00C75EF5">
        <w:rPr>
          <w:rFonts w:eastAsia="Arial"/>
        </w:rPr>
        <w:t>activities, the applicant must include a site commitment letter signed by an authorized representative of the proposed test</w:t>
      </w:r>
      <w:r w:rsidR="39929BBB" w:rsidRPr="00C75EF5">
        <w:rPr>
          <w:rFonts w:eastAsia="Arial"/>
        </w:rPr>
        <w:t xml:space="preserve"> or</w:t>
      </w:r>
      <w:r w:rsidRPr="00C75EF5">
        <w:rPr>
          <w:rFonts w:eastAsia="Arial"/>
        </w:rPr>
        <w:t xml:space="preserve"> demonstration site. The letter </w:t>
      </w:r>
      <w:r w:rsidR="32E81FA7" w:rsidRPr="00C75EF5">
        <w:rPr>
          <w:rFonts w:eastAsia="Arial"/>
        </w:rPr>
        <w:t>should</w:t>
      </w:r>
      <w:r w:rsidRPr="00C75EF5">
        <w:rPr>
          <w:rFonts w:eastAsia="Arial"/>
        </w:rPr>
        <w:t xml:space="preserve">: (1) identify the location of the site (street address, parcel number, tract map, plot map, etc.) which must be consistent with </w:t>
      </w:r>
      <w:r w:rsidR="405A3E2F" w:rsidRPr="00C75EF5">
        <w:rPr>
          <w:rFonts w:eastAsia="Arial"/>
        </w:rPr>
        <w:t xml:space="preserve">ECAMS and </w:t>
      </w:r>
      <w:r w:rsidRPr="00C75EF5">
        <w:rPr>
          <w:rFonts w:eastAsia="Arial"/>
        </w:rPr>
        <w:t>Attachment 8</w:t>
      </w:r>
      <w:r w:rsidR="6DC61A77" w:rsidRPr="00C75EF5">
        <w:rPr>
          <w:rFonts w:eastAsia="Arial"/>
        </w:rPr>
        <w:t>;</w:t>
      </w:r>
      <w:r w:rsidRPr="00C75EF5">
        <w:rPr>
          <w:rFonts w:eastAsia="Arial"/>
        </w:rPr>
        <w:t xml:space="preserve"> and (2) </w:t>
      </w:r>
      <w:r w:rsidR="2797F4D9" w:rsidRPr="00C75EF5">
        <w:rPr>
          <w:rFonts w:eastAsia="Arial"/>
        </w:rPr>
        <w:t xml:space="preserve">unconditionally </w:t>
      </w:r>
      <w:r w:rsidRPr="00C75EF5">
        <w:rPr>
          <w:rFonts w:eastAsia="Arial"/>
        </w:rPr>
        <w:t>commit to providing the site for the proposed activities</w:t>
      </w:r>
      <w:r w:rsidR="6DC61A77" w:rsidRPr="00C75EF5">
        <w:rPr>
          <w:rFonts w:eastAsia="Arial"/>
        </w:rPr>
        <w:t xml:space="preserve"> if </w:t>
      </w:r>
      <w:r w:rsidR="6E34CD0C" w:rsidRPr="00C75EF5">
        <w:rPr>
          <w:rFonts w:eastAsia="Arial"/>
        </w:rPr>
        <w:t>r</w:t>
      </w:r>
      <w:r w:rsidR="6DC61A77" w:rsidRPr="00C75EF5">
        <w:rPr>
          <w:rFonts w:eastAsia="Arial"/>
        </w:rPr>
        <w:t>ecipient is awarded a CEC grant</w:t>
      </w:r>
      <w:r w:rsidRPr="00C75EF5">
        <w:rPr>
          <w:rFonts w:eastAsia="Arial"/>
        </w:rPr>
        <w:t xml:space="preserve">.  </w:t>
      </w:r>
    </w:p>
    <w:p w14:paraId="6FAAD3CD" w14:textId="4E46F6BF" w:rsidR="006D5C5E" w:rsidRPr="00C75EF5" w:rsidRDefault="006D5C5E" w:rsidP="00695FC8">
      <w:pPr>
        <w:numPr>
          <w:ilvl w:val="0"/>
          <w:numId w:val="45"/>
        </w:numPr>
        <w:tabs>
          <w:tab w:val="left" w:pos="720"/>
          <w:tab w:val="left" w:pos="1170"/>
          <w:tab w:val="left" w:pos="1260"/>
          <w:tab w:val="left" w:pos="1620"/>
        </w:tabs>
        <w:ind w:left="1627"/>
        <w:jc w:val="both"/>
        <w:rPr>
          <w:rFonts w:eastAsia="Arial"/>
          <w:b/>
          <w:szCs w:val="22"/>
        </w:rPr>
      </w:pPr>
      <w:r w:rsidRPr="00C75EF5">
        <w:rPr>
          <w:rFonts w:eastAsia="Arial"/>
          <w:b/>
          <w:szCs w:val="22"/>
        </w:rPr>
        <w:t>Project partners</w:t>
      </w:r>
      <w:r w:rsidRPr="00C75EF5">
        <w:rPr>
          <w:rFonts w:eastAsia="Arial"/>
          <w:szCs w:val="22"/>
        </w:rPr>
        <w:t xml:space="preserve"> that are making contributions other than match funding or a test</w:t>
      </w:r>
      <w:r w:rsidR="007C0E19" w:rsidRPr="00C75EF5">
        <w:rPr>
          <w:rFonts w:eastAsia="Arial"/>
          <w:szCs w:val="22"/>
        </w:rPr>
        <w:t xml:space="preserve"> or</w:t>
      </w:r>
      <w:r w:rsidRPr="00C75EF5">
        <w:rPr>
          <w:rFonts w:eastAsia="Arial"/>
          <w:szCs w:val="22"/>
        </w:rPr>
        <w:t xml:space="preserve"> demonstration site, and are not receiving </w:t>
      </w:r>
      <w:r w:rsidR="008F4A0E" w:rsidRPr="00C75EF5">
        <w:rPr>
          <w:rFonts w:eastAsia="Arial"/>
          <w:szCs w:val="22"/>
        </w:rPr>
        <w:t>CEC</w:t>
      </w:r>
      <w:r w:rsidRPr="00C75EF5">
        <w:rPr>
          <w:rFonts w:eastAsia="Arial"/>
          <w:szCs w:val="22"/>
        </w:rPr>
        <w:t xml:space="preserve"> funds, must submit a commitment letter signed by an authorized representative that: (1) identifies how the partner will contribute to the project; and (2) </w:t>
      </w:r>
      <w:r w:rsidR="00E93AD9" w:rsidRPr="00C75EF5">
        <w:rPr>
          <w:rFonts w:eastAsia="Arial"/>
          <w:szCs w:val="22"/>
        </w:rPr>
        <w:t xml:space="preserve">unconditionally </w:t>
      </w:r>
      <w:r w:rsidRPr="00C75EF5">
        <w:rPr>
          <w:rFonts w:eastAsia="Arial"/>
          <w:szCs w:val="22"/>
        </w:rPr>
        <w:t>commits to making the contribution</w:t>
      </w:r>
      <w:r w:rsidR="00182C15" w:rsidRPr="00C75EF5">
        <w:rPr>
          <w:rFonts w:eastAsia="Arial"/>
          <w:szCs w:val="22"/>
        </w:rPr>
        <w:t xml:space="preserve"> if Recipient is awarded a CEC grant</w:t>
      </w:r>
      <w:r w:rsidRPr="00C75EF5">
        <w:rPr>
          <w:rFonts w:eastAsia="Arial"/>
          <w:szCs w:val="22"/>
        </w:rPr>
        <w:t xml:space="preserve">. </w:t>
      </w:r>
    </w:p>
    <w:p w14:paraId="078C5CFB" w14:textId="77777777" w:rsidR="006D5C5E" w:rsidRPr="00C75EF5" w:rsidRDefault="006D5C5E" w:rsidP="00695FC8">
      <w:pPr>
        <w:numPr>
          <w:ilvl w:val="2"/>
          <w:numId w:val="28"/>
        </w:numPr>
        <w:tabs>
          <w:tab w:val="left" w:pos="720"/>
          <w:tab w:val="left" w:pos="1170"/>
          <w:tab w:val="left" w:pos="1260"/>
        </w:tabs>
        <w:spacing w:after="0"/>
        <w:ind w:left="1170"/>
        <w:jc w:val="both"/>
        <w:rPr>
          <w:rFonts w:eastAsia="Arial"/>
          <w:b/>
          <w:szCs w:val="22"/>
          <w:u w:val="single"/>
        </w:rPr>
      </w:pPr>
      <w:r w:rsidRPr="00C75EF5">
        <w:rPr>
          <w:rFonts w:eastAsia="Arial"/>
          <w:szCs w:val="22"/>
          <w:u w:val="single"/>
        </w:rPr>
        <w:t>Support Letters</w:t>
      </w:r>
    </w:p>
    <w:p w14:paraId="2ED7C640" w14:textId="111826A6" w:rsidR="006D5C5E" w:rsidRDefault="006D5C5E" w:rsidP="0579ACC6">
      <w:pPr>
        <w:tabs>
          <w:tab w:val="left" w:pos="720"/>
          <w:tab w:val="left" w:pos="1170"/>
          <w:tab w:val="left" w:pos="1260"/>
        </w:tabs>
        <w:spacing w:after="0"/>
        <w:ind w:left="1170"/>
        <w:jc w:val="both"/>
        <w:rPr>
          <w:rFonts w:eastAsia="Arial"/>
          <w:szCs w:val="22"/>
        </w:rPr>
      </w:pPr>
      <w:r w:rsidRPr="00C75EF5">
        <w:rPr>
          <w:rFonts w:eastAsia="Arial"/>
          <w:szCs w:val="22"/>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test</w:t>
      </w:r>
      <w:r w:rsidR="007C0E19" w:rsidRPr="00C75EF5">
        <w:rPr>
          <w:rFonts w:eastAsia="Arial"/>
          <w:szCs w:val="22"/>
        </w:rPr>
        <w:t xml:space="preserve"> or</w:t>
      </w:r>
      <w:r w:rsidRPr="00C75EF5">
        <w:rPr>
          <w:rFonts w:eastAsia="Arial"/>
          <w:szCs w:val="22"/>
        </w:rPr>
        <w:t xml:space="preserve"> demonstration site</w:t>
      </w:r>
      <w:r w:rsidRPr="69B88367">
        <w:rPr>
          <w:rFonts w:eastAsia="Arial"/>
          <w:szCs w:val="22"/>
        </w:rPr>
        <w:t>.</w:t>
      </w:r>
    </w:p>
    <w:p w14:paraId="69F4A2CA" w14:textId="77777777" w:rsidR="00624855" w:rsidRPr="00B152AA" w:rsidRDefault="00624855" w:rsidP="0579ACC6">
      <w:pPr>
        <w:tabs>
          <w:tab w:val="left" w:pos="720"/>
          <w:tab w:val="left" w:pos="1170"/>
          <w:tab w:val="left" w:pos="1260"/>
        </w:tabs>
        <w:spacing w:after="0"/>
        <w:ind w:left="1170"/>
        <w:jc w:val="both"/>
        <w:rPr>
          <w:rFonts w:eastAsia="Arial"/>
          <w:b/>
          <w:szCs w:val="22"/>
        </w:rPr>
      </w:pPr>
    </w:p>
    <w:p w14:paraId="15CC6493" w14:textId="233DFFF1" w:rsidR="00BD4343" w:rsidRPr="00943E11" w:rsidRDefault="00BD4343" w:rsidP="00695FC8">
      <w:pPr>
        <w:pStyle w:val="HeadingNew1"/>
        <w:numPr>
          <w:ilvl w:val="0"/>
          <w:numId w:val="11"/>
        </w:numPr>
        <w:ind w:left="360"/>
        <w:rPr>
          <w:rFonts w:eastAsia="Arial"/>
        </w:rPr>
      </w:pPr>
      <w:r w:rsidRPr="69B88367">
        <w:rPr>
          <w:rFonts w:eastAsia="Arial"/>
        </w:rPr>
        <w:t>Project Performance Metrics</w:t>
      </w:r>
      <w:r w:rsidR="00943E11" w:rsidRPr="69B88367">
        <w:rPr>
          <w:rFonts w:eastAsia="Arial"/>
        </w:rPr>
        <w:t xml:space="preserve"> (Attachment </w:t>
      </w:r>
      <w:r w:rsidR="009063AD" w:rsidRPr="69B88367">
        <w:rPr>
          <w:rFonts w:eastAsia="Arial"/>
        </w:rPr>
        <w:t>10</w:t>
      </w:r>
      <w:r w:rsidR="00943E11" w:rsidRPr="69B88367">
        <w:rPr>
          <w:rFonts w:eastAsia="Arial"/>
        </w:rPr>
        <w:t>)</w:t>
      </w:r>
    </w:p>
    <w:p w14:paraId="5D3B0CDB" w14:textId="678B4EAC" w:rsidR="004B2FDF" w:rsidRDefault="007A2434" w:rsidP="0579ACC6">
      <w:pPr>
        <w:spacing w:after="0"/>
        <w:ind w:left="360"/>
        <w:rPr>
          <w:rFonts w:eastAsia="Arial"/>
          <w:szCs w:val="22"/>
        </w:rPr>
      </w:pPr>
      <w:r w:rsidRPr="69B88367">
        <w:rPr>
          <w:rFonts w:eastAsia="Arial"/>
          <w:szCs w:val="22"/>
        </w:rPr>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69B88367">
        <w:rPr>
          <w:rFonts w:eastAsia="Arial"/>
          <w:szCs w:val="22"/>
        </w:rPr>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579ACC6">
      <w:pPr>
        <w:spacing w:after="0"/>
        <w:ind w:left="720"/>
        <w:rPr>
          <w:rFonts w:eastAsia="Arial"/>
          <w:szCs w:val="22"/>
        </w:rPr>
      </w:pPr>
    </w:p>
    <w:p w14:paraId="00A12D7E" w14:textId="78D831CB" w:rsidR="004B2FDF" w:rsidRPr="007065BB" w:rsidRDefault="004B2FDF" w:rsidP="00695FC8">
      <w:pPr>
        <w:pStyle w:val="HeadingNew1"/>
        <w:numPr>
          <w:ilvl w:val="0"/>
          <w:numId w:val="11"/>
        </w:numPr>
        <w:ind w:left="360"/>
        <w:rPr>
          <w:rFonts w:eastAsia="Arial"/>
        </w:rPr>
      </w:pPr>
      <w:r w:rsidRPr="69B88367">
        <w:rPr>
          <w:rFonts w:eastAsia="Arial"/>
        </w:rPr>
        <w:t>Applicant Declaration</w:t>
      </w:r>
      <w:r w:rsidR="002953A8" w:rsidRPr="69B88367">
        <w:rPr>
          <w:rFonts w:eastAsia="Arial"/>
        </w:rPr>
        <w:t xml:space="preserve"> (Attachment 1</w:t>
      </w:r>
      <w:r w:rsidR="009063AD" w:rsidRPr="69B88367">
        <w:rPr>
          <w:rFonts w:eastAsia="Arial"/>
        </w:rPr>
        <w:t>1</w:t>
      </w:r>
      <w:r w:rsidR="002953A8" w:rsidRPr="69B88367">
        <w:rPr>
          <w:rFonts w:eastAsia="Arial"/>
        </w:rPr>
        <w:t>)</w:t>
      </w:r>
    </w:p>
    <w:p w14:paraId="25ED1839" w14:textId="7C0054C1" w:rsidR="00624855" w:rsidRDefault="00260970" w:rsidP="0579ACC6">
      <w:pPr>
        <w:spacing w:after="0"/>
        <w:ind w:left="360"/>
        <w:jc w:val="both"/>
        <w:rPr>
          <w:rFonts w:eastAsia="Arial"/>
          <w:szCs w:val="22"/>
        </w:rPr>
      </w:pPr>
      <w:r w:rsidRPr="69B88367">
        <w:rPr>
          <w:rFonts w:eastAsia="Arial"/>
          <w:szCs w:val="22"/>
        </w:rPr>
        <w:t xml:space="preserve">This form requests the applicant </w:t>
      </w:r>
      <w:r w:rsidR="009146C3" w:rsidRPr="69B88367">
        <w:rPr>
          <w:rFonts w:eastAsia="Arial"/>
          <w:szCs w:val="22"/>
        </w:rPr>
        <w:t xml:space="preserve">make certain </w:t>
      </w:r>
      <w:r w:rsidRPr="69B88367">
        <w:rPr>
          <w:rFonts w:eastAsia="Arial"/>
          <w:szCs w:val="22"/>
        </w:rPr>
        <w:t>declar</w:t>
      </w:r>
      <w:r w:rsidR="00A963A3" w:rsidRPr="69B88367">
        <w:rPr>
          <w:rFonts w:eastAsia="Arial"/>
          <w:szCs w:val="22"/>
        </w:rPr>
        <w:t xml:space="preserve">ations </w:t>
      </w:r>
      <w:r w:rsidR="00B348CF" w:rsidRPr="69B88367">
        <w:rPr>
          <w:rFonts w:eastAsia="Arial"/>
          <w:szCs w:val="22"/>
        </w:rPr>
        <w:t>under penalty of perjury. This form must be signed by an authorized representative of the applicant’s organization</w:t>
      </w:r>
      <w:r w:rsidR="00283077">
        <w:rPr>
          <w:rFonts w:eastAsia="Arial"/>
          <w:szCs w:val="22"/>
        </w:rPr>
        <w:t xml:space="preserve">. </w:t>
      </w:r>
    </w:p>
    <w:p w14:paraId="467D65E5" w14:textId="77777777" w:rsidR="009D1F77" w:rsidRDefault="009D1F77" w:rsidP="0579ACC6">
      <w:pPr>
        <w:spacing w:after="0"/>
        <w:jc w:val="both"/>
        <w:rPr>
          <w:rFonts w:eastAsia="Arial"/>
          <w:strike/>
          <w:szCs w:val="22"/>
        </w:rPr>
      </w:pPr>
    </w:p>
    <w:p w14:paraId="425AD885" w14:textId="00B918FA" w:rsidR="004B2FDF" w:rsidRPr="00B45766" w:rsidRDefault="004B2FDF" w:rsidP="0579ACC6">
      <w:pPr>
        <w:spacing w:after="0"/>
        <w:contextualSpacing/>
        <w:rPr>
          <w:rFonts w:eastAsia="Arial"/>
          <w:sz w:val="20"/>
        </w:rPr>
      </w:pPr>
      <w:r w:rsidRPr="0579ACC6">
        <w:rPr>
          <w:rFonts w:eastAsia="Arial"/>
          <w:sz w:val="20"/>
        </w:rPr>
        <w:br w:type="page"/>
      </w:r>
    </w:p>
    <w:p w14:paraId="3231446E" w14:textId="77777777" w:rsidR="001C2D56" w:rsidRPr="00C31C1D" w:rsidRDefault="001C2D56" w:rsidP="0579ACC6">
      <w:pPr>
        <w:spacing w:after="0"/>
        <w:rPr>
          <w:rFonts w:eastAsia="Arial"/>
          <w:sz w:val="20"/>
        </w:rPr>
      </w:pPr>
    </w:p>
    <w:p w14:paraId="271AF44C" w14:textId="77777777" w:rsidR="001C2D56" w:rsidRPr="00C31C1D" w:rsidRDefault="001C2D56" w:rsidP="0579ACC6">
      <w:pPr>
        <w:pStyle w:val="Heading1"/>
        <w:spacing w:before="0" w:after="120"/>
        <w:jc w:val="both"/>
        <w:rPr>
          <w:rFonts w:eastAsia="Arial"/>
          <w:szCs w:val="32"/>
        </w:rPr>
      </w:pPr>
      <w:bookmarkStart w:id="154" w:name="_Toc169258727"/>
      <w:bookmarkStart w:id="155" w:name="_Toc336443635"/>
      <w:bookmarkStart w:id="156" w:name="_Toc366671192"/>
      <w:r w:rsidRPr="18C50203">
        <w:rPr>
          <w:rFonts w:eastAsia="Arial"/>
          <w:szCs w:val="32"/>
        </w:rPr>
        <w:t>IV.</w:t>
      </w:r>
      <w:r>
        <w:tab/>
      </w:r>
      <w:r w:rsidRPr="18C50203">
        <w:rPr>
          <w:rFonts w:eastAsia="Arial"/>
          <w:szCs w:val="32"/>
        </w:rPr>
        <w:t>Evaluation and Award Process</w:t>
      </w:r>
      <w:bookmarkEnd w:id="154"/>
      <w:r w:rsidRPr="18C50203">
        <w:rPr>
          <w:rFonts w:eastAsia="Arial"/>
          <w:szCs w:val="32"/>
        </w:rPr>
        <w:t xml:space="preserve"> </w:t>
      </w:r>
      <w:bookmarkEnd w:id="130"/>
      <w:bookmarkEnd w:id="155"/>
      <w:bookmarkEnd w:id="156"/>
    </w:p>
    <w:p w14:paraId="501AD443" w14:textId="77777777" w:rsidR="003417AD" w:rsidRPr="00CF6DED" w:rsidRDefault="003417AD" w:rsidP="00695FC8">
      <w:pPr>
        <w:pStyle w:val="Heading2"/>
        <w:numPr>
          <w:ilvl w:val="0"/>
          <w:numId w:val="57"/>
        </w:numPr>
        <w:rPr>
          <w:rFonts w:eastAsia="Arial" w:cs="Arial"/>
          <w:szCs w:val="28"/>
        </w:rPr>
      </w:pPr>
      <w:bookmarkStart w:id="157" w:name="_Toc339284338"/>
      <w:bookmarkStart w:id="158" w:name="_Toc366671194"/>
      <w:bookmarkStart w:id="159" w:name="_Toc169258728"/>
      <w:bookmarkStart w:id="160" w:name="_Toc338162913"/>
      <w:bookmarkStart w:id="161" w:name="_Toc35074632"/>
      <w:bookmarkStart w:id="162" w:name="_Toc219275099"/>
      <w:bookmarkStart w:id="163" w:name="_Toc336443636"/>
      <w:r w:rsidRPr="4C059B27">
        <w:rPr>
          <w:rFonts w:eastAsia="Arial" w:cs="Arial"/>
          <w:szCs w:val="28"/>
        </w:rPr>
        <w:t>Application Evaluation</w:t>
      </w:r>
      <w:bookmarkEnd w:id="157"/>
      <w:bookmarkEnd w:id="158"/>
      <w:bookmarkEnd w:id="159"/>
    </w:p>
    <w:bookmarkEnd w:id="160"/>
    <w:p w14:paraId="6464EF48" w14:textId="2233DA9C" w:rsidR="0579ACC6" w:rsidRPr="00C75EF5" w:rsidRDefault="001C2D56" w:rsidP="0579ACC6">
      <w:pPr>
        <w:jc w:val="both"/>
        <w:rPr>
          <w:rFonts w:eastAsia="Arial"/>
          <w:szCs w:val="22"/>
        </w:rPr>
      </w:pPr>
      <w:r w:rsidRPr="4C059B27">
        <w:rPr>
          <w:rFonts w:eastAsia="Arial"/>
          <w:szCs w:val="22"/>
        </w:rPr>
        <w:t>Applications will be evaluated and scored based on responses to the information requested in this solicitation</w:t>
      </w:r>
      <w:r w:rsidR="00015220" w:rsidRPr="4C059B27">
        <w:rPr>
          <w:rFonts w:eastAsia="Arial"/>
          <w:szCs w:val="22"/>
        </w:rPr>
        <w:t xml:space="preserve"> and on any other information available, such as past performance of CEC agreements</w:t>
      </w:r>
      <w:r w:rsidRPr="4C059B27">
        <w:rPr>
          <w:rFonts w:eastAsia="Arial"/>
          <w:szCs w:val="22"/>
        </w:rPr>
        <w:t xml:space="preserve">. To evaluate applications, the </w:t>
      </w:r>
      <w:r w:rsidR="008F4A0E" w:rsidRPr="4C059B27">
        <w:rPr>
          <w:rFonts w:eastAsia="Arial"/>
          <w:szCs w:val="22"/>
        </w:rPr>
        <w:t>CEC</w:t>
      </w:r>
      <w:r w:rsidRPr="4C059B27">
        <w:rPr>
          <w:rFonts w:eastAsia="Arial"/>
          <w:szCs w:val="22"/>
        </w:rPr>
        <w:t xml:space="preserve"> will organize an Evaluation Committee that </w:t>
      </w:r>
      <w:r w:rsidRPr="00C75EF5">
        <w:rPr>
          <w:rFonts w:eastAsia="Arial"/>
          <w:szCs w:val="22"/>
        </w:rPr>
        <w:t>consist</w:t>
      </w:r>
      <w:r w:rsidR="00BD0615" w:rsidRPr="00C75EF5">
        <w:rPr>
          <w:rFonts w:eastAsia="Arial"/>
          <w:szCs w:val="22"/>
        </w:rPr>
        <w:t xml:space="preserve">s </w:t>
      </w:r>
      <w:r w:rsidR="003D3256" w:rsidRPr="00C75EF5">
        <w:rPr>
          <w:rFonts w:eastAsia="Arial"/>
          <w:szCs w:val="22"/>
        </w:rPr>
        <w:t xml:space="preserve">of </w:t>
      </w:r>
      <w:r w:rsidR="00BD0615" w:rsidRPr="00C75EF5">
        <w:rPr>
          <w:rFonts w:eastAsia="Arial"/>
          <w:szCs w:val="22"/>
        </w:rPr>
        <w:t>primarily</w:t>
      </w:r>
      <w:r w:rsidR="003D3256" w:rsidRPr="00C75EF5">
        <w:rPr>
          <w:rFonts w:eastAsia="Arial"/>
          <w:szCs w:val="22"/>
        </w:rPr>
        <w:t>, or all</w:t>
      </w:r>
      <w:r w:rsidRPr="00C75EF5">
        <w:rPr>
          <w:rFonts w:eastAsia="Arial"/>
          <w:szCs w:val="22"/>
        </w:rPr>
        <w:t xml:space="preserve"> </w:t>
      </w:r>
      <w:r w:rsidR="008F4A0E" w:rsidRPr="00C75EF5">
        <w:rPr>
          <w:rFonts w:eastAsia="Arial"/>
          <w:szCs w:val="22"/>
        </w:rPr>
        <w:t>CEC</w:t>
      </w:r>
      <w:r w:rsidRPr="00C75EF5">
        <w:rPr>
          <w:rFonts w:eastAsia="Arial"/>
          <w:szCs w:val="22"/>
        </w:rPr>
        <w:t xml:space="preserve"> staff.  The Evaluation Committee may use </w:t>
      </w:r>
      <w:r w:rsidR="003D3256" w:rsidRPr="00C75EF5">
        <w:rPr>
          <w:rFonts w:eastAsia="Arial"/>
          <w:szCs w:val="22"/>
        </w:rPr>
        <w:t xml:space="preserve">additional </w:t>
      </w:r>
      <w:r w:rsidRPr="00C75EF5">
        <w:rPr>
          <w:rFonts w:eastAsia="Arial"/>
          <w:szCs w:val="22"/>
        </w:rPr>
        <w:t xml:space="preserve">technical expert reviewers to provide an analysis of applications.  </w:t>
      </w:r>
    </w:p>
    <w:p w14:paraId="23F14ED0" w14:textId="2444D19B" w:rsidR="4F9F19B4" w:rsidRPr="00C75EF5" w:rsidRDefault="4F9F19B4" w:rsidP="0579ACC6">
      <w:pPr>
        <w:ind w:left="-20" w:right="-20"/>
        <w:jc w:val="both"/>
        <w:rPr>
          <w:rFonts w:eastAsia="Arial"/>
          <w:b/>
          <w:szCs w:val="22"/>
        </w:rPr>
      </w:pPr>
      <w:r w:rsidRPr="00C75EF5">
        <w:rPr>
          <w:rFonts w:eastAsia="Arial"/>
          <w:b/>
          <w:szCs w:val="22"/>
        </w:rPr>
        <w:t>TWO-PHASE AWARD PROCESS</w:t>
      </w:r>
    </w:p>
    <w:p w14:paraId="1C57BFC3" w14:textId="7A59C959" w:rsidR="00283077" w:rsidRPr="00C75EF5" w:rsidRDefault="4F9F19B4" w:rsidP="00954795">
      <w:pPr>
        <w:ind w:left="-20" w:right="-20"/>
        <w:jc w:val="both"/>
        <w:rPr>
          <w:rFonts w:eastAsia="Arial"/>
          <w:szCs w:val="22"/>
        </w:rPr>
      </w:pPr>
      <w:r w:rsidRPr="00C75EF5">
        <w:rPr>
          <w:rFonts w:eastAsia="Arial"/>
          <w:szCs w:val="22"/>
        </w:rPr>
        <w:t xml:space="preserve">This grant solicitation will follow a two-phase selection process. </w:t>
      </w:r>
    </w:p>
    <w:p w14:paraId="3E8EE76D" w14:textId="3A56506A" w:rsidR="4F9F19B4" w:rsidRPr="00C75EF5" w:rsidRDefault="4F9F19B4" w:rsidP="00954795">
      <w:pPr>
        <w:spacing w:before="240"/>
        <w:ind w:left="-20" w:right="-20"/>
        <w:jc w:val="both"/>
        <w:rPr>
          <w:rFonts w:eastAsia="Arial"/>
          <w:b/>
          <w:szCs w:val="22"/>
          <w:u w:val="single"/>
        </w:rPr>
      </w:pPr>
      <w:r w:rsidRPr="00C75EF5">
        <w:rPr>
          <w:rFonts w:eastAsia="Arial"/>
          <w:b/>
          <w:szCs w:val="22"/>
          <w:u w:val="single"/>
        </w:rPr>
        <w:t>Phase 1</w:t>
      </w:r>
    </w:p>
    <w:p w14:paraId="1968E213" w14:textId="5917394E" w:rsidR="4F9F19B4" w:rsidRPr="00C75EF5" w:rsidRDefault="4F9F19B4" w:rsidP="0579ACC6">
      <w:pPr>
        <w:ind w:left="-20" w:right="-20"/>
        <w:jc w:val="both"/>
        <w:rPr>
          <w:rFonts w:eastAsia="Arial"/>
          <w:szCs w:val="22"/>
        </w:rPr>
      </w:pPr>
      <w:r w:rsidRPr="00C75EF5">
        <w:rPr>
          <w:rFonts w:eastAsia="Arial"/>
          <w:szCs w:val="22"/>
        </w:rPr>
        <w:t>Applications submitted for Phase 1 will be evaluated in two stages:</w:t>
      </w:r>
    </w:p>
    <w:p w14:paraId="1F400D4B" w14:textId="15C6B7A3" w:rsidR="4F9F19B4" w:rsidRPr="00C75EF5" w:rsidRDefault="4F9F19B4" w:rsidP="00695FC8">
      <w:pPr>
        <w:pStyle w:val="ListParagraph"/>
        <w:numPr>
          <w:ilvl w:val="0"/>
          <w:numId w:val="73"/>
        </w:numPr>
        <w:ind w:right="-20"/>
        <w:jc w:val="both"/>
        <w:rPr>
          <w:rFonts w:eastAsia="Arial"/>
          <w:b/>
          <w:szCs w:val="22"/>
          <w:u w:val="single"/>
        </w:rPr>
      </w:pPr>
      <w:r w:rsidRPr="00C75EF5">
        <w:rPr>
          <w:rFonts w:eastAsia="Arial"/>
          <w:b/>
          <w:szCs w:val="22"/>
          <w:u w:val="single"/>
        </w:rPr>
        <w:t xml:space="preserve">Stage 1:  Application Screening </w:t>
      </w:r>
    </w:p>
    <w:p w14:paraId="7DF0AC8F" w14:textId="21885D76" w:rsidR="4F9F19B4" w:rsidRPr="00C75EF5" w:rsidRDefault="4F9F19B4" w:rsidP="0579ACC6">
      <w:pPr>
        <w:ind w:left="-20" w:right="-20"/>
        <w:jc w:val="both"/>
        <w:rPr>
          <w:rFonts w:eastAsia="Arial"/>
          <w:b/>
          <w:szCs w:val="22"/>
        </w:rPr>
      </w:pPr>
      <w:r w:rsidRPr="00C75EF5">
        <w:rPr>
          <w:rFonts w:eastAsia="Arial"/>
          <w:szCs w:val="22"/>
        </w:rPr>
        <w:t xml:space="preserve">The Contracts, Grants, and Loans Office and/or the Evaluation Committee will screen applications for compliance with the Application Screening Criteria in </w:t>
      </w:r>
      <w:r w:rsidRPr="00C75EF5">
        <w:rPr>
          <w:rFonts w:eastAsia="Arial"/>
          <w:b/>
          <w:szCs w:val="22"/>
        </w:rPr>
        <w:t>Section E</w:t>
      </w:r>
      <w:r w:rsidRPr="00C75EF5">
        <w:rPr>
          <w:rFonts w:eastAsia="Arial"/>
          <w:szCs w:val="22"/>
        </w:rPr>
        <w:t xml:space="preserve"> of this Part. </w:t>
      </w:r>
      <w:r w:rsidRPr="00C75EF5">
        <w:rPr>
          <w:rFonts w:eastAsia="Arial"/>
          <w:b/>
          <w:szCs w:val="22"/>
        </w:rPr>
        <w:t>Applications that fail any of the screening criteria will be rejected.</w:t>
      </w:r>
    </w:p>
    <w:p w14:paraId="1D6E7A89" w14:textId="7A4D7782" w:rsidR="4F9F19B4" w:rsidRPr="00C75EF5" w:rsidRDefault="4F9F19B4" w:rsidP="00695FC8">
      <w:pPr>
        <w:pStyle w:val="ListParagraph"/>
        <w:numPr>
          <w:ilvl w:val="0"/>
          <w:numId w:val="73"/>
        </w:numPr>
        <w:ind w:right="-20"/>
        <w:jc w:val="both"/>
        <w:rPr>
          <w:rFonts w:eastAsia="Arial"/>
          <w:b/>
          <w:szCs w:val="22"/>
          <w:u w:val="single"/>
        </w:rPr>
      </w:pPr>
      <w:r w:rsidRPr="00C75EF5">
        <w:rPr>
          <w:rFonts w:eastAsia="Arial"/>
          <w:b/>
          <w:szCs w:val="22"/>
          <w:u w:val="single"/>
        </w:rPr>
        <w:t xml:space="preserve">Stage 2:  Technical Abstract Screening </w:t>
      </w:r>
    </w:p>
    <w:p w14:paraId="7BEA4F90" w14:textId="160CE8C4" w:rsidR="00FF0BF2" w:rsidRPr="00C75EF5" w:rsidRDefault="4F9F19B4" w:rsidP="0579ACC6">
      <w:pPr>
        <w:ind w:left="-20" w:right="-20"/>
        <w:jc w:val="both"/>
        <w:rPr>
          <w:rFonts w:eastAsia="Arial"/>
          <w:szCs w:val="22"/>
        </w:rPr>
      </w:pPr>
      <w:r w:rsidRPr="00C75EF5">
        <w:rPr>
          <w:rFonts w:eastAsia="Arial"/>
          <w:szCs w:val="22"/>
        </w:rPr>
        <w:t xml:space="preserve">Applications that pass Stage 1 will be submitted to the Evaluation Committee for review and screening based on the Technical Abstract Screening Criteria in </w:t>
      </w:r>
      <w:r w:rsidRPr="00C75EF5">
        <w:rPr>
          <w:rFonts w:eastAsia="Arial"/>
          <w:b/>
          <w:szCs w:val="22"/>
        </w:rPr>
        <w:t>Section E</w:t>
      </w:r>
      <w:r w:rsidRPr="00C75EF5">
        <w:rPr>
          <w:rFonts w:eastAsia="Arial"/>
          <w:szCs w:val="22"/>
        </w:rPr>
        <w:t xml:space="preserve"> of this Part. </w:t>
      </w:r>
    </w:p>
    <w:p w14:paraId="4FA7589C" w14:textId="0CC9AD83" w:rsidR="003A2233" w:rsidRPr="00C75EF5" w:rsidRDefault="4F9F19B4" w:rsidP="00695FC8">
      <w:pPr>
        <w:pStyle w:val="ListParagraph"/>
        <w:numPr>
          <w:ilvl w:val="0"/>
          <w:numId w:val="80"/>
        </w:numPr>
        <w:ind w:right="-20"/>
        <w:jc w:val="both"/>
        <w:rPr>
          <w:rFonts w:eastAsia="Arial"/>
          <w:szCs w:val="22"/>
        </w:rPr>
      </w:pPr>
      <w:r w:rsidRPr="00C75EF5">
        <w:rPr>
          <w:rFonts w:eastAsia="Arial"/>
          <w:szCs w:val="22"/>
        </w:rPr>
        <w:t>Applicants must pass all the technical abstract screening criteria. Those that pass will be eligible to submit a Phase 2 application.</w:t>
      </w:r>
    </w:p>
    <w:p w14:paraId="3AC68B09" w14:textId="5A19B654" w:rsidR="4F9F19B4" w:rsidRPr="00C75EF5" w:rsidRDefault="4F9F19B4" w:rsidP="00695FC8">
      <w:pPr>
        <w:pStyle w:val="ListParagraph"/>
        <w:numPr>
          <w:ilvl w:val="0"/>
          <w:numId w:val="80"/>
        </w:numPr>
        <w:ind w:right="-20"/>
        <w:jc w:val="both"/>
        <w:rPr>
          <w:rFonts w:eastAsia="Arial"/>
          <w:szCs w:val="22"/>
        </w:rPr>
      </w:pPr>
      <w:r w:rsidRPr="00C75EF5">
        <w:rPr>
          <w:rFonts w:eastAsia="Arial"/>
          <w:b/>
          <w:szCs w:val="22"/>
        </w:rPr>
        <w:t>Clarification Interviews:</w:t>
      </w:r>
      <w:r w:rsidRPr="00C75EF5">
        <w:rPr>
          <w:rFonts w:eastAsia="Arial"/>
          <w:szCs w:val="22"/>
        </w:rPr>
        <w:t xml:space="preserve">  The Evaluation Committee may conduct optional in-person 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0EC65DEA" w14:textId="7F93301E" w:rsidR="4F9F19B4" w:rsidRDefault="4F9F19B4" w:rsidP="00954795">
      <w:pPr>
        <w:ind w:left="-20" w:right="-20"/>
        <w:jc w:val="both"/>
        <w:rPr>
          <w:rFonts w:eastAsia="Arial"/>
          <w:color w:val="00B050"/>
          <w:szCs w:val="22"/>
        </w:rPr>
      </w:pPr>
      <w:r w:rsidRPr="00C75EF5">
        <w:rPr>
          <w:rFonts w:eastAsia="Arial"/>
          <w:b/>
          <w:szCs w:val="22"/>
        </w:rPr>
        <w:t>Notification of Passing Applications:</w:t>
      </w:r>
      <w:r w:rsidRPr="00C75EF5">
        <w:rPr>
          <w:rFonts w:eastAsia="Arial"/>
          <w:szCs w:val="22"/>
        </w:rPr>
        <w:t xml:space="preserve"> A Notice of Passing for Phase 1 applications will be posted on the CEC’s website at </w:t>
      </w:r>
      <w:hyperlink r:id="rId45" w:history="1">
        <w:r w:rsidR="002828C8" w:rsidRPr="009E539E">
          <w:rPr>
            <w:rStyle w:val="Hyperlink"/>
            <w:rFonts w:eastAsia="Arial" w:cs="Arial"/>
            <w:szCs w:val="22"/>
          </w:rPr>
          <w:t>http://www.energy.ca.gov/contracts/epic.html</w:t>
        </w:r>
      </w:hyperlink>
      <w:r w:rsidR="002828C8" w:rsidRPr="00C75EF5">
        <w:rPr>
          <w:rFonts w:eastAsia="Arial"/>
          <w:szCs w:val="22"/>
        </w:rPr>
        <w:t xml:space="preserve"> </w:t>
      </w:r>
      <w:r w:rsidRPr="00C75EF5">
        <w:rPr>
          <w:rFonts w:eastAsia="Arial"/>
          <w:szCs w:val="22"/>
        </w:rPr>
        <w:t>under the Solicitation Title, “</w:t>
      </w:r>
      <w:r w:rsidR="1CCE18F8" w:rsidRPr="00C75EF5">
        <w:rPr>
          <w:rFonts w:eastAsia="Arial"/>
          <w:szCs w:val="22"/>
        </w:rPr>
        <w:t>Energy Storage Innovations to Support Grid Reliability</w:t>
      </w:r>
      <w:r w:rsidRPr="00C75EF5">
        <w:rPr>
          <w:rFonts w:eastAsia="Arial"/>
          <w:szCs w:val="22"/>
        </w:rPr>
        <w:t xml:space="preserve"> </w:t>
      </w:r>
      <w:r w:rsidR="001F66BC" w:rsidRPr="00C75EF5">
        <w:rPr>
          <w:rFonts w:eastAsia="Arial"/>
          <w:szCs w:val="22"/>
        </w:rPr>
        <w:t>(</w:t>
      </w:r>
      <w:r w:rsidRPr="00C75EF5">
        <w:rPr>
          <w:rFonts w:eastAsia="Arial"/>
          <w:szCs w:val="22"/>
        </w:rPr>
        <w:t>GFO</w:t>
      </w:r>
      <w:r w:rsidR="00CC0BC3" w:rsidRPr="00C75EF5">
        <w:rPr>
          <w:rFonts w:eastAsia="Arial"/>
          <w:szCs w:val="22"/>
        </w:rPr>
        <w:t>-</w:t>
      </w:r>
      <w:r w:rsidR="00D803D3" w:rsidRPr="00C75EF5">
        <w:rPr>
          <w:rFonts w:eastAsia="Arial"/>
          <w:szCs w:val="22"/>
        </w:rPr>
        <w:t>23-317</w:t>
      </w:r>
      <w:r w:rsidR="001F66BC" w:rsidRPr="00C75EF5">
        <w:rPr>
          <w:rFonts w:eastAsia="Arial"/>
          <w:szCs w:val="22"/>
        </w:rPr>
        <w:t>)</w:t>
      </w:r>
      <w:r w:rsidRPr="00C75EF5">
        <w:rPr>
          <w:rFonts w:eastAsia="Arial"/>
          <w:szCs w:val="22"/>
        </w:rPr>
        <w:t xml:space="preserve">.” Applicants that pass Phase 1 may submit a full proposal for Phase 2. </w:t>
      </w:r>
    </w:p>
    <w:p w14:paraId="7C742B35" w14:textId="61D8A237" w:rsidR="4F9F19B4" w:rsidRPr="00C75EF5" w:rsidRDefault="4F9F19B4" w:rsidP="00954795">
      <w:pPr>
        <w:spacing w:before="240"/>
        <w:ind w:left="-20" w:right="-20"/>
        <w:jc w:val="both"/>
        <w:rPr>
          <w:rFonts w:eastAsia="Arial"/>
          <w:b/>
          <w:szCs w:val="22"/>
          <w:u w:val="single"/>
        </w:rPr>
      </w:pPr>
      <w:r w:rsidRPr="00C75EF5">
        <w:rPr>
          <w:rFonts w:eastAsia="Arial"/>
          <w:b/>
          <w:szCs w:val="22"/>
          <w:u w:val="single"/>
        </w:rPr>
        <w:t>Phase 2</w:t>
      </w:r>
    </w:p>
    <w:p w14:paraId="65DBCA4C" w14:textId="06952F47" w:rsidR="4F9F19B4" w:rsidRPr="00C75EF5" w:rsidRDefault="4F9F19B4" w:rsidP="1B81915A">
      <w:pPr>
        <w:ind w:left="-20" w:right="-20"/>
        <w:jc w:val="both"/>
        <w:rPr>
          <w:rFonts w:eastAsia="Arial"/>
        </w:rPr>
      </w:pPr>
      <w:r w:rsidRPr="00C75EF5">
        <w:rPr>
          <w:rFonts w:eastAsia="Arial"/>
        </w:rPr>
        <w:t xml:space="preserve">Phase 2 applications must build upon the project </w:t>
      </w:r>
      <w:r w:rsidR="009A3846" w:rsidRPr="00C75EF5">
        <w:rPr>
          <w:rFonts w:eastAsia="Arial"/>
        </w:rPr>
        <w:t>application</w:t>
      </w:r>
      <w:r w:rsidRPr="00C75EF5">
        <w:rPr>
          <w:rFonts w:eastAsia="Arial"/>
        </w:rPr>
        <w:t xml:space="preserve"> submitted for Phase 1. The Evaluation Committee may consider information submitted by the applicant during the Phase 1 application process in the Phase 2 evaluation.</w:t>
      </w:r>
      <w:r w:rsidRPr="00C75EF5" w:rsidDel="4F9F19B4">
        <w:rPr>
          <w:rFonts w:eastAsia="Arial"/>
        </w:rPr>
        <w:t xml:space="preserve"> </w:t>
      </w:r>
      <w:r w:rsidRPr="00C75EF5">
        <w:rPr>
          <w:rFonts w:eastAsia="Arial"/>
        </w:rPr>
        <w:t xml:space="preserve">Please note that the Abstract submitted for Phase 1 does not replace the Project Narrative for Phase 2, and the Project Narrative must be a standalone document addressing all the requirements described in this solicitation (see also Attachment 2 Project Narrative Form). If the applicant submits a project for Phase 2 that is substantially different from what the applicant submitted for Phase 1 (e.g., fundamental change in technology being proposed), the Evaluation Committee will reject the application. </w:t>
      </w:r>
    </w:p>
    <w:p w14:paraId="6AD98800" w14:textId="5B1602B0" w:rsidR="4F9F19B4" w:rsidRPr="00C75EF5" w:rsidRDefault="4F9F19B4" w:rsidP="0579ACC6">
      <w:pPr>
        <w:ind w:left="-20" w:right="-20"/>
        <w:jc w:val="both"/>
        <w:rPr>
          <w:rFonts w:eastAsia="Arial"/>
          <w:szCs w:val="22"/>
        </w:rPr>
      </w:pPr>
      <w:r w:rsidRPr="00C75EF5">
        <w:rPr>
          <w:rFonts w:eastAsia="Arial"/>
          <w:szCs w:val="22"/>
        </w:rPr>
        <w:t>Applications for Phase 2 will also be evaluated in two stages:</w:t>
      </w:r>
    </w:p>
    <w:p w14:paraId="66BD3EAB" w14:textId="7B483FF6" w:rsidR="4F9F19B4" w:rsidRPr="00C75EF5" w:rsidRDefault="4F9F19B4" w:rsidP="0579ACC6">
      <w:pPr>
        <w:ind w:left="-20" w:right="-20"/>
        <w:jc w:val="both"/>
        <w:rPr>
          <w:rFonts w:eastAsia="Arial"/>
          <w:szCs w:val="22"/>
        </w:rPr>
      </w:pPr>
      <w:r w:rsidRPr="00C75EF5">
        <w:rPr>
          <w:rFonts w:eastAsia="Arial"/>
          <w:szCs w:val="22"/>
        </w:rPr>
        <w:t xml:space="preserve"> </w:t>
      </w:r>
    </w:p>
    <w:p w14:paraId="650CC405" w14:textId="2A1B80AC" w:rsidR="4F9F19B4" w:rsidRPr="00C75EF5" w:rsidRDefault="4F9F19B4" w:rsidP="00695FC8">
      <w:pPr>
        <w:pStyle w:val="ListParagraph"/>
        <w:numPr>
          <w:ilvl w:val="0"/>
          <w:numId w:val="74"/>
        </w:numPr>
        <w:ind w:right="-20"/>
        <w:jc w:val="both"/>
        <w:rPr>
          <w:rFonts w:eastAsia="Arial"/>
          <w:b/>
          <w:szCs w:val="22"/>
        </w:rPr>
      </w:pPr>
      <w:r w:rsidRPr="00C75EF5">
        <w:rPr>
          <w:rFonts w:eastAsia="Arial"/>
          <w:b/>
          <w:szCs w:val="22"/>
        </w:rPr>
        <w:lastRenderedPageBreak/>
        <w:t xml:space="preserve">Stage 1:  Full Proposal Screening </w:t>
      </w:r>
    </w:p>
    <w:p w14:paraId="7B154974" w14:textId="203F85F6" w:rsidR="4F9F19B4" w:rsidRPr="00C75EF5" w:rsidRDefault="4F9F19B4" w:rsidP="00323A30">
      <w:pPr>
        <w:ind w:left="-20" w:right="-20"/>
        <w:jc w:val="both"/>
        <w:rPr>
          <w:rFonts w:eastAsia="Arial"/>
          <w:b/>
          <w:szCs w:val="22"/>
        </w:rPr>
      </w:pPr>
      <w:r w:rsidRPr="00C75EF5">
        <w:rPr>
          <w:rFonts w:eastAsia="Arial"/>
          <w:szCs w:val="22"/>
        </w:rPr>
        <w:t xml:space="preserve">The Evaluation Committee will screen applications for compliance with the Screening Criteria in </w:t>
      </w:r>
      <w:r w:rsidRPr="00C75EF5">
        <w:rPr>
          <w:rFonts w:eastAsia="Arial"/>
          <w:b/>
          <w:szCs w:val="22"/>
        </w:rPr>
        <w:t xml:space="preserve">Section </w:t>
      </w:r>
      <w:r w:rsidR="00AB6FFA" w:rsidRPr="00C75EF5">
        <w:rPr>
          <w:rFonts w:eastAsia="Arial"/>
          <w:b/>
          <w:szCs w:val="22"/>
        </w:rPr>
        <w:t>F</w:t>
      </w:r>
      <w:r w:rsidRPr="00C75EF5">
        <w:rPr>
          <w:rFonts w:eastAsia="Arial"/>
          <w:szCs w:val="22"/>
        </w:rPr>
        <w:t xml:space="preserve"> of this Part. </w:t>
      </w:r>
      <w:r w:rsidRPr="00C75EF5">
        <w:rPr>
          <w:rFonts w:eastAsia="Arial"/>
          <w:b/>
          <w:szCs w:val="22"/>
        </w:rPr>
        <w:t xml:space="preserve">Applications that do not meet the screening criteria will be rejected. </w:t>
      </w:r>
    </w:p>
    <w:p w14:paraId="509B104F" w14:textId="6FD69AC0" w:rsidR="4F9F19B4" w:rsidRPr="00C75EF5" w:rsidRDefault="4F9F19B4" w:rsidP="00695FC8">
      <w:pPr>
        <w:pStyle w:val="ListParagraph"/>
        <w:numPr>
          <w:ilvl w:val="0"/>
          <w:numId w:val="74"/>
        </w:numPr>
        <w:ind w:right="-20"/>
        <w:jc w:val="both"/>
        <w:rPr>
          <w:rFonts w:eastAsia="Arial"/>
          <w:b/>
          <w:szCs w:val="22"/>
        </w:rPr>
      </w:pPr>
      <w:r w:rsidRPr="00C75EF5">
        <w:rPr>
          <w:rFonts w:eastAsia="Arial"/>
          <w:b/>
          <w:szCs w:val="22"/>
        </w:rPr>
        <w:t xml:space="preserve">Stage 2:  Full Proposal Scoring </w:t>
      </w:r>
    </w:p>
    <w:p w14:paraId="49511849" w14:textId="4D566255" w:rsidR="4F9F19B4" w:rsidRPr="00C75EF5" w:rsidRDefault="4F9F19B4" w:rsidP="0579ACC6">
      <w:pPr>
        <w:ind w:left="-20" w:right="-20"/>
        <w:jc w:val="both"/>
        <w:rPr>
          <w:rFonts w:eastAsia="Arial"/>
          <w:szCs w:val="22"/>
        </w:rPr>
      </w:pPr>
      <w:r w:rsidRPr="00C75EF5">
        <w:rPr>
          <w:rFonts w:eastAsia="Arial"/>
          <w:szCs w:val="22"/>
        </w:rPr>
        <w:t xml:space="preserve">Applications that pass Stage 1 will be submitted to the Evaluation Committee for review and scoring based on the Scoring Criteria in </w:t>
      </w:r>
      <w:r w:rsidRPr="00C75EF5">
        <w:rPr>
          <w:rFonts w:eastAsia="Arial"/>
          <w:b/>
          <w:szCs w:val="22"/>
        </w:rPr>
        <w:t xml:space="preserve">Section </w:t>
      </w:r>
      <w:r w:rsidR="00AB6FFA" w:rsidRPr="00C75EF5">
        <w:rPr>
          <w:rFonts w:eastAsia="Arial"/>
          <w:b/>
          <w:szCs w:val="22"/>
        </w:rPr>
        <w:t>G</w:t>
      </w:r>
      <w:r w:rsidRPr="00C75EF5">
        <w:rPr>
          <w:rFonts w:eastAsia="Arial"/>
          <w:szCs w:val="22"/>
        </w:rPr>
        <w:t xml:space="preserve"> of this Part.  </w:t>
      </w:r>
    </w:p>
    <w:p w14:paraId="3B0CDDDA" w14:textId="0019957E" w:rsidR="4F9F19B4" w:rsidRPr="00C75EF5" w:rsidRDefault="4F9F19B4" w:rsidP="00695FC8">
      <w:pPr>
        <w:pStyle w:val="ListParagraph"/>
        <w:numPr>
          <w:ilvl w:val="0"/>
          <w:numId w:val="75"/>
        </w:numPr>
        <w:spacing w:after="0"/>
        <w:ind w:right="-20"/>
        <w:jc w:val="both"/>
        <w:rPr>
          <w:rFonts w:eastAsia="Arial"/>
          <w:szCs w:val="22"/>
        </w:rPr>
      </w:pPr>
      <w:r w:rsidRPr="00C75EF5">
        <w:rPr>
          <w:rFonts w:eastAsia="Arial"/>
          <w:szCs w:val="22"/>
        </w:rPr>
        <w:t xml:space="preserve">The scores for each application will be the average of the combined scores of all Evaluation Committee members. </w:t>
      </w:r>
    </w:p>
    <w:p w14:paraId="220F939C" w14:textId="696C9AB5" w:rsidR="4F9F19B4" w:rsidRPr="00C75EF5" w:rsidRDefault="0F5DCE33" w:rsidP="00695FC8">
      <w:pPr>
        <w:pStyle w:val="ListParagraph"/>
        <w:numPr>
          <w:ilvl w:val="0"/>
          <w:numId w:val="75"/>
        </w:numPr>
        <w:spacing w:after="0"/>
        <w:ind w:right="-20"/>
        <w:jc w:val="both"/>
        <w:rPr>
          <w:rFonts w:eastAsia="Arial"/>
        </w:rPr>
      </w:pPr>
      <w:r w:rsidRPr="00C75EF5">
        <w:rPr>
          <w:rFonts w:eastAsia="Arial"/>
        </w:rPr>
        <w:t>T</w:t>
      </w:r>
      <w:r w:rsidR="40F0B54F" w:rsidRPr="00C75EF5">
        <w:rPr>
          <w:rFonts w:eastAsia="Arial"/>
        </w:rPr>
        <w:t xml:space="preserve">he application must receive a minimum score of </w:t>
      </w:r>
      <w:r w:rsidR="40F0B54F" w:rsidRPr="00C75EF5">
        <w:rPr>
          <w:rFonts w:eastAsia="Arial"/>
          <w:b/>
          <w:bCs/>
        </w:rPr>
        <w:t>52</w:t>
      </w:r>
      <w:r w:rsidR="7C94A116" w:rsidRPr="00C75EF5">
        <w:rPr>
          <w:rFonts w:eastAsia="Arial"/>
          <w:b/>
          <w:bCs/>
        </w:rPr>
        <w:t>.</w:t>
      </w:r>
      <w:r w:rsidR="40F0B54F" w:rsidRPr="00C75EF5">
        <w:rPr>
          <w:rFonts w:eastAsia="Arial"/>
          <w:b/>
          <w:bCs/>
        </w:rPr>
        <w:t>5</w:t>
      </w:r>
      <w:r w:rsidR="092E050B" w:rsidRPr="00C75EF5">
        <w:rPr>
          <w:rFonts w:eastAsia="Arial"/>
          <w:b/>
          <w:bCs/>
        </w:rPr>
        <w:t>0</w:t>
      </w:r>
      <w:r w:rsidR="40F0B54F" w:rsidRPr="00C75EF5">
        <w:rPr>
          <w:rFonts w:eastAsia="Arial"/>
          <w:b/>
          <w:bCs/>
        </w:rPr>
        <w:t xml:space="preserve"> points for criteria 1−4, and 70.00 points for criteria 1-7 </w:t>
      </w:r>
      <w:r w:rsidR="40F0B54F" w:rsidRPr="00C75EF5">
        <w:rPr>
          <w:rFonts w:eastAsia="Arial"/>
        </w:rPr>
        <w:t xml:space="preserve">to be </w:t>
      </w:r>
      <w:r w:rsidR="05E66110" w:rsidRPr="00C75EF5">
        <w:rPr>
          <w:rFonts w:eastAsia="Arial"/>
        </w:rPr>
        <w:t xml:space="preserve">considered </w:t>
      </w:r>
      <w:r w:rsidR="40F0B54F" w:rsidRPr="00C75EF5">
        <w:rPr>
          <w:rFonts w:eastAsia="Arial"/>
        </w:rPr>
        <w:t xml:space="preserve">for </w:t>
      </w:r>
      <w:r w:rsidR="1C28E36B" w:rsidRPr="00C75EF5">
        <w:rPr>
          <w:rFonts w:eastAsia="Arial"/>
        </w:rPr>
        <w:t xml:space="preserve">an </w:t>
      </w:r>
      <w:r w:rsidR="3EE87F8B" w:rsidRPr="00C75EF5">
        <w:rPr>
          <w:rFonts w:eastAsia="Arial"/>
        </w:rPr>
        <w:t>award</w:t>
      </w:r>
      <w:r w:rsidR="40F0B54F" w:rsidRPr="00C75EF5">
        <w:rPr>
          <w:rFonts w:eastAsia="Arial"/>
        </w:rPr>
        <w:t>.</w:t>
      </w:r>
    </w:p>
    <w:p w14:paraId="450FC929" w14:textId="77777777" w:rsidR="00122853" w:rsidRPr="00C75EF5" w:rsidRDefault="00122853" w:rsidP="0579ACC6">
      <w:pPr>
        <w:spacing w:after="0"/>
        <w:ind w:left="720"/>
        <w:jc w:val="both"/>
        <w:rPr>
          <w:rFonts w:eastAsia="Arial"/>
          <w:strike/>
          <w:sz w:val="20"/>
        </w:rPr>
      </w:pPr>
      <w:bookmarkStart w:id="164" w:name="_Toc339284339"/>
      <w:bookmarkStart w:id="165" w:name="Stg2AppScr"/>
      <w:bookmarkStart w:id="166" w:name="_Toc339284340"/>
      <w:bookmarkEnd w:id="164"/>
      <w:bookmarkEnd w:id="165"/>
    </w:p>
    <w:p w14:paraId="09A4F44D" w14:textId="5A4DFA94" w:rsidR="001C2D56" w:rsidRPr="00CF6DED" w:rsidRDefault="001C2D56" w:rsidP="00695FC8">
      <w:pPr>
        <w:pStyle w:val="Heading2"/>
        <w:numPr>
          <w:ilvl w:val="0"/>
          <w:numId w:val="57"/>
        </w:numPr>
        <w:rPr>
          <w:rFonts w:eastAsia="Arial" w:cs="Arial"/>
          <w:szCs w:val="28"/>
        </w:rPr>
      </w:pPr>
      <w:bookmarkStart w:id="167" w:name="_Toc169258729"/>
      <w:r w:rsidRPr="00C75EF5">
        <w:rPr>
          <w:rFonts w:eastAsia="Arial" w:cs="Arial"/>
          <w:szCs w:val="28"/>
        </w:rPr>
        <w:t xml:space="preserve">Ranking, Notice of Proposed Award, and Agreement </w:t>
      </w:r>
      <w:r w:rsidRPr="25C86331">
        <w:rPr>
          <w:rFonts w:eastAsia="Arial" w:cs="Arial"/>
          <w:szCs w:val="28"/>
        </w:rPr>
        <w:t>Development</w:t>
      </w:r>
      <w:bookmarkEnd w:id="167"/>
    </w:p>
    <w:p w14:paraId="183CEF9D" w14:textId="77777777" w:rsidR="003417AD" w:rsidRPr="008E38AF" w:rsidRDefault="003417AD" w:rsidP="00695FC8">
      <w:pPr>
        <w:numPr>
          <w:ilvl w:val="0"/>
          <w:numId w:val="32"/>
        </w:numPr>
        <w:tabs>
          <w:tab w:val="left" w:pos="720"/>
        </w:tabs>
        <w:ind w:left="360" w:firstLine="0"/>
        <w:jc w:val="both"/>
        <w:rPr>
          <w:rFonts w:eastAsia="Arial"/>
          <w:b/>
          <w:szCs w:val="22"/>
        </w:rPr>
      </w:pPr>
      <w:r w:rsidRPr="7F94AC57">
        <w:rPr>
          <w:rFonts w:eastAsia="Arial"/>
          <w:b/>
          <w:szCs w:val="22"/>
        </w:rPr>
        <w:t>Ranking and Notice of Proposed Award</w:t>
      </w:r>
    </w:p>
    <w:p w14:paraId="74C11201" w14:textId="1B6F5019" w:rsidR="001C2D56" w:rsidRDefault="001C2D56" w:rsidP="0579ACC6">
      <w:pPr>
        <w:jc w:val="both"/>
        <w:rPr>
          <w:rFonts w:eastAsia="Arial"/>
          <w:szCs w:val="22"/>
        </w:rPr>
      </w:pPr>
      <w:r w:rsidRPr="7F94AC57">
        <w:rPr>
          <w:rFonts w:eastAsia="Arial"/>
          <w:szCs w:val="22"/>
        </w:rPr>
        <w:t xml:space="preserve">Applications that receive </w:t>
      </w:r>
      <w:r w:rsidR="00DB723D" w:rsidRPr="7F94AC57">
        <w:rPr>
          <w:rFonts w:eastAsia="Arial"/>
          <w:szCs w:val="22"/>
        </w:rPr>
        <w:t xml:space="preserve">at least the </w:t>
      </w:r>
      <w:r w:rsidR="00E8065B" w:rsidRPr="7F94AC57">
        <w:rPr>
          <w:rFonts w:eastAsia="Arial"/>
          <w:szCs w:val="22"/>
        </w:rPr>
        <w:t>minimum</w:t>
      </w:r>
      <w:r w:rsidRPr="7F94AC57">
        <w:rPr>
          <w:rFonts w:eastAsia="Arial"/>
          <w:szCs w:val="22"/>
        </w:rPr>
        <w:t xml:space="preserve"> </w:t>
      </w:r>
      <w:r w:rsidR="00DB723D" w:rsidRPr="7F94AC57">
        <w:rPr>
          <w:rFonts w:eastAsia="Arial"/>
          <w:szCs w:val="22"/>
        </w:rPr>
        <w:t xml:space="preserve">required </w:t>
      </w:r>
      <w:r w:rsidRPr="7F94AC57">
        <w:rPr>
          <w:rFonts w:eastAsia="Arial"/>
          <w:szCs w:val="22"/>
        </w:rPr>
        <w:t>score for all criteria will be ranked according to their score</w:t>
      </w:r>
      <w:r w:rsidR="009C58AA" w:rsidRPr="7F94AC57">
        <w:rPr>
          <w:rFonts w:eastAsia="Arial"/>
          <w:szCs w:val="22"/>
        </w:rPr>
        <w:t xml:space="preserve"> by group</w:t>
      </w:r>
      <w:r w:rsidRPr="7F94AC57">
        <w:rPr>
          <w:rFonts w:eastAsia="Arial"/>
          <w:szCs w:val="22"/>
        </w:rPr>
        <w:t xml:space="preserve">. </w:t>
      </w:r>
    </w:p>
    <w:p w14:paraId="2DDCA481" w14:textId="4DEDAC73" w:rsidR="003417AD" w:rsidRPr="00F14D0E" w:rsidRDefault="008F4A0E" w:rsidP="00695FC8">
      <w:pPr>
        <w:numPr>
          <w:ilvl w:val="0"/>
          <w:numId w:val="30"/>
        </w:numPr>
        <w:spacing w:after="0"/>
        <w:jc w:val="both"/>
        <w:rPr>
          <w:rFonts w:eastAsia="Arial"/>
          <w:szCs w:val="22"/>
        </w:rPr>
      </w:pPr>
      <w:r w:rsidRPr="7F94AC57">
        <w:rPr>
          <w:rFonts w:eastAsia="Arial"/>
          <w:szCs w:val="22"/>
        </w:rPr>
        <w:t>CEC</w:t>
      </w:r>
      <w:r w:rsidR="003417AD" w:rsidRPr="7F94AC57">
        <w:rPr>
          <w:rFonts w:eastAsia="Arial"/>
          <w:szCs w:val="22"/>
        </w:rPr>
        <w:t xml:space="preserve"> </w:t>
      </w:r>
      <w:r w:rsidR="00DB723D" w:rsidRPr="7F94AC57">
        <w:rPr>
          <w:rFonts w:eastAsia="Arial"/>
          <w:szCs w:val="22"/>
        </w:rPr>
        <w:t xml:space="preserve">staff </w:t>
      </w:r>
      <w:r w:rsidR="003417AD" w:rsidRPr="7F94AC57">
        <w:rPr>
          <w:rFonts w:eastAsia="Arial"/>
          <w:szCs w:val="22"/>
        </w:rPr>
        <w:t xml:space="preserve">will post a </w:t>
      </w:r>
      <w:r w:rsidR="003417AD" w:rsidRPr="7F94AC57">
        <w:rPr>
          <w:rFonts w:eastAsia="Arial"/>
          <w:b/>
          <w:szCs w:val="22"/>
        </w:rPr>
        <w:t>Notice of Proposed Award (NOPA)</w:t>
      </w:r>
      <w:r w:rsidR="003417AD" w:rsidRPr="7F94AC57">
        <w:rPr>
          <w:rFonts w:eastAsia="Arial"/>
          <w:szCs w:val="22"/>
        </w:rPr>
        <w:t xml:space="preserve"> that includes: (1) the total proposed funding amount; (2) the rank order of applicants; and (3) the amount of each proposed award. The C</w:t>
      </w:r>
      <w:r w:rsidR="008C0A71" w:rsidRPr="7F94AC57">
        <w:rPr>
          <w:rFonts w:eastAsia="Arial"/>
          <w:szCs w:val="22"/>
        </w:rPr>
        <w:t>EC</w:t>
      </w:r>
      <w:r w:rsidR="003417AD" w:rsidRPr="7F94AC57">
        <w:rPr>
          <w:rFonts w:eastAsia="Arial"/>
          <w:szCs w:val="22"/>
        </w:rPr>
        <w:t xml:space="preserve"> will post the NOPA on its </w:t>
      </w:r>
      <w:proofErr w:type="gramStart"/>
      <w:r w:rsidR="003417AD" w:rsidRPr="7F94AC57">
        <w:rPr>
          <w:rFonts w:eastAsia="Arial"/>
          <w:szCs w:val="22"/>
        </w:rPr>
        <w:t>website, and</w:t>
      </w:r>
      <w:proofErr w:type="gramEnd"/>
      <w:r w:rsidR="003417AD" w:rsidRPr="7F94AC57">
        <w:rPr>
          <w:rFonts w:eastAsia="Arial"/>
          <w:szCs w:val="22"/>
        </w:rPr>
        <w:t xml:space="preserve"> will </w:t>
      </w:r>
      <w:r w:rsidR="00A409BC" w:rsidRPr="7F94AC57">
        <w:rPr>
          <w:rFonts w:eastAsia="Arial"/>
          <w:szCs w:val="22"/>
        </w:rPr>
        <w:t>e-</w:t>
      </w:r>
      <w:r w:rsidR="003417AD" w:rsidRPr="7F94AC57">
        <w:rPr>
          <w:rFonts w:eastAsia="Arial"/>
          <w:szCs w:val="22"/>
        </w:rPr>
        <w:t>mail it to all entities that submitted an application.  Proposed awards must be approved by the C</w:t>
      </w:r>
      <w:r w:rsidR="008C0A71" w:rsidRPr="7F94AC57">
        <w:rPr>
          <w:rFonts w:eastAsia="Arial"/>
          <w:szCs w:val="22"/>
        </w:rPr>
        <w:t>EC</w:t>
      </w:r>
      <w:r w:rsidR="003417AD" w:rsidRPr="7F94AC57">
        <w:rPr>
          <w:rFonts w:eastAsia="Arial"/>
          <w:szCs w:val="22"/>
        </w:rPr>
        <w:t xml:space="preserve"> at a business meeting.</w:t>
      </w:r>
    </w:p>
    <w:p w14:paraId="7D626310" w14:textId="7705A1F9" w:rsidR="003417AD" w:rsidRPr="00BC0F1F" w:rsidRDefault="003417AD" w:rsidP="0579ACC6">
      <w:pPr>
        <w:spacing w:after="0"/>
        <w:ind w:left="720"/>
        <w:jc w:val="both"/>
        <w:rPr>
          <w:rFonts w:eastAsia="Arial"/>
          <w:szCs w:val="22"/>
        </w:rPr>
      </w:pPr>
      <w:r w:rsidRPr="7F94AC57">
        <w:rPr>
          <w:rFonts w:eastAsia="Arial"/>
          <w:b/>
          <w:szCs w:val="22"/>
        </w:rPr>
        <w:t>Debriefings:</w:t>
      </w:r>
      <w:r w:rsidRPr="7F94AC57">
        <w:rPr>
          <w:rFonts w:eastAsia="Arial"/>
          <w:szCs w:val="22"/>
        </w:rPr>
        <w:t xml:space="preserve">  </w:t>
      </w:r>
      <w:r w:rsidR="00A409BC" w:rsidRPr="7F94AC57">
        <w:rPr>
          <w:rFonts w:eastAsia="Arial"/>
          <w:szCs w:val="22"/>
        </w:rPr>
        <w:t>A</w:t>
      </w:r>
      <w:r w:rsidRPr="7F94AC57">
        <w:rPr>
          <w:rFonts w:eastAsia="Arial"/>
          <w:szCs w:val="22"/>
        </w:rPr>
        <w:t xml:space="preserve">pplicants </w:t>
      </w:r>
      <w:r w:rsidR="00970341" w:rsidRPr="7F94AC57">
        <w:rPr>
          <w:rFonts w:eastAsia="Arial"/>
          <w:szCs w:val="22"/>
        </w:rPr>
        <w:t xml:space="preserve">that are not proposed for funding </w:t>
      </w:r>
      <w:r w:rsidRPr="7F94AC57">
        <w:rPr>
          <w:rFonts w:eastAsia="Arial"/>
          <w:szCs w:val="22"/>
        </w:rPr>
        <w:t>may request a debriefing after the release of the</w:t>
      </w:r>
      <w:r w:rsidR="00970341" w:rsidRPr="7F94AC57">
        <w:rPr>
          <w:rFonts w:eastAsia="Arial"/>
          <w:szCs w:val="22"/>
        </w:rPr>
        <w:t xml:space="preserve"> </w:t>
      </w:r>
      <w:r w:rsidRPr="7F94AC57">
        <w:rPr>
          <w:rFonts w:eastAsia="Arial"/>
          <w:szCs w:val="22"/>
        </w:rPr>
        <w:t xml:space="preserve">NOPA by </w:t>
      </w:r>
      <w:r w:rsidR="00205FC9" w:rsidRPr="7F94AC57">
        <w:rPr>
          <w:rFonts w:eastAsia="Arial"/>
          <w:szCs w:val="22"/>
        </w:rPr>
        <w:t xml:space="preserve">e-mailing </w:t>
      </w:r>
      <w:r w:rsidRPr="7F94AC57">
        <w:rPr>
          <w:rFonts w:eastAsia="Arial"/>
          <w:szCs w:val="22"/>
        </w:rPr>
        <w:t xml:space="preserve">the </w:t>
      </w:r>
      <w:r w:rsidR="00470F61" w:rsidRPr="7F94AC57">
        <w:rPr>
          <w:rFonts w:eastAsia="Arial"/>
          <w:szCs w:val="22"/>
        </w:rPr>
        <w:t>CAO</w:t>
      </w:r>
      <w:r w:rsidRPr="7F94AC57">
        <w:rPr>
          <w:rFonts w:eastAsia="Arial"/>
          <w:szCs w:val="22"/>
        </w:rPr>
        <w:t xml:space="preserve"> listed in Part I.  A request for debriefing must be received </w:t>
      </w:r>
      <w:r w:rsidRPr="7F94AC57">
        <w:rPr>
          <w:rFonts w:eastAsia="Arial"/>
          <w:b/>
          <w:szCs w:val="22"/>
        </w:rPr>
        <w:t>no later than 30 calendar days</w:t>
      </w:r>
      <w:r w:rsidRPr="7F94AC57">
        <w:rPr>
          <w:rFonts w:eastAsia="Arial"/>
          <w:szCs w:val="22"/>
        </w:rPr>
        <w:t xml:space="preserve"> after the NOPA is released.</w:t>
      </w:r>
    </w:p>
    <w:p w14:paraId="427F5991" w14:textId="77777777" w:rsidR="003417AD" w:rsidRDefault="003417AD" w:rsidP="00695FC8">
      <w:pPr>
        <w:numPr>
          <w:ilvl w:val="0"/>
          <w:numId w:val="31"/>
        </w:numPr>
        <w:spacing w:after="0"/>
        <w:ind w:left="360" w:firstLine="0"/>
        <w:jc w:val="both"/>
        <w:rPr>
          <w:rFonts w:eastAsia="Arial"/>
          <w:szCs w:val="22"/>
        </w:rPr>
      </w:pPr>
      <w:r w:rsidRPr="7F94AC57">
        <w:rPr>
          <w:rFonts w:eastAsia="Arial"/>
          <w:szCs w:val="22"/>
        </w:rPr>
        <w:t xml:space="preserve">In addition to any of its other rights, the </w:t>
      </w:r>
      <w:r w:rsidR="008F4A0E" w:rsidRPr="7F94AC57">
        <w:rPr>
          <w:rFonts w:eastAsia="Arial"/>
          <w:szCs w:val="22"/>
        </w:rPr>
        <w:t>CEC</w:t>
      </w:r>
      <w:r w:rsidRPr="7F94AC57">
        <w:rPr>
          <w:rFonts w:eastAsia="Arial"/>
          <w:szCs w:val="22"/>
        </w:rPr>
        <w:t xml:space="preserve"> reserves the right to:</w:t>
      </w:r>
    </w:p>
    <w:p w14:paraId="2A9BFA27" w14:textId="7A4428DC" w:rsidR="003417AD" w:rsidRDefault="003417AD" w:rsidP="00695FC8">
      <w:pPr>
        <w:numPr>
          <w:ilvl w:val="1"/>
          <w:numId w:val="31"/>
        </w:numPr>
        <w:tabs>
          <w:tab w:val="left" w:pos="1440"/>
        </w:tabs>
        <w:spacing w:after="0"/>
        <w:ind w:left="1440" w:hanging="270"/>
        <w:jc w:val="both"/>
        <w:rPr>
          <w:rFonts w:eastAsia="Arial"/>
          <w:szCs w:val="22"/>
        </w:rPr>
      </w:pPr>
      <w:r w:rsidRPr="7F94AC57">
        <w:rPr>
          <w:rFonts w:eastAsia="Arial"/>
          <w:szCs w:val="22"/>
        </w:rPr>
        <w:t xml:space="preserve">Allocate any additional funds to passing applications, in rank </w:t>
      </w:r>
      <w:proofErr w:type="gramStart"/>
      <w:r w:rsidRPr="7F94AC57">
        <w:rPr>
          <w:rFonts w:eastAsia="Arial"/>
          <w:szCs w:val="22"/>
        </w:rPr>
        <w:t>order;</w:t>
      </w:r>
      <w:proofErr w:type="gramEnd"/>
    </w:p>
    <w:p w14:paraId="5DFC2FE0" w14:textId="2DADF925" w:rsidR="00905E6F" w:rsidRDefault="00905E6F" w:rsidP="00695FC8">
      <w:pPr>
        <w:numPr>
          <w:ilvl w:val="1"/>
          <w:numId w:val="31"/>
        </w:numPr>
        <w:tabs>
          <w:tab w:val="left" w:pos="1440"/>
        </w:tabs>
        <w:spacing w:after="0"/>
        <w:ind w:left="1440" w:hanging="270"/>
        <w:jc w:val="both"/>
        <w:rPr>
          <w:rFonts w:eastAsia="Arial"/>
          <w:szCs w:val="22"/>
        </w:rPr>
      </w:pPr>
      <w:r w:rsidRPr="7F94AC57">
        <w:rPr>
          <w:rFonts w:eastAsia="Arial"/>
          <w:szCs w:val="22"/>
        </w:rPr>
        <w:t>Aggregate funds from multiple groups to fully fund the highest ranked passing application(s), regardless of group.  (if applicable); and</w:t>
      </w:r>
    </w:p>
    <w:p w14:paraId="3CD861EA" w14:textId="48AE3AA7" w:rsidR="00DB723D" w:rsidRDefault="003417AD" w:rsidP="00695FC8">
      <w:pPr>
        <w:numPr>
          <w:ilvl w:val="1"/>
          <w:numId w:val="31"/>
        </w:numPr>
        <w:tabs>
          <w:tab w:val="left" w:pos="1440"/>
        </w:tabs>
        <w:spacing w:after="0"/>
        <w:ind w:left="1440" w:hanging="270"/>
        <w:jc w:val="both"/>
        <w:rPr>
          <w:rFonts w:eastAsia="Arial"/>
          <w:szCs w:val="22"/>
        </w:rPr>
      </w:pPr>
      <w:r w:rsidRPr="7F94AC57">
        <w:rPr>
          <w:rFonts w:eastAsia="Arial"/>
          <w:szCs w:val="22"/>
        </w:rPr>
        <w:t>Negotiate with successful applicants</w:t>
      </w:r>
      <w:r w:rsidRPr="7F94AC57">
        <w:rPr>
          <w:rFonts w:eastAsia="Arial"/>
          <w:b/>
          <w:szCs w:val="22"/>
        </w:rPr>
        <w:t xml:space="preserve"> </w:t>
      </w:r>
      <w:r w:rsidRPr="7F94AC57">
        <w:rPr>
          <w:rFonts w:eastAsia="Arial"/>
          <w:szCs w:val="22"/>
        </w:rPr>
        <w:t>to</w:t>
      </w:r>
      <w:r w:rsidRPr="7F94AC57">
        <w:rPr>
          <w:rFonts w:eastAsia="Arial"/>
          <w:b/>
          <w:szCs w:val="22"/>
        </w:rPr>
        <w:t xml:space="preserve"> </w:t>
      </w:r>
      <w:r w:rsidRPr="7F94AC57">
        <w:rPr>
          <w:rFonts w:eastAsia="Arial"/>
          <w:szCs w:val="22"/>
        </w:rPr>
        <w:t xml:space="preserve">modify the project scope, schedule, </w:t>
      </w:r>
      <w:r w:rsidR="00DB723D" w:rsidRPr="7F94AC57">
        <w:rPr>
          <w:rFonts w:eastAsia="Arial"/>
          <w:szCs w:val="22"/>
        </w:rPr>
        <w:t>project team entity that will receive the award,</w:t>
      </w:r>
      <w:r w:rsidR="00905E6F" w:rsidRPr="7F94AC57">
        <w:rPr>
          <w:rFonts w:eastAsia="Arial"/>
          <w:szCs w:val="22"/>
        </w:rPr>
        <w:t xml:space="preserve"> project</w:t>
      </w:r>
      <w:r w:rsidR="00DB723D" w:rsidRPr="7F94AC57">
        <w:rPr>
          <w:rFonts w:eastAsia="Arial"/>
          <w:szCs w:val="22"/>
        </w:rPr>
        <w:t xml:space="preserve"> </w:t>
      </w:r>
      <w:r w:rsidR="00953CA0" w:rsidRPr="7F94AC57">
        <w:rPr>
          <w:rFonts w:eastAsia="Arial"/>
          <w:szCs w:val="22"/>
        </w:rPr>
        <w:t xml:space="preserve">location </w:t>
      </w:r>
      <w:r w:rsidRPr="7F94AC57">
        <w:rPr>
          <w:rFonts w:eastAsia="Arial"/>
          <w:szCs w:val="22"/>
        </w:rPr>
        <w:t>and/or level of funding.</w:t>
      </w:r>
    </w:p>
    <w:p w14:paraId="54312D3E" w14:textId="77777777" w:rsidR="00050BFA" w:rsidRDefault="00050BFA" w:rsidP="0579ACC6">
      <w:pPr>
        <w:spacing w:after="0"/>
        <w:ind w:left="1800"/>
        <w:jc w:val="both"/>
        <w:rPr>
          <w:rFonts w:eastAsia="Arial"/>
          <w:szCs w:val="22"/>
        </w:rPr>
      </w:pPr>
    </w:p>
    <w:p w14:paraId="7DA17830" w14:textId="77777777" w:rsidR="0040653E" w:rsidRPr="005522EA" w:rsidRDefault="001C2D56" w:rsidP="00695FC8">
      <w:pPr>
        <w:numPr>
          <w:ilvl w:val="0"/>
          <w:numId w:val="32"/>
        </w:numPr>
        <w:tabs>
          <w:tab w:val="left" w:pos="720"/>
        </w:tabs>
        <w:ind w:left="360" w:firstLine="0"/>
        <w:jc w:val="both"/>
        <w:rPr>
          <w:rFonts w:eastAsia="Arial"/>
          <w:b/>
          <w:szCs w:val="22"/>
        </w:rPr>
      </w:pPr>
      <w:r w:rsidRPr="7F94AC57">
        <w:rPr>
          <w:rFonts w:eastAsia="Arial"/>
          <w:b/>
          <w:szCs w:val="22"/>
        </w:rPr>
        <w:t xml:space="preserve"> Agreements</w:t>
      </w:r>
    </w:p>
    <w:p w14:paraId="368CD362" w14:textId="117091FA" w:rsidR="001C2D56" w:rsidRDefault="001C2D56" w:rsidP="0579ACC6">
      <w:pPr>
        <w:jc w:val="both"/>
        <w:rPr>
          <w:rFonts w:eastAsia="Arial"/>
          <w:szCs w:val="22"/>
        </w:rPr>
      </w:pPr>
      <w:r w:rsidRPr="7F94AC57">
        <w:rPr>
          <w:rFonts w:eastAsia="Arial"/>
          <w:szCs w:val="22"/>
        </w:rPr>
        <w:t xml:space="preserve">Applications recommended for funding </w:t>
      </w:r>
      <w:r w:rsidR="000F5CD1" w:rsidRPr="7F94AC57">
        <w:rPr>
          <w:rFonts w:eastAsia="Arial"/>
          <w:szCs w:val="22"/>
        </w:rPr>
        <w:t xml:space="preserve">in a NOPA </w:t>
      </w:r>
      <w:r w:rsidRPr="7F94AC57">
        <w:rPr>
          <w:rFonts w:eastAsia="Arial"/>
          <w:szCs w:val="22"/>
        </w:rPr>
        <w:t xml:space="preserve">will be developed into a </w:t>
      </w:r>
      <w:r w:rsidR="00B31916" w:rsidRPr="7F94AC57">
        <w:rPr>
          <w:rFonts w:eastAsia="Arial"/>
          <w:szCs w:val="22"/>
        </w:rPr>
        <w:t xml:space="preserve">proposed </w:t>
      </w:r>
      <w:r w:rsidRPr="7F94AC57">
        <w:rPr>
          <w:rFonts w:eastAsia="Arial"/>
          <w:szCs w:val="22"/>
        </w:rPr>
        <w:t xml:space="preserve">grant agreement to be considered at a </w:t>
      </w:r>
      <w:r w:rsidR="008F4A0E" w:rsidRPr="7F94AC57">
        <w:rPr>
          <w:rFonts w:eastAsia="Arial"/>
          <w:szCs w:val="22"/>
        </w:rPr>
        <w:t>CEC</w:t>
      </w:r>
      <w:r w:rsidRPr="7F94AC57">
        <w:rPr>
          <w:rFonts w:eastAsia="Arial"/>
          <w:szCs w:val="22"/>
        </w:rPr>
        <w:t xml:space="preserve"> Business Meeting.  </w:t>
      </w:r>
      <w:r w:rsidR="000F5CD1" w:rsidRPr="7F94AC57">
        <w:rPr>
          <w:rFonts w:eastAsia="Arial"/>
          <w:szCs w:val="22"/>
        </w:rPr>
        <w:t>Grant r</w:t>
      </w:r>
      <w:r w:rsidRPr="7F94AC57">
        <w:rPr>
          <w:rFonts w:eastAsia="Arial"/>
          <w:szCs w:val="22"/>
        </w:rPr>
        <w:t>ecipients may begin the project only after full execution of the grant agreement (i.e., approval at a</w:t>
      </w:r>
      <w:r w:rsidR="0084366A" w:rsidRPr="7F94AC57">
        <w:rPr>
          <w:rFonts w:eastAsia="Arial"/>
          <w:szCs w:val="22"/>
        </w:rPr>
        <w:t xml:space="preserve"> </w:t>
      </w:r>
      <w:r w:rsidR="008F4A0E" w:rsidRPr="7F94AC57">
        <w:rPr>
          <w:rFonts w:eastAsia="Arial"/>
          <w:szCs w:val="22"/>
        </w:rPr>
        <w:t>CEC</w:t>
      </w:r>
      <w:r w:rsidRPr="7F94AC57">
        <w:rPr>
          <w:rFonts w:eastAsia="Arial"/>
          <w:szCs w:val="22"/>
        </w:rPr>
        <w:t xml:space="preserve"> business meeting and signature by the</w:t>
      </w:r>
      <w:r w:rsidR="000F5CD1" w:rsidRPr="7F94AC57">
        <w:rPr>
          <w:rFonts w:eastAsia="Arial"/>
          <w:szCs w:val="22"/>
        </w:rPr>
        <w:t xml:space="preserve"> grant</w:t>
      </w:r>
      <w:r w:rsidRPr="7F94AC57">
        <w:rPr>
          <w:rFonts w:eastAsia="Arial"/>
          <w:szCs w:val="22"/>
        </w:rPr>
        <w:t xml:space="preserve"> </w:t>
      </w:r>
      <w:r w:rsidR="000F5CD1" w:rsidRPr="7F94AC57">
        <w:rPr>
          <w:rFonts w:eastAsia="Arial"/>
          <w:szCs w:val="22"/>
        </w:rPr>
        <w:t>r</w:t>
      </w:r>
      <w:r w:rsidRPr="7F94AC57">
        <w:rPr>
          <w:rFonts w:eastAsia="Arial"/>
          <w:szCs w:val="22"/>
        </w:rPr>
        <w:t xml:space="preserve">ecipient and the </w:t>
      </w:r>
      <w:r w:rsidR="008F4A0E" w:rsidRPr="7F94AC57">
        <w:rPr>
          <w:rFonts w:eastAsia="Arial"/>
          <w:szCs w:val="22"/>
        </w:rPr>
        <w:t>CEC</w:t>
      </w:r>
      <w:r w:rsidRPr="7F94AC57">
        <w:rPr>
          <w:rFonts w:eastAsia="Arial"/>
          <w:szCs w:val="22"/>
        </w:rPr>
        <w:t>).</w:t>
      </w:r>
    </w:p>
    <w:p w14:paraId="53961983" w14:textId="544E74D5" w:rsidR="001C2D56" w:rsidRDefault="00E4013B" w:rsidP="00695FC8">
      <w:pPr>
        <w:numPr>
          <w:ilvl w:val="0"/>
          <w:numId w:val="29"/>
        </w:numPr>
        <w:spacing w:after="0"/>
        <w:jc w:val="both"/>
        <w:rPr>
          <w:rFonts w:eastAsia="Arial"/>
          <w:szCs w:val="22"/>
        </w:rPr>
      </w:pPr>
      <w:r w:rsidRPr="7F94AC57">
        <w:rPr>
          <w:rFonts w:eastAsia="Arial"/>
          <w:b/>
          <w:szCs w:val="22"/>
        </w:rPr>
        <w:t>Agreement Development:</w:t>
      </w:r>
      <w:r w:rsidRPr="7F94AC57">
        <w:rPr>
          <w:rFonts w:eastAsia="Arial"/>
          <w:szCs w:val="22"/>
        </w:rPr>
        <w:t xml:space="preserve"> </w:t>
      </w:r>
      <w:r w:rsidR="001D57CC" w:rsidRPr="7F94AC57">
        <w:rPr>
          <w:rFonts w:eastAsia="Arial"/>
          <w:szCs w:val="22"/>
        </w:rPr>
        <w:t>T</w:t>
      </w:r>
      <w:r w:rsidR="001C2D56" w:rsidRPr="7F94AC57">
        <w:rPr>
          <w:rFonts w:eastAsia="Arial"/>
          <w:szCs w:val="22"/>
        </w:rPr>
        <w:t xml:space="preserve">he Contracts, Grants, and Loans Office will send the </w:t>
      </w:r>
      <w:r w:rsidR="000F5CD1" w:rsidRPr="7F94AC57">
        <w:rPr>
          <w:rFonts w:eastAsia="Arial"/>
          <w:szCs w:val="22"/>
        </w:rPr>
        <w:t>grant r</w:t>
      </w:r>
      <w:r w:rsidR="001C2D56" w:rsidRPr="7F94AC57">
        <w:rPr>
          <w:rFonts w:eastAsia="Arial"/>
          <w:szCs w:val="22"/>
        </w:rPr>
        <w:t xml:space="preserve">ecipient a grant agreement for approval and signature.  The agreement will include the applicable terms and conditions and will incorporate this solicitation </w:t>
      </w:r>
      <w:r w:rsidR="00B31916" w:rsidRPr="7F94AC57">
        <w:rPr>
          <w:rFonts w:eastAsia="Arial"/>
          <w:szCs w:val="22"/>
        </w:rPr>
        <w:t xml:space="preserve">and the application </w:t>
      </w:r>
      <w:r w:rsidR="001C2D56" w:rsidRPr="7F94AC57">
        <w:rPr>
          <w:rFonts w:eastAsia="Arial"/>
          <w:szCs w:val="22"/>
        </w:rPr>
        <w:t xml:space="preserve">by reference.  The </w:t>
      </w:r>
      <w:r w:rsidR="008F4A0E" w:rsidRPr="7F94AC57">
        <w:rPr>
          <w:rFonts w:eastAsia="Arial"/>
          <w:szCs w:val="22"/>
        </w:rPr>
        <w:t>CEC</w:t>
      </w:r>
      <w:r w:rsidR="001C2D56" w:rsidRPr="7F94AC57">
        <w:rPr>
          <w:rFonts w:eastAsia="Arial"/>
          <w:szCs w:val="22"/>
        </w:rPr>
        <w:t xml:space="preserve"> reserves the right to modify the award documents (including the </w:t>
      </w:r>
      <w:r w:rsidR="0025392C" w:rsidRPr="7F94AC57">
        <w:rPr>
          <w:rFonts w:eastAsia="Arial"/>
          <w:szCs w:val="22"/>
        </w:rPr>
        <w:t xml:space="preserve">project scope, level of funding and </w:t>
      </w:r>
      <w:r w:rsidR="001C2D56" w:rsidRPr="7F94AC57">
        <w:rPr>
          <w:rFonts w:eastAsia="Arial"/>
          <w:szCs w:val="22"/>
        </w:rPr>
        <w:t>terms and conditions) prior to executing any agreement.</w:t>
      </w:r>
    </w:p>
    <w:p w14:paraId="0405196E" w14:textId="23F13429" w:rsidR="007C7EE4" w:rsidRPr="00BB6E63" w:rsidRDefault="007C7EE4" w:rsidP="00695FC8">
      <w:pPr>
        <w:numPr>
          <w:ilvl w:val="0"/>
          <w:numId w:val="29"/>
        </w:numPr>
        <w:spacing w:after="0"/>
        <w:jc w:val="both"/>
        <w:rPr>
          <w:rFonts w:eastAsia="Arial"/>
          <w:szCs w:val="22"/>
        </w:rPr>
      </w:pPr>
      <w:r w:rsidRPr="7F94AC57">
        <w:rPr>
          <w:rFonts w:eastAsia="Arial"/>
          <w:b/>
          <w:szCs w:val="22"/>
        </w:rPr>
        <w:t>Performance Evaluation:</w:t>
      </w:r>
      <w:r w:rsidRPr="7F94AC57">
        <w:rPr>
          <w:rFonts w:eastAsia="Arial"/>
          <w:szCs w:val="22"/>
        </w:rPr>
        <w:t xml:space="preserve"> An applicant receiving an award under this solicitation is subject to evaluation of performance under the resulting agreement. The CEC reserves the right to utilize the performance evaluation to screen and score future funding applications.</w:t>
      </w:r>
    </w:p>
    <w:p w14:paraId="405D984C" w14:textId="77777777" w:rsidR="001C2D56" w:rsidRDefault="00E4013B" w:rsidP="00695FC8">
      <w:pPr>
        <w:numPr>
          <w:ilvl w:val="0"/>
          <w:numId w:val="29"/>
        </w:numPr>
        <w:spacing w:after="0"/>
        <w:jc w:val="both"/>
        <w:rPr>
          <w:rFonts w:eastAsia="Arial"/>
          <w:szCs w:val="22"/>
        </w:rPr>
      </w:pPr>
      <w:r w:rsidRPr="7F94AC57">
        <w:rPr>
          <w:rFonts w:eastAsia="Arial"/>
          <w:b/>
          <w:szCs w:val="22"/>
        </w:rPr>
        <w:lastRenderedPageBreak/>
        <w:t>Failure to Execute an Agreement:</w:t>
      </w:r>
      <w:r w:rsidRPr="7F94AC57">
        <w:rPr>
          <w:rFonts w:eastAsia="Arial"/>
          <w:szCs w:val="22"/>
        </w:rPr>
        <w:t xml:space="preserve"> </w:t>
      </w:r>
      <w:r w:rsidR="001C2D56" w:rsidRPr="7F94AC57">
        <w:rPr>
          <w:rFonts w:eastAsia="Arial"/>
          <w:szCs w:val="22"/>
        </w:rPr>
        <w:t xml:space="preserve">If the </w:t>
      </w:r>
      <w:r w:rsidR="008F4A0E" w:rsidRPr="7F94AC57">
        <w:rPr>
          <w:rFonts w:eastAsia="Arial"/>
          <w:szCs w:val="22"/>
        </w:rPr>
        <w:t>CEC</w:t>
      </w:r>
      <w:r w:rsidR="001C2D56" w:rsidRPr="7F94AC57">
        <w:rPr>
          <w:rFonts w:eastAsia="Arial"/>
          <w:szCs w:val="22"/>
        </w:rPr>
        <w:t xml:space="preserve"> is unable to successfully execute an agreement with an applicant</w:t>
      </w:r>
      <w:r w:rsidR="00B31916" w:rsidRPr="7F94AC57">
        <w:rPr>
          <w:rFonts w:eastAsia="Arial"/>
          <w:szCs w:val="22"/>
        </w:rPr>
        <w:t xml:space="preserve"> in a timely manner</w:t>
      </w:r>
      <w:r w:rsidR="001C2D56" w:rsidRPr="7F94AC57">
        <w:rPr>
          <w:rFonts w:eastAsia="Arial"/>
          <w:szCs w:val="22"/>
        </w:rPr>
        <w:t xml:space="preserve">, it reserves the right to cancel the pending award and </w:t>
      </w:r>
      <w:r w:rsidR="00B31916" w:rsidRPr="7F94AC57">
        <w:rPr>
          <w:rFonts w:eastAsia="Arial"/>
          <w:szCs w:val="22"/>
        </w:rPr>
        <w:t xml:space="preserve">use the funds elsewhere, such as </w:t>
      </w:r>
      <w:r w:rsidR="001C2D56" w:rsidRPr="7F94AC57">
        <w:rPr>
          <w:rFonts w:eastAsia="Arial"/>
          <w:szCs w:val="22"/>
        </w:rPr>
        <w:t>to fund the next highest-ranked, eligible application.</w:t>
      </w:r>
    </w:p>
    <w:p w14:paraId="306DBCBA" w14:textId="77777777" w:rsidR="00BF7AC4" w:rsidRDefault="00BF7AC4" w:rsidP="0579ACC6">
      <w:pPr>
        <w:spacing w:after="0"/>
        <w:ind w:left="720"/>
        <w:jc w:val="both"/>
        <w:rPr>
          <w:rFonts w:eastAsia="Arial"/>
          <w:sz w:val="20"/>
        </w:rPr>
      </w:pPr>
    </w:p>
    <w:p w14:paraId="61A8700D" w14:textId="77777777" w:rsidR="001C2D56" w:rsidRPr="00CF6DED" w:rsidRDefault="001C2D56" w:rsidP="00695FC8">
      <w:pPr>
        <w:pStyle w:val="Heading2"/>
        <w:numPr>
          <w:ilvl w:val="0"/>
          <w:numId w:val="57"/>
        </w:numPr>
        <w:rPr>
          <w:rFonts w:eastAsia="Arial" w:cs="Arial"/>
          <w:szCs w:val="28"/>
        </w:rPr>
      </w:pPr>
      <w:bookmarkStart w:id="168" w:name="_Toc169258730"/>
      <w:bookmarkStart w:id="169" w:name="_Toc366671196"/>
      <w:r w:rsidRPr="7F94AC57">
        <w:rPr>
          <w:rFonts w:eastAsia="Arial" w:cs="Arial"/>
          <w:szCs w:val="28"/>
        </w:rPr>
        <w:t>Grounds to Reject an Application or Cancel an Award</w:t>
      </w:r>
      <w:bookmarkEnd w:id="168"/>
    </w:p>
    <w:bookmarkEnd w:id="169"/>
    <w:p w14:paraId="15DF97C3" w14:textId="77777777" w:rsidR="001C2D56" w:rsidRPr="00C31C1D" w:rsidRDefault="001C2D56" w:rsidP="0579ACC6">
      <w:pPr>
        <w:jc w:val="both"/>
        <w:rPr>
          <w:rFonts w:eastAsia="Arial"/>
          <w:szCs w:val="22"/>
        </w:rPr>
      </w:pPr>
      <w:r w:rsidRPr="7F94AC57">
        <w:rPr>
          <w:rFonts w:eastAsia="Arial"/>
          <w:szCs w:val="22"/>
        </w:rPr>
        <w:t xml:space="preserve">Applications that do not pass the screening stage will be rejected.  In addition, the </w:t>
      </w:r>
      <w:r w:rsidR="008F4A0E" w:rsidRPr="7F94AC57">
        <w:rPr>
          <w:rFonts w:eastAsia="Arial"/>
          <w:szCs w:val="22"/>
        </w:rPr>
        <w:t>CEC</w:t>
      </w:r>
      <w:r w:rsidRPr="7F94AC57">
        <w:rPr>
          <w:rFonts w:eastAsia="Arial"/>
          <w:szCs w:val="22"/>
        </w:rPr>
        <w:t xml:space="preserve"> reserves the right to reject an application and/or to cancel an award </w:t>
      </w:r>
      <w:r w:rsidR="00437564" w:rsidRPr="7F94AC57">
        <w:rPr>
          <w:rFonts w:eastAsia="Arial"/>
          <w:szCs w:val="22"/>
        </w:rPr>
        <w:t xml:space="preserve">for any reason, including </w:t>
      </w:r>
      <w:r w:rsidR="009B6FB6" w:rsidRPr="7F94AC57">
        <w:rPr>
          <w:rFonts w:eastAsia="Arial"/>
          <w:szCs w:val="22"/>
        </w:rPr>
        <w:t>any of</w:t>
      </w:r>
      <w:r w:rsidRPr="7F94AC57">
        <w:rPr>
          <w:rFonts w:eastAsia="Arial"/>
          <w:szCs w:val="22"/>
        </w:rPr>
        <w:t xml:space="preserve"> the following</w:t>
      </w:r>
      <w:r w:rsidR="00E67E91" w:rsidRPr="7F94AC57">
        <w:rPr>
          <w:rFonts w:eastAsia="Arial"/>
          <w:szCs w:val="22"/>
        </w:rPr>
        <w:t>:</w:t>
      </w:r>
      <w:r w:rsidRPr="7F94AC57">
        <w:rPr>
          <w:rFonts w:eastAsia="Arial"/>
          <w:szCs w:val="22"/>
        </w:rPr>
        <w:t xml:space="preserve"> </w:t>
      </w:r>
    </w:p>
    <w:p w14:paraId="3DCDE30A" w14:textId="77777777" w:rsidR="001C2D56" w:rsidRPr="00C31C1D" w:rsidRDefault="001C2D56" w:rsidP="00695FC8">
      <w:pPr>
        <w:numPr>
          <w:ilvl w:val="0"/>
          <w:numId w:val="19"/>
        </w:numPr>
        <w:spacing w:after="0"/>
        <w:jc w:val="both"/>
        <w:rPr>
          <w:rFonts w:eastAsia="Arial"/>
          <w:szCs w:val="22"/>
        </w:rPr>
      </w:pPr>
      <w:r w:rsidRPr="7F94AC57">
        <w:rPr>
          <w:rFonts w:eastAsia="Arial"/>
          <w:szCs w:val="22"/>
        </w:rPr>
        <w:t>The application contains false or intentionally misleading statements or references that do not support an attribute or condition contended by the applicant.</w:t>
      </w:r>
    </w:p>
    <w:p w14:paraId="1E8BD040" w14:textId="77777777" w:rsidR="001C2D56" w:rsidRPr="00C31C1D" w:rsidRDefault="001C2D56" w:rsidP="00695FC8">
      <w:pPr>
        <w:numPr>
          <w:ilvl w:val="0"/>
          <w:numId w:val="19"/>
        </w:numPr>
        <w:spacing w:after="0"/>
        <w:jc w:val="both"/>
        <w:rPr>
          <w:rFonts w:eastAsia="Arial"/>
          <w:szCs w:val="22"/>
        </w:rPr>
      </w:pPr>
      <w:r w:rsidRPr="7F94AC57">
        <w:rPr>
          <w:rFonts w:eastAsia="Arial"/>
          <w:szCs w:val="22"/>
        </w:rPr>
        <w:t xml:space="preserve">The application is intended to erroneously and fallaciously mislead the State in </w:t>
      </w:r>
      <w:r w:rsidR="00A80987" w:rsidRPr="7F94AC57">
        <w:rPr>
          <w:rFonts w:eastAsia="Arial"/>
          <w:szCs w:val="22"/>
        </w:rPr>
        <w:t xml:space="preserve">any way.  </w:t>
      </w:r>
    </w:p>
    <w:p w14:paraId="74C0E404" w14:textId="77777777" w:rsidR="001C2D56" w:rsidRDefault="001C2D56" w:rsidP="00695FC8">
      <w:pPr>
        <w:numPr>
          <w:ilvl w:val="0"/>
          <w:numId w:val="19"/>
        </w:numPr>
        <w:spacing w:after="0"/>
        <w:jc w:val="both"/>
        <w:rPr>
          <w:rFonts w:eastAsia="Arial"/>
          <w:szCs w:val="22"/>
        </w:rPr>
      </w:pPr>
      <w:r w:rsidRPr="7F94AC57">
        <w:rPr>
          <w:rFonts w:eastAsia="Arial"/>
          <w:szCs w:val="22"/>
        </w:rPr>
        <w:t>The application does not comply or contains caveats that conflict with the solicitation, and the variation or deviation is material.</w:t>
      </w:r>
    </w:p>
    <w:p w14:paraId="26F85335" w14:textId="5D589A17" w:rsidR="001C2D56" w:rsidRPr="00C31C1D" w:rsidRDefault="001C2D56" w:rsidP="00695FC8">
      <w:pPr>
        <w:numPr>
          <w:ilvl w:val="0"/>
          <w:numId w:val="20"/>
        </w:numPr>
        <w:spacing w:after="0"/>
        <w:jc w:val="both"/>
        <w:rPr>
          <w:rFonts w:eastAsia="Arial"/>
          <w:szCs w:val="22"/>
        </w:rPr>
      </w:pPr>
      <w:r w:rsidRPr="7F94AC57">
        <w:rPr>
          <w:rFonts w:eastAsia="Arial"/>
          <w:szCs w:val="22"/>
        </w:rPr>
        <w:t>The applicant has previously received funding through a</w:t>
      </w:r>
      <w:r w:rsidR="00A80987" w:rsidRPr="7F94AC57">
        <w:rPr>
          <w:rFonts w:eastAsia="Arial"/>
          <w:szCs w:val="22"/>
        </w:rPr>
        <w:t xml:space="preserve">n EPIC or </w:t>
      </w:r>
      <w:r w:rsidRPr="7F94AC57">
        <w:rPr>
          <w:rFonts w:eastAsia="Arial"/>
          <w:szCs w:val="22"/>
        </w:rPr>
        <w:t xml:space="preserve">Public Interest Energy Research (PIER) agreement, has received the royalty review letter (which the </w:t>
      </w:r>
      <w:r w:rsidR="008F4A0E" w:rsidRPr="7F94AC57">
        <w:rPr>
          <w:rFonts w:eastAsia="Arial"/>
          <w:szCs w:val="22"/>
        </w:rPr>
        <w:t>CEC</w:t>
      </w:r>
      <w:r w:rsidRPr="7F94AC57">
        <w:rPr>
          <w:rFonts w:eastAsia="Arial"/>
          <w:szCs w:val="22"/>
        </w:rPr>
        <w:t xml:space="preserve"> annually sends out to remind past </w:t>
      </w:r>
      <w:r w:rsidR="00825DAD" w:rsidRPr="7F94AC57">
        <w:rPr>
          <w:rFonts w:eastAsia="Arial"/>
          <w:szCs w:val="22"/>
        </w:rPr>
        <w:t xml:space="preserve">award </w:t>
      </w:r>
      <w:r w:rsidRPr="7F94AC57">
        <w:rPr>
          <w:rFonts w:eastAsia="Arial"/>
          <w:szCs w:val="22"/>
        </w:rPr>
        <w:t>recipients of their obligations to pay royalties), and has not responded to the letter or is otherwise not in compliance with repaying royalties.</w:t>
      </w:r>
    </w:p>
    <w:p w14:paraId="1F9CE582" w14:textId="20B4BD03" w:rsidR="001C2D56" w:rsidRDefault="001C2D56" w:rsidP="00695FC8">
      <w:pPr>
        <w:numPr>
          <w:ilvl w:val="0"/>
          <w:numId w:val="20"/>
        </w:numPr>
        <w:spacing w:after="0"/>
        <w:jc w:val="both"/>
        <w:rPr>
          <w:rFonts w:eastAsia="Arial"/>
          <w:szCs w:val="22"/>
        </w:rPr>
      </w:pPr>
      <w:r w:rsidRPr="7F94AC57">
        <w:rPr>
          <w:rFonts w:eastAsia="Arial"/>
          <w:szCs w:val="22"/>
        </w:rPr>
        <w:t xml:space="preserve">The applicant has received unsatisfactory </w:t>
      </w:r>
      <w:r w:rsidR="002209B3" w:rsidRPr="7F94AC57">
        <w:rPr>
          <w:rFonts w:eastAsia="Arial"/>
          <w:szCs w:val="22"/>
        </w:rPr>
        <w:t xml:space="preserve">agreement </w:t>
      </w:r>
      <w:r w:rsidR="004C00AA" w:rsidRPr="7F94AC57">
        <w:rPr>
          <w:rFonts w:eastAsia="Arial"/>
          <w:szCs w:val="22"/>
        </w:rPr>
        <w:t xml:space="preserve">performance </w:t>
      </w:r>
      <w:r w:rsidRPr="7F94AC57">
        <w:rPr>
          <w:rFonts w:eastAsia="Arial"/>
          <w:szCs w:val="22"/>
        </w:rPr>
        <w:t xml:space="preserve">evaluations from the </w:t>
      </w:r>
      <w:r w:rsidR="008F4A0E" w:rsidRPr="7F94AC57">
        <w:rPr>
          <w:rFonts w:eastAsia="Arial"/>
          <w:szCs w:val="22"/>
        </w:rPr>
        <w:t>CEC</w:t>
      </w:r>
      <w:r w:rsidRPr="7F94AC57">
        <w:rPr>
          <w:rFonts w:eastAsia="Arial"/>
          <w:szCs w:val="22"/>
        </w:rPr>
        <w:t xml:space="preserve"> or another California state agency.</w:t>
      </w:r>
    </w:p>
    <w:p w14:paraId="611D6A1E" w14:textId="77777777" w:rsidR="009F1017" w:rsidRPr="00C31C1D" w:rsidRDefault="009F1017" w:rsidP="00695FC8">
      <w:pPr>
        <w:numPr>
          <w:ilvl w:val="0"/>
          <w:numId w:val="20"/>
        </w:numPr>
        <w:spacing w:after="0"/>
        <w:jc w:val="both"/>
        <w:rPr>
          <w:rFonts w:eastAsia="Arial"/>
          <w:szCs w:val="22"/>
        </w:rPr>
      </w:pPr>
      <w:r w:rsidRPr="7F94AC57">
        <w:rPr>
          <w:rFonts w:eastAsia="Arial"/>
          <w:szCs w:val="22"/>
        </w:rPr>
        <w:t xml:space="preserve">The applicant is a business entity </w:t>
      </w:r>
      <w:r w:rsidR="00A80987" w:rsidRPr="7F94AC57">
        <w:rPr>
          <w:rFonts w:eastAsia="Arial"/>
          <w:szCs w:val="22"/>
        </w:rPr>
        <w:t xml:space="preserve">required to be registered with the </w:t>
      </w:r>
      <w:r w:rsidRPr="7F94AC57">
        <w:rPr>
          <w:rFonts w:eastAsia="Arial"/>
          <w:szCs w:val="22"/>
        </w:rPr>
        <w:t>California Secretary of State</w:t>
      </w:r>
      <w:r w:rsidR="00A80987" w:rsidRPr="7F94AC57">
        <w:rPr>
          <w:rFonts w:eastAsia="Arial"/>
          <w:szCs w:val="22"/>
        </w:rPr>
        <w:t xml:space="preserve"> and is not in good standing</w:t>
      </w:r>
      <w:r w:rsidRPr="7F94AC57">
        <w:rPr>
          <w:rFonts w:eastAsia="Arial"/>
          <w:szCs w:val="22"/>
        </w:rPr>
        <w:t>.</w:t>
      </w:r>
    </w:p>
    <w:p w14:paraId="407CDC16" w14:textId="77777777" w:rsidR="001C2D56" w:rsidRDefault="001C2D56" w:rsidP="00695FC8">
      <w:pPr>
        <w:numPr>
          <w:ilvl w:val="0"/>
          <w:numId w:val="20"/>
        </w:numPr>
        <w:spacing w:after="0"/>
        <w:jc w:val="both"/>
        <w:rPr>
          <w:rFonts w:eastAsia="Arial"/>
          <w:szCs w:val="22"/>
        </w:rPr>
      </w:pPr>
      <w:r w:rsidRPr="7F94AC57">
        <w:rPr>
          <w:rFonts w:eastAsia="Arial"/>
          <w:szCs w:val="22"/>
        </w:rPr>
        <w:t>The applicant has not demonstrated that it has the financial capability to complete the project.</w:t>
      </w:r>
    </w:p>
    <w:p w14:paraId="11141402" w14:textId="77777777" w:rsidR="00C47F3C" w:rsidRDefault="00C47F3C" w:rsidP="00695FC8">
      <w:pPr>
        <w:numPr>
          <w:ilvl w:val="0"/>
          <w:numId w:val="20"/>
        </w:numPr>
        <w:spacing w:after="0"/>
        <w:jc w:val="both"/>
        <w:rPr>
          <w:rFonts w:eastAsia="Arial"/>
          <w:szCs w:val="22"/>
        </w:rPr>
      </w:pPr>
      <w:r w:rsidRPr="7F94AC57">
        <w:rPr>
          <w:rFonts w:eastAsia="Arial"/>
          <w:szCs w:val="22"/>
        </w:rPr>
        <w:t xml:space="preserve">The applicant fails to meet CEQA compliance within </w:t>
      </w:r>
      <w:r w:rsidR="00BA62D7" w:rsidRPr="7F94AC57">
        <w:rPr>
          <w:rFonts w:eastAsia="Arial"/>
          <w:szCs w:val="22"/>
        </w:rPr>
        <w:t xml:space="preserve">sufficient time for the </w:t>
      </w:r>
      <w:r w:rsidR="008F4A0E" w:rsidRPr="7F94AC57">
        <w:rPr>
          <w:rFonts w:eastAsia="Arial"/>
          <w:szCs w:val="22"/>
        </w:rPr>
        <w:t>CEC</w:t>
      </w:r>
      <w:r w:rsidR="00BA62D7" w:rsidRPr="7F94AC57">
        <w:rPr>
          <w:rFonts w:eastAsia="Arial"/>
          <w:szCs w:val="22"/>
        </w:rPr>
        <w:t xml:space="preserve"> to meet its encumbrance deadline</w:t>
      </w:r>
      <w:r w:rsidR="00050EB6" w:rsidRPr="7F94AC57">
        <w:rPr>
          <w:rFonts w:eastAsia="Arial"/>
          <w:szCs w:val="22"/>
        </w:rPr>
        <w:t xml:space="preserve"> or </w:t>
      </w:r>
      <w:r w:rsidR="00C408FB" w:rsidRPr="7F94AC57">
        <w:rPr>
          <w:rFonts w:eastAsia="Arial"/>
          <w:szCs w:val="22"/>
        </w:rPr>
        <w:t xml:space="preserve">any </w:t>
      </w:r>
      <w:r w:rsidR="00050EB6" w:rsidRPr="7F94AC57">
        <w:rPr>
          <w:rFonts w:eastAsia="Arial"/>
          <w:szCs w:val="22"/>
        </w:rPr>
        <w:t>other deadlines</w:t>
      </w:r>
      <w:r w:rsidR="00BA62D7" w:rsidRPr="7F94AC57">
        <w:rPr>
          <w:rFonts w:eastAsia="Arial"/>
          <w:szCs w:val="22"/>
        </w:rPr>
        <w:t xml:space="preserve">, as the </w:t>
      </w:r>
      <w:r w:rsidR="008F4A0E" w:rsidRPr="7F94AC57">
        <w:rPr>
          <w:rFonts w:eastAsia="Arial"/>
          <w:szCs w:val="22"/>
        </w:rPr>
        <w:t>CEC</w:t>
      </w:r>
      <w:r w:rsidR="00BA62D7" w:rsidRPr="7F94AC57">
        <w:rPr>
          <w:rFonts w:eastAsia="Arial"/>
          <w:szCs w:val="22"/>
        </w:rPr>
        <w:t xml:space="preserve"> in its sole and absolute discretion may determine</w:t>
      </w:r>
      <w:r w:rsidRPr="7F94AC57">
        <w:rPr>
          <w:rFonts w:eastAsia="Arial"/>
          <w:szCs w:val="22"/>
        </w:rPr>
        <w:t>.</w:t>
      </w:r>
    </w:p>
    <w:p w14:paraId="04A5CCF2" w14:textId="3D7920D5" w:rsidR="005A6240" w:rsidRPr="00CE1D19" w:rsidRDefault="007B3F78" w:rsidP="00695FC8">
      <w:pPr>
        <w:numPr>
          <w:ilvl w:val="0"/>
          <w:numId w:val="20"/>
        </w:numPr>
        <w:spacing w:after="0"/>
        <w:jc w:val="both"/>
        <w:rPr>
          <w:rFonts w:eastAsia="Arial"/>
          <w:szCs w:val="22"/>
        </w:rPr>
      </w:pPr>
      <w:r w:rsidRPr="7F94AC57">
        <w:rPr>
          <w:rFonts w:eastAsia="Arial"/>
          <w:szCs w:val="22"/>
        </w:rPr>
        <w:t>The applicant has included a statement or otherwise indicated that it will not accept the terms and conditions, or that acceptance is based on modifications to the terms and conditions.</w:t>
      </w:r>
      <w:r w:rsidR="007775EF" w:rsidRPr="7F94AC57">
        <w:rPr>
          <w:rFonts w:eastAsia="Arial"/>
          <w:szCs w:val="22"/>
        </w:rPr>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579ACC6">
      <w:pPr>
        <w:spacing w:after="0"/>
        <w:ind w:left="720"/>
        <w:jc w:val="both"/>
        <w:rPr>
          <w:rFonts w:eastAsia="Arial"/>
          <w:szCs w:val="22"/>
        </w:rPr>
      </w:pPr>
    </w:p>
    <w:p w14:paraId="023BF64C" w14:textId="77777777" w:rsidR="001C2D56" w:rsidRPr="00CF6DED" w:rsidRDefault="001C2D56" w:rsidP="00695FC8">
      <w:pPr>
        <w:pStyle w:val="Heading2"/>
        <w:numPr>
          <w:ilvl w:val="0"/>
          <w:numId w:val="57"/>
        </w:numPr>
        <w:rPr>
          <w:rFonts w:eastAsia="Arial" w:cs="Arial"/>
          <w:szCs w:val="28"/>
        </w:rPr>
      </w:pPr>
      <w:bookmarkStart w:id="170" w:name="_Toc169258731"/>
      <w:r w:rsidRPr="7F94AC57">
        <w:rPr>
          <w:rFonts w:eastAsia="Arial" w:cs="Arial"/>
          <w:szCs w:val="28"/>
        </w:rPr>
        <w:t>Miscellaneous</w:t>
      </w:r>
      <w:bookmarkEnd w:id="170"/>
    </w:p>
    <w:p w14:paraId="5164777B" w14:textId="77777777" w:rsidR="000E331F" w:rsidRPr="00CF255E" w:rsidRDefault="001C2D56" w:rsidP="00695FC8">
      <w:pPr>
        <w:pStyle w:val="ListParagraph"/>
        <w:numPr>
          <w:ilvl w:val="0"/>
          <w:numId w:val="38"/>
        </w:numPr>
        <w:tabs>
          <w:tab w:val="num" w:pos="360"/>
        </w:tabs>
        <w:rPr>
          <w:rFonts w:eastAsia="Arial"/>
          <w:b/>
          <w:szCs w:val="22"/>
        </w:rPr>
      </w:pPr>
      <w:bookmarkStart w:id="171" w:name="_Toc381079937"/>
      <w:bookmarkStart w:id="172" w:name="_Toc382571200"/>
      <w:bookmarkStart w:id="173" w:name="_Toc395180710"/>
      <w:bookmarkStart w:id="174" w:name="_Toc433981339"/>
      <w:r w:rsidRPr="5A7930F5">
        <w:rPr>
          <w:rFonts w:eastAsia="Arial"/>
          <w:b/>
          <w:szCs w:val="22"/>
        </w:rPr>
        <w:t>Solicitation Cancellation and Amendment</w:t>
      </w:r>
      <w:bookmarkEnd w:id="171"/>
      <w:bookmarkEnd w:id="172"/>
      <w:bookmarkEnd w:id="173"/>
      <w:bookmarkEnd w:id="174"/>
    </w:p>
    <w:p w14:paraId="16489A88" w14:textId="77777777" w:rsidR="00344986" w:rsidRDefault="001C2D56" w:rsidP="0579ACC6">
      <w:pPr>
        <w:rPr>
          <w:rFonts w:eastAsia="Arial"/>
          <w:szCs w:val="22"/>
        </w:rPr>
      </w:pPr>
      <w:bookmarkStart w:id="175" w:name="_Toc381079938"/>
      <w:bookmarkStart w:id="176" w:name="_Toc382571201"/>
      <w:bookmarkStart w:id="177" w:name="_Toc395180711"/>
      <w:r w:rsidRPr="5A7930F5">
        <w:rPr>
          <w:rFonts w:eastAsia="Arial"/>
          <w:szCs w:val="22"/>
        </w:rPr>
        <w:t xml:space="preserve">It is the policy of the </w:t>
      </w:r>
      <w:r w:rsidR="008F4A0E" w:rsidRPr="5A7930F5">
        <w:rPr>
          <w:rFonts w:eastAsia="Arial"/>
          <w:szCs w:val="22"/>
        </w:rPr>
        <w:t>CEC</w:t>
      </w:r>
      <w:r w:rsidRPr="5A7930F5">
        <w:rPr>
          <w:rFonts w:eastAsia="Arial"/>
          <w:szCs w:val="22"/>
        </w:rPr>
        <w:t xml:space="preserve"> not to solicit applications unless there is a bona fide intention to award an a</w:t>
      </w:r>
      <w:r w:rsidR="00600DCF" w:rsidRPr="5A7930F5">
        <w:rPr>
          <w:rFonts w:eastAsia="Arial"/>
          <w:szCs w:val="22"/>
        </w:rPr>
        <w:t xml:space="preserve">greement. </w:t>
      </w:r>
      <w:r w:rsidRPr="5A7930F5">
        <w:rPr>
          <w:rFonts w:eastAsia="Arial"/>
          <w:szCs w:val="22"/>
        </w:rPr>
        <w:t xml:space="preserve">However, if it is in the State’s best interest, the </w:t>
      </w:r>
      <w:r w:rsidR="008F4A0E" w:rsidRPr="5A7930F5">
        <w:rPr>
          <w:rFonts w:eastAsia="Arial"/>
          <w:szCs w:val="22"/>
        </w:rPr>
        <w:t>CEC</w:t>
      </w:r>
      <w:r w:rsidRPr="5A7930F5">
        <w:rPr>
          <w:rFonts w:eastAsia="Arial"/>
          <w:szCs w:val="22"/>
        </w:rPr>
        <w:t xml:space="preserve"> reserves the right</w:t>
      </w:r>
      <w:r w:rsidR="00C264F4" w:rsidRPr="5A7930F5">
        <w:rPr>
          <w:rFonts w:eastAsia="Arial"/>
          <w:szCs w:val="22"/>
        </w:rPr>
        <w:t>, in addition to any other rights it has,</w:t>
      </w:r>
      <w:r w:rsidRPr="5A7930F5">
        <w:rPr>
          <w:rFonts w:eastAsia="Arial"/>
          <w:szCs w:val="22"/>
        </w:rPr>
        <w:t xml:space="preserve"> to do any of the following:</w:t>
      </w:r>
      <w:bookmarkEnd w:id="175"/>
      <w:bookmarkEnd w:id="176"/>
      <w:bookmarkEnd w:id="177"/>
    </w:p>
    <w:p w14:paraId="7A5D0CA6" w14:textId="77777777" w:rsidR="005E52CD" w:rsidRDefault="001C2D56" w:rsidP="00695FC8">
      <w:pPr>
        <w:numPr>
          <w:ilvl w:val="0"/>
          <w:numId w:val="21"/>
        </w:numPr>
        <w:spacing w:after="0"/>
        <w:ind w:left="810" w:hanging="450"/>
        <w:jc w:val="both"/>
        <w:rPr>
          <w:rFonts w:eastAsia="Arial"/>
          <w:szCs w:val="22"/>
        </w:rPr>
      </w:pPr>
      <w:r w:rsidRPr="5A7930F5">
        <w:rPr>
          <w:rFonts w:eastAsia="Arial"/>
          <w:szCs w:val="22"/>
        </w:rPr>
        <w:t xml:space="preserve">Cancel this </w:t>
      </w:r>
      <w:proofErr w:type="gramStart"/>
      <w:r w:rsidRPr="5A7930F5">
        <w:rPr>
          <w:rFonts w:eastAsia="Arial"/>
          <w:szCs w:val="22"/>
        </w:rPr>
        <w:t>solicitation;</w:t>
      </w:r>
      <w:proofErr w:type="gramEnd"/>
    </w:p>
    <w:p w14:paraId="5EBB33D0" w14:textId="77777777" w:rsidR="005E52CD" w:rsidRDefault="001C2D56" w:rsidP="00695FC8">
      <w:pPr>
        <w:numPr>
          <w:ilvl w:val="0"/>
          <w:numId w:val="21"/>
        </w:numPr>
        <w:spacing w:after="0"/>
        <w:ind w:left="810" w:hanging="450"/>
        <w:jc w:val="both"/>
        <w:rPr>
          <w:rFonts w:eastAsia="Arial"/>
          <w:szCs w:val="22"/>
        </w:rPr>
      </w:pPr>
      <w:r w:rsidRPr="5A7930F5">
        <w:rPr>
          <w:rFonts w:eastAsia="Arial"/>
          <w:szCs w:val="22"/>
        </w:rPr>
        <w:t xml:space="preserve">Revise the amount of funds available under this </w:t>
      </w:r>
      <w:proofErr w:type="gramStart"/>
      <w:r w:rsidRPr="5A7930F5">
        <w:rPr>
          <w:rFonts w:eastAsia="Arial"/>
          <w:szCs w:val="22"/>
        </w:rPr>
        <w:t>solicitation;</w:t>
      </w:r>
      <w:proofErr w:type="gramEnd"/>
    </w:p>
    <w:p w14:paraId="4EBFA7F9" w14:textId="77777777" w:rsidR="005E52CD" w:rsidRDefault="001C2D56" w:rsidP="00695FC8">
      <w:pPr>
        <w:numPr>
          <w:ilvl w:val="0"/>
          <w:numId w:val="21"/>
        </w:numPr>
        <w:spacing w:after="0"/>
        <w:ind w:left="810" w:hanging="450"/>
        <w:jc w:val="both"/>
        <w:rPr>
          <w:rFonts w:eastAsia="Arial"/>
          <w:szCs w:val="22"/>
        </w:rPr>
      </w:pPr>
      <w:r w:rsidRPr="5A7930F5">
        <w:rPr>
          <w:rFonts w:eastAsia="Arial"/>
          <w:szCs w:val="22"/>
        </w:rPr>
        <w:t>Amend this solicitation as needed; and/or</w:t>
      </w:r>
    </w:p>
    <w:p w14:paraId="299BED80" w14:textId="77777777" w:rsidR="005E52CD" w:rsidRDefault="001C2D56" w:rsidP="00695FC8">
      <w:pPr>
        <w:numPr>
          <w:ilvl w:val="0"/>
          <w:numId w:val="21"/>
        </w:numPr>
        <w:ind w:left="810" w:hanging="450"/>
        <w:jc w:val="both"/>
        <w:rPr>
          <w:rFonts w:eastAsia="Arial"/>
          <w:szCs w:val="22"/>
        </w:rPr>
      </w:pPr>
      <w:r w:rsidRPr="5A7930F5">
        <w:rPr>
          <w:rFonts w:eastAsia="Arial"/>
          <w:szCs w:val="22"/>
        </w:rPr>
        <w:t>Reject any or all applications received in response to this solicitation.</w:t>
      </w:r>
    </w:p>
    <w:p w14:paraId="5DF30C82" w14:textId="3AC696A7" w:rsidR="001C2D56" w:rsidRPr="00D35C41" w:rsidRDefault="001C2D56" w:rsidP="0579ACC6">
      <w:pPr>
        <w:jc w:val="both"/>
        <w:rPr>
          <w:rFonts w:eastAsia="Arial"/>
          <w:szCs w:val="22"/>
        </w:rPr>
      </w:pPr>
      <w:r w:rsidRPr="5A7930F5">
        <w:rPr>
          <w:rFonts w:eastAsia="Arial"/>
          <w:szCs w:val="22"/>
        </w:rPr>
        <w:t xml:space="preserve">If the solicitation is amended, the </w:t>
      </w:r>
      <w:r w:rsidR="008F4A0E" w:rsidRPr="5A7930F5">
        <w:rPr>
          <w:rFonts w:eastAsia="Arial"/>
          <w:szCs w:val="22"/>
        </w:rPr>
        <w:t>CEC</w:t>
      </w:r>
      <w:r w:rsidRPr="5A7930F5">
        <w:rPr>
          <w:rFonts w:eastAsia="Arial"/>
          <w:szCs w:val="22"/>
        </w:rPr>
        <w:t xml:space="preserve"> will post</w:t>
      </w:r>
      <w:r w:rsidR="00534404" w:rsidRPr="5A7930F5">
        <w:rPr>
          <w:rFonts w:eastAsia="Arial"/>
          <w:szCs w:val="22"/>
        </w:rPr>
        <w:t xml:space="preserve"> an addendum</w:t>
      </w:r>
      <w:r w:rsidRPr="5A7930F5">
        <w:rPr>
          <w:rFonts w:eastAsia="Arial"/>
          <w:szCs w:val="22"/>
        </w:rPr>
        <w:t xml:space="preserve"> on </w:t>
      </w:r>
      <w:r w:rsidR="008F4A0E" w:rsidRPr="5A7930F5">
        <w:rPr>
          <w:rFonts w:eastAsia="Arial"/>
          <w:szCs w:val="22"/>
        </w:rPr>
        <w:t>CEC</w:t>
      </w:r>
      <w:r w:rsidRPr="5A7930F5">
        <w:rPr>
          <w:rFonts w:eastAsia="Arial"/>
          <w:szCs w:val="22"/>
        </w:rPr>
        <w:t xml:space="preserve">’s website at: </w:t>
      </w:r>
      <w:r w:rsidR="00BA1343" w:rsidRPr="5A7930F5">
        <w:rPr>
          <w:rFonts w:eastAsia="Arial"/>
          <w:szCs w:val="22"/>
        </w:rPr>
        <w:t>https://www.energy.ca.gov/funding-opportunities/solicitations</w:t>
      </w:r>
      <w:r w:rsidRPr="5A7930F5">
        <w:rPr>
          <w:rFonts w:eastAsia="Arial"/>
          <w:szCs w:val="22"/>
        </w:rPr>
        <w:t xml:space="preserve">. The </w:t>
      </w:r>
      <w:r w:rsidR="008F4A0E" w:rsidRPr="5A7930F5">
        <w:rPr>
          <w:rFonts w:eastAsia="Arial"/>
          <w:szCs w:val="22"/>
        </w:rPr>
        <w:t>CEC</w:t>
      </w:r>
      <w:r w:rsidRPr="5A7930F5">
        <w:rPr>
          <w:rFonts w:eastAsia="Arial"/>
          <w:szCs w:val="22"/>
        </w:rPr>
        <w:t xml:space="preserve"> will not reimburse </w:t>
      </w:r>
      <w:r w:rsidRPr="5A7930F5">
        <w:rPr>
          <w:rFonts w:eastAsia="Arial"/>
          <w:szCs w:val="22"/>
        </w:rPr>
        <w:lastRenderedPageBreak/>
        <w:t>applicants for application development expenses under any circumstances, including cancellation of the solicitation.</w:t>
      </w:r>
    </w:p>
    <w:p w14:paraId="5033BC3B" w14:textId="77777777" w:rsidR="000E331F" w:rsidRPr="004D0A67" w:rsidRDefault="001C2D56" w:rsidP="00695FC8">
      <w:pPr>
        <w:pStyle w:val="ListParagraph"/>
        <w:numPr>
          <w:ilvl w:val="0"/>
          <w:numId w:val="38"/>
        </w:numPr>
        <w:tabs>
          <w:tab w:val="num" w:pos="360"/>
        </w:tabs>
        <w:rPr>
          <w:rFonts w:eastAsia="Arial"/>
          <w:b/>
          <w:szCs w:val="22"/>
        </w:rPr>
      </w:pPr>
      <w:bookmarkStart w:id="178" w:name="_Toc381079939"/>
      <w:bookmarkStart w:id="179" w:name="_Toc382571202"/>
      <w:bookmarkStart w:id="180" w:name="_Toc395180712"/>
      <w:bookmarkStart w:id="181" w:name="_Toc433981340"/>
      <w:r w:rsidRPr="5A7930F5">
        <w:rPr>
          <w:rFonts w:eastAsia="Arial"/>
          <w:b/>
          <w:szCs w:val="22"/>
        </w:rPr>
        <w:t>Modification or Withdrawal of Application</w:t>
      </w:r>
      <w:bookmarkEnd w:id="178"/>
      <w:bookmarkEnd w:id="179"/>
      <w:bookmarkEnd w:id="180"/>
      <w:bookmarkEnd w:id="181"/>
    </w:p>
    <w:p w14:paraId="6BC8F793" w14:textId="32569341" w:rsidR="001C2D56" w:rsidRPr="00D35C41" w:rsidRDefault="001F762B" w:rsidP="0579ACC6">
      <w:pPr>
        <w:jc w:val="both"/>
        <w:rPr>
          <w:rFonts w:eastAsia="Arial"/>
          <w:szCs w:val="22"/>
        </w:rPr>
      </w:pPr>
      <w:r w:rsidRPr="5A7930F5">
        <w:rPr>
          <w:rFonts w:eastAsia="Arial"/>
          <w:szCs w:val="22"/>
        </w:rPr>
        <w:t>Applicants may recall or modify a submitted application within ECAMS before the deadline to submit applications</w:t>
      </w:r>
      <w:r w:rsidR="0091673A" w:rsidRPr="5A7930F5">
        <w:rPr>
          <w:rFonts w:eastAsia="Arial"/>
          <w:szCs w:val="22"/>
        </w:rPr>
        <w:t>.</w:t>
      </w:r>
      <w:r w:rsidRPr="5A7930F5">
        <w:rPr>
          <w:rFonts w:eastAsia="Arial"/>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5A7930F5">
        <w:rPr>
          <w:rFonts w:eastAsia="Arial"/>
          <w:szCs w:val="22"/>
        </w:rPr>
        <w:t>.”</w:t>
      </w:r>
    </w:p>
    <w:p w14:paraId="17CEC1EF" w14:textId="77777777" w:rsidR="000E331F" w:rsidRPr="004D0A67" w:rsidRDefault="00F615BA" w:rsidP="00695FC8">
      <w:pPr>
        <w:pStyle w:val="ListParagraph"/>
        <w:numPr>
          <w:ilvl w:val="0"/>
          <w:numId w:val="38"/>
        </w:numPr>
        <w:tabs>
          <w:tab w:val="num" w:pos="360"/>
        </w:tabs>
        <w:rPr>
          <w:rFonts w:eastAsia="Arial"/>
          <w:b/>
          <w:szCs w:val="22"/>
        </w:rPr>
      </w:pPr>
      <w:bookmarkStart w:id="182" w:name="_Toc381079940"/>
      <w:bookmarkStart w:id="183" w:name="_Toc382571203"/>
      <w:bookmarkStart w:id="184" w:name="_Toc395180713"/>
      <w:bookmarkStart w:id="185" w:name="_Toc433981341"/>
      <w:bookmarkStart w:id="186" w:name="_Toc381079941"/>
      <w:r w:rsidRPr="5A7930F5">
        <w:rPr>
          <w:rFonts w:eastAsia="Arial"/>
          <w:b/>
          <w:szCs w:val="22"/>
        </w:rPr>
        <w:t>Confidentiality</w:t>
      </w:r>
      <w:bookmarkEnd w:id="182"/>
      <w:bookmarkEnd w:id="183"/>
      <w:bookmarkEnd w:id="184"/>
      <w:bookmarkEnd w:id="185"/>
    </w:p>
    <w:p w14:paraId="71F2A74B" w14:textId="27143CAC" w:rsidR="001D740D" w:rsidRPr="001D740D" w:rsidRDefault="00F615BA" w:rsidP="0579ACC6">
      <w:pPr>
        <w:spacing w:after="160"/>
        <w:jc w:val="both"/>
        <w:rPr>
          <w:rFonts w:eastAsia="Arial"/>
          <w:i/>
          <w:color w:val="00B0F0"/>
          <w:szCs w:val="22"/>
        </w:rPr>
      </w:pPr>
      <w:r w:rsidRPr="5A7930F5">
        <w:rPr>
          <w:rFonts w:eastAsia="Arial"/>
          <w:szCs w:val="22"/>
        </w:rPr>
        <w:t xml:space="preserve">Though the entire evaluation process from receipt of applications up to the posting of the NOPA is confidential, </w:t>
      </w:r>
      <w:r w:rsidRPr="5A7930F5">
        <w:rPr>
          <w:rFonts w:eastAsia="Arial"/>
          <w:b/>
          <w:szCs w:val="22"/>
        </w:rPr>
        <w:t>all submitted documents will become public</w:t>
      </w:r>
      <w:r w:rsidR="00275477" w:rsidRPr="5A7930F5">
        <w:rPr>
          <w:rFonts w:eastAsia="Arial"/>
          <w:b/>
          <w:szCs w:val="22"/>
        </w:rPr>
        <w:t>ly</w:t>
      </w:r>
      <w:r w:rsidRPr="5A7930F5">
        <w:rPr>
          <w:rFonts w:eastAsia="Arial"/>
          <w:b/>
          <w:szCs w:val="22"/>
        </w:rPr>
        <w:t xml:space="preserve"> </w:t>
      </w:r>
      <w:r w:rsidR="00275477" w:rsidRPr="5A7930F5">
        <w:rPr>
          <w:rFonts w:eastAsia="Arial"/>
          <w:b/>
          <w:szCs w:val="22"/>
        </w:rPr>
        <w:t xml:space="preserve">available </w:t>
      </w:r>
      <w:r w:rsidRPr="5A7930F5">
        <w:rPr>
          <w:rFonts w:eastAsia="Arial"/>
          <w:b/>
          <w:szCs w:val="22"/>
        </w:rPr>
        <w:t>records</w:t>
      </w:r>
      <w:r w:rsidRPr="5A7930F5">
        <w:rPr>
          <w:rFonts w:eastAsia="Arial"/>
          <w:szCs w:val="22"/>
        </w:rPr>
        <w:t xml:space="preserve"> </w:t>
      </w:r>
      <w:r w:rsidR="00D14CE1" w:rsidRPr="5A7930F5">
        <w:rPr>
          <w:rFonts w:eastAsia="Arial"/>
          <w:szCs w:val="22"/>
        </w:rPr>
        <w:t xml:space="preserve">and property of the State </w:t>
      </w:r>
      <w:r w:rsidRPr="5A7930F5">
        <w:rPr>
          <w:rFonts w:eastAsia="Arial"/>
          <w:szCs w:val="22"/>
        </w:rPr>
        <w:t xml:space="preserve">after the </w:t>
      </w:r>
      <w:r w:rsidR="008F4A0E" w:rsidRPr="5A7930F5">
        <w:rPr>
          <w:rFonts w:eastAsia="Arial"/>
          <w:szCs w:val="22"/>
        </w:rPr>
        <w:t>CEC</w:t>
      </w:r>
      <w:r w:rsidRPr="5A7930F5">
        <w:rPr>
          <w:rFonts w:eastAsia="Arial"/>
          <w:szCs w:val="22"/>
        </w:rPr>
        <w:t xml:space="preserve"> posts the NOPA or the solicitation is cancelled.  </w:t>
      </w:r>
      <w:r w:rsidRPr="5A7930F5">
        <w:rPr>
          <w:rFonts w:eastAsia="Arial"/>
          <w:b/>
          <w:szCs w:val="22"/>
        </w:rPr>
        <w:t xml:space="preserve">The </w:t>
      </w:r>
      <w:r w:rsidR="008F4A0E" w:rsidRPr="5A7930F5">
        <w:rPr>
          <w:rFonts w:eastAsia="Arial"/>
          <w:b/>
          <w:szCs w:val="22"/>
        </w:rPr>
        <w:t>CEC</w:t>
      </w:r>
      <w:r w:rsidRPr="5A7930F5">
        <w:rPr>
          <w:rFonts w:eastAsia="Arial"/>
          <w:b/>
          <w:szCs w:val="22"/>
        </w:rPr>
        <w:t xml:space="preserve"> will not accept or retain applications that identify any </w:t>
      </w:r>
      <w:r w:rsidR="006E3A05" w:rsidRPr="5A7930F5">
        <w:rPr>
          <w:rFonts w:eastAsia="Arial"/>
          <w:b/>
          <w:szCs w:val="22"/>
        </w:rPr>
        <w:t xml:space="preserve">portion </w:t>
      </w:r>
      <w:r w:rsidRPr="5A7930F5">
        <w:rPr>
          <w:rFonts w:eastAsia="Arial"/>
          <w:b/>
          <w:szCs w:val="22"/>
        </w:rPr>
        <w:t>as confidential</w:t>
      </w:r>
      <w:r w:rsidR="004D1185" w:rsidRPr="5A7930F5">
        <w:rPr>
          <w:rFonts w:eastAsia="Arial"/>
          <w:b/>
          <w:szCs w:val="22"/>
        </w:rPr>
        <w:t xml:space="preserve"> unless the applicant clarifies in writing that marking the material as confidential was a mistake and the material can be made public</w:t>
      </w:r>
      <w:r w:rsidRPr="5A7930F5">
        <w:rPr>
          <w:rFonts w:eastAsia="Arial"/>
          <w:b/>
          <w:szCs w:val="22"/>
        </w:rPr>
        <w:t>.</w:t>
      </w:r>
      <w:r w:rsidR="005028D9" w:rsidRPr="5A7930F5">
        <w:rPr>
          <w:rFonts w:eastAsia="Arial"/>
          <w:szCs w:val="22"/>
        </w:rPr>
        <w:t xml:space="preserve"> </w:t>
      </w:r>
    </w:p>
    <w:p w14:paraId="0508CE4D" w14:textId="77777777" w:rsidR="000E331F" w:rsidRPr="004D0A67" w:rsidRDefault="001C2D56" w:rsidP="00695FC8">
      <w:pPr>
        <w:pStyle w:val="ListParagraph"/>
        <w:numPr>
          <w:ilvl w:val="0"/>
          <w:numId w:val="38"/>
        </w:numPr>
        <w:tabs>
          <w:tab w:val="num" w:pos="360"/>
        </w:tabs>
        <w:spacing w:after="160"/>
        <w:rPr>
          <w:rFonts w:eastAsia="Arial"/>
          <w:b/>
          <w:szCs w:val="22"/>
        </w:rPr>
      </w:pPr>
      <w:bookmarkStart w:id="187" w:name="_Toc382571204"/>
      <w:bookmarkStart w:id="188" w:name="_Toc395180714"/>
      <w:bookmarkStart w:id="189" w:name="_Toc433981342"/>
      <w:r w:rsidRPr="5A7930F5">
        <w:rPr>
          <w:rFonts w:eastAsia="Arial"/>
          <w:b/>
          <w:szCs w:val="22"/>
        </w:rPr>
        <w:t>Solicitation Errors</w:t>
      </w:r>
      <w:bookmarkEnd w:id="186"/>
      <w:bookmarkEnd w:id="187"/>
      <w:bookmarkEnd w:id="188"/>
      <w:bookmarkEnd w:id="189"/>
    </w:p>
    <w:p w14:paraId="3DDF22BC" w14:textId="24925BC0" w:rsidR="001C2D56" w:rsidRPr="00D35C41" w:rsidRDefault="001C2D56" w:rsidP="0579ACC6">
      <w:pPr>
        <w:jc w:val="both"/>
        <w:rPr>
          <w:rFonts w:eastAsia="Arial"/>
          <w:szCs w:val="22"/>
        </w:rPr>
      </w:pPr>
      <w:r w:rsidRPr="5A7930F5">
        <w:rPr>
          <w:rFonts w:eastAsia="Arial"/>
          <w:szCs w:val="22"/>
        </w:rPr>
        <w:t xml:space="preserve">If an </w:t>
      </w:r>
      <w:r w:rsidR="000A678A" w:rsidRPr="5A7930F5">
        <w:rPr>
          <w:rFonts w:eastAsia="Arial"/>
          <w:szCs w:val="22"/>
        </w:rPr>
        <w:t>A</w:t>
      </w:r>
      <w:r w:rsidRPr="5A7930F5">
        <w:rPr>
          <w:rFonts w:eastAsia="Arial"/>
          <w:szCs w:val="22"/>
        </w:rPr>
        <w:t>pplicant discovers any ambiguity, conflict, discrepancy, omission, or other error in the solicitation</w:t>
      </w:r>
      <w:r w:rsidR="003B68A9" w:rsidRPr="5A7930F5">
        <w:rPr>
          <w:rFonts w:eastAsia="Arial"/>
          <w:szCs w:val="22"/>
        </w:rPr>
        <w:t xml:space="preserve"> at any time prior to 5:00 p.m. of the application deadline date</w:t>
      </w:r>
      <w:r w:rsidRPr="5A7930F5">
        <w:rPr>
          <w:rFonts w:eastAsia="Arial"/>
          <w:szCs w:val="22"/>
        </w:rPr>
        <w:t xml:space="preserve">, the </w:t>
      </w:r>
      <w:r w:rsidR="008823B2" w:rsidRPr="5A7930F5">
        <w:rPr>
          <w:rFonts w:eastAsia="Arial"/>
          <w:szCs w:val="22"/>
        </w:rPr>
        <w:t>A</w:t>
      </w:r>
      <w:r w:rsidRPr="5A7930F5">
        <w:rPr>
          <w:rFonts w:eastAsia="Arial"/>
          <w:szCs w:val="22"/>
        </w:rPr>
        <w:t xml:space="preserve">pplicant should immediately notify the </w:t>
      </w:r>
      <w:r w:rsidR="008F4A0E" w:rsidRPr="5A7930F5">
        <w:rPr>
          <w:rFonts w:eastAsia="Arial"/>
          <w:szCs w:val="22"/>
        </w:rPr>
        <w:t>CEC</w:t>
      </w:r>
      <w:r w:rsidRPr="5A7930F5">
        <w:rPr>
          <w:rFonts w:eastAsia="Arial"/>
          <w:szCs w:val="22"/>
        </w:rPr>
        <w:t xml:space="preserve"> of the error in writing and request modification or clarification of the solicitation.  The </w:t>
      </w:r>
      <w:r w:rsidR="008F4A0E" w:rsidRPr="5A7930F5">
        <w:rPr>
          <w:rFonts w:eastAsia="Arial"/>
          <w:szCs w:val="22"/>
        </w:rPr>
        <w:t>CEC</w:t>
      </w:r>
      <w:r w:rsidRPr="5A7930F5">
        <w:rPr>
          <w:rFonts w:eastAsia="Arial"/>
          <w:szCs w:val="22"/>
        </w:rPr>
        <w:t xml:space="preserve"> will provide modifications or clarifications by written notice to all </w:t>
      </w:r>
      <w:r w:rsidR="00275477" w:rsidRPr="5A7930F5">
        <w:rPr>
          <w:rFonts w:eastAsia="Arial"/>
          <w:szCs w:val="22"/>
        </w:rPr>
        <w:t>entities that</w:t>
      </w:r>
      <w:r w:rsidRPr="5A7930F5">
        <w:rPr>
          <w:rFonts w:eastAsia="Arial"/>
          <w:szCs w:val="22"/>
        </w:rPr>
        <w:t xml:space="preserve"> requested the solicitation.  The </w:t>
      </w:r>
      <w:r w:rsidR="008F4A0E" w:rsidRPr="5A7930F5">
        <w:rPr>
          <w:rFonts w:eastAsia="Arial"/>
          <w:szCs w:val="22"/>
        </w:rPr>
        <w:t>CEC</w:t>
      </w:r>
      <w:r w:rsidRPr="5A7930F5">
        <w:rPr>
          <w:rFonts w:eastAsia="Arial"/>
          <w:szCs w:val="22"/>
        </w:rPr>
        <w:t xml:space="preserve"> will not be responsible for failure to correct errors.</w:t>
      </w:r>
    </w:p>
    <w:p w14:paraId="34445A11" w14:textId="77777777" w:rsidR="000E331F" w:rsidRPr="004D0A67" w:rsidRDefault="001C2D56" w:rsidP="00695FC8">
      <w:pPr>
        <w:pStyle w:val="ListParagraph"/>
        <w:numPr>
          <w:ilvl w:val="0"/>
          <w:numId w:val="38"/>
        </w:numPr>
        <w:tabs>
          <w:tab w:val="num" w:pos="360"/>
        </w:tabs>
        <w:rPr>
          <w:rFonts w:eastAsia="Arial"/>
          <w:b/>
          <w:szCs w:val="22"/>
        </w:rPr>
      </w:pPr>
      <w:bookmarkStart w:id="190" w:name="_Toc381079942"/>
      <w:bookmarkStart w:id="191" w:name="_Toc382571205"/>
      <w:bookmarkStart w:id="192" w:name="_Toc395180715"/>
      <w:bookmarkStart w:id="193" w:name="_Toc433981343"/>
      <w:r w:rsidRPr="5A7930F5">
        <w:rPr>
          <w:rFonts w:eastAsia="Arial"/>
          <w:b/>
          <w:szCs w:val="22"/>
        </w:rPr>
        <w:t>Immaterial Defect</w:t>
      </w:r>
      <w:bookmarkEnd w:id="190"/>
      <w:bookmarkEnd w:id="191"/>
      <w:bookmarkEnd w:id="192"/>
      <w:bookmarkEnd w:id="193"/>
    </w:p>
    <w:p w14:paraId="3D401ADD" w14:textId="3D6E8459" w:rsidR="001C2D56" w:rsidRPr="00D35C41" w:rsidRDefault="001C2D56" w:rsidP="0579ACC6">
      <w:pPr>
        <w:jc w:val="both"/>
        <w:rPr>
          <w:rFonts w:eastAsia="Arial"/>
          <w:szCs w:val="22"/>
        </w:rPr>
      </w:pPr>
      <w:r w:rsidRPr="5A7930F5">
        <w:rPr>
          <w:rFonts w:eastAsia="Arial"/>
          <w:szCs w:val="22"/>
        </w:rPr>
        <w:t xml:space="preserve">The </w:t>
      </w:r>
      <w:r w:rsidR="008F4A0E" w:rsidRPr="5A7930F5">
        <w:rPr>
          <w:rFonts w:eastAsia="Arial"/>
          <w:szCs w:val="22"/>
        </w:rPr>
        <w:t>CEC</w:t>
      </w:r>
      <w:r w:rsidRPr="5A7930F5">
        <w:rPr>
          <w:rFonts w:eastAsia="Arial"/>
          <w:szCs w:val="22"/>
        </w:rPr>
        <w:t xml:space="preserve"> may waive any immaterial defect or deviation contained in an application.  The </w:t>
      </w:r>
      <w:r w:rsidR="008F4A0E" w:rsidRPr="5A7930F5">
        <w:rPr>
          <w:rFonts w:eastAsia="Arial"/>
          <w:szCs w:val="22"/>
        </w:rPr>
        <w:t>CEC</w:t>
      </w:r>
      <w:r w:rsidRPr="5A7930F5">
        <w:rPr>
          <w:rFonts w:eastAsia="Arial"/>
          <w:szCs w:val="22"/>
        </w:rPr>
        <w:t xml:space="preserve">’s waiver will not modify the application or excuse </w:t>
      </w:r>
      <w:r w:rsidR="008823B2" w:rsidRPr="5A7930F5">
        <w:rPr>
          <w:rFonts w:eastAsia="Arial"/>
          <w:szCs w:val="22"/>
        </w:rPr>
        <w:t>an</w:t>
      </w:r>
      <w:r w:rsidRPr="5A7930F5">
        <w:rPr>
          <w:rFonts w:eastAsia="Arial"/>
          <w:szCs w:val="22"/>
        </w:rPr>
        <w:t xml:space="preserve"> applicant</w:t>
      </w:r>
      <w:r w:rsidR="00B14A99" w:rsidRPr="5A7930F5">
        <w:rPr>
          <w:rFonts w:eastAsia="Arial"/>
          <w:szCs w:val="22"/>
        </w:rPr>
        <w:t xml:space="preserve"> proposed for funding</w:t>
      </w:r>
      <w:r w:rsidRPr="5A7930F5">
        <w:rPr>
          <w:rFonts w:eastAsia="Arial"/>
          <w:szCs w:val="22"/>
        </w:rPr>
        <w:t xml:space="preserve"> from full compliance with solicitation requirements.</w:t>
      </w:r>
    </w:p>
    <w:p w14:paraId="7590E0ED" w14:textId="77777777" w:rsidR="00B1481D" w:rsidRPr="00550D37" w:rsidRDefault="00B1481D" w:rsidP="00695FC8">
      <w:pPr>
        <w:pStyle w:val="ListParagraph"/>
        <w:keepNext/>
        <w:numPr>
          <w:ilvl w:val="0"/>
          <w:numId w:val="37"/>
        </w:numPr>
        <w:tabs>
          <w:tab w:val="num" w:pos="360"/>
        </w:tabs>
        <w:rPr>
          <w:rFonts w:eastAsia="Arial"/>
          <w:b/>
          <w:szCs w:val="22"/>
        </w:rPr>
      </w:pPr>
      <w:bookmarkStart w:id="194" w:name="_Toc381079943"/>
      <w:bookmarkStart w:id="195" w:name="_Toc382571206"/>
      <w:bookmarkStart w:id="196" w:name="_Toc395180716"/>
      <w:bookmarkStart w:id="197" w:name="_Toc433981344"/>
      <w:r w:rsidRPr="5A7930F5">
        <w:rPr>
          <w:rFonts w:eastAsia="Arial"/>
          <w:b/>
          <w:szCs w:val="22"/>
        </w:rPr>
        <w:t>Tiebreakers</w:t>
      </w:r>
    </w:p>
    <w:p w14:paraId="5211D217" w14:textId="4B3D2522" w:rsidR="00B1481D" w:rsidRDefault="00B1481D" w:rsidP="0579ACC6">
      <w:pPr>
        <w:keepNext/>
        <w:jc w:val="both"/>
        <w:rPr>
          <w:rFonts w:eastAsia="Arial"/>
          <w:szCs w:val="22"/>
        </w:rPr>
      </w:pPr>
      <w:r w:rsidRPr="5A7930F5">
        <w:rPr>
          <w:rFonts w:eastAsia="Arial"/>
          <w:szCs w:val="22"/>
        </w:rPr>
        <w:t xml:space="preserve">If the score for two or more applications are tied, the application with a higher score in </w:t>
      </w:r>
      <w:r w:rsidR="00916F8A">
        <w:rPr>
          <w:rFonts w:eastAsia="Arial"/>
          <w:szCs w:val="22"/>
        </w:rPr>
        <w:t>C</w:t>
      </w:r>
      <w:r w:rsidRPr="5A7930F5">
        <w:rPr>
          <w:rFonts w:eastAsia="Arial"/>
          <w:szCs w:val="22"/>
        </w:rPr>
        <w:t>riterion</w:t>
      </w:r>
      <w:r w:rsidR="00916F8A">
        <w:rPr>
          <w:rFonts w:eastAsia="Arial"/>
          <w:szCs w:val="22"/>
        </w:rPr>
        <w:t xml:space="preserve"> 1</w:t>
      </w:r>
      <w:r w:rsidRPr="5A7930F5">
        <w:rPr>
          <w:rFonts w:eastAsia="Arial"/>
          <w:szCs w:val="22"/>
        </w:rPr>
        <w:t xml:space="preserve"> will be ranked higher.  If still tied, an objective </w:t>
      </w:r>
      <w:proofErr w:type="gramStart"/>
      <w:r w:rsidRPr="5A7930F5">
        <w:rPr>
          <w:rFonts w:eastAsia="Arial"/>
          <w:szCs w:val="22"/>
        </w:rPr>
        <w:t>tie-breaker</w:t>
      </w:r>
      <w:proofErr w:type="gramEnd"/>
      <w:r w:rsidRPr="5A7930F5">
        <w:rPr>
          <w:rFonts w:eastAsia="Arial"/>
          <w:szCs w:val="22"/>
        </w:rPr>
        <w:t xml:space="preserve"> (such as a random drawing) will be utilized.</w:t>
      </w:r>
    </w:p>
    <w:p w14:paraId="10B5AF13" w14:textId="77777777" w:rsidR="00B1481D" w:rsidRPr="00292D0C" w:rsidRDefault="00B1481D" w:rsidP="00695FC8">
      <w:pPr>
        <w:pStyle w:val="ListParagraph"/>
        <w:numPr>
          <w:ilvl w:val="0"/>
          <w:numId w:val="37"/>
        </w:numPr>
        <w:tabs>
          <w:tab w:val="num" w:pos="360"/>
        </w:tabs>
        <w:jc w:val="both"/>
        <w:rPr>
          <w:rFonts w:eastAsia="Arial"/>
          <w:b/>
          <w:szCs w:val="22"/>
        </w:rPr>
      </w:pPr>
      <w:r w:rsidRPr="5A7930F5">
        <w:rPr>
          <w:rFonts w:eastAsia="Arial"/>
          <w:b/>
          <w:szCs w:val="22"/>
        </w:rPr>
        <w:t>Clarification Interviews</w:t>
      </w:r>
    </w:p>
    <w:p w14:paraId="250A22E7" w14:textId="77777777" w:rsidR="00B1481D" w:rsidRDefault="00B1481D" w:rsidP="00AC4440">
      <w:pPr>
        <w:spacing w:after="0"/>
        <w:jc w:val="both"/>
        <w:rPr>
          <w:rFonts w:eastAsia="Arial"/>
          <w:szCs w:val="22"/>
        </w:rPr>
      </w:pPr>
      <w:r w:rsidRPr="5A7930F5">
        <w:rPr>
          <w:rFonts w:eastAsia="Arial"/>
          <w:szCs w:val="22"/>
        </w:rPr>
        <w:t>The Evaluation Committee may conduct optional Clarification Interviews with applicants to clarify and/or verify information submitted in the application. However, these interviews may not be used to change or add to the content of the original application.  Applicants will not be reimbursed for time spent answering clarifying questions.</w:t>
      </w:r>
    </w:p>
    <w:bookmarkEnd w:id="194"/>
    <w:bookmarkEnd w:id="195"/>
    <w:bookmarkEnd w:id="196"/>
    <w:bookmarkEnd w:id="197"/>
    <w:p w14:paraId="1F8E0821" w14:textId="0BCCBA6D" w:rsidR="001C2D56" w:rsidRDefault="001C2D56" w:rsidP="00AC4440">
      <w:pPr>
        <w:pStyle w:val="ListParagraph"/>
        <w:jc w:val="both"/>
        <w:rPr>
          <w:rFonts w:eastAsia="Arial"/>
          <w:szCs w:val="22"/>
        </w:rPr>
      </w:pPr>
    </w:p>
    <w:p w14:paraId="4CFF3787" w14:textId="77777777" w:rsidR="00FB1CD3" w:rsidRPr="00FB1CD3" w:rsidRDefault="00FB1CD3" w:rsidP="00695FC8">
      <w:pPr>
        <w:numPr>
          <w:ilvl w:val="0"/>
          <w:numId w:val="37"/>
        </w:numPr>
        <w:tabs>
          <w:tab w:val="num" w:pos="360"/>
        </w:tabs>
        <w:jc w:val="both"/>
        <w:rPr>
          <w:rFonts w:eastAsia="Arial"/>
          <w:b/>
          <w:szCs w:val="22"/>
        </w:rPr>
      </w:pPr>
      <w:r w:rsidRPr="5A7930F5">
        <w:rPr>
          <w:rFonts w:eastAsia="Arial"/>
          <w:b/>
          <w:szCs w:val="22"/>
        </w:rPr>
        <w:t>Opportunity to Cure Administrative Errors</w:t>
      </w:r>
    </w:p>
    <w:p w14:paraId="76021520" w14:textId="77777777" w:rsidR="00FB1CD3" w:rsidRPr="00FB1CD3" w:rsidRDefault="00FB1CD3" w:rsidP="00AC4440">
      <w:pPr>
        <w:spacing w:after="0"/>
        <w:jc w:val="both"/>
        <w:textAlignment w:val="baseline"/>
        <w:rPr>
          <w:rFonts w:eastAsia="Arial"/>
          <w:szCs w:val="22"/>
        </w:rPr>
      </w:pPr>
      <w:r w:rsidRPr="5A7930F5">
        <w:rPr>
          <w:rFonts w:eastAsia="Arial"/>
          <w:szCs w:val="22"/>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48F159B8" w14:textId="77777777" w:rsidR="00FB1CD3" w:rsidRPr="00FB1CD3" w:rsidRDefault="00FB1CD3" w:rsidP="00AC4440">
      <w:pPr>
        <w:spacing w:after="0"/>
        <w:jc w:val="both"/>
        <w:textAlignment w:val="baseline"/>
        <w:rPr>
          <w:rFonts w:eastAsia="Arial"/>
          <w:szCs w:val="22"/>
        </w:rPr>
      </w:pPr>
    </w:p>
    <w:p w14:paraId="6E0BD3AA" w14:textId="77777777" w:rsidR="00FB1CD3" w:rsidRPr="00FB1CD3" w:rsidRDefault="00FB1CD3" w:rsidP="00AC4440">
      <w:pPr>
        <w:spacing w:after="0"/>
        <w:jc w:val="both"/>
        <w:textAlignment w:val="baseline"/>
        <w:rPr>
          <w:rFonts w:eastAsia="Arial"/>
          <w:szCs w:val="22"/>
        </w:rPr>
      </w:pPr>
      <w:r w:rsidRPr="5A7930F5">
        <w:rPr>
          <w:rFonts w:eastAsia="Arial"/>
          <w:szCs w:val="22"/>
        </w:rPr>
        <w:t xml:space="preserve">After the application deadline, an applicant might identify, or the Evaluation Committee may find what reasonably appears to be, an administrative error.  For purposes of this solicitation only, an </w:t>
      </w:r>
      <w:r w:rsidRPr="5A7930F5">
        <w:rPr>
          <w:rFonts w:eastAsia="Arial"/>
          <w:szCs w:val="22"/>
        </w:rPr>
        <w:lastRenderedPageBreak/>
        <w:t>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AC4440">
      <w:pPr>
        <w:spacing w:after="0"/>
        <w:jc w:val="both"/>
        <w:textAlignment w:val="baseline"/>
        <w:rPr>
          <w:rFonts w:eastAsia="Arial"/>
          <w:szCs w:val="22"/>
        </w:rPr>
      </w:pPr>
    </w:p>
    <w:p w14:paraId="39A21830" w14:textId="77777777" w:rsidR="00FB1CD3" w:rsidRPr="00FB1CD3" w:rsidRDefault="00FB1CD3" w:rsidP="00695FC8">
      <w:pPr>
        <w:numPr>
          <w:ilvl w:val="0"/>
          <w:numId w:val="65"/>
        </w:numPr>
        <w:spacing w:after="0"/>
        <w:ind w:left="1440"/>
        <w:jc w:val="both"/>
        <w:textAlignment w:val="baseline"/>
        <w:rPr>
          <w:rFonts w:eastAsia="Arial"/>
          <w:szCs w:val="22"/>
        </w:rPr>
      </w:pPr>
      <w:r w:rsidRPr="5A7930F5">
        <w:rPr>
          <w:rFonts w:eastAsia="Arial"/>
          <w:szCs w:val="22"/>
        </w:rPr>
        <w:t>Scanning and submitting every other page in a document instead of every page.   </w:t>
      </w:r>
    </w:p>
    <w:p w14:paraId="1A86AC6D" w14:textId="77777777" w:rsidR="00FB1CD3" w:rsidRPr="00FB1CD3" w:rsidRDefault="00FB1CD3" w:rsidP="00695FC8">
      <w:pPr>
        <w:numPr>
          <w:ilvl w:val="0"/>
          <w:numId w:val="65"/>
        </w:numPr>
        <w:spacing w:after="0"/>
        <w:ind w:left="1080" w:firstLine="0"/>
        <w:jc w:val="both"/>
        <w:textAlignment w:val="baseline"/>
        <w:rPr>
          <w:rFonts w:eastAsia="Arial"/>
          <w:szCs w:val="22"/>
        </w:rPr>
      </w:pPr>
      <w:r w:rsidRPr="5A7930F5">
        <w:rPr>
          <w:rFonts w:eastAsia="Arial"/>
          <w:szCs w:val="22"/>
        </w:rPr>
        <w:t>Submitting the wrong document.   </w:t>
      </w:r>
    </w:p>
    <w:p w14:paraId="3B9193E9" w14:textId="77777777" w:rsidR="00FB1CD3" w:rsidRPr="00FB1CD3" w:rsidRDefault="00FB1CD3" w:rsidP="00695FC8">
      <w:pPr>
        <w:numPr>
          <w:ilvl w:val="0"/>
          <w:numId w:val="65"/>
        </w:numPr>
        <w:spacing w:after="0"/>
        <w:ind w:left="1080" w:firstLine="0"/>
        <w:jc w:val="both"/>
        <w:textAlignment w:val="baseline"/>
        <w:rPr>
          <w:rFonts w:eastAsia="Arial"/>
          <w:szCs w:val="22"/>
        </w:rPr>
      </w:pPr>
      <w:r w:rsidRPr="5A7930F5">
        <w:rPr>
          <w:rFonts w:eastAsia="Arial"/>
          <w:szCs w:val="22"/>
        </w:rPr>
        <w:t>Leaving out a document.   </w:t>
      </w:r>
    </w:p>
    <w:p w14:paraId="5AE421F7" w14:textId="77777777" w:rsidR="00FB1CD3" w:rsidRPr="00FB1CD3" w:rsidRDefault="00FB1CD3" w:rsidP="00AC4440">
      <w:pPr>
        <w:spacing w:after="0"/>
        <w:jc w:val="both"/>
        <w:textAlignment w:val="baseline"/>
        <w:rPr>
          <w:rFonts w:eastAsia="Arial"/>
          <w:szCs w:val="22"/>
        </w:rPr>
      </w:pPr>
    </w:p>
    <w:p w14:paraId="7CF7F624" w14:textId="77777777" w:rsidR="00FB1CD3" w:rsidRPr="00FB1CD3" w:rsidRDefault="00FB1CD3" w:rsidP="00AC4440">
      <w:pPr>
        <w:spacing w:after="0"/>
        <w:jc w:val="both"/>
        <w:textAlignment w:val="baseline"/>
        <w:rPr>
          <w:rFonts w:eastAsia="Arial"/>
          <w:szCs w:val="22"/>
        </w:rPr>
      </w:pPr>
      <w:r w:rsidRPr="5A7930F5">
        <w:rPr>
          <w:rFonts w:eastAsia="Arial"/>
          <w:szCs w:val="22"/>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p>
    <w:p w14:paraId="4FAAB51E" w14:textId="77777777" w:rsidR="00FB1CD3" w:rsidRPr="00FB1CD3" w:rsidRDefault="00FB1CD3" w:rsidP="00AC4440">
      <w:pPr>
        <w:spacing w:after="0"/>
        <w:jc w:val="both"/>
        <w:textAlignment w:val="baseline"/>
        <w:rPr>
          <w:rFonts w:eastAsia="Arial"/>
          <w:szCs w:val="22"/>
        </w:rPr>
      </w:pPr>
    </w:p>
    <w:p w14:paraId="62F32B6B" w14:textId="77777777" w:rsidR="00FB1CD3" w:rsidRPr="00FB1CD3" w:rsidRDefault="00FB1CD3" w:rsidP="00AC4440">
      <w:pPr>
        <w:spacing w:after="0"/>
        <w:jc w:val="both"/>
        <w:textAlignment w:val="baseline"/>
        <w:rPr>
          <w:rFonts w:eastAsia="Arial"/>
          <w:szCs w:val="22"/>
        </w:rPr>
      </w:pPr>
      <w:r w:rsidRPr="5A7930F5">
        <w:rPr>
          <w:rFonts w:eastAsia="Arial"/>
          <w:szCs w:val="22"/>
        </w:rPr>
        <w:t xml:space="preserve">If an administrative error has been identified and communicated to the Commission Agreement Officer, the CEC may, but is not required to, allow the applicant </w:t>
      </w:r>
      <w:proofErr w:type="gramStart"/>
      <w:r w:rsidRPr="5A7930F5">
        <w:rPr>
          <w:rFonts w:eastAsia="Arial"/>
          <w:szCs w:val="22"/>
        </w:rPr>
        <w:t>a period of time</w:t>
      </w:r>
      <w:proofErr w:type="gramEnd"/>
      <w:r w:rsidRPr="5A7930F5">
        <w:rPr>
          <w:rFonts w:eastAsia="Arial"/>
          <w:szCs w:val="22"/>
        </w:rPr>
        <w:t xml:space="preserve"> to provide the missing materials.  Reasons why the CEC might NOT allow an applicant to fix an administrative error include, but are not limited to:  </w:t>
      </w:r>
    </w:p>
    <w:p w14:paraId="25D59AD0" w14:textId="77777777" w:rsidR="00FB1CD3" w:rsidRPr="00FB1CD3" w:rsidRDefault="00FB1CD3" w:rsidP="00AC4440">
      <w:pPr>
        <w:spacing w:after="0"/>
        <w:jc w:val="both"/>
        <w:textAlignment w:val="baseline"/>
        <w:rPr>
          <w:rFonts w:eastAsia="Arial"/>
          <w:szCs w:val="22"/>
        </w:rPr>
      </w:pPr>
    </w:p>
    <w:p w14:paraId="0EA0E978" w14:textId="77777777" w:rsidR="00FB1CD3" w:rsidRPr="00FB1CD3" w:rsidRDefault="00FB1CD3" w:rsidP="00695FC8">
      <w:pPr>
        <w:numPr>
          <w:ilvl w:val="0"/>
          <w:numId w:val="66"/>
        </w:numPr>
        <w:spacing w:after="0"/>
        <w:ind w:left="1080" w:firstLine="0"/>
        <w:jc w:val="both"/>
        <w:textAlignment w:val="baseline"/>
        <w:rPr>
          <w:rFonts w:eastAsia="Arial"/>
          <w:szCs w:val="22"/>
        </w:rPr>
      </w:pPr>
      <w:r w:rsidRPr="5A7930F5">
        <w:rPr>
          <w:rFonts w:eastAsia="Arial"/>
          <w:szCs w:val="22"/>
        </w:rPr>
        <w:t>The funds have a deadline that does not allow time to fix the error.   </w:t>
      </w:r>
    </w:p>
    <w:p w14:paraId="4E295425" w14:textId="77777777" w:rsidR="00FB1CD3" w:rsidRPr="00FB1CD3" w:rsidRDefault="00FB1CD3" w:rsidP="00695FC8">
      <w:pPr>
        <w:numPr>
          <w:ilvl w:val="0"/>
          <w:numId w:val="67"/>
        </w:numPr>
        <w:spacing w:after="0"/>
        <w:ind w:left="1080" w:firstLine="0"/>
        <w:jc w:val="both"/>
        <w:textAlignment w:val="baseline"/>
        <w:rPr>
          <w:rFonts w:eastAsia="Arial"/>
          <w:szCs w:val="22"/>
        </w:rPr>
      </w:pPr>
      <w:r w:rsidRPr="5A7930F5">
        <w:rPr>
          <w:rFonts w:eastAsia="Arial"/>
          <w:szCs w:val="22"/>
        </w:rPr>
        <w:t>The application has been screened out or does not receive a passing score for reasons unrelated to the administrative error, making irrelevant any efforts to fix the error.   </w:t>
      </w:r>
    </w:p>
    <w:p w14:paraId="228DE815" w14:textId="77777777" w:rsidR="00FB1CD3" w:rsidRPr="00FB1CD3" w:rsidRDefault="00FB1CD3" w:rsidP="00695FC8">
      <w:pPr>
        <w:numPr>
          <w:ilvl w:val="0"/>
          <w:numId w:val="67"/>
        </w:numPr>
        <w:spacing w:after="0"/>
        <w:ind w:left="1080" w:firstLine="0"/>
        <w:jc w:val="both"/>
        <w:textAlignment w:val="baseline"/>
        <w:rPr>
          <w:rFonts w:eastAsia="Arial"/>
          <w:szCs w:val="22"/>
        </w:rPr>
      </w:pPr>
      <w:r w:rsidRPr="5A7930F5">
        <w:rPr>
          <w:rFonts w:eastAsia="Arial"/>
          <w:szCs w:val="22"/>
        </w:rPr>
        <w:t>The applicant brings the error to the CEC’s attention too late in the solicitation process (e.g., after awards have been approved at a Business Meeting).   </w:t>
      </w:r>
    </w:p>
    <w:p w14:paraId="390D42E6" w14:textId="77777777" w:rsidR="00FB1CD3" w:rsidRPr="00FB1CD3" w:rsidRDefault="00FB1CD3" w:rsidP="00AC4440">
      <w:pPr>
        <w:spacing w:after="0"/>
        <w:jc w:val="both"/>
        <w:textAlignment w:val="baseline"/>
        <w:rPr>
          <w:rFonts w:eastAsia="Arial"/>
          <w:szCs w:val="22"/>
        </w:rPr>
      </w:pPr>
    </w:p>
    <w:p w14:paraId="4CCC4027" w14:textId="16BE877D" w:rsidR="00FB1CD3" w:rsidRPr="00FB1CD3" w:rsidRDefault="4A5715D4" w:rsidP="1B81915A">
      <w:pPr>
        <w:spacing w:after="0"/>
        <w:jc w:val="both"/>
        <w:textAlignment w:val="baseline"/>
        <w:rPr>
          <w:rFonts w:eastAsia="Arial"/>
        </w:rPr>
      </w:pPr>
      <w:r w:rsidRPr="62BB87B3">
        <w:rPr>
          <w:rFonts w:eastAsia="Arial"/>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512EE2E0" w:rsidRPr="62BB87B3">
        <w:rPr>
          <w:rFonts w:eastAsia="Arial"/>
        </w:rPr>
        <w:t>,</w:t>
      </w:r>
      <w:r w:rsidRPr="62BB87B3">
        <w:rPr>
          <w:rFonts w:eastAsia="Arial"/>
        </w:rPr>
        <w:t xml:space="preserve"> and the obligation is on the applicant to ensure the proper contact(s) are listed and available to respond.  The Evaluation Committee will not consider any materials submitted after the deadline.   </w:t>
      </w:r>
    </w:p>
    <w:p w14:paraId="52C606C3" w14:textId="77777777" w:rsidR="00FB1CD3" w:rsidRPr="00FB1CD3" w:rsidRDefault="00FB1CD3" w:rsidP="00AC4440">
      <w:pPr>
        <w:spacing w:after="0"/>
        <w:jc w:val="both"/>
        <w:textAlignment w:val="baseline"/>
        <w:rPr>
          <w:rFonts w:eastAsia="Arial"/>
          <w:szCs w:val="22"/>
        </w:rPr>
      </w:pPr>
    </w:p>
    <w:p w14:paraId="11FE4494" w14:textId="77777777" w:rsidR="00FB1CD3" w:rsidRPr="00FB1CD3" w:rsidRDefault="00FB1CD3" w:rsidP="00AC4440">
      <w:pPr>
        <w:spacing w:after="0"/>
        <w:jc w:val="both"/>
        <w:textAlignment w:val="baseline"/>
        <w:rPr>
          <w:rFonts w:eastAsia="Arial"/>
          <w:szCs w:val="22"/>
        </w:rPr>
      </w:pPr>
      <w:r w:rsidRPr="5A7930F5">
        <w:rPr>
          <w:rFonts w:eastAsia="Arial"/>
          <w:szCs w:val="22"/>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62999E28" w14:textId="77777777" w:rsidR="00FB1CD3" w:rsidRPr="00FB1CD3" w:rsidRDefault="00FB1CD3" w:rsidP="00AC4440">
      <w:pPr>
        <w:spacing w:after="0"/>
        <w:jc w:val="both"/>
        <w:textAlignment w:val="baseline"/>
        <w:rPr>
          <w:rFonts w:eastAsia="Arial"/>
          <w:szCs w:val="22"/>
        </w:rPr>
      </w:pPr>
    </w:p>
    <w:p w14:paraId="3A554DCE" w14:textId="77777777" w:rsidR="00FB1CD3" w:rsidRPr="00FB1CD3" w:rsidRDefault="00FB1CD3" w:rsidP="00AC4440">
      <w:pPr>
        <w:spacing w:after="0"/>
        <w:jc w:val="both"/>
        <w:textAlignment w:val="baseline"/>
        <w:rPr>
          <w:rFonts w:eastAsia="Arial"/>
          <w:szCs w:val="22"/>
        </w:rPr>
      </w:pPr>
      <w:r w:rsidRPr="5A7930F5">
        <w:rPr>
          <w:rFonts w:eastAsia="Arial"/>
          <w:szCs w:val="22"/>
        </w:rPr>
        <w:t>Applicants must include the following certification along with the materials it submits to fix an administrative error and must explain why the materials were not provided due to an inadvertent administrative error:  </w:t>
      </w:r>
    </w:p>
    <w:p w14:paraId="7596B98A" w14:textId="77777777" w:rsidR="00FB1CD3" w:rsidRPr="00FB1CD3" w:rsidRDefault="00FB1CD3" w:rsidP="00AC4440">
      <w:pPr>
        <w:spacing w:after="0"/>
        <w:jc w:val="both"/>
        <w:textAlignment w:val="baseline"/>
        <w:rPr>
          <w:rFonts w:eastAsia="Arial"/>
          <w:szCs w:val="22"/>
        </w:rPr>
      </w:pPr>
    </w:p>
    <w:p w14:paraId="3258DDF1" w14:textId="77777777" w:rsidR="00FB1CD3" w:rsidRPr="00FB1CD3" w:rsidRDefault="00FB1CD3" w:rsidP="00AC4440">
      <w:pPr>
        <w:spacing w:after="0"/>
        <w:ind w:left="720"/>
        <w:jc w:val="both"/>
        <w:textAlignment w:val="baseline"/>
        <w:rPr>
          <w:rFonts w:eastAsia="Arial"/>
          <w:szCs w:val="22"/>
        </w:rPr>
      </w:pPr>
      <w:r w:rsidRPr="5A7930F5">
        <w:rPr>
          <w:rFonts w:eastAsia="Arial"/>
          <w:szCs w:val="22"/>
        </w:rPr>
        <w:t>“I certify on behalf of the applicant that the materials provided herein existed at the time of the application deadline, have not been modified since, and were not originally provided due to an inadvertent administrative error as described herein.”   </w:t>
      </w:r>
    </w:p>
    <w:p w14:paraId="1647354E" w14:textId="77777777" w:rsidR="00FB1CD3" w:rsidRPr="00FB1CD3" w:rsidRDefault="00FB1CD3" w:rsidP="00AC4440">
      <w:pPr>
        <w:spacing w:after="0"/>
        <w:jc w:val="both"/>
        <w:textAlignment w:val="baseline"/>
        <w:rPr>
          <w:rFonts w:eastAsia="Arial"/>
          <w:szCs w:val="22"/>
        </w:rPr>
      </w:pPr>
    </w:p>
    <w:p w14:paraId="44D4A124" w14:textId="77777777" w:rsidR="00FB1CD3" w:rsidRPr="00FB1CD3" w:rsidRDefault="00FB1CD3" w:rsidP="00AC4440">
      <w:pPr>
        <w:spacing w:after="0"/>
        <w:jc w:val="both"/>
        <w:textAlignment w:val="baseline"/>
        <w:rPr>
          <w:rFonts w:eastAsia="Arial"/>
          <w:szCs w:val="22"/>
        </w:rPr>
      </w:pPr>
      <w:r w:rsidRPr="5A7930F5">
        <w:rPr>
          <w:rFonts w:eastAsia="Arial"/>
          <w:szCs w:val="22"/>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FCFF08E" w14:textId="57572738" w:rsidR="0579ACC6" w:rsidRDefault="0579ACC6" w:rsidP="3895E81B">
      <w:pPr>
        <w:spacing w:after="0"/>
        <w:rPr>
          <w:rFonts w:eastAsia="Arial"/>
          <w:sz w:val="20"/>
        </w:rPr>
      </w:pPr>
    </w:p>
    <w:p w14:paraId="55B8E266" w14:textId="4428AEC5" w:rsidR="5D9D1611" w:rsidRPr="00C75EF5" w:rsidRDefault="7E837B41" w:rsidP="3F8533FE">
      <w:pPr>
        <w:pStyle w:val="Heading2"/>
        <w:tabs>
          <w:tab w:val="left" w:pos="360"/>
        </w:tabs>
        <w:ind w:left="-20" w:right="-20"/>
        <w:rPr>
          <w:rFonts w:eastAsia="Arial" w:cs="Arial"/>
          <w:szCs w:val="28"/>
        </w:rPr>
      </w:pPr>
      <w:bookmarkStart w:id="198" w:name="_Toc169258732"/>
      <w:r w:rsidRPr="00C75EF5">
        <w:rPr>
          <w:rFonts w:eastAsia="Arial" w:cs="Arial"/>
          <w:szCs w:val="28"/>
        </w:rPr>
        <w:lastRenderedPageBreak/>
        <w:t>E</w:t>
      </w:r>
      <w:r w:rsidR="5D9D1611" w:rsidRPr="00C75EF5">
        <w:rPr>
          <w:rFonts w:eastAsia="Arial" w:cs="Arial"/>
          <w:szCs w:val="28"/>
        </w:rPr>
        <w:t>.</w:t>
      </w:r>
      <w:r w:rsidR="5D9D1611" w:rsidRPr="00C75EF5">
        <w:rPr>
          <w:rFonts w:eastAsia="Arial" w:cs="Arial"/>
          <w:b w:val="0"/>
          <w:szCs w:val="28"/>
        </w:rPr>
        <w:t xml:space="preserve">  </w:t>
      </w:r>
      <w:r w:rsidR="5D9D1611" w:rsidRPr="00C75EF5">
        <w:rPr>
          <w:rFonts w:eastAsia="Arial" w:cs="Arial"/>
          <w:szCs w:val="28"/>
        </w:rPr>
        <w:t>Phase 1:  Application and Technical Abstract Screening</w:t>
      </w:r>
      <w:bookmarkEnd w:id="198"/>
    </w:p>
    <w:p w14:paraId="519D3842" w14:textId="57AF58EF" w:rsidR="5D9D1611" w:rsidRPr="00C75EF5" w:rsidRDefault="5D9D1611" w:rsidP="000D513F">
      <w:pPr>
        <w:jc w:val="both"/>
        <w:rPr>
          <w:rFonts w:eastAsia="Arial"/>
          <w:b/>
        </w:rPr>
      </w:pPr>
      <w:r w:rsidRPr="00C75EF5">
        <w:rPr>
          <w:rFonts w:eastAsia="Arial"/>
        </w:rPr>
        <w:t>Proposals that pass ALL Phase One Screening Criteria will be eligible to submit a full application in Phase 2.</w:t>
      </w:r>
    </w:p>
    <w:p w14:paraId="13D2D738" w14:textId="77296A87" w:rsidR="5D9D1611" w:rsidRPr="00C75EF5" w:rsidRDefault="5D9D1611" w:rsidP="0579ACC6">
      <w:pPr>
        <w:pStyle w:val="Heading3"/>
        <w:ind w:left="-20" w:right="-20"/>
        <w:rPr>
          <w:rFonts w:eastAsia="Arial"/>
          <w:b w:val="0"/>
          <w:szCs w:val="22"/>
        </w:rPr>
      </w:pPr>
      <w:r w:rsidRPr="00C75EF5">
        <w:rPr>
          <w:rFonts w:eastAsia="Arial"/>
          <w:b w:val="0"/>
          <w:szCs w:val="22"/>
        </w:rPr>
        <w:t xml:space="preserve"> </w:t>
      </w:r>
    </w:p>
    <w:tbl>
      <w:tblPr>
        <w:tblW w:w="0" w:type="auto"/>
        <w:jc w:val="center"/>
        <w:tblLayout w:type="fixed"/>
        <w:tblLook w:val="04A0" w:firstRow="1" w:lastRow="0" w:firstColumn="1" w:lastColumn="0" w:noHBand="0" w:noVBand="1"/>
      </w:tblPr>
      <w:tblGrid>
        <w:gridCol w:w="6885"/>
        <w:gridCol w:w="2107"/>
      </w:tblGrid>
      <w:tr w:rsidR="0579ACC6" w14:paraId="078FF87F" w14:textId="77777777" w:rsidTr="0DB393A2">
        <w:trPr>
          <w:trHeight w:val="300"/>
          <w:jc w:val="center"/>
        </w:trPr>
        <w:tc>
          <w:tcPr>
            <w:tcW w:w="68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8A8F91" w14:textId="04C7976A" w:rsidR="0579ACC6" w:rsidRPr="00C75EF5" w:rsidRDefault="0579ACC6" w:rsidP="0579ACC6">
            <w:pPr>
              <w:spacing w:after="0"/>
              <w:ind w:left="-20" w:right="-20"/>
              <w:jc w:val="center"/>
              <w:rPr>
                <w:rFonts w:eastAsia="Arial"/>
                <w:b/>
                <w:szCs w:val="22"/>
              </w:rPr>
            </w:pPr>
            <w:r w:rsidRPr="00C75EF5">
              <w:rPr>
                <w:rFonts w:eastAsia="Arial"/>
                <w:b/>
                <w:szCs w:val="22"/>
              </w:rPr>
              <w:t xml:space="preserve">PHASE 1, STAGE 1: Application Screening Criteria </w:t>
            </w:r>
          </w:p>
        </w:tc>
        <w:tc>
          <w:tcPr>
            <w:tcW w:w="210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53C33F6" w14:textId="3E73A8BC" w:rsidR="0579ACC6" w:rsidRPr="00C75EF5" w:rsidRDefault="0579ACC6" w:rsidP="0579ACC6">
            <w:pPr>
              <w:spacing w:after="0"/>
              <w:ind w:left="-20" w:right="-20"/>
              <w:jc w:val="center"/>
              <w:rPr>
                <w:rFonts w:eastAsia="Arial"/>
                <w:b/>
                <w:szCs w:val="22"/>
              </w:rPr>
            </w:pPr>
            <w:r w:rsidRPr="00C75EF5">
              <w:rPr>
                <w:rFonts w:eastAsia="Arial"/>
                <w:b/>
                <w:szCs w:val="22"/>
              </w:rPr>
              <w:t>Pass/Fail</w:t>
            </w:r>
          </w:p>
        </w:tc>
      </w:tr>
      <w:tr w:rsidR="009A2053" w14:paraId="5AE9DD54" w14:textId="77777777" w:rsidTr="0DB393A2">
        <w:trPr>
          <w:trHeight w:val="300"/>
          <w:jc w:val="center"/>
        </w:trPr>
        <w:tc>
          <w:tcPr>
            <w:tcW w:w="6885" w:type="dxa"/>
            <w:tcBorders>
              <w:top w:val="single" w:sz="8" w:space="0" w:color="auto"/>
              <w:left w:val="single" w:sz="8" w:space="0" w:color="auto"/>
              <w:bottom w:val="single" w:sz="8" w:space="0" w:color="auto"/>
              <w:right w:val="single" w:sz="8" w:space="0" w:color="auto"/>
            </w:tcBorders>
            <w:tcMar>
              <w:left w:w="108" w:type="dxa"/>
              <w:right w:w="108" w:type="dxa"/>
            </w:tcMar>
          </w:tcPr>
          <w:p w14:paraId="63E58885" w14:textId="6DBE091D" w:rsidR="009A2053" w:rsidRPr="00C75EF5" w:rsidRDefault="009A2053" w:rsidP="009A2053">
            <w:pPr>
              <w:spacing w:after="0"/>
              <w:ind w:left="-20" w:right="-20"/>
              <w:rPr>
                <w:rFonts w:eastAsia="Arial"/>
              </w:rPr>
            </w:pPr>
            <w:r w:rsidRPr="00C75EF5">
              <w:rPr>
                <w:rFonts w:eastAsia="Arial"/>
              </w:rPr>
              <w:t>1. The application is received by the due date and time specified in the “Key Activities Schedule” in Part I of this solicitation.</w:t>
            </w:r>
          </w:p>
        </w:tc>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6AD75" w14:textId="25E6DBB0" w:rsidR="009A2053" w:rsidRPr="005A31EC" w:rsidRDefault="009A2053" w:rsidP="009A2053">
            <w:pPr>
              <w:spacing w:after="0"/>
              <w:ind w:left="-20" w:right="-20"/>
              <w:rPr>
                <w:rFonts w:eastAsia="Arial"/>
              </w:rPr>
            </w:pPr>
            <w:r w:rsidRPr="005A31EC">
              <w:rPr>
                <w:sz w:val="20"/>
              </w:rPr>
              <w:fldChar w:fldCharType="begin">
                <w:ffData>
                  <w:name w:val="Check30"/>
                  <w:enabled/>
                  <w:calcOnExit w:val="0"/>
                  <w:checkBox>
                    <w:sizeAuto/>
                    <w:default w:val="0"/>
                  </w:checkBox>
                </w:ffData>
              </w:fldChar>
            </w:r>
            <w:r w:rsidRPr="005A31EC">
              <w:rPr>
                <w:sz w:val="20"/>
              </w:rPr>
              <w:instrText xml:space="preserve"> FORMCHECKBOX </w:instrText>
            </w:r>
            <w:r w:rsidRPr="005A31EC">
              <w:rPr>
                <w:sz w:val="20"/>
              </w:rPr>
            </w:r>
            <w:r w:rsidRPr="005A31EC">
              <w:rPr>
                <w:sz w:val="20"/>
              </w:rPr>
              <w:fldChar w:fldCharType="separate"/>
            </w:r>
            <w:r w:rsidRPr="005A31EC">
              <w:rPr>
                <w:sz w:val="20"/>
              </w:rPr>
              <w:fldChar w:fldCharType="end"/>
            </w:r>
            <w:r w:rsidRPr="005A31EC">
              <w:rPr>
                <w:sz w:val="20"/>
              </w:rPr>
              <w:t xml:space="preserve"> </w:t>
            </w:r>
            <w:r w:rsidRPr="005A31EC">
              <w:rPr>
                <w:noProof/>
              </w:rPr>
              <w:t xml:space="preserve">Pass   </w:t>
            </w:r>
            <w:r w:rsidRPr="005A31EC">
              <w:rPr>
                <w:sz w:val="20"/>
              </w:rPr>
              <w:fldChar w:fldCharType="begin">
                <w:ffData>
                  <w:name w:val="Check30"/>
                  <w:enabled/>
                  <w:calcOnExit w:val="0"/>
                  <w:checkBox>
                    <w:sizeAuto/>
                    <w:default w:val="0"/>
                  </w:checkBox>
                </w:ffData>
              </w:fldChar>
            </w:r>
            <w:r w:rsidRPr="005A31EC">
              <w:rPr>
                <w:sz w:val="20"/>
              </w:rPr>
              <w:instrText xml:space="preserve"> FORMCHECKBOX </w:instrText>
            </w:r>
            <w:r w:rsidRPr="005A31EC">
              <w:rPr>
                <w:sz w:val="20"/>
              </w:rPr>
            </w:r>
            <w:r w:rsidRPr="005A31EC">
              <w:rPr>
                <w:sz w:val="20"/>
              </w:rPr>
              <w:fldChar w:fldCharType="separate"/>
            </w:r>
            <w:r w:rsidRPr="005A31EC">
              <w:rPr>
                <w:sz w:val="20"/>
              </w:rPr>
              <w:fldChar w:fldCharType="end"/>
            </w:r>
            <w:r w:rsidRPr="005A31EC">
              <w:rPr>
                <w:sz w:val="20"/>
              </w:rPr>
              <w:t xml:space="preserve"> </w:t>
            </w:r>
            <w:r w:rsidRPr="005A31EC">
              <w:rPr>
                <w:noProof/>
              </w:rPr>
              <w:t>Fail</w:t>
            </w:r>
          </w:p>
        </w:tc>
      </w:tr>
      <w:tr w:rsidR="00B14782" w14:paraId="22A05300" w14:textId="77777777" w:rsidTr="0DB393A2">
        <w:trPr>
          <w:trHeight w:val="300"/>
          <w:jc w:val="center"/>
        </w:trPr>
        <w:tc>
          <w:tcPr>
            <w:tcW w:w="6885" w:type="dxa"/>
            <w:tcBorders>
              <w:top w:val="single" w:sz="8" w:space="0" w:color="auto"/>
              <w:left w:val="single" w:sz="8" w:space="0" w:color="auto"/>
              <w:bottom w:val="single" w:sz="8" w:space="0" w:color="auto"/>
              <w:right w:val="single" w:sz="8" w:space="0" w:color="auto"/>
            </w:tcBorders>
            <w:tcMar>
              <w:left w:w="108" w:type="dxa"/>
              <w:right w:w="108" w:type="dxa"/>
            </w:tcMar>
          </w:tcPr>
          <w:p w14:paraId="798B3E82" w14:textId="4E5255B3" w:rsidR="00B14782" w:rsidRPr="00C75EF5" w:rsidRDefault="318070F8" w:rsidP="1B81915A">
            <w:pPr>
              <w:ind w:left="-20" w:right="-20"/>
              <w:rPr>
                <w:rFonts w:eastAsia="Arial"/>
              </w:rPr>
            </w:pPr>
            <w:r w:rsidRPr="00C75EF5">
              <w:rPr>
                <w:rFonts w:eastAsia="Arial"/>
              </w:rPr>
              <w:t xml:space="preserve">2. If the applicant has submitted more than one application for the same project group, each application is for a distinct project (i.e., no overlap with respect to the tasks described in the Project Abstract, Attachment A).  </w:t>
            </w:r>
          </w:p>
          <w:p w14:paraId="2BFC3B3B" w14:textId="0AEAFEB1" w:rsidR="00B14782" w:rsidRPr="00C75EF5" w:rsidRDefault="00B14782" w:rsidP="00B14782">
            <w:pPr>
              <w:spacing w:after="0"/>
              <w:ind w:left="-20" w:right="-20"/>
              <w:rPr>
                <w:rFonts w:eastAsia="Arial"/>
                <w:i/>
                <w:szCs w:val="22"/>
              </w:rPr>
            </w:pPr>
            <w:r w:rsidRPr="00C75EF5">
              <w:rPr>
                <w:rFonts w:eastAsia="Arial"/>
                <w:i/>
                <w:szCs w:val="22"/>
              </w:rPr>
              <w:t>If the projects are not distinct and the applications were submitted at the same time, only the first application screened by the CEC will be eligible for funding. If the applications were submitted separately, only the first application received by the CEC will be eligible for funding.</w:t>
            </w:r>
          </w:p>
        </w:tc>
        <w:tc>
          <w:tcPr>
            <w:tcW w:w="2107" w:type="dxa"/>
            <w:tcBorders>
              <w:top w:val="single" w:sz="8" w:space="0" w:color="auto"/>
              <w:left w:val="single" w:sz="8" w:space="0" w:color="auto"/>
              <w:bottom w:val="single" w:sz="8" w:space="0" w:color="auto"/>
              <w:right w:val="single" w:sz="8" w:space="0" w:color="auto"/>
            </w:tcBorders>
            <w:tcMar>
              <w:left w:w="108" w:type="dxa"/>
              <w:right w:w="108" w:type="dxa"/>
            </w:tcMar>
          </w:tcPr>
          <w:p w14:paraId="612440F8" w14:textId="77777777" w:rsidR="00B14782" w:rsidRPr="00C75EF5" w:rsidRDefault="00B14782" w:rsidP="00B14782">
            <w:pPr>
              <w:keepLines/>
              <w:spacing w:after="0"/>
              <w:jc w:val="both"/>
              <w:rPr>
                <w:noProof/>
              </w:rPr>
            </w:pP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sz w:val="20"/>
              </w:rPr>
              <w:t xml:space="preserve"> </w:t>
            </w:r>
            <w:r w:rsidRPr="00C75EF5">
              <w:rPr>
                <w:noProof/>
              </w:rPr>
              <w:t xml:space="preserve">Pass   </w:t>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sz w:val="20"/>
              </w:rPr>
              <w:t xml:space="preserve"> </w:t>
            </w:r>
            <w:r w:rsidRPr="00C75EF5">
              <w:rPr>
                <w:noProof/>
              </w:rPr>
              <w:t>Fail</w:t>
            </w:r>
          </w:p>
          <w:p w14:paraId="4CBAEBF9" w14:textId="4C151DC7" w:rsidR="00B14782" w:rsidRPr="00C75EF5" w:rsidRDefault="00B14782" w:rsidP="00B14782">
            <w:pPr>
              <w:spacing w:after="0"/>
              <w:ind w:left="-20" w:right="-20"/>
              <w:jc w:val="both"/>
              <w:rPr>
                <w:rFonts w:eastAsia="Arial"/>
                <w:szCs w:val="22"/>
              </w:rPr>
            </w:pPr>
          </w:p>
        </w:tc>
      </w:tr>
      <w:tr w:rsidR="009A2053" w14:paraId="62894C94" w14:textId="77777777" w:rsidTr="0DB393A2">
        <w:trPr>
          <w:trHeight w:val="570"/>
          <w:jc w:val="center"/>
        </w:trPr>
        <w:tc>
          <w:tcPr>
            <w:tcW w:w="68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E4CFC93" w14:textId="78C78B3D" w:rsidR="009A2053" w:rsidRPr="00C75EF5" w:rsidRDefault="009A2053" w:rsidP="009A2053">
            <w:pPr>
              <w:ind w:left="-20" w:right="-20"/>
              <w:jc w:val="center"/>
              <w:rPr>
                <w:rFonts w:eastAsia="Arial"/>
                <w:b/>
                <w:szCs w:val="22"/>
              </w:rPr>
            </w:pPr>
            <w:r w:rsidRPr="00C75EF5">
              <w:rPr>
                <w:rFonts w:eastAsia="Arial"/>
                <w:b/>
                <w:szCs w:val="22"/>
              </w:rPr>
              <w:t>PHASE 1, STAGE 2: Technical Evaluation Criteria of Project Abstract, Attachment A</w:t>
            </w:r>
          </w:p>
        </w:tc>
        <w:tc>
          <w:tcPr>
            <w:tcW w:w="210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3AA50FD" w14:textId="31CC07A3" w:rsidR="009A2053" w:rsidRPr="00C75EF5" w:rsidRDefault="009A2053" w:rsidP="009A2053">
            <w:pPr>
              <w:spacing w:after="0"/>
              <w:ind w:left="-20" w:right="-20"/>
              <w:jc w:val="center"/>
              <w:rPr>
                <w:rFonts w:eastAsia="Arial"/>
                <w:b/>
                <w:szCs w:val="22"/>
              </w:rPr>
            </w:pPr>
            <w:r w:rsidRPr="00C75EF5">
              <w:rPr>
                <w:rFonts w:eastAsia="Arial"/>
                <w:b/>
                <w:szCs w:val="22"/>
              </w:rPr>
              <w:t>Screening Status</w:t>
            </w:r>
          </w:p>
        </w:tc>
      </w:tr>
      <w:tr w:rsidR="00C75EF5" w:rsidRPr="00C75EF5" w14:paraId="3459432B" w14:textId="77777777" w:rsidTr="0DB393A2">
        <w:trPr>
          <w:trHeight w:val="1905"/>
          <w:jc w:val="center"/>
        </w:trPr>
        <w:tc>
          <w:tcPr>
            <w:tcW w:w="6885" w:type="dxa"/>
            <w:tcBorders>
              <w:top w:val="single" w:sz="8" w:space="0" w:color="auto"/>
              <w:left w:val="single" w:sz="8" w:space="0" w:color="auto"/>
              <w:bottom w:val="single" w:sz="8" w:space="0" w:color="auto"/>
              <w:right w:val="single" w:sz="8" w:space="0" w:color="auto"/>
            </w:tcBorders>
            <w:tcMar>
              <w:left w:w="108" w:type="dxa"/>
              <w:right w:w="108" w:type="dxa"/>
            </w:tcMar>
          </w:tcPr>
          <w:p w14:paraId="1611D1C8" w14:textId="5B9E710B" w:rsidR="009F29A1" w:rsidRPr="00C75EF5" w:rsidRDefault="009F29A1" w:rsidP="009F29A1">
            <w:pPr>
              <w:ind w:left="-20" w:right="-20"/>
              <w:rPr>
                <w:rFonts w:eastAsia="Arial"/>
                <w:szCs w:val="22"/>
              </w:rPr>
            </w:pPr>
            <w:r w:rsidRPr="00C75EF5">
              <w:rPr>
                <w:rFonts w:eastAsia="Arial"/>
                <w:szCs w:val="22"/>
              </w:rPr>
              <w:t xml:space="preserve">7. Innovation </w:t>
            </w:r>
          </w:p>
          <w:p w14:paraId="3FF61FA8" w14:textId="062AC5EA" w:rsidR="009F29A1" w:rsidRPr="00C75EF5" w:rsidRDefault="009F29A1" w:rsidP="00695FC8">
            <w:pPr>
              <w:pStyle w:val="ListParagraph"/>
              <w:numPr>
                <w:ilvl w:val="0"/>
                <w:numId w:val="76"/>
              </w:numPr>
              <w:ind w:right="-20"/>
              <w:rPr>
                <w:rFonts w:eastAsia="Arial"/>
                <w:szCs w:val="22"/>
              </w:rPr>
            </w:pPr>
            <w:r w:rsidRPr="00C75EF5">
              <w:rPr>
                <w:rFonts w:eastAsia="Arial"/>
                <w:szCs w:val="22"/>
              </w:rPr>
              <w:t>Provides a clear and concise description of the purpose, goals, objectives, technological advancement, and innovation in the proposed project, including how the project meets the Project Focus requirements.</w:t>
            </w:r>
          </w:p>
          <w:p w14:paraId="3B91339B" w14:textId="1BF66F9D" w:rsidR="009F29A1" w:rsidRPr="00C75EF5" w:rsidRDefault="009F29A1" w:rsidP="00695FC8">
            <w:pPr>
              <w:pStyle w:val="ListParagraph"/>
              <w:numPr>
                <w:ilvl w:val="0"/>
                <w:numId w:val="76"/>
              </w:numPr>
              <w:ind w:right="-20"/>
              <w:rPr>
                <w:rFonts w:eastAsia="Arial"/>
                <w:szCs w:val="22"/>
              </w:rPr>
            </w:pPr>
            <w:r w:rsidRPr="00C75EF5">
              <w:rPr>
                <w:rFonts w:eastAsia="Arial"/>
                <w:szCs w:val="22"/>
              </w:rPr>
              <w:t>Responds to questions prompted within Attachment A.</w:t>
            </w:r>
          </w:p>
        </w:tc>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C6B168" w14:textId="77777777" w:rsidR="009F29A1" w:rsidRPr="00C75EF5" w:rsidRDefault="009F29A1" w:rsidP="009F29A1">
            <w:pPr>
              <w:spacing w:after="0"/>
              <w:rPr>
                <w:noProof/>
              </w:rPr>
            </w:pP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sz w:val="20"/>
              </w:rPr>
              <w:t xml:space="preserve"> </w:t>
            </w:r>
            <w:r w:rsidRPr="00C75EF5">
              <w:rPr>
                <w:noProof/>
              </w:rPr>
              <w:t xml:space="preserve">Pass   </w:t>
            </w:r>
          </w:p>
          <w:p w14:paraId="2390AA44" w14:textId="77777777" w:rsidR="009F29A1" w:rsidRPr="00C75EF5" w:rsidRDefault="009F29A1" w:rsidP="009F29A1">
            <w:pPr>
              <w:spacing w:after="0"/>
              <w:rPr>
                <w:noProof/>
              </w:rPr>
            </w:pP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noProof/>
              </w:rPr>
              <w:t xml:space="preserve"> Do Not Pass</w:t>
            </w:r>
          </w:p>
          <w:p w14:paraId="3205E987" w14:textId="471C7BD0" w:rsidR="009F29A1" w:rsidRPr="00C75EF5" w:rsidRDefault="009F29A1" w:rsidP="009F29A1">
            <w:pPr>
              <w:spacing w:after="0"/>
              <w:ind w:left="-20" w:right="-20"/>
              <w:jc w:val="center"/>
              <w:rPr>
                <w:rFonts w:eastAsia="Arial"/>
                <w:szCs w:val="22"/>
              </w:rPr>
            </w:pPr>
          </w:p>
        </w:tc>
      </w:tr>
      <w:tr w:rsidR="00C75EF5" w:rsidRPr="00C75EF5" w14:paraId="4D9F1637" w14:textId="77777777" w:rsidTr="0DB393A2">
        <w:trPr>
          <w:trHeight w:val="300"/>
          <w:jc w:val="center"/>
        </w:trPr>
        <w:tc>
          <w:tcPr>
            <w:tcW w:w="6885" w:type="dxa"/>
            <w:tcBorders>
              <w:top w:val="single" w:sz="8" w:space="0" w:color="auto"/>
              <w:left w:val="single" w:sz="8" w:space="0" w:color="auto"/>
              <w:bottom w:val="single" w:sz="8" w:space="0" w:color="auto"/>
              <w:right w:val="single" w:sz="8" w:space="0" w:color="auto"/>
            </w:tcBorders>
            <w:tcMar>
              <w:left w:w="108" w:type="dxa"/>
              <w:right w:w="108" w:type="dxa"/>
            </w:tcMar>
          </w:tcPr>
          <w:p w14:paraId="4B796A78" w14:textId="4E3DA9D4" w:rsidR="009F29A1" w:rsidRPr="00C75EF5" w:rsidRDefault="009F29A1" w:rsidP="009F29A1">
            <w:pPr>
              <w:ind w:left="-20" w:right="-20"/>
              <w:rPr>
                <w:rFonts w:eastAsia="Arial"/>
                <w:szCs w:val="22"/>
              </w:rPr>
            </w:pPr>
            <w:r w:rsidRPr="00C75EF5">
              <w:rPr>
                <w:rFonts w:eastAsia="Arial"/>
                <w:szCs w:val="22"/>
              </w:rPr>
              <w:t>8. Methodology</w:t>
            </w:r>
          </w:p>
          <w:p w14:paraId="656DC23B" w14:textId="5D3202BB" w:rsidR="009F29A1" w:rsidRPr="00C75EF5" w:rsidRDefault="6E106E6B" w:rsidP="00695FC8">
            <w:pPr>
              <w:pStyle w:val="ListParagraph"/>
              <w:numPr>
                <w:ilvl w:val="0"/>
                <w:numId w:val="10"/>
              </w:numPr>
              <w:ind w:right="-20"/>
              <w:rPr>
                <w:rFonts w:eastAsia="Arial"/>
              </w:rPr>
            </w:pPr>
            <w:r w:rsidRPr="00C75EF5">
              <w:rPr>
                <w:rFonts w:eastAsia="Arial"/>
              </w:rPr>
              <w:t xml:space="preserve">Describes technical and implementation issues and barriers that must be addressed to accomplish </w:t>
            </w:r>
            <w:r w:rsidR="40E9D613" w:rsidRPr="00C75EF5">
              <w:rPr>
                <w:rFonts w:eastAsia="Arial"/>
              </w:rPr>
              <w:t xml:space="preserve">the </w:t>
            </w:r>
            <w:r w:rsidRPr="00C75EF5">
              <w:rPr>
                <w:rFonts w:eastAsia="Arial"/>
              </w:rPr>
              <w:t>project’s objectives and ensure timely completion.</w:t>
            </w:r>
          </w:p>
          <w:p w14:paraId="21DE42DC" w14:textId="1B607A56" w:rsidR="009F29A1" w:rsidRPr="00C75EF5" w:rsidRDefault="009F29A1" w:rsidP="00695FC8">
            <w:pPr>
              <w:pStyle w:val="ListParagraph"/>
              <w:numPr>
                <w:ilvl w:val="0"/>
                <w:numId w:val="10"/>
              </w:numPr>
              <w:ind w:right="-20"/>
              <w:rPr>
                <w:rFonts w:eastAsia="Arial"/>
                <w:szCs w:val="22"/>
              </w:rPr>
            </w:pPr>
            <w:r w:rsidRPr="00C75EF5">
              <w:rPr>
                <w:rFonts w:eastAsia="Arial"/>
                <w:szCs w:val="22"/>
              </w:rPr>
              <w:t>Responds to questions prompted within Attachment A.</w:t>
            </w:r>
          </w:p>
        </w:tc>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F7B180" w14:textId="77777777" w:rsidR="009F29A1" w:rsidRPr="00C75EF5" w:rsidRDefault="009F29A1" w:rsidP="009F29A1">
            <w:pPr>
              <w:spacing w:after="0"/>
              <w:rPr>
                <w:noProof/>
              </w:rPr>
            </w:pP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sz w:val="20"/>
              </w:rPr>
              <w:t xml:space="preserve"> </w:t>
            </w:r>
            <w:r w:rsidRPr="00C75EF5">
              <w:rPr>
                <w:noProof/>
              </w:rPr>
              <w:t xml:space="preserve">Pass   </w:t>
            </w:r>
          </w:p>
          <w:p w14:paraId="5F52B541" w14:textId="5E616107" w:rsidR="009F29A1" w:rsidRPr="00C75EF5" w:rsidRDefault="009F29A1" w:rsidP="009F29A1">
            <w:pPr>
              <w:ind w:left="-20" w:right="-20"/>
              <w:rPr>
                <w:rFonts w:eastAsia="Arial"/>
                <w:szCs w:val="22"/>
              </w:rPr>
            </w:pP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noProof/>
              </w:rPr>
              <w:t xml:space="preserve"> Do Not Pass</w:t>
            </w:r>
          </w:p>
        </w:tc>
      </w:tr>
      <w:tr w:rsidR="00C75EF5" w:rsidRPr="00C75EF5" w14:paraId="3B156486" w14:textId="77777777" w:rsidTr="0DB393A2">
        <w:trPr>
          <w:trHeight w:val="300"/>
          <w:jc w:val="center"/>
        </w:trPr>
        <w:tc>
          <w:tcPr>
            <w:tcW w:w="6885" w:type="dxa"/>
            <w:tcBorders>
              <w:top w:val="single" w:sz="8" w:space="0" w:color="auto"/>
              <w:left w:val="single" w:sz="8" w:space="0" w:color="auto"/>
              <w:bottom w:val="single" w:sz="8" w:space="0" w:color="auto"/>
              <w:right w:val="single" w:sz="8" w:space="0" w:color="auto"/>
            </w:tcBorders>
            <w:tcMar>
              <w:left w:w="108" w:type="dxa"/>
              <w:right w:w="108" w:type="dxa"/>
            </w:tcMar>
          </w:tcPr>
          <w:p w14:paraId="31B99EEB" w14:textId="001322B8" w:rsidR="009F29A1" w:rsidRPr="00C75EF5" w:rsidRDefault="009F29A1" w:rsidP="009F29A1">
            <w:pPr>
              <w:ind w:left="-20" w:right="-20"/>
              <w:rPr>
                <w:rFonts w:eastAsia="Arial"/>
                <w:szCs w:val="22"/>
              </w:rPr>
            </w:pPr>
            <w:r w:rsidRPr="00C75EF5">
              <w:rPr>
                <w:rFonts w:eastAsia="Arial"/>
                <w:szCs w:val="22"/>
              </w:rPr>
              <w:t>9. Market Competitive</w:t>
            </w:r>
          </w:p>
          <w:p w14:paraId="52713C36" w14:textId="6BCC54DF" w:rsidR="009F29A1" w:rsidRPr="00C75EF5" w:rsidRDefault="009F29A1" w:rsidP="00695FC8">
            <w:pPr>
              <w:pStyle w:val="ListParagraph"/>
              <w:numPr>
                <w:ilvl w:val="0"/>
                <w:numId w:val="9"/>
              </w:numPr>
              <w:ind w:right="-20"/>
              <w:rPr>
                <w:rFonts w:eastAsia="Arial"/>
                <w:szCs w:val="22"/>
              </w:rPr>
            </w:pPr>
            <w:r w:rsidRPr="00C75EF5">
              <w:rPr>
                <w:rFonts w:eastAsia="Arial"/>
                <w:szCs w:val="22"/>
              </w:rPr>
              <w:t>Describes a compelling market need for technology.</w:t>
            </w:r>
          </w:p>
          <w:p w14:paraId="3918FB72" w14:textId="58666DFA" w:rsidR="009F29A1" w:rsidRPr="00C75EF5" w:rsidRDefault="009F29A1" w:rsidP="00695FC8">
            <w:pPr>
              <w:pStyle w:val="ListParagraph"/>
              <w:numPr>
                <w:ilvl w:val="0"/>
                <w:numId w:val="9"/>
              </w:numPr>
              <w:ind w:right="-20"/>
              <w:rPr>
                <w:rFonts w:eastAsia="Arial"/>
                <w:szCs w:val="22"/>
              </w:rPr>
            </w:pPr>
            <w:r w:rsidRPr="00C75EF5">
              <w:rPr>
                <w:rFonts w:eastAsia="Arial"/>
                <w:szCs w:val="22"/>
              </w:rPr>
              <w:t>Describes feasible path-to-market strategy.</w:t>
            </w:r>
          </w:p>
          <w:p w14:paraId="7F7CDCE8" w14:textId="6894967C" w:rsidR="009F29A1" w:rsidRPr="00C75EF5" w:rsidRDefault="009F29A1" w:rsidP="00695FC8">
            <w:pPr>
              <w:pStyle w:val="ListParagraph"/>
              <w:numPr>
                <w:ilvl w:val="0"/>
                <w:numId w:val="9"/>
              </w:numPr>
              <w:ind w:right="-20"/>
              <w:jc w:val="both"/>
              <w:rPr>
                <w:rFonts w:eastAsia="Arial"/>
                <w:szCs w:val="22"/>
              </w:rPr>
            </w:pPr>
            <w:r w:rsidRPr="00C75EF5">
              <w:rPr>
                <w:rFonts w:eastAsia="Arial"/>
                <w:szCs w:val="22"/>
              </w:rPr>
              <w:t>Responds to questions prompted within Attachment A.</w:t>
            </w:r>
          </w:p>
        </w:tc>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135020" w14:textId="203737C2" w:rsidR="009F29A1" w:rsidRPr="00C75EF5" w:rsidRDefault="009F29A1" w:rsidP="009F29A1">
            <w:pPr>
              <w:spacing w:after="0"/>
              <w:rPr>
                <w:noProof/>
              </w:rPr>
            </w:pP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sz w:val="20"/>
              </w:rPr>
              <w:t xml:space="preserve"> </w:t>
            </w:r>
            <w:r w:rsidRPr="00C75EF5">
              <w:rPr>
                <w:noProof/>
              </w:rPr>
              <w:t xml:space="preserve">Pass </w:t>
            </w:r>
          </w:p>
          <w:p w14:paraId="2EC65889" w14:textId="25F5BDEF" w:rsidR="009F29A1" w:rsidRPr="00C75EF5" w:rsidRDefault="009F29A1" w:rsidP="009F29A1">
            <w:pPr>
              <w:spacing w:after="0"/>
              <w:ind w:left="-20" w:right="-20"/>
              <w:rPr>
                <w:rFonts w:eastAsia="Arial"/>
                <w:szCs w:val="22"/>
              </w:rPr>
            </w:pP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noProof/>
              </w:rPr>
              <w:t xml:space="preserve"> Do Not Pass</w:t>
            </w:r>
          </w:p>
        </w:tc>
      </w:tr>
      <w:tr w:rsidR="00C75EF5" w:rsidRPr="00C75EF5" w14:paraId="1BC224DB" w14:textId="77777777" w:rsidTr="0DB393A2">
        <w:trPr>
          <w:trHeight w:val="300"/>
          <w:jc w:val="center"/>
        </w:trPr>
        <w:tc>
          <w:tcPr>
            <w:tcW w:w="6885" w:type="dxa"/>
            <w:tcBorders>
              <w:top w:val="single" w:sz="8" w:space="0" w:color="auto"/>
              <w:left w:val="single" w:sz="8" w:space="0" w:color="auto"/>
              <w:bottom w:val="single" w:sz="8" w:space="0" w:color="auto"/>
              <w:right w:val="single" w:sz="8" w:space="0" w:color="auto"/>
            </w:tcBorders>
            <w:tcMar>
              <w:left w:w="108" w:type="dxa"/>
              <w:right w:w="108" w:type="dxa"/>
            </w:tcMar>
          </w:tcPr>
          <w:p w14:paraId="4C3E5B91" w14:textId="0AF397BB" w:rsidR="009F29A1" w:rsidRPr="00C75EF5" w:rsidRDefault="71A6A61F" w:rsidP="009F29A1">
            <w:pPr>
              <w:ind w:left="-20" w:right="-20"/>
              <w:rPr>
                <w:rFonts w:eastAsia="Arial"/>
              </w:rPr>
            </w:pPr>
            <w:r w:rsidRPr="00C75EF5">
              <w:rPr>
                <w:rFonts w:eastAsia="Arial"/>
              </w:rPr>
              <w:t>10. Comparison Table</w:t>
            </w:r>
            <w:r w:rsidR="0008A913" w:rsidRPr="00C75EF5">
              <w:rPr>
                <w:rFonts w:eastAsia="Arial"/>
              </w:rPr>
              <w:t xml:space="preserve"> and Letters of Co</w:t>
            </w:r>
            <w:r w:rsidR="3C7227AA" w:rsidRPr="00C75EF5">
              <w:rPr>
                <w:rFonts w:eastAsia="Arial"/>
              </w:rPr>
              <w:t>m</w:t>
            </w:r>
            <w:r w:rsidR="0008A913" w:rsidRPr="00C75EF5">
              <w:rPr>
                <w:rFonts w:eastAsia="Arial"/>
              </w:rPr>
              <w:t xml:space="preserve">mitment </w:t>
            </w:r>
            <w:r w:rsidR="50053721" w:rsidRPr="00C75EF5">
              <w:rPr>
                <w:rFonts w:eastAsia="Arial"/>
              </w:rPr>
              <w:t>or</w:t>
            </w:r>
            <w:r w:rsidR="0008A913" w:rsidRPr="00C75EF5">
              <w:rPr>
                <w:rFonts w:eastAsia="Arial"/>
              </w:rPr>
              <w:t xml:space="preserve"> Support</w:t>
            </w:r>
          </w:p>
          <w:p w14:paraId="6E572439" w14:textId="1490AA35" w:rsidR="009F29A1" w:rsidRPr="00C75EF5" w:rsidRDefault="2F372349" w:rsidP="00695FC8">
            <w:pPr>
              <w:pStyle w:val="ListParagraph"/>
              <w:numPr>
                <w:ilvl w:val="0"/>
                <w:numId w:val="77"/>
              </w:numPr>
              <w:ind w:right="-20"/>
              <w:rPr>
                <w:rFonts w:eastAsia="Arial"/>
              </w:rPr>
            </w:pPr>
            <w:r w:rsidRPr="00C75EF5">
              <w:rPr>
                <w:rFonts w:eastAsia="Arial"/>
              </w:rPr>
              <w:t>Completes Comparison Table provided within Attachment A.</w:t>
            </w:r>
          </w:p>
          <w:p w14:paraId="017FB5B3" w14:textId="469FE2F3" w:rsidR="009F29A1" w:rsidRPr="00C75EF5" w:rsidRDefault="4183EF6D" w:rsidP="00695FC8">
            <w:pPr>
              <w:pStyle w:val="ListParagraph"/>
              <w:numPr>
                <w:ilvl w:val="0"/>
                <w:numId w:val="77"/>
              </w:numPr>
              <w:ind w:right="-20"/>
              <w:rPr>
                <w:rFonts w:eastAsia="Arial"/>
              </w:rPr>
            </w:pPr>
            <w:r w:rsidRPr="00C75EF5">
              <w:rPr>
                <w:rFonts w:eastAsia="Arial"/>
              </w:rPr>
              <w:t xml:space="preserve">Includes </w:t>
            </w:r>
            <w:r w:rsidR="3850B3BB" w:rsidRPr="00C75EF5">
              <w:rPr>
                <w:rFonts w:eastAsia="Arial"/>
              </w:rPr>
              <w:t>L</w:t>
            </w:r>
            <w:r w:rsidRPr="00C75EF5">
              <w:rPr>
                <w:rFonts w:eastAsia="Arial"/>
              </w:rPr>
              <w:t xml:space="preserve">etters of </w:t>
            </w:r>
            <w:r w:rsidR="31D28F9C" w:rsidRPr="00C75EF5">
              <w:rPr>
                <w:rFonts w:eastAsia="Arial"/>
              </w:rPr>
              <w:t>C</w:t>
            </w:r>
            <w:r w:rsidRPr="00C75EF5">
              <w:rPr>
                <w:rFonts w:eastAsia="Arial"/>
              </w:rPr>
              <w:t>o</w:t>
            </w:r>
            <w:r w:rsidR="46695B3D" w:rsidRPr="00C75EF5">
              <w:rPr>
                <w:rFonts w:eastAsia="Arial"/>
              </w:rPr>
              <w:t>mmitment</w:t>
            </w:r>
            <w:r w:rsidR="30ADE35F" w:rsidRPr="00C75EF5">
              <w:rPr>
                <w:rFonts w:eastAsia="Arial"/>
              </w:rPr>
              <w:t xml:space="preserve"> </w:t>
            </w:r>
            <w:r w:rsidR="57A79834" w:rsidRPr="00C75EF5">
              <w:rPr>
                <w:rFonts w:eastAsia="Arial"/>
              </w:rPr>
              <w:t>or S</w:t>
            </w:r>
            <w:r w:rsidR="30ADE35F" w:rsidRPr="00C75EF5">
              <w:rPr>
                <w:rFonts w:eastAsia="Arial"/>
              </w:rPr>
              <w:t>upport from project partners.</w:t>
            </w:r>
          </w:p>
        </w:tc>
        <w:tc>
          <w:tcPr>
            <w:tcW w:w="21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69FF3" w14:textId="77777777" w:rsidR="009F29A1" w:rsidRPr="00C75EF5" w:rsidRDefault="009F29A1" w:rsidP="009F29A1">
            <w:pPr>
              <w:spacing w:after="0"/>
              <w:rPr>
                <w:noProof/>
              </w:rPr>
            </w:pP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sz w:val="20"/>
              </w:rPr>
              <w:t xml:space="preserve"> </w:t>
            </w:r>
            <w:r w:rsidRPr="00C75EF5">
              <w:rPr>
                <w:noProof/>
              </w:rPr>
              <w:t xml:space="preserve">Pass   </w:t>
            </w:r>
          </w:p>
          <w:p w14:paraId="69B7FD57" w14:textId="238325D7" w:rsidR="009F29A1" w:rsidRPr="00C75EF5" w:rsidRDefault="009F29A1" w:rsidP="009F29A1">
            <w:pPr>
              <w:spacing w:after="0"/>
              <w:ind w:left="-20" w:right="-20"/>
              <w:rPr>
                <w:rFonts w:eastAsia="Arial"/>
                <w:szCs w:val="22"/>
              </w:rPr>
            </w:pPr>
            <w:r w:rsidRPr="00C75EF5">
              <w:rPr>
                <w:sz w:val="20"/>
              </w:rPr>
              <w:fldChar w:fldCharType="begin"/>
            </w:r>
            <w:r w:rsidRPr="00C75EF5">
              <w:rPr>
                <w:sz w:val="20"/>
              </w:rPr>
              <w:instrText xml:space="preserve"> FORMCHECKBOX </w:instrText>
            </w:r>
            <w:r w:rsidRPr="00C75EF5">
              <w:rPr>
                <w:sz w:val="20"/>
              </w:rPr>
              <w:fldChar w:fldCharType="separate"/>
            </w:r>
            <w:r w:rsidRPr="00C75EF5">
              <w:rPr>
                <w:sz w:val="20"/>
              </w:rPr>
              <w:fldChar w:fldCharType="end"/>
            </w:r>
            <w:r w:rsidRPr="00C75EF5">
              <w:rPr>
                <w:sz w:val="20"/>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rPr>
            </w:r>
            <w:r w:rsidRPr="00C75EF5">
              <w:rPr>
                <w:sz w:val="20"/>
              </w:rPr>
              <w:fldChar w:fldCharType="separate"/>
            </w:r>
            <w:r w:rsidRPr="00C75EF5">
              <w:rPr>
                <w:sz w:val="20"/>
              </w:rPr>
              <w:fldChar w:fldCharType="end"/>
            </w:r>
            <w:r w:rsidRPr="00C75EF5">
              <w:rPr>
                <w:noProof/>
              </w:rPr>
              <w:t xml:space="preserve"> Do Not Pass</w:t>
            </w:r>
          </w:p>
        </w:tc>
      </w:tr>
      <w:tr w:rsidR="00C75EF5" w:rsidRPr="00C75EF5" w14:paraId="1C8C5879" w14:textId="77777777" w:rsidTr="0DB393A2">
        <w:trPr>
          <w:trHeight w:val="300"/>
          <w:jc w:val="center"/>
        </w:trPr>
        <w:tc>
          <w:tcPr>
            <w:tcW w:w="68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BD7746A" w14:textId="7ACC3BD6" w:rsidR="009A2053" w:rsidRPr="00C75EF5" w:rsidRDefault="009A2053" w:rsidP="009A2053">
            <w:pPr>
              <w:spacing w:after="0" w:line="257" w:lineRule="auto"/>
              <w:ind w:left="-20" w:right="-20"/>
              <w:jc w:val="center"/>
              <w:rPr>
                <w:rFonts w:eastAsia="Arial"/>
                <w:b/>
                <w:sz w:val="28"/>
                <w:szCs w:val="28"/>
                <w:u w:val="single"/>
              </w:rPr>
            </w:pPr>
            <w:r w:rsidRPr="00C75EF5">
              <w:rPr>
                <w:rFonts w:eastAsia="Arial"/>
                <w:b/>
                <w:sz w:val="28"/>
                <w:szCs w:val="28"/>
                <w:u w:val="single"/>
              </w:rPr>
              <w:t>Must pass to submit full application under Phase 2</w:t>
            </w:r>
          </w:p>
        </w:tc>
        <w:tc>
          <w:tcPr>
            <w:tcW w:w="210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A8628A8" w14:textId="51908D43" w:rsidR="009A2053" w:rsidRPr="00C75EF5" w:rsidRDefault="009A2053" w:rsidP="009A2053">
            <w:pPr>
              <w:ind w:left="-20" w:right="-20"/>
              <w:jc w:val="center"/>
              <w:rPr>
                <w:rFonts w:eastAsia="Arial"/>
                <w:b/>
                <w:sz w:val="28"/>
                <w:szCs w:val="28"/>
              </w:rPr>
            </w:pPr>
            <w:r w:rsidRPr="00C75EF5">
              <w:rPr>
                <w:rFonts w:eastAsia="Arial"/>
                <w:b/>
                <w:sz w:val="28"/>
                <w:szCs w:val="28"/>
              </w:rPr>
              <w:t>Pass</w:t>
            </w:r>
          </w:p>
        </w:tc>
      </w:tr>
    </w:tbl>
    <w:p w14:paraId="0BCB7C77" w14:textId="2755B1CB" w:rsidR="5D9D1611" w:rsidRPr="00C75EF5" w:rsidRDefault="5D9D1611" w:rsidP="0579ACC6">
      <w:pPr>
        <w:pStyle w:val="Heading3"/>
        <w:ind w:left="-20" w:right="-20"/>
        <w:rPr>
          <w:rFonts w:eastAsia="Arial"/>
          <w:b w:val="0"/>
          <w:sz w:val="20"/>
        </w:rPr>
      </w:pPr>
      <w:r w:rsidRPr="00C75EF5">
        <w:rPr>
          <w:rFonts w:eastAsia="Arial"/>
          <w:b w:val="0"/>
          <w:sz w:val="20"/>
        </w:rPr>
        <w:lastRenderedPageBreak/>
        <w:t xml:space="preserve"> </w:t>
      </w:r>
    </w:p>
    <w:p w14:paraId="7D9D8AB6" w14:textId="59FF9B1D" w:rsidR="5D9D1611" w:rsidRPr="00C75EF5" w:rsidRDefault="4FD28EFA" w:rsidP="00EBEA71">
      <w:pPr>
        <w:pStyle w:val="Heading2"/>
        <w:ind w:right="-20"/>
        <w:rPr>
          <w:rFonts w:eastAsia="Arial" w:cs="Arial"/>
          <w:szCs w:val="28"/>
        </w:rPr>
      </w:pPr>
      <w:bookmarkStart w:id="199" w:name="_Toc169258733"/>
      <w:r w:rsidRPr="00C75EF5">
        <w:rPr>
          <w:rFonts w:eastAsia="Arial" w:cs="Arial"/>
          <w:szCs w:val="28"/>
        </w:rPr>
        <w:t>F</w:t>
      </w:r>
      <w:r w:rsidR="5D9D1611" w:rsidRPr="00C75EF5">
        <w:rPr>
          <w:rFonts w:eastAsia="Arial" w:cs="Arial"/>
          <w:szCs w:val="28"/>
        </w:rPr>
        <w:t>.</w:t>
      </w:r>
      <w:r w:rsidR="5D9D1611" w:rsidRPr="00C75EF5">
        <w:rPr>
          <w:rFonts w:eastAsia="Arial" w:cs="Arial"/>
          <w:b w:val="0"/>
          <w:szCs w:val="28"/>
        </w:rPr>
        <w:t xml:space="preserve">  </w:t>
      </w:r>
      <w:r w:rsidR="5D9D1611" w:rsidRPr="00C75EF5">
        <w:rPr>
          <w:rFonts w:eastAsia="Arial" w:cs="Arial"/>
          <w:szCs w:val="28"/>
        </w:rPr>
        <w:t>Phase 2, Stage 1:  Full Proposal Screening</w:t>
      </w:r>
      <w:bookmarkEnd w:id="199"/>
    </w:p>
    <w:tbl>
      <w:tblPr>
        <w:tblW w:w="9350" w:type="dxa"/>
        <w:jc w:val="center"/>
        <w:tblLayout w:type="fixed"/>
        <w:tblLook w:val="00A0" w:firstRow="1" w:lastRow="0" w:firstColumn="1" w:lastColumn="0" w:noHBand="0" w:noVBand="0"/>
      </w:tblPr>
      <w:tblGrid>
        <w:gridCol w:w="7231"/>
        <w:gridCol w:w="2119"/>
      </w:tblGrid>
      <w:tr w:rsidR="00C75EF5" w:rsidRPr="00C75EF5" w14:paraId="0F642E5F" w14:textId="77777777" w:rsidTr="0DB393A2">
        <w:trPr>
          <w:trHeight w:val="585"/>
          <w:jc w:val="center"/>
        </w:trPr>
        <w:tc>
          <w:tcPr>
            <w:tcW w:w="72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0D7B49C4" w14:textId="706F819A" w:rsidR="0579ACC6" w:rsidRPr="00C75EF5" w:rsidRDefault="0579ACC6" w:rsidP="0579ACC6">
            <w:pPr>
              <w:ind w:left="-20" w:right="-20"/>
              <w:jc w:val="center"/>
              <w:rPr>
                <w:rFonts w:eastAsia="Arial"/>
                <w:b/>
                <w:caps/>
                <w:szCs w:val="22"/>
              </w:rPr>
            </w:pPr>
            <w:r w:rsidRPr="00C75EF5">
              <w:rPr>
                <w:rFonts w:eastAsia="Arial"/>
                <w:b/>
                <w:caps/>
                <w:szCs w:val="22"/>
              </w:rPr>
              <w:t xml:space="preserve">Screening Criteria </w:t>
            </w:r>
          </w:p>
          <w:p w14:paraId="70180988" w14:textId="1222413A" w:rsidR="0579ACC6" w:rsidRPr="00C75EF5" w:rsidRDefault="0579ACC6" w:rsidP="0579ACC6">
            <w:pPr>
              <w:ind w:left="-20" w:right="-20"/>
              <w:jc w:val="center"/>
              <w:rPr>
                <w:rFonts w:eastAsia="Arial"/>
                <w:i/>
                <w:szCs w:val="22"/>
              </w:rPr>
            </w:pPr>
            <w:r w:rsidRPr="00C75EF5">
              <w:rPr>
                <w:rFonts w:eastAsia="Arial"/>
                <w:i/>
                <w:szCs w:val="22"/>
              </w:rPr>
              <w:t>The Application must pass ALL criteria to progress to Stage Two.</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0F2D22FD" w14:textId="7BEC4892" w:rsidR="0579ACC6" w:rsidRPr="00C75EF5" w:rsidRDefault="0579ACC6" w:rsidP="0579ACC6">
            <w:pPr>
              <w:ind w:left="-20" w:right="-20"/>
              <w:jc w:val="center"/>
              <w:rPr>
                <w:rFonts w:eastAsia="Arial"/>
                <w:b/>
                <w:szCs w:val="22"/>
              </w:rPr>
            </w:pPr>
            <w:r w:rsidRPr="00C75EF5">
              <w:rPr>
                <w:rFonts w:eastAsia="Arial"/>
                <w:b/>
                <w:szCs w:val="22"/>
              </w:rPr>
              <w:t>Pass/Fail</w:t>
            </w:r>
          </w:p>
        </w:tc>
      </w:tr>
      <w:tr w:rsidR="00C75EF5" w:rsidRPr="00C75EF5" w14:paraId="5E3E3513" w14:textId="77777777" w:rsidTr="0DB393A2">
        <w:trPr>
          <w:trHeight w:val="300"/>
          <w:jc w:val="center"/>
        </w:trPr>
        <w:tc>
          <w:tcPr>
            <w:tcW w:w="7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616F13" w14:textId="643CCBFB" w:rsidR="00571BB0" w:rsidRPr="00C75EF5" w:rsidRDefault="7984B6E0" w:rsidP="00695FC8">
            <w:pPr>
              <w:pStyle w:val="ListParagraph"/>
              <w:numPr>
                <w:ilvl w:val="0"/>
                <w:numId w:val="79"/>
              </w:numPr>
              <w:ind w:right="-20"/>
              <w:rPr>
                <w:rFonts w:eastAsia="Arial"/>
              </w:rPr>
            </w:pPr>
            <w:r w:rsidRPr="00C75EF5">
              <w:rPr>
                <w:rFonts w:eastAsia="Arial"/>
              </w:rPr>
              <w:t xml:space="preserve">The application is received by the due date and time specified in the “Key Activities Schedule” in Part I of this solicitation and is received in the required manner (e.g., no emails or faxes).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626BB2" w14:textId="77777777" w:rsidR="00571BB0" w:rsidRPr="00C75EF5" w:rsidRDefault="00571BB0" w:rsidP="00571BB0">
            <w:pPr>
              <w:keepLines/>
              <w:spacing w:after="0"/>
              <w:jc w:val="both"/>
              <w:rPr>
                <w:noProof/>
              </w:rPr>
            </w:pPr>
            <w:r w:rsidRPr="00C75EF5">
              <w:rPr>
                <w:sz w:val="20"/>
                <w:shd w:val="clear" w:color="auto" w:fill="E6E6E6"/>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shd w:val="clear" w:color="auto" w:fill="E6E6E6"/>
              </w:rPr>
            </w:r>
            <w:r w:rsidRPr="00C75EF5">
              <w:rPr>
                <w:sz w:val="20"/>
                <w:shd w:val="clear" w:color="auto" w:fill="E6E6E6"/>
              </w:rPr>
              <w:fldChar w:fldCharType="separate"/>
            </w:r>
            <w:r w:rsidRPr="00C75EF5">
              <w:rPr>
                <w:sz w:val="20"/>
                <w:shd w:val="clear" w:color="auto" w:fill="E6E6E6"/>
              </w:rPr>
              <w:fldChar w:fldCharType="end"/>
            </w:r>
            <w:r w:rsidRPr="00C75EF5">
              <w:rPr>
                <w:sz w:val="20"/>
              </w:rPr>
              <w:t xml:space="preserve"> </w:t>
            </w:r>
            <w:r w:rsidRPr="00C75EF5">
              <w:rPr>
                <w:noProof/>
              </w:rPr>
              <w:t xml:space="preserve">Pass   </w:t>
            </w:r>
            <w:r w:rsidRPr="00C75EF5">
              <w:rPr>
                <w:sz w:val="20"/>
                <w:shd w:val="clear" w:color="auto" w:fill="E6E6E6"/>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shd w:val="clear" w:color="auto" w:fill="E6E6E6"/>
              </w:rPr>
            </w:r>
            <w:r w:rsidRPr="00C75EF5">
              <w:rPr>
                <w:sz w:val="20"/>
                <w:shd w:val="clear" w:color="auto" w:fill="E6E6E6"/>
              </w:rPr>
              <w:fldChar w:fldCharType="separate"/>
            </w:r>
            <w:r w:rsidRPr="00C75EF5">
              <w:rPr>
                <w:sz w:val="20"/>
                <w:shd w:val="clear" w:color="auto" w:fill="E6E6E6"/>
              </w:rPr>
              <w:fldChar w:fldCharType="end"/>
            </w:r>
            <w:r w:rsidRPr="00C75EF5">
              <w:rPr>
                <w:sz w:val="20"/>
              </w:rPr>
              <w:t xml:space="preserve"> </w:t>
            </w:r>
            <w:r w:rsidRPr="00C75EF5">
              <w:rPr>
                <w:noProof/>
              </w:rPr>
              <w:t>Fail</w:t>
            </w:r>
          </w:p>
          <w:p w14:paraId="588A1381" w14:textId="47668754" w:rsidR="00571BB0" w:rsidRPr="00C75EF5" w:rsidRDefault="00571BB0" w:rsidP="00571BB0">
            <w:pPr>
              <w:spacing w:after="0"/>
              <w:ind w:left="-20" w:right="-20"/>
              <w:jc w:val="both"/>
              <w:rPr>
                <w:rFonts w:eastAsia="Arial"/>
                <w:szCs w:val="22"/>
              </w:rPr>
            </w:pPr>
          </w:p>
        </w:tc>
      </w:tr>
      <w:tr w:rsidR="00C75EF5" w:rsidRPr="00C75EF5" w14:paraId="0FB8ECBE" w14:textId="77777777" w:rsidTr="0DB393A2">
        <w:trPr>
          <w:trHeight w:val="300"/>
          <w:jc w:val="center"/>
        </w:trPr>
        <w:tc>
          <w:tcPr>
            <w:tcW w:w="7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07C7D4" w14:textId="750C9020" w:rsidR="00571BB0" w:rsidRPr="00C75EF5" w:rsidRDefault="1F551210" w:rsidP="00695FC8">
            <w:pPr>
              <w:pStyle w:val="ListParagraph"/>
              <w:numPr>
                <w:ilvl w:val="0"/>
                <w:numId w:val="78"/>
              </w:numPr>
              <w:ind w:right="-20"/>
              <w:rPr>
                <w:rFonts w:eastAsia="Arial"/>
              </w:rPr>
            </w:pPr>
            <w:r w:rsidRPr="00C75EF5">
              <w:rPr>
                <w:rFonts w:eastAsia="Arial"/>
              </w:rPr>
              <w:t xml:space="preserve">The Application includes Commitment Letters </w:t>
            </w:r>
            <w:r w:rsidR="6679F1DC" w:rsidRPr="00C75EF5">
              <w:rPr>
                <w:rFonts w:eastAsia="Arial"/>
              </w:rPr>
              <w:t>from</w:t>
            </w:r>
            <w:r w:rsidR="3B14E369" w:rsidRPr="00C75EF5">
              <w:rPr>
                <w:rFonts w:eastAsia="Arial"/>
              </w:rPr>
              <w:t xml:space="preserve"> all</w:t>
            </w:r>
            <w:r w:rsidR="6679F1DC" w:rsidRPr="00C75EF5">
              <w:rPr>
                <w:rFonts w:eastAsia="Arial"/>
              </w:rPr>
              <w:t xml:space="preserve"> match funding sources</w:t>
            </w:r>
            <w:r w:rsidR="2623AD89" w:rsidRPr="00C75EF5">
              <w:rPr>
                <w:rFonts w:eastAsia="Arial"/>
              </w:rPr>
              <w:t>, including applicants, sub-recipients, and project partners,</w:t>
            </w:r>
            <w:r w:rsidR="6679F1DC" w:rsidRPr="00C75EF5">
              <w:rPr>
                <w:rFonts w:eastAsia="Arial"/>
              </w:rPr>
              <w:t xml:space="preserve"> </w:t>
            </w:r>
            <w:r w:rsidRPr="00C75EF5">
              <w:rPr>
                <w:rFonts w:eastAsia="Arial"/>
              </w:rPr>
              <w:t xml:space="preserve">that total the minimum required match share of the total requested CEC funds (see section I.D for match funding requirements).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A2232D" w14:textId="77777777" w:rsidR="00571BB0" w:rsidRPr="00C75EF5" w:rsidRDefault="00571BB0" w:rsidP="00571BB0">
            <w:pPr>
              <w:keepLines/>
              <w:spacing w:after="0"/>
              <w:jc w:val="both"/>
              <w:rPr>
                <w:noProof/>
              </w:rPr>
            </w:pPr>
            <w:r w:rsidRPr="00C75EF5">
              <w:rPr>
                <w:sz w:val="20"/>
                <w:shd w:val="clear" w:color="auto" w:fill="E6E6E6"/>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shd w:val="clear" w:color="auto" w:fill="E6E6E6"/>
              </w:rPr>
            </w:r>
            <w:r w:rsidRPr="00C75EF5">
              <w:rPr>
                <w:sz w:val="20"/>
                <w:shd w:val="clear" w:color="auto" w:fill="E6E6E6"/>
              </w:rPr>
              <w:fldChar w:fldCharType="separate"/>
            </w:r>
            <w:r w:rsidRPr="00C75EF5">
              <w:rPr>
                <w:sz w:val="20"/>
                <w:shd w:val="clear" w:color="auto" w:fill="E6E6E6"/>
              </w:rPr>
              <w:fldChar w:fldCharType="end"/>
            </w:r>
            <w:r w:rsidRPr="00C75EF5">
              <w:rPr>
                <w:sz w:val="20"/>
              </w:rPr>
              <w:t xml:space="preserve"> </w:t>
            </w:r>
            <w:r w:rsidRPr="00C75EF5">
              <w:rPr>
                <w:noProof/>
              </w:rPr>
              <w:t xml:space="preserve">Pass   </w:t>
            </w:r>
            <w:r w:rsidRPr="00C75EF5">
              <w:rPr>
                <w:sz w:val="20"/>
                <w:shd w:val="clear" w:color="auto" w:fill="E6E6E6"/>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shd w:val="clear" w:color="auto" w:fill="E6E6E6"/>
              </w:rPr>
            </w:r>
            <w:r w:rsidRPr="00C75EF5">
              <w:rPr>
                <w:sz w:val="20"/>
                <w:shd w:val="clear" w:color="auto" w:fill="E6E6E6"/>
              </w:rPr>
              <w:fldChar w:fldCharType="separate"/>
            </w:r>
            <w:r w:rsidRPr="00C75EF5">
              <w:rPr>
                <w:sz w:val="20"/>
                <w:shd w:val="clear" w:color="auto" w:fill="E6E6E6"/>
              </w:rPr>
              <w:fldChar w:fldCharType="end"/>
            </w:r>
            <w:r w:rsidRPr="00C75EF5">
              <w:rPr>
                <w:sz w:val="20"/>
              </w:rPr>
              <w:t xml:space="preserve"> </w:t>
            </w:r>
            <w:r w:rsidRPr="00C75EF5">
              <w:rPr>
                <w:noProof/>
              </w:rPr>
              <w:t>Fail</w:t>
            </w:r>
          </w:p>
          <w:p w14:paraId="698DC1D6" w14:textId="31CA5EC3" w:rsidR="00571BB0" w:rsidRPr="00C75EF5" w:rsidRDefault="00571BB0" w:rsidP="00571BB0">
            <w:pPr>
              <w:spacing w:after="0"/>
              <w:ind w:left="-20" w:right="-20"/>
              <w:jc w:val="both"/>
              <w:rPr>
                <w:rFonts w:eastAsia="Arial"/>
                <w:szCs w:val="22"/>
              </w:rPr>
            </w:pPr>
          </w:p>
        </w:tc>
      </w:tr>
      <w:tr w:rsidR="00571BB0" w:rsidRPr="00C75EF5" w14:paraId="22AFFDE7" w14:textId="77777777" w:rsidTr="0DB393A2">
        <w:trPr>
          <w:trHeight w:val="645"/>
          <w:jc w:val="center"/>
        </w:trPr>
        <w:tc>
          <w:tcPr>
            <w:tcW w:w="7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5C6016" w14:textId="6013F662" w:rsidR="00571BB0" w:rsidRPr="00C75EF5" w:rsidRDefault="1C680099" w:rsidP="1B81915A">
            <w:pPr>
              <w:spacing w:after="40"/>
              <w:ind w:right="-20"/>
              <w:rPr>
                <w:rFonts w:eastAsia="Arial"/>
              </w:rPr>
            </w:pPr>
            <w:r w:rsidRPr="00C75EF5">
              <w:rPr>
                <w:rFonts w:eastAsia="Arial"/>
              </w:rPr>
              <w:t>If the project involves technology pilot</w:t>
            </w:r>
            <w:r w:rsidR="00640E40" w:rsidRPr="00C75EF5">
              <w:rPr>
                <w:rFonts w:eastAsia="Arial"/>
              </w:rPr>
              <w:t>/</w:t>
            </w:r>
            <w:r w:rsidRPr="00C75EF5">
              <w:rPr>
                <w:rFonts w:eastAsia="Arial"/>
              </w:rPr>
              <w:t xml:space="preserve">demonstration/ deployment activities: </w:t>
            </w:r>
          </w:p>
          <w:p w14:paraId="3A95B905" w14:textId="458859F6" w:rsidR="00571BB0" w:rsidRPr="00C75EF5" w:rsidRDefault="00571BB0" w:rsidP="00695FC8">
            <w:pPr>
              <w:pStyle w:val="ListParagraph"/>
              <w:numPr>
                <w:ilvl w:val="0"/>
                <w:numId w:val="2"/>
              </w:numPr>
              <w:spacing w:after="0"/>
              <w:ind w:right="-20"/>
              <w:rPr>
                <w:rFonts w:eastAsia="Arial"/>
                <w:szCs w:val="22"/>
              </w:rPr>
            </w:pPr>
            <w:r w:rsidRPr="00C75EF5">
              <w:rPr>
                <w:rFonts w:eastAsia="Arial"/>
                <w:szCs w:val="22"/>
              </w:rPr>
              <w:t>The application identifies one or more demonstration/ deployment site locations.</w:t>
            </w:r>
          </w:p>
          <w:p w14:paraId="182D5285" w14:textId="303E0DAC" w:rsidR="00571BB0" w:rsidRPr="00C75EF5" w:rsidRDefault="00571BB0" w:rsidP="00695FC8">
            <w:pPr>
              <w:pStyle w:val="ListParagraph"/>
              <w:numPr>
                <w:ilvl w:val="0"/>
                <w:numId w:val="2"/>
              </w:numPr>
              <w:spacing w:after="0"/>
              <w:ind w:right="-20"/>
              <w:rPr>
                <w:rFonts w:eastAsia="Arial"/>
                <w:szCs w:val="22"/>
              </w:rPr>
            </w:pPr>
            <w:r w:rsidRPr="00C75EF5">
              <w:rPr>
                <w:rFonts w:eastAsia="Arial"/>
                <w:szCs w:val="22"/>
              </w:rPr>
              <w:t xml:space="preserve">All demonstration/ deployment sites </w:t>
            </w:r>
            <w:proofErr w:type="gramStart"/>
            <w:r w:rsidRPr="00C75EF5">
              <w:rPr>
                <w:rFonts w:eastAsia="Arial"/>
                <w:szCs w:val="22"/>
              </w:rPr>
              <w:t>are located in</w:t>
            </w:r>
            <w:proofErr w:type="gramEnd"/>
            <w:r w:rsidRPr="00C75EF5">
              <w:rPr>
                <w:rFonts w:eastAsia="Arial"/>
                <w:szCs w:val="22"/>
              </w:rPr>
              <w:t xml:space="preserve"> a California electric IOU service territory (PG&amp;E, SDG&amp;E, or SCE).</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4200" w14:textId="77777777" w:rsidR="00571BB0" w:rsidRPr="00C75EF5" w:rsidRDefault="00571BB0" w:rsidP="00571BB0">
            <w:pPr>
              <w:keepLines/>
              <w:spacing w:after="0"/>
              <w:jc w:val="both"/>
              <w:rPr>
                <w:noProof/>
              </w:rPr>
            </w:pPr>
            <w:r w:rsidRPr="00C75EF5">
              <w:rPr>
                <w:sz w:val="20"/>
                <w:shd w:val="clear" w:color="auto" w:fill="E6E6E6"/>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shd w:val="clear" w:color="auto" w:fill="E6E6E6"/>
              </w:rPr>
            </w:r>
            <w:r w:rsidRPr="00C75EF5">
              <w:rPr>
                <w:sz w:val="20"/>
                <w:shd w:val="clear" w:color="auto" w:fill="E6E6E6"/>
              </w:rPr>
              <w:fldChar w:fldCharType="separate"/>
            </w:r>
            <w:r w:rsidRPr="00C75EF5">
              <w:rPr>
                <w:sz w:val="20"/>
                <w:shd w:val="clear" w:color="auto" w:fill="E6E6E6"/>
              </w:rPr>
              <w:fldChar w:fldCharType="end"/>
            </w:r>
            <w:r w:rsidRPr="00C75EF5">
              <w:rPr>
                <w:sz w:val="20"/>
              </w:rPr>
              <w:t xml:space="preserve"> </w:t>
            </w:r>
            <w:r w:rsidRPr="00C75EF5">
              <w:rPr>
                <w:noProof/>
              </w:rPr>
              <w:t xml:space="preserve">Pass   </w:t>
            </w:r>
            <w:r w:rsidRPr="00C75EF5">
              <w:rPr>
                <w:sz w:val="20"/>
                <w:shd w:val="clear" w:color="auto" w:fill="E6E6E6"/>
              </w:rPr>
              <w:fldChar w:fldCharType="begin">
                <w:ffData>
                  <w:name w:val="Check30"/>
                  <w:enabled/>
                  <w:calcOnExit w:val="0"/>
                  <w:checkBox>
                    <w:sizeAuto/>
                    <w:default w:val="0"/>
                  </w:checkBox>
                </w:ffData>
              </w:fldChar>
            </w:r>
            <w:r w:rsidRPr="00C75EF5">
              <w:rPr>
                <w:sz w:val="20"/>
              </w:rPr>
              <w:instrText xml:space="preserve"> FORMCHECKBOX </w:instrText>
            </w:r>
            <w:r w:rsidRPr="00C75EF5">
              <w:rPr>
                <w:sz w:val="20"/>
                <w:shd w:val="clear" w:color="auto" w:fill="E6E6E6"/>
              </w:rPr>
            </w:r>
            <w:r w:rsidRPr="00C75EF5">
              <w:rPr>
                <w:sz w:val="20"/>
                <w:shd w:val="clear" w:color="auto" w:fill="E6E6E6"/>
              </w:rPr>
              <w:fldChar w:fldCharType="separate"/>
            </w:r>
            <w:r w:rsidRPr="00C75EF5">
              <w:rPr>
                <w:sz w:val="20"/>
                <w:shd w:val="clear" w:color="auto" w:fill="E6E6E6"/>
              </w:rPr>
              <w:fldChar w:fldCharType="end"/>
            </w:r>
            <w:r w:rsidRPr="00C75EF5">
              <w:rPr>
                <w:sz w:val="20"/>
              </w:rPr>
              <w:t xml:space="preserve"> </w:t>
            </w:r>
            <w:r w:rsidRPr="00C75EF5">
              <w:rPr>
                <w:noProof/>
              </w:rPr>
              <w:t>Fail</w:t>
            </w:r>
          </w:p>
          <w:p w14:paraId="42D0FCF2" w14:textId="19A4C751" w:rsidR="00571BB0" w:rsidRPr="00C75EF5" w:rsidRDefault="00571BB0" w:rsidP="00571BB0">
            <w:pPr>
              <w:spacing w:after="0"/>
              <w:ind w:left="-20" w:right="-20"/>
              <w:rPr>
                <w:rFonts w:eastAsia="Arial"/>
                <w:szCs w:val="22"/>
              </w:rPr>
            </w:pPr>
          </w:p>
        </w:tc>
      </w:tr>
    </w:tbl>
    <w:p w14:paraId="1E2FD889" w14:textId="5E5AFEB7" w:rsidR="0579ACC6" w:rsidRPr="00C75EF5" w:rsidRDefault="0579ACC6" w:rsidP="0579ACC6">
      <w:pPr>
        <w:spacing w:after="0"/>
        <w:rPr>
          <w:rFonts w:eastAsia="Arial"/>
          <w:szCs w:val="22"/>
        </w:rPr>
      </w:pPr>
    </w:p>
    <w:p w14:paraId="35800308" w14:textId="241E6C83" w:rsidR="1E6FDBF6" w:rsidRPr="00C75EF5" w:rsidRDefault="1E6FDBF6" w:rsidP="1E6FDBF6">
      <w:pPr>
        <w:ind w:left="-20" w:right="-20"/>
        <w:jc w:val="center"/>
        <w:rPr>
          <w:rFonts w:eastAsia="Arial"/>
          <w:b/>
          <w:caps/>
          <w:szCs w:val="22"/>
          <w:u w:val="single"/>
        </w:rPr>
      </w:pPr>
    </w:p>
    <w:p w14:paraId="05B2409A" w14:textId="77777777" w:rsidR="00287122" w:rsidRPr="00C75EF5" w:rsidRDefault="00287122">
      <w:pPr>
        <w:spacing w:after="0"/>
        <w:rPr>
          <w:rFonts w:eastAsia="Arial"/>
          <w:b/>
          <w:caps/>
          <w:sz w:val="28"/>
          <w:szCs w:val="28"/>
          <w:u w:val="single"/>
        </w:rPr>
      </w:pPr>
      <w:r w:rsidRPr="00C75EF5">
        <w:rPr>
          <w:rFonts w:eastAsia="Arial"/>
          <w:b/>
          <w:caps/>
          <w:sz w:val="28"/>
          <w:szCs w:val="28"/>
          <w:u w:val="single"/>
        </w:rPr>
        <w:br w:type="page"/>
      </w:r>
    </w:p>
    <w:p w14:paraId="031B10DB" w14:textId="2AFEA2A4" w:rsidR="1EF830E0" w:rsidRPr="0093061A" w:rsidRDefault="1EF830E0" w:rsidP="0579ACC6">
      <w:pPr>
        <w:ind w:left="-20" w:right="-20"/>
        <w:jc w:val="center"/>
        <w:rPr>
          <w:rFonts w:eastAsia="Arial"/>
          <w:b/>
          <w:caps/>
          <w:sz w:val="28"/>
          <w:szCs w:val="28"/>
          <w:u w:val="single"/>
        </w:rPr>
      </w:pPr>
      <w:r w:rsidRPr="0093061A">
        <w:rPr>
          <w:rFonts w:eastAsia="Arial"/>
          <w:b/>
          <w:caps/>
          <w:sz w:val="28"/>
          <w:szCs w:val="28"/>
          <w:u w:val="single"/>
        </w:rPr>
        <w:lastRenderedPageBreak/>
        <w:t xml:space="preserve">Screening Criteria for Past Performance </w:t>
      </w:r>
    </w:p>
    <w:tbl>
      <w:tblPr>
        <w:tblStyle w:val="TableGrid"/>
        <w:tblW w:w="0" w:type="auto"/>
        <w:jc w:val="center"/>
        <w:tblLayout w:type="fixed"/>
        <w:tblLook w:val="04A0" w:firstRow="1" w:lastRow="0" w:firstColumn="1" w:lastColumn="0" w:noHBand="0" w:noVBand="1"/>
      </w:tblPr>
      <w:tblGrid>
        <w:gridCol w:w="7920"/>
        <w:gridCol w:w="1318"/>
      </w:tblGrid>
      <w:tr w:rsidR="0093061A" w:rsidRPr="0093061A" w14:paraId="2ABE6053" w14:textId="77777777" w:rsidTr="00AC4440">
        <w:trPr>
          <w:trHeight w:val="300"/>
          <w:jc w:val="center"/>
        </w:trPr>
        <w:tc>
          <w:tcPr>
            <w:tcW w:w="79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B8C5AD" w14:textId="02CDDBCA" w:rsidR="0579ACC6" w:rsidRPr="0093061A" w:rsidRDefault="0579ACC6" w:rsidP="0579ACC6">
            <w:pPr>
              <w:spacing w:before="60" w:after="60" w:line="360" w:lineRule="auto"/>
              <w:ind w:left="-20" w:right="-20"/>
              <w:rPr>
                <w:rFonts w:eastAsia="Arial"/>
                <w:b/>
                <w:szCs w:val="22"/>
              </w:rPr>
            </w:pPr>
            <w:r w:rsidRPr="0093061A">
              <w:rPr>
                <w:rFonts w:eastAsia="Arial"/>
                <w:b/>
                <w:szCs w:val="22"/>
              </w:rPr>
              <w:t>Screening Criteria</w:t>
            </w:r>
          </w:p>
        </w:tc>
        <w:tc>
          <w:tcPr>
            <w:tcW w:w="13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8845BC" w14:textId="2DEA4903" w:rsidR="0579ACC6" w:rsidRPr="0093061A" w:rsidRDefault="0579ACC6" w:rsidP="0579ACC6">
            <w:pPr>
              <w:spacing w:before="60" w:after="60"/>
              <w:ind w:left="-20" w:right="-20"/>
              <w:jc w:val="center"/>
              <w:rPr>
                <w:rFonts w:eastAsia="Arial"/>
                <w:b/>
                <w:szCs w:val="22"/>
              </w:rPr>
            </w:pPr>
            <w:r w:rsidRPr="0093061A">
              <w:rPr>
                <w:rFonts w:eastAsia="Arial"/>
                <w:b/>
                <w:szCs w:val="22"/>
              </w:rPr>
              <w:t xml:space="preserve"> </w:t>
            </w:r>
          </w:p>
        </w:tc>
      </w:tr>
      <w:tr w:rsidR="0093061A" w:rsidRPr="0093061A" w14:paraId="43188E41" w14:textId="77777777" w:rsidTr="00AC4440">
        <w:trPr>
          <w:trHeight w:val="300"/>
          <w:jc w:val="center"/>
        </w:trPr>
        <w:tc>
          <w:tcPr>
            <w:tcW w:w="7920" w:type="dxa"/>
            <w:tcBorders>
              <w:top w:val="single" w:sz="8" w:space="0" w:color="auto"/>
              <w:left w:val="single" w:sz="8" w:space="0" w:color="auto"/>
              <w:bottom w:val="single" w:sz="8" w:space="0" w:color="auto"/>
              <w:right w:val="single" w:sz="8" w:space="0" w:color="auto"/>
            </w:tcBorders>
            <w:tcMar>
              <w:left w:w="108" w:type="dxa"/>
              <w:right w:w="108" w:type="dxa"/>
            </w:tcMar>
          </w:tcPr>
          <w:p w14:paraId="64E56223" w14:textId="3921D667" w:rsidR="0579ACC6" w:rsidRPr="0093061A" w:rsidRDefault="0579ACC6" w:rsidP="0579ACC6">
            <w:pPr>
              <w:spacing w:before="120"/>
              <w:ind w:left="-20" w:right="-20"/>
              <w:rPr>
                <w:rFonts w:eastAsia="Arial"/>
                <w:b/>
                <w:szCs w:val="22"/>
              </w:rPr>
            </w:pPr>
            <w:r w:rsidRPr="0093061A">
              <w:rPr>
                <w:rFonts w:eastAsia="Arial"/>
                <w:b/>
                <w:szCs w:val="22"/>
              </w:rPr>
              <w:t>Applicant Past Performance with CEC</w:t>
            </w:r>
          </w:p>
          <w:p w14:paraId="72B649F5" w14:textId="0D5F1AB9" w:rsidR="0579ACC6" w:rsidRPr="0093061A" w:rsidRDefault="0579ACC6" w:rsidP="0579ACC6">
            <w:pPr>
              <w:spacing w:before="120"/>
              <w:ind w:left="-20" w:right="-20"/>
              <w:rPr>
                <w:rFonts w:eastAsia="Arial"/>
                <w:szCs w:val="22"/>
              </w:rPr>
            </w:pPr>
            <w:r w:rsidRPr="0093061A">
              <w:rPr>
                <w:rFonts w:eastAsia="Arial"/>
                <w:szCs w:val="22"/>
              </w:rP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42D86D87" w14:textId="4884AD72" w:rsidR="0579ACC6" w:rsidRPr="0093061A" w:rsidRDefault="0579ACC6" w:rsidP="0579ACC6">
            <w:pPr>
              <w:spacing w:before="120"/>
              <w:ind w:left="-20" w:right="-20"/>
              <w:rPr>
                <w:rFonts w:eastAsia="Arial"/>
                <w:szCs w:val="22"/>
              </w:rPr>
            </w:pPr>
            <w:r w:rsidRPr="0093061A">
              <w:rPr>
                <w:rFonts w:eastAsia="Arial"/>
                <w:szCs w:val="22"/>
              </w:rPr>
              <w:t xml:space="preserve">The applicant—defined for the purpose of this past performance screening criterion as at least one of the following: the business, principal investigator, or lead individual acting on behalf of themselves—received funds from the CEC (e.g., contract, grant, or loan) and entered into an agreement(s) with the Commission and demonstrated </w:t>
            </w:r>
            <w:r w:rsidRPr="0093061A">
              <w:rPr>
                <w:rFonts w:eastAsia="Arial"/>
                <w:b/>
                <w:szCs w:val="22"/>
              </w:rPr>
              <w:t xml:space="preserve">severe performance issues </w:t>
            </w:r>
            <w:r w:rsidRPr="0093061A">
              <w:rPr>
                <w:rFonts w:eastAsia="Arial"/>
                <w:szCs w:val="22"/>
              </w:rPr>
              <w:t>characterized by significant negative outcomes including:</w:t>
            </w:r>
          </w:p>
          <w:p w14:paraId="3316F119" w14:textId="5679D7F0" w:rsidR="0579ACC6" w:rsidRPr="0093061A" w:rsidRDefault="0579ACC6" w:rsidP="00695FC8">
            <w:pPr>
              <w:pStyle w:val="ListParagraph"/>
              <w:numPr>
                <w:ilvl w:val="0"/>
                <w:numId w:val="3"/>
              </w:numPr>
              <w:spacing w:after="0"/>
              <w:ind w:right="-20"/>
              <w:rPr>
                <w:rFonts w:eastAsia="Arial"/>
                <w:szCs w:val="22"/>
              </w:rPr>
            </w:pPr>
            <w:r w:rsidRPr="0093061A">
              <w:rPr>
                <w:rFonts w:eastAsia="Arial"/>
                <w:szCs w:val="22"/>
              </w:rPr>
              <w:t xml:space="preserve">Significant deviation from agreement requirements that were caused by factors that are, or should have been, within applicant’s </w:t>
            </w:r>
            <w:proofErr w:type="gramStart"/>
            <w:r w:rsidRPr="0093061A">
              <w:rPr>
                <w:rFonts w:eastAsia="Arial"/>
                <w:szCs w:val="22"/>
              </w:rPr>
              <w:t>control;</w:t>
            </w:r>
            <w:proofErr w:type="gramEnd"/>
          </w:p>
          <w:p w14:paraId="77197DFD" w14:textId="0D97DCF2" w:rsidR="0579ACC6" w:rsidRPr="0093061A" w:rsidRDefault="0579ACC6" w:rsidP="00695FC8">
            <w:pPr>
              <w:pStyle w:val="ListParagraph"/>
              <w:numPr>
                <w:ilvl w:val="0"/>
                <w:numId w:val="3"/>
              </w:numPr>
              <w:spacing w:after="0"/>
              <w:ind w:right="-20"/>
              <w:rPr>
                <w:rFonts w:eastAsia="Arial"/>
                <w:szCs w:val="22"/>
              </w:rPr>
            </w:pPr>
            <w:r w:rsidRPr="0093061A">
              <w:rPr>
                <w:rFonts w:eastAsia="Arial"/>
                <w:szCs w:val="22"/>
              </w:rPr>
              <w:t xml:space="preserve">Termination with </w:t>
            </w:r>
            <w:proofErr w:type="gramStart"/>
            <w:r w:rsidRPr="0093061A">
              <w:rPr>
                <w:rFonts w:eastAsia="Arial"/>
                <w:szCs w:val="22"/>
              </w:rPr>
              <w:t>cause;</w:t>
            </w:r>
            <w:proofErr w:type="gramEnd"/>
          </w:p>
          <w:p w14:paraId="2616B831" w14:textId="07587E56" w:rsidR="0579ACC6" w:rsidRPr="0093061A" w:rsidRDefault="0579ACC6" w:rsidP="00695FC8">
            <w:pPr>
              <w:pStyle w:val="ListParagraph"/>
              <w:numPr>
                <w:ilvl w:val="0"/>
                <w:numId w:val="3"/>
              </w:numPr>
              <w:spacing w:after="0"/>
              <w:ind w:right="-20"/>
              <w:rPr>
                <w:rFonts w:eastAsia="Arial"/>
                <w:szCs w:val="22"/>
              </w:rPr>
            </w:pPr>
            <w:r w:rsidRPr="0093061A">
              <w:rPr>
                <w:rFonts w:eastAsia="Arial"/>
                <w:szCs w:val="22"/>
              </w:rPr>
              <w:t xml:space="preserve">Demonstrated poor communication, project management, and/or inability, due to circumstances within applicant’s control, or which should have been within applicant’s control, from materially completing the </w:t>
            </w:r>
            <w:proofErr w:type="gramStart"/>
            <w:r w:rsidRPr="0093061A">
              <w:rPr>
                <w:rFonts w:eastAsia="Arial"/>
                <w:szCs w:val="22"/>
              </w:rPr>
              <w:t>project;</w:t>
            </w:r>
            <w:proofErr w:type="gramEnd"/>
          </w:p>
          <w:p w14:paraId="073C29C5" w14:textId="5C8C230C" w:rsidR="0579ACC6" w:rsidRPr="0093061A" w:rsidRDefault="0579ACC6" w:rsidP="00695FC8">
            <w:pPr>
              <w:pStyle w:val="ListParagraph"/>
              <w:numPr>
                <w:ilvl w:val="0"/>
                <w:numId w:val="3"/>
              </w:numPr>
              <w:spacing w:after="0"/>
              <w:ind w:right="-20"/>
              <w:rPr>
                <w:rFonts w:eastAsia="Arial"/>
                <w:szCs w:val="22"/>
              </w:rPr>
            </w:pPr>
            <w:r w:rsidRPr="0093061A">
              <w:rPr>
                <w:rFonts w:eastAsia="Arial"/>
                <w:szCs w:val="22"/>
              </w:rPr>
              <w:t>Deliverables were not submitted to the CEC or were of significantly poor quality. For example, applicant delivered poorly written reports that required significant rework by staff prior to acceptance or publication; and</w:t>
            </w:r>
          </w:p>
          <w:p w14:paraId="7685D47E" w14:textId="5C44C490" w:rsidR="0579ACC6" w:rsidRPr="0093061A" w:rsidRDefault="0579ACC6" w:rsidP="00695FC8">
            <w:pPr>
              <w:pStyle w:val="ListParagraph"/>
              <w:numPr>
                <w:ilvl w:val="0"/>
                <w:numId w:val="3"/>
              </w:numPr>
              <w:spacing w:after="0"/>
              <w:ind w:right="-20"/>
              <w:rPr>
                <w:rFonts w:eastAsia="Arial"/>
                <w:szCs w:val="22"/>
              </w:rPr>
            </w:pPr>
            <w:r w:rsidRPr="0093061A">
              <w:rPr>
                <w:rFonts w:eastAsia="Arial"/>
                <w:szCs w:val="22"/>
              </w:rPr>
              <w:t xml:space="preserve">Severe audit findings not resolved to CEC’s satisfaction.  Severe audit findings may include but are not limited </w:t>
            </w:r>
            <w:proofErr w:type="gramStart"/>
            <w:r w:rsidRPr="0093061A">
              <w:rPr>
                <w:rFonts w:eastAsia="Arial"/>
                <w:szCs w:val="22"/>
              </w:rPr>
              <w:t>to:</w:t>
            </w:r>
            <w:proofErr w:type="gramEnd"/>
            <w:r w:rsidRPr="0093061A">
              <w:rPr>
                <w:rFonts w:eastAsia="Arial"/>
                <w:szCs w:val="22"/>
              </w:rPr>
              <w:t xml:space="preserve"> incomplete or unsatisfactory deliverables; grant funds used inappropriately (i.e., other than as represented); or questioned costs.</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tcPr>
          <w:p w14:paraId="24DAE4CD" w14:textId="6AC64E44" w:rsidR="0579ACC6" w:rsidRPr="0093061A" w:rsidRDefault="0579ACC6" w:rsidP="0579ACC6">
            <w:pPr>
              <w:spacing w:before="120"/>
              <w:ind w:left="-20" w:right="-20"/>
              <w:jc w:val="center"/>
              <w:rPr>
                <w:rFonts w:eastAsia="Arial"/>
                <w:b/>
                <w:szCs w:val="22"/>
              </w:rPr>
            </w:pPr>
            <w:r w:rsidRPr="0093061A">
              <w:rPr>
                <w:rFonts w:eastAsia="Arial"/>
                <w:b/>
                <w:szCs w:val="22"/>
              </w:rPr>
              <w:t xml:space="preserve"> </w:t>
            </w:r>
          </w:p>
        </w:tc>
      </w:tr>
      <w:tr w:rsidR="0093061A" w:rsidRPr="0093061A" w14:paraId="1238CFF8" w14:textId="77777777" w:rsidTr="00AC4440">
        <w:trPr>
          <w:trHeight w:val="675"/>
          <w:jc w:val="center"/>
        </w:trPr>
        <w:tc>
          <w:tcPr>
            <w:tcW w:w="79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30147B1" w14:textId="7CF006C2" w:rsidR="0579ACC6" w:rsidRPr="0093061A" w:rsidRDefault="0579ACC6" w:rsidP="0579ACC6">
            <w:pPr>
              <w:spacing w:before="60"/>
              <w:ind w:left="-20" w:right="-20"/>
              <w:jc w:val="both"/>
              <w:rPr>
                <w:rFonts w:eastAsia="Arial"/>
                <w:b/>
                <w:szCs w:val="22"/>
              </w:rPr>
            </w:pPr>
            <w:r w:rsidRPr="0093061A">
              <w:rPr>
                <w:rFonts w:eastAsia="Arial"/>
                <w:b/>
                <w:szCs w:val="22"/>
              </w:rPr>
              <w:t>Must pass to continue with Scoring Criteria</w:t>
            </w:r>
          </w:p>
        </w:tc>
        <w:tc>
          <w:tcPr>
            <w:tcW w:w="13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E1A052" w14:textId="5B99B4AA" w:rsidR="0579ACC6" w:rsidRPr="0093061A" w:rsidRDefault="0579ACC6" w:rsidP="0579ACC6">
            <w:pPr>
              <w:spacing w:after="0"/>
              <w:ind w:left="-20" w:right="-20"/>
              <w:jc w:val="center"/>
              <w:rPr>
                <w:rFonts w:eastAsia="Arial"/>
                <w:b/>
                <w:szCs w:val="22"/>
              </w:rPr>
            </w:pPr>
            <w:r w:rsidRPr="0093061A">
              <w:rPr>
                <w:rFonts w:eastAsia="Arial"/>
                <w:b/>
                <w:szCs w:val="22"/>
              </w:rPr>
              <w:t>Pass/Fail</w:t>
            </w:r>
          </w:p>
        </w:tc>
      </w:tr>
    </w:tbl>
    <w:p w14:paraId="5468F4E8" w14:textId="70D5B2BE" w:rsidR="0579ACC6" w:rsidRPr="00C75EF5" w:rsidRDefault="0579ACC6" w:rsidP="0579ACC6">
      <w:pPr>
        <w:rPr>
          <w:rFonts w:eastAsia="Arial"/>
          <w:sz w:val="20"/>
        </w:rPr>
      </w:pPr>
    </w:p>
    <w:p w14:paraId="77805CE2" w14:textId="0AAAA135" w:rsidR="1EF830E0" w:rsidRPr="00C75EF5" w:rsidRDefault="1EF830E0" w:rsidP="0579ACC6">
      <w:pPr>
        <w:pStyle w:val="Heading3"/>
        <w:ind w:left="-20" w:right="-20"/>
        <w:rPr>
          <w:rFonts w:eastAsia="Arial"/>
          <w:sz w:val="20"/>
        </w:rPr>
      </w:pPr>
      <w:r w:rsidRPr="00C75EF5">
        <w:rPr>
          <w:rFonts w:eastAsia="Arial"/>
          <w:sz w:val="20"/>
        </w:rPr>
        <w:t xml:space="preserve"> </w:t>
      </w:r>
    </w:p>
    <w:p w14:paraId="0FF2CE69" w14:textId="77777777" w:rsidR="00425881" w:rsidRDefault="00425881">
      <w:pPr>
        <w:spacing w:after="0"/>
        <w:rPr>
          <w:rFonts w:eastAsia="Arial"/>
          <w:b/>
          <w:smallCaps/>
          <w:color w:val="00B050"/>
          <w:sz w:val="28"/>
          <w:szCs w:val="28"/>
        </w:rPr>
      </w:pPr>
      <w:r w:rsidRPr="00C75EF5">
        <w:rPr>
          <w:rFonts w:eastAsia="Arial"/>
          <w:szCs w:val="28"/>
        </w:rPr>
        <w:br w:type="page"/>
      </w:r>
    </w:p>
    <w:p w14:paraId="110FA56C" w14:textId="24F2C16A" w:rsidR="1EF830E0" w:rsidRPr="00C75EF5" w:rsidRDefault="07ED20BC" w:rsidP="37A9B2BE">
      <w:pPr>
        <w:pStyle w:val="Heading2"/>
        <w:ind w:right="-20"/>
        <w:rPr>
          <w:rFonts w:eastAsia="Arial" w:cs="Arial"/>
          <w:szCs w:val="28"/>
        </w:rPr>
      </w:pPr>
      <w:bookmarkStart w:id="200" w:name="_Toc169258734"/>
      <w:r w:rsidRPr="00C75EF5">
        <w:rPr>
          <w:rFonts w:eastAsia="Arial" w:cs="Arial"/>
          <w:szCs w:val="28"/>
        </w:rPr>
        <w:lastRenderedPageBreak/>
        <w:t>G</w:t>
      </w:r>
      <w:r w:rsidR="1EF830E0" w:rsidRPr="00C75EF5">
        <w:rPr>
          <w:rFonts w:eastAsia="Arial" w:cs="Arial"/>
          <w:szCs w:val="28"/>
        </w:rPr>
        <w:t>.  Phase 2, Stage 2:  Full Proposal Scoring</w:t>
      </w:r>
      <w:bookmarkEnd w:id="200"/>
    </w:p>
    <w:p w14:paraId="0214519A" w14:textId="2E333EBF" w:rsidR="1EF830E0" w:rsidRPr="00AC4440" w:rsidRDefault="1EF830E0" w:rsidP="00AC4440">
      <w:pPr>
        <w:ind w:left="-20" w:right="-20"/>
        <w:jc w:val="both"/>
        <w:rPr>
          <w:rFonts w:eastAsia="Arial"/>
          <w:szCs w:val="22"/>
        </w:rPr>
      </w:pPr>
      <w:r w:rsidRPr="00AC4440">
        <w:rPr>
          <w:rFonts w:eastAsia="Arial"/>
          <w:szCs w:val="22"/>
        </w:rPr>
        <w:t>Applications that pass ALL Stage One Screening Criteria and are not rejected as described in Section IV.C. will be evaluated based on the Scoring Criteria and the Scoring Scale below (</w:t>
      </w:r>
      <w:proofErr w:type="gramStart"/>
      <w:r w:rsidRPr="00AC4440">
        <w:rPr>
          <w:rFonts w:eastAsia="Arial"/>
          <w:szCs w:val="22"/>
        </w:rPr>
        <w:t>with the exception of</w:t>
      </w:r>
      <w:proofErr w:type="gramEnd"/>
      <w:r w:rsidRPr="00AC4440">
        <w:rPr>
          <w:rFonts w:eastAsia="Arial"/>
          <w:szCs w:val="22"/>
        </w:rPr>
        <w:t xml:space="preserve"> criteria 6−7, which will be evaluated as described in each criterion).  Each criterion has an assigned number of possible points and is divided into multiple sub-criteria. The sub-criteria are not equally weighted. The Project Narrative Attachment must respond to each sub-criterion, unless otherwise indicated. </w:t>
      </w:r>
    </w:p>
    <w:bookmarkEnd w:id="166"/>
    <w:p w14:paraId="227FC683" w14:textId="3DEB1327" w:rsidR="00933C13" w:rsidRPr="00425881" w:rsidRDefault="00933C13" w:rsidP="00425881">
      <w:pPr>
        <w:spacing w:after="0"/>
        <w:rPr>
          <w:rFonts w:eastAsia="Arial"/>
          <w:b/>
          <w:bCs/>
          <w:sz w:val="20"/>
        </w:rPr>
      </w:pPr>
    </w:p>
    <w:p w14:paraId="1AEF52E1" w14:textId="77777777" w:rsidR="001C2D56" w:rsidRPr="00AF47DE" w:rsidRDefault="001C2D56" w:rsidP="0579ACC6">
      <w:pPr>
        <w:jc w:val="center"/>
        <w:rPr>
          <w:rFonts w:eastAsia="Arial"/>
          <w:b/>
          <w:caps/>
          <w:sz w:val="28"/>
          <w:szCs w:val="28"/>
          <w:u w:val="single"/>
        </w:rPr>
      </w:pPr>
      <w:r w:rsidRPr="00AF47DE">
        <w:rPr>
          <w:rFonts w:eastAsia="Arial"/>
          <w:b/>
          <w:caps/>
          <w:sz w:val="28"/>
          <w:szCs w:val="28"/>
          <w:u w:val="single"/>
        </w:rPr>
        <w:t>Scoring Scale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634"/>
        <w:gridCol w:w="6205"/>
      </w:tblGrid>
      <w:tr w:rsidR="00FA352A" w:rsidRPr="00050087" w14:paraId="5AD7696F" w14:textId="77777777" w:rsidTr="00AC4440">
        <w:trPr>
          <w:trHeight w:val="800"/>
          <w:jc w:val="center"/>
        </w:trPr>
        <w:tc>
          <w:tcPr>
            <w:tcW w:w="1417" w:type="dxa"/>
            <w:shd w:val="clear" w:color="auto" w:fill="D9D9D9" w:themeFill="background1" w:themeFillShade="D9"/>
            <w:vAlign w:val="center"/>
          </w:tcPr>
          <w:p w14:paraId="6A4B398F" w14:textId="77777777" w:rsidR="00FA352A" w:rsidRPr="00AF47DE" w:rsidRDefault="71260BC5" w:rsidP="0579ACC6">
            <w:pPr>
              <w:spacing w:after="0"/>
              <w:jc w:val="center"/>
              <w:rPr>
                <w:rFonts w:eastAsia="Arial"/>
                <w:b/>
                <w:szCs w:val="22"/>
              </w:rPr>
            </w:pPr>
            <w:r w:rsidRPr="00AF47DE">
              <w:rPr>
                <w:rFonts w:eastAsia="Arial"/>
                <w:b/>
                <w:szCs w:val="22"/>
              </w:rPr>
              <w:t>% of Possible Points</w:t>
            </w:r>
          </w:p>
        </w:tc>
        <w:tc>
          <w:tcPr>
            <w:tcW w:w="1620" w:type="dxa"/>
            <w:shd w:val="clear" w:color="auto" w:fill="D9D9D9" w:themeFill="background1" w:themeFillShade="D9"/>
            <w:vAlign w:val="center"/>
          </w:tcPr>
          <w:p w14:paraId="62EC0926" w14:textId="77777777" w:rsidR="00FA352A" w:rsidRPr="00AF47DE" w:rsidRDefault="71260BC5" w:rsidP="0579ACC6">
            <w:pPr>
              <w:spacing w:after="0"/>
              <w:jc w:val="center"/>
              <w:rPr>
                <w:rFonts w:eastAsia="Arial"/>
                <w:b/>
                <w:szCs w:val="22"/>
              </w:rPr>
            </w:pPr>
            <w:r w:rsidRPr="00AF47DE">
              <w:rPr>
                <w:rFonts w:eastAsia="Arial"/>
                <w:b/>
                <w:szCs w:val="22"/>
              </w:rPr>
              <w:t>Interpretation</w:t>
            </w:r>
          </w:p>
        </w:tc>
        <w:tc>
          <w:tcPr>
            <w:tcW w:w="6205" w:type="dxa"/>
            <w:shd w:val="clear" w:color="auto" w:fill="D9D9D9" w:themeFill="background1" w:themeFillShade="D9"/>
            <w:vAlign w:val="center"/>
          </w:tcPr>
          <w:p w14:paraId="1427EDB8" w14:textId="06E6384F" w:rsidR="00FA352A" w:rsidRPr="00AF47DE" w:rsidRDefault="5046610E" w:rsidP="0579ACC6">
            <w:pPr>
              <w:spacing w:after="0"/>
              <w:jc w:val="center"/>
              <w:rPr>
                <w:rFonts w:eastAsia="Arial"/>
                <w:b/>
                <w:szCs w:val="22"/>
              </w:rPr>
            </w:pPr>
            <w:r w:rsidRPr="00AF47DE">
              <w:rPr>
                <w:rFonts w:eastAsia="Arial"/>
                <w:b/>
                <w:szCs w:val="22"/>
              </w:rPr>
              <w:t>Description</w:t>
            </w:r>
            <w:r w:rsidR="71260BC5" w:rsidRPr="00AF47DE">
              <w:rPr>
                <w:rFonts w:eastAsia="Arial"/>
                <w:b/>
                <w:szCs w:val="22"/>
              </w:rPr>
              <w:t xml:space="preserve"> </w:t>
            </w:r>
          </w:p>
        </w:tc>
      </w:tr>
      <w:tr w:rsidR="00FA352A" w:rsidRPr="00050087" w14:paraId="3394B175" w14:textId="77777777" w:rsidTr="00AC4440">
        <w:trPr>
          <w:trHeight w:val="253"/>
          <w:jc w:val="center"/>
        </w:trPr>
        <w:tc>
          <w:tcPr>
            <w:tcW w:w="1417" w:type="dxa"/>
            <w:vAlign w:val="center"/>
          </w:tcPr>
          <w:p w14:paraId="14F4AD01" w14:textId="77777777" w:rsidR="00FA352A" w:rsidRPr="00AF47DE" w:rsidRDefault="71260BC5" w:rsidP="0579ACC6">
            <w:pPr>
              <w:spacing w:after="0"/>
              <w:jc w:val="center"/>
              <w:rPr>
                <w:rFonts w:eastAsia="Arial"/>
                <w:szCs w:val="22"/>
              </w:rPr>
            </w:pPr>
            <w:r w:rsidRPr="00AF47DE">
              <w:rPr>
                <w:rFonts w:eastAsia="Arial"/>
                <w:szCs w:val="22"/>
              </w:rPr>
              <w:t>0%</w:t>
            </w:r>
          </w:p>
        </w:tc>
        <w:tc>
          <w:tcPr>
            <w:tcW w:w="1620" w:type="dxa"/>
            <w:vAlign w:val="center"/>
          </w:tcPr>
          <w:p w14:paraId="099DC580" w14:textId="77777777" w:rsidR="00FA352A" w:rsidRPr="00AF47DE" w:rsidRDefault="71260BC5" w:rsidP="0579ACC6">
            <w:pPr>
              <w:spacing w:after="0"/>
              <w:jc w:val="center"/>
              <w:rPr>
                <w:rFonts w:eastAsia="Arial"/>
                <w:szCs w:val="22"/>
              </w:rPr>
            </w:pPr>
            <w:r w:rsidRPr="00AF47DE">
              <w:rPr>
                <w:rFonts w:eastAsia="Arial"/>
                <w:szCs w:val="22"/>
              </w:rPr>
              <w:t>Not Responsive</w:t>
            </w:r>
          </w:p>
        </w:tc>
        <w:tc>
          <w:tcPr>
            <w:tcW w:w="6205" w:type="dxa"/>
          </w:tcPr>
          <w:p w14:paraId="04AE7394" w14:textId="77777777" w:rsidR="00FA352A" w:rsidRPr="00AF47DE" w:rsidRDefault="71260BC5" w:rsidP="0579ACC6">
            <w:pPr>
              <w:spacing w:after="0"/>
              <w:rPr>
                <w:rFonts w:eastAsia="Arial"/>
                <w:szCs w:val="22"/>
              </w:rPr>
            </w:pPr>
            <w:r w:rsidRPr="00AF47DE">
              <w:rPr>
                <w:rFonts w:eastAsia="Arial"/>
                <w:szCs w:val="22"/>
              </w:rPr>
              <w:t>Response does not include or fails to address the requirements being scored.  The omission(s), flaw(s), or defect(s) are significant and unacceptable.</w:t>
            </w:r>
          </w:p>
        </w:tc>
      </w:tr>
      <w:tr w:rsidR="00FA352A" w:rsidRPr="00050087" w14:paraId="326A15B4" w14:textId="77777777" w:rsidTr="00AC4440">
        <w:trPr>
          <w:trHeight w:val="253"/>
          <w:jc w:val="center"/>
        </w:trPr>
        <w:tc>
          <w:tcPr>
            <w:tcW w:w="1417" w:type="dxa"/>
            <w:vAlign w:val="center"/>
          </w:tcPr>
          <w:p w14:paraId="6A68B449" w14:textId="77777777" w:rsidR="00FA352A" w:rsidRPr="00AF47DE" w:rsidRDefault="71260BC5" w:rsidP="0579ACC6">
            <w:pPr>
              <w:spacing w:after="0"/>
              <w:jc w:val="center"/>
              <w:rPr>
                <w:rFonts w:eastAsia="Arial"/>
                <w:szCs w:val="22"/>
              </w:rPr>
            </w:pPr>
            <w:r w:rsidRPr="00AF47DE">
              <w:rPr>
                <w:rFonts w:eastAsia="Arial"/>
                <w:szCs w:val="22"/>
              </w:rPr>
              <w:t>10-30%</w:t>
            </w:r>
          </w:p>
        </w:tc>
        <w:tc>
          <w:tcPr>
            <w:tcW w:w="1620" w:type="dxa"/>
            <w:vAlign w:val="center"/>
          </w:tcPr>
          <w:p w14:paraId="4DD94C1B" w14:textId="77777777" w:rsidR="00FA352A" w:rsidRPr="00AF47DE" w:rsidRDefault="71260BC5" w:rsidP="0579ACC6">
            <w:pPr>
              <w:spacing w:after="0"/>
              <w:jc w:val="center"/>
              <w:rPr>
                <w:rFonts w:eastAsia="Arial"/>
                <w:szCs w:val="22"/>
              </w:rPr>
            </w:pPr>
            <w:r w:rsidRPr="00AF47DE">
              <w:rPr>
                <w:rFonts w:eastAsia="Arial"/>
                <w:szCs w:val="22"/>
              </w:rPr>
              <w:t>Minimally Responsive</w:t>
            </w:r>
          </w:p>
        </w:tc>
        <w:tc>
          <w:tcPr>
            <w:tcW w:w="6205" w:type="dxa"/>
          </w:tcPr>
          <w:p w14:paraId="24497DC1" w14:textId="77777777" w:rsidR="00FA352A" w:rsidRPr="00AF47DE" w:rsidRDefault="71260BC5" w:rsidP="0579ACC6">
            <w:pPr>
              <w:spacing w:after="0"/>
              <w:rPr>
                <w:rFonts w:eastAsia="Arial"/>
                <w:szCs w:val="22"/>
              </w:rPr>
            </w:pPr>
            <w:r w:rsidRPr="00AF47DE">
              <w:rPr>
                <w:rFonts w:eastAsia="Arial"/>
                <w:szCs w:val="22"/>
              </w:rPr>
              <w:t>Response minimally addresses the requirements being scored.  The omission(s), flaw(s), or defect(s) are significant and unacceptable.</w:t>
            </w:r>
          </w:p>
        </w:tc>
      </w:tr>
      <w:tr w:rsidR="00FA352A" w:rsidRPr="00050087" w14:paraId="00AD4CA1" w14:textId="77777777" w:rsidTr="00AC4440">
        <w:trPr>
          <w:trHeight w:val="253"/>
          <w:jc w:val="center"/>
        </w:trPr>
        <w:tc>
          <w:tcPr>
            <w:tcW w:w="1417" w:type="dxa"/>
            <w:vAlign w:val="center"/>
          </w:tcPr>
          <w:p w14:paraId="2ACF63E6" w14:textId="77777777" w:rsidR="00FA352A" w:rsidRPr="00AF47DE" w:rsidRDefault="71260BC5" w:rsidP="0579ACC6">
            <w:pPr>
              <w:spacing w:after="0"/>
              <w:jc w:val="center"/>
              <w:rPr>
                <w:rFonts w:eastAsia="Arial"/>
                <w:szCs w:val="22"/>
              </w:rPr>
            </w:pPr>
            <w:r w:rsidRPr="00AF47DE">
              <w:rPr>
                <w:rFonts w:eastAsia="Arial"/>
                <w:szCs w:val="22"/>
              </w:rPr>
              <w:t>40-60%</w:t>
            </w:r>
          </w:p>
        </w:tc>
        <w:tc>
          <w:tcPr>
            <w:tcW w:w="1620" w:type="dxa"/>
            <w:vAlign w:val="center"/>
          </w:tcPr>
          <w:p w14:paraId="7138294C" w14:textId="77777777" w:rsidR="00FA352A" w:rsidRPr="00AF47DE" w:rsidRDefault="71260BC5" w:rsidP="0579ACC6">
            <w:pPr>
              <w:spacing w:after="0"/>
              <w:jc w:val="center"/>
              <w:rPr>
                <w:rFonts w:eastAsia="Arial"/>
                <w:szCs w:val="22"/>
              </w:rPr>
            </w:pPr>
            <w:r w:rsidRPr="00AF47DE">
              <w:rPr>
                <w:rFonts w:eastAsia="Arial"/>
                <w:szCs w:val="22"/>
              </w:rPr>
              <w:t>Inadequate</w:t>
            </w:r>
          </w:p>
        </w:tc>
        <w:tc>
          <w:tcPr>
            <w:tcW w:w="6205" w:type="dxa"/>
          </w:tcPr>
          <w:p w14:paraId="12953209" w14:textId="77777777" w:rsidR="00FA352A" w:rsidRPr="00AF47DE" w:rsidRDefault="71260BC5" w:rsidP="0579ACC6">
            <w:pPr>
              <w:spacing w:after="0"/>
              <w:rPr>
                <w:rFonts w:eastAsia="Arial"/>
                <w:szCs w:val="22"/>
              </w:rPr>
            </w:pPr>
            <w:r w:rsidRPr="00AF47DE">
              <w:rPr>
                <w:rFonts w:eastAsia="Arial"/>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AC4440">
        <w:trPr>
          <w:trHeight w:val="253"/>
          <w:jc w:val="center"/>
        </w:trPr>
        <w:tc>
          <w:tcPr>
            <w:tcW w:w="1417" w:type="dxa"/>
            <w:vAlign w:val="center"/>
          </w:tcPr>
          <w:p w14:paraId="1361694C" w14:textId="77777777" w:rsidR="00FA352A" w:rsidRPr="00AF47DE" w:rsidRDefault="71260BC5" w:rsidP="0579ACC6">
            <w:pPr>
              <w:spacing w:after="0"/>
              <w:jc w:val="center"/>
              <w:rPr>
                <w:rFonts w:eastAsia="Arial"/>
                <w:szCs w:val="22"/>
              </w:rPr>
            </w:pPr>
            <w:r w:rsidRPr="00AF47DE">
              <w:rPr>
                <w:rFonts w:eastAsia="Arial"/>
                <w:szCs w:val="22"/>
              </w:rPr>
              <w:t>70%</w:t>
            </w:r>
          </w:p>
        </w:tc>
        <w:tc>
          <w:tcPr>
            <w:tcW w:w="1620" w:type="dxa"/>
            <w:vAlign w:val="center"/>
          </w:tcPr>
          <w:p w14:paraId="1B1153EB" w14:textId="77777777" w:rsidR="00FA352A" w:rsidRPr="00AF47DE" w:rsidRDefault="71260BC5" w:rsidP="0579ACC6">
            <w:pPr>
              <w:spacing w:after="0"/>
              <w:jc w:val="center"/>
              <w:rPr>
                <w:rFonts w:eastAsia="Arial"/>
                <w:szCs w:val="22"/>
              </w:rPr>
            </w:pPr>
            <w:r w:rsidRPr="00AF47DE">
              <w:rPr>
                <w:rFonts w:eastAsia="Arial"/>
                <w:szCs w:val="22"/>
              </w:rPr>
              <w:t>Adequate</w:t>
            </w:r>
          </w:p>
        </w:tc>
        <w:tc>
          <w:tcPr>
            <w:tcW w:w="6205" w:type="dxa"/>
          </w:tcPr>
          <w:p w14:paraId="02CD0C0B" w14:textId="77777777" w:rsidR="00FA352A" w:rsidRPr="00AF47DE" w:rsidRDefault="71260BC5" w:rsidP="0579ACC6">
            <w:pPr>
              <w:spacing w:after="0"/>
              <w:rPr>
                <w:rFonts w:eastAsia="Arial"/>
                <w:szCs w:val="22"/>
              </w:rPr>
            </w:pPr>
            <w:r w:rsidRPr="00AF47DE">
              <w:rPr>
                <w:rFonts w:eastAsia="Arial"/>
                <w:szCs w:val="22"/>
              </w:rPr>
              <w:t>Response adequately addresses the requirements being scored.  Any omission(s), flaw(s), or defect(s) are inconsequential and acceptable.</w:t>
            </w:r>
          </w:p>
        </w:tc>
      </w:tr>
      <w:tr w:rsidR="00FA352A" w:rsidRPr="00050087" w14:paraId="1C4A9220" w14:textId="77777777" w:rsidTr="00AC4440">
        <w:trPr>
          <w:trHeight w:val="253"/>
          <w:jc w:val="center"/>
        </w:trPr>
        <w:tc>
          <w:tcPr>
            <w:tcW w:w="1417" w:type="dxa"/>
            <w:vAlign w:val="center"/>
          </w:tcPr>
          <w:p w14:paraId="1A9AB6BB" w14:textId="77777777" w:rsidR="00FA352A" w:rsidRPr="00AF47DE" w:rsidRDefault="71260BC5" w:rsidP="0579ACC6">
            <w:pPr>
              <w:spacing w:after="0"/>
              <w:jc w:val="center"/>
              <w:rPr>
                <w:rFonts w:eastAsia="Arial"/>
                <w:szCs w:val="22"/>
              </w:rPr>
            </w:pPr>
            <w:r w:rsidRPr="00AF47DE">
              <w:rPr>
                <w:rFonts w:eastAsia="Arial"/>
                <w:szCs w:val="22"/>
              </w:rPr>
              <w:t>75%</w:t>
            </w:r>
          </w:p>
        </w:tc>
        <w:tc>
          <w:tcPr>
            <w:tcW w:w="1620" w:type="dxa"/>
            <w:vAlign w:val="center"/>
          </w:tcPr>
          <w:p w14:paraId="3C60EC21" w14:textId="77777777" w:rsidR="00FA352A" w:rsidRPr="00AF47DE" w:rsidRDefault="71260BC5" w:rsidP="0579ACC6">
            <w:pPr>
              <w:spacing w:after="0"/>
              <w:jc w:val="center"/>
              <w:rPr>
                <w:rFonts w:eastAsia="Arial"/>
                <w:szCs w:val="22"/>
              </w:rPr>
            </w:pPr>
            <w:r w:rsidRPr="00AF47DE">
              <w:rPr>
                <w:rFonts w:eastAsia="Arial"/>
                <w:szCs w:val="22"/>
              </w:rPr>
              <w:t>Between Adequate and Good</w:t>
            </w:r>
          </w:p>
        </w:tc>
        <w:tc>
          <w:tcPr>
            <w:tcW w:w="6205" w:type="dxa"/>
          </w:tcPr>
          <w:p w14:paraId="6D4F750E" w14:textId="77777777" w:rsidR="00FA352A" w:rsidRPr="00AF47DE" w:rsidRDefault="71260BC5" w:rsidP="0579ACC6">
            <w:pPr>
              <w:spacing w:after="0"/>
              <w:rPr>
                <w:rFonts w:eastAsia="Arial"/>
                <w:szCs w:val="22"/>
              </w:rPr>
            </w:pPr>
            <w:r w:rsidRPr="00AF47DE">
              <w:rPr>
                <w:rFonts w:eastAsia="Arial"/>
                <w:szCs w:val="22"/>
              </w:rPr>
              <w:t>Response better than adequately addresses the requirements being scored. Any omission(s), flaw(s), or defect(s) are inconsequential and acceptable.</w:t>
            </w:r>
          </w:p>
        </w:tc>
      </w:tr>
      <w:tr w:rsidR="00FA352A" w:rsidRPr="00050087" w14:paraId="4FB2B80A" w14:textId="77777777" w:rsidTr="00AC4440">
        <w:trPr>
          <w:trHeight w:val="253"/>
          <w:jc w:val="center"/>
        </w:trPr>
        <w:tc>
          <w:tcPr>
            <w:tcW w:w="1417" w:type="dxa"/>
            <w:vAlign w:val="center"/>
          </w:tcPr>
          <w:p w14:paraId="73D488CC" w14:textId="77777777" w:rsidR="00FA352A" w:rsidRPr="00AF47DE" w:rsidRDefault="71260BC5" w:rsidP="0579ACC6">
            <w:pPr>
              <w:spacing w:after="0"/>
              <w:jc w:val="center"/>
              <w:rPr>
                <w:rFonts w:eastAsia="Arial"/>
                <w:szCs w:val="22"/>
              </w:rPr>
            </w:pPr>
            <w:r w:rsidRPr="00AF47DE">
              <w:rPr>
                <w:rFonts w:eastAsia="Arial"/>
                <w:szCs w:val="22"/>
              </w:rPr>
              <w:t>80%</w:t>
            </w:r>
          </w:p>
        </w:tc>
        <w:tc>
          <w:tcPr>
            <w:tcW w:w="1620" w:type="dxa"/>
            <w:vAlign w:val="center"/>
          </w:tcPr>
          <w:p w14:paraId="3B90FCA3" w14:textId="77777777" w:rsidR="00FA352A" w:rsidRPr="00AF47DE" w:rsidRDefault="71260BC5" w:rsidP="0579ACC6">
            <w:pPr>
              <w:spacing w:after="0"/>
              <w:jc w:val="center"/>
              <w:rPr>
                <w:rFonts w:eastAsia="Arial"/>
                <w:szCs w:val="22"/>
              </w:rPr>
            </w:pPr>
            <w:r w:rsidRPr="00AF47DE">
              <w:rPr>
                <w:rFonts w:eastAsia="Arial"/>
                <w:szCs w:val="22"/>
              </w:rPr>
              <w:t>Good</w:t>
            </w:r>
          </w:p>
        </w:tc>
        <w:tc>
          <w:tcPr>
            <w:tcW w:w="6205" w:type="dxa"/>
          </w:tcPr>
          <w:p w14:paraId="4438BCE0" w14:textId="77777777" w:rsidR="00FA352A" w:rsidRPr="00AF47DE" w:rsidRDefault="71260BC5" w:rsidP="0579ACC6">
            <w:pPr>
              <w:spacing w:after="0"/>
              <w:rPr>
                <w:rFonts w:eastAsia="Arial"/>
                <w:szCs w:val="22"/>
              </w:rPr>
            </w:pPr>
            <w:r w:rsidRPr="00AF47DE">
              <w:rPr>
                <w:rFonts w:eastAsia="Arial"/>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AC4440">
        <w:trPr>
          <w:trHeight w:val="253"/>
          <w:jc w:val="center"/>
        </w:trPr>
        <w:tc>
          <w:tcPr>
            <w:tcW w:w="1417" w:type="dxa"/>
            <w:vAlign w:val="center"/>
          </w:tcPr>
          <w:p w14:paraId="164B293C" w14:textId="77777777" w:rsidR="00FA352A" w:rsidRPr="00AF47DE" w:rsidRDefault="71260BC5" w:rsidP="0579ACC6">
            <w:pPr>
              <w:spacing w:after="0"/>
              <w:jc w:val="center"/>
              <w:rPr>
                <w:rFonts w:eastAsia="Arial"/>
                <w:szCs w:val="22"/>
              </w:rPr>
            </w:pPr>
            <w:r w:rsidRPr="00AF47DE">
              <w:rPr>
                <w:rFonts w:eastAsia="Arial"/>
                <w:szCs w:val="22"/>
              </w:rPr>
              <w:t>85%</w:t>
            </w:r>
          </w:p>
        </w:tc>
        <w:tc>
          <w:tcPr>
            <w:tcW w:w="1620" w:type="dxa"/>
            <w:vAlign w:val="center"/>
          </w:tcPr>
          <w:p w14:paraId="5C798EDA" w14:textId="77777777" w:rsidR="00FA352A" w:rsidRPr="00AF47DE" w:rsidRDefault="71260BC5" w:rsidP="0579ACC6">
            <w:pPr>
              <w:spacing w:after="0"/>
              <w:jc w:val="center"/>
              <w:rPr>
                <w:rFonts w:eastAsia="Arial"/>
                <w:szCs w:val="22"/>
              </w:rPr>
            </w:pPr>
            <w:r w:rsidRPr="00AF47DE">
              <w:rPr>
                <w:rFonts w:eastAsia="Arial"/>
                <w:szCs w:val="22"/>
              </w:rPr>
              <w:t>Between Good and Excellent</w:t>
            </w:r>
          </w:p>
        </w:tc>
        <w:tc>
          <w:tcPr>
            <w:tcW w:w="6205" w:type="dxa"/>
          </w:tcPr>
          <w:p w14:paraId="3E6A39E8" w14:textId="77777777" w:rsidR="00FA352A" w:rsidRPr="00AF47DE" w:rsidRDefault="71260BC5" w:rsidP="0579ACC6">
            <w:pPr>
              <w:spacing w:after="0"/>
              <w:rPr>
                <w:rFonts w:eastAsia="Arial"/>
                <w:szCs w:val="22"/>
              </w:rPr>
            </w:pPr>
            <w:r w:rsidRPr="00AF47DE">
              <w:rPr>
                <w:rFonts w:eastAsia="Arial"/>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050087" w14:paraId="3F2345DE" w14:textId="77777777" w:rsidTr="00AC4440">
        <w:trPr>
          <w:trHeight w:val="253"/>
          <w:jc w:val="center"/>
        </w:trPr>
        <w:tc>
          <w:tcPr>
            <w:tcW w:w="1417" w:type="dxa"/>
            <w:vAlign w:val="center"/>
          </w:tcPr>
          <w:p w14:paraId="7F22D6E4" w14:textId="77777777" w:rsidR="00FA352A" w:rsidRPr="00AF47DE" w:rsidRDefault="71260BC5" w:rsidP="0579ACC6">
            <w:pPr>
              <w:spacing w:after="0"/>
              <w:jc w:val="center"/>
              <w:rPr>
                <w:rFonts w:eastAsia="Arial"/>
                <w:szCs w:val="22"/>
              </w:rPr>
            </w:pPr>
            <w:r w:rsidRPr="00AF47DE">
              <w:rPr>
                <w:rFonts w:eastAsia="Arial"/>
                <w:szCs w:val="22"/>
              </w:rPr>
              <w:t>90%</w:t>
            </w:r>
          </w:p>
        </w:tc>
        <w:tc>
          <w:tcPr>
            <w:tcW w:w="1620" w:type="dxa"/>
            <w:vAlign w:val="center"/>
          </w:tcPr>
          <w:p w14:paraId="769ADE50" w14:textId="77777777" w:rsidR="00FA352A" w:rsidRPr="00AF47DE" w:rsidRDefault="71260BC5" w:rsidP="0579ACC6">
            <w:pPr>
              <w:spacing w:after="0"/>
              <w:jc w:val="center"/>
              <w:rPr>
                <w:rFonts w:eastAsia="Arial"/>
                <w:szCs w:val="22"/>
              </w:rPr>
            </w:pPr>
            <w:r w:rsidRPr="00AF47DE">
              <w:rPr>
                <w:rFonts w:eastAsia="Arial"/>
                <w:szCs w:val="22"/>
              </w:rPr>
              <w:t>Excellent</w:t>
            </w:r>
          </w:p>
        </w:tc>
        <w:tc>
          <w:tcPr>
            <w:tcW w:w="6205" w:type="dxa"/>
          </w:tcPr>
          <w:p w14:paraId="2E4F9C13" w14:textId="77777777" w:rsidR="00FA352A" w:rsidRPr="00AF47DE" w:rsidRDefault="71260BC5" w:rsidP="0579ACC6">
            <w:pPr>
              <w:spacing w:after="0"/>
              <w:rPr>
                <w:rFonts w:eastAsia="Arial"/>
                <w:szCs w:val="22"/>
              </w:rPr>
            </w:pPr>
            <w:r w:rsidRPr="00AF47DE">
              <w:rPr>
                <w:rFonts w:eastAsia="Arial"/>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AC4440">
        <w:trPr>
          <w:trHeight w:val="253"/>
          <w:jc w:val="center"/>
        </w:trPr>
        <w:tc>
          <w:tcPr>
            <w:tcW w:w="1417" w:type="dxa"/>
            <w:vAlign w:val="center"/>
          </w:tcPr>
          <w:p w14:paraId="473C1BA2" w14:textId="77777777" w:rsidR="00FA352A" w:rsidRPr="00AF47DE" w:rsidRDefault="71260BC5" w:rsidP="0579ACC6">
            <w:pPr>
              <w:spacing w:after="0"/>
              <w:jc w:val="center"/>
              <w:rPr>
                <w:rFonts w:eastAsia="Arial"/>
                <w:szCs w:val="22"/>
              </w:rPr>
            </w:pPr>
            <w:r w:rsidRPr="00AF47DE">
              <w:rPr>
                <w:rFonts w:eastAsia="Arial"/>
                <w:szCs w:val="22"/>
              </w:rPr>
              <w:t>95%</w:t>
            </w:r>
          </w:p>
        </w:tc>
        <w:tc>
          <w:tcPr>
            <w:tcW w:w="1620" w:type="dxa"/>
            <w:vAlign w:val="center"/>
          </w:tcPr>
          <w:p w14:paraId="67FCE25A" w14:textId="77777777" w:rsidR="00FA352A" w:rsidRPr="00AF47DE" w:rsidRDefault="71260BC5" w:rsidP="0579ACC6">
            <w:pPr>
              <w:spacing w:after="0"/>
              <w:jc w:val="center"/>
              <w:rPr>
                <w:rFonts w:eastAsia="Arial"/>
                <w:szCs w:val="22"/>
              </w:rPr>
            </w:pPr>
            <w:r w:rsidRPr="00AF47DE">
              <w:rPr>
                <w:rFonts w:eastAsia="Arial"/>
                <w:szCs w:val="22"/>
              </w:rPr>
              <w:t>Between Excellent and Exceptional</w:t>
            </w:r>
          </w:p>
        </w:tc>
        <w:tc>
          <w:tcPr>
            <w:tcW w:w="6205" w:type="dxa"/>
          </w:tcPr>
          <w:p w14:paraId="6B8481FE" w14:textId="77777777" w:rsidR="00FA352A" w:rsidRPr="00AF47DE" w:rsidRDefault="71260BC5" w:rsidP="0579ACC6">
            <w:pPr>
              <w:spacing w:after="0"/>
              <w:rPr>
                <w:rFonts w:eastAsia="Arial"/>
                <w:szCs w:val="22"/>
              </w:rPr>
            </w:pPr>
            <w:r w:rsidRPr="00AF47DE">
              <w:rPr>
                <w:rFonts w:eastAsia="Arial"/>
                <w:szCs w:val="22"/>
              </w:rPr>
              <w:t xml:space="preserve">Response fully addresses the requirements being scored with a better than excellent degree of confidence in the applicant’s response or proposed solution.  Applicant offers </w:t>
            </w:r>
            <w:r w:rsidRPr="00AF47DE">
              <w:rPr>
                <w:rFonts w:eastAsia="Arial"/>
                <w:szCs w:val="22"/>
              </w:rPr>
              <w:lastRenderedPageBreak/>
              <w:t>one or more enhancing features, methods or approaches exceeding basic expectations.</w:t>
            </w:r>
          </w:p>
        </w:tc>
      </w:tr>
      <w:tr w:rsidR="00FA352A" w:rsidRPr="00050087" w14:paraId="5819F53D" w14:textId="77777777" w:rsidTr="00AC4440">
        <w:trPr>
          <w:trHeight w:val="253"/>
          <w:jc w:val="center"/>
        </w:trPr>
        <w:tc>
          <w:tcPr>
            <w:tcW w:w="1417" w:type="dxa"/>
            <w:vAlign w:val="center"/>
          </w:tcPr>
          <w:p w14:paraId="09336E0B" w14:textId="77777777" w:rsidR="00FA352A" w:rsidRPr="006D3A71" w:rsidRDefault="71260BC5" w:rsidP="4713BD13">
            <w:pPr>
              <w:spacing w:after="0"/>
              <w:jc w:val="center"/>
              <w:rPr>
                <w:rFonts w:eastAsia="Arial"/>
                <w:szCs w:val="22"/>
              </w:rPr>
            </w:pPr>
            <w:r w:rsidRPr="006D3A71">
              <w:rPr>
                <w:rFonts w:eastAsia="Arial"/>
                <w:szCs w:val="22"/>
              </w:rPr>
              <w:lastRenderedPageBreak/>
              <w:t>100%</w:t>
            </w:r>
          </w:p>
        </w:tc>
        <w:tc>
          <w:tcPr>
            <w:tcW w:w="1620" w:type="dxa"/>
            <w:vAlign w:val="center"/>
          </w:tcPr>
          <w:p w14:paraId="15115565" w14:textId="77777777" w:rsidR="00FA352A" w:rsidRPr="006D3A71" w:rsidRDefault="71260BC5" w:rsidP="4713BD13">
            <w:pPr>
              <w:spacing w:after="0"/>
              <w:jc w:val="center"/>
              <w:rPr>
                <w:rFonts w:eastAsia="Arial"/>
                <w:szCs w:val="22"/>
              </w:rPr>
            </w:pPr>
            <w:r w:rsidRPr="006D3A71">
              <w:rPr>
                <w:rFonts w:eastAsia="Arial"/>
                <w:szCs w:val="22"/>
              </w:rPr>
              <w:t>Exceptional</w:t>
            </w:r>
          </w:p>
        </w:tc>
        <w:tc>
          <w:tcPr>
            <w:tcW w:w="6205" w:type="dxa"/>
          </w:tcPr>
          <w:p w14:paraId="5505BC69" w14:textId="77777777" w:rsidR="00FA352A" w:rsidRPr="00CA29B8" w:rsidRDefault="71260BC5" w:rsidP="0579ACC6">
            <w:pPr>
              <w:spacing w:after="0"/>
              <w:rPr>
                <w:rFonts w:eastAsia="Arial"/>
                <w:szCs w:val="22"/>
              </w:rPr>
            </w:pPr>
            <w:r w:rsidRPr="00CA29B8">
              <w:rPr>
                <w:rFonts w:eastAsia="Arial"/>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579ACC6">
      <w:pPr>
        <w:jc w:val="center"/>
        <w:rPr>
          <w:rFonts w:eastAsia="Arial"/>
          <w:b/>
          <w:bCs/>
          <w:caps/>
          <w:sz w:val="20"/>
          <w:u w:val="single"/>
        </w:rPr>
      </w:pPr>
    </w:p>
    <w:p w14:paraId="59B255A2" w14:textId="77777777" w:rsidR="001C2D56" w:rsidRPr="002F106F" w:rsidRDefault="001C2D56" w:rsidP="0579ACC6">
      <w:pPr>
        <w:jc w:val="center"/>
        <w:rPr>
          <w:rFonts w:eastAsia="Arial"/>
          <w:b/>
          <w:bCs/>
          <w:caps/>
          <w:sz w:val="20"/>
          <w:u w:val="single"/>
        </w:rPr>
      </w:pPr>
    </w:p>
    <w:bookmarkEnd w:id="161"/>
    <w:bookmarkEnd w:id="162"/>
    <w:bookmarkEnd w:id="163"/>
    <w:p w14:paraId="1A197E23" w14:textId="10C3EEE8" w:rsidR="0018637E" w:rsidRDefault="001C2D56" w:rsidP="3895E81B">
      <w:pPr>
        <w:tabs>
          <w:tab w:val="left" w:pos="1530"/>
        </w:tabs>
        <w:jc w:val="center"/>
        <w:rPr>
          <w:rFonts w:eastAsia="Arial"/>
          <w:b/>
          <w:bCs/>
          <w:sz w:val="28"/>
          <w:szCs w:val="28"/>
        </w:rPr>
      </w:pPr>
      <w:r w:rsidRPr="3895E81B">
        <w:rPr>
          <w:rFonts w:eastAsia="Arial"/>
          <w:sz w:val="28"/>
          <w:szCs w:val="28"/>
        </w:rPr>
        <w:br w:type="page"/>
      </w:r>
      <w:r w:rsidR="6603ADDE" w:rsidRPr="3895E81B">
        <w:rPr>
          <w:rFonts w:eastAsia="Arial"/>
          <w:b/>
          <w:bCs/>
          <w:caps/>
          <w:sz w:val="28"/>
          <w:szCs w:val="28"/>
          <w:u w:val="single"/>
        </w:rPr>
        <w:lastRenderedPageBreak/>
        <w:t xml:space="preserve">PHASE 2 </w:t>
      </w:r>
      <w:r w:rsidR="3252C180" w:rsidRPr="3895E81B">
        <w:rPr>
          <w:rFonts w:eastAsia="Arial"/>
          <w:b/>
          <w:bCs/>
          <w:caps/>
          <w:sz w:val="28"/>
          <w:szCs w:val="28"/>
          <w:u w:val="single"/>
        </w:rPr>
        <w:t>Scoring CRITERIA</w:t>
      </w:r>
    </w:p>
    <w:p w14:paraId="298C09C9" w14:textId="7AF1A63E" w:rsidR="003A2FCD" w:rsidRPr="00C75EF5" w:rsidRDefault="3252C180" w:rsidP="3895E81B">
      <w:pPr>
        <w:spacing w:after="0"/>
        <w:jc w:val="both"/>
        <w:rPr>
          <w:rFonts w:eastAsia="Arial"/>
          <w:b/>
          <w:bCs/>
          <w:caps/>
          <w:u w:val="single"/>
        </w:rPr>
      </w:pPr>
      <w:r w:rsidRPr="3895E81B">
        <w:rPr>
          <w:rFonts w:eastAsia="Arial"/>
          <w:b/>
          <w:bCs/>
        </w:rPr>
        <w:t xml:space="preserve">The Project </w:t>
      </w:r>
      <w:r w:rsidRPr="00C75EF5">
        <w:rPr>
          <w:rFonts w:eastAsia="Arial"/>
          <w:b/>
          <w:bCs/>
        </w:rPr>
        <w:t xml:space="preserve">Narrative Attachment </w:t>
      </w:r>
      <w:r w:rsidRPr="00C75EF5">
        <w:rPr>
          <w:rFonts w:eastAsia="Arial"/>
        </w:rPr>
        <w:t xml:space="preserve">must respond to each criterion below. The responses must directly relate to the solicitation requirements and focus as stated in the solicitation. Any estimates of energy savings or GHG impacts should </w:t>
      </w:r>
      <w:r w:rsidR="774C9B0C" w:rsidRPr="00C75EF5">
        <w:rPr>
          <w:rFonts w:eastAsia="Arial"/>
        </w:rPr>
        <w:t>describe</w:t>
      </w:r>
      <w:r w:rsidR="111524C1" w:rsidRPr="00C75EF5">
        <w:rPr>
          <w:rFonts w:eastAsia="Arial"/>
        </w:rPr>
        <w:t xml:space="preserve"> </w:t>
      </w:r>
      <w:r w:rsidR="03A3719B" w:rsidRPr="00C75EF5">
        <w:rPr>
          <w:rFonts w:eastAsia="Arial"/>
        </w:rPr>
        <w:t xml:space="preserve">any </w:t>
      </w:r>
      <w:r w:rsidR="111524C1" w:rsidRPr="00C75EF5">
        <w:rPr>
          <w:rFonts w:eastAsia="Arial"/>
        </w:rPr>
        <w:t xml:space="preserve">relevant </w:t>
      </w:r>
      <w:r w:rsidR="6EA56BE8" w:rsidRPr="00C75EF5">
        <w:rPr>
          <w:rFonts w:eastAsia="Arial"/>
        </w:rPr>
        <w:t>assumptions</w:t>
      </w:r>
      <w:r w:rsidR="03A3719B" w:rsidRPr="00C75EF5">
        <w:rPr>
          <w:rFonts w:eastAsia="Arial"/>
        </w:rPr>
        <w:t xml:space="preserve"> or</w:t>
      </w:r>
      <w:r w:rsidR="6EA56BE8" w:rsidRPr="00C75EF5">
        <w:rPr>
          <w:rFonts w:eastAsia="Arial"/>
        </w:rPr>
        <w:t xml:space="preserve"> calculations</w:t>
      </w:r>
      <w:r w:rsidR="03A3719B" w:rsidRPr="00C75EF5">
        <w:rPr>
          <w:rFonts w:eastAsia="Arial"/>
        </w:rPr>
        <w:t xml:space="preserve"> used</w:t>
      </w:r>
      <w:r w:rsidRPr="00C75EF5">
        <w:rPr>
          <w:rFonts w:eastAsia="Arial"/>
        </w:rPr>
        <w:t>.</w:t>
      </w:r>
      <w:r w:rsidR="7EE7F5A4" w:rsidRPr="00C75EF5">
        <w:rPr>
          <w:rFonts w:eastAsia="Arial"/>
          <w:caps/>
        </w:rPr>
        <w:t xml:space="preserve"> </w:t>
      </w:r>
    </w:p>
    <w:p w14:paraId="0C02B5AB" w14:textId="65D3FC1F" w:rsidR="11E13121" w:rsidRPr="00C75EF5" w:rsidRDefault="11E13121" w:rsidP="11E13121">
      <w:pPr>
        <w:spacing w:after="0"/>
        <w:rPr>
          <w:rFonts w:eastAsia="Arial"/>
          <w:b/>
          <w:bCs/>
          <w:caps/>
        </w:rPr>
      </w:pPr>
    </w:p>
    <w:p w14:paraId="63614E04" w14:textId="67FA7BB0" w:rsidR="118BF3C0" w:rsidRPr="00C75EF5" w:rsidRDefault="118BF3C0" w:rsidP="11E13121">
      <w:pPr>
        <w:spacing w:after="0"/>
        <w:rPr>
          <w:rFonts w:eastAsia="Arial"/>
          <w:b/>
          <w:bCs/>
          <w:caps/>
        </w:rPr>
      </w:pPr>
      <w:r w:rsidRPr="00C75EF5">
        <w:rPr>
          <w:rFonts w:eastAsia="Arial"/>
          <w:b/>
        </w:rPr>
        <w:t xml:space="preserve">Please note that there are different scoring criteria for </w:t>
      </w:r>
      <w:r w:rsidR="005C2093" w:rsidRPr="00C75EF5">
        <w:rPr>
          <w:rFonts w:eastAsia="Arial"/>
          <w:b/>
          <w:bCs/>
        </w:rPr>
        <w:t>G</w:t>
      </w:r>
      <w:r w:rsidRPr="00C75EF5">
        <w:rPr>
          <w:rFonts w:eastAsia="Arial"/>
          <w:b/>
          <w:bCs/>
        </w:rPr>
        <w:t xml:space="preserve">roup 1 and </w:t>
      </w:r>
      <w:r w:rsidR="005C2093" w:rsidRPr="00C75EF5">
        <w:rPr>
          <w:rFonts w:eastAsia="Arial"/>
          <w:b/>
          <w:bCs/>
        </w:rPr>
        <w:t>G</w:t>
      </w:r>
      <w:r w:rsidRPr="00C75EF5">
        <w:rPr>
          <w:rFonts w:eastAsia="Arial"/>
          <w:b/>
          <w:bCs/>
        </w:rPr>
        <w:t>roup 2. Please use the appropri</w:t>
      </w:r>
      <w:r w:rsidR="33D57D4A" w:rsidRPr="00C75EF5">
        <w:rPr>
          <w:rFonts w:eastAsia="Arial"/>
          <w:b/>
          <w:bCs/>
        </w:rPr>
        <w:t xml:space="preserve">ate table when developing applications. </w:t>
      </w:r>
      <w:r w:rsidRPr="00C75EF5">
        <w:rPr>
          <w:rFonts w:eastAsia="Arial"/>
          <w:b/>
          <w:bCs/>
        </w:rPr>
        <w:t xml:space="preserve"> </w:t>
      </w:r>
    </w:p>
    <w:p w14:paraId="468BE425" w14:textId="77777777" w:rsidR="00616F23" w:rsidRPr="00C75EF5" w:rsidRDefault="0E936A90" w:rsidP="3895E81B">
      <w:pPr>
        <w:rPr>
          <w:rFonts w:eastAsia="Arial"/>
          <w:caps/>
          <w:sz w:val="20"/>
        </w:rPr>
      </w:pPr>
      <w:r w:rsidRPr="00C75EF5">
        <w:rPr>
          <w:rFonts w:eastAsia="Arial"/>
          <w:caps/>
          <w:sz w:val="20"/>
        </w:rPr>
        <w:t xml:space="preserve"> </w:t>
      </w:r>
    </w:p>
    <w:p w14:paraId="47E5AD53" w14:textId="2397372C" w:rsidR="67494F53" w:rsidRPr="00C75EF5" w:rsidRDefault="7705459C" w:rsidP="3895E81B">
      <w:pPr>
        <w:rPr>
          <w:rFonts w:eastAsia="Arial"/>
          <w:b/>
          <w:bCs/>
          <w:caps/>
          <w:u w:val="single"/>
        </w:rPr>
      </w:pPr>
      <w:r w:rsidRPr="00C75EF5">
        <w:rPr>
          <w:rFonts w:eastAsia="Arial"/>
          <w:b/>
          <w:bCs/>
          <w:caps/>
          <w:u w:val="single"/>
        </w:rPr>
        <w:t>SCORING Criteria FOR GROUP 1 applied research and Development</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3895E81B">
        <w:trPr>
          <w:trHeight w:val="550"/>
          <w:tblHeader/>
        </w:trPr>
        <w:tc>
          <w:tcPr>
            <w:tcW w:w="8362" w:type="dxa"/>
            <w:shd w:val="clear" w:color="auto" w:fill="D9D9D9" w:themeFill="background1" w:themeFillShade="D9"/>
            <w:vAlign w:val="bottom"/>
          </w:tcPr>
          <w:p w14:paraId="7FBC3A1A" w14:textId="77777777" w:rsidR="00616F23" w:rsidRPr="007F4732" w:rsidRDefault="00616F23" w:rsidP="0579ACC6">
            <w:pPr>
              <w:jc w:val="both"/>
              <w:rPr>
                <w:rFonts w:eastAsia="Arial"/>
                <w:b/>
                <w:i/>
                <w:szCs w:val="22"/>
              </w:rPr>
            </w:pPr>
            <w:r w:rsidRPr="007F4732">
              <w:rPr>
                <w:rFonts w:eastAsia="Arial"/>
                <w:b/>
                <w:szCs w:val="22"/>
              </w:rPr>
              <w:t>Scoring Criteria</w:t>
            </w:r>
          </w:p>
        </w:tc>
        <w:tc>
          <w:tcPr>
            <w:tcW w:w="1342" w:type="dxa"/>
            <w:shd w:val="clear" w:color="auto" w:fill="D9D9D9" w:themeFill="background1" w:themeFillShade="D9"/>
            <w:vAlign w:val="center"/>
          </w:tcPr>
          <w:p w14:paraId="730DEF67" w14:textId="7FEBDF52" w:rsidR="00616F23" w:rsidRPr="007F4732" w:rsidRDefault="1B15CD57" w:rsidP="0579ACC6">
            <w:pPr>
              <w:spacing w:after="0"/>
              <w:jc w:val="center"/>
              <w:rPr>
                <w:rFonts w:eastAsia="Arial"/>
                <w:b/>
                <w:szCs w:val="22"/>
              </w:rPr>
            </w:pPr>
            <w:r w:rsidRPr="007F4732">
              <w:rPr>
                <w:rFonts w:eastAsia="Arial"/>
                <w:b/>
                <w:szCs w:val="22"/>
              </w:rPr>
              <w:t xml:space="preserve">Possible </w:t>
            </w:r>
            <w:r w:rsidR="00616F23" w:rsidRPr="007F4732">
              <w:rPr>
                <w:rFonts w:eastAsia="Arial"/>
                <w:b/>
                <w:szCs w:val="22"/>
              </w:rPr>
              <w:t>Points</w:t>
            </w:r>
          </w:p>
        </w:tc>
      </w:tr>
      <w:tr w:rsidR="00616F23" w:rsidRPr="00616F23" w14:paraId="3CC07A71" w14:textId="77777777" w:rsidTr="3895E81B">
        <w:tc>
          <w:tcPr>
            <w:tcW w:w="8362" w:type="dxa"/>
          </w:tcPr>
          <w:p w14:paraId="1C3CEC2F" w14:textId="77777777" w:rsidR="00616F23" w:rsidRPr="005C2093" w:rsidRDefault="00616F23" w:rsidP="00695FC8">
            <w:pPr>
              <w:numPr>
                <w:ilvl w:val="0"/>
                <w:numId w:val="47"/>
              </w:numPr>
              <w:spacing w:before="120"/>
              <w:jc w:val="both"/>
              <w:rPr>
                <w:rFonts w:eastAsia="Arial"/>
                <w:b/>
                <w:smallCaps/>
                <w:szCs w:val="22"/>
              </w:rPr>
            </w:pPr>
            <w:bookmarkStart w:id="201" w:name="_Toc366671201"/>
            <w:r w:rsidRPr="005C2093">
              <w:rPr>
                <w:rFonts w:eastAsia="Arial"/>
                <w:b/>
                <w:szCs w:val="22"/>
              </w:rPr>
              <w:t>Technical Merit</w:t>
            </w:r>
            <w:bookmarkEnd w:id="201"/>
            <w:r w:rsidRPr="005C2093">
              <w:rPr>
                <w:rFonts w:eastAsia="Arial"/>
                <w:b/>
                <w:szCs w:val="22"/>
              </w:rPr>
              <w:t xml:space="preserve"> </w:t>
            </w:r>
          </w:p>
          <w:p w14:paraId="683D955F" w14:textId="77777777" w:rsidR="00616F23" w:rsidRPr="005C2093" w:rsidRDefault="00616F23" w:rsidP="00695FC8">
            <w:pPr>
              <w:numPr>
                <w:ilvl w:val="0"/>
                <w:numId w:val="23"/>
              </w:numPr>
              <w:ind w:left="1140"/>
              <w:jc w:val="both"/>
              <w:rPr>
                <w:rFonts w:eastAsia="Arial"/>
                <w:szCs w:val="22"/>
              </w:rPr>
            </w:pPr>
            <w:r w:rsidRPr="005C2093">
              <w:rPr>
                <w:rFonts w:eastAsia="Arial"/>
                <w:szCs w:val="22"/>
              </w:rPr>
              <w:t>The proposed project provides a clear and concise description of the technological, scientific knowledge advancement, and/or innovation that will overcome barriers to achieving the State’s statutory energy goals.</w:t>
            </w:r>
          </w:p>
          <w:p w14:paraId="220DF0F2" w14:textId="77777777" w:rsidR="00616F23" w:rsidRPr="005C2093" w:rsidRDefault="00616F23" w:rsidP="00695FC8">
            <w:pPr>
              <w:numPr>
                <w:ilvl w:val="0"/>
                <w:numId w:val="23"/>
              </w:numPr>
              <w:ind w:left="1140"/>
              <w:jc w:val="both"/>
              <w:rPr>
                <w:rFonts w:eastAsia="Arial"/>
                <w:szCs w:val="22"/>
              </w:rPr>
            </w:pPr>
            <w:r w:rsidRPr="005C2093">
              <w:rPr>
                <w:rFonts w:eastAsia="Arial"/>
                <w:szCs w:val="22"/>
              </w:rPr>
              <w:t>Describes the competitive advantages of the proposed technology over state-of-the-art (e.g., efficiency, emissions, durability, cost).</w:t>
            </w:r>
          </w:p>
          <w:p w14:paraId="0BE14511" w14:textId="77777777" w:rsidR="00616F23" w:rsidRPr="005C2093" w:rsidRDefault="00616F23" w:rsidP="00695FC8">
            <w:pPr>
              <w:numPr>
                <w:ilvl w:val="0"/>
                <w:numId w:val="23"/>
              </w:numPr>
              <w:spacing w:before="240"/>
              <w:ind w:left="1140"/>
              <w:jc w:val="both"/>
              <w:rPr>
                <w:rFonts w:eastAsia="Arial"/>
                <w:szCs w:val="22"/>
              </w:rPr>
            </w:pPr>
            <w:r w:rsidRPr="005C2093">
              <w:rPr>
                <w:rFonts w:eastAsia="Arial"/>
                <w:szCs w:val="22"/>
              </w:rPr>
              <w:t>Provides the proposed technical specifications and describe how the project will meet or exceed the technical specifications by the end of the project.</w:t>
            </w:r>
          </w:p>
          <w:p w14:paraId="5C2345C9" w14:textId="77777777" w:rsidR="00616F23" w:rsidRPr="005C2093" w:rsidRDefault="00616F23" w:rsidP="00695FC8">
            <w:pPr>
              <w:numPr>
                <w:ilvl w:val="0"/>
                <w:numId w:val="23"/>
              </w:numPr>
              <w:ind w:left="1140"/>
              <w:jc w:val="both"/>
              <w:rPr>
                <w:rFonts w:eastAsia="Arial"/>
                <w:szCs w:val="22"/>
              </w:rPr>
            </w:pPr>
            <w:r w:rsidRPr="005C2093">
              <w:rPr>
                <w:rFonts w:eastAsia="Arial"/>
                <w:szCs w:val="22"/>
              </w:rPr>
              <w:t>Describes the technology readiness level (TRL) the proposed technology has achieved and the expected TRL by the end of the project.</w:t>
            </w:r>
          </w:p>
          <w:p w14:paraId="22BE3CC5" w14:textId="52CEC415" w:rsidR="00616F23" w:rsidRPr="005C2093" w:rsidRDefault="00616F23" w:rsidP="00695FC8">
            <w:pPr>
              <w:numPr>
                <w:ilvl w:val="0"/>
                <w:numId w:val="23"/>
              </w:numPr>
              <w:ind w:left="1140"/>
              <w:jc w:val="both"/>
              <w:rPr>
                <w:rFonts w:eastAsia="Arial"/>
                <w:szCs w:val="22"/>
              </w:rPr>
            </w:pPr>
            <w:r w:rsidRPr="005C2093">
              <w:rPr>
                <w:rFonts w:eastAsia="Arial"/>
                <w:szCs w:val="22"/>
              </w:rPr>
              <w:t>Provides information described in Section I.</w:t>
            </w:r>
            <w:r w:rsidR="7D63F171" w:rsidRPr="005C2093">
              <w:rPr>
                <w:rFonts w:eastAsia="Arial"/>
                <w:szCs w:val="22"/>
              </w:rPr>
              <w:t>C</w:t>
            </w:r>
            <w:r w:rsidRPr="005C2093">
              <w:rPr>
                <w:rFonts w:eastAsia="Arial"/>
                <w:szCs w:val="22"/>
              </w:rPr>
              <w:t>.</w:t>
            </w:r>
          </w:p>
        </w:tc>
        <w:tc>
          <w:tcPr>
            <w:tcW w:w="1342" w:type="dxa"/>
          </w:tcPr>
          <w:p w14:paraId="772E0D48" w14:textId="77777777" w:rsidR="00616F23" w:rsidRPr="005C2093" w:rsidRDefault="00616F23" w:rsidP="0579ACC6">
            <w:pPr>
              <w:spacing w:before="120"/>
              <w:jc w:val="center"/>
              <w:rPr>
                <w:rFonts w:eastAsia="Arial"/>
                <w:b/>
                <w:szCs w:val="22"/>
              </w:rPr>
            </w:pPr>
            <w:r w:rsidRPr="005C2093">
              <w:rPr>
                <w:rFonts w:eastAsia="Arial"/>
                <w:b/>
                <w:szCs w:val="22"/>
              </w:rPr>
              <w:t>15</w:t>
            </w:r>
          </w:p>
        </w:tc>
      </w:tr>
      <w:tr w:rsidR="00616F23" w:rsidRPr="00616F23" w14:paraId="008809DB" w14:textId="77777777" w:rsidTr="3895E81B">
        <w:tc>
          <w:tcPr>
            <w:tcW w:w="8362" w:type="dxa"/>
          </w:tcPr>
          <w:p w14:paraId="3F26217C" w14:textId="77777777" w:rsidR="00616F23" w:rsidRPr="00C75EF5" w:rsidRDefault="00616F23" w:rsidP="00695FC8">
            <w:pPr>
              <w:numPr>
                <w:ilvl w:val="0"/>
                <w:numId w:val="47"/>
              </w:numPr>
              <w:spacing w:before="120"/>
              <w:jc w:val="both"/>
              <w:rPr>
                <w:rFonts w:eastAsia="Arial"/>
                <w:b/>
                <w:smallCaps/>
                <w:szCs w:val="22"/>
              </w:rPr>
            </w:pPr>
            <w:bookmarkStart w:id="202" w:name="_Toc366671202"/>
            <w:r w:rsidRPr="00C75EF5">
              <w:rPr>
                <w:rFonts w:eastAsia="Arial"/>
                <w:b/>
                <w:szCs w:val="22"/>
              </w:rPr>
              <w:t>Technical Approach</w:t>
            </w:r>
            <w:bookmarkEnd w:id="202"/>
            <w:r w:rsidRPr="00C75EF5">
              <w:rPr>
                <w:rFonts w:eastAsia="Arial"/>
                <w:b/>
                <w:szCs w:val="22"/>
              </w:rPr>
              <w:t xml:space="preserve"> </w:t>
            </w:r>
          </w:p>
          <w:p w14:paraId="34DF631F" w14:textId="66DE5498" w:rsidR="00616F23" w:rsidRPr="00C75EF5" w:rsidRDefault="73D1CAE6" w:rsidP="00695FC8">
            <w:pPr>
              <w:numPr>
                <w:ilvl w:val="0"/>
                <w:numId w:val="63"/>
              </w:numPr>
              <w:ind w:left="1140"/>
              <w:jc w:val="both"/>
              <w:rPr>
                <w:rFonts w:eastAsia="Arial"/>
                <w:szCs w:val="22"/>
              </w:rPr>
            </w:pPr>
            <w:r w:rsidRPr="00C75EF5">
              <w:rPr>
                <w:rFonts w:eastAsia="Arial"/>
                <w:szCs w:val="22"/>
              </w:rPr>
              <w:t>The application</w:t>
            </w:r>
            <w:r w:rsidR="00616F23" w:rsidRPr="00C75EF5">
              <w:rPr>
                <w:rFonts w:eastAsia="Arial"/>
                <w:szCs w:val="22"/>
              </w:rPr>
              <w:t xml:space="preserve"> describes the technique, approach, and methods to be used in performing the work described in the Scope of Work. </w:t>
            </w:r>
          </w:p>
          <w:p w14:paraId="78EA6444" w14:textId="77777777" w:rsidR="00616F23" w:rsidRPr="00C75EF5" w:rsidRDefault="00616F23" w:rsidP="00695FC8">
            <w:pPr>
              <w:numPr>
                <w:ilvl w:val="0"/>
                <w:numId w:val="63"/>
              </w:numPr>
              <w:ind w:left="1140"/>
              <w:jc w:val="both"/>
              <w:rPr>
                <w:rFonts w:eastAsia="Arial"/>
                <w:szCs w:val="22"/>
              </w:rPr>
            </w:pPr>
            <w:r w:rsidRPr="00C75EF5">
              <w:rPr>
                <w:rFonts w:eastAsia="Arial"/>
                <w:szCs w:val="22"/>
              </w:rPr>
              <w:t>The Scope of Work identifies goals, objectives, and deliverables, details the work to be performed, and aligns with the information presented in Project Narrative.</w:t>
            </w:r>
          </w:p>
          <w:p w14:paraId="531573E5" w14:textId="2269C1F8" w:rsidR="00616F23" w:rsidRPr="00C75EF5" w:rsidRDefault="73D1CAE6" w:rsidP="00695FC8">
            <w:pPr>
              <w:numPr>
                <w:ilvl w:val="0"/>
                <w:numId w:val="63"/>
              </w:numPr>
              <w:ind w:left="1140"/>
              <w:jc w:val="both"/>
              <w:rPr>
                <w:rFonts w:eastAsia="Arial"/>
                <w:szCs w:val="22"/>
              </w:rPr>
            </w:pPr>
            <w:r w:rsidRPr="00C75EF5">
              <w:rPr>
                <w:rFonts w:eastAsia="Arial"/>
                <w:szCs w:val="22"/>
              </w:rPr>
              <w:t>The application</w:t>
            </w:r>
            <w:r w:rsidR="00616F23" w:rsidRPr="00C75EF5">
              <w:rPr>
                <w:rFonts w:eastAsia="Arial"/>
                <w:szCs w:val="22"/>
              </w:rPr>
              <w:t xml:space="preserve"> identifies the reliability that the project and site recommendations as described will be carried out if funds are awarded.</w:t>
            </w:r>
          </w:p>
          <w:p w14:paraId="790C074F" w14:textId="54BD06EA" w:rsidR="00616F23" w:rsidRPr="00C75EF5" w:rsidRDefault="00616F23" w:rsidP="00695FC8">
            <w:pPr>
              <w:numPr>
                <w:ilvl w:val="0"/>
                <w:numId w:val="63"/>
              </w:numPr>
              <w:ind w:left="1140"/>
              <w:jc w:val="both"/>
              <w:rPr>
                <w:rFonts w:eastAsia="Arial"/>
                <w:szCs w:val="22"/>
              </w:rPr>
            </w:pPr>
            <w:r w:rsidRPr="00C75EF5">
              <w:rPr>
                <w:rFonts w:eastAsia="Arial"/>
                <w:szCs w:val="22"/>
              </w:rPr>
              <w:t>Identifies and discusses factors critical for success, in addition to risks, barriers, and limitations (e.g. loss of demonstration site, key sub</w:t>
            </w:r>
            <w:r w:rsidR="251A776B" w:rsidRPr="00C75EF5">
              <w:rPr>
                <w:rFonts w:eastAsia="Arial"/>
                <w:szCs w:val="22"/>
              </w:rPr>
              <w:t>recipient</w:t>
            </w:r>
            <w:r w:rsidRPr="00C75EF5">
              <w:rPr>
                <w:rFonts w:eastAsia="Arial"/>
                <w:szCs w:val="22"/>
              </w:rPr>
              <w:t xml:space="preserve">).  Provides a plan to address them. </w:t>
            </w:r>
          </w:p>
          <w:p w14:paraId="5D8149D9" w14:textId="77777777" w:rsidR="00616F23" w:rsidRPr="00C75EF5" w:rsidRDefault="00616F23" w:rsidP="00695FC8">
            <w:pPr>
              <w:numPr>
                <w:ilvl w:val="0"/>
                <w:numId w:val="63"/>
              </w:numPr>
              <w:ind w:left="1140"/>
              <w:jc w:val="both"/>
              <w:rPr>
                <w:rFonts w:eastAsia="Arial"/>
                <w:szCs w:val="22"/>
              </w:rPr>
            </w:pPr>
            <w:r w:rsidRPr="00C75EF5">
              <w:rPr>
                <w:rFonts w:eastAsia="Arial"/>
                <w:szCs w:val="22"/>
              </w:rPr>
              <w:t>Discusses the degree to which the proposed work is technically feasible and achievable within the proposed Project Schedule and the key activities schedule in Section I.</w:t>
            </w:r>
            <w:r w:rsidR="582CCF8E" w:rsidRPr="00C75EF5">
              <w:rPr>
                <w:rFonts w:eastAsia="Arial"/>
                <w:szCs w:val="22"/>
              </w:rPr>
              <w:t>E</w:t>
            </w:r>
            <w:r w:rsidRPr="00C75EF5">
              <w:rPr>
                <w:rFonts w:eastAsia="Arial"/>
                <w:szCs w:val="22"/>
              </w:rPr>
              <w:t>.</w:t>
            </w:r>
          </w:p>
          <w:p w14:paraId="0DC5EF16" w14:textId="1925E771" w:rsidR="00616F23" w:rsidRPr="00C75EF5" w:rsidRDefault="00616F23" w:rsidP="00695FC8">
            <w:pPr>
              <w:numPr>
                <w:ilvl w:val="0"/>
                <w:numId w:val="63"/>
              </w:numPr>
              <w:ind w:left="1140"/>
              <w:jc w:val="both"/>
              <w:rPr>
                <w:rFonts w:eastAsia="Arial"/>
                <w:szCs w:val="22"/>
              </w:rPr>
            </w:pPr>
            <w:r w:rsidRPr="00C75EF5">
              <w:rPr>
                <w:rFonts w:eastAsia="Arial"/>
                <w:szCs w:val="22"/>
              </w:rPr>
              <w:t>Describes the technology transfer plan to assess and advance the commercial viability of the technology.</w:t>
            </w:r>
          </w:p>
          <w:p w14:paraId="3CC52A59" w14:textId="127294EA" w:rsidR="00616F23" w:rsidRPr="00C75EF5" w:rsidRDefault="00616F23" w:rsidP="0579ACC6">
            <w:pPr>
              <w:ind w:left="330"/>
              <w:jc w:val="both"/>
              <w:rPr>
                <w:rFonts w:eastAsia="Arial"/>
                <w:b/>
                <w:smallCaps/>
                <w:szCs w:val="22"/>
              </w:rPr>
            </w:pPr>
            <w:r w:rsidRPr="00C75EF5">
              <w:rPr>
                <w:rFonts w:eastAsia="Arial"/>
                <w:i/>
                <w:szCs w:val="22"/>
              </w:rPr>
              <w:t>.</w:t>
            </w:r>
          </w:p>
          <w:p w14:paraId="72F67371" w14:textId="3D8DD9B7" w:rsidR="00616F23" w:rsidRPr="00C75EF5" w:rsidRDefault="00616F23" w:rsidP="00695FC8">
            <w:pPr>
              <w:numPr>
                <w:ilvl w:val="0"/>
                <w:numId w:val="63"/>
              </w:numPr>
              <w:ind w:left="1140"/>
              <w:jc w:val="both"/>
              <w:rPr>
                <w:rFonts w:eastAsia="Arial"/>
                <w:b/>
                <w:smallCaps/>
                <w:szCs w:val="22"/>
              </w:rPr>
            </w:pPr>
            <w:r w:rsidRPr="00C75EF5">
              <w:rPr>
                <w:rFonts w:eastAsia="Arial"/>
                <w:szCs w:val="22"/>
              </w:rPr>
              <w:lastRenderedPageBreak/>
              <w:t>Provides information described in Section I.</w:t>
            </w:r>
            <w:r w:rsidR="7D63F171" w:rsidRPr="00C75EF5">
              <w:rPr>
                <w:rFonts w:eastAsia="Arial"/>
                <w:szCs w:val="22"/>
              </w:rPr>
              <w:t>C</w:t>
            </w:r>
            <w:r w:rsidRPr="00C75EF5">
              <w:rPr>
                <w:rFonts w:eastAsia="Arial"/>
                <w:szCs w:val="22"/>
              </w:rPr>
              <w:t xml:space="preserve">. </w:t>
            </w:r>
          </w:p>
        </w:tc>
        <w:tc>
          <w:tcPr>
            <w:tcW w:w="1342" w:type="dxa"/>
          </w:tcPr>
          <w:p w14:paraId="73B7B174" w14:textId="77777777" w:rsidR="00616F23" w:rsidRPr="005C2093" w:rsidRDefault="00616F23" w:rsidP="0579ACC6">
            <w:pPr>
              <w:spacing w:before="120"/>
              <w:jc w:val="center"/>
              <w:rPr>
                <w:rFonts w:eastAsia="Arial"/>
                <w:b/>
                <w:szCs w:val="22"/>
              </w:rPr>
            </w:pPr>
            <w:r w:rsidRPr="005C2093">
              <w:rPr>
                <w:rFonts w:eastAsia="Arial"/>
                <w:b/>
                <w:szCs w:val="22"/>
              </w:rPr>
              <w:lastRenderedPageBreak/>
              <w:t>25</w:t>
            </w:r>
          </w:p>
          <w:p w14:paraId="691FB5A2" w14:textId="77777777" w:rsidR="00616F23" w:rsidRPr="005C2093" w:rsidRDefault="00616F23" w:rsidP="0579ACC6">
            <w:pPr>
              <w:keepNext/>
              <w:keepLines/>
              <w:spacing w:before="60" w:after="60"/>
              <w:jc w:val="center"/>
              <w:outlineLvl w:val="2"/>
              <w:rPr>
                <w:rFonts w:eastAsia="Arial"/>
                <w:b/>
                <w:szCs w:val="22"/>
              </w:rPr>
            </w:pPr>
          </w:p>
        </w:tc>
      </w:tr>
      <w:tr w:rsidR="00616F23" w:rsidRPr="00616F23" w14:paraId="5BFD93C5" w14:textId="77777777" w:rsidTr="3895E81B">
        <w:trPr>
          <w:trHeight w:val="422"/>
        </w:trPr>
        <w:tc>
          <w:tcPr>
            <w:tcW w:w="8362" w:type="dxa"/>
          </w:tcPr>
          <w:p w14:paraId="7DEECFA7" w14:textId="77777777" w:rsidR="00616F23" w:rsidRPr="00C31FD6" w:rsidRDefault="00616F23" w:rsidP="00695FC8">
            <w:pPr>
              <w:numPr>
                <w:ilvl w:val="0"/>
                <w:numId w:val="47"/>
              </w:numPr>
              <w:spacing w:before="120"/>
              <w:jc w:val="both"/>
              <w:rPr>
                <w:rFonts w:eastAsia="Arial"/>
                <w:b/>
                <w:smallCaps/>
                <w:szCs w:val="22"/>
              </w:rPr>
            </w:pPr>
            <w:bookmarkStart w:id="203" w:name="_Toc366671203"/>
            <w:r w:rsidRPr="00C31FD6">
              <w:rPr>
                <w:rFonts w:eastAsia="Arial"/>
                <w:b/>
                <w:szCs w:val="22"/>
              </w:rPr>
              <w:t>Impacts and Benefits for California</w:t>
            </w:r>
            <w:bookmarkEnd w:id="203"/>
            <w:r w:rsidRPr="00C31FD6">
              <w:rPr>
                <w:rFonts w:eastAsia="Arial"/>
                <w:b/>
                <w:szCs w:val="22"/>
              </w:rPr>
              <w:t xml:space="preserve"> IOU Ratepayers </w:t>
            </w:r>
          </w:p>
          <w:p w14:paraId="39D1E45B" w14:textId="77777777" w:rsidR="00616F23" w:rsidRPr="00C75EF5" w:rsidRDefault="00616F23" w:rsidP="00695FC8">
            <w:pPr>
              <w:numPr>
                <w:ilvl w:val="0"/>
                <w:numId w:val="24"/>
              </w:numPr>
              <w:spacing w:after="60"/>
              <w:ind w:left="1140"/>
              <w:jc w:val="both"/>
              <w:rPr>
                <w:rFonts w:eastAsia="Arial"/>
                <w:szCs w:val="22"/>
              </w:rPr>
            </w:pPr>
            <w:r w:rsidRPr="00C31FD6">
              <w:rPr>
                <w:rFonts w:eastAsia="Arial"/>
                <w:szCs w:val="22"/>
              </w:rPr>
              <w:t xml:space="preserve">Explains how the proposed project will benefit California Investor-Owned Utility (IOU) ratepayers and provides clear, plausible, and justifiable </w:t>
            </w:r>
            <w:r w:rsidRPr="00C75EF5">
              <w:rPr>
                <w:rFonts w:eastAsia="Arial"/>
                <w:szCs w:val="22"/>
              </w:rPr>
              <w:t xml:space="preserve">(quantitative preferred) potential benefits. Estimates the energy benefits including: </w:t>
            </w:r>
          </w:p>
          <w:p w14:paraId="443240F0" w14:textId="1D28BC4F" w:rsidR="00616F23" w:rsidRPr="00C75EF5" w:rsidRDefault="00616F23" w:rsidP="00695FC8">
            <w:pPr>
              <w:numPr>
                <w:ilvl w:val="1"/>
                <w:numId w:val="40"/>
              </w:numPr>
              <w:spacing w:after="60"/>
              <w:jc w:val="both"/>
              <w:rPr>
                <w:rFonts w:eastAsia="Arial"/>
                <w:szCs w:val="22"/>
              </w:rPr>
            </w:pPr>
            <w:r w:rsidRPr="00C75EF5">
              <w:rPr>
                <w:rFonts w:eastAsia="Arial"/>
                <w:szCs w:val="22"/>
              </w:rPr>
              <w:t>annual electricity savings</w:t>
            </w:r>
            <w:r w:rsidR="00C31FD6" w:rsidRPr="00C75EF5">
              <w:rPr>
                <w:rFonts w:eastAsia="Arial"/>
                <w:szCs w:val="22"/>
              </w:rPr>
              <w:t xml:space="preserve"> </w:t>
            </w:r>
            <w:r w:rsidRPr="00C75EF5">
              <w:rPr>
                <w:rFonts w:eastAsia="Arial"/>
                <w:szCs w:val="22"/>
              </w:rPr>
              <w:t>(kilowatt-hour), energy cost reductions, peak load reduction and/or shifting, infrastructure resiliency, infrastructure reliability.</w:t>
            </w:r>
          </w:p>
          <w:p w14:paraId="56F214C6" w14:textId="77777777" w:rsidR="00616F23" w:rsidRPr="00C75EF5" w:rsidRDefault="00616F23" w:rsidP="0579ACC6">
            <w:pPr>
              <w:spacing w:after="60"/>
              <w:ind w:left="720"/>
              <w:jc w:val="both"/>
              <w:rPr>
                <w:rFonts w:eastAsia="Arial"/>
                <w:b/>
                <w:szCs w:val="22"/>
              </w:rPr>
            </w:pPr>
            <w:r w:rsidRPr="00C75EF5">
              <w:rPr>
                <w:rFonts w:eastAsia="Arial"/>
                <w:b/>
                <w:szCs w:val="22"/>
              </w:rPr>
              <w:t xml:space="preserve">In addition, estimates the non-energy benefits including: </w:t>
            </w:r>
          </w:p>
          <w:p w14:paraId="2013C4C0" w14:textId="3CFDE376" w:rsidR="00616F23" w:rsidRPr="00C75EF5" w:rsidRDefault="00616F23" w:rsidP="00695FC8">
            <w:pPr>
              <w:numPr>
                <w:ilvl w:val="0"/>
                <w:numId w:val="39"/>
              </w:numPr>
              <w:spacing w:after="60"/>
              <w:jc w:val="both"/>
              <w:rPr>
                <w:rFonts w:eastAsia="Arial"/>
                <w:szCs w:val="22"/>
              </w:rPr>
            </w:pPr>
            <w:r w:rsidRPr="00C75EF5">
              <w:rPr>
                <w:rFonts w:eastAsia="Arial"/>
                <w:szCs w:val="22"/>
              </w:rPr>
              <w:t xml:space="preserve">greenhouse gas emission reductions, air emission reductions (e.g. NOx), water savings and cost reduction, </w:t>
            </w:r>
            <w:r w:rsidR="004E3F71" w:rsidRPr="00C75EF5">
              <w:rPr>
                <w:rFonts w:eastAsia="Arial"/>
                <w:szCs w:val="22"/>
              </w:rPr>
              <w:t xml:space="preserve">supply chain diversification, </w:t>
            </w:r>
            <w:r w:rsidRPr="00C75EF5">
              <w:rPr>
                <w:rFonts w:eastAsia="Arial"/>
                <w:szCs w:val="22"/>
              </w:rPr>
              <w:t>and/or increased safety.</w:t>
            </w:r>
          </w:p>
          <w:p w14:paraId="316FC4E7" w14:textId="77777777" w:rsidR="00616F23" w:rsidRPr="00C31FD6" w:rsidRDefault="00616F23" w:rsidP="00695FC8">
            <w:pPr>
              <w:numPr>
                <w:ilvl w:val="0"/>
                <w:numId w:val="24"/>
              </w:numPr>
              <w:spacing w:after="60"/>
              <w:ind w:left="1140"/>
              <w:jc w:val="both"/>
              <w:rPr>
                <w:rFonts w:eastAsia="Arial"/>
                <w:szCs w:val="22"/>
              </w:rPr>
            </w:pPr>
            <w:r w:rsidRPr="00C75EF5">
              <w:rPr>
                <w:rFonts w:eastAsia="Arial"/>
                <w:szCs w:val="22"/>
              </w:rPr>
              <w:t>States the timeframe, assumptions with sources, and calculations for the estimated benefits, and explains their reasonableness. Include baseline or “business as usual” over timeframe</w:t>
            </w:r>
            <w:r w:rsidRPr="00C31FD6">
              <w:rPr>
                <w:rFonts w:eastAsia="Arial"/>
                <w:szCs w:val="22"/>
              </w:rPr>
              <w:t xml:space="preserve">. </w:t>
            </w:r>
          </w:p>
          <w:p w14:paraId="11482DE3" w14:textId="3DDEBED3" w:rsidR="00616F23" w:rsidRPr="00C31FD6" w:rsidRDefault="00616F23" w:rsidP="00695FC8">
            <w:pPr>
              <w:numPr>
                <w:ilvl w:val="0"/>
                <w:numId w:val="24"/>
              </w:numPr>
              <w:spacing w:after="60"/>
              <w:ind w:left="1140"/>
              <w:jc w:val="both"/>
              <w:rPr>
                <w:rFonts w:eastAsia="Arial"/>
                <w:szCs w:val="22"/>
              </w:rPr>
            </w:pPr>
            <w:r w:rsidRPr="00C31FD6">
              <w:rPr>
                <w:rFonts w:eastAsia="Arial"/>
                <w:szCs w:val="22"/>
              </w:rPr>
              <w:t>Explains the path-to-market strategy including near-term (i.e. initial target markets), mid-term, and long-term markets for the technology, size and penetration or deployment rates, and underlying assumptions.</w:t>
            </w:r>
          </w:p>
        </w:tc>
        <w:tc>
          <w:tcPr>
            <w:tcW w:w="1342" w:type="dxa"/>
          </w:tcPr>
          <w:p w14:paraId="19152A1F" w14:textId="77777777" w:rsidR="00616F23" w:rsidRPr="00C31FD6" w:rsidRDefault="00616F23" w:rsidP="0579ACC6">
            <w:pPr>
              <w:spacing w:before="120"/>
              <w:jc w:val="center"/>
              <w:rPr>
                <w:rFonts w:eastAsia="Arial"/>
                <w:b/>
                <w:szCs w:val="22"/>
              </w:rPr>
            </w:pPr>
            <w:r w:rsidRPr="00C31FD6">
              <w:rPr>
                <w:rFonts w:eastAsia="Arial"/>
                <w:b/>
                <w:szCs w:val="22"/>
              </w:rPr>
              <w:t>20</w:t>
            </w:r>
          </w:p>
        </w:tc>
      </w:tr>
      <w:tr w:rsidR="00616F23" w:rsidRPr="00616F23" w14:paraId="7C1D615A" w14:textId="77777777" w:rsidTr="3895E81B">
        <w:trPr>
          <w:trHeight w:val="3248"/>
        </w:trPr>
        <w:tc>
          <w:tcPr>
            <w:tcW w:w="8362" w:type="dxa"/>
          </w:tcPr>
          <w:p w14:paraId="2A1AC25C" w14:textId="77777777" w:rsidR="00616F23" w:rsidRPr="00107688" w:rsidRDefault="00616F23" w:rsidP="00695FC8">
            <w:pPr>
              <w:numPr>
                <w:ilvl w:val="0"/>
                <w:numId w:val="47"/>
              </w:numPr>
              <w:spacing w:before="120"/>
              <w:jc w:val="both"/>
              <w:rPr>
                <w:rFonts w:eastAsia="Arial"/>
                <w:b/>
                <w:smallCaps/>
                <w:szCs w:val="22"/>
              </w:rPr>
            </w:pPr>
            <w:bookmarkStart w:id="204" w:name="_Toc366671205"/>
            <w:r w:rsidRPr="00107688">
              <w:rPr>
                <w:rFonts w:eastAsia="Arial"/>
                <w:b/>
                <w:szCs w:val="22"/>
              </w:rPr>
              <w:t>Team Qualifications, Capabilities, and Resources</w:t>
            </w:r>
            <w:bookmarkEnd w:id="204"/>
          </w:p>
          <w:p w14:paraId="5F9F1C6F" w14:textId="658F4EB1" w:rsidR="00616F23" w:rsidRPr="00107688" w:rsidRDefault="00616F23" w:rsidP="0579ACC6">
            <w:pPr>
              <w:ind w:left="720"/>
              <w:jc w:val="both"/>
              <w:rPr>
                <w:rFonts w:eastAsia="Arial"/>
                <w:szCs w:val="22"/>
              </w:rPr>
            </w:pPr>
            <w:r w:rsidRPr="00107688">
              <w:rPr>
                <w:rFonts w:eastAsia="Arial"/>
                <w:szCs w:val="22"/>
              </w:rPr>
              <w:t xml:space="preserve">Evaluations of ongoing or previous projects </w:t>
            </w:r>
            <w:r w:rsidR="7E527838" w:rsidRPr="00107688">
              <w:rPr>
                <w:rFonts w:eastAsia="Arial"/>
                <w:szCs w:val="22"/>
              </w:rPr>
              <w:t xml:space="preserve">including project performance </w:t>
            </w:r>
            <w:r w:rsidR="2CE6FB6D" w:rsidRPr="00107688">
              <w:rPr>
                <w:rFonts w:eastAsia="Arial"/>
                <w:szCs w:val="22"/>
              </w:rPr>
              <w:t xml:space="preserve">by applicant and team members </w:t>
            </w:r>
            <w:r w:rsidRPr="00107688">
              <w:rPr>
                <w:rFonts w:eastAsia="Arial"/>
                <w:szCs w:val="22"/>
              </w:rPr>
              <w:t>will be used in scoring for this criterion.</w:t>
            </w:r>
            <w:r w:rsidR="2A90CD87" w:rsidRPr="00107688">
              <w:rPr>
                <w:rFonts w:eastAsia="Arial"/>
                <w:szCs w:val="22"/>
              </w:rPr>
              <w:t xml:space="preserve"> </w:t>
            </w:r>
          </w:p>
          <w:p w14:paraId="7612C66E" w14:textId="78C08D0C" w:rsidR="00616F23" w:rsidRPr="00107688" w:rsidRDefault="00616F23" w:rsidP="00695FC8">
            <w:pPr>
              <w:numPr>
                <w:ilvl w:val="0"/>
                <w:numId w:val="25"/>
              </w:numPr>
              <w:ind w:left="1140"/>
              <w:jc w:val="both"/>
              <w:rPr>
                <w:rFonts w:eastAsia="Arial"/>
                <w:i/>
                <w:szCs w:val="22"/>
              </w:rPr>
            </w:pPr>
            <w:r w:rsidRPr="00107688">
              <w:rPr>
                <w:rFonts w:eastAsia="Arial"/>
                <w:szCs w:val="22"/>
              </w:rPr>
              <w:t xml:space="preserve">Identifies credentials of </w:t>
            </w:r>
            <w:r w:rsidR="4D671969" w:rsidRPr="00107688">
              <w:rPr>
                <w:rFonts w:eastAsia="Arial"/>
                <w:szCs w:val="22"/>
              </w:rPr>
              <w:t>applicant</w:t>
            </w:r>
            <w:r w:rsidRPr="00107688">
              <w:rPr>
                <w:rFonts w:eastAsia="Arial"/>
                <w:szCs w:val="22"/>
              </w:rPr>
              <w:t xml:space="preserve"> and any sub</w:t>
            </w:r>
            <w:r w:rsidR="51707386" w:rsidRPr="00107688">
              <w:rPr>
                <w:rFonts w:eastAsia="Arial"/>
                <w:szCs w:val="22"/>
              </w:rPr>
              <w:t>recipient and sub-subrecipient</w:t>
            </w:r>
            <w:r w:rsidRPr="00107688">
              <w:rPr>
                <w:rFonts w:eastAsia="Arial"/>
                <w:szCs w:val="22"/>
              </w:rPr>
              <w:t xml:space="preserve"> key personnel, including the project manager, principal investigator and technology and knowledge transfer lead </w:t>
            </w:r>
            <w:r w:rsidRPr="00107688">
              <w:rPr>
                <w:rFonts w:eastAsia="Arial"/>
                <w:i/>
                <w:szCs w:val="22"/>
              </w:rPr>
              <w:t>(include this information in the Project Team Form</w:t>
            </w:r>
            <w:r w:rsidR="60152906" w:rsidRPr="00107688">
              <w:rPr>
                <w:rFonts w:eastAsia="Arial"/>
                <w:i/>
                <w:szCs w:val="22"/>
              </w:rPr>
              <w:t xml:space="preserve"> Attachment</w:t>
            </w:r>
            <w:r w:rsidRPr="00107688">
              <w:rPr>
                <w:rFonts w:eastAsia="Arial"/>
                <w:i/>
                <w:szCs w:val="22"/>
              </w:rPr>
              <w:t>).</w:t>
            </w:r>
          </w:p>
          <w:p w14:paraId="495370AF" w14:textId="69CCEA93" w:rsidR="00616F23" w:rsidRPr="00107688" w:rsidRDefault="00616F23" w:rsidP="00695FC8">
            <w:pPr>
              <w:numPr>
                <w:ilvl w:val="0"/>
                <w:numId w:val="25"/>
              </w:numPr>
              <w:ind w:left="1140"/>
              <w:jc w:val="both"/>
              <w:rPr>
                <w:rFonts w:eastAsia="Arial"/>
                <w:szCs w:val="22"/>
              </w:rPr>
            </w:pPr>
            <w:r w:rsidRPr="00107688">
              <w:rPr>
                <w:rFonts w:eastAsia="Arial"/>
                <w:szCs w:val="22"/>
              </w:rPr>
              <w:t>Demonstrates that the project team</w:t>
            </w:r>
            <w:r w:rsidRPr="00C75EF5">
              <w:rPr>
                <w:rFonts w:eastAsia="Arial"/>
                <w:szCs w:val="22"/>
              </w:rPr>
              <w:t xml:space="preserve"> </w:t>
            </w:r>
            <w:r w:rsidRPr="00107688">
              <w:rPr>
                <w:rFonts w:eastAsia="Arial"/>
                <w:szCs w:val="22"/>
              </w:rPr>
              <w:t>has appropriate qualifications, experience, financial stability and capability to complete the project.</w:t>
            </w:r>
          </w:p>
          <w:p w14:paraId="2116B3D5" w14:textId="77777777" w:rsidR="00616F23" w:rsidRPr="00107688" w:rsidRDefault="00616F23" w:rsidP="00695FC8">
            <w:pPr>
              <w:numPr>
                <w:ilvl w:val="0"/>
                <w:numId w:val="25"/>
              </w:numPr>
              <w:ind w:left="1140"/>
              <w:jc w:val="both"/>
              <w:rPr>
                <w:rFonts w:eastAsia="Arial"/>
                <w:szCs w:val="22"/>
              </w:rPr>
            </w:pPr>
            <w:r w:rsidRPr="00107688">
              <w:rPr>
                <w:rFonts w:eastAsia="Arial"/>
                <w:szCs w:val="22"/>
              </w:rPr>
              <w:t>Explains the team structure and how various tasks will be managed and coordinated.</w:t>
            </w:r>
          </w:p>
          <w:p w14:paraId="7EFDA613" w14:textId="77777777" w:rsidR="00616F23" w:rsidRPr="00107688" w:rsidRDefault="00616F23" w:rsidP="00695FC8">
            <w:pPr>
              <w:numPr>
                <w:ilvl w:val="0"/>
                <w:numId w:val="25"/>
              </w:numPr>
              <w:ind w:left="1140"/>
              <w:jc w:val="both"/>
              <w:rPr>
                <w:rFonts w:eastAsia="Arial"/>
                <w:szCs w:val="22"/>
              </w:rPr>
            </w:pPr>
            <w:r w:rsidRPr="00107688">
              <w:rPr>
                <w:rFonts w:eastAsia="Arial"/>
                <w:szCs w:val="22"/>
              </w:rPr>
              <w:t>Describes the facilities, infrastructure, and resources available that directly support the project.</w:t>
            </w:r>
          </w:p>
          <w:p w14:paraId="63D933D7" w14:textId="77777777" w:rsidR="00616F23" w:rsidRPr="00107688" w:rsidRDefault="00616F23" w:rsidP="00695FC8">
            <w:pPr>
              <w:numPr>
                <w:ilvl w:val="0"/>
                <w:numId w:val="25"/>
              </w:numPr>
              <w:ind w:left="1140"/>
              <w:jc w:val="both"/>
              <w:rPr>
                <w:rFonts w:eastAsia="Arial"/>
                <w:szCs w:val="22"/>
              </w:rPr>
            </w:pPr>
            <w:r w:rsidRPr="00107688">
              <w:rPr>
                <w:rFonts w:eastAsia="Arial"/>
                <w:szCs w:val="22"/>
              </w:rPr>
              <w:t>Describes the team’s history of successfully completing projects in the past 10 years including subsequent deployments and commercialization.</w:t>
            </w:r>
          </w:p>
        </w:tc>
        <w:tc>
          <w:tcPr>
            <w:tcW w:w="1342" w:type="dxa"/>
          </w:tcPr>
          <w:p w14:paraId="1EA6B293" w14:textId="77777777" w:rsidR="00616F23" w:rsidRPr="00107688" w:rsidRDefault="00616F23" w:rsidP="0579ACC6">
            <w:pPr>
              <w:spacing w:before="120"/>
              <w:jc w:val="center"/>
              <w:rPr>
                <w:rFonts w:eastAsia="Arial"/>
                <w:b/>
                <w:szCs w:val="22"/>
              </w:rPr>
            </w:pPr>
            <w:r w:rsidRPr="00107688">
              <w:rPr>
                <w:rFonts w:eastAsia="Arial"/>
                <w:b/>
                <w:szCs w:val="22"/>
              </w:rPr>
              <w:t>15</w:t>
            </w:r>
          </w:p>
        </w:tc>
      </w:tr>
      <w:tr w:rsidR="00616F23" w:rsidRPr="00616F23" w14:paraId="451B9CE8" w14:textId="77777777" w:rsidTr="3895E81B">
        <w:trPr>
          <w:cantSplit/>
          <w:trHeight w:val="485"/>
        </w:trPr>
        <w:tc>
          <w:tcPr>
            <w:tcW w:w="8362" w:type="dxa"/>
            <w:shd w:val="clear" w:color="auto" w:fill="D9D9D9" w:themeFill="background1" w:themeFillShade="D9"/>
          </w:tcPr>
          <w:p w14:paraId="0E2CC37E" w14:textId="05832368" w:rsidR="00616F23" w:rsidRPr="00107688" w:rsidRDefault="00616F23" w:rsidP="0579ACC6">
            <w:pPr>
              <w:spacing w:before="60" w:after="0"/>
              <w:ind w:left="360"/>
              <w:jc w:val="both"/>
              <w:rPr>
                <w:rFonts w:eastAsia="Arial"/>
                <w:b/>
                <w:szCs w:val="22"/>
              </w:rPr>
            </w:pPr>
            <w:r w:rsidRPr="00107688">
              <w:rPr>
                <w:rFonts w:eastAsia="Arial"/>
                <w:b/>
                <w:szCs w:val="22"/>
              </w:rPr>
              <w:t xml:space="preserve">Total Possible Points for criteria 1− </w:t>
            </w:r>
            <w:r w:rsidR="78BC0B29" w:rsidRPr="00107688">
              <w:rPr>
                <w:rFonts w:eastAsia="Arial"/>
                <w:b/>
                <w:szCs w:val="22"/>
              </w:rPr>
              <w:t>4</w:t>
            </w:r>
          </w:p>
          <w:p w14:paraId="66546DBF" w14:textId="492E8D44" w:rsidR="00616F23" w:rsidRPr="00107688" w:rsidRDefault="00616F23" w:rsidP="0579ACC6">
            <w:pPr>
              <w:spacing w:after="0"/>
              <w:ind w:left="360"/>
              <w:jc w:val="both"/>
              <w:rPr>
                <w:rFonts w:eastAsia="Arial"/>
                <w:b/>
                <w:szCs w:val="22"/>
              </w:rPr>
            </w:pPr>
            <w:r w:rsidRPr="00107688">
              <w:rPr>
                <w:rFonts w:eastAsia="Arial"/>
                <w:b/>
                <w:szCs w:val="22"/>
              </w:rPr>
              <w:t xml:space="preserve">(Minimum Passing Score for criteria 1− </w:t>
            </w:r>
            <w:r w:rsidR="78BC0B29" w:rsidRPr="00107688">
              <w:rPr>
                <w:rFonts w:eastAsia="Arial"/>
                <w:b/>
                <w:szCs w:val="22"/>
              </w:rPr>
              <w:t>4</w:t>
            </w:r>
            <w:r w:rsidRPr="00107688">
              <w:rPr>
                <w:rFonts w:eastAsia="Arial"/>
                <w:b/>
                <w:szCs w:val="22"/>
              </w:rPr>
              <w:t xml:space="preserve"> is 70% or </w:t>
            </w:r>
            <w:r w:rsidR="78BC0B29" w:rsidRPr="00107688">
              <w:rPr>
                <w:rFonts w:eastAsia="Arial"/>
                <w:b/>
                <w:szCs w:val="22"/>
                <w:u w:val="single"/>
              </w:rPr>
              <w:t>52</w:t>
            </w:r>
            <w:r w:rsidRPr="00107688">
              <w:rPr>
                <w:rFonts w:eastAsia="Arial"/>
                <w:b/>
                <w:szCs w:val="22"/>
                <w:u w:val="single"/>
              </w:rPr>
              <w:t>.</w:t>
            </w:r>
            <w:r w:rsidR="78BC0B29" w:rsidRPr="00107688">
              <w:rPr>
                <w:rFonts w:eastAsia="Arial"/>
                <w:b/>
                <w:szCs w:val="22"/>
                <w:u w:val="single"/>
              </w:rPr>
              <w:t>5</w:t>
            </w:r>
            <w:r w:rsidRPr="00107688">
              <w:rPr>
                <w:rFonts w:eastAsia="Arial"/>
                <w:b/>
                <w:szCs w:val="22"/>
                <w:u w:val="single"/>
              </w:rPr>
              <w:t>0</w:t>
            </w:r>
            <w:r w:rsidRPr="00107688">
              <w:rPr>
                <w:rFonts w:eastAsia="Arial"/>
                <w:b/>
                <w:szCs w:val="22"/>
              </w:rPr>
              <w:t>)</w:t>
            </w:r>
          </w:p>
        </w:tc>
        <w:tc>
          <w:tcPr>
            <w:tcW w:w="1342" w:type="dxa"/>
            <w:shd w:val="clear" w:color="auto" w:fill="D9D9D9" w:themeFill="background1" w:themeFillShade="D9"/>
          </w:tcPr>
          <w:p w14:paraId="50032256" w14:textId="77777777" w:rsidR="00616F23" w:rsidRPr="00107688" w:rsidRDefault="00616F23" w:rsidP="0579ACC6">
            <w:pPr>
              <w:spacing w:after="0"/>
              <w:jc w:val="both"/>
              <w:rPr>
                <w:rFonts w:eastAsia="Arial"/>
                <w:b/>
                <w:szCs w:val="22"/>
              </w:rPr>
            </w:pPr>
          </w:p>
          <w:p w14:paraId="234910F0" w14:textId="19EE34B6" w:rsidR="00616F23" w:rsidRPr="00107688" w:rsidRDefault="78BC0B29" w:rsidP="0579ACC6">
            <w:pPr>
              <w:jc w:val="center"/>
              <w:rPr>
                <w:rFonts w:eastAsia="Arial"/>
                <w:b/>
                <w:szCs w:val="22"/>
              </w:rPr>
            </w:pPr>
            <w:r w:rsidRPr="00107688">
              <w:rPr>
                <w:rFonts w:eastAsia="Arial"/>
                <w:b/>
                <w:szCs w:val="22"/>
              </w:rPr>
              <w:t>75</w:t>
            </w:r>
          </w:p>
        </w:tc>
      </w:tr>
      <w:tr w:rsidR="00616F23" w:rsidRPr="00616F23" w14:paraId="0E076536" w14:textId="77777777" w:rsidTr="3895E81B">
        <w:tc>
          <w:tcPr>
            <w:tcW w:w="8362" w:type="dxa"/>
            <w:tcBorders>
              <w:bottom w:val="single" w:sz="4" w:space="0" w:color="auto"/>
            </w:tcBorders>
          </w:tcPr>
          <w:p w14:paraId="4F5F4254" w14:textId="77777777" w:rsidR="00616F23" w:rsidRPr="00107688" w:rsidRDefault="00616F23" w:rsidP="00695FC8">
            <w:pPr>
              <w:numPr>
                <w:ilvl w:val="0"/>
                <w:numId w:val="47"/>
              </w:numPr>
              <w:spacing w:before="120"/>
              <w:jc w:val="both"/>
              <w:rPr>
                <w:rFonts w:eastAsia="Arial"/>
                <w:b/>
                <w:smallCaps/>
                <w:szCs w:val="22"/>
              </w:rPr>
            </w:pPr>
            <w:r w:rsidRPr="00107688">
              <w:rPr>
                <w:rFonts w:eastAsia="Arial"/>
                <w:b/>
                <w:szCs w:val="22"/>
              </w:rPr>
              <w:t>Budget and Cost-Effectiveness</w:t>
            </w:r>
          </w:p>
          <w:p w14:paraId="14806663" w14:textId="4F83086F" w:rsidR="00616F23" w:rsidRPr="00107688" w:rsidRDefault="00616F23" w:rsidP="00695FC8">
            <w:pPr>
              <w:numPr>
                <w:ilvl w:val="0"/>
                <w:numId w:val="26"/>
              </w:numPr>
              <w:spacing w:before="120" w:after="0"/>
              <w:ind w:left="1140"/>
              <w:jc w:val="both"/>
              <w:rPr>
                <w:rFonts w:eastAsia="Arial"/>
                <w:szCs w:val="22"/>
              </w:rPr>
            </w:pPr>
            <w:r w:rsidRPr="00107688">
              <w:rPr>
                <w:rFonts w:eastAsia="Arial"/>
                <w:szCs w:val="22"/>
              </w:rPr>
              <w:t xml:space="preserve">Budget forms are complete for the applicant and all </w:t>
            </w:r>
            <w:r w:rsidR="7C6F15E6" w:rsidRPr="00107688">
              <w:rPr>
                <w:rFonts w:eastAsia="Arial"/>
                <w:szCs w:val="22"/>
              </w:rPr>
              <w:t>subrecipients</w:t>
            </w:r>
            <w:r w:rsidRPr="00107688">
              <w:rPr>
                <w:rFonts w:eastAsia="Arial"/>
                <w:szCs w:val="22"/>
              </w:rPr>
              <w:t>, as described in the Budget instructions.</w:t>
            </w:r>
          </w:p>
          <w:p w14:paraId="1CE49D96" w14:textId="77777777" w:rsidR="00616F23" w:rsidRPr="00107688" w:rsidRDefault="00616F23" w:rsidP="00695FC8">
            <w:pPr>
              <w:numPr>
                <w:ilvl w:val="0"/>
                <w:numId w:val="26"/>
              </w:numPr>
              <w:spacing w:before="120" w:after="0"/>
              <w:ind w:left="1140"/>
              <w:jc w:val="both"/>
              <w:rPr>
                <w:rFonts w:eastAsia="Arial"/>
                <w:szCs w:val="22"/>
              </w:rPr>
            </w:pPr>
            <w:r w:rsidRPr="00107688">
              <w:rPr>
                <w:rFonts w:eastAsia="Arial"/>
                <w:szCs w:val="22"/>
              </w:rPr>
              <w:lastRenderedPageBreak/>
              <w:t>Justifies the reasonableness of the requested funds relative to the project goals, objectives, and tasks.</w:t>
            </w:r>
          </w:p>
          <w:p w14:paraId="097E511F" w14:textId="4ED69693" w:rsidR="00616F23" w:rsidRPr="00107688" w:rsidRDefault="00616F23" w:rsidP="00695FC8">
            <w:pPr>
              <w:numPr>
                <w:ilvl w:val="0"/>
                <w:numId w:val="26"/>
              </w:numPr>
              <w:spacing w:before="120" w:after="0"/>
              <w:ind w:left="1140"/>
              <w:jc w:val="both"/>
              <w:rPr>
                <w:rFonts w:eastAsia="Arial"/>
                <w:szCs w:val="22"/>
              </w:rPr>
            </w:pPr>
            <w:r w:rsidRPr="00107688">
              <w:rPr>
                <w:rFonts w:eastAsia="Arial"/>
                <w:szCs w:val="22"/>
              </w:rPr>
              <w:t xml:space="preserve">Justifies the reasonableness of direct costs (e.g., labor, fringe benefits, equipment, materials &amp; misc. travel, and </w:t>
            </w:r>
            <w:r w:rsidR="7C6F15E6" w:rsidRPr="00107688">
              <w:rPr>
                <w:rFonts w:eastAsia="Arial"/>
                <w:szCs w:val="22"/>
              </w:rPr>
              <w:t>subrecipients</w:t>
            </w:r>
            <w:r w:rsidRPr="00107688">
              <w:rPr>
                <w:rFonts w:eastAsia="Arial"/>
                <w:szCs w:val="22"/>
              </w:rPr>
              <w:t>).</w:t>
            </w:r>
          </w:p>
          <w:p w14:paraId="4DFACCA1" w14:textId="556A14D6" w:rsidR="00616F23" w:rsidRPr="00107688" w:rsidRDefault="00616F23" w:rsidP="00695FC8">
            <w:pPr>
              <w:numPr>
                <w:ilvl w:val="0"/>
                <w:numId w:val="26"/>
              </w:numPr>
              <w:spacing w:before="120"/>
              <w:ind w:left="1138"/>
              <w:jc w:val="both"/>
              <w:rPr>
                <w:rFonts w:eastAsia="Arial"/>
                <w:szCs w:val="22"/>
              </w:rPr>
            </w:pPr>
            <w:r w:rsidRPr="00107688">
              <w:rPr>
                <w:rFonts w:eastAsia="Arial"/>
                <w:szCs w:val="22"/>
              </w:rPr>
              <w:t>Justifies the reasonableness of indirect costs (e.g., overhead, facility charges (e.g., rent, utilities), burdens, sub</w:t>
            </w:r>
            <w:r w:rsidR="08C73B31" w:rsidRPr="00107688">
              <w:rPr>
                <w:rFonts w:eastAsia="Arial"/>
                <w:szCs w:val="22"/>
              </w:rPr>
              <w:t>recipient</w:t>
            </w:r>
            <w:r w:rsidRPr="00107688">
              <w:rPr>
                <w:rFonts w:eastAsia="Arial"/>
                <w:szCs w:val="22"/>
              </w:rPr>
              <w:t xml:space="preserve"> profit, and other like costs). </w:t>
            </w:r>
          </w:p>
        </w:tc>
        <w:tc>
          <w:tcPr>
            <w:tcW w:w="1342" w:type="dxa"/>
            <w:tcBorders>
              <w:bottom w:val="single" w:sz="4" w:space="0" w:color="auto"/>
            </w:tcBorders>
          </w:tcPr>
          <w:p w14:paraId="29892970" w14:textId="77777777" w:rsidR="00616F23" w:rsidRPr="00107688" w:rsidRDefault="00616F23" w:rsidP="0579ACC6">
            <w:pPr>
              <w:spacing w:before="120"/>
              <w:jc w:val="center"/>
              <w:rPr>
                <w:rFonts w:eastAsia="Arial"/>
                <w:b/>
                <w:szCs w:val="22"/>
              </w:rPr>
            </w:pPr>
            <w:r w:rsidRPr="00107688">
              <w:rPr>
                <w:rFonts w:eastAsia="Arial"/>
                <w:b/>
                <w:szCs w:val="22"/>
              </w:rPr>
              <w:lastRenderedPageBreak/>
              <w:t>10</w:t>
            </w:r>
          </w:p>
        </w:tc>
      </w:tr>
      <w:tr w:rsidR="00616F23" w:rsidRPr="00616F23" w14:paraId="2634BEF4" w14:textId="77777777" w:rsidTr="3895E81B">
        <w:tc>
          <w:tcPr>
            <w:tcW w:w="8362" w:type="dxa"/>
            <w:tcBorders>
              <w:top w:val="single" w:sz="4" w:space="0" w:color="auto"/>
              <w:bottom w:val="single" w:sz="4" w:space="0" w:color="auto"/>
            </w:tcBorders>
          </w:tcPr>
          <w:p w14:paraId="4CC292F2" w14:textId="77777777" w:rsidR="00616F23" w:rsidRPr="00107688" w:rsidRDefault="00616F23" w:rsidP="00695FC8">
            <w:pPr>
              <w:numPr>
                <w:ilvl w:val="0"/>
                <w:numId w:val="47"/>
              </w:numPr>
              <w:spacing w:before="120"/>
              <w:jc w:val="both"/>
              <w:rPr>
                <w:rFonts w:eastAsia="Arial"/>
                <w:b/>
                <w:smallCaps/>
                <w:szCs w:val="22"/>
              </w:rPr>
            </w:pPr>
            <w:r w:rsidRPr="00107688">
              <w:rPr>
                <w:rFonts w:eastAsia="Arial"/>
                <w:b/>
                <w:szCs w:val="22"/>
              </w:rPr>
              <w:t>CEC Funds Spent in California</w:t>
            </w:r>
          </w:p>
          <w:p w14:paraId="5F8C2EF2" w14:textId="3066FC35" w:rsidR="00616F23" w:rsidRPr="00107688" w:rsidRDefault="00616F23" w:rsidP="0579ACC6">
            <w:pPr>
              <w:tabs>
                <w:tab w:val="left" w:pos="1170"/>
              </w:tabs>
              <w:autoSpaceDE w:val="0"/>
              <w:autoSpaceDN w:val="0"/>
              <w:adjustRightInd w:val="0"/>
              <w:spacing w:after="0"/>
              <w:ind w:left="360"/>
              <w:jc w:val="both"/>
              <w:rPr>
                <w:rFonts w:eastAsia="Arial"/>
                <w:szCs w:val="22"/>
              </w:rPr>
            </w:pPr>
            <w:r w:rsidRPr="00107688">
              <w:rPr>
                <w:rFonts w:eastAsia="Arial"/>
                <w:szCs w:val="22"/>
              </w:rPr>
              <w:t>Projects that maximize the spending of CEC funds in California will receive points as indicated in the table below (see Funds Spent in California section for more details).</w:t>
            </w:r>
          </w:p>
          <w:p w14:paraId="1FF1DC5F" w14:textId="77777777" w:rsidR="00616F23" w:rsidRPr="00107688" w:rsidRDefault="00616F23" w:rsidP="0579ACC6">
            <w:pPr>
              <w:tabs>
                <w:tab w:val="left" w:pos="1170"/>
              </w:tabs>
              <w:autoSpaceDE w:val="0"/>
              <w:autoSpaceDN w:val="0"/>
              <w:adjustRightInd w:val="0"/>
              <w:spacing w:after="0"/>
              <w:jc w:val="center"/>
              <w:rPr>
                <w:rFonts w:eastAsia="Arial"/>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579ACC6">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107688" w:rsidRDefault="00616F23" w:rsidP="0579ACC6">
                  <w:pPr>
                    <w:widowControl w:val="0"/>
                    <w:spacing w:after="0"/>
                    <w:jc w:val="both"/>
                    <w:rPr>
                      <w:rFonts w:eastAsia="Arial"/>
                      <w:b/>
                      <w:szCs w:val="22"/>
                    </w:rPr>
                  </w:pPr>
                  <w:r w:rsidRPr="00107688">
                    <w:rPr>
                      <w:rFonts w:eastAsia="Arial"/>
                      <w:b/>
                      <w:szCs w:val="22"/>
                    </w:rPr>
                    <w:t>Percentage of CEC funds spent in CA</w:t>
                  </w:r>
                  <w:r w:rsidR="2CE6FB6D" w:rsidRPr="00107688">
                    <w:rPr>
                      <w:rFonts w:eastAsia="Arial"/>
                      <w:b/>
                      <w:szCs w:val="22"/>
                    </w:rPr>
                    <w:t xml:space="preserve"> vs Total CEC funds requested</w:t>
                  </w:r>
                </w:p>
                <w:p w14:paraId="3FA9DDD6" w14:textId="08F8728B"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 xml:space="preserve">(derived from </w:t>
                  </w:r>
                  <w:r w:rsidR="4C6DA85E" w:rsidRPr="00107688">
                    <w:rPr>
                      <w:rFonts w:eastAsia="Arial"/>
                      <w:szCs w:val="22"/>
                    </w:rPr>
                    <w:t>B</w:t>
                  </w:r>
                  <w:r w:rsidRPr="00107688">
                    <w:rPr>
                      <w:rFonts w:eastAsia="Arial"/>
                      <w:szCs w:val="22"/>
                    </w:rPr>
                    <w:t xml:space="preserve">udget </w:t>
                  </w:r>
                  <w:proofErr w:type="gramStart"/>
                  <w:r w:rsidRPr="00107688">
                    <w:rPr>
                      <w:rFonts w:eastAsia="Arial"/>
                      <w:szCs w:val="22"/>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b/>
                      <w:szCs w:val="22"/>
                    </w:rPr>
                    <w:t>Percentage of Possible Points</w:t>
                  </w:r>
                </w:p>
              </w:tc>
            </w:tr>
            <w:tr w:rsidR="00616F23" w:rsidRPr="00616F23" w14:paraId="77397D1E" w14:textId="77777777" w:rsidTr="0579ACC6">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20%</w:t>
                  </w:r>
                </w:p>
              </w:tc>
            </w:tr>
            <w:tr w:rsidR="00616F23" w:rsidRPr="00616F23" w14:paraId="6B3BC0E7" w14:textId="77777777" w:rsidTr="0579ACC6">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30%</w:t>
                  </w:r>
                </w:p>
              </w:tc>
            </w:tr>
            <w:tr w:rsidR="00616F23" w:rsidRPr="00616F23" w14:paraId="554845D0" w14:textId="77777777" w:rsidTr="0579ACC6">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40%</w:t>
                  </w:r>
                </w:p>
              </w:tc>
            </w:tr>
            <w:tr w:rsidR="00616F23" w:rsidRPr="00616F23" w14:paraId="4A97188E" w14:textId="77777777" w:rsidTr="0579ACC6">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50%</w:t>
                  </w:r>
                </w:p>
              </w:tc>
            </w:tr>
            <w:tr w:rsidR="00616F23" w:rsidRPr="00616F23" w14:paraId="2D6DD865" w14:textId="77777777" w:rsidTr="0579ACC6">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60%</w:t>
                  </w:r>
                </w:p>
              </w:tc>
            </w:tr>
            <w:tr w:rsidR="00616F23" w:rsidRPr="00616F23" w14:paraId="4776E248" w14:textId="77777777" w:rsidTr="0579ACC6">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70%</w:t>
                  </w:r>
                </w:p>
              </w:tc>
            </w:tr>
            <w:tr w:rsidR="00616F23" w:rsidRPr="00616F23" w14:paraId="59912941" w14:textId="77777777" w:rsidTr="0579ACC6">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80%</w:t>
                  </w:r>
                </w:p>
              </w:tc>
            </w:tr>
            <w:tr w:rsidR="00616F23" w:rsidRPr="00616F23" w14:paraId="16978194" w14:textId="77777777" w:rsidTr="0579ACC6">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90%</w:t>
                  </w:r>
                </w:p>
              </w:tc>
            </w:tr>
            <w:tr w:rsidR="00616F23" w:rsidRPr="00616F23" w14:paraId="07AD5CA2" w14:textId="77777777" w:rsidTr="0579ACC6">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107688" w:rsidRDefault="00616F23" w:rsidP="0579ACC6">
                  <w:pPr>
                    <w:widowControl w:val="0"/>
                    <w:tabs>
                      <w:tab w:val="left" w:pos="1170"/>
                    </w:tabs>
                    <w:autoSpaceDE w:val="0"/>
                    <w:autoSpaceDN w:val="0"/>
                    <w:adjustRightInd w:val="0"/>
                    <w:spacing w:after="0"/>
                    <w:jc w:val="both"/>
                    <w:rPr>
                      <w:rFonts w:eastAsia="Arial"/>
                      <w:szCs w:val="22"/>
                    </w:rPr>
                  </w:pPr>
                  <w:r w:rsidRPr="00107688">
                    <w:rPr>
                      <w:rFonts w:eastAsia="Arial"/>
                      <w:szCs w:val="22"/>
                    </w:rPr>
                    <w:t>100%</w:t>
                  </w:r>
                </w:p>
              </w:tc>
            </w:tr>
          </w:tbl>
          <w:p w14:paraId="20C76222" w14:textId="77777777" w:rsidR="00616F23" w:rsidRPr="00107688" w:rsidRDefault="00616F23" w:rsidP="0579ACC6">
            <w:pPr>
              <w:spacing w:after="0"/>
              <w:ind w:left="360"/>
              <w:jc w:val="both"/>
              <w:rPr>
                <w:rFonts w:eastAsia="Arial"/>
                <w:b/>
                <w:szCs w:val="22"/>
              </w:rPr>
            </w:pPr>
            <w:r w:rsidRPr="00107688">
              <w:rPr>
                <w:rFonts w:eastAsia="Arial"/>
                <w:b/>
                <w:szCs w:val="22"/>
              </w:rPr>
              <w:t xml:space="preserve"> </w:t>
            </w:r>
          </w:p>
        </w:tc>
        <w:tc>
          <w:tcPr>
            <w:tcW w:w="1342" w:type="dxa"/>
            <w:tcBorders>
              <w:top w:val="single" w:sz="4" w:space="0" w:color="auto"/>
              <w:bottom w:val="single" w:sz="4" w:space="0" w:color="auto"/>
            </w:tcBorders>
          </w:tcPr>
          <w:p w14:paraId="1C0C7D6F" w14:textId="77777777" w:rsidR="00616F23" w:rsidRPr="00107688" w:rsidRDefault="00616F23" w:rsidP="0579ACC6">
            <w:pPr>
              <w:spacing w:before="120"/>
              <w:jc w:val="center"/>
              <w:rPr>
                <w:rFonts w:eastAsia="Arial"/>
                <w:b/>
                <w:szCs w:val="22"/>
              </w:rPr>
            </w:pPr>
            <w:r w:rsidRPr="00107688">
              <w:rPr>
                <w:rFonts w:eastAsia="Arial"/>
                <w:b/>
                <w:szCs w:val="22"/>
              </w:rPr>
              <w:t>10</w:t>
            </w:r>
          </w:p>
        </w:tc>
      </w:tr>
      <w:tr w:rsidR="00616F23" w:rsidRPr="00616F23" w14:paraId="5C7435AF" w14:textId="77777777" w:rsidTr="3895E81B">
        <w:tc>
          <w:tcPr>
            <w:tcW w:w="8362" w:type="dxa"/>
            <w:tcBorders>
              <w:top w:val="single" w:sz="4" w:space="0" w:color="auto"/>
              <w:bottom w:val="nil"/>
            </w:tcBorders>
          </w:tcPr>
          <w:p w14:paraId="508E4FE3" w14:textId="77777777" w:rsidR="00616F23" w:rsidRPr="00107688" w:rsidRDefault="00616F23" w:rsidP="00695FC8">
            <w:pPr>
              <w:numPr>
                <w:ilvl w:val="0"/>
                <w:numId w:val="47"/>
              </w:numPr>
              <w:spacing w:before="120"/>
              <w:jc w:val="both"/>
              <w:rPr>
                <w:rFonts w:eastAsia="Arial"/>
                <w:b/>
                <w:smallCaps/>
                <w:szCs w:val="22"/>
              </w:rPr>
            </w:pPr>
            <w:r w:rsidRPr="00107688">
              <w:rPr>
                <w:rFonts w:eastAsia="Arial"/>
                <w:b/>
                <w:szCs w:val="22"/>
              </w:rPr>
              <w:t>Ratio of Direct Labor to Indirect Costs</w:t>
            </w:r>
          </w:p>
          <w:p w14:paraId="7E9B889C" w14:textId="77777777" w:rsidR="00616F23" w:rsidRPr="00107688" w:rsidRDefault="00616F23" w:rsidP="0579ACC6">
            <w:pPr>
              <w:spacing w:before="120"/>
              <w:ind w:left="330"/>
              <w:jc w:val="both"/>
              <w:rPr>
                <w:rFonts w:eastAsia="Arial"/>
                <w:szCs w:val="22"/>
              </w:rPr>
            </w:pPr>
            <w:r w:rsidRPr="00107688">
              <w:rPr>
                <w:rFonts w:eastAsia="Arial"/>
                <w:szCs w:val="22"/>
              </w:rPr>
              <w:t>The score for this criterion will be calculated by the following formula:</w:t>
            </w:r>
          </w:p>
          <w:p w14:paraId="0F8A3DF4" w14:textId="77777777" w:rsidR="00616F23" w:rsidRPr="00107688" w:rsidRDefault="006C04C6" w:rsidP="0579ACC6">
            <w:pPr>
              <w:spacing w:before="120"/>
              <w:ind w:left="330"/>
              <w:jc w:val="center"/>
              <w:rPr>
                <w:rFonts w:eastAsia="Arial"/>
                <w:szCs w:val="22"/>
              </w:rPr>
            </w:pPr>
            <m:oMathPara>
              <m:oMath>
                <m:f>
                  <m:fPr>
                    <m:ctrlPr>
                      <w:rPr>
                        <w:rFonts w:ascii="Cambria Math" w:hAnsi="Cambria Math"/>
                        <w:i/>
                      </w:rPr>
                    </m:ctrlPr>
                  </m:fPr>
                  <m:num>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num>
                  <m:den>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Fringe</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Indirect</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Profit</m:t>
                    </m:r>
                  </m:den>
                </m:f>
              </m:oMath>
            </m:oMathPara>
          </w:p>
          <w:p w14:paraId="45776A58" w14:textId="77777777" w:rsidR="00616F23" w:rsidRPr="00107688" w:rsidRDefault="00616F23" w:rsidP="0579ACC6">
            <w:pPr>
              <w:spacing w:before="120"/>
              <w:ind w:left="330"/>
              <w:jc w:val="both"/>
              <w:rPr>
                <w:rFonts w:eastAsia="Arial"/>
                <w:szCs w:val="22"/>
              </w:rPr>
            </w:pPr>
            <w:r>
              <w:br/>
            </w:r>
            <w:r w:rsidRPr="00107688">
              <w:rPr>
                <w:rFonts w:eastAsia="Arial"/>
                <w:szCs w:val="22"/>
              </w:rPr>
              <w:t>This ratio will then be multiplied by the maximum possible points for this criterion and rounded to two decimal places.</w:t>
            </w:r>
          </w:p>
          <w:p w14:paraId="11378E5C" w14:textId="77777777" w:rsidR="00616F23" w:rsidRPr="00107688" w:rsidRDefault="00616F23" w:rsidP="0579ACC6">
            <w:pPr>
              <w:spacing w:before="120"/>
              <w:ind w:left="330"/>
              <w:jc w:val="both"/>
              <w:rPr>
                <w:rFonts w:eastAsia="Arial"/>
                <w:szCs w:val="22"/>
              </w:rPr>
            </w:pPr>
            <w:r w:rsidRPr="00107688">
              <w:rPr>
                <w:rFonts w:eastAsia="Arial"/>
                <w:szCs w:val="22"/>
              </w:rPr>
              <w:t xml:space="preserve">NOTE: For the purposes of this </w:t>
            </w:r>
            <w:r w:rsidR="7B360F7E" w:rsidRPr="00107688">
              <w:rPr>
                <w:rFonts w:eastAsia="Arial"/>
                <w:szCs w:val="22"/>
              </w:rPr>
              <w:t>criterion</w:t>
            </w:r>
            <w:r w:rsidRPr="00107688">
              <w:rPr>
                <w:rFonts w:eastAsia="Arial"/>
                <w:szCs w:val="22"/>
              </w:rPr>
              <w:t xml:space="preserve">, the </w:t>
            </w:r>
            <w:r w:rsidR="2CE6FB6D" w:rsidRPr="00107688">
              <w:rPr>
                <w:rFonts w:eastAsia="Arial"/>
                <w:szCs w:val="22"/>
              </w:rPr>
              <w:t>CEC</w:t>
            </w:r>
            <w:r w:rsidRPr="00107688">
              <w:rPr>
                <w:rFonts w:eastAsia="Arial"/>
                <w:szCs w:val="22"/>
              </w:rPr>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107688" w:rsidRDefault="00616F23" w:rsidP="0579ACC6">
            <w:pPr>
              <w:spacing w:before="120"/>
              <w:jc w:val="center"/>
              <w:rPr>
                <w:rFonts w:eastAsia="Arial"/>
                <w:b/>
                <w:szCs w:val="22"/>
              </w:rPr>
            </w:pPr>
            <w:r w:rsidRPr="00107688">
              <w:rPr>
                <w:rFonts w:eastAsia="Arial"/>
                <w:b/>
                <w:szCs w:val="22"/>
              </w:rPr>
              <w:t>5</w:t>
            </w:r>
          </w:p>
        </w:tc>
      </w:tr>
      <w:tr w:rsidR="00616F23" w:rsidRPr="00616F23" w14:paraId="5C7EE7A9" w14:textId="77777777" w:rsidTr="3895E81B">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107688" w:rsidRDefault="00616F23" w:rsidP="0579ACC6">
            <w:pPr>
              <w:spacing w:before="120" w:after="0"/>
              <w:jc w:val="both"/>
              <w:rPr>
                <w:rFonts w:eastAsia="Arial"/>
                <w:b/>
                <w:szCs w:val="22"/>
              </w:rPr>
            </w:pPr>
            <w:r w:rsidRPr="00107688">
              <w:rPr>
                <w:rFonts w:eastAsia="Arial"/>
                <w:b/>
                <w:szCs w:val="22"/>
              </w:rPr>
              <w:t>Total Possible Points</w:t>
            </w:r>
            <w:r w:rsidR="5513E433" w:rsidRPr="00107688">
              <w:rPr>
                <w:rFonts w:eastAsia="Arial"/>
                <w:b/>
                <w:szCs w:val="22"/>
              </w:rPr>
              <w:t xml:space="preserve"> for Criteria 1-7</w:t>
            </w:r>
          </w:p>
          <w:p w14:paraId="32AA563E" w14:textId="677B364F" w:rsidR="00616F23" w:rsidRPr="00107688" w:rsidRDefault="00616F23" w:rsidP="0579ACC6">
            <w:pPr>
              <w:jc w:val="both"/>
              <w:rPr>
                <w:rFonts w:eastAsia="Arial"/>
                <w:b/>
                <w:szCs w:val="22"/>
              </w:rPr>
            </w:pPr>
            <w:r w:rsidRPr="00107688">
              <w:rPr>
                <w:rFonts w:eastAsia="Arial"/>
                <w:b/>
                <w:szCs w:val="22"/>
              </w:rPr>
              <w:t xml:space="preserve">(Minimum Passing Score for Criteria 1 – </w:t>
            </w:r>
            <w:r w:rsidR="4C55343C" w:rsidRPr="00107688">
              <w:rPr>
                <w:rFonts w:eastAsia="Arial"/>
                <w:b/>
                <w:szCs w:val="22"/>
              </w:rPr>
              <w:t>7</w:t>
            </w:r>
            <w:r w:rsidRPr="00107688">
              <w:rPr>
                <w:rFonts w:eastAsia="Arial"/>
                <w:b/>
                <w:szCs w:val="22"/>
              </w:rPr>
              <w:t xml:space="preserve"> is 70% or </w:t>
            </w:r>
            <w:r w:rsidR="4C55343C" w:rsidRPr="00107688">
              <w:rPr>
                <w:rFonts w:eastAsia="Arial"/>
                <w:b/>
                <w:szCs w:val="22"/>
                <w:u w:val="single"/>
              </w:rPr>
              <w:t>7</w:t>
            </w:r>
            <w:r w:rsidRPr="00107688">
              <w:rPr>
                <w:rFonts w:eastAsia="Arial"/>
                <w:b/>
                <w:szCs w:val="22"/>
                <w:u w:val="single"/>
              </w:rPr>
              <w:t>0.</w:t>
            </w:r>
            <w:r w:rsidR="4C55343C" w:rsidRPr="00107688">
              <w:rPr>
                <w:rFonts w:eastAsia="Arial"/>
                <w:b/>
                <w:szCs w:val="22"/>
                <w:u w:val="single"/>
              </w:rPr>
              <w:t>00</w:t>
            </w:r>
            <w:r w:rsidR="1D2F2BFA" w:rsidRPr="00107688">
              <w:rPr>
                <w:rFonts w:eastAsia="Arial"/>
                <w:b/>
                <w:szCs w:val="22"/>
                <w:u w:val="single"/>
              </w:rPr>
              <w:t xml:space="preserve"> points</w:t>
            </w:r>
            <w:r w:rsidRPr="00107688">
              <w:rPr>
                <w:rFonts w:eastAsia="Arial"/>
                <w:b/>
                <w:szCs w:val="22"/>
              </w:rPr>
              <w:t>)</w:t>
            </w:r>
          </w:p>
        </w:tc>
        <w:tc>
          <w:tcPr>
            <w:tcW w:w="1342" w:type="dxa"/>
            <w:tcBorders>
              <w:top w:val="nil"/>
              <w:bottom w:val="single" w:sz="4" w:space="0" w:color="auto"/>
            </w:tcBorders>
            <w:shd w:val="clear" w:color="auto" w:fill="D9D9D9" w:themeFill="background1" w:themeFillShade="D9"/>
          </w:tcPr>
          <w:p w14:paraId="4BBB4A89" w14:textId="77777777" w:rsidR="00616F23" w:rsidRPr="00107688" w:rsidRDefault="00616F23" w:rsidP="0579ACC6">
            <w:pPr>
              <w:spacing w:after="0"/>
              <w:jc w:val="both"/>
              <w:rPr>
                <w:rFonts w:eastAsia="Arial"/>
                <w:b/>
                <w:szCs w:val="22"/>
              </w:rPr>
            </w:pPr>
          </w:p>
          <w:p w14:paraId="6B274495" w14:textId="477FCD44" w:rsidR="00616F23" w:rsidRPr="00107688" w:rsidRDefault="00616F23" w:rsidP="0579ACC6">
            <w:pPr>
              <w:jc w:val="center"/>
              <w:rPr>
                <w:rFonts w:eastAsia="Arial"/>
                <w:b/>
                <w:szCs w:val="22"/>
              </w:rPr>
            </w:pPr>
            <w:r w:rsidRPr="00107688">
              <w:rPr>
                <w:rFonts w:eastAsia="Arial"/>
                <w:b/>
                <w:szCs w:val="22"/>
              </w:rPr>
              <w:t>1</w:t>
            </w:r>
            <w:r w:rsidR="60228132" w:rsidRPr="00107688">
              <w:rPr>
                <w:rFonts w:eastAsia="Arial"/>
                <w:b/>
                <w:szCs w:val="22"/>
              </w:rPr>
              <w:t>00</w:t>
            </w:r>
          </w:p>
        </w:tc>
      </w:tr>
      <w:tr w:rsidR="00616F23" w:rsidRPr="00616F23" w14:paraId="74C3D832" w14:textId="77777777" w:rsidTr="3895E81B">
        <w:trPr>
          <w:trHeight w:val="503"/>
        </w:trPr>
        <w:tc>
          <w:tcPr>
            <w:tcW w:w="8362" w:type="dxa"/>
            <w:tcBorders>
              <w:bottom w:val="single" w:sz="4" w:space="0" w:color="auto"/>
            </w:tcBorders>
            <w:shd w:val="clear" w:color="auto" w:fill="BFBFBF" w:themeFill="background1" w:themeFillShade="BF"/>
            <w:vAlign w:val="center"/>
          </w:tcPr>
          <w:p w14:paraId="335C9E02" w14:textId="41CA132C" w:rsidR="000635E4" w:rsidRPr="006C021C" w:rsidRDefault="00616F23" w:rsidP="000635E4">
            <w:pPr>
              <w:spacing w:after="0"/>
              <w:jc w:val="both"/>
              <w:rPr>
                <w:rFonts w:eastAsia="Arial"/>
                <w:b/>
                <w:sz w:val="28"/>
                <w:szCs w:val="28"/>
                <w:u w:val="single"/>
              </w:rPr>
            </w:pPr>
            <w:r w:rsidRPr="006C021C">
              <w:rPr>
                <w:rFonts w:eastAsia="Arial"/>
                <w:b/>
                <w:sz w:val="28"/>
                <w:szCs w:val="28"/>
                <w:u w:val="single"/>
              </w:rPr>
              <w:t>Total Possible Points</w:t>
            </w:r>
          </w:p>
        </w:tc>
        <w:tc>
          <w:tcPr>
            <w:tcW w:w="1342" w:type="dxa"/>
            <w:tcBorders>
              <w:bottom w:val="single" w:sz="4" w:space="0" w:color="auto"/>
            </w:tcBorders>
            <w:shd w:val="clear" w:color="auto" w:fill="BFBFBF" w:themeFill="background1" w:themeFillShade="BF"/>
            <w:vAlign w:val="center"/>
          </w:tcPr>
          <w:p w14:paraId="032670D9" w14:textId="77632EF5" w:rsidR="00616F23" w:rsidRPr="006C021C" w:rsidRDefault="00616F23" w:rsidP="0579ACC6">
            <w:pPr>
              <w:spacing w:after="0"/>
              <w:jc w:val="center"/>
              <w:rPr>
                <w:rFonts w:eastAsia="Arial"/>
                <w:b/>
                <w:sz w:val="28"/>
                <w:szCs w:val="28"/>
                <w:u w:val="single"/>
              </w:rPr>
            </w:pPr>
            <w:r w:rsidRPr="00C75EF5">
              <w:rPr>
                <w:rFonts w:eastAsia="Arial"/>
                <w:b/>
                <w:sz w:val="28"/>
                <w:szCs w:val="28"/>
                <w:u w:val="single"/>
              </w:rPr>
              <w:t>1</w:t>
            </w:r>
            <w:r w:rsidR="00E84434" w:rsidRPr="00C75EF5">
              <w:rPr>
                <w:rFonts w:eastAsia="Arial"/>
                <w:b/>
                <w:sz w:val="28"/>
                <w:szCs w:val="28"/>
                <w:u w:val="single"/>
              </w:rPr>
              <w:t>00</w:t>
            </w:r>
          </w:p>
        </w:tc>
      </w:tr>
      <w:tr w:rsidR="00CE5562" w:rsidRPr="00CE5562" w14:paraId="0557E785" w14:textId="77777777" w:rsidTr="3895E81B">
        <w:trPr>
          <w:trHeight w:val="4850"/>
        </w:trPr>
        <w:tc>
          <w:tcPr>
            <w:tcW w:w="8362" w:type="dxa"/>
            <w:tcBorders>
              <w:bottom w:val="single" w:sz="4" w:space="0" w:color="auto"/>
            </w:tcBorders>
            <w:shd w:val="clear" w:color="auto" w:fill="auto"/>
          </w:tcPr>
          <w:p w14:paraId="79AA9EC5" w14:textId="77777777" w:rsidR="00CE5562" w:rsidRPr="00C75EF5" w:rsidRDefault="7B2CB428" w:rsidP="00695FC8">
            <w:pPr>
              <w:keepNext/>
              <w:numPr>
                <w:ilvl w:val="0"/>
                <w:numId w:val="47"/>
              </w:numPr>
              <w:spacing w:before="120"/>
              <w:jc w:val="both"/>
              <w:rPr>
                <w:rFonts w:eastAsia="Arial"/>
                <w:b/>
                <w:szCs w:val="22"/>
              </w:rPr>
            </w:pPr>
            <w:r w:rsidRPr="00C75EF5">
              <w:rPr>
                <w:rFonts w:eastAsia="Arial"/>
                <w:b/>
                <w:szCs w:val="22"/>
              </w:rPr>
              <w:lastRenderedPageBreak/>
              <w:t xml:space="preserve">Match Funds </w:t>
            </w:r>
          </w:p>
          <w:p w14:paraId="2199D6F1" w14:textId="042ACDA1" w:rsidR="00CE5562" w:rsidRPr="00C75EF5" w:rsidRDefault="7B2CB428" w:rsidP="00695FC8">
            <w:pPr>
              <w:keepNext/>
              <w:numPr>
                <w:ilvl w:val="0"/>
                <w:numId w:val="59"/>
              </w:numPr>
              <w:spacing w:line="280" w:lineRule="atLeast"/>
              <w:ind w:left="1050"/>
              <w:rPr>
                <w:rFonts w:eastAsia="Arial"/>
                <w:szCs w:val="22"/>
              </w:rPr>
            </w:pPr>
            <w:r w:rsidRPr="00C75EF5">
              <w:rPr>
                <w:rFonts w:eastAsia="Arial"/>
                <w:szCs w:val="22"/>
              </w:rPr>
              <w:t>Cash match share is preferred; however, in-kind</w:t>
            </w:r>
            <w:r w:rsidR="2EC66E07" w:rsidRPr="00C75EF5">
              <w:rPr>
                <w:rFonts w:eastAsia="Arial"/>
                <w:szCs w:val="22"/>
              </w:rPr>
              <w:t xml:space="preserve"> match</w:t>
            </w:r>
            <w:r w:rsidRPr="00C75EF5">
              <w:rPr>
                <w:rFonts w:eastAsia="Arial"/>
                <w:szCs w:val="22"/>
              </w:rPr>
              <w:t xml:space="preserve"> cost share is permitted and will be considered for solicitation match requirements. Points for this criterion will be evaluated based on the proposed </w:t>
            </w:r>
            <w:r w:rsidR="185B2EA5" w:rsidRPr="00C75EF5">
              <w:rPr>
                <w:rFonts w:eastAsia="Arial"/>
                <w:szCs w:val="22"/>
              </w:rPr>
              <w:t xml:space="preserve">cash match relative to the total match (cash + in-kind) contributions using the </w:t>
            </w:r>
            <w:r w:rsidRPr="00C75EF5">
              <w:rPr>
                <w:rFonts w:eastAsia="Arial"/>
                <w:szCs w:val="22"/>
              </w:rPr>
              <w:t>Cash</w:t>
            </w:r>
            <w:r w:rsidR="185B2EA5" w:rsidRPr="00C75EF5">
              <w:rPr>
                <w:rFonts w:eastAsia="Arial"/>
                <w:szCs w:val="22"/>
              </w:rPr>
              <w:t xml:space="preserve"> </w:t>
            </w:r>
            <w:r w:rsidRPr="00C75EF5">
              <w:rPr>
                <w:rFonts w:eastAsia="Arial"/>
                <w:szCs w:val="22"/>
              </w:rPr>
              <w:t>Match Scoring Table:</w:t>
            </w:r>
          </w:p>
          <w:p w14:paraId="25D79A45" w14:textId="77777777" w:rsidR="00CE5562" w:rsidRPr="00C75EF5" w:rsidRDefault="185B2EA5" w:rsidP="0579ACC6">
            <w:pPr>
              <w:keepNext/>
              <w:spacing w:after="0" w:line="280" w:lineRule="atLeast"/>
              <w:jc w:val="center"/>
              <w:rPr>
                <w:rFonts w:eastAsia="Arial"/>
                <w:szCs w:val="22"/>
              </w:rPr>
            </w:pPr>
            <w:r w:rsidRPr="00C75EF5">
              <w:rPr>
                <w:rFonts w:eastAsia="Arial"/>
                <w:b/>
                <w:szCs w:val="22"/>
              </w:rPr>
              <w:t xml:space="preserve">Cash </w:t>
            </w:r>
            <w:r w:rsidR="7B2CB428" w:rsidRPr="00C75EF5">
              <w:rPr>
                <w:rFonts w:eastAsia="Arial"/>
                <w:b/>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75EF5" w:rsidRPr="00C75EF5" w14:paraId="209C7D27" w14:textId="77777777" w:rsidTr="0579ACC6">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hemeFill="background1" w:themeFillShade="BF"/>
                </w:tcPr>
                <w:p w14:paraId="5B45FDD1" w14:textId="77777777" w:rsidR="00CE5562" w:rsidRPr="00C75EF5" w:rsidRDefault="7B2CB428" w:rsidP="0579ACC6">
                  <w:pPr>
                    <w:keepNext/>
                    <w:spacing w:after="60" w:line="280" w:lineRule="atLeast"/>
                    <w:rPr>
                      <w:rFonts w:eastAsia="Arial"/>
                      <w:szCs w:val="22"/>
                    </w:rPr>
                  </w:pPr>
                  <w:r w:rsidRPr="00C75EF5">
                    <w:rPr>
                      <w:rFonts w:eastAsia="Arial"/>
                      <w:szCs w:val="22"/>
                    </w:rPr>
                    <w:t>Percentage of Proposed Cash Match Funds</w:t>
                  </w:r>
                </w:p>
              </w:tc>
              <w:tc>
                <w:tcPr>
                  <w:tcW w:w="975" w:type="dxa"/>
                  <w:shd w:val="clear" w:color="auto" w:fill="BFBFBF" w:themeFill="background1" w:themeFillShade="BF"/>
                </w:tcPr>
                <w:p w14:paraId="27270FF9" w14:textId="77777777" w:rsidR="00CE5562" w:rsidRPr="00C75EF5" w:rsidRDefault="7B2CB428" w:rsidP="0579ACC6">
                  <w:pPr>
                    <w:keepNext/>
                    <w:spacing w:after="0" w:line="280" w:lineRule="atLeast"/>
                    <w:rPr>
                      <w:rFonts w:eastAsia="Arial"/>
                      <w:szCs w:val="22"/>
                    </w:rPr>
                  </w:pPr>
                  <w:r w:rsidRPr="00C75EF5">
                    <w:rPr>
                      <w:rFonts w:eastAsia="Arial"/>
                      <w:szCs w:val="22"/>
                    </w:rPr>
                    <w:t>Score</w:t>
                  </w:r>
                </w:p>
              </w:tc>
            </w:tr>
            <w:tr w:rsidR="00C75EF5" w:rsidRPr="00C75EF5" w14:paraId="02E1471A" w14:textId="77777777" w:rsidTr="0579ACC6">
              <w:trPr>
                <w:trHeight w:val="344"/>
                <w:jc w:val="center"/>
              </w:trPr>
              <w:tc>
                <w:tcPr>
                  <w:tcW w:w="2500" w:type="dxa"/>
                  <w:vAlign w:val="bottom"/>
                </w:tcPr>
                <w:p w14:paraId="2E7A15C3" w14:textId="77777777" w:rsidR="00CE5562" w:rsidRPr="00C75EF5" w:rsidRDefault="7B2CB428" w:rsidP="0579ACC6">
                  <w:pPr>
                    <w:keepNext/>
                    <w:spacing w:after="60"/>
                    <w:jc w:val="center"/>
                    <w:rPr>
                      <w:rFonts w:eastAsia="Arial"/>
                      <w:szCs w:val="22"/>
                    </w:rPr>
                  </w:pPr>
                  <w:r w:rsidRPr="00C75EF5">
                    <w:rPr>
                      <w:rFonts w:eastAsia="Arial"/>
                      <w:szCs w:val="22"/>
                    </w:rPr>
                    <w:t>80</w:t>
                  </w:r>
                  <w:r w:rsidR="185B2EA5" w:rsidRPr="00C75EF5">
                    <w:rPr>
                      <w:rFonts w:eastAsia="Arial"/>
                      <w:szCs w:val="22"/>
                    </w:rPr>
                    <w:t xml:space="preserve"> to 100</w:t>
                  </w:r>
                  <w:r w:rsidRPr="00C75EF5">
                    <w:rPr>
                      <w:rFonts w:eastAsia="Arial"/>
                      <w:szCs w:val="22"/>
                    </w:rPr>
                    <w:t>%</w:t>
                  </w:r>
                </w:p>
              </w:tc>
              <w:tc>
                <w:tcPr>
                  <w:tcW w:w="975" w:type="dxa"/>
                  <w:vAlign w:val="bottom"/>
                </w:tcPr>
                <w:p w14:paraId="1CA1B674" w14:textId="77777777" w:rsidR="00CE5562" w:rsidRPr="00C75EF5" w:rsidRDefault="7B2CB428" w:rsidP="0579ACC6">
                  <w:pPr>
                    <w:keepNext/>
                    <w:spacing w:after="60"/>
                    <w:ind w:left="58"/>
                    <w:jc w:val="center"/>
                    <w:rPr>
                      <w:rFonts w:eastAsia="Arial"/>
                      <w:szCs w:val="22"/>
                    </w:rPr>
                  </w:pPr>
                  <w:r w:rsidRPr="00C75EF5">
                    <w:rPr>
                      <w:rFonts w:eastAsia="Arial"/>
                      <w:szCs w:val="22"/>
                    </w:rPr>
                    <w:t>5</w:t>
                  </w:r>
                </w:p>
              </w:tc>
            </w:tr>
            <w:tr w:rsidR="00C75EF5" w:rsidRPr="00C75EF5" w14:paraId="21A23969" w14:textId="77777777" w:rsidTr="0579ACC6">
              <w:trPr>
                <w:trHeight w:val="372"/>
                <w:jc w:val="center"/>
              </w:trPr>
              <w:tc>
                <w:tcPr>
                  <w:tcW w:w="2500" w:type="dxa"/>
                  <w:vAlign w:val="bottom"/>
                </w:tcPr>
                <w:p w14:paraId="17716473" w14:textId="77777777" w:rsidR="00CE5562" w:rsidRPr="00C75EF5" w:rsidRDefault="7B2CB428" w:rsidP="0579ACC6">
                  <w:pPr>
                    <w:keepNext/>
                    <w:spacing w:after="60"/>
                    <w:ind w:left="61"/>
                    <w:jc w:val="center"/>
                    <w:rPr>
                      <w:rFonts w:eastAsia="Arial"/>
                      <w:szCs w:val="22"/>
                    </w:rPr>
                  </w:pPr>
                  <w:r w:rsidRPr="00C75EF5">
                    <w:rPr>
                      <w:rFonts w:eastAsia="Arial"/>
                      <w:szCs w:val="22"/>
                    </w:rPr>
                    <w:t>60 to &lt;80%</w:t>
                  </w:r>
                </w:p>
              </w:tc>
              <w:tc>
                <w:tcPr>
                  <w:tcW w:w="975" w:type="dxa"/>
                  <w:vAlign w:val="bottom"/>
                </w:tcPr>
                <w:p w14:paraId="74274580" w14:textId="77777777" w:rsidR="00CE5562" w:rsidRPr="00C75EF5" w:rsidRDefault="7B2CB428" w:rsidP="0579ACC6">
                  <w:pPr>
                    <w:keepNext/>
                    <w:spacing w:after="60"/>
                    <w:ind w:left="61"/>
                    <w:jc w:val="center"/>
                    <w:rPr>
                      <w:rFonts w:eastAsia="Arial"/>
                      <w:szCs w:val="22"/>
                    </w:rPr>
                  </w:pPr>
                  <w:r w:rsidRPr="00C75EF5">
                    <w:rPr>
                      <w:rFonts w:eastAsia="Arial"/>
                      <w:szCs w:val="22"/>
                    </w:rPr>
                    <w:t>4</w:t>
                  </w:r>
                </w:p>
              </w:tc>
            </w:tr>
            <w:tr w:rsidR="00C75EF5" w:rsidRPr="00C75EF5" w14:paraId="0AB532FA" w14:textId="77777777" w:rsidTr="0579ACC6">
              <w:trPr>
                <w:trHeight w:val="363"/>
                <w:jc w:val="center"/>
              </w:trPr>
              <w:tc>
                <w:tcPr>
                  <w:tcW w:w="2500" w:type="dxa"/>
                  <w:vAlign w:val="bottom"/>
                </w:tcPr>
                <w:p w14:paraId="67813900" w14:textId="77777777" w:rsidR="00CE5562" w:rsidRPr="00C75EF5" w:rsidRDefault="7B2CB428" w:rsidP="0579ACC6">
                  <w:pPr>
                    <w:keepNext/>
                    <w:spacing w:after="60"/>
                    <w:ind w:left="61"/>
                    <w:jc w:val="center"/>
                    <w:rPr>
                      <w:rFonts w:eastAsia="Arial"/>
                      <w:szCs w:val="22"/>
                    </w:rPr>
                  </w:pPr>
                  <w:r w:rsidRPr="00C75EF5">
                    <w:rPr>
                      <w:rFonts w:eastAsia="Arial"/>
                      <w:szCs w:val="22"/>
                    </w:rPr>
                    <w:t>40 to &lt;60%</w:t>
                  </w:r>
                </w:p>
              </w:tc>
              <w:tc>
                <w:tcPr>
                  <w:tcW w:w="975" w:type="dxa"/>
                  <w:vAlign w:val="bottom"/>
                </w:tcPr>
                <w:p w14:paraId="63749641" w14:textId="77777777" w:rsidR="00CE5562" w:rsidRPr="00C75EF5" w:rsidRDefault="7B2CB428" w:rsidP="0579ACC6">
                  <w:pPr>
                    <w:keepNext/>
                    <w:spacing w:after="60"/>
                    <w:ind w:left="61"/>
                    <w:jc w:val="center"/>
                    <w:rPr>
                      <w:rFonts w:eastAsia="Arial"/>
                      <w:szCs w:val="22"/>
                    </w:rPr>
                  </w:pPr>
                  <w:r w:rsidRPr="00C75EF5">
                    <w:rPr>
                      <w:rFonts w:eastAsia="Arial"/>
                      <w:szCs w:val="22"/>
                    </w:rPr>
                    <w:t>3</w:t>
                  </w:r>
                </w:p>
              </w:tc>
            </w:tr>
            <w:tr w:rsidR="00C75EF5" w:rsidRPr="00C75EF5" w14:paraId="3688B6C2" w14:textId="77777777" w:rsidTr="0579ACC6">
              <w:trPr>
                <w:trHeight w:val="363"/>
                <w:jc w:val="center"/>
              </w:trPr>
              <w:tc>
                <w:tcPr>
                  <w:tcW w:w="2500" w:type="dxa"/>
                  <w:vAlign w:val="bottom"/>
                </w:tcPr>
                <w:p w14:paraId="647161DB" w14:textId="77777777" w:rsidR="00CE5562" w:rsidRPr="00C75EF5" w:rsidRDefault="7B2CB428" w:rsidP="0579ACC6">
                  <w:pPr>
                    <w:keepNext/>
                    <w:spacing w:after="60"/>
                    <w:ind w:left="58"/>
                    <w:jc w:val="center"/>
                    <w:rPr>
                      <w:rFonts w:eastAsia="Arial"/>
                      <w:szCs w:val="22"/>
                    </w:rPr>
                  </w:pPr>
                  <w:r w:rsidRPr="00C75EF5">
                    <w:rPr>
                      <w:rFonts w:eastAsia="Arial"/>
                      <w:szCs w:val="22"/>
                    </w:rPr>
                    <w:t>20 to &lt;40%</w:t>
                  </w:r>
                </w:p>
              </w:tc>
              <w:tc>
                <w:tcPr>
                  <w:tcW w:w="975" w:type="dxa"/>
                  <w:vAlign w:val="bottom"/>
                </w:tcPr>
                <w:p w14:paraId="6CC401DF" w14:textId="77777777" w:rsidR="00CE5562" w:rsidRPr="00C75EF5" w:rsidRDefault="7B2CB428" w:rsidP="0579ACC6">
                  <w:pPr>
                    <w:keepNext/>
                    <w:spacing w:after="60"/>
                    <w:ind w:left="58"/>
                    <w:jc w:val="center"/>
                    <w:rPr>
                      <w:rFonts w:eastAsia="Arial"/>
                      <w:szCs w:val="22"/>
                    </w:rPr>
                  </w:pPr>
                  <w:r w:rsidRPr="00C75EF5">
                    <w:rPr>
                      <w:rFonts w:eastAsia="Arial"/>
                      <w:szCs w:val="22"/>
                    </w:rPr>
                    <w:t>2</w:t>
                  </w:r>
                </w:p>
              </w:tc>
            </w:tr>
            <w:tr w:rsidR="00C75EF5" w:rsidRPr="00C75EF5" w14:paraId="38B0F136" w14:textId="77777777" w:rsidTr="0579ACC6">
              <w:trPr>
                <w:trHeight w:val="363"/>
                <w:jc w:val="center"/>
              </w:trPr>
              <w:tc>
                <w:tcPr>
                  <w:tcW w:w="2500" w:type="dxa"/>
                  <w:vAlign w:val="bottom"/>
                </w:tcPr>
                <w:p w14:paraId="35D7F5F0" w14:textId="77777777" w:rsidR="00CE5562" w:rsidRPr="00C75EF5" w:rsidRDefault="7B2CB428" w:rsidP="0579ACC6">
                  <w:pPr>
                    <w:keepNext/>
                    <w:spacing w:after="60"/>
                    <w:ind w:left="58"/>
                    <w:jc w:val="center"/>
                    <w:rPr>
                      <w:rFonts w:eastAsia="Arial"/>
                      <w:szCs w:val="22"/>
                    </w:rPr>
                  </w:pPr>
                  <w:r w:rsidRPr="00C75EF5">
                    <w:rPr>
                      <w:rFonts w:eastAsia="Arial"/>
                      <w:szCs w:val="22"/>
                    </w:rPr>
                    <w:t>10 to &lt;20%</w:t>
                  </w:r>
                </w:p>
              </w:tc>
              <w:tc>
                <w:tcPr>
                  <w:tcW w:w="975" w:type="dxa"/>
                  <w:vAlign w:val="bottom"/>
                </w:tcPr>
                <w:p w14:paraId="3902BA46" w14:textId="77777777" w:rsidR="00CE5562" w:rsidRPr="00C75EF5" w:rsidRDefault="7B2CB428" w:rsidP="0579ACC6">
                  <w:pPr>
                    <w:keepNext/>
                    <w:spacing w:after="60"/>
                    <w:ind w:left="58"/>
                    <w:jc w:val="center"/>
                    <w:rPr>
                      <w:rFonts w:eastAsia="Arial"/>
                      <w:szCs w:val="22"/>
                    </w:rPr>
                  </w:pPr>
                  <w:r w:rsidRPr="00C75EF5">
                    <w:rPr>
                      <w:rFonts w:eastAsia="Arial"/>
                      <w:szCs w:val="22"/>
                    </w:rPr>
                    <w:t>1</w:t>
                  </w:r>
                </w:p>
              </w:tc>
            </w:tr>
          </w:tbl>
          <w:p w14:paraId="77228007" w14:textId="77777777" w:rsidR="00CE5562" w:rsidRPr="00C75EF5" w:rsidRDefault="7B2CB428" w:rsidP="0579ACC6">
            <w:pPr>
              <w:keepNext/>
              <w:spacing w:line="280" w:lineRule="atLeast"/>
              <w:jc w:val="both"/>
              <w:rPr>
                <w:rFonts w:eastAsia="Arial"/>
                <w:i/>
                <w:szCs w:val="22"/>
              </w:rPr>
            </w:pPr>
            <w:r w:rsidRPr="00C75EF5">
              <w:rPr>
                <w:rFonts w:eastAsia="Arial"/>
                <w:i/>
                <w:szCs w:val="22"/>
              </w:rPr>
              <w:t xml:space="preserve"> </w:t>
            </w:r>
          </w:p>
        </w:tc>
        <w:tc>
          <w:tcPr>
            <w:tcW w:w="1342" w:type="dxa"/>
            <w:tcBorders>
              <w:bottom w:val="single" w:sz="4" w:space="0" w:color="auto"/>
            </w:tcBorders>
            <w:shd w:val="clear" w:color="auto" w:fill="auto"/>
          </w:tcPr>
          <w:p w14:paraId="01967D77" w14:textId="77777777" w:rsidR="00CE5562" w:rsidRPr="006D3A71" w:rsidRDefault="7B2CB428" w:rsidP="0579ACC6">
            <w:pPr>
              <w:keepNext/>
              <w:spacing w:before="120" w:after="0"/>
              <w:jc w:val="center"/>
              <w:rPr>
                <w:rFonts w:eastAsia="Arial"/>
                <w:b/>
                <w:szCs w:val="22"/>
              </w:rPr>
            </w:pPr>
            <w:r w:rsidRPr="006D3A71">
              <w:rPr>
                <w:rFonts w:eastAsia="Arial"/>
                <w:b/>
                <w:szCs w:val="22"/>
              </w:rPr>
              <w:t>5</w:t>
            </w:r>
          </w:p>
        </w:tc>
      </w:tr>
      <w:tr w:rsidR="00CE5562" w:rsidRPr="00CE5562" w14:paraId="28343202" w14:textId="77777777" w:rsidTr="3895E81B">
        <w:trPr>
          <w:trHeight w:val="647"/>
        </w:trPr>
        <w:tc>
          <w:tcPr>
            <w:tcW w:w="8362" w:type="dxa"/>
            <w:tcBorders>
              <w:bottom w:val="single" w:sz="4" w:space="0" w:color="auto"/>
            </w:tcBorders>
            <w:shd w:val="clear" w:color="auto" w:fill="auto"/>
          </w:tcPr>
          <w:p w14:paraId="18599005" w14:textId="7C365BA6" w:rsidR="00CE5562" w:rsidRPr="006D3A71" w:rsidRDefault="7B2CB428" w:rsidP="00695FC8">
            <w:pPr>
              <w:keepNext/>
              <w:numPr>
                <w:ilvl w:val="0"/>
                <w:numId w:val="59"/>
              </w:numPr>
              <w:spacing w:line="280" w:lineRule="atLeast"/>
              <w:ind w:left="1050"/>
              <w:rPr>
                <w:rFonts w:eastAsia="Arial"/>
                <w:szCs w:val="22"/>
              </w:rPr>
            </w:pPr>
            <w:r w:rsidRPr="006D3A71">
              <w:rPr>
                <w:rFonts w:eastAsia="Arial"/>
                <w:szCs w:val="22"/>
              </w:rPr>
              <w:t xml:space="preserve">Additional points will be awarded to applications that exceed the minimum match requirements </w:t>
            </w:r>
            <w:r w:rsidR="185B2EA5" w:rsidRPr="006D3A71">
              <w:rPr>
                <w:rFonts w:eastAsia="Arial"/>
                <w:szCs w:val="22"/>
              </w:rPr>
              <w:t xml:space="preserve">based on the percentage above minimum </w:t>
            </w:r>
            <w:r w:rsidR="4AFD6FBF" w:rsidRPr="006D3A71">
              <w:rPr>
                <w:rFonts w:eastAsia="Arial"/>
                <w:szCs w:val="22"/>
              </w:rPr>
              <w:t xml:space="preserve">match </w:t>
            </w:r>
            <w:r w:rsidRPr="006D3A71">
              <w:rPr>
                <w:rFonts w:eastAsia="Arial"/>
                <w:szCs w:val="22"/>
              </w:rPr>
              <w:t>using the Exceeds Minimum Match Scoring table:</w:t>
            </w:r>
          </w:p>
          <w:p w14:paraId="3EF6BF5B" w14:textId="77777777" w:rsidR="00CE5562" w:rsidRPr="006D3A71" w:rsidRDefault="7B2CB428" w:rsidP="0579ACC6">
            <w:pPr>
              <w:keepLines/>
              <w:spacing w:before="120"/>
              <w:jc w:val="center"/>
              <w:rPr>
                <w:rFonts w:eastAsia="Arial"/>
                <w:b/>
                <w:szCs w:val="22"/>
              </w:rPr>
            </w:pPr>
            <w:r w:rsidRPr="006D3A71">
              <w:rPr>
                <w:rFonts w:eastAsia="Arial"/>
                <w:b/>
                <w:szCs w:val="22"/>
              </w:rPr>
              <w:t xml:space="preserve">Exceeds Minimum </w:t>
            </w:r>
            <w:r w:rsidR="00CE5562">
              <w:br/>
            </w:r>
            <w:r w:rsidRPr="006D3A71">
              <w:rPr>
                <w:rFonts w:eastAsia="Arial"/>
                <w:b/>
                <w:szCs w:val="22"/>
              </w:rP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13E905F">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hemeFill="background1" w:themeFillShade="BF"/>
                </w:tcPr>
                <w:p w14:paraId="1B17CEB9" w14:textId="77777777" w:rsidR="00CE5562" w:rsidRPr="006D3A71" w:rsidRDefault="7B2CB428" w:rsidP="0579ACC6">
                  <w:pPr>
                    <w:spacing w:after="60" w:line="280" w:lineRule="atLeast"/>
                    <w:rPr>
                      <w:rFonts w:eastAsia="Arial"/>
                      <w:szCs w:val="22"/>
                    </w:rPr>
                  </w:pPr>
                  <w:r w:rsidRPr="006D3A71">
                    <w:rPr>
                      <w:rFonts w:eastAsia="Arial"/>
                      <w:szCs w:val="22"/>
                    </w:rPr>
                    <w:t>Percentage above Minimum Match (cash and in-kind)</w:t>
                  </w:r>
                </w:p>
              </w:tc>
              <w:tc>
                <w:tcPr>
                  <w:tcW w:w="990" w:type="dxa"/>
                  <w:shd w:val="clear" w:color="auto" w:fill="BFBFBF" w:themeFill="background1" w:themeFillShade="BF"/>
                </w:tcPr>
                <w:p w14:paraId="7B6251E4" w14:textId="77777777" w:rsidR="00CE5562" w:rsidRPr="006D3A71" w:rsidRDefault="7B2CB428" w:rsidP="0579ACC6">
                  <w:pPr>
                    <w:spacing w:after="0" w:line="280" w:lineRule="atLeast"/>
                    <w:rPr>
                      <w:rFonts w:eastAsia="Arial"/>
                      <w:szCs w:val="22"/>
                    </w:rPr>
                  </w:pPr>
                  <w:r w:rsidRPr="006D3A71">
                    <w:rPr>
                      <w:rFonts w:eastAsia="Arial"/>
                      <w:szCs w:val="22"/>
                    </w:rPr>
                    <w:t>Score</w:t>
                  </w:r>
                </w:p>
              </w:tc>
            </w:tr>
            <w:tr w:rsidR="00CE5562" w:rsidRPr="00CE5562" w14:paraId="29925A5E" w14:textId="77777777" w:rsidTr="013E905F">
              <w:trPr>
                <w:trHeight w:val="344"/>
                <w:jc w:val="center"/>
              </w:trPr>
              <w:tc>
                <w:tcPr>
                  <w:tcW w:w="2590" w:type="dxa"/>
                  <w:vAlign w:val="bottom"/>
                </w:tcPr>
                <w:p w14:paraId="5E9D1327" w14:textId="6A7785CD" w:rsidR="00CE5562" w:rsidRPr="006D3A71" w:rsidRDefault="007B3CCE" w:rsidP="0579ACC6">
                  <w:pPr>
                    <w:spacing w:after="60"/>
                    <w:jc w:val="center"/>
                    <w:rPr>
                      <w:rFonts w:eastAsia="Arial"/>
                      <w:szCs w:val="22"/>
                    </w:rPr>
                  </w:pPr>
                  <m:oMath>
                    <m:r>
                      <w:rPr>
                        <w:rFonts w:ascii="Cambria Math" w:hAnsi="Cambria Math"/>
                        <w:szCs w:val="22"/>
                      </w:rPr>
                      <m:t>≥</m:t>
                    </m:r>
                  </m:oMath>
                  <w:r w:rsidR="185B2EA5" w:rsidRPr="006D3A71">
                    <w:rPr>
                      <w:rFonts w:eastAsia="Arial"/>
                      <w:szCs w:val="22"/>
                    </w:rPr>
                    <w:t xml:space="preserve"> </w:t>
                  </w:r>
                  <w:r w:rsidR="4943BE6F" w:rsidRPr="006D3A71">
                    <w:rPr>
                      <w:rFonts w:eastAsia="Arial"/>
                      <w:szCs w:val="22"/>
                    </w:rPr>
                    <w:t xml:space="preserve">  </w:t>
                  </w:r>
                  <w:r w:rsidR="7B2CB428" w:rsidRPr="006D3A71">
                    <w:rPr>
                      <w:rFonts w:eastAsia="Arial"/>
                      <w:szCs w:val="22"/>
                    </w:rPr>
                    <w:t>80%</w:t>
                  </w:r>
                </w:p>
              </w:tc>
              <w:tc>
                <w:tcPr>
                  <w:tcW w:w="990" w:type="dxa"/>
                  <w:vAlign w:val="bottom"/>
                </w:tcPr>
                <w:p w14:paraId="4AF4BA0D" w14:textId="77777777" w:rsidR="00CE5562" w:rsidRPr="006D3A71" w:rsidRDefault="7B2CB428" w:rsidP="0579ACC6">
                  <w:pPr>
                    <w:spacing w:after="60"/>
                    <w:ind w:left="58"/>
                    <w:jc w:val="center"/>
                    <w:rPr>
                      <w:rFonts w:eastAsia="Arial"/>
                      <w:szCs w:val="22"/>
                    </w:rPr>
                  </w:pPr>
                  <w:r w:rsidRPr="006D3A71">
                    <w:rPr>
                      <w:rFonts w:eastAsia="Arial"/>
                      <w:szCs w:val="22"/>
                    </w:rPr>
                    <w:t>5</w:t>
                  </w:r>
                </w:p>
              </w:tc>
            </w:tr>
            <w:tr w:rsidR="00CE5562" w:rsidRPr="00CE5562" w14:paraId="77E80921" w14:textId="77777777" w:rsidTr="013E905F">
              <w:trPr>
                <w:trHeight w:val="372"/>
                <w:jc w:val="center"/>
              </w:trPr>
              <w:tc>
                <w:tcPr>
                  <w:tcW w:w="2590" w:type="dxa"/>
                  <w:vAlign w:val="bottom"/>
                </w:tcPr>
                <w:p w14:paraId="6EA19339" w14:textId="77777777" w:rsidR="00CE5562" w:rsidRPr="006D3A71" w:rsidRDefault="7B2CB428" w:rsidP="0579ACC6">
                  <w:pPr>
                    <w:spacing w:after="60"/>
                    <w:ind w:left="61"/>
                    <w:jc w:val="center"/>
                    <w:rPr>
                      <w:rFonts w:eastAsia="Arial"/>
                      <w:szCs w:val="22"/>
                    </w:rPr>
                  </w:pPr>
                  <w:r w:rsidRPr="006D3A71">
                    <w:rPr>
                      <w:rFonts w:eastAsia="Arial"/>
                      <w:szCs w:val="22"/>
                    </w:rPr>
                    <w:t>60 to &lt;80%</w:t>
                  </w:r>
                </w:p>
              </w:tc>
              <w:tc>
                <w:tcPr>
                  <w:tcW w:w="990" w:type="dxa"/>
                  <w:vAlign w:val="bottom"/>
                </w:tcPr>
                <w:p w14:paraId="4799F20F" w14:textId="77777777" w:rsidR="00CE5562" w:rsidRPr="006D3A71" w:rsidRDefault="7B2CB428" w:rsidP="0579ACC6">
                  <w:pPr>
                    <w:spacing w:after="60"/>
                    <w:ind w:left="61"/>
                    <w:jc w:val="center"/>
                    <w:rPr>
                      <w:rFonts w:eastAsia="Arial"/>
                      <w:szCs w:val="22"/>
                    </w:rPr>
                  </w:pPr>
                  <w:r w:rsidRPr="006D3A71">
                    <w:rPr>
                      <w:rFonts w:eastAsia="Arial"/>
                      <w:szCs w:val="22"/>
                    </w:rPr>
                    <w:t>4</w:t>
                  </w:r>
                </w:p>
              </w:tc>
            </w:tr>
            <w:tr w:rsidR="00CE5562" w:rsidRPr="00CE5562" w14:paraId="1F858BDD" w14:textId="77777777" w:rsidTr="013E905F">
              <w:trPr>
                <w:trHeight w:val="363"/>
                <w:jc w:val="center"/>
              </w:trPr>
              <w:tc>
                <w:tcPr>
                  <w:tcW w:w="2590" w:type="dxa"/>
                  <w:vAlign w:val="bottom"/>
                </w:tcPr>
                <w:p w14:paraId="1BB33578" w14:textId="77777777" w:rsidR="00CE5562" w:rsidRPr="006D3A71" w:rsidRDefault="7B2CB428" w:rsidP="0579ACC6">
                  <w:pPr>
                    <w:spacing w:after="60"/>
                    <w:ind w:left="61"/>
                    <w:jc w:val="center"/>
                    <w:rPr>
                      <w:rFonts w:eastAsia="Arial"/>
                      <w:szCs w:val="22"/>
                    </w:rPr>
                  </w:pPr>
                  <w:r w:rsidRPr="006D3A71">
                    <w:rPr>
                      <w:rFonts w:eastAsia="Arial"/>
                      <w:szCs w:val="22"/>
                    </w:rPr>
                    <w:t>40 to &lt;60%</w:t>
                  </w:r>
                </w:p>
              </w:tc>
              <w:tc>
                <w:tcPr>
                  <w:tcW w:w="990" w:type="dxa"/>
                  <w:vAlign w:val="bottom"/>
                </w:tcPr>
                <w:p w14:paraId="45170772" w14:textId="77777777" w:rsidR="00CE5562" w:rsidRPr="006D3A71" w:rsidRDefault="7B2CB428" w:rsidP="0579ACC6">
                  <w:pPr>
                    <w:spacing w:after="60"/>
                    <w:ind w:left="61"/>
                    <w:jc w:val="center"/>
                    <w:rPr>
                      <w:rFonts w:eastAsia="Arial"/>
                      <w:szCs w:val="22"/>
                    </w:rPr>
                  </w:pPr>
                  <w:r w:rsidRPr="006D3A71">
                    <w:rPr>
                      <w:rFonts w:eastAsia="Arial"/>
                      <w:szCs w:val="22"/>
                    </w:rPr>
                    <w:t>3</w:t>
                  </w:r>
                </w:p>
              </w:tc>
            </w:tr>
            <w:tr w:rsidR="00CE5562" w:rsidRPr="00CE5562" w14:paraId="11EC0686" w14:textId="77777777" w:rsidTr="013E905F">
              <w:trPr>
                <w:trHeight w:val="363"/>
                <w:jc w:val="center"/>
              </w:trPr>
              <w:tc>
                <w:tcPr>
                  <w:tcW w:w="2590" w:type="dxa"/>
                  <w:vAlign w:val="bottom"/>
                </w:tcPr>
                <w:p w14:paraId="615362E4" w14:textId="77777777" w:rsidR="00CE5562" w:rsidRPr="006D3A71" w:rsidRDefault="7B2CB428" w:rsidP="0579ACC6">
                  <w:pPr>
                    <w:spacing w:after="60"/>
                    <w:ind w:left="58"/>
                    <w:jc w:val="center"/>
                    <w:rPr>
                      <w:rFonts w:eastAsia="Arial"/>
                      <w:szCs w:val="22"/>
                    </w:rPr>
                  </w:pPr>
                  <w:r w:rsidRPr="006D3A71">
                    <w:rPr>
                      <w:rFonts w:eastAsia="Arial"/>
                      <w:szCs w:val="22"/>
                    </w:rPr>
                    <w:t>20 to &lt;40%</w:t>
                  </w:r>
                </w:p>
              </w:tc>
              <w:tc>
                <w:tcPr>
                  <w:tcW w:w="990" w:type="dxa"/>
                  <w:vAlign w:val="bottom"/>
                </w:tcPr>
                <w:p w14:paraId="5705BB37" w14:textId="77777777" w:rsidR="00CE5562" w:rsidRPr="006D3A71" w:rsidRDefault="7B2CB428" w:rsidP="0579ACC6">
                  <w:pPr>
                    <w:spacing w:after="60"/>
                    <w:ind w:left="58"/>
                    <w:jc w:val="center"/>
                    <w:rPr>
                      <w:rFonts w:eastAsia="Arial"/>
                      <w:szCs w:val="22"/>
                    </w:rPr>
                  </w:pPr>
                  <w:r w:rsidRPr="006D3A71">
                    <w:rPr>
                      <w:rFonts w:eastAsia="Arial"/>
                      <w:szCs w:val="22"/>
                    </w:rPr>
                    <w:t>2</w:t>
                  </w:r>
                </w:p>
              </w:tc>
            </w:tr>
            <w:tr w:rsidR="00CE5562" w:rsidRPr="00CE5562" w14:paraId="7F022CE3" w14:textId="77777777" w:rsidTr="013E905F">
              <w:trPr>
                <w:trHeight w:val="363"/>
                <w:jc w:val="center"/>
              </w:trPr>
              <w:tc>
                <w:tcPr>
                  <w:tcW w:w="2590" w:type="dxa"/>
                  <w:tcBorders>
                    <w:bottom w:val="single" w:sz="4" w:space="0" w:color="auto"/>
                  </w:tcBorders>
                  <w:vAlign w:val="bottom"/>
                </w:tcPr>
                <w:p w14:paraId="26C2F87B" w14:textId="77777777" w:rsidR="00CE5562" w:rsidRPr="006D3A71" w:rsidRDefault="7B2CB428" w:rsidP="0579ACC6">
                  <w:pPr>
                    <w:spacing w:after="60"/>
                    <w:ind w:left="58"/>
                    <w:jc w:val="center"/>
                    <w:rPr>
                      <w:rFonts w:eastAsia="Arial"/>
                      <w:szCs w:val="22"/>
                    </w:rPr>
                  </w:pPr>
                  <w:r w:rsidRPr="006D3A71">
                    <w:rPr>
                      <w:rFonts w:eastAsia="Arial"/>
                      <w:szCs w:val="22"/>
                    </w:rPr>
                    <w:t>10</w:t>
                  </w:r>
                  <w:r w:rsidR="185B2EA5" w:rsidRPr="006D3A71">
                    <w:rPr>
                      <w:rFonts w:eastAsia="Arial"/>
                      <w:szCs w:val="22"/>
                    </w:rPr>
                    <w:t xml:space="preserve"> to &lt;20 </w:t>
                  </w:r>
                  <w:r w:rsidRPr="006D3A71">
                    <w:rPr>
                      <w:rFonts w:eastAsia="Arial"/>
                      <w:szCs w:val="22"/>
                    </w:rPr>
                    <w:t>%</w:t>
                  </w:r>
                </w:p>
              </w:tc>
              <w:tc>
                <w:tcPr>
                  <w:tcW w:w="990" w:type="dxa"/>
                  <w:tcBorders>
                    <w:bottom w:val="single" w:sz="4" w:space="0" w:color="auto"/>
                  </w:tcBorders>
                  <w:vAlign w:val="bottom"/>
                </w:tcPr>
                <w:p w14:paraId="20C34A32" w14:textId="77777777" w:rsidR="00CE5562" w:rsidRPr="006D3A71" w:rsidRDefault="7B2CB428" w:rsidP="0579ACC6">
                  <w:pPr>
                    <w:spacing w:after="60"/>
                    <w:ind w:left="58"/>
                    <w:jc w:val="center"/>
                    <w:rPr>
                      <w:rFonts w:eastAsia="Arial"/>
                      <w:szCs w:val="22"/>
                    </w:rPr>
                  </w:pPr>
                  <w:r w:rsidRPr="006D3A71">
                    <w:rPr>
                      <w:rFonts w:eastAsia="Arial"/>
                      <w:szCs w:val="22"/>
                    </w:rPr>
                    <w:t>1</w:t>
                  </w:r>
                </w:p>
              </w:tc>
            </w:tr>
          </w:tbl>
          <w:p w14:paraId="118100AC" w14:textId="77777777" w:rsidR="00CE5562" w:rsidRPr="006D3A71" w:rsidRDefault="7B2CB428" w:rsidP="0579ACC6">
            <w:pPr>
              <w:keepLines/>
              <w:spacing w:before="120"/>
              <w:jc w:val="both"/>
              <w:rPr>
                <w:rFonts w:eastAsia="Arial"/>
                <w:szCs w:val="22"/>
              </w:rPr>
            </w:pPr>
            <w:r w:rsidRPr="006D3A71">
              <w:rPr>
                <w:rFonts w:eastAsia="Arial"/>
                <w:szCs w:val="22"/>
              </w:rPr>
              <w:t xml:space="preserve"> </w:t>
            </w:r>
          </w:p>
        </w:tc>
        <w:tc>
          <w:tcPr>
            <w:tcW w:w="1342" w:type="dxa"/>
            <w:tcBorders>
              <w:bottom w:val="single" w:sz="4" w:space="0" w:color="auto"/>
            </w:tcBorders>
            <w:shd w:val="clear" w:color="auto" w:fill="auto"/>
          </w:tcPr>
          <w:p w14:paraId="1D0371DF" w14:textId="77777777" w:rsidR="00CE5562" w:rsidRPr="006D3A71" w:rsidRDefault="7B2CB428" w:rsidP="0579ACC6">
            <w:pPr>
              <w:spacing w:before="120" w:after="0"/>
              <w:jc w:val="center"/>
              <w:rPr>
                <w:rFonts w:eastAsia="Arial"/>
                <w:b/>
                <w:szCs w:val="22"/>
              </w:rPr>
            </w:pPr>
            <w:r w:rsidRPr="006D3A71">
              <w:rPr>
                <w:rFonts w:eastAsia="Arial"/>
                <w:b/>
                <w:szCs w:val="22"/>
              </w:rPr>
              <w:t>5</w:t>
            </w:r>
          </w:p>
        </w:tc>
      </w:tr>
      <w:tr w:rsidR="00CE5562" w:rsidRPr="00CE5562" w14:paraId="05BDF606" w14:textId="77777777" w:rsidTr="3895E81B">
        <w:trPr>
          <w:trHeight w:val="647"/>
        </w:trPr>
        <w:tc>
          <w:tcPr>
            <w:tcW w:w="8362" w:type="dxa"/>
            <w:shd w:val="clear" w:color="auto" w:fill="auto"/>
          </w:tcPr>
          <w:p w14:paraId="17344BDB" w14:textId="77777777" w:rsidR="00CE5562" w:rsidRPr="006D3A71" w:rsidRDefault="56584FF6" w:rsidP="00695FC8">
            <w:pPr>
              <w:keepNext/>
              <w:numPr>
                <w:ilvl w:val="0"/>
                <w:numId w:val="47"/>
              </w:numPr>
              <w:spacing w:before="120"/>
              <w:jc w:val="both"/>
              <w:rPr>
                <w:rFonts w:eastAsia="Arial"/>
                <w:b/>
                <w:bCs/>
              </w:rPr>
            </w:pPr>
            <w:r w:rsidRPr="3895E81B">
              <w:rPr>
                <w:rFonts w:eastAsia="Arial"/>
                <w:b/>
                <w:bCs/>
              </w:rPr>
              <w:lastRenderedPageBreak/>
              <w:t>Disadvantaged &amp; Low-Income Communities</w:t>
            </w:r>
          </w:p>
          <w:p w14:paraId="4C4EC096" w14:textId="296763DB" w:rsidR="00CE5562" w:rsidRPr="006D3A71" w:rsidRDefault="745E6BF6" w:rsidP="0579ACC6">
            <w:pPr>
              <w:ind w:left="360"/>
              <w:jc w:val="both"/>
              <w:outlineLvl w:val="2"/>
              <w:rPr>
                <w:rFonts w:eastAsia="Arial"/>
                <w:szCs w:val="22"/>
              </w:rPr>
            </w:pPr>
            <w:r w:rsidRPr="006D3A71">
              <w:rPr>
                <w:rFonts w:eastAsia="Arial"/>
                <w:szCs w:val="22"/>
              </w:rPr>
              <w:t xml:space="preserve">Applications proposing projects located in and benefiting low-income and/or disadvantaged communities within IOU service territories may qualify for additional preference points.  </w:t>
            </w:r>
            <w:proofErr w:type="gramStart"/>
            <w:r w:rsidR="3641CAAB" w:rsidRPr="006D3A71">
              <w:rPr>
                <w:rFonts w:eastAsia="Arial"/>
                <w:szCs w:val="22"/>
              </w:rPr>
              <w:t>In order to</w:t>
            </w:r>
            <w:proofErr w:type="gramEnd"/>
            <w:r w:rsidR="3641CAAB" w:rsidRPr="006D3A71">
              <w:rPr>
                <w:rFonts w:eastAsia="Arial"/>
                <w:szCs w:val="22"/>
              </w:rPr>
              <w:t xml:space="preserve"> receive or qualify for additional points, t</w:t>
            </w:r>
            <w:r w:rsidR="7B2CB428" w:rsidRPr="006D3A71">
              <w:rPr>
                <w:rFonts w:eastAsia="Arial"/>
                <w:szCs w:val="22"/>
              </w:rPr>
              <w:t xml:space="preserve">he </w:t>
            </w:r>
            <w:r w:rsidR="3641CAAB" w:rsidRPr="006D3A71">
              <w:rPr>
                <w:rFonts w:eastAsia="Arial"/>
                <w:szCs w:val="22"/>
              </w:rPr>
              <w:t xml:space="preserve">proposed </w:t>
            </w:r>
            <w:r w:rsidR="7B2CB428" w:rsidRPr="006D3A71">
              <w:rPr>
                <w:rFonts w:eastAsia="Arial"/>
                <w:szCs w:val="22"/>
              </w:rPr>
              <w:t>project</w:t>
            </w:r>
            <w:r w:rsidR="3641CAAB" w:rsidRPr="006D3A71">
              <w:rPr>
                <w:rFonts w:eastAsia="Arial"/>
                <w:szCs w:val="22"/>
              </w:rPr>
              <w:t xml:space="preserve"> must demonstrate</w:t>
            </w:r>
            <w:r w:rsidR="7B2CB428" w:rsidRPr="006D3A71">
              <w:rPr>
                <w:rFonts w:eastAsia="Arial"/>
                <w:szCs w:val="22"/>
              </w:rPr>
              <w:t xml:space="preserve"> benefits</w:t>
            </w:r>
            <w:r w:rsidR="3641CAAB" w:rsidRPr="006D3A71">
              <w:rPr>
                <w:rFonts w:eastAsia="Arial"/>
                <w:szCs w:val="22"/>
              </w:rPr>
              <w:t xml:space="preserve"> to</w:t>
            </w:r>
            <w:r w:rsidR="7B2CB428" w:rsidRPr="006D3A71">
              <w:rPr>
                <w:rFonts w:eastAsia="Arial"/>
                <w:szCs w:val="22"/>
              </w:rPr>
              <w:t xml:space="preserve"> the disadvantaged and/or low-income communit</w:t>
            </w:r>
            <w:r w:rsidR="29875989" w:rsidRPr="006D3A71">
              <w:rPr>
                <w:rFonts w:eastAsia="Arial"/>
                <w:szCs w:val="22"/>
              </w:rPr>
              <w:t>ies by describing the following:</w:t>
            </w:r>
            <w:r w:rsidR="7B2CB428" w:rsidRPr="006D3A71">
              <w:rPr>
                <w:rFonts w:eastAsia="Arial"/>
                <w:szCs w:val="22"/>
              </w:rPr>
              <w:t xml:space="preserve">  </w:t>
            </w:r>
          </w:p>
          <w:p w14:paraId="043F24E5" w14:textId="5D574BE1" w:rsidR="00CE5562" w:rsidRPr="006D3A71" w:rsidRDefault="18FA5EF7" w:rsidP="00695FC8">
            <w:pPr>
              <w:numPr>
                <w:ilvl w:val="0"/>
                <w:numId w:val="60"/>
              </w:numPr>
              <w:jc w:val="both"/>
              <w:outlineLvl w:val="2"/>
              <w:rPr>
                <w:rFonts w:eastAsia="Arial"/>
                <w:szCs w:val="22"/>
              </w:rPr>
            </w:pPr>
            <w:r w:rsidRPr="006D3A71">
              <w:rPr>
                <w:rFonts w:eastAsia="Arial"/>
                <w:szCs w:val="22"/>
              </w:rPr>
              <w:t>The application</w:t>
            </w:r>
            <w:r w:rsidR="7B2CB428" w:rsidRPr="006D3A71">
              <w:rPr>
                <w:rFonts w:eastAsia="Arial"/>
                <w:szCs w:val="22"/>
              </w:rPr>
              <w:t xml:space="preserve"> identifies how the target market(s) will benefit disadvantaged and/or low-income communities.</w:t>
            </w:r>
          </w:p>
          <w:p w14:paraId="057715F9" w14:textId="77777777" w:rsidR="00CE5562" w:rsidRPr="006D3A71" w:rsidRDefault="7B2CB428" w:rsidP="00695FC8">
            <w:pPr>
              <w:numPr>
                <w:ilvl w:val="0"/>
                <w:numId w:val="60"/>
              </w:numPr>
              <w:jc w:val="both"/>
              <w:outlineLvl w:val="2"/>
              <w:rPr>
                <w:rFonts w:eastAsia="Arial"/>
                <w:szCs w:val="22"/>
              </w:rPr>
            </w:pPr>
            <w:r w:rsidRPr="006D3A71">
              <w:rPr>
                <w:rFonts w:eastAsia="Arial"/>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6D3A71" w:rsidRDefault="7B2CB428" w:rsidP="00695FC8">
            <w:pPr>
              <w:numPr>
                <w:ilvl w:val="0"/>
                <w:numId w:val="60"/>
              </w:numPr>
              <w:jc w:val="both"/>
              <w:outlineLvl w:val="2"/>
              <w:rPr>
                <w:rFonts w:eastAsia="Arial"/>
                <w:szCs w:val="22"/>
              </w:rPr>
            </w:pPr>
            <w:r w:rsidRPr="006D3A71">
              <w:rPr>
                <w:rFonts w:eastAsia="Arial"/>
                <w:szCs w:val="22"/>
              </w:rPr>
              <w:t>Describes how the project will increase access to clean energy or sustainability technologies within disadvantaged and/or low-income communities and how the development will benefit the communities.</w:t>
            </w:r>
          </w:p>
          <w:p w14:paraId="4A3B4612" w14:textId="1946E4E3" w:rsidR="00CE5562" w:rsidRPr="006D3A71" w:rsidDel="004C06FD" w:rsidRDefault="7B2CB428" w:rsidP="00695FC8">
            <w:pPr>
              <w:numPr>
                <w:ilvl w:val="0"/>
                <w:numId w:val="60"/>
              </w:numPr>
              <w:jc w:val="both"/>
              <w:outlineLvl w:val="2"/>
              <w:rPr>
                <w:rFonts w:eastAsia="Arial"/>
                <w:szCs w:val="22"/>
              </w:rPr>
            </w:pPr>
            <w:r w:rsidRPr="006D3A71">
              <w:rPr>
                <w:rFonts w:eastAsia="Arial"/>
                <w:szCs w:val="22"/>
              </w:rPr>
              <w:t xml:space="preserve">Applicants have letters of support from technology partners, </w:t>
            </w:r>
            <w:proofErr w:type="gramStart"/>
            <w:r w:rsidRPr="006D3A71">
              <w:rPr>
                <w:rFonts w:eastAsia="Arial"/>
                <w:szCs w:val="22"/>
              </w:rPr>
              <w:t>community based</w:t>
            </w:r>
            <w:proofErr w:type="gramEnd"/>
            <w:r w:rsidRPr="006D3A71">
              <w:rPr>
                <w:rFonts w:eastAsia="Arial"/>
                <w:szCs w:val="22"/>
              </w:rPr>
              <w:t xml:space="preserve"> organizations, environmental justice organizations, or other partners that demonstrate</w:t>
            </w:r>
            <w:r w:rsidR="3641CAAB" w:rsidRPr="006D3A71">
              <w:rPr>
                <w:rFonts w:eastAsia="Arial"/>
                <w:szCs w:val="22"/>
              </w:rPr>
              <w:t xml:space="preserve"> their belief that the proposed project will lead to increased</w:t>
            </w:r>
            <w:r w:rsidRPr="006D3A71">
              <w:rPr>
                <w:rFonts w:eastAsia="Arial"/>
                <w:szCs w:val="22"/>
              </w:rPr>
              <w:t xml:space="preserve"> equity, </w:t>
            </w:r>
            <w:r w:rsidR="3641CAAB" w:rsidRPr="006D3A71">
              <w:rPr>
                <w:rFonts w:eastAsia="Arial"/>
                <w:szCs w:val="22"/>
              </w:rPr>
              <w:t xml:space="preserve">and is both </w:t>
            </w:r>
            <w:r w:rsidRPr="006D3A71">
              <w:rPr>
                <w:rFonts w:eastAsia="Arial"/>
                <w:szCs w:val="22"/>
              </w:rPr>
              <w:t>feasib</w:t>
            </w:r>
            <w:r w:rsidR="3641CAAB" w:rsidRPr="006D3A71">
              <w:rPr>
                <w:rFonts w:eastAsia="Arial"/>
                <w:szCs w:val="22"/>
              </w:rPr>
              <w:t>le</w:t>
            </w:r>
            <w:r w:rsidRPr="006D3A71">
              <w:rPr>
                <w:rFonts w:eastAsia="Arial"/>
                <w:szCs w:val="22"/>
              </w:rPr>
              <w:t xml:space="preserve"> and commercial</w:t>
            </w:r>
            <w:r w:rsidR="3641CAAB" w:rsidRPr="006D3A71">
              <w:rPr>
                <w:rFonts w:eastAsia="Arial"/>
                <w:szCs w:val="22"/>
              </w:rPr>
              <w:t>ly</w:t>
            </w:r>
            <w:r w:rsidRPr="006D3A71">
              <w:rPr>
                <w:rFonts w:eastAsia="Arial"/>
                <w:szCs w:val="22"/>
              </w:rPr>
              <w:t xml:space="preserve"> viabl</w:t>
            </w:r>
            <w:r w:rsidR="3641CAAB" w:rsidRPr="006D3A71">
              <w:rPr>
                <w:rFonts w:eastAsia="Arial"/>
                <w:szCs w:val="22"/>
              </w:rPr>
              <w:t>e</w:t>
            </w:r>
            <w:r w:rsidRPr="006D3A71">
              <w:rPr>
                <w:rFonts w:eastAsia="Arial"/>
                <w:szCs w:val="22"/>
              </w:rPr>
              <w:t xml:space="preserve"> in </w:t>
            </w:r>
            <w:r w:rsidR="3641CAAB" w:rsidRPr="006D3A71">
              <w:rPr>
                <w:rFonts w:eastAsia="Arial"/>
                <w:szCs w:val="22"/>
              </w:rPr>
              <w:t xml:space="preserve">the identified </w:t>
            </w:r>
            <w:r w:rsidRPr="006D3A71">
              <w:rPr>
                <w:rFonts w:eastAsia="Arial"/>
                <w:szCs w:val="22"/>
              </w:rPr>
              <w:t>low-income and/or disadvantaged communities.</w:t>
            </w:r>
          </w:p>
        </w:tc>
        <w:tc>
          <w:tcPr>
            <w:tcW w:w="1342" w:type="dxa"/>
            <w:shd w:val="clear" w:color="auto" w:fill="auto"/>
          </w:tcPr>
          <w:p w14:paraId="5EFC07A4" w14:textId="77777777" w:rsidR="00CE5562" w:rsidRPr="006D3A71" w:rsidRDefault="7B2CB428" w:rsidP="0579ACC6">
            <w:pPr>
              <w:spacing w:before="120" w:after="0"/>
              <w:jc w:val="center"/>
              <w:rPr>
                <w:rFonts w:eastAsia="Arial"/>
                <w:b/>
                <w:smallCaps/>
                <w:szCs w:val="22"/>
              </w:rPr>
            </w:pPr>
            <w:r w:rsidRPr="006D3A71">
              <w:rPr>
                <w:rFonts w:eastAsia="Arial"/>
                <w:b/>
                <w:szCs w:val="22"/>
              </w:rPr>
              <w:t>5</w:t>
            </w:r>
          </w:p>
        </w:tc>
      </w:tr>
    </w:tbl>
    <w:p w14:paraId="379DA734" w14:textId="77777777" w:rsidR="00CE5562" w:rsidRPr="006D3A71" w:rsidRDefault="00CE5562" w:rsidP="0E6E8E18">
      <w:pPr>
        <w:rPr>
          <w:rFonts w:eastAsia="Arial"/>
          <w:b/>
          <w:caps/>
          <w:szCs w:val="22"/>
          <w:u w:val="single"/>
        </w:rPr>
      </w:pPr>
    </w:p>
    <w:p w14:paraId="195F88CA" w14:textId="5C13D046" w:rsidR="139631A9" w:rsidRPr="006D3A71" w:rsidRDefault="139631A9" w:rsidP="139631A9">
      <w:pPr>
        <w:rPr>
          <w:rFonts w:eastAsia="Arial"/>
          <w:b/>
          <w:caps/>
          <w:szCs w:val="22"/>
          <w:u w:val="single"/>
        </w:rPr>
      </w:pPr>
    </w:p>
    <w:p w14:paraId="0A95F0CD" w14:textId="77777777" w:rsidR="00466098" w:rsidRDefault="00466098">
      <w:pPr>
        <w:spacing w:after="0"/>
        <w:rPr>
          <w:rFonts w:eastAsia="Arial"/>
          <w:b/>
          <w:caps/>
          <w:color w:val="00B050"/>
          <w:szCs w:val="22"/>
          <w:u w:val="single"/>
        </w:rPr>
      </w:pPr>
      <w:r>
        <w:rPr>
          <w:rFonts w:eastAsia="Arial"/>
          <w:b/>
          <w:caps/>
          <w:color w:val="00B050"/>
          <w:szCs w:val="22"/>
          <w:u w:val="single"/>
        </w:rPr>
        <w:br w:type="page"/>
      </w:r>
    </w:p>
    <w:p w14:paraId="2B91224E" w14:textId="6E1A860F" w:rsidR="72860645" w:rsidRPr="00C75EF5" w:rsidRDefault="72860645" w:rsidP="0E6E8E18">
      <w:pPr>
        <w:rPr>
          <w:rFonts w:eastAsia="Arial"/>
          <w:b/>
          <w:caps/>
          <w:szCs w:val="22"/>
          <w:u w:val="single"/>
        </w:rPr>
      </w:pPr>
      <w:r w:rsidRPr="00C75EF5">
        <w:rPr>
          <w:rFonts w:eastAsia="Arial"/>
          <w:b/>
          <w:caps/>
          <w:szCs w:val="22"/>
          <w:u w:val="single"/>
        </w:rPr>
        <w:lastRenderedPageBreak/>
        <w:t>SCORING CRITERIA FOR GROUP 2 TECHNOLOGY DEMONSTRATION AND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58"/>
        <w:gridCol w:w="1292"/>
      </w:tblGrid>
      <w:tr w:rsidR="0E6E8E18" w14:paraId="499FD2FE" w14:textId="77777777" w:rsidTr="1B81915A">
        <w:trPr>
          <w:trHeight w:val="550"/>
        </w:trPr>
        <w:tc>
          <w:tcPr>
            <w:tcW w:w="8058" w:type="dxa"/>
            <w:shd w:val="clear" w:color="auto" w:fill="D9D9D9" w:themeFill="background1" w:themeFillShade="D9"/>
            <w:vAlign w:val="bottom"/>
          </w:tcPr>
          <w:p w14:paraId="3390DE52" w14:textId="77777777" w:rsidR="0E6E8E18" w:rsidRPr="006D3A71" w:rsidRDefault="0E6E8E18" w:rsidP="0E6E8E18">
            <w:pPr>
              <w:jc w:val="both"/>
              <w:rPr>
                <w:rFonts w:eastAsia="Arial"/>
                <w:b/>
                <w:i/>
                <w:szCs w:val="22"/>
              </w:rPr>
            </w:pPr>
            <w:r w:rsidRPr="006D3A71">
              <w:rPr>
                <w:rFonts w:eastAsia="Arial"/>
                <w:b/>
                <w:szCs w:val="22"/>
              </w:rPr>
              <w:t>Scoring Criteria</w:t>
            </w:r>
          </w:p>
        </w:tc>
        <w:tc>
          <w:tcPr>
            <w:tcW w:w="1292" w:type="dxa"/>
            <w:shd w:val="clear" w:color="auto" w:fill="D9D9D9" w:themeFill="background1" w:themeFillShade="D9"/>
            <w:vAlign w:val="center"/>
          </w:tcPr>
          <w:p w14:paraId="7A2D4292" w14:textId="7FEBDF52" w:rsidR="0E6E8E18" w:rsidRPr="006D3A71" w:rsidRDefault="0E6E8E18" w:rsidP="0E6E8E18">
            <w:pPr>
              <w:spacing w:after="0"/>
              <w:jc w:val="center"/>
              <w:rPr>
                <w:rFonts w:eastAsia="Arial"/>
                <w:b/>
                <w:szCs w:val="22"/>
              </w:rPr>
            </w:pPr>
            <w:r w:rsidRPr="006D3A71">
              <w:rPr>
                <w:rFonts w:eastAsia="Arial"/>
                <w:b/>
                <w:szCs w:val="22"/>
              </w:rPr>
              <w:t>Possible Points</w:t>
            </w:r>
          </w:p>
        </w:tc>
      </w:tr>
      <w:tr w:rsidR="0E6E8E18" w14:paraId="6F0AFC7C" w14:textId="77777777" w:rsidTr="1B81915A">
        <w:trPr>
          <w:trHeight w:val="300"/>
        </w:trPr>
        <w:tc>
          <w:tcPr>
            <w:tcW w:w="8058" w:type="dxa"/>
          </w:tcPr>
          <w:p w14:paraId="3B69571A" w14:textId="77777777" w:rsidR="0E6E8E18" w:rsidRPr="006D3A71" w:rsidRDefault="0E6E8E18" w:rsidP="00695FC8">
            <w:pPr>
              <w:numPr>
                <w:ilvl w:val="0"/>
                <w:numId w:val="72"/>
              </w:numPr>
              <w:spacing w:before="120"/>
              <w:jc w:val="both"/>
              <w:rPr>
                <w:rFonts w:eastAsia="Arial"/>
                <w:b/>
                <w:szCs w:val="22"/>
              </w:rPr>
            </w:pPr>
            <w:r w:rsidRPr="006D3A71">
              <w:rPr>
                <w:rFonts w:eastAsia="Arial"/>
                <w:b/>
                <w:szCs w:val="22"/>
              </w:rPr>
              <w:t xml:space="preserve">Technical Merit </w:t>
            </w:r>
          </w:p>
          <w:p w14:paraId="38936378" w14:textId="77777777" w:rsidR="0E6E8E18" w:rsidRPr="00D0386B" w:rsidRDefault="0E6E8E18" w:rsidP="00695FC8">
            <w:pPr>
              <w:pStyle w:val="ListParagraph"/>
              <w:numPr>
                <w:ilvl w:val="0"/>
                <w:numId w:val="71"/>
              </w:numPr>
              <w:jc w:val="both"/>
              <w:rPr>
                <w:rFonts w:eastAsia="Arial"/>
                <w:szCs w:val="22"/>
              </w:rPr>
            </w:pPr>
            <w:r w:rsidRPr="006D3A71">
              <w:rPr>
                <w:rFonts w:eastAsia="Arial"/>
                <w:szCs w:val="22"/>
              </w:rPr>
              <w:t>The proposed project provides a clear and concise description of the technological, scientific knowledge advancement, and/or innovation that will overcome barriers to achieving the State’s statutory energy goals.</w:t>
            </w:r>
          </w:p>
          <w:p w14:paraId="3F1ED4CA" w14:textId="77777777" w:rsidR="006E0A9A" w:rsidRPr="006E0A9A" w:rsidRDefault="006E0A9A" w:rsidP="00695FC8">
            <w:pPr>
              <w:pStyle w:val="ListParagraph"/>
              <w:numPr>
                <w:ilvl w:val="0"/>
                <w:numId w:val="71"/>
              </w:numPr>
              <w:jc w:val="both"/>
              <w:rPr>
                <w:rFonts w:eastAsia="Arial"/>
                <w:szCs w:val="22"/>
              </w:rPr>
            </w:pPr>
            <w:r w:rsidRPr="006E0A9A">
              <w:rPr>
                <w:rFonts w:eastAsia="Arial"/>
                <w:szCs w:val="22"/>
              </w:rPr>
              <w:t>Describes the competitive advantages of the proposed technology over state-of-the-art (e.g., efficiency, emissions, durability, cost).</w:t>
            </w:r>
          </w:p>
          <w:p w14:paraId="1CD62A31" w14:textId="77777777" w:rsidR="006E0A9A" w:rsidRPr="006E0A9A" w:rsidRDefault="006E0A9A" w:rsidP="00695FC8">
            <w:pPr>
              <w:pStyle w:val="ListParagraph"/>
              <w:numPr>
                <w:ilvl w:val="0"/>
                <w:numId w:val="71"/>
              </w:numPr>
              <w:jc w:val="both"/>
              <w:rPr>
                <w:rFonts w:eastAsia="Arial"/>
                <w:szCs w:val="22"/>
              </w:rPr>
            </w:pPr>
            <w:r w:rsidRPr="006E0A9A">
              <w:rPr>
                <w:rFonts w:eastAsia="Arial"/>
                <w:szCs w:val="22"/>
              </w:rPr>
              <w:t>Provides the proposed technical specifications and describes how the project will meet or exceed the technical specifications by the end of the project.</w:t>
            </w:r>
          </w:p>
          <w:p w14:paraId="795803D8" w14:textId="75DF45D0" w:rsidR="006E0A9A" w:rsidRPr="007F331B" w:rsidRDefault="006E0A9A" w:rsidP="00695FC8">
            <w:pPr>
              <w:pStyle w:val="ListParagraph"/>
              <w:numPr>
                <w:ilvl w:val="0"/>
                <w:numId w:val="71"/>
              </w:numPr>
              <w:jc w:val="both"/>
              <w:rPr>
                <w:rFonts w:eastAsia="Arial"/>
                <w:szCs w:val="22"/>
              </w:rPr>
            </w:pPr>
            <w:r w:rsidRPr="5594151D">
              <w:rPr>
                <w:rFonts w:eastAsia="Arial"/>
              </w:rPr>
              <w:t>Describes the technology readiness level (TRL) the proposed technology has achieved and the expected TRL by the end of the project.</w:t>
            </w:r>
          </w:p>
          <w:p w14:paraId="68B2F88D" w14:textId="77777777" w:rsidR="0E6E8E18" w:rsidRPr="006D3A71" w:rsidRDefault="0E6E8E18" w:rsidP="00695FC8">
            <w:pPr>
              <w:numPr>
                <w:ilvl w:val="0"/>
                <w:numId w:val="71"/>
              </w:numPr>
              <w:jc w:val="both"/>
              <w:rPr>
                <w:rFonts w:eastAsia="Arial"/>
                <w:szCs w:val="22"/>
              </w:rPr>
            </w:pPr>
            <w:r w:rsidRPr="006D3A71">
              <w:rPr>
                <w:rFonts w:eastAsia="Arial"/>
              </w:rPr>
              <w:t>Describes at what scale the technology has been successfully demonstrated, including size or capacity, number of previous installations, location and duration, results, etc.</w:t>
            </w:r>
          </w:p>
          <w:p w14:paraId="257FAFAB" w14:textId="12F198A9" w:rsidR="00856394" w:rsidRPr="006D3A71" w:rsidRDefault="0E6E8E18" w:rsidP="00695FC8">
            <w:pPr>
              <w:numPr>
                <w:ilvl w:val="0"/>
                <w:numId w:val="71"/>
              </w:numPr>
              <w:jc w:val="both"/>
              <w:rPr>
                <w:rFonts w:eastAsia="Arial"/>
                <w:szCs w:val="22"/>
              </w:rPr>
            </w:pPr>
            <w:r w:rsidRPr="006D3A71">
              <w:rPr>
                <w:rFonts w:eastAsia="Arial"/>
              </w:rPr>
              <w:t>Describes how the proposed demonstration will lead to increased adoption of the technology in California.</w:t>
            </w:r>
          </w:p>
          <w:p w14:paraId="422B5311" w14:textId="10C26128" w:rsidR="0E6E8E18" w:rsidRPr="006D3A71" w:rsidRDefault="0E6E8E18" w:rsidP="00695FC8">
            <w:pPr>
              <w:numPr>
                <w:ilvl w:val="0"/>
                <w:numId w:val="71"/>
              </w:numPr>
              <w:jc w:val="both"/>
              <w:rPr>
                <w:rFonts w:eastAsia="Arial"/>
                <w:szCs w:val="22"/>
              </w:rPr>
            </w:pPr>
            <w:r w:rsidRPr="006D3A71">
              <w:rPr>
                <w:rFonts w:eastAsia="Arial"/>
              </w:rPr>
              <w:t>Provides information described in Section I.C.</w:t>
            </w:r>
          </w:p>
        </w:tc>
        <w:tc>
          <w:tcPr>
            <w:tcW w:w="1292" w:type="dxa"/>
          </w:tcPr>
          <w:p w14:paraId="7AD10228" w14:textId="77777777" w:rsidR="0E6E8E18" w:rsidRPr="006D3A71" w:rsidRDefault="0E6E8E18" w:rsidP="0E6E8E18">
            <w:pPr>
              <w:spacing w:before="120"/>
              <w:jc w:val="center"/>
              <w:rPr>
                <w:rFonts w:eastAsia="Arial"/>
                <w:b/>
                <w:szCs w:val="22"/>
              </w:rPr>
            </w:pPr>
            <w:r w:rsidRPr="006D3A71">
              <w:rPr>
                <w:rFonts w:eastAsia="Arial"/>
                <w:b/>
                <w:szCs w:val="22"/>
              </w:rPr>
              <w:t>15</w:t>
            </w:r>
          </w:p>
        </w:tc>
      </w:tr>
      <w:tr w:rsidR="0E6E8E18" w14:paraId="56AA8FF5" w14:textId="77777777" w:rsidTr="1B81915A">
        <w:trPr>
          <w:trHeight w:val="300"/>
        </w:trPr>
        <w:tc>
          <w:tcPr>
            <w:tcW w:w="8058" w:type="dxa"/>
          </w:tcPr>
          <w:p w14:paraId="49C8A9C8" w14:textId="77777777" w:rsidR="0E6E8E18" w:rsidRPr="00C75EF5" w:rsidRDefault="0E6E8E18" w:rsidP="00695FC8">
            <w:pPr>
              <w:numPr>
                <w:ilvl w:val="0"/>
                <w:numId w:val="72"/>
              </w:numPr>
              <w:spacing w:before="120"/>
              <w:jc w:val="both"/>
              <w:rPr>
                <w:rFonts w:eastAsia="Arial"/>
                <w:b/>
                <w:smallCaps/>
                <w:szCs w:val="22"/>
              </w:rPr>
            </w:pPr>
            <w:r w:rsidRPr="00C75EF5">
              <w:rPr>
                <w:rFonts w:eastAsia="Arial"/>
                <w:b/>
                <w:szCs w:val="22"/>
              </w:rPr>
              <w:t xml:space="preserve">Technical Approach </w:t>
            </w:r>
          </w:p>
          <w:p w14:paraId="3EFCD2A0" w14:textId="66DE5498" w:rsidR="0E6E8E18" w:rsidRPr="00C75EF5" w:rsidRDefault="0E6E8E18" w:rsidP="00695FC8">
            <w:pPr>
              <w:numPr>
                <w:ilvl w:val="0"/>
                <w:numId w:val="81"/>
              </w:numPr>
              <w:jc w:val="both"/>
              <w:rPr>
                <w:rFonts w:eastAsia="Arial"/>
                <w:szCs w:val="22"/>
              </w:rPr>
            </w:pPr>
            <w:r w:rsidRPr="00C75EF5">
              <w:rPr>
                <w:rFonts w:eastAsia="Arial"/>
                <w:szCs w:val="22"/>
              </w:rPr>
              <w:t xml:space="preserve">The application describes the technique, approach, and methods to be used in performing the work described in the Scope of Work. </w:t>
            </w:r>
          </w:p>
          <w:p w14:paraId="3767963D" w14:textId="77777777" w:rsidR="0E6E8E18" w:rsidRPr="00C75EF5" w:rsidRDefault="0E6E8E18" w:rsidP="00695FC8">
            <w:pPr>
              <w:numPr>
                <w:ilvl w:val="0"/>
                <w:numId w:val="81"/>
              </w:numPr>
              <w:ind w:left="1140"/>
              <w:jc w:val="both"/>
              <w:rPr>
                <w:rFonts w:eastAsia="Arial"/>
                <w:szCs w:val="22"/>
              </w:rPr>
            </w:pPr>
            <w:r w:rsidRPr="00C75EF5">
              <w:rPr>
                <w:rFonts w:eastAsia="Arial"/>
                <w:szCs w:val="22"/>
              </w:rPr>
              <w:t>The Scope of Work identifies goals, objectives, and deliverables, details the work to be performed, and aligns with the information presented in Project Narrative.</w:t>
            </w:r>
          </w:p>
          <w:p w14:paraId="6C392AF6" w14:textId="2269C1F8" w:rsidR="0E6E8E18" w:rsidRPr="00C75EF5" w:rsidRDefault="0E6E8E18" w:rsidP="00695FC8">
            <w:pPr>
              <w:numPr>
                <w:ilvl w:val="0"/>
                <w:numId w:val="81"/>
              </w:numPr>
              <w:ind w:left="1140"/>
              <w:jc w:val="both"/>
              <w:rPr>
                <w:rFonts w:eastAsia="Arial"/>
                <w:szCs w:val="22"/>
              </w:rPr>
            </w:pPr>
            <w:r w:rsidRPr="00C75EF5">
              <w:rPr>
                <w:rFonts w:eastAsia="Arial"/>
                <w:szCs w:val="22"/>
              </w:rPr>
              <w:t>The application identifies the reliability that the project and site recommendations as described will be carried out if funds are awarded.</w:t>
            </w:r>
          </w:p>
          <w:p w14:paraId="2A636E0A" w14:textId="54BD06EA" w:rsidR="0E6E8E18" w:rsidRPr="00C75EF5" w:rsidRDefault="0E6E8E18" w:rsidP="00695FC8">
            <w:pPr>
              <w:numPr>
                <w:ilvl w:val="0"/>
                <w:numId w:val="81"/>
              </w:numPr>
              <w:ind w:left="1140"/>
              <w:jc w:val="both"/>
              <w:rPr>
                <w:rFonts w:eastAsia="Arial"/>
                <w:szCs w:val="22"/>
              </w:rPr>
            </w:pPr>
            <w:r w:rsidRPr="00C75EF5">
              <w:rPr>
                <w:rFonts w:eastAsia="Arial"/>
                <w:szCs w:val="22"/>
              </w:rPr>
              <w:t xml:space="preserve">Identifies and discusses factors critical for success, in addition to risks, barriers, and limitations (e.g. loss of demonstration site, key subrecipient).  Provides a plan to address them. </w:t>
            </w:r>
          </w:p>
          <w:p w14:paraId="3EB48B86" w14:textId="77777777" w:rsidR="0E6E8E18" w:rsidRPr="00C75EF5" w:rsidRDefault="0E6E8E18" w:rsidP="00695FC8">
            <w:pPr>
              <w:numPr>
                <w:ilvl w:val="0"/>
                <w:numId w:val="81"/>
              </w:numPr>
              <w:ind w:left="1140"/>
              <w:jc w:val="both"/>
              <w:rPr>
                <w:rFonts w:eastAsia="Arial"/>
                <w:szCs w:val="22"/>
              </w:rPr>
            </w:pPr>
            <w:r w:rsidRPr="00C75EF5">
              <w:rPr>
                <w:rFonts w:eastAsia="Arial"/>
                <w:szCs w:val="22"/>
              </w:rPr>
              <w:t>Discusses the degree to which the proposed work is technically feasible and achievable within the proposed Project Schedule and the key activities schedule in Section I.E.</w:t>
            </w:r>
          </w:p>
          <w:p w14:paraId="7107AF6E" w14:textId="61436509" w:rsidR="0E6E8E18" w:rsidRPr="00C75EF5" w:rsidRDefault="0E6E8E18" w:rsidP="00695FC8">
            <w:pPr>
              <w:numPr>
                <w:ilvl w:val="0"/>
                <w:numId w:val="81"/>
              </w:numPr>
              <w:ind w:left="1140"/>
              <w:jc w:val="both"/>
              <w:rPr>
                <w:rFonts w:eastAsia="Arial"/>
                <w:szCs w:val="22"/>
              </w:rPr>
            </w:pPr>
            <w:r w:rsidRPr="00C75EF5">
              <w:rPr>
                <w:rFonts w:eastAsia="Arial"/>
                <w:szCs w:val="22"/>
              </w:rPr>
              <w:t>Describes the technology transfer plan to assess and advance the commercial viability of the technology.</w:t>
            </w:r>
          </w:p>
          <w:p w14:paraId="36450B0D" w14:textId="77777777" w:rsidR="0E6E8E18" w:rsidRPr="00C75EF5" w:rsidRDefault="0E6E8E18" w:rsidP="00695FC8">
            <w:pPr>
              <w:numPr>
                <w:ilvl w:val="0"/>
                <w:numId w:val="81"/>
              </w:numPr>
              <w:ind w:left="1140"/>
              <w:jc w:val="both"/>
              <w:rPr>
                <w:rFonts w:eastAsia="Arial"/>
                <w:szCs w:val="22"/>
              </w:rPr>
            </w:pPr>
            <w:r w:rsidRPr="00C75EF5">
              <w:rPr>
                <w:rFonts w:eastAsia="Arial"/>
                <w:szCs w:val="22"/>
              </w:rPr>
              <w:lastRenderedPageBreak/>
              <w:t>Provides a clear and plausible measurement and verification plan that describes how energy savings and other benefits specified in the application will be determined and measured.</w:t>
            </w:r>
          </w:p>
          <w:p w14:paraId="090941A9" w14:textId="45C35DAE" w:rsidR="0E6E8E18" w:rsidRPr="00C75EF5" w:rsidRDefault="0E6E8E18" w:rsidP="00695FC8">
            <w:pPr>
              <w:numPr>
                <w:ilvl w:val="0"/>
                <w:numId w:val="81"/>
              </w:numPr>
              <w:ind w:left="1140"/>
              <w:jc w:val="both"/>
              <w:rPr>
                <w:rFonts w:eastAsia="Arial"/>
                <w:b/>
                <w:smallCaps/>
                <w:szCs w:val="22"/>
              </w:rPr>
            </w:pPr>
            <w:r w:rsidRPr="00C75EF5">
              <w:rPr>
                <w:rFonts w:eastAsia="Arial"/>
                <w:szCs w:val="22"/>
              </w:rPr>
              <w:t>Provides information documenting progress towards achieving compliance with the California Environmental Quality Act (CEQA) by addressing the areas in Section I.I and Section III.C.7.</w:t>
            </w:r>
          </w:p>
          <w:p w14:paraId="447A4BD3" w14:textId="46D9DFBB" w:rsidR="0E6E8E18" w:rsidRPr="00C75EF5" w:rsidRDefault="0E6E8E18" w:rsidP="00695FC8">
            <w:pPr>
              <w:numPr>
                <w:ilvl w:val="0"/>
                <w:numId w:val="81"/>
              </w:numPr>
              <w:ind w:left="1140"/>
              <w:jc w:val="both"/>
              <w:rPr>
                <w:rFonts w:eastAsia="Arial"/>
                <w:b/>
                <w:smallCaps/>
                <w:szCs w:val="22"/>
              </w:rPr>
            </w:pPr>
            <w:r w:rsidRPr="00C75EF5">
              <w:rPr>
                <w:rFonts w:eastAsia="Arial"/>
                <w:szCs w:val="22"/>
              </w:rPr>
              <w:t xml:space="preserve">Provides information described in Section I.C. </w:t>
            </w:r>
          </w:p>
        </w:tc>
        <w:tc>
          <w:tcPr>
            <w:tcW w:w="1292" w:type="dxa"/>
          </w:tcPr>
          <w:p w14:paraId="43A4F6C8" w14:textId="77777777" w:rsidR="0E6E8E18" w:rsidRPr="006D3A71" w:rsidRDefault="0E6E8E18" w:rsidP="0E6E8E18">
            <w:pPr>
              <w:spacing w:before="120"/>
              <w:jc w:val="center"/>
              <w:rPr>
                <w:rFonts w:eastAsia="Arial"/>
                <w:b/>
                <w:szCs w:val="22"/>
              </w:rPr>
            </w:pPr>
            <w:r w:rsidRPr="006D3A71">
              <w:rPr>
                <w:rFonts w:eastAsia="Arial"/>
                <w:b/>
                <w:szCs w:val="22"/>
              </w:rPr>
              <w:lastRenderedPageBreak/>
              <w:t>25</w:t>
            </w:r>
          </w:p>
          <w:p w14:paraId="7EE0B856" w14:textId="77777777" w:rsidR="0E6E8E18" w:rsidRPr="006D3A71" w:rsidRDefault="0E6E8E18" w:rsidP="0E6E8E18">
            <w:pPr>
              <w:keepNext/>
              <w:keepLines/>
              <w:spacing w:before="60" w:after="60"/>
              <w:jc w:val="center"/>
              <w:outlineLvl w:val="2"/>
              <w:rPr>
                <w:rFonts w:eastAsia="Arial"/>
                <w:b/>
                <w:szCs w:val="22"/>
              </w:rPr>
            </w:pPr>
          </w:p>
        </w:tc>
      </w:tr>
      <w:tr w:rsidR="0E6E8E18" w14:paraId="7F25F9E9" w14:textId="77777777" w:rsidTr="1B81915A">
        <w:trPr>
          <w:trHeight w:val="422"/>
        </w:trPr>
        <w:tc>
          <w:tcPr>
            <w:tcW w:w="8058" w:type="dxa"/>
          </w:tcPr>
          <w:p w14:paraId="6F9B5564" w14:textId="77777777" w:rsidR="0E6E8E18" w:rsidRPr="00C75EF5" w:rsidRDefault="0E6E8E18" w:rsidP="00695FC8">
            <w:pPr>
              <w:numPr>
                <w:ilvl w:val="0"/>
                <w:numId w:val="72"/>
              </w:numPr>
              <w:spacing w:before="120"/>
              <w:jc w:val="both"/>
              <w:rPr>
                <w:rFonts w:eastAsia="Arial"/>
                <w:b/>
                <w:smallCaps/>
                <w:szCs w:val="22"/>
              </w:rPr>
            </w:pPr>
            <w:r w:rsidRPr="00C75EF5">
              <w:rPr>
                <w:rFonts w:eastAsia="Arial"/>
                <w:b/>
                <w:szCs w:val="22"/>
              </w:rPr>
              <w:t xml:space="preserve">Impacts and Benefits for California IOU Ratepayers </w:t>
            </w:r>
          </w:p>
          <w:p w14:paraId="47A94117" w14:textId="77777777" w:rsidR="0E6E8E18" w:rsidRPr="00C75EF5" w:rsidRDefault="0E6E8E18" w:rsidP="00695FC8">
            <w:pPr>
              <w:numPr>
                <w:ilvl w:val="0"/>
                <w:numId w:val="82"/>
              </w:numPr>
              <w:spacing w:after="60"/>
              <w:jc w:val="both"/>
              <w:rPr>
                <w:rFonts w:eastAsia="Arial"/>
                <w:szCs w:val="22"/>
              </w:rPr>
            </w:pPr>
            <w:r w:rsidRPr="00C75EF5">
              <w:rPr>
                <w:rFonts w:eastAsia="Arial"/>
                <w:szCs w:val="22"/>
              </w:rPr>
              <w:t xml:space="preserve">Explains how the proposed project will benefit California Investor-Owned Utility (IOU) ratepayers and provides clear, plausible, and justifiable (quantitative preferred) potential benefits. Estimates the energy benefits including: </w:t>
            </w:r>
          </w:p>
          <w:p w14:paraId="2B94FFEA" w14:textId="26359D86" w:rsidR="0E6E8E18" w:rsidRPr="00C75EF5" w:rsidRDefault="0E6E8E18" w:rsidP="00695FC8">
            <w:pPr>
              <w:numPr>
                <w:ilvl w:val="1"/>
                <w:numId w:val="40"/>
              </w:numPr>
              <w:spacing w:after="60"/>
              <w:jc w:val="both"/>
              <w:rPr>
                <w:rFonts w:eastAsia="Arial"/>
                <w:szCs w:val="22"/>
              </w:rPr>
            </w:pPr>
            <w:r w:rsidRPr="00C75EF5">
              <w:rPr>
                <w:rFonts w:eastAsia="Arial"/>
                <w:szCs w:val="22"/>
              </w:rPr>
              <w:t xml:space="preserve">annual </w:t>
            </w:r>
            <w:r w:rsidR="009C0253" w:rsidRPr="00C75EF5">
              <w:rPr>
                <w:rFonts w:eastAsia="Arial"/>
                <w:szCs w:val="22"/>
              </w:rPr>
              <w:t>electricity savings (kilowatt-hour), energy cost reductions, peak load reduction and/or shifting, infrastructure resiliency, infrastructure reliability.</w:t>
            </w:r>
          </w:p>
          <w:p w14:paraId="6EFD6E28" w14:textId="77777777" w:rsidR="0E6E8E18" w:rsidRPr="00C75EF5" w:rsidRDefault="0E6E8E18" w:rsidP="0E6E8E18">
            <w:pPr>
              <w:spacing w:after="60"/>
              <w:ind w:left="720"/>
              <w:jc w:val="both"/>
              <w:rPr>
                <w:rFonts w:eastAsia="Arial"/>
                <w:b/>
                <w:szCs w:val="22"/>
              </w:rPr>
            </w:pPr>
            <w:r w:rsidRPr="00C75EF5">
              <w:rPr>
                <w:rFonts w:eastAsia="Arial"/>
                <w:b/>
                <w:szCs w:val="22"/>
              </w:rPr>
              <w:t xml:space="preserve">In addition, estimates the non-energy benefits including: </w:t>
            </w:r>
          </w:p>
          <w:p w14:paraId="0469E42F" w14:textId="63B03569" w:rsidR="009C0253" w:rsidRPr="00C75EF5" w:rsidRDefault="009C0253" w:rsidP="00695FC8">
            <w:pPr>
              <w:numPr>
                <w:ilvl w:val="0"/>
                <w:numId w:val="39"/>
              </w:numPr>
              <w:spacing w:after="60"/>
              <w:jc w:val="both"/>
              <w:rPr>
                <w:rFonts w:eastAsia="Arial"/>
                <w:szCs w:val="22"/>
              </w:rPr>
            </w:pPr>
            <w:r w:rsidRPr="00C75EF5">
              <w:rPr>
                <w:rFonts w:eastAsia="Arial"/>
                <w:szCs w:val="22"/>
              </w:rPr>
              <w:t>greenhouse gas emission reductions, air emission reductions (e.g. NOx), water savings and cost reduction, supply chain diversification, and/or increased safety.</w:t>
            </w:r>
          </w:p>
          <w:p w14:paraId="7598DD6A" w14:textId="77777777" w:rsidR="00B30917" w:rsidRPr="00C75EF5" w:rsidRDefault="0E6E8E18" w:rsidP="00695FC8">
            <w:pPr>
              <w:numPr>
                <w:ilvl w:val="0"/>
                <w:numId w:val="82"/>
              </w:numPr>
              <w:spacing w:after="60"/>
              <w:ind w:left="1140"/>
              <w:jc w:val="both"/>
              <w:rPr>
                <w:rFonts w:eastAsia="Arial"/>
                <w:szCs w:val="22"/>
              </w:rPr>
            </w:pPr>
            <w:r w:rsidRPr="00C75EF5">
              <w:rPr>
                <w:rFonts w:eastAsia="Arial"/>
                <w:szCs w:val="22"/>
              </w:rPr>
              <w:t xml:space="preserve">States the timeframe, assumptions with sources, and calculations for the estimated benefits, and explains their reasonableness. Include baseline or “business as usual” over timeframe. </w:t>
            </w:r>
          </w:p>
          <w:p w14:paraId="5EC6B218" w14:textId="09574FB1" w:rsidR="00B30917" w:rsidRPr="00C75EF5" w:rsidRDefault="00B30917" w:rsidP="00695FC8">
            <w:pPr>
              <w:numPr>
                <w:ilvl w:val="0"/>
                <w:numId w:val="82"/>
              </w:numPr>
              <w:spacing w:after="60"/>
              <w:ind w:left="1140"/>
              <w:jc w:val="both"/>
              <w:rPr>
                <w:rFonts w:eastAsia="Arial"/>
                <w:szCs w:val="22"/>
              </w:rPr>
            </w:pPr>
            <w:r w:rsidRPr="00C75EF5">
              <w:t>Explains the path-to-market strategy including near-term (i.e. initial target markets), mid-term, and long-term markets for the technology, size and penetration or deployment rates, and underlying assumptions.</w:t>
            </w:r>
          </w:p>
          <w:p w14:paraId="78D462B5" w14:textId="77777777" w:rsidR="0E6E8E18" w:rsidRPr="00C75EF5" w:rsidRDefault="0E6E8E18" w:rsidP="00695FC8">
            <w:pPr>
              <w:numPr>
                <w:ilvl w:val="0"/>
                <w:numId w:val="82"/>
              </w:numPr>
              <w:spacing w:after="60"/>
              <w:ind w:left="1140"/>
              <w:jc w:val="both"/>
              <w:rPr>
                <w:rFonts w:eastAsia="Arial"/>
                <w:szCs w:val="22"/>
              </w:rPr>
            </w:pPr>
            <w:r w:rsidRPr="00C75EF5">
              <w:rPr>
                <w:rFonts w:eastAsia="Arial"/>
                <w:szCs w:val="22"/>
              </w:rPr>
              <w:t xml:space="preserve">Identifies the expected financial performance (e.g. payback period, ROI) of the demonstration at scale. </w:t>
            </w:r>
          </w:p>
          <w:p w14:paraId="0EAE668A" w14:textId="23A05362" w:rsidR="0E6E8E18" w:rsidRPr="00C75EF5" w:rsidRDefault="0E6E8E18" w:rsidP="00695FC8">
            <w:pPr>
              <w:numPr>
                <w:ilvl w:val="0"/>
                <w:numId w:val="82"/>
              </w:numPr>
              <w:spacing w:after="60"/>
              <w:ind w:left="1140"/>
              <w:jc w:val="both"/>
              <w:rPr>
                <w:rFonts w:eastAsia="Arial"/>
                <w:i/>
                <w:szCs w:val="22"/>
              </w:rPr>
            </w:pPr>
            <w:r w:rsidRPr="00C75EF5">
              <w:rPr>
                <w:rFonts w:eastAsia="Arial"/>
                <w:szCs w:val="22"/>
              </w:rPr>
              <w:t>Identifies</w:t>
            </w:r>
            <w:r w:rsidR="0043251B" w:rsidRPr="00C75EF5">
              <w:rPr>
                <w:rFonts w:eastAsia="Arial"/>
                <w:szCs w:val="22"/>
              </w:rPr>
              <w:t xml:space="preserve"> </w:t>
            </w:r>
            <w:r w:rsidR="004A097B" w:rsidRPr="00C75EF5">
              <w:rPr>
                <w:rFonts w:eastAsia="Arial"/>
                <w:szCs w:val="22"/>
              </w:rPr>
              <w:t>any</w:t>
            </w:r>
            <w:r w:rsidR="0043251B" w:rsidRPr="00C75EF5">
              <w:rPr>
                <w:rFonts w:eastAsia="Arial"/>
                <w:szCs w:val="22"/>
              </w:rPr>
              <w:t xml:space="preserve"> </w:t>
            </w:r>
            <w:r w:rsidRPr="00C75EF5">
              <w:rPr>
                <w:rFonts w:eastAsia="Arial"/>
                <w:szCs w:val="22"/>
              </w:rPr>
              <w:t xml:space="preserve">specific programs </w:t>
            </w:r>
            <w:r w:rsidR="0043251B" w:rsidRPr="00C75EF5">
              <w:rPr>
                <w:rFonts w:eastAsia="Arial"/>
                <w:szCs w:val="22"/>
              </w:rPr>
              <w:t>that</w:t>
            </w:r>
            <w:r w:rsidRPr="00C75EF5">
              <w:rPr>
                <w:rFonts w:eastAsia="Arial"/>
                <w:szCs w:val="22"/>
              </w:rPr>
              <w:t xml:space="preserve"> the technology intends to leverage</w:t>
            </w:r>
            <w:r w:rsidR="0043251B" w:rsidRPr="00C75EF5">
              <w:rPr>
                <w:rFonts w:eastAsia="Arial"/>
                <w:szCs w:val="22"/>
              </w:rPr>
              <w:t xml:space="preserve"> </w:t>
            </w:r>
            <w:r w:rsidRPr="00C75EF5">
              <w:rPr>
                <w:rFonts w:eastAsia="Arial"/>
                <w:iCs/>
                <w:szCs w:val="22"/>
              </w:rPr>
              <w:t>(e.g. feed-in tariffs, IOU rebates, demand response, storage procurement) and extent to which technology meets program requirements.</w:t>
            </w:r>
          </w:p>
        </w:tc>
        <w:tc>
          <w:tcPr>
            <w:tcW w:w="1292" w:type="dxa"/>
          </w:tcPr>
          <w:p w14:paraId="41BFD33E" w14:textId="77777777" w:rsidR="0E6E8E18" w:rsidRPr="006D3A71" w:rsidRDefault="0E6E8E18" w:rsidP="0E6E8E18">
            <w:pPr>
              <w:spacing w:before="120"/>
              <w:jc w:val="center"/>
              <w:rPr>
                <w:rFonts w:eastAsia="Arial"/>
                <w:b/>
                <w:szCs w:val="22"/>
              </w:rPr>
            </w:pPr>
            <w:r w:rsidRPr="006D3A71">
              <w:rPr>
                <w:rFonts w:eastAsia="Arial"/>
                <w:b/>
                <w:szCs w:val="22"/>
              </w:rPr>
              <w:t>20</w:t>
            </w:r>
          </w:p>
        </w:tc>
      </w:tr>
      <w:tr w:rsidR="0E6E8E18" w14:paraId="18A6BEB1" w14:textId="77777777" w:rsidTr="1B81915A">
        <w:trPr>
          <w:trHeight w:val="2150"/>
        </w:trPr>
        <w:tc>
          <w:tcPr>
            <w:tcW w:w="8058" w:type="dxa"/>
          </w:tcPr>
          <w:p w14:paraId="204F89A4" w14:textId="77777777" w:rsidR="0E6E8E18" w:rsidRPr="00C75EF5" w:rsidRDefault="0E6E8E18" w:rsidP="00695FC8">
            <w:pPr>
              <w:numPr>
                <w:ilvl w:val="0"/>
                <w:numId w:val="72"/>
              </w:numPr>
              <w:spacing w:before="120"/>
              <w:jc w:val="both"/>
              <w:rPr>
                <w:rFonts w:eastAsia="Arial"/>
                <w:b/>
                <w:smallCaps/>
                <w:szCs w:val="22"/>
              </w:rPr>
            </w:pPr>
            <w:r w:rsidRPr="00C75EF5">
              <w:rPr>
                <w:rFonts w:eastAsia="Arial"/>
                <w:b/>
                <w:szCs w:val="22"/>
              </w:rPr>
              <w:t>Team Qualifications, Capabilities, and Resources</w:t>
            </w:r>
          </w:p>
          <w:p w14:paraId="62FABA92" w14:textId="658F4EB1" w:rsidR="0E6E8E18" w:rsidRPr="00C75EF5" w:rsidRDefault="0E6E8E18" w:rsidP="0E6E8E18">
            <w:pPr>
              <w:ind w:left="720"/>
              <w:jc w:val="both"/>
              <w:rPr>
                <w:rFonts w:eastAsia="Arial"/>
                <w:szCs w:val="22"/>
              </w:rPr>
            </w:pPr>
            <w:r w:rsidRPr="00C75EF5">
              <w:rPr>
                <w:rFonts w:eastAsia="Arial"/>
                <w:szCs w:val="22"/>
              </w:rPr>
              <w:t xml:space="preserve">Evaluations of ongoing or previous projects including project performance by applicant and team members will be used in scoring for this criterion. </w:t>
            </w:r>
          </w:p>
          <w:p w14:paraId="6B0856C9" w14:textId="78C08D0C" w:rsidR="0E6E8E18" w:rsidRPr="00C75EF5" w:rsidRDefault="0E6E8E18" w:rsidP="00695FC8">
            <w:pPr>
              <w:numPr>
                <w:ilvl w:val="0"/>
                <w:numId w:val="83"/>
              </w:numPr>
              <w:jc w:val="both"/>
              <w:rPr>
                <w:rFonts w:eastAsia="Arial"/>
                <w:i/>
                <w:szCs w:val="22"/>
              </w:rPr>
            </w:pPr>
            <w:r w:rsidRPr="00C75EF5">
              <w:rPr>
                <w:rFonts w:eastAsia="Arial"/>
                <w:szCs w:val="22"/>
              </w:rPr>
              <w:t xml:space="preserve">Identifies credentials of applicant and any subrecipient and sub-subrecipient key personnel, including the project manager, principal investigator and technology and knowledge transfer lead </w:t>
            </w:r>
            <w:r w:rsidRPr="00C75EF5">
              <w:rPr>
                <w:rFonts w:eastAsia="Arial"/>
                <w:i/>
                <w:szCs w:val="22"/>
              </w:rPr>
              <w:t>(include this information in the Project Team Form Attachment).</w:t>
            </w:r>
          </w:p>
          <w:p w14:paraId="30D91799" w14:textId="3F2B64CD" w:rsidR="0E6E8E18" w:rsidRPr="00C75EF5" w:rsidRDefault="0E6E8E18" w:rsidP="00695FC8">
            <w:pPr>
              <w:numPr>
                <w:ilvl w:val="0"/>
                <w:numId w:val="83"/>
              </w:numPr>
              <w:ind w:left="1140"/>
              <w:jc w:val="both"/>
              <w:rPr>
                <w:rFonts w:eastAsia="Arial"/>
                <w:szCs w:val="22"/>
              </w:rPr>
            </w:pPr>
            <w:r w:rsidRPr="00C75EF5">
              <w:rPr>
                <w:rFonts w:eastAsia="Arial"/>
                <w:szCs w:val="22"/>
              </w:rPr>
              <w:t>Demonstrates that the project team</w:t>
            </w:r>
            <w:r w:rsidR="00CE2D89" w:rsidRPr="00C75EF5">
              <w:rPr>
                <w:rFonts w:eastAsia="Arial"/>
                <w:szCs w:val="22"/>
              </w:rPr>
              <w:t>,</w:t>
            </w:r>
            <w:r w:rsidR="5BA1723F" w:rsidRPr="00C75EF5">
              <w:rPr>
                <w:rFonts w:eastAsia="Arial"/>
                <w:szCs w:val="22"/>
              </w:rPr>
              <w:t xml:space="preserve"> </w:t>
            </w:r>
            <w:r w:rsidRPr="00C75EF5">
              <w:rPr>
                <w:rFonts w:eastAsia="Arial"/>
                <w:iCs/>
                <w:szCs w:val="22"/>
              </w:rPr>
              <w:t>including</w:t>
            </w:r>
            <w:r w:rsidR="00CE2D89" w:rsidRPr="00C75EF5">
              <w:rPr>
                <w:rFonts w:eastAsia="Arial"/>
                <w:iCs/>
                <w:szCs w:val="22"/>
              </w:rPr>
              <w:t xml:space="preserve"> any partnered</w:t>
            </w:r>
            <w:r w:rsidRPr="00C75EF5">
              <w:rPr>
                <w:rFonts w:eastAsia="Arial"/>
                <w:iCs/>
                <w:szCs w:val="22"/>
              </w:rPr>
              <w:t xml:space="preserve"> Community Based Organization</w:t>
            </w:r>
            <w:r w:rsidR="00CE2D89" w:rsidRPr="00C75EF5">
              <w:rPr>
                <w:rFonts w:eastAsia="Arial"/>
                <w:iCs/>
                <w:szCs w:val="22"/>
              </w:rPr>
              <w:t>,</w:t>
            </w:r>
            <w:r w:rsidRPr="00C75EF5">
              <w:rPr>
                <w:rFonts w:eastAsia="Arial"/>
                <w:szCs w:val="22"/>
              </w:rPr>
              <w:t xml:space="preserve"> has appropriate qualifications, experience, financial stability and capability to complete the project.</w:t>
            </w:r>
          </w:p>
          <w:p w14:paraId="5CCC2461" w14:textId="77777777" w:rsidR="0E6E8E18" w:rsidRPr="00C75EF5" w:rsidRDefault="0E6E8E18" w:rsidP="00695FC8">
            <w:pPr>
              <w:numPr>
                <w:ilvl w:val="0"/>
                <w:numId w:val="83"/>
              </w:numPr>
              <w:ind w:left="1140"/>
              <w:jc w:val="both"/>
              <w:rPr>
                <w:rFonts w:eastAsia="Arial"/>
                <w:szCs w:val="22"/>
              </w:rPr>
            </w:pPr>
            <w:r w:rsidRPr="00C75EF5">
              <w:rPr>
                <w:rFonts w:eastAsia="Arial"/>
                <w:szCs w:val="22"/>
              </w:rPr>
              <w:lastRenderedPageBreak/>
              <w:t>Explains the team structure and how various tasks will be managed and coordinated.</w:t>
            </w:r>
          </w:p>
          <w:p w14:paraId="2BF693C8" w14:textId="77777777" w:rsidR="0E6E8E18" w:rsidRPr="00C75EF5" w:rsidRDefault="0E6E8E18" w:rsidP="00695FC8">
            <w:pPr>
              <w:numPr>
                <w:ilvl w:val="0"/>
                <w:numId w:val="83"/>
              </w:numPr>
              <w:ind w:left="1140"/>
              <w:jc w:val="both"/>
              <w:rPr>
                <w:rFonts w:eastAsia="Arial"/>
                <w:szCs w:val="22"/>
              </w:rPr>
            </w:pPr>
            <w:r w:rsidRPr="00C75EF5">
              <w:rPr>
                <w:rFonts w:eastAsia="Arial"/>
                <w:szCs w:val="22"/>
              </w:rPr>
              <w:t>Describes the facilities, infrastructure, and resources available that directly support the project.</w:t>
            </w:r>
          </w:p>
          <w:p w14:paraId="7525E8DC" w14:textId="77777777" w:rsidR="0E6E8E18" w:rsidRPr="00C75EF5" w:rsidRDefault="0E6E8E18" w:rsidP="00695FC8">
            <w:pPr>
              <w:numPr>
                <w:ilvl w:val="0"/>
                <w:numId w:val="83"/>
              </w:numPr>
              <w:spacing w:after="0"/>
              <w:ind w:left="1140"/>
              <w:jc w:val="both"/>
              <w:rPr>
                <w:rFonts w:eastAsia="Arial"/>
                <w:szCs w:val="22"/>
              </w:rPr>
            </w:pPr>
            <w:r w:rsidRPr="00C75EF5">
              <w:rPr>
                <w:rFonts w:eastAsia="Arial"/>
                <w:szCs w:val="22"/>
              </w:rPr>
              <w:t>Describes the team’s history of successfully completing projects in the past 10 years including subsequent deployments and commercialization.</w:t>
            </w:r>
          </w:p>
        </w:tc>
        <w:tc>
          <w:tcPr>
            <w:tcW w:w="1292" w:type="dxa"/>
          </w:tcPr>
          <w:p w14:paraId="41048C1B" w14:textId="77777777" w:rsidR="0E6E8E18" w:rsidRPr="006D3A71" w:rsidRDefault="0E6E8E18" w:rsidP="0E6E8E18">
            <w:pPr>
              <w:spacing w:before="120"/>
              <w:jc w:val="center"/>
              <w:rPr>
                <w:rFonts w:eastAsia="Arial"/>
                <w:b/>
                <w:szCs w:val="22"/>
              </w:rPr>
            </w:pPr>
            <w:r w:rsidRPr="006D3A71">
              <w:rPr>
                <w:rFonts w:eastAsia="Arial"/>
                <w:b/>
                <w:szCs w:val="22"/>
              </w:rPr>
              <w:lastRenderedPageBreak/>
              <w:t>15</w:t>
            </w:r>
          </w:p>
        </w:tc>
      </w:tr>
      <w:tr w:rsidR="0E6E8E18" w14:paraId="076D9E87" w14:textId="77777777" w:rsidTr="1B81915A">
        <w:trPr>
          <w:trHeight w:val="485"/>
        </w:trPr>
        <w:tc>
          <w:tcPr>
            <w:tcW w:w="8058" w:type="dxa"/>
            <w:shd w:val="clear" w:color="auto" w:fill="D9D9D9" w:themeFill="background1" w:themeFillShade="D9"/>
          </w:tcPr>
          <w:p w14:paraId="69B17152" w14:textId="05832368" w:rsidR="0E6E8E18" w:rsidRPr="006D3A71" w:rsidRDefault="0E6E8E18" w:rsidP="0E6E8E18">
            <w:pPr>
              <w:spacing w:before="60" w:after="0"/>
              <w:ind w:left="360"/>
              <w:jc w:val="both"/>
              <w:rPr>
                <w:rFonts w:eastAsia="Arial"/>
                <w:b/>
                <w:szCs w:val="22"/>
              </w:rPr>
            </w:pPr>
            <w:r w:rsidRPr="006D3A71">
              <w:rPr>
                <w:rFonts w:eastAsia="Arial"/>
                <w:b/>
                <w:szCs w:val="22"/>
              </w:rPr>
              <w:t>Total Possible Points for criteria 1− 4</w:t>
            </w:r>
          </w:p>
          <w:p w14:paraId="54416939" w14:textId="492E8D44" w:rsidR="0E6E8E18" w:rsidRPr="006D3A71" w:rsidRDefault="0E6E8E18" w:rsidP="0E6E8E18">
            <w:pPr>
              <w:spacing w:after="0"/>
              <w:ind w:left="360"/>
              <w:jc w:val="both"/>
              <w:rPr>
                <w:rFonts w:eastAsia="Arial"/>
                <w:b/>
                <w:szCs w:val="22"/>
              </w:rPr>
            </w:pPr>
            <w:r w:rsidRPr="006D3A71">
              <w:rPr>
                <w:rFonts w:eastAsia="Arial"/>
                <w:b/>
                <w:szCs w:val="22"/>
              </w:rPr>
              <w:t xml:space="preserve">(Minimum Passing Score for criteria 1− 4 is 70% or </w:t>
            </w:r>
            <w:r w:rsidRPr="006D3A71">
              <w:rPr>
                <w:rFonts w:eastAsia="Arial"/>
                <w:b/>
                <w:szCs w:val="22"/>
                <w:u w:val="single"/>
              </w:rPr>
              <w:t>52.50</w:t>
            </w:r>
            <w:r w:rsidRPr="006D3A71">
              <w:rPr>
                <w:rFonts w:eastAsia="Arial"/>
                <w:b/>
                <w:szCs w:val="22"/>
              </w:rPr>
              <w:t>)</w:t>
            </w:r>
          </w:p>
        </w:tc>
        <w:tc>
          <w:tcPr>
            <w:tcW w:w="1292" w:type="dxa"/>
            <w:shd w:val="clear" w:color="auto" w:fill="D9D9D9" w:themeFill="background1" w:themeFillShade="D9"/>
          </w:tcPr>
          <w:p w14:paraId="037E843A" w14:textId="77777777" w:rsidR="0E6E8E18" w:rsidRPr="006D3A71" w:rsidRDefault="0E6E8E18" w:rsidP="0E6E8E18">
            <w:pPr>
              <w:spacing w:after="0"/>
              <w:jc w:val="both"/>
              <w:rPr>
                <w:rFonts w:eastAsia="Arial"/>
                <w:b/>
                <w:szCs w:val="22"/>
              </w:rPr>
            </w:pPr>
          </w:p>
          <w:p w14:paraId="0B3D6A42" w14:textId="19EE34B6" w:rsidR="0E6E8E18" w:rsidRPr="006D3A71" w:rsidRDefault="0E6E8E18" w:rsidP="0E6E8E18">
            <w:pPr>
              <w:jc w:val="center"/>
              <w:rPr>
                <w:rFonts w:eastAsia="Arial"/>
                <w:b/>
                <w:szCs w:val="22"/>
              </w:rPr>
            </w:pPr>
            <w:r w:rsidRPr="006D3A71">
              <w:rPr>
                <w:rFonts w:eastAsia="Arial"/>
                <w:b/>
                <w:szCs w:val="22"/>
              </w:rPr>
              <w:t>75</w:t>
            </w:r>
          </w:p>
        </w:tc>
      </w:tr>
      <w:tr w:rsidR="0E6E8E18" w14:paraId="7C62BFA0" w14:textId="77777777" w:rsidTr="1B81915A">
        <w:trPr>
          <w:trHeight w:val="300"/>
        </w:trPr>
        <w:tc>
          <w:tcPr>
            <w:tcW w:w="8058" w:type="dxa"/>
            <w:tcBorders>
              <w:bottom w:val="single" w:sz="4" w:space="0" w:color="auto"/>
            </w:tcBorders>
          </w:tcPr>
          <w:p w14:paraId="065692CD" w14:textId="77777777" w:rsidR="0E6E8E18" w:rsidRPr="006D3A71" w:rsidRDefault="0E6E8E18" w:rsidP="00695FC8">
            <w:pPr>
              <w:numPr>
                <w:ilvl w:val="0"/>
                <w:numId w:val="72"/>
              </w:numPr>
              <w:spacing w:before="120"/>
              <w:jc w:val="both"/>
              <w:rPr>
                <w:rFonts w:eastAsia="Arial"/>
                <w:b/>
                <w:smallCaps/>
                <w:szCs w:val="22"/>
              </w:rPr>
            </w:pPr>
            <w:r w:rsidRPr="006D3A71">
              <w:rPr>
                <w:rFonts w:eastAsia="Arial"/>
                <w:b/>
                <w:szCs w:val="22"/>
              </w:rPr>
              <w:t>Budget and Cost-Effectiveness</w:t>
            </w:r>
          </w:p>
          <w:p w14:paraId="0130CC11" w14:textId="4F83086F" w:rsidR="0E6E8E18" w:rsidRPr="006D3A71" w:rsidRDefault="0E6E8E18" w:rsidP="00695FC8">
            <w:pPr>
              <w:numPr>
                <w:ilvl w:val="0"/>
                <w:numId w:val="86"/>
              </w:numPr>
              <w:spacing w:before="120" w:after="0"/>
              <w:jc w:val="both"/>
              <w:rPr>
                <w:rFonts w:eastAsia="Arial"/>
                <w:szCs w:val="22"/>
              </w:rPr>
            </w:pPr>
            <w:r w:rsidRPr="006D3A71">
              <w:rPr>
                <w:rFonts w:eastAsia="Arial"/>
                <w:szCs w:val="22"/>
              </w:rPr>
              <w:t>Budget forms are complete for the applicant and all subrecipients, as described in the Budget instructions.</w:t>
            </w:r>
          </w:p>
          <w:p w14:paraId="40EB52FB" w14:textId="77777777" w:rsidR="0E6E8E18" w:rsidRPr="006D3A71" w:rsidRDefault="0E6E8E18" w:rsidP="00695FC8">
            <w:pPr>
              <w:numPr>
                <w:ilvl w:val="0"/>
                <w:numId w:val="86"/>
              </w:numPr>
              <w:spacing w:before="120" w:after="0"/>
              <w:ind w:left="1140"/>
              <w:jc w:val="both"/>
              <w:rPr>
                <w:rFonts w:eastAsia="Arial"/>
                <w:szCs w:val="22"/>
              </w:rPr>
            </w:pPr>
            <w:r w:rsidRPr="006D3A71">
              <w:rPr>
                <w:rFonts w:eastAsia="Arial"/>
                <w:szCs w:val="22"/>
              </w:rPr>
              <w:t>Justifies the reasonableness of the requested funds relative to the project goals, objectives, and tasks.</w:t>
            </w:r>
          </w:p>
          <w:p w14:paraId="01BA395C" w14:textId="4ED69693" w:rsidR="0E6E8E18" w:rsidRPr="006D3A71" w:rsidRDefault="0E6E8E18" w:rsidP="00695FC8">
            <w:pPr>
              <w:numPr>
                <w:ilvl w:val="0"/>
                <w:numId w:val="86"/>
              </w:numPr>
              <w:spacing w:before="120" w:after="0"/>
              <w:ind w:left="1140"/>
              <w:jc w:val="both"/>
              <w:rPr>
                <w:rFonts w:eastAsia="Arial"/>
                <w:szCs w:val="22"/>
              </w:rPr>
            </w:pPr>
            <w:r w:rsidRPr="006D3A71">
              <w:rPr>
                <w:rFonts w:eastAsia="Arial"/>
                <w:szCs w:val="22"/>
              </w:rPr>
              <w:t>Justifies the reasonableness of direct costs (e.g., labor, fringe benefits, equipment, materials &amp; misc. travel, and subrecipients).</w:t>
            </w:r>
          </w:p>
          <w:p w14:paraId="0278F357" w14:textId="556A14D6" w:rsidR="0E6E8E18" w:rsidRPr="006D3A71" w:rsidRDefault="0E6E8E18" w:rsidP="00695FC8">
            <w:pPr>
              <w:numPr>
                <w:ilvl w:val="0"/>
                <w:numId w:val="86"/>
              </w:numPr>
              <w:spacing w:before="120"/>
              <w:ind w:left="1138"/>
              <w:jc w:val="both"/>
              <w:rPr>
                <w:rFonts w:eastAsia="Arial"/>
                <w:szCs w:val="22"/>
              </w:rPr>
            </w:pPr>
            <w:r w:rsidRPr="006D3A71">
              <w:rPr>
                <w:rFonts w:eastAsia="Arial"/>
                <w:szCs w:val="22"/>
              </w:rPr>
              <w:t xml:space="preserve">Justifies the reasonableness of indirect costs (e.g., overhead, facility charges (e.g., rent, utilities), burdens, subrecipient profit, and other like costs). </w:t>
            </w:r>
          </w:p>
        </w:tc>
        <w:tc>
          <w:tcPr>
            <w:tcW w:w="1292" w:type="dxa"/>
            <w:tcBorders>
              <w:bottom w:val="single" w:sz="4" w:space="0" w:color="auto"/>
            </w:tcBorders>
          </w:tcPr>
          <w:p w14:paraId="1CC99E39" w14:textId="77777777" w:rsidR="0E6E8E18" w:rsidRPr="006D3A71" w:rsidRDefault="0E6E8E18" w:rsidP="0E6E8E18">
            <w:pPr>
              <w:spacing w:before="120"/>
              <w:jc w:val="center"/>
              <w:rPr>
                <w:rFonts w:eastAsia="Arial"/>
                <w:b/>
                <w:szCs w:val="22"/>
              </w:rPr>
            </w:pPr>
            <w:r w:rsidRPr="006D3A71">
              <w:rPr>
                <w:rFonts w:eastAsia="Arial"/>
                <w:b/>
                <w:szCs w:val="22"/>
              </w:rPr>
              <w:t>10</w:t>
            </w:r>
          </w:p>
        </w:tc>
      </w:tr>
      <w:tr w:rsidR="0E6E8E18" w14:paraId="10D340E2" w14:textId="77777777" w:rsidTr="1B81915A">
        <w:trPr>
          <w:trHeight w:val="300"/>
        </w:trPr>
        <w:tc>
          <w:tcPr>
            <w:tcW w:w="8058" w:type="dxa"/>
            <w:tcBorders>
              <w:top w:val="single" w:sz="4" w:space="0" w:color="auto"/>
              <w:bottom w:val="single" w:sz="4" w:space="0" w:color="auto"/>
            </w:tcBorders>
          </w:tcPr>
          <w:p w14:paraId="71C84A90" w14:textId="77777777" w:rsidR="0E6E8E18" w:rsidRPr="006D3A71" w:rsidRDefault="0E6E8E18" w:rsidP="00695FC8">
            <w:pPr>
              <w:numPr>
                <w:ilvl w:val="0"/>
                <w:numId w:val="72"/>
              </w:numPr>
              <w:spacing w:before="120"/>
              <w:jc w:val="both"/>
              <w:rPr>
                <w:rFonts w:eastAsia="Arial"/>
                <w:b/>
                <w:smallCaps/>
                <w:szCs w:val="22"/>
              </w:rPr>
            </w:pPr>
            <w:r w:rsidRPr="006D3A71">
              <w:rPr>
                <w:rFonts w:eastAsia="Arial"/>
                <w:b/>
                <w:szCs w:val="22"/>
              </w:rPr>
              <w:t>CEC Funds Spent in California</w:t>
            </w:r>
          </w:p>
          <w:p w14:paraId="37C9BAB5" w14:textId="3066FC35" w:rsidR="0E6E8E18" w:rsidRPr="006D3A71" w:rsidRDefault="0E6E8E18" w:rsidP="0E6E8E18">
            <w:pPr>
              <w:tabs>
                <w:tab w:val="left" w:pos="1170"/>
              </w:tabs>
              <w:spacing w:after="0"/>
              <w:ind w:left="360"/>
              <w:jc w:val="both"/>
              <w:rPr>
                <w:rFonts w:eastAsia="Arial"/>
                <w:szCs w:val="22"/>
              </w:rPr>
            </w:pPr>
            <w:r w:rsidRPr="006D3A71">
              <w:rPr>
                <w:rFonts w:eastAsia="Arial"/>
                <w:szCs w:val="22"/>
              </w:rPr>
              <w:t>Projects that maximize the spending of CEC funds in California will receive points as indicated in the table below (see Funds Spent in California section for more details).</w:t>
            </w:r>
          </w:p>
          <w:p w14:paraId="43061DF5" w14:textId="77777777" w:rsidR="0E6E8E18" w:rsidRPr="006D3A71" w:rsidRDefault="0E6E8E18" w:rsidP="0E6E8E18">
            <w:pPr>
              <w:tabs>
                <w:tab w:val="left" w:pos="1170"/>
              </w:tabs>
              <w:spacing w:after="0"/>
              <w:jc w:val="center"/>
              <w:rPr>
                <w:rFonts w:eastAsia="Arial"/>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2535"/>
            </w:tblGrid>
            <w:tr w:rsidR="0E6E8E18" w14:paraId="004B1BB1"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4F096A22" w14:textId="77777777" w:rsidR="0E6E8E18" w:rsidRPr="006D3A71" w:rsidRDefault="0E6E8E18" w:rsidP="0E6E8E18">
                  <w:pPr>
                    <w:widowControl w:val="0"/>
                    <w:spacing w:after="0"/>
                    <w:jc w:val="both"/>
                    <w:rPr>
                      <w:rFonts w:eastAsia="Arial"/>
                      <w:b/>
                      <w:szCs w:val="22"/>
                    </w:rPr>
                  </w:pPr>
                  <w:r w:rsidRPr="006D3A71">
                    <w:rPr>
                      <w:rFonts w:eastAsia="Arial"/>
                      <w:b/>
                      <w:szCs w:val="22"/>
                    </w:rPr>
                    <w:t>Percentage of CEC funds spent in CA vs Total CEC funds requested</w:t>
                  </w:r>
                </w:p>
                <w:p w14:paraId="3111A36E" w14:textId="249139F0" w:rsidR="0E6E8E18" w:rsidRPr="006D3A71" w:rsidRDefault="0C1EEB49" w:rsidP="1B81915A">
                  <w:pPr>
                    <w:widowControl w:val="0"/>
                    <w:tabs>
                      <w:tab w:val="left" w:pos="1170"/>
                    </w:tabs>
                    <w:spacing w:after="0"/>
                    <w:jc w:val="both"/>
                    <w:rPr>
                      <w:rFonts w:eastAsia="Arial"/>
                    </w:rPr>
                  </w:pPr>
                  <w:r w:rsidRPr="1B81915A">
                    <w:rPr>
                      <w:rFonts w:eastAsia="Arial"/>
                    </w:rPr>
                    <w:t>(derived from Budget Attachment)</w:t>
                  </w:r>
                </w:p>
              </w:tc>
              <w:tc>
                <w:tcPr>
                  <w:tcW w:w="2535" w:type="dxa"/>
                  <w:tcBorders>
                    <w:top w:val="single" w:sz="4" w:space="0" w:color="auto"/>
                    <w:left w:val="single" w:sz="4" w:space="0" w:color="auto"/>
                    <w:bottom w:val="single" w:sz="4" w:space="0" w:color="auto"/>
                    <w:right w:val="single" w:sz="4" w:space="0" w:color="auto"/>
                  </w:tcBorders>
                </w:tcPr>
                <w:p w14:paraId="2170CAAA" w14:textId="77777777" w:rsidR="0E6E8E18" w:rsidRPr="006D3A71" w:rsidRDefault="0E6E8E18" w:rsidP="0E6E8E18">
                  <w:pPr>
                    <w:widowControl w:val="0"/>
                    <w:tabs>
                      <w:tab w:val="left" w:pos="1170"/>
                    </w:tabs>
                    <w:spacing w:after="0"/>
                    <w:jc w:val="both"/>
                    <w:rPr>
                      <w:rFonts w:eastAsia="Arial"/>
                      <w:szCs w:val="22"/>
                    </w:rPr>
                  </w:pPr>
                  <w:r w:rsidRPr="006D3A71">
                    <w:rPr>
                      <w:rFonts w:eastAsia="Arial"/>
                      <w:b/>
                      <w:szCs w:val="22"/>
                    </w:rPr>
                    <w:t>Percentage of Possible Points</w:t>
                  </w:r>
                </w:p>
              </w:tc>
            </w:tr>
            <w:tr w:rsidR="0E6E8E18" w14:paraId="4BCCF060"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590C6218"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 xml:space="preserve">&gt;60%  </w:t>
                  </w:r>
                </w:p>
              </w:tc>
              <w:tc>
                <w:tcPr>
                  <w:tcW w:w="2535" w:type="dxa"/>
                  <w:tcBorders>
                    <w:top w:val="single" w:sz="4" w:space="0" w:color="auto"/>
                    <w:left w:val="single" w:sz="4" w:space="0" w:color="auto"/>
                    <w:bottom w:val="single" w:sz="4" w:space="0" w:color="auto"/>
                    <w:right w:val="single" w:sz="4" w:space="0" w:color="auto"/>
                  </w:tcBorders>
                </w:tcPr>
                <w:p w14:paraId="3A32C4B0"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20%</w:t>
                  </w:r>
                </w:p>
              </w:tc>
            </w:tr>
            <w:tr w:rsidR="0E6E8E18" w14:paraId="38CC1FC4"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306AC7F9"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 xml:space="preserve">&gt;65%  </w:t>
                  </w:r>
                </w:p>
              </w:tc>
              <w:tc>
                <w:tcPr>
                  <w:tcW w:w="2535" w:type="dxa"/>
                  <w:tcBorders>
                    <w:top w:val="single" w:sz="4" w:space="0" w:color="auto"/>
                    <w:left w:val="single" w:sz="4" w:space="0" w:color="auto"/>
                    <w:bottom w:val="single" w:sz="4" w:space="0" w:color="auto"/>
                    <w:right w:val="single" w:sz="4" w:space="0" w:color="auto"/>
                  </w:tcBorders>
                </w:tcPr>
                <w:p w14:paraId="43999078"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30%</w:t>
                  </w:r>
                </w:p>
              </w:tc>
            </w:tr>
            <w:tr w:rsidR="0E6E8E18" w14:paraId="7D6A7478"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1BFB10CA"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&gt;70%</w:t>
                  </w:r>
                </w:p>
              </w:tc>
              <w:tc>
                <w:tcPr>
                  <w:tcW w:w="2535" w:type="dxa"/>
                  <w:tcBorders>
                    <w:top w:val="single" w:sz="4" w:space="0" w:color="auto"/>
                    <w:left w:val="single" w:sz="4" w:space="0" w:color="auto"/>
                    <w:bottom w:val="single" w:sz="4" w:space="0" w:color="auto"/>
                    <w:right w:val="single" w:sz="4" w:space="0" w:color="auto"/>
                  </w:tcBorders>
                </w:tcPr>
                <w:p w14:paraId="6D0D49B3"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40%</w:t>
                  </w:r>
                </w:p>
              </w:tc>
            </w:tr>
            <w:tr w:rsidR="0E6E8E18" w14:paraId="7E677930"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3A248CAA"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 xml:space="preserve">&gt;75%  </w:t>
                  </w:r>
                </w:p>
              </w:tc>
              <w:tc>
                <w:tcPr>
                  <w:tcW w:w="2535" w:type="dxa"/>
                  <w:tcBorders>
                    <w:top w:val="single" w:sz="4" w:space="0" w:color="auto"/>
                    <w:left w:val="single" w:sz="4" w:space="0" w:color="auto"/>
                    <w:bottom w:val="single" w:sz="4" w:space="0" w:color="auto"/>
                    <w:right w:val="single" w:sz="4" w:space="0" w:color="auto"/>
                  </w:tcBorders>
                </w:tcPr>
                <w:p w14:paraId="0AE4FB2D"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50%</w:t>
                  </w:r>
                </w:p>
              </w:tc>
            </w:tr>
            <w:tr w:rsidR="0E6E8E18" w14:paraId="01B6BA26"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51979AD1"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&gt;80%</w:t>
                  </w:r>
                </w:p>
              </w:tc>
              <w:tc>
                <w:tcPr>
                  <w:tcW w:w="2535" w:type="dxa"/>
                  <w:tcBorders>
                    <w:top w:val="single" w:sz="4" w:space="0" w:color="auto"/>
                    <w:left w:val="single" w:sz="4" w:space="0" w:color="auto"/>
                    <w:bottom w:val="single" w:sz="4" w:space="0" w:color="auto"/>
                    <w:right w:val="single" w:sz="4" w:space="0" w:color="auto"/>
                  </w:tcBorders>
                </w:tcPr>
                <w:p w14:paraId="5E285513"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60%</w:t>
                  </w:r>
                </w:p>
              </w:tc>
            </w:tr>
            <w:tr w:rsidR="0E6E8E18" w14:paraId="1B95CAB9"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593F73A2"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 xml:space="preserve">&gt;85%  </w:t>
                  </w:r>
                </w:p>
              </w:tc>
              <w:tc>
                <w:tcPr>
                  <w:tcW w:w="2535" w:type="dxa"/>
                  <w:tcBorders>
                    <w:top w:val="single" w:sz="4" w:space="0" w:color="auto"/>
                    <w:left w:val="single" w:sz="4" w:space="0" w:color="auto"/>
                    <w:bottom w:val="single" w:sz="4" w:space="0" w:color="auto"/>
                    <w:right w:val="single" w:sz="4" w:space="0" w:color="auto"/>
                  </w:tcBorders>
                </w:tcPr>
                <w:p w14:paraId="390C2F18"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70%</w:t>
                  </w:r>
                </w:p>
              </w:tc>
            </w:tr>
            <w:tr w:rsidR="0E6E8E18" w14:paraId="3DA9189F"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03309661"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&gt;90%</w:t>
                  </w:r>
                </w:p>
              </w:tc>
              <w:tc>
                <w:tcPr>
                  <w:tcW w:w="2535" w:type="dxa"/>
                  <w:tcBorders>
                    <w:top w:val="single" w:sz="4" w:space="0" w:color="auto"/>
                    <w:left w:val="single" w:sz="4" w:space="0" w:color="auto"/>
                    <w:bottom w:val="single" w:sz="4" w:space="0" w:color="auto"/>
                    <w:right w:val="single" w:sz="4" w:space="0" w:color="auto"/>
                  </w:tcBorders>
                </w:tcPr>
                <w:p w14:paraId="0C333D80"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80%</w:t>
                  </w:r>
                </w:p>
              </w:tc>
            </w:tr>
            <w:tr w:rsidR="0E6E8E18" w14:paraId="6B0881CA"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17D15E10"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 xml:space="preserve">&gt;95%  </w:t>
                  </w:r>
                </w:p>
              </w:tc>
              <w:tc>
                <w:tcPr>
                  <w:tcW w:w="2535" w:type="dxa"/>
                  <w:tcBorders>
                    <w:top w:val="single" w:sz="4" w:space="0" w:color="auto"/>
                    <w:left w:val="single" w:sz="4" w:space="0" w:color="auto"/>
                    <w:bottom w:val="single" w:sz="4" w:space="0" w:color="auto"/>
                    <w:right w:val="single" w:sz="4" w:space="0" w:color="auto"/>
                  </w:tcBorders>
                </w:tcPr>
                <w:p w14:paraId="4D7DB3FD"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90%</w:t>
                  </w:r>
                </w:p>
              </w:tc>
            </w:tr>
            <w:tr w:rsidR="0E6E8E18" w14:paraId="2ABB8EBE" w14:textId="77777777" w:rsidTr="1B81915A">
              <w:trPr>
                <w:trHeight w:val="300"/>
              </w:trPr>
              <w:tc>
                <w:tcPr>
                  <w:tcW w:w="4576" w:type="dxa"/>
                  <w:tcBorders>
                    <w:top w:val="single" w:sz="4" w:space="0" w:color="auto"/>
                    <w:left w:val="single" w:sz="4" w:space="0" w:color="auto"/>
                    <w:bottom w:val="single" w:sz="4" w:space="0" w:color="auto"/>
                    <w:right w:val="single" w:sz="4" w:space="0" w:color="auto"/>
                  </w:tcBorders>
                </w:tcPr>
                <w:p w14:paraId="2CA07FFB"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&gt;98%</w:t>
                  </w:r>
                </w:p>
              </w:tc>
              <w:tc>
                <w:tcPr>
                  <w:tcW w:w="2535" w:type="dxa"/>
                  <w:tcBorders>
                    <w:top w:val="single" w:sz="4" w:space="0" w:color="auto"/>
                    <w:left w:val="single" w:sz="4" w:space="0" w:color="auto"/>
                    <w:bottom w:val="single" w:sz="4" w:space="0" w:color="auto"/>
                    <w:right w:val="single" w:sz="4" w:space="0" w:color="auto"/>
                  </w:tcBorders>
                </w:tcPr>
                <w:p w14:paraId="36812E0C" w14:textId="77777777" w:rsidR="0E6E8E18" w:rsidRPr="006D3A71" w:rsidRDefault="0E6E8E18" w:rsidP="0E6E8E18">
                  <w:pPr>
                    <w:widowControl w:val="0"/>
                    <w:tabs>
                      <w:tab w:val="left" w:pos="1170"/>
                    </w:tabs>
                    <w:spacing w:after="0"/>
                    <w:jc w:val="both"/>
                    <w:rPr>
                      <w:rFonts w:eastAsia="Arial"/>
                      <w:szCs w:val="22"/>
                    </w:rPr>
                  </w:pPr>
                  <w:r w:rsidRPr="006D3A71">
                    <w:rPr>
                      <w:rFonts w:eastAsia="Arial"/>
                      <w:szCs w:val="22"/>
                    </w:rPr>
                    <w:t>100%</w:t>
                  </w:r>
                </w:p>
              </w:tc>
            </w:tr>
          </w:tbl>
          <w:p w14:paraId="3B20F9F0" w14:textId="77777777" w:rsidR="0E6E8E18" w:rsidRPr="006D3A71" w:rsidRDefault="0E6E8E18" w:rsidP="0E6E8E18">
            <w:pPr>
              <w:spacing w:after="0"/>
              <w:ind w:left="360"/>
              <w:jc w:val="both"/>
              <w:rPr>
                <w:rFonts w:eastAsia="Arial"/>
                <w:b/>
                <w:szCs w:val="22"/>
              </w:rPr>
            </w:pPr>
            <w:r w:rsidRPr="006D3A71">
              <w:rPr>
                <w:rFonts w:eastAsia="Arial"/>
                <w:b/>
                <w:szCs w:val="22"/>
              </w:rPr>
              <w:t xml:space="preserve"> </w:t>
            </w:r>
          </w:p>
        </w:tc>
        <w:tc>
          <w:tcPr>
            <w:tcW w:w="1292" w:type="dxa"/>
            <w:tcBorders>
              <w:top w:val="single" w:sz="4" w:space="0" w:color="auto"/>
              <w:bottom w:val="single" w:sz="4" w:space="0" w:color="auto"/>
            </w:tcBorders>
          </w:tcPr>
          <w:p w14:paraId="6D51A4D1" w14:textId="77777777" w:rsidR="0E6E8E18" w:rsidRPr="006D3A71" w:rsidRDefault="0E6E8E18" w:rsidP="0E6E8E18">
            <w:pPr>
              <w:spacing w:before="120"/>
              <w:jc w:val="center"/>
              <w:rPr>
                <w:rFonts w:eastAsia="Arial"/>
                <w:b/>
                <w:szCs w:val="22"/>
              </w:rPr>
            </w:pPr>
            <w:r w:rsidRPr="006D3A71">
              <w:rPr>
                <w:rFonts w:eastAsia="Arial"/>
                <w:b/>
                <w:szCs w:val="22"/>
              </w:rPr>
              <w:t>10</w:t>
            </w:r>
          </w:p>
        </w:tc>
      </w:tr>
    </w:tbl>
    <w:p w14:paraId="1E091E90" w14:textId="77777777" w:rsidR="002606A4" w:rsidRDefault="002606A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58"/>
        <w:gridCol w:w="1292"/>
      </w:tblGrid>
      <w:tr w:rsidR="0E6E8E18" w14:paraId="611F5E41" w14:textId="77777777" w:rsidTr="3895E81B">
        <w:trPr>
          <w:trHeight w:val="300"/>
        </w:trPr>
        <w:tc>
          <w:tcPr>
            <w:tcW w:w="8058" w:type="dxa"/>
            <w:tcBorders>
              <w:top w:val="single" w:sz="4" w:space="0" w:color="auto"/>
              <w:bottom w:val="nil"/>
            </w:tcBorders>
          </w:tcPr>
          <w:p w14:paraId="7B8D63CD" w14:textId="6443F489" w:rsidR="0E6E8E18" w:rsidRPr="006D3A71" w:rsidRDefault="0E6E8E18" w:rsidP="00695FC8">
            <w:pPr>
              <w:numPr>
                <w:ilvl w:val="0"/>
                <w:numId w:val="72"/>
              </w:numPr>
              <w:spacing w:before="120"/>
              <w:jc w:val="both"/>
              <w:rPr>
                <w:rFonts w:eastAsia="Arial"/>
                <w:b/>
                <w:smallCaps/>
                <w:szCs w:val="22"/>
              </w:rPr>
            </w:pPr>
            <w:r w:rsidRPr="006D3A71">
              <w:rPr>
                <w:rFonts w:eastAsia="Arial"/>
                <w:b/>
                <w:szCs w:val="22"/>
              </w:rPr>
              <w:lastRenderedPageBreak/>
              <w:t>Ratio of Direct Labor to Indirect Costs</w:t>
            </w:r>
          </w:p>
          <w:p w14:paraId="1C328FED" w14:textId="77777777" w:rsidR="0E6E8E18" w:rsidRPr="006D3A71" w:rsidRDefault="0E6E8E18" w:rsidP="0E6E8E18">
            <w:pPr>
              <w:spacing w:before="120"/>
              <w:ind w:left="330"/>
              <w:jc w:val="both"/>
              <w:rPr>
                <w:rFonts w:eastAsia="Arial"/>
                <w:szCs w:val="22"/>
              </w:rPr>
            </w:pPr>
            <w:r w:rsidRPr="006D3A71">
              <w:rPr>
                <w:rFonts w:eastAsia="Arial"/>
                <w:szCs w:val="22"/>
              </w:rPr>
              <w:t>The score for this criterion will be calculated by the following formula:</w:t>
            </w:r>
          </w:p>
          <w:p w14:paraId="71332659" w14:textId="77777777" w:rsidR="003D3B1B" w:rsidRPr="00107688" w:rsidRDefault="006C04C6" w:rsidP="3895E81B">
            <w:pPr>
              <w:spacing w:before="120"/>
              <w:ind w:left="330"/>
              <w:rPr>
                <w:rFonts w:eastAsia="Arial"/>
              </w:rPr>
            </w:pPr>
            <m:oMathPara>
              <m:oMath>
                <m:f>
                  <m:fPr>
                    <m:ctrlPr>
                      <w:rPr>
                        <w:rFonts w:ascii="Cambria Math" w:hAnsi="Cambria Math"/>
                        <w:i/>
                      </w:rPr>
                    </m:ctrlPr>
                  </m:fPr>
                  <m:num>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num>
                  <m:den>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Fringe</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Indirect</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Profit</m:t>
                    </m:r>
                  </m:den>
                </m:f>
              </m:oMath>
            </m:oMathPara>
          </w:p>
          <w:p w14:paraId="7601888B" w14:textId="683FC642" w:rsidR="0E6E8E18" w:rsidRPr="006D3A71" w:rsidRDefault="0E6E8E18" w:rsidP="0E6E8E18">
            <w:pPr>
              <w:spacing w:before="120"/>
              <w:ind w:left="330"/>
              <w:jc w:val="both"/>
              <w:rPr>
                <w:rFonts w:eastAsia="Arial"/>
              </w:rPr>
            </w:pPr>
            <w:r>
              <w:br/>
            </w:r>
            <w:r w:rsidR="5F3AB3BE" w:rsidRPr="3895E81B">
              <w:rPr>
                <w:rFonts w:eastAsia="Arial"/>
              </w:rPr>
              <w:t>This ratio will then be multiplied by the maximum possible points for this criterion and rounded to two decimal places.</w:t>
            </w:r>
          </w:p>
          <w:p w14:paraId="6304DA6F" w14:textId="77777777" w:rsidR="0E6E8E18" w:rsidRPr="006D3A71" w:rsidRDefault="0E6E8E18" w:rsidP="0E6E8E18">
            <w:pPr>
              <w:spacing w:before="120"/>
              <w:ind w:left="330"/>
              <w:jc w:val="both"/>
              <w:rPr>
                <w:rFonts w:eastAsia="Arial"/>
                <w:szCs w:val="22"/>
              </w:rPr>
            </w:pPr>
            <w:r w:rsidRPr="006D3A71">
              <w:rPr>
                <w:rFonts w:eastAsia="Arial"/>
                <w:szCs w:val="22"/>
              </w:rPr>
              <w:t>NOTE: For the purposes of this criterion, the CEC will include the facility charges (e.g., rent, utilities, etc.), burdens and other like costs that are budgeted as direct costs into the indirect costs in the formula.</w:t>
            </w:r>
          </w:p>
        </w:tc>
        <w:tc>
          <w:tcPr>
            <w:tcW w:w="1292" w:type="dxa"/>
            <w:tcBorders>
              <w:top w:val="single" w:sz="4" w:space="0" w:color="auto"/>
              <w:bottom w:val="nil"/>
            </w:tcBorders>
          </w:tcPr>
          <w:p w14:paraId="52C2D208" w14:textId="77777777" w:rsidR="0E6E8E18" w:rsidRPr="006D3A71" w:rsidRDefault="0E6E8E18" w:rsidP="0E6E8E18">
            <w:pPr>
              <w:spacing w:before="120"/>
              <w:jc w:val="center"/>
              <w:rPr>
                <w:rFonts w:eastAsia="Arial"/>
                <w:b/>
                <w:szCs w:val="22"/>
              </w:rPr>
            </w:pPr>
            <w:r w:rsidRPr="006D3A71">
              <w:rPr>
                <w:rFonts w:eastAsia="Arial"/>
                <w:b/>
                <w:szCs w:val="22"/>
              </w:rPr>
              <w:t>5</w:t>
            </w:r>
          </w:p>
        </w:tc>
      </w:tr>
      <w:tr w:rsidR="0E6E8E18" w14:paraId="681FFEF7" w14:textId="77777777" w:rsidTr="3895E81B">
        <w:trPr>
          <w:trHeight w:val="647"/>
        </w:trPr>
        <w:tc>
          <w:tcPr>
            <w:tcW w:w="8058" w:type="dxa"/>
            <w:tcBorders>
              <w:top w:val="nil"/>
              <w:bottom w:val="single" w:sz="4" w:space="0" w:color="auto"/>
            </w:tcBorders>
            <w:shd w:val="clear" w:color="auto" w:fill="D9D9D9" w:themeFill="background1" w:themeFillShade="D9"/>
          </w:tcPr>
          <w:p w14:paraId="0BCF303B" w14:textId="0BF17F9B" w:rsidR="0E6E8E18" w:rsidRPr="006D3A71" w:rsidRDefault="0E6E8E18" w:rsidP="0E6E8E18">
            <w:pPr>
              <w:spacing w:before="120" w:after="0"/>
              <w:jc w:val="both"/>
              <w:rPr>
                <w:rFonts w:eastAsia="Arial"/>
                <w:b/>
                <w:szCs w:val="22"/>
              </w:rPr>
            </w:pPr>
            <w:r w:rsidRPr="006D3A71">
              <w:rPr>
                <w:rFonts w:eastAsia="Arial"/>
                <w:b/>
                <w:szCs w:val="22"/>
              </w:rPr>
              <w:t>Total Possible Points for Criteria 1-7</w:t>
            </w:r>
          </w:p>
          <w:p w14:paraId="722ADE34" w14:textId="677B364F" w:rsidR="0E6E8E18" w:rsidRPr="006D3A71" w:rsidRDefault="0E6E8E18" w:rsidP="0E6E8E18">
            <w:pPr>
              <w:jc w:val="both"/>
              <w:rPr>
                <w:rFonts w:eastAsia="Arial"/>
                <w:b/>
                <w:szCs w:val="22"/>
              </w:rPr>
            </w:pPr>
            <w:r w:rsidRPr="006D3A71">
              <w:rPr>
                <w:rFonts w:eastAsia="Arial"/>
                <w:b/>
                <w:szCs w:val="22"/>
              </w:rPr>
              <w:t xml:space="preserve">(Minimum Passing Score for Criteria 1 – 7 is 70% or </w:t>
            </w:r>
            <w:r w:rsidRPr="006D3A71">
              <w:rPr>
                <w:rFonts w:eastAsia="Arial"/>
                <w:b/>
                <w:szCs w:val="22"/>
                <w:u w:val="single"/>
              </w:rPr>
              <w:t>70.00 points</w:t>
            </w:r>
            <w:r w:rsidRPr="006D3A71">
              <w:rPr>
                <w:rFonts w:eastAsia="Arial"/>
                <w:b/>
                <w:szCs w:val="22"/>
              </w:rPr>
              <w:t>)</w:t>
            </w:r>
          </w:p>
        </w:tc>
        <w:tc>
          <w:tcPr>
            <w:tcW w:w="1292" w:type="dxa"/>
            <w:tcBorders>
              <w:top w:val="nil"/>
              <w:bottom w:val="single" w:sz="4" w:space="0" w:color="auto"/>
            </w:tcBorders>
            <w:shd w:val="clear" w:color="auto" w:fill="D9D9D9" w:themeFill="background1" w:themeFillShade="D9"/>
          </w:tcPr>
          <w:p w14:paraId="168B32D2" w14:textId="77777777" w:rsidR="0E6E8E18" w:rsidRPr="006D3A71" w:rsidRDefault="0E6E8E18" w:rsidP="0E6E8E18">
            <w:pPr>
              <w:spacing w:after="0"/>
              <w:jc w:val="both"/>
              <w:rPr>
                <w:rFonts w:eastAsia="Arial"/>
                <w:b/>
                <w:szCs w:val="22"/>
              </w:rPr>
            </w:pPr>
          </w:p>
          <w:p w14:paraId="1DB6AAD2" w14:textId="477FCD44" w:rsidR="0E6E8E18" w:rsidRPr="006D3A71" w:rsidRDefault="0E6E8E18" w:rsidP="0E6E8E18">
            <w:pPr>
              <w:jc w:val="center"/>
              <w:rPr>
                <w:rFonts w:eastAsia="Arial"/>
                <w:b/>
                <w:szCs w:val="22"/>
              </w:rPr>
            </w:pPr>
            <w:r w:rsidRPr="006D3A71">
              <w:rPr>
                <w:rFonts w:eastAsia="Arial"/>
                <w:b/>
                <w:szCs w:val="22"/>
              </w:rPr>
              <w:t>100</w:t>
            </w:r>
          </w:p>
        </w:tc>
      </w:tr>
      <w:tr w:rsidR="0E6E8E18" w14:paraId="15C0572F" w14:textId="77777777" w:rsidTr="3895E81B">
        <w:trPr>
          <w:trHeight w:val="503"/>
        </w:trPr>
        <w:tc>
          <w:tcPr>
            <w:tcW w:w="8058" w:type="dxa"/>
            <w:tcBorders>
              <w:bottom w:val="single" w:sz="4" w:space="0" w:color="auto"/>
            </w:tcBorders>
            <w:shd w:val="clear" w:color="auto" w:fill="BFBFBF" w:themeFill="background1" w:themeFillShade="BF"/>
            <w:vAlign w:val="center"/>
          </w:tcPr>
          <w:p w14:paraId="57CEC7D7" w14:textId="77777777" w:rsidR="0E6E8E18" w:rsidRPr="00C75EF5" w:rsidRDefault="0E6E8E18" w:rsidP="0E6E8E18">
            <w:pPr>
              <w:spacing w:after="0"/>
              <w:jc w:val="both"/>
              <w:rPr>
                <w:rFonts w:eastAsia="Arial"/>
                <w:b/>
                <w:sz w:val="28"/>
                <w:szCs w:val="28"/>
                <w:u w:val="single"/>
              </w:rPr>
            </w:pPr>
            <w:r w:rsidRPr="00C75EF5">
              <w:rPr>
                <w:rFonts w:eastAsia="Arial"/>
                <w:b/>
                <w:sz w:val="28"/>
                <w:szCs w:val="28"/>
                <w:u w:val="single"/>
              </w:rPr>
              <w:t>Total Possible Points</w:t>
            </w:r>
          </w:p>
        </w:tc>
        <w:tc>
          <w:tcPr>
            <w:tcW w:w="1292" w:type="dxa"/>
            <w:tcBorders>
              <w:bottom w:val="single" w:sz="4" w:space="0" w:color="auto"/>
            </w:tcBorders>
            <w:shd w:val="clear" w:color="auto" w:fill="BFBFBF" w:themeFill="background1" w:themeFillShade="BF"/>
            <w:vAlign w:val="center"/>
          </w:tcPr>
          <w:p w14:paraId="0BE1D8E5" w14:textId="4E9531F6" w:rsidR="0E6E8E18" w:rsidRPr="00C75EF5" w:rsidRDefault="0E6E8E18" w:rsidP="0E6E8E18">
            <w:pPr>
              <w:spacing w:after="0"/>
              <w:jc w:val="center"/>
              <w:rPr>
                <w:rFonts w:eastAsia="Arial"/>
                <w:b/>
                <w:sz w:val="28"/>
                <w:szCs w:val="28"/>
                <w:u w:val="single"/>
              </w:rPr>
            </w:pPr>
            <w:r w:rsidRPr="00C75EF5">
              <w:rPr>
                <w:rFonts w:eastAsia="Arial"/>
                <w:b/>
                <w:sz w:val="28"/>
                <w:szCs w:val="28"/>
                <w:u w:val="single"/>
              </w:rPr>
              <w:t>1</w:t>
            </w:r>
            <w:r w:rsidR="00914795" w:rsidRPr="00C75EF5">
              <w:rPr>
                <w:rFonts w:eastAsia="Arial"/>
                <w:b/>
                <w:sz w:val="28"/>
                <w:szCs w:val="28"/>
                <w:u w:val="single"/>
              </w:rPr>
              <w:t>00</w:t>
            </w:r>
          </w:p>
        </w:tc>
      </w:tr>
      <w:tr w:rsidR="0E6E8E18" w14:paraId="164B3974" w14:textId="77777777" w:rsidTr="3895E81B">
        <w:trPr>
          <w:trHeight w:val="683"/>
        </w:trPr>
        <w:tc>
          <w:tcPr>
            <w:tcW w:w="9350" w:type="dxa"/>
            <w:gridSpan w:val="2"/>
            <w:tcBorders>
              <w:top w:val="single" w:sz="4" w:space="0" w:color="auto"/>
            </w:tcBorders>
            <w:shd w:val="clear" w:color="auto" w:fill="D9D9D9" w:themeFill="background1" w:themeFillShade="D9"/>
            <w:vAlign w:val="center"/>
          </w:tcPr>
          <w:p w14:paraId="1660464C" w14:textId="20E1BD7E" w:rsidR="0E6E8E18" w:rsidRPr="006D3A71" w:rsidRDefault="0E6E8E18" w:rsidP="0E6E8E18">
            <w:pPr>
              <w:spacing w:after="0"/>
              <w:jc w:val="both"/>
              <w:rPr>
                <w:rFonts w:eastAsia="Arial"/>
                <w:b/>
                <w:szCs w:val="22"/>
              </w:rPr>
            </w:pPr>
            <w:r w:rsidRPr="006D3A71">
              <w:rPr>
                <w:rFonts w:eastAsia="Arial"/>
                <w:b/>
                <w:szCs w:val="22"/>
              </w:rPr>
              <w:t xml:space="preserve">Preference Points </w:t>
            </w:r>
            <w:r w:rsidRPr="006D3A71">
              <w:rPr>
                <w:rFonts w:eastAsia="Arial"/>
                <w:szCs w:val="22"/>
              </w:rPr>
              <w:t>Applications must meet all minimum passing scores (Scoring Criteria 1-4</w:t>
            </w:r>
            <w:r w:rsidR="001B1183">
              <w:rPr>
                <w:rFonts w:eastAsia="Arial"/>
                <w:szCs w:val="22"/>
              </w:rPr>
              <w:t xml:space="preserve"> and</w:t>
            </w:r>
            <w:r w:rsidRPr="006D3A71">
              <w:rPr>
                <w:rFonts w:eastAsia="Arial"/>
                <w:szCs w:val="22"/>
              </w:rPr>
              <w:t xml:space="preserve"> 1-7) to be eligible for preference points.</w:t>
            </w:r>
          </w:p>
        </w:tc>
      </w:tr>
    </w:tbl>
    <w:p w14:paraId="402E9F9B" w14:textId="77777777" w:rsidR="0E6E8E18" w:rsidRPr="006D3A71" w:rsidRDefault="0E6E8E18" w:rsidP="0E6E8E18">
      <w:pPr>
        <w:rPr>
          <w:rFonts w:eastAsia="Arial"/>
          <w:b/>
          <w:cap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067"/>
        <w:gridCol w:w="1283"/>
      </w:tblGrid>
      <w:tr w:rsidR="0E6E8E18" w14:paraId="56C2C361" w14:textId="77777777" w:rsidTr="3895E81B">
        <w:trPr>
          <w:trHeight w:val="4850"/>
        </w:trPr>
        <w:tc>
          <w:tcPr>
            <w:tcW w:w="8067" w:type="dxa"/>
            <w:tcBorders>
              <w:bottom w:val="single" w:sz="4" w:space="0" w:color="auto"/>
            </w:tcBorders>
            <w:shd w:val="clear" w:color="auto" w:fill="auto"/>
          </w:tcPr>
          <w:p w14:paraId="60B40CC8" w14:textId="77777777" w:rsidR="0E6E8E18" w:rsidRPr="00C75EF5" w:rsidRDefault="0E6E8E18" w:rsidP="00695FC8">
            <w:pPr>
              <w:keepNext/>
              <w:numPr>
                <w:ilvl w:val="0"/>
                <w:numId w:val="72"/>
              </w:numPr>
              <w:spacing w:before="120"/>
              <w:jc w:val="both"/>
              <w:rPr>
                <w:rFonts w:eastAsia="Arial"/>
                <w:b/>
                <w:szCs w:val="22"/>
              </w:rPr>
            </w:pPr>
            <w:r w:rsidRPr="00C75EF5">
              <w:rPr>
                <w:rFonts w:eastAsia="Arial"/>
                <w:b/>
                <w:szCs w:val="22"/>
              </w:rPr>
              <w:lastRenderedPageBreak/>
              <w:t xml:space="preserve">Match Funds </w:t>
            </w:r>
          </w:p>
          <w:p w14:paraId="154A21A0" w14:textId="042ACDA1" w:rsidR="0E6E8E18" w:rsidRPr="00C75EF5" w:rsidRDefault="0E6E8E18" w:rsidP="00695FC8">
            <w:pPr>
              <w:keepNext/>
              <w:numPr>
                <w:ilvl w:val="0"/>
                <w:numId w:val="84"/>
              </w:numPr>
              <w:spacing w:line="280" w:lineRule="atLeast"/>
              <w:rPr>
                <w:rFonts w:eastAsia="Arial"/>
                <w:szCs w:val="22"/>
              </w:rPr>
            </w:pPr>
            <w:r w:rsidRPr="00C75EF5">
              <w:rPr>
                <w:rFonts w:eastAsia="Arial"/>
                <w:szCs w:val="22"/>
              </w:rPr>
              <w:t>Cash match share is preferred; however, in-kind match cost share is permitted and will be considered for solicitation match requirements. Points for this criterion will be evaluated based on the proposed cash match relative to the total match (cash + in-kind) contributions using the Cash Match Scoring Table:</w:t>
            </w:r>
          </w:p>
          <w:p w14:paraId="49B3150C" w14:textId="77777777" w:rsidR="0E6E8E18" w:rsidRPr="00C75EF5" w:rsidRDefault="0E6E8E18" w:rsidP="0E6E8E18">
            <w:pPr>
              <w:keepNext/>
              <w:spacing w:after="0" w:line="280" w:lineRule="atLeast"/>
              <w:jc w:val="center"/>
              <w:rPr>
                <w:rFonts w:eastAsia="Arial"/>
                <w:szCs w:val="22"/>
              </w:rPr>
            </w:pPr>
            <w:r w:rsidRPr="00C75EF5">
              <w:rPr>
                <w:rFonts w:eastAsia="Arial"/>
                <w:b/>
                <w:szCs w:val="22"/>
              </w:rPr>
              <w:t>Cash Match Scoring Table</w:t>
            </w:r>
          </w:p>
          <w:tbl>
            <w:tblPr>
              <w:tblStyle w:val="TableGrid3"/>
              <w:tblW w:w="0" w:type="auto"/>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5631"/>
              <w:gridCol w:w="2210"/>
            </w:tblGrid>
            <w:tr w:rsidR="00C75EF5" w:rsidRPr="00C75EF5" w14:paraId="6A08EDA1" w14:textId="77777777" w:rsidTr="0E6E8E18">
              <w:trPr>
                <w:cnfStyle w:val="100000000000" w:firstRow="1" w:lastRow="0" w:firstColumn="0" w:lastColumn="0" w:oddVBand="0" w:evenVBand="0" w:oddHBand="0" w:evenHBand="0" w:firstRowFirstColumn="0" w:firstRowLastColumn="0" w:lastRowFirstColumn="0" w:lastRowLastColumn="0"/>
                <w:trHeight w:val="316"/>
                <w:jc w:val="center"/>
              </w:trPr>
              <w:tc>
                <w:tcPr>
                  <w:tcW w:w="5865" w:type="dxa"/>
                  <w:shd w:val="clear" w:color="auto" w:fill="BFBFBF" w:themeFill="background1" w:themeFillShade="BF"/>
                </w:tcPr>
                <w:p w14:paraId="7636CDFE" w14:textId="77777777" w:rsidR="0E6E8E18" w:rsidRPr="00C75EF5" w:rsidRDefault="0E6E8E18" w:rsidP="0E6E8E18">
                  <w:pPr>
                    <w:keepNext/>
                    <w:spacing w:after="60" w:line="280" w:lineRule="atLeast"/>
                    <w:rPr>
                      <w:rFonts w:eastAsia="Arial"/>
                      <w:szCs w:val="22"/>
                    </w:rPr>
                  </w:pPr>
                  <w:r w:rsidRPr="00C75EF5">
                    <w:rPr>
                      <w:rFonts w:eastAsia="Arial"/>
                      <w:szCs w:val="22"/>
                    </w:rPr>
                    <w:t>Percentage of Proposed Cash Match Funds</w:t>
                  </w:r>
                </w:p>
              </w:tc>
              <w:tc>
                <w:tcPr>
                  <w:tcW w:w="2287" w:type="dxa"/>
                  <w:shd w:val="clear" w:color="auto" w:fill="BFBFBF" w:themeFill="background1" w:themeFillShade="BF"/>
                </w:tcPr>
                <w:p w14:paraId="3FB86FAD" w14:textId="77777777" w:rsidR="0E6E8E18" w:rsidRPr="00C75EF5" w:rsidRDefault="0E6E8E18" w:rsidP="0E6E8E18">
                  <w:pPr>
                    <w:keepNext/>
                    <w:spacing w:after="0" w:line="280" w:lineRule="atLeast"/>
                    <w:rPr>
                      <w:rFonts w:eastAsia="Arial"/>
                      <w:szCs w:val="22"/>
                    </w:rPr>
                  </w:pPr>
                  <w:r w:rsidRPr="00C75EF5">
                    <w:rPr>
                      <w:rFonts w:eastAsia="Arial"/>
                      <w:szCs w:val="22"/>
                    </w:rPr>
                    <w:t>Score</w:t>
                  </w:r>
                </w:p>
              </w:tc>
            </w:tr>
            <w:tr w:rsidR="00C75EF5" w:rsidRPr="00C75EF5" w14:paraId="030C1B22" w14:textId="77777777" w:rsidTr="0E6E8E18">
              <w:trPr>
                <w:trHeight w:val="344"/>
                <w:jc w:val="center"/>
              </w:trPr>
              <w:tc>
                <w:tcPr>
                  <w:tcW w:w="5865" w:type="dxa"/>
                  <w:vAlign w:val="bottom"/>
                </w:tcPr>
                <w:p w14:paraId="2985C280" w14:textId="77777777" w:rsidR="0E6E8E18" w:rsidRPr="00C75EF5" w:rsidRDefault="0E6E8E18" w:rsidP="0E6E8E18">
                  <w:pPr>
                    <w:keepNext/>
                    <w:spacing w:after="60"/>
                    <w:jc w:val="center"/>
                    <w:rPr>
                      <w:rFonts w:eastAsia="Arial"/>
                      <w:szCs w:val="22"/>
                    </w:rPr>
                  </w:pPr>
                  <w:r w:rsidRPr="00C75EF5">
                    <w:rPr>
                      <w:rFonts w:eastAsia="Arial"/>
                      <w:szCs w:val="22"/>
                    </w:rPr>
                    <w:t>80 to 100%</w:t>
                  </w:r>
                </w:p>
              </w:tc>
              <w:tc>
                <w:tcPr>
                  <w:tcW w:w="2287" w:type="dxa"/>
                  <w:vAlign w:val="bottom"/>
                </w:tcPr>
                <w:p w14:paraId="20C236BE" w14:textId="77777777" w:rsidR="0E6E8E18" w:rsidRPr="00C75EF5" w:rsidRDefault="0E6E8E18" w:rsidP="0E6E8E18">
                  <w:pPr>
                    <w:keepNext/>
                    <w:spacing w:after="60"/>
                    <w:ind w:left="58"/>
                    <w:jc w:val="center"/>
                    <w:rPr>
                      <w:rFonts w:eastAsia="Arial"/>
                      <w:szCs w:val="22"/>
                    </w:rPr>
                  </w:pPr>
                  <w:r w:rsidRPr="00C75EF5">
                    <w:rPr>
                      <w:rFonts w:eastAsia="Arial"/>
                      <w:szCs w:val="22"/>
                    </w:rPr>
                    <w:t>5</w:t>
                  </w:r>
                </w:p>
              </w:tc>
            </w:tr>
            <w:tr w:rsidR="00C75EF5" w:rsidRPr="00C75EF5" w14:paraId="1DFBB406" w14:textId="77777777" w:rsidTr="0E6E8E18">
              <w:trPr>
                <w:trHeight w:val="372"/>
                <w:jc w:val="center"/>
              </w:trPr>
              <w:tc>
                <w:tcPr>
                  <w:tcW w:w="5865" w:type="dxa"/>
                  <w:vAlign w:val="bottom"/>
                </w:tcPr>
                <w:p w14:paraId="466CCD8F" w14:textId="77777777" w:rsidR="0E6E8E18" w:rsidRPr="00C75EF5" w:rsidRDefault="0E6E8E18" w:rsidP="0E6E8E18">
                  <w:pPr>
                    <w:keepNext/>
                    <w:spacing w:after="60"/>
                    <w:ind w:left="61"/>
                    <w:jc w:val="center"/>
                    <w:rPr>
                      <w:rFonts w:eastAsia="Arial"/>
                      <w:szCs w:val="22"/>
                    </w:rPr>
                  </w:pPr>
                  <w:r w:rsidRPr="00C75EF5">
                    <w:rPr>
                      <w:rFonts w:eastAsia="Arial"/>
                      <w:szCs w:val="22"/>
                    </w:rPr>
                    <w:t>60 to &lt;80%</w:t>
                  </w:r>
                </w:p>
              </w:tc>
              <w:tc>
                <w:tcPr>
                  <w:tcW w:w="2287" w:type="dxa"/>
                  <w:vAlign w:val="bottom"/>
                </w:tcPr>
                <w:p w14:paraId="762661C6" w14:textId="77777777" w:rsidR="0E6E8E18" w:rsidRPr="00C75EF5" w:rsidRDefault="0E6E8E18" w:rsidP="0E6E8E18">
                  <w:pPr>
                    <w:keepNext/>
                    <w:spacing w:after="60"/>
                    <w:ind w:left="61"/>
                    <w:jc w:val="center"/>
                    <w:rPr>
                      <w:rFonts w:eastAsia="Arial"/>
                      <w:szCs w:val="22"/>
                    </w:rPr>
                  </w:pPr>
                  <w:r w:rsidRPr="00C75EF5">
                    <w:rPr>
                      <w:rFonts w:eastAsia="Arial"/>
                      <w:szCs w:val="22"/>
                    </w:rPr>
                    <w:t>4</w:t>
                  </w:r>
                </w:p>
              </w:tc>
            </w:tr>
            <w:tr w:rsidR="00C75EF5" w:rsidRPr="00C75EF5" w14:paraId="6D25DD6A" w14:textId="77777777" w:rsidTr="0E6E8E18">
              <w:trPr>
                <w:trHeight w:val="363"/>
                <w:jc w:val="center"/>
              </w:trPr>
              <w:tc>
                <w:tcPr>
                  <w:tcW w:w="5865" w:type="dxa"/>
                  <w:vAlign w:val="bottom"/>
                </w:tcPr>
                <w:p w14:paraId="7641E60E" w14:textId="77777777" w:rsidR="0E6E8E18" w:rsidRPr="00C75EF5" w:rsidRDefault="0E6E8E18" w:rsidP="0E6E8E18">
                  <w:pPr>
                    <w:keepNext/>
                    <w:spacing w:after="60"/>
                    <w:ind w:left="61"/>
                    <w:jc w:val="center"/>
                    <w:rPr>
                      <w:rFonts w:eastAsia="Arial"/>
                      <w:szCs w:val="22"/>
                    </w:rPr>
                  </w:pPr>
                  <w:r w:rsidRPr="00C75EF5">
                    <w:rPr>
                      <w:rFonts w:eastAsia="Arial"/>
                      <w:szCs w:val="22"/>
                    </w:rPr>
                    <w:t>40 to &lt;60%</w:t>
                  </w:r>
                </w:p>
              </w:tc>
              <w:tc>
                <w:tcPr>
                  <w:tcW w:w="2287" w:type="dxa"/>
                  <w:vAlign w:val="bottom"/>
                </w:tcPr>
                <w:p w14:paraId="0705252E" w14:textId="77777777" w:rsidR="0E6E8E18" w:rsidRPr="00C75EF5" w:rsidRDefault="0E6E8E18" w:rsidP="0E6E8E18">
                  <w:pPr>
                    <w:keepNext/>
                    <w:spacing w:after="60"/>
                    <w:ind w:left="61"/>
                    <w:jc w:val="center"/>
                    <w:rPr>
                      <w:rFonts w:eastAsia="Arial"/>
                      <w:szCs w:val="22"/>
                    </w:rPr>
                  </w:pPr>
                  <w:r w:rsidRPr="00C75EF5">
                    <w:rPr>
                      <w:rFonts w:eastAsia="Arial"/>
                      <w:szCs w:val="22"/>
                    </w:rPr>
                    <w:t>3</w:t>
                  </w:r>
                </w:p>
              </w:tc>
            </w:tr>
            <w:tr w:rsidR="00C75EF5" w:rsidRPr="00C75EF5" w14:paraId="14075490" w14:textId="77777777" w:rsidTr="0E6E8E18">
              <w:trPr>
                <w:trHeight w:val="363"/>
                <w:jc w:val="center"/>
              </w:trPr>
              <w:tc>
                <w:tcPr>
                  <w:tcW w:w="5865" w:type="dxa"/>
                  <w:vAlign w:val="bottom"/>
                </w:tcPr>
                <w:p w14:paraId="2B4E11C5" w14:textId="77777777" w:rsidR="0E6E8E18" w:rsidRPr="00C75EF5" w:rsidRDefault="0E6E8E18" w:rsidP="0E6E8E18">
                  <w:pPr>
                    <w:keepNext/>
                    <w:spacing w:after="60"/>
                    <w:ind w:left="58"/>
                    <w:jc w:val="center"/>
                    <w:rPr>
                      <w:rFonts w:eastAsia="Arial"/>
                      <w:szCs w:val="22"/>
                    </w:rPr>
                  </w:pPr>
                  <w:r w:rsidRPr="00C75EF5">
                    <w:rPr>
                      <w:rFonts w:eastAsia="Arial"/>
                      <w:szCs w:val="22"/>
                    </w:rPr>
                    <w:t>20 to &lt;40%</w:t>
                  </w:r>
                </w:p>
              </w:tc>
              <w:tc>
                <w:tcPr>
                  <w:tcW w:w="2287" w:type="dxa"/>
                  <w:vAlign w:val="bottom"/>
                </w:tcPr>
                <w:p w14:paraId="30BA3A4D" w14:textId="77777777" w:rsidR="0E6E8E18" w:rsidRPr="00C75EF5" w:rsidRDefault="0E6E8E18" w:rsidP="0E6E8E18">
                  <w:pPr>
                    <w:keepNext/>
                    <w:spacing w:after="60"/>
                    <w:ind w:left="58"/>
                    <w:jc w:val="center"/>
                    <w:rPr>
                      <w:rFonts w:eastAsia="Arial"/>
                      <w:szCs w:val="22"/>
                    </w:rPr>
                  </w:pPr>
                  <w:r w:rsidRPr="00C75EF5">
                    <w:rPr>
                      <w:rFonts w:eastAsia="Arial"/>
                      <w:szCs w:val="22"/>
                    </w:rPr>
                    <w:t>2</w:t>
                  </w:r>
                </w:p>
              </w:tc>
            </w:tr>
            <w:tr w:rsidR="00C75EF5" w:rsidRPr="00C75EF5" w14:paraId="2B87BB55" w14:textId="77777777" w:rsidTr="0E6E8E18">
              <w:trPr>
                <w:trHeight w:val="363"/>
                <w:jc w:val="center"/>
              </w:trPr>
              <w:tc>
                <w:tcPr>
                  <w:tcW w:w="5865" w:type="dxa"/>
                  <w:vAlign w:val="bottom"/>
                </w:tcPr>
                <w:p w14:paraId="6523C24B" w14:textId="77777777" w:rsidR="0E6E8E18" w:rsidRPr="00C75EF5" w:rsidRDefault="0E6E8E18" w:rsidP="0E6E8E18">
                  <w:pPr>
                    <w:keepNext/>
                    <w:spacing w:after="60"/>
                    <w:ind w:left="58"/>
                    <w:jc w:val="center"/>
                    <w:rPr>
                      <w:rFonts w:eastAsia="Arial"/>
                      <w:szCs w:val="22"/>
                    </w:rPr>
                  </w:pPr>
                  <w:r w:rsidRPr="00C75EF5">
                    <w:rPr>
                      <w:rFonts w:eastAsia="Arial"/>
                      <w:szCs w:val="22"/>
                    </w:rPr>
                    <w:t>10 to &lt;20%</w:t>
                  </w:r>
                </w:p>
              </w:tc>
              <w:tc>
                <w:tcPr>
                  <w:tcW w:w="2287" w:type="dxa"/>
                  <w:vAlign w:val="bottom"/>
                </w:tcPr>
                <w:p w14:paraId="7727EB0C" w14:textId="77777777" w:rsidR="0E6E8E18" w:rsidRPr="00C75EF5" w:rsidRDefault="0E6E8E18" w:rsidP="0E6E8E18">
                  <w:pPr>
                    <w:keepNext/>
                    <w:spacing w:after="60"/>
                    <w:ind w:left="58"/>
                    <w:jc w:val="center"/>
                    <w:rPr>
                      <w:rFonts w:eastAsia="Arial"/>
                      <w:szCs w:val="22"/>
                    </w:rPr>
                  </w:pPr>
                  <w:r w:rsidRPr="00C75EF5">
                    <w:rPr>
                      <w:rFonts w:eastAsia="Arial"/>
                      <w:szCs w:val="22"/>
                    </w:rPr>
                    <w:t>1</w:t>
                  </w:r>
                </w:p>
              </w:tc>
            </w:tr>
          </w:tbl>
          <w:p w14:paraId="6B18F701" w14:textId="77777777" w:rsidR="0E6E8E18" w:rsidRPr="00C75EF5" w:rsidRDefault="0E6E8E18" w:rsidP="0E6E8E18">
            <w:pPr>
              <w:keepNext/>
              <w:spacing w:line="280" w:lineRule="atLeast"/>
              <w:jc w:val="both"/>
              <w:rPr>
                <w:rFonts w:eastAsia="Arial"/>
                <w:i/>
                <w:szCs w:val="22"/>
              </w:rPr>
            </w:pPr>
            <w:r w:rsidRPr="00C75EF5">
              <w:rPr>
                <w:rFonts w:eastAsia="Arial"/>
                <w:i/>
                <w:szCs w:val="22"/>
              </w:rPr>
              <w:t xml:space="preserve"> </w:t>
            </w:r>
          </w:p>
        </w:tc>
        <w:tc>
          <w:tcPr>
            <w:tcW w:w="1283" w:type="dxa"/>
            <w:tcBorders>
              <w:bottom w:val="single" w:sz="4" w:space="0" w:color="auto"/>
            </w:tcBorders>
            <w:shd w:val="clear" w:color="auto" w:fill="auto"/>
          </w:tcPr>
          <w:p w14:paraId="36BD27E4" w14:textId="77777777" w:rsidR="0E6E8E18" w:rsidRPr="006D3A71" w:rsidRDefault="0E6E8E18" w:rsidP="0E6E8E18">
            <w:pPr>
              <w:keepNext/>
              <w:spacing w:before="120" w:after="0"/>
              <w:jc w:val="center"/>
              <w:rPr>
                <w:rFonts w:eastAsia="Arial"/>
                <w:b/>
                <w:szCs w:val="22"/>
              </w:rPr>
            </w:pPr>
            <w:r w:rsidRPr="006D3A71">
              <w:rPr>
                <w:rFonts w:eastAsia="Arial"/>
                <w:b/>
                <w:szCs w:val="22"/>
              </w:rPr>
              <w:t>5</w:t>
            </w:r>
          </w:p>
        </w:tc>
      </w:tr>
      <w:tr w:rsidR="0E6E8E18" w14:paraId="74E13576" w14:textId="77777777" w:rsidTr="3895E81B">
        <w:trPr>
          <w:trHeight w:val="647"/>
        </w:trPr>
        <w:tc>
          <w:tcPr>
            <w:tcW w:w="8067" w:type="dxa"/>
            <w:tcBorders>
              <w:bottom w:val="single" w:sz="4" w:space="0" w:color="auto"/>
            </w:tcBorders>
            <w:shd w:val="clear" w:color="auto" w:fill="auto"/>
          </w:tcPr>
          <w:p w14:paraId="3FC094E4" w14:textId="7C365BA6" w:rsidR="0E6E8E18" w:rsidRPr="006D3A71" w:rsidRDefault="0E6E8E18" w:rsidP="00695FC8">
            <w:pPr>
              <w:keepNext/>
              <w:numPr>
                <w:ilvl w:val="0"/>
                <w:numId w:val="84"/>
              </w:numPr>
              <w:spacing w:line="280" w:lineRule="atLeast"/>
              <w:ind w:left="1050"/>
              <w:rPr>
                <w:rFonts w:eastAsia="Arial"/>
                <w:szCs w:val="22"/>
              </w:rPr>
            </w:pPr>
            <w:r w:rsidRPr="006D3A71">
              <w:rPr>
                <w:rFonts w:eastAsia="Arial"/>
                <w:szCs w:val="22"/>
              </w:rPr>
              <w:t>Additional points will be awarded to applications that exceed the minimum match requirements based on the percentage above minimum match using the Exceeds Minimum Match Scoring table:</w:t>
            </w:r>
          </w:p>
          <w:p w14:paraId="29A90161" w14:textId="77777777" w:rsidR="0E6E8E18" w:rsidRPr="006D3A71" w:rsidRDefault="0E6E8E18" w:rsidP="0E6E8E18">
            <w:pPr>
              <w:keepLines/>
              <w:spacing w:before="120"/>
              <w:jc w:val="center"/>
              <w:rPr>
                <w:rFonts w:eastAsia="Arial"/>
                <w:b/>
                <w:szCs w:val="22"/>
              </w:rPr>
            </w:pPr>
            <w:r w:rsidRPr="006D3A71">
              <w:rPr>
                <w:rFonts w:eastAsia="Arial"/>
                <w:b/>
                <w:szCs w:val="22"/>
              </w:rPr>
              <w:t xml:space="preserve">Exceeds Minimum </w:t>
            </w:r>
            <w:r>
              <w:br/>
            </w:r>
            <w:r w:rsidRPr="006D3A71">
              <w:rPr>
                <w:rFonts w:eastAsia="Arial"/>
                <w:b/>
                <w:szCs w:val="22"/>
              </w:rPr>
              <w:t>Match Scoring Table</w:t>
            </w:r>
          </w:p>
          <w:tbl>
            <w:tblPr>
              <w:tblStyle w:val="TableGrid3"/>
              <w:tblW w:w="0" w:type="auto"/>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5662"/>
              <w:gridCol w:w="2179"/>
            </w:tblGrid>
            <w:tr w:rsidR="0E6E8E18" w14:paraId="4EAB6A87" w14:textId="77777777" w:rsidTr="0E6E8E18">
              <w:trPr>
                <w:cnfStyle w:val="100000000000" w:firstRow="1" w:lastRow="0" w:firstColumn="0" w:lastColumn="0" w:oddVBand="0" w:evenVBand="0" w:oddHBand="0" w:evenHBand="0" w:firstRowFirstColumn="0" w:firstRowLastColumn="0" w:lastRowFirstColumn="0" w:lastRowLastColumn="0"/>
                <w:trHeight w:val="316"/>
                <w:jc w:val="center"/>
              </w:trPr>
              <w:tc>
                <w:tcPr>
                  <w:tcW w:w="5898" w:type="dxa"/>
                  <w:shd w:val="clear" w:color="auto" w:fill="BFBFBF" w:themeFill="background1" w:themeFillShade="BF"/>
                </w:tcPr>
                <w:p w14:paraId="46A9B6B6" w14:textId="77777777" w:rsidR="0E6E8E18" w:rsidRPr="006D3A71" w:rsidRDefault="0E6E8E18" w:rsidP="0E6E8E18">
                  <w:pPr>
                    <w:spacing w:after="60" w:line="280" w:lineRule="atLeast"/>
                    <w:rPr>
                      <w:rFonts w:eastAsia="Arial"/>
                      <w:szCs w:val="22"/>
                    </w:rPr>
                  </w:pPr>
                  <w:r w:rsidRPr="006D3A71">
                    <w:rPr>
                      <w:rFonts w:eastAsia="Arial"/>
                      <w:szCs w:val="22"/>
                    </w:rPr>
                    <w:t>Percentage above Minimum Match (cash and in-kind)</w:t>
                  </w:r>
                </w:p>
              </w:tc>
              <w:tc>
                <w:tcPr>
                  <w:tcW w:w="2254" w:type="dxa"/>
                  <w:shd w:val="clear" w:color="auto" w:fill="BFBFBF" w:themeFill="background1" w:themeFillShade="BF"/>
                </w:tcPr>
                <w:p w14:paraId="7C0DF79E" w14:textId="77777777" w:rsidR="0E6E8E18" w:rsidRPr="006D3A71" w:rsidRDefault="0E6E8E18" w:rsidP="0E6E8E18">
                  <w:pPr>
                    <w:spacing w:after="0" w:line="280" w:lineRule="atLeast"/>
                    <w:rPr>
                      <w:rFonts w:eastAsia="Arial"/>
                      <w:szCs w:val="22"/>
                    </w:rPr>
                  </w:pPr>
                  <w:r w:rsidRPr="006D3A71">
                    <w:rPr>
                      <w:rFonts w:eastAsia="Arial"/>
                      <w:szCs w:val="22"/>
                    </w:rPr>
                    <w:t>Score</w:t>
                  </w:r>
                </w:p>
              </w:tc>
            </w:tr>
            <w:tr w:rsidR="0E6E8E18" w14:paraId="12304C43" w14:textId="77777777" w:rsidTr="0E6E8E18">
              <w:trPr>
                <w:trHeight w:val="344"/>
                <w:jc w:val="center"/>
              </w:trPr>
              <w:tc>
                <w:tcPr>
                  <w:tcW w:w="5898" w:type="dxa"/>
                  <w:vAlign w:val="bottom"/>
                </w:tcPr>
                <w:p w14:paraId="48C18606" w14:textId="68B78157" w:rsidR="0E6E8E18" w:rsidRPr="006D3A71" w:rsidRDefault="0E6E8E18" w:rsidP="0E6E8E18">
                  <w:pPr>
                    <w:spacing w:after="60"/>
                    <w:jc w:val="center"/>
                    <w:rPr>
                      <w:rFonts w:eastAsia="Arial"/>
                      <w:szCs w:val="22"/>
                    </w:rPr>
                  </w:pPr>
                  <w:r w:rsidRPr="006D3A71">
                    <w:rPr>
                      <w:rFonts w:eastAsia="Arial"/>
                      <w:szCs w:val="22"/>
                    </w:rPr>
                    <w:t xml:space="preserve">   80%</w:t>
                  </w:r>
                </w:p>
              </w:tc>
              <w:tc>
                <w:tcPr>
                  <w:tcW w:w="2254" w:type="dxa"/>
                  <w:vAlign w:val="bottom"/>
                </w:tcPr>
                <w:p w14:paraId="6FBBD6D3" w14:textId="77777777" w:rsidR="0E6E8E18" w:rsidRPr="006D3A71" w:rsidRDefault="0E6E8E18" w:rsidP="0E6E8E18">
                  <w:pPr>
                    <w:spacing w:after="60"/>
                    <w:ind w:left="58"/>
                    <w:jc w:val="center"/>
                    <w:rPr>
                      <w:rFonts w:eastAsia="Arial"/>
                      <w:szCs w:val="22"/>
                    </w:rPr>
                  </w:pPr>
                  <w:r w:rsidRPr="006D3A71">
                    <w:rPr>
                      <w:rFonts w:eastAsia="Arial"/>
                      <w:szCs w:val="22"/>
                    </w:rPr>
                    <w:t>5</w:t>
                  </w:r>
                </w:p>
              </w:tc>
            </w:tr>
            <w:tr w:rsidR="0E6E8E18" w14:paraId="39726CCC" w14:textId="77777777" w:rsidTr="0E6E8E18">
              <w:trPr>
                <w:trHeight w:val="372"/>
                <w:jc w:val="center"/>
              </w:trPr>
              <w:tc>
                <w:tcPr>
                  <w:tcW w:w="5898" w:type="dxa"/>
                  <w:vAlign w:val="bottom"/>
                </w:tcPr>
                <w:p w14:paraId="00A1DD72" w14:textId="77777777" w:rsidR="0E6E8E18" w:rsidRPr="006D3A71" w:rsidRDefault="0E6E8E18" w:rsidP="0E6E8E18">
                  <w:pPr>
                    <w:spacing w:after="60"/>
                    <w:ind w:left="61"/>
                    <w:jc w:val="center"/>
                    <w:rPr>
                      <w:rFonts w:eastAsia="Arial"/>
                      <w:szCs w:val="22"/>
                    </w:rPr>
                  </w:pPr>
                  <w:r w:rsidRPr="006D3A71">
                    <w:rPr>
                      <w:rFonts w:eastAsia="Arial"/>
                      <w:szCs w:val="22"/>
                    </w:rPr>
                    <w:t>60 to &lt;80%</w:t>
                  </w:r>
                </w:p>
              </w:tc>
              <w:tc>
                <w:tcPr>
                  <w:tcW w:w="2254" w:type="dxa"/>
                  <w:vAlign w:val="bottom"/>
                </w:tcPr>
                <w:p w14:paraId="4C284AD0" w14:textId="77777777" w:rsidR="0E6E8E18" w:rsidRPr="006D3A71" w:rsidRDefault="0E6E8E18" w:rsidP="0E6E8E18">
                  <w:pPr>
                    <w:spacing w:after="60"/>
                    <w:ind w:left="61"/>
                    <w:jc w:val="center"/>
                    <w:rPr>
                      <w:rFonts w:eastAsia="Arial"/>
                      <w:szCs w:val="22"/>
                    </w:rPr>
                  </w:pPr>
                  <w:r w:rsidRPr="006D3A71">
                    <w:rPr>
                      <w:rFonts w:eastAsia="Arial"/>
                      <w:szCs w:val="22"/>
                    </w:rPr>
                    <w:t>4</w:t>
                  </w:r>
                </w:p>
              </w:tc>
            </w:tr>
            <w:tr w:rsidR="0E6E8E18" w14:paraId="384BDEC7" w14:textId="77777777" w:rsidTr="0E6E8E18">
              <w:trPr>
                <w:trHeight w:val="363"/>
                <w:jc w:val="center"/>
              </w:trPr>
              <w:tc>
                <w:tcPr>
                  <w:tcW w:w="5898" w:type="dxa"/>
                  <w:vAlign w:val="bottom"/>
                </w:tcPr>
                <w:p w14:paraId="31DC0AA5" w14:textId="77777777" w:rsidR="0E6E8E18" w:rsidRPr="006D3A71" w:rsidRDefault="0E6E8E18" w:rsidP="0E6E8E18">
                  <w:pPr>
                    <w:spacing w:after="60"/>
                    <w:ind w:left="61"/>
                    <w:jc w:val="center"/>
                    <w:rPr>
                      <w:rFonts w:eastAsia="Arial"/>
                      <w:szCs w:val="22"/>
                    </w:rPr>
                  </w:pPr>
                  <w:r w:rsidRPr="006D3A71">
                    <w:rPr>
                      <w:rFonts w:eastAsia="Arial"/>
                      <w:szCs w:val="22"/>
                    </w:rPr>
                    <w:t>40 to &lt;60%</w:t>
                  </w:r>
                </w:p>
              </w:tc>
              <w:tc>
                <w:tcPr>
                  <w:tcW w:w="2254" w:type="dxa"/>
                  <w:vAlign w:val="bottom"/>
                </w:tcPr>
                <w:p w14:paraId="0422E8F7" w14:textId="77777777" w:rsidR="0E6E8E18" w:rsidRPr="006D3A71" w:rsidRDefault="0E6E8E18" w:rsidP="0E6E8E18">
                  <w:pPr>
                    <w:spacing w:after="60"/>
                    <w:ind w:left="61"/>
                    <w:jc w:val="center"/>
                    <w:rPr>
                      <w:rFonts w:eastAsia="Arial"/>
                      <w:szCs w:val="22"/>
                    </w:rPr>
                  </w:pPr>
                  <w:r w:rsidRPr="006D3A71">
                    <w:rPr>
                      <w:rFonts w:eastAsia="Arial"/>
                      <w:szCs w:val="22"/>
                    </w:rPr>
                    <w:t>3</w:t>
                  </w:r>
                </w:p>
              </w:tc>
            </w:tr>
            <w:tr w:rsidR="0E6E8E18" w14:paraId="43BA03CB" w14:textId="77777777" w:rsidTr="0E6E8E18">
              <w:trPr>
                <w:trHeight w:val="363"/>
                <w:jc w:val="center"/>
              </w:trPr>
              <w:tc>
                <w:tcPr>
                  <w:tcW w:w="5898" w:type="dxa"/>
                  <w:vAlign w:val="bottom"/>
                </w:tcPr>
                <w:p w14:paraId="5840355B" w14:textId="77777777" w:rsidR="0E6E8E18" w:rsidRPr="006D3A71" w:rsidRDefault="0E6E8E18" w:rsidP="0E6E8E18">
                  <w:pPr>
                    <w:spacing w:after="60"/>
                    <w:ind w:left="58"/>
                    <w:jc w:val="center"/>
                    <w:rPr>
                      <w:rFonts w:eastAsia="Arial"/>
                      <w:szCs w:val="22"/>
                    </w:rPr>
                  </w:pPr>
                  <w:r w:rsidRPr="006D3A71">
                    <w:rPr>
                      <w:rFonts w:eastAsia="Arial"/>
                      <w:szCs w:val="22"/>
                    </w:rPr>
                    <w:t>20 to &lt;40%</w:t>
                  </w:r>
                </w:p>
              </w:tc>
              <w:tc>
                <w:tcPr>
                  <w:tcW w:w="2254" w:type="dxa"/>
                  <w:vAlign w:val="bottom"/>
                </w:tcPr>
                <w:p w14:paraId="7EB69918" w14:textId="77777777" w:rsidR="0E6E8E18" w:rsidRPr="006D3A71" w:rsidRDefault="0E6E8E18" w:rsidP="0E6E8E18">
                  <w:pPr>
                    <w:spacing w:after="60"/>
                    <w:ind w:left="58"/>
                    <w:jc w:val="center"/>
                    <w:rPr>
                      <w:rFonts w:eastAsia="Arial"/>
                      <w:szCs w:val="22"/>
                    </w:rPr>
                  </w:pPr>
                  <w:r w:rsidRPr="006D3A71">
                    <w:rPr>
                      <w:rFonts w:eastAsia="Arial"/>
                      <w:szCs w:val="22"/>
                    </w:rPr>
                    <w:t>2</w:t>
                  </w:r>
                </w:p>
              </w:tc>
            </w:tr>
            <w:tr w:rsidR="0E6E8E18" w14:paraId="5D0D502E" w14:textId="77777777" w:rsidTr="0E6E8E18">
              <w:trPr>
                <w:trHeight w:val="363"/>
                <w:jc w:val="center"/>
              </w:trPr>
              <w:tc>
                <w:tcPr>
                  <w:tcW w:w="5898" w:type="dxa"/>
                  <w:tcBorders>
                    <w:bottom w:val="single" w:sz="4" w:space="0" w:color="auto"/>
                  </w:tcBorders>
                  <w:vAlign w:val="bottom"/>
                </w:tcPr>
                <w:p w14:paraId="24009405" w14:textId="77777777" w:rsidR="0E6E8E18" w:rsidRPr="006D3A71" w:rsidRDefault="0E6E8E18" w:rsidP="0E6E8E18">
                  <w:pPr>
                    <w:spacing w:after="60"/>
                    <w:ind w:left="58"/>
                    <w:jc w:val="center"/>
                    <w:rPr>
                      <w:rFonts w:eastAsia="Arial"/>
                      <w:szCs w:val="22"/>
                    </w:rPr>
                  </w:pPr>
                  <w:r w:rsidRPr="006D3A71">
                    <w:rPr>
                      <w:rFonts w:eastAsia="Arial"/>
                      <w:szCs w:val="22"/>
                    </w:rPr>
                    <w:t>10 to &lt;20 %</w:t>
                  </w:r>
                </w:p>
              </w:tc>
              <w:tc>
                <w:tcPr>
                  <w:tcW w:w="2254" w:type="dxa"/>
                  <w:tcBorders>
                    <w:bottom w:val="single" w:sz="4" w:space="0" w:color="auto"/>
                  </w:tcBorders>
                  <w:vAlign w:val="bottom"/>
                </w:tcPr>
                <w:p w14:paraId="47BC98B7" w14:textId="77777777" w:rsidR="0E6E8E18" w:rsidRPr="006D3A71" w:rsidRDefault="0E6E8E18" w:rsidP="0E6E8E18">
                  <w:pPr>
                    <w:spacing w:after="60"/>
                    <w:ind w:left="58"/>
                    <w:jc w:val="center"/>
                    <w:rPr>
                      <w:rFonts w:eastAsia="Arial"/>
                      <w:szCs w:val="22"/>
                    </w:rPr>
                  </w:pPr>
                  <w:r w:rsidRPr="006D3A71">
                    <w:rPr>
                      <w:rFonts w:eastAsia="Arial"/>
                      <w:szCs w:val="22"/>
                    </w:rPr>
                    <w:t>1</w:t>
                  </w:r>
                </w:p>
              </w:tc>
            </w:tr>
          </w:tbl>
          <w:p w14:paraId="4F4A2D39" w14:textId="77777777" w:rsidR="0E6E8E18" w:rsidRPr="006D3A71" w:rsidRDefault="0E6E8E18" w:rsidP="0E6E8E18">
            <w:pPr>
              <w:keepLines/>
              <w:spacing w:before="120"/>
              <w:jc w:val="both"/>
              <w:rPr>
                <w:rFonts w:eastAsia="Arial"/>
                <w:szCs w:val="22"/>
              </w:rPr>
            </w:pPr>
            <w:r w:rsidRPr="006D3A71">
              <w:rPr>
                <w:rFonts w:eastAsia="Arial"/>
                <w:szCs w:val="22"/>
              </w:rPr>
              <w:t xml:space="preserve"> </w:t>
            </w:r>
          </w:p>
        </w:tc>
        <w:tc>
          <w:tcPr>
            <w:tcW w:w="1283" w:type="dxa"/>
            <w:tcBorders>
              <w:bottom w:val="single" w:sz="4" w:space="0" w:color="auto"/>
            </w:tcBorders>
            <w:shd w:val="clear" w:color="auto" w:fill="auto"/>
          </w:tcPr>
          <w:p w14:paraId="117A4827" w14:textId="77777777" w:rsidR="0E6E8E18" w:rsidRPr="006D3A71" w:rsidRDefault="0E6E8E18" w:rsidP="0E6E8E18">
            <w:pPr>
              <w:spacing w:before="120" w:after="0"/>
              <w:jc w:val="center"/>
              <w:rPr>
                <w:rFonts w:eastAsia="Arial"/>
                <w:b/>
                <w:szCs w:val="22"/>
              </w:rPr>
            </w:pPr>
            <w:r w:rsidRPr="006D3A71">
              <w:rPr>
                <w:rFonts w:eastAsia="Arial"/>
                <w:b/>
                <w:szCs w:val="22"/>
              </w:rPr>
              <w:t>5</w:t>
            </w:r>
          </w:p>
        </w:tc>
      </w:tr>
      <w:tr w:rsidR="0E6E8E18" w14:paraId="4A12F129" w14:textId="77777777" w:rsidTr="3895E81B">
        <w:trPr>
          <w:trHeight w:val="647"/>
        </w:trPr>
        <w:tc>
          <w:tcPr>
            <w:tcW w:w="8067" w:type="dxa"/>
            <w:shd w:val="clear" w:color="auto" w:fill="auto"/>
          </w:tcPr>
          <w:p w14:paraId="5F23FE7B" w14:textId="5C07100B" w:rsidR="4FDE9643" w:rsidRPr="006D3A71" w:rsidRDefault="5F3AB3BE" w:rsidP="00695FC8">
            <w:pPr>
              <w:keepNext/>
              <w:numPr>
                <w:ilvl w:val="0"/>
                <w:numId w:val="72"/>
              </w:numPr>
              <w:spacing w:before="120"/>
              <w:jc w:val="both"/>
              <w:rPr>
                <w:rFonts w:eastAsia="Arial"/>
                <w:b/>
                <w:bCs/>
              </w:rPr>
            </w:pPr>
            <w:r w:rsidRPr="3895E81B">
              <w:rPr>
                <w:rFonts w:eastAsia="Arial"/>
                <w:b/>
                <w:bCs/>
              </w:rPr>
              <w:lastRenderedPageBreak/>
              <w:t>Disadvantaged &amp; Low-Income Communities</w:t>
            </w:r>
          </w:p>
          <w:p w14:paraId="7AADB1EF" w14:textId="296763DB" w:rsidR="0E6E8E18" w:rsidRPr="006D3A71" w:rsidRDefault="0E6E8E18" w:rsidP="0E6E8E18">
            <w:pPr>
              <w:ind w:left="360"/>
              <w:jc w:val="both"/>
              <w:outlineLvl w:val="2"/>
              <w:rPr>
                <w:rFonts w:eastAsia="Arial"/>
                <w:szCs w:val="22"/>
              </w:rPr>
            </w:pPr>
            <w:r w:rsidRPr="006D3A71">
              <w:rPr>
                <w:rFonts w:eastAsia="Arial"/>
                <w:szCs w:val="22"/>
              </w:rPr>
              <w:t xml:space="preserve">Applications proposing projects located in and benefiting low-income and/or disadvantaged communities within IOU service territories may qualify for additional preference points.  </w:t>
            </w:r>
            <w:proofErr w:type="gramStart"/>
            <w:r w:rsidRPr="006D3A71">
              <w:rPr>
                <w:rFonts w:eastAsia="Arial"/>
                <w:szCs w:val="22"/>
              </w:rPr>
              <w:t>In order to</w:t>
            </w:r>
            <w:proofErr w:type="gramEnd"/>
            <w:r w:rsidRPr="006D3A71">
              <w:rPr>
                <w:rFonts w:eastAsia="Arial"/>
                <w:szCs w:val="22"/>
              </w:rPr>
              <w:t xml:space="preserve"> receive or qualify for additional points, the proposed project must demonstrate benefits to the disadvantaged and/or low-income communities by describing the following:  </w:t>
            </w:r>
          </w:p>
          <w:p w14:paraId="421AB8BD" w14:textId="5D574BE1" w:rsidR="0E6E8E18" w:rsidRPr="006D3A71" w:rsidRDefault="0E6E8E18" w:rsidP="00695FC8">
            <w:pPr>
              <w:numPr>
                <w:ilvl w:val="0"/>
                <w:numId w:val="85"/>
              </w:numPr>
              <w:jc w:val="both"/>
              <w:outlineLvl w:val="2"/>
              <w:rPr>
                <w:rFonts w:eastAsia="Arial"/>
                <w:szCs w:val="22"/>
              </w:rPr>
            </w:pPr>
            <w:r w:rsidRPr="006D3A71">
              <w:rPr>
                <w:rFonts w:eastAsia="Arial"/>
                <w:szCs w:val="22"/>
              </w:rPr>
              <w:t>The application identifies how the target market(s) will benefit disadvantaged and/or low-income communities.</w:t>
            </w:r>
          </w:p>
          <w:p w14:paraId="4179B5C8" w14:textId="77777777" w:rsidR="0E6E8E18" w:rsidRPr="006D3A71" w:rsidRDefault="0E6E8E18" w:rsidP="00695FC8">
            <w:pPr>
              <w:numPr>
                <w:ilvl w:val="0"/>
                <w:numId w:val="85"/>
              </w:numPr>
              <w:jc w:val="both"/>
              <w:outlineLvl w:val="2"/>
              <w:rPr>
                <w:rFonts w:eastAsia="Arial"/>
                <w:szCs w:val="22"/>
              </w:rPr>
            </w:pPr>
            <w:r w:rsidRPr="006D3A71">
              <w:rPr>
                <w:rFonts w:eastAsia="Arial"/>
                <w:szCs w:val="22"/>
              </w:rPr>
              <w:t>Identifies economic impact on low-income and disadvantaged communities including customer bill savings, job creation, partnering and contracting with micro- and small-businesses, and economic development.</w:t>
            </w:r>
          </w:p>
          <w:p w14:paraId="748168C9" w14:textId="494C3621" w:rsidR="0E6E8E18" w:rsidRPr="006D3A71" w:rsidRDefault="0E6E8E18" w:rsidP="00695FC8">
            <w:pPr>
              <w:numPr>
                <w:ilvl w:val="0"/>
                <w:numId w:val="85"/>
              </w:numPr>
              <w:jc w:val="both"/>
              <w:outlineLvl w:val="2"/>
              <w:rPr>
                <w:rFonts w:eastAsia="Arial"/>
                <w:szCs w:val="22"/>
              </w:rPr>
            </w:pPr>
            <w:r w:rsidRPr="006D3A71">
              <w:rPr>
                <w:rFonts w:eastAsia="Arial"/>
                <w:szCs w:val="22"/>
              </w:rPr>
              <w:t>Describes how the project will increase access to clean energy or sustainability technologies within disadvantaged and/or low-income communities and how the development will benefit the communities.</w:t>
            </w:r>
            <w:r w:rsidR="00B36EB5">
              <w:rPr>
                <w:rFonts w:eastAsia="Arial"/>
                <w:szCs w:val="22"/>
              </w:rPr>
              <w:t xml:space="preserve"> </w:t>
            </w:r>
          </w:p>
          <w:p w14:paraId="72262712" w14:textId="46E1FE2C" w:rsidR="0E6E8E18" w:rsidRPr="006D3A71" w:rsidRDefault="0E6E8E18" w:rsidP="00695FC8">
            <w:pPr>
              <w:numPr>
                <w:ilvl w:val="0"/>
                <w:numId w:val="85"/>
              </w:numPr>
              <w:jc w:val="both"/>
              <w:outlineLvl w:val="2"/>
              <w:rPr>
                <w:rFonts w:eastAsia="Arial"/>
                <w:szCs w:val="22"/>
              </w:rPr>
            </w:pPr>
            <w:r w:rsidRPr="006D3A71">
              <w:rPr>
                <w:rFonts w:eastAsia="Arial"/>
                <w:szCs w:val="22"/>
              </w:rPr>
              <w:t xml:space="preserve">Applicants have letters of support from technology partners, </w:t>
            </w:r>
            <w:r w:rsidR="00E33A9E">
              <w:rPr>
                <w:rFonts w:eastAsia="Arial"/>
                <w:szCs w:val="22"/>
              </w:rPr>
              <w:t xml:space="preserve">demonstration site hosts, </w:t>
            </w:r>
            <w:r w:rsidRPr="006D3A71">
              <w:rPr>
                <w:rFonts w:eastAsia="Arial"/>
                <w:szCs w:val="22"/>
              </w:rPr>
              <w:t>community</w:t>
            </w:r>
            <w:r w:rsidR="002840DE">
              <w:rPr>
                <w:rFonts w:eastAsia="Arial"/>
                <w:szCs w:val="22"/>
              </w:rPr>
              <w:t>-</w:t>
            </w:r>
            <w:r w:rsidRPr="006D3A71">
              <w:rPr>
                <w:rFonts w:eastAsia="Arial"/>
                <w:szCs w:val="22"/>
              </w:rPr>
              <w:t xml:space="preserve">based organizations, environmental justice organizations, or other partners that demonstrate their belief that the proposed project will lead to increased </w:t>
            </w:r>
            <w:proofErr w:type="gramStart"/>
            <w:r w:rsidRPr="006D3A71">
              <w:rPr>
                <w:rFonts w:eastAsia="Arial"/>
                <w:szCs w:val="22"/>
              </w:rPr>
              <w:t>equity, and</w:t>
            </w:r>
            <w:proofErr w:type="gramEnd"/>
            <w:r w:rsidRPr="006D3A71">
              <w:rPr>
                <w:rFonts w:eastAsia="Arial"/>
                <w:szCs w:val="22"/>
              </w:rPr>
              <w:t xml:space="preserve"> is both feasible and commercially viable in the identified low-income and/or disadvantaged communities.</w:t>
            </w:r>
          </w:p>
        </w:tc>
        <w:tc>
          <w:tcPr>
            <w:tcW w:w="1283" w:type="dxa"/>
            <w:shd w:val="clear" w:color="auto" w:fill="auto"/>
          </w:tcPr>
          <w:p w14:paraId="0721D0FC" w14:textId="77777777" w:rsidR="0E6E8E18" w:rsidRPr="006D3A71" w:rsidRDefault="0E6E8E18" w:rsidP="0E6E8E18">
            <w:pPr>
              <w:spacing w:before="120" w:after="0"/>
              <w:jc w:val="center"/>
              <w:rPr>
                <w:rFonts w:eastAsia="Arial"/>
                <w:b/>
                <w:smallCaps/>
                <w:szCs w:val="22"/>
              </w:rPr>
            </w:pPr>
            <w:r w:rsidRPr="006D3A71">
              <w:rPr>
                <w:rFonts w:eastAsia="Arial"/>
                <w:b/>
                <w:szCs w:val="22"/>
              </w:rPr>
              <w:t>5</w:t>
            </w:r>
          </w:p>
        </w:tc>
      </w:tr>
    </w:tbl>
    <w:p w14:paraId="02F7B6EA" w14:textId="580F46F2" w:rsidR="00CE5562" w:rsidRDefault="00CE5562" w:rsidP="0579ACC6">
      <w:pPr>
        <w:rPr>
          <w:rFonts w:eastAsia="Arial"/>
          <w:b/>
          <w:bCs/>
          <w:caps/>
          <w:sz w:val="20"/>
          <w:u w:val="single"/>
        </w:rPr>
      </w:pPr>
    </w:p>
    <w:sectPr w:rsidR="00CE5562" w:rsidSect="00BB758B">
      <w:headerReference w:type="default" r:id="rId46"/>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4BBE5" w14:textId="77777777" w:rsidR="00A2732A" w:rsidRDefault="00A2732A">
      <w:r>
        <w:separator/>
      </w:r>
    </w:p>
  </w:endnote>
  <w:endnote w:type="continuationSeparator" w:id="0">
    <w:p w14:paraId="2C7A8934" w14:textId="77777777" w:rsidR="00A2732A" w:rsidRDefault="00A2732A">
      <w:r>
        <w:continuationSeparator/>
      </w:r>
    </w:p>
  </w:endnote>
  <w:endnote w:type="continuationNotice" w:id="1">
    <w:p w14:paraId="1941A04D" w14:textId="77777777" w:rsidR="00A2732A" w:rsidRDefault="00A273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35B4AEC" w14:paraId="127C3031" w14:textId="77777777" w:rsidTr="035B4AEC">
      <w:trPr>
        <w:trHeight w:val="300"/>
      </w:trPr>
      <w:tc>
        <w:tcPr>
          <w:tcW w:w="3120" w:type="dxa"/>
        </w:tcPr>
        <w:p w14:paraId="1DED5E1A" w14:textId="6D6A7F71" w:rsidR="035B4AEC" w:rsidRDefault="035B4AEC" w:rsidP="035B4AEC">
          <w:pPr>
            <w:pStyle w:val="Header"/>
            <w:ind w:left="-115"/>
          </w:pPr>
        </w:p>
      </w:tc>
      <w:tc>
        <w:tcPr>
          <w:tcW w:w="3120" w:type="dxa"/>
        </w:tcPr>
        <w:p w14:paraId="3DB5E8AD" w14:textId="4A1FF1E4" w:rsidR="035B4AEC" w:rsidRDefault="035B4AEC" w:rsidP="035B4AEC">
          <w:pPr>
            <w:pStyle w:val="Header"/>
            <w:jc w:val="center"/>
          </w:pPr>
        </w:p>
      </w:tc>
      <w:tc>
        <w:tcPr>
          <w:tcW w:w="3120" w:type="dxa"/>
        </w:tcPr>
        <w:p w14:paraId="65843CA9" w14:textId="1C3C4A06" w:rsidR="035B4AEC" w:rsidRDefault="035B4AEC" w:rsidP="035B4AEC">
          <w:pPr>
            <w:pStyle w:val="Header"/>
            <w:ind w:right="-115"/>
            <w:jc w:val="right"/>
          </w:pPr>
        </w:p>
      </w:tc>
    </w:tr>
  </w:tbl>
  <w:p w14:paraId="5639E3A7" w14:textId="11EB49BD" w:rsidR="035B4AEC" w:rsidRDefault="035B4AEC" w:rsidP="035B4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2A8F" w14:textId="145897FD" w:rsidR="00580534" w:rsidRPr="00AF3355" w:rsidRDefault="00CB3734" w:rsidP="00D15963">
    <w:pPr>
      <w:tabs>
        <w:tab w:val="center" w:pos="4680"/>
        <w:tab w:val="right" w:pos="9360"/>
      </w:tabs>
      <w:spacing w:after="0"/>
      <w:rPr>
        <w:b/>
        <w:bCs/>
        <w:sz w:val="20"/>
        <w:u w:val="single"/>
      </w:rPr>
    </w:pPr>
    <w:r>
      <w:rPr>
        <w:strike/>
        <w:sz w:val="20"/>
      </w:rPr>
      <w:t>[</w:t>
    </w:r>
    <w:r w:rsidR="002667E9">
      <w:rPr>
        <w:strike/>
        <w:sz w:val="20"/>
      </w:rPr>
      <w:t>December 2024</w:t>
    </w:r>
    <w:r>
      <w:rPr>
        <w:strike/>
        <w:sz w:val="20"/>
      </w:rPr>
      <w:t>]</w:t>
    </w:r>
    <w:r w:rsidR="3D6B6E05" w:rsidRPr="3D6B6E05">
      <w:rPr>
        <w:sz w:val="20"/>
      </w:rPr>
      <w:t xml:space="preserve"> </w:t>
    </w:r>
    <w:r w:rsidR="002667E9">
      <w:rPr>
        <w:b/>
        <w:bCs/>
        <w:sz w:val="20"/>
        <w:u w:val="single"/>
      </w:rPr>
      <w:t>January 2025</w:t>
    </w:r>
    <w:r w:rsidR="00E53EEB">
      <w:tab/>
    </w:r>
    <w:r w:rsidR="3D6B6E05" w:rsidRPr="3D6B6E05">
      <w:rPr>
        <w:sz w:val="20"/>
      </w:rPr>
      <w:t xml:space="preserve">Page </w:t>
    </w:r>
    <w:r w:rsidR="00E53EEB" w:rsidRPr="3D6B6E05">
      <w:rPr>
        <w:noProof/>
        <w:sz w:val="20"/>
      </w:rPr>
      <w:fldChar w:fldCharType="begin"/>
    </w:r>
    <w:r w:rsidR="00E53EEB" w:rsidRPr="3D6B6E05">
      <w:rPr>
        <w:sz w:val="20"/>
      </w:rPr>
      <w:instrText xml:space="preserve"> PAGE   \* MERGEFORMAT </w:instrText>
    </w:r>
    <w:r w:rsidR="00E53EEB" w:rsidRPr="3D6B6E05">
      <w:rPr>
        <w:sz w:val="20"/>
      </w:rPr>
      <w:fldChar w:fldCharType="separate"/>
    </w:r>
    <w:r w:rsidR="3D6B6E05" w:rsidRPr="3D6B6E05">
      <w:rPr>
        <w:noProof/>
        <w:sz w:val="20"/>
      </w:rPr>
      <w:t>5</w:t>
    </w:r>
    <w:r w:rsidR="00E53EEB" w:rsidRPr="3D6B6E05">
      <w:rPr>
        <w:noProof/>
        <w:sz w:val="20"/>
      </w:rPr>
      <w:fldChar w:fldCharType="end"/>
    </w:r>
    <w:r w:rsidR="00E53EEB">
      <w:tab/>
    </w:r>
    <w:r w:rsidR="3D6B6E05" w:rsidRPr="3D6B6E05">
      <w:rPr>
        <w:sz w:val="20"/>
      </w:rPr>
      <w:t>GFO-23-317</w:t>
    </w:r>
    <w:r w:rsidR="00AF5579" w:rsidRPr="00AF5579">
      <w:rPr>
        <w:sz w:val="20"/>
      </w:rPr>
      <w:t>-</w:t>
    </w:r>
    <w:r w:rsidR="00C62807" w:rsidRPr="00AF3355">
      <w:rPr>
        <w:b/>
        <w:bCs/>
        <w:sz w:val="20"/>
        <w:u w:val="single"/>
      </w:rPr>
      <w:t>0</w:t>
    </w:r>
    <w:r w:rsidR="006C04C6">
      <w:rPr>
        <w:b/>
        <w:bCs/>
        <w:sz w:val="20"/>
        <w:u w:val="single"/>
      </w:rPr>
      <w:t>7</w:t>
    </w:r>
  </w:p>
  <w:p w14:paraId="23FD5BCF" w14:textId="58F6D295" w:rsidR="00B957AF" w:rsidRDefault="001B7915" w:rsidP="00D15963">
    <w:pPr>
      <w:tabs>
        <w:tab w:val="left" w:pos="0"/>
        <w:tab w:val="center" w:pos="4680"/>
        <w:tab w:val="right" w:pos="9360"/>
      </w:tabs>
      <w:spacing w:after="0"/>
      <w:jc w:val="right"/>
      <w:rPr>
        <w:sz w:val="20"/>
        <w:szCs w:val="16"/>
      </w:rPr>
    </w:pPr>
    <w:r>
      <w:rPr>
        <w:sz w:val="20"/>
        <w:szCs w:val="16"/>
      </w:rPr>
      <w:t>Energy Storage Innovations to Support</w:t>
    </w:r>
  </w:p>
  <w:p w14:paraId="73D1F05A" w14:textId="06B48C1E" w:rsidR="001B7915" w:rsidRPr="00122853" w:rsidRDefault="001B7915" w:rsidP="00D15963">
    <w:pPr>
      <w:tabs>
        <w:tab w:val="left" w:pos="0"/>
        <w:tab w:val="center" w:pos="4680"/>
        <w:tab w:val="right" w:pos="9360"/>
      </w:tabs>
      <w:spacing w:after="0"/>
      <w:jc w:val="right"/>
      <w:rPr>
        <w:sz w:val="20"/>
        <w:szCs w:val="16"/>
      </w:rPr>
    </w:pPr>
    <w:r>
      <w:rPr>
        <w:sz w:val="20"/>
        <w:szCs w:val="16"/>
      </w:rPr>
      <w:t>Grid Reliability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91464" w14:textId="77777777" w:rsidR="00A2732A" w:rsidRDefault="00A2732A">
      <w:r>
        <w:separator/>
      </w:r>
    </w:p>
  </w:footnote>
  <w:footnote w:type="continuationSeparator" w:id="0">
    <w:p w14:paraId="12BBFAEA" w14:textId="77777777" w:rsidR="00A2732A" w:rsidRDefault="00A2732A">
      <w:r>
        <w:continuationSeparator/>
      </w:r>
    </w:p>
  </w:footnote>
  <w:footnote w:type="continuationNotice" w:id="1">
    <w:p w14:paraId="19445BFC" w14:textId="77777777" w:rsidR="00A2732A" w:rsidRDefault="00A2732A">
      <w:pPr>
        <w:spacing w:after="0"/>
      </w:pPr>
    </w:p>
  </w:footnote>
  <w:footnote w:id="2">
    <w:p w14:paraId="1F50E17F" w14:textId="77777777" w:rsidR="007015F6" w:rsidRPr="00A42925" w:rsidRDefault="007015F6" w:rsidP="007015F6">
      <w:pPr>
        <w:rPr>
          <w:rFonts w:eastAsia="Arial"/>
          <w:sz w:val="20"/>
        </w:rPr>
      </w:pPr>
      <w:r w:rsidRPr="00A42925">
        <w:rPr>
          <w:sz w:val="20"/>
          <w:vertAlign w:val="superscript"/>
        </w:rPr>
        <w:footnoteRef/>
      </w:r>
      <w:r w:rsidRPr="00A42925">
        <w:rPr>
          <w:sz w:val="20"/>
        </w:rPr>
        <w:t xml:space="preserve"> </w:t>
      </w:r>
      <w:r w:rsidRPr="00A42925">
        <w:rPr>
          <w:rFonts w:eastAsia="Tahoma"/>
          <w:color w:val="000000" w:themeColor="text1"/>
          <w:sz w:val="20"/>
        </w:rPr>
        <w:t xml:space="preserve">California Energy Commission. 2023. </w:t>
      </w:r>
      <w:hyperlink r:id="rId1">
        <w:r w:rsidRPr="00A42925">
          <w:rPr>
            <w:rStyle w:val="Hyperlink"/>
            <w:rFonts w:cs="Arial"/>
            <w:i/>
            <w:iCs/>
            <w:sz w:val="20"/>
          </w:rPr>
          <w:t>California Sees Unprecedented Growth in Energy Storage, A Key Component in the State’s Clean Energy Transition October 2023</w:t>
        </w:r>
      </w:hyperlink>
      <w:r w:rsidRPr="00A42925">
        <w:rPr>
          <w:rFonts w:eastAsia="Tahoma"/>
          <w:color w:val="000000" w:themeColor="text1"/>
          <w:sz w:val="20"/>
        </w:rPr>
        <w:t>.</w:t>
      </w:r>
    </w:p>
  </w:footnote>
  <w:footnote w:id="3">
    <w:p w14:paraId="2CAB0885" w14:textId="77777777" w:rsidR="007015F6" w:rsidRPr="00A42925" w:rsidRDefault="007015F6" w:rsidP="007015F6">
      <w:pPr>
        <w:pStyle w:val="FootnoteText"/>
      </w:pPr>
      <w:r w:rsidRPr="00A42925">
        <w:rPr>
          <w:rStyle w:val="FootnoteReference"/>
          <w:rFonts w:cs="Arial"/>
        </w:rPr>
        <w:footnoteRef/>
      </w:r>
      <w:r w:rsidRPr="00A42925">
        <w:t xml:space="preserve"> Paul Denholm, Wesley Cole, and Nate Blair. 2023. </w:t>
      </w:r>
      <w:hyperlink r:id="rId2" w:history="1">
        <w:r w:rsidRPr="00A42925">
          <w:rPr>
            <w:rStyle w:val="Hyperlink"/>
            <w:rFonts w:cs="Arial"/>
            <w:i/>
            <w:iCs/>
          </w:rPr>
          <w:t>Moving Beyond 4-Hour Li-Ion Batteries: Challenges and Opportunities for Long(er)-Duration Energy Storage</w:t>
        </w:r>
      </w:hyperlink>
      <w:r w:rsidRPr="00A42925">
        <w:t>. National Renewable Energy Laboratory.</w:t>
      </w:r>
    </w:p>
  </w:footnote>
  <w:footnote w:id="4">
    <w:p w14:paraId="0DB7A436" w14:textId="77777777" w:rsidR="007015F6" w:rsidRPr="00A42925" w:rsidRDefault="007015F6" w:rsidP="00826EF7">
      <w:pPr>
        <w:pStyle w:val="FootnoteText"/>
        <w:rPr>
          <w:rFonts w:eastAsia="Arial"/>
        </w:rPr>
      </w:pPr>
      <w:r w:rsidRPr="00A42925">
        <w:rPr>
          <w:vertAlign w:val="superscript"/>
        </w:rPr>
        <w:footnoteRef/>
      </w:r>
      <w:r w:rsidRPr="00A42925">
        <w:t xml:space="preserve"> </w:t>
      </w:r>
      <w:r w:rsidRPr="00A42925">
        <w:rPr>
          <w:rFonts w:eastAsia="Tahoma"/>
          <w:color w:val="000000" w:themeColor="text1"/>
        </w:rPr>
        <w:t xml:space="preserve">California Public Utilities Commission. 2018. </w:t>
      </w:r>
      <w:hyperlink r:id="rId3" w:history="1">
        <w:r w:rsidRPr="00A42925">
          <w:rPr>
            <w:rStyle w:val="Hyperlink"/>
            <w:rFonts w:cs="Arial"/>
            <w:i/>
            <w:iCs/>
          </w:rPr>
          <w:t>Decision 18-01-003</w:t>
        </w:r>
      </w:hyperlink>
      <w:r w:rsidRPr="00A42925">
        <w:rPr>
          <w:rFonts w:eastAsia="Tahoma"/>
          <w:color w:val="000000" w:themeColor="text1"/>
        </w:rPr>
        <w:t>. Rulemaking 15-03-011.</w:t>
      </w:r>
    </w:p>
  </w:footnote>
  <w:footnote w:id="5">
    <w:p w14:paraId="3E16789D" w14:textId="77777777" w:rsidR="007015F6" w:rsidRPr="00A42925" w:rsidRDefault="007015F6" w:rsidP="00826EF7">
      <w:pPr>
        <w:pStyle w:val="FootnoteText"/>
        <w:spacing w:after="0"/>
      </w:pPr>
      <w:r w:rsidRPr="00A42925">
        <w:rPr>
          <w:rStyle w:val="FootnoteReference"/>
          <w:rFonts w:cs="Arial"/>
        </w:rPr>
        <w:footnoteRef/>
      </w:r>
      <w:r w:rsidRPr="00A42925">
        <w:t xml:space="preserve"> </w:t>
      </w:r>
      <w:r w:rsidRPr="00A42925">
        <w:rPr>
          <w:rStyle w:val="normaltextrun"/>
          <w:color w:val="000000"/>
          <w:shd w:val="clear" w:color="auto" w:fill="FFFFFF"/>
        </w:rPr>
        <w:t>Fitzgerald, Garret, James Mandel, Jesse Morris, Hervé Touati. 2015. </w:t>
      </w:r>
      <w:hyperlink r:id="rId4" w:tgtFrame="_blank" w:history="1">
        <w:r w:rsidRPr="00A42925">
          <w:rPr>
            <w:rStyle w:val="Hyperlink"/>
            <w:rFonts w:cs="Arial"/>
            <w:i/>
            <w:iCs/>
          </w:rPr>
          <w:t>The Economics of Battery Energy Storage: How multi-use, customer-sited batteries deliver the most services and value to customers and the grid</w:t>
        </w:r>
      </w:hyperlink>
      <w:r w:rsidRPr="00A42925">
        <w:rPr>
          <w:rStyle w:val="normaltextrun"/>
          <w:color w:val="000000"/>
          <w:shd w:val="clear" w:color="auto" w:fill="FFFFFF"/>
        </w:rPr>
        <w:t>. Rocky Mountain Institute.</w:t>
      </w:r>
    </w:p>
  </w:footnote>
  <w:footnote w:id="6">
    <w:p w14:paraId="7CF0A92D" w14:textId="77777777" w:rsidR="000060A1" w:rsidRPr="00A42925" w:rsidRDefault="000060A1" w:rsidP="00027E9E">
      <w:pPr>
        <w:pStyle w:val="FootnoteText"/>
        <w:spacing w:after="0"/>
      </w:pPr>
      <w:r w:rsidRPr="00A42925">
        <w:rPr>
          <w:rStyle w:val="FootnoteReference"/>
          <w:rFonts w:cs="Arial"/>
        </w:rPr>
        <w:footnoteRef/>
      </w:r>
      <w:r w:rsidRPr="00A42925">
        <w:t xml:space="preserve"> </w:t>
      </w:r>
      <w:r w:rsidRPr="00A42925">
        <w:rPr>
          <w:rStyle w:val="normaltextrun"/>
          <w:color w:val="000000"/>
          <w:shd w:val="clear" w:color="auto" w:fill="FFFFFF"/>
        </w:rPr>
        <w:t>Viswanathan, Vilayanur, Kendall Mongird, Ryan Franks, Xiaolin Li, Vincent Sprenkle, Richard Baxter. 2022. </w:t>
      </w:r>
      <w:hyperlink r:id="rId5" w:tgtFrame="_blank" w:history="1">
        <w:r w:rsidRPr="00A42925">
          <w:rPr>
            <w:rStyle w:val="normaltextrun"/>
            <w:i/>
            <w:iCs/>
            <w:color w:val="0563C1"/>
            <w:u w:val="single"/>
            <w:shd w:val="clear" w:color="auto" w:fill="FFFFFF"/>
          </w:rPr>
          <w:t>2022 Grid Energy Storage Technology Cost and Performance Assessment</w:t>
        </w:r>
      </w:hyperlink>
      <w:r w:rsidRPr="00A42925">
        <w:rPr>
          <w:rStyle w:val="normaltextrun"/>
          <w:color w:val="000000"/>
          <w:shd w:val="clear" w:color="auto" w:fill="FFFFFF"/>
        </w:rPr>
        <w:t>. Pacific Northwest National Laboratory.</w:t>
      </w:r>
    </w:p>
  </w:footnote>
  <w:footnote w:id="7">
    <w:p w14:paraId="7601A6C8" w14:textId="18CEFCF1" w:rsidR="00EC17FE" w:rsidRPr="00A42925" w:rsidRDefault="00EC17FE" w:rsidP="00027E9E">
      <w:pPr>
        <w:pStyle w:val="FootnoteText"/>
        <w:spacing w:after="0"/>
      </w:pPr>
      <w:r w:rsidRPr="00A42925">
        <w:rPr>
          <w:rStyle w:val="FootnoteReference"/>
          <w:rFonts w:cs="Arial"/>
        </w:rPr>
        <w:footnoteRef/>
      </w:r>
      <w:r w:rsidRPr="00A42925">
        <w:t xml:space="preserve"> </w:t>
      </w:r>
      <w:r w:rsidRPr="00A42925">
        <w:rPr>
          <w:rStyle w:val="normaltextrun"/>
          <w:color w:val="000000"/>
          <w:shd w:val="clear" w:color="auto" w:fill="FFFFFF"/>
        </w:rPr>
        <w:t>California Public Utilities Commission. 2018. </w:t>
      </w:r>
      <w:hyperlink r:id="rId6" w:tgtFrame="_blank" w:history="1">
        <w:r w:rsidRPr="00A42925">
          <w:rPr>
            <w:rStyle w:val="normaltextrun"/>
            <w:i/>
            <w:iCs/>
            <w:color w:val="0563C1"/>
            <w:u w:val="single"/>
            <w:shd w:val="clear" w:color="auto" w:fill="FFFFFF"/>
          </w:rPr>
          <w:t>Decision 18-01-003</w:t>
        </w:r>
      </w:hyperlink>
      <w:r w:rsidRPr="00A42925">
        <w:rPr>
          <w:rStyle w:val="normaltextrun"/>
          <w:color w:val="000000"/>
          <w:shd w:val="clear" w:color="auto" w:fill="FFFFFF"/>
        </w:rPr>
        <w:t>. Rulemaking 15-03-011.</w:t>
      </w:r>
    </w:p>
  </w:footnote>
  <w:footnote w:id="8">
    <w:p w14:paraId="7AF2BE7E" w14:textId="2B27EFF3" w:rsidR="0045252E" w:rsidRDefault="0045252E">
      <w:pPr>
        <w:pStyle w:val="FootnoteText"/>
      </w:pPr>
      <w:r>
        <w:rPr>
          <w:rStyle w:val="FootnoteReference"/>
        </w:rPr>
        <w:footnoteRef/>
      </w:r>
      <w:r>
        <w:t xml:space="preserve"> </w:t>
      </w:r>
      <w:r w:rsidRPr="0045252E">
        <w:t>Applicants must submit letters of commitment or support from project partners and/or stakeholders, which may include demonstration site owners, sub-recipients, community-based organizations, and local trades groups. Letters of commitment from demonstration sites are not required under Phase 1 but would demonstrate a high level of project readiness.</w:t>
      </w:r>
    </w:p>
  </w:footnote>
  <w:footnote w:id="9">
    <w:p w14:paraId="1114D14F" w14:textId="77777777" w:rsidR="00580534" w:rsidRPr="00A42925" w:rsidRDefault="00580534" w:rsidP="00A511B4">
      <w:pPr>
        <w:pStyle w:val="FootnoteText"/>
      </w:pPr>
      <w:r w:rsidRPr="00A42925">
        <w:rPr>
          <w:rStyle w:val="FootnoteReference"/>
          <w:rFonts w:cs="Arial"/>
        </w:rPr>
        <w:footnoteRef/>
      </w:r>
      <w:r w:rsidRPr="00A42925">
        <w:t xml:space="preserve"> Pacific Standard Time or Pacific Daylight Time, whichever is being observed.</w:t>
      </w:r>
    </w:p>
  </w:footnote>
  <w:footnote w:id="10">
    <w:p w14:paraId="66AE8602" w14:textId="41B797FA" w:rsidR="00580534" w:rsidRPr="00A42925" w:rsidRDefault="00580534" w:rsidP="00A511B4">
      <w:pPr>
        <w:pStyle w:val="FootnoteText"/>
      </w:pPr>
      <w:r w:rsidRPr="00A42925">
        <w:rPr>
          <w:rStyle w:val="FootnoteReference"/>
          <w:rFonts w:cs="Arial"/>
        </w:rPr>
        <w:footnoteRef/>
      </w:r>
      <w:r w:rsidRPr="00A42925">
        <w:t xml:space="preserve"> This deadline does not apply to non-technical questions (e.g., </w:t>
      </w:r>
      <w:r w:rsidR="008633D1" w:rsidRPr="00A42925">
        <w:t xml:space="preserve">administrative </w:t>
      </w:r>
      <w:r w:rsidRPr="00A42925">
        <w:t>questions concerning application format requirements or attachment instructions)</w:t>
      </w:r>
      <w:r w:rsidR="00B52881" w:rsidRPr="00A42925">
        <w:t>, including questions regarding application submission in the ECAMS system</w:t>
      </w:r>
      <w:r w:rsidRPr="00A42925">
        <w:t xml:space="preserve"> or to questions that address an ambiguity, conflict, discrepancy, omission, or other error in the solicitation.  Such questions may be submitted to the C</w:t>
      </w:r>
      <w:r w:rsidR="008633D1" w:rsidRPr="00A42925">
        <w:t xml:space="preserve">AO </w:t>
      </w:r>
      <w:r w:rsidRPr="00A42925">
        <w:t xml:space="preserve">listed in Section G at any time prior to </w:t>
      </w:r>
      <w:r w:rsidR="00570319" w:rsidRPr="00A42925">
        <w:t>5:00 p.m. of</w:t>
      </w:r>
      <w:r w:rsidR="006732FE" w:rsidRPr="00A42925">
        <w:t xml:space="preserve"> the</w:t>
      </w:r>
      <w:r w:rsidR="00570319" w:rsidRPr="00A42925">
        <w:t xml:space="preserve"> </w:t>
      </w:r>
      <w:r w:rsidRPr="00A42925">
        <w:t>application deadline</w:t>
      </w:r>
      <w:r w:rsidR="006732FE" w:rsidRPr="00A42925">
        <w:t xml:space="preserve"> date</w:t>
      </w:r>
      <w:r w:rsidRPr="00A42925">
        <w:t>.  Please see Section G for additional information.</w:t>
      </w:r>
    </w:p>
  </w:footnote>
  <w:footnote w:id="11">
    <w:p w14:paraId="56D86954" w14:textId="77777777" w:rsidR="0094168F" w:rsidRPr="00A42925" w:rsidRDefault="0094168F" w:rsidP="00027E9E">
      <w:pPr>
        <w:pStyle w:val="FootnoteText"/>
        <w:spacing w:after="0"/>
      </w:pPr>
      <w:r w:rsidRPr="00A42925">
        <w:rPr>
          <w:rStyle w:val="FootnoteReference"/>
          <w:rFonts w:cs="Arial"/>
        </w:rPr>
        <w:footnoteRef/>
      </w:r>
      <w:r w:rsidRPr="00A42925">
        <w:t xml:space="preserve"> Please see Section I.G Questions and Section III.B Method for Delivery for more information.</w:t>
      </w:r>
    </w:p>
  </w:footnote>
  <w:footnote w:id="12">
    <w:p w14:paraId="72062ED6" w14:textId="2E962248" w:rsidR="0066785A" w:rsidRPr="00A42925" w:rsidRDefault="0066785A" w:rsidP="00497418">
      <w:pPr>
        <w:pStyle w:val="FootnoteText"/>
        <w:spacing w:after="0"/>
      </w:pPr>
      <w:r w:rsidRPr="00A42925">
        <w:rPr>
          <w:rStyle w:val="FootnoteReference"/>
          <w:rFonts w:cs="Arial"/>
        </w:rPr>
        <w:footnoteRef/>
      </w:r>
      <w:r w:rsidRPr="00A42925">
        <w:t xml:space="preserve"> </w:t>
      </w:r>
      <w:r w:rsidR="001F25CA" w:rsidRPr="00A42925">
        <w:t>This catch-all refers to other types of environmental reviews, such as those prepared under the National Environmental Policy Act (NEPA).</w:t>
      </w:r>
    </w:p>
  </w:footnote>
  <w:footnote w:id="13">
    <w:p w14:paraId="5057F16A" w14:textId="77777777" w:rsidR="00580534" w:rsidRPr="00A42925" w:rsidRDefault="00580534" w:rsidP="00BA3BBD">
      <w:pPr>
        <w:pStyle w:val="FootnoteText"/>
      </w:pPr>
      <w:r w:rsidRPr="00A42925">
        <w:rPr>
          <w:rStyle w:val="FootnoteReference"/>
          <w:rFonts w:cs="Arial"/>
        </w:rPr>
        <w:footnoteRef/>
      </w:r>
      <w:r w:rsidRPr="00A42925">
        <w:t xml:space="preserve"> See CPUC “Phase 1” Decision 11-12-035, December 15, 2011, http://docs.cpuc.ca.gov/PublishedDocs/WORD_PDF/FINAL_DECISION/156050.PDF.</w:t>
      </w:r>
    </w:p>
  </w:footnote>
  <w:footnote w:id="14">
    <w:p w14:paraId="00398B11" w14:textId="60082F48" w:rsidR="00606770" w:rsidRPr="00A42925" w:rsidRDefault="00606770">
      <w:pPr>
        <w:pStyle w:val="FootnoteText"/>
      </w:pPr>
      <w:r w:rsidRPr="00A42925">
        <w:rPr>
          <w:rStyle w:val="FootnoteReference"/>
          <w:rFonts w:cs="Arial"/>
        </w:rPr>
        <w:footnoteRef/>
      </w:r>
      <w:r w:rsidRPr="00A42925">
        <w:t xml:space="preserve"> </w:t>
      </w:r>
      <w:r w:rsidRPr="00A42925">
        <w:rPr>
          <w:rFonts w:eastAsia="Arial"/>
        </w:rPr>
        <w:t xml:space="preserve">CPUC Decision 21-11-028, Appendix A https://docs.cpuc.ca.gov/PublishedDocs/Published/G000/M425/K515/425515575.PDF (revising former guiding principles within CPUC “Phase 2” Decision 12-05-037, Ordering Paragraph 2 </w:t>
      </w:r>
      <w:r w:rsidRPr="00A42925">
        <w:t>http://docs.cpuc.ca.gov/PublishedDocs/WORD_PDF/FINAL_DECISION/167664.PDF.</w:t>
      </w:r>
      <w:r w:rsidRPr="00A42925">
        <w:rPr>
          <w:rFonts w:eastAsia="Arial"/>
        </w:rPr>
        <w:t>).</w:t>
      </w:r>
    </w:p>
  </w:footnote>
  <w:footnote w:id="15">
    <w:p w14:paraId="07CDBFA1" w14:textId="77777777" w:rsidR="00580534" w:rsidRPr="00A42925" w:rsidRDefault="00580534" w:rsidP="00497418">
      <w:pPr>
        <w:pStyle w:val="FootnoteText"/>
        <w:spacing w:after="0"/>
      </w:pPr>
      <w:r w:rsidRPr="00A42925">
        <w:rPr>
          <w:rStyle w:val="FootnoteReference"/>
          <w:rFonts w:cs="Arial"/>
        </w:rPr>
        <w:footnoteRef/>
      </w:r>
      <w:r w:rsidRPr="00A42925">
        <w:t xml:space="preserve"> California Public Resources Code, Section 25711.5(a), http://www.leginfo.ca.gov/cgi-bin/displaycode?section=prc&amp;group=25001-26000&amp;file=25710-25712.</w:t>
      </w:r>
    </w:p>
  </w:footnote>
  <w:footnote w:id="16">
    <w:p w14:paraId="7F9FD6B5" w14:textId="681744F1" w:rsidR="005E23EA" w:rsidRPr="00A42925" w:rsidRDefault="003D6602" w:rsidP="00467925">
      <w:pPr>
        <w:pStyle w:val="FootnoteText"/>
        <w:spacing w:after="0"/>
      </w:pPr>
      <w:r w:rsidRPr="00A42925">
        <w:rPr>
          <w:rStyle w:val="FootnoteReference"/>
          <w:rFonts w:cs="Arial"/>
        </w:rPr>
        <w:footnoteRef/>
      </w:r>
      <w:r w:rsidRPr="00A42925">
        <w:t xml:space="preserve"> </w:t>
      </w:r>
      <w:r w:rsidR="00467925" w:rsidRPr="00A42925">
        <w:t xml:space="preserve">2018-20 EPIC Triennial Investment Plan, https://www.energy.ca.gov/publications/2017/electric-program-investment-charge-proposed-2018-2020-triennial-investment-plan as modified and approved by CPUC decision 18-01-008, July 11, 2018, http://docs.cpuc.ca.gov/PublishedDocs/Published/G000/M206/K319/206319491.PDF.   </w:t>
      </w:r>
    </w:p>
  </w:footnote>
  <w:footnote w:id="17">
    <w:p w14:paraId="7B3D487E" w14:textId="45409F7F" w:rsidR="00580534" w:rsidRPr="00A42925" w:rsidRDefault="00580534" w:rsidP="002B624A">
      <w:pPr>
        <w:pStyle w:val="FootnoteText"/>
      </w:pPr>
      <w:r w:rsidRPr="00A42925">
        <w:rPr>
          <w:rStyle w:val="FootnoteReference"/>
          <w:rFonts w:cs="Arial"/>
        </w:rPr>
        <w:footnoteRef/>
      </w:r>
      <w:r w:rsidRPr="00A42925">
        <w:t xml:space="preserve"> </w:t>
      </w:r>
      <w:r w:rsidR="00EF524F" w:rsidRPr="00A42925">
        <w:t>California Energy Commission Proposed EPIC Interim Investment Plan 2021, https://efiling.energy.ca.gov/GetDocument.aspx?tn=236882 and approved by CPUC decision 21-07-006, July 15, 2021, https://docs.cpuc.ca.gov/SearchRes.aspx?docformat=ALL&amp;docid=394265545.</w:t>
      </w:r>
    </w:p>
  </w:footnote>
  <w:footnote w:id="18">
    <w:p w14:paraId="79131523" w14:textId="25A6BFC8" w:rsidR="00580534" w:rsidRPr="00A42925" w:rsidRDefault="00580534" w:rsidP="00724442">
      <w:pPr>
        <w:pStyle w:val="FootnoteText"/>
        <w:spacing w:after="0"/>
      </w:pPr>
      <w:r w:rsidRPr="00A42925">
        <w:rPr>
          <w:rStyle w:val="FootnoteReference"/>
          <w:rFonts w:cs="Arial"/>
        </w:rPr>
        <w:footnoteRef/>
      </w:r>
      <w:r w:rsidRPr="00A42925">
        <w:t xml:space="preserve"> 20</w:t>
      </w:r>
      <w:r w:rsidR="00953362" w:rsidRPr="00A42925">
        <w:t>21</w:t>
      </w:r>
      <w:r w:rsidRPr="00A42925">
        <w:t>-</w:t>
      </w:r>
      <w:r w:rsidR="00953362" w:rsidRPr="00A42925">
        <w:t>2025</w:t>
      </w:r>
      <w:r w:rsidRPr="00A42925">
        <w:t xml:space="preserve"> EPIC Investment Plan, </w:t>
      </w:r>
      <w:r w:rsidR="00953362" w:rsidRPr="00A42925">
        <w:t>https://efiling.energy.ca.gov/GetDocument.aspx?tn=240609</w:t>
      </w:r>
      <w:r w:rsidRPr="00A42925">
        <w:t xml:space="preserve">.   </w:t>
      </w:r>
    </w:p>
  </w:footnote>
  <w:footnote w:id="19">
    <w:p w14:paraId="4B1A6B17" w14:textId="77777777" w:rsidR="00576F60" w:rsidRPr="00A42925" w:rsidRDefault="00576F60" w:rsidP="00576F60">
      <w:pPr>
        <w:pStyle w:val="FootnoteText"/>
      </w:pPr>
      <w:r w:rsidRPr="00A42925">
        <w:rPr>
          <w:rStyle w:val="FootnoteReference"/>
          <w:rFonts w:cs="Arial"/>
        </w:rPr>
        <w:footnoteRef/>
      </w:r>
      <w:r w:rsidRPr="00A42925">
        <w:t xml:space="preserve"> Public Resources Code § 25711.6.  </w:t>
      </w:r>
    </w:p>
  </w:footnote>
  <w:footnote w:id="20">
    <w:p w14:paraId="4F8B2533" w14:textId="77777777" w:rsidR="00576F60" w:rsidRPr="00A42925" w:rsidRDefault="00576F60" w:rsidP="00576F60">
      <w:pPr>
        <w:pStyle w:val="FootnoteText"/>
      </w:pPr>
      <w:r w:rsidRPr="00A42925">
        <w:rPr>
          <w:rStyle w:val="FootnoteReference"/>
          <w:rFonts w:cs="Arial"/>
        </w:rPr>
        <w:footnoteRef/>
      </w:r>
      <w:r w:rsidRPr="00A42925">
        <w:t xml:space="preserve"> Public Resources Code § 25711.5. </w:t>
      </w:r>
    </w:p>
  </w:footnote>
  <w:footnote w:id="21">
    <w:p w14:paraId="281EF92F" w14:textId="77777777" w:rsidR="00576F60" w:rsidRPr="00A42925" w:rsidRDefault="00576F60" w:rsidP="00576F60">
      <w:pPr>
        <w:pStyle w:val="FootnoteText"/>
      </w:pPr>
      <w:r w:rsidRPr="00A42925">
        <w:rPr>
          <w:rStyle w:val="FootnoteReference"/>
          <w:rFonts w:cs="Arial"/>
        </w:rPr>
        <w:footnoteRef/>
      </w:r>
      <w:r w:rsidRPr="00A42925">
        <w:t xml:space="preserve"> Public Resources Code § 25711.6.  </w:t>
      </w:r>
    </w:p>
  </w:footnote>
  <w:footnote w:id="22">
    <w:p w14:paraId="7F49C182" w14:textId="77777777" w:rsidR="00B477E6" w:rsidRPr="00A42925" w:rsidRDefault="00B477E6" w:rsidP="00B477E6">
      <w:pPr>
        <w:pStyle w:val="FootnoteText"/>
      </w:pPr>
      <w:r w:rsidRPr="00A42925">
        <w:rPr>
          <w:rStyle w:val="FootnoteReference"/>
          <w:rFonts w:cs="Arial"/>
        </w:rPr>
        <w:footnoteRef/>
      </w:r>
      <w:r w:rsidRPr="00A42925">
        <w:t xml:space="preserve"> AB 32 (Statutes of 2006, chapter 488)</w:t>
      </w:r>
    </w:p>
  </w:footnote>
  <w:footnote w:id="23">
    <w:p w14:paraId="76A695F2" w14:textId="77777777" w:rsidR="00580534" w:rsidRPr="00A42925" w:rsidRDefault="00580534" w:rsidP="00BA3BBD">
      <w:pPr>
        <w:pStyle w:val="FootnoteText"/>
      </w:pPr>
      <w:r w:rsidRPr="00A42925">
        <w:rPr>
          <w:rStyle w:val="FootnoteReference"/>
          <w:rFonts w:cs="Arial"/>
        </w:rPr>
        <w:footnoteRef/>
      </w:r>
      <w:r w:rsidRPr="00A42925">
        <w:t xml:space="preserve"> SBX 1-2 (Statutes of 2011, first extraordinary session, chapter 1)</w:t>
      </w:r>
    </w:p>
  </w:footnote>
  <w:footnote w:id="24">
    <w:p w14:paraId="4656548C" w14:textId="77777777" w:rsidR="00580534" w:rsidRPr="00A42925" w:rsidRDefault="00580534" w:rsidP="00BA3BBD">
      <w:pPr>
        <w:pStyle w:val="FootnoteText"/>
      </w:pPr>
      <w:r w:rsidRPr="00A42925">
        <w:rPr>
          <w:rStyle w:val="FootnoteReference"/>
          <w:rFonts w:cs="Arial"/>
        </w:rPr>
        <w:footnoteRef/>
      </w:r>
      <w:r w:rsidRPr="00A42925">
        <w:t xml:space="preserve"> AB 2514 (Statutes of 2010, chapter 469)</w:t>
      </w:r>
    </w:p>
  </w:footnote>
  <w:footnote w:id="25">
    <w:p w14:paraId="5CD2E53C" w14:textId="77777777" w:rsidR="00580534" w:rsidRPr="00A42925" w:rsidRDefault="00580534" w:rsidP="00BB7B2E">
      <w:pPr>
        <w:pStyle w:val="FootnoteText"/>
      </w:pPr>
      <w:r w:rsidRPr="00A42925">
        <w:rPr>
          <w:rStyle w:val="FootnoteReference"/>
          <w:rFonts w:cs="Arial"/>
        </w:rPr>
        <w:footnoteRef/>
      </w:r>
      <w:r w:rsidRPr="00A42925">
        <w:t xml:space="preserve"> A local publicly owned electric utility is an entity as defined in California Public Utilities Code section 224.3.</w:t>
      </w:r>
    </w:p>
  </w:footnote>
  <w:footnote w:id="26">
    <w:p w14:paraId="55F2B073" w14:textId="77777777" w:rsidR="00580534" w:rsidRPr="00A42925" w:rsidRDefault="00580534" w:rsidP="00ED5203">
      <w:pPr>
        <w:pStyle w:val="FootnoteText"/>
      </w:pPr>
      <w:r w:rsidRPr="00A42925">
        <w:rPr>
          <w:rStyle w:val="FootnoteReference"/>
          <w:rFonts w:cs="Arial"/>
        </w:rPr>
        <w:footnoteRef/>
      </w:r>
      <w:r w:rsidRPr="00A42925">
        <w:t xml:space="preserve"> See CPUC “Phase 2” Decision 12-05-037 at pp. 39-40 and 90, http://docs.cpuc.ca.gov/PublishedDocs/WORD_PDF/FINAL_DECISION/167664.PDF.</w:t>
      </w:r>
    </w:p>
  </w:footnote>
  <w:footnote w:id="27">
    <w:p w14:paraId="0D2F7113" w14:textId="77777777" w:rsidR="00580534" w:rsidRPr="00A42925" w:rsidRDefault="00580534">
      <w:pPr>
        <w:pStyle w:val="FootnoteText"/>
      </w:pPr>
      <w:r w:rsidRPr="00A42925">
        <w:rPr>
          <w:rStyle w:val="FootnoteReference"/>
          <w:rFonts w:cs="Arial"/>
        </w:rPr>
        <w:footnoteRef/>
      </w:r>
      <w:r w:rsidRPr="00A42925">
        <w:t xml:space="preserve"> “Key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B7D9B0" w14:paraId="3D8F35C2" w14:textId="77777777" w:rsidTr="57B7D9B0">
      <w:trPr>
        <w:trHeight w:val="300"/>
      </w:trPr>
      <w:tc>
        <w:tcPr>
          <w:tcW w:w="3120" w:type="dxa"/>
        </w:tcPr>
        <w:p w14:paraId="0706870E" w14:textId="13409154" w:rsidR="57B7D9B0" w:rsidRDefault="57B7D9B0" w:rsidP="57B7D9B0">
          <w:pPr>
            <w:pStyle w:val="Header"/>
            <w:ind w:left="-115"/>
          </w:pPr>
        </w:p>
      </w:tc>
      <w:tc>
        <w:tcPr>
          <w:tcW w:w="3120" w:type="dxa"/>
        </w:tcPr>
        <w:p w14:paraId="6B024B7A" w14:textId="2E5C5B04" w:rsidR="57B7D9B0" w:rsidRDefault="57B7D9B0" w:rsidP="57B7D9B0">
          <w:pPr>
            <w:pStyle w:val="Header"/>
            <w:jc w:val="center"/>
          </w:pPr>
        </w:p>
      </w:tc>
      <w:tc>
        <w:tcPr>
          <w:tcW w:w="3120" w:type="dxa"/>
        </w:tcPr>
        <w:p w14:paraId="79725D4D" w14:textId="0351A418" w:rsidR="57B7D9B0" w:rsidRDefault="57B7D9B0" w:rsidP="57B7D9B0">
          <w:pPr>
            <w:pStyle w:val="Header"/>
            <w:ind w:right="-115"/>
            <w:jc w:val="right"/>
          </w:pPr>
        </w:p>
      </w:tc>
    </w:tr>
  </w:tbl>
  <w:p w14:paraId="55798FDB" w14:textId="3CFD00A4" w:rsidR="57B7D9B0" w:rsidRDefault="57B7D9B0" w:rsidP="57B7D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3BDDFF0"/>
    <w:multiLevelType w:val="hybridMultilevel"/>
    <w:tmpl w:val="28BC0C28"/>
    <w:lvl w:ilvl="0" w:tplc="C804CB42">
      <w:start w:val="1"/>
      <w:numFmt w:val="lowerLetter"/>
      <w:lvlText w:val="%1."/>
      <w:lvlJc w:val="left"/>
      <w:pPr>
        <w:ind w:left="720" w:hanging="360"/>
      </w:pPr>
      <w:rPr>
        <w:color w:val="auto"/>
      </w:rPr>
    </w:lvl>
    <w:lvl w:ilvl="1" w:tplc="F08CE458">
      <w:start w:val="1"/>
      <w:numFmt w:val="lowerLetter"/>
      <w:lvlText w:val="%2."/>
      <w:lvlJc w:val="left"/>
      <w:pPr>
        <w:ind w:left="1440" w:hanging="360"/>
      </w:pPr>
    </w:lvl>
    <w:lvl w:ilvl="2" w:tplc="8B92FD12">
      <w:start w:val="1"/>
      <w:numFmt w:val="lowerRoman"/>
      <w:lvlText w:val="%3."/>
      <w:lvlJc w:val="right"/>
      <w:pPr>
        <w:ind w:left="2160" w:hanging="180"/>
      </w:pPr>
    </w:lvl>
    <w:lvl w:ilvl="3" w:tplc="2ED04036">
      <w:start w:val="1"/>
      <w:numFmt w:val="decimal"/>
      <w:lvlText w:val="%4."/>
      <w:lvlJc w:val="left"/>
      <w:pPr>
        <w:ind w:left="2880" w:hanging="360"/>
      </w:pPr>
    </w:lvl>
    <w:lvl w:ilvl="4" w:tplc="E29293F8">
      <w:start w:val="1"/>
      <w:numFmt w:val="lowerLetter"/>
      <w:lvlText w:val="%5."/>
      <w:lvlJc w:val="left"/>
      <w:pPr>
        <w:ind w:left="3600" w:hanging="360"/>
      </w:pPr>
    </w:lvl>
    <w:lvl w:ilvl="5" w:tplc="38B25EC0">
      <w:start w:val="1"/>
      <w:numFmt w:val="lowerRoman"/>
      <w:lvlText w:val="%6."/>
      <w:lvlJc w:val="right"/>
      <w:pPr>
        <w:ind w:left="4320" w:hanging="180"/>
      </w:pPr>
    </w:lvl>
    <w:lvl w:ilvl="6" w:tplc="851278A8">
      <w:start w:val="1"/>
      <w:numFmt w:val="decimal"/>
      <w:lvlText w:val="%7."/>
      <w:lvlJc w:val="left"/>
      <w:pPr>
        <w:ind w:left="5040" w:hanging="360"/>
      </w:pPr>
    </w:lvl>
    <w:lvl w:ilvl="7" w:tplc="25B04C42">
      <w:start w:val="1"/>
      <w:numFmt w:val="lowerLetter"/>
      <w:lvlText w:val="%8."/>
      <w:lvlJc w:val="left"/>
      <w:pPr>
        <w:ind w:left="5760" w:hanging="360"/>
      </w:pPr>
    </w:lvl>
    <w:lvl w:ilvl="8" w:tplc="F42613EC">
      <w:start w:val="1"/>
      <w:numFmt w:val="lowerRoman"/>
      <w:lvlText w:val="%9."/>
      <w:lvlJc w:val="right"/>
      <w:pPr>
        <w:ind w:left="6480" w:hanging="180"/>
      </w:p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E73B0"/>
    <w:multiLevelType w:val="hybridMultilevel"/>
    <w:tmpl w:val="0FDEFC1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A6842"/>
    <w:multiLevelType w:val="hybridMultilevel"/>
    <w:tmpl w:val="181A2322"/>
    <w:lvl w:ilvl="0" w:tplc="FFFFFFFF">
      <w:start w:val="1"/>
      <w:numFmt w:val="lowerLetter"/>
      <w:lvlText w:val="%1."/>
      <w:lvlJc w:val="left"/>
      <w:pPr>
        <w:ind w:left="1080" w:hanging="360"/>
      </w:pPr>
      <w:rPr>
        <w:rFonts w:cs="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A1375E"/>
    <w:multiLevelType w:val="hybridMultilevel"/>
    <w:tmpl w:val="FFFFFFFF"/>
    <w:lvl w:ilvl="0" w:tplc="1FB4B6B6">
      <w:start w:val="1"/>
      <w:numFmt w:val="lowerLetter"/>
      <w:lvlText w:val="%1."/>
      <w:lvlJc w:val="left"/>
      <w:pPr>
        <w:ind w:left="720" w:hanging="360"/>
      </w:pPr>
    </w:lvl>
    <w:lvl w:ilvl="1" w:tplc="0BAE554E">
      <w:start w:val="1"/>
      <w:numFmt w:val="lowerLetter"/>
      <w:lvlText w:val="%2."/>
      <w:lvlJc w:val="left"/>
      <w:pPr>
        <w:ind w:left="1440" w:hanging="360"/>
      </w:pPr>
    </w:lvl>
    <w:lvl w:ilvl="2" w:tplc="0602BA6C">
      <w:start w:val="1"/>
      <w:numFmt w:val="lowerRoman"/>
      <w:lvlText w:val="%3."/>
      <w:lvlJc w:val="right"/>
      <w:pPr>
        <w:ind w:left="2160" w:hanging="180"/>
      </w:pPr>
    </w:lvl>
    <w:lvl w:ilvl="3" w:tplc="32D45ED4">
      <w:start w:val="1"/>
      <w:numFmt w:val="decimal"/>
      <w:lvlText w:val="%4."/>
      <w:lvlJc w:val="left"/>
      <w:pPr>
        <w:ind w:left="2880" w:hanging="360"/>
      </w:pPr>
    </w:lvl>
    <w:lvl w:ilvl="4" w:tplc="4D3C7ED4">
      <w:start w:val="1"/>
      <w:numFmt w:val="lowerLetter"/>
      <w:lvlText w:val="%5."/>
      <w:lvlJc w:val="left"/>
      <w:pPr>
        <w:ind w:left="3600" w:hanging="360"/>
      </w:pPr>
    </w:lvl>
    <w:lvl w:ilvl="5" w:tplc="ED2AF906">
      <w:start w:val="1"/>
      <w:numFmt w:val="lowerRoman"/>
      <w:lvlText w:val="%6."/>
      <w:lvlJc w:val="right"/>
      <w:pPr>
        <w:ind w:left="4320" w:hanging="180"/>
      </w:pPr>
    </w:lvl>
    <w:lvl w:ilvl="6" w:tplc="09DA6A98">
      <w:start w:val="1"/>
      <w:numFmt w:val="decimal"/>
      <w:lvlText w:val="%7."/>
      <w:lvlJc w:val="left"/>
      <w:pPr>
        <w:ind w:left="5040" w:hanging="360"/>
      </w:pPr>
    </w:lvl>
    <w:lvl w:ilvl="7" w:tplc="BC00D63C">
      <w:start w:val="1"/>
      <w:numFmt w:val="lowerLetter"/>
      <w:lvlText w:val="%8."/>
      <w:lvlJc w:val="left"/>
      <w:pPr>
        <w:ind w:left="5760" w:hanging="360"/>
      </w:pPr>
    </w:lvl>
    <w:lvl w:ilvl="8" w:tplc="41A6F2B6">
      <w:start w:val="1"/>
      <w:numFmt w:val="lowerRoman"/>
      <w:lvlText w:val="%9."/>
      <w:lvlJc w:val="right"/>
      <w:pPr>
        <w:ind w:left="6480" w:hanging="180"/>
      </w:pPr>
    </w:lvl>
  </w:abstractNum>
  <w:abstractNum w:abstractNumId="12" w15:restartNumberingAfterBreak="0">
    <w:nsid w:val="0E917F6A"/>
    <w:multiLevelType w:val="hybridMultilevel"/>
    <w:tmpl w:val="DA3607B4"/>
    <w:styleLink w:val="RFP2"/>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1DA23CB"/>
    <w:multiLevelType w:val="hybridMultilevel"/>
    <w:tmpl w:val="FFFFFFFF"/>
    <w:lvl w:ilvl="0" w:tplc="02BAF8C0">
      <w:start w:val="1"/>
      <w:numFmt w:val="bullet"/>
      <w:lvlText w:val=""/>
      <w:lvlJc w:val="left"/>
      <w:pPr>
        <w:ind w:left="720" w:hanging="360"/>
      </w:pPr>
      <w:rPr>
        <w:rFonts w:ascii="Symbol" w:hAnsi="Symbol" w:hint="default"/>
      </w:rPr>
    </w:lvl>
    <w:lvl w:ilvl="1" w:tplc="62B67A5E">
      <w:start w:val="1"/>
      <w:numFmt w:val="bullet"/>
      <w:lvlText w:val="o"/>
      <w:lvlJc w:val="left"/>
      <w:pPr>
        <w:ind w:left="1440" w:hanging="360"/>
      </w:pPr>
      <w:rPr>
        <w:rFonts w:ascii="Courier New" w:hAnsi="Courier New" w:hint="default"/>
      </w:rPr>
    </w:lvl>
    <w:lvl w:ilvl="2" w:tplc="CAFE0DD2">
      <w:start w:val="1"/>
      <w:numFmt w:val="bullet"/>
      <w:lvlText w:val=""/>
      <w:lvlJc w:val="left"/>
      <w:pPr>
        <w:ind w:left="2160" w:hanging="360"/>
      </w:pPr>
      <w:rPr>
        <w:rFonts w:ascii="Wingdings" w:hAnsi="Wingdings" w:hint="default"/>
      </w:rPr>
    </w:lvl>
    <w:lvl w:ilvl="3" w:tplc="886C0C4A">
      <w:start w:val="1"/>
      <w:numFmt w:val="bullet"/>
      <w:lvlText w:val=""/>
      <w:lvlJc w:val="left"/>
      <w:pPr>
        <w:ind w:left="2880" w:hanging="360"/>
      </w:pPr>
      <w:rPr>
        <w:rFonts w:ascii="Symbol" w:hAnsi="Symbol" w:hint="default"/>
      </w:rPr>
    </w:lvl>
    <w:lvl w:ilvl="4" w:tplc="C106BFAA">
      <w:start w:val="1"/>
      <w:numFmt w:val="bullet"/>
      <w:lvlText w:val="o"/>
      <w:lvlJc w:val="left"/>
      <w:pPr>
        <w:ind w:left="3600" w:hanging="360"/>
      </w:pPr>
      <w:rPr>
        <w:rFonts w:ascii="Courier New" w:hAnsi="Courier New" w:hint="default"/>
      </w:rPr>
    </w:lvl>
    <w:lvl w:ilvl="5" w:tplc="658034EE">
      <w:start w:val="1"/>
      <w:numFmt w:val="bullet"/>
      <w:lvlText w:val=""/>
      <w:lvlJc w:val="left"/>
      <w:pPr>
        <w:ind w:left="4320" w:hanging="360"/>
      </w:pPr>
      <w:rPr>
        <w:rFonts w:ascii="Wingdings" w:hAnsi="Wingdings" w:hint="default"/>
      </w:rPr>
    </w:lvl>
    <w:lvl w:ilvl="6" w:tplc="E76E2A02">
      <w:start w:val="1"/>
      <w:numFmt w:val="bullet"/>
      <w:lvlText w:val=""/>
      <w:lvlJc w:val="left"/>
      <w:pPr>
        <w:ind w:left="5040" w:hanging="360"/>
      </w:pPr>
      <w:rPr>
        <w:rFonts w:ascii="Symbol" w:hAnsi="Symbol" w:hint="default"/>
      </w:rPr>
    </w:lvl>
    <w:lvl w:ilvl="7" w:tplc="D42C4BCA">
      <w:start w:val="1"/>
      <w:numFmt w:val="bullet"/>
      <w:lvlText w:val="o"/>
      <w:lvlJc w:val="left"/>
      <w:pPr>
        <w:ind w:left="5760" w:hanging="360"/>
      </w:pPr>
      <w:rPr>
        <w:rFonts w:ascii="Courier New" w:hAnsi="Courier New" w:hint="default"/>
      </w:rPr>
    </w:lvl>
    <w:lvl w:ilvl="8" w:tplc="E264AF02">
      <w:start w:val="1"/>
      <w:numFmt w:val="bullet"/>
      <w:lvlText w:val=""/>
      <w:lvlJc w:val="left"/>
      <w:pPr>
        <w:ind w:left="6480" w:hanging="360"/>
      </w:pPr>
      <w:rPr>
        <w:rFonts w:ascii="Wingdings" w:hAnsi="Wingdings" w:hint="default"/>
      </w:rPr>
    </w:lvl>
  </w:abstractNum>
  <w:abstractNum w:abstractNumId="14" w15:restartNumberingAfterBreak="0">
    <w:nsid w:val="12B9F7BD"/>
    <w:multiLevelType w:val="hybridMultilevel"/>
    <w:tmpl w:val="FFFFFFFF"/>
    <w:lvl w:ilvl="0" w:tplc="2D72DAEE">
      <w:start w:val="2"/>
      <w:numFmt w:val="decimal"/>
      <w:lvlText w:val="%1."/>
      <w:lvlJc w:val="left"/>
      <w:pPr>
        <w:ind w:left="720" w:hanging="360"/>
      </w:pPr>
    </w:lvl>
    <w:lvl w:ilvl="1" w:tplc="6D220F32">
      <w:start w:val="1"/>
      <w:numFmt w:val="lowerLetter"/>
      <w:lvlText w:val="%2."/>
      <w:lvlJc w:val="left"/>
      <w:pPr>
        <w:ind w:left="1440" w:hanging="360"/>
      </w:pPr>
    </w:lvl>
    <w:lvl w:ilvl="2" w:tplc="4478246C">
      <w:start w:val="1"/>
      <w:numFmt w:val="lowerRoman"/>
      <w:lvlText w:val="%3."/>
      <w:lvlJc w:val="right"/>
      <w:pPr>
        <w:ind w:left="2160" w:hanging="180"/>
      </w:pPr>
    </w:lvl>
    <w:lvl w:ilvl="3" w:tplc="CA5CD66A">
      <w:start w:val="1"/>
      <w:numFmt w:val="decimal"/>
      <w:lvlText w:val="%4."/>
      <w:lvlJc w:val="left"/>
      <w:pPr>
        <w:ind w:left="2880" w:hanging="360"/>
      </w:pPr>
    </w:lvl>
    <w:lvl w:ilvl="4" w:tplc="27FEB97E">
      <w:start w:val="1"/>
      <w:numFmt w:val="lowerLetter"/>
      <w:lvlText w:val="%5."/>
      <w:lvlJc w:val="left"/>
      <w:pPr>
        <w:ind w:left="3600" w:hanging="360"/>
      </w:pPr>
    </w:lvl>
    <w:lvl w:ilvl="5" w:tplc="BA0620F2">
      <w:start w:val="1"/>
      <w:numFmt w:val="lowerRoman"/>
      <w:lvlText w:val="%6."/>
      <w:lvlJc w:val="right"/>
      <w:pPr>
        <w:ind w:left="4320" w:hanging="180"/>
      </w:pPr>
    </w:lvl>
    <w:lvl w:ilvl="6" w:tplc="55B0A416">
      <w:start w:val="1"/>
      <w:numFmt w:val="decimal"/>
      <w:lvlText w:val="%7."/>
      <w:lvlJc w:val="left"/>
      <w:pPr>
        <w:ind w:left="5040" w:hanging="360"/>
      </w:pPr>
    </w:lvl>
    <w:lvl w:ilvl="7" w:tplc="552CDD7C">
      <w:start w:val="1"/>
      <w:numFmt w:val="lowerLetter"/>
      <w:lvlText w:val="%8."/>
      <w:lvlJc w:val="left"/>
      <w:pPr>
        <w:ind w:left="5760" w:hanging="360"/>
      </w:pPr>
    </w:lvl>
    <w:lvl w:ilvl="8" w:tplc="6178903C">
      <w:start w:val="1"/>
      <w:numFmt w:val="lowerRoman"/>
      <w:lvlText w:val="%9."/>
      <w:lvlJc w:val="right"/>
      <w:pPr>
        <w:ind w:left="6480" w:hanging="180"/>
      </w:pPr>
    </w:lvl>
  </w:abstractNum>
  <w:abstractNum w:abstractNumId="15"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FA8DF5"/>
    <w:multiLevelType w:val="hybridMultilevel"/>
    <w:tmpl w:val="2794C408"/>
    <w:lvl w:ilvl="0" w:tplc="07468758">
      <w:start w:val="1"/>
      <w:numFmt w:val="bullet"/>
      <w:lvlText w:val=""/>
      <w:lvlJc w:val="left"/>
      <w:pPr>
        <w:ind w:left="720" w:hanging="360"/>
      </w:pPr>
      <w:rPr>
        <w:rFonts w:ascii="Symbol" w:hAnsi="Symbol" w:hint="default"/>
      </w:rPr>
    </w:lvl>
    <w:lvl w:ilvl="1" w:tplc="CFEE663A">
      <w:start w:val="1"/>
      <w:numFmt w:val="bullet"/>
      <w:lvlText w:val="o"/>
      <w:lvlJc w:val="left"/>
      <w:pPr>
        <w:ind w:left="1440" w:hanging="360"/>
      </w:pPr>
      <w:rPr>
        <w:rFonts w:ascii="Courier New" w:hAnsi="Courier New" w:hint="default"/>
      </w:rPr>
    </w:lvl>
    <w:lvl w:ilvl="2" w:tplc="2C44755E">
      <w:start w:val="1"/>
      <w:numFmt w:val="bullet"/>
      <w:lvlText w:val=""/>
      <w:lvlJc w:val="left"/>
      <w:pPr>
        <w:ind w:left="2160" w:hanging="360"/>
      </w:pPr>
      <w:rPr>
        <w:rFonts w:ascii="Wingdings" w:hAnsi="Wingdings" w:hint="default"/>
      </w:rPr>
    </w:lvl>
    <w:lvl w:ilvl="3" w:tplc="2B526474">
      <w:start w:val="1"/>
      <w:numFmt w:val="bullet"/>
      <w:lvlText w:val=""/>
      <w:lvlJc w:val="left"/>
      <w:pPr>
        <w:ind w:left="2880" w:hanging="360"/>
      </w:pPr>
      <w:rPr>
        <w:rFonts w:ascii="Symbol" w:hAnsi="Symbol" w:hint="default"/>
      </w:rPr>
    </w:lvl>
    <w:lvl w:ilvl="4" w:tplc="2C8EC89A">
      <w:start w:val="1"/>
      <w:numFmt w:val="bullet"/>
      <w:lvlText w:val="o"/>
      <w:lvlJc w:val="left"/>
      <w:pPr>
        <w:ind w:left="3600" w:hanging="360"/>
      </w:pPr>
      <w:rPr>
        <w:rFonts w:ascii="Courier New" w:hAnsi="Courier New" w:hint="default"/>
      </w:rPr>
    </w:lvl>
    <w:lvl w:ilvl="5" w:tplc="74020974">
      <w:start w:val="1"/>
      <w:numFmt w:val="bullet"/>
      <w:lvlText w:val=""/>
      <w:lvlJc w:val="left"/>
      <w:pPr>
        <w:ind w:left="4320" w:hanging="360"/>
      </w:pPr>
      <w:rPr>
        <w:rFonts w:ascii="Wingdings" w:hAnsi="Wingdings" w:hint="default"/>
      </w:rPr>
    </w:lvl>
    <w:lvl w:ilvl="6" w:tplc="00B2073C">
      <w:start w:val="1"/>
      <w:numFmt w:val="bullet"/>
      <w:lvlText w:val=""/>
      <w:lvlJc w:val="left"/>
      <w:pPr>
        <w:ind w:left="5040" w:hanging="360"/>
      </w:pPr>
      <w:rPr>
        <w:rFonts w:ascii="Symbol" w:hAnsi="Symbol" w:hint="default"/>
      </w:rPr>
    </w:lvl>
    <w:lvl w:ilvl="7" w:tplc="09C05C4E">
      <w:start w:val="1"/>
      <w:numFmt w:val="bullet"/>
      <w:lvlText w:val="o"/>
      <w:lvlJc w:val="left"/>
      <w:pPr>
        <w:ind w:left="5760" w:hanging="360"/>
      </w:pPr>
      <w:rPr>
        <w:rFonts w:ascii="Courier New" w:hAnsi="Courier New" w:hint="default"/>
      </w:rPr>
    </w:lvl>
    <w:lvl w:ilvl="8" w:tplc="8F10C3A6">
      <w:start w:val="1"/>
      <w:numFmt w:val="bullet"/>
      <w:lvlText w:val=""/>
      <w:lvlJc w:val="left"/>
      <w:pPr>
        <w:ind w:left="6480" w:hanging="360"/>
      </w:pPr>
      <w:rPr>
        <w:rFonts w:ascii="Wingdings" w:hAnsi="Wingdings" w:hint="default"/>
      </w:rPr>
    </w:lvl>
  </w:abstractNum>
  <w:abstractNum w:abstractNumId="18"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19C9C3"/>
    <w:multiLevelType w:val="hybridMultilevel"/>
    <w:tmpl w:val="FFFFFFFF"/>
    <w:lvl w:ilvl="0" w:tplc="74066C06">
      <w:start w:val="1"/>
      <w:numFmt w:val="decimal"/>
      <w:lvlText w:val="%1."/>
      <w:lvlJc w:val="left"/>
      <w:pPr>
        <w:ind w:left="720" w:hanging="360"/>
      </w:pPr>
    </w:lvl>
    <w:lvl w:ilvl="1" w:tplc="BAC6E14C">
      <w:start w:val="1"/>
      <w:numFmt w:val="lowerLetter"/>
      <w:lvlText w:val="%2."/>
      <w:lvlJc w:val="left"/>
      <w:pPr>
        <w:ind w:left="1440" w:hanging="360"/>
      </w:pPr>
    </w:lvl>
    <w:lvl w:ilvl="2" w:tplc="CC3A425E">
      <w:start w:val="1"/>
      <w:numFmt w:val="lowerRoman"/>
      <w:lvlText w:val="%3."/>
      <w:lvlJc w:val="right"/>
      <w:pPr>
        <w:ind w:left="2160" w:hanging="180"/>
      </w:pPr>
    </w:lvl>
    <w:lvl w:ilvl="3" w:tplc="6E22AF0C">
      <w:start w:val="1"/>
      <w:numFmt w:val="decimal"/>
      <w:lvlText w:val="%4."/>
      <w:lvlJc w:val="left"/>
      <w:pPr>
        <w:ind w:left="2880" w:hanging="360"/>
      </w:pPr>
    </w:lvl>
    <w:lvl w:ilvl="4" w:tplc="D9426A66">
      <w:start w:val="1"/>
      <w:numFmt w:val="lowerLetter"/>
      <w:lvlText w:val="%5."/>
      <w:lvlJc w:val="left"/>
      <w:pPr>
        <w:ind w:left="3600" w:hanging="360"/>
      </w:pPr>
    </w:lvl>
    <w:lvl w:ilvl="5" w:tplc="6310F886">
      <w:start w:val="1"/>
      <w:numFmt w:val="lowerRoman"/>
      <w:lvlText w:val="%6."/>
      <w:lvlJc w:val="right"/>
      <w:pPr>
        <w:ind w:left="4320" w:hanging="180"/>
      </w:pPr>
    </w:lvl>
    <w:lvl w:ilvl="6" w:tplc="CE7642C8">
      <w:start w:val="1"/>
      <w:numFmt w:val="decimal"/>
      <w:lvlText w:val="%7."/>
      <w:lvlJc w:val="left"/>
      <w:pPr>
        <w:ind w:left="5040" w:hanging="360"/>
      </w:pPr>
    </w:lvl>
    <w:lvl w:ilvl="7" w:tplc="8216278E">
      <w:start w:val="1"/>
      <w:numFmt w:val="lowerLetter"/>
      <w:lvlText w:val="%8."/>
      <w:lvlJc w:val="left"/>
      <w:pPr>
        <w:ind w:left="5760" w:hanging="360"/>
      </w:pPr>
    </w:lvl>
    <w:lvl w:ilvl="8" w:tplc="BEEE4A0E">
      <w:start w:val="1"/>
      <w:numFmt w:val="lowerRoman"/>
      <w:lvlText w:val="%9."/>
      <w:lvlJc w:val="right"/>
      <w:pPr>
        <w:ind w:left="6480" w:hanging="180"/>
      </w:pPr>
    </w:lvl>
  </w:abstractNum>
  <w:abstractNum w:abstractNumId="20" w15:restartNumberingAfterBreak="0">
    <w:nsid w:val="18355600"/>
    <w:multiLevelType w:val="hybridMultilevel"/>
    <w:tmpl w:val="54A4AF3E"/>
    <w:lvl w:ilvl="0" w:tplc="60643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DF4BDF"/>
    <w:multiLevelType w:val="hybridMultilevel"/>
    <w:tmpl w:val="F2C41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E0EACE"/>
    <w:multiLevelType w:val="hybridMultilevel"/>
    <w:tmpl w:val="FFFFFFFF"/>
    <w:lvl w:ilvl="0" w:tplc="3F7E24B6">
      <w:start w:val="1"/>
      <w:numFmt w:val="bullet"/>
      <w:lvlText w:val=""/>
      <w:lvlJc w:val="left"/>
      <w:pPr>
        <w:ind w:left="720" w:hanging="360"/>
      </w:pPr>
      <w:rPr>
        <w:rFonts w:ascii="Symbol" w:hAnsi="Symbol" w:hint="default"/>
      </w:rPr>
    </w:lvl>
    <w:lvl w:ilvl="1" w:tplc="BFFE0FA6">
      <w:start w:val="1"/>
      <w:numFmt w:val="bullet"/>
      <w:lvlText w:val="o"/>
      <w:lvlJc w:val="left"/>
      <w:pPr>
        <w:ind w:left="1440" w:hanging="360"/>
      </w:pPr>
      <w:rPr>
        <w:rFonts w:ascii="Courier New" w:hAnsi="Courier New" w:hint="default"/>
      </w:rPr>
    </w:lvl>
    <w:lvl w:ilvl="2" w:tplc="D442782A">
      <w:start w:val="1"/>
      <w:numFmt w:val="bullet"/>
      <w:lvlText w:val=""/>
      <w:lvlJc w:val="left"/>
      <w:pPr>
        <w:ind w:left="2160" w:hanging="360"/>
      </w:pPr>
      <w:rPr>
        <w:rFonts w:ascii="Wingdings" w:hAnsi="Wingdings" w:hint="default"/>
      </w:rPr>
    </w:lvl>
    <w:lvl w:ilvl="3" w:tplc="4F12E4B6">
      <w:start w:val="1"/>
      <w:numFmt w:val="bullet"/>
      <w:lvlText w:val=""/>
      <w:lvlJc w:val="left"/>
      <w:pPr>
        <w:ind w:left="2880" w:hanging="360"/>
      </w:pPr>
      <w:rPr>
        <w:rFonts w:ascii="Symbol" w:hAnsi="Symbol" w:hint="default"/>
      </w:rPr>
    </w:lvl>
    <w:lvl w:ilvl="4" w:tplc="B9CC3706">
      <w:start w:val="1"/>
      <w:numFmt w:val="bullet"/>
      <w:lvlText w:val="o"/>
      <w:lvlJc w:val="left"/>
      <w:pPr>
        <w:ind w:left="3600" w:hanging="360"/>
      </w:pPr>
      <w:rPr>
        <w:rFonts w:ascii="Courier New" w:hAnsi="Courier New" w:hint="default"/>
      </w:rPr>
    </w:lvl>
    <w:lvl w:ilvl="5" w:tplc="4448ECA6">
      <w:start w:val="1"/>
      <w:numFmt w:val="bullet"/>
      <w:lvlText w:val=""/>
      <w:lvlJc w:val="left"/>
      <w:pPr>
        <w:ind w:left="4320" w:hanging="360"/>
      </w:pPr>
      <w:rPr>
        <w:rFonts w:ascii="Wingdings" w:hAnsi="Wingdings" w:hint="default"/>
      </w:rPr>
    </w:lvl>
    <w:lvl w:ilvl="6" w:tplc="579A158E">
      <w:start w:val="1"/>
      <w:numFmt w:val="bullet"/>
      <w:lvlText w:val=""/>
      <w:lvlJc w:val="left"/>
      <w:pPr>
        <w:ind w:left="5040" w:hanging="360"/>
      </w:pPr>
      <w:rPr>
        <w:rFonts w:ascii="Symbol" w:hAnsi="Symbol" w:hint="default"/>
      </w:rPr>
    </w:lvl>
    <w:lvl w:ilvl="7" w:tplc="63EAA5B8">
      <w:start w:val="1"/>
      <w:numFmt w:val="bullet"/>
      <w:lvlText w:val="o"/>
      <w:lvlJc w:val="left"/>
      <w:pPr>
        <w:ind w:left="5760" w:hanging="360"/>
      </w:pPr>
      <w:rPr>
        <w:rFonts w:ascii="Courier New" w:hAnsi="Courier New" w:hint="default"/>
      </w:rPr>
    </w:lvl>
    <w:lvl w:ilvl="8" w:tplc="FC1C7892">
      <w:start w:val="1"/>
      <w:numFmt w:val="bullet"/>
      <w:lvlText w:val=""/>
      <w:lvlJc w:val="left"/>
      <w:pPr>
        <w:ind w:left="6480" w:hanging="360"/>
      </w:pPr>
      <w:rPr>
        <w:rFonts w:ascii="Wingdings" w:hAnsi="Wingdings" w:hint="default"/>
      </w:rPr>
    </w:lvl>
  </w:abstractNum>
  <w:abstractNum w:abstractNumId="26" w15:restartNumberingAfterBreak="0">
    <w:nsid w:val="1DA4F9C3"/>
    <w:multiLevelType w:val="hybridMultilevel"/>
    <w:tmpl w:val="30300EC8"/>
    <w:lvl w:ilvl="0" w:tplc="85601B90">
      <w:start w:val="1"/>
      <w:numFmt w:val="bullet"/>
      <w:lvlText w:val=""/>
      <w:lvlJc w:val="left"/>
      <w:pPr>
        <w:ind w:left="720" w:hanging="360"/>
      </w:pPr>
      <w:rPr>
        <w:rFonts w:ascii="Symbol" w:hAnsi="Symbol" w:hint="default"/>
      </w:rPr>
    </w:lvl>
    <w:lvl w:ilvl="1" w:tplc="B94288EE">
      <w:start w:val="1"/>
      <w:numFmt w:val="bullet"/>
      <w:lvlText w:val="o"/>
      <w:lvlJc w:val="left"/>
      <w:pPr>
        <w:ind w:left="1440" w:hanging="360"/>
      </w:pPr>
      <w:rPr>
        <w:rFonts w:ascii="Courier New" w:hAnsi="Courier New" w:hint="default"/>
      </w:rPr>
    </w:lvl>
    <w:lvl w:ilvl="2" w:tplc="BDE47B52">
      <w:start w:val="1"/>
      <w:numFmt w:val="bullet"/>
      <w:lvlText w:val=""/>
      <w:lvlJc w:val="left"/>
      <w:pPr>
        <w:ind w:left="2160" w:hanging="360"/>
      </w:pPr>
      <w:rPr>
        <w:rFonts w:ascii="Wingdings" w:hAnsi="Wingdings" w:hint="default"/>
      </w:rPr>
    </w:lvl>
    <w:lvl w:ilvl="3" w:tplc="8A22A73E">
      <w:start w:val="1"/>
      <w:numFmt w:val="bullet"/>
      <w:lvlText w:val=""/>
      <w:lvlJc w:val="left"/>
      <w:pPr>
        <w:ind w:left="2880" w:hanging="360"/>
      </w:pPr>
      <w:rPr>
        <w:rFonts w:ascii="Symbol" w:hAnsi="Symbol" w:hint="default"/>
      </w:rPr>
    </w:lvl>
    <w:lvl w:ilvl="4" w:tplc="93A6BFF6">
      <w:start w:val="1"/>
      <w:numFmt w:val="bullet"/>
      <w:lvlText w:val="o"/>
      <w:lvlJc w:val="left"/>
      <w:pPr>
        <w:ind w:left="3600" w:hanging="360"/>
      </w:pPr>
      <w:rPr>
        <w:rFonts w:ascii="Courier New" w:hAnsi="Courier New" w:hint="default"/>
      </w:rPr>
    </w:lvl>
    <w:lvl w:ilvl="5" w:tplc="CBD8D512">
      <w:start w:val="1"/>
      <w:numFmt w:val="bullet"/>
      <w:lvlText w:val=""/>
      <w:lvlJc w:val="left"/>
      <w:pPr>
        <w:ind w:left="4320" w:hanging="360"/>
      </w:pPr>
      <w:rPr>
        <w:rFonts w:ascii="Wingdings" w:hAnsi="Wingdings" w:hint="default"/>
      </w:rPr>
    </w:lvl>
    <w:lvl w:ilvl="6" w:tplc="B4DE59AC">
      <w:start w:val="1"/>
      <w:numFmt w:val="bullet"/>
      <w:lvlText w:val=""/>
      <w:lvlJc w:val="left"/>
      <w:pPr>
        <w:ind w:left="5040" w:hanging="360"/>
      </w:pPr>
      <w:rPr>
        <w:rFonts w:ascii="Symbol" w:hAnsi="Symbol" w:hint="default"/>
      </w:rPr>
    </w:lvl>
    <w:lvl w:ilvl="7" w:tplc="8648F0C6">
      <w:start w:val="1"/>
      <w:numFmt w:val="bullet"/>
      <w:lvlText w:val="o"/>
      <w:lvlJc w:val="left"/>
      <w:pPr>
        <w:ind w:left="5760" w:hanging="360"/>
      </w:pPr>
      <w:rPr>
        <w:rFonts w:ascii="Courier New" w:hAnsi="Courier New" w:hint="default"/>
      </w:rPr>
    </w:lvl>
    <w:lvl w:ilvl="8" w:tplc="6A7EC022">
      <w:start w:val="1"/>
      <w:numFmt w:val="bullet"/>
      <w:lvlText w:val=""/>
      <w:lvlJc w:val="left"/>
      <w:pPr>
        <w:ind w:left="6480" w:hanging="360"/>
      </w:pPr>
      <w:rPr>
        <w:rFonts w:ascii="Wingdings" w:hAnsi="Wingdings" w:hint="default"/>
      </w:rPr>
    </w:lvl>
  </w:abstractNum>
  <w:abstractNum w:abstractNumId="27" w15:restartNumberingAfterBreak="0">
    <w:nsid w:val="1DDFC52F"/>
    <w:multiLevelType w:val="hybridMultilevel"/>
    <w:tmpl w:val="EF10C184"/>
    <w:lvl w:ilvl="0" w:tplc="7018DED6">
      <w:start w:val="1"/>
      <w:numFmt w:val="decimal"/>
      <w:lvlText w:val="%1."/>
      <w:lvlJc w:val="left"/>
      <w:pPr>
        <w:ind w:left="720" w:hanging="360"/>
      </w:pPr>
    </w:lvl>
    <w:lvl w:ilvl="1" w:tplc="3A16E3E4">
      <w:start w:val="1"/>
      <w:numFmt w:val="lowerLetter"/>
      <w:lvlText w:val="%2."/>
      <w:lvlJc w:val="left"/>
      <w:pPr>
        <w:ind w:left="1440" w:hanging="360"/>
      </w:pPr>
    </w:lvl>
    <w:lvl w:ilvl="2" w:tplc="511E60F2">
      <w:start w:val="1"/>
      <w:numFmt w:val="lowerRoman"/>
      <w:lvlText w:val="%3."/>
      <w:lvlJc w:val="right"/>
      <w:pPr>
        <w:ind w:left="2160" w:hanging="180"/>
      </w:pPr>
    </w:lvl>
    <w:lvl w:ilvl="3" w:tplc="7B328B52">
      <w:start w:val="1"/>
      <w:numFmt w:val="decimal"/>
      <w:lvlText w:val="%4."/>
      <w:lvlJc w:val="left"/>
      <w:pPr>
        <w:ind w:left="2880" w:hanging="360"/>
      </w:pPr>
    </w:lvl>
    <w:lvl w:ilvl="4" w:tplc="4E44DB6E">
      <w:start w:val="1"/>
      <w:numFmt w:val="lowerLetter"/>
      <w:lvlText w:val="%5."/>
      <w:lvlJc w:val="left"/>
      <w:pPr>
        <w:ind w:left="3600" w:hanging="360"/>
      </w:pPr>
    </w:lvl>
    <w:lvl w:ilvl="5" w:tplc="9C143AA4">
      <w:start w:val="1"/>
      <w:numFmt w:val="lowerRoman"/>
      <w:lvlText w:val="%6."/>
      <w:lvlJc w:val="right"/>
      <w:pPr>
        <w:ind w:left="4320" w:hanging="180"/>
      </w:pPr>
    </w:lvl>
    <w:lvl w:ilvl="6" w:tplc="1F8ECB3A">
      <w:start w:val="1"/>
      <w:numFmt w:val="decimal"/>
      <w:lvlText w:val="%7."/>
      <w:lvlJc w:val="left"/>
      <w:pPr>
        <w:ind w:left="5040" w:hanging="360"/>
      </w:pPr>
    </w:lvl>
    <w:lvl w:ilvl="7" w:tplc="1D580730">
      <w:start w:val="1"/>
      <w:numFmt w:val="lowerLetter"/>
      <w:lvlText w:val="%8."/>
      <w:lvlJc w:val="left"/>
      <w:pPr>
        <w:ind w:left="5760" w:hanging="360"/>
      </w:pPr>
    </w:lvl>
    <w:lvl w:ilvl="8" w:tplc="FB2ED1A8">
      <w:start w:val="1"/>
      <w:numFmt w:val="lowerRoman"/>
      <w:lvlText w:val="%9."/>
      <w:lvlJc w:val="right"/>
      <w:pPr>
        <w:ind w:left="6480" w:hanging="180"/>
      </w:pPr>
    </w:lvl>
  </w:abstractNum>
  <w:abstractNum w:abstractNumId="28" w15:restartNumberingAfterBreak="0">
    <w:nsid w:val="1F0F5D4E"/>
    <w:multiLevelType w:val="hybridMultilevel"/>
    <w:tmpl w:val="FFFFFFFF"/>
    <w:lvl w:ilvl="0" w:tplc="AFEEEFFA">
      <w:start w:val="1"/>
      <w:numFmt w:val="decimal"/>
      <w:lvlText w:val="%1."/>
      <w:lvlJc w:val="left"/>
      <w:pPr>
        <w:ind w:left="720" w:hanging="360"/>
      </w:pPr>
    </w:lvl>
    <w:lvl w:ilvl="1" w:tplc="0996F8B4">
      <w:start w:val="1"/>
      <w:numFmt w:val="lowerLetter"/>
      <w:lvlText w:val="%2."/>
      <w:lvlJc w:val="left"/>
      <w:pPr>
        <w:ind w:left="1440" w:hanging="360"/>
      </w:pPr>
    </w:lvl>
    <w:lvl w:ilvl="2" w:tplc="B346F374">
      <w:start w:val="1"/>
      <w:numFmt w:val="lowerRoman"/>
      <w:lvlText w:val="%3."/>
      <w:lvlJc w:val="right"/>
      <w:pPr>
        <w:ind w:left="2160" w:hanging="180"/>
      </w:pPr>
    </w:lvl>
    <w:lvl w:ilvl="3" w:tplc="5C0497EC">
      <w:start w:val="1"/>
      <w:numFmt w:val="decimal"/>
      <w:lvlText w:val="%4."/>
      <w:lvlJc w:val="left"/>
      <w:pPr>
        <w:ind w:left="2880" w:hanging="360"/>
      </w:pPr>
    </w:lvl>
    <w:lvl w:ilvl="4" w:tplc="D1BE0B00">
      <w:start w:val="1"/>
      <w:numFmt w:val="lowerLetter"/>
      <w:lvlText w:val="%5."/>
      <w:lvlJc w:val="left"/>
      <w:pPr>
        <w:ind w:left="3600" w:hanging="360"/>
      </w:pPr>
    </w:lvl>
    <w:lvl w:ilvl="5" w:tplc="40123EEE">
      <w:start w:val="1"/>
      <w:numFmt w:val="lowerRoman"/>
      <w:lvlText w:val="%6."/>
      <w:lvlJc w:val="right"/>
      <w:pPr>
        <w:ind w:left="4320" w:hanging="180"/>
      </w:pPr>
    </w:lvl>
    <w:lvl w:ilvl="6" w:tplc="9B6AC08A">
      <w:start w:val="1"/>
      <w:numFmt w:val="decimal"/>
      <w:lvlText w:val="%7."/>
      <w:lvlJc w:val="left"/>
      <w:pPr>
        <w:ind w:left="5040" w:hanging="360"/>
      </w:pPr>
    </w:lvl>
    <w:lvl w:ilvl="7" w:tplc="E7A8DB64">
      <w:start w:val="1"/>
      <w:numFmt w:val="lowerLetter"/>
      <w:lvlText w:val="%8."/>
      <w:lvlJc w:val="left"/>
      <w:pPr>
        <w:ind w:left="5760" w:hanging="360"/>
      </w:pPr>
    </w:lvl>
    <w:lvl w:ilvl="8" w:tplc="323EEC22">
      <w:start w:val="1"/>
      <w:numFmt w:val="lowerRoman"/>
      <w:lvlText w:val="%9."/>
      <w:lvlJc w:val="right"/>
      <w:pPr>
        <w:ind w:left="6480" w:hanging="180"/>
      </w:pPr>
    </w:lvl>
  </w:abstractNum>
  <w:abstractNum w:abstractNumId="29" w15:restartNumberingAfterBreak="0">
    <w:nsid w:val="20288628"/>
    <w:multiLevelType w:val="hybridMultilevel"/>
    <w:tmpl w:val="FFFFFFFF"/>
    <w:lvl w:ilvl="0" w:tplc="E26028A0">
      <w:start w:val="1"/>
      <w:numFmt w:val="decimal"/>
      <w:lvlText w:val="%1."/>
      <w:lvlJc w:val="left"/>
      <w:pPr>
        <w:ind w:left="720" w:hanging="360"/>
      </w:pPr>
    </w:lvl>
    <w:lvl w:ilvl="1" w:tplc="D702ECFC">
      <w:start w:val="1"/>
      <w:numFmt w:val="lowerLetter"/>
      <w:lvlText w:val="%2."/>
      <w:lvlJc w:val="left"/>
      <w:pPr>
        <w:ind w:left="1440" w:hanging="360"/>
      </w:pPr>
    </w:lvl>
    <w:lvl w:ilvl="2" w:tplc="21DC793E">
      <w:start w:val="1"/>
      <w:numFmt w:val="lowerRoman"/>
      <w:lvlText w:val="%3."/>
      <w:lvlJc w:val="right"/>
      <w:pPr>
        <w:ind w:left="2160" w:hanging="180"/>
      </w:pPr>
    </w:lvl>
    <w:lvl w:ilvl="3" w:tplc="A31266A2">
      <w:start w:val="1"/>
      <w:numFmt w:val="decimal"/>
      <w:lvlText w:val="%4."/>
      <w:lvlJc w:val="left"/>
      <w:pPr>
        <w:ind w:left="2880" w:hanging="360"/>
      </w:pPr>
    </w:lvl>
    <w:lvl w:ilvl="4" w:tplc="B34E53E6">
      <w:start w:val="1"/>
      <w:numFmt w:val="lowerLetter"/>
      <w:lvlText w:val="%5."/>
      <w:lvlJc w:val="left"/>
      <w:pPr>
        <w:ind w:left="3600" w:hanging="360"/>
      </w:pPr>
    </w:lvl>
    <w:lvl w:ilvl="5" w:tplc="1B02A656">
      <w:start w:val="1"/>
      <w:numFmt w:val="lowerRoman"/>
      <w:lvlText w:val="%6."/>
      <w:lvlJc w:val="right"/>
      <w:pPr>
        <w:ind w:left="4320" w:hanging="180"/>
      </w:pPr>
    </w:lvl>
    <w:lvl w:ilvl="6" w:tplc="C726AEE6">
      <w:start w:val="1"/>
      <w:numFmt w:val="decimal"/>
      <w:lvlText w:val="%7."/>
      <w:lvlJc w:val="left"/>
      <w:pPr>
        <w:ind w:left="5040" w:hanging="360"/>
      </w:pPr>
    </w:lvl>
    <w:lvl w:ilvl="7" w:tplc="22686D32">
      <w:start w:val="1"/>
      <w:numFmt w:val="lowerLetter"/>
      <w:lvlText w:val="%8."/>
      <w:lvlJc w:val="left"/>
      <w:pPr>
        <w:ind w:left="5760" w:hanging="360"/>
      </w:pPr>
    </w:lvl>
    <w:lvl w:ilvl="8" w:tplc="6EF640AC">
      <w:start w:val="1"/>
      <w:numFmt w:val="lowerRoman"/>
      <w:lvlText w:val="%9."/>
      <w:lvlJc w:val="right"/>
      <w:pPr>
        <w:ind w:left="6480" w:hanging="180"/>
      </w:pPr>
    </w:lvl>
  </w:abstractNum>
  <w:abstractNum w:abstractNumId="30" w15:restartNumberingAfterBreak="0">
    <w:nsid w:val="216503F8"/>
    <w:multiLevelType w:val="hybridMultilevel"/>
    <w:tmpl w:val="D7068BD2"/>
    <w:lvl w:ilvl="0" w:tplc="644C3B08">
      <w:start w:val="1"/>
      <w:numFmt w:val="decimal"/>
      <w:lvlText w:val="%1."/>
      <w:lvlJc w:val="left"/>
      <w:pPr>
        <w:ind w:left="1080" w:hanging="360"/>
      </w:pPr>
    </w:lvl>
    <w:lvl w:ilvl="1" w:tplc="2ABCDA30">
      <w:start w:val="1"/>
      <w:numFmt w:val="lowerLetter"/>
      <w:lvlText w:val="%2."/>
      <w:lvlJc w:val="left"/>
      <w:pPr>
        <w:ind w:left="1800" w:hanging="360"/>
      </w:pPr>
    </w:lvl>
    <w:lvl w:ilvl="2" w:tplc="ED08D8D6">
      <w:start w:val="1"/>
      <w:numFmt w:val="lowerRoman"/>
      <w:lvlText w:val="%3."/>
      <w:lvlJc w:val="right"/>
      <w:pPr>
        <w:ind w:left="2520" w:hanging="180"/>
      </w:pPr>
    </w:lvl>
    <w:lvl w:ilvl="3" w:tplc="0890ED1E">
      <w:start w:val="1"/>
      <w:numFmt w:val="decimal"/>
      <w:lvlText w:val="%4."/>
      <w:lvlJc w:val="left"/>
      <w:pPr>
        <w:ind w:left="3240" w:hanging="360"/>
      </w:pPr>
    </w:lvl>
    <w:lvl w:ilvl="4" w:tplc="52922DFE">
      <w:start w:val="1"/>
      <w:numFmt w:val="lowerLetter"/>
      <w:lvlText w:val="%5."/>
      <w:lvlJc w:val="left"/>
      <w:pPr>
        <w:ind w:left="3960" w:hanging="360"/>
      </w:pPr>
    </w:lvl>
    <w:lvl w:ilvl="5" w:tplc="CD06DFB0">
      <w:start w:val="1"/>
      <w:numFmt w:val="lowerRoman"/>
      <w:lvlText w:val="%6."/>
      <w:lvlJc w:val="right"/>
      <w:pPr>
        <w:ind w:left="4680" w:hanging="180"/>
      </w:pPr>
    </w:lvl>
    <w:lvl w:ilvl="6" w:tplc="11BEF0B0">
      <w:start w:val="1"/>
      <w:numFmt w:val="decimal"/>
      <w:lvlText w:val="%7."/>
      <w:lvlJc w:val="left"/>
      <w:pPr>
        <w:ind w:left="5400" w:hanging="360"/>
      </w:pPr>
    </w:lvl>
    <w:lvl w:ilvl="7" w:tplc="579C7FE8">
      <w:start w:val="1"/>
      <w:numFmt w:val="lowerLetter"/>
      <w:lvlText w:val="%8."/>
      <w:lvlJc w:val="left"/>
      <w:pPr>
        <w:ind w:left="6120" w:hanging="360"/>
      </w:pPr>
    </w:lvl>
    <w:lvl w:ilvl="8" w:tplc="4482B624">
      <w:start w:val="1"/>
      <w:numFmt w:val="lowerRoman"/>
      <w:lvlText w:val="%9."/>
      <w:lvlJc w:val="right"/>
      <w:pPr>
        <w:ind w:left="6840" w:hanging="180"/>
      </w:pPr>
    </w:lvl>
  </w:abstractNum>
  <w:abstractNum w:abstractNumId="31"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4716D7"/>
    <w:multiLevelType w:val="hybridMultilevel"/>
    <w:tmpl w:val="E098A8C6"/>
    <w:lvl w:ilvl="0" w:tplc="37AC23F8">
      <w:start w:val="1"/>
      <w:numFmt w:val="bullet"/>
      <w:lvlText w:val=""/>
      <w:lvlJc w:val="left"/>
      <w:pPr>
        <w:ind w:left="720" w:hanging="360"/>
      </w:pPr>
      <w:rPr>
        <w:rFonts w:ascii="Symbol" w:hAnsi="Symbol" w:hint="default"/>
      </w:rPr>
    </w:lvl>
    <w:lvl w:ilvl="1" w:tplc="24764A4A">
      <w:start w:val="1"/>
      <w:numFmt w:val="bullet"/>
      <w:lvlText w:val="o"/>
      <w:lvlJc w:val="left"/>
      <w:pPr>
        <w:ind w:left="1440" w:hanging="360"/>
      </w:pPr>
      <w:rPr>
        <w:rFonts w:ascii="Courier New" w:hAnsi="Courier New" w:hint="default"/>
      </w:rPr>
    </w:lvl>
    <w:lvl w:ilvl="2" w:tplc="457E7CF8">
      <w:start w:val="1"/>
      <w:numFmt w:val="bullet"/>
      <w:lvlText w:val=""/>
      <w:lvlJc w:val="left"/>
      <w:pPr>
        <w:ind w:left="2160" w:hanging="360"/>
      </w:pPr>
      <w:rPr>
        <w:rFonts w:ascii="Wingdings" w:hAnsi="Wingdings" w:hint="default"/>
      </w:rPr>
    </w:lvl>
    <w:lvl w:ilvl="3" w:tplc="C2C48FF0">
      <w:start w:val="1"/>
      <w:numFmt w:val="bullet"/>
      <w:lvlText w:val=""/>
      <w:lvlJc w:val="left"/>
      <w:pPr>
        <w:ind w:left="2880" w:hanging="360"/>
      </w:pPr>
      <w:rPr>
        <w:rFonts w:ascii="Symbol" w:hAnsi="Symbol" w:hint="default"/>
      </w:rPr>
    </w:lvl>
    <w:lvl w:ilvl="4" w:tplc="57249562">
      <w:start w:val="1"/>
      <w:numFmt w:val="bullet"/>
      <w:lvlText w:val="o"/>
      <w:lvlJc w:val="left"/>
      <w:pPr>
        <w:ind w:left="3600" w:hanging="360"/>
      </w:pPr>
      <w:rPr>
        <w:rFonts w:ascii="Courier New" w:hAnsi="Courier New" w:hint="default"/>
      </w:rPr>
    </w:lvl>
    <w:lvl w:ilvl="5" w:tplc="40DC9098">
      <w:start w:val="1"/>
      <w:numFmt w:val="bullet"/>
      <w:lvlText w:val=""/>
      <w:lvlJc w:val="left"/>
      <w:pPr>
        <w:ind w:left="4320" w:hanging="360"/>
      </w:pPr>
      <w:rPr>
        <w:rFonts w:ascii="Wingdings" w:hAnsi="Wingdings" w:hint="default"/>
      </w:rPr>
    </w:lvl>
    <w:lvl w:ilvl="6" w:tplc="88DA78CE">
      <w:start w:val="1"/>
      <w:numFmt w:val="bullet"/>
      <w:lvlText w:val=""/>
      <w:lvlJc w:val="left"/>
      <w:pPr>
        <w:ind w:left="5040" w:hanging="360"/>
      </w:pPr>
      <w:rPr>
        <w:rFonts w:ascii="Symbol" w:hAnsi="Symbol" w:hint="default"/>
      </w:rPr>
    </w:lvl>
    <w:lvl w:ilvl="7" w:tplc="1CEC080A">
      <w:start w:val="1"/>
      <w:numFmt w:val="bullet"/>
      <w:lvlText w:val="o"/>
      <w:lvlJc w:val="left"/>
      <w:pPr>
        <w:ind w:left="5760" w:hanging="360"/>
      </w:pPr>
      <w:rPr>
        <w:rFonts w:ascii="Courier New" w:hAnsi="Courier New" w:hint="default"/>
      </w:rPr>
    </w:lvl>
    <w:lvl w:ilvl="8" w:tplc="B66A72BE">
      <w:start w:val="1"/>
      <w:numFmt w:val="bullet"/>
      <w:lvlText w:val=""/>
      <w:lvlJc w:val="left"/>
      <w:pPr>
        <w:ind w:left="6480" w:hanging="360"/>
      </w:pPr>
      <w:rPr>
        <w:rFonts w:ascii="Wingdings" w:hAnsi="Wingdings" w:hint="default"/>
      </w:rPr>
    </w:lvl>
  </w:abstractNum>
  <w:abstractNum w:abstractNumId="33" w15:restartNumberingAfterBreak="0">
    <w:nsid w:val="2D4B6166"/>
    <w:multiLevelType w:val="hybridMultilevel"/>
    <w:tmpl w:val="F62C9F9C"/>
    <w:lvl w:ilvl="0" w:tplc="FFFFFFFF">
      <w:start w:val="1"/>
      <w:numFmt w:val="lowerLetter"/>
      <w:lvlText w:val="%1."/>
      <w:lvlJc w:val="left"/>
      <w:pPr>
        <w:ind w:left="1080" w:hanging="360"/>
      </w:pPr>
      <w:rPr>
        <w:rFonts w:cs="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6"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7"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9CE4423"/>
    <w:multiLevelType w:val="multilevel"/>
    <w:tmpl w:val="2344659A"/>
    <w:styleLink w:val="StyleNumbered11ptLeft025Hanging05"/>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39FF2999"/>
    <w:multiLevelType w:val="hybridMultilevel"/>
    <w:tmpl w:val="19B829B8"/>
    <w:styleLink w:val="StyleNumberedLeft25Hanging075"/>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32A4C5"/>
    <w:multiLevelType w:val="hybridMultilevel"/>
    <w:tmpl w:val="3F668D7E"/>
    <w:lvl w:ilvl="0" w:tplc="2FAE8AA8">
      <w:start w:val="1"/>
      <w:numFmt w:val="bullet"/>
      <w:lvlText w:val=""/>
      <w:lvlJc w:val="left"/>
      <w:pPr>
        <w:ind w:left="720" w:hanging="360"/>
      </w:pPr>
      <w:rPr>
        <w:rFonts w:ascii="Symbol" w:hAnsi="Symbol" w:hint="default"/>
      </w:rPr>
    </w:lvl>
    <w:lvl w:ilvl="1" w:tplc="EC5886B4">
      <w:start w:val="1"/>
      <w:numFmt w:val="bullet"/>
      <w:lvlText w:val="o"/>
      <w:lvlJc w:val="left"/>
      <w:pPr>
        <w:ind w:left="1440" w:hanging="360"/>
      </w:pPr>
      <w:rPr>
        <w:rFonts w:ascii="Courier New" w:hAnsi="Courier New" w:hint="default"/>
      </w:rPr>
    </w:lvl>
    <w:lvl w:ilvl="2" w:tplc="2848C28A">
      <w:start w:val="1"/>
      <w:numFmt w:val="bullet"/>
      <w:lvlText w:val=""/>
      <w:lvlJc w:val="left"/>
      <w:pPr>
        <w:ind w:left="2160" w:hanging="360"/>
      </w:pPr>
      <w:rPr>
        <w:rFonts w:ascii="Wingdings" w:hAnsi="Wingdings" w:hint="default"/>
      </w:rPr>
    </w:lvl>
    <w:lvl w:ilvl="3" w:tplc="9F54F70E">
      <w:start w:val="1"/>
      <w:numFmt w:val="bullet"/>
      <w:lvlText w:val=""/>
      <w:lvlJc w:val="left"/>
      <w:pPr>
        <w:ind w:left="2880" w:hanging="360"/>
      </w:pPr>
      <w:rPr>
        <w:rFonts w:ascii="Symbol" w:hAnsi="Symbol" w:hint="default"/>
      </w:rPr>
    </w:lvl>
    <w:lvl w:ilvl="4" w:tplc="808E2F54">
      <w:start w:val="1"/>
      <w:numFmt w:val="bullet"/>
      <w:lvlText w:val="o"/>
      <w:lvlJc w:val="left"/>
      <w:pPr>
        <w:ind w:left="3600" w:hanging="360"/>
      </w:pPr>
      <w:rPr>
        <w:rFonts w:ascii="Courier New" w:hAnsi="Courier New" w:hint="default"/>
      </w:rPr>
    </w:lvl>
    <w:lvl w:ilvl="5" w:tplc="27D69A46">
      <w:start w:val="1"/>
      <w:numFmt w:val="bullet"/>
      <w:lvlText w:val=""/>
      <w:lvlJc w:val="left"/>
      <w:pPr>
        <w:ind w:left="4320" w:hanging="360"/>
      </w:pPr>
      <w:rPr>
        <w:rFonts w:ascii="Wingdings" w:hAnsi="Wingdings" w:hint="default"/>
      </w:rPr>
    </w:lvl>
    <w:lvl w:ilvl="6" w:tplc="DF125C6A">
      <w:start w:val="1"/>
      <w:numFmt w:val="bullet"/>
      <w:lvlText w:val=""/>
      <w:lvlJc w:val="left"/>
      <w:pPr>
        <w:ind w:left="5040" w:hanging="360"/>
      </w:pPr>
      <w:rPr>
        <w:rFonts w:ascii="Symbol" w:hAnsi="Symbol" w:hint="default"/>
      </w:rPr>
    </w:lvl>
    <w:lvl w:ilvl="7" w:tplc="D0F848A4">
      <w:start w:val="1"/>
      <w:numFmt w:val="bullet"/>
      <w:lvlText w:val="o"/>
      <w:lvlJc w:val="left"/>
      <w:pPr>
        <w:ind w:left="5760" w:hanging="360"/>
      </w:pPr>
      <w:rPr>
        <w:rFonts w:ascii="Courier New" w:hAnsi="Courier New" w:hint="default"/>
      </w:rPr>
    </w:lvl>
    <w:lvl w:ilvl="8" w:tplc="5130024A">
      <w:start w:val="1"/>
      <w:numFmt w:val="bullet"/>
      <w:lvlText w:val=""/>
      <w:lvlJc w:val="left"/>
      <w:pPr>
        <w:ind w:left="6480" w:hanging="360"/>
      </w:pPr>
      <w:rPr>
        <w:rFonts w:ascii="Wingdings" w:hAnsi="Wingdings" w:hint="default"/>
      </w:rPr>
    </w:lvl>
  </w:abstractNum>
  <w:abstractNum w:abstractNumId="44"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DB871CA"/>
    <w:multiLevelType w:val="hybridMultilevel"/>
    <w:tmpl w:val="FD86865C"/>
    <w:lvl w:ilvl="0" w:tplc="FFFFFFFF">
      <w:start w:val="1"/>
      <w:numFmt w:val="lowerLetter"/>
      <w:lvlText w:val="%1."/>
      <w:lvlJc w:val="left"/>
      <w:pPr>
        <w:ind w:left="1080" w:hanging="360"/>
      </w:pPr>
      <w:rPr>
        <w:rFonts w:cs="Times New Roman" w:hint="default"/>
        <w:b w:val="0"/>
        <w:color w:val="auto"/>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87313A"/>
    <w:multiLevelType w:val="hybridMultilevel"/>
    <w:tmpl w:val="FFFFFFFF"/>
    <w:lvl w:ilvl="0" w:tplc="A4224718">
      <w:start w:val="1"/>
      <w:numFmt w:val="decimal"/>
      <w:lvlText w:val="%1."/>
      <w:lvlJc w:val="left"/>
      <w:pPr>
        <w:ind w:left="720" w:hanging="360"/>
      </w:pPr>
    </w:lvl>
    <w:lvl w:ilvl="1" w:tplc="E85EDD10">
      <w:start w:val="1"/>
      <w:numFmt w:val="lowerLetter"/>
      <w:lvlText w:val="%2."/>
      <w:lvlJc w:val="left"/>
      <w:pPr>
        <w:ind w:left="1440" w:hanging="360"/>
      </w:pPr>
    </w:lvl>
    <w:lvl w:ilvl="2" w:tplc="4A040CAC">
      <w:start w:val="1"/>
      <w:numFmt w:val="lowerRoman"/>
      <w:lvlText w:val="%3."/>
      <w:lvlJc w:val="right"/>
      <w:pPr>
        <w:ind w:left="2160" w:hanging="180"/>
      </w:pPr>
    </w:lvl>
    <w:lvl w:ilvl="3" w:tplc="7BB8C7A8">
      <w:start w:val="1"/>
      <w:numFmt w:val="decimal"/>
      <w:lvlText w:val="%4."/>
      <w:lvlJc w:val="left"/>
      <w:pPr>
        <w:ind w:left="2880" w:hanging="360"/>
      </w:pPr>
    </w:lvl>
    <w:lvl w:ilvl="4" w:tplc="05E0C358">
      <w:start w:val="1"/>
      <w:numFmt w:val="lowerLetter"/>
      <w:lvlText w:val="%5."/>
      <w:lvlJc w:val="left"/>
      <w:pPr>
        <w:ind w:left="3600" w:hanging="360"/>
      </w:pPr>
    </w:lvl>
    <w:lvl w:ilvl="5" w:tplc="7FD2FD7E">
      <w:start w:val="1"/>
      <w:numFmt w:val="lowerRoman"/>
      <w:lvlText w:val="%6."/>
      <w:lvlJc w:val="right"/>
      <w:pPr>
        <w:ind w:left="4320" w:hanging="180"/>
      </w:pPr>
    </w:lvl>
    <w:lvl w:ilvl="6" w:tplc="6EB23A7C">
      <w:start w:val="1"/>
      <w:numFmt w:val="decimal"/>
      <w:lvlText w:val="%7."/>
      <w:lvlJc w:val="left"/>
      <w:pPr>
        <w:ind w:left="5040" w:hanging="360"/>
      </w:pPr>
    </w:lvl>
    <w:lvl w:ilvl="7" w:tplc="0B14740E">
      <w:start w:val="1"/>
      <w:numFmt w:val="lowerLetter"/>
      <w:lvlText w:val="%8."/>
      <w:lvlJc w:val="left"/>
      <w:pPr>
        <w:ind w:left="5760" w:hanging="360"/>
      </w:pPr>
    </w:lvl>
    <w:lvl w:ilvl="8" w:tplc="A740BBB0">
      <w:start w:val="1"/>
      <w:numFmt w:val="lowerRoman"/>
      <w:lvlText w:val="%9."/>
      <w:lvlJc w:val="right"/>
      <w:pPr>
        <w:ind w:left="6480" w:hanging="180"/>
      </w:pPr>
    </w:lvl>
  </w:abstractNum>
  <w:abstractNum w:abstractNumId="4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1874A6"/>
    <w:multiLevelType w:val="hybridMultilevel"/>
    <w:tmpl w:val="FD7E6B60"/>
    <w:lvl w:ilvl="0" w:tplc="CA0A8AB8">
      <w:start w:val="1"/>
      <w:numFmt w:val="lowerLetter"/>
      <w:lvlText w:val="%1."/>
      <w:lvlJc w:val="left"/>
      <w:pPr>
        <w:ind w:left="720" w:hanging="360"/>
      </w:pPr>
    </w:lvl>
    <w:lvl w:ilvl="1" w:tplc="44CE16FC">
      <w:start w:val="1"/>
      <w:numFmt w:val="lowerLetter"/>
      <w:lvlText w:val="%2."/>
      <w:lvlJc w:val="left"/>
      <w:pPr>
        <w:ind w:left="1440" w:hanging="360"/>
      </w:pPr>
    </w:lvl>
    <w:lvl w:ilvl="2" w:tplc="07AE1BF6">
      <w:start w:val="1"/>
      <w:numFmt w:val="lowerRoman"/>
      <w:lvlText w:val="%3."/>
      <w:lvlJc w:val="right"/>
      <w:pPr>
        <w:ind w:left="2160" w:hanging="180"/>
      </w:pPr>
    </w:lvl>
    <w:lvl w:ilvl="3" w:tplc="1CAC418E">
      <w:start w:val="1"/>
      <w:numFmt w:val="decimal"/>
      <w:lvlText w:val="%4."/>
      <w:lvlJc w:val="left"/>
      <w:pPr>
        <w:ind w:left="2880" w:hanging="360"/>
      </w:pPr>
    </w:lvl>
    <w:lvl w:ilvl="4" w:tplc="4B7A1284">
      <w:start w:val="1"/>
      <w:numFmt w:val="lowerLetter"/>
      <w:lvlText w:val="%5."/>
      <w:lvlJc w:val="left"/>
      <w:pPr>
        <w:ind w:left="3600" w:hanging="360"/>
      </w:pPr>
    </w:lvl>
    <w:lvl w:ilvl="5" w:tplc="C9DC9058">
      <w:start w:val="1"/>
      <w:numFmt w:val="lowerRoman"/>
      <w:lvlText w:val="%6."/>
      <w:lvlJc w:val="right"/>
      <w:pPr>
        <w:ind w:left="4320" w:hanging="180"/>
      </w:pPr>
    </w:lvl>
    <w:lvl w:ilvl="6" w:tplc="12827FF0">
      <w:start w:val="1"/>
      <w:numFmt w:val="decimal"/>
      <w:lvlText w:val="%7."/>
      <w:lvlJc w:val="left"/>
      <w:pPr>
        <w:ind w:left="5040" w:hanging="360"/>
      </w:pPr>
    </w:lvl>
    <w:lvl w:ilvl="7" w:tplc="7DC44CDA">
      <w:start w:val="1"/>
      <w:numFmt w:val="lowerLetter"/>
      <w:lvlText w:val="%8."/>
      <w:lvlJc w:val="left"/>
      <w:pPr>
        <w:ind w:left="5760" w:hanging="360"/>
      </w:pPr>
    </w:lvl>
    <w:lvl w:ilvl="8" w:tplc="CFEC37C6">
      <w:start w:val="1"/>
      <w:numFmt w:val="lowerRoman"/>
      <w:lvlText w:val="%9."/>
      <w:lvlJc w:val="right"/>
      <w:pPr>
        <w:ind w:left="6480" w:hanging="180"/>
      </w:pPr>
    </w:lvl>
  </w:abstractNum>
  <w:abstractNum w:abstractNumId="54"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504826A4"/>
    <w:multiLevelType w:val="hybridMultilevel"/>
    <w:tmpl w:val="376C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96A088"/>
    <w:multiLevelType w:val="hybridMultilevel"/>
    <w:tmpl w:val="DDA23ACE"/>
    <w:lvl w:ilvl="0" w:tplc="756660EC">
      <w:start w:val="1"/>
      <w:numFmt w:val="bullet"/>
      <w:lvlText w:val=""/>
      <w:lvlJc w:val="left"/>
      <w:pPr>
        <w:ind w:left="720" w:hanging="360"/>
      </w:pPr>
      <w:rPr>
        <w:rFonts w:ascii="Symbol" w:hAnsi="Symbol" w:hint="default"/>
      </w:rPr>
    </w:lvl>
    <w:lvl w:ilvl="1" w:tplc="D4E25B76">
      <w:start w:val="1"/>
      <w:numFmt w:val="bullet"/>
      <w:lvlText w:val="o"/>
      <w:lvlJc w:val="left"/>
      <w:pPr>
        <w:ind w:left="1440" w:hanging="360"/>
      </w:pPr>
      <w:rPr>
        <w:rFonts w:ascii="Courier New" w:hAnsi="Courier New" w:hint="default"/>
      </w:rPr>
    </w:lvl>
    <w:lvl w:ilvl="2" w:tplc="1D165572">
      <w:start w:val="1"/>
      <w:numFmt w:val="bullet"/>
      <w:lvlText w:val=""/>
      <w:lvlJc w:val="left"/>
      <w:pPr>
        <w:ind w:left="2160" w:hanging="360"/>
      </w:pPr>
      <w:rPr>
        <w:rFonts w:ascii="Wingdings" w:hAnsi="Wingdings" w:hint="default"/>
      </w:rPr>
    </w:lvl>
    <w:lvl w:ilvl="3" w:tplc="54F0DA06">
      <w:start w:val="1"/>
      <w:numFmt w:val="bullet"/>
      <w:lvlText w:val=""/>
      <w:lvlJc w:val="left"/>
      <w:pPr>
        <w:ind w:left="2880" w:hanging="360"/>
      </w:pPr>
      <w:rPr>
        <w:rFonts w:ascii="Symbol" w:hAnsi="Symbol" w:hint="default"/>
      </w:rPr>
    </w:lvl>
    <w:lvl w:ilvl="4" w:tplc="CC9ACA46">
      <w:start w:val="1"/>
      <w:numFmt w:val="bullet"/>
      <w:lvlText w:val="o"/>
      <w:lvlJc w:val="left"/>
      <w:pPr>
        <w:ind w:left="3600" w:hanging="360"/>
      </w:pPr>
      <w:rPr>
        <w:rFonts w:ascii="Courier New" w:hAnsi="Courier New" w:hint="default"/>
      </w:rPr>
    </w:lvl>
    <w:lvl w:ilvl="5" w:tplc="9B06D03A">
      <w:start w:val="1"/>
      <w:numFmt w:val="bullet"/>
      <w:lvlText w:val=""/>
      <w:lvlJc w:val="left"/>
      <w:pPr>
        <w:ind w:left="4320" w:hanging="360"/>
      </w:pPr>
      <w:rPr>
        <w:rFonts w:ascii="Wingdings" w:hAnsi="Wingdings" w:hint="default"/>
      </w:rPr>
    </w:lvl>
    <w:lvl w:ilvl="6" w:tplc="E16C6666">
      <w:start w:val="1"/>
      <w:numFmt w:val="bullet"/>
      <w:lvlText w:val=""/>
      <w:lvlJc w:val="left"/>
      <w:pPr>
        <w:ind w:left="5040" w:hanging="360"/>
      </w:pPr>
      <w:rPr>
        <w:rFonts w:ascii="Symbol" w:hAnsi="Symbol" w:hint="default"/>
      </w:rPr>
    </w:lvl>
    <w:lvl w:ilvl="7" w:tplc="AD68F2DA">
      <w:start w:val="1"/>
      <w:numFmt w:val="bullet"/>
      <w:lvlText w:val="o"/>
      <w:lvlJc w:val="left"/>
      <w:pPr>
        <w:ind w:left="5760" w:hanging="360"/>
      </w:pPr>
      <w:rPr>
        <w:rFonts w:ascii="Courier New" w:hAnsi="Courier New" w:hint="default"/>
      </w:rPr>
    </w:lvl>
    <w:lvl w:ilvl="8" w:tplc="3A8C807A">
      <w:start w:val="1"/>
      <w:numFmt w:val="bullet"/>
      <w:lvlText w:val=""/>
      <w:lvlJc w:val="left"/>
      <w:pPr>
        <w:ind w:left="6480" w:hanging="360"/>
      </w:pPr>
      <w:rPr>
        <w:rFonts w:ascii="Wingdings" w:hAnsi="Wingdings" w:hint="default"/>
      </w:rPr>
    </w:lvl>
  </w:abstractNum>
  <w:abstractNum w:abstractNumId="5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380DF5"/>
    <w:multiLevelType w:val="hybridMultilevel"/>
    <w:tmpl w:val="7A6CF098"/>
    <w:lvl w:ilvl="0" w:tplc="FFFFFFFF">
      <w:start w:val="1"/>
      <w:numFmt w:val="lowerLetter"/>
      <w:lvlText w:val="%1."/>
      <w:lvlJc w:val="left"/>
      <w:pPr>
        <w:ind w:left="1080" w:hanging="360"/>
      </w:pPr>
      <w:rPr>
        <w:rFonts w:hint="default"/>
        <w:b w:val="0"/>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62615627"/>
    <w:multiLevelType w:val="hybridMultilevel"/>
    <w:tmpl w:val="B69C0092"/>
    <w:lvl w:ilvl="0" w:tplc="2A56A42E">
      <w:start w:val="1"/>
      <w:numFmt w:val="bullet"/>
      <w:lvlText w:val=""/>
      <w:lvlJc w:val="left"/>
      <w:pPr>
        <w:ind w:left="720" w:hanging="360"/>
      </w:pPr>
      <w:rPr>
        <w:rFonts w:ascii="Symbol" w:hAnsi="Symbol" w:hint="default"/>
      </w:rPr>
    </w:lvl>
    <w:lvl w:ilvl="1" w:tplc="E4CE3F3E">
      <w:start w:val="1"/>
      <w:numFmt w:val="bullet"/>
      <w:lvlText w:val="o"/>
      <w:lvlJc w:val="left"/>
      <w:pPr>
        <w:ind w:left="1440" w:hanging="360"/>
      </w:pPr>
      <w:rPr>
        <w:rFonts w:ascii="Courier New" w:hAnsi="Courier New" w:hint="default"/>
      </w:rPr>
    </w:lvl>
    <w:lvl w:ilvl="2" w:tplc="A4C21C12">
      <w:start w:val="1"/>
      <w:numFmt w:val="bullet"/>
      <w:lvlText w:val=""/>
      <w:lvlJc w:val="left"/>
      <w:pPr>
        <w:ind w:left="2160" w:hanging="360"/>
      </w:pPr>
      <w:rPr>
        <w:rFonts w:ascii="Wingdings" w:hAnsi="Wingdings" w:hint="default"/>
      </w:rPr>
    </w:lvl>
    <w:lvl w:ilvl="3" w:tplc="52E6BE7C">
      <w:start w:val="1"/>
      <w:numFmt w:val="bullet"/>
      <w:lvlText w:val=""/>
      <w:lvlJc w:val="left"/>
      <w:pPr>
        <w:ind w:left="2880" w:hanging="360"/>
      </w:pPr>
      <w:rPr>
        <w:rFonts w:ascii="Symbol" w:hAnsi="Symbol" w:hint="default"/>
      </w:rPr>
    </w:lvl>
    <w:lvl w:ilvl="4" w:tplc="490A6DEC">
      <w:start w:val="1"/>
      <w:numFmt w:val="bullet"/>
      <w:lvlText w:val="o"/>
      <w:lvlJc w:val="left"/>
      <w:pPr>
        <w:ind w:left="3600" w:hanging="360"/>
      </w:pPr>
      <w:rPr>
        <w:rFonts w:ascii="Courier New" w:hAnsi="Courier New" w:hint="default"/>
      </w:rPr>
    </w:lvl>
    <w:lvl w:ilvl="5" w:tplc="803C1E90">
      <w:start w:val="1"/>
      <w:numFmt w:val="bullet"/>
      <w:lvlText w:val=""/>
      <w:lvlJc w:val="left"/>
      <w:pPr>
        <w:ind w:left="4320" w:hanging="360"/>
      </w:pPr>
      <w:rPr>
        <w:rFonts w:ascii="Wingdings" w:hAnsi="Wingdings" w:hint="default"/>
      </w:rPr>
    </w:lvl>
    <w:lvl w:ilvl="6" w:tplc="E722ABF8">
      <w:start w:val="1"/>
      <w:numFmt w:val="bullet"/>
      <w:lvlText w:val=""/>
      <w:lvlJc w:val="left"/>
      <w:pPr>
        <w:ind w:left="5040" w:hanging="360"/>
      </w:pPr>
      <w:rPr>
        <w:rFonts w:ascii="Symbol" w:hAnsi="Symbol" w:hint="default"/>
      </w:rPr>
    </w:lvl>
    <w:lvl w:ilvl="7" w:tplc="EBC8F998">
      <w:start w:val="1"/>
      <w:numFmt w:val="bullet"/>
      <w:lvlText w:val="o"/>
      <w:lvlJc w:val="left"/>
      <w:pPr>
        <w:ind w:left="5760" w:hanging="360"/>
      </w:pPr>
      <w:rPr>
        <w:rFonts w:ascii="Courier New" w:hAnsi="Courier New" w:hint="default"/>
      </w:rPr>
    </w:lvl>
    <w:lvl w:ilvl="8" w:tplc="EB6072DC">
      <w:start w:val="1"/>
      <w:numFmt w:val="bullet"/>
      <w:lvlText w:val=""/>
      <w:lvlJc w:val="left"/>
      <w:pPr>
        <w:ind w:left="6480" w:hanging="360"/>
      </w:pPr>
      <w:rPr>
        <w:rFonts w:ascii="Wingdings" w:hAnsi="Wingdings" w:hint="default"/>
      </w:rPr>
    </w:lvl>
  </w:abstractNum>
  <w:abstractNum w:abstractNumId="6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1AEF4B"/>
    <w:multiLevelType w:val="hybridMultilevel"/>
    <w:tmpl w:val="6D746196"/>
    <w:lvl w:ilvl="0" w:tplc="5394DFFC">
      <w:start w:val="1"/>
      <w:numFmt w:val="lowerLetter"/>
      <w:lvlText w:val="%1."/>
      <w:lvlJc w:val="left"/>
      <w:pPr>
        <w:ind w:left="720" w:hanging="360"/>
      </w:pPr>
    </w:lvl>
    <w:lvl w:ilvl="1" w:tplc="6A5EEEE6">
      <w:start w:val="1"/>
      <w:numFmt w:val="lowerLetter"/>
      <w:lvlText w:val="%2."/>
      <w:lvlJc w:val="left"/>
      <w:pPr>
        <w:ind w:left="1440" w:hanging="360"/>
      </w:pPr>
    </w:lvl>
    <w:lvl w:ilvl="2" w:tplc="A05ED592">
      <w:start w:val="1"/>
      <w:numFmt w:val="lowerRoman"/>
      <w:lvlText w:val="%3."/>
      <w:lvlJc w:val="right"/>
      <w:pPr>
        <w:ind w:left="2160" w:hanging="180"/>
      </w:pPr>
    </w:lvl>
    <w:lvl w:ilvl="3" w:tplc="DC52C932">
      <w:start w:val="1"/>
      <w:numFmt w:val="decimal"/>
      <w:lvlText w:val="%4."/>
      <w:lvlJc w:val="left"/>
      <w:pPr>
        <w:ind w:left="2880" w:hanging="360"/>
      </w:pPr>
    </w:lvl>
    <w:lvl w:ilvl="4" w:tplc="3BCC665E">
      <w:start w:val="1"/>
      <w:numFmt w:val="lowerLetter"/>
      <w:lvlText w:val="%5."/>
      <w:lvlJc w:val="left"/>
      <w:pPr>
        <w:ind w:left="3600" w:hanging="360"/>
      </w:pPr>
    </w:lvl>
    <w:lvl w:ilvl="5" w:tplc="89FC0FAE">
      <w:start w:val="1"/>
      <w:numFmt w:val="lowerRoman"/>
      <w:lvlText w:val="%6."/>
      <w:lvlJc w:val="right"/>
      <w:pPr>
        <w:ind w:left="4320" w:hanging="180"/>
      </w:pPr>
    </w:lvl>
    <w:lvl w:ilvl="6" w:tplc="F2AA1F7A">
      <w:start w:val="1"/>
      <w:numFmt w:val="decimal"/>
      <w:lvlText w:val="%7."/>
      <w:lvlJc w:val="left"/>
      <w:pPr>
        <w:ind w:left="5040" w:hanging="360"/>
      </w:pPr>
    </w:lvl>
    <w:lvl w:ilvl="7" w:tplc="DCDA3A7E">
      <w:start w:val="1"/>
      <w:numFmt w:val="lowerLetter"/>
      <w:lvlText w:val="%8."/>
      <w:lvlJc w:val="left"/>
      <w:pPr>
        <w:ind w:left="5760" w:hanging="360"/>
      </w:pPr>
    </w:lvl>
    <w:lvl w:ilvl="8" w:tplc="84ECD0FE">
      <w:start w:val="1"/>
      <w:numFmt w:val="lowerRoman"/>
      <w:lvlText w:val="%9."/>
      <w:lvlJc w:val="right"/>
      <w:pPr>
        <w:ind w:left="6480" w:hanging="180"/>
      </w:pPr>
    </w:lvl>
  </w:abstractNum>
  <w:abstractNum w:abstractNumId="70" w15:restartNumberingAfterBreak="0">
    <w:nsid w:val="6A4AEFD0"/>
    <w:multiLevelType w:val="hybridMultilevel"/>
    <w:tmpl w:val="FFFFFFFF"/>
    <w:lvl w:ilvl="0" w:tplc="CC86C602">
      <w:start w:val="1"/>
      <w:numFmt w:val="lowerLetter"/>
      <w:lvlText w:val="%1."/>
      <w:lvlJc w:val="left"/>
      <w:pPr>
        <w:ind w:left="1080" w:hanging="360"/>
      </w:pPr>
    </w:lvl>
    <w:lvl w:ilvl="1" w:tplc="F5DA5C28">
      <w:start w:val="1"/>
      <w:numFmt w:val="lowerLetter"/>
      <w:lvlText w:val="%2."/>
      <w:lvlJc w:val="left"/>
      <w:pPr>
        <w:ind w:left="1800" w:hanging="360"/>
      </w:pPr>
    </w:lvl>
    <w:lvl w:ilvl="2" w:tplc="CE9A89D0">
      <w:start w:val="1"/>
      <w:numFmt w:val="lowerRoman"/>
      <w:lvlText w:val="%3."/>
      <w:lvlJc w:val="right"/>
      <w:pPr>
        <w:ind w:left="2520" w:hanging="180"/>
      </w:pPr>
    </w:lvl>
    <w:lvl w:ilvl="3" w:tplc="97FAE13A">
      <w:start w:val="1"/>
      <w:numFmt w:val="decimal"/>
      <w:lvlText w:val="%4."/>
      <w:lvlJc w:val="left"/>
      <w:pPr>
        <w:ind w:left="3240" w:hanging="360"/>
      </w:pPr>
    </w:lvl>
    <w:lvl w:ilvl="4" w:tplc="189C765C">
      <w:start w:val="1"/>
      <w:numFmt w:val="lowerLetter"/>
      <w:lvlText w:val="%5."/>
      <w:lvlJc w:val="left"/>
      <w:pPr>
        <w:ind w:left="3960" w:hanging="360"/>
      </w:pPr>
    </w:lvl>
    <w:lvl w:ilvl="5" w:tplc="295AADF2">
      <w:start w:val="1"/>
      <w:numFmt w:val="lowerRoman"/>
      <w:lvlText w:val="%6."/>
      <w:lvlJc w:val="right"/>
      <w:pPr>
        <w:ind w:left="4680" w:hanging="180"/>
      </w:pPr>
    </w:lvl>
    <w:lvl w:ilvl="6" w:tplc="B14C36E4">
      <w:start w:val="1"/>
      <w:numFmt w:val="decimal"/>
      <w:lvlText w:val="%7."/>
      <w:lvlJc w:val="left"/>
      <w:pPr>
        <w:ind w:left="5400" w:hanging="360"/>
      </w:pPr>
    </w:lvl>
    <w:lvl w:ilvl="7" w:tplc="41E09B78">
      <w:start w:val="1"/>
      <w:numFmt w:val="lowerLetter"/>
      <w:lvlText w:val="%8."/>
      <w:lvlJc w:val="left"/>
      <w:pPr>
        <w:ind w:left="6120" w:hanging="360"/>
      </w:pPr>
    </w:lvl>
    <w:lvl w:ilvl="8" w:tplc="EFB0BC44">
      <w:start w:val="1"/>
      <w:numFmt w:val="lowerRoman"/>
      <w:lvlText w:val="%9."/>
      <w:lvlJc w:val="right"/>
      <w:pPr>
        <w:ind w:left="6840" w:hanging="180"/>
      </w:pPr>
    </w:lvl>
  </w:abstractNum>
  <w:abstractNum w:abstractNumId="71" w15:restartNumberingAfterBreak="0">
    <w:nsid w:val="6D885175"/>
    <w:multiLevelType w:val="hybridMultilevel"/>
    <w:tmpl w:val="3B8E37D6"/>
    <w:lvl w:ilvl="0" w:tplc="FFFFFFFF">
      <w:start w:val="1"/>
      <w:numFmt w:val="lowerLetter"/>
      <w:lvlText w:val="%1."/>
      <w:lvlJc w:val="left"/>
      <w:pPr>
        <w:ind w:left="1080" w:hanging="360"/>
      </w:pPr>
      <w:rPr>
        <w:rFonts w:cs="Times New Roman" w:hint="default"/>
        <w:b w:val="0"/>
        <w:i w:val="0"/>
        <w:iCs/>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6F36415A"/>
    <w:multiLevelType w:val="hybridMultilevel"/>
    <w:tmpl w:val="3B8E37D6"/>
    <w:lvl w:ilvl="0" w:tplc="7272EAAE">
      <w:start w:val="1"/>
      <w:numFmt w:val="lowerLetter"/>
      <w:lvlText w:val="%1."/>
      <w:lvlJc w:val="left"/>
      <w:pPr>
        <w:ind w:left="720" w:hanging="360"/>
      </w:pPr>
      <w:rPr>
        <w:rFonts w:cs="Times New Roman" w:hint="default"/>
        <w:b w:val="0"/>
        <w:i w:val="0"/>
        <w:i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8" w15:restartNumberingAfterBreak="0">
    <w:nsid w:val="76C76FFD"/>
    <w:multiLevelType w:val="hybridMultilevel"/>
    <w:tmpl w:val="6A4C4876"/>
    <w:styleLink w:val="RFP"/>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7B8E159"/>
    <w:multiLevelType w:val="hybridMultilevel"/>
    <w:tmpl w:val="F49A5B48"/>
    <w:lvl w:ilvl="0" w:tplc="474C939A">
      <w:start w:val="1"/>
      <w:numFmt w:val="bullet"/>
      <w:lvlText w:val=""/>
      <w:lvlJc w:val="left"/>
      <w:pPr>
        <w:ind w:left="720" w:hanging="360"/>
      </w:pPr>
      <w:rPr>
        <w:rFonts w:ascii="Symbol" w:hAnsi="Symbol" w:hint="default"/>
      </w:rPr>
    </w:lvl>
    <w:lvl w:ilvl="1" w:tplc="FD44A424">
      <w:start w:val="1"/>
      <w:numFmt w:val="bullet"/>
      <w:lvlText w:val="o"/>
      <w:lvlJc w:val="left"/>
      <w:pPr>
        <w:ind w:left="1440" w:hanging="360"/>
      </w:pPr>
      <w:rPr>
        <w:rFonts w:ascii="Courier New" w:hAnsi="Courier New" w:hint="default"/>
      </w:rPr>
    </w:lvl>
    <w:lvl w:ilvl="2" w:tplc="61740DD2">
      <w:start w:val="1"/>
      <w:numFmt w:val="bullet"/>
      <w:lvlText w:val=""/>
      <w:lvlJc w:val="left"/>
      <w:pPr>
        <w:ind w:left="2160" w:hanging="360"/>
      </w:pPr>
      <w:rPr>
        <w:rFonts w:ascii="Wingdings" w:hAnsi="Wingdings" w:hint="default"/>
      </w:rPr>
    </w:lvl>
    <w:lvl w:ilvl="3" w:tplc="6C0209B2">
      <w:start w:val="1"/>
      <w:numFmt w:val="bullet"/>
      <w:lvlText w:val=""/>
      <w:lvlJc w:val="left"/>
      <w:pPr>
        <w:ind w:left="2880" w:hanging="360"/>
      </w:pPr>
      <w:rPr>
        <w:rFonts w:ascii="Symbol" w:hAnsi="Symbol" w:hint="default"/>
      </w:rPr>
    </w:lvl>
    <w:lvl w:ilvl="4" w:tplc="309EA602">
      <w:start w:val="1"/>
      <w:numFmt w:val="bullet"/>
      <w:lvlText w:val="o"/>
      <w:lvlJc w:val="left"/>
      <w:pPr>
        <w:ind w:left="3600" w:hanging="360"/>
      </w:pPr>
      <w:rPr>
        <w:rFonts w:ascii="Courier New" w:hAnsi="Courier New" w:hint="default"/>
      </w:rPr>
    </w:lvl>
    <w:lvl w:ilvl="5" w:tplc="2D32541A">
      <w:start w:val="1"/>
      <w:numFmt w:val="bullet"/>
      <w:lvlText w:val=""/>
      <w:lvlJc w:val="left"/>
      <w:pPr>
        <w:ind w:left="4320" w:hanging="360"/>
      </w:pPr>
      <w:rPr>
        <w:rFonts w:ascii="Wingdings" w:hAnsi="Wingdings" w:hint="default"/>
      </w:rPr>
    </w:lvl>
    <w:lvl w:ilvl="6" w:tplc="0554A530">
      <w:start w:val="1"/>
      <w:numFmt w:val="bullet"/>
      <w:lvlText w:val=""/>
      <w:lvlJc w:val="left"/>
      <w:pPr>
        <w:ind w:left="5040" w:hanging="360"/>
      </w:pPr>
      <w:rPr>
        <w:rFonts w:ascii="Symbol" w:hAnsi="Symbol" w:hint="default"/>
      </w:rPr>
    </w:lvl>
    <w:lvl w:ilvl="7" w:tplc="8C5C2E94">
      <w:start w:val="1"/>
      <w:numFmt w:val="bullet"/>
      <w:lvlText w:val="o"/>
      <w:lvlJc w:val="left"/>
      <w:pPr>
        <w:ind w:left="5760" w:hanging="360"/>
      </w:pPr>
      <w:rPr>
        <w:rFonts w:ascii="Courier New" w:hAnsi="Courier New" w:hint="default"/>
      </w:rPr>
    </w:lvl>
    <w:lvl w:ilvl="8" w:tplc="44A03836">
      <w:start w:val="1"/>
      <w:numFmt w:val="bullet"/>
      <w:lvlText w:val=""/>
      <w:lvlJc w:val="left"/>
      <w:pPr>
        <w:ind w:left="6480" w:hanging="360"/>
      </w:pPr>
      <w:rPr>
        <w:rFonts w:ascii="Wingdings" w:hAnsi="Wingdings" w:hint="default"/>
      </w:rPr>
    </w:lvl>
  </w:abstractNum>
  <w:abstractNum w:abstractNumId="80" w15:restartNumberingAfterBreak="0">
    <w:nsid w:val="77D1A538"/>
    <w:multiLevelType w:val="hybridMultilevel"/>
    <w:tmpl w:val="FFFFFFFF"/>
    <w:lvl w:ilvl="0" w:tplc="299486A8">
      <w:start w:val="1"/>
      <w:numFmt w:val="bullet"/>
      <w:lvlText w:val=""/>
      <w:lvlJc w:val="left"/>
      <w:pPr>
        <w:ind w:left="720" w:hanging="360"/>
      </w:pPr>
      <w:rPr>
        <w:rFonts w:ascii="Symbol" w:hAnsi="Symbol" w:hint="default"/>
      </w:rPr>
    </w:lvl>
    <w:lvl w:ilvl="1" w:tplc="57560B8A">
      <w:start w:val="1"/>
      <w:numFmt w:val="bullet"/>
      <w:lvlText w:val="o"/>
      <w:lvlJc w:val="left"/>
      <w:pPr>
        <w:ind w:left="1440" w:hanging="360"/>
      </w:pPr>
      <w:rPr>
        <w:rFonts w:ascii="Courier New" w:hAnsi="Courier New" w:hint="default"/>
      </w:rPr>
    </w:lvl>
    <w:lvl w:ilvl="2" w:tplc="083E9E10">
      <w:start w:val="1"/>
      <w:numFmt w:val="bullet"/>
      <w:lvlText w:val=""/>
      <w:lvlJc w:val="left"/>
      <w:pPr>
        <w:ind w:left="2160" w:hanging="360"/>
      </w:pPr>
      <w:rPr>
        <w:rFonts w:ascii="Wingdings" w:hAnsi="Wingdings" w:hint="default"/>
      </w:rPr>
    </w:lvl>
    <w:lvl w:ilvl="3" w:tplc="3B220B86">
      <w:start w:val="1"/>
      <w:numFmt w:val="bullet"/>
      <w:lvlText w:val=""/>
      <w:lvlJc w:val="left"/>
      <w:pPr>
        <w:ind w:left="2880" w:hanging="360"/>
      </w:pPr>
      <w:rPr>
        <w:rFonts w:ascii="Symbol" w:hAnsi="Symbol" w:hint="default"/>
      </w:rPr>
    </w:lvl>
    <w:lvl w:ilvl="4" w:tplc="86887574">
      <w:start w:val="1"/>
      <w:numFmt w:val="bullet"/>
      <w:lvlText w:val="o"/>
      <w:lvlJc w:val="left"/>
      <w:pPr>
        <w:ind w:left="3600" w:hanging="360"/>
      </w:pPr>
      <w:rPr>
        <w:rFonts w:ascii="Courier New" w:hAnsi="Courier New" w:hint="default"/>
      </w:rPr>
    </w:lvl>
    <w:lvl w:ilvl="5" w:tplc="6B4CDF04">
      <w:start w:val="1"/>
      <w:numFmt w:val="bullet"/>
      <w:lvlText w:val=""/>
      <w:lvlJc w:val="left"/>
      <w:pPr>
        <w:ind w:left="4320" w:hanging="360"/>
      </w:pPr>
      <w:rPr>
        <w:rFonts w:ascii="Wingdings" w:hAnsi="Wingdings" w:hint="default"/>
      </w:rPr>
    </w:lvl>
    <w:lvl w:ilvl="6" w:tplc="5D38C9D8">
      <w:start w:val="1"/>
      <w:numFmt w:val="bullet"/>
      <w:lvlText w:val=""/>
      <w:lvlJc w:val="left"/>
      <w:pPr>
        <w:ind w:left="5040" w:hanging="360"/>
      </w:pPr>
      <w:rPr>
        <w:rFonts w:ascii="Symbol" w:hAnsi="Symbol" w:hint="default"/>
      </w:rPr>
    </w:lvl>
    <w:lvl w:ilvl="7" w:tplc="E5C69B6C">
      <w:start w:val="1"/>
      <w:numFmt w:val="bullet"/>
      <w:lvlText w:val="o"/>
      <w:lvlJc w:val="left"/>
      <w:pPr>
        <w:ind w:left="5760" w:hanging="360"/>
      </w:pPr>
      <w:rPr>
        <w:rFonts w:ascii="Courier New" w:hAnsi="Courier New" w:hint="default"/>
      </w:rPr>
    </w:lvl>
    <w:lvl w:ilvl="8" w:tplc="18F0F29E">
      <w:start w:val="1"/>
      <w:numFmt w:val="bullet"/>
      <w:lvlText w:val=""/>
      <w:lvlJc w:val="left"/>
      <w:pPr>
        <w:ind w:left="6480" w:hanging="360"/>
      </w:pPr>
      <w:rPr>
        <w:rFonts w:ascii="Wingdings" w:hAnsi="Wingdings" w:hint="default"/>
      </w:rPr>
    </w:lvl>
  </w:abstractNum>
  <w:abstractNum w:abstractNumId="81"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8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193540">
    <w:abstractNumId w:val="30"/>
  </w:num>
  <w:num w:numId="2" w16cid:durableId="1508515162">
    <w:abstractNumId w:val="25"/>
  </w:num>
  <w:num w:numId="3" w16cid:durableId="1634747932">
    <w:abstractNumId w:val="80"/>
  </w:num>
  <w:num w:numId="4" w16cid:durableId="837766448">
    <w:abstractNumId w:val="63"/>
  </w:num>
  <w:num w:numId="5" w16cid:durableId="1067150794">
    <w:abstractNumId w:val="57"/>
  </w:num>
  <w:num w:numId="6" w16cid:durableId="1261255414">
    <w:abstractNumId w:val="32"/>
  </w:num>
  <w:num w:numId="7" w16cid:durableId="1797261858">
    <w:abstractNumId w:val="26"/>
  </w:num>
  <w:num w:numId="8" w16cid:durableId="1252202282">
    <w:abstractNumId w:val="79"/>
  </w:num>
  <w:num w:numId="9" w16cid:durableId="727920502">
    <w:abstractNumId w:val="69"/>
  </w:num>
  <w:num w:numId="10" w16cid:durableId="1812212978">
    <w:abstractNumId w:val="53"/>
  </w:num>
  <w:num w:numId="11" w16cid:durableId="672487011">
    <w:abstractNumId w:val="27"/>
  </w:num>
  <w:num w:numId="12" w16cid:durableId="1591623191">
    <w:abstractNumId w:val="17"/>
  </w:num>
  <w:num w:numId="13" w16cid:durableId="1612201658">
    <w:abstractNumId w:val="43"/>
  </w:num>
  <w:num w:numId="14" w16cid:durableId="2145659804">
    <w:abstractNumId w:val="6"/>
  </w:num>
  <w:num w:numId="15" w16cid:durableId="1433894320">
    <w:abstractNumId w:val="41"/>
  </w:num>
  <w:num w:numId="16" w16cid:durableId="1975670263">
    <w:abstractNumId w:val="42"/>
  </w:num>
  <w:num w:numId="17" w16cid:durableId="1393891825">
    <w:abstractNumId w:val="78"/>
  </w:num>
  <w:num w:numId="18" w16cid:durableId="1329745735">
    <w:abstractNumId w:val="12"/>
  </w:num>
  <w:num w:numId="19" w16cid:durableId="1497918250">
    <w:abstractNumId w:val="34"/>
  </w:num>
  <w:num w:numId="20" w16cid:durableId="968051669">
    <w:abstractNumId w:val="61"/>
  </w:num>
  <w:num w:numId="21" w16cid:durableId="382798739">
    <w:abstractNumId w:val="10"/>
  </w:num>
  <w:num w:numId="22" w16cid:durableId="773987175">
    <w:abstractNumId w:val="35"/>
  </w:num>
  <w:num w:numId="23" w16cid:durableId="367922653">
    <w:abstractNumId w:val="52"/>
  </w:num>
  <w:num w:numId="24" w16cid:durableId="1563322527">
    <w:abstractNumId w:val="72"/>
  </w:num>
  <w:num w:numId="25" w16cid:durableId="145974020">
    <w:abstractNumId w:val="82"/>
  </w:num>
  <w:num w:numId="26" w16cid:durableId="578828865">
    <w:abstractNumId w:val="83"/>
  </w:num>
  <w:num w:numId="27" w16cid:durableId="681007723">
    <w:abstractNumId w:val="76"/>
  </w:num>
  <w:num w:numId="28" w16cid:durableId="1810320010">
    <w:abstractNumId w:val="65"/>
  </w:num>
  <w:num w:numId="29" w16cid:durableId="1868370836">
    <w:abstractNumId w:val="84"/>
  </w:num>
  <w:num w:numId="30" w16cid:durableId="1694919123">
    <w:abstractNumId w:val="49"/>
  </w:num>
  <w:num w:numId="31" w16cid:durableId="172384342">
    <w:abstractNumId w:val="59"/>
  </w:num>
  <w:num w:numId="32" w16cid:durableId="380174393">
    <w:abstractNumId w:val="55"/>
  </w:num>
  <w:num w:numId="33" w16cid:durableId="1644192159">
    <w:abstractNumId w:val="37"/>
  </w:num>
  <w:num w:numId="34" w16cid:durableId="1007748755">
    <w:abstractNumId w:val="73"/>
  </w:num>
  <w:num w:numId="35" w16cid:durableId="602690251">
    <w:abstractNumId w:val="75"/>
  </w:num>
  <w:num w:numId="36" w16cid:durableId="997998318">
    <w:abstractNumId w:val="20"/>
  </w:num>
  <w:num w:numId="37" w16cid:durableId="17728927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64817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8325348">
    <w:abstractNumId w:val="22"/>
  </w:num>
  <w:num w:numId="40" w16cid:durableId="1348366798">
    <w:abstractNumId w:val="8"/>
  </w:num>
  <w:num w:numId="41" w16cid:durableId="1551263892">
    <w:abstractNumId w:val="50"/>
  </w:num>
  <w:num w:numId="42" w16cid:durableId="669212898">
    <w:abstractNumId w:val="67"/>
  </w:num>
  <w:num w:numId="43" w16cid:durableId="1802259065">
    <w:abstractNumId w:val="39"/>
  </w:num>
  <w:num w:numId="44" w16cid:durableId="980034435">
    <w:abstractNumId w:val="4"/>
  </w:num>
  <w:num w:numId="45" w16cid:durableId="297147207">
    <w:abstractNumId w:val="66"/>
  </w:num>
  <w:num w:numId="46" w16cid:durableId="115369325">
    <w:abstractNumId w:val="23"/>
  </w:num>
  <w:num w:numId="47" w16cid:durableId="1336306399">
    <w:abstractNumId w:val="38"/>
  </w:num>
  <w:num w:numId="48" w16cid:durableId="1190023356">
    <w:abstractNumId w:val="0"/>
  </w:num>
  <w:num w:numId="49" w16cid:durableId="1037002317">
    <w:abstractNumId w:val="58"/>
  </w:num>
  <w:num w:numId="50" w16cid:durableId="1901091335">
    <w:abstractNumId w:val="18"/>
  </w:num>
  <w:num w:numId="51" w16cid:durableId="1802069735">
    <w:abstractNumId w:val="44"/>
  </w:num>
  <w:num w:numId="52" w16cid:durableId="1649435739">
    <w:abstractNumId w:val="60"/>
  </w:num>
  <w:num w:numId="53" w16cid:durableId="1017384276">
    <w:abstractNumId w:val="15"/>
  </w:num>
  <w:num w:numId="54" w16cid:durableId="305741569">
    <w:abstractNumId w:val="54"/>
  </w:num>
  <w:num w:numId="55" w16cid:durableId="34547305">
    <w:abstractNumId w:val="74"/>
  </w:num>
  <w:num w:numId="56" w16cid:durableId="983654632">
    <w:abstractNumId w:val="47"/>
  </w:num>
  <w:num w:numId="57" w16cid:durableId="179440753">
    <w:abstractNumId w:val="46"/>
  </w:num>
  <w:num w:numId="58" w16cid:durableId="1222448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7581468">
    <w:abstractNumId w:val="64"/>
  </w:num>
  <w:num w:numId="60" w16cid:durableId="522286440">
    <w:abstractNumId w:val="51"/>
  </w:num>
  <w:num w:numId="61" w16cid:durableId="186963878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2254007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3396570">
    <w:abstractNumId w:val="31"/>
  </w:num>
  <w:num w:numId="64" w16cid:durableId="495999223">
    <w:abstractNumId w:val="81"/>
  </w:num>
  <w:num w:numId="65" w16cid:durableId="1065297052">
    <w:abstractNumId w:val="1"/>
  </w:num>
  <w:num w:numId="66" w16cid:durableId="1012028545">
    <w:abstractNumId w:val="68"/>
  </w:num>
  <w:num w:numId="67" w16cid:durableId="324750062">
    <w:abstractNumId w:val="40"/>
  </w:num>
  <w:num w:numId="68" w16cid:durableId="2070306255">
    <w:abstractNumId w:val="7"/>
  </w:num>
  <w:num w:numId="69" w16cid:durableId="2074110540">
    <w:abstractNumId w:val="24"/>
  </w:num>
  <w:num w:numId="70" w16cid:durableId="691808538">
    <w:abstractNumId w:val="3"/>
  </w:num>
  <w:num w:numId="71" w16cid:durableId="198855862">
    <w:abstractNumId w:val="70"/>
  </w:num>
  <w:num w:numId="72" w16cid:durableId="775978120">
    <w:abstractNumId w:val="19"/>
  </w:num>
  <w:num w:numId="73" w16cid:durableId="2015758707">
    <w:abstractNumId w:val="48"/>
  </w:num>
  <w:num w:numId="74" w16cid:durableId="597521014">
    <w:abstractNumId w:val="28"/>
  </w:num>
  <w:num w:numId="75" w16cid:durableId="2094934369">
    <w:abstractNumId w:val="13"/>
  </w:num>
  <w:num w:numId="76" w16cid:durableId="2051880578">
    <w:abstractNumId w:val="2"/>
  </w:num>
  <w:num w:numId="77" w16cid:durableId="1239948827">
    <w:abstractNumId w:val="11"/>
  </w:num>
  <w:num w:numId="78" w16cid:durableId="1314866573">
    <w:abstractNumId w:val="14"/>
  </w:num>
  <w:num w:numId="79" w16cid:durableId="1207794929">
    <w:abstractNumId w:val="29"/>
  </w:num>
  <w:num w:numId="80" w16cid:durableId="316541998">
    <w:abstractNumId w:val="5"/>
  </w:num>
  <w:num w:numId="81" w16cid:durableId="305941360">
    <w:abstractNumId w:val="62"/>
  </w:num>
  <w:num w:numId="82" w16cid:durableId="895119981">
    <w:abstractNumId w:val="71"/>
  </w:num>
  <w:num w:numId="83" w16cid:durableId="2073767048">
    <w:abstractNumId w:val="9"/>
  </w:num>
  <w:num w:numId="84" w16cid:durableId="465271698">
    <w:abstractNumId w:val="45"/>
  </w:num>
  <w:num w:numId="85" w16cid:durableId="2021851374">
    <w:abstractNumId w:val="21"/>
  </w:num>
  <w:num w:numId="86" w16cid:durableId="1062677737">
    <w:abstractNumId w:val="33"/>
  </w:num>
  <w:num w:numId="87" w16cid:durableId="2110925921">
    <w:abstractNumId w:val="5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021"/>
    <w:rsid w:val="0000027B"/>
    <w:rsid w:val="00000355"/>
    <w:rsid w:val="00000458"/>
    <w:rsid w:val="0000052E"/>
    <w:rsid w:val="0000076C"/>
    <w:rsid w:val="000007A7"/>
    <w:rsid w:val="00000A55"/>
    <w:rsid w:val="00000C0F"/>
    <w:rsid w:val="0000103E"/>
    <w:rsid w:val="00001424"/>
    <w:rsid w:val="0000172D"/>
    <w:rsid w:val="0000172F"/>
    <w:rsid w:val="0000175F"/>
    <w:rsid w:val="000018AD"/>
    <w:rsid w:val="000022D5"/>
    <w:rsid w:val="000023A4"/>
    <w:rsid w:val="00002793"/>
    <w:rsid w:val="00002CC4"/>
    <w:rsid w:val="00003543"/>
    <w:rsid w:val="00003593"/>
    <w:rsid w:val="000036F6"/>
    <w:rsid w:val="00003B2D"/>
    <w:rsid w:val="00003B35"/>
    <w:rsid w:val="00003BC0"/>
    <w:rsid w:val="00003F42"/>
    <w:rsid w:val="00004A1C"/>
    <w:rsid w:val="00004DF2"/>
    <w:rsid w:val="00004EA3"/>
    <w:rsid w:val="00004FFA"/>
    <w:rsid w:val="00005864"/>
    <w:rsid w:val="00005A4A"/>
    <w:rsid w:val="00005A8F"/>
    <w:rsid w:val="00005D53"/>
    <w:rsid w:val="00005E7A"/>
    <w:rsid w:val="0000604D"/>
    <w:rsid w:val="0000607F"/>
    <w:rsid w:val="000060A1"/>
    <w:rsid w:val="00006796"/>
    <w:rsid w:val="0000689C"/>
    <w:rsid w:val="00006C8C"/>
    <w:rsid w:val="0000779E"/>
    <w:rsid w:val="00007CE1"/>
    <w:rsid w:val="00007D1F"/>
    <w:rsid w:val="00007FF3"/>
    <w:rsid w:val="000101FB"/>
    <w:rsid w:val="0001089D"/>
    <w:rsid w:val="00010A17"/>
    <w:rsid w:val="00010A82"/>
    <w:rsid w:val="00010E1F"/>
    <w:rsid w:val="00010E66"/>
    <w:rsid w:val="000114B3"/>
    <w:rsid w:val="0001155B"/>
    <w:rsid w:val="00011A1D"/>
    <w:rsid w:val="000124A3"/>
    <w:rsid w:val="00012510"/>
    <w:rsid w:val="000126B3"/>
    <w:rsid w:val="00012C99"/>
    <w:rsid w:val="0001353A"/>
    <w:rsid w:val="00013878"/>
    <w:rsid w:val="000138B2"/>
    <w:rsid w:val="00013CF0"/>
    <w:rsid w:val="0001460E"/>
    <w:rsid w:val="00014E00"/>
    <w:rsid w:val="00015220"/>
    <w:rsid w:val="000153DD"/>
    <w:rsid w:val="00015877"/>
    <w:rsid w:val="00015CEA"/>
    <w:rsid w:val="00015E2E"/>
    <w:rsid w:val="00016303"/>
    <w:rsid w:val="00016FC9"/>
    <w:rsid w:val="0001721A"/>
    <w:rsid w:val="00017560"/>
    <w:rsid w:val="000177C3"/>
    <w:rsid w:val="00017E44"/>
    <w:rsid w:val="00017EB7"/>
    <w:rsid w:val="00020361"/>
    <w:rsid w:val="00020529"/>
    <w:rsid w:val="00020782"/>
    <w:rsid w:val="00020B8B"/>
    <w:rsid w:val="00020ECA"/>
    <w:rsid w:val="000212BB"/>
    <w:rsid w:val="000215D9"/>
    <w:rsid w:val="00022296"/>
    <w:rsid w:val="0002260F"/>
    <w:rsid w:val="0002270D"/>
    <w:rsid w:val="00022914"/>
    <w:rsid w:val="000229B2"/>
    <w:rsid w:val="00022D65"/>
    <w:rsid w:val="00022E63"/>
    <w:rsid w:val="00022FB9"/>
    <w:rsid w:val="0002309F"/>
    <w:rsid w:val="0002354C"/>
    <w:rsid w:val="00023867"/>
    <w:rsid w:val="000239C8"/>
    <w:rsid w:val="000239EE"/>
    <w:rsid w:val="00023BBE"/>
    <w:rsid w:val="00024011"/>
    <w:rsid w:val="000241C8"/>
    <w:rsid w:val="00024416"/>
    <w:rsid w:val="00024C3E"/>
    <w:rsid w:val="00025582"/>
    <w:rsid w:val="00025966"/>
    <w:rsid w:val="00025A53"/>
    <w:rsid w:val="00025CE1"/>
    <w:rsid w:val="00025CE4"/>
    <w:rsid w:val="00025DD0"/>
    <w:rsid w:val="0002606D"/>
    <w:rsid w:val="000264F9"/>
    <w:rsid w:val="00026659"/>
    <w:rsid w:val="00026B28"/>
    <w:rsid w:val="00026C92"/>
    <w:rsid w:val="00026CA4"/>
    <w:rsid w:val="00026CAC"/>
    <w:rsid w:val="00026D9E"/>
    <w:rsid w:val="000271C9"/>
    <w:rsid w:val="000274C3"/>
    <w:rsid w:val="0002750F"/>
    <w:rsid w:val="0002752A"/>
    <w:rsid w:val="000275B5"/>
    <w:rsid w:val="000276B1"/>
    <w:rsid w:val="000277C2"/>
    <w:rsid w:val="00027C22"/>
    <w:rsid w:val="00027D16"/>
    <w:rsid w:val="00027E9E"/>
    <w:rsid w:val="000305F5"/>
    <w:rsid w:val="00030680"/>
    <w:rsid w:val="000306D9"/>
    <w:rsid w:val="0003084C"/>
    <w:rsid w:val="00030B75"/>
    <w:rsid w:val="00030BE2"/>
    <w:rsid w:val="00030D39"/>
    <w:rsid w:val="00031059"/>
    <w:rsid w:val="000311E1"/>
    <w:rsid w:val="00031222"/>
    <w:rsid w:val="00031460"/>
    <w:rsid w:val="0003180D"/>
    <w:rsid w:val="000318FC"/>
    <w:rsid w:val="0003194A"/>
    <w:rsid w:val="00031F94"/>
    <w:rsid w:val="00032125"/>
    <w:rsid w:val="00032477"/>
    <w:rsid w:val="0003286E"/>
    <w:rsid w:val="000328EF"/>
    <w:rsid w:val="00032904"/>
    <w:rsid w:val="00032B2B"/>
    <w:rsid w:val="00032CE6"/>
    <w:rsid w:val="00032F16"/>
    <w:rsid w:val="00032F46"/>
    <w:rsid w:val="0003304E"/>
    <w:rsid w:val="0003354B"/>
    <w:rsid w:val="00033751"/>
    <w:rsid w:val="000338A1"/>
    <w:rsid w:val="0003496A"/>
    <w:rsid w:val="00034BD6"/>
    <w:rsid w:val="000351CB"/>
    <w:rsid w:val="000354B4"/>
    <w:rsid w:val="000357AF"/>
    <w:rsid w:val="0003596D"/>
    <w:rsid w:val="00035BF1"/>
    <w:rsid w:val="00035F37"/>
    <w:rsid w:val="00035F98"/>
    <w:rsid w:val="0003609F"/>
    <w:rsid w:val="00036604"/>
    <w:rsid w:val="00036618"/>
    <w:rsid w:val="00036791"/>
    <w:rsid w:val="00037EF7"/>
    <w:rsid w:val="00040093"/>
    <w:rsid w:val="0004028E"/>
    <w:rsid w:val="00040579"/>
    <w:rsid w:val="00040A20"/>
    <w:rsid w:val="00040A41"/>
    <w:rsid w:val="00040B75"/>
    <w:rsid w:val="00040DAA"/>
    <w:rsid w:val="00040E61"/>
    <w:rsid w:val="00041168"/>
    <w:rsid w:val="000414A3"/>
    <w:rsid w:val="000418B8"/>
    <w:rsid w:val="000419FF"/>
    <w:rsid w:val="000422BB"/>
    <w:rsid w:val="0004261D"/>
    <w:rsid w:val="0004267B"/>
    <w:rsid w:val="000426A8"/>
    <w:rsid w:val="0004276E"/>
    <w:rsid w:val="000427E9"/>
    <w:rsid w:val="000428C3"/>
    <w:rsid w:val="00042DCB"/>
    <w:rsid w:val="00042EE4"/>
    <w:rsid w:val="0004356A"/>
    <w:rsid w:val="0004378E"/>
    <w:rsid w:val="00043B57"/>
    <w:rsid w:val="00043BE8"/>
    <w:rsid w:val="00043EDB"/>
    <w:rsid w:val="000445F4"/>
    <w:rsid w:val="000447F1"/>
    <w:rsid w:val="00044959"/>
    <w:rsid w:val="00044DF2"/>
    <w:rsid w:val="0004506B"/>
    <w:rsid w:val="0004587B"/>
    <w:rsid w:val="000458D4"/>
    <w:rsid w:val="00045ED8"/>
    <w:rsid w:val="00045EE4"/>
    <w:rsid w:val="0004617A"/>
    <w:rsid w:val="000465A1"/>
    <w:rsid w:val="000465AF"/>
    <w:rsid w:val="000465E5"/>
    <w:rsid w:val="00046D36"/>
    <w:rsid w:val="000471B9"/>
    <w:rsid w:val="00047391"/>
    <w:rsid w:val="00047717"/>
    <w:rsid w:val="00047761"/>
    <w:rsid w:val="00047E93"/>
    <w:rsid w:val="000500F7"/>
    <w:rsid w:val="0005015C"/>
    <w:rsid w:val="0005017E"/>
    <w:rsid w:val="000504A1"/>
    <w:rsid w:val="00050A62"/>
    <w:rsid w:val="00050BDA"/>
    <w:rsid w:val="00050BFA"/>
    <w:rsid w:val="00050CC8"/>
    <w:rsid w:val="00050EB6"/>
    <w:rsid w:val="00050F5A"/>
    <w:rsid w:val="00051017"/>
    <w:rsid w:val="000513B6"/>
    <w:rsid w:val="000518CF"/>
    <w:rsid w:val="0005192A"/>
    <w:rsid w:val="000519CF"/>
    <w:rsid w:val="00051B82"/>
    <w:rsid w:val="00051C75"/>
    <w:rsid w:val="00051D64"/>
    <w:rsid w:val="00051E1C"/>
    <w:rsid w:val="0005211E"/>
    <w:rsid w:val="00052194"/>
    <w:rsid w:val="000524C8"/>
    <w:rsid w:val="000526C3"/>
    <w:rsid w:val="00052827"/>
    <w:rsid w:val="000528E0"/>
    <w:rsid w:val="00052B4F"/>
    <w:rsid w:val="00052C7B"/>
    <w:rsid w:val="00053018"/>
    <w:rsid w:val="00053501"/>
    <w:rsid w:val="00053BEC"/>
    <w:rsid w:val="000541B6"/>
    <w:rsid w:val="00054670"/>
    <w:rsid w:val="00054F51"/>
    <w:rsid w:val="00055297"/>
    <w:rsid w:val="0005535E"/>
    <w:rsid w:val="00055531"/>
    <w:rsid w:val="00055903"/>
    <w:rsid w:val="00056204"/>
    <w:rsid w:val="0005684F"/>
    <w:rsid w:val="0005688E"/>
    <w:rsid w:val="00056D6A"/>
    <w:rsid w:val="0005732D"/>
    <w:rsid w:val="00057527"/>
    <w:rsid w:val="000576AE"/>
    <w:rsid w:val="00057768"/>
    <w:rsid w:val="0005779A"/>
    <w:rsid w:val="00057859"/>
    <w:rsid w:val="00060385"/>
    <w:rsid w:val="00060611"/>
    <w:rsid w:val="0006069C"/>
    <w:rsid w:val="00060914"/>
    <w:rsid w:val="00060979"/>
    <w:rsid w:val="000609DA"/>
    <w:rsid w:val="00060D67"/>
    <w:rsid w:val="00060DD0"/>
    <w:rsid w:val="00060E2C"/>
    <w:rsid w:val="000615A2"/>
    <w:rsid w:val="00063170"/>
    <w:rsid w:val="00063223"/>
    <w:rsid w:val="00063593"/>
    <w:rsid w:val="000635E4"/>
    <w:rsid w:val="00063EB6"/>
    <w:rsid w:val="00063F67"/>
    <w:rsid w:val="00064449"/>
    <w:rsid w:val="00064472"/>
    <w:rsid w:val="00064663"/>
    <w:rsid w:val="00064BE6"/>
    <w:rsid w:val="00064F3E"/>
    <w:rsid w:val="00065492"/>
    <w:rsid w:val="000654CC"/>
    <w:rsid w:val="00065500"/>
    <w:rsid w:val="00065A2B"/>
    <w:rsid w:val="00065A53"/>
    <w:rsid w:val="00065D60"/>
    <w:rsid w:val="00066290"/>
    <w:rsid w:val="00066514"/>
    <w:rsid w:val="00066798"/>
    <w:rsid w:val="00067336"/>
    <w:rsid w:val="0006751B"/>
    <w:rsid w:val="0006773D"/>
    <w:rsid w:val="00067753"/>
    <w:rsid w:val="00067F5D"/>
    <w:rsid w:val="000702F9"/>
    <w:rsid w:val="0007045E"/>
    <w:rsid w:val="000704C9"/>
    <w:rsid w:val="000706AA"/>
    <w:rsid w:val="0007074B"/>
    <w:rsid w:val="00070A7E"/>
    <w:rsid w:val="00070CA5"/>
    <w:rsid w:val="00070D19"/>
    <w:rsid w:val="00070DE3"/>
    <w:rsid w:val="00070EEF"/>
    <w:rsid w:val="00071110"/>
    <w:rsid w:val="0007132E"/>
    <w:rsid w:val="0007135C"/>
    <w:rsid w:val="00071B26"/>
    <w:rsid w:val="00071BEB"/>
    <w:rsid w:val="0007206D"/>
    <w:rsid w:val="000722C6"/>
    <w:rsid w:val="000724E4"/>
    <w:rsid w:val="00072901"/>
    <w:rsid w:val="00072B68"/>
    <w:rsid w:val="00072BAB"/>
    <w:rsid w:val="00072D4D"/>
    <w:rsid w:val="0007304A"/>
    <w:rsid w:val="00073114"/>
    <w:rsid w:val="0007352D"/>
    <w:rsid w:val="0007396E"/>
    <w:rsid w:val="00073ABA"/>
    <w:rsid w:val="00073E54"/>
    <w:rsid w:val="00074669"/>
    <w:rsid w:val="00074BBF"/>
    <w:rsid w:val="000752AD"/>
    <w:rsid w:val="000756FB"/>
    <w:rsid w:val="0007582B"/>
    <w:rsid w:val="00075917"/>
    <w:rsid w:val="00075A45"/>
    <w:rsid w:val="00075AFE"/>
    <w:rsid w:val="00075D2B"/>
    <w:rsid w:val="0007605C"/>
    <w:rsid w:val="0007647A"/>
    <w:rsid w:val="00076A0E"/>
    <w:rsid w:val="00076BD7"/>
    <w:rsid w:val="00077074"/>
    <w:rsid w:val="000772E5"/>
    <w:rsid w:val="000802B8"/>
    <w:rsid w:val="000803CD"/>
    <w:rsid w:val="000807CF"/>
    <w:rsid w:val="000809C6"/>
    <w:rsid w:val="0008166D"/>
    <w:rsid w:val="00081F87"/>
    <w:rsid w:val="00082155"/>
    <w:rsid w:val="00082374"/>
    <w:rsid w:val="000823E5"/>
    <w:rsid w:val="000826B7"/>
    <w:rsid w:val="0008285A"/>
    <w:rsid w:val="000828F4"/>
    <w:rsid w:val="00082E4C"/>
    <w:rsid w:val="00082E73"/>
    <w:rsid w:val="00083382"/>
    <w:rsid w:val="00083AF2"/>
    <w:rsid w:val="00083D0F"/>
    <w:rsid w:val="00083F7C"/>
    <w:rsid w:val="00084094"/>
    <w:rsid w:val="00084500"/>
    <w:rsid w:val="000846B3"/>
    <w:rsid w:val="000849A1"/>
    <w:rsid w:val="00085407"/>
    <w:rsid w:val="0008540F"/>
    <w:rsid w:val="0008599C"/>
    <w:rsid w:val="00086DFB"/>
    <w:rsid w:val="00086E98"/>
    <w:rsid w:val="0008749B"/>
    <w:rsid w:val="0008754A"/>
    <w:rsid w:val="00087E0C"/>
    <w:rsid w:val="00087E47"/>
    <w:rsid w:val="00087FD9"/>
    <w:rsid w:val="0008A913"/>
    <w:rsid w:val="000902B3"/>
    <w:rsid w:val="00090326"/>
    <w:rsid w:val="000904AA"/>
    <w:rsid w:val="00090B5B"/>
    <w:rsid w:val="00090B69"/>
    <w:rsid w:val="00090CA1"/>
    <w:rsid w:val="00090EE4"/>
    <w:rsid w:val="000911EB"/>
    <w:rsid w:val="00091965"/>
    <w:rsid w:val="00091A74"/>
    <w:rsid w:val="00091CF1"/>
    <w:rsid w:val="00091E33"/>
    <w:rsid w:val="00091E59"/>
    <w:rsid w:val="00091EE3"/>
    <w:rsid w:val="00091FF9"/>
    <w:rsid w:val="000921BB"/>
    <w:rsid w:val="000921CD"/>
    <w:rsid w:val="0009253E"/>
    <w:rsid w:val="00092648"/>
    <w:rsid w:val="000926C5"/>
    <w:rsid w:val="000928AB"/>
    <w:rsid w:val="00092950"/>
    <w:rsid w:val="000929BA"/>
    <w:rsid w:val="00092A07"/>
    <w:rsid w:val="0009345D"/>
    <w:rsid w:val="00093D90"/>
    <w:rsid w:val="00093EDE"/>
    <w:rsid w:val="00095093"/>
    <w:rsid w:val="00095153"/>
    <w:rsid w:val="00095559"/>
    <w:rsid w:val="000957CE"/>
    <w:rsid w:val="0009592E"/>
    <w:rsid w:val="00095B32"/>
    <w:rsid w:val="00095BF3"/>
    <w:rsid w:val="00096212"/>
    <w:rsid w:val="00096570"/>
    <w:rsid w:val="0009657D"/>
    <w:rsid w:val="000965C0"/>
    <w:rsid w:val="0009680D"/>
    <w:rsid w:val="00097264"/>
    <w:rsid w:val="00097BE8"/>
    <w:rsid w:val="00097CD5"/>
    <w:rsid w:val="00097FEE"/>
    <w:rsid w:val="000A01E6"/>
    <w:rsid w:val="000A0945"/>
    <w:rsid w:val="000A0C2D"/>
    <w:rsid w:val="000A1035"/>
    <w:rsid w:val="000A1AB8"/>
    <w:rsid w:val="000A22F2"/>
    <w:rsid w:val="000A246B"/>
    <w:rsid w:val="000A2D2A"/>
    <w:rsid w:val="000A3175"/>
    <w:rsid w:val="000A32E6"/>
    <w:rsid w:val="000A348D"/>
    <w:rsid w:val="000A3600"/>
    <w:rsid w:val="000A36F2"/>
    <w:rsid w:val="000A3CF8"/>
    <w:rsid w:val="000A3D9F"/>
    <w:rsid w:val="000A4000"/>
    <w:rsid w:val="000A4E50"/>
    <w:rsid w:val="000A53CE"/>
    <w:rsid w:val="000A56FA"/>
    <w:rsid w:val="000A5B39"/>
    <w:rsid w:val="000A5BF6"/>
    <w:rsid w:val="000A5CA2"/>
    <w:rsid w:val="000A5E5D"/>
    <w:rsid w:val="000A64C4"/>
    <w:rsid w:val="000A678A"/>
    <w:rsid w:val="000A6BBF"/>
    <w:rsid w:val="000A6D91"/>
    <w:rsid w:val="000A6EC2"/>
    <w:rsid w:val="000A6F06"/>
    <w:rsid w:val="000A7C94"/>
    <w:rsid w:val="000A7F13"/>
    <w:rsid w:val="000B053E"/>
    <w:rsid w:val="000B0697"/>
    <w:rsid w:val="000B07EA"/>
    <w:rsid w:val="000B0906"/>
    <w:rsid w:val="000B0971"/>
    <w:rsid w:val="000B0D33"/>
    <w:rsid w:val="000B0D93"/>
    <w:rsid w:val="000B0E64"/>
    <w:rsid w:val="000B0F15"/>
    <w:rsid w:val="000B10F9"/>
    <w:rsid w:val="000B13BF"/>
    <w:rsid w:val="000B1715"/>
    <w:rsid w:val="000B17EB"/>
    <w:rsid w:val="000B19FC"/>
    <w:rsid w:val="000B1A21"/>
    <w:rsid w:val="000B2632"/>
    <w:rsid w:val="000B2EB5"/>
    <w:rsid w:val="000B3033"/>
    <w:rsid w:val="000B325A"/>
    <w:rsid w:val="000B33C2"/>
    <w:rsid w:val="000B3587"/>
    <w:rsid w:val="000B3DB3"/>
    <w:rsid w:val="000B43D5"/>
    <w:rsid w:val="000B4A2F"/>
    <w:rsid w:val="000B4A80"/>
    <w:rsid w:val="000B4F05"/>
    <w:rsid w:val="000B5031"/>
    <w:rsid w:val="000B5232"/>
    <w:rsid w:val="000B54A8"/>
    <w:rsid w:val="000B5DD6"/>
    <w:rsid w:val="000B5E0C"/>
    <w:rsid w:val="000B5E14"/>
    <w:rsid w:val="000B5E9E"/>
    <w:rsid w:val="000B6033"/>
    <w:rsid w:val="000B648E"/>
    <w:rsid w:val="000B6E64"/>
    <w:rsid w:val="000B7ADC"/>
    <w:rsid w:val="000B7B3F"/>
    <w:rsid w:val="000B7EC1"/>
    <w:rsid w:val="000C0561"/>
    <w:rsid w:val="000C0BBB"/>
    <w:rsid w:val="000C0C86"/>
    <w:rsid w:val="000C0CF1"/>
    <w:rsid w:val="000C0D7B"/>
    <w:rsid w:val="000C0F67"/>
    <w:rsid w:val="000C10C1"/>
    <w:rsid w:val="000C1814"/>
    <w:rsid w:val="000C1D17"/>
    <w:rsid w:val="000C1E70"/>
    <w:rsid w:val="000C1F8A"/>
    <w:rsid w:val="000C20A6"/>
    <w:rsid w:val="000C23EF"/>
    <w:rsid w:val="000C28E0"/>
    <w:rsid w:val="000C3032"/>
    <w:rsid w:val="000C33E2"/>
    <w:rsid w:val="000C357B"/>
    <w:rsid w:val="000C374D"/>
    <w:rsid w:val="000C44AD"/>
    <w:rsid w:val="000C46DE"/>
    <w:rsid w:val="000C46E7"/>
    <w:rsid w:val="000C4729"/>
    <w:rsid w:val="000C4B31"/>
    <w:rsid w:val="000C4D8C"/>
    <w:rsid w:val="000C4E32"/>
    <w:rsid w:val="000C505A"/>
    <w:rsid w:val="000C5C1E"/>
    <w:rsid w:val="000C5DC3"/>
    <w:rsid w:val="000C65F8"/>
    <w:rsid w:val="000C6C4E"/>
    <w:rsid w:val="000C7157"/>
    <w:rsid w:val="000C72F7"/>
    <w:rsid w:val="000C750C"/>
    <w:rsid w:val="000C754E"/>
    <w:rsid w:val="000C7728"/>
    <w:rsid w:val="000C78EB"/>
    <w:rsid w:val="000C7B51"/>
    <w:rsid w:val="000C7CA0"/>
    <w:rsid w:val="000C7CFA"/>
    <w:rsid w:val="000C7D07"/>
    <w:rsid w:val="000C7F64"/>
    <w:rsid w:val="000D00C7"/>
    <w:rsid w:val="000D0490"/>
    <w:rsid w:val="000D095C"/>
    <w:rsid w:val="000D1038"/>
    <w:rsid w:val="000D1040"/>
    <w:rsid w:val="000D11E4"/>
    <w:rsid w:val="000D14E1"/>
    <w:rsid w:val="000D14F3"/>
    <w:rsid w:val="000D1583"/>
    <w:rsid w:val="000D15E6"/>
    <w:rsid w:val="000D18AA"/>
    <w:rsid w:val="000D1AA3"/>
    <w:rsid w:val="000D1C50"/>
    <w:rsid w:val="000D1DFF"/>
    <w:rsid w:val="000D1F86"/>
    <w:rsid w:val="000D20CC"/>
    <w:rsid w:val="000D2106"/>
    <w:rsid w:val="000D2131"/>
    <w:rsid w:val="000D22CA"/>
    <w:rsid w:val="000D2818"/>
    <w:rsid w:val="000D2ACD"/>
    <w:rsid w:val="000D2FA8"/>
    <w:rsid w:val="000D30F9"/>
    <w:rsid w:val="000D35C1"/>
    <w:rsid w:val="000D37D2"/>
    <w:rsid w:val="000D3F0D"/>
    <w:rsid w:val="000D4096"/>
    <w:rsid w:val="000D4558"/>
    <w:rsid w:val="000D4B4A"/>
    <w:rsid w:val="000D513F"/>
    <w:rsid w:val="000D52D2"/>
    <w:rsid w:val="000D58E3"/>
    <w:rsid w:val="000D59B2"/>
    <w:rsid w:val="000D64E2"/>
    <w:rsid w:val="000D66CE"/>
    <w:rsid w:val="000D6E95"/>
    <w:rsid w:val="000D6FFE"/>
    <w:rsid w:val="000D707E"/>
    <w:rsid w:val="000D71FF"/>
    <w:rsid w:val="000D7304"/>
    <w:rsid w:val="000D7610"/>
    <w:rsid w:val="000D7992"/>
    <w:rsid w:val="000D7B7E"/>
    <w:rsid w:val="000D7D21"/>
    <w:rsid w:val="000D7FB3"/>
    <w:rsid w:val="000E0096"/>
    <w:rsid w:val="000E0176"/>
    <w:rsid w:val="000E0306"/>
    <w:rsid w:val="000E049A"/>
    <w:rsid w:val="000E0802"/>
    <w:rsid w:val="000E0808"/>
    <w:rsid w:val="000E0BC1"/>
    <w:rsid w:val="000E1149"/>
    <w:rsid w:val="000E1774"/>
    <w:rsid w:val="000E1A24"/>
    <w:rsid w:val="000E1C88"/>
    <w:rsid w:val="000E1F77"/>
    <w:rsid w:val="000E205A"/>
    <w:rsid w:val="000E2471"/>
    <w:rsid w:val="000E2609"/>
    <w:rsid w:val="000E2850"/>
    <w:rsid w:val="000E2AAC"/>
    <w:rsid w:val="000E2BBC"/>
    <w:rsid w:val="000E30C0"/>
    <w:rsid w:val="000E3253"/>
    <w:rsid w:val="000E331F"/>
    <w:rsid w:val="000E335F"/>
    <w:rsid w:val="000E33A6"/>
    <w:rsid w:val="000E3454"/>
    <w:rsid w:val="000E3895"/>
    <w:rsid w:val="000E3B9C"/>
    <w:rsid w:val="000E3DBD"/>
    <w:rsid w:val="000E3DC9"/>
    <w:rsid w:val="000E3E24"/>
    <w:rsid w:val="000E3FE0"/>
    <w:rsid w:val="000E490D"/>
    <w:rsid w:val="000E494D"/>
    <w:rsid w:val="000E4CB3"/>
    <w:rsid w:val="000E4D9B"/>
    <w:rsid w:val="000E4DF0"/>
    <w:rsid w:val="000E5180"/>
    <w:rsid w:val="000E5593"/>
    <w:rsid w:val="000E57E5"/>
    <w:rsid w:val="000E5A05"/>
    <w:rsid w:val="000E5AF4"/>
    <w:rsid w:val="000E5EFB"/>
    <w:rsid w:val="000E62B3"/>
    <w:rsid w:val="000E6E9B"/>
    <w:rsid w:val="000E6EE4"/>
    <w:rsid w:val="000E71F8"/>
    <w:rsid w:val="000E72F3"/>
    <w:rsid w:val="000E799C"/>
    <w:rsid w:val="000E79EE"/>
    <w:rsid w:val="000E7EB6"/>
    <w:rsid w:val="000F02A9"/>
    <w:rsid w:val="000F03AB"/>
    <w:rsid w:val="000F03D8"/>
    <w:rsid w:val="000F04CC"/>
    <w:rsid w:val="000F0524"/>
    <w:rsid w:val="000F063D"/>
    <w:rsid w:val="000F0C7E"/>
    <w:rsid w:val="000F0F1F"/>
    <w:rsid w:val="000F1029"/>
    <w:rsid w:val="000F1AF5"/>
    <w:rsid w:val="000F1B9B"/>
    <w:rsid w:val="000F2054"/>
    <w:rsid w:val="000F21DA"/>
    <w:rsid w:val="000F22E6"/>
    <w:rsid w:val="000F2687"/>
    <w:rsid w:val="000F2A7A"/>
    <w:rsid w:val="000F2BC4"/>
    <w:rsid w:val="000F2CD4"/>
    <w:rsid w:val="000F2D53"/>
    <w:rsid w:val="000F2E9A"/>
    <w:rsid w:val="000F2F2A"/>
    <w:rsid w:val="000F32B9"/>
    <w:rsid w:val="000F33FA"/>
    <w:rsid w:val="000F351E"/>
    <w:rsid w:val="000F3767"/>
    <w:rsid w:val="000F397B"/>
    <w:rsid w:val="000F44BF"/>
    <w:rsid w:val="000F487C"/>
    <w:rsid w:val="000F4ED8"/>
    <w:rsid w:val="000F565B"/>
    <w:rsid w:val="000F5CD1"/>
    <w:rsid w:val="000F5ED9"/>
    <w:rsid w:val="000F67AF"/>
    <w:rsid w:val="000F6AD3"/>
    <w:rsid w:val="000F6C5E"/>
    <w:rsid w:val="000F6FBD"/>
    <w:rsid w:val="000F7162"/>
    <w:rsid w:val="000F72C8"/>
    <w:rsid w:val="000F7890"/>
    <w:rsid w:val="000F7C02"/>
    <w:rsid w:val="000FDF2C"/>
    <w:rsid w:val="00100234"/>
    <w:rsid w:val="001002F0"/>
    <w:rsid w:val="0010070E"/>
    <w:rsid w:val="001008BD"/>
    <w:rsid w:val="00100E12"/>
    <w:rsid w:val="0010171B"/>
    <w:rsid w:val="00101BCB"/>
    <w:rsid w:val="0010206F"/>
    <w:rsid w:val="001024B9"/>
    <w:rsid w:val="0010262A"/>
    <w:rsid w:val="00102BF4"/>
    <w:rsid w:val="00103627"/>
    <w:rsid w:val="00103692"/>
    <w:rsid w:val="00103807"/>
    <w:rsid w:val="001039DC"/>
    <w:rsid w:val="00103D29"/>
    <w:rsid w:val="00103EA3"/>
    <w:rsid w:val="00103EB3"/>
    <w:rsid w:val="00103F35"/>
    <w:rsid w:val="00104041"/>
    <w:rsid w:val="00104487"/>
    <w:rsid w:val="001044F1"/>
    <w:rsid w:val="001049C5"/>
    <w:rsid w:val="00105013"/>
    <w:rsid w:val="0010504E"/>
    <w:rsid w:val="001053CC"/>
    <w:rsid w:val="001055CC"/>
    <w:rsid w:val="001056B7"/>
    <w:rsid w:val="00105B4F"/>
    <w:rsid w:val="00105B63"/>
    <w:rsid w:val="00106033"/>
    <w:rsid w:val="001063B7"/>
    <w:rsid w:val="0010727C"/>
    <w:rsid w:val="001072C7"/>
    <w:rsid w:val="0010756E"/>
    <w:rsid w:val="001075BC"/>
    <w:rsid w:val="00107688"/>
    <w:rsid w:val="001079B8"/>
    <w:rsid w:val="00107A55"/>
    <w:rsid w:val="00107EC3"/>
    <w:rsid w:val="00107F4A"/>
    <w:rsid w:val="0011060C"/>
    <w:rsid w:val="00110ABE"/>
    <w:rsid w:val="00110FEC"/>
    <w:rsid w:val="001110CA"/>
    <w:rsid w:val="00111176"/>
    <w:rsid w:val="00111433"/>
    <w:rsid w:val="00111487"/>
    <w:rsid w:val="001114BC"/>
    <w:rsid w:val="00111C51"/>
    <w:rsid w:val="00111E04"/>
    <w:rsid w:val="00111F20"/>
    <w:rsid w:val="00113405"/>
    <w:rsid w:val="00114668"/>
    <w:rsid w:val="00114967"/>
    <w:rsid w:val="00114F11"/>
    <w:rsid w:val="0011579C"/>
    <w:rsid w:val="00115BAF"/>
    <w:rsid w:val="00115D35"/>
    <w:rsid w:val="0011611B"/>
    <w:rsid w:val="00116574"/>
    <w:rsid w:val="00116778"/>
    <w:rsid w:val="00116B62"/>
    <w:rsid w:val="00116D36"/>
    <w:rsid w:val="00116F87"/>
    <w:rsid w:val="00117059"/>
    <w:rsid w:val="00117303"/>
    <w:rsid w:val="00117380"/>
    <w:rsid w:val="00117968"/>
    <w:rsid w:val="001201FA"/>
    <w:rsid w:val="001202A1"/>
    <w:rsid w:val="001208CB"/>
    <w:rsid w:val="00120ABA"/>
    <w:rsid w:val="00120D43"/>
    <w:rsid w:val="0012143D"/>
    <w:rsid w:val="001216F4"/>
    <w:rsid w:val="00121ADB"/>
    <w:rsid w:val="0012269E"/>
    <w:rsid w:val="00122853"/>
    <w:rsid w:val="00122ADE"/>
    <w:rsid w:val="0012344E"/>
    <w:rsid w:val="001235A7"/>
    <w:rsid w:val="00123855"/>
    <w:rsid w:val="00123BE0"/>
    <w:rsid w:val="00123E78"/>
    <w:rsid w:val="00124118"/>
    <w:rsid w:val="001247DE"/>
    <w:rsid w:val="00124A3D"/>
    <w:rsid w:val="00124CDF"/>
    <w:rsid w:val="00124DC6"/>
    <w:rsid w:val="00124EFA"/>
    <w:rsid w:val="00124F15"/>
    <w:rsid w:val="001250DA"/>
    <w:rsid w:val="00125125"/>
    <w:rsid w:val="001258B9"/>
    <w:rsid w:val="001259C0"/>
    <w:rsid w:val="001259EC"/>
    <w:rsid w:val="00125BB4"/>
    <w:rsid w:val="00125D60"/>
    <w:rsid w:val="00125E7A"/>
    <w:rsid w:val="00126BB8"/>
    <w:rsid w:val="00126D57"/>
    <w:rsid w:val="001270D6"/>
    <w:rsid w:val="00127CBB"/>
    <w:rsid w:val="001301DB"/>
    <w:rsid w:val="0013024A"/>
    <w:rsid w:val="00130529"/>
    <w:rsid w:val="0013053A"/>
    <w:rsid w:val="0013059B"/>
    <w:rsid w:val="00131200"/>
    <w:rsid w:val="001315BC"/>
    <w:rsid w:val="00131CA0"/>
    <w:rsid w:val="00131EC7"/>
    <w:rsid w:val="00131F13"/>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BAA"/>
    <w:rsid w:val="00135C75"/>
    <w:rsid w:val="00135E3D"/>
    <w:rsid w:val="00135E83"/>
    <w:rsid w:val="00135E84"/>
    <w:rsid w:val="001361DC"/>
    <w:rsid w:val="001362A2"/>
    <w:rsid w:val="00136372"/>
    <w:rsid w:val="00136B38"/>
    <w:rsid w:val="0013710A"/>
    <w:rsid w:val="001372CC"/>
    <w:rsid w:val="00137698"/>
    <w:rsid w:val="001379B6"/>
    <w:rsid w:val="00137D9C"/>
    <w:rsid w:val="00140436"/>
    <w:rsid w:val="0014049F"/>
    <w:rsid w:val="001405CF"/>
    <w:rsid w:val="00140AB0"/>
    <w:rsid w:val="001410C6"/>
    <w:rsid w:val="00141390"/>
    <w:rsid w:val="00141884"/>
    <w:rsid w:val="00141A56"/>
    <w:rsid w:val="00141BF1"/>
    <w:rsid w:val="001422C0"/>
    <w:rsid w:val="0014237F"/>
    <w:rsid w:val="001425E5"/>
    <w:rsid w:val="00142AAE"/>
    <w:rsid w:val="00142B20"/>
    <w:rsid w:val="00142C15"/>
    <w:rsid w:val="00142D75"/>
    <w:rsid w:val="00143187"/>
    <w:rsid w:val="001443B2"/>
    <w:rsid w:val="00144481"/>
    <w:rsid w:val="0014502C"/>
    <w:rsid w:val="001450A2"/>
    <w:rsid w:val="00145131"/>
    <w:rsid w:val="00145373"/>
    <w:rsid w:val="00145750"/>
    <w:rsid w:val="00145AC0"/>
    <w:rsid w:val="0014625A"/>
    <w:rsid w:val="00146423"/>
    <w:rsid w:val="00146AD7"/>
    <w:rsid w:val="00146CFB"/>
    <w:rsid w:val="00146E1D"/>
    <w:rsid w:val="0014740C"/>
    <w:rsid w:val="00147459"/>
    <w:rsid w:val="001474DD"/>
    <w:rsid w:val="001474ED"/>
    <w:rsid w:val="00147D4E"/>
    <w:rsid w:val="0015038F"/>
    <w:rsid w:val="001503EF"/>
    <w:rsid w:val="00150602"/>
    <w:rsid w:val="001511EC"/>
    <w:rsid w:val="001514CE"/>
    <w:rsid w:val="0015172E"/>
    <w:rsid w:val="0015191F"/>
    <w:rsid w:val="00151A55"/>
    <w:rsid w:val="00151ACC"/>
    <w:rsid w:val="00151E9B"/>
    <w:rsid w:val="0015264A"/>
    <w:rsid w:val="00152B3C"/>
    <w:rsid w:val="001530DA"/>
    <w:rsid w:val="001531DE"/>
    <w:rsid w:val="00153335"/>
    <w:rsid w:val="001537FB"/>
    <w:rsid w:val="00153BAE"/>
    <w:rsid w:val="00153DE9"/>
    <w:rsid w:val="00153F0D"/>
    <w:rsid w:val="00153FB4"/>
    <w:rsid w:val="0015446D"/>
    <w:rsid w:val="00154867"/>
    <w:rsid w:val="00154959"/>
    <w:rsid w:val="00154B1A"/>
    <w:rsid w:val="00154F83"/>
    <w:rsid w:val="001552AC"/>
    <w:rsid w:val="00155F3F"/>
    <w:rsid w:val="00156733"/>
    <w:rsid w:val="001567D9"/>
    <w:rsid w:val="00156D58"/>
    <w:rsid w:val="001571C9"/>
    <w:rsid w:val="001575E8"/>
    <w:rsid w:val="00157618"/>
    <w:rsid w:val="00157CB1"/>
    <w:rsid w:val="00157E14"/>
    <w:rsid w:val="0016127D"/>
    <w:rsid w:val="0016135E"/>
    <w:rsid w:val="00161B10"/>
    <w:rsid w:val="00162002"/>
    <w:rsid w:val="00162290"/>
    <w:rsid w:val="00162357"/>
    <w:rsid w:val="00162503"/>
    <w:rsid w:val="0016255B"/>
    <w:rsid w:val="00162D3F"/>
    <w:rsid w:val="00162F23"/>
    <w:rsid w:val="001631BC"/>
    <w:rsid w:val="001631DD"/>
    <w:rsid w:val="00163A8A"/>
    <w:rsid w:val="00163BD0"/>
    <w:rsid w:val="00163CEB"/>
    <w:rsid w:val="00163EB1"/>
    <w:rsid w:val="00164153"/>
    <w:rsid w:val="00164590"/>
    <w:rsid w:val="00164D10"/>
    <w:rsid w:val="00164F58"/>
    <w:rsid w:val="00165EEA"/>
    <w:rsid w:val="00166217"/>
    <w:rsid w:val="0016675D"/>
    <w:rsid w:val="00166A96"/>
    <w:rsid w:val="00166EF6"/>
    <w:rsid w:val="0016739E"/>
    <w:rsid w:val="00167D9D"/>
    <w:rsid w:val="00167E0B"/>
    <w:rsid w:val="00170846"/>
    <w:rsid w:val="00170AE5"/>
    <w:rsid w:val="00170C5B"/>
    <w:rsid w:val="00170D9A"/>
    <w:rsid w:val="00170DAC"/>
    <w:rsid w:val="00171052"/>
    <w:rsid w:val="0017116F"/>
    <w:rsid w:val="001711A6"/>
    <w:rsid w:val="00171296"/>
    <w:rsid w:val="001714E2"/>
    <w:rsid w:val="00171B4F"/>
    <w:rsid w:val="00171C0E"/>
    <w:rsid w:val="00171C27"/>
    <w:rsid w:val="00172025"/>
    <w:rsid w:val="00172027"/>
    <w:rsid w:val="001722AE"/>
    <w:rsid w:val="00172864"/>
    <w:rsid w:val="001728A5"/>
    <w:rsid w:val="00172B73"/>
    <w:rsid w:val="00172C26"/>
    <w:rsid w:val="00172E6A"/>
    <w:rsid w:val="00172ED7"/>
    <w:rsid w:val="00172F4E"/>
    <w:rsid w:val="0017312E"/>
    <w:rsid w:val="00173275"/>
    <w:rsid w:val="00173327"/>
    <w:rsid w:val="00173585"/>
    <w:rsid w:val="00173A08"/>
    <w:rsid w:val="00173DC8"/>
    <w:rsid w:val="0017460D"/>
    <w:rsid w:val="0017468D"/>
    <w:rsid w:val="00174DB4"/>
    <w:rsid w:val="00174EAB"/>
    <w:rsid w:val="001750B4"/>
    <w:rsid w:val="0017549A"/>
    <w:rsid w:val="00175604"/>
    <w:rsid w:val="0017584F"/>
    <w:rsid w:val="00175A77"/>
    <w:rsid w:val="00175B7F"/>
    <w:rsid w:val="00175D3A"/>
    <w:rsid w:val="001761E6"/>
    <w:rsid w:val="0017631F"/>
    <w:rsid w:val="001764F5"/>
    <w:rsid w:val="00176ACE"/>
    <w:rsid w:val="00176B8C"/>
    <w:rsid w:val="00176C55"/>
    <w:rsid w:val="001771EB"/>
    <w:rsid w:val="001771F9"/>
    <w:rsid w:val="001775A4"/>
    <w:rsid w:val="001777D3"/>
    <w:rsid w:val="0017786C"/>
    <w:rsid w:val="00177CBB"/>
    <w:rsid w:val="00180200"/>
    <w:rsid w:val="001808A2"/>
    <w:rsid w:val="0018095C"/>
    <w:rsid w:val="00180D57"/>
    <w:rsid w:val="00181467"/>
    <w:rsid w:val="00181BC5"/>
    <w:rsid w:val="00181DBA"/>
    <w:rsid w:val="00181EB6"/>
    <w:rsid w:val="0018212E"/>
    <w:rsid w:val="0018230F"/>
    <w:rsid w:val="0018242F"/>
    <w:rsid w:val="0018253C"/>
    <w:rsid w:val="0018292A"/>
    <w:rsid w:val="00182AC5"/>
    <w:rsid w:val="00182C15"/>
    <w:rsid w:val="00182FEF"/>
    <w:rsid w:val="00183370"/>
    <w:rsid w:val="00183456"/>
    <w:rsid w:val="0018348F"/>
    <w:rsid w:val="00183942"/>
    <w:rsid w:val="00183BCE"/>
    <w:rsid w:val="00183D20"/>
    <w:rsid w:val="00184033"/>
    <w:rsid w:val="00184115"/>
    <w:rsid w:val="0018417A"/>
    <w:rsid w:val="00184386"/>
    <w:rsid w:val="001845CB"/>
    <w:rsid w:val="00184AF6"/>
    <w:rsid w:val="00185590"/>
    <w:rsid w:val="0018567B"/>
    <w:rsid w:val="00185A32"/>
    <w:rsid w:val="00185CBA"/>
    <w:rsid w:val="00185E33"/>
    <w:rsid w:val="00186108"/>
    <w:rsid w:val="001861EA"/>
    <w:rsid w:val="00186264"/>
    <w:rsid w:val="0018637E"/>
    <w:rsid w:val="00186837"/>
    <w:rsid w:val="00186AC7"/>
    <w:rsid w:val="00186E80"/>
    <w:rsid w:val="001871F2"/>
    <w:rsid w:val="0018727C"/>
    <w:rsid w:val="0018796A"/>
    <w:rsid w:val="00187CC9"/>
    <w:rsid w:val="00187D1E"/>
    <w:rsid w:val="001904EB"/>
    <w:rsid w:val="001905F1"/>
    <w:rsid w:val="0019071E"/>
    <w:rsid w:val="00190809"/>
    <w:rsid w:val="001908BB"/>
    <w:rsid w:val="0019090F"/>
    <w:rsid w:val="001913A6"/>
    <w:rsid w:val="0019173F"/>
    <w:rsid w:val="00191DA3"/>
    <w:rsid w:val="0019239B"/>
    <w:rsid w:val="0019272E"/>
    <w:rsid w:val="00193106"/>
    <w:rsid w:val="001931A0"/>
    <w:rsid w:val="00193D35"/>
    <w:rsid w:val="00193F48"/>
    <w:rsid w:val="0019444B"/>
    <w:rsid w:val="00194E6F"/>
    <w:rsid w:val="0019510E"/>
    <w:rsid w:val="001952E2"/>
    <w:rsid w:val="00195630"/>
    <w:rsid w:val="00195DAD"/>
    <w:rsid w:val="00196078"/>
    <w:rsid w:val="00196188"/>
    <w:rsid w:val="00196608"/>
    <w:rsid w:val="00196A31"/>
    <w:rsid w:val="00196D4E"/>
    <w:rsid w:val="00197044"/>
    <w:rsid w:val="001970B9"/>
    <w:rsid w:val="001973A5"/>
    <w:rsid w:val="00197522"/>
    <w:rsid w:val="001977F4"/>
    <w:rsid w:val="0019783D"/>
    <w:rsid w:val="00197A4B"/>
    <w:rsid w:val="00197D80"/>
    <w:rsid w:val="001A0375"/>
    <w:rsid w:val="001A0434"/>
    <w:rsid w:val="001A09AA"/>
    <w:rsid w:val="001A0D1E"/>
    <w:rsid w:val="001A0D64"/>
    <w:rsid w:val="001A0EE2"/>
    <w:rsid w:val="001A0FBA"/>
    <w:rsid w:val="001A10FF"/>
    <w:rsid w:val="001A1159"/>
    <w:rsid w:val="001A1981"/>
    <w:rsid w:val="001A1B16"/>
    <w:rsid w:val="001A1BD2"/>
    <w:rsid w:val="001A1C2D"/>
    <w:rsid w:val="001A1FA3"/>
    <w:rsid w:val="001A2AF1"/>
    <w:rsid w:val="001A2B3B"/>
    <w:rsid w:val="001A2D60"/>
    <w:rsid w:val="001A3288"/>
    <w:rsid w:val="001A37D2"/>
    <w:rsid w:val="001A3ECA"/>
    <w:rsid w:val="001A489A"/>
    <w:rsid w:val="001A4B58"/>
    <w:rsid w:val="001A4DDE"/>
    <w:rsid w:val="001A4FA6"/>
    <w:rsid w:val="001A536B"/>
    <w:rsid w:val="001A57C8"/>
    <w:rsid w:val="001A5BA5"/>
    <w:rsid w:val="001A695F"/>
    <w:rsid w:val="001A6984"/>
    <w:rsid w:val="001A6AB5"/>
    <w:rsid w:val="001A6C24"/>
    <w:rsid w:val="001A6F66"/>
    <w:rsid w:val="001A74AA"/>
    <w:rsid w:val="001A756E"/>
    <w:rsid w:val="001A77DE"/>
    <w:rsid w:val="001A79D4"/>
    <w:rsid w:val="001A7B35"/>
    <w:rsid w:val="001A7E4C"/>
    <w:rsid w:val="001B0519"/>
    <w:rsid w:val="001B0FBB"/>
    <w:rsid w:val="001B1183"/>
    <w:rsid w:val="001B1C17"/>
    <w:rsid w:val="001B2118"/>
    <w:rsid w:val="001B239C"/>
    <w:rsid w:val="001B24AB"/>
    <w:rsid w:val="001B2544"/>
    <w:rsid w:val="001B26FB"/>
    <w:rsid w:val="001B277D"/>
    <w:rsid w:val="001B2A31"/>
    <w:rsid w:val="001B2C66"/>
    <w:rsid w:val="001B309A"/>
    <w:rsid w:val="001B32AE"/>
    <w:rsid w:val="001B40E4"/>
    <w:rsid w:val="001B41D2"/>
    <w:rsid w:val="001B43D7"/>
    <w:rsid w:val="001B47C6"/>
    <w:rsid w:val="001B4E0B"/>
    <w:rsid w:val="001B540A"/>
    <w:rsid w:val="001B55AA"/>
    <w:rsid w:val="001B572E"/>
    <w:rsid w:val="001B597E"/>
    <w:rsid w:val="001B5CE7"/>
    <w:rsid w:val="001B5D0E"/>
    <w:rsid w:val="001B692D"/>
    <w:rsid w:val="001B694A"/>
    <w:rsid w:val="001B6C6C"/>
    <w:rsid w:val="001B6ED4"/>
    <w:rsid w:val="001B7001"/>
    <w:rsid w:val="001B72B2"/>
    <w:rsid w:val="001B7915"/>
    <w:rsid w:val="001B7929"/>
    <w:rsid w:val="001C02F8"/>
    <w:rsid w:val="001C051E"/>
    <w:rsid w:val="001C062F"/>
    <w:rsid w:val="001C073B"/>
    <w:rsid w:val="001C1007"/>
    <w:rsid w:val="001C1102"/>
    <w:rsid w:val="001C1184"/>
    <w:rsid w:val="001C1407"/>
    <w:rsid w:val="001C177F"/>
    <w:rsid w:val="001C1C6A"/>
    <w:rsid w:val="001C1E6D"/>
    <w:rsid w:val="001C2A68"/>
    <w:rsid w:val="001C2D56"/>
    <w:rsid w:val="001C3119"/>
    <w:rsid w:val="001C3589"/>
    <w:rsid w:val="001C398B"/>
    <w:rsid w:val="001C3A45"/>
    <w:rsid w:val="001C3D7A"/>
    <w:rsid w:val="001C3FFB"/>
    <w:rsid w:val="001C42DD"/>
    <w:rsid w:val="001C4405"/>
    <w:rsid w:val="001C4486"/>
    <w:rsid w:val="001C50BC"/>
    <w:rsid w:val="001C54FF"/>
    <w:rsid w:val="001C55CF"/>
    <w:rsid w:val="001C587C"/>
    <w:rsid w:val="001C5A0C"/>
    <w:rsid w:val="001C5CD1"/>
    <w:rsid w:val="001C600C"/>
    <w:rsid w:val="001C6F6A"/>
    <w:rsid w:val="001C71DB"/>
    <w:rsid w:val="001C756D"/>
    <w:rsid w:val="001C7867"/>
    <w:rsid w:val="001C78C8"/>
    <w:rsid w:val="001C7A85"/>
    <w:rsid w:val="001C7D64"/>
    <w:rsid w:val="001D0332"/>
    <w:rsid w:val="001D04CA"/>
    <w:rsid w:val="001D09EF"/>
    <w:rsid w:val="001D0AD9"/>
    <w:rsid w:val="001D0B63"/>
    <w:rsid w:val="001D0E69"/>
    <w:rsid w:val="001D0EF7"/>
    <w:rsid w:val="001D1029"/>
    <w:rsid w:val="001D1163"/>
    <w:rsid w:val="001D12BF"/>
    <w:rsid w:val="001D1324"/>
    <w:rsid w:val="001D1353"/>
    <w:rsid w:val="001D13F6"/>
    <w:rsid w:val="001D15BA"/>
    <w:rsid w:val="001D16C3"/>
    <w:rsid w:val="001D173A"/>
    <w:rsid w:val="001D1B81"/>
    <w:rsid w:val="001D1B88"/>
    <w:rsid w:val="001D1D4B"/>
    <w:rsid w:val="001D1D9D"/>
    <w:rsid w:val="001D2017"/>
    <w:rsid w:val="001D2523"/>
    <w:rsid w:val="001D2A4B"/>
    <w:rsid w:val="001D2C4B"/>
    <w:rsid w:val="001D2D1A"/>
    <w:rsid w:val="001D3021"/>
    <w:rsid w:val="001D33E2"/>
    <w:rsid w:val="001D34D3"/>
    <w:rsid w:val="001D3567"/>
    <w:rsid w:val="001D3907"/>
    <w:rsid w:val="001D3974"/>
    <w:rsid w:val="001D44A7"/>
    <w:rsid w:val="001D45A9"/>
    <w:rsid w:val="001D4697"/>
    <w:rsid w:val="001D4749"/>
    <w:rsid w:val="001D4AE2"/>
    <w:rsid w:val="001D57CC"/>
    <w:rsid w:val="001D5981"/>
    <w:rsid w:val="001D5C20"/>
    <w:rsid w:val="001D5D2F"/>
    <w:rsid w:val="001D63C7"/>
    <w:rsid w:val="001D68BB"/>
    <w:rsid w:val="001D6C10"/>
    <w:rsid w:val="001D6CAD"/>
    <w:rsid w:val="001D6D08"/>
    <w:rsid w:val="001D71A8"/>
    <w:rsid w:val="001D740D"/>
    <w:rsid w:val="001D77BF"/>
    <w:rsid w:val="001D792B"/>
    <w:rsid w:val="001E0053"/>
    <w:rsid w:val="001E0147"/>
    <w:rsid w:val="001E12EE"/>
    <w:rsid w:val="001E185B"/>
    <w:rsid w:val="001E192C"/>
    <w:rsid w:val="001E1B69"/>
    <w:rsid w:val="001E1EFA"/>
    <w:rsid w:val="001E21A6"/>
    <w:rsid w:val="001E22EC"/>
    <w:rsid w:val="001E2694"/>
    <w:rsid w:val="001E2729"/>
    <w:rsid w:val="001E2CBD"/>
    <w:rsid w:val="001E2E20"/>
    <w:rsid w:val="001E30FB"/>
    <w:rsid w:val="001E34BD"/>
    <w:rsid w:val="001E34F9"/>
    <w:rsid w:val="001E369D"/>
    <w:rsid w:val="001E3708"/>
    <w:rsid w:val="001E3AC8"/>
    <w:rsid w:val="001E4058"/>
    <w:rsid w:val="001E40CB"/>
    <w:rsid w:val="001E40FD"/>
    <w:rsid w:val="001E43D3"/>
    <w:rsid w:val="001E479F"/>
    <w:rsid w:val="001E527A"/>
    <w:rsid w:val="001E5579"/>
    <w:rsid w:val="001E5D7E"/>
    <w:rsid w:val="001E5E9F"/>
    <w:rsid w:val="001E6BF2"/>
    <w:rsid w:val="001E707B"/>
    <w:rsid w:val="001E7283"/>
    <w:rsid w:val="001E7744"/>
    <w:rsid w:val="001E7CA8"/>
    <w:rsid w:val="001E7EDB"/>
    <w:rsid w:val="001F00EB"/>
    <w:rsid w:val="001F0147"/>
    <w:rsid w:val="001F04A0"/>
    <w:rsid w:val="001F0624"/>
    <w:rsid w:val="001F06FA"/>
    <w:rsid w:val="001F0EDC"/>
    <w:rsid w:val="001F0F8A"/>
    <w:rsid w:val="001F12BF"/>
    <w:rsid w:val="001F186A"/>
    <w:rsid w:val="001F1882"/>
    <w:rsid w:val="001F1D1B"/>
    <w:rsid w:val="001F250F"/>
    <w:rsid w:val="001F25CA"/>
    <w:rsid w:val="001F2889"/>
    <w:rsid w:val="001F2972"/>
    <w:rsid w:val="001F2CD8"/>
    <w:rsid w:val="001F2DC3"/>
    <w:rsid w:val="001F32C0"/>
    <w:rsid w:val="001F3D48"/>
    <w:rsid w:val="001F4160"/>
    <w:rsid w:val="001F4939"/>
    <w:rsid w:val="001F4A89"/>
    <w:rsid w:val="001F4BB4"/>
    <w:rsid w:val="001F51BC"/>
    <w:rsid w:val="001F52A2"/>
    <w:rsid w:val="001F574E"/>
    <w:rsid w:val="001F5F8F"/>
    <w:rsid w:val="001F61C5"/>
    <w:rsid w:val="001F61E5"/>
    <w:rsid w:val="001F629E"/>
    <w:rsid w:val="001F6589"/>
    <w:rsid w:val="001F66BC"/>
    <w:rsid w:val="001F6958"/>
    <w:rsid w:val="001F696A"/>
    <w:rsid w:val="001F6BCD"/>
    <w:rsid w:val="001F702D"/>
    <w:rsid w:val="001F7343"/>
    <w:rsid w:val="001F750D"/>
    <w:rsid w:val="001F762B"/>
    <w:rsid w:val="001F78FD"/>
    <w:rsid w:val="00200E31"/>
    <w:rsid w:val="00200E56"/>
    <w:rsid w:val="00201A7A"/>
    <w:rsid w:val="00201C9E"/>
    <w:rsid w:val="00202356"/>
    <w:rsid w:val="002023AC"/>
    <w:rsid w:val="002023DC"/>
    <w:rsid w:val="0020251F"/>
    <w:rsid w:val="002027F7"/>
    <w:rsid w:val="00203131"/>
    <w:rsid w:val="002035E1"/>
    <w:rsid w:val="00203645"/>
    <w:rsid w:val="0020377F"/>
    <w:rsid w:val="00203822"/>
    <w:rsid w:val="00203CE8"/>
    <w:rsid w:val="00203D60"/>
    <w:rsid w:val="00203DAC"/>
    <w:rsid w:val="00203EC9"/>
    <w:rsid w:val="002041C3"/>
    <w:rsid w:val="00204AD6"/>
    <w:rsid w:val="00204D58"/>
    <w:rsid w:val="0020510B"/>
    <w:rsid w:val="002054C3"/>
    <w:rsid w:val="00205F27"/>
    <w:rsid w:val="00205FC9"/>
    <w:rsid w:val="0020678B"/>
    <w:rsid w:val="0020690A"/>
    <w:rsid w:val="00206FF5"/>
    <w:rsid w:val="00207022"/>
    <w:rsid w:val="00207350"/>
    <w:rsid w:val="002077DE"/>
    <w:rsid w:val="00207941"/>
    <w:rsid w:val="00207975"/>
    <w:rsid w:val="00207AB1"/>
    <w:rsid w:val="00207C8A"/>
    <w:rsid w:val="0021031C"/>
    <w:rsid w:val="00210BAF"/>
    <w:rsid w:val="00210CDC"/>
    <w:rsid w:val="00210DDF"/>
    <w:rsid w:val="002112D9"/>
    <w:rsid w:val="00211321"/>
    <w:rsid w:val="00211DF3"/>
    <w:rsid w:val="00211EF1"/>
    <w:rsid w:val="00212015"/>
    <w:rsid w:val="0021204C"/>
    <w:rsid w:val="0021251F"/>
    <w:rsid w:val="00212599"/>
    <w:rsid w:val="002125C4"/>
    <w:rsid w:val="0021293D"/>
    <w:rsid w:val="0021344D"/>
    <w:rsid w:val="00213484"/>
    <w:rsid w:val="00213C07"/>
    <w:rsid w:val="00213DF1"/>
    <w:rsid w:val="00213FE8"/>
    <w:rsid w:val="002141FD"/>
    <w:rsid w:val="0021468C"/>
    <w:rsid w:val="00214701"/>
    <w:rsid w:val="00214707"/>
    <w:rsid w:val="00214FD2"/>
    <w:rsid w:val="002156BE"/>
    <w:rsid w:val="00215EE6"/>
    <w:rsid w:val="00216A0E"/>
    <w:rsid w:val="00216C21"/>
    <w:rsid w:val="00216F0F"/>
    <w:rsid w:val="00216F5F"/>
    <w:rsid w:val="0021799B"/>
    <w:rsid w:val="00217A81"/>
    <w:rsid w:val="00217ADA"/>
    <w:rsid w:val="00217BF6"/>
    <w:rsid w:val="00220017"/>
    <w:rsid w:val="00220704"/>
    <w:rsid w:val="00220748"/>
    <w:rsid w:val="002209B3"/>
    <w:rsid w:val="0022108C"/>
    <w:rsid w:val="0022112B"/>
    <w:rsid w:val="00221B71"/>
    <w:rsid w:val="00222093"/>
    <w:rsid w:val="002221CE"/>
    <w:rsid w:val="00222453"/>
    <w:rsid w:val="002226A7"/>
    <w:rsid w:val="002227B7"/>
    <w:rsid w:val="00222849"/>
    <w:rsid w:val="002228F9"/>
    <w:rsid w:val="00222B5C"/>
    <w:rsid w:val="00222CA8"/>
    <w:rsid w:val="00222DFC"/>
    <w:rsid w:val="00222EDD"/>
    <w:rsid w:val="00223024"/>
    <w:rsid w:val="002237A2"/>
    <w:rsid w:val="0022409B"/>
    <w:rsid w:val="00224465"/>
    <w:rsid w:val="00224688"/>
    <w:rsid w:val="0022479D"/>
    <w:rsid w:val="00224884"/>
    <w:rsid w:val="002249A3"/>
    <w:rsid w:val="00224B3B"/>
    <w:rsid w:val="00225149"/>
    <w:rsid w:val="0022527D"/>
    <w:rsid w:val="002252DF"/>
    <w:rsid w:val="00225301"/>
    <w:rsid w:val="002254D4"/>
    <w:rsid w:val="00225BFD"/>
    <w:rsid w:val="00226065"/>
    <w:rsid w:val="0022617B"/>
    <w:rsid w:val="00226589"/>
    <w:rsid w:val="00226640"/>
    <w:rsid w:val="002266DA"/>
    <w:rsid w:val="00226769"/>
    <w:rsid w:val="00226E42"/>
    <w:rsid w:val="002275CB"/>
    <w:rsid w:val="0022783E"/>
    <w:rsid w:val="00227D35"/>
    <w:rsid w:val="0023019C"/>
    <w:rsid w:val="00230476"/>
    <w:rsid w:val="00230569"/>
    <w:rsid w:val="002308AB"/>
    <w:rsid w:val="00231568"/>
    <w:rsid w:val="0023279C"/>
    <w:rsid w:val="002328A7"/>
    <w:rsid w:val="00232BED"/>
    <w:rsid w:val="00232C01"/>
    <w:rsid w:val="002334C2"/>
    <w:rsid w:val="00233619"/>
    <w:rsid w:val="00233A04"/>
    <w:rsid w:val="00233B85"/>
    <w:rsid w:val="00233C2B"/>
    <w:rsid w:val="0023443B"/>
    <w:rsid w:val="002345ED"/>
    <w:rsid w:val="0023460C"/>
    <w:rsid w:val="002346EE"/>
    <w:rsid w:val="00234E66"/>
    <w:rsid w:val="00235066"/>
    <w:rsid w:val="0023518D"/>
    <w:rsid w:val="00235409"/>
    <w:rsid w:val="002356B8"/>
    <w:rsid w:val="0023597F"/>
    <w:rsid w:val="002361D7"/>
    <w:rsid w:val="00236965"/>
    <w:rsid w:val="00236DCB"/>
    <w:rsid w:val="00237261"/>
    <w:rsid w:val="002376AB"/>
    <w:rsid w:val="002377DE"/>
    <w:rsid w:val="00237C9A"/>
    <w:rsid w:val="00237DAF"/>
    <w:rsid w:val="00240032"/>
    <w:rsid w:val="002403B6"/>
    <w:rsid w:val="00240A8F"/>
    <w:rsid w:val="00240A99"/>
    <w:rsid w:val="002412A0"/>
    <w:rsid w:val="00241352"/>
    <w:rsid w:val="00241BC4"/>
    <w:rsid w:val="00241C05"/>
    <w:rsid w:val="00241F3D"/>
    <w:rsid w:val="00242182"/>
    <w:rsid w:val="0024224F"/>
    <w:rsid w:val="00242366"/>
    <w:rsid w:val="00242439"/>
    <w:rsid w:val="0024274C"/>
    <w:rsid w:val="002427B2"/>
    <w:rsid w:val="00242927"/>
    <w:rsid w:val="00242BD0"/>
    <w:rsid w:val="00242C36"/>
    <w:rsid w:val="00242F03"/>
    <w:rsid w:val="0024303F"/>
    <w:rsid w:val="0024360A"/>
    <w:rsid w:val="002436B6"/>
    <w:rsid w:val="00243E04"/>
    <w:rsid w:val="00243E12"/>
    <w:rsid w:val="00243EEE"/>
    <w:rsid w:val="0024445E"/>
    <w:rsid w:val="00244B72"/>
    <w:rsid w:val="00244BB4"/>
    <w:rsid w:val="00245207"/>
    <w:rsid w:val="0024536D"/>
    <w:rsid w:val="0024546A"/>
    <w:rsid w:val="002454C1"/>
    <w:rsid w:val="00245560"/>
    <w:rsid w:val="002459F5"/>
    <w:rsid w:val="002461D0"/>
    <w:rsid w:val="00246320"/>
    <w:rsid w:val="002466DD"/>
    <w:rsid w:val="002467BE"/>
    <w:rsid w:val="00246E30"/>
    <w:rsid w:val="00246F11"/>
    <w:rsid w:val="0024770C"/>
    <w:rsid w:val="00247B22"/>
    <w:rsid w:val="00247D75"/>
    <w:rsid w:val="00247EF7"/>
    <w:rsid w:val="00247F05"/>
    <w:rsid w:val="002501BA"/>
    <w:rsid w:val="0025071F"/>
    <w:rsid w:val="00250EED"/>
    <w:rsid w:val="00251283"/>
    <w:rsid w:val="00251836"/>
    <w:rsid w:val="00251D27"/>
    <w:rsid w:val="00251E03"/>
    <w:rsid w:val="0025242E"/>
    <w:rsid w:val="0025290A"/>
    <w:rsid w:val="00253148"/>
    <w:rsid w:val="0025333D"/>
    <w:rsid w:val="00253401"/>
    <w:rsid w:val="002534E8"/>
    <w:rsid w:val="0025372A"/>
    <w:rsid w:val="00253850"/>
    <w:rsid w:val="0025392C"/>
    <w:rsid w:val="00254B6C"/>
    <w:rsid w:val="00255204"/>
    <w:rsid w:val="00255739"/>
    <w:rsid w:val="0025598A"/>
    <w:rsid w:val="002559F2"/>
    <w:rsid w:val="00255D9B"/>
    <w:rsid w:val="00255DE7"/>
    <w:rsid w:val="00255F08"/>
    <w:rsid w:val="0025630A"/>
    <w:rsid w:val="002563F5"/>
    <w:rsid w:val="00256481"/>
    <w:rsid w:val="0025664C"/>
    <w:rsid w:val="0025667C"/>
    <w:rsid w:val="00257024"/>
    <w:rsid w:val="0025720C"/>
    <w:rsid w:val="00257218"/>
    <w:rsid w:val="00257225"/>
    <w:rsid w:val="00257D55"/>
    <w:rsid w:val="00257E68"/>
    <w:rsid w:val="0026009C"/>
    <w:rsid w:val="00260266"/>
    <w:rsid w:val="002602A7"/>
    <w:rsid w:val="002605C2"/>
    <w:rsid w:val="00260636"/>
    <w:rsid w:val="002606A4"/>
    <w:rsid w:val="00260970"/>
    <w:rsid w:val="00260AB1"/>
    <w:rsid w:val="00260B1E"/>
    <w:rsid w:val="00260EC5"/>
    <w:rsid w:val="00260FBE"/>
    <w:rsid w:val="00261046"/>
    <w:rsid w:val="00261559"/>
    <w:rsid w:val="00261A2A"/>
    <w:rsid w:val="00261BFC"/>
    <w:rsid w:val="00262215"/>
    <w:rsid w:val="0026245A"/>
    <w:rsid w:val="00262600"/>
    <w:rsid w:val="002629C3"/>
    <w:rsid w:val="00262BED"/>
    <w:rsid w:val="00262C9C"/>
    <w:rsid w:val="00262F5B"/>
    <w:rsid w:val="002638DF"/>
    <w:rsid w:val="00263ABF"/>
    <w:rsid w:val="00263F83"/>
    <w:rsid w:val="00264050"/>
    <w:rsid w:val="00264367"/>
    <w:rsid w:val="0026441B"/>
    <w:rsid w:val="0026445A"/>
    <w:rsid w:val="00264511"/>
    <w:rsid w:val="002645C1"/>
    <w:rsid w:val="00264693"/>
    <w:rsid w:val="00264D7F"/>
    <w:rsid w:val="00264F06"/>
    <w:rsid w:val="00265AE1"/>
    <w:rsid w:val="00265B9C"/>
    <w:rsid w:val="00265FE1"/>
    <w:rsid w:val="00266327"/>
    <w:rsid w:val="002666B0"/>
    <w:rsid w:val="002667E9"/>
    <w:rsid w:val="0026680D"/>
    <w:rsid w:val="00266DA5"/>
    <w:rsid w:val="00267198"/>
    <w:rsid w:val="0026721F"/>
    <w:rsid w:val="0026730E"/>
    <w:rsid w:val="002674BE"/>
    <w:rsid w:val="00267544"/>
    <w:rsid w:val="002676F3"/>
    <w:rsid w:val="00267DAB"/>
    <w:rsid w:val="00267E0E"/>
    <w:rsid w:val="002707F4"/>
    <w:rsid w:val="002708EB"/>
    <w:rsid w:val="00270946"/>
    <w:rsid w:val="00270E7C"/>
    <w:rsid w:val="00270F38"/>
    <w:rsid w:val="0027122A"/>
    <w:rsid w:val="00271306"/>
    <w:rsid w:val="002713B3"/>
    <w:rsid w:val="00271500"/>
    <w:rsid w:val="00271699"/>
    <w:rsid w:val="00271C16"/>
    <w:rsid w:val="00271EE8"/>
    <w:rsid w:val="00272844"/>
    <w:rsid w:val="00272973"/>
    <w:rsid w:val="002729A4"/>
    <w:rsid w:val="00272C33"/>
    <w:rsid w:val="00272D08"/>
    <w:rsid w:val="00272D1D"/>
    <w:rsid w:val="002731D6"/>
    <w:rsid w:val="002734D1"/>
    <w:rsid w:val="00273CF6"/>
    <w:rsid w:val="00273FCB"/>
    <w:rsid w:val="002740B2"/>
    <w:rsid w:val="00274313"/>
    <w:rsid w:val="0027480E"/>
    <w:rsid w:val="00274B52"/>
    <w:rsid w:val="00274B9F"/>
    <w:rsid w:val="00274BE5"/>
    <w:rsid w:val="00274CE7"/>
    <w:rsid w:val="0027506B"/>
    <w:rsid w:val="00275477"/>
    <w:rsid w:val="002756F7"/>
    <w:rsid w:val="002757DB"/>
    <w:rsid w:val="00275C43"/>
    <w:rsid w:val="002760E8"/>
    <w:rsid w:val="00276673"/>
    <w:rsid w:val="002766A6"/>
    <w:rsid w:val="00276A9A"/>
    <w:rsid w:val="00276BA9"/>
    <w:rsid w:val="00276DD0"/>
    <w:rsid w:val="00276E53"/>
    <w:rsid w:val="00276E93"/>
    <w:rsid w:val="002773E6"/>
    <w:rsid w:val="002774C5"/>
    <w:rsid w:val="00277735"/>
    <w:rsid w:val="00277738"/>
    <w:rsid w:val="002779B7"/>
    <w:rsid w:val="002779BD"/>
    <w:rsid w:val="002804CD"/>
    <w:rsid w:val="0028096F"/>
    <w:rsid w:val="00280C3E"/>
    <w:rsid w:val="0028152B"/>
    <w:rsid w:val="002815A1"/>
    <w:rsid w:val="0028164B"/>
    <w:rsid w:val="002816DD"/>
    <w:rsid w:val="002818E0"/>
    <w:rsid w:val="00281B9D"/>
    <w:rsid w:val="00282012"/>
    <w:rsid w:val="0028266A"/>
    <w:rsid w:val="002828C8"/>
    <w:rsid w:val="00283077"/>
    <w:rsid w:val="00283569"/>
    <w:rsid w:val="002837C5"/>
    <w:rsid w:val="00283C2C"/>
    <w:rsid w:val="00283D3D"/>
    <w:rsid w:val="00283FC7"/>
    <w:rsid w:val="002840DE"/>
    <w:rsid w:val="0028432A"/>
    <w:rsid w:val="00284377"/>
    <w:rsid w:val="002847AA"/>
    <w:rsid w:val="00285317"/>
    <w:rsid w:val="00285364"/>
    <w:rsid w:val="0028559D"/>
    <w:rsid w:val="00285B61"/>
    <w:rsid w:val="00285CED"/>
    <w:rsid w:val="00285E47"/>
    <w:rsid w:val="00286350"/>
    <w:rsid w:val="002865AE"/>
    <w:rsid w:val="002865E5"/>
    <w:rsid w:val="00286BCC"/>
    <w:rsid w:val="00287122"/>
    <w:rsid w:val="0028718A"/>
    <w:rsid w:val="002874F6"/>
    <w:rsid w:val="002875C0"/>
    <w:rsid w:val="002876FE"/>
    <w:rsid w:val="00287C73"/>
    <w:rsid w:val="00287F47"/>
    <w:rsid w:val="00290061"/>
    <w:rsid w:val="002901BF"/>
    <w:rsid w:val="002904F0"/>
    <w:rsid w:val="002905C2"/>
    <w:rsid w:val="00290762"/>
    <w:rsid w:val="00290CDD"/>
    <w:rsid w:val="002916C3"/>
    <w:rsid w:val="00291AEB"/>
    <w:rsid w:val="00291DF0"/>
    <w:rsid w:val="00291DFE"/>
    <w:rsid w:val="00291EF1"/>
    <w:rsid w:val="00291F1A"/>
    <w:rsid w:val="00291F8E"/>
    <w:rsid w:val="00291FA6"/>
    <w:rsid w:val="00292848"/>
    <w:rsid w:val="00292BB5"/>
    <w:rsid w:val="00292C07"/>
    <w:rsid w:val="00292D9E"/>
    <w:rsid w:val="002933ED"/>
    <w:rsid w:val="0029371D"/>
    <w:rsid w:val="0029378D"/>
    <w:rsid w:val="002937B8"/>
    <w:rsid w:val="00293DDA"/>
    <w:rsid w:val="00293E6C"/>
    <w:rsid w:val="0029427E"/>
    <w:rsid w:val="00294541"/>
    <w:rsid w:val="00294880"/>
    <w:rsid w:val="002948E9"/>
    <w:rsid w:val="00294B34"/>
    <w:rsid w:val="00294E96"/>
    <w:rsid w:val="002950E1"/>
    <w:rsid w:val="0029521B"/>
    <w:rsid w:val="0029532D"/>
    <w:rsid w:val="002953A8"/>
    <w:rsid w:val="00295A6A"/>
    <w:rsid w:val="00295BBC"/>
    <w:rsid w:val="002960A6"/>
    <w:rsid w:val="00296663"/>
    <w:rsid w:val="002967F9"/>
    <w:rsid w:val="00296B66"/>
    <w:rsid w:val="002971EE"/>
    <w:rsid w:val="0029796E"/>
    <w:rsid w:val="00297BD2"/>
    <w:rsid w:val="00297DE2"/>
    <w:rsid w:val="002A00E9"/>
    <w:rsid w:val="002A0405"/>
    <w:rsid w:val="002A0448"/>
    <w:rsid w:val="002A0610"/>
    <w:rsid w:val="002A098F"/>
    <w:rsid w:val="002A142F"/>
    <w:rsid w:val="002A1431"/>
    <w:rsid w:val="002A1482"/>
    <w:rsid w:val="002A178D"/>
    <w:rsid w:val="002A1D5F"/>
    <w:rsid w:val="002A2151"/>
    <w:rsid w:val="002A21DF"/>
    <w:rsid w:val="002A2308"/>
    <w:rsid w:val="002A2DB6"/>
    <w:rsid w:val="002A2DE3"/>
    <w:rsid w:val="002A32BC"/>
    <w:rsid w:val="002A36D6"/>
    <w:rsid w:val="002A3D79"/>
    <w:rsid w:val="002A401F"/>
    <w:rsid w:val="002A40E1"/>
    <w:rsid w:val="002A49BD"/>
    <w:rsid w:val="002A50FB"/>
    <w:rsid w:val="002A53E1"/>
    <w:rsid w:val="002A5638"/>
    <w:rsid w:val="002A567C"/>
    <w:rsid w:val="002A5897"/>
    <w:rsid w:val="002A5AC9"/>
    <w:rsid w:val="002A5F06"/>
    <w:rsid w:val="002A600E"/>
    <w:rsid w:val="002A63E7"/>
    <w:rsid w:val="002A657C"/>
    <w:rsid w:val="002A67CD"/>
    <w:rsid w:val="002A687D"/>
    <w:rsid w:val="002A68F9"/>
    <w:rsid w:val="002A6AB6"/>
    <w:rsid w:val="002A6E19"/>
    <w:rsid w:val="002A6F49"/>
    <w:rsid w:val="002A6F6A"/>
    <w:rsid w:val="002A7230"/>
    <w:rsid w:val="002A73BA"/>
    <w:rsid w:val="002A75BD"/>
    <w:rsid w:val="002A7931"/>
    <w:rsid w:val="002A7B8E"/>
    <w:rsid w:val="002A7D25"/>
    <w:rsid w:val="002B0130"/>
    <w:rsid w:val="002B057A"/>
    <w:rsid w:val="002B0588"/>
    <w:rsid w:val="002B0706"/>
    <w:rsid w:val="002B0952"/>
    <w:rsid w:val="002B0DEE"/>
    <w:rsid w:val="002B0E57"/>
    <w:rsid w:val="002B0FC8"/>
    <w:rsid w:val="002B104D"/>
    <w:rsid w:val="002B14DD"/>
    <w:rsid w:val="002B1F1A"/>
    <w:rsid w:val="002B20CA"/>
    <w:rsid w:val="002B23FD"/>
    <w:rsid w:val="002B3154"/>
    <w:rsid w:val="002B39AA"/>
    <w:rsid w:val="002B3FDF"/>
    <w:rsid w:val="002B42DB"/>
    <w:rsid w:val="002B4389"/>
    <w:rsid w:val="002B4431"/>
    <w:rsid w:val="002B4B79"/>
    <w:rsid w:val="002B5269"/>
    <w:rsid w:val="002B5490"/>
    <w:rsid w:val="002B5596"/>
    <w:rsid w:val="002B57DD"/>
    <w:rsid w:val="002B5808"/>
    <w:rsid w:val="002B5A27"/>
    <w:rsid w:val="002B5D80"/>
    <w:rsid w:val="002B624A"/>
    <w:rsid w:val="002B632F"/>
    <w:rsid w:val="002B635A"/>
    <w:rsid w:val="002B6674"/>
    <w:rsid w:val="002B67B2"/>
    <w:rsid w:val="002B76A3"/>
    <w:rsid w:val="002B78D7"/>
    <w:rsid w:val="002B7F54"/>
    <w:rsid w:val="002C002A"/>
    <w:rsid w:val="002C002D"/>
    <w:rsid w:val="002C011E"/>
    <w:rsid w:val="002C021D"/>
    <w:rsid w:val="002C074C"/>
    <w:rsid w:val="002C0870"/>
    <w:rsid w:val="002C09B2"/>
    <w:rsid w:val="002C09DB"/>
    <w:rsid w:val="002C12A3"/>
    <w:rsid w:val="002C136F"/>
    <w:rsid w:val="002C1714"/>
    <w:rsid w:val="002C1D84"/>
    <w:rsid w:val="002C1ED2"/>
    <w:rsid w:val="002C1F1D"/>
    <w:rsid w:val="002C2003"/>
    <w:rsid w:val="002C206F"/>
    <w:rsid w:val="002C20BE"/>
    <w:rsid w:val="002C218F"/>
    <w:rsid w:val="002C21AC"/>
    <w:rsid w:val="002C2684"/>
    <w:rsid w:val="002C274E"/>
    <w:rsid w:val="002C27A1"/>
    <w:rsid w:val="002C2C3D"/>
    <w:rsid w:val="002C2D82"/>
    <w:rsid w:val="002C2F79"/>
    <w:rsid w:val="002C3006"/>
    <w:rsid w:val="002C307A"/>
    <w:rsid w:val="002C336A"/>
    <w:rsid w:val="002C3768"/>
    <w:rsid w:val="002C38E7"/>
    <w:rsid w:val="002C476A"/>
    <w:rsid w:val="002C4D71"/>
    <w:rsid w:val="002C501B"/>
    <w:rsid w:val="002C5FDA"/>
    <w:rsid w:val="002C6011"/>
    <w:rsid w:val="002C60FB"/>
    <w:rsid w:val="002C61A0"/>
    <w:rsid w:val="002C646A"/>
    <w:rsid w:val="002C663D"/>
    <w:rsid w:val="002C6B86"/>
    <w:rsid w:val="002C6F52"/>
    <w:rsid w:val="002C70D0"/>
    <w:rsid w:val="002C76A4"/>
    <w:rsid w:val="002C780D"/>
    <w:rsid w:val="002C7985"/>
    <w:rsid w:val="002C7B63"/>
    <w:rsid w:val="002D00E6"/>
    <w:rsid w:val="002D00F4"/>
    <w:rsid w:val="002D09BA"/>
    <w:rsid w:val="002D0A64"/>
    <w:rsid w:val="002D0E78"/>
    <w:rsid w:val="002D13A8"/>
    <w:rsid w:val="002D15B3"/>
    <w:rsid w:val="002D18F8"/>
    <w:rsid w:val="002D1A60"/>
    <w:rsid w:val="002D1B6F"/>
    <w:rsid w:val="002D1CE4"/>
    <w:rsid w:val="002D1DF5"/>
    <w:rsid w:val="002D1E22"/>
    <w:rsid w:val="002D1E9C"/>
    <w:rsid w:val="002D21B0"/>
    <w:rsid w:val="002D2317"/>
    <w:rsid w:val="002D2918"/>
    <w:rsid w:val="002D2B77"/>
    <w:rsid w:val="002D3179"/>
    <w:rsid w:val="002D36A2"/>
    <w:rsid w:val="002D3A3A"/>
    <w:rsid w:val="002D3DAB"/>
    <w:rsid w:val="002D4469"/>
    <w:rsid w:val="002D46F7"/>
    <w:rsid w:val="002D5211"/>
    <w:rsid w:val="002D52E8"/>
    <w:rsid w:val="002D5394"/>
    <w:rsid w:val="002D5453"/>
    <w:rsid w:val="002D548B"/>
    <w:rsid w:val="002D5F08"/>
    <w:rsid w:val="002D6282"/>
    <w:rsid w:val="002D65B5"/>
    <w:rsid w:val="002D721D"/>
    <w:rsid w:val="002D73B5"/>
    <w:rsid w:val="002D7839"/>
    <w:rsid w:val="002D7AC8"/>
    <w:rsid w:val="002D7F79"/>
    <w:rsid w:val="002DA367"/>
    <w:rsid w:val="002E014D"/>
    <w:rsid w:val="002E02C1"/>
    <w:rsid w:val="002E0302"/>
    <w:rsid w:val="002E068E"/>
    <w:rsid w:val="002E0A76"/>
    <w:rsid w:val="002E0E55"/>
    <w:rsid w:val="002E16BB"/>
    <w:rsid w:val="002E1763"/>
    <w:rsid w:val="002E18EA"/>
    <w:rsid w:val="002E18F9"/>
    <w:rsid w:val="002E1D98"/>
    <w:rsid w:val="002E1EBF"/>
    <w:rsid w:val="002E2464"/>
    <w:rsid w:val="002E30E0"/>
    <w:rsid w:val="002E358C"/>
    <w:rsid w:val="002E37A9"/>
    <w:rsid w:val="002E403E"/>
    <w:rsid w:val="002E4A43"/>
    <w:rsid w:val="002E4CDC"/>
    <w:rsid w:val="002E4F05"/>
    <w:rsid w:val="002E53E7"/>
    <w:rsid w:val="002E5661"/>
    <w:rsid w:val="002E572A"/>
    <w:rsid w:val="002E5B96"/>
    <w:rsid w:val="002E6557"/>
    <w:rsid w:val="002E65A3"/>
    <w:rsid w:val="002E65AB"/>
    <w:rsid w:val="002E65B5"/>
    <w:rsid w:val="002E6712"/>
    <w:rsid w:val="002E697B"/>
    <w:rsid w:val="002E699B"/>
    <w:rsid w:val="002E6A73"/>
    <w:rsid w:val="002E7476"/>
    <w:rsid w:val="002E78E3"/>
    <w:rsid w:val="002E7C5C"/>
    <w:rsid w:val="002E7D30"/>
    <w:rsid w:val="002F015D"/>
    <w:rsid w:val="002F018B"/>
    <w:rsid w:val="002F01FD"/>
    <w:rsid w:val="002F0271"/>
    <w:rsid w:val="002F06FC"/>
    <w:rsid w:val="002F0EBD"/>
    <w:rsid w:val="002F0FB3"/>
    <w:rsid w:val="002F106F"/>
    <w:rsid w:val="002F1104"/>
    <w:rsid w:val="002F1498"/>
    <w:rsid w:val="002F1857"/>
    <w:rsid w:val="002F19E5"/>
    <w:rsid w:val="002F1A90"/>
    <w:rsid w:val="002F1FF7"/>
    <w:rsid w:val="002F2411"/>
    <w:rsid w:val="002F291B"/>
    <w:rsid w:val="002F3053"/>
    <w:rsid w:val="002F32AF"/>
    <w:rsid w:val="002F33A5"/>
    <w:rsid w:val="002F35E8"/>
    <w:rsid w:val="002F3623"/>
    <w:rsid w:val="002F4B9D"/>
    <w:rsid w:val="002F50B3"/>
    <w:rsid w:val="002F530F"/>
    <w:rsid w:val="002F5373"/>
    <w:rsid w:val="002F5423"/>
    <w:rsid w:val="002F54DE"/>
    <w:rsid w:val="002F56C3"/>
    <w:rsid w:val="002F5B18"/>
    <w:rsid w:val="002F5E65"/>
    <w:rsid w:val="002F64C4"/>
    <w:rsid w:val="002F68ED"/>
    <w:rsid w:val="002F6B63"/>
    <w:rsid w:val="002F78EF"/>
    <w:rsid w:val="002F7992"/>
    <w:rsid w:val="002F7A6C"/>
    <w:rsid w:val="002F7CA8"/>
    <w:rsid w:val="0030019B"/>
    <w:rsid w:val="003003E8"/>
    <w:rsid w:val="003004A6"/>
    <w:rsid w:val="003005EB"/>
    <w:rsid w:val="00300802"/>
    <w:rsid w:val="00300856"/>
    <w:rsid w:val="00300B16"/>
    <w:rsid w:val="00300C21"/>
    <w:rsid w:val="00300C54"/>
    <w:rsid w:val="00301A14"/>
    <w:rsid w:val="00302099"/>
    <w:rsid w:val="003021CB"/>
    <w:rsid w:val="00302275"/>
    <w:rsid w:val="00302296"/>
    <w:rsid w:val="003024AC"/>
    <w:rsid w:val="0030277E"/>
    <w:rsid w:val="003027D2"/>
    <w:rsid w:val="00302A05"/>
    <w:rsid w:val="00302EE3"/>
    <w:rsid w:val="003032E3"/>
    <w:rsid w:val="003033D4"/>
    <w:rsid w:val="003034A6"/>
    <w:rsid w:val="003035F3"/>
    <w:rsid w:val="003036CF"/>
    <w:rsid w:val="003038BD"/>
    <w:rsid w:val="00303CE2"/>
    <w:rsid w:val="0030403C"/>
    <w:rsid w:val="00304486"/>
    <w:rsid w:val="003044D3"/>
    <w:rsid w:val="003047EB"/>
    <w:rsid w:val="00304FF7"/>
    <w:rsid w:val="00305197"/>
    <w:rsid w:val="003053F2"/>
    <w:rsid w:val="0030582E"/>
    <w:rsid w:val="00305A1C"/>
    <w:rsid w:val="003064BF"/>
    <w:rsid w:val="00306B0B"/>
    <w:rsid w:val="00306DBF"/>
    <w:rsid w:val="0030738B"/>
    <w:rsid w:val="00307526"/>
    <w:rsid w:val="003075AA"/>
    <w:rsid w:val="003078FB"/>
    <w:rsid w:val="00307AE1"/>
    <w:rsid w:val="00307C8D"/>
    <w:rsid w:val="00310170"/>
    <w:rsid w:val="00310341"/>
    <w:rsid w:val="00310A2C"/>
    <w:rsid w:val="003110A4"/>
    <w:rsid w:val="0031141A"/>
    <w:rsid w:val="003116DF"/>
    <w:rsid w:val="00311743"/>
    <w:rsid w:val="00311C79"/>
    <w:rsid w:val="00311E88"/>
    <w:rsid w:val="00312552"/>
    <w:rsid w:val="0031263C"/>
    <w:rsid w:val="00312A26"/>
    <w:rsid w:val="00312C39"/>
    <w:rsid w:val="00312DAD"/>
    <w:rsid w:val="00312ED6"/>
    <w:rsid w:val="0031309F"/>
    <w:rsid w:val="0031367B"/>
    <w:rsid w:val="00313821"/>
    <w:rsid w:val="00313945"/>
    <w:rsid w:val="00313B40"/>
    <w:rsid w:val="00313D72"/>
    <w:rsid w:val="00314052"/>
    <w:rsid w:val="00314638"/>
    <w:rsid w:val="0031489E"/>
    <w:rsid w:val="00314A40"/>
    <w:rsid w:val="00315571"/>
    <w:rsid w:val="00315821"/>
    <w:rsid w:val="003159C0"/>
    <w:rsid w:val="00315A2F"/>
    <w:rsid w:val="00315BBB"/>
    <w:rsid w:val="00315BDB"/>
    <w:rsid w:val="00315D02"/>
    <w:rsid w:val="00315D13"/>
    <w:rsid w:val="00316019"/>
    <w:rsid w:val="0031627C"/>
    <w:rsid w:val="00316409"/>
    <w:rsid w:val="0031643B"/>
    <w:rsid w:val="00316569"/>
    <w:rsid w:val="0031675E"/>
    <w:rsid w:val="00316CD0"/>
    <w:rsid w:val="00316DD2"/>
    <w:rsid w:val="00317541"/>
    <w:rsid w:val="0031772D"/>
    <w:rsid w:val="00317F4A"/>
    <w:rsid w:val="00317FC5"/>
    <w:rsid w:val="00320507"/>
    <w:rsid w:val="00320548"/>
    <w:rsid w:val="0032096B"/>
    <w:rsid w:val="003209AA"/>
    <w:rsid w:val="00320BBF"/>
    <w:rsid w:val="003213E2"/>
    <w:rsid w:val="00321697"/>
    <w:rsid w:val="003219EB"/>
    <w:rsid w:val="00321B48"/>
    <w:rsid w:val="00321B8F"/>
    <w:rsid w:val="003223A4"/>
    <w:rsid w:val="003225F6"/>
    <w:rsid w:val="00322E5D"/>
    <w:rsid w:val="00322EAC"/>
    <w:rsid w:val="00322EBE"/>
    <w:rsid w:val="00322F59"/>
    <w:rsid w:val="0032300D"/>
    <w:rsid w:val="00323014"/>
    <w:rsid w:val="00323317"/>
    <w:rsid w:val="00323501"/>
    <w:rsid w:val="00323A30"/>
    <w:rsid w:val="00323DE8"/>
    <w:rsid w:val="00323FCA"/>
    <w:rsid w:val="003240C2"/>
    <w:rsid w:val="00324768"/>
    <w:rsid w:val="0032493E"/>
    <w:rsid w:val="00324994"/>
    <w:rsid w:val="00324D33"/>
    <w:rsid w:val="00324D8D"/>
    <w:rsid w:val="0032507C"/>
    <w:rsid w:val="0032513A"/>
    <w:rsid w:val="00325141"/>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7AF"/>
    <w:rsid w:val="003308A2"/>
    <w:rsid w:val="003311D0"/>
    <w:rsid w:val="00331236"/>
    <w:rsid w:val="003314BE"/>
    <w:rsid w:val="00331A0D"/>
    <w:rsid w:val="00331B4B"/>
    <w:rsid w:val="00331F7F"/>
    <w:rsid w:val="003323CC"/>
    <w:rsid w:val="00332478"/>
    <w:rsid w:val="003329CB"/>
    <w:rsid w:val="00332D18"/>
    <w:rsid w:val="00332FAB"/>
    <w:rsid w:val="00333085"/>
    <w:rsid w:val="00333369"/>
    <w:rsid w:val="00333859"/>
    <w:rsid w:val="00333938"/>
    <w:rsid w:val="0033437E"/>
    <w:rsid w:val="00334632"/>
    <w:rsid w:val="00334A54"/>
    <w:rsid w:val="00334B03"/>
    <w:rsid w:val="00334B2C"/>
    <w:rsid w:val="00334CBE"/>
    <w:rsid w:val="00334D7E"/>
    <w:rsid w:val="00334FFA"/>
    <w:rsid w:val="0033500C"/>
    <w:rsid w:val="0033547C"/>
    <w:rsid w:val="003355DD"/>
    <w:rsid w:val="00335B0F"/>
    <w:rsid w:val="00335ED6"/>
    <w:rsid w:val="0033640A"/>
    <w:rsid w:val="0033642C"/>
    <w:rsid w:val="003365D9"/>
    <w:rsid w:val="00336A0B"/>
    <w:rsid w:val="00336A61"/>
    <w:rsid w:val="00336C58"/>
    <w:rsid w:val="00336D85"/>
    <w:rsid w:val="003379B5"/>
    <w:rsid w:val="00337C9D"/>
    <w:rsid w:val="00340519"/>
    <w:rsid w:val="00340824"/>
    <w:rsid w:val="00340BEC"/>
    <w:rsid w:val="00340D32"/>
    <w:rsid w:val="003413A6"/>
    <w:rsid w:val="003416B7"/>
    <w:rsid w:val="003417AD"/>
    <w:rsid w:val="003417AE"/>
    <w:rsid w:val="0034194D"/>
    <w:rsid w:val="00341961"/>
    <w:rsid w:val="00341D11"/>
    <w:rsid w:val="003421CD"/>
    <w:rsid w:val="003422F0"/>
    <w:rsid w:val="0034260F"/>
    <w:rsid w:val="0034297F"/>
    <w:rsid w:val="00343795"/>
    <w:rsid w:val="00343A6C"/>
    <w:rsid w:val="00343C10"/>
    <w:rsid w:val="0034445C"/>
    <w:rsid w:val="0034451C"/>
    <w:rsid w:val="0034459A"/>
    <w:rsid w:val="00344986"/>
    <w:rsid w:val="00344C38"/>
    <w:rsid w:val="00344C79"/>
    <w:rsid w:val="00344FF1"/>
    <w:rsid w:val="003452F8"/>
    <w:rsid w:val="003454F3"/>
    <w:rsid w:val="00345569"/>
    <w:rsid w:val="00345849"/>
    <w:rsid w:val="00345A01"/>
    <w:rsid w:val="00345A04"/>
    <w:rsid w:val="00345E61"/>
    <w:rsid w:val="00345E69"/>
    <w:rsid w:val="003460E0"/>
    <w:rsid w:val="0034614B"/>
    <w:rsid w:val="003467D3"/>
    <w:rsid w:val="0034690D"/>
    <w:rsid w:val="00346AD4"/>
    <w:rsid w:val="00346F57"/>
    <w:rsid w:val="00347279"/>
    <w:rsid w:val="003477BE"/>
    <w:rsid w:val="00347948"/>
    <w:rsid w:val="003479F8"/>
    <w:rsid w:val="00347D2E"/>
    <w:rsid w:val="0035042E"/>
    <w:rsid w:val="0035045C"/>
    <w:rsid w:val="00350485"/>
    <w:rsid w:val="00350ADD"/>
    <w:rsid w:val="00351047"/>
    <w:rsid w:val="003510D2"/>
    <w:rsid w:val="00351813"/>
    <w:rsid w:val="00351C11"/>
    <w:rsid w:val="00351C3E"/>
    <w:rsid w:val="00351CBD"/>
    <w:rsid w:val="00351DA0"/>
    <w:rsid w:val="00351EB8"/>
    <w:rsid w:val="00352578"/>
    <w:rsid w:val="003527E0"/>
    <w:rsid w:val="00352A91"/>
    <w:rsid w:val="00352E68"/>
    <w:rsid w:val="0035316A"/>
    <w:rsid w:val="00353303"/>
    <w:rsid w:val="00353315"/>
    <w:rsid w:val="00353579"/>
    <w:rsid w:val="0035362D"/>
    <w:rsid w:val="0035386E"/>
    <w:rsid w:val="0035393C"/>
    <w:rsid w:val="0035406F"/>
    <w:rsid w:val="0035448E"/>
    <w:rsid w:val="00354722"/>
    <w:rsid w:val="003548FE"/>
    <w:rsid w:val="00354B5A"/>
    <w:rsid w:val="00354E3A"/>
    <w:rsid w:val="00355511"/>
    <w:rsid w:val="003557A3"/>
    <w:rsid w:val="00355CAF"/>
    <w:rsid w:val="00356BD1"/>
    <w:rsid w:val="00356EF6"/>
    <w:rsid w:val="0035724F"/>
    <w:rsid w:val="003572BE"/>
    <w:rsid w:val="00357764"/>
    <w:rsid w:val="00357990"/>
    <w:rsid w:val="00357C93"/>
    <w:rsid w:val="003603F5"/>
    <w:rsid w:val="00360517"/>
    <w:rsid w:val="00360F2C"/>
    <w:rsid w:val="00360F57"/>
    <w:rsid w:val="00360FA4"/>
    <w:rsid w:val="0036153C"/>
    <w:rsid w:val="003621DB"/>
    <w:rsid w:val="0036307A"/>
    <w:rsid w:val="003634AC"/>
    <w:rsid w:val="0036389C"/>
    <w:rsid w:val="00363AC1"/>
    <w:rsid w:val="0036409F"/>
    <w:rsid w:val="0036433A"/>
    <w:rsid w:val="00364547"/>
    <w:rsid w:val="003645F4"/>
    <w:rsid w:val="003648D3"/>
    <w:rsid w:val="00364B3E"/>
    <w:rsid w:val="00364D5A"/>
    <w:rsid w:val="00364DCE"/>
    <w:rsid w:val="00364E73"/>
    <w:rsid w:val="00365DFC"/>
    <w:rsid w:val="00365EAD"/>
    <w:rsid w:val="00365F36"/>
    <w:rsid w:val="00365FAE"/>
    <w:rsid w:val="003660B1"/>
    <w:rsid w:val="00366251"/>
    <w:rsid w:val="00366284"/>
    <w:rsid w:val="003666DB"/>
    <w:rsid w:val="00366791"/>
    <w:rsid w:val="00366E0D"/>
    <w:rsid w:val="0036754F"/>
    <w:rsid w:val="003676D2"/>
    <w:rsid w:val="003677B9"/>
    <w:rsid w:val="003679AF"/>
    <w:rsid w:val="00367E82"/>
    <w:rsid w:val="00370502"/>
    <w:rsid w:val="00370573"/>
    <w:rsid w:val="0037093A"/>
    <w:rsid w:val="0037119E"/>
    <w:rsid w:val="003715A9"/>
    <w:rsid w:val="003716E5"/>
    <w:rsid w:val="003720BA"/>
    <w:rsid w:val="003721A4"/>
    <w:rsid w:val="00372F02"/>
    <w:rsid w:val="003732FF"/>
    <w:rsid w:val="00373410"/>
    <w:rsid w:val="003735B5"/>
    <w:rsid w:val="003735D4"/>
    <w:rsid w:val="00373B73"/>
    <w:rsid w:val="00373C0E"/>
    <w:rsid w:val="00373D03"/>
    <w:rsid w:val="00373F46"/>
    <w:rsid w:val="00373F5B"/>
    <w:rsid w:val="00373FC2"/>
    <w:rsid w:val="00374035"/>
    <w:rsid w:val="0037409E"/>
    <w:rsid w:val="003742CC"/>
    <w:rsid w:val="00374314"/>
    <w:rsid w:val="00374C6F"/>
    <w:rsid w:val="00374DE3"/>
    <w:rsid w:val="00374E0B"/>
    <w:rsid w:val="00374EA0"/>
    <w:rsid w:val="003752BE"/>
    <w:rsid w:val="0037555C"/>
    <w:rsid w:val="0037556A"/>
    <w:rsid w:val="0037564D"/>
    <w:rsid w:val="00375D7B"/>
    <w:rsid w:val="00375E3A"/>
    <w:rsid w:val="00376669"/>
    <w:rsid w:val="00376AA9"/>
    <w:rsid w:val="00376FA7"/>
    <w:rsid w:val="0037765A"/>
    <w:rsid w:val="003777C4"/>
    <w:rsid w:val="00377A57"/>
    <w:rsid w:val="00377C8B"/>
    <w:rsid w:val="00377D6E"/>
    <w:rsid w:val="0038009F"/>
    <w:rsid w:val="003800DE"/>
    <w:rsid w:val="00380276"/>
    <w:rsid w:val="003802E0"/>
    <w:rsid w:val="003809AF"/>
    <w:rsid w:val="00380A11"/>
    <w:rsid w:val="00380F2D"/>
    <w:rsid w:val="00380F72"/>
    <w:rsid w:val="00381A45"/>
    <w:rsid w:val="00381D64"/>
    <w:rsid w:val="00381D96"/>
    <w:rsid w:val="00381E3B"/>
    <w:rsid w:val="0038208C"/>
    <w:rsid w:val="003820FC"/>
    <w:rsid w:val="003823E8"/>
    <w:rsid w:val="00382EB9"/>
    <w:rsid w:val="00382F39"/>
    <w:rsid w:val="0038326A"/>
    <w:rsid w:val="003832F7"/>
    <w:rsid w:val="00383A5D"/>
    <w:rsid w:val="00383DDC"/>
    <w:rsid w:val="00383E1F"/>
    <w:rsid w:val="003842A4"/>
    <w:rsid w:val="00384778"/>
    <w:rsid w:val="00384E3D"/>
    <w:rsid w:val="00384E5F"/>
    <w:rsid w:val="00384E84"/>
    <w:rsid w:val="003857FD"/>
    <w:rsid w:val="00385837"/>
    <w:rsid w:val="00385F44"/>
    <w:rsid w:val="0038607C"/>
    <w:rsid w:val="0038608B"/>
    <w:rsid w:val="00386471"/>
    <w:rsid w:val="0038708A"/>
    <w:rsid w:val="003871FA"/>
    <w:rsid w:val="00387402"/>
    <w:rsid w:val="00387829"/>
    <w:rsid w:val="0038784D"/>
    <w:rsid w:val="00387A14"/>
    <w:rsid w:val="00387A90"/>
    <w:rsid w:val="00387ADB"/>
    <w:rsid w:val="00387EA7"/>
    <w:rsid w:val="0039059E"/>
    <w:rsid w:val="0039068C"/>
    <w:rsid w:val="00390BBC"/>
    <w:rsid w:val="003913EE"/>
    <w:rsid w:val="0039152F"/>
    <w:rsid w:val="003915EA"/>
    <w:rsid w:val="003924A1"/>
    <w:rsid w:val="00392579"/>
    <w:rsid w:val="003925C6"/>
    <w:rsid w:val="00392745"/>
    <w:rsid w:val="003927D1"/>
    <w:rsid w:val="003929BE"/>
    <w:rsid w:val="00392E82"/>
    <w:rsid w:val="0039341B"/>
    <w:rsid w:val="00393461"/>
    <w:rsid w:val="003935EF"/>
    <w:rsid w:val="003937C0"/>
    <w:rsid w:val="00393A3D"/>
    <w:rsid w:val="00393A74"/>
    <w:rsid w:val="00393B70"/>
    <w:rsid w:val="00394191"/>
    <w:rsid w:val="0039420B"/>
    <w:rsid w:val="003945FF"/>
    <w:rsid w:val="003948B8"/>
    <w:rsid w:val="00394A62"/>
    <w:rsid w:val="003957BA"/>
    <w:rsid w:val="00395B6E"/>
    <w:rsid w:val="003962C1"/>
    <w:rsid w:val="003963E6"/>
    <w:rsid w:val="003965C2"/>
    <w:rsid w:val="00396626"/>
    <w:rsid w:val="0039667B"/>
    <w:rsid w:val="0039669B"/>
    <w:rsid w:val="00396805"/>
    <w:rsid w:val="00396901"/>
    <w:rsid w:val="003969CE"/>
    <w:rsid w:val="00396D4F"/>
    <w:rsid w:val="00396EF1"/>
    <w:rsid w:val="0039773F"/>
    <w:rsid w:val="00397827"/>
    <w:rsid w:val="00397A70"/>
    <w:rsid w:val="00397AFB"/>
    <w:rsid w:val="00397B14"/>
    <w:rsid w:val="003A0233"/>
    <w:rsid w:val="003A02EB"/>
    <w:rsid w:val="003A07F9"/>
    <w:rsid w:val="003A0A6F"/>
    <w:rsid w:val="003A0C87"/>
    <w:rsid w:val="003A12B3"/>
    <w:rsid w:val="003A181D"/>
    <w:rsid w:val="003A2108"/>
    <w:rsid w:val="003A2233"/>
    <w:rsid w:val="003A251E"/>
    <w:rsid w:val="003A25A1"/>
    <w:rsid w:val="003A29AE"/>
    <w:rsid w:val="003A2A80"/>
    <w:rsid w:val="003A2BA9"/>
    <w:rsid w:val="003A2DD7"/>
    <w:rsid w:val="003A2EC1"/>
    <w:rsid w:val="003A2F2C"/>
    <w:rsid w:val="003A2FBF"/>
    <w:rsid w:val="003A2FCD"/>
    <w:rsid w:val="003A30E3"/>
    <w:rsid w:val="003A3221"/>
    <w:rsid w:val="003A3B27"/>
    <w:rsid w:val="003A40D6"/>
    <w:rsid w:val="003A4333"/>
    <w:rsid w:val="003A43F9"/>
    <w:rsid w:val="003A445B"/>
    <w:rsid w:val="003A4967"/>
    <w:rsid w:val="003A4DC6"/>
    <w:rsid w:val="003A4E24"/>
    <w:rsid w:val="003A50FA"/>
    <w:rsid w:val="003A56E0"/>
    <w:rsid w:val="003A5B3B"/>
    <w:rsid w:val="003A5B9C"/>
    <w:rsid w:val="003A637F"/>
    <w:rsid w:val="003A64F9"/>
    <w:rsid w:val="003A678D"/>
    <w:rsid w:val="003A73C8"/>
    <w:rsid w:val="003A779F"/>
    <w:rsid w:val="003A78C1"/>
    <w:rsid w:val="003A7D49"/>
    <w:rsid w:val="003A7E98"/>
    <w:rsid w:val="003A7F9A"/>
    <w:rsid w:val="003B000F"/>
    <w:rsid w:val="003B02CA"/>
    <w:rsid w:val="003B0726"/>
    <w:rsid w:val="003B08F3"/>
    <w:rsid w:val="003B09A2"/>
    <w:rsid w:val="003B0B53"/>
    <w:rsid w:val="003B0F0E"/>
    <w:rsid w:val="003B0FCE"/>
    <w:rsid w:val="003B1249"/>
    <w:rsid w:val="003B1646"/>
    <w:rsid w:val="003B183D"/>
    <w:rsid w:val="003B1DB0"/>
    <w:rsid w:val="003B1FEF"/>
    <w:rsid w:val="003B2198"/>
    <w:rsid w:val="003B24B0"/>
    <w:rsid w:val="003B265A"/>
    <w:rsid w:val="003B2721"/>
    <w:rsid w:val="003B2BF3"/>
    <w:rsid w:val="003B2DBE"/>
    <w:rsid w:val="003B2E2B"/>
    <w:rsid w:val="003B2EC6"/>
    <w:rsid w:val="003B331A"/>
    <w:rsid w:val="003B341D"/>
    <w:rsid w:val="003B36E5"/>
    <w:rsid w:val="003B36F7"/>
    <w:rsid w:val="003B3A32"/>
    <w:rsid w:val="003B3E3B"/>
    <w:rsid w:val="003B3F4D"/>
    <w:rsid w:val="003B43C4"/>
    <w:rsid w:val="003B50E3"/>
    <w:rsid w:val="003B527B"/>
    <w:rsid w:val="003B58A6"/>
    <w:rsid w:val="003B5B95"/>
    <w:rsid w:val="003B61BA"/>
    <w:rsid w:val="003B68A9"/>
    <w:rsid w:val="003B6A4F"/>
    <w:rsid w:val="003B6D46"/>
    <w:rsid w:val="003B6FF8"/>
    <w:rsid w:val="003B7175"/>
    <w:rsid w:val="003B72CB"/>
    <w:rsid w:val="003B7447"/>
    <w:rsid w:val="003B744C"/>
    <w:rsid w:val="003B7DEF"/>
    <w:rsid w:val="003C00AF"/>
    <w:rsid w:val="003C0C2D"/>
    <w:rsid w:val="003C0DFF"/>
    <w:rsid w:val="003C111A"/>
    <w:rsid w:val="003C11E3"/>
    <w:rsid w:val="003C1212"/>
    <w:rsid w:val="003C134D"/>
    <w:rsid w:val="003C1369"/>
    <w:rsid w:val="003C13E1"/>
    <w:rsid w:val="003C1835"/>
    <w:rsid w:val="003C19D7"/>
    <w:rsid w:val="003C1B9A"/>
    <w:rsid w:val="003C1E70"/>
    <w:rsid w:val="003C1E74"/>
    <w:rsid w:val="003C227B"/>
    <w:rsid w:val="003C2325"/>
    <w:rsid w:val="003C23F4"/>
    <w:rsid w:val="003C283F"/>
    <w:rsid w:val="003C2A89"/>
    <w:rsid w:val="003C2C7C"/>
    <w:rsid w:val="003C2E93"/>
    <w:rsid w:val="003C2F8A"/>
    <w:rsid w:val="003C34BF"/>
    <w:rsid w:val="003C377E"/>
    <w:rsid w:val="003C3AE8"/>
    <w:rsid w:val="003C3D3D"/>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214"/>
    <w:rsid w:val="003D0575"/>
    <w:rsid w:val="003D131E"/>
    <w:rsid w:val="003D1490"/>
    <w:rsid w:val="003D14D9"/>
    <w:rsid w:val="003D158C"/>
    <w:rsid w:val="003D1DA4"/>
    <w:rsid w:val="003D214C"/>
    <w:rsid w:val="003D2209"/>
    <w:rsid w:val="003D22AA"/>
    <w:rsid w:val="003D22CE"/>
    <w:rsid w:val="003D2350"/>
    <w:rsid w:val="003D2418"/>
    <w:rsid w:val="003D2A76"/>
    <w:rsid w:val="003D2ACC"/>
    <w:rsid w:val="003D2ADC"/>
    <w:rsid w:val="003D2CCA"/>
    <w:rsid w:val="003D2FD6"/>
    <w:rsid w:val="003D3256"/>
    <w:rsid w:val="003D37F8"/>
    <w:rsid w:val="003D38B0"/>
    <w:rsid w:val="003D3B1B"/>
    <w:rsid w:val="003D3F82"/>
    <w:rsid w:val="003D417E"/>
    <w:rsid w:val="003D42FB"/>
    <w:rsid w:val="003D4357"/>
    <w:rsid w:val="003D43E7"/>
    <w:rsid w:val="003D48EA"/>
    <w:rsid w:val="003D4A19"/>
    <w:rsid w:val="003D4B43"/>
    <w:rsid w:val="003D5563"/>
    <w:rsid w:val="003D579E"/>
    <w:rsid w:val="003D5D41"/>
    <w:rsid w:val="003D6319"/>
    <w:rsid w:val="003D6602"/>
    <w:rsid w:val="003D73D4"/>
    <w:rsid w:val="003D7D6F"/>
    <w:rsid w:val="003E0125"/>
    <w:rsid w:val="003E0231"/>
    <w:rsid w:val="003E04F2"/>
    <w:rsid w:val="003E0C50"/>
    <w:rsid w:val="003E0DC0"/>
    <w:rsid w:val="003E12BD"/>
    <w:rsid w:val="003E17F8"/>
    <w:rsid w:val="003E1870"/>
    <w:rsid w:val="003E1898"/>
    <w:rsid w:val="003E18EB"/>
    <w:rsid w:val="003E1CA6"/>
    <w:rsid w:val="003E1E32"/>
    <w:rsid w:val="003E20D8"/>
    <w:rsid w:val="003E22AD"/>
    <w:rsid w:val="003E286E"/>
    <w:rsid w:val="003E2AD6"/>
    <w:rsid w:val="003E2C06"/>
    <w:rsid w:val="003E2DDA"/>
    <w:rsid w:val="003E2FA7"/>
    <w:rsid w:val="003E3019"/>
    <w:rsid w:val="003E311C"/>
    <w:rsid w:val="003E32C6"/>
    <w:rsid w:val="003E33AF"/>
    <w:rsid w:val="003E3420"/>
    <w:rsid w:val="003E35B7"/>
    <w:rsid w:val="003E362C"/>
    <w:rsid w:val="003E3896"/>
    <w:rsid w:val="003E38C9"/>
    <w:rsid w:val="003E3ADC"/>
    <w:rsid w:val="003E3D8C"/>
    <w:rsid w:val="003E3E06"/>
    <w:rsid w:val="003E442D"/>
    <w:rsid w:val="003E44B6"/>
    <w:rsid w:val="003E4AF2"/>
    <w:rsid w:val="003E4F6D"/>
    <w:rsid w:val="003E4F80"/>
    <w:rsid w:val="003E52B2"/>
    <w:rsid w:val="003E5BBF"/>
    <w:rsid w:val="003E5C62"/>
    <w:rsid w:val="003E5E72"/>
    <w:rsid w:val="003E5EEB"/>
    <w:rsid w:val="003E6297"/>
    <w:rsid w:val="003E62C5"/>
    <w:rsid w:val="003E66C0"/>
    <w:rsid w:val="003E6714"/>
    <w:rsid w:val="003E68BB"/>
    <w:rsid w:val="003E6B37"/>
    <w:rsid w:val="003E6D28"/>
    <w:rsid w:val="003E721D"/>
    <w:rsid w:val="003E7866"/>
    <w:rsid w:val="003E7DC7"/>
    <w:rsid w:val="003E7FD1"/>
    <w:rsid w:val="003F00F4"/>
    <w:rsid w:val="003F012D"/>
    <w:rsid w:val="003F08BA"/>
    <w:rsid w:val="003F0AF9"/>
    <w:rsid w:val="003F0C1D"/>
    <w:rsid w:val="003F0FCD"/>
    <w:rsid w:val="003F10FF"/>
    <w:rsid w:val="003F1162"/>
    <w:rsid w:val="003F11D9"/>
    <w:rsid w:val="003F13A3"/>
    <w:rsid w:val="003F19AA"/>
    <w:rsid w:val="003F1CF8"/>
    <w:rsid w:val="003F26F1"/>
    <w:rsid w:val="003F2AD7"/>
    <w:rsid w:val="003F2C7F"/>
    <w:rsid w:val="003F3C38"/>
    <w:rsid w:val="003F4529"/>
    <w:rsid w:val="003F45AB"/>
    <w:rsid w:val="003F4665"/>
    <w:rsid w:val="003F4894"/>
    <w:rsid w:val="003F4A56"/>
    <w:rsid w:val="003F51B1"/>
    <w:rsid w:val="003F568D"/>
    <w:rsid w:val="003F5AE6"/>
    <w:rsid w:val="003F5B02"/>
    <w:rsid w:val="003F607B"/>
    <w:rsid w:val="003F6147"/>
    <w:rsid w:val="003F657D"/>
    <w:rsid w:val="003F65AA"/>
    <w:rsid w:val="003F66B1"/>
    <w:rsid w:val="003F66B9"/>
    <w:rsid w:val="003F6AD3"/>
    <w:rsid w:val="003F6C2B"/>
    <w:rsid w:val="003F6C60"/>
    <w:rsid w:val="003F6F73"/>
    <w:rsid w:val="003F7152"/>
    <w:rsid w:val="003F7482"/>
    <w:rsid w:val="003F7667"/>
    <w:rsid w:val="003F7751"/>
    <w:rsid w:val="00400238"/>
    <w:rsid w:val="00400698"/>
    <w:rsid w:val="00400953"/>
    <w:rsid w:val="00400AA0"/>
    <w:rsid w:val="00401079"/>
    <w:rsid w:val="00401AD3"/>
    <w:rsid w:val="00401DFF"/>
    <w:rsid w:val="004026EF"/>
    <w:rsid w:val="0040286E"/>
    <w:rsid w:val="004029DE"/>
    <w:rsid w:val="00402DC9"/>
    <w:rsid w:val="00402DDF"/>
    <w:rsid w:val="00402E98"/>
    <w:rsid w:val="00403AE8"/>
    <w:rsid w:val="00403C24"/>
    <w:rsid w:val="004043CE"/>
    <w:rsid w:val="0040465C"/>
    <w:rsid w:val="0040478A"/>
    <w:rsid w:val="00404834"/>
    <w:rsid w:val="004049A4"/>
    <w:rsid w:val="00404A4B"/>
    <w:rsid w:val="00404B01"/>
    <w:rsid w:val="00404C17"/>
    <w:rsid w:val="00405145"/>
    <w:rsid w:val="004053ED"/>
    <w:rsid w:val="0040549F"/>
    <w:rsid w:val="00405616"/>
    <w:rsid w:val="00405687"/>
    <w:rsid w:val="00405885"/>
    <w:rsid w:val="00405958"/>
    <w:rsid w:val="00405F15"/>
    <w:rsid w:val="004060CD"/>
    <w:rsid w:val="004063BC"/>
    <w:rsid w:val="0040653E"/>
    <w:rsid w:val="0040658E"/>
    <w:rsid w:val="00406AD2"/>
    <w:rsid w:val="00406B8A"/>
    <w:rsid w:val="00406C06"/>
    <w:rsid w:val="004070A5"/>
    <w:rsid w:val="00407266"/>
    <w:rsid w:val="00407A4A"/>
    <w:rsid w:val="00407EB1"/>
    <w:rsid w:val="00407F46"/>
    <w:rsid w:val="004100D0"/>
    <w:rsid w:val="004101B7"/>
    <w:rsid w:val="0041081C"/>
    <w:rsid w:val="00410C9E"/>
    <w:rsid w:val="00411137"/>
    <w:rsid w:val="00411500"/>
    <w:rsid w:val="00411662"/>
    <w:rsid w:val="004118A9"/>
    <w:rsid w:val="00411ABE"/>
    <w:rsid w:val="00411CEF"/>
    <w:rsid w:val="00412053"/>
    <w:rsid w:val="0041232D"/>
    <w:rsid w:val="00412399"/>
    <w:rsid w:val="00412825"/>
    <w:rsid w:val="00412DD5"/>
    <w:rsid w:val="004131CE"/>
    <w:rsid w:val="00413360"/>
    <w:rsid w:val="004137D3"/>
    <w:rsid w:val="004137DC"/>
    <w:rsid w:val="0041381F"/>
    <w:rsid w:val="00413E21"/>
    <w:rsid w:val="00414148"/>
    <w:rsid w:val="0041444A"/>
    <w:rsid w:val="00414664"/>
    <w:rsid w:val="00414A5C"/>
    <w:rsid w:val="00414DC3"/>
    <w:rsid w:val="00415115"/>
    <w:rsid w:val="0041522C"/>
    <w:rsid w:val="004156DA"/>
    <w:rsid w:val="00416E5D"/>
    <w:rsid w:val="00416E9E"/>
    <w:rsid w:val="00416F2B"/>
    <w:rsid w:val="0041776A"/>
    <w:rsid w:val="00417ACE"/>
    <w:rsid w:val="00417B6A"/>
    <w:rsid w:val="00417BD8"/>
    <w:rsid w:val="004200E3"/>
    <w:rsid w:val="0042061F"/>
    <w:rsid w:val="00420BFA"/>
    <w:rsid w:val="004210C3"/>
    <w:rsid w:val="00421778"/>
    <w:rsid w:val="004217D3"/>
    <w:rsid w:val="00421C81"/>
    <w:rsid w:val="004222F7"/>
    <w:rsid w:val="00422705"/>
    <w:rsid w:val="00422C2A"/>
    <w:rsid w:val="004230C2"/>
    <w:rsid w:val="004232C3"/>
    <w:rsid w:val="00423677"/>
    <w:rsid w:val="00423780"/>
    <w:rsid w:val="00423975"/>
    <w:rsid w:val="0042468D"/>
    <w:rsid w:val="004249C7"/>
    <w:rsid w:val="00424A56"/>
    <w:rsid w:val="00424A73"/>
    <w:rsid w:val="00425476"/>
    <w:rsid w:val="00425849"/>
    <w:rsid w:val="00425881"/>
    <w:rsid w:val="0042594E"/>
    <w:rsid w:val="00425AB4"/>
    <w:rsid w:val="004262ED"/>
    <w:rsid w:val="004269AB"/>
    <w:rsid w:val="00426A4F"/>
    <w:rsid w:val="00426C1E"/>
    <w:rsid w:val="00426C35"/>
    <w:rsid w:val="00426D73"/>
    <w:rsid w:val="00426EFE"/>
    <w:rsid w:val="00426F69"/>
    <w:rsid w:val="004270E4"/>
    <w:rsid w:val="00427417"/>
    <w:rsid w:val="00427587"/>
    <w:rsid w:val="00427593"/>
    <w:rsid w:val="00427864"/>
    <w:rsid w:val="00427A5C"/>
    <w:rsid w:val="004305A7"/>
    <w:rsid w:val="00430891"/>
    <w:rsid w:val="00430B21"/>
    <w:rsid w:val="004311E6"/>
    <w:rsid w:val="0043139D"/>
    <w:rsid w:val="00431427"/>
    <w:rsid w:val="0043154F"/>
    <w:rsid w:val="004317F0"/>
    <w:rsid w:val="00431B9F"/>
    <w:rsid w:val="00431C7A"/>
    <w:rsid w:val="00431CAD"/>
    <w:rsid w:val="00431D49"/>
    <w:rsid w:val="00431D9F"/>
    <w:rsid w:val="0043204D"/>
    <w:rsid w:val="0043251B"/>
    <w:rsid w:val="0043262C"/>
    <w:rsid w:val="0043264C"/>
    <w:rsid w:val="00432F71"/>
    <w:rsid w:val="004336B5"/>
    <w:rsid w:val="00433AEA"/>
    <w:rsid w:val="00433E0C"/>
    <w:rsid w:val="00433F1A"/>
    <w:rsid w:val="00433FB0"/>
    <w:rsid w:val="00434289"/>
    <w:rsid w:val="0043460E"/>
    <w:rsid w:val="0043461F"/>
    <w:rsid w:val="00434899"/>
    <w:rsid w:val="004348D0"/>
    <w:rsid w:val="00434926"/>
    <w:rsid w:val="00434A0E"/>
    <w:rsid w:val="00434B54"/>
    <w:rsid w:val="00434E3E"/>
    <w:rsid w:val="00434E63"/>
    <w:rsid w:val="004358F7"/>
    <w:rsid w:val="00435BFF"/>
    <w:rsid w:val="00435C8C"/>
    <w:rsid w:val="00436643"/>
    <w:rsid w:val="00436C32"/>
    <w:rsid w:val="004372A5"/>
    <w:rsid w:val="00437564"/>
    <w:rsid w:val="00437686"/>
    <w:rsid w:val="004378A9"/>
    <w:rsid w:val="004379B6"/>
    <w:rsid w:val="0044009D"/>
    <w:rsid w:val="0044036A"/>
    <w:rsid w:val="0044047F"/>
    <w:rsid w:val="0044058E"/>
    <w:rsid w:val="00440AA5"/>
    <w:rsid w:val="00440CCA"/>
    <w:rsid w:val="0044145F"/>
    <w:rsid w:val="004414E6"/>
    <w:rsid w:val="00441CF2"/>
    <w:rsid w:val="00442059"/>
    <w:rsid w:val="00442094"/>
    <w:rsid w:val="00442587"/>
    <w:rsid w:val="004428CC"/>
    <w:rsid w:val="00442BF1"/>
    <w:rsid w:val="00442C68"/>
    <w:rsid w:val="00442E03"/>
    <w:rsid w:val="004430AF"/>
    <w:rsid w:val="00443316"/>
    <w:rsid w:val="00443957"/>
    <w:rsid w:val="00443C54"/>
    <w:rsid w:val="004440AB"/>
    <w:rsid w:val="004441DD"/>
    <w:rsid w:val="004446BF"/>
    <w:rsid w:val="00444728"/>
    <w:rsid w:val="00444799"/>
    <w:rsid w:val="004449CC"/>
    <w:rsid w:val="00444DDE"/>
    <w:rsid w:val="00445031"/>
    <w:rsid w:val="00445211"/>
    <w:rsid w:val="00445569"/>
    <w:rsid w:val="004456DE"/>
    <w:rsid w:val="0044589A"/>
    <w:rsid w:val="00445BE9"/>
    <w:rsid w:val="0044649D"/>
    <w:rsid w:val="00446DE1"/>
    <w:rsid w:val="004470F6"/>
    <w:rsid w:val="00447454"/>
    <w:rsid w:val="00447837"/>
    <w:rsid w:val="00447FF1"/>
    <w:rsid w:val="00450157"/>
    <w:rsid w:val="00450394"/>
    <w:rsid w:val="00450796"/>
    <w:rsid w:val="00450D8B"/>
    <w:rsid w:val="00450ED3"/>
    <w:rsid w:val="00450F11"/>
    <w:rsid w:val="0045102E"/>
    <w:rsid w:val="0045111A"/>
    <w:rsid w:val="00451D25"/>
    <w:rsid w:val="00451F58"/>
    <w:rsid w:val="004520E4"/>
    <w:rsid w:val="004524B8"/>
    <w:rsid w:val="0045252E"/>
    <w:rsid w:val="0045266D"/>
    <w:rsid w:val="00452AAC"/>
    <w:rsid w:val="00452E19"/>
    <w:rsid w:val="00453329"/>
    <w:rsid w:val="00453380"/>
    <w:rsid w:val="0045338B"/>
    <w:rsid w:val="004538AF"/>
    <w:rsid w:val="00453CCA"/>
    <w:rsid w:val="00453D37"/>
    <w:rsid w:val="00453F01"/>
    <w:rsid w:val="00454128"/>
    <w:rsid w:val="0045487B"/>
    <w:rsid w:val="00454B35"/>
    <w:rsid w:val="004551FB"/>
    <w:rsid w:val="00455380"/>
    <w:rsid w:val="004554EF"/>
    <w:rsid w:val="00455888"/>
    <w:rsid w:val="00455945"/>
    <w:rsid w:val="004559F6"/>
    <w:rsid w:val="00455A01"/>
    <w:rsid w:val="00455A47"/>
    <w:rsid w:val="00455D00"/>
    <w:rsid w:val="00455DCF"/>
    <w:rsid w:val="00455E6E"/>
    <w:rsid w:val="00455EC9"/>
    <w:rsid w:val="00455FB7"/>
    <w:rsid w:val="004563F1"/>
    <w:rsid w:val="004565AB"/>
    <w:rsid w:val="00456829"/>
    <w:rsid w:val="004569BF"/>
    <w:rsid w:val="00456C24"/>
    <w:rsid w:val="00456EAA"/>
    <w:rsid w:val="004570E9"/>
    <w:rsid w:val="004573EC"/>
    <w:rsid w:val="00457903"/>
    <w:rsid w:val="004579F2"/>
    <w:rsid w:val="004604E6"/>
    <w:rsid w:val="004605E6"/>
    <w:rsid w:val="0046096D"/>
    <w:rsid w:val="004609AA"/>
    <w:rsid w:val="00461107"/>
    <w:rsid w:val="004611F6"/>
    <w:rsid w:val="00461BE0"/>
    <w:rsid w:val="00462464"/>
    <w:rsid w:val="004624A3"/>
    <w:rsid w:val="004624D0"/>
    <w:rsid w:val="00462912"/>
    <w:rsid w:val="00462A82"/>
    <w:rsid w:val="00462AF9"/>
    <w:rsid w:val="00462DFE"/>
    <w:rsid w:val="00463001"/>
    <w:rsid w:val="00463413"/>
    <w:rsid w:val="00463530"/>
    <w:rsid w:val="0046362A"/>
    <w:rsid w:val="004639EF"/>
    <w:rsid w:val="00463A8E"/>
    <w:rsid w:val="00463B01"/>
    <w:rsid w:val="00463DD7"/>
    <w:rsid w:val="00463E0B"/>
    <w:rsid w:val="004644DB"/>
    <w:rsid w:val="004649CF"/>
    <w:rsid w:val="00464F6C"/>
    <w:rsid w:val="00465254"/>
    <w:rsid w:val="00465258"/>
    <w:rsid w:val="004652F9"/>
    <w:rsid w:val="00465773"/>
    <w:rsid w:val="00465C78"/>
    <w:rsid w:val="00466098"/>
    <w:rsid w:val="004661CE"/>
    <w:rsid w:val="0046670F"/>
    <w:rsid w:val="00466FD0"/>
    <w:rsid w:val="004670BF"/>
    <w:rsid w:val="00467669"/>
    <w:rsid w:val="00467925"/>
    <w:rsid w:val="00467945"/>
    <w:rsid w:val="00467B48"/>
    <w:rsid w:val="00470121"/>
    <w:rsid w:val="00470137"/>
    <w:rsid w:val="00470336"/>
    <w:rsid w:val="00470593"/>
    <w:rsid w:val="004706A4"/>
    <w:rsid w:val="00470A17"/>
    <w:rsid w:val="00470F61"/>
    <w:rsid w:val="004713AA"/>
    <w:rsid w:val="00472119"/>
    <w:rsid w:val="0047238D"/>
    <w:rsid w:val="0047253A"/>
    <w:rsid w:val="0047266A"/>
    <w:rsid w:val="004729EA"/>
    <w:rsid w:val="00472AEA"/>
    <w:rsid w:val="00472D3B"/>
    <w:rsid w:val="00472E7A"/>
    <w:rsid w:val="00472EFF"/>
    <w:rsid w:val="00473212"/>
    <w:rsid w:val="004732BD"/>
    <w:rsid w:val="00473445"/>
    <w:rsid w:val="00473929"/>
    <w:rsid w:val="00473935"/>
    <w:rsid w:val="00473EB2"/>
    <w:rsid w:val="00473ED4"/>
    <w:rsid w:val="00474265"/>
    <w:rsid w:val="0047486E"/>
    <w:rsid w:val="004748C1"/>
    <w:rsid w:val="00474D23"/>
    <w:rsid w:val="00474F2D"/>
    <w:rsid w:val="004750CC"/>
    <w:rsid w:val="004754C7"/>
    <w:rsid w:val="0047559B"/>
    <w:rsid w:val="00475892"/>
    <w:rsid w:val="00475BD6"/>
    <w:rsid w:val="00475C43"/>
    <w:rsid w:val="00475C74"/>
    <w:rsid w:val="00475CD8"/>
    <w:rsid w:val="00475F0E"/>
    <w:rsid w:val="0047617B"/>
    <w:rsid w:val="0047685D"/>
    <w:rsid w:val="00476BFC"/>
    <w:rsid w:val="00476C48"/>
    <w:rsid w:val="00477229"/>
    <w:rsid w:val="00477539"/>
    <w:rsid w:val="00477748"/>
    <w:rsid w:val="0047790A"/>
    <w:rsid w:val="004779A4"/>
    <w:rsid w:val="00477C46"/>
    <w:rsid w:val="0048084A"/>
    <w:rsid w:val="0048096E"/>
    <w:rsid w:val="004810D8"/>
    <w:rsid w:val="00481130"/>
    <w:rsid w:val="004817D3"/>
    <w:rsid w:val="00481938"/>
    <w:rsid w:val="00481D6F"/>
    <w:rsid w:val="00481F35"/>
    <w:rsid w:val="00483C37"/>
    <w:rsid w:val="00484542"/>
    <w:rsid w:val="0048471D"/>
    <w:rsid w:val="0048497C"/>
    <w:rsid w:val="004849ED"/>
    <w:rsid w:val="00484E40"/>
    <w:rsid w:val="00484E7A"/>
    <w:rsid w:val="004852FB"/>
    <w:rsid w:val="004853EA"/>
    <w:rsid w:val="00485687"/>
    <w:rsid w:val="0048578E"/>
    <w:rsid w:val="00485DEE"/>
    <w:rsid w:val="00486162"/>
    <w:rsid w:val="0048661B"/>
    <w:rsid w:val="00486926"/>
    <w:rsid w:val="00486CFD"/>
    <w:rsid w:val="00487508"/>
    <w:rsid w:val="00487BFA"/>
    <w:rsid w:val="004905BF"/>
    <w:rsid w:val="00490772"/>
    <w:rsid w:val="00490BFC"/>
    <w:rsid w:val="00491107"/>
    <w:rsid w:val="0049237F"/>
    <w:rsid w:val="004925D4"/>
    <w:rsid w:val="004928FB"/>
    <w:rsid w:val="00492A9E"/>
    <w:rsid w:val="00492DD2"/>
    <w:rsid w:val="00493386"/>
    <w:rsid w:val="0049356A"/>
    <w:rsid w:val="00493984"/>
    <w:rsid w:val="00493BC1"/>
    <w:rsid w:val="00494315"/>
    <w:rsid w:val="004943B5"/>
    <w:rsid w:val="00494488"/>
    <w:rsid w:val="00494B83"/>
    <w:rsid w:val="00494B9F"/>
    <w:rsid w:val="00494EAB"/>
    <w:rsid w:val="00495022"/>
    <w:rsid w:val="004950BC"/>
    <w:rsid w:val="004953B4"/>
    <w:rsid w:val="00495FC2"/>
    <w:rsid w:val="00495FF9"/>
    <w:rsid w:val="0049610E"/>
    <w:rsid w:val="00496333"/>
    <w:rsid w:val="004965BB"/>
    <w:rsid w:val="0049662E"/>
    <w:rsid w:val="00496861"/>
    <w:rsid w:val="004969AB"/>
    <w:rsid w:val="00497323"/>
    <w:rsid w:val="00497418"/>
    <w:rsid w:val="0049776E"/>
    <w:rsid w:val="00497A89"/>
    <w:rsid w:val="00497A9F"/>
    <w:rsid w:val="00497C01"/>
    <w:rsid w:val="00497D65"/>
    <w:rsid w:val="00497EF2"/>
    <w:rsid w:val="004A066E"/>
    <w:rsid w:val="004A0926"/>
    <w:rsid w:val="004A097B"/>
    <w:rsid w:val="004A1010"/>
    <w:rsid w:val="004A102A"/>
    <w:rsid w:val="004A131C"/>
    <w:rsid w:val="004A14AD"/>
    <w:rsid w:val="004A175C"/>
    <w:rsid w:val="004A17D2"/>
    <w:rsid w:val="004A1ADF"/>
    <w:rsid w:val="004A1B19"/>
    <w:rsid w:val="004A1C47"/>
    <w:rsid w:val="004A2033"/>
    <w:rsid w:val="004A2740"/>
    <w:rsid w:val="004A27C1"/>
    <w:rsid w:val="004A281A"/>
    <w:rsid w:val="004A2983"/>
    <w:rsid w:val="004A3032"/>
    <w:rsid w:val="004A329C"/>
    <w:rsid w:val="004A390E"/>
    <w:rsid w:val="004A43C8"/>
    <w:rsid w:val="004A484D"/>
    <w:rsid w:val="004A48C6"/>
    <w:rsid w:val="004A4EFF"/>
    <w:rsid w:val="004A532B"/>
    <w:rsid w:val="004A5475"/>
    <w:rsid w:val="004A5832"/>
    <w:rsid w:val="004A58EB"/>
    <w:rsid w:val="004A5CE5"/>
    <w:rsid w:val="004A5F40"/>
    <w:rsid w:val="004A5F57"/>
    <w:rsid w:val="004A64F5"/>
    <w:rsid w:val="004A6670"/>
    <w:rsid w:val="004A6F15"/>
    <w:rsid w:val="004A7132"/>
    <w:rsid w:val="004A7190"/>
    <w:rsid w:val="004A7BA1"/>
    <w:rsid w:val="004B027B"/>
    <w:rsid w:val="004B06B8"/>
    <w:rsid w:val="004B07FD"/>
    <w:rsid w:val="004B08F4"/>
    <w:rsid w:val="004B0A7D"/>
    <w:rsid w:val="004B0B97"/>
    <w:rsid w:val="004B0DAA"/>
    <w:rsid w:val="004B1445"/>
    <w:rsid w:val="004B160A"/>
    <w:rsid w:val="004B1645"/>
    <w:rsid w:val="004B1A0F"/>
    <w:rsid w:val="004B1A22"/>
    <w:rsid w:val="004B1A7C"/>
    <w:rsid w:val="004B1AEB"/>
    <w:rsid w:val="004B1F6C"/>
    <w:rsid w:val="004B2064"/>
    <w:rsid w:val="004B2204"/>
    <w:rsid w:val="004B221F"/>
    <w:rsid w:val="004B229A"/>
    <w:rsid w:val="004B240B"/>
    <w:rsid w:val="004B24DB"/>
    <w:rsid w:val="004B2669"/>
    <w:rsid w:val="004B286F"/>
    <w:rsid w:val="004B2FDF"/>
    <w:rsid w:val="004B3045"/>
    <w:rsid w:val="004B33A0"/>
    <w:rsid w:val="004B34FE"/>
    <w:rsid w:val="004B3717"/>
    <w:rsid w:val="004B37AB"/>
    <w:rsid w:val="004B38A2"/>
    <w:rsid w:val="004B3BA7"/>
    <w:rsid w:val="004B3BF4"/>
    <w:rsid w:val="004B4105"/>
    <w:rsid w:val="004B45F8"/>
    <w:rsid w:val="004B474B"/>
    <w:rsid w:val="004B4903"/>
    <w:rsid w:val="004B4D2A"/>
    <w:rsid w:val="004B4D9C"/>
    <w:rsid w:val="004B524E"/>
    <w:rsid w:val="004B53DC"/>
    <w:rsid w:val="004B5821"/>
    <w:rsid w:val="004B5D27"/>
    <w:rsid w:val="004B5EC7"/>
    <w:rsid w:val="004B605A"/>
    <w:rsid w:val="004B646D"/>
    <w:rsid w:val="004B6507"/>
    <w:rsid w:val="004B65D1"/>
    <w:rsid w:val="004B6714"/>
    <w:rsid w:val="004B6BDB"/>
    <w:rsid w:val="004B6C8F"/>
    <w:rsid w:val="004B701D"/>
    <w:rsid w:val="004B7077"/>
    <w:rsid w:val="004B715B"/>
    <w:rsid w:val="004B787C"/>
    <w:rsid w:val="004B7890"/>
    <w:rsid w:val="004B79BA"/>
    <w:rsid w:val="004B7A54"/>
    <w:rsid w:val="004B7B0E"/>
    <w:rsid w:val="004B7B9D"/>
    <w:rsid w:val="004B7D31"/>
    <w:rsid w:val="004C00AA"/>
    <w:rsid w:val="004C01D7"/>
    <w:rsid w:val="004C06FD"/>
    <w:rsid w:val="004C0743"/>
    <w:rsid w:val="004C0B6E"/>
    <w:rsid w:val="004C0CD0"/>
    <w:rsid w:val="004C0CF0"/>
    <w:rsid w:val="004C0DC7"/>
    <w:rsid w:val="004C17A7"/>
    <w:rsid w:val="004C214D"/>
    <w:rsid w:val="004C2389"/>
    <w:rsid w:val="004C24C8"/>
    <w:rsid w:val="004C24D7"/>
    <w:rsid w:val="004C2534"/>
    <w:rsid w:val="004C294D"/>
    <w:rsid w:val="004C2B45"/>
    <w:rsid w:val="004C2F89"/>
    <w:rsid w:val="004C3532"/>
    <w:rsid w:val="004C42DF"/>
    <w:rsid w:val="004C44AF"/>
    <w:rsid w:val="004C46B5"/>
    <w:rsid w:val="004C4836"/>
    <w:rsid w:val="004C4915"/>
    <w:rsid w:val="004C4B7B"/>
    <w:rsid w:val="004C4CDF"/>
    <w:rsid w:val="004C5111"/>
    <w:rsid w:val="004C55C5"/>
    <w:rsid w:val="004C588A"/>
    <w:rsid w:val="004C5B72"/>
    <w:rsid w:val="004C5ED4"/>
    <w:rsid w:val="004C5F24"/>
    <w:rsid w:val="004C5F89"/>
    <w:rsid w:val="004C60F4"/>
    <w:rsid w:val="004C63A8"/>
    <w:rsid w:val="004C668B"/>
    <w:rsid w:val="004C6774"/>
    <w:rsid w:val="004C716C"/>
    <w:rsid w:val="004C7587"/>
    <w:rsid w:val="004C762E"/>
    <w:rsid w:val="004C7777"/>
    <w:rsid w:val="004C7AB4"/>
    <w:rsid w:val="004C7F44"/>
    <w:rsid w:val="004D0273"/>
    <w:rsid w:val="004D0304"/>
    <w:rsid w:val="004D0364"/>
    <w:rsid w:val="004D085D"/>
    <w:rsid w:val="004D0A67"/>
    <w:rsid w:val="004D0F5D"/>
    <w:rsid w:val="004D117F"/>
    <w:rsid w:val="004D1185"/>
    <w:rsid w:val="004D1D78"/>
    <w:rsid w:val="004D1DA9"/>
    <w:rsid w:val="004D22FB"/>
    <w:rsid w:val="004D2388"/>
    <w:rsid w:val="004D2701"/>
    <w:rsid w:val="004D272A"/>
    <w:rsid w:val="004D287A"/>
    <w:rsid w:val="004D32FA"/>
    <w:rsid w:val="004D336F"/>
    <w:rsid w:val="004D354D"/>
    <w:rsid w:val="004D38E1"/>
    <w:rsid w:val="004D3908"/>
    <w:rsid w:val="004D3A9C"/>
    <w:rsid w:val="004D3DB5"/>
    <w:rsid w:val="004D4008"/>
    <w:rsid w:val="004D46C1"/>
    <w:rsid w:val="004D4964"/>
    <w:rsid w:val="004D496F"/>
    <w:rsid w:val="004D4BA6"/>
    <w:rsid w:val="004D4C80"/>
    <w:rsid w:val="004D4ED2"/>
    <w:rsid w:val="004D51F6"/>
    <w:rsid w:val="004D5939"/>
    <w:rsid w:val="004D5D2B"/>
    <w:rsid w:val="004D6B70"/>
    <w:rsid w:val="004D6C67"/>
    <w:rsid w:val="004D6FD1"/>
    <w:rsid w:val="004D7156"/>
    <w:rsid w:val="004D7AF1"/>
    <w:rsid w:val="004D7DE7"/>
    <w:rsid w:val="004E0065"/>
    <w:rsid w:val="004E00A0"/>
    <w:rsid w:val="004E01D8"/>
    <w:rsid w:val="004E057E"/>
    <w:rsid w:val="004E06C5"/>
    <w:rsid w:val="004E0997"/>
    <w:rsid w:val="004E0E11"/>
    <w:rsid w:val="004E1299"/>
    <w:rsid w:val="004E16CD"/>
    <w:rsid w:val="004E219E"/>
    <w:rsid w:val="004E2442"/>
    <w:rsid w:val="004E2541"/>
    <w:rsid w:val="004E27D8"/>
    <w:rsid w:val="004E339D"/>
    <w:rsid w:val="004E34B5"/>
    <w:rsid w:val="004E37A4"/>
    <w:rsid w:val="004E3C23"/>
    <w:rsid w:val="004E3D20"/>
    <w:rsid w:val="004E3F71"/>
    <w:rsid w:val="004E42D6"/>
    <w:rsid w:val="004E498C"/>
    <w:rsid w:val="004E514D"/>
    <w:rsid w:val="004E51B4"/>
    <w:rsid w:val="004E5267"/>
    <w:rsid w:val="004E54F4"/>
    <w:rsid w:val="004E55B7"/>
    <w:rsid w:val="004E58A4"/>
    <w:rsid w:val="004E5A03"/>
    <w:rsid w:val="004E5A3F"/>
    <w:rsid w:val="004E5D13"/>
    <w:rsid w:val="004E5F0C"/>
    <w:rsid w:val="004E5F3E"/>
    <w:rsid w:val="004E6032"/>
    <w:rsid w:val="004E6B9D"/>
    <w:rsid w:val="004E6C18"/>
    <w:rsid w:val="004E6E82"/>
    <w:rsid w:val="004E70A8"/>
    <w:rsid w:val="004E7434"/>
    <w:rsid w:val="004E783E"/>
    <w:rsid w:val="004E7DA8"/>
    <w:rsid w:val="004F035C"/>
    <w:rsid w:val="004F04B0"/>
    <w:rsid w:val="004F0572"/>
    <w:rsid w:val="004F10DF"/>
    <w:rsid w:val="004F11A0"/>
    <w:rsid w:val="004F1282"/>
    <w:rsid w:val="004F17F6"/>
    <w:rsid w:val="004F188F"/>
    <w:rsid w:val="004F1AA8"/>
    <w:rsid w:val="004F24BD"/>
    <w:rsid w:val="004F2873"/>
    <w:rsid w:val="004F3278"/>
    <w:rsid w:val="004F426D"/>
    <w:rsid w:val="004F4494"/>
    <w:rsid w:val="004F44F4"/>
    <w:rsid w:val="004F4641"/>
    <w:rsid w:val="004F47AB"/>
    <w:rsid w:val="004F492E"/>
    <w:rsid w:val="004F4B7D"/>
    <w:rsid w:val="004F51E8"/>
    <w:rsid w:val="004F5D22"/>
    <w:rsid w:val="004F5D23"/>
    <w:rsid w:val="004F5F63"/>
    <w:rsid w:val="004F633B"/>
    <w:rsid w:val="004F652D"/>
    <w:rsid w:val="004F6BDD"/>
    <w:rsid w:val="004F6D8E"/>
    <w:rsid w:val="004F761D"/>
    <w:rsid w:val="004F764C"/>
    <w:rsid w:val="004F7907"/>
    <w:rsid w:val="00500832"/>
    <w:rsid w:val="005015D3"/>
    <w:rsid w:val="00501939"/>
    <w:rsid w:val="00501B81"/>
    <w:rsid w:val="00501C74"/>
    <w:rsid w:val="00501F4D"/>
    <w:rsid w:val="005024BB"/>
    <w:rsid w:val="00502554"/>
    <w:rsid w:val="00502895"/>
    <w:rsid w:val="005028D9"/>
    <w:rsid w:val="00502B9E"/>
    <w:rsid w:val="00502F6F"/>
    <w:rsid w:val="005030A4"/>
    <w:rsid w:val="005030E9"/>
    <w:rsid w:val="00503D10"/>
    <w:rsid w:val="00503DB0"/>
    <w:rsid w:val="00503F96"/>
    <w:rsid w:val="005042F6"/>
    <w:rsid w:val="00504605"/>
    <w:rsid w:val="00504645"/>
    <w:rsid w:val="0050478F"/>
    <w:rsid w:val="00504948"/>
    <w:rsid w:val="00504A13"/>
    <w:rsid w:val="00504A8E"/>
    <w:rsid w:val="00504D8F"/>
    <w:rsid w:val="005050BD"/>
    <w:rsid w:val="00505356"/>
    <w:rsid w:val="00505370"/>
    <w:rsid w:val="00505541"/>
    <w:rsid w:val="00505742"/>
    <w:rsid w:val="005057AB"/>
    <w:rsid w:val="00505B89"/>
    <w:rsid w:val="00505E89"/>
    <w:rsid w:val="00505F4C"/>
    <w:rsid w:val="00506107"/>
    <w:rsid w:val="005062A6"/>
    <w:rsid w:val="00506807"/>
    <w:rsid w:val="005069C5"/>
    <w:rsid w:val="00506B7A"/>
    <w:rsid w:val="00507002"/>
    <w:rsid w:val="005071FE"/>
    <w:rsid w:val="00507584"/>
    <w:rsid w:val="00507995"/>
    <w:rsid w:val="00507A18"/>
    <w:rsid w:val="00510283"/>
    <w:rsid w:val="005104ED"/>
    <w:rsid w:val="005105C1"/>
    <w:rsid w:val="005108F4"/>
    <w:rsid w:val="00510E66"/>
    <w:rsid w:val="005110AC"/>
    <w:rsid w:val="005110D8"/>
    <w:rsid w:val="005112C3"/>
    <w:rsid w:val="00511666"/>
    <w:rsid w:val="005116F7"/>
    <w:rsid w:val="005117CA"/>
    <w:rsid w:val="00511C65"/>
    <w:rsid w:val="00511EA4"/>
    <w:rsid w:val="00511F81"/>
    <w:rsid w:val="005128D4"/>
    <w:rsid w:val="00512DAD"/>
    <w:rsid w:val="00512FA6"/>
    <w:rsid w:val="0051309E"/>
    <w:rsid w:val="00513122"/>
    <w:rsid w:val="005131B2"/>
    <w:rsid w:val="005139EB"/>
    <w:rsid w:val="00513B67"/>
    <w:rsid w:val="00513CD1"/>
    <w:rsid w:val="00513DA2"/>
    <w:rsid w:val="005141E1"/>
    <w:rsid w:val="005149DC"/>
    <w:rsid w:val="00514A0C"/>
    <w:rsid w:val="00514C5C"/>
    <w:rsid w:val="00514CC0"/>
    <w:rsid w:val="00515774"/>
    <w:rsid w:val="00515853"/>
    <w:rsid w:val="00515B11"/>
    <w:rsid w:val="00515E0A"/>
    <w:rsid w:val="00515F66"/>
    <w:rsid w:val="005161B8"/>
    <w:rsid w:val="0051625A"/>
    <w:rsid w:val="0051635F"/>
    <w:rsid w:val="0051648D"/>
    <w:rsid w:val="0051651B"/>
    <w:rsid w:val="0051660F"/>
    <w:rsid w:val="005166FE"/>
    <w:rsid w:val="00516CDE"/>
    <w:rsid w:val="00516E22"/>
    <w:rsid w:val="005171C0"/>
    <w:rsid w:val="0051731C"/>
    <w:rsid w:val="00517780"/>
    <w:rsid w:val="005178BD"/>
    <w:rsid w:val="005179D5"/>
    <w:rsid w:val="00520068"/>
    <w:rsid w:val="0052024C"/>
    <w:rsid w:val="00520710"/>
    <w:rsid w:val="00520753"/>
    <w:rsid w:val="00520808"/>
    <w:rsid w:val="005216A3"/>
    <w:rsid w:val="005218BE"/>
    <w:rsid w:val="00521DBA"/>
    <w:rsid w:val="00522966"/>
    <w:rsid w:val="005231C6"/>
    <w:rsid w:val="005232D7"/>
    <w:rsid w:val="005233F0"/>
    <w:rsid w:val="005234A0"/>
    <w:rsid w:val="00523615"/>
    <w:rsid w:val="00523873"/>
    <w:rsid w:val="0052393C"/>
    <w:rsid w:val="00523C3F"/>
    <w:rsid w:val="00523D30"/>
    <w:rsid w:val="00524217"/>
    <w:rsid w:val="005246F7"/>
    <w:rsid w:val="0052497F"/>
    <w:rsid w:val="00524C71"/>
    <w:rsid w:val="00525121"/>
    <w:rsid w:val="0052555B"/>
    <w:rsid w:val="005265E2"/>
    <w:rsid w:val="00526612"/>
    <w:rsid w:val="005268BC"/>
    <w:rsid w:val="00526CB8"/>
    <w:rsid w:val="00526DFF"/>
    <w:rsid w:val="00526EA2"/>
    <w:rsid w:val="00526FE5"/>
    <w:rsid w:val="005270AC"/>
    <w:rsid w:val="00527147"/>
    <w:rsid w:val="00527202"/>
    <w:rsid w:val="0052725B"/>
    <w:rsid w:val="00527F7C"/>
    <w:rsid w:val="0052A73B"/>
    <w:rsid w:val="0053074A"/>
    <w:rsid w:val="00530815"/>
    <w:rsid w:val="00530CEA"/>
    <w:rsid w:val="00530FC5"/>
    <w:rsid w:val="00531013"/>
    <w:rsid w:val="005313D2"/>
    <w:rsid w:val="005314C5"/>
    <w:rsid w:val="005316C6"/>
    <w:rsid w:val="005318AD"/>
    <w:rsid w:val="00531FB7"/>
    <w:rsid w:val="00532027"/>
    <w:rsid w:val="0053234F"/>
    <w:rsid w:val="00532650"/>
    <w:rsid w:val="005328D6"/>
    <w:rsid w:val="0053294B"/>
    <w:rsid w:val="005332F2"/>
    <w:rsid w:val="005335CA"/>
    <w:rsid w:val="00533652"/>
    <w:rsid w:val="00534111"/>
    <w:rsid w:val="00534404"/>
    <w:rsid w:val="0053466B"/>
    <w:rsid w:val="005348BE"/>
    <w:rsid w:val="0053493A"/>
    <w:rsid w:val="00534CD0"/>
    <w:rsid w:val="00535194"/>
    <w:rsid w:val="005355B2"/>
    <w:rsid w:val="005355E8"/>
    <w:rsid w:val="00535604"/>
    <w:rsid w:val="0053560B"/>
    <w:rsid w:val="005358C5"/>
    <w:rsid w:val="00537182"/>
    <w:rsid w:val="005371C3"/>
    <w:rsid w:val="005375DF"/>
    <w:rsid w:val="005378AE"/>
    <w:rsid w:val="005378F3"/>
    <w:rsid w:val="0053792E"/>
    <w:rsid w:val="00537C2F"/>
    <w:rsid w:val="00537D22"/>
    <w:rsid w:val="00537DFF"/>
    <w:rsid w:val="00537EB8"/>
    <w:rsid w:val="00540090"/>
    <w:rsid w:val="00540131"/>
    <w:rsid w:val="0054026A"/>
    <w:rsid w:val="005403B9"/>
    <w:rsid w:val="00540919"/>
    <w:rsid w:val="00540D87"/>
    <w:rsid w:val="00541595"/>
    <w:rsid w:val="0054164D"/>
    <w:rsid w:val="005417A3"/>
    <w:rsid w:val="00541AE1"/>
    <w:rsid w:val="00541B38"/>
    <w:rsid w:val="00541B3F"/>
    <w:rsid w:val="00541DC4"/>
    <w:rsid w:val="00542056"/>
    <w:rsid w:val="00542447"/>
    <w:rsid w:val="00542B04"/>
    <w:rsid w:val="00542C56"/>
    <w:rsid w:val="005432A7"/>
    <w:rsid w:val="00543A14"/>
    <w:rsid w:val="00543A5B"/>
    <w:rsid w:val="00543E78"/>
    <w:rsid w:val="00543E9D"/>
    <w:rsid w:val="005443A5"/>
    <w:rsid w:val="0054447A"/>
    <w:rsid w:val="00544764"/>
    <w:rsid w:val="00544F1E"/>
    <w:rsid w:val="005451B9"/>
    <w:rsid w:val="00545411"/>
    <w:rsid w:val="005457FA"/>
    <w:rsid w:val="00545872"/>
    <w:rsid w:val="00546099"/>
    <w:rsid w:val="005460B9"/>
    <w:rsid w:val="005464E2"/>
    <w:rsid w:val="00546BD4"/>
    <w:rsid w:val="00547102"/>
    <w:rsid w:val="005471F7"/>
    <w:rsid w:val="00547906"/>
    <w:rsid w:val="00547B69"/>
    <w:rsid w:val="00547BE6"/>
    <w:rsid w:val="00550272"/>
    <w:rsid w:val="00550383"/>
    <w:rsid w:val="005506E4"/>
    <w:rsid w:val="005506F0"/>
    <w:rsid w:val="00550F3C"/>
    <w:rsid w:val="00551965"/>
    <w:rsid w:val="00551E4B"/>
    <w:rsid w:val="005522EA"/>
    <w:rsid w:val="0055242D"/>
    <w:rsid w:val="00552C6C"/>
    <w:rsid w:val="0055327C"/>
    <w:rsid w:val="005534D3"/>
    <w:rsid w:val="00553822"/>
    <w:rsid w:val="00554129"/>
    <w:rsid w:val="005542B5"/>
    <w:rsid w:val="005546C2"/>
    <w:rsid w:val="00554BC5"/>
    <w:rsid w:val="005551B3"/>
    <w:rsid w:val="005554C1"/>
    <w:rsid w:val="00555A0E"/>
    <w:rsid w:val="00555C4C"/>
    <w:rsid w:val="005564A4"/>
    <w:rsid w:val="005564FE"/>
    <w:rsid w:val="00556585"/>
    <w:rsid w:val="00556AF9"/>
    <w:rsid w:val="00556B7A"/>
    <w:rsid w:val="00556D17"/>
    <w:rsid w:val="00557589"/>
    <w:rsid w:val="005575CF"/>
    <w:rsid w:val="00557603"/>
    <w:rsid w:val="005576D3"/>
    <w:rsid w:val="005577CA"/>
    <w:rsid w:val="0055795A"/>
    <w:rsid w:val="00557B47"/>
    <w:rsid w:val="0056014C"/>
    <w:rsid w:val="00560202"/>
    <w:rsid w:val="00560281"/>
    <w:rsid w:val="005602AA"/>
    <w:rsid w:val="00560425"/>
    <w:rsid w:val="005606BC"/>
    <w:rsid w:val="00560845"/>
    <w:rsid w:val="005608F2"/>
    <w:rsid w:val="0056104A"/>
    <w:rsid w:val="005611F6"/>
    <w:rsid w:val="00561A8E"/>
    <w:rsid w:val="00561D76"/>
    <w:rsid w:val="00562231"/>
    <w:rsid w:val="0056238D"/>
    <w:rsid w:val="00562554"/>
    <w:rsid w:val="00562B9B"/>
    <w:rsid w:val="00563032"/>
    <w:rsid w:val="00563343"/>
    <w:rsid w:val="005633B2"/>
    <w:rsid w:val="00563C4C"/>
    <w:rsid w:val="0056402D"/>
    <w:rsid w:val="005642F8"/>
    <w:rsid w:val="00564821"/>
    <w:rsid w:val="00564896"/>
    <w:rsid w:val="005648BE"/>
    <w:rsid w:val="00564A28"/>
    <w:rsid w:val="00564AFD"/>
    <w:rsid w:val="00565806"/>
    <w:rsid w:val="00565A00"/>
    <w:rsid w:val="00565B43"/>
    <w:rsid w:val="00565BA9"/>
    <w:rsid w:val="00565EEB"/>
    <w:rsid w:val="00565F2A"/>
    <w:rsid w:val="0056600F"/>
    <w:rsid w:val="00566780"/>
    <w:rsid w:val="005668F6"/>
    <w:rsid w:val="00566944"/>
    <w:rsid w:val="00566E92"/>
    <w:rsid w:val="005670A5"/>
    <w:rsid w:val="005670F7"/>
    <w:rsid w:val="00567771"/>
    <w:rsid w:val="005678E9"/>
    <w:rsid w:val="00567BBE"/>
    <w:rsid w:val="00567C13"/>
    <w:rsid w:val="00567D52"/>
    <w:rsid w:val="0057001D"/>
    <w:rsid w:val="00570319"/>
    <w:rsid w:val="0057043B"/>
    <w:rsid w:val="00570632"/>
    <w:rsid w:val="00570722"/>
    <w:rsid w:val="00570947"/>
    <w:rsid w:val="00570BBA"/>
    <w:rsid w:val="00571196"/>
    <w:rsid w:val="00571494"/>
    <w:rsid w:val="0057169A"/>
    <w:rsid w:val="0057180E"/>
    <w:rsid w:val="00571944"/>
    <w:rsid w:val="00571986"/>
    <w:rsid w:val="00571BB0"/>
    <w:rsid w:val="00571D8F"/>
    <w:rsid w:val="00571DDB"/>
    <w:rsid w:val="00571FE6"/>
    <w:rsid w:val="005724E8"/>
    <w:rsid w:val="0057285B"/>
    <w:rsid w:val="0057349F"/>
    <w:rsid w:val="00573579"/>
    <w:rsid w:val="005735AD"/>
    <w:rsid w:val="00573665"/>
    <w:rsid w:val="00573721"/>
    <w:rsid w:val="00573B16"/>
    <w:rsid w:val="00573DC8"/>
    <w:rsid w:val="00573EF2"/>
    <w:rsid w:val="00574144"/>
    <w:rsid w:val="005741F4"/>
    <w:rsid w:val="00574985"/>
    <w:rsid w:val="00574EFA"/>
    <w:rsid w:val="00574F97"/>
    <w:rsid w:val="00575925"/>
    <w:rsid w:val="005759F6"/>
    <w:rsid w:val="00575AE8"/>
    <w:rsid w:val="00575DE8"/>
    <w:rsid w:val="00576489"/>
    <w:rsid w:val="00576D03"/>
    <w:rsid w:val="00576ED8"/>
    <w:rsid w:val="00576F60"/>
    <w:rsid w:val="00576F8C"/>
    <w:rsid w:val="00577102"/>
    <w:rsid w:val="00577896"/>
    <w:rsid w:val="005779DD"/>
    <w:rsid w:val="00577B53"/>
    <w:rsid w:val="00577FA0"/>
    <w:rsid w:val="0058018F"/>
    <w:rsid w:val="0058021F"/>
    <w:rsid w:val="00580534"/>
    <w:rsid w:val="0058068E"/>
    <w:rsid w:val="0058125A"/>
    <w:rsid w:val="005812C8"/>
    <w:rsid w:val="0058186C"/>
    <w:rsid w:val="005818FD"/>
    <w:rsid w:val="00581C79"/>
    <w:rsid w:val="00581F6B"/>
    <w:rsid w:val="005820E5"/>
    <w:rsid w:val="005821DE"/>
    <w:rsid w:val="005822DE"/>
    <w:rsid w:val="0058232D"/>
    <w:rsid w:val="00582451"/>
    <w:rsid w:val="00582CCB"/>
    <w:rsid w:val="00582F4E"/>
    <w:rsid w:val="0058322D"/>
    <w:rsid w:val="00583630"/>
    <w:rsid w:val="00583BD4"/>
    <w:rsid w:val="00583CCB"/>
    <w:rsid w:val="00583D59"/>
    <w:rsid w:val="005840C5"/>
    <w:rsid w:val="005841E5"/>
    <w:rsid w:val="005841F2"/>
    <w:rsid w:val="00584775"/>
    <w:rsid w:val="00585313"/>
    <w:rsid w:val="00585330"/>
    <w:rsid w:val="00585471"/>
    <w:rsid w:val="00585618"/>
    <w:rsid w:val="00585BDC"/>
    <w:rsid w:val="00585F5A"/>
    <w:rsid w:val="005860CD"/>
    <w:rsid w:val="00586105"/>
    <w:rsid w:val="005861AE"/>
    <w:rsid w:val="00586295"/>
    <w:rsid w:val="005868B0"/>
    <w:rsid w:val="0058699C"/>
    <w:rsid w:val="00586A41"/>
    <w:rsid w:val="00586CD9"/>
    <w:rsid w:val="005873A7"/>
    <w:rsid w:val="005875D2"/>
    <w:rsid w:val="00587EEB"/>
    <w:rsid w:val="00590010"/>
    <w:rsid w:val="00590093"/>
    <w:rsid w:val="0059011C"/>
    <w:rsid w:val="00590639"/>
    <w:rsid w:val="00590A09"/>
    <w:rsid w:val="00590E48"/>
    <w:rsid w:val="00590E61"/>
    <w:rsid w:val="00591110"/>
    <w:rsid w:val="00591502"/>
    <w:rsid w:val="00592025"/>
    <w:rsid w:val="005922B5"/>
    <w:rsid w:val="005925EB"/>
    <w:rsid w:val="00592E22"/>
    <w:rsid w:val="00593BBB"/>
    <w:rsid w:val="00593E32"/>
    <w:rsid w:val="00593F15"/>
    <w:rsid w:val="00594408"/>
    <w:rsid w:val="005946A9"/>
    <w:rsid w:val="005946FD"/>
    <w:rsid w:val="00594762"/>
    <w:rsid w:val="00594800"/>
    <w:rsid w:val="00594AD6"/>
    <w:rsid w:val="00594F94"/>
    <w:rsid w:val="0059527B"/>
    <w:rsid w:val="005953CA"/>
    <w:rsid w:val="005953F8"/>
    <w:rsid w:val="0059572F"/>
    <w:rsid w:val="00595969"/>
    <w:rsid w:val="00595B05"/>
    <w:rsid w:val="00595CDF"/>
    <w:rsid w:val="00596283"/>
    <w:rsid w:val="0059636A"/>
    <w:rsid w:val="005963E2"/>
    <w:rsid w:val="005966A5"/>
    <w:rsid w:val="00596A0E"/>
    <w:rsid w:val="00596B20"/>
    <w:rsid w:val="00596F4F"/>
    <w:rsid w:val="0059703C"/>
    <w:rsid w:val="00597731"/>
    <w:rsid w:val="00597F3C"/>
    <w:rsid w:val="00597F90"/>
    <w:rsid w:val="00597FB1"/>
    <w:rsid w:val="005A09EC"/>
    <w:rsid w:val="005A0B5F"/>
    <w:rsid w:val="005A0E49"/>
    <w:rsid w:val="005A0F02"/>
    <w:rsid w:val="005A136E"/>
    <w:rsid w:val="005A13C8"/>
    <w:rsid w:val="005A1A40"/>
    <w:rsid w:val="005A1B5F"/>
    <w:rsid w:val="005A1CC7"/>
    <w:rsid w:val="005A1CC8"/>
    <w:rsid w:val="005A212F"/>
    <w:rsid w:val="005A2513"/>
    <w:rsid w:val="005A279A"/>
    <w:rsid w:val="005A2D3C"/>
    <w:rsid w:val="005A2DF5"/>
    <w:rsid w:val="005A3136"/>
    <w:rsid w:val="005A31EC"/>
    <w:rsid w:val="005A3A51"/>
    <w:rsid w:val="005A3B62"/>
    <w:rsid w:val="005A3ED8"/>
    <w:rsid w:val="005A409F"/>
    <w:rsid w:val="005A4231"/>
    <w:rsid w:val="005A452F"/>
    <w:rsid w:val="005A45CD"/>
    <w:rsid w:val="005A4900"/>
    <w:rsid w:val="005A49F3"/>
    <w:rsid w:val="005A4A37"/>
    <w:rsid w:val="005A4B8E"/>
    <w:rsid w:val="005A5079"/>
    <w:rsid w:val="005A5B4F"/>
    <w:rsid w:val="005A5C0A"/>
    <w:rsid w:val="005A5C19"/>
    <w:rsid w:val="005A5C71"/>
    <w:rsid w:val="005A617E"/>
    <w:rsid w:val="005A6240"/>
    <w:rsid w:val="005A6622"/>
    <w:rsid w:val="005A66B5"/>
    <w:rsid w:val="005A6CBE"/>
    <w:rsid w:val="005A6DEC"/>
    <w:rsid w:val="005A75D4"/>
    <w:rsid w:val="005A7637"/>
    <w:rsid w:val="005A7C58"/>
    <w:rsid w:val="005A7DF9"/>
    <w:rsid w:val="005A7EA3"/>
    <w:rsid w:val="005B0511"/>
    <w:rsid w:val="005B0614"/>
    <w:rsid w:val="005B073B"/>
    <w:rsid w:val="005B0DF1"/>
    <w:rsid w:val="005B0EBB"/>
    <w:rsid w:val="005B0F1C"/>
    <w:rsid w:val="005B0F77"/>
    <w:rsid w:val="005B1348"/>
    <w:rsid w:val="005B163B"/>
    <w:rsid w:val="005B182E"/>
    <w:rsid w:val="005B19A0"/>
    <w:rsid w:val="005B1A2D"/>
    <w:rsid w:val="005B1B6F"/>
    <w:rsid w:val="005B1D50"/>
    <w:rsid w:val="005B28C1"/>
    <w:rsid w:val="005B2AA6"/>
    <w:rsid w:val="005B2E1A"/>
    <w:rsid w:val="005B2E25"/>
    <w:rsid w:val="005B36D1"/>
    <w:rsid w:val="005B376C"/>
    <w:rsid w:val="005B3EB2"/>
    <w:rsid w:val="005B40B0"/>
    <w:rsid w:val="005B43B2"/>
    <w:rsid w:val="005B4516"/>
    <w:rsid w:val="005B5F7A"/>
    <w:rsid w:val="005B699C"/>
    <w:rsid w:val="005B69B7"/>
    <w:rsid w:val="005B6D65"/>
    <w:rsid w:val="005B70A3"/>
    <w:rsid w:val="005B7124"/>
    <w:rsid w:val="005B735E"/>
    <w:rsid w:val="005B7374"/>
    <w:rsid w:val="005B739E"/>
    <w:rsid w:val="005B73DC"/>
    <w:rsid w:val="005B7716"/>
    <w:rsid w:val="005B7719"/>
    <w:rsid w:val="005B77E7"/>
    <w:rsid w:val="005B7F68"/>
    <w:rsid w:val="005C0039"/>
    <w:rsid w:val="005C03F3"/>
    <w:rsid w:val="005C1691"/>
    <w:rsid w:val="005C1DEC"/>
    <w:rsid w:val="005C2093"/>
    <w:rsid w:val="005C32D9"/>
    <w:rsid w:val="005C339A"/>
    <w:rsid w:val="005C3520"/>
    <w:rsid w:val="005C35DB"/>
    <w:rsid w:val="005C3B17"/>
    <w:rsid w:val="005C4A09"/>
    <w:rsid w:val="005C4BB8"/>
    <w:rsid w:val="005C5116"/>
    <w:rsid w:val="005C5164"/>
    <w:rsid w:val="005C5243"/>
    <w:rsid w:val="005C551E"/>
    <w:rsid w:val="005C57D4"/>
    <w:rsid w:val="005C591A"/>
    <w:rsid w:val="005C5DFC"/>
    <w:rsid w:val="005C6088"/>
    <w:rsid w:val="005C69DD"/>
    <w:rsid w:val="005C6A35"/>
    <w:rsid w:val="005C6D5B"/>
    <w:rsid w:val="005C6F49"/>
    <w:rsid w:val="005C7013"/>
    <w:rsid w:val="005C70D6"/>
    <w:rsid w:val="005C75DA"/>
    <w:rsid w:val="005C762E"/>
    <w:rsid w:val="005C7D49"/>
    <w:rsid w:val="005C7D5B"/>
    <w:rsid w:val="005D01D1"/>
    <w:rsid w:val="005D0B0F"/>
    <w:rsid w:val="005D15B2"/>
    <w:rsid w:val="005D15D4"/>
    <w:rsid w:val="005D1BD5"/>
    <w:rsid w:val="005D1E6E"/>
    <w:rsid w:val="005D235E"/>
    <w:rsid w:val="005D2665"/>
    <w:rsid w:val="005D2E67"/>
    <w:rsid w:val="005D30A3"/>
    <w:rsid w:val="005D30BD"/>
    <w:rsid w:val="005D3701"/>
    <w:rsid w:val="005D3C04"/>
    <w:rsid w:val="005D40BC"/>
    <w:rsid w:val="005D416D"/>
    <w:rsid w:val="005D42F3"/>
    <w:rsid w:val="005D4772"/>
    <w:rsid w:val="005D4B24"/>
    <w:rsid w:val="005D4C2E"/>
    <w:rsid w:val="005D4DCE"/>
    <w:rsid w:val="005D4F7C"/>
    <w:rsid w:val="005D54C5"/>
    <w:rsid w:val="005D59C5"/>
    <w:rsid w:val="005D5B53"/>
    <w:rsid w:val="005D6195"/>
    <w:rsid w:val="005D624B"/>
    <w:rsid w:val="005D63C5"/>
    <w:rsid w:val="005D63F7"/>
    <w:rsid w:val="005D674D"/>
    <w:rsid w:val="005D6E05"/>
    <w:rsid w:val="005D6E0C"/>
    <w:rsid w:val="005D70C1"/>
    <w:rsid w:val="005D78BF"/>
    <w:rsid w:val="005D796B"/>
    <w:rsid w:val="005D7E20"/>
    <w:rsid w:val="005E0248"/>
    <w:rsid w:val="005E0352"/>
    <w:rsid w:val="005E06C0"/>
    <w:rsid w:val="005E096B"/>
    <w:rsid w:val="005E0F47"/>
    <w:rsid w:val="005E10DD"/>
    <w:rsid w:val="005E12A5"/>
    <w:rsid w:val="005E12F6"/>
    <w:rsid w:val="005E14FA"/>
    <w:rsid w:val="005E1802"/>
    <w:rsid w:val="005E1948"/>
    <w:rsid w:val="005E1EF8"/>
    <w:rsid w:val="005E2281"/>
    <w:rsid w:val="005E23EA"/>
    <w:rsid w:val="005E2622"/>
    <w:rsid w:val="005E2A61"/>
    <w:rsid w:val="005E2BB5"/>
    <w:rsid w:val="005E2D32"/>
    <w:rsid w:val="005E2EB5"/>
    <w:rsid w:val="005E3203"/>
    <w:rsid w:val="005E330D"/>
    <w:rsid w:val="005E355E"/>
    <w:rsid w:val="005E3847"/>
    <w:rsid w:val="005E38BE"/>
    <w:rsid w:val="005E3A2B"/>
    <w:rsid w:val="005E3A40"/>
    <w:rsid w:val="005E3B90"/>
    <w:rsid w:val="005E3E98"/>
    <w:rsid w:val="005E4249"/>
    <w:rsid w:val="005E42EA"/>
    <w:rsid w:val="005E45B5"/>
    <w:rsid w:val="005E4692"/>
    <w:rsid w:val="005E4860"/>
    <w:rsid w:val="005E4878"/>
    <w:rsid w:val="005E4AB4"/>
    <w:rsid w:val="005E4AF3"/>
    <w:rsid w:val="005E4AFC"/>
    <w:rsid w:val="005E4BE1"/>
    <w:rsid w:val="005E4F6F"/>
    <w:rsid w:val="005E52CD"/>
    <w:rsid w:val="005E5C67"/>
    <w:rsid w:val="005E5DC6"/>
    <w:rsid w:val="005E614C"/>
    <w:rsid w:val="005E61C8"/>
    <w:rsid w:val="005E627C"/>
    <w:rsid w:val="005E6394"/>
    <w:rsid w:val="005E6798"/>
    <w:rsid w:val="005E6C94"/>
    <w:rsid w:val="005E70DB"/>
    <w:rsid w:val="005E725C"/>
    <w:rsid w:val="005E76CE"/>
    <w:rsid w:val="005E7DE2"/>
    <w:rsid w:val="005F0037"/>
    <w:rsid w:val="005F05CD"/>
    <w:rsid w:val="005F05DC"/>
    <w:rsid w:val="005F0C5C"/>
    <w:rsid w:val="005F0C5F"/>
    <w:rsid w:val="005F0E2E"/>
    <w:rsid w:val="005F101E"/>
    <w:rsid w:val="005F1208"/>
    <w:rsid w:val="005F1477"/>
    <w:rsid w:val="005F1525"/>
    <w:rsid w:val="005F15DD"/>
    <w:rsid w:val="005F19F9"/>
    <w:rsid w:val="005F1A6B"/>
    <w:rsid w:val="005F1C04"/>
    <w:rsid w:val="005F1ED8"/>
    <w:rsid w:val="005F20F5"/>
    <w:rsid w:val="005F21D4"/>
    <w:rsid w:val="005F231C"/>
    <w:rsid w:val="005F245E"/>
    <w:rsid w:val="005F2500"/>
    <w:rsid w:val="005F2973"/>
    <w:rsid w:val="005F2A95"/>
    <w:rsid w:val="005F2D14"/>
    <w:rsid w:val="005F2E7E"/>
    <w:rsid w:val="005F2E89"/>
    <w:rsid w:val="005F2FF9"/>
    <w:rsid w:val="005F374A"/>
    <w:rsid w:val="005F3A2D"/>
    <w:rsid w:val="005F3BEE"/>
    <w:rsid w:val="005F415E"/>
    <w:rsid w:val="005F41EE"/>
    <w:rsid w:val="005F4471"/>
    <w:rsid w:val="005F461D"/>
    <w:rsid w:val="005F4AC6"/>
    <w:rsid w:val="005F4FF3"/>
    <w:rsid w:val="005F511E"/>
    <w:rsid w:val="005F53F5"/>
    <w:rsid w:val="005F5496"/>
    <w:rsid w:val="005F5615"/>
    <w:rsid w:val="005F59BE"/>
    <w:rsid w:val="005F5F3A"/>
    <w:rsid w:val="005F6117"/>
    <w:rsid w:val="005F68BB"/>
    <w:rsid w:val="005F6B2B"/>
    <w:rsid w:val="005F6BCF"/>
    <w:rsid w:val="005F7055"/>
    <w:rsid w:val="005F72A5"/>
    <w:rsid w:val="005F74F1"/>
    <w:rsid w:val="005F7525"/>
    <w:rsid w:val="005F76F7"/>
    <w:rsid w:val="005F781A"/>
    <w:rsid w:val="005F7BEA"/>
    <w:rsid w:val="005F7BF7"/>
    <w:rsid w:val="005F7F03"/>
    <w:rsid w:val="0060052F"/>
    <w:rsid w:val="00600B6A"/>
    <w:rsid w:val="00600D61"/>
    <w:rsid w:val="00600DCF"/>
    <w:rsid w:val="00600EA8"/>
    <w:rsid w:val="0060107B"/>
    <w:rsid w:val="00601AAC"/>
    <w:rsid w:val="00601B54"/>
    <w:rsid w:val="00602273"/>
    <w:rsid w:val="0060280B"/>
    <w:rsid w:val="00602893"/>
    <w:rsid w:val="006029A1"/>
    <w:rsid w:val="00602B79"/>
    <w:rsid w:val="00603206"/>
    <w:rsid w:val="0060346B"/>
    <w:rsid w:val="006035A8"/>
    <w:rsid w:val="0060369C"/>
    <w:rsid w:val="0060372F"/>
    <w:rsid w:val="00603C17"/>
    <w:rsid w:val="0060415B"/>
    <w:rsid w:val="00604683"/>
    <w:rsid w:val="0060473A"/>
    <w:rsid w:val="0060490D"/>
    <w:rsid w:val="00604B40"/>
    <w:rsid w:val="00604C4F"/>
    <w:rsid w:val="00604D73"/>
    <w:rsid w:val="00604F9D"/>
    <w:rsid w:val="006052C4"/>
    <w:rsid w:val="006056F7"/>
    <w:rsid w:val="006059B4"/>
    <w:rsid w:val="006059B7"/>
    <w:rsid w:val="00605C4F"/>
    <w:rsid w:val="00605CC9"/>
    <w:rsid w:val="006063AF"/>
    <w:rsid w:val="00606493"/>
    <w:rsid w:val="006065CC"/>
    <w:rsid w:val="00606770"/>
    <w:rsid w:val="00606A59"/>
    <w:rsid w:val="00606BD5"/>
    <w:rsid w:val="00606E95"/>
    <w:rsid w:val="00606ED7"/>
    <w:rsid w:val="00606F60"/>
    <w:rsid w:val="006074F4"/>
    <w:rsid w:val="00607671"/>
    <w:rsid w:val="00607BB6"/>
    <w:rsid w:val="006100C7"/>
    <w:rsid w:val="006102B2"/>
    <w:rsid w:val="00610508"/>
    <w:rsid w:val="00610542"/>
    <w:rsid w:val="00610783"/>
    <w:rsid w:val="00610BEE"/>
    <w:rsid w:val="006116A3"/>
    <w:rsid w:val="006119A0"/>
    <w:rsid w:val="006119FE"/>
    <w:rsid w:val="006126B2"/>
    <w:rsid w:val="00612799"/>
    <w:rsid w:val="00612853"/>
    <w:rsid w:val="00612898"/>
    <w:rsid w:val="006128EC"/>
    <w:rsid w:val="0061290D"/>
    <w:rsid w:val="006129B7"/>
    <w:rsid w:val="00612B2E"/>
    <w:rsid w:val="00612BE0"/>
    <w:rsid w:val="00612E17"/>
    <w:rsid w:val="00612EAD"/>
    <w:rsid w:val="00613147"/>
    <w:rsid w:val="00613265"/>
    <w:rsid w:val="0061342D"/>
    <w:rsid w:val="006134BD"/>
    <w:rsid w:val="0061357F"/>
    <w:rsid w:val="006136FA"/>
    <w:rsid w:val="00613A40"/>
    <w:rsid w:val="00613CC6"/>
    <w:rsid w:val="00614054"/>
    <w:rsid w:val="006148E7"/>
    <w:rsid w:val="006148F8"/>
    <w:rsid w:val="0061491A"/>
    <w:rsid w:val="00614A6D"/>
    <w:rsid w:val="00614A9D"/>
    <w:rsid w:val="00614D27"/>
    <w:rsid w:val="006150A4"/>
    <w:rsid w:val="006152FE"/>
    <w:rsid w:val="006154D6"/>
    <w:rsid w:val="00615693"/>
    <w:rsid w:val="00615704"/>
    <w:rsid w:val="00615A24"/>
    <w:rsid w:val="00615F92"/>
    <w:rsid w:val="0061612B"/>
    <w:rsid w:val="006162E1"/>
    <w:rsid w:val="00616534"/>
    <w:rsid w:val="00616550"/>
    <w:rsid w:val="00616EC5"/>
    <w:rsid w:val="00616F23"/>
    <w:rsid w:val="006172D6"/>
    <w:rsid w:val="0061733D"/>
    <w:rsid w:val="0061746A"/>
    <w:rsid w:val="00617582"/>
    <w:rsid w:val="006177D3"/>
    <w:rsid w:val="006179BA"/>
    <w:rsid w:val="0062004B"/>
    <w:rsid w:val="00620065"/>
    <w:rsid w:val="006203FA"/>
    <w:rsid w:val="0062041A"/>
    <w:rsid w:val="00620C90"/>
    <w:rsid w:val="00620F66"/>
    <w:rsid w:val="00621465"/>
    <w:rsid w:val="00621583"/>
    <w:rsid w:val="006218DE"/>
    <w:rsid w:val="00621A59"/>
    <w:rsid w:val="00621C6D"/>
    <w:rsid w:val="006221C6"/>
    <w:rsid w:val="00622376"/>
    <w:rsid w:val="00622592"/>
    <w:rsid w:val="00622B5A"/>
    <w:rsid w:val="00622C09"/>
    <w:rsid w:val="00622CF2"/>
    <w:rsid w:val="00623078"/>
    <w:rsid w:val="006231C5"/>
    <w:rsid w:val="0062347E"/>
    <w:rsid w:val="00623873"/>
    <w:rsid w:val="00623A00"/>
    <w:rsid w:val="00624855"/>
    <w:rsid w:val="00624B3C"/>
    <w:rsid w:val="00624F21"/>
    <w:rsid w:val="006250B4"/>
    <w:rsid w:val="0062512A"/>
    <w:rsid w:val="00625255"/>
    <w:rsid w:val="006252E9"/>
    <w:rsid w:val="00625667"/>
    <w:rsid w:val="006257DB"/>
    <w:rsid w:val="00625809"/>
    <w:rsid w:val="00625B86"/>
    <w:rsid w:val="00625DCD"/>
    <w:rsid w:val="00626593"/>
    <w:rsid w:val="0062659E"/>
    <w:rsid w:val="00626C63"/>
    <w:rsid w:val="00626C9C"/>
    <w:rsid w:val="00627ABA"/>
    <w:rsid w:val="0063049B"/>
    <w:rsid w:val="00630776"/>
    <w:rsid w:val="00630881"/>
    <w:rsid w:val="00630981"/>
    <w:rsid w:val="00631220"/>
    <w:rsid w:val="00631511"/>
    <w:rsid w:val="0063166B"/>
    <w:rsid w:val="006319FB"/>
    <w:rsid w:val="00632233"/>
    <w:rsid w:val="00632389"/>
    <w:rsid w:val="006325AD"/>
    <w:rsid w:val="006327C5"/>
    <w:rsid w:val="00632DD9"/>
    <w:rsid w:val="00633509"/>
    <w:rsid w:val="0063378F"/>
    <w:rsid w:val="00633857"/>
    <w:rsid w:val="00633997"/>
    <w:rsid w:val="00633F9D"/>
    <w:rsid w:val="00633FC9"/>
    <w:rsid w:val="006340D5"/>
    <w:rsid w:val="00634695"/>
    <w:rsid w:val="00634CDD"/>
    <w:rsid w:val="006354FB"/>
    <w:rsid w:val="00635542"/>
    <w:rsid w:val="00635A6C"/>
    <w:rsid w:val="00635D62"/>
    <w:rsid w:val="00636897"/>
    <w:rsid w:val="006368D7"/>
    <w:rsid w:val="00636A3D"/>
    <w:rsid w:val="00636CAA"/>
    <w:rsid w:val="006372BC"/>
    <w:rsid w:val="00637FC7"/>
    <w:rsid w:val="00640658"/>
    <w:rsid w:val="006406F6"/>
    <w:rsid w:val="00640CA1"/>
    <w:rsid w:val="00640E40"/>
    <w:rsid w:val="0064141B"/>
    <w:rsid w:val="00641D7F"/>
    <w:rsid w:val="006420F2"/>
    <w:rsid w:val="006421B5"/>
    <w:rsid w:val="00642539"/>
    <w:rsid w:val="0064254F"/>
    <w:rsid w:val="006425DF"/>
    <w:rsid w:val="00642777"/>
    <w:rsid w:val="006428D6"/>
    <w:rsid w:val="00643389"/>
    <w:rsid w:val="0064380E"/>
    <w:rsid w:val="00643E17"/>
    <w:rsid w:val="0064452D"/>
    <w:rsid w:val="0064466F"/>
    <w:rsid w:val="00644977"/>
    <w:rsid w:val="00644B6C"/>
    <w:rsid w:val="006453E7"/>
    <w:rsid w:val="0064544A"/>
    <w:rsid w:val="0064553B"/>
    <w:rsid w:val="006455D3"/>
    <w:rsid w:val="0064596C"/>
    <w:rsid w:val="00645AEE"/>
    <w:rsid w:val="00645D76"/>
    <w:rsid w:val="00645D91"/>
    <w:rsid w:val="006465F7"/>
    <w:rsid w:val="00646C80"/>
    <w:rsid w:val="00646EB5"/>
    <w:rsid w:val="0064725A"/>
    <w:rsid w:val="00647410"/>
    <w:rsid w:val="006474FF"/>
    <w:rsid w:val="006477CB"/>
    <w:rsid w:val="00647E0E"/>
    <w:rsid w:val="00647F73"/>
    <w:rsid w:val="00650BF0"/>
    <w:rsid w:val="00651814"/>
    <w:rsid w:val="00651893"/>
    <w:rsid w:val="006519B9"/>
    <w:rsid w:val="00651B00"/>
    <w:rsid w:val="00652089"/>
    <w:rsid w:val="006520B8"/>
    <w:rsid w:val="006520E3"/>
    <w:rsid w:val="00652A81"/>
    <w:rsid w:val="00652B21"/>
    <w:rsid w:val="00653336"/>
    <w:rsid w:val="006533C6"/>
    <w:rsid w:val="0065359E"/>
    <w:rsid w:val="006539B7"/>
    <w:rsid w:val="00653D76"/>
    <w:rsid w:val="00653DFF"/>
    <w:rsid w:val="00653EE6"/>
    <w:rsid w:val="00653FBB"/>
    <w:rsid w:val="0065454C"/>
    <w:rsid w:val="00654678"/>
    <w:rsid w:val="0065470C"/>
    <w:rsid w:val="00654B99"/>
    <w:rsid w:val="00654BBD"/>
    <w:rsid w:val="00654EFB"/>
    <w:rsid w:val="00655245"/>
    <w:rsid w:val="0065529E"/>
    <w:rsid w:val="00655623"/>
    <w:rsid w:val="006557C4"/>
    <w:rsid w:val="006558A6"/>
    <w:rsid w:val="0065594C"/>
    <w:rsid w:val="00655DE5"/>
    <w:rsid w:val="00655E89"/>
    <w:rsid w:val="00655EAC"/>
    <w:rsid w:val="00655F3A"/>
    <w:rsid w:val="0065630D"/>
    <w:rsid w:val="00656511"/>
    <w:rsid w:val="0065687D"/>
    <w:rsid w:val="0065699E"/>
    <w:rsid w:val="00656A01"/>
    <w:rsid w:val="00656AEE"/>
    <w:rsid w:val="00656DB6"/>
    <w:rsid w:val="00657185"/>
    <w:rsid w:val="0065742F"/>
    <w:rsid w:val="006575AA"/>
    <w:rsid w:val="00657BD6"/>
    <w:rsid w:val="00657D1E"/>
    <w:rsid w:val="00657DB6"/>
    <w:rsid w:val="00657DB7"/>
    <w:rsid w:val="00660334"/>
    <w:rsid w:val="00660521"/>
    <w:rsid w:val="0066080D"/>
    <w:rsid w:val="00660F37"/>
    <w:rsid w:val="0066133B"/>
    <w:rsid w:val="00661766"/>
    <w:rsid w:val="00661A2C"/>
    <w:rsid w:val="00661C38"/>
    <w:rsid w:val="006621BD"/>
    <w:rsid w:val="006626FE"/>
    <w:rsid w:val="00662C1D"/>
    <w:rsid w:val="00662DEC"/>
    <w:rsid w:val="00663531"/>
    <w:rsid w:val="006638D9"/>
    <w:rsid w:val="00663C06"/>
    <w:rsid w:val="00664381"/>
    <w:rsid w:val="006643EF"/>
    <w:rsid w:val="0066465D"/>
    <w:rsid w:val="00664676"/>
    <w:rsid w:val="006647D9"/>
    <w:rsid w:val="0066481F"/>
    <w:rsid w:val="00664C11"/>
    <w:rsid w:val="00664C2A"/>
    <w:rsid w:val="006652A2"/>
    <w:rsid w:val="00665E75"/>
    <w:rsid w:val="00666697"/>
    <w:rsid w:val="006667C4"/>
    <w:rsid w:val="00666856"/>
    <w:rsid w:val="0066689A"/>
    <w:rsid w:val="00667099"/>
    <w:rsid w:val="006673A6"/>
    <w:rsid w:val="00667405"/>
    <w:rsid w:val="00667451"/>
    <w:rsid w:val="006674AA"/>
    <w:rsid w:val="006677B1"/>
    <w:rsid w:val="0066785A"/>
    <w:rsid w:val="00667F5E"/>
    <w:rsid w:val="0067057D"/>
    <w:rsid w:val="006705A7"/>
    <w:rsid w:val="00670985"/>
    <w:rsid w:val="00670DC2"/>
    <w:rsid w:val="00670F4D"/>
    <w:rsid w:val="006714AE"/>
    <w:rsid w:val="0067163B"/>
    <w:rsid w:val="00671EA4"/>
    <w:rsid w:val="006720A6"/>
    <w:rsid w:val="00672166"/>
    <w:rsid w:val="006723AB"/>
    <w:rsid w:val="00672C08"/>
    <w:rsid w:val="00672C6E"/>
    <w:rsid w:val="00672D18"/>
    <w:rsid w:val="00672EE0"/>
    <w:rsid w:val="006732BA"/>
    <w:rsid w:val="006732FE"/>
    <w:rsid w:val="00673763"/>
    <w:rsid w:val="006737BC"/>
    <w:rsid w:val="00673949"/>
    <w:rsid w:val="00674106"/>
    <w:rsid w:val="00674155"/>
    <w:rsid w:val="00674393"/>
    <w:rsid w:val="00674A04"/>
    <w:rsid w:val="00674D0D"/>
    <w:rsid w:val="0067542B"/>
    <w:rsid w:val="006754AB"/>
    <w:rsid w:val="006755DF"/>
    <w:rsid w:val="0067561C"/>
    <w:rsid w:val="006758C2"/>
    <w:rsid w:val="006758FA"/>
    <w:rsid w:val="00675910"/>
    <w:rsid w:val="006760A1"/>
    <w:rsid w:val="006760F9"/>
    <w:rsid w:val="00676C18"/>
    <w:rsid w:val="00676C3B"/>
    <w:rsid w:val="0067719D"/>
    <w:rsid w:val="00677D2B"/>
    <w:rsid w:val="00677F36"/>
    <w:rsid w:val="006800FE"/>
    <w:rsid w:val="00680379"/>
    <w:rsid w:val="0068052A"/>
    <w:rsid w:val="00680BB5"/>
    <w:rsid w:val="00680DBA"/>
    <w:rsid w:val="00680DDA"/>
    <w:rsid w:val="00681166"/>
    <w:rsid w:val="00681203"/>
    <w:rsid w:val="00681984"/>
    <w:rsid w:val="0068215C"/>
    <w:rsid w:val="00682896"/>
    <w:rsid w:val="00682ACE"/>
    <w:rsid w:val="006833C5"/>
    <w:rsid w:val="006833D8"/>
    <w:rsid w:val="006836ED"/>
    <w:rsid w:val="00683707"/>
    <w:rsid w:val="00683C05"/>
    <w:rsid w:val="0068415B"/>
    <w:rsid w:val="00684564"/>
    <w:rsid w:val="00684633"/>
    <w:rsid w:val="00684776"/>
    <w:rsid w:val="006849D3"/>
    <w:rsid w:val="00684BC6"/>
    <w:rsid w:val="00684ECF"/>
    <w:rsid w:val="006855F0"/>
    <w:rsid w:val="006859D7"/>
    <w:rsid w:val="00685AAE"/>
    <w:rsid w:val="00686519"/>
    <w:rsid w:val="0068668C"/>
    <w:rsid w:val="006868BE"/>
    <w:rsid w:val="00686D5C"/>
    <w:rsid w:val="0068716A"/>
    <w:rsid w:val="006872A9"/>
    <w:rsid w:val="00687703"/>
    <w:rsid w:val="00687852"/>
    <w:rsid w:val="00687CBA"/>
    <w:rsid w:val="0068F780"/>
    <w:rsid w:val="0069017B"/>
    <w:rsid w:val="006901F0"/>
    <w:rsid w:val="006904B5"/>
    <w:rsid w:val="006907CD"/>
    <w:rsid w:val="00690FC8"/>
    <w:rsid w:val="006910D3"/>
    <w:rsid w:val="006911F0"/>
    <w:rsid w:val="006916EA"/>
    <w:rsid w:val="0069196B"/>
    <w:rsid w:val="00692309"/>
    <w:rsid w:val="006928E4"/>
    <w:rsid w:val="006929CE"/>
    <w:rsid w:val="00692A0D"/>
    <w:rsid w:val="006937E4"/>
    <w:rsid w:val="00693BA5"/>
    <w:rsid w:val="00693C71"/>
    <w:rsid w:val="00693E6D"/>
    <w:rsid w:val="006942FF"/>
    <w:rsid w:val="00694345"/>
    <w:rsid w:val="00694926"/>
    <w:rsid w:val="00694DDB"/>
    <w:rsid w:val="00694FE9"/>
    <w:rsid w:val="00695269"/>
    <w:rsid w:val="00695440"/>
    <w:rsid w:val="006955C8"/>
    <w:rsid w:val="00695D18"/>
    <w:rsid w:val="00695FC8"/>
    <w:rsid w:val="006965AE"/>
    <w:rsid w:val="006967A2"/>
    <w:rsid w:val="00696BD0"/>
    <w:rsid w:val="00697302"/>
    <w:rsid w:val="006973E2"/>
    <w:rsid w:val="006974BC"/>
    <w:rsid w:val="006977F6"/>
    <w:rsid w:val="006A0142"/>
    <w:rsid w:val="006A05DF"/>
    <w:rsid w:val="006A0D23"/>
    <w:rsid w:val="006A0F59"/>
    <w:rsid w:val="006A1375"/>
    <w:rsid w:val="006A1529"/>
    <w:rsid w:val="006A15CE"/>
    <w:rsid w:val="006A16EB"/>
    <w:rsid w:val="006A18E7"/>
    <w:rsid w:val="006A1FC8"/>
    <w:rsid w:val="006A2023"/>
    <w:rsid w:val="006A25CB"/>
    <w:rsid w:val="006A2A47"/>
    <w:rsid w:val="006A2A7D"/>
    <w:rsid w:val="006A2B28"/>
    <w:rsid w:val="006A2C17"/>
    <w:rsid w:val="006A2D8D"/>
    <w:rsid w:val="006A3130"/>
    <w:rsid w:val="006A39FB"/>
    <w:rsid w:val="006A3C4D"/>
    <w:rsid w:val="006A4A8F"/>
    <w:rsid w:val="006A4DF0"/>
    <w:rsid w:val="006A51D0"/>
    <w:rsid w:val="006A5213"/>
    <w:rsid w:val="006A5A09"/>
    <w:rsid w:val="006A5C38"/>
    <w:rsid w:val="006A5D71"/>
    <w:rsid w:val="006A603C"/>
    <w:rsid w:val="006A606A"/>
    <w:rsid w:val="006A60E0"/>
    <w:rsid w:val="006A6492"/>
    <w:rsid w:val="006A6961"/>
    <w:rsid w:val="006A6B72"/>
    <w:rsid w:val="006A703A"/>
    <w:rsid w:val="006A70B9"/>
    <w:rsid w:val="006A7128"/>
    <w:rsid w:val="006A7618"/>
    <w:rsid w:val="006A7684"/>
    <w:rsid w:val="006A7856"/>
    <w:rsid w:val="006B007A"/>
    <w:rsid w:val="006B018E"/>
    <w:rsid w:val="006B04DB"/>
    <w:rsid w:val="006B0790"/>
    <w:rsid w:val="006B159E"/>
    <w:rsid w:val="006B1659"/>
    <w:rsid w:val="006B16A7"/>
    <w:rsid w:val="006B1E02"/>
    <w:rsid w:val="006B21A0"/>
    <w:rsid w:val="006B2296"/>
    <w:rsid w:val="006B2932"/>
    <w:rsid w:val="006B29B6"/>
    <w:rsid w:val="006B2A5B"/>
    <w:rsid w:val="006B2D3F"/>
    <w:rsid w:val="006B2E48"/>
    <w:rsid w:val="006B34A1"/>
    <w:rsid w:val="006B3717"/>
    <w:rsid w:val="006B3BA0"/>
    <w:rsid w:val="006B3CE8"/>
    <w:rsid w:val="006B404F"/>
    <w:rsid w:val="006B439D"/>
    <w:rsid w:val="006B4FC2"/>
    <w:rsid w:val="006B50FD"/>
    <w:rsid w:val="006B520A"/>
    <w:rsid w:val="006B5376"/>
    <w:rsid w:val="006B5461"/>
    <w:rsid w:val="006B54A4"/>
    <w:rsid w:val="006B553E"/>
    <w:rsid w:val="006B556A"/>
    <w:rsid w:val="006B5CAF"/>
    <w:rsid w:val="006B5F6B"/>
    <w:rsid w:val="006B63A7"/>
    <w:rsid w:val="006B67F9"/>
    <w:rsid w:val="006B7286"/>
    <w:rsid w:val="006B7447"/>
    <w:rsid w:val="006B7453"/>
    <w:rsid w:val="006B74F2"/>
    <w:rsid w:val="006C021C"/>
    <w:rsid w:val="006C03A6"/>
    <w:rsid w:val="006C04C6"/>
    <w:rsid w:val="006C06D5"/>
    <w:rsid w:val="006C0909"/>
    <w:rsid w:val="006C090A"/>
    <w:rsid w:val="006C0DF1"/>
    <w:rsid w:val="006C14F1"/>
    <w:rsid w:val="006C167F"/>
    <w:rsid w:val="006C2207"/>
    <w:rsid w:val="006C268A"/>
    <w:rsid w:val="006C315B"/>
    <w:rsid w:val="006C31CD"/>
    <w:rsid w:val="006C31FD"/>
    <w:rsid w:val="006C329F"/>
    <w:rsid w:val="006C32C6"/>
    <w:rsid w:val="006C36F7"/>
    <w:rsid w:val="006C3A36"/>
    <w:rsid w:val="006C3E78"/>
    <w:rsid w:val="006C3EE8"/>
    <w:rsid w:val="006C410E"/>
    <w:rsid w:val="006C418C"/>
    <w:rsid w:val="006C4437"/>
    <w:rsid w:val="006C45E7"/>
    <w:rsid w:val="006C4CFB"/>
    <w:rsid w:val="006C4EB3"/>
    <w:rsid w:val="006C4EDF"/>
    <w:rsid w:val="006C547D"/>
    <w:rsid w:val="006C59F2"/>
    <w:rsid w:val="006C5CDB"/>
    <w:rsid w:val="006C6004"/>
    <w:rsid w:val="006C6191"/>
    <w:rsid w:val="006C61FD"/>
    <w:rsid w:val="006C6533"/>
    <w:rsid w:val="006C6664"/>
    <w:rsid w:val="006C6792"/>
    <w:rsid w:val="006C6E73"/>
    <w:rsid w:val="006C7203"/>
    <w:rsid w:val="006C7517"/>
    <w:rsid w:val="006C7B41"/>
    <w:rsid w:val="006C7E21"/>
    <w:rsid w:val="006C7F74"/>
    <w:rsid w:val="006D06C7"/>
    <w:rsid w:val="006D08A4"/>
    <w:rsid w:val="006D0A07"/>
    <w:rsid w:val="006D0E3A"/>
    <w:rsid w:val="006D0FE4"/>
    <w:rsid w:val="006D160E"/>
    <w:rsid w:val="006D184F"/>
    <w:rsid w:val="006D1A00"/>
    <w:rsid w:val="006D1F3B"/>
    <w:rsid w:val="006D1F99"/>
    <w:rsid w:val="006D2430"/>
    <w:rsid w:val="006D2703"/>
    <w:rsid w:val="006D2C19"/>
    <w:rsid w:val="006D2DD1"/>
    <w:rsid w:val="006D3264"/>
    <w:rsid w:val="006D3787"/>
    <w:rsid w:val="006D37CA"/>
    <w:rsid w:val="006D39B8"/>
    <w:rsid w:val="006D3A71"/>
    <w:rsid w:val="006D3C66"/>
    <w:rsid w:val="006D3CF8"/>
    <w:rsid w:val="006D3E8D"/>
    <w:rsid w:val="006D3FFA"/>
    <w:rsid w:val="006D4082"/>
    <w:rsid w:val="006D4A68"/>
    <w:rsid w:val="006D5435"/>
    <w:rsid w:val="006D551D"/>
    <w:rsid w:val="006D5AF5"/>
    <w:rsid w:val="006D5C2F"/>
    <w:rsid w:val="006D5C5E"/>
    <w:rsid w:val="006D5DBE"/>
    <w:rsid w:val="006D5EB4"/>
    <w:rsid w:val="006D63BA"/>
    <w:rsid w:val="006D684B"/>
    <w:rsid w:val="006D6A7B"/>
    <w:rsid w:val="006D6B03"/>
    <w:rsid w:val="006D6BE5"/>
    <w:rsid w:val="006D6E14"/>
    <w:rsid w:val="006D704D"/>
    <w:rsid w:val="006D7588"/>
    <w:rsid w:val="006D7859"/>
    <w:rsid w:val="006D7C1B"/>
    <w:rsid w:val="006D7D17"/>
    <w:rsid w:val="006D7DAD"/>
    <w:rsid w:val="006D7E22"/>
    <w:rsid w:val="006E042A"/>
    <w:rsid w:val="006E0A9A"/>
    <w:rsid w:val="006E1736"/>
    <w:rsid w:val="006E183B"/>
    <w:rsid w:val="006E1E33"/>
    <w:rsid w:val="006E26CC"/>
    <w:rsid w:val="006E2841"/>
    <w:rsid w:val="006E2A88"/>
    <w:rsid w:val="006E36B4"/>
    <w:rsid w:val="006E3A05"/>
    <w:rsid w:val="006E3A1C"/>
    <w:rsid w:val="006E3A29"/>
    <w:rsid w:val="006E3F27"/>
    <w:rsid w:val="006E3F85"/>
    <w:rsid w:val="006E421F"/>
    <w:rsid w:val="006E4FF2"/>
    <w:rsid w:val="006E526C"/>
    <w:rsid w:val="006E5358"/>
    <w:rsid w:val="006E5946"/>
    <w:rsid w:val="006E597D"/>
    <w:rsid w:val="006E59C9"/>
    <w:rsid w:val="006E5EA5"/>
    <w:rsid w:val="006E6019"/>
    <w:rsid w:val="006E62EC"/>
    <w:rsid w:val="006E6327"/>
    <w:rsid w:val="006E6949"/>
    <w:rsid w:val="006E69B9"/>
    <w:rsid w:val="006E69FA"/>
    <w:rsid w:val="006E7946"/>
    <w:rsid w:val="006E7C0B"/>
    <w:rsid w:val="006E7C81"/>
    <w:rsid w:val="006E7DEF"/>
    <w:rsid w:val="006E7E07"/>
    <w:rsid w:val="006F00BA"/>
    <w:rsid w:val="006F048A"/>
    <w:rsid w:val="006F0666"/>
    <w:rsid w:val="006F0698"/>
    <w:rsid w:val="006F0853"/>
    <w:rsid w:val="006F08BB"/>
    <w:rsid w:val="006F096E"/>
    <w:rsid w:val="006F17AD"/>
    <w:rsid w:val="006F1915"/>
    <w:rsid w:val="006F1BE7"/>
    <w:rsid w:val="006F1F58"/>
    <w:rsid w:val="006F2832"/>
    <w:rsid w:val="006F30A3"/>
    <w:rsid w:val="006F34CF"/>
    <w:rsid w:val="006F3575"/>
    <w:rsid w:val="006F35ED"/>
    <w:rsid w:val="006F3646"/>
    <w:rsid w:val="006F3897"/>
    <w:rsid w:val="006F38DF"/>
    <w:rsid w:val="006F39CA"/>
    <w:rsid w:val="006F3BBE"/>
    <w:rsid w:val="006F3D9A"/>
    <w:rsid w:val="006F4463"/>
    <w:rsid w:val="006F4854"/>
    <w:rsid w:val="006F4CFC"/>
    <w:rsid w:val="006F4DAA"/>
    <w:rsid w:val="006F5CC0"/>
    <w:rsid w:val="006F6007"/>
    <w:rsid w:val="006F6036"/>
    <w:rsid w:val="006F6046"/>
    <w:rsid w:val="006F6330"/>
    <w:rsid w:val="006F6443"/>
    <w:rsid w:val="006F6647"/>
    <w:rsid w:val="006F6897"/>
    <w:rsid w:val="006F6920"/>
    <w:rsid w:val="006F6CB8"/>
    <w:rsid w:val="006F6EC3"/>
    <w:rsid w:val="006F70E8"/>
    <w:rsid w:val="006F7275"/>
    <w:rsid w:val="00700215"/>
    <w:rsid w:val="007007F2"/>
    <w:rsid w:val="00700A35"/>
    <w:rsid w:val="00700B50"/>
    <w:rsid w:val="00700B80"/>
    <w:rsid w:val="007011DF"/>
    <w:rsid w:val="007015F6"/>
    <w:rsid w:val="00701645"/>
    <w:rsid w:val="00701999"/>
    <w:rsid w:val="00701A5C"/>
    <w:rsid w:val="00701C1B"/>
    <w:rsid w:val="00701C85"/>
    <w:rsid w:val="0070205F"/>
    <w:rsid w:val="00702A77"/>
    <w:rsid w:val="00702E2A"/>
    <w:rsid w:val="00703222"/>
    <w:rsid w:val="007032F9"/>
    <w:rsid w:val="007033BA"/>
    <w:rsid w:val="00703459"/>
    <w:rsid w:val="00703E69"/>
    <w:rsid w:val="00704304"/>
    <w:rsid w:val="00704413"/>
    <w:rsid w:val="00704B48"/>
    <w:rsid w:val="00704B70"/>
    <w:rsid w:val="00705033"/>
    <w:rsid w:val="00705703"/>
    <w:rsid w:val="00705840"/>
    <w:rsid w:val="007058BF"/>
    <w:rsid w:val="00705D02"/>
    <w:rsid w:val="00705EC8"/>
    <w:rsid w:val="0070621F"/>
    <w:rsid w:val="007065BB"/>
    <w:rsid w:val="007066AA"/>
    <w:rsid w:val="0070672A"/>
    <w:rsid w:val="00706A71"/>
    <w:rsid w:val="00706B81"/>
    <w:rsid w:val="00706C8A"/>
    <w:rsid w:val="00706E8E"/>
    <w:rsid w:val="007074AB"/>
    <w:rsid w:val="0070770D"/>
    <w:rsid w:val="00707882"/>
    <w:rsid w:val="007079BC"/>
    <w:rsid w:val="00710036"/>
    <w:rsid w:val="0071009B"/>
    <w:rsid w:val="007102C1"/>
    <w:rsid w:val="00710983"/>
    <w:rsid w:val="00710DE5"/>
    <w:rsid w:val="007114A4"/>
    <w:rsid w:val="007114E3"/>
    <w:rsid w:val="0071219A"/>
    <w:rsid w:val="007122ED"/>
    <w:rsid w:val="007126C1"/>
    <w:rsid w:val="00712852"/>
    <w:rsid w:val="00712C64"/>
    <w:rsid w:val="00712C93"/>
    <w:rsid w:val="00712FD6"/>
    <w:rsid w:val="007130DD"/>
    <w:rsid w:val="00713198"/>
    <w:rsid w:val="00714136"/>
    <w:rsid w:val="007143AA"/>
    <w:rsid w:val="007144FA"/>
    <w:rsid w:val="00714D49"/>
    <w:rsid w:val="0071554C"/>
    <w:rsid w:val="007159B4"/>
    <w:rsid w:val="00715BF4"/>
    <w:rsid w:val="00715EDF"/>
    <w:rsid w:val="00716416"/>
    <w:rsid w:val="0071643C"/>
    <w:rsid w:val="00716543"/>
    <w:rsid w:val="0071682E"/>
    <w:rsid w:val="00717165"/>
    <w:rsid w:val="00717B70"/>
    <w:rsid w:val="00717EA1"/>
    <w:rsid w:val="00717F3E"/>
    <w:rsid w:val="00717FC6"/>
    <w:rsid w:val="007200ED"/>
    <w:rsid w:val="007202FC"/>
    <w:rsid w:val="007205D6"/>
    <w:rsid w:val="007206C5"/>
    <w:rsid w:val="007206D0"/>
    <w:rsid w:val="007209CB"/>
    <w:rsid w:val="00720D68"/>
    <w:rsid w:val="0072114B"/>
    <w:rsid w:val="0072131D"/>
    <w:rsid w:val="00721377"/>
    <w:rsid w:val="00721483"/>
    <w:rsid w:val="00721504"/>
    <w:rsid w:val="007215D7"/>
    <w:rsid w:val="00721B17"/>
    <w:rsid w:val="007220A6"/>
    <w:rsid w:val="00722172"/>
    <w:rsid w:val="00723532"/>
    <w:rsid w:val="00723B76"/>
    <w:rsid w:val="00723C48"/>
    <w:rsid w:val="00723E7C"/>
    <w:rsid w:val="007241CF"/>
    <w:rsid w:val="00724442"/>
    <w:rsid w:val="007244F0"/>
    <w:rsid w:val="007244FC"/>
    <w:rsid w:val="00724629"/>
    <w:rsid w:val="007248A1"/>
    <w:rsid w:val="0072493D"/>
    <w:rsid w:val="00724C24"/>
    <w:rsid w:val="00724D6A"/>
    <w:rsid w:val="00724DC8"/>
    <w:rsid w:val="0072555A"/>
    <w:rsid w:val="00725885"/>
    <w:rsid w:val="00725B2F"/>
    <w:rsid w:val="0072600A"/>
    <w:rsid w:val="007265A4"/>
    <w:rsid w:val="00726D74"/>
    <w:rsid w:val="00726F42"/>
    <w:rsid w:val="007274E4"/>
    <w:rsid w:val="00727B27"/>
    <w:rsid w:val="00727E59"/>
    <w:rsid w:val="0073024D"/>
    <w:rsid w:val="00730A2C"/>
    <w:rsid w:val="00730C29"/>
    <w:rsid w:val="00730D4B"/>
    <w:rsid w:val="00730F14"/>
    <w:rsid w:val="007312BD"/>
    <w:rsid w:val="007318BC"/>
    <w:rsid w:val="00731978"/>
    <w:rsid w:val="007323DD"/>
    <w:rsid w:val="00732657"/>
    <w:rsid w:val="00733162"/>
    <w:rsid w:val="00733375"/>
    <w:rsid w:val="00733391"/>
    <w:rsid w:val="007333F0"/>
    <w:rsid w:val="00733651"/>
    <w:rsid w:val="00733829"/>
    <w:rsid w:val="00733A66"/>
    <w:rsid w:val="00733C66"/>
    <w:rsid w:val="00733F02"/>
    <w:rsid w:val="0073414B"/>
    <w:rsid w:val="007344EA"/>
    <w:rsid w:val="00734517"/>
    <w:rsid w:val="007349B5"/>
    <w:rsid w:val="00734C0C"/>
    <w:rsid w:val="00735BD6"/>
    <w:rsid w:val="00735C25"/>
    <w:rsid w:val="00735E97"/>
    <w:rsid w:val="00735F30"/>
    <w:rsid w:val="00735F75"/>
    <w:rsid w:val="00736178"/>
    <w:rsid w:val="007362F9"/>
    <w:rsid w:val="00736332"/>
    <w:rsid w:val="0073662A"/>
    <w:rsid w:val="007369C2"/>
    <w:rsid w:val="00736A26"/>
    <w:rsid w:val="00736A5C"/>
    <w:rsid w:val="007370FB"/>
    <w:rsid w:val="00737110"/>
    <w:rsid w:val="0073749D"/>
    <w:rsid w:val="00737B62"/>
    <w:rsid w:val="0074071F"/>
    <w:rsid w:val="00740879"/>
    <w:rsid w:val="00740DE6"/>
    <w:rsid w:val="00742350"/>
    <w:rsid w:val="007426D0"/>
    <w:rsid w:val="00742710"/>
    <w:rsid w:val="0074290F"/>
    <w:rsid w:val="00742956"/>
    <w:rsid w:val="00742A38"/>
    <w:rsid w:val="00742AE4"/>
    <w:rsid w:val="00742B11"/>
    <w:rsid w:val="00742BEB"/>
    <w:rsid w:val="00742F34"/>
    <w:rsid w:val="00743151"/>
    <w:rsid w:val="00743BBD"/>
    <w:rsid w:val="00743F0A"/>
    <w:rsid w:val="00744394"/>
    <w:rsid w:val="007446E8"/>
    <w:rsid w:val="0074476B"/>
    <w:rsid w:val="00744835"/>
    <w:rsid w:val="00744A6E"/>
    <w:rsid w:val="00744B5E"/>
    <w:rsid w:val="00744E18"/>
    <w:rsid w:val="007457F2"/>
    <w:rsid w:val="007467F4"/>
    <w:rsid w:val="007468B2"/>
    <w:rsid w:val="00746A42"/>
    <w:rsid w:val="00746B63"/>
    <w:rsid w:val="00746E31"/>
    <w:rsid w:val="00747761"/>
    <w:rsid w:val="00747884"/>
    <w:rsid w:val="0075033A"/>
    <w:rsid w:val="00750778"/>
    <w:rsid w:val="0075079D"/>
    <w:rsid w:val="00750EAF"/>
    <w:rsid w:val="0075163D"/>
    <w:rsid w:val="00751CCC"/>
    <w:rsid w:val="0075281F"/>
    <w:rsid w:val="00752846"/>
    <w:rsid w:val="007528B1"/>
    <w:rsid w:val="00752C40"/>
    <w:rsid w:val="00753051"/>
    <w:rsid w:val="007532C2"/>
    <w:rsid w:val="007535B9"/>
    <w:rsid w:val="0075360F"/>
    <w:rsid w:val="007538DD"/>
    <w:rsid w:val="00753A3F"/>
    <w:rsid w:val="00753C62"/>
    <w:rsid w:val="00754543"/>
    <w:rsid w:val="007545CF"/>
    <w:rsid w:val="007549F9"/>
    <w:rsid w:val="00754C44"/>
    <w:rsid w:val="00754D5C"/>
    <w:rsid w:val="00754EE2"/>
    <w:rsid w:val="00754FD9"/>
    <w:rsid w:val="00755109"/>
    <w:rsid w:val="00755248"/>
    <w:rsid w:val="00755392"/>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1F5"/>
    <w:rsid w:val="007606B3"/>
    <w:rsid w:val="007608CB"/>
    <w:rsid w:val="00760F1F"/>
    <w:rsid w:val="00760FF5"/>
    <w:rsid w:val="007614B1"/>
    <w:rsid w:val="00761542"/>
    <w:rsid w:val="007618C3"/>
    <w:rsid w:val="00761FBB"/>
    <w:rsid w:val="007621CF"/>
    <w:rsid w:val="00762465"/>
    <w:rsid w:val="0076260F"/>
    <w:rsid w:val="007627F1"/>
    <w:rsid w:val="007628DA"/>
    <w:rsid w:val="00762937"/>
    <w:rsid w:val="00763094"/>
    <w:rsid w:val="00763102"/>
    <w:rsid w:val="00763563"/>
    <w:rsid w:val="00763B49"/>
    <w:rsid w:val="00763BD8"/>
    <w:rsid w:val="00763CAD"/>
    <w:rsid w:val="00763CBA"/>
    <w:rsid w:val="00763D8B"/>
    <w:rsid w:val="00764231"/>
    <w:rsid w:val="00764925"/>
    <w:rsid w:val="00764A28"/>
    <w:rsid w:val="00764BBE"/>
    <w:rsid w:val="00764C03"/>
    <w:rsid w:val="00764DFD"/>
    <w:rsid w:val="00765568"/>
    <w:rsid w:val="00765604"/>
    <w:rsid w:val="00765689"/>
    <w:rsid w:val="00765AAF"/>
    <w:rsid w:val="00765B2C"/>
    <w:rsid w:val="00765B2F"/>
    <w:rsid w:val="00765CAA"/>
    <w:rsid w:val="0076610A"/>
    <w:rsid w:val="0076621B"/>
    <w:rsid w:val="00766B90"/>
    <w:rsid w:val="00767322"/>
    <w:rsid w:val="0076781F"/>
    <w:rsid w:val="00767B19"/>
    <w:rsid w:val="00767BD5"/>
    <w:rsid w:val="00767DE4"/>
    <w:rsid w:val="00770079"/>
    <w:rsid w:val="00770537"/>
    <w:rsid w:val="00770747"/>
    <w:rsid w:val="00770797"/>
    <w:rsid w:val="00770AAF"/>
    <w:rsid w:val="007713E7"/>
    <w:rsid w:val="0077143C"/>
    <w:rsid w:val="00771780"/>
    <w:rsid w:val="0077205A"/>
    <w:rsid w:val="007720F9"/>
    <w:rsid w:val="00772235"/>
    <w:rsid w:val="00772428"/>
    <w:rsid w:val="007727C0"/>
    <w:rsid w:val="00772E77"/>
    <w:rsid w:val="007732E9"/>
    <w:rsid w:val="007735E1"/>
    <w:rsid w:val="00773D78"/>
    <w:rsid w:val="00773DFD"/>
    <w:rsid w:val="0077414D"/>
    <w:rsid w:val="0077453D"/>
    <w:rsid w:val="00775283"/>
    <w:rsid w:val="00775C1B"/>
    <w:rsid w:val="00775C54"/>
    <w:rsid w:val="00775F28"/>
    <w:rsid w:val="007760B5"/>
    <w:rsid w:val="007760B6"/>
    <w:rsid w:val="00776B8D"/>
    <w:rsid w:val="00776C87"/>
    <w:rsid w:val="00776E3A"/>
    <w:rsid w:val="00777347"/>
    <w:rsid w:val="00777395"/>
    <w:rsid w:val="00777599"/>
    <w:rsid w:val="007775EF"/>
    <w:rsid w:val="00777845"/>
    <w:rsid w:val="007801B7"/>
    <w:rsid w:val="0078047D"/>
    <w:rsid w:val="00780524"/>
    <w:rsid w:val="00780B83"/>
    <w:rsid w:val="007811BD"/>
    <w:rsid w:val="00781BAC"/>
    <w:rsid w:val="00781BDB"/>
    <w:rsid w:val="0078204F"/>
    <w:rsid w:val="007821A2"/>
    <w:rsid w:val="00782323"/>
    <w:rsid w:val="00782364"/>
    <w:rsid w:val="00782BF9"/>
    <w:rsid w:val="007830B7"/>
    <w:rsid w:val="007831CB"/>
    <w:rsid w:val="007838D0"/>
    <w:rsid w:val="00783A4E"/>
    <w:rsid w:val="00784653"/>
    <w:rsid w:val="00784A66"/>
    <w:rsid w:val="00784AB5"/>
    <w:rsid w:val="00784BDA"/>
    <w:rsid w:val="0078526E"/>
    <w:rsid w:val="007852EE"/>
    <w:rsid w:val="007856C7"/>
    <w:rsid w:val="007858FF"/>
    <w:rsid w:val="00785B3B"/>
    <w:rsid w:val="00785BD1"/>
    <w:rsid w:val="00786118"/>
    <w:rsid w:val="0078613C"/>
    <w:rsid w:val="00786C31"/>
    <w:rsid w:val="0078716C"/>
    <w:rsid w:val="007872D7"/>
    <w:rsid w:val="007874E4"/>
    <w:rsid w:val="0078759A"/>
    <w:rsid w:val="0078779B"/>
    <w:rsid w:val="00787875"/>
    <w:rsid w:val="00787E88"/>
    <w:rsid w:val="007907CC"/>
    <w:rsid w:val="0079098D"/>
    <w:rsid w:val="00790A2E"/>
    <w:rsid w:val="00790F41"/>
    <w:rsid w:val="00791268"/>
    <w:rsid w:val="00791468"/>
    <w:rsid w:val="00791AD4"/>
    <w:rsid w:val="00791FBD"/>
    <w:rsid w:val="00791FF2"/>
    <w:rsid w:val="00792137"/>
    <w:rsid w:val="00792356"/>
    <w:rsid w:val="007927AE"/>
    <w:rsid w:val="00792A90"/>
    <w:rsid w:val="00793AD7"/>
    <w:rsid w:val="00793AF5"/>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13B"/>
    <w:rsid w:val="007963EB"/>
    <w:rsid w:val="00796471"/>
    <w:rsid w:val="0079652D"/>
    <w:rsid w:val="0079657B"/>
    <w:rsid w:val="00796894"/>
    <w:rsid w:val="00796ACA"/>
    <w:rsid w:val="00796FB1"/>
    <w:rsid w:val="0079721C"/>
    <w:rsid w:val="00797459"/>
    <w:rsid w:val="0079754B"/>
    <w:rsid w:val="0079776A"/>
    <w:rsid w:val="007977B6"/>
    <w:rsid w:val="00797827"/>
    <w:rsid w:val="00797DD0"/>
    <w:rsid w:val="00797F98"/>
    <w:rsid w:val="007A016D"/>
    <w:rsid w:val="007A0380"/>
    <w:rsid w:val="007A06B2"/>
    <w:rsid w:val="007A06D0"/>
    <w:rsid w:val="007A090B"/>
    <w:rsid w:val="007A0912"/>
    <w:rsid w:val="007A1248"/>
    <w:rsid w:val="007A15FB"/>
    <w:rsid w:val="007A1E67"/>
    <w:rsid w:val="007A20DF"/>
    <w:rsid w:val="007A2434"/>
    <w:rsid w:val="007A245C"/>
    <w:rsid w:val="007A24F6"/>
    <w:rsid w:val="007A29C5"/>
    <w:rsid w:val="007A2D4A"/>
    <w:rsid w:val="007A383B"/>
    <w:rsid w:val="007A39A4"/>
    <w:rsid w:val="007A3A60"/>
    <w:rsid w:val="007A3A7B"/>
    <w:rsid w:val="007A3BC0"/>
    <w:rsid w:val="007A44F7"/>
    <w:rsid w:val="007A45F9"/>
    <w:rsid w:val="007A4622"/>
    <w:rsid w:val="007A4702"/>
    <w:rsid w:val="007A48AB"/>
    <w:rsid w:val="007A4BDA"/>
    <w:rsid w:val="007A4D8C"/>
    <w:rsid w:val="007A5053"/>
    <w:rsid w:val="007A5101"/>
    <w:rsid w:val="007A5178"/>
    <w:rsid w:val="007A54B9"/>
    <w:rsid w:val="007A5869"/>
    <w:rsid w:val="007A5A7F"/>
    <w:rsid w:val="007A5F85"/>
    <w:rsid w:val="007A5FFA"/>
    <w:rsid w:val="007A6117"/>
    <w:rsid w:val="007A6243"/>
    <w:rsid w:val="007A6269"/>
    <w:rsid w:val="007A6458"/>
    <w:rsid w:val="007A6669"/>
    <w:rsid w:val="007A66C8"/>
    <w:rsid w:val="007A6CBB"/>
    <w:rsid w:val="007A77DA"/>
    <w:rsid w:val="007A7FAA"/>
    <w:rsid w:val="007B00F5"/>
    <w:rsid w:val="007B048B"/>
    <w:rsid w:val="007B054A"/>
    <w:rsid w:val="007B0E10"/>
    <w:rsid w:val="007B1453"/>
    <w:rsid w:val="007B165B"/>
    <w:rsid w:val="007B181A"/>
    <w:rsid w:val="007B19FD"/>
    <w:rsid w:val="007B1B22"/>
    <w:rsid w:val="007B1CE5"/>
    <w:rsid w:val="007B23D6"/>
    <w:rsid w:val="007B253D"/>
    <w:rsid w:val="007B3B02"/>
    <w:rsid w:val="007B3C13"/>
    <w:rsid w:val="007B3C50"/>
    <w:rsid w:val="007B3CCE"/>
    <w:rsid w:val="007B3E3C"/>
    <w:rsid w:val="007B3F4C"/>
    <w:rsid w:val="007B3F78"/>
    <w:rsid w:val="007B417E"/>
    <w:rsid w:val="007B41FB"/>
    <w:rsid w:val="007B4411"/>
    <w:rsid w:val="007B478A"/>
    <w:rsid w:val="007B4B4A"/>
    <w:rsid w:val="007B4E43"/>
    <w:rsid w:val="007B4F8A"/>
    <w:rsid w:val="007B57FD"/>
    <w:rsid w:val="007B5882"/>
    <w:rsid w:val="007B5C4D"/>
    <w:rsid w:val="007B668C"/>
    <w:rsid w:val="007B6B21"/>
    <w:rsid w:val="007B6B67"/>
    <w:rsid w:val="007B6E4F"/>
    <w:rsid w:val="007B6F4A"/>
    <w:rsid w:val="007B7565"/>
    <w:rsid w:val="007B760E"/>
    <w:rsid w:val="007B76BC"/>
    <w:rsid w:val="007B771F"/>
    <w:rsid w:val="007B7E06"/>
    <w:rsid w:val="007C02AB"/>
    <w:rsid w:val="007C04D7"/>
    <w:rsid w:val="007C0534"/>
    <w:rsid w:val="007C079B"/>
    <w:rsid w:val="007C083B"/>
    <w:rsid w:val="007C086C"/>
    <w:rsid w:val="007C097A"/>
    <w:rsid w:val="007C0E19"/>
    <w:rsid w:val="007C0E6C"/>
    <w:rsid w:val="007C1024"/>
    <w:rsid w:val="007C10B6"/>
    <w:rsid w:val="007C11B1"/>
    <w:rsid w:val="007C138B"/>
    <w:rsid w:val="007C13B6"/>
    <w:rsid w:val="007C14A3"/>
    <w:rsid w:val="007C185F"/>
    <w:rsid w:val="007C1E4F"/>
    <w:rsid w:val="007C2016"/>
    <w:rsid w:val="007C2185"/>
    <w:rsid w:val="007C27D3"/>
    <w:rsid w:val="007C2B38"/>
    <w:rsid w:val="007C2CE7"/>
    <w:rsid w:val="007C3DE2"/>
    <w:rsid w:val="007C40C5"/>
    <w:rsid w:val="007C4480"/>
    <w:rsid w:val="007C44C9"/>
    <w:rsid w:val="007C4610"/>
    <w:rsid w:val="007C463E"/>
    <w:rsid w:val="007C4764"/>
    <w:rsid w:val="007C4A65"/>
    <w:rsid w:val="007C504B"/>
    <w:rsid w:val="007C5099"/>
    <w:rsid w:val="007C50BB"/>
    <w:rsid w:val="007C51DA"/>
    <w:rsid w:val="007C5696"/>
    <w:rsid w:val="007C5698"/>
    <w:rsid w:val="007C5706"/>
    <w:rsid w:val="007C5C8B"/>
    <w:rsid w:val="007C5CE9"/>
    <w:rsid w:val="007C60B0"/>
    <w:rsid w:val="007C63CC"/>
    <w:rsid w:val="007C68AE"/>
    <w:rsid w:val="007C7E4C"/>
    <w:rsid w:val="007C7EBA"/>
    <w:rsid w:val="007C7EE4"/>
    <w:rsid w:val="007D045B"/>
    <w:rsid w:val="007D051F"/>
    <w:rsid w:val="007D0D64"/>
    <w:rsid w:val="007D0F0B"/>
    <w:rsid w:val="007D11FD"/>
    <w:rsid w:val="007D15F8"/>
    <w:rsid w:val="007D1C4A"/>
    <w:rsid w:val="007D1EEB"/>
    <w:rsid w:val="007D20F4"/>
    <w:rsid w:val="007D22E8"/>
    <w:rsid w:val="007D2361"/>
    <w:rsid w:val="007D2543"/>
    <w:rsid w:val="007D2882"/>
    <w:rsid w:val="007D2AB7"/>
    <w:rsid w:val="007D2D26"/>
    <w:rsid w:val="007D310C"/>
    <w:rsid w:val="007D32D5"/>
    <w:rsid w:val="007D3769"/>
    <w:rsid w:val="007D38FB"/>
    <w:rsid w:val="007D3A02"/>
    <w:rsid w:val="007D3B13"/>
    <w:rsid w:val="007D3F39"/>
    <w:rsid w:val="007D3F59"/>
    <w:rsid w:val="007D42E3"/>
    <w:rsid w:val="007D44FE"/>
    <w:rsid w:val="007D4749"/>
    <w:rsid w:val="007D492B"/>
    <w:rsid w:val="007D4E3F"/>
    <w:rsid w:val="007D54FB"/>
    <w:rsid w:val="007D59B0"/>
    <w:rsid w:val="007D5B04"/>
    <w:rsid w:val="007D5C80"/>
    <w:rsid w:val="007D5CD3"/>
    <w:rsid w:val="007D606F"/>
    <w:rsid w:val="007D61DF"/>
    <w:rsid w:val="007D62DC"/>
    <w:rsid w:val="007D63D5"/>
    <w:rsid w:val="007D709A"/>
    <w:rsid w:val="007D73C6"/>
    <w:rsid w:val="007D740F"/>
    <w:rsid w:val="007D7A86"/>
    <w:rsid w:val="007D7E75"/>
    <w:rsid w:val="007E0369"/>
    <w:rsid w:val="007E04FC"/>
    <w:rsid w:val="007E05B1"/>
    <w:rsid w:val="007E0A0E"/>
    <w:rsid w:val="007E0A9D"/>
    <w:rsid w:val="007E0ADC"/>
    <w:rsid w:val="007E11D2"/>
    <w:rsid w:val="007E1216"/>
    <w:rsid w:val="007E123F"/>
    <w:rsid w:val="007E1307"/>
    <w:rsid w:val="007E19D6"/>
    <w:rsid w:val="007E1C7C"/>
    <w:rsid w:val="007E1DEA"/>
    <w:rsid w:val="007E22AE"/>
    <w:rsid w:val="007E29FA"/>
    <w:rsid w:val="007E2A56"/>
    <w:rsid w:val="007E2B39"/>
    <w:rsid w:val="007E2B62"/>
    <w:rsid w:val="007E2FA9"/>
    <w:rsid w:val="007E2FDD"/>
    <w:rsid w:val="007E3AA3"/>
    <w:rsid w:val="007E4020"/>
    <w:rsid w:val="007E40F4"/>
    <w:rsid w:val="007E41D6"/>
    <w:rsid w:val="007E4449"/>
    <w:rsid w:val="007E4551"/>
    <w:rsid w:val="007E4E99"/>
    <w:rsid w:val="007E517E"/>
    <w:rsid w:val="007E5346"/>
    <w:rsid w:val="007E57B1"/>
    <w:rsid w:val="007E5BA8"/>
    <w:rsid w:val="007E6038"/>
    <w:rsid w:val="007E61A6"/>
    <w:rsid w:val="007E628F"/>
    <w:rsid w:val="007E645B"/>
    <w:rsid w:val="007E65F6"/>
    <w:rsid w:val="007E6756"/>
    <w:rsid w:val="007E6C4B"/>
    <w:rsid w:val="007E7037"/>
    <w:rsid w:val="007E76F7"/>
    <w:rsid w:val="007E7741"/>
    <w:rsid w:val="007E7A77"/>
    <w:rsid w:val="007E7D5B"/>
    <w:rsid w:val="007E7DA5"/>
    <w:rsid w:val="007E7F4F"/>
    <w:rsid w:val="007F001D"/>
    <w:rsid w:val="007F030D"/>
    <w:rsid w:val="007F0570"/>
    <w:rsid w:val="007F05C6"/>
    <w:rsid w:val="007F0690"/>
    <w:rsid w:val="007F0AAB"/>
    <w:rsid w:val="007F0B38"/>
    <w:rsid w:val="007F0DC9"/>
    <w:rsid w:val="007F0E41"/>
    <w:rsid w:val="007F176C"/>
    <w:rsid w:val="007F1873"/>
    <w:rsid w:val="007F1B6C"/>
    <w:rsid w:val="007F1BBE"/>
    <w:rsid w:val="007F1C06"/>
    <w:rsid w:val="007F1C2B"/>
    <w:rsid w:val="007F1D3B"/>
    <w:rsid w:val="007F28AF"/>
    <w:rsid w:val="007F2991"/>
    <w:rsid w:val="007F3203"/>
    <w:rsid w:val="007F331B"/>
    <w:rsid w:val="007F3995"/>
    <w:rsid w:val="007F4484"/>
    <w:rsid w:val="007F46F0"/>
    <w:rsid w:val="007F4732"/>
    <w:rsid w:val="007F4BCB"/>
    <w:rsid w:val="007F4D04"/>
    <w:rsid w:val="007F4E5D"/>
    <w:rsid w:val="007F4FE7"/>
    <w:rsid w:val="007F50FE"/>
    <w:rsid w:val="007F56B1"/>
    <w:rsid w:val="007F5715"/>
    <w:rsid w:val="007F574B"/>
    <w:rsid w:val="007F5B2A"/>
    <w:rsid w:val="007F5B86"/>
    <w:rsid w:val="007F5C63"/>
    <w:rsid w:val="007F5F8B"/>
    <w:rsid w:val="007F652F"/>
    <w:rsid w:val="007F667B"/>
    <w:rsid w:val="007F695D"/>
    <w:rsid w:val="007F6B35"/>
    <w:rsid w:val="007F6F02"/>
    <w:rsid w:val="007F71D4"/>
    <w:rsid w:val="007F7271"/>
    <w:rsid w:val="007F74C9"/>
    <w:rsid w:val="007F7573"/>
    <w:rsid w:val="007F7A7D"/>
    <w:rsid w:val="007F7BDD"/>
    <w:rsid w:val="007F7C85"/>
    <w:rsid w:val="007F7FC1"/>
    <w:rsid w:val="008004E4"/>
    <w:rsid w:val="0080052B"/>
    <w:rsid w:val="00800A77"/>
    <w:rsid w:val="008011C0"/>
    <w:rsid w:val="008011F4"/>
    <w:rsid w:val="008012BE"/>
    <w:rsid w:val="008019D0"/>
    <w:rsid w:val="00801DD8"/>
    <w:rsid w:val="00801FA9"/>
    <w:rsid w:val="0080280B"/>
    <w:rsid w:val="00802B16"/>
    <w:rsid w:val="008030D4"/>
    <w:rsid w:val="0080315A"/>
    <w:rsid w:val="00803301"/>
    <w:rsid w:val="00803B10"/>
    <w:rsid w:val="00804099"/>
    <w:rsid w:val="00804326"/>
    <w:rsid w:val="00804510"/>
    <w:rsid w:val="0080467C"/>
    <w:rsid w:val="008048AA"/>
    <w:rsid w:val="00806163"/>
    <w:rsid w:val="008064C5"/>
    <w:rsid w:val="00807176"/>
    <w:rsid w:val="008071DB"/>
    <w:rsid w:val="0080751E"/>
    <w:rsid w:val="00807889"/>
    <w:rsid w:val="00807F90"/>
    <w:rsid w:val="008100A7"/>
    <w:rsid w:val="0081032E"/>
    <w:rsid w:val="0081043E"/>
    <w:rsid w:val="00810C02"/>
    <w:rsid w:val="00810C3C"/>
    <w:rsid w:val="00810CE7"/>
    <w:rsid w:val="00811409"/>
    <w:rsid w:val="008116ED"/>
    <w:rsid w:val="0081207C"/>
    <w:rsid w:val="00812389"/>
    <w:rsid w:val="00812E9F"/>
    <w:rsid w:val="00813134"/>
    <w:rsid w:val="008134A6"/>
    <w:rsid w:val="00813632"/>
    <w:rsid w:val="00813678"/>
    <w:rsid w:val="00813BED"/>
    <w:rsid w:val="00813E7B"/>
    <w:rsid w:val="00813FD4"/>
    <w:rsid w:val="0081409B"/>
    <w:rsid w:val="008145C8"/>
    <w:rsid w:val="00814874"/>
    <w:rsid w:val="008149C0"/>
    <w:rsid w:val="00814E9F"/>
    <w:rsid w:val="008153B5"/>
    <w:rsid w:val="00815759"/>
    <w:rsid w:val="00815BB1"/>
    <w:rsid w:val="00815BC9"/>
    <w:rsid w:val="00816249"/>
    <w:rsid w:val="00816773"/>
    <w:rsid w:val="008168BB"/>
    <w:rsid w:val="0081691B"/>
    <w:rsid w:val="008171B8"/>
    <w:rsid w:val="008177D8"/>
    <w:rsid w:val="00817F79"/>
    <w:rsid w:val="0082032B"/>
    <w:rsid w:val="0082054E"/>
    <w:rsid w:val="00820E0E"/>
    <w:rsid w:val="00821195"/>
    <w:rsid w:val="008212E7"/>
    <w:rsid w:val="008213E7"/>
    <w:rsid w:val="0082151A"/>
    <w:rsid w:val="00821B1E"/>
    <w:rsid w:val="00821FD2"/>
    <w:rsid w:val="008220B7"/>
    <w:rsid w:val="00822231"/>
    <w:rsid w:val="008225C2"/>
    <w:rsid w:val="00822833"/>
    <w:rsid w:val="0082285A"/>
    <w:rsid w:val="00822D74"/>
    <w:rsid w:val="008232CF"/>
    <w:rsid w:val="00823813"/>
    <w:rsid w:val="0082384E"/>
    <w:rsid w:val="008239CA"/>
    <w:rsid w:val="00823A18"/>
    <w:rsid w:val="00823B72"/>
    <w:rsid w:val="00823BE2"/>
    <w:rsid w:val="00823C86"/>
    <w:rsid w:val="00823F27"/>
    <w:rsid w:val="00824161"/>
    <w:rsid w:val="0082435A"/>
    <w:rsid w:val="008249C7"/>
    <w:rsid w:val="00824C75"/>
    <w:rsid w:val="00824E16"/>
    <w:rsid w:val="00825030"/>
    <w:rsid w:val="008250A3"/>
    <w:rsid w:val="008250E6"/>
    <w:rsid w:val="00825624"/>
    <w:rsid w:val="00825DAD"/>
    <w:rsid w:val="00825DB8"/>
    <w:rsid w:val="00825FD3"/>
    <w:rsid w:val="00826003"/>
    <w:rsid w:val="008260BB"/>
    <w:rsid w:val="0082620B"/>
    <w:rsid w:val="00826792"/>
    <w:rsid w:val="00826B3F"/>
    <w:rsid w:val="00826EF7"/>
    <w:rsid w:val="00827915"/>
    <w:rsid w:val="00827C0E"/>
    <w:rsid w:val="00827CFD"/>
    <w:rsid w:val="0083040B"/>
    <w:rsid w:val="008306F3"/>
    <w:rsid w:val="00830964"/>
    <w:rsid w:val="00830C2E"/>
    <w:rsid w:val="00831251"/>
    <w:rsid w:val="0083156E"/>
    <w:rsid w:val="0083158D"/>
    <w:rsid w:val="008315D4"/>
    <w:rsid w:val="0083177B"/>
    <w:rsid w:val="00831B44"/>
    <w:rsid w:val="00831BAF"/>
    <w:rsid w:val="0083227B"/>
    <w:rsid w:val="008325E8"/>
    <w:rsid w:val="0083295B"/>
    <w:rsid w:val="00832B7D"/>
    <w:rsid w:val="00832CD8"/>
    <w:rsid w:val="00832CF9"/>
    <w:rsid w:val="00832D4F"/>
    <w:rsid w:val="00832F48"/>
    <w:rsid w:val="0083389C"/>
    <w:rsid w:val="00834046"/>
    <w:rsid w:val="008346CE"/>
    <w:rsid w:val="00834862"/>
    <w:rsid w:val="00834902"/>
    <w:rsid w:val="008349FB"/>
    <w:rsid w:val="00834A78"/>
    <w:rsid w:val="00834E6B"/>
    <w:rsid w:val="00835284"/>
    <w:rsid w:val="008355C6"/>
    <w:rsid w:val="00835846"/>
    <w:rsid w:val="008358D4"/>
    <w:rsid w:val="00835A10"/>
    <w:rsid w:val="00835A19"/>
    <w:rsid w:val="00835B8D"/>
    <w:rsid w:val="0083690A"/>
    <w:rsid w:val="00836C74"/>
    <w:rsid w:val="00837175"/>
    <w:rsid w:val="008372AB"/>
    <w:rsid w:val="00837326"/>
    <w:rsid w:val="00837750"/>
    <w:rsid w:val="008379CE"/>
    <w:rsid w:val="00837F7A"/>
    <w:rsid w:val="00840293"/>
    <w:rsid w:val="008407F6"/>
    <w:rsid w:val="008408C7"/>
    <w:rsid w:val="0084091E"/>
    <w:rsid w:val="0084094A"/>
    <w:rsid w:val="00840D3C"/>
    <w:rsid w:val="00840DBF"/>
    <w:rsid w:val="00840FC4"/>
    <w:rsid w:val="008412C2"/>
    <w:rsid w:val="008413D9"/>
    <w:rsid w:val="0084196B"/>
    <w:rsid w:val="0084211D"/>
    <w:rsid w:val="00842454"/>
    <w:rsid w:val="0084248F"/>
    <w:rsid w:val="00842663"/>
    <w:rsid w:val="00842800"/>
    <w:rsid w:val="00842AC5"/>
    <w:rsid w:val="00842E84"/>
    <w:rsid w:val="008431A3"/>
    <w:rsid w:val="0084366A"/>
    <w:rsid w:val="00843FB7"/>
    <w:rsid w:val="00844316"/>
    <w:rsid w:val="0084475B"/>
    <w:rsid w:val="00844B53"/>
    <w:rsid w:val="00845167"/>
    <w:rsid w:val="00845CB5"/>
    <w:rsid w:val="008464B0"/>
    <w:rsid w:val="0084659E"/>
    <w:rsid w:val="008466AF"/>
    <w:rsid w:val="00846BE4"/>
    <w:rsid w:val="00846D02"/>
    <w:rsid w:val="00846E5A"/>
    <w:rsid w:val="008470DB"/>
    <w:rsid w:val="008471A0"/>
    <w:rsid w:val="0084752E"/>
    <w:rsid w:val="00847558"/>
    <w:rsid w:val="008475A6"/>
    <w:rsid w:val="0084766A"/>
    <w:rsid w:val="008479D3"/>
    <w:rsid w:val="00847EA3"/>
    <w:rsid w:val="00850149"/>
    <w:rsid w:val="00850291"/>
    <w:rsid w:val="008503C0"/>
    <w:rsid w:val="0085138F"/>
    <w:rsid w:val="00851B3B"/>
    <w:rsid w:val="0085226F"/>
    <w:rsid w:val="00852686"/>
    <w:rsid w:val="008526FA"/>
    <w:rsid w:val="008529D3"/>
    <w:rsid w:val="00852D80"/>
    <w:rsid w:val="00852E59"/>
    <w:rsid w:val="00853594"/>
    <w:rsid w:val="008539FD"/>
    <w:rsid w:val="00853E24"/>
    <w:rsid w:val="00854071"/>
    <w:rsid w:val="008543EE"/>
    <w:rsid w:val="00854AAA"/>
    <w:rsid w:val="0085531F"/>
    <w:rsid w:val="0085551E"/>
    <w:rsid w:val="00855805"/>
    <w:rsid w:val="008559B5"/>
    <w:rsid w:val="00855C68"/>
    <w:rsid w:val="00855F79"/>
    <w:rsid w:val="00856094"/>
    <w:rsid w:val="008560AA"/>
    <w:rsid w:val="008561A1"/>
    <w:rsid w:val="00856394"/>
    <w:rsid w:val="008564B8"/>
    <w:rsid w:val="00856865"/>
    <w:rsid w:val="00856871"/>
    <w:rsid w:val="00856908"/>
    <w:rsid w:val="00856A69"/>
    <w:rsid w:val="00856F51"/>
    <w:rsid w:val="00856F89"/>
    <w:rsid w:val="0085718B"/>
    <w:rsid w:val="008572CC"/>
    <w:rsid w:val="008575B5"/>
    <w:rsid w:val="00857FBD"/>
    <w:rsid w:val="00860462"/>
    <w:rsid w:val="008605C7"/>
    <w:rsid w:val="00860A4E"/>
    <w:rsid w:val="00860B77"/>
    <w:rsid w:val="00860E4D"/>
    <w:rsid w:val="00860ED2"/>
    <w:rsid w:val="0086137E"/>
    <w:rsid w:val="008617DA"/>
    <w:rsid w:val="008618EE"/>
    <w:rsid w:val="008619D7"/>
    <w:rsid w:val="00861A92"/>
    <w:rsid w:val="00861B69"/>
    <w:rsid w:val="00861C4A"/>
    <w:rsid w:val="00861C8C"/>
    <w:rsid w:val="00861D28"/>
    <w:rsid w:val="00861DC6"/>
    <w:rsid w:val="00861F15"/>
    <w:rsid w:val="00861FD8"/>
    <w:rsid w:val="00862238"/>
    <w:rsid w:val="00862382"/>
    <w:rsid w:val="008627C5"/>
    <w:rsid w:val="00862925"/>
    <w:rsid w:val="008629B5"/>
    <w:rsid w:val="00862A56"/>
    <w:rsid w:val="0086306F"/>
    <w:rsid w:val="008633D1"/>
    <w:rsid w:val="008637C9"/>
    <w:rsid w:val="00863A1F"/>
    <w:rsid w:val="00863D3D"/>
    <w:rsid w:val="00863DCB"/>
    <w:rsid w:val="0086415D"/>
    <w:rsid w:val="008643CD"/>
    <w:rsid w:val="00864882"/>
    <w:rsid w:val="00864B1E"/>
    <w:rsid w:val="00864E00"/>
    <w:rsid w:val="008652F0"/>
    <w:rsid w:val="008653C0"/>
    <w:rsid w:val="0086560B"/>
    <w:rsid w:val="00865615"/>
    <w:rsid w:val="00865C01"/>
    <w:rsid w:val="00866389"/>
    <w:rsid w:val="0086669D"/>
    <w:rsid w:val="0086698E"/>
    <w:rsid w:val="00866BB5"/>
    <w:rsid w:val="00866F66"/>
    <w:rsid w:val="00866FAB"/>
    <w:rsid w:val="00867450"/>
    <w:rsid w:val="008677E2"/>
    <w:rsid w:val="00867861"/>
    <w:rsid w:val="00867B84"/>
    <w:rsid w:val="00867C33"/>
    <w:rsid w:val="00867CD9"/>
    <w:rsid w:val="00867DBC"/>
    <w:rsid w:val="0087062D"/>
    <w:rsid w:val="008708E8"/>
    <w:rsid w:val="00870998"/>
    <w:rsid w:val="00870AB4"/>
    <w:rsid w:val="00870ACE"/>
    <w:rsid w:val="00870AFB"/>
    <w:rsid w:val="008714AD"/>
    <w:rsid w:val="008714F9"/>
    <w:rsid w:val="008715F0"/>
    <w:rsid w:val="0087181F"/>
    <w:rsid w:val="00871963"/>
    <w:rsid w:val="00871AEA"/>
    <w:rsid w:val="00871C2F"/>
    <w:rsid w:val="00871E7C"/>
    <w:rsid w:val="00872189"/>
    <w:rsid w:val="008728AB"/>
    <w:rsid w:val="008728C5"/>
    <w:rsid w:val="00872A98"/>
    <w:rsid w:val="00873078"/>
    <w:rsid w:val="008730AF"/>
    <w:rsid w:val="0087351E"/>
    <w:rsid w:val="00873BEA"/>
    <w:rsid w:val="00873CE9"/>
    <w:rsid w:val="00873EFE"/>
    <w:rsid w:val="0087416B"/>
    <w:rsid w:val="0087416D"/>
    <w:rsid w:val="00874364"/>
    <w:rsid w:val="008745A4"/>
    <w:rsid w:val="008745BC"/>
    <w:rsid w:val="008747CA"/>
    <w:rsid w:val="008749D6"/>
    <w:rsid w:val="00874A5E"/>
    <w:rsid w:val="00874CA8"/>
    <w:rsid w:val="00874F5C"/>
    <w:rsid w:val="00874FA2"/>
    <w:rsid w:val="00875003"/>
    <w:rsid w:val="00875672"/>
    <w:rsid w:val="00876005"/>
    <w:rsid w:val="00876057"/>
    <w:rsid w:val="00876312"/>
    <w:rsid w:val="00876780"/>
    <w:rsid w:val="00876E6A"/>
    <w:rsid w:val="0087736B"/>
    <w:rsid w:val="00877AE7"/>
    <w:rsid w:val="00877E24"/>
    <w:rsid w:val="00877F7F"/>
    <w:rsid w:val="00877F92"/>
    <w:rsid w:val="008805A0"/>
    <w:rsid w:val="008805EB"/>
    <w:rsid w:val="008810DD"/>
    <w:rsid w:val="008816CE"/>
    <w:rsid w:val="008816FB"/>
    <w:rsid w:val="00881E44"/>
    <w:rsid w:val="00881E9A"/>
    <w:rsid w:val="008822AF"/>
    <w:rsid w:val="00882316"/>
    <w:rsid w:val="008823B2"/>
    <w:rsid w:val="00882417"/>
    <w:rsid w:val="008826C3"/>
    <w:rsid w:val="00882854"/>
    <w:rsid w:val="008828E1"/>
    <w:rsid w:val="00882CA6"/>
    <w:rsid w:val="00882FB9"/>
    <w:rsid w:val="0088313C"/>
    <w:rsid w:val="00883578"/>
    <w:rsid w:val="00883CE1"/>
    <w:rsid w:val="00883E18"/>
    <w:rsid w:val="00883F13"/>
    <w:rsid w:val="0088412A"/>
    <w:rsid w:val="008847A2"/>
    <w:rsid w:val="00884D37"/>
    <w:rsid w:val="00885170"/>
    <w:rsid w:val="0088526F"/>
    <w:rsid w:val="0088530E"/>
    <w:rsid w:val="00885666"/>
    <w:rsid w:val="00885992"/>
    <w:rsid w:val="008859F9"/>
    <w:rsid w:val="00885BB1"/>
    <w:rsid w:val="00885F63"/>
    <w:rsid w:val="0088606B"/>
    <w:rsid w:val="008861FD"/>
    <w:rsid w:val="008864A2"/>
    <w:rsid w:val="0088692F"/>
    <w:rsid w:val="008869C4"/>
    <w:rsid w:val="008870D5"/>
    <w:rsid w:val="0088745D"/>
    <w:rsid w:val="00887889"/>
    <w:rsid w:val="00887E26"/>
    <w:rsid w:val="0089002D"/>
    <w:rsid w:val="00890569"/>
    <w:rsid w:val="00890D19"/>
    <w:rsid w:val="008910F2"/>
    <w:rsid w:val="00891576"/>
    <w:rsid w:val="0089163E"/>
    <w:rsid w:val="008918D5"/>
    <w:rsid w:val="0089192D"/>
    <w:rsid w:val="00891CAD"/>
    <w:rsid w:val="00891FAB"/>
    <w:rsid w:val="00892050"/>
    <w:rsid w:val="00892162"/>
    <w:rsid w:val="008921EB"/>
    <w:rsid w:val="008927E9"/>
    <w:rsid w:val="00892AA3"/>
    <w:rsid w:val="0089311F"/>
    <w:rsid w:val="008937E7"/>
    <w:rsid w:val="00893AAC"/>
    <w:rsid w:val="00893F5B"/>
    <w:rsid w:val="008940BC"/>
    <w:rsid w:val="008941C5"/>
    <w:rsid w:val="0089461C"/>
    <w:rsid w:val="00894729"/>
    <w:rsid w:val="008948E6"/>
    <w:rsid w:val="00894FFE"/>
    <w:rsid w:val="008951AA"/>
    <w:rsid w:val="00895492"/>
    <w:rsid w:val="0089550F"/>
    <w:rsid w:val="00896212"/>
    <w:rsid w:val="00896485"/>
    <w:rsid w:val="008967FE"/>
    <w:rsid w:val="00896921"/>
    <w:rsid w:val="00896B04"/>
    <w:rsid w:val="00896CC0"/>
    <w:rsid w:val="00896DA5"/>
    <w:rsid w:val="00896EA5"/>
    <w:rsid w:val="00897291"/>
    <w:rsid w:val="00897495"/>
    <w:rsid w:val="00897570"/>
    <w:rsid w:val="008978C0"/>
    <w:rsid w:val="008979CE"/>
    <w:rsid w:val="00897B88"/>
    <w:rsid w:val="00897CBB"/>
    <w:rsid w:val="00897E30"/>
    <w:rsid w:val="008A0055"/>
    <w:rsid w:val="008A00E8"/>
    <w:rsid w:val="008A045B"/>
    <w:rsid w:val="008A09B1"/>
    <w:rsid w:val="008A0F9B"/>
    <w:rsid w:val="008A10BF"/>
    <w:rsid w:val="008A1102"/>
    <w:rsid w:val="008A1173"/>
    <w:rsid w:val="008A12D1"/>
    <w:rsid w:val="008A13F9"/>
    <w:rsid w:val="008A166A"/>
    <w:rsid w:val="008A1749"/>
    <w:rsid w:val="008A176C"/>
    <w:rsid w:val="008A17F8"/>
    <w:rsid w:val="008A19F9"/>
    <w:rsid w:val="008A1A9D"/>
    <w:rsid w:val="008A2AB9"/>
    <w:rsid w:val="008A2AF6"/>
    <w:rsid w:val="008A329C"/>
    <w:rsid w:val="008A3433"/>
    <w:rsid w:val="008A362F"/>
    <w:rsid w:val="008A3714"/>
    <w:rsid w:val="008A3838"/>
    <w:rsid w:val="008A3C30"/>
    <w:rsid w:val="008A3DEB"/>
    <w:rsid w:val="008A4124"/>
    <w:rsid w:val="008A417D"/>
    <w:rsid w:val="008A43F5"/>
    <w:rsid w:val="008A4770"/>
    <w:rsid w:val="008A4EDC"/>
    <w:rsid w:val="008A50F9"/>
    <w:rsid w:val="008A5333"/>
    <w:rsid w:val="008A539F"/>
    <w:rsid w:val="008A5469"/>
    <w:rsid w:val="008A5944"/>
    <w:rsid w:val="008A5F03"/>
    <w:rsid w:val="008A61BD"/>
    <w:rsid w:val="008A6611"/>
    <w:rsid w:val="008A6BD9"/>
    <w:rsid w:val="008A6E5C"/>
    <w:rsid w:val="008A6F6F"/>
    <w:rsid w:val="008A7325"/>
    <w:rsid w:val="008A7648"/>
    <w:rsid w:val="008A77DF"/>
    <w:rsid w:val="008A7CB8"/>
    <w:rsid w:val="008B0F47"/>
    <w:rsid w:val="008B15A1"/>
    <w:rsid w:val="008B163C"/>
    <w:rsid w:val="008B17A9"/>
    <w:rsid w:val="008B1C71"/>
    <w:rsid w:val="008B22BA"/>
    <w:rsid w:val="008B2503"/>
    <w:rsid w:val="008B2505"/>
    <w:rsid w:val="008B2592"/>
    <w:rsid w:val="008B27CF"/>
    <w:rsid w:val="008B2922"/>
    <w:rsid w:val="008B2964"/>
    <w:rsid w:val="008B2C4C"/>
    <w:rsid w:val="008B366F"/>
    <w:rsid w:val="008B3681"/>
    <w:rsid w:val="008B37B0"/>
    <w:rsid w:val="008B3896"/>
    <w:rsid w:val="008B3D88"/>
    <w:rsid w:val="008B456E"/>
    <w:rsid w:val="008B48B6"/>
    <w:rsid w:val="008B48F4"/>
    <w:rsid w:val="008B4C18"/>
    <w:rsid w:val="008B4E97"/>
    <w:rsid w:val="008B5B91"/>
    <w:rsid w:val="008B5DE1"/>
    <w:rsid w:val="008B5E82"/>
    <w:rsid w:val="008B60E0"/>
    <w:rsid w:val="008B615C"/>
    <w:rsid w:val="008B61BB"/>
    <w:rsid w:val="008B64C2"/>
    <w:rsid w:val="008B64EF"/>
    <w:rsid w:val="008B675D"/>
    <w:rsid w:val="008B6829"/>
    <w:rsid w:val="008B6A01"/>
    <w:rsid w:val="008B6B9D"/>
    <w:rsid w:val="008B73B6"/>
    <w:rsid w:val="008B7A15"/>
    <w:rsid w:val="008C021F"/>
    <w:rsid w:val="008C0A71"/>
    <w:rsid w:val="008C0C78"/>
    <w:rsid w:val="008C0F2E"/>
    <w:rsid w:val="008C1000"/>
    <w:rsid w:val="008C14DB"/>
    <w:rsid w:val="008C1535"/>
    <w:rsid w:val="008C1952"/>
    <w:rsid w:val="008C268A"/>
    <w:rsid w:val="008C2699"/>
    <w:rsid w:val="008C2822"/>
    <w:rsid w:val="008C2D60"/>
    <w:rsid w:val="008C331A"/>
    <w:rsid w:val="008C3348"/>
    <w:rsid w:val="008C3771"/>
    <w:rsid w:val="008C3D13"/>
    <w:rsid w:val="008C4AD9"/>
    <w:rsid w:val="008C5188"/>
    <w:rsid w:val="008C5551"/>
    <w:rsid w:val="008C57CD"/>
    <w:rsid w:val="008C5A85"/>
    <w:rsid w:val="008C5CD2"/>
    <w:rsid w:val="008C617C"/>
    <w:rsid w:val="008C6999"/>
    <w:rsid w:val="008C6B86"/>
    <w:rsid w:val="008C6E70"/>
    <w:rsid w:val="008C7056"/>
    <w:rsid w:val="008C70C7"/>
    <w:rsid w:val="008C715E"/>
    <w:rsid w:val="008C7506"/>
    <w:rsid w:val="008C7618"/>
    <w:rsid w:val="008C7742"/>
    <w:rsid w:val="008C7B96"/>
    <w:rsid w:val="008C7C72"/>
    <w:rsid w:val="008D0661"/>
    <w:rsid w:val="008D0698"/>
    <w:rsid w:val="008D071A"/>
    <w:rsid w:val="008D07B6"/>
    <w:rsid w:val="008D094E"/>
    <w:rsid w:val="008D0BAA"/>
    <w:rsid w:val="008D1473"/>
    <w:rsid w:val="008D1D90"/>
    <w:rsid w:val="008D1DBC"/>
    <w:rsid w:val="008D1DC1"/>
    <w:rsid w:val="008D1FC1"/>
    <w:rsid w:val="008D207C"/>
    <w:rsid w:val="008D26AC"/>
    <w:rsid w:val="008D290E"/>
    <w:rsid w:val="008D2BB8"/>
    <w:rsid w:val="008D2DF4"/>
    <w:rsid w:val="008D2FA9"/>
    <w:rsid w:val="008D32D9"/>
    <w:rsid w:val="008D33BE"/>
    <w:rsid w:val="008D3624"/>
    <w:rsid w:val="008D368A"/>
    <w:rsid w:val="008D396F"/>
    <w:rsid w:val="008D3CED"/>
    <w:rsid w:val="008D3D58"/>
    <w:rsid w:val="008D4138"/>
    <w:rsid w:val="008D421D"/>
    <w:rsid w:val="008D4263"/>
    <w:rsid w:val="008D4A0E"/>
    <w:rsid w:val="008D4B83"/>
    <w:rsid w:val="008D4CA7"/>
    <w:rsid w:val="008D4CBE"/>
    <w:rsid w:val="008D4F40"/>
    <w:rsid w:val="008D5131"/>
    <w:rsid w:val="008D52AC"/>
    <w:rsid w:val="008D53FA"/>
    <w:rsid w:val="008D55D2"/>
    <w:rsid w:val="008D5A2B"/>
    <w:rsid w:val="008D60A8"/>
    <w:rsid w:val="008D6656"/>
    <w:rsid w:val="008D6D71"/>
    <w:rsid w:val="008D6DF8"/>
    <w:rsid w:val="008D6EBB"/>
    <w:rsid w:val="008D786D"/>
    <w:rsid w:val="008D7F6D"/>
    <w:rsid w:val="008E05E1"/>
    <w:rsid w:val="008E06BA"/>
    <w:rsid w:val="008E087B"/>
    <w:rsid w:val="008E0B1B"/>
    <w:rsid w:val="008E11BB"/>
    <w:rsid w:val="008E19ED"/>
    <w:rsid w:val="008E1A61"/>
    <w:rsid w:val="008E1C00"/>
    <w:rsid w:val="008E2295"/>
    <w:rsid w:val="008E26A4"/>
    <w:rsid w:val="008E2C0F"/>
    <w:rsid w:val="008E32D7"/>
    <w:rsid w:val="008E3385"/>
    <w:rsid w:val="008E338D"/>
    <w:rsid w:val="008E38AF"/>
    <w:rsid w:val="008E465B"/>
    <w:rsid w:val="008E4FA3"/>
    <w:rsid w:val="008E558C"/>
    <w:rsid w:val="008E5D63"/>
    <w:rsid w:val="008E615B"/>
    <w:rsid w:val="008E61EA"/>
    <w:rsid w:val="008E7180"/>
    <w:rsid w:val="008E7250"/>
    <w:rsid w:val="008E73F4"/>
    <w:rsid w:val="008E748C"/>
    <w:rsid w:val="008E7753"/>
    <w:rsid w:val="008F00BC"/>
    <w:rsid w:val="008F02B8"/>
    <w:rsid w:val="008F0929"/>
    <w:rsid w:val="008F0F5B"/>
    <w:rsid w:val="008F1369"/>
    <w:rsid w:val="008F1BC9"/>
    <w:rsid w:val="008F1F87"/>
    <w:rsid w:val="008F2115"/>
    <w:rsid w:val="008F23BD"/>
    <w:rsid w:val="008F24D7"/>
    <w:rsid w:val="008F2622"/>
    <w:rsid w:val="008F2927"/>
    <w:rsid w:val="008F2958"/>
    <w:rsid w:val="008F2EBC"/>
    <w:rsid w:val="008F2F1C"/>
    <w:rsid w:val="008F2F3C"/>
    <w:rsid w:val="008F3143"/>
    <w:rsid w:val="008F32ED"/>
    <w:rsid w:val="008F33AD"/>
    <w:rsid w:val="008F3F50"/>
    <w:rsid w:val="008F42FC"/>
    <w:rsid w:val="008F43BD"/>
    <w:rsid w:val="008F4828"/>
    <w:rsid w:val="008F4A0E"/>
    <w:rsid w:val="008F4EAD"/>
    <w:rsid w:val="008F511C"/>
    <w:rsid w:val="008F5376"/>
    <w:rsid w:val="008F547D"/>
    <w:rsid w:val="008F559B"/>
    <w:rsid w:val="008F58D1"/>
    <w:rsid w:val="008F5DB5"/>
    <w:rsid w:val="008F5DEF"/>
    <w:rsid w:val="008F5EC3"/>
    <w:rsid w:val="008F5F5A"/>
    <w:rsid w:val="008F6D85"/>
    <w:rsid w:val="008F6E63"/>
    <w:rsid w:val="008F6F29"/>
    <w:rsid w:val="008F6FFF"/>
    <w:rsid w:val="008F72F0"/>
    <w:rsid w:val="008F7913"/>
    <w:rsid w:val="008F7B45"/>
    <w:rsid w:val="008F7B7F"/>
    <w:rsid w:val="008F7E9F"/>
    <w:rsid w:val="008F7EC4"/>
    <w:rsid w:val="0090063B"/>
    <w:rsid w:val="00900663"/>
    <w:rsid w:val="00900CDC"/>
    <w:rsid w:val="00900E18"/>
    <w:rsid w:val="00901414"/>
    <w:rsid w:val="00901417"/>
    <w:rsid w:val="009017DF"/>
    <w:rsid w:val="00901A59"/>
    <w:rsid w:val="00901FAD"/>
    <w:rsid w:val="00902535"/>
    <w:rsid w:val="0090258A"/>
    <w:rsid w:val="009027C5"/>
    <w:rsid w:val="00902A78"/>
    <w:rsid w:val="00902B8F"/>
    <w:rsid w:val="009030AD"/>
    <w:rsid w:val="00903350"/>
    <w:rsid w:val="009036EF"/>
    <w:rsid w:val="009037D1"/>
    <w:rsid w:val="00903866"/>
    <w:rsid w:val="00903C0A"/>
    <w:rsid w:val="00903E77"/>
    <w:rsid w:val="0090428B"/>
    <w:rsid w:val="009048C4"/>
    <w:rsid w:val="00905A38"/>
    <w:rsid w:val="00905C5F"/>
    <w:rsid w:val="00905D29"/>
    <w:rsid w:val="00905E6F"/>
    <w:rsid w:val="009063A9"/>
    <w:rsid w:val="009063AD"/>
    <w:rsid w:val="009064EE"/>
    <w:rsid w:val="00906603"/>
    <w:rsid w:val="00906677"/>
    <w:rsid w:val="0090710B"/>
    <w:rsid w:val="009073AA"/>
    <w:rsid w:val="009076CD"/>
    <w:rsid w:val="00907D61"/>
    <w:rsid w:val="00907E7C"/>
    <w:rsid w:val="00907F17"/>
    <w:rsid w:val="00910449"/>
    <w:rsid w:val="009106C2"/>
    <w:rsid w:val="0091072E"/>
    <w:rsid w:val="00910916"/>
    <w:rsid w:val="00910A0F"/>
    <w:rsid w:val="00910F65"/>
    <w:rsid w:val="009112B3"/>
    <w:rsid w:val="009117CC"/>
    <w:rsid w:val="009119B9"/>
    <w:rsid w:val="00911DCF"/>
    <w:rsid w:val="00912460"/>
    <w:rsid w:val="009125F2"/>
    <w:rsid w:val="00912770"/>
    <w:rsid w:val="009129D6"/>
    <w:rsid w:val="00912B03"/>
    <w:rsid w:val="00912CE7"/>
    <w:rsid w:val="00912D2F"/>
    <w:rsid w:val="00912D53"/>
    <w:rsid w:val="00912E47"/>
    <w:rsid w:val="0091308D"/>
    <w:rsid w:val="009130D3"/>
    <w:rsid w:val="00913796"/>
    <w:rsid w:val="009137AA"/>
    <w:rsid w:val="00914298"/>
    <w:rsid w:val="009146C3"/>
    <w:rsid w:val="009146F0"/>
    <w:rsid w:val="00914795"/>
    <w:rsid w:val="00914A56"/>
    <w:rsid w:val="00914B45"/>
    <w:rsid w:val="009154F4"/>
    <w:rsid w:val="009156DD"/>
    <w:rsid w:val="009157BF"/>
    <w:rsid w:val="00915CA8"/>
    <w:rsid w:val="00915CFF"/>
    <w:rsid w:val="00916061"/>
    <w:rsid w:val="009162A2"/>
    <w:rsid w:val="0091673A"/>
    <w:rsid w:val="0091683C"/>
    <w:rsid w:val="009169CC"/>
    <w:rsid w:val="00916F8A"/>
    <w:rsid w:val="0091702A"/>
    <w:rsid w:val="0091714C"/>
    <w:rsid w:val="0091721E"/>
    <w:rsid w:val="00917672"/>
    <w:rsid w:val="00917A7E"/>
    <w:rsid w:val="00917D38"/>
    <w:rsid w:val="00917D4A"/>
    <w:rsid w:val="00917F27"/>
    <w:rsid w:val="009201BB"/>
    <w:rsid w:val="009205C3"/>
    <w:rsid w:val="009205F0"/>
    <w:rsid w:val="00920792"/>
    <w:rsid w:val="00920A45"/>
    <w:rsid w:val="00920BB4"/>
    <w:rsid w:val="00920C93"/>
    <w:rsid w:val="00920E8B"/>
    <w:rsid w:val="0092140D"/>
    <w:rsid w:val="00921ADC"/>
    <w:rsid w:val="009220EB"/>
    <w:rsid w:val="009221D6"/>
    <w:rsid w:val="0092297C"/>
    <w:rsid w:val="00922B62"/>
    <w:rsid w:val="00922E4F"/>
    <w:rsid w:val="0092321D"/>
    <w:rsid w:val="009236A3"/>
    <w:rsid w:val="00923B20"/>
    <w:rsid w:val="00924146"/>
    <w:rsid w:val="00924290"/>
    <w:rsid w:val="009246E1"/>
    <w:rsid w:val="0092486A"/>
    <w:rsid w:val="00924B60"/>
    <w:rsid w:val="00924D99"/>
    <w:rsid w:val="00924D9E"/>
    <w:rsid w:val="00924FB4"/>
    <w:rsid w:val="0092585E"/>
    <w:rsid w:val="00925935"/>
    <w:rsid w:val="00925C6A"/>
    <w:rsid w:val="00925F8F"/>
    <w:rsid w:val="009262B0"/>
    <w:rsid w:val="009262FF"/>
    <w:rsid w:val="00926797"/>
    <w:rsid w:val="009267BB"/>
    <w:rsid w:val="009267E7"/>
    <w:rsid w:val="00927CDC"/>
    <w:rsid w:val="00927DB9"/>
    <w:rsid w:val="00927F26"/>
    <w:rsid w:val="0093061A"/>
    <w:rsid w:val="00930721"/>
    <w:rsid w:val="00930A3B"/>
    <w:rsid w:val="00930EDF"/>
    <w:rsid w:val="00930FF1"/>
    <w:rsid w:val="009311DA"/>
    <w:rsid w:val="00931522"/>
    <w:rsid w:val="00931FE3"/>
    <w:rsid w:val="0093236C"/>
    <w:rsid w:val="00932401"/>
    <w:rsid w:val="00932412"/>
    <w:rsid w:val="00932780"/>
    <w:rsid w:val="00932913"/>
    <w:rsid w:val="009329D4"/>
    <w:rsid w:val="00932DAC"/>
    <w:rsid w:val="00932E32"/>
    <w:rsid w:val="00932FF8"/>
    <w:rsid w:val="009336D9"/>
    <w:rsid w:val="00933735"/>
    <w:rsid w:val="00933766"/>
    <w:rsid w:val="009338F4"/>
    <w:rsid w:val="009339BF"/>
    <w:rsid w:val="00933C13"/>
    <w:rsid w:val="00933D00"/>
    <w:rsid w:val="00933E60"/>
    <w:rsid w:val="00933F8C"/>
    <w:rsid w:val="0093474F"/>
    <w:rsid w:val="00935469"/>
    <w:rsid w:val="00935532"/>
    <w:rsid w:val="0093577D"/>
    <w:rsid w:val="00935AD4"/>
    <w:rsid w:val="00935C40"/>
    <w:rsid w:val="00935FA2"/>
    <w:rsid w:val="00936197"/>
    <w:rsid w:val="0093641A"/>
    <w:rsid w:val="0093651E"/>
    <w:rsid w:val="0093673D"/>
    <w:rsid w:val="00936891"/>
    <w:rsid w:val="00936A6C"/>
    <w:rsid w:val="00936A97"/>
    <w:rsid w:val="00936E17"/>
    <w:rsid w:val="009370C1"/>
    <w:rsid w:val="009371C5"/>
    <w:rsid w:val="00937524"/>
    <w:rsid w:val="009376F6"/>
    <w:rsid w:val="00937E99"/>
    <w:rsid w:val="00940291"/>
    <w:rsid w:val="00940FCD"/>
    <w:rsid w:val="00941033"/>
    <w:rsid w:val="00941216"/>
    <w:rsid w:val="009412B8"/>
    <w:rsid w:val="00941365"/>
    <w:rsid w:val="00941623"/>
    <w:rsid w:val="0094168F"/>
    <w:rsid w:val="00942309"/>
    <w:rsid w:val="009427BB"/>
    <w:rsid w:val="009429B8"/>
    <w:rsid w:val="00942C7C"/>
    <w:rsid w:val="00943014"/>
    <w:rsid w:val="009430CD"/>
    <w:rsid w:val="0094347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48"/>
    <w:rsid w:val="009459E5"/>
    <w:rsid w:val="00945D94"/>
    <w:rsid w:val="0094615F"/>
    <w:rsid w:val="00946252"/>
    <w:rsid w:val="00946344"/>
    <w:rsid w:val="00946415"/>
    <w:rsid w:val="009464B9"/>
    <w:rsid w:val="00946A52"/>
    <w:rsid w:val="00946C0E"/>
    <w:rsid w:val="00946F0C"/>
    <w:rsid w:val="0094716F"/>
    <w:rsid w:val="0094742D"/>
    <w:rsid w:val="0094777E"/>
    <w:rsid w:val="009478EF"/>
    <w:rsid w:val="00947EA3"/>
    <w:rsid w:val="0095029F"/>
    <w:rsid w:val="00950A50"/>
    <w:rsid w:val="0095113A"/>
    <w:rsid w:val="00951358"/>
    <w:rsid w:val="0095147C"/>
    <w:rsid w:val="00951531"/>
    <w:rsid w:val="009522D3"/>
    <w:rsid w:val="0095246C"/>
    <w:rsid w:val="00952671"/>
    <w:rsid w:val="009529AA"/>
    <w:rsid w:val="00952D7B"/>
    <w:rsid w:val="00952F25"/>
    <w:rsid w:val="00952F9D"/>
    <w:rsid w:val="00952FB3"/>
    <w:rsid w:val="0095330D"/>
    <w:rsid w:val="00953331"/>
    <w:rsid w:val="00953362"/>
    <w:rsid w:val="00953391"/>
    <w:rsid w:val="009534F9"/>
    <w:rsid w:val="00953CA0"/>
    <w:rsid w:val="009540AC"/>
    <w:rsid w:val="0095448E"/>
    <w:rsid w:val="009546C7"/>
    <w:rsid w:val="00954795"/>
    <w:rsid w:val="00954E5A"/>
    <w:rsid w:val="0095525F"/>
    <w:rsid w:val="00955741"/>
    <w:rsid w:val="00955845"/>
    <w:rsid w:val="00955C90"/>
    <w:rsid w:val="00955F3A"/>
    <w:rsid w:val="0095628E"/>
    <w:rsid w:val="009563FF"/>
    <w:rsid w:val="00956477"/>
    <w:rsid w:val="00957922"/>
    <w:rsid w:val="00957A64"/>
    <w:rsid w:val="00960D30"/>
    <w:rsid w:val="00960EAE"/>
    <w:rsid w:val="0096156B"/>
    <w:rsid w:val="009617AE"/>
    <w:rsid w:val="00961991"/>
    <w:rsid w:val="00961AE2"/>
    <w:rsid w:val="00961CF8"/>
    <w:rsid w:val="00962E15"/>
    <w:rsid w:val="009636C1"/>
    <w:rsid w:val="0096393E"/>
    <w:rsid w:val="009647E9"/>
    <w:rsid w:val="009648B7"/>
    <w:rsid w:val="00964AC2"/>
    <w:rsid w:val="00965037"/>
    <w:rsid w:val="00965625"/>
    <w:rsid w:val="0096573A"/>
    <w:rsid w:val="009664EC"/>
    <w:rsid w:val="00966A8E"/>
    <w:rsid w:val="00966E8F"/>
    <w:rsid w:val="00967329"/>
    <w:rsid w:val="009674F2"/>
    <w:rsid w:val="0096758C"/>
    <w:rsid w:val="00967668"/>
    <w:rsid w:val="00967689"/>
    <w:rsid w:val="00967708"/>
    <w:rsid w:val="00967DA0"/>
    <w:rsid w:val="00970228"/>
    <w:rsid w:val="0097030C"/>
    <w:rsid w:val="00970341"/>
    <w:rsid w:val="0097049D"/>
    <w:rsid w:val="00970522"/>
    <w:rsid w:val="00970719"/>
    <w:rsid w:val="0097079C"/>
    <w:rsid w:val="00970D67"/>
    <w:rsid w:val="00970EB5"/>
    <w:rsid w:val="009712BF"/>
    <w:rsid w:val="00971581"/>
    <w:rsid w:val="009719B6"/>
    <w:rsid w:val="00971BD4"/>
    <w:rsid w:val="00972297"/>
    <w:rsid w:val="0097245F"/>
    <w:rsid w:val="00972506"/>
    <w:rsid w:val="00972EE0"/>
    <w:rsid w:val="00972EE6"/>
    <w:rsid w:val="00972F16"/>
    <w:rsid w:val="00973007"/>
    <w:rsid w:val="00973116"/>
    <w:rsid w:val="009736E3"/>
    <w:rsid w:val="00973711"/>
    <w:rsid w:val="00973778"/>
    <w:rsid w:val="0097381B"/>
    <w:rsid w:val="00973D4F"/>
    <w:rsid w:val="00973E17"/>
    <w:rsid w:val="00974210"/>
    <w:rsid w:val="0097428E"/>
    <w:rsid w:val="00974500"/>
    <w:rsid w:val="0097461A"/>
    <w:rsid w:val="00974949"/>
    <w:rsid w:val="00974CF0"/>
    <w:rsid w:val="00974E41"/>
    <w:rsid w:val="009752B6"/>
    <w:rsid w:val="00975397"/>
    <w:rsid w:val="009760C7"/>
    <w:rsid w:val="00976915"/>
    <w:rsid w:val="00976BE6"/>
    <w:rsid w:val="00976C5C"/>
    <w:rsid w:val="00976FD2"/>
    <w:rsid w:val="009772AC"/>
    <w:rsid w:val="00977C60"/>
    <w:rsid w:val="00977E60"/>
    <w:rsid w:val="00977EDB"/>
    <w:rsid w:val="0098011B"/>
    <w:rsid w:val="009804C1"/>
    <w:rsid w:val="0098068D"/>
    <w:rsid w:val="0098098C"/>
    <w:rsid w:val="0098099D"/>
    <w:rsid w:val="009812A8"/>
    <w:rsid w:val="00981CB8"/>
    <w:rsid w:val="00981F69"/>
    <w:rsid w:val="00982662"/>
    <w:rsid w:val="00982A00"/>
    <w:rsid w:val="00982E78"/>
    <w:rsid w:val="009835B3"/>
    <w:rsid w:val="00983626"/>
    <w:rsid w:val="0098368D"/>
    <w:rsid w:val="00983A31"/>
    <w:rsid w:val="00983A4F"/>
    <w:rsid w:val="00983D2D"/>
    <w:rsid w:val="0098409D"/>
    <w:rsid w:val="009844BD"/>
    <w:rsid w:val="009846D6"/>
    <w:rsid w:val="009853C3"/>
    <w:rsid w:val="00985832"/>
    <w:rsid w:val="00985C9B"/>
    <w:rsid w:val="00986140"/>
    <w:rsid w:val="0098618B"/>
    <w:rsid w:val="0098634A"/>
    <w:rsid w:val="0098644E"/>
    <w:rsid w:val="00986580"/>
    <w:rsid w:val="009865C0"/>
    <w:rsid w:val="00986A0A"/>
    <w:rsid w:val="00986AD0"/>
    <w:rsid w:val="00986D93"/>
    <w:rsid w:val="00987174"/>
    <w:rsid w:val="00987604"/>
    <w:rsid w:val="0098783C"/>
    <w:rsid w:val="0098797D"/>
    <w:rsid w:val="00987D1A"/>
    <w:rsid w:val="00987D6E"/>
    <w:rsid w:val="00987D95"/>
    <w:rsid w:val="0099026B"/>
    <w:rsid w:val="009902B1"/>
    <w:rsid w:val="00990604"/>
    <w:rsid w:val="009906E0"/>
    <w:rsid w:val="00990A3D"/>
    <w:rsid w:val="00991085"/>
    <w:rsid w:val="0099127F"/>
    <w:rsid w:val="00991308"/>
    <w:rsid w:val="00991888"/>
    <w:rsid w:val="009919C2"/>
    <w:rsid w:val="00992450"/>
    <w:rsid w:val="00992DDC"/>
    <w:rsid w:val="00992EBB"/>
    <w:rsid w:val="00993B63"/>
    <w:rsid w:val="00994138"/>
    <w:rsid w:val="00994544"/>
    <w:rsid w:val="00994571"/>
    <w:rsid w:val="009945C8"/>
    <w:rsid w:val="0099494B"/>
    <w:rsid w:val="0099537A"/>
    <w:rsid w:val="0099568B"/>
    <w:rsid w:val="009956DC"/>
    <w:rsid w:val="00995729"/>
    <w:rsid w:val="00995EB0"/>
    <w:rsid w:val="00995EEF"/>
    <w:rsid w:val="0099609F"/>
    <w:rsid w:val="0099616D"/>
    <w:rsid w:val="009962AF"/>
    <w:rsid w:val="009963BA"/>
    <w:rsid w:val="009967F1"/>
    <w:rsid w:val="00996BAC"/>
    <w:rsid w:val="009971E1"/>
    <w:rsid w:val="0099753F"/>
    <w:rsid w:val="009975B2"/>
    <w:rsid w:val="009978C2"/>
    <w:rsid w:val="009978FE"/>
    <w:rsid w:val="00997AE4"/>
    <w:rsid w:val="00997D13"/>
    <w:rsid w:val="009A00CE"/>
    <w:rsid w:val="009A07CF"/>
    <w:rsid w:val="009A0AD1"/>
    <w:rsid w:val="009A0AE8"/>
    <w:rsid w:val="009A0B7D"/>
    <w:rsid w:val="009A11B2"/>
    <w:rsid w:val="009A1513"/>
    <w:rsid w:val="009A153B"/>
    <w:rsid w:val="009A16D3"/>
    <w:rsid w:val="009A1722"/>
    <w:rsid w:val="009A1737"/>
    <w:rsid w:val="009A19FB"/>
    <w:rsid w:val="009A2053"/>
    <w:rsid w:val="009A23B2"/>
    <w:rsid w:val="009A23C5"/>
    <w:rsid w:val="009A2582"/>
    <w:rsid w:val="009A2809"/>
    <w:rsid w:val="009A292F"/>
    <w:rsid w:val="009A2D54"/>
    <w:rsid w:val="009A2ECF"/>
    <w:rsid w:val="009A37D1"/>
    <w:rsid w:val="009A37E8"/>
    <w:rsid w:val="009A3846"/>
    <w:rsid w:val="009A3A68"/>
    <w:rsid w:val="009A3F69"/>
    <w:rsid w:val="009A3FFD"/>
    <w:rsid w:val="009A4570"/>
    <w:rsid w:val="009A4B01"/>
    <w:rsid w:val="009A4C64"/>
    <w:rsid w:val="009A50CB"/>
    <w:rsid w:val="009A51FF"/>
    <w:rsid w:val="009A5C50"/>
    <w:rsid w:val="009A5D02"/>
    <w:rsid w:val="009A63B2"/>
    <w:rsid w:val="009A6990"/>
    <w:rsid w:val="009A69EB"/>
    <w:rsid w:val="009A6B1B"/>
    <w:rsid w:val="009A6BFD"/>
    <w:rsid w:val="009A6F9A"/>
    <w:rsid w:val="009A717E"/>
    <w:rsid w:val="009A7AB3"/>
    <w:rsid w:val="009A7E67"/>
    <w:rsid w:val="009A7F86"/>
    <w:rsid w:val="009B03CF"/>
    <w:rsid w:val="009B06D0"/>
    <w:rsid w:val="009B0908"/>
    <w:rsid w:val="009B09AB"/>
    <w:rsid w:val="009B0A6F"/>
    <w:rsid w:val="009B13FF"/>
    <w:rsid w:val="009B17B2"/>
    <w:rsid w:val="009B17BE"/>
    <w:rsid w:val="009B2284"/>
    <w:rsid w:val="009B286F"/>
    <w:rsid w:val="009B2AA6"/>
    <w:rsid w:val="009B319A"/>
    <w:rsid w:val="009B32F3"/>
    <w:rsid w:val="009B35DD"/>
    <w:rsid w:val="009B3CC3"/>
    <w:rsid w:val="009B3E47"/>
    <w:rsid w:val="009B4232"/>
    <w:rsid w:val="009B4279"/>
    <w:rsid w:val="009B4560"/>
    <w:rsid w:val="009B4B1E"/>
    <w:rsid w:val="009B5B3F"/>
    <w:rsid w:val="009B5B91"/>
    <w:rsid w:val="009B5E11"/>
    <w:rsid w:val="009B5E1A"/>
    <w:rsid w:val="009B5F5A"/>
    <w:rsid w:val="009B6534"/>
    <w:rsid w:val="009B6574"/>
    <w:rsid w:val="009B675D"/>
    <w:rsid w:val="009B68C8"/>
    <w:rsid w:val="009B6FB6"/>
    <w:rsid w:val="009B7329"/>
    <w:rsid w:val="009B7508"/>
    <w:rsid w:val="009B77B8"/>
    <w:rsid w:val="009B7B14"/>
    <w:rsid w:val="009B7B4B"/>
    <w:rsid w:val="009B7F13"/>
    <w:rsid w:val="009C0253"/>
    <w:rsid w:val="009C0C7A"/>
    <w:rsid w:val="009C1265"/>
    <w:rsid w:val="009C1673"/>
    <w:rsid w:val="009C18F4"/>
    <w:rsid w:val="009C19FC"/>
    <w:rsid w:val="009C1F84"/>
    <w:rsid w:val="009C20B6"/>
    <w:rsid w:val="009C2176"/>
    <w:rsid w:val="009C21C3"/>
    <w:rsid w:val="009C2E99"/>
    <w:rsid w:val="009C3320"/>
    <w:rsid w:val="009C3597"/>
    <w:rsid w:val="009C36C1"/>
    <w:rsid w:val="009C396E"/>
    <w:rsid w:val="009C3D34"/>
    <w:rsid w:val="009C4426"/>
    <w:rsid w:val="009C45A9"/>
    <w:rsid w:val="009C4758"/>
    <w:rsid w:val="009C475F"/>
    <w:rsid w:val="009C47B7"/>
    <w:rsid w:val="009C4C3F"/>
    <w:rsid w:val="009C4C7E"/>
    <w:rsid w:val="009C4F4E"/>
    <w:rsid w:val="009C5586"/>
    <w:rsid w:val="009C58AA"/>
    <w:rsid w:val="009C5B08"/>
    <w:rsid w:val="009C5D9F"/>
    <w:rsid w:val="009C60B6"/>
    <w:rsid w:val="009C60D6"/>
    <w:rsid w:val="009C61B5"/>
    <w:rsid w:val="009C6534"/>
    <w:rsid w:val="009C65BB"/>
    <w:rsid w:val="009C670F"/>
    <w:rsid w:val="009C675F"/>
    <w:rsid w:val="009C6EF9"/>
    <w:rsid w:val="009C73D0"/>
    <w:rsid w:val="009C7B32"/>
    <w:rsid w:val="009C7DC1"/>
    <w:rsid w:val="009D0618"/>
    <w:rsid w:val="009D0794"/>
    <w:rsid w:val="009D0D09"/>
    <w:rsid w:val="009D0E1F"/>
    <w:rsid w:val="009D0EB0"/>
    <w:rsid w:val="009D1102"/>
    <w:rsid w:val="009D111B"/>
    <w:rsid w:val="009D12B7"/>
    <w:rsid w:val="009D14E0"/>
    <w:rsid w:val="009D1509"/>
    <w:rsid w:val="009D1641"/>
    <w:rsid w:val="009D1F77"/>
    <w:rsid w:val="009D2A4F"/>
    <w:rsid w:val="009D2B0D"/>
    <w:rsid w:val="009D3237"/>
    <w:rsid w:val="009D3BC2"/>
    <w:rsid w:val="009D43A6"/>
    <w:rsid w:val="009D4576"/>
    <w:rsid w:val="009D4ED0"/>
    <w:rsid w:val="009D4F37"/>
    <w:rsid w:val="009D4F95"/>
    <w:rsid w:val="009D512D"/>
    <w:rsid w:val="009D5AF6"/>
    <w:rsid w:val="009D5BF3"/>
    <w:rsid w:val="009D5DB5"/>
    <w:rsid w:val="009D5DC8"/>
    <w:rsid w:val="009D5E1B"/>
    <w:rsid w:val="009D5F63"/>
    <w:rsid w:val="009D5FE5"/>
    <w:rsid w:val="009D64B0"/>
    <w:rsid w:val="009D6A7E"/>
    <w:rsid w:val="009D6B58"/>
    <w:rsid w:val="009D6E50"/>
    <w:rsid w:val="009D70E0"/>
    <w:rsid w:val="009D7713"/>
    <w:rsid w:val="009D7948"/>
    <w:rsid w:val="009D7B31"/>
    <w:rsid w:val="009D7D6B"/>
    <w:rsid w:val="009E0191"/>
    <w:rsid w:val="009E02FB"/>
    <w:rsid w:val="009E034B"/>
    <w:rsid w:val="009E0429"/>
    <w:rsid w:val="009E058F"/>
    <w:rsid w:val="009E07CA"/>
    <w:rsid w:val="009E0E9E"/>
    <w:rsid w:val="009E165B"/>
    <w:rsid w:val="009E1944"/>
    <w:rsid w:val="009E1B40"/>
    <w:rsid w:val="009E1B75"/>
    <w:rsid w:val="009E2816"/>
    <w:rsid w:val="009E2AC0"/>
    <w:rsid w:val="009E2D43"/>
    <w:rsid w:val="009E3194"/>
    <w:rsid w:val="009E31B3"/>
    <w:rsid w:val="009E3684"/>
    <w:rsid w:val="009E3868"/>
    <w:rsid w:val="009E3FC6"/>
    <w:rsid w:val="009E41C3"/>
    <w:rsid w:val="009E43E1"/>
    <w:rsid w:val="009E4C7A"/>
    <w:rsid w:val="009E4E0E"/>
    <w:rsid w:val="009E5300"/>
    <w:rsid w:val="009E5A65"/>
    <w:rsid w:val="009E5C8E"/>
    <w:rsid w:val="009E5CC3"/>
    <w:rsid w:val="009E693B"/>
    <w:rsid w:val="009E69D0"/>
    <w:rsid w:val="009E6D0B"/>
    <w:rsid w:val="009E75CD"/>
    <w:rsid w:val="009E772A"/>
    <w:rsid w:val="009E7787"/>
    <w:rsid w:val="009E79ED"/>
    <w:rsid w:val="009E7E5C"/>
    <w:rsid w:val="009F06CF"/>
    <w:rsid w:val="009F075A"/>
    <w:rsid w:val="009F09C1"/>
    <w:rsid w:val="009F09C2"/>
    <w:rsid w:val="009F0D27"/>
    <w:rsid w:val="009F0F64"/>
    <w:rsid w:val="009F1017"/>
    <w:rsid w:val="009F1068"/>
    <w:rsid w:val="009F10A8"/>
    <w:rsid w:val="009F16B3"/>
    <w:rsid w:val="009F17CD"/>
    <w:rsid w:val="009F17F9"/>
    <w:rsid w:val="009F1936"/>
    <w:rsid w:val="009F1C96"/>
    <w:rsid w:val="009F22B2"/>
    <w:rsid w:val="009F22F4"/>
    <w:rsid w:val="009F29A1"/>
    <w:rsid w:val="009F2AC5"/>
    <w:rsid w:val="009F2E49"/>
    <w:rsid w:val="009F2ECA"/>
    <w:rsid w:val="009F3A36"/>
    <w:rsid w:val="009F3CBC"/>
    <w:rsid w:val="009F3CE7"/>
    <w:rsid w:val="009F3F1E"/>
    <w:rsid w:val="009F42B4"/>
    <w:rsid w:val="009F43DB"/>
    <w:rsid w:val="009F4CA1"/>
    <w:rsid w:val="009F4FA8"/>
    <w:rsid w:val="009F55FD"/>
    <w:rsid w:val="009F60A9"/>
    <w:rsid w:val="009F616E"/>
    <w:rsid w:val="009F6BC1"/>
    <w:rsid w:val="009F6FFB"/>
    <w:rsid w:val="009F702B"/>
    <w:rsid w:val="009F72F0"/>
    <w:rsid w:val="009F7934"/>
    <w:rsid w:val="00A00198"/>
    <w:rsid w:val="00A0057D"/>
    <w:rsid w:val="00A00C3F"/>
    <w:rsid w:val="00A00EC9"/>
    <w:rsid w:val="00A0160E"/>
    <w:rsid w:val="00A01A0B"/>
    <w:rsid w:val="00A01B6B"/>
    <w:rsid w:val="00A01E7D"/>
    <w:rsid w:val="00A01F5B"/>
    <w:rsid w:val="00A02071"/>
    <w:rsid w:val="00A025B2"/>
    <w:rsid w:val="00A026D3"/>
    <w:rsid w:val="00A026F6"/>
    <w:rsid w:val="00A02782"/>
    <w:rsid w:val="00A0279D"/>
    <w:rsid w:val="00A02849"/>
    <w:rsid w:val="00A02C2F"/>
    <w:rsid w:val="00A02F0B"/>
    <w:rsid w:val="00A02F6B"/>
    <w:rsid w:val="00A02F6C"/>
    <w:rsid w:val="00A02FA7"/>
    <w:rsid w:val="00A02FC4"/>
    <w:rsid w:val="00A0327F"/>
    <w:rsid w:val="00A032C2"/>
    <w:rsid w:val="00A03314"/>
    <w:rsid w:val="00A0351D"/>
    <w:rsid w:val="00A03775"/>
    <w:rsid w:val="00A04040"/>
    <w:rsid w:val="00A048C8"/>
    <w:rsid w:val="00A0502F"/>
    <w:rsid w:val="00A055EF"/>
    <w:rsid w:val="00A05B7D"/>
    <w:rsid w:val="00A05F28"/>
    <w:rsid w:val="00A064B2"/>
    <w:rsid w:val="00A06513"/>
    <w:rsid w:val="00A06563"/>
    <w:rsid w:val="00A074A4"/>
    <w:rsid w:val="00A07678"/>
    <w:rsid w:val="00A077F0"/>
    <w:rsid w:val="00A07B3E"/>
    <w:rsid w:val="00A1013B"/>
    <w:rsid w:val="00A102C4"/>
    <w:rsid w:val="00A1030B"/>
    <w:rsid w:val="00A10337"/>
    <w:rsid w:val="00A104AE"/>
    <w:rsid w:val="00A104D8"/>
    <w:rsid w:val="00A105DD"/>
    <w:rsid w:val="00A1099E"/>
    <w:rsid w:val="00A10CB4"/>
    <w:rsid w:val="00A1133A"/>
    <w:rsid w:val="00A11517"/>
    <w:rsid w:val="00A115BA"/>
    <w:rsid w:val="00A11850"/>
    <w:rsid w:val="00A118AE"/>
    <w:rsid w:val="00A11BED"/>
    <w:rsid w:val="00A11DF4"/>
    <w:rsid w:val="00A1272A"/>
    <w:rsid w:val="00A128B4"/>
    <w:rsid w:val="00A12CB4"/>
    <w:rsid w:val="00A12F48"/>
    <w:rsid w:val="00A12F55"/>
    <w:rsid w:val="00A12F6A"/>
    <w:rsid w:val="00A1318C"/>
    <w:rsid w:val="00A13C79"/>
    <w:rsid w:val="00A145A5"/>
    <w:rsid w:val="00A1468B"/>
    <w:rsid w:val="00A14C92"/>
    <w:rsid w:val="00A152AF"/>
    <w:rsid w:val="00A1547E"/>
    <w:rsid w:val="00A15A7C"/>
    <w:rsid w:val="00A16413"/>
    <w:rsid w:val="00A16684"/>
    <w:rsid w:val="00A16B96"/>
    <w:rsid w:val="00A16CE4"/>
    <w:rsid w:val="00A1703E"/>
    <w:rsid w:val="00A171C0"/>
    <w:rsid w:val="00A173B4"/>
    <w:rsid w:val="00A175D3"/>
    <w:rsid w:val="00A17BD3"/>
    <w:rsid w:val="00A17C46"/>
    <w:rsid w:val="00A17C88"/>
    <w:rsid w:val="00A20309"/>
    <w:rsid w:val="00A20355"/>
    <w:rsid w:val="00A20B1F"/>
    <w:rsid w:val="00A20C9A"/>
    <w:rsid w:val="00A20FCA"/>
    <w:rsid w:val="00A21235"/>
    <w:rsid w:val="00A21424"/>
    <w:rsid w:val="00A216D3"/>
    <w:rsid w:val="00A2178C"/>
    <w:rsid w:val="00A21956"/>
    <w:rsid w:val="00A21992"/>
    <w:rsid w:val="00A21C2F"/>
    <w:rsid w:val="00A21D47"/>
    <w:rsid w:val="00A2262B"/>
    <w:rsid w:val="00A2264B"/>
    <w:rsid w:val="00A22C4F"/>
    <w:rsid w:val="00A23486"/>
    <w:rsid w:val="00A23876"/>
    <w:rsid w:val="00A23E3D"/>
    <w:rsid w:val="00A2424A"/>
    <w:rsid w:val="00A244B1"/>
    <w:rsid w:val="00A247DA"/>
    <w:rsid w:val="00A2541D"/>
    <w:rsid w:val="00A254B6"/>
    <w:rsid w:val="00A25823"/>
    <w:rsid w:val="00A25A7F"/>
    <w:rsid w:val="00A25CAF"/>
    <w:rsid w:val="00A261D8"/>
    <w:rsid w:val="00A263BE"/>
    <w:rsid w:val="00A26AD5"/>
    <w:rsid w:val="00A26D4F"/>
    <w:rsid w:val="00A2732A"/>
    <w:rsid w:val="00A27792"/>
    <w:rsid w:val="00A27C4A"/>
    <w:rsid w:val="00A27CBB"/>
    <w:rsid w:val="00A27E64"/>
    <w:rsid w:val="00A30171"/>
    <w:rsid w:val="00A301BB"/>
    <w:rsid w:val="00A30616"/>
    <w:rsid w:val="00A3073D"/>
    <w:rsid w:val="00A3091A"/>
    <w:rsid w:val="00A30A48"/>
    <w:rsid w:val="00A30EC8"/>
    <w:rsid w:val="00A3107A"/>
    <w:rsid w:val="00A31E1F"/>
    <w:rsid w:val="00A323F8"/>
    <w:rsid w:val="00A32461"/>
    <w:rsid w:val="00A3304C"/>
    <w:rsid w:val="00A330B7"/>
    <w:rsid w:val="00A337C1"/>
    <w:rsid w:val="00A3390E"/>
    <w:rsid w:val="00A33E32"/>
    <w:rsid w:val="00A33FD8"/>
    <w:rsid w:val="00A34502"/>
    <w:rsid w:val="00A34619"/>
    <w:rsid w:val="00A34AF7"/>
    <w:rsid w:val="00A34FE0"/>
    <w:rsid w:val="00A34FFF"/>
    <w:rsid w:val="00A353AA"/>
    <w:rsid w:val="00A359E5"/>
    <w:rsid w:val="00A35A48"/>
    <w:rsid w:val="00A35AB7"/>
    <w:rsid w:val="00A36183"/>
    <w:rsid w:val="00A36215"/>
    <w:rsid w:val="00A36216"/>
    <w:rsid w:val="00A363C2"/>
    <w:rsid w:val="00A365EC"/>
    <w:rsid w:val="00A365FB"/>
    <w:rsid w:val="00A36878"/>
    <w:rsid w:val="00A36A68"/>
    <w:rsid w:val="00A37839"/>
    <w:rsid w:val="00A37FAB"/>
    <w:rsid w:val="00A40423"/>
    <w:rsid w:val="00A407D6"/>
    <w:rsid w:val="00A408E7"/>
    <w:rsid w:val="00A409BC"/>
    <w:rsid w:val="00A40E01"/>
    <w:rsid w:val="00A41607"/>
    <w:rsid w:val="00A416D5"/>
    <w:rsid w:val="00A4179F"/>
    <w:rsid w:val="00A41ACF"/>
    <w:rsid w:val="00A42028"/>
    <w:rsid w:val="00A42925"/>
    <w:rsid w:val="00A42990"/>
    <w:rsid w:val="00A42B18"/>
    <w:rsid w:val="00A42C8C"/>
    <w:rsid w:val="00A4304E"/>
    <w:rsid w:val="00A4304F"/>
    <w:rsid w:val="00A434A8"/>
    <w:rsid w:val="00A43652"/>
    <w:rsid w:val="00A43736"/>
    <w:rsid w:val="00A437FE"/>
    <w:rsid w:val="00A439FD"/>
    <w:rsid w:val="00A43B64"/>
    <w:rsid w:val="00A44426"/>
    <w:rsid w:val="00A4489D"/>
    <w:rsid w:val="00A448F9"/>
    <w:rsid w:val="00A4516D"/>
    <w:rsid w:val="00A45270"/>
    <w:rsid w:val="00A454FC"/>
    <w:rsid w:val="00A456F6"/>
    <w:rsid w:val="00A45718"/>
    <w:rsid w:val="00A45C0B"/>
    <w:rsid w:val="00A4608D"/>
    <w:rsid w:val="00A46405"/>
    <w:rsid w:val="00A46C08"/>
    <w:rsid w:val="00A46EE0"/>
    <w:rsid w:val="00A47043"/>
    <w:rsid w:val="00A4716F"/>
    <w:rsid w:val="00A5003B"/>
    <w:rsid w:val="00A500C9"/>
    <w:rsid w:val="00A50122"/>
    <w:rsid w:val="00A50416"/>
    <w:rsid w:val="00A5044D"/>
    <w:rsid w:val="00A504D2"/>
    <w:rsid w:val="00A504EE"/>
    <w:rsid w:val="00A508C5"/>
    <w:rsid w:val="00A50B17"/>
    <w:rsid w:val="00A50F97"/>
    <w:rsid w:val="00A511B4"/>
    <w:rsid w:val="00A51482"/>
    <w:rsid w:val="00A51945"/>
    <w:rsid w:val="00A51BC6"/>
    <w:rsid w:val="00A51FAF"/>
    <w:rsid w:val="00A523BA"/>
    <w:rsid w:val="00A527B4"/>
    <w:rsid w:val="00A5281A"/>
    <w:rsid w:val="00A52851"/>
    <w:rsid w:val="00A52B3C"/>
    <w:rsid w:val="00A52C34"/>
    <w:rsid w:val="00A52D33"/>
    <w:rsid w:val="00A52ED0"/>
    <w:rsid w:val="00A52ED6"/>
    <w:rsid w:val="00A533CB"/>
    <w:rsid w:val="00A535A6"/>
    <w:rsid w:val="00A5363B"/>
    <w:rsid w:val="00A538A1"/>
    <w:rsid w:val="00A53BF7"/>
    <w:rsid w:val="00A53D28"/>
    <w:rsid w:val="00A54CC5"/>
    <w:rsid w:val="00A54EA0"/>
    <w:rsid w:val="00A55C43"/>
    <w:rsid w:val="00A55D53"/>
    <w:rsid w:val="00A55F45"/>
    <w:rsid w:val="00A564BE"/>
    <w:rsid w:val="00A56626"/>
    <w:rsid w:val="00A56AEE"/>
    <w:rsid w:val="00A56B96"/>
    <w:rsid w:val="00A56C0C"/>
    <w:rsid w:val="00A56C12"/>
    <w:rsid w:val="00A56CF6"/>
    <w:rsid w:val="00A57068"/>
    <w:rsid w:val="00A57071"/>
    <w:rsid w:val="00A573FA"/>
    <w:rsid w:val="00A57755"/>
    <w:rsid w:val="00A579D1"/>
    <w:rsid w:val="00A57FF1"/>
    <w:rsid w:val="00A6046C"/>
    <w:rsid w:val="00A60540"/>
    <w:rsid w:val="00A61345"/>
    <w:rsid w:val="00A614D3"/>
    <w:rsid w:val="00A621AF"/>
    <w:rsid w:val="00A6230B"/>
    <w:rsid w:val="00A62512"/>
    <w:rsid w:val="00A6257B"/>
    <w:rsid w:val="00A62A2F"/>
    <w:rsid w:val="00A62AD6"/>
    <w:rsid w:val="00A63493"/>
    <w:rsid w:val="00A636B4"/>
    <w:rsid w:val="00A638D1"/>
    <w:rsid w:val="00A64163"/>
    <w:rsid w:val="00A64EC6"/>
    <w:rsid w:val="00A6529F"/>
    <w:rsid w:val="00A6534B"/>
    <w:rsid w:val="00A6539E"/>
    <w:rsid w:val="00A6553D"/>
    <w:rsid w:val="00A656BB"/>
    <w:rsid w:val="00A65744"/>
    <w:rsid w:val="00A657E8"/>
    <w:rsid w:val="00A65FE7"/>
    <w:rsid w:val="00A6666B"/>
    <w:rsid w:val="00A676DE"/>
    <w:rsid w:val="00A677DA"/>
    <w:rsid w:val="00A67816"/>
    <w:rsid w:val="00A67B49"/>
    <w:rsid w:val="00A67DC3"/>
    <w:rsid w:val="00A701BE"/>
    <w:rsid w:val="00A70AFE"/>
    <w:rsid w:val="00A70F1F"/>
    <w:rsid w:val="00A7125A"/>
    <w:rsid w:val="00A715D9"/>
    <w:rsid w:val="00A72179"/>
    <w:rsid w:val="00A72365"/>
    <w:rsid w:val="00A72369"/>
    <w:rsid w:val="00A724C1"/>
    <w:rsid w:val="00A7260F"/>
    <w:rsid w:val="00A726F7"/>
    <w:rsid w:val="00A72BED"/>
    <w:rsid w:val="00A72CE2"/>
    <w:rsid w:val="00A7305C"/>
    <w:rsid w:val="00A730BB"/>
    <w:rsid w:val="00A7345C"/>
    <w:rsid w:val="00A7386E"/>
    <w:rsid w:val="00A73BE0"/>
    <w:rsid w:val="00A74134"/>
    <w:rsid w:val="00A746A6"/>
    <w:rsid w:val="00A74B2C"/>
    <w:rsid w:val="00A74CBF"/>
    <w:rsid w:val="00A74D0E"/>
    <w:rsid w:val="00A74E8F"/>
    <w:rsid w:val="00A756BA"/>
    <w:rsid w:val="00A757D8"/>
    <w:rsid w:val="00A7607C"/>
    <w:rsid w:val="00A769A4"/>
    <w:rsid w:val="00A769C8"/>
    <w:rsid w:val="00A76B0E"/>
    <w:rsid w:val="00A76F65"/>
    <w:rsid w:val="00A7716B"/>
    <w:rsid w:val="00A771B7"/>
    <w:rsid w:val="00A7756F"/>
    <w:rsid w:val="00A77BFD"/>
    <w:rsid w:val="00A77C81"/>
    <w:rsid w:val="00A8009F"/>
    <w:rsid w:val="00A8039F"/>
    <w:rsid w:val="00A80680"/>
    <w:rsid w:val="00A80987"/>
    <w:rsid w:val="00A80B75"/>
    <w:rsid w:val="00A80BCD"/>
    <w:rsid w:val="00A80C4F"/>
    <w:rsid w:val="00A80D67"/>
    <w:rsid w:val="00A80E8B"/>
    <w:rsid w:val="00A81087"/>
    <w:rsid w:val="00A810C8"/>
    <w:rsid w:val="00A81582"/>
    <w:rsid w:val="00A8169E"/>
    <w:rsid w:val="00A8171C"/>
    <w:rsid w:val="00A8182D"/>
    <w:rsid w:val="00A81EBC"/>
    <w:rsid w:val="00A8218E"/>
    <w:rsid w:val="00A822B2"/>
    <w:rsid w:val="00A82397"/>
    <w:rsid w:val="00A8248C"/>
    <w:rsid w:val="00A8276D"/>
    <w:rsid w:val="00A829C1"/>
    <w:rsid w:val="00A82CB8"/>
    <w:rsid w:val="00A82F22"/>
    <w:rsid w:val="00A82F3E"/>
    <w:rsid w:val="00A831DA"/>
    <w:rsid w:val="00A83460"/>
    <w:rsid w:val="00A837EA"/>
    <w:rsid w:val="00A838CD"/>
    <w:rsid w:val="00A838ED"/>
    <w:rsid w:val="00A83A60"/>
    <w:rsid w:val="00A8400D"/>
    <w:rsid w:val="00A845A3"/>
    <w:rsid w:val="00A84802"/>
    <w:rsid w:val="00A84811"/>
    <w:rsid w:val="00A849CA"/>
    <w:rsid w:val="00A84AF7"/>
    <w:rsid w:val="00A856E9"/>
    <w:rsid w:val="00A8604B"/>
    <w:rsid w:val="00A8616C"/>
    <w:rsid w:val="00A86241"/>
    <w:rsid w:val="00A86451"/>
    <w:rsid w:val="00A8680D"/>
    <w:rsid w:val="00A86CF5"/>
    <w:rsid w:val="00A8744B"/>
    <w:rsid w:val="00A87739"/>
    <w:rsid w:val="00A87940"/>
    <w:rsid w:val="00A87F9E"/>
    <w:rsid w:val="00A9019C"/>
    <w:rsid w:val="00A902F0"/>
    <w:rsid w:val="00A90362"/>
    <w:rsid w:val="00A90763"/>
    <w:rsid w:val="00A90C41"/>
    <w:rsid w:val="00A90FE5"/>
    <w:rsid w:val="00A912A4"/>
    <w:rsid w:val="00A914A8"/>
    <w:rsid w:val="00A91667"/>
    <w:rsid w:val="00A91A9B"/>
    <w:rsid w:val="00A92010"/>
    <w:rsid w:val="00A9224A"/>
    <w:rsid w:val="00A9303A"/>
    <w:rsid w:val="00A934BD"/>
    <w:rsid w:val="00A93852"/>
    <w:rsid w:val="00A940C0"/>
    <w:rsid w:val="00A94578"/>
    <w:rsid w:val="00A949F9"/>
    <w:rsid w:val="00A94C9F"/>
    <w:rsid w:val="00A94D41"/>
    <w:rsid w:val="00A95085"/>
    <w:rsid w:val="00A952E3"/>
    <w:rsid w:val="00A954CA"/>
    <w:rsid w:val="00A956C6"/>
    <w:rsid w:val="00A9590D"/>
    <w:rsid w:val="00A95D22"/>
    <w:rsid w:val="00A9618F"/>
    <w:rsid w:val="00A96222"/>
    <w:rsid w:val="00A963A3"/>
    <w:rsid w:val="00A96AC8"/>
    <w:rsid w:val="00A96ADC"/>
    <w:rsid w:val="00A96F2C"/>
    <w:rsid w:val="00A97308"/>
    <w:rsid w:val="00A9741B"/>
    <w:rsid w:val="00A975A9"/>
    <w:rsid w:val="00A97692"/>
    <w:rsid w:val="00A97CA7"/>
    <w:rsid w:val="00A97DBE"/>
    <w:rsid w:val="00A97FB6"/>
    <w:rsid w:val="00AA0328"/>
    <w:rsid w:val="00AA062A"/>
    <w:rsid w:val="00AA0A5E"/>
    <w:rsid w:val="00AA0A9F"/>
    <w:rsid w:val="00AA0BA2"/>
    <w:rsid w:val="00AA0BD2"/>
    <w:rsid w:val="00AA0C9D"/>
    <w:rsid w:val="00AA0CCC"/>
    <w:rsid w:val="00AA0F73"/>
    <w:rsid w:val="00AA0F80"/>
    <w:rsid w:val="00AA116A"/>
    <w:rsid w:val="00AA14BB"/>
    <w:rsid w:val="00AA157F"/>
    <w:rsid w:val="00AA1DBD"/>
    <w:rsid w:val="00AA2255"/>
    <w:rsid w:val="00AA260C"/>
    <w:rsid w:val="00AA28BC"/>
    <w:rsid w:val="00AA2BFD"/>
    <w:rsid w:val="00AA2D7E"/>
    <w:rsid w:val="00AA2DE9"/>
    <w:rsid w:val="00AA3B4A"/>
    <w:rsid w:val="00AA48F7"/>
    <w:rsid w:val="00AA5319"/>
    <w:rsid w:val="00AA5D1A"/>
    <w:rsid w:val="00AA6097"/>
    <w:rsid w:val="00AA629F"/>
    <w:rsid w:val="00AA657A"/>
    <w:rsid w:val="00AA68F3"/>
    <w:rsid w:val="00AA6929"/>
    <w:rsid w:val="00AA69DF"/>
    <w:rsid w:val="00AA6D02"/>
    <w:rsid w:val="00AA6DAC"/>
    <w:rsid w:val="00AA6F7A"/>
    <w:rsid w:val="00AA737D"/>
    <w:rsid w:val="00AA7A17"/>
    <w:rsid w:val="00AA7B3B"/>
    <w:rsid w:val="00AA7D1A"/>
    <w:rsid w:val="00AB00B3"/>
    <w:rsid w:val="00AB028A"/>
    <w:rsid w:val="00AB0363"/>
    <w:rsid w:val="00AB05BB"/>
    <w:rsid w:val="00AB05BE"/>
    <w:rsid w:val="00AB093A"/>
    <w:rsid w:val="00AB0FB9"/>
    <w:rsid w:val="00AB13EB"/>
    <w:rsid w:val="00AB1A60"/>
    <w:rsid w:val="00AB1C4D"/>
    <w:rsid w:val="00AB2A30"/>
    <w:rsid w:val="00AB2E6C"/>
    <w:rsid w:val="00AB30AB"/>
    <w:rsid w:val="00AB3250"/>
    <w:rsid w:val="00AB351E"/>
    <w:rsid w:val="00AB356A"/>
    <w:rsid w:val="00AB3786"/>
    <w:rsid w:val="00AB40AD"/>
    <w:rsid w:val="00AB4260"/>
    <w:rsid w:val="00AB4B0D"/>
    <w:rsid w:val="00AB4B53"/>
    <w:rsid w:val="00AB4C2D"/>
    <w:rsid w:val="00AB4E53"/>
    <w:rsid w:val="00AB4E58"/>
    <w:rsid w:val="00AB5E4B"/>
    <w:rsid w:val="00AB5F74"/>
    <w:rsid w:val="00AB628C"/>
    <w:rsid w:val="00AB6523"/>
    <w:rsid w:val="00AB673A"/>
    <w:rsid w:val="00AB691E"/>
    <w:rsid w:val="00AB6BC8"/>
    <w:rsid w:val="00AB6D19"/>
    <w:rsid w:val="00AB6DB9"/>
    <w:rsid w:val="00AB6FFA"/>
    <w:rsid w:val="00AB702C"/>
    <w:rsid w:val="00AB7D2D"/>
    <w:rsid w:val="00AC0619"/>
    <w:rsid w:val="00AC0AFC"/>
    <w:rsid w:val="00AC0C90"/>
    <w:rsid w:val="00AC1151"/>
    <w:rsid w:val="00AC14F5"/>
    <w:rsid w:val="00AC15EB"/>
    <w:rsid w:val="00AC1635"/>
    <w:rsid w:val="00AC16D9"/>
    <w:rsid w:val="00AC1705"/>
    <w:rsid w:val="00AC17B4"/>
    <w:rsid w:val="00AC18C4"/>
    <w:rsid w:val="00AC19C1"/>
    <w:rsid w:val="00AC26A3"/>
    <w:rsid w:val="00AC26C0"/>
    <w:rsid w:val="00AC3140"/>
    <w:rsid w:val="00AC314B"/>
    <w:rsid w:val="00AC31A9"/>
    <w:rsid w:val="00AC31AC"/>
    <w:rsid w:val="00AC327F"/>
    <w:rsid w:val="00AC34E5"/>
    <w:rsid w:val="00AC35E9"/>
    <w:rsid w:val="00AC3816"/>
    <w:rsid w:val="00AC3896"/>
    <w:rsid w:val="00AC397C"/>
    <w:rsid w:val="00AC42BA"/>
    <w:rsid w:val="00AC42C8"/>
    <w:rsid w:val="00AC4440"/>
    <w:rsid w:val="00AC46AD"/>
    <w:rsid w:val="00AC4804"/>
    <w:rsid w:val="00AC4BBD"/>
    <w:rsid w:val="00AC4DAE"/>
    <w:rsid w:val="00AC4F77"/>
    <w:rsid w:val="00AC5BB4"/>
    <w:rsid w:val="00AC6022"/>
    <w:rsid w:val="00AC616A"/>
    <w:rsid w:val="00AC6199"/>
    <w:rsid w:val="00AC6409"/>
    <w:rsid w:val="00AC6459"/>
    <w:rsid w:val="00AC65D8"/>
    <w:rsid w:val="00AC6771"/>
    <w:rsid w:val="00AC6C57"/>
    <w:rsid w:val="00AC7BBA"/>
    <w:rsid w:val="00AC7FEF"/>
    <w:rsid w:val="00AD0BB2"/>
    <w:rsid w:val="00AD0C65"/>
    <w:rsid w:val="00AD0D0E"/>
    <w:rsid w:val="00AD10A1"/>
    <w:rsid w:val="00AD11D2"/>
    <w:rsid w:val="00AD123E"/>
    <w:rsid w:val="00AD15B4"/>
    <w:rsid w:val="00AD18D8"/>
    <w:rsid w:val="00AD1CE0"/>
    <w:rsid w:val="00AD2426"/>
    <w:rsid w:val="00AD28A6"/>
    <w:rsid w:val="00AD28F2"/>
    <w:rsid w:val="00AD2D4A"/>
    <w:rsid w:val="00AD2E76"/>
    <w:rsid w:val="00AD31A7"/>
    <w:rsid w:val="00AD3814"/>
    <w:rsid w:val="00AD3852"/>
    <w:rsid w:val="00AD3919"/>
    <w:rsid w:val="00AD3D2F"/>
    <w:rsid w:val="00AD3E97"/>
    <w:rsid w:val="00AD43F9"/>
    <w:rsid w:val="00AD4540"/>
    <w:rsid w:val="00AD4C6D"/>
    <w:rsid w:val="00AD4D51"/>
    <w:rsid w:val="00AD4D6B"/>
    <w:rsid w:val="00AD5520"/>
    <w:rsid w:val="00AD5816"/>
    <w:rsid w:val="00AD591E"/>
    <w:rsid w:val="00AD5AC6"/>
    <w:rsid w:val="00AD5C69"/>
    <w:rsid w:val="00AD6669"/>
    <w:rsid w:val="00AD6931"/>
    <w:rsid w:val="00AD693C"/>
    <w:rsid w:val="00AD69B5"/>
    <w:rsid w:val="00AD6A54"/>
    <w:rsid w:val="00AD7085"/>
    <w:rsid w:val="00AD7087"/>
    <w:rsid w:val="00AD7240"/>
    <w:rsid w:val="00AD7505"/>
    <w:rsid w:val="00AD7718"/>
    <w:rsid w:val="00AD7929"/>
    <w:rsid w:val="00AD7BD9"/>
    <w:rsid w:val="00AD7CC7"/>
    <w:rsid w:val="00AD7EDA"/>
    <w:rsid w:val="00AE0138"/>
    <w:rsid w:val="00AE084F"/>
    <w:rsid w:val="00AE0B20"/>
    <w:rsid w:val="00AE0C98"/>
    <w:rsid w:val="00AE0EA2"/>
    <w:rsid w:val="00AE1140"/>
    <w:rsid w:val="00AE1148"/>
    <w:rsid w:val="00AE1210"/>
    <w:rsid w:val="00AE13A8"/>
    <w:rsid w:val="00AE144F"/>
    <w:rsid w:val="00AE21B6"/>
    <w:rsid w:val="00AE2EEC"/>
    <w:rsid w:val="00AE2EF1"/>
    <w:rsid w:val="00AE2F71"/>
    <w:rsid w:val="00AE349B"/>
    <w:rsid w:val="00AE36FD"/>
    <w:rsid w:val="00AE3837"/>
    <w:rsid w:val="00AE3973"/>
    <w:rsid w:val="00AE3ABF"/>
    <w:rsid w:val="00AE3C0C"/>
    <w:rsid w:val="00AE3F8F"/>
    <w:rsid w:val="00AE481E"/>
    <w:rsid w:val="00AE482C"/>
    <w:rsid w:val="00AE4E3A"/>
    <w:rsid w:val="00AE5259"/>
    <w:rsid w:val="00AE57D4"/>
    <w:rsid w:val="00AE5939"/>
    <w:rsid w:val="00AE5B64"/>
    <w:rsid w:val="00AE5FE3"/>
    <w:rsid w:val="00AE6116"/>
    <w:rsid w:val="00AE79E6"/>
    <w:rsid w:val="00AE7F48"/>
    <w:rsid w:val="00AEE108"/>
    <w:rsid w:val="00AF07C7"/>
    <w:rsid w:val="00AF0922"/>
    <w:rsid w:val="00AF0B8B"/>
    <w:rsid w:val="00AF0C34"/>
    <w:rsid w:val="00AF10D8"/>
    <w:rsid w:val="00AF10DA"/>
    <w:rsid w:val="00AF18F4"/>
    <w:rsid w:val="00AF19B1"/>
    <w:rsid w:val="00AF1BCF"/>
    <w:rsid w:val="00AF1CA9"/>
    <w:rsid w:val="00AF1D2A"/>
    <w:rsid w:val="00AF1FC1"/>
    <w:rsid w:val="00AF24E4"/>
    <w:rsid w:val="00AF27E0"/>
    <w:rsid w:val="00AF2A62"/>
    <w:rsid w:val="00AF2AE1"/>
    <w:rsid w:val="00AF3093"/>
    <w:rsid w:val="00AF31DB"/>
    <w:rsid w:val="00AF3355"/>
    <w:rsid w:val="00AF37A3"/>
    <w:rsid w:val="00AF397F"/>
    <w:rsid w:val="00AF3CB4"/>
    <w:rsid w:val="00AF3DC7"/>
    <w:rsid w:val="00AF47DE"/>
    <w:rsid w:val="00AF4C8E"/>
    <w:rsid w:val="00AF4D81"/>
    <w:rsid w:val="00AF4DB6"/>
    <w:rsid w:val="00AF5058"/>
    <w:rsid w:val="00AF5579"/>
    <w:rsid w:val="00AF5991"/>
    <w:rsid w:val="00AF59A0"/>
    <w:rsid w:val="00AF5C03"/>
    <w:rsid w:val="00AF5D5B"/>
    <w:rsid w:val="00AF6BA7"/>
    <w:rsid w:val="00AF6F4C"/>
    <w:rsid w:val="00AF7D32"/>
    <w:rsid w:val="00AF7DC2"/>
    <w:rsid w:val="00AF7EC4"/>
    <w:rsid w:val="00B000E5"/>
    <w:rsid w:val="00B002A2"/>
    <w:rsid w:val="00B0045B"/>
    <w:rsid w:val="00B0074C"/>
    <w:rsid w:val="00B008B9"/>
    <w:rsid w:val="00B0148E"/>
    <w:rsid w:val="00B0195D"/>
    <w:rsid w:val="00B01E25"/>
    <w:rsid w:val="00B02165"/>
    <w:rsid w:val="00B0235F"/>
    <w:rsid w:val="00B0245B"/>
    <w:rsid w:val="00B02478"/>
    <w:rsid w:val="00B02548"/>
    <w:rsid w:val="00B027E2"/>
    <w:rsid w:val="00B02A9E"/>
    <w:rsid w:val="00B02B7A"/>
    <w:rsid w:val="00B02E72"/>
    <w:rsid w:val="00B032C4"/>
    <w:rsid w:val="00B0429D"/>
    <w:rsid w:val="00B047AD"/>
    <w:rsid w:val="00B04A32"/>
    <w:rsid w:val="00B04FF1"/>
    <w:rsid w:val="00B0505A"/>
    <w:rsid w:val="00B054FA"/>
    <w:rsid w:val="00B05804"/>
    <w:rsid w:val="00B06231"/>
    <w:rsid w:val="00B06576"/>
    <w:rsid w:val="00B066B3"/>
    <w:rsid w:val="00B0677C"/>
    <w:rsid w:val="00B06848"/>
    <w:rsid w:val="00B06936"/>
    <w:rsid w:val="00B06C19"/>
    <w:rsid w:val="00B06DB5"/>
    <w:rsid w:val="00B06F5B"/>
    <w:rsid w:val="00B0751A"/>
    <w:rsid w:val="00B07557"/>
    <w:rsid w:val="00B07622"/>
    <w:rsid w:val="00B0769D"/>
    <w:rsid w:val="00B079A5"/>
    <w:rsid w:val="00B07A29"/>
    <w:rsid w:val="00B10011"/>
    <w:rsid w:val="00B1051D"/>
    <w:rsid w:val="00B10BF6"/>
    <w:rsid w:val="00B10FC8"/>
    <w:rsid w:val="00B11183"/>
    <w:rsid w:val="00B112A3"/>
    <w:rsid w:val="00B11959"/>
    <w:rsid w:val="00B1196A"/>
    <w:rsid w:val="00B11A1F"/>
    <w:rsid w:val="00B11A9A"/>
    <w:rsid w:val="00B11DB1"/>
    <w:rsid w:val="00B11F85"/>
    <w:rsid w:val="00B1208C"/>
    <w:rsid w:val="00B12779"/>
    <w:rsid w:val="00B12780"/>
    <w:rsid w:val="00B12A5D"/>
    <w:rsid w:val="00B12E7B"/>
    <w:rsid w:val="00B12F62"/>
    <w:rsid w:val="00B13162"/>
    <w:rsid w:val="00B13391"/>
    <w:rsid w:val="00B13397"/>
    <w:rsid w:val="00B13BC2"/>
    <w:rsid w:val="00B1414C"/>
    <w:rsid w:val="00B14407"/>
    <w:rsid w:val="00B14513"/>
    <w:rsid w:val="00B14782"/>
    <w:rsid w:val="00B1481D"/>
    <w:rsid w:val="00B1496E"/>
    <w:rsid w:val="00B149DE"/>
    <w:rsid w:val="00B14A99"/>
    <w:rsid w:val="00B14FC3"/>
    <w:rsid w:val="00B151B5"/>
    <w:rsid w:val="00B152AA"/>
    <w:rsid w:val="00B15529"/>
    <w:rsid w:val="00B15CE9"/>
    <w:rsid w:val="00B15E78"/>
    <w:rsid w:val="00B160CE"/>
    <w:rsid w:val="00B1656A"/>
    <w:rsid w:val="00B1686C"/>
    <w:rsid w:val="00B1698E"/>
    <w:rsid w:val="00B17332"/>
    <w:rsid w:val="00B17801"/>
    <w:rsid w:val="00B17868"/>
    <w:rsid w:val="00B17879"/>
    <w:rsid w:val="00B17BFF"/>
    <w:rsid w:val="00B206FA"/>
    <w:rsid w:val="00B207BE"/>
    <w:rsid w:val="00B20919"/>
    <w:rsid w:val="00B20EE8"/>
    <w:rsid w:val="00B20F07"/>
    <w:rsid w:val="00B20FBE"/>
    <w:rsid w:val="00B21B02"/>
    <w:rsid w:val="00B21BBB"/>
    <w:rsid w:val="00B21CB1"/>
    <w:rsid w:val="00B22A9A"/>
    <w:rsid w:val="00B22B85"/>
    <w:rsid w:val="00B22D32"/>
    <w:rsid w:val="00B22E5E"/>
    <w:rsid w:val="00B23701"/>
    <w:rsid w:val="00B238B6"/>
    <w:rsid w:val="00B23992"/>
    <w:rsid w:val="00B23C23"/>
    <w:rsid w:val="00B23CD3"/>
    <w:rsid w:val="00B24203"/>
    <w:rsid w:val="00B243C5"/>
    <w:rsid w:val="00B24689"/>
    <w:rsid w:val="00B24A7B"/>
    <w:rsid w:val="00B24BD7"/>
    <w:rsid w:val="00B24EF5"/>
    <w:rsid w:val="00B25280"/>
    <w:rsid w:val="00B25373"/>
    <w:rsid w:val="00B25403"/>
    <w:rsid w:val="00B254DC"/>
    <w:rsid w:val="00B254F0"/>
    <w:rsid w:val="00B25D90"/>
    <w:rsid w:val="00B25E57"/>
    <w:rsid w:val="00B26012"/>
    <w:rsid w:val="00B267D8"/>
    <w:rsid w:val="00B2692C"/>
    <w:rsid w:val="00B26A67"/>
    <w:rsid w:val="00B26CC0"/>
    <w:rsid w:val="00B26D4D"/>
    <w:rsid w:val="00B2723B"/>
    <w:rsid w:val="00B272C3"/>
    <w:rsid w:val="00B27542"/>
    <w:rsid w:val="00B276BD"/>
    <w:rsid w:val="00B2773B"/>
    <w:rsid w:val="00B2780C"/>
    <w:rsid w:val="00B27927"/>
    <w:rsid w:val="00B27AA0"/>
    <w:rsid w:val="00B30618"/>
    <w:rsid w:val="00B30917"/>
    <w:rsid w:val="00B30C0C"/>
    <w:rsid w:val="00B30C7D"/>
    <w:rsid w:val="00B30CD0"/>
    <w:rsid w:val="00B30E71"/>
    <w:rsid w:val="00B31361"/>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8CF"/>
    <w:rsid w:val="00B34CCD"/>
    <w:rsid w:val="00B3560A"/>
    <w:rsid w:val="00B35B78"/>
    <w:rsid w:val="00B35C99"/>
    <w:rsid w:val="00B35DC7"/>
    <w:rsid w:val="00B3602E"/>
    <w:rsid w:val="00B362AB"/>
    <w:rsid w:val="00B365D2"/>
    <w:rsid w:val="00B365DE"/>
    <w:rsid w:val="00B367F2"/>
    <w:rsid w:val="00B36893"/>
    <w:rsid w:val="00B36E66"/>
    <w:rsid w:val="00B36E68"/>
    <w:rsid w:val="00B36EB5"/>
    <w:rsid w:val="00B37160"/>
    <w:rsid w:val="00B37C32"/>
    <w:rsid w:val="00B37F19"/>
    <w:rsid w:val="00B401BD"/>
    <w:rsid w:val="00B4041F"/>
    <w:rsid w:val="00B404B8"/>
    <w:rsid w:val="00B40FBD"/>
    <w:rsid w:val="00B4106D"/>
    <w:rsid w:val="00B413CD"/>
    <w:rsid w:val="00B41470"/>
    <w:rsid w:val="00B41658"/>
    <w:rsid w:val="00B41F1F"/>
    <w:rsid w:val="00B422B8"/>
    <w:rsid w:val="00B4242F"/>
    <w:rsid w:val="00B428B9"/>
    <w:rsid w:val="00B42BA7"/>
    <w:rsid w:val="00B42DA3"/>
    <w:rsid w:val="00B42FCD"/>
    <w:rsid w:val="00B43295"/>
    <w:rsid w:val="00B43A1E"/>
    <w:rsid w:val="00B43C24"/>
    <w:rsid w:val="00B4408A"/>
    <w:rsid w:val="00B44223"/>
    <w:rsid w:val="00B442C0"/>
    <w:rsid w:val="00B44301"/>
    <w:rsid w:val="00B44323"/>
    <w:rsid w:val="00B449E1"/>
    <w:rsid w:val="00B44C78"/>
    <w:rsid w:val="00B45766"/>
    <w:rsid w:val="00B45A7C"/>
    <w:rsid w:val="00B45B64"/>
    <w:rsid w:val="00B45D12"/>
    <w:rsid w:val="00B45F11"/>
    <w:rsid w:val="00B45FCE"/>
    <w:rsid w:val="00B46056"/>
    <w:rsid w:val="00B460FE"/>
    <w:rsid w:val="00B4613C"/>
    <w:rsid w:val="00B46517"/>
    <w:rsid w:val="00B46F2F"/>
    <w:rsid w:val="00B47017"/>
    <w:rsid w:val="00B47106"/>
    <w:rsid w:val="00B476B5"/>
    <w:rsid w:val="00B477E6"/>
    <w:rsid w:val="00B47875"/>
    <w:rsid w:val="00B478B9"/>
    <w:rsid w:val="00B47D10"/>
    <w:rsid w:val="00B47D56"/>
    <w:rsid w:val="00B507CD"/>
    <w:rsid w:val="00B509FC"/>
    <w:rsid w:val="00B50D35"/>
    <w:rsid w:val="00B51047"/>
    <w:rsid w:val="00B510CD"/>
    <w:rsid w:val="00B512E5"/>
    <w:rsid w:val="00B51345"/>
    <w:rsid w:val="00B513CA"/>
    <w:rsid w:val="00B519A9"/>
    <w:rsid w:val="00B51A58"/>
    <w:rsid w:val="00B51BA6"/>
    <w:rsid w:val="00B51C04"/>
    <w:rsid w:val="00B51C84"/>
    <w:rsid w:val="00B51FC2"/>
    <w:rsid w:val="00B523BC"/>
    <w:rsid w:val="00B524D1"/>
    <w:rsid w:val="00B524F4"/>
    <w:rsid w:val="00B52688"/>
    <w:rsid w:val="00B52730"/>
    <w:rsid w:val="00B52881"/>
    <w:rsid w:val="00B52B75"/>
    <w:rsid w:val="00B52EF9"/>
    <w:rsid w:val="00B531BE"/>
    <w:rsid w:val="00B536AB"/>
    <w:rsid w:val="00B53937"/>
    <w:rsid w:val="00B53A39"/>
    <w:rsid w:val="00B53D3A"/>
    <w:rsid w:val="00B54165"/>
    <w:rsid w:val="00B54673"/>
    <w:rsid w:val="00B54957"/>
    <w:rsid w:val="00B54C46"/>
    <w:rsid w:val="00B55390"/>
    <w:rsid w:val="00B55568"/>
    <w:rsid w:val="00B555BF"/>
    <w:rsid w:val="00B5570E"/>
    <w:rsid w:val="00B557EF"/>
    <w:rsid w:val="00B55AB3"/>
    <w:rsid w:val="00B55C6C"/>
    <w:rsid w:val="00B55C71"/>
    <w:rsid w:val="00B56002"/>
    <w:rsid w:val="00B5611C"/>
    <w:rsid w:val="00B568F9"/>
    <w:rsid w:val="00B56A0F"/>
    <w:rsid w:val="00B56D00"/>
    <w:rsid w:val="00B57114"/>
    <w:rsid w:val="00B5717D"/>
    <w:rsid w:val="00B57584"/>
    <w:rsid w:val="00B575BE"/>
    <w:rsid w:val="00B577A8"/>
    <w:rsid w:val="00B57822"/>
    <w:rsid w:val="00B5797B"/>
    <w:rsid w:val="00B57AA0"/>
    <w:rsid w:val="00B600AB"/>
    <w:rsid w:val="00B603E1"/>
    <w:rsid w:val="00B6057C"/>
    <w:rsid w:val="00B6089E"/>
    <w:rsid w:val="00B60BA6"/>
    <w:rsid w:val="00B6148C"/>
    <w:rsid w:val="00B614C8"/>
    <w:rsid w:val="00B617B5"/>
    <w:rsid w:val="00B61AF6"/>
    <w:rsid w:val="00B61FA9"/>
    <w:rsid w:val="00B6206E"/>
    <w:rsid w:val="00B627DF"/>
    <w:rsid w:val="00B62C19"/>
    <w:rsid w:val="00B6314C"/>
    <w:rsid w:val="00B6333A"/>
    <w:rsid w:val="00B63917"/>
    <w:rsid w:val="00B63DA2"/>
    <w:rsid w:val="00B63DFC"/>
    <w:rsid w:val="00B6401D"/>
    <w:rsid w:val="00B6433B"/>
    <w:rsid w:val="00B645A4"/>
    <w:rsid w:val="00B6473A"/>
    <w:rsid w:val="00B64DED"/>
    <w:rsid w:val="00B64EBA"/>
    <w:rsid w:val="00B6520F"/>
    <w:rsid w:val="00B65374"/>
    <w:rsid w:val="00B65406"/>
    <w:rsid w:val="00B669D4"/>
    <w:rsid w:val="00B67038"/>
    <w:rsid w:val="00B67796"/>
    <w:rsid w:val="00B7006E"/>
    <w:rsid w:val="00B70081"/>
    <w:rsid w:val="00B700DD"/>
    <w:rsid w:val="00B70155"/>
    <w:rsid w:val="00B70183"/>
    <w:rsid w:val="00B703F3"/>
    <w:rsid w:val="00B70643"/>
    <w:rsid w:val="00B70AE5"/>
    <w:rsid w:val="00B70CCF"/>
    <w:rsid w:val="00B70CDA"/>
    <w:rsid w:val="00B70D6F"/>
    <w:rsid w:val="00B71686"/>
    <w:rsid w:val="00B718ED"/>
    <w:rsid w:val="00B71B49"/>
    <w:rsid w:val="00B71DA6"/>
    <w:rsid w:val="00B71DE1"/>
    <w:rsid w:val="00B71F53"/>
    <w:rsid w:val="00B71F65"/>
    <w:rsid w:val="00B7201F"/>
    <w:rsid w:val="00B7228D"/>
    <w:rsid w:val="00B7242B"/>
    <w:rsid w:val="00B727C4"/>
    <w:rsid w:val="00B72CD2"/>
    <w:rsid w:val="00B72D64"/>
    <w:rsid w:val="00B7314B"/>
    <w:rsid w:val="00B736C3"/>
    <w:rsid w:val="00B73744"/>
    <w:rsid w:val="00B73C89"/>
    <w:rsid w:val="00B73E12"/>
    <w:rsid w:val="00B74582"/>
    <w:rsid w:val="00B7498E"/>
    <w:rsid w:val="00B74ABA"/>
    <w:rsid w:val="00B74C7E"/>
    <w:rsid w:val="00B74E1E"/>
    <w:rsid w:val="00B7521A"/>
    <w:rsid w:val="00B75371"/>
    <w:rsid w:val="00B754DB"/>
    <w:rsid w:val="00B75573"/>
    <w:rsid w:val="00B75B9E"/>
    <w:rsid w:val="00B75C9F"/>
    <w:rsid w:val="00B75CF2"/>
    <w:rsid w:val="00B76004"/>
    <w:rsid w:val="00B76107"/>
    <w:rsid w:val="00B76325"/>
    <w:rsid w:val="00B76975"/>
    <w:rsid w:val="00B769EC"/>
    <w:rsid w:val="00B771A1"/>
    <w:rsid w:val="00B772FB"/>
    <w:rsid w:val="00B773D3"/>
    <w:rsid w:val="00B77C4B"/>
    <w:rsid w:val="00B77EF7"/>
    <w:rsid w:val="00B80309"/>
    <w:rsid w:val="00B8036E"/>
    <w:rsid w:val="00B80630"/>
    <w:rsid w:val="00B807C6"/>
    <w:rsid w:val="00B807E8"/>
    <w:rsid w:val="00B80B9B"/>
    <w:rsid w:val="00B80FB3"/>
    <w:rsid w:val="00B81080"/>
    <w:rsid w:val="00B812A5"/>
    <w:rsid w:val="00B819DB"/>
    <w:rsid w:val="00B81C8B"/>
    <w:rsid w:val="00B82004"/>
    <w:rsid w:val="00B82287"/>
    <w:rsid w:val="00B8241D"/>
    <w:rsid w:val="00B827A4"/>
    <w:rsid w:val="00B82B1C"/>
    <w:rsid w:val="00B82DD3"/>
    <w:rsid w:val="00B831C3"/>
    <w:rsid w:val="00B83250"/>
    <w:rsid w:val="00B8327C"/>
    <w:rsid w:val="00B83A0D"/>
    <w:rsid w:val="00B83F18"/>
    <w:rsid w:val="00B8400C"/>
    <w:rsid w:val="00B845AE"/>
    <w:rsid w:val="00B84628"/>
    <w:rsid w:val="00B84A64"/>
    <w:rsid w:val="00B84AB1"/>
    <w:rsid w:val="00B84CB0"/>
    <w:rsid w:val="00B84D00"/>
    <w:rsid w:val="00B851DC"/>
    <w:rsid w:val="00B855A4"/>
    <w:rsid w:val="00B85B63"/>
    <w:rsid w:val="00B85D61"/>
    <w:rsid w:val="00B8610E"/>
    <w:rsid w:val="00B86290"/>
    <w:rsid w:val="00B8633C"/>
    <w:rsid w:val="00B8675C"/>
    <w:rsid w:val="00B86E79"/>
    <w:rsid w:val="00B86F22"/>
    <w:rsid w:val="00B86F63"/>
    <w:rsid w:val="00B8723F"/>
    <w:rsid w:val="00B90255"/>
    <w:rsid w:val="00B90772"/>
    <w:rsid w:val="00B90E32"/>
    <w:rsid w:val="00B90E3E"/>
    <w:rsid w:val="00B9178E"/>
    <w:rsid w:val="00B91D61"/>
    <w:rsid w:val="00B91EEC"/>
    <w:rsid w:val="00B9210D"/>
    <w:rsid w:val="00B92377"/>
    <w:rsid w:val="00B92835"/>
    <w:rsid w:val="00B92B3B"/>
    <w:rsid w:val="00B930C8"/>
    <w:rsid w:val="00B938AD"/>
    <w:rsid w:val="00B94136"/>
    <w:rsid w:val="00B942E5"/>
    <w:rsid w:val="00B94637"/>
    <w:rsid w:val="00B949C2"/>
    <w:rsid w:val="00B94C7C"/>
    <w:rsid w:val="00B94F9E"/>
    <w:rsid w:val="00B95155"/>
    <w:rsid w:val="00B9549B"/>
    <w:rsid w:val="00B957AF"/>
    <w:rsid w:val="00B95B6A"/>
    <w:rsid w:val="00B95E21"/>
    <w:rsid w:val="00B95FF5"/>
    <w:rsid w:val="00B9621A"/>
    <w:rsid w:val="00B962FD"/>
    <w:rsid w:val="00B964AC"/>
    <w:rsid w:val="00B964BC"/>
    <w:rsid w:val="00B9651C"/>
    <w:rsid w:val="00B9661B"/>
    <w:rsid w:val="00B96789"/>
    <w:rsid w:val="00B967A8"/>
    <w:rsid w:val="00B9680F"/>
    <w:rsid w:val="00B96F70"/>
    <w:rsid w:val="00B975CD"/>
    <w:rsid w:val="00B977C4"/>
    <w:rsid w:val="00B97865"/>
    <w:rsid w:val="00B97DBF"/>
    <w:rsid w:val="00B97EDF"/>
    <w:rsid w:val="00BA0151"/>
    <w:rsid w:val="00BA0596"/>
    <w:rsid w:val="00BA0667"/>
    <w:rsid w:val="00BA072A"/>
    <w:rsid w:val="00BA09E3"/>
    <w:rsid w:val="00BA0D3B"/>
    <w:rsid w:val="00BA0DA9"/>
    <w:rsid w:val="00BA0DAF"/>
    <w:rsid w:val="00BA1343"/>
    <w:rsid w:val="00BA13E6"/>
    <w:rsid w:val="00BA142F"/>
    <w:rsid w:val="00BA1700"/>
    <w:rsid w:val="00BA1861"/>
    <w:rsid w:val="00BA1C48"/>
    <w:rsid w:val="00BA1E05"/>
    <w:rsid w:val="00BA1E08"/>
    <w:rsid w:val="00BA1E9B"/>
    <w:rsid w:val="00BA1EC6"/>
    <w:rsid w:val="00BA2540"/>
    <w:rsid w:val="00BA25C8"/>
    <w:rsid w:val="00BA2A38"/>
    <w:rsid w:val="00BA2E05"/>
    <w:rsid w:val="00BA3105"/>
    <w:rsid w:val="00BA3B16"/>
    <w:rsid w:val="00BA3BBD"/>
    <w:rsid w:val="00BA451C"/>
    <w:rsid w:val="00BA4692"/>
    <w:rsid w:val="00BA4936"/>
    <w:rsid w:val="00BA5065"/>
    <w:rsid w:val="00BA50EB"/>
    <w:rsid w:val="00BA554A"/>
    <w:rsid w:val="00BA584C"/>
    <w:rsid w:val="00BA61D2"/>
    <w:rsid w:val="00BA62D7"/>
    <w:rsid w:val="00BA63D9"/>
    <w:rsid w:val="00BA68C3"/>
    <w:rsid w:val="00BA6D06"/>
    <w:rsid w:val="00BA6DD3"/>
    <w:rsid w:val="00BA7684"/>
    <w:rsid w:val="00BA77AD"/>
    <w:rsid w:val="00BA77DF"/>
    <w:rsid w:val="00BA7A1D"/>
    <w:rsid w:val="00BA7C19"/>
    <w:rsid w:val="00BA7C7F"/>
    <w:rsid w:val="00BB03B6"/>
    <w:rsid w:val="00BB03BC"/>
    <w:rsid w:val="00BB08F3"/>
    <w:rsid w:val="00BB0900"/>
    <w:rsid w:val="00BB0CE6"/>
    <w:rsid w:val="00BB113D"/>
    <w:rsid w:val="00BB12EF"/>
    <w:rsid w:val="00BB130E"/>
    <w:rsid w:val="00BB18AC"/>
    <w:rsid w:val="00BB2028"/>
    <w:rsid w:val="00BB2071"/>
    <w:rsid w:val="00BB2154"/>
    <w:rsid w:val="00BB2872"/>
    <w:rsid w:val="00BB2AD1"/>
    <w:rsid w:val="00BB2C28"/>
    <w:rsid w:val="00BB2E67"/>
    <w:rsid w:val="00BB37B9"/>
    <w:rsid w:val="00BB38F8"/>
    <w:rsid w:val="00BB396E"/>
    <w:rsid w:val="00BB3DD6"/>
    <w:rsid w:val="00BB42CA"/>
    <w:rsid w:val="00BB42F0"/>
    <w:rsid w:val="00BB4833"/>
    <w:rsid w:val="00BB4A9C"/>
    <w:rsid w:val="00BB4F28"/>
    <w:rsid w:val="00BB4FC7"/>
    <w:rsid w:val="00BB5023"/>
    <w:rsid w:val="00BB57D0"/>
    <w:rsid w:val="00BB5935"/>
    <w:rsid w:val="00BB5B08"/>
    <w:rsid w:val="00BB5EA2"/>
    <w:rsid w:val="00BB619B"/>
    <w:rsid w:val="00BB61DB"/>
    <w:rsid w:val="00BB6663"/>
    <w:rsid w:val="00BB6797"/>
    <w:rsid w:val="00BB6E63"/>
    <w:rsid w:val="00BB71A3"/>
    <w:rsid w:val="00BB758B"/>
    <w:rsid w:val="00BB776A"/>
    <w:rsid w:val="00BB7AFF"/>
    <w:rsid w:val="00BB7B2E"/>
    <w:rsid w:val="00BB7B3F"/>
    <w:rsid w:val="00BB7F2D"/>
    <w:rsid w:val="00BC00C7"/>
    <w:rsid w:val="00BC0491"/>
    <w:rsid w:val="00BC0676"/>
    <w:rsid w:val="00BC09F1"/>
    <w:rsid w:val="00BC0A05"/>
    <w:rsid w:val="00BC0F1F"/>
    <w:rsid w:val="00BC12E0"/>
    <w:rsid w:val="00BC141E"/>
    <w:rsid w:val="00BC1488"/>
    <w:rsid w:val="00BC2239"/>
    <w:rsid w:val="00BC24EB"/>
    <w:rsid w:val="00BC2833"/>
    <w:rsid w:val="00BC28D0"/>
    <w:rsid w:val="00BC2931"/>
    <w:rsid w:val="00BC2B7D"/>
    <w:rsid w:val="00BC2D7B"/>
    <w:rsid w:val="00BC2E4C"/>
    <w:rsid w:val="00BC3715"/>
    <w:rsid w:val="00BC3848"/>
    <w:rsid w:val="00BC3AD9"/>
    <w:rsid w:val="00BC3AE1"/>
    <w:rsid w:val="00BC4152"/>
    <w:rsid w:val="00BC417C"/>
    <w:rsid w:val="00BC42BF"/>
    <w:rsid w:val="00BC42C3"/>
    <w:rsid w:val="00BC4842"/>
    <w:rsid w:val="00BC506F"/>
    <w:rsid w:val="00BC536E"/>
    <w:rsid w:val="00BC5713"/>
    <w:rsid w:val="00BC585E"/>
    <w:rsid w:val="00BC5885"/>
    <w:rsid w:val="00BC65A8"/>
    <w:rsid w:val="00BC677F"/>
    <w:rsid w:val="00BC6E2E"/>
    <w:rsid w:val="00BC7594"/>
    <w:rsid w:val="00BD0070"/>
    <w:rsid w:val="00BD0615"/>
    <w:rsid w:val="00BD06F3"/>
    <w:rsid w:val="00BD0752"/>
    <w:rsid w:val="00BD089C"/>
    <w:rsid w:val="00BD08DA"/>
    <w:rsid w:val="00BD08FD"/>
    <w:rsid w:val="00BD0A9A"/>
    <w:rsid w:val="00BD0EC0"/>
    <w:rsid w:val="00BD0FCD"/>
    <w:rsid w:val="00BD1054"/>
    <w:rsid w:val="00BD1497"/>
    <w:rsid w:val="00BD15E7"/>
    <w:rsid w:val="00BD1A0A"/>
    <w:rsid w:val="00BD1C2D"/>
    <w:rsid w:val="00BD1CD2"/>
    <w:rsid w:val="00BD1E6A"/>
    <w:rsid w:val="00BD1EB7"/>
    <w:rsid w:val="00BD207C"/>
    <w:rsid w:val="00BD2716"/>
    <w:rsid w:val="00BD2909"/>
    <w:rsid w:val="00BD2AE9"/>
    <w:rsid w:val="00BD2B15"/>
    <w:rsid w:val="00BD2D47"/>
    <w:rsid w:val="00BD3323"/>
    <w:rsid w:val="00BD368B"/>
    <w:rsid w:val="00BD36C9"/>
    <w:rsid w:val="00BD36DB"/>
    <w:rsid w:val="00BD3A61"/>
    <w:rsid w:val="00BD3B5D"/>
    <w:rsid w:val="00BD3BB9"/>
    <w:rsid w:val="00BD3E99"/>
    <w:rsid w:val="00BD40ED"/>
    <w:rsid w:val="00BD4132"/>
    <w:rsid w:val="00BD416A"/>
    <w:rsid w:val="00BD41AC"/>
    <w:rsid w:val="00BD4343"/>
    <w:rsid w:val="00BD4A11"/>
    <w:rsid w:val="00BD4B65"/>
    <w:rsid w:val="00BD4F5D"/>
    <w:rsid w:val="00BD5217"/>
    <w:rsid w:val="00BD5414"/>
    <w:rsid w:val="00BD58CD"/>
    <w:rsid w:val="00BD5F4D"/>
    <w:rsid w:val="00BD67B0"/>
    <w:rsid w:val="00BD6C79"/>
    <w:rsid w:val="00BD6E2E"/>
    <w:rsid w:val="00BD7094"/>
    <w:rsid w:val="00BD720F"/>
    <w:rsid w:val="00BD7700"/>
    <w:rsid w:val="00BD78A1"/>
    <w:rsid w:val="00BD7B27"/>
    <w:rsid w:val="00BD7BC1"/>
    <w:rsid w:val="00BD7C34"/>
    <w:rsid w:val="00BD7C56"/>
    <w:rsid w:val="00BD7C62"/>
    <w:rsid w:val="00BD7D9B"/>
    <w:rsid w:val="00BD7FBD"/>
    <w:rsid w:val="00BE0078"/>
    <w:rsid w:val="00BE0AFF"/>
    <w:rsid w:val="00BE123D"/>
    <w:rsid w:val="00BE1278"/>
    <w:rsid w:val="00BE1320"/>
    <w:rsid w:val="00BE14A0"/>
    <w:rsid w:val="00BE1EB5"/>
    <w:rsid w:val="00BE1F42"/>
    <w:rsid w:val="00BE2372"/>
    <w:rsid w:val="00BE2395"/>
    <w:rsid w:val="00BE2545"/>
    <w:rsid w:val="00BE291F"/>
    <w:rsid w:val="00BE2AD9"/>
    <w:rsid w:val="00BE2ED0"/>
    <w:rsid w:val="00BE2F3D"/>
    <w:rsid w:val="00BE32BD"/>
    <w:rsid w:val="00BE3505"/>
    <w:rsid w:val="00BE3BAC"/>
    <w:rsid w:val="00BE3C43"/>
    <w:rsid w:val="00BE3C58"/>
    <w:rsid w:val="00BE3D0E"/>
    <w:rsid w:val="00BE4093"/>
    <w:rsid w:val="00BE48B9"/>
    <w:rsid w:val="00BE491F"/>
    <w:rsid w:val="00BE4D8B"/>
    <w:rsid w:val="00BE51AC"/>
    <w:rsid w:val="00BE56F6"/>
    <w:rsid w:val="00BE59C3"/>
    <w:rsid w:val="00BE5BC5"/>
    <w:rsid w:val="00BE5C3F"/>
    <w:rsid w:val="00BE5D3B"/>
    <w:rsid w:val="00BE61C9"/>
    <w:rsid w:val="00BE6288"/>
    <w:rsid w:val="00BE6380"/>
    <w:rsid w:val="00BE6466"/>
    <w:rsid w:val="00BE64A5"/>
    <w:rsid w:val="00BE6AB6"/>
    <w:rsid w:val="00BE6BE4"/>
    <w:rsid w:val="00BE6C59"/>
    <w:rsid w:val="00BE6F60"/>
    <w:rsid w:val="00BE6FC3"/>
    <w:rsid w:val="00BE724A"/>
    <w:rsid w:val="00BE7646"/>
    <w:rsid w:val="00BE7818"/>
    <w:rsid w:val="00BE7AA1"/>
    <w:rsid w:val="00BE7C9E"/>
    <w:rsid w:val="00BE7EA3"/>
    <w:rsid w:val="00BF017D"/>
    <w:rsid w:val="00BF0492"/>
    <w:rsid w:val="00BF0622"/>
    <w:rsid w:val="00BF064A"/>
    <w:rsid w:val="00BF0D37"/>
    <w:rsid w:val="00BF115E"/>
    <w:rsid w:val="00BF2D53"/>
    <w:rsid w:val="00BF2F1F"/>
    <w:rsid w:val="00BF3448"/>
    <w:rsid w:val="00BF3465"/>
    <w:rsid w:val="00BF3641"/>
    <w:rsid w:val="00BF4015"/>
    <w:rsid w:val="00BF42FA"/>
    <w:rsid w:val="00BF4385"/>
    <w:rsid w:val="00BF450C"/>
    <w:rsid w:val="00BF4683"/>
    <w:rsid w:val="00BF4849"/>
    <w:rsid w:val="00BF48B5"/>
    <w:rsid w:val="00BF49E8"/>
    <w:rsid w:val="00BF4AD5"/>
    <w:rsid w:val="00BF4E04"/>
    <w:rsid w:val="00BF51B5"/>
    <w:rsid w:val="00BF548B"/>
    <w:rsid w:val="00BF550E"/>
    <w:rsid w:val="00BF5736"/>
    <w:rsid w:val="00BF5A47"/>
    <w:rsid w:val="00BF5A4B"/>
    <w:rsid w:val="00BF61B7"/>
    <w:rsid w:val="00BF66BD"/>
    <w:rsid w:val="00BF6868"/>
    <w:rsid w:val="00BF6A2A"/>
    <w:rsid w:val="00BF6B39"/>
    <w:rsid w:val="00BF6C04"/>
    <w:rsid w:val="00BF7667"/>
    <w:rsid w:val="00BF76D8"/>
    <w:rsid w:val="00BF76DC"/>
    <w:rsid w:val="00BF7AC4"/>
    <w:rsid w:val="00BF7E53"/>
    <w:rsid w:val="00C00111"/>
    <w:rsid w:val="00C00225"/>
    <w:rsid w:val="00C00497"/>
    <w:rsid w:val="00C00C2C"/>
    <w:rsid w:val="00C00E49"/>
    <w:rsid w:val="00C014D3"/>
    <w:rsid w:val="00C015D1"/>
    <w:rsid w:val="00C01927"/>
    <w:rsid w:val="00C019A2"/>
    <w:rsid w:val="00C01A67"/>
    <w:rsid w:val="00C020D7"/>
    <w:rsid w:val="00C023BA"/>
    <w:rsid w:val="00C02B25"/>
    <w:rsid w:val="00C02DE1"/>
    <w:rsid w:val="00C030B6"/>
    <w:rsid w:val="00C033B8"/>
    <w:rsid w:val="00C03776"/>
    <w:rsid w:val="00C03849"/>
    <w:rsid w:val="00C03D30"/>
    <w:rsid w:val="00C041D0"/>
    <w:rsid w:val="00C04BAA"/>
    <w:rsid w:val="00C0501B"/>
    <w:rsid w:val="00C05093"/>
    <w:rsid w:val="00C050ED"/>
    <w:rsid w:val="00C05460"/>
    <w:rsid w:val="00C063A4"/>
    <w:rsid w:val="00C0642D"/>
    <w:rsid w:val="00C0646A"/>
    <w:rsid w:val="00C0646D"/>
    <w:rsid w:val="00C06564"/>
    <w:rsid w:val="00C06628"/>
    <w:rsid w:val="00C067FC"/>
    <w:rsid w:val="00C06BCC"/>
    <w:rsid w:val="00C06ED4"/>
    <w:rsid w:val="00C06EEE"/>
    <w:rsid w:val="00C0700A"/>
    <w:rsid w:val="00C07686"/>
    <w:rsid w:val="00C078D3"/>
    <w:rsid w:val="00C07B6A"/>
    <w:rsid w:val="00C07BC1"/>
    <w:rsid w:val="00C07F85"/>
    <w:rsid w:val="00C1039F"/>
    <w:rsid w:val="00C103AF"/>
    <w:rsid w:val="00C108E9"/>
    <w:rsid w:val="00C10BBA"/>
    <w:rsid w:val="00C10E6E"/>
    <w:rsid w:val="00C10FFE"/>
    <w:rsid w:val="00C11D51"/>
    <w:rsid w:val="00C120FC"/>
    <w:rsid w:val="00C1237D"/>
    <w:rsid w:val="00C128E1"/>
    <w:rsid w:val="00C12993"/>
    <w:rsid w:val="00C12A99"/>
    <w:rsid w:val="00C13010"/>
    <w:rsid w:val="00C13066"/>
    <w:rsid w:val="00C13151"/>
    <w:rsid w:val="00C1333D"/>
    <w:rsid w:val="00C13888"/>
    <w:rsid w:val="00C139A6"/>
    <w:rsid w:val="00C13A7B"/>
    <w:rsid w:val="00C13C6D"/>
    <w:rsid w:val="00C1445C"/>
    <w:rsid w:val="00C14FB2"/>
    <w:rsid w:val="00C1503E"/>
    <w:rsid w:val="00C15952"/>
    <w:rsid w:val="00C159DE"/>
    <w:rsid w:val="00C15E98"/>
    <w:rsid w:val="00C16A61"/>
    <w:rsid w:val="00C170C6"/>
    <w:rsid w:val="00C1741E"/>
    <w:rsid w:val="00C17483"/>
    <w:rsid w:val="00C1765B"/>
    <w:rsid w:val="00C17B12"/>
    <w:rsid w:val="00C17EB0"/>
    <w:rsid w:val="00C17FF6"/>
    <w:rsid w:val="00C2020F"/>
    <w:rsid w:val="00C20301"/>
    <w:rsid w:val="00C20340"/>
    <w:rsid w:val="00C2057A"/>
    <w:rsid w:val="00C2078B"/>
    <w:rsid w:val="00C20936"/>
    <w:rsid w:val="00C20C90"/>
    <w:rsid w:val="00C215DA"/>
    <w:rsid w:val="00C2187B"/>
    <w:rsid w:val="00C219C7"/>
    <w:rsid w:val="00C21D62"/>
    <w:rsid w:val="00C21E4F"/>
    <w:rsid w:val="00C2239B"/>
    <w:rsid w:val="00C2299B"/>
    <w:rsid w:val="00C22CC3"/>
    <w:rsid w:val="00C22F7E"/>
    <w:rsid w:val="00C23167"/>
    <w:rsid w:val="00C23408"/>
    <w:rsid w:val="00C2340E"/>
    <w:rsid w:val="00C23507"/>
    <w:rsid w:val="00C23959"/>
    <w:rsid w:val="00C24218"/>
    <w:rsid w:val="00C243AD"/>
    <w:rsid w:val="00C24522"/>
    <w:rsid w:val="00C2479C"/>
    <w:rsid w:val="00C247E1"/>
    <w:rsid w:val="00C247E2"/>
    <w:rsid w:val="00C24A3E"/>
    <w:rsid w:val="00C24E76"/>
    <w:rsid w:val="00C24EAE"/>
    <w:rsid w:val="00C24FB7"/>
    <w:rsid w:val="00C253F5"/>
    <w:rsid w:val="00C25787"/>
    <w:rsid w:val="00C258E4"/>
    <w:rsid w:val="00C26294"/>
    <w:rsid w:val="00C264F4"/>
    <w:rsid w:val="00C26E59"/>
    <w:rsid w:val="00C2738D"/>
    <w:rsid w:val="00C27827"/>
    <w:rsid w:val="00C27DA5"/>
    <w:rsid w:val="00C3012B"/>
    <w:rsid w:val="00C302DB"/>
    <w:rsid w:val="00C30447"/>
    <w:rsid w:val="00C308B6"/>
    <w:rsid w:val="00C3097B"/>
    <w:rsid w:val="00C30AE2"/>
    <w:rsid w:val="00C30EAE"/>
    <w:rsid w:val="00C31669"/>
    <w:rsid w:val="00C31678"/>
    <w:rsid w:val="00C31853"/>
    <w:rsid w:val="00C31BD3"/>
    <w:rsid w:val="00C31C13"/>
    <w:rsid w:val="00C31C1D"/>
    <w:rsid w:val="00C31EDA"/>
    <w:rsid w:val="00C31FD6"/>
    <w:rsid w:val="00C321D4"/>
    <w:rsid w:val="00C3225D"/>
    <w:rsid w:val="00C325B6"/>
    <w:rsid w:val="00C326AC"/>
    <w:rsid w:val="00C32861"/>
    <w:rsid w:val="00C32B22"/>
    <w:rsid w:val="00C32E89"/>
    <w:rsid w:val="00C330B7"/>
    <w:rsid w:val="00C337E8"/>
    <w:rsid w:val="00C337F6"/>
    <w:rsid w:val="00C33D27"/>
    <w:rsid w:val="00C33ECD"/>
    <w:rsid w:val="00C33F29"/>
    <w:rsid w:val="00C34354"/>
    <w:rsid w:val="00C34577"/>
    <w:rsid w:val="00C346C7"/>
    <w:rsid w:val="00C349F6"/>
    <w:rsid w:val="00C34F18"/>
    <w:rsid w:val="00C35159"/>
    <w:rsid w:val="00C352E7"/>
    <w:rsid w:val="00C355F9"/>
    <w:rsid w:val="00C35E0D"/>
    <w:rsid w:val="00C360FF"/>
    <w:rsid w:val="00C362F0"/>
    <w:rsid w:val="00C363C9"/>
    <w:rsid w:val="00C369C4"/>
    <w:rsid w:val="00C36BFE"/>
    <w:rsid w:val="00C36CCE"/>
    <w:rsid w:val="00C36F55"/>
    <w:rsid w:val="00C36FE0"/>
    <w:rsid w:val="00C37273"/>
    <w:rsid w:val="00C373AE"/>
    <w:rsid w:val="00C37683"/>
    <w:rsid w:val="00C37750"/>
    <w:rsid w:val="00C37765"/>
    <w:rsid w:val="00C37DC7"/>
    <w:rsid w:val="00C404D2"/>
    <w:rsid w:val="00C40576"/>
    <w:rsid w:val="00C408FB"/>
    <w:rsid w:val="00C40A25"/>
    <w:rsid w:val="00C40B87"/>
    <w:rsid w:val="00C40BFC"/>
    <w:rsid w:val="00C41342"/>
    <w:rsid w:val="00C416A1"/>
    <w:rsid w:val="00C4186A"/>
    <w:rsid w:val="00C418C1"/>
    <w:rsid w:val="00C41F1C"/>
    <w:rsid w:val="00C423C3"/>
    <w:rsid w:val="00C4244F"/>
    <w:rsid w:val="00C42B66"/>
    <w:rsid w:val="00C42CE4"/>
    <w:rsid w:val="00C42E2C"/>
    <w:rsid w:val="00C43075"/>
    <w:rsid w:val="00C434B4"/>
    <w:rsid w:val="00C4366F"/>
    <w:rsid w:val="00C43882"/>
    <w:rsid w:val="00C43887"/>
    <w:rsid w:val="00C43D05"/>
    <w:rsid w:val="00C43F0B"/>
    <w:rsid w:val="00C4439D"/>
    <w:rsid w:val="00C4486F"/>
    <w:rsid w:val="00C44C5A"/>
    <w:rsid w:val="00C44D25"/>
    <w:rsid w:val="00C450A3"/>
    <w:rsid w:val="00C45664"/>
    <w:rsid w:val="00C45701"/>
    <w:rsid w:val="00C459B2"/>
    <w:rsid w:val="00C45AA7"/>
    <w:rsid w:val="00C45AFD"/>
    <w:rsid w:val="00C45B22"/>
    <w:rsid w:val="00C45BD9"/>
    <w:rsid w:val="00C460C3"/>
    <w:rsid w:val="00C462CF"/>
    <w:rsid w:val="00C46F62"/>
    <w:rsid w:val="00C47118"/>
    <w:rsid w:val="00C47AA9"/>
    <w:rsid w:val="00C47F3C"/>
    <w:rsid w:val="00C508DC"/>
    <w:rsid w:val="00C50C41"/>
    <w:rsid w:val="00C50E98"/>
    <w:rsid w:val="00C5133B"/>
    <w:rsid w:val="00C514BB"/>
    <w:rsid w:val="00C518E2"/>
    <w:rsid w:val="00C51A05"/>
    <w:rsid w:val="00C51C90"/>
    <w:rsid w:val="00C51CCB"/>
    <w:rsid w:val="00C52264"/>
    <w:rsid w:val="00C523B2"/>
    <w:rsid w:val="00C527FA"/>
    <w:rsid w:val="00C52819"/>
    <w:rsid w:val="00C5306D"/>
    <w:rsid w:val="00C53835"/>
    <w:rsid w:val="00C53E15"/>
    <w:rsid w:val="00C5431E"/>
    <w:rsid w:val="00C54385"/>
    <w:rsid w:val="00C5459C"/>
    <w:rsid w:val="00C546A0"/>
    <w:rsid w:val="00C549E7"/>
    <w:rsid w:val="00C555D9"/>
    <w:rsid w:val="00C55D25"/>
    <w:rsid w:val="00C56473"/>
    <w:rsid w:val="00C5652E"/>
    <w:rsid w:val="00C57B3F"/>
    <w:rsid w:val="00C57DAE"/>
    <w:rsid w:val="00C6007B"/>
    <w:rsid w:val="00C604D8"/>
    <w:rsid w:val="00C6070E"/>
    <w:rsid w:val="00C60730"/>
    <w:rsid w:val="00C60AA2"/>
    <w:rsid w:val="00C60BC7"/>
    <w:rsid w:val="00C610B8"/>
    <w:rsid w:val="00C6153D"/>
    <w:rsid w:val="00C61794"/>
    <w:rsid w:val="00C61888"/>
    <w:rsid w:val="00C61D34"/>
    <w:rsid w:val="00C62053"/>
    <w:rsid w:val="00C62568"/>
    <w:rsid w:val="00C627F4"/>
    <w:rsid w:val="00C62807"/>
    <w:rsid w:val="00C62C2D"/>
    <w:rsid w:val="00C62EFF"/>
    <w:rsid w:val="00C6316A"/>
    <w:rsid w:val="00C632A9"/>
    <w:rsid w:val="00C63988"/>
    <w:rsid w:val="00C639F0"/>
    <w:rsid w:val="00C6425A"/>
    <w:rsid w:val="00C649FB"/>
    <w:rsid w:val="00C64B52"/>
    <w:rsid w:val="00C64B81"/>
    <w:rsid w:val="00C64E5A"/>
    <w:rsid w:val="00C64E75"/>
    <w:rsid w:val="00C64FDD"/>
    <w:rsid w:val="00C65235"/>
    <w:rsid w:val="00C6551F"/>
    <w:rsid w:val="00C65533"/>
    <w:rsid w:val="00C656DE"/>
    <w:rsid w:val="00C65810"/>
    <w:rsid w:val="00C65C34"/>
    <w:rsid w:val="00C65C43"/>
    <w:rsid w:val="00C66147"/>
    <w:rsid w:val="00C66815"/>
    <w:rsid w:val="00C6681F"/>
    <w:rsid w:val="00C66894"/>
    <w:rsid w:val="00C66D34"/>
    <w:rsid w:val="00C67865"/>
    <w:rsid w:val="00C67A8C"/>
    <w:rsid w:val="00C700B2"/>
    <w:rsid w:val="00C70BCB"/>
    <w:rsid w:val="00C70FA2"/>
    <w:rsid w:val="00C71355"/>
    <w:rsid w:val="00C7140F"/>
    <w:rsid w:val="00C715AD"/>
    <w:rsid w:val="00C7170A"/>
    <w:rsid w:val="00C71EF3"/>
    <w:rsid w:val="00C71F6F"/>
    <w:rsid w:val="00C7211D"/>
    <w:rsid w:val="00C72294"/>
    <w:rsid w:val="00C724EA"/>
    <w:rsid w:val="00C726AF"/>
    <w:rsid w:val="00C728AC"/>
    <w:rsid w:val="00C728B1"/>
    <w:rsid w:val="00C72DBE"/>
    <w:rsid w:val="00C73061"/>
    <w:rsid w:val="00C730BB"/>
    <w:rsid w:val="00C7313D"/>
    <w:rsid w:val="00C73316"/>
    <w:rsid w:val="00C73792"/>
    <w:rsid w:val="00C73A26"/>
    <w:rsid w:val="00C73D8E"/>
    <w:rsid w:val="00C73E61"/>
    <w:rsid w:val="00C73F8E"/>
    <w:rsid w:val="00C7431B"/>
    <w:rsid w:val="00C7449D"/>
    <w:rsid w:val="00C751A5"/>
    <w:rsid w:val="00C751B9"/>
    <w:rsid w:val="00C75B4A"/>
    <w:rsid w:val="00C75C25"/>
    <w:rsid w:val="00C75CBA"/>
    <w:rsid w:val="00C75EF5"/>
    <w:rsid w:val="00C767F4"/>
    <w:rsid w:val="00C76833"/>
    <w:rsid w:val="00C76B4C"/>
    <w:rsid w:val="00C77331"/>
    <w:rsid w:val="00C773E5"/>
    <w:rsid w:val="00C778B6"/>
    <w:rsid w:val="00C77A2B"/>
    <w:rsid w:val="00C77C6D"/>
    <w:rsid w:val="00C804A6"/>
    <w:rsid w:val="00C805A9"/>
    <w:rsid w:val="00C80DE7"/>
    <w:rsid w:val="00C80F83"/>
    <w:rsid w:val="00C81862"/>
    <w:rsid w:val="00C818F8"/>
    <w:rsid w:val="00C81AA2"/>
    <w:rsid w:val="00C81D7C"/>
    <w:rsid w:val="00C81E1D"/>
    <w:rsid w:val="00C81EBC"/>
    <w:rsid w:val="00C82703"/>
    <w:rsid w:val="00C82737"/>
    <w:rsid w:val="00C82956"/>
    <w:rsid w:val="00C82993"/>
    <w:rsid w:val="00C82B30"/>
    <w:rsid w:val="00C82B55"/>
    <w:rsid w:val="00C8318B"/>
    <w:rsid w:val="00C834A4"/>
    <w:rsid w:val="00C837D5"/>
    <w:rsid w:val="00C838F6"/>
    <w:rsid w:val="00C83F3F"/>
    <w:rsid w:val="00C842A9"/>
    <w:rsid w:val="00C8470C"/>
    <w:rsid w:val="00C84CD9"/>
    <w:rsid w:val="00C84D6B"/>
    <w:rsid w:val="00C84DD9"/>
    <w:rsid w:val="00C85014"/>
    <w:rsid w:val="00C851A4"/>
    <w:rsid w:val="00C857B2"/>
    <w:rsid w:val="00C85934"/>
    <w:rsid w:val="00C85A16"/>
    <w:rsid w:val="00C85F37"/>
    <w:rsid w:val="00C868B0"/>
    <w:rsid w:val="00C86B02"/>
    <w:rsid w:val="00C86C70"/>
    <w:rsid w:val="00C86C83"/>
    <w:rsid w:val="00C86CB5"/>
    <w:rsid w:val="00C86DE6"/>
    <w:rsid w:val="00C870AF"/>
    <w:rsid w:val="00C871E4"/>
    <w:rsid w:val="00C87387"/>
    <w:rsid w:val="00C8778D"/>
    <w:rsid w:val="00C87917"/>
    <w:rsid w:val="00C87D65"/>
    <w:rsid w:val="00C903C9"/>
    <w:rsid w:val="00C90941"/>
    <w:rsid w:val="00C90D0E"/>
    <w:rsid w:val="00C90F19"/>
    <w:rsid w:val="00C912C1"/>
    <w:rsid w:val="00C91A19"/>
    <w:rsid w:val="00C91C8F"/>
    <w:rsid w:val="00C91EF4"/>
    <w:rsid w:val="00C92001"/>
    <w:rsid w:val="00C92CA8"/>
    <w:rsid w:val="00C92FF6"/>
    <w:rsid w:val="00C934D9"/>
    <w:rsid w:val="00C939CA"/>
    <w:rsid w:val="00C93A31"/>
    <w:rsid w:val="00C93F14"/>
    <w:rsid w:val="00C93FE8"/>
    <w:rsid w:val="00C94348"/>
    <w:rsid w:val="00C94417"/>
    <w:rsid w:val="00C9483B"/>
    <w:rsid w:val="00C9486F"/>
    <w:rsid w:val="00C94C4C"/>
    <w:rsid w:val="00C94D43"/>
    <w:rsid w:val="00C94DB7"/>
    <w:rsid w:val="00C95420"/>
    <w:rsid w:val="00C957A2"/>
    <w:rsid w:val="00C95A9C"/>
    <w:rsid w:val="00C95E68"/>
    <w:rsid w:val="00C95ECC"/>
    <w:rsid w:val="00C96061"/>
    <w:rsid w:val="00C9627A"/>
    <w:rsid w:val="00C964D7"/>
    <w:rsid w:val="00C965C2"/>
    <w:rsid w:val="00C96907"/>
    <w:rsid w:val="00C970BB"/>
    <w:rsid w:val="00C97195"/>
    <w:rsid w:val="00C971E1"/>
    <w:rsid w:val="00C976CB"/>
    <w:rsid w:val="00C97914"/>
    <w:rsid w:val="00C97C56"/>
    <w:rsid w:val="00C97F20"/>
    <w:rsid w:val="00CA0343"/>
    <w:rsid w:val="00CA06FF"/>
    <w:rsid w:val="00CA0A10"/>
    <w:rsid w:val="00CA0BB3"/>
    <w:rsid w:val="00CA1036"/>
    <w:rsid w:val="00CA152E"/>
    <w:rsid w:val="00CA18FF"/>
    <w:rsid w:val="00CA1DE5"/>
    <w:rsid w:val="00CA2012"/>
    <w:rsid w:val="00CA23DD"/>
    <w:rsid w:val="00CA2491"/>
    <w:rsid w:val="00CA29B8"/>
    <w:rsid w:val="00CA2ABF"/>
    <w:rsid w:val="00CA41DA"/>
    <w:rsid w:val="00CA4334"/>
    <w:rsid w:val="00CA44C2"/>
    <w:rsid w:val="00CA4E84"/>
    <w:rsid w:val="00CA58C3"/>
    <w:rsid w:val="00CA5B01"/>
    <w:rsid w:val="00CA5FAA"/>
    <w:rsid w:val="00CA6190"/>
    <w:rsid w:val="00CA6698"/>
    <w:rsid w:val="00CA6F33"/>
    <w:rsid w:val="00CA713C"/>
    <w:rsid w:val="00CA72C0"/>
    <w:rsid w:val="00CA7B49"/>
    <w:rsid w:val="00CA7C5C"/>
    <w:rsid w:val="00CB0AC8"/>
    <w:rsid w:val="00CB0BA6"/>
    <w:rsid w:val="00CB0C0B"/>
    <w:rsid w:val="00CB0F78"/>
    <w:rsid w:val="00CB17F2"/>
    <w:rsid w:val="00CB1CDA"/>
    <w:rsid w:val="00CB2060"/>
    <w:rsid w:val="00CB2216"/>
    <w:rsid w:val="00CB273A"/>
    <w:rsid w:val="00CB284F"/>
    <w:rsid w:val="00CB2E25"/>
    <w:rsid w:val="00CB2EF5"/>
    <w:rsid w:val="00CB2FB9"/>
    <w:rsid w:val="00CB3085"/>
    <w:rsid w:val="00CB3378"/>
    <w:rsid w:val="00CB34A4"/>
    <w:rsid w:val="00CB34DC"/>
    <w:rsid w:val="00CB3734"/>
    <w:rsid w:val="00CB3CCF"/>
    <w:rsid w:val="00CB3EE1"/>
    <w:rsid w:val="00CB424C"/>
    <w:rsid w:val="00CB447A"/>
    <w:rsid w:val="00CB4750"/>
    <w:rsid w:val="00CB484E"/>
    <w:rsid w:val="00CB497E"/>
    <w:rsid w:val="00CB4BCF"/>
    <w:rsid w:val="00CB4D9E"/>
    <w:rsid w:val="00CB4F18"/>
    <w:rsid w:val="00CB51BA"/>
    <w:rsid w:val="00CB523C"/>
    <w:rsid w:val="00CB59F2"/>
    <w:rsid w:val="00CB5F2D"/>
    <w:rsid w:val="00CB6125"/>
    <w:rsid w:val="00CB6807"/>
    <w:rsid w:val="00CB6AAE"/>
    <w:rsid w:val="00CB6B48"/>
    <w:rsid w:val="00CB705C"/>
    <w:rsid w:val="00CB7BD2"/>
    <w:rsid w:val="00CB7BFA"/>
    <w:rsid w:val="00CC066D"/>
    <w:rsid w:val="00CC0BC3"/>
    <w:rsid w:val="00CC0D0D"/>
    <w:rsid w:val="00CC0F03"/>
    <w:rsid w:val="00CC1385"/>
    <w:rsid w:val="00CC1826"/>
    <w:rsid w:val="00CC1917"/>
    <w:rsid w:val="00CC19A2"/>
    <w:rsid w:val="00CC1BA8"/>
    <w:rsid w:val="00CC1BC4"/>
    <w:rsid w:val="00CC1CA2"/>
    <w:rsid w:val="00CC1DB1"/>
    <w:rsid w:val="00CC1F70"/>
    <w:rsid w:val="00CC2009"/>
    <w:rsid w:val="00CC20E4"/>
    <w:rsid w:val="00CC2499"/>
    <w:rsid w:val="00CC280C"/>
    <w:rsid w:val="00CC2ABC"/>
    <w:rsid w:val="00CC2EC8"/>
    <w:rsid w:val="00CC354E"/>
    <w:rsid w:val="00CC37F4"/>
    <w:rsid w:val="00CC3B58"/>
    <w:rsid w:val="00CC3B87"/>
    <w:rsid w:val="00CC3C3C"/>
    <w:rsid w:val="00CC3D17"/>
    <w:rsid w:val="00CC40CE"/>
    <w:rsid w:val="00CC41FF"/>
    <w:rsid w:val="00CC45A3"/>
    <w:rsid w:val="00CC473F"/>
    <w:rsid w:val="00CC4751"/>
    <w:rsid w:val="00CC485E"/>
    <w:rsid w:val="00CC49CE"/>
    <w:rsid w:val="00CC4D6A"/>
    <w:rsid w:val="00CC4DA4"/>
    <w:rsid w:val="00CC5033"/>
    <w:rsid w:val="00CC5234"/>
    <w:rsid w:val="00CC559A"/>
    <w:rsid w:val="00CC61AC"/>
    <w:rsid w:val="00CC6703"/>
    <w:rsid w:val="00CC6A8B"/>
    <w:rsid w:val="00CC6B9E"/>
    <w:rsid w:val="00CC6D98"/>
    <w:rsid w:val="00CC6DFC"/>
    <w:rsid w:val="00CC710A"/>
    <w:rsid w:val="00CC73CA"/>
    <w:rsid w:val="00CC7463"/>
    <w:rsid w:val="00CC746C"/>
    <w:rsid w:val="00CD02B0"/>
    <w:rsid w:val="00CD040C"/>
    <w:rsid w:val="00CD044F"/>
    <w:rsid w:val="00CD04D3"/>
    <w:rsid w:val="00CD095E"/>
    <w:rsid w:val="00CD1036"/>
    <w:rsid w:val="00CD1074"/>
    <w:rsid w:val="00CD1098"/>
    <w:rsid w:val="00CD1865"/>
    <w:rsid w:val="00CD1A0F"/>
    <w:rsid w:val="00CD1AE6"/>
    <w:rsid w:val="00CD1DAF"/>
    <w:rsid w:val="00CD2030"/>
    <w:rsid w:val="00CD2295"/>
    <w:rsid w:val="00CD253B"/>
    <w:rsid w:val="00CD3158"/>
    <w:rsid w:val="00CD389F"/>
    <w:rsid w:val="00CD3E4C"/>
    <w:rsid w:val="00CD3F9A"/>
    <w:rsid w:val="00CD4060"/>
    <w:rsid w:val="00CD4853"/>
    <w:rsid w:val="00CD48B8"/>
    <w:rsid w:val="00CD493A"/>
    <w:rsid w:val="00CD4B7D"/>
    <w:rsid w:val="00CD4FA5"/>
    <w:rsid w:val="00CD5279"/>
    <w:rsid w:val="00CD54DC"/>
    <w:rsid w:val="00CD5882"/>
    <w:rsid w:val="00CD5BAA"/>
    <w:rsid w:val="00CD5F28"/>
    <w:rsid w:val="00CD69F2"/>
    <w:rsid w:val="00CD6A9F"/>
    <w:rsid w:val="00CD6AC4"/>
    <w:rsid w:val="00CD7499"/>
    <w:rsid w:val="00CD7DDD"/>
    <w:rsid w:val="00CD7EDE"/>
    <w:rsid w:val="00CE02D0"/>
    <w:rsid w:val="00CE0351"/>
    <w:rsid w:val="00CE0646"/>
    <w:rsid w:val="00CE07AF"/>
    <w:rsid w:val="00CE09FA"/>
    <w:rsid w:val="00CE0DA8"/>
    <w:rsid w:val="00CE10C7"/>
    <w:rsid w:val="00CE10F8"/>
    <w:rsid w:val="00CE1544"/>
    <w:rsid w:val="00CE1857"/>
    <w:rsid w:val="00CE1D19"/>
    <w:rsid w:val="00CE224B"/>
    <w:rsid w:val="00CE2474"/>
    <w:rsid w:val="00CE2D89"/>
    <w:rsid w:val="00CE3194"/>
    <w:rsid w:val="00CE35B9"/>
    <w:rsid w:val="00CE3E28"/>
    <w:rsid w:val="00CE4200"/>
    <w:rsid w:val="00CE4A13"/>
    <w:rsid w:val="00CE4B12"/>
    <w:rsid w:val="00CE4B86"/>
    <w:rsid w:val="00CE4BB7"/>
    <w:rsid w:val="00CE4ECF"/>
    <w:rsid w:val="00CE5028"/>
    <w:rsid w:val="00CE5182"/>
    <w:rsid w:val="00CE5377"/>
    <w:rsid w:val="00CE5562"/>
    <w:rsid w:val="00CE55DB"/>
    <w:rsid w:val="00CE61FD"/>
    <w:rsid w:val="00CE64B0"/>
    <w:rsid w:val="00CE6606"/>
    <w:rsid w:val="00CE661E"/>
    <w:rsid w:val="00CE68D9"/>
    <w:rsid w:val="00CE702C"/>
    <w:rsid w:val="00CE73EF"/>
    <w:rsid w:val="00CE7628"/>
    <w:rsid w:val="00CE7AC6"/>
    <w:rsid w:val="00CE7E34"/>
    <w:rsid w:val="00CF0247"/>
    <w:rsid w:val="00CF02E8"/>
    <w:rsid w:val="00CF09FA"/>
    <w:rsid w:val="00CF0ED0"/>
    <w:rsid w:val="00CF1105"/>
    <w:rsid w:val="00CF11A6"/>
    <w:rsid w:val="00CF11D6"/>
    <w:rsid w:val="00CF159C"/>
    <w:rsid w:val="00CF19E2"/>
    <w:rsid w:val="00CF1A8C"/>
    <w:rsid w:val="00CF223A"/>
    <w:rsid w:val="00CF255E"/>
    <w:rsid w:val="00CF27FC"/>
    <w:rsid w:val="00CF3470"/>
    <w:rsid w:val="00CF3E24"/>
    <w:rsid w:val="00CF4761"/>
    <w:rsid w:val="00CF4EA6"/>
    <w:rsid w:val="00CF4FB8"/>
    <w:rsid w:val="00CF5DA6"/>
    <w:rsid w:val="00CF5E77"/>
    <w:rsid w:val="00CF5F04"/>
    <w:rsid w:val="00CF60B7"/>
    <w:rsid w:val="00CF684E"/>
    <w:rsid w:val="00CF6DED"/>
    <w:rsid w:val="00CF6E50"/>
    <w:rsid w:val="00CF6EDF"/>
    <w:rsid w:val="00CF73FE"/>
    <w:rsid w:val="00CF742C"/>
    <w:rsid w:val="00CF776F"/>
    <w:rsid w:val="00CF79B0"/>
    <w:rsid w:val="00CF7CF6"/>
    <w:rsid w:val="00D00198"/>
    <w:rsid w:val="00D005C2"/>
    <w:rsid w:val="00D008D6"/>
    <w:rsid w:val="00D00A5E"/>
    <w:rsid w:val="00D00B3A"/>
    <w:rsid w:val="00D00BD3"/>
    <w:rsid w:val="00D01205"/>
    <w:rsid w:val="00D012C4"/>
    <w:rsid w:val="00D013E1"/>
    <w:rsid w:val="00D0149B"/>
    <w:rsid w:val="00D016C3"/>
    <w:rsid w:val="00D01833"/>
    <w:rsid w:val="00D01975"/>
    <w:rsid w:val="00D01F92"/>
    <w:rsid w:val="00D022E9"/>
    <w:rsid w:val="00D0259B"/>
    <w:rsid w:val="00D02AC5"/>
    <w:rsid w:val="00D0324A"/>
    <w:rsid w:val="00D0330D"/>
    <w:rsid w:val="00D03824"/>
    <w:rsid w:val="00D0386B"/>
    <w:rsid w:val="00D03871"/>
    <w:rsid w:val="00D039B6"/>
    <w:rsid w:val="00D03A53"/>
    <w:rsid w:val="00D03E74"/>
    <w:rsid w:val="00D03F6A"/>
    <w:rsid w:val="00D045DD"/>
    <w:rsid w:val="00D05330"/>
    <w:rsid w:val="00D0539B"/>
    <w:rsid w:val="00D055DE"/>
    <w:rsid w:val="00D0582D"/>
    <w:rsid w:val="00D0588E"/>
    <w:rsid w:val="00D060DE"/>
    <w:rsid w:val="00D06554"/>
    <w:rsid w:val="00D06E3E"/>
    <w:rsid w:val="00D06F71"/>
    <w:rsid w:val="00D06FDB"/>
    <w:rsid w:val="00D07845"/>
    <w:rsid w:val="00D07A98"/>
    <w:rsid w:val="00D07E13"/>
    <w:rsid w:val="00D07E68"/>
    <w:rsid w:val="00D07EE7"/>
    <w:rsid w:val="00D102FC"/>
    <w:rsid w:val="00D1041A"/>
    <w:rsid w:val="00D105EE"/>
    <w:rsid w:val="00D10F62"/>
    <w:rsid w:val="00D1104A"/>
    <w:rsid w:val="00D1173F"/>
    <w:rsid w:val="00D119E8"/>
    <w:rsid w:val="00D11C88"/>
    <w:rsid w:val="00D11D20"/>
    <w:rsid w:val="00D11F0F"/>
    <w:rsid w:val="00D122F9"/>
    <w:rsid w:val="00D128BB"/>
    <w:rsid w:val="00D12B98"/>
    <w:rsid w:val="00D12D87"/>
    <w:rsid w:val="00D12DBF"/>
    <w:rsid w:val="00D12F24"/>
    <w:rsid w:val="00D134B3"/>
    <w:rsid w:val="00D1382E"/>
    <w:rsid w:val="00D13EF0"/>
    <w:rsid w:val="00D14186"/>
    <w:rsid w:val="00D141E9"/>
    <w:rsid w:val="00D143C5"/>
    <w:rsid w:val="00D14475"/>
    <w:rsid w:val="00D144CA"/>
    <w:rsid w:val="00D1451B"/>
    <w:rsid w:val="00D14982"/>
    <w:rsid w:val="00D14C93"/>
    <w:rsid w:val="00D14CE1"/>
    <w:rsid w:val="00D14D2B"/>
    <w:rsid w:val="00D14F32"/>
    <w:rsid w:val="00D15087"/>
    <w:rsid w:val="00D15116"/>
    <w:rsid w:val="00D15135"/>
    <w:rsid w:val="00D1577D"/>
    <w:rsid w:val="00D157D1"/>
    <w:rsid w:val="00D15963"/>
    <w:rsid w:val="00D15EE6"/>
    <w:rsid w:val="00D162F1"/>
    <w:rsid w:val="00D164B1"/>
    <w:rsid w:val="00D164D4"/>
    <w:rsid w:val="00D16B74"/>
    <w:rsid w:val="00D170F2"/>
    <w:rsid w:val="00D173DE"/>
    <w:rsid w:val="00D1758B"/>
    <w:rsid w:val="00D17C1B"/>
    <w:rsid w:val="00D2042F"/>
    <w:rsid w:val="00D2056E"/>
    <w:rsid w:val="00D205CD"/>
    <w:rsid w:val="00D206DD"/>
    <w:rsid w:val="00D20785"/>
    <w:rsid w:val="00D20F46"/>
    <w:rsid w:val="00D2166D"/>
    <w:rsid w:val="00D21FEE"/>
    <w:rsid w:val="00D22680"/>
    <w:rsid w:val="00D2283B"/>
    <w:rsid w:val="00D22967"/>
    <w:rsid w:val="00D22AB3"/>
    <w:rsid w:val="00D23107"/>
    <w:rsid w:val="00D23CBC"/>
    <w:rsid w:val="00D23CD3"/>
    <w:rsid w:val="00D23EA0"/>
    <w:rsid w:val="00D23FBE"/>
    <w:rsid w:val="00D24265"/>
    <w:rsid w:val="00D24880"/>
    <w:rsid w:val="00D24AAB"/>
    <w:rsid w:val="00D24C96"/>
    <w:rsid w:val="00D25278"/>
    <w:rsid w:val="00D252E4"/>
    <w:rsid w:val="00D256DF"/>
    <w:rsid w:val="00D26390"/>
    <w:rsid w:val="00D2670B"/>
    <w:rsid w:val="00D26A8A"/>
    <w:rsid w:val="00D26E99"/>
    <w:rsid w:val="00D27017"/>
    <w:rsid w:val="00D274C3"/>
    <w:rsid w:val="00D275EF"/>
    <w:rsid w:val="00D27863"/>
    <w:rsid w:val="00D27A0B"/>
    <w:rsid w:val="00D27B36"/>
    <w:rsid w:val="00D27F3B"/>
    <w:rsid w:val="00D2A2E6"/>
    <w:rsid w:val="00D307DB"/>
    <w:rsid w:val="00D30869"/>
    <w:rsid w:val="00D30925"/>
    <w:rsid w:val="00D30DE3"/>
    <w:rsid w:val="00D318B8"/>
    <w:rsid w:val="00D323DE"/>
    <w:rsid w:val="00D328A9"/>
    <w:rsid w:val="00D328D4"/>
    <w:rsid w:val="00D329FE"/>
    <w:rsid w:val="00D32D58"/>
    <w:rsid w:val="00D32EDD"/>
    <w:rsid w:val="00D32F76"/>
    <w:rsid w:val="00D33422"/>
    <w:rsid w:val="00D335DA"/>
    <w:rsid w:val="00D336AA"/>
    <w:rsid w:val="00D336B0"/>
    <w:rsid w:val="00D33A35"/>
    <w:rsid w:val="00D33E1C"/>
    <w:rsid w:val="00D34921"/>
    <w:rsid w:val="00D34CBC"/>
    <w:rsid w:val="00D35546"/>
    <w:rsid w:val="00D35566"/>
    <w:rsid w:val="00D3586B"/>
    <w:rsid w:val="00D358D5"/>
    <w:rsid w:val="00D3598C"/>
    <w:rsid w:val="00D35C41"/>
    <w:rsid w:val="00D36209"/>
    <w:rsid w:val="00D365D7"/>
    <w:rsid w:val="00D366AC"/>
    <w:rsid w:val="00D36C4D"/>
    <w:rsid w:val="00D36D65"/>
    <w:rsid w:val="00D37067"/>
    <w:rsid w:val="00D37657"/>
    <w:rsid w:val="00D379A9"/>
    <w:rsid w:val="00D379C6"/>
    <w:rsid w:val="00D37E82"/>
    <w:rsid w:val="00D37F36"/>
    <w:rsid w:val="00D400EE"/>
    <w:rsid w:val="00D403BF"/>
    <w:rsid w:val="00D4082E"/>
    <w:rsid w:val="00D408E4"/>
    <w:rsid w:val="00D40919"/>
    <w:rsid w:val="00D40EEB"/>
    <w:rsid w:val="00D41004"/>
    <w:rsid w:val="00D414E4"/>
    <w:rsid w:val="00D4174D"/>
    <w:rsid w:val="00D417A5"/>
    <w:rsid w:val="00D41826"/>
    <w:rsid w:val="00D418C2"/>
    <w:rsid w:val="00D41E27"/>
    <w:rsid w:val="00D426B6"/>
    <w:rsid w:val="00D42DBC"/>
    <w:rsid w:val="00D42F46"/>
    <w:rsid w:val="00D434DD"/>
    <w:rsid w:val="00D435BD"/>
    <w:rsid w:val="00D438DA"/>
    <w:rsid w:val="00D43C96"/>
    <w:rsid w:val="00D43F3C"/>
    <w:rsid w:val="00D44203"/>
    <w:rsid w:val="00D447C4"/>
    <w:rsid w:val="00D44F47"/>
    <w:rsid w:val="00D44FBA"/>
    <w:rsid w:val="00D44FC9"/>
    <w:rsid w:val="00D4511C"/>
    <w:rsid w:val="00D4511D"/>
    <w:rsid w:val="00D45339"/>
    <w:rsid w:val="00D453CE"/>
    <w:rsid w:val="00D45E02"/>
    <w:rsid w:val="00D46549"/>
    <w:rsid w:val="00D466BF"/>
    <w:rsid w:val="00D46A5B"/>
    <w:rsid w:val="00D46C3D"/>
    <w:rsid w:val="00D46E51"/>
    <w:rsid w:val="00D47170"/>
    <w:rsid w:val="00D47506"/>
    <w:rsid w:val="00D4758D"/>
    <w:rsid w:val="00D477B7"/>
    <w:rsid w:val="00D477FD"/>
    <w:rsid w:val="00D47FAD"/>
    <w:rsid w:val="00D50008"/>
    <w:rsid w:val="00D5013C"/>
    <w:rsid w:val="00D50946"/>
    <w:rsid w:val="00D50A7F"/>
    <w:rsid w:val="00D50E49"/>
    <w:rsid w:val="00D512E7"/>
    <w:rsid w:val="00D5132B"/>
    <w:rsid w:val="00D5133C"/>
    <w:rsid w:val="00D513FA"/>
    <w:rsid w:val="00D51641"/>
    <w:rsid w:val="00D51AA6"/>
    <w:rsid w:val="00D51FD7"/>
    <w:rsid w:val="00D524E1"/>
    <w:rsid w:val="00D52654"/>
    <w:rsid w:val="00D52715"/>
    <w:rsid w:val="00D52ECE"/>
    <w:rsid w:val="00D52F10"/>
    <w:rsid w:val="00D5344E"/>
    <w:rsid w:val="00D53B51"/>
    <w:rsid w:val="00D53BCA"/>
    <w:rsid w:val="00D53D5D"/>
    <w:rsid w:val="00D542AC"/>
    <w:rsid w:val="00D545D4"/>
    <w:rsid w:val="00D54675"/>
    <w:rsid w:val="00D549FC"/>
    <w:rsid w:val="00D55112"/>
    <w:rsid w:val="00D55127"/>
    <w:rsid w:val="00D552F8"/>
    <w:rsid w:val="00D5569E"/>
    <w:rsid w:val="00D55D2D"/>
    <w:rsid w:val="00D55FD7"/>
    <w:rsid w:val="00D56703"/>
    <w:rsid w:val="00D56B7D"/>
    <w:rsid w:val="00D56CD2"/>
    <w:rsid w:val="00D5709A"/>
    <w:rsid w:val="00D572ED"/>
    <w:rsid w:val="00D5773A"/>
    <w:rsid w:val="00D57925"/>
    <w:rsid w:val="00D603D8"/>
    <w:rsid w:val="00D61727"/>
    <w:rsid w:val="00D61F7C"/>
    <w:rsid w:val="00D6215F"/>
    <w:rsid w:val="00D62254"/>
    <w:rsid w:val="00D622DC"/>
    <w:rsid w:val="00D625A3"/>
    <w:rsid w:val="00D62709"/>
    <w:rsid w:val="00D62972"/>
    <w:rsid w:val="00D62A62"/>
    <w:rsid w:val="00D62C85"/>
    <w:rsid w:val="00D62FA4"/>
    <w:rsid w:val="00D63431"/>
    <w:rsid w:val="00D639C0"/>
    <w:rsid w:val="00D63A9F"/>
    <w:rsid w:val="00D63B99"/>
    <w:rsid w:val="00D63D72"/>
    <w:rsid w:val="00D63D7B"/>
    <w:rsid w:val="00D64A64"/>
    <w:rsid w:val="00D64FE5"/>
    <w:rsid w:val="00D655B3"/>
    <w:rsid w:val="00D66154"/>
    <w:rsid w:val="00D66462"/>
    <w:rsid w:val="00D66ACC"/>
    <w:rsid w:val="00D67334"/>
    <w:rsid w:val="00D67517"/>
    <w:rsid w:val="00D675A7"/>
    <w:rsid w:val="00D67715"/>
    <w:rsid w:val="00D67E6A"/>
    <w:rsid w:val="00D7029D"/>
    <w:rsid w:val="00D70627"/>
    <w:rsid w:val="00D70D9B"/>
    <w:rsid w:val="00D71186"/>
    <w:rsid w:val="00D717F5"/>
    <w:rsid w:val="00D71A1F"/>
    <w:rsid w:val="00D72475"/>
    <w:rsid w:val="00D72496"/>
    <w:rsid w:val="00D7272C"/>
    <w:rsid w:val="00D72842"/>
    <w:rsid w:val="00D72B6D"/>
    <w:rsid w:val="00D72DF9"/>
    <w:rsid w:val="00D72EB1"/>
    <w:rsid w:val="00D73580"/>
    <w:rsid w:val="00D73788"/>
    <w:rsid w:val="00D7379C"/>
    <w:rsid w:val="00D74232"/>
    <w:rsid w:val="00D7451F"/>
    <w:rsid w:val="00D74E10"/>
    <w:rsid w:val="00D74FD3"/>
    <w:rsid w:val="00D75460"/>
    <w:rsid w:val="00D757BE"/>
    <w:rsid w:val="00D75803"/>
    <w:rsid w:val="00D75AB5"/>
    <w:rsid w:val="00D75DCA"/>
    <w:rsid w:val="00D76141"/>
    <w:rsid w:val="00D761CA"/>
    <w:rsid w:val="00D761CD"/>
    <w:rsid w:val="00D7635D"/>
    <w:rsid w:val="00D763AC"/>
    <w:rsid w:val="00D76BFC"/>
    <w:rsid w:val="00D76DD8"/>
    <w:rsid w:val="00D77025"/>
    <w:rsid w:val="00D7748A"/>
    <w:rsid w:val="00D7751A"/>
    <w:rsid w:val="00D7751C"/>
    <w:rsid w:val="00D77807"/>
    <w:rsid w:val="00D779C3"/>
    <w:rsid w:val="00D77CD1"/>
    <w:rsid w:val="00D803D3"/>
    <w:rsid w:val="00D80420"/>
    <w:rsid w:val="00D8053E"/>
    <w:rsid w:val="00D80B48"/>
    <w:rsid w:val="00D81134"/>
    <w:rsid w:val="00D812ED"/>
    <w:rsid w:val="00D813D7"/>
    <w:rsid w:val="00D815D6"/>
    <w:rsid w:val="00D81E08"/>
    <w:rsid w:val="00D81F79"/>
    <w:rsid w:val="00D82313"/>
    <w:rsid w:val="00D823CE"/>
    <w:rsid w:val="00D82532"/>
    <w:rsid w:val="00D82630"/>
    <w:rsid w:val="00D82B37"/>
    <w:rsid w:val="00D83835"/>
    <w:rsid w:val="00D8450D"/>
    <w:rsid w:val="00D848E3"/>
    <w:rsid w:val="00D84A36"/>
    <w:rsid w:val="00D85152"/>
    <w:rsid w:val="00D85A08"/>
    <w:rsid w:val="00D85C6A"/>
    <w:rsid w:val="00D85F00"/>
    <w:rsid w:val="00D85FE8"/>
    <w:rsid w:val="00D860C8"/>
    <w:rsid w:val="00D86405"/>
    <w:rsid w:val="00D868ED"/>
    <w:rsid w:val="00D86A72"/>
    <w:rsid w:val="00D86A83"/>
    <w:rsid w:val="00D86B59"/>
    <w:rsid w:val="00D86BFB"/>
    <w:rsid w:val="00D86D3B"/>
    <w:rsid w:val="00D86D7B"/>
    <w:rsid w:val="00D86D8F"/>
    <w:rsid w:val="00D86E29"/>
    <w:rsid w:val="00D870E0"/>
    <w:rsid w:val="00D8738E"/>
    <w:rsid w:val="00D87743"/>
    <w:rsid w:val="00D87AB0"/>
    <w:rsid w:val="00D87B5A"/>
    <w:rsid w:val="00D9046C"/>
    <w:rsid w:val="00D9055D"/>
    <w:rsid w:val="00D908EF"/>
    <w:rsid w:val="00D909E2"/>
    <w:rsid w:val="00D90D02"/>
    <w:rsid w:val="00D91186"/>
    <w:rsid w:val="00D91221"/>
    <w:rsid w:val="00D91364"/>
    <w:rsid w:val="00D914A7"/>
    <w:rsid w:val="00D91836"/>
    <w:rsid w:val="00D919C8"/>
    <w:rsid w:val="00D919F1"/>
    <w:rsid w:val="00D91A79"/>
    <w:rsid w:val="00D91B95"/>
    <w:rsid w:val="00D91D06"/>
    <w:rsid w:val="00D926A1"/>
    <w:rsid w:val="00D9270E"/>
    <w:rsid w:val="00D9277E"/>
    <w:rsid w:val="00D927D3"/>
    <w:rsid w:val="00D92F9F"/>
    <w:rsid w:val="00D93036"/>
    <w:rsid w:val="00D93708"/>
    <w:rsid w:val="00D9396B"/>
    <w:rsid w:val="00D93A5F"/>
    <w:rsid w:val="00D93FCC"/>
    <w:rsid w:val="00D94023"/>
    <w:rsid w:val="00D94339"/>
    <w:rsid w:val="00D945B2"/>
    <w:rsid w:val="00D94EBE"/>
    <w:rsid w:val="00D94FD3"/>
    <w:rsid w:val="00D94FEE"/>
    <w:rsid w:val="00D95106"/>
    <w:rsid w:val="00D951EA"/>
    <w:rsid w:val="00D95353"/>
    <w:rsid w:val="00D954FE"/>
    <w:rsid w:val="00D9572C"/>
    <w:rsid w:val="00D95B8C"/>
    <w:rsid w:val="00D95F2A"/>
    <w:rsid w:val="00D95F53"/>
    <w:rsid w:val="00D96043"/>
    <w:rsid w:val="00D96590"/>
    <w:rsid w:val="00D96B93"/>
    <w:rsid w:val="00D96D04"/>
    <w:rsid w:val="00D96E85"/>
    <w:rsid w:val="00D96F5B"/>
    <w:rsid w:val="00D96FBC"/>
    <w:rsid w:val="00D9721A"/>
    <w:rsid w:val="00D97444"/>
    <w:rsid w:val="00D974B8"/>
    <w:rsid w:val="00D977A1"/>
    <w:rsid w:val="00D97AD3"/>
    <w:rsid w:val="00D97EB4"/>
    <w:rsid w:val="00DA00B9"/>
    <w:rsid w:val="00DA015F"/>
    <w:rsid w:val="00DA06A8"/>
    <w:rsid w:val="00DA0740"/>
    <w:rsid w:val="00DA0C85"/>
    <w:rsid w:val="00DA0DCD"/>
    <w:rsid w:val="00DA111A"/>
    <w:rsid w:val="00DA16D2"/>
    <w:rsid w:val="00DA18B3"/>
    <w:rsid w:val="00DA1D22"/>
    <w:rsid w:val="00DA1E5B"/>
    <w:rsid w:val="00DA208A"/>
    <w:rsid w:val="00DA20CA"/>
    <w:rsid w:val="00DA220B"/>
    <w:rsid w:val="00DA2788"/>
    <w:rsid w:val="00DA2E17"/>
    <w:rsid w:val="00DA2FED"/>
    <w:rsid w:val="00DA306B"/>
    <w:rsid w:val="00DA31FF"/>
    <w:rsid w:val="00DA380A"/>
    <w:rsid w:val="00DA399F"/>
    <w:rsid w:val="00DA3A62"/>
    <w:rsid w:val="00DA3E23"/>
    <w:rsid w:val="00DA3F54"/>
    <w:rsid w:val="00DA3F95"/>
    <w:rsid w:val="00DA4653"/>
    <w:rsid w:val="00DA48CF"/>
    <w:rsid w:val="00DA4A8E"/>
    <w:rsid w:val="00DA4B8A"/>
    <w:rsid w:val="00DA4C16"/>
    <w:rsid w:val="00DA4D36"/>
    <w:rsid w:val="00DA4DCD"/>
    <w:rsid w:val="00DA5002"/>
    <w:rsid w:val="00DA517F"/>
    <w:rsid w:val="00DA54D5"/>
    <w:rsid w:val="00DA5574"/>
    <w:rsid w:val="00DA5BBD"/>
    <w:rsid w:val="00DA61D7"/>
    <w:rsid w:val="00DA6241"/>
    <w:rsid w:val="00DA62B8"/>
    <w:rsid w:val="00DA635D"/>
    <w:rsid w:val="00DA655A"/>
    <w:rsid w:val="00DA6A03"/>
    <w:rsid w:val="00DA6DCF"/>
    <w:rsid w:val="00DA6F0E"/>
    <w:rsid w:val="00DA70B4"/>
    <w:rsid w:val="00DA71C5"/>
    <w:rsid w:val="00DA79F1"/>
    <w:rsid w:val="00DA7D66"/>
    <w:rsid w:val="00DA7F53"/>
    <w:rsid w:val="00DA7F68"/>
    <w:rsid w:val="00DB01C3"/>
    <w:rsid w:val="00DB01D7"/>
    <w:rsid w:val="00DB078F"/>
    <w:rsid w:val="00DB07B5"/>
    <w:rsid w:val="00DB08B0"/>
    <w:rsid w:val="00DB11C3"/>
    <w:rsid w:val="00DB1581"/>
    <w:rsid w:val="00DB189C"/>
    <w:rsid w:val="00DB1AAF"/>
    <w:rsid w:val="00DB1AEA"/>
    <w:rsid w:val="00DB2469"/>
    <w:rsid w:val="00DB2934"/>
    <w:rsid w:val="00DB2965"/>
    <w:rsid w:val="00DB2AEA"/>
    <w:rsid w:val="00DB2D9A"/>
    <w:rsid w:val="00DB3288"/>
    <w:rsid w:val="00DB328B"/>
    <w:rsid w:val="00DB36B9"/>
    <w:rsid w:val="00DB3B66"/>
    <w:rsid w:val="00DB40A1"/>
    <w:rsid w:val="00DB40C0"/>
    <w:rsid w:val="00DB42B1"/>
    <w:rsid w:val="00DB48D7"/>
    <w:rsid w:val="00DB561C"/>
    <w:rsid w:val="00DB5B04"/>
    <w:rsid w:val="00DB5C33"/>
    <w:rsid w:val="00DB5C88"/>
    <w:rsid w:val="00DB5CCA"/>
    <w:rsid w:val="00DB6144"/>
    <w:rsid w:val="00DB63DB"/>
    <w:rsid w:val="00DB6674"/>
    <w:rsid w:val="00DB667E"/>
    <w:rsid w:val="00DB6794"/>
    <w:rsid w:val="00DB6DB4"/>
    <w:rsid w:val="00DB6ECE"/>
    <w:rsid w:val="00DB723D"/>
    <w:rsid w:val="00DB7269"/>
    <w:rsid w:val="00DB7292"/>
    <w:rsid w:val="00DB73BE"/>
    <w:rsid w:val="00DB741F"/>
    <w:rsid w:val="00DB750F"/>
    <w:rsid w:val="00DB7FA7"/>
    <w:rsid w:val="00DC015B"/>
    <w:rsid w:val="00DC0187"/>
    <w:rsid w:val="00DC0552"/>
    <w:rsid w:val="00DC0D9A"/>
    <w:rsid w:val="00DC0E8C"/>
    <w:rsid w:val="00DC0FB7"/>
    <w:rsid w:val="00DC171F"/>
    <w:rsid w:val="00DC1C99"/>
    <w:rsid w:val="00DC1CF3"/>
    <w:rsid w:val="00DC2725"/>
    <w:rsid w:val="00DC2AC1"/>
    <w:rsid w:val="00DC3400"/>
    <w:rsid w:val="00DC3737"/>
    <w:rsid w:val="00DC3A64"/>
    <w:rsid w:val="00DC40FB"/>
    <w:rsid w:val="00DC4680"/>
    <w:rsid w:val="00DC47EE"/>
    <w:rsid w:val="00DC4926"/>
    <w:rsid w:val="00DC4AAC"/>
    <w:rsid w:val="00DC54F4"/>
    <w:rsid w:val="00DC579E"/>
    <w:rsid w:val="00DC59B0"/>
    <w:rsid w:val="00DC59B7"/>
    <w:rsid w:val="00DC5B36"/>
    <w:rsid w:val="00DC6123"/>
    <w:rsid w:val="00DC632B"/>
    <w:rsid w:val="00DC6FD4"/>
    <w:rsid w:val="00DC72FE"/>
    <w:rsid w:val="00DC7623"/>
    <w:rsid w:val="00DC76FA"/>
    <w:rsid w:val="00DC7786"/>
    <w:rsid w:val="00DD0247"/>
    <w:rsid w:val="00DD04C4"/>
    <w:rsid w:val="00DD0548"/>
    <w:rsid w:val="00DD0759"/>
    <w:rsid w:val="00DD0973"/>
    <w:rsid w:val="00DD0DD4"/>
    <w:rsid w:val="00DD1869"/>
    <w:rsid w:val="00DD1A5D"/>
    <w:rsid w:val="00DD1B54"/>
    <w:rsid w:val="00DD1DC7"/>
    <w:rsid w:val="00DD1E28"/>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4192"/>
    <w:rsid w:val="00DD524B"/>
    <w:rsid w:val="00DD53E9"/>
    <w:rsid w:val="00DD57F1"/>
    <w:rsid w:val="00DD5DAD"/>
    <w:rsid w:val="00DD5EE4"/>
    <w:rsid w:val="00DD62BA"/>
    <w:rsid w:val="00DD64D3"/>
    <w:rsid w:val="00DD6604"/>
    <w:rsid w:val="00DD677B"/>
    <w:rsid w:val="00DD67D7"/>
    <w:rsid w:val="00DD69EB"/>
    <w:rsid w:val="00DD6B02"/>
    <w:rsid w:val="00DD7015"/>
    <w:rsid w:val="00DD7245"/>
    <w:rsid w:val="00DD73EF"/>
    <w:rsid w:val="00DD7A84"/>
    <w:rsid w:val="00DD7D2B"/>
    <w:rsid w:val="00DE090D"/>
    <w:rsid w:val="00DE0AF9"/>
    <w:rsid w:val="00DE0D81"/>
    <w:rsid w:val="00DE0FF7"/>
    <w:rsid w:val="00DE151B"/>
    <w:rsid w:val="00DE151E"/>
    <w:rsid w:val="00DE1955"/>
    <w:rsid w:val="00DE19E3"/>
    <w:rsid w:val="00DE1B00"/>
    <w:rsid w:val="00DE1CBD"/>
    <w:rsid w:val="00DE24F6"/>
    <w:rsid w:val="00DE2516"/>
    <w:rsid w:val="00DE261A"/>
    <w:rsid w:val="00DE27A8"/>
    <w:rsid w:val="00DE2F4E"/>
    <w:rsid w:val="00DE3060"/>
    <w:rsid w:val="00DE400C"/>
    <w:rsid w:val="00DE41D1"/>
    <w:rsid w:val="00DE45D8"/>
    <w:rsid w:val="00DE45E9"/>
    <w:rsid w:val="00DE47A1"/>
    <w:rsid w:val="00DE53E1"/>
    <w:rsid w:val="00DE56C2"/>
    <w:rsid w:val="00DE57D1"/>
    <w:rsid w:val="00DE59CF"/>
    <w:rsid w:val="00DE5C55"/>
    <w:rsid w:val="00DE6017"/>
    <w:rsid w:val="00DE6077"/>
    <w:rsid w:val="00DE6142"/>
    <w:rsid w:val="00DE614E"/>
    <w:rsid w:val="00DE61D6"/>
    <w:rsid w:val="00DE61DA"/>
    <w:rsid w:val="00DE6462"/>
    <w:rsid w:val="00DE670A"/>
    <w:rsid w:val="00DE69F4"/>
    <w:rsid w:val="00DE6D0C"/>
    <w:rsid w:val="00DE6E06"/>
    <w:rsid w:val="00DE6ED8"/>
    <w:rsid w:val="00DE763A"/>
    <w:rsid w:val="00DE7A4D"/>
    <w:rsid w:val="00DE7E0B"/>
    <w:rsid w:val="00DF03E1"/>
    <w:rsid w:val="00DF07A1"/>
    <w:rsid w:val="00DF0969"/>
    <w:rsid w:val="00DF1023"/>
    <w:rsid w:val="00DF1134"/>
    <w:rsid w:val="00DF168B"/>
    <w:rsid w:val="00DF1E61"/>
    <w:rsid w:val="00DF2040"/>
    <w:rsid w:val="00DF20D4"/>
    <w:rsid w:val="00DF24BB"/>
    <w:rsid w:val="00DF25EF"/>
    <w:rsid w:val="00DF2604"/>
    <w:rsid w:val="00DF26E6"/>
    <w:rsid w:val="00DF27A8"/>
    <w:rsid w:val="00DF27C9"/>
    <w:rsid w:val="00DF2A48"/>
    <w:rsid w:val="00DF2F66"/>
    <w:rsid w:val="00DF3271"/>
    <w:rsid w:val="00DF34CF"/>
    <w:rsid w:val="00DF34D1"/>
    <w:rsid w:val="00DF37AE"/>
    <w:rsid w:val="00DF3ADA"/>
    <w:rsid w:val="00DF43C8"/>
    <w:rsid w:val="00DF4AF1"/>
    <w:rsid w:val="00DF4C9A"/>
    <w:rsid w:val="00DF50BD"/>
    <w:rsid w:val="00DF520D"/>
    <w:rsid w:val="00DF529C"/>
    <w:rsid w:val="00DF52B0"/>
    <w:rsid w:val="00DF55F9"/>
    <w:rsid w:val="00DF56CE"/>
    <w:rsid w:val="00DF57C3"/>
    <w:rsid w:val="00DF5DB7"/>
    <w:rsid w:val="00DF6139"/>
    <w:rsid w:val="00DF6301"/>
    <w:rsid w:val="00DF66E0"/>
    <w:rsid w:val="00DF69E9"/>
    <w:rsid w:val="00DF71C9"/>
    <w:rsid w:val="00DF74D1"/>
    <w:rsid w:val="00DF7529"/>
    <w:rsid w:val="00DF7F22"/>
    <w:rsid w:val="00E00696"/>
    <w:rsid w:val="00E00A21"/>
    <w:rsid w:val="00E00BAE"/>
    <w:rsid w:val="00E00D89"/>
    <w:rsid w:val="00E00F88"/>
    <w:rsid w:val="00E0163D"/>
    <w:rsid w:val="00E01ADD"/>
    <w:rsid w:val="00E01BEB"/>
    <w:rsid w:val="00E01D3E"/>
    <w:rsid w:val="00E01EF0"/>
    <w:rsid w:val="00E021F4"/>
    <w:rsid w:val="00E022A5"/>
    <w:rsid w:val="00E022BB"/>
    <w:rsid w:val="00E0231D"/>
    <w:rsid w:val="00E0239A"/>
    <w:rsid w:val="00E02AAC"/>
    <w:rsid w:val="00E02C6F"/>
    <w:rsid w:val="00E02C8B"/>
    <w:rsid w:val="00E0335C"/>
    <w:rsid w:val="00E035CC"/>
    <w:rsid w:val="00E039E4"/>
    <w:rsid w:val="00E03A64"/>
    <w:rsid w:val="00E03F6C"/>
    <w:rsid w:val="00E04161"/>
    <w:rsid w:val="00E047F0"/>
    <w:rsid w:val="00E04FD5"/>
    <w:rsid w:val="00E05241"/>
    <w:rsid w:val="00E05312"/>
    <w:rsid w:val="00E05330"/>
    <w:rsid w:val="00E055A4"/>
    <w:rsid w:val="00E05AA8"/>
    <w:rsid w:val="00E06458"/>
    <w:rsid w:val="00E06524"/>
    <w:rsid w:val="00E06917"/>
    <w:rsid w:val="00E06B8B"/>
    <w:rsid w:val="00E06F54"/>
    <w:rsid w:val="00E06FC2"/>
    <w:rsid w:val="00E07043"/>
    <w:rsid w:val="00E0720C"/>
    <w:rsid w:val="00E079C3"/>
    <w:rsid w:val="00E07BE2"/>
    <w:rsid w:val="00E0EC68"/>
    <w:rsid w:val="00E105A8"/>
    <w:rsid w:val="00E106BA"/>
    <w:rsid w:val="00E10785"/>
    <w:rsid w:val="00E10B74"/>
    <w:rsid w:val="00E10D50"/>
    <w:rsid w:val="00E10DEA"/>
    <w:rsid w:val="00E10F5D"/>
    <w:rsid w:val="00E112B7"/>
    <w:rsid w:val="00E11703"/>
    <w:rsid w:val="00E11B32"/>
    <w:rsid w:val="00E11C69"/>
    <w:rsid w:val="00E11EAB"/>
    <w:rsid w:val="00E12163"/>
    <w:rsid w:val="00E12272"/>
    <w:rsid w:val="00E12284"/>
    <w:rsid w:val="00E12706"/>
    <w:rsid w:val="00E12923"/>
    <w:rsid w:val="00E12E60"/>
    <w:rsid w:val="00E12FB5"/>
    <w:rsid w:val="00E131A1"/>
    <w:rsid w:val="00E13674"/>
    <w:rsid w:val="00E13737"/>
    <w:rsid w:val="00E13A00"/>
    <w:rsid w:val="00E13E5A"/>
    <w:rsid w:val="00E14641"/>
    <w:rsid w:val="00E1502D"/>
    <w:rsid w:val="00E1519D"/>
    <w:rsid w:val="00E1524F"/>
    <w:rsid w:val="00E15902"/>
    <w:rsid w:val="00E159BB"/>
    <w:rsid w:val="00E164BD"/>
    <w:rsid w:val="00E16AEE"/>
    <w:rsid w:val="00E16D5F"/>
    <w:rsid w:val="00E17239"/>
    <w:rsid w:val="00E17329"/>
    <w:rsid w:val="00E17703"/>
    <w:rsid w:val="00E178BE"/>
    <w:rsid w:val="00E17D7B"/>
    <w:rsid w:val="00E17DC0"/>
    <w:rsid w:val="00E17EB4"/>
    <w:rsid w:val="00E17FA3"/>
    <w:rsid w:val="00E201D7"/>
    <w:rsid w:val="00E20830"/>
    <w:rsid w:val="00E20B33"/>
    <w:rsid w:val="00E20F19"/>
    <w:rsid w:val="00E2100B"/>
    <w:rsid w:val="00E2104C"/>
    <w:rsid w:val="00E212C2"/>
    <w:rsid w:val="00E217C0"/>
    <w:rsid w:val="00E219A8"/>
    <w:rsid w:val="00E21A06"/>
    <w:rsid w:val="00E21B77"/>
    <w:rsid w:val="00E21C03"/>
    <w:rsid w:val="00E21E37"/>
    <w:rsid w:val="00E223AC"/>
    <w:rsid w:val="00E224CC"/>
    <w:rsid w:val="00E228C4"/>
    <w:rsid w:val="00E22B13"/>
    <w:rsid w:val="00E22DDD"/>
    <w:rsid w:val="00E22DE1"/>
    <w:rsid w:val="00E230C2"/>
    <w:rsid w:val="00E231EC"/>
    <w:rsid w:val="00E2333F"/>
    <w:rsid w:val="00E234C0"/>
    <w:rsid w:val="00E23A51"/>
    <w:rsid w:val="00E23E66"/>
    <w:rsid w:val="00E24771"/>
    <w:rsid w:val="00E24793"/>
    <w:rsid w:val="00E24A60"/>
    <w:rsid w:val="00E24B18"/>
    <w:rsid w:val="00E24BEC"/>
    <w:rsid w:val="00E24F18"/>
    <w:rsid w:val="00E254A6"/>
    <w:rsid w:val="00E25C0C"/>
    <w:rsid w:val="00E25D79"/>
    <w:rsid w:val="00E25F43"/>
    <w:rsid w:val="00E25F59"/>
    <w:rsid w:val="00E25F97"/>
    <w:rsid w:val="00E25FEB"/>
    <w:rsid w:val="00E26256"/>
    <w:rsid w:val="00E265B4"/>
    <w:rsid w:val="00E266F7"/>
    <w:rsid w:val="00E26EA5"/>
    <w:rsid w:val="00E26EEA"/>
    <w:rsid w:val="00E2735F"/>
    <w:rsid w:val="00E27D8C"/>
    <w:rsid w:val="00E27DB4"/>
    <w:rsid w:val="00E31181"/>
    <w:rsid w:val="00E31211"/>
    <w:rsid w:val="00E31DD8"/>
    <w:rsid w:val="00E31EE0"/>
    <w:rsid w:val="00E3276D"/>
    <w:rsid w:val="00E3290E"/>
    <w:rsid w:val="00E32C52"/>
    <w:rsid w:val="00E32E11"/>
    <w:rsid w:val="00E32EC2"/>
    <w:rsid w:val="00E33436"/>
    <w:rsid w:val="00E337D2"/>
    <w:rsid w:val="00E33966"/>
    <w:rsid w:val="00E339AA"/>
    <w:rsid w:val="00E33A9E"/>
    <w:rsid w:val="00E33E66"/>
    <w:rsid w:val="00E3442E"/>
    <w:rsid w:val="00E34A44"/>
    <w:rsid w:val="00E34C0F"/>
    <w:rsid w:val="00E34C8C"/>
    <w:rsid w:val="00E34D9D"/>
    <w:rsid w:val="00E3536C"/>
    <w:rsid w:val="00E353FD"/>
    <w:rsid w:val="00E35580"/>
    <w:rsid w:val="00E3586B"/>
    <w:rsid w:val="00E359F7"/>
    <w:rsid w:val="00E35E73"/>
    <w:rsid w:val="00E3682B"/>
    <w:rsid w:val="00E36920"/>
    <w:rsid w:val="00E36BFC"/>
    <w:rsid w:val="00E36D9E"/>
    <w:rsid w:val="00E36DE5"/>
    <w:rsid w:val="00E370FA"/>
    <w:rsid w:val="00E37116"/>
    <w:rsid w:val="00E371C0"/>
    <w:rsid w:val="00E372EC"/>
    <w:rsid w:val="00E373C3"/>
    <w:rsid w:val="00E374F8"/>
    <w:rsid w:val="00E37827"/>
    <w:rsid w:val="00E37BEE"/>
    <w:rsid w:val="00E37E68"/>
    <w:rsid w:val="00E4013B"/>
    <w:rsid w:val="00E40358"/>
    <w:rsid w:val="00E408BA"/>
    <w:rsid w:val="00E40C28"/>
    <w:rsid w:val="00E40C57"/>
    <w:rsid w:val="00E40D42"/>
    <w:rsid w:val="00E40EB5"/>
    <w:rsid w:val="00E41084"/>
    <w:rsid w:val="00E41431"/>
    <w:rsid w:val="00E414D1"/>
    <w:rsid w:val="00E4165C"/>
    <w:rsid w:val="00E41B14"/>
    <w:rsid w:val="00E41FC3"/>
    <w:rsid w:val="00E4200B"/>
    <w:rsid w:val="00E420F8"/>
    <w:rsid w:val="00E42458"/>
    <w:rsid w:val="00E4249D"/>
    <w:rsid w:val="00E42AFC"/>
    <w:rsid w:val="00E42B14"/>
    <w:rsid w:val="00E437C7"/>
    <w:rsid w:val="00E437CD"/>
    <w:rsid w:val="00E43CA5"/>
    <w:rsid w:val="00E43D73"/>
    <w:rsid w:val="00E43F3A"/>
    <w:rsid w:val="00E44238"/>
    <w:rsid w:val="00E443B8"/>
    <w:rsid w:val="00E44486"/>
    <w:rsid w:val="00E4453A"/>
    <w:rsid w:val="00E447DF"/>
    <w:rsid w:val="00E448E8"/>
    <w:rsid w:val="00E44B84"/>
    <w:rsid w:val="00E44C29"/>
    <w:rsid w:val="00E44F9F"/>
    <w:rsid w:val="00E4575F"/>
    <w:rsid w:val="00E45A28"/>
    <w:rsid w:val="00E45C66"/>
    <w:rsid w:val="00E45CA7"/>
    <w:rsid w:val="00E45D8E"/>
    <w:rsid w:val="00E45FB4"/>
    <w:rsid w:val="00E45FCD"/>
    <w:rsid w:val="00E45FE8"/>
    <w:rsid w:val="00E462DC"/>
    <w:rsid w:val="00E4649D"/>
    <w:rsid w:val="00E46AF8"/>
    <w:rsid w:val="00E46B8E"/>
    <w:rsid w:val="00E46D20"/>
    <w:rsid w:val="00E46F16"/>
    <w:rsid w:val="00E46F5E"/>
    <w:rsid w:val="00E46FB1"/>
    <w:rsid w:val="00E4731A"/>
    <w:rsid w:val="00E47A09"/>
    <w:rsid w:val="00E47A5B"/>
    <w:rsid w:val="00E47C73"/>
    <w:rsid w:val="00E47D1D"/>
    <w:rsid w:val="00E47D52"/>
    <w:rsid w:val="00E47EF6"/>
    <w:rsid w:val="00E50074"/>
    <w:rsid w:val="00E506A8"/>
    <w:rsid w:val="00E5071A"/>
    <w:rsid w:val="00E50ED3"/>
    <w:rsid w:val="00E51346"/>
    <w:rsid w:val="00E51723"/>
    <w:rsid w:val="00E518E0"/>
    <w:rsid w:val="00E51970"/>
    <w:rsid w:val="00E51A50"/>
    <w:rsid w:val="00E51D2E"/>
    <w:rsid w:val="00E51F35"/>
    <w:rsid w:val="00E5213E"/>
    <w:rsid w:val="00E5312A"/>
    <w:rsid w:val="00E53153"/>
    <w:rsid w:val="00E535DB"/>
    <w:rsid w:val="00E53C9C"/>
    <w:rsid w:val="00E53EEB"/>
    <w:rsid w:val="00E5496D"/>
    <w:rsid w:val="00E54A25"/>
    <w:rsid w:val="00E54C45"/>
    <w:rsid w:val="00E55120"/>
    <w:rsid w:val="00E5539D"/>
    <w:rsid w:val="00E56047"/>
    <w:rsid w:val="00E56B67"/>
    <w:rsid w:val="00E56C07"/>
    <w:rsid w:val="00E56CB5"/>
    <w:rsid w:val="00E56D78"/>
    <w:rsid w:val="00E575FA"/>
    <w:rsid w:val="00E5770D"/>
    <w:rsid w:val="00E6005E"/>
    <w:rsid w:val="00E602D2"/>
    <w:rsid w:val="00E60D4D"/>
    <w:rsid w:val="00E60DF5"/>
    <w:rsid w:val="00E61005"/>
    <w:rsid w:val="00E610F8"/>
    <w:rsid w:val="00E613D4"/>
    <w:rsid w:val="00E61589"/>
    <w:rsid w:val="00E61641"/>
    <w:rsid w:val="00E6195A"/>
    <w:rsid w:val="00E619D8"/>
    <w:rsid w:val="00E62A27"/>
    <w:rsid w:val="00E62EC8"/>
    <w:rsid w:val="00E632DA"/>
    <w:rsid w:val="00E633F1"/>
    <w:rsid w:val="00E6340D"/>
    <w:rsid w:val="00E6351F"/>
    <w:rsid w:val="00E63927"/>
    <w:rsid w:val="00E63A8B"/>
    <w:rsid w:val="00E64314"/>
    <w:rsid w:val="00E64420"/>
    <w:rsid w:val="00E650F6"/>
    <w:rsid w:val="00E6532D"/>
    <w:rsid w:val="00E6565C"/>
    <w:rsid w:val="00E658D1"/>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CCD"/>
    <w:rsid w:val="00E67E91"/>
    <w:rsid w:val="00E70026"/>
    <w:rsid w:val="00E704B7"/>
    <w:rsid w:val="00E7066C"/>
    <w:rsid w:val="00E70882"/>
    <w:rsid w:val="00E70A75"/>
    <w:rsid w:val="00E71113"/>
    <w:rsid w:val="00E712BB"/>
    <w:rsid w:val="00E71674"/>
    <w:rsid w:val="00E71997"/>
    <w:rsid w:val="00E719CB"/>
    <w:rsid w:val="00E71C4C"/>
    <w:rsid w:val="00E71C94"/>
    <w:rsid w:val="00E71D19"/>
    <w:rsid w:val="00E7228B"/>
    <w:rsid w:val="00E72C61"/>
    <w:rsid w:val="00E73DF0"/>
    <w:rsid w:val="00E7418E"/>
    <w:rsid w:val="00E742FA"/>
    <w:rsid w:val="00E7432A"/>
    <w:rsid w:val="00E745A2"/>
    <w:rsid w:val="00E746F5"/>
    <w:rsid w:val="00E747FA"/>
    <w:rsid w:val="00E74B5A"/>
    <w:rsid w:val="00E74F63"/>
    <w:rsid w:val="00E7517A"/>
    <w:rsid w:val="00E751A1"/>
    <w:rsid w:val="00E75242"/>
    <w:rsid w:val="00E75313"/>
    <w:rsid w:val="00E75F62"/>
    <w:rsid w:val="00E75F68"/>
    <w:rsid w:val="00E763C7"/>
    <w:rsid w:val="00E77050"/>
    <w:rsid w:val="00E77249"/>
    <w:rsid w:val="00E77625"/>
    <w:rsid w:val="00E7779C"/>
    <w:rsid w:val="00E77917"/>
    <w:rsid w:val="00E77D1A"/>
    <w:rsid w:val="00E80366"/>
    <w:rsid w:val="00E8050F"/>
    <w:rsid w:val="00E80576"/>
    <w:rsid w:val="00E8065B"/>
    <w:rsid w:val="00E81169"/>
    <w:rsid w:val="00E812BC"/>
    <w:rsid w:val="00E81542"/>
    <w:rsid w:val="00E8170E"/>
    <w:rsid w:val="00E81E65"/>
    <w:rsid w:val="00E81EAC"/>
    <w:rsid w:val="00E81ECA"/>
    <w:rsid w:val="00E81F41"/>
    <w:rsid w:val="00E82281"/>
    <w:rsid w:val="00E823EC"/>
    <w:rsid w:val="00E82453"/>
    <w:rsid w:val="00E82559"/>
    <w:rsid w:val="00E82A62"/>
    <w:rsid w:val="00E82ABF"/>
    <w:rsid w:val="00E82C10"/>
    <w:rsid w:val="00E82E86"/>
    <w:rsid w:val="00E8300C"/>
    <w:rsid w:val="00E8310F"/>
    <w:rsid w:val="00E832E9"/>
    <w:rsid w:val="00E83418"/>
    <w:rsid w:val="00E8379E"/>
    <w:rsid w:val="00E838A6"/>
    <w:rsid w:val="00E83BF0"/>
    <w:rsid w:val="00E83D5A"/>
    <w:rsid w:val="00E84058"/>
    <w:rsid w:val="00E843E2"/>
    <w:rsid w:val="00E84434"/>
    <w:rsid w:val="00E844CE"/>
    <w:rsid w:val="00E8464B"/>
    <w:rsid w:val="00E846CC"/>
    <w:rsid w:val="00E84888"/>
    <w:rsid w:val="00E850CF"/>
    <w:rsid w:val="00E851A4"/>
    <w:rsid w:val="00E851B1"/>
    <w:rsid w:val="00E8523F"/>
    <w:rsid w:val="00E85304"/>
    <w:rsid w:val="00E854E1"/>
    <w:rsid w:val="00E854FE"/>
    <w:rsid w:val="00E85522"/>
    <w:rsid w:val="00E855CE"/>
    <w:rsid w:val="00E85A04"/>
    <w:rsid w:val="00E85B0F"/>
    <w:rsid w:val="00E8617A"/>
    <w:rsid w:val="00E86C27"/>
    <w:rsid w:val="00E872BF"/>
    <w:rsid w:val="00E872FC"/>
    <w:rsid w:val="00E87BB3"/>
    <w:rsid w:val="00E87C5D"/>
    <w:rsid w:val="00E87C91"/>
    <w:rsid w:val="00E90654"/>
    <w:rsid w:val="00E90A48"/>
    <w:rsid w:val="00E90B93"/>
    <w:rsid w:val="00E90CCB"/>
    <w:rsid w:val="00E9145D"/>
    <w:rsid w:val="00E92350"/>
    <w:rsid w:val="00E92745"/>
    <w:rsid w:val="00E92807"/>
    <w:rsid w:val="00E9285C"/>
    <w:rsid w:val="00E928FD"/>
    <w:rsid w:val="00E92927"/>
    <w:rsid w:val="00E92CC0"/>
    <w:rsid w:val="00E92FE2"/>
    <w:rsid w:val="00E93145"/>
    <w:rsid w:val="00E93336"/>
    <w:rsid w:val="00E93AD9"/>
    <w:rsid w:val="00E93CB8"/>
    <w:rsid w:val="00E93DD2"/>
    <w:rsid w:val="00E9414F"/>
    <w:rsid w:val="00E94222"/>
    <w:rsid w:val="00E944E5"/>
    <w:rsid w:val="00E947E8"/>
    <w:rsid w:val="00E9486C"/>
    <w:rsid w:val="00E949DA"/>
    <w:rsid w:val="00E94CF1"/>
    <w:rsid w:val="00E95362"/>
    <w:rsid w:val="00E954F9"/>
    <w:rsid w:val="00E95673"/>
    <w:rsid w:val="00E956B5"/>
    <w:rsid w:val="00E963BD"/>
    <w:rsid w:val="00E96433"/>
    <w:rsid w:val="00E96557"/>
    <w:rsid w:val="00E96789"/>
    <w:rsid w:val="00E9682D"/>
    <w:rsid w:val="00E9682E"/>
    <w:rsid w:val="00E96A14"/>
    <w:rsid w:val="00E97412"/>
    <w:rsid w:val="00E975F1"/>
    <w:rsid w:val="00E97698"/>
    <w:rsid w:val="00E97A1E"/>
    <w:rsid w:val="00EA00CC"/>
    <w:rsid w:val="00EA0242"/>
    <w:rsid w:val="00EA03C9"/>
    <w:rsid w:val="00EA08F8"/>
    <w:rsid w:val="00EA0B4E"/>
    <w:rsid w:val="00EA0DCF"/>
    <w:rsid w:val="00EA0E4D"/>
    <w:rsid w:val="00EA16EF"/>
    <w:rsid w:val="00EA19C5"/>
    <w:rsid w:val="00EA1CC9"/>
    <w:rsid w:val="00EA1DEA"/>
    <w:rsid w:val="00EA1ED5"/>
    <w:rsid w:val="00EA1ED8"/>
    <w:rsid w:val="00EA2295"/>
    <w:rsid w:val="00EA3838"/>
    <w:rsid w:val="00EA393A"/>
    <w:rsid w:val="00EA3C6C"/>
    <w:rsid w:val="00EA3CAF"/>
    <w:rsid w:val="00EA4181"/>
    <w:rsid w:val="00EA4472"/>
    <w:rsid w:val="00EA496D"/>
    <w:rsid w:val="00EA4AB7"/>
    <w:rsid w:val="00EA4D12"/>
    <w:rsid w:val="00EA4DD4"/>
    <w:rsid w:val="00EA4F5D"/>
    <w:rsid w:val="00EA5082"/>
    <w:rsid w:val="00EA539F"/>
    <w:rsid w:val="00EA542B"/>
    <w:rsid w:val="00EA6542"/>
    <w:rsid w:val="00EA6BFB"/>
    <w:rsid w:val="00EA6C04"/>
    <w:rsid w:val="00EA7601"/>
    <w:rsid w:val="00EA764D"/>
    <w:rsid w:val="00EA787F"/>
    <w:rsid w:val="00EA7AC2"/>
    <w:rsid w:val="00EA7AEB"/>
    <w:rsid w:val="00EA7B26"/>
    <w:rsid w:val="00EB014D"/>
    <w:rsid w:val="00EB0362"/>
    <w:rsid w:val="00EB0550"/>
    <w:rsid w:val="00EB0970"/>
    <w:rsid w:val="00EB1E24"/>
    <w:rsid w:val="00EB1E63"/>
    <w:rsid w:val="00EB200C"/>
    <w:rsid w:val="00EB2355"/>
    <w:rsid w:val="00EB2658"/>
    <w:rsid w:val="00EB2BEF"/>
    <w:rsid w:val="00EB2DF3"/>
    <w:rsid w:val="00EB2F0E"/>
    <w:rsid w:val="00EB360C"/>
    <w:rsid w:val="00EB3E59"/>
    <w:rsid w:val="00EB4A0E"/>
    <w:rsid w:val="00EB4A28"/>
    <w:rsid w:val="00EB4A95"/>
    <w:rsid w:val="00EB4FBE"/>
    <w:rsid w:val="00EB5033"/>
    <w:rsid w:val="00EB52AA"/>
    <w:rsid w:val="00EB53AC"/>
    <w:rsid w:val="00EB5510"/>
    <w:rsid w:val="00EB5A96"/>
    <w:rsid w:val="00EB620E"/>
    <w:rsid w:val="00EB663D"/>
    <w:rsid w:val="00EB6975"/>
    <w:rsid w:val="00EB69FC"/>
    <w:rsid w:val="00EB6B55"/>
    <w:rsid w:val="00EB6B95"/>
    <w:rsid w:val="00EB738F"/>
    <w:rsid w:val="00EB74A0"/>
    <w:rsid w:val="00EB775D"/>
    <w:rsid w:val="00EBEA71"/>
    <w:rsid w:val="00EC02DC"/>
    <w:rsid w:val="00EC0398"/>
    <w:rsid w:val="00EC06C2"/>
    <w:rsid w:val="00EC09D4"/>
    <w:rsid w:val="00EC0BE3"/>
    <w:rsid w:val="00EC0BF9"/>
    <w:rsid w:val="00EC0E6D"/>
    <w:rsid w:val="00EC17FE"/>
    <w:rsid w:val="00EC18A7"/>
    <w:rsid w:val="00EC2034"/>
    <w:rsid w:val="00EC2063"/>
    <w:rsid w:val="00EC213B"/>
    <w:rsid w:val="00EC21AF"/>
    <w:rsid w:val="00EC21DE"/>
    <w:rsid w:val="00EC237D"/>
    <w:rsid w:val="00EC23CA"/>
    <w:rsid w:val="00EC2595"/>
    <w:rsid w:val="00EC2A2D"/>
    <w:rsid w:val="00EC2BA9"/>
    <w:rsid w:val="00EC2E79"/>
    <w:rsid w:val="00EC2F7D"/>
    <w:rsid w:val="00EC352B"/>
    <w:rsid w:val="00EC3C97"/>
    <w:rsid w:val="00EC40B9"/>
    <w:rsid w:val="00EC4B23"/>
    <w:rsid w:val="00EC4EA2"/>
    <w:rsid w:val="00EC57F6"/>
    <w:rsid w:val="00EC5FDB"/>
    <w:rsid w:val="00EC665C"/>
    <w:rsid w:val="00EC66C0"/>
    <w:rsid w:val="00EC6A67"/>
    <w:rsid w:val="00EC6E06"/>
    <w:rsid w:val="00EC6FB5"/>
    <w:rsid w:val="00EC7082"/>
    <w:rsid w:val="00EC70A6"/>
    <w:rsid w:val="00EC715A"/>
    <w:rsid w:val="00EC769A"/>
    <w:rsid w:val="00EC7C92"/>
    <w:rsid w:val="00ED00DC"/>
    <w:rsid w:val="00ED0AE8"/>
    <w:rsid w:val="00ED1289"/>
    <w:rsid w:val="00ED16A7"/>
    <w:rsid w:val="00ED17E5"/>
    <w:rsid w:val="00ED1D73"/>
    <w:rsid w:val="00ED233F"/>
    <w:rsid w:val="00ED234E"/>
    <w:rsid w:val="00ED2491"/>
    <w:rsid w:val="00ED2894"/>
    <w:rsid w:val="00ED2A9D"/>
    <w:rsid w:val="00ED2B29"/>
    <w:rsid w:val="00ED2DE1"/>
    <w:rsid w:val="00ED2E94"/>
    <w:rsid w:val="00ED32CA"/>
    <w:rsid w:val="00ED35AA"/>
    <w:rsid w:val="00ED38E6"/>
    <w:rsid w:val="00ED3AB7"/>
    <w:rsid w:val="00ED3D5D"/>
    <w:rsid w:val="00ED4454"/>
    <w:rsid w:val="00ED4718"/>
    <w:rsid w:val="00ED4889"/>
    <w:rsid w:val="00ED500F"/>
    <w:rsid w:val="00ED50F9"/>
    <w:rsid w:val="00ED5160"/>
    <w:rsid w:val="00ED5203"/>
    <w:rsid w:val="00ED5475"/>
    <w:rsid w:val="00ED55D9"/>
    <w:rsid w:val="00ED584A"/>
    <w:rsid w:val="00ED5A22"/>
    <w:rsid w:val="00ED5B43"/>
    <w:rsid w:val="00ED64FB"/>
    <w:rsid w:val="00ED6633"/>
    <w:rsid w:val="00ED689C"/>
    <w:rsid w:val="00ED6912"/>
    <w:rsid w:val="00ED6972"/>
    <w:rsid w:val="00ED6B33"/>
    <w:rsid w:val="00ED6EC0"/>
    <w:rsid w:val="00ED6F5F"/>
    <w:rsid w:val="00ED7472"/>
    <w:rsid w:val="00ED76A2"/>
    <w:rsid w:val="00ED7747"/>
    <w:rsid w:val="00ED7B3C"/>
    <w:rsid w:val="00EE0093"/>
    <w:rsid w:val="00EE03F8"/>
    <w:rsid w:val="00EE05CB"/>
    <w:rsid w:val="00EE06A7"/>
    <w:rsid w:val="00EE0774"/>
    <w:rsid w:val="00EE10B1"/>
    <w:rsid w:val="00EE1428"/>
    <w:rsid w:val="00EE1F6E"/>
    <w:rsid w:val="00EE2262"/>
    <w:rsid w:val="00EE24D3"/>
    <w:rsid w:val="00EE2C0C"/>
    <w:rsid w:val="00EE33FD"/>
    <w:rsid w:val="00EE3573"/>
    <w:rsid w:val="00EE39A1"/>
    <w:rsid w:val="00EE3DF1"/>
    <w:rsid w:val="00EE3E2D"/>
    <w:rsid w:val="00EE44E4"/>
    <w:rsid w:val="00EE4939"/>
    <w:rsid w:val="00EE4CCD"/>
    <w:rsid w:val="00EE51C9"/>
    <w:rsid w:val="00EE583D"/>
    <w:rsid w:val="00EE5ACE"/>
    <w:rsid w:val="00EE5C86"/>
    <w:rsid w:val="00EE5D39"/>
    <w:rsid w:val="00EE6946"/>
    <w:rsid w:val="00EE6CDA"/>
    <w:rsid w:val="00EE6E60"/>
    <w:rsid w:val="00EE7069"/>
    <w:rsid w:val="00EE715B"/>
    <w:rsid w:val="00EE722A"/>
    <w:rsid w:val="00EE77E2"/>
    <w:rsid w:val="00EE7A2B"/>
    <w:rsid w:val="00EE7AF1"/>
    <w:rsid w:val="00EE7B80"/>
    <w:rsid w:val="00EF08B6"/>
    <w:rsid w:val="00EF107D"/>
    <w:rsid w:val="00EF10FE"/>
    <w:rsid w:val="00EF207F"/>
    <w:rsid w:val="00EF20D8"/>
    <w:rsid w:val="00EF26E8"/>
    <w:rsid w:val="00EF29B6"/>
    <w:rsid w:val="00EF2B85"/>
    <w:rsid w:val="00EF2DF0"/>
    <w:rsid w:val="00EF312E"/>
    <w:rsid w:val="00EF31D4"/>
    <w:rsid w:val="00EF35DE"/>
    <w:rsid w:val="00EF3674"/>
    <w:rsid w:val="00EF3B73"/>
    <w:rsid w:val="00EF3F90"/>
    <w:rsid w:val="00EF3F96"/>
    <w:rsid w:val="00EF3FAE"/>
    <w:rsid w:val="00EF4189"/>
    <w:rsid w:val="00EF44EC"/>
    <w:rsid w:val="00EF457F"/>
    <w:rsid w:val="00EF4752"/>
    <w:rsid w:val="00EF487E"/>
    <w:rsid w:val="00EF4D38"/>
    <w:rsid w:val="00EF5141"/>
    <w:rsid w:val="00EF514B"/>
    <w:rsid w:val="00EF524F"/>
    <w:rsid w:val="00EF5339"/>
    <w:rsid w:val="00EF5DE0"/>
    <w:rsid w:val="00EF5ED9"/>
    <w:rsid w:val="00EF60F8"/>
    <w:rsid w:val="00EF64F5"/>
    <w:rsid w:val="00EF6640"/>
    <w:rsid w:val="00EF6B0C"/>
    <w:rsid w:val="00EF6C41"/>
    <w:rsid w:val="00EF6CFE"/>
    <w:rsid w:val="00EF6D65"/>
    <w:rsid w:val="00EF6E54"/>
    <w:rsid w:val="00EF6E95"/>
    <w:rsid w:val="00EF6F18"/>
    <w:rsid w:val="00EF71C3"/>
    <w:rsid w:val="00EF720B"/>
    <w:rsid w:val="00EF7737"/>
    <w:rsid w:val="00EF77E1"/>
    <w:rsid w:val="00F0099F"/>
    <w:rsid w:val="00F00B82"/>
    <w:rsid w:val="00F00DB1"/>
    <w:rsid w:val="00F00ED4"/>
    <w:rsid w:val="00F01049"/>
    <w:rsid w:val="00F0117E"/>
    <w:rsid w:val="00F011A6"/>
    <w:rsid w:val="00F017BD"/>
    <w:rsid w:val="00F017D7"/>
    <w:rsid w:val="00F01C38"/>
    <w:rsid w:val="00F01C8D"/>
    <w:rsid w:val="00F021AD"/>
    <w:rsid w:val="00F0226E"/>
    <w:rsid w:val="00F0237E"/>
    <w:rsid w:val="00F02E42"/>
    <w:rsid w:val="00F02E93"/>
    <w:rsid w:val="00F02EC7"/>
    <w:rsid w:val="00F03208"/>
    <w:rsid w:val="00F03213"/>
    <w:rsid w:val="00F0336C"/>
    <w:rsid w:val="00F03475"/>
    <w:rsid w:val="00F038A6"/>
    <w:rsid w:val="00F03A93"/>
    <w:rsid w:val="00F03C3B"/>
    <w:rsid w:val="00F04035"/>
    <w:rsid w:val="00F04329"/>
    <w:rsid w:val="00F04339"/>
    <w:rsid w:val="00F0442C"/>
    <w:rsid w:val="00F0449A"/>
    <w:rsid w:val="00F04624"/>
    <w:rsid w:val="00F04E47"/>
    <w:rsid w:val="00F04FB4"/>
    <w:rsid w:val="00F05774"/>
    <w:rsid w:val="00F05A24"/>
    <w:rsid w:val="00F05AF2"/>
    <w:rsid w:val="00F05D6E"/>
    <w:rsid w:val="00F062F6"/>
    <w:rsid w:val="00F06E12"/>
    <w:rsid w:val="00F06E95"/>
    <w:rsid w:val="00F071E3"/>
    <w:rsid w:val="00F07485"/>
    <w:rsid w:val="00F07648"/>
    <w:rsid w:val="00F07954"/>
    <w:rsid w:val="00F07ABE"/>
    <w:rsid w:val="00F1037F"/>
    <w:rsid w:val="00F10840"/>
    <w:rsid w:val="00F108DB"/>
    <w:rsid w:val="00F10BF1"/>
    <w:rsid w:val="00F10C1F"/>
    <w:rsid w:val="00F111C9"/>
    <w:rsid w:val="00F11697"/>
    <w:rsid w:val="00F116C5"/>
    <w:rsid w:val="00F11E0E"/>
    <w:rsid w:val="00F11FFE"/>
    <w:rsid w:val="00F12309"/>
    <w:rsid w:val="00F12A0C"/>
    <w:rsid w:val="00F12F5C"/>
    <w:rsid w:val="00F13DFF"/>
    <w:rsid w:val="00F14055"/>
    <w:rsid w:val="00F140D4"/>
    <w:rsid w:val="00F140E1"/>
    <w:rsid w:val="00F145E7"/>
    <w:rsid w:val="00F145FA"/>
    <w:rsid w:val="00F147F3"/>
    <w:rsid w:val="00F14B1E"/>
    <w:rsid w:val="00F14C64"/>
    <w:rsid w:val="00F14C99"/>
    <w:rsid w:val="00F14D0E"/>
    <w:rsid w:val="00F1531B"/>
    <w:rsid w:val="00F15B24"/>
    <w:rsid w:val="00F15D24"/>
    <w:rsid w:val="00F160D4"/>
    <w:rsid w:val="00F1662D"/>
    <w:rsid w:val="00F1666B"/>
    <w:rsid w:val="00F16743"/>
    <w:rsid w:val="00F16C02"/>
    <w:rsid w:val="00F16C3A"/>
    <w:rsid w:val="00F16E46"/>
    <w:rsid w:val="00F16F46"/>
    <w:rsid w:val="00F171A4"/>
    <w:rsid w:val="00F17629"/>
    <w:rsid w:val="00F17E63"/>
    <w:rsid w:val="00F20301"/>
    <w:rsid w:val="00F208F8"/>
    <w:rsid w:val="00F209CD"/>
    <w:rsid w:val="00F2150B"/>
    <w:rsid w:val="00F21660"/>
    <w:rsid w:val="00F21E54"/>
    <w:rsid w:val="00F22197"/>
    <w:rsid w:val="00F22650"/>
    <w:rsid w:val="00F22827"/>
    <w:rsid w:val="00F22A89"/>
    <w:rsid w:val="00F232DD"/>
    <w:rsid w:val="00F23677"/>
    <w:rsid w:val="00F23AE4"/>
    <w:rsid w:val="00F23B77"/>
    <w:rsid w:val="00F23ECA"/>
    <w:rsid w:val="00F23FDD"/>
    <w:rsid w:val="00F24079"/>
    <w:rsid w:val="00F240EF"/>
    <w:rsid w:val="00F24939"/>
    <w:rsid w:val="00F24992"/>
    <w:rsid w:val="00F24E0F"/>
    <w:rsid w:val="00F2511C"/>
    <w:rsid w:val="00F252EF"/>
    <w:rsid w:val="00F25597"/>
    <w:rsid w:val="00F25960"/>
    <w:rsid w:val="00F25A66"/>
    <w:rsid w:val="00F25BF9"/>
    <w:rsid w:val="00F25CA5"/>
    <w:rsid w:val="00F2610C"/>
    <w:rsid w:val="00F26494"/>
    <w:rsid w:val="00F268AB"/>
    <w:rsid w:val="00F26973"/>
    <w:rsid w:val="00F26E26"/>
    <w:rsid w:val="00F26EC9"/>
    <w:rsid w:val="00F272CC"/>
    <w:rsid w:val="00F27381"/>
    <w:rsid w:val="00F27563"/>
    <w:rsid w:val="00F277C5"/>
    <w:rsid w:val="00F2792E"/>
    <w:rsid w:val="00F279FE"/>
    <w:rsid w:val="00F27AA3"/>
    <w:rsid w:val="00F27FD6"/>
    <w:rsid w:val="00F300E0"/>
    <w:rsid w:val="00F304FF"/>
    <w:rsid w:val="00F3096F"/>
    <w:rsid w:val="00F30B94"/>
    <w:rsid w:val="00F31237"/>
    <w:rsid w:val="00F31336"/>
    <w:rsid w:val="00F31442"/>
    <w:rsid w:val="00F3175D"/>
    <w:rsid w:val="00F3193E"/>
    <w:rsid w:val="00F31BB3"/>
    <w:rsid w:val="00F3265E"/>
    <w:rsid w:val="00F326D6"/>
    <w:rsid w:val="00F32766"/>
    <w:rsid w:val="00F32AA4"/>
    <w:rsid w:val="00F33052"/>
    <w:rsid w:val="00F33363"/>
    <w:rsid w:val="00F33370"/>
    <w:rsid w:val="00F335C0"/>
    <w:rsid w:val="00F33722"/>
    <w:rsid w:val="00F339C4"/>
    <w:rsid w:val="00F33AA3"/>
    <w:rsid w:val="00F33E8A"/>
    <w:rsid w:val="00F340B2"/>
    <w:rsid w:val="00F34284"/>
    <w:rsid w:val="00F3461D"/>
    <w:rsid w:val="00F34B28"/>
    <w:rsid w:val="00F34C40"/>
    <w:rsid w:val="00F34D14"/>
    <w:rsid w:val="00F350F2"/>
    <w:rsid w:val="00F35700"/>
    <w:rsid w:val="00F35735"/>
    <w:rsid w:val="00F35812"/>
    <w:rsid w:val="00F359C9"/>
    <w:rsid w:val="00F35B79"/>
    <w:rsid w:val="00F35C2B"/>
    <w:rsid w:val="00F36581"/>
    <w:rsid w:val="00F3660C"/>
    <w:rsid w:val="00F3672F"/>
    <w:rsid w:val="00F36BF6"/>
    <w:rsid w:val="00F36FE9"/>
    <w:rsid w:val="00F37102"/>
    <w:rsid w:val="00F37AB9"/>
    <w:rsid w:val="00F37D7B"/>
    <w:rsid w:val="00F40011"/>
    <w:rsid w:val="00F40177"/>
    <w:rsid w:val="00F4049A"/>
    <w:rsid w:val="00F406B1"/>
    <w:rsid w:val="00F40B25"/>
    <w:rsid w:val="00F40BF2"/>
    <w:rsid w:val="00F41851"/>
    <w:rsid w:val="00F4230F"/>
    <w:rsid w:val="00F4291C"/>
    <w:rsid w:val="00F42C95"/>
    <w:rsid w:val="00F42EFB"/>
    <w:rsid w:val="00F42F57"/>
    <w:rsid w:val="00F435CC"/>
    <w:rsid w:val="00F4388E"/>
    <w:rsid w:val="00F4409D"/>
    <w:rsid w:val="00F446D8"/>
    <w:rsid w:val="00F447F2"/>
    <w:rsid w:val="00F44AE7"/>
    <w:rsid w:val="00F44B57"/>
    <w:rsid w:val="00F45792"/>
    <w:rsid w:val="00F46C84"/>
    <w:rsid w:val="00F475E9"/>
    <w:rsid w:val="00F47785"/>
    <w:rsid w:val="00F47863"/>
    <w:rsid w:val="00F47BB6"/>
    <w:rsid w:val="00F47E48"/>
    <w:rsid w:val="00F50245"/>
    <w:rsid w:val="00F5026F"/>
    <w:rsid w:val="00F5052E"/>
    <w:rsid w:val="00F50621"/>
    <w:rsid w:val="00F50C77"/>
    <w:rsid w:val="00F5166F"/>
    <w:rsid w:val="00F51A50"/>
    <w:rsid w:val="00F51BF6"/>
    <w:rsid w:val="00F51C32"/>
    <w:rsid w:val="00F51CC6"/>
    <w:rsid w:val="00F51F27"/>
    <w:rsid w:val="00F523F0"/>
    <w:rsid w:val="00F52521"/>
    <w:rsid w:val="00F52956"/>
    <w:rsid w:val="00F529B8"/>
    <w:rsid w:val="00F52F89"/>
    <w:rsid w:val="00F5307B"/>
    <w:rsid w:val="00F53632"/>
    <w:rsid w:val="00F53805"/>
    <w:rsid w:val="00F538F6"/>
    <w:rsid w:val="00F542A4"/>
    <w:rsid w:val="00F54500"/>
    <w:rsid w:val="00F547C5"/>
    <w:rsid w:val="00F549B2"/>
    <w:rsid w:val="00F54D3F"/>
    <w:rsid w:val="00F54D69"/>
    <w:rsid w:val="00F54E23"/>
    <w:rsid w:val="00F54E58"/>
    <w:rsid w:val="00F55621"/>
    <w:rsid w:val="00F558AC"/>
    <w:rsid w:val="00F5590B"/>
    <w:rsid w:val="00F55B93"/>
    <w:rsid w:val="00F55BEA"/>
    <w:rsid w:val="00F56181"/>
    <w:rsid w:val="00F569E4"/>
    <w:rsid w:val="00F5711C"/>
    <w:rsid w:val="00F573C3"/>
    <w:rsid w:val="00F578D0"/>
    <w:rsid w:val="00F578D6"/>
    <w:rsid w:val="00F57CF3"/>
    <w:rsid w:val="00F57DB7"/>
    <w:rsid w:val="00F57E6E"/>
    <w:rsid w:val="00F600DC"/>
    <w:rsid w:val="00F606D0"/>
    <w:rsid w:val="00F608CE"/>
    <w:rsid w:val="00F60B47"/>
    <w:rsid w:val="00F60DE0"/>
    <w:rsid w:val="00F61174"/>
    <w:rsid w:val="00F615BA"/>
    <w:rsid w:val="00F61754"/>
    <w:rsid w:val="00F6183A"/>
    <w:rsid w:val="00F61BB5"/>
    <w:rsid w:val="00F61C1B"/>
    <w:rsid w:val="00F61C30"/>
    <w:rsid w:val="00F61FE4"/>
    <w:rsid w:val="00F62471"/>
    <w:rsid w:val="00F62752"/>
    <w:rsid w:val="00F62942"/>
    <w:rsid w:val="00F62AC2"/>
    <w:rsid w:val="00F62B5A"/>
    <w:rsid w:val="00F6341B"/>
    <w:rsid w:val="00F636EE"/>
    <w:rsid w:val="00F637E6"/>
    <w:rsid w:val="00F64207"/>
    <w:rsid w:val="00F64377"/>
    <w:rsid w:val="00F64B06"/>
    <w:rsid w:val="00F64B11"/>
    <w:rsid w:val="00F64BDF"/>
    <w:rsid w:val="00F651E0"/>
    <w:rsid w:val="00F6563F"/>
    <w:rsid w:val="00F6594F"/>
    <w:rsid w:val="00F659F0"/>
    <w:rsid w:val="00F65AE3"/>
    <w:rsid w:val="00F65B27"/>
    <w:rsid w:val="00F6600E"/>
    <w:rsid w:val="00F6737B"/>
    <w:rsid w:val="00F6738C"/>
    <w:rsid w:val="00F676DD"/>
    <w:rsid w:val="00F67CE3"/>
    <w:rsid w:val="00F67EB8"/>
    <w:rsid w:val="00F707F7"/>
    <w:rsid w:val="00F709F9"/>
    <w:rsid w:val="00F70D15"/>
    <w:rsid w:val="00F70FB2"/>
    <w:rsid w:val="00F71668"/>
    <w:rsid w:val="00F71BB5"/>
    <w:rsid w:val="00F71E99"/>
    <w:rsid w:val="00F71F7B"/>
    <w:rsid w:val="00F71FDF"/>
    <w:rsid w:val="00F721A8"/>
    <w:rsid w:val="00F72975"/>
    <w:rsid w:val="00F72C8D"/>
    <w:rsid w:val="00F72CFC"/>
    <w:rsid w:val="00F733BC"/>
    <w:rsid w:val="00F733FD"/>
    <w:rsid w:val="00F7358A"/>
    <w:rsid w:val="00F73614"/>
    <w:rsid w:val="00F73748"/>
    <w:rsid w:val="00F73CAF"/>
    <w:rsid w:val="00F748FB"/>
    <w:rsid w:val="00F74939"/>
    <w:rsid w:val="00F74CD9"/>
    <w:rsid w:val="00F751B9"/>
    <w:rsid w:val="00F75838"/>
    <w:rsid w:val="00F7598D"/>
    <w:rsid w:val="00F75B96"/>
    <w:rsid w:val="00F75D4D"/>
    <w:rsid w:val="00F75EF8"/>
    <w:rsid w:val="00F76195"/>
    <w:rsid w:val="00F765B1"/>
    <w:rsid w:val="00F7691C"/>
    <w:rsid w:val="00F76CE9"/>
    <w:rsid w:val="00F76E3C"/>
    <w:rsid w:val="00F77290"/>
    <w:rsid w:val="00F77548"/>
    <w:rsid w:val="00F77566"/>
    <w:rsid w:val="00F801F8"/>
    <w:rsid w:val="00F80A8F"/>
    <w:rsid w:val="00F80E73"/>
    <w:rsid w:val="00F80F3D"/>
    <w:rsid w:val="00F81468"/>
    <w:rsid w:val="00F814FA"/>
    <w:rsid w:val="00F8196D"/>
    <w:rsid w:val="00F81A7C"/>
    <w:rsid w:val="00F81C04"/>
    <w:rsid w:val="00F81F49"/>
    <w:rsid w:val="00F81FC8"/>
    <w:rsid w:val="00F82430"/>
    <w:rsid w:val="00F82439"/>
    <w:rsid w:val="00F82824"/>
    <w:rsid w:val="00F82872"/>
    <w:rsid w:val="00F82F3D"/>
    <w:rsid w:val="00F830BA"/>
    <w:rsid w:val="00F836FE"/>
    <w:rsid w:val="00F8393D"/>
    <w:rsid w:val="00F83BC4"/>
    <w:rsid w:val="00F84326"/>
    <w:rsid w:val="00F84574"/>
    <w:rsid w:val="00F84ECF"/>
    <w:rsid w:val="00F854FD"/>
    <w:rsid w:val="00F85647"/>
    <w:rsid w:val="00F85BC6"/>
    <w:rsid w:val="00F85C22"/>
    <w:rsid w:val="00F85FFE"/>
    <w:rsid w:val="00F8607B"/>
    <w:rsid w:val="00F86893"/>
    <w:rsid w:val="00F86D04"/>
    <w:rsid w:val="00F86DD1"/>
    <w:rsid w:val="00F8737A"/>
    <w:rsid w:val="00F87417"/>
    <w:rsid w:val="00F87503"/>
    <w:rsid w:val="00F879D4"/>
    <w:rsid w:val="00F87C31"/>
    <w:rsid w:val="00F87D3C"/>
    <w:rsid w:val="00F903D3"/>
    <w:rsid w:val="00F907BC"/>
    <w:rsid w:val="00F909E4"/>
    <w:rsid w:val="00F90F16"/>
    <w:rsid w:val="00F91068"/>
    <w:rsid w:val="00F91481"/>
    <w:rsid w:val="00F915AC"/>
    <w:rsid w:val="00F91618"/>
    <w:rsid w:val="00F91C04"/>
    <w:rsid w:val="00F91CFD"/>
    <w:rsid w:val="00F9246E"/>
    <w:rsid w:val="00F92722"/>
    <w:rsid w:val="00F927C6"/>
    <w:rsid w:val="00F928C7"/>
    <w:rsid w:val="00F929FA"/>
    <w:rsid w:val="00F92CDD"/>
    <w:rsid w:val="00F9307A"/>
    <w:rsid w:val="00F932E8"/>
    <w:rsid w:val="00F93D17"/>
    <w:rsid w:val="00F94354"/>
    <w:rsid w:val="00F94877"/>
    <w:rsid w:val="00F95011"/>
    <w:rsid w:val="00F95356"/>
    <w:rsid w:val="00F957CE"/>
    <w:rsid w:val="00F9586E"/>
    <w:rsid w:val="00F95874"/>
    <w:rsid w:val="00F95C55"/>
    <w:rsid w:val="00F95EC8"/>
    <w:rsid w:val="00F96D4A"/>
    <w:rsid w:val="00F9762F"/>
    <w:rsid w:val="00F97725"/>
    <w:rsid w:val="00F97BEB"/>
    <w:rsid w:val="00FA0318"/>
    <w:rsid w:val="00FA06D7"/>
    <w:rsid w:val="00FA08AD"/>
    <w:rsid w:val="00FA0B7B"/>
    <w:rsid w:val="00FA0CC1"/>
    <w:rsid w:val="00FA0F44"/>
    <w:rsid w:val="00FA1080"/>
    <w:rsid w:val="00FA1734"/>
    <w:rsid w:val="00FA178A"/>
    <w:rsid w:val="00FA17A4"/>
    <w:rsid w:val="00FA1A66"/>
    <w:rsid w:val="00FA1A6E"/>
    <w:rsid w:val="00FA1A7D"/>
    <w:rsid w:val="00FA1A8E"/>
    <w:rsid w:val="00FA2064"/>
    <w:rsid w:val="00FA2789"/>
    <w:rsid w:val="00FA2DA6"/>
    <w:rsid w:val="00FA2FF5"/>
    <w:rsid w:val="00FA34C6"/>
    <w:rsid w:val="00FA352A"/>
    <w:rsid w:val="00FA367C"/>
    <w:rsid w:val="00FA36D9"/>
    <w:rsid w:val="00FA409E"/>
    <w:rsid w:val="00FA4244"/>
    <w:rsid w:val="00FA4542"/>
    <w:rsid w:val="00FA4CE4"/>
    <w:rsid w:val="00FA5784"/>
    <w:rsid w:val="00FA603A"/>
    <w:rsid w:val="00FA64DA"/>
    <w:rsid w:val="00FA658A"/>
    <w:rsid w:val="00FA667B"/>
    <w:rsid w:val="00FA66F3"/>
    <w:rsid w:val="00FA6B8F"/>
    <w:rsid w:val="00FA76E7"/>
    <w:rsid w:val="00FA7B41"/>
    <w:rsid w:val="00FA7D54"/>
    <w:rsid w:val="00FB009E"/>
    <w:rsid w:val="00FB0208"/>
    <w:rsid w:val="00FB03B1"/>
    <w:rsid w:val="00FB0515"/>
    <w:rsid w:val="00FB0571"/>
    <w:rsid w:val="00FB07E5"/>
    <w:rsid w:val="00FB0E12"/>
    <w:rsid w:val="00FB121E"/>
    <w:rsid w:val="00FB1616"/>
    <w:rsid w:val="00FB164A"/>
    <w:rsid w:val="00FB1891"/>
    <w:rsid w:val="00FB1A76"/>
    <w:rsid w:val="00FB1B91"/>
    <w:rsid w:val="00FB1CD3"/>
    <w:rsid w:val="00FB209E"/>
    <w:rsid w:val="00FB3744"/>
    <w:rsid w:val="00FB3DF7"/>
    <w:rsid w:val="00FB3F69"/>
    <w:rsid w:val="00FB43D9"/>
    <w:rsid w:val="00FB4477"/>
    <w:rsid w:val="00FB45DE"/>
    <w:rsid w:val="00FB531F"/>
    <w:rsid w:val="00FB5A02"/>
    <w:rsid w:val="00FB5CB3"/>
    <w:rsid w:val="00FB5F13"/>
    <w:rsid w:val="00FB63E2"/>
    <w:rsid w:val="00FB6A6E"/>
    <w:rsid w:val="00FB6BF7"/>
    <w:rsid w:val="00FB72A1"/>
    <w:rsid w:val="00FB72A9"/>
    <w:rsid w:val="00FB7DFE"/>
    <w:rsid w:val="00FB7E38"/>
    <w:rsid w:val="00FC019F"/>
    <w:rsid w:val="00FC0686"/>
    <w:rsid w:val="00FC0CFF"/>
    <w:rsid w:val="00FC0D90"/>
    <w:rsid w:val="00FC1541"/>
    <w:rsid w:val="00FC1B74"/>
    <w:rsid w:val="00FC1DAC"/>
    <w:rsid w:val="00FC1E34"/>
    <w:rsid w:val="00FC2149"/>
    <w:rsid w:val="00FC2AB7"/>
    <w:rsid w:val="00FC2D62"/>
    <w:rsid w:val="00FC2FB6"/>
    <w:rsid w:val="00FC3487"/>
    <w:rsid w:val="00FC390E"/>
    <w:rsid w:val="00FC3D07"/>
    <w:rsid w:val="00FC4428"/>
    <w:rsid w:val="00FC503E"/>
    <w:rsid w:val="00FC56D4"/>
    <w:rsid w:val="00FC5829"/>
    <w:rsid w:val="00FC599A"/>
    <w:rsid w:val="00FC61E8"/>
    <w:rsid w:val="00FC6DD7"/>
    <w:rsid w:val="00FC777C"/>
    <w:rsid w:val="00FC7CBD"/>
    <w:rsid w:val="00FD0501"/>
    <w:rsid w:val="00FD087F"/>
    <w:rsid w:val="00FD0CBF"/>
    <w:rsid w:val="00FD0EC5"/>
    <w:rsid w:val="00FD0F18"/>
    <w:rsid w:val="00FD0FD9"/>
    <w:rsid w:val="00FD154F"/>
    <w:rsid w:val="00FD170F"/>
    <w:rsid w:val="00FD17CE"/>
    <w:rsid w:val="00FD1901"/>
    <w:rsid w:val="00FD1A95"/>
    <w:rsid w:val="00FD1B15"/>
    <w:rsid w:val="00FD23F2"/>
    <w:rsid w:val="00FD274A"/>
    <w:rsid w:val="00FD2904"/>
    <w:rsid w:val="00FD2964"/>
    <w:rsid w:val="00FD2E23"/>
    <w:rsid w:val="00FD2F1B"/>
    <w:rsid w:val="00FD3197"/>
    <w:rsid w:val="00FD32E9"/>
    <w:rsid w:val="00FD34D9"/>
    <w:rsid w:val="00FD3604"/>
    <w:rsid w:val="00FD3850"/>
    <w:rsid w:val="00FD3E98"/>
    <w:rsid w:val="00FD4083"/>
    <w:rsid w:val="00FD42D2"/>
    <w:rsid w:val="00FD4389"/>
    <w:rsid w:val="00FD43D1"/>
    <w:rsid w:val="00FD448A"/>
    <w:rsid w:val="00FD44F5"/>
    <w:rsid w:val="00FD46C4"/>
    <w:rsid w:val="00FD4725"/>
    <w:rsid w:val="00FD4B4C"/>
    <w:rsid w:val="00FD4E39"/>
    <w:rsid w:val="00FD4FCF"/>
    <w:rsid w:val="00FD500E"/>
    <w:rsid w:val="00FD504E"/>
    <w:rsid w:val="00FD52C9"/>
    <w:rsid w:val="00FD531E"/>
    <w:rsid w:val="00FD5449"/>
    <w:rsid w:val="00FD5715"/>
    <w:rsid w:val="00FD590E"/>
    <w:rsid w:val="00FD5A0A"/>
    <w:rsid w:val="00FD5DDA"/>
    <w:rsid w:val="00FD5F1D"/>
    <w:rsid w:val="00FD6239"/>
    <w:rsid w:val="00FD6323"/>
    <w:rsid w:val="00FD6417"/>
    <w:rsid w:val="00FD6C4A"/>
    <w:rsid w:val="00FD6E28"/>
    <w:rsid w:val="00FD6F07"/>
    <w:rsid w:val="00FD77C0"/>
    <w:rsid w:val="00FD7B9D"/>
    <w:rsid w:val="00FD7E39"/>
    <w:rsid w:val="00FE048E"/>
    <w:rsid w:val="00FE04AC"/>
    <w:rsid w:val="00FE07AE"/>
    <w:rsid w:val="00FE07DE"/>
    <w:rsid w:val="00FE0ADC"/>
    <w:rsid w:val="00FE0E62"/>
    <w:rsid w:val="00FE146F"/>
    <w:rsid w:val="00FE1869"/>
    <w:rsid w:val="00FE1E5E"/>
    <w:rsid w:val="00FE1E61"/>
    <w:rsid w:val="00FE1E74"/>
    <w:rsid w:val="00FE21BC"/>
    <w:rsid w:val="00FE22A1"/>
    <w:rsid w:val="00FE22E5"/>
    <w:rsid w:val="00FE23E2"/>
    <w:rsid w:val="00FE2558"/>
    <w:rsid w:val="00FE25E0"/>
    <w:rsid w:val="00FE2A0D"/>
    <w:rsid w:val="00FE2AE1"/>
    <w:rsid w:val="00FE2D89"/>
    <w:rsid w:val="00FE327D"/>
    <w:rsid w:val="00FE3534"/>
    <w:rsid w:val="00FE3CD9"/>
    <w:rsid w:val="00FE401F"/>
    <w:rsid w:val="00FE4051"/>
    <w:rsid w:val="00FE4115"/>
    <w:rsid w:val="00FE4B2F"/>
    <w:rsid w:val="00FE4E1A"/>
    <w:rsid w:val="00FE505A"/>
    <w:rsid w:val="00FE5361"/>
    <w:rsid w:val="00FE5DA9"/>
    <w:rsid w:val="00FE5EC6"/>
    <w:rsid w:val="00FE6518"/>
    <w:rsid w:val="00FE6546"/>
    <w:rsid w:val="00FE6632"/>
    <w:rsid w:val="00FE67B8"/>
    <w:rsid w:val="00FE6B6E"/>
    <w:rsid w:val="00FE6C85"/>
    <w:rsid w:val="00FE6CE7"/>
    <w:rsid w:val="00FE6D2A"/>
    <w:rsid w:val="00FE776D"/>
    <w:rsid w:val="00FE77F3"/>
    <w:rsid w:val="00FE7B0D"/>
    <w:rsid w:val="00FE7B1E"/>
    <w:rsid w:val="00FE7E80"/>
    <w:rsid w:val="00FE7FBA"/>
    <w:rsid w:val="00FF026F"/>
    <w:rsid w:val="00FF0637"/>
    <w:rsid w:val="00FF09FE"/>
    <w:rsid w:val="00FF0BF2"/>
    <w:rsid w:val="00FF2475"/>
    <w:rsid w:val="00FF2664"/>
    <w:rsid w:val="00FF2739"/>
    <w:rsid w:val="00FF279E"/>
    <w:rsid w:val="00FF2E0A"/>
    <w:rsid w:val="00FF306C"/>
    <w:rsid w:val="00FF3170"/>
    <w:rsid w:val="00FF34D3"/>
    <w:rsid w:val="00FF359A"/>
    <w:rsid w:val="00FF3605"/>
    <w:rsid w:val="00FF368B"/>
    <w:rsid w:val="00FF3802"/>
    <w:rsid w:val="00FF3B6A"/>
    <w:rsid w:val="00FF3C79"/>
    <w:rsid w:val="00FF3CED"/>
    <w:rsid w:val="00FF3CFB"/>
    <w:rsid w:val="00FF4137"/>
    <w:rsid w:val="00FF425A"/>
    <w:rsid w:val="00FF4A2A"/>
    <w:rsid w:val="00FF5364"/>
    <w:rsid w:val="00FF5790"/>
    <w:rsid w:val="00FF5C74"/>
    <w:rsid w:val="00FF60F0"/>
    <w:rsid w:val="00FF6197"/>
    <w:rsid w:val="00FF6514"/>
    <w:rsid w:val="00FF6557"/>
    <w:rsid w:val="00FF65A5"/>
    <w:rsid w:val="00FF6DCB"/>
    <w:rsid w:val="00FF71A1"/>
    <w:rsid w:val="00FF72F6"/>
    <w:rsid w:val="00FF7478"/>
    <w:rsid w:val="00FF759F"/>
    <w:rsid w:val="00FF79D5"/>
    <w:rsid w:val="00FF7E72"/>
    <w:rsid w:val="00FF7FAC"/>
    <w:rsid w:val="0114F7E7"/>
    <w:rsid w:val="0129413F"/>
    <w:rsid w:val="01383581"/>
    <w:rsid w:val="013E905F"/>
    <w:rsid w:val="014AFB95"/>
    <w:rsid w:val="0191BB4A"/>
    <w:rsid w:val="0199B9E3"/>
    <w:rsid w:val="019A481A"/>
    <w:rsid w:val="01D8DD36"/>
    <w:rsid w:val="01F7FFCE"/>
    <w:rsid w:val="02004BD5"/>
    <w:rsid w:val="02042376"/>
    <w:rsid w:val="020F3FC5"/>
    <w:rsid w:val="0224E11D"/>
    <w:rsid w:val="02353695"/>
    <w:rsid w:val="02445508"/>
    <w:rsid w:val="0256CF83"/>
    <w:rsid w:val="02592D63"/>
    <w:rsid w:val="025C4B63"/>
    <w:rsid w:val="028721F5"/>
    <w:rsid w:val="029DD2A5"/>
    <w:rsid w:val="02AF2EE9"/>
    <w:rsid w:val="02DCD676"/>
    <w:rsid w:val="02E2A85A"/>
    <w:rsid w:val="02ECF43C"/>
    <w:rsid w:val="02FE29EA"/>
    <w:rsid w:val="03122957"/>
    <w:rsid w:val="03194084"/>
    <w:rsid w:val="031CC85E"/>
    <w:rsid w:val="03374DB2"/>
    <w:rsid w:val="03475086"/>
    <w:rsid w:val="035B4AEC"/>
    <w:rsid w:val="036181C1"/>
    <w:rsid w:val="038A9881"/>
    <w:rsid w:val="038F270A"/>
    <w:rsid w:val="0399B528"/>
    <w:rsid w:val="039CF1E8"/>
    <w:rsid w:val="03A3719B"/>
    <w:rsid w:val="03B4060B"/>
    <w:rsid w:val="03EE0495"/>
    <w:rsid w:val="03F816E6"/>
    <w:rsid w:val="04018CA6"/>
    <w:rsid w:val="0441D2D0"/>
    <w:rsid w:val="04447926"/>
    <w:rsid w:val="044B13CE"/>
    <w:rsid w:val="046194BF"/>
    <w:rsid w:val="049377B6"/>
    <w:rsid w:val="04A24545"/>
    <w:rsid w:val="04A2A5A7"/>
    <w:rsid w:val="04A374D5"/>
    <w:rsid w:val="04FE3A75"/>
    <w:rsid w:val="05097FE5"/>
    <w:rsid w:val="050BFC65"/>
    <w:rsid w:val="05264E6A"/>
    <w:rsid w:val="054C297E"/>
    <w:rsid w:val="05572F73"/>
    <w:rsid w:val="055CBF74"/>
    <w:rsid w:val="05713AD1"/>
    <w:rsid w:val="05789938"/>
    <w:rsid w:val="0579ACC6"/>
    <w:rsid w:val="058DB5A5"/>
    <w:rsid w:val="059AC68B"/>
    <w:rsid w:val="05A009A7"/>
    <w:rsid w:val="05ACAB43"/>
    <w:rsid w:val="05DD766D"/>
    <w:rsid w:val="05E66110"/>
    <w:rsid w:val="0606B06E"/>
    <w:rsid w:val="061AFED5"/>
    <w:rsid w:val="0631ED96"/>
    <w:rsid w:val="067C1845"/>
    <w:rsid w:val="06ABE8C9"/>
    <w:rsid w:val="06D37DE1"/>
    <w:rsid w:val="06EA6939"/>
    <w:rsid w:val="06F835C6"/>
    <w:rsid w:val="06FA07AB"/>
    <w:rsid w:val="0703C967"/>
    <w:rsid w:val="07060142"/>
    <w:rsid w:val="071072A5"/>
    <w:rsid w:val="07188630"/>
    <w:rsid w:val="07249EA2"/>
    <w:rsid w:val="0736AA71"/>
    <w:rsid w:val="0739CFB6"/>
    <w:rsid w:val="074976E9"/>
    <w:rsid w:val="074CBCF9"/>
    <w:rsid w:val="074E5147"/>
    <w:rsid w:val="0750DE76"/>
    <w:rsid w:val="076A4DCB"/>
    <w:rsid w:val="076E578C"/>
    <w:rsid w:val="0774FA0C"/>
    <w:rsid w:val="078553F4"/>
    <w:rsid w:val="079084E8"/>
    <w:rsid w:val="07952D70"/>
    <w:rsid w:val="07A483F6"/>
    <w:rsid w:val="07AAB777"/>
    <w:rsid w:val="07AE3C63"/>
    <w:rsid w:val="07AF3196"/>
    <w:rsid w:val="07B8DA26"/>
    <w:rsid w:val="07C7B841"/>
    <w:rsid w:val="07D67853"/>
    <w:rsid w:val="07D86C19"/>
    <w:rsid w:val="07DE6363"/>
    <w:rsid w:val="07ED20BC"/>
    <w:rsid w:val="0800DE7E"/>
    <w:rsid w:val="080C49D3"/>
    <w:rsid w:val="084399C3"/>
    <w:rsid w:val="08552AC1"/>
    <w:rsid w:val="08790402"/>
    <w:rsid w:val="088A131D"/>
    <w:rsid w:val="08AB13E9"/>
    <w:rsid w:val="08C73B31"/>
    <w:rsid w:val="08C801C8"/>
    <w:rsid w:val="08CB7D27"/>
    <w:rsid w:val="08CD7C0A"/>
    <w:rsid w:val="08EE13AC"/>
    <w:rsid w:val="08F3756E"/>
    <w:rsid w:val="0909B946"/>
    <w:rsid w:val="090D72E8"/>
    <w:rsid w:val="092E050B"/>
    <w:rsid w:val="0938BC67"/>
    <w:rsid w:val="093B9248"/>
    <w:rsid w:val="0956ACB2"/>
    <w:rsid w:val="09571BF3"/>
    <w:rsid w:val="0958E4A1"/>
    <w:rsid w:val="0981E75C"/>
    <w:rsid w:val="09861232"/>
    <w:rsid w:val="098BD343"/>
    <w:rsid w:val="0995EDD6"/>
    <w:rsid w:val="09A81A34"/>
    <w:rsid w:val="0A0092AD"/>
    <w:rsid w:val="0A1127FB"/>
    <w:rsid w:val="0A243712"/>
    <w:rsid w:val="0A4B4612"/>
    <w:rsid w:val="0A534237"/>
    <w:rsid w:val="0A6895B7"/>
    <w:rsid w:val="0A69BCE7"/>
    <w:rsid w:val="0A72FA19"/>
    <w:rsid w:val="0A8412E1"/>
    <w:rsid w:val="0A923AC1"/>
    <w:rsid w:val="0ABE4479"/>
    <w:rsid w:val="0AC6B5F9"/>
    <w:rsid w:val="0AD6660D"/>
    <w:rsid w:val="0AD762A9"/>
    <w:rsid w:val="0AF674F9"/>
    <w:rsid w:val="0B0D7905"/>
    <w:rsid w:val="0B4102F1"/>
    <w:rsid w:val="0B8778A1"/>
    <w:rsid w:val="0B97A6AA"/>
    <w:rsid w:val="0B97F9B3"/>
    <w:rsid w:val="0BBA7D95"/>
    <w:rsid w:val="0BE10285"/>
    <w:rsid w:val="0C050AA8"/>
    <w:rsid w:val="0C1EEB49"/>
    <w:rsid w:val="0C4761D7"/>
    <w:rsid w:val="0C5FFB50"/>
    <w:rsid w:val="0C645197"/>
    <w:rsid w:val="0C78EE1F"/>
    <w:rsid w:val="0C97965E"/>
    <w:rsid w:val="0C9E5E37"/>
    <w:rsid w:val="0C9FC695"/>
    <w:rsid w:val="0CAD1EB7"/>
    <w:rsid w:val="0CBDB288"/>
    <w:rsid w:val="0CC62002"/>
    <w:rsid w:val="0CCBBC2C"/>
    <w:rsid w:val="0CEE2CCB"/>
    <w:rsid w:val="0CFFDBC2"/>
    <w:rsid w:val="0D066841"/>
    <w:rsid w:val="0D190D89"/>
    <w:rsid w:val="0D3A4499"/>
    <w:rsid w:val="0D466533"/>
    <w:rsid w:val="0D514DF0"/>
    <w:rsid w:val="0D77D400"/>
    <w:rsid w:val="0D834251"/>
    <w:rsid w:val="0DA2F906"/>
    <w:rsid w:val="0DB393A2"/>
    <w:rsid w:val="0DB51319"/>
    <w:rsid w:val="0DE70234"/>
    <w:rsid w:val="0DFF0F34"/>
    <w:rsid w:val="0DFF758A"/>
    <w:rsid w:val="0E1D9420"/>
    <w:rsid w:val="0E39E8A0"/>
    <w:rsid w:val="0E45C81D"/>
    <w:rsid w:val="0E517C49"/>
    <w:rsid w:val="0E5715F5"/>
    <w:rsid w:val="0E594980"/>
    <w:rsid w:val="0E59F017"/>
    <w:rsid w:val="0E6774E2"/>
    <w:rsid w:val="0E6E8E18"/>
    <w:rsid w:val="0E7D2A0F"/>
    <w:rsid w:val="0E838B6C"/>
    <w:rsid w:val="0E936A90"/>
    <w:rsid w:val="0E9EBFD7"/>
    <w:rsid w:val="0EB82A26"/>
    <w:rsid w:val="0EBA760A"/>
    <w:rsid w:val="0EC553D3"/>
    <w:rsid w:val="0EC5D3E5"/>
    <w:rsid w:val="0EC8443D"/>
    <w:rsid w:val="0EEF3D57"/>
    <w:rsid w:val="0F0D4C09"/>
    <w:rsid w:val="0F39F820"/>
    <w:rsid w:val="0F3B6913"/>
    <w:rsid w:val="0F5DCE33"/>
    <w:rsid w:val="0FB7FC69"/>
    <w:rsid w:val="0FDA6EC9"/>
    <w:rsid w:val="0FEA7BA5"/>
    <w:rsid w:val="100C7AEE"/>
    <w:rsid w:val="102A1986"/>
    <w:rsid w:val="10494C21"/>
    <w:rsid w:val="106F89D9"/>
    <w:rsid w:val="109398D6"/>
    <w:rsid w:val="10979DE7"/>
    <w:rsid w:val="10AFA214"/>
    <w:rsid w:val="10D44E96"/>
    <w:rsid w:val="111524C1"/>
    <w:rsid w:val="1119BE22"/>
    <w:rsid w:val="111CA1F6"/>
    <w:rsid w:val="118BF3C0"/>
    <w:rsid w:val="118E34E7"/>
    <w:rsid w:val="119F0F77"/>
    <w:rsid w:val="11A7FABE"/>
    <w:rsid w:val="11BC1453"/>
    <w:rsid w:val="11DD5B9B"/>
    <w:rsid w:val="11E13121"/>
    <w:rsid w:val="11E99CD7"/>
    <w:rsid w:val="11FD3FE4"/>
    <w:rsid w:val="1201045F"/>
    <w:rsid w:val="1205052F"/>
    <w:rsid w:val="120DB5BC"/>
    <w:rsid w:val="122AD09E"/>
    <w:rsid w:val="123A4214"/>
    <w:rsid w:val="1254D5D2"/>
    <w:rsid w:val="125AE6BC"/>
    <w:rsid w:val="127B8C2D"/>
    <w:rsid w:val="129F9AFD"/>
    <w:rsid w:val="12D18E25"/>
    <w:rsid w:val="12DAD7F5"/>
    <w:rsid w:val="12EDAF85"/>
    <w:rsid w:val="12F20BB7"/>
    <w:rsid w:val="12FEFD10"/>
    <w:rsid w:val="1327C8B2"/>
    <w:rsid w:val="133217EE"/>
    <w:rsid w:val="1343CFE4"/>
    <w:rsid w:val="1349153C"/>
    <w:rsid w:val="137FC5F0"/>
    <w:rsid w:val="13803CD2"/>
    <w:rsid w:val="139631A9"/>
    <w:rsid w:val="13AC9208"/>
    <w:rsid w:val="13ADCE0A"/>
    <w:rsid w:val="14006F29"/>
    <w:rsid w:val="1400B402"/>
    <w:rsid w:val="140F2E4A"/>
    <w:rsid w:val="14256074"/>
    <w:rsid w:val="1467CE99"/>
    <w:rsid w:val="146D1130"/>
    <w:rsid w:val="14819545"/>
    <w:rsid w:val="14843153"/>
    <w:rsid w:val="14C10642"/>
    <w:rsid w:val="14C20CEE"/>
    <w:rsid w:val="14D65E37"/>
    <w:rsid w:val="14E05BA5"/>
    <w:rsid w:val="1545A8F8"/>
    <w:rsid w:val="157EA31F"/>
    <w:rsid w:val="159EACDE"/>
    <w:rsid w:val="15AA32F8"/>
    <w:rsid w:val="15B16526"/>
    <w:rsid w:val="15CCC576"/>
    <w:rsid w:val="15F0244A"/>
    <w:rsid w:val="15FC116E"/>
    <w:rsid w:val="160DB9B3"/>
    <w:rsid w:val="161BB25A"/>
    <w:rsid w:val="16296F62"/>
    <w:rsid w:val="162B46C8"/>
    <w:rsid w:val="16AA1421"/>
    <w:rsid w:val="16B6738A"/>
    <w:rsid w:val="16B8936E"/>
    <w:rsid w:val="16C678DC"/>
    <w:rsid w:val="16D05B54"/>
    <w:rsid w:val="16D421F4"/>
    <w:rsid w:val="16D489E4"/>
    <w:rsid w:val="16E126DF"/>
    <w:rsid w:val="16E75D2A"/>
    <w:rsid w:val="16FAA016"/>
    <w:rsid w:val="17087B51"/>
    <w:rsid w:val="17369C4D"/>
    <w:rsid w:val="174979CF"/>
    <w:rsid w:val="175F18C9"/>
    <w:rsid w:val="175FCE33"/>
    <w:rsid w:val="176D22E3"/>
    <w:rsid w:val="177CDF45"/>
    <w:rsid w:val="17806F35"/>
    <w:rsid w:val="17B4C369"/>
    <w:rsid w:val="17BE39D6"/>
    <w:rsid w:val="17DFB4EE"/>
    <w:rsid w:val="17F2E8FE"/>
    <w:rsid w:val="1824B711"/>
    <w:rsid w:val="182A2DA8"/>
    <w:rsid w:val="182F05FC"/>
    <w:rsid w:val="185B2EA5"/>
    <w:rsid w:val="1865CA7A"/>
    <w:rsid w:val="18C50203"/>
    <w:rsid w:val="18CCF743"/>
    <w:rsid w:val="18E86F16"/>
    <w:rsid w:val="18F9B9C7"/>
    <w:rsid w:val="18FA5EF7"/>
    <w:rsid w:val="1933287F"/>
    <w:rsid w:val="19423E07"/>
    <w:rsid w:val="19425369"/>
    <w:rsid w:val="19515AD0"/>
    <w:rsid w:val="1966CACE"/>
    <w:rsid w:val="1975A582"/>
    <w:rsid w:val="199A5917"/>
    <w:rsid w:val="19AE4D3C"/>
    <w:rsid w:val="19D2246D"/>
    <w:rsid w:val="19DF019D"/>
    <w:rsid w:val="19E4F141"/>
    <w:rsid w:val="19EA20EB"/>
    <w:rsid w:val="1A06BDC2"/>
    <w:rsid w:val="1A2689C5"/>
    <w:rsid w:val="1A314762"/>
    <w:rsid w:val="1A50B3FC"/>
    <w:rsid w:val="1A535BB5"/>
    <w:rsid w:val="1A53D889"/>
    <w:rsid w:val="1A6BC6E6"/>
    <w:rsid w:val="1A6C5A8E"/>
    <w:rsid w:val="1A87917A"/>
    <w:rsid w:val="1A8A1225"/>
    <w:rsid w:val="1A8CC241"/>
    <w:rsid w:val="1A8FC91F"/>
    <w:rsid w:val="1A9117F2"/>
    <w:rsid w:val="1AA73C27"/>
    <w:rsid w:val="1AD552C4"/>
    <w:rsid w:val="1AE23BCC"/>
    <w:rsid w:val="1B15CD57"/>
    <w:rsid w:val="1B44299F"/>
    <w:rsid w:val="1B4FA97E"/>
    <w:rsid w:val="1B565A45"/>
    <w:rsid w:val="1B5CE417"/>
    <w:rsid w:val="1B6EB6BF"/>
    <w:rsid w:val="1B81915A"/>
    <w:rsid w:val="1B8B1089"/>
    <w:rsid w:val="1BB4D508"/>
    <w:rsid w:val="1BCC0A68"/>
    <w:rsid w:val="1BDF2BC0"/>
    <w:rsid w:val="1BEFA8EA"/>
    <w:rsid w:val="1BF52B9D"/>
    <w:rsid w:val="1C227C97"/>
    <w:rsid w:val="1C26BBC4"/>
    <w:rsid w:val="1C2751C2"/>
    <w:rsid w:val="1C28E36B"/>
    <w:rsid w:val="1C31696B"/>
    <w:rsid w:val="1C5CFA7F"/>
    <w:rsid w:val="1C680099"/>
    <w:rsid w:val="1C7D4CEA"/>
    <w:rsid w:val="1C8A1EBE"/>
    <w:rsid w:val="1C94C76D"/>
    <w:rsid w:val="1CAB7A7B"/>
    <w:rsid w:val="1CB87267"/>
    <w:rsid w:val="1CB908EC"/>
    <w:rsid w:val="1CC1422C"/>
    <w:rsid w:val="1CC9069C"/>
    <w:rsid w:val="1CCE18F8"/>
    <w:rsid w:val="1CCFB430"/>
    <w:rsid w:val="1CD37BC2"/>
    <w:rsid w:val="1CF0CE09"/>
    <w:rsid w:val="1D01B0BD"/>
    <w:rsid w:val="1D0465F9"/>
    <w:rsid w:val="1D1B9279"/>
    <w:rsid w:val="1D24A13F"/>
    <w:rsid w:val="1D25246A"/>
    <w:rsid w:val="1D2F2BFA"/>
    <w:rsid w:val="1D35BA60"/>
    <w:rsid w:val="1D39298F"/>
    <w:rsid w:val="1D4265A3"/>
    <w:rsid w:val="1D4BF8F1"/>
    <w:rsid w:val="1D7C83C9"/>
    <w:rsid w:val="1D8854BE"/>
    <w:rsid w:val="1D8D2E44"/>
    <w:rsid w:val="1DB97C64"/>
    <w:rsid w:val="1DCFBC1C"/>
    <w:rsid w:val="1DFD2E41"/>
    <w:rsid w:val="1E1C7F75"/>
    <w:rsid w:val="1E2456D0"/>
    <w:rsid w:val="1E2D24FC"/>
    <w:rsid w:val="1E362C9A"/>
    <w:rsid w:val="1E664AB3"/>
    <w:rsid w:val="1E6FDBF6"/>
    <w:rsid w:val="1E788614"/>
    <w:rsid w:val="1E8A501E"/>
    <w:rsid w:val="1E8EF1F0"/>
    <w:rsid w:val="1E9B9345"/>
    <w:rsid w:val="1EB11078"/>
    <w:rsid w:val="1EB2BF3F"/>
    <w:rsid w:val="1EB6CF71"/>
    <w:rsid w:val="1ECE3127"/>
    <w:rsid w:val="1ED7BF48"/>
    <w:rsid w:val="1EE409FE"/>
    <w:rsid w:val="1EF830E0"/>
    <w:rsid w:val="1F039DAE"/>
    <w:rsid w:val="1F042207"/>
    <w:rsid w:val="1F13C07B"/>
    <w:rsid w:val="1F143A0C"/>
    <w:rsid w:val="1F236F5B"/>
    <w:rsid w:val="1F24251F"/>
    <w:rsid w:val="1F3DC75B"/>
    <w:rsid w:val="1F45B238"/>
    <w:rsid w:val="1F4CB18B"/>
    <w:rsid w:val="1F4F7C07"/>
    <w:rsid w:val="1F551210"/>
    <w:rsid w:val="1F89DBC6"/>
    <w:rsid w:val="1F986BDD"/>
    <w:rsid w:val="1FD3A663"/>
    <w:rsid w:val="1FD42013"/>
    <w:rsid w:val="1FD4D7BD"/>
    <w:rsid w:val="1FF97707"/>
    <w:rsid w:val="2001443E"/>
    <w:rsid w:val="201628AE"/>
    <w:rsid w:val="201E1634"/>
    <w:rsid w:val="201E7AAE"/>
    <w:rsid w:val="2020F378"/>
    <w:rsid w:val="2031A373"/>
    <w:rsid w:val="2043B21D"/>
    <w:rsid w:val="2049F4A0"/>
    <w:rsid w:val="205C9DC2"/>
    <w:rsid w:val="2080099C"/>
    <w:rsid w:val="208B34CD"/>
    <w:rsid w:val="20DF630D"/>
    <w:rsid w:val="20F5EDBA"/>
    <w:rsid w:val="212BE23E"/>
    <w:rsid w:val="213D9835"/>
    <w:rsid w:val="213E3A64"/>
    <w:rsid w:val="21401379"/>
    <w:rsid w:val="215FC7E7"/>
    <w:rsid w:val="217FD4D8"/>
    <w:rsid w:val="218A7F29"/>
    <w:rsid w:val="21941701"/>
    <w:rsid w:val="21A7A8EE"/>
    <w:rsid w:val="21A9A8D0"/>
    <w:rsid w:val="21AE404A"/>
    <w:rsid w:val="21B9E695"/>
    <w:rsid w:val="21BF1700"/>
    <w:rsid w:val="21C90416"/>
    <w:rsid w:val="21CA835D"/>
    <w:rsid w:val="21D209F6"/>
    <w:rsid w:val="21DE497F"/>
    <w:rsid w:val="21E419D3"/>
    <w:rsid w:val="21FEA3A7"/>
    <w:rsid w:val="2209D4DD"/>
    <w:rsid w:val="2223F008"/>
    <w:rsid w:val="225BCB4F"/>
    <w:rsid w:val="226AED53"/>
    <w:rsid w:val="226C4A91"/>
    <w:rsid w:val="228969EF"/>
    <w:rsid w:val="2291A1D2"/>
    <w:rsid w:val="22D8D8F4"/>
    <w:rsid w:val="22DD37B3"/>
    <w:rsid w:val="22FB6DBA"/>
    <w:rsid w:val="23296F36"/>
    <w:rsid w:val="232B1F5D"/>
    <w:rsid w:val="232B6DAF"/>
    <w:rsid w:val="2391A244"/>
    <w:rsid w:val="239D55AA"/>
    <w:rsid w:val="239FE15D"/>
    <w:rsid w:val="23D29BD0"/>
    <w:rsid w:val="23DAF371"/>
    <w:rsid w:val="23E14894"/>
    <w:rsid w:val="23E85C9B"/>
    <w:rsid w:val="2413C927"/>
    <w:rsid w:val="242638CB"/>
    <w:rsid w:val="24296711"/>
    <w:rsid w:val="2445C83A"/>
    <w:rsid w:val="2451390F"/>
    <w:rsid w:val="2456DED2"/>
    <w:rsid w:val="245C472F"/>
    <w:rsid w:val="2463662F"/>
    <w:rsid w:val="2473FD4E"/>
    <w:rsid w:val="248874FD"/>
    <w:rsid w:val="24E741FF"/>
    <w:rsid w:val="250D14A9"/>
    <w:rsid w:val="250E57CB"/>
    <w:rsid w:val="251A776B"/>
    <w:rsid w:val="25219970"/>
    <w:rsid w:val="252611A3"/>
    <w:rsid w:val="2527A3E8"/>
    <w:rsid w:val="254A4BE4"/>
    <w:rsid w:val="256DE335"/>
    <w:rsid w:val="25BEAB05"/>
    <w:rsid w:val="25C86331"/>
    <w:rsid w:val="25D387A6"/>
    <w:rsid w:val="25DE4717"/>
    <w:rsid w:val="25E235C4"/>
    <w:rsid w:val="25E38B50"/>
    <w:rsid w:val="25ED504A"/>
    <w:rsid w:val="260167DA"/>
    <w:rsid w:val="2610E5DE"/>
    <w:rsid w:val="261C9DC2"/>
    <w:rsid w:val="2623AD89"/>
    <w:rsid w:val="2624C13E"/>
    <w:rsid w:val="26437A93"/>
    <w:rsid w:val="26464B08"/>
    <w:rsid w:val="264F3D3B"/>
    <w:rsid w:val="266124B1"/>
    <w:rsid w:val="26669891"/>
    <w:rsid w:val="2668FEE7"/>
    <w:rsid w:val="2674E6EE"/>
    <w:rsid w:val="267F3D0B"/>
    <w:rsid w:val="2681B97A"/>
    <w:rsid w:val="268D5797"/>
    <w:rsid w:val="269A708B"/>
    <w:rsid w:val="26C6E6A5"/>
    <w:rsid w:val="26D41F91"/>
    <w:rsid w:val="26EE9073"/>
    <w:rsid w:val="26F7F803"/>
    <w:rsid w:val="27059BCF"/>
    <w:rsid w:val="27073C48"/>
    <w:rsid w:val="271A85A0"/>
    <w:rsid w:val="272A5045"/>
    <w:rsid w:val="2750EC42"/>
    <w:rsid w:val="276D1CC4"/>
    <w:rsid w:val="2787CF8A"/>
    <w:rsid w:val="278C0710"/>
    <w:rsid w:val="2797F4D9"/>
    <w:rsid w:val="279B5341"/>
    <w:rsid w:val="27CC37BD"/>
    <w:rsid w:val="27D9D1C2"/>
    <w:rsid w:val="27DEF097"/>
    <w:rsid w:val="27E4673A"/>
    <w:rsid w:val="280FEC7E"/>
    <w:rsid w:val="281F66DF"/>
    <w:rsid w:val="28373C34"/>
    <w:rsid w:val="284001DC"/>
    <w:rsid w:val="2842A620"/>
    <w:rsid w:val="28462269"/>
    <w:rsid w:val="284B0B64"/>
    <w:rsid w:val="284FE262"/>
    <w:rsid w:val="285A30DB"/>
    <w:rsid w:val="28663018"/>
    <w:rsid w:val="286F587A"/>
    <w:rsid w:val="288622F7"/>
    <w:rsid w:val="28960500"/>
    <w:rsid w:val="28A2766F"/>
    <w:rsid w:val="28B015F0"/>
    <w:rsid w:val="28CEA95B"/>
    <w:rsid w:val="28F09451"/>
    <w:rsid w:val="290116CC"/>
    <w:rsid w:val="2944F56A"/>
    <w:rsid w:val="2944F870"/>
    <w:rsid w:val="296DB5A0"/>
    <w:rsid w:val="297B0259"/>
    <w:rsid w:val="2980DECC"/>
    <w:rsid w:val="29875989"/>
    <w:rsid w:val="299E6072"/>
    <w:rsid w:val="29A11A07"/>
    <w:rsid w:val="29BDA2B2"/>
    <w:rsid w:val="2A2356F7"/>
    <w:rsid w:val="2A24D1E2"/>
    <w:rsid w:val="2A39B9F1"/>
    <w:rsid w:val="2A490605"/>
    <w:rsid w:val="2A5799DA"/>
    <w:rsid w:val="2A58898C"/>
    <w:rsid w:val="2A61F107"/>
    <w:rsid w:val="2A67954F"/>
    <w:rsid w:val="2A69467A"/>
    <w:rsid w:val="2A8DAED8"/>
    <w:rsid w:val="2A90CD87"/>
    <w:rsid w:val="2AA13D63"/>
    <w:rsid w:val="2AC94A5D"/>
    <w:rsid w:val="2AD8882F"/>
    <w:rsid w:val="2AE47675"/>
    <w:rsid w:val="2AE6EEF4"/>
    <w:rsid w:val="2AF42E9B"/>
    <w:rsid w:val="2B0D9382"/>
    <w:rsid w:val="2B1E3F77"/>
    <w:rsid w:val="2B4FC469"/>
    <w:rsid w:val="2B7AFCE2"/>
    <w:rsid w:val="2B86472C"/>
    <w:rsid w:val="2BBD9AD5"/>
    <w:rsid w:val="2BBDE6DA"/>
    <w:rsid w:val="2BC476D6"/>
    <w:rsid w:val="2BC6481F"/>
    <w:rsid w:val="2BD28283"/>
    <w:rsid w:val="2BED3D0D"/>
    <w:rsid w:val="2C102D4A"/>
    <w:rsid w:val="2C408DE7"/>
    <w:rsid w:val="2C685C17"/>
    <w:rsid w:val="2C717D53"/>
    <w:rsid w:val="2C731F12"/>
    <w:rsid w:val="2C82E315"/>
    <w:rsid w:val="2C978D8B"/>
    <w:rsid w:val="2CA47A16"/>
    <w:rsid w:val="2CD8F3C0"/>
    <w:rsid w:val="2CE6FB6D"/>
    <w:rsid w:val="2D0F6FBA"/>
    <w:rsid w:val="2D18151C"/>
    <w:rsid w:val="2D1F5C2D"/>
    <w:rsid w:val="2D22FD54"/>
    <w:rsid w:val="2D2EC1A7"/>
    <w:rsid w:val="2D427488"/>
    <w:rsid w:val="2D741E80"/>
    <w:rsid w:val="2D74AFFE"/>
    <w:rsid w:val="2D97B46A"/>
    <w:rsid w:val="2DA4082E"/>
    <w:rsid w:val="2DA50D3F"/>
    <w:rsid w:val="2DD510F7"/>
    <w:rsid w:val="2DE8E694"/>
    <w:rsid w:val="2E084C24"/>
    <w:rsid w:val="2E1CCAFC"/>
    <w:rsid w:val="2E29D9C3"/>
    <w:rsid w:val="2E4218F5"/>
    <w:rsid w:val="2E585C17"/>
    <w:rsid w:val="2EA0210C"/>
    <w:rsid w:val="2EC66E07"/>
    <w:rsid w:val="2F0D0065"/>
    <w:rsid w:val="2F2F5FB3"/>
    <w:rsid w:val="2F32FF5E"/>
    <w:rsid w:val="2F3567C3"/>
    <w:rsid w:val="2F372349"/>
    <w:rsid w:val="2F621C67"/>
    <w:rsid w:val="2F680371"/>
    <w:rsid w:val="2F766B05"/>
    <w:rsid w:val="2F782EA9"/>
    <w:rsid w:val="2F8C996D"/>
    <w:rsid w:val="2FB6C680"/>
    <w:rsid w:val="2FC46C69"/>
    <w:rsid w:val="2FDA70A3"/>
    <w:rsid w:val="2FDF992B"/>
    <w:rsid w:val="3008EA85"/>
    <w:rsid w:val="300DCFC8"/>
    <w:rsid w:val="3012BAA4"/>
    <w:rsid w:val="301F0DB0"/>
    <w:rsid w:val="3037C328"/>
    <w:rsid w:val="30486EFA"/>
    <w:rsid w:val="3088AD6C"/>
    <w:rsid w:val="30ADE35F"/>
    <w:rsid w:val="30B3836A"/>
    <w:rsid w:val="30CBEBF8"/>
    <w:rsid w:val="311F37E6"/>
    <w:rsid w:val="315F0DDA"/>
    <w:rsid w:val="318070F8"/>
    <w:rsid w:val="318BEC9F"/>
    <w:rsid w:val="3193C7A9"/>
    <w:rsid w:val="31B004E2"/>
    <w:rsid w:val="31B85A49"/>
    <w:rsid w:val="31C44D6B"/>
    <w:rsid w:val="31C5D37B"/>
    <w:rsid w:val="31C8E367"/>
    <w:rsid w:val="31D0F49A"/>
    <w:rsid w:val="31D28F9C"/>
    <w:rsid w:val="3241088E"/>
    <w:rsid w:val="3252C180"/>
    <w:rsid w:val="3255874A"/>
    <w:rsid w:val="32610685"/>
    <w:rsid w:val="32708FE9"/>
    <w:rsid w:val="327CD86B"/>
    <w:rsid w:val="32A179D9"/>
    <w:rsid w:val="32D77A6C"/>
    <w:rsid w:val="32D8BD6D"/>
    <w:rsid w:val="32E4922E"/>
    <w:rsid w:val="32E81FA7"/>
    <w:rsid w:val="33465BC0"/>
    <w:rsid w:val="335C43D7"/>
    <w:rsid w:val="336AD898"/>
    <w:rsid w:val="337386C5"/>
    <w:rsid w:val="33B3AECA"/>
    <w:rsid w:val="33C2A159"/>
    <w:rsid w:val="33D57D4A"/>
    <w:rsid w:val="33DE5D92"/>
    <w:rsid w:val="34067A29"/>
    <w:rsid w:val="343A0934"/>
    <w:rsid w:val="34B0EB00"/>
    <w:rsid w:val="34BE306D"/>
    <w:rsid w:val="34CADA49"/>
    <w:rsid w:val="34CD190F"/>
    <w:rsid w:val="34E06817"/>
    <w:rsid w:val="34E854A2"/>
    <w:rsid w:val="34F42FFD"/>
    <w:rsid w:val="34F964ED"/>
    <w:rsid w:val="3503F18E"/>
    <w:rsid w:val="3510F273"/>
    <w:rsid w:val="35191D71"/>
    <w:rsid w:val="3523E579"/>
    <w:rsid w:val="355A1475"/>
    <w:rsid w:val="3564C763"/>
    <w:rsid w:val="35651368"/>
    <w:rsid w:val="356B715C"/>
    <w:rsid w:val="358C569C"/>
    <w:rsid w:val="35A6E549"/>
    <w:rsid w:val="35CC4516"/>
    <w:rsid w:val="35CCE0DE"/>
    <w:rsid w:val="3641CAAB"/>
    <w:rsid w:val="36446756"/>
    <w:rsid w:val="364A8FE1"/>
    <w:rsid w:val="365815FE"/>
    <w:rsid w:val="366B3869"/>
    <w:rsid w:val="366B8638"/>
    <w:rsid w:val="369EABE4"/>
    <w:rsid w:val="36E06D87"/>
    <w:rsid w:val="36E38AE4"/>
    <w:rsid w:val="36ED1C73"/>
    <w:rsid w:val="36FE1D25"/>
    <w:rsid w:val="370D0A1D"/>
    <w:rsid w:val="372A945F"/>
    <w:rsid w:val="372AA6CF"/>
    <w:rsid w:val="37463101"/>
    <w:rsid w:val="374BD137"/>
    <w:rsid w:val="37814458"/>
    <w:rsid w:val="3784D939"/>
    <w:rsid w:val="37925DDD"/>
    <w:rsid w:val="37A9B2BE"/>
    <w:rsid w:val="37CCA344"/>
    <w:rsid w:val="37DDD1A5"/>
    <w:rsid w:val="37E25D75"/>
    <w:rsid w:val="37F8CF06"/>
    <w:rsid w:val="37FBB15A"/>
    <w:rsid w:val="37FBBF64"/>
    <w:rsid w:val="3809FB2C"/>
    <w:rsid w:val="38307601"/>
    <w:rsid w:val="3850B3BB"/>
    <w:rsid w:val="385B85A4"/>
    <w:rsid w:val="3885CC90"/>
    <w:rsid w:val="3895E81B"/>
    <w:rsid w:val="389CB42A"/>
    <w:rsid w:val="38A1643F"/>
    <w:rsid w:val="38A5939C"/>
    <w:rsid w:val="38B6ABC2"/>
    <w:rsid w:val="38C11DF9"/>
    <w:rsid w:val="38C44E0A"/>
    <w:rsid w:val="390117FE"/>
    <w:rsid w:val="39036C80"/>
    <w:rsid w:val="390A6568"/>
    <w:rsid w:val="391F10EF"/>
    <w:rsid w:val="394F9BC2"/>
    <w:rsid w:val="39929BBB"/>
    <w:rsid w:val="39CE4D01"/>
    <w:rsid w:val="3A066973"/>
    <w:rsid w:val="3A27F10E"/>
    <w:rsid w:val="3A2FF7C6"/>
    <w:rsid w:val="3A4906A4"/>
    <w:rsid w:val="3A64A966"/>
    <w:rsid w:val="3A66CF62"/>
    <w:rsid w:val="3A70E7B1"/>
    <w:rsid w:val="3A763CE0"/>
    <w:rsid w:val="3A7EB157"/>
    <w:rsid w:val="3A820FFA"/>
    <w:rsid w:val="3A939F90"/>
    <w:rsid w:val="3AA7F2BE"/>
    <w:rsid w:val="3ABAE150"/>
    <w:rsid w:val="3B0B319B"/>
    <w:rsid w:val="3B14E369"/>
    <w:rsid w:val="3B1D234A"/>
    <w:rsid w:val="3B22CA5A"/>
    <w:rsid w:val="3B2D9D10"/>
    <w:rsid w:val="3B31D6A6"/>
    <w:rsid w:val="3B3A1BCD"/>
    <w:rsid w:val="3B4D5DB4"/>
    <w:rsid w:val="3B5D6094"/>
    <w:rsid w:val="3B5D8CA7"/>
    <w:rsid w:val="3B68C44A"/>
    <w:rsid w:val="3B7C33D1"/>
    <w:rsid w:val="3B913737"/>
    <w:rsid w:val="3BAA39DA"/>
    <w:rsid w:val="3BCB7759"/>
    <w:rsid w:val="3BF7688D"/>
    <w:rsid w:val="3C242295"/>
    <w:rsid w:val="3C277712"/>
    <w:rsid w:val="3C28E5A2"/>
    <w:rsid w:val="3C2EA2C4"/>
    <w:rsid w:val="3C353445"/>
    <w:rsid w:val="3C50EEEA"/>
    <w:rsid w:val="3C567F53"/>
    <w:rsid w:val="3C7227AA"/>
    <w:rsid w:val="3C78B72C"/>
    <w:rsid w:val="3C99C9DE"/>
    <w:rsid w:val="3C9C956E"/>
    <w:rsid w:val="3CA0CEA9"/>
    <w:rsid w:val="3CA96598"/>
    <w:rsid w:val="3CAE104C"/>
    <w:rsid w:val="3CD29A50"/>
    <w:rsid w:val="3CD2A88F"/>
    <w:rsid w:val="3CF1EFA9"/>
    <w:rsid w:val="3CF757E9"/>
    <w:rsid w:val="3CF7EECA"/>
    <w:rsid w:val="3D121E8A"/>
    <w:rsid w:val="3D12FEA6"/>
    <w:rsid w:val="3D186315"/>
    <w:rsid w:val="3D30344D"/>
    <w:rsid w:val="3D4FC642"/>
    <w:rsid w:val="3D6B6E05"/>
    <w:rsid w:val="3D81AB9A"/>
    <w:rsid w:val="3D8F6C03"/>
    <w:rsid w:val="3D975891"/>
    <w:rsid w:val="3D9C4A28"/>
    <w:rsid w:val="3DD323A3"/>
    <w:rsid w:val="3DE508F9"/>
    <w:rsid w:val="3DF605AE"/>
    <w:rsid w:val="3E2E3B18"/>
    <w:rsid w:val="3E5DB5EE"/>
    <w:rsid w:val="3E678888"/>
    <w:rsid w:val="3E6A032F"/>
    <w:rsid w:val="3E6F551F"/>
    <w:rsid w:val="3E70D0D6"/>
    <w:rsid w:val="3E9B5D48"/>
    <w:rsid w:val="3E9BB607"/>
    <w:rsid w:val="3EE5F5E7"/>
    <w:rsid w:val="3EE87F8B"/>
    <w:rsid w:val="3EEC39C5"/>
    <w:rsid w:val="3F207FE6"/>
    <w:rsid w:val="3F305F7D"/>
    <w:rsid w:val="3F381A89"/>
    <w:rsid w:val="3F4DAF87"/>
    <w:rsid w:val="3F5A96E4"/>
    <w:rsid w:val="3F8533FE"/>
    <w:rsid w:val="3FBD2672"/>
    <w:rsid w:val="3FCEA328"/>
    <w:rsid w:val="3FF0058B"/>
    <w:rsid w:val="3FF7B3A4"/>
    <w:rsid w:val="3FF88CA2"/>
    <w:rsid w:val="404410A2"/>
    <w:rsid w:val="405A3E2F"/>
    <w:rsid w:val="406495B6"/>
    <w:rsid w:val="407245E2"/>
    <w:rsid w:val="409B2C22"/>
    <w:rsid w:val="40D3EAEA"/>
    <w:rsid w:val="40E9D613"/>
    <w:rsid w:val="40EA62DF"/>
    <w:rsid w:val="40F0B54F"/>
    <w:rsid w:val="40F36E10"/>
    <w:rsid w:val="4100E3D1"/>
    <w:rsid w:val="411A2BCC"/>
    <w:rsid w:val="411BE881"/>
    <w:rsid w:val="411F7E84"/>
    <w:rsid w:val="4125B4FD"/>
    <w:rsid w:val="413BB3D8"/>
    <w:rsid w:val="41461DE5"/>
    <w:rsid w:val="414D0CD9"/>
    <w:rsid w:val="41597645"/>
    <w:rsid w:val="416AAE39"/>
    <w:rsid w:val="41715F2E"/>
    <w:rsid w:val="4183EF6D"/>
    <w:rsid w:val="4196D8D5"/>
    <w:rsid w:val="41C801FC"/>
    <w:rsid w:val="41CCBE06"/>
    <w:rsid w:val="41EBAAD6"/>
    <w:rsid w:val="41FCFE33"/>
    <w:rsid w:val="422D8A12"/>
    <w:rsid w:val="423412C0"/>
    <w:rsid w:val="4242343B"/>
    <w:rsid w:val="424C9693"/>
    <w:rsid w:val="424ED7E2"/>
    <w:rsid w:val="42504082"/>
    <w:rsid w:val="428F7509"/>
    <w:rsid w:val="42A7ED33"/>
    <w:rsid w:val="42AC5657"/>
    <w:rsid w:val="42BA6807"/>
    <w:rsid w:val="4330CE51"/>
    <w:rsid w:val="433F3965"/>
    <w:rsid w:val="434B5897"/>
    <w:rsid w:val="435EF14E"/>
    <w:rsid w:val="436B84D7"/>
    <w:rsid w:val="438FC02C"/>
    <w:rsid w:val="4394AACD"/>
    <w:rsid w:val="439CBE56"/>
    <w:rsid w:val="43A08DCB"/>
    <w:rsid w:val="43AF2324"/>
    <w:rsid w:val="43B31FB7"/>
    <w:rsid w:val="43B7C5F4"/>
    <w:rsid w:val="43BBCC5B"/>
    <w:rsid w:val="43BD4D08"/>
    <w:rsid w:val="43DE0E05"/>
    <w:rsid w:val="43E5651A"/>
    <w:rsid w:val="441FA589"/>
    <w:rsid w:val="44289905"/>
    <w:rsid w:val="44316C88"/>
    <w:rsid w:val="4438F3A5"/>
    <w:rsid w:val="44856846"/>
    <w:rsid w:val="449C4EE4"/>
    <w:rsid w:val="44C06D38"/>
    <w:rsid w:val="44D164C2"/>
    <w:rsid w:val="44D25F97"/>
    <w:rsid w:val="44E8837B"/>
    <w:rsid w:val="4508B439"/>
    <w:rsid w:val="4518162B"/>
    <w:rsid w:val="45213475"/>
    <w:rsid w:val="457D33BE"/>
    <w:rsid w:val="4588A7C6"/>
    <w:rsid w:val="45B30E13"/>
    <w:rsid w:val="45C6E79F"/>
    <w:rsid w:val="45E15A64"/>
    <w:rsid w:val="45E77381"/>
    <w:rsid w:val="45EC0C20"/>
    <w:rsid w:val="45F8934D"/>
    <w:rsid w:val="45FFD78F"/>
    <w:rsid w:val="46168287"/>
    <w:rsid w:val="46367398"/>
    <w:rsid w:val="46380FC5"/>
    <w:rsid w:val="4638B853"/>
    <w:rsid w:val="465926AF"/>
    <w:rsid w:val="4667BAE7"/>
    <w:rsid w:val="46695B3D"/>
    <w:rsid w:val="46903E81"/>
    <w:rsid w:val="4697C3ED"/>
    <w:rsid w:val="46BA3ED4"/>
    <w:rsid w:val="46D495B3"/>
    <w:rsid w:val="46DC6BE2"/>
    <w:rsid w:val="46E41210"/>
    <w:rsid w:val="46E792DE"/>
    <w:rsid w:val="4713BD13"/>
    <w:rsid w:val="47321FC8"/>
    <w:rsid w:val="4733F194"/>
    <w:rsid w:val="474CFAD5"/>
    <w:rsid w:val="4753471B"/>
    <w:rsid w:val="47879C50"/>
    <w:rsid w:val="478C918A"/>
    <w:rsid w:val="47A5F52B"/>
    <w:rsid w:val="47DE68EC"/>
    <w:rsid w:val="47DF6275"/>
    <w:rsid w:val="480896B5"/>
    <w:rsid w:val="482A1395"/>
    <w:rsid w:val="485D67B5"/>
    <w:rsid w:val="487D6C21"/>
    <w:rsid w:val="48A7ABC9"/>
    <w:rsid w:val="48B6793A"/>
    <w:rsid w:val="48E3609E"/>
    <w:rsid w:val="490568A4"/>
    <w:rsid w:val="4922FAC9"/>
    <w:rsid w:val="49262D77"/>
    <w:rsid w:val="4930DC13"/>
    <w:rsid w:val="4941B1D1"/>
    <w:rsid w:val="4943BE6F"/>
    <w:rsid w:val="4969293E"/>
    <w:rsid w:val="49806F0B"/>
    <w:rsid w:val="4981323F"/>
    <w:rsid w:val="49A0C0E5"/>
    <w:rsid w:val="49BEA736"/>
    <w:rsid w:val="49F69D29"/>
    <w:rsid w:val="4A349891"/>
    <w:rsid w:val="4A4028A9"/>
    <w:rsid w:val="4A43DD6C"/>
    <w:rsid w:val="4A493972"/>
    <w:rsid w:val="4A4A8F04"/>
    <w:rsid w:val="4A5715D4"/>
    <w:rsid w:val="4A73BD74"/>
    <w:rsid w:val="4A76B1D9"/>
    <w:rsid w:val="4AA3FC61"/>
    <w:rsid w:val="4AD06B9F"/>
    <w:rsid w:val="4AD33EDE"/>
    <w:rsid w:val="4ADEDD47"/>
    <w:rsid w:val="4AEFEC0C"/>
    <w:rsid w:val="4AF33F1E"/>
    <w:rsid w:val="4AF441AC"/>
    <w:rsid w:val="4AFD6FBF"/>
    <w:rsid w:val="4B0FDCF2"/>
    <w:rsid w:val="4B293A15"/>
    <w:rsid w:val="4B2FCF7C"/>
    <w:rsid w:val="4B5265A5"/>
    <w:rsid w:val="4B78CC03"/>
    <w:rsid w:val="4B9C4977"/>
    <w:rsid w:val="4B9E33E2"/>
    <w:rsid w:val="4B9FC562"/>
    <w:rsid w:val="4BAC9CC9"/>
    <w:rsid w:val="4BE2B18D"/>
    <w:rsid w:val="4BE509D3"/>
    <w:rsid w:val="4BE9EE34"/>
    <w:rsid w:val="4BF93B65"/>
    <w:rsid w:val="4C059B27"/>
    <w:rsid w:val="4C36511E"/>
    <w:rsid w:val="4C55343C"/>
    <w:rsid w:val="4C64B1F5"/>
    <w:rsid w:val="4C6DA85E"/>
    <w:rsid w:val="4C760225"/>
    <w:rsid w:val="4C8DE4A5"/>
    <w:rsid w:val="4C9D9CAE"/>
    <w:rsid w:val="4CEB76AE"/>
    <w:rsid w:val="4D24FF38"/>
    <w:rsid w:val="4D2E47B4"/>
    <w:rsid w:val="4D345F20"/>
    <w:rsid w:val="4D37B19A"/>
    <w:rsid w:val="4D37C944"/>
    <w:rsid w:val="4D399A3B"/>
    <w:rsid w:val="4D57090F"/>
    <w:rsid w:val="4D671969"/>
    <w:rsid w:val="4DBA5B78"/>
    <w:rsid w:val="4DCEBAB2"/>
    <w:rsid w:val="4DCFDC71"/>
    <w:rsid w:val="4DD9E78E"/>
    <w:rsid w:val="4E00F1EC"/>
    <w:rsid w:val="4E1835F9"/>
    <w:rsid w:val="4E3D5825"/>
    <w:rsid w:val="4E40174F"/>
    <w:rsid w:val="4EABD69C"/>
    <w:rsid w:val="4EB405D3"/>
    <w:rsid w:val="4EB55C01"/>
    <w:rsid w:val="4F0A1826"/>
    <w:rsid w:val="4F441A42"/>
    <w:rsid w:val="4F627AEF"/>
    <w:rsid w:val="4F74BA51"/>
    <w:rsid w:val="4F8D7A6B"/>
    <w:rsid w:val="4F9D798E"/>
    <w:rsid w:val="4F9F19B4"/>
    <w:rsid w:val="4FA0900B"/>
    <w:rsid w:val="4FD28EFA"/>
    <w:rsid w:val="4FDE9643"/>
    <w:rsid w:val="4FE0D71B"/>
    <w:rsid w:val="50039324"/>
    <w:rsid w:val="50053721"/>
    <w:rsid w:val="501DB37E"/>
    <w:rsid w:val="504162F0"/>
    <w:rsid w:val="5045CB0A"/>
    <w:rsid w:val="5046610E"/>
    <w:rsid w:val="504BC44F"/>
    <w:rsid w:val="504FFB59"/>
    <w:rsid w:val="505727F1"/>
    <w:rsid w:val="5067A8FC"/>
    <w:rsid w:val="508CF0CF"/>
    <w:rsid w:val="50C222B5"/>
    <w:rsid w:val="50CFB3C2"/>
    <w:rsid w:val="50D39B91"/>
    <w:rsid w:val="50E152CD"/>
    <w:rsid w:val="50F1FC3A"/>
    <w:rsid w:val="512EE2E0"/>
    <w:rsid w:val="513C523C"/>
    <w:rsid w:val="51597E5F"/>
    <w:rsid w:val="516BCF8C"/>
    <w:rsid w:val="51707386"/>
    <w:rsid w:val="51724679"/>
    <w:rsid w:val="51730C33"/>
    <w:rsid w:val="51753A8E"/>
    <w:rsid w:val="51820BDE"/>
    <w:rsid w:val="51BE5C16"/>
    <w:rsid w:val="51DCAED0"/>
    <w:rsid w:val="51E371DD"/>
    <w:rsid w:val="51ED6D00"/>
    <w:rsid w:val="5238CC92"/>
    <w:rsid w:val="529301CB"/>
    <w:rsid w:val="52955CDE"/>
    <w:rsid w:val="529BA189"/>
    <w:rsid w:val="52A13592"/>
    <w:rsid w:val="52B7F3D6"/>
    <w:rsid w:val="52C53F7E"/>
    <w:rsid w:val="52C5D3F9"/>
    <w:rsid w:val="52C81DBE"/>
    <w:rsid w:val="52CD1190"/>
    <w:rsid w:val="52E608DF"/>
    <w:rsid w:val="5309722A"/>
    <w:rsid w:val="53172E1F"/>
    <w:rsid w:val="532EC857"/>
    <w:rsid w:val="533454D0"/>
    <w:rsid w:val="533ED68E"/>
    <w:rsid w:val="534BB0F1"/>
    <w:rsid w:val="5371E6FA"/>
    <w:rsid w:val="5374E2A3"/>
    <w:rsid w:val="537F423E"/>
    <w:rsid w:val="53867B53"/>
    <w:rsid w:val="5397CE58"/>
    <w:rsid w:val="539A260F"/>
    <w:rsid w:val="53AE4BF7"/>
    <w:rsid w:val="53B0A98A"/>
    <w:rsid w:val="53D3C5F5"/>
    <w:rsid w:val="53DD8967"/>
    <w:rsid w:val="53E0E572"/>
    <w:rsid w:val="53E56A48"/>
    <w:rsid w:val="5407A839"/>
    <w:rsid w:val="540BD076"/>
    <w:rsid w:val="54104043"/>
    <w:rsid w:val="5422DF0A"/>
    <w:rsid w:val="5447EDB4"/>
    <w:rsid w:val="5455D6CC"/>
    <w:rsid w:val="5463EE1F"/>
    <w:rsid w:val="548FEAF8"/>
    <w:rsid w:val="54B4F340"/>
    <w:rsid w:val="54BAFB0E"/>
    <w:rsid w:val="54E9EDA7"/>
    <w:rsid w:val="5513E433"/>
    <w:rsid w:val="551C89BC"/>
    <w:rsid w:val="5524154D"/>
    <w:rsid w:val="5524A728"/>
    <w:rsid w:val="552D3314"/>
    <w:rsid w:val="55418206"/>
    <w:rsid w:val="5548378B"/>
    <w:rsid w:val="55539C79"/>
    <w:rsid w:val="55611DCC"/>
    <w:rsid w:val="5582B47A"/>
    <w:rsid w:val="5588017C"/>
    <w:rsid w:val="558A47BE"/>
    <w:rsid w:val="5594151D"/>
    <w:rsid w:val="5594E92F"/>
    <w:rsid w:val="55A26F2B"/>
    <w:rsid w:val="55AEF37A"/>
    <w:rsid w:val="55B9F488"/>
    <w:rsid w:val="55BF37F7"/>
    <w:rsid w:val="55CD6437"/>
    <w:rsid w:val="56080A59"/>
    <w:rsid w:val="561A9FAA"/>
    <w:rsid w:val="561BA149"/>
    <w:rsid w:val="5628C2CF"/>
    <w:rsid w:val="56444A0A"/>
    <w:rsid w:val="5652CD35"/>
    <w:rsid w:val="56584FF6"/>
    <w:rsid w:val="5660A115"/>
    <w:rsid w:val="566717EB"/>
    <w:rsid w:val="566A1DD4"/>
    <w:rsid w:val="566F32EB"/>
    <w:rsid w:val="56A4B5C2"/>
    <w:rsid w:val="56D529FA"/>
    <w:rsid w:val="56D8A87C"/>
    <w:rsid w:val="56E25145"/>
    <w:rsid w:val="56E870D0"/>
    <w:rsid w:val="56F44F96"/>
    <w:rsid w:val="570A5AA5"/>
    <w:rsid w:val="5711034F"/>
    <w:rsid w:val="5720805D"/>
    <w:rsid w:val="57396BB9"/>
    <w:rsid w:val="57492DDE"/>
    <w:rsid w:val="574D1EDD"/>
    <w:rsid w:val="575D4B12"/>
    <w:rsid w:val="5765E97C"/>
    <w:rsid w:val="576F12AC"/>
    <w:rsid w:val="579FB6AA"/>
    <w:rsid w:val="57A199F7"/>
    <w:rsid w:val="57A79834"/>
    <w:rsid w:val="57B7D9B0"/>
    <w:rsid w:val="57BD54D8"/>
    <w:rsid w:val="57D8C771"/>
    <w:rsid w:val="58014B05"/>
    <w:rsid w:val="58109CF8"/>
    <w:rsid w:val="582A6C81"/>
    <w:rsid w:val="582CCF8E"/>
    <w:rsid w:val="5833F60E"/>
    <w:rsid w:val="5839A912"/>
    <w:rsid w:val="584EB1C0"/>
    <w:rsid w:val="58519B8E"/>
    <w:rsid w:val="585C7434"/>
    <w:rsid w:val="58690E43"/>
    <w:rsid w:val="586D7856"/>
    <w:rsid w:val="586DC216"/>
    <w:rsid w:val="5882541F"/>
    <w:rsid w:val="5884F842"/>
    <w:rsid w:val="5896410D"/>
    <w:rsid w:val="58A5CEA1"/>
    <w:rsid w:val="58ABD453"/>
    <w:rsid w:val="58B0457A"/>
    <w:rsid w:val="58E34964"/>
    <w:rsid w:val="59040FF9"/>
    <w:rsid w:val="590A1F9B"/>
    <w:rsid w:val="591F0CA4"/>
    <w:rsid w:val="592FD004"/>
    <w:rsid w:val="59735895"/>
    <w:rsid w:val="599478FB"/>
    <w:rsid w:val="59BC90EE"/>
    <w:rsid w:val="59C8EC3D"/>
    <w:rsid w:val="59E027A5"/>
    <w:rsid w:val="59E20A2B"/>
    <w:rsid w:val="59EB1420"/>
    <w:rsid w:val="5A0711F8"/>
    <w:rsid w:val="5A07AB9F"/>
    <w:rsid w:val="5A1D1920"/>
    <w:rsid w:val="5A20C8A3"/>
    <w:rsid w:val="5A25DADE"/>
    <w:rsid w:val="5A2D68A2"/>
    <w:rsid w:val="5A55C57F"/>
    <w:rsid w:val="5A579054"/>
    <w:rsid w:val="5A6A65C1"/>
    <w:rsid w:val="5A6B60B5"/>
    <w:rsid w:val="5A7930F5"/>
    <w:rsid w:val="5A849207"/>
    <w:rsid w:val="5A96E871"/>
    <w:rsid w:val="5AA7C20E"/>
    <w:rsid w:val="5ABE9C7B"/>
    <w:rsid w:val="5ABEA68D"/>
    <w:rsid w:val="5ABFFD98"/>
    <w:rsid w:val="5AC54798"/>
    <w:rsid w:val="5AC671DF"/>
    <w:rsid w:val="5AD45490"/>
    <w:rsid w:val="5B237214"/>
    <w:rsid w:val="5B2497C3"/>
    <w:rsid w:val="5B35FBED"/>
    <w:rsid w:val="5B483AA5"/>
    <w:rsid w:val="5B828C08"/>
    <w:rsid w:val="5BA1723F"/>
    <w:rsid w:val="5BA5CECD"/>
    <w:rsid w:val="5BA9626C"/>
    <w:rsid w:val="5BC8F212"/>
    <w:rsid w:val="5BCB60B5"/>
    <w:rsid w:val="5BF7D27A"/>
    <w:rsid w:val="5C039041"/>
    <w:rsid w:val="5C0D31E5"/>
    <w:rsid w:val="5C0DE5E2"/>
    <w:rsid w:val="5C1F4259"/>
    <w:rsid w:val="5C256F72"/>
    <w:rsid w:val="5C3DE408"/>
    <w:rsid w:val="5C6E5B53"/>
    <w:rsid w:val="5C98908E"/>
    <w:rsid w:val="5C9E7CC5"/>
    <w:rsid w:val="5CAB79DE"/>
    <w:rsid w:val="5CB0FC34"/>
    <w:rsid w:val="5CE54931"/>
    <w:rsid w:val="5CEA5139"/>
    <w:rsid w:val="5D04E81E"/>
    <w:rsid w:val="5D22B4E2"/>
    <w:rsid w:val="5D7FC347"/>
    <w:rsid w:val="5D904E82"/>
    <w:rsid w:val="5D96737C"/>
    <w:rsid w:val="5D9D1611"/>
    <w:rsid w:val="5DA14949"/>
    <w:rsid w:val="5DBB0767"/>
    <w:rsid w:val="5DC4E544"/>
    <w:rsid w:val="5DD3E19A"/>
    <w:rsid w:val="5DDA54D3"/>
    <w:rsid w:val="5DFA49AC"/>
    <w:rsid w:val="5E169B47"/>
    <w:rsid w:val="5E170972"/>
    <w:rsid w:val="5E2A2A67"/>
    <w:rsid w:val="5E3FE999"/>
    <w:rsid w:val="5E4ED293"/>
    <w:rsid w:val="5EA50517"/>
    <w:rsid w:val="5EA55CE6"/>
    <w:rsid w:val="5EA9FC74"/>
    <w:rsid w:val="5EB50A61"/>
    <w:rsid w:val="5EB57B4E"/>
    <w:rsid w:val="5EBDCBD3"/>
    <w:rsid w:val="5EC831E4"/>
    <w:rsid w:val="5ED0914B"/>
    <w:rsid w:val="5ED493BF"/>
    <w:rsid w:val="5EE0C6D5"/>
    <w:rsid w:val="5EED6CA3"/>
    <w:rsid w:val="5EF80912"/>
    <w:rsid w:val="5F0C7D7F"/>
    <w:rsid w:val="5F302ABB"/>
    <w:rsid w:val="5F3AB3BE"/>
    <w:rsid w:val="5F5169AD"/>
    <w:rsid w:val="5FA825E7"/>
    <w:rsid w:val="5FB357CF"/>
    <w:rsid w:val="5FB537F0"/>
    <w:rsid w:val="5FCD52BD"/>
    <w:rsid w:val="60082208"/>
    <w:rsid w:val="60152906"/>
    <w:rsid w:val="6016624F"/>
    <w:rsid w:val="60201971"/>
    <w:rsid w:val="60228132"/>
    <w:rsid w:val="60261DCE"/>
    <w:rsid w:val="60346AE1"/>
    <w:rsid w:val="603B6954"/>
    <w:rsid w:val="604540C7"/>
    <w:rsid w:val="60475577"/>
    <w:rsid w:val="6078E806"/>
    <w:rsid w:val="608A32A7"/>
    <w:rsid w:val="609C304F"/>
    <w:rsid w:val="60D4E125"/>
    <w:rsid w:val="60E08509"/>
    <w:rsid w:val="60E9E6DC"/>
    <w:rsid w:val="60F64BF5"/>
    <w:rsid w:val="6131EA6E"/>
    <w:rsid w:val="61634646"/>
    <w:rsid w:val="61D63170"/>
    <w:rsid w:val="61FB5E97"/>
    <w:rsid w:val="61FF1692"/>
    <w:rsid w:val="620407E5"/>
    <w:rsid w:val="62195B0A"/>
    <w:rsid w:val="622F3762"/>
    <w:rsid w:val="624F94FB"/>
    <w:rsid w:val="62525F4F"/>
    <w:rsid w:val="626F3B3C"/>
    <w:rsid w:val="62820A5B"/>
    <w:rsid w:val="62854348"/>
    <w:rsid w:val="628BFA22"/>
    <w:rsid w:val="628C2F7B"/>
    <w:rsid w:val="62933C2C"/>
    <w:rsid w:val="62A1B08B"/>
    <w:rsid w:val="62A7EB22"/>
    <w:rsid w:val="62BB87B3"/>
    <w:rsid w:val="62C3DDFD"/>
    <w:rsid w:val="62DA80E0"/>
    <w:rsid w:val="62E6958D"/>
    <w:rsid w:val="6310865E"/>
    <w:rsid w:val="633570DF"/>
    <w:rsid w:val="6353EC3E"/>
    <w:rsid w:val="63639ABF"/>
    <w:rsid w:val="636849AE"/>
    <w:rsid w:val="639B7D1C"/>
    <w:rsid w:val="63A0A299"/>
    <w:rsid w:val="63A36F92"/>
    <w:rsid w:val="63A704B1"/>
    <w:rsid w:val="63C01963"/>
    <w:rsid w:val="63E3B25D"/>
    <w:rsid w:val="63E89510"/>
    <w:rsid w:val="63EB92FE"/>
    <w:rsid w:val="63F5B722"/>
    <w:rsid w:val="64373B71"/>
    <w:rsid w:val="64553BF8"/>
    <w:rsid w:val="6455A842"/>
    <w:rsid w:val="64641C17"/>
    <w:rsid w:val="649CE808"/>
    <w:rsid w:val="64B2C029"/>
    <w:rsid w:val="64EB8DF0"/>
    <w:rsid w:val="650D201C"/>
    <w:rsid w:val="6530229A"/>
    <w:rsid w:val="653352BD"/>
    <w:rsid w:val="65371C2F"/>
    <w:rsid w:val="6538E9D4"/>
    <w:rsid w:val="6550A227"/>
    <w:rsid w:val="655512FE"/>
    <w:rsid w:val="65DB3AF5"/>
    <w:rsid w:val="65DCB547"/>
    <w:rsid w:val="6603ADDE"/>
    <w:rsid w:val="66106CA9"/>
    <w:rsid w:val="6628CD8E"/>
    <w:rsid w:val="6632778D"/>
    <w:rsid w:val="66364E66"/>
    <w:rsid w:val="663E7A4D"/>
    <w:rsid w:val="6659D603"/>
    <w:rsid w:val="66669D66"/>
    <w:rsid w:val="666A3878"/>
    <w:rsid w:val="6679F1DC"/>
    <w:rsid w:val="66AADAD5"/>
    <w:rsid w:val="66B35AEE"/>
    <w:rsid w:val="66CF231E"/>
    <w:rsid w:val="66D3CBB8"/>
    <w:rsid w:val="67167F5E"/>
    <w:rsid w:val="671C0371"/>
    <w:rsid w:val="67494F53"/>
    <w:rsid w:val="67676E97"/>
    <w:rsid w:val="677C509D"/>
    <w:rsid w:val="677E84B6"/>
    <w:rsid w:val="67818363"/>
    <w:rsid w:val="67884A90"/>
    <w:rsid w:val="6796F834"/>
    <w:rsid w:val="67CFD787"/>
    <w:rsid w:val="67CFE1EB"/>
    <w:rsid w:val="67D25F99"/>
    <w:rsid w:val="680E3D92"/>
    <w:rsid w:val="681A4188"/>
    <w:rsid w:val="68219FFD"/>
    <w:rsid w:val="68587307"/>
    <w:rsid w:val="686620CA"/>
    <w:rsid w:val="686DFDB1"/>
    <w:rsid w:val="68807457"/>
    <w:rsid w:val="688A3B17"/>
    <w:rsid w:val="689B51B5"/>
    <w:rsid w:val="68D943C1"/>
    <w:rsid w:val="6930F366"/>
    <w:rsid w:val="6934843A"/>
    <w:rsid w:val="69531BEA"/>
    <w:rsid w:val="696D3017"/>
    <w:rsid w:val="699046C6"/>
    <w:rsid w:val="699C0743"/>
    <w:rsid w:val="69B64ED7"/>
    <w:rsid w:val="69B88367"/>
    <w:rsid w:val="69C5B990"/>
    <w:rsid w:val="69C79D38"/>
    <w:rsid w:val="69D50F60"/>
    <w:rsid w:val="6A22D684"/>
    <w:rsid w:val="6A23E087"/>
    <w:rsid w:val="6A260B78"/>
    <w:rsid w:val="6A34F325"/>
    <w:rsid w:val="6A351A34"/>
    <w:rsid w:val="6A39BF20"/>
    <w:rsid w:val="6A70B4DC"/>
    <w:rsid w:val="6A8985B5"/>
    <w:rsid w:val="6A913700"/>
    <w:rsid w:val="6AA0FD8A"/>
    <w:rsid w:val="6AD0549B"/>
    <w:rsid w:val="6AE1D54B"/>
    <w:rsid w:val="6AF665D2"/>
    <w:rsid w:val="6AFC1441"/>
    <w:rsid w:val="6B02AAFF"/>
    <w:rsid w:val="6B3B9DED"/>
    <w:rsid w:val="6B3BC85D"/>
    <w:rsid w:val="6B4A9682"/>
    <w:rsid w:val="6B7192BC"/>
    <w:rsid w:val="6B7DFE98"/>
    <w:rsid w:val="6B90D241"/>
    <w:rsid w:val="6B9724CC"/>
    <w:rsid w:val="6BB07F36"/>
    <w:rsid w:val="6BC3EA59"/>
    <w:rsid w:val="6BCC28AE"/>
    <w:rsid w:val="6BCC9A3F"/>
    <w:rsid w:val="6BD4C089"/>
    <w:rsid w:val="6BD654FD"/>
    <w:rsid w:val="6C061952"/>
    <w:rsid w:val="6C084041"/>
    <w:rsid w:val="6C45A950"/>
    <w:rsid w:val="6C45E6EA"/>
    <w:rsid w:val="6C90B104"/>
    <w:rsid w:val="6C99B718"/>
    <w:rsid w:val="6C99BBCB"/>
    <w:rsid w:val="6CABDCC8"/>
    <w:rsid w:val="6CB4955B"/>
    <w:rsid w:val="6CBF1574"/>
    <w:rsid w:val="6CDD5965"/>
    <w:rsid w:val="6CEEA400"/>
    <w:rsid w:val="6D11442C"/>
    <w:rsid w:val="6D627CCE"/>
    <w:rsid w:val="6D7A8967"/>
    <w:rsid w:val="6D9A06CE"/>
    <w:rsid w:val="6DAECEC5"/>
    <w:rsid w:val="6DB70CDF"/>
    <w:rsid w:val="6DBF9D01"/>
    <w:rsid w:val="6DC61A77"/>
    <w:rsid w:val="6DD7944B"/>
    <w:rsid w:val="6DE27417"/>
    <w:rsid w:val="6DE5E9FB"/>
    <w:rsid w:val="6E08A6EA"/>
    <w:rsid w:val="6E106E6B"/>
    <w:rsid w:val="6E15162D"/>
    <w:rsid w:val="6E1A002D"/>
    <w:rsid w:val="6E2C33C8"/>
    <w:rsid w:val="6E31CB0B"/>
    <w:rsid w:val="6E34CD0C"/>
    <w:rsid w:val="6E5C8C39"/>
    <w:rsid w:val="6E7982EC"/>
    <w:rsid w:val="6E89B8AB"/>
    <w:rsid w:val="6EA09E1F"/>
    <w:rsid w:val="6EA56BE8"/>
    <w:rsid w:val="6EBA6494"/>
    <w:rsid w:val="6EBFAD35"/>
    <w:rsid w:val="6ED6B112"/>
    <w:rsid w:val="6F3AA7FF"/>
    <w:rsid w:val="6F43DE12"/>
    <w:rsid w:val="6F513009"/>
    <w:rsid w:val="6F59A015"/>
    <w:rsid w:val="6F5B7F50"/>
    <w:rsid w:val="6F5C99F4"/>
    <w:rsid w:val="6F90DFD3"/>
    <w:rsid w:val="6FBD71DA"/>
    <w:rsid w:val="6FD72A50"/>
    <w:rsid w:val="6FDE09A8"/>
    <w:rsid w:val="6FE83555"/>
    <w:rsid w:val="6FEBA9C4"/>
    <w:rsid w:val="70203A84"/>
    <w:rsid w:val="702332C5"/>
    <w:rsid w:val="70344D89"/>
    <w:rsid w:val="704BD5B4"/>
    <w:rsid w:val="704C0B99"/>
    <w:rsid w:val="705D6FA4"/>
    <w:rsid w:val="705EFB0D"/>
    <w:rsid w:val="70625668"/>
    <w:rsid w:val="70684228"/>
    <w:rsid w:val="70750A9A"/>
    <w:rsid w:val="7076BB99"/>
    <w:rsid w:val="707C1FCD"/>
    <w:rsid w:val="7087FE33"/>
    <w:rsid w:val="70A401D0"/>
    <w:rsid w:val="70A468F9"/>
    <w:rsid w:val="70AA0186"/>
    <w:rsid w:val="70D89154"/>
    <w:rsid w:val="70E20646"/>
    <w:rsid w:val="70EC258E"/>
    <w:rsid w:val="70F0D411"/>
    <w:rsid w:val="70FA22DA"/>
    <w:rsid w:val="7106D391"/>
    <w:rsid w:val="71109AC4"/>
    <w:rsid w:val="71191201"/>
    <w:rsid w:val="7121495A"/>
    <w:rsid w:val="71260BC5"/>
    <w:rsid w:val="712CFCB1"/>
    <w:rsid w:val="712F625B"/>
    <w:rsid w:val="7130ECD3"/>
    <w:rsid w:val="7147853C"/>
    <w:rsid w:val="714E5AF6"/>
    <w:rsid w:val="715E30C3"/>
    <w:rsid w:val="7177C05A"/>
    <w:rsid w:val="7192F770"/>
    <w:rsid w:val="71A6A61F"/>
    <w:rsid w:val="71B0D472"/>
    <w:rsid w:val="71BCA6D8"/>
    <w:rsid w:val="71C1E241"/>
    <w:rsid w:val="71E276B9"/>
    <w:rsid w:val="71F388A2"/>
    <w:rsid w:val="720A4F09"/>
    <w:rsid w:val="721BCCCA"/>
    <w:rsid w:val="721E9C5F"/>
    <w:rsid w:val="7242BCF5"/>
    <w:rsid w:val="7244CF6F"/>
    <w:rsid w:val="724842BE"/>
    <w:rsid w:val="724CE18E"/>
    <w:rsid w:val="724D8FC5"/>
    <w:rsid w:val="725C3CE8"/>
    <w:rsid w:val="726FCCD8"/>
    <w:rsid w:val="728592A8"/>
    <w:rsid w:val="72860645"/>
    <w:rsid w:val="72A17BC6"/>
    <w:rsid w:val="72C1620B"/>
    <w:rsid w:val="72D4F05D"/>
    <w:rsid w:val="72FB2F33"/>
    <w:rsid w:val="731DEF88"/>
    <w:rsid w:val="732D5613"/>
    <w:rsid w:val="735CB6C3"/>
    <w:rsid w:val="73742E25"/>
    <w:rsid w:val="73B51C0D"/>
    <w:rsid w:val="73B71211"/>
    <w:rsid w:val="73D16687"/>
    <w:rsid w:val="73D1CAE6"/>
    <w:rsid w:val="73E7059B"/>
    <w:rsid w:val="740EA1F9"/>
    <w:rsid w:val="7412F913"/>
    <w:rsid w:val="742F05FE"/>
    <w:rsid w:val="7447DEAC"/>
    <w:rsid w:val="745E6BF6"/>
    <w:rsid w:val="745FA0C9"/>
    <w:rsid w:val="7482B4C6"/>
    <w:rsid w:val="7489E7E7"/>
    <w:rsid w:val="74A7EAA2"/>
    <w:rsid w:val="74C14396"/>
    <w:rsid w:val="74C35E38"/>
    <w:rsid w:val="74CAABBC"/>
    <w:rsid w:val="74DA365A"/>
    <w:rsid w:val="7506BF7D"/>
    <w:rsid w:val="750C168D"/>
    <w:rsid w:val="752FAB3A"/>
    <w:rsid w:val="753349BD"/>
    <w:rsid w:val="7545A93B"/>
    <w:rsid w:val="754D8466"/>
    <w:rsid w:val="757E8305"/>
    <w:rsid w:val="7599884C"/>
    <w:rsid w:val="75FAE2ED"/>
    <w:rsid w:val="75FC5B89"/>
    <w:rsid w:val="760E00CC"/>
    <w:rsid w:val="760E9F72"/>
    <w:rsid w:val="7615336C"/>
    <w:rsid w:val="76228E41"/>
    <w:rsid w:val="763FC742"/>
    <w:rsid w:val="764225D6"/>
    <w:rsid w:val="766A033D"/>
    <w:rsid w:val="766CED4E"/>
    <w:rsid w:val="766F34E1"/>
    <w:rsid w:val="767AF19E"/>
    <w:rsid w:val="767F8588"/>
    <w:rsid w:val="7686C7B7"/>
    <w:rsid w:val="768ED248"/>
    <w:rsid w:val="76AB2637"/>
    <w:rsid w:val="76B28526"/>
    <w:rsid w:val="76BB53F4"/>
    <w:rsid w:val="76C9902A"/>
    <w:rsid w:val="76FE0FB1"/>
    <w:rsid w:val="7705459C"/>
    <w:rsid w:val="772B9CFA"/>
    <w:rsid w:val="77310E0E"/>
    <w:rsid w:val="774C9B0C"/>
    <w:rsid w:val="7751B44D"/>
    <w:rsid w:val="77BA5588"/>
    <w:rsid w:val="77BACB8F"/>
    <w:rsid w:val="77E2FD32"/>
    <w:rsid w:val="77FAAC44"/>
    <w:rsid w:val="7802FA66"/>
    <w:rsid w:val="7821BF39"/>
    <w:rsid w:val="782E13CC"/>
    <w:rsid w:val="784E94B6"/>
    <w:rsid w:val="7862A085"/>
    <w:rsid w:val="7872FA6D"/>
    <w:rsid w:val="78873684"/>
    <w:rsid w:val="7890A59A"/>
    <w:rsid w:val="78968B45"/>
    <w:rsid w:val="789FD41F"/>
    <w:rsid w:val="78BC0B29"/>
    <w:rsid w:val="78C137C3"/>
    <w:rsid w:val="78D3F9CA"/>
    <w:rsid w:val="78E2F459"/>
    <w:rsid w:val="78E76979"/>
    <w:rsid w:val="78E8B132"/>
    <w:rsid w:val="78F0F2F6"/>
    <w:rsid w:val="78F73E61"/>
    <w:rsid w:val="791051FC"/>
    <w:rsid w:val="79243D3C"/>
    <w:rsid w:val="792FF8CC"/>
    <w:rsid w:val="7945B70E"/>
    <w:rsid w:val="794F3964"/>
    <w:rsid w:val="7984B6E0"/>
    <w:rsid w:val="79902669"/>
    <w:rsid w:val="79B1C98A"/>
    <w:rsid w:val="79CAEFF7"/>
    <w:rsid w:val="79F5956D"/>
    <w:rsid w:val="7A1ACD1C"/>
    <w:rsid w:val="7A5C6952"/>
    <w:rsid w:val="7A846106"/>
    <w:rsid w:val="7A87EEB4"/>
    <w:rsid w:val="7AE5F9E3"/>
    <w:rsid w:val="7AF1CCB1"/>
    <w:rsid w:val="7B06E6AE"/>
    <w:rsid w:val="7B0F2AB2"/>
    <w:rsid w:val="7B23FD67"/>
    <w:rsid w:val="7B29ECEA"/>
    <w:rsid w:val="7B2AD9B1"/>
    <w:rsid w:val="7B2CB428"/>
    <w:rsid w:val="7B31CDE4"/>
    <w:rsid w:val="7B360F7E"/>
    <w:rsid w:val="7B5423CA"/>
    <w:rsid w:val="7B5574D7"/>
    <w:rsid w:val="7BAD1043"/>
    <w:rsid w:val="7BCF3872"/>
    <w:rsid w:val="7BE4460D"/>
    <w:rsid w:val="7BFEFFA3"/>
    <w:rsid w:val="7C0300DD"/>
    <w:rsid w:val="7C1E465C"/>
    <w:rsid w:val="7C2C45DE"/>
    <w:rsid w:val="7C3E5120"/>
    <w:rsid w:val="7C415136"/>
    <w:rsid w:val="7C498638"/>
    <w:rsid w:val="7C60731F"/>
    <w:rsid w:val="7C67109D"/>
    <w:rsid w:val="7C69B1D3"/>
    <w:rsid w:val="7C6F15E6"/>
    <w:rsid w:val="7C94A116"/>
    <w:rsid w:val="7C97C6D8"/>
    <w:rsid w:val="7CAB92F2"/>
    <w:rsid w:val="7CE6BC23"/>
    <w:rsid w:val="7CF602A4"/>
    <w:rsid w:val="7D1D41D4"/>
    <w:rsid w:val="7D29E81A"/>
    <w:rsid w:val="7D412821"/>
    <w:rsid w:val="7D4817EA"/>
    <w:rsid w:val="7D4F0322"/>
    <w:rsid w:val="7D63F171"/>
    <w:rsid w:val="7D798D33"/>
    <w:rsid w:val="7D80166E"/>
    <w:rsid w:val="7DA95645"/>
    <w:rsid w:val="7DB1B6E4"/>
    <w:rsid w:val="7DBA044A"/>
    <w:rsid w:val="7DDFE2FD"/>
    <w:rsid w:val="7DE33AB7"/>
    <w:rsid w:val="7DE5FBF6"/>
    <w:rsid w:val="7DF1E6C8"/>
    <w:rsid w:val="7DFA1998"/>
    <w:rsid w:val="7DFFB5A2"/>
    <w:rsid w:val="7E0B0D37"/>
    <w:rsid w:val="7E17D2D8"/>
    <w:rsid w:val="7E339332"/>
    <w:rsid w:val="7E369D15"/>
    <w:rsid w:val="7E3821D5"/>
    <w:rsid w:val="7E4AC93A"/>
    <w:rsid w:val="7E527838"/>
    <w:rsid w:val="7E546B56"/>
    <w:rsid w:val="7E5F89B5"/>
    <w:rsid w:val="7E67FC93"/>
    <w:rsid w:val="7E77D570"/>
    <w:rsid w:val="7E837B41"/>
    <w:rsid w:val="7E901756"/>
    <w:rsid w:val="7E91D305"/>
    <w:rsid w:val="7E9D55A6"/>
    <w:rsid w:val="7EA01284"/>
    <w:rsid w:val="7EB57D28"/>
    <w:rsid w:val="7EE18347"/>
    <w:rsid w:val="7EE7F5A4"/>
    <w:rsid w:val="7F120A73"/>
    <w:rsid w:val="7F19A015"/>
    <w:rsid w:val="7F1F485B"/>
    <w:rsid w:val="7F3902B1"/>
    <w:rsid w:val="7F899C42"/>
    <w:rsid w:val="7F8DB729"/>
    <w:rsid w:val="7F94AC57"/>
    <w:rsid w:val="7F9D3B4E"/>
    <w:rsid w:val="7FC74C14"/>
    <w:rsid w:val="7FCEEE23"/>
    <w:rsid w:val="7FEF0B8F"/>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B7146A6C-0AC5-411E-B5DA-02DEA443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6"/>
      </w:numPr>
      <w:tabs>
        <w:tab w:val="num" w:pos="36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5"/>
      </w:numPr>
    </w:pPr>
  </w:style>
  <w:style w:type="numbering" w:customStyle="1" w:styleId="RFP2">
    <w:name w:val="RFP2"/>
    <w:rsid w:val="00EC33F8"/>
    <w:pPr>
      <w:numPr>
        <w:numId w:val="18"/>
      </w:numPr>
    </w:pPr>
  </w:style>
  <w:style w:type="numbering" w:customStyle="1" w:styleId="RFP">
    <w:name w:val="RFP"/>
    <w:rsid w:val="00EC33F8"/>
    <w:pPr>
      <w:numPr>
        <w:numId w:val="17"/>
      </w:numPr>
    </w:pPr>
  </w:style>
  <w:style w:type="numbering" w:customStyle="1" w:styleId="StyleNumberedLeft25Hanging075">
    <w:name w:val="Style Numbered Left: .25&quot; Hanging:  0.75&quot;"/>
    <w:rsid w:val="00EC33F8"/>
    <w:pPr>
      <w:numPr>
        <w:numId w:val="1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oehha.ca.gov/calenviroscreen/report/calenviroscreen-40" TargetMode="External"/><Relationship Id="rId26" Type="http://schemas.openxmlformats.org/officeDocument/2006/relationships/hyperlink" Target="https://healthyplacesindex.org/" TargetMode="External"/><Relationship Id="rId39" Type="http://schemas.openxmlformats.org/officeDocument/2006/relationships/hyperlink" Target="https://www.energy.ca.gov/programs-and-topics/programs/distributed-electricity-backup-assets-program" TargetMode="External"/><Relationship Id="rId21" Type="http://schemas.openxmlformats.org/officeDocument/2006/relationships/image" Target="media/image2.png"/><Relationship Id="rId34" Type="http://schemas.openxmlformats.org/officeDocument/2006/relationships/hyperlink" Target="https://www.energy.ca.gov/publications/2023/senate-bill-846-load-shift-goal-report" TargetMode="External"/><Relationship Id="rId42" Type="http://schemas.openxmlformats.org/officeDocument/2006/relationships/hyperlink" Target="https://netl.doe.gov/grid-resilience/FOA3036"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leginfo.legislature.ca.gov/faces/billNavClient.xhtml?bill_id=201520160SB32" TargetMode="External"/><Relationship Id="rId11" Type="http://schemas.openxmlformats.org/officeDocument/2006/relationships/image" Target="media/image1.png"/><Relationship Id="rId24" Type="http://schemas.openxmlformats.org/officeDocument/2006/relationships/hyperlink" Target="mailto:ECAMS.SalesforceSupport@energy.ca.gov" TargetMode="External"/><Relationship Id="rId32" Type="http://schemas.openxmlformats.org/officeDocument/2006/relationships/hyperlink" Target="https://leginfo.legislature.ca.gov/faces/billTextClient.xhtml?bill_id=201720180SB100" TargetMode="External"/><Relationship Id="rId37" Type="http://schemas.openxmlformats.org/officeDocument/2006/relationships/hyperlink" Target="https://docs.cpuc.ca.gov/PublishedDocs/Published/G000/M206/K462/206462341.PDF" TargetMode="External"/><Relationship Id="rId40" Type="http://schemas.openxmlformats.org/officeDocument/2006/relationships/hyperlink" Target="https://www.energy.ca.gov/solicitations/2023-06/gfo-22-307-optimizing-long-duration-energy-storage-improve-resilience-and" TargetMode="External"/><Relationship Id="rId45" Type="http://schemas.openxmlformats.org/officeDocument/2006/relationships/hyperlink" Target="http://www.energy.ca.gov/contracts/epic.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zoom.us/join" TargetMode="External"/><Relationship Id="rId28" Type="http://schemas.openxmlformats.org/officeDocument/2006/relationships/hyperlink" Target="https://ww2.arb.ca.gov/our-work/programs/ab-32-climate-change-scoping-plan" TargetMode="External"/><Relationship Id="rId36" Type="http://schemas.openxmlformats.org/officeDocument/2006/relationships/hyperlink" Target="https://docs.cpuc.ca.gov/PublishedDocs/Published/G000/M079/K533/79533378.PDF"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leginfo.legislature.ca.gov/faces/billNavClient.xhtml?bill_id=202120220AB205" TargetMode="External"/><Relationship Id="rId31" Type="http://schemas.openxmlformats.org/officeDocument/2006/relationships/hyperlink" Target="https://www.congress.gov/bill/117th-congress/house-bill/3684" TargetMode="External"/><Relationship Id="rId44" Type="http://schemas.openxmlformats.org/officeDocument/2006/relationships/hyperlink" Target="https://www.energy.gov/oced/funding-notice-long-duration-energy-storage-demonstr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puc.ca.gov/-/media/cpuc-website/divisions/energy-division/documents/energy-storage/2023-05-31_lumen_energy-storage-procurement-study-report.pdf" TargetMode="External"/><Relationship Id="rId27" Type="http://schemas.openxmlformats.org/officeDocument/2006/relationships/hyperlink" Target="https://leginfo.legislature.ca.gov/faces/billNavClient.xhtml?bill_id=200520060AB32" TargetMode="External"/><Relationship Id="rId30" Type="http://schemas.openxmlformats.org/officeDocument/2006/relationships/hyperlink" Target="https://leginfo.legislature.ca.gov/faces/billTextClient.xhtml?bill_id=200920100AB2514" TargetMode="External"/><Relationship Id="rId35" Type="http://schemas.openxmlformats.org/officeDocument/2006/relationships/hyperlink" Target="http://www.energy.ca.gov/energypolicy" TargetMode="External"/><Relationship Id="rId43" Type="http://schemas.openxmlformats.org/officeDocument/2006/relationships/hyperlink" Target="https://www.fedconnect.net/FedConnect/default.aspx?ReturnUrl=%2ffedconnect%2f%3fdoc%3dDE-FOA-0003036%26agency%3dDOE&amp;doc=DE-FOA-0003036&amp;agency=DO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hyperlink" Target="http://www.empowerinnovation.net" TargetMode="External"/><Relationship Id="rId25" Type="http://schemas.openxmlformats.org/officeDocument/2006/relationships/hyperlink" Target="https://gis.carb.arb.ca.gov/portal/apps/experiencebuilder/experience/?id=6b4b15f8c6514733972cabdda3108348" TargetMode="External"/><Relationship Id="rId33" Type="http://schemas.openxmlformats.org/officeDocument/2006/relationships/hyperlink" Target="https://leginfo.legislature.ca.gov/faces/billNavClient.xhtml?bill_id=202120220SB1020" TargetMode="External"/><Relationship Id="rId38" Type="http://schemas.openxmlformats.org/officeDocument/2006/relationships/hyperlink" Target="https://www.energy.ca.gov/programs-and-topics/programs/long-duration-energy-storage-program" TargetMode="External"/><Relationship Id="rId46" Type="http://schemas.openxmlformats.org/officeDocument/2006/relationships/header" Target="header3.xml"/><Relationship Id="rId20" Type="http://schemas.openxmlformats.org/officeDocument/2006/relationships/hyperlink" Target="https://www2.lbl.gov/dir/assets/docs/TRL%20guide.pdf" TargetMode="External"/><Relationship Id="rId41" Type="http://schemas.openxmlformats.org/officeDocument/2006/relationships/hyperlink" Target="https://www.energy.gov/oe/storage-innovations-2030-technology-liftof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docs.cpuc.ca.gov/PublishedDocs/Published/G000/M206/K462/206462341.PDF" TargetMode="External"/><Relationship Id="rId2" Type="http://schemas.openxmlformats.org/officeDocument/2006/relationships/hyperlink" Target="https://www.nrel.gov/docs/fy23osti/85878.pdf" TargetMode="External"/><Relationship Id="rId1" Type="http://schemas.openxmlformats.org/officeDocument/2006/relationships/hyperlink" Target="https://www.energy.ca.gov/news/2023-10/california-sees-unprecedented-growth-energy-storage-key-component-states-clean" TargetMode="External"/><Relationship Id="rId6" Type="http://schemas.openxmlformats.org/officeDocument/2006/relationships/hyperlink" Target="https://docs.cpuc.ca.gov/PublishedDocs/Published/G000/M206/K462/206462341.PDF" TargetMode="External"/><Relationship Id="rId5" Type="http://schemas.openxmlformats.org/officeDocument/2006/relationships/hyperlink" Target="https://www.energy.gov/sites/default/files/2022-09/2022%20Grid%20Energy%20Storage%20Technology%20Cost%20and%20Performance%20Assessment.pdf" TargetMode="External"/><Relationship Id="rId4" Type="http://schemas.openxmlformats.org/officeDocument/2006/relationships/hyperlink" Target="https://rmi.org/wp-content/uploads/2017/03/RMI-TheEconomicsOfBatteryEnergyStorage-FullReport-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3" ma:contentTypeDescription="Create a new document." ma:contentTypeScope="" ma:versionID="c980748ad69da7fc391b8b2aa806858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30e6f61a2c8d9b055266d45bd53c4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echnology_x0020_Area" minOccurs="0"/>
                <xsd:element ref="ns2:MediaServiceDateTaken" minOccurs="0"/>
                <xsd:element ref="ns2:Recipient" minOccurs="0"/>
                <xsd:element ref="ns2:CAM" minOccurs="0"/>
                <xsd:element ref="ns2:KeyWords" minOccurs="0"/>
                <xsd:element ref="ns2:Title2" minOccurs="0"/>
                <xsd:element ref="ns2:MediaLengthInSeconds" minOccurs="0"/>
                <xsd:element ref="ns2:Funding" minOccurs="0"/>
                <xsd:element ref="ns2:AgreementStatus" minOccurs="0"/>
                <xsd:element ref="ns2:MediaServiceLocation" minOccurs="0"/>
                <xsd:element ref="ns2:MediaServiceObjectDetectorVersion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echnology_x0020_Area" ma:index="16" nillable="true" ma:displayName="Technology Area" ma:default="Damage Prevention" ma:internalName="Technology_x0020_Area">
      <xsd:complexType>
        <xsd:complexContent>
          <xsd:extension base="dms:MultiChoice">
            <xsd:sequence>
              <xsd:element name="Value" maxOccurs="unbounded" minOccurs="0" nillable="true">
                <xsd:simpleType>
                  <xsd:restriction base="dms:Choice">
                    <xsd:enumeration value="Damage Prevention"/>
                    <xsd:enumeration value="Hazard Mitigation"/>
                    <xsd:enumeration value="Risk Assessment"/>
                    <xsd:enumeration value="Modeling"/>
                    <xsd:enumeration value="Sensor&amp;Monitoring"/>
                  </xsd:restrict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Recipient" ma:index="18" nillable="true" ma:displayName="Recipient" ma:format="Dropdown" ma:internalName="Recipient">
      <xsd:simpleType>
        <xsd:restriction base="dms:Text">
          <xsd:maxLength value="255"/>
        </xsd:restriction>
      </xsd:simpleType>
    </xsd:element>
    <xsd:element name="CAM" ma:index="19" nillable="true" ma:displayName="CAM" ma:format="Dropdown" ma:list="UserInfo" ma:SharePointGroup="0" ma:internalName="C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 ma:index="20" nillable="true" ma:displayName="Key Words" ma:format="Dropdown" ma:internalName="KeyWords">
      <xsd:simpleType>
        <xsd:restriction base="dms:Text">
          <xsd:maxLength value="255"/>
        </xsd:restriction>
      </xsd:simpleType>
    </xsd:element>
    <xsd:element name="Title2" ma:index="21" nillable="true" ma:displayName="Agreement Title" ma:format="Dropdown" ma:internalName="Title2">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Funding" ma:index="23" nillable="true" ma:displayName="Funding" ma:default="NG" ma:format="Dropdown" ma:internalName="Funding">
      <xsd:simpleType>
        <xsd:restriction base="dms:Text">
          <xsd:maxLength value="255"/>
        </xsd:restriction>
      </xsd:simpleType>
    </xsd:element>
    <xsd:element name="AgreementStatus" ma:index="24" nillable="true" ma:displayName="Agreement Status" ma:default="Active" ma:format="Dropdown" ma:internalName="AgreementStatus">
      <xsd:simpleType>
        <xsd:restriction base="dms:Text">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6bb6cc2-fb61-440b-918c-58e7296ff33a}"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KeyWords xmlns="785685f2-c2e1-4352-89aa-3faca8eaba52" xsi:nil="true"/>
    <Funding xmlns="785685f2-c2e1-4352-89aa-3faca8eaba52">NG</Funding>
    <Technology_x0020_Area xmlns="785685f2-c2e1-4352-89aa-3faca8eaba52">
      <Value>Damage Prevention</Value>
    </Technology_x0020_Area>
    <TaxCatchAll xmlns="5067c814-4b34-462c-a21d-c185ff6548d2" xsi:nil="true"/>
    <Title2 xmlns="785685f2-c2e1-4352-89aa-3faca8eaba52" xsi:nil="true"/>
    <CAM xmlns="785685f2-c2e1-4352-89aa-3faca8eaba52">
      <UserInfo>
        <DisplayName/>
        <AccountId xsi:nil="true"/>
        <AccountType/>
      </UserInfo>
    </CAM>
    <Recipient xmlns="785685f2-c2e1-4352-89aa-3faca8eaba52" xsi:nil="true"/>
    <lcf76f155ced4ddcb4097134ff3c332f xmlns="785685f2-c2e1-4352-89aa-3faca8eaba52">
      <Terms xmlns="http://schemas.microsoft.com/office/infopath/2007/PartnerControls"/>
    </lcf76f155ced4ddcb4097134ff3c332f>
    <AgreementStatus xmlns="785685f2-c2e1-4352-89aa-3faca8eaba52">Active</AgreementStatu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2E26A-A26B-4C57-B923-E7B9A8EF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3070</TotalTime>
  <Pages>58</Pages>
  <Words>18578</Words>
  <Characters>113226</Characters>
  <Application>Microsoft Office Word</Application>
  <DocSecurity>0</DocSecurity>
  <Lines>943</Lines>
  <Paragraphs>263</Paragraphs>
  <ScaleCrop>false</ScaleCrop>
  <Company>Hewlett-Packard Company</Company>
  <LinksUpToDate>false</LinksUpToDate>
  <CharactersWithSpaces>131541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Palo, Enrico@Energy</cp:lastModifiedBy>
  <cp:revision>36</cp:revision>
  <cp:lastPrinted>2020-10-23T20:23:00Z</cp:lastPrinted>
  <dcterms:created xsi:type="dcterms:W3CDTF">2024-10-24T16:05:00Z</dcterms:created>
  <dcterms:modified xsi:type="dcterms:W3CDTF">2025-01-13T21:12:00Z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