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9AF0" w14:textId="77777777" w:rsidR="00E0231D" w:rsidRDefault="00E0231D" w:rsidP="55B8077E">
      <w:pPr>
        <w:keepLines/>
        <w:widowControl w:val="0"/>
        <w:ind w:right="-216"/>
        <w:jc w:val="center"/>
        <w:rPr>
          <w:b/>
          <w:bCs/>
          <w:sz w:val="40"/>
          <w:szCs w:val="40"/>
        </w:rPr>
      </w:pPr>
    </w:p>
    <w:p w14:paraId="3B6613D4" w14:textId="019E55BE" w:rsidR="55B8077E" w:rsidRDefault="55B8077E" w:rsidP="55B8077E">
      <w:pPr>
        <w:keepLines/>
        <w:widowControl w:val="0"/>
        <w:ind w:right="-216"/>
        <w:jc w:val="center"/>
        <w:rPr>
          <w:b/>
          <w:bCs/>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4123006B">
      <w:pPr>
        <w:keepLines/>
        <w:widowControl w:val="0"/>
        <w:ind w:right="-216"/>
        <w:jc w:val="center"/>
        <w:rPr>
          <w:b/>
          <w:bCs/>
          <w:sz w:val="40"/>
          <w:szCs w:val="40"/>
        </w:rPr>
      </w:pPr>
      <w:r w:rsidRPr="4123006B">
        <w:rPr>
          <w:b/>
          <w:bCs/>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5A3D7167" w:rsidR="000F22E6" w:rsidRPr="001D1EC4" w:rsidRDefault="00923B3A" w:rsidP="000F22E6">
      <w:pPr>
        <w:keepLines/>
        <w:widowControl w:val="0"/>
        <w:jc w:val="center"/>
        <w:rPr>
          <w:b/>
          <w:sz w:val="40"/>
          <w:szCs w:val="40"/>
        </w:rPr>
      </w:pPr>
      <w:r w:rsidRPr="001D1EC4">
        <w:rPr>
          <w:b/>
          <w:sz w:val="40"/>
          <w:szCs w:val="40"/>
        </w:rPr>
        <w:t xml:space="preserve">Enabling Electric Vehicles as Distributed Energy Resources </w:t>
      </w:r>
      <w:r w:rsidR="00CF42FA" w:rsidRPr="001D1EC4">
        <w:rPr>
          <w:b/>
          <w:sz w:val="40"/>
          <w:szCs w:val="40"/>
        </w:rPr>
        <w:t>(EVs as DERs)</w:t>
      </w:r>
    </w:p>
    <w:p w14:paraId="40671C9E" w14:textId="77777777" w:rsidR="000F22E6" w:rsidRDefault="000F22E6" w:rsidP="000F22E6">
      <w:pPr>
        <w:keepLines/>
        <w:widowControl w:val="0"/>
        <w:jc w:val="center"/>
        <w:rPr>
          <w:b/>
          <w:sz w:val="36"/>
        </w:rPr>
      </w:pPr>
    </w:p>
    <w:p w14:paraId="4EC1AEBE" w14:textId="1F6F0968" w:rsidR="005A2DF5" w:rsidRDefault="00CD389F" w:rsidP="2D9F15B5">
      <w:pPr>
        <w:keepLines/>
        <w:widowControl w:val="0"/>
        <w:tabs>
          <w:tab w:val="center" w:pos="4680"/>
          <w:tab w:val="left" w:pos="6985"/>
        </w:tabs>
        <w:jc w:val="center"/>
        <w:rPr>
          <w:b/>
          <w:sz w:val="36"/>
          <w:szCs w:val="36"/>
        </w:rPr>
      </w:pPr>
      <w:r>
        <w:rPr>
          <w:b/>
          <w:sz w:val="36"/>
          <w:szCs w:val="36"/>
        </w:rPr>
        <w:t>EPIC 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6FB93F48" w:rsidR="005A2DF5" w:rsidRPr="00B53949" w:rsidRDefault="005A2DF5" w:rsidP="005A2DF5">
      <w:pPr>
        <w:keepLines/>
        <w:widowControl w:val="0"/>
        <w:jc w:val="center"/>
        <w:rPr>
          <w:b/>
          <w:sz w:val="24"/>
        </w:rPr>
      </w:pPr>
      <w:r w:rsidRPr="00B53949">
        <w:rPr>
          <w:b/>
          <w:sz w:val="24"/>
          <w:szCs w:val="22"/>
        </w:rPr>
        <w:t>GFO</w:t>
      </w:r>
      <w:r w:rsidR="00D063A2" w:rsidRPr="001D1EC4">
        <w:rPr>
          <w:b/>
          <w:sz w:val="24"/>
          <w:szCs w:val="22"/>
        </w:rPr>
        <w:t>-</w:t>
      </w:r>
      <w:r w:rsidR="00574947" w:rsidRPr="001D1EC4">
        <w:rPr>
          <w:b/>
          <w:sz w:val="24"/>
          <w:szCs w:val="22"/>
        </w:rPr>
        <w:t>24-</w:t>
      </w:r>
      <w:r w:rsidR="00DA2B03" w:rsidRPr="001D1EC4">
        <w:rPr>
          <w:b/>
          <w:sz w:val="24"/>
          <w:szCs w:val="22"/>
        </w:rPr>
        <w:t>302</w:t>
      </w:r>
    </w:p>
    <w:p w14:paraId="7CE031E9" w14:textId="5B922A0A" w:rsidR="00102CDF" w:rsidRPr="00B53949" w:rsidRDefault="00102CDF" w:rsidP="005A2DF5">
      <w:pPr>
        <w:keepLines/>
        <w:widowControl w:val="0"/>
        <w:jc w:val="center"/>
        <w:rPr>
          <w:sz w:val="24"/>
          <w:szCs w:val="22"/>
          <w:u w:val="single"/>
        </w:rPr>
      </w:pPr>
      <w:hyperlink r:id="rId12" w:history="1">
        <w:r w:rsidRPr="00B53949">
          <w:rPr>
            <w:rStyle w:val="Hyperlink"/>
            <w:rFonts w:cs="Arial"/>
            <w:color w:val="auto"/>
            <w:sz w:val="24"/>
            <w:szCs w:val="22"/>
          </w:rPr>
          <w:t>https://www.energy.ca.gov/funding-opportunities/solicitation</w:t>
        </w:r>
      </w:hyperlink>
    </w:p>
    <w:p w14:paraId="237F6024" w14:textId="2AC5AF3B" w:rsidR="005A2DF5" w:rsidRPr="00B53949" w:rsidRDefault="005A2DF5" w:rsidP="005A2DF5">
      <w:pPr>
        <w:keepLines/>
        <w:widowControl w:val="0"/>
        <w:jc w:val="center"/>
        <w:rPr>
          <w:b/>
          <w:sz w:val="24"/>
          <w:szCs w:val="22"/>
        </w:rPr>
      </w:pPr>
      <w:r w:rsidRPr="00B53949">
        <w:rPr>
          <w:b/>
          <w:sz w:val="24"/>
          <w:szCs w:val="22"/>
        </w:rPr>
        <w:t>State of California</w:t>
      </w:r>
    </w:p>
    <w:p w14:paraId="68980464" w14:textId="77777777" w:rsidR="005A2DF5" w:rsidRPr="00B53949" w:rsidRDefault="005A2DF5" w:rsidP="005A2DF5">
      <w:pPr>
        <w:keepLines/>
        <w:widowControl w:val="0"/>
        <w:jc w:val="center"/>
        <w:rPr>
          <w:b/>
          <w:sz w:val="24"/>
          <w:szCs w:val="22"/>
        </w:rPr>
      </w:pPr>
      <w:r w:rsidRPr="00B53949">
        <w:rPr>
          <w:b/>
          <w:sz w:val="24"/>
          <w:szCs w:val="22"/>
        </w:rPr>
        <w:t>California Energy Commission</w:t>
      </w:r>
    </w:p>
    <w:p w14:paraId="2977866A" w14:textId="2DE8F467" w:rsidR="005A2DF5" w:rsidRPr="005A2DF5" w:rsidRDefault="005A2DF5" w:rsidP="005A2DF5">
      <w:pPr>
        <w:keepLines/>
        <w:widowControl w:val="0"/>
        <w:tabs>
          <w:tab w:val="left" w:pos="1440"/>
        </w:tabs>
        <w:jc w:val="center"/>
        <w:rPr>
          <w:color w:val="0070C0"/>
          <w:szCs w:val="22"/>
        </w:rPr>
        <w:sectPr w:rsidR="005A2DF5" w:rsidRPr="005A2DF5" w:rsidSect="005A2DF5">
          <w:headerReference w:type="default" r:id="rId13"/>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headerReference w:type="default" r:id="rId14"/>
          <w:footerReference w:type="default" r:id="rId15"/>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2431F734" w14:textId="14D14CB1" w:rsidR="00A16B03" w:rsidRDefault="0083690A">
      <w:pPr>
        <w:pStyle w:val="TOC1"/>
        <w:rPr>
          <w:rFonts w:asciiTheme="minorHAnsi" w:eastAsiaTheme="minorEastAsia" w:hAnsiTheme="minorHAnsi" w:cstheme="minorBidi"/>
          <w:b w:val="0"/>
          <w:bCs w:val="0"/>
          <w:caps w:val="0"/>
          <w:kern w:val="2"/>
          <w:sz w:val="24"/>
          <w:szCs w:val="24"/>
          <w14:ligatures w14:val="standardContextual"/>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A16B03">
        <w:t>I.</w:t>
      </w:r>
      <w:r w:rsidR="00A16B03">
        <w:rPr>
          <w:rFonts w:asciiTheme="minorHAnsi" w:eastAsiaTheme="minorEastAsia" w:hAnsiTheme="minorHAnsi" w:cstheme="minorBidi"/>
          <w:b w:val="0"/>
          <w:bCs w:val="0"/>
          <w:caps w:val="0"/>
          <w:kern w:val="2"/>
          <w:sz w:val="24"/>
          <w:szCs w:val="24"/>
          <w14:ligatures w14:val="standardContextual"/>
        </w:rPr>
        <w:tab/>
      </w:r>
      <w:r w:rsidR="00A16B03">
        <w:t>Introduction</w:t>
      </w:r>
      <w:r w:rsidR="00A16B03">
        <w:tab/>
      </w:r>
      <w:r w:rsidR="00A16B03">
        <w:fldChar w:fldCharType="begin"/>
      </w:r>
      <w:r w:rsidR="00A16B03">
        <w:instrText xml:space="preserve"> PAGEREF _Toc177359222 \h </w:instrText>
      </w:r>
      <w:r w:rsidR="00A16B03">
        <w:fldChar w:fldCharType="separate"/>
      </w:r>
      <w:r w:rsidR="00C37A1F">
        <w:t>2</w:t>
      </w:r>
      <w:r w:rsidR="00A16B03">
        <w:fldChar w:fldCharType="end"/>
      </w:r>
    </w:p>
    <w:p w14:paraId="2BE55444" w14:textId="5DEC1278"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rPr>
        <w:t>A.</w:t>
      </w:r>
      <w:r>
        <w:rPr>
          <w:rFonts w:asciiTheme="minorHAnsi" w:eastAsiaTheme="minorEastAsia" w:hAnsiTheme="minorHAnsi" w:cstheme="minorBidi"/>
          <w:smallCaps w:val="0"/>
          <w:kern w:val="2"/>
          <w:sz w:val="24"/>
          <w:szCs w:val="24"/>
          <w14:ligatures w14:val="standardContextual"/>
        </w:rPr>
        <w:tab/>
      </w:r>
      <w:r>
        <w:t>Purpose of Solicitation</w:t>
      </w:r>
      <w:r>
        <w:tab/>
      </w:r>
      <w:r>
        <w:fldChar w:fldCharType="begin"/>
      </w:r>
      <w:r>
        <w:instrText xml:space="preserve"> PAGEREF _Toc177359223 \h </w:instrText>
      </w:r>
      <w:r>
        <w:fldChar w:fldCharType="separate"/>
      </w:r>
      <w:r w:rsidR="00C37A1F">
        <w:t>2</w:t>
      </w:r>
      <w:r>
        <w:fldChar w:fldCharType="end"/>
      </w:r>
    </w:p>
    <w:p w14:paraId="17DE8E65" w14:textId="022DAD7D"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rPr>
        <w:t>B.</w:t>
      </w:r>
      <w:r>
        <w:rPr>
          <w:rFonts w:asciiTheme="minorHAnsi" w:eastAsiaTheme="minorEastAsia" w:hAnsiTheme="minorHAnsi" w:cstheme="minorBidi"/>
          <w:smallCaps w:val="0"/>
          <w:kern w:val="2"/>
          <w:sz w:val="24"/>
          <w:szCs w:val="24"/>
          <w14:ligatures w14:val="standardContextual"/>
        </w:rPr>
        <w:tab/>
      </w:r>
      <w:r>
        <w:t>Key Words/Terms</w:t>
      </w:r>
      <w:r>
        <w:tab/>
      </w:r>
      <w:r>
        <w:fldChar w:fldCharType="begin"/>
      </w:r>
      <w:r>
        <w:instrText xml:space="preserve"> PAGEREF _Toc177359224 \h </w:instrText>
      </w:r>
      <w:r>
        <w:fldChar w:fldCharType="separate"/>
      </w:r>
      <w:r w:rsidR="00C37A1F">
        <w:t>3</w:t>
      </w:r>
      <w:r>
        <w:fldChar w:fldCharType="end"/>
      </w:r>
    </w:p>
    <w:p w14:paraId="50097C6D" w14:textId="1EAC61DC"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rPr>
        <w:t>C.</w:t>
      </w:r>
      <w:r>
        <w:rPr>
          <w:rFonts w:asciiTheme="minorHAnsi" w:eastAsiaTheme="minorEastAsia" w:hAnsiTheme="minorHAnsi" w:cstheme="minorBidi"/>
          <w:smallCaps w:val="0"/>
          <w:kern w:val="2"/>
          <w:sz w:val="24"/>
          <w:szCs w:val="24"/>
          <w14:ligatures w14:val="standardContextual"/>
        </w:rPr>
        <w:tab/>
      </w:r>
      <w:r>
        <w:t>Project Focus</w:t>
      </w:r>
      <w:r>
        <w:tab/>
      </w:r>
      <w:r>
        <w:fldChar w:fldCharType="begin"/>
      </w:r>
      <w:r>
        <w:instrText xml:space="preserve"> PAGEREF _Toc177359225 \h </w:instrText>
      </w:r>
      <w:r>
        <w:fldChar w:fldCharType="separate"/>
      </w:r>
      <w:r w:rsidR="00C37A1F">
        <w:t>7</w:t>
      </w:r>
      <w:r>
        <w:fldChar w:fldCharType="end"/>
      </w:r>
    </w:p>
    <w:p w14:paraId="16F7433B" w14:textId="7E713007"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rPr>
        <w:t>D.</w:t>
      </w:r>
      <w:r>
        <w:rPr>
          <w:rFonts w:asciiTheme="minorHAnsi" w:eastAsiaTheme="minorEastAsia" w:hAnsiTheme="minorHAnsi" w:cstheme="minorBidi"/>
          <w:smallCaps w:val="0"/>
          <w:kern w:val="2"/>
          <w:sz w:val="24"/>
          <w:szCs w:val="24"/>
          <w14:ligatures w14:val="standardContextual"/>
        </w:rPr>
        <w:tab/>
      </w:r>
      <w:r>
        <w:t>Funding</w:t>
      </w:r>
      <w:r>
        <w:tab/>
      </w:r>
      <w:r>
        <w:fldChar w:fldCharType="begin"/>
      </w:r>
      <w:r>
        <w:instrText xml:space="preserve"> PAGEREF _Toc177359226 \h </w:instrText>
      </w:r>
      <w:r>
        <w:fldChar w:fldCharType="separate"/>
      </w:r>
      <w:r w:rsidR="00C37A1F">
        <w:t>12</w:t>
      </w:r>
      <w:r>
        <w:fldChar w:fldCharType="end"/>
      </w:r>
    </w:p>
    <w:p w14:paraId="26DAFBE9" w14:textId="2BA84527"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rPr>
        <w:t>E.</w:t>
      </w:r>
      <w:r>
        <w:rPr>
          <w:rFonts w:asciiTheme="minorHAnsi" w:eastAsiaTheme="minorEastAsia" w:hAnsiTheme="minorHAnsi" w:cstheme="minorBidi"/>
          <w:smallCaps w:val="0"/>
          <w:kern w:val="2"/>
          <w:sz w:val="24"/>
          <w:szCs w:val="24"/>
          <w14:ligatures w14:val="standardContextual"/>
        </w:rPr>
        <w:tab/>
      </w:r>
      <w:r>
        <w:t>Key Activities Schedule</w:t>
      </w:r>
      <w:r>
        <w:tab/>
      </w:r>
      <w:r>
        <w:fldChar w:fldCharType="begin"/>
      </w:r>
      <w:r>
        <w:instrText xml:space="preserve"> PAGEREF _Toc177359227 \h </w:instrText>
      </w:r>
      <w:r>
        <w:fldChar w:fldCharType="separate"/>
      </w:r>
      <w:r w:rsidR="00C37A1F">
        <w:t>13</w:t>
      </w:r>
      <w:r>
        <w:fldChar w:fldCharType="end"/>
      </w:r>
    </w:p>
    <w:p w14:paraId="39FEEC71" w14:textId="3358E0A7"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rPr>
        <w:t>F.</w:t>
      </w:r>
      <w:r>
        <w:rPr>
          <w:rFonts w:asciiTheme="minorHAnsi" w:eastAsiaTheme="minorEastAsia" w:hAnsiTheme="minorHAnsi" w:cstheme="minorBidi"/>
          <w:smallCaps w:val="0"/>
          <w:kern w:val="2"/>
          <w:sz w:val="24"/>
          <w:szCs w:val="24"/>
          <w14:ligatures w14:val="standardContextual"/>
        </w:rPr>
        <w:tab/>
      </w:r>
      <w:r>
        <w:t>Notice of Pre-Application Workshop</w:t>
      </w:r>
      <w:r>
        <w:tab/>
      </w:r>
      <w:r>
        <w:fldChar w:fldCharType="begin"/>
      </w:r>
      <w:r>
        <w:instrText xml:space="preserve"> PAGEREF _Toc177359228 \h </w:instrText>
      </w:r>
      <w:r>
        <w:fldChar w:fldCharType="separate"/>
      </w:r>
      <w:r w:rsidR="00C37A1F">
        <w:t>14</w:t>
      </w:r>
      <w:r>
        <w:fldChar w:fldCharType="end"/>
      </w:r>
    </w:p>
    <w:p w14:paraId="03C179E1" w14:textId="217938DF"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rPr>
        <w:t>G.</w:t>
      </w:r>
      <w:r>
        <w:rPr>
          <w:rFonts w:asciiTheme="minorHAnsi" w:eastAsiaTheme="minorEastAsia" w:hAnsiTheme="minorHAnsi" w:cstheme="minorBidi"/>
          <w:smallCaps w:val="0"/>
          <w:kern w:val="2"/>
          <w:sz w:val="24"/>
          <w:szCs w:val="24"/>
          <w14:ligatures w14:val="standardContextual"/>
        </w:rPr>
        <w:tab/>
      </w:r>
      <w:r>
        <w:t>Questions</w:t>
      </w:r>
      <w:r>
        <w:tab/>
      </w:r>
      <w:r>
        <w:fldChar w:fldCharType="begin"/>
      </w:r>
      <w:r>
        <w:instrText xml:space="preserve"> PAGEREF _Toc177359229 \h </w:instrText>
      </w:r>
      <w:r>
        <w:fldChar w:fldCharType="separate"/>
      </w:r>
      <w:r w:rsidR="00C37A1F">
        <w:t>14</w:t>
      </w:r>
      <w:r>
        <w:fldChar w:fldCharType="end"/>
      </w:r>
    </w:p>
    <w:p w14:paraId="306D6383" w14:textId="64D048F0"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smallCaps w:val="0"/>
        </w:rPr>
        <w:t>H.</w:t>
      </w:r>
      <w:r>
        <w:rPr>
          <w:rFonts w:asciiTheme="minorHAnsi" w:eastAsiaTheme="minorEastAsia" w:hAnsiTheme="minorHAnsi" w:cstheme="minorBidi"/>
          <w:smallCaps w:val="0"/>
          <w:kern w:val="2"/>
          <w:sz w:val="24"/>
          <w:szCs w:val="24"/>
          <w14:ligatures w14:val="standardContextual"/>
        </w:rPr>
        <w:tab/>
      </w:r>
      <w:r>
        <w:t>Applicants’ Admonishment</w:t>
      </w:r>
      <w:r>
        <w:tab/>
      </w:r>
      <w:r>
        <w:fldChar w:fldCharType="begin"/>
      </w:r>
      <w:r>
        <w:instrText xml:space="preserve"> PAGEREF _Toc177359230 \h </w:instrText>
      </w:r>
      <w:r>
        <w:fldChar w:fldCharType="separate"/>
      </w:r>
      <w:r w:rsidR="00C37A1F">
        <w:t>15</w:t>
      </w:r>
      <w:r>
        <w:fldChar w:fldCharType="end"/>
      </w:r>
    </w:p>
    <w:p w14:paraId="6F8F69F6" w14:textId="631DE992"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rPr>
        <w:t>I.</w:t>
      </w:r>
      <w:r>
        <w:rPr>
          <w:rFonts w:asciiTheme="minorHAnsi" w:eastAsiaTheme="minorEastAsia" w:hAnsiTheme="minorHAnsi" w:cstheme="minorBidi"/>
          <w:smallCaps w:val="0"/>
          <w:kern w:val="2"/>
          <w:sz w:val="24"/>
          <w:szCs w:val="24"/>
          <w14:ligatures w14:val="standardContextual"/>
        </w:rPr>
        <w:tab/>
      </w:r>
      <w:r>
        <w:t>Additional Requirements Regarding Environmental Review</w:t>
      </w:r>
      <w:r>
        <w:tab/>
      </w:r>
      <w:r>
        <w:fldChar w:fldCharType="begin"/>
      </w:r>
      <w:r>
        <w:instrText xml:space="preserve"> PAGEREF _Toc177359231 \h </w:instrText>
      </w:r>
      <w:r>
        <w:fldChar w:fldCharType="separate"/>
      </w:r>
      <w:r w:rsidR="00C37A1F">
        <w:t>16</w:t>
      </w:r>
      <w:r>
        <w:fldChar w:fldCharType="end"/>
      </w:r>
    </w:p>
    <w:p w14:paraId="6BE0E63F" w14:textId="5F337207"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smallCaps w:val="0"/>
        </w:rPr>
        <w:t>J.</w:t>
      </w:r>
      <w:r>
        <w:rPr>
          <w:rFonts w:asciiTheme="minorHAnsi" w:eastAsiaTheme="minorEastAsia" w:hAnsiTheme="minorHAnsi" w:cstheme="minorBidi"/>
          <w:smallCaps w:val="0"/>
          <w:kern w:val="2"/>
          <w:sz w:val="24"/>
          <w:szCs w:val="24"/>
          <w14:ligatures w14:val="standardContextual"/>
        </w:rPr>
        <w:tab/>
      </w:r>
      <w:r>
        <w:t>Background</w:t>
      </w:r>
      <w:r>
        <w:tab/>
      </w:r>
      <w:r>
        <w:fldChar w:fldCharType="begin"/>
      </w:r>
      <w:r>
        <w:instrText xml:space="preserve"> PAGEREF _Toc177359232 \h </w:instrText>
      </w:r>
      <w:r>
        <w:fldChar w:fldCharType="separate"/>
      </w:r>
      <w:r w:rsidR="00C37A1F">
        <w:t>17</w:t>
      </w:r>
      <w:r>
        <w:fldChar w:fldCharType="end"/>
      </w:r>
    </w:p>
    <w:p w14:paraId="2DEDDDAC" w14:textId="4847CC5C"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smallCaps w:val="0"/>
        </w:rPr>
        <w:t>K.</w:t>
      </w:r>
      <w:r>
        <w:rPr>
          <w:rFonts w:asciiTheme="minorHAnsi" w:eastAsiaTheme="minorEastAsia" w:hAnsiTheme="minorHAnsi" w:cstheme="minorBidi"/>
          <w:smallCaps w:val="0"/>
          <w:kern w:val="2"/>
          <w:sz w:val="24"/>
          <w:szCs w:val="24"/>
          <w14:ligatures w14:val="standardContextual"/>
        </w:rPr>
        <w:tab/>
      </w:r>
      <w:r>
        <w:t>Match Funding</w:t>
      </w:r>
      <w:r>
        <w:tab/>
      </w:r>
      <w:r>
        <w:fldChar w:fldCharType="begin"/>
      </w:r>
      <w:r>
        <w:instrText xml:space="preserve"> PAGEREF _Toc177359233 \h </w:instrText>
      </w:r>
      <w:r>
        <w:fldChar w:fldCharType="separate"/>
      </w:r>
      <w:r w:rsidR="00C37A1F">
        <w:t>22</w:t>
      </w:r>
      <w:r>
        <w:fldChar w:fldCharType="end"/>
      </w:r>
    </w:p>
    <w:p w14:paraId="195DE0C9" w14:textId="5D674538" w:rsidR="00A16B03" w:rsidRDefault="00A16B03">
      <w:pPr>
        <w:pStyle w:val="TOC2"/>
        <w:rPr>
          <w:rFonts w:asciiTheme="minorHAnsi" w:eastAsiaTheme="minorEastAsia" w:hAnsiTheme="minorHAnsi" w:cstheme="minorBidi"/>
          <w:smallCaps w:val="0"/>
          <w:kern w:val="2"/>
          <w:sz w:val="24"/>
          <w:szCs w:val="24"/>
          <w14:ligatures w14:val="standardContextual"/>
        </w:rPr>
      </w:pPr>
      <w:r w:rsidRPr="008A7E86">
        <w:rPr>
          <w:bCs/>
          <w:smallCaps w:val="0"/>
        </w:rPr>
        <w:t>L.</w:t>
      </w:r>
      <w:r>
        <w:rPr>
          <w:rFonts w:asciiTheme="minorHAnsi" w:eastAsiaTheme="minorEastAsia" w:hAnsiTheme="minorHAnsi" w:cstheme="minorBidi"/>
          <w:smallCaps w:val="0"/>
          <w:kern w:val="2"/>
          <w:sz w:val="24"/>
          <w:szCs w:val="24"/>
          <w14:ligatures w14:val="standardContextual"/>
        </w:rPr>
        <w:tab/>
      </w:r>
      <w:r>
        <w:t>Funds Spent in California</w:t>
      </w:r>
      <w:r>
        <w:tab/>
      </w:r>
      <w:r>
        <w:fldChar w:fldCharType="begin"/>
      </w:r>
      <w:r>
        <w:instrText xml:space="preserve"> PAGEREF _Toc177359234 \h </w:instrText>
      </w:r>
      <w:r>
        <w:fldChar w:fldCharType="separate"/>
      </w:r>
      <w:r w:rsidR="00C37A1F">
        <w:t>23</w:t>
      </w:r>
      <w:r>
        <w:fldChar w:fldCharType="end"/>
      </w:r>
    </w:p>
    <w:p w14:paraId="41853591" w14:textId="28DA462D" w:rsidR="00A16B03" w:rsidRDefault="00A16B03">
      <w:pPr>
        <w:pStyle w:val="TOC1"/>
        <w:rPr>
          <w:rFonts w:asciiTheme="minorHAnsi" w:eastAsiaTheme="minorEastAsia" w:hAnsiTheme="minorHAnsi" w:cstheme="minorBidi"/>
          <w:b w:val="0"/>
          <w:bCs w:val="0"/>
          <w:caps w:val="0"/>
          <w:kern w:val="2"/>
          <w:sz w:val="24"/>
          <w:szCs w:val="24"/>
          <w14:ligatures w14:val="standardContextual"/>
        </w:rPr>
      </w:pPr>
      <w:r>
        <w:t>II.</w:t>
      </w:r>
      <w:r>
        <w:rPr>
          <w:rFonts w:asciiTheme="minorHAnsi" w:eastAsiaTheme="minorEastAsia" w:hAnsiTheme="minorHAnsi" w:cstheme="minorBidi"/>
          <w:b w:val="0"/>
          <w:bCs w:val="0"/>
          <w:caps w:val="0"/>
          <w:kern w:val="2"/>
          <w:sz w:val="24"/>
          <w:szCs w:val="24"/>
          <w14:ligatures w14:val="standardContextual"/>
        </w:rPr>
        <w:tab/>
      </w:r>
      <w:r>
        <w:t>Eligibility Requirements</w:t>
      </w:r>
      <w:r>
        <w:tab/>
      </w:r>
      <w:r>
        <w:fldChar w:fldCharType="begin"/>
      </w:r>
      <w:r>
        <w:instrText xml:space="preserve"> PAGEREF _Toc177359235 \h </w:instrText>
      </w:r>
      <w:r>
        <w:fldChar w:fldCharType="separate"/>
      </w:r>
      <w:r w:rsidR="00C37A1F">
        <w:t>25</w:t>
      </w:r>
      <w:r>
        <w:fldChar w:fldCharType="end"/>
      </w:r>
    </w:p>
    <w:p w14:paraId="2E64DE82" w14:textId="4D0AAE86" w:rsidR="00A16B03" w:rsidRDefault="00A16B0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Applicant Requirements</w:t>
      </w:r>
      <w:r>
        <w:tab/>
      </w:r>
      <w:r>
        <w:fldChar w:fldCharType="begin"/>
      </w:r>
      <w:r>
        <w:instrText xml:space="preserve"> PAGEREF _Toc177359236 \h </w:instrText>
      </w:r>
      <w:r>
        <w:fldChar w:fldCharType="separate"/>
      </w:r>
      <w:r w:rsidR="00C37A1F">
        <w:t>25</w:t>
      </w:r>
      <w:r>
        <w:fldChar w:fldCharType="end"/>
      </w:r>
    </w:p>
    <w:p w14:paraId="6EB8EB1A" w14:textId="0A581E99" w:rsidR="00A16B03" w:rsidRDefault="00A16B0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Project Requirements</w:t>
      </w:r>
      <w:r>
        <w:tab/>
      </w:r>
      <w:r>
        <w:fldChar w:fldCharType="begin"/>
      </w:r>
      <w:r>
        <w:instrText xml:space="preserve"> PAGEREF _Toc177359237 \h </w:instrText>
      </w:r>
      <w:r>
        <w:fldChar w:fldCharType="separate"/>
      </w:r>
      <w:r w:rsidR="00C37A1F">
        <w:t>26</w:t>
      </w:r>
      <w:r>
        <w:fldChar w:fldCharType="end"/>
      </w:r>
    </w:p>
    <w:p w14:paraId="47204865" w14:textId="4F112992" w:rsidR="00A16B03" w:rsidRDefault="00A16B03">
      <w:pPr>
        <w:pStyle w:val="TOC1"/>
        <w:rPr>
          <w:rFonts w:asciiTheme="minorHAnsi" w:eastAsiaTheme="minorEastAsia" w:hAnsiTheme="minorHAnsi" w:cstheme="minorBidi"/>
          <w:b w:val="0"/>
          <w:bCs w:val="0"/>
          <w:caps w:val="0"/>
          <w:kern w:val="2"/>
          <w:sz w:val="24"/>
          <w:szCs w:val="24"/>
          <w14:ligatures w14:val="standardContextual"/>
        </w:rPr>
      </w:pPr>
      <w:r>
        <w:t>III.</w:t>
      </w:r>
      <w:r>
        <w:rPr>
          <w:rFonts w:asciiTheme="minorHAnsi" w:eastAsiaTheme="minorEastAsia" w:hAnsiTheme="minorHAnsi" w:cstheme="minorBidi"/>
          <w:b w:val="0"/>
          <w:bCs w:val="0"/>
          <w:caps w:val="0"/>
          <w:kern w:val="2"/>
          <w:sz w:val="24"/>
          <w:szCs w:val="24"/>
          <w14:ligatures w14:val="standardContextual"/>
        </w:rPr>
        <w:tab/>
      </w:r>
      <w:r>
        <w:t>Application Submission Instructions</w:t>
      </w:r>
      <w:r>
        <w:tab/>
      </w:r>
      <w:r>
        <w:fldChar w:fldCharType="begin"/>
      </w:r>
      <w:r>
        <w:instrText xml:space="preserve"> PAGEREF _Toc177359238 \h </w:instrText>
      </w:r>
      <w:r>
        <w:fldChar w:fldCharType="separate"/>
      </w:r>
      <w:r w:rsidR="00C37A1F">
        <w:t>29</w:t>
      </w:r>
      <w:r>
        <w:fldChar w:fldCharType="end"/>
      </w:r>
    </w:p>
    <w:p w14:paraId="3C861F96" w14:textId="7617C18B" w:rsidR="00A16B03" w:rsidRDefault="00A16B0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Application Format, Page Limits</w:t>
      </w:r>
      <w:r>
        <w:tab/>
      </w:r>
      <w:r>
        <w:fldChar w:fldCharType="begin"/>
      </w:r>
      <w:r>
        <w:instrText xml:space="preserve"> PAGEREF _Toc177359239 \h </w:instrText>
      </w:r>
      <w:r>
        <w:fldChar w:fldCharType="separate"/>
      </w:r>
      <w:r w:rsidR="00C37A1F">
        <w:t>29</w:t>
      </w:r>
      <w:r>
        <w:fldChar w:fldCharType="end"/>
      </w:r>
    </w:p>
    <w:p w14:paraId="00768F9E" w14:textId="3CD9741A" w:rsidR="00A16B03" w:rsidRDefault="00A16B0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Method For Delivery</w:t>
      </w:r>
      <w:r>
        <w:tab/>
      </w:r>
      <w:r>
        <w:fldChar w:fldCharType="begin"/>
      </w:r>
      <w:r>
        <w:instrText xml:space="preserve"> PAGEREF _Toc177359240 \h </w:instrText>
      </w:r>
      <w:r>
        <w:fldChar w:fldCharType="separate"/>
      </w:r>
      <w:r w:rsidR="00C37A1F">
        <w:t>29</w:t>
      </w:r>
      <w:r>
        <w:fldChar w:fldCharType="end"/>
      </w:r>
    </w:p>
    <w:p w14:paraId="5F7056DF" w14:textId="4A7F9256" w:rsidR="00A16B03" w:rsidRDefault="00A16B03">
      <w:pPr>
        <w:pStyle w:val="TOC2"/>
        <w:rPr>
          <w:rFonts w:asciiTheme="minorHAnsi" w:eastAsiaTheme="minorEastAsia" w:hAnsiTheme="minorHAnsi" w:cstheme="minorBidi"/>
          <w:smallCaps w:val="0"/>
          <w:kern w:val="2"/>
          <w:sz w:val="24"/>
          <w:szCs w:val="24"/>
          <w14:ligatures w14:val="standardContextual"/>
        </w:rPr>
      </w:pPr>
      <w:r>
        <w:t>C.</w:t>
      </w:r>
      <w:r>
        <w:rPr>
          <w:rFonts w:asciiTheme="minorHAnsi" w:eastAsiaTheme="minorEastAsia" w:hAnsiTheme="minorHAnsi" w:cstheme="minorBidi"/>
          <w:smallCaps w:val="0"/>
          <w:kern w:val="2"/>
          <w:sz w:val="24"/>
          <w:szCs w:val="24"/>
          <w14:ligatures w14:val="standardContextual"/>
        </w:rPr>
        <w:tab/>
      </w:r>
      <w:r>
        <w:t>Application Content</w:t>
      </w:r>
      <w:r>
        <w:tab/>
      </w:r>
      <w:r>
        <w:fldChar w:fldCharType="begin"/>
      </w:r>
      <w:r>
        <w:instrText xml:space="preserve"> PAGEREF _Toc177359241 \h </w:instrText>
      </w:r>
      <w:r>
        <w:fldChar w:fldCharType="separate"/>
      </w:r>
      <w:r w:rsidR="00C37A1F">
        <w:t>30</w:t>
      </w:r>
      <w:r>
        <w:fldChar w:fldCharType="end"/>
      </w:r>
    </w:p>
    <w:p w14:paraId="73C184DF" w14:textId="62202EA4" w:rsidR="00A16B03" w:rsidRDefault="00A16B03">
      <w:pPr>
        <w:pStyle w:val="TOC1"/>
        <w:rPr>
          <w:rFonts w:asciiTheme="minorHAnsi" w:eastAsiaTheme="minorEastAsia" w:hAnsiTheme="minorHAnsi" w:cstheme="minorBidi"/>
          <w:b w:val="0"/>
          <w:bCs w:val="0"/>
          <w:caps w:val="0"/>
          <w:kern w:val="2"/>
          <w:sz w:val="24"/>
          <w:szCs w:val="24"/>
          <w14:ligatures w14:val="standardContextual"/>
        </w:rPr>
      </w:pPr>
      <w:r>
        <w:t>IV.</w:t>
      </w:r>
      <w:r>
        <w:rPr>
          <w:rFonts w:asciiTheme="minorHAnsi" w:eastAsiaTheme="minorEastAsia" w:hAnsiTheme="minorHAnsi" w:cstheme="minorBidi"/>
          <w:b w:val="0"/>
          <w:bCs w:val="0"/>
          <w:caps w:val="0"/>
          <w:kern w:val="2"/>
          <w:sz w:val="24"/>
          <w:szCs w:val="24"/>
          <w14:ligatures w14:val="standardContextual"/>
        </w:rPr>
        <w:tab/>
      </w:r>
      <w:r>
        <w:t>Evaluation and Award Process</w:t>
      </w:r>
      <w:r>
        <w:tab/>
      </w:r>
      <w:r>
        <w:fldChar w:fldCharType="begin"/>
      </w:r>
      <w:r>
        <w:instrText xml:space="preserve"> PAGEREF _Toc177359242 \h </w:instrText>
      </w:r>
      <w:r>
        <w:fldChar w:fldCharType="separate"/>
      </w:r>
      <w:r w:rsidR="00C37A1F">
        <w:t>35</w:t>
      </w:r>
      <w:r>
        <w:fldChar w:fldCharType="end"/>
      </w:r>
    </w:p>
    <w:p w14:paraId="62135ED6" w14:textId="28E925D5" w:rsidR="00A16B03" w:rsidRDefault="00A16B0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Application Evaluation</w:t>
      </w:r>
      <w:r>
        <w:tab/>
      </w:r>
      <w:r>
        <w:fldChar w:fldCharType="begin"/>
      </w:r>
      <w:r>
        <w:instrText xml:space="preserve"> PAGEREF _Toc177359243 \h </w:instrText>
      </w:r>
      <w:r>
        <w:fldChar w:fldCharType="separate"/>
      </w:r>
      <w:r w:rsidR="00C37A1F">
        <w:t>35</w:t>
      </w:r>
      <w:r>
        <w:fldChar w:fldCharType="end"/>
      </w:r>
    </w:p>
    <w:p w14:paraId="1C2A3374" w14:textId="781E6939" w:rsidR="00A16B03" w:rsidRDefault="00A16B0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Ranking, Notice of Proposed Award, and Agreement Development</w:t>
      </w:r>
      <w:r>
        <w:tab/>
      </w:r>
      <w:r>
        <w:fldChar w:fldCharType="begin"/>
      </w:r>
      <w:r>
        <w:instrText xml:space="preserve"> PAGEREF _Toc177359244 \h </w:instrText>
      </w:r>
      <w:r>
        <w:fldChar w:fldCharType="separate"/>
      </w:r>
      <w:r w:rsidR="00C37A1F">
        <w:t>36</w:t>
      </w:r>
      <w:r>
        <w:fldChar w:fldCharType="end"/>
      </w:r>
    </w:p>
    <w:p w14:paraId="1A049859" w14:textId="3C9FA984" w:rsidR="00A16B03" w:rsidRDefault="00A16B03">
      <w:pPr>
        <w:pStyle w:val="TOC2"/>
        <w:rPr>
          <w:rFonts w:asciiTheme="minorHAnsi" w:eastAsiaTheme="minorEastAsia" w:hAnsiTheme="minorHAnsi" w:cstheme="minorBidi"/>
          <w:smallCaps w:val="0"/>
          <w:kern w:val="2"/>
          <w:sz w:val="24"/>
          <w:szCs w:val="24"/>
          <w14:ligatures w14:val="standardContextual"/>
        </w:rPr>
      </w:pPr>
      <w:r>
        <w:t>C.</w:t>
      </w:r>
      <w:r>
        <w:rPr>
          <w:rFonts w:asciiTheme="minorHAnsi" w:eastAsiaTheme="minorEastAsia" w:hAnsiTheme="minorHAnsi" w:cstheme="minorBidi"/>
          <w:smallCaps w:val="0"/>
          <w:kern w:val="2"/>
          <w:sz w:val="24"/>
          <w:szCs w:val="24"/>
          <w14:ligatures w14:val="standardContextual"/>
        </w:rPr>
        <w:tab/>
      </w:r>
      <w:r>
        <w:t>Grounds to Reject an Application or Cancel an Award</w:t>
      </w:r>
      <w:r>
        <w:tab/>
      </w:r>
      <w:r>
        <w:fldChar w:fldCharType="begin"/>
      </w:r>
      <w:r>
        <w:instrText xml:space="preserve"> PAGEREF _Toc177359245 \h </w:instrText>
      </w:r>
      <w:r>
        <w:fldChar w:fldCharType="separate"/>
      </w:r>
      <w:r w:rsidR="00C37A1F">
        <w:t>37</w:t>
      </w:r>
      <w:r>
        <w:fldChar w:fldCharType="end"/>
      </w:r>
    </w:p>
    <w:p w14:paraId="3D555271" w14:textId="5D4BD415" w:rsidR="00A16B03" w:rsidRDefault="00A16B03">
      <w:pPr>
        <w:pStyle w:val="TOC2"/>
        <w:rPr>
          <w:rFonts w:asciiTheme="minorHAnsi" w:eastAsiaTheme="minorEastAsia" w:hAnsiTheme="minorHAnsi" w:cstheme="minorBidi"/>
          <w:smallCaps w:val="0"/>
          <w:kern w:val="2"/>
          <w:sz w:val="24"/>
          <w:szCs w:val="24"/>
          <w14:ligatures w14:val="standardContextual"/>
        </w:rPr>
      </w:pPr>
      <w:r>
        <w:t>D.</w:t>
      </w:r>
      <w:r>
        <w:rPr>
          <w:rFonts w:asciiTheme="minorHAnsi" w:eastAsiaTheme="minorEastAsia" w:hAnsiTheme="minorHAnsi" w:cstheme="minorBidi"/>
          <w:smallCaps w:val="0"/>
          <w:kern w:val="2"/>
          <w:sz w:val="24"/>
          <w:szCs w:val="24"/>
          <w14:ligatures w14:val="standardContextual"/>
        </w:rPr>
        <w:tab/>
      </w:r>
      <w:r>
        <w:t>Miscellaneous</w:t>
      </w:r>
      <w:r>
        <w:tab/>
      </w:r>
      <w:r>
        <w:fldChar w:fldCharType="begin"/>
      </w:r>
      <w:r>
        <w:instrText xml:space="preserve"> PAGEREF _Toc177359246 \h </w:instrText>
      </w:r>
      <w:r>
        <w:fldChar w:fldCharType="separate"/>
      </w:r>
      <w:r w:rsidR="00C37A1F">
        <w:t>37</w:t>
      </w:r>
      <w:r>
        <w:fldChar w:fldCharType="end"/>
      </w:r>
    </w:p>
    <w:p w14:paraId="0D48972A" w14:textId="38E6F7FB" w:rsidR="00A16B03" w:rsidRPr="00A7053F" w:rsidRDefault="00A16B03">
      <w:pPr>
        <w:pStyle w:val="TOC2"/>
        <w:rPr>
          <w:rFonts w:asciiTheme="minorHAnsi" w:eastAsiaTheme="minorEastAsia" w:hAnsiTheme="minorHAnsi" w:cstheme="minorBidi"/>
          <w:smallCaps w:val="0"/>
          <w:kern w:val="2"/>
          <w:sz w:val="24"/>
          <w:szCs w:val="24"/>
          <w14:ligatures w14:val="standardContextual"/>
        </w:rPr>
      </w:pPr>
      <w:r w:rsidRPr="00A7053F">
        <w:t>E.</w:t>
      </w:r>
      <w:r w:rsidRPr="00A7053F">
        <w:rPr>
          <w:rFonts w:asciiTheme="minorHAnsi" w:eastAsiaTheme="minorEastAsia" w:hAnsiTheme="minorHAnsi" w:cstheme="minorBidi"/>
          <w:smallCaps w:val="0"/>
          <w:kern w:val="2"/>
          <w:sz w:val="24"/>
          <w:szCs w:val="24"/>
          <w14:ligatures w14:val="standardContextual"/>
        </w:rPr>
        <w:tab/>
      </w:r>
      <w:r w:rsidRPr="00A7053F">
        <w:t>Phase 1, Stage 1: Pre-Application Project Abstract Screening</w:t>
      </w:r>
      <w:r>
        <w:tab/>
      </w:r>
      <w:r w:rsidRPr="00A7053F">
        <w:fldChar w:fldCharType="begin"/>
      </w:r>
      <w:r w:rsidRPr="00A7053F">
        <w:instrText xml:space="preserve"> PAGEREF _Toc177359247 \h </w:instrText>
      </w:r>
      <w:r w:rsidRPr="00A7053F">
        <w:fldChar w:fldCharType="separate"/>
      </w:r>
      <w:r w:rsidR="00C37A1F">
        <w:t>41</w:t>
      </w:r>
      <w:r w:rsidRPr="00A7053F">
        <w:fldChar w:fldCharType="end"/>
      </w:r>
    </w:p>
    <w:p w14:paraId="34DBDF21" w14:textId="7380D034" w:rsidR="00A16B03" w:rsidRPr="00A7053F" w:rsidRDefault="00A16B03">
      <w:pPr>
        <w:pStyle w:val="TOC2"/>
        <w:rPr>
          <w:rFonts w:asciiTheme="minorHAnsi" w:eastAsiaTheme="minorEastAsia" w:hAnsiTheme="minorHAnsi" w:cstheme="minorBidi"/>
          <w:smallCaps w:val="0"/>
          <w:kern w:val="2"/>
          <w:sz w:val="24"/>
          <w:szCs w:val="24"/>
          <w14:ligatures w14:val="standardContextual"/>
        </w:rPr>
      </w:pPr>
      <w:r w:rsidRPr="00A7053F">
        <w:t>F.</w:t>
      </w:r>
      <w:r w:rsidRPr="00A7053F">
        <w:rPr>
          <w:rFonts w:asciiTheme="minorHAnsi" w:eastAsiaTheme="minorEastAsia" w:hAnsiTheme="minorHAnsi" w:cstheme="minorBidi"/>
          <w:smallCaps w:val="0"/>
          <w:kern w:val="2"/>
          <w:sz w:val="24"/>
          <w:szCs w:val="24"/>
          <w14:ligatures w14:val="standardContextual"/>
        </w:rPr>
        <w:tab/>
      </w:r>
      <w:r w:rsidRPr="00A7053F">
        <w:t>Phase 1, Stage 2: Pre-Application Project Abstract Evaluation</w:t>
      </w:r>
      <w:r w:rsidRPr="00A7053F">
        <w:tab/>
      </w:r>
      <w:r w:rsidRPr="00A7053F">
        <w:fldChar w:fldCharType="begin"/>
      </w:r>
      <w:r w:rsidRPr="00A7053F">
        <w:instrText xml:space="preserve"> PAGEREF _Toc177359248 \h </w:instrText>
      </w:r>
      <w:r w:rsidRPr="00A7053F">
        <w:fldChar w:fldCharType="separate"/>
      </w:r>
      <w:r w:rsidR="00C37A1F">
        <w:t>42</w:t>
      </w:r>
      <w:r w:rsidRPr="00A7053F">
        <w:fldChar w:fldCharType="end"/>
      </w:r>
    </w:p>
    <w:p w14:paraId="720BC9A8" w14:textId="00F21F5D" w:rsidR="00A16B03" w:rsidRPr="00A7053F" w:rsidRDefault="00A16B03">
      <w:pPr>
        <w:pStyle w:val="TOC2"/>
        <w:rPr>
          <w:rFonts w:asciiTheme="minorHAnsi" w:eastAsiaTheme="minorEastAsia" w:hAnsiTheme="minorHAnsi" w:cstheme="minorBidi"/>
          <w:smallCaps w:val="0"/>
          <w:kern w:val="2"/>
          <w:sz w:val="24"/>
          <w:szCs w:val="24"/>
          <w14:ligatures w14:val="standardContextual"/>
        </w:rPr>
      </w:pPr>
      <w:r w:rsidRPr="00A7053F">
        <w:t>G.</w:t>
      </w:r>
      <w:r w:rsidRPr="00A7053F">
        <w:rPr>
          <w:rFonts w:asciiTheme="minorHAnsi" w:eastAsiaTheme="minorEastAsia" w:hAnsiTheme="minorHAnsi" w:cstheme="minorBidi"/>
          <w:smallCaps w:val="0"/>
          <w:kern w:val="2"/>
          <w:sz w:val="24"/>
          <w:szCs w:val="24"/>
          <w14:ligatures w14:val="standardContextual"/>
        </w:rPr>
        <w:tab/>
      </w:r>
      <w:r w:rsidRPr="00A7053F">
        <w:t>Phase 2, Stage 1: Full Application Screening</w:t>
      </w:r>
      <w:r w:rsidRPr="00A7053F">
        <w:tab/>
      </w:r>
      <w:r w:rsidRPr="00A7053F">
        <w:fldChar w:fldCharType="begin"/>
      </w:r>
      <w:r w:rsidRPr="00A7053F">
        <w:instrText xml:space="preserve"> PAGEREF _Toc177359249 \h </w:instrText>
      </w:r>
      <w:r w:rsidRPr="00A7053F">
        <w:fldChar w:fldCharType="separate"/>
      </w:r>
      <w:r w:rsidR="00C37A1F">
        <w:t>43</w:t>
      </w:r>
      <w:r w:rsidRPr="00A7053F">
        <w:fldChar w:fldCharType="end"/>
      </w:r>
    </w:p>
    <w:p w14:paraId="4944159C" w14:textId="09047DBB" w:rsidR="00A16B03" w:rsidRPr="00A7053F" w:rsidRDefault="00A16B03">
      <w:pPr>
        <w:pStyle w:val="TOC2"/>
        <w:rPr>
          <w:rFonts w:asciiTheme="minorHAnsi" w:eastAsiaTheme="minorEastAsia" w:hAnsiTheme="minorHAnsi" w:cstheme="minorBidi"/>
          <w:smallCaps w:val="0"/>
          <w:kern w:val="2"/>
          <w:sz w:val="24"/>
          <w:szCs w:val="24"/>
          <w14:ligatures w14:val="standardContextual"/>
        </w:rPr>
      </w:pPr>
      <w:r w:rsidRPr="00A7053F">
        <w:t>H.</w:t>
      </w:r>
      <w:r w:rsidRPr="00A7053F">
        <w:rPr>
          <w:rFonts w:asciiTheme="minorHAnsi" w:eastAsiaTheme="minorEastAsia" w:hAnsiTheme="minorHAnsi" w:cstheme="minorBidi"/>
          <w:smallCaps w:val="0"/>
          <w:kern w:val="2"/>
          <w:sz w:val="24"/>
          <w:szCs w:val="24"/>
          <w14:ligatures w14:val="standardContextual"/>
        </w:rPr>
        <w:tab/>
      </w:r>
      <w:r w:rsidRPr="00A7053F">
        <w:t>Phase 2, Stage 2:  Full Application Scoring</w:t>
      </w:r>
      <w:r w:rsidRPr="00A7053F">
        <w:tab/>
      </w:r>
      <w:r w:rsidRPr="00A7053F">
        <w:fldChar w:fldCharType="begin"/>
      </w:r>
      <w:r w:rsidRPr="00A7053F">
        <w:instrText xml:space="preserve"> PAGEREF _Toc177359250 \h </w:instrText>
      </w:r>
      <w:r w:rsidRPr="00A7053F">
        <w:fldChar w:fldCharType="separate"/>
      </w:r>
      <w:r w:rsidR="00C37A1F">
        <w:t>45</w:t>
      </w:r>
      <w:r w:rsidRPr="00A7053F">
        <w:fldChar w:fldCharType="end"/>
      </w:r>
    </w:p>
    <w:p w14:paraId="3BACCFCC" w14:textId="53FDEAF2" w:rsidR="001C2D56" w:rsidRPr="00C31C1D" w:rsidRDefault="0083690A" w:rsidP="00FC0D90">
      <w:pPr>
        <w:widowControl w:val="0"/>
        <w:jc w:val="both"/>
      </w:pPr>
      <w:r w:rsidRPr="006732BA">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351813">
          <w:headerReference w:type="default" r:id="rId16"/>
          <w:footerReference w:type="default" r:id="rId17"/>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4123006B">
        <w:trPr>
          <w:cantSplit/>
          <w:trHeight w:val="585"/>
        </w:trPr>
        <w:tc>
          <w:tcPr>
            <w:tcW w:w="9540" w:type="dxa"/>
          </w:tcPr>
          <w:p w14:paraId="76E49B1B" w14:textId="253663BB"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4123006B">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100" w:firstRow="0" w:lastRow="0" w:firstColumn="1" w:lastColumn="0" w:oddVBand="0" w:evenVBand="0" w:oddHBand="0" w:evenHBand="0" w:firstRowFirstColumn="1" w:firstRowLastColumn="0" w:lastRowFirstColumn="0" w:lastRowLastColumn="0"/>
                  <w:tcW w:w="2220" w:type="dxa"/>
                  <w:vAlign w:val="center"/>
                </w:tcPr>
                <w:p w14:paraId="3B1F535E" w14:textId="3D2D51C5" w:rsidR="003F6147" w:rsidRPr="003F6147" w:rsidRDefault="003F6147" w:rsidP="00FC3136">
                  <w:pPr>
                    <w:spacing w:after="0"/>
                    <w:rPr>
                      <w:szCs w:val="22"/>
                    </w:rPr>
                  </w:pPr>
                  <w:r w:rsidRPr="003F6147">
                    <w:rPr>
                      <w:szCs w:val="22"/>
                    </w:rPr>
                    <w:t xml:space="preserve">Attachment </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3BCE2107" w14:textId="77777777" w:rsidR="003F6147" w:rsidRPr="003F6147" w:rsidRDefault="003F6147" w:rsidP="00FC3136">
                  <w:pPr>
                    <w:spacing w:after="0"/>
                    <w:rPr>
                      <w:szCs w:val="22"/>
                    </w:rPr>
                  </w:pPr>
                  <w:r w:rsidRPr="003F6147">
                    <w:rPr>
                      <w:szCs w:val="22"/>
                    </w:rPr>
                    <w:t>Title of Section</w:t>
                  </w:r>
                </w:p>
              </w:tc>
            </w:tr>
            <w:tr w:rsidR="002F2E39" w:rsidRPr="003F6147" w14:paraId="2F485E19" w14:textId="77777777" w:rsidTr="4123006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44CC7895" w14:textId="7EAB1B15" w:rsidR="002F2E39" w:rsidRPr="003F6147" w:rsidRDefault="7E7C5F0B" w:rsidP="002F2E39">
                  <w:pPr>
                    <w:spacing w:after="0"/>
                  </w:pPr>
                  <w:r>
                    <w:t>A</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733ABBED" w14:textId="1825CD01" w:rsidR="002F2E39" w:rsidRPr="003F6147" w:rsidRDefault="3CFCF57B" w:rsidP="002F2E39">
                  <w:pPr>
                    <w:spacing w:after="0"/>
                  </w:pPr>
                  <w:r>
                    <w:t xml:space="preserve">Pre-Application Project Abstract  </w:t>
                  </w:r>
                </w:p>
              </w:tc>
            </w:tr>
            <w:tr w:rsidR="4123006B" w14:paraId="7127A93A" w14:textId="77777777" w:rsidTr="4123006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5DE0AF68" w14:textId="23DFE802" w:rsidR="4123006B" w:rsidRDefault="4123006B" w:rsidP="4123006B">
                  <w:pPr>
                    <w:spacing w:after="0"/>
                  </w:pPr>
                  <w:r>
                    <w:t>01</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3C348B50" w14:textId="7ED6C30C" w:rsidR="4123006B" w:rsidRDefault="4123006B" w:rsidP="4123006B">
                  <w:pPr>
                    <w:spacing w:after="0"/>
                  </w:pPr>
                  <w:r>
                    <w:t>Executive Summary Form</w:t>
                  </w:r>
                </w:p>
              </w:tc>
            </w:tr>
            <w:tr w:rsidR="002F2E39" w:rsidRPr="003F6147" w14:paraId="5BC5FAB8" w14:textId="77777777" w:rsidTr="4123006B">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064EA73F" w14:textId="0ACDBD4D" w:rsidR="002F2E39" w:rsidRPr="003F6147" w:rsidRDefault="21575AB3" w:rsidP="002F2E39">
                  <w:pPr>
                    <w:spacing w:after="0"/>
                  </w:pPr>
                  <w:r>
                    <w:t>02</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1272DE47" w14:textId="52F9BCBA" w:rsidR="002F2E39" w:rsidRPr="003F6147" w:rsidRDefault="002F2E39" w:rsidP="002F2E39">
                  <w:pPr>
                    <w:spacing w:after="0"/>
                  </w:pPr>
                  <w:r w:rsidRPr="003F6147">
                    <w:t xml:space="preserve">Project Narrative </w:t>
                  </w:r>
                  <w:r>
                    <w:t>Form</w:t>
                  </w:r>
                </w:p>
              </w:tc>
            </w:tr>
            <w:tr w:rsidR="002F2E39" w:rsidRPr="003F6147" w14:paraId="5AA56F0D" w14:textId="77777777" w:rsidTr="4123006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55305622" w14:textId="1F255882" w:rsidR="002F2E39" w:rsidRPr="003F6147" w:rsidRDefault="21575AB3" w:rsidP="002F2E39">
                  <w:pPr>
                    <w:spacing w:after="0"/>
                  </w:pPr>
                  <w:r>
                    <w:t>03</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3A6548C5" w14:textId="776B3658" w:rsidR="002F2E39" w:rsidRPr="003F6147" w:rsidRDefault="002F2E39" w:rsidP="002F2E39">
                  <w:pPr>
                    <w:spacing w:after="0"/>
                  </w:pPr>
                  <w:r w:rsidRPr="003F6147">
                    <w:t xml:space="preserve">Project Team </w:t>
                  </w:r>
                  <w:r>
                    <w:t>Form</w:t>
                  </w:r>
                </w:p>
              </w:tc>
            </w:tr>
            <w:tr w:rsidR="002F2E39" w:rsidRPr="003F6147" w14:paraId="38084EBC" w14:textId="77777777" w:rsidTr="4123006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17A23C7D" w14:textId="50035420" w:rsidR="002F2E39" w:rsidRPr="003F6147" w:rsidRDefault="21575AB3" w:rsidP="002F2E39">
                  <w:pPr>
                    <w:spacing w:after="0"/>
                  </w:pPr>
                  <w:r>
                    <w:t>04</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45F73711" w14:textId="7EEA8291" w:rsidR="002F2E39" w:rsidRPr="003F6147" w:rsidRDefault="002F2E39" w:rsidP="002F2E39">
                  <w:pPr>
                    <w:spacing w:after="0"/>
                  </w:pPr>
                  <w:r w:rsidRPr="003F6147">
                    <w:t xml:space="preserve">Scope of Work </w:t>
                  </w:r>
                  <w:r>
                    <w:t>Template</w:t>
                  </w:r>
                </w:p>
              </w:tc>
            </w:tr>
            <w:tr w:rsidR="002F2E39" w:rsidRPr="003F6147" w14:paraId="7BB1CF33" w14:textId="77777777" w:rsidTr="4123006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31C147AF" w14:textId="6215D62A" w:rsidR="002F2E39" w:rsidRPr="003F6147" w:rsidRDefault="21575AB3" w:rsidP="002F2E39">
                  <w:pPr>
                    <w:spacing w:after="0"/>
                  </w:pPr>
                  <w:r>
                    <w:t>05</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5EE7BFB1" w14:textId="77777777" w:rsidR="002F2E39" w:rsidRPr="003F6147" w:rsidRDefault="002F2E39" w:rsidP="002F2E39">
                  <w:pPr>
                    <w:spacing w:after="0"/>
                  </w:pPr>
                  <w:r w:rsidRPr="003F6147">
                    <w:t>Project Schedule</w:t>
                  </w:r>
                </w:p>
              </w:tc>
            </w:tr>
            <w:tr w:rsidR="002F2E39" w:rsidRPr="003F6147" w14:paraId="3AC77BE5" w14:textId="77777777" w:rsidTr="4123006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6F66D8ED" w14:textId="662B410B" w:rsidR="002F2E39" w:rsidRPr="003F6147" w:rsidRDefault="21575AB3" w:rsidP="002F2E39">
                  <w:pPr>
                    <w:spacing w:after="0"/>
                  </w:pPr>
                  <w:r>
                    <w:t>06</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579CF09C" w14:textId="77777777" w:rsidR="002F2E39" w:rsidRPr="003F6147" w:rsidRDefault="002F2E39" w:rsidP="002F2E39">
                  <w:pPr>
                    <w:spacing w:after="0"/>
                  </w:pPr>
                  <w:r w:rsidRPr="003F6147">
                    <w:t xml:space="preserve">Budget </w:t>
                  </w:r>
                </w:p>
              </w:tc>
            </w:tr>
            <w:tr w:rsidR="002F2E39" w:rsidRPr="003F6147" w14:paraId="326A5734" w14:textId="77777777" w:rsidTr="4123006B">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11E8D743" w14:textId="00C7D76C" w:rsidR="002F2E39" w:rsidRPr="003F6147" w:rsidRDefault="21575AB3" w:rsidP="002F2E39">
                  <w:pPr>
                    <w:spacing w:after="0"/>
                  </w:pPr>
                  <w:r>
                    <w:t>07</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2C96DB5D" w14:textId="77777777" w:rsidR="002F2E39" w:rsidRPr="003F6147" w:rsidRDefault="002F2E39" w:rsidP="002F2E39">
                  <w:pPr>
                    <w:spacing w:after="0"/>
                  </w:pPr>
                  <w:r w:rsidRPr="003F6147">
                    <w:t xml:space="preserve">CEQA Compliance Form </w:t>
                  </w:r>
                </w:p>
              </w:tc>
            </w:tr>
            <w:tr w:rsidR="002F2E39" w:rsidRPr="003F6147" w14:paraId="34B402E0" w14:textId="77777777" w:rsidTr="4123006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34A02641" w14:textId="08CD622F" w:rsidR="002F2E39" w:rsidRPr="003F6147" w:rsidRDefault="21575AB3" w:rsidP="002F2E39">
                  <w:pPr>
                    <w:spacing w:after="0"/>
                  </w:pPr>
                  <w:r>
                    <w:t>08</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7EE86693" w14:textId="33908947" w:rsidR="002F2E39" w:rsidRPr="003F6147" w:rsidRDefault="002F2E39" w:rsidP="002F2E39">
                  <w:pPr>
                    <w:spacing w:after="0"/>
                  </w:pPr>
                  <w:r>
                    <w:t>Past Projects Information Form</w:t>
                  </w:r>
                </w:p>
              </w:tc>
            </w:tr>
            <w:tr w:rsidR="002F2E39" w:rsidRPr="003F6147" w14:paraId="5713D6D3" w14:textId="77777777" w:rsidTr="4123006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78DF0D62" w14:textId="2F3D1B49" w:rsidR="002F2E39" w:rsidRPr="003F6147" w:rsidRDefault="21575AB3" w:rsidP="002F2E39">
                  <w:pPr>
                    <w:spacing w:after="0"/>
                  </w:pPr>
                  <w:r>
                    <w:t>09</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201169C8" w14:textId="3947DAB3" w:rsidR="002F2E39" w:rsidRPr="003F6147" w:rsidRDefault="002F2E39" w:rsidP="002F2E39">
                  <w:pPr>
                    <w:spacing w:after="0"/>
                  </w:pPr>
                  <w:r w:rsidRPr="003F6147">
                    <w:t xml:space="preserve">Commitment and Support Letters </w:t>
                  </w:r>
                  <w:r>
                    <w:t xml:space="preserve">Form </w:t>
                  </w:r>
                  <w:r w:rsidRPr="003F6147">
                    <w:rPr>
                      <w:b/>
                      <w:i/>
                      <w:szCs w:val="22"/>
                    </w:rPr>
                    <w:t>(require</w:t>
                  </w:r>
                  <w:r>
                    <w:rPr>
                      <w:b/>
                      <w:i/>
                      <w:szCs w:val="22"/>
                    </w:rPr>
                    <w:t>s</w:t>
                  </w:r>
                  <w:r w:rsidRPr="003F6147">
                    <w:rPr>
                      <w:b/>
                      <w:i/>
                      <w:szCs w:val="22"/>
                    </w:rPr>
                    <w:t xml:space="preserve"> signature)</w:t>
                  </w:r>
                </w:p>
              </w:tc>
            </w:tr>
            <w:tr w:rsidR="002F2E39" w:rsidRPr="003F6147" w14:paraId="76A0B0AC" w14:textId="77777777" w:rsidTr="4123006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2F254D32" w14:textId="642D3CA1" w:rsidR="002F2E39" w:rsidRPr="003F6147" w:rsidRDefault="002F2E39" w:rsidP="002F2E39">
                  <w:pPr>
                    <w:spacing w:after="0"/>
                  </w:pPr>
                  <w:r w:rsidRPr="003F6147">
                    <w:t>1</w:t>
                  </w:r>
                  <w:r>
                    <w:t>0</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450F4A42" w14:textId="77777777" w:rsidR="002F2E39" w:rsidRPr="003F6147" w:rsidRDefault="002F2E39" w:rsidP="002F2E39">
                  <w:pPr>
                    <w:spacing w:after="0"/>
                  </w:pPr>
                  <w:r w:rsidRPr="003F6147">
                    <w:t>Project Performance Metrics</w:t>
                  </w:r>
                </w:p>
              </w:tc>
            </w:tr>
            <w:tr w:rsidR="002F2E39" w:rsidRPr="003F6147" w14:paraId="0F84002E" w14:textId="77777777" w:rsidTr="4123006B">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0DA6A981" w14:textId="13517046" w:rsidR="002F2E39" w:rsidRPr="003F6147" w:rsidRDefault="002F2E39" w:rsidP="002F2E39">
                  <w:pPr>
                    <w:spacing w:after="0"/>
                  </w:pPr>
                  <w:r w:rsidRPr="003F6147">
                    <w:t>1</w:t>
                  </w:r>
                  <w:r>
                    <w:t>1</w:t>
                  </w:r>
                </w:p>
              </w:tc>
              <w:tc>
                <w:tcPr>
                  <w:cnfStyle w:val="000010000000" w:firstRow="0" w:lastRow="0" w:firstColumn="0" w:lastColumn="0" w:oddVBand="1" w:evenVBand="0" w:oddHBand="0" w:evenHBand="0" w:firstRowFirstColumn="0" w:firstRowLastColumn="0" w:lastRowFirstColumn="0" w:lastRowLastColumn="0"/>
                  <w:tcW w:w="7138" w:type="dxa"/>
                  <w:vAlign w:val="center"/>
                </w:tcPr>
                <w:p w14:paraId="4DC16672" w14:textId="7573EAAF" w:rsidR="002F2E39" w:rsidRPr="003F6147" w:rsidRDefault="002F2E39" w:rsidP="002F2E39">
                  <w:pPr>
                    <w:spacing w:after="0"/>
                  </w:pPr>
                  <w:r w:rsidRPr="003F6147">
                    <w:t>Applicant Declaration</w:t>
                  </w:r>
                  <w:r>
                    <w:t>s</w:t>
                  </w:r>
                  <w:r w:rsidRPr="003F6147">
                    <w:t xml:space="preserve"> </w:t>
                  </w:r>
                  <w:r w:rsidRPr="003F6147">
                    <w:rPr>
                      <w:b/>
                      <w:i/>
                      <w:szCs w:val="22"/>
                    </w:rPr>
                    <w:t>(require</w:t>
                  </w:r>
                  <w:r>
                    <w:rPr>
                      <w:b/>
                      <w:i/>
                      <w:szCs w:val="22"/>
                    </w:rPr>
                    <w:t>s</w:t>
                  </w:r>
                  <w:r w:rsidRPr="003F6147">
                    <w:rPr>
                      <w:b/>
                      <w:i/>
                      <w:szCs w:val="22"/>
                    </w:rPr>
                    <w:t xml:space="preserve"> signature)</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77359222"/>
      <w:r w:rsidRPr="00756BAC">
        <w:lastRenderedPageBreak/>
        <w:t>I.</w:t>
      </w:r>
      <w:r w:rsidRPr="00756BAC">
        <w:tab/>
        <w:t>Introduction</w:t>
      </w:r>
      <w:bookmarkEnd w:id="6"/>
      <w:bookmarkEnd w:id="7"/>
    </w:p>
    <w:p w14:paraId="15CE67F5" w14:textId="77777777" w:rsidR="003F6147" w:rsidRPr="00756BAC" w:rsidRDefault="003F6147" w:rsidP="00223575">
      <w:pPr>
        <w:pStyle w:val="Heading2"/>
        <w:numPr>
          <w:ilvl w:val="0"/>
          <w:numId w:val="51"/>
        </w:numPr>
      </w:pPr>
      <w:bookmarkStart w:id="8" w:name="_Toc458602319"/>
      <w:bookmarkStart w:id="9" w:name="_Toc177359223"/>
      <w:r w:rsidRPr="00756BAC">
        <w:t>Purpose of Solicitation</w:t>
      </w:r>
      <w:bookmarkEnd w:id="8"/>
      <w:bookmarkEnd w:id="9"/>
      <w:r w:rsidRPr="00756BAC">
        <w:t xml:space="preserve"> </w:t>
      </w:r>
      <w:bookmarkStart w:id="10" w:name="_Toc395180593"/>
      <w:bookmarkStart w:id="11" w:name="_Toc381079833"/>
      <w:bookmarkStart w:id="12" w:name="_Toc382571091"/>
    </w:p>
    <w:bookmarkEnd w:id="10"/>
    <w:bookmarkEnd w:id="11"/>
    <w:bookmarkEnd w:id="12"/>
    <w:p w14:paraId="4039ACF2" w14:textId="73CC01B2" w:rsidR="000B1DB3" w:rsidRPr="00230963" w:rsidRDefault="000B1DB3" w:rsidP="000B1DB3">
      <w:pPr>
        <w:jc w:val="both"/>
      </w:pPr>
      <w:r w:rsidRPr="00230963">
        <w:t xml:space="preserve">The purpose of this solicitation is to fund </w:t>
      </w:r>
      <w:r w:rsidR="00FE1B96" w:rsidRPr="00230963">
        <w:t>studies and applied research and development</w:t>
      </w:r>
      <w:r w:rsidR="63A632B9" w:rsidRPr="00230963">
        <w:t xml:space="preserve"> (R&amp;D)</w:t>
      </w:r>
      <w:r w:rsidRPr="00230963">
        <w:t xml:space="preserve"> projects that support the approved Electric Program Investment Charge 2021–2025 (EPIC 4) Investment Plan’s strategic objective to increase the value proposition of distributed energy resources to customers and the grid. This solicitation’s research topics fall under the EPIC 4 Transportation Electrification Initiative.</w:t>
      </w:r>
      <w:r w:rsidRPr="00230963">
        <w:rPr>
          <w:rStyle w:val="FootnoteReference"/>
        </w:rPr>
        <w:footnoteReference w:id="2"/>
      </w:r>
      <w:r w:rsidRPr="00230963">
        <w:t xml:space="preserve">  </w:t>
      </w:r>
    </w:p>
    <w:p w14:paraId="771860F8" w14:textId="7C11B4C8" w:rsidR="00C22CAE" w:rsidRPr="00230963" w:rsidRDefault="005045FE" w:rsidP="6E580791">
      <w:pPr>
        <w:tabs>
          <w:tab w:val="left" w:pos="180"/>
          <w:tab w:val="right" w:pos="720"/>
          <w:tab w:val="left" w:pos="900"/>
        </w:tabs>
      </w:pPr>
      <w:r w:rsidRPr="00230963">
        <w:t xml:space="preserve">Transportation electrification is a key strategy to achieving California’s climate and air quality goals. </w:t>
      </w:r>
      <w:r w:rsidR="00150AAD" w:rsidRPr="00230963">
        <w:t xml:space="preserve">With over 1 million electric vehicles (EVs) registered in California today and over 15 million EVs expected on the road by 2035, EVs can quickly become one of California’s largest </w:t>
      </w:r>
      <w:r w:rsidR="00A048D7" w:rsidRPr="00230963">
        <w:t>distributed energy resource</w:t>
      </w:r>
      <w:r w:rsidR="00153264" w:rsidRPr="00230963">
        <w:t>s</w:t>
      </w:r>
      <w:r w:rsidR="00A048D7" w:rsidRPr="00230963">
        <w:t xml:space="preserve"> (DER</w:t>
      </w:r>
      <w:r w:rsidR="00153264" w:rsidRPr="00230963">
        <w:t>s</w:t>
      </w:r>
      <w:r w:rsidR="00A048D7" w:rsidRPr="00230963">
        <w:t>) as deployment accelerates</w:t>
      </w:r>
      <w:r w:rsidR="37932015" w:rsidRPr="00230963">
        <w:t xml:space="preserve"> if their significant battery capacity is leveraged</w:t>
      </w:r>
      <w:r w:rsidR="00A048D7" w:rsidRPr="00230963">
        <w:t xml:space="preserve">. </w:t>
      </w:r>
      <w:r w:rsidR="4FA1C9F9" w:rsidRPr="00230963">
        <w:t>F</w:t>
      </w:r>
      <w:r w:rsidR="001E4E8A" w:rsidRPr="00230963">
        <w:t>ully realizing the benefits of EVs as DER</w:t>
      </w:r>
      <w:r w:rsidR="00153264" w:rsidRPr="00230963">
        <w:t>s</w:t>
      </w:r>
      <w:r w:rsidR="17DA6C5E" w:rsidRPr="00230963">
        <w:t xml:space="preserve"> will</w:t>
      </w:r>
      <w:r w:rsidR="001E4E8A" w:rsidRPr="00230963">
        <w:t xml:space="preserve"> require advancements in </w:t>
      </w:r>
      <w:r w:rsidR="0054757C" w:rsidRPr="00230963">
        <w:t xml:space="preserve">key enabling technologies and development and implementation of </w:t>
      </w:r>
      <w:r w:rsidR="54F546C1" w:rsidRPr="00230963">
        <w:t>vehicle-grid integration (</w:t>
      </w:r>
      <w:r w:rsidR="0054757C" w:rsidRPr="00230963">
        <w:t>VGI</w:t>
      </w:r>
      <w:r w:rsidR="3B567C0D" w:rsidRPr="00230963">
        <w:t>)</w:t>
      </w:r>
      <w:r w:rsidR="0054757C" w:rsidRPr="00230963">
        <w:t xml:space="preserve"> strategies at</w:t>
      </w:r>
      <w:r w:rsidR="00CA7507" w:rsidRPr="00230963">
        <w:t xml:space="preserve"> scale. Failure to </w:t>
      </w:r>
      <w:r w:rsidR="2333F94D" w:rsidRPr="00230963">
        <w:t>optimize</w:t>
      </w:r>
      <w:r w:rsidR="00CA7507" w:rsidRPr="00230963">
        <w:t xml:space="preserve"> </w:t>
      </w:r>
      <w:r w:rsidR="31731A1C" w:rsidRPr="00230963">
        <w:t xml:space="preserve">the full </w:t>
      </w:r>
      <w:r w:rsidR="00CA7507" w:rsidRPr="00230963">
        <w:t>potential</w:t>
      </w:r>
      <w:r w:rsidR="5700F1B9" w:rsidRPr="00230963">
        <w:t xml:space="preserve"> for EVs</w:t>
      </w:r>
      <w:r w:rsidR="00CA7507" w:rsidRPr="00230963">
        <w:t xml:space="preserve"> as DER</w:t>
      </w:r>
      <w:r w:rsidR="51A43C93" w:rsidRPr="00230963">
        <w:t>s</w:t>
      </w:r>
      <w:r w:rsidR="00CA7507" w:rsidRPr="00230963">
        <w:t xml:space="preserve"> c</w:t>
      </w:r>
      <w:r w:rsidR="02B0674C" w:rsidRPr="00230963">
        <w:t>ould</w:t>
      </w:r>
      <w:r w:rsidR="00CA7507" w:rsidRPr="00230963">
        <w:t xml:space="preserve"> result in significant increases in peak load growth and drive</w:t>
      </w:r>
      <w:r w:rsidR="00CA7D2F" w:rsidRPr="00230963">
        <w:t xml:space="preserve"> the need for</w:t>
      </w:r>
      <w:r w:rsidR="00CA7507" w:rsidRPr="00230963">
        <w:t xml:space="preserve"> </w:t>
      </w:r>
      <w:r w:rsidR="003C033D" w:rsidRPr="00230963">
        <w:t>otherwise avoidable</w:t>
      </w:r>
      <w:r w:rsidR="00CA7507" w:rsidRPr="00230963">
        <w:t xml:space="preserve"> grid upgrades.</w:t>
      </w:r>
      <w:r w:rsidR="00153264" w:rsidRPr="00230963">
        <w:rPr>
          <w:rStyle w:val="FootnoteReference"/>
        </w:rPr>
        <w:footnoteReference w:id="3"/>
      </w:r>
    </w:p>
    <w:p w14:paraId="4064DA5D" w14:textId="2000E642" w:rsidR="00C22CAE" w:rsidRPr="00230963" w:rsidRDefault="002B2799" w:rsidP="10445D9F">
      <w:pPr>
        <w:tabs>
          <w:tab w:val="left" w:pos="180"/>
          <w:tab w:val="right" w:pos="720"/>
          <w:tab w:val="left" w:pos="900"/>
        </w:tabs>
      </w:pPr>
      <w:r w:rsidRPr="00230963">
        <w:t>VGI</w:t>
      </w:r>
      <w:r w:rsidR="00C22CAE" w:rsidRPr="00230963">
        <w:t xml:space="preserve"> </w:t>
      </w:r>
      <w:r w:rsidR="46D47DE9" w:rsidRPr="00230963">
        <w:t>largely</w:t>
      </w:r>
      <w:r w:rsidR="005602AE" w:rsidRPr="00230963">
        <w:t xml:space="preserve"> </w:t>
      </w:r>
      <w:r w:rsidR="6E909471" w:rsidRPr="00230963">
        <w:t>comprises</w:t>
      </w:r>
      <w:r w:rsidR="47255852" w:rsidRPr="00230963">
        <w:t xml:space="preserve"> </w:t>
      </w:r>
      <w:r w:rsidR="00B3672A" w:rsidRPr="00230963">
        <w:t xml:space="preserve">technologies and strategies that allow users to alter the charging behavior of EVs in a manner that benefits the </w:t>
      </w:r>
      <w:r w:rsidR="00406975" w:rsidRPr="00230963">
        <w:t xml:space="preserve">electricity </w:t>
      </w:r>
      <w:r w:rsidR="00B3672A" w:rsidRPr="00230963">
        <w:t xml:space="preserve">grid </w:t>
      </w:r>
      <w:r w:rsidR="00B2348A" w:rsidRPr="00230963">
        <w:t xml:space="preserve">and ratepayers </w:t>
      </w:r>
      <w:r w:rsidR="00B3672A" w:rsidRPr="00230963">
        <w:t xml:space="preserve">while ensuring driver </w:t>
      </w:r>
      <w:r w:rsidR="00492839" w:rsidRPr="00230963">
        <w:t xml:space="preserve">mobility </w:t>
      </w:r>
      <w:r w:rsidR="00B3672A" w:rsidRPr="00230963">
        <w:t>needs are met.</w:t>
      </w:r>
      <w:r w:rsidRPr="00230963">
        <w:t xml:space="preserve"> VGI </w:t>
      </w:r>
      <w:r w:rsidR="02BB4FA5" w:rsidRPr="00230963">
        <w:t xml:space="preserve">can </w:t>
      </w:r>
      <w:r w:rsidRPr="00230963">
        <w:t>encompass a portfolio of approaches ranging from simple timers to</w:t>
      </w:r>
      <w:r w:rsidR="1BF634A2" w:rsidRPr="00230963">
        <w:t xml:space="preserve"> the</w:t>
      </w:r>
      <w:r w:rsidRPr="00230963">
        <w:t xml:space="preserve"> align</w:t>
      </w:r>
      <w:r w:rsidR="4D092935" w:rsidRPr="00230963">
        <w:t>ment of</w:t>
      </w:r>
      <w:r w:rsidRPr="00230963">
        <w:t xml:space="preserve"> charging with utility time-of-use rates to more complex technologies for automated charging management that can be responsive to grid conditions or </w:t>
      </w:r>
      <w:r w:rsidR="00131A72" w:rsidRPr="00230963">
        <w:t>enable</w:t>
      </w:r>
      <w:r w:rsidRPr="00230963">
        <w:t xml:space="preserve"> co-optimization </w:t>
      </w:r>
      <w:r w:rsidR="009D137F" w:rsidRPr="00230963">
        <w:t xml:space="preserve">with </w:t>
      </w:r>
      <w:r w:rsidRPr="00230963">
        <w:t>other local DER</w:t>
      </w:r>
      <w:r w:rsidR="10FFE401" w:rsidRPr="00230963">
        <w:t>s</w:t>
      </w:r>
      <w:r w:rsidRPr="00230963">
        <w:t xml:space="preserve">. </w:t>
      </w:r>
      <w:r w:rsidR="00467B4C" w:rsidRPr="00230963">
        <w:t>Various</w:t>
      </w:r>
      <w:r w:rsidRPr="00230963">
        <w:t xml:space="preserve"> VGI technologies and applications have been researched and demonstrated in California over the past decade, including use of managed and bidirectional charging to reduce customer </w:t>
      </w:r>
      <w:r w:rsidR="008B06CB" w:rsidRPr="00230963">
        <w:t xml:space="preserve">electricity </w:t>
      </w:r>
      <w:r w:rsidRPr="00230963">
        <w:t>bills, reduce site peak demand, and increase usage of renewable electricity. Further advances in a host of enabling technologies c</w:t>
      </w:r>
      <w:r w:rsidR="124F9893" w:rsidRPr="00230963">
        <w:t>ould</w:t>
      </w:r>
      <w:r w:rsidRPr="00230963">
        <w:t xml:space="preserve"> reduce the cost of VGI solutions, improve customer usability, and support additional functionalities.</w:t>
      </w:r>
    </w:p>
    <w:p w14:paraId="7DD9BF2E" w14:textId="264E6723" w:rsidR="00CA7D2F" w:rsidRPr="00230963" w:rsidRDefault="00CA7D2F" w:rsidP="6E580791">
      <w:pPr>
        <w:tabs>
          <w:tab w:val="left" w:pos="180"/>
          <w:tab w:val="right" w:pos="720"/>
          <w:tab w:val="left" w:pos="900"/>
        </w:tabs>
      </w:pPr>
      <w:r w:rsidRPr="00230963">
        <w:t xml:space="preserve">CEC’s Second AB 2127 </w:t>
      </w:r>
      <w:r w:rsidR="00F970F1" w:rsidRPr="00230963">
        <w:t>R</w:t>
      </w:r>
      <w:r w:rsidR="00430A95" w:rsidRPr="00230963">
        <w:t>eport</w:t>
      </w:r>
      <w:r w:rsidR="00A94069" w:rsidRPr="00230963">
        <w:rPr>
          <w:rStyle w:val="FootnoteReference"/>
        </w:rPr>
        <w:footnoteReference w:id="4"/>
      </w:r>
      <w:r w:rsidR="00430A95" w:rsidRPr="00230963">
        <w:t xml:space="preserve"> identified five broad areas in need of advancement to attain widespread VGI: 1) compensation structures, 2) customer products and services, 3) site-level electrical readiness, 4) EV and grid planning process</w:t>
      </w:r>
      <w:r w:rsidR="78C979F0" w:rsidRPr="00230963">
        <w:t>es</w:t>
      </w:r>
      <w:r w:rsidR="00430A95" w:rsidRPr="00230963">
        <w:t xml:space="preserve">, and 5) customer ease, confidence, and enrollment. </w:t>
      </w:r>
      <w:r w:rsidR="00AB2E4B" w:rsidRPr="00230963">
        <w:t>This solicitation intends to</w:t>
      </w:r>
      <w:r w:rsidR="00AE550F" w:rsidRPr="00230963">
        <w:t xml:space="preserve"> fund research </w:t>
      </w:r>
      <w:r w:rsidR="004C5A42" w:rsidRPr="00230963">
        <w:t>and innovation</w:t>
      </w:r>
      <w:r w:rsidR="00137EE5" w:rsidRPr="00230963">
        <w:t xml:space="preserve"> that</w:t>
      </w:r>
      <w:r w:rsidR="00AB2E4B" w:rsidRPr="00230963">
        <w:t xml:space="preserve"> complement</w:t>
      </w:r>
      <w:r w:rsidR="00137EE5" w:rsidRPr="00230963">
        <w:t>s</w:t>
      </w:r>
      <w:r w:rsidR="00AB2E4B" w:rsidRPr="00230963">
        <w:t xml:space="preserve"> </w:t>
      </w:r>
      <w:r w:rsidR="00693AEC" w:rsidRPr="00230963">
        <w:t>and support</w:t>
      </w:r>
      <w:r w:rsidR="00137EE5" w:rsidRPr="00230963">
        <w:t>s</w:t>
      </w:r>
      <w:r w:rsidR="00693AEC" w:rsidRPr="00230963">
        <w:t xml:space="preserve"> actions </w:t>
      </w:r>
      <w:r w:rsidR="7D6F6F6D" w:rsidRPr="00230963">
        <w:t>that</w:t>
      </w:r>
      <w:r w:rsidR="002A6493" w:rsidRPr="00230963">
        <w:t xml:space="preserve"> </w:t>
      </w:r>
      <w:r w:rsidR="00AE550F" w:rsidRPr="00230963">
        <w:t>automakers, charging providers, utilities, automation service providers, regulators, and other</w:t>
      </w:r>
      <w:r w:rsidR="003C033D" w:rsidRPr="00230963">
        <w:t xml:space="preserve"> </w:t>
      </w:r>
      <w:r w:rsidR="00AE550F" w:rsidRPr="00230963">
        <w:t>s</w:t>
      </w:r>
      <w:r w:rsidR="003C033D" w:rsidRPr="00230963">
        <w:t>takeholders</w:t>
      </w:r>
      <w:r w:rsidR="53B39EA9" w:rsidRPr="00230963">
        <w:t xml:space="preserve"> are taking to advance VGI</w:t>
      </w:r>
      <w:r w:rsidR="00910A03" w:rsidRPr="00230963">
        <w:t xml:space="preserve"> in these broad areas</w:t>
      </w:r>
      <w:r w:rsidR="00AE550F" w:rsidRPr="00230963">
        <w:t>.</w:t>
      </w:r>
      <w:r w:rsidR="00AC2998" w:rsidRPr="00230963">
        <w:t xml:space="preserve"> Specifically, </w:t>
      </w:r>
      <w:r w:rsidR="00AC2998" w:rsidRPr="00230963">
        <w:lastRenderedPageBreak/>
        <w:t xml:space="preserve">the solicitation will </w:t>
      </w:r>
      <w:r w:rsidR="00943025" w:rsidRPr="00230963">
        <w:t xml:space="preserve">seek </w:t>
      </w:r>
      <w:r w:rsidR="000118DB" w:rsidRPr="00230963">
        <w:t xml:space="preserve">projects </w:t>
      </w:r>
      <w:r w:rsidR="00943025" w:rsidRPr="00230963">
        <w:t xml:space="preserve">to </w:t>
      </w:r>
      <w:r w:rsidR="00AC2998" w:rsidRPr="00230963">
        <w:t xml:space="preserve">address VGI knowledge gaps; high costs of V2X </w:t>
      </w:r>
      <w:r w:rsidR="00E82001" w:rsidRPr="00230963">
        <w:t xml:space="preserve">or bidirectional charging </w:t>
      </w:r>
      <w:r w:rsidR="00AC2998" w:rsidRPr="00230963">
        <w:t xml:space="preserve">equipment, as compared to unidirectional charging; and the lack of </w:t>
      </w:r>
      <w:r w:rsidR="0072441A" w:rsidRPr="00230963">
        <w:t xml:space="preserve">access to </w:t>
      </w:r>
      <w:r w:rsidR="00AC2998" w:rsidRPr="00230963">
        <w:t xml:space="preserve">cost-effective, accurate, and flexible submetering </w:t>
      </w:r>
      <w:r w:rsidR="006518DA" w:rsidRPr="00230963">
        <w:t>solutions</w:t>
      </w:r>
      <w:r w:rsidR="0094618B" w:rsidRPr="00230963">
        <w:t xml:space="preserve">. </w:t>
      </w:r>
      <w:r w:rsidR="009D19C3" w:rsidRPr="00230963">
        <w:t>P</w:t>
      </w:r>
      <w:r w:rsidR="00AC2998" w:rsidRPr="00230963">
        <w:t>rojects that address disadvantaged and/or low-income community needs with strong community engagement and support will be prioritized. Projects must fall within</w:t>
      </w:r>
      <w:r w:rsidR="3569B339" w:rsidRPr="00230963">
        <w:t xml:space="preserve"> one of</w:t>
      </w:r>
      <w:r w:rsidR="00AC2998" w:rsidRPr="00230963">
        <w:t xml:space="preserve"> the following project groups:</w:t>
      </w:r>
    </w:p>
    <w:p w14:paraId="431CFDB6" w14:textId="7BD5CA82" w:rsidR="00D9338C" w:rsidRPr="00230963" w:rsidRDefault="00D9338C" w:rsidP="00223575">
      <w:pPr>
        <w:pStyle w:val="ListParagraph"/>
        <w:numPr>
          <w:ilvl w:val="0"/>
          <w:numId w:val="67"/>
        </w:numPr>
        <w:tabs>
          <w:tab w:val="left" w:pos="180"/>
          <w:tab w:val="right" w:pos="720"/>
          <w:tab w:val="left" w:pos="900"/>
        </w:tabs>
        <w:rPr>
          <w:b/>
        </w:rPr>
      </w:pPr>
      <w:r w:rsidRPr="00230963">
        <w:rPr>
          <w:b/>
        </w:rPr>
        <w:t>Group 1</w:t>
      </w:r>
      <w:r w:rsidRPr="00230963">
        <w:t xml:space="preserve">: </w:t>
      </w:r>
      <w:r w:rsidR="003E0743" w:rsidRPr="00230963">
        <w:rPr>
          <w:rFonts w:cs="Times New Roman"/>
        </w:rPr>
        <w:t>Addressing VGI Knowledge Gaps</w:t>
      </w:r>
      <w:r w:rsidRPr="00230963">
        <w:rPr>
          <w:rFonts w:cs="Times New Roman"/>
        </w:rPr>
        <w:t xml:space="preserve"> </w:t>
      </w:r>
    </w:p>
    <w:p w14:paraId="4A3E0463" w14:textId="3FEDB4DE" w:rsidR="00D9338C" w:rsidRPr="00230963" w:rsidRDefault="00D9338C" w:rsidP="00223575">
      <w:pPr>
        <w:pStyle w:val="ListParagraph"/>
        <w:numPr>
          <w:ilvl w:val="0"/>
          <w:numId w:val="67"/>
        </w:numPr>
        <w:jc w:val="both"/>
        <w:rPr>
          <w:b/>
        </w:rPr>
      </w:pPr>
      <w:r w:rsidRPr="00230963">
        <w:rPr>
          <w:b/>
        </w:rPr>
        <w:t>Group 2</w:t>
      </w:r>
      <w:r w:rsidRPr="00230963">
        <w:t xml:space="preserve">: </w:t>
      </w:r>
      <w:r w:rsidRPr="00230963">
        <w:rPr>
          <w:rFonts w:cs="Times New Roman"/>
        </w:rPr>
        <w:t>Cost Reduction of V2X Enabling Technology</w:t>
      </w:r>
    </w:p>
    <w:p w14:paraId="483B1890" w14:textId="1D406CB0" w:rsidR="00D9338C" w:rsidRPr="00230963" w:rsidRDefault="00D9338C" w:rsidP="00223575">
      <w:pPr>
        <w:pStyle w:val="ListParagraph"/>
        <w:numPr>
          <w:ilvl w:val="0"/>
          <w:numId w:val="67"/>
        </w:numPr>
        <w:jc w:val="both"/>
        <w:rPr>
          <w:b/>
        </w:rPr>
      </w:pPr>
      <w:r w:rsidRPr="00230963">
        <w:rPr>
          <w:b/>
          <w:bCs/>
        </w:rPr>
        <w:t xml:space="preserve">Group 3: </w:t>
      </w:r>
      <w:r w:rsidRPr="00230963">
        <w:t xml:space="preserve">Submetering </w:t>
      </w:r>
      <w:r w:rsidR="00597F70" w:rsidRPr="00230963">
        <w:t xml:space="preserve">Solutions </w:t>
      </w:r>
      <w:r w:rsidRPr="00230963">
        <w:t>to Facilitate VGI</w:t>
      </w:r>
    </w:p>
    <w:p w14:paraId="15440736" w14:textId="0236E11C" w:rsidR="6E580791" w:rsidRDefault="6E580791" w:rsidP="6E580791">
      <w:pPr>
        <w:jc w:val="both"/>
      </w:pPr>
    </w:p>
    <w:p w14:paraId="527AB8C9" w14:textId="00E18F2F" w:rsidR="007068D7" w:rsidRDefault="007068D7" w:rsidP="007068D7">
      <w:pPr>
        <w:jc w:val="both"/>
        <w:rPr>
          <w:szCs w:val="22"/>
        </w:rPr>
      </w:pPr>
      <w:r w:rsidRPr="003F6147">
        <w:rPr>
          <w:szCs w:val="22"/>
        </w:rP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Pr>
          <w:szCs w:val="22"/>
        </w:rPr>
        <w:t xml:space="preserve">technical </w:t>
      </w:r>
      <w:r w:rsidRPr="003F6147">
        <w:rPr>
          <w:szCs w:val="22"/>
        </w:rPr>
        <w:t>tasks described in</w:t>
      </w:r>
      <w:r>
        <w:rPr>
          <w:szCs w:val="22"/>
        </w:rPr>
        <w:t xml:space="preserve"> the Scope of Work</w:t>
      </w:r>
      <w:r w:rsidRPr="003F6147">
        <w:rPr>
          <w:szCs w:val="22"/>
        </w:rPr>
        <w:t>).</w:t>
      </w:r>
      <w:r w:rsidRPr="00960D30">
        <w:t xml:space="preserve"> </w:t>
      </w:r>
    </w:p>
    <w:p w14:paraId="490FD2BB" w14:textId="77777777" w:rsidR="007068D7" w:rsidRDefault="007068D7" w:rsidP="007068D7">
      <w:pPr>
        <w:spacing w:after="0"/>
        <w:jc w:val="both"/>
        <w:rPr>
          <w:szCs w:val="22"/>
        </w:rPr>
      </w:pPr>
      <w:r w:rsidRPr="00FD6239">
        <w:rPr>
          <w:szCs w:val="22"/>
        </w:rPr>
        <w:t xml:space="preserve">Prospective applicants looking for partnering opportunities for this funding opportunity should register on the California Energy Commission’s Empower Innovation website at </w:t>
      </w:r>
      <w:hyperlink r:id="rId18" w:history="1">
        <w:r w:rsidRPr="009269C2">
          <w:rPr>
            <w:rStyle w:val="Hyperlink"/>
            <w:rFonts w:cs="Arial"/>
            <w:szCs w:val="22"/>
          </w:rPr>
          <w:t>www.empowerinnovation.net</w:t>
        </w:r>
      </w:hyperlink>
    </w:p>
    <w:p w14:paraId="088E0083" w14:textId="59D81F6F" w:rsidR="003F6147" w:rsidRPr="003F6147" w:rsidRDefault="003F6147" w:rsidP="003F6147">
      <w:pPr>
        <w:spacing w:after="0"/>
        <w:rPr>
          <w:rFonts w:cs="Times New Roman"/>
          <w:b/>
          <w:smallCaps/>
          <w:sz w:val="26"/>
          <w:szCs w:val="26"/>
        </w:rPr>
      </w:pPr>
    </w:p>
    <w:p w14:paraId="4AB6446E" w14:textId="77777777" w:rsidR="003F6147" w:rsidRPr="00756BAC" w:rsidRDefault="003F6147" w:rsidP="00223575">
      <w:pPr>
        <w:pStyle w:val="Heading2"/>
        <w:numPr>
          <w:ilvl w:val="0"/>
          <w:numId w:val="51"/>
        </w:numPr>
      </w:pPr>
      <w:bookmarkStart w:id="13" w:name="_Toc458602320"/>
      <w:bookmarkStart w:id="14" w:name="_Toc177359224"/>
      <w:r w:rsidRPr="00756BAC">
        <w:t>Key Words/Terms</w:t>
      </w:r>
      <w:bookmarkEnd w:id="13"/>
      <w:bookmarkEnd w:id="14"/>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bottom w:w="72" w:type="dxa"/>
        </w:tblCellMar>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6E580791">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6E580791">
        <w:tc>
          <w:tcPr>
            <w:tcW w:w="2430" w:type="dxa"/>
          </w:tcPr>
          <w:p w14:paraId="48812C83" w14:textId="77777777" w:rsidR="003F6147" w:rsidRPr="003F6147" w:rsidRDefault="003F6147" w:rsidP="00F55120">
            <w:pPr>
              <w:spacing w:after="0"/>
              <w:jc w:val="both"/>
            </w:pPr>
            <w:r w:rsidRPr="003F6147">
              <w:t>Applicant</w:t>
            </w:r>
          </w:p>
        </w:tc>
        <w:tc>
          <w:tcPr>
            <w:tcW w:w="6930" w:type="dxa"/>
          </w:tcPr>
          <w:p w14:paraId="1E95849E" w14:textId="155491B6" w:rsidR="003F6147" w:rsidRPr="003F6147" w:rsidRDefault="00D1382E" w:rsidP="00F55120">
            <w:pPr>
              <w:spacing w:after="0"/>
              <w:jc w:val="both"/>
            </w:pPr>
            <w:r>
              <w:t>An</w:t>
            </w:r>
            <w:r w:rsidR="003F6147" w:rsidRPr="003F6147">
              <w:t xml:space="preserve"> entity that submits an application to this solicitation</w:t>
            </w:r>
            <w:r w:rsidR="00861F15">
              <w:t>.</w:t>
            </w:r>
          </w:p>
        </w:tc>
      </w:tr>
      <w:tr w:rsidR="003F6147" w:rsidRPr="003F6147" w14:paraId="3EBC2272" w14:textId="77777777" w:rsidTr="6E580791">
        <w:tc>
          <w:tcPr>
            <w:tcW w:w="2430" w:type="dxa"/>
          </w:tcPr>
          <w:p w14:paraId="43D654FF" w14:textId="77777777" w:rsidR="003F6147" w:rsidRPr="003F6147" w:rsidRDefault="003F6147" w:rsidP="00F55120">
            <w:pPr>
              <w:spacing w:after="0"/>
              <w:jc w:val="both"/>
            </w:pPr>
            <w:r w:rsidRPr="003F6147">
              <w:t>Application</w:t>
            </w:r>
          </w:p>
        </w:tc>
        <w:tc>
          <w:tcPr>
            <w:tcW w:w="6930" w:type="dxa"/>
          </w:tcPr>
          <w:p w14:paraId="1087A470" w14:textId="77777777" w:rsidR="003F6147" w:rsidRPr="003F6147" w:rsidRDefault="003F6147" w:rsidP="00F55120">
            <w:pPr>
              <w:spacing w:after="0"/>
              <w:jc w:val="both"/>
            </w:pPr>
            <w:r w:rsidRPr="003F6147">
              <w:t>An applicant’s written response to this solicitation</w:t>
            </w:r>
            <w:r w:rsidR="00861F15">
              <w:t>.</w:t>
            </w:r>
          </w:p>
        </w:tc>
      </w:tr>
      <w:tr w:rsidR="00960D30" w:rsidRPr="003F6147" w14:paraId="6BD4CDE5" w14:textId="77777777" w:rsidTr="6E580791">
        <w:tc>
          <w:tcPr>
            <w:tcW w:w="2430" w:type="dxa"/>
          </w:tcPr>
          <w:p w14:paraId="52824D60" w14:textId="77777777" w:rsidR="00960D30" w:rsidRPr="003F6147" w:rsidRDefault="00960D30" w:rsidP="00F55120">
            <w:pPr>
              <w:spacing w:after="0"/>
              <w:jc w:val="both"/>
            </w:pPr>
            <w:r>
              <w:t>Authorized Representative</w:t>
            </w:r>
          </w:p>
        </w:tc>
        <w:tc>
          <w:tcPr>
            <w:tcW w:w="6930" w:type="dxa"/>
          </w:tcPr>
          <w:p w14:paraId="6BDF2D2B" w14:textId="76A292B2" w:rsidR="00960D30" w:rsidRPr="008964A1" w:rsidRDefault="008011F4" w:rsidP="00F55120">
            <w:pPr>
              <w:spacing w:after="0"/>
              <w:jc w:val="both"/>
            </w:pPr>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6E580791">
        <w:tc>
          <w:tcPr>
            <w:tcW w:w="2430" w:type="dxa"/>
          </w:tcPr>
          <w:p w14:paraId="1A4A7129" w14:textId="0B067E6B" w:rsidR="00FA2DA6" w:rsidRDefault="00FA2DA6" w:rsidP="00B9552F">
            <w:pPr>
              <w:spacing w:after="0"/>
            </w:pPr>
            <w:r w:rsidRPr="00206667">
              <w:t>California Native American Tribe</w:t>
            </w:r>
          </w:p>
        </w:tc>
        <w:tc>
          <w:tcPr>
            <w:tcW w:w="6930" w:type="dxa"/>
          </w:tcPr>
          <w:p w14:paraId="34E3ED63" w14:textId="0651D78D" w:rsidR="00FA2DA6" w:rsidDel="008011F4" w:rsidRDefault="00FA2DA6" w:rsidP="00F55120">
            <w:pPr>
              <w:spacing w:after="0"/>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6E580791">
        <w:tc>
          <w:tcPr>
            <w:tcW w:w="2430" w:type="dxa"/>
          </w:tcPr>
          <w:p w14:paraId="14085459" w14:textId="0089A3EF" w:rsidR="006D4A68" w:rsidRPr="00206667" w:rsidRDefault="006D4A68" w:rsidP="00B9552F">
            <w:pPr>
              <w:spacing w:after="0"/>
            </w:pPr>
            <w:r w:rsidRPr="00362F91">
              <w:t>California Tribal Organization</w:t>
            </w:r>
          </w:p>
        </w:tc>
        <w:tc>
          <w:tcPr>
            <w:tcW w:w="6930" w:type="dxa"/>
          </w:tcPr>
          <w:p w14:paraId="1E988844" w14:textId="3B62B6A8" w:rsidR="006D4A68" w:rsidRPr="00206667" w:rsidRDefault="006D4A68" w:rsidP="00F55120">
            <w:pPr>
              <w:spacing w:after="0"/>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6E580791">
        <w:tc>
          <w:tcPr>
            <w:tcW w:w="2430" w:type="dxa"/>
          </w:tcPr>
          <w:p w14:paraId="5DEBAD05" w14:textId="77777777" w:rsidR="003F6147" w:rsidRPr="003F6147" w:rsidRDefault="003F6147" w:rsidP="00F55120">
            <w:pPr>
              <w:spacing w:after="0"/>
              <w:jc w:val="both"/>
            </w:pPr>
            <w:r w:rsidRPr="003F6147">
              <w:t>CAM</w:t>
            </w:r>
          </w:p>
        </w:tc>
        <w:tc>
          <w:tcPr>
            <w:tcW w:w="6930" w:type="dxa"/>
          </w:tcPr>
          <w:p w14:paraId="35598923" w14:textId="3BC0DB38" w:rsidR="003F6147" w:rsidRPr="003F6147" w:rsidRDefault="003F6147" w:rsidP="00F55120">
            <w:pPr>
              <w:spacing w:after="0"/>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6E580791">
        <w:tc>
          <w:tcPr>
            <w:tcW w:w="2430" w:type="dxa"/>
          </w:tcPr>
          <w:p w14:paraId="5091B1FA" w14:textId="77777777" w:rsidR="003F6147" w:rsidRPr="003F6147" w:rsidRDefault="003F6147" w:rsidP="00F55120">
            <w:pPr>
              <w:spacing w:after="0"/>
              <w:jc w:val="both"/>
            </w:pPr>
            <w:r w:rsidRPr="003F6147">
              <w:t>CAO</w:t>
            </w:r>
          </w:p>
        </w:tc>
        <w:tc>
          <w:tcPr>
            <w:tcW w:w="6930" w:type="dxa"/>
          </w:tcPr>
          <w:p w14:paraId="0065B5B7" w14:textId="61CC0223" w:rsidR="003F6147" w:rsidRPr="003F6147" w:rsidRDefault="003F6147" w:rsidP="00F55120">
            <w:pPr>
              <w:spacing w:after="0"/>
              <w:jc w:val="both"/>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6E580791">
        <w:tc>
          <w:tcPr>
            <w:tcW w:w="2430" w:type="dxa"/>
          </w:tcPr>
          <w:p w14:paraId="5F64E278" w14:textId="77777777" w:rsidR="003F6147" w:rsidRPr="003F6147" w:rsidRDefault="003F6147" w:rsidP="00F55120">
            <w:pPr>
              <w:spacing w:after="0"/>
              <w:jc w:val="both"/>
            </w:pPr>
            <w:r w:rsidRPr="003F6147">
              <w:t>CBO</w:t>
            </w:r>
          </w:p>
        </w:tc>
        <w:tc>
          <w:tcPr>
            <w:tcW w:w="6930" w:type="dxa"/>
          </w:tcPr>
          <w:p w14:paraId="3C50F760" w14:textId="229D76B6" w:rsidR="003F6147" w:rsidRPr="003F6147" w:rsidRDefault="003F6147" w:rsidP="00F55120">
            <w:pPr>
              <w:spacing w:after="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223575">
            <w:pPr>
              <w:numPr>
                <w:ilvl w:val="0"/>
                <w:numId w:val="49"/>
              </w:numPr>
              <w:spacing w:after="0"/>
              <w:contextualSpacing/>
            </w:pPr>
            <w:r w:rsidRPr="003F6147">
              <w:lastRenderedPageBreak/>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223575">
            <w:pPr>
              <w:numPr>
                <w:ilvl w:val="0"/>
                <w:numId w:val="49"/>
              </w:numPr>
              <w:spacing w:after="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223575">
            <w:pPr>
              <w:numPr>
                <w:ilvl w:val="0"/>
                <w:numId w:val="49"/>
              </w:numPr>
              <w:spacing w:after="0"/>
              <w:contextualSpacing/>
            </w:pPr>
            <w:r w:rsidRPr="003F6147">
              <w:t>Currently employs staff member(s) who specialized in and are dedicated to – diversity, or equity, or inclusion, or is a 501(c)(3) non-profit.</w:t>
            </w:r>
          </w:p>
        </w:tc>
      </w:tr>
      <w:tr w:rsidR="003F6147" w:rsidRPr="003F6147" w14:paraId="6C0527CD" w14:textId="77777777" w:rsidTr="6E580791">
        <w:tc>
          <w:tcPr>
            <w:tcW w:w="2430" w:type="dxa"/>
          </w:tcPr>
          <w:p w14:paraId="21872A76" w14:textId="77777777" w:rsidR="003F6147" w:rsidRPr="003F6147" w:rsidRDefault="003F6147" w:rsidP="00F55120">
            <w:pPr>
              <w:spacing w:after="0"/>
              <w:jc w:val="both"/>
            </w:pPr>
            <w:r w:rsidRPr="003F6147">
              <w:lastRenderedPageBreak/>
              <w:t>CEC</w:t>
            </w:r>
          </w:p>
        </w:tc>
        <w:tc>
          <w:tcPr>
            <w:tcW w:w="6930" w:type="dxa"/>
          </w:tcPr>
          <w:p w14:paraId="5974AC5C" w14:textId="3C7B0D44" w:rsidR="003F6147" w:rsidRPr="003F6147" w:rsidRDefault="003F6147" w:rsidP="00F55120">
            <w:pPr>
              <w:spacing w:after="0"/>
              <w:contextualSpacing/>
            </w:pPr>
            <w:r w:rsidRPr="003F6147">
              <w:t>State Energy Resources Conservation and Development Commission or, the California Energy Commission</w:t>
            </w:r>
            <w:r w:rsidR="00861F15">
              <w:t>.</w:t>
            </w:r>
          </w:p>
        </w:tc>
      </w:tr>
      <w:tr w:rsidR="006F3D9A" w:rsidRPr="003F6147" w14:paraId="77D69820" w14:textId="77777777" w:rsidTr="6E580791">
        <w:tc>
          <w:tcPr>
            <w:tcW w:w="2430" w:type="dxa"/>
          </w:tcPr>
          <w:p w14:paraId="599B3B06" w14:textId="2CD3B3A7" w:rsidR="006F3D9A" w:rsidRPr="003F6147" w:rsidRDefault="004E1299" w:rsidP="00F55120">
            <w:pPr>
              <w:spacing w:after="0"/>
              <w:jc w:val="both"/>
            </w:pPr>
            <w:r w:rsidRPr="004E1299">
              <w:t>CEC funds</w:t>
            </w:r>
          </w:p>
        </w:tc>
        <w:tc>
          <w:tcPr>
            <w:tcW w:w="6930" w:type="dxa"/>
          </w:tcPr>
          <w:p w14:paraId="333448B8" w14:textId="54A5AE2A" w:rsidR="006F3D9A" w:rsidRPr="003F6147" w:rsidRDefault="007D20F4" w:rsidP="00F55120">
            <w:pPr>
              <w:spacing w:after="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6E580791">
        <w:tc>
          <w:tcPr>
            <w:tcW w:w="2430" w:type="dxa"/>
          </w:tcPr>
          <w:p w14:paraId="1CD4D045" w14:textId="77777777" w:rsidR="003F6147" w:rsidRPr="003F6147" w:rsidRDefault="003F6147" w:rsidP="00F55120">
            <w:pPr>
              <w:spacing w:after="0"/>
              <w:jc w:val="both"/>
            </w:pPr>
            <w:r w:rsidRPr="003F6147">
              <w:t>CEQA</w:t>
            </w:r>
          </w:p>
        </w:tc>
        <w:tc>
          <w:tcPr>
            <w:tcW w:w="6930" w:type="dxa"/>
          </w:tcPr>
          <w:p w14:paraId="2B46B704" w14:textId="77777777" w:rsidR="003F6147" w:rsidRPr="003F6147" w:rsidRDefault="003F6147" w:rsidP="00F55120">
            <w:pPr>
              <w:keepNext/>
              <w:spacing w:after="0"/>
              <w:jc w:val="both"/>
              <w:outlineLvl w:val="1"/>
            </w:pPr>
            <w:r w:rsidRPr="003F6147">
              <w:t>California Environmental Quality Act, California Public Resources Code Section 21000 et seq.</w:t>
            </w:r>
          </w:p>
        </w:tc>
      </w:tr>
      <w:tr w:rsidR="003F6147" w:rsidRPr="003F6147" w14:paraId="52C61765" w14:textId="77777777" w:rsidTr="6E580791">
        <w:tc>
          <w:tcPr>
            <w:tcW w:w="2430" w:type="dxa"/>
          </w:tcPr>
          <w:p w14:paraId="2596B177" w14:textId="77777777" w:rsidR="003F6147" w:rsidRPr="003F6147" w:rsidRDefault="003F6147" w:rsidP="00F55120">
            <w:pPr>
              <w:spacing w:after="0"/>
              <w:jc w:val="both"/>
            </w:pPr>
            <w:r w:rsidRPr="003F6147">
              <w:t>Days</w:t>
            </w:r>
          </w:p>
        </w:tc>
        <w:tc>
          <w:tcPr>
            <w:tcW w:w="6930" w:type="dxa"/>
          </w:tcPr>
          <w:p w14:paraId="2122E55E" w14:textId="77777777" w:rsidR="003F6147" w:rsidRPr="003F6147" w:rsidRDefault="003F6147" w:rsidP="00F55120">
            <w:pPr>
              <w:spacing w:after="0"/>
              <w:jc w:val="both"/>
              <w:rPr>
                <w:i/>
              </w:rPr>
            </w:pPr>
            <w:r w:rsidRPr="003F6147">
              <w:rPr>
                <w:i/>
              </w:rPr>
              <w:t>Days refers to calendar days</w:t>
            </w:r>
            <w:r w:rsidR="00861F15">
              <w:rPr>
                <w:i/>
              </w:rPr>
              <w:t>.</w:t>
            </w:r>
          </w:p>
        </w:tc>
      </w:tr>
      <w:tr w:rsidR="003F6147" w:rsidRPr="003F6147" w14:paraId="710F5904" w14:textId="77777777" w:rsidTr="6E580791">
        <w:tc>
          <w:tcPr>
            <w:tcW w:w="2430" w:type="dxa"/>
          </w:tcPr>
          <w:p w14:paraId="147C6C24" w14:textId="77777777" w:rsidR="003F6147" w:rsidRPr="003F6147" w:rsidRDefault="003F6147" w:rsidP="00F55120">
            <w:pPr>
              <w:spacing w:after="0"/>
              <w:jc w:val="both"/>
            </w:pPr>
            <w:r w:rsidRPr="003F6147">
              <w:t>Disadvantaged Community</w:t>
            </w:r>
          </w:p>
        </w:tc>
        <w:tc>
          <w:tcPr>
            <w:tcW w:w="6930" w:type="dxa"/>
          </w:tcPr>
          <w:p w14:paraId="24306E97" w14:textId="11CDFAA4" w:rsidR="003F6147" w:rsidRPr="003F6147" w:rsidRDefault="007D20F4" w:rsidP="00F55120">
            <w:pPr>
              <w:spacing w:after="0"/>
              <w:jc w:val="both"/>
            </w:pPr>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r w:rsidR="00C43F0B">
              <w:t xml:space="preserve"> </w:t>
            </w:r>
            <w:r w:rsidR="6F59A015">
              <w:t>(https://oehha.ca.gov/calenviroscreen/report/calenviroscreen-</w:t>
            </w:r>
            <w:r w:rsidR="00CB0C0B">
              <w:t>4</w:t>
            </w:r>
            <w:r w:rsidR="6F59A015">
              <w:t>0)</w:t>
            </w:r>
          </w:p>
        </w:tc>
      </w:tr>
      <w:tr w:rsidR="008A7EE1" w:rsidRPr="003F6147" w14:paraId="14C132B0" w14:textId="77777777" w:rsidTr="6E580791">
        <w:tc>
          <w:tcPr>
            <w:tcW w:w="2430" w:type="dxa"/>
          </w:tcPr>
          <w:p w14:paraId="1AC95429" w14:textId="1984284F" w:rsidR="008A7EE1" w:rsidRPr="003F6147" w:rsidRDefault="008A7EE1" w:rsidP="00F55120">
            <w:pPr>
              <w:spacing w:after="0"/>
              <w:jc w:val="both"/>
            </w:pPr>
            <w:r>
              <w:t>DER</w:t>
            </w:r>
          </w:p>
        </w:tc>
        <w:tc>
          <w:tcPr>
            <w:tcW w:w="6930" w:type="dxa"/>
          </w:tcPr>
          <w:p w14:paraId="38AE60B8" w14:textId="71EAF910" w:rsidR="008A7EE1" w:rsidRPr="00146D38" w:rsidRDefault="008A7EE1" w:rsidP="00F55120">
            <w:pPr>
              <w:spacing w:after="0"/>
              <w:jc w:val="both"/>
            </w:pPr>
            <w:r>
              <w:rPr>
                <w:i/>
                <w:iCs/>
              </w:rPr>
              <w:t xml:space="preserve">Distributed energy resource, </w:t>
            </w:r>
            <w:r w:rsidR="003A6F23" w:rsidRPr="00FE33F1">
              <w:t>a diverse category of devices and technologies that interface with the electricity system at the distribution level, either directly connected to a distribution utility’s wires or on an end-use customer’s premises, behind the utility meter.</w:t>
            </w:r>
            <w:r w:rsidR="00931FDD">
              <w:t xml:space="preserve"> </w:t>
            </w:r>
            <w:r w:rsidR="00931FDD" w:rsidRPr="00931FDD">
              <w:t>Examples include distributed generation and storage, electric vehicles and charging stations, grid-interactive buildings and microgrids, as well as more traditional demand response or load flexibility resources and energy efficiency strategies.</w:t>
            </w:r>
          </w:p>
        </w:tc>
      </w:tr>
      <w:tr w:rsidR="003F6147" w:rsidRPr="003F6147" w14:paraId="440E3ED2" w14:textId="77777777" w:rsidTr="6E580791">
        <w:tc>
          <w:tcPr>
            <w:tcW w:w="2430" w:type="dxa"/>
          </w:tcPr>
          <w:p w14:paraId="74D6D733" w14:textId="77777777" w:rsidR="003F6147" w:rsidRPr="003F6147" w:rsidRDefault="003F6147" w:rsidP="00F55120">
            <w:pPr>
              <w:spacing w:after="0"/>
              <w:jc w:val="both"/>
            </w:pPr>
            <w:r w:rsidRPr="003F6147">
              <w:t>Energy Equity</w:t>
            </w:r>
          </w:p>
        </w:tc>
        <w:tc>
          <w:tcPr>
            <w:tcW w:w="6930" w:type="dxa"/>
          </w:tcPr>
          <w:p w14:paraId="710ABD54" w14:textId="77777777" w:rsidR="003F6147" w:rsidRPr="003F6147" w:rsidRDefault="003F6147" w:rsidP="00F55120">
            <w:pPr>
              <w:spacing w:after="0"/>
              <w:jc w:val="both"/>
            </w:pPr>
            <w:r w:rsidRPr="003F6147">
              <w:t>The fair distribution of benefits and burdens from energy production and consumption.</w:t>
            </w:r>
          </w:p>
        </w:tc>
      </w:tr>
      <w:tr w:rsidR="003F6147" w:rsidRPr="003F6147" w14:paraId="3796E1CD" w14:textId="77777777" w:rsidTr="6E580791">
        <w:tc>
          <w:tcPr>
            <w:tcW w:w="2430" w:type="dxa"/>
          </w:tcPr>
          <w:p w14:paraId="718CC924" w14:textId="77777777" w:rsidR="003F6147" w:rsidRPr="003F6147" w:rsidRDefault="003F6147" w:rsidP="00F55120">
            <w:pPr>
              <w:spacing w:after="0"/>
              <w:jc w:val="both"/>
            </w:pPr>
            <w:r w:rsidRPr="003F6147">
              <w:t>EPIC</w:t>
            </w:r>
          </w:p>
        </w:tc>
        <w:tc>
          <w:tcPr>
            <w:tcW w:w="6930" w:type="dxa"/>
          </w:tcPr>
          <w:p w14:paraId="410D5587" w14:textId="77777777" w:rsidR="003F6147" w:rsidRPr="003F6147" w:rsidRDefault="003F6147" w:rsidP="00F55120">
            <w:pPr>
              <w:spacing w:after="0"/>
              <w:jc w:val="both"/>
            </w:pPr>
            <w:r w:rsidRPr="003F6147">
              <w:rPr>
                <w:i/>
              </w:rPr>
              <w:t>Electric Program Investment Charge,</w:t>
            </w:r>
            <w:r w:rsidRPr="003F6147">
              <w:t xml:space="preserve"> the source of funding for the projects awarded under this solicitation</w:t>
            </w:r>
            <w:r w:rsidR="00861F15">
              <w:t>.</w:t>
            </w:r>
          </w:p>
        </w:tc>
      </w:tr>
      <w:tr w:rsidR="000B79B6" w:rsidRPr="00C01C9A" w14:paraId="259AD025" w14:textId="77777777" w:rsidTr="6E580791">
        <w:tc>
          <w:tcPr>
            <w:tcW w:w="2430" w:type="dxa"/>
          </w:tcPr>
          <w:p w14:paraId="5E917126" w14:textId="2F355A1D" w:rsidR="000B79B6" w:rsidRPr="00230963" w:rsidRDefault="000B79B6" w:rsidP="00F55120">
            <w:pPr>
              <w:spacing w:after="0"/>
              <w:jc w:val="both"/>
            </w:pPr>
            <w:r w:rsidRPr="00230963">
              <w:t>EVITP</w:t>
            </w:r>
          </w:p>
        </w:tc>
        <w:tc>
          <w:tcPr>
            <w:tcW w:w="6930" w:type="dxa"/>
          </w:tcPr>
          <w:p w14:paraId="0CAEB678" w14:textId="28D76596" w:rsidR="000B79B6" w:rsidRPr="00230963" w:rsidRDefault="000B79B6" w:rsidP="00F55120">
            <w:pPr>
              <w:spacing w:after="0"/>
              <w:jc w:val="both"/>
            </w:pPr>
            <w:r w:rsidRPr="00230963">
              <w:rPr>
                <w:i/>
              </w:rPr>
              <w:t>Electric Vehicle Infrastructure Training Program</w:t>
            </w:r>
            <w:r w:rsidR="00B00549" w:rsidRPr="00230963">
              <w:rPr>
                <w:i/>
              </w:rPr>
              <w:t>,</w:t>
            </w:r>
            <w:r w:rsidR="00B00549" w:rsidRPr="00230963">
              <w:t xml:space="preserve"> training and certification for electricians installing electric vehicle supply equipment (EVSE)</w:t>
            </w:r>
          </w:p>
        </w:tc>
      </w:tr>
      <w:tr w:rsidR="00C01C9A" w:rsidRPr="00C01C9A" w14:paraId="0BFDE81F" w14:textId="77777777" w:rsidTr="6E580791">
        <w:tc>
          <w:tcPr>
            <w:tcW w:w="2430" w:type="dxa"/>
          </w:tcPr>
          <w:p w14:paraId="44C9A990" w14:textId="501B6D49" w:rsidR="00C01C9A" w:rsidRPr="00230963" w:rsidRDefault="00C01C9A" w:rsidP="00F55120">
            <w:pPr>
              <w:spacing w:after="0"/>
              <w:jc w:val="both"/>
            </w:pPr>
            <w:r w:rsidRPr="00230963">
              <w:t>EVSE</w:t>
            </w:r>
          </w:p>
        </w:tc>
        <w:tc>
          <w:tcPr>
            <w:tcW w:w="6930" w:type="dxa"/>
          </w:tcPr>
          <w:p w14:paraId="077AC5AB" w14:textId="473C574C" w:rsidR="00C01C9A" w:rsidRPr="00230963" w:rsidRDefault="00C01C9A" w:rsidP="00F55120">
            <w:pPr>
              <w:spacing w:after="0"/>
              <w:jc w:val="both"/>
            </w:pPr>
            <w:r w:rsidRPr="00230963">
              <w:rPr>
                <w:i/>
              </w:rPr>
              <w:t>Electric Vehicle Supply Equipment</w:t>
            </w:r>
            <w:r w:rsidRPr="00230963">
              <w:t>, a unit controlling the power supply to one or more vehicles during a charging session.</w:t>
            </w:r>
          </w:p>
        </w:tc>
      </w:tr>
      <w:tr w:rsidR="003F6147" w:rsidRPr="003F6147" w14:paraId="299AA2AD" w14:textId="77777777" w:rsidTr="6E580791">
        <w:tc>
          <w:tcPr>
            <w:tcW w:w="2430" w:type="dxa"/>
          </w:tcPr>
          <w:p w14:paraId="3261536F" w14:textId="77777777" w:rsidR="003F6147" w:rsidRPr="003F6147" w:rsidRDefault="003F6147" w:rsidP="00F55120">
            <w:pPr>
              <w:spacing w:after="0"/>
              <w:jc w:val="both"/>
            </w:pPr>
            <w:r w:rsidRPr="003F6147">
              <w:t>IOU</w:t>
            </w:r>
          </w:p>
        </w:tc>
        <w:tc>
          <w:tcPr>
            <w:tcW w:w="6930" w:type="dxa"/>
          </w:tcPr>
          <w:p w14:paraId="5ACA9A9F" w14:textId="4E139C52" w:rsidR="003F6147" w:rsidRPr="003F6147" w:rsidRDefault="003F6147" w:rsidP="00F55120">
            <w:pPr>
              <w:spacing w:after="0"/>
              <w:jc w:val="both"/>
            </w:pPr>
            <w:r w:rsidRPr="003F6147">
              <w:rPr>
                <w:i/>
              </w:rPr>
              <w:t>Investor-owned utility,</w:t>
            </w:r>
            <w:r w:rsidRPr="003F6147">
              <w:t xml:space="preserve"> an electrical corporation as defined in California Public Utilities Code section 218. For purposes of this solicitation, it </w:t>
            </w:r>
            <w:r w:rsidRPr="003F6147">
              <w:lastRenderedPageBreak/>
              <w:t>includes Pacific Gas and Electric Co., San Diego Gas and Electric Co., and Southern California Edison Co.</w:t>
            </w:r>
          </w:p>
        </w:tc>
      </w:tr>
      <w:tr w:rsidR="003F6147" w:rsidRPr="003F6147" w14:paraId="3E0981EC" w14:textId="77777777" w:rsidTr="6E580791">
        <w:tc>
          <w:tcPr>
            <w:tcW w:w="2430" w:type="dxa"/>
          </w:tcPr>
          <w:p w14:paraId="2C5F8351" w14:textId="77777777" w:rsidR="003F6147" w:rsidRPr="003F6147" w:rsidRDefault="003F6147" w:rsidP="00F55120">
            <w:pPr>
              <w:spacing w:after="0"/>
            </w:pPr>
            <w:r w:rsidRPr="003F6147">
              <w:lastRenderedPageBreak/>
              <w:t>Low Income Community</w:t>
            </w:r>
          </w:p>
        </w:tc>
        <w:tc>
          <w:tcPr>
            <w:tcW w:w="6930" w:type="dxa"/>
          </w:tcPr>
          <w:p w14:paraId="673D844E" w14:textId="75928D17" w:rsidR="003F6147" w:rsidRPr="003F6147" w:rsidRDefault="00265FE1" w:rsidP="00F55120">
            <w:pPr>
              <w:shd w:val="clear" w:color="auto" w:fill="FFFFFF"/>
              <w:spacing w:after="0"/>
              <w:jc w:val="both"/>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r w:rsidR="00605CC9" w:rsidRPr="00605CC9">
              <w:t>https://www.hcd.ca.gov/grants-and-funding/income-limits</w:t>
            </w:r>
            <w:r w:rsidR="00960D30">
              <w:t xml:space="preserve">) </w:t>
            </w:r>
          </w:p>
        </w:tc>
      </w:tr>
      <w:tr w:rsidR="00CF09FA" w:rsidRPr="003F6147" w14:paraId="6EB675F9" w14:textId="77777777" w:rsidTr="6E580791">
        <w:tc>
          <w:tcPr>
            <w:tcW w:w="2430" w:type="dxa"/>
          </w:tcPr>
          <w:p w14:paraId="0C79F6BD" w14:textId="77777777" w:rsidR="00CF09FA" w:rsidRPr="003F6147" w:rsidRDefault="00CF09FA" w:rsidP="00F55120">
            <w:pPr>
              <w:spacing w:after="0"/>
              <w:jc w:val="both"/>
            </w:pPr>
            <w:r>
              <w:t xml:space="preserve">Major Subrecipient </w:t>
            </w:r>
          </w:p>
        </w:tc>
        <w:tc>
          <w:tcPr>
            <w:tcW w:w="6930" w:type="dxa"/>
          </w:tcPr>
          <w:p w14:paraId="3DFB59F2" w14:textId="77777777" w:rsidR="00CF09FA" w:rsidRPr="00150DAF" w:rsidRDefault="00CF09FA" w:rsidP="00F55120">
            <w:pPr>
              <w:spacing w:after="0"/>
              <w:jc w:val="both"/>
              <w:rPr>
                <w:iCs/>
              </w:rPr>
            </w:pPr>
            <w:r>
              <w:rPr>
                <w:iCs/>
              </w:rPr>
              <w:t xml:space="preserve">A Subrecipient that is budgeted to receive $100,000 or more of CEC funds, not including any equipment or match funds that may be provide by the Subrecipient.  </w:t>
            </w:r>
          </w:p>
        </w:tc>
      </w:tr>
      <w:tr w:rsidR="003F6147" w:rsidRPr="003F6147" w14:paraId="36EE849E" w14:textId="77777777" w:rsidTr="6E580791">
        <w:tc>
          <w:tcPr>
            <w:tcW w:w="2430" w:type="dxa"/>
          </w:tcPr>
          <w:p w14:paraId="0DCA0F8E" w14:textId="77777777" w:rsidR="003F6147" w:rsidRPr="003F6147" w:rsidRDefault="003F6147" w:rsidP="00F55120">
            <w:pPr>
              <w:spacing w:after="0"/>
              <w:jc w:val="both"/>
            </w:pPr>
            <w:r w:rsidRPr="003F6147">
              <w:t>NOPA</w:t>
            </w:r>
          </w:p>
        </w:tc>
        <w:tc>
          <w:tcPr>
            <w:tcW w:w="6930" w:type="dxa"/>
          </w:tcPr>
          <w:p w14:paraId="1BC385BE" w14:textId="79F25FBF" w:rsidR="003F6147" w:rsidRPr="003F6147" w:rsidRDefault="003F6147" w:rsidP="00F55120">
            <w:pPr>
              <w:spacing w:after="0"/>
              <w:jc w:val="both"/>
            </w:pPr>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3F6147" w:rsidRPr="003F6147" w14:paraId="64B3725C" w14:textId="77777777" w:rsidTr="6E580791">
        <w:tc>
          <w:tcPr>
            <w:tcW w:w="2430" w:type="dxa"/>
          </w:tcPr>
          <w:p w14:paraId="77627CE2" w14:textId="77777777" w:rsidR="003F6147" w:rsidRPr="003F6147" w:rsidRDefault="003F6147" w:rsidP="00F55120">
            <w:pPr>
              <w:spacing w:after="0"/>
              <w:jc w:val="both"/>
            </w:pPr>
            <w:r w:rsidRPr="003F6147">
              <w:t>Pre-Commercial</w:t>
            </w:r>
            <w:r w:rsidR="0007074B">
              <w:t xml:space="preserve"> Technology</w:t>
            </w:r>
          </w:p>
        </w:tc>
        <w:tc>
          <w:tcPr>
            <w:tcW w:w="6930" w:type="dxa"/>
          </w:tcPr>
          <w:p w14:paraId="185DE1FD" w14:textId="1D2BC4D9" w:rsidR="003F6147" w:rsidRPr="003F6147" w:rsidRDefault="003F6147" w:rsidP="00F55120">
            <w:pPr>
              <w:spacing w:after="0"/>
            </w:pPr>
            <w:r w:rsidRPr="003F6147">
              <w:t xml:space="preserve"> </w:t>
            </w:r>
            <w:r w:rsidR="00F62942">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6E580791">
        <w:tc>
          <w:tcPr>
            <w:tcW w:w="2430" w:type="dxa"/>
          </w:tcPr>
          <w:p w14:paraId="53373040" w14:textId="77777777" w:rsidR="003F6147" w:rsidRPr="003F6147" w:rsidRDefault="003F6147" w:rsidP="00F55120">
            <w:pPr>
              <w:spacing w:after="0"/>
              <w:jc w:val="both"/>
            </w:pPr>
            <w:r w:rsidRPr="003F6147">
              <w:t>Pilot Test</w:t>
            </w:r>
          </w:p>
        </w:tc>
        <w:tc>
          <w:tcPr>
            <w:tcW w:w="6930" w:type="dxa"/>
          </w:tcPr>
          <w:p w14:paraId="0742F89F" w14:textId="06AEF6C1" w:rsidR="003F6147" w:rsidRPr="003F6147" w:rsidRDefault="00790F41" w:rsidP="00F55120">
            <w:pPr>
              <w:spacing w:after="0"/>
            </w:pPr>
            <w:r>
              <w:t>S</w:t>
            </w:r>
            <w:r w:rsidR="003F6147" w:rsidRPr="003F6147">
              <w:t xml:space="preserve">mall scale testing in </w:t>
            </w:r>
            <w:r>
              <w:t>a</w:t>
            </w:r>
            <w:r w:rsidR="003F6147"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6E267D56" w14:textId="77777777" w:rsidTr="6E580791">
        <w:tc>
          <w:tcPr>
            <w:tcW w:w="2430" w:type="dxa"/>
          </w:tcPr>
          <w:p w14:paraId="0F0C249B" w14:textId="77777777" w:rsidR="003F6147" w:rsidRPr="003F6147" w:rsidRDefault="003F6147" w:rsidP="00F55120">
            <w:pPr>
              <w:spacing w:after="0"/>
              <w:jc w:val="both"/>
            </w:pPr>
            <w:r w:rsidRPr="003F6147">
              <w:t>Principal Investigator</w:t>
            </w:r>
          </w:p>
        </w:tc>
        <w:tc>
          <w:tcPr>
            <w:tcW w:w="6930" w:type="dxa"/>
          </w:tcPr>
          <w:p w14:paraId="5FE4F8B7" w14:textId="77777777" w:rsidR="003F6147" w:rsidRPr="003F6147" w:rsidRDefault="003F6147" w:rsidP="00F55120">
            <w:pPr>
              <w:spacing w:after="0"/>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6E580791">
        <w:tc>
          <w:tcPr>
            <w:tcW w:w="2430" w:type="dxa"/>
          </w:tcPr>
          <w:p w14:paraId="55A34BEB" w14:textId="77777777" w:rsidR="003F6147" w:rsidRPr="003F6147" w:rsidRDefault="003F6147" w:rsidP="00F55120">
            <w:pPr>
              <w:spacing w:after="0"/>
              <w:jc w:val="both"/>
            </w:pPr>
            <w:r w:rsidRPr="003F6147">
              <w:t>Project Manager</w:t>
            </w:r>
          </w:p>
        </w:tc>
        <w:tc>
          <w:tcPr>
            <w:tcW w:w="6930" w:type="dxa"/>
          </w:tcPr>
          <w:p w14:paraId="74A463FD" w14:textId="77777777" w:rsidR="003F6147" w:rsidRPr="003F6147" w:rsidRDefault="003F6147" w:rsidP="00F55120">
            <w:pPr>
              <w:spacing w:after="0"/>
              <w:jc w:val="both"/>
            </w:pPr>
            <w:r w:rsidRPr="003F6147">
              <w:t>The person designated by the applicant to oversee the project and to serve as the main point of contact for the CEC</w:t>
            </w:r>
            <w:r w:rsidR="00861F15">
              <w:t>.</w:t>
            </w:r>
          </w:p>
        </w:tc>
      </w:tr>
      <w:tr w:rsidR="003F6147" w:rsidRPr="003F6147" w14:paraId="5AEA71FB" w14:textId="77777777" w:rsidTr="6E580791">
        <w:tc>
          <w:tcPr>
            <w:tcW w:w="2430" w:type="dxa"/>
          </w:tcPr>
          <w:p w14:paraId="58F6988E" w14:textId="77777777" w:rsidR="003F6147" w:rsidRPr="003F6147" w:rsidRDefault="003F6147" w:rsidP="00F55120">
            <w:pPr>
              <w:spacing w:after="0"/>
              <w:jc w:val="both"/>
            </w:pPr>
            <w:r w:rsidRPr="003F6147">
              <w:t>Project Partner</w:t>
            </w:r>
          </w:p>
        </w:tc>
        <w:tc>
          <w:tcPr>
            <w:tcW w:w="6930" w:type="dxa"/>
          </w:tcPr>
          <w:p w14:paraId="074771EE" w14:textId="134D8037" w:rsidR="003F6147" w:rsidRPr="003F6147" w:rsidRDefault="003F6147" w:rsidP="00F55120">
            <w:pPr>
              <w:spacing w:after="0"/>
              <w:jc w:val="both"/>
            </w:pPr>
            <w:r w:rsidRPr="003F6147">
              <w:t>A</w:t>
            </w:r>
            <w:r w:rsidR="00B73E12">
              <w:t xml:space="preserve"> person or</w:t>
            </w:r>
            <w:r w:rsidRPr="003F6147">
              <w:t xml:space="preserve"> entity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6E580791">
        <w:tc>
          <w:tcPr>
            <w:tcW w:w="2430" w:type="dxa"/>
          </w:tcPr>
          <w:p w14:paraId="6F237EB3" w14:textId="77777777" w:rsidR="003F6147" w:rsidRPr="003F6147" w:rsidRDefault="003F6147" w:rsidP="00F55120">
            <w:pPr>
              <w:spacing w:after="0"/>
              <w:jc w:val="both"/>
            </w:pPr>
            <w:r w:rsidRPr="003F6147">
              <w:t>Recipient</w:t>
            </w:r>
          </w:p>
        </w:tc>
        <w:tc>
          <w:tcPr>
            <w:tcW w:w="6930" w:type="dxa"/>
          </w:tcPr>
          <w:p w14:paraId="3FC09509" w14:textId="49539FE4" w:rsidR="003F6147" w:rsidRPr="003F6147" w:rsidRDefault="003F6147" w:rsidP="00F55120">
            <w:pPr>
              <w:spacing w:after="0"/>
              <w:jc w:val="both"/>
            </w:pPr>
            <w:r w:rsidRPr="003F6147">
              <w:t xml:space="preserve"> A</w:t>
            </w:r>
            <w:r w:rsidR="007E19D6">
              <w:t xml:space="preserve"> person or</w:t>
            </w:r>
            <w:r w:rsidRPr="003F6147">
              <w:t xml:space="preserve"> entity receiving a </w:t>
            </w:r>
            <w:r w:rsidR="007E19D6">
              <w:t xml:space="preserve">grant </w:t>
            </w:r>
            <w:r w:rsidRPr="003F6147">
              <w:t>award under this solicitation</w:t>
            </w:r>
            <w:r w:rsidR="00861F15">
              <w:t>.</w:t>
            </w:r>
            <w:r w:rsidR="000E62B3">
              <w:t xml:space="preserve"> “Recipient” may be used interchangeably with “grant recipient”.</w:t>
            </w:r>
          </w:p>
        </w:tc>
      </w:tr>
      <w:tr w:rsidR="003F6147" w:rsidRPr="003F6147" w14:paraId="0735587C" w14:textId="77777777" w:rsidTr="6E580791">
        <w:tc>
          <w:tcPr>
            <w:tcW w:w="2430" w:type="dxa"/>
          </w:tcPr>
          <w:p w14:paraId="6FCE2130" w14:textId="77777777" w:rsidR="003F6147" w:rsidRPr="003F6147" w:rsidRDefault="003F6147" w:rsidP="00F55120">
            <w:pPr>
              <w:spacing w:after="0"/>
              <w:jc w:val="both"/>
            </w:pPr>
            <w:r w:rsidRPr="003F6147">
              <w:t>Solicitation</w:t>
            </w:r>
          </w:p>
        </w:tc>
        <w:tc>
          <w:tcPr>
            <w:tcW w:w="6930" w:type="dxa"/>
          </w:tcPr>
          <w:p w14:paraId="51DC304A" w14:textId="6A60E3FC" w:rsidR="003F6147" w:rsidRPr="003F6147" w:rsidRDefault="003F6147" w:rsidP="00F55120">
            <w:pPr>
              <w:spacing w:after="0"/>
              <w:jc w:val="both"/>
            </w:pPr>
            <w:r>
              <w:t>This entire document, including all attachments, exhibits, addend</w:t>
            </w:r>
            <w:r w:rsidR="57DA6D05">
              <w:t>a,</w:t>
            </w:r>
            <w:r>
              <w:t xml:space="preserve"> written notices, and questions and answers (“solicitation” may be used interchangeably with “Grant Funding Opportunity”</w:t>
            </w:r>
            <w:r w:rsidR="5C5098A7">
              <w:t xml:space="preserve"> or “GFO”</w:t>
            </w:r>
            <w:r>
              <w:t>)</w:t>
            </w:r>
            <w:r w:rsidR="2205B2A2">
              <w:t>.</w:t>
            </w:r>
            <w:r>
              <w:t xml:space="preserve"> </w:t>
            </w:r>
          </w:p>
        </w:tc>
      </w:tr>
      <w:tr w:rsidR="00AC397C" w:rsidRPr="003F6147" w14:paraId="457271FF" w14:textId="77777777" w:rsidTr="6E580791">
        <w:tc>
          <w:tcPr>
            <w:tcW w:w="2430" w:type="dxa"/>
          </w:tcPr>
          <w:p w14:paraId="7B2AA8EF" w14:textId="2C7312CA" w:rsidR="00AC397C" w:rsidRPr="003F6147" w:rsidRDefault="00AC397C" w:rsidP="00F55120">
            <w:pPr>
              <w:spacing w:after="0"/>
              <w:jc w:val="both"/>
            </w:pPr>
            <w:r w:rsidRPr="00CA3BD2">
              <w:t xml:space="preserve">Subrecipient  </w:t>
            </w:r>
          </w:p>
        </w:tc>
        <w:tc>
          <w:tcPr>
            <w:tcW w:w="6930" w:type="dxa"/>
          </w:tcPr>
          <w:p w14:paraId="2E9FD9C7" w14:textId="55A4912B" w:rsidR="00AC397C" w:rsidRPr="003F6147" w:rsidRDefault="00AC397C" w:rsidP="00F55120">
            <w:pPr>
              <w:spacing w:after="0"/>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360BF222" w14:paraId="41F65556" w14:textId="77777777" w:rsidTr="6E580791">
        <w:trPr>
          <w:trHeight w:val="300"/>
        </w:trPr>
        <w:tc>
          <w:tcPr>
            <w:tcW w:w="2430" w:type="dxa"/>
          </w:tcPr>
          <w:p w14:paraId="5D83457A" w14:textId="63CAF3AB" w:rsidR="70D6C226" w:rsidRPr="00230963" w:rsidRDefault="70D6C226" w:rsidP="00F55120">
            <w:pPr>
              <w:spacing w:after="0"/>
              <w:jc w:val="both"/>
            </w:pPr>
            <w:r w:rsidRPr="00230963">
              <w:t>Submetering</w:t>
            </w:r>
          </w:p>
        </w:tc>
        <w:tc>
          <w:tcPr>
            <w:tcW w:w="6930" w:type="dxa"/>
          </w:tcPr>
          <w:p w14:paraId="7BF5C8D3" w14:textId="5CAB6052" w:rsidR="360BF222" w:rsidRPr="00230963" w:rsidRDefault="0093786B" w:rsidP="00F55120">
            <w:pPr>
              <w:spacing w:after="0"/>
              <w:jc w:val="both"/>
            </w:pPr>
            <w:r w:rsidRPr="00230963">
              <w:t>A technology that allows electric vehicle (EV) owners to measure an EV’s energy use independently from the owner’s main utility meter</w:t>
            </w:r>
            <w:r w:rsidR="00DE26DD" w:rsidRPr="00230963">
              <w:t>.</w:t>
            </w:r>
          </w:p>
        </w:tc>
      </w:tr>
      <w:tr w:rsidR="00AC397C" w:rsidRPr="003F6147" w14:paraId="4C7B0B7C" w14:textId="77777777" w:rsidTr="6E580791">
        <w:tc>
          <w:tcPr>
            <w:tcW w:w="2430" w:type="dxa"/>
          </w:tcPr>
          <w:p w14:paraId="08DD3F4B" w14:textId="25620AE5" w:rsidR="00AC397C" w:rsidRPr="003F6147" w:rsidRDefault="00AC397C" w:rsidP="00F55120">
            <w:pPr>
              <w:spacing w:after="0"/>
              <w:jc w:val="both"/>
            </w:pPr>
            <w:r w:rsidRPr="00CA3BD2">
              <w:lastRenderedPageBreak/>
              <w:t>Sub-Subrecipient</w:t>
            </w:r>
          </w:p>
        </w:tc>
        <w:tc>
          <w:tcPr>
            <w:tcW w:w="6930" w:type="dxa"/>
          </w:tcPr>
          <w:p w14:paraId="2AD1C4E3" w14:textId="3D48B8BA" w:rsidR="00AC397C" w:rsidRPr="003F6147" w:rsidRDefault="00AC397C" w:rsidP="00F55120">
            <w:pPr>
              <w:spacing w:after="0"/>
              <w:jc w:val="both"/>
            </w:pPr>
            <w:r w:rsidRPr="00CA3BD2">
              <w:t>Has the same meaning as a Subrecipient except that it receives grant funds from a Subrecipient or any lower tier level of a Sub-Subrecipient.</w:t>
            </w:r>
          </w:p>
        </w:tc>
      </w:tr>
      <w:tr w:rsidR="003F6147" w:rsidRPr="003F6147" w14:paraId="277930E9" w14:textId="77777777" w:rsidTr="6E580791">
        <w:tc>
          <w:tcPr>
            <w:tcW w:w="2430" w:type="dxa"/>
          </w:tcPr>
          <w:p w14:paraId="2490391B" w14:textId="77777777" w:rsidR="003F6147" w:rsidRPr="003F6147" w:rsidRDefault="003F6147" w:rsidP="00F55120">
            <w:pPr>
              <w:spacing w:after="0"/>
              <w:jc w:val="both"/>
            </w:pPr>
            <w:r w:rsidRPr="003F6147">
              <w:t>State</w:t>
            </w:r>
          </w:p>
        </w:tc>
        <w:tc>
          <w:tcPr>
            <w:tcW w:w="6930" w:type="dxa"/>
          </w:tcPr>
          <w:p w14:paraId="4BEB9328" w14:textId="77777777" w:rsidR="003F6147" w:rsidRPr="003F6147" w:rsidRDefault="003F6147" w:rsidP="00F55120">
            <w:pPr>
              <w:spacing w:after="0"/>
              <w:jc w:val="both"/>
            </w:pPr>
            <w:r w:rsidRPr="003F6147">
              <w:t>State of California</w:t>
            </w:r>
          </w:p>
        </w:tc>
      </w:tr>
      <w:tr w:rsidR="00960D30" w:rsidRPr="003F6147" w14:paraId="26EDE60B" w14:textId="77777777" w:rsidTr="6E580791">
        <w:tc>
          <w:tcPr>
            <w:tcW w:w="2430" w:type="dxa"/>
          </w:tcPr>
          <w:p w14:paraId="6F562A24" w14:textId="77777777" w:rsidR="00960D30" w:rsidRPr="003F6147" w:rsidRDefault="00960D30" w:rsidP="00F55120">
            <w:pPr>
              <w:spacing w:after="0"/>
              <w:jc w:val="both"/>
            </w:pPr>
            <w:r>
              <w:t>TRL</w:t>
            </w:r>
          </w:p>
        </w:tc>
        <w:tc>
          <w:tcPr>
            <w:tcW w:w="6930" w:type="dxa"/>
          </w:tcPr>
          <w:p w14:paraId="579B9C91" w14:textId="77777777" w:rsidR="00960D30" w:rsidRPr="007076F1" w:rsidRDefault="00960D30" w:rsidP="00EC2034">
            <w:pPr>
              <w:spacing w:after="0"/>
              <w:rPr>
                <w:szCs w:val="22"/>
              </w:rPr>
            </w:pPr>
            <w:r w:rsidRPr="007076F1">
              <w:rPr>
                <w:szCs w:val="22"/>
              </w:rPr>
              <w:t>Technology readiness levels, are a method for estimating the maturity of technologies during the acquisition phase of a program.</w:t>
            </w:r>
          </w:p>
          <w:p w14:paraId="07D23953" w14:textId="0F2F8A82" w:rsidR="00960D30" w:rsidRPr="003F6147" w:rsidRDefault="00960D30" w:rsidP="00F55120">
            <w:pPr>
              <w:spacing w:after="0"/>
              <w:jc w:val="both"/>
            </w:pPr>
            <w:r w:rsidRPr="007076F1">
              <w:rPr>
                <w:szCs w:val="22"/>
              </w:rPr>
              <w:t xml:space="preserve">Source: U.S. Department of Energy, “Technology Readiness Assessment Guide”. </w:t>
            </w:r>
            <w:r w:rsidR="00B3602E" w:rsidRPr="00B3602E">
              <w:t>https://www2.lbl.gov/dir/assets/docs/TRL%20guide.pdf</w:t>
            </w:r>
          </w:p>
        </w:tc>
      </w:tr>
      <w:tr w:rsidR="00D9338C" w:rsidRPr="003F6147" w14:paraId="38603808" w14:textId="77777777" w:rsidTr="6E580791">
        <w:tc>
          <w:tcPr>
            <w:tcW w:w="2430" w:type="dxa"/>
          </w:tcPr>
          <w:p w14:paraId="36799840" w14:textId="0163D875" w:rsidR="00D9338C" w:rsidRPr="00842249" w:rsidRDefault="00D9338C" w:rsidP="00F55120">
            <w:pPr>
              <w:spacing w:after="0"/>
              <w:jc w:val="both"/>
            </w:pPr>
            <w:r w:rsidRPr="00842249">
              <w:t>V1G</w:t>
            </w:r>
          </w:p>
        </w:tc>
        <w:tc>
          <w:tcPr>
            <w:tcW w:w="6930" w:type="dxa"/>
          </w:tcPr>
          <w:p w14:paraId="71D2A065" w14:textId="2217391A" w:rsidR="00D9338C" w:rsidRPr="00842249" w:rsidRDefault="00D9338C" w:rsidP="00EC2034">
            <w:pPr>
              <w:spacing w:after="0"/>
            </w:pPr>
            <w:r w:rsidRPr="00842249">
              <w:t xml:space="preserve">Unidirectional managed EV </w:t>
            </w:r>
            <w:r w:rsidR="404A93A8" w:rsidRPr="00842249">
              <w:t>c</w:t>
            </w:r>
            <w:r w:rsidRPr="00842249">
              <w:t xml:space="preserve">harging </w:t>
            </w:r>
          </w:p>
        </w:tc>
      </w:tr>
      <w:tr w:rsidR="002A7E89" w:rsidRPr="003F6147" w14:paraId="6C9B5008" w14:textId="77777777" w:rsidTr="6E580791">
        <w:tc>
          <w:tcPr>
            <w:tcW w:w="2430" w:type="dxa"/>
          </w:tcPr>
          <w:p w14:paraId="7CDB9E43" w14:textId="250CB9CC" w:rsidR="002A7E89" w:rsidRPr="00842249" w:rsidRDefault="002A7E89" w:rsidP="00F55120">
            <w:pPr>
              <w:spacing w:after="0"/>
              <w:jc w:val="both"/>
            </w:pPr>
            <w:r w:rsidRPr="00842249">
              <w:t>V2X</w:t>
            </w:r>
          </w:p>
        </w:tc>
        <w:tc>
          <w:tcPr>
            <w:tcW w:w="6930" w:type="dxa"/>
          </w:tcPr>
          <w:p w14:paraId="10537424" w14:textId="6FF66C44" w:rsidR="002A7E89" w:rsidRPr="00842249" w:rsidRDefault="3C6D8BF2" w:rsidP="00EC2034">
            <w:pPr>
              <w:spacing w:after="0"/>
            </w:pPr>
            <w:r w:rsidRPr="00842249">
              <w:rPr>
                <w:i/>
                <w:iCs/>
              </w:rPr>
              <w:t>Vehicle-to-everything</w:t>
            </w:r>
            <w:r w:rsidR="006119FB" w:rsidRPr="00842249" w:rsidDel="3C6D8BF2">
              <w:t>,</w:t>
            </w:r>
            <w:r w:rsidRPr="00842249">
              <w:t xml:space="preserve"> a term for transferring the electricity stored in EV batteries to the grid, buildings, houses, and other energy-consuming destinations.</w:t>
            </w:r>
          </w:p>
        </w:tc>
      </w:tr>
      <w:tr w:rsidR="00C01C9A" w:rsidRPr="003F6147" w14:paraId="5C35A4AC" w14:textId="77777777" w:rsidTr="6E580791">
        <w:tc>
          <w:tcPr>
            <w:tcW w:w="2430" w:type="dxa"/>
          </w:tcPr>
          <w:p w14:paraId="4AA79BB3" w14:textId="4B2875C9" w:rsidR="00C01C9A" w:rsidRPr="00230963" w:rsidRDefault="00C01C9A" w:rsidP="00F55120">
            <w:pPr>
              <w:spacing w:after="0"/>
              <w:jc w:val="both"/>
            </w:pPr>
            <w:r w:rsidRPr="00230963">
              <w:t>VGI</w:t>
            </w:r>
          </w:p>
        </w:tc>
        <w:tc>
          <w:tcPr>
            <w:tcW w:w="6930" w:type="dxa"/>
          </w:tcPr>
          <w:p w14:paraId="2CFA7C1B" w14:textId="5BA45407" w:rsidR="000412AE" w:rsidRPr="00230963" w:rsidRDefault="00931FDD" w:rsidP="00EC2034">
            <w:pPr>
              <w:spacing w:after="0"/>
            </w:pPr>
            <w:r w:rsidRPr="00230963">
              <w:rPr>
                <w:i/>
              </w:rPr>
              <w:t>Vehicle-grid integration</w:t>
            </w:r>
            <w:r w:rsidR="00DE26DD" w:rsidRPr="00230963">
              <w:t>, a</w:t>
            </w:r>
            <w:r w:rsidR="009E6CE9" w:rsidRPr="00230963">
              <w:t xml:space="preserve">ny method of altering the time, charging level, or location at which grid-connected electric vehicles charge or discharge in a manner that optimizes plug-in electric vehicle interaction with the electrical grid and provides net benefits to ratepayers by doing any of the following: </w:t>
            </w:r>
          </w:p>
          <w:p w14:paraId="25D196AD" w14:textId="77777777" w:rsidR="000412AE" w:rsidRPr="00230963" w:rsidRDefault="009E6CE9" w:rsidP="004F659E">
            <w:pPr>
              <w:spacing w:after="0"/>
            </w:pPr>
            <w:r w:rsidRPr="00230963">
              <w:t xml:space="preserve">(a) increasing electrical grid asset utilization and operational flexibility; </w:t>
            </w:r>
          </w:p>
          <w:p w14:paraId="0BCF2096" w14:textId="77777777" w:rsidR="000412AE" w:rsidRPr="00230963" w:rsidRDefault="009E6CE9" w:rsidP="004F659E">
            <w:pPr>
              <w:spacing w:after="0"/>
            </w:pPr>
            <w:r w:rsidRPr="00230963">
              <w:t xml:space="preserve">(b) avoiding otherwise necessary distribution infrastructure upgrades and supporting resiliency; </w:t>
            </w:r>
          </w:p>
          <w:p w14:paraId="3FC4F651" w14:textId="77777777" w:rsidR="000412AE" w:rsidRPr="00230963" w:rsidRDefault="009E6CE9" w:rsidP="004F659E">
            <w:pPr>
              <w:spacing w:after="0"/>
            </w:pPr>
            <w:r w:rsidRPr="00230963">
              <w:t xml:space="preserve">(c) integrating renewable energy resources; </w:t>
            </w:r>
          </w:p>
          <w:p w14:paraId="2F943F03" w14:textId="35AEB7BA" w:rsidR="000412AE" w:rsidRPr="00230963" w:rsidRDefault="009E6CE9" w:rsidP="004F659E">
            <w:pPr>
              <w:spacing w:after="0"/>
            </w:pPr>
            <w:r w:rsidRPr="00230963">
              <w:t xml:space="preserve">(d) </w:t>
            </w:r>
            <w:r w:rsidR="000412AE" w:rsidRPr="00230963">
              <w:t>r</w:t>
            </w:r>
            <w:r w:rsidRPr="00230963">
              <w:t xml:space="preserve">educing the cost of electricity supply; and </w:t>
            </w:r>
          </w:p>
          <w:p w14:paraId="1B0CFC3E" w14:textId="022A65E9" w:rsidR="00C01C9A" w:rsidRPr="00230963" w:rsidRDefault="009E6CE9" w:rsidP="004F659E">
            <w:pPr>
              <w:spacing w:after="0"/>
            </w:pPr>
            <w:r w:rsidRPr="00230963">
              <w:t>(e) offering reliability services consistent with the resource adequacy requirements established by Section 380 or the Independent System Operator tariff.</w:t>
            </w:r>
          </w:p>
        </w:tc>
      </w:tr>
      <w:tr w:rsidR="000F2BC4" w:rsidRPr="003F6147" w14:paraId="433E76E9" w14:textId="77777777" w:rsidTr="6E580791">
        <w:tc>
          <w:tcPr>
            <w:tcW w:w="2430" w:type="dxa"/>
          </w:tcPr>
          <w:p w14:paraId="3D80E9CE" w14:textId="6A69AC01" w:rsidR="000F2BC4" w:rsidRDefault="004C0743" w:rsidP="00F55120">
            <w:pPr>
              <w:spacing w:after="0"/>
              <w:jc w:val="both"/>
            </w:pPr>
            <w:r w:rsidRPr="004C0743">
              <w:t>Vendor</w:t>
            </w:r>
          </w:p>
        </w:tc>
        <w:tc>
          <w:tcPr>
            <w:tcW w:w="6930" w:type="dxa"/>
          </w:tcPr>
          <w:p w14:paraId="159654C3" w14:textId="5FD62F25" w:rsidR="000F2BC4" w:rsidRPr="007076F1" w:rsidRDefault="001A0434" w:rsidP="00EC2034">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3F6147" w:rsidRDefault="003F6147" w:rsidP="003F6147">
      <w:pPr>
        <w:spacing w:after="0"/>
        <w:rPr>
          <w:rFonts w:cs="Times New Roman"/>
          <w:b/>
          <w:smallCaps/>
          <w:sz w:val="26"/>
          <w:szCs w:val="26"/>
        </w:rPr>
      </w:pPr>
    </w:p>
    <w:p w14:paraId="5FDD8AB6" w14:textId="108C1BE7" w:rsidR="005C46A6" w:rsidRDefault="005C46A6">
      <w:pPr>
        <w:spacing w:after="0"/>
      </w:pPr>
      <w:r>
        <w:br w:type="page"/>
      </w:r>
    </w:p>
    <w:p w14:paraId="511F530A" w14:textId="77777777" w:rsidR="003F6147" w:rsidRPr="00F74919" w:rsidRDefault="003F6147" w:rsidP="00223575">
      <w:pPr>
        <w:pStyle w:val="Heading2"/>
        <w:numPr>
          <w:ilvl w:val="0"/>
          <w:numId w:val="51"/>
        </w:numPr>
      </w:pPr>
      <w:bookmarkStart w:id="15" w:name="_Toc177359225"/>
      <w:bookmarkStart w:id="16" w:name="_Toc458602324"/>
      <w:r w:rsidRPr="00F74919">
        <w:lastRenderedPageBreak/>
        <w:t>Project Focus</w:t>
      </w:r>
      <w:bookmarkEnd w:id="15"/>
    </w:p>
    <w:p w14:paraId="7E53DB3C" w14:textId="4A387CF7" w:rsidR="00C83FDA" w:rsidRPr="00230963" w:rsidRDefault="001B1BA5" w:rsidP="001B1BA5">
      <w:pPr>
        <w:keepNext/>
        <w:spacing w:after="160"/>
        <w:jc w:val="both"/>
      </w:pPr>
      <w:r w:rsidRPr="00230963">
        <w:t xml:space="preserve">The CEC previously released a statement, updated in November 2023, </w:t>
      </w:r>
      <w:r w:rsidR="253D8FDD" w:rsidRPr="00230963">
        <w:t xml:space="preserve">that </w:t>
      </w:r>
      <w:r w:rsidRPr="00230963">
        <w:t>describ</w:t>
      </w:r>
      <w:r w:rsidR="6EF830B7" w:rsidRPr="00230963">
        <w:t>ed</w:t>
      </w:r>
      <w:r w:rsidRPr="00230963">
        <w:t xml:space="preserve"> charging interoperability challenges, the CEC’s vision for charging interoperability, and actions to support accessible and easy charging.</w:t>
      </w:r>
      <w:r w:rsidRPr="00230963">
        <w:rPr>
          <w:rStyle w:val="FootnoteReference"/>
        </w:rPr>
        <w:footnoteReference w:id="5"/>
      </w:r>
      <w:r w:rsidRPr="00230963">
        <w:t xml:space="preserve"> Projects are encouraged to develop</w:t>
      </w:r>
      <w:r w:rsidR="009A4A4F" w:rsidRPr="00230963">
        <w:t xml:space="preserve">, </w:t>
      </w:r>
      <w:r w:rsidRPr="00230963">
        <w:t>incorporate</w:t>
      </w:r>
      <w:r w:rsidR="009A4A4F" w:rsidRPr="00230963">
        <w:t>, or advance</w:t>
      </w:r>
      <w:r w:rsidRPr="00230963">
        <w:t xml:space="preserve"> interoperable hardware and software products that will support CEC’s vision of a future in which any driver with any </w:t>
      </w:r>
      <w:r w:rsidR="001A43BA" w:rsidRPr="00230963">
        <w:t>EV</w:t>
      </w:r>
      <w:r w:rsidRPr="00230963">
        <w:t xml:space="preserve"> can easily charge at any charger on any network.</w:t>
      </w:r>
    </w:p>
    <w:p w14:paraId="22E725DD" w14:textId="080336A4" w:rsidR="005C0640" w:rsidRPr="00230963" w:rsidRDefault="005C0640" w:rsidP="005C0640">
      <w:pPr>
        <w:keepNext/>
        <w:jc w:val="both"/>
        <w:rPr>
          <w:b/>
        </w:rPr>
      </w:pPr>
      <w:r w:rsidRPr="00230963">
        <w:rPr>
          <w:b/>
        </w:rPr>
        <w:t xml:space="preserve">Group 1: </w:t>
      </w:r>
      <w:r w:rsidR="004946BB" w:rsidRPr="00230963">
        <w:rPr>
          <w:b/>
        </w:rPr>
        <w:t>Addressing VGI Knowledge Gaps</w:t>
      </w:r>
      <w:r w:rsidRPr="00230963">
        <w:rPr>
          <w:b/>
        </w:rPr>
        <w:t xml:space="preserve"> </w:t>
      </w:r>
    </w:p>
    <w:p w14:paraId="69DC3F19" w14:textId="04441A17" w:rsidR="00C24E46" w:rsidRPr="00230963" w:rsidRDefault="001309A6" w:rsidP="00F0555A">
      <w:pPr>
        <w:keepNext/>
        <w:jc w:val="both"/>
      </w:pPr>
      <w:r w:rsidRPr="00230963">
        <w:t xml:space="preserve">The objective of </w:t>
      </w:r>
      <w:r w:rsidR="00F0555A" w:rsidRPr="00230963">
        <w:t xml:space="preserve">Group 1 </w:t>
      </w:r>
      <w:r w:rsidRPr="00230963">
        <w:t xml:space="preserve">is to </w:t>
      </w:r>
      <w:r w:rsidR="00F0555A" w:rsidRPr="00230963">
        <w:t xml:space="preserve">fund </w:t>
      </w:r>
      <w:r w:rsidR="009F60CD" w:rsidRPr="00230963">
        <w:t xml:space="preserve">scientific and techno-economic analysis </w:t>
      </w:r>
      <w:r w:rsidRPr="00230963">
        <w:t xml:space="preserve">projects </w:t>
      </w:r>
      <w:r w:rsidR="00F0555A" w:rsidRPr="00230963">
        <w:t xml:space="preserve">focused on bridging existing </w:t>
      </w:r>
      <w:r w:rsidR="00B35EEA" w:rsidRPr="00230963">
        <w:t xml:space="preserve">VGI </w:t>
      </w:r>
      <w:r w:rsidR="00F0555A" w:rsidRPr="00230963">
        <w:t xml:space="preserve">knowledge gaps </w:t>
      </w:r>
      <w:r w:rsidR="00515DEE" w:rsidRPr="00230963">
        <w:t xml:space="preserve">that are hindering widespread </w:t>
      </w:r>
      <w:r w:rsidR="00053D5C" w:rsidRPr="00230963">
        <w:t>adoption</w:t>
      </w:r>
      <w:r w:rsidR="00C935D3" w:rsidRPr="00230963">
        <w:t xml:space="preserve"> in California</w:t>
      </w:r>
      <w:r w:rsidR="00690998" w:rsidRPr="00230963">
        <w:t xml:space="preserve"> </w:t>
      </w:r>
      <w:r w:rsidR="003E18F6" w:rsidRPr="00230963">
        <w:t>and realization of ratepayer benefits at scale</w:t>
      </w:r>
      <w:r w:rsidR="00F0555A" w:rsidRPr="00230963">
        <w:t xml:space="preserve">. </w:t>
      </w:r>
      <w:r w:rsidR="00B41F11" w:rsidRPr="00230963">
        <w:t>Group 1 p</w:t>
      </w:r>
      <w:r w:rsidR="00E33C92" w:rsidRPr="00230963">
        <w:t xml:space="preserve">rojects must </w:t>
      </w:r>
      <w:r w:rsidR="00957938" w:rsidRPr="00230963">
        <w:t xml:space="preserve">generate </w:t>
      </w:r>
      <w:r w:rsidR="005308A1" w:rsidRPr="00230963">
        <w:t xml:space="preserve">new, useful knowledge for the purpose of </w:t>
      </w:r>
      <w:r w:rsidR="00A23310" w:rsidRPr="00230963">
        <w:t>i</w:t>
      </w:r>
      <w:r w:rsidR="00EE0040" w:rsidRPr="00230963">
        <w:t>nforming</w:t>
      </w:r>
      <w:r w:rsidR="00A23310" w:rsidRPr="00230963">
        <w:t xml:space="preserve"> </w:t>
      </w:r>
      <w:r w:rsidR="00122E32" w:rsidRPr="00230963">
        <w:t xml:space="preserve">policy </w:t>
      </w:r>
      <w:r w:rsidR="00A23310" w:rsidRPr="00230963">
        <w:t>decision-making</w:t>
      </w:r>
      <w:r w:rsidR="00122E32" w:rsidRPr="00230963">
        <w:t xml:space="preserve"> and </w:t>
      </w:r>
      <w:r w:rsidR="00EE0040" w:rsidRPr="00230963">
        <w:t>facilitating</w:t>
      </w:r>
      <w:r w:rsidR="00122E32" w:rsidRPr="00230963">
        <w:t xml:space="preserve"> </w:t>
      </w:r>
      <w:r w:rsidR="006A358E" w:rsidRPr="00230963">
        <w:t>technology advancement</w:t>
      </w:r>
      <w:r w:rsidR="0048201C" w:rsidRPr="00230963">
        <w:t xml:space="preserve">, including </w:t>
      </w:r>
      <w:r w:rsidR="00D15548" w:rsidRPr="00230963">
        <w:t xml:space="preserve">future </w:t>
      </w:r>
      <w:r w:rsidR="00093FDA" w:rsidRPr="00230963">
        <w:t>research, development, and demonstration (</w:t>
      </w:r>
      <w:r w:rsidR="003A2B9E" w:rsidRPr="00230963">
        <w:t>RD&amp;D</w:t>
      </w:r>
      <w:r w:rsidR="00093FDA" w:rsidRPr="00230963">
        <w:t>)</w:t>
      </w:r>
      <w:r w:rsidR="00D15548" w:rsidRPr="00230963">
        <w:t xml:space="preserve"> opportunities</w:t>
      </w:r>
      <w:r w:rsidR="003A2B9E" w:rsidRPr="00230963">
        <w:t xml:space="preserve"> that can be funded through the </w:t>
      </w:r>
      <w:r w:rsidR="008E0A27" w:rsidRPr="00230963">
        <w:t>upcoming EPIC 5 Investment Plan Cycle</w:t>
      </w:r>
      <w:r w:rsidR="00BF57A0" w:rsidRPr="00230963">
        <w:t>.</w:t>
      </w:r>
      <w:r w:rsidR="003A2B9E" w:rsidRPr="00230963">
        <w:rPr>
          <w:vertAlign w:val="superscript"/>
        </w:rPr>
        <w:footnoteReference w:id="6"/>
      </w:r>
      <w:r w:rsidR="00BF57A0" w:rsidRPr="00230963">
        <w:t xml:space="preserve"> </w:t>
      </w:r>
      <w:r w:rsidR="008E3479" w:rsidRPr="00230963">
        <w:t>Other v</w:t>
      </w:r>
      <w:r w:rsidR="00865291" w:rsidRPr="00230963">
        <w:t>aluable outcomes i</w:t>
      </w:r>
      <w:r w:rsidR="00696846" w:rsidRPr="00230963">
        <w:t>nclude informing CPUC’s Transportation Electrification Policy and Investment proceeding</w:t>
      </w:r>
      <w:r w:rsidR="00DA6644" w:rsidRPr="00230963">
        <w:rPr>
          <w:rStyle w:val="FootnoteReference"/>
        </w:rPr>
        <w:footnoteReference w:id="7"/>
      </w:r>
      <w:r w:rsidR="00696846" w:rsidRPr="00230963">
        <w:t>,</w:t>
      </w:r>
      <w:r w:rsidR="00AE378E" w:rsidRPr="00230963">
        <w:t xml:space="preserve"> informing CEC’s energy forecasting and grid reliability programs,</w:t>
      </w:r>
      <w:r w:rsidR="00696846" w:rsidRPr="00230963">
        <w:t xml:space="preserve"> </w:t>
      </w:r>
      <w:r w:rsidR="00214765" w:rsidRPr="00230963">
        <w:t>supporting</w:t>
      </w:r>
      <w:r w:rsidR="00B12CE8" w:rsidRPr="00230963">
        <w:t xml:space="preserve"> ju</w:t>
      </w:r>
      <w:r w:rsidR="00482D76" w:rsidRPr="00230963">
        <w:t xml:space="preserve">dicious VGI program design to </w:t>
      </w:r>
      <w:r w:rsidR="00A8411D" w:rsidRPr="00230963">
        <w:t>ensure</w:t>
      </w:r>
      <w:r w:rsidR="00482D76" w:rsidRPr="00230963">
        <w:t xml:space="preserve"> net ratepayer benefits</w:t>
      </w:r>
      <w:r w:rsidR="00E82E52" w:rsidRPr="00230963">
        <w:t xml:space="preserve">, </w:t>
      </w:r>
      <w:r w:rsidR="0055446F" w:rsidRPr="00230963">
        <w:t xml:space="preserve">and producing useful insights </w:t>
      </w:r>
      <w:r w:rsidR="69FD3EAF" w:rsidRPr="00230963">
        <w:t>to inform</w:t>
      </w:r>
      <w:r w:rsidR="0055446F" w:rsidRPr="00230963">
        <w:t xml:space="preserve"> </w:t>
      </w:r>
      <w:r w:rsidR="00B2D133" w:rsidRPr="00230963">
        <w:t>additional policy and programmatic</w:t>
      </w:r>
      <w:r w:rsidR="008E3479" w:rsidRPr="00230963">
        <w:t xml:space="preserve"> actions to advance VGI.</w:t>
      </w:r>
      <w:r w:rsidR="00482D76" w:rsidRPr="00230963">
        <w:t xml:space="preserve"> </w:t>
      </w:r>
      <w:r w:rsidR="00B30D2E" w:rsidRPr="00230963">
        <w:t xml:space="preserve">Projects must </w:t>
      </w:r>
      <w:r w:rsidR="00325AED" w:rsidRPr="00230963">
        <w:t xml:space="preserve">involve </w:t>
      </w:r>
      <w:r w:rsidR="00205DD0" w:rsidRPr="00230963">
        <w:t>innovative</w:t>
      </w:r>
      <w:r w:rsidR="00325AED" w:rsidRPr="00230963">
        <w:t xml:space="preserve"> approaches </w:t>
      </w:r>
      <w:r w:rsidR="00963EA9" w:rsidRPr="00230963">
        <w:t xml:space="preserve">or target </w:t>
      </w:r>
      <w:r w:rsidR="00205DD0" w:rsidRPr="00230963">
        <w:t>novel questions that</w:t>
      </w:r>
      <w:r w:rsidR="00D42C6F" w:rsidRPr="00230963">
        <w:t xml:space="preserve"> </w:t>
      </w:r>
      <w:r w:rsidR="005A01DE" w:rsidRPr="00230963">
        <w:t>build on past analyses</w:t>
      </w:r>
      <w:r w:rsidR="00FF60AB" w:rsidRPr="00230963">
        <w:t>, incorporate learnings from ongoing work,</w:t>
      </w:r>
      <w:r w:rsidR="008D772C" w:rsidRPr="00230963">
        <w:t xml:space="preserve"> a</w:t>
      </w:r>
      <w:r w:rsidR="00534422" w:rsidRPr="00230963">
        <w:t>nd</w:t>
      </w:r>
      <w:r w:rsidR="008D772C" w:rsidRPr="00230963">
        <w:t xml:space="preserve"> </w:t>
      </w:r>
      <w:r w:rsidR="00205DD0" w:rsidRPr="00230963">
        <w:t>do not duplicate</w:t>
      </w:r>
      <w:r w:rsidR="009A24BD" w:rsidRPr="00230963">
        <w:t xml:space="preserve"> </w:t>
      </w:r>
      <w:r w:rsidR="2D1F9335" w:rsidRPr="00230963">
        <w:t xml:space="preserve">existing </w:t>
      </w:r>
      <w:r w:rsidR="009A24BD" w:rsidRPr="00230963">
        <w:t>research.</w:t>
      </w:r>
      <w:r w:rsidR="007C7E00" w:rsidRPr="00230963">
        <w:t xml:space="preserve"> </w:t>
      </w:r>
    </w:p>
    <w:p w14:paraId="5330E73A" w14:textId="03F8DFEC" w:rsidR="000F3E5C" w:rsidRPr="00230963" w:rsidRDefault="00B85B1F" w:rsidP="00F0555A">
      <w:pPr>
        <w:keepNext/>
        <w:jc w:val="both"/>
      </w:pPr>
      <w:r w:rsidRPr="00230963">
        <w:t>Group 1 pro</w:t>
      </w:r>
      <w:r w:rsidR="006B2A11" w:rsidRPr="00230963">
        <w:t xml:space="preserve">ject </w:t>
      </w:r>
      <w:r w:rsidR="004A277E" w:rsidRPr="00230963">
        <w:t>concepts</w:t>
      </w:r>
      <w:r w:rsidR="006B2A11" w:rsidRPr="00230963">
        <w:t xml:space="preserve"> of interest include, </w:t>
      </w:r>
      <w:r w:rsidR="00B62B59" w:rsidRPr="00230963">
        <w:t>but are not limited to</w:t>
      </w:r>
      <w:r w:rsidR="3F68B5D4" w:rsidRPr="00230963">
        <w:t>,</w:t>
      </w:r>
      <w:r w:rsidR="006B2A11" w:rsidRPr="00230963">
        <w:t xml:space="preserve"> the following:</w:t>
      </w:r>
      <w:r w:rsidR="00F0555A" w:rsidRPr="00230963">
        <w:t xml:space="preserve"> </w:t>
      </w:r>
    </w:p>
    <w:p w14:paraId="081B885C" w14:textId="269F698A" w:rsidR="00556B68" w:rsidRPr="00230963" w:rsidRDefault="00556B68" w:rsidP="00223575">
      <w:pPr>
        <w:pStyle w:val="ListParagraph"/>
        <w:keepNext/>
        <w:numPr>
          <w:ilvl w:val="0"/>
          <w:numId w:val="74"/>
        </w:numPr>
        <w:ind w:left="720"/>
        <w:jc w:val="both"/>
      </w:pPr>
      <w:r w:rsidRPr="00230963">
        <w:t xml:space="preserve">Modeling study </w:t>
      </w:r>
      <w:r w:rsidR="007A5210" w:rsidRPr="00230963">
        <w:t xml:space="preserve">to </w:t>
      </w:r>
      <w:r w:rsidR="00625609" w:rsidRPr="00230963">
        <w:t>quantify the net ratepayer and societal benefits of</w:t>
      </w:r>
      <w:r w:rsidR="007D1D34" w:rsidRPr="00230963">
        <w:t xml:space="preserve"> possible</w:t>
      </w:r>
      <w:r w:rsidR="00625609" w:rsidRPr="00230963">
        <w:t xml:space="preserve"> future </w:t>
      </w:r>
      <w:r w:rsidR="0014427B" w:rsidRPr="00230963">
        <w:t xml:space="preserve">portfolios of VGI use cases, considering potential technology advancements, operational variations across vehicle and/or fleet types, compensation mechanisms, policy actions, </w:t>
      </w:r>
      <w:r w:rsidR="00D770DD" w:rsidRPr="00230963">
        <w:t xml:space="preserve">innovative forecasting </w:t>
      </w:r>
      <w:r w:rsidR="00FC1D90" w:rsidRPr="00230963">
        <w:t xml:space="preserve">approaches, </w:t>
      </w:r>
      <w:r w:rsidR="0014427B" w:rsidRPr="00230963">
        <w:t xml:space="preserve">and other critical factors. </w:t>
      </w:r>
    </w:p>
    <w:p w14:paraId="4D150E06" w14:textId="6F047F99" w:rsidR="004F114D" w:rsidRPr="00230963" w:rsidRDefault="00B937B2" w:rsidP="00A97093">
      <w:pPr>
        <w:pStyle w:val="ListParagraph"/>
        <w:keepNext/>
        <w:numPr>
          <w:ilvl w:val="0"/>
          <w:numId w:val="74"/>
        </w:numPr>
        <w:ind w:left="720"/>
        <w:jc w:val="both"/>
      </w:pPr>
      <w:r w:rsidRPr="00230963">
        <w:t>Comparative study evaluating the qualitative and quantitative value of VGI to other DERs</w:t>
      </w:r>
      <w:r w:rsidR="00A97093" w:rsidRPr="00230963">
        <w:t xml:space="preserve"> </w:t>
      </w:r>
      <w:r w:rsidR="00997068" w:rsidRPr="00230963">
        <w:t xml:space="preserve">and flexible load </w:t>
      </w:r>
      <w:r w:rsidR="004F114D" w:rsidRPr="00230963">
        <w:t xml:space="preserve">considering </w:t>
      </w:r>
      <w:r w:rsidR="00DC0D50" w:rsidRPr="00230963">
        <w:t xml:space="preserve">equity impacts, </w:t>
      </w:r>
      <w:r w:rsidR="004F114D" w:rsidRPr="00230963">
        <w:t>predictability</w:t>
      </w:r>
      <w:r w:rsidR="00997068" w:rsidRPr="00230963">
        <w:t>,</w:t>
      </w:r>
      <w:r w:rsidR="00F17DD1" w:rsidRPr="00230963">
        <w:t xml:space="preserve"> </w:t>
      </w:r>
      <w:r w:rsidR="00A23DA2" w:rsidRPr="00230963">
        <w:t xml:space="preserve">customer behavior, </w:t>
      </w:r>
      <w:r w:rsidR="00F17DD1" w:rsidRPr="00230963">
        <w:t>various</w:t>
      </w:r>
      <w:r w:rsidR="00997068" w:rsidRPr="00230963">
        <w:t xml:space="preserve"> </w:t>
      </w:r>
      <w:r w:rsidR="007F21A3" w:rsidRPr="00230963">
        <w:t>use cases,</w:t>
      </w:r>
      <w:r w:rsidR="003C6405" w:rsidRPr="00230963">
        <w:t xml:space="preserve"> and opportunities to </w:t>
      </w:r>
      <w:r w:rsidR="00C85B7F" w:rsidRPr="00230963">
        <w:t>realize</w:t>
      </w:r>
      <w:r w:rsidR="003C6405" w:rsidRPr="00230963">
        <w:t xml:space="preserve"> value through </w:t>
      </w:r>
      <w:r w:rsidR="00755E00" w:rsidRPr="00230963">
        <w:t>additional</w:t>
      </w:r>
      <w:r w:rsidR="003C6405" w:rsidRPr="00230963">
        <w:t xml:space="preserve"> RD&amp;D. </w:t>
      </w:r>
    </w:p>
    <w:p w14:paraId="118C0E39" w14:textId="08CD752E" w:rsidR="00B937B2" w:rsidRPr="00230963" w:rsidRDefault="004F114D" w:rsidP="00A97093">
      <w:pPr>
        <w:pStyle w:val="ListParagraph"/>
        <w:keepNext/>
        <w:numPr>
          <w:ilvl w:val="0"/>
          <w:numId w:val="74"/>
        </w:numPr>
        <w:ind w:left="720"/>
        <w:jc w:val="both"/>
      </w:pPr>
      <w:r w:rsidRPr="00230963">
        <w:t>Comparative study</w:t>
      </w:r>
      <w:r w:rsidR="00B937B2" w:rsidRPr="00230963">
        <w:t xml:space="preserve"> </w:t>
      </w:r>
      <w:r w:rsidR="004A277E" w:rsidRPr="00230963">
        <w:t>evaluating the value of VGI use cases applied to residential home charging, workplace charging,</w:t>
      </w:r>
      <w:r w:rsidR="00385BD0" w:rsidRPr="00230963">
        <w:t xml:space="preserve"> commercial charging,</w:t>
      </w:r>
      <w:r w:rsidR="004A277E" w:rsidRPr="00230963">
        <w:t xml:space="preserve"> and public charging. </w:t>
      </w:r>
    </w:p>
    <w:p w14:paraId="62628039" w14:textId="26F01213" w:rsidR="000F3E5C" w:rsidRPr="00230963" w:rsidRDefault="007C7CC6" w:rsidP="00223575">
      <w:pPr>
        <w:pStyle w:val="ListParagraph"/>
        <w:keepNext/>
        <w:numPr>
          <w:ilvl w:val="0"/>
          <w:numId w:val="74"/>
        </w:numPr>
        <w:ind w:left="720"/>
        <w:jc w:val="both"/>
      </w:pPr>
      <w:r w:rsidRPr="00230963">
        <w:t>Modeling study evaluating the</w:t>
      </w:r>
      <w:r w:rsidR="00F0555A" w:rsidRPr="00230963">
        <w:t xml:space="preserve"> VGI potential for emerging commercial EV segments, considering duty cycles, charging profiles, and charging locations</w:t>
      </w:r>
      <w:r w:rsidR="000F3E5C" w:rsidRPr="00230963">
        <w:t>.</w:t>
      </w:r>
      <w:r w:rsidR="00F0555A" w:rsidRPr="00230963">
        <w:t xml:space="preserve"> </w:t>
      </w:r>
    </w:p>
    <w:p w14:paraId="34171E54" w14:textId="364A230E" w:rsidR="000F3E5C" w:rsidRPr="00230963" w:rsidRDefault="00A505A2" w:rsidP="00223575">
      <w:pPr>
        <w:pStyle w:val="ListParagraph"/>
        <w:keepNext/>
        <w:numPr>
          <w:ilvl w:val="0"/>
          <w:numId w:val="74"/>
        </w:numPr>
        <w:ind w:left="720"/>
        <w:jc w:val="both"/>
      </w:pPr>
      <w:r w:rsidRPr="00230963">
        <w:t xml:space="preserve">Modeling study </w:t>
      </w:r>
      <w:r w:rsidR="00A97121" w:rsidRPr="00230963">
        <w:t>assessing</w:t>
      </w:r>
      <w:r w:rsidR="005A491A" w:rsidRPr="00230963">
        <w:t xml:space="preserve"> approaches and impacts of</w:t>
      </w:r>
      <w:r w:rsidRPr="00230963">
        <w:t xml:space="preserve"> </w:t>
      </w:r>
      <w:r w:rsidR="005A491A" w:rsidRPr="00230963">
        <w:t xml:space="preserve">VGI </w:t>
      </w:r>
      <w:r w:rsidR="00B1355F" w:rsidRPr="00230963">
        <w:t xml:space="preserve">coordination </w:t>
      </w:r>
      <w:r w:rsidR="005A491A" w:rsidRPr="00230963">
        <w:t xml:space="preserve">strategies </w:t>
      </w:r>
      <w:r w:rsidR="000F3E5C" w:rsidRPr="00230963" w:rsidDel="000F3E5C">
        <w:t>to support</w:t>
      </w:r>
      <w:r w:rsidR="001D5860" w:rsidRPr="00230963">
        <w:t xml:space="preserve"> both the distribution system and transmission system</w:t>
      </w:r>
      <w:r w:rsidR="00836B9C" w:rsidRPr="00230963">
        <w:t xml:space="preserve"> </w:t>
      </w:r>
      <w:r w:rsidR="005A491A" w:rsidRPr="00230963">
        <w:t xml:space="preserve">and </w:t>
      </w:r>
      <w:r w:rsidR="00F132D2" w:rsidRPr="00230963">
        <w:t>po</w:t>
      </w:r>
      <w:r w:rsidR="003335CB" w:rsidRPr="00230963">
        <w:t>tentially</w:t>
      </w:r>
      <w:r w:rsidR="00F132D2" w:rsidRPr="00230963">
        <w:t xml:space="preserve"> conflicting objectives</w:t>
      </w:r>
      <w:r w:rsidR="000F3E5C" w:rsidRPr="00230963">
        <w:t>.</w:t>
      </w:r>
      <w:r w:rsidR="00F0555A" w:rsidRPr="00230963">
        <w:t xml:space="preserve"> </w:t>
      </w:r>
    </w:p>
    <w:p w14:paraId="2614DDBB" w14:textId="43A9A46B" w:rsidR="000F3E5C" w:rsidRPr="00230963" w:rsidRDefault="00B43E2C" w:rsidP="00223575">
      <w:pPr>
        <w:pStyle w:val="ListParagraph"/>
        <w:keepNext/>
        <w:numPr>
          <w:ilvl w:val="0"/>
          <w:numId w:val="74"/>
        </w:numPr>
        <w:ind w:left="720"/>
        <w:jc w:val="both"/>
      </w:pPr>
      <w:r w:rsidRPr="00230963">
        <w:t>S</w:t>
      </w:r>
      <w:r w:rsidR="00F0555A" w:rsidRPr="00230963">
        <w:t>ociotechnical</w:t>
      </w:r>
      <w:r w:rsidRPr="00230963">
        <w:t xml:space="preserve"> stud</w:t>
      </w:r>
      <w:r w:rsidR="7DC426A7" w:rsidRPr="00230963">
        <w:t>y</w:t>
      </w:r>
      <w:r w:rsidRPr="00230963">
        <w:t xml:space="preserve"> evaluating</w:t>
      </w:r>
      <w:r w:rsidR="00F0555A" w:rsidRPr="00230963">
        <w:t xml:space="preserve"> barriers </w:t>
      </w:r>
      <w:r w:rsidR="003964AD" w:rsidRPr="00230963">
        <w:t xml:space="preserve">and strategies to mitigate them </w:t>
      </w:r>
      <w:r w:rsidR="00F0555A" w:rsidRPr="00230963">
        <w:t>to</w:t>
      </w:r>
      <w:r w:rsidR="003964AD" w:rsidRPr="00230963">
        <w:t xml:space="preserve"> ensure </w:t>
      </w:r>
      <w:r w:rsidR="00F0555A" w:rsidRPr="00230963">
        <w:t xml:space="preserve">equitable access to VGI </w:t>
      </w:r>
      <w:r w:rsidRPr="00230963">
        <w:t xml:space="preserve">and its </w:t>
      </w:r>
      <w:r w:rsidR="00F0555A" w:rsidRPr="00230963">
        <w:t xml:space="preserve">benefits. </w:t>
      </w:r>
    </w:p>
    <w:p w14:paraId="396E21A2" w14:textId="3C04CC9E" w:rsidR="57BF6BF5" w:rsidRPr="00230963" w:rsidRDefault="57BF6BF5" w:rsidP="57BF6BF5">
      <w:pPr>
        <w:jc w:val="both"/>
      </w:pPr>
    </w:p>
    <w:p w14:paraId="3BFF899A" w14:textId="05A69C3B" w:rsidR="00321637" w:rsidRPr="00230963" w:rsidRDefault="00321637" w:rsidP="00321637">
      <w:pPr>
        <w:jc w:val="both"/>
      </w:pPr>
      <w:r w:rsidRPr="00230963">
        <w:lastRenderedPageBreak/>
        <w:t xml:space="preserve">The Project Narrative (Attachment </w:t>
      </w:r>
      <w:r w:rsidR="00A10143" w:rsidRPr="00230963">
        <w:t>0</w:t>
      </w:r>
      <w:r w:rsidRPr="00230963">
        <w:t xml:space="preserve">2) must discuss the following in the sections identified: </w:t>
      </w:r>
    </w:p>
    <w:p w14:paraId="103D409B" w14:textId="0E4FEA16" w:rsidR="005628BE" w:rsidRPr="00230963" w:rsidRDefault="001165FB" w:rsidP="00D016C9">
      <w:pPr>
        <w:pStyle w:val="ListParagraph"/>
        <w:numPr>
          <w:ilvl w:val="0"/>
          <w:numId w:val="90"/>
        </w:numPr>
        <w:ind w:left="720" w:hanging="360"/>
      </w:pPr>
      <w:r w:rsidRPr="00230963">
        <w:t>Justif</w:t>
      </w:r>
      <w:r w:rsidR="00427429" w:rsidRPr="00230963">
        <w:t>ication of</w:t>
      </w:r>
      <w:r w:rsidRPr="00230963">
        <w:t xml:space="preserve"> the need </w:t>
      </w:r>
      <w:r w:rsidR="00AC7BA3" w:rsidRPr="00230963">
        <w:t xml:space="preserve">for the proposed </w:t>
      </w:r>
      <w:r w:rsidR="00A46A91" w:rsidRPr="00230963">
        <w:t>project</w:t>
      </w:r>
      <w:r w:rsidR="00AC7BA3" w:rsidRPr="00230963">
        <w:t xml:space="preserve"> including a clear description of the VGI knowledge gap</w:t>
      </w:r>
      <w:r w:rsidR="008869C6" w:rsidRPr="00230963">
        <w:t>(</w:t>
      </w:r>
      <w:r w:rsidR="00AC7BA3" w:rsidRPr="00230963">
        <w:t>s</w:t>
      </w:r>
      <w:r w:rsidR="008869C6" w:rsidRPr="00230963">
        <w:t>)</w:t>
      </w:r>
      <w:r w:rsidR="00AC7BA3" w:rsidRPr="00230963">
        <w:t xml:space="preserve"> that will be addressed</w:t>
      </w:r>
      <w:r w:rsidR="00662F17" w:rsidRPr="00230963">
        <w:t>, the project’s alignment with the definition of VGI in Section I.B, why the knowledge gap(s) has remained unaddressed to date, and how the project will contribute to addressing the gap(s</w:t>
      </w:r>
      <w:r w:rsidR="00BC127D" w:rsidRPr="00230963">
        <w:t>)</w:t>
      </w:r>
      <w:r w:rsidR="00434B21" w:rsidRPr="00230963">
        <w:t xml:space="preserve"> and informing efforts to advance VGI </w:t>
      </w:r>
      <w:r w:rsidR="1DF485AB" w:rsidRPr="00230963">
        <w:t xml:space="preserve">equitably </w:t>
      </w:r>
      <w:r w:rsidR="00434B21" w:rsidRPr="00230963">
        <w:t>in California</w:t>
      </w:r>
      <w:r w:rsidR="00AC7BA3" w:rsidRPr="00230963">
        <w:t xml:space="preserve">. </w:t>
      </w:r>
    </w:p>
    <w:p w14:paraId="47FC985D" w14:textId="2515015A" w:rsidR="00615C0A" w:rsidRPr="00230963" w:rsidRDefault="00B60429" w:rsidP="00D016C9">
      <w:pPr>
        <w:pStyle w:val="ListParagraph"/>
        <w:numPr>
          <w:ilvl w:val="0"/>
          <w:numId w:val="90"/>
        </w:numPr>
        <w:ind w:left="720" w:hanging="360"/>
      </w:pPr>
      <w:r w:rsidRPr="00230963">
        <w:t>Explanation of the innovative and unique elements of the proposed project</w:t>
      </w:r>
      <w:r w:rsidR="00004B3E" w:rsidRPr="00230963">
        <w:t>.</w:t>
      </w:r>
    </w:p>
    <w:p w14:paraId="5DD4103E" w14:textId="0B5B23E4" w:rsidR="00AC7BA3" w:rsidRPr="00230963" w:rsidRDefault="00B05699" w:rsidP="00D016C9">
      <w:pPr>
        <w:pStyle w:val="ListParagraph"/>
        <w:numPr>
          <w:ilvl w:val="0"/>
          <w:numId w:val="90"/>
        </w:numPr>
        <w:ind w:left="720" w:hanging="360"/>
      </w:pPr>
      <w:r w:rsidRPr="00230963">
        <w:t>Justif</w:t>
      </w:r>
      <w:r w:rsidR="00427429" w:rsidRPr="00230963">
        <w:t>ication of</w:t>
      </w:r>
      <w:r w:rsidRPr="00230963">
        <w:t xml:space="preserve"> the need for EPIC funding to achieve the project objectives </w:t>
      </w:r>
      <w:r w:rsidR="00587CEC" w:rsidRPr="00230963">
        <w:t xml:space="preserve">including </w:t>
      </w:r>
      <w:r w:rsidR="00093C7F" w:rsidRPr="00230963">
        <w:t xml:space="preserve">the usefulness and application of </w:t>
      </w:r>
      <w:r w:rsidR="00FB59B3" w:rsidRPr="00230963">
        <w:t>new knowledge</w:t>
      </w:r>
      <w:r w:rsidR="00093C7F" w:rsidRPr="00230963">
        <w:t xml:space="preserve"> that will be generated</w:t>
      </w:r>
      <w:r w:rsidR="00DB01DD" w:rsidRPr="00230963">
        <w:t xml:space="preserve">. </w:t>
      </w:r>
    </w:p>
    <w:p w14:paraId="14C4FB3F" w14:textId="4FD42BE9" w:rsidR="00BC127D" w:rsidRPr="00230963" w:rsidRDefault="00BC127D" w:rsidP="00D016C9">
      <w:pPr>
        <w:pStyle w:val="ListParagraph"/>
        <w:numPr>
          <w:ilvl w:val="0"/>
          <w:numId w:val="90"/>
        </w:numPr>
        <w:ind w:left="720" w:hanging="360"/>
      </w:pPr>
      <w:r w:rsidRPr="00230963">
        <w:t xml:space="preserve">Description of proposed scenarios and assumptions including the study’s scale (e.g., IOU territory, statewide) and any existing market programs and rates that will be referenced for customer incentive values. Projects are discouraged from </w:t>
      </w:r>
      <w:r w:rsidR="004D37ED" w:rsidRPr="00230963">
        <w:t>utilizing scenarios solely</w:t>
      </w:r>
      <w:r w:rsidRPr="00230963">
        <w:t xml:space="preserve"> based on hypothetical</w:t>
      </w:r>
      <w:r w:rsidR="004D37ED" w:rsidRPr="00230963">
        <w:t xml:space="preserve"> customer incentives, such as hypothetical </w:t>
      </w:r>
      <w:r w:rsidRPr="00230963">
        <w:t>programs and rates.</w:t>
      </w:r>
    </w:p>
    <w:p w14:paraId="216776ED" w14:textId="50A2C880" w:rsidR="00DB01DD" w:rsidRPr="00230963" w:rsidRDefault="00427429" w:rsidP="00D016C9">
      <w:pPr>
        <w:pStyle w:val="ListParagraph"/>
        <w:numPr>
          <w:ilvl w:val="0"/>
          <w:numId w:val="90"/>
        </w:numPr>
        <w:ind w:left="720" w:hanging="360"/>
      </w:pPr>
      <w:r w:rsidRPr="00230963">
        <w:t>Description of</w:t>
      </w:r>
      <w:r w:rsidR="00DB01DD" w:rsidRPr="00230963">
        <w:t xml:space="preserve"> the </w:t>
      </w:r>
      <w:r w:rsidR="002B2DBE" w:rsidRPr="00230963">
        <w:t xml:space="preserve">role of any Community-Based Organizations </w:t>
      </w:r>
      <w:r w:rsidR="00A3184E" w:rsidRPr="00230963">
        <w:t>(CBO)</w:t>
      </w:r>
      <w:r w:rsidR="002B2DBE" w:rsidRPr="00230963">
        <w:t xml:space="preserve"> </w:t>
      </w:r>
      <w:r w:rsidR="00D958DB" w:rsidRPr="00230963">
        <w:t>in the proposed project, including the knowledge transfer plan.</w:t>
      </w:r>
      <w:r w:rsidR="00FE0F41" w:rsidRPr="00230963">
        <w:t xml:space="preserve"> Projects are encouraged to </w:t>
      </w:r>
      <w:r w:rsidR="00393201" w:rsidRPr="00230963">
        <w:t>in</w:t>
      </w:r>
      <w:r w:rsidR="002003BB" w:rsidRPr="00230963">
        <w:t xml:space="preserve">volve outreach with broad multi-stakeholder groups inclusive of </w:t>
      </w:r>
      <w:r w:rsidR="008F30EF" w:rsidRPr="00230963">
        <w:t>community partners.</w:t>
      </w:r>
      <w:r w:rsidR="00DC0D50" w:rsidRPr="00230963">
        <w:t xml:space="preserve"> If a CBO will not be included in the project proposal, provide justification for this decision.  </w:t>
      </w:r>
      <w:r w:rsidR="008F30EF" w:rsidRPr="00230963">
        <w:t xml:space="preserve"> </w:t>
      </w:r>
    </w:p>
    <w:p w14:paraId="34BB698C" w14:textId="2237FCB9" w:rsidR="57BF6BF5" w:rsidRPr="00230963" w:rsidRDefault="57BF6BF5" w:rsidP="57BF6BF5">
      <w:pPr>
        <w:keepNext/>
        <w:jc w:val="both"/>
        <w:rPr>
          <w:b/>
          <w:bCs/>
        </w:rPr>
      </w:pPr>
    </w:p>
    <w:p w14:paraId="752FA759" w14:textId="370D6FF3" w:rsidR="005628BE" w:rsidRPr="00230963" w:rsidRDefault="005628BE" w:rsidP="005628BE">
      <w:pPr>
        <w:keepNext/>
        <w:jc w:val="both"/>
        <w:rPr>
          <w:b/>
        </w:rPr>
      </w:pPr>
      <w:r w:rsidRPr="00230963">
        <w:rPr>
          <w:b/>
        </w:rPr>
        <w:t xml:space="preserve">Group 2: Cost Reduction of V2X Enabling Technology </w:t>
      </w:r>
    </w:p>
    <w:p w14:paraId="1B5E51C3" w14:textId="5648F12E" w:rsidR="00E8700A" w:rsidRPr="00230963" w:rsidRDefault="00E8700A" w:rsidP="00E8700A">
      <w:pPr>
        <w:keepNext/>
        <w:jc w:val="both"/>
      </w:pPr>
      <w:r w:rsidRPr="00230963">
        <w:t>While interconnection of V2X equipment is allowed today under Rule 21</w:t>
      </w:r>
      <w:r w:rsidR="00D6472B" w:rsidRPr="00230963">
        <w:rPr>
          <w:rStyle w:val="FootnoteReference"/>
        </w:rPr>
        <w:footnoteReference w:id="8"/>
      </w:r>
      <w:r w:rsidRPr="00230963">
        <w:t xml:space="preserve">, it requires an expensive off-board </w:t>
      </w:r>
      <w:r w:rsidR="00600213" w:rsidRPr="00230963">
        <w:t xml:space="preserve">EV </w:t>
      </w:r>
      <w:r w:rsidR="00C731E9" w:rsidRPr="00230963">
        <w:t xml:space="preserve">charger </w:t>
      </w:r>
      <w:r w:rsidR="00600213" w:rsidRPr="00230963">
        <w:t xml:space="preserve">with embedded </w:t>
      </w:r>
      <w:r w:rsidRPr="00230963">
        <w:t xml:space="preserve">inverter and </w:t>
      </w:r>
      <w:r w:rsidR="08EFFAC4" w:rsidRPr="00230963">
        <w:t>costly</w:t>
      </w:r>
      <w:r w:rsidRPr="00230963">
        <w:t xml:space="preserve"> installation. These costs</w:t>
      </w:r>
      <w:r w:rsidR="49AE5ACB" w:rsidRPr="00230963">
        <w:t>,</w:t>
      </w:r>
      <w:r w:rsidRPr="00230963">
        <w:t xml:space="preserve"> combined with the lack of access to predictable compensation structures</w:t>
      </w:r>
      <w:r w:rsidR="00960359" w:rsidRPr="00230963">
        <w:t xml:space="preserve">, </w:t>
      </w:r>
      <w:r w:rsidR="00287DF1" w:rsidRPr="00230963">
        <w:t xml:space="preserve">few certified bidirectional charger models </w:t>
      </w:r>
      <w:r w:rsidR="6101FFCE" w:rsidRPr="00230963">
        <w:t xml:space="preserve">currently </w:t>
      </w:r>
      <w:r w:rsidR="00287DF1" w:rsidRPr="00230963">
        <w:t xml:space="preserve">available, </w:t>
      </w:r>
      <w:r w:rsidR="009F3F45" w:rsidRPr="00230963">
        <w:t xml:space="preserve">and </w:t>
      </w:r>
      <w:r w:rsidR="0084782B" w:rsidRPr="00230963">
        <w:t xml:space="preserve">the evolving </w:t>
      </w:r>
      <w:r w:rsidR="00022367" w:rsidRPr="00230963">
        <w:t xml:space="preserve">communications </w:t>
      </w:r>
      <w:r w:rsidR="0084782B" w:rsidRPr="00230963">
        <w:t>standards landsca</w:t>
      </w:r>
      <w:r w:rsidR="00022367" w:rsidRPr="00230963">
        <w:t>pe</w:t>
      </w:r>
      <w:r w:rsidR="5618BF9D" w:rsidRPr="00230963">
        <w:t>,</w:t>
      </w:r>
      <w:r w:rsidRPr="00230963">
        <w:t xml:space="preserve"> hinder customer adoption of V2X. There are also equity barriers; for example, customers living in multifamily homes rely more on shared or public charging infrastructure that lack access to V2X </w:t>
      </w:r>
      <w:r w:rsidR="2ACA3569" w:rsidRPr="00230963">
        <w:t>applications,</w:t>
      </w:r>
      <w:r w:rsidRPr="00230963">
        <w:t xml:space="preserve"> such as vehicle-to-building. </w:t>
      </w:r>
    </w:p>
    <w:p w14:paraId="3478590C" w14:textId="57BFD98D" w:rsidR="00D720FE" w:rsidRPr="00230963" w:rsidRDefault="00FE6EDE" w:rsidP="00EF635C">
      <w:pPr>
        <w:keepNext/>
        <w:jc w:val="both"/>
      </w:pPr>
      <w:r w:rsidRPr="00230963">
        <w:t xml:space="preserve">The objective of </w:t>
      </w:r>
      <w:r w:rsidR="005314B9" w:rsidRPr="00230963">
        <w:t>G</w:t>
      </w:r>
      <w:r w:rsidR="00EF635C" w:rsidRPr="00230963">
        <w:t xml:space="preserve">roup </w:t>
      </w:r>
      <w:r w:rsidR="005314B9" w:rsidRPr="00230963">
        <w:t>2</w:t>
      </w:r>
      <w:r w:rsidR="00EF635C" w:rsidRPr="00230963">
        <w:t xml:space="preserve"> </w:t>
      </w:r>
      <w:r w:rsidRPr="00230963">
        <w:t xml:space="preserve">is to fund </w:t>
      </w:r>
      <w:r w:rsidR="001D19DE" w:rsidRPr="00230963">
        <w:t>applied research and development projects that</w:t>
      </w:r>
      <w:r w:rsidR="00462EE4" w:rsidRPr="00230963">
        <w:t xml:space="preserve"> address the above barriers and</w:t>
      </w:r>
      <w:r w:rsidR="001D19DE" w:rsidRPr="00230963">
        <w:t xml:space="preserve"> advance </w:t>
      </w:r>
      <w:r w:rsidR="00CF7243" w:rsidRPr="00230963">
        <w:t xml:space="preserve">innovative </w:t>
      </w:r>
      <w:r w:rsidR="004E4DE7" w:rsidRPr="00230963">
        <w:t>technologies</w:t>
      </w:r>
      <w:r w:rsidR="00CF7243" w:rsidRPr="00230963">
        <w:t xml:space="preserve"> and solutions</w:t>
      </w:r>
      <w:r w:rsidR="00EF635C" w:rsidRPr="00230963">
        <w:t xml:space="preserve"> to reduce the cost </w:t>
      </w:r>
      <w:r w:rsidR="776B1EF9" w:rsidRPr="00230963">
        <w:t>and other barriers</w:t>
      </w:r>
      <w:r w:rsidR="00EF635C" w:rsidRPr="00230963">
        <w:t xml:space="preserve"> for customers to adopt V2X. Technologies can accomplish this through efficiency improvements, component cost reduction, and </w:t>
      </w:r>
      <w:r w:rsidR="78C67F22" w:rsidRPr="00230963">
        <w:t>reduced</w:t>
      </w:r>
      <w:r w:rsidR="00EF635C" w:rsidRPr="00230963">
        <w:t xml:space="preserve"> cost</w:t>
      </w:r>
      <w:r w:rsidR="055F41F7" w:rsidRPr="00230963">
        <w:t>s</w:t>
      </w:r>
      <w:r w:rsidR="00EF635C" w:rsidRPr="00230963">
        <w:t xml:space="preserve"> of ownership, among other advancements. </w:t>
      </w:r>
    </w:p>
    <w:p w14:paraId="20EFD622" w14:textId="281F17B2" w:rsidR="00C24E46" w:rsidRPr="00230963" w:rsidRDefault="00B73639" w:rsidP="00C24E46">
      <w:pPr>
        <w:jc w:val="both"/>
      </w:pPr>
      <w:r w:rsidRPr="00230963">
        <w:t>Group 2 p</w:t>
      </w:r>
      <w:r w:rsidR="00EF635C" w:rsidRPr="00230963">
        <w:t>roject</w:t>
      </w:r>
      <w:r w:rsidR="005314B9" w:rsidRPr="00230963">
        <w:t>s must</w:t>
      </w:r>
      <w:r w:rsidR="00EF635C" w:rsidRPr="00230963">
        <w:t xml:space="preserve"> (1) develop innovative technology that will lower the cost of participating in V2X; (2) quantify the cost reduction of the innovation compared to current market options; and (3) </w:t>
      </w:r>
      <w:r w:rsidR="00833657" w:rsidRPr="00230963">
        <w:t xml:space="preserve">demonstrate </w:t>
      </w:r>
      <w:r w:rsidR="00EF635C" w:rsidRPr="00230963">
        <w:t xml:space="preserve">the technology in a lab environment with an EVSE </w:t>
      </w:r>
      <w:r w:rsidR="00662F17" w:rsidRPr="00230963">
        <w:t xml:space="preserve">and </w:t>
      </w:r>
      <w:r w:rsidR="00050CD7" w:rsidRPr="00230963">
        <w:t xml:space="preserve">vehicle </w:t>
      </w:r>
      <w:r w:rsidR="00EF635C" w:rsidRPr="00230963">
        <w:t xml:space="preserve">original equipment manufacturer (OEM) project partner. </w:t>
      </w:r>
      <w:bookmarkStart w:id="17" w:name="_Hlk170899928"/>
      <w:r w:rsidR="00C24E46" w:rsidRPr="00230963">
        <w:t>Group 2 projects are not required to include real</w:t>
      </w:r>
      <w:r w:rsidR="391A2182" w:rsidRPr="00230963">
        <w:t>-</w:t>
      </w:r>
      <w:r w:rsidR="00C24E46" w:rsidRPr="00230963">
        <w:t>world demonstrations</w:t>
      </w:r>
      <w:r w:rsidR="45B59706" w:rsidRPr="00230963">
        <w:t>,</w:t>
      </w:r>
      <w:r w:rsidR="00C24E46" w:rsidRPr="00230963">
        <w:t xml:space="preserve"> but are highly encouraged to do so if needed to gather additional learnings and further advance the</w:t>
      </w:r>
      <w:r w:rsidR="35DA01B5" w:rsidRPr="00230963">
        <w:t>ir</w:t>
      </w:r>
      <w:r w:rsidR="00C24E46" w:rsidRPr="00230963">
        <w:t xml:space="preserve"> path to market.</w:t>
      </w:r>
      <w:bookmarkEnd w:id="17"/>
      <w:r w:rsidR="00C24E46" w:rsidRPr="00230963">
        <w:t xml:space="preserve"> </w:t>
      </w:r>
    </w:p>
    <w:p w14:paraId="50959827" w14:textId="13FBD024" w:rsidR="00EF635C" w:rsidRPr="00230963" w:rsidRDefault="005F5CCD" w:rsidP="00C24E46">
      <w:pPr>
        <w:jc w:val="both"/>
      </w:pPr>
      <w:r w:rsidRPr="00230963">
        <w:t xml:space="preserve">Group </w:t>
      </w:r>
      <w:r w:rsidR="00225B6D" w:rsidRPr="00230963">
        <w:t>2</w:t>
      </w:r>
      <w:r w:rsidRPr="00230963">
        <w:t xml:space="preserve"> project concepts of interest include, </w:t>
      </w:r>
      <w:r w:rsidR="00EF635C" w:rsidRPr="00230963">
        <w:t>but are not limited to</w:t>
      </w:r>
      <w:r w:rsidR="61D78302" w:rsidRPr="00230963">
        <w:t>,</w:t>
      </w:r>
      <w:r w:rsidRPr="00230963">
        <w:t xml:space="preserve"> the following</w:t>
      </w:r>
      <w:r w:rsidR="00EF635C" w:rsidRPr="00230963">
        <w:t>:</w:t>
      </w:r>
    </w:p>
    <w:p w14:paraId="15FAEECE" w14:textId="340439FA" w:rsidR="00EF635C" w:rsidRPr="00230963" w:rsidRDefault="00EF635C" w:rsidP="00223575">
      <w:pPr>
        <w:numPr>
          <w:ilvl w:val="0"/>
          <w:numId w:val="68"/>
        </w:numPr>
        <w:jc w:val="both"/>
      </w:pPr>
      <w:r w:rsidRPr="00230963">
        <w:lastRenderedPageBreak/>
        <w:t xml:space="preserve">Research on </w:t>
      </w:r>
      <w:r w:rsidR="000468B7" w:rsidRPr="00230963">
        <w:t xml:space="preserve">assessing and mitigating </w:t>
      </w:r>
      <w:r w:rsidRPr="00230963">
        <w:t xml:space="preserve">lifetime effects of </w:t>
      </w:r>
      <w:r w:rsidR="00B72C7F" w:rsidRPr="00230963">
        <w:t xml:space="preserve">providing </w:t>
      </w:r>
      <w:r w:rsidRPr="00230963">
        <w:t>grid services</w:t>
      </w:r>
      <w:r w:rsidR="00B72C7F" w:rsidRPr="00230963">
        <w:t xml:space="preserve"> using V2X</w:t>
      </w:r>
      <w:r w:rsidRPr="00230963">
        <w:t xml:space="preserve"> on EV battery degradation</w:t>
      </w:r>
      <w:r w:rsidR="00B72C7F" w:rsidRPr="00230963">
        <w:t>, including</w:t>
      </w:r>
      <w:r w:rsidRPr="00230963">
        <w:t xml:space="preserve"> the implications for EV total cost of ownership</w:t>
      </w:r>
      <w:r w:rsidR="003B1971" w:rsidRPr="00230963">
        <w:t xml:space="preserve"> and</w:t>
      </w:r>
      <w:r w:rsidR="00613FCD" w:rsidRPr="00230963">
        <w:t xml:space="preserve"> </w:t>
      </w:r>
      <w:r w:rsidR="00441DB7" w:rsidRPr="00230963">
        <w:t xml:space="preserve">customer </w:t>
      </w:r>
      <w:r w:rsidR="00613FCD" w:rsidRPr="00230963">
        <w:t xml:space="preserve">compensation needed </w:t>
      </w:r>
      <w:r w:rsidR="003B1971" w:rsidRPr="00230963">
        <w:t>for V2X participation</w:t>
      </w:r>
      <w:r w:rsidRPr="00230963">
        <w:t xml:space="preserve">.   </w:t>
      </w:r>
    </w:p>
    <w:p w14:paraId="56A8181F" w14:textId="160901C0" w:rsidR="00EF635C" w:rsidRPr="00230963" w:rsidRDefault="00EF635C" w:rsidP="00223575">
      <w:pPr>
        <w:numPr>
          <w:ilvl w:val="0"/>
          <w:numId w:val="68"/>
        </w:numPr>
        <w:jc w:val="both"/>
      </w:pPr>
      <w:r w:rsidRPr="00230963">
        <w:t xml:space="preserve">EV charging system research to improve the roundtrip efficiency of V2X with a focus on </w:t>
      </w:r>
      <w:r w:rsidR="00331F59" w:rsidRPr="00230963">
        <w:t xml:space="preserve">bidirectional </w:t>
      </w:r>
      <w:r w:rsidRPr="00230963">
        <w:t>charging scenarios with varied power levels.</w:t>
      </w:r>
    </w:p>
    <w:p w14:paraId="09B23B73" w14:textId="77777777" w:rsidR="00EF635C" w:rsidRPr="00230963" w:rsidRDefault="00EF635C" w:rsidP="00223575">
      <w:pPr>
        <w:numPr>
          <w:ilvl w:val="0"/>
          <w:numId w:val="68"/>
        </w:numPr>
        <w:jc w:val="both"/>
      </w:pPr>
      <w:r w:rsidRPr="00230963">
        <w:t xml:space="preserve">Development of size and/or cost reductions of bidirectional on-board charging systems using advanced materials or novel component design. </w:t>
      </w:r>
    </w:p>
    <w:p w14:paraId="159F6A9F" w14:textId="77777777" w:rsidR="00EF635C" w:rsidRPr="00230963" w:rsidRDefault="00EF635C" w:rsidP="00223575">
      <w:pPr>
        <w:numPr>
          <w:ilvl w:val="0"/>
          <w:numId w:val="68"/>
        </w:numPr>
        <w:jc w:val="both"/>
      </w:pPr>
      <w:r w:rsidRPr="00230963">
        <w:t>Design of a consolidated V2X installation solution that combines the required metrology, networking devices, and electrical connections into a cost-effective and easily installed package.</w:t>
      </w:r>
    </w:p>
    <w:p w14:paraId="001B0038" w14:textId="722BB5E6" w:rsidR="00902A53" w:rsidRPr="00230963" w:rsidRDefault="00902A53" w:rsidP="00223575">
      <w:pPr>
        <w:numPr>
          <w:ilvl w:val="0"/>
          <w:numId w:val="68"/>
        </w:numPr>
        <w:jc w:val="both"/>
      </w:pPr>
      <w:r w:rsidRPr="00230963">
        <w:t xml:space="preserve">Design of a V2X </w:t>
      </w:r>
      <w:r w:rsidR="00682B80" w:rsidRPr="00230963">
        <w:t xml:space="preserve">solution that can be </w:t>
      </w:r>
      <w:r w:rsidR="002E1776" w:rsidRPr="00230963">
        <w:t>used by customers living in multifamily homes that rely on shared or public charging infrastructure.</w:t>
      </w:r>
    </w:p>
    <w:p w14:paraId="00A02CCE" w14:textId="6335226C" w:rsidR="00AE02A2" w:rsidRPr="00230963" w:rsidRDefault="00A8342C" w:rsidP="00223575">
      <w:pPr>
        <w:numPr>
          <w:ilvl w:val="0"/>
          <w:numId w:val="68"/>
        </w:numPr>
        <w:jc w:val="both"/>
      </w:pPr>
      <w:r w:rsidRPr="00230963">
        <w:t>Innovations to enable n</w:t>
      </w:r>
      <w:r w:rsidR="009B1684" w:rsidRPr="00230963">
        <w:t xml:space="preserve">ovel certification </w:t>
      </w:r>
      <w:r w:rsidR="0029403A" w:rsidRPr="00230963">
        <w:t xml:space="preserve">approaches </w:t>
      </w:r>
      <w:r w:rsidR="008B0CC2" w:rsidRPr="00230963">
        <w:t xml:space="preserve">for V2X equipment </w:t>
      </w:r>
      <w:r w:rsidR="00C34310" w:rsidRPr="00230963">
        <w:t xml:space="preserve">that can lower costs </w:t>
      </w:r>
      <w:r w:rsidR="000170CA" w:rsidRPr="00230963">
        <w:t xml:space="preserve">while </w:t>
      </w:r>
      <w:r w:rsidR="00CE0B5A" w:rsidRPr="00230963">
        <w:t xml:space="preserve">ensuring safety. </w:t>
      </w:r>
    </w:p>
    <w:p w14:paraId="605F4AF7" w14:textId="3B0E7D36" w:rsidR="005628BE" w:rsidRPr="00230963" w:rsidRDefault="005628BE" w:rsidP="005628BE">
      <w:pPr>
        <w:jc w:val="both"/>
      </w:pPr>
      <w:r w:rsidRPr="00230963">
        <w:t xml:space="preserve">The Project Narrative (Attachment </w:t>
      </w:r>
      <w:r w:rsidR="00A10143" w:rsidRPr="00230963">
        <w:t>0</w:t>
      </w:r>
      <w:r w:rsidRPr="00230963">
        <w:t xml:space="preserve">2) must discuss the following in the sections identified: </w:t>
      </w:r>
    </w:p>
    <w:p w14:paraId="1067F077" w14:textId="109F8313" w:rsidR="009D40AA" w:rsidRPr="00230963" w:rsidRDefault="0040731B" w:rsidP="00223575">
      <w:pPr>
        <w:pStyle w:val="ListParagraph"/>
        <w:numPr>
          <w:ilvl w:val="0"/>
          <w:numId w:val="71"/>
        </w:numPr>
        <w:jc w:val="both"/>
        <w:rPr>
          <w:rStyle w:val="normaltextrun"/>
        </w:rPr>
      </w:pPr>
      <w:r w:rsidRPr="00230963">
        <w:rPr>
          <w:rStyle w:val="normaltextrun"/>
        </w:rPr>
        <w:t>Description of the pr</w:t>
      </w:r>
      <w:r w:rsidR="002F1260" w:rsidRPr="00230963">
        <w:rPr>
          <w:rStyle w:val="normaltextrun"/>
        </w:rPr>
        <w:t>oposed innovation</w:t>
      </w:r>
      <w:r w:rsidR="3B99FCE1" w:rsidRPr="00230963">
        <w:rPr>
          <w:rStyle w:val="normaltextrun"/>
        </w:rPr>
        <w:t>,</w:t>
      </w:r>
      <w:r w:rsidR="002F1260" w:rsidRPr="00230963">
        <w:rPr>
          <w:rStyle w:val="normaltextrun"/>
        </w:rPr>
        <w:t xml:space="preserve"> including product functionality, key components, and photos and schematics as necessary</w:t>
      </w:r>
      <w:r w:rsidR="0028244A" w:rsidRPr="00230963">
        <w:rPr>
          <w:rStyle w:val="normaltextrun"/>
        </w:rPr>
        <w:t>.</w:t>
      </w:r>
      <w:r w:rsidR="009D40AA" w:rsidRPr="00230963">
        <w:rPr>
          <w:rStyle w:val="normaltextrun"/>
        </w:rPr>
        <w:t xml:space="preserve"> </w:t>
      </w:r>
    </w:p>
    <w:p w14:paraId="7E80B4CE" w14:textId="5187FAD3" w:rsidR="009D40AA" w:rsidRPr="00230963" w:rsidRDefault="002E7284" w:rsidP="00223575">
      <w:pPr>
        <w:pStyle w:val="ListParagraph"/>
        <w:numPr>
          <w:ilvl w:val="0"/>
          <w:numId w:val="71"/>
        </w:numPr>
        <w:rPr>
          <w:rStyle w:val="normaltextrun"/>
        </w:rPr>
      </w:pPr>
      <w:r w:rsidRPr="00230963">
        <w:rPr>
          <w:rStyle w:val="normaltextrun"/>
        </w:rPr>
        <w:t>Explanation of the innovative and unique elements of the proposed project</w:t>
      </w:r>
      <w:r w:rsidR="00BC444E" w:rsidRPr="00230963">
        <w:rPr>
          <w:rStyle w:val="normaltextrun"/>
        </w:rPr>
        <w:t xml:space="preserve">, including how it improves or builds upon existing solutions and other </w:t>
      </w:r>
      <w:r w:rsidR="00715537" w:rsidRPr="00230963">
        <w:rPr>
          <w:rStyle w:val="normaltextrun"/>
        </w:rPr>
        <w:t>activities</w:t>
      </w:r>
      <w:r w:rsidR="00BC444E" w:rsidRPr="00230963">
        <w:rPr>
          <w:rStyle w:val="normaltextrun"/>
        </w:rPr>
        <w:t xml:space="preserve"> in this space</w:t>
      </w:r>
      <w:r w:rsidRPr="00230963">
        <w:rPr>
          <w:rStyle w:val="normaltextrun"/>
        </w:rPr>
        <w:t>.</w:t>
      </w:r>
    </w:p>
    <w:p w14:paraId="2AA55027" w14:textId="44417893" w:rsidR="009D40AA" w:rsidRPr="00230963" w:rsidRDefault="009D40AA" w:rsidP="00223575">
      <w:pPr>
        <w:pStyle w:val="ListParagraph"/>
        <w:numPr>
          <w:ilvl w:val="0"/>
          <w:numId w:val="71"/>
        </w:numPr>
        <w:jc w:val="both"/>
        <w:rPr>
          <w:rStyle w:val="normaltextrun"/>
        </w:rPr>
      </w:pPr>
      <w:r w:rsidRPr="00230963">
        <w:rPr>
          <w:rStyle w:val="normaltextrun"/>
        </w:rPr>
        <w:t>Descri</w:t>
      </w:r>
      <w:r w:rsidR="00715537" w:rsidRPr="00230963">
        <w:rPr>
          <w:rStyle w:val="normaltextrun"/>
        </w:rPr>
        <w:t>ption of</w:t>
      </w:r>
      <w:r w:rsidRPr="00230963">
        <w:rPr>
          <w:rStyle w:val="normaltextrun"/>
        </w:rPr>
        <w:t xml:space="preserve"> customer preferences, pain points, and potential adoption barriers</w:t>
      </w:r>
      <w:r w:rsidR="0028244A" w:rsidRPr="00230963">
        <w:rPr>
          <w:rStyle w:val="normaltextrun"/>
        </w:rPr>
        <w:t xml:space="preserve"> and an e</w:t>
      </w:r>
      <w:r w:rsidR="00715537" w:rsidRPr="00230963">
        <w:rPr>
          <w:rStyle w:val="normaltextrun"/>
        </w:rPr>
        <w:t xml:space="preserve">xplanation of </w:t>
      </w:r>
      <w:r w:rsidR="005C46A6" w:rsidRPr="00230963">
        <w:rPr>
          <w:rStyle w:val="normaltextrun"/>
        </w:rPr>
        <w:t>how the</w:t>
      </w:r>
      <w:r w:rsidR="00C83FCA" w:rsidRPr="00230963">
        <w:rPr>
          <w:rStyle w:val="normaltextrun"/>
        </w:rPr>
        <w:t xml:space="preserve"> innovation </w:t>
      </w:r>
      <w:r w:rsidRPr="00230963">
        <w:rPr>
          <w:rStyle w:val="normaltextrun"/>
        </w:rPr>
        <w:t xml:space="preserve">addresses these market needs and offers a competitive advantage over alternative solutions in the market.  </w:t>
      </w:r>
    </w:p>
    <w:p w14:paraId="1EBD0210" w14:textId="0C21F183" w:rsidR="009D40AA" w:rsidRPr="00230963" w:rsidRDefault="00063A95" w:rsidP="00223575">
      <w:pPr>
        <w:pStyle w:val="ListParagraph"/>
        <w:numPr>
          <w:ilvl w:val="0"/>
          <w:numId w:val="71"/>
        </w:numPr>
        <w:jc w:val="both"/>
        <w:rPr>
          <w:rStyle w:val="normaltextrun"/>
        </w:rPr>
      </w:pPr>
      <w:r w:rsidRPr="00230963">
        <w:rPr>
          <w:rStyle w:val="normaltextrun"/>
        </w:rPr>
        <w:t xml:space="preserve">Description of </w:t>
      </w:r>
      <w:r w:rsidR="004369CB" w:rsidRPr="00230963">
        <w:rPr>
          <w:rStyle w:val="normaltextrun"/>
        </w:rPr>
        <w:t>VGI</w:t>
      </w:r>
      <w:r w:rsidR="009D40AA" w:rsidRPr="00230963">
        <w:rPr>
          <w:rStyle w:val="normaltextrun"/>
        </w:rPr>
        <w:t xml:space="preserve"> use cases </w:t>
      </w:r>
      <w:r w:rsidR="00D06182" w:rsidRPr="00230963">
        <w:rPr>
          <w:rStyle w:val="normaltextrun"/>
        </w:rPr>
        <w:t xml:space="preserve">that will be </w:t>
      </w:r>
      <w:r w:rsidR="009D40AA" w:rsidRPr="00230963">
        <w:rPr>
          <w:rStyle w:val="normaltextrun"/>
        </w:rPr>
        <w:t>enabled by the innovation</w:t>
      </w:r>
      <w:r w:rsidR="00D06182" w:rsidRPr="00230963">
        <w:rPr>
          <w:rStyle w:val="normaltextrun"/>
        </w:rPr>
        <w:t xml:space="preserve">.  </w:t>
      </w:r>
    </w:p>
    <w:p w14:paraId="0617BE09" w14:textId="11EE1BB0" w:rsidR="005C46A6" w:rsidRPr="00230963" w:rsidRDefault="007A55A9" w:rsidP="00223575">
      <w:pPr>
        <w:pStyle w:val="ListParagraph"/>
        <w:numPr>
          <w:ilvl w:val="0"/>
          <w:numId w:val="71"/>
        </w:numPr>
        <w:jc w:val="both"/>
        <w:rPr>
          <w:rStyle w:val="normaltextrun"/>
        </w:rPr>
      </w:pPr>
      <w:r w:rsidRPr="00230963">
        <w:rPr>
          <w:rStyle w:val="normaltextrun"/>
        </w:rPr>
        <w:t>Description of proposed real</w:t>
      </w:r>
      <w:r w:rsidR="32E567AB" w:rsidRPr="00230963">
        <w:rPr>
          <w:rStyle w:val="normaltextrun"/>
        </w:rPr>
        <w:t>-</w:t>
      </w:r>
      <w:r w:rsidRPr="00230963">
        <w:rPr>
          <w:rStyle w:val="normaltextrun"/>
        </w:rPr>
        <w:t>world demonstration activities</w:t>
      </w:r>
      <w:r w:rsidR="537D32B7" w:rsidRPr="00230963">
        <w:rPr>
          <w:rStyle w:val="normaltextrun"/>
        </w:rPr>
        <w:t>,</w:t>
      </w:r>
      <w:r w:rsidRPr="00230963">
        <w:rPr>
          <w:rStyle w:val="normaltextrun"/>
        </w:rPr>
        <w:t xml:space="preserve"> if applicable, including how the proposed demonstration will lead to increased adoption of the solution in California. </w:t>
      </w:r>
    </w:p>
    <w:p w14:paraId="25929C36" w14:textId="49CEB97D" w:rsidR="00E37561" w:rsidRPr="00230963" w:rsidRDefault="00C46B0A" w:rsidP="00223575">
      <w:pPr>
        <w:pStyle w:val="ListParagraph"/>
        <w:numPr>
          <w:ilvl w:val="0"/>
          <w:numId w:val="71"/>
        </w:numPr>
        <w:jc w:val="both"/>
      </w:pPr>
      <w:r w:rsidRPr="00230963">
        <w:t xml:space="preserve">Description of the role of any </w:t>
      </w:r>
      <w:r w:rsidR="20A821A4" w:rsidRPr="00230963">
        <w:t>CBO</w:t>
      </w:r>
      <w:r w:rsidRPr="00230963">
        <w:t xml:space="preserve"> in the proposed project, including</w:t>
      </w:r>
      <w:r w:rsidR="0015707A" w:rsidRPr="00230963">
        <w:t xml:space="preserve"> demonstration activities (if applicable) and</w:t>
      </w:r>
      <w:r w:rsidRPr="00230963">
        <w:t xml:space="preserve"> the </w:t>
      </w:r>
      <w:r w:rsidR="00854BE7" w:rsidRPr="00230963">
        <w:t>technology/knowledge</w:t>
      </w:r>
      <w:r w:rsidRPr="00230963">
        <w:t xml:space="preserve"> transfer plan. </w:t>
      </w:r>
      <w:r w:rsidR="00CB55FF" w:rsidRPr="00230963">
        <w:t>Projects are encouraged to involve outreach with broad multi-stakeholder groups inclusive of community partners.</w:t>
      </w:r>
      <w:r w:rsidR="00DC0D50" w:rsidRPr="00230963">
        <w:t xml:space="preserve"> If a CBO will not be included in the project proposal, provide justification for this decision.   </w:t>
      </w:r>
    </w:p>
    <w:p w14:paraId="45BC7763" w14:textId="30DC3E95" w:rsidR="57BF6BF5" w:rsidRPr="00230963" w:rsidRDefault="57BF6BF5" w:rsidP="57BF6BF5">
      <w:pPr>
        <w:keepNext/>
        <w:jc w:val="both"/>
        <w:rPr>
          <w:b/>
          <w:bCs/>
        </w:rPr>
      </w:pPr>
    </w:p>
    <w:p w14:paraId="1E452D76" w14:textId="39AF5894" w:rsidR="00E37561" w:rsidRPr="00230963" w:rsidRDefault="00E37561" w:rsidP="00E37561">
      <w:pPr>
        <w:keepNext/>
        <w:jc w:val="both"/>
        <w:rPr>
          <w:b/>
        </w:rPr>
      </w:pPr>
      <w:r w:rsidRPr="00230963">
        <w:rPr>
          <w:b/>
        </w:rPr>
        <w:t xml:space="preserve">Group 3: Submetering Solutions to Facilitate VGI </w:t>
      </w:r>
    </w:p>
    <w:p w14:paraId="2F9E0D3F" w14:textId="3E403A79" w:rsidR="00E8700A" w:rsidRPr="00230963" w:rsidRDefault="00E8700A" w:rsidP="00E8700A">
      <w:pPr>
        <w:keepNext/>
        <w:jc w:val="both"/>
      </w:pPr>
      <w:r w:rsidRPr="00230963">
        <w:t>Submetering allows an EV’s energy usage to be measured independently from the residence or business without the need to install a separate, costly utility meter. Submetering can enable several forms of VGI by expanding customer options to include EV-only rates and programs. In August 2022, CPUC Decision 22-08-024</w:t>
      </w:r>
      <w:r w:rsidR="00B56F5D" w:rsidRPr="00230963">
        <w:rPr>
          <w:vertAlign w:val="superscript"/>
        </w:rPr>
        <w:footnoteReference w:id="9"/>
      </w:r>
      <w:r w:rsidRPr="00230963">
        <w:t xml:space="preserve"> approved a submetering protocol using EV supply equipment (EVSE) embedded submeters that align with accuracy and testing requirements for commercial EVSE adopted by the California Department of Food and Agriculture – Division of </w:t>
      </w:r>
      <w:r w:rsidRPr="00230963">
        <w:lastRenderedPageBreak/>
        <w:t>Measurement Standards. The protocol also requires a third-party Meter Data Management Agent (MDMA) to serve as a data aggregator between the EVSE and utility. However, there are no MDMAs that have signed up to-date and a limited number of approved submeters. Decision 22-08-024 also deferred approval of an EV telematics-based submetering approach that could serve as a lower cost pathway compared to the current EVSE-based approach. Barriers to adopting an EV telematics submetering protocol include a lack of existing standards for on-vehicle device accuracy.</w:t>
      </w:r>
      <w:r w:rsidR="00EE6FFD" w:rsidRPr="00230963">
        <w:t xml:space="preserve"> </w:t>
      </w:r>
    </w:p>
    <w:p w14:paraId="03416C1F" w14:textId="41010473" w:rsidR="008C7F0E" w:rsidRPr="00230963" w:rsidRDefault="00410501" w:rsidP="004A2E39">
      <w:pPr>
        <w:keepNext/>
        <w:jc w:val="both"/>
      </w:pPr>
      <w:r w:rsidRPr="00230963">
        <w:t xml:space="preserve">The objective of </w:t>
      </w:r>
      <w:r w:rsidR="009D40AA" w:rsidRPr="00230963">
        <w:t>G</w:t>
      </w:r>
      <w:r w:rsidR="008F0C45" w:rsidRPr="00230963">
        <w:t>roup</w:t>
      </w:r>
      <w:r w:rsidR="009D40AA" w:rsidRPr="00230963">
        <w:t xml:space="preserve"> 3</w:t>
      </w:r>
      <w:r w:rsidR="008F0C45" w:rsidRPr="00230963">
        <w:t xml:space="preserve"> </w:t>
      </w:r>
      <w:r w:rsidRPr="00230963">
        <w:t>is to fund applied research and development projects t</w:t>
      </w:r>
      <w:r w:rsidR="002A657F" w:rsidRPr="00230963">
        <w:t xml:space="preserve">hat </w:t>
      </w:r>
      <w:r w:rsidR="005B462C" w:rsidRPr="00230963">
        <w:t xml:space="preserve">address the above barriers and </w:t>
      </w:r>
      <w:r w:rsidR="002A657F" w:rsidRPr="00230963">
        <w:t>advance innovative,</w:t>
      </w:r>
      <w:r w:rsidR="008F0C45" w:rsidRPr="00230963">
        <w:t xml:space="preserve"> accurate, robust, and cost-effective submetering </w:t>
      </w:r>
      <w:r w:rsidR="005B462C" w:rsidRPr="00230963">
        <w:t xml:space="preserve">solutions </w:t>
      </w:r>
      <w:r w:rsidR="009D40AA" w:rsidRPr="00230963">
        <w:t>with the potential to</w:t>
      </w:r>
      <w:r w:rsidR="008F0C45" w:rsidRPr="00230963">
        <w:t xml:space="preserve"> increase </w:t>
      </w:r>
      <w:r w:rsidR="002A657F" w:rsidRPr="00230963">
        <w:t xml:space="preserve">VGI </w:t>
      </w:r>
      <w:r w:rsidR="008F0C45" w:rsidRPr="00230963">
        <w:t xml:space="preserve">adoption. </w:t>
      </w:r>
    </w:p>
    <w:p w14:paraId="65337558" w14:textId="41100AE0" w:rsidR="00C24E46" w:rsidRPr="00230963" w:rsidRDefault="00113608" w:rsidP="00C24E46">
      <w:pPr>
        <w:jc w:val="both"/>
      </w:pPr>
      <w:r w:rsidRPr="00230963">
        <w:t>Group 3 p</w:t>
      </w:r>
      <w:r w:rsidR="008F0C45" w:rsidRPr="00230963">
        <w:t>roject</w:t>
      </w:r>
      <w:r w:rsidR="009D40AA" w:rsidRPr="00230963">
        <w:t>s must</w:t>
      </w:r>
      <w:r w:rsidR="008F0C45" w:rsidRPr="00230963">
        <w:t xml:space="preserve"> (1) develop and demonst</w:t>
      </w:r>
      <w:r w:rsidR="00FE65B8" w:rsidRPr="00230963">
        <w:t>rate</w:t>
      </w:r>
      <w:r w:rsidR="008F0C45" w:rsidRPr="00230963">
        <w:t xml:space="preserve"> a submetering </w:t>
      </w:r>
      <w:r w:rsidR="00E06601" w:rsidRPr="00230963">
        <w:t xml:space="preserve">solution </w:t>
      </w:r>
      <w:r w:rsidR="008F0C45" w:rsidRPr="00230963">
        <w:t xml:space="preserve">that better enables customers to </w:t>
      </w:r>
      <w:r w:rsidR="00BC27F5" w:rsidRPr="00230963">
        <w:t>participate in</w:t>
      </w:r>
      <w:r w:rsidR="008F0C45" w:rsidRPr="00230963">
        <w:t xml:space="preserve"> EV-specific rates</w:t>
      </w:r>
      <w:r w:rsidR="00BC27F5" w:rsidRPr="00230963">
        <w:t xml:space="preserve"> or programs</w:t>
      </w:r>
      <w:r w:rsidR="008F0C45" w:rsidRPr="00230963">
        <w:t xml:space="preserve"> without installing a separate utility meter; (2) </w:t>
      </w:r>
      <w:r w:rsidR="001E6581" w:rsidRPr="00230963">
        <w:t>align with</w:t>
      </w:r>
      <w:r w:rsidR="008F0C45" w:rsidRPr="00230963">
        <w:t xml:space="preserve"> the submetering requirements set by the CPUC in Decision 22-08-024 </w:t>
      </w:r>
      <w:r w:rsidR="00C642CC" w:rsidRPr="00230963">
        <w:t>as applicable to the project</w:t>
      </w:r>
      <w:r w:rsidR="00D4349A" w:rsidRPr="00230963">
        <w:t xml:space="preserve"> </w:t>
      </w:r>
      <w:r w:rsidR="008F0C45" w:rsidRPr="00230963">
        <w:t>(e.g. data accuracy, data integrity, communication</w:t>
      </w:r>
      <w:r w:rsidR="00F446C1" w:rsidRPr="00230963">
        <w:t>, billing and data disputes</w:t>
      </w:r>
      <w:r w:rsidR="008F0C45" w:rsidRPr="00230963">
        <w:t xml:space="preserve">); and (3) quantify the financial and energy impacts </w:t>
      </w:r>
      <w:r w:rsidR="008D65F3" w:rsidRPr="00230963">
        <w:t>the solution</w:t>
      </w:r>
      <w:r w:rsidR="008F0C45" w:rsidRPr="00230963">
        <w:t xml:space="preserve"> may have on the customer and grid. </w:t>
      </w:r>
      <w:r w:rsidR="00467781" w:rsidRPr="00230963">
        <w:t xml:space="preserve">Group 3 projects are encouraged to </w:t>
      </w:r>
      <w:r w:rsidR="00930A87" w:rsidRPr="00230963">
        <w:t xml:space="preserve">target innovative applications of submetering </w:t>
      </w:r>
      <w:r w:rsidR="00624932" w:rsidRPr="00230963">
        <w:t xml:space="preserve">to tackle </w:t>
      </w:r>
      <w:r w:rsidR="00D92473" w:rsidRPr="00230963">
        <w:t>equity challenges</w:t>
      </w:r>
      <w:r w:rsidR="004249B2" w:rsidRPr="00230963">
        <w:t>, such as access to</w:t>
      </w:r>
      <w:r w:rsidR="00D92473" w:rsidRPr="00230963">
        <w:t xml:space="preserve"> </w:t>
      </w:r>
      <w:r w:rsidR="00712760" w:rsidRPr="00230963">
        <w:t>EV-only rates and programs for residents of multi-family dwellings.</w:t>
      </w:r>
      <w:r w:rsidR="008F0C45" w:rsidRPr="00230963">
        <w:t xml:space="preserve"> </w:t>
      </w:r>
      <w:r w:rsidR="00C24E46" w:rsidRPr="00230963">
        <w:t xml:space="preserve">Group 3 projects are not required to include real world demonstrations but are highly encouraged to do so if needed to gather additional learnings and further advance the path to market. </w:t>
      </w:r>
    </w:p>
    <w:p w14:paraId="1F76413A" w14:textId="499F1D37" w:rsidR="008F0C45" w:rsidRPr="00230963" w:rsidRDefault="00B73639" w:rsidP="008F0C45">
      <w:pPr>
        <w:keepNext/>
        <w:jc w:val="both"/>
      </w:pPr>
      <w:r w:rsidRPr="00230963">
        <w:t>Group 3 project concepts of interest include</w:t>
      </w:r>
      <w:r w:rsidR="008F0C45" w:rsidRPr="00230963">
        <w:t>, but are not limited to</w:t>
      </w:r>
      <w:r w:rsidR="42482520" w:rsidRPr="00230963">
        <w:t>,</w:t>
      </w:r>
      <w:r w:rsidR="008A639E" w:rsidRPr="00230963">
        <w:t xml:space="preserve"> the following</w:t>
      </w:r>
      <w:r w:rsidR="008F0C45" w:rsidRPr="00230963">
        <w:t xml:space="preserve">: </w:t>
      </w:r>
    </w:p>
    <w:p w14:paraId="16B10F56" w14:textId="1F7E01D4" w:rsidR="008F0C45" w:rsidRPr="00230963" w:rsidRDefault="008C43CE" w:rsidP="00223575">
      <w:pPr>
        <w:numPr>
          <w:ilvl w:val="0"/>
          <w:numId w:val="68"/>
        </w:numPr>
        <w:jc w:val="both"/>
      </w:pPr>
      <w:r w:rsidRPr="00230963">
        <w:t>Develop</w:t>
      </w:r>
      <w:r w:rsidR="007935A1" w:rsidRPr="00230963">
        <w:t>ment of</w:t>
      </w:r>
      <w:r w:rsidRPr="00230963">
        <w:t xml:space="preserve"> m</w:t>
      </w:r>
      <w:r w:rsidR="008F0C45" w:rsidRPr="00230963">
        <w:t>obile submetering solutions</w:t>
      </w:r>
      <w:r w:rsidR="00DD266B" w:rsidRPr="00230963">
        <w:t xml:space="preserve">, </w:t>
      </w:r>
      <w:r w:rsidR="00050CD7" w:rsidRPr="00230963">
        <w:t xml:space="preserve">including </w:t>
      </w:r>
      <w:r w:rsidR="00DD266B" w:rsidRPr="00230963">
        <w:t>associated testing protocols</w:t>
      </w:r>
      <w:r w:rsidR="00050CD7" w:rsidRPr="00230963">
        <w:t xml:space="preserve"> and certifications</w:t>
      </w:r>
      <w:r w:rsidR="00DD266B" w:rsidRPr="00230963">
        <w:t>,</w:t>
      </w:r>
      <w:r w:rsidR="008F0C45" w:rsidRPr="00230963">
        <w:t xml:space="preserve"> using energy usage data from a vehicle telematics system or </w:t>
      </w:r>
      <w:r w:rsidR="00C83FCA" w:rsidRPr="00230963">
        <w:t xml:space="preserve">a </w:t>
      </w:r>
      <w:r w:rsidR="008F0C45" w:rsidRPr="00230963">
        <w:t>mobile charger that demonstrate</w:t>
      </w:r>
      <w:r w:rsidR="32FD738E" w:rsidRPr="00230963">
        <w:t>s</w:t>
      </w:r>
      <w:r w:rsidR="008F0C45" w:rsidRPr="00230963">
        <w:t xml:space="preserve"> reliable data accuracy and integrity required for submetering. </w:t>
      </w:r>
    </w:p>
    <w:p w14:paraId="21A611BD" w14:textId="5CA2FBD4" w:rsidR="008F0C45" w:rsidRPr="00230963" w:rsidRDefault="008C43CE" w:rsidP="00223575">
      <w:pPr>
        <w:keepNext/>
        <w:numPr>
          <w:ilvl w:val="0"/>
          <w:numId w:val="68"/>
        </w:numPr>
        <w:jc w:val="both"/>
      </w:pPr>
      <w:r w:rsidRPr="00230963">
        <w:t>Demonstrat</w:t>
      </w:r>
      <w:r w:rsidR="007935A1" w:rsidRPr="00230963">
        <w:t>ion of</w:t>
      </w:r>
      <w:r w:rsidRPr="00230963">
        <w:t xml:space="preserve"> i</w:t>
      </w:r>
      <w:r w:rsidR="008F0C45" w:rsidRPr="00230963">
        <w:t>nnovative applications of submetering, such as applying discount rates for low-income customers at shared or public chargers</w:t>
      </w:r>
      <w:r w:rsidR="00450EF3" w:rsidRPr="00230963">
        <w:t xml:space="preserve"> using a mobile submetering solution</w:t>
      </w:r>
      <w:r w:rsidR="000A4F4F" w:rsidRPr="00230963">
        <w:t>,</w:t>
      </w:r>
      <w:r w:rsidR="009B4A06" w:rsidRPr="00230963">
        <w:t xml:space="preserve"> submetering combined with automation and the ability to receive price signals from CEC’s Market Informed Demand Automation Server (MIDAS),</w:t>
      </w:r>
      <w:r w:rsidR="000A4F4F" w:rsidRPr="00230963">
        <w:t xml:space="preserve"> or </w:t>
      </w:r>
      <w:r w:rsidR="0091781B" w:rsidRPr="00230963">
        <w:t xml:space="preserve">submetering to facilitate EV </w:t>
      </w:r>
      <w:r w:rsidR="00904DF1" w:rsidRPr="00230963">
        <w:t>adoption and V</w:t>
      </w:r>
      <w:r w:rsidR="003234C4" w:rsidRPr="00230963">
        <w:t>GI</w:t>
      </w:r>
      <w:r w:rsidR="00904DF1" w:rsidRPr="00230963">
        <w:t xml:space="preserve"> </w:t>
      </w:r>
      <w:r w:rsidR="003710F5" w:rsidRPr="00230963">
        <w:t>u</w:t>
      </w:r>
      <w:r w:rsidR="00904DF1" w:rsidRPr="00230963">
        <w:t>s</w:t>
      </w:r>
      <w:r w:rsidR="003710F5" w:rsidRPr="00230963">
        <w:t>e cases</w:t>
      </w:r>
      <w:r w:rsidR="00904DF1" w:rsidRPr="00230963">
        <w:t xml:space="preserve"> at multi-family homes</w:t>
      </w:r>
      <w:r w:rsidR="008F0C45" w:rsidRPr="00230963">
        <w:t xml:space="preserve">. </w:t>
      </w:r>
    </w:p>
    <w:p w14:paraId="7B033BAD" w14:textId="4018DC4F" w:rsidR="008F0C45" w:rsidRPr="00230963" w:rsidRDefault="008C43CE" w:rsidP="00223575">
      <w:pPr>
        <w:numPr>
          <w:ilvl w:val="0"/>
          <w:numId w:val="68"/>
        </w:numPr>
        <w:jc w:val="both"/>
      </w:pPr>
      <w:r w:rsidRPr="00230963">
        <w:t>Develop</w:t>
      </w:r>
      <w:r w:rsidR="007935A1" w:rsidRPr="00230963">
        <w:t>ment of</w:t>
      </w:r>
      <w:r w:rsidRPr="00230963">
        <w:t xml:space="preserve"> l</w:t>
      </w:r>
      <w:r w:rsidR="008F0C45" w:rsidRPr="00230963" w:rsidDel="006C1C9C">
        <w:t>ower</w:t>
      </w:r>
      <w:r w:rsidR="3F31D123" w:rsidRPr="00230963">
        <w:t>-</w:t>
      </w:r>
      <w:r w:rsidR="006C1C9C" w:rsidRPr="00230963">
        <w:t>cost</w:t>
      </w:r>
      <w:r w:rsidR="008F0C45" w:rsidRPr="00230963">
        <w:t xml:space="preserve"> submetering solutions, such as “add-on” submeter technology, that could be retrofitted </w:t>
      </w:r>
      <w:r w:rsidR="008F25A7" w:rsidRPr="00230963">
        <w:t>to enable</w:t>
      </w:r>
      <w:r w:rsidR="008F0C45" w:rsidRPr="00230963">
        <w:t xml:space="preserve"> submetering without requiring customers to purchase a networked EVSE with an embedded submeter. </w:t>
      </w:r>
    </w:p>
    <w:p w14:paraId="461548A5" w14:textId="14C8A8AE" w:rsidR="008F0C45" w:rsidRPr="00230963" w:rsidRDefault="008C43CE" w:rsidP="00223575">
      <w:pPr>
        <w:numPr>
          <w:ilvl w:val="0"/>
          <w:numId w:val="68"/>
        </w:numPr>
        <w:jc w:val="both"/>
      </w:pPr>
      <w:r w:rsidRPr="00230963">
        <w:t>Develop</w:t>
      </w:r>
      <w:r w:rsidR="007935A1" w:rsidRPr="00230963">
        <w:t>ment of</w:t>
      </w:r>
      <w:r w:rsidRPr="00230963">
        <w:t xml:space="preserve"> s</w:t>
      </w:r>
      <w:r w:rsidR="008F0C45" w:rsidRPr="00230963">
        <w:t>oftware</w:t>
      </w:r>
      <w:r w:rsidR="001854CF" w:rsidRPr="00230963">
        <w:t xml:space="preserve">, </w:t>
      </w:r>
      <w:r w:rsidR="008F0C45" w:rsidRPr="00230963">
        <w:t>data analytic</w:t>
      </w:r>
      <w:r w:rsidR="001854CF" w:rsidRPr="00230963">
        <w:t>s, and data access</w:t>
      </w:r>
      <w:r w:rsidR="008F0C45" w:rsidRPr="00230963">
        <w:t xml:space="preserve"> solutions capable of interfacing with </w:t>
      </w:r>
      <w:r w:rsidR="002825AB" w:rsidRPr="00230963">
        <w:t xml:space="preserve">vehicle </w:t>
      </w:r>
      <w:r w:rsidR="008F0C45" w:rsidRPr="00230963">
        <w:t>and EVSE data streams to simplify translation and transmission of customer charging data to utilities at scale</w:t>
      </w:r>
      <w:r w:rsidR="0021198D" w:rsidRPr="00230963">
        <w:t xml:space="preserve"> and in a timely manner</w:t>
      </w:r>
      <w:r w:rsidR="008F0C45" w:rsidRPr="00230963">
        <w:t xml:space="preserve">. </w:t>
      </w:r>
    </w:p>
    <w:p w14:paraId="09BD1F56" w14:textId="499BF618" w:rsidR="00E37561" w:rsidRPr="00230963" w:rsidRDefault="00E37561" w:rsidP="00E37561">
      <w:pPr>
        <w:jc w:val="both"/>
      </w:pPr>
      <w:r w:rsidRPr="00230963">
        <w:t xml:space="preserve">The Project Narrative (Attachment </w:t>
      </w:r>
      <w:r w:rsidR="006164D3" w:rsidRPr="00230963">
        <w:t>0</w:t>
      </w:r>
      <w:r w:rsidRPr="00230963">
        <w:t xml:space="preserve">2) must discuss the following in the sections identified: </w:t>
      </w:r>
    </w:p>
    <w:p w14:paraId="5C68FF9F" w14:textId="4D1045E4" w:rsidR="004369CB" w:rsidRPr="00230963" w:rsidRDefault="004369CB" w:rsidP="00223575">
      <w:pPr>
        <w:pStyle w:val="ListParagraph"/>
        <w:numPr>
          <w:ilvl w:val="0"/>
          <w:numId w:val="71"/>
        </w:numPr>
        <w:jc w:val="both"/>
        <w:rPr>
          <w:rStyle w:val="normaltextrun"/>
        </w:rPr>
      </w:pPr>
      <w:r w:rsidRPr="00230963">
        <w:rPr>
          <w:rStyle w:val="normaltextrun"/>
        </w:rPr>
        <w:t>Description of the proposed innovation including product functionality, key components, and photos and schematics</w:t>
      </w:r>
      <w:r w:rsidR="4C05D40A" w:rsidRPr="00230963">
        <w:rPr>
          <w:rStyle w:val="normaltextrun"/>
        </w:rPr>
        <w:t>,</w:t>
      </w:r>
      <w:r w:rsidRPr="00230963">
        <w:rPr>
          <w:rStyle w:val="normaltextrun"/>
        </w:rPr>
        <w:t xml:space="preserve"> as necessary</w:t>
      </w:r>
      <w:r w:rsidR="7FE80825" w:rsidRPr="00230963">
        <w:rPr>
          <w:rStyle w:val="normaltextrun"/>
        </w:rPr>
        <w:t>.</w:t>
      </w:r>
      <w:r w:rsidRPr="00230963">
        <w:rPr>
          <w:rStyle w:val="normaltextrun"/>
        </w:rPr>
        <w:t xml:space="preserve"> </w:t>
      </w:r>
    </w:p>
    <w:p w14:paraId="43236432" w14:textId="77777777" w:rsidR="004369CB" w:rsidRPr="00230963" w:rsidRDefault="004369CB" w:rsidP="00223575">
      <w:pPr>
        <w:pStyle w:val="ListParagraph"/>
        <w:numPr>
          <w:ilvl w:val="0"/>
          <w:numId w:val="71"/>
        </w:numPr>
        <w:rPr>
          <w:rStyle w:val="normaltextrun"/>
        </w:rPr>
      </w:pPr>
      <w:r w:rsidRPr="00230963">
        <w:rPr>
          <w:rStyle w:val="normaltextrun"/>
        </w:rPr>
        <w:t>Explanation of the innovative and unique elements of the proposed project, including how it improves or builds upon existing solutions and other activities in this space.</w:t>
      </w:r>
    </w:p>
    <w:p w14:paraId="1BD81562" w14:textId="0270FE62" w:rsidR="004369CB" w:rsidRPr="00230963" w:rsidRDefault="004369CB" w:rsidP="00223575">
      <w:pPr>
        <w:pStyle w:val="ListParagraph"/>
        <w:numPr>
          <w:ilvl w:val="0"/>
          <w:numId w:val="71"/>
        </w:numPr>
        <w:jc w:val="both"/>
        <w:rPr>
          <w:rStyle w:val="normaltextrun"/>
        </w:rPr>
      </w:pPr>
      <w:r w:rsidRPr="00230963">
        <w:rPr>
          <w:rStyle w:val="normaltextrun"/>
        </w:rPr>
        <w:t xml:space="preserve">Description of customer preferences, pain points, and potential adoption barriers. Explanation of how the innovation addresses these </w:t>
      </w:r>
      <w:r w:rsidR="7B380124" w:rsidRPr="00230963">
        <w:rPr>
          <w:rStyle w:val="normaltextrun"/>
        </w:rPr>
        <w:t xml:space="preserve">barriers and </w:t>
      </w:r>
      <w:r w:rsidRPr="00230963">
        <w:rPr>
          <w:rStyle w:val="normaltextrun"/>
        </w:rPr>
        <w:t xml:space="preserve">market needs and offers a competitive advantage over alternative solutions in the market.  </w:t>
      </w:r>
    </w:p>
    <w:p w14:paraId="3EF46CC0" w14:textId="6F3C394A" w:rsidR="009D40AA" w:rsidRPr="00230963" w:rsidRDefault="004369CB" w:rsidP="00223575">
      <w:pPr>
        <w:pStyle w:val="ListParagraph"/>
        <w:numPr>
          <w:ilvl w:val="0"/>
          <w:numId w:val="71"/>
        </w:numPr>
        <w:jc w:val="both"/>
        <w:rPr>
          <w:rStyle w:val="normaltextrun"/>
        </w:rPr>
      </w:pPr>
      <w:r w:rsidRPr="00230963">
        <w:rPr>
          <w:rStyle w:val="normaltextrun"/>
        </w:rPr>
        <w:t xml:space="preserve">Description of VGI use cases that will be enabled by the innovation.  </w:t>
      </w:r>
    </w:p>
    <w:p w14:paraId="5830E9FA" w14:textId="7180E1AF" w:rsidR="005C46A6" w:rsidRPr="00230963" w:rsidRDefault="007A55A9" w:rsidP="00223575">
      <w:pPr>
        <w:pStyle w:val="ListParagraph"/>
        <w:numPr>
          <w:ilvl w:val="0"/>
          <w:numId w:val="71"/>
        </w:numPr>
        <w:jc w:val="both"/>
        <w:rPr>
          <w:rStyle w:val="normaltextrun"/>
        </w:rPr>
      </w:pPr>
      <w:r w:rsidRPr="00230963">
        <w:rPr>
          <w:rStyle w:val="normaltextrun"/>
        </w:rPr>
        <w:lastRenderedPageBreak/>
        <w:t xml:space="preserve">Description of proposed </w:t>
      </w:r>
      <w:r w:rsidR="007C6B64" w:rsidRPr="00230963">
        <w:rPr>
          <w:rStyle w:val="normaltextrun"/>
        </w:rPr>
        <w:t>real world demonstration activities</w:t>
      </w:r>
      <w:r w:rsidR="6A4FC234" w:rsidRPr="00230963">
        <w:rPr>
          <w:rStyle w:val="normaltextrun"/>
        </w:rPr>
        <w:t>,</w:t>
      </w:r>
      <w:r w:rsidRPr="00230963">
        <w:rPr>
          <w:rStyle w:val="normaltextrun"/>
        </w:rPr>
        <w:t xml:space="preserve"> if applicable</w:t>
      </w:r>
      <w:r w:rsidR="007C6B64" w:rsidRPr="00230963">
        <w:rPr>
          <w:rStyle w:val="normaltextrun"/>
        </w:rPr>
        <w:t xml:space="preserve">, </w:t>
      </w:r>
      <w:r w:rsidRPr="00230963">
        <w:rPr>
          <w:rStyle w:val="normaltextrun"/>
        </w:rPr>
        <w:t xml:space="preserve">including how the proposed demonstration will lead to increased adoption of the solution in California. </w:t>
      </w:r>
      <w:r w:rsidR="007C6B64" w:rsidRPr="00230963">
        <w:rPr>
          <w:rStyle w:val="normaltextrun"/>
        </w:rPr>
        <w:t xml:space="preserve"> </w:t>
      </w:r>
    </w:p>
    <w:p w14:paraId="3851340C" w14:textId="0C319D99" w:rsidR="00443957" w:rsidRPr="00230963" w:rsidRDefault="004369CB" w:rsidP="003A0A6F">
      <w:pPr>
        <w:pStyle w:val="ListParagraph"/>
        <w:numPr>
          <w:ilvl w:val="0"/>
          <w:numId w:val="71"/>
        </w:numPr>
        <w:jc w:val="both"/>
      </w:pPr>
      <w:r w:rsidRPr="00230963">
        <w:t>Description of the role of any Community-Based Organizations in the proposed project, including demonstration activities (if applicable) and the technology/knowledge transfer plan.</w:t>
      </w:r>
      <w:r w:rsidR="00C83FCA" w:rsidRPr="00230963">
        <w:rPr>
          <w:rStyle w:val="normaltextrun"/>
        </w:rPr>
        <w:t xml:space="preserve"> </w:t>
      </w:r>
      <w:r w:rsidR="00DC0D50" w:rsidRPr="00230963">
        <w:t xml:space="preserve">If a CBO will not be included in the project proposal, provide justification for this decision.   </w:t>
      </w:r>
      <w:r w:rsidR="00C83FCA" w:rsidRPr="00230963">
        <w:rPr>
          <w:rStyle w:val="normaltextrun"/>
        </w:rPr>
        <w:t xml:space="preserve"> </w:t>
      </w:r>
    </w:p>
    <w:p w14:paraId="56D63792" w14:textId="77777777" w:rsidR="00245DCA" w:rsidRDefault="00245DCA">
      <w:pPr>
        <w:spacing w:after="0"/>
        <w:rPr>
          <w:rFonts w:cs="Times New Roman"/>
          <w:b/>
          <w:smallCaps/>
          <w:sz w:val="28"/>
        </w:rPr>
      </w:pPr>
      <w:r>
        <w:br w:type="page"/>
      </w:r>
    </w:p>
    <w:p w14:paraId="1E468149" w14:textId="0040F3D1" w:rsidR="003F6147" w:rsidRPr="00756BAC" w:rsidRDefault="003F6147" w:rsidP="00223575">
      <w:pPr>
        <w:pStyle w:val="Heading2"/>
        <w:numPr>
          <w:ilvl w:val="0"/>
          <w:numId w:val="51"/>
        </w:numPr>
      </w:pPr>
      <w:bookmarkStart w:id="18" w:name="_Toc177359226"/>
      <w:r w:rsidRPr="00756BAC">
        <w:lastRenderedPageBreak/>
        <w:t>Funding</w:t>
      </w:r>
      <w:bookmarkEnd w:id="16"/>
      <w:bookmarkEnd w:id="18"/>
    </w:p>
    <w:p w14:paraId="11DA8798" w14:textId="77777777" w:rsidR="003F6147" w:rsidRPr="003F6147" w:rsidRDefault="003F6147" w:rsidP="00223575">
      <w:pPr>
        <w:numPr>
          <w:ilvl w:val="0"/>
          <w:numId w:val="47"/>
        </w:numPr>
        <w:jc w:val="both"/>
        <w:rPr>
          <w:b/>
        </w:rPr>
      </w:pPr>
      <w:bookmarkStart w:id="19" w:name="_Toc381079878"/>
      <w:bookmarkStart w:id="20" w:name="_Toc382571140"/>
      <w:bookmarkStart w:id="21" w:name="_Toc395180637"/>
      <w:bookmarkStart w:id="22" w:name="_Toc433981282"/>
      <w:r w:rsidRPr="003F6147">
        <w:rPr>
          <w:b/>
        </w:rPr>
        <w:t>Amount Available and Minimum/ Maximum Funding Amounts</w:t>
      </w:r>
      <w:bookmarkEnd w:id="19"/>
      <w:bookmarkEnd w:id="20"/>
      <w:bookmarkEnd w:id="21"/>
      <w:bookmarkEnd w:id="22"/>
    </w:p>
    <w:p w14:paraId="7A95DEE3" w14:textId="731EC10B" w:rsidR="003F6147" w:rsidRPr="00230963" w:rsidRDefault="003F6147" w:rsidP="003F6147">
      <w:pPr>
        <w:jc w:val="both"/>
      </w:pPr>
      <w:bookmarkStart w:id="23" w:name="_Toc381079884"/>
      <w:bookmarkStart w:id="24" w:name="_Toc382571146"/>
      <w:bookmarkStart w:id="25" w:name="_Toc395180643"/>
      <w:bookmarkStart w:id="26" w:name="_Toc433981288"/>
      <w:r w:rsidRPr="00230963">
        <w:t>There is</w:t>
      </w:r>
      <w:r w:rsidRPr="00230963">
        <w:rPr>
          <w:b/>
        </w:rPr>
        <w:t xml:space="preserve"> up to $</w:t>
      </w:r>
      <w:r w:rsidR="00B26614" w:rsidRPr="00230963">
        <w:rPr>
          <w:b/>
        </w:rPr>
        <w:t xml:space="preserve">12,600,000 </w:t>
      </w:r>
      <w:r w:rsidRPr="00230963">
        <w:t>available for grants awarded under this solicitation. The total, minimum, and maximum funding amounts for each project group are listed below.</w:t>
      </w:r>
      <w:bookmarkEnd w:id="23"/>
      <w:bookmarkEnd w:id="24"/>
      <w:bookmarkEnd w:id="25"/>
      <w:bookmarkEnd w:id="26"/>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230963" w:rsidRPr="00230963" w14:paraId="3F5AFC1C" w14:textId="77777777" w:rsidTr="005B07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77777777" w:rsidR="005B073B" w:rsidRPr="00230963" w:rsidRDefault="005B073B" w:rsidP="005B073B">
            <w:bookmarkStart w:id="27" w:name="_Toc395180644"/>
            <w:bookmarkStart w:id="28" w:name="_Toc433981289"/>
            <w:bookmarkStart w:id="29" w:name="_Toc381079895"/>
            <w:bookmarkStart w:id="30" w:name="_Toc382571157"/>
            <w:bookmarkStart w:id="31" w:name="_Toc395180656"/>
            <w:r w:rsidRPr="00230963">
              <w:t>Project Group</w:t>
            </w:r>
            <w:bookmarkEnd w:id="27"/>
            <w:bookmarkEnd w:id="28"/>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4BAD16CB" w:rsidR="005B073B" w:rsidRPr="00230963" w:rsidRDefault="005B073B" w:rsidP="005B073B">
            <w:bookmarkStart w:id="32" w:name="_Toc395180645"/>
            <w:bookmarkStart w:id="33" w:name="_Toc433981290"/>
            <w:r w:rsidRPr="00230963">
              <w:t xml:space="preserve">Available </w:t>
            </w:r>
            <w:r w:rsidR="00D35566" w:rsidRPr="00230963">
              <w:t xml:space="preserve">CEC </w:t>
            </w:r>
            <w:r w:rsidRPr="00230963">
              <w:t>funding</w:t>
            </w:r>
            <w:bookmarkEnd w:id="32"/>
            <w:bookmarkEnd w:id="33"/>
          </w:p>
        </w:tc>
        <w:tc>
          <w:tcPr>
            <w:tcW w:w="1807" w:type="dxa"/>
          </w:tcPr>
          <w:p w14:paraId="0DC8632D" w14:textId="5DEF9E4B" w:rsidR="005B073B" w:rsidRPr="00230963" w:rsidRDefault="005B073B" w:rsidP="005B073B">
            <w:pPr>
              <w:cnfStyle w:val="100000000000" w:firstRow="1" w:lastRow="0" w:firstColumn="0" w:lastColumn="0" w:oddVBand="0" w:evenVBand="0" w:oddHBand="0" w:evenHBand="0" w:firstRowFirstColumn="0" w:firstRowLastColumn="0" w:lastRowFirstColumn="0" w:lastRowLastColumn="0"/>
            </w:pPr>
            <w:bookmarkStart w:id="34" w:name="_Toc381079887"/>
            <w:bookmarkStart w:id="35" w:name="_Toc382571149"/>
            <w:bookmarkStart w:id="36" w:name="_Toc395180646"/>
            <w:bookmarkStart w:id="37" w:name="_Toc433981291"/>
            <w:r w:rsidRPr="00230963">
              <w:t xml:space="preserve">Minimum </w:t>
            </w:r>
            <w:r w:rsidR="00D35566" w:rsidRPr="00230963">
              <w:t xml:space="preserve">CEC </w:t>
            </w:r>
            <w:r w:rsidRPr="00230963">
              <w:t xml:space="preserve">award </w:t>
            </w:r>
            <w:bookmarkEnd w:id="34"/>
            <w:bookmarkEnd w:id="35"/>
            <w:bookmarkEnd w:id="36"/>
            <w:bookmarkEnd w:id="37"/>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461BD90E" w:rsidR="005B073B" w:rsidRPr="00230963" w:rsidRDefault="005B073B" w:rsidP="005B073B">
            <w:bookmarkStart w:id="38" w:name="_Toc381079888"/>
            <w:bookmarkStart w:id="39" w:name="_Toc382571150"/>
            <w:bookmarkStart w:id="40" w:name="_Toc395180647"/>
            <w:bookmarkStart w:id="41" w:name="_Toc433981292"/>
            <w:r w:rsidRPr="00230963">
              <w:t xml:space="preserve">Maximum </w:t>
            </w:r>
            <w:r w:rsidR="00D35566" w:rsidRPr="00230963">
              <w:t xml:space="preserve">CEC </w:t>
            </w:r>
            <w:r w:rsidRPr="00230963">
              <w:t xml:space="preserve">award </w:t>
            </w:r>
            <w:bookmarkEnd w:id="38"/>
            <w:bookmarkEnd w:id="39"/>
            <w:bookmarkEnd w:id="40"/>
            <w:bookmarkEnd w:id="41"/>
          </w:p>
        </w:tc>
        <w:tc>
          <w:tcPr>
            <w:tcW w:w="2153" w:type="dxa"/>
          </w:tcPr>
          <w:p w14:paraId="1967D4CA" w14:textId="554D14F2" w:rsidR="005B073B" w:rsidRPr="00C37A1F" w:rsidRDefault="005B073B" w:rsidP="005B073B">
            <w:pPr>
              <w:cnfStyle w:val="100000000000" w:firstRow="1" w:lastRow="0" w:firstColumn="0" w:lastColumn="0" w:oddVBand="0" w:evenVBand="0" w:oddHBand="0" w:evenHBand="0" w:firstRowFirstColumn="0" w:firstRowLastColumn="0" w:lastRowFirstColumn="0" w:lastRowLastColumn="0"/>
              <w:rPr>
                <w:b w:val="0"/>
                <w:bCs w:val="0"/>
                <w:strike/>
              </w:rPr>
            </w:pPr>
            <w:r w:rsidRPr="00230963">
              <w:t xml:space="preserve">Minimum match </w:t>
            </w:r>
            <w:r w:rsidR="00876437" w:rsidRPr="00230963">
              <w:t>share</w:t>
            </w:r>
          </w:p>
        </w:tc>
      </w:tr>
      <w:tr w:rsidR="00230963" w:rsidRPr="00230963" w14:paraId="28A4F830" w14:textId="77777777" w:rsidTr="005B0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08696E4" w14:textId="31774880" w:rsidR="005B073B" w:rsidRPr="00230963" w:rsidRDefault="005B073B" w:rsidP="005B073B">
            <w:r w:rsidRPr="00230963">
              <w:t xml:space="preserve">Group </w:t>
            </w:r>
            <w:r w:rsidR="009540D0" w:rsidRPr="00230963">
              <w:t xml:space="preserve">1: </w:t>
            </w:r>
            <w:r w:rsidR="00BD331F" w:rsidRPr="00230963">
              <w:t>Addressing VGI Knowledge Gaps</w:t>
            </w:r>
          </w:p>
        </w:tc>
        <w:tc>
          <w:tcPr>
            <w:cnfStyle w:val="000010000000" w:firstRow="0" w:lastRow="0" w:firstColumn="0" w:lastColumn="0" w:oddVBand="1" w:evenVBand="0" w:oddHBand="0" w:evenHBand="0" w:firstRowFirstColumn="0" w:firstRowLastColumn="0" w:lastRowFirstColumn="0" w:lastRowLastColumn="0"/>
            <w:tcW w:w="1800" w:type="dxa"/>
          </w:tcPr>
          <w:p w14:paraId="66575EB3" w14:textId="6A512C74" w:rsidR="005B073B" w:rsidRPr="00230963" w:rsidRDefault="005B073B" w:rsidP="005B073B">
            <w:pPr>
              <w:keepNext/>
              <w:spacing w:before="120"/>
              <w:outlineLvl w:val="1"/>
            </w:pPr>
            <w:r w:rsidRPr="00230963">
              <w:t>$</w:t>
            </w:r>
            <w:r w:rsidR="000A5E2C" w:rsidRPr="00230963">
              <w:t>1,600,000</w:t>
            </w:r>
          </w:p>
        </w:tc>
        <w:tc>
          <w:tcPr>
            <w:tcW w:w="1807" w:type="dxa"/>
          </w:tcPr>
          <w:p w14:paraId="40D8E9DF" w14:textId="75D066C9" w:rsidR="005B073B" w:rsidRPr="00230963" w:rsidRDefault="005B073B" w:rsidP="005B073B">
            <w:pPr>
              <w:keepNext/>
              <w:spacing w:before="120"/>
              <w:outlineLvl w:val="1"/>
              <w:cnfStyle w:val="000000100000" w:firstRow="0" w:lastRow="0" w:firstColumn="0" w:lastColumn="0" w:oddVBand="0" w:evenVBand="0" w:oddHBand="1" w:evenHBand="0" w:firstRowFirstColumn="0" w:firstRowLastColumn="0" w:lastRowFirstColumn="0" w:lastRowLastColumn="0"/>
            </w:pPr>
            <w:r w:rsidRPr="00230963">
              <w:t>$</w:t>
            </w:r>
            <w:r w:rsidR="000A5E2C" w:rsidRPr="00230963">
              <w:t>500,000</w:t>
            </w:r>
          </w:p>
        </w:tc>
        <w:tc>
          <w:tcPr>
            <w:cnfStyle w:val="000010000000" w:firstRow="0" w:lastRow="0" w:firstColumn="0" w:lastColumn="0" w:oddVBand="1" w:evenVBand="0" w:oddHBand="0" w:evenHBand="0" w:firstRowFirstColumn="0" w:firstRowLastColumn="0" w:lastRowFirstColumn="0" w:lastRowLastColumn="0"/>
            <w:tcW w:w="2153" w:type="dxa"/>
          </w:tcPr>
          <w:p w14:paraId="5C90D89E" w14:textId="1A8B8F0C" w:rsidR="005B073B" w:rsidRPr="00230963" w:rsidRDefault="005B073B" w:rsidP="005B073B">
            <w:pPr>
              <w:keepNext/>
              <w:spacing w:before="120"/>
              <w:outlineLvl w:val="1"/>
            </w:pPr>
            <w:r w:rsidRPr="00230963">
              <w:t>$</w:t>
            </w:r>
            <w:r w:rsidR="000A5E2C" w:rsidRPr="00230963">
              <w:t>800,000</w:t>
            </w:r>
          </w:p>
        </w:tc>
        <w:tc>
          <w:tcPr>
            <w:tcW w:w="2153" w:type="dxa"/>
          </w:tcPr>
          <w:p w14:paraId="3BD2FF9D" w14:textId="042DE022" w:rsidR="005B073B" w:rsidRPr="00230963" w:rsidRDefault="005B073B" w:rsidP="000A5E2C">
            <w:pPr>
              <w:keepNext/>
              <w:spacing w:before="120"/>
              <w:outlineLvl w:val="1"/>
              <w:cnfStyle w:val="000000100000" w:firstRow="0" w:lastRow="0" w:firstColumn="0" w:lastColumn="0" w:oddVBand="0" w:evenVBand="0" w:oddHBand="1" w:evenHBand="0" w:firstRowFirstColumn="0" w:firstRowLastColumn="0" w:lastRowFirstColumn="0" w:lastRowLastColumn="0"/>
            </w:pPr>
            <w:r w:rsidRPr="00230963">
              <w:t xml:space="preserve"> </w:t>
            </w:r>
            <w:r w:rsidR="000A5E2C" w:rsidRPr="00230963">
              <w:t>0%</w:t>
            </w:r>
          </w:p>
        </w:tc>
      </w:tr>
      <w:tr w:rsidR="00230963" w:rsidRPr="00230963" w14:paraId="39D15107" w14:textId="77777777" w:rsidTr="005B073B">
        <w:trPr>
          <w:trHeight w:val="440"/>
        </w:trPr>
        <w:tc>
          <w:tcPr>
            <w:cnfStyle w:val="001000000000" w:firstRow="0" w:lastRow="0" w:firstColumn="1" w:lastColumn="0" w:oddVBand="0" w:evenVBand="0" w:oddHBand="0" w:evenHBand="0" w:firstRowFirstColumn="0" w:firstRowLastColumn="0" w:lastRowFirstColumn="0" w:lastRowLastColumn="0"/>
            <w:tcW w:w="1800" w:type="dxa"/>
          </w:tcPr>
          <w:p w14:paraId="5BD20E38" w14:textId="6E09E093" w:rsidR="005B073B" w:rsidRPr="00230963" w:rsidRDefault="009540D0" w:rsidP="005B073B">
            <w:r w:rsidRPr="00230963">
              <w:t xml:space="preserve">Group </w:t>
            </w:r>
            <w:r w:rsidR="00AF69A6" w:rsidRPr="00230963">
              <w:t>2</w:t>
            </w:r>
            <w:r w:rsidRPr="00230963">
              <w:t>: Cost Reduction of V2X Enabling Technology</w:t>
            </w:r>
          </w:p>
        </w:tc>
        <w:tc>
          <w:tcPr>
            <w:cnfStyle w:val="000010000000" w:firstRow="0" w:lastRow="0" w:firstColumn="0" w:lastColumn="0" w:oddVBand="1" w:evenVBand="0" w:oddHBand="0" w:evenHBand="0" w:firstRowFirstColumn="0" w:firstRowLastColumn="0" w:lastRowFirstColumn="0" w:lastRowLastColumn="0"/>
            <w:tcW w:w="1800" w:type="dxa"/>
          </w:tcPr>
          <w:p w14:paraId="247870CF" w14:textId="191702D9" w:rsidR="005B073B" w:rsidRPr="00230963" w:rsidRDefault="005B073B" w:rsidP="005B073B">
            <w:pPr>
              <w:keepNext/>
              <w:spacing w:before="120"/>
              <w:outlineLvl w:val="1"/>
            </w:pPr>
            <w:bookmarkStart w:id="42" w:name="_Toc433981295"/>
            <w:r w:rsidRPr="00230963">
              <w:t>$</w:t>
            </w:r>
            <w:bookmarkEnd w:id="42"/>
            <w:r w:rsidR="001B7562" w:rsidRPr="00230963">
              <w:t>6</w:t>
            </w:r>
            <w:r w:rsidR="000A5E2C" w:rsidRPr="00230963">
              <w:t>,000,000</w:t>
            </w:r>
          </w:p>
        </w:tc>
        <w:tc>
          <w:tcPr>
            <w:tcW w:w="1807" w:type="dxa"/>
          </w:tcPr>
          <w:p w14:paraId="3B8C6F58" w14:textId="5002AAF0" w:rsidR="005B073B" w:rsidRPr="00230963" w:rsidRDefault="005B073B" w:rsidP="000A5E2C">
            <w:pPr>
              <w:keepNext/>
              <w:spacing w:before="120"/>
              <w:outlineLvl w:val="1"/>
              <w:cnfStyle w:val="000000000000" w:firstRow="0" w:lastRow="0" w:firstColumn="0" w:lastColumn="0" w:oddVBand="0" w:evenVBand="0" w:oddHBand="0" w:evenHBand="0" w:firstRowFirstColumn="0" w:firstRowLastColumn="0" w:lastRowFirstColumn="0" w:lastRowLastColumn="0"/>
            </w:pPr>
            <w:r w:rsidRPr="00230963">
              <w:t>$</w:t>
            </w:r>
            <w:r w:rsidR="000A5E2C" w:rsidRPr="00230963">
              <w:t>1,</w:t>
            </w:r>
            <w:r w:rsidR="005F6193" w:rsidRPr="00230963">
              <w:t>0</w:t>
            </w:r>
            <w:r w:rsidR="000A5E2C" w:rsidRPr="00230963">
              <w:t>00,000</w:t>
            </w:r>
          </w:p>
        </w:tc>
        <w:tc>
          <w:tcPr>
            <w:cnfStyle w:val="000010000000" w:firstRow="0" w:lastRow="0" w:firstColumn="0" w:lastColumn="0" w:oddVBand="1" w:evenVBand="0" w:oddHBand="0" w:evenHBand="0" w:firstRowFirstColumn="0" w:firstRowLastColumn="0" w:lastRowFirstColumn="0" w:lastRowLastColumn="0"/>
            <w:tcW w:w="2153" w:type="dxa"/>
          </w:tcPr>
          <w:p w14:paraId="15985B03" w14:textId="1DA66A3D" w:rsidR="005B073B" w:rsidRPr="00230963" w:rsidRDefault="005B073B" w:rsidP="005B073B">
            <w:pPr>
              <w:keepNext/>
              <w:spacing w:before="120"/>
              <w:outlineLvl w:val="1"/>
            </w:pPr>
            <w:bookmarkStart w:id="43" w:name="_Toc433981296"/>
            <w:r w:rsidRPr="00230963">
              <w:t>$</w:t>
            </w:r>
            <w:bookmarkEnd w:id="43"/>
            <w:r w:rsidR="001B7562" w:rsidRPr="00230963">
              <w:t>3</w:t>
            </w:r>
            <w:r w:rsidR="000A5E2C" w:rsidRPr="00230963">
              <w:t>,</w:t>
            </w:r>
            <w:r w:rsidR="001B7562" w:rsidRPr="00230963">
              <w:t>0</w:t>
            </w:r>
            <w:r w:rsidR="000A5E2C" w:rsidRPr="00230963">
              <w:t>00,000</w:t>
            </w:r>
          </w:p>
        </w:tc>
        <w:tc>
          <w:tcPr>
            <w:tcW w:w="2153" w:type="dxa"/>
          </w:tcPr>
          <w:p w14:paraId="10E845FA" w14:textId="30D6B329" w:rsidR="005B073B" w:rsidRPr="00230963" w:rsidRDefault="005B073B" w:rsidP="000A5E2C">
            <w:pPr>
              <w:keepNext/>
              <w:spacing w:before="120"/>
              <w:outlineLvl w:val="1"/>
              <w:cnfStyle w:val="000000000000" w:firstRow="0" w:lastRow="0" w:firstColumn="0" w:lastColumn="0" w:oddVBand="0" w:evenVBand="0" w:oddHBand="0" w:evenHBand="0" w:firstRowFirstColumn="0" w:firstRowLastColumn="0" w:lastRowFirstColumn="0" w:lastRowLastColumn="0"/>
            </w:pPr>
            <w:r w:rsidRPr="00230963">
              <w:t xml:space="preserve"> </w:t>
            </w:r>
            <w:r w:rsidR="000A5E2C" w:rsidRPr="00230963">
              <w:t>10%</w:t>
            </w:r>
          </w:p>
        </w:tc>
      </w:tr>
      <w:tr w:rsidR="00230963" w:rsidRPr="00230963" w14:paraId="4BCF368B" w14:textId="77777777" w:rsidTr="005B073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0" w:type="dxa"/>
          </w:tcPr>
          <w:p w14:paraId="12D66039" w14:textId="05E6B58A" w:rsidR="000A5E2C" w:rsidRPr="00230963" w:rsidRDefault="000A5E2C" w:rsidP="000A5E2C">
            <w:r w:rsidRPr="00230963">
              <w:t xml:space="preserve">Group 3: Submetering </w:t>
            </w:r>
            <w:r w:rsidR="00E37561" w:rsidRPr="00230963">
              <w:t xml:space="preserve">Solutions </w:t>
            </w:r>
            <w:r w:rsidRPr="00230963">
              <w:t>to Facilitate VGI</w:t>
            </w:r>
          </w:p>
        </w:tc>
        <w:tc>
          <w:tcPr>
            <w:cnfStyle w:val="000010000000" w:firstRow="0" w:lastRow="0" w:firstColumn="0" w:lastColumn="0" w:oddVBand="1" w:evenVBand="0" w:oddHBand="0" w:evenHBand="0" w:firstRowFirstColumn="0" w:firstRowLastColumn="0" w:lastRowFirstColumn="0" w:lastRowLastColumn="0"/>
            <w:tcW w:w="1800" w:type="dxa"/>
          </w:tcPr>
          <w:p w14:paraId="453632CA" w14:textId="627CC08F" w:rsidR="000A5E2C" w:rsidRPr="00230963" w:rsidRDefault="000A5E2C" w:rsidP="000A5E2C">
            <w:pPr>
              <w:keepNext/>
              <w:spacing w:before="120"/>
              <w:outlineLvl w:val="1"/>
            </w:pPr>
            <w:r w:rsidRPr="00230963">
              <w:t>$</w:t>
            </w:r>
            <w:r w:rsidR="001B7562" w:rsidRPr="00230963">
              <w:t>5</w:t>
            </w:r>
            <w:r w:rsidRPr="00230963">
              <w:t>,000,000</w:t>
            </w:r>
          </w:p>
        </w:tc>
        <w:tc>
          <w:tcPr>
            <w:tcW w:w="1807" w:type="dxa"/>
          </w:tcPr>
          <w:p w14:paraId="4B473F2E" w14:textId="648B7C88" w:rsidR="000A5E2C" w:rsidRPr="00230963" w:rsidRDefault="000A5E2C" w:rsidP="000A5E2C">
            <w:pPr>
              <w:keepNext/>
              <w:spacing w:before="120"/>
              <w:outlineLvl w:val="1"/>
              <w:cnfStyle w:val="000000100000" w:firstRow="0" w:lastRow="0" w:firstColumn="0" w:lastColumn="0" w:oddVBand="0" w:evenVBand="0" w:oddHBand="1" w:evenHBand="0" w:firstRowFirstColumn="0" w:firstRowLastColumn="0" w:lastRowFirstColumn="0" w:lastRowLastColumn="0"/>
            </w:pPr>
            <w:r w:rsidRPr="00230963">
              <w:t>$</w:t>
            </w:r>
            <w:r w:rsidR="00403C11" w:rsidRPr="00230963">
              <w:t>1</w:t>
            </w:r>
            <w:r w:rsidRPr="00230963">
              <w:t>,000,000</w:t>
            </w:r>
          </w:p>
        </w:tc>
        <w:tc>
          <w:tcPr>
            <w:cnfStyle w:val="000010000000" w:firstRow="0" w:lastRow="0" w:firstColumn="0" w:lastColumn="0" w:oddVBand="1" w:evenVBand="0" w:oddHBand="0" w:evenHBand="0" w:firstRowFirstColumn="0" w:firstRowLastColumn="0" w:lastRowFirstColumn="0" w:lastRowLastColumn="0"/>
            <w:tcW w:w="2153" w:type="dxa"/>
          </w:tcPr>
          <w:p w14:paraId="074FB2B6" w14:textId="1EB7FC1C" w:rsidR="000A5E2C" w:rsidRPr="00230963" w:rsidRDefault="000A5E2C" w:rsidP="000A5E2C">
            <w:pPr>
              <w:keepNext/>
              <w:spacing w:before="120"/>
              <w:outlineLvl w:val="1"/>
            </w:pPr>
            <w:r w:rsidRPr="00230963">
              <w:t>$</w:t>
            </w:r>
            <w:r w:rsidR="001B7562" w:rsidRPr="00230963">
              <w:t>2</w:t>
            </w:r>
            <w:r w:rsidRPr="00230963">
              <w:t>,</w:t>
            </w:r>
            <w:r w:rsidR="001B7562" w:rsidRPr="00230963">
              <w:t>5</w:t>
            </w:r>
            <w:r w:rsidRPr="00230963">
              <w:t>00,000</w:t>
            </w:r>
          </w:p>
        </w:tc>
        <w:tc>
          <w:tcPr>
            <w:tcW w:w="2153" w:type="dxa"/>
          </w:tcPr>
          <w:p w14:paraId="1787B248" w14:textId="2E64AF8A" w:rsidR="000A5E2C" w:rsidRPr="00230963" w:rsidRDefault="000A5E2C" w:rsidP="000A5E2C">
            <w:pPr>
              <w:keepNext/>
              <w:spacing w:before="120"/>
              <w:outlineLvl w:val="1"/>
              <w:cnfStyle w:val="000000100000" w:firstRow="0" w:lastRow="0" w:firstColumn="0" w:lastColumn="0" w:oddVBand="0" w:evenVBand="0" w:oddHBand="1" w:evenHBand="0" w:firstRowFirstColumn="0" w:firstRowLastColumn="0" w:lastRowFirstColumn="0" w:lastRowLastColumn="0"/>
            </w:pPr>
            <w:r w:rsidRPr="00230963">
              <w:t xml:space="preserve"> 10%</w:t>
            </w:r>
          </w:p>
        </w:tc>
      </w:tr>
      <w:bookmarkEnd w:id="29"/>
      <w:bookmarkEnd w:id="30"/>
      <w:bookmarkEnd w:id="31"/>
    </w:tbl>
    <w:p w14:paraId="61F5474D" w14:textId="77777777" w:rsidR="001965AC" w:rsidRPr="00230963" w:rsidRDefault="001965AC" w:rsidP="00403C11">
      <w:pPr>
        <w:jc w:val="both"/>
        <w:rPr>
          <w:szCs w:val="22"/>
        </w:rPr>
      </w:pPr>
    </w:p>
    <w:p w14:paraId="3BB75C23" w14:textId="77777777" w:rsidR="003F6147" w:rsidRPr="00230963" w:rsidRDefault="003F6147" w:rsidP="00223575">
      <w:pPr>
        <w:numPr>
          <w:ilvl w:val="0"/>
          <w:numId w:val="47"/>
        </w:numPr>
        <w:jc w:val="both"/>
        <w:rPr>
          <w:b/>
        </w:rPr>
      </w:pPr>
      <w:r w:rsidRPr="00230963">
        <w:rPr>
          <w:b/>
        </w:rPr>
        <w:t>Match Funding Requirement</w:t>
      </w:r>
    </w:p>
    <w:p w14:paraId="5EAD5AE9" w14:textId="4CCB1B3C" w:rsidR="00830F20" w:rsidRPr="00230963" w:rsidRDefault="00830F20" w:rsidP="00830F20">
      <w:pPr>
        <w:tabs>
          <w:tab w:val="left" w:pos="1170"/>
        </w:tabs>
        <w:jc w:val="both"/>
      </w:pPr>
      <w:r w:rsidRPr="00230963">
        <w:t xml:space="preserve">Match funding is not required for Group 1.  </w:t>
      </w:r>
    </w:p>
    <w:p w14:paraId="6C324889" w14:textId="17FAFF3A" w:rsidR="00235A78" w:rsidRPr="00230963" w:rsidRDefault="004E69D2" w:rsidP="003F6147">
      <w:pPr>
        <w:tabs>
          <w:tab w:val="left" w:pos="1170"/>
        </w:tabs>
        <w:jc w:val="both"/>
      </w:pPr>
      <w:r w:rsidRPr="00230963">
        <w:rPr>
          <w:rStyle w:val="ui-provider"/>
        </w:rPr>
        <w:t xml:space="preserve">Applications must include a minimum 10 percent </w:t>
      </w:r>
      <w:r w:rsidR="006D6FA1" w:rsidRPr="00230963">
        <w:rPr>
          <w:rStyle w:val="ui-provider"/>
        </w:rPr>
        <w:t xml:space="preserve">in </w:t>
      </w:r>
      <w:r w:rsidRPr="00230963">
        <w:rPr>
          <w:rStyle w:val="ui-provider"/>
        </w:rPr>
        <w:t>match share</w:t>
      </w:r>
      <w:r w:rsidR="006D6FA1" w:rsidRPr="00230963">
        <w:rPr>
          <w:rStyle w:val="ui-provider"/>
        </w:rPr>
        <w:t xml:space="preserve"> of</w:t>
      </w:r>
      <w:r w:rsidRPr="00230963">
        <w:rPr>
          <w:rStyle w:val="ui-provider"/>
        </w:rPr>
        <w:t xml:space="preserve"> </w:t>
      </w:r>
      <w:r w:rsidR="006D6FA1" w:rsidRPr="00230963">
        <w:rPr>
          <w:rStyle w:val="ui-provider"/>
        </w:rPr>
        <w:t xml:space="preserve">the total project budget </w:t>
      </w:r>
      <w:r w:rsidRPr="00230963">
        <w:rPr>
          <w:rStyle w:val="ui-provider"/>
        </w:rPr>
        <w:t xml:space="preserve">for </w:t>
      </w:r>
      <w:r w:rsidR="00AF69A6" w:rsidRPr="00230963">
        <w:t>Group 2 and 3</w:t>
      </w:r>
      <w:r w:rsidR="003F6147" w:rsidRPr="00230963">
        <w:t>.</w:t>
      </w:r>
      <w:r w:rsidR="00AF69A6" w:rsidRPr="00230963">
        <w:t xml:space="preserve"> </w:t>
      </w:r>
      <w:r w:rsidR="00235A78" w:rsidRPr="00230963">
        <w:t xml:space="preserve"> </w:t>
      </w:r>
    </w:p>
    <w:p w14:paraId="06674A6B" w14:textId="05CBFAF6" w:rsidR="003F6147" w:rsidRPr="00230963" w:rsidRDefault="00235A78" w:rsidP="003F6147">
      <w:pPr>
        <w:tabs>
          <w:tab w:val="left" w:pos="1170"/>
        </w:tabs>
        <w:jc w:val="both"/>
      </w:pPr>
      <w:r w:rsidRPr="00230963">
        <w:t>Match share percentage is calculated by dividing the total match share contributions by the sum of the CEC’s reimbursable share and Applicant’s match share of the project costs.</w:t>
      </w:r>
    </w:p>
    <w:p w14:paraId="34DE2ABF" w14:textId="077175BD" w:rsidR="003F6147" w:rsidRPr="003F6147" w:rsidRDefault="003F6147" w:rsidP="003F6147">
      <w:pPr>
        <w:tabs>
          <w:tab w:val="left" w:pos="1080"/>
        </w:tabs>
        <w:suppressAutoHyphens/>
        <w:jc w:val="both"/>
        <w:rPr>
          <w:szCs w:val="22"/>
        </w:rPr>
      </w:pPr>
      <w:r w:rsidRPr="003F6147">
        <w:rPr>
          <w:szCs w:val="22"/>
        </w:rPr>
        <w:t xml:space="preserve">For the definition of match funding see Section </w:t>
      </w:r>
      <w:r w:rsidR="00633997">
        <w:rPr>
          <w:szCs w:val="22"/>
        </w:rPr>
        <w:t>I</w:t>
      </w:r>
      <w:r w:rsidR="00CD11C8">
        <w:rPr>
          <w:szCs w:val="22"/>
        </w:rPr>
        <w:t>.</w:t>
      </w:r>
      <w:r w:rsidR="00633997">
        <w:rPr>
          <w:szCs w:val="22"/>
        </w:rPr>
        <w:t>K</w:t>
      </w:r>
      <w:r w:rsidRPr="003F6147">
        <w:rPr>
          <w:szCs w:val="22"/>
        </w:rPr>
        <w:t>.</w:t>
      </w:r>
    </w:p>
    <w:p w14:paraId="4A1AB468" w14:textId="77777777" w:rsidR="003F6147" w:rsidRPr="003F6147" w:rsidRDefault="003F6147" w:rsidP="00223575">
      <w:pPr>
        <w:numPr>
          <w:ilvl w:val="0"/>
          <w:numId w:val="47"/>
        </w:numPr>
        <w:tabs>
          <w:tab w:val="clear" w:pos="720"/>
        </w:tabs>
        <w:jc w:val="both"/>
      </w:pPr>
      <w:r w:rsidRPr="003F6147">
        <w:rPr>
          <w:b/>
        </w:rPr>
        <w:t>Change in Funding Amount</w:t>
      </w:r>
    </w:p>
    <w:p w14:paraId="7D87DD82" w14:textId="5D1AB058" w:rsidR="003F6147" w:rsidRPr="005B073B" w:rsidRDefault="003F6147" w:rsidP="005B073B">
      <w:pPr>
        <w:tabs>
          <w:tab w:val="left" w:pos="1170"/>
        </w:tabs>
        <w:jc w:val="both"/>
        <w:rPr>
          <w:szCs w:val="22"/>
        </w:rPr>
      </w:pPr>
      <w:r w:rsidRPr="005B073B">
        <w:rPr>
          <w:szCs w:val="22"/>
        </w:rPr>
        <w:t>Along with any other rights and remedies available to it, the CEC reserves the right to:</w:t>
      </w:r>
    </w:p>
    <w:p w14:paraId="6049BB5C" w14:textId="22420D2C" w:rsidR="003F6147" w:rsidRPr="003F6147" w:rsidRDefault="003F6147" w:rsidP="00223575">
      <w:pPr>
        <w:numPr>
          <w:ilvl w:val="0"/>
          <w:numId w:val="50"/>
        </w:numPr>
        <w:spacing w:after="0"/>
        <w:ind w:left="720"/>
        <w:jc w:val="both"/>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223575">
      <w:pPr>
        <w:numPr>
          <w:ilvl w:val="0"/>
          <w:numId w:val="50"/>
        </w:numPr>
        <w:spacing w:after="0"/>
        <w:ind w:left="720"/>
        <w:jc w:val="both"/>
      </w:pPr>
      <w:r w:rsidRPr="003F6147">
        <w:t>Allocate any additional or unawarded funds to passing applications, in rank order.</w:t>
      </w:r>
    </w:p>
    <w:p w14:paraId="592350D8" w14:textId="6CA86F0B" w:rsidR="00BE61C9" w:rsidRDefault="005B073B" w:rsidP="00223575">
      <w:pPr>
        <w:numPr>
          <w:ilvl w:val="0"/>
          <w:numId w:val="50"/>
        </w:numPr>
        <w:spacing w:after="0"/>
        <w:ind w:left="720"/>
        <w:jc w:val="both"/>
      </w:pPr>
      <w:r w:rsidRPr="00224AFF">
        <w:t xml:space="preserve">Reallocate </w:t>
      </w:r>
      <w:r>
        <w:t>funding between any of the groups</w:t>
      </w:r>
      <w:bookmarkStart w:id="44" w:name="_Hlk81922666"/>
      <w:r w:rsidR="00485B4A">
        <w:t>.</w:t>
      </w:r>
      <w:r w:rsidR="00BE61C9" w:rsidRPr="00BE61C9">
        <w:t xml:space="preserve"> </w:t>
      </w:r>
    </w:p>
    <w:p w14:paraId="7A94B035" w14:textId="57C52548" w:rsidR="005B073B" w:rsidRDefault="00BE61C9" w:rsidP="00223575">
      <w:pPr>
        <w:numPr>
          <w:ilvl w:val="0"/>
          <w:numId w:val="50"/>
        </w:numPr>
        <w:spacing w:after="0"/>
        <w:ind w:left="720"/>
        <w:jc w:val="both"/>
      </w:pPr>
      <w:r>
        <w:t xml:space="preserve">Aggregate funds from multiple groups to fully fund the highest ranked passing applications, regardless of group. </w:t>
      </w:r>
      <w:bookmarkEnd w:id="44"/>
    </w:p>
    <w:p w14:paraId="3538ECFF" w14:textId="58622227" w:rsidR="003F6147" w:rsidRPr="003F6147" w:rsidRDefault="003F6147" w:rsidP="00223575">
      <w:pPr>
        <w:numPr>
          <w:ilvl w:val="0"/>
          <w:numId w:val="50"/>
        </w:numPr>
        <w:spacing w:after="0"/>
        <w:ind w:left="720"/>
        <w:jc w:val="both"/>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Default="003F6147" w:rsidP="003F6147">
      <w:pPr>
        <w:spacing w:after="0"/>
        <w:ind w:left="720"/>
        <w:jc w:val="both"/>
      </w:pPr>
    </w:p>
    <w:p w14:paraId="69B87F52" w14:textId="17541A75" w:rsidR="00DC3BCC" w:rsidRPr="00230963" w:rsidRDefault="00DC3BCC" w:rsidP="00223575">
      <w:pPr>
        <w:pStyle w:val="ListParagraph"/>
        <w:numPr>
          <w:ilvl w:val="0"/>
          <w:numId w:val="47"/>
        </w:numPr>
        <w:spacing w:after="0"/>
        <w:jc w:val="both"/>
        <w:rPr>
          <w:b/>
        </w:rPr>
      </w:pPr>
      <w:r w:rsidRPr="00230963">
        <w:rPr>
          <w:b/>
        </w:rPr>
        <w:t>Unallowable Expenses</w:t>
      </w:r>
    </w:p>
    <w:p w14:paraId="70715FB5" w14:textId="77777777" w:rsidR="00DC3BCC" w:rsidRPr="00230963" w:rsidRDefault="00DC3BCC" w:rsidP="00DC3BCC">
      <w:pPr>
        <w:spacing w:after="0"/>
        <w:jc w:val="both"/>
      </w:pPr>
    </w:p>
    <w:p w14:paraId="4369683A" w14:textId="50499226" w:rsidR="00DC3BCC" w:rsidRPr="00230963" w:rsidRDefault="00DC3BCC" w:rsidP="00DC3BCC">
      <w:pPr>
        <w:spacing w:after="0"/>
        <w:jc w:val="both"/>
      </w:pPr>
      <w:r w:rsidRPr="00230963">
        <w:lastRenderedPageBreak/>
        <w:t>This solicitation is open to</w:t>
      </w:r>
      <w:r w:rsidR="003703E2" w:rsidRPr="00230963">
        <w:t xml:space="preserve"> proposals addressing any</w:t>
      </w:r>
      <w:r w:rsidRPr="00230963">
        <w:t xml:space="preserve"> EV type and class. However, EPIC funds cannot be used to purchase or lease </w:t>
      </w:r>
      <w:r w:rsidR="00F02733" w:rsidRPr="00230963">
        <w:t>vehicles</w:t>
      </w:r>
      <w:r w:rsidRPr="00230963">
        <w:t xml:space="preserve"> for the proposed project. Applicants may use match funds to purchase or lease </w:t>
      </w:r>
      <w:r w:rsidR="00F02733" w:rsidRPr="00230963">
        <w:t>vehicles</w:t>
      </w:r>
      <w:r w:rsidRPr="00230963">
        <w:t xml:space="preserve"> (See </w:t>
      </w:r>
      <w:r w:rsidR="004754F2" w:rsidRPr="00230963">
        <w:t>S</w:t>
      </w:r>
      <w:r w:rsidRPr="00230963">
        <w:t>ection I.K for more information on Match Funds).</w:t>
      </w:r>
    </w:p>
    <w:p w14:paraId="59638254" w14:textId="77777777" w:rsidR="00DC3BCC" w:rsidRPr="00230963" w:rsidRDefault="00DC3BCC" w:rsidP="00DC3BCC">
      <w:pPr>
        <w:spacing w:after="0"/>
        <w:jc w:val="both"/>
      </w:pPr>
    </w:p>
    <w:p w14:paraId="739A85C4" w14:textId="77777777" w:rsidR="003F6147" w:rsidRPr="00230963" w:rsidRDefault="003F6147" w:rsidP="00223575">
      <w:pPr>
        <w:pStyle w:val="Heading2"/>
        <w:numPr>
          <w:ilvl w:val="0"/>
          <w:numId w:val="51"/>
        </w:numPr>
      </w:pPr>
      <w:bookmarkStart w:id="45" w:name="_Toc458602325"/>
      <w:bookmarkStart w:id="46" w:name="_Toc177359227"/>
      <w:r w:rsidRPr="00230963">
        <w:t>Key Activities Schedule</w:t>
      </w:r>
      <w:bookmarkEnd w:id="45"/>
      <w:bookmarkEnd w:id="46"/>
    </w:p>
    <w:p w14:paraId="0A0AB401" w14:textId="77777777" w:rsidR="003F6147" w:rsidRPr="00230963" w:rsidRDefault="003F6147" w:rsidP="003F6147">
      <w:pPr>
        <w:spacing w:after="0"/>
        <w:jc w:val="both"/>
      </w:pPr>
      <w:r w:rsidRPr="00230963">
        <w:t xml:space="preserve">Key activities, dates, and times for this solicitation and for agreements resulting from this solicitation are presented below.  An addendum will be released if the dates change for activities that appear in </w:t>
      </w:r>
      <w:r w:rsidRPr="00230963">
        <w:rPr>
          <w:b/>
        </w:rPr>
        <w:t>bold.</w:t>
      </w:r>
    </w:p>
    <w:p w14:paraId="5A5A05BE" w14:textId="77777777" w:rsidR="000A3D9F" w:rsidRPr="00230963" w:rsidRDefault="000A3D9F" w:rsidP="002816DD">
      <w:pPr>
        <w:spacing w:after="0"/>
        <w:jc w:val="both"/>
        <w:rPr>
          <w:b/>
        </w:rPr>
      </w:pPr>
    </w:p>
    <w:tbl>
      <w:tblPr>
        <w:tblStyle w:val="ListTable321"/>
        <w:tblW w:w="936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6192"/>
        <w:gridCol w:w="1584"/>
        <w:gridCol w:w="1584"/>
      </w:tblGrid>
      <w:tr w:rsidR="00230963" w:rsidRPr="00230963" w14:paraId="6B4DE808" w14:textId="77777777" w:rsidTr="4EB4DFA7">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6192" w:type="dxa"/>
            <w:shd w:val="clear" w:color="auto" w:fill="BFBFBF" w:themeFill="background1" w:themeFillShade="BF"/>
          </w:tcPr>
          <w:p w14:paraId="6F449126" w14:textId="77777777" w:rsidR="00A511B4" w:rsidRPr="00230963" w:rsidRDefault="00A511B4" w:rsidP="00A511B4">
            <w:pPr>
              <w:keepNext/>
              <w:keepLines/>
              <w:widowControl w:val="0"/>
              <w:jc w:val="both"/>
              <w:rPr>
                <w:b w:val="0"/>
                <w:szCs w:val="22"/>
              </w:rPr>
            </w:pPr>
            <w:r w:rsidRPr="00230963">
              <w:rPr>
                <w:szCs w:val="22"/>
              </w:rPr>
              <w:t>ACTIVITY</w:t>
            </w:r>
          </w:p>
        </w:tc>
        <w:tc>
          <w:tcPr>
            <w:tcW w:w="1584" w:type="dxa"/>
            <w:shd w:val="clear" w:color="auto" w:fill="BFBFBF" w:themeFill="background1" w:themeFillShade="BF"/>
          </w:tcPr>
          <w:p w14:paraId="34816142" w14:textId="77777777" w:rsidR="00A511B4" w:rsidRPr="00230963"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230963">
              <w:rPr>
                <w:szCs w:val="22"/>
              </w:rPr>
              <w:t>DATE</w:t>
            </w:r>
          </w:p>
        </w:tc>
        <w:tc>
          <w:tcPr>
            <w:cnfStyle w:val="000010000000" w:firstRow="0" w:lastRow="0" w:firstColumn="0" w:lastColumn="0" w:oddVBand="1" w:evenVBand="0" w:oddHBand="0" w:evenHBand="0" w:firstRowFirstColumn="0" w:firstRowLastColumn="0" w:lastRowFirstColumn="0" w:lastRowLastColumn="0"/>
            <w:tcW w:w="1584" w:type="dxa"/>
            <w:shd w:val="clear" w:color="auto" w:fill="BFBFBF" w:themeFill="background1" w:themeFillShade="BF"/>
          </w:tcPr>
          <w:p w14:paraId="627CDD97" w14:textId="77777777" w:rsidR="00A511B4" w:rsidRPr="00230963" w:rsidDel="00D53B51" w:rsidRDefault="00A511B4" w:rsidP="00A511B4">
            <w:pPr>
              <w:keepNext/>
              <w:keepLines/>
              <w:widowControl w:val="0"/>
              <w:spacing w:after="0"/>
              <w:jc w:val="both"/>
              <w:rPr>
                <w:b w:val="0"/>
                <w:szCs w:val="22"/>
              </w:rPr>
            </w:pPr>
            <w:r w:rsidRPr="00230963">
              <w:t>TIME</w:t>
            </w:r>
            <w:r w:rsidRPr="00230963">
              <w:rPr>
                <w:rFonts w:cs="Times New Roman"/>
                <w:vertAlign w:val="superscript"/>
              </w:rPr>
              <w:footnoteReference w:id="10"/>
            </w:r>
            <w:r w:rsidRPr="00230963">
              <w:t xml:space="preserve"> </w:t>
            </w:r>
          </w:p>
        </w:tc>
      </w:tr>
      <w:tr w:rsidR="00230963" w:rsidRPr="00230963" w14:paraId="00CC20E0" w14:textId="77777777" w:rsidTr="4EB4DFA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92" w:type="dxa"/>
          </w:tcPr>
          <w:p w14:paraId="26CB769D" w14:textId="77777777" w:rsidR="00A511B4" w:rsidRPr="00230963" w:rsidRDefault="00A511B4" w:rsidP="00A511B4">
            <w:pPr>
              <w:keepNext/>
              <w:keepLines/>
              <w:widowControl w:val="0"/>
              <w:jc w:val="both"/>
              <w:rPr>
                <w:szCs w:val="22"/>
              </w:rPr>
            </w:pPr>
            <w:r w:rsidRPr="00230963">
              <w:rPr>
                <w:szCs w:val="22"/>
              </w:rPr>
              <w:t>Solicitation Release</w:t>
            </w:r>
          </w:p>
        </w:tc>
        <w:tc>
          <w:tcPr>
            <w:tcW w:w="1584" w:type="dxa"/>
          </w:tcPr>
          <w:p w14:paraId="66923AAD" w14:textId="30D370C3" w:rsidR="00A511B4" w:rsidRPr="00230963" w:rsidRDefault="17F3CFB6"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230963">
              <w:t>10/01</w:t>
            </w:r>
            <w:r w:rsidR="00204998" w:rsidRPr="00230963">
              <w:t>/</w:t>
            </w:r>
            <w:r w:rsidR="00EC35BA" w:rsidRPr="00230963">
              <w:t>2024</w:t>
            </w:r>
          </w:p>
        </w:tc>
        <w:tc>
          <w:tcPr>
            <w:cnfStyle w:val="000010000000" w:firstRow="0" w:lastRow="0" w:firstColumn="0" w:lastColumn="0" w:oddVBand="1" w:evenVBand="0" w:oddHBand="0" w:evenHBand="0" w:firstRowFirstColumn="0" w:firstRowLastColumn="0" w:lastRowFirstColumn="0" w:lastRowLastColumn="0"/>
            <w:tcW w:w="1584" w:type="dxa"/>
          </w:tcPr>
          <w:p w14:paraId="12E1F04B" w14:textId="77777777" w:rsidR="00A511B4" w:rsidRPr="00230963" w:rsidRDefault="00A511B4" w:rsidP="00A511B4">
            <w:pPr>
              <w:keepNext/>
              <w:keepLines/>
              <w:widowControl w:val="0"/>
              <w:jc w:val="both"/>
              <w:rPr>
                <w:szCs w:val="22"/>
              </w:rPr>
            </w:pPr>
          </w:p>
        </w:tc>
      </w:tr>
      <w:tr w:rsidR="00230963" w:rsidRPr="00230963" w14:paraId="42C05F9F" w14:textId="77777777" w:rsidTr="4EB4DFA7">
        <w:trPr>
          <w:trHeight w:val="20"/>
        </w:trPr>
        <w:tc>
          <w:tcPr>
            <w:cnfStyle w:val="000010000000" w:firstRow="0" w:lastRow="0" w:firstColumn="0" w:lastColumn="0" w:oddVBand="1" w:evenVBand="0" w:oddHBand="0" w:evenHBand="0" w:firstRowFirstColumn="0" w:firstRowLastColumn="0" w:lastRowFirstColumn="0" w:lastRowLastColumn="0"/>
            <w:tcW w:w="6192" w:type="dxa"/>
          </w:tcPr>
          <w:p w14:paraId="3215EA9F" w14:textId="44D831C9" w:rsidR="00A511B4" w:rsidRPr="00230963" w:rsidRDefault="00A511B4" w:rsidP="00A511B4">
            <w:pPr>
              <w:keepNext/>
              <w:keepLines/>
              <w:widowControl w:val="0"/>
              <w:jc w:val="both"/>
              <w:rPr>
                <w:b/>
                <w:szCs w:val="22"/>
              </w:rPr>
            </w:pPr>
            <w:r w:rsidRPr="00230963">
              <w:rPr>
                <w:b/>
                <w:szCs w:val="22"/>
              </w:rPr>
              <w:t>Pre-Application Workshop</w:t>
            </w:r>
            <w:r w:rsidR="00383A5D" w:rsidRPr="00230963">
              <w:rPr>
                <w:b/>
                <w:szCs w:val="22"/>
              </w:rPr>
              <w:t xml:space="preserve"> </w:t>
            </w:r>
          </w:p>
        </w:tc>
        <w:tc>
          <w:tcPr>
            <w:tcW w:w="1584" w:type="dxa"/>
          </w:tcPr>
          <w:p w14:paraId="0DD6A6EA" w14:textId="42D9EE65" w:rsidR="00A511B4" w:rsidRPr="00230963" w:rsidRDefault="52ACEE46" w:rsidP="4123006B">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230963">
              <w:rPr>
                <w:b/>
                <w:bCs/>
              </w:rPr>
              <w:t>10/16</w:t>
            </w:r>
            <w:r w:rsidR="156EDC13" w:rsidRPr="00230963">
              <w:rPr>
                <w:b/>
                <w:bCs/>
              </w:rPr>
              <w:t>/</w:t>
            </w:r>
            <w:r w:rsidR="2A91D4FB" w:rsidRPr="00230963">
              <w:rPr>
                <w:b/>
                <w:bCs/>
              </w:rPr>
              <w:t>2024</w:t>
            </w:r>
          </w:p>
        </w:tc>
        <w:tc>
          <w:tcPr>
            <w:cnfStyle w:val="000010000000" w:firstRow="0" w:lastRow="0" w:firstColumn="0" w:lastColumn="0" w:oddVBand="1" w:evenVBand="0" w:oddHBand="0" w:evenHBand="0" w:firstRowFirstColumn="0" w:firstRowLastColumn="0" w:lastRowFirstColumn="0" w:lastRowLastColumn="0"/>
            <w:tcW w:w="1584" w:type="dxa"/>
          </w:tcPr>
          <w:p w14:paraId="7ECE131E" w14:textId="618FAC9F" w:rsidR="00A511B4" w:rsidRPr="00230963" w:rsidRDefault="156EDC13" w:rsidP="4123006B">
            <w:pPr>
              <w:keepNext/>
              <w:keepLines/>
              <w:widowControl w:val="0"/>
              <w:jc w:val="both"/>
              <w:rPr>
                <w:b/>
                <w:bCs/>
              </w:rPr>
            </w:pPr>
            <w:r w:rsidRPr="00230963">
              <w:rPr>
                <w:b/>
                <w:bCs/>
              </w:rPr>
              <w:t>9:00 a.m.</w:t>
            </w:r>
          </w:p>
        </w:tc>
      </w:tr>
      <w:tr w:rsidR="00230963" w:rsidRPr="00230963" w14:paraId="5055D2CF" w14:textId="77777777" w:rsidTr="4EB4DFA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92" w:type="dxa"/>
          </w:tcPr>
          <w:p w14:paraId="6921206A" w14:textId="77777777" w:rsidR="00A511B4" w:rsidRPr="00230963" w:rsidRDefault="00A511B4" w:rsidP="00A511B4">
            <w:pPr>
              <w:keepNext/>
              <w:keepLines/>
              <w:widowControl w:val="0"/>
              <w:jc w:val="both"/>
              <w:rPr>
                <w:b/>
                <w:szCs w:val="22"/>
              </w:rPr>
            </w:pPr>
            <w:r w:rsidRPr="00230963">
              <w:rPr>
                <w:b/>
                <w:bCs/>
              </w:rPr>
              <w:t>Deadline for Written Questions</w:t>
            </w:r>
            <w:r w:rsidRPr="00230963">
              <w:rPr>
                <w:rFonts w:cs="Times New Roman"/>
                <w:b/>
                <w:bCs/>
                <w:u w:val="single"/>
                <w:vertAlign w:val="superscript"/>
              </w:rPr>
              <w:footnoteReference w:id="11"/>
            </w:r>
          </w:p>
        </w:tc>
        <w:tc>
          <w:tcPr>
            <w:tcW w:w="1584" w:type="dxa"/>
          </w:tcPr>
          <w:p w14:paraId="36E5718D" w14:textId="1818BE18" w:rsidR="00A511B4" w:rsidRPr="00230963" w:rsidRDefault="10E35DEF" w:rsidP="4EB4DFA7">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230963">
              <w:rPr>
                <w:b/>
                <w:bCs/>
              </w:rPr>
              <w:t>10/23</w:t>
            </w:r>
            <w:r w:rsidR="00204998" w:rsidRPr="00230963">
              <w:rPr>
                <w:b/>
                <w:bCs/>
              </w:rPr>
              <w:t>/2024</w:t>
            </w:r>
          </w:p>
        </w:tc>
        <w:tc>
          <w:tcPr>
            <w:cnfStyle w:val="000010000000" w:firstRow="0" w:lastRow="0" w:firstColumn="0" w:lastColumn="0" w:oddVBand="1" w:evenVBand="0" w:oddHBand="0" w:evenHBand="0" w:firstRowFirstColumn="0" w:firstRowLastColumn="0" w:lastRowFirstColumn="0" w:lastRowLastColumn="0"/>
            <w:tcW w:w="1584" w:type="dxa"/>
          </w:tcPr>
          <w:p w14:paraId="1B420F68" w14:textId="77777777" w:rsidR="00A511B4" w:rsidRPr="00230963" w:rsidRDefault="00A511B4" w:rsidP="00A511B4">
            <w:pPr>
              <w:keepNext/>
              <w:keepLines/>
              <w:widowControl w:val="0"/>
              <w:jc w:val="both"/>
              <w:rPr>
                <w:b/>
                <w:szCs w:val="22"/>
              </w:rPr>
            </w:pPr>
            <w:r w:rsidRPr="00230963">
              <w:rPr>
                <w:b/>
                <w:szCs w:val="22"/>
              </w:rPr>
              <w:t>5:00 p.m.</w:t>
            </w:r>
          </w:p>
        </w:tc>
      </w:tr>
      <w:tr w:rsidR="00230963" w:rsidRPr="00230963" w14:paraId="596EC8A6" w14:textId="77777777" w:rsidTr="4EB4DFA7">
        <w:trPr>
          <w:trHeight w:val="20"/>
        </w:trPr>
        <w:tc>
          <w:tcPr>
            <w:cnfStyle w:val="000010000000" w:firstRow="0" w:lastRow="0" w:firstColumn="0" w:lastColumn="0" w:oddVBand="1" w:evenVBand="0" w:oddHBand="0" w:evenHBand="0" w:firstRowFirstColumn="0" w:firstRowLastColumn="0" w:lastRowFirstColumn="0" w:lastRowLastColumn="0"/>
            <w:tcW w:w="6192" w:type="dxa"/>
          </w:tcPr>
          <w:p w14:paraId="07853ABA" w14:textId="5D545DF9" w:rsidR="00A511B4" w:rsidRPr="00230963" w:rsidRDefault="00A511B4" w:rsidP="00A511B4">
            <w:pPr>
              <w:widowControl w:val="0"/>
              <w:spacing w:after="0"/>
              <w:jc w:val="both"/>
              <w:rPr>
                <w:szCs w:val="22"/>
              </w:rPr>
            </w:pPr>
            <w:r w:rsidRPr="00230963">
              <w:rPr>
                <w:szCs w:val="22"/>
              </w:rPr>
              <w:t xml:space="preserve">Anticipated Distribution of Questions and Answers </w:t>
            </w:r>
          </w:p>
        </w:tc>
        <w:tc>
          <w:tcPr>
            <w:tcW w:w="1584" w:type="dxa"/>
          </w:tcPr>
          <w:p w14:paraId="1D2A97C9" w14:textId="49AD8BCB" w:rsidR="00A511B4" w:rsidRPr="00230963"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230963">
              <w:t>W</w:t>
            </w:r>
            <w:r w:rsidR="00A511B4" w:rsidRPr="00230963">
              <w:t xml:space="preserve">eek of </w:t>
            </w:r>
            <w:r w:rsidR="006A5EB7" w:rsidRPr="00230963">
              <w:t>1</w:t>
            </w:r>
            <w:r w:rsidR="34DC5390" w:rsidRPr="00230963">
              <w:t>1</w:t>
            </w:r>
            <w:r w:rsidR="006A5EB7" w:rsidRPr="00230963">
              <w:t>/</w:t>
            </w:r>
            <w:r w:rsidR="635C1D30" w:rsidRPr="00230963">
              <w:t>04</w:t>
            </w:r>
            <w:r w:rsidR="006A5EB7" w:rsidRPr="00230963">
              <w:t>/2024</w:t>
            </w:r>
          </w:p>
        </w:tc>
        <w:tc>
          <w:tcPr>
            <w:cnfStyle w:val="000010000000" w:firstRow="0" w:lastRow="0" w:firstColumn="0" w:lastColumn="0" w:oddVBand="1" w:evenVBand="0" w:oddHBand="0" w:evenHBand="0" w:firstRowFirstColumn="0" w:firstRowLastColumn="0" w:lastRowFirstColumn="0" w:lastRowLastColumn="0"/>
            <w:tcW w:w="1584" w:type="dxa"/>
          </w:tcPr>
          <w:p w14:paraId="060DC5ED" w14:textId="77777777" w:rsidR="00A511B4" w:rsidRPr="00230963" w:rsidRDefault="00A511B4" w:rsidP="00A511B4">
            <w:pPr>
              <w:keepNext/>
              <w:keepLines/>
              <w:widowControl w:val="0"/>
              <w:jc w:val="both"/>
              <w:rPr>
                <w:szCs w:val="22"/>
              </w:rPr>
            </w:pPr>
          </w:p>
        </w:tc>
      </w:tr>
      <w:tr w:rsidR="00230963" w:rsidRPr="00230963" w14:paraId="4FE4B4AE" w14:textId="77777777" w:rsidTr="4EB4DFA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92" w:type="dxa"/>
          </w:tcPr>
          <w:p w14:paraId="293E2964" w14:textId="7B30D5A2" w:rsidR="00FE160E" w:rsidRPr="00230963" w:rsidRDefault="00FE160E" w:rsidP="00FE160E">
            <w:pPr>
              <w:keepNext/>
              <w:keepLines/>
              <w:widowControl w:val="0"/>
              <w:jc w:val="both"/>
              <w:rPr>
                <w:b/>
                <w:szCs w:val="22"/>
              </w:rPr>
            </w:pPr>
            <w:r w:rsidRPr="00230963">
              <w:rPr>
                <w:b/>
                <w:szCs w:val="22"/>
              </w:rPr>
              <w:t>Support for Application Submission in ECAMS (Phase 1)</w:t>
            </w:r>
          </w:p>
        </w:tc>
        <w:tc>
          <w:tcPr>
            <w:tcW w:w="1584" w:type="dxa"/>
          </w:tcPr>
          <w:p w14:paraId="50C6B488" w14:textId="19AD9E54" w:rsidR="00FE160E" w:rsidRPr="009B5505" w:rsidRDefault="00107911" w:rsidP="4EB4DFA7">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9B5505">
              <w:rPr>
                <w:b/>
                <w:bCs/>
              </w:rPr>
              <w:t>12/2/2024</w:t>
            </w:r>
          </w:p>
        </w:tc>
        <w:tc>
          <w:tcPr>
            <w:cnfStyle w:val="000010000000" w:firstRow="0" w:lastRow="0" w:firstColumn="0" w:lastColumn="0" w:oddVBand="1" w:evenVBand="0" w:oddHBand="0" w:evenHBand="0" w:firstRowFirstColumn="0" w:firstRowLastColumn="0" w:lastRowFirstColumn="0" w:lastRowLastColumn="0"/>
            <w:tcW w:w="1584" w:type="dxa"/>
          </w:tcPr>
          <w:p w14:paraId="72089FBB" w14:textId="51B24F74" w:rsidR="00FE160E" w:rsidRPr="00230963" w:rsidRDefault="00294187" w:rsidP="00FE160E">
            <w:pPr>
              <w:keepNext/>
              <w:keepLines/>
              <w:widowControl w:val="0"/>
              <w:jc w:val="both"/>
              <w:rPr>
                <w:b/>
                <w:szCs w:val="22"/>
              </w:rPr>
            </w:pPr>
            <w:r w:rsidRPr="00230963">
              <w:rPr>
                <w:b/>
                <w:szCs w:val="22"/>
              </w:rPr>
              <w:t>5:00 p.m.</w:t>
            </w:r>
          </w:p>
        </w:tc>
      </w:tr>
      <w:tr w:rsidR="00CC42E1" w:rsidRPr="00230963" w14:paraId="59FC8DF1" w14:textId="77777777" w:rsidTr="4EB4DFA7">
        <w:trPr>
          <w:trHeight w:val="20"/>
        </w:trPr>
        <w:tc>
          <w:tcPr>
            <w:cnfStyle w:val="000010000000" w:firstRow="0" w:lastRow="0" w:firstColumn="0" w:lastColumn="0" w:oddVBand="1" w:evenVBand="0" w:oddHBand="0" w:evenHBand="0" w:firstRowFirstColumn="0" w:firstRowLastColumn="0" w:lastRowFirstColumn="0" w:lastRowLastColumn="0"/>
            <w:tcW w:w="6192" w:type="dxa"/>
          </w:tcPr>
          <w:p w14:paraId="13F458D8" w14:textId="6E1919D8" w:rsidR="00CC42E1" w:rsidRPr="00230963" w:rsidRDefault="00CC42E1" w:rsidP="00CC42E1">
            <w:pPr>
              <w:keepNext/>
              <w:keepLines/>
              <w:widowControl w:val="0"/>
              <w:jc w:val="both"/>
              <w:rPr>
                <w:b/>
                <w:szCs w:val="22"/>
              </w:rPr>
            </w:pPr>
            <w:r w:rsidRPr="00230963">
              <w:rPr>
                <w:b/>
                <w:szCs w:val="22"/>
              </w:rPr>
              <w:t>Deadline to Submit Abstracts in ECAMS (Phase 1)</w:t>
            </w:r>
          </w:p>
        </w:tc>
        <w:tc>
          <w:tcPr>
            <w:tcW w:w="1584" w:type="dxa"/>
          </w:tcPr>
          <w:p w14:paraId="200123F2" w14:textId="3C335E18" w:rsidR="00CC42E1" w:rsidRPr="009B5505" w:rsidRDefault="00107911" w:rsidP="00CC42E1">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9B5505">
              <w:rPr>
                <w:b/>
                <w:bCs/>
              </w:rPr>
              <w:t>12/2/2024</w:t>
            </w:r>
          </w:p>
        </w:tc>
        <w:tc>
          <w:tcPr>
            <w:cnfStyle w:val="000010000000" w:firstRow="0" w:lastRow="0" w:firstColumn="0" w:lastColumn="0" w:oddVBand="1" w:evenVBand="0" w:oddHBand="0" w:evenHBand="0" w:firstRowFirstColumn="0" w:firstRowLastColumn="0" w:lastRowFirstColumn="0" w:lastRowLastColumn="0"/>
            <w:tcW w:w="1584" w:type="dxa"/>
          </w:tcPr>
          <w:p w14:paraId="66CCCDB5" w14:textId="0FD238D8" w:rsidR="00CC42E1" w:rsidRPr="00230963" w:rsidRDefault="00CC42E1" w:rsidP="00CC42E1">
            <w:pPr>
              <w:keepNext/>
              <w:keepLines/>
              <w:widowControl w:val="0"/>
              <w:jc w:val="both"/>
              <w:rPr>
                <w:b/>
                <w:szCs w:val="22"/>
              </w:rPr>
            </w:pPr>
            <w:r w:rsidRPr="00230963">
              <w:rPr>
                <w:b/>
                <w:szCs w:val="22"/>
              </w:rPr>
              <w:t>11:59 p.m.</w:t>
            </w:r>
          </w:p>
        </w:tc>
      </w:tr>
      <w:tr w:rsidR="00230963" w:rsidRPr="00230963" w14:paraId="4C5EE8AD" w14:textId="77777777" w:rsidTr="4EB4DFA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92" w:type="dxa"/>
          </w:tcPr>
          <w:p w14:paraId="7BDC1679" w14:textId="54015E64" w:rsidR="00FE160E" w:rsidRPr="00230963" w:rsidRDefault="00FE160E" w:rsidP="00FE160E">
            <w:pPr>
              <w:keepNext/>
              <w:keepLines/>
              <w:widowControl w:val="0"/>
              <w:jc w:val="both"/>
              <w:rPr>
                <w:b/>
                <w:szCs w:val="22"/>
              </w:rPr>
            </w:pPr>
            <w:r w:rsidRPr="00230963">
              <w:rPr>
                <w:b/>
                <w:szCs w:val="22"/>
              </w:rPr>
              <w:t>Anticipated Posting of Phase 1 Results</w:t>
            </w:r>
          </w:p>
        </w:tc>
        <w:tc>
          <w:tcPr>
            <w:tcW w:w="1584" w:type="dxa"/>
          </w:tcPr>
          <w:p w14:paraId="45571093" w14:textId="56A2BCD7" w:rsidR="000D50B5" w:rsidRPr="009B5505" w:rsidRDefault="0012578A" w:rsidP="00FE160E">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9B5505">
              <w:t>01/17/202</w:t>
            </w:r>
            <w:r w:rsidR="00637E30" w:rsidRPr="009B5505">
              <w:t>5</w:t>
            </w:r>
          </w:p>
        </w:tc>
        <w:tc>
          <w:tcPr>
            <w:cnfStyle w:val="000010000000" w:firstRow="0" w:lastRow="0" w:firstColumn="0" w:lastColumn="0" w:oddVBand="1" w:evenVBand="0" w:oddHBand="0" w:evenHBand="0" w:firstRowFirstColumn="0" w:firstRowLastColumn="0" w:lastRowFirstColumn="0" w:lastRowLastColumn="0"/>
            <w:tcW w:w="1584" w:type="dxa"/>
          </w:tcPr>
          <w:p w14:paraId="3823B18B" w14:textId="77777777" w:rsidR="00FE160E" w:rsidRPr="00230963" w:rsidRDefault="00FE160E" w:rsidP="00FE160E">
            <w:pPr>
              <w:keepNext/>
              <w:keepLines/>
              <w:widowControl w:val="0"/>
              <w:jc w:val="both"/>
              <w:rPr>
                <w:b/>
                <w:szCs w:val="22"/>
              </w:rPr>
            </w:pPr>
          </w:p>
        </w:tc>
      </w:tr>
      <w:tr w:rsidR="00230963" w:rsidRPr="00230963" w14:paraId="41AE3B9A" w14:textId="77777777" w:rsidTr="4EB4DFA7">
        <w:trPr>
          <w:trHeight w:val="20"/>
        </w:trPr>
        <w:tc>
          <w:tcPr>
            <w:cnfStyle w:val="000010000000" w:firstRow="0" w:lastRow="0" w:firstColumn="0" w:lastColumn="0" w:oddVBand="1" w:evenVBand="0" w:oddHBand="0" w:evenHBand="0" w:firstRowFirstColumn="0" w:firstRowLastColumn="0" w:lastRowFirstColumn="0" w:lastRowLastColumn="0"/>
            <w:tcW w:w="6192" w:type="dxa"/>
          </w:tcPr>
          <w:p w14:paraId="57930E8C" w14:textId="174F3EAA" w:rsidR="00FE160E" w:rsidRPr="00230963" w:rsidRDefault="00FE160E" w:rsidP="00FE160E">
            <w:pPr>
              <w:keepNext/>
              <w:keepLines/>
              <w:widowControl w:val="0"/>
              <w:jc w:val="both"/>
              <w:rPr>
                <w:b/>
                <w:szCs w:val="22"/>
              </w:rPr>
            </w:pPr>
            <w:r w:rsidRPr="00230963">
              <w:rPr>
                <w:b/>
                <w:szCs w:val="22"/>
              </w:rPr>
              <w:t>Support for Application Submission in ECAMS</w:t>
            </w:r>
            <w:r w:rsidR="00FF12A8" w:rsidRPr="00230963">
              <w:rPr>
                <w:b/>
                <w:szCs w:val="22"/>
              </w:rPr>
              <w:t xml:space="preserve"> (Phase 2)</w:t>
            </w:r>
          </w:p>
        </w:tc>
        <w:tc>
          <w:tcPr>
            <w:tcW w:w="1584" w:type="dxa"/>
          </w:tcPr>
          <w:p w14:paraId="3FA1E468" w14:textId="4E240363" w:rsidR="00FE160E" w:rsidRPr="009B5505" w:rsidRDefault="00ED6EEB" w:rsidP="4EB4DFA7">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9B5505">
              <w:rPr>
                <w:b/>
                <w:bCs/>
              </w:rPr>
              <w:t>03/13/2025</w:t>
            </w:r>
          </w:p>
        </w:tc>
        <w:tc>
          <w:tcPr>
            <w:cnfStyle w:val="000010000000" w:firstRow="0" w:lastRow="0" w:firstColumn="0" w:lastColumn="0" w:oddVBand="1" w:evenVBand="0" w:oddHBand="0" w:evenHBand="0" w:firstRowFirstColumn="0" w:firstRowLastColumn="0" w:lastRowFirstColumn="0" w:lastRowLastColumn="0"/>
            <w:tcW w:w="1584" w:type="dxa"/>
          </w:tcPr>
          <w:p w14:paraId="40C43190" w14:textId="1B1384C0" w:rsidR="00FE160E" w:rsidRPr="00230963" w:rsidRDefault="6679F728" w:rsidP="00FE160E">
            <w:pPr>
              <w:keepNext/>
              <w:keepLines/>
              <w:widowControl w:val="0"/>
              <w:jc w:val="both"/>
              <w:rPr>
                <w:b/>
                <w:szCs w:val="22"/>
              </w:rPr>
            </w:pPr>
            <w:r w:rsidRPr="00230963">
              <w:rPr>
                <w:b/>
                <w:bCs/>
              </w:rPr>
              <w:t>5:00 p.m.</w:t>
            </w:r>
            <w:r w:rsidR="00FE160E" w:rsidRPr="00230963">
              <w:rPr>
                <w:rStyle w:val="FootnoteReference"/>
                <w:b/>
                <w:bCs/>
              </w:rPr>
              <w:footnoteReference w:id="12"/>
            </w:r>
          </w:p>
        </w:tc>
      </w:tr>
      <w:tr w:rsidR="00230963" w:rsidRPr="00230963" w14:paraId="60FA0B14" w14:textId="77777777" w:rsidTr="4EB4DFA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92" w:type="dxa"/>
          </w:tcPr>
          <w:p w14:paraId="0A1460F3" w14:textId="57F2EBA6" w:rsidR="00FE160E" w:rsidRPr="00230963" w:rsidRDefault="00FE160E" w:rsidP="00FE160E">
            <w:pPr>
              <w:keepNext/>
              <w:keepLines/>
              <w:widowControl w:val="0"/>
              <w:jc w:val="both"/>
              <w:rPr>
                <w:b/>
                <w:szCs w:val="22"/>
              </w:rPr>
            </w:pPr>
            <w:r w:rsidRPr="00230963">
              <w:rPr>
                <w:b/>
                <w:szCs w:val="22"/>
              </w:rPr>
              <w:t>Deadline to Submit Applications</w:t>
            </w:r>
            <w:r w:rsidR="00FF12A8" w:rsidRPr="00230963">
              <w:rPr>
                <w:b/>
                <w:szCs w:val="22"/>
              </w:rPr>
              <w:t xml:space="preserve"> (Phase 2)</w:t>
            </w:r>
          </w:p>
        </w:tc>
        <w:tc>
          <w:tcPr>
            <w:tcW w:w="1584" w:type="dxa"/>
          </w:tcPr>
          <w:p w14:paraId="4AD7F92F" w14:textId="00260896" w:rsidR="00FE160E" w:rsidRPr="009B5505" w:rsidRDefault="00ED6EEB" w:rsidP="4EB4DFA7">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9B5505">
              <w:rPr>
                <w:b/>
                <w:bCs/>
              </w:rPr>
              <w:t>03/13/2025</w:t>
            </w:r>
          </w:p>
        </w:tc>
        <w:tc>
          <w:tcPr>
            <w:cnfStyle w:val="000010000000" w:firstRow="0" w:lastRow="0" w:firstColumn="0" w:lastColumn="0" w:oddVBand="1" w:evenVBand="0" w:oddHBand="0" w:evenHBand="0" w:firstRowFirstColumn="0" w:firstRowLastColumn="0" w:lastRowFirstColumn="0" w:lastRowLastColumn="0"/>
            <w:tcW w:w="1584" w:type="dxa"/>
          </w:tcPr>
          <w:p w14:paraId="5A7F4EAC" w14:textId="7BC02877" w:rsidR="00FE160E" w:rsidRPr="00230963" w:rsidRDefault="00FE160E" w:rsidP="00FE160E">
            <w:pPr>
              <w:keepNext/>
              <w:keepLines/>
              <w:widowControl w:val="0"/>
              <w:jc w:val="both"/>
              <w:rPr>
                <w:szCs w:val="22"/>
              </w:rPr>
            </w:pPr>
            <w:r w:rsidRPr="00230963">
              <w:rPr>
                <w:b/>
                <w:szCs w:val="22"/>
              </w:rPr>
              <w:t>11:59 p.m.</w:t>
            </w:r>
          </w:p>
        </w:tc>
      </w:tr>
      <w:tr w:rsidR="00230963" w:rsidRPr="00230963" w14:paraId="4670966A" w14:textId="77777777" w:rsidTr="4EB4DFA7">
        <w:trPr>
          <w:trHeight w:val="20"/>
        </w:trPr>
        <w:tc>
          <w:tcPr>
            <w:cnfStyle w:val="000010000000" w:firstRow="0" w:lastRow="0" w:firstColumn="0" w:lastColumn="0" w:oddVBand="1" w:evenVBand="0" w:oddHBand="0" w:evenHBand="0" w:firstRowFirstColumn="0" w:firstRowLastColumn="0" w:lastRowFirstColumn="0" w:lastRowLastColumn="0"/>
            <w:tcW w:w="6192" w:type="dxa"/>
          </w:tcPr>
          <w:p w14:paraId="7387DC00" w14:textId="77777777" w:rsidR="00FE160E" w:rsidRPr="00230963" w:rsidRDefault="00FE160E" w:rsidP="00FE160E">
            <w:pPr>
              <w:keepNext/>
              <w:keepLines/>
              <w:widowControl w:val="0"/>
              <w:jc w:val="both"/>
              <w:rPr>
                <w:szCs w:val="22"/>
              </w:rPr>
            </w:pPr>
            <w:r w:rsidRPr="00230963">
              <w:rPr>
                <w:szCs w:val="22"/>
              </w:rPr>
              <w:t>Anticipated Notice of Proposed Award Posting Date</w:t>
            </w:r>
          </w:p>
        </w:tc>
        <w:tc>
          <w:tcPr>
            <w:tcW w:w="1584" w:type="dxa"/>
          </w:tcPr>
          <w:p w14:paraId="3E0FCEC2" w14:textId="47D655C8" w:rsidR="00FE160E" w:rsidRPr="009B5505" w:rsidRDefault="00B9229B" w:rsidP="00413C8D">
            <w:pPr>
              <w:keepNext/>
              <w:keepLines/>
              <w:widowControl w:val="0"/>
              <w:cnfStyle w:val="000000000000" w:firstRow="0" w:lastRow="0" w:firstColumn="0" w:lastColumn="0" w:oddVBand="0" w:evenVBand="0" w:oddHBand="0" w:evenHBand="0" w:firstRowFirstColumn="0" w:firstRowLastColumn="0" w:lastRowFirstColumn="0" w:lastRowLastColumn="0"/>
            </w:pPr>
            <w:r w:rsidRPr="009B5505">
              <w:t>Week of 05/05/2025</w:t>
            </w:r>
          </w:p>
        </w:tc>
        <w:tc>
          <w:tcPr>
            <w:cnfStyle w:val="000010000000" w:firstRow="0" w:lastRow="0" w:firstColumn="0" w:lastColumn="0" w:oddVBand="1" w:evenVBand="0" w:oddHBand="0" w:evenHBand="0" w:firstRowFirstColumn="0" w:firstRowLastColumn="0" w:lastRowFirstColumn="0" w:lastRowLastColumn="0"/>
            <w:tcW w:w="1584" w:type="dxa"/>
          </w:tcPr>
          <w:p w14:paraId="7F7BAB89" w14:textId="77777777" w:rsidR="00FE160E" w:rsidRPr="00230963" w:rsidRDefault="00FE160E" w:rsidP="00FE160E">
            <w:pPr>
              <w:keepNext/>
              <w:keepLines/>
              <w:widowControl w:val="0"/>
              <w:jc w:val="both"/>
              <w:rPr>
                <w:szCs w:val="22"/>
              </w:rPr>
            </w:pPr>
          </w:p>
        </w:tc>
      </w:tr>
      <w:tr w:rsidR="00230963" w:rsidRPr="00230963" w14:paraId="76D982D6" w14:textId="77777777" w:rsidTr="4EB4DFA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92" w:type="dxa"/>
          </w:tcPr>
          <w:p w14:paraId="68472CDC" w14:textId="77777777" w:rsidR="00FE160E" w:rsidRPr="00230963" w:rsidRDefault="00FE160E" w:rsidP="00FE160E">
            <w:pPr>
              <w:widowControl w:val="0"/>
              <w:jc w:val="both"/>
              <w:rPr>
                <w:szCs w:val="22"/>
              </w:rPr>
            </w:pPr>
            <w:r w:rsidRPr="00230963">
              <w:rPr>
                <w:szCs w:val="22"/>
              </w:rPr>
              <w:t>Anticipated Energy Commission Business Meeting Date</w:t>
            </w:r>
          </w:p>
        </w:tc>
        <w:tc>
          <w:tcPr>
            <w:tcW w:w="1584" w:type="dxa"/>
          </w:tcPr>
          <w:p w14:paraId="0D90D149" w14:textId="45101CC5" w:rsidR="00FE160E" w:rsidRPr="00230963" w:rsidRDefault="00951BF2" w:rsidP="00FE160E">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230963">
              <w:t>0</w:t>
            </w:r>
            <w:r w:rsidR="15D01C4B" w:rsidRPr="00230963">
              <w:t>8</w:t>
            </w:r>
            <w:r w:rsidRPr="00230963">
              <w:t>/1</w:t>
            </w:r>
            <w:r w:rsidR="729462F0" w:rsidRPr="00230963">
              <w:t>3</w:t>
            </w:r>
            <w:r w:rsidRPr="00230963">
              <w:t>/2025</w:t>
            </w:r>
          </w:p>
        </w:tc>
        <w:tc>
          <w:tcPr>
            <w:cnfStyle w:val="000010000000" w:firstRow="0" w:lastRow="0" w:firstColumn="0" w:lastColumn="0" w:oddVBand="1" w:evenVBand="0" w:oddHBand="0" w:evenHBand="0" w:firstRowFirstColumn="0" w:firstRowLastColumn="0" w:lastRowFirstColumn="0" w:lastRowLastColumn="0"/>
            <w:tcW w:w="1584" w:type="dxa"/>
          </w:tcPr>
          <w:p w14:paraId="07B99D70" w14:textId="77777777" w:rsidR="00FE160E" w:rsidRPr="00230963" w:rsidRDefault="00FE160E" w:rsidP="00FE160E">
            <w:pPr>
              <w:keepNext/>
              <w:keepLines/>
              <w:widowControl w:val="0"/>
              <w:jc w:val="both"/>
              <w:rPr>
                <w:szCs w:val="22"/>
              </w:rPr>
            </w:pPr>
          </w:p>
        </w:tc>
      </w:tr>
      <w:tr w:rsidR="00230963" w:rsidRPr="00230963" w14:paraId="778A4170" w14:textId="77777777" w:rsidTr="4EB4DFA7">
        <w:trPr>
          <w:trHeight w:val="20"/>
        </w:trPr>
        <w:tc>
          <w:tcPr>
            <w:cnfStyle w:val="000010000000" w:firstRow="0" w:lastRow="0" w:firstColumn="0" w:lastColumn="0" w:oddVBand="1" w:evenVBand="0" w:oddHBand="0" w:evenHBand="0" w:firstRowFirstColumn="0" w:firstRowLastColumn="0" w:lastRowFirstColumn="0" w:lastRowLastColumn="0"/>
            <w:tcW w:w="6192" w:type="dxa"/>
          </w:tcPr>
          <w:p w14:paraId="117D51F1" w14:textId="77777777" w:rsidR="00FE160E" w:rsidRPr="00230963" w:rsidRDefault="00FE160E" w:rsidP="00FE160E">
            <w:pPr>
              <w:widowControl w:val="0"/>
              <w:jc w:val="both"/>
              <w:rPr>
                <w:szCs w:val="22"/>
              </w:rPr>
            </w:pPr>
            <w:r w:rsidRPr="00230963">
              <w:rPr>
                <w:szCs w:val="22"/>
              </w:rPr>
              <w:t>Anticipated Agreement Start Date</w:t>
            </w:r>
          </w:p>
        </w:tc>
        <w:tc>
          <w:tcPr>
            <w:tcW w:w="1584" w:type="dxa"/>
          </w:tcPr>
          <w:p w14:paraId="0FBD4A51" w14:textId="2AFCD9EB" w:rsidR="00FE160E" w:rsidRPr="00230963" w:rsidRDefault="00FF12A8" w:rsidP="00FE160E">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230963">
              <w:t>0</w:t>
            </w:r>
            <w:r w:rsidR="58E7FB95" w:rsidRPr="00230963">
              <w:t>9</w:t>
            </w:r>
            <w:r w:rsidRPr="00230963">
              <w:t>/1</w:t>
            </w:r>
            <w:r w:rsidR="00787498" w:rsidRPr="00230963">
              <w:t>5</w:t>
            </w:r>
            <w:r w:rsidRPr="00230963">
              <w:t>/2025</w:t>
            </w:r>
          </w:p>
        </w:tc>
        <w:tc>
          <w:tcPr>
            <w:cnfStyle w:val="000010000000" w:firstRow="0" w:lastRow="0" w:firstColumn="0" w:lastColumn="0" w:oddVBand="1" w:evenVBand="0" w:oddHBand="0" w:evenHBand="0" w:firstRowFirstColumn="0" w:firstRowLastColumn="0" w:lastRowFirstColumn="0" w:lastRowLastColumn="0"/>
            <w:tcW w:w="1584" w:type="dxa"/>
          </w:tcPr>
          <w:p w14:paraId="6BD8CF01" w14:textId="77777777" w:rsidR="00FE160E" w:rsidRPr="00230963" w:rsidRDefault="00FE160E" w:rsidP="00FE160E">
            <w:pPr>
              <w:keepNext/>
              <w:keepLines/>
              <w:widowControl w:val="0"/>
              <w:jc w:val="both"/>
              <w:rPr>
                <w:szCs w:val="22"/>
              </w:rPr>
            </w:pPr>
          </w:p>
        </w:tc>
      </w:tr>
      <w:tr w:rsidR="00230963" w:rsidRPr="00230963" w14:paraId="32482D68" w14:textId="77777777" w:rsidTr="4EB4DFA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192" w:type="dxa"/>
          </w:tcPr>
          <w:p w14:paraId="6577CB8E" w14:textId="325F8126" w:rsidR="009D19C3" w:rsidRPr="00230963" w:rsidRDefault="009D19C3" w:rsidP="00FE160E">
            <w:pPr>
              <w:widowControl w:val="0"/>
              <w:jc w:val="both"/>
            </w:pPr>
            <w:r w:rsidRPr="00230963">
              <w:t>Anticipated Agreement End Date (Group 1 projects)</w:t>
            </w:r>
          </w:p>
        </w:tc>
        <w:tc>
          <w:tcPr>
            <w:tcW w:w="1584" w:type="dxa"/>
          </w:tcPr>
          <w:p w14:paraId="3FC8FA80" w14:textId="6A094017" w:rsidR="009D19C3" w:rsidRPr="00230963" w:rsidRDefault="009D19C3" w:rsidP="00FE160E">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230963">
              <w:t>03/31/2027</w:t>
            </w:r>
          </w:p>
        </w:tc>
        <w:tc>
          <w:tcPr>
            <w:cnfStyle w:val="000010000000" w:firstRow="0" w:lastRow="0" w:firstColumn="0" w:lastColumn="0" w:oddVBand="1" w:evenVBand="0" w:oddHBand="0" w:evenHBand="0" w:firstRowFirstColumn="0" w:firstRowLastColumn="0" w:lastRowFirstColumn="0" w:lastRowLastColumn="0"/>
            <w:tcW w:w="1584" w:type="dxa"/>
          </w:tcPr>
          <w:p w14:paraId="1C3EDA44" w14:textId="77777777" w:rsidR="009D19C3" w:rsidRPr="00230963" w:rsidRDefault="009D19C3" w:rsidP="00FE160E">
            <w:pPr>
              <w:keepNext/>
              <w:keepLines/>
              <w:widowControl w:val="0"/>
              <w:jc w:val="both"/>
              <w:rPr>
                <w:szCs w:val="22"/>
              </w:rPr>
            </w:pPr>
          </w:p>
        </w:tc>
      </w:tr>
      <w:tr w:rsidR="00230963" w:rsidRPr="00230963" w14:paraId="10349A5B" w14:textId="77777777" w:rsidTr="4EB4DFA7">
        <w:trPr>
          <w:trHeight w:val="20"/>
        </w:trPr>
        <w:tc>
          <w:tcPr>
            <w:cnfStyle w:val="000010000000" w:firstRow="0" w:lastRow="0" w:firstColumn="0" w:lastColumn="0" w:oddVBand="1" w:evenVBand="0" w:oddHBand="0" w:evenHBand="0" w:firstRowFirstColumn="0" w:firstRowLastColumn="0" w:lastRowFirstColumn="0" w:lastRowLastColumn="0"/>
            <w:tcW w:w="6192" w:type="dxa"/>
          </w:tcPr>
          <w:p w14:paraId="0DFD4B12" w14:textId="00A9C484" w:rsidR="00FE160E" w:rsidRPr="00230963" w:rsidRDefault="00FE160E" w:rsidP="00FE160E">
            <w:pPr>
              <w:widowControl w:val="0"/>
              <w:jc w:val="both"/>
            </w:pPr>
            <w:r w:rsidRPr="00230963">
              <w:t xml:space="preserve">Anticipated Agreement End Date </w:t>
            </w:r>
            <w:r w:rsidR="009D19C3" w:rsidRPr="00230963">
              <w:t>(Group 2 and 3 projects)</w:t>
            </w:r>
          </w:p>
        </w:tc>
        <w:tc>
          <w:tcPr>
            <w:tcW w:w="1584" w:type="dxa"/>
          </w:tcPr>
          <w:p w14:paraId="49359BE0" w14:textId="23FD2457" w:rsidR="00FE160E" w:rsidRPr="00230963" w:rsidRDefault="00FF12A8" w:rsidP="00FE160E">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230963">
              <w:t>03/31/2028</w:t>
            </w:r>
          </w:p>
        </w:tc>
        <w:tc>
          <w:tcPr>
            <w:cnfStyle w:val="000010000000" w:firstRow="0" w:lastRow="0" w:firstColumn="0" w:lastColumn="0" w:oddVBand="1" w:evenVBand="0" w:oddHBand="0" w:evenHBand="0" w:firstRowFirstColumn="0" w:firstRowLastColumn="0" w:lastRowFirstColumn="0" w:lastRowLastColumn="0"/>
            <w:tcW w:w="1584" w:type="dxa"/>
          </w:tcPr>
          <w:p w14:paraId="28A9ABE8" w14:textId="77777777" w:rsidR="00FE160E" w:rsidRPr="00230963" w:rsidRDefault="00FE160E" w:rsidP="00FE160E">
            <w:pPr>
              <w:keepNext/>
              <w:keepLines/>
              <w:widowControl w:val="0"/>
              <w:jc w:val="both"/>
              <w:rPr>
                <w:szCs w:val="22"/>
              </w:rPr>
            </w:pPr>
          </w:p>
        </w:tc>
      </w:tr>
    </w:tbl>
    <w:p w14:paraId="545DFFF2" w14:textId="77777777" w:rsidR="003F6147" w:rsidRPr="00756BAC" w:rsidRDefault="003F6147" w:rsidP="00223575">
      <w:pPr>
        <w:pStyle w:val="Heading2"/>
        <w:numPr>
          <w:ilvl w:val="0"/>
          <w:numId w:val="51"/>
        </w:numPr>
      </w:pPr>
      <w:bookmarkStart w:id="47" w:name="_Toc458602326"/>
      <w:bookmarkStart w:id="48" w:name="_Toc177359228"/>
      <w:r w:rsidRPr="00756BAC">
        <w:t>Notice of Pre-Application Workshop</w:t>
      </w:r>
      <w:bookmarkEnd w:id="47"/>
      <w:bookmarkEnd w:id="48"/>
    </w:p>
    <w:p w14:paraId="3530C71F" w14:textId="3B3FBF50" w:rsidR="003F6147" w:rsidRPr="003F6147" w:rsidRDefault="003F6147" w:rsidP="003F6147">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xml:space="preserve">, see instructions below), or via conference call on the date and at the time and location listed below.  Please refer to the </w:t>
      </w:r>
      <w:r>
        <w:lastRenderedPageBreak/>
        <w:t>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Default="00624855" w:rsidP="003F6147">
      <w:pPr>
        <w:spacing w:after="0"/>
        <w:rPr>
          <w:b/>
        </w:rPr>
      </w:pPr>
    </w:p>
    <w:p w14:paraId="2B53D2CB" w14:textId="53199B8B" w:rsidR="003F6147" w:rsidRPr="0014250C" w:rsidRDefault="003F6147" w:rsidP="4123006B">
      <w:pPr>
        <w:spacing w:after="0"/>
        <w:rPr>
          <w:b/>
          <w:bCs/>
        </w:rPr>
      </w:pPr>
      <w:r w:rsidRPr="4EB4DFA7">
        <w:rPr>
          <w:b/>
          <w:bCs/>
        </w:rPr>
        <w:t xml:space="preserve">Date and time: </w:t>
      </w:r>
      <w:r w:rsidR="22E29735" w:rsidRPr="4EB4DFA7">
        <w:rPr>
          <w:b/>
          <w:bCs/>
        </w:rPr>
        <w:t>October 16,</w:t>
      </w:r>
      <w:r w:rsidR="00B02B0D" w:rsidRPr="4EB4DFA7">
        <w:rPr>
          <w:color w:val="00B050"/>
        </w:rPr>
        <w:t xml:space="preserve"> </w:t>
      </w:r>
      <w:r w:rsidR="00B02B0D" w:rsidRPr="001A4DC9">
        <w:t>2024, from 9am – 11am PST</w:t>
      </w:r>
      <w:r w:rsidR="00B02B0D" w:rsidRPr="0014250C">
        <w:t xml:space="preserve">. </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66B022CD" w:rsidR="003F6147" w:rsidRPr="005F101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7515CDC8" w:rsidR="003F6147" w:rsidRPr="003C60C3" w:rsidRDefault="003F6147" w:rsidP="003F6147">
      <w:pPr>
        <w:tabs>
          <w:tab w:val="left" w:pos="900"/>
        </w:tabs>
        <w:spacing w:after="0"/>
        <w:ind w:left="720" w:firstLine="360"/>
        <w:rPr>
          <w:b/>
          <w:bCs/>
        </w:rPr>
      </w:pPr>
      <w:r w:rsidRPr="4123006B">
        <w:rPr>
          <w:b/>
          <w:bCs/>
        </w:rPr>
        <w:t xml:space="preserve">Meeting </w:t>
      </w:r>
      <w:r w:rsidR="0060490D" w:rsidRPr="4123006B">
        <w:rPr>
          <w:b/>
          <w:bCs/>
        </w:rPr>
        <w:t>ID</w:t>
      </w:r>
      <w:r w:rsidRPr="4123006B">
        <w:rPr>
          <w:b/>
          <w:bCs/>
        </w:rPr>
        <w:t>:</w:t>
      </w:r>
      <w:r>
        <w:t xml:space="preserve"> </w:t>
      </w:r>
      <w:r w:rsidR="00B82F77" w:rsidRPr="00B82F77">
        <w:t>843 9048 9922</w:t>
      </w:r>
    </w:p>
    <w:p w14:paraId="2F230024" w14:textId="1B7CD62F" w:rsidR="003F6147" w:rsidRPr="003C60C3" w:rsidRDefault="003F6147" w:rsidP="003F6147">
      <w:pPr>
        <w:spacing w:after="0"/>
        <w:ind w:left="360" w:firstLine="720"/>
      </w:pPr>
      <w:r w:rsidRPr="003F6147">
        <w:rPr>
          <w:b/>
        </w:rPr>
        <w:t>Meeting Password</w:t>
      </w:r>
      <w:r w:rsidRPr="003C60C3">
        <w:rPr>
          <w:b/>
        </w:rPr>
        <w:t>:</w:t>
      </w:r>
      <w:r w:rsidRPr="003C60C3">
        <w:t xml:space="preserve"> </w:t>
      </w:r>
      <w:r w:rsidR="003C60C3" w:rsidRPr="003C60C3">
        <w:t>electrify</w:t>
      </w:r>
    </w:p>
    <w:p w14:paraId="6CC93D6B" w14:textId="392EBB49" w:rsidR="003F6147" w:rsidRPr="003C60C3" w:rsidRDefault="003F6147" w:rsidP="003F6147">
      <w:pPr>
        <w:ind w:left="360" w:firstLine="720"/>
      </w:pPr>
      <w:r w:rsidRPr="003C60C3">
        <w:rPr>
          <w:b/>
          <w:bCs/>
        </w:rPr>
        <w:t>Topic:</w:t>
      </w:r>
      <w:r w:rsidRPr="003C60C3">
        <w:t xml:space="preserve"> </w:t>
      </w:r>
      <w:r w:rsidR="003C60C3" w:rsidRPr="003C60C3">
        <w:t>GFO-24-302 Pre-Application Workshop</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472CFE66"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 xml:space="preserve">Download the application from the </w:t>
      </w:r>
      <w:hyperlink r:id="rId19" w:history="1">
        <w:r w:rsidRPr="004A4AD6">
          <w:rPr>
            <w:rStyle w:val="Hyperlink"/>
            <w:rFonts w:ascii="Arial" w:hAnsi="Arial" w:cs="Arial"/>
            <w:sz w:val="22"/>
            <w:szCs w:val="22"/>
          </w:rPr>
          <w:t>Zoom Download Center</w:t>
        </w:r>
      </w:hyperlink>
      <w:r w:rsidRPr="005F101E">
        <w:rPr>
          <w:rStyle w:val="normaltextrun"/>
          <w:rFonts w:ascii="Arial" w:hAnsi="Arial" w:cs="Arial"/>
          <w:sz w:val="22"/>
          <w:szCs w:val="22"/>
        </w:rPr>
        <w:t>,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223575">
      <w:pPr>
        <w:numPr>
          <w:ilvl w:val="0"/>
          <w:numId w:val="46"/>
        </w:numPr>
        <w:tabs>
          <w:tab w:val="left" w:pos="810"/>
        </w:tabs>
        <w:spacing w:after="0"/>
        <w:ind w:left="720"/>
        <w:jc w:val="both"/>
        <w:rPr>
          <w:b/>
          <w:u w:val="single"/>
        </w:rPr>
      </w:pPr>
      <w:r w:rsidRPr="003F6147">
        <w:t xml:space="preserve">For assistance with problems or questions about joining or attending the meeting, </w:t>
      </w:r>
    </w:p>
    <w:p w14:paraId="4635AE9E" w14:textId="3701BE69" w:rsidR="003F6147" w:rsidRPr="003F6147" w:rsidRDefault="00AD2B3D" w:rsidP="00AD2B3D">
      <w:pPr>
        <w:tabs>
          <w:tab w:val="left" w:pos="810"/>
        </w:tabs>
        <w:spacing w:after="0"/>
        <w:ind w:left="720" w:hanging="360"/>
        <w:jc w:val="both"/>
        <w:rPr>
          <w:color w:val="0070C0"/>
        </w:rPr>
      </w:pPr>
      <w:r>
        <w:tab/>
      </w:r>
      <w:r w:rsidR="003F6147" w:rsidRPr="003F6147">
        <w:t xml:space="preserve">please call </w:t>
      </w:r>
      <w:r w:rsidR="002D548B">
        <w:t>Zoom</w:t>
      </w:r>
      <w:r w:rsidR="002D548B" w:rsidRPr="003F6147">
        <w:t xml:space="preserve"> </w:t>
      </w:r>
      <w:r w:rsidR="003F6147" w:rsidRPr="003F6147">
        <w:t xml:space="preserve">Technical Support at </w:t>
      </w:r>
      <w:r w:rsidR="00343A6C" w:rsidRPr="00343A6C">
        <w:rPr>
          <w:b/>
        </w:rPr>
        <w:t>1-888-799-9666 ext</w:t>
      </w:r>
      <w:r w:rsidR="009A07CF">
        <w:rPr>
          <w:b/>
        </w:rPr>
        <w:t xml:space="preserve">. </w:t>
      </w:r>
      <w:r w:rsidR="00CF60B7">
        <w:rPr>
          <w:b/>
        </w:rPr>
        <w:t>2.</w:t>
      </w:r>
      <w:r w:rsidR="003F6147" w:rsidRPr="003F6147">
        <w:t xml:space="preserve">  You may also contact </w:t>
      </w:r>
      <w:r w:rsidR="00712C64" w:rsidRPr="00A8009F">
        <w:t xml:space="preserve">the CEC’s Public Advisor’s Office at publicadvisor@energy.ca.gov, or </w:t>
      </w:r>
      <w:r w:rsidR="0039669B" w:rsidRPr="0039669B">
        <w:t>(916) 957-7910</w:t>
      </w:r>
      <w:r w:rsidR="003F6147" w:rsidRPr="003F6147">
        <w:t>.</w:t>
      </w:r>
    </w:p>
    <w:p w14:paraId="79EBFD34" w14:textId="249CCB34" w:rsidR="003F6147" w:rsidRPr="00AD2B3D" w:rsidRDefault="003F6147" w:rsidP="00223575">
      <w:pPr>
        <w:numPr>
          <w:ilvl w:val="0"/>
          <w:numId w:val="46"/>
        </w:numPr>
        <w:spacing w:after="0"/>
        <w:ind w:left="720"/>
        <w:jc w:val="both"/>
        <w:rPr>
          <w:b/>
          <w:u w:val="single"/>
        </w:rPr>
      </w:pPr>
      <w:r w:rsidRPr="003F6147">
        <w:t>System Requirements: To determine whether your computer is compatible, visit:</w:t>
      </w:r>
      <w:r w:rsidR="00AD2B3D">
        <w:rPr>
          <w:b/>
          <w:u w:val="single"/>
        </w:rPr>
        <w:t xml:space="preserve"> </w:t>
      </w:r>
      <w:r w:rsidR="002275CB" w:rsidRPr="002275CB">
        <w:t>https://support.zoom.us/hc/en-us/articles/201362023-System-requirements-for-Windows-macOS-and-Linux</w:t>
      </w:r>
      <w:r w:rsidRPr="005B073B">
        <w:t>.</w:t>
      </w:r>
    </w:p>
    <w:p w14:paraId="2487F463" w14:textId="4D712354" w:rsidR="003F6147" w:rsidRPr="00B703F3" w:rsidRDefault="003F6147" w:rsidP="00223575">
      <w:pPr>
        <w:numPr>
          <w:ilvl w:val="0"/>
          <w:numId w:val="46"/>
        </w:numPr>
        <w:tabs>
          <w:tab w:val="left" w:pos="810"/>
        </w:tabs>
        <w:spacing w:after="0"/>
        <w:ind w:left="72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223575">
      <w:pPr>
        <w:pStyle w:val="Heading2"/>
        <w:numPr>
          <w:ilvl w:val="0"/>
          <w:numId w:val="51"/>
        </w:numPr>
      </w:pPr>
      <w:bookmarkStart w:id="49" w:name="_Toc458602327"/>
      <w:bookmarkStart w:id="50" w:name="_Toc177359229"/>
      <w:bookmarkStart w:id="51" w:name="_Toc336443625"/>
      <w:bookmarkStart w:id="52" w:name="_Toc366671181"/>
      <w:bookmarkStart w:id="53" w:name="_Toc219275088"/>
      <w:r w:rsidRPr="00756BAC">
        <w:t>Questions</w:t>
      </w:r>
      <w:bookmarkEnd w:id="49"/>
      <w:bookmarkEnd w:id="50"/>
    </w:p>
    <w:p w14:paraId="34AF45D4" w14:textId="7355546B" w:rsidR="00645D91" w:rsidRDefault="00645D91" w:rsidP="00645D91">
      <w:pPr>
        <w:jc w:val="both"/>
      </w:pPr>
      <w:r w:rsidRPr="003F6147">
        <w:t xml:space="preserve">During the solicitation process, </w:t>
      </w:r>
      <w:r>
        <w:t xml:space="preserve">for questions only related to submission of application in the new ECAMS system, please contact </w:t>
      </w:r>
      <w:hyperlink r:id="rId20"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645D91">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3853C859" w:rsidR="003F6147" w:rsidRPr="0059138D" w:rsidRDefault="4F41537A" w:rsidP="003F6147">
      <w:pPr>
        <w:contextualSpacing/>
        <w:jc w:val="center"/>
      </w:pPr>
      <w:r w:rsidRPr="0059138D">
        <w:t>Kevyn Piper</w:t>
      </w:r>
      <w:r w:rsidR="003F6147" w:rsidRPr="0059138D">
        <w:t>, Commission Agreement Officer</w:t>
      </w:r>
    </w:p>
    <w:p w14:paraId="3084A234" w14:textId="77777777" w:rsidR="003F6147" w:rsidRPr="0059138D" w:rsidRDefault="003F6147" w:rsidP="003F6147">
      <w:pPr>
        <w:contextualSpacing/>
        <w:jc w:val="center"/>
      </w:pPr>
      <w:r w:rsidRPr="0059138D">
        <w:t>California Energy Commission</w:t>
      </w:r>
    </w:p>
    <w:p w14:paraId="6B4F8266" w14:textId="0496CA06" w:rsidR="003F6147" w:rsidRPr="0059138D" w:rsidRDefault="00B06231" w:rsidP="003F6147">
      <w:pPr>
        <w:contextualSpacing/>
        <w:jc w:val="center"/>
      </w:pPr>
      <w:r w:rsidRPr="0059138D">
        <w:t>715 P</w:t>
      </w:r>
      <w:r w:rsidR="003F6147" w:rsidRPr="0059138D">
        <w:t>, MS-1</w:t>
      </w:r>
      <w:r w:rsidR="130AC2CC" w:rsidRPr="0059138D">
        <w:t>8</w:t>
      </w:r>
    </w:p>
    <w:p w14:paraId="644A7744" w14:textId="09D27E42" w:rsidR="003F6147" w:rsidRPr="0059138D" w:rsidRDefault="003F6147" w:rsidP="003F6147">
      <w:pPr>
        <w:contextualSpacing/>
        <w:jc w:val="center"/>
      </w:pPr>
      <w:r w:rsidRPr="0059138D">
        <w:t>Sacramento, California</w:t>
      </w:r>
      <w:r w:rsidR="00624855" w:rsidRPr="0059138D">
        <w:t>,</w:t>
      </w:r>
      <w:r w:rsidRPr="0059138D">
        <w:t xml:space="preserve"> 95814</w:t>
      </w:r>
    </w:p>
    <w:p w14:paraId="17CE616B" w14:textId="0897F530" w:rsidR="003F6147" w:rsidRPr="0059138D" w:rsidRDefault="003F6147" w:rsidP="003F6147">
      <w:pPr>
        <w:contextualSpacing/>
        <w:jc w:val="center"/>
      </w:pPr>
      <w:r w:rsidRPr="0059138D">
        <w:lastRenderedPageBreak/>
        <w:t xml:space="preserve">Telephone: (916) </w:t>
      </w:r>
      <w:r w:rsidR="7761C9C7" w:rsidRPr="0059138D">
        <w:t>827-9241</w:t>
      </w:r>
    </w:p>
    <w:p w14:paraId="2827A557" w14:textId="151724FD" w:rsidR="003F6147" w:rsidRPr="003F6147" w:rsidRDefault="003F6147" w:rsidP="003F6147">
      <w:pPr>
        <w:spacing w:after="0"/>
        <w:contextualSpacing/>
        <w:jc w:val="center"/>
      </w:pPr>
      <w:r>
        <w:t xml:space="preserve">E-mail: </w:t>
      </w:r>
      <w:r w:rsidR="2DBA3052" w:rsidRPr="4123006B">
        <w:rPr>
          <w:color w:val="0070C0"/>
        </w:rPr>
        <w:t xml:space="preserve"> </w:t>
      </w:r>
      <w:hyperlink r:id="rId21" w:history="1">
        <w:r w:rsidR="0059138D" w:rsidRPr="008E1A10">
          <w:rPr>
            <w:rStyle w:val="Hyperlink"/>
            <w:rFonts w:cs="Arial"/>
          </w:rPr>
          <w:t>kevyn.piper@energy.ca.gov</w:t>
        </w:r>
      </w:hyperlink>
      <w:r w:rsidR="0059138D">
        <w:t xml:space="preserve"> </w:t>
      </w:r>
    </w:p>
    <w:p w14:paraId="13FEBABF" w14:textId="77777777" w:rsidR="003F6147" w:rsidRPr="003F6147" w:rsidRDefault="003F6147" w:rsidP="003F6147">
      <w:pPr>
        <w:spacing w:after="0"/>
        <w:jc w:val="both"/>
      </w:pPr>
    </w:p>
    <w:p w14:paraId="2E4EF772" w14:textId="57914B8F" w:rsidR="003F6147" w:rsidRPr="003F6147" w:rsidRDefault="003F6147" w:rsidP="003F6147">
      <w:pPr>
        <w:jc w:val="both"/>
      </w:pPr>
      <w:r w:rsidRPr="003F6147">
        <w:rPr>
          <w:szCs w:val="22"/>
        </w:rPr>
        <w:t xml:space="preserve">Applicants may ask questions at the Pre-Application Workshop, and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 xml:space="preserve">Similarly, questions related to submission of applications in the ECAMS system may be submitted to ECAMS.SalesforceSupport@energy.ca.gov at any time prior to 5:00 </w:t>
      </w:r>
      <w:proofErr w:type="spellStart"/>
      <w:r w:rsidR="00B1698E" w:rsidRPr="00B1698E">
        <w:t>p.m</w:t>
      </w:r>
      <w:proofErr w:type="spellEnd"/>
      <w:r w:rsidR="00B1698E" w:rsidRPr="00B1698E">
        <w:t xml:space="preserve"> of the application deadline date.</w:t>
      </w:r>
    </w:p>
    <w:p w14:paraId="2677A3E3" w14:textId="5EF49302" w:rsidR="003F6147" w:rsidRPr="003F6147" w:rsidRDefault="003F6147" w:rsidP="003F6147">
      <w:pPr>
        <w:spacing w:before="240"/>
        <w:jc w:val="both"/>
      </w:pPr>
      <w:r w:rsidRPr="003F6147">
        <w:t xml:space="preserve">The questions and answers will also be posted on the </w:t>
      </w:r>
      <w:hyperlink r:id="rId22" w:history="1">
        <w:r w:rsidRPr="004A4AD6">
          <w:rPr>
            <w:rStyle w:val="Hyperlink"/>
            <w:rFonts w:cs="Arial"/>
          </w:rPr>
          <w:t>C</w:t>
        </w:r>
        <w:r w:rsidR="00A00198" w:rsidRPr="004A4AD6">
          <w:rPr>
            <w:rStyle w:val="Hyperlink"/>
            <w:rFonts w:cs="Arial"/>
          </w:rPr>
          <w:t>EC</w:t>
        </w:r>
        <w:r w:rsidRPr="004A4AD6">
          <w:rPr>
            <w:rStyle w:val="Hyperlink"/>
            <w:rFonts w:cs="Arial"/>
          </w:rPr>
          <w:t xml:space="preserve">’s </w:t>
        </w:r>
        <w:r w:rsidR="004A4AD6" w:rsidRPr="004A4AD6">
          <w:rPr>
            <w:rStyle w:val="Hyperlink"/>
            <w:rFonts w:cs="Arial"/>
          </w:rPr>
          <w:t xml:space="preserve">solicitation </w:t>
        </w:r>
        <w:r w:rsidRPr="004A4AD6">
          <w:rPr>
            <w:rStyle w:val="Hyperlink"/>
            <w:rFonts w:cs="Arial"/>
          </w:rPr>
          <w:t>website</w:t>
        </w:r>
      </w:hyperlink>
      <w:r w:rsidRPr="003F6147">
        <w:t xml:space="preserve"> at: </w:t>
      </w:r>
      <w:r w:rsidR="005B073B" w:rsidRPr="005B073B">
        <w:t>https://www.energy.ca.gov/funding-opportunities/solicitations</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223575">
      <w:pPr>
        <w:pStyle w:val="Heading2"/>
        <w:numPr>
          <w:ilvl w:val="0"/>
          <w:numId w:val="51"/>
        </w:numPr>
        <w:rPr>
          <w:b w:val="0"/>
          <w:smallCaps w:val="0"/>
        </w:rPr>
      </w:pPr>
      <w:bookmarkStart w:id="54" w:name="_Toc522777845"/>
      <w:bookmarkStart w:id="55" w:name="_Toc26361578"/>
      <w:bookmarkStart w:id="56" w:name="_Toc177359230"/>
      <w:r w:rsidRPr="002D46F7">
        <w:t>Applicants’ Admonishment</w:t>
      </w:r>
      <w:bookmarkEnd w:id="54"/>
      <w:bookmarkEnd w:id="55"/>
      <w:bookmarkEnd w:id="56"/>
    </w:p>
    <w:p w14:paraId="0A661823" w14:textId="7BAF5324"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w:t>
      </w:r>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Application or Cancel an Award</w:t>
      </w:r>
      <w:r w:rsidRPr="00505E89">
        <w:rPr>
          <w:b/>
        </w:rPr>
        <w:t xml:space="preserve"> </w:t>
      </w:r>
      <w:r w:rsidRPr="00505E89">
        <w:t xml:space="preserve">in Part IV, and the relevant </w:t>
      </w:r>
      <w:hyperlink r:id="rId23" w:history="1">
        <w:r w:rsidRPr="004A4AD6">
          <w:rPr>
            <w:rStyle w:val="Hyperlink"/>
            <w:rFonts w:cs="Arial"/>
          </w:rPr>
          <w:t>EPIC Grant terms and conditions</w:t>
        </w:r>
      </w:hyperlink>
      <w:r w:rsidRPr="00505E89">
        <w:t xml:space="preserve"> located at: </w:t>
      </w:r>
      <w:r w:rsidR="00A81582" w:rsidRPr="00A81582">
        <w:t>https://www.energy.ca.gov/funding-opportunities/funding-resources</w:t>
      </w:r>
      <w:r w:rsidRPr="00505E89">
        <w:t xml:space="preserve">.  </w:t>
      </w:r>
    </w:p>
    <w:p w14:paraId="09B8AB8B" w14:textId="31E234F7" w:rsidR="00BA3BBD" w:rsidRPr="00505E89" w:rsidRDefault="00BA3BBD" w:rsidP="00BA3BBD">
      <w:pPr>
        <w:jc w:val="both"/>
      </w:pPr>
      <w:bookmarkStart w:id="57" w:name="_Toc433981277"/>
      <w:bookmarkStart w:id="58" w:name="_Toc395180625"/>
      <w:bookmarkStart w:id="59" w:name="_Toc382571127"/>
      <w:bookmarkStart w:id="60"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266A31" w:rsidRPr="00266A31">
        <w:t xml:space="preserve">Applicants shall not submit any confidential information as part of their applications. </w:t>
      </w:r>
      <w:bookmarkEnd w:id="57"/>
      <w:bookmarkEnd w:id="58"/>
      <w:bookmarkEnd w:id="59"/>
      <w:bookmarkEnd w:id="60"/>
      <w:r w:rsidR="00F071E3" w:rsidRPr="00291F1A">
        <w:rPr>
          <w:b/>
          <w:bCs/>
        </w:rPr>
        <w:t>No portion of your application will be considered confidential.</w:t>
      </w:r>
    </w:p>
    <w:p w14:paraId="0C99A926" w14:textId="77777777" w:rsidR="00B703F3" w:rsidRPr="00BA3BBD" w:rsidRDefault="00B703F3" w:rsidP="00BA3BBD">
      <w:pPr>
        <w:jc w:val="both"/>
        <w:rPr>
          <w:b/>
        </w:rPr>
      </w:pPr>
    </w:p>
    <w:p w14:paraId="7DFACC60" w14:textId="31912CE3" w:rsidR="00BA3BBD" w:rsidRPr="009F6FFB" w:rsidRDefault="009F6FFB" w:rsidP="00223575">
      <w:pPr>
        <w:pStyle w:val="Heading2"/>
        <w:numPr>
          <w:ilvl w:val="0"/>
          <w:numId w:val="51"/>
        </w:numPr>
      </w:pPr>
      <w:bookmarkStart w:id="61" w:name="_Toc522777846"/>
      <w:bookmarkStart w:id="62" w:name="_Toc26361579"/>
      <w:bookmarkStart w:id="63" w:name="_Toc177359231"/>
      <w:bookmarkStart w:id="64" w:name="AddReq"/>
      <w:r>
        <w:t>A</w:t>
      </w:r>
      <w:r w:rsidR="00BA3BBD" w:rsidRPr="009F6FFB">
        <w:t xml:space="preserve">dditional </w:t>
      </w:r>
      <w:r>
        <w:t>R</w:t>
      </w:r>
      <w:r w:rsidR="00BA3BBD" w:rsidRPr="009F6FFB">
        <w:t>equirements</w:t>
      </w:r>
      <w:bookmarkEnd w:id="61"/>
      <w:bookmarkEnd w:id="62"/>
      <w:r w:rsidR="00FB121E">
        <w:t xml:space="preserve"> </w:t>
      </w:r>
      <w:r w:rsidR="00215EAA">
        <w:t>Regarding Environmental Review</w:t>
      </w:r>
      <w:bookmarkEnd w:id="63"/>
    </w:p>
    <w:bookmarkEnd w:id="64"/>
    <w:p w14:paraId="034245E6" w14:textId="3D99CCA1" w:rsidR="0040478A" w:rsidRDefault="00BA3BBD" w:rsidP="00223575">
      <w:pPr>
        <w:numPr>
          <w:ilvl w:val="0"/>
          <w:numId w:val="58"/>
        </w:numPr>
        <w:spacing w:after="160"/>
        <w:ind w:right="720" w:hanging="360"/>
        <w:jc w:val="both"/>
      </w:pPr>
      <w:r>
        <w:t xml:space="preserve">Time is of the essence. </w:t>
      </w:r>
      <w:r w:rsidR="00FB121E">
        <w:t>CEC f</w:t>
      </w:r>
      <w:r>
        <w:t xml:space="preserve">unds available under this solicitation have </w:t>
      </w:r>
      <w:r w:rsidRPr="001A4DC9">
        <w:t xml:space="preserve">encumbrance deadlines as early as </w:t>
      </w:r>
      <w:r w:rsidR="00A511B4" w:rsidRPr="001A4DC9">
        <w:t>June</w:t>
      </w:r>
      <w:r w:rsidRPr="001A4DC9">
        <w:t xml:space="preserve"> 30, </w:t>
      </w:r>
      <w:r w:rsidR="00226D7D" w:rsidRPr="001A4DC9">
        <w:t>2026</w:t>
      </w:r>
      <w:r w:rsidRPr="001A4DC9">
        <w:t xml:space="preserve">.  This means that the CEC must </w:t>
      </w:r>
      <w:r w:rsidRPr="001A4DC9">
        <w:lastRenderedPageBreak/>
        <w:t xml:space="preserve">approve proposed awards at a business meeting (usually held monthly) prior to </w:t>
      </w:r>
      <w:r w:rsidR="00A511B4" w:rsidRPr="001A4DC9">
        <w:t>June</w:t>
      </w:r>
      <w:r w:rsidRPr="001A4DC9">
        <w:t xml:space="preserve"> 30, </w:t>
      </w:r>
      <w:r w:rsidR="00226D7D" w:rsidRPr="001A4DC9">
        <w:t>2026</w:t>
      </w:r>
      <w:r w:rsidRPr="001A4DC9">
        <w:t xml:space="preserve"> </w:t>
      </w:r>
      <w:r>
        <w:t xml:space="preserve">in order to avoid expiration of the funds. </w:t>
      </w:r>
    </w:p>
    <w:p w14:paraId="197F7A36" w14:textId="6F47B3B2" w:rsidR="00BA3BBD" w:rsidRPr="00BA3BBD" w:rsidRDefault="00EC2A2D" w:rsidP="00223575">
      <w:pPr>
        <w:numPr>
          <w:ilvl w:val="0"/>
          <w:numId w:val="58"/>
        </w:numPr>
        <w:spacing w:after="160"/>
        <w:ind w:right="720" w:hanging="360"/>
        <w:jc w:val="both"/>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is able to complete its review in time for it to meet its encumbrance deadline.</w:t>
      </w:r>
    </w:p>
    <w:p w14:paraId="4A801C7E" w14:textId="28A1D729" w:rsidR="00BA3BBD" w:rsidRPr="00BA3BBD" w:rsidRDefault="00BA3BBD" w:rsidP="00223575">
      <w:pPr>
        <w:numPr>
          <w:ilvl w:val="0"/>
          <w:numId w:val="58"/>
        </w:numPr>
        <w:spacing w:after="160"/>
        <w:ind w:right="720" w:hanging="360"/>
        <w:jc w:val="both"/>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A35359">
      <w:pPr>
        <w:numPr>
          <w:ilvl w:val="0"/>
          <w:numId w:val="33"/>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A35359">
      <w:pPr>
        <w:numPr>
          <w:ilvl w:val="0"/>
          <w:numId w:val="33"/>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A35359">
      <w:pPr>
        <w:numPr>
          <w:ilvl w:val="0"/>
          <w:numId w:val="33"/>
        </w:numPr>
        <w:spacing w:after="160"/>
        <w:ind w:left="1080" w:right="720"/>
        <w:jc w:val="both"/>
        <w:rPr>
          <w:szCs w:val="22"/>
        </w:rPr>
      </w:pPr>
      <w:r w:rsidRPr="22EF05C6">
        <w:t xml:space="preserve">Example 3: If the nature of the proposed work is such that a project is not categorically or otherwise exempt from the requirements of CEQA, and an </w:t>
      </w:r>
      <w:r w:rsidR="00F569E4" w:rsidRPr="22EF05C6">
        <w:t>I</w:t>
      </w:r>
      <w:r w:rsidRPr="22EF05C6">
        <w:t xml:space="preserve">nitial </w:t>
      </w:r>
      <w:r w:rsidR="005F21D4" w:rsidRPr="22EF05C6">
        <w:t>S</w:t>
      </w:r>
      <w:r w:rsidRPr="22EF05C6">
        <w:t xml:space="preserve">tudy or other detailed environmental analysis appears to be necessary, the CEC’s review, or the lead agency’s review, may take longer than the time available to encumber the funds. If an </w:t>
      </w:r>
      <w:r w:rsidR="005F21D4" w:rsidRPr="22EF05C6">
        <w:t>I</w:t>
      </w:r>
      <w:r w:rsidRPr="22EF05C6">
        <w:t xml:space="preserve">nitial </w:t>
      </w:r>
      <w:r w:rsidR="005F21D4" w:rsidRPr="22EF05C6">
        <w:t>S</w:t>
      </w:r>
      <w:r w:rsidRPr="22EF05C6">
        <w:t>tudy</w:t>
      </w:r>
      <w:r w:rsidR="005F21D4" w:rsidRPr="22EF05C6">
        <w:t xml:space="preserve">, Negative Declaration, </w:t>
      </w:r>
      <w:r w:rsidR="00B85B63" w:rsidRPr="22EF05C6">
        <w:t>Mitigated Negative Declaration,</w:t>
      </w:r>
      <w:r w:rsidRPr="00BA3BBD">
        <w:rPr>
          <w:szCs w:val="22"/>
        </w:rPr>
        <w:t xml:space="preserve"> </w:t>
      </w:r>
      <w:r w:rsidR="00DE763A" w:rsidRPr="22EF05C6">
        <w:t>E</w:t>
      </w:r>
      <w:r w:rsidRPr="22EF05C6">
        <w:t xml:space="preserve">nvironmental </w:t>
      </w:r>
      <w:r w:rsidR="00DE763A" w:rsidRPr="22EF05C6">
        <w:t>I</w:t>
      </w:r>
      <w:r w:rsidRPr="22EF05C6">
        <w:t xml:space="preserve">mpact </w:t>
      </w:r>
      <w:r w:rsidR="00DE763A" w:rsidRPr="22EF05C6">
        <w:t>R</w:t>
      </w:r>
      <w:r w:rsidRPr="22EF05C6">
        <w:t>eport</w:t>
      </w:r>
      <w:r w:rsidR="00DE763A" w:rsidRPr="22EF05C6">
        <w:t>, or similar document</w:t>
      </w:r>
      <w:r w:rsidR="0066785A" w:rsidRPr="22EF05C6">
        <w:rPr>
          <w:rStyle w:val="FootnoteReference"/>
        </w:rPr>
        <w:footnoteReference w:id="13"/>
      </w:r>
      <w:r w:rsidRPr="22EF05C6">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A35359">
      <w:pPr>
        <w:numPr>
          <w:ilvl w:val="0"/>
          <w:numId w:val="33"/>
        </w:numPr>
        <w:spacing w:after="160"/>
        <w:ind w:left="1080" w:right="720"/>
        <w:jc w:val="both"/>
        <w:rPr>
          <w:b/>
          <w:szCs w:val="22"/>
        </w:rPr>
      </w:pPr>
      <w:r w:rsidRPr="00BA3BBD">
        <w:rPr>
          <w:szCs w:val="22"/>
        </w:rPr>
        <w:lastRenderedPageBreak/>
        <w:t xml:space="preserve">Example 4: If the proposed project clearly falls under a statutory or categorical exemption, or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55B62398" w:rsidR="004F761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223575">
      <w:pPr>
        <w:pStyle w:val="Heading2"/>
        <w:numPr>
          <w:ilvl w:val="0"/>
          <w:numId w:val="51"/>
        </w:numPr>
        <w:rPr>
          <w:b w:val="0"/>
          <w:smallCaps w:val="0"/>
        </w:rPr>
      </w:pPr>
      <w:bookmarkStart w:id="65" w:name="_Toc522777847"/>
      <w:bookmarkStart w:id="66" w:name="_Toc26361580"/>
      <w:bookmarkStart w:id="67" w:name="_Toc177359232"/>
      <w:r w:rsidRPr="002D46F7">
        <w:t>Background</w:t>
      </w:r>
      <w:bookmarkEnd w:id="65"/>
      <w:bookmarkEnd w:id="66"/>
      <w:bookmarkEnd w:id="67"/>
    </w:p>
    <w:p w14:paraId="239A2223" w14:textId="77777777" w:rsidR="00BA3BBD" w:rsidRPr="00BA3BBD" w:rsidRDefault="00BA3BBD" w:rsidP="005C46A6">
      <w:pPr>
        <w:numPr>
          <w:ilvl w:val="0"/>
          <w:numId w:val="28"/>
        </w:numPr>
        <w:tabs>
          <w:tab w:val="clear" w:pos="720"/>
        </w:tabs>
        <w:rPr>
          <w:b/>
        </w:rPr>
      </w:pPr>
      <w:bookmarkStart w:id="68" w:name="_Toc433981280"/>
      <w:bookmarkStart w:id="69" w:name="_Toc395180627"/>
      <w:bookmarkStart w:id="70" w:name="_Toc382571129"/>
      <w:bookmarkStart w:id="71" w:name="_Toc381079870"/>
      <w:r w:rsidRPr="00BA3BBD">
        <w:rPr>
          <w:b/>
        </w:rPr>
        <w:t>Electric Program Investment Charge (EPIC) Program</w:t>
      </w:r>
      <w:bookmarkEnd w:id="68"/>
      <w:bookmarkEnd w:id="69"/>
      <w:bookmarkEnd w:id="70"/>
      <w:bookmarkEnd w:id="71"/>
    </w:p>
    <w:p w14:paraId="6B1C6597" w14:textId="63DC1CAB"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14"/>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15"/>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16"/>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09291FE7" w:rsidR="00BA3BBD" w:rsidRPr="00EE4AA8" w:rsidRDefault="00BA3BBD" w:rsidP="00EE4AA8">
      <w:pPr>
        <w:pStyle w:val="ListParagraph"/>
        <w:numPr>
          <w:ilvl w:val="0"/>
          <w:numId w:val="28"/>
        </w:numPr>
        <w:rPr>
          <w:b/>
        </w:rPr>
      </w:pPr>
      <w:bookmarkStart w:id="72" w:name="PrgmAreas"/>
      <w:bookmarkStart w:id="73" w:name="chkAugment"/>
      <w:r w:rsidRPr="00EE4AA8">
        <w:rPr>
          <w:b/>
        </w:rPr>
        <w:t>Program Areas, Strategic Objectives, and Funding Initiatives</w:t>
      </w:r>
    </w:p>
    <w:bookmarkEnd w:id="72"/>
    <w:p w14:paraId="7FB51529" w14:textId="77777777" w:rsidR="00BA3BBD" w:rsidRPr="00BA3BBD" w:rsidRDefault="00BA3BBD" w:rsidP="00FB75A5">
      <w:pPr>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A35359">
      <w:pPr>
        <w:numPr>
          <w:ilvl w:val="0"/>
          <w:numId w:val="34"/>
        </w:numPr>
        <w:jc w:val="both"/>
      </w:pPr>
      <w:r w:rsidRPr="00BA3BBD">
        <w:t>Applied research and development;</w:t>
      </w:r>
    </w:p>
    <w:p w14:paraId="6B8763ED" w14:textId="77777777" w:rsidR="00BA3BBD" w:rsidRPr="00BA3BBD" w:rsidRDefault="00BA3BBD" w:rsidP="00A35359">
      <w:pPr>
        <w:numPr>
          <w:ilvl w:val="0"/>
          <w:numId w:val="34"/>
        </w:numPr>
        <w:jc w:val="both"/>
      </w:pPr>
      <w:r w:rsidRPr="00BA3BBD">
        <w:t xml:space="preserve">Technology demonstration and deployment; and </w:t>
      </w:r>
    </w:p>
    <w:p w14:paraId="441174A2" w14:textId="1277E5F3" w:rsidR="00BA3BBD" w:rsidRDefault="00BA3BBD" w:rsidP="00A35359">
      <w:pPr>
        <w:numPr>
          <w:ilvl w:val="0"/>
          <w:numId w:val="34"/>
        </w:numPr>
        <w:jc w:val="both"/>
      </w:pPr>
      <w:r w:rsidRPr="00BA3BBD">
        <w:t>Market facilitation</w:t>
      </w:r>
      <w:r w:rsidR="006B7447">
        <w:t>.</w:t>
      </w:r>
    </w:p>
    <w:p w14:paraId="6CB4364D" w14:textId="2D7E18B8" w:rsidR="00BA3BBD" w:rsidRPr="00BA3BBD" w:rsidRDefault="00BA3BBD" w:rsidP="00BA3BBD">
      <w:pPr>
        <w:jc w:val="both"/>
        <w:rPr>
          <w:szCs w:val="22"/>
        </w:rPr>
      </w:pPr>
      <w:r w:rsidRPr="00BA3BBD">
        <w:lastRenderedPageBreak/>
        <w:t>In addition, projects must fall within one of the general focus areas (</w:t>
      </w:r>
      <w:r w:rsidRPr="22EF05C6">
        <w:rPr>
          <w:b/>
          <w:bCs/>
        </w:rPr>
        <w:t>“strategic objectives”</w:t>
      </w:r>
      <w:r w:rsidRPr="00BA3BBD">
        <w:t>) identified in the CEC’s EPIC Investment Plan</w:t>
      </w:r>
      <w:r w:rsidR="00BA25EA" w:rsidRPr="00BD0E0B">
        <w:rPr>
          <w:b/>
          <w:bCs/>
          <w:u w:val="single"/>
        </w:rPr>
        <w:t>s</w:t>
      </w:r>
      <w:r w:rsidR="00BA25EA" w:rsidRPr="00BD0E0B">
        <w:rPr>
          <w:rStyle w:val="FootnoteReference"/>
          <w:b/>
          <w:bCs/>
          <w:u w:val="single"/>
        </w:rPr>
        <w:footnoteReference w:id="17"/>
      </w:r>
      <w:r w:rsidR="00BA25EA" w:rsidRPr="00BD0E0B">
        <w:rPr>
          <w:b/>
          <w:bCs/>
          <w:u w:val="single"/>
        </w:rPr>
        <w:t xml:space="preserve"> </w:t>
      </w:r>
      <w:r w:rsidRPr="00BA3BBD">
        <w:rPr>
          <w:rFonts w:cs="Times New Roman"/>
          <w:vertAlign w:val="superscript"/>
        </w:rPr>
        <w:footnoteReference w:id="18"/>
      </w:r>
      <w:r w:rsidRPr="00BA3BBD">
        <w:t xml:space="preserve"> within one or more specific focus areas (</w:t>
      </w:r>
      <w:r w:rsidRPr="22EF05C6">
        <w:rPr>
          <w:b/>
          <w:bCs/>
        </w:rPr>
        <w:t>“funding initiatives”</w:t>
      </w:r>
      <w:r w:rsidRPr="00BA3BBD">
        <w:t>) identified in the plan. This solicitation targets the following</w:t>
      </w:r>
      <w:r w:rsidRPr="22EF05C6">
        <w:t xml:space="preserve"> program area, strategic objective, and funding initiative</w:t>
      </w:r>
      <w:r w:rsidR="00BA6659" w:rsidRPr="00BA6659">
        <w:rPr>
          <w:b/>
          <w:bCs/>
          <w:u w:val="single"/>
        </w:rPr>
        <w:t>s</w:t>
      </w:r>
      <w:r w:rsidRPr="22EF05C6">
        <w:t>:</w:t>
      </w:r>
    </w:p>
    <w:p w14:paraId="5E3B6A59" w14:textId="77777777" w:rsidR="00B9552F" w:rsidRPr="001A4DC9" w:rsidRDefault="00B9552F" w:rsidP="00236BE6">
      <w:pPr>
        <w:jc w:val="both"/>
        <w:rPr>
          <w:b/>
          <w:bCs/>
        </w:rPr>
      </w:pPr>
      <w:bookmarkStart w:id="74" w:name="_Toc395180628"/>
      <w:bookmarkStart w:id="75" w:name="_Toc382571130"/>
      <w:bookmarkStart w:id="76" w:name="_Toc381079871"/>
    </w:p>
    <w:p w14:paraId="4980DE40" w14:textId="259E811A" w:rsidR="003C5260" w:rsidRPr="00FC3316" w:rsidRDefault="009E1127" w:rsidP="003C5260">
      <w:pPr>
        <w:jc w:val="both"/>
        <w:rPr>
          <w:b/>
          <w:bCs/>
        </w:rPr>
      </w:pPr>
      <w:r w:rsidRPr="00FC3316">
        <w:rPr>
          <w:b/>
          <w:bCs/>
        </w:rPr>
        <w:t xml:space="preserve">EPIC Interim Investment Plan </w:t>
      </w:r>
      <w:r w:rsidR="00BD0E0B" w:rsidRPr="00FC3316">
        <w:rPr>
          <w:b/>
          <w:bCs/>
        </w:rPr>
        <w:t>2021</w:t>
      </w:r>
    </w:p>
    <w:p w14:paraId="6FDB0E18" w14:textId="7793275B" w:rsidR="003C5260" w:rsidRPr="00FC3316" w:rsidRDefault="00316B5A" w:rsidP="003C5260">
      <w:pPr>
        <w:numPr>
          <w:ilvl w:val="0"/>
          <w:numId w:val="35"/>
        </w:numPr>
        <w:jc w:val="both"/>
        <w:rPr>
          <w:sz w:val="16"/>
          <w:szCs w:val="16"/>
        </w:rPr>
      </w:pPr>
      <w:r w:rsidRPr="00FC3316">
        <w:rPr>
          <w:b/>
          <w:bCs/>
        </w:rPr>
        <w:t>Program Area</w:t>
      </w:r>
      <w:r w:rsidR="003C5260" w:rsidRPr="00FC3316">
        <w:rPr>
          <w:b/>
          <w:bCs/>
        </w:rPr>
        <w:t>:</w:t>
      </w:r>
      <w:r w:rsidR="003C5260" w:rsidRPr="00FC3316">
        <w:t xml:space="preserve">  </w:t>
      </w:r>
      <w:r w:rsidR="0084548F" w:rsidRPr="00FC3316">
        <w:t xml:space="preserve">Applied Research and Development </w:t>
      </w:r>
    </w:p>
    <w:p w14:paraId="41B8AE8C" w14:textId="517C47F2" w:rsidR="003C5260" w:rsidRPr="00FC3316" w:rsidRDefault="003C5260" w:rsidP="003C5260">
      <w:pPr>
        <w:pStyle w:val="ListParagraph"/>
        <w:numPr>
          <w:ilvl w:val="1"/>
          <w:numId w:val="66"/>
        </w:numPr>
        <w:jc w:val="both"/>
        <w:rPr>
          <w:sz w:val="16"/>
          <w:szCs w:val="16"/>
        </w:rPr>
      </w:pPr>
      <w:r w:rsidRPr="00FC3316">
        <w:rPr>
          <w:b/>
          <w:bCs/>
        </w:rPr>
        <w:t>Funding Initiative</w:t>
      </w:r>
      <w:r w:rsidR="0084548F" w:rsidRPr="00FC3316">
        <w:rPr>
          <w:b/>
          <w:bCs/>
        </w:rPr>
        <w:t xml:space="preserve"> 7</w:t>
      </w:r>
      <w:r w:rsidRPr="00FC3316">
        <w:rPr>
          <w:b/>
          <w:bCs/>
        </w:rPr>
        <w:t xml:space="preserve">: </w:t>
      </w:r>
      <w:r w:rsidR="00E02C2E" w:rsidRPr="00FC3316">
        <w:t xml:space="preserve">Vehicle-to-Building </w:t>
      </w:r>
      <w:r w:rsidR="007E6135" w:rsidRPr="00FC3316">
        <w:t>Technologies for Resilient Backup Power</w:t>
      </w:r>
    </w:p>
    <w:p w14:paraId="53BA3ACE" w14:textId="77777777" w:rsidR="003C5260" w:rsidRPr="005C10F3" w:rsidRDefault="003C5260" w:rsidP="003C5260">
      <w:pPr>
        <w:ind w:left="2160"/>
        <w:rPr>
          <w:szCs w:val="22"/>
        </w:rPr>
      </w:pPr>
    </w:p>
    <w:p w14:paraId="18988E10" w14:textId="286BB1F3" w:rsidR="00236BE6" w:rsidRPr="001A4DC9" w:rsidRDefault="00236BE6" w:rsidP="00236BE6">
      <w:pPr>
        <w:jc w:val="both"/>
        <w:rPr>
          <w:b/>
        </w:rPr>
      </w:pPr>
      <w:r w:rsidRPr="001A4DC9">
        <w:rPr>
          <w:b/>
          <w:bCs/>
        </w:rPr>
        <w:t>Electric Program Investment Charge 2021-2025 Investment Plan (EPIC 4)</w:t>
      </w:r>
    </w:p>
    <w:p w14:paraId="3C0973DE" w14:textId="37CC1765" w:rsidR="00BA3BBD" w:rsidRPr="001A4DC9" w:rsidRDefault="00BA3BBD" w:rsidP="00A35359">
      <w:pPr>
        <w:numPr>
          <w:ilvl w:val="0"/>
          <w:numId w:val="35"/>
        </w:numPr>
        <w:jc w:val="both"/>
        <w:rPr>
          <w:sz w:val="16"/>
          <w:szCs w:val="16"/>
        </w:rPr>
      </w:pPr>
      <w:bookmarkStart w:id="77" w:name="_Toc395180629"/>
      <w:bookmarkStart w:id="78" w:name="_Toc382571131"/>
      <w:bookmarkStart w:id="79" w:name="_Toc381079872"/>
      <w:bookmarkEnd w:id="74"/>
      <w:bookmarkEnd w:id="75"/>
      <w:bookmarkEnd w:id="76"/>
      <w:r w:rsidRPr="001A4DC9">
        <w:rPr>
          <w:b/>
        </w:rPr>
        <w:t>Strategic Objective</w:t>
      </w:r>
      <w:r w:rsidRPr="001A4DC9">
        <w:t xml:space="preserve">:  </w:t>
      </w:r>
      <w:r w:rsidR="00BB7163" w:rsidRPr="001A4DC9">
        <w:rPr>
          <w:iCs/>
        </w:rPr>
        <w:t>Increase the Value Proposition of Distributed Energy Resources to Customers and the Grid</w:t>
      </w:r>
      <w:r w:rsidR="00BB7163" w:rsidRPr="001A4DC9">
        <w:t xml:space="preserve"> </w:t>
      </w:r>
      <w:bookmarkEnd w:id="77"/>
      <w:bookmarkEnd w:id="78"/>
      <w:bookmarkEnd w:id="79"/>
    </w:p>
    <w:p w14:paraId="56A4A272" w14:textId="77777777" w:rsidR="0096229E" w:rsidRPr="001A4DC9" w:rsidRDefault="00BA3BBD" w:rsidP="00223575">
      <w:pPr>
        <w:pStyle w:val="ListParagraph"/>
        <w:numPr>
          <w:ilvl w:val="1"/>
          <w:numId w:val="66"/>
        </w:numPr>
        <w:jc w:val="both"/>
        <w:rPr>
          <w:sz w:val="16"/>
          <w:szCs w:val="16"/>
        </w:rPr>
      </w:pPr>
      <w:bookmarkStart w:id="80" w:name="_Toc395180630"/>
      <w:bookmarkStart w:id="81" w:name="_Toc382571132"/>
      <w:bookmarkStart w:id="82" w:name="_Toc381079873"/>
      <w:r w:rsidRPr="001A4DC9">
        <w:rPr>
          <w:b/>
        </w:rPr>
        <w:t>Funding Initiative</w:t>
      </w:r>
      <w:r w:rsidR="00BB7163" w:rsidRPr="001A4DC9">
        <w:rPr>
          <w:b/>
        </w:rPr>
        <w:t>:</w:t>
      </w:r>
      <w:r w:rsidRPr="001A4DC9">
        <w:t xml:space="preserve">  </w:t>
      </w:r>
      <w:bookmarkEnd w:id="80"/>
      <w:bookmarkEnd w:id="81"/>
      <w:bookmarkEnd w:id="82"/>
      <w:r w:rsidR="0096229E" w:rsidRPr="001A4DC9">
        <w:t>Transportation Electrification</w:t>
      </w:r>
    </w:p>
    <w:p w14:paraId="566A7E80" w14:textId="77777777" w:rsidR="0096229E" w:rsidRPr="003C5260" w:rsidRDefault="0096229E" w:rsidP="00A35359">
      <w:pPr>
        <w:numPr>
          <w:ilvl w:val="2"/>
          <w:numId w:val="35"/>
        </w:numPr>
        <w:rPr>
          <w:sz w:val="16"/>
          <w:szCs w:val="16"/>
        </w:rPr>
      </w:pPr>
      <w:r w:rsidRPr="001A4DC9">
        <w:rPr>
          <w:b/>
        </w:rPr>
        <w:t xml:space="preserve">Topic 21: </w:t>
      </w:r>
      <w:r w:rsidRPr="001A4DC9">
        <w:rPr>
          <w:bCs/>
        </w:rPr>
        <w:t>Technology Enablers for Using Electric Vehicles as Distributed Energy Resources</w:t>
      </w:r>
      <w:r w:rsidRPr="001A4DC9">
        <w:rPr>
          <w:b/>
        </w:rPr>
        <w:t xml:space="preserve"> </w:t>
      </w:r>
    </w:p>
    <w:p w14:paraId="77B3446D" w14:textId="77777777" w:rsidR="003C5260" w:rsidRPr="001A4DC9" w:rsidRDefault="003C5260" w:rsidP="003C5260">
      <w:pPr>
        <w:ind w:left="2160"/>
        <w:rPr>
          <w:sz w:val="16"/>
          <w:szCs w:val="16"/>
        </w:rPr>
      </w:pPr>
    </w:p>
    <w:p w14:paraId="621B4F97" w14:textId="5B8D538B" w:rsidR="00BA3BBD" w:rsidRPr="00DC7278" w:rsidRDefault="00BA3BBD" w:rsidP="005C46A6">
      <w:pPr>
        <w:pStyle w:val="ListParagraph"/>
        <w:numPr>
          <w:ilvl w:val="0"/>
          <w:numId w:val="28"/>
        </w:numPr>
        <w:jc w:val="both"/>
        <w:rPr>
          <w:b/>
        </w:rPr>
      </w:pPr>
      <w:bookmarkStart w:id="83" w:name="AppLaws"/>
      <w:r w:rsidRPr="00DC7278">
        <w:rPr>
          <w:b/>
        </w:rPr>
        <w:t xml:space="preserve">Applicable Laws, Policies, and Background Documents </w:t>
      </w:r>
    </w:p>
    <w:bookmarkEnd w:id="83"/>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Default="00BA3BBD" w:rsidP="00BA3BBD">
      <w:pPr>
        <w:jc w:val="both"/>
        <w:rPr>
          <w:u w:val="single"/>
        </w:rPr>
      </w:pPr>
      <w:bookmarkStart w:id="84" w:name="RefDocs"/>
      <w:r w:rsidRPr="00BA3BBD">
        <w:rPr>
          <w:u w:val="single"/>
        </w:rPr>
        <w:t>Laws/Regulations</w:t>
      </w:r>
    </w:p>
    <w:p w14:paraId="7EF03D93" w14:textId="7F39EF16" w:rsidR="00576F60" w:rsidRDefault="00576F60" w:rsidP="00223575">
      <w:pPr>
        <w:pStyle w:val="ListParagraph"/>
        <w:numPr>
          <w:ilvl w:val="0"/>
          <w:numId w:val="64"/>
        </w:numPr>
        <w:spacing w:before="240"/>
        <w:ind w:left="720"/>
        <w:jc w:val="both"/>
        <w:rPr>
          <w:b/>
          <w:i/>
          <w:color w:val="0070C0"/>
        </w:rPr>
      </w:pPr>
      <w:r w:rsidRPr="007A726D">
        <w:rPr>
          <w:b/>
        </w:rPr>
        <w:t>Disadva</w:t>
      </w:r>
      <w:r w:rsidRPr="00AA6EA3">
        <w:rPr>
          <w:b/>
        </w:rPr>
        <w:t xml:space="preserve">ntaged &amp; Low-income Communities </w:t>
      </w:r>
    </w:p>
    <w:p w14:paraId="61773FAA" w14:textId="77777777" w:rsidR="00576F60" w:rsidRPr="00AA6EA3" w:rsidRDefault="00576F60" w:rsidP="009D3F67">
      <w:pPr>
        <w:pStyle w:val="ListParagraph"/>
        <w:spacing w:after="0"/>
        <w:jc w:val="both"/>
        <w:rPr>
          <w:b/>
          <w:i/>
          <w:color w:val="0070C0"/>
        </w:rPr>
      </w:pPr>
      <w:r w:rsidRPr="22EF05C6">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AA6EA3">
        <w:rPr>
          <w:rFonts w:cs="Times New Roman"/>
          <w:vertAlign w:val="superscript"/>
        </w:rPr>
        <w:footnoteReference w:id="19"/>
      </w:r>
      <w:r w:rsidRPr="00AA6EA3">
        <w:t xml:space="preserve"> </w:t>
      </w:r>
      <w:r w:rsidRPr="22EF05C6">
        <w:t>The CEC in administering EPIC must also take into account adverse localized health impacts of proposed projects to the greatest extent possible,</w:t>
      </w:r>
      <w:r w:rsidRPr="00AA6EA3">
        <w:rPr>
          <w:rFonts w:cs="Times New Roman"/>
          <w:vertAlign w:val="superscript"/>
        </w:rPr>
        <w:footnoteReference w:id="20"/>
      </w:r>
      <w:r w:rsidRPr="22EF05C6">
        <w:t xml:space="preserve"> and give preference for funding to </w:t>
      </w:r>
      <w:r w:rsidRPr="22EF05C6">
        <w:lastRenderedPageBreak/>
        <w:t>clean energy projects that benefit residents of low-income or disadvantaged communities.</w:t>
      </w:r>
      <w:r w:rsidRPr="00AA6EA3">
        <w:rPr>
          <w:rFonts w:cs="Times New Roman"/>
          <w:vertAlign w:val="superscript"/>
        </w:rPr>
        <w:footnoteReference w:id="21"/>
      </w:r>
    </w:p>
    <w:p w14:paraId="46263F62" w14:textId="77777777" w:rsidR="00576F60" w:rsidRPr="00AA6EA3" w:rsidRDefault="00576F60" w:rsidP="009D3F67">
      <w:pPr>
        <w:autoSpaceDE w:val="0"/>
        <w:autoSpaceDN w:val="0"/>
        <w:adjustRightInd w:val="0"/>
        <w:spacing w:before="120" w:after="0"/>
        <w:ind w:left="720"/>
        <w:jc w:val="both"/>
        <w:rPr>
          <w:bCs/>
          <w:color w:val="000000"/>
          <w:szCs w:val="22"/>
        </w:rPr>
      </w:pPr>
      <w:r w:rsidRPr="00AA6EA3">
        <w:rPr>
          <w:bCs/>
          <w:color w:val="000000"/>
          <w:szCs w:val="22"/>
        </w:rPr>
        <w:t>The CEC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solicitation.</w:t>
      </w:r>
    </w:p>
    <w:p w14:paraId="5D0A50B2" w14:textId="65780526" w:rsidR="00576F60" w:rsidRDefault="00576F60" w:rsidP="009D3F67">
      <w:pPr>
        <w:spacing w:before="120" w:after="0"/>
        <w:ind w:left="720"/>
        <w:jc w:val="both"/>
      </w:pPr>
      <w:r w:rsidRPr="00AA6EA3">
        <w:t xml:space="preserve">Disadvantaged Communities are those designated pursuant to Health and Safety Code section 39711 as representing the 25% highest scoring census tracts in </w:t>
      </w:r>
      <w:proofErr w:type="spellStart"/>
      <w:r w:rsidRPr="00AA6EA3">
        <w:t>CalEnviroScreen</w:t>
      </w:r>
      <w:proofErr w:type="spellEnd"/>
      <w:r w:rsidRPr="00AA6EA3">
        <w:t xml:space="preserve"> or other areas with high amounts of pollution and low populations as identified by CalEPA.  Please see https://calepa.ca.gov/envjustice/ghginvest/ for the most current </w:t>
      </w:r>
      <w:hyperlink r:id="rId24" w:history="1">
        <w:r w:rsidRPr="00511CA0">
          <w:rPr>
            <w:rStyle w:val="Hyperlink"/>
            <w:rFonts w:cs="Arial"/>
          </w:rPr>
          <w:t>CalEPA designations</w:t>
        </w:r>
      </w:hyperlink>
      <w:r w:rsidRPr="00AA6EA3">
        <w:t xml:space="preserve">. </w:t>
      </w:r>
    </w:p>
    <w:p w14:paraId="3085C4AA" w14:textId="77777777" w:rsidR="00576F60" w:rsidRPr="00AA6EA3" w:rsidRDefault="00576F60" w:rsidP="009D3F67">
      <w:pPr>
        <w:shd w:val="clear" w:color="auto" w:fill="FFFFFF"/>
        <w:spacing w:before="120"/>
        <w:ind w:left="720"/>
        <w:jc w:val="both"/>
        <w:textAlignment w:val="baseline"/>
      </w:pPr>
      <w:r w:rsidRPr="00AA6EA3">
        <w:t>“Low-income communities” are defined as communities within census tracts with median household incomes at or below either of the following levels:</w:t>
      </w:r>
    </w:p>
    <w:p w14:paraId="16D68B59" w14:textId="77777777" w:rsidR="00576F60" w:rsidRPr="00AA6EA3" w:rsidRDefault="00576F60" w:rsidP="00223575">
      <w:pPr>
        <w:numPr>
          <w:ilvl w:val="0"/>
          <w:numId w:val="55"/>
        </w:numPr>
        <w:shd w:val="clear" w:color="auto" w:fill="FFFFFF"/>
        <w:jc w:val="both"/>
        <w:textAlignment w:val="baseline"/>
      </w:pPr>
      <w:r w:rsidRPr="00AA6EA3">
        <w:t>Eighty percent of the statewide median income.</w:t>
      </w:r>
    </w:p>
    <w:p w14:paraId="3FAC83CA" w14:textId="40DC8BC4" w:rsidR="00576F60" w:rsidRPr="00AA6EA3" w:rsidRDefault="00576F60" w:rsidP="00223575">
      <w:pPr>
        <w:numPr>
          <w:ilvl w:val="0"/>
          <w:numId w:val="55"/>
        </w:numPr>
        <w:shd w:val="clear" w:color="auto" w:fill="FFFFFF"/>
        <w:jc w:val="both"/>
        <w:textAlignment w:val="baseline"/>
      </w:pPr>
      <w:r w:rsidRPr="00AA6EA3">
        <w:t xml:space="preserve">The applicable low-income threshold listed in the state income limits updated by the Department of Housing and Community Development </w:t>
      </w:r>
      <w:r w:rsidR="00CC1D7D">
        <w:t>(</w:t>
      </w:r>
      <w:r w:rsidR="000758F0">
        <w:t xml:space="preserve">HCD) </w:t>
      </w:r>
      <w:r w:rsidRPr="00AA6EA3">
        <w:t>and filed with the Office of Administrative Law pursuant to subdivision (c) of Section 50093 of the Health and Safety Code.</w:t>
      </w:r>
    </w:p>
    <w:p w14:paraId="5848A789" w14:textId="719E81C3" w:rsidR="00576F60" w:rsidRPr="00AA6EA3" w:rsidRDefault="00202783" w:rsidP="00576F60">
      <w:pPr>
        <w:spacing w:after="0"/>
        <w:ind w:left="720"/>
        <w:jc w:val="both"/>
      </w:pPr>
      <w:r>
        <w:t xml:space="preserve">Please see </w:t>
      </w:r>
      <w:r w:rsidR="00473F46">
        <w:t>California Air Resources Board</w:t>
      </w:r>
      <w:r w:rsidR="00E071EA">
        <w:t>’s</w:t>
      </w:r>
      <w:r w:rsidR="00486281">
        <w:t xml:space="preserve"> la</w:t>
      </w:r>
      <w:r w:rsidR="00E071EA">
        <w:t xml:space="preserve">test </w:t>
      </w:r>
      <w:r w:rsidR="00473F46">
        <w:t xml:space="preserve">California Climate Investments </w:t>
      </w:r>
      <w:r w:rsidR="00E071EA">
        <w:t>Priority Populations map to view communities define</w:t>
      </w:r>
      <w:r w:rsidR="00486281">
        <w:t>d</w:t>
      </w:r>
      <w:r w:rsidR="00E071EA">
        <w:t xml:space="preserve"> as low-income</w:t>
      </w:r>
      <w:r w:rsidR="00486281">
        <w:t xml:space="preserve"> </w:t>
      </w:r>
      <w:r w:rsidR="00473F46">
        <w:t xml:space="preserve">at: </w:t>
      </w:r>
      <w:hyperlink r:id="rId25" w:history="1">
        <w:r w:rsidR="00536AA0" w:rsidRPr="00C865FA">
          <w:rPr>
            <w:rStyle w:val="Hyperlink"/>
            <w:rFonts w:cs="Arial"/>
          </w:rPr>
          <w:t>https://gis.carb.arb.ca.gov/portal/apps/experiencebuilder/experience/?id=6b4b15f8c6514733972cabdda3108348</w:t>
        </w:r>
      </w:hyperlink>
      <w:r w:rsidR="00536AA0">
        <w:t>. Also v</w:t>
      </w:r>
      <w:r w:rsidR="00576F60" w:rsidRPr="00AA6EA3">
        <w:t xml:space="preserve">isit the California Department of Housing &amp; Community Development site for the current HCD State Income Limits at: </w:t>
      </w:r>
      <w:r w:rsidR="004F6BDD" w:rsidRPr="004F6BDD">
        <w:t>https://www.hcd.ca.gov/grants-and-funding/income-limits</w:t>
      </w:r>
      <w:r w:rsidR="00576F60" w:rsidRPr="00AA6EA3">
        <w:t xml:space="preserve">.  </w:t>
      </w:r>
    </w:p>
    <w:p w14:paraId="7911A20E" w14:textId="2688F185" w:rsidR="00576F60" w:rsidRPr="00AA6EA3" w:rsidRDefault="00576F60" w:rsidP="009D3F67">
      <w:pPr>
        <w:spacing w:before="120"/>
        <w:ind w:left="720"/>
        <w:jc w:val="both"/>
        <w:rPr>
          <w:bCs/>
        </w:rPr>
      </w:pPr>
      <w:r w:rsidRPr="00AA6EA3">
        <w:rPr>
          <w:rFonts w:cs="Times New Roman"/>
          <w:bCs/>
        </w:rPr>
        <w:t xml:space="preserve">Another resource is the </w:t>
      </w:r>
      <w:hyperlink r:id="rId26" w:history="1">
        <w:r w:rsidRPr="00401162">
          <w:rPr>
            <w:rStyle w:val="Hyperlink"/>
            <w:bCs/>
          </w:rPr>
          <w:t>Healthy Places Index Tool</w:t>
        </w:r>
      </w:hyperlink>
      <w:r w:rsidRPr="00AA6EA3">
        <w:rPr>
          <w:rFonts w:cs="Times New Roman"/>
          <w:bCs/>
        </w:rPr>
        <w:t xml:space="preserve"> for California, located at: https://healthyplacesindex.org/</w:t>
      </w:r>
      <w:r w:rsidRPr="00AA6EA3">
        <w:rPr>
          <w:bCs/>
        </w:rPr>
        <w:t xml:space="preserve"> </w:t>
      </w:r>
    </w:p>
    <w:p w14:paraId="45042597" w14:textId="77777777" w:rsidR="00BA3BBD" w:rsidRPr="00BA3BBD" w:rsidRDefault="00BA3BBD" w:rsidP="00223575">
      <w:pPr>
        <w:numPr>
          <w:ilvl w:val="0"/>
          <w:numId w:val="45"/>
        </w:numPr>
        <w:jc w:val="both"/>
        <w:rPr>
          <w:b/>
          <w:bCs/>
        </w:rPr>
      </w:pPr>
      <w:r w:rsidRPr="00BA3BBD">
        <w:rPr>
          <w:b/>
          <w:bCs/>
        </w:rPr>
        <w:t>Senate Bill (SB) 100 - The 100 Percent Clean Energy Act of 2018</w:t>
      </w:r>
    </w:p>
    <w:p w14:paraId="4B22EFD1" w14:textId="4698F13F" w:rsidR="00BA3BBD" w:rsidRPr="00BA3BBD" w:rsidRDefault="00BA3BBD" w:rsidP="0083740F">
      <w:pPr>
        <w:ind w:left="720"/>
        <w:jc w:val="both"/>
        <w:rPr>
          <w:rFonts w:eastAsia="Calibri"/>
        </w:rPr>
      </w:pPr>
      <w:r w:rsidRPr="00BA3BBD">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Pr="00BA3BBD">
        <w:t xml:space="preserve"> to ensure that California’s transition to a zero-carbon electric system does not cause or contribute to greenhouse gas emissions (GHG) increases elsewhere in the western grid.</w:t>
      </w:r>
    </w:p>
    <w:p w14:paraId="165701B1" w14:textId="28A6A0DD" w:rsidR="00BA3BBD" w:rsidRPr="00BA3BBD" w:rsidRDefault="00BA3BBD" w:rsidP="00A614D3">
      <w:pPr>
        <w:spacing w:after="240"/>
        <w:ind w:left="720"/>
        <w:rPr>
          <w:color w:val="0066FF"/>
        </w:rPr>
      </w:pPr>
      <w:r w:rsidRPr="00BA3BBD">
        <w:t xml:space="preserve">Additional information: </w:t>
      </w:r>
      <w:hyperlink r:id="rId27" w:history="1">
        <w:r w:rsidR="00401162" w:rsidRPr="00401162">
          <w:rPr>
            <w:rStyle w:val="Hyperlink"/>
            <w:rFonts w:cs="Arial"/>
          </w:rPr>
          <w:t>SB 100</w:t>
        </w:r>
      </w:hyperlink>
      <w:r w:rsidR="00401162">
        <w:t xml:space="preserve"> </w:t>
      </w:r>
      <w:r w:rsidRPr="00A614D3">
        <w:rPr>
          <w:color w:val="000000"/>
          <w:szCs w:val="22"/>
        </w:rPr>
        <w:t>https://leginfo.legislature.ca.gov/faces/billTextClient.xhtml?bill_id=201720180SB100</w:t>
      </w:r>
      <w:r w:rsidRPr="00BA3BBD">
        <w:rPr>
          <w:color w:val="0066FF"/>
        </w:rPr>
        <w:t xml:space="preserve"> </w:t>
      </w:r>
    </w:p>
    <w:p w14:paraId="6FC66B28" w14:textId="5F89A940" w:rsidR="00EF6B0C" w:rsidRPr="00EF6B0C" w:rsidRDefault="00EF6B0C" w:rsidP="00223575">
      <w:pPr>
        <w:numPr>
          <w:ilvl w:val="0"/>
          <w:numId w:val="65"/>
        </w:numPr>
        <w:shd w:val="clear" w:color="auto" w:fill="FFFFFF"/>
        <w:jc w:val="both"/>
        <w:rPr>
          <w:color w:val="000000"/>
          <w:szCs w:val="22"/>
        </w:rPr>
      </w:pPr>
      <w:r w:rsidRPr="00EF6B0C">
        <w:rPr>
          <w:b/>
          <w:bCs/>
          <w:color w:val="000000"/>
          <w:szCs w:val="22"/>
        </w:rPr>
        <w:t>SB 1020 – Clean Energy, Jobs, and Affordability Act of 2022 </w:t>
      </w:r>
    </w:p>
    <w:p w14:paraId="2A09C35C" w14:textId="77777777" w:rsidR="00EF6B0C" w:rsidRPr="00EF6B0C" w:rsidRDefault="00EF6B0C" w:rsidP="00EF6B0C">
      <w:pPr>
        <w:shd w:val="clear" w:color="auto" w:fill="FFFFFF"/>
        <w:ind w:left="720"/>
        <w:jc w:val="both"/>
        <w:rPr>
          <w:color w:val="000000"/>
          <w:szCs w:val="22"/>
        </w:rPr>
      </w:pPr>
      <w:r w:rsidRPr="00EF6B0C">
        <w:rPr>
          <w:color w:val="000000"/>
          <w:szCs w:val="22"/>
        </w:rPr>
        <w:t xml:space="preserve">SB 1020 revises state policy to provide that eligible renewable energy resources and zero-carbon resources supply 90% of all retail sales of electricity to California end-use customers by December 31, 2035, 95% of all retail sales of electricity to California end-use customers by December 31, 2040, 100% of all retail sales of electricity to California </w:t>
      </w:r>
      <w:r w:rsidRPr="00EF6B0C">
        <w:rPr>
          <w:color w:val="000000"/>
          <w:szCs w:val="22"/>
        </w:rPr>
        <w:lastRenderedPageBreak/>
        <w:t>end-use customers by December 31, 2045, and 100% of electricity procured to serve all state agencies by December 31, 2035, as specified. </w:t>
      </w:r>
    </w:p>
    <w:p w14:paraId="2CFBC1B7" w14:textId="5F91EAC7" w:rsidR="00401162" w:rsidRDefault="00EF6B0C" w:rsidP="00401162">
      <w:pPr>
        <w:shd w:val="clear" w:color="auto" w:fill="FFFFFF"/>
        <w:spacing w:after="0"/>
        <w:ind w:left="720"/>
        <w:rPr>
          <w:szCs w:val="22"/>
        </w:rPr>
      </w:pPr>
      <w:r w:rsidRPr="00EF6B0C">
        <w:rPr>
          <w:color w:val="000000"/>
          <w:szCs w:val="22"/>
        </w:rPr>
        <w:t>Additional information: </w:t>
      </w:r>
      <w:hyperlink r:id="rId28" w:history="1">
        <w:r w:rsidR="00401162" w:rsidRPr="00401162">
          <w:rPr>
            <w:rStyle w:val="Hyperlink"/>
            <w:rFonts w:cs="Arial"/>
            <w:szCs w:val="22"/>
          </w:rPr>
          <w:t>SB 1020</w:t>
        </w:r>
      </w:hyperlink>
      <w:r w:rsidR="00401162">
        <w:rPr>
          <w:color w:val="000000"/>
          <w:szCs w:val="22"/>
        </w:rPr>
        <w:t xml:space="preserve"> </w:t>
      </w:r>
      <w:r w:rsidRPr="00E32C52">
        <w:rPr>
          <w:szCs w:val="22"/>
          <w:bdr w:val="none" w:sz="0" w:space="0" w:color="auto" w:frame="1"/>
        </w:rPr>
        <w:t>https://leginfo.legislature.ca.gov/faces/billNavClient.xhtml?bill_id=202120220SB1020</w:t>
      </w:r>
      <w:r w:rsidRPr="00E32C52">
        <w:rPr>
          <w:szCs w:val="22"/>
        </w:rPr>
        <w:t> </w:t>
      </w:r>
    </w:p>
    <w:p w14:paraId="605DE51A" w14:textId="77777777" w:rsidR="00401162" w:rsidRDefault="00401162" w:rsidP="00401162">
      <w:pPr>
        <w:shd w:val="clear" w:color="auto" w:fill="FFFFFF"/>
        <w:spacing w:after="0"/>
        <w:ind w:left="720"/>
        <w:rPr>
          <w:szCs w:val="22"/>
        </w:rPr>
      </w:pPr>
    </w:p>
    <w:p w14:paraId="1ABCB7D8" w14:textId="2CCD7067" w:rsidR="00EF6B0C" w:rsidRDefault="00EF6B0C" w:rsidP="00401162">
      <w:pPr>
        <w:shd w:val="clear" w:color="auto" w:fill="FFFFFF"/>
        <w:spacing w:after="0"/>
        <w:ind w:left="720"/>
        <w:rPr>
          <w:color w:val="000000"/>
          <w:szCs w:val="22"/>
        </w:rPr>
      </w:pPr>
      <w:r w:rsidRPr="00EF6B0C">
        <w:rPr>
          <w:color w:val="000000"/>
          <w:szCs w:val="22"/>
        </w:rPr>
        <w:t>Applicable Law: California Health and Safety Code §§ 38561 et. Seq.</w:t>
      </w:r>
    </w:p>
    <w:p w14:paraId="6A832CC3" w14:textId="77777777" w:rsidR="00401162" w:rsidRPr="00401162" w:rsidRDefault="00401162" w:rsidP="00401162">
      <w:pPr>
        <w:shd w:val="clear" w:color="auto" w:fill="FFFFFF"/>
        <w:spacing w:after="0"/>
        <w:ind w:left="720"/>
        <w:rPr>
          <w:szCs w:val="22"/>
        </w:rPr>
      </w:pPr>
    </w:p>
    <w:p w14:paraId="050E2E1B" w14:textId="77777777" w:rsidR="0078119A" w:rsidRPr="001A4DC9" w:rsidRDefault="0078119A" w:rsidP="00223575">
      <w:pPr>
        <w:pStyle w:val="ListParagraph"/>
        <w:numPr>
          <w:ilvl w:val="0"/>
          <w:numId w:val="45"/>
        </w:numPr>
        <w:jc w:val="both"/>
        <w:rPr>
          <w:b/>
        </w:rPr>
      </w:pPr>
      <w:r w:rsidRPr="001A4DC9">
        <w:rPr>
          <w:b/>
        </w:rPr>
        <w:t>Senate Bill (SB) 846</w:t>
      </w:r>
    </w:p>
    <w:p w14:paraId="0C0B82C6" w14:textId="50498F95" w:rsidR="0078119A" w:rsidRPr="001A4DC9" w:rsidRDefault="0078119A" w:rsidP="0083740F">
      <w:pPr>
        <w:pStyle w:val="ListParagraph"/>
        <w:jc w:val="both"/>
      </w:pPr>
      <w:r w:rsidRPr="001A4DC9">
        <w:t>Requires the California Energy Commission to develop a goal for shifting load to reduce net peak electrical demand and policies to increase demand response and load shifting, along with other actions necessary to support California’s clean energy transition and grid reliability.</w:t>
      </w:r>
      <w:r w:rsidR="00105947" w:rsidRPr="001A4DC9">
        <w:t xml:space="preserve"> CEC published the Senate Bill 846 Load-Shift Goal Report in May 2023, establishing a target of 7,000 MW of</w:t>
      </w:r>
      <w:r w:rsidR="00DB348D" w:rsidRPr="001A4DC9">
        <w:t xml:space="preserve"> statewide</w:t>
      </w:r>
      <w:r w:rsidR="00105947" w:rsidRPr="001A4DC9">
        <w:t xml:space="preserve"> </w:t>
      </w:r>
      <w:r w:rsidR="00822725" w:rsidRPr="001A4DC9">
        <w:t>load-flexibility by 2030.</w:t>
      </w:r>
      <w:r w:rsidR="00105947" w:rsidRPr="001A4DC9">
        <w:t xml:space="preserve"> </w:t>
      </w:r>
    </w:p>
    <w:p w14:paraId="30A4ABEA" w14:textId="7522EC5D" w:rsidR="0078119A" w:rsidRPr="001E1CA6" w:rsidRDefault="0078119A" w:rsidP="00401162">
      <w:pPr>
        <w:pStyle w:val="ListParagraph"/>
        <w:spacing w:after="240"/>
        <w:rPr>
          <w:color w:val="00B050"/>
        </w:rPr>
      </w:pPr>
      <w:r w:rsidRPr="001A4DC9">
        <w:t>Additional Information:</w:t>
      </w:r>
      <w:r w:rsidRPr="2D9F15B5">
        <w:rPr>
          <w:color w:val="00B050"/>
        </w:rPr>
        <w:t xml:space="preserve"> </w:t>
      </w:r>
      <w:hyperlink r:id="rId29" w:history="1">
        <w:r w:rsidR="00401162" w:rsidRPr="00401162">
          <w:rPr>
            <w:rStyle w:val="Hyperlink"/>
            <w:rFonts w:cs="Arial"/>
          </w:rPr>
          <w:t>Senate Bill 846 Load-Shift Goal Report</w:t>
        </w:r>
      </w:hyperlink>
      <w:r w:rsidR="00401162" w:rsidRPr="00BA572C">
        <w:t xml:space="preserve">. </w:t>
      </w:r>
      <w:hyperlink r:id="rId30" w:history="1">
        <w:r w:rsidR="00A00495" w:rsidRPr="00AC66D7">
          <w:rPr>
            <w:rStyle w:val="Hyperlink"/>
            <w:rFonts w:cs="Arial"/>
          </w:rPr>
          <w:t>https://www.energy.ca.gov/publications/2023/senate-bill-846-load-shift-goal-report</w:t>
        </w:r>
      </w:hyperlink>
      <w:r w:rsidR="00A00495">
        <w:rPr>
          <w:color w:val="00B050"/>
        </w:rPr>
        <w:t xml:space="preserve"> </w:t>
      </w:r>
    </w:p>
    <w:p w14:paraId="3863FC83" w14:textId="77777777" w:rsidR="0078119A" w:rsidRPr="00A00495" w:rsidRDefault="0078119A" w:rsidP="00223575">
      <w:pPr>
        <w:pStyle w:val="ListParagraph"/>
        <w:numPr>
          <w:ilvl w:val="0"/>
          <w:numId w:val="45"/>
        </w:numPr>
        <w:jc w:val="both"/>
        <w:rPr>
          <w:b/>
        </w:rPr>
      </w:pPr>
      <w:r w:rsidRPr="00A00495">
        <w:rPr>
          <w:b/>
        </w:rPr>
        <w:t>Assembly Bill (AB) 2127</w:t>
      </w:r>
    </w:p>
    <w:p w14:paraId="6EDAF285" w14:textId="77777777" w:rsidR="0078119A" w:rsidRPr="00A00495" w:rsidRDefault="0078119A" w:rsidP="0083740F">
      <w:pPr>
        <w:pStyle w:val="ListParagraph"/>
        <w:jc w:val="both"/>
      </w:pPr>
      <w:r w:rsidRPr="00A00495">
        <w:t>Requires the California Energy Commission to biennially assess the electric vehicle charging infrastructure needed to meet the state’s goals of putting at least 5 million zero-emission vehicles on California roads by 2030 and reducing greenhouse gas emissions to 40% below 1990 levels by 2030.</w:t>
      </w:r>
    </w:p>
    <w:p w14:paraId="6096DCB7" w14:textId="6AA71EF6" w:rsidR="0078119A" w:rsidRPr="001E1CA6" w:rsidRDefault="0078119A" w:rsidP="0078119A">
      <w:pPr>
        <w:pStyle w:val="ListParagraph"/>
        <w:spacing w:after="240"/>
        <w:rPr>
          <w:color w:val="00B050"/>
        </w:rPr>
      </w:pPr>
      <w:r w:rsidRPr="00A00495">
        <w:t xml:space="preserve">Additional Information: </w:t>
      </w:r>
      <w:hyperlink r:id="rId31" w:history="1">
        <w:r w:rsidR="003B6E22" w:rsidRPr="003B6E22">
          <w:rPr>
            <w:rStyle w:val="Hyperlink"/>
            <w:rFonts w:cs="Arial"/>
          </w:rPr>
          <w:t>Electric Vehicle Charging Infrastructure Assessment – AB 2127</w:t>
        </w:r>
      </w:hyperlink>
      <w:r w:rsidR="003B6E22" w:rsidRPr="00BA572C">
        <w:t xml:space="preserve">. </w:t>
      </w:r>
      <w:hyperlink r:id="rId32" w:history="1">
        <w:r w:rsidR="00A00495" w:rsidRPr="00AC66D7">
          <w:rPr>
            <w:rStyle w:val="Hyperlink"/>
            <w:rFonts w:cs="Arial"/>
          </w:rPr>
          <w:t>https://www.energy.ca.gov/data-reports/reports/electric-vehicle-charging-infrastructure-assessment-ab-2127</w:t>
        </w:r>
      </w:hyperlink>
      <w:r w:rsidR="00A00495">
        <w:rPr>
          <w:color w:val="00B050"/>
        </w:rPr>
        <w:t xml:space="preserve"> </w:t>
      </w:r>
    </w:p>
    <w:p w14:paraId="79F93BD5" w14:textId="3944A3D7" w:rsidR="00BA3BBD" w:rsidRPr="00BA3BBD" w:rsidRDefault="00BA3BBD" w:rsidP="00BA3BBD">
      <w:pPr>
        <w:keepLines/>
        <w:jc w:val="both"/>
        <w:rPr>
          <w:u w:val="single"/>
        </w:rPr>
      </w:pPr>
      <w:r w:rsidRPr="271EE2E0">
        <w:rPr>
          <w:u w:val="single"/>
        </w:rPr>
        <w:t>Policies/Plans</w:t>
      </w:r>
    </w:p>
    <w:p w14:paraId="65B07190" w14:textId="77777777" w:rsidR="00BA3BBD" w:rsidRPr="00BA3BBD" w:rsidRDefault="00BA3BBD" w:rsidP="00A35359">
      <w:pPr>
        <w:numPr>
          <w:ilvl w:val="0"/>
          <w:numId w:val="7"/>
        </w:numPr>
        <w:tabs>
          <w:tab w:val="left" w:pos="720"/>
        </w:tabs>
        <w:ind w:left="720"/>
        <w:jc w:val="both"/>
        <w:rPr>
          <w:b/>
          <w:szCs w:val="22"/>
        </w:rPr>
      </w:pPr>
      <w:r w:rsidRPr="00BA3BBD">
        <w:rPr>
          <w:b/>
          <w:szCs w:val="22"/>
        </w:rPr>
        <w:t>Integrated Energy Policy Report (Biennial)</w:t>
      </w:r>
    </w:p>
    <w:p w14:paraId="3D01832B" w14:textId="479C89BA" w:rsidR="00BA3BBD" w:rsidRPr="00BA3BBD" w:rsidRDefault="00BA3BBD" w:rsidP="00BA3BBD">
      <w:pPr>
        <w:ind w:left="720"/>
        <w:jc w:val="both"/>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22B156F0" w:rsidR="00BA3BBD" w:rsidRPr="00BA3BBD" w:rsidRDefault="00BA3BBD" w:rsidP="0081418C">
      <w:pPr>
        <w:ind w:left="720"/>
      </w:pPr>
      <w:r w:rsidRPr="00BA3BBD">
        <w:rPr>
          <w:szCs w:val="22"/>
        </w:rPr>
        <w:t>Additional information:</w:t>
      </w:r>
      <w:r w:rsidRPr="00BA3BBD">
        <w:t xml:space="preserve"> </w:t>
      </w:r>
      <w:hyperlink r:id="rId33" w:history="1">
        <w:r w:rsidR="0081418C" w:rsidRPr="0081418C">
          <w:rPr>
            <w:rStyle w:val="Hyperlink"/>
            <w:rFonts w:cs="Arial"/>
          </w:rPr>
          <w:t>Integrated Energy Policy Report</w:t>
        </w:r>
      </w:hyperlink>
      <w:r w:rsidR="0081418C">
        <w:t xml:space="preserve">. </w:t>
      </w:r>
      <w:r w:rsidR="0081418C">
        <w:br/>
      </w:r>
      <w:r w:rsidR="0081418C" w:rsidRPr="0081418C">
        <w:t>https://www.energy.ca.gov/data-reports/reports/integrated-energy-policy-report</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527BBC60" w14:textId="77777777" w:rsidR="00FF2B47" w:rsidRPr="00A00495" w:rsidRDefault="00FF2B47" w:rsidP="00A35359">
      <w:pPr>
        <w:pStyle w:val="ListParagraph"/>
        <w:numPr>
          <w:ilvl w:val="0"/>
          <w:numId w:val="26"/>
        </w:numPr>
        <w:autoSpaceDE w:val="0"/>
        <w:autoSpaceDN w:val="0"/>
        <w:adjustRightInd w:val="0"/>
        <w:ind w:left="720"/>
        <w:jc w:val="both"/>
        <w:rPr>
          <w:b/>
        </w:rPr>
      </w:pPr>
      <w:r w:rsidRPr="00A00495">
        <w:rPr>
          <w:b/>
        </w:rPr>
        <w:t>Executive Order (EO) N-79-20</w:t>
      </w:r>
    </w:p>
    <w:p w14:paraId="6FF6A170" w14:textId="0C6CDB39" w:rsidR="00FF2B47" w:rsidRPr="00A00495" w:rsidRDefault="00FF2B47" w:rsidP="0083740F">
      <w:pPr>
        <w:pStyle w:val="ListParagraph"/>
        <w:autoSpaceDE w:val="0"/>
        <w:autoSpaceDN w:val="0"/>
        <w:adjustRightInd w:val="0"/>
        <w:jc w:val="both"/>
      </w:pPr>
      <w:r w:rsidRPr="00A00495">
        <w:t>Governor Newsom’s Executive Order N-79-20 ordered several actions to combat the climate crisis including the establishment of new statewide targets to reach 100 percent sales of new passenger vehicles being zero</w:t>
      </w:r>
      <w:r w:rsidR="684C44EA" w:rsidRPr="00A00495">
        <w:t>-</w:t>
      </w:r>
      <w:r w:rsidRPr="00A00495">
        <w:t>emission by 2035</w:t>
      </w:r>
      <w:r w:rsidR="43F6F3EB" w:rsidRPr="00A00495">
        <w:t xml:space="preserve"> and</w:t>
      </w:r>
      <w:r w:rsidRPr="00A00495">
        <w:t xml:space="preserve"> transition to 100 percent zero-emission drayage trucks by 2035 and 100 percent zero-emission medium- and heavy-duty vehicles by 2045</w:t>
      </w:r>
      <w:r w:rsidR="593C2B42" w:rsidRPr="00A00495">
        <w:t>,</w:t>
      </w:r>
      <w:r w:rsidRPr="00A00495">
        <w:t xml:space="preserve"> where feasible.</w:t>
      </w:r>
    </w:p>
    <w:p w14:paraId="639C3B79" w14:textId="350DE218" w:rsidR="00FF2B47" w:rsidRPr="00AA1061" w:rsidRDefault="00FF2B47" w:rsidP="00AA1061">
      <w:pPr>
        <w:pStyle w:val="ListParagraph"/>
        <w:autoSpaceDE w:val="0"/>
        <w:autoSpaceDN w:val="0"/>
        <w:adjustRightInd w:val="0"/>
        <w:spacing w:after="160"/>
        <w:rPr>
          <w:rFonts w:cs="Times New Roman"/>
          <w:color w:val="00B050"/>
        </w:rPr>
      </w:pPr>
      <w:r w:rsidRPr="00A00495">
        <w:rPr>
          <w:rFonts w:cs="Times New Roman"/>
        </w:rPr>
        <w:t xml:space="preserve">Additional information: </w:t>
      </w:r>
      <w:hyperlink r:id="rId34" w:history="1">
        <w:r w:rsidR="00AA1061" w:rsidRPr="00AA1061">
          <w:rPr>
            <w:rStyle w:val="Hyperlink"/>
          </w:rPr>
          <w:t>Executive Order N-79-20.</w:t>
        </w:r>
      </w:hyperlink>
      <w:r w:rsidR="00AA1061">
        <w:rPr>
          <w:rFonts w:cs="Times New Roman"/>
          <w:color w:val="00B050"/>
        </w:rPr>
        <w:t xml:space="preserve"> </w:t>
      </w:r>
      <w:r w:rsidR="00AA1061">
        <w:rPr>
          <w:rFonts w:cs="Times New Roman"/>
          <w:color w:val="00B050"/>
        </w:rPr>
        <w:br/>
      </w:r>
      <w:hyperlink r:id="rId35" w:history="1">
        <w:r w:rsidR="00A00495" w:rsidRPr="00AC66D7">
          <w:rPr>
            <w:rStyle w:val="Hyperlink"/>
          </w:rPr>
          <w:t>https://www.gov.ca.gov/wp-content/uploads/2020/09/9.23.20-EO-N-79-20-Climate.pdf</w:t>
        </w:r>
      </w:hyperlink>
      <w:r w:rsidR="00A00495">
        <w:rPr>
          <w:rFonts w:cs="Times New Roman"/>
          <w:color w:val="00B050"/>
        </w:rPr>
        <w:t xml:space="preserve"> </w:t>
      </w:r>
    </w:p>
    <w:p w14:paraId="59FEE30B" w14:textId="032ECC34" w:rsidR="00F22F24" w:rsidRPr="002518FA" w:rsidRDefault="00F22F24" w:rsidP="004374DE">
      <w:pPr>
        <w:numPr>
          <w:ilvl w:val="0"/>
          <w:numId w:val="7"/>
        </w:numPr>
        <w:tabs>
          <w:tab w:val="left" w:pos="720"/>
        </w:tabs>
        <w:ind w:left="720"/>
        <w:jc w:val="both"/>
        <w:rPr>
          <w:b/>
          <w:szCs w:val="22"/>
        </w:rPr>
      </w:pPr>
      <w:r w:rsidRPr="002518FA">
        <w:rPr>
          <w:b/>
          <w:szCs w:val="22"/>
        </w:rPr>
        <w:lastRenderedPageBreak/>
        <w:t xml:space="preserve">CPUC Demand Flexibility </w:t>
      </w:r>
      <w:r w:rsidR="006D78A0" w:rsidRPr="002518FA">
        <w:rPr>
          <w:b/>
          <w:szCs w:val="22"/>
        </w:rPr>
        <w:t xml:space="preserve">Proceeding </w:t>
      </w:r>
    </w:p>
    <w:p w14:paraId="3E247FC6" w14:textId="4722CB02" w:rsidR="00F51BA9" w:rsidRPr="002518FA" w:rsidRDefault="00F51BA9" w:rsidP="00F51BA9">
      <w:pPr>
        <w:tabs>
          <w:tab w:val="left" w:pos="720"/>
        </w:tabs>
        <w:ind w:left="720"/>
        <w:jc w:val="both"/>
      </w:pPr>
      <w:r w:rsidRPr="002518FA">
        <w:t xml:space="preserve">The purpose of this </w:t>
      </w:r>
      <w:r w:rsidR="00887DDD" w:rsidRPr="002518FA">
        <w:t>rulemaking is to establish demand flexibility policies and modify electric rates to advance the following objectives: (a) enhance the reliability of California’s electric system; (b) make electric bills more affordable and equitable; (c) reduce the curtailment of renewable energy and greenhouse gas emissions associated with meeting the state’s future system load; (d) enable widespread electrification of buildings and transportation to meet the state’s climate goals; (e) reduce long-term system costs through more efficient pricing of electricity; and (f) enable participation in demand flexibility by both bundled and unbundled customers.</w:t>
      </w:r>
    </w:p>
    <w:p w14:paraId="4878CB76" w14:textId="2E03DB86" w:rsidR="00887DDD" w:rsidRPr="00F51BA9" w:rsidRDefault="00887DDD" w:rsidP="005514F1">
      <w:pPr>
        <w:tabs>
          <w:tab w:val="left" w:pos="720"/>
        </w:tabs>
        <w:ind w:left="720"/>
        <w:rPr>
          <w:bCs/>
          <w:color w:val="00B050"/>
          <w:szCs w:val="22"/>
        </w:rPr>
      </w:pPr>
      <w:r w:rsidRPr="002518FA">
        <w:rPr>
          <w:bCs/>
          <w:szCs w:val="22"/>
        </w:rPr>
        <w:t>Additional information:</w:t>
      </w:r>
      <w:r w:rsidR="00565D9E">
        <w:rPr>
          <w:bCs/>
          <w:color w:val="00B050"/>
          <w:szCs w:val="22"/>
        </w:rPr>
        <w:t xml:space="preserve"> </w:t>
      </w:r>
      <w:hyperlink r:id="rId36" w:history="1">
        <w:r w:rsidR="00FF29D5" w:rsidRPr="00FF29D5">
          <w:rPr>
            <w:rStyle w:val="Hyperlink"/>
            <w:rFonts w:cs="Arial"/>
            <w:bCs/>
            <w:szCs w:val="22"/>
          </w:rPr>
          <w:t>Order Instituting Rulemaking to Advance Demand Flexibility Through Electric Rates.</w:t>
        </w:r>
      </w:hyperlink>
      <w:r w:rsidR="00FF29D5">
        <w:rPr>
          <w:bCs/>
          <w:color w:val="00B050"/>
          <w:szCs w:val="22"/>
        </w:rPr>
        <w:t xml:space="preserve"> </w:t>
      </w:r>
      <w:hyperlink r:id="rId37" w:history="1">
        <w:r w:rsidR="002518FA" w:rsidRPr="00AC66D7">
          <w:rPr>
            <w:rStyle w:val="Hyperlink"/>
            <w:rFonts w:cs="Arial"/>
            <w:bCs/>
            <w:szCs w:val="22"/>
          </w:rPr>
          <w:t>https://docs.cpuc.ca.gov/PublishedDocs/Published/G000/M496/K285/496285639.PDF</w:t>
        </w:r>
      </w:hyperlink>
      <w:r w:rsidR="002518FA">
        <w:rPr>
          <w:bCs/>
          <w:color w:val="00B050"/>
          <w:szCs w:val="22"/>
        </w:rPr>
        <w:t xml:space="preserve"> </w:t>
      </w:r>
    </w:p>
    <w:p w14:paraId="33C71213" w14:textId="32EA1A47" w:rsidR="004374DE" w:rsidRPr="002518FA" w:rsidRDefault="004374DE" w:rsidP="004374DE">
      <w:pPr>
        <w:numPr>
          <w:ilvl w:val="0"/>
          <w:numId w:val="7"/>
        </w:numPr>
        <w:tabs>
          <w:tab w:val="left" w:pos="720"/>
        </w:tabs>
        <w:ind w:left="720"/>
        <w:jc w:val="both"/>
        <w:rPr>
          <w:b/>
          <w:szCs w:val="22"/>
        </w:rPr>
      </w:pPr>
      <w:r w:rsidRPr="002518FA">
        <w:rPr>
          <w:b/>
          <w:szCs w:val="22"/>
        </w:rPr>
        <w:t xml:space="preserve">CPUC </w:t>
      </w:r>
      <w:r w:rsidR="00690B61" w:rsidRPr="002518FA">
        <w:rPr>
          <w:b/>
          <w:szCs w:val="22"/>
        </w:rPr>
        <w:t>High DER</w:t>
      </w:r>
      <w:r w:rsidRPr="002518FA">
        <w:rPr>
          <w:b/>
          <w:szCs w:val="22"/>
        </w:rPr>
        <w:t xml:space="preserve"> Proceeding (R.2</w:t>
      </w:r>
      <w:r w:rsidR="00FF5993" w:rsidRPr="002518FA">
        <w:rPr>
          <w:b/>
          <w:szCs w:val="22"/>
        </w:rPr>
        <w:t>1.06.017</w:t>
      </w:r>
      <w:r w:rsidRPr="002518FA">
        <w:rPr>
          <w:b/>
          <w:szCs w:val="22"/>
        </w:rPr>
        <w:t>)</w:t>
      </w:r>
    </w:p>
    <w:p w14:paraId="7082161D" w14:textId="64BA5AF2" w:rsidR="00153FB0" w:rsidRPr="002518FA" w:rsidRDefault="00153FB0" w:rsidP="004374DE">
      <w:pPr>
        <w:ind w:left="720"/>
        <w:jc w:val="both"/>
      </w:pPr>
      <w:r w:rsidRPr="002518FA">
        <w:t>The purpose of this Order Instituting Rulemaking is to prepare the electric grid for a high number of distributed energy resources, including those specific to transportation electrification and as defined in Assembly Bill 327</w:t>
      </w:r>
      <w:r w:rsidR="007D41B2" w:rsidRPr="002518FA">
        <w:rPr>
          <w:rStyle w:val="FootnoteReference"/>
        </w:rPr>
        <w:footnoteReference w:id="22"/>
      </w:r>
      <w:r w:rsidRPr="002518FA">
        <w:t xml:space="preserve"> and Public Utilities Code Section 769</w:t>
      </w:r>
      <w:r w:rsidR="007D41B2" w:rsidRPr="002518FA">
        <w:rPr>
          <w:rStyle w:val="FootnoteReference"/>
        </w:rPr>
        <w:footnoteReference w:id="23"/>
      </w:r>
      <w:r w:rsidRPr="002518FA">
        <w:t>.</w:t>
      </w:r>
      <w:r w:rsidR="007D41B2" w:rsidRPr="002518FA">
        <w:t xml:space="preserve"> </w:t>
      </w:r>
      <w:r w:rsidRPr="002518FA">
        <w:t>This Order Instituting Rulemaking will also address unresolved and ongoing issues from the Distribution Resources Plans proceeding (Rulemaking 14-08-013) and Integrated Distributed Energy Resources proceeding (Rulemaking 14-10-003).</w:t>
      </w:r>
    </w:p>
    <w:p w14:paraId="5130BE95" w14:textId="5D62DF3A" w:rsidR="004374DE" w:rsidRPr="00E41A84" w:rsidRDefault="004374DE" w:rsidP="00CE522E">
      <w:pPr>
        <w:ind w:left="720"/>
        <w:rPr>
          <w:color w:val="00B050"/>
        </w:rPr>
      </w:pPr>
      <w:r w:rsidRPr="002518FA">
        <w:rPr>
          <w:szCs w:val="22"/>
        </w:rPr>
        <w:t>Additional</w:t>
      </w:r>
      <w:r w:rsidR="00365BCC" w:rsidRPr="002518FA">
        <w:rPr>
          <w:szCs w:val="22"/>
        </w:rPr>
        <w:t xml:space="preserve"> </w:t>
      </w:r>
      <w:r w:rsidRPr="002518FA">
        <w:rPr>
          <w:szCs w:val="22"/>
        </w:rPr>
        <w:t>information:</w:t>
      </w:r>
      <w:r w:rsidR="00CE522E">
        <w:rPr>
          <w:color w:val="00B050"/>
          <w:szCs w:val="22"/>
        </w:rPr>
        <w:t xml:space="preserve"> </w:t>
      </w:r>
      <w:hyperlink r:id="rId38" w:history="1">
        <w:r w:rsidR="00CE522E" w:rsidRPr="00CE522E">
          <w:rPr>
            <w:rStyle w:val="Hyperlink"/>
            <w:rFonts w:cs="Arial"/>
            <w:szCs w:val="22"/>
          </w:rPr>
          <w:t xml:space="preserve">Order Instituting Rulemaking to Modernize the Electric Grid for a High Distributed Energy Resources Future. </w:t>
        </w:r>
      </w:hyperlink>
      <w:r w:rsidR="00365BCC" w:rsidRPr="00E41A84">
        <w:rPr>
          <w:color w:val="00B050"/>
          <w:szCs w:val="22"/>
        </w:rPr>
        <w:t xml:space="preserve"> </w:t>
      </w:r>
      <w:hyperlink r:id="rId39" w:history="1">
        <w:r w:rsidR="001B3B41" w:rsidRPr="00AC66D7">
          <w:rPr>
            <w:rStyle w:val="Hyperlink"/>
            <w:rFonts w:cs="Arial"/>
            <w:szCs w:val="22"/>
          </w:rPr>
          <w:t>https://docs.cpuc.ca.gov/PublishedDocs/Published/G000/M390/K664/390664433.PDF</w:t>
        </w:r>
      </w:hyperlink>
      <w:r w:rsidR="002518FA">
        <w:rPr>
          <w:color w:val="00B050"/>
          <w:szCs w:val="22"/>
        </w:rPr>
        <w:t xml:space="preserve"> </w:t>
      </w:r>
    </w:p>
    <w:p w14:paraId="565F9D80" w14:textId="5C8764CC" w:rsidR="00FF5993" w:rsidRPr="002518FA" w:rsidRDefault="00FF5993" w:rsidP="00FF5993">
      <w:pPr>
        <w:numPr>
          <w:ilvl w:val="0"/>
          <w:numId w:val="7"/>
        </w:numPr>
        <w:tabs>
          <w:tab w:val="left" w:pos="720"/>
        </w:tabs>
        <w:ind w:left="720"/>
        <w:jc w:val="both"/>
        <w:rPr>
          <w:b/>
          <w:szCs w:val="22"/>
        </w:rPr>
      </w:pPr>
      <w:r w:rsidRPr="002518FA">
        <w:rPr>
          <w:b/>
          <w:szCs w:val="22"/>
        </w:rPr>
        <w:t xml:space="preserve">CPUC </w:t>
      </w:r>
      <w:r w:rsidR="00263734" w:rsidRPr="002518FA">
        <w:rPr>
          <w:b/>
          <w:szCs w:val="22"/>
        </w:rPr>
        <w:t>Transportation Electrification Policy and Infrastructure</w:t>
      </w:r>
      <w:r w:rsidR="001952F8" w:rsidRPr="002518FA">
        <w:rPr>
          <w:b/>
          <w:szCs w:val="22"/>
        </w:rPr>
        <w:t xml:space="preserve"> Proceeding</w:t>
      </w:r>
      <w:r w:rsidRPr="002518FA">
        <w:rPr>
          <w:b/>
          <w:szCs w:val="22"/>
        </w:rPr>
        <w:t xml:space="preserve"> (R.23.12.008)</w:t>
      </w:r>
    </w:p>
    <w:p w14:paraId="2D2A274B" w14:textId="5C3FDFA3" w:rsidR="00FF5993" w:rsidRPr="002518FA" w:rsidRDefault="00FF5993" w:rsidP="00FF5993">
      <w:pPr>
        <w:ind w:left="720"/>
        <w:jc w:val="both"/>
      </w:pPr>
      <w:r w:rsidRPr="002518FA">
        <w:t xml:space="preserve">This rulemaking </w:t>
      </w:r>
      <w:r w:rsidR="00C2354D" w:rsidRPr="002518FA">
        <w:t>continues CPUC</w:t>
      </w:r>
      <w:r w:rsidRPr="002518FA">
        <w:t xml:space="preserve"> oversight of the development of infrastructure to support the acceleration of transportation electrification</w:t>
      </w:r>
      <w:r w:rsidR="00982EA0" w:rsidRPr="002518FA">
        <w:t>, succeeding R.18-12-006</w:t>
      </w:r>
      <w:r w:rsidRPr="002518FA">
        <w:t xml:space="preserve">. This rulemaking also establishes a venue for considering future transportation electrification policy matters. </w:t>
      </w:r>
      <w:r w:rsidR="00DC6F87" w:rsidRPr="002518FA">
        <w:t>Among other topics, this proceeding will continue to consider policies affecting Vehicle-Grid Integration. With respect to Vehicle-Grid Integration, this proceeding will identify barriers and potential solutions for Vehicle-Grid Integration deployment. Further guidance will be issued to the service list of this proceeding following the Vehicle-Grid Integration Forum reports.</w:t>
      </w:r>
    </w:p>
    <w:p w14:paraId="29DB3492" w14:textId="217E2CB4" w:rsidR="004374DE" w:rsidRPr="00465635" w:rsidRDefault="00FF5993" w:rsidP="00116D6B">
      <w:pPr>
        <w:ind w:left="720"/>
        <w:rPr>
          <w:color w:val="00B050"/>
        </w:rPr>
      </w:pPr>
      <w:r w:rsidRPr="002518FA">
        <w:rPr>
          <w:szCs w:val="22"/>
        </w:rPr>
        <w:t>Additional information:</w:t>
      </w:r>
      <w:r w:rsidRPr="00E41A84">
        <w:rPr>
          <w:color w:val="00B050"/>
          <w:szCs w:val="22"/>
        </w:rPr>
        <w:t xml:space="preserve"> </w:t>
      </w:r>
      <w:hyperlink r:id="rId40" w:history="1">
        <w:r w:rsidR="00116D6B" w:rsidRPr="00116D6B">
          <w:rPr>
            <w:rStyle w:val="Hyperlink"/>
            <w:rFonts w:cs="Arial"/>
            <w:szCs w:val="22"/>
          </w:rPr>
          <w:t>Order Instituting Rulemaking Regarding Transportation Electrification Policy and Infrastructure and Closing Rulemaking 18-12-006.</w:t>
        </w:r>
      </w:hyperlink>
      <w:r w:rsidRPr="00E41A84">
        <w:rPr>
          <w:color w:val="00B050"/>
        </w:rPr>
        <w:t xml:space="preserve"> </w:t>
      </w:r>
      <w:hyperlink r:id="rId41" w:history="1">
        <w:r w:rsidR="00645DF0" w:rsidRPr="00AC66D7">
          <w:rPr>
            <w:rStyle w:val="Hyperlink"/>
            <w:rFonts w:cs="Arial"/>
          </w:rPr>
          <w:t>https://docs.cpuc.ca.gov/PublishedDocs/Published/G000/M521/K872/521872957.PDF</w:t>
        </w:r>
      </w:hyperlink>
      <w:r w:rsidR="001B3B41">
        <w:rPr>
          <w:rStyle w:val="Hyperlink"/>
          <w:rFonts w:cs="Arial"/>
          <w:color w:val="00B050"/>
          <w:u w:val="none"/>
        </w:rPr>
        <w:t xml:space="preserve"> </w:t>
      </w:r>
    </w:p>
    <w:p w14:paraId="56348417" w14:textId="7A161291" w:rsidR="00BA3BBD" w:rsidRPr="00BA3BBD" w:rsidRDefault="00BA3BBD" w:rsidP="00BA3BBD">
      <w:pPr>
        <w:keepLines/>
        <w:widowControl w:val="0"/>
        <w:tabs>
          <w:tab w:val="left" w:pos="360"/>
        </w:tabs>
        <w:spacing w:before="240"/>
        <w:jc w:val="both"/>
        <w:rPr>
          <w:szCs w:val="22"/>
          <w:u w:val="single"/>
        </w:rPr>
      </w:pPr>
      <w:r w:rsidRPr="00BA3BBD">
        <w:rPr>
          <w:szCs w:val="22"/>
          <w:u w:val="single"/>
        </w:rPr>
        <w:t>Reference Documents</w:t>
      </w:r>
    </w:p>
    <w:bookmarkEnd w:id="84"/>
    <w:p w14:paraId="37BC59F8" w14:textId="20FDFDB5" w:rsidR="00BA3BBD" w:rsidRPr="00292D09" w:rsidRDefault="00BA3BBD" w:rsidP="00BA3BBD">
      <w:pPr>
        <w:keepLines/>
        <w:widowControl w:val="0"/>
        <w:jc w:val="both"/>
      </w:pPr>
      <w:r>
        <w:t>Refer to the link</w:t>
      </w:r>
      <w:r w:rsidR="00583501">
        <w:t>s</w:t>
      </w:r>
      <w:r>
        <w:t xml:space="preserve"> below </w:t>
      </w:r>
      <w:r w:rsidRPr="00292D09">
        <w:t>for</w:t>
      </w:r>
      <w:r w:rsidR="00583501" w:rsidRPr="00292D09">
        <w:t xml:space="preserve"> relevant program</w:t>
      </w:r>
      <w:r w:rsidR="00FA1D44" w:rsidRPr="00292D09">
        <w:t xml:space="preserve"> background</w:t>
      </w:r>
      <w:r w:rsidRPr="00292D09">
        <w:t xml:space="preserve"> information about </w:t>
      </w:r>
      <w:r w:rsidR="00D754F0" w:rsidRPr="00292D09">
        <w:t xml:space="preserve">related </w:t>
      </w:r>
      <w:r w:rsidRPr="00292D09">
        <w:t xml:space="preserve">past research projects and activities: </w:t>
      </w:r>
    </w:p>
    <w:p w14:paraId="606267C4" w14:textId="776E1964" w:rsidR="00E96433" w:rsidRPr="00E96433" w:rsidRDefault="00811AB6" w:rsidP="00A35359">
      <w:pPr>
        <w:keepLines/>
        <w:widowControl w:val="0"/>
        <w:numPr>
          <w:ilvl w:val="0"/>
          <w:numId w:val="27"/>
        </w:numPr>
        <w:spacing w:after="0"/>
        <w:jc w:val="both"/>
        <w:rPr>
          <w:szCs w:val="22"/>
        </w:rPr>
      </w:pPr>
      <w:hyperlink r:id="rId42" w:history="1">
        <w:r w:rsidRPr="00811AB6">
          <w:rPr>
            <w:rStyle w:val="Hyperlink"/>
            <w:rFonts w:cs="Arial"/>
            <w:szCs w:val="22"/>
          </w:rPr>
          <w:t>CEC’s EPIC Program Webpage</w:t>
        </w:r>
      </w:hyperlink>
      <w:r>
        <w:rPr>
          <w:szCs w:val="22"/>
        </w:rPr>
        <w:t xml:space="preserve"> </w:t>
      </w:r>
      <w:r w:rsidRPr="00B445FE">
        <w:rPr>
          <w:szCs w:val="22"/>
        </w:rPr>
        <w:t xml:space="preserve">available at: </w:t>
      </w:r>
      <w:hyperlink r:id="rId43" w:history="1">
        <w:r w:rsidR="00B445FE" w:rsidRPr="00AC66D7">
          <w:rPr>
            <w:rStyle w:val="Hyperlink"/>
            <w:rFonts w:cs="Arial"/>
            <w:szCs w:val="22"/>
          </w:rPr>
          <w:t>https://www.energy.ca.gov/programs-and-topics/programs/electric-program-investment-charge-epic-program</w:t>
        </w:r>
      </w:hyperlink>
      <w:r w:rsidR="00B445FE">
        <w:rPr>
          <w:color w:val="00B050"/>
          <w:szCs w:val="22"/>
        </w:rPr>
        <w:t xml:space="preserve"> </w:t>
      </w:r>
      <w:r w:rsidR="00E96433" w:rsidRPr="00B97CEE">
        <w:rPr>
          <w:color w:val="00B050"/>
          <w:szCs w:val="22"/>
        </w:rPr>
        <w:t xml:space="preserve"> </w:t>
      </w:r>
    </w:p>
    <w:p w14:paraId="025C1659" w14:textId="2D13784C" w:rsidR="00116089" w:rsidRPr="00FF0B0E" w:rsidRDefault="00116089" w:rsidP="00116089">
      <w:pPr>
        <w:keepLines/>
        <w:widowControl w:val="0"/>
        <w:numPr>
          <w:ilvl w:val="0"/>
          <w:numId w:val="27"/>
        </w:numPr>
        <w:spacing w:after="0"/>
        <w:jc w:val="both"/>
        <w:rPr>
          <w:color w:val="00B050"/>
          <w:szCs w:val="22"/>
        </w:rPr>
      </w:pPr>
      <w:hyperlink r:id="rId44" w:history="1">
        <w:r w:rsidRPr="00116089">
          <w:rPr>
            <w:rStyle w:val="Hyperlink"/>
            <w:rFonts w:cs="Arial"/>
            <w:szCs w:val="22"/>
          </w:rPr>
          <w:t>CPUC’s EPIC Program Webpage</w:t>
        </w:r>
      </w:hyperlink>
      <w:r>
        <w:rPr>
          <w:color w:val="00B050"/>
          <w:szCs w:val="22"/>
        </w:rPr>
        <w:t xml:space="preserve"> </w:t>
      </w:r>
      <w:r w:rsidRPr="00C0487E">
        <w:rPr>
          <w:szCs w:val="22"/>
        </w:rPr>
        <w:t xml:space="preserve">available at: </w:t>
      </w:r>
      <w:hyperlink r:id="rId45" w:history="1">
        <w:r w:rsidR="00C0487E" w:rsidRPr="00AC66D7">
          <w:rPr>
            <w:rStyle w:val="Hyperlink"/>
            <w:rFonts w:cs="Arial"/>
            <w:szCs w:val="22"/>
          </w:rPr>
          <w:t>https://www.cpuc.ca.gov/industries-and-topics/electrical-energy/infrastructure/energy-research-development-and-deployment</w:t>
        </w:r>
      </w:hyperlink>
      <w:r w:rsidR="00C0487E">
        <w:rPr>
          <w:color w:val="00B050"/>
          <w:szCs w:val="22"/>
        </w:rPr>
        <w:t xml:space="preserve"> </w:t>
      </w:r>
    </w:p>
    <w:p w14:paraId="40E968DE" w14:textId="4710A48B" w:rsidR="00EF346F" w:rsidRPr="00C10FE0" w:rsidRDefault="007E2274" w:rsidP="245BA3F1">
      <w:pPr>
        <w:keepLines/>
        <w:widowControl w:val="0"/>
        <w:numPr>
          <w:ilvl w:val="0"/>
          <w:numId w:val="27"/>
        </w:numPr>
        <w:spacing w:after="0"/>
        <w:jc w:val="both"/>
        <w:rPr>
          <w:szCs w:val="22"/>
        </w:rPr>
      </w:pPr>
      <w:hyperlink r:id="rId46" w:history="1">
        <w:r w:rsidRPr="00583501">
          <w:rPr>
            <w:rStyle w:val="Hyperlink"/>
            <w:rFonts w:cs="Arial"/>
            <w:szCs w:val="22"/>
          </w:rPr>
          <w:t xml:space="preserve">EPIC </w:t>
        </w:r>
        <w:r w:rsidR="00583501" w:rsidRPr="00583501">
          <w:rPr>
            <w:rStyle w:val="Hyperlink"/>
            <w:rFonts w:cs="Arial"/>
            <w:szCs w:val="22"/>
          </w:rPr>
          <w:t>Policy + Innovation Coordination Group Website</w:t>
        </w:r>
      </w:hyperlink>
      <w:r w:rsidR="00583501">
        <w:rPr>
          <w:color w:val="00B050"/>
          <w:szCs w:val="22"/>
        </w:rPr>
        <w:t xml:space="preserve"> </w:t>
      </w:r>
      <w:r w:rsidR="00583501" w:rsidRPr="002D4E03">
        <w:rPr>
          <w:szCs w:val="22"/>
        </w:rPr>
        <w:t>and EPIC Project Database available at:</w:t>
      </w:r>
      <w:r w:rsidR="00583501">
        <w:rPr>
          <w:color w:val="00B050"/>
          <w:szCs w:val="22"/>
        </w:rPr>
        <w:t xml:space="preserve"> </w:t>
      </w:r>
      <w:hyperlink r:id="rId47" w:history="1">
        <w:r w:rsidR="002D4E03" w:rsidRPr="00AC66D7">
          <w:rPr>
            <w:rStyle w:val="Hyperlink"/>
            <w:rFonts w:cs="Arial"/>
            <w:szCs w:val="22"/>
          </w:rPr>
          <w:t>https://www.epicpartnership.org/</w:t>
        </w:r>
      </w:hyperlink>
      <w:r w:rsidR="002D4E03">
        <w:rPr>
          <w:color w:val="00B050"/>
          <w:szCs w:val="22"/>
        </w:rPr>
        <w:t xml:space="preserve"> </w:t>
      </w:r>
    </w:p>
    <w:p w14:paraId="1B7F4C30" w14:textId="09699E07" w:rsidR="00FF0B0E" w:rsidRPr="00116089" w:rsidRDefault="00FF0B0E" w:rsidP="245BA3F1">
      <w:pPr>
        <w:keepLines/>
        <w:widowControl w:val="0"/>
        <w:numPr>
          <w:ilvl w:val="0"/>
          <w:numId w:val="27"/>
        </w:numPr>
        <w:spacing w:after="0"/>
        <w:jc w:val="both"/>
        <w:rPr>
          <w:color w:val="00B050"/>
          <w:szCs w:val="22"/>
        </w:rPr>
      </w:pPr>
      <w:hyperlink r:id="rId48" w:history="1">
        <w:r w:rsidRPr="00FA0FFF">
          <w:rPr>
            <w:rStyle w:val="Hyperlink"/>
            <w:rFonts w:cs="Arial"/>
          </w:rPr>
          <w:t>Energize Innovation</w:t>
        </w:r>
        <w:r w:rsidR="0081449A" w:rsidRPr="00FA0FFF">
          <w:rPr>
            <w:rStyle w:val="Hyperlink"/>
            <w:rFonts w:cs="Arial"/>
          </w:rPr>
          <w:t xml:space="preserve"> Project Showcase</w:t>
        </w:r>
      </w:hyperlink>
      <w:r w:rsidR="00FA0FFF">
        <w:t xml:space="preserve"> available at:</w:t>
      </w:r>
      <w:r>
        <w:t xml:space="preserve"> </w:t>
      </w:r>
      <w:hyperlink r:id="rId49" w:history="1">
        <w:r w:rsidR="002D4E03" w:rsidRPr="00AC66D7">
          <w:rPr>
            <w:rStyle w:val="Hyperlink"/>
            <w:rFonts w:cs="Arial"/>
          </w:rPr>
          <w:t>https://www.energizeinnovation.fund/</w:t>
        </w:r>
      </w:hyperlink>
      <w:r w:rsidR="002D4E03">
        <w:t xml:space="preserve"> </w:t>
      </w:r>
    </w:p>
    <w:p w14:paraId="10A5467C" w14:textId="4E499D64" w:rsidR="245BA3F1" w:rsidRPr="00B97CEE" w:rsidRDefault="00835D98" w:rsidP="00FA77D5">
      <w:pPr>
        <w:keepLines/>
        <w:widowControl w:val="0"/>
        <w:numPr>
          <w:ilvl w:val="0"/>
          <w:numId w:val="27"/>
        </w:numPr>
        <w:spacing w:after="0"/>
        <w:rPr>
          <w:color w:val="00B050"/>
          <w:szCs w:val="22"/>
        </w:rPr>
      </w:pPr>
      <w:hyperlink r:id="rId50" w:history="1">
        <w:r w:rsidRPr="00FA77D5">
          <w:rPr>
            <w:rStyle w:val="Hyperlink"/>
            <w:rFonts w:cs="Arial"/>
          </w:rPr>
          <w:t>CPUC</w:t>
        </w:r>
        <w:r w:rsidR="00C31265" w:rsidRPr="00FA77D5">
          <w:rPr>
            <w:rStyle w:val="Hyperlink"/>
            <w:rFonts w:cs="Arial"/>
          </w:rPr>
          <w:t xml:space="preserve"> D</w:t>
        </w:r>
        <w:r w:rsidR="006F7852" w:rsidRPr="00FA77D5">
          <w:rPr>
            <w:rStyle w:val="Hyperlink"/>
            <w:rFonts w:cs="Arial"/>
          </w:rPr>
          <w:t>ecision 22-08</w:t>
        </w:r>
        <w:r w:rsidR="00A71D75" w:rsidRPr="00FA77D5">
          <w:rPr>
            <w:rStyle w:val="Hyperlink"/>
            <w:rFonts w:cs="Arial"/>
          </w:rPr>
          <w:t>-024 Attachment A</w:t>
        </w:r>
        <w:r w:rsidR="00FA77D5" w:rsidRPr="00FA77D5">
          <w:rPr>
            <w:rStyle w:val="Hyperlink"/>
            <w:rFonts w:cs="Arial"/>
          </w:rPr>
          <w:t>: Plug-in Electric Vehicle Submetering Protocol</w:t>
        </w:r>
      </w:hyperlink>
      <w:r w:rsidR="00FA77D5">
        <w:t xml:space="preserve"> </w:t>
      </w:r>
      <w:r w:rsidR="00FA77D5" w:rsidRPr="002D4E03">
        <w:t>available at</w:t>
      </w:r>
      <w:r w:rsidR="00FA77D5" w:rsidRPr="00BA572C">
        <w:t xml:space="preserve">: </w:t>
      </w:r>
      <w:hyperlink r:id="rId51" w:history="1">
        <w:r w:rsidR="002D4E03" w:rsidRPr="00AC66D7">
          <w:rPr>
            <w:rStyle w:val="Hyperlink"/>
            <w:szCs w:val="22"/>
          </w:rPr>
          <w:t>https://docs.cpuc.ca.gov/PublishedDocs/Published/G000/M496/K420/496420292.PDF</w:t>
        </w:r>
      </w:hyperlink>
      <w:r w:rsidR="002D4E03">
        <w:rPr>
          <w:rFonts w:cs="Times New Roman"/>
          <w:color w:val="00B050"/>
          <w:szCs w:val="22"/>
        </w:rPr>
        <w:t xml:space="preserve"> </w:t>
      </w:r>
      <w:r w:rsidR="6064F820" w:rsidRPr="00B97CEE">
        <w:rPr>
          <w:color w:val="00B050"/>
          <w:szCs w:val="22"/>
        </w:rPr>
        <w:t xml:space="preserve"> </w:t>
      </w:r>
    </w:p>
    <w:p w14:paraId="032D3755" w14:textId="35DF73B2" w:rsidR="00EF346F" w:rsidRPr="00EF346F" w:rsidRDefault="00EF346F" w:rsidP="00FA77D5">
      <w:pPr>
        <w:keepLines/>
        <w:widowControl w:val="0"/>
        <w:numPr>
          <w:ilvl w:val="0"/>
          <w:numId w:val="27"/>
        </w:numPr>
        <w:spacing w:after="0"/>
        <w:rPr>
          <w:color w:val="00B050"/>
          <w:szCs w:val="22"/>
        </w:rPr>
      </w:pPr>
      <w:hyperlink r:id="rId52" w:history="1">
        <w:r w:rsidRPr="00EF346F">
          <w:rPr>
            <w:rStyle w:val="Hyperlink"/>
            <w:rFonts w:cs="Arial"/>
            <w:szCs w:val="22"/>
          </w:rPr>
          <w:t>Vehicle-Grid Integration Forum Workshop Report</w:t>
        </w:r>
      </w:hyperlink>
      <w:r>
        <w:rPr>
          <w:color w:val="00B050"/>
          <w:szCs w:val="22"/>
        </w:rPr>
        <w:t xml:space="preserve"> </w:t>
      </w:r>
      <w:r w:rsidRPr="00C10FE0">
        <w:rPr>
          <w:szCs w:val="22"/>
        </w:rPr>
        <w:t>available at</w:t>
      </w:r>
      <w:r w:rsidRPr="00BA572C">
        <w:rPr>
          <w:szCs w:val="22"/>
        </w:rPr>
        <w:t xml:space="preserve">: </w:t>
      </w:r>
      <w:hyperlink r:id="rId53" w:history="1">
        <w:r w:rsidR="00C10FE0" w:rsidRPr="00AC66D7">
          <w:rPr>
            <w:rStyle w:val="Hyperlink"/>
            <w:rFonts w:cs="Arial"/>
            <w:szCs w:val="22"/>
          </w:rPr>
          <w:t>https://docs.cpuc.ca.gov/PublishedDocs/Efile/G000/M532/K262/532262533.PDF</w:t>
        </w:r>
      </w:hyperlink>
      <w:r w:rsidR="00C10FE0">
        <w:rPr>
          <w:color w:val="00B050"/>
          <w:szCs w:val="22"/>
        </w:rPr>
        <w:t xml:space="preserve"> </w:t>
      </w:r>
    </w:p>
    <w:p w14:paraId="6B026709" w14:textId="787AC2EB" w:rsidR="006B46AA" w:rsidRPr="00E41A84" w:rsidRDefault="00604E5B" w:rsidP="00FA77D5">
      <w:pPr>
        <w:keepLines/>
        <w:widowControl w:val="0"/>
        <w:numPr>
          <w:ilvl w:val="0"/>
          <w:numId w:val="27"/>
        </w:numPr>
        <w:spacing w:after="0"/>
        <w:rPr>
          <w:color w:val="00B050"/>
          <w:szCs w:val="22"/>
        </w:rPr>
      </w:pPr>
      <w:hyperlink r:id="rId54" w:history="1">
        <w:r w:rsidRPr="00604E5B">
          <w:rPr>
            <w:rStyle w:val="Hyperlink"/>
            <w:rFonts w:cs="Arial"/>
          </w:rPr>
          <w:t>Final Report of the California Joint Agencies Vehicle-Grid Integration Working Group</w:t>
        </w:r>
      </w:hyperlink>
      <w:r>
        <w:t xml:space="preserve"> </w:t>
      </w:r>
      <w:r w:rsidRPr="00C10FE0">
        <w:t xml:space="preserve">available at: </w:t>
      </w:r>
      <w:hyperlink r:id="rId55" w:history="1">
        <w:r w:rsidR="00C10FE0" w:rsidRPr="00AC66D7">
          <w:rPr>
            <w:rStyle w:val="Hyperlink"/>
            <w:rFonts w:cs="Arial"/>
            <w:szCs w:val="22"/>
          </w:rPr>
          <w:t>https://gridworks.org/wp-content/uploads/2020/09/GW_VehicleGrid-Integration-Working-Group.pdf</w:t>
        </w:r>
      </w:hyperlink>
      <w:r w:rsidR="00C10FE0">
        <w:rPr>
          <w:color w:val="00B050"/>
          <w:szCs w:val="22"/>
        </w:rPr>
        <w:t xml:space="preserve"> </w:t>
      </w:r>
      <w:r w:rsidR="006B46AA" w:rsidRPr="00B97CEE">
        <w:rPr>
          <w:color w:val="00B050"/>
          <w:szCs w:val="22"/>
        </w:rPr>
        <w:t xml:space="preserve"> </w:t>
      </w:r>
    </w:p>
    <w:p w14:paraId="5BE61BED" w14:textId="3ACA4AB5" w:rsidR="5035D543" w:rsidRPr="00E41A84" w:rsidRDefault="00D153AE" w:rsidP="00FA77D5">
      <w:pPr>
        <w:keepLines/>
        <w:widowControl w:val="0"/>
        <w:numPr>
          <w:ilvl w:val="0"/>
          <w:numId w:val="27"/>
        </w:numPr>
        <w:spacing w:after="0"/>
        <w:rPr>
          <w:color w:val="00B050"/>
        </w:rPr>
      </w:pPr>
      <w:hyperlink r:id="rId56" w:history="1">
        <w:r w:rsidRPr="00D153AE">
          <w:rPr>
            <w:rStyle w:val="Hyperlink"/>
            <w:rFonts w:cs="Arial"/>
          </w:rPr>
          <w:t>Smart Inverter Operationalization (SIO) Working Group Report: Business Cases and Use Cases</w:t>
        </w:r>
      </w:hyperlink>
      <w:r>
        <w:rPr>
          <w:color w:val="00B050"/>
        </w:rPr>
        <w:t xml:space="preserve"> </w:t>
      </w:r>
      <w:r w:rsidRPr="00C10FE0">
        <w:t xml:space="preserve">available at: </w:t>
      </w:r>
      <w:hyperlink r:id="rId57" w:history="1">
        <w:r w:rsidR="00C10FE0" w:rsidRPr="00AC66D7">
          <w:rPr>
            <w:rStyle w:val="Hyperlink"/>
            <w:rFonts w:cs="Arial"/>
          </w:rPr>
          <w:t>https://docs.cpuc.ca.gov/PublishedDocs/Efile/G000/M532/K683/532683550.PDF</w:t>
        </w:r>
      </w:hyperlink>
      <w:r w:rsidR="00C10FE0">
        <w:rPr>
          <w:color w:val="00B050"/>
        </w:rPr>
        <w:t xml:space="preserve"> </w:t>
      </w:r>
    </w:p>
    <w:p w14:paraId="519A6646" w14:textId="77777777" w:rsidR="00E96433" w:rsidRPr="00A614D3" w:rsidRDefault="00E96433" w:rsidP="00FA77D5">
      <w:pPr>
        <w:keepLines/>
        <w:widowControl w:val="0"/>
        <w:spacing w:after="0"/>
        <w:ind w:left="720"/>
        <w:rPr>
          <w:szCs w:val="22"/>
        </w:rPr>
      </w:pPr>
    </w:p>
    <w:p w14:paraId="532E031C" w14:textId="37900E97" w:rsidR="00BA3BBD" w:rsidRPr="00BA3BBD" w:rsidRDefault="00BA3BBD" w:rsidP="00223575">
      <w:pPr>
        <w:pStyle w:val="Heading2"/>
        <w:numPr>
          <w:ilvl w:val="0"/>
          <w:numId w:val="51"/>
        </w:numPr>
        <w:rPr>
          <w:b w:val="0"/>
          <w:smallCaps w:val="0"/>
        </w:rPr>
      </w:pPr>
      <w:bookmarkStart w:id="85" w:name="_Toc522777848"/>
      <w:bookmarkStart w:id="86" w:name="_Toc26361581"/>
      <w:bookmarkStart w:id="87" w:name="_Toc177359233"/>
      <w:r w:rsidRPr="002D46F7">
        <w:t>Match Funding</w:t>
      </w:r>
      <w:bookmarkEnd w:id="85"/>
      <w:bookmarkEnd w:id="86"/>
      <w:bookmarkEnd w:id="87"/>
    </w:p>
    <w:bookmarkEnd w:id="73"/>
    <w:p w14:paraId="273A2243" w14:textId="5C43947F" w:rsidR="00BA3BBD" w:rsidRPr="00BA3BBD" w:rsidRDefault="00BA3BBD" w:rsidP="00532CC7">
      <w:pPr>
        <w:numPr>
          <w:ilvl w:val="0"/>
          <w:numId w:val="17"/>
        </w:numPr>
        <w:jc w:val="both"/>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77777777" w:rsidR="00BA3BBD" w:rsidRPr="00BA3BBD" w:rsidRDefault="00BA3BBD" w:rsidP="00532CC7">
      <w:pPr>
        <w:ind w:left="720"/>
        <w:jc w:val="both"/>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2305CCEE" w:rsidR="00BA3BBD" w:rsidRPr="00BA3BBD" w:rsidRDefault="00532CC7" w:rsidP="00532CC7">
      <w:pPr>
        <w:tabs>
          <w:tab w:val="left" w:pos="1080"/>
        </w:tabs>
        <w:ind w:left="720" w:hanging="360"/>
        <w:jc w:val="both"/>
        <w:rPr>
          <w:szCs w:val="22"/>
        </w:rPr>
      </w:pPr>
      <w:r>
        <w:rPr>
          <w:szCs w:val="22"/>
        </w:rPr>
        <w:tab/>
      </w:r>
      <w:r w:rsidR="00BA3BBD" w:rsidRPr="00BA3BBD">
        <w:rPr>
          <w:szCs w:val="22"/>
        </w:rPr>
        <w:t>Definitions of “match funding” categories are listed below:</w:t>
      </w:r>
    </w:p>
    <w:p w14:paraId="642820B4" w14:textId="3D3B291E" w:rsidR="00BA3BBD" w:rsidRPr="00BA3BBD" w:rsidRDefault="00EC2034" w:rsidP="00532CC7">
      <w:pPr>
        <w:numPr>
          <w:ilvl w:val="2"/>
          <w:numId w:val="17"/>
        </w:numPr>
        <w:spacing w:before="120"/>
        <w:ind w:left="144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 xml:space="preserve">funding awards earned or received from other agencies for the proposed technologies or study (but not for the identical work).  Proof that the funds exist as cash is required.  </w:t>
      </w:r>
      <w:r w:rsidR="00BA3BBD" w:rsidRPr="005931F4">
        <w:rPr>
          <w:b/>
          <w:bCs/>
        </w:rPr>
        <w:t>Cash match will be considered more favorably than in-kind contributions during the scoring phase.</w:t>
      </w:r>
    </w:p>
    <w:p w14:paraId="368EA33E" w14:textId="7B09F36C" w:rsidR="00B46056" w:rsidRPr="00B46056" w:rsidRDefault="00BA3BBD" w:rsidP="00532CC7">
      <w:pPr>
        <w:numPr>
          <w:ilvl w:val="2"/>
          <w:numId w:val="17"/>
        </w:numPr>
        <w:spacing w:before="120"/>
        <w:ind w:left="1440"/>
        <w:jc w:val="both"/>
      </w:pPr>
      <w:r w:rsidRPr="4DCEBAB2">
        <w:rPr>
          <w:b/>
        </w:rPr>
        <w:t>“In-Kind”</w:t>
      </w:r>
      <w:r>
        <w:t xml:space="preserve"> </w:t>
      </w:r>
      <w:r w:rsidRPr="4DCEBAB2">
        <w:rPr>
          <w:b/>
        </w:rPr>
        <w:t>match</w:t>
      </w:r>
      <w:r>
        <w:t xml:space="preserve"> </w:t>
      </w:r>
      <w:r w:rsidR="00211DF3">
        <w:t xml:space="preserve">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w:t>
      </w:r>
      <w:r w:rsidR="00211DF3">
        <w:lastRenderedPageBreak/>
        <w:t>paid for similar work. Cost allocations must be reasonable and allocable to the proposed project. In-kind match share must be included in the agreement budget.</w:t>
      </w:r>
    </w:p>
    <w:p w14:paraId="727B8F66" w14:textId="7BE6AAF7" w:rsidR="00BA3BBD" w:rsidRPr="00BA3BBD" w:rsidRDefault="00532CC7" w:rsidP="00532CC7">
      <w:pPr>
        <w:tabs>
          <w:tab w:val="left" w:pos="1080"/>
          <w:tab w:val="left" w:pos="1440"/>
          <w:tab w:val="left" w:pos="1530"/>
        </w:tabs>
        <w:spacing w:before="120"/>
        <w:ind w:left="1440" w:hanging="360"/>
        <w:jc w:val="both"/>
        <w:rPr>
          <w:szCs w:val="22"/>
        </w:rPr>
      </w:pPr>
      <w:r>
        <w:rPr>
          <w:szCs w:val="22"/>
        </w:rPr>
        <w:tab/>
      </w:r>
      <w:r w:rsidR="00B46056"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532CC7">
      <w:pPr>
        <w:numPr>
          <w:ilvl w:val="0"/>
          <w:numId w:val="17"/>
        </w:numPr>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099CA19C" w:rsidR="00C60730" w:rsidRPr="00BA3BBD" w:rsidRDefault="00C60730" w:rsidP="00532CC7">
      <w:pPr>
        <w:numPr>
          <w:ilvl w:val="0"/>
          <w:numId w:val="17"/>
        </w:numPr>
        <w:suppressAutoHyphens/>
        <w:jc w:val="both"/>
      </w:pPr>
      <w:r>
        <w:t xml:space="preserve">All applications that include match funds must submit commitment letters, </w:t>
      </w:r>
      <w:r w:rsidRPr="4123006B">
        <w:rPr>
          <w:b/>
          <w:bCs/>
        </w:rPr>
        <w:t>including applicant, subrecipients</w:t>
      </w:r>
      <w: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w:t>
      </w:r>
      <w:r w:rsidR="000151AD" w:rsidRPr="4123006B">
        <w:rPr>
          <w:color w:val="000000" w:themeColor="text1"/>
        </w:rPr>
        <w:t xml:space="preserve">(Attachment </w:t>
      </w:r>
      <w:r w:rsidR="00C86B3E" w:rsidRPr="4123006B">
        <w:rPr>
          <w:color w:val="000000" w:themeColor="text1"/>
        </w:rPr>
        <w:t>0</w:t>
      </w:r>
      <w:r w:rsidR="000151AD" w:rsidRPr="4123006B">
        <w:rPr>
          <w:color w:val="000000" w:themeColor="text1"/>
        </w:rPr>
        <w:t>9).</w:t>
      </w:r>
      <w:r>
        <w:t xml:space="preserve"> Commitment and support letters must be submitted with the application to be considered. </w:t>
      </w:r>
    </w:p>
    <w:p w14:paraId="3970F59A" w14:textId="5522791C" w:rsidR="00BA3BBD" w:rsidRPr="00BA3BBD" w:rsidRDefault="00BA3BBD" w:rsidP="00532CC7">
      <w:pPr>
        <w:numPr>
          <w:ilvl w:val="0"/>
          <w:numId w:val="17"/>
        </w:numPr>
        <w:suppressAutoHyphens/>
        <w:jc w:val="both"/>
      </w:pPr>
      <w:r w:rsidRPr="4123006B">
        <w:rPr>
          <w:color w:val="000000" w:themeColor="text1"/>
        </w:rPr>
        <w:t xml:space="preserve">Any match pledged in </w:t>
      </w:r>
      <w:r w:rsidR="007E2B39" w:rsidRPr="4123006B">
        <w:rPr>
          <w:color w:val="000000" w:themeColor="text1"/>
        </w:rPr>
        <w:t>an application</w:t>
      </w:r>
      <w:r w:rsidRPr="4123006B">
        <w:rPr>
          <w:color w:val="000000" w:themeColor="text1"/>
        </w:rPr>
        <w:t xml:space="preserve"> must be consistent</w:t>
      </w:r>
      <w:r w:rsidR="00917D4A" w:rsidRPr="4123006B">
        <w:rPr>
          <w:color w:val="000000" w:themeColor="text1"/>
        </w:rPr>
        <w:t xml:space="preserve">. For example, in the ECAMS system and in the Budget </w:t>
      </w:r>
      <w:r w:rsidR="000151AD" w:rsidRPr="4123006B">
        <w:rPr>
          <w:color w:val="000000" w:themeColor="text1"/>
        </w:rPr>
        <w:t xml:space="preserve">(Attachment </w:t>
      </w:r>
      <w:r w:rsidR="00C86B3E" w:rsidRPr="4123006B">
        <w:rPr>
          <w:color w:val="000000" w:themeColor="text1"/>
        </w:rPr>
        <w:t>0</w:t>
      </w:r>
      <w:r w:rsidR="000151AD" w:rsidRPr="4123006B">
        <w:rPr>
          <w:color w:val="000000" w:themeColor="text1"/>
        </w:rPr>
        <w:t xml:space="preserve">6) </w:t>
      </w:r>
      <w:r w:rsidR="00917D4A" w:rsidRPr="4123006B">
        <w:rPr>
          <w:color w:val="000000" w:themeColor="text1"/>
        </w:rPr>
        <w:t>applicants will be asked to enter the project’s total match funding. The amounts listed in those places should be consistent</w:t>
      </w:r>
      <w:r w:rsidRPr="4123006B">
        <w:rPr>
          <w:color w:val="000000" w:themeColor="text1"/>
        </w:rPr>
        <w:t xml:space="preserve"> with the amount or dollar value described in the commitment letter(s) (e.g., if $5,000 “cash in hand” funds are pledged in a commitment letter, </w:t>
      </w:r>
      <w:r w:rsidR="00D039B6" w:rsidRPr="4123006B">
        <w:rPr>
          <w:color w:val="000000" w:themeColor="text1"/>
        </w:rPr>
        <w:t>the match amounts entered in the ECAMS system and in the Budget</w:t>
      </w:r>
      <w:r w:rsidRPr="4123006B">
        <w:rPr>
          <w:color w:val="000000" w:themeColor="text1"/>
        </w:rPr>
        <w:t xml:space="preserve"> must match this amount).  </w:t>
      </w:r>
      <w:r w:rsidR="00E2104C" w:rsidRPr="4123006B">
        <w:rPr>
          <w:color w:val="000000" w:themeColor="text1"/>
        </w:rPr>
        <w:t>If the amounts listed in an application are inconsistent,</w:t>
      </w:r>
      <w:r w:rsidR="00285B61" w:rsidRPr="4123006B">
        <w:rPr>
          <w:color w:val="000000" w:themeColor="text1"/>
        </w:rPr>
        <w:t xml:space="preserve"> </w:t>
      </w:r>
      <w:r w:rsidRPr="4123006B">
        <w:rPr>
          <w:color w:val="000000" w:themeColor="text1"/>
        </w:rPr>
        <w:t>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4525A224" w:rsidR="00B2692C" w:rsidRDefault="00B2692C" w:rsidP="00532CC7">
      <w:pPr>
        <w:numPr>
          <w:ilvl w:val="1"/>
          <w:numId w:val="17"/>
        </w:numPr>
        <w:spacing w:before="120"/>
        <w:ind w:left="720"/>
        <w:jc w:val="both"/>
      </w:pPr>
      <w:r w:rsidRPr="52B7F3D6">
        <w:rPr>
          <w:b/>
        </w:rPr>
        <w:t xml:space="preserve">“Travel” </w:t>
      </w:r>
      <w:r>
        <w:t>refers to all travel required to complete the tasks identified in the Scope of Work. Travel includes in-state and out-of-state</w:t>
      </w:r>
      <w:r w:rsidR="00580534">
        <w:t xml:space="preserve">, </w:t>
      </w:r>
      <w:r>
        <w:t xml:space="preserve">and travel to conferences. Use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6E726164" w:rsidR="00B2692C" w:rsidRPr="00BA3BBD" w:rsidRDefault="00B2692C" w:rsidP="00532CC7">
      <w:pPr>
        <w:numPr>
          <w:ilvl w:val="1"/>
          <w:numId w:val="17"/>
        </w:numPr>
        <w:spacing w:before="120"/>
        <w:ind w:left="720"/>
        <w:jc w:val="both"/>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Purchasing equipment with match funding is encouraged</w:t>
      </w:r>
      <w:r w:rsidRPr="00BA3BBD">
        <w:rPr>
          <w:snapToGrid w:val="0"/>
          <w:szCs w:val="22"/>
        </w:rPr>
        <w:t xml:space="preserve"> </w:t>
      </w:r>
      <w:r w:rsidR="00580534" w:rsidRPr="2E084C24">
        <w:rPr>
          <w:snapToGrid w:val="0"/>
        </w:rPr>
        <w:t>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5B1C5E30" w:rsidR="00B2692C" w:rsidRPr="00B2692C" w:rsidRDefault="00B2692C" w:rsidP="00532CC7">
      <w:pPr>
        <w:numPr>
          <w:ilvl w:val="1"/>
          <w:numId w:val="17"/>
        </w:numPr>
        <w:spacing w:before="120"/>
        <w:ind w:left="7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223575">
      <w:pPr>
        <w:pStyle w:val="Heading2"/>
        <w:numPr>
          <w:ilvl w:val="0"/>
          <w:numId w:val="51"/>
        </w:numPr>
        <w:rPr>
          <w:b w:val="0"/>
          <w:smallCaps w:val="0"/>
        </w:rPr>
      </w:pPr>
      <w:bookmarkStart w:id="88" w:name="_Toc26361582"/>
      <w:bookmarkStart w:id="89" w:name="_Toc177359234"/>
      <w:r w:rsidRPr="002D46F7">
        <w:t>Funds Spent in California</w:t>
      </w:r>
      <w:bookmarkEnd w:id="88"/>
      <w:bookmarkEnd w:id="89"/>
    </w:p>
    <w:p w14:paraId="0B507BF3" w14:textId="669EB8CD" w:rsidR="00BA3BBD" w:rsidRPr="00BA3BBD" w:rsidRDefault="00BA3BBD" w:rsidP="00E971F9">
      <w:pPr>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E971F9">
      <w:r w:rsidRPr="00BA3BBD">
        <w:t xml:space="preserve">"Spent in California" means that: </w:t>
      </w:r>
    </w:p>
    <w:p w14:paraId="593A8F2E" w14:textId="54A7295F" w:rsidR="00BA3BBD" w:rsidRPr="00BA3BBD" w:rsidRDefault="00BA3BBD" w:rsidP="00223575">
      <w:pPr>
        <w:pStyle w:val="ListParagraph"/>
        <w:numPr>
          <w:ilvl w:val="0"/>
          <w:numId w:val="72"/>
        </w:numPr>
      </w:pPr>
      <w:r w:rsidRPr="00BA3BBD">
        <w:lastRenderedPageBreak/>
        <w:t>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1E92C52F" w:rsidR="00BA3BBD" w:rsidRPr="00BA3BBD" w:rsidRDefault="00BA3BBD" w:rsidP="00223575">
      <w:pPr>
        <w:pStyle w:val="ListParagraph"/>
        <w:numPr>
          <w:ilvl w:val="0"/>
          <w:numId w:val="72"/>
        </w:numPr>
      </w:pPr>
      <w:r w:rsidRPr="00BA3BBD">
        <w:t xml:space="preserve">Business transactions (e.g., material and equipment purchases, leases, and rentals) are entered into with a business located in California. </w:t>
      </w:r>
    </w:p>
    <w:p w14:paraId="14611B86" w14:textId="34DF6C7B" w:rsidR="00BA3BBD" w:rsidRPr="00BA3BBD" w:rsidRDefault="00BA3BBD" w:rsidP="00223575">
      <w:pPr>
        <w:pStyle w:val="ListParagraph"/>
        <w:numPr>
          <w:ilvl w:val="0"/>
          <w:numId w:val="72"/>
        </w:numPr>
      </w:pPr>
      <w:r w:rsidRPr="00BA3BBD">
        <w:t>Total should include any applicable</w:t>
      </w:r>
      <w:r w:rsidR="004270E4" w:rsidRPr="004270E4">
        <w:t xml:space="preserve">, </w:t>
      </w:r>
      <w:r w:rsidR="001B239C">
        <w:t>subre</w:t>
      </w:r>
      <w:r w:rsidR="00707882">
        <w:t xml:space="preserve">cipients, </w:t>
      </w:r>
      <w:r w:rsidR="004270E4" w:rsidRPr="004270E4">
        <w:t>sub-subrecipients, and vendors.</w:t>
      </w:r>
    </w:p>
    <w:p w14:paraId="6C69AE02" w14:textId="77777777" w:rsidR="00BA3BBD" w:rsidRPr="00BA3BBD" w:rsidRDefault="00BA3BBD" w:rsidP="00E971F9">
      <w:pPr>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E971F9" w:rsidRDefault="00BA3BBD" w:rsidP="00223575">
      <w:pPr>
        <w:pStyle w:val="ListParagraph"/>
        <w:numPr>
          <w:ilvl w:val="0"/>
          <w:numId w:val="73"/>
        </w:numPr>
        <w:rPr>
          <w:szCs w:val="22"/>
        </w:rPr>
      </w:pPr>
      <w:r w:rsidRPr="00E971F9">
        <w:rPr>
          <w:szCs w:val="22"/>
        </w:rPr>
        <w:t xml:space="preserve">Example 1: </w:t>
      </w:r>
      <w:r w:rsidR="003379B5" w:rsidRPr="00E971F9">
        <w:rPr>
          <w:szCs w:val="22"/>
        </w:rPr>
        <w:t xml:space="preserve">CEC </w:t>
      </w:r>
      <w:r w:rsidRPr="00E971F9">
        <w:rPr>
          <w:szCs w:val="22"/>
        </w:rPr>
        <w:t xml:space="preserve">funds will be spent on temperature sensors.  The temperature sensors are manufactured in </w:t>
      </w:r>
      <w:r w:rsidR="00DB7FA7" w:rsidRPr="00E971F9">
        <w:rPr>
          <w:szCs w:val="22"/>
        </w:rPr>
        <w:t>Washington</w:t>
      </w:r>
      <w:r w:rsidRPr="00E971F9">
        <w:rPr>
          <w:szCs w:val="22"/>
        </w:rPr>
        <w:t xml:space="preserve">. The </w:t>
      </w:r>
      <w:r w:rsidR="00DB7FA7" w:rsidRPr="00E971F9">
        <w:rPr>
          <w:szCs w:val="22"/>
        </w:rPr>
        <w:t xml:space="preserve">grant </w:t>
      </w:r>
      <w:r w:rsidRPr="00E971F9">
        <w:rPr>
          <w:szCs w:val="22"/>
        </w:rPr>
        <w:t>recipient orders the temperature sensors directly from a CA based supply house.  The invoice shows that the transaction occurred with the CA based supply house. This transaction is eligible and can be counted as funds spent in CA.</w:t>
      </w:r>
    </w:p>
    <w:p w14:paraId="31570E50" w14:textId="5479AFD4" w:rsidR="00BD2B15" w:rsidRPr="00465635" w:rsidRDefault="00BA3BBD" w:rsidP="00223575">
      <w:pPr>
        <w:pStyle w:val="ListParagraph"/>
        <w:numPr>
          <w:ilvl w:val="0"/>
          <w:numId w:val="73"/>
        </w:numPr>
        <w:rPr>
          <w:szCs w:val="22"/>
        </w:rPr>
      </w:pPr>
      <w:r w:rsidRPr="00E971F9">
        <w:rPr>
          <w:szCs w:val="22"/>
        </w:rPr>
        <w:t xml:space="preserve">Example 2: </w:t>
      </w:r>
      <w:r w:rsidR="003379B5" w:rsidRPr="00E971F9">
        <w:rPr>
          <w:szCs w:val="22"/>
        </w:rPr>
        <w:t xml:space="preserve">CEC </w:t>
      </w:r>
      <w:r w:rsidRPr="00E971F9">
        <w:rPr>
          <w:szCs w:val="22"/>
        </w:rPr>
        <w:t xml:space="preserve">funds will be spent on temperature sensors. The temperature sensors are manufactured in </w:t>
      </w:r>
      <w:r w:rsidR="00DB7FA7" w:rsidRPr="00E971F9">
        <w:rPr>
          <w:szCs w:val="22"/>
        </w:rPr>
        <w:t>Washington</w:t>
      </w:r>
      <w:r w:rsidRPr="00E971F9">
        <w:rPr>
          <w:szCs w:val="22"/>
        </w:rPr>
        <w:t xml:space="preserve">. The </w:t>
      </w:r>
      <w:r w:rsidR="00DB7FA7" w:rsidRPr="00E971F9">
        <w:rPr>
          <w:szCs w:val="22"/>
        </w:rPr>
        <w:t xml:space="preserve">grant </w:t>
      </w:r>
      <w:r w:rsidRPr="00E971F9">
        <w:rPr>
          <w:szCs w:val="22"/>
        </w:rPr>
        <w:t xml:space="preserve">recipient orders the temperature sensors directly from </w:t>
      </w:r>
      <w:r w:rsidR="0081207C" w:rsidRPr="00E971F9">
        <w:rPr>
          <w:szCs w:val="22"/>
        </w:rPr>
        <w:t>Washington</w:t>
      </w:r>
      <w:r w:rsidRPr="00E971F9">
        <w:rPr>
          <w:szCs w:val="22"/>
        </w:rPr>
        <w:t xml:space="preserve">.  The manufacturer has training centers in CA that instructs purchasers on how to use the sensors. The invoice shows that the transaction occurred in </w:t>
      </w:r>
      <w:r w:rsidR="0081207C" w:rsidRPr="00E971F9">
        <w:rPr>
          <w:szCs w:val="22"/>
        </w:rPr>
        <w:t>Washington</w:t>
      </w:r>
      <w:r w:rsidRPr="00E971F9">
        <w:rPr>
          <w:szCs w:val="22"/>
        </w:rPr>
        <w:t>. This transaction is not eligible and cannot be counted as funds spent in CA.</w:t>
      </w:r>
    </w:p>
    <w:p w14:paraId="1AA3EB77" w14:textId="557C18E1" w:rsidR="00BD2B15" w:rsidRDefault="00BD2B15" w:rsidP="00223575">
      <w:pPr>
        <w:keepNext/>
        <w:numPr>
          <w:ilvl w:val="0"/>
          <w:numId w:val="51"/>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D676F5">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90" w:name="_Toc336443618"/>
      <w:bookmarkStart w:id="91" w:name="_Toc366671173"/>
      <w:bookmarkStart w:id="92" w:name="_Toc177359235"/>
      <w:bookmarkStart w:id="93" w:name="_Toc310513471"/>
      <w:bookmarkStart w:id="94" w:name="_Toc198951306"/>
      <w:bookmarkStart w:id="95" w:name="_Toc201713533"/>
      <w:bookmarkStart w:id="96" w:name="_Toc217726087"/>
      <w:bookmarkStart w:id="97" w:name="_Toc219275083"/>
      <w:bookmarkEnd w:id="0"/>
      <w:bookmarkEnd w:id="1"/>
      <w:bookmarkEnd w:id="2"/>
      <w:bookmarkEnd w:id="3"/>
      <w:bookmarkEnd w:id="4"/>
      <w:bookmarkEnd w:id="5"/>
      <w:bookmarkEnd w:id="51"/>
      <w:bookmarkEnd w:id="52"/>
      <w:bookmarkEnd w:id="53"/>
      <w:r w:rsidRPr="00C31C1D">
        <w:lastRenderedPageBreak/>
        <w:t>II.</w:t>
      </w:r>
      <w:r w:rsidRPr="00C31C1D">
        <w:tab/>
        <w:t>Eligibility Requirements</w:t>
      </w:r>
      <w:bookmarkEnd w:id="90"/>
      <w:bookmarkEnd w:id="91"/>
      <w:bookmarkEnd w:id="92"/>
    </w:p>
    <w:p w14:paraId="70704BB3" w14:textId="77777777" w:rsidR="0067542B" w:rsidRPr="00756BAC" w:rsidRDefault="0067542B" w:rsidP="00223575">
      <w:pPr>
        <w:pStyle w:val="Heading2"/>
        <w:numPr>
          <w:ilvl w:val="0"/>
          <w:numId w:val="52"/>
        </w:numPr>
      </w:pPr>
      <w:bookmarkStart w:id="98" w:name="_Toc336443619"/>
      <w:bookmarkStart w:id="99" w:name="_Toc366671174"/>
      <w:bookmarkStart w:id="100" w:name="_Toc177359236"/>
      <w:bookmarkEnd w:id="93"/>
      <w:r w:rsidRPr="00756BAC">
        <w:t>Applicant</w:t>
      </w:r>
      <w:bookmarkEnd w:id="98"/>
      <w:bookmarkEnd w:id="99"/>
      <w:r w:rsidRPr="00756BAC">
        <w:t xml:space="preserve"> Requirements</w:t>
      </w:r>
      <w:bookmarkEnd w:id="100"/>
    </w:p>
    <w:p w14:paraId="1F1511A2" w14:textId="77777777" w:rsidR="00DE1CBD" w:rsidRPr="00BE64A5" w:rsidRDefault="00DE1CBD" w:rsidP="00DE26DD">
      <w:pPr>
        <w:numPr>
          <w:ilvl w:val="0"/>
          <w:numId w:val="25"/>
        </w:numPr>
        <w:spacing w:before="240"/>
        <w:ind w:hanging="720"/>
        <w:jc w:val="both"/>
        <w:rPr>
          <w:b/>
          <w:szCs w:val="22"/>
        </w:rPr>
      </w:pPr>
      <w:bookmarkStart w:id="101" w:name="Elig"/>
      <w:r w:rsidRPr="00BE64A5">
        <w:rPr>
          <w:b/>
          <w:szCs w:val="22"/>
        </w:rPr>
        <w:t>Eligibility</w:t>
      </w:r>
    </w:p>
    <w:bookmarkEnd w:id="101"/>
    <w:p w14:paraId="1AA9FCF2" w14:textId="77777777" w:rsidR="00527202" w:rsidRPr="00527202" w:rsidRDefault="00527202" w:rsidP="00527202">
      <w:pPr>
        <w:jc w:val="both"/>
        <w:rPr>
          <w:szCs w:val="22"/>
        </w:rPr>
      </w:pPr>
      <w:r w:rsidRPr="22EF05C6">
        <w:t xml:space="preserve">This solicitation is open to all public and </w:t>
      </w:r>
      <w:r w:rsidR="00CA4E84" w:rsidRPr="22EF05C6">
        <w:t>private entities</w:t>
      </w:r>
      <w:r w:rsidRPr="22EF05C6">
        <w:t xml:space="preserve"> with the exception of </w:t>
      </w:r>
      <w:r w:rsidR="00BB7B2E" w:rsidRPr="22EF05C6">
        <w:t xml:space="preserve">local </w:t>
      </w:r>
      <w:r w:rsidRPr="22EF05C6">
        <w:t>publicly</w:t>
      </w:r>
      <w:r w:rsidR="00BB7B2E">
        <w:rPr>
          <w:szCs w:val="22"/>
        </w:rPr>
        <w:t xml:space="preserve"> </w:t>
      </w:r>
      <w:r w:rsidRPr="22EF05C6">
        <w:t xml:space="preserve">owned </w:t>
      </w:r>
      <w:r w:rsidR="00BB7B2E" w:rsidRPr="22EF05C6">
        <w:t xml:space="preserve">electric </w:t>
      </w:r>
      <w:r w:rsidRPr="22EF05C6">
        <w:t>utilities.</w:t>
      </w:r>
      <w:r w:rsidR="00BB7B2E" w:rsidRPr="22EF05C6">
        <w:rPr>
          <w:rStyle w:val="FootnoteReference"/>
        </w:rPr>
        <w:footnoteReference w:id="24"/>
      </w:r>
      <w:r w:rsidRPr="00527202">
        <w:rPr>
          <w:szCs w:val="22"/>
        </w:rPr>
        <w:t xml:space="preserve"> </w:t>
      </w:r>
      <w:r w:rsidR="00D06554">
        <w:rPr>
          <w:szCs w:val="22"/>
        </w:rPr>
        <w:t xml:space="preserve"> </w:t>
      </w:r>
      <w:r w:rsidRPr="22EF05C6">
        <w:t xml:space="preserve">In accordance with CPUC Decision 12-05-037, funds administered by the </w:t>
      </w:r>
      <w:r w:rsidR="008F4A0E" w:rsidRPr="22EF05C6">
        <w:t>CEC</w:t>
      </w:r>
      <w:r w:rsidRPr="22EF05C6">
        <w:t xml:space="preserve"> may not be used for any purposes associated with </w:t>
      </w:r>
      <w:r w:rsidR="00D06554" w:rsidRPr="22EF05C6">
        <w:t xml:space="preserve">local </w:t>
      </w:r>
      <w:r w:rsidRPr="22EF05C6">
        <w:t>publicly</w:t>
      </w:r>
      <w:r w:rsidR="00D06554">
        <w:rPr>
          <w:szCs w:val="22"/>
        </w:rPr>
        <w:t xml:space="preserve"> </w:t>
      </w:r>
      <w:r w:rsidRPr="22EF05C6">
        <w:t xml:space="preserve">owned </w:t>
      </w:r>
      <w:r w:rsidR="00D06554" w:rsidRPr="22EF05C6">
        <w:t xml:space="preserve">electric </w:t>
      </w:r>
      <w:r w:rsidRPr="22EF05C6">
        <w:t xml:space="preserve">utility activities. </w:t>
      </w:r>
    </w:p>
    <w:p w14:paraId="3FC9E9BE" w14:textId="77777777" w:rsidR="00B13BC2" w:rsidRPr="00EB4A0E" w:rsidRDefault="001C2D56" w:rsidP="00DE26DD">
      <w:pPr>
        <w:numPr>
          <w:ilvl w:val="0"/>
          <w:numId w:val="25"/>
        </w:numPr>
        <w:spacing w:before="240"/>
        <w:ind w:hanging="720"/>
        <w:jc w:val="both"/>
        <w:rPr>
          <w:rFonts w:ascii="Arial Bold" w:hAnsi="Arial Bold"/>
          <w:b/>
          <w:smallCaps/>
          <w:u w:val="single"/>
        </w:rPr>
      </w:pPr>
      <w:bookmarkStart w:id="102" w:name="_Toc381079914"/>
      <w:bookmarkStart w:id="103" w:name="_Toc382571176"/>
      <w:bookmarkStart w:id="104" w:name="_Toc395180678"/>
      <w:bookmarkStart w:id="105" w:name="_Toc433981305"/>
      <w:r w:rsidRPr="00C07F85">
        <w:rPr>
          <w:b/>
        </w:rPr>
        <w:t>Terms and Conditions</w:t>
      </w:r>
      <w:bookmarkEnd w:id="102"/>
      <w:bookmarkEnd w:id="103"/>
      <w:bookmarkEnd w:id="104"/>
      <w:bookmarkEnd w:id="105"/>
    </w:p>
    <w:p w14:paraId="43A55AE1" w14:textId="78956D65"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06"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106"/>
      <w:r>
        <w:t>. Please refer to the applicable EPIC Grant terms and conditions</w:t>
      </w:r>
      <w:r w:rsidR="001869BF">
        <w:t xml:space="preserve"> </w:t>
      </w:r>
      <w:r w:rsidR="001869BF" w:rsidRPr="001869BF">
        <w:rPr>
          <w:b/>
          <w:bCs/>
          <w:u w:val="single"/>
        </w:rPr>
        <w:t>and the Special Terms and Conditions on Insolvency, Bankruptcy, or Receivership</w:t>
      </w:r>
      <w:r w:rsidR="001869BF" w:rsidRPr="001869BF">
        <w:t>.</w:t>
      </w:r>
      <w:r>
        <w:t xml:space="preserve">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0023A4">
      <w:pPr>
        <w:jc w:val="both"/>
      </w:pPr>
      <w:bookmarkStart w:id="107"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60391E90" w:rsidR="000023A4" w:rsidRPr="00DD17F7" w:rsidRDefault="000023A4" w:rsidP="00223575">
      <w:pPr>
        <w:pStyle w:val="ListParagraph"/>
        <w:numPr>
          <w:ilvl w:val="0"/>
          <w:numId w:val="82"/>
        </w:numPr>
        <w:jc w:val="both"/>
      </w:pPr>
      <w:r w:rsidRPr="00DD17F7">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2E2BFF3A" w:rsidR="000023A4" w:rsidRPr="00DD17F7" w:rsidRDefault="000023A4" w:rsidP="00223575">
      <w:pPr>
        <w:pStyle w:val="ListParagraph"/>
        <w:numPr>
          <w:ilvl w:val="0"/>
          <w:numId w:val="82"/>
        </w:numPr>
        <w:jc w:val="both"/>
      </w:pPr>
      <w:r w:rsidRPr="00DD17F7">
        <w:t xml:space="preserve">A limited waiver of sovereign immunity in the form and manner required by tribal law; and </w:t>
      </w:r>
    </w:p>
    <w:p w14:paraId="39C7C5D3" w14:textId="7A09C43B" w:rsidR="000023A4" w:rsidRPr="00DD17F7" w:rsidRDefault="000023A4" w:rsidP="00223575">
      <w:pPr>
        <w:pStyle w:val="ListParagraph"/>
        <w:numPr>
          <w:ilvl w:val="0"/>
          <w:numId w:val="82"/>
        </w:numPr>
        <w:jc w:val="both"/>
      </w:pPr>
      <w:r w:rsidRPr="00DD17F7">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w:t>
      </w:r>
      <w:r w:rsidRPr="00DD17F7">
        <w:lastRenderedPageBreak/>
        <w:t xml:space="preserve">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07"/>
    </w:p>
    <w:p w14:paraId="1A623A05" w14:textId="77777777" w:rsidR="001C2D56" w:rsidRPr="00C07F85" w:rsidRDefault="001C2D56" w:rsidP="00DE26DD">
      <w:pPr>
        <w:numPr>
          <w:ilvl w:val="0"/>
          <w:numId w:val="25"/>
        </w:numPr>
        <w:spacing w:before="240"/>
        <w:ind w:hanging="720"/>
        <w:jc w:val="both"/>
        <w:rPr>
          <w:b/>
          <w:szCs w:val="22"/>
        </w:rPr>
      </w:pPr>
      <w:r w:rsidRPr="00C07F85">
        <w:rPr>
          <w:b/>
          <w:szCs w:val="22"/>
        </w:rPr>
        <w:t>California Secretary of State Registration</w:t>
      </w:r>
    </w:p>
    <w:p w14:paraId="1D779B01" w14:textId="2485E8F2"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DE26DD">
      <w:pPr>
        <w:numPr>
          <w:ilvl w:val="0"/>
          <w:numId w:val="25"/>
        </w:numPr>
        <w:spacing w:before="240"/>
        <w:ind w:hanging="720"/>
        <w:jc w:val="both"/>
      </w:pPr>
      <w:r w:rsidRPr="00FB0571">
        <w:rPr>
          <w:b/>
        </w:rPr>
        <w:t>Russia Sanctions </w:t>
      </w:r>
    </w:p>
    <w:p w14:paraId="6A662DE2" w14:textId="02893488"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7B7A4009" w14:textId="45187E8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1BF78F95" w14:textId="77777777" w:rsidR="00FB0571" w:rsidRPr="00FB0571" w:rsidRDefault="00FB0571" w:rsidP="00FB0571">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72AF8048" w14:textId="77777777" w:rsidR="00205F27" w:rsidRPr="00C31C1D" w:rsidRDefault="00205F27" w:rsidP="00A10CB4">
      <w:pPr>
        <w:jc w:val="both"/>
        <w:rPr>
          <w:szCs w:val="22"/>
        </w:rPr>
      </w:pPr>
    </w:p>
    <w:p w14:paraId="551F0400" w14:textId="77777777" w:rsidR="005E52CD" w:rsidRPr="00CF6DED" w:rsidRDefault="001C2D56" w:rsidP="00223575">
      <w:pPr>
        <w:pStyle w:val="Heading2"/>
        <w:numPr>
          <w:ilvl w:val="0"/>
          <w:numId w:val="52"/>
        </w:numPr>
      </w:pPr>
      <w:bookmarkStart w:id="108" w:name="_Toc336443620"/>
      <w:bookmarkStart w:id="109" w:name="_Toc366671175"/>
      <w:bookmarkStart w:id="110" w:name="_Toc177359237"/>
      <w:bookmarkStart w:id="111" w:name="PrjReq"/>
      <w:r w:rsidRPr="00CF6DED">
        <w:t>Project</w:t>
      </w:r>
      <w:bookmarkEnd w:id="108"/>
      <w:bookmarkEnd w:id="109"/>
      <w:r w:rsidRPr="00CF6DED">
        <w:t xml:space="preserve"> Requirements</w:t>
      </w:r>
      <w:bookmarkEnd w:id="110"/>
    </w:p>
    <w:p w14:paraId="21E964EB" w14:textId="7675B725" w:rsidR="0067542B" w:rsidRPr="00BD73FC" w:rsidRDefault="0067542B" w:rsidP="00DE26DD">
      <w:pPr>
        <w:numPr>
          <w:ilvl w:val="0"/>
          <w:numId w:val="24"/>
        </w:numPr>
        <w:ind w:left="720" w:hanging="720"/>
        <w:jc w:val="both"/>
        <w:rPr>
          <w:b/>
        </w:rPr>
      </w:pPr>
      <w:bookmarkStart w:id="112" w:name="_Toc433981307"/>
      <w:bookmarkEnd w:id="111"/>
      <w:r w:rsidRPr="00BD73FC">
        <w:rPr>
          <w:b/>
          <w:bCs/>
        </w:rPr>
        <w:t>Applied Research and Development</w:t>
      </w:r>
      <w:r w:rsidR="00CB468F" w:rsidRPr="00BD73FC">
        <w:rPr>
          <w:b/>
          <w:bCs/>
        </w:rPr>
        <w:t xml:space="preserve"> </w:t>
      </w:r>
      <w:r w:rsidRPr="00BD73FC">
        <w:rPr>
          <w:b/>
          <w:bCs/>
        </w:rPr>
        <w:t>Stage</w:t>
      </w:r>
    </w:p>
    <w:bookmarkEnd w:id="112"/>
    <w:p w14:paraId="78913740" w14:textId="7059F47E" w:rsidR="00ED5203" w:rsidRDefault="00E41A84" w:rsidP="00312DAD">
      <w:r>
        <w:t>P</w:t>
      </w:r>
      <w:r w:rsidR="00ED5203">
        <w:t>roject</w:t>
      </w:r>
      <w:r w:rsidR="00ED5203" w:rsidRPr="0099059E">
        <w:t xml:space="preserve">s </w:t>
      </w:r>
      <w:r w:rsidR="00ED5203">
        <w:t xml:space="preserve">must </w:t>
      </w:r>
      <w:r w:rsidR="00ED5203" w:rsidRPr="0099059E">
        <w:t>f</w:t>
      </w:r>
      <w:r w:rsidR="00ED5203">
        <w:t>all</w:t>
      </w:r>
      <w:r w:rsidR="00ED5203" w:rsidRPr="0099059E">
        <w:t xml:space="preserve"> within the “applied research and development” sta</w:t>
      </w:r>
      <w:r w:rsidR="00ED5203">
        <w:t>ge, which includes activities that</w:t>
      </w:r>
      <w:r w:rsidR="00ED5203" w:rsidRPr="0099059E">
        <w:t xml:space="preserve"> support pre</w:t>
      </w:r>
      <w:r w:rsidR="00ED5203">
        <w:t>-</w:t>
      </w:r>
      <w:r w:rsidR="00ED5203" w:rsidRPr="0099059E">
        <w:t xml:space="preserve">commercial technologies and approaches </w:t>
      </w:r>
      <w:r w:rsidR="00ED5203">
        <w:t>that are designed</w:t>
      </w:r>
      <w:r w:rsidR="00ED5203" w:rsidRPr="0099059E">
        <w:t xml:space="preserve"> to solve specific </w:t>
      </w:r>
      <w:r w:rsidR="00ED5203" w:rsidRPr="0099059E">
        <w:lastRenderedPageBreak/>
        <w:t>problems in the electricity sector.</w:t>
      </w:r>
      <w:r w:rsidR="00ED5203">
        <w:t xml:space="preserve"> </w:t>
      </w:r>
      <w:r w:rsidR="001C3A45" w:rsidRPr="001C3A45">
        <w:t>Applied research and development activities include early pilot-scale testing activities that are necessary to demonstrate the feasibility of pre-commercial technologies.</w:t>
      </w:r>
      <w:r w:rsidR="001C3A45">
        <w:t xml:space="preserve"> </w:t>
      </w:r>
      <w:r w:rsidR="00ED5203">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00ED5203" w:rsidRPr="22EF05C6">
        <w:rPr>
          <w:rStyle w:val="FootnoteReference"/>
          <w:b/>
          <w:bCs/>
        </w:rPr>
        <w:footnoteReference w:id="25"/>
      </w:r>
      <w:r w:rsidR="000033A7">
        <w:t xml:space="preserve">. </w:t>
      </w:r>
    </w:p>
    <w:p w14:paraId="75885476" w14:textId="1D748603" w:rsidR="001C2D56" w:rsidRPr="009F702B" w:rsidRDefault="001C2D56" w:rsidP="00DE26DD">
      <w:pPr>
        <w:numPr>
          <w:ilvl w:val="0"/>
          <w:numId w:val="24"/>
        </w:numPr>
        <w:ind w:left="720" w:hanging="720"/>
        <w:jc w:val="both"/>
        <w:rPr>
          <w:b/>
        </w:rPr>
      </w:pPr>
      <w:bookmarkStart w:id="113" w:name="_Toc395180686"/>
      <w:bookmarkStart w:id="114" w:name="_Toc433981313"/>
      <w:bookmarkStart w:id="115" w:name="_Toc381079916"/>
      <w:bookmarkStart w:id="116" w:name="_Toc382571178"/>
      <w:bookmarkStart w:id="117" w:name="_Toc395180687"/>
      <w:bookmarkStart w:id="118" w:name="_Toc433981316"/>
      <w:bookmarkStart w:id="119" w:name="_Toc366671176"/>
      <w:bookmarkEnd w:id="113"/>
      <w:bookmarkEnd w:id="114"/>
      <w:r w:rsidRPr="22EF05C6">
        <w:rPr>
          <w:b/>
          <w:bCs/>
        </w:rPr>
        <w:t>Ratepayer Benefits, Technological Advancements, and Breakthroughs</w:t>
      </w:r>
      <w:bookmarkEnd w:id="115"/>
      <w:bookmarkEnd w:id="116"/>
      <w:bookmarkEnd w:id="117"/>
      <w:bookmarkEnd w:id="118"/>
    </w:p>
    <w:p w14:paraId="0A1D28A8" w14:textId="77777777" w:rsidR="001C2D56" w:rsidRDefault="001C2D56" w:rsidP="00916CED">
      <w:bookmarkStart w:id="120" w:name="_Toc381079917"/>
      <w:bookmarkStart w:id="121" w:name="_Toc382571179"/>
      <w:bookmarkStart w:id="122" w:name="_Toc395180688"/>
      <w:bookmarkStart w:id="123" w:name="_Toc433981317"/>
      <w:r w:rsidRPr="00C31C1D">
        <w:t>California Public Resources Code Section 25711.5(a) requires EPIC-funded projects to:</w:t>
      </w:r>
      <w:bookmarkEnd w:id="120"/>
      <w:bookmarkEnd w:id="121"/>
      <w:bookmarkEnd w:id="122"/>
      <w:bookmarkEnd w:id="123"/>
    </w:p>
    <w:p w14:paraId="1BAD7D31" w14:textId="77777777" w:rsidR="005E52CD" w:rsidRDefault="001C2D56" w:rsidP="00916CED">
      <w:pPr>
        <w:pStyle w:val="ListParagraph"/>
        <w:numPr>
          <w:ilvl w:val="0"/>
          <w:numId w:val="23"/>
        </w:numPr>
        <w:ind w:left="720"/>
      </w:pPr>
      <w:bookmarkStart w:id="124" w:name="_Toc381079918"/>
      <w:bookmarkStart w:id="125" w:name="_Toc382571180"/>
      <w:bookmarkStart w:id="126" w:name="_Toc395180689"/>
      <w:bookmarkStart w:id="127" w:name="_Toc433981318"/>
      <w:r w:rsidRPr="00E843E2">
        <w:t xml:space="preserve">Benefit electricity ratepayers; </w:t>
      </w:r>
      <w:r>
        <w:t>and</w:t>
      </w:r>
      <w:bookmarkEnd w:id="124"/>
      <w:bookmarkEnd w:id="125"/>
      <w:bookmarkEnd w:id="126"/>
      <w:bookmarkEnd w:id="127"/>
      <w:r>
        <w:t xml:space="preserve"> </w:t>
      </w:r>
    </w:p>
    <w:p w14:paraId="69A87134" w14:textId="77777777" w:rsidR="005E52CD" w:rsidRDefault="001C2D56" w:rsidP="00916CED">
      <w:pPr>
        <w:pStyle w:val="ListParagraph"/>
        <w:numPr>
          <w:ilvl w:val="0"/>
          <w:numId w:val="23"/>
        </w:numPr>
        <w:ind w:left="720"/>
      </w:pPr>
      <w:bookmarkStart w:id="128" w:name="_Toc381079919"/>
      <w:bookmarkStart w:id="129" w:name="_Toc382571181"/>
      <w:bookmarkStart w:id="130" w:name="_Toc395180690"/>
      <w:bookmarkStart w:id="131" w:name="_Toc433981319"/>
      <w:r w:rsidRPr="00E843E2">
        <w:t>Lead to technological advancement and breakthroughs to overcome the barriers that prevent the achievement of the state’</w:t>
      </w:r>
      <w:r>
        <w:t>s statutory energy goals.</w:t>
      </w:r>
      <w:bookmarkEnd w:id="128"/>
      <w:bookmarkEnd w:id="129"/>
      <w:bookmarkEnd w:id="130"/>
      <w:bookmarkEnd w:id="131"/>
      <w:r w:rsidRPr="00E843E2">
        <w:t xml:space="preserve"> </w:t>
      </w:r>
    </w:p>
    <w:p w14:paraId="7A44B686" w14:textId="612D6A34" w:rsidR="003548FE" w:rsidRDefault="008D4F40" w:rsidP="00916CED">
      <w:bookmarkStart w:id="132" w:name="_Toc395180691"/>
      <w:bookmarkStart w:id="133" w:name="_Toc433981320"/>
      <w:bookmarkStart w:id="134" w:name="_Toc381079920"/>
      <w:bookmarkStart w:id="135" w:name="_Toc382571182"/>
      <w:r w:rsidRPr="008D4F40">
        <w:t xml:space="preserve">EPIC's mandatory guiding principle </w:t>
      </w:r>
      <w:r w:rsidR="0047020D" w:rsidRPr="00BD73FC">
        <w:t>is</w:t>
      </w:r>
      <w:r w:rsidR="0047020D">
        <w:t xml:space="preserve"> </w:t>
      </w:r>
      <w:r w:rsidRPr="008D4F40">
        <w:t>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36" w:name="_Toc395180692"/>
      <w:bookmarkStart w:id="137" w:name="_Toc433981321"/>
      <w:bookmarkEnd w:id="132"/>
      <w:bookmarkEnd w:id="133"/>
    </w:p>
    <w:p w14:paraId="249B20AD" w14:textId="0CED8407" w:rsidR="001C2D56" w:rsidRPr="007E582A" w:rsidRDefault="00E719CB" w:rsidP="007E582A">
      <w:pPr>
        <w:rPr>
          <w:color w:val="548DD4" w:themeColor="text2" w:themeTint="99"/>
        </w:rPr>
      </w:pPr>
      <w:r>
        <w:t>Accordingly, t</w:t>
      </w:r>
      <w:r w:rsidR="001C2D56">
        <w:t xml:space="preserve">he Project Narrative Form </w:t>
      </w:r>
      <w:r w:rsidR="00916CED">
        <w:t>(</w:t>
      </w:r>
      <w:r w:rsidR="001C2D56">
        <w:t>Attachment</w:t>
      </w:r>
      <w:r w:rsidR="00916CED">
        <w:t xml:space="preserve"> </w:t>
      </w:r>
      <w:r w:rsidR="00C86B3E">
        <w:t>0</w:t>
      </w:r>
      <w:r w:rsidR="00916CED">
        <w:t>2)</w:t>
      </w:r>
      <w:r w:rsidR="001C2D56">
        <w:t xml:space="preserve"> and the “Goals and Objectives” section of the Scope of Work Template </w:t>
      </w:r>
      <w:r w:rsidR="00916CED">
        <w:t>(</w:t>
      </w:r>
      <w:r w:rsidR="001C2D56">
        <w:t>Attachment</w:t>
      </w:r>
      <w:r w:rsidR="00916CED">
        <w:t xml:space="preserve"> </w:t>
      </w:r>
      <w:r w:rsidR="00C86B3E">
        <w:t>0</w:t>
      </w:r>
      <w:r w:rsidR="00916CED">
        <w:t>4)</w:t>
      </w:r>
      <w:r w:rsidR="001C2D56">
        <w:t xml:space="preserve"> must describe how the project will</w:t>
      </w:r>
      <w:r>
        <w:t xml:space="preserve">: (1) benefit California IOU ratepayers by </w:t>
      </w:r>
      <w:r w:rsidR="00800A77">
        <w:t>improving safety, increasing reliability, increasing affordability, improving environmental sustainability, and improving equity, all as related to California's electric system</w:t>
      </w:r>
      <w:r>
        <w:t>; and (2) lead to technological advancement and breakthroughs to overcome barriers to achieving the state’s statutory energy goals</w:t>
      </w:r>
      <w:r w:rsidR="001C2D56">
        <w:t>.</w:t>
      </w:r>
      <w:bookmarkEnd w:id="134"/>
      <w:bookmarkEnd w:id="135"/>
      <w:bookmarkEnd w:id="136"/>
      <w:bookmarkEnd w:id="137"/>
      <w:r w:rsidR="001C2D56">
        <w:t xml:space="preserve"> </w:t>
      </w:r>
    </w:p>
    <w:p w14:paraId="6E414F88" w14:textId="39EA54A4" w:rsidR="001D15BA" w:rsidRPr="00186264" w:rsidRDefault="008D3624" w:rsidP="00DE26DD">
      <w:pPr>
        <w:numPr>
          <w:ilvl w:val="0"/>
          <w:numId w:val="24"/>
        </w:numPr>
        <w:ind w:left="720" w:hanging="720"/>
        <w:jc w:val="both"/>
      </w:pPr>
      <w:bookmarkStart w:id="138" w:name="TechKnow"/>
      <w:bookmarkStart w:id="139" w:name="_Toc395180693"/>
      <w:bookmarkStart w:id="140" w:name="_Toc433981322"/>
      <w:bookmarkStart w:id="141" w:name="_Toc381079922"/>
      <w:bookmarkStart w:id="142" w:name="_Toc382571183"/>
      <w:r w:rsidRPr="00122853">
        <w:rPr>
          <w:b/>
        </w:rPr>
        <w:t>Technology or</w:t>
      </w:r>
      <w:r w:rsidR="009546C7" w:rsidRPr="00122853">
        <w:rPr>
          <w:b/>
        </w:rPr>
        <w:t xml:space="preserve"> </w:t>
      </w:r>
      <w:r w:rsidRPr="00122853">
        <w:rPr>
          <w:b/>
        </w:rPr>
        <w:t xml:space="preserve">Knowledge </w:t>
      </w:r>
      <w:r w:rsidRPr="009F702B">
        <w:rPr>
          <w:b/>
        </w:rPr>
        <w:t>Transfer Expenditures</w:t>
      </w:r>
      <w:r w:rsidR="009546C7">
        <w:t xml:space="preserve"> </w:t>
      </w:r>
      <w:bookmarkEnd w:id="138"/>
    </w:p>
    <w:p w14:paraId="22504CEC" w14:textId="050EB8DB" w:rsidR="001D15BA" w:rsidRPr="00BD73FC" w:rsidRDefault="008D3624" w:rsidP="007E582A">
      <w:pPr>
        <w:pStyle w:val="HeadingNew1"/>
        <w:numPr>
          <w:ilvl w:val="0"/>
          <w:numId w:val="0"/>
        </w:numPr>
        <w:rPr>
          <w:b w:val="0"/>
        </w:rPr>
      </w:pPr>
      <w:r w:rsidRPr="00BD73FC">
        <w:rPr>
          <w:b w:val="0"/>
        </w:rPr>
        <w:t xml:space="preserve">To maximize the impact of EPIC projects and to promote the further development and deployment of EPIC-funded technologies, a minimum of 5 percent of </w:t>
      </w:r>
      <w:r w:rsidR="008F4A0E" w:rsidRPr="00BD73FC">
        <w:rPr>
          <w:b w:val="0"/>
        </w:rPr>
        <w:t>CEC</w:t>
      </w:r>
      <w:r w:rsidRPr="00BD73FC">
        <w:rPr>
          <w:b w:val="0"/>
        </w:rPr>
        <w:t xml:space="preserve"> funds requested should go towards technology/knowledge transfer activities. Appropriate technology/knowledge transfer activities for this solicitation are listed in the Scope of Work Template </w:t>
      </w:r>
      <w:r w:rsidR="00916CED" w:rsidRPr="00BD73FC">
        <w:rPr>
          <w:b w:val="0"/>
        </w:rPr>
        <w:t>(</w:t>
      </w:r>
      <w:r w:rsidRPr="00BD73FC">
        <w:rPr>
          <w:b w:val="0"/>
        </w:rPr>
        <w:t>Attachment</w:t>
      </w:r>
      <w:r w:rsidR="00916CED" w:rsidRPr="00BD73FC">
        <w:rPr>
          <w:b w:val="0"/>
        </w:rPr>
        <w:t xml:space="preserve"> </w:t>
      </w:r>
      <w:r w:rsidR="00C86B3E" w:rsidRPr="00BD73FC">
        <w:rPr>
          <w:b w:val="0"/>
        </w:rPr>
        <w:t>0</w:t>
      </w:r>
      <w:r w:rsidR="00916CED" w:rsidRPr="00BD73FC">
        <w:rPr>
          <w:b w:val="0"/>
        </w:rPr>
        <w:t>4)</w:t>
      </w:r>
      <w:r w:rsidRPr="00BD73FC">
        <w:rPr>
          <w:b w:val="0"/>
        </w:rPr>
        <w:t xml:space="preserve">. The Budget Forms </w:t>
      </w:r>
      <w:r w:rsidR="00916CED" w:rsidRPr="00BD73FC">
        <w:rPr>
          <w:b w:val="0"/>
        </w:rPr>
        <w:t>(</w:t>
      </w:r>
      <w:r w:rsidRPr="00BD73FC">
        <w:rPr>
          <w:b w:val="0"/>
        </w:rPr>
        <w:t>Attachment</w:t>
      </w:r>
      <w:r w:rsidR="00916CED" w:rsidRPr="00BD73FC">
        <w:rPr>
          <w:b w:val="0"/>
        </w:rPr>
        <w:t xml:space="preserve"> </w:t>
      </w:r>
      <w:r w:rsidR="00C86B3E" w:rsidRPr="00BD73FC">
        <w:rPr>
          <w:b w:val="0"/>
        </w:rPr>
        <w:t>0</w:t>
      </w:r>
      <w:r w:rsidR="00916CED" w:rsidRPr="00BD73FC">
        <w:rPr>
          <w:b w:val="0"/>
        </w:rPr>
        <w:t>6)</w:t>
      </w:r>
      <w:r w:rsidRPr="00BD73FC">
        <w:rPr>
          <w:b w:val="0"/>
        </w:rPr>
        <w:t xml:space="preserve"> should clearly distinguish funds dedicated for technology/knowledge transfer.</w:t>
      </w:r>
    </w:p>
    <w:p w14:paraId="7DA3CE40" w14:textId="461041DC" w:rsidR="001C2D56" w:rsidRPr="00BD73FC" w:rsidRDefault="001C2D56" w:rsidP="00916CED">
      <w:pPr>
        <w:pStyle w:val="HeadingNew1"/>
        <w:ind w:left="720" w:hanging="720"/>
        <w:rPr>
          <w:b w:val="0"/>
        </w:rPr>
      </w:pPr>
      <w:bookmarkStart w:id="143" w:name="MandV"/>
      <w:r w:rsidRPr="00BD73FC">
        <w:t>Measurement and Verification Plan</w:t>
      </w:r>
      <w:bookmarkEnd w:id="139"/>
      <w:bookmarkEnd w:id="140"/>
      <w:bookmarkEnd w:id="141"/>
      <w:bookmarkEnd w:id="142"/>
      <w:bookmarkEnd w:id="143"/>
    </w:p>
    <w:p w14:paraId="36936F27" w14:textId="537D0E1B" w:rsidR="002D021D" w:rsidRPr="00BD73FC" w:rsidRDefault="00D157D1" w:rsidP="00326A5E">
      <w:bookmarkStart w:id="144" w:name="_Toc381079923"/>
      <w:bookmarkStart w:id="145" w:name="_Toc382571184"/>
      <w:bookmarkStart w:id="146" w:name="_Toc395180694"/>
      <w:bookmarkStart w:id="147" w:name="_Toc433981323"/>
      <w:r w:rsidRPr="00BD73FC">
        <w:t xml:space="preserve">The Project Narrative </w:t>
      </w:r>
      <w:r w:rsidR="00E01ADD" w:rsidRPr="00BD73FC">
        <w:t xml:space="preserve">Form </w:t>
      </w:r>
      <w:r w:rsidR="00916CED" w:rsidRPr="00BD73FC">
        <w:t>(</w:t>
      </w:r>
      <w:r w:rsidRPr="00BD73FC">
        <w:t>Attachment</w:t>
      </w:r>
      <w:r w:rsidR="00916CED" w:rsidRPr="00BD73FC">
        <w:t xml:space="preserve"> </w:t>
      </w:r>
      <w:r w:rsidR="00C86B3E" w:rsidRPr="00BD73FC">
        <w:t>0</w:t>
      </w:r>
      <w:r w:rsidR="00916CED" w:rsidRPr="00BD73FC">
        <w:t>2)</w:t>
      </w:r>
      <w:r w:rsidRPr="00BD73FC">
        <w:t xml:space="preserve"> must include a Measurement and Verification Plan that describes how actual project benefits will be measured and quantified, such as by </w:t>
      </w:r>
      <w:r w:rsidR="00E41A84" w:rsidRPr="00BD73FC">
        <w:t xml:space="preserve">peak load reduction and/or </w:t>
      </w:r>
      <w:r w:rsidR="7EF420AB" w:rsidRPr="00BD73FC">
        <w:t xml:space="preserve">load </w:t>
      </w:r>
      <w:r w:rsidR="00E41A84" w:rsidRPr="00BD73FC">
        <w:t>shifting potential,</w:t>
      </w:r>
      <w:r w:rsidRPr="00BD73FC">
        <w:t xml:space="preserve"> efficiency </w:t>
      </w:r>
      <w:r w:rsidR="00E41A84" w:rsidRPr="00BD73FC">
        <w:t>improvements,</w:t>
      </w:r>
      <w:r w:rsidRPr="00BD73FC">
        <w:t xml:space="preserve"> </w:t>
      </w:r>
      <w:r w:rsidR="285CB040" w:rsidRPr="00BD73FC">
        <w:t xml:space="preserve">and </w:t>
      </w:r>
      <w:r w:rsidRPr="00BD73FC">
        <w:t xml:space="preserve">cost </w:t>
      </w:r>
      <w:bookmarkEnd w:id="144"/>
      <w:r w:rsidR="00E41A84" w:rsidRPr="00BD73FC">
        <w:t>reductions (energy, equipment, installations, etc.).</w:t>
      </w:r>
      <w:r w:rsidRPr="00BD73FC">
        <w:t xml:space="preserve"> The activities proposed in the Measurement and Verification Plan must be included in the “Technical Tasks” section of the Scope of Work Template </w:t>
      </w:r>
      <w:r w:rsidR="00916CED" w:rsidRPr="00BD73FC">
        <w:t>(</w:t>
      </w:r>
      <w:r w:rsidRPr="00BD73FC">
        <w:t xml:space="preserve">Attachment </w:t>
      </w:r>
      <w:bookmarkStart w:id="148" w:name="_Toc366671177"/>
      <w:bookmarkEnd w:id="119"/>
      <w:bookmarkEnd w:id="145"/>
      <w:bookmarkEnd w:id="146"/>
      <w:bookmarkEnd w:id="147"/>
      <w:r w:rsidR="00C86B3E" w:rsidRPr="00BD73FC">
        <w:t>0</w:t>
      </w:r>
      <w:r w:rsidR="00916CED" w:rsidRPr="00BD73FC">
        <w:t>4)</w:t>
      </w:r>
    </w:p>
    <w:p w14:paraId="7AC317DC" w14:textId="399F84F6" w:rsidR="00651824" w:rsidRPr="00BD73FC" w:rsidRDefault="004D796C" w:rsidP="00651824">
      <w:pPr>
        <w:pStyle w:val="HeadingNew1"/>
        <w:ind w:left="720" w:hanging="720"/>
      </w:pPr>
      <w:r w:rsidRPr="00BD73FC">
        <w:t>Requirements for Charging Equipment Installed After January 1, 2024</w:t>
      </w:r>
    </w:p>
    <w:p w14:paraId="62C87E13" w14:textId="344E1232" w:rsidR="00341159" w:rsidRPr="00BD73FC" w:rsidRDefault="009A060C" w:rsidP="00B54BAD">
      <w:pPr>
        <w:pStyle w:val="HeadingNew1"/>
        <w:numPr>
          <w:ilvl w:val="0"/>
          <w:numId w:val="0"/>
        </w:numPr>
        <w:rPr>
          <w:b w:val="0"/>
        </w:rPr>
      </w:pPr>
      <w:r w:rsidRPr="00BD73FC">
        <w:rPr>
          <w:b w:val="0"/>
        </w:rPr>
        <w:t xml:space="preserve">In addition to the other requirements set forth in this solicitation, the terms and conditions applicable to the Applicant and the law, electric vehicle chargers and charging stations installed on or after January 1, 2024 must comply with recordkeeping and reporting standards which CEC is currently in the process of developing. As background, </w:t>
      </w:r>
      <w:hyperlink r:id="rId58">
        <w:r w:rsidRPr="00BD73FC">
          <w:rPr>
            <w:rStyle w:val="Hyperlink"/>
            <w:rFonts w:cs="Arial"/>
            <w:b w:val="0"/>
            <w:color w:val="auto"/>
          </w:rPr>
          <w:t>AB 2061 (Ting, Chapter 345, Statutes of 2022)</w:t>
        </w:r>
      </w:hyperlink>
      <w:r w:rsidRPr="00BD73FC">
        <w:rPr>
          <w:b w:val="0"/>
        </w:rPr>
        <w:t xml:space="preserve"> and Cal. Pub. Resources Code sect. 25231.5 require the CEC, in consultation with the CPUC, to develop recordkeeping and reporting standards for electric vehicle chargers and </w:t>
      </w:r>
      <w:r w:rsidRPr="00BD73FC">
        <w:rPr>
          <w:b w:val="0"/>
        </w:rPr>
        <w:lastRenderedPageBreak/>
        <w:t>charging stations. CEC is working to develop regulations in compliance with AB 2061. Other requirements, including</w:t>
      </w:r>
      <w:r w:rsidR="488D04F0" w:rsidRPr="00BD73FC">
        <w:rPr>
          <w:b w:val="0"/>
        </w:rPr>
        <w:t>,</w:t>
      </w:r>
      <w:r w:rsidRPr="00BD73FC">
        <w:rPr>
          <w:b w:val="0"/>
        </w:rPr>
        <w:t xml:space="preserve"> but not limited to</w:t>
      </w:r>
      <w:r w:rsidR="2C295563" w:rsidRPr="00BD73FC">
        <w:rPr>
          <w:b w:val="0"/>
        </w:rPr>
        <w:t>,</w:t>
      </w:r>
      <w:r w:rsidRPr="00BD73FC">
        <w:rPr>
          <w:b w:val="0"/>
        </w:rPr>
        <w:t xml:space="preserve">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p>
    <w:p w14:paraId="3261FFD5" w14:textId="59F3E134" w:rsidR="00E709CC" w:rsidRPr="00BD73FC" w:rsidRDefault="00E709CC" w:rsidP="00E709CC">
      <w:pPr>
        <w:pStyle w:val="HeadingNew1"/>
        <w:ind w:left="720" w:hanging="720"/>
      </w:pPr>
      <w:r w:rsidRPr="00BD73FC">
        <w:t>Electric Vehicle Infrastructure Training Program Requirements</w:t>
      </w:r>
    </w:p>
    <w:p w14:paraId="0F73D129" w14:textId="3B6729CD" w:rsidR="00E95E7A" w:rsidRPr="00BD73FC" w:rsidRDefault="00E709CC" w:rsidP="00E709CC">
      <w:pPr>
        <w:keepNext/>
        <w:jc w:val="both"/>
      </w:pPr>
      <w:hyperlink r:id="rId59">
        <w:r w:rsidRPr="00BD73FC">
          <w:rPr>
            <w:rStyle w:val="Hyperlink"/>
            <w:rFonts w:cs="Arial"/>
            <w:color w:val="auto"/>
          </w:rPr>
          <w:t xml:space="preserve">AB 841 (Ting, </w:t>
        </w:r>
        <w:r w:rsidR="00A96ADB" w:rsidRPr="00BD73FC">
          <w:rPr>
            <w:rStyle w:val="Hyperlink"/>
            <w:rFonts w:cs="Arial"/>
            <w:color w:val="auto"/>
          </w:rPr>
          <w:t xml:space="preserve">Chapter </w:t>
        </w:r>
        <w:r w:rsidR="006117CF" w:rsidRPr="00BD73FC">
          <w:rPr>
            <w:rStyle w:val="Hyperlink"/>
            <w:rFonts w:cs="Arial"/>
            <w:color w:val="auto"/>
          </w:rPr>
          <w:t xml:space="preserve">372, Statues of </w:t>
        </w:r>
        <w:r w:rsidRPr="00BD73FC">
          <w:rPr>
            <w:rStyle w:val="Hyperlink"/>
            <w:rFonts w:cs="Arial"/>
            <w:color w:val="auto"/>
          </w:rPr>
          <w:t>2020)</w:t>
        </w:r>
      </w:hyperlink>
      <w:r w:rsidRPr="00BD73FC">
        <w:t xml:space="preserve"> added Public Utilities Code section 740.20, which requires all electrical vehicle charging infrastructure funded or authorized, in whole or in part, by the CEC to be installed by someone with an Electric Vehicle Infrastructure Training Program (EVITP) certification beginning on or after January 1, 2022, subject to certain exceptions. </w:t>
      </w:r>
    </w:p>
    <w:p w14:paraId="3B6F7FEE" w14:textId="77777777" w:rsidR="00E95E7A" w:rsidRPr="00BD73FC" w:rsidRDefault="00E709CC" w:rsidP="00E709CC">
      <w:pPr>
        <w:keepNext/>
        <w:jc w:val="both"/>
      </w:pPr>
      <w:r w:rsidRPr="00BD73FC">
        <w:t xml:space="preserve">EVITP requirements apply to projects awarded under this GFO. Therefore,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w:t>
      </w:r>
    </w:p>
    <w:p w14:paraId="73AE16A5" w14:textId="4DF7EDED" w:rsidR="00E709CC" w:rsidRPr="00BD73FC" w:rsidRDefault="00E709CC" w:rsidP="00E709CC">
      <w:pPr>
        <w:keepNext/>
        <w:jc w:val="both"/>
      </w:pPr>
      <w:r w:rsidRPr="00BD73FC">
        <w:t>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above do not apply to any of the following:</w:t>
      </w:r>
    </w:p>
    <w:p w14:paraId="78A7BAC3" w14:textId="07933C35" w:rsidR="00E709CC" w:rsidRPr="00BD73FC" w:rsidRDefault="00E709CC" w:rsidP="00223575">
      <w:pPr>
        <w:pStyle w:val="ListParagraph"/>
        <w:keepNext/>
        <w:numPr>
          <w:ilvl w:val="0"/>
          <w:numId w:val="88"/>
        </w:numPr>
        <w:ind w:left="720" w:hanging="360"/>
        <w:jc w:val="both"/>
      </w:pPr>
      <w:r w:rsidRPr="00BD73FC">
        <w:t>Electric vehicle charging infrastructure installed by employees of an electrical corporation or local publicly owned electric utility.</w:t>
      </w:r>
    </w:p>
    <w:p w14:paraId="55B4D0BC" w14:textId="26AF33F7" w:rsidR="00E709CC" w:rsidRPr="00BD73FC" w:rsidRDefault="00E709CC" w:rsidP="00223575">
      <w:pPr>
        <w:pStyle w:val="ListParagraph"/>
        <w:keepNext/>
        <w:numPr>
          <w:ilvl w:val="0"/>
          <w:numId w:val="88"/>
        </w:numPr>
        <w:ind w:left="720" w:hanging="360"/>
        <w:jc w:val="both"/>
      </w:pPr>
      <w:r w:rsidRPr="00BD73FC">
        <w:t>Electric vehicle charging infrastructure funded by moneys derived from credits generated from the Low Carbon Fuel Standard Program (Sub article 7 (commencing with Section 95480) of Article 4 of Subchapter 10 of Chapter 1 of Division 3 of Title 17 of the California Code of Regulations).</w:t>
      </w:r>
    </w:p>
    <w:p w14:paraId="5A546B88" w14:textId="56C6C9DC" w:rsidR="00E709CC" w:rsidRPr="00BD73FC" w:rsidRDefault="00E709CC" w:rsidP="00BD73FC">
      <w:pPr>
        <w:pStyle w:val="ListParagraph"/>
        <w:keepNext/>
        <w:numPr>
          <w:ilvl w:val="0"/>
          <w:numId w:val="88"/>
        </w:numPr>
        <w:ind w:left="720" w:hanging="360"/>
        <w:jc w:val="both"/>
      </w:pPr>
      <w:r w:rsidRPr="00BD73FC">
        <w:t>Single-family home residential electric vehicle chargers that can use an existing 208/240-volt outlet.</w:t>
      </w:r>
    </w:p>
    <w:p w14:paraId="6A22639D" w14:textId="77777777" w:rsidR="00F46FA8" w:rsidRPr="00BD73FC" w:rsidRDefault="00F46FA8" w:rsidP="00F46FA8">
      <w:pPr>
        <w:pStyle w:val="HeadingNew1"/>
        <w:numPr>
          <w:ilvl w:val="0"/>
          <w:numId w:val="0"/>
        </w:numPr>
        <w:ind w:left="990" w:hanging="360"/>
        <w:rPr>
          <w:b w:val="0"/>
          <w:bCs/>
        </w:rPr>
      </w:pPr>
    </w:p>
    <w:p w14:paraId="266CA25E" w14:textId="71DE5DD8" w:rsidR="001C2D56" w:rsidRPr="009F702B" w:rsidRDefault="001C2D56" w:rsidP="00651824">
      <w:pPr>
        <w:pStyle w:val="HeadingNew1"/>
        <w:numPr>
          <w:ilvl w:val="0"/>
          <w:numId w:val="0"/>
        </w:numPr>
        <w:ind w:left="720"/>
      </w:pPr>
      <w:r w:rsidRPr="00D328D4">
        <w:br w:type="page"/>
      </w:r>
      <w:bookmarkEnd w:id="94"/>
      <w:bookmarkEnd w:id="95"/>
      <w:bookmarkEnd w:id="96"/>
      <w:bookmarkEnd w:id="97"/>
      <w:bookmarkEnd w:id="148"/>
    </w:p>
    <w:p w14:paraId="309DBC47" w14:textId="5E14AFCC" w:rsidR="0061342D" w:rsidRDefault="001C2D56" w:rsidP="0061342D">
      <w:pPr>
        <w:pStyle w:val="Heading1"/>
        <w:keepLines w:val="0"/>
        <w:spacing w:before="0" w:after="120"/>
        <w:jc w:val="both"/>
      </w:pPr>
      <w:bookmarkStart w:id="149" w:name="_Toc12770892"/>
      <w:bookmarkStart w:id="150" w:name="_Toc219275109"/>
      <w:bookmarkStart w:id="151" w:name="_Toc336443626"/>
      <w:bookmarkStart w:id="152" w:name="_Toc366671182"/>
      <w:bookmarkStart w:id="153" w:name="_Toc177359238"/>
      <w:bookmarkStart w:id="154" w:name="_Toc219275098"/>
      <w:r w:rsidRPr="00C31C1D">
        <w:lastRenderedPageBreak/>
        <w:t>III.</w:t>
      </w:r>
      <w:r w:rsidRPr="00C31C1D">
        <w:tab/>
      </w:r>
      <w:bookmarkEnd w:id="149"/>
      <w:r w:rsidRPr="00C31C1D">
        <w:t xml:space="preserve">Application Submission </w:t>
      </w:r>
      <w:bookmarkEnd w:id="150"/>
      <w:bookmarkEnd w:id="151"/>
      <w:bookmarkEnd w:id="152"/>
      <w:r w:rsidRPr="00C31C1D">
        <w:t>Instructions</w:t>
      </w:r>
      <w:bookmarkEnd w:id="153"/>
    </w:p>
    <w:p w14:paraId="2E4CB840" w14:textId="3A5654F0" w:rsidR="001C2D56" w:rsidRPr="00CF6DED" w:rsidRDefault="001C2D56" w:rsidP="00223575">
      <w:pPr>
        <w:pStyle w:val="Heading2"/>
        <w:numPr>
          <w:ilvl w:val="0"/>
          <w:numId w:val="53"/>
        </w:numPr>
      </w:pPr>
      <w:bookmarkStart w:id="155" w:name="_Toc201713573"/>
      <w:bookmarkStart w:id="156" w:name="_Toc177359239"/>
      <w:bookmarkStart w:id="157" w:name="_Toc219275111"/>
      <w:bookmarkStart w:id="158" w:name="_Toc336443628"/>
      <w:bookmarkStart w:id="159" w:name="_Toc366671184"/>
      <w:r w:rsidRPr="00CF6DED">
        <w:t>Application Format</w:t>
      </w:r>
      <w:bookmarkEnd w:id="155"/>
      <w:r w:rsidRPr="00CF6DED">
        <w:t>, Page Limits</w:t>
      </w:r>
      <w:bookmarkEnd w:id="156"/>
      <w:r w:rsidRPr="00CF6DED">
        <w:t xml:space="preserve"> </w:t>
      </w:r>
      <w:bookmarkEnd w:id="157"/>
      <w:bookmarkEnd w:id="158"/>
      <w:bookmarkEnd w:id="159"/>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230"/>
        <w:gridCol w:w="2430"/>
        <w:gridCol w:w="2700"/>
      </w:tblGrid>
      <w:tr w:rsidR="00016694" w:rsidRPr="008004E4" w14:paraId="3766FB38" w14:textId="77777777" w:rsidTr="4123006B">
        <w:trPr>
          <w:trHeight w:val="281"/>
        </w:trPr>
        <w:tc>
          <w:tcPr>
            <w:tcW w:w="4230" w:type="dxa"/>
            <w:shd w:val="clear" w:color="auto" w:fill="D9D9D9" w:themeFill="background1" w:themeFillShade="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30" w:type="dxa"/>
            <w:shd w:val="clear" w:color="auto" w:fill="D9D9D9" w:themeFill="background1" w:themeFillShade="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700" w:type="dxa"/>
            <w:shd w:val="clear" w:color="auto" w:fill="D9D9D9" w:themeFill="background1" w:themeFillShade="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BD73FC" w:rsidRPr="00BD73FC" w14:paraId="158BD04B" w14:textId="77777777" w:rsidTr="00ED2FB1">
        <w:trPr>
          <w:trHeight w:val="281"/>
        </w:trPr>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60FB5" w14:textId="68C250F1" w:rsidR="00BF298E" w:rsidRPr="00BD73FC" w:rsidRDefault="2E283CB9" w:rsidP="4123006B">
            <w:pPr>
              <w:keepLines/>
              <w:widowControl w:val="0"/>
              <w:spacing w:after="0"/>
              <w:jc w:val="both"/>
              <w:rPr>
                <w:b/>
                <w:bCs/>
              </w:rPr>
            </w:pPr>
            <w:r w:rsidRPr="00BD73FC">
              <w:t xml:space="preserve">Pre-Application Project Abstract </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58279" w14:textId="01A82E0F" w:rsidR="00BF298E" w:rsidRPr="00BD73FC" w:rsidRDefault="2E283CB9" w:rsidP="4123006B">
            <w:pPr>
              <w:keepLines/>
              <w:widowControl w:val="0"/>
              <w:spacing w:after="0"/>
              <w:jc w:val="both"/>
              <w:rPr>
                <w:b/>
                <w:bCs/>
              </w:rPr>
            </w:pPr>
            <w:r w:rsidRPr="00BD73FC">
              <w:t>Attachment A</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C3B2F21" w14:textId="2BFB9645" w:rsidR="00BF298E" w:rsidRPr="00BD73FC" w:rsidRDefault="2E283CB9" w:rsidP="4123006B">
            <w:pPr>
              <w:keepLines/>
              <w:widowControl w:val="0"/>
              <w:spacing w:after="0"/>
              <w:jc w:val="both"/>
              <w:rPr>
                <w:b/>
                <w:bCs/>
              </w:rPr>
            </w:pPr>
            <w:r w:rsidRPr="00BD73FC">
              <w:t>Five pages, excluding the cover page</w:t>
            </w:r>
          </w:p>
        </w:tc>
      </w:tr>
      <w:tr w:rsidR="00BD73FC" w:rsidRPr="00BD73FC" w14:paraId="4B6CF02E" w14:textId="77777777" w:rsidTr="4123006B">
        <w:trPr>
          <w:trHeight w:val="281"/>
        </w:trPr>
        <w:tc>
          <w:tcPr>
            <w:tcW w:w="4230" w:type="dxa"/>
            <w:vAlign w:val="center"/>
          </w:tcPr>
          <w:p w14:paraId="0F58F4E1" w14:textId="77777777" w:rsidR="00BF298E" w:rsidRPr="00BD73FC" w:rsidRDefault="00BF298E" w:rsidP="00BF298E">
            <w:pPr>
              <w:keepLines/>
              <w:widowControl w:val="0"/>
              <w:spacing w:after="0"/>
              <w:jc w:val="both"/>
              <w:rPr>
                <w:szCs w:val="22"/>
              </w:rPr>
            </w:pPr>
            <w:r w:rsidRPr="00BD73FC">
              <w:rPr>
                <w:szCs w:val="22"/>
              </w:rPr>
              <w:t>Executive Summary</w:t>
            </w:r>
          </w:p>
        </w:tc>
        <w:tc>
          <w:tcPr>
            <w:tcW w:w="2430" w:type="dxa"/>
            <w:vAlign w:val="center"/>
          </w:tcPr>
          <w:p w14:paraId="62B70B04" w14:textId="1D953248" w:rsidR="00BF298E" w:rsidRPr="00BD73FC" w:rsidRDefault="2E283CB9" w:rsidP="00BF298E">
            <w:pPr>
              <w:keepLines/>
              <w:widowControl w:val="0"/>
              <w:spacing w:after="0"/>
              <w:jc w:val="both"/>
            </w:pPr>
            <w:r w:rsidRPr="00BD73FC">
              <w:t>Attachment 01</w:t>
            </w:r>
          </w:p>
        </w:tc>
        <w:tc>
          <w:tcPr>
            <w:tcW w:w="2700" w:type="dxa"/>
          </w:tcPr>
          <w:p w14:paraId="232E89E6" w14:textId="77777777" w:rsidR="00BF298E" w:rsidRPr="00BD73FC" w:rsidRDefault="00BF298E" w:rsidP="00BF298E">
            <w:pPr>
              <w:keepLines/>
              <w:widowControl w:val="0"/>
              <w:spacing w:after="0"/>
              <w:jc w:val="both"/>
              <w:rPr>
                <w:szCs w:val="22"/>
              </w:rPr>
            </w:pPr>
            <w:r w:rsidRPr="00BD73FC">
              <w:rPr>
                <w:szCs w:val="22"/>
              </w:rPr>
              <w:t>Two pages</w:t>
            </w:r>
          </w:p>
        </w:tc>
      </w:tr>
      <w:tr w:rsidR="00BD73FC" w:rsidRPr="00BD73FC" w14:paraId="5B192BF7" w14:textId="77777777" w:rsidTr="4123006B">
        <w:trPr>
          <w:trHeight w:val="431"/>
        </w:trPr>
        <w:tc>
          <w:tcPr>
            <w:tcW w:w="4230" w:type="dxa"/>
            <w:vAlign w:val="center"/>
          </w:tcPr>
          <w:p w14:paraId="2D46F452" w14:textId="77777777" w:rsidR="00BF298E" w:rsidRPr="00BD73FC" w:rsidRDefault="00BF298E" w:rsidP="00BF298E">
            <w:pPr>
              <w:keepLines/>
              <w:widowControl w:val="0"/>
              <w:spacing w:after="0"/>
              <w:jc w:val="both"/>
              <w:rPr>
                <w:szCs w:val="22"/>
              </w:rPr>
            </w:pPr>
            <w:r w:rsidRPr="00BD73FC">
              <w:rPr>
                <w:szCs w:val="22"/>
              </w:rPr>
              <w:t>Project Narrative</w:t>
            </w:r>
          </w:p>
        </w:tc>
        <w:tc>
          <w:tcPr>
            <w:tcW w:w="2430" w:type="dxa"/>
            <w:vAlign w:val="center"/>
          </w:tcPr>
          <w:p w14:paraId="1617BEF0" w14:textId="011B8CF0" w:rsidR="00BF298E" w:rsidRPr="00BD73FC" w:rsidRDefault="2E283CB9" w:rsidP="00BF298E">
            <w:pPr>
              <w:keepLines/>
              <w:widowControl w:val="0"/>
              <w:spacing w:after="0"/>
              <w:jc w:val="both"/>
            </w:pPr>
            <w:r w:rsidRPr="00BD73FC">
              <w:t>Attachment 02</w:t>
            </w:r>
          </w:p>
        </w:tc>
        <w:tc>
          <w:tcPr>
            <w:tcW w:w="2700" w:type="dxa"/>
          </w:tcPr>
          <w:p w14:paraId="2804CC2A" w14:textId="77777777" w:rsidR="00BF298E" w:rsidRPr="00BD73FC" w:rsidRDefault="00BF298E" w:rsidP="00BF298E">
            <w:pPr>
              <w:keepLines/>
              <w:widowControl w:val="0"/>
              <w:spacing w:after="0"/>
              <w:jc w:val="both"/>
              <w:rPr>
                <w:szCs w:val="22"/>
              </w:rPr>
            </w:pPr>
            <w:r w:rsidRPr="00BD73FC">
              <w:rPr>
                <w:bCs/>
                <w:szCs w:val="22"/>
              </w:rPr>
              <w:t>Twenty</w:t>
            </w:r>
            <w:r w:rsidRPr="00BD73FC">
              <w:rPr>
                <w:szCs w:val="22"/>
              </w:rPr>
              <w:t xml:space="preserve"> pages </w:t>
            </w:r>
          </w:p>
        </w:tc>
      </w:tr>
      <w:tr w:rsidR="00BD73FC" w:rsidRPr="00BD73FC" w14:paraId="639924EC" w14:textId="77777777" w:rsidTr="4123006B">
        <w:trPr>
          <w:trHeight w:val="281"/>
        </w:trPr>
        <w:tc>
          <w:tcPr>
            <w:tcW w:w="4230" w:type="dxa"/>
            <w:vAlign w:val="center"/>
          </w:tcPr>
          <w:p w14:paraId="6FB89239" w14:textId="77777777" w:rsidR="00BF298E" w:rsidRPr="00BD73FC" w:rsidRDefault="00BF298E" w:rsidP="00BF298E">
            <w:pPr>
              <w:keepLines/>
              <w:widowControl w:val="0"/>
              <w:spacing w:after="0"/>
              <w:jc w:val="both"/>
              <w:rPr>
                <w:szCs w:val="22"/>
              </w:rPr>
            </w:pPr>
            <w:r w:rsidRPr="00BD73FC">
              <w:rPr>
                <w:szCs w:val="22"/>
              </w:rPr>
              <w:t>Project Team</w:t>
            </w:r>
          </w:p>
        </w:tc>
        <w:tc>
          <w:tcPr>
            <w:tcW w:w="2430" w:type="dxa"/>
            <w:vAlign w:val="center"/>
          </w:tcPr>
          <w:p w14:paraId="16CE7957" w14:textId="2E3EAB19" w:rsidR="00BF298E" w:rsidRPr="00BD73FC" w:rsidRDefault="2E283CB9" w:rsidP="00BF298E">
            <w:pPr>
              <w:keepLines/>
              <w:widowControl w:val="0"/>
              <w:spacing w:after="0"/>
              <w:jc w:val="both"/>
            </w:pPr>
            <w:r w:rsidRPr="00BD73FC">
              <w:t>Attachment 03</w:t>
            </w:r>
          </w:p>
        </w:tc>
        <w:tc>
          <w:tcPr>
            <w:tcW w:w="2700" w:type="dxa"/>
          </w:tcPr>
          <w:p w14:paraId="0A11AFFD" w14:textId="77777777" w:rsidR="00BF298E" w:rsidRPr="00BD73FC" w:rsidRDefault="00BF298E" w:rsidP="00BF298E">
            <w:pPr>
              <w:keepLines/>
              <w:widowControl w:val="0"/>
              <w:spacing w:after="0"/>
              <w:jc w:val="both"/>
              <w:rPr>
                <w:szCs w:val="22"/>
              </w:rPr>
            </w:pPr>
            <w:r w:rsidRPr="00BD73FC">
              <w:rPr>
                <w:szCs w:val="22"/>
              </w:rPr>
              <w:t>Two pages for each resume</w:t>
            </w:r>
          </w:p>
        </w:tc>
      </w:tr>
      <w:tr w:rsidR="00BD73FC" w:rsidRPr="00BD73FC" w14:paraId="229BED11" w14:textId="77777777" w:rsidTr="4123006B">
        <w:trPr>
          <w:trHeight w:val="281"/>
        </w:trPr>
        <w:tc>
          <w:tcPr>
            <w:tcW w:w="4230" w:type="dxa"/>
            <w:vAlign w:val="center"/>
          </w:tcPr>
          <w:p w14:paraId="052A4B6D" w14:textId="77777777" w:rsidR="00BF298E" w:rsidRPr="00BD73FC" w:rsidRDefault="00BF298E" w:rsidP="00BF298E">
            <w:pPr>
              <w:keepLines/>
              <w:widowControl w:val="0"/>
              <w:spacing w:after="0"/>
              <w:jc w:val="both"/>
              <w:rPr>
                <w:szCs w:val="22"/>
              </w:rPr>
            </w:pPr>
            <w:r w:rsidRPr="00BD73FC">
              <w:rPr>
                <w:szCs w:val="22"/>
              </w:rPr>
              <w:t>Scope of Work</w:t>
            </w:r>
          </w:p>
        </w:tc>
        <w:tc>
          <w:tcPr>
            <w:tcW w:w="2430" w:type="dxa"/>
            <w:vAlign w:val="center"/>
          </w:tcPr>
          <w:p w14:paraId="429C5855" w14:textId="03628575" w:rsidR="00BF298E" w:rsidRPr="00BD73FC" w:rsidRDefault="2E283CB9" w:rsidP="00BF298E">
            <w:pPr>
              <w:keepLines/>
              <w:widowControl w:val="0"/>
              <w:spacing w:after="0"/>
              <w:jc w:val="both"/>
            </w:pPr>
            <w:r w:rsidRPr="00BD73FC">
              <w:t>Attachment 04</w:t>
            </w:r>
          </w:p>
        </w:tc>
        <w:tc>
          <w:tcPr>
            <w:tcW w:w="2700" w:type="dxa"/>
          </w:tcPr>
          <w:p w14:paraId="02F59684" w14:textId="77777777" w:rsidR="00BF298E" w:rsidRPr="00BD73FC" w:rsidRDefault="00BF298E" w:rsidP="00BF298E">
            <w:pPr>
              <w:keepLines/>
              <w:widowControl w:val="0"/>
              <w:spacing w:after="0"/>
              <w:jc w:val="both"/>
              <w:rPr>
                <w:szCs w:val="22"/>
              </w:rPr>
            </w:pPr>
            <w:r w:rsidRPr="00BD73FC">
              <w:rPr>
                <w:szCs w:val="22"/>
              </w:rPr>
              <w:t>Thirty pages</w:t>
            </w:r>
          </w:p>
        </w:tc>
      </w:tr>
      <w:tr w:rsidR="00BD73FC" w:rsidRPr="00BD73FC" w14:paraId="508C600D" w14:textId="77777777" w:rsidTr="4123006B">
        <w:trPr>
          <w:trHeight w:val="290"/>
        </w:trPr>
        <w:tc>
          <w:tcPr>
            <w:tcW w:w="4230" w:type="dxa"/>
            <w:vAlign w:val="center"/>
          </w:tcPr>
          <w:p w14:paraId="52E277F9" w14:textId="77777777" w:rsidR="00BF298E" w:rsidRPr="00BD73FC" w:rsidRDefault="00BF298E" w:rsidP="00BF298E">
            <w:pPr>
              <w:keepLines/>
              <w:widowControl w:val="0"/>
              <w:spacing w:after="0"/>
              <w:jc w:val="both"/>
              <w:rPr>
                <w:szCs w:val="22"/>
              </w:rPr>
            </w:pPr>
            <w:r w:rsidRPr="00BD73FC">
              <w:rPr>
                <w:szCs w:val="22"/>
              </w:rPr>
              <w:t>Project Schedule</w:t>
            </w:r>
          </w:p>
        </w:tc>
        <w:tc>
          <w:tcPr>
            <w:tcW w:w="2430" w:type="dxa"/>
            <w:vAlign w:val="center"/>
          </w:tcPr>
          <w:p w14:paraId="55217149" w14:textId="6A921586" w:rsidR="00BF298E" w:rsidRPr="00BD73FC" w:rsidRDefault="2E283CB9" w:rsidP="00BF298E">
            <w:pPr>
              <w:keepLines/>
              <w:widowControl w:val="0"/>
              <w:spacing w:after="0"/>
              <w:jc w:val="both"/>
            </w:pPr>
            <w:r w:rsidRPr="00BD73FC">
              <w:t>Attachment 05</w:t>
            </w:r>
          </w:p>
        </w:tc>
        <w:tc>
          <w:tcPr>
            <w:tcW w:w="2700" w:type="dxa"/>
          </w:tcPr>
          <w:p w14:paraId="7F03D196" w14:textId="77777777" w:rsidR="00BF298E" w:rsidRPr="00BD73FC" w:rsidRDefault="00BF298E" w:rsidP="00BF298E">
            <w:pPr>
              <w:keepLines/>
              <w:widowControl w:val="0"/>
              <w:spacing w:after="0"/>
              <w:jc w:val="both"/>
              <w:rPr>
                <w:szCs w:val="22"/>
              </w:rPr>
            </w:pPr>
            <w:r w:rsidRPr="00BD73FC">
              <w:rPr>
                <w:szCs w:val="22"/>
              </w:rPr>
              <w:t>Four pages</w:t>
            </w:r>
          </w:p>
        </w:tc>
      </w:tr>
      <w:tr w:rsidR="00BD73FC" w:rsidRPr="00BD73FC" w14:paraId="3F241595" w14:textId="77777777" w:rsidTr="4123006B">
        <w:tc>
          <w:tcPr>
            <w:tcW w:w="4230" w:type="dxa"/>
            <w:vAlign w:val="center"/>
          </w:tcPr>
          <w:p w14:paraId="344DB69A" w14:textId="77777777" w:rsidR="00BF298E" w:rsidRPr="00BD73FC" w:rsidRDefault="00BF298E" w:rsidP="00BF298E">
            <w:pPr>
              <w:keepLines/>
              <w:widowControl w:val="0"/>
              <w:spacing w:after="0"/>
              <w:jc w:val="both"/>
              <w:rPr>
                <w:szCs w:val="22"/>
              </w:rPr>
            </w:pPr>
            <w:r w:rsidRPr="00BD73FC">
              <w:rPr>
                <w:szCs w:val="22"/>
              </w:rPr>
              <w:t xml:space="preserve">Budget </w:t>
            </w:r>
          </w:p>
        </w:tc>
        <w:tc>
          <w:tcPr>
            <w:tcW w:w="2430" w:type="dxa"/>
            <w:vAlign w:val="center"/>
          </w:tcPr>
          <w:p w14:paraId="246310A8" w14:textId="1C990740" w:rsidR="00BF298E" w:rsidRPr="00BD73FC" w:rsidRDefault="2E283CB9" w:rsidP="00BF298E">
            <w:pPr>
              <w:keepLines/>
              <w:widowControl w:val="0"/>
              <w:spacing w:after="0"/>
              <w:jc w:val="both"/>
            </w:pPr>
            <w:r w:rsidRPr="00BD73FC">
              <w:t>Attachment 06</w:t>
            </w:r>
          </w:p>
        </w:tc>
        <w:tc>
          <w:tcPr>
            <w:tcW w:w="2700" w:type="dxa"/>
          </w:tcPr>
          <w:p w14:paraId="0782C74A" w14:textId="77777777" w:rsidR="00BF298E" w:rsidRPr="00BD73FC" w:rsidRDefault="00BF298E" w:rsidP="00BF298E">
            <w:pPr>
              <w:keepLines/>
              <w:widowControl w:val="0"/>
              <w:spacing w:after="0"/>
              <w:jc w:val="both"/>
              <w:rPr>
                <w:szCs w:val="22"/>
              </w:rPr>
            </w:pPr>
            <w:r w:rsidRPr="00BD73FC">
              <w:rPr>
                <w:szCs w:val="22"/>
              </w:rPr>
              <w:t>None</w:t>
            </w:r>
          </w:p>
        </w:tc>
      </w:tr>
      <w:tr w:rsidR="00BD73FC" w:rsidRPr="00BD73FC" w14:paraId="3EC448EA" w14:textId="77777777" w:rsidTr="4123006B">
        <w:tc>
          <w:tcPr>
            <w:tcW w:w="4230" w:type="dxa"/>
            <w:vAlign w:val="center"/>
          </w:tcPr>
          <w:p w14:paraId="665CDBB4" w14:textId="77777777" w:rsidR="00BF298E" w:rsidRPr="00BD73FC" w:rsidRDefault="00BF298E" w:rsidP="00BF298E">
            <w:pPr>
              <w:keepLines/>
              <w:widowControl w:val="0"/>
              <w:spacing w:after="0"/>
              <w:jc w:val="both"/>
              <w:rPr>
                <w:szCs w:val="22"/>
              </w:rPr>
            </w:pPr>
            <w:r w:rsidRPr="00BD73FC">
              <w:rPr>
                <w:szCs w:val="22"/>
              </w:rPr>
              <w:t>CEQA Compliance Form</w:t>
            </w:r>
          </w:p>
        </w:tc>
        <w:tc>
          <w:tcPr>
            <w:tcW w:w="2430" w:type="dxa"/>
            <w:vAlign w:val="center"/>
          </w:tcPr>
          <w:p w14:paraId="13657BC9" w14:textId="76478402" w:rsidR="00BF298E" w:rsidRPr="00BD73FC" w:rsidRDefault="2E283CB9" w:rsidP="00BF298E">
            <w:pPr>
              <w:keepLines/>
              <w:widowControl w:val="0"/>
              <w:spacing w:after="0"/>
              <w:jc w:val="both"/>
            </w:pPr>
            <w:r w:rsidRPr="00BD73FC">
              <w:t>Attachment 07</w:t>
            </w:r>
          </w:p>
        </w:tc>
        <w:tc>
          <w:tcPr>
            <w:tcW w:w="2700" w:type="dxa"/>
          </w:tcPr>
          <w:p w14:paraId="374A7702" w14:textId="77777777" w:rsidR="00BF298E" w:rsidRPr="00BD73FC" w:rsidRDefault="00BF298E" w:rsidP="00BF298E">
            <w:pPr>
              <w:keepLines/>
              <w:widowControl w:val="0"/>
              <w:spacing w:after="0"/>
              <w:jc w:val="both"/>
              <w:rPr>
                <w:szCs w:val="22"/>
              </w:rPr>
            </w:pPr>
            <w:r w:rsidRPr="00BD73FC">
              <w:rPr>
                <w:szCs w:val="22"/>
              </w:rPr>
              <w:t>None</w:t>
            </w:r>
          </w:p>
        </w:tc>
      </w:tr>
      <w:tr w:rsidR="00BD73FC" w:rsidRPr="00BD73FC" w14:paraId="6FD484AD" w14:textId="77777777" w:rsidTr="4123006B">
        <w:tc>
          <w:tcPr>
            <w:tcW w:w="4230" w:type="dxa"/>
            <w:vAlign w:val="center"/>
          </w:tcPr>
          <w:p w14:paraId="0B2E13E6" w14:textId="77777777" w:rsidR="00BF298E" w:rsidRPr="00BD73FC" w:rsidRDefault="00BF298E" w:rsidP="00BF298E">
            <w:pPr>
              <w:keepLines/>
              <w:widowControl w:val="0"/>
              <w:spacing w:after="0"/>
              <w:jc w:val="both"/>
              <w:rPr>
                <w:szCs w:val="22"/>
              </w:rPr>
            </w:pPr>
            <w:r w:rsidRPr="00BD73FC">
              <w:rPr>
                <w:szCs w:val="22"/>
              </w:rPr>
              <w:t>Past Project Information</w:t>
            </w:r>
          </w:p>
        </w:tc>
        <w:tc>
          <w:tcPr>
            <w:tcW w:w="2430" w:type="dxa"/>
            <w:vAlign w:val="center"/>
          </w:tcPr>
          <w:p w14:paraId="01BE1EB3" w14:textId="4CFB1950" w:rsidR="00BF298E" w:rsidRPr="00BD73FC" w:rsidRDefault="00BF298E" w:rsidP="00BF298E">
            <w:pPr>
              <w:keepLines/>
              <w:widowControl w:val="0"/>
              <w:spacing w:after="0"/>
              <w:jc w:val="both"/>
              <w:rPr>
                <w:szCs w:val="22"/>
              </w:rPr>
            </w:pPr>
            <w:r w:rsidRPr="00BD73FC">
              <w:rPr>
                <w:szCs w:val="22"/>
              </w:rPr>
              <w:t>Attachment 8</w:t>
            </w:r>
          </w:p>
        </w:tc>
        <w:tc>
          <w:tcPr>
            <w:tcW w:w="2700" w:type="dxa"/>
          </w:tcPr>
          <w:p w14:paraId="75AC58B8" w14:textId="77777777" w:rsidR="00BF298E" w:rsidRPr="00BD73FC" w:rsidRDefault="00BF298E" w:rsidP="00BF298E">
            <w:pPr>
              <w:keepLines/>
              <w:widowControl w:val="0"/>
              <w:spacing w:after="0"/>
              <w:jc w:val="both"/>
              <w:rPr>
                <w:szCs w:val="22"/>
              </w:rPr>
            </w:pPr>
            <w:r w:rsidRPr="00BD73FC">
              <w:rPr>
                <w:szCs w:val="22"/>
              </w:rPr>
              <w:t>Two pages for each project description</w:t>
            </w:r>
          </w:p>
        </w:tc>
      </w:tr>
      <w:tr w:rsidR="00BD73FC" w:rsidRPr="00BD73FC" w14:paraId="2AFB0D79" w14:textId="77777777" w:rsidTr="4123006B">
        <w:tc>
          <w:tcPr>
            <w:tcW w:w="4230" w:type="dxa"/>
            <w:vAlign w:val="center"/>
          </w:tcPr>
          <w:p w14:paraId="46F2DF1A" w14:textId="77777777" w:rsidR="00BF298E" w:rsidRPr="00BD73FC" w:rsidRDefault="00BF298E" w:rsidP="00BF298E">
            <w:pPr>
              <w:keepLines/>
              <w:widowControl w:val="0"/>
              <w:spacing w:after="0"/>
              <w:jc w:val="both"/>
              <w:rPr>
                <w:szCs w:val="22"/>
              </w:rPr>
            </w:pPr>
            <w:r w:rsidRPr="00BD73FC">
              <w:rPr>
                <w:szCs w:val="22"/>
              </w:rPr>
              <w:t xml:space="preserve">Commitment and Support Letters </w:t>
            </w:r>
          </w:p>
        </w:tc>
        <w:tc>
          <w:tcPr>
            <w:tcW w:w="2430" w:type="dxa"/>
            <w:vAlign w:val="center"/>
          </w:tcPr>
          <w:p w14:paraId="6E65C4D4" w14:textId="7BF9820E" w:rsidR="00BF298E" w:rsidRPr="00BD73FC" w:rsidRDefault="2E283CB9" w:rsidP="00BF298E">
            <w:pPr>
              <w:keepLines/>
              <w:widowControl w:val="0"/>
              <w:spacing w:after="0"/>
              <w:jc w:val="both"/>
            </w:pPr>
            <w:r w:rsidRPr="00BD73FC">
              <w:t>Attachment 09</w:t>
            </w:r>
          </w:p>
        </w:tc>
        <w:tc>
          <w:tcPr>
            <w:tcW w:w="2700" w:type="dxa"/>
          </w:tcPr>
          <w:p w14:paraId="513CF7CB" w14:textId="77777777" w:rsidR="00BF298E" w:rsidRPr="00BD73FC" w:rsidRDefault="00BF298E" w:rsidP="00BF298E">
            <w:pPr>
              <w:keepLines/>
              <w:widowControl w:val="0"/>
              <w:spacing w:after="0"/>
              <w:jc w:val="both"/>
              <w:rPr>
                <w:szCs w:val="22"/>
              </w:rPr>
            </w:pPr>
            <w:r w:rsidRPr="00BD73FC">
              <w:rPr>
                <w:szCs w:val="22"/>
              </w:rPr>
              <w:t>Two pages, excluding the cover page</w:t>
            </w:r>
          </w:p>
        </w:tc>
      </w:tr>
      <w:tr w:rsidR="00BD73FC" w:rsidRPr="00BD73FC" w14:paraId="164FB680" w14:textId="77777777" w:rsidTr="4123006B">
        <w:tc>
          <w:tcPr>
            <w:tcW w:w="4230" w:type="dxa"/>
            <w:vAlign w:val="center"/>
          </w:tcPr>
          <w:p w14:paraId="7C40B5EB" w14:textId="77777777" w:rsidR="00BF298E" w:rsidRPr="00BD73FC" w:rsidRDefault="00BF298E" w:rsidP="00BF298E">
            <w:pPr>
              <w:keepLines/>
              <w:widowControl w:val="0"/>
              <w:spacing w:after="0"/>
              <w:jc w:val="both"/>
              <w:rPr>
                <w:szCs w:val="22"/>
              </w:rPr>
            </w:pPr>
            <w:r w:rsidRPr="00BD73FC">
              <w:rPr>
                <w:szCs w:val="22"/>
              </w:rPr>
              <w:t>Project Performance Metrics</w:t>
            </w:r>
          </w:p>
        </w:tc>
        <w:tc>
          <w:tcPr>
            <w:tcW w:w="2430" w:type="dxa"/>
            <w:vAlign w:val="center"/>
          </w:tcPr>
          <w:p w14:paraId="598FE5D7" w14:textId="668F5DAB" w:rsidR="00BF298E" w:rsidRPr="00BD73FC" w:rsidRDefault="00BF298E" w:rsidP="00BF298E">
            <w:pPr>
              <w:keepLines/>
              <w:widowControl w:val="0"/>
              <w:spacing w:after="0"/>
              <w:jc w:val="both"/>
              <w:rPr>
                <w:szCs w:val="22"/>
              </w:rPr>
            </w:pPr>
            <w:r w:rsidRPr="00BD73FC">
              <w:rPr>
                <w:szCs w:val="22"/>
              </w:rPr>
              <w:t>Attachment 10</w:t>
            </w:r>
          </w:p>
        </w:tc>
        <w:tc>
          <w:tcPr>
            <w:tcW w:w="2700" w:type="dxa"/>
          </w:tcPr>
          <w:p w14:paraId="0071517C" w14:textId="77777777" w:rsidR="00BF298E" w:rsidRPr="00BD73FC" w:rsidRDefault="00BF298E" w:rsidP="00BF298E">
            <w:pPr>
              <w:keepLines/>
              <w:widowControl w:val="0"/>
              <w:spacing w:after="0"/>
              <w:jc w:val="both"/>
              <w:rPr>
                <w:szCs w:val="22"/>
              </w:rPr>
            </w:pPr>
            <w:r w:rsidRPr="00BD73FC">
              <w:rPr>
                <w:szCs w:val="22"/>
              </w:rPr>
              <w:t>None</w:t>
            </w:r>
          </w:p>
        </w:tc>
      </w:tr>
      <w:tr w:rsidR="00BD73FC" w:rsidRPr="00BD73FC" w14:paraId="6293D925" w14:textId="77777777" w:rsidTr="4123006B">
        <w:tc>
          <w:tcPr>
            <w:tcW w:w="4230" w:type="dxa"/>
            <w:vAlign w:val="center"/>
          </w:tcPr>
          <w:p w14:paraId="0B1905AD" w14:textId="77777777" w:rsidR="00BF298E" w:rsidRPr="00BD73FC" w:rsidRDefault="00BF298E" w:rsidP="00BF298E">
            <w:pPr>
              <w:keepLines/>
              <w:widowControl w:val="0"/>
              <w:spacing w:after="0"/>
              <w:jc w:val="both"/>
              <w:rPr>
                <w:szCs w:val="22"/>
              </w:rPr>
            </w:pPr>
            <w:r w:rsidRPr="00BD73FC">
              <w:rPr>
                <w:szCs w:val="22"/>
              </w:rPr>
              <w:t>Applicant Declaration</w:t>
            </w:r>
          </w:p>
        </w:tc>
        <w:tc>
          <w:tcPr>
            <w:tcW w:w="2430" w:type="dxa"/>
            <w:vAlign w:val="center"/>
          </w:tcPr>
          <w:p w14:paraId="59FB6D2A" w14:textId="75329FB4" w:rsidR="00BF298E" w:rsidRPr="00BD73FC" w:rsidRDefault="00BF298E" w:rsidP="00BF298E">
            <w:pPr>
              <w:keepLines/>
              <w:widowControl w:val="0"/>
              <w:spacing w:after="0"/>
              <w:jc w:val="both"/>
              <w:rPr>
                <w:szCs w:val="22"/>
              </w:rPr>
            </w:pPr>
            <w:r w:rsidRPr="00BD73FC">
              <w:rPr>
                <w:szCs w:val="22"/>
              </w:rPr>
              <w:t>Attachment 11</w:t>
            </w:r>
          </w:p>
        </w:tc>
        <w:tc>
          <w:tcPr>
            <w:tcW w:w="2700" w:type="dxa"/>
          </w:tcPr>
          <w:p w14:paraId="1D97C601" w14:textId="4CA249DD" w:rsidR="00BF298E" w:rsidRPr="00BD73FC" w:rsidRDefault="00BF298E" w:rsidP="00BF298E">
            <w:pPr>
              <w:keepLines/>
              <w:widowControl w:val="0"/>
              <w:spacing w:after="0"/>
              <w:jc w:val="both"/>
            </w:pPr>
            <w:r w:rsidRPr="00BD73FC">
              <w:t>None</w:t>
            </w:r>
          </w:p>
        </w:tc>
      </w:tr>
    </w:tbl>
    <w:p w14:paraId="13972EC0" w14:textId="77777777" w:rsidR="001C2D56" w:rsidRPr="00BD73FC" w:rsidRDefault="001C2D56" w:rsidP="00A10CB4">
      <w:pPr>
        <w:spacing w:after="0"/>
        <w:ind w:left="360"/>
        <w:jc w:val="both"/>
        <w:rPr>
          <w:szCs w:val="22"/>
        </w:rPr>
      </w:pPr>
    </w:p>
    <w:p w14:paraId="29E94867" w14:textId="6D2C6FB5" w:rsidR="0090258A" w:rsidRPr="00CF6DED" w:rsidRDefault="0090258A" w:rsidP="00223575">
      <w:pPr>
        <w:pStyle w:val="Heading2"/>
        <w:numPr>
          <w:ilvl w:val="0"/>
          <w:numId w:val="53"/>
        </w:numPr>
      </w:pPr>
      <w:bookmarkStart w:id="160" w:name="_Toc428191083"/>
      <w:bookmarkStart w:id="161" w:name="_Toc177359240"/>
      <w:bookmarkStart w:id="162" w:name="_Toc201713575"/>
      <w:bookmarkStart w:id="163" w:name="_Toc219275113"/>
      <w:bookmarkStart w:id="164" w:name="_Toc336443630"/>
      <w:bookmarkStart w:id="165" w:name="_Toc366671186"/>
      <w:r w:rsidRPr="00CF6DED">
        <w:t>Method For Delivery</w:t>
      </w:r>
      <w:bookmarkEnd w:id="160"/>
      <w:bookmarkEnd w:id="161"/>
    </w:p>
    <w:p w14:paraId="7CFF5DA4" w14:textId="471FCF58"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387A14">
      <w:pPr>
        <w:keepNext/>
        <w:jc w:val="both"/>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FA17A4">
        <w:rPr>
          <w:bCs/>
        </w:rPr>
        <w:lastRenderedPageBreak/>
        <w:t xml:space="preserve">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873BEA">
        <w:rPr>
          <w:bCs/>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223575">
      <w:pPr>
        <w:pStyle w:val="Heading2"/>
        <w:numPr>
          <w:ilvl w:val="0"/>
          <w:numId w:val="53"/>
        </w:numPr>
      </w:pPr>
      <w:bookmarkStart w:id="166" w:name="_Toc177359241"/>
      <w:bookmarkStart w:id="167" w:name="_Toc219275114"/>
      <w:bookmarkStart w:id="168" w:name="_Toc336443632"/>
      <w:bookmarkStart w:id="169" w:name="_Toc366671188"/>
      <w:bookmarkEnd w:id="162"/>
      <w:bookmarkEnd w:id="163"/>
      <w:bookmarkEnd w:id="164"/>
      <w:bookmarkEnd w:id="165"/>
      <w:r w:rsidRPr="00CF6DED">
        <w:t>Application Content</w:t>
      </w:r>
      <w:bookmarkEnd w:id="166"/>
    </w:p>
    <w:p w14:paraId="16F31403" w14:textId="5B34620E" w:rsidR="001C2D56" w:rsidRDefault="001C2D56" w:rsidP="0034260F">
      <w:bookmarkStart w:id="170" w:name="_Toc381079929"/>
      <w:bookmarkStart w:id="171" w:name="_Toc382571192"/>
      <w:bookmarkStart w:id="172" w:name="_Toc395180702"/>
      <w:bookmarkStart w:id="173" w:name="_Toc433981331"/>
      <w:bookmarkStart w:id="174" w:name="_Toc35074593"/>
      <w:bookmarkStart w:id="175" w:name="_Toc366671191"/>
      <w:bookmarkEnd w:id="167"/>
      <w:bookmarkEnd w:id="168"/>
      <w:bookmarkEnd w:id="169"/>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70"/>
      <w:bookmarkEnd w:id="171"/>
      <w:bookmarkEnd w:id="172"/>
      <w:bookmarkEnd w:id="173"/>
      <w:r w:rsidR="00BF6C04">
        <w:t>.</w:t>
      </w:r>
    </w:p>
    <w:p w14:paraId="6C6DFBC4" w14:textId="06FAAF0B" w:rsidR="00097A0A" w:rsidRPr="00BD73FC" w:rsidRDefault="00097A0A" w:rsidP="0034260F">
      <w:pPr>
        <w:rPr>
          <w:b/>
        </w:rPr>
      </w:pPr>
      <w:r w:rsidRPr="00BD73FC">
        <w:rPr>
          <w:b/>
        </w:rPr>
        <w:t>Phase 1</w:t>
      </w:r>
      <w:r w:rsidR="00A00291" w:rsidRPr="00BD73FC">
        <w:rPr>
          <w:b/>
        </w:rPr>
        <w:t>: Pre-Application Project Abstract</w:t>
      </w:r>
    </w:p>
    <w:p w14:paraId="5E4480AC" w14:textId="7EF899A3" w:rsidR="00F64B85" w:rsidRPr="00BD73FC" w:rsidRDefault="00F64B85" w:rsidP="00223575">
      <w:pPr>
        <w:pStyle w:val="HeadingNew1"/>
        <w:numPr>
          <w:ilvl w:val="1"/>
          <w:numId w:val="58"/>
        </w:numPr>
        <w:tabs>
          <w:tab w:val="clear" w:pos="1440"/>
        </w:tabs>
        <w:ind w:left="360" w:hanging="360"/>
      </w:pPr>
      <w:r w:rsidRPr="00BD73FC">
        <w:t>Pre-Application Project Abstract (Attachment A) </w:t>
      </w:r>
    </w:p>
    <w:p w14:paraId="05091E28" w14:textId="77777777" w:rsidR="00F64B85" w:rsidRPr="00BD73FC" w:rsidRDefault="00F64B85" w:rsidP="00F64B85">
      <w:pPr>
        <w:pStyle w:val="HeadingNew1"/>
        <w:numPr>
          <w:ilvl w:val="0"/>
          <w:numId w:val="0"/>
        </w:numPr>
        <w:ind w:left="360"/>
        <w:jc w:val="left"/>
        <w:rPr>
          <w:b w:val="0"/>
        </w:rPr>
      </w:pPr>
      <w:r w:rsidRPr="00BD73FC">
        <w:rPr>
          <w:b w:val="0"/>
        </w:rPr>
        <w:t>For Phase 1, applicants will submit a project abstract that addresses the prompts outlined within Attachment A. Abstract submissions under Phase 1 will include an appendix for any obtained letters of commitment from identified project partners or letters of support from project stakeholders. Letters of commitment from demonstration sites are not required under Phase 1 but would demonstrate a high level of project readiness. Abstracts must be limited to five pages; the letters of support are not subject to this page limit.</w:t>
      </w:r>
    </w:p>
    <w:p w14:paraId="39B3EAA1" w14:textId="4E211A8C" w:rsidR="00C50CCE" w:rsidRPr="00BD73FC" w:rsidRDefault="00F64B85" w:rsidP="00C71A1D">
      <w:pPr>
        <w:pStyle w:val="HeadingNew1"/>
        <w:numPr>
          <w:ilvl w:val="0"/>
          <w:numId w:val="0"/>
        </w:numPr>
        <w:ind w:left="360"/>
        <w:jc w:val="left"/>
      </w:pPr>
      <w:r w:rsidRPr="00BD73FC">
        <w:rPr>
          <w:b w:val="0"/>
        </w:rPr>
        <w:t>Applicants that pass Phase 1 will be invited to submit a full application (consisting of Attachments 1-11) for Phase 2 of the GFO.</w:t>
      </w:r>
    </w:p>
    <w:p w14:paraId="09D0F14B" w14:textId="11B3E735" w:rsidR="39554A98" w:rsidRPr="00BD73FC" w:rsidRDefault="39554A98" w:rsidP="39554A98">
      <w:pPr>
        <w:rPr>
          <w:b/>
          <w:bCs/>
        </w:rPr>
      </w:pPr>
    </w:p>
    <w:p w14:paraId="68720FF8" w14:textId="2AC1B09A" w:rsidR="00C50CCE" w:rsidRPr="00BD73FC" w:rsidRDefault="00C50CCE" w:rsidP="0034260F">
      <w:pPr>
        <w:rPr>
          <w:b/>
        </w:rPr>
      </w:pPr>
      <w:r w:rsidRPr="00BD73FC">
        <w:rPr>
          <w:b/>
        </w:rPr>
        <w:t>Phase 2</w:t>
      </w:r>
      <w:r w:rsidR="00A00291" w:rsidRPr="00BD73FC">
        <w:rPr>
          <w:b/>
        </w:rPr>
        <w:t>: Full Application</w:t>
      </w:r>
    </w:p>
    <w:bookmarkEnd w:id="174"/>
    <w:bookmarkEnd w:id="175"/>
    <w:p w14:paraId="03486CAD" w14:textId="46DC19A6" w:rsidR="003B2DCD" w:rsidRPr="007065BB" w:rsidRDefault="003B2DCD" w:rsidP="0031127D">
      <w:pPr>
        <w:pStyle w:val="HeadingNew1"/>
        <w:numPr>
          <w:ilvl w:val="0"/>
          <w:numId w:val="91"/>
        </w:numPr>
        <w:ind w:left="360"/>
      </w:pPr>
      <w:r>
        <w:t xml:space="preserve">Executive Summary Form (Attachment </w:t>
      </w:r>
      <w:r w:rsidR="00561E83">
        <w:t>0</w:t>
      </w:r>
      <w:r>
        <w:t>1)</w:t>
      </w:r>
    </w:p>
    <w:p w14:paraId="0C7DDAAE" w14:textId="7FD6D8BD" w:rsidR="003B2DCD" w:rsidRDefault="003B2DCD" w:rsidP="003B2DCD">
      <w:pPr>
        <w:spacing w:after="0"/>
        <w:ind w:left="360" w:right="360"/>
        <w:jc w:val="both"/>
      </w:pPr>
      <w:r w:rsidRPr="00C31C1D">
        <w:t>The Executive Summary include</w:t>
      </w:r>
      <w:r>
        <w:t>s:</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t>ll management of the agreement.</w:t>
      </w:r>
    </w:p>
    <w:p w14:paraId="533AF0AC" w14:textId="7F339A97" w:rsidR="003B2DCD" w:rsidRDefault="003B2DCD" w:rsidP="003B2DCD">
      <w:pPr>
        <w:spacing w:after="0"/>
        <w:ind w:left="360" w:right="360"/>
        <w:jc w:val="both"/>
        <w:rPr>
          <w:b/>
        </w:rPr>
      </w:pPr>
    </w:p>
    <w:p w14:paraId="172FCE72" w14:textId="63827BF9" w:rsidR="003B2DCD" w:rsidRPr="007065BB" w:rsidRDefault="003B2DCD" w:rsidP="003B2DCD">
      <w:pPr>
        <w:pStyle w:val="HeadingNew1"/>
        <w:ind w:left="360"/>
      </w:pPr>
      <w:r>
        <w:t xml:space="preserve">Project Narrative Form (Attachment </w:t>
      </w:r>
      <w:r w:rsidR="00561E83">
        <w:t>0</w:t>
      </w:r>
      <w:r>
        <w:t xml:space="preserve">2) </w:t>
      </w:r>
    </w:p>
    <w:p w14:paraId="710E5E6A" w14:textId="6280258F" w:rsidR="003B2DCD" w:rsidRPr="00142AAE" w:rsidRDefault="003B2DCD" w:rsidP="407D614C">
      <w:pPr>
        <w:ind w:left="360" w:right="360"/>
        <w:jc w:val="both"/>
        <w:rPr>
          <w:rFonts w:eastAsia="MS Mincho" w:cs="Times New Roman"/>
          <w:sz w:val="24"/>
          <w:szCs w:val="24"/>
        </w:rPr>
      </w:pPr>
      <w:r>
        <w:t>T</w:t>
      </w:r>
      <w:r w:rsidRPr="00C31C1D">
        <w:t>h</w:t>
      </w:r>
      <w:r>
        <w:t>is</w:t>
      </w:r>
      <w:r w:rsidRPr="00C31C1D">
        <w:t xml:space="preserve"> </w:t>
      </w:r>
      <w:r>
        <w:t>f</w:t>
      </w:r>
      <w:r w:rsidRPr="00C31C1D">
        <w:t>orm</w:t>
      </w:r>
      <w:r>
        <w:t xml:space="preserve"> includes the majority of the applicant’s responses to the Scoring Criteria in Section IV</w:t>
      </w:r>
      <w:r w:rsidRPr="00142AAE">
        <w:rPr>
          <w:rFonts w:eastAsia="MS Mincho" w:cs="Times New Roman"/>
          <w:sz w:val="24"/>
          <w:szCs w:val="24"/>
        </w:rPr>
        <w:t xml:space="preserve">. </w:t>
      </w:r>
    </w:p>
    <w:p w14:paraId="5856DB1F" w14:textId="77777777" w:rsidR="003B2DCD" w:rsidRPr="00C31C1D" w:rsidRDefault="003B2DCD" w:rsidP="003B2DCD">
      <w:pPr>
        <w:spacing w:after="0"/>
        <w:ind w:left="770" w:right="360"/>
        <w:jc w:val="both"/>
        <w:rPr>
          <w:b/>
        </w:rPr>
      </w:pPr>
    </w:p>
    <w:p w14:paraId="1721143F" w14:textId="4B670942" w:rsidR="003B2DCD" w:rsidRPr="007065BB" w:rsidRDefault="003B2DCD" w:rsidP="003B2DCD">
      <w:pPr>
        <w:pStyle w:val="HeadingNew1"/>
        <w:ind w:left="360"/>
      </w:pPr>
      <w:r>
        <w:lastRenderedPageBreak/>
        <w:t xml:space="preserve">Project Team Form (Attachment </w:t>
      </w:r>
      <w:r w:rsidR="00561E83">
        <w:t>0</w:t>
      </w:r>
      <w:r>
        <w:t>3)</w:t>
      </w:r>
    </w:p>
    <w:p w14:paraId="6B128283" w14:textId="7752DD42" w:rsidR="003B2DCD" w:rsidRPr="00C31C1D" w:rsidRDefault="003B2DCD" w:rsidP="003B2DCD">
      <w:pPr>
        <w:keepLines/>
        <w:widowControl w:val="0"/>
        <w:tabs>
          <w:tab w:val="left" w:pos="1170"/>
        </w:tabs>
        <w:spacing w:after="0"/>
        <w:ind w:left="360"/>
        <w:jc w:val="both"/>
      </w:pPr>
      <w:r w:rsidRPr="1D7C83C9">
        <w:t>Identify by name all key personnel</w:t>
      </w:r>
      <w:r w:rsidRPr="1D7C83C9">
        <w:rPr>
          <w:rStyle w:val="FootnoteReference"/>
          <w:rFonts w:cs="Arial"/>
        </w:rPr>
        <w:footnoteReference w:id="26"/>
      </w:r>
      <w:r w:rsidRPr="1D7C83C9">
        <w:t xml:space="preserve"> assigned to the project, including the project manager and principal investigator (if applicable)</w:t>
      </w:r>
      <w:r>
        <w:rPr>
          <w:szCs w:val="22"/>
        </w:rPr>
        <w:t xml:space="preserve">, </w:t>
      </w:r>
      <w:r w:rsidRPr="1D7C83C9">
        <w:t>and individuals employed by any major subrecipient</w:t>
      </w:r>
      <w:r>
        <w:rPr>
          <w:szCs w:val="22"/>
        </w:rPr>
        <w:t xml:space="preserve"> </w:t>
      </w:r>
      <w:r w:rsidRPr="1D7C83C9">
        <w:t>(a major subrecipient is a subrecipient</w:t>
      </w:r>
      <w:r w:rsidRPr="004D6FD1">
        <w:rPr>
          <w:szCs w:val="22"/>
        </w:rPr>
        <w:t xml:space="preserve"> </w:t>
      </w:r>
      <w:r w:rsidRPr="1D7C83C9">
        <w:t>receiving $100,000 or more of Commission funds)</w:t>
      </w:r>
      <w:r>
        <w:rPr>
          <w:szCs w:val="22"/>
        </w:rPr>
        <w:t xml:space="preserve">. </w:t>
      </w:r>
      <w:r w:rsidRPr="1D7C83C9">
        <w:t>Clearly describe their individual areas of responsibility.</w:t>
      </w:r>
      <w:r w:rsidRPr="00C31C1D">
        <w:rPr>
          <w:szCs w:val="22"/>
        </w:rPr>
        <w:t xml:space="preserve"> </w:t>
      </w:r>
      <w:r w:rsidRPr="1D7C83C9">
        <w:t>Include the information required for each individual</w:t>
      </w:r>
      <w:r w:rsidRPr="00C31C1D">
        <w:rPr>
          <w:szCs w:val="22"/>
        </w:rPr>
        <w:t xml:space="preserve">, </w:t>
      </w:r>
      <w:r w:rsidRPr="1D7C83C9">
        <w:t>including</w:t>
      </w:r>
      <w:r w:rsidRPr="00C31C1D">
        <w:rPr>
          <w:szCs w:val="22"/>
        </w:rPr>
        <w:t xml:space="preserve"> </w:t>
      </w:r>
      <w:r w:rsidRPr="1D7C83C9">
        <w:t>a resume (maximum two pages)</w:t>
      </w:r>
      <w:r w:rsidRPr="00C31C1D">
        <w:rPr>
          <w:szCs w:val="22"/>
        </w:rPr>
        <w:t>.</w:t>
      </w:r>
    </w:p>
    <w:p w14:paraId="4025BC53" w14:textId="77777777" w:rsidR="003B2DCD" w:rsidRDefault="003B2DCD" w:rsidP="003B2DCD">
      <w:pPr>
        <w:keepLines/>
        <w:widowControl w:val="0"/>
        <w:spacing w:after="0"/>
        <w:ind w:left="360"/>
        <w:jc w:val="both"/>
        <w:rPr>
          <w:b/>
          <w:szCs w:val="22"/>
        </w:rPr>
      </w:pPr>
    </w:p>
    <w:p w14:paraId="02B682D0" w14:textId="2D7A46D8" w:rsidR="003B2DCD" w:rsidRPr="007065BB" w:rsidRDefault="003B2DCD" w:rsidP="003B2DCD">
      <w:pPr>
        <w:pStyle w:val="HeadingNew1"/>
        <w:ind w:left="360"/>
      </w:pPr>
      <w:r>
        <w:t xml:space="preserve">Scope of Work Template (Attachments </w:t>
      </w:r>
      <w:r w:rsidR="002E37FD">
        <w:t>0</w:t>
      </w:r>
      <w:r>
        <w:t>4)</w:t>
      </w:r>
    </w:p>
    <w:p w14:paraId="2EC5240E" w14:textId="0488E771" w:rsidR="003B2DCD" w:rsidRPr="00C31C1D" w:rsidRDefault="003B2DCD" w:rsidP="003B2DCD">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3B2DCD" w:rsidRPr="00C31C1D" w:rsidRDefault="003B2DCD" w:rsidP="003B2DCD">
      <w:pPr>
        <w:pStyle w:val="BulletedList"/>
        <w:spacing w:after="0"/>
        <w:ind w:left="720" w:firstLine="0"/>
        <w:jc w:val="both"/>
      </w:pPr>
    </w:p>
    <w:p w14:paraId="44F67CA8" w14:textId="77777777" w:rsidR="003B2DCD" w:rsidRPr="00142AAE" w:rsidRDefault="003B2DCD" w:rsidP="003B2DCD">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t xml:space="preserve">must be in </w:t>
      </w:r>
      <w:r w:rsidRPr="00C17EB0">
        <w:rPr>
          <w:b/>
        </w:rPr>
        <w:t>MS</w:t>
      </w:r>
      <w:r>
        <w:rPr>
          <w:b/>
        </w:rPr>
        <w:t xml:space="preserve"> </w:t>
      </w:r>
      <w:r w:rsidRPr="00C17EB0">
        <w:rPr>
          <w:b/>
        </w:rPr>
        <w:t>Word</w:t>
      </w:r>
      <w:r>
        <w:t xml:space="preserve"> file format</w:t>
      </w:r>
      <w:r>
        <w:rPr>
          <w:b/>
        </w:rPr>
        <w:t>.</w:t>
      </w:r>
    </w:p>
    <w:p w14:paraId="3F190EE6" w14:textId="77777777" w:rsidR="003B2DCD" w:rsidRPr="00C31C1D" w:rsidRDefault="003B2DCD" w:rsidP="003B2DCD">
      <w:pPr>
        <w:pStyle w:val="BulletedList"/>
        <w:spacing w:after="0"/>
        <w:ind w:left="720" w:firstLine="0"/>
        <w:jc w:val="both"/>
        <w:rPr>
          <w:b/>
        </w:rPr>
      </w:pPr>
    </w:p>
    <w:p w14:paraId="3F5D6D8A" w14:textId="1490AC1D" w:rsidR="003B2DCD" w:rsidRDefault="003B2DCD" w:rsidP="003B2DCD">
      <w:pPr>
        <w:pStyle w:val="HeadingNew1"/>
        <w:ind w:left="360"/>
      </w:pPr>
      <w:r>
        <w:t xml:space="preserve">Project Schedule (Attachment </w:t>
      </w:r>
      <w:r w:rsidR="002E37FD">
        <w:t>0</w:t>
      </w:r>
      <w:r>
        <w:t>5)</w:t>
      </w:r>
    </w:p>
    <w:p w14:paraId="7E4014C1" w14:textId="77777777" w:rsidR="003B2DCD" w:rsidRDefault="003B2DCD" w:rsidP="003B2DCD">
      <w:pPr>
        <w:pStyle w:val="HeadingNew1"/>
        <w:numPr>
          <w:ilvl w:val="0"/>
          <w:numId w:val="0"/>
        </w:numPr>
        <w:ind w:left="360"/>
        <w:rPr>
          <w:b w:val="0"/>
        </w:rPr>
      </w:pPr>
      <w:r>
        <w:rPr>
          <w:b w:val="0"/>
        </w:rPr>
        <w:t xml:space="preserve">The Project Schedule includes a list of all product, meetings, and due dates. </w:t>
      </w:r>
      <w:r w:rsidRPr="003B24B0">
        <w:rPr>
          <w:b w:val="0"/>
        </w:rPr>
        <w:t xml:space="preserve">All work must be scheduled for completion </w:t>
      </w:r>
      <w:r>
        <w:rPr>
          <w:b w:val="0"/>
        </w:rPr>
        <w:t>by the “Key Dates” section of this solicitation manual</w:t>
      </w:r>
      <w:r w:rsidRPr="003B24B0">
        <w:rPr>
          <w:b w:val="0"/>
        </w:rPr>
        <w:t>.</w:t>
      </w:r>
    </w:p>
    <w:p w14:paraId="7B693735" w14:textId="77777777" w:rsidR="003B2DCD" w:rsidRPr="00CC1385" w:rsidRDefault="003B2DCD" w:rsidP="003B2DCD">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11397C50" w:rsidR="003B2DCD" w:rsidRPr="007065BB" w:rsidRDefault="003B2DCD" w:rsidP="003B2DCD">
      <w:pPr>
        <w:pStyle w:val="HeadingNew1"/>
        <w:ind w:left="360"/>
      </w:pPr>
      <w:r>
        <w:t xml:space="preserve">Budget Forms (Attachment </w:t>
      </w:r>
      <w:r w:rsidR="002E37FD">
        <w:t>0</w:t>
      </w:r>
      <w:r>
        <w:t>6)</w:t>
      </w:r>
    </w:p>
    <w:p w14:paraId="26098B9A" w14:textId="6C06F4F9" w:rsidR="003B2DCD" w:rsidRPr="004D354D" w:rsidRDefault="003B2DCD" w:rsidP="003B2DCD">
      <w:pPr>
        <w:pStyle w:val="BulletedList"/>
        <w:ind w:left="360" w:firstLine="0"/>
        <w:jc w:val="both"/>
      </w:pPr>
      <w:r>
        <w:t>Because this solicitation is utilizing the new ECAMS system for submitting applications, applicants have two options for uploading a budget:</w:t>
      </w:r>
    </w:p>
    <w:p w14:paraId="573D63CB" w14:textId="11BF3E56" w:rsidR="003B2DCD" w:rsidRPr="004D354D" w:rsidRDefault="003B2DCD" w:rsidP="00223575">
      <w:pPr>
        <w:pStyle w:val="BulletedList"/>
        <w:numPr>
          <w:ilvl w:val="0"/>
          <w:numId w:val="87"/>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Pr>
          <w:b/>
          <w:bCs/>
        </w:rPr>
        <w:t xml:space="preserve">both </w:t>
      </w:r>
      <w:r w:rsidRPr="6CCD21F7">
        <w:rPr>
          <w:b/>
          <w:bCs/>
        </w:rPr>
        <w:t>key</w:t>
      </w:r>
      <w:r>
        <w:rPr>
          <w:b/>
          <w:bCs/>
        </w:rPr>
        <w:t>ed</w:t>
      </w:r>
      <w:r w:rsidRPr="00963B0B">
        <w:rPr>
          <w:b/>
          <w:bCs/>
        </w:rPr>
        <w:t xml:space="preserve"> directly into ECAMS</w:t>
      </w:r>
      <w:r>
        <w:rPr>
          <w:b/>
          <w:bCs/>
        </w:rPr>
        <w:t xml:space="preserve"> and uploaded </w:t>
      </w:r>
      <w:r w:rsidRPr="008869C4">
        <w:rPr>
          <w:b/>
          <w:bCs/>
        </w:rPr>
        <w:t xml:space="preserve">as </w:t>
      </w:r>
      <w:r>
        <w:rPr>
          <w:b/>
          <w:bCs/>
        </w:rPr>
        <w:t xml:space="preserve">an </w:t>
      </w:r>
      <w:r w:rsidRPr="008869C4">
        <w:rPr>
          <w:b/>
          <w:bCs/>
        </w:rPr>
        <w:t>MS Excel attachment</w:t>
      </w:r>
      <w:r>
        <w:rPr>
          <w:b/>
          <w:bCs/>
        </w:rPr>
        <w:t xml:space="preserve">; the Prime </w:t>
      </w:r>
      <w:r w:rsidRPr="6CCD21F7">
        <w:rPr>
          <w:b/>
          <w:bCs/>
        </w:rPr>
        <w:t>Major Subrecipient</w:t>
      </w:r>
      <w:r>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 are included at: </w:t>
      </w:r>
      <w:r w:rsidRPr="007B478A">
        <w:t>https://www.energy.ca.gov/funding-opportunities/funding-resources.</w:t>
      </w:r>
    </w:p>
    <w:p w14:paraId="692A3C35" w14:textId="4E82F5E6" w:rsidR="003B2DCD" w:rsidRPr="004D354D" w:rsidRDefault="003B2DCD" w:rsidP="00223575">
      <w:pPr>
        <w:pStyle w:val="BulletedList"/>
        <w:numPr>
          <w:ilvl w:val="0"/>
          <w:numId w:val="87"/>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as MS Excel attachments</w:t>
      </w:r>
      <w:r>
        <w:t xml:space="preserve"> and leave the ECAMS budget sections blank. </w:t>
      </w:r>
    </w:p>
    <w:p w14:paraId="3885C6B8" w14:textId="12832617" w:rsidR="003B2DCD" w:rsidRPr="00BE7045" w:rsidRDefault="003B2DCD" w:rsidP="003B2DCD">
      <w:pPr>
        <w:pStyle w:val="BulletedList"/>
        <w:ind w:left="360" w:firstLine="0"/>
        <w:jc w:val="both"/>
      </w:pPr>
      <w:r>
        <w:t xml:space="preserve">Instructions for completing the budgets can be found in Budget Category Guidance at the ECAMS Resources page. </w:t>
      </w:r>
      <w:r w:rsidRPr="4123006B">
        <w:rPr>
          <w:b/>
          <w:bCs/>
        </w:rPr>
        <w:t xml:space="preserve">Read the instructions tab on the MS Excel attachments Attachment </w:t>
      </w:r>
      <w:r w:rsidR="002E37FD" w:rsidRPr="4123006B">
        <w:rPr>
          <w:b/>
          <w:bCs/>
        </w:rPr>
        <w:t>0</w:t>
      </w:r>
      <w:r w:rsidRPr="4123006B">
        <w:rPr>
          <w:b/>
          <w:bCs/>
        </w:rPr>
        <w:t>6 before completing the worksheets</w:t>
      </w:r>
      <w:r>
        <w:t xml:space="preserve">. Complete and submit information on </w:t>
      </w:r>
      <w:r w:rsidRPr="4123006B">
        <w:rPr>
          <w:b/>
          <w:bCs/>
        </w:rPr>
        <w:t>all</w:t>
      </w:r>
      <w:r>
        <w:t xml:space="preserve"> budget worksheets. The salaries, rates, and other costs entered on the worksheets will become a part of the final agreement. </w:t>
      </w:r>
    </w:p>
    <w:p w14:paraId="2973919A" w14:textId="5C0E66CD" w:rsidR="003B2DCD" w:rsidRDefault="003B2DCD" w:rsidP="003B2DCD">
      <w:pPr>
        <w:keepLines/>
        <w:widowControl w:val="0"/>
        <w:numPr>
          <w:ilvl w:val="0"/>
          <w:numId w:val="12"/>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I.D and I.K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3B2DCD" w:rsidRDefault="003B2DCD" w:rsidP="003B2DCD">
      <w:pPr>
        <w:keepLines/>
        <w:widowControl w:val="0"/>
        <w:numPr>
          <w:ilvl w:val="0"/>
          <w:numId w:val="12"/>
        </w:numPr>
        <w:tabs>
          <w:tab w:val="left" w:pos="1080"/>
          <w:tab w:val="left" w:pos="1800"/>
        </w:tabs>
        <w:spacing w:after="60"/>
        <w:ind w:left="1080"/>
        <w:jc w:val="both"/>
        <w:rPr>
          <w:szCs w:val="22"/>
        </w:rPr>
      </w:pPr>
      <w:r w:rsidRPr="00F359C9">
        <w:rPr>
          <w:szCs w:val="22"/>
        </w:rPr>
        <w:lastRenderedPageBreak/>
        <w:t xml:space="preserve">The budget must reflect estimates for </w:t>
      </w:r>
      <w:r w:rsidRPr="00F359C9">
        <w:rPr>
          <w:b/>
          <w:szCs w:val="22"/>
        </w:rPr>
        <w:t>actual</w:t>
      </w:r>
      <w:r w:rsidRPr="00F359C9">
        <w:rPr>
          <w:szCs w:val="22"/>
        </w:rPr>
        <w:t xml:space="preserve"> costs to be incurred during the agreement term. The </w:t>
      </w:r>
      <w:r>
        <w:rPr>
          <w:szCs w:val="22"/>
        </w:rPr>
        <w:t>CEC</w:t>
      </w:r>
      <w:r w:rsidRPr="00F359C9">
        <w:rPr>
          <w:szCs w:val="22"/>
        </w:rPr>
        <w:t xml:space="preserve"> may only approve and reimburse for actual costs that are properly documented in accordance with the grant </w:t>
      </w:r>
      <w:r>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3B2DCD" w:rsidRDefault="003B2DCD" w:rsidP="003B2DCD">
      <w:pPr>
        <w:keepLines/>
        <w:widowControl w:val="0"/>
        <w:numPr>
          <w:ilvl w:val="0"/>
          <w:numId w:val="12"/>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Pr>
          <w:szCs w:val="22"/>
        </w:rPr>
        <w:t>t</w:t>
      </w:r>
      <w:r w:rsidRPr="000D59B2">
        <w:rPr>
          <w:szCs w:val="22"/>
        </w:rPr>
        <w:t xml:space="preserve">he grant </w:t>
      </w:r>
      <w:r>
        <w:rPr>
          <w:szCs w:val="22"/>
        </w:rPr>
        <w:t>r</w:t>
      </w:r>
      <w:r w:rsidRPr="000D59B2">
        <w:rPr>
          <w:szCs w:val="22"/>
        </w:rPr>
        <w:t>ecipient will only be reimbursed for actual rates and not to exceed the capped rat</w:t>
      </w:r>
      <w:r>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Pr>
          <w:szCs w:val="22"/>
        </w:rPr>
        <w:t>. The b</w:t>
      </w:r>
      <w:r w:rsidRPr="00C31C1D">
        <w:rPr>
          <w:szCs w:val="22"/>
        </w:rPr>
        <w:t xml:space="preserve">udget must </w:t>
      </w:r>
      <w:r w:rsidRPr="00B32815">
        <w:rPr>
          <w:szCs w:val="22"/>
        </w:rPr>
        <w:t>NOT</w:t>
      </w:r>
      <w:r w:rsidRPr="00C31C1D">
        <w:rPr>
          <w:szCs w:val="22"/>
        </w:rPr>
        <w:t xml:space="preserve"> include any </w:t>
      </w:r>
      <w:r>
        <w:rPr>
          <w:szCs w:val="22"/>
        </w:rPr>
        <w:t xml:space="preserve">grant 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Pr>
          <w:szCs w:val="22"/>
        </w:rPr>
        <w:t xml:space="preserve"> (subrecipient profit is allowable, though the maximum percentage allowed is 10% of </w:t>
      </w:r>
      <w:r w:rsidRPr="00DF20D4">
        <w:rPr>
          <w:szCs w:val="22"/>
        </w:rPr>
        <w:t>the total sub</w:t>
      </w:r>
      <w:r>
        <w:rPr>
          <w:szCs w:val="22"/>
        </w:rPr>
        <w:t>recipient</w:t>
      </w:r>
      <w:r w:rsidRPr="00DF20D4">
        <w:rPr>
          <w:szCs w:val="22"/>
        </w:rPr>
        <w:t xml:space="preserve"> rates for labor, and other direct and indirect costs as indicated in the Category Budget </w:t>
      </w:r>
      <w:r>
        <w:rPr>
          <w:szCs w:val="22"/>
        </w:rPr>
        <w:t xml:space="preserve">tab).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Pr>
          <w:szCs w:val="22"/>
        </w:rPr>
        <w:t xml:space="preserve">and budget forms </w:t>
      </w:r>
      <w:r w:rsidRPr="00C31C1D">
        <w:rPr>
          <w:szCs w:val="22"/>
        </w:rPr>
        <w:t xml:space="preserve">for additional </w:t>
      </w:r>
      <w:r>
        <w:rPr>
          <w:szCs w:val="22"/>
        </w:rPr>
        <w:t xml:space="preserve">restrictions and </w:t>
      </w:r>
      <w:r w:rsidRPr="00C31C1D">
        <w:rPr>
          <w:szCs w:val="22"/>
        </w:rPr>
        <w:t>requirements.</w:t>
      </w:r>
    </w:p>
    <w:p w14:paraId="4E174B09" w14:textId="62EECBC8" w:rsidR="003B2DCD" w:rsidRDefault="003B2DCD" w:rsidP="003B2DCD">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Pr>
          <w:szCs w:val="22"/>
        </w:rPr>
        <w:t>CEC</w:t>
      </w:r>
      <w:r w:rsidRPr="00C31C1D">
        <w:rPr>
          <w:szCs w:val="22"/>
        </w:rPr>
        <w:t xml:space="preserve"> </w:t>
      </w:r>
      <w:r>
        <w:rPr>
          <w:szCs w:val="22"/>
        </w:rPr>
        <w:t>or by conference call, as determined by the CAM</w:t>
      </w:r>
      <w:r w:rsidRPr="00C31C1D">
        <w:rPr>
          <w:szCs w:val="22"/>
        </w:rPr>
        <w:t>.</w:t>
      </w:r>
    </w:p>
    <w:p w14:paraId="6EA681D7" w14:textId="5749E6BE" w:rsidR="003B2DCD" w:rsidRDefault="003B2DCD" w:rsidP="003B2DCD">
      <w:pPr>
        <w:keepLines/>
        <w:widowControl w:val="0"/>
        <w:numPr>
          <w:ilvl w:val="0"/>
          <w:numId w:val="12"/>
        </w:numPr>
        <w:spacing w:after="60"/>
        <w:ind w:left="1080"/>
        <w:jc w:val="both"/>
        <w:rPr>
          <w:szCs w:val="22"/>
        </w:rPr>
      </w:pPr>
      <w:r w:rsidRPr="009C4C3F">
        <w:rPr>
          <w:szCs w:val="22"/>
        </w:rPr>
        <w:t>Applicants must budget for permits and insurance</w:t>
      </w:r>
      <w:r w:rsidRPr="00285E47">
        <w:rPr>
          <w:szCs w:val="22"/>
        </w:rPr>
        <w:t xml:space="preserve">. </w:t>
      </w:r>
      <w:r>
        <w:rPr>
          <w:szCs w:val="22"/>
        </w:rPr>
        <w:t xml:space="preserve">Permitting costs </w:t>
      </w:r>
      <w:r w:rsidRPr="00285E47">
        <w:rPr>
          <w:szCs w:val="22"/>
        </w:rPr>
        <w:t>may be accounted for in match share</w:t>
      </w:r>
      <w:r>
        <w:rPr>
          <w:szCs w:val="22"/>
        </w:rPr>
        <w:t xml:space="preserve">. </w:t>
      </w:r>
      <w:r w:rsidRPr="002B474F">
        <w:rPr>
          <w:szCs w:val="22"/>
        </w:rPr>
        <w:t xml:space="preserve">Permit costs and the expenses associated with obtaining permits are not reimbursable </w:t>
      </w:r>
      <w:r>
        <w:rPr>
          <w:szCs w:val="22"/>
        </w:rPr>
        <w:t>with CEC funds</w:t>
      </w:r>
      <w:r w:rsidRPr="002B474F">
        <w:rPr>
          <w:szCs w:val="22"/>
        </w:rPr>
        <w:t xml:space="preserve">, with the exception of costs incurred by University of California </w:t>
      </w:r>
      <w:r>
        <w:rPr>
          <w:szCs w:val="22"/>
        </w:rPr>
        <w:t xml:space="preserve">grant </w:t>
      </w:r>
      <w:r w:rsidRPr="002B474F">
        <w:rPr>
          <w:szCs w:val="22"/>
        </w:rPr>
        <w:t>recipients.</w:t>
      </w:r>
      <w:r>
        <w:rPr>
          <w:szCs w:val="22"/>
        </w:rPr>
        <w:t xml:space="preserve"> </w:t>
      </w:r>
    </w:p>
    <w:p w14:paraId="04D012B0" w14:textId="1F2D91D8" w:rsidR="003B2DCD" w:rsidRPr="00A16CE4" w:rsidRDefault="003B2DCD" w:rsidP="003B2DCD">
      <w:pPr>
        <w:keepLines/>
        <w:widowControl w:val="0"/>
        <w:numPr>
          <w:ilvl w:val="0"/>
          <w:numId w:val="12"/>
        </w:numPr>
        <w:spacing w:after="60"/>
        <w:ind w:left="1080"/>
        <w:jc w:val="both"/>
        <w:rPr>
          <w:szCs w:val="22"/>
        </w:rPr>
      </w:pPr>
      <w:r w:rsidRPr="003A4967">
        <w:rPr>
          <w:bCs/>
        </w:rPr>
        <w:t xml:space="preserve">The budget must NOT identify that </w:t>
      </w:r>
      <w:r>
        <w:rPr>
          <w:bCs/>
        </w:rPr>
        <w:t>CEC</w:t>
      </w:r>
      <w:r w:rsidRPr="003A4967">
        <w:rPr>
          <w:bCs/>
        </w:rPr>
        <w:t xml:space="preserve"> funds will be spent outside of the United States or for out</w:t>
      </w:r>
      <w:r>
        <w:rPr>
          <w:bCs/>
        </w:rPr>
        <w:t>-</w:t>
      </w:r>
      <w:r w:rsidRPr="003A4967">
        <w:rPr>
          <w:bCs/>
        </w:rPr>
        <w:t>of</w:t>
      </w:r>
      <w:r>
        <w:rPr>
          <w:bCs/>
        </w:rPr>
        <w:t>-</w:t>
      </w:r>
      <w:r w:rsidRPr="003A4967">
        <w:rPr>
          <w:bCs/>
        </w:rPr>
        <w:t>country travel.  However, match funds may cover these costs if there are no legal restrictions.</w:t>
      </w:r>
    </w:p>
    <w:p w14:paraId="1A4120BB" w14:textId="77777777" w:rsidR="003B2DCD" w:rsidRPr="00AD2D4A" w:rsidRDefault="003B2DCD" w:rsidP="003B2DCD">
      <w:pPr>
        <w:keepLines/>
        <w:widowControl w:val="0"/>
        <w:numPr>
          <w:ilvl w:val="0"/>
          <w:numId w:val="12"/>
        </w:numPr>
        <w:spacing w:after="60"/>
        <w:ind w:left="1080"/>
        <w:jc w:val="both"/>
        <w:rPr>
          <w:bCs/>
        </w:rPr>
      </w:pPr>
      <w:r w:rsidRPr="00A8248C">
        <w:rPr>
          <w:b/>
          <w:szCs w:val="22"/>
        </w:rPr>
        <w:t>Prevailing wage requirement:</w:t>
      </w:r>
      <w:r>
        <w:rPr>
          <w:szCs w:val="22"/>
        </w:rPr>
        <w:t xml:space="preserve"> </w:t>
      </w:r>
      <w:r w:rsidRPr="00DF34CF">
        <w:rPr>
          <w:bCs/>
        </w:rPr>
        <w:t xml:space="preserve">Projects that receive an award of public funds from the </w:t>
      </w:r>
      <w:r>
        <w:rPr>
          <w:bCs/>
        </w:rPr>
        <w:t>CEC</w:t>
      </w:r>
      <w:r w:rsidRPr="00DF34CF">
        <w:rPr>
          <w:bCs/>
        </w:rPr>
        <w:t xml:space="preserve"> often involve construction, alteration, demolition, installation, repair or maintenance work over $1,000. </w:t>
      </w:r>
      <w:r>
        <w:rPr>
          <w:bCs/>
        </w:rPr>
        <w:t xml:space="preserve"> For this reason, p</w:t>
      </w:r>
      <w:r w:rsidRPr="00DF34CF">
        <w:rPr>
          <w:bCs/>
        </w:rPr>
        <w:t xml:space="preserve">rojects that receive an award of public funds from the </w:t>
      </w:r>
      <w:r>
        <w:rPr>
          <w:bCs/>
        </w:rPr>
        <w:t>CEC</w:t>
      </w:r>
      <w:r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Pr="00AD2D4A">
        <w:rPr>
          <w:bCs/>
        </w:rPr>
        <w:t>.</w:t>
      </w:r>
    </w:p>
    <w:p w14:paraId="182B0B48" w14:textId="77777777" w:rsidR="003B2DCD" w:rsidRDefault="003B2DCD" w:rsidP="003B2DCD">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67AA078D" w14:textId="58696815" w:rsidR="003B2DCD" w:rsidRDefault="003B2DCD" w:rsidP="00B80E18">
      <w:pPr>
        <w:keepNext/>
        <w:keepLines/>
        <w:widowControl w:val="0"/>
        <w:autoSpaceDE w:val="0"/>
        <w:autoSpaceDN w:val="0"/>
        <w:adjustRightInd w:val="0"/>
        <w:ind w:left="1080"/>
        <w:rPr>
          <w:rFonts w:eastAsia="Calibri"/>
          <w:szCs w:val="24"/>
        </w:rPr>
      </w:pPr>
      <w:r>
        <w:rPr>
          <w:rFonts w:eastAsia="Calibri"/>
          <w:szCs w:val="24"/>
        </w:rPr>
        <w:t>By accepting this grant, the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szCs w:val="24"/>
        </w:rPr>
        <w:t xml:space="preserve">the grant </w:t>
      </w:r>
      <w:r>
        <w:rPr>
          <w:rFonts w:eastAsia="Calibri"/>
          <w:szCs w:val="24"/>
        </w:rPr>
        <w:t>recipient</w:t>
      </w:r>
      <w:r w:rsidRPr="003E3EB6">
        <w:rPr>
          <w:rFonts w:eastAsia="Calibri"/>
          <w:szCs w:val="24"/>
        </w:rPr>
        <w:t xml:space="preserve"> must </w:t>
      </w:r>
      <w:r>
        <w:rPr>
          <w:rFonts w:eastAsia="Calibri"/>
          <w:szCs w:val="24"/>
        </w:rPr>
        <w:t>either:</w:t>
      </w:r>
    </w:p>
    <w:p w14:paraId="00F0A995" w14:textId="516CEEA8" w:rsidR="003B2DCD" w:rsidRPr="00B80E18" w:rsidRDefault="003B2DCD" w:rsidP="00223575">
      <w:pPr>
        <w:pStyle w:val="ListParagraph"/>
        <w:keepNext/>
        <w:keepLines/>
        <w:widowControl w:val="0"/>
        <w:numPr>
          <w:ilvl w:val="0"/>
          <w:numId w:val="83"/>
        </w:numPr>
        <w:autoSpaceDE w:val="0"/>
        <w:autoSpaceDN w:val="0"/>
        <w:adjustRightInd w:val="0"/>
        <w:ind w:left="1440"/>
        <w:rPr>
          <w:rFonts w:eastAsia="Calibri"/>
          <w:szCs w:val="24"/>
        </w:rPr>
      </w:pPr>
      <w:r w:rsidRPr="00B80E18">
        <w:rPr>
          <w:rFonts w:eastAsia="Calibri"/>
          <w:szCs w:val="24"/>
        </w:rPr>
        <w:t xml:space="preserve">Proceed on the assumption that the project is a public work and ensure that: </w:t>
      </w:r>
    </w:p>
    <w:p w14:paraId="2BA6682F" w14:textId="77777777" w:rsidR="003B2DCD" w:rsidRPr="006E2AF3" w:rsidRDefault="003B2DCD" w:rsidP="00B80E18">
      <w:pPr>
        <w:keepLines/>
        <w:widowControl w:val="0"/>
        <w:numPr>
          <w:ilvl w:val="0"/>
          <w:numId w:val="37"/>
        </w:numPr>
        <w:autoSpaceDE w:val="0"/>
        <w:autoSpaceDN w:val="0"/>
        <w:adjustRightInd w:val="0"/>
        <w:ind w:left="1800" w:hanging="3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3B2DCD" w:rsidRPr="00E41A84" w:rsidRDefault="003B2DCD" w:rsidP="00B80E18">
      <w:pPr>
        <w:keepLines/>
        <w:widowControl w:val="0"/>
        <w:numPr>
          <w:ilvl w:val="0"/>
          <w:numId w:val="37"/>
        </w:numPr>
        <w:autoSpaceDE w:val="0"/>
        <w:autoSpaceDN w:val="0"/>
        <w:adjustRightInd w:val="0"/>
        <w:ind w:left="1800" w:hanging="360"/>
        <w:rPr>
          <w:rFonts w:eastAsia="Calibri"/>
        </w:rPr>
      </w:pPr>
      <w:r w:rsidRPr="446F4770">
        <w:rPr>
          <w:rFonts w:eastAsia="Calibri"/>
        </w:rPr>
        <w:t xml:space="preserve">the project budget for labor reflects these prevailing wage requirements; and </w:t>
      </w:r>
    </w:p>
    <w:p w14:paraId="1E18E587" w14:textId="77777777" w:rsidR="003B2DCD" w:rsidRPr="00E41A84" w:rsidRDefault="003B2DCD" w:rsidP="00B80E18">
      <w:pPr>
        <w:keepLines/>
        <w:widowControl w:val="0"/>
        <w:numPr>
          <w:ilvl w:val="0"/>
          <w:numId w:val="37"/>
        </w:numPr>
        <w:autoSpaceDE w:val="0"/>
        <w:autoSpaceDN w:val="0"/>
        <w:adjustRightInd w:val="0"/>
        <w:ind w:left="1800" w:hanging="360"/>
        <w:rPr>
          <w:rFonts w:eastAsia="Calibri"/>
        </w:rPr>
      </w:pPr>
      <w:r w:rsidRPr="446F4770">
        <w:rPr>
          <w:rFonts w:eastAsia="Calibri"/>
        </w:rPr>
        <w:lastRenderedPageBreak/>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3B2DCD" w:rsidRPr="00E41A84" w:rsidRDefault="003B2DCD" w:rsidP="00B80E18">
      <w:pPr>
        <w:pStyle w:val="ListParagraph"/>
        <w:keepLines/>
        <w:widowControl w:val="0"/>
        <w:ind w:left="360" w:firstLine="720"/>
        <w:rPr>
          <w:rFonts w:eastAsia="Calibri"/>
        </w:rPr>
      </w:pPr>
      <w:r w:rsidRPr="446F4770">
        <w:rPr>
          <w:rFonts w:eastAsia="Calibri"/>
        </w:rPr>
        <w:t>or,</w:t>
      </w:r>
    </w:p>
    <w:p w14:paraId="39EC31B0" w14:textId="183F3C36" w:rsidR="003B2DCD" w:rsidRPr="00B80E18" w:rsidRDefault="003B2DCD" w:rsidP="00223575">
      <w:pPr>
        <w:pStyle w:val="ListParagraph"/>
        <w:keepLines/>
        <w:widowControl w:val="0"/>
        <w:numPr>
          <w:ilvl w:val="0"/>
          <w:numId w:val="83"/>
        </w:numPr>
        <w:spacing w:after="60"/>
        <w:ind w:left="1440"/>
        <w:jc w:val="both"/>
        <w:rPr>
          <w:bCs/>
        </w:rPr>
      </w:pPr>
      <w:r w:rsidRPr="00B80E18">
        <w:rPr>
          <w:rFonts w:eastAsia="Calibri"/>
        </w:rPr>
        <w:t>Timely obtain a legally binding determination from the Department of Industrial Relations or a court of competent jurisdiction before work begins on the project that the proposed project is not a public work.</w:t>
      </w:r>
    </w:p>
    <w:p w14:paraId="353B001C" w14:textId="77777777" w:rsidR="003B2DCD" w:rsidRPr="00424A73" w:rsidRDefault="003B2DCD" w:rsidP="003B2DCD">
      <w:pPr>
        <w:keepLines/>
        <w:widowControl w:val="0"/>
        <w:spacing w:after="0"/>
        <w:ind w:left="1440"/>
        <w:jc w:val="both"/>
        <w:rPr>
          <w:szCs w:val="22"/>
        </w:rPr>
      </w:pPr>
    </w:p>
    <w:p w14:paraId="337FFD7A" w14:textId="6BEB3501" w:rsidR="003B2DCD" w:rsidRPr="007065BB" w:rsidRDefault="003B2DCD" w:rsidP="003B2DCD">
      <w:pPr>
        <w:pStyle w:val="HeadingNew1"/>
        <w:ind w:left="360"/>
      </w:pPr>
      <w:r>
        <w:t xml:space="preserve">California Environmental Quality Act (CEQA) Compliance Form (Attachment </w:t>
      </w:r>
      <w:r w:rsidR="002E37FD">
        <w:t>0</w:t>
      </w:r>
      <w:r>
        <w:t>7)</w:t>
      </w:r>
    </w:p>
    <w:p w14:paraId="502BF9DA" w14:textId="77777777" w:rsidR="003B2DCD" w:rsidRPr="0075281F" w:rsidRDefault="003B2DCD" w:rsidP="003B2DCD">
      <w:pPr>
        <w:keepLines/>
        <w:widowControl w:val="0"/>
        <w:spacing w:after="0"/>
        <w:ind w:left="360"/>
        <w:jc w:val="both"/>
        <w:rPr>
          <w:i/>
          <w:szCs w:val="22"/>
        </w:rPr>
      </w:pPr>
      <w:r w:rsidRPr="00424A73">
        <w:rPr>
          <w:szCs w:val="22"/>
        </w:rPr>
        <w:t xml:space="preserve">The </w:t>
      </w:r>
      <w:r>
        <w:rPr>
          <w:szCs w:val="22"/>
        </w:rPr>
        <w:t>CEC</w:t>
      </w:r>
      <w:r w:rsidRPr="00424A73">
        <w:rPr>
          <w:szCs w:val="22"/>
        </w:rPr>
        <w:t xml:space="preserve"> requires the information on this form to facilitate its evaluation of </w:t>
      </w:r>
      <w:r>
        <w:rPr>
          <w:szCs w:val="22"/>
        </w:rPr>
        <w:t>proposed activities</w:t>
      </w:r>
      <w:r w:rsidRPr="00424A73">
        <w:rPr>
          <w:szCs w:val="22"/>
        </w:rPr>
        <w:t xml:space="preserve"> under CEQA (</w:t>
      </w:r>
      <w:r>
        <w:rPr>
          <w:szCs w:val="22"/>
        </w:rPr>
        <w:t xml:space="preserve">California </w:t>
      </w:r>
      <w:r w:rsidRPr="00424A73">
        <w:rPr>
          <w:szCs w:val="22"/>
        </w:rPr>
        <w:t xml:space="preserve">Public Resources Code Section 21000 et. seq.), a law that requires state and local agencies in California to </w:t>
      </w:r>
      <w:r>
        <w:rPr>
          <w:szCs w:val="22"/>
        </w:rPr>
        <w:t xml:space="preserve">assess the potential </w:t>
      </w:r>
      <w:r w:rsidRPr="00424A73">
        <w:rPr>
          <w:szCs w:val="22"/>
        </w:rPr>
        <w:t xml:space="preserve">environmental impacts of their </w:t>
      </w:r>
      <w:r>
        <w:rPr>
          <w:szCs w:val="22"/>
        </w:rPr>
        <w:t xml:space="preserve">proposed </w:t>
      </w:r>
      <w:r w:rsidRPr="00424A73">
        <w:rPr>
          <w:szCs w:val="22"/>
        </w:rPr>
        <w:t xml:space="preserve">actions. The form will also help applicants to determine CEQA compliance obligations by identifying which </w:t>
      </w:r>
      <w:r>
        <w:rPr>
          <w:szCs w:val="22"/>
        </w:rPr>
        <w:t xml:space="preserve">proposed activities </w:t>
      </w:r>
      <w:r w:rsidRPr="00424A73">
        <w:rPr>
          <w:szCs w:val="22"/>
        </w:rPr>
        <w:t>may</w:t>
      </w:r>
      <w:r>
        <w:rPr>
          <w:szCs w:val="22"/>
        </w:rPr>
        <w:t xml:space="preserve"> be exempt from </w:t>
      </w:r>
      <w:r w:rsidRPr="00424A73">
        <w:rPr>
          <w:szCs w:val="22"/>
        </w:rPr>
        <w:t>CEQA</w:t>
      </w:r>
      <w:r>
        <w:rPr>
          <w:szCs w:val="22"/>
        </w:rPr>
        <w:t xml:space="preserve"> and which activities may require additional environmental review</w:t>
      </w:r>
      <w:r w:rsidRPr="00424A73">
        <w:rPr>
          <w:szCs w:val="22"/>
        </w:rPr>
        <w:t xml:space="preserve">. If </w:t>
      </w:r>
      <w:r>
        <w:rPr>
          <w:szCs w:val="22"/>
        </w:rPr>
        <w:t xml:space="preserve">proposed </w:t>
      </w:r>
      <w:r w:rsidRPr="00424A73">
        <w:rPr>
          <w:szCs w:val="22"/>
        </w:rPr>
        <w:t>activities</w:t>
      </w:r>
      <w:r>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3B2DCD" w:rsidRPr="00C31C1D" w:rsidRDefault="003B2DCD" w:rsidP="003B2DCD">
      <w:pPr>
        <w:keepLines/>
        <w:widowControl w:val="0"/>
        <w:spacing w:after="0"/>
        <w:ind w:left="360"/>
        <w:jc w:val="both"/>
        <w:rPr>
          <w:szCs w:val="22"/>
        </w:rPr>
      </w:pPr>
    </w:p>
    <w:p w14:paraId="6BB40852" w14:textId="5CAD35C9" w:rsidR="003B2DCD" w:rsidRPr="00C31C1D" w:rsidRDefault="003B2DCD" w:rsidP="003B2DCD">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CEC’s Notice of Proposed Award </w:t>
      </w:r>
      <w:r w:rsidRPr="00C31C1D">
        <w:rPr>
          <w:szCs w:val="22"/>
        </w:rPr>
        <w:t>may</w:t>
      </w:r>
      <w:r w:rsidRPr="000911EB">
        <w:rPr>
          <w:szCs w:val="22"/>
        </w:rPr>
        <w:t>, in the CEC’s sole discretion and without limiting any of the CEC’s other rights and remedies,</w:t>
      </w:r>
      <w:r w:rsidRPr="00C31C1D">
        <w:rPr>
          <w:szCs w:val="22"/>
        </w:rPr>
        <w:t xml:space="preserve"> result in </w:t>
      </w:r>
      <w:r>
        <w:rPr>
          <w:szCs w:val="22"/>
        </w:rPr>
        <w:t xml:space="preserve">the </w:t>
      </w:r>
      <w:r w:rsidRPr="00C31C1D">
        <w:rPr>
          <w:szCs w:val="22"/>
        </w:rPr>
        <w:t>cancellation of</w:t>
      </w:r>
      <w:r>
        <w:rPr>
          <w:szCs w:val="22"/>
        </w:rPr>
        <w:t xml:space="preserve"> a</w:t>
      </w:r>
      <w:r w:rsidRPr="00C31C1D">
        <w:rPr>
          <w:szCs w:val="22"/>
        </w:rPr>
        <w:t xml:space="preserve"> </w:t>
      </w:r>
      <w:r>
        <w:rPr>
          <w:szCs w:val="22"/>
        </w:rPr>
        <w:t>proposed</w:t>
      </w:r>
      <w:r w:rsidRPr="00C31C1D">
        <w:rPr>
          <w:szCs w:val="22"/>
        </w:rPr>
        <w:t xml:space="preserve"> award and </w:t>
      </w:r>
      <w:r>
        <w:rPr>
          <w:szCs w:val="22"/>
        </w:rPr>
        <w:t>allocation of funding</w:t>
      </w:r>
      <w:r w:rsidRPr="00C31C1D">
        <w:rPr>
          <w:szCs w:val="22"/>
        </w:rPr>
        <w:t xml:space="preserve"> </w:t>
      </w:r>
      <w:r>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3B2DCD" w:rsidRPr="00C31C1D" w:rsidRDefault="003B2DCD" w:rsidP="003B2DCD">
      <w:pPr>
        <w:keepLines/>
        <w:widowControl w:val="0"/>
        <w:spacing w:after="0"/>
        <w:ind w:left="720"/>
        <w:jc w:val="both"/>
        <w:rPr>
          <w:szCs w:val="22"/>
        </w:rPr>
      </w:pPr>
    </w:p>
    <w:p w14:paraId="23449402" w14:textId="6AD61EDE" w:rsidR="003B2DCD" w:rsidRPr="00C31C1D" w:rsidRDefault="003B2DCD" w:rsidP="003B2DCD">
      <w:pPr>
        <w:pStyle w:val="HeadingNew1"/>
        <w:ind w:left="360"/>
        <w:rPr>
          <w:b w:val="0"/>
        </w:rPr>
      </w:pPr>
      <w:r>
        <w:t xml:space="preserve">Past Projects Information (Attachment </w:t>
      </w:r>
      <w:r w:rsidR="002E37FD">
        <w:t>0</w:t>
      </w:r>
      <w:r>
        <w:t>8)</w:t>
      </w:r>
    </w:p>
    <w:p w14:paraId="69832D7B" w14:textId="3D40CFA7" w:rsidR="003B2DCD" w:rsidRDefault="003B2DCD" w:rsidP="003B2DCD">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p>
    <w:p w14:paraId="333B3E96" w14:textId="77777777" w:rsidR="003B2DCD" w:rsidRDefault="003B2DCD" w:rsidP="003B2DCD">
      <w:pPr>
        <w:spacing w:after="0"/>
        <w:jc w:val="both"/>
        <w:rPr>
          <w:szCs w:val="24"/>
        </w:rPr>
      </w:pPr>
    </w:p>
    <w:p w14:paraId="6874B826" w14:textId="7D2E4D89" w:rsidR="003B2DCD" w:rsidRPr="007065BB" w:rsidRDefault="003B2DCD" w:rsidP="003B2DCD">
      <w:pPr>
        <w:pStyle w:val="HeadingNew1"/>
        <w:ind w:left="360"/>
      </w:pPr>
      <w:r>
        <w:t xml:space="preserve">Commitment and Support Letter Form (Attachment </w:t>
      </w:r>
      <w:r w:rsidR="002E37FD">
        <w:t>0</w:t>
      </w:r>
      <w:r>
        <w:t>9)</w:t>
      </w:r>
    </w:p>
    <w:p w14:paraId="60C97C4B" w14:textId="77777777" w:rsidR="003B2DCD" w:rsidRDefault="003B2DCD" w:rsidP="003B2DCD">
      <w:pPr>
        <w:ind w:left="360"/>
        <w:jc w:val="both"/>
        <w:rPr>
          <w:szCs w:val="22"/>
        </w:rPr>
      </w:pPr>
      <w:r>
        <w:rPr>
          <w:szCs w:val="22"/>
        </w:rPr>
        <w:t xml:space="preserve">A commitment letter commits an entity or individual to providing the service or funding described in the letter.  A support letter details an entity or individual’s support for the project. </w:t>
      </w:r>
      <w:r w:rsidRPr="004B221F">
        <w:rPr>
          <w:szCs w:val="22"/>
        </w:rPr>
        <w:t xml:space="preserve">Commitment and Support Letters must be submitted with the application.  Letters that are not submitted </w:t>
      </w:r>
      <w:r>
        <w:rPr>
          <w:szCs w:val="22"/>
        </w:rPr>
        <w:t xml:space="preserve">by the application deadline </w:t>
      </w:r>
      <w:r w:rsidRPr="004B221F">
        <w:rPr>
          <w:szCs w:val="22"/>
        </w:rPr>
        <w:t>will not be reviewed and counted towards meeting the requirement specified in the solicitation</w:t>
      </w:r>
      <w:r>
        <w:rPr>
          <w:szCs w:val="22"/>
        </w:rPr>
        <w:t>.</w:t>
      </w:r>
    </w:p>
    <w:p w14:paraId="2CB23811" w14:textId="77777777" w:rsidR="003B2DCD" w:rsidRDefault="003B2DCD" w:rsidP="00B80E18">
      <w:pPr>
        <w:numPr>
          <w:ilvl w:val="2"/>
          <w:numId w:val="18"/>
        </w:numPr>
        <w:spacing w:after="0"/>
        <w:ind w:left="1170"/>
        <w:jc w:val="both"/>
        <w:rPr>
          <w:b/>
          <w:u w:val="single"/>
        </w:rPr>
      </w:pPr>
      <w:r w:rsidRPr="00992EBB">
        <w:rPr>
          <w:szCs w:val="22"/>
          <w:u w:val="single"/>
        </w:rPr>
        <w:t>Commitment Letters</w:t>
      </w:r>
      <w:r>
        <w:rPr>
          <w:szCs w:val="22"/>
          <w:u w:val="single"/>
        </w:rPr>
        <w:t xml:space="preserve"> </w:t>
      </w:r>
    </w:p>
    <w:p w14:paraId="7E71315E" w14:textId="65EEC435" w:rsidR="003B2DCD" w:rsidRPr="0075281F" w:rsidRDefault="003B2DCD" w:rsidP="00B80E18">
      <w:pPr>
        <w:tabs>
          <w:tab w:val="left" w:pos="720"/>
          <w:tab w:val="left" w:pos="1080"/>
          <w:tab w:val="left" w:pos="1170"/>
          <w:tab w:val="left" w:pos="1620"/>
        </w:tabs>
        <w:spacing w:after="0"/>
        <w:ind w:left="117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Pr>
          <w:szCs w:val="22"/>
        </w:rPr>
        <w:t>from each entity that is committing to providing match funding. Each commitment letter must be signed by an authorized representative of the entity or by the individual that is making the commitment. A commitment</w:t>
      </w:r>
      <w:r w:rsidRPr="0075281F">
        <w:rPr>
          <w:szCs w:val="22"/>
        </w:rPr>
        <w:t xml:space="preserve"> letter must</w:t>
      </w:r>
      <w:r>
        <w:rPr>
          <w:szCs w:val="22"/>
        </w:rPr>
        <w:t xml:space="preserve"> include all of the following</w:t>
      </w:r>
      <w:r w:rsidRPr="0075281F">
        <w:rPr>
          <w:szCs w:val="22"/>
        </w:rPr>
        <w:t>: (1) identif</w:t>
      </w:r>
      <w:r>
        <w:rPr>
          <w:szCs w:val="22"/>
        </w:rPr>
        <w:t>ication of</w:t>
      </w:r>
      <w:r w:rsidRPr="0075281F">
        <w:rPr>
          <w:szCs w:val="22"/>
        </w:rPr>
        <w:t xml:space="preserve"> the source(s) of the funds; (2) </w:t>
      </w:r>
      <w:r>
        <w:rPr>
          <w:szCs w:val="22"/>
        </w:rPr>
        <w:t xml:space="preserve">a justification of the dollar value claimed; (3) an unqualified (i.e. without reservation or limitation) commitment that </w:t>
      </w:r>
      <w:r w:rsidRPr="0075281F">
        <w:rPr>
          <w:szCs w:val="22"/>
        </w:rPr>
        <w:t>guarantee</w:t>
      </w:r>
      <w:r>
        <w:rPr>
          <w:szCs w:val="22"/>
        </w:rPr>
        <w:t>s</w:t>
      </w:r>
      <w:r w:rsidRPr="0075281F">
        <w:rPr>
          <w:szCs w:val="22"/>
        </w:rPr>
        <w:t xml:space="preserve"> the availability of the funds for the project</w:t>
      </w:r>
      <w:r>
        <w:rPr>
          <w:szCs w:val="22"/>
        </w:rPr>
        <w:t>; and (4) a strategy for replacing the funds if they are significantly reduced or lost.</w:t>
      </w:r>
    </w:p>
    <w:p w14:paraId="4C1DB074" w14:textId="544E3618" w:rsidR="003B2DCD" w:rsidRPr="0075281F" w:rsidRDefault="003B2DCD" w:rsidP="00B80E18">
      <w:pPr>
        <w:tabs>
          <w:tab w:val="left" w:pos="720"/>
          <w:tab w:val="left" w:pos="1080"/>
          <w:tab w:val="left" w:pos="1170"/>
          <w:tab w:val="left" w:pos="1620"/>
        </w:tabs>
        <w:spacing w:after="0"/>
        <w:ind w:left="1170"/>
        <w:jc w:val="both"/>
        <w:rPr>
          <w:b/>
          <w:szCs w:val="22"/>
        </w:rPr>
      </w:pPr>
    </w:p>
    <w:p w14:paraId="0AB3B223" w14:textId="64FD37B7" w:rsidR="003B2DCD" w:rsidRPr="00BD73FC" w:rsidRDefault="003B2DCD" w:rsidP="00671C8D">
      <w:pPr>
        <w:numPr>
          <w:ilvl w:val="0"/>
          <w:numId w:val="38"/>
        </w:numPr>
        <w:tabs>
          <w:tab w:val="left" w:pos="720"/>
          <w:tab w:val="left" w:pos="1170"/>
          <w:tab w:val="left" w:pos="1260"/>
          <w:tab w:val="left" w:pos="1620"/>
        </w:tabs>
        <w:spacing w:after="0"/>
        <w:ind w:left="1530"/>
        <w:jc w:val="both"/>
        <w:rPr>
          <w:b/>
          <w:bCs/>
        </w:rPr>
      </w:pPr>
      <w:r>
        <w:t xml:space="preserve">If the project </w:t>
      </w:r>
      <w:r w:rsidRPr="00BD73FC">
        <w:t xml:space="preserve">involves </w:t>
      </w:r>
      <w:r w:rsidRPr="00BD73FC">
        <w:rPr>
          <w:b/>
          <w:bCs/>
        </w:rPr>
        <w:t xml:space="preserve">demonstration </w:t>
      </w:r>
      <w:r w:rsidRPr="00BD73FC">
        <w:t>activities, the applicant must include a site commitment letter signed by an authorized representative of the proposed demonstration</w:t>
      </w:r>
      <w:r w:rsidR="182D2522" w:rsidRPr="00BD73FC">
        <w:t xml:space="preserve"> </w:t>
      </w:r>
      <w:r w:rsidRPr="00BD73FC">
        <w:t>site. The letter should</w:t>
      </w:r>
      <w:r>
        <w:t xml:space="preserve">: (1) identify the location of the site (street address, parcel number, tract map, plot map, etc.) which must be consistent with </w:t>
      </w:r>
      <w:r w:rsidRPr="00BD73FC">
        <w:lastRenderedPageBreak/>
        <w:t xml:space="preserve">ECAMS and </w:t>
      </w:r>
      <w:r w:rsidR="0064434F" w:rsidRPr="00BD73FC">
        <w:t>the CEQA Compliance Form (</w:t>
      </w:r>
      <w:r w:rsidRPr="00BD73FC">
        <w:t xml:space="preserve">Attachment </w:t>
      </w:r>
      <w:r w:rsidR="002E37FD" w:rsidRPr="00BD73FC">
        <w:t>0</w:t>
      </w:r>
      <w:r w:rsidRPr="00BD73FC">
        <w:t>8</w:t>
      </w:r>
      <w:r w:rsidR="0064434F" w:rsidRPr="00BD73FC">
        <w:t>)</w:t>
      </w:r>
      <w:r w:rsidRPr="00BD73FC">
        <w:t xml:space="preserve">; and (2) unconditionally commit to providing the site for the proposed activities if recipient is awarded a CEC grant. </w:t>
      </w:r>
      <w:r w:rsidR="00EE6FFD" w:rsidRPr="00BD73FC">
        <w:t>If the prime recipient will serve as the demonstration site host, the information above must be included in their Commitment Letter.</w:t>
      </w:r>
    </w:p>
    <w:p w14:paraId="18F7ADD8" w14:textId="77777777" w:rsidR="00671C8D" w:rsidRPr="00BD73FC" w:rsidRDefault="00671C8D" w:rsidP="00671C8D">
      <w:pPr>
        <w:tabs>
          <w:tab w:val="left" w:pos="720"/>
          <w:tab w:val="left" w:pos="1170"/>
          <w:tab w:val="left" w:pos="1260"/>
          <w:tab w:val="left" w:pos="1620"/>
        </w:tabs>
        <w:spacing w:after="0"/>
        <w:ind w:left="1530"/>
        <w:jc w:val="both"/>
        <w:rPr>
          <w:b/>
          <w:bCs/>
        </w:rPr>
      </w:pPr>
    </w:p>
    <w:p w14:paraId="6FAAD3CD" w14:textId="6B76E47C" w:rsidR="003B2DCD" w:rsidRPr="0075281F" w:rsidRDefault="003B2DCD" w:rsidP="00671C8D">
      <w:pPr>
        <w:numPr>
          <w:ilvl w:val="0"/>
          <w:numId w:val="38"/>
        </w:numPr>
        <w:tabs>
          <w:tab w:val="left" w:pos="720"/>
          <w:tab w:val="left" w:pos="1170"/>
          <w:tab w:val="left" w:pos="1260"/>
          <w:tab w:val="left" w:pos="1620"/>
        </w:tabs>
        <w:ind w:left="1530"/>
        <w:jc w:val="both"/>
        <w:rPr>
          <w:b/>
        </w:rPr>
      </w:pPr>
      <w:r w:rsidRPr="00BD73FC">
        <w:rPr>
          <w:b/>
        </w:rPr>
        <w:t>Project partners</w:t>
      </w:r>
      <w:r w:rsidRPr="00BD73FC">
        <w:t xml:space="preserve"> that are making contributions other than match funding or a demonstration site, and are not receiving CEC funds, must submit a commitment letter signed by an authorized representative </w:t>
      </w:r>
      <w:r w:rsidRPr="0075281F">
        <w:t xml:space="preserve">that: (1) identifies how the partner will contribute to the project; and (2) </w:t>
      </w:r>
      <w:r>
        <w:t xml:space="preserve">unconditionally </w:t>
      </w:r>
      <w:r w:rsidRPr="0075281F">
        <w:t>commits to making the contribution</w:t>
      </w:r>
      <w:r>
        <w:t xml:space="preserve"> if Recipient is awarded a CEC grant</w:t>
      </w:r>
      <w:r w:rsidRPr="0075281F">
        <w:t xml:space="preserve">. </w:t>
      </w:r>
    </w:p>
    <w:p w14:paraId="078C5CFB" w14:textId="77777777" w:rsidR="003B2DCD" w:rsidRDefault="003B2DCD" w:rsidP="003B2DCD">
      <w:pPr>
        <w:numPr>
          <w:ilvl w:val="2"/>
          <w:numId w:val="18"/>
        </w:numPr>
        <w:tabs>
          <w:tab w:val="left" w:pos="720"/>
          <w:tab w:val="left" w:pos="1170"/>
          <w:tab w:val="left" w:pos="1260"/>
        </w:tabs>
        <w:spacing w:after="0"/>
        <w:ind w:left="1170"/>
        <w:jc w:val="both"/>
        <w:rPr>
          <w:b/>
          <w:u w:val="single"/>
        </w:rPr>
      </w:pPr>
      <w:r w:rsidRPr="00992EBB">
        <w:rPr>
          <w:szCs w:val="22"/>
          <w:u w:val="single"/>
        </w:rPr>
        <w:t>Support Letters</w:t>
      </w:r>
    </w:p>
    <w:p w14:paraId="2ED7C640" w14:textId="25F04EE5" w:rsidR="003B2DCD" w:rsidRDefault="003B2DCD" w:rsidP="003B2DCD">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BD73FC">
        <w:t xml:space="preserve">of a demonstration </w:t>
      </w:r>
      <w:r>
        <w:t>site.</w:t>
      </w:r>
    </w:p>
    <w:p w14:paraId="69F4A2CA" w14:textId="77777777" w:rsidR="003B2DCD" w:rsidRPr="00B152AA" w:rsidRDefault="003B2DCD" w:rsidP="003B2DCD">
      <w:pPr>
        <w:tabs>
          <w:tab w:val="left" w:pos="720"/>
          <w:tab w:val="left" w:pos="1170"/>
          <w:tab w:val="left" w:pos="1260"/>
        </w:tabs>
        <w:spacing w:after="0"/>
        <w:ind w:left="1170"/>
        <w:jc w:val="both"/>
        <w:rPr>
          <w:b/>
        </w:rPr>
      </w:pPr>
    </w:p>
    <w:p w14:paraId="15CC6493" w14:textId="233DFFF1" w:rsidR="003B2DCD" w:rsidRPr="00943E11" w:rsidRDefault="003B2DCD" w:rsidP="003B2DCD">
      <w:pPr>
        <w:pStyle w:val="HeadingNew1"/>
        <w:ind w:left="360"/>
      </w:pPr>
      <w:r w:rsidRPr="00943E11">
        <w:t>Project Performance Metrics</w:t>
      </w:r>
      <w:r>
        <w:t xml:space="preserve"> (Attachment 10</w:t>
      </w:r>
      <w:r w:rsidRPr="007065BB">
        <w:t>)</w:t>
      </w:r>
    </w:p>
    <w:p w14:paraId="5D3B0CDB" w14:textId="678B4EAC" w:rsidR="003B2DCD" w:rsidRDefault="003B2DCD" w:rsidP="003B2DCD">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3B2DCD" w:rsidRDefault="003B2DCD" w:rsidP="003B2DCD">
      <w:pPr>
        <w:spacing w:after="0"/>
        <w:ind w:left="720"/>
      </w:pPr>
    </w:p>
    <w:p w14:paraId="00A12D7E" w14:textId="78D831CB" w:rsidR="003B2DCD" w:rsidRPr="007065BB" w:rsidRDefault="003B2DCD" w:rsidP="003B2DCD">
      <w:pPr>
        <w:pStyle w:val="HeadingNew1"/>
        <w:ind w:left="360"/>
      </w:pPr>
      <w:r>
        <w:t>Applicant Declaration (Attachment 11</w:t>
      </w:r>
      <w:r w:rsidRPr="007065BB">
        <w:t>)</w:t>
      </w:r>
    </w:p>
    <w:p w14:paraId="25ED1839" w14:textId="4B2869C6" w:rsidR="003B2DCD" w:rsidRDefault="003B2DCD" w:rsidP="003B2DCD">
      <w:pPr>
        <w:spacing w:after="0"/>
        <w:ind w:left="360"/>
        <w:jc w:val="both"/>
      </w:pPr>
      <w:r>
        <w:t>This form requests the applicant make certain declarations under penalty of perjury. This form must be signed by an authorized representative of the applicant’s organization</w:t>
      </w:r>
      <w:r w:rsidR="001C1D94">
        <w:t>.</w:t>
      </w:r>
    </w:p>
    <w:p w14:paraId="668E8905" w14:textId="77777777" w:rsidR="003B2DCD" w:rsidRDefault="003B2DCD" w:rsidP="003B2DCD">
      <w:pPr>
        <w:spacing w:after="0"/>
        <w:jc w:val="both"/>
      </w:pPr>
    </w:p>
    <w:p w14:paraId="425AD885" w14:textId="69C46CDE" w:rsidR="004B2FDF" w:rsidRPr="00B45766" w:rsidRDefault="003B2DCD">
      <w:pPr>
        <w:spacing w:after="0"/>
        <w:contextualSpacing/>
      </w:pPr>
      <w:r w:rsidRPr="00B45766">
        <w:br w:type="page"/>
      </w:r>
    </w:p>
    <w:p w14:paraId="271AF44C" w14:textId="77777777" w:rsidR="001C2D56" w:rsidRPr="00C31C1D" w:rsidRDefault="001C2D56" w:rsidP="00636A3D">
      <w:pPr>
        <w:pStyle w:val="Heading1"/>
        <w:spacing w:before="0" w:after="120"/>
        <w:jc w:val="both"/>
      </w:pPr>
      <w:bookmarkStart w:id="176" w:name="_Toc177359242"/>
      <w:bookmarkStart w:id="177" w:name="_Toc336443635"/>
      <w:bookmarkStart w:id="178" w:name="_Toc366671192"/>
      <w:r w:rsidRPr="00C31C1D">
        <w:lastRenderedPageBreak/>
        <w:t>IV.</w:t>
      </w:r>
      <w:r w:rsidRPr="00C31C1D">
        <w:tab/>
        <w:t xml:space="preserve">Evaluation </w:t>
      </w:r>
      <w:r>
        <w:t xml:space="preserve">and Award </w:t>
      </w:r>
      <w:r w:rsidRPr="00C31C1D">
        <w:t>Process</w:t>
      </w:r>
      <w:bookmarkEnd w:id="176"/>
      <w:r w:rsidRPr="00C31C1D">
        <w:t xml:space="preserve"> </w:t>
      </w:r>
      <w:bookmarkEnd w:id="154"/>
      <w:bookmarkEnd w:id="177"/>
      <w:bookmarkEnd w:id="178"/>
    </w:p>
    <w:p w14:paraId="501AD443" w14:textId="77777777" w:rsidR="003417AD" w:rsidRPr="00CF6DED" w:rsidRDefault="003417AD" w:rsidP="00223575">
      <w:pPr>
        <w:pStyle w:val="Heading2"/>
        <w:numPr>
          <w:ilvl w:val="0"/>
          <w:numId w:val="54"/>
        </w:numPr>
      </w:pPr>
      <w:bookmarkStart w:id="179" w:name="_Toc339284338"/>
      <w:bookmarkStart w:id="180" w:name="_Toc366671194"/>
      <w:bookmarkStart w:id="181" w:name="_Toc177359243"/>
      <w:bookmarkStart w:id="182" w:name="_Toc338162913"/>
      <w:bookmarkStart w:id="183" w:name="_Toc35074632"/>
      <w:bookmarkStart w:id="184" w:name="_Toc219275099"/>
      <w:bookmarkStart w:id="185" w:name="_Toc336443636"/>
      <w:r w:rsidRPr="00CF6DED">
        <w:t>Application Evaluation</w:t>
      </w:r>
      <w:bookmarkEnd w:id="179"/>
      <w:bookmarkEnd w:id="180"/>
      <w:bookmarkEnd w:id="181"/>
    </w:p>
    <w:bookmarkEnd w:id="182"/>
    <w:p w14:paraId="24962B34" w14:textId="77777777" w:rsidR="00411FAE" w:rsidRPr="00D27211" w:rsidRDefault="001C2D56" w:rsidP="00A10CB4">
      <w:pPr>
        <w:jc w:val="both"/>
      </w:pPr>
      <w:r>
        <w:t>Applications will be evaluated and scored based on responses to the information requested in this solicitation</w:t>
      </w:r>
      <w:r w:rsidR="00015220">
        <w:t xml:space="preserve"> and on any other information available, such as past performance of CEC agreements</w:t>
      </w:r>
      <w:r>
        <w:t xml:space="preserve">. To evaluate applications, the </w:t>
      </w:r>
      <w:r w:rsidR="008F4A0E">
        <w:t>CEC</w:t>
      </w:r>
      <w:r>
        <w:t xml:space="preserve"> will organize an Evaluation Committee that consist</w:t>
      </w:r>
      <w:r w:rsidR="00BD0615">
        <w:t xml:space="preserve">s </w:t>
      </w:r>
      <w:r w:rsidR="003D3256">
        <w:t xml:space="preserve">of </w:t>
      </w:r>
      <w:r w:rsidR="00BD0615">
        <w:t>primarily</w:t>
      </w:r>
      <w:r w:rsidR="003D3256">
        <w:t>, or all</w:t>
      </w:r>
      <w:r>
        <w:t xml:space="preserve"> </w:t>
      </w:r>
      <w:r w:rsidR="008F4A0E">
        <w:t>CEC</w:t>
      </w:r>
      <w:r>
        <w:t xml:space="preserve"> staff.  The Evaluation Committee may use </w:t>
      </w:r>
      <w:r w:rsidR="003D3256">
        <w:t xml:space="preserve">additional </w:t>
      </w:r>
      <w:r>
        <w:t>technical expert reviewers to provide an analysis of applications</w:t>
      </w:r>
      <w:r w:rsidRPr="00D27211">
        <w:t xml:space="preserve">. </w:t>
      </w:r>
      <w:r w:rsidR="00411FAE" w:rsidRPr="00D27211">
        <w:t>This grant solicitation will follow a two-phase selection process.</w:t>
      </w:r>
    </w:p>
    <w:p w14:paraId="325AE7E2" w14:textId="61661BF4" w:rsidR="00411FAE" w:rsidRPr="00D27211" w:rsidRDefault="00A02A1C" w:rsidP="00A02A1C">
      <w:pPr>
        <w:pStyle w:val="ListParagraph"/>
        <w:numPr>
          <w:ilvl w:val="3"/>
          <w:numId w:val="18"/>
        </w:numPr>
        <w:ind w:left="720"/>
        <w:jc w:val="both"/>
        <w:rPr>
          <w:b/>
        </w:rPr>
      </w:pPr>
      <w:r w:rsidRPr="00D27211">
        <w:rPr>
          <w:b/>
        </w:rPr>
        <w:t xml:space="preserve">Phase 1 Stage 1: Pre-Application </w:t>
      </w:r>
      <w:r w:rsidR="00FC79C8" w:rsidRPr="00D27211">
        <w:rPr>
          <w:b/>
        </w:rPr>
        <w:t xml:space="preserve">Project </w:t>
      </w:r>
      <w:r w:rsidRPr="00D27211">
        <w:rPr>
          <w:b/>
        </w:rPr>
        <w:t>Abstract Screening</w:t>
      </w:r>
    </w:p>
    <w:p w14:paraId="6FF51938" w14:textId="07EBC91C" w:rsidR="00A02A1C" w:rsidRPr="00D27211" w:rsidRDefault="00E42CC9" w:rsidP="00A02A1C">
      <w:pPr>
        <w:pStyle w:val="ListParagraph"/>
        <w:jc w:val="both"/>
      </w:pPr>
      <w:r w:rsidRPr="00D27211">
        <w:t xml:space="preserve">The Contracts, Grants, and Loans Office and/or the Evaluation Committee will screen </w:t>
      </w:r>
      <w:r w:rsidR="00FA2140" w:rsidRPr="00D27211">
        <w:t xml:space="preserve">Phase 1 </w:t>
      </w:r>
      <w:r w:rsidRPr="00D27211">
        <w:t xml:space="preserve">applications for compliance with the </w:t>
      </w:r>
      <w:r w:rsidR="003E6503" w:rsidRPr="00D27211">
        <w:t xml:space="preserve">Pre-Application </w:t>
      </w:r>
      <w:r w:rsidR="00FC79C8" w:rsidRPr="00D27211">
        <w:t xml:space="preserve">Project </w:t>
      </w:r>
      <w:r w:rsidR="003E6503" w:rsidRPr="00D27211">
        <w:t>Abstract</w:t>
      </w:r>
      <w:r w:rsidRPr="00D27211">
        <w:t xml:space="preserve"> Screening Criteria in Section E of this Part. Applications that fail any of the screening criteria will be rejected.</w:t>
      </w:r>
    </w:p>
    <w:p w14:paraId="604B83A4" w14:textId="412A835A" w:rsidR="00761201" w:rsidRPr="00D27211" w:rsidRDefault="00761201" w:rsidP="00761201">
      <w:pPr>
        <w:pStyle w:val="ListParagraph"/>
        <w:numPr>
          <w:ilvl w:val="3"/>
          <w:numId w:val="18"/>
        </w:numPr>
        <w:ind w:left="720"/>
        <w:jc w:val="both"/>
        <w:rPr>
          <w:b/>
        </w:rPr>
      </w:pPr>
      <w:r w:rsidRPr="00D27211">
        <w:rPr>
          <w:b/>
        </w:rPr>
        <w:t>Phase 1 Stage 2: Pre-Application</w:t>
      </w:r>
      <w:r w:rsidR="00FC79C8" w:rsidRPr="00D27211">
        <w:rPr>
          <w:b/>
        </w:rPr>
        <w:t xml:space="preserve"> Project</w:t>
      </w:r>
      <w:r w:rsidRPr="00D27211">
        <w:rPr>
          <w:b/>
        </w:rPr>
        <w:t xml:space="preserve"> Abstract Evaluation</w:t>
      </w:r>
    </w:p>
    <w:p w14:paraId="43390621" w14:textId="18BF1754" w:rsidR="00761201" w:rsidRPr="00D27211" w:rsidRDefault="00B13474" w:rsidP="00761201">
      <w:pPr>
        <w:pStyle w:val="ListParagraph"/>
        <w:jc w:val="both"/>
      </w:pPr>
      <w:r w:rsidRPr="00D27211">
        <w:t>A</w:t>
      </w:r>
      <w:r w:rsidR="00761201" w:rsidRPr="00D27211">
        <w:t xml:space="preserve">pplications that pass </w:t>
      </w:r>
      <w:r w:rsidR="0053767C" w:rsidRPr="00D27211">
        <w:t xml:space="preserve">Phase 1 </w:t>
      </w:r>
      <w:r w:rsidR="00761201" w:rsidRPr="00D27211">
        <w:t xml:space="preserve">Stage 1 will be submitted to the Evaluation Committee for </w:t>
      </w:r>
      <w:r w:rsidR="0053767C" w:rsidRPr="00D27211">
        <w:t>evaluation</w:t>
      </w:r>
      <w:r w:rsidR="00761201" w:rsidRPr="00D27211">
        <w:t xml:space="preserve"> based on the </w:t>
      </w:r>
      <w:r w:rsidR="004F65C3" w:rsidRPr="00D27211">
        <w:t xml:space="preserve">Pre-Application </w:t>
      </w:r>
      <w:r w:rsidR="00FC79C8" w:rsidRPr="00D27211">
        <w:t xml:space="preserve">Project </w:t>
      </w:r>
      <w:r w:rsidR="004F65C3" w:rsidRPr="00D27211">
        <w:t xml:space="preserve">Abstract Evaluation Criteria </w:t>
      </w:r>
      <w:r w:rsidR="00761201" w:rsidRPr="00D27211">
        <w:t xml:space="preserve">in Section </w:t>
      </w:r>
      <w:r w:rsidR="00C71A1D" w:rsidRPr="00D27211">
        <w:t>F</w:t>
      </w:r>
      <w:r w:rsidR="00761201" w:rsidRPr="00D27211">
        <w:t xml:space="preserve"> of this Part.  </w:t>
      </w:r>
    </w:p>
    <w:p w14:paraId="7DACEB83" w14:textId="0FECCD34" w:rsidR="00761201" w:rsidRPr="00D27211" w:rsidRDefault="00761201" w:rsidP="00223575">
      <w:pPr>
        <w:pStyle w:val="ListParagraph"/>
        <w:numPr>
          <w:ilvl w:val="0"/>
          <w:numId w:val="84"/>
        </w:numPr>
        <w:jc w:val="both"/>
      </w:pPr>
      <w:r w:rsidRPr="00D27211">
        <w:t xml:space="preserve">Applicants must pass all the </w:t>
      </w:r>
      <w:r w:rsidR="004F65C3" w:rsidRPr="00D27211">
        <w:t xml:space="preserve">Pre-Application </w:t>
      </w:r>
      <w:r w:rsidR="003E65EA" w:rsidRPr="00D27211">
        <w:t xml:space="preserve">Project </w:t>
      </w:r>
      <w:r w:rsidR="004F65C3" w:rsidRPr="00D27211">
        <w:t>Abstract Evaluation</w:t>
      </w:r>
      <w:r w:rsidRPr="00D27211">
        <w:t xml:space="preserve"> </w:t>
      </w:r>
      <w:r w:rsidR="004F65C3" w:rsidRPr="00D27211">
        <w:t>C</w:t>
      </w:r>
      <w:r w:rsidRPr="00D27211">
        <w:t xml:space="preserve">riteria. </w:t>
      </w:r>
      <w:r w:rsidRPr="00D27211">
        <w:rPr>
          <w:b/>
        </w:rPr>
        <w:t>Those that pass will be eligible to submit a Phase 2 application.</w:t>
      </w:r>
    </w:p>
    <w:p w14:paraId="4DFE89ED" w14:textId="028D38A6" w:rsidR="00761201" w:rsidRPr="00D27211" w:rsidRDefault="00761201" w:rsidP="00223575">
      <w:pPr>
        <w:pStyle w:val="ListParagraph"/>
        <w:numPr>
          <w:ilvl w:val="0"/>
          <w:numId w:val="84"/>
        </w:numPr>
        <w:jc w:val="both"/>
      </w:pPr>
      <w:r w:rsidRPr="00D27211">
        <w:t>Clarification Interviews:  The Evaluation Committee may conduct optional in-person 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5D0ADBA4" w14:textId="1E5A6588" w:rsidR="00103ACD" w:rsidRPr="00D27211" w:rsidRDefault="00103ACD" w:rsidP="00223575">
      <w:pPr>
        <w:pStyle w:val="ListParagraph"/>
        <w:numPr>
          <w:ilvl w:val="0"/>
          <w:numId w:val="84"/>
        </w:numPr>
        <w:jc w:val="both"/>
      </w:pPr>
      <w:r w:rsidRPr="00D27211">
        <w:t xml:space="preserve">A Notice of Pre-Application </w:t>
      </w:r>
      <w:r w:rsidR="00DB3724" w:rsidRPr="00D27211">
        <w:t xml:space="preserve">Project </w:t>
      </w:r>
      <w:r w:rsidRPr="00D27211">
        <w:t>Abstract Results</w:t>
      </w:r>
      <w:r w:rsidR="0008514E" w:rsidRPr="00D27211">
        <w:t xml:space="preserve"> (NOPAR)</w:t>
      </w:r>
      <w:r w:rsidRPr="00D27211">
        <w:t xml:space="preserve"> will be posted on the CEC’s website at </w:t>
      </w:r>
      <w:r w:rsidR="002C3F63" w:rsidRPr="00D27211">
        <w:t xml:space="preserve">https://www.energy.ca.gov/funding-opportunities/solicitations </w:t>
      </w:r>
      <w:r w:rsidRPr="00D27211">
        <w:t>under the Solicitation Title, “</w:t>
      </w:r>
      <w:r w:rsidR="002C3F63" w:rsidRPr="00D27211">
        <w:t>Enabling Electric Vehicles as Distributed Energy Resources</w:t>
      </w:r>
      <w:r w:rsidRPr="00D27211">
        <w:t xml:space="preserve"> GFO-</w:t>
      </w:r>
      <w:r w:rsidR="00D6472B" w:rsidRPr="00D27211">
        <w:t>24</w:t>
      </w:r>
      <w:r w:rsidR="002C3F63" w:rsidRPr="00D27211">
        <w:t>-</w:t>
      </w:r>
      <w:r w:rsidR="00D6472B" w:rsidRPr="00D27211">
        <w:t>302</w:t>
      </w:r>
      <w:r w:rsidRPr="00D27211">
        <w:t xml:space="preserve">.” </w:t>
      </w:r>
      <w:r w:rsidR="00D75CC0" w:rsidRPr="00D27211">
        <w:t xml:space="preserve">The NOPAR will </w:t>
      </w:r>
      <w:r w:rsidR="0020213A" w:rsidRPr="00D27211">
        <w:t xml:space="preserve">include the </w:t>
      </w:r>
      <w:r w:rsidR="00DB3CA5" w:rsidRPr="00D27211">
        <w:t xml:space="preserve">Phase 1 screening and evaluation results. </w:t>
      </w:r>
      <w:r w:rsidRPr="00D27211">
        <w:t>Applicants that pass Phase 1 may submit a full proposal for Phase 2.</w:t>
      </w:r>
    </w:p>
    <w:p w14:paraId="611BAA84" w14:textId="1541094B" w:rsidR="00761201" w:rsidRPr="00D27211" w:rsidRDefault="00761201" w:rsidP="4123006B">
      <w:pPr>
        <w:pStyle w:val="ListParagraph"/>
        <w:numPr>
          <w:ilvl w:val="3"/>
          <w:numId w:val="18"/>
        </w:numPr>
        <w:ind w:left="720"/>
        <w:jc w:val="both"/>
        <w:rPr>
          <w:b/>
          <w:bCs/>
        </w:rPr>
      </w:pPr>
      <w:r w:rsidRPr="00D27211">
        <w:rPr>
          <w:b/>
          <w:bCs/>
        </w:rPr>
        <w:t>Phase 2 Stage 1: Full Application Screening</w:t>
      </w:r>
    </w:p>
    <w:p w14:paraId="4A5A7928" w14:textId="537CB6EC" w:rsidR="00761201" w:rsidRPr="00D27211" w:rsidRDefault="00761201" w:rsidP="00761201">
      <w:pPr>
        <w:pStyle w:val="ListParagraph"/>
        <w:jc w:val="both"/>
      </w:pPr>
      <w:r w:rsidRPr="00D27211">
        <w:t xml:space="preserve">Phase 2 applications must build upon the project submitted for Phase 1. The Evaluation Committee may consider information submitted by the applicant during the Phase 1 application process in the Phase 2 evaluation.  Please note that the </w:t>
      </w:r>
      <w:r w:rsidR="00AC4986" w:rsidRPr="00D27211">
        <w:t xml:space="preserve">Pre-Application </w:t>
      </w:r>
      <w:r w:rsidR="00DB3724" w:rsidRPr="00D27211">
        <w:t xml:space="preserve">Project </w:t>
      </w:r>
      <w:r w:rsidRPr="00D27211">
        <w:t xml:space="preserve">Abstract submitted for Phase 1 does not replace the Project Narrative for Phase 2, and the Project Narrative must be a standalone document addressing all the requirements described in this solicitation (see also Attachment </w:t>
      </w:r>
      <w:r w:rsidR="00BD4160" w:rsidRPr="00D27211">
        <w:t>0</w:t>
      </w:r>
      <w:r w:rsidRPr="00D27211">
        <w:t xml:space="preserve">2 Project Narrative Form). If the applicant </w:t>
      </w:r>
      <w:r w:rsidR="007D6EE5" w:rsidRPr="00D27211">
        <w:t>proposes</w:t>
      </w:r>
      <w:r w:rsidRPr="00D27211">
        <w:t xml:space="preserve"> a project for Phase 2 that is substantially different from what the applicant submitted for Phase 1 (e.g., fundamental change in technology being proposed), the Evaluation Committee will reject the application.</w:t>
      </w:r>
    </w:p>
    <w:p w14:paraId="3E9D4BF4" w14:textId="6D699388" w:rsidR="00411FAE" w:rsidRPr="00D27211" w:rsidRDefault="00615F05" w:rsidP="00615F05">
      <w:pPr>
        <w:ind w:left="720"/>
        <w:jc w:val="both"/>
        <w:rPr>
          <w:b/>
        </w:rPr>
      </w:pPr>
      <w:r w:rsidRPr="00D27211">
        <w:t xml:space="preserve">The Evaluation Committee will screen applications for compliance with the Screening Criteria in </w:t>
      </w:r>
      <w:r w:rsidRPr="00D27211">
        <w:rPr>
          <w:b/>
        </w:rPr>
        <w:t xml:space="preserve">Section </w:t>
      </w:r>
      <w:r w:rsidR="00C71A1D" w:rsidRPr="00D27211">
        <w:rPr>
          <w:b/>
        </w:rPr>
        <w:t>G</w:t>
      </w:r>
      <w:r w:rsidRPr="00D27211">
        <w:t xml:space="preserve"> of this Part. </w:t>
      </w:r>
      <w:r w:rsidRPr="00D27211">
        <w:rPr>
          <w:b/>
        </w:rPr>
        <w:t>Applications that do not meet the screening criteria will be rejected.</w:t>
      </w:r>
    </w:p>
    <w:p w14:paraId="782D1E76" w14:textId="28A5A93D" w:rsidR="00615F05" w:rsidRPr="00D27211" w:rsidRDefault="00615F05" w:rsidP="00615F05">
      <w:pPr>
        <w:pStyle w:val="ListParagraph"/>
        <w:numPr>
          <w:ilvl w:val="3"/>
          <w:numId w:val="18"/>
        </w:numPr>
        <w:ind w:left="720"/>
        <w:jc w:val="both"/>
        <w:rPr>
          <w:b/>
        </w:rPr>
      </w:pPr>
      <w:r w:rsidRPr="00D27211">
        <w:rPr>
          <w:b/>
        </w:rPr>
        <w:lastRenderedPageBreak/>
        <w:t xml:space="preserve">Phase 2 Stage 2: Full Application </w:t>
      </w:r>
      <w:r w:rsidR="00113229" w:rsidRPr="00D27211">
        <w:rPr>
          <w:b/>
        </w:rPr>
        <w:t>Scoring</w:t>
      </w:r>
    </w:p>
    <w:p w14:paraId="0400AF81" w14:textId="064DAC84" w:rsidR="00113229" w:rsidRPr="00D27211" w:rsidRDefault="00113229" w:rsidP="00113229">
      <w:pPr>
        <w:pStyle w:val="ListParagraph"/>
        <w:jc w:val="both"/>
      </w:pPr>
      <w:r w:rsidRPr="00D27211">
        <w:t xml:space="preserve">Applications that pass </w:t>
      </w:r>
      <w:r w:rsidR="00733DA7" w:rsidRPr="00D27211">
        <w:t xml:space="preserve">Phase 2 </w:t>
      </w:r>
      <w:r w:rsidRPr="00D27211">
        <w:t xml:space="preserve">Stage 1 will be submitted to the Evaluation Committee for review and scoring based on the Scoring Criteria in </w:t>
      </w:r>
      <w:r w:rsidRPr="00D27211">
        <w:rPr>
          <w:b/>
        </w:rPr>
        <w:t xml:space="preserve">Section </w:t>
      </w:r>
      <w:r w:rsidR="00C71A1D" w:rsidRPr="00D27211">
        <w:rPr>
          <w:b/>
        </w:rPr>
        <w:t>H</w:t>
      </w:r>
      <w:r w:rsidRPr="00D27211">
        <w:t xml:space="preserve"> of this Part.  </w:t>
      </w:r>
    </w:p>
    <w:p w14:paraId="2959A4C8" w14:textId="7A4A6BCD" w:rsidR="00113229" w:rsidRPr="00D27211" w:rsidRDefault="00113229" w:rsidP="00223575">
      <w:pPr>
        <w:pStyle w:val="ListParagraph"/>
        <w:numPr>
          <w:ilvl w:val="0"/>
          <w:numId w:val="85"/>
        </w:numPr>
        <w:jc w:val="both"/>
      </w:pPr>
      <w:r w:rsidRPr="00D27211">
        <w:t xml:space="preserve">The scores for each application will be the average of the combined scores of all Evaluation Committee members. </w:t>
      </w:r>
    </w:p>
    <w:p w14:paraId="2A5C2924" w14:textId="0DE2E404" w:rsidR="00EC4B55" w:rsidRPr="00D27211" w:rsidRDefault="00EC4B55" w:rsidP="00223575">
      <w:pPr>
        <w:numPr>
          <w:ilvl w:val="0"/>
          <w:numId w:val="85"/>
        </w:numPr>
      </w:pPr>
      <w:r w:rsidRPr="00D27211">
        <w:t>Clarification Interviews:  The Evaluation Committee may conduct optional in-person 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7372A517" w14:textId="2F77D9B1" w:rsidR="00113229" w:rsidRPr="00D27211" w:rsidRDefault="00113229" w:rsidP="00223575">
      <w:pPr>
        <w:pStyle w:val="ListParagraph"/>
        <w:numPr>
          <w:ilvl w:val="0"/>
          <w:numId w:val="85"/>
        </w:numPr>
        <w:jc w:val="both"/>
      </w:pPr>
      <w:r w:rsidRPr="00D27211">
        <w:rPr>
          <w:b/>
        </w:rPr>
        <w:t>A minimum score of 70.0</w:t>
      </w:r>
      <w:r w:rsidRPr="00D27211">
        <w:t xml:space="preserve"> </w:t>
      </w:r>
      <w:r w:rsidRPr="00D27211">
        <w:rPr>
          <w:b/>
        </w:rPr>
        <w:t>points is required for criteria 1-7</w:t>
      </w:r>
      <w:r w:rsidRPr="00D27211">
        <w:t xml:space="preserve"> to be eligible for funding.  In addition, the application must receive a minimum score of </w:t>
      </w:r>
      <w:r w:rsidRPr="00D27211">
        <w:rPr>
          <w:b/>
        </w:rPr>
        <w:t>52.50 points for criteria 1−4</w:t>
      </w:r>
      <w:r w:rsidRPr="00D27211">
        <w:t xml:space="preserve"> </w:t>
      </w:r>
      <w:r w:rsidRPr="00D27211">
        <w:rPr>
          <w:b/>
        </w:rPr>
        <w:t>to be eligible for funding</w:t>
      </w:r>
      <w:r w:rsidRPr="00D27211">
        <w:t>.</w:t>
      </w:r>
    </w:p>
    <w:p w14:paraId="450FC929" w14:textId="7F248268" w:rsidR="00122853" w:rsidRPr="00D27211" w:rsidRDefault="001C2D56" w:rsidP="00C71A1D">
      <w:pPr>
        <w:jc w:val="both"/>
      </w:pPr>
      <w:r w:rsidRPr="00D27211">
        <w:rPr>
          <w:szCs w:val="22"/>
        </w:rPr>
        <w:t xml:space="preserve"> </w:t>
      </w:r>
      <w:bookmarkStart w:id="186" w:name="_Toc339284340"/>
    </w:p>
    <w:p w14:paraId="09A4F44D" w14:textId="77777777" w:rsidR="001C2D56" w:rsidRPr="00CF6DED" w:rsidRDefault="001C2D56" w:rsidP="00223575">
      <w:pPr>
        <w:pStyle w:val="Heading2"/>
        <w:numPr>
          <w:ilvl w:val="0"/>
          <w:numId w:val="54"/>
        </w:numPr>
      </w:pPr>
      <w:bookmarkStart w:id="187" w:name="_Toc177359244"/>
      <w:r w:rsidRPr="00CF6DED">
        <w:t>Ranking, Notice of Proposed Award, and Agreement Development</w:t>
      </w:r>
      <w:bookmarkEnd w:id="187"/>
    </w:p>
    <w:p w14:paraId="183CEF9D" w14:textId="77777777" w:rsidR="003417AD" w:rsidRPr="008E38AF" w:rsidRDefault="003417AD" w:rsidP="00C71A1D">
      <w:pPr>
        <w:numPr>
          <w:ilvl w:val="0"/>
          <w:numId w:val="22"/>
        </w:numPr>
        <w:ind w:left="36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3BFA4E15" w14:textId="77777777" w:rsidR="006851AF" w:rsidRDefault="008F4A0E" w:rsidP="006851AF">
      <w:pPr>
        <w:numPr>
          <w:ilvl w:val="0"/>
          <w:numId w:val="20"/>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on its w</w:t>
      </w:r>
      <w:r w:rsidR="003417AD" w:rsidRPr="0004356A">
        <w:rPr>
          <w:szCs w:val="22"/>
        </w:rPr>
        <w:t>eb</w:t>
      </w:r>
      <w:r w:rsidR="003417AD">
        <w:rPr>
          <w:szCs w:val="22"/>
        </w:rPr>
        <w:t>s</w:t>
      </w:r>
      <w:r w:rsidR="003417AD" w:rsidRPr="0004356A">
        <w:rPr>
          <w:szCs w:val="22"/>
        </w:rPr>
        <w:t xml:space="preserve">ite, and will </w:t>
      </w:r>
      <w:r w:rsidR="00A409BC">
        <w:rPr>
          <w:szCs w:val="22"/>
        </w:rPr>
        <w:t>e-</w:t>
      </w:r>
      <w:r w:rsidR="003417AD" w:rsidRPr="0004356A">
        <w:rPr>
          <w:szCs w:val="22"/>
        </w:rPr>
        <w:t xml:space="preserve">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7D626310" w14:textId="506DBB91" w:rsidR="003417AD" w:rsidRPr="00BC0F1F" w:rsidRDefault="003417AD" w:rsidP="006851AF">
      <w:pPr>
        <w:numPr>
          <w:ilvl w:val="0"/>
          <w:numId w:val="20"/>
        </w:numPr>
        <w:spacing w:after="0"/>
        <w:jc w:val="both"/>
      </w:pPr>
      <w:r w:rsidRPr="006851AF">
        <w:rPr>
          <w:b/>
        </w:rPr>
        <w:t>Debriefings:</w:t>
      </w:r>
      <w:r>
        <w:t xml:space="preserve">  </w:t>
      </w:r>
      <w:r w:rsidR="00A409BC" w:rsidRPr="006851AF">
        <w:rPr>
          <w:szCs w:val="22"/>
        </w:rPr>
        <w:t>A</w:t>
      </w:r>
      <w:r w:rsidRPr="006851AF">
        <w:rPr>
          <w:szCs w:val="22"/>
        </w:rPr>
        <w:t xml:space="preserve">pplicants </w:t>
      </w:r>
      <w:r w:rsidR="00970341" w:rsidRPr="006851AF">
        <w:rPr>
          <w:szCs w:val="22"/>
        </w:rPr>
        <w:t xml:space="preserve">that are not proposed for funding </w:t>
      </w:r>
      <w:r w:rsidRPr="006851AF">
        <w:rPr>
          <w:szCs w:val="22"/>
        </w:rPr>
        <w:t>may request a debriefing after the release of the</w:t>
      </w:r>
      <w:r w:rsidR="00970341" w:rsidRPr="006851AF">
        <w:rPr>
          <w:szCs w:val="22"/>
        </w:rPr>
        <w:t xml:space="preserve"> </w:t>
      </w:r>
      <w:r w:rsidRPr="006851AF">
        <w:rPr>
          <w:szCs w:val="22"/>
        </w:rPr>
        <w:t xml:space="preserve">NOPA by </w:t>
      </w:r>
      <w:r w:rsidR="00205FC9" w:rsidRPr="006851AF">
        <w:rPr>
          <w:szCs w:val="22"/>
        </w:rPr>
        <w:t xml:space="preserve">e-mailing </w:t>
      </w:r>
      <w:r w:rsidRPr="006851AF">
        <w:rPr>
          <w:szCs w:val="22"/>
        </w:rPr>
        <w:t xml:space="preserve">the </w:t>
      </w:r>
      <w:r w:rsidR="00470F61" w:rsidRPr="006851AF">
        <w:rPr>
          <w:szCs w:val="22"/>
        </w:rPr>
        <w:t>CAO</w:t>
      </w:r>
      <w:r w:rsidRPr="006851AF">
        <w:rPr>
          <w:szCs w:val="22"/>
        </w:rPr>
        <w:t xml:space="preserve"> listed in Part I. A request for debriefing must be received </w:t>
      </w:r>
      <w:r w:rsidRPr="006851AF">
        <w:rPr>
          <w:b/>
          <w:szCs w:val="22"/>
        </w:rPr>
        <w:t>no later than 30 calendar days</w:t>
      </w:r>
      <w:r w:rsidRPr="006851AF">
        <w:rPr>
          <w:szCs w:val="22"/>
        </w:rPr>
        <w:t xml:space="preserve"> after the NOPA is released.</w:t>
      </w:r>
    </w:p>
    <w:p w14:paraId="427F5991" w14:textId="77777777" w:rsidR="003417AD" w:rsidRDefault="003417AD" w:rsidP="00A35359">
      <w:pPr>
        <w:numPr>
          <w:ilvl w:val="0"/>
          <w:numId w:val="21"/>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A35359">
      <w:pPr>
        <w:numPr>
          <w:ilvl w:val="1"/>
          <w:numId w:val="21"/>
        </w:numPr>
        <w:tabs>
          <w:tab w:val="left" w:pos="1440"/>
        </w:tabs>
        <w:spacing w:after="0"/>
        <w:ind w:left="1440" w:hanging="270"/>
        <w:jc w:val="both"/>
      </w:pPr>
      <w:r w:rsidRPr="0093474F">
        <w:t>Allocate any additional funds to passing applications</w:t>
      </w:r>
      <w:r>
        <w:t>, in rank order</w:t>
      </w:r>
      <w:r w:rsidRPr="0093474F">
        <w:t>;</w:t>
      </w:r>
    </w:p>
    <w:p w14:paraId="5DFC2FE0" w14:textId="2DADF925" w:rsidR="00905E6F" w:rsidRDefault="00905E6F" w:rsidP="00A35359">
      <w:pPr>
        <w:numPr>
          <w:ilvl w:val="1"/>
          <w:numId w:val="21"/>
        </w:numPr>
        <w:tabs>
          <w:tab w:val="left" w:pos="1440"/>
        </w:tabs>
        <w:spacing w:after="0"/>
        <w:ind w:left="1440" w:hanging="270"/>
        <w:jc w:val="both"/>
      </w:pPr>
      <w:r w:rsidRPr="00905E6F">
        <w:t>Aggregate funds from multiple groups to fully fund the highest ranked passing application(s), regardless of group.  (if applicable); and</w:t>
      </w:r>
    </w:p>
    <w:p w14:paraId="3CD861EA" w14:textId="48AE3AA7" w:rsidR="00DB723D" w:rsidRDefault="003417AD" w:rsidP="00A35359">
      <w:pPr>
        <w:numPr>
          <w:ilvl w:val="1"/>
          <w:numId w:val="21"/>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C71A1D">
      <w:pPr>
        <w:numPr>
          <w:ilvl w:val="0"/>
          <w:numId w:val="22"/>
        </w:numPr>
        <w:ind w:left="360"/>
        <w:jc w:val="both"/>
      </w:pPr>
      <w:r w:rsidRPr="004C668B">
        <w:rPr>
          <w:b/>
        </w:rPr>
        <w:t xml:space="preserve"> </w:t>
      </w:r>
      <w:r w:rsidRPr="00E13674">
        <w:rPr>
          <w:b/>
        </w:rPr>
        <w:t>Agreements</w:t>
      </w:r>
    </w:p>
    <w:p w14:paraId="368CD362" w14:textId="4632167D"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A35359">
      <w:pPr>
        <w:numPr>
          <w:ilvl w:val="0"/>
          <w:numId w:val="19"/>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A35359">
      <w:pPr>
        <w:numPr>
          <w:ilvl w:val="0"/>
          <w:numId w:val="19"/>
        </w:numPr>
        <w:spacing w:after="0"/>
        <w:jc w:val="both"/>
      </w:pPr>
      <w:r>
        <w:rPr>
          <w:b/>
        </w:rPr>
        <w:lastRenderedPageBreak/>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A35359">
      <w:pPr>
        <w:numPr>
          <w:ilvl w:val="0"/>
          <w:numId w:val="19"/>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223575">
      <w:pPr>
        <w:pStyle w:val="Heading2"/>
        <w:numPr>
          <w:ilvl w:val="0"/>
          <w:numId w:val="54"/>
        </w:numPr>
      </w:pPr>
      <w:bookmarkStart w:id="188" w:name="_Toc177359245"/>
      <w:bookmarkStart w:id="189" w:name="_Toc366671196"/>
      <w:r w:rsidRPr="00CF6DED">
        <w:t>Grounds to Reject an Application or Cancel an Award</w:t>
      </w:r>
      <w:bookmarkEnd w:id="188"/>
    </w:p>
    <w:bookmarkEnd w:id="189"/>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A35359">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A35359">
      <w:pPr>
        <w:numPr>
          <w:ilvl w:val="0"/>
          <w:numId w:val="9"/>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A35359">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A35359">
      <w:pPr>
        <w:numPr>
          <w:ilvl w:val="0"/>
          <w:numId w:val="10"/>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A35359">
      <w:pPr>
        <w:numPr>
          <w:ilvl w:val="0"/>
          <w:numId w:val="10"/>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A35359">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A35359">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A35359">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A35359">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6643EF">
      <w:pPr>
        <w:spacing w:after="0"/>
        <w:ind w:left="720"/>
        <w:jc w:val="both"/>
      </w:pPr>
    </w:p>
    <w:p w14:paraId="023BF64C" w14:textId="77777777" w:rsidR="001C2D56" w:rsidRPr="00CF6DED" w:rsidRDefault="001C2D56" w:rsidP="00223575">
      <w:pPr>
        <w:pStyle w:val="Heading2"/>
        <w:numPr>
          <w:ilvl w:val="0"/>
          <w:numId w:val="54"/>
        </w:numPr>
      </w:pPr>
      <w:bookmarkStart w:id="190" w:name="_Toc177359246"/>
      <w:r w:rsidRPr="00CF6DED">
        <w:t>Miscellaneous</w:t>
      </w:r>
      <w:bookmarkEnd w:id="190"/>
    </w:p>
    <w:p w14:paraId="5164777B" w14:textId="77777777" w:rsidR="000E331F" w:rsidRPr="00CF255E" w:rsidRDefault="001C2D56" w:rsidP="00A35359">
      <w:pPr>
        <w:pStyle w:val="ListParagraph"/>
        <w:numPr>
          <w:ilvl w:val="0"/>
          <w:numId w:val="29"/>
        </w:numPr>
        <w:tabs>
          <w:tab w:val="num" w:pos="360"/>
        </w:tabs>
        <w:rPr>
          <w:b/>
        </w:rPr>
      </w:pPr>
      <w:bookmarkStart w:id="191" w:name="_Toc381079937"/>
      <w:bookmarkStart w:id="192" w:name="_Toc382571200"/>
      <w:bookmarkStart w:id="193" w:name="_Toc395180710"/>
      <w:bookmarkStart w:id="194" w:name="_Toc433981339"/>
      <w:r w:rsidRPr="00CF255E">
        <w:rPr>
          <w:b/>
        </w:rPr>
        <w:t>Solicitation Cancellation and Amendment</w:t>
      </w:r>
      <w:bookmarkEnd w:id="191"/>
      <w:bookmarkEnd w:id="192"/>
      <w:bookmarkEnd w:id="193"/>
      <w:bookmarkEnd w:id="194"/>
    </w:p>
    <w:p w14:paraId="16489A88" w14:textId="77777777" w:rsidR="00344986" w:rsidRDefault="001C2D56" w:rsidP="00BC0A05">
      <w:bookmarkStart w:id="195" w:name="_Toc381079938"/>
      <w:bookmarkStart w:id="196" w:name="_Toc382571201"/>
      <w:bookmarkStart w:id="19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95"/>
      <w:bookmarkEnd w:id="196"/>
      <w:bookmarkEnd w:id="197"/>
    </w:p>
    <w:p w14:paraId="7A5D0CA6" w14:textId="77777777" w:rsidR="005E52CD" w:rsidRDefault="001C2D56" w:rsidP="00A35359">
      <w:pPr>
        <w:numPr>
          <w:ilvl w:val="0"/>
          <w:numId w:val="11"/>
        </w:numPr>
        <w:spacing w:after="0"/>
        <w:ind w:left="810" w:hanging="450"/>
        <w:jc w:val="both"/>
        <w:rPr>
          <w:szCs w:val="22"/>
        </w:rPr>
      </w:pPr>
      <w:r w:rsidRPr="00D35C41">
        <w:rPr>
          <w:szCs w:val="22"/>
        </w:rPr>
        <w:t>Cancel this solicitation;</w:t>
      </w:r>
    </w:p>
    <w:p w14:paraId="5EBB33D0" w14:textId="77777777" w:rsidR="005E52CD" w:rsidRDefault="001C2D56" w:rsidP="00A35359">
      <w:pPr>
        <w:numPr>
          <w:ilvl w:val="0"/>
          <w:numId w:val="11"/>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A35359">
      <w:pPr>
        <w:numPr>
          <w:ilvl w:val="0"/>
          <w:numId w:val="11"/>
        </w:numPr>
        <w:spacing w:after="0"/>
        <w:ind w:left="810" w:hanging="450"/>
        <w:jc w:val="both"/>
        <w:rPr>
          <w:szCs w:val="22"/>
        </w:rPr>
      </w:pPr>
      <w:r w:rsidRPr="00D35C41">
        <w:rPr>
          <w:szCs w:val="22"/>
        </w:rPr>
        <w:lastRenderedPageBreak/>
        <w:t xml:space="preserve">Amend this solicitation as needed; </w:t>
      </w:r>
      <w:r>
        <w:rPr>
          <w:szCs w:val="22"/>
        </w:rPr>
        <w:t>and/</w:t>
      </w:r>
      <w:r w:rsidRPr="00D35C41">
        <w:rPr>
          <w:szCs w:val="22"/>
        </w:rPr>
        <w:t>or</w:t>
      </w:r>
    </w:p>
    <w:p w14:paraId="299BED80" w14:textId="77777777" w:rsidR="005E52CD" w:rsidRDefault="001C2D56" w:rsidP="00A35359">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A35359">
      <w:pPr>
        <w:pStyle w:val="ListParagraph"/>
        <w:numPr>
          <w:ilvl w:val="0"/>
          <w:numId w:val="29"/>
        </w:numPr>
        <w:tabs>
          <w:tab w:val="num" w:pos="360"/>
        </w:tabs>
        <w:rPr>
          <w:b/>
        </w:rPr>
      </w:pPr>
      <w:bookmarkStart w:id="198" w:name="_Toc381079939"/>
      <w:bookmarkStart w:id="199" w:name="_Toc382571202"/>
      <w:bookmarkStart w:id="200" w:name="_Toc395180712"/>
      <w:bookmarkStart w:id="201" w:name="_Toc433981340"/>
      <w:r w:rsidRPr="004D0A67">
        <w:rPr>
          <w:b/>
        </w:rPr>
        <w:t>Modification or Withdrawal of Application</w:t>
      </w:r>
      <w:bookmarkEnd w:id="198"/>
      <w:bookmarkEnd w:id="199"/>
      <w:bookmarkEnd w:id="200"/>
      <w:bookmarkEnd w:id="201"/>
    </w:p>
    <w:p w14:paraId="6BC8F793" w14:textId="32569341" w:rsidR="001C2D56" w:rsidRPr="00D35C41" w:rsidRDefault="001F762B" w:rsidP="00000458">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A35359">
      <w:pPr>
        <w:pStyle w:val="ListParagraph"/>
        <w:numPr>
          <w:ilvl w:val="0"/>
          <w:numId w:val="29"/>
        </w:numPr>
        <w:tabs>
          <w:tab w:val="num" w:pos="360"/>
        </w:tabs>
        <w:rPr>
          <w:b/>
        </w:rPr>
      </w:pPr>
      <w:bookmarkStart w:id="202" w:name="_Toc381079940"/>
      <w:bookmarkStart w:id="203" w:name="_Toc382571203"/>
      <w:bookmarkStart w:id="204" w:name="_Toc395180713"/>
      <w:bookmarkStart w:id="205" w:name="_Toc433981341"/>
      <w:bookmarkStart w:id="206" w:name="_Toc381079941"/>
      <w:r w:rsidRPr="004D0A67">
        <w:rPr>
          <w:b/>
        </w:rPr>
        <w:t>Confidentiality</w:t>
      </w:r>
      <w:bookmarkEnd w:id="202"/>
      <w:bookmarkEnd w:id="203"/>
      <w:bookmarkEnd w:id="204"/>
      <w:bookmarkEnd w:id="205"/>
    </w:p>
    <w:p w14:paraId="71F2A74B" w14:textId="27143CAC" w:rsidR="001D740D" w:rsidRPr="00D27211" w:rsidRDefault="00F615BA" w:rsidP="001D740D">
      <w:pPr>
        <w:spacing w:after="160"/>
        <w:jc w:val="both"/>
        <w:rPr>
          <w:i/>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A35359">
      <w:pPr>
        <w:pStyle w:val="ListParagraph"/>
        <w:numPr>
          <w:ilvl w:val="0"/>
          <w:numId w:val="29"/>
        </w:numPr>
        <w:tabs>
          <w:tab w:val="num" w:pos="360"/>
        </w:tabs>
        <w:spacing w:after="160"/>
        <w:rPr>
          <w:b/>
        </w:rPr>
      </w:pPr>
      <w:bookmarkStart w:id="207" w:name="_Toc382571204"/>
      <w:bookmarkStart w:id="208" w:name="_Toc395180714"/>
      <w:bookmarkStart w:id="209" w:name="_Toc433981342"/>
      <w:r w:rsidRPr="004D0A67">
        <w:rPr>
          <w:b/>
        </w:rPr>
        <w:t>Solicitation Errors</w:t>
      </w:r>
      <w:bookmarkEnd w:id="206"/>
      <w:bookmarkEnd w:id="207"/>
      <w:bookmarkEnd w:id="208"/>
      <w:bookmarkEnd w:id="209"/>
    </w:p>
    <w:p w14:paraId="3DDF22BC" w14:textId="24925BC0"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A35359">
      <w:pPr>
        <w:pStyle w:val="ListParagraph"/>
        <w:numPr>
          <w:ilvl w:val="0"/>
          <w:numId w:val="29"/>
        </w:numPr>
        <w:tabs>
          <w:tab w:val="num" w:pos="360"/>
        </w:tabs>
        <w:rPr>
          <w:b/>
        </w:rPr>
      </w:pPr>
      <w:bookmarkStart w:id="210" w:name="_Toc381079942"/>
      <w:bookmarkStart w:id="211" w:name="_Toc382571205"/>
      <w:bookmarkStart w:id="212" w:name="_Toc395180715"/>
      <w:bookmarkStart w:id="213" w:name="_Toc433981343"/>
      <w:r w:rsidRPr="004D0A67">
        <w:rPr>
          <w:b/>
        </w:rPr>
        <w:t>Immaterial Defect</w:t>
      </w:r>
      <w:bookmarkEnd w:id="210"/>
      <w:bookmarkEnd w:id="211"/>
      <w:bookmarkEnd w:id="212"/>
      <w:bookmarkEnd w:id="213"/>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5872B2">
      <w:pPr>
        <w:pStyle w:val="ListParagraph"/>
        <w:keepNext/>
        <w:numPr>
          <w:ilvl w:val="0"/>
          <w:numId w:val="28"/>
        </w:numPr>
        <w:tabs>
          <w:tab w:val="num" w:pos="360"/>
        </w:tabs>
        <w:rPr>
          <w:b/>
        </w:rPr>
      </w:pPr>
      <w:bookmarkStart w:id="214" w:name="_Toc381079943"/>
      <w:bookmarkStart w:id="215" w:name="_Toc382571206"/>
      <w:bookmarkStart w:id="216" w:name="_Toc395180716"/>
      <w:bookmarkStart w:id="217" w:name="_Toc433981344"/>
      <w:r w:rsidRPr="00550D37">
        <w:rPr>
          <w:b/>
        </w:rPr>
        <w:t>Tiebreakers</w:t>
      </w:r>
    </w:p>
    <w:p w14:paraId="5211D217" w14:textId="456BE6A7" w:rsidR="00B1481D" w:rsidRDefault="00B1481D" w:rsidP="00C42B66">
      <w:pPr>
        <w:keepNext/>
        <w:jc w:val="both"/>
      </w:pPr>
      <w:r>
        <w:t xml:space="preserve">If the score for two or more applications are tied, the application with a higher score in the </w:t>
      </w:r>
      <w:r w:rsidR="009604A1" w:rsidRPr="00BA572C">
        <w:t>Criteria 1-4</w:t>
      </w:r>
      <w:r>
        <w:t xml:space="preserve"> will be ranked higher. If still tied, an objective tie-breaker (such as a random drawing) will be utilized.</w:t>
      </w:r>
    </w:p>
    <w:p w14:paraId="10B5AF13" w14:textId="77777777" w:rsidR="00B1481D" w:rsidRPr="00292D0C" w:rsidRDefault="00B1481D" w:rsidP="005872B2">
      <w:pPr>
        <w:pStyle w:val="ListParagraph"/>
        <w:numPr>
          <w:ilvl w:val="0"/>
          <w:numId w:val="28"/>
        </w:numPr>
        <w:tabs>
          <w:tab w:val="num" w:pos="360"/>
        </w:tabs>
        <w:rPr>
          <w:b/>
        </w:rPr>
      </w:pPr>
      <w:r w:rsidRPr="00292D0C">
        <w:rPr>
          <w:b/>
        </w:rPr>
        <w:t>Clarification Interviews</w:t>
      </w:r>
    </w:p>
    <w:p w14:paraId="250A22E7" w14:textId="50D83793" w:rsidR="00B1481D" w:rsidRDefault="00B1481D" w:rsidP="001C1D94">
      <w:pPr>
        <w:spacing w:after="0"/>
        <w:jc w:val="both"/>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14"/>
    <w:bookmarkEnd w:id="215"/>
    <w:bookmarkEnd w:id="216"/>
    <w:bookmarkEnd w:id="217"/>
    <w:p w14:paraId="1F8E0821" w14:textId="0BCCBA6D" w:rsidR="001C2D56" w:rsidRPr="009604A1" w:rsidRDefault="001C2D56" w:rsidP="009604A1">
      <w:pPr>
        <w:jc w:val="both"/>
        <w:rPr>
          <w:szCs w:val="22"/>
        </w:rPr>
      </w:pPr>
    </w:p>
    <w:p w14:paraId="4CFF3787" w14:textId="77777777" w:rsidR="00FB1CD3" w:rsidRPr="00FB1CD3" w:rsidRDefault="00FB1CD3" w:rsidP="005872B2">
      <w:pPr>
        <w:numPr>
          <w:ilvl w:val="0"/>
          <w:numId w:val="28"/>
        </w:numPr>
        <w:tabs>
          <w:tab w:val="num" w:pos="360"/>
        </w:tabs>
        <w:rPr>
          <w:szCs w:val="22"/>
        </w:rPr>
      </w:pPr>
      <w:r w:rsidRPr="00FB1CD3">
        <w:rPr>
          <w:b/>
        </w:rPr>
        <w:t>Opportunity to Cure Administrative Errors</w:t>
      </w:r>
    </w:p>
    <w:p w14:paraId="76021520" w14:textId="77777777" w:rsidR="00FB1CD3" w:rsidRPr="00FB1CD3" w:rsidRDefault="00FB1CD3" w:rsidP="001C1D94">
      <w:pPr>
        <w:spacing w:after="0"/>
        <w:jc w:val="both"/>
        <w:textAlignment w:val="baseline"/>
        <w:rPr>
          <w:szCs w:val="22"/>
        </w:rPr>
      </w:pPr>
      <w:r w:rsidRPr="00FB1CD3">
        <w:rPr>
          <w:szCs w:val="24"/>
        </w:rPr>
        <w:t xml:space="preserve">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w:t>
      </w:r>
      <w:r w:rsidRPr="00FB1CD3">
        <w:rPr>
          <w:szCs w:val="24"/>
        </w:rPr>
        <w:lastRenderedPageBreak/>
        <w:t>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1C1D94">
      <w:pPr>
        <w:spacing w:after="0"/>
        <w:jc w:val="both"/>
        <w:textAlignment w:val="baseline"/>
        <w:rPr>
          <w:szCs w:val="22"/>
        </w:rPr>
      </w:pPr>
    </w:p>
    <w:p w14:paraId="6E0BD3AA" w14:textId="77777777" w:rsidR="00FB1CD3" w:rsidRPr="00FB1CD3" w:rsidRDefault="00FB1CD3" w:rsidP="001C1D94">
      <w:pPr>
        <w:spacing w:after="0"/>
        <w:jc w:val="both"/>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1C1D94">
      <w:pPr>
        <w:spacing w:after="0"/>
        <w:jc w:val="both"/>
        <w:textAlignment w:val="baseline"/>
        <w:rPr>
          <w:szCs w:val="22"/>
        </w:rPr>
      </w:pPr>
    </w:p>
    <w:p w14:paraId="39A21830" w14:textId="77777777" w:rsidR="00FB1CD3" w:rsidRPr="00FB1CD3" w:rsidRDefault="00FB1CD3" w:rsidP="001C1D94">
      <w:pPr>
        <w:numPr>
          <w:ilvl w:val="0"/>
          <w:numId w:val="61"/>
        </w:numPr>
        <w:tabs>
          <w:tab w:val="clear" w:pos="-720"/>
        </w:tabs>
        <w:spacing w:after="0"/>
        <w:ind w:left="810"/>
        <w:jc w:val="both"/>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1C1D94">
      <w:pPr>
        <w:numPr>
          <w:ilvl w:val="0"/>
          <w:numId w:val="61"/>
        </w:numPr>
        <w:tabs>
          <w:tab w:val="clear" w:pos="-720"/>
        </w:tabs>
        <w:spacing w:after="0"/>
        <w:ind w:left="810"/>
        <w:jc w:val="both"/>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1C1D94">
      <w:pPr>
        <w:numPr>
          <w:ilvl w:val="0"/>
          <w:numId w:val="61"/>
        </w:numPr>
        <w:tabs>
          <w:tab w:val="clear" w:pos="-720"/>
        </w:tabs>
        <w:spacing w:after="0"/>
        <w:ind w:left="810"/>
        <w:jc w:val="both"/>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1C1D94">
      <w:pPr>
        <w:spacing w:after="0"/>
        <w:jc w:val="both"/>
        <w:textAlignment w:val="baseline"/>
        <w:rPr>
          <w:szCs w:val="22"/>
        </w:rPr>
      </w:pPr>
    </w:p>
    <w:p w14:paraId="7CF7F624" w14:textId="77777777" w:rsidR="00FB1CD3" w:rsidRPr="00FB1CD3" w:rsidRDefault="00FB1CD3" w:rsidP="001C1D94">
      <w:pPr>
        <w:spacing w:after="0"/>
        <w:jc w:val="both"/>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1C1D94">
      <w:pPr>
        <w:spacing w:after="0"/>
        <w:jc w:val="both"/>
        <w:textAlignment w:val="baseline"/>
        <w:rPr>
          <w:szCs w:val="22"/>
        </w:rPr>
      </w:pPr>
    </w:p>
    <w:p w14:paraId="62F32B6B" w14:textId="77777777" w:rsidR="00FB1CD3" w:rsidRPr="00FB1CD3" w:rsidRDefault="00FB1CD3" w:rsidP="001C1D94">
      <w:pPr>
        <w:spacing w:after="0"/>
        <w:jc w:val="both"/>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1C1D94">
      <w:pPr>
        <w:spacing w:after="0"/>
        <w:jc w:val="both"/>
        <w:textAlignment w:val="baseline"/>
        <w:rPr>
          <w:szCs w:val="22"/>
        </w:rPr>
      </w:pPr>
    </w:p>
    <w:p w14:paraId="0EA0E978" w14:textId="77777777" w:rsidR="00FB1CD3" w:rsidRPr="00FB1CD3" w:rsidRDefault="00FB1CD3" w:rsidP="001C1D94">
      <w:pPr>
        <w:numPr>
          <w:ilvl w:val="0"/>
          <w:numId w:val="62"/>
        </w:numPr>
        <w:tabs>
          <w:tab w:val="clear" w:pos="720"/>
        </w:tabs>
        <w:spacing w:after="0"/>
        <w:ind w:left="810"/>
        <w:jc w:val="both"/>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1C1D94">
      <w:pPr>
        <w:numPr>
          <w:ilvl w:val="0"/>
          <w:numId w:val="63"/>
        </w:numPr>
        <w:tabs>
          <w:tab w:val="clear" w:pos="720"/>
        </w:tabs>
        <w:spacing w:after="0"/>
        <w:ind w:left="810"/>
        <w:jc w:val="both"/>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FB1CD3" w:rsidRDefault="00FB1CD3" w:rsidP="001C1D94">
      <w:pPr>
        <w:numPr>
          <w:ilvl w:val="0"/>
          <w:numId w:val="63"/>
        </w:numPr>
        <w:tabs>
          <w:tab w:val="clear" w:pos="720"/>
        </w:tabs>
        <w:spacing w:after="0"/>
        <w:ind w:left="810"/>
        <w:jc w:val="both"/>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390D42E6" w14:textId="77777777" w:rsidR="00FB1CD3" w:rsidRPr="00FB1CD3" w:rsidRDefault="00FB1CD3" w:rsidP="001C1D94">
      <w:pPr>
        <w:spacing w:after="0"/>
        <w:jc w:val="both"/>
        <w:textAlignment w:val="baseline"/>
        <w:rPr>
          <w:szCs w:val="22"/>
        </w:rPr>
      </w:pPr>
    </w:p>
    <w:p w14:paraId="4CCC4027" w14:textId="686EAD2A" w:rsidR="00FB1CD3" w:rsidRPr="00FB1CD3" w:rsidRDefault="00FB1CD3" w:rsidP="001C1D94">
      <w:pPr>
        <w:spacing w:after="0"/>
        <w:jc w:val="both"/>
        <w:textAlignment w:val="baseline"/>
        <w:rPr>
          <w:szCs w:val="22"/>
        </w:rPr>
      </w:pPr>
      <w:r w:rsidRPr="00FB1CD3">
        <w:rPr>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1C1D94">
      <w:pPr>
        <w:spacing w:after="0"/>
        <w:jc w:val="both"/>
        <w:textAlignment w:val="baseline"/>
        <w:rPr>
          <w:szCs w:val="22"/>
        </w:rPr>
      </w:pPr>
    </w:p>
    <w:p w14:paraId="11FE4494" w14:textId="77777777" w:rsidR="00FB1CD3" w:rsidRPr="00FB1CD3" w:rsidRDefault="00FB1CD3" w:rsidP="001C1D94">
      <w:pPr>
        <w:spacing w:after="0"/>
        <w:jc w:val="both"/>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1C1D94">
      <w:pPr>
        <w:spacing w:after="0"/>
        <w:jc w:val="both"/>
        <w:textAlignment w:val="baseline"/>
        <w:rPr>
          <w:szCs w:val="22"/>
        </w:rPr>
      </w:pPr>
    </w:p>
    <w:p w14:paraId="3A554DCE" w14:textId="77777777" w:rsidR="00FB1CD3" w:rsidRPr="00FB1CD3" w:rsidRDefault="00FB1CD3" w:rsidP="001C1D94">
      <w:pPr>
        <w:spacing w:after="0"/>
        <w:jc w:val="both"/>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1C1D94">
      <w:pPr>
        <w:spacing w:after="0"/>
        <w:jc w:val="both"/>
        <w:textAlignment w:val="baseline"/>
        <w:rPr>
          <w:szCs w:val="22"/>
        </w:rPr>
      </w:pPr>
    </w:p>
    <w:p w14:paraId="3258DDF1" w14:textId="77777777" w:rsidR="00FB1CD3" w:rsidRPr="00FB1CD3" w:rsidRDefault="00FB1CD3" w:rsidP="001C1D94">
      <w:pPr>
        <w:spacing w:after="0"/>
        <w:ind w:left="720"/>
        <w:jc w:val="both"/>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1C1D94">
      <w:pPr>
        <w:spacing w:after="0"/>
        <w:jc w:val="both"/>
        <w:textAlignment w:val="baseline"/>
        <w:rPr>
          <w:szCs w:val="22"/>
        </w:rPr>
      </w:pPr>
    </w:p>
    <w:p w14:paraId="44D4A124" w14:textId="77777777" w:rsidR="00FB1CD3" w:rsidRPr="00FB1CD3" w:rsidRDefault="00FB1CD3" w:rsidP="001C1D94">
      <w:pPr>
        <w:spacing w:after="0"/>
        <w:jc w:val="both"/>
        <w:textAlignment w:val="baseline"/>
        <w:rPr>
          <w:szCs w:val="22"/>
        </w:rPr>
      </w:pPr>
      <w:r w:rsidRPr="00FB1CD3">
        <w:rPr>
          <w:szCs w:val="24"/>
        </w:rPr>
        <w:lastRenderedPageBreak/>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12FB02C0" w:rsidR="006F048A" w:rsidRPr="00D27211" w:rsidRDefault="008709C3" w:rsidP="00223575">
      <w:pPr>
        <w:pStyle w:val="Heading2"/>
        <w:numPr>
          <w:ilvl w:val="0"/>
          <w:numId w:val="54"/>
        </w:numPr>
      </w:pPr>
      <w:bookmarkStart w:id="218" w:name="_Toc433981345"/>
      <w:bookmarkStart w:id="219" w:name="_Toc177359247"/>
      <w:r w:rsidRPr="00D27211">
        <w:lastRenderedPageBreak/>
        <w:t xml:space="preserve">Phase </w:t>
      </w:r>
      <w:r w:rsidR="00E90CCB" w:rsidRPr="00D27211">
        <w:t>1</w:t>
      </w:r>
      <w:r w:rsidR="001947C5" w:rsidRPr="00D27211">
        <w:t>,</w:t>
      </w:r>
      <w:r w:rsidR="0080176E" w:rsidRPr="00D27211">
        <w:t xml:space="preserve"> Stage 1</w:t>
      </w:r>
      <w:r w:rsidRPr="00D27211">
        <w:t xml:space="preserve">: </w:t>
      </w:r>
      <w:r w:rsidR="0080176E" w:rsidRPr="00D27211">
        <w:t>Pre-Application</w:t>
      </w:r>
      <w:r w:rsidR="003E65EA" w:rsidRPr="00D27211">
        <w:t xml:space="preserve"> Project</w:t>
      </w:r>
      <w:r w:rsidR="0080176E" w:rsidRPr="00D27211">
        <w:t xml:space="preserve"> Abstract</w:t>
      </w:r>
      <w:r w:rsidRPr="00D27211">
        <w:t xml:space="preserve"> </w:t>
      </w:r>
      <w:r w:rsidR="006F048A" w:rsidRPr="00D27211">
        <w:t>Screening</w:t>
      </w:r>
      <w:bookmarkEnd w:id="218"/>
      <w:bookmarkEnd w:id="219"/>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24"/>
      </w:tblGrid>
      <w:tr w:rsidR="00D27211" w:rsidRPr="00D27211" w14:paraId="7ACB5B41" w14:textId="77777777" w:rsidTr="55B8077E">
        <w:trPr>
          <w:trHeight w:val="720"/>
          <w:tblHeader/>
        </w:trPr>
        <w:tc>
          <w:tcPr>
            <w:tcW w:w="7231" w:type="dxa"/>
            <w:shd w:val="clear" w:color="auto" w:fill="D9D9D9" w:themeFill="background1" w:themeFillShade="D9"/>
            <w:vAlign w:val="center"/>
          </w:tcPr>
          <w:p w14:paraId="3328FD38" w14:textId="47BDE5DC" w:rsidR="0006038B" w:rsidRPr="00D27211" w:rsidRDefault="005C3E1F" w:rsidP="0006038B">
            <w:pPr>
              <w:jc w:val="center"/>
              <w:rPr>
                <w:b/>
                <w:caps/>
              </w:rPr>
            </w:pPr>
            <w:r w:rsidRPr="00D27211">
              <w:br w:type="page"/>
            </w:r>
            <w:r w:rsidR="002F3D12" w:rsidRPr="00D27211">
              <w:rPr>
                <w:b/>
              </w:rPr>
              <w:t xml:space="preserve"> PRE-APPLICATION</w:t>
            </w:r>
            <w:r w:rsidR="003E65EA" w:rsidRPr="00D27211">
              <w:rPr>
                <w:b/>
              </w:rPr>
              <w:t xml:space="preserve"> PROJECT</w:t>
            </w:r>
            <w:r w:rsidR="002F3D12" w:rsidRPr="00D27211">
              <w:rPr>
                <w:b/>
              </w:rPr>
              <w:t xml:space="preserve"> ABSTRACT</w:t>
            </w:r>
            <w:r w:rsidR="002F3D12" w:rsidRPr="00D27211">
              <w:t xml:space="preserve"> </w:t>
            </w:r>
            <w:r w:rsidRPr="00D27211">
              <w:rPr>
                <w:b/>
                <w:caps/>
              </w:rPr>
              <w:t>Screening Criteria</w:t>
            </w:r>
          </w:p>
          <w:p w14:paraId="29C12682" w14:textId="6FB2DD4D" w:rsidR="005C3E1F" w:rsidRPr="00D27211" w:rsidRDefault="0006038B" w:rsidP="00B62127">
            <w:pPr>
              <w:spacing w:after="0"/>
              <w:jc w:val="center"/>
              <w:rPr>
                <w:i/>
              </w:rPr>
            </w:pPr>
            <w:r w:rsidRPr="00D27211">
              <w:rPr>
                <w:i/>
              </w:rPr>
              <w:t xml:space="preserve">The </w:t>
            </w:r>
            <w:r w:rsidR="002F3D12" w:rsidRPr="00D27211">
              <w:rPr>
                <w:i/>
              </w:rPr>
              <w:t xml:space="preserve">Phase 1 </w:t>
            </w:r>
            <w:r w:rsidRPr="00D27211">
              <w:rPr>
                <w:i/>
              </w:rPr>
              <w:t xml:space="preserve">Application must pass ALL criteria to progress to </w:t>
            </w:r>
            <w:r w:rsidR="002B51E4" w:rsidRPr="00D27211">
              <w:rPr>
                <w:i/>
              </w:rPr>
              <w:t xml:space="preserve">Phase </w:t>
            </w:r>
            <w:r w:rsidR="002F3D12" w:rsidRPr="00D27211">
              <w:rPr>
                <w:i/>
              </w:rPr>
              <w:t xml:space="preserve">1 </w:t>
            </w:r>
            <w:r w:rsidRPr="00D27211">
              <w:rPr>
                <w:i/>
              </w:rPr>
              <w:t xml:space="preserve">Stage </w:t>
            </w:r>
            <w:r w:rsidR="002F3D12" w:rsidRPr="00D27211">
              <w:rPr>
                <w:i/>
              </w:rPr>
              <w:t>2</w:t>
            </w:r>
            <w:r w:rsidRPr="00D27211">
              <w:rPr>
                <w:i/>
              </w:rPr>
              <w:t>.</w:t>
            </w:r>
          </w:p>
        </w:tc>
        <w:tc>
          <w:tcPr>
            <w:tcW w:w="2124" w:type="dxa"/>
            <w:shd w:val="clear" w:color="auto" w:fill="D9D9D9" w:themeFill="background1" w:themeFillShade="D9"/>
            <w:vAlign w:val="center"/>
          </w:tcPr>
          <w:p w14:paraId="71EF0CCF" w14:textId="34A55F29" w:rsidR="005C3E1F" w:rsidRPr="00D27211" w:rsidRDefault="4FE04772" w:rsidP="55B8077E">
            <w:pPr>
              <w:spacing w:after="0"/>
              <w:jc w:val="center"/>
              <w:rPr>
                <w:b/>
                <w:bCs/>
              </w:rPr>
            </w:pPr>
            <w:r w:rsidRPr="00D27211">
              <w:rPr>
                <w:b/>
                <w:bCs/>
              </w:rPr>
              <w:t>Pass/Fail</w:t>
            </w:r>
          </w:p>
        </w:tc>
      </w:tr>
      <w:tr w:rsidR="00D27211" w:rsidRPr="00D27211" w14:paraId="0EFD02A0" w14:textId="77777777" w:rsidTr="55B8077E">
        <w:tc>
          <w:tcPr>
            <w:tcW w:w="7231" w:type="dxa"/>
          </w:tcPr>
          <w:p w14:paraId="6678C8C4" w14:textId="554816CD" w:rsidR="003B7447" w:rsidRPr="00D27211" w:rsidRDefault="006B390A" w:rsidP="00A35359">
            <w:pPr>
              <w:numPr>
                <w:ilvl w:val="0"/>
                <w:numId w:val="8"/>
              </w:numPr>
              <w:jc w:val="both"/>
            </w:pPr>
            <w:r w:rsidRPr="00D27211">
              <w:t>The application is received by the due date and time specified in the “Key Activities Schedule” in Part I of this solicitation and is received in the required manner (e.g., no emails or faxes).</w:t>
            </w:r>
          </w:p>
        </w:tc>
        <w:tc>
          <w:tcPr>
            <w:tcW w:w="2124" w:type="dxa"/>
          </w:tcPr>
          <w:p w14:paraId="42BB06A8" w14:textId="77777777" w:rsidR="003B7447" w:rsidRPr="00D27211" w:rsidRDefault="003B7447" w:rsidP="007E41D6">
            <w:pPr>
              <w:keepLines/>
              <w:spacing w:after="0"/>
              <w:jc w:val="both"/>
            </w:pPr>
            <w:r w:rsidRPr="00D27211">
              <w:rPr>
                <w:sz w:val="20"/>
                <w:u w:val="single"/>
                <w:shd w:val="clear" w:color="auto" w:fill="E6E6E6"/>
              </w:rPr>
              <w:fldChar w:fldCharType="begin">
                <w:ffData>
                  <w:name w:val="Check30"/>
                  <w:enabled/>
                  <w:calcOnExit w:val="0"/>
                  <w:checkBox>
                    <w:sizeAuto/>
                    <w:default w:val="0"/>
                  </w:checkBox>
                </w:ffData>
              </w:fldChar>
            </w:r>
            <w:r w:rsidRPr="00D27211">
              <w:rPr>
                <w:sz w:val="20"/>
                <w:u w:val="single"/>
              </w:rPr>
              <w:instrText xml:space="preserve"> FORMCHECKBOX </w:instrText>
            </w:r>
            <w:r w:rsidRPr="00D27211">
              <w:rPr>
                <w:sz w:val="20"/>
                <w:u w:val="single"/>
                <w:shd w:val="clear" w:color="auto" w:fill="E6E6E6"/>
              </w:rPr>
            </w:r>
            <w:r w:rsidRPr="00D27211">
              <w:rPr>
                <w:sz w:val="20"/>
                <w:u w:val="single"/>
                <w:shd w:val="clear" w:color="auto" w:fill="E6E6E6"/>
              </w:rPr>
              <w:fldChar w:fldCharType="separate"/>
            </w:r>
            <w:r w:rsidRPr="00D27211">
              <w:rPr>
                <w:sz w:val="20"/>
                <w:u w:val="single"/>
                <w:shd w:val="clear" w:color="auto" w:fill="E6E6E6"/>
              </w:rPr>
              <w:fldChar w:fldCharType="end"/>
            </w:r>
            <w:r w:rsidRPr="00D27211">
              <w:rPr>
                <w:sz w:val="20"/>
              </w:rPr>
              <w:t xml:space="preserve"> </w:t>
            </w:r>
            <w:r w:rsidRPr="00D27211">
              <w:t xml:space="preserve">Pass   </w:t>
            </w:r>
            <w:r w:rsidRPr="00D27211">
              <w:rPr>
                <w:sz w:val="20"/>
                <w:u w:val="single"/>
                <w:shd w:val="clear" w:color="auto" w:fill="E6E6E6"/>
              </w:rPr>
              <w:fldChar w:fldCharType="begin">
                <w:ffData>
                  <w:name w:val="Check30"/>
                  <w:enabled/>
                  <w:calcOnExit w:val="0"/>
                  <w:checkBox>
                    <w:sizeAuto/>
                    <w:default w:val="0"/>
                  </w:checkBox>
                </w:ffData>
              </w:fldChar>
            </w:r>
            <w:r w:rsidRPr="00D27211">
              <w:rPr>
                <w:sz w:val="20"/>
                <w:u w:val="single"/>
              </w:rPr>
              <w:instrText xml:space="preserve"> FORMCHECKBOX </w:instrText>
            </w:r>
            <w:r w:rsidRPr="00D27211">
              <w:rPr>
                <w:sz w:val="20"/>
                <w:u w:val="single"/>
                <w:shd w:val="clear" w:color="auto" w:fill="E6E6E6"/>
              </w:rPr>
            </w:r>
            <w:r w:rsidRPr="00D27211">
              <w:rPr>
                <w:sz w:val="20"/>
                <w:u w:val="single"/>
                <w:shd w:val="clear" w:color="auto" w:fill="E6E6E6"/>
              </w:rPr>
              <w:fldChar w:fldCharType="separate"/>
            </w:r>
            <w:r w:rsidRPr="00D27211">
              <w:rPr>
                <w:sz w:val="20"/>
                <w:u w:val="single"/>
                <w:shd w:val="clear" w:color="auto" w:fill="E6E6E6"/>
              </w:rPr>
              <w:fldChar w:fldCharType="end"/>
            </w:r>
            <w:r w:rsidRPr="00D27211">
              <w:rPr>
                <w:sz w:val="20"/>
              </w:rPr>
              <w:t xml:space="preserve"> </w:t>
            </w:r>
            <w:r w:rsidRPr="00D27211">
              <w:t>Fail</w:t>
            </w:r>
          </w:p>
          <w:p w14:paraId="1BFB33C0" w14:textId="77777777" w:rsidR="003B7447" w:rsidRPr="00D27211" w:rsidRDefault="003B7447" w:rsidP="007E41D6">
            <w:pPr>
              <w:spacing w:after="0"/>
              <w:jc w:val="both"/>
            </w:pPr>
          </w:p>
        </w:tc>
      </w:tr>
      <w:tr w:rsidR="00D27211" w:rsidRPr="00D27211" w14:paraId="7563F56D" w14:textId="77777777" w:rsidTr="55B8077E">
        <w:tc>
          <w:tcPr>
            <w:tcW w:w="7231" w:type="dxa"/>
            <w:tcBorders>
              <w:top w:val="single" w:sz="4" w:space="0" w:color="auto"/>
            </w:tcBorders>
          </w:tcPr>
          <w:p w14:paraId="6F5F6894" w14:textId="5EFDF392" w:rsidR="003B7447" w:rsidRPr="00D27211" w:rsidRDefault="003B7447" w:rsidP="00A35359">
            <w:pPr>
              <w:pStyle w:val="ListParagraph"/>
              <w:numPr>
                <w:ilvl w:val="0"/>
                <w:numId w:val="8"/>
              </w:numPr>
              <w:jc w:val="both"/>
            </w:pPr>
            <w:r w:rsidRPr="00D27211">
              <w:t xml:space="preserve">If the applicant has submitted more than one application for the same project group, each application is for a distinct project (i.e., no overlap with respect to the tasks described the </w:t>
            </w:r>
            <w:r w:rsidR="00DB3724" w:rsidRPr="00D27211">
              <w:t xml:space="preserve">Pre-Application </w:t>
            </w:r>
            <w:r w:rsidR="00653435" w:rsidRPr="00D27211">
              <w:t>Project Abstract</w:t>
            </w:r>
            <w:r w:rsidRPr="00D27211">
              <w:t>, Attachment</w:t>
            </w:r>
            <w:r w:rsidR="00916CED" w:rsidRPr="00D27211">
              <w:t xml:space="preserve"> </w:t>
            </w:r>
            <w:r w:rsidR="00653435" w:rsidRPr="00D27211">
              <w:t>A).</w:t>
            </w:r>
          </w:p>
          <w:p w14:paraId="3A3BD586" w14:textId="4D99ED1A" w:rsidR="003B7447" w:rsidRPr="00D27211" w:rsidRDefault="00410AE4" w:rsidP="007E41D6">
            <w:pPr>
              <w:ind w:left="720"/>
              <w:jc w:val="both"/>
            </w:pPr>
            <w:r w:rsidRPr="00D27211">
              <w:rPr>
                <w:i/>
              </w:rPr>
              <w:t>If the projects are not distinct and the applications were submitted at the same time, only the first application screened by the CEC will be eligible for funding. If the applications were submitted separately, only the first application received by the CEC will be eligible for funding.</w:t>
            </w:r>
          </w:p>
        </w:tc>
        <w:tc>
          <w:tcPr>
            <w:tcW w:w="2124" w:type="dxa"/>
            <w:tcBorders>
              <w:top w:val="single" w:sz="4" w:space="0" w:color="auto"/>
            </w:tcBorders>
          </w:tcPr>
          <w:p w14:paraId="247B54EA" w14:textId="77777777" w:rsidR="003B7447" w:rsidRPr="00D27211" w:rsidRDefault="003B7447" w:rsidP="007E41D6">
            <w:pPr>
              <w:keepLines/>
              <w:spacing w:after="0"/>
              <w:jc w:val="both"/>
            </w:pPr>
            <w:r w:rsidRPr="00D27211">
              <w:rPr>
                <w:sz w:val="20"/>
                <w:u w:val="single"/>
                <w:shd w:val="clear" w:color="auto" w:fill="E6E6E6"/>
              </w:rPr>
              <w:fldChar w:fldCharType="begin">
                <w:ffData>
                  <w:name w:val="Check30"/>
                  <w:enabled/>
                  <w:calcOnExit w:val="0"/>
                  <w:checkBox>
                    <w:sizeAuto/>
                    <w:default w:val="0"/>
                  </w:checkBox>
                </w:ffData>
              </w:fldChar>
            </w:r>
            <w:r w:rsidRPr="00D27211">
              <w:rPr>
                <w:sz w:val="20"/>
                <w:u w:val="single"/>
              </w:rPr>
              <w:instrText xml:space="preserve"> FORMCHECKBOX </w:instrText>
            </w:r>
            <w:r w:rsidRPr="00D27211">
              <w:rPr>
                <w:sz w:val="20"/>
                <w:u w:val="single"/>
                <w:shd w:val="clear" w:color="auto" w:fill="E6E6E6"/>
              </w:rPr>
            </w:r>
            <w:r w:rsidRPr="00D27211">
              <w:rPr>
                <w:sz w:val="20"/>
                <w:u w:val="single"/>
                <w:shd w:val="clear" w:color="auto" w:fill="E6E6E6"/>
              </w:rPr>
              <w:fldChar w:fldCharType="separate"/>
            </w:r>
            <w:r w:rsidRPr="00D27211">
              <w:rPr>
                <w:sz w:val="20"/>
                <w:u w:val="single"/>
                <w:shd w:val="clear" w:color="auto" w:fill="E6E6E6"/>
              </w:rPr>
              <w:fldChar w:fldCharType="end"/>
            </w:r>
            <w:r w:rsidRPr="00D27211">
              <w:rPr>
                <w:sz w:val="20"/>
              </w:rPr>
              <w:t xml:space="preserve"> </w:t>
            </w:r>
            <w:r w:rsidRPr="00D27211">
              <w:t xml:space="preserve">Pass   </w:t>
            </w:r>
            <w:r w:rsidRPr="00D27211">
              <w:rPr>
                <w:sz w:val="20"/>
                <w:u w:val="single"/>
                <w:shd w:val="clear" w:color="auto" w:fill="E6E6E6"/>
              </w:rPr>
              <w:fldChar w:fldCharType="begin">
                <w:ffData>
                  <w:name w:val="Check30"/>
                  <w:enabled/>
                  <w:calcOnExit w:val="0"/>
                  <w:checkBox>
                    <w:sizeAuto/>
                    <w:default w:val="0"/>
                  </w:checkBox>
                </w:ffData>
              </w:fldChar>
            </w:r>
            <w:r w:rsidRPr="00D27211">
              <w:rPr>
                <w:sz w:val="20"/>
                <w:u w:val="single"/>
              </w:rPr>
              <w:instrText xml:space="preserve"> FORMCHECKBOX </w:instrText>
            </w:r>
            <w:r w:rsidRPr="00D27211">
              <w:rPr>
                <w:sz w:val="20"/>
                <w:u w:val="single"/>
                <w:shd w:val="clear" w:color="auto" w:fill="E6E6E6"/>
              </w:rPr>
            </w:r>
            <w:r w:rsidRPr="00D27211">
              <w:rPr>
                <w:sz w:val="20"/>
                <w:u w:val="single"/>
                <w:shd w:val="clear" w:color="auto" w:fill="E6E6E6"/>
              </w:rPr>
              <w:fldChar w:fldCharType="separate"/>
            </w:r>
            <w:r w:rsidRPr="00D27211">
              <w:rPr>
                <w:sz w:val="20"/>
                <w:u w:val="single"/>
                <w:shd w:val="clear" w:color="auto" w:fill="E6E6E6"/>
              </w:rPr>
              <w:fldChar w:fldCharType="end"/>
            </w:r>
            <w:r w:rsidRPr="00D27211">
              <w:rPr>
                <w:sz w:val="20"/>
              </w:rPr>
              <w:t xml:space="preserve"> </w:t>
            </w:r>
            <w:r w:rsidRPr="00D27211">
              <w:t>Fail</w:t>
            </w:r>
          </w:p>
          <w:p w14:paraId="2A7569AE" w14:textId="77777777" w:rsidR="003B7447" w:rsidRPr="00D27211" w:rsidRDefault="003B7447" w:rsidP="007E41D6">
            <w:pPr>
              <w:keepLines/>
              <w:spacing w:after="0"/>
              <w:jc w:val="both"/>
              <w:rPr>
                <w:sz w:val="20"/>
              </w:rPr>
            </w:pPr>
          </w:p>
        </w:tc>
      </w:tr>
      <w:tr w:rsidR="00D27211" w:rsidRPr="00D27211" w14:paraId="680041B7" w14:textId="77777777" w:rsidTr="55B8077E">
        <w:tc>
          <w:tcPr>
            <w:tcW w:w="7231" w:type="dxa"/>
          </w:tcPr>
          <w:p w14:paraId="72A69E33" w14:textId="1D4A8365" w:rsidR="000C2257" w:rsidRPr="00D27211" w:rsidRDefault="000C2257" w:rsidP="000C2257">
            <w:pPr>
              <w:numPr>
                <w:ilvl w:val="0"/>
                <w:numId w:val="8"/>
              </w:numPr>
              <w:jc w:val="both"/>
            </w:pPr>
            <w:bookmarkStart w:id="220" w:name="Screen5"/>
            <w:bookmarkEnd w:id="220"/>
            <w:r w:rsidRPr="00D27211">
              <w:t>The application does not contain any confidential information or identify any portion of the application as confidential.</w:t>
            </w:r>
          </w:p>
        </w:tc>
        <w:tc>
          <w:tcPr>
            <w:tcW w:w="2124" w:type="dxa"/>
          </w:tcPr>
          <w:p w14:paraId="4BE6F439" w14:textId="77777777" w:rsidR="000C2257" w:rsidRPr="00D27211" w:rsidRDefault="000C2257" w:rsidP="000C2257">
            <w:pPr>
              <w:keepLines/>
              <w:spacing w:after="0"/>
              <w:jc w:val="both"/>
            </w:pPr>
            <w:r w:rsidRPr="00D27211">
              <w:rPr>
                <w:sz w:val="20"/>
                <w:u w:val="single"/>
                <w:shd w:val="clear" w:color="auto" w:fill="E6E6E6"/>
              </w:rPr>
              <w:fldChar w:fldCharType="begin">
                <w:ffData>
                  <w:name w:val="Check30"/>
                  <w:enabled/>
                  <w:calcOnExit w:val="0"/>
                  <w:checkBox>
                    <w:sizeAuto/>
                    <w:default w:val="0"/>
                  </w:checkBox>
                </w:ffData>
              </w:fldChar>
            </w:r>
            <w:r w:rsidRPr="00D27211">
              <w:rPr>
                <w:sz w:val="20"/>
                <w:u w:val="single"/>
              </w:rPr>
              <w:instrText xml:space="preserve"> FORMCHECKBOX </w:instrText>
            </w:r>
            <w:r w:rsidRPr="00D27211">
              <w:rPr>
                <w:sz w:val="20"/>
                <w:u w:val="single"/>
                <w:shd w:val="clear" w:color="auto" w:fill="E6E6E6"/>
              </w:rPr>
            </w:r>
            <w:r w:rsidRPr="00D27211">
              <w:rPr>
                <w:sz w:val="20"/>
                <w:u w:val="single"/>
                <w:shd w:val="clear" w:color="auto" w:fill="E6E6E6"/>
              </w:rPr>
              <w:fldChar w:fldCharType="separate"/>
            </w:r>
            <w:r w:rsidRPr="00D27211">
              <w:rPr>
                <w:sz w:val="20"/>
                <w:u w:val="single"/>
                <w:shd w:val="clear" w:color="auto" w:fill="E6E6E6"/>
              </w:rPr>
              <w:fldChar w:fldCharType="end"/>
            </w:r>
            <w:r w:rsidRPr="00D27211">
              <w:rPr>
                <w:sz w:val="20"/>
              </w:rPr>
              <w:t xml:space="preserve"> </w:t>
            </w:r>
            <w:r w:rsidRPr="00D27211">
              <w:t xml:space="preserve">Pass   </w:t>
            </w:r>
            <w:r w:rsidRPr="00D27211">
              <w:rPr>
                <w:sz w:val="20"/>
                <w:u w:val="single"/>
                <w:shd w:val="clear" w:color="auto" w:fill="E6E6E6"/>
              </w:rPr>
              <w:fldChar w:fldCharType="begin">
                <w:ffData>
                  <w:name w:val="Check30"/>
                  <w:enabled/>
                  <w:calcOnExit w:val="0"/>
                  <w:checkBox>
                    <w:sizeAuto/>
                    <w:default w:val="0"/>
                  </w:checkBox>
                </w:ffData>
              </w:fldChar>
            </w:r>
            <w:r w:rsidRPr="00D27211">
              <w:rPr>
                <w:sz w:val="20"/>
                <w:u w:val="single"/>
              </w:rPr>
              <w:instrText xml:space="preserve"> FORMCHECKBOX </w:instrText>
            </w:r>
            <w:r w:rsidRPr="00D27211">
              <w:rPr>
                <w:sz w:val="20"/>
                <w:u w:val="single"/>
                <w:shd w:val="clear" w:color="auto" w:fill="E6E6E6"/>
              </w:rPr>
            </w:r>
            <w:r w:rsidRPr="00D27211">
              <w:rPr>
                <w:sz w:val="20"/>
                <w:u w:val="single"/>
                <w:shd w:val="clear" w:color="auto" w:fill="E6E6E6"/>
              </w:rPr>
              <w:fldChar w:fldCharType="separate"/>
            </w:r>
            <w:r w:rsidRPr="00D27211">
              <w:rPr>
                <w:sz w:val="20"/>
                <w:u w:val="single"/>
                <w:shd w:val="clear" w:color="auto" w:fill="E6E6E6"/>
              </w:rPr>
              <w:fldChar w:fldCharType="end"/>
            </w:r>
            <w:r w:rsidRPr="00D27211">
              <w:rPr>
                <w:sz w:val="20"/>
              </w:rPr>
              <w:t xml:space="preserve"> </w:t>
            </w:r>
            <w:r w:rsidRPr="00D27211">
              <w:t>Fail</w:t>
            </w:r>
          </w:p>
          <w:p w14:paraId="7D0FF393" w14:textId="77777777" w:rsidR="000C2257" w:rsidRPr="00D27211" w:rsidRDefault="000C2257" w:rsidP="000C2257">
            <w:pPr>
              <w:keepLines/>
              <w:spacing w:after="0"/>
              <w:jc w:val="both"/>
              <w:rPr>
                <w:sz w:val="20"/>
                <w:u w:val="single"/>
                <w:shd w:val="clear" w:color="auto" w:fill="E6E6E6"/>
              </w:rPr>
            </w:pPr>
          </w:p>
        </w:tc>
      </w:tr>
      <w:tr w:rsidR="00D27211" w:rsidRPr="00D27211" w14:paraId="7C338662" w14:textId="77777777" w:rsidTr="55B8077E">
        <w:tc>
          <w:tcPr>
            <w:tcW w:w="7231" w:type="dxa"/>
          </w:tcPr>
          <w:p w14:paraId="1C9957B6" w14:textId="38999636" w:rsidR="000C2257" w:rsidRPr="00D27211" w:rsidRDefault="000C2257" w:rsidP="000C2257">
            <w:pPr>
              <w:numPr>
                <w:ilvl w:val="0"/>
                <w:numId w:val="8"/>
              </w:numPr>
              <w:jc w:val="both"/>
            </w:pPr>
            <w:r w:rsidRPr="00D27211">
              <w:t>The applicant has not included a statement or otherwise indicated that it will not accept the terms and conditions, or that acceptance is based on modifications to the terms and conditions.</w:t>
            </w:r>
          </w:p>
        </w:tc>
        <w:tc>
          <w:tcPr>
            <w:tcW w:w="2124" w:type="dxa"/>
          </w:tcPr>
          <w:p w14:paraId="7C1F7573" w14:textId="77777777" w:rsidR="000C2257" w:rsidRPr="00D27211" w:rsidRDefault="000C2257" w:rsidP="000C2257">
            <w:pPr>
              <w:keepLines/>
              <w:spacing w:after="0"/>
              <w:jc w:val="both"/>
            </w:pPr>
            <w:r w:rsidRPr="00D27211">
              <w:rPr>
                <w:sz w:val="20"/>
                <w:u w:val="single"/>
                <w:shd w:val="clear" w:color="auto" w:fill="E6E6E6"/>
              </w:rPr>
              <w:fldChar w:fldCharType="begin">
                <w:ffData>
                  <w:name w:val="Check30"/>
                  <w:enabled/>
                  <w:calcOnExit w:val="0"/>
                  <w:checkBox>
                    <w:sizeAuto/>
                    <w:default w:val="0"/>
                  </w:checkBox>
                </w:ffData>
              </w:fldChar>
            </w:r>
            <w:r w:rsidRPr="00D27211">
              <w:rPr>
                <w:sz w:val="20"/>
                <w:u w:val="single"/>
              </w:rPr>
              <w:instrText xml:space="preserve"> FORMCHECKBOX </w:instrText>
            </w:r>
            <w:r w:rsidRPr="00D27211">
              <w:rPr>
                <w:sz w:val="20"/>
                <w:u w:val="single"/>
                <w:shd w:val="clear" w:color="auto" w:fill="E6E6E6"/>
              </w:rPr>
            </w:r>
            <w:r w:rsidRPr="00D27211">
              <w:rPr>
                <w:sz w:val="20"/>
                <w:u w:val="single"/>
                <w:shd w:val="clear" w:color="auto" w:fill="E6E6E6"/>
              </w:rPr>
              <w:fldChar w:fldCharType="separate"/>
            </w:r>
            <w:r w:rsidRPr="00D27211">
              <w:rPr>
                <w:sz w:val="20"/>
                <w:u w:val="single"/>
                <w:shd w:val="clear" w:color="auto" w:fill="E6E6E6"/>
              </w:rPr>
              <w:fldChar w:fldCharType="end"/>
            </w:r>
            <w:r w:rsidRPr="00D27211">
              <w:rPr>
                <w:sz w:val="20"/>
              </w:rPr>
              <w:t xml:space="preserve"> </w:t>
            </w:r>
            <w:r w:rsidRPr="00D27211">
              <w:t xml:space="preserve">Pass   </w:t>
            </w:r>
            <w:r w:rsidRPr="00D27211">
              <w:rPr>
                <w:sz w:val="20"/>
                <w:u w:val="single"/>
                <w:shd w:val="clear" w:color="auto" w:fill="E6E6E6"/>
              </w:rPr>
              <w:fldChar w:fldCharType="begin">
                <w:ffData>
                  <w:name w:val="Check30"/>
                  <w:enabled/>
                  <w:calcOnExit w:val="0"/>
                  <w:checkBox>
                    <w:sizeAuto/>
                    <w:default w:val="0"/>
                  </w:checkBox>
                </w:ffData>
              </w:fldChar>
            </w:r>
            <w:r w:rsidRPr="00D27211">
              <w:rPr>
                <w:sz w:val="20"/>
                <w:u w:val="single"/>
              </w:rPr>
              <w:instrText xml:space="preserve"> FORMCHECKBOX </w:instrText>
            </w:r>
            <w:r w:rsidRPr="00D27211">
              <w:rPr>
                <w:sz w:val="20"/>
                <w:u w:val="single"/>
                <w:shd w:val="clear" w:color="auto" w:fill="E6E6E6"/>
              </w:rPr>
            </w:r>
            <w:r w:rsidRPr="00D27211">
              <w:rPr>
                <w:sz w:val="20"/>
                <w:u w:val="single"/>
                <w:shd w:val="clear" w:color="auto" w:fill="E6E6E6"/>
              </w:rPr>
              <w:fldChar w:fldCharType="separate"/>
            </w:r>
            <w:r w:rsidRPr="00D27211">
              <w:rPr>
                <w:sz w:val="20"/>
                <w:u w:val="single"/>
                <w:shd w:val="clear" w:color="auto" w:fill="E6E6E6"/>
              </w:rPr>
              <w:fldChar w:fldCharType="end"/>
            </w:r>
            <w:r w:rsidRPr="00D27211">
              <w:rPr>
                <w:sz w:val="20"/>
              </w:rPr>
              <w:t xml:space="preserve"> </w:t>
            </w:r>
            <w:r w:rsidRPr="00D27211">
              <w:t>Fail</w:t>
            </w:r>
          </w:p>
          <w:p w14:paraId="41C6A1A1" w14:textId="77777777" w:rsidR="000C2257" w:rsidRPr="00D27211" w:rsidRDefault="000C2257" w:rsidP="000C2257">
            <w:pPr>
              <w:keepLines/>
              <w:spacing w:after="0"/>
              <w:jc w:val="both"/>
              <w:rPr>
                <w:sz w:val="20"/>
                <w:u w:val="single"/>
                <w:shd w:val="clear" w:color="auto" w:fill="E6E6E6"/>
              </w:rPr>
            </w:pPr>
          </w:p>
        </w:tc>
      </w:tr>
    </w:tbl>
    <w:p w14:paraId="5B03D1C8" w14:textId="66656690" w:rsidR="002A759F" w:rsidRDefault="002A759F" w:rsidP="003D73D4">
      <w:pPr>
        <w:spacing w:after="0"/>
        <w:rPr>
          <w:b/>
          <w:caps/>
          <w:color w:val="00B050"/>
        </w:rPr>
      </w:pPr>
      <w:bookmarkStart w:id="221" w:name="Screen6"/>
      <w:bookmarkEnd w:id="221"/>
    </w:p>
    <w:p w14:paraId="5B1CA01E" w14:textId="77777777" w:rsidR="002A759F" w:rsidRDefault="002A759F">
      <w:pPr>
        <w:spacing w:after="0"/>
        <w:rPr>
          <w:b/>
          <w:caps/>
          <w:color w:val="00B050"/>
        </w:rPr>
      </w:pPr>
      <w:r>
        <w:rPr>
          <w:b/>
          <w:caps/>
          <w:color w:val="00B050"/>
        </w:rPr>
        <w:br w:type="page"/>
      </w:r>
    </w:p>
    <w:p w14:paraId="21544F8D" w14:textId="02A0D030" w:rsidR="0080176E" w:rsidRPr="00AD3596" w:rsidRDefault="0080176E" w:rsidP="00223575">
      <w:pPr>
        <w:pStyle w:val="Heading2"/>
        <w:numPr>
          <w:ilvl w:val="0"/>
          <w:numId w:val="54"/>
        </w:numPr>
      </w:pPr>
      <w:bookmarkStart w:id="222" w:name="_Toc177359248"/>
      <w:r w:rsidRPr="00AD3596">
        <w:lastRenderedPageBreak/>
        <w:t>Phase 1</w:t>
      </w:r>
      <w:r w:rsidR="001947C5" w:rsidRPr="00AD3596">
        <w:t>,</w:t>
      </w:r>
      <w:r w:rsidRPr="00AD3596">
        <w:t xml:space="preserve"> Stage 2: Pre-Application</w:t>
      </w:r>
      <w:r w:rsidR="003E65EA" w:rsidRPr="00AD3596">
        <w:t xml:space="preserve"> Project</w:t>
      </w:r>
      <w:r w:rsidRPr="00AD3596">
        <w:t xml:space="preserve"> Abstract Evaluation</w:t>
      </w:r>
      <w:bookmarkEnd w:id="222"/>
    </w:p>
    <w:tbl>
      <w:tblPr>
        <w:tblW w:w="9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72" w:type="dxa"/>
          <w:bottom w:w="72" w:type="dxa"/>
        </w:tblCellMar>
        <w:tblLook w:val="00A0" w:firstRow="1" w:lastRow="0" w:firstColumn="1" w:lastColumn="0" w:noHBand="0" w:noVBand="0"/>
      </w:tblPr>
      <w:tblGrid>
        <w:gridCol w:w="7231"/>
        <w:gridCol w:w="2124"/>
      </w:tblGrid>
      <w:tr w:rsidR="00AD3596" w:rsidRPr="00AD3596" w14:paraId="3444555E" w14:textId="77777777" w:rsidTr="407D614C">
        <w:trPr>
          <w:trHeight w:val="720"/>
        </w:trPr>
        <w:tc>
          <w:tcPr>
            <w:tcW w:w="7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6578E" w14:textId="6263D03C" w:rsidR="0006038B" w:rsidRPr="00AD3596" w:rsidRDefault="0006038B" w:rsidP="0006038B">
            <w:pPr>
              <w:jc w:val="center"/>
              <w:rPr>
                <w:b/>
                <w:caps/>
              </w:rPr>
            </w:pPr>
            <w:r w:rsidRPr="00AD3596">
              <w:br w:type="page"/>
            </w:r>
            <w:r w:rsidR="002F3D12" w:rsidRPr="00AD3596">
              <w:rPr>
                <w:b/>
              </w:rPr>
              <w:t>PRE-APPLICATION</w:t>
            </w:r>
            <w:r w:rsidR="003E65EA" w:rsidRPr="00AD3596">
              <w:rPr>
                <w:b/>
              </w:rPr>
              <w:t xml:space="preserve"> PROJECT</w:t>
            </w:r>
            <w:r w:rsidR="002F3D12" w:rsidRPr="00AD3596">
              <w:rPr>
                <w:b/>
              </w:rPr>
              <w:t xml:space="preserve"> ABSTRACT EVALUATION CRITERIA</w:t>
            </w:r>
          </w:p>
          <w:p w14:paraId="40681C5B" w14:textId="05700221" w:rsidR="00A6343D" w:rsidRPr="00AD3596" w:rsidRDefault="0006038B" w:rsidP="00B62127">
            <w:pPr>
              <w:spacing w:after="0"/>
              <w:jc w:val="center"/>
              <w:rPr>
                <w:b/>
              </w:rPr>
            </w:pPr>
            <w:r w:rsidRPr="00AD3596">
              <w:rPr>
                <w:i/>
              </w:rPr>
              <w:t xml:space="preserve">The </w:t>
            </w:r>
            <w:r w:rsidR="002F3D12" w:rsidRPr="00AD3596">
              <w:rPr>
                <w:i/>
              </w:rPr>
              <w:t>Phase 1 Application</w:t>
            </w:r>
            <w:r w:rsidRPr="00AD3596">
              <w:rPr>
                <w:i/>
              </w:rPr>
              <w:t xml:space="preserve"> must pass ALL criteria to progress to Phase </w:t>
            </w:r>
            <w:r w:rsidR="002F3D12" w:rsidRPr="00AD3596">
              <w:rPr>
                <w:i/>
              </w:rPr>
              <w:t>2</w:t>
            </w:r>
            <w:r w:rsidRPr="00AD3596">
              <w:rPr>
                <w:i/>
              </w:rPr>
              <w:t>.</w:t>
            </w:r>
          </w:p>
        </w:tc>
        <w:tc>
          <w:tcPr>
            <w:tcW w:w="2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4A67F" w14:textId="77777777" w:rsidR="00A6343D" w:rsidRPr="00AD3596" w:rsidRDefault="00A6343D">
            <w:pPr>
              <w:keepLines/>
              <w:spacing w:after="0"/>
              <w:jc w:val="both"/>
              <w:rPr>
                <w:sz w:val="20"/>
                <w:shd w:val="clear" w:color="auto" w:fill="E6E6E6"/>
              </w:rPr>
            </w:pPr>
            <w:r w:rsidRPr="00AD3596">
              <w:rPr>
                <w:b/>
              </w:rPr>
              <w:t>Screening Status</w:t>
            </w:r>
          </w:p>
        </w:tc>
      </w:tr>
      <w:tr w:rsidR="00AD3596" w:rsidRPr="00AD3596" w14:paraId="7B0DD3D9" w14:textId="77777777" w:rsidTr="00B62127">
        <w:trPr>
          <w:trHeight w:val="4176"/>
        </w:trPr>
        <w:tc>
          <w:tcPr>
            <w:tcW w:w="7231" w:type="dxa"/>
          </w:tcPr>
          <w:p w14:paraId="3C8BBB1C" w14:textId="0789FD7E" w:rsidR="00A6343D" w:rsidRPr="00AD3596" w:rsidRDefault="00ED71F2" w:rsidP="00223575">
            <w:pPr>
              <w:pStyle w:val="ListParagraph"/>
              <w:numPr>
                <w:ilvl w:val="0"/>
                <w:numId w:val="81"/>
              </w:numPr>
              <w:spacing w:after="0"/>
              <w:ind w:left="690"/>
              <w:jc w:val="both"/>
            </w:pPr>
            <w:r w:rsidRPr="00AD3596">
              <w:t>Technical Merit and Approach</w:t>
            </w:r>
            <w:r w:rsidR="00A6343D" w:rsidRPr="00AD3596">
              <w:t xml:space="preserve"> </w:t>
            </w:r>
          </w:p>
          <w:p w14:paraId="6B346671" w14:textId="77777777" w:rsidR="00525D9B" w:rsidRPr="00AD3596" w:rsidRDefault="00525D9B" w:rsidP="00223575">
            <w:pPr>
              <w:pStyle w:val="ListParagraph"/>
              <w:numPr>
                <w:ilvl w:val="0"/>
                <w:numId w:val="70"/>
              </w:numPr>
              <w:jc w:val="both"/>
            </w:pPr>
            <w:r w:rsidRPr="00AD3596">
              <w:t>Addresses the Group requirements and targets significant challenge(s) to enabling widespread vehicle-grid integration and achieving the State's energy goals.</w:t>
            </w:r>
          </w:p>
          <w:p w14:paraId="544AE8B9" w14:textId="77777777" w:rsidR="00525D9B" w:rsidRPr="00AD3596" w:rsidRDefault="00525D9B" w:rsidP="00223575">
            <w:pPr>
              <w:pStyle w:val="ListParagraph"/>
              <w:numPr>
                <w:ilvl w:val="0"/>
                <w:numId w:val="70"/>
              </w:numPr>
              <w:jc w:val="both"/>
            </w:pPr>
            <w:r w:rsidRPr="00AD3596">
              <w:t xml:space="preserve">Has a clear need for EPIC funding to achieve the project objectives. </w:t>
            </w:r>
          </w:p>
          <w:p w14:paraId="58CEDBCB" w14:textId="77777777" w:rsidR="00525D9B" w:rsidRPr="00AD3596" w:rsidRDefault="00525D9B" w:rsidP="00223575">
            <w:pPr>
              <w:pStyle w:val="ListParagraph"/>
              <w:numPr>
                <w:ilvl w:val="0"/>
                <w:numId w:val="70"/>
              </w:numPr>
              <w:jc w:val="both"/>
            </w:pPr>
            <w:r w:rsidRPr="00AD3596">
              <w:t xml:space="preserve">Complements and/or builds upon other activities to enable widespread vehicle-grid integration without duplicating work. </w:t>
            </w:r>
          </w:p>
          <w:p w14:paraId="12D2EBBE" w14:textId="77777777" w:rsidR="00525D9B" w:rsidRPr="00AD3596" w:rsidRDefault="00525D9B" w:rsidP="00223575">
            <w:pPr>
              <w:pStyle w:val="ListParagraph"/>
              <w:numPr>
                <w:ilvl w:val="0"/>
                <w:numId w:val="70"/>
              </w:numPr>
              <w:jc w:val="both"/>
            </w:pPr>
            <w:r w:rsidRPr="00AD3596">
              <w:t xml:space="preserve">Will advance the adoption readiness of a pre-commercial technology or approach that is technically feasible, has a competitive advantage over alternative solutions, and has high potential for broad market impact. </w:t>
            </w:r>
          </w:p>
          <w:p w14:paraId="2E58A472" w14:textId="3642E9B7" w:rsidR="00A6343D" w:rsidRPr="00AD3596" w:rsidRDefault="1E6A6848" w:rsidP="00223575">
            <w:pPr>
              <w:pStyle w:val="ListParagraph"/>
              <w:numPr>
                <w:ilvl w:val="0"/>
                <w:numId w:val="70"/>
              </w:numPr>
              <w:jc w:val="both"/>
            </w:pPr>
            <w:r w:rsidRPr="00AD3596">
              <w:t>Involves proposed work that is technically feasible and achievable within the estimated project duration and in alignment with the key activities schedule in Section I.E.</w:t>
            </w:r>
          </w:p>
        </w:tc>
        <w:tc>
          <w:tcPr>
            <w:tcW w:w="2124" w:type="dxa"/>
            <w:vAlign w:val="center"/>
          </w:tcPr>
          <w:p w14:paraId="19A97D56" w14:textId="77777777" w:rsidR="00A6343D" w:rsidRPr="00AD3596" w:rsidRDefault="00A6343D">
            <w:pPr>
              <w:spacing w:after="0"/>
            </w:pPr>
            <w:r w:rsidRPr="00AD3596">
              <w:rPr>
                <w:sz w:val="20"/>
                <w:u w:val="single"/>
              </w:rPr>
              <w:fldChar w:fldCharType="begin"/>
            </w:r>
            <w:r w:rsidRPr="00AD3596">
              <w:rPr>
                <w:sz w:val="20"/>
                <w:u w:val="single"/>
              </w:rPr>
              <w:instrText xml:space="preserve"> FORMCHECKBOX </w:instrText>
            </w:r>
            <w:r w:rsidRPr="00AD3596">
              <w:rPr>
                <w:sz w:val="20"/>
                <w:u w:val="single"/>
              </w:rPr>
              <w:fldChar w:fldCharType="separate"/>
            </w:r>
            <w:r w:rsidRPr="00AD3596">
              <w:rPr>
                <w:sz w:val="20"/>
                <w:u w:val="single"/>
              </w:rPr>
              <w:fldChar w:fldCharType="end"/>
            </w:r>
            <w:r w:rsidRPr="00AD3596">
              <w:rPr>
                <w:sz w:val="20"/>
                <w:u w:val="single"/>
              </w:rPr>
              <w:fldChar w:fldCharType="begin">
                <w:ffData>
                  <w:name w:val="Check30"/>
                  <w:enabled/>
                  <w:calcOnExit w:val="0"/>
                  <w:checkBox>
                    <w:sizeAuto/>
                    <w:default w:val="0"/>
                  </w:checkBox>
                </w:ffData>
              </w:fldChar>
            </w:r>
            <w:r w:rsidRPr="00AD3596">
              <w:rPr>
                <w:sz w:val="20"/>
                <w:u w:val="single"/>
              </w:rPr>
              <w:instrText xml:space="preserve"> FORMCHECKBOX </w:instrText>
            </w:r>
            <w:r w:rsidRPr="00AD3596">
              <w:rPr>
                <w:sz w:val="20"/>
                <w:u w:val="single"/>
              </w:rPr>
            </w:r>
            <w:r w:rsidRPr="00AD3596">
              <w:rPr>
                <w:sz w:val="20"/>
                <w:u w:val="single"/>
              </w:rPr>
              <w:fldChar w:fldCharType="separate"/>
            </w:r>
            <w:r w:rsidRPr="00AD3596">
              <w:rPr>
                <w:sz w:val="20"/>
                <w:u w:val="single"/>
              </w:rPr>
              <w:fldChar w:fldCharType="end"/>
            </w:r>
            <w:r w:rsidRPr="00AD3596">
              <w:rPr>
                <w:sz w:val="20"/>
              </w:rPr>
              <w:t xml:space="preserve"> </w:t>
            </w:r>
            <w:r w:rsidRPr="00AD3596">
              <w:t xml:space="preserve">Pass   </w:t>
            </w:r>
          </w:p>
          <w:p w14:paraId="163A1081" w14:textId="77777777" w:rsidR="00A6343D" w:rsidRPr="00AD3596" w:rsidRDefault="00A6343D">
            <w:pPr>
              <w:spacing w:after="0"/>
            </w:pPr>
            <w:r w:rsidRPr="00AD3596">
              <w:rPr>
                <w:sz w:val="20"/>
                <w:u w:val="single"/>
              </w:rPr>
              <w:fldChar w:fldCharType="begin"/>
            </w:r>
            <w:r w:rsidRPr="00AD3596">
              <w:rPr>
                <w:sz w:val="20"/>
                <w:u w:val="single"/>
              </w:rPr>
              <w:instrText xml:space="preserve"> FORMCHECKBOX </w:instrText>
            </w:r>
            <w:r w:rsidRPr="00AD3596">
              <w:rPr>
                <w:sz w:val="20"/>
                <w:u w:val="single"/>
              </w:rPr>
              <w:fldChar w:fldCharType="separate"/>
            </w:r>
            <w:r w:rsidRPr="00AD3596">
              <w:rPr>
                <w:sz w:val="20"/>
                <w:u w:val="single"/>
              </w:rPr>
              <w:fldChar w:fldCharType="end"/>
            </w:r>
            <w:r w:rsidRPr="00AD3596">
              <w:rPr>
                <w:sz w:val="20"/>
                <w:u w:val="single"/>
              </w:rPr>
              <w:fldChar w:fldCharType="begin">
                <w:ffData>
                  <w:name w:val="Check30"/>
                  <w:enabled/>
                  <w:calcOnExit w:val="0"/>
                  <w:checkBox>
                    <w:sizeAuto/>
                    <w:default w:val="0"/>
                  </w:checkBox>
                </w:ffData>
              </w:fldChar>
            </w:r>
            <w:r w:rsidRPr="00AD3596">
              <w:rPr>
                <w:sz w:val="20"/>
                <w:u w:val="single"/>
              </w:rPr>
              <w:instrText xml:space="preserve"> FORMCHECKBOX </w:instrText>
            </w:r>
            <w:r w:rsidRPr="00AD3596">
              <w:rPr>
                <w:sz w:val="20"/>
                <w:u w:val="single"/>
              </w:rPr>
            </w:r>
            <w:r w:rsidRPr="00AD3596">
              <w:rPr>
                <w:sz w:val="20"/>
                <w:u w:val="single"/>
              </w:rPr>
              <w:fldChar w:fldCharType="separate"/>
            </w:r>
            <w:r w:rsidRPr="00AD3596">
              <w:rPr>
                <w:sz w:val="20"/>
                <w:u w:val="single"/>
              </w:rPr>
              <w:fldChar w:fldCharType="end"/>
            </w:r>
            <w:r w:rsidRPr="00AD3596">
              <w:t xml:space="preserve"> Do Not Pass</w:t>
            </w:r>
          </w:p>
          <w:p w14:paraId="4C97EA8C" w14:textId="77777777" w:rsidR="00A6343D" w:rsidRPr="00AD3596" w:rsidRDefault="00A6343D">
            <w:pPr>
              <w:spacing w:after="0"/>
              <w:rPr>
                <w:sz w:val="20"/>
              </w:rPr>
            </w:pPr>
          </w:p>
        </w:tc>
      </w:tr>
      <w:tr w:rsidR="00AD3596" w:rsidRPr="00AD3596" w14:paraId="3515BDA4" w14:textId="77777777" w:rsidTr="00B62127">
        <w:trPr>
          <w:trHeight w:val="144"/>
        </w:trPr>
        <w:tc>
          <w:tcPr>
            <w:tcW w:w="7231" w:type="dxa"/>
          </w:tcPr>
          <w:p w14:paraId="037358E7" w14:textId="1E4237C9" w:rsidR="004B2A62" w:rsidRPr="00AD3596" w:rsidRDefault="68C8B2FD" w:rsidP="00223575">
            <w:pPr>
              <w:pStyle w:val="ListParagraph"/>
              <w:numPr>
                <w:ilvl w:val="0"/>
                <w:numId w:val="81"/>
              </w:numPr>
              <w:spacing w:after="0" w:line="259" w:lineRule="auto"/>
              <w:ind w:left="690"/>
              <w:jc w:val="both"/>
            </w:pPr>
            <w:r w:rsidRPr="00AD3596">
              <w:t>Benefits</w:t>
            </w:r>
          </w:p>
          <w:p w14:paraId="7A560E5B" w14:textId="60597678" w:rsidR="00A6343D" w:rsidRPr="00AD3596" w:rsidRDefault="68C8B2FD" w:rsidP="00133389">
            <w:pPr>
              <w:pStyle w:val="ListParagraph"/>
              <w:numPr>
                <w:ilvl w:val="0"/>
                <w:numId w:val="80"/>
              </w:numPr>
              <w:spacing w:afterLines="40" w:after="96"/>
              <w:jc w:val="both"/>
              <w:rPr>
                <w:rFonts w:eastAsia="Arial"/>
              </w:rPr>
            </w:pPr>
            <w:r w:rsidRPr="00AD3596">
              <w:rPr>
                <w:rFonts w:eastAsia="Arial"/>
              </w:rPr>
              <w:t xml:space="preserve">Will lead to clear, plausible, and justifiable ratepayer benefits including safety, reliability, affordability, equity, and environmental sustainability. </w:t>
            </w:r>
          </w:p>
          <w:p w14:paraId="5E56A5BB" w14:textId="10CBD124" w:rsidR="00A6343D" w:rsidRPr="00AD3596" w:rsidRDefault="68C8B2FD" w:rsidP="00133389">
            <w:pPr>
              <w:pStyle w:val="ListParagraph"/>
              <w:numPr>
                <w:ilvl w:val="0"/>
                <w:numId w:val="80"/>
              </w:numPr>
              <w:spacing w:afterLines="40" w:after="96"/>
              <w:jc w:val="both"/>
              <w:rPr>
                <w:rFonts w:eastAsia="Arial"/>
              </w:rPr>
            </w:pPr>
            <w:r w:rsidRPr="00AD3596">
              <w:rPr>
                <w:rFonts w:eastAsia="Arial"/>
              </w:rPr>
              <w:t xml:space="preserve">Will engage with and benefit disadvantaged communities, low-income communities, and/or tribes. </w:t>
            </w:r>
          </w:p>
          <w:p w14:paraId="6E82BA5B" w14:textId="3C962F29" w:rsidR="00A6343D" w:rsidRPr="00AD3596" w:rsidRDefault="68C8B2FD" w:rsidP="00133389">
            <w:pPr>
              <w:pStyle w:val="ListParagraph"/>
              <w:numPr>
                <w:ilvl w:val="0"/>
                <w:numId w:val="80"/>
              </w:numPr>
              <w:spacing w:afterLines="40" w:after="96"/>
              <w:jc w:val="both"/>
              <w:rPr>
                <w:rFonts w:eastAsia="Arial"/>
              </w:rPr>
            </w:pPr>
            <w:r w:rsidRPr="00AD3596">
              <w:rPr>
                <w:rFonts w:eastAsia="Arial"/>
              </w:rPr>
              <w:t xml:space="preserve">Will collect data and track appropriate metrics to quantify benefits. </w:t>
            </w:r>
          </w:p>
          <w:p w14:paraId="69635D64" w14:textId="18C5CC29" w:rsidR="00A6343D" w:rsidRPr="00AD3596" w:rsidRDefault="68C8B2FD" w:rsidP="00133389">
            <w:pPr>
              <w:pStyle w:val="ListParagraph"/>
              <w:numPr>
                <w:ilvl w:val="0"/>
                <w:numId w:val="80"/>
              </w:numPr>
              <w:spacing w:afterLines="40" w:after="96"/>
              <w:jc w:val="both"/>
            </w:pPr>
            <w:r w:rsidRPr="00AD3596">
              <w:rPr>
                <w:rFonts w:eastAsia="Arial"/>
              </w:rPr>
              <w:t>Has a clear path to market strategy</w:t>
            </w:r>
          </w:p>
        </w:tc>
        <w:tc>
          <w:tcPr>
            <w:tcW w:w="2124" w:type="dxa"/>
            <w:vAlign w:val="center"/>
          </w:tcPr>
          <w:p w14:paraId="2402A3F7" w14:textId="77777777" w:rsidR="00A6343D" w:rsidRPr="00AD3596" w:rsidRDefault="00A6343D">
            <w:pPr>
              <w:spacing w:after="0"/>
            </w:pPr>
            <w:r w:rsidRPr="00AD3596">
              <w:rPr>
                <w:sz w:val="20"/>
                <w:u w:val="single"/>
              </w:rPr>
              <w:fldChar w:fldCharType="begin"/>
            </w:r>
            <w:r w:rsidRPr="00AD3596">
              <w:rPr>
                <w:sz w:val="20"/>
                <w:u w:val="single"/>
              </w:rPr>
              <w:instrText xml:space="preserve"> FORMCHECKBOX </w:instrText>
            </w:r>
            <w:r w:rsidRPr="00AD3596">
              <w:rPr>
                <w:sz w:val="20"/>
                <w:u w:val="single"/>
              </w:rPr>
              <w:fldChar w:fldCharType="separate"/>
            </w:r>
            <w:r w:rsidRPr="00AD3596">
              <w:rPr>
                <w:sz w:val="20"/>
                <w:u w:val="single"/>
              </w:rPr>
              <w:fldChar w:fldCharType="end"/>
            </w:r>
            <w:r w:rsidRPr="00AD3596">
              <w:rPr>
                <w:sz w:val="20"/>
                <w:u w:val="single"/>
              </w:rPr>
              <w:fldChar w:fldCharType="begin"/>
            </w:r>
            <w:r w:rsidRPr="00AD3596">
              <w:rPr>
                <w:sz w:val="20"/>
                <w:u w:val="single"/>
              </w:rPr>
              <w:instrText xml:space="preserve"> FORMCHECKBOX </w:instrText>
            </w:r>
            <w:r w:rsidRPr="00AD3596">
              <w:rPr>
                <w:sz w:val="20"/>
                <w:u w:val="single"/>
              </w:rPr>
              <w:fldChar w:fldCharType="separate"/>
            </w:r>
            <w:r w:rsidRPr="00AD3596">
              <w:rPr>
                <w:sz w:val="20"/>
                <w:u w:val="single"/>
              </w:rPr>
              <w:fldChar w:fldCharType="end"/>
            </w:r>
            <w:r w:rsidRPr="00AD3596">
              <w:rPr>
                <w:sz w:val="20"/>
                <w:u w:val="single"/>
              </w:rPr>
              <w:fldChar w:fldCharType="begin">
                <w:ffData>
                  <w:name w:val="Check30"/>
                  <w:enabled/>
                  <w:calcOnExit w:val="0"/>
                  <w:checkBox>
                    <w:sizeAuto/>
                    <w:default w:val="0"/>
                  </w:checkBox>
                </w:ffData>
              </w:fldChar>
            </w:r>
            <w:r w:rsidRPr="00AD3596">
              <w:rPr>
                <w:sz w:val="20"/>
                <w:u w:val="single"/>
              </w:rPr>
              <w:instrText xml:space="preserve"> FORMCHECKBOX </w:instrText>
            </w:r>
            <w:r w:rsidRPr="00AD3596">
              <w:rPr>
                <w:sz w:val="20"/>
                <w:u w:val="single"/>
              </w:rPr>
            </w:r>
            <w:r w:rsidRPr="00AD3596">
              <w:rPr>
                <w:sz w:val="20"/>
                <w:u w:val="single"/>
              </w:rPr>
              <w:fldChar w:fldCharType="separate"/>
            </w:r>
            <w:r w:rsidRPr="00AD3596">
              <w:rPr>
                <w:sz w:val="20"/>
                <w:u w:val="single"/>
              </w:rPr>
              <w:fldChar w:fldCharType="end"/>
            </w:r>
            <w:r w:rsidRPr="00AD3596">
              <w:rPr>
                <w:sz w:val="20"/>
              </w:rPr>
              <w:t xml:space="preserve"> </w:t>
            </w:r>
            <w:r w:rsidRPr="00AD3596">
              <w:t xml:space="preserve">Pass   </w:t>
            </w:r>
          </w:p>
          <w:p w14:paraId="1458FE05" w14:textId="77777777" w:rsidR="00A6343D" w:rsidRPr="00AD3596" w:rsidRDefault="00A6343D">
            <w:pPr>
              <w:spacing w:after="0"/>
              <w:rPr>
                <w:sz w:val="20"/>
              </w:rPr>
            </w:pPr>
            <w:r w:rsidRPr="00AD3596">
              <w:rPr>
                <w:sz w:val="20"/>
                <w:u w:val="single"/>
              </w:rPr>
              <w:fldChar w:fldCharType="begin"/>
            </w:r>
            <w:r w:rsidRPr="00AD3596">
              <w:rPr>
                <w:sz w:val="20"/>
                <w:u w:val="single"/>
              </w:rPr>
              <w:instrText xml:space="preserve"> FORMCHECKBOX </w:instrText>
            </w:r>
            <w:r w:rsidRPr="00AD3596">
              <w:rPr>
                <w:sz w:val="20"/>
                <w:u w:val="single"/>
              </w:rPr>
              <w:fldChar w:fldCharType="separate"/>
            </w:r>
            <w:r w:rsidRPr="00AD3596">
              <w:rPr>
                <w:sz w:val="20"/>
                <w:u w:val="single"/>
              </w:rPr>
              <w:fldChar w:fldCharType="end"/>
            </w:r>
            <w:r w:rsidRPr="00AD3596">
              <w:rPr>
                <w:sz w:val="20"/>
                <w:u w:val="single"/>
              </w:rPr>
              <w:fldChar w:fldCharType="begin">
                <w:ffData>
                  <w:name w:val="Check30"/>
                  <w:enabled/>
                  <w:calcOnExit w:val="0"/>
                  <w:checkBox>
                    <w:sizeAuto/>
                    <w:default w:val="0"/>
                  </w:checkBox>
                </w:ffData>
              </w:fldChar>
            </w:r>
            <w:r w:rsidRPr="00AD3596">
              <w:rPr>
                <w:sz w:val="20"/>
                <w:u w:val="single"/>
              </w:rPr>
              <w:instrText xml:space="preserve"> FORMCHECKBOX </w:instrText>
            </w:r>
            <w:r w:rsidRPr="00AD3596">
              <w:rPr>
                <w:sz w:val="20"/>
                <w:u w:val="single"/>
              </w:rPr>
            </w:r>
            <w:r w:rsidRPr="00AD3596">
              <w:rPr>
                <w:sz w:val="20"/>
                <w:u w:val="single"/>
              </w:rPr>
              <w:fldChar w:fldCharType="separate"/>
            </w:r>
            <w:r w:rsidRPr="00AD3596">
              <w:rPr>
                <w:sz w:val="20"/>
                <w:u w:val="single"/>
              </w:rPr>
              <w:fldChar w:fldCharType="end"/>
            </w:r>
            <w:r w:rsidRPr="00AD3596">
              <w:t xml:space="preserve"> Do Not Pass</w:t>
            </w:r>
          </w:p>
        </w:tc>
      </w:tr>
      <w:tr w:rsidR="00AD3596" w:rsidRPr="00AD3596" w14:paraId="12F3B31A" w14:textId="77777777" w:rsidTr="407D614C">
        <w:trPr>
          <w:trHeight w:val="300"/>
        </w:trPr>
        <w:tc>
          <w:tcPr>
            <w:tcW w:w="7231" w:type="dxa"/>
          </w:tcPr>
          <w:p w14:paraId="1DB4D4F7" w14:textId="7288979A" w:rsidR="00A6343D" w:rsidRPr="00AD3596" w:rsidRDefault="1C56C0EC" w:rsidP="00223575">
            <w:pPr>
              <w:pStyle w:val="ListParagraph"/>
              <w:numPr>
                <w:ilvl w:val="0"/>
                <w:numId w:val="77"/>
              </w:numPr>
              <w:spacing w:after="0" w:line="259" w:lineRule="auto"/>
              <w:jc w:val="both"/>
            </w:pPr>
            <w:r w:rsidRPr="00AD3596">
              <w:t>Budget and Cost Effectiveness</w:t>
            </w:r>
          </w:p>
          <w:p w14:paraId="72EA42DA" w14:textId="5F25C4F9" w:rsidR="00A6343D" w:rsidRPr="00AD3596" w:rsidRDefault="4F3062D9" w:rsidP="00133389">
            <w:pPr>
              <w:pStyle w:val="ListParagraph"/>
              <w:numPr>
                <w:ilvl w:val="0"/>
                <w:numId w:val="79"/>
              </w:numPr>
              <w:jc w:val="both"/>
              <w:rPr>
                <w:rFonts w:eastAsia="Arial"/>
              </w:rPr>
            </w:pPr>
            <w:r w:rsidRPr="00AD3596">
              <w:rPr>
                <w:rFonts w:eastAsia="Arial"/>
              </w:rPr>
              <w:t xml:space="preserve">Has a reasonable overall budget and funding request based on the project scope and expected benefit. </w:t>
            </w:r>
          </w:p>
          <w:p w14:paraId="54779DD3" w14:textId="5942EABA" w:rsidR="00A6343D" w:rsidRPr="00AD3596" w:rsidRDefault="4F3062D9" w:rsidP="00133389">
            <w:pPr>
              <w:pStyle w:val="ListParagraph"/>
              <w:numPr>
                <w:ilvl w:val="0"/>
                <w:numId w:val="79"/>
              </w:numPr>
              <w:jc w:val="both"/>
              <w:rPr>
                <w:rFonts w:eastAsia="Arial"/>
              </w:rPr>
            </w:pPr>
            <w:r w:rsidRPr="00AD3596">
              <w:rPr>
                <w:rFonts w:eastAsia="Arial"/>
              </w:rPr>
              <w:t>Includes or plans to include co-funding contributions.</w:t>
            </w:r>
          </w:p>
        </w:tc>
        <w:tc>
          <w:tcPr>
            <w:tcW w:w="2124" w:type="dxa"/>
            <w:vAlign w:val="center"/>
          </w:tcPr>
          <w:p w14:paraId="0BEE8D55" w14:textId="77777777" w:rsidR="00A6343D" w:rsidRPr="00AD3596" w:rsidRDefault="00A6343D">
            <w:pPr>
              <w:spacing w:after="0"/>
            </w:pPr>
            <w:r w:rsidRPr="00AD3596">
              <w:rPr>
                <w:sz w:val="20"/>
                <w:u w:val="single"/>
              </w:rPr>
              <w:fldChar w:fldCharType="begin"/>
            </w:r>
            <w:r w:rsidRPr="00AD3596">
              <w:rPr>
                <w:sz w:val="20"/>
                <w:u w:val="single"/>
              </w:rPr>
              <w:instrText xml:space="preserve"> FORMCHECKBOX </w:instrText>
            </w:r>
            <w:r w:rsidRPr="00AD3596">
              <w:rPr>
                <w:sz w:val="20"/>
                <w:u w:val="single"/>
              </w:rPr>
              <w:fldChar w:fldCharType="separate"/>
            </w:r>
            <w:r w:rsidRPr="00AD3596">
              <w:rPr>
                <w:sz w:val="20"/>
                <w:u w:val="single"/>
              </w:rPr>
              <w:fldChar w:fldCharType="end"/>
            </w:r>
            <w:r w:rsidRPr="00AD3596">
              <w:rPr>
                <w:sz w:val="20"/>
                <w:u w:val="single"/>
              </w:rPr>
              <w:fldChar w:fldCharType="begin">
                <w:ffData>
                  <w:name w:val="Check30"/>
                  <w:enabled/>
                  <w:calcOnExit w:val="0"/>
                  <w:checkBox>
                    <w:sizeAuto/>
                    <w:default w:val="0"/>
                  </w:checkBox>
                </w:ffData>
              </w:fldChar>
            </w:r>
            <w:r w:rsidRPr="00AD3596">
              <w:rPr>
                <w:sz w:val="20"/>
                <w:u w:val="single"/>
              </w:rPr>
              <w:instrText xml:space="preserve"> FORMCHECKBOX </w:instrText>
            </w:r>
            <w:r w:rsidRPr="00AD3596">
              <w:rPr>
                <w:sz w:val="20"/>
                <w:u w:val="single"/>
              </w:rPr>
            </w:r>
            <w:r w:rsidRPr="00AD3596">
              <w:rPr>
                <w:sz w:val="20"/>
                <w:u w:val="single"/>
              </w:rPr>
              <w:fldChar w:fldCharType="separate"/>
            </w:r>
            <w:r w:rsidRPr="00AD3596">
              <w:rPr>
                <w:sz w:val="20"/>
                <w:u w:val="single"/>
              </w:rPr>
              <w:fldChar w:fldCharType="end"/>
            </w:r>
            <w:r w:rsidRPr="00AD3596">
              <w:rPr>
                <w:sz w:val="20"/>
              </w:rPr>
              <w:t xml:space="preserve"> </w:t>
            </w:r>
            <w:r w:rsidRPr="00AD3596">
              <w:t xml:space="preserve">Pass   </w:t>
            </w:r>
          </w:p>
          <w:p w14:paraId="59B0BC03" w14:textId="77777777" w:rsidR="00A6343D" w:rsidRPr="00AD3596" w:rsidRDefault="00A6343D">
            <w:pPr>
              <w:spacing w:after="0"/>
            </w:pPr>
            <w:r w:rsidRPr="00AD3596">
              <w:rPr>
                <w:sz w:val="20"/>
                <w:u w:val="single"/>
              </w:rPr>
              <w:fldChar w:fldCharType="begin"/>
            </w:r>
            <w:r w:rsidRPr="00AD3596">
              <w:rPr>
                <w:sz w:val="20"/>
                <w:u w:val="single"/>
              </w:rPr>
              <w:instrText xml:space="preserve"> FORMCHECKBOX </w:instrText>
            </w:r>
            <w:r w:rsidRPr="00AD3596">
              <w:rPr>
                <w:sz w:val="20"/>
                <w:u w:val="single"/>
              </w:rPr>
              <w:fldChar w:fldCharType="separate"/>
            </w:r>
            <w:r w:rsidRPr="00AD3596">
              <w:rPr>
                <w:sz w:val="20"/>
                <w:u w:val="single"/>
              </w:rPr>
              <w:fldChar w:fldCharType="end"/>
            </w:r>
            <w:r w:rsidRPr="00AD3596">
              <w:rPr>
                <w:sz w:val="20"/>
                <w:u w:val="single"/>
              </w:rPr>
              <w:fldChar w:fldCharType="begin">
                <w:ffData>
                  <w:name w:val="Check30"/>
                  <w:enabled/>
                  <w:calcOnExit w:val="0"/>
                  <w:checkBox>
                    <w:sizeAuto/>
                    <w:default w:val="0"/>
                  </w:checkBox>
                </w:ffData>
              </w:fldChar>
            </w:r>
            <w:r w:rsidRPr="00AD3596">
              <w:rPr>
                <w:sz w:val="20"/>
                <w:u w:val="single"/>
              </w:rPr>
              <w:instrText xml:space="preserve"> FORMCHECKBOX </w:instrText>
            </w:r>
            <w:r w:rsidRPr="00AD3596">
              <w:rPr>
                <w:sz w:val="20"/>
                <w:u w:val="single"/>
              </w:rPr>
            </w:r>
            <w:r w:rsidRPr="00AD3596">
              <w:rPr>
                <w:sz w:val="20"/>
                <w:u w:val="single"/>
              </w:rPr>
              <w:fldChar w:fldCharType="separate"/>
            </w:r>
            <w:r w:rsidRPr="00AD3596">
              <w:rPr>
                <w:sz w:val="20"/>
                <w:u w:val="single"/>
              </w:rPr>
              <w:fldChar w:fldCharType="end"/>
            </w:r>
            <w:r w:rsidRPr="00AD3596">
              <w:t xml:space="preserve"> Do Not Pass</w:t>
            </w:r>
          </w:p>
          <w:p w14:paraId="6C299987" w14:textId="77777777" w:rsidR="00A6343D" w:rsidRPr="00AD3596" w:rsidRDefault="00A6343D">
            <w:pPr>
              <w:keepLines/>
              <w:spacing w:after="0"/>
              <w:jc w:val="both"/>
              <w:rPr>
                <w:sz w:val="20"/>
                <w:shd w:val="clear" w:color="auto" w:fill="E6E6E6"/>
              </w:rPr>
            </w:pPr>
          </w:p>
        </w:tc>
      </w:tr>
      <w:tr w:rsidR="007003DB" w:rsidRPr="00AD3596" w14:paraId="0DD51821" w14:textId="77777777" w:rsidTr="407D614C">
        <w:trPr>
          <w:trHeight w:val="300"/>
        </w:trPr>
        <w:tc>
          <w:tcPr>
            <w:tcW w:w="7231" w:type="dxa"/>
          </w:tcPr>
          <w:p w14:paraId="2D639732" w14:textId="1E7BBB0C" w:rsidR="00A6343D" w:rsidRPr="00AD3596" w:rsidRDefault="67F25D4F" w:rsidP="00223575">
            <w:pPr>
              <w:pStyle w:val="ListParagraph"/>
              <w:numPr>
                <w:ilvl w:val="0"/>
                <w:numId w:val="76"/>
              </w:numPr>
              <w:spacing w:after="0" w:line="259" w:lineRule="auto"/>
              <w:jc w:val="both"/>
            </w:pPr>
            <w:r w:rsidRPr="00AD3596">
              <w:t>Team Qualifications</w:t>
            </w:r>
          </w:p>
          <w:p w14:paraId="4A59729D" w14:textId="1F6AC614" w:rsidR="00A6343D" w:rsidRPr="00AD3596" w:rsidRDefault="67F25D4F" w:rsidP="00133389">
            <w:pPr>
              <w:pStyle w:val="ListParagraph"/>
              <w:numPr>
                <w:ilvl w:val="0"/>
                <w:numId w:val="78"/>
              </w:numPr>
              <w:jc w:val="both"/>
            </w:pPr>
            <w:r w:rsidRPr="00AD3596">
              <w:t xml:space="preserve">Will be conducted by a project team that is qualified and capable of completing the proposed project and has experience completing similar projects. </w:t>
            </w:r>
          </w:p>
          <w:p w14:paraId="212579BD" w14:textId="10E6E58D" w:rsidR="00A6343D" w:rsidRPr="00AD3596" w:rsidRDefault="67F25D4F" w:rsidP="00133389">
            <w:pPr>
              <w:pStyle w:val="ListParagraph"/>
              <w:numPr>
                <w:ilvl w:val="0"/>
                <w:numId w:val="78"/>
              </w:numPr>
              <w:jc w:val="both"/>
            </w:pPr>
            <w:r w:rsidRPr="00AD3596">
              <w:t>Will be conducted by a project team that has the necessary equipment, facilities, and resources and/or a reasonable plan to acquire them to carry out the project.</w:t>
            </w:r>
          </w:p>
        </w:tc>
        <w:tc>
          <w:tcPr>
            <w:tcW w:w="2124" w:type="dxa"/>
            <w:vAlign w:val="center"/>
          </w:tcPr>
          <w:p w14:paraId="35BC0900" w14:textId="77777777" w:rsidR="00A6343D" w:rsidRPr="00AD3596" w:rsidRDefault="00A6343D">
            <w:pPr>
              <w:spacing w:after="0"/>
            </w:pPr>
            <w:r w:rsidRPr="00AD3596">
              <w:rPr>
                <w:sz w:val="20"/>
                <w:u w:val="single"/>
              </w:rPr>
              <w:fldChar w:fldCharType="begin"/>
            </w:r>
            <w:r w:rsidRPr="00AD3596">
              <w:rPr>
                <w:sz w:val="20"/>
                <w:u w:val="single"/>
              </w:rPr>
              <w:instrText xml:space="preserve"> FORMCHECKBOX </w:instrText>
            </w:r>
            <w:r w:rsidRPr="00AD3596">
              <w:rPr>
                <w:sz w:val="20"/>
                <w:u w:val="single"/>
              </w:rPr>
              <w:fldChar w:fldCharType="separate"/>
            </w:r>
            <w:r w:rsidRPr="00AD3596">
              <w:rPr>
                <w:sz w:val="20"/>
                <w:u w:val="single"/>
              </w:rPr>
              <w:fldChar w:fldCharType="end"/>
            </w:r>
            <w:r w:rsidRPr="00AD3596">
              <w:rPr>
                <w:sz w:val="20"/>
                <w:u w:val="single"/>
              </w:rPr>
              <w:fldChar w:fldCharType="begin"/>
            </w:r>
            <w:r w:rsidRPr="00AD3596">
              <w:rPr>
                <w:sz w:val="20"/>
                <w:u w:val="single"/>
              </w:rPr>
              <w:instrText xml:space="preserve"> FORMCHECKBOX </w:instrText>
            </w:r>
            <w:r w:rsidRPr="00AD3596">
              <w:rPr>
                <w:sz w:val="20"/>
                <w:u w:val="single"/>
              </w:rPr>
              <w:fldChar w:fldCharType="separate"/>
            </w:r>
            <w:r w:rsidRPr="00AD3596">
              <w:rPr>
                <w:sz w:val="20"/>
                <w:u w:val="single"/>
              </w:rPr>
              <w:fldChar w:fldCharType="end"/>
            </w:r>
            <w:r w:rsidRPr="00AD3596">
              <w:rPr>
                <w:sz w:val="20"/>
                <w:u w:val="single"/>
              </w:rPr>
              <w:fldChar w:fldCharType="begin"/>
            </w:r>
            <w:r w:rsidRPr="00AD3596">
              <w:rPr>
                <w:sz w:val="20"/>
                <w:u w:val="single"/>
              </w:rPr>
              <w:instrText xml:space="preserve"> FORMCHECKBOX </w:instrText>
            </w:r>
            <w:r w:rsidRPr="00AD3596">
              <w:rPr>
                <w:sz w:val="20"/>
                <w:u w:val="single"/>
              </w:rPr>
              <w:fldChar w:fldCharType="separate"/>
            </w:r>
            <w:r w:rsidRPr="00AD3596">
              <w:rPr>
                <w:sz w:val="20"/>
                <w:u w:val="single"/>
              </w:rPr>
              <w:fldChar w:fldCharType="end"/>
            </w:r>
            <w:r w:rsidRPr="00AD3596">
              <w:rPr>
                <w:sz w:val="20"/>
                <w:u w:val="single"/>
              </w:rPr>
              <w:fldChar w:fldCharType="begin">
                <w:ffData>
                  <w:name w:val="Check30"/>
                  <w:enabled/>
                  <w:calcOnExit w:val="0"/>
                  <w:checkBox>
                    <w:sizeAuto/>
                    <w:default w:val="0"/>
                  </w:checkBox>
                </w:ffData>
              </w:fldChar>
            </w:r>
            <w:r w:rsidRPr="00AD3596">
              <w:rPr>
                <w:sz w:val="20"/>
                <w:u w:val="single"/>
              </w:rPr>
              <w:instrText xml:space="preserve"> FORMCHECKBOX </w:instrText>
            </w:r>
            <w:r w:rsidRPr="00AD3596">
              <w:rPr>
                <w:sz w:val="20"/>
                <w:u w:val="single"/>
              </w:rPr>
            </w:r>
            <w:r w:rsidRPr="00AD3596">
              <w:rPr>
                <w:sz w:val="20"/>
                <w:u w:val="single"/>
              </w:rPr>
              <w:fldChar w:fldCharType="separate"/>
            </w:r>
            <w:r w:rsidRPr="00AD3596">
              <w:rPr>
                <w:sz w:val="20"/>
                <w:u w:val="single"/>
              </w:rPr>
              <w:fldChar w:fldCharType="end"/>
            </w:r>
            <w:r w:rsidRPr="00AD3596">
              <w:rPr>
                <w:sz w:val="20"/>
              </w:rPr>
              <w:t xml:space="preserve"> </w:t>
            </w:r>
            <w:r w:rsidRPr="00AD3596">
              <w:t xml:space="preserve">Pass   </w:t>
            </w:r>
          </w:p>
          <w:p w14:paraId="09B20777" w14:textId="77777777" w:rsidR="00A6343D" w:rsidRPr="00AD3596" w:rsidRDefault="00A6343D">
            <w:pPr>
              <w:keepLines/>
              <w:spacing w:after="0"/>
              <w:jc w:val="both"/>
              <w:rPr>
                <w:sz w:val="20"/>
                <w:shd w:val="clear" w:color="auto" w:fill="E6E6E6"/>
              </w:rPr>
            </w:pPr>
            <w:r w:rsidRPr="00AD3596">
              <w:rPr>
                <w:sz w:val="20"/>
                <w:u w:val="single"/>
              </w:rPr>
              <w:fldChar w:fldCharType="begin"/>
            </w:r>
            <w:r w:rsidRPr="00AD3596">
              <w:rPr>
                <w:sz w:val="20"/>
                <w:u w:val="single"/>
              </w:rPr>
              <w:instrText xml:space="preserve"> FORMCHECKBOX </w:instrText>
            </w:r>
            <w:r w:rsidRPr="00AD3596">
              <w:rPr>
                <w:sz w:val="20"/>
                <w:u w:val="single"/>
              </w:rPr>
              <w:fldChar w:fldCharType="separate"/>
            </w:r>
            <w:r w:rsidRPr="00AD3596">
              <w:rPr>
                <w:sz w:val="20"/>
                <w:u w:val="single"/>
              </w:rPr>
              <w:fldChar w:fldCharType="end"/>
            </w:r>
            <w:r w:rsidRPr="00AD3596">
              <w:rPr>
                <w:sz w:val="20"/>
                <w:u w:val="single"/>
              </w:rPr>
              <w:fldChar w:fldCharType="begin">
                <w:ffData>
                  <w:name w:val="Check30"/>
                  <w:enabled/>
                  <w:calcOnExit w:val="0"/>
                  <w:checkBox>
                    <w:sizeAuto/>
                    <w:default w:val="0"/>
                  </w:checkBox>
                </w:ffData>
              </w:fldChar>
            </w:r>
            <w:r w:rsidRPr="00AD3596">
              <w:rPr>
                <w:sz w:val="20"/>
                <w:u w:val="single"/>
              </w:rPr>
              <w:instrText xml:space="preserve"> FORMCHECKBOX </w:instrText>
            </w:r>
            <w:r w:rsidRPr="00AD3596">
              <w:rPr>
                <w:sz w:val="20"/>
                <w:u w:val="single"/>
              </w:rPr>
            </w:r>
            <w:r w:rsidRPr="00AD3596">
              <w:rPr>
                <w:sz w:val="20"/>
                <w:u w:val="single"/>
              </w:rPr>
              <w:fldChar w:fldCharType="separate"/>
            </w:r>
            <w:r w:rsidRPr="00AD3596">
              <w:rPr>
                <w:sz w:val="20"/>
                <w:u w:val="single"/>
              </w:rPr>
              <w:fldChar w:fldCharType="end"/>
            </w:r>
            <w:r w:rsidRPr="00AD3596">
              <w:t xml:space="preserve"> Do Not Pass</w:t>
            </w:r>
          </w:p>
        </w:tc>
      </w:tr>
    </w:tbl>
    <w:p w14:paraId="1B1C0766" w14:textId="57EBD8AA" w:rsidR="407D614C" w:rsidRPr="00AD3596" w:rsidRDefault="407D614C"/>
    <w:p w14:paraId="34F023B3" w14:textId="77777777" w:rsidR="00A6343D" w:rsidRPr="00AD3596" w:rsidRDefault="00A6343D" w:rsidP="003D73D4">
      <w:pPr>
        <w:spacing w:after="0"/>
        <w:rPr>
          <w:b/>
          <w:caps/>
        </w:rPr>
      </w:pPr>
    </w:p>
    <w:p w14:paraId="3C285318" w14:textId="452B3132" w:rsidR="008709C3" w:rsidRPr="00AD3596" w:rsidRDefault="008709C3" w:rsidP="00223575">
      <w:pPr>
        <w:pStyle w:val="Heading2"/>
        <w:numPr>
          <w:ilvl w:val="0"/>
          <w:numId w:val="54"/>
        </w:numPr>
      </w:pPr>
      <w:bookmarkStart w:id="223" w:name="_Toc177359249"/>
      <w:r w:rsidRPr="00AD3596">
        <w:lastRenderedPageBreak/>
        <w:t xml:space="preserve">Phase </w:t>
      </w:r>
      <w:r w:rsidR="00E90CCB" w:rsidRPr="00AD3596">
        <w:t>2</w:t>
      </w:r>
      <w:r w:rsidRPr="00AD3596">
        <w:t xml:space="preserve">, Stage </w:t>
      </w:r>
      <w:r w:rsidR="00E90CCB" w:rsidRPr="00AD3596">
        <w:t>1</w:t>
      </w:r>
      <w:r w:rsidRPr="00AD3596">
        <w:t xml:space="preserve">: Full </w:t>
      </w:r>
      <w:r w:rsidR="0080176E" w:rsidRPr="00AD3596">
        <w:t>Application</w:t>
      </w:r>
      <w:r w:rsidRPr="00AD3596">
        <w:t xml:space="preserve"> Screening</w:t>
      </w:r>
      <w:bookmarkEnd w:id="223"/>
      <w:r w:rsidRPr="00AD3596">
        <w:t xml:space="preserve"> </w:t>
      </w:r>
    </w:p>
    <w:tbl>
      <w:tblPr>
        <w:tblW w:w="9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484"/>
      </w:tblGrid>
      <w:tr w:rsidR="008709C3" w:rsidRPr="00C31C1D" w14:paraId="533AF839" w14:textId="77777777" w:rsidTr="009742DC">
        <w:trPr>
          <w:trHeight w:val="720"/>
          <w:tblHeader/>
        </w:trPr>
        <w:tc>
          <w:tcPr>
            <w:tcW w:w="7231" w:type="dxa"/>
            <w:shd w:val="clear" w:color="auto" w:fill="D9D9D9" w:themeFill="background1" w:themeFillShade="D9"/>
            <w:vAlign w:val="center"/>
          </w:tcPr>
          <w:p w14:paraId="72088F84" w14:textId="77777777" w:rsidR="008709C3" w:rsidRPr="00FC390E" w:rsidRDefault="008709C3">
            <w:pPr>
              <w:jc w:val="center"/>
              <w:rPr>
                <w:b/>
                <w:caps/>
              </w:rPr>
            </w:pPr>
            <w:r w:rsidRPr="2D9F15B5">
              <w:rPr>
                <w:b/>
                <w:caps/>
              </w:rPr>
              <w:t xml:space="preserve">Screening Criteria </w:t>
            </w:r>
          </w:p>
          <w:p w14:paraId="4D76A5F3" w14:textId="2ACB6999" w:rsidR="008709C3" w:rsidRPr="00DD6604" w:rsidRDefault="008709C3">
            <w:pPr>
              <w:jc w:val="center"/>
              <w:rPr>
                <w:i/>
              </w:rPr>
            </w:pPr>
            <w:r w:rsidRPr="00832B7D">
              <w:rPr>
                <w:i/>
              </w:rPr>
              <w:t>The</w:t>
            </w:r>
            <w:r w:rsidR="001947C5">
              <w:rPr>
                <w:i/>
              </w:rPr>
              <w:t xml:space="preserve"> Phase 2</w:t>
            </w:r>
            <w:r w:rsidRPr="00832B7D">
              <w:rPr>
                <w:i/>
              </w:rPr>
              <w:t xml:space="preserve"> Application</w:t>
            </w:r>
            <w:r w:rsidRPr="008C57CD">
              <w:rPr>
                <w:i/>
              </w:rPr>
              <w:t xml:space="preserve"> must</w:t>
            </w:r>
            <w:r w:rsidRPr="00DD6604">
              <w:rPr>
                <w:i/>
              </w:rPr>
              <w:t xml:space="preserve"> pass ALL criteria to progress to </w:t>
            </w:r>
            <w:r w:rsidR="001947C5">
              <w:rPr>
                <w:i/>
              </w:rPr>
              <w:t xml:space="preserve">Phase 2 </w:t>
            </w:r>
            <w:r w:rsidRPr="00DD6604">
              <w:rPr>
                <w:i/>
              </w:rPr>
              <w:t xml:space="preserve">Stage </w:t>
            </w:r>
            <w:r w:rsidR="001947C5">
              <w:rPr>
                <w:i/>
              </w:rPr>
              <w:t>2</w:t>
            </w:r>
            <w:r>
              <w:rPr>
                <w:i/>
              </w:rPr>
              <w:t>.</w:t>
            </w:r>
          </w:p>
        </w:tc>
        <w:tc>
          <w:tcPr>
            <w:tcW w:w="2484" w:type="dxa"/>
            <w:shd w:val="clear" w:color="auto" w:fill="D9D9D9" w:themeFill="background1" w:themeFillShade="D9"/>
            <w:vAlign w:val="center"/>
          </w:tcPr>
          <w:p w14:paraId="5BC943CD" w14:textId="77777777" w:rsidR="008709C3" w:rsidRPr="00C31C1D" w:rsidRDefault="008709C3">
            <w:pPr>
              <w:jc w:val="center"/>
              <w:rPr>
                <w:b/>
              </w:rPr>
            </w:pPr>
            <w:r w:rsidRPr="2D9F15B5">
              <w:rPr>
                <w:b/>
              </w:rPr>
              <w:t>Pass/Fail</w:t>
            </w:r>
          </w:p>
        </w:tc>
      </w:tr>
      <w:tr w:rsidR="008709C3" w:rsidRPr="00C31C1D" w14:paraId="40536371" w14:textId="77777777" w:rsidTr="009742DC">
        <w:tc>
          <w:tcPr>
            <w:tcW w:w="7231" w:type="dxa"/>
          </w:tcPr>
          <w:p w14:paraId="18517A00" w14:textId="77777777" w:rsidR="008709C3" w:rsidRPr="00C31C1D" w:rsidRDefault="008709C3" w:rsidP="00223575">
            <w:pPr>
              <w:numPr>
                <w:ilvl w:val="0"/>
                <w:numId w:val="69"/>
              </w:numPr>
              <w:jc w:val="both"/>
            </w:pPr>
            <w:r>
              <w:t xml:space="preserve">The application is received by the due date and time specified in the “Key Activities Schedule” in Part I of this solicitation and is received in the required manner (e.g., no emails or faxes). </w:t>
            </w:r>
          </w:p>
        </w:tc>
        <w:tc>
          <w:tcPr>
            <w:tcW w:w="2484" w:type="dxa"/>
          </w:tcPr>
          <w:p w14:paraId="08C21CEF" w14:textId="77777777" w:rsidR="008709C3" w:rsidRPr="00C31C1D" w:rsidRDefault="008709C3" w:rsidP="004534CE">
            <w:pPr>
              <w:keepLines/>
              <w:spacing w:after="0"/>
              <w:jc w:val="center"/>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9DCA284" w14:textId="77777777" w:rsidR="008709C3" w:rsidRPr="00C31C1D" w:rsidRDefault="008709C3" w:rsidP="004534CE">
            <w:pPr>
              <w:spacing w:after="0"/>
              <w:jc w:val="center"/>
              <w:rPr>
                <w:noProof/>
              </w:rPr>
            </w:pPr>
          </w:p>
        </w:tc>
      </w:tr>
      <w:tr w:rsidR="008709C3" w:rsidRPr="00C31C1D" w14:paraId="37F9A181" w14:textId="77777777" w:rsidTr="009742DC">
        <w:tc>
          <w:tcPr>
            <w:tcW w:w="7231" w:type="dxa"/>
            <w:tcBorders>
              <w:top w:val="single" w:sz="24" w:space="0" w:color="000000" w:themeColor="text1"/>
              <w:left w:val="single" w:sz="4" w:space="0" w:color="000000" w:themeColor="text1"/>
              <w:bottom w:val="single" w:sz="4" w:space="0" w:color="auto"/>
              <w:right w:val="single" w:sz="4" w:space="0" w:color="000000" w:themeColor="text1"/>
            </w:tcBorders>
          </w:tcPr>
          <w:p w14:paraId="5A1AB673" w14:textId="77777777" w:rsidR="008709C3" w:rsidRPr="00F134B1" w:rsidRDefault="008709C3" w:rsidP="00223575">
            <w:pPr>
              <w:pStyle w:val="ListParagraph"/>
              <w:numPr>
                <w:ilvl w:val="0"/>
                <w:numId w:val="69"/>
              </w:numPr>
            </w:pPr>
            <w:r>
              <w:t>The a</w:t>
            </w:r>
            <w:r w:rsidRPr="00176ACE">
              <w:t xml:space="preserve">pplication addresses only one of the eligible project groups, as indicated </w:t>
            </w:r>
            <w:r w:rsidRPr="007C04D7">
              <w:t>by the information the Applicant enters into the ECAMS system</w:t>
            </w:r>
            <w:r w:rsidRPr="00176ACE">
              <w:t xml:space="preserve">. </w:t>
            </w:r>
          </w:p>
        </w:tc>
        <w:tc>
          <w:tcPr>
            <w:tcW w:w="2484" w:type="dxa"/>
            <w:tcBorders>
              <w:top w:val="single" w:sz="24" w:space="0" w:color="000000" w:themeColor="text1"/>
              <w:left w:val="single" w:sz="4" w:space="0" w:color="000000" w:themeColor="text1"/>
              <w:bottom w:val="single" w:sz="4" w:space="0" w:color="auto"/>
              <w:right w:val="single" w:sz="4" w:space="0" w:color="000000" w:themeColor="text1"/>
            </w:tcBorders>
          </w:tcPr>
          <w:p w14:paraId="4DD62FCB" w14:textId="77777777" w:rsidR="008709C3" w:rsidRPr="00176ACE" w:rsidRDefault="008709C3" w:rsidP="004534CE">
            <w:pPr>
              <w:keepLines/>
              <w:spacing w:after="0"/>
              <w:jc w:val="center"/>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2CF46CAB" w14:textId="77777777" w:rsidR="008709C3" w:rsidRPr="00176ACE" w:rsidRDefault="008709C3" w:rsidP="004534CE">
            <w:pPr>
              <w:keepLines/>
              <w:spacing w:after="0"/>
              <w:jc w:val="center"/>
              <w:rPr>
                <w:sz w:val="20"/>
              </w:rPr>
            </w:pPr>
          </w:p>
        </w:tc>
      </w:tr>
      <w:tr w:rsidR="008709C3" w:rsidRPr="00C31C1D" w14:paraId="0E468336" w14:textId="77777777" w:rsidTr="009742DC">
        <w:tc>
          <w:tcPr>
            <w:tcW w:w="7231" w:type="dxa"/>
          </w:tcPr>
          <w:p w14:paraId="56BACE99" w14:textId="51ABD6AA" w:rsidR="008709C3" w:rsidRPr="00AD3596" w:rsidRDefault="008337FA" w:rsidP="00223575">
            <w:pPr>
              <w:numPr>
                <w:ilvl w:val="0"/>
                <w:numId w:val="69"/>
              </w:numPr>
              <w:jc w:val="both"/>
              <w:rPr>
                <w:noProof/>
              </w:rPr>
            </w:pPr>
            <w:r w:rsidRPr="00AD3596">
              <w:t>The Application includes Commitment Letters that total the minimum of 10</w:t>
            </w:r>
            <w:r w:rsidRPr="00AD3596">
              <w:rPr>
                <w:i/>
              </w:rPr>
              <w:t>%</w:t>
            </w:r>
            <w:r w:rsidRPr="00AD3596">
              <w:t xml:space="preserve"> in match share of the total </w:t>
            </w:r>
            <w:r w:rsidR="0B55B5F2" w:rsidRPr="00AD3596">
              <w:t>project budget</w:t>
            </w:r>
            <w:r w:rsidRPr="00AD3596">
              <w:t xml:space="preserve"> </w:t>
            </w:r>
            <w:r w:rsidRPr="00AD3596">
              <w:rPr>
                <w:b/>
                <w:bCs/>
              </w:rPr>
              <w:t>(not applicable to Group 1 submissions).</w:t>
            </w:r>
          </w:p>
        </w:tc>
        <w:tc>
          <w:tcPr>
            <w:tcW w:w="2484" w:type="dxa"/>
          </w:tcPr>
          <w:p w14:paraId="5794AAC2" w14:textId="77777777" w:rsidR="008709C3" w:rsidRPr="00C31C1D" w:rsidRDefault="008709C3" w:rsidP="004534CE">
            <w:pPr>
              <w:keepLines/>
              <w:spacing w:after="0"/>
              <w:jc w:val="center"/>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D67B2E2" w14:textId="77777777" w:rsidR="008709C3" w:rsidRPr="00C31C1D" w:rsidRDefault="008709C3" w:rsidP="004534CE">
            <w:pPr>
              <w:keepLines/>
              <w:spacing w:after="0"/>
              <w:jc w:val="center"/>
              <w:rPr>
                <w:noProof/>
              </w:rPr>
            </w:pPr>
          </w:p>
        </w:tc>
      </w:tr>
      <w:tr w:rsidR="00721CF5" w:rsidRPr="00C31C1D" w14:paraId="32C6B31D" w14:textId="77777777" w:rsidTr="009742DC">
        <w:tc>
          <w:tcPr>
            <w:tcW w:w="7231" w:type="dxa"/>
          </w:tcPr>
          <w:p w14:paraId="12BD9894" w14:textId="4B79E77D" w:rsidR="00721CF5" w:rsidRPr="00AD3596" w:rsidRDefault="007D1475" w:rsidP="0074701D">
            <w:pPr>
              <w:spacing w:after="40"/>
              <w:ind w:left="600" w:hanging="240"/>
              <w:jc w:val="both"/>
              <w:rPr>
                <w:iCs/>
              </w:rPr>
            </w:pPr>
            <w:r w:rsidRPr="00AD3596">
              <w:rPr>
                <w:snapToGrid w:val="0"/>
              </w:rPr>
              <w:t xml:space="preserve">4. </w:t>
            </w:r>
            <w:r w:rsidR="00721CF5" w:rsidRPr="00AD3596">
              <w:rPr>
                <w:snapToGrid w:val="0"/>
              </w:rPr>
              <w:t>If the project involves technology pilot demonstration/ deployment activities</w:t>
            </w:r>
            <w:r w:rsidR="00691F95" w:rsidRPr="00AD3596">
              <w:rPr>
                <w:snapToGrid w:val="0"/>
              </w:rPr>
              <w:t>:</w:t>
            </w:r>
            <w:r w:rsidR="00721CF5" w:rsidRPr="00AD3596">
              <w:rPr>
                <w:i/>
                <w:snapToGrid w:val="0"/>
              </w:rPr>
              <w:t xml:space="preserve"> </w:t>
            </w:r>
          </w:p>
          <w:p w14:paraId="3E853693" w14:textId="77777777" w:rsidR="00721CF5" w:rsidRPr="00AD3596" w:rsidRDefault="00721CF5" w:rsidP="00A35359">
            <w:pPr>
              <w:numPr>
                <w:ilvl w:val="0"/>
                <w:numId w:val="30"/>
              </w:numPr>
              <w:spacing w:after="0"/>
              <w:ind w:left="1080"/>
              <w:jc w:val="both"/>
            </w:pPr>
            <w:r w:rsidRPr="00AD3596">
              <w:rPr>
                <w:snapToGrid w:val="0"/>
              </w:rPr>
              <w:t>The application identifies one or more demonstration/ deployment site locations.</w:t>
            </w:r>
          </w:p>
          <w:p w14:paraId="1D1060AB" w14:textId="6884823C" w:rsidR="00721CF5" w:rsidRPr="00AD3596" w:rsidRDefault="00721CF5" w:rsidP="00A35359">
            <w:pPr>
              <w:numPr>
                <w:ilvl w:val="0"/>
                <w:numId w:val="30"/>
              </w:numPr>
              <w:spacing w:after="0"/>
              <w:ind w:left="1080"/>
              <w:jc w:val="both"/>
              <w:rPr>
                <w:noProof/>
              </w:rPr>
            </w:pPr>
            <w:r w:rsidRPr="00AD3596">
              <w:rPr>
                <w:snapToGrid w:val="0"/>
              </w:rPr>
              <w:t>All demonstration/ deployment sites are located in a California electric IOU service territory (PG&amp;E, SDG&amp;E, or SCE).</w:t>
            </w:r>
          </w:p>
        </w:tc>
        <w:tc>
          <w:tcPr>
            <w:tcW w:w="2484" w:type="dxa"/>
          </w:tcPr>
          <w:p w14:paraId="30BB2480" w14:textId="77777777" w:rsidR="00721CF5" w:rsidRPr="001C13FE" w:rsidRDefault="00721CF5" w:rsidP="004534CE">
            <w:pPr>
              <w:keepLines/>
              <w:spacing w:after="0"/>
              <w:jc w:val="center"/>
              <w:rPr>
                <w:noProof/>
              </w:rPr>
            </w:pP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Pr="001C13FE">
              <w:rPr>
                <w:sz w:val="20"/>
                <w:shd w:val="clear" w:color="auto" w:fill="E6E6E6"/>
              </w:rPr>
            </w:r>
            <w:r w:rsidRPr="001C13FE">
              <w:rPr>
                <w:sz w:val="20"/>
                <w:shd w:val="clear" w:color="auto" w:fill="E6E6E6"/>
              </w:rPr>
              <w:fldChar w:fldCharType="separate"/>
            </w:r>
            <w:r w:rsidRPr="001C13FE">
              <w:rPr>
                <w:sz w:val="20"/>
                <w:shd w:val="clear" w:color="auto" w:fill="E6E6E6"/>
              </w:rPr>
              <w:fldChar w:fldCharType="end"/>
            </w:r>
            <w:r w:rsidRPr="001C13FE">
              <w:rPr>
                <w:sz w:val="20"/>
              </w:rPr>
              <w:t xml:space="preserve"> </w:t>
            </w:r>
            <w:r w:rsidRPr="001C13FE">
              <w:rPr>
                <w:noProof/>
              </w:rPr>
              <w:t xml:space="preserve">Pass   </w:t>
            </w: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Pr="001C13FE">
              <w:rPr>
                <w:sz w:val="20"/>
                <w:shd w:val="clear" w:color="auto" w:fill="E6E6E6"/>
              </w:rPr>
            </w:r>
            <w:r w:rsidRPr="001C13FE">
              <w:rPr>
                <w:sz w:val="20"/>
                <w:shd w:val="clear" w:color="auto" w:fill="E6E6E6"/>
              </w:rPr>
              <w:fldChar w:fldCharType="separate"/>
            </w:r>
            <w:r w:rsidRPr="001C13FE">
              <w:rPr>
                <w:sz w:val="20"/>
                <w:shd w:val="clear" w:color="auto" w:fill="E6E6E6"/>
              </w:rPr>
              <w:fldChar w:fldCharType="end"/>
            </w:r>
            <w:r w:rsidRPr="001C13FE">
              <w:rPr>
                <w:sz w:val="20"/>
              </w:rPr>
              <w:t xml:space="preserve"> </w:t>
            </w:r>
            <w:r w:rsidRPr="001C13FE">
              <w:rPr>
                <w:noProof/>
              </w:rPr>
              <w:t>Fail</w:t>
            </w:r>
          </w:p>
          <w:p w14:paraId="18593EB0" w14:textId="77777777" w:rsidR="00721CF5" w:rsidRPr="005F374A" w:rsidRDefault="00721CF5" w:rsidP="004534CE">
            <w:pPr>
              <w:keepLines/>
              <w:spacing w:after="0"/>
              <w:jc w:val="center"/>
              <w:rPr>
                <w:color w:val="2B579A"/>
                <w:sz w:val="20"/>
                <w:shd w:val="clear" w:color="auto" w:fill="E6E6E6"/>
              </w:rPr>
            </w:pPr>
          </w:p>
        </w:tc>
      </w:tr>
    </w:tbl>
    <w:p w14:paraId="3E63A968" w14:textId="77777777" w:rsidR="00B74240" w:rsidRDefault="00B74240" w:rsidP="00A756BA">
      <w:pPr>
        <w:spacing w:after="0"/>
        <w:jc w:val="center"/>
        <w:rPr>
          <w:b/>
          <w:caps/>
          <w:sz w:val="28"/>
          <w:u w:val="single"/>
        </w:rPr>
      </w:pPr>
    </w:p>
    <w:p w14:paraId="40CCE938" w14:textId="60307775" w:rsidR="00A756BA" w:rsidRPr="000B1483" w:rsidRDefault="00A756BA" w:rsidP="00A756BA">
      <w:pPr>
        <w:spacing w:after="0"/>
        <w:jc w:val="center"/>
        <w:rPr>
          <w:b/>
          <w:caps/>
          <w:sz w:val="28"/>
        </w:rPr>
      </w:pPr>
      <w:r w:rsidRPr="000B1483">
        <w:rPr>
          <w:b/>
          <w:caps/>
          <w:sz w:val="28"/>
        </w:rPr>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trPr>
          <w:cantSplit/>
          <w:tblHeader/>
        </w:trPr>
        <w:tc>
          <w:tcPr>
            <w:tcW w:w="8365" w:type="dxa"/>
            <w:shd w:val="clear" w:color="auto" w:fill="D9D9D9" w:themeFill="background1" w:themeFillShade="D9"/>
            <w:vAlign w:val="center"/>
          </w:tcPr>
          <w:p w14:paraId="18129D52" w14:textId="77777777" w:rsidR="00A756BA" w:rsidRPr="0007792B" w:rsidRDefault="00A756BA">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pPr>
              <w:spacing w:before="60" w:after="60"/>
              <w:jc w:val="center"/>
              <w:rPr>
                <w:b/>
                <w:sz w:val="28"/>
                <w:szCs w:val="28"/>
              </w:rPr>
            </w:pPr>
          </w:p>
        </w:tc>
      </w:tr>
      <w:tr w:rsidR="00A756BA" w:rsidRPr="0007792B" w14:paraId="58D456B7" w14:textId="77777777">
        <w:tc>
          <w:tcPr>
            <w:tcW w:w="8365" w:type="dxa"/>
          </w:tcPr>
          <w:p w14:paraId="7A626FC3" w14:textId="77777777" w:rsidR="00A756BA" w:rsidRPr="0007792B" w:rsidRDefault="00A756BA">
            <w:pPr>
              <w:spacing w:before="120"/>
              <w:ind w:left="360"/>
              <w:rPr>
                <w:b/>
              </w:rPr>
            </w:pPr>
            <w:r w:rsidRPr="0007792B">
              <w:rPr>
                <w:b/>
              </w:rPr>
              <w:t>Applicant Past Performance with Energy Commission</w:t>
            </w:r>
          </w:p>
          <w:p w14:paraId="2D667484" w14:textId="77777777" w:rsidR="00A756BA" w:rsidRDefault="00A756BA">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223575">
            <w:pPr>
              <w:numPr>
                <w:ilvl w:val="0"/>
                <w:numId w:val="59"/>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223575">
            <w:pPr>
              <w:numPr>
                <w:ilvl w:val="0"/>
                <w:numId w:val="59"/>
              </w:numPr>
              <w:spacing w:after="0"/>
            </w:pPr>
            <w:r w:rsidRPr="0007792B">
              <w:t>Termination with cause;</w:t>
            </w:r>
          </w:p>
          <w:p w14:paraId="64493704" w14:textId="77777777" w:rsidR="00A756BA" w:rsidRPr="0007792B" w:rsidRDefault="00A756BA" w:rsidP="00223575">
            <w:pPr>
              <w:numPr>
                <w:ilvl w:val="0"/>
                <w:numId w:val="59"/>
              </w:numPr>
              <w:spacing w:after="0"/>
              <w:rPr>
                <w:sz w:val="24"/>
              </w:rPr>
            </w:pPr>
            <w:bookmarkStart w:id="224"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24"/>
            <w:r>
              <w:rPr>
                <w:iCs/>
              </w:rPr>
              <w:t>;</w:t>
            </w:r>
          </w:p>
          <w:p w14:paraId="67D075EF" w14:textId="77777777" w:rsidR="00A756BA" w:rsidRPr="0007792B" w:rsidRDefault="00A756BA" w:rsidP="00223575">
            <w:pPr>
              <w:numPr>
                <w:ilvl w:val="0"/>
                <w:numId w:val="59"/>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w:t>
            </w:r>
            <w:r w:rsidRPr="007C7E08">
              <w:rPr>
                <w:iCs/>
              </w:rPr>
              <w:lastRenderedPageBreak/>
              <w:t>required significant rework by staff prior to acceptance or publication</w:t>
            </w:r>
            <w:r w:rsidRPr="0007792B">
              <w:t>; and</w:t>
            </w:r>
          </w:p>
          <w:p w14:paraId="434937BA" w14:textId="77777777" w:rsidR="00A756BA" w:rsidRPr="0007792B" w:rsidRDefault="00A756BA" w:rsidP="00223575">
            <w:pPr>
              <w:numPr>
                <w:ilvl w:val="0"/>
                <w:numId w:val="59"/>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not limited to: incomplete or unsatisfactory deliverables; grant funds used inappropriately (i.e., other than as represented); or questioned costs</w:t>
            </w:r>
            <w:r w:rsidRPr="0007792B">
              <w:t>.</w:t>
            </w:r>
          </w:p>
          <w:p w14:paraId="6AEBB59B" w14:textId="77777777" w:rsidR="00A756BA" w:rsidRPr="0007792B" w:rsidRDefault="00A756BA">
            <w:pPr>
              <w:spacing w:after="0"/>
              <w:ind w:left="1080"/>
            </w:pPr>
          </w:p>
        </w:tc>
        <w:tc>
          <w:tcPr>
            <w:tcW w:w="1350" w:type="dxa"/>
          </w:tcPr>
          <w:p w14:paraId="6FA2EFBF" w14:textId="77777777" w:rsidR="00A756BA" w:rsidRPr="0007792B" w:rsidRDefault="00A756BA">
            <w:pPr>
              <w:spacing w:before="120"/>
              <w:jc w:val="center"/>
              <w:rPr>
                <w:b/>
              </w:rPr>
            </w:pPr>
          </w:p>
        </w:tc>
      </w:tr>
      <w:tr w:rsidR="00A756BA" w:rsidRPr="0007792B" w14:paraId="35B04F03" w14:textId="77777777">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pPr>
              <w:spacing w:after="0"/>
              <w:jc w:val="center"/>
              <w:rPr>
                <w:b/>
                <w:szCs w:val="22"/>
              </w:rPr>
            </w:pPr>
            <w:r w:rsidRPr="0007792B">
              <w:rPr>
                <w:b/>
                <w:szCs w:val="22"/>
              </w:rPr>
              <w:t>Pass/Fail</w:t>
            </w:r>
          </w:p>
        </w:tc>
      </w:tr>
    </w:tbl>
    <w:p w14:paraId="5328B6FD" w14:textId="77777777" w:rsidR="008709C3" w:rsidRDefault="008709C3" w:rsidP="00B62127"/>
    <w:p w14:paraId="582B00A3" w14:textId="35F581C4" w:rsidR="002A759F" w:rsidRDefault="002A759F">
      <w:pPr>
        <w:spacing w:after="0"/>
        <w:rPr>
          <w:highlight w:val="yellow"/>
        </w:rPr>
      </w:pPr>
      <w:r>
        <w:rPr>
          <w:highlight w:val="yellow"/>
        </w:rPr>
        <w:br w:type="page"/>
      </w:r>
    </w:p>
    <w:p w14:paraId="7683F2BE" w14:textId="0155F993" w:rsidR="006F048A" w:rsidRPr="00AD3596" w:rsidRDefault="008709C3" w:rsidP="00223575">
      <w:pPr>
        <w:pStyle w:val="Heading2"/>
        <w:numPr>
          <w:ilvl w:val="0"/>
          <w:numId w:val="54"/>
        </w:numPr>
      </w:pPr>
      <w:bookmarkStart w:id="225" w:name="_Toc177359250"/>
      <w:r w:rsidRPr="00AD3596">
        <w:lastRenderedPageBreak/>
        <w:t xml:space="preserve">Phase </w:t>
      </w:r>
      <w:r w:rsidR="00E90CCB" w:rsidRPr="00AD3596">
        <w:t>2</w:t>
      </w:r>
      <w:r w:rsidRPr="00AD3596">
        <w:t xml:space="preserve">, </w:t>
      </w:r>
      <w:r w:rsidR="006F048A" w:rsidRPr="00AD3596">
        <w:t xml:space="preserve">Stage </w:t>
      </w:r>
      <w:r w:rsidR="00E90CCB" w:rsidRPr="00AD3596">
        <w:t>2</w:t>
      </w:r>
      <w:r w:rsidR="006F048A" w:rsidRPr="00AD3596">
        <w:t xml:space="preserve">:  </w:t>
      </w:r>
      <w:r w:rsidRPr="00AD3596">
        <w:t xml:space="preserve">Full </w:t>
      </w:r>
      <w:r w:rsidR="006F048A" w:rsidRPr="00AD3596">
        <w:t>Application Sc</w:t>
      </w:r>
      <w:r w:rsidR="00DB3B66" w:rsidRPr="00AD3596">
        <w:t>oring</w:t>
      </w:r>
      <w:bookmarkEnd w:id="225"/>
    </w:p>
    <w:bookmarkEnd w:id="186"/>
    <w:p w14:paraId="3F044960" w14:textId="7CD975C3" w:rsidR="001C2D56" w:rsidRPr="00D21FEE" w:rsidRDefault="007C0534" w:rsidP="00625809">
      <w:pPr>
        <w:spacing w:after="0"/>
        <w:jc w:val="both"/>
      </w:pPr>
      <w:r>
        <w:t xml:space="preserve">Applications </w:t>
      </w:r>
      <w:r w:rsidR="001C2D56">
        <w:t xml:space="preserve">that pass ALL Stage One Screening Criteria </w:t>
      </w:r>
      <w:r w:rsidR="0014502C">
        <w:t xml:space="preserve">and are not rejected as described in Section IV.C. </w:t>
      </w:r>
      <w:r w:rsidR="001C2D56">
        <w:t>will be evaluated based on the Scoring Criteria</w:t>
      </w:r>
      <w:r w:rsidR="007C14A3">
        <w:t xml:space="preserve"> and the Scoring Scale below (with the exception of criteria </w:t>
      </w:r>
      <w:r w:rsidR="00E53C9C">
        <w:t>6−</w:t>
      </w:r>
      <w:r w:rsidR="00A04040">
        <w:t>7</w:t>
      </w:r>
      <w:r w:rsidR="007C14A3">
        <w:t xml:space="preserve">, which will </w:t>
      </w:r>
      <w:r w:rsidR="00E53C9C">
        <w:t>be evaluated as described in each criterion</w:t>
      </w:r>
      <w:r w:rsidR="007C14A3">
        <w:t>)</w:t>
      </w:r>
      <w:r w:rsidR="001C2D56">
        <w:t>.  Each criterion has an assigned number of possible points, and is divided into multiple sub-criteria. The sub-criteria are not equally weighted. Th</w:t>
      </w:r>
      <w:r w:rsidR="00616F23">
        <w:t xml:space="preserve">e Project Narrative </w:t>
      </w:r>
      <w:r w:rsidR="00916CED">
        <w:t xml:space="preserve">(Attachment </w:t>
      </w:r>
      <w:r w:rsidR="00BD4160">
        <w:t>0</w:t>
      </w:r>
      <w:r w:rsidR="00916CED">
        <w:t>2)</w:t>
      </w:r>
      <w:r w:rsidR="001C2D56">
        <w:t xml:space="preserve"> must respond to each sub-criterion</w:t>
      </w:r>
      <w:r w:rsidR="00BB2154">
        <w:t>, unless otherwise indicated</w:t>
      </w:r>
      <w:r w:rsidR="001C2D56">
        <w:t xml:space="preserve">. </w:t>
      </w:r>
    </w:p>
    <w:p w14:paraId="227FC683" w14:textId="77777777" w:rsidR="00933C13" w:rsidRPr="00933C13" w:rsidRDefault="00933C13" w:rsidP="00933C13">
      <w:pPr>
        <w:spacing w:after="0"/>
        <w:ind w:left="360"/>
        <w:jc w:val="both"/>
        <w:rPr>
          <w:b/>
        </w:rPr>
      </w:pPr>
    </w:p>
    <w:p w14:paraId="1AEF52E1" w14:textId="77777777" w:rsidR="001C2D56" w:rsidRPr="000B1483" w:rsidRDefault="001C2D56" w:rsidP="002F106F">
      <w:pPr>
        <w:jc w:val="center"/>
        <w:rPr>
          <w:b/>
          <w:caps/>
        </w:rPr>
      </w:pPr>
      <w:r w:rsidRPr="000B1483">
        <w:rPr>
          <w:b/>
          <w:caps/>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5F2F0347" w:rsidR="0018637E" w:rsidRPr="009D7D07" w:rsidRDefault="001C2D56" w:rsidP="0018637E">
      <w:pPr>
        <w:tabs>
          <w:tab w:val="left" w:pos="1530"/>
        </w:tabs>
        <w:jc w:val="center"/>
        <w:rPr>
          <w:b/>
          <w:szCs w:val="24"/>
        </w:rPr>
      </w:pPr>
      <w:r w:rsidRPr="009D7D07">
        <w:br w:type="page"/>
      </w:r>
      <w:bookmarkEnd w:id="183"/>
      <w:bookmarkEnd w:id="184"/>
      <w:bookmarkEnd w:id="185"/>
      <w:r w:rsidR="00CD0D05" w:rsidRPr="000B1483">
        <w:rPr>
          <w:b/>
          <w:caps/>
          <w:sz w:val="28"/>
        </w:rPr>
        <w:lastRenderedPageBreak/>
        <w:t>S</w:t>
      </w:r>
      <w:r w:rsidR="0018637E" w:rsidRPr="000B1483">
        <w:rPr>
          <w:b/>
          <w:caps/>
          <w:sz w:val="28"/>
        </w:rPr>
        <w:t>coring CRITERIA</w:t>
      </w:r>
    </w:p>
    <w:p w14:paraId="298C09C9" w14:textId="308AF0EF" w:rsidR="003A2FCD" w:rsidRDefault="0018637E" w:rsidP="4123006B">
      <w:pPr>
        <w:spacing w:after="0"/>
        <w:rPr>
          <w:b/>
          <w:bCs/>
          <w:caps/>
          <w:sz w:val="28"/>
          <w:szCs w:val="28"/>
          <w:u w:val="single"/>
        </w:rPr>
      </w:pPr>
      <w:r w:rsidRPr="4123006B">
        <w:rPr>
          <w:b/>
          <w:bCs/>
        </w:rPr>
        <w:t xml:space="preserve">The Project Narrative </w:t>
      </w:r>
      <w:r w:rsidR="00916CED">
        <w:t xml:space="preserve">(Attachment </w:t>
      </w:r>
      <w:r w:rsidR="00F96692">
        <w:t>0</w:t>
      </w:r>
      <w:r w:rsidR="00916CED">
        <w:t>2)</w:t>
      </w:r>
      <w:r w:rsidRPr="4123006B">
        <w:rPr>
          <w:b/>
          <w:bCs/>
        </w:rPr>
        <w:t xml:space="preserve"> </w:t>
      </w:r>
      <w:r>
        <w:t xml:space="preserve">must respond to each criterion below. The responses must directly relate to the solicitation requirements and focus as stated in the solicitation.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4123006B">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4123006B">
        <w:tc>
          <w:tcPr>
            <w:tcW w:w="8362" w:type="dxa"/>
          </w:tcPr>
          <w:p w14:paraId="1C3CEC2F" w14:textId="77777777" w:rsidR="00616F23" w:rsidRPr="00AD3596" w:rsidRDefault="00616F23" w:rsidP="00223575">
            <w:pPr>
              <w:numPr>
                <w:ilvl w:val="0"/>
                <w:numId w:val="39"/>
              </w:numPr>
              <w:spacing w:before="120"/>
              <w:jc w:val="both"/>
              <w:rPr>
                <w:rFonts w:cs="Times New Roman"/>
                <w:b/>
                <w:bCs/>
                <w:smallCaps/>
              </w:rPr>
            </w:pPr>
            <w:bookmarkStart w:id="226" w:name="_Toc366671201"/>
            <w:r w:rsidRPr="00AD3596">
              <w:rPr>
                <w:b/>
              </w:rPr>
              <w:t>Technical Merit</w:t>
            </w:r>
            <w:bookmarkEnd w:id="226"/>
            <w:r w:rsidRPr="00AD3596">
              <w:rPr>
                <w:b/>
              </w:rPr>
              <w:t xml:space="preserve"> </w:t>
            </w:r>
          </w:p>
          <w:p w14:paraId="683D955F" w14:textId="77777777" w:rsidR="00616F23" w:rsidRPr="00AD3596" w:rsidRDefault="00616F23" w:rsidP="00A35359">
            <w:pPr>
              <w:numPr>
                <w:ilvl w:val="0"/>
                <w:numId w:val="13"/>
              </w:numPr>
              <w:ind w:left="1140"/>
              <w:jc w:val="both"/>
            </w:pPr>
            <w:r w:rsidRPr="00AD3596">
              <w:t xml:space="preserve">The proposed project provides a clear and concise description of the technological, scientific knowledge advancement, and/or innovation </w:t>
            </w:r>
            <w:r w:rsidRPr="00AD3596">
              <w:rPr>
                <w:szCs w:val="22"/>
              </w:rPr>
              <w:t>that will overcome barriers to achieving the State’s statutory energy goals.</w:t>
            </w:r>
          </w:p>
          <w:p w14:paraId="220DF0F2" w14:textId="68C61229" w:rsidR="00616F23" w:rsidRPr="00AD3596" w:rsidRDefault="00616F23" w:rsidP="00A35359">
            <w:pPr>
              <w:numPr>
                <w:ilvl w:val="0"/>
                <w:numId w:val="13"/>
              </w:numPr>
              <w:ind w:left="1140"/>
              <w:jc w:val="both"/>
            </w:pPr>
            <w:r w:rsidRPr="00AD3596">
              <w:t>Describes the competitive advantages of the proposed technology</w:t>
            </w:r>
            <w:r w:rsidR="00AD1EFC" w:rsidRPr="00AD3596">
              <w:t>, study approach, or solution</w:t>
            </w:r>
            <w:r w:rsidRPr="00AD3596">
              <w:t xml:space="preserve"> over state-of-the-art (e.g., efficiency, emissions, durability, cost</w:t>
            </w:r>
            <w:r w:rsidR="002B5B88" w:rsidRPr="00AD3596">
              <w:t>, value</w:t>
            </w:r>
            <w:r w:rsidRPr="00AD3596">
              <w:t>).</w:t>
            </w:r>
          </w:p>
          <w:p w14:paraId="0BE14511" w14:textId="77777777" w:rsidR="00616F23" w:rsidRPr="00AD3596" w:rsidRDefault="00616F23" w:rsidP="00A35359">
            <w:pPr>
              <w:numPr>
                <w:ilvl w:val="0"/>
                <w:numId w:val="13"/>
              </w:numPr>
              <w:spacing w:before="240"/>
              <w:ind w:left="1140"/>
              <w:jc w:val="both"/>
            </w:pPr>
            <w:r w:rsidRPr="00AD3596">
              <w:t>Provides the proposed technical specifications and describe how the project will meet or exceed the technical specifications by the end of the project.</w:t>
            </w:r>
          </w:p>
          <w:p w14:paraId="5C2345C9" w14:textId="5A9E7843" w:rsidR="00616F23" w:rsidRPr="00AD3596" w:rsidRDefault="00616F23" w:rsidP="00A35359">
            <w:pPr>
              <w:numPr>
                <w:ilvl w:val="0"/>
                <w:numId w:val="13"/>
              </w:numPr>
              <w:ind w:left="1140"/>
              <w:jc w:val="both"/>
            </w:pPr>
            <w:r w:rsidRPr="00AD3596">
              <w:t>Describes the technology readiness level (TRL) the proposed technology</w:t>
            </w:r>
            <w:r w:rsidR="00AD1EFC" w:rsidRPr="00AD3596">
              <w:t xml:space="preserve">, study approach, or solution </w:t>
            </w:r>
            <w:r w:rsidRPr="00AD3596">
              <w:t>has achieved and the expected TRL by the end of the project.</w:t>
            </w:r>
          </w:p>
          <w:p w14:paraId="4FDE5E2D" w14:textId="4CEC6B9D" w:rsidR="00616F23" w:rsidRPr="00AD3596" w:rsidRDefault="00616F23" w:rsidP="00A35359">
            <w:pPr>
              <w:numPr>
                <w:ilvl w:val="0"/>
                <w:numId w:val="13"/>
              </w:numPr>
              <w:ind w:left="1140"/>
              <w:jc w:val="both"/>
            </w:pPr>
            <w:r w:rsidRPr="00AD3596">
              <w:t>Describe</w:t>
            </w:r>
            <w:r w:rsidR="00AD1EFC" w:rsidRPr="00AD3596">
              <w:t>s</w:t>
            </w:r>
            <w:r w:rsidRPr="00AD3596">
              <w:t xml:space="preserve"> how the proposed </w:t>
            </w:r>
            <w:proofErr w:type="spellStart"/>
            <w:r w:rsidR="007850E2" w:rsidRPr="00AD3596">
              <w:t>proposed</w:t>
            </w:r>
            <w:proofErr w:type="spellEnd"/>
            <w:r w:rsidR="007850E2" w:rsidRPr="00AD3596">
              <w:t xml:space="preserve"> project results</w:t>
            </w:r>
            <w:r w:rsidRPr="00AD3596">
              <w:t xml:space="preserve"> will be used by key stakeholders (e.g. policy-makers, project developers, other researchers, etc.).</w:t>
            </w:r>
          </w:p>
          <w:p w14:paraId="22BE3CC5" w14:textId="70DC3071" w:rsidR="00616F23" w:rsidRPr="00AD3596" w:rsidRDefault="00616F23" w:rsidP="00A35359">
            <w:pPr>
              <w:numPr>
                <w:ilvl w:val="0"/>
                <w:numId w:val="13"/>
              </w:numPr>
              <w:ind w:left="1140"/>
              <w:jc w:val="both"/>
            </w:pPr>
            <w:r w:rsidRPr="00AD3596">
              <w:t>Provides information described in Section I.</w:t>
            </w:r>
            <w:r w:rsidR="00434E3E" w:rsidRPr="00AD3596">
              <w:t>C</w:t>
            </w:r>
            <w:r w:rsidRPr="00AD3596">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4123006B">
        <w:tc>
          <w:tcPr>
            <w:tcW w:w="8362" w:type="dxa"/>
          </w:tcPr>
          <w:p w14:paraId="3F26217C" w14:textId="77777777" w:rsidR="00616F23" w:rsidRPr="00616F23" w:rsidRDefault="00616F23" w:rsidP="00223575">
            <w:pPr>
              <w:numPr>
                <w:ilvl w:val="0"/>
                <w:numId w:val="39"/>
              </w:numPr>
              <w:spacing w:before="120"/>
              <w:jc w:val="both"/>
              <w:rPr>
                <w:rFonts w:cs="Times New Roman"/>
                <w:b/>
                <w:bCs/>
                <w:smallCaps/>
              </w:rPr>
            </w:pPr>
            <w:bookmarkStart w:id="227" w:name="_Toc366671202"/>
            <w:r w:rsidRPr="00616F23">
              <w:rPr>
                <w:b/>
              </w:rPr>
              <w:t>Technical Approach</w:t>
            </w:r>
            <w:bookmarkEnd w:id="227"/>
            <w:r w:rsidRPr="00616F23">
              <w:rPr>
                <w:b/>
              </w:rPr>
              <w:t xml:space="preserve"> </w:t>
            </w:r>
          </w:p>
          <w:p w14:paraId="34DF631F" w14:textId="66DE5498" w:rsidR="00616F23" w:rsidRPr="00616F23" w:rsidRDefault="0062347E" w:rsidP="00223575">
            <w:pPr>
              <w:numPr>
                <w:ilvl w:val="0"/>
                <w:numId w:val="60"/>
              </w:numPr>
              <w:ind w:left="1140"/>
              <w:jc w:val="both"/>
            </w:pPr>
            <w:r w:rsidRPr="0062347E">
              <w:t>The application</w:t>
            </w:r>
            <w:r w:rsidR="00616F23" w:rsidRPr="00616F23">
              <w:t xml:space="preserve"> describes the technique, approach, and methods to be used in performing the work described in the Scope of Work. </w:t>
            </w:r>
          </w:p>
          <w:p w14:paraId="78EA6444" w14:textId="77777777" w:rsidR="00616F23" w:rsidRPr="00616F23" w:rsidRDefault="00616F23" w:rsidP="00223575">
            <w:pPr>
              <w:numPr>
                <w:ilvl w:val="0"/>
                <w:numId w:val="60"/>
              </w:numPr>
              <w:ind w:left="1140"/>
              <w:jc w:val="both"/>
            </w:pPr>
            <w:r w:rsidRPr="00616F23">
              <w:t>The Scope of Work identifies goals, objectives, and deliverables, details the work to be performed, and aligns with the information presented in Project Narrative.</w:t>
            </w:r>
          </w:p>
          <w:p w14:paraId="531573E5" w14:textId="2269C1F8" w:rsidR="00616F23" w:rsidRPr="00616F23" w:rsidRDefault="0062347E" w:rsidP="00223575">
            <w:pPr>
              <w:numPr>
                <w:ilvl w:val="0"/>
                <w:numId w:val="60"/>
              </w:numPr>
              <w:ind w:left="1140"/>
              <w:jc w:val="both"/>
            </w:pPr>
            <w:r w:rsidRPr="0062347E">
              <w:t>The application</w:t>
            </w:r>
            <w:r w:rsidR="00616F23" w:rsidRPr="00616F23">
              <w:t xml:space="preserve"> identifies the reliability that the project and site recommendations as described will be carried out if funds are awarded.</w:t>
            </w:r>
          </w:p>
          <w:p w14:paraId="790C074F" w14:textId="54BD06EA" w:rsidR="00616F23" w:rsidRPr="00616F23" w:rsidRDefault="00616F23" w:rsidP="00223575">
            <w:pPr>
              <w:numPr>
                <w:ilvl w:val="0"/>
                <w:numId w:val="60"/>
              </w:numPr>
              <w:ind w:left="1140"/>
              <w:jc w:val="both"/>
            </w:pPr>
            <w:r w:rsidRPr="00616F23">
              <w:t>Identifies and discusses factors critical for success, in addition to risks, barriers, and limitations (e.g. loss of demonstration site, key sub</w:t>
            </w:r>
            <w:r w:rsidR="00347948">
              <w:t>recipient</w:t>
            </w:r>
            <w:r w:rsidRPr="00616F23">
              <w:t xml:space="preserve">).  Provides a plan to address them. </w:t>
            </w:r>
          </w:p>
          <w:p w14:paraId="66F3C62F" w14:textId="636E1521" w:rsidR="00E8077A" w:rsidRPr="00AD3596" w:rsidRDefault="00616F23" w:rsidP="00AD3596">
            <w:pPr>
              <w:numPr>
                <w:ilvl w:val="0"/>
                <w:numId w:val="60"/>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7D71DFCD" w14:textId="1DDB8036" w:rsidR="00616F23" w:rsidRPr="00AD3596" w:rsidRDefault="00616F23" w:rsidP="00223575">
            <w:pPr>
              <w:numPr>
                <w:ilvl w:val="0"/>
                <w:numId w:val="60"/>
              </w:numPr>
              <w:ind w:left="1140"/>
              <w:jc w:val="both"/>
            </w:pPr>
            <w:r w:rsidRPr="005C46A6">
              <w:t xml:space="preserve">Describes </w:t>
            </w:r>
            <w:r w:rsidRPr="00AD3596">
              <w:t xml:space="preserve">the </w:t>
            </w:r>
            <w:r w:rsidR="00EC53EC" w:rsidRPr="00AD3596">
              <w:t>technology</w:t>
            </w:r>
            <w:r w:rsidR="00EC53EC" w:rsidRPr="007003DB">
              <w:rPr>
                <w:color w:val="C00000"/>
              </w:rPr>
              <w:t>/</w:t>
            </w:r>
            <w:r w:rsidRPr="005C46A6">
              <w:t xml:space="preserve">knowledge transfer plan, including how key stakeholders and potential users will be engaged, </w:t>
            </w:r>
            <w:r w:rsidRPr="005C46A6">
              <w:rPr>
                <w:strike/>
              </w:rPr>
              <w:t>and</w:t>
            </w:r>
            <w:r w:rsidRPr="005C46A6">
              <w:t xml:space="preserve"> the plan to disseminate knowledge of the project’s results to those stakeholders and </w:t>
            </w:r>
            <w:r w:rsidRPr="005C46A6">
              <w:lastRenderedPageBreak/>
              <w:t>users</w:t>
            </w:r>
            <w:r w:rsidR="00EC53EC" w:rsidRPr="005C46A6">
              <w:t xml:space="preserve">, </w:t>
            </w:r>
            <w:r w:rsidR="00EC53EC" w:rsidRPr="00AD3596">
              <w:t xml:space="preserve">and </w:t>
            </w:r>
            <w:r w:rsidR="003F0074" w:rsidRPr="00AD3596">
              <w:t>the plan to achieve market uptake</w:t>
            </w:r>
            <w:r w:rsidR="0083704F" w:rsidRPr="00AD3596">
              <w:t xml:space="preserve"> of the proposed technology, study approach, or solution</w:t>
            </w:r>
            <w:r w:rsidRPr="00AD3596">
              <w:t>.</w:t>
            </w:r>
          </w:p>
          <w:p w14:paraId="691305A1" w14:textId="112D8ACD" w:rsidR="00616F23" w:rsidRPr="00AD3596" w:rsidRDefault="00616F23" w:rsidP="00223575">
            <w:pPr>
              <w:numPr>
                <w:ilvl w:val="0"/>
                <w:numId w:val="60"/>
              </w:numPr>
              <w:ind w:left="1140"/>
              <w:jc w:val="both"/>
            </w:pPr>
            <w:r w:rsidRPr="00AD3596">
              <w:t>Provides a clear and plausible measurement and verification plan that describes how benefits specified in the application will be determined and measured.</w:t>
            </w:r>
          </w:p>
          <w:p w14:paraId="19CBDC0A" w14:textId="06476628" w:rsidR="00616F23" w:rsidRPr="00AD3596" w:rsidRDefault="00616F23" w:rsidP="00223575">
            <w:pPr>
              <w:numPr>
                <w:ilvl w:val="0"/>
                <w:numId w:val="60"/>
              </w:numPr>
              <w:ind w:left="1140"/>
              <w:jc w:val="both"/>
              <w:rPr>
                <w:rFonts w:cs="Times New Roman"/>
                <w:b/>
                <w:smallCaps/>
              </w:rPr>
            </w:pPr>
            <w:r w:rsidRPr="00AD3596">
              <w:t>Provides information documenting progress towards achieving compliance with the California Environmental Quality Act (CEQA) by addressing the areas in Section I.</w:t>
            </w:r>
            <w:r w:rsidR="00D74232" w:rsidRPr="00AD3596">
              <w:t>I</w:t>
            </w:r>
            <w:r w:rsidRPr="00AD3596">
              <w:t xml:space="preserve"> and Section III.</w:t>
            </w:r>
            <w:r w:rsidR="009B5E1A" w:rsidRPr="00AD3596">
              <w:t>C</w:t>
            </w:r>
            <w:r w:rsidR="00E751A1" w:rsidRPr="00AD3596">
              <w:t>.7</w:t>
            </w:r>
            <w:r w:rsidR="002B14DD" w:rsidRPr="00AD3596">
              <w:t>.</w:t>
            </w:r>
          </w:p>
          <w:p w14:paraId="72F67371" w14:textId="16069690" w:rsidR="00616F23" w:rsidRPr="00616F23" w:rsidRDefault="00616F23" w:rsidP="00223575">
            <w:pPr>
              <w:numPr>
                <w:ilvl w:val="0"/>
                <w:numId w:val="60"/>
              </w:numPr>
              <w:ind w:left="1140"/>
              <w:jc w:val="both"/>
              <w:rPr>
                <w:rFonts w:cs="Times New Roman"/>
                <w:b/>
                <w:smallCaps/>
                <w:color w:val="FF0000"/>
              </w:rPr>
            </w:pPr>
            <w:r w:rsidRPr="00616F23">
              <w:t>Provides information described in Section I.</w:t>
            </w:r>
            <w:r w:rsidR="00434E3E">
              <w:t>C</w:t>
            </w:r>
            <w:r w:rsidRPr="00616F23">
              <w:t>.</w:t>
            </w:r>
            <w:r w:rsidRPr="00616F23" w:rsidDel="00520068">
              <w:rPr>
                <w:color w:val="0070C0"/>
              </w:rPr>
              <w:t xml:space="preserve"> </w:t>
            </w:r>
          </w:p>
        </w:tc>
        <w:tc>
          <w:tcPr>
            <w:tcW w:w="1342" w:type="dxa"/>
          </w:tcPr>
          <w:p w14:paraId="73B7B174" w14:textId="77777777" w:rsidR="00616F23" w:rsidRPr="00616F23" w:rsidRDefault="00616F23" w:rsidP="00616F23">
            <w:pPr>
              <w:spacing w:before="120"/>
              <w:jc w:val="center"/>
              <w:rPr>
                <w:b/>
              </w:rPr>
            </w:pPr>
            <w:r w:rsidRPr="00616F23">
              <w:rPr>
                <w:b/>
              </w:rPr>
              <w:lastRenderedPageBreak/>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4123006B">
        <w:trPr>
          <w:trHeight w:val="422"/>
        </w:trPr>
        <w:tc>
          <w:tcPr>
            <w:tcW w:w="8362" w:type="dxa"/>
            <w:vAlign w:val="center"/>
          </w:tcPr>
          <w:p w14:paraId="7DEECFA7" w14:textId="66F23534" w:rsidR="00616F23" w:rsidRPr="00616F23" w:rsidRDefault="00616F23" w:rsidP="00223575">
            <w:pPr>
              <w:numPr>
                <w:ilvl w:val="0"/>
                <w:numId w:val="39"/>
              </w:numPr>
              <w:spacing w:before="120"/>
              <w:rPr>
                <w:rFonts w:cs="Times New Roman"/>
                <w:b/>
                <w:bCs/>
                <w:smallCaps/>
              </w:rPr>
            </w:pPr>
            <w:bookmarkStart w:id="228" w:name="_Toc366671203"/>
            <w:r w:rsidRPr="00616F23">
              <w:rPr>
                <w:b/>
              </w:rPr>
              <w:t>Impacts and Benefits for California</w:t>
            </w:r>
            <w:bookmarkEnd w:id="228"/>
            <w:r w:rsidRPr="00616F23">
              <w:rPr>
                <w:b/>
              </w:rPr>
              <w:t xml:space="preserve"> IOU Ratepayers</w:t>
            </w:r>
          </w:p>
          <w:p w14:paraId="39D1E45B" w14:textId="74EFED5F" w:rsidR="00616F23" w:rsidRPr="004D1138" w:rsidRDefault="00616F23" w:rsidP="00C203F5">
            <w:pPr>
              <w:numPr>
                <w:ilvl w:val="0"/>
                <w:numId w:val="14"/>
              </w:numPr>
              <w:spacing w:after="60"/>
              <w:ind w:left="1140"/>
              <w:rPr>
                <w:color w:val="000000" w:themeColor="text1"/>
              </w:rPr>
            </w:pPr>
            <w:r w:rsidRPr="004D1138">
              <w:rPr>
                <w:color w:val="000000" w:themeColor="text1"/>
              </w:rPr>
              <w:t>Explains how the proposed project will benefit California Investor-Owned Utility (IOU) ratepayers and provides clear, plausible, and justifiable (quantitative preferred) potential benefits. Estimates the energy benefits including:</w:t>
            </w:r>
          </w:p>
          <w:p w14:paraId="443240F0" w14:textId="325281E9" w:rsidR="00616F23" w:rsidRPr="00AD3596" w:rsidRDefault="00661B79" w:rsidP="00C203F5">
            <w:pPr>
              <w:numPr>
                <w:ilvl w:val="1"/>
                <w:numId w:val="32"/>
              </w:numPr>
              <w:spacing w:after="60"/>
            </w:pPr>
            <w:r w:rsidRPr="00AD3596">
              <w:t>E</w:t>
            </w:r>
            <w:r w:rsidR="00616F23" w:rsidRPr="00AD3596">
              <w:t>nergy cost reductions,</w:t>
            </w:r>
            <w:r w:rsidR="00D83C63" w:rsidRPr="00AD3596">
              <w:t xml:space="preserve"> grid reliability, customer resilience,</w:t>
            </w:r>
            <w:r w:rsidR="00616F23" w:rsidRPr="00AD3596">
              <w:t xml:space="preserve"> peak load reduction and/or </w:t>
            </w:r>
            <w:r w:rsidR="001B5586" w:rsidRPr="00AD3596">
              <w:t xml:space="preserve">load </w:t>
            </w:r>
            <w:r w:rsidR="00616F23" w:rsidRPr="00AD3596">
              <w:t>shifting</w:t>
            </w:r>
            <w:r w:rsidR="008A23B6" w:rsidRPr="00AD3596">
              <w:t xml:space="preserve"> potential</w:t>
            </w:r>
            <w:r w:rsidR="00616F23" w:rsidRPr="00AD3596">
              <w:t xml:space="preserve">, </w:t>
            </w:r>
            <w:r w:rsidR="008A23B6" w:rsidRPr="00AD3596">
              <w:t>efficiency improvement</w:t>
            </w:r>
            <w:r w:rsidR="00616F23" w:rsidRPr="00AD3596">
              <w:t>.</w:t>
            </w:r>
          </w:p>
          <w:p w14:paraId="56F214C6" w14:textId="33723B6A" w:rsidR="00616F23" w:rsidRPr="004D1138" w:rsidRDefault="00616F23" w:rsidP="00C203F5">
            <w:pPr>
              <w:spacing w:after="60"/>
              <w:ind w:left="720"/>
              <w:rPr>
                <w:b/>
                <w:color w:val="000000" w:themeColor="text1"/>
              </w:rPr>
            </w:pPr>
            <w:r w:rsidRPr="004D1138">
              <w:rPr>
                <w:b/>
                <w:color w:val="000000" w:themeColor="text1"/>
              </w:rPr>
              <w:t>In addition, estimates the non-energy benefits including:</w:t>
            </w:r>
          </w:p>
          <w:p w14:paraId="2013C4C0" w14:textId="224E99C5" w:rsidR="00616F23" w:rsidRPr="00B132AA" w:rsidRDefault="00661B79" w:rsidP="00C203F5">
            <w:pPr>
              <w:numPr>
                <w:ilvl w:val="0"/>
                <w:numId w:val="31"/>
              </w:numPr>
              <w:spacing w:after="60"/>
            </w:pPr>
            <w:r w:rsidRPr="00B132AA">
              <w:t>G</w:t>
            </w:r>
            <w:r w:rsidR="00616F23" w:rsidRPr="00B132AA">
              <w:t>reenhouse gas emission reductions, air emission reductions (e.g. NOx), cost reduction</w:t>
            </w:r>
            <w:r w:rsidR="008754E8" w:rsidRPr="00B132AA">
              <w:t xml:space="preserve"> (installations, equipment,</w:t>
            </w:r>
            <w:r w:rsidR="001E1C68" w:rsidRPr="00B132AA">
              <w:t xml:space="preserve"> operating,</w:t>
            </w:r>
            <w:r w:rsidR="008754E8" w:rsidRPr="00B132AA">
              <w:t xml:space="preserve"> etc.)</w:t>
            </w:r>
            <w:r w:rsidR="00616F23" w:rsidRPr="00B132AA">
              <w:t>,</w:t>
            </w:r>
            <w:r w:rsidR="008754E8" w:rsidRPr="00B132AA">
              <w:t xml:space="preserve"> additional customer populations served</w:t>
            </w:r>
            <w:r w:rsidR="00616F23" w:rsidRPr="00B132AA">
              <w:t>, and/or increased safety.</w:t>
            </w:r>
          </w:p>
          <w:p w14:paraId="316FC4E7" w14:textId="405E2C8C" w:rsidR="00616F23" w:rsidRPr="00B132AA" w:rsidRDefault="00616F23" w:rsidP="00C203F5">
            <w:pPr>
              <w:numPr>
                <w:ilvl w:val="0"/>
                <w:numId w:val="14"/>
              </w:numPr>
              <w:spacing w:after="60"/>
              <w:ind w:left="1140"/>
            </w:pPr>
            <w:r w:rsidRPr="00B132AA">
              <w:t>States the timeframe, assumptions with sources, and calculations for the estimated benefits, and explains their reasonableness. Include baseline or “business as usual” over timeframe.</w:t>
            </w:r>
          </w:p>
          <w:p w14:paraId="1DB1EDCF" w14:textId="72356134" w:rsidR="00616F23" w:rsidRPr="00B132AA" w:rsidRDefault="00616F23" w:rsidP="00C203F5">
            <w:pPr>
              <w:numPr>
                <w:ilvl w:val="0"/>
                <w:numId w:val="14"/>
              </w:numPr>
              <w:spacing w:after="60"/>
              <w:ind w:left="1140"/>
            </w:pPr>
            <w:r w:rsidRPr="00B132AA">
              <w:t>Explains the path-to-market strategy including near-term, mid-term, and long-term market</w:t>
            </w:r>
            <w:r w:rsidR="00B655CD" w:rsidRPr="00B132AA">
              <w:t xml:space="preserve"> impact</w:t>
            </w:r>
            <w:r w:rsidRPr="00B132AA">
              <w:t>s</w:t>
            </w:r>
            <w:r w:rsidR="00B07A97" w:rsidRPr="00B132AA">
              <w:t xml:space="preserve"> of</w:t>
            </w:r>
            <w:r w:rsidRPr="00B132AA">
              <w:t xml:space="preserve"> the </w:t>
            </w:r>
            <w:r w:rsidR="00B07A97" w:rsidRPr="00B132AA">
              <w:t xml:space="preserve">proposed </w:t>
            </w:r>
            <w:r w:rsidRPr="00B132AA">
              <w:t xml:space="preserve">technology, </w:t>
            </w:r>
            <w:r w:rsidR="00BF2464" w:rsidRPr="00B132AA">
              <w:t>study approach, or solution</w:t>
            </w:r>
            <w:r w:rsidR="00B07A97" w:rsidRPr="00B132AA">
              <w:t>,</w:t>
            </w:r>
            <w:r w:rsidRPr="00B132AA">
              <w:t xml:space="preserve"> and underlying assumptions.</w:t>
            </w:r>
          </w:p>
          <w:p w14:paraId="11482DE3" w14:textId="3B925CBB" w:rsidR="00AD47FF" w:rsidRPr="004B59D8" w:rsidRDefault="003F557A" w:rsidP="001E255A">
            <w:pPr>
              <w:numPr>
                <w:ilvl w:val="0"/>
                <w:numId w:val="14"/>
              </w:numPr>
              <w:spacing w:after="60"/>
              <w:ind w:left="1140"/>
            </w:pPr>
            <w:r w:rsidRPr="00B132AA">
              <w:rPr>
                <w:strike/>
              </w:rPr>
              <w:t>(</w:t>
            </w:r>
            <w:r w:rsidR="00991AE6" w:rsidRPr="00B132AA">
              <w:t xml:space="preserve">Identifies how outputs of the </w:t>
            </w:r>
            <w:r w:rsidR="004B59D8" w:rsidRPr="00B132AA">
              <w:t>project</w:t>
            </w:r>
            <w:r w:rsidR="00991AE6" w:rsidRPr="00B132AA">
              <w:t xml:space="preserve"> will benefit key stakeholders (e.g., streamline planning, help eliminate barriers, stimulate growth of applicable market sectors).</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00B132AA">
        <w:trPr>
          <w:trHeight w:val="1322"/>
        </w:trPr>
        <w:tc>
          <w:tcPr>
            <w:tcW w:w="8362" w:type="dxa"/>
          </w:tcPr>
          <w:p w14:paraId="2A1AC25C" w14:textId="77777777" w:rsidR="00616F23" w:rsidRPr="00616F23" w:rsidRDefault="00616F23" w:rsidP="00223575">
            <w:pPr>
              <w:numPr>
                <w:ilvl w:val="0"/>
                <w:numId w:val="39"/>
              </w:numPr>
              <w:spacing w:before="120"/>
              <w:jc w:val="both"/>
              <w:rPr>
                <w:rFonts w:cs="Times New Roman"/>
                <w:b/>
                <w:bCs/>
                <w:smallCaps/>
              </w:rPr>
            </w:pPr>
            <w:bookmarkStart w:id="229" w:name="_Toc366671205"/>
            <w:r w:rsidRPr="00616F23">
              <w:rPr>
                <w:b/>
              </w:rPr>
              <w:t>Team Qualifications, Capabilities, and Resources</w:t>
            </w:r>
            <w:bookmarkEnd w:id="229"/>
          </w:p>
          <w:p w14:paraId="5F9F1C6F" w14:textId="658F4EB1"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3C6C4A15" w:rsidR="00616F23" w:rsidRPr="00616F23" w:rsidRDefault="00616F23" w:rsidP="00A35359">
            <w:pPr>
              <w:numPr>
                <w:ilvl w:val="0"/>
                <w:numId w:val="15"/>
              </w:numPr>
              <w:ind w:left="1140"/>
              <w:jc w:val="both"/>
            </w:pPr>
            <w:r>
              <w:t xml:space="preserve">Identifies credentials of </w:t>
            </w:r>
            <w:r w:rsidR="1E85512A">
              <w:t>applicant</w:t>
            </w:r>
            <w:r>
              <w:t xml:space="preserve"> and any sub</w:t>
            </w:r>
            <w:r w:rsidR="5BA2B8F6">
              <w:t>recipient and sub-subrecipient</w:t>
            </w:r>
            <w:r>
              <w:t xml:space="preserve"> key personnel, including the project manager, principal investigator and technology and knowledge transfer lead </w:t>
            </w:r>
            <w:r w:rsidRPr="4123006B">
              <w:rPr>
                <w:i/>
                <w:iCs/>
              </w:rPr>
              <w:t>(include this information in the Project Team Form</w:t>
            </w:r>
            <w:r w:rsidR="1CD4EF1E" w:rsidRPr="4123006B">
              <w:rPr>
                <w:i/>
                <w:iCs/>
              </w:rPr>
              <w:t xml:space="preserve"> Attachment</w:t>
            </w:r>
            <w:r w:rsidR="00916CED" w:rsidRPr="4123006B">
              <w:rPr>
                <w:i/>
                <w:iCs/>
              </w:rPr>
              <w:t xml:space="preserve"> </w:t>
            </w:r>
            <w:r w:rsidR="00F96692" w:rsidRPr="4123006B">
              <w:rPr>
                <w:i/>
                <w:iCs/>
              </w:rPr>
              <w:t>0</w:t>
            </w:r>
            <w:r w:rsidR="00916CED" w:rsidRPr="4123006B">
              <w:rPr>
                <w:i/>
                <w:iCs/>
              </w:rPr>
              <w:t>3</w:t>
            </w:r>
            <w:r w:rsidRPr="4123006B">
              <w:rPr>
                <w:i/>
                <w:iCs/>
              </w:rPr>
              <w:t>).</w:t>
            </w:r>
          </w:p>
          <w:p w14:paraId="495370AF" w14:textId="71152D73" w:rsidR="00616F23" w:rsidRPr="00616F23" w:rsidRDefault="00616F23" w:rsidP="00A35359">
            <w:pPr>
              <w:numPr>
                <w:ilvl w:val="0"/>
                <w:numId w:val="15"/>
              </w:numPr>
              <w:ind w:left="1140"/>
              <w:jc w:val="both"/>
            </w:pPr>
            <w:r w:rsidRPr="00616F23">
              <w:t>Demonstrates that the project team</w:t>
            </w:r>
            <w:r w:rsidRPr="004D1138">
              <w:rPr>
                <w:iCs/>
                <w:color w:val="000000" w:themeColor="text1"/>
              </w:rPr>
              <w:t xml:space="preserve"> including Community Based Organization </w:t>
            </w:r>
            <w:r w:rsidRPr="00616F23">
              <w:t>has appropriate qualifications, experience, financial stability and capability to complete the project.</w:t>
            </w:r>
          </w:p>
          <w:p w14:paraId="2116B3D5" w14:textId="77777777" w:rsidR="00616F23" w:rsidRPr="00616F23" w:rsidRDefault="00616F23" w:rsidP="00A35359">
            <w:pPr>
              <w:numPr>
                <w:ilvl w:val="0"/>
                <w:numId w:val="15"/>
              </w:numPr>
              <w:ind w:left="1140"/>
              <w:jc w:val="both"/>
            </w:pPr>
            <w:r w:rsidRPr="00616F23">
              <w:t>Explains the team structure and how various tasks will be managed and coordinated.</w:t>
            </w:r>
          </w:p>
          <w:p w14:paraId="7EFDA613" w14:textId="77777777" w:rsidR="00616F23" w:rsidRPr="00616F23" w:rsidRDefault="00616F23" w:rsidP="00A35359">
            <w:pPr>
              <w:numPr>
                <w:ilvl w:val="0"/>
                <w:numId w:val="15"/>
              </w:numPr>
              <w:ind w:left="1140"/>
              <w:jc w:val="both"/>
            </w:pPr>
            <w:r w:rsidRPr="00616F23">
              <w:lastRenderedPageBreak/>
              <w:t>Describes the facilities, infrastructure, and resources available that directly support the project.</w:t>
            </w:r>
          </w:p>
          <w:p w14:paraId="63D933D7" w14:textId="77777777" w:rsidR="00616F23" w:rsidRPr="00616F23" w:rsidRDefault="00616F23" w:rsidP="00A35359">
            <w:pPr>
              <w:numPr>
                <w:ilvl w:val="0"/>
                <w:numId w:val="15"/>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lastRenderedPageBreak/>
              <w:t>15</w:t>
            </w:r>
          </w:p>
        </w:tc>
      </w:tr>
      <w:tr w:rsidR="00616F23" w:rsidRPr="00616F23" w14:paraId="451B9CE8" w14:textId="77777777" w:rsidTr="4123006B">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4123006B">
        <w:tc>
          <w:tcPr>
            <w:tcW w:w="8362" w:type="dxa"/>
            <w:tcBorders>
              <w:bottom w:val="single" w:sz="4" w:space="0" w:color="auto"/>
            </w:tcBorders>
          </w:tcPr>
          <w:p w14:paraId="4F5F4254" w14:textId="77777777" w:rsidR="00616F23" w:rsidRPr="00616F23" w:rsidRDefault="00616F23" w:rsidP="00223575">
            <w:pPr>
              <w:numPr>
                <w:ilvl w:val="0"/>
                <w:numId w:val="39"/>
              </w:numPr>
              <w:spacing w:before="120"/>
              <w:jc w:val="both"/>
              <w:rPr>
                <w:rFonts w:cs="Times New Roman"/>
                <w:b/>
                <w:bCs/>
                <w:smallCaps/>
              </w:rPr>
            </w:pPr>
            <w:r w:rsidRPr="00616F23">
              <w:rPr>
                <w:b/>
              </w:rPr>
              <w:t>Budget and Cost-Effectiveness</w:t>
            </w:r>
          </w:p>
          <w:p w14:paraId="14806663" w14:textId="4F83086F" w:rsidR="00616F23" w:rsidRPr="00616F23" w:rsidRDefault="00616F23" w:rsidP="00A35359">
            <w:pPr>
              <w:numPr>
                <w:ilvl w:val="0"/>
                <w:numId w:val="16"/>
              </w:numPr>
              <w:spacing w:before="120" w:after="0"/>
              <w:ind w:left="1140"/>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A35359">
            <w:pPr>
              <w:numPr>
                <w:ilvl w:val="0"/>
                <w:numId w:val="16"/>
              </w:numPr>
              <w:spacing w:before="120" w:after="0"/>
              <w:ind w:left="1140"/>
              <w:jc w:val="both"/>
            </w:pPr>
            <w:r w:rsidRPr="00616F23">
              <w:t>Justifies the reasonableness of the requested funds relative to the project goals, objectives, and tasks.</w:t>
            </w:r>
          </w:p>
          <w:p w14:paraId="097E511F" w14:textId="4ED69693" w:rsidR="00616F23" w:rsidRPr="00616F23" w:rsidRDefault="00616F23" w:rsidP="00A35359">
            <w:pPr>
              <w:numPr>
                <w:ilvl w:val="0"/>
                <w:numId w:val="16"/>
              </w:numPr>
              <w:spacing w:before="120" w:after="0"/>
              <w:ind w:left="1140"/>
              <w:jc w:val="both"/>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106A4C22" w14:textId="77777777" w:rsidR="00616F23" w:rsidRDefault="00616F23" w:rsidP="00A35359">
            <w:pPr>
              <w:numPr>
                <w:ilvl w:val="0"/>
                <w:numId w:val="16"/>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p w14:paraId="2AE975AA" w14:textId="494FDF89" w:rsidR="000D5B12" w:rsidRPr="0014250C" w:rsidRDefault="000D5B12" w:rsidP="00A35359">
            <w:pPr>
              <w:numPr>
                <w:ilvl w:val="0"/>
                <w:numId w:val="16"/>
              </w:numPr>
              <w:spacing w:before="120"/>
              <w:ind w:left="1138"/>
              <w:jc w:val="both"/>
            </w:pPr>
            <w:r w:rsidRPr="0014250C">
              <w:t xml:space="preserve">Justifies how the proposed project, including </w:t>
            </w:r>
            <w:r w:rsidR="00AF311B" w:rsidRPr="0014250C">
              <w:t xml:space="preserve">the </w:t>
            </w:r>
            <w:r w:rsidR="007A651D" w:rsidRPr="0014250C">
              <w:t xml:space="preserve">amount of </w:t>
            </w:r>
            <w:r w:rsidRPr="0014250C">
              <w:t>match funds, optimize</w:t>
            </w:r>
            <w:r w:rsidR="0062371A" w:rsidRPr="0014250C">
              <w:t>s</w:t>
            </w:r>
            <w:r w:rsidRPr="0014250C">
              <w:t xml:space="preserve"> the use of CEC funds to achieve program objectives. </w:t>
            </w:r>
          </w:p>
          <w:p w14:paraId="4DFACCA1" w14:textId="62622F24" w:rsidR="000D5B12" w:rsidRPr="00616F23" w:rsidRDefault="000D5B12" w:rsidP="00A35359">
            <w:pPr>
              <w:numPr>
                <w:ilvl w:val="0"/>
                <w:numId w:val="16"/>
              </w:numPr>
              <w:spacing w:before="120"/>
              <w:ind w:left="1138"/>
              <w:jc w:val="both"/>
              <w:rPr>
                <w:color w:val="FF0000"/>
              </w:rPr>
            </w:pPr>
            <w:r w:rsidRPr="0014250C">
              <w:t>Justifies the appropriateness of match funds with respect to the project’s potential risks and benefits, including level of commitment,</w:t>
            </w:r>
            <w:r w:rsidR="00E84C68" w:rsidRPr="0014250C">
              <w:t xml:space="preserve"> type of match</w:t>
            </w:r>
            <w:r w:rsidR="00AF2D60" w:rsidRPr="0014250C">
              <w:t xml:space="preserve"> (e.g., cash, in-kind)</w:t>
            </w:r>
            <w:r w:rsidR="00E84C68" w:rsidRPr="0014250C">
              <w:t>,</w:t>
            </w:r>
            <w:r w:rsidRPr="0014250C">
              <w:t xml:space="preserve"> sources, and match funding replacement strategy.</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4123006B">
        <w:tc>
          <w:tcPr>
            <w:tcW w:w="8362" w:type="dxa"/>
            <w:tcBorders>
              <w:top w:val="single" w:sz="4" w:space="0" w:color="auto"/>
              <w:bottom w:val="single" w:sz="4" w:space="0" w:color="auto"/>
            </w:tcBorders>
          </w:tcPr>
          <w:p w14:paraId="4CC292F2" w14:textId="77777777" w:rsidR="00616F23" w:rsidRPr="00616F23" w:rsidRDefault="00616F23" w:rsidP="00223575">
            <w:pPr>
              <w:numPr>
                <w:ilvl w:val="0"/>
                <w:numId w:val="39"/>
              </w:numPr>
              <w:spacing w:before="120"/>
              <w:jc w:val="both"/>
              <w:rPr>
                <w:rFonts w:cs="Times New Roman"/>
                <w:b/>
                <w:bCs/>
                <w:smallCaps/>
              </w:rPr>
            </w:pPr>
            <w:r w:rsidRPr="00616F23">
              <w:rPr>
                <w:b/>
              </w:rPr>
              <w:t>CEC Funds Spent in California</w:t>
            </w:r>
          </w:p>
          <w:p w14:paraId="5F8C2EF2" w14:textId="3066FC35"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4123006B">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4815901F" w:rsidR="00616F23" w:rsidRPr="00616F23" w:rsidRDefault="00616F23" w:rsidP="00616F23">
                  <w:pPr>
                    <w:widowControl w:val="0"/>
                    <w:tabs>
                      <w:tab w:val="left" w:pos="1170"/>
                    </w:tabs>
                    <w:autoSpaceDE w:val="0"/>
                    <w:autoSpaceDN w:val="0"/>
                    <w:adjustRightInd w:val="0"/>
                    <w:spacing w:after="0"/>
                    <w:jc w:val="both"/>
                    <w:rPr>
                      <w:sz w:val="18"/>
                      <w:szCs w:val="18"/>
                    </w:rPr>
                  </w:pPr>
                  <w:r w:rsidRPr="4123006B">
                    <w:rPr>
                      <w:sz w:val="18"/>
                      <w:szCs w:val="18"/>
                    </w:rPr>
                    <w:t xml:space="preserve">(derived from </w:t>
                  </w:r>
                  <w:r w:rsidR="3F7B65FE" w:rsidRPr="4123006B">
                    <w:rPr>
                      <w:sz w:val="18"/>
                      <w:szCs w:val="18"/>
                    </w:rPr>
                    <w:t>B</w:t>
                  </w:r>
                  <w:r w:rsidRPr="4123006B">
                    <w:rPr>
                      <w:sz w:val="18"/>
                      <w:szCs w:val="18"/>
                    </w:rPr>
                    <w:t>udget Attachment</w:t>
                  </w:r>
                  <w:r w:rsidR="00916CED" w:rsidRPr="4123006B">
                    <w:rPr>
                      <w:sz w:val="18"/>
                      <w:szCs w:val="18"/>
                    </w:rPr>
                    <w:t xml:space="preserve"> </w:t>
                  </w:r>
                  <w:r w:rsidR="00F96692" w:rsidRPr="4123006B">
                    <w:rPr>
                      <w:sz w:val="18"/>
                      <w:szCs w:val="18"/>
                    </w:rPr>
                    <w:t>0</w:t>
                  </w:r>
                  <w:r w:rsidR="00916CED" w:rsidRPr="4123006B">
                    <w:rPr>
                      <w:sz w:val="18"/>
                      <w:szCs w:val="18"/>
                    </w:rPr>
                    <w:t>6</w:t>
                  </w:r>
                  <w:r w:rsidRPr="4123006B">
                    <w:rPr>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4123006B">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4123006B">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4123006B">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4123006B">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4123006B">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4123006B">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4123006B">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4123006B">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4123006B">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0D60497">
        <w:trPr>
          <w:cantSplit/>
        </w:trPr>
        <w:tc>
          <w:tcPr>
            <w:tcW w:w="8362" w:type="dxa"/>
            <w:tcBorders>
              <w:top w:val="single" w:sz="4" w:space="0" w:color="auto"/>
              <w:bottom w:val="nil"/>
            </w:tcBorders>
          </w:tcPr>
          <w:p w14:paraId="508E4FE3" w14:textId="77777777" w:rsidR="00616F23" w:rsidRPr="00616F23" w:rsidRDefault="00616F23" w:rsidP="00223575">
            <w:pPr>
              <w:numPr>
                <w:ilvl w:val="0"/>
                <w:numId w:val="39"/>
              </w:numPr>
              <w:spacing w:before="120"/>
              <w:jc w:val="both"/>
              <w:rPr>
                <w:rFonts w:cs="Times New Roman"/>
                <w:b/>
                <w:bCs/>
                <w:smallCaps/>
              </w:rPr>
            </w:pPr>
            <w:r w:rsidRPr="00616F23">
              <w:rPr>
                <w:b/>
              </w:rPr>
              <w:lastRenderedPageBreak/>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0F8A3DF4" w14:textId="77777777" w:rsidR="00616F23" w:rsidRPr="00616F23"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4123006B">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66F66E69" w14:textId="77777777" w:rsidTr="4123006B">
        <w:trPr>
          <w:trHeight w:val="683"/>
        </w:trPr>
        <w:tc>
          <w:tcPr>
            <w:tcW w:w="9704" w:type="dxa"/>
            <w:gridSpan w:val="2"/>
            <w:tcBorders>
              <w:top w:val="single" w:sz="4" w:space="0" w:color="auto"/>
            </w:tcBorders>
            <w:shd w:val="clear" w:color="auto" w:fill="D9D9D9" w:themeFill="background1" w:themeFillShade="D9"/>
            <w:vAlign w:val="center"/>
          </w:tcPr>
          <w:p w14:paraId="1849EC2E" w14:textId="399A8497" w:rsidR="00616F23" w:rsidRPr="00616F23" w:rsidRDefault="00616F23" w:rsidP="00616F23">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sidR="00C639F0">
              <w:rPr>
                <w:sz w:val="24"/>
                <w:szCs w:val="22"/>
              </w:rPr>
              <w:t>4</w:t>
            </w:r>
            <w:r w:rsidRPr="00616F23">
              <w:rPr>
                <w:sz w:val="24"/>
                <w:szCs w:val="22"/>
              </w:rPr>
              <w:t>, 1-</w:t>
            </w:r>
            <w:r w:rsidR="007D44FE">
              <w:rPr>
                <w:sz w:val="24"/>
                <w:szCs w:val="22"/>
              </w:rPr>
              <w:t>7</w:t>
            </w:r>
            <w:r w:rsidRPr="00616F23">
              <w:rPr>
                <w:sz w:val="24"/>
                <w:szCs w:val="22"/>
              </w:rPr>
              <w:t xml:space="preserve">, to be eligible for </w:t>
            </w:r>
            <w:r w:rsidR="008C1535">
              <w:rPr>
                <w:sz w:val="24"/>
                <w:szCs w:val="22"/>
              </w:rPr>
              <w:t>preference</w:t>
            </w:r>
            <w:r w:rsidRPr="00616F23">
              <w:rPr>
                <w:sz w:val="24"/>
                <w:szCs w:val="22"/>
              </w:rPr>
              <w:t xml:space="preserve"> points.</w:t>
            </w:r>
          </w:p>
        </w:tc>
      </w:tr>
    </w:tbl>
    <w:p w14:paraId="16F699D9" w14:textId="77777777" w:rsidR="00874FA2" w:rsidRDefault="00874FA2" w:rsidP="00EF3B73">
      <w:pPr>
        <w:rPr>
          <w:b/>
          <w:caps/>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583DA9" w:rsidRPr="00CE5562" w14:paraId="1668011B" w14:textId="77777777" w:rsidTr="00A5284F">
        <w:trPr>
          <w:trHeight w:val="576"/>
          <w:tblHeader/>
        </w:trPr>
        <w:tc>
          <w:tcPr>
            <w:tcW w:w="8362" w:type="dxa"/>
            <w:tcBorders>
              <w:bottom w:val="single" w:sz="4" w:space="0" w:color="auto"/>
            </w:tcBorders>
            <w:shd w:val="clear" w:color="auto" w:fill="D9D9D9" w:themeFill="background1" w:themeFillShade="D9"/>
            <w:vAlign w:val="center"/>
          </w:tcPr>
          <w:p w14:paraId="07482BBB" w14:textId="0CE84844" w:rsidR="00583DA9" w:rsidRPr="00CE5562" w:rsidRDefault="00583DA9" w:rsidP="00A5284F">
            <w:pPr>
              <w:widowControl w:val="0"/>
              <w:spacing w:before="120"/>
              <w:rPr>
                <w:b/>
                <w:szCs w:val="22"/>
              </w:rPr>
            </w:pPr>
            <w:r>
              <w:rPr>
                <w:b/>
              </w:rPr>
              <w:t>Scoring</w:t>
            </w:r>
            <w:r w:rsidRPr="00C31C1D">
              <w:rPr>
                <w:b/>
              </w:rPr>
              <w:t xml:space="preserve"> Criteria</w:t>
            </w:r>
          </w:p>
        </w:tc>
        <w:tc>
          <w:tcPr>
            <w:tcW w:w="1342" w:type="dxa"/>
            <w:tcBorders>
              <w:bottom w:val="single" w:sz="4" w:space="0" w:color="auto"/>
            </w:tcBorders>
            <w:shd w:val="clear" w:color="auto" w:fill="D9D9D9" w:themeFill="background1" w:themeFillShade="D9"/>
            <w:vAlign w:val="center"/>
          </w:tcPr>
          <w:p w14:paraId="76C24899" w14:textId="46290FED" w:rsidR="00583DA9" w:rsidRPr="00CE5562" w:rsidRDefault="00583DA9" w:rsidP="00A5284F">
            <w:pPr>
              <w:widowControl w:val="0"/>
              <w:spacing w:before="120" w:after="0"/>
              <w:jc w:val="center"/>
              <w:rPr>
                <w:b/>
                <w:szCs w:val="22"/>
              </w:rPr>
            </w:pPr>
            <w:r>
              <w:rPr>
                <w:b/>
              </w:rPr>
              <w:t>Possible</w:t>
            </w:r>
            <w:r w:rsidRPr="00C31C1D">
              <w:rPr>
                <w:b/>
              </w:rPr>
              <w:t xml:space="preserve"> Points</w:t>
            </w:r>
          </w:p>
        </w:tc>
      </w:tr>
      <w:tr w:rsidR="00A5284F" w:rsidRPr="00CE5562" w14:paraId="747BB2D4" w14:textId="77777777" w:rsidTr="00625DCD">
        <w:trPr>
          <w:trHeight w:val="647"/>
        </w:trPr>
        <w:tc>
          <w:tcPr>
            <w:tcW w:w="8362" w:type="dxa"/>
            <w:tcBorders>
              <w:bottom w:val="single" w:sz="4" w:space="0" w:color="auto"/>
            </w:tcBorders>
            <w:shd w:val="clear" w:color="auto" w:fill="auto"/>
          </w:tcPr>
          <w:p w14:paraId="17FA6A8E" w14:textId="77777777" w:rsidR="00A5284F" w:rsidRPr="00CE5562" w:rsidRDefault="00A5284F" w:rsidP="00223575">
            <w:pPr>
              <w:widowControl w:val="0"/>
              <w:numPr>
                <w:ilvl w:val="0"/>
                <w:numId w:val="39"/>
              </w:numPr>
              <w:spacing w:before="120"/>
              <w:jc w:val="both"/>
              <w:rPr>
                <w:b/>
                <w:szCs w:val="22"/>
              </w:rPr>
            </w:pPr>
            <w:r w:rsidRPr="00CE5562">
              <w:rPr>
                <w:b/>
                <w:szCs w:val="22"/>
              </w:rPr>
              <w:t>Disadvantaged &amp; Low-Income Communities</w:t>
            </w:r>
          </w:p>
          <w:p w14:paraId="7CD6927D" w14:textId="5BF9487E" w:rsidR="00A5284F" w:rsidRPr="00CE5562" w:rsidRDefault="00A5284F" w:rsidP="00A5284F">
            <w:pPr>
              <w:widowControl w:val="0"/>
              <w:ind w:left="360"/>
              <w:jc w:val="both"/>
              <w:outlineLvl w:val="2"/>
              <w:rPr>
                <w:szCs w:val="22"/>
              </w:rPr>
            </w:pPr>
            <w:r w:rsidRPr="008F58D1">
              <w:rPr>
                <w:szCs w:val="22"/>
              </w:rPr>
              <w:t xml:space="preserve">Applications proposing projects benefiting low-income and/or disadvantaged communities within IOU service territories may qualify for additional preference points. </w:t>
            </w:r>
            <w:r>
              <w:rPr>
                <w:szCs w:val="22"/>
              </w:rPr>
              <w:t>In order to receive or qualify for additional points, t</w:t>
            </w:r>
            <w:r w:rsidRPr="00CE5562">
              <w:rPr>
                <w:szCs w:val="22"/>
              </w:rPr>
              <w:t xml:space="preserve">he </w:t>
            </w:r>
            <w:r>
              <w:rPr>
                <w:szCs w:val="22"/>
              </w:rPr>
              <w:t xml:space="preserve">proposed </w:t>
            </w:r>
            <w:r w:rsidRPr="00CE5562">
              <w:rPr>
                <w:szCs w:val="22"/>
              </w:rPr>
              <w:t>project</w:t>
            </w:r>
            <w:r>
              <w:rPr>
                <w:szCs w:val="22"/>
              </w:rPr>
              <w:t xml:space="preserve"> must demonstrate</w:t>
            </w:r>
            <w:r w:rsidRPr="00CE5562">
              <w:rPr>
                <w:szCs w:val="22"/>
              </w:rPr>
              <w:t xml:space="preserve"> benefits</w:t>
            </w:r>
            <w:r>
              <w:rPr>
                <w:szCs w:val="22"/>
              </w:rPr>
              <w:t xml:space="preserve"> to</w:t>
            </w:r>
            <w:r w:rsidRPr="00CE5562">
              <w:rPr>
                <w:szCs w:val="22"/>
              </w:rPr>
              <w:t xml:space="preserve"> the disadvantaged and/or low-income communit</w:t>
            </w:r>
            <w:r>
              <w:rPr>
                <w:szCs w:val="22"/>
              </w:rPr>
              <w:t>ies by describing the following:</w:t>
            </w:r>
            <w:r w:rsidRPr="00CE5562">
              <w:rPr>
                <w:szCs w:val="22"/>
              </w:rPr>
              <w:t xml:space="preserve">  </w:t>
            </w:r>
          </w:p>
          <w:p w14:paraId="4EBEBB7F" w14:textId="6B2A8CFD" w:rsidR="00A5284F" w:rsidRPr="00884E1C" w:rsidRDefault="00665125" w:rsidP="00223575">
            <w:pPr>
              <w:widowControl w:val="0"/>
              <w:numPr>
                <w:ilvl w:val="0"/>
                <w:numId w:val="57"/>
              </w:numPr>
              <w:jc w:val="both"/>
              <w:outlineLvl w:val="2"/>
            </w:pPr>
            <w:r w:rsidRPr="00884E1C">
              <w:t xml:space="preserve">Identifies how the proposed project, if successful, will lead to increased deployment of the technology or solution to benefit disadvantaged and/or low-income communities, including specific entities that will receive these benefits (e.g., businesses, local government, homeowners, residents). </w:t>
            </w:r>
          </w:p>
          <w:p w14:paraId="062BDB2B" w14:textId="4A69FE6D" w:rsidR="00A5284F" w:rsidRPr="00884E1C" w:rsidRDefault="00A5284F" w:rsidP="00223575">
            <w:pPr>
              <w:widowControl w:val="0"/>
              <w:numPr>
                <w:ilvl w:val="0"/>
                <w:numId w:val="57"/>
              </w:numPr>
              <w:jc w:val="both"/>
              <w:outlineLvl w:val="2"/>
            </w:pPr>
            <w:r w:rsidRPr="00884E1C">
              <w:t xml:space="preserve">Identifies </w:t>
            </w:r>
            <w:r w:rsidR="002D588E" w:rsidRPr="00884E1C">
              <w:t xml:space="preserve">how the </w:t>
            </w:r>
            <w:r w:rsidR="00720C1E" w:rsidRPr="00884E1C">
              <w:t xml:space="preserve">proposed </w:t>
            </w:r>
            <w:r w:rsidR="002D588E" w:rsidRPr="00884E1C">
              <w:t xml:space="preserve">project will have a positive </w:t>
            </w:r>
            <w:r w:rsidRPr="00884E1C">
              <w:t>economic impact on low-income and</w:t>
            </w:r>
            <w:r w:rsidR="00CA72F3" w:rsidRPr="00884E1C">
              <w:t>/or</w:t>
            </w:r>
            <w:r w:rsidRPr="00884E1C">
              <w:t xml:space="preserve"> disadvantaged communities including customer bill savings, job creation, partnering and contracting with micro- and small-businesses, and economic development.</w:t>
            </w:r>
          </w:p>
          <w:p w14:paraId="1AEAF71E" w14:textId="77777777" w:rsidR="00981008" w:rsidRPr="00884E1C" w:rsidRDefault="00981008" w:rsidP="00981008">
            <w:pPr>
              <w:widowControl w:val="0"/>
              <w:numPr>
                <w:ilvl w:val="0"/>
                <w:numId w:val="57"/>
              </w:numPr>
              <w:jc w:val="both"/>
              <w:outlineLvl w:val="2"/>
            </w:pPr>
            <w:r w:rsidRPr="00884E1C">
              <w:t>Describes potential negative impacts or risks of the proposed technology or solution to disadvantaged and/or low-income communities and how they will be assessed and mitigated.</w:t>
            </w:r>
          </w:p>
          <w:p w14:paraId="5B83C6E7" w14:textId="5A6FC2AA" w:rsidR="00A5284F" w:rsidRPr="00884E1C" w:rsidRDefault="00A5284F" w:rsidP="00223575">
            <w:pPr>
              <w:widowControl w:val="0"/>
              <w:numPr>
                <w:ilvl w:val="0"/>
                <w:numId w:val="57"/>
              </w:numPr>
              <w:jc w:val="both"/>
              <w:outlineLvl w:val="2"/>
            </w:pPr>
            <w:r w:rsidRPr="00884E1C">
              <w:t xml:space="preserve">Describes how the </w:t>
            </w:r>
            <w:r w:rsidR="00720C1E" w:rsidRPr="00884E1C">
              <w:t xml:space="preserve">proposed </w:t>
            </w:r>
            <w:r w:rsidRPr="00884E1C">
              <w:t xml:space="preserve">project will increase access to clean energy or sustainability technologies within disadvantaged and/or low-income communities and how the </w:t>
            </w:r>
            <w:r w:rsidR="002C129D" w:rsidRPr="00884E1C">
              <w:t xml:space="preserve">project activities </w:t>
            </w:r>
            <w:r w:rsidRPr="00884E1C">
              <w:t>will benefit the communities.</w:t>
            </w:r>
          </w:p>
          <w:p w14:paraId="72608131" w14:textId="66C862C0" w:rsidR="009837DF" w:rsidRPr="00842249" w:rsidRDefault="00F61A07" w:rsidP="00223575">
            <w:pPr>
              <w:widowControl w:val="0"/>
              <w:numPr>
                <w:ilvl w:val="0"/>
                <w:numId w:val="57"/>
              </w:numPr>
              <w:jc w:val="both"/>
              <w:outlineLvl w:val="2"/>
            </w:pPr>
            <w:r w:rsidRPr="00842249">
              <w:t>Identifies</w:t>
            </w:r>
            <w:r w:rsidRPr="00884E1C">
              <w:t xml:space="preserve"> and describes </w:t>
            </w:r>
            <w:r w:rsidR="00DF3D11" w:rsidRPr="00884E1C">
              <w:t>how community input was solicited and considered in the design of the project</w:t>
            </w:r>
            <w:r w:rsidR="00587EA9" w:rsidRPr="00884E1C">
              <w:t xml:space="preserve">, and how </w:t>
            </w:r>
            <w:r w:rsidR="005026E6" w:rsidRPr="00884E1C">
              <w:t xml:space="preserve">outreach and engagement will be </w:t>
            </w:r>
            <w:r w:rsidR="005026E6" w:rsidRPr="00842249">
              <w:lastRenderedPageBreak/>
              <w:t>conducted during project implementation</w:t>
            </w:r>
            <w:r w:rsidR="008C7499" w:rsidRPr="00842249">
              <w:t>.</w:t>
            </w:r>
          </w:p>
          <w:p w14:paraId="48FD6F3E" w14:textId="7D1F10CC" w:rsidR="00A5284F" w:rsidRPr="00C23E87" w:rsidRDefault="008D4316" w:rsidP="00223575">
            <w:pPr>
              <w:widowControl w:val="0"/>
              <w:numPr>
                <w:ilvl w:val="0"/>
                <w:numId w:val="57"/>
              </w:numPr>
              <w:jc w:val="both"/>
              <w:outlineLvl w:val="2"/>
            </w:pPr>
            <w:r w:rsidRPr="00842249">
              <w:t>Includes</w:t>
            </w:r>
            <w:r w:rsidRPr="007003DB">
              <w:rPr>
                <w:color w:val="C00000"/>
              </w:rPr>
              <w:t xml:space="preserve"> </w:t>
            </w:r>
            <w:r w:rsidR="00C23E87">
              <w:t>letters of support from technology partners, community based organizations, environmental justice organizations, or other partners that demonstrate their belief that the proposed project will lead to increased equity, and is both feasible and commercially viable in the identified low-income and/or disadvantaged communities.</w:t>
            </w:r>
          </w:p>
        </w:tc>
        <w:tc>
          <w:tcPr>
            <w:tcW w:w="1342" w:type="dxa"/>
            <w:tcBorders>
              <w:bottom w:val="single" w:sz="4" w:space="0" w:color="auto"/>
            </w:tcBorders>
            <w:shd w:val="clear" w:color="auto" w:fill="auto"/>
          </w:tcPr>
          <w:p w14:paraId="3DA16A66" w14:textId="638F4D3A" w:rsidR="000D5B12" w:rsidRPr="000D5B12" w:rsidRDefault="000D5B12" w:rsidP="00A5284F">
            <w:pPr>
              <w:widowControl w:val="0"/>
              <w:spacing w:before="120" w:after="0"/>
              <w:jc w:val="center"/>
              <w:rPr>
                <w:b/>
                <w:szCs w:val="22"/>
              </w:rPr>
            </w:pPr>
            <w:r w:rsidRPr="00842249">
              <w:rPr>
                <w:b/>
                <w:szCs w:val="22"/>
              </w:rPr>
              <w:lastRenderedPageBreak/>
              <w:t>10</w:t>
            </w:r>
          </w:p>
        </w:tc>
      </w:tr>
    </w:tbl>
    <w:p w14:paraId="379DA734" w14:textId="77777777" w:rsidR="00CE5562" w:rsidRDefault="00CE5562" w:rsidP="00A5284F">
      <w:pPr>
        <w:widowControl w:val="0"/>
        <w:rPr>
          <w:b/>
          <w:caps/>
          <w:u w:val="single"/>
        </w:rPr>
      </w:pPr>
    </w:p>
    <w:sectPr w:rsidR="00CE5562" w:rsidSect="00E219A8">
      <w:headerReference w:type="default" r:id="rId60"/>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006C" w14:textId="77777777" w:rsidR="00EE5E40" w:rsidRDefault="00EE5E40">
      <w:r>
        <w:separator/>
      </w:r>
    </w:p>
  </w:endnote>
  <w:endnote w:type="continuationSeparator" w:id="0">
    <w:p w14:paraId="07E864B7" w14:textId="77777777" w:rsidR="00EE5E40" w:rsidRDefault="00EE5E40">
      <w:r>
        <w:continuationSeparator/>
      </w:r>
    </w:p>
  </w:endnote>
  <w:endnote w:type="continuationNotice" w:id="1">
    <w:p w14:paraId="50759201" w14:textId="77777777" w:rsidR="00EE5E40" w:rsidRDefault="00EE5E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B935" w14:textId="77777777" w:rsidR="00580534" w:rsidRDefault="00580534">
    <w:pPr>
      <w:pStyle w:val="Footer"/>
    </w:pPr>
    <w:r>
      <w:t>Template Version July 2016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2A8F" w14:textId="2C950680" w:rsidR="00580534" w:rsidRPr="00BA5E8C" w:rsidRDefault="00000000" w:rsidP="00BA5E8C">
    <w:pPr>
      <w:pStyle w:val="Footer"/>
      <w:tabs>
        <w:tab w:val="clear" w:pos="4320"/>
        <w:tab w:val="clear" w:pos="8640"/>
        <w:tab w:val="left" w:pos="0"/>
        <w:tab w:val="center" w:pos="4680"/>
        <w:tab w:val="right" w:pos="9360"/>
      </w:tabs>
      <w:spacing w:after="0"/>
      <w:rPr>
        <w:noProof/>
      </w:rPr>
    </w:pPr>
    <w:sdt>
      <w:sdtPr>
        <w:id w:val="857162563"/>
        <w:docPartObj>
          <w:docPartGallery w:val="Page Numbers (Bottom of Page)"/>
          <w:docPartUnique/>
        </w:docPartObj>
      </w:sdtPr>
      <w:sdtEndPr>
        <w:rPr>
          <w:noProof/>
        </w:rPr>
      </w:sdtEndPr>
      <w:sdtContent>
        <w:r w:rsidR="00DA7E34" w:rsidRPr="00BA5E8C">
          <w:t>EPIC</w:t>
        </w:r>
        <w:r w:rsidR="0014250C">
          <w:t xml:space="preserve"> Program</w:t>
        </w:r>
        <w:r w:rsidR="008A4025" w:rsidRPr="00BA5E8C">
          <w:tab/>
          <w:t xml:space="preserve">Page </w:t>
        </w:r>
        <w:r w:rsidR="008A4025" w:rsidRPr="00BA5E8C">
          <w:fldChar w:fldCharType="begin"/>
        </w:r>
        <w:r w:rsidR="008A4025" w:rsidRPr="00BA5E8C">
          <w:instrText xml:space="preserve"> PAGE   \* MERGEFORMAT </w:instrText>
        </w:r>
        <w:r w:rsidR="008A4025" w:rsidRPr="00BA5E8C">
          <w:fldChar w:fldCharType="separate"/>
        </w:r>
        <w:r w:rsidR="008A4025" w:rsidRPr="00BA5E8C">
          <w:rPr>
            <w:noProof/>
          </w:rPr>
          <w:t>2</w:t>
        </w:r>
        <w:r w:rsidR="008A4025" w:rsidRPr="00BA5E8C">
          <w:rPr>
            <w:noProof/>
          </w:rPr>
          <w:fldChar w:fldCharType="end"/>
        </w:r>
        <w:r w:rsidR="008A4025" w:rsidRPr="00BA5E8C">
          <w:rPr>
            <w:noProof/>
          </w:rPr>
          <w:t xml:space="preserve"> of 51</w:t>
        </w:r>
      </w:sdtContent>
    </w:sdt>
    <w:r w:rsidR="00DA7E34" w:rsidRPr="00BA5E8C">
      <w:rPr>
        <w:noProof/>
      </w:rPr>
      <w:tab/>
      <w:t>GFO-24-302</w:t>
    </w:r>
    <w:r w:rsidR="00AB6218">
      <w:rPr>
        <w:noProof/>
      </w:rPr>
      <w:t>-</w:t>
    </w:r>
    <w:r w:rsidR="00AB6218" w:rsidRPr="004803DD">
      <w:rPr>
        <w:b/>
        <w:bCs/>
        <w:noProof/>
        <w:u w:val="single"/>
      </w:rPr>
      <w:t>02</w:t>
    </w:r>
  </w:p>
  <w:p w14:paraId="60CE3620" w14:textId="72FA384C" w:rsidR="005A4BDB" w:rsidRPr="004803DD" w:rsidRDefault="004803DD" w:rsidP="00BA5E8C">
    <w:pPr>
      <w:pStyle w:val="Footer"/>
      <w:tabs>
        <w:tab w:val="clear" w:pos="4320"/>
        <w:tab w:val="clear" w:pos="8640"/>
        <w:tab w:val="left" w:pos="0"/>
        <w:tab w:val="center" w:pos="4680"/>
        <w:tab w:val="right" w:pos="9360"/>
      </w:tabs>
      <w:spacing w:after="0"/>
    </w:pPr>
    <w:r>
      <w:rPr>
        <w:strike/>
      </w:rPr>
      <w:t>[</w:t>
    </w:r>
    <w:r w:rsidR="00BA5E8C" w:rsidRPr="004803DD">
      <w:rPr>
        <w:strike/>
      </w:rPr>
      <w:t>October 2024</w:t>
    </w:r>
    <w:r>
      <w:rPr>
        <w:strike/>
      </w:rPr>
      <w:t>]</w:t>
    </w:r>
    <w:r w:rsidRPr="004803DD">
      <w:t xml:space="preserve"> </w:t>
    </w:r>
    <w:r w:rsidRPr="004803DD">
      <w:rPr>
        <w:b/>
        <w:bCs/>
        <w:u w:val="single"/>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6E718" w14:textId="77777777" w:rsidR="00EE5E40" w:rsidRDefault="00EE5E40">
      <w:r>
        <w:separator/>
      </w:r>
    </w:p>
  </w:footnote>
  <w:footnote w:type="continuationSeparator" w:id="0">
    <w:p w14:paraId="1317C841" w14:textId="77777777" w:rsidR="00EE5E40" w:rsidRDefault="00EE5E40">
      <w:r>
        <w:continuationSeparator/>
      </w:r>
    </w:p>
  </w:footnote>
  <w:footnote w:type="continuationNotice" w:id="1">
    <w:p w14:paraId="0A65A3A3" w14:textId="77777777" w:rsidR="00EE5E40" w:rsidRDefault="00EE5E40">
      <w:pPr>
        <w:spacing w:after="0"/>
      </w:pPr>
    </w:p>
  </w:footnote>
  <w:footnote w:id="2">
    <w:p w14:paraId="7FAC9F85" w14:textId="65A587D0" w:rsidR="000B1DB3" w:rsidRDefault="000B1DB3" w:rsidP="000412AE">
      <w:pPr>
        <w:pStyle w:val="FootnoteText"/>
      </w:pPr>
      <w:r>
        <w:rPr>
          <w:rStyle w:val="FootnoteReference"/>
        </w:rPr>
        <w:footnoteRef/>
      </w:r>
      <w:r>
        <w:t xml:space="preserve"> </w:t>
      </w:r>
      <w:r w:rsidR="000412AE">
        <w:t xml:space="preserve">Lew, Virginia, Anthony Ng, Mike </w:t>
      </w:r>
      <w:proofErr w:type="spellStart"/>
      <w:r w:rsidR="000412AE">
        <w:t>Petouhoff</w:t>
      </w:r>
      <w:proofErr w:type="spellEnd"/>
      <w:r w:rsidR="000412AE">
        <w:t xml:space="preserve">, Jonah </w:t>
      </w:r>
      <w:proofErr w:type="spellStart"/>
      <w:r w:rsidR="000412AE">
        <w:t>Steinbuck</w:t>
      </w:r>
      <w:proofErr w:type="spellEnd"/>
      <w:r w:rsidR="000412AE">
        <w:t>, Erik Stokes, and Misa Werner. 2023. The Electric Program Investment Charge 2021–2025 Investment Plan: EPIC 4 Investment Plan. California Energy Commission. Publication Number: CEC-500-2021-048-CMFREV</w:t>
      </w:r>
      <w:r>
        <w:t>, page 111.</w:t>
      </w:r>
      <w:r w:rsidR="000412AE">
        <w:t xml:space="preserve"> </w:t>
      </w:r>
      <w:hyperlink r:id="rId1" w:history="1">
        <w:r w:rsidR="000412AE" w:rsidRPr="008F0BE6">
          <w:rPr>
            <w:rStyle w:val="Hyperlink"/>
            <w:rFonts w:cs="Arial"/>
          </w:rPr>
          <w:t>https://efiling.energy.ca.gov/GetDocument.aspx?tn=251159&amp;DocumentContentId=86103</w:t>
        </w:r>
      </w:hyperlink>
      <w:r w:rsidR="000412AE">
        <w:t xml:space="preserve"> </w:t>
      </w:r>
    </w:p>
  </w:footnote>
  <w:footnote w:id="3">
    <w:p w14:paraId="3756AB47" w14:textId="77777777" w:rsidR="00A94069" w:rsidRDefault="00153264" w:rsidP="00A94069">
      <w:pPr>
        <w:pStyle w:val="FootnoteText"/>
        <w:spacing w:after="0"/>
      </w:pPr>
      <w:r>
        <w:rPr>
          <w:rStyle w:val="FootnoteReference"/>
        </w:rPr>
        <w:footnoteRef/>
      </w:r>
      <w:r>
        <w:t xml:space="preserve"> </w:t>
      </w:r>
      <w:r w:rsidR="00A94069">
        <w:t>Public Advocates Office. Distribution Grid Electrification Model Supplemental Analysis. March 2024.</w:t>
      </w:r>
    </w:p>
    <w:p w14:paraId="055D897A" w14:textId="12F58C60" w:rsidR="00153264" w:rsidRDefault="00A94069" w:rsidP="00A94069">
      <w:pPr>
        <w:pStyle w:val="FootnoteText"/>
      </w:pPr>
      <w:hyperlink r:id="rId2" w:history="1">
        <w:r w:rsidRPr="00E72424">
          <w:rPr>
            <w:rStyle w:val="Hyperlink"/>
          </w:rPr>
          <w:t>https://www.publicadvocates.cpuc.ca.gov/-/media/cal-advocates-website/files/press-room/reports-and-analyses/240328-public-advocates-office-dgem-supplemental-anaylsis.pdf</w:t>
        </w:r>
      </w:hyperlink>
    </w:p>
  </w:footnote>
  <w:footnote w:id="4">
    <w:p w14:paraId="4305B7B8" w14:textId="525BC8C4" w:rsidR="00A94069" w:rsidRDefault="00A94069">
      <w:pPr>
        <w:pStyle w:val="FootnoteText"/>
      </w:pPr>
      <w:r>
        <w:rPr>
          <w:rStyle w:val="FootnoteReference"/>
        </w:rPr>
        <w:footnoteRef/>
      </w:r>
      <w:r>
        <w:t xml:space="preserve"> Davis, Adam et al. August 2023. Assembly Bill 2127 Electric Vehicle Charging Infrastructure Assessment: </w:t>
      </w:r>
      <w:r w:rsidRPr="00F541DB">
        <w:t>Assessing Charging Needs to Support Zero-Emission Vehicles in 2030 and 2035</w:t>
      </w:r>
      <w:r>
        <w:t xml:space="preserve">. California Energy Commission. Publication Number: CEC-600-2023-048. </w:t>
      </w:r>
      <w:hyperlink r:id="rId3" w:history="1">
        <w:r w:rsidRPr="00E81155">
          <w:rPr>
            <w:rStyle w:val="Hyperlink"/>
          </w:rPr>
          <w:t>https://www.energy.ca.gov/publications/2023/second-assembly-bill-ab-2127-electric-vehicle-charging-infrastructure-assessment</w:t>
        </w:r>
      </w:hyperlink>
    </w:p>
  </w:footnote>
  <w:footnote w:id="5">
    <w:p w14:paraId="23D5DEEC" w14:textId="77777777" w:rsidR="001B1BA5" w:rsidRDefault="001B1BA5" w:rsidP="001B1BA5">
      <w:pPr>
        <w:pStyle w:val="FootnoteText"/>
      </w:pPr>
      <w:r>
        <w:rPr>
          <w:rStyle w:val="FootnoteReference"/>
        </w:rPr>
        <w:footnoteRef/>
      </w:r>
      <w:r>
        <w:t xml:space="preserve"> </w:t>
      </w:r>
      <w:hyperlink r:id="rId4" w:history="1">
        <w:r>
          <w:rPr>
            <w:rStyle w:val="Hyperlink"/>
            <w:rFonts w:cs="Arial"/>
          </w:rPr>
          <w:t>CEC Statement on Charging Interoperability</w:t>
        </w:r>
      </w:hyperlink>
    </w:p>
  </w:footnote>
  <w:footnote w:id="6">
    <w:p w14:paraId="3ABF8719" w14:textId="77777777" w:rsidR="003A2B9E" w:rsidRDefault="003A2B9E" w:rsidP="003A2B9E">
      <w:pPr>
        <w:pStyle w:val="FootnoteText"/>
      </w:pPr>
      <w:r>
        <w:rPr>
          <w:rStyle w:val="FootnoteReference"/>
        </w:rPr>
        <w:footnoteRef/>
      </w:r>
      <w:r>
        <w:t xml:space="preserve"> CPUC Decision 24-03-007. Decision Adopting Strategic Goals for the EPIC Program. March 2024. </w:t>
      </w:r>
      <w:hyperlink r:id="rId5" w:history="1">
        <w:r w:rsidRPr="00722160">
          <w:rPr>
            <w:rStyle w:val="Hyperlink"/>
          </w:rPr>
          <w:t>https://docs.cpuc.ca.gov/PublishedDocs/Published/G000/M527/K228/527228647.PDF</w:t>
        </w:r>
      </w:hyperlink>
      <w:r>
        <w:t xml:space="preserve"> </w:t>
      </w:r>
    </w:p>
  </w:footnote>
  <w:footnote w:id="7">
    <w:p w14:paraId="692D8F61" w14:textId="5F90BA33" w:rsidR="00DA6644" w:rsidRDefault="00DA6644">
      <w:pPr>
        <w:pStyle w:val="FootnoteText"/>
      </w:pPr>
      <w:r>
        <w:rPr>
          <w:rStyle w:val="FootnoteReference"/>
        </w:rPr>
        <w:footnoteRef/>
      </w:r>
      <w:r>
        <w:t xml:space="preserve"> </w:t>
      </w:r>
      <w:hyperlink r:id="rId6" w:history="1">
        <w:r w:rsidR="004D761A" w:rsidRPr="00116D6B">
          <w:rPr>
            <w:rStyle w:val="Hyperlink"/>
            <w:rFonts w:cs="Arial"/>
            <w:szCs w:val="22"/>
          </w:rPr>
          <w:t>Order Instituting Rulemaking Regarding Transportation Electrification Policy and Infrastructure and Closing Rulemaking 18-12-006.</w:t>
        </w:r>
      </w:hyperlink>
    </w:p>
  </w:footnote>
  <w:footnote w:id="8">
    <w:p w14:paraId="47595524" w14:textId="2B6C9677" w:rsidR="00D6472B" w:rsidRDefault="00D6472B">
      <w:pPr>
        <w:pStyle w:val="FootnoteText"/>
      </w:pPr>
      <w:r>
        <w:rPr>
          <w:rStyle w:val="FootnoteReference"/>
        </w:rPr>
        <w:footnoteRef/>
      </w:r>
      <w:r>
        <w:t xml:space="preserve"> CPUC defines Electric Rule 21 (Rule 21) as a </w:t>
      </w:r>
      <w:r w:rsidRPr="00D6472B">
        <w:t xml:space="preserve">tariff that describes the interconnection, operating and metering requirements for generation facilities to be connected to an IOUs distribution system and transmission system over which the </w:t>
      </w:r>
      <w:r>
        <w:t>CPUC</w:t>
      </w:r>
      <w:r w:rsidRPr="00D6472B">
        <w:t xml:space="preserve"> has jurisdiction.</w:t>
      </w:r>
    </w:p>
  </w:footnote>
  <w:footnote w:id="9">
    <w:p w14:paraId="02EBB2D5" w14:textId="77777777" w:rsidR="00B56F5D" w:rsidRDefault="00B56F5D" w:rsidP="00B56F5D">
      <w:pPr>
        <w:pStyle w:val="FootnoteText"/>
      </w:pPr>
      <w:r>
        <w:rPr>
          <w:rStyle w:val="FootnoteReference"/>
        </w:rPr>
        <w:footnoteRef/>
      </w:r>
      <w:r>
        <w:t xml:space="preserve"> CPUC Decision 22-08-024, Decision Adopting Plug-In Electric Vehicle Submetering Protocol and Electric Vehicle Supply Equipment Communication Protocols, August 2022</w:t>
      </w:r>
    </w:p>
    <w:p w14:paraId="27384D6D" w14:textId="77777777" w:rsidR="00B56F5D" w:rsidRDefault="00B56F5D" w:rsidP="00B56F5D">
      <w:pPr>
        <w:pStyle w:val="FootnoteText"/>
      </w:pPr>
      <w:hyperlink r:id="rId7" w:history="1">
        <w:r w:rsidRPr="004C5D03">
          <w:rPr>
            <w:rStyle w:val="Hyperlink"/>
          </w:rPr>
          <w:t>https://docs.cpuc.ca.gov/PublishedDocs/Published/G000/M496/K419/496419890.PDF</w:t>
        </w:r>
      </w:hyperlink>
      <w:r>
        <w:t xml:space="preserve"> </w:t>
      </w:r>
    </w:p>
  </w:footnote>
  <w:footnote w:id="10">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11">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12">
    <w:p w14:paraId="56D86954" w14:textId="77777777" w:rsidR="00FE160E" w:rsidRDefault="00FE160E"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13">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4">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5">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16">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7">
    <w:p w14:paraId="217E3190" w14:textId="7D380893" w:rsidR="00BA25EA" w:rsidRPr="00BD0E0B" w:rsidRDefault="00BA25EA">
      <w:pPr>
        <w:pStyle w:val="FootnoteText"/>
        <w:rPr>
          <w:b/>
          <w:bCs/>
          <w:u w:val="single"/>
        </w:rPr>
      </w:pPr>
      <w:r w:rsidRPr="00BD0E0B">
        <w:rPr>
          <w:rStyle w:val="FootnoteReference"/>
          <w:b/>
          <w:bCs/>
          <w:u w:val="single"/>
        </w:rPr>
        <w:footnoteRef/>
      </w:r>
      <w:r w:rsidRPr="00BD0E0B">
        <w:rPr>
          <w:b/>
          <w:bCs/>
          <w:u w:val="single"/>
        </w:rPr>
        <w:t xml:space="preserve"> </w:t>
      </w:r>
      <w:r w:rsidR="00D25ED6" w:rsidRPr="00BD0E0B">
        <w:rPr>
          <w:b/>
          <w:bCs/>
          <w:u w:val="single"/>
        </w:rPr>
        <w:t xml:space="preserve">California Energy Commission Electric Program Investment Charge Interim Investment Plan 2021. https://efiling.energy.ca.gov/GetDocument.aspx?tn=236882 </w:t>
      </w:r>
    </w:p>
  </w:footnote>
  <w:footnote w:id="18">
    <w:p w14:paraId="79131523" w14:textId="4CF80177" w:rsidR="00580534" w:rsidRDefault="00580534" w:rsidP="00B1484A">
      <w:pPr>
        <w:pStyle w:val="FootnoteText"/>
      </w:pPr>
      <w:r>
        <w:rPr>
          <w:rStyle w:val="FootnoteReference"/>
        </w:rPr>
        <w:footnoteRef/>
      </w:r>
      <w:r>
        <w:t xml:space="preserve"> </w:t>
      </w:r>
      <w:r w:rsidR="00B1484A">
        <w:t xml:space="preserve">Lew, Virginia, Anthony Ng, Mike </w:t>
      </w:r>
      <w:proofErr w:type="spellStart"/>
      <w:r w:rsidR="00B1484A">
        <w:t>Petouhoff</w:t>
      </w:r>
      <w:proofErr w:type="spellEnd"/>
      <w:r w:rsidR="00B1484A">
        <w:t xml:space="preserve">, Jonah </w:t>
      </w:r>
      <w:proofErr w:type="spellStart"/>
      <w:r w:rsidR="00B1484A">
        <w:t>Steinbuck</w:t>
      </w:r>
      <w:proofErr w:type="spellEnd"/>
      <w:r w:rsidR="00B1484A">
        <w:t xml:space="preserve">, Erik Stokes, and Misa Werner. 2023. The Electric Program Investment Charge 2021–2025 Investment Plan: EPIC 4 Investment Plan. California Energy Commission. Publication Number: CEC-500-2021-048-CMF-REV. </w:t>
      </w:r>
      <w:r w:rsidR="00A21650" w:rsidRPr="00A21650">
        <w:rPr>
          <w:rFonts w:cs="Times New Roman"/>
        </w:rPr>
        <w:t>https://www.energy.ca.gov/publications/2021/electric-program-investment-charge-proposed-2021-2025-investment-plan-epic-4</w:t>
      </w:r>
      <w:r>
        <w:t xml:space="preserve">.   </w:t>
      </w:r>
    </w:p>
  </w:footnote>
  <w:footnote w:id="19">
    <w:p w14:paraId="4B1A6B17" w14:textId="77777777" w:rsidR="00576F60" w:rsidRDefault="00576F60" w:rsidP="00576F60">
      <w:pPr>
        <w:pStyle w:val="FootnoteText"/>
      </w:pPr>
      <w:r>
        <w:rPr>
          <w:rStyle w:val="FootnoteReference"/>
        </w:rPr>
        <w:footnoteRef/>
      </w:r>
      <w:r>
        <w:t xml:space="preserve"> Public Resources Code § 25711.6.  </w:t>
      </w:r>
    </w:p>
  </w:footnote>
  <w:footnote w:id="20">
    <w:p w14:paraId="4F8B2533" w14:textId="77777777" w:rsidR="00576F60" w:rsidRDefault="00576F60" w:rsidP="00576F60">
      <w:pPr>
        <w:pStyle w:val="FootnoteText"/>
      </w:pPr>
      <w:r>
        <w:rPr>
          <w:rStyle w:val="FootnoteReference"/>
        </w:rPr>
        <w:footnoteRef/>
      </w:r>
      <w:r>
        <w:t xml:space="preserve"> Public Resources Code § 25711.5. </w:t>
      </w:r>
    </w:p>
  </w:footnote>
  <w:footnote w:id="21">
    <w:p w14:paraId="281EF92F" w14:textId="77777777" w:rsidR="00576F60" w:rsidRDefault="00576F60" w:rsidP="00576F60">
      <w:pPr>
        <w:pStyle w:val="FootnoteText"/>
      </w:pPr>
      <w:r>
        <w:rPr>
          <w:rStyle w:val="FootnoteReference"/>
        </w:rPr>
        <w:footnoteRef/>
      </w:r>
      <w:r>
        <w:t xml:space="preserve"> Public Resources Code § 25711.6.  </w:t>
      </w:r>
    </w:p>
  </w:footnote>
  <w:footnote w:id="22">
    <w:p w14:paraId="265CC157" w14:textId="6EE71B5C" w:rsidR="007D41B2" w:rsidRDefault="007D41B2">
      <w:pPr>
        <w:pStyle w:val="FootnoteText"/>
      </w:pPr>
      <w:r>
        <w:rPr>
          <w:rStyle w:val="FootnoteReference"/>
        </w:rPr>
        <w:footnoteRef/>
      </w:r>
      <w:r>
        <w:t xml:space="preserve"> </w:t>
      </w:r>
      <w:r w:rsidR="006535B9">
        <w:t xml:space="preserve">AB327, Perea, 2013. </w:t>
      </w:r>
      <w:r w:rsidR="00F73D10" w:rsidRPr="00F73D10">
        <w:t>http://www.leginfo.ca.gov/pub/13-14/bill/asm/ab_0301-0350/ab_327_bill_</w:t>
      </w:r>
      <w:r w:rsidR="006535B9">
        <w:t>‌</w:t>
      </w:r>
      <w:r w:rsidR="00F73D10" w:rsidRPr="00F73D10">
        <w:t>20131007_chaptered.htm</w:t>
      </w:r>
    </w:p>
  </w:footnote>
  <w:footnote w:id="23">
    <w:p w14:paraId="7D47A286" w14:textId="2059541C" w:rsidR="007D41B2" w:rsidRDefault="007D41B2">
      <w:pPr>
        <w:pStyle w:val="FootnoteText"/>
      </w:pPr>
      <w:r>
        <w:rPr>
          <w:rStyle w:val="FootnoteReference"/>
        </w:rPr>
        <w:footnoteRef/>
      </w:r>
      <w:r>
        <w:t xml:space="preserve"> </w:t>
      </w:r>
      <w:r w:rsidR="003E4531" w:rsidRPr="003E4531">
        <w:t xml:space="preserve">Public </w:t>
      </w:r>
      <w:r w:rsidR="003E4531">
        <w:t>Utilities</w:t>
      </w:r>
      <w:r w:rsidR="003E4531" w:rsidRPr="003E4531">
        <w:t xml:space="preserve"> Code § </w:t>
      </w:r>
      <w:r w:rsidR="003E4531">
        <w:t>769</w:t>
      </w:r>
      <w:r w:rsidR="00145CDA">
        <w:t>,</w:t>
      </w:r>
      <w:r w:rsidR="003E4531" w:rsidRPr="003E4531">
        <w:t xml:space="preserve"> </w:t>
      </w:r>
      <w:r w:rsidR="001C2F1E" w:rsidRPr="001C2F1E">
        <w:t>https://leginfo.legislature.ca.gov/faces/codes_displaySection.xhtml?law</w:t>
      </w:r>
      <w:r w:rsidR="00145CDA">
        <w:t>‌</w:t>
      </w:r>
      <w:r w:rsidR="001C2F1E" w:rsidRPr="001C2F1E">
        <w:t>Code=PUC&amp;sectionNum=769.</w:t>
      </w:r>
    </w:p>
  </w:footnote>
  <w:footnote w:id="24">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5">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26">
    <w:p w14:paraId="0D2F7113" w14:textId="77777777" w:rsidR="003B2DCD" w:rsidRDefault="003B2DCD" w:rsidP="003B2DCD">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EF58CF" w14:paraId="3535A494" w14:textId="77777777" w:rsidTr="005E2848">
      <w:trPr>
        <w:trHeight w:val="300"/>
      </w:trPr>
      <w:tc>
        <w:tcPr>
          <w:tcW w:w="3120" w:type="dxa"/>
        </w:tcPr>
        <w:p w14:paraId="3C36CC3D" w14:textId="12D45038" w:rsidR="27EF58CF" w:rsidRDefault="27EF58CF" w:rsidP="005E2848">
          <w:pPr>
            <w:pStyle w:val="Header"/>
            <w:ind w:left="-115"/>
          </w:pPr>
        </w:p>
      </w:tc>
      <w:tc>
        <w:tcPr>
          <w:tcW w:w="3120" w:type="dxa"/>
        </w:tcPr>
        <w:p w14:paraId="0F743687" w14:textId="56500E10" w:rsidR="27EF58CF" w:rsidRDefault="27EF58CF" w:rsidP="005E2848">
          <w:pPr>
            <w:pStyle w:val="Header"/>
            <w:jc w:val="center"/>
          </w:pPr>
        </w:p>
      </w:tc>
      <w:tc>
        <w:tcPr>
          <w:tcW w:w="3120" w:type="dxa"/>
        </w:tcPr>
        <w:p w14:paraId="7D6BA072" w14:textId="0B72E6C9" w:rsidR="27EF58CF" w:rsidRDefault="27EF58CF" w:rsidP="005E2848">
          <w:pPr>
            <w:pStyle w:val="Header"/>
            <w:ind w:right="-115"/>
            <w:jc w:val="right"/>
          </w:pPr>
        </w:p>
      </w:tc>
    </w:tr>
  </w:tbl>
  <w:p w14:paraId="127861FC" w14:textId="126C08CA" w:rsidR="00C674EB" w:rsidRDefault="00C67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EF58CF" w14:paraId="6D7FB567" w14:textId="77777777" w:rsidTr="005E2848">
      <w:trPr>
        <w:trHeight w:val="300"/>
      </w:trPr>
      <w:tc>
        <w:tcPr>
          <w:tcW w:w="3120" w:type="dxa"/>
        </w:tcPr>
        <w:p w14:paraId="65429688" w14:textId="47E60EA0" w:rsidR="27EF58CF" w:rsidRDefault="27EF58CF" w:rsidP="005E2848">
          <w:pPr>
            <w:pStyle w:val="Header"/>
            <w:ind w:left="-115"/>
          </w:pPr>
        </w:p>
      </w:tc>
      <w:tc>
        <w:tcPr>
          <w:tcW w:w="3120" w:type="dxa"/>
        </w:tcPr>
        <w:p w14:paraId="661F9539" w14:textId="51B2E615" w:rsidR="27EF58CF" w:rsidRDefault="27EF58CF" w:rsidP="005E2848">
          <w:pPr>
            <w:pStyle w:val="Header"/>
            <w:jc w:val="center"/>
          </w:pPr>
        </w:p>
      </w:tc>
      <w:tc>
        <w:tcPr>
          <w:tcW w:w="3120" w:type="dxa"/>
        </w:tcPr>
        <w:p w14:paraId="7F886EE3" w14:textId="08240E51" w:rsidR="27EF58CF" w:rsidRDefault="27EF58CF" w:rsidP="005E2848">
          <w:pPr>
            <w:pStyle w:val="Header"/>
            <w:ind w:right="-115"/>
            <w:jc w:val="right"/>
          </w:pPr>
        </w:p>
      </w:tc>
    </w:tr>
  </w:tbl>
  <w:p w14:paraId="59A08A73" w14:textId="00617464" w:rsidR="00C674EB" w:rsidRDefault="00C67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1FBA" w14:textId="77777777" w:rsidR="00580534" w:rsidRPr="00970719" w:rsidRDefault="00580534" w:rsidP="00970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F8E"/>
    <w:multiLevelType w:val="multilevel"/>
    <w:tmpl w:val="673A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 w15:restartNumberingAfterBreak="0">
    <w:nsid w:val="03D35B38"/>
    <w:multiLevelType w:val="hybridMultilevel"/>
    <w:tmpl w:val="B84CE940"/>
    <w:lvl w:ilvl="0" w:tplc="FBFA5C42">
      <w:start w:val="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BB743"/>
    <w:multiLevelType w:val="hybridMultilevel"/>
    <w:tmpl w:val="D6BA3DA0"/>
    <w:lvl w:ilvl="0" w:tplc="842C1E08">
      <w:start w:val="1"/>
      <w:numFmt w:val="lowerLetter"/>
      <w:lvlText w:val="%1."/>
      <w:lvlJc w:val="left"/>
      <w:pPr>
        <w:ind w:left="1080" w:hanging="360"/>
      </w:pPr>
    </w:lvl>
    <w:lvl w:ilvl="1" w:tplc="88686A2C">
      <w:start w:val="1"/>
      <w:numFmt w:val="lowerLetter"/>
      <w:lvlText w:val="%2."/>
      <w:lvlJc w:val="left"/>
      <w:pPr>
        <w:ind w:left="1800" w:hanging="360"/>
      </w:pPr>
    </w:lvl>
    <w:lvl w:ilvl="2" w:tplc="B04833F4">
      <w:start w:val="1"/>
      <w:numFmt w:val="lowerRoman"/>
      <w:lvlText w:val="%3."/>
      <w:lvlJc w:val="right"/>
      <w:pPr>
        <w:ind w:left="2520" w:hanging="180"/>
      </w:pPr>
    </w:lvl>
    <w:lvl w:ilvl="3" w:tplc="6D2A7CAC">
      <w:start w:val="1"/>
      <w:numFmt w:val="decimal"/>
      <w:lvlText w:val="%4."/>
      <w:lvlJc w:val="left"/>
      <w:pPr>
        <w:ind w:left="3240" w:hanging="360"/>
      </w:pPr>
    </w:lvl>
    <w:lvl w:ilvl="4" w:tplc="3E243CA6">
      <w:start w:val="1"/>
      <w:numFmt w:val="lowerLetter"/>
      <w:lvlText w:val="%5."/>
      <w:lvlJc w:val="left"/>
      <w:pPr>
        <w:ind w:left="3960" w:hanging="360"/>
      </w:pPr>
    </w:lvl>
    <w:lvl w:ilvl="5" w:tplc="F93032E8">
      <w:start w:val="1"/>
      <w:numFmt w:val="lowerRoman"/>
      <w:lvlText w:val="%6."/>
      <w:lvlJc w:val="right"/>
      <w:pPr>
        <w:ind w:left="4680" w:hanging="180"/>
      </w:pPr>
    </w:lvl>
    <w:lvl w:ilvl="6" w:tplc="446C372A">
      <w:start w:val="1"/>
      <w:numFmt w:val="decimal"/>
      <w:lvlText w:val="%7."/>
      <w:lvlJc w:val="left"/>
      <w:pPr>
        <w:ind w:left="5400" w:hanging="360"/>
      </w:pPr>
    </w:lvl>
    <w:lvl w:ilvl="7" w:tplc="D36EA054">
      <w:start w:val="1"/>
      <w:numFmt w:val="lowerLetter"/>
      <w:lvlText w:val="%8."/>
      <w:lvlJc w:val="left"/>
      <w:pPr>
        <w:ind w:left="6120" w:hanging="360"/>
      </w:pPr>
    </w:lvl>
    <w:lvl w:ilvl="8" w:tplc="3C8A0946">
      <w:start w:val="1"/>
      <w:numFmt w:val="lowerRoman"/>
      <w:lvlText w:val="%9."/>
      <w:lvlJc w:val="right"/>
      <w:pPr>
        <w:ind w:left="6840" w:hanging="180"/>
      </w:pPr>
    </w:lvl>
  </w:abstractNum>
  <w:abstractNum w:abstractNumId="3" w15:restartNumberingAfterBreak="0">
    <w:nsid w:val="04235690"/>
    <w:multiLevelType w:val="hybridMultilevel"/>
    <w:tmpl w:val="7234B152"/>
    <w:lvl w:ilvl="0" w:tplc="CD7A3894">
      <w:start w:val="1"/>
      <w:numFmt w:val="lowerRoman"/>
      <w:lvlText w:val="(%1)"/>
      <w:lvlJc w:val="left"/>
      <w:pPr>
        <w:ind w:left="3960" w:hanging="720"/>
      </w:pPr>
      <w:rPr>
        <w:rFonts w:ascii="Arial" w:hAnsi="Arial" w:cs="Aria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201DF9"/>
    <w:multiLevelType w:val="hybridMultilevel"/>
    <w:tmpl w:val="D17281BE"/>
    <w:lvl w:ilvl="0" w:tplc="DBE0A826">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07B857C1"/>
    <w:multiLevelType w:val="hybridMultilevel"/>
    <w:tmpl w:val="2F007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E46832"/>
    <w:multiLevelType w:val="hybridMultilevel"/>
    <w:tmpl w:val="4156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0C14A6"/>
    <w:multiLevelType w:val="hybridMultilevel"/>
    <w:tmpl w:val="AC886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6539AE"/>
    <w:multiLevelType w:val="hybridMultilevel"/>
    <w:tmpl w:val="267E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890724C"/>
    <w:multiLevelType w:val="hybridMultilevel"/>
    <w:tmpl w:val="5F1AEBDA"/>
    <w:lvl w:ilvl="0" w:tplc="A2807C5C">
      <w:start w:val="1"/>
      <w:numFmt w:val="lowerLetter"/>
      <w:lvlText w:val="%1."/>
      <w:lvlJc w:val="left"/>
      <w:pPr>
        <w:ind w:left="1080" w:hanging="360"/>
      </w:pPr>
    </w:lvl>
    <w:lvl w:ilvl="1" w:tplc="423205B8">
      <w:start w:val="1"/>
      <w:numFmt w:val="lowerLetter"/>
      <w:lvlText w:val="%2."/>
      <w:lvlJc w:val="left"/>
      <w:pPr>
        <w:ind w:left="1800" w:hanging="360"/>
      </w:pPr>
    </w:lvl>
    <w:lvl w:ilvl="2" w:tplc="C0B45EAE">
      <w:start w:val="1"/>
      <w:numFmt w:val="lowerRoman"/>
      <w:lvlText w:val="%3."/>
      <w:lvlJc w:val="right"/>
      <w:pPr>
        <w:ind w:left="2520" w:hanging="180"/>
      </w:pPr>
    </w:lvl>
    <w:lvl w:ilvl="3" w:tplc="9B549624">
      <w:start w:val="1"/>
      <w:numFmt w:val="decimal"/>
      <w:lvlText w:val="%4."/>
      <w:lvlJc w:val="left"/>
      <w:pPr>
        <w:ind w:left="3240" w:hanging="360"/>
      </w:pPr>
    </w:lvl>
    <w:lvl w:ilvl="4" w:tplc="6D7CB538">
      <w:start w:val="1"/>
      <w:numFmt w:val="lowerLetter"/>
      <w:lvlText w:val="%5."/>
      <w:lvlJc w:val="left"/>
      <w:pPr>
        <w:ind w:left="3960" w:hanging="360"/>
      </w:pPr>
    </w:lvl>
    <w:lvl w:ilvl="5" w:tplc="9AA08EA2">
      <w:start w:val="1"/>
      <w:numFmt w:val="lowerRoman"/>
      <w:lvlText w:val="%6."/>
      <w:lvlJc w:val="right"/>
      <w:pPr>
        <w:ind w:left="4680" w:hanging="180"/>
      </w:pPr>
    </w:lvl>
    <w:lvl w:ilvl="6" w:tplc="6382CFCE">
      <w:start w:val="1"/>
      <w:numFmt w:val="decimal"/>
      <w:lvlText w:val="%7."/>
      <w:lvlJc w:val="left"/>
      <w:pPr>
        <w:ind w:left="5400" w:hanging="360"/>
      </w:pPr>
    </w:lvl>
    <w:lvl w:ilvl="7" w:tplc="CD30565E">
      <w:start w:val="1"/>
      <w:numFmt w:val="lowerLetter"/>
      <w:lvlText w:val="%8."/>
      <w:lvlJc w:val="left"/>
      <w:pPr>
        <w:ind w:left="6120" w:hanging="360"/>
      </w:pPr>
    </w:lvl>
    <w:lvl w:ilvl="8" w:tplc="CE38F67E">
      <w:start w:val="1"/>
      <w:numFmt w:val="lowerRoman"/>
      <w:lvlText w:val="%9."/>
      <w:lvlJc w:val="right"/>
      <w:pPr>
        <w:ind w:left="6840" w:hanging="180"/>
      </w:pPr>
    </w:lvl>
  </w:abstractNum>
  <w:abstractNum w:abstractNumId="24" w15:restartNumberingAfterBreak="0">
    <w:nsid w:val="29490A51"/>
    <w:multiLevelType w:val="hybridMultilevel"/>
    <w:tmpl w:val="067E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8" w15:restartNumberingAfterBreak="0">
    <w:nsid w:val="2EA94E06"/>
    <w:multiLevelType w:val="hybridMultilevel"/>
    <w:tmpl w:val="0E4C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0" w15:restartNumberingAfterBreak="0">
    <w:nsid w:val="30CC2EC1"/>
    <w:multiLevelType w:val="hybridMultilevel"/>
    <w:tmpl w:val="E9BECFF4"/>
    <w:lvl w:ilvl="0" w:tplc="04090001">
      <w:start w:val="1"/>
      <w:numFmt w:val="bullet"/>
      <w:lvlText w:val=""/>
      <w:lvlJc w:val="left"/>
      <w:pPr>
        <w:ind w:left="720" w:hanging="360"/>
      </w:pPr>
      <w:rPr>
        <w:rFonts w:ascii="Symbol" w:hAnsi="Symbol" w:hint="default"/>
      </w:rPr>
    </w:lvl>
    <w:lvl w:ilvl="1" w:tplc="7CD8DB2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34A67699"/>
    <w:multiLevelType w:val="hybridMultilevel"/>
    <w:tmpl w:val="3118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844963"/>
    <w:multiLevelType w:val="hybridMultilevel"/>
    <w:tmpl w:val="C0F88A9A"/>
    <w:lvl w:ilvl="0" w:tplc="B0CC2C0E">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EAA6709A">
      <w:start w:val="1"/>
      <w:numFmt w:val="bullet"/>
      <w:lvlText w:val=""/>
      <w:lvlJc w:val="left"/>
      <w:pPr>
        <w:ind w:left="2160" w:hanging="360"/>
      </w:pPr>
      <w:rPr>
        <w:rFonts w:ascii="Wingdings" w:hAnsi="Wingding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0A82C90"/>
    <w:multiLevelType w:val="hybridMultilevel"/>
    <w:tmpl w:val="9E62AFC2"/>
    <w:lvl w:ilvl="0" w:tplc="04090001">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7B230D7"/>
    <w:multiLevelType w:val="hybridMultilevel"/>
    <w:tmpl w:val="6184906A"/>
    <w:lvl w:ilvl="0" w:tplc="0409000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2"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D1594A"/>
    <w:multiLevelType w:val="hybridMultilevel"/>
    <w:tmpl w:val="1E342166"/>
    <w:lvl w:ilvl="0" w:tplc="ABF2F8A8">
      <w:start w:val="1"/>
      <w:numFmt w:val="lowerLetter"/>
      <w:lvlText w:val="%1."/>
      <w:lvlJc w:val="left"/>
      <w:pPr>
        <w:ind w:left="1080" w:hanging="360"/>
      </w:pPr>
    </w:lvl>
    <w:lvl w:ilvl="1" w:tplc="E84A09CA">
      <w:start w:val="1"/>
      <w:numFmt w:val="lowerLetter"/>
      <w:lvlText w:val="%2."/>
      <w:lvlJc w:val="left"/>
      <w:pPr>
        <w:ind w:left="1800" w:hanging="360"/>
      </w:pPr>
    </w:lvl>
    <w:lvl w:ilvl="2" w:tplc="0D865258">
      <w:start w:val="1"/>
      <w:numFmt w:val="lowerRoman"/>
      <w:lvlText w:val="%3."/>
      <w:lvlJc w:val="right"/>
      <w:pPr>
        <w:ind w:left="2520" w:hanging="180"/>
      </w:pPr>
    </w:lvl>
    <w:lvl w:ilvl="3" w:tplc="6DE0BF7E">
      <w:start w:val="1"/>
      <w:numFmt w:val="decimal"/>
      <w:lvlText w:val="%4."/>
      <w:lvlJc w:val="left"/>
      <w:pPr>
        <w:ind w:left="3240" w:hanging="360"/>
      </w:pPr>
    </w:lvl>
    <w:lvl w:ilvl="4" w:tplc="BE1CB4DE">
      <w:start w:val="1"/>
      <w:numFmt w:val="lowerLetter"/>
      <w:lvlText w:val="%5."/>
      <w:lvlJc w:val="left"/>
      <w:pPr>
        <w:ind w:left="3960" w:hanging="360"/>
      </w:pPr>
    </w:lvl>
    <w:lvl w:ilvl="5" w:tplc="5A305C14">
      <w:start w:val="1"/>
      <w:numFmt w:val="lowerRoman"/>
      <w:lvlText w:val="%6."/>
      <w:lvlJc w:val="right"/>
      <w:pPr>
        <w:ind w:left="4680" w:hanging="180"/>
      </w:pPr>
    </w:lvl>
    <w:lvl w:ilvl="6" w:tplc="D27681EC">
      <w:start w:val="1"/>
      <w:numFmt w:val="decimal"/>
      <w:lvlText w:val="%7."/>
      <w:lvlJc w:val="left"/>
      <w:pPr>
        <w:ind w:left="5400" w:hanging="360"/>
      </w:pPr>
    </w:lvl>
    <w:lvl w:ilvl="7" w:tplc="9E42FAA4">
      <w:start w:val="1"/>
      <w:numFmt w:val="lowerLetter"/>
      <w:lvlText w:val="%8."/>
      <w:lvlJc w:val="left"/>
      <w:pPr>
        <w:ind w:left="6120" w:hanging="360"/>
      </w:pPr>
    </w:lvl>
    <w:lvl w:ilvl="8" w:tplc="1BB68064">
      <w:start w:val="1"/>
      <w:numFmt w:val="lowerRoman"/>
      <w:lvlText w:val="%9."/>
      <w:lvlJc w:val="right"/>
      <w:pPr>
        <w:ind w:left="6840" w:hanging="180"/>
      </w:pPr>
    </w:lvl>
  </w:abstractNum>
  <w:abstractNum w:abstractNumId="47" w15:restartNumberingAfterBreak="0">
    <w:nsid w:val="4C6D34C2"/>
    <w:multiLevelType w:val="hybridMultilevel"/>
    <w:tmpl w:val="04C4186C"/>
    <w:lvl w:ilvl="0" w:tplc="2542BBB0">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B46D46"/>
    <w:multiLevelType w:val="hybridMultilevel"/>
    <w:tmpl w:val="1758D5A8"/>
    <w:lvl w:ilvl="0" w:tplc="39A4A2DE">
      <w:start w:val="4"/>
      <w:numFmt w:val="decimal"/>
      <w:lvlText w:val="%1."/>
      <w:lvlJc w:val="left"/>
      <w:pPr>
        <w:ind w:left="720" w:hanging="360"/>
      </w:pPr>
    </w:lvl>
    <w:lvl w:ilvl="1" w:tplc="B3020AE0">
      <w:start w:val="1"/>
      <w:numFmt w:val="lowerLetter"/>
      <w:lvlText w:val="%2."/>
      <w:lvlJc w:val="left"/>
      <w:pPr>
        <w:ind w:left="1440" w:hanging="360"/>
      </w:pPr>
    </w:lvl>
    <w:lvl w:ilvl="2" w:tplc="78EC7A72">
      <w:start w:val="1"/>
      <w:numFmt w:val="lowerRoman"/>
      <w:lvlText w:val="%3."/>
      <w:lvlJc w:val="right"/>
      <w:pPr>
        <w:ind w:left="2160" w:hanging="180"/>
      </w:pPr>
    </w:lvl>
    <w:lvl w:ilvl="3" w:tplc="E49A94DC">
      <w:start w:val="1"/>
      <w:numFmt w:val="decimal"/>
      <w:lvlText w:val="%4."/>
      <w:lvlJc w:val="left"/>
      <w:pPr>
        <w:ind w:left="2880" w:hanging="360"/>
      </w:pPr>
    </w:lvl>
    <w:lvl w:ilvl="4" w:tplc="50AAFD06">
      <w:start w:val="1"/>
      <w:numFmt w:val="lowerLetter"/>
      <w:lvlText w:val="%5."/>
      <w:lvlJc w:val="left"/>
      <w:pPr>
        <w:ind w:left="3600" w:hanging="360"/>
      </w:pPr>
    </w:lvl>
    <w:lvl w:ilvl="5" w:tplc="67720056">
      <w:start w:val="1"/>
      <w:numFmt w:val="lowerRoman"/>
      <w:lvlText w:val="%6."/>
      <w:lvlJc w:val="right"/>
      <w:pPr>
        <w:ind w:left="4320" w:hanging="180"/>
      </w:pPr>
    </w:lvl>
    <w:lvl w:ilvl="6" w:tplc="31FE69F4">
      <w:start w:val="1"/>
      <w:numFmt w:val="decimal"/>
      <w:lvlText w:val="%7."/>
      <w:lvlJc w:val="left"/>
      <w:pPr>
        <w:ind w:left="5040" w:hanging="360"/>
      </w:pPr>
    </w:lvl>
    <w:lvl w:ilvl="7" w:tplc="27320D68">
      <w:start w:val="1"/>
      <w:numFmt w:val="lowerLetter"/>
      <w:lvlText w:val="%8."/>
      <w:lvlJc w:val="left"/>
      <w:pPr>
        <w:ind w:left="5760" w:hanging="360"/>
      </w:pPr>
    </w:lvl>
    <w:lvl w:ilvl="8" w:tplc="A4168D94">
      <w:start w:val="1"/>
      <w:numFmt w:val="lowerRoman"/>
      <w:lvlText w:val="%9."/>
      <w:lvlJc w:val="right"/>
      <w:pPr>
        <w:ind w:left="6480" w:hanging="180"/>
      </w:pPr>
    </w:lvl>
  </w:abstractNum>
  <w:abstractNum w:abstractNumId="49"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51D72698"/>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51"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A47CDD"/>
    <w:multiLevelType w:val="hybridMultilevel"/>
    <w:tmpl w:val="178E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59" w15:restartNumberingAfterBreak="0">
    <w:nsid w:val="5D9730CC"/>
    <w:multiLevelType w:val="hybridMultilevel"/>
    <w:tmpl w:val="C15A1C50"/>
    <w:lvl w:ilvl="0" w:tplc="04090011">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0"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3F63B9"/>
    <w:multiLevelType w:val="hybridMultilevel"/>
    <w:tmpl w:val="0A2A38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1260" w:hanging="180"/>
      </w:pPr>
      <w:rPr>
        <w:rFonts w:ascii="Arial" w:eastAsia="Times New Roman" w:hAnsi="Arial" w:cs="Arial"/>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66BF813B"/>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64" w15:restartNumberingAfterBreak="0">
    <w:nsid w:val="66DA74C7"/>
    <w:multiLevelType w:val="hybridMultilevel"/>
    <w:tmpl w:val="6EE6EB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FFA5F3"/>
    <w:multiLevelType w:val="hybridMultilevel"/>
    <w:tmpl w:val="7084F43A"/>
    <w:lvl w:ilvl="0" w:tplc="FF285D04">
      <w:start w:val="3"/>
      <w:numFmt w:val="decimal"/>
      <w:lvlText w:val="%1."/>
      <w:lvlJc w:val="left"/>
      <w:pPr>
        <w:ind w:left="720" w:hanging="360"/>
      </w:pPr>
    </w:lvl>
    <w:lvl w:ilvl="1" w:tplc="F760DEFA">
      <w:start w:val="1"/>
      <w:numFmt w:val="lowerLetter"/>
      <w:lvlText w:val="%2."/>
      <w:lvlJc w:val="left"/>
      <w:pPr>
        <w:ind w:left="1440" w:hanging="360"/>
      </w:pPr>
    </w:lvl>
    <w:lvl w:ilvl="2" w:tplc="DF5E95CE">
      <w:start w:val="1"/>
      <w:numFmt w:val="lowerRoman"/>
      <w:lvlText w:val="%3."/>
      <w:lvlJc w:val="right"/>
      <w:pPr>
        <w:ind w:left="2160" w:hanging="180"/>
      </w:pPr>
    </w:lvl>
    <w:lvl w:ilvl="3" w:tplc="9A4A8368">
      <w:start w:val="1"/>
      <w:numFmt w:val="decimal"/>
      <w:lvlText w:val="%4."/>
      <w:lvlJc w:val="left"/>
      <w:pPr>
        <w:ind w:left="2880" w:hanging="360"/>
      </w:pPr>
    </w:lvl>
    <w:lvl w:ilvl="4" w:tplc="BC28F0D4">
      <w:start w:val="1"/>
      <w:numFmt w:val="lowerLetter"/>
      <w:lvlText w:val="%5."/>
      <w:lvlJc w:val="left"/>
      <w:pPr>
        <w:ind w:left="3600" w:hanging="360"/>
      </w:pPr>
    </w:lvl>
    <w:lvl w:ilvl="5" w:tplc="95C8A1D0">
      <w:start w:val="1"/>
      <w:numFmt w:val="lowerRoman"/>
      <w:lvlText w:val="%6."/>
      <w:lvlJc w:val="right"/>
      <w:pPr>
        <w:ind w:left="4320" w:hanging="180"/>
      </w:pPr>
    </w:lvl>
    <w:lvl w:ilvl="6" w:tplc="18723800">
      <w:start w:val="1"/>
      <w:numFmt w:val="decimal"/>
      <w:lvlText w:val="%7."/>
      <w:lvlJc w:val="left"/>
      <w:pPr>
        <w:ind w:left="5040" w:hanging="360"/>
      </w:pPr>
    </w:lvl>
    <w:lvl w:ilvl="7" w:tplc="E228D3C2">
      <w:start w:val="1"/>
      <w:numFmt w:val="lowerLetter"/>
      <w:lvlText w:val="%8."/>
      <w:lvlJc w:val="left"/>
      <w:pPr>
        <w:ind w:left="5760" w:hanging="360"/>
      </w:pPr>
    </w:lvl>
    <w:lvl w:ilvl="8" w:tplc="6360E05E">
      <w:start w:val="1"/>
      <w:numFmt w:val="lowerRoman"/>
      <w:lvlText w:val="%9."/>
      <w:lvlJc w:val="right"/>
      <w:pPr>
        <w:ind w:left="6480" w:hanging="180"/>
      </w:pPr>
    </w:lvl>
  </w:abstractNum>
  <w:abstractNum w:abstractNumId="66"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B7BD70"/>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80428A3"/>
    <w:multiLevelType w:val="hybridMultilevel"/>
    <w:tmpl w:val="61383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AE1E3E"/>
    <w:multiLevelType w:val="hybridMultilevel"/>
    <w:tmpl w:val="E3C0B920"/>
    <w:lvl w:ilvl="0" w:tplc="D9760FF6">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A52069C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CA31D5"/>
    <w:multiLevelType w:val="hybridMultilevel"/>
    <w:tmpl w:val="BDAAB6F4"/>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7"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6E62B87"/>
    <w:multiLevelType w:val="hybridMultilevel"/>
    <w:tmpl w:val="140097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9EC2CA9"/>
    <w:multiLevelType w:val="hybridMultilevel"/>
    <w:tmpl w:val="F3A817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0" w15:restartNumberingAfterBreak="0">
    <w:nsid w:val="7B6D52C5"/>
    <w:multiLevelType w:val="hybridMultilevel"/>
    <w:tmpl w:val="1AF48AC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7BC222BF"/>
    <w:multiLevelType w:val="hybridMultilevel"/>
    <w:tmpl w:val="DA3607B4"/>
    <w:lvl w:ilvl="0" w:tplc="FFFFFFFF">
      <w:start w:val="1"/>
      <w:numFmt w:val="decimal"/>
      <w:lvlText w:val="%1."/>
      <w:lvlJc w:val="left"/>
      <w:pPr>
        <w:ind w:left="720" w:hanging="360"/>
      </w:pPr>
      <w:rPr>
        <w:rFonts w:cs="Times New Roman"/>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097A70"/>
    <w:multiLevelType w:val="hybridMultilevel"/>
    <w:tmpl w:val="075A4754"/>
    <w:lvl w:ilvl="0" w:tplc="F18E576E">
      <w:start w:val="1"/>
      <w:numFmt w:val="lowerLetter"/>
      <w:lvlText w:val="%1."/>
      <w:lvlJc w:val="left"/>
      <w:pPr>
        <w:ind w:left="720" w:hanging="360"/>
      </w:pPr>
      <w:rPr>
        <w:rFonts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2AEC6C"/>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5"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943278">
    <w:abstractNumId w:val="84"/>
  </w:num>
  <w:num w:numId="2" w16cid:durableId="1051881205">
    <w:abstractNumId w:val="63"/>
  </w:num>
  <w:num w:numId="3" w16cid:durableId="563221731">
    <w:abstractNumId w:val="50"/>
  </w:num>
  <w:num w:numId="4" w16cid:durableId="1248998829">
    <w:abstractNumId w:val="67"/>
  </w:num>
  <w:num w:numId="5" w16cid:durableId="2145659804">
    <w:abstractNumId w:val="4"/>
  </w:num>
  <w:num w:numId="6" w16cid:durableId="1975670263">
    <w:abstractNumId w:val="36"/>
  </w:num>
  <w:num w:numId="7" w16cid:durableId="1393891825">
    <w:abstractNumId w:val="77"/>
  </w:num>
  <w:num w:numId="8" w16cid:durableId="1329745735">
    <w:abstractNumId w:val="9"/>
  </w:num>
  <w:num w:numId="9" w16cid:durableId="1497918250">
    <w:abstractNumId w:val="26"/>
  </w:num>
  <w:num w:numId="10" w16cid:durableId="968051669">
    <w:abstractNumId w:val="57"/>
  </w:num>
  <w:num w:numId="11" w16cid:durableId="382798739">
    <w:abstractNumId w:val="8"/>
  </w:num>
  <w:num w:numId="12" w16cid:durableId="773987175">
    <w:abstractNumId w:val="27"/>
  </w:num>
  <w:num w:numId="13" w16cid:durableId="367922653">
    <w:abstractNumId w:val="45"/>
  </w:num>
  <w:num w:numId="14" w16cid:durableId="1563322527">
    <w:abstractNumId w:val="70"/>
  </w:num>
  <w:num w:numId="15" w16cid:durableId="145974020">
    <w:abstractNumId w:val="82"/>
  </w:num>
  <w:num w:numId="16" w16cid:durableId="578828865">
    <w:abstractNumId w:val="83"/>
  </w:num>
  <w:num w:numId="17" w16cid:durableId="681007723">
    <w:abstractNumId w:val="75"/>
  </w:num>
  <w:num w:numId="18" w16cid:durableId="1810320010">
    <w:abstractNumId w:val="61"/>
  </w:num>
  <w:num w:numId="19" w16cid:durableId="1868370836">
    <w:abstractNumId w:val="85"/>
  </w:num>
  <w:num w:numId="20" w16cid:durableId="1694919123">
    <w:abstractNumId w:val="42"/>
  </w:num>
  <w:num w:numId="21" w16cid:durableId="172384342">
    <w:abstractNumId w:val="55"/>
  </w:num>
  <w:num w:numId="22" w16cid:durableId="380174393">
    <w:abstractNumId w:val="49"/>
  </w:num>
  <w:num w:numId="23" w16cid:durableId="1644192159">
    <w:abstractNumId w:val="31"/>
  </w:num>
  <w:num w:numId="24" w16cid:durableId="1007748755">
    <w:abstractNumId w:val="72"/>
  </w:num>
  <w:num w:numId="25" w16cid:durableId="602690251">
    <w:abstractNumId w:val="74"/>
  </w:num>
  <w:num w:numId="26" w16cid:durableId="1572960621">
    <w:abstractNumId w:val="12"/>
  </w:num>
  <w:num w:numId="27" w16cid:durableId="997998318">
    <w:abstractNumId w:val="18"/>
  </w:num>
  <w:num w:numId="28" w16cid:durableId="1772892798">
    <w:abstractNumId w:val="76"/>
  </w:num>
  <w:num w:numId="29" w16cid:durableId="7764817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688360">
    <w:abstractNumId w:val="22"/>
  </w:num>
  <w:num w:numId="31" w16cid:durableId="898325348">
    <w:abstractNumId w:val="19"/>
  </w:num>
  <w:num w:numId="32" w16cid:durableId="1348366798">
    <w:abstractNumId w:val="7"/>
  </w:num>
  <w:num w:numId="33" w16cid:durableId="1551263892">
    <w:abstractNumId w:val="43"/>
  </w:num>
  <w:num w:numId="34" w16cid:durableId="669212898">
    <w:abstractNumId w:val="66"/>
  </w:num>
  <w:num w:numId="35" w16cid:durableId="1802259065">
    <w:abstractNumId w:val="34"/>
  </w:num>
  <w:num w:numId="36" w16cid:durableId="919757368">
    <w:abstractNumId w:val="72"/>
  </w:num>
  <w:num w:numId="37" w16cid:durableId="980034435">
    <w:abstractNumId w:val="3"/>
  </w:num>
  <w:num w:numId="38" w16cid:durableId="297147207">
    <w:abstractNumId w:val="62"/>
  </w:num>
  <w:num w:numId="39" w16cid:durableId="1336306399">
    <w:abstractNumId w:val="32"/>
  </w:num>
  <w:num w:numId="40" w16cid:durableId="821702331">
    <w:abstractNumId w:val="53"/>
  </w:num>
  <w:num w:numId="41" w16cid:durableId="428891212">
    <w:abstractNumId w:val="71"/>
  </w:num>
  <w:num w:numId="42" w16cid:durableId="804080141">
    <w:abstractNumId w:val="25"/>
  </w:num>
  <w:num w:numId="43" w16cid:durableId="1337999512">
    <w:abstractNumId w:val="52"/>
  </w:num>
  <w:num w:numId="44" w16cid:durableId="369958406">
    <w:abstractNumId w:val="6"/>
  </w:num>
  <w:num w:numId="45" w16cid:durableId="1037002317">
    <w:abstractNumId w:val="51"/>
  </w:num>
  <w:num w:numId="46" w16cid:durableId="1901091335">
    <w:abstractNumId w:val="16"/>
  </w:num>
  <w:num w:numId="47" w16cid:durableId="1802069735">
    <w:abstractNumId w:val="37"/>
  </w:num>
  <w:num w:numId="48" w16cid:durableId="963972181">
    <w:abstractNumId w:val="58"/>
  </w:num>
  <w:num w:numId="49" w16cid:durableId="1649435739">
    <w:abstractNumId w:val="56"/>
  </w:num>
  <w:num w:numId="50" w16cid:durableId="1017384276">
    <w:abstractNumId w:val="13"/>
  </w:num>
  <w:num w:numId="51" w16cid:durableId="305741569">
    <w:abstractNumId w:val="47"/>
  </w:num>
  <w:num w:numId="52" w16cid:durableId="34547305">
    <w:abstractNumId w:val="73"/>
  </w:num>
  <w:num w:numId="53" w16cid:durableId="983654632">
    <w:abstractNumId w:val="40"/>
  </w:num>
  <w:num w:numId="54" w16cid:durableId="179440753">
    <w:abstractNumId w:val="39"/>
  </w:num>
  <w:num w:numId="55" w16cid:durableId="1222448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07581468">
    <w:abstractNumId w:val="60"/>
  </w:num>
  <w:num w:numId="57" w16cid:durableId="522286440">
    <w:abstractNumId w:val="44"/>
  </w:num>
  <w:num w:numId="58" w16cid:durableId="186963878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86306456">
    <w:abstractNumId w:val="10"/>
  </w:num>
  <w:num w:numId="60" w16cid:durableId="1503396570">
    <w:abstractNumId w:val="21"/>
  </w:num>
  <w:num w:numId="61" w16cid:durableId="1065297052">
    <w:abstractNumId w:val="0"/>
  </w:num>
  <w:num w:numId="62" w16cid:durableId="1012028545">
    <w:abstractNumId w:val="68"/>
  </w:num>
  <w:num w:numId="63" w16cid:durableId="324750062">
    <w:abstractNumId w:val="35"/>
  </w:num>
  <w:num w:numId="64" w16cid:durableId="2070306255">
    <w:abstractNumId w:val="5"/>
  </w:num>
  <w:num w:numId="65" w16cid:durableId="2074110540">
    <w:abstractNumId w:val="20"/>
  </w:num>
  <w:num w:numId="66" w16cid:durableId="30346474">
    <w:abstractNumId w:val="30"/>
  </w:num>
  <w:num w:numId="67" w16cid:durableId="1085032978">
    <w:abstractNumId w:val="64"/>
  </w:num>
  <w:num w:numId="68" w16cid:durableId="1518230783">
    <w:abstractNumId w:val="15"/>
  </w:num>
  <w:num w:numId="69" w16cid:durableId="667755747">
    <w:abstractNumId w:val="81"/>
  </w:num>
  <w:num w:numId="70" w16cid:durableId="1254516008">
    <w:abstractNumId w:val="78"/>
  </w:num>
  <w:num w:numId="71" w16cid:durableId="2085563272">
    <w:abstractNumId w:val="28"/>
  </w:num>
  <w:num w:numId="72" w16cid:durableId="585303537">
    <w:abstractNumId w:val="24"/>
  </w:num>
  <w:num w:numId="73" w16cid:durableId="1207720113">
    <w:abstractNumId w:val="54"/>
  </w:num>
  <w:num w:numId="74" w16cid:durableId="660891367">
    <w:abstractNumId w:val="79"/>
  </w:num>
  <w:num w:numId="75" w16cid:durableId="687488676">
    <w:abstractNumId w:val="72"/>
    <w:lvlOverride w:ilvl="0">
      <w:startOverride w:val="1"/>
    </w:lvlOverride>
  </w:num>
  <w:num w:numId="76" w16cid:durableId="831215946">
    <w:abstractNumId w:val="48"/>
  </w:num>
  <w:num w:numId="77" w16cid:durableId="317001553">
    <w:abstractNumId w:val="65"/>
  </w:num>
  <w:num w:numId="78" w16cid:durableId="1756511376">
    <w:abstractNumId w:val="46"/>
  </w:num>
  <w:num w:numId="79" w16cid:durableId="479230064">
    <w:abstractNumId w:val="2"/>
  </w:num>
  <w:num w:numId="80" w16cid:durableId="1950694345">
    <w:abstractNumId w:val="23"/>
  </w:num>
  <w:num w:numId="81" w16cid:durableId="1409571133">
    <w:abstractNumId w:val="41"/>
  </w:num>
  <w:num w:numId="82" w16cid:durableId="413167096">
    <w:abstractNumId w:val="11"/>
  </w:num>
  <w:num w:numId="83" w16cid:durableId="994651949">
    <w:abstractNumId w:val="80"/>
  </w:num>
  <w:num w:numId="84" w16cid:durableId="363872843">
    <w:abstractNumId w:val="69"/>
  </w:num>
  <w:num w:numId="85" w16cid:durableId="1053507137">
    <w:abstractNumId w:val="17"/>
  </w:num>
  <w:num w:numId="86" w16cid:durableId="557596630">
    <w:abstractNumId w:val="33"/>
  </w:num>
  <w:num w:numId="87" w16cid:durableId="1268350833">
    <w:abstractNumId w:val="59"/>
  </w:num>
  <w:num w:numId="88" w16cid:durableId="1523281970">
    <w:abstractNumId w:val="1"/>
  </w:num>
  <w:num w:numId="89" w16cid:durableId="251744346">
    <w:abstractNumId w:val="14"/>
  </w:num>
  <w:num w:numId="90" w16cid:durableId="1116099784">
    <w:abstractNumId w:val="38"/>
  </w:num>
  <w:num w:numId="91" w16cid:durableId="388311252">
    <w:abstractNumId w:val="72"/>
    <w:lvlOverride w:ilvl="0">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774"/>
    <w:rsid w:val="00000A55"/>
    <w:rsid w:val="00000C0F"/>
    <w:rsid w:val="0000103E"/>
    <w:rsid w:val="00001424"/>
    <w:rsid w:val="00001647"/>
    <w:rsid w:val="0000172D"/>
    <w:rsid w:val="0000172F"/>
    <w:rsid w:val="0000175F"/>
    <w:rsid w:val="0000182C"/>
    <w:rsid w:val="000018AD"/>
    <w:rsid w:val="000023A4"/>
    <w:rsid w:val="00002793"/>
    <w:rsid w:val="00002CC4"/>
    <w:rsid w:val="000033A7"/>
    <w:rsid w:val="00003543"/>
    <w:rsid w:val="00003593"/>
    <w:rsid w:val="00003B2D"/>
    <w:rsid w:val="00003BC0"/>
    <w:rsid w:val="00003F42"/>
    <w:rsid w:val="00004A1C"/>
    <w:rsid w:val="00004B3E"/>
    <w:rsid w:val="00004DF2"/>
    <w:rsid w:val="00004F94"/>
    <w:rsid w:val="00004FFA"/>
    <w:rsid w:val="00005854"/>
    <w:rsid w:val="00005864"/>
    <w:rsid w:val="00005882"/>
    <w:rsid w:val="00005A4A"/>
    <w:rsid w:val="00005A5E"/>
    <w:rsid w:val="00005A8F"/>
    <w:rsid w:val="00005AC0"/>
    <w:rsid w:val="00005C4B"/>
    <w:rsid w:val="00005D53"/>
    <w:rsid w:val="00005E40"/>
    <w:rsid w:val="00005E7A"/>
    <w:rsid w:val="0000604D"/>
    <w:rsid w:val="000067C4"/>
    <w:rsid w:val="0000689C"/>
    <w:rsid w:val="0000779E"/>
    <w:rsid w:val="00007CE1"/>
    <w:rsid w:val="00007D1F"/>
    <w:rsid w:val="00007FF3"/>
    <w:rsid w:val="00010554"/>
    <w:rsid w:val="00010A17"/>
    <w:rsid w:val="00010A82"/>
    <w:rsid w:val="00010E66"/>
    <w:rsid w:val="000114B3"/>
    <w:rsid w:val="000118DB"/>
    <w:rsid w:val="000124A3"/>
    <w:rsid w:val="00012510"/>
    <w:rsid w:val="00013173"/>
    <w:rsid w:val="0001353A"/>
    <w:rsid w:val="00013878"/>
    <w:rsid w:val="000138B2"/>
    <w:rsid w:val="00013CF0"/>
    <w:rsid w:val="0001460E"/>
    <w:rsid w:val="00014E00"/>
    <w:rsid w:val="000151AD"/>
    <w:rsid w:val="00015220"/>
    <w:rsid w:val="00015877"/>
    <w:rsid w:val="00015CEA"/>
    <w:rsid w:val="00016303"/>
    <w:rsid w:val="00016694"/>
    <w:rsid w:val="00016806"/>
    <w:rsid w:val="000168CE"/>
    <w:rsid w:val="00016FC9"/>
    <w:rsid w:val="000170CA"/>
    <w:rsid w:val="0001710F"/>
    <w:rsid w:val="00017560"/>
    <w:rsid w:val="00017C2A"/>
    <w:rsid w:val="00017E44"/>
    <w:rsid w:val="00017EB7"/>
    <w:rsid w:val="000202D5"/>
    <w:rsid w:val="00020361"/>
    <w:rsid w:val="00020529"/>
    <w:rsid w:val="00020B8B"/>
    <w:rsid w:val="00020ECA"/>
    <w:rsid w:val="000212BB"/>
    <w:rsid w:val="000213B8"/>
    <w:rsid w:val="000215D9"/>
    <w:rsid w:val="000221D0"/>
    <w:rsid w:val="00022296"/>
    <w:rsid w:val="00022367"/>
    <w:rsid w:val="0002270D"/>
    <w:rsid w:val="00022914"/>
    <w:rsid w:val="000229B2"/>
    <w:rsid w:val="00022B42"/>
    <w:rsid w:val="00022D65"/>
    <w:rsid w:val="00022FB9"/>
    <w:rsid w:val="0002309F"/>
    <w:rsid w:val="000233F1"/>
    <w:rsid w:val="0002354C"/>
    <w:rsid w:val="00023867"/>
    <w:rsid w:val="000239C8"/>
    <w:rsid w:val="000239EE"/>
    <w:rsid w:val="00023BBE"/>
    <w:rsid w:val="000241C8"/>
    <w:rsid w:val="00024416"/>
    <w:rsid w:val="00024C3E"/>
    <w:rsid w:val="000250D0"/>
    <w:rsid w:val="000250DB"/>
    <w:rsid w:val="00025A53"/>
    <w:rsid w:val="00025CE4"/>
    <w:rsid w:val="00025DD0"/>
    <w:rsid w:val="0002606D"/>
    <w:rsid w:val="000264F9"/>
    <w:rsid w:val="000265D2"/>
    <w:rsid w:val="00026B28"/>
    <w:rsid w:val="00026C92"/>
    <w:rsid w:val="00026CA4"/>
    <w:rsid w:val="00026D9E"/>
    <w:rsid w:val="000274C3"/>
    <w:rsid w:val="0002750F"/>
    <w:rsid w:val="0002752A"/>
    <w:rsid w:val="000276B1"/>
    <w:rsid w:val="000277C2"/>
    <w:rsid w:val="00027C22"/>
    <w:rsid w:val="00027C3D"/>
    <w:rsid w:val="000305D1"/>
    <w:rsid w:val="000305F5"/>
    <w:rsid w:val="00030B75"/>
    <w:rsid w:val="00031059"/>
    <w:rsid w:val="000311E1"/>
    <w:rsid w:val="00031460"/>
    <w:rsid w:val="00031777"/>
    <w:rsid w:val="0003180D"/>
    <w:rsid w:val="00031F94"/>
    <w:rsid w:val="00032125"/>
    <w:rsid w:val="00032477"/>
    <w:rsid w:val="00032666"/>
    <w:rsid w:val="0003286E"/>
    <w:rsid w:val="000328EF"/>
    <w:rsid w:val="00032904"/>
    <w:rsid w:val="00032CE6"/>
    <w:rsid w:val="00032F16"/>
    <w:rsid w:val="00032F46"/>
    <w:rsid w:val="0003304E"/>
    <w:rsid w:val="0003354B"/>
    <w:rsid w:val="00033751"/>
    <w:rsid w:val="000338A1"/>
    <w:rsid w:val="00033EC3"/>
    <w:rsid w:val="00034877"/>
    <w:rsid w:val="0003496A"/>
    <w:rsid w:val="000351CB"/>
    <w:rsid w:val="000354B4"/>
    <w:rsid w:val="00035534"/>
    <w:rsid w:val="0003596D"/>
    <w:rsid w:val="00035BF1"/>
    <w:rsid w:val="00035F37"/>
    <w:rsid w:val="0003600A"/>
    <w:rsid w:val="0003609F"/>
    <w:rsid w:val="00036604"/>
    <w:rsid w:val="00036618"/>
    <w:rsid w:val="0003663E"/>
    <w:rsid w:val="00036791"/>
    <w:rsid w:val="00037EF7"/>
    <w:rsid w:val="00040579"/>
    <w:rsid w:val="00040A20"/>
    <w:rsid w:val="00040B75"/>
    <w:rsid w:val="00040DAA"/>
    <w:rsid w:val="00040E61"/>
    <w:rsid w:val="000412AE"/>
    <w:rsid w:val="000414A3"/>
    <w:rsid w:val="000419FF"/>
    <w:rsid w:val="000422BB"/>
    <w:rsid w:val="0004261D"/>
    <w:rsid w:val="0004267B"/>
    <w:rsid w:val="000426A8"/>
    <w:rsid w:val="0004276E"/>
    <w:rsid w:val="00042DCB"/>
    <w:rsid w:val="0004312C"/>
    <w:rsid w:val="0004356A"/>
    <w:rsid w:val="00043BE8"/>
    <w:rsid w:val="000447F1"/>
    <w:rsid w:val="00044959"/>
    <w:rsid w:val="00044DF2"/>
    <w:rsid w:val="0004506B"/>
    <w:rsid w:val="00045075"/>
    <w:rsid w:val="0004587B"/>
    <w:rsid w:val="000458D4"/>
    <w:rsid w:val="00045ED8"/>
    <w:rsid w:val="00045EE4"/>
    <w:rsid w:val="0004617A"/>
    <w:rsid w:val="000465A1"/>
    <w:rsid w:val="000468B7"/>
    <w:rsid w:val="00046D36"/>
    <w:rsid w:val="00047717"/>
    <w:rsid w:val="00047761"/>
    <w:rsid w:val="00047E93"/>
    <w:rsid w:val="0004C4F1"/>
    <w:rsid w:val="000500F7"/>
    <w:rsid w:val="0005017E"/>
    <w:rsid w:val="000504A1"/>
    <w:rsid w:val="00050A62"/>
    <w:rsid w:val="00050BDA"/>
    <w:rsid w:val="00050BFA"/>
    <w:rsid w:val="00050CC8"/>
    <w:rsid w:val="00050CD7"/>
    <w:rsid w:val="00050EB6"/>
    <w:rsid w:val="00050F5A"/>
    <w:rsid w:val="00051017"/>
    <w:rsid w:val="000518CF"/>
    <w:rsid w:val="0005192A"/>
    <w:rsid w:val="000519CF"/>
    <w:rsid w:val="00051C75"/>
    <w:rsid w:val="00051D64"/>
    <w:rsid w:val="00051E1C"/>
    <w:rsid w:val="0005211E"/>
    <w:rsid w:val="00052194"/>
    <w:rsid w:val="000521AA"/>
    <w:rsid w:val="000524C8"/>
    <w:rsid w:val="0005251B"/>
    <w:rsid w:val="000526C3"/>
    <w:rsid w:val="00052827"/>
    <w:rsid w:val="000528E0"/>
    <w:rsid w:val="00052B4F"/>
    <w:rsid w:val="00052BE2"/>
    <w:rsid w:val="00052C7B"/>
    <w:rsid w:val="00053BEC"/>
    <w:rsid w:val="00053D5C"/>
    <w:rsid w:val="00053E52"/>
    <w:rsid w:val="000541B6"/>
    <w:rsid w:val="00054670"/>
    <w:rsid w:val="00054F51"/>
    <w:rsid w:val="00055531"/>
    <w:rsid w:val="000555E4"/>
    <w:rsid w:val="00055836"/>
    <w:rsid w:val="00055903"/>
    <w:rsid w:val="00055BD3"/>
    <w:rsid w:val="0005684F"/>
    <w:rsid w:val="0005688E"/>
    <w:rsid w:val="00056D67"/>
    <w:rsid w:val="00056D6A"/>
    <w:rsid w:val="0005732D"/>
    <w:rsid w:val="00057527"/>
    <w:rsid w:val="000575F6"/>
    <w:rsid w:val="000576AE"/>
    <w:rsid w:val="00057768"/>
    <w:rsid w:val="00057859"/>
    <w:rsid w:val="0006038B"/>
    <w:rsid w:val="0006069C"/>
    <w:rsid w:val="00060914"/>
    <w:rsid w:val="00060D62"/>
    <w:rsid w:val="00060D67"/>
    <w:rsid w:val="00060E2C"/>
    <w:rsid w:val="000615A2"/>
    <w:rsid w:val="00062CB8"/>
    <w:rsid w:val="00063170"/>
    <w:rsid w:val="00063223"/>
    <w:rsid w:val="000632F3"/>
    <w:rsid w:val="00063593"/>
    <w:rsid w:val="00063A95"/>
    <w:rsid w:val="00063EB6"/>
    <w:rsid w:val="00063F67"/>
    <w:rsid w:val="00064449"/>
    <w:rsid w:val="00064472"/>
    <w:rsid w:val="00064663"/>
    <w:rsid w:val="00064BE6"/>
    <w:rsid w:val="00065492"/>
    <w:rsid w:val="00065A2B"/>
    <w:rsid w:val="00066290"/>
    <w:rsid w:val="00066514"/>
    <w:rsid w:val="00066798"/>
    <w:rsid w:val="000668CC"/>
    <w:rsid w:val="00067336"/>
    <w:rsid w:val="0006773D"/>
    <w:rsid w:val="00067753"/>
    <w:rsid w:val="00067F5D"/>
    <w:rsid w:val="000702C3"/>
    <w:rsid w:val="000702F9"/>
    <w:rsid w:val="000704C9"/>
    <w:rsid w:val="000706AA"/>
    <w:rsid w:val="0007074B"/>
    <w:rsid w:val="00070A7E"/>
    <w:rsid w:val="00070D19"/>
    <w:rsid w:val="00070DE3"/>
    <w:rsid w:val="00070EEF"/>
    <w:rsid w:val="0007135C"/>
    <w:rsid w:val="00071B26"/>
    <w:rsid w:val="000722C6"/>
    <w:rsid w:val="000724E4"/>
    <w:rsid w:val="00072901"/>
    <w:rsid w:val="00072B68"/>
    <w:rsid w:val="00072BAB"/>
    <w:rsid w:val="00072D4D"/>
    <w:rsid w:val="0007304A"/>
    <w:rsid w:val="00073114"/>
    <w:rsid w:val="0007396E"/>
    <w:rsid w:val="00073ABA"/>
    <w:rsid w:val="000748E6"/>
    <w:rsid w:val="00074BBF"/>
    <w:rsid w:val="000752AD"/>
    <w:rsid w:val="000756FB"/>
    <w:rsid w:val="000758F0"/>
    <w:rsid w:val="00075A45"/>
    <w:rsid w:val="00075AFE"/>
    <w:rsid w:val="00075D2B"/>
    <w:rsid w:val="0007647A"/>
    <w:rsid w:val="00076A0E"/>
    <w:rsid w:val="00076BD7"/>
    <w:rsid w:val="00077074"/>
    <w:rsid w:val="000772E5"/>
    <w:rsid w:val="000777B1"/>
    <w:rsid w:val="000802B8"/>
    <w:rsid w:val="000807CF"/>
    <w:rsid w:val="000809C6"/>
    <w:rsid w:val="0008166D"/>
    <w:rsid w:val="00081F87"/>
    <w:rsid w:val="00082155"/>
    <w:rsid w:val="00082374"/>
    <w:rsid w:val="000823E5"/>
    <w:rsid w:val="0008285A"/>
    <w:rsid w:val="000828F4"/>
    <w:rsid w:val="00082E4C"/>
    <w:rsid w:val="00082E73"/>
    <w:rsid w:val="00083382"/>
    <w:rsid w:val="00083D0F"/>
    <w:rsid w:val="00084094"/>
    <w:rsid w:val="00084500"/>
    <w:rsid w:val="000846B3"/>
    <w:rsid w:val="000849A1"/>
    <w:rsid w:val="0008514E"/>
    <w:rsid w:val="00085385"/>
    <w:rsid w:val="00085407"/>
    <w:rsid w:val="00086DFB"/>
    <w:rsid w:val="00086E98"/>
    <w:rsid w:val="0008749B"/>
    <w:rsid w:val="0008754A"/>
    <w:rsid w:val="00087E0C"/>
    <w:rsid w:val="00087E47"/>
    <w:rsid w:val="000900F3"/>
    <w:rsid w:val="000902B3"/>
    <w:rsid w:val="000904AA"/>
    <w:rsid w:val="00090B5B"/>
    <w:rsid w:val="00090B69"/>
    <w:rsid w:val="00090CA1"/>
    <w:rsid w:val="00090EE4"/>
    <w:rsid w:val="000911EB"/>
    <w:rsid w:val="00091A74"/>
    <w:rsid w:val="00091B22"/>
    <w:rsid w:val="00091E33"/>
    <w:rsid w:val="00091E59"/>
    <w:rsid w:val="00091EE3"/>
    <w:rsid w:val="00091FF9"/>
    <w:rsid w:val="000921BB"/>
    <w:rsid w:val="000921CD"/>
    <w:rsid w:val="00092648"/>
    <w:rsid w:val="000926C5"/>
    <w:rsid w:val="00092803"/>
    <w:rsid w:val="00092950"/>
    <w:rsid w:val="000929BA"/>
    <w:rsid w:val="0009345D"/>
    <w:rsid w:val="00093C7F"/>
    <w:rsid w:val="00093D90"/>
    <w:rsid w:val="00093EDE"/>
    <w:rsid w:val="00093FDA"/>
    <w:rsid w:val="00094AAA"/>
    <w:rsid w:val="00095093"/>
    <w:rsid w:val="00095153"/>
    <w:rsid w:val="000956F2"/>
    <w:rsid w:val="000957CE"/>
    <w:rsid w:val="0009592E"/>
    <w:rsid w:val="00095B32"/>
    <w:rsid w:val="00095BF3"/>
    <w:rsid w:val="00096570"/>
    <w:rsid w:val="0009657D"/>
    <w:rsid w:val="000965C0"/>
    <w:rsid w:val="0009680D"/>
    <w:rsid w:val="00097264"/>
    <w:rsid w:val="00097A0A"/>
    <w:rsid w:val="00097BE8"/>
    <w:rsid w:val="000A01E6"/>
    <w:rsid w:val="000A091E"/>
    <w:rsid w:val="000A0945"/>
    <w:rsid w:val="000A1035"/>
    <w:rsid w:val="000A1177"/>
    <w:rsid w:val="000A1AB8"/>
    <w:rsid w:val="000A22F2"/>
    <w:rsid w:val="000A246B"/>
    <w:rsid w:val="000A2D2A"/>
    <w:rsid w:val="000A3175"/>
    <w:rsid w:val="000A32E6"/>
    <w:rsid w:val="000A348D"/>
    <w:rsid w:val="000A3600"/>
    <w:rsid w:val="000A3CF8"/>
    <w:rsid w:val="000A3D9F"/>
    <w:rsid w:val="000A4000"/>
    <w:rsid w:val="000A440F"/>
    <w:rsid w:val="000A4E50"/>
    <w:rsid w:val="000A4F4F"/>
    <w:rsid w:val="000A56FA"/>
    <w:rsid w:val="000A5CA2"/>
    <w:rsid w:val="000A5E2C"/>
    <w:rsid w:val="000A5E5D"/>
    <w:rsid w:val="000A64C4"/>
    <w:rsid w:val="000A678A"/>
    <w:rsid w:val="000A69E7"/>
    <w:rsid w:val="000A6F06"/>
    <w:rsid w:val="000A7C94"/>
    <w:rsid w:val="000B053E"/>
    <w:rsid w:val="000B0697"/>
    <w:rsid w:val="000B07EA"/>
    <w:rsid w:val="000B0AD1"/>
    <w:rsid w:val="000B0D33"/>
    <w:rsid w:val="000B0D93"/>
    <w:rsid w:val="000B0E52"/>
    <w:rsid w:val="000B10F9"/>
    <w:rsid w:val="000B13BF"/>
    <w:rsid w:val="000B1483"/>
    <w:rsid w:val="000B1715"/>
    <w:rsid w:val="000B17EB"/>
    <w:rsid w:val="000B19FC"/>
    <w:rsid w:val="000B1A21"/>
    <w:rsid w:val="000B1DB3"/>
    <w:rsid w:val="000B2632"/>
    <w:rsid w:val="000B3033"/>
    <w:rsid w:val="000B325A"/>
    <w:rsid w:val="000B3587"/>
    <w:rsid w:val="000B383E"/>
    <w:rsid w:val="000B3DB3"/>
    <w:rsid w:val="000B40DF"/>
    <w:rsid w:val="000B4F05"/>
    <w:rsid w:val="000B5031"/>
    <w:rsid w:val="000B5232"/>
    <w:rsid w:val="000B54A8"/>
    <w:rsid w:val="000B5E0C"/>
    <w:rsid w:val="000B5E14"/>
    <w:rsid w:val="000B5E9E"/>
    <w:rsid w:val="000B648E"/>
    <w:rsid w:val="000B6E64"/>
    <w:rsid w:val="000B70E8"/>
    <w:rsid w:val="000B79B6"/>
    <w:rsid w:val="000B7A6A"/>
    <w:rsid w:val="000B7ADC"/>
    <w:rsid w:val="000B7B3F"/>
    <w:rsid w:val="000B7EE5"/>
    <w:rsid w:val="000C0561"/>
    <w:rsid w:val="000C0BBB"/>
    <w:rsid w:val="000C0CF1"/>
    <w:rsid w:val="000C0D7B"/>
    <w:rsid w:val="000C0F67"/>
    <w:rsid w:val="000C123B"/>
    <w:rsid w:val="000C12D4"/>
    <w:rsid w:val="000C1814"/>
    <w:rsid w:val="000C1D17"/>
    <w:rsid w:val="000C20A6"/>
    <w:rsid w:val="000C2257"/>
    <w:rsid w:val="000C23EF"/>
    <w:rsid w:val="000C33E2"/>
    <w:rsid w:val="000C35A7"/>
    <w:rsid w:val="000C46E7"/>
    <w:rsid w:val="000C4729"/>
    <w:rsid w:val="000C4B31"/>
    <w:rsid w:val="000C4D8C"/>
    <w:rsid w:val="000C4E32"/>
    <w:rsid w:val="000C4E69"/>
    <w:rsid w:val="000C505A"/>
    <w:rsid w:val="000C5C1E"/>
    <w:rsid w:val="000C5DC3"/>
    <w:rsid w:val="000C65F8"/>
    <w:rsid w:val="000C6988"/>
    <w:rsid w:val="000C6A23"/>
    <w:rsid w:val="000C7157"/>
    <w:rsid w:val="000C72F7"/>
    <w:rsid w:val="000C750C"/>
    <w:rsid w:val="000C754E"/>
    <w:rsid w:val="000C7607"/>
    <w:rsid w:val="000C7728"/>
    <w:rsid w:val="000C78EB"/>
    <w:rsid w:val="000C7B51"/>
    <w:rsid w:val="000C7CA0"/>
    <w:rsid w:val="000C7E81"/>
    <w:rsid w:val="000C7F64"/>
    <w:rsid w:val="000D00C7"/>
    <w:rsid w:val="000D0490"/>
    <w:rsid w:val="000D095C"/>
    <w:rsid w:val="000D0A1B"/>
    <w:rsid w:val="000D0B75"/>
    <w:rsid w:val="000D1040"/>
    <w:rsid w:val="000D14E1"/>
    <w:rsid w:val="000D14F3"/>
    <w:rsid w:val="000D1583"/>
    <w:rsid w:val="000D15E6"/>
    <w:rsid w:val="000D19C8"/>
    <w:rsid w:val="000D1AA3"/>
    <w:rsid w:val="000D1C50"/>
    <w:rsid w:val="000D1DFF"/>
    <w:rsid w:val="000D1F86"/>
    <w:rsid w:val="000D20CC"/>
    <w:rsid w:val="000D22CA"/>
    <w:rsid w:val="000D242D"/>
    <w:rsid w:val="000D2818"/>
    <w:rsid w:val="000D2ACD"/>
    <w:rsid w:val="000D2E7C"/>
    <w:rsid w:val="000D35C1"/>
    <w:rsid w:val="000D37D2"/>
    <w:rsid w:val="000D3F0D"/>
    <w:rsid w:val="000D4096"/>
    <w:rsid w:val="000D418F"/>
    <w:rsid w:val="000D4558"/>
    <w:rsid w:val="000D4B4A"/>
    <w:rsid w:val="000D50B5"/>
    <w:rsid w:val="000D52D2"/>
    <w:rsid w:val="000D52D4"/>
    <w:rsid w:val="000D59B2"/>
    <w:rsid w:val="000D5B12"/>
    <w:rsid w:val="000D62E4"/>
    <w:rsid w:val="000D66CE"/>
    <w:rsid w:val="000D6E95"/>
    <w:rsid w:val="000D6FFE"/>
    <w:rsid w:val="000D707E"/>
    <w:rsid w:val="000D72CF"/>
    <w:rsid w:val="000D7304"/>
    <w:rsid w:val="000D7610"/>
    <w:rsid w:val="000D7992"/>
    <w:rsid w:val="000D7B43"/>
    <w:rsid w:val="000D7B7E"/>
    <w:rsid w:val="000D7D21"/>
    <w:rsid w:val="000D7FB3"/>
    <w:rsid w:val="000E0096"/>
    <w:rsid w:val="000E0176"/>
    <w:rsid w:val="000E039C"/>
    <w:rsid w:val="000E049A"/>
    <w:rsid w:val="000E0808"/>
    <w:rsid w:val="000E1149"/>
    <w:rsid w:val="000E1A24"/>
    <w:rsid w:val="000E1A88"/>
    <w:rsid w:val="000E1C88"/>
    <w:rsid w:val="000E1F77"/>
    <w:rsid w:val="000E2471"/>
    <w:rsid w:val="000E2850"/>
    <w:rsid w:val="000E2AAC"/>
    <w:rsid w:val="000E2BBC"/>
    <w:rsid w:val="000E30C0"/>
    <w:rsid w:val="000E3253"/>
    <w:rsid w:val="000E331F"/>
    <w:rsid w:val="000E335F"/>
    <w:rsid w:val="000E33A6"/>
    <w:rsid w:val="000E3895"/>
    <w:rsid w:val="000E3B9C"/>
    <w:rsid w:val="000E3DBD"/>
    <w:rsid w:val="000E3E93"/>
    <w:rsid w:val="000E3FE0"/>
    <w:rsid w:val="000E494D"/>
    <w:rsid w:val="000E49FA"/>
    <w:rsid w:val="000E4A7A"/>
    <w:rsid w:val="000E4CB3"/>
    <w:rsid w:val="000E4DF0"/>
    <w:rsid w:val="000E5180"/>
    <w:rsid w:val="000E5593"/>
    <w:rsid w:val="000E5EFB"/>
    <w:rsid w:val="000E62B3"/>
    <w:rsid w:val="000E6472"/>
    <w:rsid w:val="000E6A02"/>
    <w:rsid w:val="000E6E9B"/>
    <w:rsid w:val="000E6EE4"/>
    <w:rsid w:val="000E6F9E"/>
    <w:rsid w:val="000E71F8"/>
    <w:rsid w:val="000E799C"/>
    <w:rsid w:val="000E7EB6"/>
    <w:rsid w:val="000E7F47"/>
    <w:rsid w:val="000F0079"/>
    <w:rsid w:val="000F02A9"/>
    <w:rsid w:val="000F03D8"/>
    <w:rsid w:val="000F04CC"/>
    <w:rsid w:val="000F0825"/>
    <w:rsid w:val="000F0C7E"/>
    <w:rsid w:val="000F0F1F"/>
    <w:rsid w:val="000F1029"/>
    <w:rsid w:val="000F18E9"/>
    <w:rsid w:val="000F1AF5"/>
    <w:rsid w:val="000F1B9B"/>
    <w:rsid w:val="000F2054"/>
    <w:rsid w:val="000F22E6"/>
    <w:rsid w:val="000F23AA"/>
    <w:rsid w:val="000F26BE"/>
    <w:rsid w:val="000F2BC4"/>
    <w:rsid w:val="000F2CD4"/>
    <w:rsid w:val="000F2D53"/>
    <w:rsid w:val="000F2E9A"/>
    <w:rsid w:val="000F2F2A"/>
    <w:rsid w:val="000F351E"/>
    <w:rsid w:val="000F397B"/>
    <w:rsid w:val="000F3B2B"/>
    <w:rsid w:val="000F3E5C"/>
    <w:rsid w:val="000F44BF"/>
    <w:rsid w:val="000F4757"/>
    <w:rsid w:val="000F487C"/>
    <w:rsid w:val="000F4C09"/>
    <w:rsid w:val="000F4ED8"/>
    <w:rsid w:val="000F5292"/>
    <w:rsid w:val="000F565B"/>
    <w:rsid w:val="000F5CD1"/>
    <w:rsid w:val="000F5F7E"/>
    <w:rsid w:val="000F6AD3"/>
    <w:rsid w:val="000F6CEC"/>
    <w:rsid w:val="000F6FBD"/>
    <w:rsid w:val="000F7C02"/>
    <w:rsid w:val="00100234"/>
    <w:rsid w:val="001002F0"/>
    <w:rsid w:val="001008BD"/>
    <w:rsid w:val="001009E2"/>
    <w:rsid w:val="00100D12"/>
    <w:rsid w:val="00100E12"/>
    <w:rsid w:val="00101BCB"/>
    <w:rsid w:val="0010206F"/>
    <w:rsid w:val="001024B9"/>
    <w:rsid w:val="00102CDF"/>
    <w:rsid w:val="00103627"/>
    <w:rsid w:val="00103807"/>
    <w:rsid w:val="00103ACD"/>
    <w:rsid w:val="00103D29"/>
    <w:rsid w:val="00103EA3"/>
    <w:rsid w:val="00103EB3"/>
    <w:rsid w:val="00103F35"/>
    <w:rsid w:val="00104041"/>
    <w:rsid w:val="00104487"/>
    <w:rsid w:val="001044F1"/>
    <w:rsid w:val="001044FA"/>
    <w:rsid w:val="00105013"/>
    <w:rsid w:val="0010504E"/>
    <w:rsid w:val="001053CC"/>
    <w:rsid w:val="001055CC"/>
    <w:rsid w:val="001056B7"/>
    <w:rsid w:val="00105947"/>
    <w:rsid w:val="00105B4F"/>
    <w:rsid w:val="001063B7"/>
    <w:rsid w:val="001072C7"/>
    <w:rsid w:val="0010756E"/>
    <w:rsid w:val="001078C5"/>
    <w:rsid w:val="00107911"/>
    <w:rsid w:val="00107A55"/>
    <w:rsid w:val="00107EC3"/>
    <w:rsid w:val="00107F4A"/>
    <w:rsid w:val="00110271"/>
    <w:rsid w:val="0011060C"/>
    <w:rsid w:val="0011075E"/>
    <w:rsid w:val="001107E7"/>
    <w:rsid w:val="001108E2"/>
    <w:rsid w:val="00110ABE"/>
    <w:rsid w:val="00110D1D"/>
    <w:rsid w:val="00110FEC"/>
    <w:rsid w:val="001110CA"/>
    <w:rsid w:val="00111433"/>
    <w:rsid w:val="00111487"/>
    <w:rsid w:val="001114BC"/>
    <w:rsid w:val="0011194C"/>
    <w:rsid w:val="00111C51"/>
    <w:rsid w:val="00111E04"/>
    <w:rsid w:val="00111F20"/>
    <w:rsid w:val="00111F6D"/>
    <w:rsid w:val="00112D3D"/>
    <w:rsid w:val="00113229"/>
    <w:rsid w:val="001133C7"/>
    <w:rsid w:val="0011358B"/>
    <w:rsid w:val="00113608"/>
    <w:rsid w:val="00114668"/>
    <w:rsid w:val="00114967"/>
    <w:rsid w:val="00114F11"/>
    <w:rsid w:val="0011579C"/>
    <w:rsid w:val="00115BAF"/>
    <w:rsid w:val="00115D35"/>
    <w:rsid w:val="00116089"/>
    <w:rsid w:val="0011611B"/>
    <w:rsid w:val="00116574"/>
    <w:rsid w:val="001165FB"/>
    <w:rsid w:val="00116778"/>
    <w:rsid w:val="00116B62"/>
    <w:rsid w:val="00116D36"/>
    <w:rsid w:val="00116D6B"/>
    <w:rsid w:val="00116F87"/>
    <w:rsid w:val="00117059"/>
    <w:rsid w:val="00117380"/>
    <w:rsid w:val="0011742E"/>
    <w:rsid w:val="001201FA"/>
    <w:rsid w:val="001202A1"/>
    <w:rsid w:val="001208CB"/>
    <w:rsid w:val="00120ABA"/>
    <w:rsid w:val="00120D43"/>
    <w:rsid w:val="0012116C"/>
    <w:rsid w:val="0012143D"/>
    <w:rsid w:val="00121ADB"/>
    <w:rsid w:val="00122853"/>
    <w:rsid w:val="00122E32"/>
    <w:rsid w:val="00122F25"/>
    <w:rsid w:val="0012321B"/>
    <w:rsid w:val="0012344E"/>
    <w:rsid w:val="001235A7"/>
    <w:rsid w:val="00123BE0"/>
    <w:rsid w:val="00123E78"/>
    <w:rsid w:val="001246CB"/>
    <w:rsid w:val="00124CDF"/>
    <w:rsid w:val="00124DC6"/>
    <w:rsid w:val="00124EFA"/>
    <w:rsid w:val="001250DA"/>
    <w:rsid w:val="00125125"/>
    <w:rsid w:val="0012578A"/>
    <w:rsid w:val="001258B9"/>
    <w:rsid w:val="001259EC"/>
    <w:rsid w:val="00125A7D"/>
    <w:rsid w:val="00125BB4"/>
    <w:rsid w:val="00125D60"/>
    <w:rsid w:val="00125E7A"/>
    <w:rsid w:val="00126BB8"/>
    <w:rsid w:val="001270D6"/>
    <w:rsid w:val="00127CBB"/>
    <w:rsid w:val="00130529"/>
    <w:rsid w:val="0013053A"/>
    <w:rsid w:val="001309A6"/>
    <w:rsid w:val="00131200"/>
    <w:rsid w:val="00131A72"/>
    <w:rsid w:val="00131CA0"/>
    <w:rsid w:val="00131EC7"/>
    <w:rsid w:val="001323DA"/>
    <w:rsid w:val="001323FE"/>
    <w:rsid w:val="001324F7"/>
    <w:rsid w:val="0013286C"/>
    <w:rsid w:val="00132EDF"/>
    <w:rsid w:val="001331AC"/>
    <w:rsid w:val="00133389"/>
    <w:rsid w:val="0013362C"/>
    <w:rsid w:val="001338D7"/>
    <w:rsid w:val="00133942"/>
    <w:rsid w:val="001340FE"/>
    <w:rsid w:val="001343E9"/>
    <w:rsid w:val="00134550"/>
    <w:rsid w:val="0013467F"/>
    <w:rsid w:val="001348DC"/>
    <w:rsid w:val="00134A0C"/>
    <w:rsid w:val="001356C3"/>
    <w:rsid w:val="001357F0"/>
    <w:rsid w:val="00135920"/>
    <w:rsid w:val="00135991"/>
    <w:rsid w:val="00135E3D"/>
    <w:rsid w:val="00135E84"/>
    <w:rsid w:val="001361DC"/>
    <w:rsid w:val="001362A2"/>
    <w:rsid w:val="00136372"/>
    <w:rsid w:val="0013641E"/>
    <w:rsid w:val="00136636"/>
    <w:rsid w:val="00136B38"/>
    <w:rsid w:val="0013710A"/>
    <w:rsid w:val="001372CC"/>
    <w:rsid w:val="00137698"/>
    <w:rsid w:val="00137817"/>
    <w:rsid w:val="001379B6"/>
    <w:rsid w:val="00137D9C"/>
    <w:rsid w:val="00137E17"/>
    <w:rsid w:val="00137EE5"/>
    <w:rsid w:val="00140436"/>
    <w:rsid w:val="0014049F"/>
    <w:rsid w:val="001405CF"/>
    <w:rsid w:val="001410C6"/>
    <w:rsid w:val="00141322"/>
    <w:rsid w:val="00141390"/>
    <w:rsid w:val="00141A4F"/>
    <w:rsid w:val="001422C0"/>
    <w:rsid w:val="0014250C"/>
    <w:rsid w:val="001425E5"/>
    <w:rsid w:val="00142AAE"/>
    <w:rsid w:val="00142B20"/>
    <w:rsid w:val="00142C15"/>
    <w:rsid w:val="00142D75"/>
    <w:rsid w:val="00143187"/>
    <w:rsid w:val="0014382E"/>
    <w:rsid w:val="0014427B"/>
    <w:rsid w:val="00144481"/>
    <w:rsid w:val="0014502C"/>
    <w:rsid w:val="001450A2"/>
    <w:rsid w:val="00145131"/>
    <w:rsid w:val="00145750"/>
    <w:rsid w:val="00145CDA"/>
    <w:rsid w:val="0014665D"/>
    <w:rsid w:val="00146CFB"/>
    <w:rsid w:val="00146D38"/>
    <w:rsid w:val="0014740C"/>
    <w:rsid w:val="00147459"/>
    <w:rsid w:val="001474ED"/>
    <w:rsid w:val="00147AB0"/>
    <w:rsid w:val="00147D4E"/>
    <w:rsid w:val="001503EF"/>
    <w:rsid w:val="00150602"/>
    <w:rsid w:val="00150AAD"/>
    <w:rsid w:val="001511EC"/>
    <w:rsid w:val="00151315"/>
    <w:rsid w:val="001514CE"/>
    <w:rsid w:val="0015191F"/>
    <w:rsid w:val="00151963"/>
    <w:rsid w:val="00151ACC"/>
    <w:rsid w:val="00151E9B"/>
    <w:rsid w:val="0015264A"/>
    <w:rsid w:val="00152E0B"/>
    <w:rsid w:val="001530DA"/>
    <w:rsid w:val="001531DE"/>
    <w:rsid w:val="00153264"/>
    <w:rsid w:val="00153335"/>
    <w:rsid w:val="00153BAE"/>
    <w:rsid w:val="00153FB0"/>
    <w:rsid w:val="00154867"/>
    <w:rsid w:val="00154959"/>
    <w:rsid w:val="00154B1A"/>
    <w:rsid w:val="00154F83"/>
    <w:rsid w:val="00156733"/>
    <w:rsid w:val="001567D9"/>
    <w:rsid w:val="00156D58"/>
    <w:rsid w:val="0015707A"/>
    <w:rsid w:val="0015707F"/>
    <w:rsid w:val="001571C9"/>
    <w:rsid w:val="001575E8"/>
    <w:rsid w:val="00157618"/>
    <w:rsid w:val="00157E14"/>
    <w:rsid w:val="0016127D"/>
    <w:rsid w:val="001618B0"/>
    <w:rsid w:val="00161B10"/>
    <w:rsid w:val="00162002"/>
    <w:rsid w:val="00162290"/>
    <w:rsid w:val="00162357"/>
    <w:rsid w:val="00162503"/>
    <w:rsid w:val="00162785"/>
    <w:rsid w:val="00162D3F"/>
    <w:rsid w:val="001631BC"/>
    <w:rsid w:val="00163802"/>
    <w:rsid w:val="00163BD0"/>
    <w:rsid w:val="00163CEB"/>
    <w:rsid w:val="00164D10"/>
    <w:rsid w:val="00164F58"/>
    <w:rsid w:val="00165EEA"/>
    <w:rsid w:val="0016675D"/>
    <w:rsid w:val="001669D8"/>
    <w:rsid w:val="00166A96"/>
    <w:rsid w:val="00166EF6"/>
    <w:rsid w:val="0016739E"/>
    <w:rsid w:val="00167762"/>
    <w:rsid w:val="00167BDA"/>
    <w:rsid w:val="00167E0B"/>
    <w:rsid w:val="00170AE5"/>
    <w:rsid w:val="00170C5B"/>
    <w:rsid w:val="00170D9A"/>
    <w:rsid w:val="00170DAC"/>
    <w:rsid w:val="00170EAD"/>
    <w:rsid w:val="00171052"/>
    <w:rsid w:val="0017116F"/>
    <w:rsid w:val="001711A6"/>
    <w:rsid w:val="00171296"/>
    <w:rsid w:val="001713BA"/>
    <w:rsid w:val="0017175F"/>
    <w:rsid w:val="00171B4F"/>
    <w:rsid w:val="00171C0E"/>
    <w:rsid w:val="00171C27"/>
    <w:rsid w:val="00172025"/>
    <w:rsid w:val="00172027"/>
    <w:rsid w:val="001722AE"/>
    <w:rsid w:val="00172864"/>
    <w:rsid w:val="00172B73"/>
    <w:rsid w:val="00172C26"/>
    <w:rsid w:val="00172E6A"/>
    <w:rsid w:val="00172F4E"/>
    <w:rsid w:val="0017312E"/>
    <w:rsid w:val="00173275"/>
    <w:rsid w:val="00173327"/>
    <w:rsid w:val="00173585"/>
    <w:rsid w:val="0017460D"/>
    <w:rsid w:val="00174DB3"/>
    <w:rsid w:val="00174DB4"/>
    <w:rsid w:val="0017549A"/>
    <w:rsid w:val="00175604"/>
    <w:rsid w:val="0017584F"/>
    <w:rsid w:val="00175A77"/>
    <w:rsid w:val="00175B7F"/>
    <w:rsid w:val="0017631F"/>
    <w:rsid w:val="0017682B"/>
    <w:rsid w:val="00176ACE"/>
    <w:rsid w:val="00176B8C"/>
    <w:rsid w:val="00176E5A"/>
    <w:rsid w:val="001771EB"/>
    <w:rsid w:val="001775A4"/>
    <w:rsid w:val="0017767A"/>
    <w:rsid w:val="001777D3"/>
    <w:rsid w:val="0017786C"/>
    <w:rsid w:val="00177CBB"/>
    <w:rsid w:val="00180200"/>
    <w:rsid w:val="001808A2"/>
    <w:rsid w:val="00180D57"/>
    <w:rsid w:val="00181467"/>
    <w:rsid w:val="00181BC5"/>
    <w:rsid w:val="00181D33"/>
    <w:rsid w:val="00181DBA"/>
    <w:rsid w:val="00181EB6"/>
    <w:rsid w:val="0018230F"/>
    <w:rsid w:val="0018242F"/>
    <w:rsid w:val="0018253C"/>
    <w:rsid w:val="0018292A"/>
    <w:rsid w:val="00182C15"/>
    <w:rsid w:val="00182FEF"/>
    <w:rsid w:val="00183370"/>
    <w:rsid w:val="0018348F"/>
    <w:rsid w:val="00183942"/>
    <w:rsid w:val="00183D20"/>
    <w:rsid w:val="00184386"/>
    <w:rsid w:val="001845CB"/>
    <w:rsid w:val="00184AF6"/>
    <w:rsid w:val="001854B0"/>
    <w:rsid w:val="001854CF"/>
    <w:rsid w:val="0018567B"/>
    <w:rsid w:val="00185A32"/>
    <w:rsid w:val="00186108"/>
    <w:rsid w:val="001861EA"/>
    <w:rsid w:val="00186264"/>
    <w:rsid w:val="0018637E"/>
    <w:rsid w:val="00186837"/>
    <w:rsid w:val="001869BF"/>
    <w:rsid w:val="00186AC7"/>
    <w:rsid w:val="00186E80"/>
    <w:rsid w:val="001871F2"/>
    <w:rsid w:val="0018727C"/>
    <w:rsid w:val="001874F2"/>
    <w:rsid w:val="00187CC9"/>
    <w:rsid w:val="00187D1E"/>
    <w:rsid w:val="001905F1"/>
    <w:rsid w:val="0019071E"/>
    <w:rsid w:val="00190809"/>
    <w:rsid w:val="001908BB"/>
    <w:rsid w:val="0019090F"/>
    <w:rsid w:val="00190D10"/>
    <w:rsid w:val="001913A6"/>
    <w:rsid w:val="001913E6"/>
    <w:rsid w:val="00191DA3"/>
    <w:rsid w:val="0019239B"/>
    <w:rsid w:val="001931A0"/>
    <w:rsid w:val="00193F48"/>
    <w:rsid w:val="00193FE7"/>
    <w:rsid w:val="0019444B"/>
    <w:rsid w:val="001947C5"/>
    <w:rsid w:val="00194E6F"/>
    <w:rsid w:val="0019510E"/>
    <w:rsid w:val="001952E2"/>
    <w:rsid w:val="001952F8"/>
    <w:rsid w:val="00195DAD"/>
    <w:rsid w:val="00196188"/>
    <w:rsid w:val="001965AC"/>
    <w:rsid w:val="00196608"/>
    <w:rsid w:val="00196A31"/>
    <w:rsid w:val="00196D4E"/>
    <w:rsid w:val="00197044"/>
    <w:rsid w:val="001970B9"/>
    <w:rsid w:val="001973A5"/>
    <w:rsid w:val="00197522"/>
    <w:rsid w:val="001977F4"/>
    <w:rsid w:val="00197A4B"/>
    <w:rsid w:val="00197D80"/>
    <w:rsid w:val="001A0375"/>
    <w:rsid w:val="001A0434"/>
    <w:rsid w:val="001A0D64"/>
    <w:rsid w:val="001A0EE2"/>
    <w:rsid w:val="001A0FBA"/>
    <w:rsid w:val="001A10FF"/>
    <w:rsid w:val="001A1159"/>
    <w:rsid w:val="001A1BD2"/>
    <w:rsid w:val="001A1C2D"/>
    <w:rsid w:val="001A1FA3"/>
    <w:rsid w:val="001A212F"/>
    <w:rsid w:val="001A2A76"/>
    <w:rsid w:val="001A2B3B"/>
    <w:rsid w:val="001A2D60"/>
    <w:rsid w:val="001A3010"/>
    <w:rsid w:val="001A3288"/>
    <w:rsid w:val="001A3ECA"/>
    <w:rsid w:val="001A43BA"/>
    <w:rsid w:val="001A489A"/>
    <w:rsid w:val="001A48D1"/>
    <w:rsid w:val="001A4B58"/>
    <w:rsid w:val="001A4DC9"/>
    <w:rsid w:val="001A4DDE"/>
    <w:rsid w:val="001A4FA6"/>
    <w:rsid w:val="001A57C8"/>
    <w:rsid w:val="001A5BA5"/>
    <w:rsid w:val="001A5EF8"/>
    <w:rsid w:val="001A66D2"/>
    <w:rsid w:val="001A6984"/>
    <w:rsid w:val="001A6AB5"/>
    <w:rsid w:val="001A74AA"/>
    <w:rsid w:val="001A756E"/>
    <w:rsid w:val="001A77DE"/>
    <w:rsid w:val="001A77E4"/>
    <w:rsid w:val="001A79D4"/>
    <w:rsid w:val="001A7B35"/>
    <w:rsid w:val="001A7E4C"/>
    <w:rsid w:val="001B0FB4"/>
    <w:rsid w:val="001B1BA5"/>
    <w:rsid w:val="001B1C17"/>
    <w:rsid w:val="001B239C"/>
    <w:rsid w:val="001B2544"/>
    <w:rsid w:val="001B26FB"/>
    <w:rsid w:val="001B277D"/>
    <w:rsid w:val="001B2C48"/>
    <w:rsid w:val="001B2C66"/>
    <w:rsid w:val="001B309A"/>
    <w:rsid w:val="001B32AE"/>
    <w:rsid w:val="001B393F"/>
    <w:rsid w:val="001B3B41"/>
    <w:rsid w:val="001B40E4"/>
    <w:rsid w:val="001B47C6"/>
    <w:rsid w:val="001B4E0B"/>
    <w:rsid w:val="001B540A"/>
    <w:rsid w:val="001B5586"/>
    <w:rsid w:val="001B55AA"/>
    <w:rsid w:val="001B572E"/>
    <w:rsid w:val="001B597E"/>
    <w:rsid w:val="001B5CE7"/>
    <w:rsid w:val="001B5D0E"/>
    <w:rsid w:val="001B6A21"/>
    <w:rsid w:val="001B6C6C"/>
    <w:rsid w:val="001B6EA4"/>
    <w:rsid w:val="001B6ED4"/>
    <w:rsid w:val="001B7001"/>
    <w:rsid w:val="001B72B2"/>
    <w:rsid w:val="001B7562"/>
    <w:rsid w:val="001B7929"/>
    <w:rsid w:val="001C00A7"/>
    <w:rsid w:val="001C051E"/>
    <w:rsid w:val="001C062F"/>
    <w:rsid w:val="001C073B"/>
    <w:rsid w:val="001C076D"/>
    <w:rsid w:val="001C1007"/>
    <w:rsid w:val="001C1045"/>
    <w:rsid w:val="001C1102"/>
    <w:rsid w:val="001C177F"/>
    <w:rsid w:val="001C1C6A"/>
    <w:rsid w:val="001C1D94"/>
    <w:rsid w:val="001C1E6D"/>
    <w:rsid w:val="001C20CC"/>
    <w:rsid w:val="001C2A68"/>
    <w:rsid w:val="001C2D56"/>
    <w:rsid w:val="001C2F1E"/>
    <w:rsid w:val="001C3119"/>
    <w:rsid w:val="001C3589"/>
    <w:rsid w:val="001C398B"/>
    <w:rsid w:val="001C3A45"/>
    <w:rsid w:val="001C3D7A"/>
    <w:rsid w:val="001C3FFB"/>
    <w:rsid w:val="001C4405"/>
    <w:rsid w:val="001C4451"/>
    <w:rsid w:val="001C49D1"/>
    <w:rsid w:val="001C4C35"/>
    <w:rsid w:val="001C4F1E"/>
    <w:rsid w:val="001C50CF"/>
    <w:rsid w:val="001C5421"/>
    <w:rsid w:val="001C54FF"/>
    <w:rsid w:val="001C55CF"/>
    <w:rsid w:val="001C5635"/>
    <w:rsid w:val="001C587C"/>
    <w:rsid w:val="001C5CD1"/>
    <w:rsid w:val="001C600C"/>
    <w:rsid w:val="001C756D"/>
    <w:rsid w:val="001C7867"/>
    <w:rsid w:val="001C78C8"/>
    <w:rsid w:val="001C7D64"/>
    <w:rsid w:val="001C7E76"/>
    <w:rsid w:val="001D02A2"/>
    <w:rsid w:val="001D058A"/>
    <w:rsid w:val="001D0B63"/>
    <w:rsid w:val="001D0E69"/>
    <w:rsid w:val="001D0EF7"/>
    <w:rsid w:val="001D1029"/>
    <w:rsid w:val="001D1163"/>
    <w:rsid w:val="001D1353"/>
    <w:rsid w:val="001D13F6"/>
    <w:rsid w:val="001D15BA"/>
    <w:rsid w:val="001D16C3"/>
    <w:rsid w:val="001D173A"/>
    <w:rsid w:val="001D19DE"/>
    <w:rsid w:val="001D1B81"/>
    <w:rsid w:val="001D1D4B"/>
    <w:rsid w:val="001D1D9D"/>
    <w:rsid w:val="001D1EC4"/>
    <w:rsid w:val="001D2A4B"/>
    <w:rsid w:val="001D2C4B"/>
    <w:rsid w:val="001D2D1A"/>
    <w:rsid w:val="001D3021"/>
    <w:rsid w:val="001D33E2"/>
    <w:rsid w:val="001D3567"/>
    <w:rsid w:val="001D3907"/>
    <w:rsid w:val="001D3974"/>
    <w:rsid w:val="001D44A7"/>
    <w:rsid w:val="001D45A9"/>
    <w:rsid w:val="001D4697"/>
    <w:rsid w:val="001D4749"/>
    <w:rsid w:val="001D4AE2"/>
    <w:rsid w:val="001D56A0"/>
    <w:rsid w:val="001D57CC"/>
    <w:rsid w:val="001D5860"/>
    <w:rsid w:val="001D5981"/>
    <w:rsid w:val="001D5C20"/>
    <w:rsid w:val="001D5CF1"/>
    <w:rsid w:val="001D5D2F"/>
    <w:rsid w:val="001D63C7"/>
    <w:rsid w:val="001D6575"/>
    <w:rsid w:val="001D68BB"/>
    <w:rsid w:val="001D6BA3"/>
    <w:rsid w:val="001D6C10"/>
    <w:rsid w:val="001D6D08"/>
    <w:rsid w:val="001D740D"/>
    <w:rsid w:val="001D77BF"/>
    <w:rsid w:val="001D792B"/>
    <w:rsid w:val="001E0053"/>
    <w:rsid w:val="001E03D0"/>
    <w:rsid w:val="001E185B"/>
    <w:rsid w:val="001E1C68"/>
    <w:rsid w:val="001E1CA6"/>
    <w:rsid w:val="001E1EFA"/>
    <w:rsid w:val="001E209A"/>
    <w:rsid w:val="001E20A3"/>
    <w:rsid w:val="001E21A6"/>
    <w:rsid w:val="001E22EC"/>
    <w:rsid w:val="001E24F0"/>
    <w:rsid w:val="001E255A"/>
    <w:rsid w:val="001E2694"/>
    <w:rsid w:val="001E2729"/>
    <w:rsid w:val="001E2E20"/>
    <w:rsid w:val="001E34BD"/>
    <w:rsid w:val="001E3613"/>
    <w:rsid w:val="001E369D"/>
    <w:rsid w:val="001E3708"/>
    <w:rsid w:val="001E40CB"/>
    <w:rsid w:val="001E40FD"/>
    <w:rsid w:val="001E43D3"/>
    <w:rsid w:val="001E479F"/>
    <w:rsid w:val="001E4E8A"/>
    <w:rsid w:val="001E527A"/>
    <w:rsid w:val="001E5579"/>
    <w:rsid w:val="001E5D7E"/>
    <w:rsid w:val="001E5E9F"/>
    <w:rsid w:val="001E646A"/>
    <w:rsid w:val="001E6581"/>
    <w:rsid w:val="001E6BF2"/>
    <w:rsid w:val="001E707B"/>
    <w:rsid w:val="001E7283"/>
    <w:rsid w:val="001E76CF"/>
    <w:rsid w:val="001E76F4"/>
    <w:rsid w:val="001E7CA8"/>
    <w:rsid w:val="001F0147"/>
    <w:rsid w:val="001F04A0"/>
    <w:rsid w:val="001F0624"/>
    <w:rsid w:val="001F0780"/>
    <w:rsid w:val="001F0EDC"/>
    <w:rsid w:val="001F0F8A"/>
    <w:rsid w:val="001F12BF"/>
    <w:rsid w:val="001F186A"/>
    <w:rsid w:val="001F1882"/>
    <w:rsid w:val="001F1D1B"/>
    <w:rsid w:val="001F250F"/>
    <w:rsid w:val="001F25CA"/>
    <w:rsid w:val="001F2889"/>
    <w:rsid w:val="001F2CD8"/>
    <w:rsid w:val="001F2E23"/>
    <w:rsid w:val="001F2EAF"/>
    <w:rsid w:val="001F3D48"/>
    <w:rsid w:val="001F4160"/>
    <w:rsid w:val="001F4939"/>
    <w:rsid w:val="001F4A89"/>
    <w:rsid w:val="001F4BB4"/>
    <w:rsid w:val="001F51BC"/>
    <w:rsid w:val="001F52A2"/>
    <w:rsid w:val="001F574E"/>
    <w:rsid w:val="001F5F8F"/>
    <w:rsid w:val="001F61E5"/>
    <w:rsid w:val="001F629E"/>
    <w:rsid w:val="001F6589"/>
    <w:rsid w:val="001F6958"/>
    <w:rsid w:val="001F696A"/>
    <w:rsid w:val="001F702D"/>
    <w:rsid w:val="001F7343"/>
    <w:rsid w:val="001F750D"/>
    <w:rsid w:val="001F762B"/>
    <w:rsid w:val="001F78FD"/>
    <w:rsid w:val="002003BB"/>
    <w:rsid w:val="00200E56"/>
    <w:rsid w:val="00201665"/>
    <w:rsid w:val="00201A7A"/>
    <w:rsid w:val="00201B8B"/>
    <w:rsid w:val="00201C9E"/>
    <w:rsid w:val="0020213A"/>
    <w:rsid w:val="002023AC"/>
    <w:rsid w:val="0020251F"/>
    <w:rsid w:val="00202783"/>
    <w:rsid w:val="002027F7"/>
    <w:rsid w:val="00203645"/>
    <w:rsid w:val="00203822"/>
    <w:rsid w:val="00203CE8"/>
    <w:rsid w:val="00203D60"/>
    <w:rsid w:val="00203DAC"/>
    <w:rsid w:val="00203EC9"/>
    <w:rsid w:val="0020413A"/>
    <w:rsid w:val="00204998"/>
    <w:rsid w:val="00204AD6"/>
    <w:rsid w:val="00204B2A"/>
    <w:rsid w:val="00204D58"/>
    <w:rsid w:val="00205DD0"/>
    <w:rsid w:val="00205F27"/>
    <w:rsid w:val="00205FC9"/>
    <w:rsid w:val="0020678B"/>
    <w:rsid w:val="0020690A"/>
    <w:rsid w:val="00207941"/>
    <w:rsid w:val="00207AB1"/>
    <w:rsid w:val="00207C8A"/>
    <w:rsid w:val="0021031C"/>
    <w:rsid w:val="00210BAF"/>
    <w:rsid w:val="00210CDC"/>
    <w:rsid w:val="00211321"/>
    <w:rsid w:val="0021198D"/>
    <w:rsid w:val="00211DA4"/>
    <w:rsid w:val="00211DF3"/>
    <w:rsid w:val="00211EF1"/>
    <w:rsid w:val="00212015"/>
    <w:rsid w:val="0021232E"/>
    <w:rsid w:val="0021251F"/>
    <w:rsid w:val="00212599"/>
    <w:rsid w:val="002125C4"/>
    <w:rsid w:val="0021344D"/>
    <w:rsid w:val="00213484"/>
    <w:rsid w:val="00213C07"/>
    <w:rsid w:val="00213DF1"/>
    <w:rsid w:val="002141FD"/>
    <w:rsid w:val="0021468C"/>
    <w:rsid w:val="00214701"/>
    <w:rsid w:val="00214707"/>
    <w:rsid w:val="00214765"/>
    <w:rsid w:val="00214FD2"/>
    <w:rsid w:val="002156BE"/>
    <w:rsid w:val="00215EAA"/>
    <w:rsid w:val="00215EE6"/>
    <w:rsid w:val="00216F0F"/>
    <w:rsid w:val="00216F5F"/>
    <w:rsid w:val="0021700F"/>
    <w:rsid w:val="0021799B"/>
    <w:rsid w:val="00217A81"/>
    <w:rsid w:val="00217ADA"/>
    <w:rsid w:val="00217BF6"/>
    <w:rsid w:val="00220017"/>
    <w:rsid w:val="00220704"/>
    <w:rsid w:val="00220748"/>
    <w:rsid w:val="00220859"/>
    <w:rsid w:val="002209B3"/>
    <w:rsid w:val="0022108C"/>
    <w:rsid w:val="0022112B"/>
    <w:rsid w:val="00221B71"/>
    <w:rsid w:val="00221D86"/>
    <w:rsid w:val="00222093"/>
    <w:rsid w:val="002226A7"/>
    <w:rsid w:val="00222786"/>
    <w:rsid w:val="002227B7"/>
    <w:rsid w:val="00222849"/>
    <w:rsid w:val="002228F9"/>
    <w:rsid w:val="00222CA8"/>
    <w:rsid w:val="00222DFC"/>
    <w:rsid w:val="00222EDD"/>
    <w:rsid w:val="00223024"/>
    <w:rsid w:val="00223575"/>
    <w:rsid w:val="002237A2"/>
    <w:rsid w:val="0022409B"/>
    <w:rsid w:val="00224465"/>
    <w:rsid w:val="00224688"/>
    <w:rsid w:val="0022479D"/>
    <w:rsid w:val="00224884"/>
    <w:rsid w:val="00224B3B"/>
    <w:rsid w:val="00225149"/>
    <w:rsid w:val="0022527D"/>
    <w:rsid w:val="002252DF"/>
    <w:rsid w:val="00225301"/>
    <w:rsid w:val="002254D4"/>
    <w:rsid w:val="00225B6D"/>
    <w:rsid w:val="00225BFD"/>
    <w:rsid w:val="00226065"/>
    <w:rsid w:val="0022617B"/>
    <w:rsid w:val="00226589"/>
    <w:rsid w:val="00226640"/>
    <w:rsid w:val="00226769"/>
    <w:rsid w:val="00226D7D"/>
    <w:rsid w:val="00226E42"/>
    <w:rsid w:val="002271D7"/>
    <w:rsid w:val="002275CB"/>
    <w:rsid w:val="0022783E"/>
    <w:rsid w:val="00227D35"/>
    <w:rsid w:val="0023001F"/>
    <w:rsid w:val="00230337"/>
    <w:rsid w:val="00230476"/>
    <w:rsid w:val="00230963"/>
    <w:rsid w:val="00231568"/>
    <w:rsid w:val="00232358"/>
    <w:rsid w:val="0023259C"/>
    <w:rsid w:val="002328A7"/>
    <w:rsid w:val="00232BED"/>
    <w:rsid w:val="00232C01"/>
    <w:rsid w:val="0023308E"/>
    <w:rsid w:val="002334C2"/>
    <w:rsid w:val="00233619"/>
    <w:rsid w:val="00233A04"/>
    <w:rsid w:val="00233B85"/>
    <w:rsid w:val="00233C2B"/>
    <w:rsid w:val="00233E11"/>
    <w:rsid w:val="0023443B"/>
    <w:rsid w:val="0023460C"/>
    <w:rsid w:val="002346EE"/>
    <w:rsid w:val="00234E66"/>
    <w:rsid w:val="0023518D"/>
    <w:rsid w:val="00235409"/>
    <w:rsid w:val="002356B8"/>
    <w:rsid w:val="0023597F"/>
    <w:rsid w:val="00235A78"/>
    <w:rsid w:val="00236965"/>
    <w:rsid w:val="00236BE6"/>
    <w:rsid w:val="00237261"/>
    <w:rsid w:val="00237DAF"/>
    <w:rsid w:val="00240032"/>
    <w:rsid w:val="0024016F"/>
    <w:rsid w:val="002403B6"/>
    <w:rsid w:val="00240A8F"/>
    <w:rsid w:val="00240A99"/>
    <w:rsid w:val="002414B8"/>
    <w:rsid w:val="00241BC4"/>
    <w:rsid w:val="00241C05"/>
    <w:rsid w:val="00241F3D"/>
    <w:rsid w:val="00242182"/>
    <w:rsid w:val="0024224F"/>
    <w:rsid w:val="00242366"/>
    <w:rsid w:val="00242439"/>
    <w:rsid w:val="00242741"/>
    <w:rsid w:val="002427B2"/>
    <w:rsid w:val="00242943"/>
    <w:rsid w:val="00242C36"/>
    <w:rsid w:val="00242F03"/>
    <w:rsid w:val="00243494"/>
    <w:rsid w:val="0024360A"/>
    <w:rsid w:val="00243E04"/>
    <w:rsid w:val="0024445E"/>
    <w:rsid w:val="00245207"/>
    <w:rsid w:val="0024536D"/>
    <w:rsid w:val="0024546A"/>
    <w:rsid w:val="00245DCA"/>
    <w:rsid w:val="00245ED1"/>
    <w:rsid w:val="00246320"/>
    <w:rsid w:val="002466DD"/>
    <w:rsid w:val="002467BE"/>
    <w:rsid w:val="00246E30"/>
    <w:rsid w:val="00246F11"/>
    <w:rsid w:val="0024723F"/>
    <w:rsid w:val="0024770C"/>
    <w:rsid w:val="002477D1"/>
    <w:rsid w:val="00247895"/>
    <w:rsid w:val="00247953"/>
    <w:rsid w:val="00247B22"/>
    <w:rsid w:val="00247BF3"/>
    <w:rsid w:val="00247D75"/>
    <w:rsid w:val="00247EF7"/>
    <w:rsid w:val="00247F05"/>
    <w:rsid w:val="00250136"/>
    <w:rsid w:val="002501BA"/>
    <w:rsid w:val="00250EED"/>
    <w:rsid w:val="00251283"/>
    <w:rsid w:val="002518FA"/>
    <w:rsid w:val="00251D27"/>
    <w:rsid w:val="00251E03"/>
    <w:rsid w:val="0025242E"/>
    <w:rsid w:val="0025290A"/>
    <w:rsid w:val="00253148"/>
    <w:rsid w:val="0025333D"/>
    <w:rsid w:val="00253401"/>
    <w:rsid w:val="00253522"/>
    <w:rsid w:val="0025372A"/>
    <w:rsid w:val="00253850"/>
    <w:rsid w:val="0025392C"/>
    <w:rsid w:val="002539C0"/>
    <w:rsid w:val="00254B6C"/>
    <w:rsid w:val="00255204"/>
    <w:rsid w:val="00255739"/>
    <w:rsid w:val="0025598A"/>
    <w:rsid w:val="00255D9B"/>
    <w:rsid w:val="00255DE7"/>
    <w:rsid w:val="0025630A"/>
    <w:rsid w:val="002563F5"/>
    <w:rsid w:val="00256481"/>
    <w:rsid w:val="0025664C"/>
    <w:rsid w:val="0025667C"/>
    <w:rsid w:val="0025720C"/>
    <w:rsid w:val="00257218"/>
    <w:rsid w:val="0025762E"/>
    <w:rsid w:val="00257CF2"/>
    <w:rsid w:val="00257D55"/>
    <w:rsid w:val="00257E68"/>
    <w:rsid w:val="00257FF4"/>
    <w:rsid w:val="0026009C"/>
    <w:rsid w:val="00260266"/>
    <w:rsid w:val="002605C2"/>
    <w:rsid w:val="00260636"/>
    <w:rsid w:val="00260970"/>
    <w:rsid w:val="00260AB1"/>
    <w:rsid w:val="00260B1E"/>
    <w:rsid w:val="00260EC5"/>
    <w:rsid w:val="00260FBE"/>
    <w:rsid w:val="00261A2A"/>
    <w:rsid w:val="00261BFC"/>
    <w:rsid w:val="00261FA1"/>
    <w:rsid w:val="00262215"/>
    <w:rsid w:val="00262600"/>
    <w:rsid w:val="00262983"/>
    <w:rsid w:val="002629C3"/>
    <w:rsid w:val="00262BED"/>
    <w:rsid w:val="00262C9C"/>
    <w:rsid w:val="00262F5B"/>
    <w:rsid w:val="00263734"/>
    <w:rsid w:val="002638DF"/>
    <w:rsid w:val="00263ABF"/>
    <w:rsid w:val="00263F83"/>
    <w:rsid w:val="00264050"/>
    <w:rsid w:val="00264367"/>
    <w:rsid w:val="0026441B"/>
    <w:rsid w:val="0026445A"/>
    <w:rsid w:val="00264511"/>
    <w:rsid w:val="002645C1"/>
    <w:rsid w:val="00264D7F"/>
    <w:rsid w:val="00264F06"/>
    <w:rsid w:val="00265C9E"/>
    <w:rsid w:val="00265FE1"/>
    <w:rsid w:val="00266327"/>
    <w:rsid w:val="002666B0"/>
    <w:rsid w:val="00266A31"/>
    <w:rsid w:val="00266D45"/>
    <w:rsid w:val="00266DA5"/>
    <w:rsid w:val="00267011"/>
    <w:rsid w:val="00267198"/>
    <w:rsid w:val="0026721F"/>
    <w:rsid w:val="002674BE"/>
    <w:rsid w:val="00267544"/>
    <w:rsid w:val="002676F3"/>
    <w:rsid w:val="00267DAB"/>
    <w:rsid w:val="002708EB"/>
    <w:rsid w:val="00270E7C"/>
    <w:rsid w:val="00270F38"/>
    <w:rsid w:val="00270FE0"/>
    <w:rsid w:val="0027122A"/>
    <w:rsid w:val="00271306"/>
    <w:rsid w:val="002713B3"/>
    <w:rsid w:val="00271500"/>
    <w:rsid w:val="00271699"/>
    <w:rsid w:val="00271AA2"/>
    <w:rsid w:val="00271C16"/>
    <w:rsid w:val="00271EE8"/>
    <w:rsid w:val="00272844"/>
    <w:rsid w:val="002729A4"/>
    <w:rsid w:val="00272C33"/>
    <w:rsid w:val="00272D1D"/>
    <w:rsid w:val="00273CF6"/>
    <w:rsid w:val="00273FCB"/>
    <w:rsid w:val="002740B2"/>
    <w:rsid w:val="00274313"/>
    <w:rsid w:val="0027480E"/>
    <w:rsid w:val="00274B52"/>
    <w:rsid w:val="00274CE7"/>
    <w:rsid w:val="0027506B"/>
    <w:rsid w:val="002752C2"/>
    <w:rsid w:val="00275477"/>
    <w:rsid w:val="00275697"/>
    <w:rsid w:val="002757DB"/>
    <w:rsid w:val="00275C43"/>
    <w:rsid w:val="00276018"/>
    <w:rsid w:val="002760E8"/>
    <w:rsid w:val="00276673"/>
    <w:rsid w:val="002766A6"/>
    <w:rsid w:val="00276A9A"/>
    <w:rsid w:val="00276B1B"/>
    <w:rsid w:val="00276BA9"/>
    <w:rsid w:val="00276DD0"/>
    <w:rsid w:val="00276E53"/>
    <w:rsid w:val="00276E93"/>
    <w:rsid w:val="002773E6"/>
    <w:rsid w:val="002774C5"/>
    <w:rsid w:val="00277738"/>
    <w:rsid w:val="002779B7"/>
    <w:rsid w:val="002779BD"/>
    <w:rsid w:val="0028002D"/>
    <w:rsid w:val="002804CD"/>
    <w:rsid w:val="0028096F"/>
    <w:rsid w:val="00280C3E"/>
    <w:rsid w:val="00280F1D"/>
    <w:rsid w:val="002812F8"/>
    <w:rsid w:val="0028152B"/>
    <w:rsid w:val="002815A1"/>
    <w:rsid w:val="0028164B"/>
    <w:rsid w:val="002816DD"/>
    <w:rsid w:val="002818E0"/>
    <w:rsid w:val="002819CD"/>
    <w:rsid w:val="00281B9D"/>
    <w:rsid w:val="00282012"/>
    <w:rsid w:val="00282153"/>
    <w:rsid w:val="0028244A"/>
    <w:rsid w:val="002825AB"/>
    <w:rsid w:val="00283569"/>
    <w:rsid w:val="00283C2C"/>
    <w:rsid w:val="00283C6B"/>
    <w:rsid w:val="00283FC7"/>
    <w:rsid w:val="00284377"/>
    <w:rsid w:val="002847AA"/>
    <w:rsid w:val="00285364"/>
    <w:rsid w:val="00285B61"/>
    <w:rsid w:val="00285CED"/>
    <w:rsid w:val="00285E47"/>
    <w:rsid w:val="00286350"/>
    <w:rsid w:val="002865AE"/>
    <w:rsid w:val="0028681C"/>
    <w:rsid w:val="0028718A"/>
    <w:rsid w:val="002874F6"/>
    <w:rsid w:val="002875C0"/>
    <w:rsid w:val="002876FE"/>
    <w:rsid w:val="00287C73"/>
    <w:rsid w:val="00287DF1"/>
    <w:rsid w:val="00287F47"/>
    <w:rsid w:val="002900EB"/>
    <w:rsid w:val="002901BF"/>
    <w:rsid w:val="002905C2"/>
    <w:rsid w:val="00290CDD"/>
    <w:rsid w:val="002916C3"/>
    <w:rsid w:val="00291DF0"/>
    <w:rsid w:val="00291EF1"/>
    <w:rsid w:val="00291F1A"/>
    <w:rsid w:val="00291F8E"/>
    <w:rsid w:val="00291FA6"/>
    <w:rsid w:val="00292848"/>
    <w:rsid w:val="00292C07"/>
    <w:rsid w:val="00292D09"/>
    <w:rsid w:val="00292D9E"/>
    <w:rsid w:val="0029371D"/>
    <w:rsid w:val="0029378D"/>
    <w:rsid w:val="002937B8"/>
    <w:rsid w:val="00293E6C"/>
    <w:rsid w:val="0029403A"/>
    <w:rsid w:val="00294187"/>
    <w:rsid w:val="00294541"/>
    <w:rsid w:val="00294880"/>
    <w:rsid w:val="002948E9"/>
    <w:rsid w:val="00294E96"/>
    <w:rsid w:val="002951C7"/>
    <w:rsid w:val="0029521B"/>
    <w:rsid w:val="0029532D"/>
    <w:rsid w:val="002953A8"/>
    <w:rsid w:val="00295A6A"/>
    <w:rsid w:val="00295BBC"/>
    <w:rsid w:val="002960A6"/>
    <w:rsid w:val="002967F9"/>
    <w:rsid w:val="00296B66"/>
    <w:rsid w:val="002971EE"/>
    <w:rsid w:val="00297390"/>
    <w:rsid w:val="0029796E"/>
    <w:rsid w:val="00297DE2"/>
    <w:rsid w:val="002A0405"/>
    <w:rsid w:val="002A0448"/>
    <w:rsid w:val="002A142F"/>
    <w:rsid w:val="002A1431"/>
    <w:rsid w:val="002A21DF"/>
    <w:rsid w:val="002A2DB6"/>
    <w:rsid w:val="002A2DE3"/>
    <w:rsid w:val="002A36D6"/>
    <w:rsid w:val="002A3D79"/>
    <w:rsid w:val="002A40E1"/>
    <w:rsid w:val="002A49BD"/>
    <w:rsid w:val="002A50FB"/>
    <w:rsid w:val="002A53E1"/>
    <w:rsid w:val="002A5638"/>
    <w:rsid w:val="002A5897"/>
    <w:rsid w:val="002A5AC9"/>
    <w:rsid w:val="002A5F06"/>
    <w:rsid w:val="002A600E"/>
    <w:rsid w:val="002A6493"/>
    <w:rsid w:val="002A657C"/>
    <w:rsid w:val="002A657F"/>
    <w:rsid w:val="002A687D"/>
    <w:rsid w:val="002A68F9"/>
    <w:rsid w:val="002A6AB6"/>
    <w:rsid w:val="002A6E19"/>
    <w:rsid w:val="002A6F49"/>
    <w:rsid w:val="002A6F6A"/>
    <w:rsid w:val="002A7183"/>
    <w:rsid w:val="002A759F"/>
    <w:rsid w:val="002A75BD"/>
    <w:rsid w:val="002A7931"/>
    <w:rsid w:val="002A7B8E"/>
    <w:rsid w:val="002A7CDE"/>
    <w:rsid w:val="002A7D25"/>
    <w:rsid w:val="002A7E89"/>
    <w:rsid w:val="002B012C"/>
    <w:rsid w:val="002B057A"/>
    <w:rsid w:val="002B0588"/>
    <w:rsid w:val="002B0632"/>
    <w:rsid w:val="002B0706"/>
    <w:rsid w:val="002B0952"/>
    <w:rsid w:val="002B0DEE"/>
    <w:rsid w:val="002B0FC8"/>
    <w:rsid w:val="002B14DD"/>
    <w:rsid w:val="002B1CD5"/>
    <w:rsid w:val="002B1D69"/>
    <w:rsid w:val="002B20CA"/>
    <w:rsid w:val="002B2691"/>
    <w:rsid w:val="002B2799"/>
    <w:rsid w:val="002B2DBE"/>
    <w:rsid w:val="002B3154"/>
    <w:rsid w:val="002B323E"/>
    <w:rsid w:val="002B39AA"/>
    <w:rsid w:val="002B3FDF"/>
    <w:rsid w:val="002B42DB"/>
    <w:rsid w:val="002B4389"/>
    <w:rsid w:val="002B4431"/>
    <w:rsid w:val="002B51E4"/>
    <w:rsid w:val="002B5269"/>
    <w:rsid w:val="002B57DD"/>
    <w:rsid w:val="002B5808"/>
    <w:rsid w:val="002B5B88"/>
    <w:rsid w:val="002B5D80"/>
    <w:rsid w:val="002B624A"/>
    <w:rsid w:val="002B632F"/>
    <w:rsid w:val="002B635A"/>
    <w:rsid w:val="002B67B2"/>
    <w:rsid w:val="002B73F7"/>
    <w:rsid w:val="002B7514"/>
    <w:rsid w:val="002B76A3"/>
    <w:rsid w:val="002B78D7"/>
    <w:rsid w:val="002C002A"/>
    <w:rsid w:val="002C002D"/>
    <w:rsid w:val="002C011E"/>
    <w:rsid w:val="002C021D"/>
    <w:rsid w:val="002C046D"/>
    <w:rsid w:val="002C074C"/>
    <w:rsid w:val="002C0870"/>
    <w:rsid w:val="002C09B2"/>
    <w:rsid w:val="002C0BDD"/>
    <w:rsid w:val="002C129D"/>
    <w:rsid w:val="002C12A3"/>
    <w:rsid w:val="002C136F"/>
    <w:rsid w:val="002C1714"/>
    <w:rsid w:val="002C1D84"/>
    <w:rsid w:val="002C1ED2"/>
    <w:rsid w:val="002C1F1D"/>
    <w:rsid w:val="002C206F"/>
    <w:rsid w:val="002C20BE"/>
    <w:rsid w:val="002C21AC"/>
    <w:rsid w:val="002C274E"/>
    <w:rsid w:val="002C27A1"/>
    <w:rsid w:val="002C2D82"/>
    <w:rsid w:val="002C2F79"/>
    <w:rsid w:val="002C3006"/>
    <w:rsid w:val="002C3136"/>
    <w:rsid w:val="002C336A"/>
    <w:rsid w:val="002C3768"/>
    <w:rsid w:val="002C3F63"/>
    <w:rsid w:val="002C476A"/>
    <w:rsid w:val="002C4C40"/>
    <w:rsid w:val="002C4D71"/>
    <w:rsid w:val="002C5FDA"/>
    <w:rsid w:val="002C6011"/>
    <w:rsid w:val="002C60FB"/>
    <w:rsid w:val="002C61A0"/>
    <w:rsid w:val="002C646A"/>
    <w:rsid w:val="002C663D"/>
    <w:rsid w:val="002C6B02"/>
    <w:rsid w:val="002C6B86"/>
    <w:rsid w:val="002C6F52"/>
    <w:rsid w:val="002C70D0"/>
    <w:rsid w:val="002C780D"/>
    <w:rsid w:val="002C7B63"/>
    <w:rsid w:val="002D00E6"/>
    <w:rsid w:val="002D00F4"/>
    <w:rsid w:val="002D021D"/>
    <w:rsid w:val="002D0A64"/>
    <w:rsid w:val="002D0E78"/>
    <w:rsid w:val="002D13A8"/>
    <w:rsid w:val="002D15B3"/>
    <w:rsid w:val="002D18F8"/>
    <w:rsid w:val="002D1B6F"/>
    <w:rsid w:val="002D1CE4"/>
    <w:rsid w:val="002D1DF5"/>
    <w:rsid w:val="002D1E22"/>
    <w:rsid w:val="002D1E9C"/>
    <w:rsid w:val="002D1FC2"/>
    <w:rsid w:val="002D2081"/>
    <w:rsid w:val="002D21B0"/>
    <w:rsid w:val="002D2B77"/>
    <w:rsid w:val="002D3179"/>
    <w:rsid w:val="002D36A2"/>
    <w:rsid w:val="002D3DAB"/>
    <w:rsid w:val="002D4469"/>
    <w:rsid w:val="002D46F7"/>
    <w:rsid w:val="002D4E03"/>
    <w:rsid w:val="002D5211"/>
    <w:rsid w:val="002D52E8"/>
    <w:rsid w:val="002D5394"/>
    <w:rsid w:val="002D5453"/>
    <w:rsid w:val="002D548B"/>
    <w:rsid w:val="002D588E"/>
    <w:rsid w:val="002D5F08"/>
    <w:rsid w:val="002D61AF"/>
    <w:rsid w:val="002D6282"/>
    <w:rsid w:val="002D65B5"/>
    <w:rsid w:val="002D6A2F"/>
    <w:rsid w:val="002D7099"/>
    <w:rsid w:val="002D721D"/>
    <w:rsid w:val="002D73B5"/>
    <w:rsid w:val="002D7839"/>
    <w:rsid w:val="002D7947"/>
    <w:rsid w:val="002D7F79"/>
    <w:rsid w:val="002E014D"/>
    <w:rsid w:val="002E02C1"/>
    <w:rsid w:val="002E0302"/>
    <w:rsid w:val="002E068E"/>
    <w:rsid w:val="002E0A80"/>
    <w:rsid w:val="002E0E55"/>
    <w:rsid w:val="002E14B4"/>
    <w:rsid w:val="002E16BB"/>
    <w:rsid w:val="002E1763"/>
    <w:rsid w:val="002E1776"/>
    <w:rsid w:val="002E1D98"/>
    <w:rsid w:val="002E1EBF"/>
    <w:rsid w:val="002E2464"/>
    <w:rsid w:val="002E295A"/>
    <w:rsid w:val="002E30E0"/>
    <w:rsid w:val="002E31D4"/>
    <w:rsid w:val="002E358C"/>
    <w:rsid w:val="002E3696"/>
    <w:rsid w:val="002E37A9"/>
    <w:rsid w:val="002E37FD"/>
    <w:rsid w:val="002E403E"/>
    <w:rsid w:val="002E4A43"/>
    <w:rsid w:val="002E4CDC"/>
    <w:rsid w:val="002E4F05"/>
    <w:rsid w:val="002E500E"/>
    <w:rsid w:val="002E53E7"/>
    <w:rsid w:val="002E5661"/>
    <w:rsid w:val="002E572A"/>
    <w:rsid w:val="002E5FD4"/>
    <w:rsid w:val="002E65A3"/>
    <w:rsid w:val="002E65B5"/>
    <w:rsid w:val="002E6712"/>
    <w:rsid w:val="002E697B"/>
    <w:rsid w:val="002E6A73"/>
    <w:rsid w:val="002E6AD6"/>
    <w:rsid w:val="002E7284"/>
    <w:rsid w:val="002E7476"/>
    <w:rsid w:val="002E790B"/>
    <w:rsid w:val="002E7C5C"/>
    <w:rsid w:val="002E7D30"/>
    <w:rsid w:val="002F00EF"/>
    <w:rsid w:val="002F015D"/>
    <w:rsid w:val="002F01FD"/>
    <w:rsid w:val="002F0271"/>
    <w:rsid w:val="002F04CC"/>
    <w:rsid w:val="002F0EBD"/>
    <w:rsid w:val="002F0FB3"/>
    <w:rsid w:val="002F106F"/>
    <w:rsid w:val="002F1104"/>
    <w:rsid w:val="002F1260"/>
    <w:rsid w:val="002F19E5"/>
    <w:rsid w:val="002F1FF7"/>
    <w:rsid w:val="002F2411"/>
    <w:rsid w:val="002F291B"/>
    <w:rsid w:val="002F2C07"/>
    <w:rsid w:val="002F2C6F"/>
    <w:rsid w:val="002F2E39"/>
    <w:rsid w:val="002F3053"/>
    <w:rsid w:val="002F32AF"/>
    <w:rsid w:val="002F33A5"/>
    <w:rsid w:val="002F3623"/>
    <w:rsid w:val="002F3D12"/>
    <w:rsid w:val="002F50B3"/>
    <w:rsid w:val="002F530F"/>
    <w:rsid w:val="002F5373"/>
    <w:rsid w:val="002F5423"/>
    <w:rsid w:val="002F54DE"/>
    <w:rsid w:val="002F56C3"/>
    <w:rsid w:val="002F5B18"/>
    <w:rsid w:val="002F5E65"/>
    <w:rsid w:val="002F64C4"/>
    <w:rsid w:val="002F65E2"/>
    <w:rsid w:val="002F6875"/>
    <w:rsid w:val="002F68ED"/>
    <w:rsid w:val="002F6BA1"/>
    <w:rsid w:val="002F6BFD"/>
    <w:rsid w:val="002F78EF"/>
    <w:rsid w:val="002F7992"/>
    <w:rsid w:val="002F7A6C"/>
    <w:rsid w:val="002F7CA8"/>
    <w:rsid w:val="0030019B"/>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CE4"/>
    <w:rsid w:val="00302D2F"/>
    <w:rsid w:val="00302EE3"/>
    <w:rsid w:val="003032AC"/>
    <w:rsid w:val="00303321"/>
    <w:rsid w:val="003034A6"/>
    <w:rsid w:val="003035F3"/>
    <w:rsid w:val="0030363D"/>
    <w:rsid w:val="003036CF"/>
    <w:rsid w:val="003038BD"/>
    <w:rsid w:val="0030403C"/>
    <w:rsid w:val="00304486"/>
    <w:rsid w:val="003047EB"/>
    <w:rsid w:val="00304FF7"/>
    <w:rsid w:val="00305197"/>
    <w:rsid w:val="0030582E"/>
    <w:rsid w:val="00305A1C"/>
    <w:rsid w:val="00306207"/>
    <w:rsid w:val="003064BF"/>
    <w:rsid w:val="00306DBF"/>
    <w:rsid w:val="0030711F"/>
    <w:rsid w:val="00307387"/>
    <w:rsid w:val="00307526"/>
    <w:rsid w:val="003075AA"/>
    <w:rsid w:val="00307C03"/>
    <w:rsid w:val="00307C8D"/>
    <w:rsid w:val="00307F2B"/>
    <w:rsid w:val="00310170"/>
    <w:rsid w:val="00310341"/>
    <w:rsid w:val="00310A2C"/>
    <w:rsid w:val="003110A4"/>
    <w:rsid w:val="0031127D"/>
    <w:rsid w:val="0031141A"/>
    <w:rsid w:val="00311C79"/>
    <w:rsid w:val="00311E88"/>
    <w:rsid w:val="0031221D"/>
    <w:rsid w:val="0031233A"/>
    <w:rsid w:val="00312552"/>
    <w:rsid w:val="00312A26"/>
    <w:rsid w:val="00312DAD"/>
    <w:rsid w:val="00312ED6"/>
    <w:rsid w:val="00312FCE"/>
    <w:rsid w:val="0031309F"/>
    <w:rsid w:val="0031367B"/>
    <w:rsid w:val="00313945"/>
    <w:rsid w:val="00313B40"/>
    <w:rsid w:val="00313D72"/>
    <w:rsid w:val="00314638"/>
    <w:rsid w:val="0031489E"/>
    <w:rsid w:val="00314A40"/>
    <w:rsid w:val="00315118"/>
    <w:rsid w:val="00315571"/>
    <w:rsid w:val="00315821"/>
    <w:rsid w:val="003159C0"/>
    <w:rsid w:val="00315A2F"/>
    <w:rsid w:val="00315BBB"/>
    <w:rsid w:val="00315BDB"/>
    <w:rsid w:val="00315D02"/>
    <w:rsid w:val="00315D13"/>
    <w:rsid w:val="00316019"/>
    <w:rsid w:val="00316409"/>
    <w:rsid w:val="0031643B"/>
    <w:rsid w:val="00316569"/>
    <w:rsid w:val="0031675E"/>
    <w:rsid w:val="00316B5A"/>
    <w:rsid w:val="00316CD0"/>
    <w:rsid w:val="00316DD2"/>
    <w:rsid w:val="00317FC5"/>
    <w:rsid w:val="00320189"/>
    <w:rsid w:val="0032096B"/>
    <w:rsid w:val="00321637"/>
    <w:rsid w:val="003219EB"/>
    <w:rsid w:val="003225F6"/>
    <w:rsid w:val="00322E5D"/>
    <w:rsid w:val="00322EAC"/>
    <w:rsid w:val="00322EBE"/>
    <w:rsid w:val="00322F59"/>
    <w:rsid w:val="0032300D"/>
    <w:rsid w:val="00323014"/>
    <w:rsid w:val="00323317"/>
    <w:rsid w:val="003234C4"/>
    <w:rsid w:val="00323C2B"/>
    <w:rsid w:val="00323DE8"/>
    <w:rsid w:val="003240C2"/>
    <w:rsid w:val="0032493E"/>
    <w:rsid w:val="00324D33"/>
    <w:rsid w:val="00324D8D"/>
    <w:rsid w:val="0032507C"/>
    <w:rsid w:val="0032513A"/>
    <w:rsid w:val="00325520"/>
    <w:rsid w:val="003258CA"/>
    <w:rsid w:val="00325AED"/>
    <w:rsid w:val="00325BB0"/>
    <w:rsid w:val="00325C9B"/>
    <w:rsid w:val="00325F96"/>
    <w:rsid w:val="0032659D"/>
    <w:rsid w:val="00326741"/>
    <w:rsid w:val="00326889"/>
    <w:rsid w:val="00326A5E"/>
    <w:rsid w:val="00326EC6"/>
    <w:rsid w:val="0032733E"/>
    <w:rsid w:val="0032736F"/>
    <w:rsid w:val="00327659"/>
    <w:rsid w:val="00327871"/>
    <w:rsid w:val="00327E8B"/>
    <w:rsid w:val="00330145"/>
    <w:rsid w:val="0033018A"/>
    <w:rsid w:val="003308A2"/>
    <w:rsid w:val="00331942"/>
    <w:rsid w:val="00331A0D"/>
    <w:rsid w:val="00331B4B"/>
    <w:rsid w:val="00331F59"/>
    <w:rsid w:val="00331F7F"/>
    <w:rsid w:val="003323CC"/>
    <w:rsid w:val="003329CB"/>
    <w:rsid w:val="00332D18"/>
    <w:rsid w:val="00332FAB"/>
    <w:rsid w:val="00333369"/>
    <w:rsid w:val="003335CB"/>
    <w:rsid w:val="00333859"/>
    <w:rsid w:val="00333938"/>
    <w:rsid w:val="00333EA2"/>
    <w:rsid w:val="0033437E"/>
    <w:rsid w:val="00334A54"/>
    <w:rsid w:val="00334B03"/>
    <w:rsid w:val="00334B2C"/>
    <w:rsid w:val="00334CBE"/>
    <w:rsid w:val="00334D7E"/>
    <w:rsid w:val="0033500C"/>
    <w:rsid w:val="003353FC"/>
    <w:rsid w:val="0033547C"/>
    <w:rsid w:val="003355DD"/>
    <w:rsid w:val="00335B0F"/>
    <w:rsid w:val="0033640A"/>
    <w:rsid w:val="0033642C"/>
    <w:rsid w:val="00336A61"/>
    <w:rsid w:val="00336C58"/>
    <w:rsid w:val="00336D85"/>
    <w:rsid w:val="00337120"/>
    <w:rsid w:val="003379B5"/>
    <w:rsid w:val="00340297"/>
    <w:rsid w:val="00340519"/>
    <w:rsid w:val="00340824"/>
    <w:rsid w:val="00340B3C"/>
    <w:rsid w:val="00340BEC"/>
    <w:rsid w:val="00340D32"/>
    <w:rsid w:val="00341159"/>
    <w:rsid w:val="003413A6"/>
    <w:rsid w:val="0034141F"/>
    <w:rsid w:val="003416B7"/>
    <w:rsid w:val="003417AD"/>
    <w:rsid w:val="00341961"/>
    <w:rsid w:val="003419E5"/>
    <w:rsid w:val="00341A88"/>
    <w:rsid w:val="00341C8F"/>
    <w:rsid w:val="003421CD"/>
    <w:rsid w:val="003422F0"/>
    <w:rsid w:val="0034260F"/>
    <w:rsid w:val="0034297F"/>
    <w:rsid w:val="00343795"/>
    <w:rsid w:val="00343A6C"/>
    <w:rsid w:val="00343CF5"/>
    <w:rsid w:val="0034451C"/>
    <w:rsid w:val="00344986"/>
    <w:rsid w:val="00344C38"/>
    <w:rsid w:val="00344C79"/>
    <w:rsid w:val="00344FF1"/>
    <w:rsid w:val="003452F8"/>
    <w:rsid w:val="003454F3"/>
    <w:rsid w:val="00345569"/>
    <w:rsid w:val="00345849"/>
    <w:rsid w:val="00345A01"/>
    <w:rsid w:val="00345C2E"/>
    <w:rsid w:val="00345E61"/>
    <w:rsid w:val="00345E69"/>
    <w:rsid w:val="003460E0"/>
    <w:rsid w:val="0034614B"/>
    <w:rsid w:val="003467D3"/>
    <w:rsid w:val="0034690D"/>
    <w:rsid w:val="00346AD4"/>
    <w:rsid w:val="00347279"/>
    <w:rsid w:val="003477BE"/>
    <w:rsid w:val="00347948"/>
    <w:rsid w:val="00347D2E"/>
    <w:rsid w:val="00350ADD"/>
    <w:rsid w:val="00350CBA"/>
    <w:rsid w:val="003510D2"/>
    <w:rsid w:val="00351813"/>
    <w:rsid w:val="00351C11"/>
    <w:rsid w:val="00351C3E"/>
    <w:rsid w:val="00351C89"/>
    <w:rsid w:val="00351DA0"/>
    <w:rsid w:val="00351EB8"/>
    <w:rsid w:val="00352079"/>
    <w:rsid w:val="00352578"/>
    <w:rsid w:val="003527E0"/>
    <w:rsid w:val="00352A91"/>
    <w:rsid w:val="00352E68"/>
    <w:rsid w:val="0035316A"/>
    <w:rsid w:val="00353303"/>
    <w:rsid w:val="00353579"/>
    <w:rsid w:val="0035362D"/>
    <w:rsid w:val="0035386E"/>
    <w:rsid w:val="0035406F"/>
    <w:rsid w:val="0035448E"/>
    <w:rsid w:val="00354722"/>
    <w:rsid w:val="003548FE"/>
    <w:rsid w:val="00354B5A"/>
    <w:rsid w:val="00354E3A"/>
    <w:rsid w:val="003557A3"/>
    <w:rsid w:val="00355CAF"/>
    <w:rsid w:val="00356888"/>
    <w:rsid w:val="0035697C"/>
    <w:rsid w:val="00356E16"/>
    <w:rsid w:val="00356EF6"/>
    <w:rsid w:val="0035724F"/>
    <w:rsid w:val="003572BE"/>
    <w:rsid w:val="00357764"/>
    <w:rsid w:val="00357990"/>
    <w:rsid w:val="00357C93"/>
    <w:rsid w:val="00360517"/>
    <w:rsid w:val="00360F2C"/>
    <w:rsid w:val="00360F57"/>
    <w:rsid w:val="00360FA4"/>
    <w:rsid w:val="003621DB"/>
    <w:rsid w:val="00363148"/>
    <w:rsid w:val="003634AC"/>
    <w:rsid w:val="0036389C"/>
    <w:rsid w:val="00363AC1"/>
    <w:rsid w:val="00363B31"/>
    <w:rsid w:val="0036409F"/>
    <w:rsid w:val="0036433A"/>
    <w:rsid w:val="003648D3"/>
    <w:rsid w:val="00364D5A"/>
    <w:rsid w:val="00364DCE"/>
    <w:rsid w:val="00365585"/>
    <w:rsid w:val="003656E6"/>
    <w:rsid w:val="00365BCC"/>
    <w:rsid w:val="00365DFC"/>
    <w:rsid w:val="00365EAD"/>
    <w:rsid w:val="00365FAE"/>
    <w:rsid w:val="003660B1"/>
    <w:rsid w:val="00366251"/>
    <w:rsid w:val="00366284"/>
    <w:rsid w:val="003666DB"/>
    <w:rsid w:val="00366791"/>
    <w:rsid w:val="00366E0D"/>
    <w:rsid w:val="003671C1"/>
    <w:rsid w:val="003676D2"/>
    <w:rsid w:val="003677B9"/>
    <w:rsid w:val="003679AF"/>
    <w:rsid w:val="003702A1"/>
    <w:rsid w:val="003703E2"/>
    <w:rsid w:val="00370573"/>
    <w:rsid w:val="0037093A"/>
    <w:rsid w:val="003710F5"/>
    <w:rsid w:val="003716E5"/>
    <w:rsid w:val="003720BA"/>
    <w:rsid w:val="003721A4"/>
    <w:rsid w:val="00372F02"/>
    <w:rsid w:val="003732FF"/>
    <w:rsid w:val="00373410"/>
    <w:rsid w:val="003735B5"/>
    <w:rsid w:val="003735D4"/>
    <w:rsid w:val="00373B73"/>
    <w:rsid w:val="00373D03"/>
    <w:rsid w:val="00373F52"/>
    <w:rsid w:val="00373F5B"/>
    <w:rsid w:val="00373F68"/>
    <w:rsid w:val="00374035"/>
    <w:rsid w:val="0037409E"/>
    <w:rsid w:val="003742CC"/>
    <w:rsid w:val="00374314"/>
    <w:rsid w:val="00374C6F"/>
    <w:rsid w:val="00374DE3"/>
    <w:rsid w:val="00374E0B"/>
    <w:rsid w:val="00374EA0"/>
    <w:rsid w:val="003752BE"/>
    <w:rsid w:val="0037555C"/>
    <w:rsid w:val="0037556A"/>
    <w:rsid w:val="00375D7B"/>
    <w:rsid w:val="00376AA9"/>
    <w:rsid w:val="0037765A"/>
    <w:rsid w:val="003777C4"/>
    <w:rsid w:val="00377A57"/>
    <w:rsid w:val="00377C8B"/>
    <w:rsid w:val="00377D6E"/>
    <w:rsid w:val="0038009F"/>
    <w:rsid w:val="003800DE"/>
    <w:rsid w:val="003802E0"/>
    <w:rsid w:val="00380BFA"/>
    <w:rsid w:val="00380F2D"/>
    <w:rsid w:val="00381A45"/>
    <w:rsid w:val="00381C69"/>
    <w:rsid w:val="00381D96"/>
    <w:rsid w:val="00381E3B"/>
    <w:rsid w:val="003820FC"/>
    <w:rsid w:val="00382EB7"/>
    <w:rsid w:val="00382F39"/>
    <w:rsid w:val="0038326A"/>
    <w:rsid w:val="003832F7"/>
    <w:rsid w:val="00383A5D"/>
    <w:rsid w:val="00383B41"/>
    <w:rsid w:val="00383E1F"/>
    <w:rsid w:val="00384778"/>
    <w:rsid w:val="00384E3D"/>
    <w:rsid w:val="00384E5F"/>
    <w:rsid w:val="00384E84"/>
    <w:rsid w:val="003857FD"/>
    <w:rsid w:val="00385BD0"/>
    <w:rsid w:val="00385F44"/>
    <w:rsid w:val="0038608B"/>
    <w:rsid w:val="00386354"/>
    <w:rsid w:val="00386E7E"/>
    <w:rsid w:val="0038708A"/>
    <w:rsid w:val="003871FA"/>
    <w:rsid w:val="00387402"/>
    <w:rsid w:val="0038784D"/>
    <w:rsid w:val="00387A14"/>
    <w:rsid w:val="00387A90"/>
    <w:rsid w:val="00387ADB"/>
    <w:rsid w:val="00387EA7"/>
    <w:rsid w:val="0039059E"/>
    <w:rsid w:val="0039068C"/>
    <w:rsid w:val="00390BBC"/>
    <w:rsid w:val="003913EE"/>
    <w:rsid w:val="0039152F"/>
    <w:rsid w:val="00391DBA"/>
    <w:rsid w:val="003924A1"/>
    <w:rsid w:val="003925C6"/>
    <w:rsid w:val="00392745"/>
    <w:rsid w:val="003927D1"/>
    <w:rsid w:val="003929BE"/>
    <w:rsid w:val="00392E7D"/>
    <w:rsid w:val="00392E82"/>
    <w:rsid w:val="00392F41"/>
    <w:rsid w:val="00393201"/>
    <w:rsid w:val="0039341B"/>
    <w:rsid w:val="00393461"/>
    <w:rsid w:val="00393578"/>
    <w:rsid w:val="003935EF"/>
    <w:rsid w:val="00393A74"/>
    <w:rsid w:val="00393B70"/>
    <w:rsid w:val="0039409F"/>
    <w:rsid w:val="00394191"/>
    <w:rsid w:val="003945FF"/>
    <w:rsid w:val="003948B8"/>
    <w:rsid w:val="00394A62"/>
    <w:rsid w:val="00394DB5"/>
    <w:rsid w:val="00395069"/>
    <w:rsid w:val="0039543A"/>
    <w:rsid w:val="003957BA"/>
    <w:rsid w:val="003962C1"/>
    <w:rsid w:val="003964AD"/>
    <w:rsid w:val="003965C2"/>
    <w:rsid w:val="00396626"/>
    <w:rsid w:val="0039669B"/>
    <w:rsid w:val="00396901"/>
    <w:rsid w:val="003969CE"/>
    <w:rsid w:val="00396A6C"/>
    <w:rsid w:val="00396EF1"/>
    <w:rsid w:val="0039772C"/>
    <w:rsid w:val="0039773F"/>
    <w:rsid w:val="00397827"/>
    <w:rsid w:val="003979A0"/>
    <w:rsid w:val="00397A70"/>
    <w:rsid w:val="00397AFB"/>
    <w:rsid w:val="00397B14"/>
    <w:rsid w:val="003A0233"/>
    <w:rsid w:val="003A02EB"/>
    <w:rsid w:val="003A05D1"/>
    <w:rsid w:val="003A07F9"/>
    <w:rsid w:val="003A0A6F"/>
    <w:rsid w:val="003A12B3"/>
    <w:rsid w:val="003A181D"/>
    <w:rsid w:val="003A1E9A"/>
    <w:rsid w:val="003A2108"/>
    <w:rsid w:val="003A2338"/>
    <w:rsid w:val="003A24DF"/>
    <w:rsid w:val="003A251E"/>
    <w:rsid w:val="003A29AE"/>
    <w:rsid w:val="003A2A80"/>
    <w:rsid w:val="003A2B9E"/>
    <w:rsid w:val="003A2BA9"/>
    <w:rsid w:val="003A2DD7"/>
    <w:rsid w:val="003A2FBF"/>
    <w:rsid w:val="003A2FCD"/>
    <w:rsid w:val="003A30E3"/>
    <w:rsid w:val="003A3221"/>
    <w:rsid w:val="003A3B27"/>
    <w:rsid w:val="003A40D6"/>
    <w:rsid w:val="003A4333"/>
    <w:rsid w:val="003A445B"/>
    <w:rsid w:val="003A4967"/>
    <w:rsid w:val="003A4DC6"/>
    <w:rsid w:val="003A4E24"/>
    <w:rsid w:val="003A50FA"/>
    <w:rsid w:val="003A5B3B"/>
    <w:rsid w:val="003A637F"/>
    <w:rsid w:val="003A64F9"/>
    <w:rsid w:val="003A6685"/>
    <w:rsid w:val="003A678D"/>
    <w:rsid w:val="003A6F23"/>
    <w:rsid w:val="003A73C8"/>
    <w:rsid w:val="003A779F"/>
    <w:rsid w:val="003A78C1"/>
    <w:rsid w:val="003A7936"/>
    <w:rsid w:val="003A7D49"/>
    <w:rsid w:val="003A7E98"/>
    <w:rsid w:val="003B000F"/>
    <w:rsid w:val="003B02CA"/>
    <w:rsid w:val="003B05F4"/>
    <w:rsid w:val="003B08F3"/>
    <w:rsid w:val="003B09A2"/>
    <w:rsid w:val="003B0A97"/>
    <w:rsid w:val="003B0B53"/>
    <w:rsid w:val="003B0F0E"/>
    <w:rsid w:val="003B0FCE"/>
    <w:rsid w:val="003B11F3"/>
    <w:rsid w:val="003B1249"/>
    <w:rsid w:val="003B1646"/>
    <w:rsid w:val="003B1971"/>
    <w:rsid w:val="003B1DB0"/>
    <w:rsid w:val="003B1FEF"/>
    <w:rsid w:val="003B24B0"/>
    <w:rsid w:val="003B265A"/>
    <w:rsid w:val="003B2BF3"/>
    <w:rsid w:val="003B2D14"/>
    <w:rsid w:val="003B2DBE"/>
    <w:rsid w:val="003B2DCD"/>
    <w:rsid w:val="003B2E2B"/>
    <w:rsid w:val="003B2EC6"/>
    <w:rsid w:val="003B331A"/>
    <w:rsid w:val="003B341D"/>
    <w:rsid w:val="003B36E5"/>
    <w:rsid w:val="003B36F7"/>
    <w:rsid w:val="003B3E3B"/>
    <w:rsid w:val="003B43C4"/>
    <w:rsid w:val="003B4986"/>
    <w:rsid w:val="003B4C44"/>
    <w:rsid w:val="003B50E3"/>
    <w:rsid w:val="003B527B"/>
    <w:rsid w:val="003B58A6"/>
    <w:rsid w:val="003B5B95"/>
    <w:rsid w:val="003B5E49"/>
    <w:rsid w:val="003B61BA"/>
    <w:rsid w:val="003B68A9"/>
    <w:rsid w:val="003B6913"/>
    <w:rsid w:val="003B6A4F"/>
    <w:rsid w:val="003B6E22"/>
    <w:rsid w:val="003B6FF8"/>
    <w:rsid w:val="003B72CB"/>
    <w:rsid w:val="003B7447"/>
    <w:rsid w:val="003B744C"/>
    <w:rsid w:val="003B7DEF"/>
    <w:rsid w:val="003C00AF"/>
    <w:rsid w:val="003C033D"/>
    <w:rsid w:val="003C0C2D"/>
    <w:rsid w:val="003C0CD4"/>
    <w:rsid w:val="003C0DFF"/>
    <w:rsid w:val="003C111A"/>
    <w:rsid w:val="003C1212"/>
    <w:rsid w:val="003C1369"/>
    <w:rsid w:val="003C13E1"/>
    <w:rsid w:val="003C1835"/>
    <w:rsid w:val="003C19D7"/>
    <w:rsid w:val="003C1B9A"/>
    <w:rsid w:val="003C1E70"/>
    <w:rsid w:val="003C1E74"/>
    <w:rsid w:val="003C227B"/>
    <w:rsid w:val="003C2325"/>
    <w:rsid w:val="003C23F4"/>
    <w:rsid w:val="003C283F"/>
    <w:rsid w:val="003C2C7C"/>
    <w:rsid w:val="003C2E93"/>
    <w:rsid w:val="003C2F8A"/>
    <w:rsid w:val="003C48E2"/>
    <w:rsid w:val="003C4B2E"/>
    <w:rsid w:val="003C4B83"/>
    <w:rsid w:val="003C5260"/>
    <w:rsid w:val="003C5A9C"/>
    <w:rsid w:val="003C60C3"/>
    <w:rsid w:val="003C6349"/>
    <w:rsid w:val="003C6364"/>
    <w:rsid w:val="003C6405"/>
    <w:rsid w:val="003C6B0E"/>
    <w:rsid w:val="003C6C9A"/>
    <w:rsid w:val="003C6FF3"/>
    <w:rsid w:val="003C71A6"/>
    <w:rsid w:val="003C72D8"/>
    <w:rsid w:val="003C730D"/>
    <w:rsid w:val="003C78A0"/>
    <w:rsid w:val="003C7B3C"/>
    <w:rsid w:val="003D0090"/>
    <w:rsid w:val="003D0575"/>
    <w:rsid w:val="003D1094"/>
    <w:rsid w:val="003D1490"/>
    <w:rsid w:val="003D14D9"/>
    <w:rsid w:val="003D1DA4"/>
    <w:rsid w:val="003D214C"/>
    <w:rsid w:val="003D2209"/>
    <w:rsid w:val="003D22CE"/>
    <w:rsid w:val="003D2350"/>
    <w:rsid w:val="003D2418"/>
    <w:rsid w:val="003D2A76"/>
    <w:rsid w:val="003D2ACC"/>
    <w:rsid w:val="003D2ADC"/>
    <w:rsid w:val="003D2F16"/>
    <w:rsid w:val="003D2FD6"/>
    <w:rsid w:val="003D3256"/>
    <w:rsid w:val="003D33A3"/>
    <w:rsid w:val="003D359E"/>
    <w:rsid w:val="003D37E8"/>
    <w:rsid w:val="003D37F8"/>
    <w:rsid w:val="003D38B0"/>
    <w:rsid w:val="003D3F82"/>
    <w:rsid w:val="003D417E"/>
    <w:rsid w:val="003D42FB"/>
    <w:rsid w:val="003D4357"/>
    <w:rsid w:val="003D43E7"/>
    <w:rsid w:val="003D4A19"/>
    <w:rsid w:val="003D4B43"/>
    <w:rsid w:val="003D4C2C"/>
    <w:rsid w:val="003D5563"/>
    <w:rsid w:val="003D579E"/>
    <w:rsid w:val="003D5D41"/>
    <w:rsid w:val="003D6319"/>
    <w:rsid w:val="003D6602"/>
    <w:rsid w:val="003D6A55"/>
    <w:rsid w:val="003D73D4"/>
    <w:rsid w:val="003D7D6F"/>
    <w:rsid w:val="003E0125"/>
    <w:rsid w:val="003E0231"/>
    <w:rsid w:val="003E04F2"/>
    <w:rsid w:val="003E0743"/>
    <w:rsid w:val="003E0756"/>
    <w:rsid w:val="003E0C50"/>
    <w:rsid w:val="003E0DC0"/>
    <w:rsid w:val="003E12BD"/>
    <w:rsid w:val="003E1870"/>
    <w:rsid w:val="003E18EB"/>
    <w:rsid w:val="003E18F6"/>
    <w:rsid w:val="003E1CA6"/>
    <w:rsid w:val="003E20D8"/>
    <w:rsid w:val="003E22AD"/>
    <w:rsid w:val="003E286E"/>
    <w:rsid w:val="003E2DDA"/>
    <w:rsid w:val="003E2FA7"/>
    <w:rsid w:val="003E311C"/>
    <w:rsid w:val="003E32C6"/>
    <w:rsid w:val="003E32CC"/>
    <w:rsid w:val="003E33AF"/>
    <w:rsid w:val="003E3420"/>
    <w:rsid w:val="003E35B7"/>
    <w:rsid w:val="003E362C"/>
    <w:rsid w:val="003E3896"/>
    <w:rsid w:val="003E39D0"/>
    <w:rsid w:val="003E3ADC"/>
    <w:rsid w:val="003E3D8C"/>
    <w:rsid w:val="003E3E06"/>
    <w:rsid w:val="003E44B6"/>
    <w:rsid w:val="003E4531"/>
    <w:rsid w:val="003E48A6"/>
    <w:rsid w:val="003E4AF2"/>
    <w:rsid w:val="003E4F6D"/>
    <w:rsid w:val="003E4F80"/>
    <w:rsid w:val="003E52B2"/>
    <w:rsid w:val="003E5670"/>
    <w:rsid w:val="003E5C62"/>
    <w:rsid w:val="003E5E72"/>
    <w:rsid w:val="003E6297"/>
    <w:rsid w:val="003E6503"/>
    <w:rsid w:val="003E65EA"/>
    <w:rsid w:val="003E66C0"/>
    <w:rsid w:val="003E68BB"/>
    <w:rsid w:val="003E6D28"/>
    <w:rsid w:val="003E7081"/>
    <w:rsid w:val="003E721D"/>
    <w:rsid w:val="003E7D7F"/>
    <w:rsid w:val="003E7DC7"/>
    <w:rsid w:val="003E7FD1"/>
    <w:rsid w:val="003F0074"/>
    <w:rsid w:val="003F00F4"/>
    <w:rsid w:val="003F012D"/>
    <w:rsid w:val="003F08BA"/>
    <w:rsid w:val="003F0C1D"/>
    <w:rsid w:val="003F0FCD"/>
    <w:rsid w:val="003F10FF"/>
    <w:rsid w:val="003F1162"/>
    <w:rsid w:val="003F11D9"/>
    <w:rsid w:val="003F13A3"/>
    <w:rsid w:val="003F1F1B"/>
    <w:rsid w:val="003F26F1"/>
    <w:rsid w:val="003F3C38"/>
    <w:rsid w:val="003F4118"/>
    <w:rsid w:val="003F4529"/>
    <w:rsid w:val="003F45AB"/>
    <w:rsid w:val="003F4894"/>
    <w:rsid w:val="003F5166"/>
    <w:rsid w:val="003F51B1"/>
    <w:rsid w:val="003F557A"/>
    <w:rsid w:val="003F568D"/>
    <w:rsid w:val="003F59BD"/>
    <w:rsid w:val="003F5A47"/>
    <w:rsid w:val="003F5AE6"/>
    <w:rsid w:val="003F5B02"/>
    <w:rsid w:val="003F607B"/>
    <w:rsid w:val="003F6147"/>
    <w:rsid w:val="003F657D"/>
    <w:rsid w:val="003F6596"/>
    <w:rsid w:val="003F65AA"/>
    <w:rsid w:val="003F66B1"/>
    <w:rsid w:val="003F6C2B"/>
    <w:rsid w:val="003F6C60"/>
    <w:rsid w:val="003F6F73"/>
    <w:rsid w:val="003F6FD6"/>
    <w:rsid w:val="003F7152"/>
    <w:rsid w:val="003F727E"/>
    <w:rsid w:val="003F7482"/>
    <w:rsid w:val="003F7667"/>
    <w:rsid w:val="00400217"/>
    <w:rsid w:val="00400238"/>
    <w:rsid w:val="004003BF"/>
    <w:rsid w:val="00400698"/>
    <w:rsid w:val="00400953"/>
    <w:rsid w:val="00400AA0"/>
    <w:rsid w:val="00400DAE"/>
    <w:rsid w:val="00401079"/>
    <w:rsid w:val="00401162"/>
    <w:rsid w:val="00401A12"/>
    <w:rsid w:val="00401DFF"/>
    <w:rsid w:val="004026EF"/>
    <w:rsid w:val="0040286E"/>
    <w:rsid w:val="004028F5"/>
    <w:rsid w:val="00402D7F"/>
    <w:rsid w:val="00402E98"/>
    <w:rsid w:val="00403901"/>
    <w:rsid w:val="00403C11"/>
    <w:rsid w:val="00403C24"/>
    <w:rsid w:val="004043CE"/>
    <w:rsid w:val="0040465C"/>
    <w:rsid w:val="0040478A"/>
    <w:rsid w:val="00404834"/>
    <w:rsid w:val="00404B01"/>
    <w:rsid w:val="00404C17"/>
    <w:rsid w:val="00405145"/>
    <w:rsid w:val="004053ED"/>
    <w:rsid w:val="00405687"/>
    <w:rsid w:val="00405885"/>
    <w:rsid w:val="00405958"/>
    <w:rsid w:val="00405F15"/>
    <w:rsid w:val="004060CD"/>
    <w:rsid w:val="004063BC"/>
    <w:rsid w:val="0040653E"/>
    <w:rsid w:val="0040658E"/>
    <w:rsid w:val="00406975"/>
    <w:rsid w:val="00406AD2"/>
    <w:rsid w:val="00406B8A"/>
    <w:rsid w:val="0040731B"/>
    <w:rsid w:val="00407A4A"/>
    <w:rsid w:val="00407EB1"/>
    <w:rsid w:val="00407F46"/>
    <w:rsid w:val="004100D0"/>
    <w:rsid w:val="004101B7"/>
    <w:rsid w:val="00410501"/>
    <w:rsid w:val="0041081C"/>
    <w:rsid w:val="00410AE4"/>
    <w:rsid w:val="00410C9E"/>
    <w:rsid w:val="00411500"/>
    <w:rsid w:val="00411CEF"/>
    <w:rsid w:val="00411FAE"/>
    <w:rsid w:val="0041232D"/>
    <w:rsid w:val="00412399"/>
    <w:rsid w:val="00412DD5"/>
    <w:rsid w:val="00413353"/>
    <w:rsid w:val="00413914"/>
    <w:rsid w:val="00413C8D"/>
    <w:rsid w:val="00413E21"/>
    <w:rsid w:val="004142D4"/>
    <w:rsid w:val="0041444A"/>
    <w:rsid w:val="00414664"/>
    <w:rsid w:val="00414A5C"/>
    <w:rsid w:val="00414DC3"/>
    <w:rsid w:val="00415115"/>
    <w:rsid w:val="0041522C"/>
    <w:rsid w:val="00415341"/>
    <w:rsid w:val="004153E4"/>
    <w:rsid w:val="004156DA"/>
    <w:rsid w:val="00415B6E"/>
    <w:rsid w:val="00416B28"/>
    <w:rsid w:val="00416E5D"/>
    <w:rsid w:val="00416E9E"/>
    <w:rsid w:val="00416F2B"/>
    <w:rsid w:val="0041776A"/>
    <w:rsid w:val="00417ACE"/>
    <w:rsid w:val="00417B6A"/>
    <w:rsid w:val="00417BD8"/>
    <w:rsid w:val="00417DAC"/>
    <w:rsid w:val="004200E3"/>
    <w:rsid w:val="0042047D"/>
    <w:rsid w:val="0042061F"/>
    <w:rsid w:val="00420BFA"/>
    <w:rsid w:val="004210C3"/>
    <w:rsid w:val="00421778"/>
    <w:rsid w:val="004217D3"/>
    <w:rsid w:val="00421C81"/>
    <w:rsid w:val="004222F7"/>
    <w:rsid w:val="004229BD"/>
    <w:rsid w:val="00422C2A"/>
    <w:rsid w:val="0042307A"/>
    <w:rsid w:val="004230C2"/>
    <w:rsid w:val="004232C3"/>
    <w:rsid w:val="00423780"/>
    <w:rsid w:val="00423975"/>
    <w:rsid w:val="0042468D"/>
    <w:rsid w:val="004249B2"/>
    <w:rsid w:val="004249C7"/>
    <w:rsid w:val="00424A56"/>
    <w:rsid w:val="00424A73"/>
    <w:rsid w:val="0042594E"/>
    <w:rsid w:val="00425AB4"/>
    <w:rsid w:val="004262ED"/>
    <w:rsid w:val="004269AB"/>
    <w:rsid w:val="00426A4F"/>
    <w:rsid w:val="00426C1E"/>
    <w:rsid w:val="00426C35"/>
    <w:rsid w:val="00426D73"/>
    <w:rsid w:val="00426EFE"/>
    <w:rsid w:val="004270E4"/>
    <w:rsid w:val="00427417"/>
    <w:rsid w:val="00427429"/>
    <w:rsid w:val="00427593"/>
    <w:rsid w:val="004305A7"/>
    <w:rsid w:val="004307AF"/>
    <w:rsid w:val="00430891"/>
    <w:rsid w:val="00430A95"/>
    <w:rsid w:val="00430B21"/>
    <w:rsid w:val="004311E6"/>
    <w:rsid w:val="0043139D"/>
    <w:rsid w:val="00431427"/>
    <w:rsid w:val="0043154F"/>
    <w:rsid w:val="004315CD"/>
    <w:rsid w:val="0043173A"/>
    <w:rsid w:val="004317F0"/>
    <w:rsid w:val="00431B9F"/>
    <w:rsid w:val="00431C7A"/>
    <w:rsid w:val="00431D49"/>
    <w:rsid w:val="0043204D"/>
    <w:rsid w:val="0043262C"/>
    <w:rsid w:val="00432F71"/>
    <w:rsid w:val="00433AEA"/>
    <w:rsid w:val="00433E0C"/>
    <w:rsid w:val="00434289"/>
    <w:rsid w:val="0043460E"/>
    <w:rsid w:val="0043461F"/>
    <w:rsid w:val="00434899"/>
    <w:rsid w:val="004348D0"/>
    <w:rsid w:val="00434926"/>
    <w:rsid w:val="00434B21"/>
    <w:rsid w:val="00434B54"/>
    <w:rsid w:val="00434E3E"/>
    <w:rsid w:val="004358F7"/>
    <w:rsid w:val="00435BFF"/>
    <w:rsid w:val="00435C8C"/>
    <w:rsid w:val="00436395"/>
    <w:rsid w:val="00436719"/>
    <w:rsid w:val="004369CB"/>
    <w:rsid w:val="00436C32"/>
    <w:rsid w:val="004372A5"/>
    <w:rsid w:val="004372C7"/>
    <w:rsid w:val="004374DE"/>
    <w:rsid w:val="00437564"/>
    <w:rsid w:val="00437686"/>
    <w:rsid w:val="004377A4"/>
    <w:rsid w:val="004378A9"/>
    <w:rsid w:val="0044009D"/>
    <w:rsid w:val="0044036A"/>
    <w:rsid w:val="0044047F"/>
    <w:rsid w:val="0044058E"/>
    <w:rsid w:val="00440AA5"/>
    <w:rsid w:val="00440CCA"/>
    <w:rsid w:val="0044145F"/>
    <w:rsid w:val="00441DB7"/>
    <w:rsid w:val="00442059"/>
    <w:rsid w:val="00442BF1"/>
    <w:rsid w:val="00442C68"/>
    <w:rsid w:val="00442E03"/>
    <w:rsid w:val="004430AF"/>
    <w:rsid w:val="0044317E"/>
    <w:rsid w:val="00443957"/>
    <w:rsid w:val="00443C54"/>
    <w:rsid w:val="00443F1C"/>
    <w:rsid w:val="004441DD"/>
    <w:rsid w:val="004446BF"/>
    <w:rsid w:val="00444799"/>
    <w:rsid w:val="004449CC"/>
    <w:rsid w:val="00445031"/>
    <w:rsid w:val="00445049"/>
    <w:rsid w:val="00445211"/>
    <w:rsid w:val="00445569"/>
    <w:rsid w:val="004456DE"/>
    <w:rsid w:val="0044589A"/>
    <w:rsid w:val="00445BE9"/>
    <w:rsid w:val="004470F6"/>
    <w:rsid w:val="00447454"/>
    <w:rsid w:val="00447837"/>
    <w:rsid w:val="00447FF1"/>
    <w:rsid w:val="00450157"/>
    <w:rsid w:val="00450394"/>
    <w:rsid w:val="00450796"/>
    <w:rsid w:val="00450ED3"/>
    <w:rsid w:val="00450EF3"/>
    <w:rsid w:val="00450F11"/>
    <w:rsid w:val="0045111A"/>
    <w:rsid w:val="00451CBA"/>
    <w:rsid w:val="00451D25"/>
    <w:rsid w:val="00451F58"/>
    <w:rsid w:val="004520E4"/>
    <w:rsid w:val="0045266D"/>
    <w:rsid w:val="00452AAC"/>
    <w:rsid w:val="00452E19"/>
    <w:rsid w:val="0045337C"/>
    <w:rsid w:val="004534CE"/>
    <w:rsid w:val="00453911"/>
    <w:rsid w:val="00453990"/>
    <w:rsid w:val="00453D37"/>
    <w:rsid w:val="00453F01"/>
    <w:rsid w:val="00454128"/>
    <w:rsid w:val="0045487B"/>
    <w:rsid w:val="00454FF0"/>
    <w:rsid w:val="004554EF"/>
    <w:rsid w:val="00455888"/>
    <w:rsid w:val="004559F6"/>
    <w:rsid w:val="00455A01"/>
    <w:rsid w:val="00455A47"/>
    <w:rsid w:val="00455DCF"/>
    <w:rsid w:val="00455E6E"/>
    <w:rsid w:val="00455EC9"/>
    <w:rsid w:val="004560AE"/>
    <w:rsid w:val="004563F1"/>
    <w:rsid w:val="00456498"/>
    <w:rsid w:val="004565AB"/>
    <w:rsid w:val="00456829"/>
    <w:rsid w:val="00456EAA"/>
    <w:rsid w:val="004570E9"/>
    <w:rsid w:val="00457F32"/>
    <w:rsid w:val="004604E6"/>
    <w:rsid w:val="004605E6"/>
    <w:rsid w:val="004609AA"/>
    <w:rsid w:val="00461107"/>
    <w:rsid w:val="004611F6"/>
    <w:rsid w:val="00461BE0"/>
    <w:rsid w:val="00462464"/>
    <w:rsid w:val="004624A3"/>
    <w:rsid w:val="004624D0"/>
    <w:rsid w:val="004626D1"/>
    <w:rsid w:val="00462912"/>
    <w:rsid w:val="00462A82"/>
    <w:rsid w:val="00462B29"/>
    <w:rsid w:val="00462C74"/>
    <w:rsid w:val="00462EE4"/>
    <w:rsid w:val="00463001"/>
    <w:rsid w:val="0046362A"/>
    <w:rsid w:val="004639EF"/>
    <w:rsid w:val="00463A8E"/>
    <w:rsid w:val="00463B01"/>
    <w:rsid w:val="00463DD7"/>
    <w:rsid w:val="00463E0B"/>
    <w:rsid w:val="00465254"/>
    <w:rsid w:val="00465258"/>
    <w:rsid w:val="00465635"/>
    <w:rsid w:val="00465773"/>
    <w:rsid w:val="00465C78"/>
    <w:rsid w:val="004661CE"/>
    <w:rsid w:val="004670BF"/>
    <w:rsid w:val="00467781"/>
    <w:rsid w:val="0046785A"/>
    <w:rsid w:val="00467925"/>
    <w:rsid w:val="00467945"/>
    <w:rsid w:val="00467B48"/>
    <w:rsid w:val="00467B4C"/>
    <w:rsid w:val="00470121"/>
    <w:rsid w:val="00470137"/>
    <w:rsid w:val="0047020D"/>
    <w:rsid w:val="00470336"/>
    <w:rsid w:val="00470593"/>
    <w:rsid w:val="00470687"/>
    <w:rsid w:val="004706A4"/>
    <w:rsid w:val="00470F61"/>
    <w:rsid w:val="004712AD"/>
    <w:rsid w:val="004713AA"/>
    <w:rsid w:val="00472119"/>
    <w:rsid w:val="0047253A"/>
    <w:rsid w:val="004729EA"/>
    <w:rsid w:val="00472AEA"/>
    <w:rsid w:val="00472D3B"/>
    <w:rsid w:val="00472E7A"/>
    <w:rsid w:val="00472EFF"/>
    <w:rsid w:val="00473212"/>
    <w:rsid w:val="004732BD"/>
    <w:rsid w:val="00473445"/>
    <w:rsid w:val="00473929"/>
    <w:rsid w:val="00473935"/>
    <w:rsid w:val="00473EB2"/>
    <w:rsid w:val="00473ED4"/>
    <w:rsid w:val="00473F46"/>
    <w:rsid w:val="0047486E"/>
    <w:rsid w:val="004748C1"/>
    <w:rsid w:val="00474D23"/>
    <w:rsid w:val="00474F2D"/>
    <w:rsid w:val="004750CC"/>
    <w:rsid w:val="004754C7"/>
    <w:rsid w:val="004754F2"/>
    <w:rsid w:val="0047559B"/>
    <w:rsid w:val="00475892"/>
    <w:rsid w:val="00475B41"/>
    <w:rsid w:val="00475BD6"/>
    <w:rsid w:val="00475C43"/>
    <w:rsid w:val="00475CD8"/>
    <w:rsid w:val="00475E96"/>
    <w:rsid w:val="00475F0E"/>
    <w:rsid w:val="0047617B"/>
    <w:rsid w:val="00476719"/>
    <w:rsid w:val="0047685D"/>
    <w:rsid w:val="00476BFC"/>
    <w:rsid w:val="00477229"/>
    <w:rsid w:val="00477539"/>
    <w:rsid w:val="00477748"/>
    <w:rsid w:val="0047790A"/>
    <w:rsid w:val="004779A4"/>
    <w:rsid w:val="00477C46"/>
    <w:rsid w:val="0048001F"/>
    <w:rsid w:val="004803DD"/>
    <w:rsid w:val="0048084A"/>
    <w:rsid w:val="004817D3"/>
    <w:rsid w:val="00481D6F"/>
    <w:rsid w:val="00481F35"/>
    <w:rsid w:val="0048201C"/>
    <w:rsid w:val="00482D76"/>
    <w:rsid w:val="00483281"/>
    <w:rsid w:val="00483C37"/>
    <w:rsid w:val="00484216"/>
    <w:rsid w:val="00484542"/>
    <w:rsid w:val="0048471D"/>
    <w:rsid w:val="0048497C"/>
    <w:rsid w:val="004849ED"/>
    <w:rsid w:val="00484E29"/>
    <w:rsid w:val="00484E40"/>
    <w:rsid w:val="00484E7A"/>
    <w:rsid w:val="004852AF"/>
    <w:rsid w:val="004853EA"/>
    <w:rsid w:val="00485687"/>
    <w:rsid w:val="0048578E"/>
    <w:rsid w:val="00485B4A"/>
    <w:rsid w:val="00485DEE"/>
    <w:rsid w:val="00486162"/>
    <w:rsid w:val="00486281"/>
    <w:rsid w:val="0048661B"/>
    <w:rsid w:val="00486926"/>
    <w:rsid w:val="00486CFD"/>
    <w:rsid w:val="00487508"/>
    <w:rsid w:val="0048781A"/>
    <w:rsid w:val="00487BFA"/>
    <w:rsid w:val="0049006F"/>
    <w:rsid w:val="004905BF"/>
    <w:rsid w:val="00491107"/>
    <w:rsid w:val="004914EF"/>
    <w:rsid w:val="0049237F"/>
    <w:rsid w:val="004925D4"/>
    <w:rsid w:val="00492839"/>
    <w:rsid w:val="004928FB"/>
    <w:rsid w:val="00493386"/>
    <w:rsid w:val="00493984"/>
    <w:rsid w:val="00493A10"/>
    <w:rsid w:val="00493BC1"/>
    <w:rsid w:val="00493CF2"/>
    <w:rsid w:val="004946BB"/>
    <w:rsid w:val="00494B83"/>
    <w:rsid w:val="00494EAB"/>
    <w:rsid w:val="00495022"/>
    <w:rsid w:val="004950BC"/>
    <w:rsid w:val="004952AC"/>
    <w:rsid w:val="004953B4"/>
    <w:rsid w:val="004956E6"/>
    <w:rsid w:val="00495FC2"/>
    <w:rsid w:val="00495FF9"/>
    <w:rsid w:val="0049610E"/>
    <w:rsid w:val="00496333"/>
    <w:rsid w:val="004967D5"/>
    <w:rsid w:val="0049693B"/>
    <w:rsid w:val="00496A8A"/>
    <w:rsid w:val="00496D23"/>
    <w:rsid w:val="00497323"/>
    <w:rsid w:val="0049776E"/>
    <w:rsid w:val="00497A89"/>
    <w:rsid w:val="00497A9F"/>
    <w:rsid w:val="00497C01"/>
    <w:rsid w:val="00497D65"/>
    <w:rsid w:val="00497EF2"/>
    <w:rsid w:val="004A0417"/>
    <w:rsid w:val="004A0926"/>
    <w:rsid w:val="004A131C"/>
    <w:rsid w:val="004A14AD"/>
    <w:rsid w:val="004A17D2"/>
    <w:rsid w:val="004A1ADF"/>
    <w:rsid w:val="004A1C47"/>
    <w:rsid w:val="004A2740"/>
    <w:rsid w:val="004A277E"/>
    <w:rsid w:val="004A27C1"/>
    <w:rsid w:val="004A281A"/>
    <w:rsid w:val="004A2983"/>
    <w:rsid w:val="004A2E39"/>
    <w:rsid w:val="004A2EC4"/>
    <w:rsid w:val="004A3032"/>
    <w:rsid w:val="004A329C"/>
    <w:rsid w:val="004A390E"/>
    <w:rsid w:val="004A3CF0"/>
    <w:rsid w:val="004A43C8"/>
    <w:rsid w:val="004A47E5"/>
    <w:rsid w:val="004A484D"/>
    <w:rsid w:val="004A48C6"/>
    <w:rsid w:val="004A4AD6"/>
    <w:rsid w:val="004A532B"/>
    <w:rsid w:val="004A5475"/>
    <w:rsid w:val="004A58EB"/>
    <w:rsid w:val="004A5CE5"/>
    <w:rsid w:val="004A5F40"/>
    <w:rsid w:val="004A5F57"/>
    <w:rsid w:val="004A6095"/>
    <w:rsid w:val="004A63E4"/>
    <w:rsid w:val="004A64F5"/>
    <w:rsid w:val="004A6670"/>
    <w:rsid w:val="004A6F15"/>
    <w:rsid w:val="004A7132"/>
    <w:rsid w:val="004A7190"/>
    <w:rsid w:val="004A7944"/>
    <w:rsid w:val="004A7A42"/>
    <w:rsid w:val="004A7BA1"/>
    <w:rsid w:val="004B027B"/>
    <w:rsid w:val="004B06B8"/>
    <w:rsid w:val="004B07FD"/>
    <w:rsid w:val="004B0A7D"/>
    <w:rsid w:val="004B0BBA"/>
    <w:rsid w:val="004B1445"/>
    <w:rsid w:val="004B160A"/>
    <w:rsid w:val="004B1645"/>
    <w:rsid w:val="004B1A0F"/>
    <w:rsid w:val="004B1A22"/>
    <w:rsid w:val="004B1A7C"/>
    <w:rsid w:val="004B1F6C"/>
    <w:rsid w:val="004B2204"/>
    <w:rsid w:val="004B221F"/>
    <w:rsid w:val="004B240B"/>
    <w:rsid w:val="004B24DB"/>
    <w:rsid w:val="004B2A62"/>
    <w:rsid w:val="004B2E69"/>
    <w:rsid w:val="004B2FDF"/>
    <w:rsid w:val="004B3045"/>
    <w:rsid w:val="004B33A0"/>
    <w:rsid w:val="004B34FE"/>
    <w:rsid w:val="004B37AB"/>
    <w:rsid w:val="004B3844"/>
    <w:rsid w:val="004B38A2"/>
    <w:rsid w:val="004B3BA7"/>
    <w:rsid w:val="004B3BF4"/>
    <w:rsid w:val="004B3F85"/>
    <w:rsid w:val="004B4105"/>
    <w:rsid w:val="004B4903"/>
    <w:rsid w:val="004B4D2A"/>
    <w:rsid w:val="004B4D9C"/>
    <w:rsid w:val="004B524E"/>
    <w:rsid w:val="004B53DC"/>
    <w:rsid w:val="004B5427"/>
    <w:rsid w:val="004B5830"/>
    <w:rsid w:val="004B588B"/>
    <w:rsid w:val="004B59D8"/>
    <w:rsid w:val="004B5D27"/>
    <w:rsid w:val="004B646D"/>
    <w:rsid w:val="004B6507"/>
    <w:rsid w:val="004B65D1"/>
    <w:rsid w:val="004B6714"/>
    <w:rsid w:val="004B6BDB"/>
    <w:rsid w:val="004B6C8F"/>
    <w:rsid w:val="004B787C"/>
    <w:rsid w:val="004B7986"/>
    <w:rsid w:val="004B7B9D"/>
    <w:rsid w:val="004B7D31"/>
    <w:rsid w:val="004C00AA"/>
    <w:rsid w:val="004C01D7"/>
    <w:rsid w:val="004C06FD"/>
    <w:rsid w:val="004C0743"/>
    <w:rsid w:val="004C0B6E"/>
    <w:rsid w:val="004C0CD0"/>
    <w:rsid w:val="004C0CF0"/>
    <w:rsid w:val="004C0DC7"/>
    <w:rsid w:val="004C18AD"/>
    <w:rsid w:val="004C214D"/>
    <w:rsid w:val="004C2389"/>
    <w:rsid w:val="004C24C8"/>
    <w:rsid w:val="004C294D"/>
    <w:rsid w:val="004C2B45"/>
    <w:rsid w:val="004C2F89"/>
    <w:rsid w:val="004C429C"/>
    <w:rsid w:val="004C42DF"/>
    <w:rsid w:val="004C42E1"/>
    <w:rsid w:val="004C44AF"/>
    <w:rsid w:val="004C4579"/>
    <w:rsid w:val="004C46B5"/>
    <w:rsid w:val="004C4836"/>
    <w:rsid w:val="004C4915"/>
    <w:rsid w:val="004C4B7B"/>
    <w:rsid w:val="004C50CD"/>
    <w:rsid w:val="004C55C5"/>
    <w:rsid w:val="004C588A"/>
    <w:rsid w:val="004C5A42"/>
    <w:rsid w:val="004C5ED4"/>
    <w:rsid w:val="004C5F24"/>
    <w:rsid w:val="004C63A8"/>
    <w:rsid w:val="004C668B"/>
    <w:rsid w:val="004C6774"/>
    <w:rsid w:val="004C7587"/>
    <w:rsid w:val="004C762E"/>
    <w:rsid w:val="004C7777"/>
    <w:rsid w:val="004C78B1"/>
    <w:rsid w:val="004C7AB4"/>
    <w:rsid w:val="004D0273"/>
    <w:rsid w:val="004D085D"/>
    <w:rsid w:val="004D0A67"/>
    <w:rsid w:val="004D0F5D"/>
    <w:rsid w:val="004D1138"/>
    <w:rsid w:val="004D117F"/>
    <w:rsid w:val="004D1185"/>
    <w:rsid w:val="004D22FB"/>
    <w:rsid w:val="004D2388"/>
    <w:rsid w:val="004D2701"/>
    <w:rsid w:val="004D287A"/>
    <w:rsid w:val="004D32FA"/>
    <w:rsid w:val="004D3344"/>
    <w:rsid w:val="004D336F"/>
    <w:rsid w:val="004D354D"/>
    <w:rsid w:val="004D35C2"/>
    <w:rsid w:val="004D37ED"/>
    <w:rsid w:val="004D38E1"/>
    <w:rsid w:val="004D3908"/>
    <w:rsid w:val="004D3DB5"/>
    <w:rsid w:val="004D40E6"/>
    <w:rsid w:val="004D4480"/>
    <w:rsid w:val="004D46C1"/>
    <w:rsid w:val="004D496F"/>
    <w:rsid w:val="004D4BA6"/>
    <w:rsid w:val="004D51F6"/>
    <w:rsid w:val="004D5C48"/>
    <w:rsid w:val="004D5D2B"/>
    <w:rsid w:val="004D5E39"/>
    <w:rsid w:val="004D5F4F"/>
    <w:rsid w:val="004D6C67"/>
    <w:rsid w:val="004D6FD1"/>
    <w:rsid w:val="004D7156"/>
    <w:rsid w:val="004D749F"/>
    <w:rsid w:val="004D761A"/>
    <w:rsid w:val="004D796C"/>
    <w:rsid w:val="004D7AF1"/>
    <w:rsid w:val="004D7DE7"/>
    <w:rsid w:val="004E00A0"/>
    <w:rsid w:val="004E01D8"/>
    <w:rsid w:val="004E057E"/>
    <w:rsid w:val="004E06C5"/>
    <w:rsid w:val="004E0997"/>
    <w:rsid w:val="004E0AE2"/>
    <w:rsid w:val="004E0E11"/>
    <w:rsid w:val="004E1299"/>
    <w:rsid w:val="004E16CD"/>
    <w:rsid w:val="004E219E"/>
    <w:rsid w:val="004E2442"/>
    <w:rsid w:val="004E2541"/>
    <w:rsid w:val="004E27D8"/>
    <w:rsid w:val="004E339D"/>
    <w:rsid w:val="004E3840"/>
    <w:rsid w:val="004E3C23"/>
    <w:rsid w:val="004E42D6"/>
    <w:rsid w:val="004E498C"/>
    <w:rsid w:val="004E4DE7"/>
    <w:rsid w:val="004E514D"/>
    <w:rsid w:val="004E51B4"/>
    <w:rsid w:val="004E5267"/>
    <w:rsid w:val="004E54F4"/>
    <w:rsid w:val="004E58A4"/>
    <w:rsid w:val="004E5A03"/>
    <w:rsid w:val="004E5A3F"/>
    <w:rsid w:val="004E5F0C"/>
    <w:rsid w:val="004E5F3E"/>
    <w:rsid w:val="004E6032"/>
    <w:rsid w:val="004E608C"/>
    <w:rsid w:val="004E6197"/>
    <w:rsid w:val="004E69D2"/>
    <w:rsid w:val="004E6B9D"/>
    <w:rsid w:val="004E6C18"/>
    <w:rsid w:val="004E70A8"/>
    <w:rsid w:val="004E7434"/>
    <w:rsid w:val="004E7DA8"/>
    <w:rsid w:val="004E7FDF"/>
    <w:rsid w:val="004F0572"/>
    <w:rsid w:val="004F10DF"/>
    <w:rsid w:val="004F114D"/>
    <w:rsid w:val="004F11A0"/>
    <w:rsid w:val="004F1AA8"/>
    <w:rsid w:val="004F1CA7"/>
    <w:rsid w:val="004F23CC"/>
    <w:rsid w:val="004F24BD"/>
    <w:rsid w:val="004F426D"/>
    <w:rsid w:val="004F447F"/>
    <w:rsid w:val="004F4494"/>
    <w:rsid w:val="004F44F4"/>
    <w:rsid w:val="004F4641"/>
    <w:rsid w:val="004F47AB"/>
    <w:rsid w:val="004F492E"/>
    <w:rsid w:val="004F4B7D"/>
    <w:rsid w:val="004F51E8"/>
    <w:rsid w:val="004F5D22"/>
    <w:rsid w:val="004F5E86"/>
    <w:rsid w:val="004F5F63"/>
    <w:rsid w:val="004F633B"/>
    <w:rsid w:val="004F652D"/>
    <w:rsid w:val="004F659E"/>
    <w:rsid w:val="004F65C3"/>
    <w:rsid w:val="004F6BDD"/>
    <w:rsid w:val="004F6D8E"/>
    <w:rsid w:val="004F7534"/>
    <w:rsid w:val="004F755D"/>
    <w:rsid w:val="004F761D"/>
    <w:rsid w:val="004F764C"/>
    <w:rsid w:val="004F7907"/>
    <w:rsid w:val="00500832"/>
    <w:rsid w:val="00501C74"/>
    <w:rsid w:val="00501F4D"/>
    <w:rsid w:val="005026E6"/>
    <w:rsid w:val="00502895"/>
    <w:rsid w:val="005028D9"/>
    <w:rsid w:val="00502942"/>
    <w:rsid w:val="00502B9E"/>
    <w:rsid w:val="00502F6F"/>
    <w:rsid w:val="005030A4"/>
    <w:rsid w:val="005030E9"/>
    <w:rsid w:val="00503D10"/>
    <w:rsid w:val="00503F96"/>
    <w:rsid w:val="005045FE"/>
    <w:rsid w:val="00504605"/>
    <w:rsid w:val="00504645"/>
    <w:rsid w:val="0050478F"/>
    <w:rsid w:val="00504948"/>
    <w:rsid w:val="00504A8E"/>
    <w:rsid w:val="00504D8F"/>
    <w:rsid w:val="005050BD"/>
    <w:rsid w:val="00505370"/>
    <w:rsid w:val="00505541"/>
    <w:rsid w:val="00505742"/>
    <w:rsid w:val="005057AB"/>
    <w:rsid w:val="00505B89"/>
    <w:rsid w:val="00505E89"/>
    <w:rsid w:val="00505F4C"/>
    <w:rsid w:val="00506107"/>
    <w:rsid w:val="005066D3"/>
    <w:rsid w:val="00506807"/>
    <w:rsid w:val="005069C5"/>
    <w:rsid w:val="00506B7A"/>
    <w:rsid w:val="00507584"/>
    <w:rsid w:val="00507995"/>
    <w:rsid w:val="00507A18"/>
    <w:rsid w:val="00507A5E"/>
    <w:rsid w:val="00507FFC"/>
    <w:rsid w:val="00510283"/>
    <w:rsid w:val="005104ED"/>
    <w:rsid w:val="005105C1"/>
    <w:rsid w:val="005108F4"/>
    <w:rsid w:val="005110D8"/>
    <w:rsid w:val="005112C3"/>
    <w:rsid w:val="005117CA"/>
    <w:rsid w:val="00511CA0"/>
    <w:rsid w:val="00511EA4"/>
    <w:rsid w:val="00511F81"/>
    <w:rsid w:val="005128D4"/>
    <w:rsid w:val="00512DAD"/>
    <w:rsid w:val="00512FA6"/>
    <w:rsid w:val="0051309E"/>
    <w:rsid w:val="00513629"/>
    <w:rsid w:val="005138A6"/>
    <w:rsid w:val="005139EB"/>
    <w:rsid w:val="00513B67"/>
    <w:rsid w:val="00513CD1"/>
    <w:rsid w:val="00513DA2"/>
    <w:rsid w:val="005141E1"/>
    <w:rsid w:val="005149CA"/>
    <w:rsid w:val="005149DC"/>
    <w:rsid w:val="00514A0C"/>
    <w:rsid w:val="00514C5C"/>
    <w:rsid w:val="00514CC0"/>
    <w:rsid w:val="00515853"/>
    <w:rsid w:val="00515B11"/>
    <w:rsid w:val="00515DEE"/>
    <w:rsid w:val="00515E0A"/>
    <w:rsid w:val="00515F66"/>
    <w:rsid w:val="005161B8"/>
    <w:rsid w:val="0051625A"/>
    <w:rsid w:val="0051635F"/>
    <w:rsid w:val="0051648D"/>
    <w:rsid w:val="0051660F"/>
    <w:rsid w:val="005166FE"/>
    <w:rsid w:val="00516CDE"/>
    <w:rsid w:val="00516E22"/>
    <w:rsid w:val="005171C0"/>
    <w:rsid w:val="0051731C"/>
    <w:rsid w:val="005176F3"/>
    <w:rsid w:val="00517780"/>
    <w:rsid w:val="005178BD"/>
    <w:rsid w:val="005179D5"/>
    <w:rsid w:val="00517D37"/>
    <w:rsid w:val="00520068"/>
    <w:rsid w:val="005203E2"/>
    <w:rsid w:val="00520710"/>
    <w:rsid w:val="00520753"/>
    <w:rsid w:val="00520808"/>
    <w:rsid w:val="005216A3"/>
    <w:rsid w:val="00521DBA"/>
    <w:rsid w:val="00522966"/>
    <w:rsid w:val="005231C6"/>
    <w:rsid w:val="005233F0"/>
    <w:rsid w:val="005234A0"/>
    <w:rsid w:val="00524326"/>
    <w:rsid w:val="0052497F"/>
    <w:rsid w:val="00525121"/>
    <w:rsid w:val="005251CA"/>
    <w:rsid w:val="0052555B"/>
    <w:rsid w:val="00525D9B"/>
    <w:rsid w:val="00526055"/>
    <w:rsid w:val="005265E2"/>
    <w:rsid w:val="00526612"/>
    <w:rsid w:val="005268BC"/>
    <w:rsid w:val="00526CB8"/>
    <w:rsid w:val="00526DFF"/>
    <w:rsid w:val="00526EA2"/>
    <w:rsid w:val="00526EC1"/>
    <w:rsid w:val="00526FE5"/>
    <w:rsid w:val="005270AC"/>
    <w:rsid w:val="00527202"/>
    <w:rsid w:val="0052725B"/>
    <w:rsid w:val="00527F7C"/>
    <w:rsid w:val="0053074A"/>
    <w:rsid w:val="00530815"/>
    <w:rsid w:val="005308A1"/>
    <w:rsid w:val="00531013"/>
    <w:rsid w:val="005313D2"/>
    <w:rsid w:val="005314B9"/>
    <w:rsid w:val="005314C5"/>
    <w:rsid w:val="005316C6"/>
    <w:rsid w:val="005318AD"/>
    <w:rsid w:val="00531FB7"/>
    <w:rsid w:val="00532027"/>
    <w:rsid w:val="005321A5"/>
    <w:rsid w:val="0053234F"/>
    <w:rsid w:val="005328D6"/>
    <w:rsid w:val="00532C99"/>
    <w:rsid w:val="00532CC7"/>
    <w:rsid w:val="00532DDB"/>
    <w:rsid w:val="005332F2"/>
    <w:rsid w:val="00533652"/>
    <w:rsid w:val="00534111"/>
    <w:rsid w:val="00534404"/>
    <w:rsid w:val="00534422"/>
    <w:rsid w:val="00534548"/>
    <w:rsid w:val="0053466B"/>
    <w:rsid w:val="005348BE"/>
    <w:rsid w:val="0053493A"/>
    <w:rsid w:val="00534CD0"/>
    <w:rsid w:val="00534D34"/>
    <w:rsid w:val="00535194"/>
    <w:rsid w:val="005355B2"/>
    <w:rsid w:val="005355E8"/>
    <w:rsid w:val="0053560B"/>
    <w:rsid w:val="005358C5"/>
    <w:rsid w:val="00536853"/>
    <w:rsid w:val="00536AA0"/>
    <w:rsid w:val="00536CD0"/>
    <w:rsid w:val="00537182"/>
    <w:rsid w:val="005371C3"/>
    <w:rsid w:val="0053767C"/>
    <w:rsid w:val="005378AE"/>
    <w:rsid w:val="005378E8"/>
    <w:rsid w:val="005378F3"/>
    <w:rsid w:val="0053792E"/>
    <w:rsid w:val="00537ADB"/>
    <w:rsid w:val="00537C2F"/>
    <w:rsid w:val="00537D22"/>
    <w:rsid w:val="00537EB8"/>
    <w:rsid w:val="00540090"/>
    <w:rsid w:val="00540131"/>
    <w:rsid w:val="0054026A"/>
    <w:rsid w:val="005403B9"/>
    <w:rsid w:val="00540919"/>
    <w:rsid w:val="00540D87"/>
    <w:rsid w:val="00541595"/>
    <w:rsid w:val="0054164D"/>
    <w:rsid w:val="005417A3"/>
    <w:rsid w:val="00541804"/>
    <w:rsid w:val="00541AE1"/>
    <w:rsid w:val="00541B38"/>
    <w:rsid w:val="00542B04"/>
    <w:rsid w:val="00542BFF"/>
    <w:rsid w:val="00542C56"/>
    <w:rsid w:val="005432A7"/>
    <w:rsid w:val="005439C8"/>
    <w:rsid w:val="00543A5B"/>
    <w:rsid w:val="00543E9D"/>
    <w:rsid w:val="005443A5"/>
    <w:rsid w:val="0054447A"/>
    <w:rsid w:val="005445C5"/>
    <w:rsid w:val="00544764"/>
    <w:rsid w:val="00544A73"/>
    <w:rsid w:val="00544DD1"/>
    <w:rsid w:val="00544E25"/>
    <w:rsid w:val="00544F1E"/>
    <w:rsid w:val="005451B9"/>
    <w:rsid w:val="00545411"/>
    <w:rsid w:val="005457FA"/>
    <w:rsid w:val="00545872"/>
    <w:rsid w:val="00546099"/>
    <w:rsid w:val="00546BD4"/>
    <w:rsid w:val="00546DD2"/>
    <w:rsid w:val="005471F7"/>
    <w:rsid w:val="0054757C"/>
    <w:rsid w:val="00547906"/>
    <w:rsid w:val="00547B69"/>
    <w:rsid w:val="00547BE6"/>
    <w:rsid w:val="00547F88"/>
    <w:rsid w:val="00550016"/>
    <w:rsid w:val="0055018D"/>
    <w:rsid w:val="00550272"/>
    <w:rsid w:val="00550383"/>
    <w:rsid w:val="005506F0"/>
    <w:rsid w:val="00550F3C"/>
    <w:rsid w:val="005514F1"/>
    <w:rsid w:val="00551E4B"/>
    <w:rsid w:val="005522EA"/>
    <w:rsid w:val="0055242D"/>
    <w:rsid w:val="00552C6C"/>
    <w:rsid w:val="0055327C"/>
    <w:rsid w:val="005534D3"/>
    <w:rsid w:val="00554129"/>
    <w:rsid w:val="0055446F"/>
    <w:rsid w:val="005546C2"/>
    <w:rsid w:val="00554BC5"/>
    <w:rsid w:val="00554C3A"/>
    <w:rsid w:val="00555068"/>
    <w:rsid w:val="005551B3"/>
    <w:rsid w:val="00555A0E"/>
    <w:rsid w:val="00555C4C"/>
    <w:rsid w:val="005564A4"/>
    <w:rsid w:val="005564FE"/>
    <w:rsid w:val="00556585"/>
    <w:rsid w:val="00556AF9"/>
    <w:rsid w:val="00556B68"/>
    <w:rsid w:val="00556D17"/>
    <w:rsid w:val="00557516"/>
    <w:rsid w:val="00557589"/>
    <w:rsid w:val="005575CF"/>
    <w:rsid w:val="005576D3"/>
    <w:rsid w:val="005577CA"/>
    <w:rsid w:val="005578B0"/>
    <w:rsid w:val="00557B47"/>
    <w:rsid w:val="0056014C"/>
    <w:rsid w:val="00560202"/>
    <w:rsid w:val="00560281"/>
    <w:rsid w:val="005602AA"/>
    <w:rsid w:val="005602AE"/>
    <w:rsid w:val="00560425"/>
    <w:rsid w:val="00560EF2"/>
    <w:rsid w:val="0056104A"/>
    <w:rsid w:val="005611F6"/>
    <w:rsid w:val="00561ACF"/>
    <w:rsid w:val="00561D76"/>
    <w:rsid w:val="00561E83"/>
    <w:rsid w:val="0056238D"/>
    <w:rsid w:val="00562554"/>
    <w:rsid w:val="005628BE"/>
    <w:rsid w:val="00562B9B"/>
    <w:rsid w:val="00563343"/>
    <w:rsid w:val="00563C4C"/>
    <w:rsid w:val="005642F8"/>
    <w:rsid w:val="005645D9"/>
    <w:rsid w:val="00564821"/>
    <w:rsid w:val="00564896"/>
    <w:rsid w:val="00564AFD"/>
    <w:rsid w:val="00564E51"/>
    <w:rsid w:val="00565806"/>
    <w:rsid w:val="00565A00"/>
    <w:rsid w:val="00565BA9"/>
    <w:rsid w:val="00565BFB"/>
    <w:rsid w:val="00565D9E"/>
    <w:rsid w:val="00565EEB"/>
    <w:rsid w:val="0056636B"/>
    <w:rsid w:val="005668F6"/>
    <w:rsid w:val="00566944"/>
    <w:rsid w:val="00566E92"/>
    <w:rsid w:val="005670A5"/>
    <w:rsid w:val="005678E9"/>
    <w:rsid w:val="00567BBE"/>
    <w:rsid w:val="00567C13"/>
    <w:rsid w:val="00567D52"/>
    <w:rsid w:val="0057001D"/>
    <w:rsid w:val="00570319"/>
    <w:rsid w:val="0057043B"/>
    <w:rsid w:val="00570722"/>
    <w:rsid w:val="00570947"/>
    <w:rsid w:val="00571196"/>
    <w:rsid w:val="00571494"/>
    <w:rsid w:val="0057169A"/>
    <w:rsid w:val="0057177B"/>
    <w:rsid w:val="00571944"/>
    <w:rsid w:val="00571986"/>
    <w:rsid w:val="00572032"/>
    <w:rsid w:val="005724E8"/>
    <w:rsid w:val="005724F7"/>
    <w:rsid w:val="0057285B"/>
    <w:rsid w:val="0057311D"/>
    <w:rsid w:val="005735AD"/>
    <w:rsid w:val="00573665"/>
    <w:rsid w:val="00573721"/>
    <w:rsid w:val="005739B1"/>
    <w:rsid w:val="00573B16"/>
    <w:rsid w:val="00573DC8"/>
    <w:rsid w:val="005741F4"/>
    <w:rsid w:val="00574947"/>
    <w:rsid w:val="00574985"/>
    <w:rsid w:val="00574EFA"/>
    <w:rsid w:val="00574F81"/>
    <w:rsid w:val="00575925"/>
    <w:rsid w:val="005759F6"/>
    <w:rsid w:val="00575AE8"/>
    <w:rsid w:val="00575B37"/>
    <w:rsid w:val="00575DE8"/>
    <w:rsid w:val="00576A79"/>
    <w:rsid w:val="00576D03"/>
    <w:rsid w:val="00576ED8"/>
    <w:rsid w:val="00576F60"/>
    <w:rsid w:val="00576F8C"/>
    <w:rsid w:val="00577102"/>
    <w:rsid w:val="00577655"/>
    <w:rsid w:val="005779DD"/>
    <w:rsid w:val="00577B53"/>
    <w:rsid w:val="0058018F"/>
    <w:rsid w:val="00580534"/>
    <w:rsid w:val="0058068E"/>
    <w:rsid w:val="00581724"/>
    <w:rsid w:val="0058186C"/>
    <w:rsid w:val="005818FD"/>
    <w:rsid w:val="00581C79"/>
    <w:rsid w:val="005820E5"/>
    <w:rsid w:val="005821DE"/>
    <w:rsid w:val="00582211"/>
    <w:rsid w:val="005822DE"/>
    <w:rsid w:val="0058232D"/>
    <w:rsid w:val="00582F4E"/>
    <w:rsid w:val="005832F9"/>
    <w:rsid w:val="00583501"/>
    <w:rsid w:val="00583630"/>
    <w:rsid w:val="00583BD4"/>
    <w:rsid w:val="00583CCB"/>
    <w:rsid w:val="00583DA9"/>
    <w:rsid w:val="005840C5"/>
    <w:rsid w:val="005841E5"/>
    <w:rsid w:val="005841F2"/>
    <w:rsid w:val="00584775"/>
    <w:rsid w:val="00585313"/>
    <w:rsid w:val="00585330"/>
    <w:rsid w:val="00585471"/>
    <w:rsid w:val="00585618"/>
    <w:rsid w:val="00585F5A"/>
    <w:rsid w:val="005860CD"/>
    <w:rsid w:val="00586105"/>
    <w:rsid w:val="005861AE"/>
    <w:rsid w:val="00586295"/>
    <w:rsid w:val="005868B0"/>
    <w:rsid w:val="0058699C"/>
    <w:rsid w:val="005872B2"/>
    <w:rsid w:val="005875D2"/>
    <w:rsid w:val="00587CEC"/>
    <w:rsid w:val="00587EA9"/>
    <w:rsid w:val="00590010"/>
    <w:rsid w:val="00590093"/>
    <w:rsid w:val="0059011C"/>
    <w:rsid w:val="0059044B"/>
    <w:rsid w:val="00590A09"/>
    <w:rsid w:val="00590E48"/>
    <w:rsid w:val="00590E61"/>
    <w:rsid w:val="00591110"/>
    <w:rsid w:val="0059138D"/>
    <w:rsid w:val="00591502"/>
    <w:rsid w:val="00592025"/>
    <w:rsid w:val="005922B5"/>
    <w:rsid w:val="005925EB"/>
    <w:rsid w:val="00592D29"/>
    <w:rsid w:val="00592E22"/>
    <w:rsid w:val="005931F4"/>
    <w:rsid w:val="00593DC4"/>
    <w:rsid w:val="00593E32"/>
    <w:rsid w:val="00593F15"/>
    <w:rsid w:val="00594408"/>
    <w:rsid w:val="005946A9"/>
    <w:rsid w:val="005946FD"/>
    <w:rsid w:val="00594800"/>
    <w:rsid w:val="00594AD6"/>
    <w:rsid w:val="00594F94"/>
    <w:rsid w:val="005953CA"/>
    <w:rsid w:val="005953F8"/>
    <w:rsid w:val="0059572F"/>
    <w:rsid w:val="00595969"/>
    <w:rsid w:val="00595B05"/>
    <w:rsid w:val="00595C24"/>
    <w:rsid w:val="00596283"/>
    <w:rsid w:val="0059636A"/>
    <w:rsid w:val="005963E2"/>
    <w:rsid w:val="005966A5"/>
    <w:rsid w:val="00596B20"/>
    <w:rsid w:val="00596F4F"/>
    <w:rsid w:val="00597289"/>
    <w:rsid w:val="00597731"/>
    <w:rsid w:val="00597D2B"/>
    <w:rsid w:val="00597F3C"/>
    <w:rsid w:val="00597F70"/>
    <w:rsid w:val="00597FB1"/>
    <w:rsid w:val="005A01DE"/>
    <w:rsid w:val="005A09EC"/>
    <w:rsid w:val="005A0E49"/>
    <w:rsid w:val="005A1168"/>
    <w:rsid w:val="005A136E"/>
    <w:rsid w:val="005A13C8"/>
    <w:rsid w:val="005A1A40"/>
    <w:rsid w:val="005A1B5F"/>
    <w:rsid w:val="005A1C1D"/>
    <w:rsid w:val="005A1CC8"/>
    <w:rsid w:val="005A212F"/>
    <w:rsid w:val="005A279A"/>
    <w:rsid w:val="005A2D3C"/>
    <w:rsid w:val="005A2DF5"/>
    <w:rsid w:val="005A3136"/>
    <w:rsid w:val="005A38A9"/>
    <w:rsid w:val="005A3A51"/>
    <w:rsid w:val="005A3B62"/>
    <w:rsid w:val="005A3E20"/>
    <w:rsid w:val="005A3ED8"/>
    <w:rsid w:val="005A409F"/>
    <w:rsid w:val="005A4231"/>
    <w:rsid w:val="005A491A"/>
    <w:rsid w:val="005A49F3"/>
    <w:rsid w:val="005A4B8E"/>
    <w:rsid w:val="005A4BDB"/>
    <w:rsid w:val="005A5A8B"/>
    <w:rsid w:val="005A5B4F"/>
    <w:rsid w:val="005A5C0A"/>
    <w:rsid w:val="005A5C19"/>
    <w:rsid w:val="005A617E"/>
    <w:rsid w:val="005A6240"/>
    <w:rsid w:val="005A6622"/>
    <w:rsid w:val="005A6AB7"/>
    <w:rsid w:val="005A6CBE"/>
    <w:rsid w:val="005A6DEC"/>
    <w:rsid w:val="005A72C4"/>
    <w:rsid w:val="005A75D4"/>
    <w:rsid w:val="005A7637"/>
    <w:rsid w:val="005A7C58"/>
    <w:rsid w:val="005A7DF9"/>
    <w:rsid w:val="005A7EA3"/>
    <w:rsid w:val="005B0511"/>
    <w:rsid w:val="005B0710"/>
    <w:rsid w:val="005B073B"/>
    <w:rsid w:val="005B0DF1"/>
    <w:rsid w:val="005B0EBB"/>
    <w:rsid w:val="005B0F1C"/>
    <w:rsid w:val="005B0F77"/>
    <w:rsid w:val="005B1348"/>
    <w:rsid w:val="005B163B"/>
    <w:rsid w:val="005B182E"/>
    <w:rsid w:val="005B19A0"/>
    <w:rsid w:val="005B1A2D"/>
    <w:rsid w:val="005B1B6F"/>
    <w:rsid w:val="005B1D50"/>
    <w:rsid w:val="005B28C1"/>
    <w:rsid w:val="005B2AA6"/>
    <w:rsid w:val="005B2E1A"/>
    <w:rsid w:val="005B2E25"/>
    <w:rsid w:val="005B36D1"/>
    <w:rsid w:val="005B376C"/>
    <w:rsid w:val="005B37F3"/>
    <w:rsid w:val="005B3EB2"/>
    <w:rsid w:val="005B40B0"/>
    <w:rsid w:val="005B43B2"/>
    <w:rsid w:val="005B462C"/>
    <w:rsid w:val="005B4991"/>
    <w:rsid w:val="005B69B7"/>
    <w:rsid w:val="005B69E8"/>
    <w:rsid w:val="005B6C87"/>
    <w:rsid w:val="005B6D65"/>
    <w:rsid w:val="005B70A3"/>
    <w:rsid w:val="005B7124"/>
    <w:rsid w:val="005B7374"/>
    <w:rsid w:val="005B739E"/>
    <w:rsid w:val="005B73DC"/>
    <w:rsid w:val="005B7716"/>
    <w:rsid w:val="005B7719"/>
    <w:rsid w:val="005B77E7"/>
    <w:rsid w:val="005B7F68"/>
    <w:rsid w:val="005C0039"/>
    <w:rsid w:val="005C03F3"/>
    <w:rsid w:val="005C0640"/>
    <w:rsid w:val="005C10F3"/>
    <w:rsid w:val="005C1691"/>
    <w:rsid w:val="005C16D4"/>
    <w:rsid w:val="005C1DEC"/>
    <w:rsid w:val="005C32D9"/>
    <w:rsid w:val="005C339A"/>
    <w:rsid w:val="005C3520"/>
    <w:rsid w:val="005C35DB"/>
    <w:rsid w:val="005C3B17"/>
    <w:rsid w:val="005C3E1F"/>
    <w:rsid w:val="005C442B"/>
    <w:rsid w:val="005C44F0"/>
    <w:rsid w:val="005C46A6"/>
    <w:rsid w:val="005C4A09"/>
    <w:rsid w:val="005C4BB8"/>
    <w:rsid w:val="005C5116"/>
    <w:rsid w:val="005C5243"/>
    <w:rsid w:val="005C551E"/>
    <w:rsid w:val="005C57D4"/>
    <w:rsid w:val="005C591A"/>
    <w:rsid w:val="005C5DFC"/>
    <w:rsid w:val="005C69DD"/>
    <w:rsid w:val="005C6A35"/>
    <w:rsid w:val="005C6F49"/>
    <w:rsid w:val="005C7013"/>
    <w:rsid w:val="005C70D6"/>
    <w:rsid w:val="005C75DA"/>
    <w:rsid w:val="005C762E"/>
    <w:rsid w:val="005C7D49"/>
    <w:rsid w:val="005C7D5B"/>
    <w:rsid w:val="005C7DC2"/>
    <w:rsid w:val="005D01D1"/>
    <w:rsid w:val="005D035D"/>
    <w:rsid w:val="005D0B0F"/>
    <w:rsid w:val="005D15D4"/>
    <w:rsid w:val="005D1BD5"/>
    <w:rsid w:val="005D235E"/>
    <w:rsid w:val="005D2665"/>
    <w:rsid w:val="005D2A17"/>
    <w:rsid w:val="005D2E67"/>
    <w:rsid w:val="005D30A3"/>
    <w:rsid w:val="005D30BD"/>
    <w:rsid w:val="005D3834"/>
    <w:rsid w:val="005D40BC"/>
    <w:rsid w:val="005D416D"/>
    <w:rsid w:val="005D42F3"/>
    <w:rsid w:val="005D4B24"/>
    <w:rsid w:val="005D4C2E"/>
    <w:rsid w:val="005D59C5"/>
    <w:rsid w:val="005D6195"/>
    <w:rsid w:val="005D61BD"/>
    <w:rsid w:val="005D63C5"/>
    <w:rsid w:val="005D63F7"/>
    <w:rsid w:val="005D674D"/>
    <w:rsid w:val="005D6E05"/>
    <w:rsid w:val="005D6E0C"/>
    <w:rsid w:val="005D70C1"/>
    <w:rsid w:val="005D78BF"/>
    <w:rsid w:val="005D7E20"/>
    <w:rsid w:val="005E0248"/>
    <w:rsid w:val="005E06C0"/>
    <w:rsid w:val="005E0F47"/>
    <w:rsid w:val="005E10DD"/>
    <w:rsid w:val="005E12F6"/>
    <w:rsid w:val="005E14FA"/>
    <w:rsid w:val="005E1802"/>
    <w:rsid w:val="005E18F1"/>
    <w:rsid w:val="005E1948"/>
    <w:rsid w:val="005E1EF8"/>
    <w:rsid w:val="005E2281"/>
    <w:rsid w:val="005E23EA"/>
    <w:rsid w:val="005E2622"/>
    <w:rsid w:val="005E2848"/>
    <w:rsid w:val="005E29A0"/>
    <w:rsid w:val="005E2D32"/>
    <w:rsid w:val="005E2EB5"/>
    <w:rsid w:val="005E3203"/>
    <w:rsid w:val="005E355E"/>
    <w:rsid w:val="005E38BE"/>
    <w:rsid w:val="005E3A2B"/>
    <w:rsid w:val="005E3A40"/>
    <w:rsid w:val="005E3B90"/>
    <w:rsid w:val="005E3E98"/>
    <w:rsid w:val="005E42EA"/>
    <w:rsid w:val="005E43FA"/>
    <w:rsid w:val="005E45B5"/>
    <w:rsid w:val="005E4692"/>
    <w:rsid w:val="005E4860"/>
    <w:rsid w:val="005E4878"/>
    <w:rsid w:val="005E492E"/>
    <w:rsid w:val="005E4AB4"/>
    <w:rsid w:val="005E4BE1"/>
    <w:rsid w:val="005E52CD"/>
    <w:rsid w:val="005E5DC6"/>
    <w:rsid w:val="005E614C"/>
    <w:rsid w:val="005E61C8"/>
    <w:rsid w:val="005E627C"/>
    <w:rsid w:val="005E6394"/>
    <w:rsid w:val="005E646E"/>
    <w:rsid w:val="005E6B6E"/>
    <w:rsid w:val="005E6C94"/>
    <w:rsid w:val="005E70DB"/>
    <w:rsid w:val="005E725C"/>
    <w:rsid w:val="005E7317"/>
    <w:rsid w:val="005E76CE"/>
    <w:rsid w:val="005E7DE2"/>
    <w:rsid w:val="005F0037"/>
    <w:rsid w:val="005F05CD"/>
    <w:rsid w:val="005F05DC"/>
    <w:rsid w:val="005F0C5C"/>
    <w:rsid w:val="005F0C5F"/>
    <w:rsid w:val="005F101E"/>
    <w:rsid w:val="005F1208"/>
    <w:rsid w:val="005F1477"/>
    <w:rsid w:val="005F1525"/>
    <w:rsid w:val="005F15DD"/>
    <w:rsid w:val="005F1A6B"/>
    <w:rsid w:val="005F1ED8"/>
    <w:rsid w:val="005F20F5"/>
    <w:rsid w:val="005F21D4"/>
    <w:rsid w:val="005F245E"/>
    <w:rsid w:val="005F2500"/>
    <w:rsid w:val="005F2D14"/>
    <w:rsid w:val="005F2FF9"/>
    <w:rsid w:val="005F374A"/>
    <w:rsid w:val="005F3A2D"/>
    <w:rsid w:val="005F3BA6"/>
    <w:rsid w:val="005F3BEE"/>
    <w:rsid w:val="005F3D96"/>
    <w:rsid w:val="005F415E"/>
    <w:rsid w:val="005F41EE"/>
    <w:rsid w:val="005F4471"/>
    <w:rsid w:val="005F461D"/>
    <w:rsid w:val="005F4AC6"/>
    <w:rsid w:val="005F4FF3"/>
    <w:rsid w:val="005F511E"/>
    <w:rsid w:val="005F53F5"/>
    <w:rsid w:val="005F5615"/>
    <w:rsid w:val="005F59BE"/>
    <w:rsid w:val="005F5CCD"/>
    <w:rsid w:val="005F5F3A"/>
    <w:rsid w:val="005F6117"/>
    <w:rsid w:val="005F6193"/>
    <w:rsid w:val="005F667D"/>
    <w:rsid w:val="005F6B2B"/>
    <w:rsid w:val="005F6BCF"/>
    <w:rsid w:val="005F7055"/>
    <w:rsid w:val="005F72A5"/>
    <w:rsid w:val="005F74F1"/>
    <w:rsid w:val="005F76F7"/>
    <w:rsid w:val="005F781A"/>
    <w:rsid w:val="005F7BEA"/>
    <w:rsid w:val="005F7BF7"/>
    <w:rsid w:val="005F7F03"/>
    <w:rsid w:val="005F7F06"/>
    <w:rsid w:val="005F7F79"/>
    <w:rsid w:val="00600213"/>
    <w:rsid w:val="00600419"/>
    <w:rsid w:val="00600D61"/>
    <w:rsid w:val="00600DCF"/>
    <w:rsid w:val="00600EA8"/>
    <w:rsid w:val="0060107B"/>
    <w:rsid w:val="0060125C"/>
    <w:rsid w:val="00601AAC"/>
    <w:rsid w:val="00601B54"/>
    <w:rsid w:val="00602273"/>
    <w:rsid w:val="0060280B"/>
    <w:rsid w:val="006029A1"/>
    <w:rsid w:val="00602B79"/>
    <w:rsid w:val="006033D5"/>
    <w:rsid w:val="006035A8"/>
    <w:rsid w:val="0060369C"/>
    <w:rsid w:val="0060415B"/>
    <w:rsid w:val="00604683"/>
    <w:rsid w:val="0060490D"/>
    <w:rsid w:val="00604D73"/>
    <w:rsid w:val="00604E5B"/>
    <w:rsid w:val="00604F9D"/>
    <w:rsid w:val="006052C4"/>
    <w:rsid w:val="00605549"/>
    <w:rsid w:val="006059B7"/>
    <w:rsid w:val="00605C4F"/>
    <w:rsid w:val="00605CC9"/>
    <w:rsid w:val="006063AF"/>
    <w:rsid w:val="006065CC"/>
    <w:rsid w:val="006065CD"/>
    <w:rsid w:val="00606770"/>
    <w:rsid w:val="00606A59"/>
    <w:rsid w:val="00606BD5"/>
    <w:rsid w:val="00606E95"/>
    <w:rsid w:val="00606F60"/>
    <w:rsid w:val="006074F4"/>
    <w:rsid w:val="00607671"/>
    <w:rsid w:val="00607AF0"/>
    <w:rsid w:val="00607BB6"/>
    <w:rsid w:val="006102B2"/>
    <w:rsid w:val="00610368"/>
    <w:rsid w:val="00610508"/>
    <w:rsid w:val="00610542"/>
    <w:rsid w:val="00610783"/>
    <w:rsid w:val="00610BEE"/>
    <w:rsid w:val="00611298"/>
    <w:rsid w:val="0061146F"/>
    <w:rsid w:val="006114E8"/>
    <w:rsid w:val="006116A3"/>
    <w:rsid w:val="006117CF"/>
    <w:rsid w:val="006119FB"/>
    <w:rsid w:val="00611D34"/>
    <w:rsid w:val="006122B8"/>
    <w:rsid w:val="0061243E"/>
    <w:rsid w:val="006126B2"/>
    <w:rsid w:val="006126C8"/>
    <w:rsid w:val="00612799"/>
    <w:rsid w:val="00612853"/>
    <w:rsid w:val="00612898"/>
    <w:rsid w:val="0061290D"/>
    <w:rsid w:val="006129B7"/>
    <w:rsid w:val="00612B2E"/>
    <w:rsid w:val="00612E17"/>
    <w:rsid w:val="00612EAD"/>
    <w:rsid w:val="00612FE7"/>
    <w:rsid w:val="00613147"/>
    <w:rsid w:val="006132ED"/>
    <w:rsid w:val="0061342D"/>
    <w:rsid w:val="006134BD"/>
    <w:rsid w:val="006136FA"/>
    <w:rsid w:val="00613A40"/>
    <w:rsid w:val="00613CC6"/>
    <w:rsid w:val="00613FCD"/>
    <w:rsid w:val="00614054"/>
    <w:rsid w:val="006148E7"/>
    <w:rsid w:val="0061491A"/>
    <w:rsid w:val="00614A6D"/>
    <w:rsid w:val="00614D27"/>
    <w:rsid w:val="006152FE"/>
    <w:rsid w:val="006154D6"/>
    <w:rsid w:val="00615693"/>
    <w:rsid w:val="00615704"/>
    <w:rsid w:val="00615A24"/>
    <w:rsid w:val="00615C0A"/>
    <w:rsid w:val="00615F05"/>
    <w:rsid w:val="00615F92"/>
    <w:rsid w:val="00615FA2"/>
    <w:rsid w:val="0061612B"/>
    <w:rsid w:val="00616430"/>
    <w:rsid w:val="006164D3"/>
    <w:rsid w:val="00616534"/>
    <w:rsid w:val="00616EC5"/>
    <w:rsid w:val="00616F23"/>
    <w:rsid w:val="006172D6"/>
    <w:rsid w:val="0061733D"/>
    <w:rsid w:val="0061746A"/>
    <w:rsid w:val="00617582"/>
    <w:rsid w:val="006179BA"/>
    <w:rsid w:val="00620065"/>
    <w:rsid w:val="00620F66"/>
    <w:rsid w:val="00621465"/>
    <w:rsid w:val="00621583"/>
    <w:rsid w:val="006218DE"/>
    <w:rsid w:val="00621A59"/>
    <w:rsid w:val="00621C6D"/>
    <w:rsid w:val="00622376"/>
    <w:rsid w:val="0062267D"/>
    <w:rsid w:val="00622A90"/>
    <w:rsid w:val="00622B5A"/>
    <w:rsid w:val="00622C09"/>
    <w:rsid w:val="00622CF2"/>
    <w:rsid w:val="00623078"/>
    <w:rsid w:val="006231C5"/>
    <w:rsid w:val="0062347E"/>
    <w:rsid w:val="0062371A"/>
    <w:rsid w:val="00623873"/>
    <w:rsid w:val="00623A00"/>
    <w:rsid w:val="00623D35"/>
    <w:rsid w:val="00624201"/>
    <w:rsid w:val="00624855"/>
    <w:rsid w:val="00624932"/>
    <w:rsid w:val="00624B3C"/>
    <w:rsid w:val="00624F21"/>
    <w:rsid w:val="006250B4"/>
    <w:rsid w:val="0062512A"/>
    <w:rsid w:val="00625255"/>
    <w:rsid w:val="00625609"/>
    <w:rsid w:val="00625809"/>
    <w:rsid w:val="00625DCD"/>
    <w:rsid w:val="00626751"/>
    <w:rsid w:val="00626C63"/>
    <w:rsid w:val="006277C5"/>
    <w:rsid w:val="00627ABA"/>
    <w:rsid w:val="00630017"/>
    <w:rsid w:val="0063049B"/>
    <w:rsid w:val="00630981"/>
    <w:rsid w:val="00630F30"/>
    <w:rsid w:val="00631DBE"/>
    <w:rsid w:val="00632389"/>
    <w:rsid w:val="006325AD"/>
    <w:rsid w:val="006327C5"/>
    <w:rsid w:val="00632DD9"/>
    <w:rsid w:val="00633509"/>
    <w:rsid w:val="0063378F"/>
    <w:rsid w:val="00633857"/>
    <w:rsid w:val="0063385E"/>
    <w:rsid w:val="00633997"/>
    <w:rsid w:val="00633F9D"/>
    <w:rsid w:val="00633FC9"/>
    <w:rsid w:val="006340D5"/>
    <w:rsid w:val="00634695"/>
    <w:rsid w:val="00634CDD"/>
    <w:rsid w:val="00635A6C"/>
    <w:rsid w:val="00635D62"/>
    <w:rsid w:val="00636897"/>
    <w:rsid w:val="006368D7"/>
    <w:rsid w:val="00636A3D"/>
    <w:rsid w:val="00636C39"/>
    <w:rsid w:val="006372BC"/>
    <w:rsid w:val="00637C0F"/>
    <w:rsid w:val="00637E30"/>
    <w:rsid w:val="00637FC7"/>
    <w:rsid w:val="00640658"/>
    <w:rsid w:val="006406F6"/>
    <w:rsid w:val="00640CA1"/>
    <w:rsid w:val="006413F3"/>
    <w:rsid w:val="0064141B"/>
    <w:rsid w:val="006421B5"/>
    <w:rsid w:val="00642539"/>
    <w:rsid w:val="0064254F"/>
    <w:rsid w:val="006425DF"/>
    <w:rsid w:val="00642777"/>
    <w:rsid w:val="006428D6"/>
    <w:rsid w:val="00643E17"/>
    <w:rsid w:val="0064434F"/>
    <w:rsid w:val="0064452D"/>
    <w:rsid w:val="0064466F"/>
    <w:rsid w:val="00644B6C"/>
    <w:rsid w:val="006453E7"/>
    <w:rsid w:val="0064553B"/>
    <w:rsid w:val="006455D3"/>
    <w:rsid w:val="006455DD"/>
    <w:rsid w:val="0064596C"/>
    <w:rsid w:val="00645D76"/>
    <w:rsid w:val="00645D91"/>
    <w:rsid w:val="00645DF0"/>
    <w:rsid w:val="006465F7"/>
    <w:rsid w:val="00646EB5"/>
    <w:rsid w:val="0064725A"/>
    <w:rsid w:val="00647410"/>
    <w:rsid w:val="00647E0E"/>
    <w:rsid w:val="00651824"/>
    <w:rsid w:val="00651893"/>
    <w:rsid w:val="006518DA"/>
    <w:rsid w:val="006519B9"/>
    <w:rsid w:val="00651B00"/>
    <w:rsid w:val="00652089"/>
    <w:rsid w:val="006520B8"/>
    <w:rsid w:val="006520E3"/>
    <w:rsid w:val="00652A81"/>
    <w:rsid w:val="00652B21"/>
    <w:rsid w:val="00653336"/>
    <w:rsid w:val="006533C6"/>
    <w:rsid w:val="00653435"/>
    <w:rsid w:val="0065359E"/>
    <w:rsid w:val="006535B9"/>
    <w:rsid w:val="00653985"/>
    <w:rsid w:val="006539B7"/>
    <w:rsid w:val="006544FD"/>
    <w:rsid w:val="00654678"/>
    <w:rsid w:val="0065470C"/>
    <w:rsid w:val="00654BBD"/>
    <w:rsid w:val="00654EFB"/>
    <w:rsid w:val="00655245"/>
    <w:rsid w:val="0065529E"/>
    <w:rsid w:val="006555A5"/>
    <w:rsid w:val="00655623"/>
    <w:rsid w:val="006557C4"/>
    <w:rsid w:val="006558A6"/>
    <w:rsid w:val="0065594C"/>
    <w:rsid w:val="0065597F"/>
    <w:rsid w:val="00655C52"/>
    <w:rsid w:val="00655DE5"/>
    <w:rsid w:val="00655EAC"/>
    <w:rsid w:val="00655F3A"/>
    <w:rsid w:val="0065630D"/>
    <w:rsid w:val="00656511"/>
    <w:rsid w:val="0065687D"/>
    <w:rsid w:val="0065699E"/>
    <w:rsid w:val="00656A01"/>
    <w:rsid w:val="00656AEE"/>
    <w:rsid w:val="00656DB6"/>
    <w:rsid w:val="00657185"/>
    <w:rsid w:val="0065742F"/>
    <w:rsid w:val="00657BD6"/>
    <w:rsid w:val="00657D1E"/>
    <w:rsid w:val="00657DB6"/>
    <w:rsid w:val="00657DB7"/>
    <w:rsid w:val="00660334"/>
    <w:rsid w:val="00660F37"/>
    <w:rsid w:val="0066133B"/>
    <w:rsid w:val="00661771"/>
    <w:rsid w:val="00661B79"/>
    <w:rsid w:val="00661C38"/>
    <w:rsid w:val="006621BD"/>
    <w:rsid w:val="00662AEB"/>
    <w:rsid w:val="00662C1D"/>
    <w:rsid w:val="00662DEC"/>
    <w:rsid w:val="00662EE3"/>
    <w:rsid w:val="00662F17"/>
    <w:rsid w:val="006638D9"/>
    <w:rsid w:val="00664381"/>
    <w:rsid w:val="006643EF"/>
    <w:rsid w:val="00664676"/>
    <w:rsid w:val="006647D9"/>
    <w:rsid w:val="0066481F"/>
    <w:rsid w:val="00664C11"/>
    <w:rsid w:val="00664C93"/>
    <w:rsid w:val="00665125"/>
    <w:rsid w:val="006652A2"/>
    <w:rsid w:val="00665A20"/>
    <w:rsid w:val="00665E75"/>
    <w:rsid w:val="00666697"/>
    <w:rsid w:val="006667C4"/>
    <w:rsid w:val="00666856"/>
    <w:rsid w:val="0066689A"/>
    <w:rsid w:val="006673A6"/>
    <w:rsid w:val="00667405"/>
    <w:rsid w:val="006674AA"/>
    <w:rsid w:val="0066785A"/>
    <w:rsid w:val="00667C78"/>
    <w:rsid w:val="00667F5E"/>
    <w:rsid w:val="00670445"/>
    <w:rsid w:val="00670580"/>
    <w:rsid w:val="00670985"/>
    <w:rsid w:val="00670BDF"/>
    <w:rsid w:val="00670F4D"/>
    <w:rsid w:val="006714AE"/>
    <w:rsid w:val="0067163B"/>
    <w:rsid w:val="00671C8D"/>
    <w:rsid w:val="00671EA4"/>
    <w:rsid w:val="006720A6"/>
    <w:rsid w:val="00672166"/>
    <w:rsid w:val="00672C08"/>
    <w:rsid w:val="00672D18"/>
    <w:rsid w:val="00672EE0"/>
    <w:rsid w:val="006732BA"/>
    <w:rsid w:val="006732FE"/>
    <w:rsid w:val="00673763"/>
    <w:rsid w:val="006737BC"/>
    <w:rsid w:val="006738F7"/>
    <w:rsid w:val="00673949"/>
    <w:rsid w:val="00674155"/>
    <w:rsid w:val="00674393"/>
    <w:rsid w:val="00674A04"/>
    <w:rsid w:val="0067542B"/>
    <w:rsid w:val="006754AB"/>
    <w:rsid w:val="006755DF"/>
    <w:rsid w:val="0067561C"/>
    <w:rsid w:val="006758C2"/>
    <w:rsid w:val="006758FA"/>
    <w:rsid w:val="00675910"/>
    <w:rsid w:val="00675959"/>
    <w:rsid w:val="006760A1"/>
    <w:rsid w:val="006760F9"/>
    <w:rsid w:val="00676C18"/>
    <w:rsid w:val="00676C3B"/>
    <w:rsid w:val="00676ED5"/>
    <w:rsid w:val="0067719D"/>
    <w:rsid w:val="00677D2B"/>
    <w:rsid w:val="00677F36"/>
    <w:rsid w:val="006800FE"/>
    <w:rsid w:val="00680379"/>
    <w:rsid w:val="0068052A"/>
    <w:rsid w:val="00680BB5"/>
    <w:rsid w:val="00680DBA"/>
    <w:rsid w:val="00681166"/>
    <w:rsid w:val="00681203"/>
    <w:rsid w:val="00681984"/>
    <w:rsid w:val="00682A0F"/>
    <w:rsid w:val="00682ACE"/>
    <w:rsid w:val="00682B80"/>
    <w:rsid w:val="006833C5"/>
    <w:rsid w:val="006836ED"/>
    <w:rsid w:val="00683707"/>
    <w:rsid w:val="00683C05"/>
    <w:rsid w:val="0068415B"/>
    <w:rsid w:val="006842D2"/>
    <w:rsid w:val="00684564"/>
    <w:rsid w:val="006849D3"/>
    <w:rsid w:val="00684BC6"/>
    <w:rsid w:val="006851AF"/>
    <w:rsid w:val="00685354"/>
    <w:rsid w:val="006859D7"/>
    <w:rsid w:val="00686642"/>
    <w:rsid w:val="00686D5C"/>
    <w:rsid w:val="0068716A"/>
    <w:rsid w:val="006872A9"/>
    <w:rsid w:val="0068739A"/>
    <w:rsid w:val="00687703"/>
    <w:rsid w:val="0068F780"/>
    <w:rsid w:val="0069017B"/>
    <w:rsid w:val="006904B5"/>
    <w:rsid w:val="00690998"/>
    <w:rsid w:val="00690B61"/>
    <w:rsid w:val="00690EFB"/>
    <w:rsid w:val="00690FC8"/>
    <w:rsid w:val="006910D3"/>
    <w:rsid w:val="006911F0"/>
    <w:rsid w:val="00691345"/>
    <w:rsid w:val="006916EA"/>
    <w:rsid w:val="0069196B"/>
    <w:rsid w:val="00691F95"/>
    <w:rsid w:val="00691FA4"/>
    <w:rsid w:val="00692309"/>
    <w:rsid w:val="006929CE"/>
    <w:rsid w:val="00692BA1"/>
    <w:rsid w:val="00693230"/>
    <w:rsid w:val="00693AEC"/>
    <w:rsid w:val="006942FF"/>
    <w:rsid w:val="00694345"/>
    <w:rsid w:val="006945D8"/>
    <w:rsid w:val="00694926"/>
    <w:rsid w:val="00694DDB"/>
    <w:rsid w:val="00695269"/>
    <w:rsid w:val="00695440"/>
    <w:rsid w:val="006955C8"/>
    <w:rsid w:val="00695D18"/>
    <w:rsid w:val="00696254"/>
    <w:rsid w:val="006965AE"/>
    <w:rsid w:val="00696846"/>
    <w:rsid w:val="00696BD0"/>
    <w:rsid w:val="00697302"/>
    <w:rsid w:val="006973E2"/>
    <w:rsid w:val="006974BC"/>
    <w:rsid w:val="00697CF0"/>
    <w:rsid w:val="006A0142"/>
    <w:rsid w:val="006A05DF"/>
    <w:rsid w:val="006A0D23"/>
    <w:rsid w:val="006A0F59"/>
    <w:rsid w:val="006A1319"/>
    <w:rsid w:val="006A1529"/>
    <w:rsid w:val="006A15CE"/>
    <w:rsid w:val="006A18E7"/>
    <w:rsid w:val="006A1FC8"/>
    <w:rsid w:val="006A2023"/>
    <w:rsid w:val="006A24FB"/>
    <w:rsid w:val="006A25CB"/>
    <w:rsid w:val="006A2A47"/>
    <w:rsid w:val="006A2B28"/>
    <w:rsid w:val="006A2D8D"/>
    <w:rsid w:val="006A3130"/>
    <w:rsid w:val="006A358E"/>
    <w:rsid w:val="006A39FB"/>
    <w:rsid w:val="006A3A68"/>
    <w:rsid w:val="006A3C4D"/>
    <w:rsid w:val="006A4114"/>
    <w:rsid w:val="006A48C9"/>
    <w:rsid w:val="006A4A8F"/>
    <w:rsid w:val="006A4DF0"/>
    <w:rsid w:val="006A5A09"/>
    <w:rsid w:val="006A5D71"/>
    <w:rsid w:val="006A5EB7"/>
    <w:rsid w:val="006A606A"/>
    <w:rsid w:val="006A60E0"/>
    <w:rsid w:val="006A6492"/>
    <w:rsid w:val="006A6961"/>
    <w:rsid w:val="006A6B72"/>
    <w:rsid w:val="006A6D74"/>
    <w:rsid w:val="006A703A"/>
    <w:rsid w:val="006A70B9"/>
    <w:rsid w:val="006A7128"/>
    <w:rsid w:val="006A758E"/>
    <w:rsid w:val="006B007A"/>
    <w:rsid w:val="006B018E"/>
    <w:rsid w:val="006B04DB"/>
    <w:rsid w:val="006B0BBF"/>
    <w:rsid w:val="006B0CD0"/>
    <w:rsid w:val="006B159E"/>
    <w:rsid w:val="006B16A7"/>
    <w:rsid w:val="006B16F9"/>
    <w:rsid w:val="006B1D7D"/>
    <w:rsid w:val="006B1E02"/>
    <w:rsid w:val="006B21A0"/>
    <w:rsid w:val="006B2296"/>
    <w:rsid w:val="006B23BC"/>
    <w:rsid w:val="006B2570"/>
    <w:rsid w:val="006B2932"/>
    <w:rsid w:val="006B29B6"/>
    <w:rsid w:val="006B2A11"/>
    <w:rsid w:val="006B2A5B"/>
    <w:rsid w:val="006B2C14"/>
    <w:rsid w:val="006B390A"/>
    <w:rsid w:val="006B3BA0"/>
    <w:rsid w:val="006B3DB5"/>
    <w:rsid w:val="006B439D"/>
    <w:rsid w:val="006B448A"/>
    <w:rsid w:val="006B46AA"/>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DF1"/>
    <w:rsid w:val="006C14F1"/>
    <w:rsid w:val="006C163B"/>
    <w:rsid w:val="006C167F"/>
    <w:rsid w:val="006C1C82"/>
    <w:rsid w:val="006C1C9C"/>
    <w:rsid w:val="006C1D15"/>
    <w:rsid w:val="006C2207"/>
    <w:rsid w:val="006C315B"/>
    <w:rsid w:val="006C31CD"/>
    <w:rsid w:val="006C31FD"/>
    <w:rsid w:val="006C329F"/>
    <w:rsid w:val="006C36F7"/>
    <w:rsid w:val="006C3E78"/>
    <w:rsid w:val="006C410E"/>
    <w:rsid w:val="006C45E7"/>
    <w:rsid w:val="006C4CFB"/>
    <w:rsid w:val="006C4EDF"/>
    <w:rsid w:val="006C547D"/>
    <w:rsid w:val="006C55CE"/>
    <w:rsid w:val="006C6004"/>
    <w:rsid w:val="006C6043"/>
    <w:rsid w:val="006C6191"/>
    <w:rsid w:val="006C6533"/>
    <w:rsid w:val="006C6792"/>
    <w:rsid w:val="006C69BB"/>
    <w:rsid w:val="006C6E20"/>
    <w:rsid w:val="006C7203"/>
    <w:rsid w:val="006C7473"/>
    <w:rsid w:val="006C7517"/>
    <w:rsid w:val="006C7B41"/>
    <w:rsid w:val="006C7E21"/>
    <w:rsid w:val="006D08A4"/>
    <w:rsid w:val="006D0E3A"/>
    <w:rsid w:val="006D0FE4"/>
    <w:rsid w:val="006D160E"/>
    <w:rsid w:val="006D1861"/>
    <w:rsid w:val="006D1A00"/>
    <w:rsid w:val="006D1A0C"/>
    <w:rsid w:val="006D1F3B"/>
    <w:rsid w:val="006D1F99"/>
    <w:rsid w:val="006D2C19"/>
    <w:rsid w:val="006D2DD1"/>
    <w:rsid w:val="006D2F16"/>
    <w:rsid w:val="006D3787"/>
    <w:rsid w:val="006D37CA"/>
    <w:rsid w:val="006D39B8"/>
    <w:rsid w:val="006D3AC4"/>
    <w:rsid w:val="006D3FFA"/>
    <w:rsid w:val="006D4A68"/>
    <w:rsid w:val="006D551D"/>
    <w:rsid w:val="006D58FD"/>
    <w:rsid w:val="006D5AC0"/>
    <w:rsid w:val="006D5AF5"/>
    <w:rsid w:val="006D5BAC"/>
    <w:rsid w:val="006D5C2F"/>
    <w:rsid w:val="006D5C5E"/>
    <w:rsid w:val="006D5DBE"/>
    <w:rsid w:val="006D5EB4"/>
    <w:rsid w:val="006D620A"/>
    <w:rsid w:val="006D63BA"/>
    <w:rsid w:val="006D6A7B"/>
    <w:rsid w:val="006D6B03"/>
    <w:rsid w:val="006D6BE5"/>
    <w:rsid w:val="006D6E14"/>
    <w:rsid w:val="006D6FA1"/>
    <w:rsid w:val="006D704D"/>
    <w:rsid w:val="006D7782"/>
    <w:rsid w:val="006D78A0"/>
    <w:rsid w:val="006D7C1B"/>
    <w:rsid w:val="006D7DAD"/>
    <w:rsid w:val="006D7E22"/>
    <w:rsid w:val="006E042A"/>
    <w:rsid w:val="006E1138"/>
    <w:rsid w:val="006E1736"/>
    <w:rsid w:val="006E183B"/>
    <w:rsid w:val="006E1E33"/>
    <w:rsid w:val="006E1FF5"/>
    <w:rsid w:val="006E2295"/>
    <w:rsid w:val="006E264B"/>
    <w:rsid w:val="006E26CC"/>
    <w:rsid w:val="006E2841"/>
    <w:rsid w:val="006E2A88"/>
    <w:rsid w:val="006E304C"/>
    <w:rsid w:val="006E3A05"/>
    <w:rsid w:val="006E3A29"/>
    <w:rsid w:val="006E3F27"/>
    <w:rsid w:val="006E3F85"/>
    <w:rsid w:val="006E421F"/>
    <w:rsid w:val="006E42D3"/>
    <w:rsid w:val="006E4B08"/>
    <w:rsid w:val="006E4FF2"/>
    <w:rsid w:val="006E526C"/>
    <w:rsid w:val="006E5358"/>
    <w:rsid w:val="006E544B"/>
    <w:rsid w:val="006E5946"/>
    <w:rsid w:val="006E597D"/>
    <w:rsid w:val="006E59C9"/>
    <w:rsid w:val="006E6019"/>
    <w:rsid w:val="006E62EC"/>
    <w:rsid w:val="006E6327"/>
    <w:rsid w:val="006E6949"/>
    <w:rsid w:val="006E69B9"/>
    <w:rsid w:val="006E69FA"/>
    <w:rsid w:val="006E72E9"/>
    <w:rsid w:val="006E7946"/>
    <w:rsid w:val="006E7A79"/>
    <w:rsid w:val="006E7C0B"/>
    <w:rsid w:val="006E7C81"/>
    <w:rsid w:val="006F00BA"/>
    <w:rsid w:val="006F048A"/>
    <w:rsid w:val="006F0666"/>
    <w:rsid w:val="006F0853"/>
    <w:rsid w:val="006F096E"/>
    <w:rsid w:val="006F0CBD"/>
    <w:rsid w:val="006F17AD"/>
    <w:rsid w:val="006F1915"/>
    <w:rsid w:val="006F1961"/>
    <w:rsid w:val="006F1F58"/>
    <w:rsid w:val="006F2832"/>
    <w:rsid w:val="006F30A3"/>
    <w:rsid w:val="006F30DD"/>
    <w:rsid w:val="006F34CF"/>
    <w:rsid w:val="006F35ED"/>
    <w:rsid w:val="006F3646"/>
    <w:rsid w:val="006F3823"/>
    <w:rsid w:val="006F3897"/>
    <w:rsid w:val="006F38DF"/>
    <w:rsid w:val="006F39CA"/>
    <w:rsid w:val="006F3D9A"/>
    <w:rsid w:val="006F3DBB"/>
    <w:rsid w:val="006F41F0"/>
    <w:rsid w:val="006F4463"/>
    <w:rsid w:val="006F4854"/>
    <w:rsid w:val="006F4CFC"/>
    <w:rsid w:val="006F4DAA"/>
    <w:rsid w:val="006F571B"/>
    <w:rsid w:val="006F5A1E"/>
    <w:rsid w:val="006F5CC0"/>
    <w:rsid w:val="006F5EEF"/>
    <w:rsid w:val="006F6007"/>
    <w:rsid w:val="006F6046"/>
    <w:rsid w:val="006F6330"/>
    <w:rsid w:val="006F6443"/>
    <w:rsid w:val="006F6647"/>
    <w:rsid w:val="006F6897"/>
    <w:rsid w:val="006F6920"/>
    <w:rsid w:val="006F6CB8"/>
    <w:rsid w:val="006F6EC3"/>
    <w:rsid w:val="006F70E8"/>
    <w:rsid w:val="006F7325"/>
    <w:rsid w:val="006F73BE"/>
    <w:rsid w:val="006F7852"/>
    <w:rsid w:val="00700215"/>
    <w:rsid w:val="00700351"/>
    <w:rsid w:val="007003DB"/>
    <w:rsid w:val="00700A35"/>
    <w:rsid w:val="007011DF"/>
    <w:rsid w:val="00701645"/>
    <w:rsid w:val="00701962"/>
    <w:rsid w:val="00701999"/>
    <w:rsid w:val="00701A5C"/>
    <w:rsid w:val="00701C1B"/>
    <w:rsid w:val="00701C85"/>
    <w:rsid w:val="00702A77"/>
    <w:rsid w:val="00702E2A"/>
    <w:rsid w:val="00703222"/>
    <w:rsid w:val="007032F9"/>
    <w:rsid w:val="007033BA"/>
    <w:rsid w:val="00703459"/>
    <w:rsid w:val="00704304"/>
    <w:rsid w:val="00704413"/>
    <w:rsid w:val="007046F1"/>
    <w:rsid w:val="00704B70"/>
    <w:rsid w:val="00704E39"/>
    <w:rsid w:val="00705033"/>
    <w:rsid w:val="00705503"/>
    <w:rsid w:val="007056E7"/>
    <w:rsid w:val="00705703"/>
    <w:rsid w:val="00705840"/>
    <w:rsid w:val="007058BF"/>
    <w:rsid w:val="00705D02"/>
    <w:rsid w:val="00705DF3"/>
    <w:rsid w:val="00705EC8"/>
    <w:rsid w:val="007065BB"/>
    <w:rsid w:val="007066AA"/>
    <w:rsid w:val="0070672A"/>
    <w:rsid w:val="007068D7"/>
    <w:rsid w:val="00706A71"/>
    <w:rsid w:val="00706C8A"/>
    <w:rsid w:val="007074AB"/>
    <w:rsid w:val="0070770D"/>
    <w:rsid w:val="00707882"/>
    <w:rsid w:val="007079BC"/>
    <w:rsid w:val="00710036"/>
    <w:rsid w:val="0071009B"/>
    <w:rsid w:val="0071020A"/>
    <w:rsid w:val="007102C1"/>
    <w:rsid w:val="00710983"/>
    <w:rsid w:val="00710DE5"/>
    <w:rsid w:val="007114A4"/>
    <w:rsid w:val="0071219A"/>
    <w:rsid w:val="007122ED"/>
    <w:rsid w:val="00712301"/>
    <w:rsid w:val="007126C1"/>
    <w:rsid w:val="00712760"/>
    <w:rsid w:val="00712852"/>
    <w:rsid w:val="00712B0F"/>
    <w:rsid w:val="00712C64"/>
    <w:rsid w:val="00712C93"/>
    <w:rsid w:val="007130DD"/>
    <w:rsid w:val="00713198"/>
    <w:rsid w:val="00713412"/>
    <w:rsid w:val="00713D66"/>
    <w:rsid w:val="00714136"/>
    <w:rsid w:val="007143AA"/>
    <w:rsid w:val="007144FA"/>
    <w:rsid w:val="00714D49"/>
    <w:rsid w:val="00714EDE"/>
    <w:rsid w:val="007153C6"/>
    <w:rsid w:val="00715537"/>
    <w:rsid w:val="0071554C"/>
    <w:rsid w:val="007159B4"/>
    <w:rsid w:val="00715BF4"/>
    <w:rsid w:val="00715EDF"/>
    <w:rsid w:val="00716089"/>
    <w:rsid w:val="0071643C"/>
    <w:rsid w:val="0071648A"/>
    <w:rsid w:val="00716543"/>
    <w:rsid w:val="0071682E"/>
    <w:rsid w:val="00716890"/>
    <w:rsid w:val="00717165"/>
    <w:rsid w:val="00717EA1"/>
    <w:rsid w:val="00717F3E"/>
    <w:rsid w:val="007200ED"/>
    <w:rsid w:val="007203B4"/>
    <w:rsid w:val="007205D6"/>
    <w:rsid w:val="007206C5"/>
    <w:rsid w:val="007206D0"/>
    <w:rsid w:val="00720C1E"/>
    <w:rsid w:val="00720D68"/>
    <w:rsid w:val="0072131D"/>
    <w:rsid w:val="00721377"/>
    <w:rsid w:val="00721483"/>
    <w:rsid w:val="00721504"/>
    <w:rsid w:val="007215D7"/>
    <w:rsid w:val="00721B17"/>
    <w:rsid w:val="00721CF5"/>
    <w:rsid w:val="007220A6"/>
    <w:rsid w:val="00722172"/>
    <w:rsid w:val="0072228A"/>
    <w:rsid w:val="00722CF6"/>
    <w:rsid w:val="00723532"/>
    <w:rsid w:val="00723E7C"/>
    <w:rsid w:val="007241CF"/>
    <w:rsid w:val="0072441A"/>
    <w:rsid w:val="007244F0"/>
    <w:rsid w:val="00724629"/>
    <w:rsid w:val="0072476A"/>
    <w:rsid w:val="007248A1"/>
    <w:rsid w:val="0072493D"/>
    <w:rsid w:val="00724D6A"/>
    <w:rsid w:val="00724DC8"/>
    <w:rsid w:val="00725341"/>
    <w:rsid w:val="00725885"/>
    <w:rsid w:val="00725B2F"/>
    <w:rsid w:val="0072600A"/>
    <w:rsid w:val="007265A4"/>
    <w:rsid w:val="00726D74"/>
    <w:rsid w:val="00726F42"/>
    <w:rsid w:val="007274E4"/>
    <w:rsid w:val="00727B27"/>
    <w:rsid w:val="00727E59"/>
    <w:rsid w:val="00730A2C"/>
    <w:rsid w:val="00730C29"/>
    <w:rsid w:val="00730D4B"/>
    <w:rsid w:val="00730F14"/>
    <w:rsid w:val="00730F31"/>
    <w:rsid w:val="007312BD"/>
    <w:rsid w:val="0073162A"/>
    <w:rsid w:val="007318BC"/>
    <w:rsid w:val="00731978"/>
    <w:rsid w:val="00731B91"/>
    <w:rsid w:val="007323DD"/>
    <w:rsid w:val="00732657"/>
    <w:rsid w:val="00733375"/>
    <w:rsid w:val="007333F0"/>
    <w:rsid w:val="00733651"/>
    <w:rsid w:val="00733829"/>
    <w:rsid w:val="0073387B"/>
    <w:rsid w:val="00733A66"/>
    <w:rsid w:val="00733DA7"/>
    <w:rsid w:val="00733F02"/>
    <w:rsid w:val="0073414B"/>
    <w:rsid w:val="007344EA"/>
    <w:rsid w:val="00734517"/>
    <w:rsid w:val="007349D1"/>
    <w:rsid w:val="00734ABB"/>
    <w:rsid w:val="00734C0C"/>
    <w:rsid w:val="00735BD6"/>
    <w:rsid w:val="00735C25"/>
    <w:rsid w:val="00735D44"/>
    <w:rsid w:val="00735E97"/>
    <w:rsid w:val="00735F30"/>
    <w:rsid w:val="00736178"/>
    <w:rsid w:val="00736332"/>
    <w:rsid w:val="0073662A"/>
    <w:rsid w:val="007369C2"/>
    <w:rsid w:val="00736A26"/>
    <w:rsid w:val="00736A5C"/>
    <w:rsid w:val="00736BE0"/>
    <w:rsid w:val="007370FB"/>
    <w:rsid w:val="00737110"/>
    <w:rsid w:val="00737B62"/>
    <w:rsid w:val="00737CA1"/>
    <w:rsid w:val="00740452"/>
    <w:rsid w:val="0074071F"/>
    <w:rsid w:val="00740879"/>
    <w:rsid w:val="00740CA8"/>
    <w:rsid w:val="00742350"/>
    <w:rsid w:val="0074290F"/>
    <w:rsid w:val="00742AE4"/>
    <w:rsid w:val="00742B11"/>
    <w:rsid w:val="00742BEB"/>
    <w:rsid w:val="00742F34"/>
    <w:rsid w:val="00743BBD"/>
    <w:rsid w:val="00743F0A"/>
    <w:rsid w:val="0074402B"/>
    <w:rsid w:val="0074408D"/>
    <w:rsid w:val="0074476B"/>
    <w:rsid w:val="00744792"/>
    <w:rsid w:val="00744835"/>
    <w:rsid w:val="00744A6E"/>
    <w:rsid w:val="007457A2"/>
    <w:rsid w:val="007457F2"/>
    <w:rsid w:val="00746082"/>
    <w:rsid w:val="007467F4"/>
    <w:rsid w:val="007468B2"/>
    <w:rsid w:val="00746A42"/>
    <w:rsid w:val="00746B63"/>
    <w:rsid w:val="00746E43"/>
    <w:rsid w:val="0074701D"/>
    <w:rsid w:val="007471B2"/>
    <w:rsid w:val="00747884"/>
    <w:rsid w:val="0075033A"/>
    <w:rsid w:val="00750BCE"/>
    <w:rsid w:val="00750EAF"/>
    <w:rsid w:val="007513EB"/>
    <w:rsid w:val="0075163D"/>
    <w:rsid w:val="00751CCC"/>
    <w:rsid w:val="00751FC4"/>
    <w:rsid w:val="0075281F"/>
    <w:rsid w:val="00752846"/>
    <w:rsid w:val="007528B1"/>
    <w:rsid w:val="00752C40"/>
    <w:rsid w:val="00753051"/>
    <w:rsid w:val="007532C2"/>
    <w:rsid w:val="007535B9"/>
    <w:rsid w:val="0075360F"/>
    <w:rsid w:val="007538DD"/>
    <w:rsid w:val="00753A3F"/>
    <w:rsid w:val="00753C62"/>
    <w:rsid w:val="00754543"/>
    <w:rsid w:val="00754786"/>
    <w:rsid w:val="007549F9"/>
    <w:rsid w:val="00754C77"/>
    <w:rsid w:val="00754D5C"/>
    <w:rsid w:val="00754EE2"/>
    <w:rsid w:val="00754FD9"/>
    <w:rsid w:val="00755248"/>
    <w:rsid w:val="00755392"/>
    <w:rsid w:val="007556B2"/>
    <w:rsid w:val="007557AD"/>
    <w:rsid w:val="0075582D"/>
    <w:rsid w:val="0075592E"/>
    <w:rsid w:val="00755C8F"/>
    <w:rsid w:val="00755E00"/>
    <w:rsid w:val="00755E1F"/>
    <w:rsid w:val="0075613F"/>
    <w:rsid w:val="00756429"/>
    <w:rsid w:val="0075644B"/>
    <w:rsid w:val="0075652B"/>
    <w:rsid w:val="00756976"/>
    <w:rsid w:val="00756BAC"/>
    <w:rsid w:val="00756BD6"/>
    <w:rsid w:val="007576F9"/>
    <w:rsid w:val="0075794F"/>
    <w:rsid w:val="00757B9E"/>
    <w:rsid w:val="00757FDA"/>
    <w:rsid w:val="007606B3"/>
    <w:rsid w:val="00760FF4"/>
    <w:rsid w:val="00761201"/>
    <w:rsid w:val="007614B1"/>
    <w:rsid w:val="00761542"/>
    <w:rsid w:val="007618C3"/>
    <w:rsid w:val="00761957"/>
    <w:rsid w:val="00761974"/>
    <w:rsid w:val="00761F74"/>
    <w:rsid w:val="007621CF"/>
    <w:rsid w:val="00762465"/>
    <w:rsid w:val="007627B6"/>
    <w:rsid w:val="007627F1"/>
    <w:rsid w:val="007628DA"/>
    <w:rsid w:val="00762937"/>
    <w:rsid w:val="00763094"/>
    <w:rsid w:val="00763102"/>
    <w:rsid w:val="00763B49"/>
    <w:rsid w:val="00763BD8"/>
    <w:rsid w:val="00763D8B"/>
    <w:rsid w:val="00764231"/>
    <w:rsid w:val="0076445D"/>
    <w:rsid w:val="007644A8"/>
    <w:rsid w:val="00764925"/>
    <w:rsid w:val="00764BBE"/>
    <w:rsid w:val="00764C03"/>
    <w:rsid w:val="00764DFD"/>
    <w:rsid w:val="00764F03"/>
    <w:rsid w:val="00765568"/>
    <w:rsid w:val="00765604"/>
    <w:rsid w:val="00765689"/>
    <w:rsid w:val="00765706"/>
    <w:rsid w:val="00765AAF"/>
    <w:rsid w:val="00765B2C"/>
    <w:rsid w:val="00765CAA"/>
    <w:rsid w:val="0076621B"/>
    <w:rsid w:val="0076673B"/>
    <w:rsid w:val="00767094"/>
    <w:rsid w:val="00767322"/>
    <w:rsid w:val="0076781F"/>
    <w:rsid w:val="00767B19"/>
    <w:rsid w:val="00767BD5"/>
    <w:rsid w:val="00767DE4"/>
    <w:rsid w:val="00770079"/>
    <w:rsid w:val="00770537"/>
    <w:rsid w:val="00770797"/>
    <w:rsid w:val="00770AAF"/>
    <w:rsid w:val="007713E7"/>
    <w:rsid w:val="0077143C"/>
    <w:rsid w:val="0077145A"/>
    <w:rsid w:val="007716AB"/>
    <w:rsid w:val="00771780"/>
    <w:rsid w:val="0077205A"/>
    <w:rsid w:val="007720F9"/>
    <w:rsid w:val="007722F7"/>
    <w:rsid w:val="007731A2"/>
    <w:rsid w:val="007732E9"/>
    <w:rsid w:val="007735E1"/>
    <w:rsid w:val="00773D78"/>
    <w:rsid w:val="00773DFD"/>
    <w:rsid w:val="0077414D"/>
    <w:rsid w:val="007743B6"/>
    <w:rsid w:val="0077453D"/>
    <w:rsid w:val="00775283"/>
    <w:rsid w:val="00775C1B"/>
    <w:rsid w:val="00775C54"/>
    <w:rsid w:val="007760B5"/>
    <w:rsid w:val="00776B8D"/>
    <w:rsid w:val="00776C87"/>
    <w:rsid w:val="00776E3A"/>
    <w:rsid w:val="00777347"/>
    <w:rsid w:val="00777395"/>
    <w:rsid w:val="00777599"/>
    <w:rsid w:val="007775EF"/>
    <w:rsid w:val="00777845"/>
    <w:rsid w:val="007801B7"/>
    <w:rsid w:val="0078047D"/>
    <w:rsid w:val="00780524"/>
    <w:rsid w:val="00780A67"/>
    <w:rsid w:val="00780B83"/>
    <w:rsid w:val="00780D80"/>
    <w:rsid w:val="0078119A"/>
    <w:rsid w:val="007811BD"/>
    <w:rsid w:val="00781BDB"/>
    <w:rsid w:val="0078204F"/>
    <w:rsid w:val="007821A2"/>
    <w:rsid w:val="00782323"/>
    <w:rsid w:val="00782364"/>
    <w:rsid w:val="007831CB"/>
    <w:rsid w:val="007838D0"/>
    <w:rsid w:val="00783A4E"/>
    <w:rsid w:val="00784266"/>
    <w:rsid w:val="00784653"/>
    <w:rsid w:val="00784854"/>
    <w:rsid w:val="00784A66"/>
    <w:rsid w:val="00784AB5"/>
    <w:rsid w:val="00784BDA"/>
    <w:rsid w:val="00784DCE"/>
    <w:rsid w:val="007850E2"/>
    <w:rsid w:val="00785B3B"/>
    <w:rsid w:val="00785BD1"/>
    <w:rsid w:val="00785FD3"/>
    <w:rsid w:val="00786118"/>
    <w:rsid w:val="007870D3"/>
    <w:rsid w:val="0078716C"/>
    <w:rsid w:val="007872D7"/>
    <w:rsid w:val="00787498"/>
    <w:rsid w:val="007874E4"/>
    <w:rsid w:val="00787875"/>
    <w:rsid w:val="00787E88"/>
    <w:rsid w:val="007907CC"/>
    <w:rsid w:val="0079098D"/>
    <w:rsid w:val="00790A2E"/>
    <w:rsid w:val="00790F41"/>
    <w:rsid w:val="00791268"/>
    <w:rsid w:val="00791468"/>
    <w:rsid w:val="00791FF2"/>
    <w:rsid w:val="00792137"/>
    <w:rsid w:val="00792356"/>
    <w:rsid w:val="007935A1"/>
    <w:rsid w:val="00793AD7"/>
    <w:rsid w:val="00793D8E"/>
    <w:rsid w:val="00793EFB"/>
    <w:rsid w:val="00793FD7"/>
    <w:rsid w:val="007941FE"/>
    <w:rsid w:val="00794431"/>
    <w:rsid w:val="007946E6"/>
    <w:rsid w:val="00794A07"/>
    <w:rsid w:val="00794D25"/>
    <w:rsid w:val="007951B3"/>
    <w:rsid w:val="007951D2"/>
    <w:rsid w:val="007957B5"/>
    <w:rsid w:val="0079581E"/>
    <w:rsid w:val="0079588F"/>
    <w:rsid w:val="00795960"/>
    <w:rsid w:val="00795C9B"/>
    <w:rsid w:val="007963EB"/>
    <w:rsid w:val="00796471"/>
    <w:rsid w:val="0079652D"/>
    <w:rsid w:val="0079657B"/>
    <w:rsid w:val="00796885"/>
    <w:rsid w:val="00796894"/>
    <w:rsid w:val="00796ACA"/>
    <w:rsid w:val="0079721C"/>
    <w:rsid w:val="00797459"/>
    <w:rsid w:val="0079754B"/>
    <w:rsid w:val="00797567"/>
    <w:rsid w:val="0079776A"/>
    <w:rsid w:val="00797827"/>
    <w:rsid w:val="00797CF6"/>
    <w:rsid w:val="00797D29"/>
    <w:rsid w:val="00797DD0"/>
    <w:rsid w:val="00797F98"/>
    <w:rsid w:val="007A016D"/>
    <w:rsid w:val="007A0380"/>
    <w:rsid w:val="007A0624"/>
    <w:rsid w:val="007A06B2"/>
    <w:rsid w:val="007A090B"/>
    <w:rsid w:val="007A0912"/>
    <w:rsid w:val="007A1248"/>
    <w:rsid w:val="007A1BD9"/>
    <w:rsid w:val="007A1E67"/>
    <w:rsid w:val="007A20DF"/>
    <w:rsid w:val="007A21EA"/>
    <w:rsid w:val="007A2434"/>
    <w:rsid w:val="007A245C"/>
    <w:rsid w:val="007A29C5"/>
    <w:rsid w:val="007A3265"/>
    <w:rsid w:val="007A37BF"/>
    <w:rsid w:val="007A383B"/>
    <w:rsid w:val="007A3A60"/>
    <w:rsid w:val="007A3A7B"/>
    <w:rsid w:val="007A3BC0"/>
    <w:rsid w:val="007A4622"/>
    <w:rsid w:val="007A48AB"/>
    <w:rsid w:val="007A4B53"/>
    <w:rsid w:val="007A4BDA"/>
    <w:rsid w:val="007A4D8C"/>
    <w:rsid w:val="007A4EB3"/>
    <w:rsid w:val="007A5053"/>
    <w:rsid w:val="007A5101"/>
    <w:rsid w:val="007A5178"/>
    <w:rsid w:val="007A5210"/>
    <w:rsid w:val="007A54B9"/>
    <w:rsid w:val="007A55A9"/>
    <w:rsid w:val="007A578F"/>
    <w:rsid w:val="007A5A7F"/>
    <w:rsid w:val="007A5DF1"/>
    <w:rsid w:val="007A5FFA"/>
    <w:rsid w:val="007A6117"/>
    <w:rsid w:val="007A6243"/>
    <w:rsid w:val="007A6269"/>
    <w:rsid w:val="007A6458"/>
    <w:rsid w:val="007A651D"/>
    <w:rsid w:val="007A6669"/>
    <w:rsid w:val="007A6CBB"/>
    <w:rsid w:val="007A6F49"/>
    <w:rsid w:val="007A726D"/>
    <w:rsid w:val="007A77DA"/>
    <w:rsid w:val="007A7977"/>
    <w:rsid w:val="007A7FAA"/>
    <w:rsid w:val="007B00F5"/>
    <w:rsid w:val="007B018A"/>
    <w:rsid w:val="007B054A"/>
    <w:rsid w:val="007B0E10"/>
    <w:rsid w:val="007B1274"/>
    <w:rsid w:val="007B12EC"/>
    <w:rsid w:val="007B1453"/>
    <w:rsid w:val="007B1854"/>
    <w:rsid w:val="007B19FD"/>
    <w:rsid w:val="007B1CE5"/>
    <w:rsid w:val="007B253D"/>
    <w:rsid w:val="007B3AAE"/>
    <w:rsid w:val="007B3B02"/>
    <w:rsid w:val="007B3CCE"/>
    <w:rsid w:val="007B3E3C"/>
    <w:rsid w:val="007B3F4C"/>
    <w:rsid w:val="007B3F78"/>
    <w:rsid w:val="007B417E"/>
    <w:rsid w:val="007B4411"/>
    <w:rsid w:val="007B478A"/>
    <w:rsid w:val="007B4B4A"/>
    <w:rsid w:val="007B4E43"/>
    <w:rsid w:val="007B4F8A"/>
    <w:rsid w:val="007B57FD"/>
    <w:rsid w:val="007B5882"/>
    <w:rsid w:val="007B5C4D"/>
    <w:rsid w:val="007B617B"/>
    <w:rsid w:val="007B651D"/>
    <w:rsid w:val="007B668C"/>
    <w:rsid w:val="007B6B67"/>
    <w:rsid w:val="007B6E4F"/>
    <w:rsid w:val="007B6F4A"/>
    <w:rsid w:val="007B7565"/>
    <w:rsid w:val="007B760E"/>
    <w:rsid w:val="007B76BC"/>
    <w:rsid w:val="007C02AB"/>
    <w:rsid w:val="007C04D7"/>
    <w:rsid w:val="007C0534"/>
    <w:rsid w:val="007C05DF"/>
    <w:rsid w:val="007C079B"/>
    <w:rsid w:val="007C083B"/>
    <w:rsid w:val="007C086C"/>
    <w:rsid w:val="007C097A"/>
    <w:rsid w:val="007C0E6C"/>
    <w:rsid w:val="007C10B6"/>
    <w:rsid w:val="007C11B1"/>
    <w:rsid w:val="007C138B"/>
    <w:rsid w:val="007C14A3"/>
    <w:rsid w:val="007C1E4F"/>
    <w:rsid w:val="007C2016"/>
    <w:rsid w:val="007C2185"/>
    <w:rsid w:val="007C27D3"/>
    <w:rsid w:val="007C27D9"/>
    <w:rsid w:val="007C2B38"/>
    <w:rsid w:val="007C3BFB"/>
    <w:rsid w:val="007C3DE2"/>
    <w:rsid w:val="007C40C5"/>
    <w:rsid w:val="007C44C9"/>
    <w:rsid w:val="007C4610"/>
    <w:rsid w:val="007C4A65"/>
    <w:rsid w:val="007C505B"/>
    <w:rsid w:val="007C50BB"/>
    <w:rsid w:val="007C51DA"/>
    <w:rsid w:val="007C5696"/>
    <w:rsid w:val="007C5698"/>
    <w:rsid w:val="007C5706"/>
    <w:rsid w:val="007C5C8B"/>
    <w:rsid w:val="007C60B0"/>
    <w:rsid w:val="007C63CC"/>
    <w:rsid w:val="007C650E"/>
    <w:rsid w:val="007C68AE"/>
    <w:rsid w:val="007C6B64"/>
    <w:rsid w:val="007C7CC6"/>
    <w:rsid w:val="007C7E00"/>
    <w:rsid w:val="007C7E4C"/>
    <w:rsid w:val="007C7EBA"/>
    <w:rsid w:val="007C7EE4"/>
    <w:rsid w:val="007D0225"/>
    <w:rsid w:val="007D051F"/>
    <w:rsid w:val="007D11FD"/>
    <w:rsid w:val="007D1475"/>
    <w:rsid w:val="007D15F8"/>
    <w:rsid w:val="007D1D34"/>
    <w:rsid w:val="007D20F4"/>
    <w:rsid w:val="007D2361"/>
    <w:rsid w:val="007D2543"/>
    <w:rsid w:val="007D2882"/>
    <w:rsid w:val="007D310C"/>
    <w:rsid w:val="007D32D5"/>
    <w:rsid w:val="007D3357"/>
    <w:rsid w:val="007D38FB"/>
    <w:rsid w:val="007D3A02"/>
    <w:rsid w:val="007D3D8C"/>
    <w:rsid w:val="007D3EC2"/>
    <w:rsid w:val="007D3F39"/>
    <w:rsid w:val="007D41B2"/>
    <w:rsid w:val="007D42E3"/>
    <w:rsid w:val="007D44FE"/>
    <w:rsid w:val="007D492B"/>
    <w:rsid w:val="007D4E3F"/>
    <w:rsid w:val="007D4F79"/>
    <w:rsid w:val="007D54FB"/>
    <w:rsid w:val="007D59B0"/>
    <w:rsid w:val="007D61DF"/>
    <w:rsid w:val="007D62DC"/>
    <w:rsid w:val="007D6EE5"/>
    <w:rsid w:val="007D709A"/>
    <w:rsid w:val="007D740F"/>
    <w:rsid w:val="007D790F"/>
    <w:rsid w:val="007D7A86"/>
    <w:rsid w:val="007D7E75"/>
    <w:rsid w:val="007E0369"/>
    <w:rsid w:val="007E04FC"/>
    <w:rsid w:val="007E05A3"/>
    <w:rsid w:val="007E05B1"/>
    <w:rsid w:val="007E08CA"/>
    <w:rsid w:val="007E0A9D"/>
    <w:rsid w:val="007E0ADC"/>
    <w:rsid w:val="007E1216"/>
    <w:rsid w:val="007E123F"/>
    <w:rsid w:val="007E19D6"/>
    <w:rsid w:val="007E1C7C"/>
    <w:rsid w:val="007E2274"/>
    <w:rsid w:val="007E22AE"/>
    <w:rsid w:val="007E29FA"/>
    <w:rsid w:val="007E2A56"/>
    <w:rsid w:val="007E2B39"/>
    <w:rsid w:val="007E2FDD"/>
    <w:rsid w:val="007E3AA3"/>
    <w:rsid w:val="007E40F4"/>
    <w:rsid w:val="007E41D6"/>
    <w:rsid w:val="007E4551"/>
    <w:rsid w:val="007E517E"/>
    <w:rsid w:val="007E5346"/>
    <w:rsid w:val="007E5482"/>
    <w:rsid w:val="007E582A"/>
    <w:rsid w:val="007E60B8"/>
    <w:rsid w:val="007E6135"/>
    <w:rsid w:val="007E61A6"/>
    <w:rsid w:val="007E628F"/>
    <w:rsid w:val="007E645B"/>
    <w:rsid w:val="007E6756"/>
    <w:rsid w:val="007E7741"/>
    <w:rsid w:val="007E7A77"/>
    <w:rsid w:val="007E7C60"/>
    <w:rsid w:val="007E7D5B"/>
    <w:rsid w:val="007E7F4F"/>
    <w:rsid w:val="007F001D"/>
    <w:rsid w:val="007F0570"/>
    <w:rsid w:val="007F0629"/>
    <w:rsid w:val="007F0690"/>
    <w:rsid w:val="007F0AAB"/>
    <w:rsid w:val="007F0AEB"/>
    <w:rsid w:val="007F0B38"/>
    <w:rsid w:val="007F0DC9"/>
    <w:rsid w:val="007F0E41"/>
    <w:rsid w:val="007F176C"/>
    <w:rsid w:val="007F1B6C"/>
    <w:rsid w:val="007F1BBE"/>
    <w:rsid w:val="007F1D3B"/>
    <w:rsid w:val="007F21A3"/>
    <w:rsid w:val="007F2991"/>
    <w:rsid w:val="007F3203"/>
    <w:rsid w:val="007F3995"/>
    <w:rsid w:val="007F4484"/>
    <w:rsid w:val="007F46F0"/>
    <w:rsid w:val="007F47CA"/>
    <w:rsid w:val="007F4BCB"/>
    <w:rsid w:val="007F4D04"/>
    <w:rsid w:val="007F4FE7"/>
    <w:rsid w:val="007F50FE"/>
    <w:rsid w:val="007F538C"/>
    <w:rsid w:val="007F5715"/>
    <w:rsid w:val="007F574B"/>
    <w:rsid w:val="007F5B2A"/>
    <w:rsid w:val="007F5B86"/>
    <w:rsid w:val="007F5C63"/>
    <w:rsid w:val="007F5F8B"/>
    <w:rsid w:val="007F652F"/>
    <w:rsid w:val="007F667B"/>
    <w:rsid w:val="007F695D"/>
    <w:rsid w:val="007F6B35"/>
    <w:rsid w:val="007F6F02"/>
    <w:rsid w:val="007F7271"/>
    <w:rsid w:val="007F74C9"/>
    <w:rsid w:val="007F7A7D"/>
    <w:rsid w:val="007F7C85"/>
    <w:rsid w:val="008004E4"/>
    <w:rsid w:val="0080052B"/>
    <w:rsid w:val="008007FB"/>
    <w:rsid w:val="00800A77"/>
    <w:rsid w:val="00800F34"/>
    <w:rsid w:val="00800FE9"/>
    <w:rsid w:val="008011C0"/>
    <w:rsid w:val="008011F4"/>
    <w:rsid w:val="008012BE"/>
    <w:rsid w:val="0080176E"/>
    <w:rsid w:val="00801DD8"/>
    <w:rsid w:val="00801FA9"/>
    <w:rsid w:val="008020C3"/>
    <w:rsid w:val="00802177"/>
    <w:rsid w:val="0080280B"/>
    <w:rsid w:val="00802B16"/>
    <w:rsid w:val="008030D4"/>
    <w:rsid w:val="00803B10"/>
    <w:rsid w:val="00803E4C"/>
    <w:rsid w:val="00804326"/>
    <w:rsid w:val="0080467C"/>
    <w:rsid w:val="008048AA"/>
    <w:rsid w:val="00806163"/>
    <w:rsid w:val="008064C5"/>
    <w:rsid w:val="00807176"/>
    <w:rsid w:val="008071DB"/>
    <w:rsid w:val="0080751E"/>
    <w:rsid w:val="00807889"/>
    <w:rsid w:val="008100A7"/>
    <w:rsid w:val="0081043E"/>
    <w:rsid w:val="00810844"/>
    <w:rsid w:val="008109F4"/>
    <w:rsid w:val="00810C3C"/>
    <w:rsid w:val="00810CE7"/>
    <w:rsid w:val="00811409"/>
    <w:rsid w:val="008116ED"/>
    <w:rsid w:val="00811AB6"/>
    <w:rsid w:val="0081207C"/>
    <w:rsid w:val="0081222D"/>
    <w:rsid w:val="00812389"/>
    <w:rsid w:val="00812E9F"/>
    <w:rsid w:val="00813134"/>
    <w:rsid w:val="008134A6"/>
    <w:rsid w:val="00813BED"/>
    <w:rsid w:val="00813E7B"/>
    <w:rsid w:val="00813FD4"/>
    <w:rsid w:val="0081409B"/>
    <w:rsid w:val="0081418C"/>
    <w:rsid w:val="00814362"/>
    <w:rsid w:val="0081449A"/>
    <w:rsid w:val="008145C8"/>
    <w:rsid w:val="00814874"/>
    <w:rsid w:val="008149C0"/>
    <w:rsid w:val="00814E9F"/>
    <w:rsid w:val="008153B5"/>
    <w:rsid w:val="00815759"/>
    <w:rsid w:val="00815B08"/>
    <w:rsid w:val="00815BB1"/>
    <w:rsid w:val="00815BC9"/>
    <w:rsid w:val="00816249"/>
    <w:rsid w:val="00816773"/>
    <w:rsid w:val="008167D0"/>
    <w:rsid w:val="008168BB"/>
    <w:rsid w:val="0081691B"/>
    <w:rsid w:val="00816FBA"/>
    <w:rsid w:val="008171B8"/>
    <w:rsid w:val="008177D8"/>
    <w:rsid w:val="00817F79"/>
    <w:rsid w:val="0082032B"/>
    <w:rsid w:val="0082054E"/>
    <w:rsid w:val="00820E0E"/>
    <w:rsid w:val="00821195"/>
    <w:rsid w:val="008213E7"/>
    <w:rsid w:val="0082151A"/>
    <w:rsid w:val="00821B1E"/>
    <w:rsid w:val="00821FD2"/>
    <w:rsid w:val="008220B7"/>
    <w:rsid w:val="00822231"/>
    <w:rsid w:val="00822725"/>
    <w:rsid w:val="00822833"/>
    <w:rsid w:val="0082285A"/>
    <w:rsid w:val="00822D74"/>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354"/>
    <w:rsid w:val="00825DAD"/>
    <w:rsid w:val="00825DB8"/>
    <w:rsid w:val="00826003"/>
    <w:rsid w:val="008260BB"/>
    <w:rsid w:val="0082620B"/>
    <w:rsid w:val="00826792"/>
    <w:rsid w:val="00826B3F"/>
    <w:rsid w:val="008274DC"/>
    <w:rsid w:val="00827915"/>
    <w:rsid w:val="00827CFD"/>
    <w:rsid w:val="0083040B"/>
    <w:rsid w:val="00830964"/>
    <w:rsid w:val="00830A1A"/>
    <w:rsid w:val="00830C2E"/>
    <w:rsid w:val="00830F20"/>
    <w:rsid w:val="0083156E"/>
    <w:rsid w:val="008315D4"/>
    <w:rsid w:val="0083177B"/>
    <w:rsid w:val="00831880"/>
    <w:rsid w:val="00831ACB"/>
    <w:rsid w:val="00831BAF"/>
    <w:rsid w:val="00831CFA"/>
    <w:rsid w:val="00831EA9"/>
    <w:rsid w:val="0083227B"/>
    <w:rsid w:val="008325E8"/>
    <w:rsid w:val="0083295B"/>
    <w:rsid w:val="00832B7D"/>
    <w:rsid w:val="00832CD8"/>
    <w:rsid w:val="00832CF9"/>
    <w:rsid w:val="00832D4F"/>
    <w:rsid w:val="00832F48"/>
    <w:rsid w:val="00833657"/>
    <w:rsid w:val="008337FA"/>
    <w:rsid w:val="0083389C"/>
    <w:rsid w:val="008346CE"/>
    <w:rsid w:val="00834862"/>
    <w:rsid w:val="00834902"/>
    <w:rsid w:val="00834A78"/>
    <w:rsid w:val="00834E6B"/>
    <w:rsid w:val="00835846"/>
    <w:rsid w:val="008358D4"/>
    <w:rsid w:val="00835A10"/>
    <w:rsid w:val="00835A19"/>
    <w:rsid w:val="00835B8D"/>
    <w:rsid w:val="00835D98"/>
    <w:rsid w:val="008366D7"/>
    <w:rsid w:val="0083690A"/>
    <w:rsid w:val="00836B9C"/>
    <w:rsid w:val="00836C74"/>
    <w:rsid w:val="0083704F"/>
    <w:rsid w:val="008372AB"/>
    <w:rsid w:val="00837326"/>
    <w:rsid w:val="0083740F"/>
    <w:rsid w:val="00837750"/>
    <w:rsid w:val="008377ED"/>
    <w:rsid w:val="00837A6D"/>
    <w:rsid w:val="00837F7A"/>
    <w:rsid w:val="00840123"/>
    <w:rsid w:val="008407F6"/>
    <w:rsid w:val="0084091E"/>
    <w:rsid w:val="0084094A"/>
    <w:rsid w:val="00840D3C"/>
    <w:rsid w:val="00840DBF"/>
    <w:rsid w:val="008413D9"/>
    <w:rsid w:val="008419B5"/>
    <w:rsid w:val="0084211D"/>
    <w:rsid w:val="00842249"/>
    <w:rsid w:val="0084248F"/>
    <w:rsid w:val="00842663"/>
    <w:rsid w:val="0084268C"/>
    <w:rsid w:val="00842800"/>
    <w:rsid w:val="00842AC5"/>
    <w:rsid w:val="00842E84"/>
    <w:rsid w:val="0084349E"/>
    <w:rsid w:val="0084366A"/>
    <w:rsid w:val="0084475B"/>
    <w:rsid w:val="00844A49"/>
    <w:rsid w:val="00844B53"/>
    <w:rsid w:val="0084548F"/>
    <w:rsid w:val="008464B0"/>
    <w:rsid w:val="0084659E"/>
    <w:rsid w:val="008466AF"/>
    <w:rsid w:val="00846991"/>
    <w:rsid w:val="00846BE4"/>
    <w:rsid w:val="00846D02"/>
    <w:rsid w:val="0084752E"/>
    <w:rsid w:val="008475A6"/>
    <w:rsid w:val="0084766A"/>
    <w:rsid w:val="0084782B"/>
    <w:rsid w:val="008479D3"/>
    <w:rsid w:val="00847EA3"/>
    <w:rsid w:val="00850149"/>
    <w:rsid w:val="00850291"/>
    <w:rsid w:val="008503C0"/>
    <w:rsid w:val="0085138F"/>
    <w:rsid w:val="00851397"/>
    <w:rsid w:val="00851B3B"/>
    <w:rsid w:val="00852378"/>
    <w:rsid w:val="00852686"/>
    <w:rsid w:val="008526FA"/>
    <w:rsid w:val="008529D3"/>
    <w:rsid w:val="00852D80"/>
    <w:rsid w:val="00852E59"/>
    <w:rsid w:val="00853E24"/>
    <w:rsid w:val="00854071"/>
    <w:rsid w:val="008543EE"/>
    <w:rsid w:val="00854AAA"/>
    <w:rsid w:val="00854BE7"/>
    <w:rsid w:val="00854CE0"/>
    <w:rsid w:val="00854FD7"/>
    <w:rsid w:val="0085531F"/>
    <w:rsid w:val="0085551E"/>
    <w:rsid w:val="00855626"/>
    <w:rsid w:val="00855805"/>
    <w:rsid w:val="008559B5"/>
    <w:rsid w:val="00855A74"/>
    <w:rsid w:val="00855C68"/>
    <w:rsid w:val="00856094"/>
    <w:rsid w:val="008560AA"/>
    <w:rsid w:val="008561A1"/>
    <w:rsid w:val="008564B8"/>
    <w:rsid w:val="00856871"/>
    <w:rsid w:val="00856908"/>
    <w:rsid w:val="008572CC"/>
    <w:rsid w:val="008575B5"/>
    <w:rsid w:val="008603B1"/>
    <w:rsid w:val="00860462"/>
    <w:rsid w:val="0086050D"/>
    <w:rsid w:val="008605C7"/>
    <w:rsid w:val="00860A4E"/>
    <w:rsid w:val="00860B77"/>
    <w:rsid w:val="00860E4D"/>
    <w:rsid w:val="00860ED2"/>
    <w:rsid w:val="0086137E"/>
    <w:rsid w:val="008615E1"/>
    <w:rsid w:val="008617DA"/>
    <w:rsid w:val="008618EE"/>
    <w:rsid w:val="00861A92"/>
    <w:rsid w:val="00861C4A"/>
    <w:rsid w:val="00861C8C"/>
    <w:rsid w:val="00861DC6"/>
    <w:rsid w:val="00861F15"/>
    <w:rsid w:val="00861FD8"/>
    <w:rsid w:val="00862238"/>
    <w:rsid w:val="00862925"/>
    <w:rsid w:val="008633D1"/>
    <w:rsid w:val="00863A1F"/>
    <w:rsid w:val="00863D3D"/>
    <w:rsid w:val="00863DA0"/>
    <w:rsid w:val="00863DCB"/>
    <w:rsid w:val="008643CD"/>
    <w:rsid w:val="00864882"/>
    <w:rsid w:val="00864B1E"/>
    <w:rsid w:val="00864E00"/>
    <w:rsid w:val="00864FCA"/>
    <w:rsid w:val="00865291"/>
    <w:rsid w:val="008653C0"/>
    <w:rsid w:val="00865577"/>
    <w:rsid w:val="0086560B"/>
    <w:rsid w:val="00866389"/>
    <w:rsid w:val="0086669D"/>
    <w:rsid w:val="00866BB5"/>
    <w:rsid w:val="00866F66"/>
    <w:rsid w:val="00867450"/>
    <w:rsid w:val="008677CF"/>
    <w:rsid w:val="00867861"/>
    <w:rsid w:val="00867B84"/>
    <w:rsid w:val="00867B95"/>
    <w:rsid w:val="00867CD9"/>
    <w:rsid w:val="0087062D"/>
    <w:rsid w:val="008708E8"/>
    <w:rsid w:val="00870998"/>
    <w:rsid w:val="008709C3"/>
    <w:rsid w:val="00870AB4"/>
    <w:rsid w:val="00870AFB"/>
    <w:rsid w:val="008714F9"/>
    <w:rsid w:val="008715F0"/>
    <w:rsid w:val="0087181F"/>
    <w:rsid w:val="00871963"/>
    <w:rsid w:val="00871C2F"/>
    <w:rsid w:val="00871E7C"/>
    <w:rsid w:val="008728AB"/>
    <w:rsid w:val="008728C5"/>
    <w:rsid w:val="00872A98"/>
    <w:rsid w:val="00873078"/>
    <w:rsid w:val="0087351E"/>
    <w:rsid w:val="00873BEA"/>
    <w:rsid w:val="00873CE9"/>
    <w:rsid w:val="00873EFE"/>
    <w:rsid w:val="0087416D"/>
    <w:rsid w:val="00874364"/>
    <w:rsid w:val="008745BC"/>
    <w:rsid w:val="008749D6"/>
    <w:rsid w:val="00874A5E"/>
    <w:rsid w:val="00874CA8"/>
    <w:rsid w:val="00874F5C"/>
    <w:rsid w:val="00874F64"/>
    <w:rsid w:val="00874FA2"/>
    <w:rsid w:val="00875003"/>
    <w:rsid w:val="008754E8"/>
    <w:rsid w:val="00875A15"/>
    <w:rsid w:val="00876005"/>
    <w:rsid w:val="00876312"/>
    <w:rsid w:val="00876437"/>
    <w:rsid w:val="00876780"/>
    <w:rsid w:val="00876D5B"/>
    <w:rsid w:val="008772D2"/>
    <w:rsid w:val="0087736B"/>
    <w:rsid w:val="00877467"/>
    <w:rsid w:val="00877E24"/>
    <w:rsid w:val="00877F7F"/>
    <w:rsid w:val="00877F92"/>
    <w:rsid w:val="008805A0"/>
    <w:rsid w:val="008810DD"/>
    <w:rsid w:val="008816CE"/>
    <w:rsid w:val="008816FB"/>
    <w:rsid w:val="00881B23"/>
    <w:rsid w:val="00881E44"/>
    <w:rsid w:val="00881E9A"/>
    <w:rsid w:val="008822AF"/>
    <w:rsid w:val="00882316"/>
    <w:rsid w:val="00882321"/>
    <w:rsid w:val="008823B2"/>
    <w:rsid w:val="00882417"/>
    <w:rsid w:val="008826C3"/>
    <w:rsid w:val="00882854"/>
    <w:rsid w:val="008828DC"/>
    <w:rsid w:val="00882CA6"/>
    <w:rsid w:val="00882FB9"/>
    <w:rsid w:val="0088313C"/>
    <w:rsid w:val="00883288"/>
    <w:rsid w:val="00883578"/>
    <w:rsid w:val="00883CE1"/>
    <w:rsid w:val="00883DAB"/>
    <w:rsid w:val="0088412A"/>
    <w:rsid w:val="008847A2"/>
    <w:rsid w:val="00884D37"/>
    <w:rsid w:val="00884E1C"/>
    <w:rsid w:val="008850F4"/>
    <w:rsid w:val="00885170"/>
    <w:rsid w:val="0088526F"/>
    <w:rsid w:val="00885666"/>
    <w:rsid w:val="0088606B"/>
    <w:rsid w:val="008861FD"/>
    <w:rsid w:val="008864A2"/>
    <w:rsid w:val="008868BC"/>
    <w:rsid w:val="0088692F"/>
    <w:rsid w:val="008869C4"/>
    <w:rsid w:val="008869C6"/>
    <w:rsid w:val="008870D5"/>
    <w:rsid w:val="008877C3"/>
    <w:rsid w:val="00887889"/>
    <w:rsid w:val="00887DDD"/>
    <w:rsid w:val="00887E26"/>
    <w:rsid w:val="0089002D"/>
    <w:rsid w:val="00890569"/>
    <w:rsid w:val="00890D19"/>
    <w:rsid w:val="008911EF"/>
    <w:rsid w:val="008918D5"/>
    <w:rsid w:val="0089192D"/>
    <w:rsid w:val="00891CAD"/>
    <w:rsid w:val="00891FAB"/>
    <w:rsid w:val="00892162"/>
    <w:rsid w:val="008921EB"/>
    <w:rsid w:val="008927E9"/>
    <w:rsid w:val="00892A0F"/>
    <w:rsid w:val="00892AA3"/>
    <w:rsid w:val="0089311F"/>
    <w:rsid w:val="008937E7"/>
    <w:rsid w:val="00893AAC"/>
    <w:rsid w:val="008941C5"/>
    <w:rsid w:val="0089461C"/>
    <w:rsid w:val="00894729"/>
    <w:rsid w:val="008948E6"/>
    <w:rsid w:val="00894DED"/>
    <w:rsid w:val="00894FFE"/>
    <w:rsid w:val="008951AA"/>
    <w:rsid w:val="00895492"/>
    <w:rsid w:val="00896062"/>
    <w:rsid w:val="00896485"/>
    <w:rsid w:val="00896921"/>
    <w:rsid w:val="00896B04"/>
    <w:rsid w:val="00896CC0"/>
    <w:rsid w:val="00896DA5"/>
    <w:rsid w:val="00896EA5"/>
    <w:rsid w:val="00896F00"/>
    <w:rsid w:val="00897291"/>
    <w:rsid w:val="008976B9"/>
    <w:rsid w:val="00897885"/>
    <w:rsid w:val="008978C0"/>
    <w:rsid w:val="008979CE"/>
    <w:rsid w:val="00897B88"/>
    <w:rsid w:val="00897CBB"/>
    <w:rsid w:val="00897E30"/>
    <w:rsid w:val="008A0055"/>
    <w:rsid w:val="008A00E8"/>
    <w:rsid w:val="008A045B"/>
    <w:rsid w:val="008A09B1"/>
    <w:rsid w:val="008A0F9B"/>
    <w:rsid w:val="008A10BF"/>
    <w:rsid w:val="008A1102"/>
    <w:rsid w:val="008A12D1"/>
    <w:rsid w:val="008A13F9"/>
    <w:rsid w:val="008A166A"/>
    <w:rsid w:val="008A176C"/>
    <w:rsid w:val="008A17F8"/>
    <w:rsid w:val="008A1A9D"/>
    <w:rsid w:val="008A23B6"/>
    <w:rsid w:val="008A2AB9"/>
    <w:rsid w:val="008A2AF6"/>
    <w:rsid w:val="008A329C"/>
    <w:rsid w:val="008A3433"/>
    <w:rsid w:val="008A362F"/>
    <w:rsid w:val="008A3C30"/>
    <w:rsid w:val="008A3DEB"/>
    <w:rsid w:val="008A4025"/>
    <w:rsid w:val="008A4124"/>
    <w:rsid w:val="008A417D"/>
    <w:rsid w:val="008A4770"/>
    <w:rsid w:val="008A4EDC"/>
    <w:rsid w:val="008A5333"/>
    <w:rsid w:val="008A539F"/>
    <w:rsid w:val="008A5944"/>
    <w:rsid w:val="008A61BD"/>
    <w:rsid w:val="008A639E"/>
    <w:rsid w:val="008A6BD9"/>
    <w:rsid w:val="008A6E6B"/>
    <w:rsid w:val="008A7648"/>
    <w:rsid w:val="008A7EE1"/>
    <w:rsid w:val="008B06CB"/>
    <w:rsid w:val="008B0CC2"/>
    <w:rsid w:val="008B126E"/>
    <w:rsid w:val="008B15A1"/>
    <w:rsid w:val="008B17A9"/>
    <w:rsid w:val="008B1AD3"/>
    <w:rsid w:val="008B22BA"/>
    <w:rsid w:val="008B2490"/>
    <w:rsid w:val="008B2503"/>
    <w:rsid w:val="008B2505"/>
    <w:rsid w:val="008B2592"/>
    <w:rsid w:val="008B27CF"/>
    <w:rsid w:val="008B2922"/>
    <w:rsid w:val="008B2C4C"/>
    <w:rsid w:val="008B2FDD"/>
    <w:rsid w:val="008B366F"/>
    <w:rsid w:val="008B3681"/>
    <w:rsid w:val="008B3896"/>
    <w:rsid w:val="008B3D4A"/>
    <w:rsid w:val="008B3D88"/>
    <w:rsid w:val="008B456E"/>
    <w:rsid w:val="008B45B5"/>
    <w:rsid w:val="008B48B6"/>
    <w:rsid w:val="008B48F4"/>
    <w:rsid w:val="008B4C18"/>
    <w:rsid w:val="008B4E97"/>
    <w:rsid w:val="008B5B91"/>
    <w:rsid w:val="008B60E0"/>
    <w:rsid w:val="008B615C"/>
    <w:rsid w:val="008B61BB"/>
    <w:rsid w:val="008B61BC"/>
    <w:rsid w:val="008B64EF"/>
    <w:rsid w:val="008B675D"/>
    <w:rsid w:val="008B6829"/>
    <w:rsid w:val="008B6B9D"/>
    <w:rsid w:val="008B73B6"/>
    <w:rsid w:val="008B7A15"/>
    <w:rsid w:val="008B7A8E"/>
    <w:rsid w:val="008B7D34"/>
    <w:rsid w:val="008C021F"/>
    <w:rsid w:val="008C0421"/>
    <w:rsid w:val="008C0A71"/>
    <w:rsid w:val="008C0C78"/>
    <w:rsid w:val="008C0F2E"/>
    <w:rsid w:val="008C14DB"/>
    <w:rsid w:val="008C1535"/>
    <w:rsid w:val="008C1952"/>
    <w:rsid w:val="008C268A"/>
    <w:rsid w:val="008C2699"/>
    <w:rsid w:val="008C2921"/>
    <w:rsid w:val="008C2D60"/>
    <w:rsid w:val="008C3348"/>
    <w:rsid w:val="008C3771"/>
    <w:rsid w:val="008C3D13"/>
    <w:rsid w:val="008C43CE"/>
    <w:rsid w:val="008C4AD9"/>
    <w:rsid w:val="008C5094"/>
    <w:rsid w:val="008C5188"/>
    <w:rsid w:val="008C57CD"/>
    <w:rsid w:val="008C5CD2"/>
    <w:rsid w:val="008C617C"/>
    <w:rsid w:val="008C6B86"/>
    <w:rsid w:val="008C6E70"/>
    <w:rsid w:val="008C6F15"/>
    <w:rsid w:val="008C7499"/>
    <w:rsid w:val="008C7618"/>
    <w:rsid w:val="008C7710"/>
    <w:rsid w:val="008C7742"/>
    <w:rsid w:val="008C7B96"/>
    <w:rsid w:val="008C7C72"/>
    <w:rsid w:val="008C7F0E"/>
    <w:rsid w:val="008D0661"/>
    <w:rsid w:val="008D071A"/>
    <w:rsid w:val="008D077F"/>
    <w:rsid w:val="008D094E"/>
    <w:rsid w:val="008D0C2C"/>
    <w:rsid w:val="008D0D6E"/>
    <w:rsid w:val="008D1473"/>
    <w:rsid w:val="008D1D90"/>
    <w:rsid w:val="008D1DBC"/>
    <w:rsid w:val="008D1DC1"/>
    <w:rsid w:val="008D1F8E"/>
    <w:rsid w:val="008D26AC"/>
    <w:rsid w:val="008D2BB8"/>
    <w:rsid w:val="008D2DF4"/>
    <w:rsid w:val="008D32D9"/>
    <w:rsid w:val="008D33BE"/>
    <w:rsid w:val="008D3624"/>
    <w:rsid w:val="008D368A"/>
    <w:rsid w:val="008D396F"/>
    <w:rsid w:val="008D39F5"/>
    <w:rsid w:val="008D3CED"/>
    <w:rsid w:val="008D3D58"/>
    <w:rsid w:val="008D4138"/>
    <w:rsid w:val="008D421D"/>
    <w:rsid w:val="008D4316"/>
    <w:rsid w:val="008D4B83"/>
    <w:rsid w:val="008D4CBE"/>
    <w:rsid w:val="008D4F40"/>
    <w:rsid w:val="008D5131"/>
    <w:rsid w:val="008D53FA"/>
    <w:rsid w:val="008D5A2B"/>
    <w:rsid w:val="008D60A8"/>
    <w:rsid w:val="008D65F3"/>
    <w:rsid w:val="008D6656"/>
    <w:rsid w:val="008D6670"/>
    <w:rsid w:val="008D6D71"/>
    <w:rsid w:val="008D6DF8"/>
    <w:rsid w:val="008D6EBB"/>
    <w:rsid w:val="008D74B0"/>
    <w:rsid w:val="008D772C"/>
    <w:rsid w:val="008D786D"/>
    <w:rsid w:val="008D7F6D"/>
    <w:rsid w:val="008E03B5"/>
    <w:rsid w:val="008E05E1"/>
    <w:rsid w:val="008E06BA"/>
    <w:rsid w:val="008E0A27"/>
    <w:rsid w:val="008E0B1B"/>
    <w:rsid w:val="008E0CEE"/>
    <w:rsid w:val="008E11BB"/>
    <w:rsid w:val="008E19ED"/>
    <w:rsid w:val="008E1A61"/>
    <w:rsid w:val="008E1C00"/>
    <w:rsid w:val="008E1DB9"/>
    <w:rsid w:val="008E2295"/>
    <w:rsid w:val="008E2642"/>
    <w:rsid w:val="008E2C0F"/>
    <w:rsid w:val="008E32D7"/>
    <w:rsid w:val="008E3385"/>
    <w:rsid w:val="008E338D"/>
    <w:rsid w:val="008E3479"/>
    <w:rsid w:val="008E366B"/>
    <w:rsid w:val="008E38AF"/>
    <w:rsid w:val="008E465B"/>
    <w:rsid w:val="008E48C2"/>
    <w:rsid w:val="008E4FA3"/>
    <w:rsid w:val="008E558C"/>
    <w:rsid w:val="008E5D63"/>
    <w:rsid w:val="008E615B"/>
    <w:rsid w:val="008E61EA"/>
    <w:rsid w:val="008E6A29"/>
    <w:rsid w:val="008E6F82"/>
    <w:rsid w:val="008E7180"/>
    <w:rsid w:val="008E7250"/>
    <w:rsid w:val="008E73F4"/>
    <w:rsid w:val="008E7486"/>
    <w:rsid w:val="008E7753"/>
    <w:rsid w:val="008F0929"/>
    <w:rsid w:val="008F0C45"/>
    <w:rsid w:val="008F0F5B"/>
    <w:rsid w:val="008F1369"/>
    <w:rsid w:val="008F1BC9"/>
    <w:rsid w:val="008F2115"/>
    <w:rsid w:val="008F2118"/>
    <w:rsid w:val="008F24D7"/>
    <w:rsid w:val="008F25A7"/>
    <w:rsid w:val="008F2622"/>
    <w:rsid w:val="008F2EBC"/>
    <w:rsid w:val="008F2F3C"/>
    <w:rsid w:val="008F30EF"/>
    <w:rsid w:val="008F32ED"/>
    <w:rsid w:val="008F33AD"/>
    <w:rsid w:val="008F3F50"/>
    <w:rsid w:val="008F43BD"/>
    <w:rsid w:val="008F4828"/>
    <w:rsid w:val="008F4A0E"/>
    <w:rsid w:val="008F4EAD"/>
    <w:rsid w:val="008F511C"/>
    <w:rsid w:val="008F52E7"/>
    <w:rsid w:val="008F5376"/>
    <w:rsid w:val="008F559B"/>
    <w:rsid w:val="008F58D1"/>
    <w:rsid w:val="008F5DB5"/>
    <w:rsid w:val="008F5DEF"/>
    <w:rsid w:val="008F5EC3"/>
    <w:rsid w:val="008F5F5A"/>
    <w:rsid w:val="008F61DC"/>
    <w:rsid w:val="008F6D85"/>
    <w:rsid w:val="008F6E63"/>
    <w:rsid w:val="008F72F0"/>
    <w:rsid w:val="008F7913"/>
    <w:rsid w:val="008F7B7F"/>
    <w:rsid w:val="008F7E9F"/>
    <w:rsid w:val="008F7EC4"/>
    <w:rsid w:val="0090063B"/>
    <w:rsid w:val="00900663"/>
    <w:rsid w:val="00900CDC"/>
    <w:rsid w:val="00900DDB"/>
    <w:rsid w:val="00900E18"/>
    <w:rsid w:val="00901414"/>
    <w:rsid w:val="009017DF"/>
    <w:rsid w:val="00901A59"/>
    <w:rsid w:val="00901D6C"/>
    <w:rsid w:val="00901DC2"/>
    <w:rsid w:val="00901E6B"/>
    <w:rsid w:val="00901FAD"/>
    <w:rsid w:val="00902535"/>
    <w:rsid w:val="0090258A"/>
    <w:rsid w:val="009027C5"/>
    <w:rsid w:val="00902A53"/>
    <w:rsid w:val="00902A78"/>
    <w:rsid w:val="00902B8F"/>
    <w:rsid w:val="009030AD"/>
    <w:rsid w:val="009037D1"/>
    <w:rsid w:val="00903E77"/>
    <w:rsid w:val="0090428B"/>
    <w:rsid w:val="009048C4"/>
    <w:rsid w:val="00904DF1"/>
    <w:rsid w:val="00905A38"/>
    <w:rsid w:val="00905C5F"/>
    <w:rsid w:val="00905D29"/>
    <w:rsid w:val="00905E6F"/>
    <w:rsid w:val="009063AD"/>
    <w:rsid w:val="009064EE"/>
    <w:rsid w:val="00906603"/>
    <w:rsid w:val="00906B8E"/>
    <w:rsid w:val="0090710B"/>
    <w:rsid w:val="009071FB"/>
    <w:rsid w:val="009073AA"/>
    <w:rsid w:val="009076CD"/>
    <w:rsid w:val="0090795E"/>
    <w:rsid w:val="00907D61"/>
    <w:rsid w:val="00907E7C"/>
    <w:rsid w:val="00907F17"/>
    <w:rsid w:val="00910449"/>
    <w:rsid w:val="009106C2"/>
    <w:rsid w:val="009106FF"/>
    <w:rsid w:val="0091072E"/>
    <w:rsid w:val="00910916"/>
    <w:rsid w:val="00910A03"/>
    <w:rsid w:val="00910A0F"/>
    <w:rsid w:val="00910F65"/>
    <w:rsid w:val="009112B3"/>
    <w:rsid w:val="009117CC"/>
    <w:rsid w:val="009119B9"/>
    <w:rsid w:val="00911DCF"/>
    <w:rsid w:val="00912581"/>
    <w:rsid w:val="009125F2"/>
    <w:rsid w:val="00912770"/>
    <w:rsid w:val="009129D6"/>
    <w:rsid w:val="00912CE7"/>
    <w:rsid w:val="00912D2F"/>
    <w:rsid w:val="00912D53"/>
    <w:rsid w:val="00912E47"/>
    <w:rsid w:val="0091308D"/>
    <w:rsid w:val="009130D3"/>
    <w:rsid w:val="00913403"/>
    <w:rsid w:val="00913796"/>
    <w:rsid w:val="009137AA"/>
    <w:rsid w:val="009146C3"/>
    <w:rsid w:val="009146F0"/>
    <w:rsid w:val="00914A56"/>
    <w:rsid w:val="00914B45"/>
    <w:rsid w:val="00915126"/>
    <w:rsid w:val="0091534A"/>
    <w:rsid w:val="009154F4"/>
    <w:rsid w:val="009156DD"/>
    <w:rsid w:val="00915CA8"/>
    <w:rsid w:val="00915CFF"/>
    <w:rsid w:val="00916061"/>
    <w:rsid w:val="009162A2"/>
    <w:rsid w:val="0091673A"/>
    <w:rsid w:val="0091683C"/>
    <w:rsid w:val="009169CC"/>
    <w:rsid w:val="00916A15"/>
    <w:rsid w:val="00916CED"/>
    <w:rsid w:val="0091702A"/>
    <w:rsid w:val="0091714C"/>
    <w:rsid w:val="0091721E"/>
    <w:rsid w:val="0091781B"/>
    <w:rsid w:val="00917D38"/>
    <w:rsid w:val="00917D4A"/>
    <w:rsid w:val="00917F27"/>
    <w:rsid w:val="009201BB"/>
    <w:rsid w:val="009205C3"/>
    <w:rsid w:val="009205F0"/>
    <w:rsid w:val="00920A45"/>
    <w:rsid w:val="00920C93"/>
    <w:rsid w:val="00920E8B"/>
    <w:rsid w:val="0092140D"/>
    <w:rsid w:val="00921ADC"/>
    <w:rsid w:val="009221D6"/>
    <w:rsid w:val="00922B62"/>
    <w:rsid w:val="00922E4F"/>
    <w:rsid w:val="0092321D"/>
    <w:rsid w:val="009236A3"/>
    <w:rsid w:val="00923B20"/>
    <w:rsid w:val="00923B3A"/>
    <w:rsid w:val="00924146"/>
    <w:rsid w:val="00924290"/>
    <w:rsid w:val="009246E1"/>
    <w:rsid w:val="0092486A"/>
    <w:rsid w:val="00924FB4"/>
    <w:rsid w:val="00925C6A"/>
    <w:rsid w:val="00925F8F"/>
    <w:rsid w:val="009262B0"/>
    <w:rsid w:val="009262FF"/>
    <w:rsid w:val="00926501"/>
    <w:rsid w:val="009266BC"/>
    <w:rsid w:val="009267BB"/>
    <w:rsid w:val="009267E7"/>
    <w:rsid w:val="00926B05"/>
    <w:rsid w:val="00927F26"/>
    <w:rsid w:val="00930A3B"/>
    <w:rsid w:val="00930A87"/>
    <w:rsid w:val="00930EDF"/>
    <w:rsid w:val="00930FF1"/>
    <w:rsid w:val="009311DA"/>
    <w:rsid w:val="00931345"/>
    <w:rsid w:val="00931522"/>
    <w:rsid w:val="00931FDD"/>
    <w:rsid w:val="00931FE3"/>
    <w:rsid w:val="0093236C"/>
    <w:rsid w:val="00932401"/>
    <w:rsid w:val="00932780"/>
    <w:rsid w:val="00932913"/>
    <w:rsid w:val="009329D4"/>
    <w:rsid w:val="00932DAC"/>
    <w:rsid w:val="00932E32"/>
    <w:rsid w:val="009336D9"/>
    <w:rsid w:val="00933766"/>
    <w:rsid w:val="00933C13"/>
    <w:rsid w:val="00933D00"/>
    <w:rsid w:val="00934748"/>
    <w:rsid w:val="0093474F"/>
    <w:rsid w:val="0093476B"/>
    <w:rsid w:val="00935469"/>
    <w:rsid w:val="0093577D"/>
    <w:rsid w:val="00935AD4"/>
    <w:rsid w:val="00935C40"/>
    <w:rsid w:val="00935EB9"/>
    <w:rsid w:val="00935FA2"/>
    <w:rsid w:val="00936197"/>
    <w:rsid w:val="009361BD"/>
    <w:rsid w:val="0093641A"/>
    <w:rsid w:val="0093651E"/>
    <w:rsid w:val="00936A97"/>
    <w:rsid w:val="00936E17"/>
    <w:rsid w:val="009370C1"/>
    <w:rsid w:val="009371C5"/>
    <w:rsid w:val="0093786B"/>
    <w:rsid w:val="00940291"/>
    <w:rsid w:val="00940A24"/>
    <w:rsid w:val="00940FCD"/>
    <w:rsid w:val="00941033"/>
    <w:rsid w:val="009411E4"/>
    <w:rsid w:val="00941216"/>
    <w:rsid w:val="009412B8"/>
    <w:rsid w:val="00941365"/>
    <w:rsid w:val="00941517"/>
    <w:rsid w:val="0094168F"/>
    <w:rsid w:val="00942309"/>
    <w:rsid w:val="009427BB"/>
    <w:rsid w:val="009429B8"/>
    <w:rsid w:val="00943014"/>
    <w:rsid w:val="00943025"/>
    <w:rsid w:val="009430CD"/>
    <w:rsid w:val="0094368B"/>
    <w:rsid w:val="00943AED"/>
    <w:rsid w:val="00943CD6"/>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D94"/>
    <w:rsid w:val="0094615F"/>
    <w:rsid w:val="0094618B"/>
    <w:rsid w:val="00946252"/>
    <w:rsid w:val="00946415"/>
    <w:rsid w:val="00946A52"/>
    <w:rsid w:val="00946F0C"/>
    <w:rsid w:val="0094716F"/>
    <w:rsid w:val="0094742D"/>
    <w:rsid w:val="0094777E"/>
    <w:rsid w:val="009478EF"/>
    <w:rsid w:val="00947EA3"/>
    <w:rsid w:val="0095029F"/>
    <w:rsid w:val="00951531"/>
    <w:rsid w:val="00951BF2"/>
    <w:rsid w:val="009522D3"/>
    <w:rsid w:val="0095246C"/>
    <w:rsid w:val="00952671"/>
    <w:rsid w:val="009529AA"/>
    <w:rsid w:val="00952D7B"/>
    <w:rsid w:val="00952F25"/>
    <w:rsid w:val="00952F9D"/>
    <w:rsid w:val="00952FB3"/>
    <w:rsid w:val="0095330D"/>
    <w:rsid w:val="00953331"/>
    <w:rsid w:val="00953362"/>
    <w:rsid w:val="009534F9"/>
    <w:rsid w:val="00953AF7"/>
    <w:rsid w:val="00953CA0"/>
    <w:rsid w:val="009540AC"/>
    <w:rsid w:val="009540D0"/>
    <w:rsid w:val="0095448E"/>
    <w:rsid w:val="009546C7"/>
    <w:rsid w:val="00954E5A"/>
    <w:rsid w:val="00954F00"/>
    <w:rsid w:val="0095525F"/>
    <w:rsid w:val="00955741"/>
    <w:rsid w:val="00955845"/>
    <w:rsid w:val="00955C90"/>
    <w:rsid w:val="00955F3A"/>
    <w:rsid w:val="009561D9"/>
    <w:rsid w:val="009563FF"/>
    <w:rsid w:val="00956477"/>
    <w:rsid w:val="0095770F"/>
    <w:rsid w:val="00957922"/>
    <w:rsid w:val="00957938"/>
    <w:rsid w:val="00957A64"/>
    <w:rsid w:val="00957E92"/>
    <w:rsid w:val="009602BA"/>
    <w:rsid w:val="00960359"/>
    <w:rsid w:val="009604A1"/>
    <w:rsid w:val="00960D30"/>
    <w:rsid w:val="0096156B"/>
    <w:rsid w:val="00961991"/>
    <w:rsid w:val="00961AE2"/>
    <w:rsid w:val="0096229E"/>
    <w:rsid w:val="00962E15"/>
    <w:rsid w:val="0096393E"/>
    <w:rsid w:val="00963E34"/>
    <w:rsid w:val="00963EA9"/>
    <w:rsid w:val="00963FE9"/>
    <w:rsid w:val="00964508"/>
    <w:rsid w:val="009647E9"/>
    <w:rsid w:val="009648B7"/>
    <w:rsid w:val="00964AC2"/>
    <w:rsid w:val="00965037"/>
    <w:rsid w:val="0096573A"/>
    <w:rsid w:val="009664EC"/>
    <w:rsid w:val="00966A29"/>
    <w:rsid w:val="00966A8E"/>
    <w:rsid w:val="00966E8F"/>
    <w:rsid w:val="00966ED3"/>
    <w:rsid w:val="009670D5"/>
    <w:rsid w:val="00967100"/>
    <w:rsid w:val="009673B5"/>
    <w:rsid w:val="009674F2"/>
    <w:rsid w:val="0096758C"/>
    <w:rsid w:val="00967668"/>
    <w:rsid w:val="00967689"/>
    <w:rsid w:val="00967708"/>
    <w:rsid w:val="00967DA0"/>
    <w:rsid w:val="0097030C"/>
    <w:rsid w:val="00970341"/>
    <w:rsid w:val="0097049D"/>
    <w:rsid w:val="00970522"/>
    <w:rsid w:val="00970719"/>
    <w:rsid w:val="0097079C"/>
    <w:rsid w:val="00970D67"/>
    <w:rsid w:val="00970EB5"/>
    <w:rsid w:val="00971581"/>
    <w:rsid w:val="009717EB"/>
    <w:rsid w:val="009719B6"/>
    <w:rsid w:val="00971BD4"/>
    <w:rsid w:val="00971F7F"/>
    <w:rsid w:val="00972297"/>
    <w:rsid w:val="0097245F"/>
    <w:rsid w:val="00972506"/>
    <w:rsid w:val="00972EE0"/>
    <w:rsid w:val="00972EE6"/>
    <w:rsid w:val="00972F16"/>
    <w:rsid w:val="00972F70"/>
    <w:rsid w:val="00973007"/>
    <w:rsid w:val="00973116"/>
    <w:rsid w:val="009735D2"/>
    <w:rsid w:val="009736E3"/>
    <w:rsid w:val="00973711"/>
    <w:rsid w:val="0097381B"/>
    <w:rsid w:val="00973A73"/>
    <w:rsid w:val="00973D4F"/>
    <w:rsid w:val="00973DCF"/>
    <w:rsid w:val="00973E17"/>
    <w:rsid w:val="00974210"/>
    <w:rsid w:val="009742DC"/>
    <w:rsid w:val="00974500"/>
    <w:rsid w:val="00974616"/>
    <w:rsid w:val="0097461A"/>
    <w:rsid w:val="00974949"/>
    <w:rsid w:val="00974AD6"/>
    <w:rsid w:val="00974CF0"/>
    <w:rsid w:val="00974E41"/>
    <w:rsid w:val="009752B6"/>
    <w:rsid w:val="009760C7"/>
    <w:rsid w:val="00976915"/>
    <w:rsid w:val="00976C5C"/>
    <w:rsid w:val="009772AC"/>
    <w:rsid w:val="00977E60"/>
    <w:rsid w:val="00977EDB"/>
    <w:rsid w:val="0098011B"/>
    <w:rsid w:val="009804C1"/>
    <w:rsid w:val="0098068D"/>
    <w:rsid w:val="0098098C"/>
    <w:rsid w:val="0098099D"/>
    <w:rsid w:val="00981008"/>
    <w:rsid w:val="009812A8"/>
    <w:rsid w:val="00981F69"/>
    <w:rsid w:val="00982A00"/>
    <w:rsid w:val="00982E78"/>
    <w:rsid w:val="00982EA0"/>
    <w:rsid w:val="009835B3"/>
    <w:rsid w:val="00983626"/>
    <w:rsid w:val="0098368D"/>
    <w:rsid w:val="009837DF"/>
    <w:rsid w:val="00983A4F"/>
    <w:rsid w:val="00983D2D"/>
    <w:rsid w:val="00983E5D"/>
    <w:rsid w:val="0098409D"/>
    <w:rsid w:val="0098434F"/>
    <w:rsid w:val="009844BD"/>
    <w:rsid w:val="009846D6"/>
    <w:rsid w:val="00984C2F"/>
    <w:rsid w:val="00985832"/>
    <w:rsid w:val="00985B52"/>
    <w:rsid w:val="00985C9B"/>
    <w:rsid w:val="00985F84"/>
    <w:rsid w:val="00986140"/>
    <w:rsid w:val="0098634A"/>
    <w:rsid w:val="0098644E"/>
    <w:rsid w:val="00986580"/>
    <w:rsid w:val="009865C0"/>
    <w:rsid w:val="00986909"/>
    <w:rsid w:val="00986A0A"/>
    <w:rsid w:val="00986AD0"/>
    <w:rsid w:val="00986D93"/>
    <w:rsid w:val="00987174"/>
    <w:rsid w:val="00987604"/>
    <w:rsid w:val="0098783C"/>
    <w:rsid w:val="0098797D"/>
    <w:rsid w:val="00987D6E"/>
    <w:rsid w:val="00987D95"/>
    <w:rsid w:val="009902B1"/>
    <w:rsid w:val="00990604"/>
    <w:rsid w:val="009906E0"/>
    <w:rsid w:val="00991085"/>
    <w:rsid w:val="0099127F"/>
    <w:rsid w:val="00991308"/>
    <w:rsid w:val="009919C2"/>
    <w:rsid w:val="00991AE6"/>
    <w:rsid w:val="0099227F"/>
    <w:rsid w:val="00992450"/>
    <w:rsid w:val="00992DDC"/>
    <w:rsid w:val="00992EBB"/>
    <w:rsid w:val="00993B63"/>
    <w:rsid w:val="00994138"/>
    <w:rsid w:val="00994544"/>
    <w:rsid w:val="009945C8"/>
    <w:rsid w:val="0099494B"/>
    <w:rsid w:val="0099537A"/>
    <w:rsid w:val="0099568B"/>
    <w:rsid w:val="009956DC"/>
    <w:rsid w:val="00995EB0"/>
    <w:rsid w:val="00995EEF"/>
    <w:rsid w:val="0099616D"/>
    <w:rsid w:val="00996BAC"/>
    <w:rsid w:val="00997068"/>
    <w:rsid w:val="009971E1"/>
    <w:rsid w:val="0099753F"/>
    <w:rsid w:val="009978FE"/>
    <w:rsid w:val="00997D13"/>
    <w:rsid w:val="009A00CE"/>
    <w:rsid w:val="009A02A6"/>
    <w:rsid w:val="009A060C"/>
    <w:rsid w:val="009A07CF"/>
    <w:rsid w:val="009A0AE8"/>
    <w:rsid w:val="009A0F50"/>
    <w:rsid w:val="009A16D3"/>
    <w:rsid w:val="009A1722"/>
    <w:rsid w:val="009A1737"/>
    <w:rsid w:val="009A19FB"/>
    <w:rsid w:val="009A1DC5"/>
    <w:rsid w:val="009A23B2"/>
    <w:rsid w:val="009A23C5"/>
    <w:rsid w:val="009A24BD"/>
    <w:rsid w:val="009A2582"/>
    <w:rsid w:val="009A292F"/>
    <w:rsid w:val="009A2ECF"/>
    <w:rsid w:val="009A37D1"/>
    <w:rsid w:val="009A37E8"/>
    <w:rsid w:val="009A3F69"/>
    <w:rsid w:val="009A43C1"/>
    <w:rsid w:val="009A4A4F"/>
    <w:rsid w:val="009A4C64"/>
    <w:rsid w:val="009A5473"/>
    <w:rsid w:val="009A5C50"/>
    <w:rsid w:val="009A5D02"/>
    <w:rsid w:val="009A5FC1"/>
    <w:rsid w:val="009A63B2"/>
    <w:rsid w:val="009A6553"/>
    <w:rsid w:val="009A6990"/>
    <w:rsid w:val="009A69EB"/>
    <w:rsid w:val="009A6B1B"/>
    <w:rsid w:val="009A6BFD"/>
    <w:rsid w:val="009A6F9A"/>
    <w:rsid w:val="009A74DE"/>
    <w:rsid w:val="009A7AB3"/>
    <w:rsid w:val="009A7E67"/>
    <w:rsid w:val="009A7F86"/>
    <w:rsid w:val="009B06D0"/>
    <w:rsid w:val="009B09AB"/>
    <w:rsid w:val="009B0A6F"/>
    <w:rsid w:val="009B0BF8"/>
    <w:rsid w:val="009B12AF"/>
    <w:rsid w:val="009B13FF"/>
    <w:rsid w:val="009B1684"/>
    <w:rsid w:val="009B17B2"/>
    <w:rsid w:val="009B17BE"/>
    <w:rsid w:val="009B2284"/>
    <w:rsid w:val="009B286F"/>
    <w:rsid w:val="009B319A"/>
    <w:rsid w:val="009B32F3"/>
    <w:rsid w:val="009B35DD"/>
    <w:rsid w:val="009B3CC3"/>
    <w:rsid w:val="009B4279"/>
    <w:rsid w:val="009B4A06"/>
    <w:rsid w:val="009B4B1E"/>
    <w:rsid w:val="009B5505"/>
    <w:rsid w:val="009B5B91"/>
    <w:rsid w:val="009B5E11"/>
    <w:rsid w:val="009B5E1A"/>
    <w:rsid w:val="009B5F5A"/>
    <w:rsid w:val="009B6136"/>
    <w:rsid w:val="009B6534"/>
    <w:rsid w:val="009B6574"/>
    <w:rsid w:val="009B675D"/>
    <w:rsid w:val="009B68C8"/>
    <w:rsid w:val="009B6FB6"/>
    <w:rsid w:val="009B7329"/>
    <w:rsid w:val="009B7508"/>
    <w:rsid w:val="009B7901"/>
    <w:rsid w:val="009B7B14"/>
    <w:rsid w:val="009B7B4B"/>
    <w:rsid w:val="009B7F13"/>
    <w:rsid w:val="009C0C7A"/>
    <w:rsid w:val="009C18F4"/>
    <w:rsid w:val="009C19FC"/>
    <w:rsid w:val="009C1F84"/>
    <w:rsid w:val="009C2176"/>
    <w:rsid w:val="009C2E99"/>
    <w:rsid w:val="009C33D0"/>
    <w:rsid w:val="009C3597"/>
    <w:rsid w:val="009C36C1"/>
    <w:rsid w:val="009C3D34"/>
    <w:rsid w:val="009C4426"/>
    <w:rsid w:val="009C45A9"/>
    <w:rsid w:val="009C4758"/>
    <w:rsid w:val="009C475F"/>
    <w:rsid w:val="009C47B7"/>
    <w:rsid w:val="009C4B61"/>
    <w:rsid w:val="009C4C3F"/>
    <w:rsid w:val="009C4F4E"/>
    <w:rsid w:val="009C507B"/>
    <w:rsid w:val="009C548F"/>
    <w:rsid w:val="009C5586"/>
    <w:rsid w:val="009C58AA"/>
    <w:rsid w:val="009C5D9F"/>
    <w:rsid w:val="009C60B6"/>
    <w:rsid w:val="009C60D6"/>
    <w:rsid w:val="009C61B5"/>
    <w:rsid w:val="009C6534"/>
    <w:rsid w:val="009C670F"/>
    <w:rsid w:val="009C675F"/>
    <w:rsid w:val="009C6917"/>
    <w:rsid w:val="009C6EF9"/>
    <w:rsid w:val="009C738B"/>
    <w:rsid w:val="009C73D0"/>
    <w:rsid w:val="009C7990"/>
    <w:rsid w:val="009C7B32"/>
    <w:rsid w:val="009C7F7E"/>
    <w:rsid w:val="009D0618"/>
    <w:rsid w:val="009D0D09"/>
    <w:rsid w:val="009D0EA6"/>
    <w:rsid w:val="009D0EB0"/>
    <w:rsid w:val="009D111B"/>
    <w:rsid w:val="009D12B7"/>
    <w:rsid w:val="009D137F"/>
    <w:rsid w:val="009D14E0"/>
    <w:rsid w:val="009D1509"/>
    <w:rsid w:val="009D1641"/>
    <w:rsid w:val="009D19C3"/>
    <w:rsid w:val="009D1F77"/>
    <w:rsid w:val="009D2A4F"/>
    <w:rsid w:val="009D2B0D"/>
    <w:rsid w:val="009D3237"/>
    <w:rsid w:val="009D3BC2"/>
    <w:rsid w:val="009D3E72"/>
    <w:rsid w:val="009D3F67"/>
    <w:rsid w:val="009D40AA"/>
    <w:rsid w:val="009D40F8"/>
    <w:rsid w:val="009D43A6"/>
    <w:rsid w:val="009D447B"/>
    <w:rsid w:val="009D4576"/>
    <w:rsid w:val="009D4ED0"/>
    <w:rsid w:val="009D4F37"/>
    <w:rsid w:val="009D4F95"/>
    <w:rsid w:val="009D512D"/>
    <w:rsid w:val="009D5AF6"/>
    <w:rsid w:val="009D5BF3"/>
    <w:rsid w:val="009D5FE5"/>
    <w:rsid w:val="009D6242"/>
    <w:rsid w:val="009D64B0"/>
    <w:rsid w:val="009D67BD"/>
    <w:rsid w:val="009D6A7E"/>
    <w:rsid w:val="009D6B58"/>
    <w:rsid w:val="009D6CF7"/>
    <w:rsid w:val="009D70E0"/>
    <w:rsid w:val="009D7127"/>
    <w:rsid w:val="009D7713"/>
    <w:rsid w:val="009D7B31"/>
    <w:rsid w:val="009D7D07"/>
    <w:rsid w:val="009D7D6B"/>
    <w:rsid w:val="009E0191"/>
    <w:rsid w:val="009E02FB"/>
    <w:rsid w:val="009E034B"/>
    <w:rsid w:val="009E0429"/>
    <w:rsid w:val="009E0436"/>
    <w:rsid w:val="009E058F"/>
    <w:rsid w:val="009E062D"/>
    <w:rsid w:val="009E07CA"/>
    <w:rsid w:val="009E0E9E"/>
    <w:rsid w:val="009E10D3"/>
    <w:rsid w:val="009E1127"/>
    <w:rsid w:val="009E165B"/>
    <w:rsid w:val="009E1944"/>
    <w:rsid w:val="009E1B40"/>
    <w:rsid w:val="009E1B75"/>
    <w:rsid w:val="009E1CD8"/>
    <w:rsid w:val="009E1EEC"/>
    <w:rsid w:val="009E2816"/>
    <w:rsid w:val="009E2AC0"/>
    <w:rsid w:val="009E2D43"/>
    <w:rsid w:val="009E31B3"/>
    <w:rsid w:val="009E3684"/>
    <w:rsid w:val="009E3868"/>
    <w:rsid w:val="009E3FC6"/>
    <w:rsid w:val="009E41C3"/>
    <w:rsid w:val="009E49C7"/>
    <w:rsid w:val="009E4C7A"/>
    <w:rsid w:val="009E4E38"/>
    <w:rsid w:val="009E5300"/>
    <w:rsid w:val="009E5A65"/>
    <w:rsid w:val="009E5CC3"/>
    <w:rsid w:val="009E649A"/>
    <w:rsid w:val="009E693B"/>
    <w:rsid w:val="009E69D0"/>
    <w:rsid w:val="009E6CE9"/>
    <w:rsid w:val="009E6D0B"/>
    <w:rsid w:val="009E6F17"/>
    <w:rsid w:val="009E6F4E"/>
    <w:rsid w:val="009E772A"/>
    <w:rsid w:val="009E79ED"/>
    <w:rsid w:val="009F0382"/>
    <w:rsid w:val="009F04DC"/>
    <w:rsid w:val="009F06CF"/>
    <w:rsid w:val="009F075A"/>
    <w:rsid w:val="009F09C1"/>
    <w:rsid w:val="009F09C2"/>
    <w:rsid w:val="009F1017"/>
    <w:rsid w:val="009F1068"/>
    <w:rsid w:val="009F10A8"/>
    <w:rsid w:val="009F16B3"/>
    <w:rsid w:val="009F17CD"/>
    <w:rsid w:val="009F17F9"/>
    <w:rsid w:val="009F1936"/>
    <w:rsid w:val="009F22B2"/>
    <w:rsid w:val="009F22F4"/>
    <w:rsid w:val="009F2AC5"/>
    <w:rsid w:val="009F2E49"/>
    <w:rsid w:val="009F2ECA"/>
    <w:rsid w:val="009F3A36"/>
    <w:rsid w:val="009F3CE7"/>
    <w:rsid w:val="009F3F45"/>
    <w:rsid w:val="009F42B4"/>
    <w:rsid w:val="009F43DB"/>
    <w:rsid w:val="009F4CA1"/>
    <w:rsid w:val="009F4FA8"/>
    <w:rsid w:val="009F55FD"/>
    <w:rsid w:val="009F60A9"/>
    <w:rsid w:val="009F60CD"/>
    <w:rsid w:val="009F616E"/>
    <w:rsid w:val="009F6BC1"/>
    <w:rsid w:val="009F6F6F"/>
    <w:rsid w:val="009F6FFB"/>
    <w:rsid w:val="009F702B"/>
    <w:rsid w:val="009F72F0"/>
    <w:rsid w:val="009F7934"/>
    <w:rsid w:val="00A00198"/>
    <w:rsid w:val="00A00291"/>
    <w:rsid w:val="00A00495"/>
    <w:rsid w:val="00A0057D"/>
    <w:rsid w:val="00A00EC9"/>
    <w:rsid w:val="00A0160E"/>
    <w:rsid w:val="00A01A0B"/>
    <w:rsid w:val="00A01B6B"/>
    <w:rsid w:val="00A01E7D"/>
    <w:rsid w:val="00A01F5B"/>
    <w:rsid w:val="00A02071"/>
    <w:rsid w:val="00A025B2"/>
    <w:rsid w:val="00A026D3"/>
    <w:rsid w:val="00A0279D"/>
    <w:rsid w:val="00A02A1C"/>
    <w:rsid w:val="00A02C2F"/>
    <w:rsid w:val="00A02F6C"/>
    <w:rsid w:val="00A02FA7"/>
    <w:rsid w:val="00A02FC4"/>
    <w:rsid w:val="00A03054"/>
    <w:rsid w:val="00A0327F"/>
    <w:rsid w:val="00A032C2"/>
    <w:rsid w:val="00A03314"/>
    <w:rsid w:val="00A03775"/>
    <w:rsid w:val="00A03FC2"/>
    <w:rsid w:val="00A04040"/>
    <w:rsid w:val="00A042C4"/>
    <w:rsid w:val="00A04739"/>
    <w:rsid w:val="00A048C8"/>
    <w:rsid w:val="00A048D7"/>
    <w:rsid w:val="00A0502F"/>
    <w:rsid w:val="00A055EF"/>
    <w:rsid w:val="00A059A3"/>
    <w:rsid w:val="00A064B2"/>
    <w:rsid w:val="00A06513"/>
    <w:rsid w:val="00A06563"/>
    <w:rsid w:val="00A06579"/>
    <w:rsid w:val="00A06DC4"/>
    <w:rsid w:val="00A0739D"/>
    <w:rsid w:val="00A074A4"/>
    <w:rsid w:val="00A07678"/>
    <w:rsid w:val="00A077F0"/>
    <w:rsid w:val="00A1013B"/>
    <w:rsid w:val="00A10143"/>
    <w:rsid w:val="00A1030B"/>
    <w:rsid w:val="00A10337"/>
    <w:rsid w:val="00A104AE"/>
    <w:rsid w:val="00A104D8"/>
    <w:rsid w:val="00A105DD"/>
    <w:rsid w:val="00A10CB4"/>
    <w:rsid w:val="00A10DE6"/>
    <w:rsid w:val="00A1133A"/>
    <w:rsid w:val="00A11517"/>
    <w:rsid w:val="00A115BA"/>
    <w:rsid w:val="00A11850"/>
    <w:rsid w:val="00A118AE"/>
    <w:rsid w:val="00A11CB6"/>
    <w:rsid w:val="00A11DF4"/>
    <w:rsid w:val="00A128B4"/>
    <w:rsid w:val="00A12CB4"/>
    <w:rsid w:val="00A12F55"/>
    <w:rsid w:val="00A12F6A"/>
    <w:rsid w:val="00A13350"/>
    <w:rsid w:val="00A13C79"/>
    <w:rsid w:val="00A145A5"/>
    <w:rsid w:val="00A1468B"/>
    <w:rsid w:val="00A14C92"/>
    <w:rsid w:val="00A152AF"/>
    <w:rsid w:val="00A1547E"/>
    <w:rsid w:val="00A15A7C"/>
    <w:rsid w:val="00A16413"/>
    <w:rsid w:val="00A16684"/>
    <w:rsid w:val="00A16AB6"/>
    <w:rsid w:val="00A16B03"/>
    <w:rsid w:val="00A16CE4"/>
    <w:rsid w:val="00A173B4"/>
    <w:rsid w:val="00A175D3"/>
    <w:rsid w:val="00A176A8"/>
    <w:rsid w:val="00A179B4"/>
    <w:rsid w:val="00A17C46"/>
    <w:rsid w:val="00A17CB8"/>
    <w:rsid w:val="00A17ECE"/>
    <w:rsid w:val="00A20018"/>
    <w:rsid w:val="00A20309"/>
    <w:rsid w:val="00A20C9A"/>
    <w:rsid w:val="00A21209"/>
    <w:rsid w:val="00A21650"/>
    <w:rsid w:val="00A216D3"/>
    <w:rsid w:val="00A21992"/>
    <w:rsid w:val="00A21C2F"/>
    <w:rsid w:val="00A21D47"/>
    <w:rsid w:val="00A2262B"/>
    <w:rsid w:val="00A2264B"/>
    <w:rsid w:val="00A22C4F"/>
    <w:rsid w:val="00A23310"/>
    <w:rsid w:val="00A23486"/>
    <w:rsid w:val="00A2358B"/>
    <w:rsid w:val="00A23876"/>
    <w:rsid w:val="00A23DA2"/>
    <w:rsid w:val="00A2424A"/>
    <w:rsid w:val="00A244B1"/>
    <w:rsid w:val="00A247DA"/>
    <w:rsid w:val="00A254B6"/>
    <w:rsid w:val="00A25823"/>
    <w:rsid w:val="00A25A2D"/>
    <w:rsid w:val="00A25A7F"/>
    <w:rsid w:val="00A25CAF"/>
    <w:rsid w:val="00A25FD8"/>
    <w:rsid w:val="00A263B5"/>
    <w:rsid w:val="00A30171"/>
    <w:rsid w:val="00A301BB"/>
    <w:rsid w:val="00A30616"/>
    <w:rsid w:val="00A306F2"/>
    <w:rsid w:val="00A3091A"/>
    <w:rsid w:val="00A30A48"/>
    <w:rsid w:val="00A30EC8"/>
    <w:rsid w:val="00A3107A"/>
    <w:rsid w:val="00A310FD"/>
    <w:rsid w:val="00A3184E"/>
    <w:rsid w:val="00A32461"/>
    <w:rsid w:val="00A330B7"/>
    <w:rsid w:val="00A33E32"/>
    <w:rsid w:val="00A34071"/>
    <w:rsid w:val="00A34288"/>
    <w:rsid w:val="00A34502"/>
    <w:rsid w:val="00A34619"/>
    <w:rsid w:val="00A34AF7"/>
    <w:rsid w:val="00A34FE0"/>
    <w:rsid w:val="00A34FFF"/>
    <w:rsid w:val="00A35359"/>
    <w:rsid w:val="00A359E5"/>
    <w:rsid w:val="00A35AB7"/>
    <w:rsid w:val="00A35CBC"/>
    <w:rsid w:val="00A36183"/>
    <w:rsid w:val="00A363C2"/>
    <w:rsid w:val="00A365EC"/>
    <w:rsid w:val="00A365FB"/>
    <w:rsid w:val="00A36878"/>
    <w:rsid w:val="00A36A68"/>
    <w:rsid w:val="00A37839"/>
    <w:rsid w:val="00A379A7"/>
    <w:rsid w:val="00A37A71"/>
    <w:rsid w:val="00A37FAB"/>
    <w:rsid w:val="00A407D6"/>
    <w:rsid w:val="00A408E7"/>
    <w:rsid w:val="00A409BC"/>
    <w:rsid w:val="00A40E01"/>
    <w:rsid w:val="00A413C6"/>
    <w:rsid w:val="00A41607"/>
    <w:rsid w:val="00A4179F"/>
    <w:rsid w:val="00A41ACF"/>
    <w:rsid w:val="00A42028"/>
    <w:rsid w:val="00A42990"/>
    <w:rsid w:val="00A42AA6"/>
    <w:rsid w:val="00A42B18"/>
    <w:rsid w:val="00A4304E"/>
    <w:rsid w:val="00A4304F"/>
    <w:rsid w:val="00A434A8"/>
    <w:rsid w:val="00A437FE"/>
    <w:rsid w:val="00A43B64"/>
    <w:rsid w:val="00A44426"/>
    <w:rsid w:val="00A447A6"/>
    <w:rsid w:val="00A4489D"/>
    <w:rsid w:val="00A448F9"/>
    <w:rsid w:val="00A44901"/>
    <w:rsid w:val="00A4516D"/>
    <w:rsid w:val="00A45270"/>
    <w:rsid w:val="00A454FC"/>
    <w:rsid w:val="00A45718"/>
    <w:rsid w:val="00A46405"/>
    <w:rsid w:val="00A46A91"/>
    <w:rsid w:val="00A46EE0"/>
    <w:rsid w:val="00A47043"/>
    <w:rsid w:val="00A47F89"/>
    <w:rsid w:val="00A5003B"/>
    <w:rsid w:val="00A500C9"/>
    <w:rsid w:val="00A50122"/>
    <w:rsid w:val="00A50278"/>
    <w:rsid w:val="00A5044D"/>
    <w:rsid w:val="00A504D2"/>
    <w:rsid w:val="00A504EE"/>
    <w:rsid w:val="00A505A2"/>
    <w:rsid w:val="00A508C5"/>
    <w:rsid w:val="00A50B17"/>
    <w:rsid w:val="00A50F97"/>
    <w:rsid w:val="00A51104"/>
    <w:rsid w:val="00A511B4"/>
    <w:rsid w:val="00A51482"/>
    <w:rsid w:val="00A51BC6"/>
    <w:rsid w:val="00A51F76"/>
    <w:rsid w:val="00A527B4"/>
    <w:rsid w:val="00A5284F"/>
    <w:rsid w:val="00A52851"/>
    <w:rsid w:val="00A52A46"/>
    <w:rsid w:val="00A52B3C"/>
    <w:rsid w:val="00A52C34"/>
    <w:rsid w:val="00A52D33"/>
    <w:rsid w:val="00A52ED0"/>
    <w:rsid w:val="00A533CB"/>
    <w:rsid w:val="00A535A6"/>
    <w:rsid w:val="00A53D28"/>
    <w:rsid w:val="00A54CC5"/>
    <w:rsid w:val="00A54EA0"/>
    <w:rsid w:val="00A55C43"/>
    <w:rsid w:val="00A55D53"/>
    <w:rsid w:val="00A55F45"/>
    <w:rsid w:val="00A56A74"/>
    <w:rsid w:val="00A56AEE"/>
    <w:rsid w:val="00A56B96"/>
    <w:rsid w:val="00A56C0C"/>
    <w:rsid w:val="00A56C12"/>
    <w:rsid w:val="00A56E97"/>
    <w:rsid w:val="00A57071"/>
    <w:rsid w:val="00A573FA"/>
    <w:rsid w:val="00A57755"/>
    <w:rsid w:val="00A579D1"/>
    <w:rsid w:val="00A57FF1"/>
    <w:rsid w:val="00A6046C"/>
    <w:rsid w:val="00A60540"/>
    <w:rsid w:val="00A614D3"/>
    <w:rsid w:val="00A6230B"/>
    <w:rsid w:val="00A62512"/>
    <w:rsid w:val="00A6257B"/>
    <w:rsid w:val="00A62A2F"/>
    <w:rsid w:val="00A6305D"/>
    <w:rsid w:val="00A6343D"/>
    <w:rsid w:val="00A63493"/>
    <w:rsid w:val="00A638D1"/>
    <w:rsid w:val="00A64163"/>
    <w:rsid w:val="00A64EC6"/>
    <w:rsid w:val="00A6529F"/>
    <w:rsid w:val="00A6539E"/>
    <w:rsid w:val="00A6553D"/>
    <w:rsid w:val="00A65597"/>
    <w:rsid w:val="00A656BB"/>
    <w:rsid w:val="00A65744"/>
    <w:rsid w:val="00A657E8"/>
    <w:rsid w:val="00A6666B"/>
    <w:rsid w:val="00A67174"/>
    <w:rsid w:val="00A676DE"/>
    <w:rsid w:val="00A677DA"/>
    <w:rsid w:val="00A67816"/>
    <w:rsid w:val="00A67B49"/>
    <w:rsid w:val="00A67B4E"/>
    <w:rsid w:val="00A701BE"/>
    <w:rsid w:val="00A7053F"/>
    <w:rsid w:val="00A70AA7"/>
    <w:rsid w:val="00A70AFE"/>
    <w:rsid w:val="00A712EF"/>
    <w:rsid w:val="00A71BCA"/>
    <w:rsid w:val="00A71D75"/>
    <w:rsid w:val="00A72179"/>
    <w:rsid w:val="00A72369"/>
    <w:rsid w:val="00A724C1"/>
    <w:rsid w:val="00A7260F"/>
    <w:rsid w:val="00A726F7"/>
    <w:rsid w:val="00A72CE2"/>
    <w:rsid w:val="00A7305C"/>
    <w:rsid w:val="00A730BB"/>
    <w:rsid w:val="00A73121"/>
    <w:rsid w:val="00A7379D"/>
    <w:rsid w:val="00A7386E"/>
    <w:rsid w:val="00A73BE0"/>
    <w:rsid w:val="00A742D9"/>
    <w:rsid w:val="00A74B2C"/>
    <w:rsid w:val="00A74CBF"/>
    <w:rsid w:val="00A74D0E"/>
    <w:rsid w:val="00A74E8F"/>
    <w:rsid w:val="00A756BA"/>
    <w:rsid w:val="00A757D8"/>
    <w:rsid w:val="00A75CF1"/>
    <w:rsid w:val="00A7607C"/>
    <w:rsid w:val="00A76629"/>
    <w:rsid w:val="00A769C8"/>
    <w:rsid w:val="00A76B0E"/>
    <w:rsid w:val="00A76DE5"/>
    <w:rsid w:val="00A76F65"/>
    <w:rsid w:val="00A771B7"/>
    <w:rsid w:val="00A7756F"/>
    <w:rsid w:val="00A77BFD"/>
    <w:rsid w:val="00A77C81"/>
    <w:rsid w:val="00A8009F"/>
    <w:rsid w:val="00A8039F"/>
    <w:rsid w:val="00A8058B"/>
    <w:rsid w:val="00A80680"/>
    <w:rsid w:val="00A806B9"/>
    <w:rsid w:val="00A80987"/>
    <w:rsid w:val="00A80B75"/>
    <w:rsid w:val="00A80BCD"/>
    <w:rsid w:val="00A80C4F"/>
    <w:rsid w:val="00A80D26"/>
    <w:rsid w:val="00A80D67"/>
    <w:rsid w:val="00A81087"/>
    <w:rsid w:val="00A810C8"/>
    <w:rsid w:val="00A81582"/>
    <w:rsid w:val="00A815F4"/>
    <w:rsid w:val="00A8169E"/>
    <w:rsid w:val="00A8171C"/>
    <w:rsid w:val="00A820D3"/>
    <w:rsid w:val="00A8218E"/>
    <w:rsid w:val="00A822B2"/>
    <w:rsid w:val="00A8248C"/>
    <w:rsid w:val="00A8276D"/>
    <w:rsid w:val="00A829C1"/>
    <w:rsid w:val="00A82CB8"/>
    <w:rsid w:val="00A82F22"/>
    <w:rsid w:val="00A82F3E"/>
    <w:rsid w:val="00A831DA"/>
    <w:rsid w:val="00A83419"/>
    <w:rsid w:val="00A8342C"/>
    <w:rsid w:val="00A83460"/>
    <w:rsid w:val="00A8360D"/>
    <w:rsid w:val="00A838CD"/>
    <w:rsid w:val="00A83A60"/>
    <w:rsid w:val="00A83D07"/>
    <w:rsid w:val="00A8400D"/>
    <w:rsid w:val="00A8411D"/>
    <w:rsid w:val="00A845A3"/>
    <w:rsid w:val="00A84802"/>
    <w:rsid w:val="00A84811"/>
    <w:rsid w:val="00A849CA"/>
    <w:rsid w:val="00A84AF7"/>
    <w:rsid w:val="00A85738"/>
    <w:rsid w:val="00A857F1"/>
    <w:rsid w:val="00A8604B"/>
    <w:rsid w:val="00A8616C"/>
    <w:rsid w:val="00A862D7"/>
    <w:rsid w:val="00A86451"/>
    <w:rsid w:val="00A86CF5"/>
    <w:rsid w:val="00A87739"/>
    <w:rsid w:val="00A87940"/>
    <w:rsid w:val="00A87F9E"/>
    <w:rsid w:val="00A9019C"/>
    <w:rsid w:val="00A90362"/>
    <w:rsid w:val="00A90C41"/>
    <w:rsid w:val="00A90FE5"/>
    <w:rsid w:val="00A912A4"/>
    <w:rsid w:val="00A914A8"/>
    <w:rsid w:val="00A91667"/>
    <w:rsid w:val="00A9196B"/>
    <w:rsid w:val="00A91A9B"/>
    <w:rsid w:val="00A91F7C"/>
    <w:rsid w:val="00A9303A"/>
    <w:rsid w:val="00A934BD"/>
    <w:rsid w:val="00A93852"/>
    <w:rsid w:val="00A94069"/>
    <w:rsid w:val="00A940C0"/>
    <w:rsid w:val="00A9422F"/>
    <w:rsid w:val="00A94578"/>
    <w:rsid w:val="00A949F9"/>
    <w:rsid w:val="00A94C9F"/>
    <w:rsid w:val="00A94F74"/>
    <w:rsid w:val="00A95085"/>
    <w:rsid w:val="00A95D22"/>
    <w:rsid w:val="00A95EE0"/>
    <w:rsid w:val="00A9618F"/>
    <w:rsid w:val="00A96222"/>
    <w:rsid w:val="00A963A3"/>
    <w:rsid w:val="00A96AC8"/>
    <w:rsid w:val="00A96ADB"/>
    <w:rsid w:val="00A96ADC"/>
    <w:rsid w:val="00A96F2C"/>
    <w:rsid w:val="00A97046"/>
    <w:rsid w:val="00A97093"/>
    <w:rsid w:val="00A97121"/>
    <w:rsid w:val="00A97233"/>
    <w:rsid w:val="00A97308"/>
    <w:rsid w:val="00A975A9"/>
    <w:rsid w:val="00A97692"/>
    <w:rsid w:val="00A97CA7"/>
    <w:rsid w:val="00A97FB6"/>
    <w:rsid w:val="00AA062A"/>
    <w:rsid w:val="00AA0A5E"/>
    <w:rsid w:val="00AA0BA2"/>
    <w:rsid w:val="00AA0BD2"/>
    <w:rsid w:val="00AA0C9D"/>
    <w:rsid w:val="00AA0F73"/>
    <w:rsid w:val="00AA0F80"/>
    <w:rsid w:val="00AA1061"/>
    <w:rsid w:val="00AA116A"/>
    <w:rsid w:val="00AA14BB"/>
    <w:rsid w:val="00AA157F"/>
    <w:rsid w:val="00AA1DEE"/>
    <w:rsid w:val="00AA2255"/>
    <w:rsid w:val="00AA28BC"/>
    <w:rsid w:val="00AA2BFD"/>
    <w:rsid w:val="00AA2DE9"/>
    <w:rsid w:val="00AA2F13"/>
    <w:rsid w:val="00AA3592"/>
    <w:rsid w:val="00AA3B4A"/>
    <w:rsid w:val="00AA48F7"/>
    <w:rsid w:val="00AA4D0C"/>
    <w:rsid w:val="00AA6097"/>
    <w:rsid w:val="00AA6450"/>
    <w:rsid w:val="00AA657A"/>
    <w:rsid w:val="00AA68F3"/>
    <w:rsid w:val="00AA6929"/>
    <w:rsid w:val="00AA6DAC"/>
    <w:rsid w:val="00AA737D"/>
    <w:rsid w:val="00AA76B9"/>
    <w:rsid w:val="00AA7A17"/>
    <w:rsid w:val="00AA7B3B"/>
    <w:rsid w:val="00AA7D1A"/>
    <w:rsid w:val="00AB00B3"/>
    <w:rsid w:val="00AB028A"/>
    <w:rsid w:val="00AB0363"/>
    <w:rsid w:val="00AB05BB"/>
    <w:rsid w:val="00AB05BE"/>
    <w:rsid w:val="00AB0FB9"/>
    <w:rsid w:val="00AB1107"/>
    <w:rsid w:val="00AB13EB"/>
    <w:rsid w:val="00AB1A60"/>
    <w:rsid w:val="00AB1C4D"/>
    <w:rsid w:val="00AB2E4B"/>
    <w:rsid w:val="00AB2E6C"/>
    <w:rsid w:val="00AB30AB"/>
    <w:rsid w:val="00AB351E"/>
    <w:rsid w:val="00AB356A"/>
    <w:rsid w:val="00AB3786"/>
    <w:rsid w:val="00AB3C24"/>
    <w:rsid w:val="00AB40AD"/>
    <w:rsid w:val="00AB4716"/>
    <w:rsid w:val="00AB4B0D"/>
    <w:rsid w:val="00AB4EB7"/>
    <w:rsid w:val="00AB53B6"/>
    <w:rsid w:val="00AB5E4B"/>
    <w:rsid w:val="00AB5F74"/>
    <w:rsid w:val="00AB61D5"/>
    <w:rsid w:val="00AB6218"/>
    <w:rsid w:val="00AB628C"/>
    <w:rsid w:val="00AB6523"/>
    <w:rsid w:val="00AB673A"/>
    <w:rsid w:val="00AB691E"/>
    <w:rsid w:val="00AB6BC8"/>
    <w:rsid w:val="00AB6DEE"/>
    <w:rsid w:val="00AB7078"/>
    <w:rsid w:val="00AB7D2D"/>
    <w:rsid w:val="00AC0AFC"/>
    <w:rsid w:val="00AC0DE5"/>
    <w:rsid w:val="00AC1130"/>
    <w:rsid w:val="00AC1151"/>
    <w:rsid w:val="00AC14F5"/>
    <w:rsid w:val="00AC15EB"/>
    <w:rsid w:val="00AC1635"/>
    <w:rsid w:val="00AC1705"/>
    <w:rsid w:val="00AC17B4"/>
    <w:rsid w:val="00AC18C4"/>
    <w:rsid w:val="00AC19C1"/>
    <w:rsid w:val="00AC2409"/>
    <w:rsid w:val="00AC26A3"/>
    <w:rsid w:val="00AC26C0"/>
    <w:rsid w:val="00AC2998"/>
    <w:rsid w:val="00AC3140"/>
    <w:rsid w:val="00AC314B"/>
    <w:rsid w:val="00AC31A9"/>
    <w:rsid w:val="00AC31AC"/>
    <w:rsid w:val="00AC327F"/>
    <w:rsid w:val="00AC34E5"/>
    <w:rsid w:val="00AC35E9"/>
    <w:rsid w:val="00AC3816"/>
    <w:rsid w:val="00AC3896"/>
    <w:rsid w:val="00AC397C"/>
    <w:rsid w:val="00AC42BA"/>
    <w:rsid w:val="00AC46AD"/>
    <w:rsid w:val="00AC4804"/>
    <w:rsid w:val="00AC4986"/>
    <w:rsid w:val="00AC4A7E"/>
    <w:rsid w:val="00AC4AD4"/>
    <w:rsid w:val="00AC4BBD"/>
    <w:rsid w:val="00AC4DAE"/>
    <w:rsid w:val="00AC4F77"/>
    <w:rsid w:val="00AC5906"/>
    <w:rsid w:val="00AC5BB4"/>
    <w:rsid w:val="00AC6022"/>
    <w:rsid w:val="00AC616A"/>
    <w:rsid w:val="00AC6199"/>
    <w:rsid w:val="00AC6459"/>
    <w:rsid w:val="00AC6771"/>
    <w:rsid w:val="00AC6BD0"/>
    <w:rsid w:val="00AC6C57"/>
    <w:rsid w:val="00AC7176"/>
    <w:rsid w:val="00AC75A1"/>
    <w:rsid w:val="00AC7BA3"/>
    <w:rsid w:val="00AC7BBA"/>
    <w:rsid w:val="00AD05F4"/>
    <w:rsid w:val="00AD0BB2"/>
    <w:rsid w:val="00AD0D0E"/>
    <w:rsid w:val="00AD10A1"/>
    <w:rsid w:val="00AD123E"/>
    <w:rsid w:val="00AD15B4"/>
    <w:rsid w:val="00AD1CD4"/>
    <w:rsid w:val="00AD1CE0"/>
    <w:rsid w:val="00AD1EFC"/>
    <w:rsid w:val="00AD28A6"/>
    <w:rsid w:val="00AD2B3D"/>
    <w:rsid w:val="00AD2D4A"/>
    <w:rsid w:val="00AD2D6E"/>
    <w:rsid w:val="00AD2DC2"/>
    <w:rsid w:val="00AD2E76"/>
    <w:rsid w:val="00AD31A7"/>
    <w:rsid w:val="00AD3560"/>
    <w:rsid w:val="00AD3596"/>
    <w:rsid w:val="00AD36B5"/>
    <w:rsid w:val="00AD3803"/>
    <w:rsid w:val="00AD3814"/>
    <w:rsid w:val="00AD3852"/>
    <w:rsid w:val="00AD3919"/>
    <w:rsid w:val="00AD3E97"/>
    <w:rsid w:val="00AD4046"/>
    <w:rsid w:val="00AD43F9"/>
    <w:rsid w:val="00AD4540"/>
    <w:rsid w:val="00AD461C"/>
    <w:rsid w:val="00AD4716"/>
    <w:rsid w:val="00AD47FF"/>
    <w:rsid w:val="00AD4C6D"/>
    <w:rsid w:val="00AD4D51"/>
    <w:rsid w:val="00AD4D6B"/>
    <w:rsid w:val="00AD4F96"/>
    <w:rsid w:val="00AD5520"/>
    <w:rsid w:val="00AD5816"/>
    <w:rsid w:val="00AD591E"/>
    <w:rsid w:val="00AD5AC6"/>
    <w:rsid w:val="00AD5C69"/>
    <w:rsid w:val="00AD6664"/>
    <w:rsid w:val="00AD66B2"/>
    <w:rsid w:val="00AD6931"/>
    <w:rsid w:val="00AD693C"/>
    <w:rsid w:val="00AD6A54"/>
    <w:rsid w:val="00AD7085"/>
    <w:rsid w:val="00AD7087"/>
    <w:rsid w:val="00AD7206"/>
    <w:rsid w:val="00AD7240"/>
    <w:rsid w:val="00AD7505"/>
    <w:rsid w:val="00AD7BD9"/>
    <w:rsid w:val="00AD7BEC"/>
    <w:rsid w:val="00AD7EDA"/>
    <w:rsid w:val="00AE0138"/>
    <w:rsid w:val="00AE02A2"/>
    <w:rsid w:val="00AE094F"/>
    <w:rsid w:val="00AE0EA2"/>
    <w:rsid w:val="00AE1045"/>
    <w:rsid w:val="00AE1140"/>
    <w:rsid w:val="00AE1210"/>
    <w:rsid w:val="00AE13A8"/>
    <w:rsid w:val="00AE144F"/>
    <w:rsid w:val="00AE17C2"/>
    <w:rsid w:val="00AE1F0A"/>
    <w:rsid w:val="00AE21B6"/>
    <w:rsid w:val="00AE2EEC"/>
    <w:rsid w:val="00AE2EF1"/>
    <w:rsid w:val="00AE2F71"/>
    <w:rsid w:val="00AE349B"/>
    <w:rsid w:val="00AE378E"/>
    <w:rsid w:val="00AE3837"/>
    <w:rsid w:val="00AE3973"/>
    <w:rsid w:val="00AE3C0C"/>
    <w:rsid w:val="00AE3E54"/>
    <w:rsid w:val="00AE4734"/>
    <w:rsid w:val="00AE481E"/>
    <w:rsid w:val="00AE482C"/>
    <w:rsid w:val="00AE4B2E"/>
    <w:rsid w:val="00AE4E3A"/>
    <w:rsid w:val="00AE5259"/>
    <w:rsid w:val="00AE550F"/>
    <w:rsid w:val="00AE5FE3"/>
    <w:rsid w:val="00AE6116"/>
    <w:rsid w:val="00AF0922"/>
    <w:rsid w:val="00AF0AAD"/>
    <w:rsid w:val="00AF0B8B"/>
    <w:rsid w:val="00AF0C34"/>
    <w:rsid w:val="00AF10D8"/>
    <w:rsid w:val="00AF10DA"/>
    <w:rsid w:val="00AF19B1"/>
    <w:rsid w:val="00AF1BCF"/>
    <w:rsid w:val="00AF1CA9"/>
    <w:rsid w:val="00AF1FC1"/>
    <w:rsid w:val="00AF24E4"/>
    <w:rsid w:val="00AF27E0"/>
    <w:rsid w:val="00AF2A62"/>
    <w:rsid w:val="00AF2AE1"/>
    <w:rsid w:val="00AF2D60"/>
    <w:rsid w:val="00AF3093"/>
    <w:rsid w:val="00AF311B"/>
    <w:rsid w:val="00AF31DB"/>
    <w:rsid w:val="00AF3827"/>
    <w:rsid w:val="00AF397F"/>
    <w:rsid w:val="00AF3CB4"/>
    <w:rsid w:val="00AF3E64"/>
    <w:rsid w:val="00AF4BB9"/>
    <w:rsid w:val="00AF4C8E"/>
    <w:rsid w:val="00AF4D81"/>
    <w:rsid w:val="00AF4DB6"/>
    <w:rsid w:val="00AF5058"/>
    <w:rsid w:val="00AF5991"/>
    <w:rsid w:val="00AF59A0"/>
    <w:rsid w:val="00AF5C03"/>
    <w:rsid w:val="00AF5D5B"/>
    <w:rsid w:val="00AF69A6"/>
    <w:rsid w:val="00AF6BA7"/>
    <w:rsid w:val="00AF6F4C"/>
    <w:rsid w:val="00AF7CC6"/>
    <w:rsid w:val="00AF7DC2"/>
    <w:rsid w:val="00AF7EC4"/>
    <w:rsid w:val="00B000E5"/>
    <w:rsid w:val="00B002A2"/>
    <w:rsid w:val="00B0045B"/>
    <w:rsid w:val="00B00549"/>
    <w:rsid w:val="00B0074C"/>
    <w:rsid w:val="00B008B9"/>
    <w:rsid w:val="00B0148E"/>
    <w:rsid w:val="00B0195D"/>
    <w:rsid w:val="00B01E25"/>
    <w:rsid w:val="00B02165"/>
    <w:rsid w:val="00B0235F"/>
    <w:rsid w:val="00B02478"/>
    <w:rsid w:val="00B026F2"/>
    <w:rsid w:val="00B02A9E"/>
    <w:rsid w:val="00B02AD5"/>
    <w:rsid w:val="00B02B0D"/>
    <w:rsid w:val="00B02B7A"/>
    <w:rsid w:val="00B02E72"/>
    <w:rsid w:val="00B0429D"/>
    <w:rsid w:val="00B047AD"/>
    <w:rsid w:val="00B04A32"/>
    <w:rsid w:val="00B04FF1"/>
    <w:rsid w:val="00B054FA"/>
    <w:rsid w:val="00B05699"/>
    <w:rsid w:val="00B06058"/>
    <w:rsid w:val="00B06231"/>
    <w:rsid w:val="00B06576"/>
    <w:rsid w:val="00B066B3"/>
    <w:rsid w:val="00B0677C"/>
    <w:rsid w:val="00B06860"/>
    <w:rsid w:val="00B06936"/>
    <w:rsid w:val="00B06C19"/>
    <w:rsid w:val="00B06DB5"/>
    <w:rsid w:val="00B06F5B"/>
    <w:rsid w:val="00B0751A"/>
    <w:rsid w:val="00B07557"/>
    <w:rsid w:val="00B07622"/>
    <w:rsid w:val="00B0769D"/>
    <w:rsid w:val="00B07A29"/>
    <w:rsid w:val="00B07A97"/>
    <w:rsid w:val="00B0C9C1"/>
    <w:rsid w:val="00B10011"/>
    <w:rsid w:val="00B10AA1"/>
    <w:rsid w:val="00B10BF6"/>
    <w:rsid w:val="00B10FC8"/>
    <w:rsid w:val="00B112A3"/>
    <w:rsid w:val="00B11747"/>
    <w:rsid w:val="00B11959"/>
    <w:rsid w:val="00B11A1F"/>
    <w:rsid w:val="00B11D62"/>
    <w:rsid w:val="00B11DB1"/>
    <w:rsid w:val="00B11F85"/>
    <w:rsid w:val="00B1208C"/>
    <w:rsid w:val="00B12779"/>
    <w:rsid w:val="00B12A5D"/>
    <w:rsid w:val="00B12CE8"/>
    <w:rsid w:val="00B12E7B"/>
    <w:rsid w:val="00B13162"/>
    <w:rsid w:val="00B131B5"/>
    <w:rsid w:val="00B132AA"/>
    <w:rsid w:val="00B13391"/>
    <w:rsid w:val="00B13397"/>
    <w:rsid w:val="00B13474"/>
    <w:rsid w:val="00B1355F"/>
    <w:rsid w:val="00B13BC2"/>
    <w:rsid w:val="00B1414C"/>
    <w:rsid w:val="00B1481D"/>
    <w:rsid w:val="00B1484A"/>
    <w:rsid w:val="00B149DE"/>
    <w:rsid w:val="00B14A99"/>
    <w:rsid w:val="00B152AA"/>
    <w:rsid w:val="00B15529"/>
    <w:rsid w:val="00B160CE"/>
    <w:rsid w:val="00B1656A"/>
    <w:rsid w:val="00B1686C"/>
    <w:rsid w:val="00B1698E"/>
    <w:rsid w:val="00B16B03"/>
    <w:rsid w:val="00B17332"/>
    <w:rsid w:val="00B17483"/>
    <w:rsid w:val="00B17801"/>
    <w:rsid w:val="00B17868"/>
    <w:rsid w:val="00B17879"/>
    <w:rsid w:val="00B17BFF"/>
    <w:rsid w:val="00B206FA"/>
    <w:rsid w:val="00B207BE"/>
    <w:rsid w:val="00B20919"/>
    <w:rsid w:val="00B20EE8"/>
    <w:rsid w:val="00B20F07"/>
    <w:rsid w:val="00B213DA"/>
    <w:rsid w:val="00B21BBB"/>
    <w:rsid w:val="00B21CB1"/>
    <w:rsid w:val="00B2200D"/>
    <w:rsid w:val="00B229BB"/>
    <w:rsid w:val="00B22A9A"/>
    <w:rsid w:val="00B22D32"/>
    <w:rsid w:val="00B22E5E"/>
    <w:rsid w:val="00B22EAC"/>
    <w:rsid w:val="00B22FD7"/>
    <w:rsid w:val="00B2348A"/>
    <w:rsid w:val="00B23701"/>
    <w:rsid w:val="00B23732"/>
    <w:rsid w:val="00B238B6"/>
    <w:rsid w:val="00B23992"/>
    <w:rsid w:val="00B23C23"/>
    <w:rsid w:val="00B24132"/>
    <w:rsid w:val="00B243C5"/>
    <w:rsid w:val="00B24689"/>
    <w:rsid w:val="00B24A7B"/>
    <w:rsid w:val="00B24EF5"/>
    <w:rsid w:val="00B25280"/>
    <w:rsid w:val="00B25373"/>
    <w:rsid w:val="00B25403"/>
    <w:rsid w:val="00B254F0"/>
    <w:rsid w:val="00B25D90"/>
    <w:rsid w:val="00B26012"/>
    <w:rsid w:val="00B26614"/>
    <w:rsid w:val="00B2692C"/>
    <w:rsid w:val="00B26D4D"/>
    <w:rsid w:val="00B27005"/>
    <w:rsid w:val="00B272C3"/>
    <w:rsid w:val="00B272FF"/>
    <w:rsid w:val="00B27542"/>
    <w:rsid w:val="00B2770A"/>
    <w:rsid w:val="00B2773B"/>
    <w:rsid w:val="00B27927"/>
    <w:rsid w:val="00B2D133"/>
    <w:rsid w:val="00B30618"/>
    <w:rsid w:val="00B30C0C"/>
    <w:rsid w:val="00B30C7D"/>
    <w:rsid w:val="00B30D2E"/>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E1F"/>
    <w:rsid w:val="00B33E45"/>
    <w:rsid w:val="00B33F6C"/>
    <w:rsid w:val="00B34452"/>
    <w:rsid w:val="00B348CF"/>
    <w:rsid w:val="00B34CCD"/>
    <w:rsid w:val="00B3560A"/>
    <w:rsid w:val="00B359E3"/>
    <w:rsid w:val="00B35B78"/>
    <w:rsid w:val="00B35C99"/>
    <w:rsid w:val="00B35DC7"/>
    <w:rsid w:val="00B35E53"/>
    <w:rsid w:val="00B35EEA"/>
    <w:rsid w:val="00B3602E"/>
    <w:rsid w:val="00B360EA"/>
    <w:rsid w:val="00B362AB"/>
    <w:rsid w:val="00B365D2"/>
    <w:rsid w:val="00B365DE"/>
    <w:rsid w:val="00B3672A"/>
    <w:rsid w:val="00B367F2"/>
    <w:rsid w:val="00B36893"/>
    <w:rsid w:val="00B36E66"/>
    <w:rsid w:val="00B36E68"/>
    <w:rsid w:val="00B37C32"/>
    <w:rsid w:val="00B401BD"/>
    <w:rsid w:val="00B4041F"/>
    <w:rsid w:val="00B40E40"/>
    <w:rsid w:val="00B40FBD"/>
    <w:rsid w:val="00B4106D"/>
    <w:rsid w:val="00B41413"/>
    <w:rsid w:val="00B41658"/>
    <w:rsid w:val="00B41A22"/>
    <w:rsid w:val="00B41CBC"/>
    <w:rsid w:val="00B41F11"/>
    <w:rsid w:val="00B41F1F"/>
    <w:rsid w:val="00B423A8"/>
    <w:rsid w:val="00B4242F"/>
    <w:rsid w:val="00B424BF"/>
    <w:rsid w:val="00B428B9"/>
    <w:rsid w:val="00B42BA7"/>
    <w:rsid w:val="00B42DA3"/>
    <w:rsid w:val="00B42FCD"/>
    <w:rsid w:val="00B43A1E"/>
    <w:rsid w:val="00B43C24"/>
    <w:rsid w:val="00B43E2C"/>
    <w:rsid w:val="00B4408A"/>
    <w:rsid w:val="00B44223"/>
    <w:rsid w:val="00B442C0"/>
    <w:rsid w:val="00B44301"/>
    <w:rsid w:val="00B44323"/>
    <w:rsid w:val="00B445FE"/>
    <w:rsid w:val="00B449E1"/>
    <w:rsid w:val="00B44C78"/>
    <w:rsid w:val="00B45265"/>
    <w:rsid w:val="00B45766"/>
    <w:rsid w:val="00B45A7C"/>
    <w:rsid w:val="00B45C49"/>
    <w:rsid w:val="00B45D12"/>
    <w:rsid w:val="00B45FCE"/>
    <w:rsid w:val="00B46056"/>
    <w:rsid w:val="00B46517"/>
    <w:rsid w:val="00B46F2F"/>
    <w:rsid w:val="00B47014"/>
    <w:rsid w:val="00B476B5"/>
    <w:rsid w:val="00B477E6"/>
    <w:rsid w:val="00B478B9"/>
    <w:rsid w:val="00B47D10"/>
    <w:rsid w:val="00B507CD"/>
    <w:rsid w:val="00B509A6"/>
    <w:rsid w:val="00B509FC"/>
    <w:rsid w:val="00B50D35"/>
    <w:rsid w:val="00B51047"/>
    <w:rsid w:val="00B5106D"/>
    <w:rsid w:val="00B512E5"/>
    <w:rsid w:val="00B51345"/>
    <w:rsid w:val="00B51361"/>
    <w:rsid w:val="00B513CA"/>
    <w:rsid w:val="00B51A58"/>
    <w:rsid w:val="00B51BA6"/>
    <w:rsid w:val="00B51FC2"/>
    <w:rsid w:val="00B523BC"/>
    <w:rsid w:val="00B524D1"/>
    <w:rsid w:val="00B52730"/>
    <w:rsid w:val="00B52881"/>
    <w:rsid w:val="00B52EF9"/>
    <w:rsid w:val="00B536AB"/>
    <w:rsid w:val="00B53937"/>
    <w:rsid w:val="00B53949"/>
    <w:rsid w:val="00B53A39"/>
    <w:rsid w:val="00B53D3A"/>
    <w:rsid w:val="00B54165"/>
    <w:rsid w:val="00B54673"/>
    <w:rsid w:val="00B54BAD"/>
    <w:rsid w:val="00B54C46"/>
    <w:rsid w:val="00B55390"/>
    <w:rsid w:val="00B55568"/>
    <w:rsid w:val="00B555BF"/>
    <w:rsid w:val="00B55625"/>
    <w:rsid w:val="00B5570E"/>
    <w:rsid w:val="00B55AB3"/>
    <w:rsid w:val="00B55C6C"/>
    <w:rsid w:val="00B56002"/>
    <w:rsid w:val="00B5611C"/>
    <w:rsid w:val="00B564A9"/>
    <w:rsid w:val="00B56A0F"/>
    <w:rsid w:val="00B56F5D"/>
    <w:rsid w:val="00B57114"/>
    <w:rsid w:val="00B57584"/>
    <w:rsid w:val="00B575BE"/>
    <w:rsid w:val="00B577A8"/>
    <w:rsid w:val="00B5797B"/>
    <w:rsid w:val="00B57AA0"/>
    <w:rsid w:val="00B57E0F"/>
    <w:rsid w:val="00B600AB"/>
    <w:rsid w:val="00B6017F"/>
    <w:rsid w:val="00B603E1"/>
    <w:rsid w:val="00B60429"/>
    <w:rsid w:val="00B6057C"/>
    <w:rsid w:val="00B6089E"/>
    <w:rsid w:val="00B60BA6"/>
    <w:rsid w:val="00B614C8"/>
    <w:rsid w:val="00B617B5"/>
    <w:rsid w:val="00B61941"/>
    <w:rsid w:val="00B61FA9"/>
    <w:rsid w:val="00B6206E"/>
    <w:rsid w:val="00B62127"/>
    <w:rsid w:val="00B62242"/>
    <w:rsid w:val="00B6238B"/>
    <w:rsid w:val="00B62395"/>
    <w:rsid w:val="00B62B59"/>
    <w:rsid w:val="00B62C19"/>
    <w:rsid w:val="00B62F4E"/>
    <w:rsid w:val="00B6314C"/>
    <w:rsid w:val="00B63917"/>
    <w:rsid w:val="00B63C23"/>
    <w:rsid w:val="00B63DFC"/>
    <w:rsid w:val="00B6401D"/>
    <w:rsid w:val="00B6433B"/>
    <w:rsid w:val="00B645A4"/>
    <w:rsid w:val="00B6473A"/>
    <w:rsid w:val="00B64A78"/>
    <w:rsid w:val="00B64DED"/>
    <w:rsid w:val="00B6520F"/>
    <w:rsid w:val="00B655CD"/>
    <w:rsid w:val="00B66265"/>
    <w:rsid w:val="00B669D4"/>
    <w:rsid w:val="00B67038"/>
    <w:rsid w:val="00B67796"/>
    <w:rsid w:val="00B6789B"/>
    <w:rsid w:val="00B7006E"/>
    <w:rsid w:val="00B70081"/>
    <w:rsid w:val="00B700DD"/>
    <w:rsid w:val="00B70155"/>
    <w:rsid w:val="00B70183"/>
    <w:rsid w:val="00B703F3"/>
    <w:rsid w:val="00B70B93"/>
    <w:rsid w:val="00B70CCF"/>
    <w:rsid w:val="00B713B9"/>
    <w:rsid w:val="00B71686"/>
    <w:rsid w:val="00B718ED"/>
    <w:rsid w:val="00B71B49"/>
    <w:rsid w:val="00B71DA6"/>
    <w:rsid w:val="00B71DE1"/>
    <w:rsid w:val="00B71F53"/>
    <w:rsid w:val="00B71F65"/>
    <w:rsid w:val="00B7201F"/>
    <w:rsid w:val="00B7228D"/>
    <w:rsid w:val="00B7242B"/>
    <w:rsid w:val="00B727C4"/>
    <w:rsid w:val="00B72C7F"/>
    <w:rsid w:val="00B72CD2"/>
    <w:rsid w:val="00B72D64"/>
    <w:rsid w:val="00B73639"/>
    <w:rsid w:val="00B73744"/>
    <w:rsid w:val="00B73C89"/>
    <w:rsid w:val="00B73E12"/>
    <w:rsid w:val="00B74240"/>
    <w:rsid w:val="00B74582"/>
    <w:rsid w:val="00B74ABA"/>
    <w:rsid w:val="00B74C7E"/>
    <w:rsid w:val="00B74E1E"/>
    <w:rsid w:val="00B7521A"/>
    <w:rsid w:val="00B75371"/>
    <w:rsid w:val="00B75573"/>
    <w:rsid w:val="00B75C9F"/>
    <w:rsid w:val="00B76325"/>
    <w:rsid w:val="00B76975"/>
    <w:rsid w:val="00B769EC"/>
    <w:rsid w:val="00B771A1"/>
    <w:rsid w:val="00B772FB"/>
    <w:rsid w:val="00B773D3"/>
    <w:rsid w:val="00B77C4B"/>
    <w:rsid w:val="00B77EF7"/>
    <w:rsid w:val="00B80309"/>
    <w:rsid w:val="00B8036E"/>
    <w:rsid w:val="00B80630"/>
    <w:rsid w:val="00B80B9B"/>
    <w:rsid w:val="00B80E18"/>
    <w:rsid w:val="00B80EB3"/>
    <w:rsid w:val="00B8104A"/>
    <w:rsid w:val="00B81080"/>
    <w:rsid w:val="00B812A5"/>
    <w:rsid w:val="00B819DB"/>
    <w:rsid w:val="00B81C8B"/>
    <w:rsid w:val="00B82004"/>
    <w:rsid w:val="00B82287"/>
    <w:rsid w:val="00B8241D"/>
    <w:rsid w:val="00B827A4"/>
    <w:rsid w:val="00B82DD3"/>
    <w:rsid w:val="00B82E71"/>
    <w:rsid w:val="00B82F77"/>
    <w:rsid w:val="00B831C3"/>
    <w:rsid w:val="00B83250"/>
    <w:rsid w:val="00B8327C"/>
    <w:rsid w:val="00B83807"/>
    <w:rsid w:val="00B83A0D"/>
    <w:rsid w:val="00B83F18"/>
    <w:rsid w:val="00B84628"/>
    <w:rsid w:val="00B84830"/>
    <w:rsid w:val="00B84A64"/>
    <w:rsid w:val="00B84CB0"/>
    <w:rsid w:val="00B84D00"/>
    <w:rsid w:val="00B84F69"/>
    <w:rsid w:val="00B851DC"/>
    <w:rsid w:val="00B859C8"/>
    <w:rsid w:val="00B85B1F"/>
    <w:rsid w:val="00B85B63"/>
    <w:rsid w:val="00B85D61"/>
    <w:rsid w:val="00B8610E"/>
    <w:rsid w:val="00B86290"/>
    <w:rsid w:val="00B8675C"/>
    <w:rsid w:val="00B868EE"/>
    <w:rsid w:val="00B86E79"/>
    <w:rsid w:val="00B86F22"/>
    <w:rsid w:val="00B86F63"/>
    <w:rsid w:val="00B8723F"/>
    <w:rsid w:val="00B874E1"/>
    <w:rsid w:val="00B90255"/>
    <w:rsid w:val="00B90363"/>
    <w:rsid w:val="00B90772"/>
    <w:rsid w:val="00B90E32"/>
    <w:rsid w:val="00B90E3E"/>
    <w:rsid w:val="00B90FE2"/>
    <w:rsid w:val="00B9178E"/>
    <w:rsid w:val="00B91D61"/>
    <w:rsid w:val="00B91EEC"/>
    <w:rsid w:val="00B9210D"/>
    <w:rsid w:val="00B9229B"/>
    <w:rsid w:val="00B92377"/>
    <w:rsid w:val="00B92835"/>
    <w:rsid w:val="00B92B3B"/>
    <w:rsid w:val="00B930C8"/>
    <w:rsid w:val="00B937B2"/>
    <w:rsid w:val="00B938AD"/>
    <w:rsid w:val="00B93E10"/>
    <w:rsid w:val="00B94136"/>
    <w:rsid w:val="00B942E5"/>
    <w:rsid w:val="00B94637"/>
    <w:rsid w:val="00B949C2"/>
    <w:rsid w:val="00B94C7C"/>
    <w:rsid w:val="00B94F9E"/>
    <w:rsid w:val="00B9549B"/>
    <w:rsid w:val="00B9552F"/>
    <w:rsid w:val="00B95DAD"/>
    <w:rsid w:val="00B95E21"/>
    <w:rsid w:val="00B95F3C"/>
    <w:rsid w:val="00B962FD"/>
    <w:rsid w:val="00B9651C"/>
    <w:rsid w:val="00B9661B"/>
    <w:rsid w:val="00B967A8"/>
    <w:rsid w:val="00B96F70"/>
    <w:rsid w:val="00B972D5"/>
    <w:rsid w:val="00B975CD"/>
    <w:rsid w:val="00B977C4"/>
    <w:rsid w:val="00B97865"/>
    <w:rsid w:val="00B97CEE"/>
    <w:rsid w:val="00B97DBF"/>
    <w:rsid w:val="00B97EDF"/>
    <w:rsid w:val="00BA014B"/>
    <w:rsid w:val="00BA0596"/>
    <w:rsid w:val="00BA0667"/>
    <w:rsid w:val="00BA072A"/>
    <w:rsid w:val="00BA09E3"/>
    <w:rsid w:val="00BA0AF0"/>
    <w:rsid w:val="00BA0D3B"/>
    <w:rsid w:val="00BA0DA9"/>
    <w:rsid w:val="00BA0DAF"/>
    <w:rsid w:val="00BA1343"/>
    <w:rsid w:val="00BA142F"/>
    <w:rsid w:val="00BA1700"/>
    <w:rsid w:val="00BA180F"/>
    <w:rsid w:val="00BA1861"/>
    <w:rsid w:val="00BA1C48"/>
    <w:rsid w:val="00BA1E05"/>
    <w:rsid w:val="00BA1E9B"/>
    <w:rsid w:val="00BA1EC6"/>
    <w:rsid w:val="00BA25C8"/>
    <w:rsid w:val="00BA25EA"/>
    <w:rsid w:val="00BA2702"/>
    <w:rsid w:val="00BA2A38"/>
    <w:rsid w:val="00BA2E05"/>
    <w:rsid w:val="00BA3B16"/>
    <w:rsid w:val="00BA3BBD"/>
    <w:rsid w:val="00BA451C"/>
    <w:rsid w:val="00BA4692"/>
    <w:rsid w:val="00BA4936"/>
    <w:rsid w:val="00BA5065"/>
    <w:rsid w:val="00BA50EB"/>
    <w:rsid w:val="00BA572C"/>
    <w:rsid w:val="00BA584C"/>
    <w:rsid w:val="00BA5E8C"/>
    <w:rsid w:val="00BA61D2"/>
    <w:rsid w:val="00BA62D7"/>
    <w:rsid w:val="00BA63D9"/>
    <w:rsid w:val="00BA6659"/>
    <w:rsid w:val="00BA6728"/>
    <w:rsid w:val="00BA681B"/>
    <w:rsid w:val="00BA6CD9"/>
    <w:rsid w:val="00BA6D06"/>
    <w:rsid w:val="00BA6DD3"/>
    <w:rsid w:val="00BA708C"/>
    <w:rsid w:val="00BA7684"/>
    <w:rsid w:val="00BA77AD"/>
    <w:rsid w:val="00BA77DF"/>
    <w:rsid w:val="00BA7A1D"/>
    <w:rsid w:val="00BA7C19"/>
    <w:rsid w:val="00BA7C7F"/>
    <w:rsid w:val="00BB03B6"/>
    <w:rsid w:val="00BB03BC"/>
    <w:rsid w:val="00BB0440"/>
    <w:rsid w:val="00BB0CE6"/>
    <w:rsid w:val="00BB113D"/>
    <w:rsid w:val="00BB12EF"/>
    <w:rsid w:val="00BB130E"/>
    <w:rsid w:val="00BB1458"/>
    <w:rsid w:val="00BB1724"/>
    <w:rsid w:val="00BB18AC"/>
    <w:rsid w:val="00BB2028"/>
    <w:rsid w:val="00BB2154"/>
    <w:rsid w:val="00BB2AD1"/>
    <w:rsid w:val="00BB2E67"/>
    <w:rsid w:val="00BB396E"/>
    <w:rsid w:val="00BB3A3F"/>
    <w:rsid w:val="00BB3DD6"/>
    <w:rsid w:val="00BB4162"/>
    <w:rsid w:val="00BB4560"/>
    <w:rsid w:val="00BB4833"/>
    <w:rsid w:val="00BB4A9C"/>
    <w:rsid w:val="00BB4F28"/>
    <w:rsid w:val="00BB5023"/>
    <w:rsid w:val="00BB57D0"/>
    <w:rsid w:val="00BB5B08"/>
    <w:rsid w:val="00BB5EA2"/>
    <w:rsid w:val="00BB61DB"/>
    <w:rsid w:val="00BB6663"/>
    <w:rsid w:val="00BB6E63"/>
    <w:rsid w:val="00BB7163"/>
    <w:rsid w:val="00BB71A3"/>
    <w:rsid w:val="00BB7287"/>
    <w:rsid w:val="00BB776A"/>
    <w:rsid w:val="00BB780B"/>
    <w:rsid w:val="00BB7AFF"/>
    <w:rsid w:val="00BB7B2E"/>
    <w:rsid w:val="00BB7F2D"/>
    <w:rsid w:val="00BC0676"/>
    <w:rsid w:val="00BC09F1"/>
    <w:rsid w:val="00BC0A05"/>
    <w:rsid w:val="00BC0F1F"/>
    <w:rsid w:val="00BC127D"/>
    <w:rsid w:val="00BC141E"/>
    <w:rsid w:val="00BC18C2"/>
    <w:rsid w:val="00BC2239"/>
    <w:rsid w:val="00BC24EB"/>
    <w:rsid w:val="00BC27F5"/>
    <w:rsid w:val="00BC2833"/>
    <w:rsid w:val="00BC28D0"/>
    <w:rsid w:val="00BC2B7D"/>
    <w:rsid w:val="00BC2D7B"/>
    <w:rsid w:val="00BC332F"/>
    <w:rsid w:val="00BC351F"/>
    <w:rsid w:val="00BC3715"/>
    <w:rsid w:val="00BC3AE1"/>
    <w:rsid w:val="00BC4087"/>
    <w:rsid w:val="00BC4152"/>
    <w:rsid w:val="00BC417C"/>
    <w:rsid w:val="00BC42C3"/>
    <w:rsid w:val="00BC444E"/>
    <w:rsid w:val="00BC4842"/>
    <w:rsid w:val="00BC4BD2"/>
    <w:rsid w:val="00BC536E"/>
    <w:rsid w:val="00BC5713"/>
    <w:rsid w:val="00BC585E"/>
    <w:rsid w:val="00BC5885"/>
    <w:rsid w:val="00BC65A8"/>
    <w:rsid w:val="00BC677F"/>
    <w:rsid w:val="00BC6D35"/>
    <w:rsid w:val="00BC7376"/>
    <w:rsid w:val="00BC7594"/>
    <w:rsid w:val="00BD0070"/>
    <w:rsid w:val="00BD0615"/>
    <w:rsid w:val="00BD06F3"/>
    <w:rsid w:val="00BD0752"/>
    <w:rsid w:val="00BD089C"/>
    <w:rsid w:val="00BD08DA"/>
    <w:rsid w:val="00BD08FD"/>
    <w:rsid w:val="00BD0A9A"/>
    <w:rsid w:val="00BD0BA4"/>
    <w:rsid w:val="00BD0E0B"/>
    <w:rsid w:val="00BD0EC0"/>
    <w:rsid w:val="00BD1140"/>
    <w:rsid w:val="00BD118E"/>
    <w:rsid w:val="00BD1497"/>
    <w:rsid w:val="00BD15E7"/>
    <w:rsid w:val="00BD1A0A"/>
    <w:rsid w:val="00BD1A65"/>
    <w:rsid w:val="00BD1C2D"/>
    <w:rsid w:val="00BD1CD2"/>
    <w:rsid w:val="00BD1E6A"/>
    <w:rsid w:val="00BD1EB7"/>
    <w:rsid w:val="00BD207C"/>
    <w:rsid w:val="00BD246D"/>
    <w:rsid w:val="00BD2AE9"/>
    <w:rsid w:val="00BD2B15"/>
    <w:rsid w:val="00BD2D47"/>
    <w:rsid w:val="00BD331F"/>
    <w:rsid w:val="00BD3323"/>
    <w:rsid w:val="00BD36C9"/>
    <w:rsid w:val="00BD3B5D"/>
    <w:rsid w:val="00BD3BB9"/>
    <w:rsid w:val="00BD40ED"/>
    <w:rsid w:val="00BD4132"/>
    <w:rsid w:val="00BD4160"/>
    <w:rsid w:val="00BD41AC"/>
    <w:rsid w:val="00BD4343"/>
    <w:rsid w:val="00BD4707"/>
    <w:rsid w:val="00BD4A11"/>
    <w:rsid w:val="00BD4AF4"/>
    <w:rsid w:val="00BD4F5D"/>
    <w:rsid w:val="00BD5217"/>
    <w:rsid w:val="00BD5414"/>
    <w:rsid w:val="00BD58CD"/>
    <w:rsid w:val="00BD5F4D"/>
    <w:rsid w:val="00BD662F"/>
    <w:rsid w:val="00BD6C79"/>
    <w:rsid w:val="00BD6E2E"/>
    <w:rsid w:val="00BD6E3B"/>
    <w:rsid w:val="00BD7094"/>
    <w:rsid w:val="00BD720F"/>
    <w:rsid w:val="00BD73FC"/>
    <w:rsid w:val="00BD7700"/>
    <w:rsid w:val="00BD78A1"/>
    <w:rsid w:val="00BD7B27"/>
    <w:rsid w:val="00BD7BC1"/>
    <w:rsid w:val="00BD7C34"/>
    <w:rsid w:val="00BD7C62"/>
    <w:rsid w:val="00BD7D9B"/>
    <w:rsid w:val="00BD7FBD"/>
    <w:rsid w:val="00BE0078"/>
    <w:rsid w:val="00BE0D27"/>
    <w:rsid w:val="00BE123D"/>
    <w:rsid w:val="00BE1278"/>
    <w:rsid w:val="00BE1320"/>
    <w:rsid w:val="00BE143F"/>
    <w:rsid w:val="00BE14A0"/>
    <w:rsid w:val="00BE1EB5"/>
    <w:rsid w:val="00BE1F42"/>
    <w:rsid w:val="00BE20B8"/>
    <w:rsid w:val="00BE2372"/>
    <w:rsid w:val="00BE2395"/>
    <w:rsid w:val="00BE2545"/>
    <w:rsid w:val="00BE291F"/>
    <w:rsid w:val="00BE2AD9"/>
    <w:rsid w:val="00BE2ED0"/>
    <w:rsid w:val="00BE2F3D"/>
    <w:rsid w:val="00BE32BD"/>
    <w:rsid w:val="00BE3BAC"/>
    <w:rsid w:val="00BE3C58"/>
    <w:rsid w:val="00BE3D0E"/>
    <w:rsid w:val="00BE48B9"/>
    <w:rsid w:val="00BE491F"/>
    <w:rsid w:val="00BE4C00"/>
    <w:rsid w:val="00BE56F6"/>
    <w:rsid w:val="00BE59C3"/>
    <w:rsid w:val="00BE5B33"/>
    <w:rsid w:val="00BE5C3F"/>
    <w:rsid w:val="00BE5D3B"/>
    <w:rsid w:val="00BE61C9"/>
    <w:rsid w:val="00BE6380"/>
    <w:rsid w:val="00BE6466"/>
    <w:rsid w:val="00BE64A5"/>
    <w:rsid w:val="00BE6A0A"/>
    <w:rsid w:val="00BE6AB6"/>
    <w:rsid w:val="00BE6BE4"/>
    <w:rsid w:val="00BE6F60"/>
    <w:rsid w:val="00BE6FC3"/>
    <w:rsid w:val="00BE724A"/>
    <w:rsid w:val="00BE7646"/>
    <w:rsid w:val="00BE7818"/>
    <w:rsid w:val="00BE7AA1"/>
    <w:rsid w:val="00BE7EA3"/>
    <w:rsid w:val="00BF017D"/>
    <w:rsid w:val="00BF0492"/>
    <w:rsid w:val="00BF0622"/>
    <w:rsid w:val="00BF064A"/>
    <w:rsid w:val="00BF0D37"/>
    <w:rsid w:val="00BF115E"/>
    <w:rsid w:val="00BF1D91"/>
    <w:rsid w:val="00BF1F9E"/>
    <w:rsid w:val="00BF2464"/>
    <w:rsid w:val="00BF298E"/>
    <w:rsid w:val="00BF2D53"/>
    <w:rsid w:val="00BF3448"/>
    <w:rsid w:val="00BF3465"/>
    <w:rsid w:val="00BF4015"/>
    <w:rsid w:val="00BF42FA"/>
    <w:rsid w:val="00BF4385"/>
    <w:rsid w:val="00BF4683"/>
    <w:rsid w:val="00BF4699"/>
    <w:rsid w:val="00BF47C8"/>
    <w:rsid w:val="00BF4849"/>
    <w:rsid w:val="00BF48B5"/>
    <w:rsid w:val="00BF49E8"/>
    <w:rsid w:val="00BF4AD5"/>
    <w:rsid w:val="00BF4B70"/>
    <w:rsid w:val="00BF4E04"/>
    <w:rsid w:val="00BF51B5"/>
    <w:rsid w:val="00BF548B"/>
    <w:rsid w:val="00BF54DD"/>
    <w:rsid w:val="00BF550E"/>
    <w:rsid w:val="00BF5736"/>
    <w:rsid w:val="00BF57A0"/>
    <w:rsid w:val="00BF5A47"/>
    <w:rsid w:val="00BF5BF5"/>
    <w:rsid w:val="00BF61B7"/>
    <w:rsid w:val="00BF66BD"/>
    <w:rsid w:val="00BF6735"/>
    <w:rsid w:val="00BF6868"/>
    <w:rsid w:val="00BF6A2A"/>
    <w:rsid w:val="00BF6B39"/>
    <w:rsid w:val="00BF6C04"/>
    <w:rsid w:val="00BF7667"/>
    <w:rsid w:val="00BF76D8"/>
    <w:rsid w:val="00BF79D8"/>
    <w:rsid w:val="00BF7AC4"/>
    <w:rsid w:val="00BF7E53"/>
    <w:rsid w:val="00C00111"/>
    <w:rsid w:val="00C00225"/>
    <w:rsid w:val="00C00497"/>
    <w:rsid w:val="00C00C2C"/>
    <w:rsid w:val="00C014D3"/>
    <w:rsid w:val="00C015D1"/>
    <w:rsid w:val="00C019A2"/>
    <w:rsid w:val="00C01A67"/>
    <w:rsid w:val="00C01A91"/>
    <w:rsid w:val="00C01C9A"/>
    <w:rsid w:val="00C020D7"/>
    <w:rsid w:val="00C023BA"/>
    <w:rsid w:val="00C02B25"/>
    <w:rsid w:val="00C02DE1"/>
    <w:rsid w:val="00C030B6"/>
    <w:rsid w:val="00C033B8"/>
    <w:rsid w:val="00C03776"/>
    <w:rsid w:val="00C03AD5"/>
    <w:rsid w:val="00C03D30"/>
    <w:rsid w:val="00C041D0"/>
    <w:rsid w:val="00C0487E"/>
    <w:rsid w:val="00C04BAA"/>
    <w:rsid w:val="00C04EB5"/>
    <w:rsid w:val="00C0501B"/>
    <w:rsid w:val="00C05093"/>
    <w:rsid w:val="00C05460"/>
    <w:rsid w:val="00C0611E"/>
    <w:rsid w:val="00C0642D"/>
    <w:rsid w:val="00C06564"/>
    <w:rsid w:val="00C06628"/>
    <w:rsid w:val="00C067FC"/>
    <w:rsid w:val="00C06ED4"/>
    <w:rsid w:val="00C06EEE"/>
    <w:rsid w:val="00C0700A"/>
    <w:rsid w:val="00C07686"/>
    <w:rsid w:val="00C07BC1"/>
    <w:rsid w:val="00C07C6A"/>
    <w:rsid w:val="00C07F85"/>
    <w:rsid w:val="00C1039F"/>
    <w:rsid w:val="00C108E9"/>
    <w:rsid w:val="00C10BBA"/>
    <w:rsid w:val="00C10E6E"/>
    <w:rsid w:val="00C10FE0"/>
    <w:rsid w:val="00C10FFE"/>
    <w:rsid w:val="00C11C81"/>
    <w:rsid w:val="00C11D51"/>
    <w:rsid w:val="00C120FC"/>
    <w:rsid w:val="00C1237D"/>
    <w:rsid w:val="00C128E1"/>
    <w:rsid w:val="00C12993"/>
    <w:rsid w:val="00C12A99"/>
    <w:rsid w:val="00C13010"/>
    <w:rsid w:val="00C13066"/>
    <w:rsid w:val="00C13888"/>
    <w:rsid w:val="00C13A7B"/>
    <w:rsid w:val="00C13C6D"/>
    <w:rsid w:val="00C14099"/>
    <w:rsid w:val="00C142BC"/>
    <w:rsid w:val="00C1445C"/>
    <w:rsid w:val="00C14D5D"/>
    <w:rsid w:val="00C14FB2"/>
    <w:rsid w:val="00C1503E"/>
    <w:rsid w:val="00C15952"/>
    <w:rsid w:val="00C159DE"/>
    <w:rsid w:val="00C15E98"/>
    <w:rsid w:val="00C170C6"/>
    <w:rsid w:val="00C17483"/>
    <w:rsid w:val="00C1765B"/>
    <w:rsid w:val="00C1777F"/>
    <w:rsid w:val="00C17E66"/>
    <w:rsid w:val="00C17EB0"/>
    <w:rsid w:val="00C17FF6"/>
    <w:rsid w:val="00C2020F"/>
    <w:rsid w:val="00C20301"/>
    <w:rsid w:val="00C203F5"/>
    <w:rsid w:val="00C2057A"/>
    <w:rsid w:val="00C20936"/>
    <w:rsid w:val="00C20C90"/>
    <w:rsid w:val="00C215DA"/>
    <w:rsid w:val="00C2187B"/>
    <w:rsid w:val="00C21D62"/>
    <w:rsid w:val="00C21E4F"/>
    <w:rsid w:val="00C221CE"/>
    <w:rsid w:val="00C2239B"/>
    <w:rsid w:val="00C22863"/>
    <w:rsid w:val="00C22CAE"/>
    <w:rsid w:val="00C22F7E"/>
    <w:rsid w:val="00C23167"/>
    <w:rsid w:val="00C23507"/>
    <w:rsid w:val="00C2354D"/>
    <w:rsid w:val="00C23E87"/>
    <w:rsid w:val="00C24218"/>
    <w:rsid w:val="00C2435D"/>
    <w:rsid w:val="00C243AD"/>
    <w:rsid w:val="00C24522"/>
    <w:rsid w:val="00C2479C"/>
    <w:rsid w:val="00C247E2"/>
    <w:rsid w:val="00C24A3E"/>
    <w:rsid w:val="00C24E46"/>
    <w:rsid w:val="00C24EAE"/>
    <w:rsid w:val="00C24FB7"/>
    <w:rsid w:val="00C253F5"/>
    <w:rsid w:val="00C25787"/>
    <w:rsid w:val="00C258E4"/>
    <w:rsid w:val="00C26294"/>
    <w:rsid w:val="00C26383"/>
    <w:rsid w:val="00C264F4"/>
    <w:rsid w:val="00C26E59"/>
    <w:rsid w:val="00C2738D"/>
    <w:rsid w:val="00C27565"/>
    <w:rsid w:val="00C27827"/>
    <w:rsid w:val="00C27B68"/>
    <w:rsid w:val="00C27DA5"/>
    <w:rsid w:val="00C302DB"/>
    <w:rsid w:val="00C30447"/>
    <w:rsid w:val="00C308B6"/>
    <w:rsid w:val="00C30A9F"/>
    <w:rsid w:val="00C30BA2"/>
    <w:rsid w:val="00C30D19"/>
    <w:rsid w:val="00C30EAE"/>
    <w:rsid w:val="00C31265"/>
    <w:rsid w:val="00C3136F"/>
    <w:rsid w:val="00C313B3"/>
    <w:rsid w:val="00C313DB"/>
    <w:rsid w:val="00C31669"/>
    <w:rsid w:val="00C31853"/>
    <w:rsid w:val="00C31BD3"/>
    <w:rsid w:val="00C31C1D"/>
    <w:rsid w:val="00C31CEB"/>
    <w:rsid w:val="00C31EDA"/>
    <w:rsid w:val="00C3225D"/>
    <w:rsid w:val="00C325B6"/>
    <w:rsid w:val="00C326AC"/>
    <w:rsid w:val="00C32861"/>
    <w:rsid w:val="00C32E89"/>
    <w:rsid w:val="00C330B7"/>
    <w:rsid w:val="00C337E8"/>
    <w:rsid w:val="00C337F6"/>
    <w:rsid w:val="00C33F29"/>
    <w:rsid w:val="00C34310"/>
    <w:rsid w:val="00C34354"/>
    <w:rsid w:val="00C3464C"/>
    <w:rsid w:val="00C346C7"/>
    <w:rsid w:val="00C349F6"/>
    <w:rsid w:val="00C34F18"/>
    <w:rsid w:val="00C360FF"/>
    <w:rsid w:val="00C362F0"/>
    <w:rsid w:val="00C369C4"/>
    <w:rsid w:val="00C36BFE"/>
    <w:rsid w:val="00C36CCE"/>
    <w:rsid w:val="00C36F55"/>
    <w:rsid w:val="00C37273"/>
    <w:rsid w:val="00C373AE"/>
    <w:rsid w:val="00C37683"/>
    <w:rsid w:val="00C37750"/>
    <w:rsid w:val="00C37765"/>
    <w:rsid w:val="00C37A1F"/>
    <w:rsid w:val="00C37DC7"/>
    <w:rsid w:val="00C402D2"/>
    <w:rsid w:val="00C40576"/>
    <w:rsid w:val="00C407FD"/>
    <w:rsid w:val="00C408FB"/>
    <w:rsid w:val="00C40A25"/>
    <w:rsid w:val="00C40BFC"/>
    <w:rsid w:val="00C41342"/>
    <w:rsid w:val="00C4186A"/>
    <w:rsid w:val="00C418C1"/>
    <w:rsid w:val="00C42B66"/>
    <w:rsid w:val="00C42CE4"/>
    <w:rsid w:val="00C42E2C"/>
    <w:rsid w:val="00C434B4"/>
    <w:rsid w:val="00C43882"/>
    <w:rsid w:val="00C43887"/>
    <w:rsid w:val="00C43D05"/>
    <w:rsid w:val="00C43F0B"/>
    <w:rsid w:val="00C4439D"/>
    <w:rsid w:val="00C44C5A"/>
    <w:rsid w:val="00C450A3"/>
    <w:rsid w:val="00C459B2"/>
    <w:rsid w:val="00C45AA7"/>
    <w:rsid w:val="00C45B22"/>
    <w:rsid w:val="00C460C3"/>
    <w:rsid w:val="00C462CF"/>
    <w:rsid w:val="00C46B0A"/>
    <w:rsid w:val="00C46D94"/>
    <w:rsid w:val="00C47118"/>
    <w:rsid w:val="00C47AA9"/>
    <w:rsid w:val="00C47F3C"/>
    <w:rsid w:val="00C47F73"/>
    <w:rsid w:val="00C47FD5"/>
    <w:rsid w:val="00C508DC"/>
    <w:rsid w:val="00C50C41"/>
    <w:rsid w:val="00C50CCE"/>
    <w:rsid w:val="00C51234"/>
    <w:rsid w:val="00C5133B"/>
    <w:rsid w:val="00C514BB"/>
    <w:rsid w:val="00C518E2"/>
    <w:rsid w:val="00C51A05"/>
    <w:rsid w:val="00C51CCB"/>
    <w:rsid w:val="00C527FA"/>
    <w:rsid w:val="00C52819"/>
    <w:rsid w:val="00C5306D"/>
    <w:rsid w:val="00C53835"/>
    <w:rsid w:val="00C53E15"/>
    <w:rsid w:val="00C5459C"/>
    <w:rsid w:val="00C54607"/>
    <w:rsid w:val="00C546A0"/>
    <w:rsid w:val="00C5484D"/>
    <w:rsid w:val="00C559E0"/>
    <w:rsid w:val="00C55D25"/>
    <w:rsid w:val="00C56473"/>
    <w:rsid w:val="00C5652E"/>
    <w:rsid w:val="00C57B06"/>
    <w:rsid w:val="00C57D8E"/>
    <w:rsid w:val="00C57DAE"/>
    <w:rsid w:val="00C6007B"/>
    <w:rsid w:val="00C6070E"/>
    <w:rsid w:val="00C60730"/>
    <w:rsid w:val="00C60BC7"/>
    <w:rsid w:val="00C616FC"/>
    <w:rsid w:val="00C61794"/>
    <w:rsid w:val="00C61888"/>
    <w:rsid w:val="00C62053"/>
    <w:rsid w:val="00C62568"/>
    <w:rsid w:val="00C62EFF"/>
    <w:rsid w:val="00C6316A"/>
    <w:rsid w:val="00C63227"/>
    <w:rsid w:val="00C632A9"/>
    <w:rsid w:val="00C6373B"/>
    <w:rsid w:val="00C639F0"/>
    <w:rsid w:val="00C642CC"/>
    <w:rsid w:val="00C64440"/>
    <w:rsid w:val="00C649FB"/>
    <w:rsid w:val="00C64B81"/>
    <w:rsid w:val="00C64E5A"/>
    <w:rsid w:val="00C64E75"/>
    <w:rsid w:val="00C64FDD"/>
    <w:rsid w:val="00C6551F"/>
    <w:rsid w:val="00C65533"/>
    <w:rsid w:val="00C656DE"/>
    <w:rsid w:val="00C65810"/>
    <w:rsid w:val="00C65C34"/>
    <w:rsid w:val="00C65C43"/>
    <w:rsid w:val="00C65DB8"/>
    <w:rsid w:val="00C66147"/>
    <w:rsid w:val="00C6654D"/>
    <w:rsid w:val="00C66815"/>
    <w:rsid w:val="00C66894"/>
    <w:rsid w:val="00C66B16"/>
    <w:rsid w:val="00C66D34"/>
    <w:rsid w:val="00C674EB"/>
    <w:rsid w:val="00C67865"/>
    <w:rsid w:val="00C700B2"/>
    <w:rsid w:val="00C707E7"/>
    <w:rsid w:val="00C70888"/>
    <w:rsid w:val="00C70BCB"/>
    <w:rsid w:val="00C7140F"/>
    <w:rsid w:val="00C71A1D"/>
    <w:rsid w:val="00C71EF3"/>
    <w:rsid w:val="00C71F6F"/>
    <w:rsid w:val="00C7211D"/>
    <w:rsid w:val="00C72172"/>
    <w:rsid w:val="00C72294"/>
    <w:rsid w:val="00C724EA"/>
    <w:rsid w:val="00C726AF"/>
    <w:rsid w:val="00C728AC"/>
    <w:rsid w:val="00C728B1"/>
    <w:rsid w:val="00C73061"/>
    <w:rsid w:val="00C7313D"/>
    <w:rsid w:val="00C731E9"/>
    <w:rsid w:val="00C73316"/>
    <w:rsid w:val="00C73792"/>
    <w:rsid w:val="00C73A26"/>
    <w:rsid w:val="00C73D8E"/>
    <w:rsid w:val="00C73E61"/>
    <w:rsid w:val="00C73F8E"/>
    <w:rsid w:val="00C7431B"/>
    <w:rsid w:val="00C751A5"/>
    <w:rsid w:val="00C751B9"/>
    <w:rsid w:val="00C75B4A"/>
    <w:rsid w:val="00C75C25"/>
    <w:rsid w:val="00C75CBA"/>
    <w:rsid w:val="00C767F4"/>
    <w:rsid w:val="00C76833"/>
    <w:rsid w:val="00C76B4C"/>
    <w:rsid w:val="00C77331"/>
    <w:rsid w:val="00C773E5"/>
    <w:rsid w:val="00C77A2B"/>
    <w:rsid w:val="00C77C6D"/>
    <w:rsid w:val="00C804A6"/>
    <w:rsid w:val="00C805A9"/>
    <w:rsid w:val="00C80ACB"/>
    <w:rsid w:val="00C80DE7"/>
    <w:rsid w:val="00C81753"/>
    <w:rsid w:val="00C81862"/>
    <w:rsid w:val="00C81AA2"/>
    <w:rsid w:val="00C81D7C"/>
    <w:rsid w:val="00C81EBC"/>
    <w:rsid w:val="00C82703"/>
    <w:rsid w:val="00C82737"/>
    <w:rsid w:val="00C82956"/>
    <w:rsid w:val="00C82993"/>
    <w:rsid w:val="00C82B30"/>
    <w:rsid w:val="00C82FA1"/>
    <w:rsid w:val="00C834A4"/>
    <w:rsid w:val="00C837D5"/>
    <w:rsid w:val="00C838F6"/>
    <w:rsid w:val="00C83F3F"/>
    <w:rsid w:val="00C83FCA"/>
    <w:rsid w:val="00C83FDA"/>
    <w:rsid w:val="00C8470C"/>
    <w:rsid w:val="00C84CD9"/>
    <w:rsid w:val="00C84DD9"/>
    <w:rsid w:val="00C851A4"/>
    <w:rsid w:val="00C857B2"/>
    <w:rsid w:val="00C85934"/>
    <w:rsid w:val="00C85A16"/>
    <w:rsid w:val="00C85B7F"/>
    <w:rsid w:val="00C85C65"/>
    <w:rsid w:val="00C85F37"/>
    <w:rsid w:val="00C868B0"/>
    <w:rsid w:val="00C86B3E"/>
    <w:rsid w:val="00C86CB5"/>
    <w:rsid w:val="00C86DE6"/>
    <w:rsid w:val="00C870AF"/>
    <w:rsid w:val="00C871E4"/>
    <w:rsid w:val="00C87387"/>
    <w:rsid w:val="00C8778D"/>
    <w:rsid w:val="00C878FE"/>
    <w:rsid w:val="00C87917"/>
    <w:rsid w:val="00C87D65"/>
    <w:rsid w:val="00C903C9"/>
    <w:rsid w:val="00C90980"/>
    <w:rsid w:val="00C90A79"/>
    <w:rsid w:val="00C90D0E"/>
    <w:rsid w:val="00C90F19"/>
    <w:rsid w:val="00C912C1"/>
    <w:rsid w:val="00C918B3"/>
    <w:rsid w:val="00C91B06"/>
    <w:rsid w:val="00C91EF4"/>
    <w:rsid w:val="00C92CA8"/>
    <w:rsid w:val="00C92FF6"/>
    <w:rsid w:val="00C934D9"/>
    <w:rsid w:val="00C935D3"/>
    <w:rsid w:val="00C93A31"/>
    <w:rsid w:val="00C93F14"/>
    <w:rsid w:val="00C93FE8"/>
    <w:rsid w:val="00C94317"/>
    <w:rsid w:val="00C94417"/>
    <w:rsid w:val="00C9483B"/>
    <w:rsid w:val="00C9486F"/>
    <w:rsid w:val="00C94D43"/>
    <w:rsid w:val="00C94DB7"/>
    <w:rsid w:val="00C94EB0"/>
    <w:rsid w:val="00C9539C"/>
    <w:rsid w:val="00C95A9C"/>
    <w:rsid w:val="00C95ECC"/>
    <w:rsid w:val="00C96061"/>
    <w:rsid w:val="00C9627A"/>
    <w:rsid w:val="00C964D7"/>
    <w:rsid w:val="00C965C2"/>
    <w:rsid w:val="00C96907"/>
    <w:rsid w:val="00C969CD"/>
    <w:rsid w:val="00C970BB"/>
    <w:rsid w:val="00C97195"/>
    <w:rsid w:val="00C971E1"/>
    <w:rsid w:val="00C97F20"/>
    <w:rsid w:val="00CA0206"/>
    <w:rsid w:val="00CA0343"/>
    <w:rsid w:val="00CA0624"/>
    <w:rsid w:val="00CA06FF"/>
    <w:rsid w:val="00CA0A10"/>
    <w:rsid w:val="00CA0BB3"/>
    <w:rsid w:val="00CA1036"/>
    <w:rsid w:val="00CA152E"/>
    <w:rsid w:val="00CA18FF"/>
    <w:rsid w:val="00CA1DE5"/>
    <w:rsid w:val="00CA1F2B"/>
    <w:rsid w:val="00CA2012"/>
    <w:rsid w:val="00CA23DD"/>
    <w:rsid w:val="00CA2491"/>
    <w:rsid w:val="00CA2ABF"/>
    <w:rsid w:val="00CA2BD8"/>
    <w:rsid w:val="00CA3F7E"/>
    <w:rsid w:val="00CA41DA"/>
    <w:rsid w:val="00CA4334"/>
    <w:rsid w:val="00CA4E84"/>
    <w:rsid w:val="00CA58C3"/>
    <w:rsid w:val="00CA5FAA"/>
    <w:rsid w:val="00CA6339"/>
    <w:rsid w:val="00CA6B76"/>
    <w:rsid w:val="00CA6F33"/>
    <w:rsid w:val="00CA713C"/>
    <w:rsid w:val="00CA72F3"/>
    <w:rsid w:val="00CA7507"/>
    <w:rsid w:val="00CA7B49"/>
    <w:rsid w:val="00CA7C5C"/>
    <w:rsid w:val="00CA7D2F"/>
    <w:rsid w:val="00CB0AC8"/>
    <w:rsid w:val="00CB0C0B"/>
    <w:rsid w:val="00CB0F78"/>
    <w:rsid w:val="00CB17F2"/>
    <w:rsid w:val="00CB2060"/>
    <w:rsid w:val="00CB284F"/>
    <w:rsid w:val="00CB2EF5"/>
    <w:rsid w:val="00CB2FB9"/>
    <w:rsid w:val="00CB34A4"/>
    <w:rsid w:val="00CB34DC"/>
    <w:rsid w:val="00CB3AED"/>
    <w:rsid w:val="00CB3CCF"/>
    <w:rsid w:val="00CB3EE1"/>
    <w:rsid w:val="00CB424C"/>
    <w:rsid w:val="00CB42AB"/>
    <w:rsid w:val="00CB447A"/>
    <w:rsid w:val="00CB468F"/>
    <w:rsid w:val="00CB4750"/>
    <w:rsid w:val="00CB484E"/>
    <w:rsid w:val="00CB4BCF"/>
    <w:rsid w:val="00CB4F18"/>
    <w:rsid w:val="00CB51BA"/>
    <w:rsid w:val="00CB523C"/>
    <w:rsid w:val="00CB5535"/>
    <w:rsid w:val="00CB55FF"/>
    <w:rsid w:val="00CB59F2"/>
    <w:rsid w:val="00CB5F2D"/>
    <w:rsid w:val="00CB5F4A"/>
    <w:rsid w:val="00CB6125"/>
    <w:rsid w:val="00CB61EA"/>
    <w:rsid w:val="00CB6353"/>
    <w:rsid w:val="00CB705C"/>
    <w:rsid w:val="00CC0175"/>
    <w:rsid w:val="00CC066D"/>
    <w:rsid w:val="00CC0D0D"/>
    <w:rsid w:val="00CC0F03"/>
    <w:rsid w:val="00CC1385"/>
    <w:rsid w:val="00CC18D0"/>
    <w:rsid w:val="00CC1917"/>
    <w:rsid w:val="00CC1BA8"/>
    <w:rsid w:val="00CC1BC4"/>
    <w:rsid w:val="00CC1CA2"/>
    <w:rsid w:val="00CC1D7D"/>
    <w:rsid w:val="00CC1F70"/>
    <w:rsid w:val="00CC2009"/>
    <w:rsid w:val="00CC20E4"/>
    <w:rsid w:val="00CC2499"/>
    <w:rsid w:val="00CC280C"/>
    <w:rsid w:val="00CC28D8"/>
    <w:rsid w:val="00CC2A67"/>
    <w:rsid w:val="00CC2ABC"/>
    <w:rsid w:val="00CC2EC8"/>
    <w:rsid w:val="00CC3B58"/>
    <w:rsid w:val="00CC3B87"/>
    <w:rsid w:val="00CC40CE"/>
    <w:rsid w:val="00CC42E1"/>
    <w:rsid w:val="00CC430D"/>
    <w:rsid w:val="00CC473F"/>
    <w:rsid w:val="00CC4751"/>
    <w:rsid w:val="00CC485E"/>
    <w:rsid w:val="00CC49CE"/>
    <w:rsid w:val="00CC4D6A"/>
    <w:rsid w:val="00CC5033"/>
    <w:rsid w:val="00CC5234"/>
    <w:rsid w:val="00CC540B"/>
    <w:rsid w:val="00CC559A"/>
    <w:rsid w:val="00CC61AC"/>
    <w:rsid w:val="00CC6D98"/>
    <w:rsid w:val="00CC6DFC"/>
    <w:rsid w:val="00CC710A"/>
    <w:rsid w:val="00CC73CA"/>
    <w:rsid w:val="00CC7463"/>
    <w:rsid w:val="00CC746C"/>
    <w:rsid w:val="00CD040C"/>
    <w:rsid w:val="00CD044F"/>
    <w:rsid w:val="00CD04D3"/>
    <w:rsid w:val="00CD04FF"/>
    <w:rsid w:val="00CD0D05"/>
    <w:rsid w:val="00CD1036"/>
    <w:rsid w:val="00CD1074"/>
    <w:rsid w:val="00CD1098"/>
    <w:rsid w:val="00CD11C8"/>
    <w:rsid w:val="00CD1A0F"/>
    <w:rsid w:val="00CD1AE6"/>
    <w:rsid w:val="00CD1DAF"/>
    <w:rsid w:val="00CD2020"/>
    <w:rsid w:val="00CD21AA"/>
    <w:rsid w:val="00CD2295"/>
    <w:rsid w:val="00CD253B"/>
    <w:rsid w:val="00CD3158"/>
    <w:rsid w:val="00CD389F"/>
    <w:rsid w:val="00CD4060"/>
    <w:rsid w:val="00CD457F"/>
    <w:rsid w:val="00CD47AB"/>
    <w:rsid w:val="00CD491F"/>
    <w:rsid w:val="00CD4B7D"/>
    <w:rsid w:val="00CD4FA5"/>
    <w:rsid w:val="00CD5181"/>
    <w:rsid w:val="00CD5655"/>
    <w:rsid w:val="00CD5882"/>
    <w:rsid w:val="00CD5BAA"/>
    <w:rsid w:val="00CD5F28"/>
    <w:rsid w:val="00CD6A9F"/>
    <w:rsid w:val="00CD6AC4"/>
    <w:rsid w:val="00CD6D1B"/>
    <w:rsid w:val="00CD7499"/>
    <w:rsid w:val="00CD7852"/>
    <w:rsid w:val="00CD7DDD"/>
    <w:rsid w:val="00CD7E5F"/>
    <w:rsid w:val="00CD7EDE"/>
    <w:rsid w:val="00CE02D0"/>
    <w:rsid w:val="00CE0351"/>
    <w:rsid w:val="00CE0646"/>
    <w:rsid w:val="00CE07AF"/>
    <w:rsid w:val="00CE0937"/>
    <w:rsid w:val="00CE09FA"/>
    <w:rsid w:val="00CE0B5A"/>
    <w:rsid w:val="00CE0DA8"/>
    <w:rsid w:val="00CE0E66"/>
    <w:rsid w:val="00CE1544"/>
    <w:rsid w:val="00CE1857"/>
    <w:rsid w:val="00CE18C9"/>
    <w:rsid w:val="00CE1D19"/>
    <w:rsid w:val="00CE2235"/>
    <w:rsid w:val="00CE2474"/>
    <w:rsid w:val="00CE3194"/>
    <w:rsid w:val="00CE3E28"/>
    <w:rsid w:val="00CE41D1"/>
    <w:rsid w:val="00CE4200"/>
    <w:rsid w:val="00CE44B9"/>
    <w:rsid w:val="00CE477A"/>
    <w:rsid w:val="00CE4B12"/>
    <w:rsid w:val="00CE4B86"/>
    <w:rsid w:val="00CE4ECF"/>
    <w:rsid w:val="00CE5028"/>
    <w:rsid w:val="00CE5182"/>
    <w:rsid w:val="00CE522E"/>
    <w:rsid w:val="00CE5562"/>
    <w:rsid w:val="00CE55DB"/>
    <w:rsid w:val="00CE60E6"/>
    <w:rsid w:val="00CE61FD"/>
    <w:rsid w:val="00CE6606"/>
    <w:rsid w:val="00CE661E"/>
    <w:rsid w:val="00CE68D9"/>
    <w:rsid w:val="00CE6EDE"/>
    <w:rsid w:val="00CE73EF"/>
    <w:rsid w:val="00CE7628"/>
    <w:rsid w:val="00CE7AC6"/>
    <w:rsid w:val="00CE7E34"/>
    <w:rsid w:val="00CF02E8"/>
    <w:rsid w:val="00CF09FA"/>
    <w:rsid w:val="00CF0ED0"/>
    <w:rsid w:val="00CF1105"/>
    <w:rsid w:val="00CF11A6"/>
    <w:rsid w:val="00CF11D6"/>
    <w:rsid w:val="00CF19E2"/>
    <w:rsid w:val="00CF1A8C"/>
    <w:rsid w:val="00CF2463"/>
    <w:rsid w:val="00CF255E"/>
    <w:rsid w:val="00CF3470"/>
    <w:rsid w:val="00CF38EB"/>
    <w:rsid w:val="00CF3E24"/>
    <w:rsid w:val="00CF401D"/>
    <w:rsid w:val="00CF42FA"/>
    <w:rsid w:val="00CF4761"/>
    <w:rsid w:val="00CF4FB8"/>
    <w:rsid w:val="00CF5DA6"/>
    <w:rsid w:val="00CF5F04"/>
    <w:rsid w:val="00CF601D"/>
    <w:rsid w:val="00CF60B7"/>
    <w:rsid w:val="00CF684E"/>
    <w:rsid w:val="00CF6DED"/>
    <w:rsid w:val="00CF6E50"/>
    <w:rsid w:val="00CF7243"/>
    <w:rsid w:val="00CF73FE"/>
    <w:rsid w:val="00CF742C"/>
    <w:rsid w:val="00CF776F"/>
    <w:rsid w:val="00CF79B0"/>
    <w:rsid w:val="00CF7CF6"/>
    <w:rsid w:val="00D005C2"/>
    <w:rsid w:val="00D008D6"/>
    <w:rsid w:val="00D00A5E"/>
    <w:rsid w:val="00D00BD3"/>
    <w:rsid w:val="00D01205"/>
    <w:rsid w:val="00D012C4"/>
    <w:rsid w:val="00D013E1"/>
    <w:rsid w:val="00D0149B"/>
    <w:rsid w:val="00D015AB"/>
    <w:rsid w:val="00D016C3"/>
    <w:rsid w:val="00D016C9"/>
    <w:rsid w:val="00D01833"/>
    <w:rsid w:val="00D022E9"/>
    <w:rsid w:val="00D02AC5"/>
    <w:rsid w:val="00D02DBF"/>
    <w:rsid w:val="00D0305A"/>
    <w:rsid w:val="00D0330D"/>
    <w:rsid w:val="00D033C7"/>
    <w:rsid w:val="00D0369F"/>
    <w:rsid w:val="00D03824"/>
    <w:rsid w:val="00D03871"/>
    <w:rsid w:val="00D039B6"/>
    <w:rsid w:val="00D03A53"/>
    <w:rsid w:val="00D03E74"/>
    <w:rsid w:val="00D03F6A"/>
    <w:rsid w:val="00D0405C"/>
    <w:rsid w:val="00D045DD"/>
    <w:rsid w:val="00D05330"/>
    <w:rsid w:val="00D0539B"/>
    <w:rsid w:val="00D055DE"/>
    <w:rsid w:val="00D0582D"/>
    <w:rsid w:val="00D0588E"/>
    <w:rsid w:val="00D06182"/>
    <w:rsid w:val="00D063A2"/>
    <w:rsid w:val="00D064C8"/>
    <w:rsid w:val="00D06554"/>
    <w:rsid w:val="00D06CB6"/>
    <w:rsid w:val="00D06E3E"/>
    <w:rsid w:val="00D07845"/>
    <w:rsid w:val="00D07A7F"/>
    <w:rsid w:val="00D07A98"/>
    <w:rsid w:val="00D07B1A"/>
    <w:rsid w:val="00D07E13"/>
    <w:rsid w:val="00D07E68"/>
    <w:rsid w:val="00D1041A"/>
    <w:rsid w:val="00D105EE"/>
    <w:rsid w:val="00D10845"/>
    <w:rsid w:val="00D10F62"/>
    <w:rsid w:val="00D1104A"/>
    <w:rsid w:val="00D119E8"/>
    <w:rsid w:val="00D11C88"/>
    <w:rsid w:val="00D11D20"/>
    <w:rsid w:val="00D11F0F"/>
    <w:rsid w:val="00D122F9"/>
    <w:rsid w:val="00D12D87"/>
    <w:rsid w:val="00D12DBF"/>
    <w:rsid w:val="00D12F04"/>
    <w:rsid w:val="00D12F24"/>
    <w:rsid w:val="00D134B3"/>
    <w:rsid w:val="00D1382E"/>
    <w:rsid w:val="00D13EF0"/>
    <w:rsid w:val="00D14186"/>
    <w:rsid w:val="00D141E9"/>
    <w:rsid w:val="00D143C5"/>
    <w:rsid w:val="00D144CA"/>
    <w:rsid w:val="00D1451B"/>
    <w:rsid w:val="00D14982"/>
    <w:rsid w:val="00D14A7B"/>
    <w:rsid w:val="00D14CE1"/>
    <w:rsid w:val="00D14F32"/>
    <w:rsid w:val="00D15116"/>
    <w:rsid w:val="00D15135"/>
    <w:rsid w:val="00D153AE"/>
    <w:rsid w:val="00D15548"/>
    <w:rsid w:val="00D1577D"/>
    <w:rsid w:val="00D157D1"/>
    <w:rsid w:val="00D1618F"/>
    <w:rsid w:val="00D162F1"/>
    <w:rsid w:val="00D163CA"/>
    <w:rsid w:val="00D16746"/>
    <w:rsid w:val="00D16B74"/>
    <w:rsid w:val="00D170F2"/>
    <w:rsid w:val="00D173DE"/>
    <w:rsid w:val="00D1758B"/>
    <w:rsid w:val="00D17C1B"/>
    <w:rsid w:val="00D17EE5"/>
    <w:rsid w:val="00D17FF0"/>
    <w:rsid w:val="00D2042F"/>
    <w:rsid w:val="00D205CD"/>
    <w:rsid w:val="00D206DD"/>
    <w:rsid w:val="00D20DB9"/>
    <w:rsid w:val="00D20F46"/>
    <w:rsid w:val="00D21C1E"/>
    <w:rsid w:val="00D21FEE"/>
    <w:rsid w:val="00D22680"/>
    <w:rsid w:val="00D2283B"/>
    <w:rsid w:val="00D22AB3"/>
    <w:rsid w:val="00D23107"/>
    <w:rsid w:val="00D23CBC"/>
    <w:rsid w:val="00D23CD3"/>
    <w:rsid w:val="00D23EA0"/>
    <w:rsid w:val="00D23FBE"/>
    <w:rsid w:val="00D24265"/>
    <w:rsid w:val="00D24880"/>
    <w:rsid w:val="00D24AAB"/>
    <w:rsid w:val="00D25203"/>
    <w:rsid w:val="00D25278"/>
    <w:rsid w:val="00D256DF"/>
    <w:rsid w:val="00D25ED6"/>
    <w:rsid w:val="00D26390"/>
    <w:rsid w:val="00D26A52"/>
    <w:rsid w:val="00D26A8A"/>
    <w:rsid w:val="00D27211"/>
    <w:rsid w:val="00D274C3"/>
    <w:rsid w:val="00D27A0B"/>
    <w:rsid w:val="00D27B36"/>
    <w:rsid w:val="00D30869"/>
    <w:rsid w:val="00D30DE3"/>
    <w:rsid w:val="00D318B8"/>
    <w:rsid w:val="00D31983"/>
    <w:rsid w:val="00D31A8E"/>
    <w:rsid w:val="00D3231D"/>
    <w:rsid w:val="00D323DE"/>
    <w:rsid w:val="00D328D4"/>
    <w:rsid w:val="00D329FE"/>
    <w:rsid w:val="00D32D58"/>
    <w:rsid w:val="00D33422"/>
    <w:rsid w:val="00D336AA"/>
    <w:rsid w:val="00D336B0"/>
    <w:rsid w:val="00D3393D"/>
    <w:rsid w:val="00D33A35"/>
    <w:rsid w:val="00D33CEE"/>
    <w:rsid w:val="00D33D35"/>
    <w:rsid w:val="00D33E1C"/>
    <w:rsid w:val="00D348EA"/>
    <w:rsid w:val="00D35546"/>
    <w:rsid w:val="00D35566"/>
    <w:rsid w:val="00D3586B"/>
    <w:rsid w:val="00D358D5"/>
    <w:rsid w:val="00D358EA"/>
    <w:rsid w:val="00D3598C"/>
    <w:rsid w:val="00D35C41"/>
    <w:rsid w:val="00D36209"/>
    <w:rsid w:val="00D365D7"/>
    <w:rsid w:val="00D36C4D"/>
    <w:rsid w:val="00D36D65"/>
    <w:rsid w:val="00D37291"/>
    <w:rsid w:val="00D37657"/>
    <w:rsid w:val="00D379A9"/>
    <w:rsid w:val="00D379C6"/>
    <w:rsid w:val="00D37E05"/>
    <w:rsid w:val="00D37E82"/>
    <w:rsid w:val="00D37F36"/>
    <w:rsid w:val="00D402CF"/>
    <w:rsid w:val="00D4082E"/>
    <w:rsid w:val="00D408C9"/>
    <w:rsid w:val="00D408E4"/>
    <w:rsid w:val="00D40F6C"/>
    <w:rsid w:val="00D41004"/>
    <w:rsid w:val="00D417A5"/>
    <w:rsid w:val="00D41826"/>
    <w:rsid w:val="00D418C2"/>
    <w:rsid w:val="00D41E27"/>
    <w:rsid w:val="00D42B0F"/>
    <w:rsid w:val="00D42C6F"/>
    <w:rsid w:val="00D42DBC"/>
    <w:rsid w:val="00D42F46"/>
    <w:rsid w:val="00D4349A"/>
    <w:rsid w:val="00D435BD"/>
    <w:rsid w:val="00D437BA"/>
    <w:rsid w:val="00D43B2F"/>
    <w:rsid w:val="00D43C96"/>
    <w:rsid w:val="00D43F3C"/>
    <w:rsid w:val="00D44203"/>
    <w:rsid w:val="00D447C4"/>
    <w:rsid w:val="00D44A42"/>
    <w:rsid w:val="00D44F47"/>
    <w:rsid w:val="00D44FBA"/>
    <w:rsid w:val="00D44FC9"/>
    <w:rsid w:val="00D4511C"/>
    <w:rsid w:val="00D4511D"/>
    <w:rsid w:val="00D45339"/>
    <w:rsid w:val="00D45E02"/>
    <w:rsid w:val="00D46549"/>
    <w:rsid w:val="00D466BF"/>
    <w:rsid w:val="00D46A5B"/>
    <w:rsid w:val="00D46C3D"/>
    <w:rsid w:val="00D46E51"/>
    <w:rsid w:val="00D46F89"/>
    <w:rsid w:val="00D47170"/>
    <w:rsid w:val="00D47506"/>
    <w:rsid w:val="00D4758D"/>
    <w:rsid w:val="00D47FAD"/>
    <w:rsid w:val="00D50008"/>
    <w:rsid w:val="00D50439"/>
    <w:rsid w:val="00D50946"/>
    <w:rsid w:val="00D50E49"/>
    <w:rsid w:val="00D50F52"/>
    <w:rsid w:val="00D512E7"/>
    <w:rsid w:val="00D5132B"/>
    <w:rsid w:val="00D513FA"/>
    <w:rsid w:val="00D51577"/>
    <w:rsid w:val="00D51641"/>
    <w:rsid w:val="00D51704"/>
    <w:rsid w:val="00D51FD7"/>
    <w:rsid w:val="00D524E1"/>
    <w:rsid w:val="00D52654"/>
    <w:rsid w:val="00D52ECE"/>
    <w:rsid w:val="00D52F10"/>
    <w:rsid w:val="00D53364"/>
    <w:rsid w:val="00D53B51"/>
    <w:rsid w:val="00D53BCA"/>
    <w:rsid w:val="00D53D5D"/>
    <w:rsid w:val="00D53E41"/>
    <w:rsid w:val="00D54217"/>
    <w:rsid w:val="00D542AC"/>
    <w:rsid w:val="00D545D4"/>
    <w:rsid w:val="00D54675"/>
    <w:rsid w:val="00D54932"/>
    <w:rsid w:val="00D552F8"/>
    <w:rsid w:val="00D5569E"/>
    <w:rsid w:val="00D55B9E"/>
    <w:rsid w:val="00D55D2D"/>
    <w:rsid w:val="00D55F30"/>
    <w:rsid w:val="00D55FD7"/>
    <w:rsid w:val="00D56B7D"/>
    <w:rsid w:val="00D56F3F"/>
    <w:rsid w:val="00D5709A"/>
    <w:rsid w:val="00D5773A"/>
    <w:rsid w:val="00D57D98"/>
    <w:rsid w:val="00D60031"/>
    <w:rsid w:val="00D603D8"/>
    <w:rsid w:val="00D60497"/>
    <w:rsid w:val="00D61727"/>
    <w:rsid w:val="00D61834"/>
    <w:rsid w:val="00D61D95"/>
    <w:rsid w:val="00D61F7C"/>
    <w:rsid w:val="00D6215F"/>
    <w:rsid w:val="00D622C9"/>
    <w:rsid w:val="00D622CA"/>
    <w:rsid w:val="00D622DC"/>
    <w:rsid w:val="00D625A3"/>
    <w:rsid w:val="00D62709"/>
    <w:rsid w:val="00D62972"/>
    <w:rsid w:val="00D629C4"/>
    <w:rsid w:val="00D62C85"/>
    <w:rsid w:val="00D62FA4"/>
    <w:rsid w:val="00D63431"/>
    <w:rsid w:val="00D637FE"/>
    <w:rsid w:val="00D63A9F"/>
    <w:rsid w:val="00D63B99"/>
    <w:rsid w:val="00D63D72"/>
    <w:rsid w:val="00D6472B"/>
    <w:rsid w:val="00D64A64"/>
    <w:rsid w:val="00D64FE5"/>
    <w:rsid w:val="00D655B3"/>
    <w:rsid w:val="00D658CF"/>
    <w:rsid w:val="00D66154"/>
    <w:rsid w:val="00D66462"/>
    <w:rsid w:val="00D67334"/>
    <w:rsid w:val="00D67517"/>
    <w:rsid w:val="00D675A7"/>
    <w:rsid w:val="00D676F5"/>
    <w:rsid w:val="00D67715"/>
    <w:rsid w:val="00D67E6A"/>
    <w:rsid w:val="00D7029D"/>
    <w:rsid w:val="00D70627"/>
    <w:rsid w:val="00D70767"/>
    <w:rsid w:val="00D70D9B"/>
    <w:rsid w:val="00D70DFE"/>
    <w:rsid w:val="00D71186"/>
    <w:rsid w:val="00D717F5"/>
    <w:rsid w:val="00D71930"/>
    <w:rsid w:val="00D71A1F"/>
    <w:rsid w:val="00D71D5B"/>
    <w:rsid w:val="00D71E0E"/>
    <w:rsid w:val="00D720FE"/>
    <w:rsid w:val="00D72496"/>
    <w:rsid w:val="00D7272C"/>
    <w:rsid w:val="00D72842"/>
    <w:rsid w:val="00D72B6D"/>
    <w:rsid w:val="00D72DF9"/>
    <w:rsid w:val="00D72EB1"/>
    <w:rsid w:val="00D72F28"/>
    <w:rsid w:val="00D73580"/>
    <w:rsid w:val="00D73606"/>
    <w:rsid w:val="00D73788"/>
    <w:rsid w:val="00D7379C"/>
    <w:rsid w:val="00D74089"/>
    <w:rsid w:val="00D74232"/>
    <w:rsid w:val="00D744A1"/>
    <w:rsid w:val="00D74D83"/>
    <w:rsid w:val="00D74E10"/>
    <w:rsid w:val="00D74F66"/>
    <w:rsid w:val="00D74FD3"/>
    <w:rsid w:val="00D7525B"/>
    <w:rsid w:val="00D752C0"/>
    <w:rsid w:val="00D75460"/>
    <w:rsid w:val="00D754F0"/>
    <w:rsid w:val="00D75776"/>
    <w:rsid w:val="00D757BE"/>
    <w:rsid w:val="00D75AB5"/>
    <w:rsid w:val="00D75CC0"/>
    <w:rsid w:val="00D75DCA"/>
    <w:rsid w:val="00D761CA"/>
    <w:rsid w:val="00D761CD"/>
    <w:rsid w:val="00D7635D"/>
    <w:rsid w:val="00D763AC"/>
    <w:rsid w:val="00D76BFC"/>
    <w:rsid w:val="00D76DD8"/>
    <w:rsid w:val="00D77025"/>
    <w:rsid w:val="00D770DD"/>
    <w:rsid w:val="00D7748A"/>
    <w:rsid w:val="00D7751C"/>
    <w:rsid w:val="00D776A1"/>
    <w:rsid w:val="00D779C3"/>
    <w:rsid w:val="00D77CD1"/>
    <w:rsid w:val="00D80134"/>
    <w:rsid w:val="00D80420"/>
    <w:rsid w:val="00D8053E"/>
    <w:rsid w:val="00D80B48"/>
    <w:rsid w:val="00D81134"/>
    <w:rsid w:val="00D813C8"/>
    <w:rsid w:val="00D813D7"/>
    <w:rsid w:val="00D815D6"/>
    <w:rsid w:val="00D81F79"/>
    <w:rsid w:val="00D82313"/>
    <w:rsid w:val="00D823CE"/>
    <w:rsid w:val="00D82630"/>
    <w:rsid w:val="00D82AE9"/>
    <w:rsid w:val="00D83604"/>
    <w:rsid w:val="00D83B0D"/>
    <w:rsid w:val="00D83C63"/>
    <w:rsid w:val="00D8443C"/>
    <w:rsid w:val="00D8450D"/>
    <w:rsid w:val="00D85152"/>
    <w:rsid w:val="00D85744"/>
    <w:rsid w:val="00D85A08"/>
    <w:rsid w:val="00D85C6A"/>
    <w:rsid w:val="00D85FE8"/>
    <w:rsid w:val="00D860C8"/>
    <w:rsid w:val="00D86405"/>
    <w:rsid w:val="00D868ED"/>
    <w:rsid w:val="00D869AD"/>
    <w:rsid w:val="00D86A72"/>
    <w:rsid w:val="00D86A83"/>
    <w:rsid w:val="00D86B59"/>
    <w:rsid w:val="00D86BFB"/>
    <w:rsid w:val="00D86D3B"/>
    <w:rsid w:val="00D86D7B"/>
    <w:rsid w:val="00D86E29"/>
    <w:rsid w:val="00D870E0"/>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473"/>
    <w:rsid w:val="00D9270E"/>
    <w:rsid w:val="00D92F9F"/>
    <w:rsid w:val="00D93036"/>
    <w:rsid w:val="00D9338C"/>
    <w:rsid w:val="00D9396B"/>
    <w:rsid w:val="00D93A5F"/>
    <w:rsid w:val="00D945B2"/>
    <w:rsid w:val="00D94841"/>
    <w:rsid w:val="00D94C9D"/>
    <w:rsid w:val="00D94EBE"/>
    <w:rsid w:val="00D94F54"/>
    <w:rsid w:val="00D94FEE"/>
    <w:rsid w:val="00D95106"/>
    <w:rsid w:val="00D954FE"/>
    <w:rsid w:val="00D9574E"/>
    <w:rsid w:val="00D958DB"/>
    <w:rsid w:val="00D95B8C"/>
    <w:rsid w:val="00D95F2A"/>
    <w:rsid w:val="00D96043"/>
    <w:rsid w:val="00D96245"/>
    <w:rsid w:val="00D96590"/>
    <w:rsid w:val="00D96B93"/>
    <w:rsid w:val="00D96D04"/>
    <w:rsid w:val="00D96E85"/>
    <w:rsid w:val="00D96F5B"/>
    <w:rsid w:val="00D9721A"/>
    <w:rsid w:val="00D97444"/>
    <w:rsid w:val="00D974B8"/>
    <w:rsid w:val="00D977A1"/>
    <w:rsid w:val="00DA015F"/>
    <w:rsid w:val="00DA0375"/>
    <w:rsid w:val="00DA0571"/>
    <w:rsid w:val="00DA06A8"/>
    <w:rsid w:val="00DA0703"/>
    <w:rsid w:val="00DA0BC0"/>
    <w:rsid w:val="00DA0C85"/>
    <w:rsid w:val="00DA111A"/>
    <w:rsid w:val="00DA125A"/>
    <w:rsid w:val="00DA16D2"/>
    <w:rsid w:val="00DA1850"/>
    <w:rsid w:val="00DA18B3"/>
    <w:rsid w:val="00DA1D22"/>
    <w:rsid w:val="00DA1E5B"/>
    <w:rsid w:val="00DA208A"/>
    <w:rsid w:val="00DA20CA"/>
    <w:rsid w:val="00DA220B"/>
    <w:rsid w:val="00DA2788"/>
    <w:rsid w:val="00DA2B03"/>
    <w:rsid w:val="00DA2E17"/>
    <w:rsid w:val="00DA2FED"/>
    <w:rsid w:val="00DA306B"/>
    <w:rsid w:val="00DA31FF"/>
    <w:rsid w:val="00DA380A"/>
    <w:rsid w:val="00DA3A62"/>
    <w:rsid w:val="00DA3F54"/>
    <w:rsid w:val="00DA3F95"/>
    <w:rsid w:val="00DA4653"/>
    <w:rsid w:val="00DA48CF"/>
    <w:rsid w:val="00DA4A8E"/>
    <w:rsid w:val="00DA4B8A"/>
    <w:rsid w:val="00DA4C16"/>
    <w:rsid w:val="00DA4CF0"/>
    <w:rsid w:val="00DA4D36"/>
    <w:rsid w:val="00DA5002"/>
    <w:rsid w:val="00DA54D5"/>
    <w:rsid w:val="00DA5BBD"/>
    <w:rsid w:val="00DA6161"/>
    <w:rsid w:val="00DA6241"/>
    <w:rsid w:val="00DA635D"/>
    <w:rsid w:val="00DA655A"/>
    <w:rsid w:val="00DA6644"/>
    <w:rsid w:val="00DA6A03"/>
    <w:rsid w:val="00DA6F0E"/>
    <w:rsid w:val="00DA70B4"/>
    <w:rsid w:val="00DA71C5"/>
    <w:rsid w:val="00DA76BD"/>
    <w:rsid w:val="00DA79F1"/>
    <w:rsid w:val="00DA7B6E"/>
    <w:rsid w:val="00DA7C02"/>
    <w:rsid w:val="00DA7E34"/>
    <w:rsid w:val="00DA7F68"/>
    <w:rsid w:val="00DB01C3"/>
    <w:rsid w:val="00DB01D7"/>
    <w:rsid w:val="00DB01DD"/>
    <w:rsid w:val="00DB07B5"/>
    <w:rsid w:val="00DB1581"/>
    <w:rsid w:val="00DB189C"/>
    <w:rsid w:val="00DB1AAF"/>
    <w:rsid w:val="00DB1AEA"/>
    <w:rsid w:val="00DB2469"/>
    <w:rsid w:val="00DB2906"/>
    <w:rsid w:val="00DB2934"/>
    <w:rsid w:val="00DB2AEA"/>
    <w:rsid w:val="00DB2D9A"/>
    <w:rsid w:val="00DB3288"/>
    <w:rsid w:val="00DB328B"/>
    <w:rsid w:val="00DB348D"/>
    <w:rsid w:val="00DB36B9"/>
    <w:rsid w:val="00DB3724"/>
    <w:rsid w:val="00DB3B66"/>
    <w:rsid w:val="00DB3C88"/>
    <w:rsid w:val="00DB3CA5"/>
    <w:rsid w:val="00DB40A1"/>
    <w:rsid w:val="00DB416F"/>
    <w:rsid w:val="00DB4C30"/>
    <w:rsid w:val="00DB4D17"/>
    <w:rsid w:val="00DB4D8F"/>
    <w:rsid w:val="00DB5C88"/>
    <w:rsid w:val="00DB6144"/>
    <w:rsid w:val="00DB63DB"/>
    <w:rsid w:val="00DB6674"/>
    <w:rsid w:val="00DB667E"/>
    <w:rsid w:val="00DB6794"/>
    <w:rsid w:val="00DB6DB4"/>
    <w:rsid w:val="00DB6ECE"/>
    <w:rsid w:val="00DB723D"/>
    <w:rsid w:val="00DB7292"/>
    <w:rsid w:val="00DB741F"/>
    <w:rsid w:val="00DB750F"/>
    <w:rsid w:val="00DB7FA7"/>
    <w:rsid w:val="00DC015B"/>
    <w:rsid w:val="00DC0187"/>
    <w:rsid w:val="00DC0522"/>
    <w:rsid w:val="00DC0552"/>
    <w:rsid w:val="00DC0899"/>
    <w:rsid w:val="00DC0D50"/>
    <w:rsid w:val="00DC0D9A"/>
    <w:rsid w:val="00DC171F"/>
    <w:rsid w:val="00DC1C99"/>
    <w:rsid w:val="00DC1CF3"/>
    <w:rsid w:val="00DC23F0"/>
    <w:rsid w:val="00DC2AC1"/>
    <w:rsid w:val="00DC2DBC"/>
    <w:rsid w:val="00DC3400"/>
    <w:rsid w:val="00DC3A64"/>
    <w:rsid w:val="00DC3BCC"/>
    <w:rsid w:val="00DC4680"/>
    <w:rsid w:val="00DC47EE"/>
    <w:rsid w:val="00DC4AAC"/>
    <w:rsid w:val="00DC4F72"/>
    <w:rsid w:val="00DC5490"/>
    <w:rsid w:val="00DC54F4"/>
    <w:rsid w:val="00DC579E"/>
    <w:rsid w:val="00DC59B7"/>
    <w:rsid w:val="00DC637F"/>
    <w:rsid w:val="00DC67C8"/>
    <w:rsid w:val="00DC6927"/>
    <w:rsid w:val="00DC6F87"/>
    <w:rsid w:val="00DC6FD4"/>
    <w:rsid w:val="00DC7278"/>
    <w:rsid w:val="00DC7623"/>
    <w:rsid w:val="00DC76FA"/>
    <w:rsid w:val="00DD0247"/>
    <w:rsid w:val="00DD04C4"/>
    <w:rsid w:val="00DD0548"/>
    <w:rsid w:val="00DD0759"/>
    <w:rsid w:val="00DD0973"/>
    <w:rsid w:val="00DD0DD4"/>
    <w:rsid w:val="00DD11B2"/>
    <w:rsid w:val="00DD17DA"/>
    <w:rsid w:val="00DD1869"/>
    <w:rsid w:val="00DD1B54"/>
    <w:rsid w:val="00DD1DC7"/>
    <w:rsid w:val="00DD1EC6"/>
    <w:rsid w:val="00DD1EF3"/>
    <w:rsid w:val="00DD212A"/>
    <w:rsid w:val="00DD22A5"/>
    <w:rsid w:val="00DD23EC"/>
    <w:rsid w:val="00DD250B"/>
    <w:rsid w:val="00DD2635"/>
    <w:rsid w:val="00DD266B"/>
    <w:rsid w:val="00DD26D2"/>
    <w:rsid w:val="00DD273E"/>
    <w:rsid w:val="00DD2A37"/>
    <w:rsid w:val="00DD2A65"/>
    <w:rsid w:val="00DD2BA9"/>
    <w:rsid w:val="00DD2C3F"/>
    <w:rsid w:val="00DD2E7D"/>
    <w:rsid w:val="00DD335C"/>
    <w:rsid w:val="00DD33F2"/>
    <w:rsid w:val="00DD3574"/>
    <w:rsid w:val="00DD3E64"/>
    <w:rsid w:val="00DD524B"/>
    <w:rsid w:val="00DD53E9"/>
    <w:rsid w:val="00DD62BA"/>
    <w:rsid w:val="00DD64D3"/>
    <w:rsid w:val="00DD6604"/>
    <w:rsid w:val="00DD677B"/>
    <w:rsid w:val="00DD67D7"/>
    <w:rsid w:val="00DD6A1D"/>
    <w:rsid w:val="00DD6B02"/>
    <w:rsid w:val="00DD7245"/>
    <w:rsid w:val="00DD7660"/>
    <w:rsid w:val="00DD7A84"/>
    <w:rsid w:val="00DD7B67"/>
    <w:rsid w:val="00DD7D2B"/>
    <w:rsid w:val="00DE017F"/>
    <w:rsid w:val="00DE090D"/>
    <w:rsid w:val="00DE0AE2"/>
    <w:rsid w:val="00DE0CA9"/>
    <w:rsid w:val="00DE0FF7"/>
    <w:rsid w:val="00DE151B"/>
    <w:rsid w:val="00DE151E"/>
    <w:rsid w:val="00DE1955"/>
    <w:rsid w:val="00DE1B00"/>
    <w:rsid w:val="00DE1CBD"/>
    <w:rsid w:val="00DE1EA4"/>
    <w:rsid w:val="00DE2516"/>
    <w:rsid w:val="00DE261A"/>
    <w:rsid w:val="00DE26DD"/>
    <w:rsid w:val="00DE29B0"/>
    <w:rsid w:val="00DE2C63"/>
    <w:rsid w:val="00DE2F4E"/>
    <w:rsid w:val="00DE3060"/>
    <w:rsid w:val="00DE41D1"/>
    <w:rsid w:val="00DE42B7"/>
    <w:rsid w:val="00DE45D8"/>
    <w:rsid w:val="00DE45E9"/>
    <w:rsid w:val="00DE4CC7"/>
    <w:rsid w:val="00DE53E1"/>
    <w:rsid w:val="00DE56C2"/>
    <w:rsid w:val="00DE57D1"/>
    <w:rsid w:val="00DE59CF"/>
    <w:rsid w:val="00DE6142"/>
    <w:rsid w:val="00DE614E"/>
    <w:rsid w:val="00DE61D6"/>
    <w:rsid w:val="00DE6462"/>
    <w:rsid w:val="00DE670A"/>
    <w:rsid w:val="00DE69F4"/>
    <w:rsid w:val="00DE6E06"/>
    <w:rsid w:val="00DE6ED8"/>
    <w:rsid w:val="00DE763A"/>
    <w:rsid w:val="00DE7A4D"/>
    <w:rsid w:val="00DE7E0B"/>
    <w:rsid w:val="00DF0969"/>
    <w:rsid w:val="00DF0FF6"/>
    <w:rsid w:val="00DF1023"/>
    <w:rsid w:val="00DF168B"/>
    <w:rsid w:val="00DF180A"/>
    <w:rsid w:val="00DF1E61"/>
    <w:rsid w:val="00DF2040"/>
    <w:rsid w:val="00DF20D4"/>
    <w:rsid w:val="00DF23BB"/>
    <w:rsid w:val="00DF2406"/>
    <w:rsid w:val="00DF252B"/>
    <w:rsid w:val="00DF25EF"/>
    <w:rsid w:val="00DF27A8"/>
    <w:rsid w:val="00DF2A48"/>
    <w:rsid w:val="00DF2C23"/>
    <w:rsid w:val="00DF2F66"/>
    <w:rsid w:val="00DF3271"/>
    <w:rsid w:val="00DF327D"/>
    <w:rsid w:val="00DF34CF"/>
    <w:rsid w:val="00DF34D1"/>
    <w:rsid w:val="00DF37AE"/>
    <w:rsid w:val="00DF3ADA"/>
    <w:rsid w:val="00DF3D11"/>
    <w:rsid w:val="00DF4AF1"/>
    <w:rsid w:val="00DF50BD"/>
    <w:rsid w:val="00DF520D"/>
    <w:rsid w:val="00DF52B0"/>
    <w:rsid w:val="00DF5FF9"/>
    <w:rsid w:val="00DF6301"/>
    <w:rsid w:val="00DF69E9"/>
    <w:rsid w:val="00DF71C9"/>
    <w:rsid w:val="00DF7302"/>
    <w:rsid w:val="00DF74D1"/>
    <w:rsid w:val="00E00230"/>
    <w:rsid w:val="00E004B2"/>
    <w:rsid w:val="00E00550"/>
    <w:rsid w:val="00E00620"/>
    <w:rsid w:val="00E00A21"/>
    <w:rsid w:val="00E00BAE"/>
    <w:rsid w:val="00E00D89"/>
    <w:rsid w:val="00E00F5B"/>
    <w:rsid w:val="00E00F88"/>
    <w:rsid w:val="00E01902"/>
    <w:rsid w:val="00E01ADD"/>
    <w:rsid w:val="00E01BEB"/>
    <w:rsid w:val="00E01D3E"/>
    <w:rsid w:val="00E01EF0"/>
    <w:rsid w:val="00E02004"/>
    <w:rsid w:val="00E022BB"/>
    <w:rsid w:val="00E0231D"/>
    <w:rsid w:val="00E02AAC"/>
    <w:rsid w:val="00E02C2E"/>
    <w:rsid w:val="00E0335C"/>
    <w:rsid w:val="00E035CC"/>
    <w:rsid w:val="00E039E4"/>
    <w:rsid w:val="00E03A0D"/>
    <w:rsid w:val="00E03A64"/>
    <w:rsid w:val="00E03F6C"/>
    <w:rsid w:val="00E047F0"/>
    <w:rsid w:val="00E05312"/>
    <w:rsid w:val="00E05330"/>
    <w:rsid w:val="00E055A4"/>
    <w:rsid w:val="00E05D2F"/>
    <w:rsid w:val="00E05D5E"/>
    <w:rsid w:val="00E06601"/>
    <w:rsid w:val="00E06917"/>
    <w:rsid w:val="00E06B8B"/>
    <w:rsid w:val="00E06FC2"/>
    <w:rsid w:val="00E07043"/>
    <w:rsid w:val="00E071EA"/>
    <w:rsid w:val="00E0720C"/>
    <w:rsid w:val="00E07BE2"/>
    <w:rsid w:val="00E07C82"/>
    <w:rsid w:val="00E105A8"/>
    <w:rsid w:val="00E106BA"/>
    <w:rsid w:val="00E10785"/>
    <w:rsid w:val="00E10B74"/>
    <w:rsid w:val="00E1149A"/>
    <w:rsid w:val="00E11703"/>
    <w:rsid w:val="00E11B32"/>
    <w:rsid w:val="00E11EAB"/>
    <w:rsid w:val="00E12163"/>
    <w:rsid w:val="00E12272"/>
    <w:rsid w:val="00E12284"/>
    <w:rsid w:val="00E126C7"/>
    <w:rsid w:val="00E12706"/>
    <w:rsid w:val="00E12923"/>
    <w:rsid w:val="00E12FB5"/>
    <w:rsid w:val="00E131A1"/>
    <w:rsid w:val="00E1354C"/>
    <w:rsid w:val="00E13674"/>
    <w:rsid w:val="00E13E5A"/>
    <w:rsid w:val="00E142D0"/>
    <w:rsid w:val="00E14641"/>
    <w:rsid w:val="00E14ED1"/>
    <w:rsid w:val="00E1524F"/>
    <w:rsid w:val="00E15902"/>
    <w:rsid w:val="00E159BB"/>
    <w:rsid w:val="00E16137"/>
    <w:rsid w:val="00E164BD"/>
    <w:rsid w:val="00E16AEE"/>
    <w:rsid w:val="00E16CF6"/>
    <w:rsid w:val="00E16D5F"/>
    <w:rsid w:val="00E17239"/>
    <w:rsid w:val="00E17329"/>
    <w:rsid w:val="00E17703"/>
    <w:rsid w:val="00E178BE"/>
    <w:rsid w:val="00E17D7B"/>
    <w:rsid w:val="00E17DC0"/>
    <w:rsid w:val="00E17EB4"/>
    <w:rsid w:val="00E17FA3"/>
    <w:rsid w:val="00E2040E"/>
    <w:rsid w:val="00E20830"/>
    <w:rsid w:val="00E20B33"/>
    <w:rsid w:val="00E2104C"/>
    <w:rsid w:val="00E212C2"/>
    <w:rsid w:val="00E217C0"/>
    <w:rsid w:val="00E219A8"/>
    <w:rsid w:val="00E21A06"/>
    <w:rsid w:val="00E21B77"/>
    <w:rsid w:val="00E21C03"/>
    <w:rsid w:val="00E21E37"/>
    <w:rsid w:val="00E22215"/>
    <w:rsid w:val="00E222E7"/>
    <w:rsid w:val="00E224CC"/>
    <w:rsid w:val="00E228C4"/>
    <w:rsid w:val="00E22B13"/>
    <w:rsid w:val="00E22DE1"/>
    <w:rsid w:val="00E230C2"/>
    <w:rsid w:val="00E231EC"/>
    <w:rsid w:val="00E2333F"/>
    <w:rsid w:val="00E234C0"/>
    <w:rsid w:val="00E23A51"/>
    <w:rsid w:val="00E23E66"/>
    <w:rsid w:val="00E240BD"/>
    <w:rsid w:val="00E2451C"/>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DB4"/>
    <w:rsid w:val="00E305B0"/>
    <w:rsid w:val="00E32C52"/>
    <w:rsid w:val="00E32E11"/>
    <w:rsid w:val="00E330E6"/>
    <w:rsid w:val="00E33436"/>
    <w:rsid w:val="00E337D2"/>
    <w:rsid w:val="00E33966"/>
    <w:rsid w:val="00E339AA"/>
    <w:rsid w:val="00E33C92"/>
    <w:rsid w:val="00E33E66"/>
    <w:rsid w:val="00E34A44"/>
    <w:rsid w:val="00E34C8C"/>
    <w:rsid w:val="00E34DB9"/>
    <w:rsid w:val="00E353FD"/>
    <w:rsid w:val="00E35580"/>
    <w:rsid w:val="00E3586B"/>
    <w:rsid w:val="00E35E73"/>
    <w:rsid w:val="00E3682B"/>
    <w:rsid w:val="00E36920"/>
    <w:rsid w:val="00E3695A"/>
    <w:rsid w:val="00E36A53"/>
    <w:rsid w:val="00E36BFC"/>
    <w:rsid w:val="00E36D9E"/>
    <w:rsid w:val="00E36DE5"/>
    <w:rsid w:val="00E370FA"/>
    <w:rsid w:val="00E371C0"/>
    <w:rsid w:val="00E373C3"/>
    <w:rsid w:val="00E374F8"/>
    <w:rsid w:val="00E37561"/>
    <w:rsid w:val="00E37827"/>
    <w:rsid w:val="00E37BEE"/>
    <w:rsid w:val="00E37E01"/>
    <w:rsid w:val="00E4013B"/>
    <w:rsid w:val="00E40358"/>
    <w:rsid w:val="00E408BA"/>
    <w:rsid w:val="00E40C28"/>
    <w:rsid w:val="00E40C57"/>
    <w:rsid w:val="00E40D42"/>
    <w:rsid w:val="00E40EB5"/>
    <w:rsid w:val="00E40EE0"/>
    <w:rsid w:val="00E41084"/>
    <w:rsid w:val="00E41431"/>
    <w:rsid w:val="00E414D1"/>
    <w:rsid w:val="00E4165C"/>
    <w:rsid w:val="00E417BC"/>
    <w:rsid w:val="00E41A84"/>
    <w:rsid w:val="00E41B14"/>
    <w:rsid w:val="00E41FC3"/>
    <w:rsid w:val="00E420F8"/>
    <w:rsid w:val="00E4249D"/>
    <w:rsid w:val="00E42AFC"/>
    <w:rsid w:val="00E42B14"/>
    <w:rsid w:val="00E42C86"/>
    <w:rsid w:val="00E42CC9"/>
    <w:rsid w:val="00E4321C"/>
    <w:rsid w:val="00E437C7"/>
    <w:rsid w:val="00E437CD"/>
    <w:rsid w:val="00E43CA5"/>
    <w:rsid w:val="00E43D73"/>
    <w:rsid w:val="00E43F3A"/>
    <w:rsid w:val="00E44238"/>
    <w:rsid w:val="00E443B8"/>
    <w:rsid w:val="00E44486"/>
    <w:rsid w:val="00E4453A"/>
    <w:rsid w:val="00E447DF"/>
    <w:rsid w:val="00E448E8"/>
    <w:rsid w:val="00E44C29"/>
    <w:rsid w:val="00E44F9F"/>
    <w:rsid w:val="00E4575F"/>
    <w:rsid w:val="00E45A28"/>
    <w:rsid w:val="00E45C66"/>
    <w:rsid w:val="00E45CA7"/>
    <w:rsid w:val="00E45D8E"/>
    <w:rsid w:val="00E45FB4"/>
    <w:rsid w:val="00E45FCD"/>
    <w:rsid w:val="00E45FE8"/>
    <w:rsid w:val="00E462DC"/>
    <w:rsid w:val="00E4649D"/>
    <w:rsid w:val="00E46AF8"/>
    <w:rsid w:val="00E46D20"/>
    <w:rsid w:val="00E46F16"/>
    <w:rsid w:val="00E46FB1"/>
    <w:rsid w:val="00E47A09"/>
    <w:rsid w:val="00E47C73"/>
    <w:rsid w:val="00E47D1D"/>
    <w:rsid w:val="00E47D52"/>
    <w:rsid w:val="00E47EF6"/>
    <w:rsid w:val="00E50074"/>
    <w:rsid w:val="00E506A8"/>
    <w:rsid w:val="00E5071A"/>
    <w:rsid w:val="00E50ED3"/>
    <w:rsid w:val="00E51346"/>
    <w:rsid w:val="00E51723"/>
    <w:rsid w:val="00E51970"/>
    <w:rsid w:val="00E51A50"/>
    <w:rsid w:val="00E51B57"/>
    <w:rsid w:val="00E51F35"/>
    <w:rsid w:val="00E5213E"/>
    <w:rsid w:val="00E5312A"/>
    <w:rsid w:val="00E53430"/>
    <w:rsid w:val="00E53685"/>
    <w:rsid w:val="00E53929"/>
    <w:rsid w:val="00E53C9C"/>
    <w:rsid w:val="00E53EA4"/>
    <w:rsid w:val="00E5496D"/>
    <w:rsid w:val="00E54C45"/>
    <w:rsid w:val="00E5539D"/>
    <w:rsid w:val="00E56536"/>
    <w:rsid w:val="00E56B67"/>
    <w:rsid w:val="00E56C07"/>
    <w:rsid w:val="00E56CB5"/>
    <w:rsid w:val="00E56D78"/>
    <w:rsid w:val="00E56F78"/>
    <w:rsid w:val="00E5770D"/>
    <w:rsid w:val="00E6005E"/>
    <w:rsid w:val="00E602D2"/>
    <w:rsid w:val="00E60D4D"/>
    <w:rsid w:val="00E60DF5"/>
    <w:rsid w:val="00E61005"/>
    <w:rsid w:val="00E610F8"/>
    <w:rsid w:val="00E613D4"/>
    <w:rsid w:val="00E61641"/>
    <w:rsid w:val="00E6195A"/>
    <w:rsid w:val="00E619D8"/>
    <w:rsid w:val="00E61DC6"/>
    <w:rsid w:val="00E62A27"/>
    <w:rsid w:val="00E62EC8"/>
    <w:rsid w:val="00E632DA"/>
    <w:rsid w:val="00E633F1"/>
    <w:rsid w:val="00E6340D"/>
    <w:rsid w:val="00E63927"/>
    <w:rsid w:val="00E63A8B"/>
    <w:rsid w:val="00E64314"/>
    <w:rsid w:val="00E64420"/>
    <w:rsid w:val="00E646D9"/>
    <w:rsid w:val="00E650F6"/>
    <w:rsid w:val="00E6565C"/>
    <w:rsid w:val="00E6598D"/>
    <w:rsid w:val="00E65B10"/>
    <w:rsid w:val="00E65D0C"/>
    <w:rsid w:val="00E65E74"/>
    <w:rsid w:val="00E65E98"/>
    <w:rsid w:val="00E662B7"/>
    <w:rsid w:val="00E66413"/>
    <w:rsid w:val="00E6672B"/>
    <w:rsid w:val="00E66828"/>
    <w:rsid w:val="00E66926"/>
    <w:rsid w:val="00E669A2"/>
    <w:rsid w:val="00E66BCE"/>
    <w:rsid w:val="00E671D5"/>
    <w:rsid w:val="00E6799F"/>
    <w:rsid w:val="00E67E91"/>
    <w:rsid w:val="00E70291"/>
    <w:rsid w:val="00E7066C"/>
    <w:rsid w:val="00E70882"/>
    <w:rsid w:val="00E709CC"/>
    <w:rsid w:val="00E70A75"/>
    <w:rsid w:val="00E71674"/>
    <w:rsid w:val="00E719CB"/>
    <w:rsid w:val="00E71C94"/>
    <w:rsid w:val="00E71D19"/>
    <w:rsid w:val="00E7228B"/>
    <w:rsid w:val="00E72C61"/>
    <w:rsid w:val="00E73DF0"/>
    <w:rsid w:val="00E7418E"/>
    <w:rsid w:val="00E742FA"/>
    <w:rsid w:val="00E7432A"/>
    <w:rsid w:val="00E745A2"/>
    <w:rsid w:val="00E747FA"/>
    <w:rsid w:val="00E74B5A"/>
    <w:rsid w:val="00E74EB8"/>
    <w:rsid w:val="00E7517A"/>
    <w:rsid w:val="00E751A1"/>
    <w:rsid w:val="00E75242"/>
    <w:rsid w:val="00E75313"/>
    <w:rsid w:val="00E75F62"/>
    <w:rsid w:val="00E75F68"/>
    <w:rsid w:val="00E763C7"/>
    <w:rsid w:val="00E764EA"/>
    <w:rsid w:val="00E76C62"/>
    <w:rsid w:val="00E77050"/>
    <w:rsid w:val="00E77249"/>
    <w:rsid w:val="00E77625"/>
    <w:rsid w:val="00E7779C"/>
    <w:rsid w:val="00E77E25"/>
    <w:rsid w:val="00E80332"/>
    <w:rsid w:val="00E8050F"/>
    <w:rsid w:val="00E80576"/>
    <w:rsid w:val="00E8065B"/>
    <w:rsid w:val="00E8077A"/>
    <w:rsid w:val="00E81537"/>
    <w:rsid w:val="00E81542"/>
    <w:rsid w:val="00E8170E"/>
    <w:rsid w:val="00E82001"/>
    <w:rsid w:val="00E8221C"/>
    <w:rsid w:val="00E82281"/>
    <w:rsid w:val="00E823BC"/>
    <w:rsid w:val="00E823EC"/>
    <w:rsid w:val="00E82A62"/>
    <w:rsid w:val="00E82ABF"/>
    <w:rsid w:val="00E82C10"/>
    <w:rsid w:val="00E82E52"/>
    <w:rsid w:val="00E8300C"/>
    <w:rsid w:val="00E8310F"/>
    <w:rsid w:val="00E832E9"/>
    <w:rsid w:val="00E8379E"/>
    <w:rsid w:val="00E83BF0"/>
    <w:rsid w:val="00E83D5A"/>
    <w:rsid w:val="00E83D67"/>
    <w:rsid w:val="00E83E06"/>
    <w:rsid w:val="00E84058"/>
    <w:rsid w:val="00E843E2"/>
    <w:rsid w:val="00E844CE"/>
    <w:rsid w:val="00E8464B"/>
    <w:rsid w:val="00E846CC"/>
    <w:rsid w:val="00E84888"/>
    <w:rsid w:val="00E84B40"/>
    <w:rsid w:val="00E84C68"/>
    <w:rsid w:val="00E84E8B"/>
    <w:rsid w:val="00E851A4"/>
    <w:rsid w:val="00E8523F"/>
    <w:rsid w:val="00E85304"/>
    <w:rsid w:val="00E854E1"/>
    <w:rsid w:val="00E855CE"/>
    <w:rsid w:val="00E85A04"/>
    <w:rsid w:val="00E85B0F"/>
    <w:rsid w:val="00E8617A"/>
    <w:rsid w:val="00E861EE"/>
    <w:rsid w:val="00E86C27"/>
    <w:rsid w:val="00E86C8F"/>
    <w:rsid w:val="00E8700A"/>
    <w:rsid w:val="00E87122"/>
    <w:rsid w:val="00E872FC"/>
    <w:rsid w:val="00E87C5D"/>
    <w:rsid w:val="00E90654"/>
    <w:rsid w:val="00E90B93"/>
    <w:rsid w:val="00E90CCB"/>
    <w:rsid w:val="00E92350"/>
    <w:rsid w:val="00E92807"/>
    <w:rsid w:val="00E9285C"/>
    <w:rsid w:val="00E928FD"/>
    <w:rsid w:val="00E92927"/>
    <w:rsid w:val="00E92CC0"/>
    <w:rsid w:val="00E92FE2"/>
    <w:rsid w:val="00E93145"/>
    <w:rsid w:val="00E93336"/>
    <w:rsid w:val="00E93671"/>
    <w:rsid w:val="00E93AD9"/>
    <w:rsid w:val="00E93DD2"/>
    <w:rsid w:val="00E9446A"/>
    <w:rsid w:val="00E944E5"/>
    <w:rsid w:val="00E947E8"/>
    <w:rsid w:val="00E9486C"/>
    <w:rsid w:val="00E949DA"/>
    <w:rsid w:val="00E94CF1"/>
    <w:rsid w:val="00E95362"/>
    <w:rsid w:val="00E95412"/>
    <w:rsid w:val="00E954F9"/>
    <w:rsid w:val="00E95673"/>
    <w:rsid w:val="00E956B5"/>
    <w:rsid w:val="00E95BBA"/>
    <w:rsid w:val="00E95E7A"/>
    <w:rsid w:val="00E96433"/>
    <w:rsid w:val="00E96789"/>
    <w:rsid w:val="00E9682D"/>
    <w:rsid w:val="00E9682E"/>
    <w:rsid w:val="00E971F9"/>
    <w:rsid w:val="00E97698"/>
    <w:rsid w:val="00EA00CC"/>
    <w:rsid w:val="00EA0242"/>
    <w:rsid w:val="00EA03C9"/>
    <w:rsid w:val="00EA08F8"/>
    <w:rsid w:val="00EA0B4E"/>
    <w:rsid w:val="00EA0DCF"/>
    <w:rsid w:val="00EA0E4D"/>
    <w:rsid w:val="00EA1ED5"/>
    <w:rsid w:val="00EA2F83"/>
    <w:rsid w:val="00EA3838"/>
    <w:rsid w:val="00EA383A"/>
    <w:rsid w:val="00EA393A"/>
    <w:rsid w:val="00EA3CAF"/>
    <w:rsid w:val="00EA3D68"/>
    <w:rsid w:val="00EA4181"/>
    <w:rsid w:val="00EA4472"/>
    <w:rsid w:val="00EA496D"/>
    <w:rsid w:val="00EA4BC5"/>
    <w:rsid w:val="00EA4D12"/>
    <w:rsid w:val="00EA4DD4"/>
    <w:rsid w:val="00EA4F5D"/>
    <w:rsid w:val="00EA539F"/>
    <w:rsid w:val="00EA542B"/>
    <w:rsid w:val="00EA6542"/>
    <w:rsid w:val="00EA6BFB"/>
    <w:rsid w:val="00EA6C04"/>
    <w:rsid w:val="00EA7601"/>
    <w:rsid w:val="00EA764D"/>
    <w:rsid w:val="00EA787F"/>
    <w:rsid w:val="00EA7AC2"/>
    <w:rsid w:val="00EB0279"/>
    <w:rsid w:val="00EB036E"/>
    <w:rsid w:val="00EB0550"/>
    <w:rsid w:val="00EB0970"/>
    <w:rsid w:val="00EB0ECF"/>
    <w:rsid w:val="00EB0FDE"/>
    <w:rsid w:val="00EB1D1E"/>
    <w:rsid w:val="00EB1E63"/>
    <w:rsid w:val="00EB200C"/>
    <w:rsid w:val="00EB2658"/>
    <w:rsid w:val="00EB2BEF"/>
    <w:rsid w:val="00EB2DF3"/>
    <w:rsid w:val="00EB2F0E"/>
    <w:rsid w:val="00EB3E59"/>
    <w:rsid w:val="00EB464E"/>
    <w:rsid w:val="00EB498C"/>
    <w:rsid w:val="00EB4A0E"/>
    <w:rsid w:val="00EB4A28"/>
    <w:rsid w:val="00EB4A95"/>
    <w:rsid w:val="00EB4FBE"/>
    <w:rsid w:val="00EB5033"/>
    <w:rsid w:val="00EB52AA"/>
    <w:rsid w:val="00EB53AC"/>
    <w:rsid w:val="00EB5510"/>
    <w:rsid w:val="00EB5A96"/>
    <w:rsid w:val="00EB620E"/>
    <w:rsid w:val="00EB69FC"/>
    <w:rsid w:val="00EB6B55"/>
    <w:rsid w:val="00EB6B95"/>
    <w:rsid w:val="00EB738F"/>
    <w:rsid w:val="00EB74A0"/>
    <w:rsid w:val="00EB775D"/>
    <w:rsid w:val="00EC02DC"/>
    <w:rsid w:val="00EC0398"/>
    <w:rsid w:val="00EC06C2"/>
    <w:rsid w:val="00EC09D4"/>
    <w:rsid w:val="00EC0BE3"/>
    <w:rsid w:val="00EC0BF9"/>
    <w:rsid w:val="00EC18A7"/>
    <w:rsid w:val="00EC1BCF"/>
    <w:rsid w:val="00EC2034"/>
    <w:rsid w:val="00EC2063"/>
    <w:rsid w:val="00EC213B"/>
    <w:rsid w:val="00EC21AF"/>
    <w:rsid w:val="00EC21DE"/>
    <w:rsid w:val="00EC23CA"/>
    <w:rsid w:val="00EC2A2D"/>
    <w:rsid w:val="00EC2BA9"/>
    <w:rsid w:val="00EC2E79"/>
    <w:rsid w:val="00EC2F7D"/>
    <w:rsid w:val="00EC352B"/>
    <w:rsid w:val="00EC35BA"/>
    <w:rsid w:val="00EC36D0"/>
    <w:rsid w:val="00EC40B9"/>
    <w:rsid w:val="00EC446B"/>
    <w:rsid w:val="00EC4B23"/>
    <w:rsid w:val="00EC4B55"/>
    <w:rsid w:val="00EC4EA2"/>
    <w:rsid w:val="00EC53EC"/>
    <w:rsid w:val="00EC57F6"/>
    <w:rsid w:val="00EC5FDB"/>
    <w:rsid w:val="00EC665C"/>
    <w:rsid w:val="00EC66C0"/>
    <w:rsid w:val="00EC70A6"/>
    <w:rsid w:val="00EC715A"/>
    <w:rsid w:val="00EC769A"/>
    <w:rsid w:val="00EC7C92"/>
    <w:rsid w:val="00ED1289"/>
    <w:rsid w:val="00ED16A7"/>
    <w:rsid w:val="00ED17E5"/>
    <w:rsid w:val="00ED233F"/>
    <w:rsid w:val="00ED2491"/>
    <w:rsid w:val="00ED2894"/>
    <w:rsid w:val="00ED2A9D"/>
    <w:rsid w:val="00ED2FB1"/>
    <w:rsid w:val="00ED35AA"/>
    <w:rsid w:val="00ED38E6"/>
    <w:rsid w:val="00ED3A2A"/>
    <w:rsid w:val="00ED3AB7"/>
    <w:rsid w:val="00ED4454"/>
    <w:rsid w:val="00ED500F"/>
    <w:rsid w:val="00ED5160"/>
    <w:rsid w:val="00ED5203"/>
    <w:rsid w:val="00ED5475"/>
    <w:rsid w:val="00ED55D9"/>
    <w:rsid w:val="00ED584A"/>
    <w:rsid w:val="00ED59C9"/>
    <w:rsid w:val="00ED5A22"/>
    <w:rsid w:val="00ED5F24"/>
    <w:rsid w:val="00ED689C"/>
    <w:rsid w:val="00ED6912"/>
    <w:rsid w:val="00ED6EC0"/>
    <w:rsid w:val="00ED6EEB"/>
    <w:rsid w:val="00ED6F5F"/>
    <w:rsid w:val="00ED71F2"/>
    <w:rsid w:val="00ED72F3"/>
    <w:rsid w:val="00ED754C"/>
    <w:rsid w:val="00ED75CD"/>
    <w:rsid w:val="00ED76A2"/>
    <w:rsid w:val="00ED7B3C"/>
    <w:rsid w:val="00ED7DE3"/>
    <w:rsid w:val="00EE0040"/>
    <w:rsid w:val="00EE00F9"/>
    <w:rsid w:val="00EE05CB"/>
    <w:rsid w:val="00EE0629"/>
    <w:rsid w:val="00EE06A7"/>
    <w:rsid w:val="00EE0949"/>
    <w:rsid w:val="00EE0A08"/>
    <w:rsid w:val="00EE10B1"/>
    <w:rsid w:val="00EE1F6E"/>
    <w:rsid w:val="00EE2262"/>
    <w:rsid w:val="00EE24D3"/>
    <w:rsid w:val="00EE28FD"/>
    <w:rsid w:val="00EE2C0C"/>
    <w:rsid w:val="00EE33FD"/>
    <w:rsid w:val="00EE3573"/>
    <w:rsid w:val="00EE39A1"/>
    <w:rsid w:val="00EE3E2D"/>
    <w:rsid w:val="00EE440F"/>
    <w:rsid w:val="00EE44E4"/>
    <w:rsid w:val="00EE460F"/>
    <w:rsid w:val="00EE4915"/>
    <w:rsid w:val="00EE4939"/>
    <w:rsid w:val="00EE4AA8"/>
    <w:rsid w:val="00EE51C9"/>
    <w:rsid w:val="00EE5905"/>
    <w:rsid w:val="00EE5C86"/>
    <w:rsid w:val="00EE5D39"/>
    <w:rsid w:val="00EE5E40"/>
    <w:rsid w:val="00EE6CDA"/>
    <w:rsid w:val="00EE6FFD"/>
    <w:rsid w:val="00EE7069"/>
    <w:rsid w:val="00EE715B"/>
    <w:rsid w:val="00EE722A"/>
    <w:rsid w:val="00EE73F8"/>
    <w:rsid w:val="00EE77E2"/>
    <w:rsid w:val="00EE7AF1"/>
    <w:rsid w:val="00EE7B80"/>
    <w:rsid w:val="00EF08B6"/>
    <w:rsid w:val="00EF0D97"/>
    <w:rsid w:val="00EF107D"/>
    <w:rsid w:val="00EF20D8"/>
    <w:rsid w:val="00EF26D6"/>
    <w:rsid w:val="00EF26E8"/>
    <w:rsid w:val="00EF29B6"/>
    <w:rsid w:val="00EF2DF0"/>
    <w:rsid w:val="00EF312E"/>
    <w:rsid w:val="00EF31D4"/>
    <w:rsid w:val="00EF346F"/>
    <w:rsid w:val="00EF3474"/>
    <w:rsid w:val="00EF34DA"/>
    <w:rsid w:val="00EF35DE"/>
    <w:rsid w:val="00EF3B73"/>
    <w:rsid w:val="00EF3F96"/>
    <w:rsid w:val="00EF3FAE"/>
    <w:rsid w:val="00EF40F1"/>
    <w:rsid w:val="00EF4189"/>
    <w:rsid w:val="00EF418D"/>
    <w:rsid w:val="00EF44EC"/>
    <w:rsid w:val="00EF457F"/>
    <w:rsid w:val="00EF4752"/>
    <w:rsid w:val="00EF487E"/>
    <w:rsid w:val="00EF4CB4"/>
    <w:rsid w:val="00EF4D38"/>
    <w:rsid w:val="00EF4E58"/>
    <w:rsid w:val="00EF5141"/>
    <w:rsid w:val="00EF514B"/>
    <w:rsid w:val="00EF524F"/>
    <w:rsid w:val="00EF5339"/>
    <w:rsid w:val="00EF5DE0"/>
    <w:rsid w:val="00EF5ED9"/>
    <w:rsid w:val="00EF5F6E"/>
    <w:rsid w:val="00EF60F8"/>
    <w:rsid w:val="00EF6321"/>
    <w:rsid w:val="00EF635C"/>
    <w:rsid w:val="00EF64F5"/>
    <w:rsid w:val="00EF6640"/>
    <w:rsid w:val="00EF6B0C"/>
    <w:rsid w:val="00EF6C41"/>
    <w:rsid w:val="00EF6CFE"/>
    <w:rsid w:val="00EF6D65"/>
    <w:rsid w:val="00EF6E54"/>
    <w:rsid w:val="00EF6E95"/>
    <w:rsid w:val="00EF71C3"/>
    <w:rsid w:val="00EF720B"/>
    <w:rsid w:val="00EF77E1"/>
    <w:rsid w:val="00EF7E73"/>
    <w:rsid w:val="00F0099F"/>
    <w:rsid w:val="00F00B82"/>
    <w:rsid w:val="00F00DB1"/>
    <w:rsid w:val="00F01049"/>
    <w:rsid w:val="00F0117E"/>
    <w:rsid w:val="00F011A6"/>
    <w:rsid w:val="00F017BD"/>
    <w:rsid w:val="00F017D7"/>
    <w:rsid w:val="00F01C38"/>
    <w:rsid w:val="00F01C8D"/>
    <w:rsid w:val="00F021AD"/>
    <w:rsid w:val="00F0226E"/>
    <w:rsid w:val="00F02733"/>
    <w:rsid w:val="00F02E42"/>
    <w:rsid w:val="00F02E93"/>
    <w:rsid w:val="00F02EC7"/>
    <w:rsid w:val="00F03208"/>
    <w:rsid w:val="00F03213"/>
    <w:rsid w:val="00F0336C"/>
    <w:rsid w:val="00F03A93"/>
    <w:rsid w:val="00F03F62"/>
    <w:rsid w:val="00F04035"/>
    <w:rsid w:val="00F04099"/>
    <w:rsid w:val="00F04329"/>
    <w:rsid w:val="00F0449A"/>
    <w:rsid w:val="00F04624"/>
    <w:rsid w:val="00F04E47"/>
    <w:rsid w:val="00F0555A"/>
    <w:rsid w:val="00F05774"/>
    <w:rsid w:val="00F05A24"/>
    <w:rsid w:val="00F05AF2"/>
    <w:rsid w:val="00F062F6"/>
    <w:rsid w:val="00F0672B"/>
    <w:rsid w:val="00F06958"/>
    <w:rsid w:val="00F06E12"/>
    <w:rsid w:val="00F06E95"/>
    <w:rsid w:val="00F071E3"/>
    <w:rsid w:val="00F07485"/>
    <w:rsid w:val="00F07ABE"/>
    <w:rsid w:val="00F100D3"/>
    <w:rsid w:val="00F10310"/>
    <w:rsid w:val="00F10377"/>
    <w:rsid w:val="00F1037F"/>
    <w:rsid w:val="00F10840"/>
    <w:rsid w:val="00F108DB"/>
    <w:rsid w:val="00F111C9"/>
    <w:rsid w:val="00F116C5"/>
    <w:rsid w:val="00F11E0E"/>
    <w:rsid w:val="00F12309"/>
    <w:rsid w:val="00F12F5C"/>
    <w:rsid w:val="00F132D2"/>
    <w:rsid w:val="00F13F26"/>
    <w:rsid w:val="00F14055"/>
    <w:rsid w:val="00F140D4"/>
    <w:rsid w:val="00F145FA"/>
    <w:rsid w:val="00F147F3"/>
    <w:rsid w:val="00F14B1E"/>
    <w:rsid w:val="00F14C64"/>
    <w:rsid w:val="00F14D0E"/>
    <w:rsid w:val="00F14D21"/>
    <w:rsid w:val="00F1531B"/>
    <w:rsid w:val="00F15B24"/>
    <w:rsid w:val="00F15D24"/>
    <w:rsid w:val="00F160D4"/>
    <w:rsid w:val="00F1662D"/>
    <w:rsid w:val="00F16743"/>
    <w:rsid w:val="00F16C02"/>
    <w:rsid w:val="00F16E46"/>
    <w:rsid w:val="00F16F46"/>
    <w:rsid w:val="00F17DD1"/>
    <w:rsid w:val="00F17E63"/>
    <w:rsid w:val="00F20301"/>
    <w:rsid w:val="00F208F8"/>
    <w:rsid w:val="00F209CD"/>
    <w:rsid w:val="00F2125F"/>
    <w:rsid w:val="00F2150B"/>
    <w:rsid w:val="00F21E54"/>
    <w:rsid w:val="00F22650"/>
    <w:rsid w:val="00F22A76"/>
    <w:rsid w:val="00F22F24"/>
    <w:rsid w:val="00F2375D"/>
    <w:rsid w:val="00F2377F"/>
    <w:rsid w:val="00F23AE4"/>
    <w:rsid w:val="00F23B77"/>
    <w:rsid w:val="00F23ECA"/>
    <w:rsid w:val="00F23FDD"/>
    <w:rsid w:val="00F24079"/>
    <w:rsid w:val="00F240EF"/>
    <w:rsid w:val="00F24697"/>
    <w:rsid w:val="00F24939"/>
    <w:rsid w:val="00F24A6D"/>
    <w:rsid w:val="00F252EF"/>
    <w:rsid w:val="00F2551A"/>
    <w:rsid w:val="00F25960"/>
    <w:rsid w:val="00F25BF9"/>
    <w:rsid w:val="00F260BC"/>
    <w:rsid w:val="00F2610C"/>
    <w:rsid w:val="00F26494"/>
    <w:rsid w:val="00F268AB"/>
    <w:rsid w:val="00F272CC"/>
    <w:rsid w:val="00F27381"/>
    <w:rsid w:val="00F27563"/>
    <w:rsid w:val="00F277C5"/>
    <w:rsid w:val="00F2792E"/>
    <w:rsid w:val="00F279FE"/>
    <w:rsid w:val="00F27AA3"/>
    <w:rsid w:val="00F27CBD"/>
    <w:rsid w:val="00F27FD6"/>
    <w:rsid w:val="00F300E0"/>
    <w:rsid w:val="00F30601"/>
    <w:rsid w:val="00F30B94"/>
    <w:rsid w:val="00F31237"/>
    <w:rsid w:val="00F31336"/>
    <w:rsid w:val="00F31442"/>
    <w:rsid w:val="00F3175D"/>
    <w:rsid w:val="00F3193E"/>
    <w:rsid w:val="00F31BB3"/>
    <w:rsid w:val="00F31D0B"/>
    <w:rsid w:val="00F32AA4"/>
    <w:rsid w:val="00F33052"/>
    <w:rsid w:val="00F33363"/>
    <w:rsid w:val="00F33370"/>
    <w:rsid w:val="00F335C0"/>
    <w:rsid w:val="00F33722"/>
    <w:rsid w:val="00F339C4"/>
    <w:rsid w:val="00F33E8A"/>
    <w:rsid w:val="00F33F0B"/>
    <w:rsid w:val="00F340B2"/>
    <w:rsid w:val="00F34284"/>
    <w:rsid w:val="00F342D7"/>
    <w:rsid w:val="00F3461D"/>
    <w:rsid w:val="00F34B28"/>
    <w:rsid w:val="00F34C40"/>
    <w:rsid w:val="00F34D14"/>
    <w:rsid w:val="00F350F2"/>
    <w:rsid w:val="00F35735"/>
    <w:rsid w:val="00F35812"/>
    <w:rsid w:val="00F359C9"/>
    <w:rsid w:val="00F35C2B"/>
    <w:rsid w:val="00F36061"/>
    <w:rsid w:val="00F3637D"/>
    <w:rsid w:val="00F36581"/>
    <w:rsid w:val="00F3660C"/>
    <w:rsid w:val="00F36BF6"/>
    <w:rsid w:val="00F36FE9"/>
    <w:rsid w:val="00F37102"/>
    <w:rsid w:val="00F37672"/>
    <w:rsid w:val="00F37AB9"/>
    <w:rsid w:val="00F37B9E"/>
    <w:rsid w:val="00F37D7B"/>
    <w:rsid w:val="00F40011"/>
    <w:rsid w:val="00F40177"/>
    <w:rsid w:val="00F4049A"/>
    <w:rsid w:val="00F40B25"/>
    <w:rsid w:val="00F40BF2"/>
    <w:rsid w:val="00F42727"/>
    <w:rsid w:val="00F427A5"/>
    <w:rsid w:val="00F42C95"/>
    <w:rsid w:val="00F42EFB"/>
    <w:rsid w:val="00F42F57"/>
    <w:rsid w:val="00F4388E"/>
    <w:rsid w:val="00F4409D"/>
    <w:rsid w:val="00F445D5"/>
    <w:rsid w:val="00F446C1"/>
    <w:rsid w:val="00F446D8"/>
    <w:rsid w:val="00F447F2"/>
    <w:rsid w:val="00F4484E"/>
    <w:rsid w:val="00F44B57"/>
    <w:rsid w:val="00F46C84"/>
    <w:rsid w:val="00F46FA8"/>
    <w:rsid w:val="00F475E9"/>
    <w:rsid w:val="00F476AE"/>
    <w:rsid w:val="00F47785"/>
    <w:rsid w:val="00F47BB6"/>
    <w:rsid w:val="00F47E48"/>
    <w:rsid w:val="00F5026F"/>
    <w:rsid w:val="00F5052E"/>
    <w:rsid w:val="00F50621"/>
    <w:rsid w:val="00F5166F"/>
    <w:rsid w:val="00F51776"/>
    <w:rsid w:val="00F5196D"/>
    <w:rsid w:val="00F51BA9"/>
    <w:rsid w:val="00F51C32"/>
    <w:rsid w:val="00F51CC6"/>
    <w:rsid w:val="00F523F0"/>
    <w:rsid w:val="00F52521"/>
    <w:rsid w:val="00F52956"/>
    <w:rsid w:val="00F529B8"/>
    <w:rsid w:val="00F5307B"/>
    <w:rsid w:val="00F531A2"/>
    <w:rsid w:val="00F54500"/>
    <w:rsid w:val="00F549B2"/>
    <w:rsid w:val="00F54D3F"/>
    <w:rsid w:val="00F54E58"/>
    <w:rsid w:val="00F54F73"/>
    <w:rsid w:val="00F55120"/>
    <w:rsid w:val="00F558AC"/>
    <w:rsid w:val="00F5590B"/>
    <w:rsid w:val="00F55B93"/>
    <w:rsid w:val="00F55BEA"/>
    <w:rsid w:val="00F56181"/>
    <w:rsid w:val="00F569E4"/>
    <w:rsid w:val="00F5711C"/>
    <w:rsid w:val="00F573C3"/>
    <w:rsid w:val="00F578D0"/>
    <w:rsid w:val="00F578D6"/>
    <w:rsid w:val="00F57E6E"/>
    <w:rsid w:val="00F600DC"/>
    <w:rsid w:val="00F601DC"/>
    <w:rsid w:val="00F603F1"/>
    <w:rsid w:val="00F604A2"/>
    <w:rsid w:val="00F606D0"/>
    <w:rsid w:val="00F60B47"/>
    <w:rsid w:val="00F61174"/>
    <w:rsid w:val="00F615BA"/>
    <w:rsid w:val="00F61754"/>
    <w:rsid w:val="00F6183A"/>
    <w:rsid w:val="00F61857"/>
    <w:rsid w:val="00F61A07"/>
    <w:rsid w:val="00F61C1B"/>
    <w:rsid w:val="00F61C30"/>
    <w:rsid w:val="00F61FE4"/>
    <w:rsid w:val="00F622A6"/>
    <w:rsid w:val="00F62471"/>
    <w:rsid w:val="00F62752"/>
    <w:rsid w:val="00F62942"/>
    <w:rsid w:val="00F62B5A"/>
    <w:rsid w:val="00F6341B"/>
    <w:rsid w:val="00F636EE"/>
    <w:rsid w:val="00F637B9"/>
    <w:rsid w:val="00F637E6"/>
    <w:rsid w:val="00F64207"/>
    <w:rsid w:val="00F64377"/>
    <w:rsid w:val="00F64B85"/>
    <w:rsid w:val="00F64BDF"/>
    <w:rsid w:val="00F651E0"/>
    <w:rsid w:val="00F655CF"/>
    <w:rsid w:val="00F6563F"/>
    <w:rsid w:val="00F6594F"/>
    <w:rsid w:val="00F65A8E"/>
    <w:rsid w:val="00F65AE3"/>
    <w:rsid w:val="00F65B27"/>
    <w:rsid w:val="00F6600E"/>
    <w:rsid w:val="00F6737B"/>
    <w:rsid w:val="00F6738C"/>
    <w:rsid w:val="00F676DD"/>
    <w:rsid w:val="00F67CE3"/>
    <w:rsid w:val="00F67EB8"/>
    <w:rsid w:val="00F709F9"/>
    <w:rsid w:val="00F70D15"/>
    <w:rsid w:val="00F70FB2"/>
    <w:rsid w:val="00F71668"/>
    <w:rsid w:val="00F71D44"/>
    <w:rsid w:val="00F71E99"/>
    <w:rsid w:val="00F71F7B"/>
    <w:rsid w:val="00F72BE4"/>
    <w:rsid w:val="00F72CFC"/>
    <w:rsid w:val="00F73264"/>
    <w:rsid w:val="00F7358A"/>
    <w:rsid w:val="00F735A7"/>
    <w:rsid w:val="00F73614"/>
    <w:rsid w:val="00F73748"/>
    <w:rsid w:val="00F73CAF"/>
    <w:rsid w:val="00F73D10"/>
    <w:rsid w:val="00F748FB"/>
    <w:rsid w:val="00F74919"/>
    <w:rsid w:val="00F74939"/>
    <w:rsid w:val="00F74CD9"/>
    <w:rsid w:val="00F751B9"/>
    <w:rsid w:val="00F7598D"/>
    <w:rsid w:val="00F75B96"/>
    <w:rsid w:val="00F75D4D"/>
    <w:rsid w:val="00F75EF8"/>
    <w:rsid w:val="00F765B1"/>
    <w:rsid w:val="00F7691C"/>
    <w:rsid w:val="00F76CE9"/>
    <w:rsid w:val="00F76E3C"/>
    <w:rsid w:val="00F77290"/>
    <w:rsid w:val="00F77548"/>
    <w:rsid w:val="00F77566"/>
    <w:rsid w:val="00F777A5"/>
    <w:rsid w:val="00F801F8"/>
    <w:rsid w:val="00F809E2"/>
    <w:rsid w:val="00F80EBB"/>
    <w:rsid w:val="00F81468"/>
    <w:rsid w:val="00F814FA"/>
    <w:rsid w:val="00F8157E"/>
    <w:rsid w:val="00F81825"/>
    <w:rsid w:val="00F8196D"/>
    <w:rsid w:val="00F81A7C"/>
    <w:rsid w:val="00F81C04"/>
    <w:rsid w:val="00F81C42"/>
    <w:rsid w:val="00F81FC8"/>
    <w:rsid w:val="00F82430"/>
    <w:rsid w:val="00F82439"/>
    <w:rsid w:val="00F82872"/>
    <w:rsid w:val="00F82F3D"/>
    <w:rsid w:val="00F830BA"/>
    <w:rsid w:val="00F83668"/>
    <w:rsid w:val="00F836FE"/>
    <w:rsid w:val="00F8393D"/>
    <w:rsid w:val="00F83BC4"/>
    <w:rsid w:val="00F84326"/>
    <w:rsid w:val="00F844B5"/>
    <w:rsid w:val="00F84574"/>
    <w:rsid w:val="00F84EB5"/>
    <w:rsid w:val="00F84ECF"/>
    <w:rsid w:val="00F854FD"/>
    <w:rsid w:val="00F85647"/>
    <w:rsid w:val="00F85BC6"/>
    <w:rsid w:val="00F85FFE"/>
    <w:rsid w:val="00F8607B"/>
    <w:rsid w:val="00F86DD1"/>
    <w:rsid w:val="00F87417"/>
    <w:rsid w:val="00F87C31"/>
    <w:rsid w:val="00F87D3C"/>
    <w:rsid w:val="00F903D3"/>
    <w:rsid w:val="00F907BC"/>
    <w:rsid w:val="00F909E4"/>
    <w:rsid w:val="00F91068"/>
    <w:rsid w:val="00F91481"/>
    <w:rsid w:val="00F915AC"/>
    <w:rsid w:val="00F91618"/>
    <w:rsid w:val="00F91CFD"/>
    <w:rsid w:val="00F923B5"/>
    <w:rsid w:val="00F92633"/>
    <w:rsid w:val="00F92722"/>
    <w:rsid w:val="00F929FA"/>
    <w:rsid w:val="00F92CDD"/>
    <w:rsid w:val="00F92DBC"/>
    <w:rsid w:val="00F92F68"/>
    <w:rsid w:val="00F93C24"/>
    <w:rsid w:val="00F93D17"/>
    <w:rsid w:val="00F94F74"/>
    <w:rsid w:val="00F95356"/>
    <w:rsid w:val="00F957CE"/>
    <w:rsid w:val="00F9586E"/>
    <w:rsid w:val="00F95874"/>
    <w:rsid w:val="00F95C55"/>
    <w:rsid w:val="00F95EC8"/>
    <w:rsid w:val="00F96406"/>
    <w:rsid w:val="00F96692"/>
    <w:rsid w:val="00F96D4A"/>
    <w:rsid w:val="00F96FBF"/>
    <w:rsid w:val="00F970F1"/>
    <w:rsid w:val="00F972CD"/>
    <w:rsid w:val="00F97725"/>
    <w:rsid w:val="00FA0318"/>
    <w:rsid w:val="00FA06D7"/>
    <w:rsid w:val="00FA085B"/>
    <w:rsid w:val="00FA08AD"/>
    <w:rsid w:val="00FA08EE"/>
    <w:rsid w:val="00FA0B7B"/>
    <w:rsid w:val="00FA0CC1"/>
    <w:rsid w:val="00FA0F44"/>
    <w:rsid w:val="00FA0FFF"/>
    <w:rsid w:val="00FA1080"/>
    <w:rsid w:val="00FA1281"/>
    <w:rsid w:val="00FA1734"/>
    <w:rsid w:val="00FA17A4"/>
    <w:rsid w:val="00FA1A7D"/>
    <w:rsid w:val="00FA1A8E"/>
    <w:rsid w:val="00FA1D44"/>
    <w:rsid w:val="00FA2064"/>
    <w:rsid w:val="00FA2140"/>
    <w:rsid w:val="00FA2789"/>
    <w:rsid w:val="00FA2DA6"/>
    <w:rsid w:val="00FA2FF5"/>
    <w:rsid w:val="00FA3188"/>
    <w:rsid w:val="00FA34C6"/>
    <w:rsid w:val="00FA352A"/>
    <w:rsid w:val="00FA3647"/>
    <w:rsid w:val="00FA367C"/>
    <w:rsid w:val="00FA36D9"/>
    <w:rsid w:val="00FA3B9B"/>
    <w:rsid w:val="00FA409E"/>
    <w:rsid w:val="00FA4244"/>
    <w:rsid w:val="00FA47AA"/>
    <w:rsid w:val="00FA4CE4"/>
    <w:rsid w:val="00FA5784"/>
    <w:rsid w:val="00FA603A"/>
    <w:rsid w:val="00FA63F5"/>
    <w:rsid w:val="00FA658A"/>
    <w:rsid w:val="00FA66F3"/>
    <w:rsid w:val="00FA6B8F"/>
    <w:rsid w:val="00FA77D5"/>
    <w:rsid w:val="00FA7B41"/>
    <w:rsid w:val="00FA7D54"/>
    <w:rsid w:val="00FB03B1"/>
    <w:rsid w:val="00FB0515"/>
    <w:rsid w:val="00FB0571"/>
    <w:rsid w:val="00FB07E5"/>
    <w:rsid w:val="00FB0EF2"/>
    <w:rsid w:val="00FB121E"/>
    <w:rsid w:val="00FB1298"/>
    <w:rsid w:val="00FB1616"/>
    <w:rsid w:val="00FB1891"/>
    <w:rsid w:val="00FB18DC"/>
    <w:rsid w:val="00FB1A76"/>
    <w:rsid w:val="00FB1B91"/>
    <w:rsid w:val="00FB1CD3"/>
    <w:rsid w:val="00FB209E"/>
    <w:rsid w:val="00FB3DF7"/>
    <w:rsid w:val="00FB3F69"/>
    <w:rsid w:val="00FB43D9"/>
    <w:rsid w:val="00FB4477"/>
    <w:rsid w:val="00FB45DE"/>
    <w:rsid w:val="00FB531F"/>
    <w:rsid w:val="00FB59B3"/>
    <w:rsid w:val="00FB5A02"/>
    <w:rsid w:val="00FB5CB3"/>
    <w:rsid w:val="00FB5DCD"/>
    <w:rsid w:val="00FB5F13"/>
    <w:rsid w:val="00FB6BF7"/>
    <w:rsid w:val="00FB6FED"/>
    <w:rsid w:val="00FB75A5"/>
    <w:rsid w:val="00FB7A9C"/>
    <w:rsid w:val="00FB7DFE"/>
    <w:rsid w:val="00FB7E38"/>
    <w:rsid w:val="00FC019F"/>
    <w:rsid w:val="00FC057E"/>
    <w:rsid w:val="00FC0686"/>
    <w:rsid w:val="00FC0CFF"/>
    <w:rsid w:val="00FC0D90"/>
    <w:rsid w:val="00FC10C4"/>
    <w:rsid w:val="00FC1B74"/>
    <w:rsid w:val="00FC1D14"/>
    <w:rsid w:val="00FC1D90"/>
    <w:rsid w:val="00FC1E34"/>
    <w:rsid w:val="00FC1F7E"/>
    <w:rsid w:val="00FC2149"/>
    <w:rsid w:val="00FC2D62"/>
    <w:rsid w:val="00FC2EE9"/>
    <w:rsid w:val="00FC2FB6"/>
    <w:rsid w:val="00FC3136"/>
    <w:rsid w:val="00FC3316"/>
    <w:rsid w:val="00FC3485"/>
    <w:rsid w:val="00FC3487"/>
    <w:rsid w:val="00FC357B"/>
    <w:rsid w:val="00FC390E"/>
    <w:rsid w:val="00FC3E55"/>
    <w:rsid w:val="00FC514B"/>
    <w:rsid w:val="00FC5829"/>
    <w:rsid w:val="00FC599A"/>
    <w:rsid w:val="00FC6DD7"/>
    <w:rsid w:val="00FC777C"/>
    <w:rsid w:val="00FC79C8"/>
    <w:rsid w:val="00FC7F05"/>
    <w:rsid w:val="00FD0CBF"/>
    <w:rsid w:val="00FD0EC5"/>
    <w:rsid w:val="00FD0F18"/>
    <w:rsid w:val="00FD0FD9"/>
    <w:rsid w:val="00FD154F"/>
    <w:rsid w:val="00FD17CE"/>
    <w:rsid w:val="00FD1901"/>
    <w:rsid w:val="00FD1A95"/>
    <w:rsid w:val="00FD1B15"/>
    <w:rsid w:val="00FD23F2"/>
    <w:rsid w:val="00FD274A"/>
    <w:rsid w:val="00FD2964"/>
    <w:rsid w:val="00FD2E23"/>
    <w:rsid w:val="00FD3197"/>
    <w:rsid w:val="00FD32E9"/>
    <w:rsid w:val="00FD3604"/>
    <w:rsid w:val="00FD3850"/>
    <w:rsid w:val="00FD3E3D"/>
    <w:rsid w:val="00FD3E98"/>
    <w:rsid w:val="00FD4083"/>
    <w:rsid w:val="00FD42D2"/>
    <w:rsid w:val="00FD4389"/>
    <w:rsid w:val="00FD43D1"/>
    <w:rsid w:val="00FD44F5"/>
    <w:rsid w:val="00FD46C4"/>
    <w:rsid w:val="00FD4725"/>
    <w:rsid w:val="00FD4993"/>
    <w:rsid w:val="00FD4B4C"/>
    <w:rsid w:val="00FD4E39"/>
    <w:rsid w:val="00FD4FCF"/>
    <w:rsid w:val="00FD500E"/>
    <w:rsid w:val="00FD52C9"/>
    <w:rsid w:val="00FD531E"/>
    <w:rsid w:val="00FD53AF"/>
    <w:rsid w:val="00FD5715"/>
    <w:rsid w:val="00FD590E"/>
    <w:rsid w:val="00FD5A0A"/>
    <w:rsid w:val="00FD5DDA"/>
    <w:rsid w:val="00FD5DE6"/>
    <w:rsid w:val="00FD5F1D"/>
    <w:rsid w:val="00FD6239"/>
    <w:rsid w:val="00FD6323"/>
    <w:rsid w:val="00FD6417"/>
    <w:rsid w:val="00FD6C4A"/>
    <w:rsid w:val="00FD6E28"/>
    <w:rsid w:val="00FD77C0"/>
    <w:rsid w:val="00FE048E"/>
    <w:rsid w:val="00FE04AC"/>
    <w:rsid w:val="00FE07AE"/>
    <w:rsid w:val="00FE07DE"/>
    <w:rsid w:val="00FE0ADC"/>
    <w:rsid w:val="00FE0BB5"/>
    <w:rsid w:val="00FE0F41"/>
    <w:rsid w:val="00FE146F"/>
    <w:rsid w:val="00FE160E"/>
    <w:rsid w:val="00FE1869"/>
    <w:rsid w:val="00FE1B96"/>
    <w:rsid w:val="00FE1E5E"/>
    <w:rsid w:val="00FE1E61"/>
    <w:rsid w:val="00FE1E74"/>
    <w:rsid w:val="00FE22A1"/>
    <w:rsid w:val="00FE22A2"/>
    <w:rsid w:val="00FE22E5"/>
    <w:rsid w:val="00FE23E2"/>
    <w:rsid w:val="00FE25E0"/>
    <w:rsid w:val="00FE2AE1"/>
    <w:rsid w:val="00FE327D"/>
    <w:rsid w:val="00FE33F1"/>
    <w:rsid w:val="00FE3534"/>
    <w:rsid w:val="00FE35AB"/>
    <w:rsid w:val="00FE3C66"/>
    <w:rsid w:val="00FE401F"/>
    <w:rsid w:val="00FE4115"/>
    <w:rsid w:val="00FE4B2F"/>
    <w:rsid w:val="00FE4E1A"/>
    <w:rsid w:val="00FE505A"/>
    <w:rsid w:val="00FE5361"/>
    <w:rsid w:val="00FE5DA9"/>
    <w:rsid w:val="00FE5EC6"/>
    <w:rsid w:val="00FE5F57"/>
    <w:rsid w:val="00FE6339"/>
    <w:rsid w:val="00FE6518"/>
    <w:rsid w:val="00FE6546"/>
    <w:rsid w:val="00FE65B8"/>
    <w:rsid w:val="00FE6632"/>
    <w:rsid w:val="00FE6EDE"/>
    <w:rsid w:val="00FE7007"/>
    <w:rsid w:val="00FE77F3"/>
    <w:rsid w:val="00FE7B0D"/>
    <w:rsid w:val="00FE7B1E"/>
    <w:rsid w:val="00FE7E80"/>
    <w:rsid w:val="00FF0637"/>
    <w:rsid w:val="00FF0B0E"/>
    <w:rsid w:val="00FF11BD"/>
    <w:rsid w:val="00FF12A8"/>
    <w:rsid w:val="00FF2475"/>
    <w:rsid w:val="00FF2664"/>
    <w:rsid w:val="00FF279E"/>
    <w:rsid w:val="00FF29D5"/>
    <w:rsid w:val="00FF2B47"/>
    <w:rsid w:val="00FF2E0A"/>
    <w:rsid w:val="00FF306C"/>
    <w:rsid w:val="00FF3170"/>
    <w:rsid w:val="00FF34D3"/>
    <w:rsid w:val="00FF368B"/>
    <w:rsid w:val="00FF36C3"/>
    <w:rsid w:val="00FF3802"/>
    <w:rsid w:val="00FF3C79"/>
    <w:rsid w:val="00FF3CED"/>
    <w:rsid w:val="00FF3CFB"/>
    <w:rsid w:val="00FF4137"/>
    <w:rsid w:val="00FF425A"/>
    <w:rsid w:val="00FF4A2A"/>
    <w:rsid w:val="00FF581B"/>
    <w:rsid w:val="00FF5993"/>
    <w:rsid w:val="00FF5ABA"/>
    <w:rsid w:val="00FF5C74"/>
    <w:rsid w:val="00FF5CC7"/>
    <w:rsid w:val="00FF60AB"/>
    <w:rsid w:val="00FF60F0"/>
    <w:rsid w:val="00FF61A2"/>
    <w:rsid w:val="00FF6514"/>
    <w:rsid w:val="00FF6557"/>
    <w:rsid w:val="00FF67C5"/>
    <w:rsid w:val="00FF6BE2"/>
    <w:rsid w:val="00FF71A1"/>
    <w:rsid w:val="00FF72F6"/>
    <w:rsid w:val="00FF745D"/>
    <w:rsid w:val="00FF759F"/>
    <w:rsid w:val="00FF7E72"/>
    <w:rsid w:val="0106E159"/>
    <w:rsid w:val="018E92F5"/>
    <w:rsid w:val="0200FC1C"/>
    <w:rsid w:val="0209E91B"/>
    <w:rsid w:val="02B0674C"/>
    <w:rsid w:val="02BB4FA5"/>
    <w:rsid w:val="03B4060B"/>
    <w:rsid w:val="03E6F1CF"/>
    <w:rsid w:val="0469D374"/>
    <w:rsid w:val="04AB5BB5"/>
    <w:rsid w:val="04C14FF8"/>
    <w:rsid w:val="05264E6A"/>
    <w:rsid w:val="055F41F7"/>
    <w:rsid w:val="05789938"/>
    <w:rsid w:val="062C43DF"/>
    <w:rsid w:val="0631ED96"/>
    <w:rsid w:val="06CD53B8"/>
    <w:rsid w:val="0727F35C"/>
    <w:rsid w:val="082DF4FA"/>
    <w:rsid w:val="08855EE2"/>
    <w:rsid w:val="08EFFAC4"/>
    <w:rsid w:val="09638B14"/>
    <w:rsid w:val="098A11BA"/>
    <w:rsid w:val="0A3626EA"/>
    <w:rsid w:val="0AA0793E"/>
    <w:rsid w:val="0ACDF5AC"/>
    <w:rsid w:val="0AE5E100"/>
    <w:rsid w:val="0AF0192B"/>
    <w:rsid w:val="0B2AD8F0"/>
    <w:rsid w:val="0B4606C9"/>
    <w:rsid w:val="0B55B5F2"/>
    <w:rsid w:val="0B9D0622"/>
    <w:rsid w:val="0BE54B44"/>
    <w:rsid w:val="0C1321B8"/>
    <w:rsid w:val="0C317723"/>
    <w:rsid w:val="0C3A3351"/>
    <w:rsid w:val="0C76C674"/>
    <w:rsid w:val="0C89E8B9"/>
    <w:rsid w:val="0D190D89"/>
    <w:rsid w:val="0D8DF042"/>
    <w:rsid w:val="0E07A98D"/>
    <w:rsid w:val="0E129D3C"/>
    <w:rsid w:val="0E469B26"/>
    <w:rsid w:val="0E6FF066"/>
    <w:rsid w:val="0EED3327"/>
    <w:rsid w:val="0F14D1CB"/>
    <w:rsid w:val="0F27AD42"/>
    <w:rsid w:val="0F48B57E"/>
    <w:rsid w:val="0F88B45D"/>
    <w:rsid w:val="0FEA7BA5"/>
    <w:rsid w:val="101FEE02"/>
    <w:rsid w:val="10445D9F"/>
    <w:rsid w:val="107573A6"/>
    <w:rsid w:val="108D9930"/>
    <w:rsid w:val="10B2F9CF"/>
    <w:rsid w:val="10E35DEF"/>
    <w:rsid w:val="10FA5569"/>
    <w:rsid w:val="10FFE401"/>
    <w:rsid w:val="1128ECCB"/>
    <w:rsid w:val="119F0F77"/>
    <w:rsid w:val="11A8C650"/>
    <w:rsid w:val="12007617"/>
    <w:rsid w:val="122B9647"/>
    <w:rsid w:val="124F9893"/>
    <w:rsid w:val="12D844CC"/>
    <w:rsid w:val="130AC2CC"/>
    <w:rsid w:val="1351BB2F"/>
    <w:rsid w:val="13B3D8DB"/>
    <w:rsid w:val="13D677AD"/>
    <w:rsid w:val="13E78EA4"/>
    <w:rsid w:val="14B28772"/>
    <w:rsid w:val="14BFB8BD"/>
    <w:rsid w:val="14E903F7"/>
    <w:rsid w:val="14F2ED6A"/>
    <w:rsid w:val="152E27DB"/>
    <w:rsid w:val="156EDC13"/>
    <w:rsid w:val="15A5432F"/>
    <w:rsid w:val="15A57E0C"/>
    <w:rsid w:val="15D01C4B"/>
    <w:rsid w:val="15D471C8"/>
    <w:rsid w:val="15D8C605"/>
    <w:rsid w:val="15F0244A"/>
    <w:rsid w:val="162DCFE0"/>
    <w:rsid w:val="164CA22B"/>
    <w:rsid w:val="1668EA04"/>
    <w:rsid w:val="168B5A2F"/>
    <w:rsid w:val="1693EA28"/>
    <w:rsid w:val="16B8936E"/>
    <w:rsid w:val="16C42650"/>
    <w:rsid w:val="16F9C3AB"/>
    <w:rsid w:val="1727B2AD"/>
    <w:rsid w:val="17970131"/>
    <w:rsid w:val="17DA6C5E"/>
    <w:rsid w:val="17F3CFB6"/>
    <w:rsid w:val="182D2522"/>
    <w:rsid w:val="1882CBC9"/>
    <w:rsid w:val="189964D2"/>
    <w:rsid w:val="18EE6FFE"/>
    <w:rsid w:val="19338E0E"/>
    <w:rsid w:val="1959DE51"/>
    <w:rsid w:val="197998A0"/>
    <w:rsid w:val="199E2309"/>
    <w:rsid w:val="1B1A8D4E"/>
    <w:rsid w:val="1B3540C9"/>
    <w:rsid w:val="1B688DF5"/>
    <w:rsid w:val="1BD67D66"/>
    <w:rsid w:val="1BE67D64"/>
    <w:rsid w:val="1BF634A2"/>
    <w:rsid w:val="1C4EFE61"/>
    <w:rsid w:val="1C56C0EC"/>
    <w:rsid w:val="1C778A5E"/>
    <w:rsid w:val="1CCFB430"/>
    <w:rsid w:val="1CD4EF1E"/>
    <w:rsid w:val="1D4A4444"/>
    <w:rsid w:val="1D7C83C9"/>
    <w:rsid w:val="1DDF2AE5"/>
    <w:rsid w:val="1DED50D5"/>
    <w:rsid w:val="1DF485AB"/>
    <w:rsid w:val="1E1134DB"/>
    <w:rsid w:val="1E562936"/>
    <w:rsid w:val="1E66F7CB"/>
    <w:rsid w:val="1E6A6848"/>
    <w:rsid w:val="1E85512A"/>
    <w:rsid w:val="1EADD0A6"/>
    <w:rsid w:val="1EBC3D71"/>
    <w:rsid w:val="1EBFA205"/>
    <w:rsid w:val="1F1A9044"/>
    <w:rsid w:val="1FB5A1B2"/>
    <w:rsid w:val="1FD41910"/>
    <w:rsid w:val="207A93EE"/>
    <w:rsid w:val="20A821A4"/>
    <w:rsid w:val="20AD971D"/>
    <w:rsid w:val="211B47C6"/>
    <w:rsid w:val="21575AB3"/>
    <w:rsid w:val="21918DFD"/>
    <w:rsid w:val="2205B2A2"/>
    <w:rsid w:val="22DD450B"/>
    <w:rsid w:val="22E29735"/>
    <w:rsid w:val="22EF05C6"/>
    <w:rsid w:val="2333F94D"/>
    <w:rsid w:val="236AEDF2"/>
    <w:rsid w:val="2428778C"/>
    <w:rsid w:val="245BA3F1"/>
    <w:rsid w:val="24800A5D"/>
    <w:rsid w:val="24D59569"/>
    <w:rsid w:val="24D8DCAC"/>
    <w:rsid w:val="24E436F5"/>
    <w:rsid w:val="24E5C025"/>
    <w:rsid w:val="25059ADD"/>
    <w:rsid w:val="25202FDC"/>
    <w:rsid w:val="252F96C1"/>
    <w:rsid w:val="253D8FDD"/>
    <w:rsid w:val="25DE4717"/>
    <w:rsid w:val="25E59D59"/>
    <w:rsid w:val="262A7013"/>
    <w:rsid w:val="26517519"/>
    <w:rsid w:val="2674E6EE"/>
    <w:rsid w:val="267B206A"/>
    <w:rsid w:val="270E0A08"/>
    <w:rsid w:val="271EE2E0"/>
    <w:rsid w:val="272539FD"/>
    <w:rsid w:val="27780B90"/>
    <w:rsid w:val="27EF58CF"/>
    <w:rsid w:val="284E2F24"/>
    <w:rsid w:val="285335EF"/>
    <w:rsid w:val="285CB040"/>
    <w:rsid w:val="28A2766F"/>
    <w:rsid w:val="28D05DA9"/>
    <w:rsid w:val="28E337FC"/>
    <w:rsid w:val="29295EA1"/>
    <w:rsid w:val="29767890"/>
    <w:rsid w:val="2980DECC"/>
    <w:rsid w:val="29C1005D"/>
    <w:rsid w:val="29EE0AAD"/>
    <w:rsid w:val="2A182A99"/>
    <w:rsid w:val="2A58898C"/>
    <w:rsid w:val="2A91D4FB"/>
    <w:rsid w:val="2ACA3569"/>
    <w:rsid w:val="2B2B0CF6"/>
    <w:rsid w:val="2B2EE239"/>
    <w:rsid w:val="2B61BC43"/>
    <w:rsid w:val="2BB700CB"/>
    <w:rsid w:val="2BC755C0"/>
    <w:rsid w:val="2BDDE631"/>
    <w:rsid w:val="2C295563"/>
    <w:rsid w:val="2C82E315"/>
    <w:rsid w:val="2C9F02E3"/>
    <w:rsid w:val="2CA5E55C"/>
    <w:rsid w:val="2D1F9335"/>
    <w:rsid w:val="2D9F15B5"/>
    <w:rsid w:val="2DBA3052"/>
    <w:rsid w:val="2E084C24"/>
    <w:rsid w:val="2E283CB9"/>
    <w:rsid w:val="2ECF718D"/>
    <w:rsid w:val="2F2DE935"/>
    <w:rsid w:val="2F91FCD1"/>
    <w:rsid w:val="30A470A7"/>
    <w:rsid w:val="31359EC7"/>
    <w:rsid w:val="316F25F3"/>
    <w:rsid w:val="31731A1C"/>
    <w:rsid w:val="31C44D6B"/>
    <w:rsid w:val="31EE6864"/>
    <w:rsid w:val="3206FD50"/>
    <w:rsid w:val="32549FE0"/>
    <w:rsid w:val="328FA43F"/>
    <w:rsid w:val="32E4922E"/>
    <w:rsid w:val="32E567AB"/>
    <w:rsid w:val="32FD738E"/>
    <w:rsid w:val="33767D23"/>
    <w:rsid w:val="33E14D65"/>
    <w:rsid w:val="33E9F2B1"/>
    <w:rsid w:val="340D707F"/>
    <w:rsid w:val="349874FE"/>
    <w:rsid w:val="34DC5390"/>
    <w:rsid w:val="34F42FFD"/>
    <w:rsid w:val="3510F273"/>
    <w:rsid w:val="3569B339"/>
    <w:rsid w:val="359A3430"/>
    <w:rsid w:val="35DA01B5"/>
    <w:rsid w:val="35E0C1DE"/>
    <w:rsid w:val="360BF222"/>
    <w:rsid w:val="36A27E54"/>
    <w:rsid w:val="36C0B7D5"/>
    <w:rsid w:val="36F2EF41"/>
    <w:rsid w:val="37306861"/>
    <w:rsid w:val="374F68F0"/>
    <w:rsid w:val="3762B69E"/>
    <w:rsid w:val="378C3C5E"/>
    <w:rsid w:val="37932015"/>
    <w:rsid w:val="387C3D07"/>
    <w:rsid w:val="38EFA409"/>
    <w:rsid w:val="391A2182"/>
    <w:rsid w:val="393136E6"/>
    <w:rsid w:val="39554A98"/>
    <w:rsid w:val="39B0AC21"/>
    <w:rsid w:val="3A39538E"/>
    <w:rsid w:val="3A46267F"/>
    <w:rsid w:val="3B2B6959"/>
    <w:rsid w:val="3B567C0D"/>
    <w:rsid w:val="3B68C44A"/>
    <w:rsid w:val="3B99FCE1"/>
    <w:rsid w:val="3C004CCF"/>
    <w:rsid w:val="3C22463F"/>
    <w:rsid w:val="3C5A4075"/>
    <w:rsid w:val="3C6D8BF2"/>
    <w:rsid w:val="3C8FB1B5"/>
    <w:rsid w:val="3CFCF57B"/>
    <w:rsid w:val="3D31F20D"/>
    <w:rsid w:val="3D36267F"/>
    <w:rsid w:val="3D3EA12B"/>
    <w:rsid w:val="3DCC4B10"/>
    <w:rsid w:val="3DD84FDE"/>
    <w:rsid w:val="3E81C08F"/>
    <w:rsid w:val="3EEB51C8"/>
    <w:rsid w:val="3F31D123"/>
    <w:rsid w:val="3F5A6D38"/>
    <w:rsid w:val="3F68B5D4"/>
    <w:rsid w:val="3F7B65FE"/>
    <w:rsid w:val="4012AA7B"/>
    <w:rsid w:val="40253985"/>
    <w:rsid w:val="404A93A8"/>
    <w:rsid w:val="407D614C"/>
    <w:rsid w:val="408431A9"/>
    <w:rsid w:val="40951188"/>
    <w:rsid w:val="409B2C22"/>
    <w:rsid w:val="40B75035"/>
    <w:rsid w:val="40E78A41"/>
    <w:rsid w:val="4123006B"/>
    <w:rsid w:val="413E465B"/>
    <w:rsid w:val="42482520"/>
    <w:rsid w:val="425D8BDD"/>
    <w:rsid w:val="430293CF"/>
    <w:rsid w:val="43E8F225"/>
    <w:rsid w:val="43F6F3EB"/>
    <w:rsid w:val="446F4770"/>
    <w:rsid w:val="448CAAB6"/>
    <w:rsid w:val="44E81486"/>
    <w:rsid w:val="44FA9CFD"/>
    <w:rsid w:val="45226994"/>
    <w:rsid w:val="45522B4C"/>
    <w:rsid w:val="458C1EDE"/>
    <w:rsid w:val="45B59706"/>
    <w:rsid w:val="4659A778"/>
    <w:rsid w:val="46D47DE9"/>
    <w:rsid w:val="46DC6BE2"/>
    <w:rsid w:val="47255852"/>
    <w:rsid w:val="477C3AA4"/>
    <w:rsid w:val="4801291B"/>
    <w:rsid w:val="4803B44B"/>
    <w:rsid w:val="4808BEE9"/>
    <w:rsid w:val="4825BCFF"/>
    <w:rsid w:val="488D04F0"/>
    <w:rsid w:val="4939FA63"/>
    <w:rsid w:val="49AE5ACB"/>
    <w:rsid w:val="4A485B55"/>
    <w:rsid w:val="4B86C7BB"/>
    <w:rsid w:val="4C05D40A"/>
    <w:rsid w:val="4C51B973"/>
    <w:rsid w:val="4C7F9F8D"/>
    <w:rsid w:val="4CEF3767"/>
    <w:rsid w:val="4D092935"/>
    <w:rsid w:val="4D1ECB81"/>
    <w:rsid w:val="4D8627DC"/>
    <w:rsid w:val="4D98FA60"/>
    <w:rsid w:val="4DCEBAB2"/>
    <w:rsid w:val="4E0F73E0"/>
    <w:rsid w:val="4E4D8A7A"/>
    <w:rsid w:val="4E8BCB7B"/>
    <w:rsid w:val="4EB4DFA7"/>
    <w:rsid w:val="4EE1242B"/>
    <w:rsid w:val="4EFEB9BD"/>
    <w:rsid w:val="4F3062D9"/>
    <w:rsid w:val="4F41537A"/>
    <w:rsid w:val="4FA1C9F9"/>
    <w:rsid w:val="4FD53B89"/>
    <w:rsid w:val="4FE04772"/>
    <w:rsid w:val="50313616"/>
    <w:rsid w:val="5035D543"/>
    <w:rsid w:val="514A409D"/>
    <w:rsid w:val="51724679"/>
    <w:rsid w:val="518E99A9"/>
    <w:rsid w:val="51A43C93"/>
    <w:rsid w:val="51DCAED0"/>
    <w:rsid w:val="51ED6D00"/>
    <w:rsid w:val="52381E3F"/>
    <w:rsid w:val="528DEB64"/>
    <w:rsid w:val="52ACEE46"/>
    <w:rsid w:val="52B7F3D6"/>
    <w:rsid w:val="5327C016"/>
    <w:rsid w:val="537D32B7"/>
    <w:rsid w:val="53B39EA9"/>
    <w:rsid w:val="53D3C5F5"/>
    <w:rsid w:val="54500859"/>
    <w:rsid w:val="54B7525C"/>
    <w:rsid w:val="54F546C1"/>
    <w:rsid w:val="550E1D22"/>
    <w:rsid w:val="550F212E"/>
    <w:rsid w:val="55539C79"/>
    <w:rsid w:val="55B8077E"/>
    <w:rsid w:val="55C5989E"/>
    <w:rsid w:val="5618BF9D"/>
    <w:rsid w:val="56767A32"/>
    <w:rsid w:val="5700F1B9"/>
    <w:rsid w:val="57BF6BF5"/>
    <w:rsid w:val="57D91FAA"/>
    <w:rsid w:val="57DA6D05"/>
    <w:rsid w:val="583154FA"/>
    <w:rsid w:val="587C8268"/>
    <w:rsid w:val="58ABD453"/>
    <w:rsid w:val="58CEC3D8"/>
    <w:rsid w:val="58E7FB95"/>
    <w:rsid w:val="593C2B42"/>
    <w:rsid w:val="594A5488"/>
    <w:rsid w:val="5991E012"/>
    <w:rsid w:val="5996158D"/>
    <w:rsid w:val="59F56B5E"/>
    <w:rsid w:val="5A1132D5"/>
    <w:rsid w:val="5AC54798"/>
    <w:rsid w:val="5B169F22"/>
    <w:rsid w:val="5B184F6A"/>
    <w:rsid w:val="5B775EFC"/>
    <w:rsid w:val="5BA2B8F6"/>
    <w:rsid w:val="5BEACB02"/>
    <w:rsid w:val="5C0976F4"/>
    <w:rsid w:val="5C0FBF63"/>
    <w:rsid w:val="5C3DE408"/>
    <w:rsid w:val="5C5098A7"/>
    <w:rsid w:val="5C9F6834"/>
    <w:rsid w:val="5D23192B"/>
    <w:rsid w:val="5DA1ED70"/>
    <w:rsid w:val="5DF6ACA8"/>
    <w:rsid w:val="5ED493BF"/>
    <w:rsid w:val="5ED9F4D7"/>
    <w:rsid w:val="5EE0C6D5"/>
    <w:rsid w:val="5F2DEBB7"/>
    <w:rsid w:val="5F54DC46"/>
    <w:rsid w:val="6064F820"/>
    <w:rsid w:val="607D74CA"/>
    <w:rsid w:val="60BADD1B"/>
    <w:rsid w:val="60F54A5D"/>
    <w:rsid w:val="6101FFCE"/>
    <w:rsid w:val="610E7862"/>
    <w:rsid w:val="61D78302"/>
    <w:rsid w:val="623EBDF6"/>
    <w:rsid w:val="626E1D05"/>
    <w:rsid w:val="62E6958D"/>
    <w:rsid w:val="632267CA"/>
    <w:rsid w:val="6327D004"/>
    <w:rsid w:val="6331C299"/>
    <w:rsid w:val="635C1D30"/>
    <w:rsid w:val="63A632B9"/>
    <w:rsid w:val="63AF1B1B"/>
    <w:rsid w:val="63E6C5E8"/>
    <w:rsid w:val="6425F735"/>
    <w:rsid w:val="64566AF7"/>
    <w:rsid w:val="6481DD84"/>
    <w:rsid w:val="64D262F9"/>
    <w:rsid w:val="64E1FDAB"/>
    <w:rsid w:val="655512FE"/>
    <w:rsid w:val="6643CCF7"/>
    <w:rsid w:val="666490BF"/>
    <w:rsid w:val="6679F728"/>
    <w:rsid w:val="66DC2CAB"/>
    <w:rsid w:val="67961069"/>
    <w:rsid w:val="67A87DAB"/>
    <w:rsid w:val="67AD85BD"/>
    <w:rsid w:val="67B31FDF"/>
    <w:rsid w:val="67BFCFFD"/>
    <w:rsid w:val="67F25D4F"/>
    <w:rsid w:val="68352D1D"/>
    <w:rsid w:val="684C44EA"/>
    <w:rsid w:val="68C8B2FD"/>
    <w:rsid w:val="68FB2236"/>
    <w:rsid w:val="68FF7928"/>
    <w:rsid w:val="69A37193"/>
    <w:rsid w:val="69C2275C"/>
    <w:rsid w:val="69C6D586"/>
    <w:rsid w:val="69FD3EAF"/>
    <w:rsid w:val="6A4FC234"/>
    <w:rsid w:val="6A8A2D97"/>
    <w:rsid w:val="6B3B9DED"/>
    <w:rsid w:val="6B62C2BB"/>
    <w:rsid w:val="6B902633"/>
    <w:rsid w:val="6BCED895"/>
    <w:rsid w:val="6BFCA824"/>
    <w:rsid w:val="6C5FE574"/>
    <w:rsid w:val="6CDC21E4"/>
    <w:rsid w:val="6CE124C9"/>
    <w:rsid w:val="6D053E69"/>
    <w:rsid w:val="6D0AC622"/>
    <w:rsid w:val="6D11442C"/>
    <w:rsid w:val="6D212263"/>
    <w:rsid w:val="6D2DC265"/>
    <w:rsid w:val="6D85BD14"/>
    <w:rsid w:val="6D9FD579"/>
    <w:rsid w:val="6DF49DF4"/>
    <w:rsid w:val="6E580791"/>
    <w:rsid w:val="6E909471"/>
    <w:rsid w:val="6ED6B112"/>
    <w:rsid w:val="6EF1A47D"/>
    <w:rsid w:val="6EF830B7"/>
    <w:rsid w:val="6F59A015"/>
    <w:rsid w:val="6FC2F6A3"/>
    <w:rsid w:val="70485358"/>
    <w:rsid w:val="707E8434"/>
    <w:rsid w:val="70B397B7"/>
    <w:rsid w:val="70D6C226"/>
    <w:rsid w:val="70EBD752"/>
    <w:rsid w:val="70FCBB0B"/>
    <w:rsid w:val="71C1E241"/>
    <w:rsid w:val="71F41040"/>
    <w:rsid w:val="721BCCCA"/>
    <w:rsid w:val="729462F0"/>
    <w:rsid w:val="730FC1F5"/>
    <w:rsid w:val="7323D053"/>
    <w:rsid w:val="735CB6C3"/>
    <w:rsid w:val="736B541D"/>
    <w:rsid w:val="73DD17B8"/>
    <w:rsid w:val="751D7B5D"/>
    <w:rsid w:val="752F31D7"/>
    <w:rsid w:val="752FAB3A"/>
    <w:rsid w:val="7573267D"/>
    <w:rsid w:val="75885263"/>
    <w:rsid w:val="7599884C"/>
    <w:rsid w:val="75A7155D"/>
    <w:rsid w:val="75B38C4F"/>
    <w:rsid w:val="75C292D8"/>
    <w:rsid w:val="75D1D553"/>
    <w:rsid w:val="76EEA6D8"/>
    <w:rsid w:val="76F28421"/>
    <w:rsid w:val="7761C9C7"/>
    <w:rsid w:val="776B1EF9"/>
    <w:rsid w:val="778D0C6C"/>
    <w:rsid w:val="77E18B0F"/>
    <w:rsid w:val="77E2FD32"/>
    <w:rsid w:val="7837BCE4"/>
    <w:rsid w:val="784E94B6"/>
    <w:rsid w:val="789AAE7A"/>
    <w:rsid w:val="78C67F22"/>
    <w:rsid w:val="78C979F0"/>
    <w:rsid w:val="78D3F9CA"/>
    <w:rsid w:val="7909BD91"/>
    <w:rsid w:val="79207B7C"/>
    <w:rsid w:val="792E514B"/>
    <w:rsid w:val="798AEFA6"/>
    <w:rsid w:val="79E30AB4"/>
    <w:rsid w:val="7A315FF9"/>
    <w:rsid w:val="7A594107"/>
    <w:rsid w:val="7B1B8BF1"/>
    <w:rsid w:val="7B1B94F7"/>
    <w:rsid w:val="7B380124"/>
    <w:rsid w:val="7B3EC452"/>
    <w:rsid w:val="7B3EFCD5"/>
    <w:rsid w:val="7B80FAEA"/>
    <w:rsid w:val="7C2A5983"/>
    <w:rsid w:val="7C5540D8"/>
    <w:rsid w:val="7D57B582"/>
    <w:rsid w:val="7D5DDB6E"/>
    <w:rsid w:val="7D6F6F6D"/>
    <w:rsid w:val="7DC426A7"/>
    <w:rsid w:val="7E54AECC"/>
    <w:rsid w:val="7E6E30DA"/>
    <w:rsid w:val="7E7C5F0B"/>
    <w:rsid w:val="7E9329F2"/>
    <w:rsid w:val="7EA01284"/>
    <w:rsid w:val="7EF420AB"/>
    <w:rsid w:val="7F2D49A8"/>
    <w:rsid w:val="7FE80825"/>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D0C40CE9-4042-4618-8286-8E29EADB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
      </w:numPr>
    </w:pPr>
  </w:style>
  <w:style w:type="numbering" w:customStyle="1" w:styleId="RFP2">
    <w:name w:val="RFP2"/>
    <w:rsid w:val="00EC33F8"/>
    <w:pPr>
      <w:numPr>
        <w:numId w:val="4"/>
      </w:numPr>
    </w:pPr>
  </w:style>
  <w:style w:type="numbering" w:customStyle="1" w:styleId="RFP">
    <w:name w:val="RFP"/>
    <w:rsid w:val="00EC33F8"/>
    <w:pPr>
      <w:numPr>
        <w:numId w:val="3"/>
      </w:numPr>
    </w:pPr>
  </w:style>
  <w:style w:type="numbering" w:customStyle="1" w:styleId="StyleNumberedLeft25Hanging075">
    <w:name w:val="Style Numbered Left: .25&quot; Hanging:  0.75&quot;"/>
    <w:rsid w:val="00EC33F8"/>
    <w:pPr>
      <w:numPr>
        <w:numId w:val="2"/>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6"/>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2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85221055">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48504985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765464448">
      <w:bodyDiv w:val="1"/>
      <w:marLeft w:val="0"/>
      <w:marRight w:val="0"/>
      <w:marTop w:val="0"/>
      <w:marBottom w:val="0"/>
      <w:divBdr>
        <w:top w:val="none" w:sz="0" w:space="0" w:color="auto"/>
        <w:left w:val="none" w:sz="0" w:space="0" w:color="auto"/>
        <w:bottom w:val="none" w:sz="0" w:space="0" w:color="auto"/>
        <w:right w:val="none" w:sz="0" w:space="0" w:color="auto"/>
      </w:divBdr>
    </w:div>
    <w:div w:id="957174821">
      <w:bodyDiv w:val="1"/>
      <w:marLeft w:val="0"/>
      <w:marRight w:val="0"/>
      <w:marTop w:val="0"/>
      <w:marBottom w:val="0"/>
      <w:divBdr>
        <w:top w:val="none" w:sz="0" w:space="0" w:color="auto"/>
        <w:left w:val="none" w:sz="0" w:space="0" w:color="auto"/>
        <w:bottom w:val="none" w:sz="0" w:space="0" w:color="auto"/>
        <w:right w:val="none" w:sz="0" w:space="0" w:color="auto"/>
      </w:divBdr>
    </w:div>
    <w:div w:id="1087920126">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29740546">
      <w:bodyDiv w:val="1"/>
      <w:marLeft w:val="0"/>
      <w:marRight w:val="0"/>
      <w:marTop w:val="0"/>
      <w:marBottom w:val="0"/>
      <w:divBdr>
        <w:top w:val="none" w:sz="0" w:space="0" w:color="auto"/>
        <w:left w:val="none" w:sz="0" w:space="0" w:color="auto"/>
        <w:bottom w:val="none" w:sz="0" w:space="0" w:color="auto"/>
        <w:right w:val="none" w:sz="0" w:space="0" w:color="auto"/>
      </w:divBdr>
      <w:divsChild>
        <w:div w:id="1771706031">
          <w:marLeft w:val="0"/>
          <w:marRight w:val="0"/>
          <w:marTop w:val="0"/>
          <w:marBottom w:val="0"/>
          <w:divBdr>
            <w:top w:val="none" w:sz="0" w:space="0" w:color="auto"/>
            <w:left w:val="none" w:sz="0" w:space="0" w:color="auto"/>
            <w:bottom w:val="none" w:sz="0" w:space="0" w:color="auto"/>
            <w:right w:val="none" w:sz="0" w:space="0" w:color="auto"/>
          </w:divBdr>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empowerinnovation.net" TargetMode="External"/><Relationship Id="rId26" Type="http://schemas.openxmlformats.org/officeDocument/2006/relationships/hyperlink" Target="https://healthyplacesindex.org/" TargetMode="External"/><Relationship Id="rId39" Type="http://schemas.openxmlformats.org/officeDocument/2006/relationships/hyperlink" Target="https://docs.cpuc.ca.gov/PublishedDocs/Published/G000/M390/K664/390664433.PDF" TargetMode="External"/><Relationship Id="rId21" Type="http://schemas.openxmlformats.org/officeDocument/2006/relationships/hyperlink" Target="mailto:kevyn.piper@energy.ca.gov" TargetMode="External"/><Relationship Id="rId34" Type="http://schemas.openxmlformats.org/officeDocument/2006/relationships/hyperlink" Target="https://www.gov.ca.gov/wp-content/uploads/2020/09/9.23.20-EO-N-79-20-Climate.pdf" TargetMode="External"/><Relationship Id="rId42" Type="http://schemas.openxmlformats.org/officeDocument/2006/relationships/hyperlink" Target="https://www.energy.ca.gov/programs-and-topics/programs/electric-program-investment-charge-epic-program" TargetMode="External"/><Relationship Id="rId47" Type="http://schemas.openxmlformats.org/officeDocument/2006/relationships/hyperlink" Target="https://www.epicpartnership.org/" TargetMode="External"/><Relationship Id="rId50" Type="http://schemas.openxmlformats.org/officeDocument/2006/relationships/hyperlink" Target="https://docs.cpuc.ca.gov/PublishedDocs/Published/G000/M496/K420/496420292.PDF" TargetMode="External"/><Relationship Id="rId55" Type="http://schemas.openxmlformats.org/officeDocument/2006/relationships/hyperlink" Target="https://gridworks.org/wp-content/uploads/2020/09/GW_VehicleGrid-Integration-Working-Group.pdf" TargetMode="Externa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energy.ca.gov/publications/2023/senate-bill-846-load-shift-goal-report" TargetMode="External"/><Relationship Id="rId11" Type="http://schemas.openxmlformats.org/officeDocument/2006/relationships/image" Target="media/image1.png"/><Relationship Id="rId24" Type="http://schemas.openxmlformats.org/officeDocument/2006/relationships/hyperlink" Target="https://calepa.ca.gov/envjustice/ghginvest/" TargetMode="External"/><Relationship Id="rId32" Type="http://schemas.openxmlformats.org/officeDocument/2006/relationships/hyperlink" Target="https://www.energy.ca.gov/data-reports/reports/electric-vehicle-charging-infrastructure-assessment-ab-2127" TargetMode="External"/><Relationship Id="rId37" Type="http://schemas.openxmlformats.org/officeDocument/2006/relationships/hyperlink" Target="https://docs.cpuc.ca.gov/PublishedDocs/Published/G000/M496/K285/496285639.PDF" TargetMode="External"/><Relationship Id="rId40" Type="http://schemas.openxmlformats.org/officeDocument/2006/relationships/hyperlink" Target="https://docs.cpuc.ca.gov/PublishedDocs/Published/G000/M521/K872/521872957.PDF" TargetMode="External"/><Relationship Id="rId45" Type="http://schemas.openxmlformats.org/officeDocument/2006/relationships/hyperlink" Target="https://www.cpuc.ca.gov/industries-and-topics/electrical-energy/infrastructure/energy-research-development-and-deployment" TargetMode="External"/><Relationship Id="rId53" Type="http://schemas.openxmlformats.org/officeDocument/2006/relationships/hyperlink" Target="https://docs.cpuc.ca.gov/PublishedDocs/Efile/G000/M532/K262/532262533.PDF" TargetMode="External"/><Relationship Id="rId58" Type="http://schemas.openxmlformats.org/officeDocument/2006/relationships/hyperlink" Target="https://leginfo.legislature.ca.gov/faces/billNavClient.xhtml?bill_id=202120220AB2061"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energy.zoom.us/download" TargetMode="External"/><Relationship Id="rId14" Type="http://schemas.openxmlformats.org/officeDocument/2006/relationships/header" Target="header2.xml"/><Relationship Id="rId22" Type="http://schemas.openxmlformats.org/officeDocument/2006/relationships/hyperlink" Target="https://www.energy.ca.gov/funding-opportunities/solicitations" TargetMode="External"/><Relationship Id="rId27" Type="http://schemas.openxmlformats.org/officeDocument/2006/relationships/hyperlink" Target="https://leginfo.legislature.ca.gov/faces/billTextClient.xhtml?bill_id=201720180SB100" TargetMode="External"/><Relationship Id="rId30" Type="http://schemas.openxmlformats.org/officeDocument/2006/relationships/hyperlink" Target="https://www.energy.ca.gov/publications/2023/senate-bill-846-load-shift-goal-report" TargetMode="External"/><Relationship Id="rId35" Type="http://schemas.openxmlformats.org/officeDocument/2006/relationships/hyperlink" Target="https://www.gov.ca.gov/wp-content/uploads/2020/09/9.23.20-EO-N-79-20-Climate.pdf" TargetMode="External"/><Relationship Id="rId43" Type="http://schemas.openxmlformats.org/officeDocument/2006/relationships/hyperlink" Target="https://www.energy.ca.gov/programs-and-topics/programs/electric-program-investment-charge-epic-program" TargetMode="External"/><Relationship Id="rId48" Type="http://schemas.openxmlformats.org/officeDocument/2006/relationships/hyperlink" Target="https://www.energizeinnovation.fund/" TargetMode="External"/><Relationship Id="rId56" Type="http://schemas.openxmlformats.org/officeDocument/2006/relationships/hyperlink" Target="https://docs.cpuc.ca.gov/PublishedDocs/Efile/G000/M532/K683/532683550.PDF" TargetMode="External"/><Relationship Id="rId8" Type="http://schemas.openxmlformats.org/officeDocument/2006/relationships/webSettings" Target="webSettings.xml"/><Relationship Id="rId51" Type="http://schemas.openxmlformats.org/officeDocument/2006/relationships/hyperlink" Target="https://docs.cpuc.ca.gov/PublishedDocs/Published/G000/M496/K420/496420292.PDF" TargetMode="External"/><Relationship Id="rId3" Type="http://schemas.openxmlformats.org/officeDocument/2006/relationships/customXml" Target="../customXml/item3.xml"/><Relationship Id="rId12" Type="http://schemas.openxmlformats.org/officeDocument/2006/relationships/hyperlink" Target="https://www.energy.ca.gov/funding-opportunities/solicitation" TargetMode="External"/><Relationship Id="rId17" Type="http://schemas.openxmlformats.org/officeDocument/2006/relationships/footer" Target="footer2.xml"/><Relationship Id="rId25" Type="http://schemas.openxmlformats.org/officeDocument/2006/relationships/hyperlink" Target="https://gis.carb.arb.ca.gov/portal/apps/experiencebuilder/experience/?id=6b4b15f8c6514733972cabdda3108348" TargetMode="External"/><Relationship Id="rId33" Type="http://schemas.openxmlformats.org/officeDocument/2006/relationships/hyperlink" Target="https://www.energy.ca.gov/data-reports/reports/integrated-energy-policy-report/2022-integrated-energy-policy-report-update" TargetMode="External"/><Relationship Id="rId38" Type="http://schemas.openxmlformats.org/officeDocument/2006/relationships/hyperlink" Target="https://docs.cpuc.ca.gov/PublishedDocs/Published/G000/M390/K664/390664433.PDF" TargetMode="External"/><Relationship Id="rId46" Type="http://schemas.openxmlformats.org/officeDocument/2006/relationships/hyperlink" Target="https://www.epicpartnership.org/" TargetMode="External"/><Relationship Id="rId59" Type="http://schemas.openxmlformats.org/officeDocument/2006/relationships/hyperlink" Target="https://leginfo.legislature.ca.gov/faces/billNavClient.xhtml?bill_id=201920200AB841" TargetMode="External"/><Relationship Id="rId20" Type="http://schemas.openxmlformats.org/officeDocument/2006/relationships/hyperlink" Target="mailto:ECAMS.SalesforceSupport@energy.ca.gov" TargetMode="External"/><Relationship Id="rId41" Type="http://schemas.openxmlformats.org/officeDocument/2006/relationships/hyperlink" Target="https://docs.cpuc.ca.gov/PublishedDocs/Published/G000/M521/K872/521872957.PDF" TargetMode="External"/><Relationship Id="rId54" Type="http://schemas.openxmlformats.org/officeDocument/2006/relationships/hyperlink" Target="https://www.gridworks.org/wp-content/uploads/2020/09/GW_VehicleGrid-Integration-Working-Group.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energy.ca.gov/funding-opportunities/funding-resources" TargetMode="External"/><Relationship Id="rId28" Type="http://schemas.openxmlformats.org/officeDocument/2006/relationships/hyperlink" Target="https://leginfo.legislature.ca.gov/faces/billNavClient.xhtml?bill_id=202120220SB1020" TargetMode="External"/><Relationship Id="rId36" Type="http://schemas.openxmlformats.org/officeDocument/2006/relationships/hyperlink" Target="https://docs.cpuc.ca.gov/PublishedDocs/Published/G000/M496/K285/496285639.PDF" TargetMode="External"/><Relationship Id="rId49" Type="http://schemas.openxmlformats.org/officeDocument/2006/relationships/hyperlink" Target="https://www.energizeinnovation.fund/" TargetMode="External"/><Relationship Id="rId57" Type="http://schemas.openxmlformats.org/officeDocument/2006/relationships/hyperlink" Target="https://docs.cpuc.ca.gov/PublishedDocs/Efile/G000/M532/K683/532683550.PDF" TargetMode="External"/><Relationship Id="rId10" Type="http://schemas.openxmlformats.org/officeDocument/2006/relationships/endnotes" Target="endnotes.xml"/><Relationship Id="rId31" Type="http://schemas.openxmlformats.org/officeDocument/2006/relationships/hyperlink" Target="https://www.energy.ca.gov/data-reports/reports/electric-vehicle-charging-infrastructure-assessment-ab-2127" TargetMode="External"/><Relationship Id="rId44" Type="http://schemas.openxmlformats.org/officeDocument/2006/relationships/hyperlink" Target="https://www.cpuc.ca.gov/industries-and-topics/electrical-energy/infrastructure/energy-research-development-and-deployment" TargetMode="External"/><Relationship Id="rId52" Type="http://schemas.openxmlformats.org/officeDocument/2006/relationships/hyperlink" Target="https://docs.cpuc.ca.gov/PublishedDocs/Efile/G000/M532/K262/532262533.PDF"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ca.gov/publications/2023/second-assembly-bill-ab-2127-electric-vehicle-charging-infrastructure-assessment" TargetMode="External"/><Relationship Id="rId7" Type="http://schemas.openxmlformats.org/officeDocument/2006/relationships/hyperlink" Target="https://docs.cpuc.ca.gov/PublishedDocs/Published/G000/M496/K419/496419890.PDF" TargetMode="External"/><Relationship Id="rId2" Type="http://schemas.openxmlformats.org/officeDocument/2006/relationships/hyperlink" Target="https://www.publicadvocates.cpuc.ca.gov/-/media/cal-advocates-website/files/press-room/reports-and-analyses/240328-public-advocates-office-dgem-supplemental-anaylsis.pdf" TargetMode="External"/><Relationship Id="rId1" Type="http://schemas.openxmlformats.org/officeDocument/2006/relationships/hyperlink" Target="https://efiling.energy.ca.gov/GetDocument.aspx?tn=251159&amp;DocumentContentId=86103" TargetMode="External"/><Relationship Id="rId6" Type="http://schemas.openxmlformats.org/officeDocument/2006/relationships/hyperlink" Target="https://docs.cpuc.ca.gov/PublishedDocs/Published/G000/M521/K872/521872957.PDF" TargetMode="External"/><Relationship Id="rId5" Type="http://schemas.openxmlformats.org/officeDocument/2006/relationships/hyperlink" Target="https://docs.cpuc.ca.gov/PublishedDocs/Published/G000/M527/K228/527228647.PDF" TargetMode="External"/><Relationship Id="rId4" Type="http://schemas.openxmlformats.org/officeDocument/2006/relationships/hyperlink" Target="https://www.bing.com/ck/a?!&amp;&amp;p=2ad60a0a0354ee9eJmltdHM9MTcwMDE3OTIwMCZpZ3VpZD0wMTI1MTAyZS1jNTM3LTY0ZjAtM2I2Ni0wMjYyYzQ3YjY1MmQmaW5zaWQ9NTE5MA&amp;ptn=3&amp;ver=2&amp;hsh=3&amp;fclid=0125102e-c537-64f0-3b66-0262c47b652d&amp;psq=california+energy+commisison+Statement+on+Charging+Interoperability&amp;u=a1aHR0cHM6Ly9lZmlsaW5nLmVuZXJneS5jYS5nb3YvR2V0RG9jdW1lbnQuYXNweD9Eb2N1bWVudENvbnRlbnRJZD04ODMxMCZ0bj0yNTMxMDY&amp;ntb=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documentManagement>
</p:properties>
</file>

<file path=customXml/itemProps1.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2.xml><?xml version="1.0" encoding="utf-8"?>
<ds:datastoreItem xmlns:ds="http://schemas.openxmlformats.org/officeDocument/2006/customXml" ds:itemID="{39880B49-AAB1-4B39-B6AE-A24F9ED808EF}"/>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a93de110-ca5b-4134-a79a-543b8961b287"/>
  </ds:schemaRefs>
</ds:datastoreItem>
</file>

<file path=docProps/app.xml><?xml version="1.0" encoding="utf-8"?>
<Properties xmlns="http://schemas.openxmlformats.org/officeDocument/2006/extended-properties" xmlns:vt="http://schemas.openxmlformats.org/officeDocument/2006/docPropsVTypes">
  <Template>RFP Template.dot</Template>
  <TotalTime>114</TotalTime>
  <Pages>53</Pages>
  <Words>19050</Words>
  <Characters>108587</Characters>
  <Application>Microsoft Office Word</Application>
  <DocSecurity>0</DocSecurity>
  <Lines>904</Lines>
  <Paragraphs>254</Paragraphs>
  <ScaleCrop>false</ScaleCrop>
  <Company>Hewlett-Packard Company</Company>
  <LinksUpToDate>false</LinksUpToDate>
  <CharactersWithSpaces>127383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Hockaday, Angela@Energy</cp:lastModifiedBy>
  <cp:revision>82</cp:revision>
  <cp:lastPrinted>2020-10-23T20:23:00Z</cp:lastPrinted>
  <dcterms:created xsi:type="dcterms:W3CDTF">2024-09-16T13:04:00Z</dcterms:created>
  <dcterms:modified xsi:type="dcterms:W3CDTF">2025-01-29T03:56:00Z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991700</vt:r8>
  </property>
  <property fmtid="{D5CDD505-2E9C-101B-9397-08002B2CF9AE}" pid="3" name="ComplianceAssetId">
    <vt:lpwstr/>
  </property>
  <property fmtid="{D5CDD505-2E9C-101B-9397-08002B2CF9AE}" pid="4" name="MediaServiceImageTags">
    <vt:lpwstr/>
  </property>
  <property fmtid="{D5CDD505-2E9C-101B-9397-08002B2CF9AE}" pid="5" name="ContentTypeId">
    <vt:lpwstr>0x01010061DC9A153AAEEE45BACE06E01F8272AC</vt:lpwstr>
  </property>
  <property fmtid="{D5CDD505-2E9C-101B-9397-08002B2CF9AE}" pid="6" name="SharedWithUsers">
    <vt:lpwstr>329;#Evola, Christina@Energy;#221;#Werner, Misa@Energy;#215;#Worster, Brad@Energy</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riggerFlowInfo">
    <vt:lpwstr/>
  </property>
  <property fmtid="{D5CDD505-2E9C-101B-9397-08002B2CF9AE}" pid="11" name="_ExtendedDescription">
    <vt:lpwstr/>
  </property>
</Properties>
</file>