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11C10" w14:textId="0EBCA76E" w:rsidR="00124239" w:rsidRPr="00124239" w:rsidRDefault="00372A9A" w:rsidP="00124239">
      <w:pPr>
        <w:pStyle w:val="NormalWeb"/>
        <w:jc w:val="center"/>
        <w:rPr>
          <w:rFonts w:ascii="Arial" w:hAnsi="Arial" w:cs="Arial"/>
          <w:b/>
          <w:bCs/>
          <w:color w:val="000000"/>
          <w:sz w:val="28"/>
          <w:szCs w:val="28"/>
          <w:u w:val="single"/>
        </w:rPr>
      </w:pPr>
      <w:r>
        <w:rPr>
          <w:rFonts w:ascii="Arial" w:hAnsi="Arial" w:cs="Arial"/>
          <w:b/>
          <w:bCs/>
          <w:color w:val="000000"/>
          <w:sz w:val="28"/>
          <w:szCs w:val="28"/>
          <w:u w:val="single"/>
        </w:rPr>
        <w:t>Attachment 16</w:t>
      </w:r>
    </w:p>
    <w:p w14:paraId="4CE67DF6" w14:textId="035594C6" w:rsidR="00D2631E" w:rsidRPr="00124239" w:rsidRDefault="00124239" w:rsidP="00124239">
      <w:pPr>
        <w:pStyle w:val="NormalWeb"/>
        <w:jc w:val="center"/>
        <w:rPr>
          <w:rFonts w:ascii="Arial" w:hAnsi="Arial" w:cs="Arial"/>
          <w:b/>
          <w:bCs/>
          <w:color w:val="000000"/>
          <w:sz w:val="28"/>
          <w:szCs w:val="28"/>
          <w:u w:val="single"/>
        </w:rPr>
      </w:pPr>
      <w:r w:rsidRPr="00124239">
        <w:rPr>
          <w:rFonts w:ascii="Arial" w:hAnsi="Arial" w:cs="Arial"/>
          <w:b/>
          <w:bCs/>
          <w:color w:val="000000"/>
          <w:sz w:val="28"/>
          <w:szCs w:val="28"/>
          <w:u w:val="single"/>
        </w:rPr>
        <w:t>Special Terms and Conditions</w:t>
      </w:r>
    </w:p>
    <w:p w14:paraId="6BB84DCA" w14:textId="438E642B" w:rsidR="00124239" w:rsidRPr="00124239" w:rsidRDefault="00124239" w:rsidP="00124239">
      <w:pPr>
        <w:pStyle w:val="Heading2"/>
        <w:widowControl w:val="0"/>
        <w:numPr>
          <w:ilvl w:val="0"/>
          <w:numId w:val="2"/>
        </w:numPr>
        <w:tabs>
          <w:tab w:val="left" w:pos="-720"/>
          <w:tab w:val="left" w:pos="0"/>
        </w:tabs>
        <w:spacing w:before="0" w:after="240" w:line="240" w:lineRule="auto"/>
        <w:ind w:left="360"/>
        <w:rPr>
          <w:rFonts w:ascii="Arial" w:eastAsia="Times New Roman" w:hAnsi="Arial" w:cs="Arial"/>
          <w:b/>
          <w:bCs/>
          <w:i/>
          <w:iCs/>
          <w:caps/>
          <w:color w:val="auto"/>
          <w:spacing w:val="-3"/>
          <w:kern w:val="0"/>
          <w:sz w:val="24"/>
          <w:szCs w:val="28"/>
          <w14:ligatures w14:val="none"/>
        </w:rPr>
      </w:pPr>
      <w:r w:rsidRPr="00124239">
        <w:rPr>
          <w:rFonts w:ascii="Arial" w:eastAsia="Times New Roman" w:hAnsi="Arial" w:cs="Arial"/>
          <w:b/>
          <w:bCs/>
          <w:i/>
          <w:iCs/>
          <w:caps/>
          <w:color w:val="auto"/>
          <w:spacing w:val="-3"/>
          <w:kern w:val="0"/>
          <w:sz w:val="24"/>
          <w:szCs w:val="28"/>
          <w14:ligatures w14:val="none"/>
        </w:rPr>
        <w:t>Insolvency, Bankruptcy or Receivership   </w:t>
      </w:r>
    </w:p>
    <w:p w14:paraId="791AA6B0" w14:textId="38B0F0E3" w:rsidR="00124239" w:rsidRPr="00124239" w:rsidRDefault="00124239" w:rsidP="00124239">
      <w:pPr>
        <w:pStyle w:val="NormalWeb"/>
        <w:rPr>
          <w:rFonts w:ascii="Arial" w:hAnsi="Arial" w:cs="Arial"/>
          <w:color w:val="000000"/>
        </w:rPr>
      </w:pPr>
      <w:r w:rsidRPr="00124239">
        <w:rPr>
          <w:rFonts w:ascii="Arial" w:hAnsi="Arial" w:cs="Arial"/>
          <w:color w:val="000000"/>
        </w:rPr>
        <w:t xml:space="preserve">The Recipient shall immediately, but no later than five </w:t>
      </w:r>
      <w:r w:rsidR="00C36A8B">
        <w:rPr>
          <w:rFonts w:ascii="Arial" w:hAnsi="Arial" w:cs="Arial"/>
          <w:color w:val="000000"/>
        </w:rPr>
        <w:t xml:space="preserve">calendar </w:t>
      </w:r>
      <w:r w:rsidRPr="00124239">
        <w:rPr>
          <w:rFonts w:ascii="Arial" w:hAnsi="Arial" w:cs="Arial"/>
          <w:color w:val="000000"/>
        </w:rPr>
        <w:t>days, notify the CEC if the Recipient, the Recipient’s parent, a subrecipient, a vendor, or a site host is planning for any of the following events: (1) the entity’s filing of a voluntary case seeking liquidation or reorganization under the Bankruptcy Act or similar applicable law; (2) the entity’s consent to the institution of an involuntary case under the Bankruptcy Act or similar applicable law; (3) the filing, or planning of filing, of any similar proceeding for or against the entity, or the entity’s consent to the dissolution, winding-up or readjustment of its debts, appointment of a receiver, conservator, trustee, or other officer with similar powers over the entity, under any other applicable law; or (4) the entity’s insolvency due to its inability to pay debts generally as they become due. </w:t>
      </w:r>
    </w:p>
    <w:p w14:paraId="6C489657" w14:textId="450E407D" w:rsidR="00124239" w:rsidRPr="00124239" w:rsidRDefault="00124239" w:rsidP="00124239">
      <w:pPr>
        <w:pStyle w:val="NormalWeb"/>
        <w:rPr>
          <w:rFonts w:ascii="Arial" w:hAnsi="Arial" w:cs="Arial"/>
          <w:color w:val="000000"/>
        </w:rPr>
      </w:pPr>
      <w:r w:rsidRPr="00124239">
        <w:rPr>
          <w:rFonts w:ascii="Arial" w:hAnsi="Arial" w:cs="Arial"/>
          <w:color w:val="000000"/>
        </w:rPr>
        <w:t>Such notification shall be in writing and shall: (1) specifically set out the details of the occurrence of the event; (2) provide the facts surrounding that event; and (3) provide the impact such event will have on the project being funded by this Agreement. </w:t>
      </w:r>
    </w:p>
    <w:p w14:paraId="520FB76F" w14:textId="0A06BAAE" w:rsidR="00124239" w:rsidRPr="00124239" w:rsidRDefault="00124239" w:rsidP="00124239">
      <w:pPr>
        <w:pStyle w:val="NormalWeb"/>
        <w:rPr>
          <w:rFonts w:ascii="Arial" w:hAnsi="Arial" w:cs="Arial"/>
          <w:color w:val="000000"/>
        </w:rPr>
      </w:pPr>
      <w:r w:rsidRPr="00124239">
        <w:rPr>
          <w:rFonts w:ascii="Arial" w:hAnsi="Arial" w:cs="Arial"/>
          <w:color w:val="000000"/>
        </w:rPr>
        <w:t xml:space="preserve">Upon the occurrence of any of the four events described above, the CEC reserves the right to conduct a review of the Agreement to determine the Recipient’s compliance with the required elements of the Agreement (including such items as match share, progress towards project objectives, and submission of required products).  If the CEC review determines that there are significant deficiencies or concerns with the Recipient’s </w:t>
      </w:r>
      <w:r w:rsidR="00F36888">
        <w:rPr>
          <w:rFonts w:ascii="Arial" w:hAnsi="Arial" w:cs="Arial"/>
          <w:color w:val="000000"/>
        </w:rPr>
        <w:t xml:space="preserve">continued </w:t>
      </w:r>
      <w:r w:rsidRPr="00124239">
        <w:rPr>
          <w:rFonts w:ascii="Arial" w:hAnsi="Arial" w:cs="Arial"/>
          <w:color w:val="000000"/>
        </w:rPr>
        <w:t xml:space="preserve">performance under the Agreement, the CEC reserves the right to </w:t>
      </w:r>
      <w:r w:rsidR="00631730">
        <w:rPr>
          <w:rFonts w:ascii="Arial" w:hAnsi="Arial" w:cs="Arial"/>
          <w:color w:val="000000"/>
        </w:rPr>
        <w:t>take any action available under this Agreement including, but not limited to, issuing a Stop Work Order</w:t>
      </w:r>
      <w:r w:rsidR="00681F9C">
        <w:rPr>
          <w:rFonts w:ascii="Arial" w:hAnsi="Arial" w:cs="Arial"/>
          <w:color w:val="000000"/>
        </w:rPr>
        <w:t xml:space="preserve"> or</w:t>
      </w:r>
      <w:r w:rsidR="00631730">
        <w:rPr>
          <w:rFonts w:ascii="Arial" w:hAnsi="Arial" w:cs="Arial"/>
          <w:color w:val="000000"/>
        </w:rPr>
        <w:t xml:space="preserve"> terminating the Agreement</w:t>
      </w:r>
      <w:r w:rsidR="00560FE4">
        <w:rPr>
          <w:rFonts w:ascii="Arial" w:hAnsi="Arial" w:cs="Arial"/>
          <w:color w:val="000000"/>
        </w:rPr>
        <w:t>.</w:t>
      </w:r>
    </w:p>
    <w:p w14:paraId="65020AAE" w14:textId="3337A967" w:rsidR="00124239" w:rsidRDefault="00124239" w:rsidP="00124239">
      <w:pPr>
        <w:pStyle w:val="NormalWeb"/>
        <w:rPr>
          <w:rFonts w:ascii="Arial" w:hAnsi="Arial" w:cs="Arial"/>
          <w:color w:val="000000"/>
        </w:rPr>
      </w:pPr>
      <w:r w:rsidRPr="00124239">
        <w:rPr>
          <w:rFonts w:ascii="Arial" w:hAnsi="Arial" w:cs="Arial"/>
          <w:color w:val="000000"/>
        </w:rPr>
        <w:t xml:space="preserve">Failure of the Recipient to comply with this term may be considered a material </w:t>
      </w:r>
      <w:r w:rsidR="00933D59">
        <w:rPr>
          <w:rFonts w:ascii="Arial" w:hAnsi="Arial" w:cs="Arial"/>
          <w:color w:val="000000"/>
        </w:rPr>
        <w:t>breach</w:t>
      </w:r>
      <w:r w:rsidRPr="00124239">
        <w:rPr>
          <w:rFonts w:ascii="Arial" w:hAnsi="Arial" w:cs="Arial"/>
          <w:color w:val="000000"/>
        </w:rPr>
        <w:t xml:space="preserve"> of this Agreement. </w:t>
      </w:r>
    </w:p>
    <w:p w14:paraId="76B863C1" w14:textId="607C72EF" w:rsidR="00310FD9" w:rsidRPr="00124239" w:rsidRDefault="00310FD9" w:rsidP="00124239">
      <w:pPr>
        <w:pStyle w:val="NormalWeb"/>
        <w:rPr>
          <w:rFonts w:ascii="Arial" w:hAnsi="Arial" w:cs="Arial"/>
          <w:color w:val="000000"/>
        </w:rPr>
      </w:pPr>
      <w:r>
        <w:rPr>
          <w:rFonts w:ascii="Arial" w:hAnsi="Arial" w:cs="Arial"/>
          <w:color w:val="000000"/>
        </w:rPr>
        <w:t xml:space="preserve">This term shall be flowed-down to </w:t>
      </w:r>
      <w:r w:rsidR="00FF5788">
        <w:rPr>
          <w:rFonts w:ascii="Arial" w:hAnsi="Arial" w:cs="Arial"/>
          <w:color w:val="000000"/>
        </w:rPr>
        <w:t>all subawards</w:t>
      </w:r>
      <w:r w:rsidR="00C36A8B">
        <w:rPr>
          <w:rFonts w:ascii="Arial" w:hAnsi="Arial" w:cs="Arial"/>
          <w:color w:val="000000"/>
        </w:rPr>
        <w:t xml:space="preserve"> and site host agreements. </w:t>
      </w:r>
    </w:p>
    <w:p w14:paraId="1A32E4A8" w14:textId="1D731CD4" w:rsidR="00124239" w:rsidRPr="008F7026" w:rsidRDefault="00124239" w:rsidP="00124239">
      <w:pPr>
        <w:pStyle w:val="NormalWeb"/>
        <w:rPr>
          <w:rFonts w:ascii="Arial" w:hAnsi="Arial" w:cs="Arial"/>
          <w:color w:val="000000"/>
        </w:rPr>
      </w:pPr>
      <w:r w:rsidRPr="00124239">
        <w:rPr>
          <w:rFonts w:ascii="Arial" w:hAnsi="Arial" w:cs="Arial"/>
          <w:color w:val="000000"/>
        </w:rPr>
        <w:t xml:space="preserve"> </w:t>
      </w:r>
    </w:p>
    <w:sectPr w:rsidR="00124239" w:rsidRPr="008F702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A9ABB" w14:textId="77777777" w:rsidR="00124239" w:rsidRDefault="00124239" w:rsidP="00124239">
      <w:pPr>
        <w:spacing w:after="0" w:line="240" w:lineRule="auto"/>
      </w:pPr>
      <w:r>
        <w:separator/>
      </w:r>
    </w:p>
  </w:endnote>
  <w:endnote w:type="continuationSeparator" w:id="0">
    <w:p w14:paraId="275E8217" w14:textId="77777777" w:rsidR="00124239" w:rsidRDefault="00124239" w:rsidP="00124239">
      <w:pPr>
        <w:spacing w:after="0" w:line="240" w:lineRule="auto"/>
      </w:pPr>
      <w:r>
        <w:continuationSeparator/>
      </w:r>
    </w:p>
  </w:endnote>
  <w:endnote w:type="continuationNotice" w:id="1">
    <w:p w14:paraId="521BC3A9" w14:textId="77777777" w:rsidR="004E02B4" w:rsidRDefault="004E02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B385C" w14:textId="2C86A09F" w:rsidR="00124239" w:rsidRPr="00124239" w:rsidRDefault="00124239" w:rsidP="00124239">
    <w:pPr>
      <w:pStyle w:val="Footer"/>
    </w:pPr>
    <w:r w:rsidRPr="00124239">
      <w:tab/>
    </w:r>
    <w:r w:rsidRPr="00124239">
      <w:tab/>
    </w:r>
  </w:p>
  <w:p w14:paraId="2FCE2718" w14:textId="519714E7" w:rsidR="00124239" w:rsidRPr="00124239" w:rsidRDefault="69266AE9" w:rsidP="69266AE9">
    <w:pPr>
      <w:pStyle w:val="Footer"/>
      <w:rPr>
        <w:highlight w:val="yellow"/>
      </w:rPr>
    </w:pPr>
    <w:r>
      <w:t>Grant Special T&amp;Cs</w:t>
    </w:r>
    <w:r w:rsidR="00124239">
      <w:tab/>
    </w:r>
    <w:r>
      <w:t xml:space="preserve">Page </w:t>
    </w:r>
    <w:r w:rsidR="00124239" w:rsidRPr="69266AE9">
      <w:rPr>
        <w:b/>
        <w:bCs/>
      </w:rPr>
      <w:fldChar w:fldCharType="begin"/>
    </w:r>
    <w:r w:rsidR="00124239" w:rsidRPr="69266AE9">
      <w:rPr>
        <w:b/>
        <w:bCs/>
      </w:rPr>
      <w:instrText xml:space="preserve"> PAGE  \* Arabic  \* MERGEFORMAT </w:instrText>
    </w:r>
    <w:r w:rsidR="00124239" w:rsidRPr="69266AE9">
      <w:rPr>
        <w:b/>
        <w:bCs/>
      </w:rPr>
      <w:fldChar w:fldCharType="separate"/>
    </w:r>
    <w:r w:rsidRPr="69266AE9">
      <w:rPr>
        <w:b/>
        <w:bCs/>
      </w:rPr>
      <w:t>1</w:t>
    </w:r>
    <w:r w:rsidR="00124239" w:rsidRPr="69266AE9">
      <w:rPr>
        <w:b/>
        <w:bCs/>
      </w:rPr>
      <w:fldChar w:fldCharType="end"/>
    </w:r>
    <w:r>
      <w:t xml:space="preserve"> of </w:t>
    </w:r>
    <w:r w:rsidR="00124239" w:rsidRPr="69266AE9">
      <w:rPr>
        <w:b/>
        <w:bCs/>
      </w:rPr>
      <w:fldChar w:fldCharType="begin"/>
    </w:r>
    <w:r w:rsidR="00124239" w:rsidRPr="69266AE9">
      <w:rPr>
        <w:b/>
        <w:bCs/>
      </w:rPr>
      <w:instrText xml:space="preserve"> NUMPAGES  \* Arabic  \* MERGEFORMAT </w:instrText>
    </w:r>
    <w:r w:rsidR="00124239" w:rsidRPr="69266AE9">
      <w:rPr>
        <w:b/>
        <w:bCs/>
      </w:rPr>
      <w:fldChar w:fldCharType="separate"/>
    </w:r>
    <w:r w:rsidRPr="69266AE9">
      <w:rPr>
        <w:b/>
        <w:bCs/>
      </w:rPr>
      <w:t>2</w:t>
    </w:r>
    <w:r w:rsidR="00124239" w:rsidRPr="69266AE9">
      <w:rPr>
        <w:b/>
        <w:bCs/>
      </w:rPr>
      <w:fldChar w:fldCharType="end"/>
    </w:r>
    <w:r w:rsidR="00124239">
      <w:tab/>
    </w:r>
    <w:r w:rsidR="00372A9A">
      <w:t>GFO-24-604</w:t>
    </w:r>
  </w:p>
  <w:p w14:paraId="1AADE23A" w14:textId="0EE7F17D" w:rsidR="00124239" w:rsidRDefault="00124239">
    <w:pPr>
      <w:pStyle w:val="Footer"/>
    </w:pPr>
    <w:r>
      <w:tab/>
    </w:r>
    <w:r>
      <w:tab/>
    </w:r>
    <w:r w:rsidR="00372A9A">
      <w:t>REACH 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D28EF" w14:textId="77777777" w:rsidR="00124239" w:rsidRDefault="00124239" w:rsidP="00124239">
      <w:pPr>
        <w:spacing w:after="0" w:line="240" w:lineRule="auto"/>
      </w:pPr>
      <w:r>
        <w:separator/>
      </w:r>
    </w:p>
  </w:footnote>
  <w:footnote w:type="continuationSeparator" w:id="0">
    <w:p w14:paraId="538ABD8C" w14:textId="77777777" w:rsidR="00124239" w:rsidRDefault="00124239" w:rsidP="00124239">
      <w:pPr>
        <w:spacing w:after="0" w:line="240" w:lineRule="auto"/>
      </w:pPr>
      <w:r>
        <w:continuationSeparator/>
      </w:r>
    </w:p>
  </w:footnote>
  <w:footnote w:type="continuationNotice" w:id="1">
    <w:p w14:paraId="4005DFC8" w14:textId="77777777" w:rsidR="004E02B4" w:rsidRDefault="004E02B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215A48"/>
    <w:multiLevelType w:val="hybridMultilevel"/>
    <w:tmpl w:val="B48E334C"/>
    <w:lvl w:ilvl="0" w:tplc="5F0CAE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D33416"/>
    <w:multiLevelType w:val="hybridMultilevel"/>
    <w:tmpl w:val="BEF44FD2"/>
    <w:lvl w:ilvl="0" w:tplc="31748D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9118121">
    <w:abstractNumId w:val="1"/>
  </w:num>
  <w:num w:numId="2" w16cid:durableId="406728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239"/>
    <w:rsid w:val="00007892"/>
    <w:rsid w:val="00124239"/>
    <w:rsid w:val="0013000C"/>
    <w:rsid w:val="00131ADD"/>
    <w:rsid w:val="001519D7"/>
    <w:rsid w:val="001E47F2"/>
    <w:rsid w:val="001F4994"/>
    <w:rsid w:val="002A20C8"/>
    <w:rsid w:val="002A29F6"/>
    <w:rsid w:val="002A48B8"/>
    <w:rsid w:val="00304773"/>
    <w:rsid w:val="00310FD9"/>
    <w:rsid w:val="003143EF"/>
    <w:rsid w:val="00324706"/>
    <w:rsid w:val="00372A9A"/>
    <w:rsid w:val="003C2A67"/>
    <w:rsid w:val="004E02B4"/>
    <w:rsid w:val="00560FE4"/>
    <w:rsid w:val="00631730"/>
    <w:rsid w:val="00681F9C"/>
    <w:rsid w:val="006B5C96"/>
    <w:rsid w:val="0078165A"/>
    <w:rsid w:val="00782394"/>
    <w:rsid w:val="00871604"/>
    <w:rsid w:val="008E1F99"/>
    <w:rsid w:val="008F32CD"/>
    <w:rsid w:val="008F7026"/>
    <w:rsid w:val="00933D59"/>
    <w:rsid w:val="00A63B1B"/>
    <w:rsid w:val="00A90A81"/>
    <w:rsid w:val="00B34151"/>
    <w:rsid w:val="00B61DB2"/>
    <w:rsid w:val="00B66DB9"/>
    <w:rsid w:val="00BE679F"/>
    <w:rsid w:val="00C26BBD"/>
    <w:rsid w:val="00C36A8B"/>
    <w:rsid w:val="00CC64B5"/>
    <w:rsid w:val="00D2631E"/>
    <w:rsid w:val="00E20082"/>
    <w:rsid w:val="00E26C6B"/>
    <w:rsid w:val="00F36888"/>
    <w:rsid w:val="00FB4F82"/>
    <w:rsid w:val="00FF5788"/>
    <w:rsid w:val="69266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7D80A"/>
  <w15:chartTrackingRefBased/>
  <w15:docId w15:val="{0C040EA1-E669-4584-958E-632256717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42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1242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42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42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42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42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42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42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42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2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1242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42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42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42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42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42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42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4239"/>
    <w:rPr>
      <w:rFonts w:eastAsiaTheme="majorEastAsia" w:cstheme="majorBidi"/>
      <w:color w:val="272727" w:themeColor="text1" w:themeTint="D8"/>
    </w:rPr>
  </w:style>
  <w:style w:type="paragraph" w:styleId="Title">
    <w:name w:val="Title"/>
    <w:basedOn w:val="Normal"/>
    <w:next w:val="Normal"/>
    <w:link w:val="TitleChar"/>
    <w:uiPriority w:val="10"/>
    <w:qFormat/>
    <w:rsid w:val="001242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42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42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42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4239"/>
    <w:pPr>
      <w:spacing w:before="160"/>
      <w:jc w:val="center"/>
    </w:pPr>
    <w:rPr>
      <w:i/>
      <w:iCs/>
      <w:color w:val="404040" w:themeColor="text1" w:themeTint="BF"/>
    </w:rPr>
  </w:style>
  <w:style w:type="character" w:customStyle="1" w:styleId="QuoteChar">
    <w:name w:val="Quote Char"/>
    <w:basedOn w:val="DefaultParagraphFont"/>
    <w:link w:val="Quote"/>
    <w:uiPriority w:val="29"/>
    <w:rsid w:val="00124239"/>
    <w:rPr>
      <w:i/>
      <w:iCs/>
      <w:color w:val="404040" w:themeColor="text1" w:themeTint="BF"/>
    </w:rPr>
  </w:style>
  <w:style w:type="paragraph" w:styleId="ListParagraph">
    <w:name w:val="List Paragraph"/>
    <w:basedOn w:val="Normal"/>
    <w:uiPriority w:val="34"/>
    <w:qFormat/>
    <w:rsid w:val="00124239"/>
    <w:pPr>
      <w:ind w:left="720"/>
      <w:contextualSpacing/>
    </w:pPr>
  </w:style>
  <w:style w:type="character" w:styleId="IntenseEmphasis">
    <w:name w:val="Intense Emphasis"/>
    <w:basedOn w:val="DefaultParagraphFont"/>
    <w:uiPriority w:val="21"/>
    <w:qFormat/>
    <w:rsid w:val="00124239"/>
    <w:rPr>
      <w:i/>
      <w:iCs/>
      <w:color w:val="0F4761" w:themeColor="accent1" w:themeShade="BF"/>
    </w:rPr>
  </w:style>
  <w:style w:type="paragraph" w:styleId="IntenseQuote">
    <w:name w:val="Intense Quote"/>
    <w:basedOn w:val="Normal"/>
    <w:next w:val="Normal"/>
    <w:link w:val="IntenseQuoteChar"/>
    <w:uiPriority w:val="30"/>
    <w:qFormat/>
    <w:rsid w:val="001242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4239"/>
    <w:rPr>
      <w:i/>
      <w:iCs/>
      <w:color w:val="0F4761" w:themeColor="accent1" w:themeShade="BF"/>
    </w:rPr>
  </w:style>
  <w:style w:type="character" w:styleId="IntenseReference">
    <w:name w:val="Intense Reference"/>
    <w:basedOn w:val="DefaultParagraphFont"/>
    <w:uiPriority w:val="32"/>
    <w:qFormat/>
    <w:rsid w:val="00124239"/>
    <w:rPr>
      <w:b/>
      <w:bCs/>
      <w:smallCaps/>
      <w:color w:val="0F4761" w:themeColor="accent1" w:themeShade="BF"/>
      <w:spacing w:val="5"/>
    </w:rPr>
  </w:style>
  <w:style w:type="paragraph" w:styleId="NormalWeb">
    <w:name w:val="Normal (Web)"/>
    <w:basedOn w:val="Normal"/>
    <w:uiPriority w:val="99"/>
    <w:semiHidden/>
    <w:unhideWhenUsed/>
    <w:rsid w:val="001242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124239"/>
    <w:pPr>
      <w:spacing w:after="0" w:line="240" w:lineRule="auto"/>
    </w:pPr>
  </w:style>
  <w:style w:type="paragraph" w:styleId="Header">
    <w:name w:val="header"/>
    <w:basedOn w:val="Normal"/>
    <w:link w:val="HeaderChar"/>
    <w:uiPriority w:val="99"/>
    <w:unhideWhenUsed/>
    <w:rsid w:val="001242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239"/>
  </w:style>
  <w:style w:type="paragraph" w:styleId="Footer">
    <w:name w:val="footer"/>
    <w:basedOn w:val="Normal"/>
    <w:link w:val="FooterChar"/>
    <w:uiPriority w:val="99"/>
    <w:unhideWhenUsed/>
    <w:rsid w:val="001242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239"/>
  </w:style>
  <w:style w:type="character" w:styleId="CommentReference">
    <w:name w:val="annotation reference"/>
    <w:basedOn w:val="DefaultParagraphFont"/>
    <w:uiPriority w:val="99"/>
    <w:semiHidden/>
    <w:unhideWhenUsed/>
    <w:rsid w:val="00124239"/>
    <w:rPr>
      <w:sz w:val="16"/>
      <w:szCs w:val="16"/>
    </w:rPr>
  </w:style>
  <w:style w:type="paragraph" w:styleId="CommentText">
    <w:name w:val="annotation text"/>
    <w:basedOn w:val="Normal"/>
    <w:link w:val="CommentTextChar"/>
    <w:uiPriority w:val="99"/>
    <w:unhideWhenUsed/>
    <w:rsid w:val="00124239"/>
    <w:pPr>
      <w:spacing w:line="240" w:lineRule="auto"/>
    </w:pPr>
    <w:rPr>
      <w:sz w:val="20"/>
      <w:szCs w:val="20"/>
    </w:rPr>
  </w:style>
  <w:style w:type="character" w:customStyle="1" w:styleId="CommentTextChar">
    <w:name w:val="Comment Text Char"/>
    <w:basedOn w:val="DefaultParagraphFont"/>
    <w:link w:val="CommentText"/>
    <w:uiPriority w:val="99"/>
    <w:rsid w:val="00124239"/>
    <w:rPr>
      <w:sz w:val="20"/>
      <w:szCs w:val="20"/>
    </w:rPr>
  </w:style>
  <w:style w:type="paragraph" w:styleId="CommentSubject">
    <w:name w:val="annotation subject"/>
    <w:basedOn w:val="CommentText"/>
    <w:next w:val="CommentText"/>
    <w:link w:val="CommentSubjectChar"/>
    <w:uiPriority w:val="99"/>
    <w:semiHidden/>
    <w:unhideWhenUsed/>
    <w:rsid w:val="00124239"/>
    <w:rPr>
      <w:b/>
      <w:bCs/>
    </w:rPr>
  </w:style>
  <w:style w:type="character" w:customStyle="1" w:styleId="CommentSubjectChar">
    <w:name w:val="Comment Subject Char"/>
    <w:basedOn w:val="CommentTextChar"/>
    <w:link w:val="CommentSubject"/>
    <w:uiPriority w:val="99"/>
    <w:semiHidden/>
    <w:rsid w:val="00124239"/>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001320">
      <w:bodyDiv w:val="1"/>
      <w:marLeft w:val="0"/>
      <w:marRight w:val="0"/>
      <w:marTop w:val="0"/>
      <w:marBottom w:val="0"/>
      <w:divBdr>
        <w:top w:val="none" w:sz="0" w:space="0" w:color="auto"/>
        <w:left w:val="none" w:sz="0" w:space="0" w:color="auto"/>
        <w:bottom w:val="none" w:sz="0" w:space="0" w:color="auto"/>
        <w:right w:val="none" w:sz="0" w:space="0" w:color="auto"/>
      </w:divBdr>
    </w:div>
    <w:div w:id="156004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4" ma:contentTypeDescription="Create a new document." ma:contentTypeScope="" ma:versionID="e6456a17b694e0bf573b03a51e76dc42">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b9b068ce03a10d03cf65dbd6bbf2c817"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element ref="ns2:Descr" minOccurs="0"/>
                <xsd:element ref="ns2:TopicsofInterest" minOccurs="0"/>
                <xsd:element ref="ns2:DateofPublicationor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escr" ma:index="25" nillable="true" ma:displayName="Descr" ma:format="Dropdown" ma:internalName="Descr">
      <xsd:simpleType>
        <xsd:restriction base="dms:Note">
          <xsd:maxLength value="255"/>
        </xsd:restriction>
      </xsd:simpleType>
    </xsd:element>
    <xsd:element name="TopicsofInterest" ma:index="26" nillable="true" ma:displayName="Topics of Interest" ma:format="Dropdown" ma:internalName="TopicsofInterest">
      <xsd:simpleType>
        <xsd:restriction base="dms:Note">
          <xsd:maxLength value="255"/>
        </xsd:restriction>
      </xsd:simpleType>
    </xsd:element>
    <xsd:element name="DateofPublicationorEvent" ma:index="27" nillable="true" ma:displayName="Date of Publication or Event" ma:format="DateOnly" ma:indexed="true" ma:internalName="DateofPublicationorEven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ofPublicationorEvent xmlns="785685f2-c2e1-4352-89aa-3faca8eaba52" xsi:nil="true"/>
    <TaxCatchAll xmlns="5067c814-4b34-462c-a21d-c185ff6548d2" xsi:nil="true"/>
    <TopicsofInterest xmlns="785685f2-c2e1-4352-89aa-3faca8eaba52" xsi:nil="true"/>
    <Descr xmlns="785685f2-c2e1-4352-89aa-3faca8eaba52" xsi:nil="true"/>
    <lcf76f155ced4ddcb4097134ff3c332f xmlns="785685f2-c2e1-4352-89aa-3faca8eaba52">
      <Terms xmlns="http://schemas.microsoft.com/office/infopath/2007/PartnerControls"/>
    </lcf76f155ced4ddcb4097134ff3c332f>
    <Date xmlns="785685f2-c2e1-4352-89aa-3faca8eaba52" xsi:nil="true"/>
  </documentManagement>
</p:properties>
</file>

<file path=customXml/itemProps1.xml><?xml version="1.0" encoding="utf-8"?>
<ds:datastoreItem xmlns:ds="http://schemas.openxmlformats.org/officeDocument/2006/customXml" ds:itemID="{8759B64B-2A3D-42EA-9370-11FA84568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90D824-8692-42C3-90B4-974C46903654}">
  <ds:schemaRefs>
    <ds:schemaRef ds:uri="http://schemas.microsoft.com/sharepoint/v3/contenttype/forms"/>
  </ds:schemaRefs>
</ds:datastoreItem>
</file>

<file path=customXml/itemProps3.xml><?xml version="1.0" encoding="utf-8"?>
<ds:datastoreItem xmlns:ds="http://schemas.openxmlformats.org/officeDocument/2006/customXml" ds:itemID="{4117431E-7C30-4993-B3EF-7A83A15D79BD}">
  <ds:schemaRefs>
    <ds:schemaRef ds:uri="http://purl.org/dc/dcmitype/"/>
    <ds:schemaRef ds:uri="http://schemas.microsoft.com/office/2006/metadata/properties"/>
    <ds:schemaRef ds:uri="http://www.w3.org/XML/1998/namespace"/>
    <ds:schemaRef ds:uri="http://purl.org/dc/terms/"/>
    <ds:schemaRef ds:uri="785685f2-c2e1-4352-89aa-3faca8eaba52"/>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5067c814-4b34-462c-a21d-c185ff6548d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323</Words>
  <Characters>1714</Characters>
  <Application>Microsoft Office Word</Application>
  <DocSecurity>0</DocSecurity>
  <Lines>28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GFO-24-604 Att 16 Special TCs Bankruptcy</dc:title>
  <dc:subject/>
  <dc:creator>Irish, Cory@Energy</dc:creator>
  <cp:keywords/>
  <dc:description/>
  <cp:lastModifiedBy>Cary, Eilene@Energy</cp:lastModifiedBy>
  <cp:revision>7</cp:revision>
  <dcterms:created xsi:type="dcterms:W3CDTF">2024-12-12T17:00:00Z</dcterms:created>
  <dcterms:modified xsi:type="dcterms:W3CDTF">2025-01-02T16:33:00Z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