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B9AF0" w14:textId="77777777" w:rsidR="00E0231D" w:rsidRDefault="00E0231D" w:rsidP="003F6147">
      <w:pPr>
        <w:keepLines/>
        <w:widowControl w:val="0"/>
        <w:ind w:right="-216"/>
        <w:jc w:val="center"/>
        <w:rPr>
          <w:b/>
          <w:sz w:val="40"/>
          <w:szCs w:val="40"/>
        </w:rPr>
      </w:pPr>
    </w:p>
    <w:p w14:paraId="2AB654D4" w14:textId="77777777" w:rsidR="00E0231D" w:rsidRDefault="00E0231D" w:rsidP="003F6147">
      <w:pPr>
        <w:keepLines/>
        <w:widowControl w:val="0"/>
        <w:ind w:right="-216"/>
        <w:jc w:val="center"/>
        <w:rPr>
          <w:b/>
          <w:sz w:val="40"/>
          <w:szCs w:val="40"/>
        </w:rPr>
      </w:pPr>
    </w:p>
    <w:p w14:paraId="69B4B166" w14:textId="4C9F9862"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1F0687" w:rsidRDefault="005A2DF5" w:rsidP="005A2DF5">
      <w:pPr>
        <w:keepLines/>
        <w:widowControl w:val="0"/>
        <w:ind w:right="-216"/>
        <w:jc w:val="center"/>
        <w:rPr>
          <w:b/>
          <w:szCs w:val="22"/>
          <w:u w:val="single"/>
        </w:rPr>
      </w:pPr>
    </w:p>
    <w:p w14:paraId="1BF5D132" w14:textId="4DECB1E7" w:rsidR="000F22E6" w:rsidRPr="007510ED" w:rsidRDefault="003169B6" w:rsidP="000F22E6">
      <w:pPr>
        <w:keepLines/>
        <w:widowControl w:val="0"/>
        <w:jc w:val="center"/>
        <w:rPr>
          <w:b/>
          <w:color w:val="000000" w:themeColor="text1"/>
          <w:sz w:val="36"/>
        </w:rPr>
      </w:pPr>
      <w:bookmarkStart w:id="0" w:name="_Hlk189570055"/>
      <w:r w:rsidRPr="007510ED">
        <w:rPr>
          <w:b/>
          <w:color w:val="000000" w:themeColor="text1"/>
          <w:sz w:val="36"/>
          <w:szCs w:val="36"/>
        </w:rPr>
        <w:t>Advancing Designs and Analysis of High Voltage Direct Current Substations and Environmental Monitoring for Floating Offshore Wind</w:t>
      </w:r>
    </w:p>
    <w:bookmarkEnd w:id="0"/>
    <w:p w14:paraId="40671C9E" w14:textId="77777777" w:rsidR="000F22E6" w:rsidRDefault="000F22E6" w:rsidP="000F22E6">
      <w:pPr>
        <w:keepLines/>
        <w:widowControl w:val="0"/>
        <w:jc w:val="center"/>
        <w:rPr>
          <w:b/>
          <w:sz w:val="36"/>
        </w:rPr>
      </w:pPr>
    </w:p>
    <w:p w14:paraId="4EC1AEBE" w14:textId="1F6F0968" w:rsidR="005A2DF5" w:rsidRDefault="004C294D" w:rsidP="004C294D">
      <w:pPr>
        <w:keepLines/>
        <w:widowControl w:val="0"/>
        <w:tabs>
          <w:tab w:val="center" w:pos="4680"/>
          <w:tab w:val="left" w:pos="6985"/>
        </w:tabs>
        <w:rPr>
          <w:b/>
          <w:sz w:val="36"/>
          <w:szCs w:val="36"/>
        </w:rPr>
      </w:pPr>
      <w:r>
        <w:rPr>
          <w:b/>
          <w:sz w:val="36"/>
          <w:szCs w:val="36"/>
        </w:rPr>
        <w:tab/>
      </w:r>
      <w:r w:rsidR="00CD389F">
        <w:rPr>
          <w:b/>
          <w:sz w:val="36"/>
          <w:szCs w:val="36"/>
        </w:rPr>
        <w:t>EPIC Program</w:t>
      </w:r>
      <w:r>
        <w:rPr>
          <w:b/>
          <w:sz w:val="36"/>
          <w:szCs w:val="36"/>
        </w:rPr>
        <w:tab/>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0C05943C" w14:textId="795AF4EA" w:rsidR="005A2DF5" w:rsidRPr="005A2DF5" w:rsidRDefault="005A2DF5" w:rsidP="005A2DF5">
      <w:pPr>
        <w:keepLines/>
        <w:widowControl w:val="0"/>
        <w:jc w:val="center"/>
        <w:rPr>
          <w:b/>
          <w:sz w:val="24"/>
        </w:rPr>
      </w:pPr>
      <w:r w:rsidRPr="005A2DF5">
        <w:rPr>
          <w:b/>
          <w:sz w:val="24"/>
          <w:szCs w:val="22"/>
        </w:rPr>
        <w:t>GFO</w:t>
      </w:r>
      <w:r w:rsidR="00D32F75" w:rsidRPr="00D32F75">
        <w:rPr>
          <w:b/>
          <w:color w:val="000000" w:themeColor="text1"/>
          <w:sz w:val="24"/>
          <w:szCs w:val="22"/>
        </w:rPr>
        <w:t>-24-307</w:t>
      </w:r>
    </w:p>
    <w:p w14:paraId="5AD79C1D" w14:textId="5536FD05" w:rsidR="000A700E" w:rsidRDefault="000A700E" w:rsidP="005A2DF5">
      <w:pPr>
        <w:keepLines/>
        <w:widowControl w:val="0"/>
        <w:jc w:val="center"/>
        <w:rPr>
          <w:sz w:val="24"/>
          <w:szCs w:val="22"/>
          <w:u w:val="single"/>
        </w:rPr>
      </w:pPr>
      <w:hyperlink r:id="rId12" w:history="1">
        <w:r w:rsidRPr="007E603C">
          <w:rPr>
            <w:rStyle w:val="Hyperlink"/>
            <w:rFonts w:cs="Arial"/>
            <w:sz w:val="24"/>
            <w:szCs w:val="22"/>
          </w:rPr>
          <w:t>https://www.energy.ca.gov/funding-opportunities/solicitation</w:t>
        </w:r>
      </w:hyperlink>
    </w:p>
    <w:p w14:paraId="237F6024" w14:textId="5DF9FFCF" w:rsidR="005A2DF5" w:rsidRPr="009828D8" w:rsidRDefault="005A2DF5" w:rsidP="005A2DF5">
      <w:pPr>
        <w:keepLines/>
        <w:widowControl w:val="0"/>
        <w:jc w:val="center"/>
        <w:rPr>
          <w:b/>
          <w:sz w:val="24"/>
          <w:szCs w:val="24"/>
        </w:rPr>
      </w:pPr>
      <w:r w:rsidRPr="009828D8">
        <w:rPr>
          <w:b/>
          <w:sz w:val="24"/>
          <w:szCs w:val="24"/>
        </w:rPr>
        <w:t>State of California</w:t>
      </w:r>
    </w:p>
    <w:p w14:paraId="68980464" w14:textId="77777777" w:rsidR="005A2DF5" w:rsidRPr="009828D8" w:rsidRDefault="005A2DF5" w:rsidP="005A2DF5">
      <w:pPr>
        <w:keepLines/>
        <w:widowControl w:val="0"/>
        <w:jc w:val="center"/>
        <w:rPr>
          <w:b/>
          <w:sz w:val="24"/>
          <w:szCs w:val="24"/>
        </w:rPr>
      </w:pPr>
      <w:r w:rsidRPr="009828D8">
        <w:rPr>
          <w:b/>
          <w:sz w:val="24"/>
          <w:szCs w:val="24"/>
        </w:rPr>
        <w:t>California Energy Commission</w:t>
      </w:r>
    </w:p>
    <w:p w14:paraId="2AED5CD3" w14:textId="240AB4F5" w:rsidR="005A2DF5" w:rsidRPr="009828D8" w:rsidRDefault="00D32F75" w:rsidP="005A2DF5">
      <w:pPr>
        <w:keepLines/>
        <w:widowControl w:val="0"/>
        <w:tabs>
          <w:tab w:val="left" w:pos="1440"/>
        </w:tabs>
        <w:jc w:val="center"/>
        <w:rPr>
          <w:b/>
          <w:bCs/>
          <w:color w:val="000000" w:themeColor="text1"/>
          <w:sz w:val="24"/>
          <w:szCs w:val="24"/>
        </w:rPr>
      </w:pPr>
      <w:r w:rsidRPr="009828D8">
        <w:rPr>
          <w:b/>
          <w:bCs/>
          <w:color w:val="000000" w:themeColor="text1"/>
          <w:sz w:val="24"/>
          <w:szCs w:val="24"/>
        </w:rPr>
        <w:t xml:space="preserve">February </w:t>
      </w:r>
      <w:r w:rsidR="00285856" w:rsidRPr="009828D8">
        <w:rPr>
          <w:b/>
          <w:bCs/>
          <w:color w:val="000000" w:themeColor="text1"/>
          <w:sz w:val="24"/>
          <w:szCs w:val="24"/>
        </w:rPr>
        <w:t>1</w:t>
      </w:r>
      <w:r w:rsidR="00727F66">
        <w:rPr>
          <w:b/>
          <w:bCs/>
          <w:color w:val="000000" w:themeColor="text1"/>
          <w:sz w:val="24"/>
          <w:szCs w:val="24"/>
        </w:rPr>
        <w:t>9</w:t>
      </w:r>
      <w:r w:rsidRPr="009828D8">
        <w:rPr>
          <w:b/>
          <w:bCs/>
          <w:color w:val="000000" w:themeColor="text1"/>
          <w:sz w:val="24"/>
          <w:szCs w:val="24"/>
        </w:rPr>
        <w:t xml:space="preserve">, </w:t>
      </w:r>
      <w:r w:rsidR="00251363" w:rsidRPr="009828D8">
        <w:rPr>
          <w:b/>
          <w:bCs/>
          <w:color w:val="000000" w:themeColor="text1"/>
          <w:sz w:val="24"/>
          <w:szCs w:val="24"/>
        </w:rPr>
        <w:t>2025</w:t>
      </w:r>
    </w:p>
    <w:p w14:paraId="7A3C636C" w14:textId="623BCEB1" w:rsidR="001C2D56" w:rsidRPr="00553BBD" w:rsidRDefault="00444178" w:rsidP="00564A19">
      <w:pPr>
        <w:keepLines/>
        <w:widowControl w:val="0"/>
        <w:tabs>
          <w:tab w:val="left" w:pos="1440"/>
        </w:tabs>
        <w:rPr>
          <w:sz w:val="28"/>
          <w:szCs w:val="28"/>
        </w:rPr>
      </w:pPr>
      <w:r>
        <w:rPr>
          <w:color w:val="0070C0"/>
          <w:szCs w:val="22"/>
        </w:rPr>
        <w:t xml:space="preserve">  </w:t>
      </w:r>
      <w:r w:rsidR="001C2D56" w:rsidRPr="00553BBD">
        <w:rPr>
          <w:sz w:val="28"/>
          <w:szCs w:val="28"/>
        </w:rPr>
        <w:t>Table of Contents</w:t>
      </w:r>
    </w:p>
    <w:p w14:paraId="3CDF1CC0" w14:textId="5E89E0FA" w:rsidR="00D46C3D" w:rsidRPr="00553BBD" w:rsidRDefault="0083690A">
      <w:pPr>
        <w:pStyle w:val="TOC1"/>
        <w:rPr>
          <w:rFonts w:ascii="Arial" w:eastAsiaTheme="minorEastAsia" w:hAnsi="Arial"/>
          <w:b w:val="0"/>
          <w:bCs w:val="0"/>
          <w:caps w:val="0"/>
        </w:rPr>
      </w:pPr>
      <w:r w:rsidRPr="00553BBD">
        <w:rPr>
          <w:rFonts w:ascii="Arial" w:hAnsi="Arial"/>
          <w:color w:val="2B579A"/>
          <w:sz w:val="24"/>
          <w:szCs w:val="24"/>
          <w:shd w:val="clear" w:color="auto" w:fill="E6E6E6"/>
        </w:rPr>
        <w:fldChar w:fldCharType="begin"/>
      </w:r>
      <w:r w:rsidR="001C2D56" w:rsidRPr="00553BBD">
        <w:rPr>
          <w:rFonts w:ascii="Arial" w:hAnsi="Arial"/>
          <w:sz w:val="24"/>
          <w:szCs w:val="24"/>
        </w:rPr>
        <w:instrText xml:space="preserve"> TOC \o "2-4" \t "Heading 1,1" </w:instrText>
      </w:r>
      <w:r w:rsidRPr="00553BBD">
        <w:rPr>
          <w:rFonts w:ascii="Arial" w:hAnsi="Arial"/>
          <w:color w:val="2B579A"/>
          <w:sz w:val="24"/>
          <w:szCs w:val="24"/>
          <w:shd w:val="clear" w:color="auto" w:fill="E6E6E6"/>
        </w:rPr>
        <w:fldChar w:fldCharType="separate"/>
      </w:r>
      <w:r w:rsidR="00D46C3D" w:rsidRPr="00553BBD">
        <w:rPr>
          <w:rFonts w:ascii="Arial" w:hAnsi="Arial"/>
        </w:rPr>
        <w:t>I.</w:t>
      </w:r>
      <w:r w:rsidR="00D46C3D" w:rsidRPr="00553BBD">
        <w:rPr>
          <w:rFonts w:ascii="Arial" w:eastAsiaTheme="minorEastAsia" w:hAnsi="Arial"/>
          <w:b w:val="0"/>
          <w:bCs w:val="0"/>
          <w:caps w:val="0"/>
        </w:rPr>
        <w:tab/>
      </w:r>
      <w:r w:rsidR="00D46C3D" w:rsidRPr="00553BBD">
        <w:rPr>
          <w:rFonts w:ascii="Arial" w:hAnsi="Arial"/>
        </w:rPr>
        <w:t>Introduction</w:t>
      </w:r>
      <w:r w:rsidR="00D46C3D" w:rsidRPr="00553BBD">
        <w:rPr>
          <w:rFonts w:ascii="Arial" w:hAnsi="Arial"/>
        </w:rPr>
        <w:tab/>
      </w:r>
      <w:r w:rsidR="00D46C3D" w:rsidRPr="00553BBD">
        <w:rPr>
          <w:rFonts w:ascii="Arial" w:hAnsi="Arial"/>
        </w:rPr>
        <w:fldChar w:fldCharType="begin"/>
      </w:r>
      <w:r w:rsidR="00D46C3D" w:rsidRPr="00553BBD">
        <w:rPr>
          <w:rFonts w:ascii="Arial" w:hAnsi="Arial"/>
        </w:rPr>
        <w:instrText xml:space="preserve"> PAGEREF _Toc143172698 \h </w:instrText>
      </w:r>
      <w:r w:rsidR="00D46C3D" w:rsidRPr="00553BBD">
        <w:rPr>
          <w:rFonts w:ascii="Arial" w:hAnsi="Arial"/>
        </w:rPr>
      </w:r>
      <w:r w:rsidR="00D46C3D" w:rsidRPr="00553BBD">
        <w:rPr>
          <w:rFonts w:ascii="Arial" w:hAnsi="Arial"/>
        </w:rPr>
        <w:fldChar w:fldCharType="separate"/>
      </w:r>
      <w:r w:rsidR="00D27A5F">
        <w:rPr>
          <w:rFonts w:ascii="Arial" w:hAnsi="Arial"/>
        </w:rPr>
        <w:t>1</w:t>
      </w:r>
      <w:r w:rsidR="00D46C3D" w:rsidRPr="00553BBD">
        <w:rPr>
          <w:rFonts w:ascii="Arial" w:hAnsi="Arial"/>
        </w:rPr>
        <w:fldChar w:fldCharType="end"/>
      </w:r>
    </w:p>
    <w:p w14:paraId="565EC6B8" w14:textId="18B497A8" w:rsidR="00D46C3D" w:rsidRPr="00553BBD" w:rsidRDefault="00D46C3D" w:rsidP="0074071F">
      <w:pPr>
        <w:pStyle w:val="TOC2"/>
        <w:rPr>
          <w:rFonts w:ascii="Arial" w:eastAsiaTheme="minorEastAsia" w:hAnsi="Arial"/>
        </w:rPr>
      </w:pPr>
      <w:r w:rsidRPr="00553BBD">
        <w:rPr>
          <w:rFonts w:ascii="Arial" w:hAnsi="Arial"/>
        </w:rPr>
        <w:t>A.</w:t>
      </w:r>
      <w:r w:rsidRPr="00553BBD">
        <w:rPr>
          <w:rFonts w:ascii="Arial" w:eastAsiaTheme="minorEastAsia" w:hAnsi="Arial"/>
        </w:rPr>
        <w:tab/>
      </w:r>
      <w:r w:rsidRPr="00553BBD">
        <w:rPr>
          <w:rFonts w:ascii="Arial" w:hAnsi="Arial"/>
        </w:rPr>
        <w:t>Purpose of Solicitation</w:t>
      </w:r>
      <w:r w:rsidRPr="00553BBD">
        <w:rPr>
          <w:rFonts w:ascii="Arial" w:hAnsi="Arial"/>
        </w:rPr>
        <w:tab/>
      </w:r>
      <w:r w:rsidRPr="00553BBD">
        <w:rPr>
          <w:rFonts w:ascii="Arial" w:hAnsi="Arial"/>
        </w:rPr>
        <w:fldChar w:fldCharType="begin"/>
      </w:r>
      <w:r w:rsidRPr="00553BBD">
        <w:rPr>
          <w:rFonts w:ascii="Arial" w:hAnsi="Arial"/>
        </w:rPr>
        <w:instrText xml:space="preserve"> PAGEREF _Toc143172699 \h </w:instrText>
      </w:r>
      <w:r w:rsidRPr="00553BBD">
        <w:rPr>
          <w:rFonts w:ascii="Arial" w:hAnsi="Arial"/>
        </w:rPr>
      </w:r>
      <w:r w:rsidRPr="00553BBD">
        <w:rPr>
          <w:rFonts w:ascii="Arial" w:hAnsi="Arial"/>
        </w:rPr>
        <w:fldChar w:fldCharType="separate"/>
      </w:r>
      <w:r w:rsidR="00D27A5F">
        <w:rPr>
          <w:rFonts w:ascii="Arial" w:hAnsi="Arial"/>
        </w:rPr>
        <w:t>1</w:t>
      </w:r>
      <w:r w:rsidRPr="00553BBD">
        <w:rPr>
          <w:rFonts w:ascii="Arial" w:hAnsi="Arial"/>
        </w:rPr>
        <w:fldChar w:fldCharType="end"/>
      </w:r>
    </w:p>
    <w:p w14:paraId="0CFA59F0" w14:textId="7A3172D8" w:rsidR="00D46C3D" w:rsidRPr="00553BBD" w:rsidRDefault="00D46C3D" w:rsidP="0074071F">
      <w:pPr>
        <w:pStyle w:val="TOC2"/>
        <w:rPr>
          <w:rFonts w:ascii="Arial" w:eastAsiaTheme="minorEastAsia" w:hAnsi="Arial"/>
        </w:rPr>
      </w:pPr>
      <w:r w:rsidRPr="00553BBD">
        <w:rPr>
          <w:rFonts w:ascii="Arial" w:hAnsi="Arial"/>
        </w:rPr>
        <w:t>B.</w:t>
      </w:r>
      <w:r w:rsidRPr="00553BBD">
        <w:rPr>
          <w:rFonts w:ascii="Arial" w:eastAsiaTheme="minorEastAsia" w:hAnsi="Arial"/>
        </w:rPr>
        <w:tab/>
      </w:r>
      <w:r w:rsidRPr="00553BBD">
        <w:rPr>
          <w:rFonts w:ascii="Arial" w:hAnsi="Arial"/>
        </w:rPr>
        <w:t>Key Words/Terms</w:t>
      </w:r>
      <w:r w:rsidRPr="00553BBD">
        <w:rPr>
          <w:rFonts w:ascii="Arial" w:hAnsi="Arial"/>
        </w:rPr>
        <w:tab/>
      </w:r>
      <w:r w:rsidRPr="00553BBD">
        <w:rPr>
          <w:rFonts w:ascii="Arial" w:hAnsi="Arial"/>
        </w:rPr>
        <w:fldChar w:fldCharType="begin"/>
      </w:r>
      <w:r w:rsidRPr="00553BBD">
        <w:rPr>
          <w:rFonts w:ascii="Arial" w:hAnsi="Arial"/>
        </w:rPr>
        <w:instrText xml:space="preserve"> PAGEREF _Toc143172700 \h </w:instrText>
      </w:r>
      <w:r w:rsidRPr="00553BBD">
        <w:rPr>
          <w:rFonts w:ascii="Arial" w:hAnsi="Arial"/>
        </w:rPr>
      </w:r>
      <w:r w:rsidRPr="00553BBD">
        <w:rPr>
          <w:rFonts w:ascii="Arial" w:hAnsi="Arial"/>
        </w:rPr>
        <w:fldChar w:fldCharType="separate"/>
      </w:r>
      <w:r w:rsidR="00D27A5F">
        <w:rPr>
          <w:rFonts w:ascii="Arial" w:hAnsi="Arial"/>
        </w:rPr>
        <w:t>4</w:t>
      </w:r>
      <w:r w:rsidRPr="00553BBD">
        <w:rPr>
          <w:rFonts w:ascii="Arial" w:hAnsi="Arial"/>
        </w:rPr>
        <w:fldChar w:fldCharType="end"/>
      </w:r>
    </w:p>
    <w:p w14:paraId="7B58FE89" w14:textId="33846369" w:rsidR="00D46C3D" w:rsidRPr="00553BBD" w:rsidRDefault="00D46C3D" w:rsidP="0074071F">
      <w:pPr>
        <w:pStyle w:val="TOC2"/>
        <w:rPr>
          <w:rFonts w:ascii="Arial" w:eastAsiaTheme="minorEastAsia" w:hAnsi="Arial"/>
        </w:rPr>
      </w:pPr>
      <w:r w:rsidRPr="00553BBD">
        <w:rPr>
          <w:rFonts w:ascii="Arial" w:hAnsi="Arial"/>
        </w:rPr>
        <w:t>C.</w:t>
      </w:r>
      <w:r w:rsidRPr="00553BBD">
        <w:rPr>
          <w:rFonts w:ascii="Arial" w:eastAsiaTheme="minorEastAsia" w:hAnsi="Arial"/>
        </w:rPr>
        <w:tab/>
      </w:r>
      <w:r w:rsidRPr="00553BBD">
        <w:rPr>
          <w:rFonts w:ascii="Arial" w:hAnsi="Arial"/>
        </w:rPr>
        <w:t>Project Focus</w:t>
      </w:r>
      <w:r w:rsidRPr="00553BBD">
        <w:rPr>
          <w:rFonts w:ascii="Arial" w:hAnsi="Arial"/>
        </w:rPr>
        <w:tab/>
      </w:r>
      <w:r w:rsidRPr="00553BBD">
        <w:rPr>
          <w:rFonts w:ascii="Arial" w:hAnsi="Arial"/>
        </w:rPr>
        <w:fldChar w:fldCharType="begin"/>
      </w:r>
      <w:r w:rsidRPr="00553BBD">
        <w:rPr>
          <w:rFonts w:ascii="Arial" w:hAnsi="Arial"/>
        </w:rPr>
        <w:instrText xml:space="preserve"> PAGEREF _Toc143172701 \h </w:instrText>
      </w:r>
      <w:r w:rsidRPr="00553BBD">
        <w:rPr>
          <w:rFonts w:ascii="Arial" w:hAnsi="Arial"/>
        </w:rPr>
      </w:r>
      <w:r w:rsidRPr="00553BBD">
        <w:rPr>
          <w:rFonts w:ascii="Arial" w:hAnsi="Arial"/>
        </w:rPr>
        <w:fldChar w:fldCharType="separate"/>
      </w:r>
      <w:r w:rsidR="00D27A5F">
        <w:rPr>
          <w:rFonts w:ascii="Arial" w:hAnsi="Arial"/>
        </w:rPr>
        <w:t>7</w:t>
      </w:r>
      <w:r w:rsidRPr="00553BBD">
        <w:rPr>
          <w:rFonts w:ascii="Arial" w:hAnsi="Arial"/>
        </w:rPr>
        <w:fldChar w:fldCharType="end"/>
      </w:r>
    </w:p>
    <w:p w14:paraId="2029D05F" w14:textId="3C37B9B3" w:rsidR="00D46C3D" w:rsidRPr="00553BBD" w:rsidRDefault="00D46C3D" w:rsidP="0074071F">
      <w:pPr>
        <w:pStyle w:val="TOC2"/>
        <w:rPr>
          <w:rFonts w:ascii="Arial" w:eastAsiaTheme="minorEastAsia" w:hAnsi="Arial"/>
        </w:rPr>
      </w:pPr>
      <w:r w:rsidRPr="00553BBD">
        <w:rPr>
          <w:rFonts w:ascii="Arial" w:hAnsi="Arial"/>
        </w:rPr>
        <w:t>D.</w:t>
      </w:r>
      <w:r w:rsidRPr="00553BBD">
        <w:rPr>
          <w:rFonts w:ascii="Arial" w:eastAsiaTheme="minorEastAsia" w:hAnsi="Arial"/>
        </w:rPr>
        <w:tab/>
      </w:r>
      <w:r w:rsidRPr="00553BBD">
        <w:rPr>
          <w:rFonts w:ascii="Arial" w:hAnsi="Arial"/>
        </w:rPr>
        <w:t>Funding</w:t>
      </w:r>
      <w:r w:rsidRPr="00553BBD">
        <w:rPr>
          <w:rFonts w:ascii="Arial" w:hAnsi="Arial"/>
        </w:rPr>
        <w:tab/>
      </w:r>
      <w:r w:rsidRPr="00553BBD">
        <w:rPr>
          <w:rFonts w:ascii="Arial" w:hAnsi="Arial"/>
        </w:rPr>
        <w:fldChar w:fldCharType="begin"/>
      </w:r>
      <w:r w:rsidRPr="00553BBD">
        <w:rPr>
          <w:rFonts w:ascii="Arial" w:hAnsi="Arial"/>
        </w:rPr>
        <w:instrText xml:space="preserve"> PAGEREF _Toc143172702 \h </w:instrText>
      </w:r>
      <w:r w:rsidRPr="00553BBD">
        <w:rPr>
          <w:rFonts w:ascii="Arial" w:hAnsi="Arial"/>
        </w:rPr>
      </w:r>
      <w:r w:rsidRPr="00553BBD">
        <w:rPr>
          <w:rFonts w:ascii="Arial" w:hAnsi="Arial"/>
        </w:rPr>
        <w:fldChar w:fldCharType="separate"/>
      </w:r>
      <w:r w:rsidR="00D27A5F">
        <w:rPr>
          <w:rFonts w:ascii="Arial" w:hAnsi="Arial"/>
        </w:rPr>
        <w:t>10</w:t>
      </w:r>
      <w:r w:rsidRPr="00553BBD">
        <w:rPr>
          <w:rFonts w:ascii="Arial" w:hAnsi="Arial"/>
        </w:rPr>
        <w:fldChar w:fldCharType="end"/>
      </w:r>
    </w:p>
    <w:p w14:paraId="7F2B9710" w14:textId="4C3BACED" w:rsidR="00D46C3D" w:rsidRPr="00553BBD" w:rsidRDefault="00D46C3D" w:rsidP="0074071F">
      <w:pPr>
        <w:pStyle w:val="TOC2"/>
        <w:rPr>
          <w:rFonts w:ascii="Arial" w:eastAsiaTheme="minorEastAsia" w:hAnsi="Arial"/>
        </w:rPr>
      </w:pPr>
      <w:r w:rsidRPr="00553BBD">
        <w:rPr>
          <w:rFonts w:ascii="Arial" w:hAnsi="Arial"/>
        </w:rPr>
        <w:t>E.</w:t>
      </w:r>
      <w:r w:rsidRPr="00553BBD">
        <w:rPr>
          <w:rFonts w:ascii="Arial" w:eastAsiaTheme="minorEastAsia" w:hAnsi="Arial"/>
        </w:rPr>
        <w:tab/>
      </w:r>
      <w:r w:rsidRPr="00553BBD">
        <w:rPr>
          <w:rFonts w:ascii="Arial" w:hAnsi="Arial"/>
        </w:rPr>
        <w:t>Key Activities Schedule</w:t>
      </w:r>
      <w:r w:rsidRPr="00553BBD">
        <w:rPr>
          <w:rFonts w:ascii="Arial" w:hAnsi="Arial"/>
        </w:rPr>
        <w:tab/>
      </w:r>
      <w:r w:rsidRPr="00553BBD">
        <w:rPr>
          <w:rFonts w:ascii="Arial" w:hAnsi="Arial"/>
        </w:rPr>
        <w:fldChar w:fldCharType="begin"/>
      </w:r>
      <w:r w:rsidRPr="00553BBD">
        <w:rPr>
          <w:rFonts w:ascii="Arial" w:hAnsi="Arial"/>
        </w:rPr>
        <w:instrText xml:space="preserve"> PAGEREF _Toc143172703 \h </w:instrText>
      </w:r>
      <w:r w:rsidRPr="00553BBD">
        <w:rPr>
          <w:rFonts w:ascii="Arial" w:hAnsi="Arial"/>
        </w:rPr>
      </w:r>
      <w:r w:rsidRPr="00553BBD">
        <w:rPr>
          <w:rFonts w:ascii="Arial" w:hAnsi="Arial"/>
        </w:rPr>
        <w:fldChar w:fldCharType="separate"/>
      </w:r>
      <w:r w:rsidR="00D27A5F">
        <w:rPr>
          <w:rFonts w:ascii="Arial" w:hAnsi="Arial"/>
        </w:rPr>
        <w:t>11</w:t>
      </w:r>
      <w:r w:rsidRPr="00553BBD">
        <w:rPr>
          <w:rFonts w:ascii="Arial" w:hAnsi="Arial"/>
        </w:rPr>
        <w:fldChar w:fldCharType="end"/>
      </w:r>
    </w:p>
    <w:p w14:paraId="464F36C0" w14:textId="67E20CC9" w:rsidR="00D46C3D" w:rsidRPr="00553BBD" w:rsidRDefault="00D46C3D" w:rsidP="0074071F">
      <w:pPr>
        <w:pStyle w:val="TOC2"/>
        <w:rPr>
          <w:rFonts w:ascii="Arial" w:eastAsiaTheme="minorEastAsia" w:hAnsi="Arial"/>
        </w:rPr>
      </w:pPr>
      <w:r w:rsidRPr="00553BBD">
        <w:rPr>
          <w:rFonts w:ascii="Arial" w:hAnsi="Arial"/>
        </w:rPr>
        <w:t>F.</w:t>
      </w:r>
      <w:r w:rsidRPr="00553BBD">
        <w:rPr>
          <w:rFonts w:ascii="Arial" w:eastAsiaTheme="minorEastAsia" w:hAnsi="Arial"/>
        </w:rPr>
        <w:tab/>
      </w:r>
      <w:r w:rsidRPr="00553BBD">
        <w:rPr>
          <w:rFonts w:ascii="Arial" w:hAnsi="Arial"/>
        </w:rPr>
        <w:t>Notice of Pre-Application Workshop</w:t>
      </w:r>
      <w:r w:rsidRPr="00553BBD">
        <w:rPr>
          <w:rFonts w:ascii="Arial" w:hAnsi="Arial"/>
        </w:rPr>
        <w:tab/>
      </w:r>
      <w:r w:rsidRPr="00553BBD">
        <w:rPr>
          <w:rFonts w:ascii="Arial" w:hAnsi="Arial"/>
        </w:rPr>
        <w:fldChar w:fldCharType="begin"/>
      </w:r>
      <w:r w:rsidRPr="00553BBD">
        <w:rPr>
          <w:rFonts w:ascii="Arial" w:hAnsi="Arial"/>
        </w:rPr>
        <w:instrText xml:space="preserve"> PAGEREF _Toc143172704 \h </w:instrText>
      </w:r>
      <w:r w:rsidRPr="00553BBD">
        <w:rPr>
          <w:rFonts w:ascii="Arial" w:hAnsi="Arial"/>
        </w:rPr>
      </w:r>
      <w:r w:rsidRPr="00553BBD">
        <w:rPr>
          <w:rFonts w:ascii="Arial" w:hAnsi="Arial"/>
        </w:rPr>
        <w:fldChar w:fldCharType="separate"/>
      </w:r>
      <w:r w:rsidR="00D27A5F">
        <w:rPr>
          <w:rFonts w:ascii="Arial" w:hAnsi="Arial"/>
        </w:rPr>
        <w:t>12</w:t>
      </w:r>
      <w:r w:rsidRPr="00553BBD">
        <w:rPr>
          <w:rFonts w:ascii="Arial" w:hAnsi="Arial"/>
        </w:rPr>
        <w:fldChar w:fldCharType="end"/>
      </w:r>
    </w:p>
    <w:p w14:paraId="67F439FE" w14:textId="4697580D" w:rsidR="00D46C3D" w:rsidRPr="00553BBD" w:rsidRDefault="00D46C3D" w:rsidP="0074071F">
      <w:pPr>
        <w:pStyle w:val="TOC2"/>
        <w:rPr>
          <w:rFonts w:ascii="Arial" w:eastAsiaTheme="minorEastAsia" w:hAnsi="Arial"/>
        </w:rPr>
      </w:pPr>
      <w:r w:rsidRPr="00553BBD">
        <w:rPr>
          <w:rFonts w:ascii="Arial" w:hAnsi="Arial"/>
        </w:rPr>
        <w:t>G.</w:t>
      </w:r>
      <w:r w:rsidRPr="00553BBD">
        <w:rPr>
          <w:rFonts w:ascii="Arial" w:eastAsiaTheme="minorEastAsia" w:hAnsi="Arial"/>
        </w:rPr>
        <w:tab/>
      </w:r>
      <w:r w:rsidRPr="00553BBD">
        <w:rPr>
          <w:rFonts w:ascii="Arial" w:hAnsi="Arial"/>
        </w:rPr>
        <w:t>Questions</w:t>
      </w:r>
      <w:r w:rsidRPr="00553BBD">
        <w:rPr>
          <w:rFonts w:ascii="Arial" w:hAnsi="Arial"/>
        </w:rPr>
        <w:tab/>
      </w:r>
      <w:r w:rsidRPr="00553BBD">
        <w:rPr>
          <w:rFonts w:ascii="Arial" w:hAnsi="Arial"/>
        </w:rPr>
        <w:fldChar w:fldCharType="begin"/>
      </w:r>
      <w:r w:rsidRPr="00553BBD">
        <w:rPr>
          <w:rFonts w:ascii="Arial" w:hAnsi="Arial"/>
        </w:rPr>
        <w:instrText xml:space="preserve"> PAGEREF _Toc143172705 \h </w:instrText>
      </w:r>
      <w:r w:rsidRPr="00553BBD">
        <w:rPr>
          <w:rFonts w:ascii="Arial" w:hAnsi="Arial"/>
        </w:rPr>
      </w:r>
      <w:r w:rsidRPr="00553BBD">
        <w:rPr>
          <w:rFonts w:ascii="Arial" w:hAnsi="Arial"/>
        </w:rPr>
        <w:fldChar w:fldCharType="separate"/>
      </w:r>
      <w:r w:rsidR="00D27A5F">
        <w:rPr>
          <w:rFonts w:ascii="Arial" w:hAnsi="Arial"/>
        </w:rPr>
        <w:t>13</w:t>
      </w:r>
      <w:r w:rsidRPr="00553BBD">
        <w:rPr>
          <w:rFonts w:ascii="Arial" w:hAnsi="Arial"/>
        </w:rPr>
        <w:fldChar w:fldCharType="end"/>
      </w:r>
    </w:p>
    <w:p w14:paraId="1F61A1BD" w14:textId="758D77D7" w:rsidR="00D46C3D" w:rsidRPr="00553BBD" w:rsidRDefault="00D46C3D" w:rsidP="0074071F">
      <w:pPr>
        <w:pStyle w:val="TOC2"/>
        <w:rPr>
          <w:rFonts w:ascii="Arial" w:eastAsiaTheme="minorEastAsia" w:hAnsi="Arial"/>
        </w:rPr>
      </w:pPr>
      <w:r w:rsidRPr="00553BBD">
        <w:rPr>
          <w:rFonts w:ascii="Arial" w:hAnsi="Arial"/>
        </w:rPr>
        <w:t>H.</w:t>
      </w:r>
      <w:r w:rsidRPr="00553BBD">
        <w:rPr>
          <w:rFonts w:ascii="Arial" w:eastAsiaTheme="minorEastAsia" w:hAnsi="Arial"/>
        </w:rPr>
        <w:tab/>
      </w:r>
      <w:r w:rsidRPr="00553BBD">
        <w:rPr>
          <w:rFonts w:ascii="Arial" w:hAnsi="Arial"/>
        </w:rPr>
        <w:t>Applicants’ Admonishment</w:t>
      </w:r>
      <w:r w:rsidRPr="00553BBD">
        <w:rPr>
          <w:rFonts w:ascii="Arial" w:hAnsi="Arial"/>
        </w:rPr>
        <w:tab/>
      </w:r>
      <w:r w:rsidRPr="00553BBD">
        <w:rPr>
          <w:rFonts w:ascii="Arial" w:hAnsi="Arial"/>
        </w:rPr>
        <w:fldChar w:fldCharType="begin"/>
      </w:r>
      <w:r w:rsidRPr="00553BBD">
        <w:rPr>
          <w:rFonts w:ascii="Arial" w:hAnsi="Arial"/>
        </w:rPr>
        <w:instrText xml:space="preserve"> PAGEREF _Toc143172706 \h </w:instrText>
      </w:r>
      <w:r w:rsidRPr="00553BBD">
        <w:rPr>
          <w:rFonts w:ascii="Arial" w:hAnsi="Arial"/>
        </w:rPr>
      </w:r>
      <w:r w:rsidRPr="00553BBD">
        <w:rPr>
          <w:rFonts w:ascii="Arial" w:hAnsi="Arial"/>
        </w:rPr>
        <w:fldChar w:fldCharType="separate"/>
      </w:r>
      <w:r w:rsidR="00D27A5F">
        <w:rPr>
          <w:rFonts w:ascii="Arial" w:hAnsi="Arial"/>
        </w:rPr>
        <w:t>14</w:t>
      </w:r>
      <w:r w:rsidRPr="00553BBD">
        <w:rPr>
          <w:rFonts w:ascii="Arial" w:hAnsi="Arial"/>
        </w:rPr>
        <w:fldChar w:fldCharType="end"/>
      </w:r>
    </w:p>
    <w:p w14:paraId="7F8688AD" w14:textId="34A14805" w:rsidR="00D46C3D" w:rsidRPr="00553BBD" w:rsidRDefault="00D46C3D" w:rsidP="0074071F">
      <w:pPr>
        <w:pStyle w:val="TOC2"/>
        <w:rPr>
          <w:rFonts w:ascii="Arial" w:eastAsiaTheme="minorEastAsia" w:hAnsi="Arial"/>
        </w:rPr>
      </w:pPr>
      <w:r w:rsidRPr="00553BBD">
        <w:rPr>
          <w:rFonts w:ascii="Arial" w:hAnsi="Arial"/>
        </w:rPr>
        <w:t>I.</w:t>
      </w:r>
      <w:r w:rsidRPr="00553BBD">
        <w:rPr>
          <w:rFonts w:ascii="Arial" w:eastAsiaTheme="minorEastAsia" w:hAnsi="Arial"/>
        </w:rPr>
        <w:tab/>
      </w:r>
      <w:r w:rsidRPr="00553BBD">
        <w:rPr>
          <w:rFonts w:ascii="Arial" w:hAnsi="Arial"/>
        </w:rPr>
        <w:t>Additional Requirements regarding environmental review</w:t>
      </w:r>
      <w:r w:rsidRPr="00553BBD">
        <w:rPr>
          <w:rFonts w:ascii="Arial" w:hAnsi="Arial"/>
        </w:rPr>
        <w:tab/>
      </w:r>
      <w:r w:rsidRPr="00553BBD">
        <w:rPr>
          <w:rFonts w:ascii="Arial" w:hAnsi="Arial"/>
        </w:rPr>
        <w:fldChar w:fldCharType="begin"/>
      </w:r>
      <w:r w:rsidRPr="00553BBD">
        <w:rPr>
          <w:rFonts w:ascii="Arial" w:hAnsi="Arial"/>
        </w:rPr>
        <w:instrText xml:space="preserve"> PAGEREF _Toc143172707 \h </w:instrText>
      </w:r>
      <w:r w:rsidRPr="00553BBD">
        <w:rPr>
          <w:rFonts w:ascii="Arial" w:hAnsi="Arial"/>
        </w:rPr>
      </w:r>
      <w:r w:rsidRPr="00553BBD">
        <w:rPr>
          <w:rFonts w:ascii="Arial" w:hAnsi="Arial"/>
        </w:rPr>
        <w:fldChar w:fldCharType="separate"/>
      </w:r>
      <w:r w:rsidR="00D27A5F">
        <w:rPr>
          <w:rFonts w:ascii="Arial" w:hAnsi="Arial"/>
        </w:rPr>
        <w:t>14</w:t>
      </w:r>
      <w:r w:rsidRPr="00553BBD">
        <w:rPr>
          <w:rFonts w:ascii="Arial" w:hAnsi="Arial"/>
        </w:rPr>
        <w:fldChar w:fldCharType="end"/>
      </w:r>
    </w:p>
    <w:p w14:paraId="67365DD1" w14:textId="0E2C1783" w:rsidR="00D46C3D" w:rsidRPr="00553BBD" w:rsidRDefault="00D46C3D" w:rsidP="0074071F">
      <w:pPr>
        <w:pStyle w:val="TOC2"/>
        <w:rPr>
          <w:rFonts w:ascii="Arial" w:eastAsiaTheme="minorEastAsia" w:hAnsi="Arial"/>
        </w:rPr>
      </w:pPr>
      <w:r w:rsidRPr="00553BBD">
        <w:rPr>
          <w:rFonts w:ascii="Arial" w:hAnsi="Arial"/>
        </w:rPr>
        <w:t>J.</w:t>
      </w:r>
      <w:r w:rsidRPr="00553BBD">
        <w:rPr>
          <w:rFonts w:ascii="Arial" w:eastAsiaTheme="minorEastAsia" w:hAnsi="Arial"/>
        </w:rPr>
        <w:tab/>
      </w:r>
      <w:r w:rsidRPr="00553BBD">
        <w:rPr>
          <w:rFonts w:ascii="Arial" w:hAnsi="Arial"/>
        </w:rPr>
        <w:t>Background</w:t>
      </w:r>
      <w:r w:rsidRPr="00553BBD">
        <w:rPr>
          <w:rFonts w:ascii="Arial" w:hAnsi="Arial"/>
        </w:rPr>
        <w:tab/>
      </w:r>
      <w:r w:rsidRPr="00553BBD">
        <w:rPr>
          <w:rFonts w:ascii="Arial" w:hAnsi="Arial"/>
        </w:rPr>
        <w:fldChar w:fldCharType="begin"/>
      </w:r>
      <w:r w:rsidRPr="00553BBD">
        <w:rPr>
          <w:rFonts w:ascii="Arial" w:hAnsi="Arial"/>
        </w:rPr>
        <w:instrText xml:space="preserve"> PAGEREF _Toc143172708 \h </w:instrText>
      </w:r>
      <w:r w:rsidRPr="00553BBD">
        <w:rPr>
          <w:rFonts w:ascii="Arial" w:hAnsi="Arial"/>
        </w:rPr>
      </w:r>
      <w:r w:rsidRPr="00553BBD">
        <w:rPr>
          <w:rFonts w:ascii="Arial" w:hAnsi="Arial"/>
        </w:rPr>
        <w:fldChar w:fldCharType="separate"/>
      </w:r>
      <w:r w:rsidR="00D27A5F">
        <w:rPr>
          <w:rFonts w:ascii="Arial" w:hAnsi="Arial"/>
        </w:rPr>
        <w:t>16</w:t>
      </w:r>
      <w:r w:rsidRPr="00553BBD">
        <w:rPr>
          <w:rFonts w:ascii="Arial" w:hAnsi="Arial"/>
        </w:rPr>
        <w:fldChar w:fldCharType="end"/>
      </w:r>
    </w:p>
    <w:p w14:paraId="2BB9F644" w14:textId="1980E84A" w:rsidR="00D46C3D" w:rsidRPr="00553BBD" w:rsidRDefault="00D46C3D" w:rsidP="0074071F">
      <w:pPr>
        <w:pStyle w:val="TOC2"/>
        <w:rPr>
          <w:rFonts w:ascii="Arial" w:eastAsiaTheme="minorEastAsia" w:hAnsi="Arial"/>
        </w:rPr>
      </w:pPr>
      <w:r w:rsidRPr="00553BBD">
        <w:rPr>
          <w:rFonts w:ascii="Arial" w:hAnsi="Arial"/>
        </w:rPr>
        <w:t>K.</w:t>
      </w:r>
      <w:r w:rsidRPr="00553BBD">
        <w:rPr>
          <w:rFonts w:ascii="Arial" w:eastAsiaTheme="minorEastAsia" w:hAnsi="Arial"/>
        </w:rPr>
        <w:tab/>
      </w:r>
      <w:r w:rsidRPr="00553BBD">
        <w:rPr>
          <w:rFonts w:ascii="Arial" w:hAnsi="Arial"/>
        </w:rPr>
        <w:t>Match Funding</w:t>
      </w:r>
      <w:r w:rsidRPr="00553BBD">
        <w:rPr>
          <w:rFonts w:ascii="Arial" w:hAnsi="Arial"/>
        </w:rPr>
        <w:tab/>
      </w:r>
      <w:r w:rsidRPr="00553BBD">
        <w:rPr>
          <w:rFonts w:ascii="Arial" w:hAnsi="Arial"/>
        </w:rPr>
        <w:fldChar w:fldCharType="begin"/>
      </w:r>
      <w:r w:rsidRPr="00553BBD">
        <w:rPr>
          <w:rFonts w:ascii="Arial" w:hAnsi="Arial"/>
        </w:rPr>
        <w:instrText xml:space="preserve"> PAGEREF _Toc143172709 \h </w:instrText>
      </w:r>
      <w:r w:rsidRPr="00553BBD">
        <w:rPr>
          <w:rFonts w:ascii="Arial" w:hAnsi="Arial"/>
        </w:rPr>
      </w:r>
      <w:r w:rsidRPr="00553BBD">
        <w:rPr>
          <w:rFonts w:ascii="Arial" w:hAnsi="Arial"/>
        </w:rPr>
        <w:fldChar w:fldCharType="separate"/>
      </w:r>
      <w:r w:rsidR="00D27A5F">
        <w:rPr>
          <w:rFonts w:ascii="Arial" w:hAnsi="Arial"/>
        </w:rPr>
        <w:t>20</w:t>
      </w:r>
      <w:r w:rsidRPr="00553BBD">
        <w:rPr>
          <w:rFonts w:ascii="Arial" w:hAnsi="Arial"/>
        </w:rPr>
        <w:fldChar w:fldCharType="end"/>
      </w:r>
    </w:p>
    <w:p w14:paraId="1829524B" w14:textId="46586CA7" w:rsidR="00D46C3D" w:rsidRPr="00553BBD" w:rsidRDefault="00D46C3D" w:rsidP="0074071F">
      <w:pPr>
        <w:pStyle w:val="TOC2"/>
        <w:rPr>
          <w:rFonts w:ascii="Arial" w:eastAsiaTheme="minorEastAsia" w:hAnsi="Arial"/>
        </w:rPr>
      </w:pPr>
      <w:r w:rsidRPr="00553BBD">
        <w:rPr>
          <w:rFonts w:ascii="Arial" w:hAnsi="Arial"/>
        </w:rPr>
        <w:t>L.</w:t>
      </w:r>
      <w:r w:rsidRPr="00553BBD">
        <w:rPr>
          <w:rFonts w:ascii="Arial" w:eastAsiaTheme="minorEastAsia" w:hAnsi="Arial"/>
        </w:rPr>
        <w:tab/>
      </w:r>
      <w:r w:rsidRPr="00553BBD">
        <w:rPr>
          <w:rFonts w:ascii="Arial" w:hAnsi="Arial"/>
        </w:rPr>
        <w:t>Funds Spent in California</w:t>
      </w:r>
      <w:r w:rsidRPr="00553BBD">
        <w:rPr>
          <w:rFonts w:ascii="Arial" w:hAnsi="Arial"/>
        </w:rPr>
        <w:tab/>
      </w:r>
      <w:r w:rsidRPr="00553BBD">
        <w:rPr>
          <w:rFonts w:ascii="Arial" w:hAnsi="Arial"/>
        </w:rPr>
        <w:fldChar w:fldCharType="begin"/>
      </w:r>
      <w:r w:rsidRPr="00553BBD">
        <w:rPr>
          <w:rFonts w:ascii="Arial" w:hAnsi="Arial"/>
        </w:rPr>
        <w:instrText xml:space="preserve"> PAGEREF _Toc143172710 \h </w:instrText>
      </w:r>
      <w:r w:rsidRPr="00553BBD">
        <w:rPr>
          <w:rFonts w:ascii="Arial" w:hAnsi="Arial"/>
        </w:rPr>
      </w:r>
      <w:r w:rsidRPr="00553BBD">
        <w:rPr>
          <w:rFonts w:ascii="Arial" w:hAnsi="Arial"/>
        </w:rPr>
        <w:fldChar w:fldCharType="separate"/>
      </w:r>
      <w:r w:rsidR="00D27A5F">
        <w:rPr>
          <w:rFonts w:ascii="Arial" w:hAnsi="Arial"/>
        </w:rPr>
        <w:t>22</w:t>
      </w:r>
      <w:r w:rsidRPr="00553BBD">
        <w:rPr>
          <w:rFonts w:ascii="Arial" w:hAnsi="Arial"/>
        </w:rPr>
        <w:fldChar w:fldCharType="end"/>
      </w:r>
    </w:p>
    <w:p w14:paraId="0446B495" w14:textId="2C7CB92F" w:rsidR="00D46C3D" w:rsidRPr="00553BBD" w:rsidRDefault="00D46C3D">
      <w:pPr>
        <w:pStyle w:val="TOC1"/>
        <w:rPr>
          <w:rFonts w:ascii="Arial" w:eastAsiaTheme="minorEastAsia" w:hAnsi="Arial"/>
          <w:b w:val="0"/>
          <w:bCs w:val="0"/>
          <w:caps w:val="0"/>
        </w:rPr>
      </w:pPr>
      <w:r w:rsidRPr="00553BBD">
        <w:rPr>
          <w:rFonts w:ascii="Arial" w:hAnsi="Arial"/>
        </w:rPr>
        <w:t>II.</w:t>
      </w:r>
      <w:r w:rsidRPr="00553BBD">
        <w:rPr>
          <w:rFonts w:ascii="Arial" w:eastAsiaTheme="minorEastAsia" w:hAnsi="Arial"/>
          <w:b w:val="0"/>
          <w:bCs w:val="0"/>
          <w:caps w:val="0"/>
        </w:rPr>
        <w:tab/>
      </w:r>
      <w:r w:rsidRPr="00553BBD">
        <w:rPr>
          <w:rFonts w:ascii="Arial" w:hAnsi="Arial"/>
        </w:rPr>
        <w:t>Eligibility Requirements</w:t>
      </w:r>
      <w:r w:rsidRPr="00553BBD">
        <w:rPr>
          <w:rFonts w:ascii="Arial" w:hAnsi="Arial"/>
        </w:rPr>
        <w:tab/>
      </w:r>
      <w:r w:rsidRPr="00553BBD">
        <w:rPr>
          <w:rFonts w:ascii="Arial" w:hAnsi="Arial"/>
        </w:rPr>
        <w:fldChar w:fldCharType="begin"/>
      </w:r>
      <w:r w:rsidRPr="00553BBD">
        <w:rPr>
          <w:rFonts w:ascii="Arial" w:hAnsi="Arial"/>
        </w:rPr>
        <w:instrText xml:space="preserve"> PAGEREF _Toc143172711 \h </w:instrText>
      </w:r>
      <w:r w:rsidRPr="00553BBD">
        <w:rPr>
          <w:rFonts w:ascii="Arial" w:hAnsi="Arial"/>
        </w:rPr>
      </w:r>
      <w:r w:rsidRPr="00553BBD">
        <w:rPr>
          <w:rFonts w:ascii="Arial" w:hAnsi="Arial"/>
        </w:rPr>
        <w:fldChar w:fldCharType="separate"/>
      </w:r>
      <w:r w:rsidR="00D27A5F">
        <w:rPr>
          <w:rFonts w:ascii="Arial" w:hAnsi="Arial"/>
        </w:rPr>
        <w:t>23</w:t>
      </w:r>
      <w:r w:rsidRPr="00553BBD">
        <w:rPr>
          <w:rFonts w:ascii="Arial" w:hAnsi="Arial"/>
        </w:rPr>
        <w:fldChar w:fldCharType="end"/>
      </w:r>
    </w:p>
    <w:p w14:paraId="278A677C" w14:textId="6F3132C3" w:rsidR="00D46C3D" w:rsidRPr="00553BBD" w:rsidRDefault="00D46C3D" w:rsidP="0074071F">
      <w:pPr>
        <w:pStyle w:val="TOC2"/>
        <w:rPr>
          <w:rFonts w:ascii="Arial" w:eastAsiaTheme="minorEastAsia" w:hAnsi="Arial"/>
        </w:rPr>
      </w:pPr>
      <w:r w:rsidRPr="00553BBD">
        <w:rPr>
          <w:rFonts w:ascii="Arial" w:hAnsi="Arial"/>
        </w:rPr>
        <w:t>A.</w:t>
      </w:r>
      <w:r w:rsidRPr="00553BBD">
        <w:rPr>
          <w:rFonts w:ascii="Arial" w:eastAsiaTheme="minorEastAsia" w:hAnsi="Arial"/>
        </w:rPr>
        <w:tab/>
      </w:r>
      <w:r w:rsidRPr="00553BBD">
        <w:rPr>
          <w:rFonts w:ascii="Arial" w:hAnsi="Arial"/>
        </w:rPr>
        <w:t>Applicant Requirements</w:t>
      </w:r>
      <w:r w:rsidRPr="00553BBD">
        <w:rPr>
          <w:rFonts w:ascii="Arial" w:hAnsi="Arial"/>
        </w:rPr>
        <w:tab/>
      </w:r>
      <w:r w:rsidRPr="00553BBD">
        <w:rPr>
          <w:rFonts w:ascii="Arial" w:hAnsi="Arial"/>
        </w:rPr>
        <w:fldChar w:fldCharType="begin"/>
      </w:r>
      <w:r w:rsidRPr="00553BBD">
        <w:rPr>
          <w:rFonts w:ascii="Arial" w:hAnsi="Arial"/>
        </w:rPr>
        <w:instrText xml:space="preserve"> PAGEREF _Toc143172712 \h </w:instrText>
      </w:r>
      <w:r w:rsidRPr="00553BBD">
        <w:rPr>
          <w:rFonts w:ascii="Arial" w:hAnsi="Arial"/>
        </w:rPr>
      </w:r>
      <w:r w:rsidRPr="00553BBD">
        <w:rPr>
          <w:rFonts w:ascii="Arial" w:hAnsi="Arial"/>
        </w:rPr>
        <w:fldChar w:fldCharType="separate"/>
      </w:r>
      <w:r w:rsidR="00D27A5F">
        <w:rPr>
          <w:rFonts w:ascii="Arial" w:hAnsi="Arial"/>
        </w:rPr>
        <w:t>23</w:t>
      </w:r>
      <w:r w:rsidRPr="00553BBD">
        <w:rPr>
          <w:rFonts w:ascii="Arial" w:hAnsi="Arial"/>
        </w:rPr>
        <w:fldChar w:fldCharType="end"/>
      </w:r>
    </w:p>
    <w:p w14:paraId="03B0D219" w14:textId="2ADB74F4" w:rsidR="00D46C3D" w:rsidRPr="00553BBD" w:rsidRDefault="00D46C3D" w:rsidP="0074071F">
      <w:pPr>
        <w:pStyle w:val="TOC2"/>
        <w:rPr>
          <w:rFonts w:ascii="Arial" w:eastAsiaTheme="minorEastAsia" w:hAnsi="Arial"/>
        </w:rPr>
      </w:pPr>
      <w:r w:rsidRPr="00553BBD">
        <w:rPr>
          <w:rFonts w:ascii="Arial" w:hAnsi="Arial"/>
        </w:rPr>
        <w:t>B.</w:t>
      </w:r>
      <w:r w:rsidRPr="00553BBD">
        <w:rPr>
          <w:rFonts w:ascii="Arial" w:eastAsiaTheme="minorEastAsia" w:hAnsi="Arial"/>
        </w:rPr>
        <w:tab/>
      </w:r>
      <w:r w:rsidRPr="00553BBD">
        <w:rPr>
          <w:rFonts w:ascii="Arial" w:hAnsi="Arial"/>
        </w:rPr>
        <w:t>Project Requirements</w:t>
      </w:r>
      <w:r w:rsidRPr="00553BBD">
        <w:rPr>
          <w:rFonts w:ascii="Arial" w:hAnsi="Arial"/>
        </w:rPr>
        <w:tab/>
      </w:r>
      <w:r w:rsidRPr="00553BBD">
        <w:rPr>
          <w:rFonts w:ascii="Arial" w:hAnsi="Arial"/>
        </w:rPr>
        <w:fldChar w:fldCharType="begin"/>
      </w:r>
      <w:r w:rsidRPr="00553BBD">
        <w:rPr>
          <w:rFonts w:ascii="Arial" w:hAnsi="Arial"/>
        </w:rPr>
        <w:instrText xml:space="preserve"> PAGEREF _Toc143172713 \h </w:instrText>
      </w:r>
      <w:r w:rsidRPr="00553BBD">
        <w:rPr>
          <w:rFonts w:ascii="Arial" w:hAnsi="Arial"/>
        </w:rPr>
      </w:r>
      <w:r w:rsidRPr="00553BBD">
        <w:rPr>
          <w:rFonts w:ascii="Arial" w:hAnsi="Arial"/>
        </w:rPr>
        <w:fldChar w:fldCharType="separate"/>
      </w:r>
      <w:r w:rsidR="00D27A5F">
        <w:rPr>
          <w:rFonts w:ascii="Arial" w:hAnsi="Arial"/>
        </w:rPr>
        <w:t>25</w:t>
      </w:r>
      <w:r w:rsidRPr="00553BBD">
        <w:rPr>
          <w:rFonts w:ascii="Arial" w:hAnsi="Arial"/>
        </w:rPr>
        <w:fldChar w:fldCharType="end"/>
      </w:r>
    </w:p>
    <w:p w14:paraId="3178B896" w14:textId="04E122FA" w:rsidR="00D46C3D" w:rsidRPr="00553BBD" w:rsidRDefault="00D46C3D">
      <w:pPr>
        <w:pStyle w:val="TOC1"/>
        <w:rPr>
          <w:rFonts w:ascii="Arial" w:eastAsiaTheme="minorEastAsia" w:hAnsi="Arial"/>
          <w:b w:val="0"/>
          <w:bCs w:val="0"/>
          <w:caps w:val="0"/>
        </w:rPr>
      </w:pPr>
      <w:r w:rsidRPr="00553BBD">
        <w:rPr>
          <w:rFonts w:ascii="Arial" w:hAnsi="Arial"/>
        </w:rPr>
        <w:t>III.</w:t>
      </w:r>
      <w:r w:rsidRPr="00553BBD">
        <w:rPr>
          <w:rFonts w:ascii="Arial" w:eastAsiaTheme="minorEastAsia" w:hAnsi="Arial"/>
          <w:b w:val="0"/>
          <w:bCs w:val="0"/>
          <w:caps w:val="0"/>
        </w:rPr>
        <w:tab/>
      </w:r>
      <w:r w:rsidRPr="00553BBD">
        <w:rPr>
          <w:rFonts w:ascii="Arial" w:hAnsi="Arial"/>
        </w:rPr>
        <w:t>Application Submission Instructions</w:t>
      </w:r>
      <w:r w:rsidRPr="00553BBD">
        <w:rPr>
          <w:rFonts w:ascii="Arial" w:hAnsi="Arial"/>
        </w:rPr>
        <w:tab/>
      </w:r>
      <w:r w:rsidRPr="00553BBD">
        <w:rPr>
          <w:rFonts w:ascii="Arial" w:hAnsi="Arial"/>
        </w:rPr>
        <w:fldChar w:fldCharType="begin"/>
      </w:r>
      <w:r w:rsidRPr="00553BBD">
        <w:rPr>
          <w:rFonts w:ascii="Arial" w:hAnsi="Arial"/>
        </w:rPr>
        <w:instrText xml:space="preserve"> PAGEREF _Toc143172714 \h </w:instrText>
      </w:r>
      <w:r w:rsidRPr="00553BBD">
        <w:rPr>
          <w:rFonts w:ascii="Arial" w:hAnsi="Arial"/>
        </w:rPr>
      </w:r>
      <w:r w:rsidRPr="00553BBD">
        <w:rPr>
          <w:rFonts w:ascii="Arial" w:hAnsi="Arial"/>
        </w:rPr>
        <w:fldChar w:fldCharType="separate"/>
      </w:r>
      <w:r w:rsidR="00D27A5F">
        <w:rPr>
          <w:rFonts w:ascii="Arial" w:hAnsi="Arial"/>
        </w:rPr>
        <w:t>26</w:t>
      </w:r>
      <w:r w:rsidRPr="00553BBD">
        <w:rPr>
          <w:rFonts w:ascii="Arial" w:hAnsi="Arial"/>
        </w:rPr>
        <w:fldChar w:fldCharType="end"/>
      </w:r>
    </w:p>
    <w:p w14:paraId="7F4E3279" w14:textId="57B3060C" w:rsidR="00D46C3D" w:rsidRPr="00553BBD" w:rsidRDefault="00D46C3D" w:rsidP="0074071F">
      <w:pPr>
        <w:pStyle w:val="TOC2"/>
        <w:rPr>
          <w:rFonts w:ascii="Arial" w:eastAsiaTheme="minorEastAsia" w:hAnsi="Arial"/>
        </w:rPr>
      </w:pPr>
      <w:r w:rsidRPr="00553BBD">
        <w:rPr>
          <w:rFonts w:ascii="Arial" w:hAnsi="Arial"/>
        </w:rPr>
        <w:t>A.</w:t>
      </w:r>
      <w:r w:rsidRPr="00553BBD">
        <w:rPr>
          <w:rFonts w:ascii="Arial" w:eastAsiaTheme="minorEastAsia" w:hAnsi="Arial"/>
        </w:rPr>
        <w:tab/>
      </w:r>
      <w:r w:rsidRPr="00553BBD">
        <w:rPr>
          <w:rFonts w:ascii="Arial" w:hAnsi="Arial"/>
        </w:rPr>
        <w:t>Application Format, Page Limits</w:t>
      </w:r>
      <w:r w:rsidRPr="00553BBD">
        <w:rPr>
          <w:rFonts w:ascii="Arial" w:hAnsi="Arial"/>
        </w:rPr>
        <w:tab/>
      </w:r>
      <w:r w:rsidRPr="00553BBD">
        <w:rPr>
          <w:rFonts w:ascii="Arial" w:hAnsi="Arial"/>
        </w:rPr>
        <w:fldChar w:fldCharType="begin"/>
      </w:r>
      <w:r w:rsidRPr="00553BBD">
        <w:rPr>
          <w:rFonts w:ascii="Arial" w:hAnsi="Arial"/>
        </w:rPr>
        <w:instrText xml:space="preserve"> PAGEREF _Toc143172715 \h </w:instrText>
      </w:r>
      <w:r w:rsidRPr="00553BBD">
        <w:rPr>
          <w:rFonts w:ascii="Arial" w:hAnsi="Arial"/>
        </w:rPr>
      </w:r>
      <w:r w:rsidRPr="00553BBD">
        <w:rPr>
          <w:rFonts w:ascii="Arial" w:hAnsi="Arial"/>
        </w:rPr>
        <w:fldChar w:fldCharType="separate"/>
      </w:r>
      <w:r w:rsidR="00D27A5F">
        <w:rPr>
          <w:rFonts w:ascii="Arial" w:hAnsi="Arial"/>
        </w:rPr>
        <w:t>26</w:t>
      </w:r>
      <w:r w:rsidRPr="00553BBD">
        <w:rPr>
          <w:rFonts w:ascii="Arial" w:hAnsi="Arial"/>
        </w:rPr>
        <w:fldChar w:fldCharType="end"/>
      </w:r>
    </w:p>
    <w:p w14:paraId="75F33FF1" w14:textId="1EC60628" w:rsidR="00D46C3D" w:rsidRPr="00553BBD" w:rsidRDefault="00D46C3D" w:rsidP="0074071F">
      <w:pPr>
        <w:pStyle w:val="TOC2"/>
        <w:rPr>
          <w:rFonts w:ascii="Arial" w:eastAsiaTheme="minorEastAsia" w:hAnsi="Arial"/>
        </w:rPr>
      </w:pPr>
      <w:r w:rsidRPr="00553BBD">
        <w:rPr>
          <w:rFonts w:ascii="Arial" w:hAnsi="Arial"/>
        </w:rPr>
        <w:t>B.</w:t>
      </w:r>
      <w:r w:rsidRPr="00553BBD">
        <w:rPr>
          <w:rFonts w:ascii="Arial" w:eastAsiaTheme="minorEastAsia" w:hAnsi="Arial"/>
        </w:rPr>
        <w:tab/>
      </w:r>
      <w:r w:rsidRPr="00553BBD">
        <w:rPr>
          <w:rFonts w:ascii="Arial" w:hAnsi="Arial"/>
        </w:rPr>
        <w:t>Method For Delivery</w:t>
      </w:r>
      <w:r w:rsidRPr="00553BBD">
        <w:rPr>
          <w:rFonts w:ascii="Arial" w:hAnsi="Arial"/>
        </w:rPr>
        <w:tab/>
      </w:r>
      <w:r w:rsidRPr="00553BBD">
        <w:rPr>
          <w:rFonts w:ascii="Arial" w:hAnsi="Arial"/>
        </w:rPr>
        <w:fldChar w:fldCharType="begin"/>
      </w:r>
      <w:r w:rsidRPr="00553BBD">
        <w:rPr>
          <w:rFonts w:ascii="Arial" w:hAnsi="Arial"/>
        </w:rPr>
        <w:instrText xml:space="preserve"> PAGEREF _Toc143172716 \h </w:instrText>
      </w:r>
      <w:r w:rsidRPr="00553BBD">
        <w:rPr>
          <w:rFonts w:ascii="Arial" w:hAnsi="Arial"/>
        </w:rPr>
      </w:r>
      <w:r w:rsidRPr="00553BBD">
        <w:rPr>
          <w:rFonts w:ascii="Arial" w:hAnsi="Arial"/>
        </w:rPr>
        <w:fldChar w:fldCharType="separate"/>
      </w:r>
      <w:r w:rsidR="00D27A5F">
        <w:rPr>
          <w:rFonts w:ascii="Arial" w:hAnsi="Arial"/>
        </w:rPr>
        <w:t>27</w:t>
      </w:r>
      <w:r w:rsidRPr="00553BBD">
        <w:rPr>
          <w:rFonts w:ascii="Arial" w:hAnsi="Arial"/>
        </w:rPr>
        <w:fldChar w:fldCharType="end"/>
      </w:r>
    </w:p>
    <w:p w14:paraId="0FE907A6" w14:textId="0F1DC807" w:rsidR="00D46C3D" w:rsidRPr="00553BBD" w:rsidRDefault="00D46C3D" w:rsidP="0074071F">
      <w:pPr>
        <w:pStyle w:val="TOC2"/>
        <w:rPr>
          <w:rFonts w:ascii="Arial" w:eastAsiaTheme="minorEastAsia" w:hAnsi="Arial"/>
        </w:rPr>
      </w:pPr>
      <w:r w:rsidRPr="00553BBD">
        <w:rPr>
          <w:rFonts w:ascii="Arial" w:hAnsi="Arial"/>
        </w:rPr>
        <w:t>C.</w:t>
      </w:r>
      <w:r w:rsidRPr="00553BBD">
        <w:rPr>
          <w:rFonts w:ascii="Arial" w:eastAsiaTheme="minorEastAsia" w:hAnsi="Arial"/>
        </w:rPr>
        <w:tab/>
      </w:r>
      <w:r w:rsidRPr="00553BBD">
        <w:rPr>
          <w:rFonts w:ascii="Arial" w:hAnsi="Arial"/>
        </w:rPr>
        <w:t>Application Content</w:t>
      </w:r>
      <w:r w:rsidRPr="00553BBD">
        <w:rPr>
          <w:rFonts w:ascii="Arial" w:hAnsi="Arial"/>
        </w:rPr>
        <w:tab/>
      </w:r>
      <w:r w:rsidRPr="00553BBD">
        <w:rPr>
          <w:rFonts w:ascii="Arial" w:hAnsi="Arial"/>
        </w:rPr>
        <w:fldChar w:fldCharType="begin"/>
      </w:r>
      <w:r w:rsidRPr="00553BBD">
        <w:rPr>
          <w:rFonts w:ascii="Arial" w:hAnsi="Arial"/>
        </w:rPr>
        <w:instrText xml:space="preserve"> PAGEREF _Toc143172717 \h </w:instrText>
      </w:r>
      <w:r w:rsidRPr="00553BBD">
        <w:rPr>
          <w:rFonts w:ascii="Arial" w:hAnsi="Arial"/>
        </w:rPr>
      </w:r>
      <w:r w:rsidRPr="00553BBD">
        <w:rPr>
          <w:rFonts w:ascii="Arial" w:hAnsi="Arial"/>
        </w:rPr>
        <w:fldChar w:fldCharType="separate"/>
      </w:r>
      <w:r w:rsidR="00D27A5F">
        <w:rPr>
          <w:rFonts w:ascii="Arial" w:hAnsi="Arial"/>
        </w:rPr>
        <w:t>27</w:t>
      </w:r>
      <w:r w:rsidRPr="00553BBD">
        <w:rPr>
          <w:rFonts w:ascii="Arial" w:hAnsi="Arial"/>
        </w:rPr>
        <w:fldChar w:fldCharType="end"/>
      </w:r>
    </w:p>
    <w:p w14:paraId="79D731F5" w14:textId="0EE95EB9" w:rsidR="00D46C3D" w:rsidRPr="00553BBD" w:rsidRDefault="00D46C3D">
      <w:pPr>
        <w:pStyle w:val="TOC1"/>
        <w:rPr>
          <w:rFonts w:ascii="Arial" w:eastAsiaTheme="minorEastAsia" w:hAnsi="Arial"/>
          <w:b w:val="0"/>
          <w:bCs w:val="0"/>
          <w:caps w:val="0"/>
        </w:rPr>
      </w:pPr>
      <w:r w:rsidRPr="00553BBD">
        <w:rPr>
          <w:rFonts w:ascii="Arial" w:hAnsi="Arial"/>
        </w:rPr>
        <w:t>IV.</w:t>
      </w:r>
      <w:r w:rsidRPr="00553BBD">
        <w:rPr>
          <w:rFonts w:ascii="Arial" w:eastAsiaTheme="minorEastAsia" w:hAnsi="Arial"/>
          <w:b w:val="0"/>
          <w:bCs w:val="0"/>
          <w:caps w:val="0"/>
        </w:rPr>
        <w:tab/>
      </w:r>
      <w:r w:rsidRPr="00553BBD">
        <w:rPr>
          <w:rFonts w:ascii="Arial" w:hAnsi="Arial"/>
        </w:rPr>
        <w:t>Evaluation and Award Process</w:t>
      </w:r>
      <w:r w:rsidRPr="00553BBD">
        <w:rPr>
          <w:rFonts w:ascii="Arial" w:hAnsi="Arial"/>
        </w:rPr>
        <w:tab/>
      </w:r>
      <w:r w:rsidRPr="00553BBD">
        <w:rPr>
          <w:rFonts w:ascii="Arial" w:hAnsi="Arial"/>
        </w:rPr>
        <w:fldChar w:fldCharType="begin"/>
      </w:r>
      <w:r w:rsidRPr="00553BBD">
        <w:rPr>
          <w:rFonts w:ascii="Arial" w:hAnsi="Arial"/>
        </w:rPr>
        <w:instrText xml:space="preserve"> PAGEREF _Toc143172718 \h </w:instrText>
      </w:r>
      <w:r w:rsidRPr="00553BBD">
        <w:rPr>
          <w:rFonts w:ascii="Arial" w:hAnsi="Arial"/>
        </w:rPr>
      </w:r>
      <w:r w:rsidRPr="00553BBD">
        <w:rPr>
          <w:rFonts w:ascii="Arial" w:hAnsi="Arial"/>
        </w:rPr>
        <w:fldChar w:fldCharType="separate"/>
      </w:r>
      <w:r w:rsidR="00D27A5F">
        <w:rPr>
          <w:rFonts w:ascii="Arial" w:hAnsi="Arial"/>
        </w:rPr>
        <w:t>32</w:t>
      </w:r>
      <w:r w:rsidRPr="00553BBD">
        <w:rPr>
          <w:rFonts w:ascii="Arial" w:hAnsi="Arial"/>
        </w:rPr>
        <w:fldChar w:fldCharType="end"/>
      </w:r>
    </w:p>
    <w:p w14:paraId="4FA48F38" w14:textId="191205AC" w:rsidR="00D46C3D" w:rsidRPr="00553BBD" w:rsidRDefault="00D46C3D" w:rsidP="0074071F">
      <w:pPr>
        <w:pStyle w:val="TOC2"/>
        <w:rPr>
          <w:rFonts w:ascii="Arial" w:eastAsiaTheme="minorEastAsia" w:hAnsi="Arial"/>
        </w:rPr>
      </w:pPr>
      <w:r w:rsidRPr="00553BBD">
        <w:rPr>
          <w:rFonts w:ascii="Arial" w:hAnsi="Arial"/>
        </w:rPr>
        <w:t>A.</w:t>
      </w:r>
      <w:r w:rsidRPr="00553BBD">
        <w:rPr>
          <w:rFonts w:ascii="Arial" w:eastAsiaTheme="minorEastAsia" w:hAnsi="Arial"/>
        </w:rPr>
        <w:tab/>
      </w:r>
      <w:r w:rsidRPr="00553BBD">
        <w:rPr>
          <w:rFonts w:ascii="Arial" w:hAnsi="Arial"/>
        </w:rPr>
        <w:t>Application Evaluation</w:t>
      </w:r>
      <w:r w:rsidRPr="00553BBD">
        <w:rPr>
          <w:rFonts w:ascii="Arial" w:hAnsi="Arial"/>
        </w:rPr>
        <w:tab/>
      </w:r>
      <w:r w:rsidRPr="00553BBD">
        <w:rPr>
          <w:rFonts w:ascii="Arial" w:hAnsi="Arial"/>
        </w:rPr>
        <w:fldChar w:fldCharType="begin"/>
      </w:r>
      <w:r w:rsidRPr="00553BBD">
        <w:rPr>
          <w:rFonts w:ascii="Arial" w:hAnsi="Arial"/>
        </w:rPr>
        <w:instrText xml:space="preserve"> PAGEREF _Toc143172719 \h </w:instrText>
      </w:r>
      <w:r w:rsidRPr="00553BBD">
        <w:rPr>
          <w:rFonts w:ascii="Arial" w:hAnsi="Arial"/>
        </w:rPr>
      </w:r>
      <w:r w:rsidRPr="00553BBD">
        <w:rPr>
          <w:rFonts w:ascii="Arial" w:hAnsi="Arial"/>
        </w:rPr>
        <w:fldChar w:fldCharType="separate"/>
      </w:r>
      <w:r w:rsidR="00D27A5F">
        <w:rPr>
          <w:rFonts w:ascii="Arial" w:hAnsi="Arial"/>
        </w:rPr>
        <w:t>32</w:t>
      </w:r>
      <w:r w:rsidRPr="00553BBD">
        <w:rPr>
          <w:rFonts w:ascii="Arial" w:hAnsi="Arial"/>
        </w:rPr>
        <w:fldChar w:fldCharType="end"/>
      </w:r>
    </w:p>
    <w:p w14:paraId="77174410" w14:textId="69990744" w:rsidR="00D46C3D" w:rsidRPr="00553BBD" w:rsidRDefault="00D46C3D" w:rsidP="0074071F">
      <w:pPr>
        <w:pStyle w:val="TOC2"/>
        <w:rPr>
          <w:rFonts w:ascii="Arial" w:eastAsiaTheme="minorEastAsia" w:hAnsi="Arial"/>
        </w:rPr>
      </w:pPr>
      <w:r w:rsidRPr="00553BBD">
        <w:rPr>
          <w:rFonts w:ascii="Arial" w:hAnsi="Arial"/>
        </w:rPr>
        <w:t>B.</w:t>
      </w:r>
      <w:r w:rsidRPr="00553BBD">
        <w:rPr>
          <w:rFonts w:ascii="Arial" w:eastAsiaTheme="minorEastAsia" w:hAnsi="Arial"/>
        </w:rPr>
        <w:tab/>
      </w:r>
      <w:r w:rsidRPr="00553BBD">
        <w:rPr>
          <w:rFonts w:ascii="Arial" w:hAnsi="Arial"/>
        </w:rPr>
        <w:t>Ranking, Notice of Proposed Award, and Agreement Development</w:t>
      </w:r>
      <w:r w:rsidRPr="00553BBD">
        <w:rPr>
          <w:rFonts w:ascii="Arial" w:hAnsi="Arial"/>
        </w:rPr>
        <w:tab/>
      </w:r>
      <w:r w:rsidRPr="00553BBD">
        <w:rPr>
          <w:rFonts w:ascii="Arial" w:hAnsi="Arial"/>
        </w:rPr>
        <w:fldChar w:fldCharType="begin"/>
      </w:r>
      <w:r w:rsidRPr="00553BBD">
        <w:rPr>
          <w:rFonts w:ascii="Arial" w:hAnsi="Arial"/>
        </w:rPr>
        <w:instrText xml:space="preserve"> PAGEREF _Toc143172720 \h </w:instrText>
      </w:r>
      <w:r w:rsidRPr="00553BBD">
        <w:rPr>
          <w:rFonts w:ascii="Arial" w:hAnsi="Arial"/>
        </w:rPr>
      </w:r>
      <w:r w:rsidRPr="00553BBD">
        <w:rPr>
          <w:rFonts w:ascii="Arial" w:hAnsi="Arial"/>
        </w:rPr>
        <w:fldChar w:fldCharType="separate"/>
      </w:r>
      <w:r w:rsidR="00D27A5F">
        <w:rPr>
          <w:rFonts w:ascii="Arial" w:hAnsi="Arial"/>
        </w:rPr>
        <w:t>32</w:t>
      </w:r>
      <w:r w:rsidRPr="00553BBD">
        <w:rPr>
          <w:rFonts w:ascii="Arial" w:hAnsi="Arial"/>
        </w:rPr>
        <w:fldChar w:fldCharType="end"/>
      </w:r>
    </w:p>
    <w:p w14:paraId="529B0928" w14:textId="7BFA13E5" w:rsidR="00D46C3D" w:rsidRPr="00553BBD" w:rsidRDefault="00D46C3D" w:rsidP="0074071F">
      <w:pPr>
        <w:pStyle w:val="TOC2"/>
        <w:rPr>
          <w:rFonts w:ascii="Arial" w:eastAsiaTheme="minorEastAsia" w:hAnsi="Arial"/>
        </w:rPr>
      </w:pPr>
      <w:r w:rsidRPr="00553BBD">
        <w:rPr>
          <w:rFonts w:ascii="Arial" w:hAnsi="Arial"/>
        </w:rPr>
        <w:t>C.</w:t>
      </w:r>
      <w:r w:rsidRPr="00553BBD">
        <w:rPr>
          <w:rFonts w:ascii="Arial" w:eastAsiaTheme="minorEastAsia" w:hAnsi="Arial"/>
        </w:rPr>
        <w:tab/>
      </w:r>
      <w:r w:rsidRPr="00553BBD">
        <w:rPr>
          <w:rFonts w:ascii="Arial" w:hAnsi="Arial"/>
        </w:rPr>
        <w:t>Grounds to Reject an Application or Cancel an Award</w:t>
      </w:r>
      <w:r w:rsidRPr="00553BBD">
        <w:rPr>
          <w:rFonts w:ascii="Arial" w:hAnsi="Arial"/>
        </w:rPr>
        <w:tab/>
      </w:r>
      <w:r w:rsidRPr="00553BBD">
        <w:rPr>
          <w:rFonts w:ascii="Arial" w:hAnsi="Arial"/>
        </w:rPr>
        <w:fldChar w:fldCharType="begin"/>
      </w:r>
      <w:r w:rsidRPr="00553BBD">
        <w:rPr>
          <w:rFonts w:ascii="Arial" w:hAnsi="Arial"/>
        </w:rPr>
        <w:instrText xml:space="preserve"> PAGEREF _Toc143172721 \h </w:instrText>
      </w:r>
      <w:r w:rsidRPr="00553BBD">
        <w:rPr>
          <w:rFonts w:ascii="Arial" w:hAnsi="Arial"/>
        </w:rPr>
      </w:r>
      <w:r w:rsidRPr="00553BBD">
        <w:rPr>
          <w:rFonts w:ascii="Arial" w:hAnsi="Arial"/>
        </w:rPr>
        <w:fldChar w:fldCharType="separate"/>
      </w:r>
      <w:r w:rsidR="00D27A5F">
        <w:rPr>
          <w:rFonts w:ascii="Arial" w:hAnsi="Arial"/>
        </w:rPr>
        <w:t>33</w:t>
      </w:r>
      <w:r w:rsidRPr="00553BBD">
        <w:rPr>
          <w:rFonts w:ascii="Arial" w:hAnsi="Arial"/>
        </w:rPr>
        <w:fldChar w:fldCharType="end"/>
      </w:r>
    </w:p>
    <w:p w14:paraId="20BB1A60" w14:textId="25986DAE" w:rsidR="00D46C3D" w:rsidRPr="00553BBD" w:rsidRDefault="00D46C3D" w:rsidP="0074071F">
      <w:pPr>
        <w:pStyle w:val="TOC2"/>
        <w:rPr>
          <w:rFonts w:ascii="Arial" w:eastAsiaTheme="minorEastAsia" w:hAnsi="Arial"/>
        </w:rPr>
      </w:pPr>
      <w:r w:rsidRPr="00553BBD">
        <w:rPr>
          <w:rFonts w:ascii="Arial" w:hAnsi="Arial"/>
        </w:rPr>
        <w:t>D.</w:t>
      </w:r>
      <w:r w:rsidRPr="00553BBD">
        <w:rPr>
          <w:rFonts w:ascii="Arial" w:eastAsiaTheme="minorEastAsia" w:hAnsi="Arial"/>
        </w:rPr>
        <w:tab/>
      </w:r>
      <w:r w:rsidRPr="00553BBD">
        <w:rPr>
          <w:rFonts w:ascii="Arial" w:hAnsi="Arial"/>
        </w:rPr>
        <w:t>Miscellaneous</w:t>
      </w:r>
      <w:r w:rsidRPr="00553BBD">
        <w:rPr>
          <w:rFonts w:ascii="Arial" w:hAnsi="Arial"/>
        </w:rPr>
        <w:tab/>
      </w:r>
      <w:r w:rsidRPr="00553BBD">
        <w:rPr>
          <w:rFonts w:ascii="Arial" w:hAnsi="Arial"/>
        </w:rPr>
        <w:fldChar w:fldCharType="begin"/>
      </w:r>
      <w:r w:rsidRPr="00553BBD">
        <w:rPr>
          <w:rFonts w:ascii="Arial" w:hAnsi="Arial"/>
        </w:rPr>
        <w:instrText xml:space="preserve"> PAGEREF _Toc143172722 \h </w:instrText>
      </w:r>
      <w:r w:rsidRPr="00553BBD">
        <w:rPr>
          <w:rFonts w:ascii="Arial" w:hAnsi="Arial"/>
        </w:rPr>
      </w:r>
      <w:r w:rsidRPr="00553BBD">
        <w:rPr>
          <w:rFonts w:ascii="Arial" w:hAnsi="Arial"/>
        </w:rPr>
        <w:fldChar w:fldCharType="separate"/>
      </w:r>
      <w:r w:rsidR="00D27A5F">
        <w:rPr>
          <w:rFonts w:ascii="Arial" w:hAnsi="Arial"/>
        </w:rPr>
        <w:t>34</w:t>
      </w:r>
      <w:r w:rsidRPr="00553BBD">
        <w:rPr>
          <w:rFonts w:ascii="Arial" w:hAnsi="Arial"/>
        </w:rPr>
        <w:fldChar w:fldCharType="end"/>
      </w:r>
    </w:p>
    <w:p w14:paraId="44EF9C5B" w14:textId="1B9C3F88" w:rsidR="00D46C3D" w:rsidRPr="00553BBD" w:rsidRDefault="00D46C3D" w:rsidP="0074071F">
      <w:pPr>
        <w:pStyle w:val="TOC2"/>
        <w:rPr>
          <w:rFonts w:ascii="Arial" w:eastAsiaTheme="minorEastAsia" w:hAnsi="Arial"/>
        </w:rPr>
      </w:pPr>
      <w:r w:rsidRPr="00553BBD">
        <w:rPr>
          <w:rFonts w:ascii="Arial" w:hAnsi="Arial"/>
        </w:rPr>
        <w:t>E.</w:t>
      </w:r>
      <w:r w:rsidRPr="00553BBD">
        <w:rPr>
          <w:rFonts w:ascii="Arial" w:eastAsiaTheme="minorEastAsia" w:hAnsi="Arial"/>
        </w:rPr>
        <w:tab/>
      </w:r>
      <w:r w:rsidRPr="00553BBD">
        <w:rPr>
          <w:rFonts w:ascii="Arial" w:hAnsi="Arial"/>
        </w:rPr>
        <w:t>Stage One:  Application Screening</w:t>
      </w:r>
      <w:r w:rsidRPr="00553BBD">
        <w:rPr>
          <w:rFonts w:ascii="Arial" w:hAnsi="Arial"/>
        </w:rPr>
        <w:tab/>
      </w:r>
      <w:r w:rsidRPr="00553BBD">
        <w:rPr>
          <w:rFonts w:ascii="Arial" w:hAnsi="Arial"/>
        </w:rPr>
        <w:fldChar w:fldCharType="begin"/>
      </w:r>
      <w:r w:rsidRPr="00553BBD">
        <w:rPr>
          <w:rFonts w:ascii="Arial" w:hAnsi="Arial"/>
        </w:rPr>
        <w:instrText xml:space="preserve"> PAGEREF _Toc143172723 \h </w:instrText>
      </w:r>
      <w:r w:rsidRPr="00553BBD">
        <w:rPr>
          <w:rFonts w:ascii="Arial" w:hAnsi="Arial"/>
        </w:rPr>
      </w:r>
      <w:r w:rsidRPr="00553BBD">
        <w:rPr>
          <w:rFonts w:ascii="Arial" w:hAnsi="Arial"/>
        </w:rPr>
        <w:fldChar w:fldCharType="separate"/>
      </w:r>
      <w:r w:rsidR="00D27A5F">
        <w:rPr>
          <w:rFonts w:ascii="Arial" w:hAnsi="Arial"/>
        </w:rPr>
        <w:t>37</w:t>
      </w:r>
      <w:r w:rsidRPr="00553BBD">
        <w:rPr>
          <w:rFonts w:ascii="Arial" w:hAnsi="Arial"/>
        </w:rPr>
        <w:fldChar w:fldCharType="end"/>
      </w:r>
    </w:p>
    <w:p w14:paraId="374E33D7" w14:textId="6B1BAB16" w:rsidR="00D46C3D" w:rsidRPr="00553BBD" w:rsidRDefault="00D46C3D" w:rsidP="0074071F">
      <w:pPr>
        <w:pStyle w:val="TOC2"/>
        <w:rPr>
          <w:rFonts w:ascii="Arial" w:eastAsiaTheme="minorEastAsia" w:hAnsi="Arial"/>
        </w:rPr>
      </w:pPr>
      <w:r w:rsidRPr="00553BBD">
        <w:rPr>
          <w:rFonts w:ascii="Arial" w:hAnsi="Arial"/>
        </w:rPr>
        <w:t>F.</w:t>
      </w:r>
      <w:r w:rsidRPr="00553BBD">
        <w:rPr>
          <w:rFonts w:ascii="Arial" w:eastAsiaTheme="minorEastAsia" w:hAnsi="Arial"/>
        </w:rPr>
        <w:tab/>
      </w:r>
      <w:r w:rsidRPr="00553BBD">
        <w:rPr>
          <w:rFonts w:ascii="Arial" w:hAnsi="Arial"/>
        </w:rPr>
        <w:t>Stage Two:  Application Scoring</w:t>
      </w:r>
      <w:r w:rsidRPr="00553BBD">
        <w:rPr>
          <w:rFonts w:ascii="Arial" w:hAnsi="Arial"/>
        </w:rPr>
        <w:tab/>
      </w:r>
      <w:r w:rsidRPr="00553BBD">
        <w:rPr>
          <w:rFonts w:ascii="Arial" w:hAnsi="Arial"/>
        </w:rPr>
        <w:fldChar w:fldCharType="begin"/>
      </w:r>
      <w:r w:rsidRPr="00553BBD">
        <w:rPr>
          <w:rFonts w:ascii="Arial" w:hAnsi="Arial"/>
        </w:rPr>
        <w:instrText xml:space="preserve"> PAGEREF _Toc143172724 \h </w:instrText>
      </w:r>
      <w:r w:rsidRPr="00553BBD">
        <w:rPr>
          <w:rFonts w:ascii="Arial" w:hAnsi="Arial"/>
        </w:rPr>
      </w:r>
      <w:r w:rsidRPr="00553BBD">
        <w:rPr>
          <w:rFonts w:ascii="Arial" w:hAnsi="Arial"/>
        </w:rPr>
        <w:fldChar w:fldCharType="separate"/>
      </w:r>
      <w:r w:rsidR="00D27A5F">
        <w:rPr>
          <w:rFonts w:ascii="Arial" w:hAnsi="Arial"/>
        </w:rPr>
        <w:t>38</w:t>
      </w:r>
      <w:r w:rsidRPr="00553BBD">
        <w:rPr>
          <w:rFonts w:ascii="Arial" w:hAnsi="Arial"/>
        </w:rPr>
        <w:fldChar w:fldCharType="end"/>
      </w:r>
    </w:p>
    <w:p w14:paraId="3BACCFCC" w14:textId="623CE2EF" w:rsidR="001C2D56" w:rsidRPr="00553BBD" w:rsidRDefault="0083690A" w:rsidP="00FC0D90">
      <w:pPr>
        <w:widowControl w:val="0"/>
        <w:jc w:val="both"/>
      </w:pPr>
      <w:r w:rsidRPr="00553BBD">
        <w:rPr>
          <w:b/>
          <w:caps/>
          <w:color w:val="2B579A"/>
          <w:sz w:val="24"/>
          <w:szCs w:val="24"/>
          <w:shd w:val="clear" w:color="auto" w:fill="E6E6E6"/>
        </w:rPr>
        <w:fldChar w:fldCharType="end"/>
      </w:r>
    </w:p>
    <w:p w14:paraId="6FACA670" w14:textId="77777777" w:rsidR="003F6147" w:rsidRPr="00553BBD" w:rsidRDefault="003F6147">
      <w:pPr>
        <w:spacing w:after="0"/>
        <w:rPr>
          <w:b/>
        </w:rPr>
      </w:pPr>
      <w:r w:rsidRPr="00553BBD">
        <w:rPr>
          <w:b/>
        </w:rPr>
        <w:br w:type="page"/>
      </w:r>
    </w:p>
    <w:tbl>
      <w:tblPr>
        <w:tblW w:w="9540" w:type="dxa"/>
        <w:tblInd w:w="-72" w:type="dxa"/>
        <w:tblLayout w:type="fixed"/>
        <w:tblLook w:val="0000" w:firstRow="0" w:lastRow="0" w:firstColumn="0" w:lastColumn="0" w:noHBand="0" w:noVBand="0"/>
      </w:tblPr>
      <w:tblGrid>
        <w:gridCol w:w="9540"/>
      </w:tblGrid>
      <w:tr w:rsidR="003F6147" w:rsidRPr="00553BBD" w14:paraId="534E3767" w14:textId="77777777" w:rsidTr="003F6147">
        <w:trPr>
          <w:cantSplit/>
          <w:trHeight w:val="585"/>
        </w:trPr>
        <w:tc>
          <w:tcPr>
            <w:tcW w:w="9540" w:type="dxa"/>
          </w:tcPr>
          <w:p w14:paraId="76E49B1B" w14:textId="77777777" w:rsidR="003F6147" w:rsidRPr="00553BBD" w:rsidRDefault="003F6147" w:rsidP="003F6147">
            <w:pPr>
              <w:keepLines/>
              <w:widowControl w:val="0"/>
              <w:spacing w:after="0"/>
              <w:jc w:val="center"/>
              <w:rPr>
                <w:b/>
                <w:caps/>
                <w:szCs w:val="22"/>
              </w:rPr>
            </w:pPr>
            <w:bookmarkStart w:id="1" w:name="_Toc481569610"/>
            <w:bookmarkStart w:id="2" w:name="_Toc481570193"/>
            <w:bookmarkStart w:id="3" w:name="_Toc12770880"/>
            <w:bookmarkStart w:id="4" w:name="_Toc219275079"/>
            <w:bookmarkStart w:id="5" w:name="_Toc336443614"/>
            <w:bookmarkStart w:id="6" w:name="_Toc366671167"/>
            <w:r w:rsidRPr="00553BBD">
              <w:rPr>
                <w:b/>
                <w:caps/>
                <w:szCs w:val="22"/>
              </w:rPr>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553BBD" w14:paraId="6DD5E840" w14:textId="77777777" w:rsidTr="006E59B3">
              <w:trPr>
                <w:cnfStyle w:val="100000000000" w:firstRow="1" w:lastRow="0" w:firstColumn="0" w:lastColumn="0" w:oddVBand="0" w:evenVBand="0" w:oddHBand="0" w:evenHBand="0" w:firstRowFirstColumn="0" w:firstRowLastColumn="0" w:lastRowFirstColumn="0" w:lastRowLastColumn="0"/>
                <w:trHeight w:val="548"/>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553BBD" w:rsidRDefault="003F6147" w:rsidP="006E59B3">
                  <w:pPr>
                    <w:spacing w:after="0"/>
                    <w:jc w:val="center"/>
                    <w:rPr>
                      <w:szCs w:val="22"/>
                    </w:rPr>
                  </w:pPr>
                  <w:r w:rsidRPr="00553BBD">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553BBD" w:rsidRDefault="003F6147" w:rsidP="006E59B3">
                  <w:pPr>
                    <w:spacing w:after="0"/>
                    <w:jc w:val="center"/>
                    <w:rPr>
                      <w:szCs w:val="22"/>
                    </w:rPr>
                  </w:pPr>
                  <w:r w:rsidRPr="00553BBD">
                    <w:rPr>
                      <w:szCs w:val="22"/>
                    </w:rPr>
                    <w:t>Title of Section</w:t>
                  </w:r>
                </w:p>
              </w:tc>
            </w:tr>
            <w:tr w:rsidR="003F6147" w:rsidRPr="00553BBD" w14:paraId="2F485E19"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3941132A" w:rsidR="003F6147" w:rsidRPr="00553BBD" w:rsidRDefault="00882CA6" w:rsidP="006E59B3">
                  <w:pPr>
                    <w:spacing w:after="0"/>
                    <w:jc w:val="center"/>
                  </w:pPr>
                  <w:r w:rsidRPr="00553BBD">
                    <w:t>1</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ED6C30C" w:rsidR="003F6147" w:rsidRPr="00553BBD" w:rsidRDefault="003F6147" w:rsidP="006E59B3">
                  <w:pPr>
                    <w:spacing w:after="0"/>
                  </w:pPr>
                  <w:r w:rsidRPr="00553BBD">
                    <w:t xml:space="preserve">Executive Summary </w:t>
                  </w:r>
                  <w:r w:rsidR="009846D6" w:rsidRPr="00553BBD">
                    <w:t>Form</w:t>
                  </w:r>
                </w:p>
              </w:tc>
            </w:tr>
            <w:tr w:rsidR="003F6147" w:rsidRPr="00553BBD" w14:paraId="5BC5FAB8" w14:textId="77777777" w:rsidTr="00756BAC">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14975615" w:rsidR="003F6147" w:rsidRPr="00553BBD" w:rsidRDefault="00882CA6" w:rsidP="006E59B3">
                  <w:pPr>
                    <w:spacing w:after="0"/>
                    <w:jc w:val="center"/>
                  </w:pPr>
                  <w:r w:rsidRPr="00553BBD">
                    <w:t>2</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52F9BCBA" w:rsidR="003F6147" w:rsidRPr="00553BBD" w:rsidRDefault="003F6147" w:rsidP="006E59B3">
                  <w:pPr>
                    <w:spacing w:after="0"/>
                  </w:pPr>
                  <w:r w:rsidRPr="00553BBD">
                    <w:t xml:space="preserve">Project Narrative </w:t>
                  </w:r>
                  <w:r w:rsidR="009846D6" w:rsidRPr="00553BBD">
                    <w:t>Form</w:t>
                  </w:r>
                </w:p>
              </w:tc>
            </w:tr>
            <w:tr w:rsidR="003F6147" w:rsidRPr="00553BBD" w14:paraId="5AA56F0D"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B28009C" w:rsidR="003F6147" w:rsidRPr="00553BBD" w:rsidRDefault="00FF279E" w:rsidP="006E59B3">
                  <w:pPr>
                    <w:spacing w:after="0"/>
                    <w:jc w:val="center"/>
                  </w:pPr>
                  <w:r w:rsidRPr="00553BBD">
                    <w:t>3</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6B3658" w:rsidR="003F6147" w:rsidRPr="00553BBD" w:rsidRDefault="003F6147" w:rsidP="006E59B3">
                  <w:pPr>
                    <w:spacing w:after="0"/>
                  </w:pPr>
                  <w:r w:rsidRPr="00553BBD">
                    <w:t xml:space="preserve">Project Team </w:t>
                  </w:r>
                  <w:r w:rsidR="009846D6" w:rsidRPr="00553BBD">
                    <w:t>Form</w:t>
                  </w:r>
                </w:p>
              </w:tc>
            </w:tr>
            <w:tr w:rsidR="003F6147" w:rsidRPr="00553BBD" w14:paraId="38084EBC"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0AA438C6" w:rsidR="003F6147" w:rsidRPr="00553BBD" w:rsidRDefault="00FF279E" w:rsidP="006E59B3">
                  <w:pPr>
                    <w:spacing w:after="0"/>
                    <w:jc w:val="center"/>
                  </w:pPr>
                  <w:r w:rsidRPr="00553BBD">
                    <w:t>4</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EEA8291" w:rsidR="003F6147" w:rsidRPr="00553BBD" w:rsidRDefault="003F6147" w:rsidP="006E59B3">
                  <w:pPr>
                    <w:spacing w:after="0"/>
                  </w:pPr>
                  <w:r w:rsidRPr="00553BBD">
                    <w:t xml:space="preserve">Scope of Work </w:t>
                  </w:r>
                  <w:r w:rsidR="004565AB" w:rsidRPr="00553BBD">
                    <w:t>Template</w:t>
                  </w:r>
                </w:p>
              </w:tc>
            </w:tr>
            <w:tr w:rsidR="003F6147" w:rsidRPr="00553BBD" w14:paraId="7BB1CF33"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1AD879FF" w:rsidR="003F6147" w:rsidRPr="00553BBD" w:rsidRDefault="00FF279E" w:rsidP="006E59B3">
                  <w:pPr>
                    <w:spacing w:after="0"/>
                    <w:jc w:val="center"/>
                  </w:pPr>
                  <w:r w:rsidRPr="00553BBD">
                    <w:t>5</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553BBD" w:rsidRDefault="003F6147" w:rsidP="006E59B3">
                  <w:pPr>
                    <w:spacing w:after="0"/>
                  </w:pPr>
                  <w:r w:rsidRPr="00553BBD">
                    <w:t>Project Schedule</w:t>
                  </w:r>
                </w:p>
              </w:tc>
            </w:tr>
            <w:tr w:rsidR="003F6147" w:rsidRPr="00553BBD" w14:paraId="3AC77BE5"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03E88588" w:rsidR="003F6147" w:rsidRPr="00553BBD" w:rsidRDefault="00FF279E" w:rsidP="006E59B3">
                  <w:pPr>
                    <w:spacing w:after="0"/>
                    <w:jc w:val="center"/>
                  </w:pPr>
                  <w:r w:rsidRPr="00553BBD">
                    <w:t>6</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553BBD" w:rsidRDefault="003F6147" w:rsidP="006E59B3">
                  <w:pPr>
                    <w:spacing w:after="0"/>
                  </w:pPr>
                  <w:r w:rsidRPr="00553BBD">
                    <w:t xml:space="preserve">Budget </w:t>
                  </w:r>
                </w:p>
              </w:tc>
            </w:tr>
            <w:tr w:rsidR="003F6147" w:rsidRPr="00553BBD" w14:paraId="326A5734" w14:textId="77777777" w:rsidTr="00756BAC">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BB54EDB" w:rsidR="003F6147" w:rsidRPr="00553BBD" w:rsidRDefault="00FF279E" w:rsidP="006E59B3">
                  <w:pPr>
                    <w:spacing w:after="0"/>
                    <w:jc w:val="center"/>
                  </w:pPr>
                  <w:r w:rsidRPr="00553BBD">
                    <w:t>7</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553BBD" w:rsidRDefault="003F6147" w:rsidP="006E59B3">
                  <w:pPr>
                    <w:spacing w:after="0"/>
                  </w:pPr>
                  <w:r w:rsidRPr="00553BBD">
                    <w:t xml:space="preserve">CEQA Compliance Form </w:t>
                  </w:r>
                </w:p>
              </w:tc>
            </w:tr>
            <w:tr w:rsidR="003F6147" w:rsidRPr="00553BBD" w14:paraId="34B402E0"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1FFE61DC" w:rsidR="003F6147" w:rsidRPr="00553BBD" w:rsidRDefault="00FF279E" w:rsidP="006E59B3">
                  <w:pPr>
                    <w:spacing w:after="0"/>
                    <w:jc w:val="center"/>
                  </w:pPr>
                  <w:r w:rsidRPr="00553BBD">
                    <w:t>8</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33908947" w:rsidR="003F6147" w:rsidRPr="00553BBD" w:rsidRDefault="00C85A16" w:rsidP="006E59B3">
                  <w:pPr>
                    <w:spacing w:after="0"/>
                  </w:pPr>
                  <w:r w:rsidRPr="00553BBD">
                    <w:t>Past Projects Information Form</w:t>
                  </w:r>
                </w:p>
              </w:tc>
            </w:tr>
            <w:tr w:rsidR="003F6147" w:rsidRPr="00553BBD" w14:paraId="5713D6D3"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3F48EB69" w:rsidR="003F6147" w:rsidRPr="00553BBD" w:rsidRDefault="00FF279E" w:rsidP="006E59B3">
                  <w:pPr>
                    <w:spacing w:after="0"/>
                    <w:jc w:val="center"/>
                  </w:pPr>
                  <w:r w:rsidRPr="00553BBD">
                    <w:t>9</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3947DAB3" w:rsidR="003F6147" w:rsidRPr="00553BBD" w:rsidRDefault="003F6147" w:rsidP="006E59B3">
                  <w:pPr>
                    <w:spacing w:after="0"/>
                  </w:pPr>
                  <w:r w:rsidRPr="00553BBD">
                    <w:t xml:space="preserve">Commitment and Support Letters </w:t>
                  </w:r>
                  <w:r w:rsidR="00C85A16" w:rsidRPr="00553BBD">
                    <w:t xml:space="preserve">Form </w:t>
                  </w:r>
                  <w:r w:rsidRPr="00553BBD">
                    <w:rPr>
                      <w:b/>
                      <w:i/>
                      <w:szCs w:val="22"/>
                    </w:rPr>
                    <w:t>(require</w:t>
                  </w:r>
                  <w:r w:rsidR="00C85A16" w:rsidRPr="00553BBD">
                    <w:rPr>
                      <w:b/>
                      <w:i/>
                      <w:szCs w:val="22"/>
                    </w:rPr>
                    <w:t>s</w:t>
                  </w:r>
                  <w:r w:rsidRPr="00553BBD">
                    <w:rPr>
                      <w:b/>
                      <w:i/>
                      <w:szCs w:val="22"/>
                    </w:rPr>
                    <w:t xml:space="preserve"> signature)</w:t>
                  </w:r>
                </w:p>
              </w:tc>
            </w:tr>
            <w:tr w:rsidR="003F6147" w:rsidRPr="00553BBD" w14:paraId="76A0B0AC"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642D3CA1" w:rsidR="003F6147" w:rsidRPr="00553BBD" w:rsidRDefault="003F6147" w:rsidP="006E59B3">
                  <w:pPr>
                    <w:spacing w:after="0"/>
                    <w:jc w:val="center"/>
                  </w:pPr>
                  <w:r w:rsidRPr="00553BBD">
                    <w:t>1</w:t>
                  </w:r>
                  <w:r w:rsidR="00FF279E" w:rsidRPr="00553BBD">
                    <w:t>0</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553BBD" w:rsidRDefault="003F6147" w:rsidP="006E59B3">
                  <w:pPr>
                    <w:spacing w:after="0"/>
                  </w:pPr>
                  <w:r w:rsidRPr="00553BBD">
                    <w:t>Project Performance Metrics</w:t>
                  </w:r>
                </w:p>
              </w:tc>
            </w:tr>
            <w:tr w:rsidR="003F6147" w:rsidRPr="00553BBD" w14:paraId="0F84002E" w14:textId="77777777" w:rsidTr="00756BAC">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13517046" w:rsidR="003F6147" w:rsidRPr="00553BBD" w:rsidRDefault="003F6147" w:rsidP="006E59B3">
                  <w:pPr>
                    <w:spacing w:after="0"/>
                    <w:jc w:val="center"/>
                  </w:pPr>
                  <w:r w:rsidRPr="00553BBD">
                    <w:t>1</w:t>
                  </w:r>
                  <w:r w:rsidR="00FF279E" w:rsidRPr="00553BBD">
                    <w:t>1</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573EAAF" w:rsidR="003F6147" w:rsidRPr="00553BBD" w:rsidRDefault="003F6147" w:rsidP="006E59B3">
                  <w:pPr>
                    <w:spacing w:after="0"/>
                  </w:pPr>
                  <w:r w:rsidRPr="00553BBD">
                    <w:t>Applicant Declaration</w:t>
                  </w:r>
                  <w:r w:rsidR="00DE670A" w:rsidRPr="00553BBD">
                    <w:t>s</w:t>
                  </w:r>
                  <w:r w:rsidRPr="00553BBD">
                    <w:t xml:space="preserve"> </w:t>
                  </w:r>
                  <w:r w:rsidRPr="00553BBD">
                    <w:rPr>
                      <w:b/>
                      <w:i/>
                      <w:szCs w:val="22"/>
                    </w:rPr>
                    <w:t>(require</w:t>
                  </w:r>
                  <w:r w:rsidR="00DE670A" w:rsidRPr="00553BBD">
                    <w:rPr>
                      <w:b/>
                      <w:i/>
                      <w:szCs w:val="22"/>
                    </w:rPr>
                    <w:t>s</w:t>
                  </w:r>
                  <w:r w:rsidRPr="00553BBD">
                    <w:rPr>
                      <w:b/>
                      <w:i/>
                      <w:szCs w:val="22"/>
                    </w:rPr>
                    <w:t xml:space="preserve"> signature)</w:t>
                  </w:r>
                </w:p>
              </w:tc>
            </w:tr>
            <w:tr w:rsidR="003F6147" w:rsidRPr="00553BBD" w14:paraId="0ACF2DC8" w14:textId="77777777" w:rsidTr="00756BAC">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5607933E" w14:textId="0F1D0CD0" w:rsidR="003F6147" w:rsidRPr="00553BBD" w:rsidRDefault="003F6147" w:rsidP="006E59B3">
                  <w:pPr>
                    <w:spacing w:after="0"/>
                    <w:jc w:val="center"/>
                  </w:pPr>
                  <w:r w:rsidRPr="00553BBD">
                    <w:t>1</w:t>
                  </w:r>
                  <w:r w:rsidR="00FF279E" w:rsidRPr="00553BBD">
                    <w:t>2</w:t>
                  </w:r>
                </w:p>
              </w:tc>
              <w:tc>
                <w:tcPr>
                  <w:cnfStyle w:val="000010000000" w:firstRow="0" w:lastRow="0" w:firstColumn="0" w:lastColumn="0" w:oddVBand="1" w:evenVBand="0" w:oddHBand="0" w:evenHBand="0" w:firstRowFirstColumn="0" w:firstRowLastColumn="0" w:lastRowFirstColumn="0" w:lastRowLastColumn="0"/>
                  <w:tcW w:w="7138" w:type="dxa"/>
                </w:tcPr>
                <w:p w14:paraId="7BA883A4" w14:textId="77777777" w:rsidR="003F6147" w:rsidRPr="00553BBD" w:rsidRDefault="003F6147" w:rsidP="006E59B3">
                  <w:pPr>
                    <w:spacing w:after="0"/>
                  </w:pPr>
                  <w:r w:rsidRPr="00AE5663">
                    <w:rPr>
                      <w:color w:val="000000" w:themeColor="text1"/>
                    </w:rPr>
                    <w:t xml:space="preserve">(Optional) </w:t>
                  </w:r>
                  <w:r w:rsidRPr="00553BBD">
                    <w:t>References for Calculating Energy End-Use and GHG Emissions</w:t>
                  </w:r>
                </w:p>
              </w:tc>
            </w:tr>
          </w:tbl>
          <w:p w14:paraId="491C073B" w14:textId="77777777" w:rsidR="003F6147" w:rsidRPr="00553BBD" w:rsidRDefault="003F6147" w:rsidP="003F6147">
            <w:pPr>
              <w:keepLines/>
              <w:widowControl w:val="0"/>
              <w:spacing w:after="0"/>
              <w:rPr>
                <w:b/>
                <w:color w:val="0070C0"/>
                <w:szCs w:val="22"/>
              </w:rPr>
            </w:pPr>
          </w:p>
        </w:tc>
      </w:tr>
    </w:tbl>
    <w:p w14:paraId="7AB04381" w14:textId="77777777" w:rsidR="003F6147" w:rsidRPr="00553BBD" w:rsidRDefault="003F6147" w:rsidP="003F6147">
      <w:pPr>
        <w:spacing w:after="0"/>
      </w:pPr>
      <w:bookmarkStart w:id="7" w:name="_Toc458602318"/>
    </w:p>
    <w:p w14:paraId="02E643A4" w14:textId="77777777" w:rsidR="00FD75AF" w:rsidRDefault="003F6147" w:rsidP="003F6147">
      <w:pPr>
        <w:spacing w:after="0"/>
        <w:sectPr w:rsidR="00FD75AF" w:rsidSect="00B55809">
          <w:headerReference w:type="default" r:id="rId13"/>
          <w:footerReference w:type="default" r:id="rId14"/>
          <w:pgSz w:w="12240" w:h="15840" w:code="1"/>
          <w:pgMar w:top="1440" w:right="1440" w:bottom="1440" w:left="1440" w:header="720" w:footer="576" w:gutter="0"/>
          <w:pgNumType w:fmt="lowerRoman" w:start="1"/>
          <w:cols w:space="720"/>
          <w:docGrid w:linePitch="326"/>
        </w:sectPr>
      </w:pPr>
      <w:r w:rsidRPr="00553BBD">
        <w:br w:type="page"/>
      </w:r>
    </w:p>
    <w:p w14:paraId="351CBBCA" w14:textId="77777777" w:rsidR="003F6147" w:rsidRPr="00553BBD" w:rsidRDefault="003F6147" w:rsidP="00756BAC">
      <w:pPr>
        <w:pStyle w:val="Heading1"/>
      </w:pPr>
      <w:bookmarkStart w:id="8" w:name="_Toc143172698"/>
      <w:r w:rsidRPr="00553BBD">
        <w:t>I.</w:t>
      </w:r>
      <w:r w:rsidRPr="00553BBD">
        <w:tab/>
        <w:t>Introduction</w:t>
      </w:r>
      <w:bookmarkEnd w:id="7"/>
      <w:bookmarkEnd w:id="8"/>
    </w:p>
    <w:p w14:paraId="15CE67F5" w14:textId="77777777" w:rsidR="003F6147" w:rsidRPr="00553BBD" w:rsidRDefault="003F6147" w:rsidP="006F30A3">
      <w:pPr>
        <w:pStyle w:val="Heading2"/>
        <w:numPr>
          <w:ilvl w:val="0"/>
          <w:numId w:val="85"/>
        </w:numPr>
        <w:rPr>
          <w:rFonts w:cs="Arial"/>
        </w:rPr>
      </w:pPr>
      <w:bookmarkStart w:id="9" w:name="_Toc458602319"/>
      <w:bookmarkStart w:id="10" w:name="_Toc143172699"/>
      <w:r w:rsidRPr="00553BBD">
        <w:rPr>
          <w:rFonts w:cs="Arial"/>
        </w:rPr>
        <w:t>Purpose of Solicitation</w:t>
      </w:r>
      <w:bookmarkEnd w:id="9"/>
      <w:bookmarkEnd w:id="10"/>
      <w:r w:rsidRPr="00553BBD">
        <w:rPr>
          <w:rFonts w:cs="Arial"/>
        </w:rPr>
        <w:t xml:space="preserve"> </w:t>
      </w:r>
      <w:bookmarkStart w:id="11" w:name="_Toc395180593"/>
      <w:bookmarkStart w:id="12" w:name="_Toc381079833"/>
      <w:bookmarkStart w:id="13" w:name="_Toc382571091"/>
    </w:p>
    <w:p w14:paraId="5F30610C" w14:textId="6B810D16" w:rsidR="003F6147" w:rsidRPr="00553BBD" w:rsidRDefault="003F6147" w:rsidP="00DE0CAC">
      <w:pPr>
        <w:rPr>
          <w:color w:val="000000" w:themeColor="text1"/>
        </w:rPr>
      </w:pPr>
      <w:bookmarkStart w:id="14" w:name="_Toc433981247"/>
      <w:bookmarkEnd w:id="11"/>
      <w:r w:rsidRPr="00553BBD">
        <w:t xml:space="preserve">The purpose of this solicitation is to fund </w:t>
      </w:r>
      <w:r w:rsidR="002C532F" w:rsidRPr="00553BBD">
        <w:rPr>
          <w:color w:val="000000" w:themeColor="text1"/>
        </w:rPr>
        <w:t>applied</w:t>
      </w:r>
      <w:r w:rsidR="00B97638" w:rsidRPr="00553BBD">
        <w:rPr>
          <w:color w:val="000000" w:themeColor="text1"/>
        </w:rPr>
        <w:t xml:space="preserve"> research and development</w:t>
      </w:r>
      <w:r w:rsidRPr="00553BBD">
        <w:rPr>
          <w:color w:val="000000" w:themeColor="text1"/>
        </w:rPr>
        <w:t xml:space="preserve"> projects that </w:t>
      </w:r>
      <w:r w:rsidR="008523F1" w:rsidRPr="00553BBD">
        <w:rPr>
          <w:color w:val="000000" w:themeColor="text1"/>
        </w:rPr>
        <w:t>support</w:t>
      </w:r>
      <w:r w:rsidR="00A7444A" w:rsidRPr="00553BBD">
        <w:rPr>
          <w:color w:val="000000" w:themeColor="text1"/>
        </w:rPr>
        <w:t xml:space="preserve"> the Electric Program Investment Charge (EPIC) </w:t>
      </w:r>
      <w:r w:rsidR="00E77A8E" w:rsidRPr="00553BBD">
        <w:rPr>
          <w:color w:val="000000" w:themeColor="text1"/>
        </w:rPr>
        <w:t xml:space="preserve">2021 – 2025 </w:t>
      </w:r>
      <w:r w:rsidR="00A7444A" w:rsidRPr="00553BBD">
        <w:rPr>
          <w:color w:val="000000" w:themeColor="text1"/>
        </w:rPr>
        <w:t>Investment Plan</w:t>
      </w:r>
      <w:r w:rsidR="00C23812" w:rsidRPr="00553BBD">
        <w:rPr>
          <w:rStyle w:val="FootnoteReference"/>
          <w:rFonts w:cs="Arial"/>
          <w:color w:val="000000" w:themeColor="text1"/>
        </w:rPr>
        <w:footnoteReference w:id="2"/>
      </w:r>
      <w:r w:rsidR="00A7444A" w:rsidRPr="00553BBD">
        <w:rPr>
          <w:color w:val="000000" w:themeColor="text1"/>
        </w:rPr>
        <w:t xml:space="preserve"> </w:t>
      </w:r>
      <w:r w:rsidR="002D4C8C" w:rsidRPr="00553BBD">
        <w:rPr>
          <w:color w:val="000000" w:themeColor="text1"/>
        </w:rPr>
        <w:t>T</w:t>
      </w:r>
      <w:r w:rsidR="00610E90" w:rsidRPr="00553BBD">
        <w:rPr>
          <w:color w:val="000000" w:themeColor="text1"/>
        </w:rPr>
        <w:t xml:space="preserve">opic 1 </w:t>
      </w:r>
      <w:r w:rsidR="00CF2569" w:rsidRPr="00553BBD">
        <w:rPr>
          <w:color w:val="000000" w:themeColor="text1"/>
        </w:rPr>
        <w:t>“F</w:t>
      </w:r>
      <w:r w:rsidR="00610E90" w:rsidRPr="00553BBD">
        <w:rPr>
          <w:color w:val="000000" w:themeColor="text1"/>
        </w:rPr>
        <w:t xml:space="preserve">loating </w:t>
      </w:r>
      <w:r w:rsidR="00A430DB" w:rsidRPr="00553BBD">
        <w:rPr>
          <w:color w:val="000000" w:themeColor="text1"/>
        </w:rPr>
        <w:t>O</w:t>
      </w:r>
      <w:r w:rsidR="00610E90" w:rsidRPr="00553BBD">
        <w:rPr>
          <w:color w:val="000000" w:themeColor="text1"/>
        </w:rPr>
        <w:t xml:space="preserve">ffshore </w:t>
      </w:r>
      <w:r w:rsidR="00A430DB" w:rsidRPr="00553BBD">
        <w:rPr>
          <w:color w:val="000000" w:themeColor="text1"/>
        </w:rPr>
        <w:t>W</w:t>
      </w:r>
      <w:r w:rsidR="00610E90" w:rsidRPr="00553BBD">
        <w:rPr>
          <w:color w:val="000000" w:themeColor="text1"/>
        </w:rPr>
        <w:t xml:space="preserve">ind </w:t>
      </w:r>
      <w:r w:rsidR="00A430DB" w:rsidRPr="00553BBD">
        <w:rPr>
          <w:color w:val="000000" w:themeColor="text1"/>
        </w:rPr>
        <w:t>E</w:t>
      </w:r>
      <w:r w:rsidR="00610E90" w:rsidRPr="00553BBD">
        <w:rPr>
          <w:color w:val="000000" w:themeColor="text1"/>
        </w:rPr>
        <w:t xml:space="preserve">nergy </w:t>
      </w:r>
      <w:r w:rsidR="00A430DB" w:rsidRPr="00553BBD">
        <w:rPr>
          <w:color w:val="000000" w:themeColor="text1"/>
        </w:rPr>
        <w:t>T</w:t>
      </w:r>
      <w:r w:rsidR="00610E90" w:rsidRPr="00553BBD">
        <w:rPr>
          <w:color w:val="000000" w:themeColor="text1"/>
        </w:rPr>
        <w:t>echnologies</w:t>
      </w:r>
      <w:r w:rsidR="00B81D4A" w:rsidRPr="00553BBD">
        <w:rPr>
          <w:color w:val="000000" w:themeColor="text1"/>
        </w:rPr>
        <w:t>.</w:t>
      </w:r>
      <w:r w:rsidR="00A430DB" w:rsidRPr="00553BBD">
        <w:rPr>
          <w:color w:val="000000" w:themeColor="text1"/>
        </w:rPr>
        <w:t>”</w:t>
      </w:r>
      <w:r w:rsidR="00F12C63" w:rsidRPr="00553BBD">
        <w:rPr>
          <w:color w:val="000000" w:themeColor="text1"/>
        </w:rPr>
        <w:t xml:space="preserve"> Projects resulting </w:t>
      </w:r>
      <w:r w:rsidR="00ED5C3E" w:rsidRPr="00553BBD">
        <w:rPr>
          <w:color w:val="000000" w:themeColor="text1"/>
        </w:rPr>
        <w:t>from this solicitation will</w:t>
      </w:r>
      <w:r w:rsidR="008523F1" w:rsidRPr="00553BBD">
        <w:rPr>
          <w:color w:val="000000" w:themeColor="text1"/>
        </w:rPr>
        <w:t xml:space="preserve"> </w:t>
      </w:r>
      <w:r w:rsidR="00BE55EF" w:rsidRPr="00553BBD">
        <w:rPr>
          <w:color w:val="000000" w:themeColor="text1"/>
        </w:rPr>
        <w:t xml:space="preserve">advance designs and analysis of </w:t>
      </w:r>
      <w:r w:rsidR="00763147" w:rsidRPr="00553BBD">
        <w:rPr>
          <w:color w:val="000000" w:themeColor="text1"/>
        </w:rPr>
        <w:t>high voltage direct current (</w:t>
      </w:r>
      <w:r w:rsidR="00BE55EF" w:rsidRPr="00553BBD">
        <w:rPr>
          <w:color w:val="000000" w:themeColor="text1"/>
        </w:rPr>
        <w:t>HVDC</w:t>
      </w:r>
      <w:r w:rsidR="00763147" w:rsidRPr="00553BBD">
        <w:rPr>
          <w:color w:val="000000" w:themeColor="text1"/>
        </w:rPr>
        <w:t>)</w:t>
      </w:r>
      <w:r w:rsidR="00BE55EF" w:rsidRPr="00553BBD">
        <w:rPr>
          <w:color w:val="000000" w:themeColor="text1"/>
        </w:rPr>
        <w:t xml:space="preserve"> substations</w:t>
      </w:r>
      <w:r w:rsidR="000F402A" w:rsidRPr="00553BBD">
        <w:rPr>
          <w:color w:val="000000" w:themeColor="text1"/>
        </w:rPr>
        <w:t>,</w:t>
      </w:r>
      <w:r w:rsidR="00BE55EF" w:rsidRPr="00553BBD">
        <w:rPr>
          <w:color w:val="000000" w:themeColor="text1"/>
        </w:rPr>
        <w:t xml:space="preserve"> </w:t>
      </w:r>
      <w:r w:rsidR="006A11C7" w:rsidRPr="00553BBD">
        <w:rPr>
          <w:color w:val="000000" w:themeColor="text1"/>
        </w:rPr>
        <w:t>inform standardized approaches for offshore electrical infrastructure,</w:t>
      </w:r>
      <w:r w:rsidR="007D0FFE" w:rsidRPr="00553BBD">
        <w:rPr>
          <w:color w:val="000000" w:themeColor="text1"/>
        </w:rPr>
        <w:t xml:space="preserve"> </w:t>
      </w:r>
      <w:r w:rsidR="00BE55EF" w:rsidRPr="00553BBD">
        <w:rPr>
          <w:color w:val="000000" w:themeColor="text1"/>
        </w:rPr>
        <w:t xml:space="preserve">and </w:t>
      </w:r>
      <w:r w:rsidR="00C04B1D" w:rsidRPr="00553BBD">
        <w:rPr>
          <w:color w:val="000000" w:themeColor="text1"/>
        </w:rPr>
        <w:t xml:space="preserve">develop </w:t>
      </w:r>
      <w:r w:rsidR="00BE55EF" w:rsidRPr="00553BBD">
        <w:rPr>
          <w:color w:val="000000" w:themeColor="text1"/>
        </w:rPr>
        <w:t xml:space="preserve">environmental monitoring </w:t>
      </w:r>
      <w:r w:rsidR="00216F33" w:rsidRPr="00553BBD">
        <w:rPr>
          <w:color w:val="000000" w:themeColor="text1"/>
        </w:rPr>
        <w:t xml:space="preserve">solutions </w:t>
      </w:r>
      <w:r w:rsidR="00BE55EF" w:rsidRPr="00553BBD">
        <w:rPr>
          <w:color w:val="000000" w:themeColor="text1"/>
        </w:rPr>
        <w:t xml:space="preserve">for </w:t>
      </w:r>
      <w:r w:rsidR="00887544" w:rsidRPr="00553BBD">
        <w:rPr>
          <w:color w:val="000000" w:themeColor="text1"/>
        </w:rPr>
        <w:t>floating offshore wind (</w:t>
      </w:r>
      <w:r w:rsidR="00BE55EF" w:rsidRPr="00553BBD">
        <w:rPr>
          <w:color w:val="000000" w:themeColor="text1"/>
        </w:rPr>
        <w:t>FOSW</w:t>
      </w:r>
      <w:r w:rsidR="00887544" w:rsidRPr="00553BBD">
        <w:rPr>
          <w:color w:val="000000" w:themeColor="text1"/>
        </w:rPr>
        <w:t>)</w:t>
      </w:r>
      <w:r w:rsidR="00855F36" w:rsidRPr="00553BBD">
        <w:rPr>
          <w:color w:val="000000" w:themeColor="text1"/>
        </w:rPr>
        <w:t>.</w:t>
      </w:r>
      <w:bookmarkEnd w:id="14"/>
    </w:p>
    <w:p w14:paraId="41D0D6E4" w14:textId="335157BB" w:rsidR="009E7988" w:rsidRPr="00553BBD" w:rsidRDefault="003878C6" w:rsidP="00DE0CAC">
      <w:pPr>
        <w:rPr>
          <w:color w:val="000000" w:themeColor="text1"/>
        </w:rPr>
      </w:pPr>
      <w:r w:rsidRPr="00553BBD">
        <w:rPr>
          <w:i/>
          <w:iCs/>
          <w:color w:val="000000" w:themeColor="text1"/>
        </w:rPr>
        <w:t>Assembly Bill 525</w:t>
      </w:r>
      <w:r w:rsidR="00A43F60" w:rsidRPr="00553BBD">
        <w:rPr>
          <w:i/>
          <w:iCs/>
          <w:color w:val="000000" w:themeColor="text1"/>
        </w:rPr>
        <w:t xml:space="preserve"> </w:t>
      </w:r>
      <w:r w:rsidR="002067C2" w:rsidRPr="00553BBD">
        <w:rPr>
          <w:i/>
          <w:iCs/>
          <w:color w:val="000000" w:themeColor="text1"/>
        </w:rPr>
        <w:t>Offshore Wind Energy</w:t>
      </w:r>
      <w:r w:rsidR="00A43F60" w:rsidRPr="00553BBD">
        <w:rPr>
          <w:i/>
          <w:iCs/>
          <w:color w:val="000000" w:themeColor="text1"/>
        </w:rPr>
        <w:t xml:space="preserve"> Strategic Plan</w:t>
      </w:r>
      <w:r w:rsidR="00494240" w:rsidRPr="00553BBD">
        <w:rPr>
          <w:i/>
          <w:iCs/>
          <w:color w:val="000000" w:themeColor="text1"/>
        </w:rPr>
        <w:t xml:space="preserve"> (Strategic Plan)</w:t>
      </w:r>
      <w:r w:rsidR="00AE5FF9" w:rsidRPr="00553BBD">
        <w:rPr>
          <w:rStyle w:val="FootnoteReference"/>
          <w:rFonts w:cs="Arial"/>
          <w:color w:val="000000" w:themeColor="text1"/>
        </w:rPr>
        <w:footnoteReference w:id="3"/>
      </w:r>
      <w:r w:rsidR="00A43F60" w:rsidRPr="00553BBD">
        <w:rPr>
          <w:color w:val="000000" w:themeColor="text1"/>
        </w:rPr>
        <w:t xml:space="preserve"> </w:t>
      </w:r>
      <w:r w:rsidR="00196B7C" w:rsidRPr="00553BBD">
        <w:rPr>
          <w:color w:val="000000" w:themeColor="text1"/>
        </w:rPr>
        <w:t>adopt</w:t>
      </w:r>
      <w:r w:rsidR="00152A62" w:rsidRPr="00553BBD">
        <w:rPr>
          <w:color w:val="000000" w:themeColor="text1"/>
        </w:rPr>
        <w:t>s</w:t>
      </w:r>
      <w:r w:rsidR="00B10D2C" w:rsidRPr="00553BBD">
        <w:rPr>
          <w:color w:val="000000" w:themeColor="text1"/>
        </w:rPr>
        <w:t xml:space="preserve"> ambitious </w:t>
      </w:r>
      <w:r w:rsidR="00B00E04" w:rsidRPr="00553BBD">
        <w:rPr>
          <w:color w:val="000000" w:themeColor="text1"/>
        </w:rPr>
        <w:t>wind energy planning goals of 2 – 5 gigawatts (GW)</w:t>
      </w:r>
      <w:r w:rsidR="00660642" w:rsidRPr="00553BBD">
        <w:rPr>
          <w:color w:val="000000" w:themeColor="text1"/>
        </w:rPr>
        <w:t xml:space="preserve"> </w:t>
      </w:r>
      <w:r w:rsidR="00ED1753" w:rsidRPr="00553BBD">
        <w:rPr>
          <w:color w:val="000000" w:themeColor="text1"/>
        </w:rPr>
        <w:t xml:space="preserve">by 2030 and </w:t>
      </w:r>
      <w:r w:rsidR="00EC1F9D" w:rsidRPr="00553BBD">
        <w:rPr>
          <w:color w:val="000000" w:themeColor="text1"/>
        </w:rPr>
        <w:t>25 GW by 2035</w:t>
      </w:r>
      <w:r w:rsidR="00CA00C8" w:rsidRPr="00553BBD">
        <w:rPr>
          <w:color w:val="000000" w:themeColor="text1"/>
        </w:rPr>
        <w:t xml:space="preserve"> and </w:t>
      </w:r>
      <w:r w:rsidR="001016F8" w:rsidRPr="00553BBD">
        <w:rPr>
          <w:color w:val="000000" w:themeColor="text1"/>
        </w:rPr>
        <w:t>provides</w:t>
      </w:r>
      <w:r w:rsidR="000A7F69" w:rsidRPr="00553BBD">
        <w:rPr>
          <w:color w:val="000000" w:themeColor="text1"/>
        </w:rPr>
        <w:t xml:space="preserve"> </w:t>
      </w:r>
      <w:r w:rsidR="00C77A26" w:rsidRPr="00553BBD">
        <w:rPr>
          <w:color w:val="000000" w:themeColor="text1"/>
        </w:rPr>
        <w:t>recommend</w:t>
      </w:r>
      <w:r w:rsidR="001016F8" w:rsidRPr="00553BBD">
        <w:rPr>
          <w:color w:val="000000" w:themeColor="text1"/>
        </w:rPr>
        <w:t>ation</w:t>
      </w:r>
      <w:r w:rsidR="00C77A26" w:rsidRPr="00553BBD">
        <w:rPr>
          <w:color w:val="000000" w:themeColor="text1"/>
        </w:rPr>
        <w:t>s</w:t>
      </w:r>
      <w:r w:rsidR="001016F8" w:rsidRPr="00553BBD">
        <w:rPr>
          <w:color w:val="000000" w:themeColor="text1"/>
        </w:rPr>
        <w:t xml:space="preserve"> to ensure </w:t>
      </w:r>
      <w:r w:rsidR="00960906" w:rsidRPr="00553BBD">
        <w:rPr>
          <w:color w:val="000000" w:themeColor="text1"/>
        </w:rPr>
        <w:t xml:space="preserve">California’s </w:t>
      </w:r>
      <w:r w:rsidR="005753C8" w:rsidRPr="00553BBD">
        <w:rPr>
          <w:color w:val="000000" w:themeColor="text1"/>
        </w:rPr>
        <w:t>offshore wind development occur</w:t>
      </w:r>
      <w:r w:rsidR="00960906" w:rsidRPr="00553BBD">
        <w:rPr>
          <w:color w:val="000000" w:themeColor="text1"/>
        </w:rPr>
        <w:t>s</w:t>
      </w:r>
      <w:r w:rsidR="0070343D" w:rsidRPr="00553BBD">
        <w:rPr>
          <w:color w:val="000000" w:themeColor="text1"/>
        </w:rPr>
        <w:t xml:space="preserve"> </w:t>
      </w:r>
      <w:r w:rsidR="00494240" w:rsidRPr="00553BBD">
        <w:rPr>
          <w:color w:val="000000" w:themeColor="text1"/>
        </w:rPr>
        <w:t xml:space="preserve">in a responsible and timely manner. </w:t>
      </w:r>
      <w:r w:rsidR="00A374C9" w:rsidRPr="00553BBD">
        <w:rPr>
          <w:color w:val="000000" w:themeColor="text1"/>
        </w:rPr>
        <w:t>T</w:t>
      </w:r>
      <w:r w:rsidR="00494240" w:rsidRPr="00553BBD">
        <w:rPr>
          <w:color w:val="000000" w:themeColor="text1"/>
        </w:rPr>
        <w:t xml:space="preserve">he </w:t>
      </w:r>
      <w:r w:rsidR="00494240" w:rsidRPr="00553BBD">
        <w:rPr>
          <w:i/>
          <w:iCs/>
          <w:color w:val="000000" w:themeColor="text1"/>
        </w:rPr>
        <w:t>Strategic Plan</w:t>
      </w:r>
      <w:r w:rsidR="00494240" w:rsidRPr="00553BBD">
        <w:rPr>
          <w:color w:val="000000" w:themeColor="text1"/>
        </w:rPr>
        <w:t xml:space="preserve"> recommend</w:t>
      </w:r>
      <w:r w:rsidR="00EE3542" w:rsidRPr="00553BBD">
        <w:rPr>
          <w:color w:val="000000" w:themeColor="text1"/>
        </w:rPr>
        <w:t>s</w:t>
      </w:r>
      <w:r w:rsidR="0070343D" w:rsidRPr="00553BBD">
        <w:rPr>
          <w:color w:val="000000" w:themeColor="text1"/>
        </w:rPr>
        <w:t xml:space="preserve"> </w:t>
      </w:r>
      <w:r w:rsidR="00794845" w:rsidRPr="00553BBD">
        <w:rPr>
          <w:color w:val="000000" w:themeColor="text1"/>
        </w:rPr>
        <w:t>continued research and development o</w:t>
      </w:r>
      <w:r w:rsidR="00A33768" w:rsidRPr="00553BBD">
        <w:rPr>
          <w:color w:val="000000" w:themeColor="text1"/>
        </w:rPr>
        <w:t>f offshore</w:t>
      </w:r>
      <w:r w:rsidR="00794845" w:rsidRPr="00553BBD">
        <w:rPr>
          <w:color w:val="000000" w:themeColor="text1"/>
        </w:rPr>
        <w:t xml:space="preserve"> </w:t>
      </w:r>
      <w:r w:rsidR="00F13270" w:rsidRPr="00553BBD">
        <w:rPr>
          <w:color w:val="000000" w:themeColor="text1"/>
        </w:rPr>
        <w:t xml:space="preserve">transmission </w:t>
      </w:r>
      <w:r w:rsidR="00C62DED" w:rsidRPr="00553BBD">
        <w:rPr>
          <w:color w:val="000000" w:themeColor="text1"/>
        </w:rPr>
        <w:t xml:space="preserve">technologies </w:t>
      </w:r>
      <w:r w:rsidR="003009A1" w:rsidRPr="00553BBD">
        <w:rPr>
          <w:color w:val="000000" w:themeColor="text1"/>
        </w:rPr>
        <w:t xml:space="preserve">and </w:t>
      </w:r>
      <w:r w:rsidR="00752D4B" w:rsidRPr="00553BBD">
        <w:rPr>
          <w:color w:val="000000" w:themeColor="text1"/>
        </w:rPr>
        <w:t xml:space="preserve">recognizes the importance of </w:t>
      </w:r>
      <w:r w:rsidR="0082482E" w:rsidRPr="00553BBD">
        <w:rPr>
          <w:color w:val="000000" w:themeColor="text1"/>
        </w:rPr>
        <w:t xml:space="preserve">robust </w:t>
      </w:r>
      <w:r w:rsidR="003009A1" w:rsidRPr="00553BBD">
        <w:rPr>
          <w:color w:val="000000" w:themeColor="text1"/>
        </w:rPr>
        <w:t xml:space="preserve">environmental monitoring technologies </w:t>
      </w:r>
      <w:r w:rsidR="00794845" w:rsidRPr="00553BBD">
        <w:rPr>
          <w:color w:val="000000" w:themeColor="text1"/>
        </w:rPr>
        <w:t xml:space="preserve">to </w:t>
      </w:r>
      <w:r w:rsidR="005E744D" w:rsidRPr="00553BBD">
        <w:rPr>
          <w:color w:val="000000" w:themeColor="text1"/>
        </w:rPr>
        <w:t>protect marine resources</w:t>
      </w:r>
      <w:r w:rsidR="00794845" w:rsidRPr="00553BBD">
        <w:rPr>
          <w:color w:val="000000" w:themeColor="text1"/>
        </w:rPr>
        <w:t>.</w:t>
      </w:r>
      <w:r w:rsidR="007451AF" w:rsidRPr="00553BBD">
        <w:rPr>
          <w:color w:val="000000" w:themeColor="text1"/>
        </w:rPr>
        <w:t xml:space="preserve"> </w:t>
      </w:r>
      <w:r w:rsidR="0005168F" w:rsidRPr="00553BBD">
        <w:rPr>
          <w:color w:val="000000" w:themeColor="text1"/>
        </w:rPr>
        <w:t>Permitting FOSW projects on the California coast may be costly and time consuming, and deployments are anticipated to have extensive monitoring requirements for potential impacts, such as changes to marine life populations and risks from collisions and entanglement of marine debris</w:t>
      </w:r>
      <w:r w:rsidR="418A31F6" w:rsidRPr="00553BBD">
        <w:rPr>
          <w:color w:val="000000" w:themeColor="text1"/>
        </w:rPr>
        <w:t>.</w:t>
      </w:r>
      <w:r w:rsidR="00F16EE6" w:rsidRPr="00553BBD">
        <w:rPr>
          <w:rStyle w:val="FootnoteReference"/>
          <w:rFonts w:cs="Arial"/>
          <w:color w:val="000000" w:themeColor="text1"/>
        </w:rPr>
        <w:footnoteReference w:id="4"/>
      </w:r>
      <w:r w:rsidR="0005168F" w:rsidRPr="00553BBD">
        <w:rPr>
          <w:color w:val="000000" w:themeColor="text1"/>
        </w:rPr>
        <w:t xml:space="preserve"> </w:t>
      </w:r>
      <w:r w:rsidR="00021AB8" w:rsidRPr="00553BBD">
        <w:rPr>
          <w:color w:val="000000" w:themeColor="text1"/>
        </w:rPr>
        <w:t xml:space="preserve">FOSW deployments </w:t>
      </w:r>
      <w:r w:rsidR="00585E9E" w:rsidRPr="00553BBD">
        <w:rPr>
          <w:color w:val="000000" w:themeColor="text1"/>
        </w:rPr>
        <w:t xml:space="preserve">in </w:t>
      </w:r>
      <w:r w:rsidR="006605D4" w:rsidRPr="00553BBD">
        <w:rPr>
          <w:color w:val="000000" w:themeColor="text1"/>
        </w:rPr>
        <w:t xml:space="preserve">California’s wind energy areas (WEAs) </w:t>
      </w:r>
      <w:r w:rsidR="00021AB8" w:rsidRPr="00553BBD">
        <w:rPr>
          <w:color w:val="000000" w:themeColor="text1"/>
        </w:rPr>
        <w:t xml:space="preserve">will require innovative solutions to </w:t>
      </w:r>
      <w:r w:rsidR="002C2504" w:rsidRPr="00553BBD">
        <w:rPr>
          <w:color w:val="000000" w:themeColor="text1"/>
        </w:rPr>
        <w:t xml:space="preserve">overcome </w:t>
      </w:r>
      <w:r w:rsidR="002513D3" w:rsidRPr="00553BBD">
        <w:rPr>
          <w:color w:val="000000" w:themeColor="text1"/>
        </w:rPr>
        <w:t xml:space="preserve">the </w:t>
      </w:r>
      <w:r w:rsidR="00F40D4D" w:rsidRPr="00553BBD">
        <w:rPr>
          <w:color w:val="000000" w:themeColor="text1"/>
        </w:rPr>
        <w:t xml:space="preserve">challenges </w:t>
      </w:r>
      <w:r w:rsidR="00094F08" w:rsidRPr="00553BBD">
        <w:rPr>
          <w:color w:val="000000" w:themeColor="text1"/>
        </w:rPr>
        <w:t xml:space="preserve">associated with </w:t>
      </w:r>
      <w:r w:rsidR="00A771F2" w:rsidRPr="00553BBD">
        <w:rPr>
          <w:color w:val="000000" w:themeColor="text1"/>
        </w:rPr>
        <w:t xml:space="preserve">water </w:t>
      </w:r>
      <w:r w:rsidR="002513D3" w:rsidRPr="00553BBD">
        <w:rPr>
          <w:color w:val="000000" w:themeColor="text1"/>
        </w:rPr>
        <w:t xml:space="preserve">depths </w:t>
      </w:r>
      <w:r w:rsidR="00E11CF6" w:rsidRPr="00553BBD">
        <w:rPr>
          <w:color w:val="000000" w:themeColor="text1"/>
        </w:rPr>
        <w:t>(</w:t>
      </w:r>
      <w:r w:rsidR="002513D3" w:rsidRPr="00553BBD">
        <w:rPr>
          <w:color w:val="000000" w:themeColor="text1"/>
        </w:rPr>
        <w:t>500 – 1,300 m</w:t>
      </w:r>
      <w:r w:rsidR="008133D9" w:rsidRPr="00553BBD">
        <w:rPr>
          <w:color w:val="000000" w:themeColor="text1"/>
        </w:rPr>
        <w:t>)</w:t>
      </w:r>
      <w:r w:rsidR="088A271A" w:rsidRPr="00553BBD">
        <w:rPr>
          <w:color w:val="000000" w:themeColor="text1"/>
        </w:rPr>
        <w:t>,</w:t>
      </w:r>
      <w:r w:rsidR="002513D3" w:rsidRPr="00553BBD">
        <w:rPr>
          <w:rStyle w:val="FootnoteReference"/>
          <w:rFonts w:cs="Arial"/>
          <w:color w:val="000000" w:themeColor="text1"/>
        </w:rPr>
        <w:footnoteReference w:id="5"/>
      </w:r>
      <w:r w:rsidR="00A74A7E" w:rsidRPr="00553BBD">
        <w:rPr>
          <w:color w:val="000000" w:themeColor="text1"/>
        </w:rPr>
        <w:t xml:space="preserve"> </w:t>
      </w:r>
      <w:r w:rsidR="002C793D" w:rsidRPr="00553BBD">
        <w:rPr>
          <w:color w:val="000000" w:themeColor="text1"/>
        </w:rPr>
        <w:t>long distances from shore</w:t>
      </w:r>
      <w:r w:rsidR="004D19FD" w:rsidRPr="00553BBD">
        <w:rPr>
          <w:color w:val="000000" w:themeColor="text1"/>
        </w:rPr>
        <w:t xml:space="preserve"> (</w:t>
      </w:r>
      <w:r w:rsidR="00285531" w:rsidRPr="00553BBD">
        <w:rPr>
          <w:color w:val="000000" w:themeColor="text1"/>
        </w:rPr>
        <w:t>32 – 60 km</w:t>
      </w:r>
      <w:r w:rsidR="004D19FD" w:rsidRPr="00553BBD">
        <w:rPr>
          <w:color w:val="000000" w:themeColor="text1"/>
        </w:rPr>
        <w:t>)</w:t>
      </w:r>
      <w:r w:rsidR="002C793D" w:rsidRPr="00553BBD">
        <w:rPr>
          <w:color w:val="000000" w:themeColor="text1"/>
        </w:rPr>
        <w:t xml:space="preserve">, </w:t>
      </w:r>
      <w:r w:rsidR="00FF3B76" w:rsidRPr="00553BBD">
        <w:rPr>
          <w:color w:val="000000" w:themeColor="text1"/>
        </w:rPr>
        <w:t xml:space="preserve">and </w:t>
      </w:r>
      <w:r w:rsidR="002513D3" w:rsidRPr="00553BBD">
        <w:rPr>
          <w:color w:val="000000" w:themeColor="text1"/>
        </w:rPr>
        <w:t xml:space="preserve">geotechnical challenges </w:t>
      </w:r>
      <w:r w:rsidR="00AC0BF5" w:rsidRPr="00553BBD">
        <w:rPr>
          <w:color w:val="000000" w:themeColor="text1"/>
        </w:rPr>
        <w:t xml:space="preserve">on the seafloor, </w:t>
      </w:r>
      <w:r w:rsidR="002513D3" w:rsidRPr="00553BBD">
        <w:rPr>
          <w:color w:val="000000" w:themeColor="text1"/>
        </w:rPr>
        <w:t>such as slope instability and underwater landslides</w:t>
      </w:r>
      <w:r w:rsidR="3029FC43" w:rsidRPr="00553BBD">
        <w:rPr>
          <w:color w:val="000000" w:themeColor="text1"/>
        </w:rPr>
        <w:t>.</w:t>
      </w:r>
      <w:r w:rsidR="00A63D91" w:rsidRPr="00553BBD">
        <w:rPr>
          <w:rStyle w:val="FootnoteReference"/>
          <w:rFonts w:cs="Arial"/>
          <w:color w:val="000000" w:themeColor="text1"/>
        </w:rPr>
        <w:footnoteReference w:id="6"/>
      </w:r>
      <w:r w:rsidR="00177FAE" w:rsidRPr="00553BBD">
        <w:rPr>
          <w:color w:val="000000" w:themeColor="text1"/>
        </w:rPr>
        <w:t xml:space="preserve"> </w:t>
      </w:r>
      <w:r w:rsidR="00194D96" w:rsidRPr="00553BBD">
        <w:rPr>
          <w:color w:val="000000" w:themeColor="text1"/>
        </w:rPr>
        <w:t xml:space="preserve">The </w:t>
      </w:r>
      <w:r w:rsidR="00194D96" w:rsidRPr="00553BBD">
        <w:rPr>
          <w:i/>
          <w:iCs/>
          <w:color w:val="000000" w:themeColor="text1"/>
        </w:rPr>
        <w:t xml:space="preserve">West Coast Offshore Wind Transmission </w:t>
      </w:r>
      <w:r w:rsidR="00C02760" w:rsidRPr="00553BBD">
        <w:rPr>
          <w:i/>
          <w:iCs/>
          <w:color w:val="000000" w:themeColor="text1"/>
        </w:rPr>
        <w:t>Action Plan</w:t>
      </w:r>
      <w:r w:rsidR="00194D96" w:rsidRPr="00553BBD">
        <w:rPr>
          <w:rStyle w:val="FootnoteReference"/>
          <w:rFonts w:cs="Arial"/>
          <w:i/>
          <w:iCs/>
          <w:color w:val="000000" w:themeColor="text1"/>
        </w:rPr>
        <w:footnoteReference w:id="7"/>
      </w:r>
      <w:r w:rsidR="00194D96" w:rsidRPr="00553BBD">
        <w:rPr>
          <w:color w:val="000000" w:themeColor="text1"/>
        </w:rPr>
        <w:t xml:space="preserve"> </w:t>
      </w:r>
      <w:r w:rsidR="00450727" w:rsidRPr="00553BBD">
        <w:rPr>
          <w:color w:val="000000" w:themeColor="text1"/>
        </w:rPr>
        <w:t xml:space="preserve">further </w:t>
      </w:r>
      <w:r w:rsidR="00194D96" w:rsidRPr="00553BBD">
        <w:rPr>
          <w:color w:val="000000" w:themeColor="text1"/>
        </w:rPr>
        <w:t xml:space="preserve">identifies </w:t>
      </w:r>
      <w:r w:rsidR="00137879" w:rsidRPr="00553BBD">
        <w:rPr>
          <w:color w:val="000000" w:themeColor="text1"/>
        </w:rPr>
        <w:t>a</w:t>
      </w:r>
      <w:r w:rsidR="00194D96" w:rsidRPr="00553BBD">
        <w:rPr>
          <w:color w:val="000000" w:themeColor="text1"/>
        </w:rPr>
        <w:t xml:space="preserve"> need for</w:t>
      </w:r>
      <w:r w:rsidR="00263323" w:rsidRPr="00553BBD">
        <w:rPr>
          <w:color w:val="000000" w:themeColor="text1"/>
        </w:rPr>
        <w:t xml:space="preserve"> investment in</w:t>
      </w:r>
      <w:r w:rsidR="00191BA8" w:rsidRPr="00553BBD">
        <w:rPr>
          <w:color w:val="000000" w:themeColor="text1"/>
        </w:rPr>
        <w:t xml:space="preserve"> key </w:t>
      </w:r>
      <w:r w:rsidR="00141BE2" w:rsidRPr="00553BBD">
        <w:rPr>
          <w:color w:val="000000" w:themeColor="text1"/>
        </w:rPr>
        <w:t xml:space="preserve">offshore transmission technologies, including </w:t>
      </w:r>
      <w:r w:rsidR="00150102" w:rsidRPr="00553BBD">
        <w:rPr>
          <w:color w:val="000000" w:themeColor="text1"/>
        </w:rPr>
        <w:t xml:space="preserve">HVDC </w:t>
      </w:r>
      <w:r w:rsidR="008D6E56" w:rsidRPr="00553BBD">
        <w:rPr>
          <w:color w:val="000000" w:themeColor="text1"/>
        </w:rPr>
        <w:t>offshore substations</w:t>
      </w:r>
      <w:r w:rsidR="00DF63BF" w:rsidRPr="00553BBD">
        <w:rPr>
          <w:color w:val="000000" w:themeColor="text1"/>
        </w:rPr>
        <w:t>, cables, and breaker technologies</w:t>
      </w:r>
      <w:r w:rsidR="00281D76" w:rsidRPr="00553BBD">
        <w:rPr>
          <w:color w:val="000000" w:themeColor="text1"/>
        </w:rPr>
        <w:t xml:space="preserve">, </w:t>
      </w:r>
      <w:r w:rsidR="005A7D63" w:rsidRPr="00553BBD">
        <w:rPr>
          <w:color w:val="000000" w:themeColor="text1"/>
        </w:rPr>
        <w:t xml:space="preserve">for successful deployment of FOSW </w:t>
      </w:r>
      <w:r w:rsidR="00F77DD1" w:rsidRPr="00553BBD">
        <w:rPr>
          <w:color w:val="000000" w:themeColor="text1"/>
        </w:rPr>
        <w:t xml:space="preserve">due to </w:t>
      </w:r>
      <w:r w:rsidR="00D75B43" w:rsidRPr="00553BBD">
        <w:rPr>
          <w:color w:val="000000" w:themeColor="text1"/>
        </w:rPr>
        <w:t xml:space="preserve">the </w:t>
      </w:r>
      <w:r w:rsidR="00F77DD1" w:rsidRPr="00553BBD">
        <w:rPr>
          <w:color w:val="000000" w:themeColor="text1"/>
        </w:rPr>
        <w:t xml:space="preserve">need for reactive power compensation </w:t>
      </w:r>
      <w:r w:rsidR="004756F5" w:rsidRPr="00553BBD">
        <w:rPr>
          <w:color w:val="000000" w:themeColor="text1"/>
        </w:rPr>
        <w:t xml:space="preserve">over </w:t>
      </w:r>
      <w:r w:rsidR="00D75B43" w:rsidRPr="00553BBD">
        <w:rPr>
          <w:color w:val="000000" w:themeColor="text1"/>
        </w:rPr>
        <w:t>long distances</w:t>
      </w:r>
      <w:r w:rsidR="004756F5" w:rsidRPr="00553BBD">
        <w:rPr>
          <w:color w:val="000000" w:themeColor="text1"/>
        </w:rPr>
        <w:t xml:space="preserve"> </w:t>
      </w:r>
      <w:r w:rsidR="009B7AD8" w:rsidRPr="00553BBD">
        <w:rPr>
          <w:color w:val="000000" w:themeColor="text1"/>
        </w:rPr>
        <w:t>with</w:t>
      </w:r>
      <w:r w:rsidR="004756F5" w:rsidRPr="00553BBD">
        <w:rPr>
          <w:color w:val="000000" w:themeColor="text1"/>
        </w:rPr>
        <w:t xml:space="preserve"> high voltage alternating current (HVAC) transmission</w:t>
      </w:r>
      <w:r w:rsidR="00F77DD1" w:rsidRPr="00553BBD">
        <w:rPr>
          <w:color w:val="000000" w:themeColor="text1"/>
        </w:rPr>
        <w:t>.</w:t>
      </w:r>
    </w:p>
    <w:p w14:paraId="614B42E4" w14:textId="381ED6B4" w:rsidR="00762D4E" w:rsidRPr="00553BBD" w:rsidRDefault="005B70E4" w:rsidP="00DE0CAC">
      <w:pPr>
        <w:rPr>
          <w:bCs/>
          <w:color w:val="00B050"/>
        </w:rPr>
      </w:pPr>
      <w:r w:rsidRPr="00553BBD">
        <w:rPr>
          <w:bCs/>
          <w:color w:val="000000" w:themeColor="text1"/>
        </w:rPr>
        <w:t xml:space="preserve">This solicitation focuses on advancing designs </w:t>
      </w:r>
      <w:r w:rsidR="00534501" w:rsidRPr="00553BBD">
        <w:rPr>
          <w:bCs/>
          <w:color w:val="000000" w:themeColor="text1"/>
        </w:rPr>
        <w:t xml:space="preserve">of </w:t>
      </w:r>
      <w:r w:rsidR="00304B30" w:rsidRPr="00553BBD">
        <w:rPr>
          <w:bCs/>
          <w:color w:val="000000" w:themeColor="text1"/>
        </w:rPr>
        <w:t xml:space="preserve">FOSW </w:t>
      </w:r>
      <w:r w:rsidR="0064705A" w:rsidRPr="00553BBD">
        <w:rPr>
          <w:bCs/>
          <w:color w:val="000000" w:themeColor="text1"/>
        </w:rPr>
        <w:t>substations</w:t>
      </w:r>
      <w:r w:rsidR="00953F7E" w:rsidRPr="00553BBD">
        <w:rPr>
          <w:bCs/>
          <w:color w:val="000000" w:themeColor="text1"/>
        </w:rPr>
        <w:t xml:space="preserve"> </w:t>
      </w:r>
      <w:r w:rsidR="00632237" w:rsidRPr="00553BBD">
        <w:rPr>
          <w:bCs/>
          <w:color w:val="000000" w:themeColor="text1"/>
        </w:rPr>
        <w:t xml:space="preserve">and </w:t>
      </w:r>
      <w:r w:rsidR="00014557" w:rsidRPr="00553BBD">
        <w:rPr>
          <w:bCs/>
          <w:color w:val="000000" w:themeColor="text1"/>
        </w:rPr>
        <w:t xml:space="preserve">entanglement monitoring technologies </w:t>
      </w:r>
      <w:r w:rsidR="00823E02" w:rsidRPr="00553BBD">
        <w:rPr>
          <w:bCs/>
          <w:color w:val="000000" w:themeColor="text1"/>
        </w:rPr>
        <w:t xml:space="preserve">as they relate to the site-specific needs of California’s WEAs. </w:t>
      </w:r>
      <w:r w:rsidR="00600642" w:rsidRPr="00553BBD">
        <w:rPr>
          <w:bCs/>
          <w:color w:val="000000" w:themeColor="text1"/>
        </w:rPr>
        <w:t xml:space="preserve">Strategic </w:t>
      </w:r>
      <w:r w:rsidR="004B0163" w:rsidRPr="00553BBD">
        <w:rPr>
          <w:bCs/>
          <w:color w:val="000000" w:themeColor="text1"/>
        </w:rPr>
        <w:t>designs</w:t>
      </w:r>
      <w:r w:rsidR="002513D3" w:rsidRPr="00553BBD">
        <w:rPr>
          <w:bCs/>
          <w:color w:val="000000" w:themeColor="text1"/>
        </w:rPr>
        <w:t xml:space="preserve"> of HVDC substations </w:t>
      </w:r>
      <w:r w:rsidR="00E84BFF" w:rsidRPr="00553BBD">
        <w:rPr>
          <w:bCs/>
          <w:color w:val="000000" w:themeColor="text1"/>
        </w:rPr>
        <w:t>and entanglement monitoring technologies</w:t>
      </w:r>
      <w:r w:rsidR="002513D3" w:rsidRPr="00553BBD">
        <w:rPr>
          <w:bCs/>
          <w:color w:val="000000" w:themeColor="text1"/>
        </w:rPr>
        <w:t xml:space="preserve"> provide the opportunity to ensure sustainable</w:t>
      </w:r>
      <w:r w:rsidR="005B62E7" w:rsidRPr="00553BBD">
        <w:rPr>
          <w:bCs/>
          <w:color w:val="000000" w:themeColor="text1"/>
        </w:rPr>
        <w:t>,</w:t>
      </w:r>
      <w:r w:rsidR="002513D3" w:rsidRPr="00553BBD">
        <w:rPr>
          <w:bCs/>
          <w:color w:val="000000" w:themeColor="text1"/>
        </w:rPr>
        <w:t xml:space="preserve"> </w:t>
      </w:r>
      <w:r w:rsidR="000B38E4" w:rsidRPr="00553BBD">
        <w:rPr>
          <w:bCs/>
          <w:color w:val="000000" w:themeColor="text1"/>
        </w:rPr>
        <w:t>cost</w:t>
      </w:r>
      <w:r w:rsidR="003E2EE0" w:rsidRPr="00553BBD">
        <w:rPr>
          <w:bCs/>
          <w:color w:val="000000" w:themeColor="text1"/>
        </w:rPr>
        <w:t>-</w:t>
      </w:r>
      <w:r w:rsidR="000B38E4" w:rsidRPr="00553BBD">
        <w:rPr>
          <w:bCs/>
          <w:color w:val="000000" w:themeColor="text1"/>
        </w:rPr>
        <w:t xml:space="preserve">effective </w:t>
      </w:r>
      <w:r w:rsidR="002513D3" w:rsidRPr="00553BBD">
        <w:rPr>
          <w:bCs/>
          <w:color w:val="000000" w:themeColor="text1"/>
        </w:rPr>
        <w:t>designs</w:t>
      </w:r>
      <w:r w:rsidR="00302B6C" w:rsidRPr="00553BBD">
        <w:rPr>
          <w:bCs/>
          <w:color w:val="000000" w:themeColor="text1"/>
        </w:rPr>
        <w:t xml:space="preserve"> consistent with federal and state planning</w:t>
      </w:r>
      <w:r w:rsidR="003A4F43" w:rsidRPr="00553BBD">
        <w:rPr>
          <w:bCs/>
          <w:color w:val="000000" w:themeColor="text1"/>
        </w:rPr>
        <w:t xml:space="preserve"> </w:t>
      </w:r>
      <w:r w:rsidR="000B38E4" w:rsidRPr="00553BBD">
        <w:rPr>
          <w:bCs/>
          <w:color w:val="000000" w:themeColor="text1"/>
        </w:rPr>
        <w:t>and</w:t>
      </w:r>
      <w:r w:rsidR="002513D3" w:rsidRPr="00553BBD">
        <w:rPr>
          <w:bCs/>
          <w:color w:val="000000" w:themeColor="text1"/>
        </w:rPr>
        <w:t xml:space="preserve"> </w:t>
      </w:r>
      <w:r w:rsidR="13CAE878" w:rsidRPr="00553BBD">
        <w:rPr>
          <w:color w:val="000000" w:themeColor="text1"/>
        </w:rPr>
        <w:t xml:space="preserve">to </w:t>
      </w:r>
      <w:r w:rsidR="00AD6107" w:rsidRPr="00553BBD">
        <w:rPr>
          <w:bCs/>
          <w:color w:val="000000" w:themeColor="text1"/>
        </w:rPr>
        <w:t xml:space="preserve">increase </w:t>
      </w:r>
      <w:r w:rsidR="002513D3" w:rsidRPr="00553BBD">
        <w:rPr>
          <w:bCs/>
          <w:color w:val="000000" w:themeColor="text1"/>
        </w:rPr>
        <w:t xml:space="preserve">the </w:t>
      </w:r>
      <w:r w:rsidR="00AD6107" w:rsidRPr="00553BBD">
        <w:rPr>
          <w:bCs/>
          <w:color w:val="000000" w:themeColor="text1"/>
        </w:rPr>
        <w:t xml:space="preserve">potential for </w:t>
      </w:r>
      <w:r w:rsidR="002513D3" w:rsidRPr="00553BBD">
        <w:rPr>
          <w:bCs/>
          <w:color w:val="000000" w:themeColor="text1"/>
        </w:rPr>
        <w:t xml:space="preserve">understanding </w:t>
      </w:r>
      <w:r w:rsidR="009E200F" w:rsidRPr="00553BBD">
        <w:rPr>
          <w:bCs/>
          <w:color w:val="000000" w:themeColor="text1"/>
        </w:rPr>
        <w:t xml:space="preserve">and mitigation </w:t>
      </w:r>
      <w:r w:rsidR="002513D3" w:rsidRPr="00553BBD">
        <w:rPr>
          <w:bCs/>
          <w:color w:val="000000" w:themeColor="text1"/>
        </w:rPr>
        <w:t>of possible environmental impacts</w:t>
      </w:r>
      <w:r w:rsidR="00E64EA9" w:rsidRPr="00553BBD">
        <w:rPr>
          <w:bCs/>
          <w:color w:val="000000" w:themeColor="text1"/>
        </w:rPr>
        <w:t xml:space="preserve"> from these technologies</w:t>
      </w:r>
      <w:r w:rsidR="00AD6107" w:rsidRPr="00553BBD">
        <w:rPr>
          <w:bCs/>
          <w:color w:val="000000" w:themeColor="text1"/>
        </w:rPr>
        <w:t xml:space="preserve"> early</w:t>
      </w:r>
      <w:r w:rsidR="000825A0" w:rsidRPr="00553BBD">
        <w:rPr>
          <w:bCs/>
          <w:color w:val="000000" w:themeColor="text1"/>
        </w:rPr>
        <w:t xml:space="preserve"> in the design process</w:t>
      </w:r>
      <w:r w:rsidR="00E64EA9" w:rsidRPr="00553BBD">
        <w:rPr>
          <w:bCs/>
          <w:color w:val="000000" w:themeColor="text1"/>
        </w:rPr>
        <w:t xml:space="preserve">. </w:t>
      </w:r>
      <w:r w:rsidR="0097727E" w:rsidRPr="00553BBD">
        <w:rPr>
          <w:bCs/>
          <w:color w:val="000000" w:themeColor="text1"/>
        </w:rPr>
        <w:t>P</w:t>
      </w:r>
      <w:r w:rsidR="002513D3" w:rsidRPr="00553BBD">
        <w:rPr>
          <w:bCs/>
          <w:color w:val="000000" w:themeColor="text1"/>
        </w:rPr>
        <w:t xml:space="preserve">rojects resulting from this solicitation </w:t>
      </w:r>
      <w:r w:rsidR="00583F64" w:rsidRPr="00553BBD">
        <w:rPr>
          <w:bCs/>
          <w:color w:val="000000" w:themeColor="text1"/>
        </w:rPr>
        <w:t>may inform</w:t>
      </w:r>
      <w:r w:rsidR="002513D3" w:rsidRPr="00553BBD">
        <w:rPr>
          <w:bCs/>
          <w:color w:val="000000" w:themeColor="text1"/>
        </w:rPr>
        <w:t xml:space="preserve"> permitting agencies, such as the Bureau of Ocean Energy Management (BOEM)</w:t>
      </w:r>
      <w:r w:rsidR="006F486E" w:rsidRPr="00553BBD">
        <w:rPr>
          <w:bCs/>
          <w:color w:val="000000" w:themeColor="text1"/>
        </w:rPr>
        <w:t xml:space="preserve"> and the California </w:t>
      </w:r>
      <w:r w:rsidR="00485413" w:rsidRPr="00553BBD">
        <w:rPr>
          <w:bCs/>
          <w:color w:val="000000" w:themeColor="text1"/>
        </w:rPr>
        <w:t>Coastal</w:t>
      </w:r>
      <w:r w:rsidR="006F486E" w:rsidRPr="00553BBD">
        <w:rPr>
          <w:bCs/>
          <w:color w:val="000000" w:themeColor="text1"/>
        </w:rPr>
        <w:t xml:space="preserve"> </w:t>
      </w:r>
      <w:r w:rsidR="0067454B" w:rsidRPr="00553BBD">
        <w:rPr>
          <w:bCs/>
          <w:color w:val="000000" w:themeColor="text1"/>
        </w:rPr>
        <w:t>Commission</w:t>
      </w:r>
      <w:r w:rsidR="0067454B" w:rsidRPr="00553BBD">
        <w:rPr>
          <w:color w:val="000000" w:themeColor="text1"/>
        </w:rPr>
        <w:t xml:space="preserve"> and</w:t>
      </w:r>
      <w:r w:rsidR="00E84CC4" w:rsidRPr="00553BBD">
        <w:rPr>
          <w:bCs/>
          <w:color w:val="000000" w:themeColor="text1"/>
        </w:rPr>
        <w:t xml:space="preserve"> provide valuable inputs for </w:t>
      </w:r>
      <w:r w:rsidR="005C7EEF" w:rsidRPr="00553BBD">
        <w:rPr>
          <w:bCs/>
          <w:color w:val="000000" w:themeColor="text1"/>
        </w:rPr>
        <w:t>the California Independent System Operator</w:t>
      </w:r>
      <w:r w:rsidR="00272384" w:rsidRPr="00553BBD">
        <w:rPr>
          <w:bCs/>
          <w:color w:val="000000" w:themeColor="text1"/>
        </w:rPr>
        <w:t>’s</w:t>
      </w:r>
      <w:r w:rsidR="005C7EEF" w:rsidRPr="00553BBD">
        <w:rPr>
          <w:bCs/>
          <w:color w:val="000000" w:themeColor="text1"/>
        </w:rPr>
        <w:t xml:space="preserve"> </w:t>
      </w:r>
      <w:r w:rsidR="00081BF8" w:rsidRPr="00553BBD">
        <w:rPr>
          <w:bCs/>
          <w:color w:val="000000" w:themeColor="text1"/>
        </w:rPr>
        <w:t>(CAISO)</w:t>
      </w:r>
      <w:r w:rsidR="005C7EEF" w:rsidRPr="00553BBD">
        <w:rPr>
          <w:bCs/>
          <w:color w:val="000000" w:themeColor="text1"/>
        </w:rPr>
        <w:t xml:space="preserve"> transmission planning process</w:t>
      </w:r>
      <w:r w:rsidR="00081BF8" w:rsidRPr="00553BBD">
        <w:rPr>
          <w:bCs/>
          <w:color w:val="000000" w:themeColor="text1"/>
        </w:rPr>
        <w:t>.</w:t>
      </w:r>
    </w:p>
    <w:p w14:paraId="044608E6" w14:textId="2EF361A1" w:rsidR="003F6147" w:rsidRPr="00553BBD" w:rsidRDefault="003F6147" w:rsidP="00DE0CAC">
      <w:pPr>
        <w:rPr>
          <w:szCs w:val="22"/>
        </w:rPr>
      </w:pPr>
      <w:r w:rsidRPr="00553BBD">
        <w:rPr>
          <w:szCs w:val="22"/>
        </w:rPr>
        <w:t xml:space="preserve">Projects must fall within the following project groups: </w:t>
      </w:r>
    </w:p>
    <w:p w14:paraId="0DD013EF" w14:textId="3E6A63E2" w:rsidR="003F6147" w:rsidRPr="00553BBD" w:rsidRDefault="003F6147" w:rsidP="00DE0CAC">
      <w:pPr>
        <w:numPr>
          <w:ilvl w:val="0"/>
          <w:numId w:val="80"/>
        </w:numPr>
        <w:tabs>
          <w:tab w:val="num" w:pos="360"/>
        </w:tabs>
        <w:rPr>
          <w:b/>
        </w:rPr>
      </w:pPr>
      <w:bookmarkStart w:id="15" w:name="_Toc395180596"/>
      <w:bookmarkStart w:id="16" w:name="_Toc433981250"/>
      <w:r w:rsidRPr="00553BBD">
        <w:rPr>
          <w:b/>
        </w:rPr>
        <w:t>Group 1</w:t>
      </w:r>
      <w:r w:rsidRPr="00553BBD">
        <w:t xml:space="preserve">: </w:t>
      </w:r>
      <w:r w:rsidR="001459BF" w:rsidRPr="00553BBD">
        <w:rPr>
          <w:color w:val="000000" w:themeColor="text1"/>
        </w:rPr>
        <w:t>Design and Analysis of HVDC Substations for FOSW</w:t>
      </w:r>
      <w:r w:rsidRPr="00553BBD">
        <w:t>; and</w:t>
      </w:r>
      <w:bookmarkEnd w:id="15"/>
      <w:bookmarkEnd w:id="16"/>
    </w:p>
    <w:p w14:paraId="02996A08" w14:textId="18B8D84C" w:rsidR="003F6147" w:rsidRPr="00553BBD" w:rsidRDefault="003F6147" w:rsidP="00DE0CAC">
      <w:pPr>
        <w:numPr>
          <w:ilvl w:val="0"/>
          <w:numId w:val="80"/>
        </w:numPr>
        <w:tabs>
          <w:tab w:val="num" w:pos="360"/>
        </w:tabs>
        <w:rPr>
          <w:b/>
          <w:color w:val="000000" w:themeColor="text1"/>
        </w:rPr>
      </w:pPr>
      <w:bookmarkStart w:id="17" w:name="_Toc395180597"/>
      <w:bookmarkStart w:id="18" w:name="_Toc433981251"/>
      <w:r w:rsidRPr="00553BBD">
        <w:rPr>
          <w:b/>
        </w:rPr>
        <w:t>Group 2</w:t>
      </w:r>
      <w:r w:rsidRPr="00553BBD">
        <w:t xml:space="preserve">: </w:t>
      </w:r>
      <w:r w:rsidR="00E07116" w:rsidRPr="00553BBD">
        <w:rPr>
          <w:color w:val="000000" w:themeColor="text1"/>
        </w:rPr>
        <w:t>Entanglement Monitoring Solutions for FOSW</w:t>
      </w:r>
      <w:r w:rsidRPr="00553BBD">
        <w:rPr>
          <w:color w:val="000000" w:themeColor="text1"/>
        </w:rPr>
        <w:t>.</w:t>
      </w:r>
      <w:bookmarkEnd w:id="17"/>
      <w:bookmarkEnd w:id="18"/>
    </w:p>
    <w:bookmarkEnd w:id="12"/>
    <w:bookmarkEnd w:id="13"/>
    <w:p w14:paraId="6D53F096" w14:textId="26573F0F" w:rsidR="003C04AC" w:rsidRPr="00553BBD" w:rsidRDefault="003C04AC" w:rsidP="00DE0CAC">
      <w:pPr>
        <w:rPr>
          <w:color w:val="000000" w:themeColor="text1"/>
        </w:rPr>
      </w:pPr>
      <w:r w:rsidRPr="00553BBD">
        <w:rPr>
          <w:color w:val="000000" w:themeColor="text1"/>
        </w:rPr>
        <w:t xml:space="preserve">Group 1 will develop concept designs for a floating </w:t>
      </w:r>
      <w:r w:rsidR="00771C54" w:rsidRPr="00553BBD">
        <w:rPr>
          <w:color w:val="000000" w:themeColor="text1"/>
        </w:rPr>
        <w:t>or subsea</w:t>
      </w:r>
      <w:r w:rsidRPr="00553BBD">
        <w:rPr>
          <w:color w:val="000000" w:themeColor="text1"/>
        </w:rPr>
        <w:t xml:space="preserve"> offshore HVDC substation and inform standardized approaches for FOSW electrical infrastructure to support the specific needs of California’s WEAs. Strategically designed offshore HVDC substations and associated electrical infrastructure are needed to </w:t>
      </w:r>
      <w:r w:rsidR="3857DC5B" w:rsidRPr="00553BBD">
        <w:rPr>
          <w:color w:val="000000" w:themeColor="text1"/>
        </w:rPr>
        <w:t>(</w:t>
      </w:r>
      <w:r w:rsidRPr="00553BBD">
        <w:rPr>
          <w:color w:val="000000" w:themeColor="text1"/>
        </w:rPr>
        <w:t xml:space="preserve">1) minimize risks and costs associated with deploying novel FOSW technologies; </w:t>
      </w:r>
      <w:r w:rsidR="169E0547" w:rsidRPr="00553BBD">
        <w:rPr>
          <w:color w:val="000000" w:themeColor="text1"/>
        </w:rPr>
        <w:t>(</w:t>
      </w:r>
      <w:r w:rsidRPr="00553BBD">
        <w:rPr>
          <w:color w:val="000000" w:themeColor="text1"/>
        </w:rPr>
        <w:t xml:space="preserve">2) ensure suitability for the distances, depths, and challenges in California’s offshore environment; </w:t>
      </w:r>
      <w:r w:rsidR="25D7FAEC" w:rsidRPr="00553BBD">
        <w:rPr>
          <w:color w:val="000000" w:themeColor="text1"/>
        </w:rPr>
        <w:t>(</w:t>
      </w:r>
      <w:r w:rsidRPr="00553BBD">
        <w:rPr>
          <w:color w:val="000000" w:themeColor="text1"/>
        </w:rPr>
        <w:t xml:space="preserve">3) minimize impacts to the environment; and </w:t>
      </w:r>
      <w:r w:rsidR="08A55635" w:rsidRPr="00553BBD">
        <w:rPr>
          <w:color w:val="000000" w:themeColor="text1"/>
        </w:rPr>
        <w:t>(</w:t>
      </w:r>
      <w:r w:rsidRPr="00553BBD">
        <w:rPr>
          <w:color w:val="000000" w:themeColor="text1"/>
        </w:rPr>
        <w:t>4) provide ancillary services to support grid reliability. Investments in strategic designs will provide shared knowledge to encourage FOSW developers to adopt standardized approaches</w:t>
      </w:r>
      <w:r w:rsidR="00FE3E5B" w:rsidRPr="00553BBD">
        <w:rPr>
          <w:rStyle w:val="FootnoteReference"/>
          <w:rFonts w:cs="Arial"/>
          <w:color w:val="000000" w:themeColor="text1"/>
        </w:rPr>
        <w:footnoteReference w:id="8"/>
      </w:r>
      <w:r w:rsidRPr="00553BBD">
        <w:rPr>
          <w:color w:val="000000" w:themeColor="text1"/>
        </w:rPr>
        <w:t xml:space="preserve"> and avoid bespoke solutions that would increase costs to ratepayers</w:t>
      </w:r>
      <w:r w:rsidR="21447CC5" w:rsidRPr="00553BBD">
        <w:rPr>
          <w:color w:val="000000" w:themeColor="text1"/>
        </w:rPr>
        <w:t>,</w:t>
      </w:r>
      <w:r w:rsidRPr="00553BBD">
        <w:rPr>
          <w:color w:val="000000" w:themeColor="text1"/>
        </w:rPr>
        <w:t xml:space="preserve"> a</w:t>
      </w:r>
      <w:r w:rsidR="1A068246" w:rsidRPr="00553BBD">
        <w:rPr>
          <w:color w:val="000000" w:themeColor="text1"/>
        </w:rPr>
        <w:t>s well as to</w:t>
      </w:r>
      <w:r w:rsidRPr="00553BBD">
        <w:rPr>
          <w:color w:val="000000" w:themeColor="text1"/>
        </w:rPr>
        <w:t xml:space="preserve"> ensure that environmental considerations are embedded in the initial planning stages. </w:t>
      </w:r>
    </w:p>
    <w:p w14:paraId="688A6558" w14:textId="3582F3F3" w:rsidR="00C323E9" w:rsidRPr="00553BBD" w:rsidRDefault="003C04AC" w:rsidP="00DE0CAC">
      <w:pPr>
        <w:rPr>
          <w:color w:val="000000" w:themeColor="text1"/>
        </w:rPr>
      </w:pPr>
      <w:r w:rsidRPr="00553BBD">
        <w:rPr>
          <w:color w:val="000000" w:themeColor="text1"/>
        </w:rPr>
        <w:t>Group 2 will support projects to advance systems that can perform entanglement</w:t>
      </w:r>
      <w:r w:rsidRPr="00553BBD">
        <w:rPr>
          <w:rStyle w:val="FootnoteReference"/>
          <w:rFonts w:cs="Arial"/>
          <w:color w:val="000000" w:themeColor="text1"/>
        </w:rPr>
        <w:footnoteReference w:id="9"/>
      </w:r>
      <w:r w:rsidRPr="00553BBD">
        <w:rPr>
          <w:color w:val="000000" w:themeColor="text1"/>
        </w:rPr>
        <w:t xml:space="preserve"> monitoring</w:t>
      </w:r>
      <w:r w:rsidR="000A333A" w:rsidRPr="00553BBD">
        <w:rPr>
          <w:color w:val="000000" w:themeColor="text1"/>
        </w:rPr>
        <w:t xml:space="preserve">, </w:t>
      </w:r>
      <w:r w:rsidRPr="00553BBD">
        <w:rPr>
          <w:color w:val="000000" w:themeColor="text1"/>
        </w:rPr>
        <w:t>environmental monitoring</w:t>
      </w:r>
      <w:r w:rsidR="70242E4B" w:rsidRPr="00553BBD">
        <w:rPr>
          <w:color w:val="000000" w:themeColor="text1"/>
        </w:rPr>
        <w:t>,</w:t>
      </w:r>
      <w:r w:rsidRPr="00553BBD">
        <w:rPr>
          <w:color w:val="000000" w:themeColor="text1"/>
        </w:rPr>
        <w:t xml:space="preserve"> and/or structural integrity monitoring for FOSW infrastructure. </w:t>
      </w:r>
      <w:r w:rsidR="003D29C7" w:rsidRPr="00553BBD">
        <w:rPr>
          <w:bCs/>
          <w:color w:val="000000" w:themeColor="text1"/>
        </w:rPr>
        <w:t>Recent BOEM conditions of approval for fixed-bottom offshore wind Construction and Operations Plans (COPs) include entanglement monitoring, continuous environmental monitoring, post-storm event inspections, and structural integrity monitoring program requirements.</w:t>
      </w:r>
      <w:r w:rsidR="003D29C7" w:rsidRPr="00553BBD">
        <w:rPr>
          <w:rStyle w:val="FootnoteReference"/>
          <w:rFonts w:cs="Arial"/>
          <w:bCs/>
          <w:color w:val="000000" w:themeColor="text1"/>
        </w:rPr>
        <w:footnoteReference w:id="10"/>
      </w:r>
      <w:r w:rsidR="003D29C7" w:rsidRPr="00553BBD">
        <w:rPr>
          <w:bCs/>
          <w:color w:val="000000" w:themeColor="text1"/>
          <w:vertAlign w:val="superscript"/>
        </w:rPr>
        <w:t>,</w:t>
      </w:r>
      <w:r w:rsidR="003D29C7" w:rsidRPr="00553BBD">
        <w:rPr>
          <w:rStyle w:val="FootnoteReference"/>
          <w:rFonts w:cs="Arial"/>
          <w:bCs/>
          <w:color w:val="000000" w:themeColor="text1"/>
        </w:rPr>
        <w:footnoteReference w:id="11"/>
      </w:r>
      <w:r w:rsidR="003D29C7" w:rsidRPr="00553BBD">
        <w:rPr>
          <w:bCs/>
          <w:color w:val="000000" w:themeColor="text1"/>
        </w:rPr>
        <w:t xml:space="preserve"> </w:t>
      </w:r>
      <w:r w:rsidR="00743FA9" w:rsidRPr="00553BBD">
        <w:rPr>
          <w:bCs/>
          <w:color w:val="000000" w:themeColor="text1"/>
        </w:rPr>
        <w:t>Advancement</w:t>
      </w:r>
      <w:r w:rsidR="00751DF9" w:rsidRPr="00553BBD">
        <w:rPr>
          <w:bCs/>
          <w:color w:val="000000" w:themeColor="text1"/>
        </w:rPr>
        <w:t>s in an</w:t>
      </w:r>
      <w:r w:rsidRPr="00553BBD">
        <w:rPr>
          <w:color w:val="000000" w:themeColor="text1"/>
        </w:rPr>
        <w:t xml:space="preserve"> integrated approach </w:t>
      </w:r>
      <w:r w:rsidR="00957E2E" w:rsidRPr="00553BBD">
        <w:rPr>
          <w:color w:val="000000" w:themeColor="text1"/>
        </w:rPr>
        <w:t xml:space="preserve">to </w:t>
      </w:r>
      <w:r w:rsidR="004C4BD1" w:rsidRPr="00553BBD">
        <w:rPr>
          <w:color w:val="000000" w:themeColor="text1"/>
        </w:rPr>
        <w:t xml:space="preserve">site </w:t>
      </w:r>
      <w:r w:rsidR="003B3EC9" w:rsidRPr="00553BBD">
        <w:rPr>
          <w:color w:val="000000" w:themeColor="text1"/>
        </w:rPr>
        <w:t xml:space="preserve">monitoring </w:t>
      </w:r>
      <w:r w:rsidR="005631D5" w:rsidRPr="00553BBD">
        <w:rPr>
          <w:color w:val="000000" w:themeColor="text1"/>
        </w:rPr>
        <w:t xml:space="preserve">systems </w:t>
      </w:r>
      <w:r w:rsidR="326FB968" w:rsidRPr="00553BBD">
        <w:rPr>
          <w:color w:val="000000" w:themeColor="text1"/>
        </w:rPr>
        <w:t>are</w:t>
      </w:r>
      <w:r w:rsidR="00564C54" w:rsidRPr="00553BBD">
        <w:rPr>
          <w:color w:val="000000" w:themeColor="text1"/>
        </w:rPr>
        <w:t xml:space="preserve"> needed to </w:t>
      </w:r>
      <w:r w:rsidR="00D05611" w:rsidRPr="00553BBD">
        <w:rPr>
          <w:color w:val="000000" w:themeColor="text1"/>
        </w:rPr>
        <w:t>improv</w:t>
      </w:r>
      <w:r w:rsidR="00424ECB" w:rsidRPr="00553BBD">
        <w:rPr>
          <w:color w:val="000000" w:themeColor="text1"/>
        </w:rPr>
        <w:t>e</w:t>
      </w:r>
      <w:r w:rsidR="00D05611" w:rsidRPr="00553BBD">
        <w:rPr>
          <w:color w:val="000000" w:themeColor="text1"/>
        </w:rPr>
        <w:t xml:space="preserve"> </w:t>
      </w:r>
      <w:r w:rsidR="003111EB" w:rsidRPr="00553BBD">
        <w:rPr>
          <w:color w:val="000000" w:themeColor="text1"/>
        </w:rPr>
        <w:t xml:space="preserve">the </w:t>
      </w:r>
      <w:r w:rsidR="00482095" w:rsidRPr="00553BBD">
        <w:rPr>
          <w:color w:val="000000" w:themeColor="text1"/>
        </w:rPr>
        <w:t xml:space="preserve">sensitivity and </w:t>
      </w:r>
      <w:r w:rsidR="003111EB" w:rsidRPr="00553BBD">
        <w:rPr>
          <w:color w:val="000000" w:themeColor="text1"/>
        </w:rPr>
        <w:t xml:space="preserve">accuracy of entanglement </w:t>
      </w:r>
      <w:r w:rsidR="001F766F" w:rsidRPr="00553BBD">
        <w:rPr>
          <w:color w:val="000000" w:themeColor="text1"/>
        </w:rPr>
        <w:t>detection</w:t>
      </w:r>
      <w:r w:rsidR="00C8715A" w:rsidRPr="00553BBD">
        <w:rPr>
          <w:color w:val="000000" w:themeColor="text1"/>
        </w:rPr>
        <w:t xml:space="preserve"> </w:t>
      </w:r>
      <w:r w:rsidR="00596594" w:rsidRPr="00553BBD">
        <w:rPr>
          <w:color w:val="000000" w:themeColor="text1"/>
        </w:rPr>
        <w:t xml:space="preserve">and </w:t>
      </w:r>
      <w:r w:rsidR="00AB1355" w:rsidRPr="00553BBD">
        <w:rPr>
          <w:color w:val="000000" w:themeColor="text1"/>
        </w:rPr>
        <w:t xml:space="preserve">lower </w:t>
      </w:r>
      <w:r w:rsidR="004E5720" w:rsidRPr="00553BBD">
        <w:rPr>
          <w:color w:val="000000" w:themeColor="text1"/>
        </w:rPr>
        <w:t>monitoring system costs</w:t>
      </w:r>
      <w:r w:rsidR="005D3523" w:rsidRPr="00553BBD">
        <w:rPr>
          <w:color w:val="000000" w:themeColor="text1"/>
        </w:rPr>
        <w:t>.</w:t>
      </w:r>
      <w:r w:rsidR="004E5720" w:rsidRPr="00553BBD">
        <w:rPr>
          <w:color w:val="000000" w:themeColor="text1"/>
        </w:rPr>
        <w:t xml:space="preserve"> </w:t>
      </w:r>
      <w:r w:rsidR="008D7D2E" w:rsidRPr="00553BBD">
        <w:rPr>
          <w:color w:val="000000" w:themeColor="text1"/>
        </w:rPr>
        <w:t>These</w:t>
      </w:r>
      <w:r w:rsidR="00E611B9" w:rsidRPr="00553BBD">
        <w:rPr>
          <w:color w:val="000000" w:themeColor="text1"/>
        </w:rPr>
        <w:t xml:space="preserve"> </w:t>
      </w:r>
      <w:r w:rsidR="00B71412" w:rsidRPr="00553BBD">
        <w:rPr>
          <w:color w:val="000000" w:themeColor="text1"/>
        </w:rPr>
        <w:t xml:space="preserve">advancements </w:t>
      </w:r>
      <w:r w:rsidR="00004AC7" w:rsidRPr="00553BBD">
        <w:rPr>
          <w:color w:val="000000" w:themeColor="text1"/>
        </w:rPr>
        <w:t>should</w:t>
      </w:r>
      <w:r w:rsidR="004E5720" w:rsidRPr="00553BBD">
        <w:rPr>
          <w:color w:val="000000" w:themeColor="text1"/>
        </w:rPr>
        <w:t xml:space="preserve"> </w:t>
      </w:r>
      <w:r w:rsidRPr="00553BBD">
        <w:rPr>
          <w:color w:val="000000" w:themeColor="text1"/>
        </w:rPr>
        <w:t>reduc</w:t>
      </w:r>
      <w:r w:rsidR="00004AC7" w:rsidRPr="00553BBD">
        <w:rPr>
          <w:color w:val="000000" w:themeColor="text1"/>
        </w:rPr>
        <w:t>e</w:t>
      </w:r>
      <w:r w:rsidRPr="00553BBD">
        <w:rPr>
          <w:color w:val="000000" w:themeColor="text1"/>
        </w:rPr>
        <w:t xml:space="preserve"> </w:t>
      </w:r>
      <w:r w:rsidR="007B3B16" w:rsidRPr="00553BBD">
        <w:rPr>
          <w:color w:val="000000" w:themeColor="text1"/>
        </w:rPr>
        <w:t xml:space="preserve">the need for </w:t>
      </w:r>
      <w:r w:rsidR="00010E70" w:rsidRPr="00553BBD">
        <w:rPr>
          <w:color w:val="000000" w:themeColor="text1"/>
        </w:rPr>
        <w:t>surf</w:t>
      </w:r>
      <w:r w:rsidR="007A5B0A" w:rsidRPr="00553BBD">
        <w:rPr>
          <w:color w:val="000000" w:themeColor="text1"/>
        </w:rPr>
        <w:t>ace vessel dep</w:t>
      </w:r>
      <w:r w:rsidR="000376E3" w:rsidRPr="00553BBD">
        <w:rPr>
          <w:color w:val="000000" w:themeColor="text1"/>
        </w:rPr>
        <w:t xml:space="preserve">loyments and </w:t>
      </w:r>
      <w:r w:rsidR="00431381" w:rsidRPr="00553BBD">
        <w:rPr>
          <w:color w:val="000000" w:themeColor="text1"/>
        </w:rPr>
        <w:t>reduc</w:t>
      </w:r>
      <w:r w:rsidR="00A64A14" w:rsidRPr="00553BBD">
        <w:rPr>
          <w:color w:val="000000" w:themeColor="text1"/>
        </w:rPr>
        <w:t>e</w:t>
      </w:r>
      <w:r w:rsidR="00431381" w:rsidRPr="00553BBD">
        <w:rPr>
          <w:color w:val="000000" w:themeColor="text1"/>
        </w:rPr>
        <w:t xml:space="preserve"> </w:t>
      </w:r>
      <w:r w:rsidRPr="00553BBD">
        <w:rPr>
          <w:color w:val="000000" w:themeColor="text1"/>
        </w:rPr>
        <w:t>or eliminat</w:t>
      </w:r>
      <w:r w:rsidR="00306266" w:rsidRPr="00553BBD">
        <w:rPr>
          <w:color w:val="000000" w:themeColor="text1"/>
        </w:rPr>
        <w:t>e</w:t>
      </w:r>
      <w:r w:rsidRPr="00553BBD">
        <w:rPr>
          <w:color w:val="000000" w:themeColor="text1"/>
        </w:rPr>
        <w:t xml:space="preserve"> redundant and overlapping sensor coverage</w:t>
      </w:r>
      <w:r w:rsidR="00112055" w:rsidRPr="00553BBD">
        <w:rPr>
          <w:color w:val="000000" w:themeColor="text1"/>
        </w:rPr>
        <w:t xml:space="preserve"> (i.e., optimize the use of equipment installed on site by having </w:t>
      </w:r>
      <w:r w:rsidR="0046049D" w:rsidRPr="00553BBD">
        <w:rPr>
          <w:color w:val="000000" w:themeColor="text1"/>
        </w:rPr>
        <w:t>multifunctional sensors</w:t>
      </w:r>
      <w:r w:rsidR="00112055" w:rsidRPr="00553BBD">
        <w:rPr>
          <w:color w:val="000000" w:themeColor="text1"/>
        </w:rPr>
        <w:t>)</w:t>
      </w:r>
      <w:r w:rsidRPr="00553BBD">
        <w:rPr>
          <w:color w:val="000000" w:themeColor="text1"/>
        </w:rPr>
        <w:t>. Expected outcomes include development of an entanglement monitoring</w:t>
      </w:r>
      <w:r w:rsidR="0091464A" w:rsidRPr="00553BBD">
        <w:rPr>
          <w:color w:val="000000" w:themeColor="text1"/>
        </w:rPr>
        <w:t xml:space="preserve"> system</w:t>
      </w:r>
      <w:r w:rsidR="00485A6E" w:rsidRPr="00553BBD">
        <w:rPr>
          <w:color w:val="000000" w:themeColor="text1"/>
        </w:rPr>
        <w:t xml:space="preserve"> </w:t>
      </w:r>
      <w:r w:rsidR="003A3AAF" w:rsidRPr="00553BBD">
        <w:rPr>
          <w:color w:val="000000" w:themeColor="text1"/>
        </w:rPr>
        <w:t>that</w:t>
      </w:r>
      <w:r w:rsidR="00974073" w:rsidRPr="00553BBD">
        <w:rPr>
          <w:color w:val="000000" w:themeColor="text1"/>
        </w:rPr>
        <w:t xml:space="preserve"> includes</w:t>
      </w:r>
      <w:r w:rsidR="00DF530B" w:rsidRPr="00553BBD">
        <w:rPr>
          <w:color w:val="000000" w:themeColor="text1"/>
        </w:rPr>
        <w:t xml:space="preserve"> additional</w:t>
      </w:r>
      <w:r w:rsidRPr="00553BBD">
        <w:rPr>
          <w:color w:val="000000" w:themeColor="text1"/>
        </w:rPr>
        <w:t xml:space="preserve"> environmental </w:t>
      </w:r>
      <w:r w:rsidR="00974073" w:rsidRPr="00553BBD">
        <w:rPr>
          <w:color w:val="000000" w:themeColor="text1"/>
        </w:rPr>
        <w:t>and/</w:t>
      </w:r>
      <w:r w:rsidR="001901E2" w:rsidRPr="00553BBD">
        <w:rPr>
          <w:color w:val="000000" w:themeColor="text1"/>
        </w:rPr>
        <w:t>or</w:t>
      </w:r>
      <w:r w:rsidRPr="00553BBD">
        <w:rPr>
          <w:color w:val="000000" w:themeColor="text1"/>
        </w:rPr>
        <w:t xml:space="preserve"> structural integrity monitoring </w:t>
      </w:r>
      <w:r w:rsidR="00DF530B" w:rsidRPr="00553BBD">
        <w:rPr>
          <w:color w:val="000000" w:themeColor="text1"/>
        </w:rPr>
        <w:t>functions</w:t>
      </w:r>
      <w:r w:rsidR="00C73C3C" w:rsidRPr="00553BBD">
        <w:rPr>
          <w:color w:val="000000" w:themeColor="text1"/>
        </w:rPr>
        <w:t xml:space="preserve"> </w:t>
      </w:r>
      <w:r w:rsidRPr="00553BBD">
        <w:rPr>
          <w:color w:val="000000" w:themeColor="text1"/>
        </w:rPr>
        <w:t>to decrease the overall cost and environmental impacts of FOSW infrastructure deployments.</w:t>
      </w:r>
    </w:p>
    <w:p w14:paraId="527B2EEE" w14:textId="5C2091E8" w:rsidR="008E61EA" w:rsidRPr="00553BBD" w:rsidRDefault="003F6147" w:rsidP="00DE0CAC">
      <w:r w:rsidRPr="00553BBD">
        <w:rPr>
          <w:szCs w:val="22"/>
        </w:rPr>
        <w:t xml:space="preserve">See </w:t>
      </w:r>
      <w:r w:rsidR="00756BD6" w:rsidRPr="00553BBD">
        <w:rPr>
          <w:szCs w:val="22"/>
        </w:rPr>
        <w:t xml:space="preserve">Section </w:t>
      </w:r>
      <w:r w:rsidRPr="00553BBD">
        <w:rPr>
          <w:szCs w:val="22"/>
        </w:rPr>
        <w:t xml:space="preserve">II of this solicitation for eligibility requirements. </w:t>
      </w:r>
      <w:r w:rsidRPr="00553BBD">
        <w:t xml:space="preserve">Applications will be evaluated as </w:t>
      </w:r>
      <w:r w:rsidR="00071B26" w:rsidRPr="00553BBD">
        <w:t>described in Section IV of this solicitation</w:t>
      </w:r>
      <w:r w:rsidRPr="00553BBD">
        <w:t xml:space="preserve">. </w:t>
      </w:r>
    </w:p>
    <w:p w14:paraId="52855CD8" w14:textId="24A92C2D" w:rsidR="003F6147" w:rsidRPr="00553BBD" w:rsidRDefault="003F6147" w:rsidP="00DE0CAC">
      <w:pPr>
        <w:rPr>
          <w:szCs w:val="22"/>
        </w:rPr>
      </w:pPr>
      <w:r w:rsidRPr="00553BBD">
        <w:rPr>
          <w:szCs w:val="22"/>
        </w:rPr>
        <w:t xml:space="preserve">Applicants may submit multiple applications, though each application must address only one of the project groups identified above. If an applicant submits multiple applications that address the same project group, each application must be for a distinct project (i.e., no overlap with respect to the </w:t>
      </w:r>
      <w:r w:rsidR="003A2BA9" w:rsidRPr="00553BBD">
        <w:rPr>
          <w:szCs w:val="22"/>
        </w:rPr>
        <w:t xml:space="preserve">technical </w:t>
      </w:r>
      <w:r w:rsidRPr="00553BBD">
        <w:rPr>
          <w:szCs w:val="22"/>
        </w:rPr>
        <w:t>tasks described in</w:t>
      </w:r>
      <w:r w:rsidR="005B073B" w:rsidRPr="00553BBD">
        <w:rPr>
          <w:szCs w:val="22"/>
        </w:rPr>
        <w:t xml:space="preserve"> the Scope of Work</w:t>
      </w:r>
      <w:r w:rsidRPr="00553BBD">
        <w:rPr>
          <w:szCs w:val="22"/>
        </w:rPr>
        <w:t>).</w:t>
      </w:r>
    </w:p>
    <w:p w14:paraId="088E0083" w14:textId="7488EA5B" w:rsidR="003F6147" w:rsidRPr="00553BBD" w:rsidRDefault="00FD6239" w:rsidP="00DE0CAC">
      <w:pPr>
        <w:spacing w:after="0"/>
        <w:rPr>
          <w:b/>
          <w:smallCaps/>
          <w:sz w:val="26"/>
          <w:szCs w:val="26"/>
        </w:rPr>
      </w:pPr>
      <w:r w:rsidRPr="00553BBD">
        <w:t xml:space="preserve">Prospective applicants looking for partnering opportunities for this funding opportunity should register on the California Energy Commission’s Empower Innovation website at </w:t>
      </w:r>
      <w:hyperlink r:id="rId15" w:history="1">
        <w:r w:rsidR="00D94D13" w:rsidRPr="00553BBD">
          <w:rPr>
            <w:rStyle w:val="Hyperlink"/>
            <w:rFonts w:cs="Arial"/>
          </w:rPr>
          <w:t>www.empowerinnovation.net</w:t>
        </w:r>
      </w:hyperlink>
      <w:r w:rsidR="5F8B60C0" w:rsidRPr="00553BBD">
        <w:t>.</w:t>
      </w:r>
      <w:r w:rsidR="00D94D13" w:rsidRPr="00553BBD">
        <w:t xml:space="preserve"> </w:t>
      </w:r>
      <w:r w:rsidR="003F6147" w:rsidRPr="00553BBD">
        <w:rPr>
          <w:sz w:val="26"/>
          <w:szCs w:val="26"/>
        </w:rPr>
        <w:br w:type="page"/>
      </w:r>
    </w:p>
    <w:p w14:paraId="4AB6446E" w14:textId="77777777" w:rsidR="003F6147" w:rsidRPr="00553BBD" w:rsidRDefault="003F6147" w:rsidP="006F30A3">
      <w:pPr>
        <w:pStyle w:val="Heading2"/>
        <w:numPr>
          <w:ilvl w:val="0"/>
          <w:numId w:val="85"/>
        </w:numPr>
        <w:rPr>
          <w:rFonts w:cs="Arial"/>
        </w:rPr>
      </w:pPr>
      <w:bookmarkStart w:id="19" w:name="_Toc458602320"/>
      <w:bookmarkStart w:id="20" w:name="_Toc143172700"/>
      <w:r w:rsidRPr="00553BBD">
        <w:rPr>
          <w:rFonts w:cs="Arial"/>
        </w:rPr>
        <w:t>Key Words/Terms</w:t>
      </w:r>
      <w:bookmarkEnd w:id="19"/>
      <w:bookmarkEnd w:id="20"/>
    </w:p>
    <w:p w14:paraId="4D6C1B8F" w14:textId="7615BD92" w:rsidR="003F6147" w:rsidRPr="00553BBD" w:rsidRDefault="003F6147" w:rsidP="003F6147">
      <w:pPr>
        <w:jc w:val="both"/>
        <w:rPr>
          <w:color w:val="0070C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 and terms"/>
        <w:tblDescription w:val="defines the key words and tems that are found in this document"/>
      </w:tblPr>
      <w:tblGrid>
        <w:gridCol w:w="2430"/>
        <w:gridCol w:w="6930"/>
      </w:tblGrid>
      <w:tr w:rsidR="003F6147" w:rsidRPr="00553BBD" w14:paraId="7E8ED4A8" w14:textId="77777777" w:rsidTr="1887B0CD">
        <w:trPr>
          <w:trHeight w:val="235"/>
          <w:tblHeader/>
        </w:trPr>
        <w:tc>
          <w:tcPr>
            <w:tcW w:w="2430" w:type="dxa"/>
            <w:shd w:val="clear" w:color="auto" w:fill="D9D9D9" w:themeFill="background1" w:themeFillShade="D9"/>
            <w:vAlign w:val="center"/>
          </w:tcPr>
          <w:p w14:paraId="476A107E" w14:textId="77777777" w:rsidR="003F6147" w:rsidRPr="00553BBD" w:rsidRDefault="003F6147" w:rsidP="003F6147">
            <w:pPr>
              <w:spacing w:after="0"/>
              <w:rPr>
                <w:b/>
              </w:rPr>
            </w:pPr>
            <w:r w:rsidRPr="00553BBD">
              <w:rPr>
                <w:b/>
              </w:rPr>
              <w:t>Word/Term</w:t>
            </w:r>
          </w:p>
        </w:tc>
        <w:tc>
          <w:tcPr>
            <w:tcW w:w="6930" w:type="dxa"/>
            <w:shd w:val="clear" w:color="auto" w:fill="D9D9D9" w:themeFill="background1" w:themeFillShade="D9"/>
            <w:vAlign w:val="center"/>
          </w:tcPr>
          <w:p w14:paraId="4B079FEB" w14:textId="77777777" w:rsidR="003F6147" w:rsidRPr="00553BBD" w:rsidRDefault="003F6147" w:rsidP="003F6147">
            <w:pPr>
              <w:spacing w:after="0"/>
              <w:rPr>
                <w:b/>
              </w:rPr>
            </w:pPr>
            <w:r w:rsidRPr="00553BBD">
              <w:rPr>
                <w:b/>
              </w:rPr>
              <w:t>Definition</w:t>
            </w:r>
          </w:p>
        </w:tc>
      </w:tr>
      <w:tr w:rsidR="006E143D" w:rsidRPr="00553BBD" w14:paraId="066D3652" w14:textId="77777777" w:rsidTr="1887B0CD">
        <w:tc>
          <w:tcPr>
            <w:tcW w:w="2430" w:type="dxa"/>
          </w:tcPr>
          <w:p w14:paraId="0A8C681E" w14:textId="0089E815" w:rsidR="006E143D" w:rsidRPr="00553BBD" w:rsidRDefault="006E143D" w:rsidP="009318BD">
            <w:r w:rsidRPr="00553BBD">
              <w:t>ALDFG</w:t>
            </w:r>
          </w:p>
        </w:tc>
        <w:tc>
          <w:tcPr>
            <w:tcW w:w="6930" w:type="dxa"/>
          </w:tcPr>
          <w:p w14:paraId="4782F7E7" w14:textId="0380FBF8" w:rsidR="006E143D" w:rsidRPr="00553BBD" w:rsidRDefault="0007252A" w:rsidP="009318BD">
            <w:r w:rsidRPr="00553BBD">
              <w:t>Abandoned</w:t>
            </w:r>
            <w:r w:rsidR="00254E8A" w:rsidRPr="00553BBD">
              <w:t>, lost, or discarded</w:t>
            </w:r>
            <w:r w:rsidR="008F3024" w:rsidRPr="00553BBD">
              <w:t xml:space="preserve"> fishing gear </w:t>
            </w:r>
            <w:r w:rsidR="000B3796" w:rsidRPr="00553BBD">
              <w:t xml:space="preserve">that </w:t>
            </w:r>
            <w:r w:rsidR="00B350EE" w:rsidRPr="00553BBD">
              <w:t xml:space="preserve">has drifted into </w:t>
            </w:r>
            <w:r w:rsidR="0012459D" w:rsidRPr="00553BBD">
              <w:t xml:space="preserve">a floating offshore wind farm </w:t>
            </w:r>
            <w:r w:rsidR="000E4F89" w:rsidRPr="00553BBD">
              <w:t xml:space="preserve">and poses a risk of becoming entangled </w:t>
            </w:r>
            <w:r w:rsidR="001054F3" w:rsidRPr="00553BBD">
              <w:t>on wind farm equipment</w:t>
            </w:r>
            <w:r w:rsidR="00E03499" w:rsidRPr="00553BBD">
              <w:t>.</w:t>
            </w:r>
            <w:r w:rsidR="00535125" w:rsidRPr="00553BBD">
              <w:t xml:space="preserve"> </w:t>
            </w:r>
            <w:r w:rsidR="00FD559D" w:rsidRPr="00553BBD">
              <w:t xml:space="preserve">ALDFG </w:t>
            </w:r>
            <w:r w:rsidR="00CF63C8" w:rsidRPr="00553BBD">
              <w:t>is also sometimes referred to as “ghost gear.”</w:t>
            </w:r>
          </w:p>
        </w:tc>
      </w:tr>
      <w:tr w:rsidR="003F6147" w:rsidRPr="00553BBD" w14:paraId="690D71DF" w14:textId="77777777" w:rsidTr="1887B0CD">
        <w:tc>
          <w:tcPr>
            <w:tcW w:w="2430" w:type="dxa"/>
          </w:tcPr>
          <w:p w14:paraId="48812C83" w14:textId="77777777" w:rsidR="003F6147" w:rsidRPr="00553BBD" w:rsidRDefault="003F6147" w:rsidP="009318BD">
            <w:r w:rsidRPr="00553BBD">
              <w:t>Applicant</w:t>
            </w:r>
          </w:p>
        </w:tc>
        <w:tc>
          <w:tcPr>
            <w:tcW w:w="6930" w:type="dxa"/>
          </w:tcPr>
          <w:p w14:paraId="1E95849E" w14:textId="155491B6" w:rsidR="003F6147" w:rsidRPr="00553BBD" w:rsidRDefault="00D1382E" w:rsidP="009318BD">
            <w:r w:rsidRPr="00553BBD">
              <w:t>An</w:t>
            </w:r>
            <w:r w:rsidR="003F6147" w:rsidRPr="00553BBD">
              <w:t xml:space="preserve"> entity that submits an application to this solicitation</w:t>
            </w:r>
            <w:r w:rsidR="00861F15" w:rsidRPr="00553BBD">
              <w:t>.</w:t>
            </w:r>
          </w:p>
        </w:tc>
      </w:tr>
      <w:tr w:rsidR="003F6147" w:rsidRPr="00553BBD" w14:paraId="3EBC2272" w14:textId="77777777" w:rsidTr="1887B0CD">
        <w:tc>
          <w:tcPr>
            <w:tcW w:w="2430" w:type="dxa"/>
          </w:tcPr>
          <w:p w14:paraId="43D654FF" w14:textId="77777777" w:rsidR="003F6147" w:rsidRPr="00553BBD" w:rsidRDefault="003F6147" w:rsidP="009318BD">
            <w:r w:rsidRPr="00553BBD">
              <w:t>Application</w:t>
            </w:r>
          </w:p>
        </w:tc>
        <w:tc>
          <w:tcPr>
            <w:tcW w:w="6930" w:type="dxa"/>
          </w:tcPr>
          <w:p w14:paraId="1087A470" w14:textId="77777777" w:rsidR="003F6147" w:rsidRPr="00553BBD" w:rsidRDefault="003F6147" w:rsidP="009318BD">
            <w:r w:rsidRPr="00553BBD">
              <w:t>An applicant’s written response to this solicitation</w:t>
            </w:r>
            <w:r w:rsidR="00861F15" w:rsidRPr="00553BBD">
              <w:t>.</w:t>
            </w:r>
          </w:p>
        </w:tc>
      </w:tr>
      <w:tr w:rsidR="00960D30" w:rsidRPr="00553BBD" w14:paraId="6BD4CDE5" w14:textId="77777777" w:rsidTr="1887B0CD">
        <w:tc>
          <w:tcPr>
            <w:tcW w:w="2430" w:type="dxa"/>
          </w:tcPr>
          <w:p w14:paraId="52824D60" w14:textId="77777777" w:rsidR="00960D30" w:rsidRPr="00553BBD" w:rsidRDefault="00960D30" w:rsidP="009318BD">
            <w:r w:rsidRPr="00553BBD">
              <w:t>Authorized Representative</w:t>
            </w:r>
          </w:p>
        </w:tc>
        <w:tc>
          <w:tcPr>
            <w:tcW w:w="6930" w:type="dxa"/>
          </w:tcPr>
          <w:p w14:paraId="6BDF2D2B" w14:textId="76A292B2" w:rsidR="00960D30" w:rsidRPr="00553BBD" w:rsidRDefault="008011F4" w:rsidP="009318BD">
            <w:r w:rsidRPr="00553BBD">
              <w:t>T</w:t>
            </w:r>
            <w:r w:rsidR="00960D30" w:rsidRPr="00553BBD">
              <w:t xml:space="preserve">he person </w:t>
            </w:r>
            <w:r w:rsidR="00952D7B" w:rsidRPr="00553BBD">
              <w:t xml:space="preserve">submitting </w:t>
            </w:r>
            <w:r w:rsidR="00960D30" w:rsidRPr="00553BBD">
              <w:t xml:space="preserve">the application who has authority to enter into an agreement with the CEC. </w:t>
            </w:r>
          </w:p>
        </w:tc>
      </w:tr>
      <w:tr w:rsidR="1887B0CD" w14:paraId="612E2130" w14:textId="77777777" w:rsidTr="1887B0CD">
        <w:trPr>
          <w:trHeight w:val="300"/>
        </w:trPr>
        <w:tc>
          <w:tcPr>
            <w:tcW w:w="2430" w:type="dxa"/>
          </w:tcPr>
          <w:p w14:paraId="42F65965" w14:textId="51B6AF02" w:rsidR="3EEAA14F" w:rsidRDefault="3EEAA14F" w:rsidP="1887B0CD">
            <w:r>
              <w:t>BOEM</w:t>
            </w:r>
          </w:p>
        </w:tc>
        <w:tc>
          <w:tcPr>
            <w:tcW w:w="6930" w:type="dxa"/>
          </w:tcPr>
          <w:p w14:paraId="47EB92DF" w14:textId="38E53000" w:rsidR="3EEAA14F" w:rsidRDefault="3EEAA14F" w:rsidP="1887B0CD">
            <w:pPr>
              <w:rPr>
                <w:color w:val="000000" w:themeColor="text1"/>
              </w:rPr>
            </w:pPr>
            <w:r w:rsidRPr="1887B0CD">
              <w:rPr>
                <w:color w:val="000000" w:themeColor="text1"/>
              </w:rPr>
              <w:t>Bureau of Ocean Energy Management</w:t>
            </w:r>
          </w:p>
        </w:tc>
      </w:tr>
      <w:tr w:rsidR="00FA2DA6" w:rsidRPr="00553BBD" w14:paraId="2716D159" w14:textId="77777777" w:rsidTr="1887B0CD">
        <w:tc>
          <w:tcPr>
            <w:tcW w:w="2430" w:type="dxa"/>
          </w:tcPr>
          <w:p w14:paraId="1A4A7129" w14:textId="0B067E6B" w:rsidR="00FA2DA6" w:rsidRPr="00553BBD" w:rsidRDefault="00FA2DA6" w:rsidP="009318BD">
            <w:r w:rsidRPr="00553BBD">
              <w:t>California Native American Tribe</w:t>
            </w:r>
          </w:p>
        </w:tc>
        <w:tc>
          <w:tcPr>
            <w:tcW w:w="6930" w:type="dxa"/>
          </w:tcPr>
          <w:p w14:paraId="34E3ED63" w14:textId="0651D78D" w:rsidR="00FA2DA6" w:rsidRPr="00553BBD" w:rsidDel="008011F4" w:rsidRDefault="00FA2DA6" w:rsidP="009318BD">
            <w:pPr>
              <w:rPr>
                <w:i/>
              </w:rPr>
            </w:pPr>
            <w:r w:rsidRPr="00553BBD">
              <w:t>A Native American Tribe located in California that is on the contact list maintained by the Native American Heritage Commission for the purposes of Chapter 905 of the Statutes of 2004 (Pub. Resources Code, § 21073).</w:t>
            </w:r>
          </w:p>
        </w:tc>
      </w:tr>
      <w:tr w:rsidR="006D4A68" w:rsidRPr="00553BBD" w14:paraId="5CB05971" w14:textId="77777777" w:rsidTr="1887B0CD">
        <w:tc>
          <w:tcPr>
            <w:tcW w:w="2430" w:type="dxa"/>
          </w:tcPr>
          <w:p w14:paraId="14085459" w14:textId="0089A3EF" w:rsidR="006D4A68" w:rsidRPr="00553BBD" w:rsidRDefault="006D4A68" w:rsidP="009318BD">
            <w:r w:rsidRPr="00553BBD">
              <w:t>California Tribal Organization</w:t>
            </w:r>
          </w:p>
        </w:tc>
        <w:tc>
          <w:tcPr>
            <w:tcW w:w="6930" w:type="dxa"/>
          </w:tcPr>
          <w:p w14:paraId="1E988844" w14:textId="3B62B6A8" w:rsidR="006D4A68" w:rsidRPr="00553BBD" w:rsidRDefault="006D4A68" w:rsidP="009318BD">
            <w:r w:rsidRPr="00553BBD">
              <w:t>A corporation, association, or group controlled, sanctioned, or chartered by a California Native American tribe that is subject to its laws, the laws of the State of California, or the laws of the United States.</w:t>
            </w:r>
          </w:p>
        </w:tc>
      </w:tr>
      <w:tr w:rsidR="003F6147" w:rsidRPr="00553BBD" w14:paraId="46EEC1E8" w14:textId="77777777" w:rsidTr="1887B0CD">
        <w:tc>
          <w:tcPr>
            <w:tcW w:w="2430" w:type="dxa"/>
          </w:tcPr>
          <w:p w14:paraId="5DEBAD05" w14:textId="77777777" w:rsidR="003F6147" w:rsidRPr="00553BBD" w:rsidRDefault="003F6147" w:rsidP="009318BD">
            <w:r w:rsidRPr="00553BBD">
              <w:t>CAM</w:t>
            </w:r>
          </w:p>
        </w:tc>
        <w:tc>
          <w:tcPr>
            <w:tcW w:w="6930" w:type="dxa"/>
          </w:tcPr>
          <w:p w14:paraId="35598923" w14:textId="3BC0DB38" w:rsidR="003F6147" w:rsidRPr="00553BBD" w:rsidRDefault="003F6147" w:rsidP="009318BD">
            <w:r w:rsidRPr="00553BBD">
              <w:rPr>
                <w:i/>
              </w:rPr>
              <w:t>Commission Agreement Manager,</w:t>
            </w:r>
            <w:r w:rsidRPr="00553BBD">
              <w:t xml:space="preserve"> the person designated by the CEC to oversee the performance of an agreement resulting from this solicitation and to serve as the main point of contact for the </w:t>
            </w:r>
            <w:r w:rsidR="000B13BF" w:rsidRPr="00553BBD">
              <w:t>grant r</w:t>
            </w:r>
            <w:r w:rsidRPr="00553BBD">
              <w:t>ecipient</w:t>
            </w:r>
            <w:r w:rsidR="00861F15" w:rsidRPr="00553BBD">
              <w:t>.</w:t>
            </w:r>
          </w:p>
        </w:tc>
      </w:tr>
      <w:tr w:rsidR="00F451D9" w:rsidRPr="00553BBD" w14:paraId="76E14E50" w14:textId="77777777" w:rsidTr="1887B0CD">
        <w:tc>
          <w:tcPr>
            <w:tcW w:w="2430" w:type="dxa"/>
          </w:tcPr>
          <w:p w14:paraId="3A7FCE76" w14:textId="123A540B" w:rsidR="00F451D9" w:rsidRPr="00553BBD" w:rsidRDefault="00F451D9" w:rsidP="009318BD">
            <w:r w:rsidRPr="00553BBD">
              <w:t>CAISO</w:t>
            </w:r>
          </w:p>
        </w:tc>
        <w:tc>
          <w:tcPr>
            <w:tcW w:w="6930" w:type="dxa"/>
          </w:tcPr>
          <w:p w14:paraId="54205171" w14:textId="3AEF31FE" w:rsidR="00F451D9" w:rsidRPr="00553BBD" w:rsidRDefault="00F451D9" w:rsidP="009318BD">
            <w:pPr>
              <w:rPr>
                <w:i/>
              </w:rPr>
            </w:pPr>
            <w:r w:rsidRPr="00553BBD">
              <w:rPr>
                <w:i/>
              </w:rPr>
              <w:t>California Independent System Operator</w:t>
            </w:r>
          </w:p>
        </w:tc>
      </w:tr>
      <w:tr w:rsidR="003F6147" w:rsidRPr="00553BBD" w14:paraId="58F8E48D" w14:textId="77777777" w:rsidTr="1887B0CD">
        <w:tc>
          <w:tcPr>
            <w:tcW w:w="2430" w:type="dxa"/>
          </w:tcPr>
          <w:p w14:paraId="5091B1FA" w14:textId="77777777" w:rsidR="003F6147" w:rsidRPr="00553BBD" w:rsidRDefault="003F6147" w:rsidP="009318BD">
            <w:r w:rsidRPr="00553BBD">
              <w:t>CAO</w:t>
            </w:r>
          </w:p>
        </w:tc>
        <w:tc>
          <w:tcPr>
            <w:tcW w:w="6930" w:type="dxa"/>
          </w:tcPr>
          <w:p w14:paraId="0065B5B7" w14:textId="61CC0223" w:rsidR="003F6147" w:rsidRPr="00553BBD" w:rsidRDefault="003F6147" w:rsidP="009318BD">
            <w:pPr>
              <w:rPr>
                <w:i/>
              </w:rPr>
            </w:pPr>
            <w:r w:rsidRPr="00553BBD">
              <w:rPr>
                <w:i/>
                <w:iCs/>
              </w:rPr>
              <w:t>Commission Agreement Officer</w:t>
            </w:r>
            <w:r w:rsidR="00CC0D0D" w:rsidRPr="00553BBD">
              <w:t>, the person designated by the CEC to oversee the internal administrative processes and to serves as the main point of contact for solicitation applicants</w:t>
            </w:r>
            <w:r w:rsidR="00A25CAF" w:rsidRPr="00553BBD">
              <w:t>.</w:t>
            </w:r>
          </w:p>
        </w:tc>
      </w:tr>
      <w:tr w:rsidR="003F6147" w:rsidRPr="00553BBD" w14:paraId="0AE8D6DA" w14:textId="77777777" w:rsidTr="1887B0CD">
        <w:tc>
          <w:tcPr>
            <w:tcW w:w="2430" w:type="dxa"/>
          </w:tcPr>
          <w:p w14:paraId="5F64E278" w14:textId="77777777" w:rsidR="003F6147" w:rsidRPr="00553BBD" w:rsidRDefault="003F6147" w:rsidP="009318BD">
            <w:r w:rsidRPr="00553BBD">
              <w:t>CBO</w:t>
            </w:r>
          </w:p>
        </w:tc>
        <w:tc>
          <w:tcPr>
            <w:tcW w:w="6930" w:type="dxa"/>
          </w:tcPr>
          <w:p w14:paraId="3C50F760" w14:textId="229D76B6" w:rsidR="003F6147" w:rsidRPr="00553BBD" w:rsidRDefault="003F6147" w:rsidP="009318BD">
            <w:pPr>
              <w:spacing w:after="60"/>
              <w:contextualSpacing/>
            </w:pPr>
            <w:r w:rsidRPr="00553BBD">
              <w:rPr>
                <w:i/>
                <w:iCs/>
              </w:rPr>
              <w:t>Community Based Organization</w:t>
            </w:r>
            <w:r w:rsidR="005C70D6" w:rsidRPr="00553BBD">
              <w:t>,</w:t>
            </w:r>
            <w:r w:rsidRPr="00553BBD">
              <w:t xml:space="preserve"> </w:t>
            </w:r>
            <w:r w:rsidR="005C70D6" w:rsidRPr="00553BBD">
              <w:t>a</w:t>
            </w:r>
            <w:r w:rsidRPr="00553BBD">
              <w:t xml:space="preserve"> public or private nonprofit organization of demonstrated effectiveness that: </w:t>
            </w:r>
          </w:p>
          <w:p w14:paraId="6A1E566F" w14:textId="19C12F33" w:rsidR="003F6147" w:rsidRPr="00553BBD" w:rsidRDefault="003F6147" w:rsidP="009318BD">
            <w:pPr>
              <w:numPr>
                <w:ilvl w:val="0"/>
                <w:numId w:val="83"/>
              </w:numPr>
              <w:spacing w:after="200"/>
              <w:contextualSpacing/>
            </w:pPr>
            <w:r w:rsidRPr="00553BBD">
              <w:t>Has deployed projects and/or outreach efforts within the region (e.g., air basin or county) of the proposed disadvantaged or low-income community</w:t>
            </w:r>
            <w:r w:rsidR="001D3974" w:rsidRPr="00553BBD">
              <w:t xml:space="preserve"> or similar community</w:t>
            </w:r>
            <w:r w:rsidRPr="00553BBD">
              <w:t>.</w:t>
            </w:r>
          </w:p>
          <w:p w14:paraId="28E6D643" w14:textId="77777777" w:rsidR="003F6147" w:rsidRPr="00553BBD" w:rsidRDefault="00625DCD" w:rsidP="009318BD">
            <w:pPr>
              <w:numPr>
                <w:ilvl w:val="0"/>
                <w:numId w:val="83"/>
              </w:numPr>
              <w:spacing w:after="200"/>
              <w:contextualSpacing/>
            </w:pPr>
            <w:r w:rsidRPr="00553BBD">
              <w:t xml:space="preserve">Has an </w:t>
            </w:r>
            <w:r w:rsidR="003F6147" w:rsidRPr="00553BBD">
              <w:t>official mission and vision statements that expressly identifies serving disadvantaged and/or low-income communities.</w:t>
            </w:r>
          </w:p>
          <w:p w14:paraId="3AB69E6F" w14:textId="77777777" w:rsidR="003F6147" w:rsidRPr="00553BBD" w:rsidRDefault="003F6147" w:rsidP="009318BD">
            <w:pPr>
              <w:numPr>
                <w:ilvl w:val="0"/>
                <w:numId w:val="83"/>
              </w:numPr>
              <w:spacing w:after="60"/>
              <w:contextualSpacing/>
            </w:pPr>
            <w:r w:rsidRPr="00553BBD">
              <w:t>Currently employs staff member(s) who specialized in and are dedicated to – diversity, or equity, or inclusion, or is a 501(c)(3) non-profit.</w:t>
            </w:r>
          </w:p>
        </w:tc>
      </w:tr>
      <w:tr w:rsidR="003F6147" w:rsidRPr="00553BBD" w14:paraId="6C0527CD" w14:textId="77777777" w:rsidTr="1887B0CD">
        <w:tc>
          <w:tcPr>
            <w:tcW w:w="2430" w:type="dxa"/>
          </w:tcPr>
          <w:p w14:paraId="21872A76" w14:textId="77777777" w:rsidR="003F6147" w:rsidRPr="00553BBD" w:rsidRDefault="003F6147" w:rsidP="009318BD">
            <w:r w:rsidRPr="00553BBD">
              <w:t>CEC</w:t>
            </w:r>
          </w:p>
        </w:tc>
        <w:tc>
          <w:tcPr>
            <w:tcW w:w="6930" w:type="dxa"/>
          </w:tcPr>
          <w:p w14:paraId="5974AC5C" w14:textId="68DEAB98" w:rsidR="003F6147" w:rsidRPr="00553BBD" w:rsidRDefault="003F6147" w:rsidP="009318BD">
            <w:pPr>
              <w:spacing w:after="60"/>
              <w:contextualSpacing/>
            </w:pPr>
            <w:r w:rsidRPr="00553BBD">
              <w:t>State Energy Resources Conservation and Development Commission or, the California Energy Commission</w:t>
            </w:r>
            <w:r w:rsidR="00861F15" w:rsidRPr="00553BBD">
              <w:t>.</w:t>
            </w:r>
          </w:p>
        </w:tc>
      </w:tr>
      <w:tr w:rsidR="006F3D9A" w:rsidRPr="00553BBD" w14:paraId="77D69820" w14:textId="77777777" w:rsidTr="1887B0CD">
        <w:tc>
          <w:tcPr>
            <w:tcW w:w="2430" w:type="dxa"/>
          </w:tcPr>
          <w:p w14:paraId="599B3B06" w14:textId="2CD3B3A7" w:rsidR="006F3D9A" w:rsidRPr="00553BBD" w:rsidRDefault="004E1299" w:rsidP="009318BD">
            <w:r w:rsidRPr="00553BBD">
              <w:t>CEC funds</w:t>
            </w:r>
          </w:p>
        </w:tc>
        <w:tc>
          <w:tcPr>
            <w:tcW w:w="6930" w:type="dxa"/>
          </w:tcPr>
          <w:p w14:paraId="333448B8" w14:textId="54A5AE2A" w:rsidR="006F3D9A" w:rsidRPr="00553BBD" w:rsidRDefault="007D20F4" w:rsidP="009318BD">
            <w:pPr>
              <w:spacing w:after="60"/>
              <w:contextualSpacing/>
            </w:pPr>
            <w:r w:rsidRPr="00553BBD">
              <w:rPr>
                <w:i/>
                <w:iCs/>
              </w:rPr>
              <w:t xml:space="preserve">CEC funds </w:t>
            </w:r>
            <w:r w:rsidRPr="00553BBD">
              <w:t>are EPIC grant funds awarded under this solicitation.  Also referred to as grant funds.</w:t>
            </w:r>
          </w:p>
        </w:tc>
      </w:tr>
      <w:tr w:rsidR="003F6147" w:rsidRPr="00553BBD" w14:paraId="52E7E706" w14:textId="77777777" w:rsidTr="1887B0CD">
        <w:tc>
          <w:tcPr>
            <w:tcW w:w="2430" w:type="dxa"/>
          </w:tcPr>
          <w:p w14:paraId="1CD4D045" w14:textId="77777777" w:rsidR="003F6147" w:rsidRPr="00553BBD" w:rsidRDefault="003F6147" w:rsidP="009318BD">
            <w:r w:rsidRPr="00553BBD">
              <w:t>CEQA</w:t>
            </w:r>
          </w:p>
        </w:tc>
        <w:tc>
          <w:tcPr>
            <w:tcW w:w="6930" w:type="dxa"/>
          </w:tcPr>
          <w:p w14:paraId="2B46B704" w14:textId="77777777" w:rsidR="003F6147" w:rsidRPr="00553BBD" w:rsidRDefault="003F6147" w:rsidP="009318BD">
            <w:pPr>
              <w:keepNext/>
              <w:outlineLvl w:val="1"/>
            </w:pPr>
            <w:r w:rsidRPr="00553BBD">
              <w:t>California Environmental Quality Act, California Public Resources Code Section 21000 et seq.</w:t>
            </w:r>
          </w:p>
        </w:tc>
      </w:tr>
      <w:tr w:rsidR="00AF7818" w:rsidRPr="00553BBD" w14:paraId="268C3A90" w14:textId="77777777" w:rsidTr="1887B0CD">
        <w:tc>
          <w:tcPr>
            <w:tcW w:w="2430" w:type="dxa"/>
          </w:tcPr>
          <w:p w14:paraId="485010F4" w14:textId="5C7B1374" w:rsidR="00AF7818" w:rsidRPr="00553BBD" w:rsidRDefault="00AF7818" w:rsidP="009318BD">
            <w:r w:rsidRPr="00553BBD">
              <w:t>COP</w:t>
            </w:r>
          </w:p>
        </w:tc>
        <w:tc>
          <w:tcPr>
            <w:tcW w:w="6930" w:type="dxa"/>
          </w:tcPr>
          <w:p w14:paraId="42A74844" w14:textId="585B0835" w:rsidR="00AF7818" w:rsidRPr="00553BBD" w:rsidRDefault="003C267F" w:rsidP="009318BD">
            <w:pPr>
              <w:rPr>
                <w:iCs/>
              </w:rPr>
            </w:pPr>
            <w:r w:rsidRPr="00553BBD">
              <w:rPr>
                <w:iCs/>
              </w:rPr>
              <w:t xml:space="preserve">Construction and Operations Plans are documents that </w:t>
            </w:r>
            <w:r w:rsidR="00B61840" w:rsidRPr="00553BBD">
              <w:rPr>
                <w:iCs/>
              </w:rPr>
              <w:t xml:space="preserve">an offshore wind project developer must submit to the </w:t>
            </w:r>
            <w:r w:rsidR="00972F7A" w:rsidRPr="00553BBD">
              <w:rPr>
                <w:iCs/>
              </w:rPr>
              <w:t xml:space="preserve">Bureau of Ocean Energy Management to receive a permit </w:t>
            </w:r>
            <w:r w:rsidR="00F2022C" w:rsidRPr="00553BBD">
              <w:rPr>
                <w:iCs/>
              </w:rPr>
              <w:t xml:space="preserve">to build and operate </w:t>
            </w:r>
            <w:r w:rsidR="004974CA" w:rsidRPr="00553BBD">
              <w:rPr>
                <w:iCs/>
              </w:rPr>
              <w:t>a wind farm.</w:t>
            </w:r>
          </w:p>
        </w:tc>
      </w:tr>
      <w:tr w:rsidR="003F6147" w:rsidRPr="00553BBD" w14:paraId="52C61765" w14:textId="77777777" w:rsidTr="1887B0CD">
        <w:tc>
          <w:tcPr>
            <w:tcW w:w="2430" w:type="dxa"/>
          </w:tcPr>
          <w:p w14:paraId="2596B177" w14:textId="77777777" w:rsidR="003F6147" w:rsidRPr="00553BBD" w:rsidRDefault="003F6147" w:rsidP="009318BD">
            <w:r w:rsidRPr="00553BBD">
              <w:t>Days</w:t>
            </w:r>
          </w:p>
        </w:tc>
        <w:tc>
          <w:tcPr>
            <w:tcW w:w="6930" w:type="dxa"/>
          </w:tcPr>
          <w:p w14:paraId="2122E55E" w14:textId="77777777" w:rsidR="003F6147" w:rsidRPr="00553BBD" w:rsidRDefault="003F6147" w:rsidP="009318BD">
            <w:pPr>
              <w:rPr>
                <w:i/>
              </w:rPr>
            </w:pPr>
            <w:r w:rsidRPr="00553BBD">
              <w:rPr>
                <w:i/>
              </w:rPr>
              <w:t>Days refers to calendar days</w:t>
            </w:r>
            <w:r w:rsidR="00861F15" w:rsidRPr="00553BBD">
              <w:rPr>
                <w:i/>
              </w:rPr>
              <w:t>.</w:t>
            </w:r>
          </w:p>
        </w:tc>
      </w:tr>
      <w:tr w:rsidR="003F6147" w:rsidRPr="00553BBD" w14:paraId="710F5904" w14:textId="77777777" w:rsidTr="1887B0CD">
        <w:tc>
          <w:tcPr>
            <w:tcW w:w="2430" w:type="dxa"/>
          </w:tcPr>
          <w:p w14:paraId="147C6C24" w14:textId="77777777" w:rsidR="003F6147" w:rsidRPr="00553BBD" w:rsidRDefault="003F6147" w:rsidP="009318BD">
            <w:r w:rsidRPr="00553BBD">
              <w:t>Disadvantaged Community</w:t>
            </w:r>
          </w:p>
        </w:tc>
        <w:tc>
          <w:tcPr>
            <w:tcW w:w="6930" w:type="dxa"/>
          </w:tcPr>
          <w:p w14:paraId="24306E97" w14:textId="1E2AB33D" w:rsidR="003F6147" w:rsidRPr="00553BBD" w:rsidRDefault="007D20F4" w:rsidP="009318BD">
            <w:r w:rsidRPr="00553BBD">
              <w:t>C</w:t>
            </w:r>
            <w:r w:rsidR="6F59A015" w:rsidRPr="00553BBD">
              <w:t>ommunities designated pursuant to Health and Safety Code section 39711 as representing the top 25% scoring census tracts from CalEnviroScreen along with other areas with high amounts of pollution and low populations as identified by the California Environmental Protection Agency.</w:t>
            </w:r>
            <w:r w:rsidR="00C43F0B" w:rsidRPr="00553BBD">
              <w:t xml:space="preserve"> </w:t>
            </w:r>
            <w:r w:rsidR="6F59A015" w:rsidRPr="00553BBD">
              <w:t>(</w:t>
            </w:r>
            <w:hyperlink r:id="rId16" w:history="1">
              <w:r w:rsidR="00AE5663" w:rsidRPr="00996157">
                <w:rPr>
                  <w:rStyle w:val="Hyperlink"/>
                  <w:rFonts w:cs="Arial"/>
                </w:rPr>
                <w:t>https://oehha.ca.gov/calenviroscreen/report/calenviroscreen-40</w:t>
              </w:r>
            </w:hyperlink>
            <w:r w:rsidR="00AE5663">
              <w:t xml:space="preserve"> </w:t>
            </w:r>
            <w:r w:rsidR="6F59A015" w:rsidRPr="00553BBD">
              <w:t>)</w:t>
            </w:r>
          </w:p>
        </w:tc>
      </w:tr>
      <w:tr w:rsidR="00044D10" w:rsidRPr="00553BBD" w14:paraId="3E7B52E7" w14:textId="77777777" w:rsidTr="1887B0CD">
        <w:tc>
          <w:tcPr>
            <w:tcW w:w="2430" w:type="dxa"/>
          </w:tcPr>
          <w:p w14:paraId="76E08972" w14:textId="38830D7F" w:rsidR="00044D10" w:rsidRPr="00553BBD" w:rsidRDefault="00044D10" w:rsidP="009318BD">
            <w:r w:rsidRPr="00553BBD">
              <w:t>EMF</w:t>
            </w:r>
          </w:p>
        </w:tc>
        <w:tc>
          <w:tcPr>
            <w:tcW w:w="6930" w:type="dxa"/>
          </w:tcPr>
          <w:p w14:paraId="1F05D9A5" w14:textId="522876CB" w:rsidR="00044D10" w:rsidRPr="00553BBD" w:rsidRDefault="00044D10" w:rsidP="009318BD">
            <w:r w:rsidRPr="00553BBD">
              <w:t>Electro</w:t>
            </w:r>
            <w:r w:rsidR="00241F2A" w:rsidRPr="00553BBD">
              <w:t>-Magnetic Field</w:t>
            </w:r>
          </w:p>
        </w:tc>
      </w:tr>
      <w:tr w:rsidR="003F6147" w:rsidRPr="00553BBD" w14:paraId="440E3ED2" w14:textId="77777777" w:rsidTr="1887B0CD">
        <w:tc>
          <w:tcPr>
            <w:tcW w:w="2430" w:type="dxa"/>
          </w:tcPr>
          <w:p w14:paraId="74D6D733" w14:textId="77777777" w:rsidR="003F6147" w:rsidRPr="00553BBD" w:rsidRDefault="003F6147" w:rsidP="009318BD">
            <w:r w:rsidRPr="00553BBD">
              <w:t>Energy Equity</w:t>
            </w:r>
          </w:p>
        </w:tc>
        <w:tc>
          <w:tcPr>
            <w:tcW w:w="6930" w:type="dxa"/>
          </w:tcPr>
          <w:p w14:paraId="710ABD54" w14:textId="77777777" w:rsidR="003F6147" w:rsidRPr="00553BBD" w:rsidRDefault="003F6147" w:rsidP="009318BD">
            <w:r w:rsidRPr="00553BBD">
              <w:t>The fair distribution of benefits and burdens from energy production and consumption.</w:t>
            </w:r>
          </w:p>
        </w:tc>
      </w:tr>
      <w:tr w:rsidR="003F6147" w:rsidRPr="00553BBD" w14:paraId="3796E1CD" w14:textId="77777777" w:rsidTr="1887B0CD">
        <w:tc>
          <w:tcPr>
            <w:tcW w:w="2430" w:type="dxa"/>
          </w:tcPr>
          <w:p w14:paraId="718CC924" w14:textId="77777777" w:rsidR="003F6147" w:rsidRPr="00553BBD" w:rsidRDefault="003F6147" w:rsidP="009318BD">
            <w:r w:rsidRPr="00553BBD">
              <w:t>EPIC</w:t>
            </w:r>
          </w:p>
        </w:tc>
        <w:tc>
          <w:tcPr>
            <w:tcW w:w="6930" w:type="dxa"/>
          </w:tcPr>
          <w:p w14:paraId="410D5587" w14:textId="77777777" w:rsidR="003F6147" w:rsidRPr="00553BBD" w:rsidRDefault="003F6147" w:rsidP="009318BD">
            <w:r w:rsidRPr="00553BBD">
              <w:rPr>
                <w:i/>
              </w:rPr>
              <w:t>Electric Program Investment Charge,</w:t>
            </w:r>
            <w:r w:rsidRPr="00553BBD">
              <w:t xml:space="preserve"> the source of funding for the projects awarded under this solicitation</w:t>
            </w:r>
            <w:r w:rsidR="00861F15" w:rsidRPr="00553BBD">
              <w:t>.</w:t>
            </w:r>
          </w:p>
        </w:tc>
      </w:tr>
      <w:tr w:rsidR="00E621A0" w:rsidRPr="00553BBD" w14:paraId="1160DEFC" w14:textId="77777777" w:rsidTr="1887B0CD">
        <w:tc>
          <w:tcPr>
            <w:tcW w:w="2430" w:type="dxa"/>
          </w:tcPr>
          <w:p w14:paraId="576B5DF2" w14:textId="2C757DEF" w:rsidR="00E621A0" w:rsidRPr="00553BBD" w:rsidRDefault="00BB16AE" w:rsidP="009318BD">
            <w:r w:rsidRPr="00553BBD">
              <w:t>FOSW</w:t>
            </w:r>
          </w:p>
        </w:tc>
        <w:tc>
          <w:tcPr>
            <w:tcW w:w="6930" w:type="dxa"/>
          </w:tcPr>
          <w:p w14:paraId="4CFFEE2C" w14:textId="79D22AC7" w:rsidR="00E621A0" w:rsidRPr="00553BBD" w:rsidRDefault="00BB16AE" w:rsidP="009318BD">
            <w:pPr>
              <w:rPr>
                <w:i/>
              </w:rPr>
            </w:pPr>
            <w:r w:rsidRPr="00553BBD">
              <w:rPr>
                <w:i/>
              </w:rPr>
              <w:t xml:space="preserve">Floating Offshore Wind, </w:t>
            </w:r>
            <w:r w:rsidR="00E02797" w:rsidRPr="00553BBD">
              <w:rPr>
                <w:iCs/>
              </w:rPr>
              <w:t>energy generated from turbines mounted on floating platforms to capture wind resources over deep waters</w:t>
            </w:r>
            <w:r w:rsidR="00FF406F" w:rsidRPr="00553BBD">
              <w:rPr>
                <w:iCs/>
              </w:rPr>
              <w:t>.</w:t>
            </w:r>
          </w:p>
        </w:tc>
      </w:tr>
      <w:tr w:rsidR="00393534" w:rsidRPr="00553BBD" w14:paraId="530A8221" w14:textId="77777777" w:rsidTr="1887B0CD">
        <w:tc>
          <w:tcPr>
            <w:tcW w:w="2430" w:type="dxa"/>
          </w:tcPr>
          <w:p w14:paraId="3E961311" w14:textId="692205CA" w:rsidR="00393534" w:rsidRPr="00553BBD" w:rsidRDefault="00393534" w:rsidP="009318BD">
            <w:r w:rsidRPr="00553BBD">
              <w:t>GW</w:t>
            </w:r>
          </w:p>
        </w:tc>
        <w:tc>
          <w:tcPr>
            <w:tcW w:w="6930" w:type="dxa"/>
          </w:tcPr>
          <w:p w14:paraId="1E663BA2" w14:textId="742A1C2A" w:rsidR="00393534" w:rsidRPr="00553BBD" w:rsidRDefault="00393534" w:rsidP="009318BD">
            <w:pPr>
              <w:rPr>
                <w:iCs/>
              </w:rPr>
            </w:pPr>
            <w:r w:rsidRPr="00553BBD">
              <w:rPr>
                <w:i/>
              </w:rPr>
              <w:t>Gigawatt</w:t>
            </w:r>
            <w:r w:rsidR="001B497A" w:rsidRPr="00553BBD">
              <w:rPr>
                <w:i/>
              </w:rPr>
              <w:t xml:space="preserve">, </w:t>
            </w:r>
            <w:r w:rsidR="001B497A" w:rsidRPr="00553BBD">
              <w:rPr>
                <w:iCs/>
              </w:rPr>
              <w:t>a unit of measuring instantaneous</w:t>
            </w:r>
            <w:r w:rsidR="00A23C7D" w:rsidRPr="00553BBD">
              <w:rPr>
                <w:iCs/>
              </w:rPr>
              <w:t xml:space="preserve"> electrical</w:t>
            </w:r>
            <w:r w:rsidR="001B497A" w:rsidRPr="00553BBD">
              <w:rPr>
                <w:iCs/>
              </w:rPr>
              <w:t xml:space="preserve"> power equivalent to </w:t>
            </w:r>
            <w:r w:rsidR="00F334EF" w:rsidRPr="00553BBD">
              <w:rPr>
                <w:iCs/>
              </w:rPr>
              <w:t>10</w:t>
            </w:r>
            <w:r w:rsidR="00F334EF" w:rsidRPr="00553BBD">
              <w:rPr>
                <w:iCs/>
                <w:vertAlign w:val="superscript"/>
              </w:rPr>
              <w:t xml:space="preserve">9 </w:t>
            </w:r>
            <w:r w:rsidR="00FF406F" w:rsidRPr="00553BBD">
              <w:rPr>
                <w:iCs/>
              </w:rPr>
              <w:t>W</w:t>
            </w:r>
            <w:r w:rsidR="00F334EF" w:rsidRPr="00553BBD">
              <w:rPr>
                <w:iCs/>
              </w:rPr>
              <w:t>atts</w:t>
            </w:r>
            <w:r w:rsidR="00A23C7D" w:rsidRPr="00553BBD">
              <w:rPr>
                <w:iCs/>
              </w:rPr>
              <w:t>.</w:t>
            </w:r>
          </w:p>
        </w:tc>
      </w:tr>
      <w:tr w:rsidR="00BB16AE" w:rsidRPr="00553BBD" w14:paraId="239C9C3F" w14:textId="77777777" w:rsidTr="1887B0CD">
        <w:tc>
          <w:tcPr>
            <w:tcW w:w="2430" w:type="dxa"/>
          </w:tcPr>
          <w:p w14:paraId="5D280E32" w14:textId="4E49CCD3" w:rsidR="00BB16AE" w:rsidRPr="00553BBD" w:rsidRDefault="004D4B87" w:rsidP="009318BD">
            <w:r w:rsidRPr="00553BBD">
              <w:t>HVAC</w:t>
            </w:r>
          </w:p>
        </w:tc>
        <w:tc>
          <w:tcPr>
            <w:tcW w:w="6930" w:type="dxa"/>
          </w:tcPr>
          <w:p w14:paraId="64B58AD9" w14:textId="200B6388" w:rsidR="00BB16AE" w:rsidRPr="00553BBD" w:rsidRDefault="004D4B87" w:rsidP="009318BD">
            <w:r w:rsidRPr="00553BBD">
              <w:rPr>
                <w:i/>
              </w:rPr>
              <w:t>High Voltage Alternating Current</w:t>
            </w:r>
            <w:r w:rsidR="009C4FAF" w:rsidRPr="00553BBD">
              <w:rPr>
                <w:i/>
              </w:rPr>
              <w:t xml:space="preserve">, </w:t>
            </w:r>
            <w:r w:rsidR="00A23C7D" w:rsidRPr="00553BBD">
              <w:rPr>
                <w:iCs/>
              </w:rPr>
              <w:t>electric power transmission that uses alternating current at high voltage levels.</w:t>
            </w:r>
          </w:p>
        </w:tc>
      </w:tr>
      <w:tr w:rsidR="00E621A0" w:rsidRPr="00553BBD" w14:paraId="3DC6B2C1" w14:textId="77777777" w:rsidTr="1887B0CD">
        <w:tc>
          <w:tcPr>
            <w:tcW w:w="2430" w:type="dxa"/>
          </w:tcPr>
          <w:p w14:paraId="5E561ED9" w14:textId="5C0EF555" w:rsidR="00E621A0" w:rsidRPr="00553BBD" w:rsidRDefault="004D4B87" w:rsidP="009318BD">
            <w:r w:rsidRPr="00553BBD">
              <w:t>HVDC</w:t>
            </w:r>
          </w:p>
        </w:tc>
        <w:tc>
          <w:tcPr>
            <w:tcW w:w="6930" w:type="dxa"/>
          </w:tcPr>
          <w:p w14:paraId="28EA40DA" w14:textId="0867210E" w:rsidR="00E621A0" w:rsidRPr="00553BBD" w:rsidRDefault="004D4B87" w:rsidP="009318BD">
            <w:r w:rsidRPr="00553BBD">
              <w:rPr>
                <w:i/>
              </w:rPr>
              <w:t xml:space="preserve">High Voltage Direct </w:t>
            </w:r>
            <w:r w:rsidR="00BA2EA1" w:rsidRPr="00553BBD">
              <w:rPr>
                <w:i/>
              </w:rPr>
              <w:t xml:space="preserve">Current, </w:t>
            </w:r>
            <w:r w:rsidR="00BA2EA1" w:rsidRPr="00553BBD">
              <w:rPr>
                <w:iCs/>
              </w:rPr>
              <w:t>electric</w:t>
            </w:r>
            <w:r w:rsidR="00A23C7D" w:rsidRPr="00553BBD">
              <w:rPr>
                <w:iCs/>
              </w:rPr>
              <w:t xml:space="preserve"> power transmission that uses direct current at high voltage levels.</w:t>
            </w:r>
          </w:p>
        </w:tc>
      </w:tr>
      <w:tr w:rsidR="003F6147" w:rsidRPr="00553BBD" w14:paraId="299AA2AD" w14:textId="77777777" w:rsidTr="1887B0CD">
        <w:tc>
          <w:tcPr>
            <w:tcW w:w="2430" w:type="dxa"/>
          </w:tcPr>
          <w:p w14:paraId="3261536F" w14:textId="77777777" w:rsidR="003F6147" w:rsidRPr="00553BBD" w:rsidRDefault="003F6147" w:rsidP="009318BD">
            <w:r w:rsidRPr="00553BBD">
              <w:t>IOU</w:t>
            </w:r>
          </w:p>
        </w:tc>
        <w:tc>
          <w:tcPr>
            <w:tcW w:w="6930" w:type="dxa"/>
          </w:tcPr>
          <w:p w14:paraId="5ACA9A9F" w14:textId="4E139C52" w:rsidR="003F6147" w:rsidRPr="00553BBD" w:rsidRDefault="003F6147" w:rsidP="009318BD">
            <w:r w:rsidRPr="00553BBD">
              <w:rPr>
                <w:i/>
              </w:rPr>
              <w:t>Investor-owned utility,</w:t>
            </w:r>
            <w:r w:rsidRPr="00553BBD">
              <w:t xml:space="preserve"> an electrical corporation as defined in California Public Utilities Code section 218. For purposes of this solicitation, it includes Pacific Gas and Electric Co., San Diego Gas and Electric Co., and Southern California Edison Co.</w:t>
            </w:r>
          </w:p>
        </w:tc>
      </w:tr>
      <w:tr w:rsidR="1887B0CD" w14:paraId="57897DA2" w14:textId="77777777" w:rsidTr="1887B0CD">
        <w:trPr>
          <w:trHeight w:val="300"/>
        </w:trPr>
        <w:tc>
          <w:tcPr>
            <w:tcW w:w="2430" w:type="dxa"/>
          </w:tcPr>
          <w:p w14:paraId="3424AB1A" w14:textId="54534FC2" w:rsidR="62CAD4F6" w:rsidRDefault="62CAD4F6" w:rsidP="1887B0CD">
            <w:r>
              <w:t>LCOE</w:t>
            </w:r>
          </w:p>
        </w:tc>
        <w:tc>
          <w:tcPr>
            <w:tcW w:w="6930" w:type="dxa"/>
          </w:tcPr>
          <w:p w14:paraId="753C5AD1" w14:textId="3EFF3BAD" w:rsidR="62CAD4F6" w:rsidRDefault="62CAD4F6" w:rsidP="1887B0CD">
            <w:r>
              <w:t>Levelized Cost of Energy</w:t>
            </w:r>
          </w:p>
        </w:tc>
      </w:tr>
      <w:tr w:rsidR="003F6147" w:rsidRPr="00553BBD" w14:paraId="3E0981EC" w14:textId="77777777" w:rsidTr="1887B0CD">
        <w:tc>
          <w:tcPr>
            <w:tcW w:w="2430" w:type="dxa"/>
          </w:tcPr>
          <w:p w14:paraId="2C5F8351" w14:textId="77777777" w:rsidR="003F6147" w:rsidRPr="00553BBD" w:rsidRDefault="003F6147" w:rsidP="009318BD">
            <w:r w:rsidRPr="00553BBD">
              <w:t>Low Income Community</w:t>
            </w:r>
          </w:p>
        </w:tc>
        <w:tc>
          <w:tcPr>
            <w:tcW w:w="6930" w:type="dxa"/>
          </w:tcPr>
          <w:p w14:paraId="673D844E" w14:textId="75928D17" w:rsidR="003F6147" w:rsidRPr="00553BBD" w:rsidRDefault="00265FE1" w:rsidP="009318BD">
            <w:pPr>
              <w:shd w:val="clear" w:color="auto" w:fill="FFFFFF"/>
              <w:spacing w:after="60"/>
              <w:textAlignment w:val="baseline"/>
            </w:pPr>
            <w:r w:rsidRPr="00553BBD">
              <w:t>C</w:t>
            </w:r>
            <w:r w:rsidR="00960D30" w:rsidRPr="00553BBD">
              <w:t>ommunities within census tracts with median household incomes at or below 80 percent of the statewide median income or the applicable low-income threshold listed in the state income limits updated by the Department of Housing and Community Development.  (</w:t>
            </w:r>
            <w:r w:rsidR="00605CC9" w:rsidRPr="00553BBD">
              <w:t>https://www.hcd.ca.gov/grants-and-funding/income-limits</w:t>
            </w:r>
            <w:r w:rsidR="00960D30" w:rsidRPr="00553BBD">
              <w:t xml:space="preserve">) </w:t>
            </w:r>
          </w:p>
        </w:tc>
      </w:tr>
      <w:tr w:rsidR="00CF09FA" w:rsidRPr="00553BBD" w14:paraId="6EB675F9" w14:textId="77777777" w:rsidTr="1887B0CD">
        <w:tc>
          <w:tcPr>
            <w:tcW w:w="2430" w:type="dxa"/>
          </w:tcPr>
          <w:p w14:paraId="0C79F6BD" w14:textId="77777777" w:rsidR="00CF09FA" w:rsidRPr="00553BBD" w:rsidRDefault="00CF09FA" w:rsidP="009318BD">
            <w:r w:rsidRPr="00553BBD">
              <w:t xml:space="preserve">Major Subrecipient </w:t>
            </w:r>
          </w:p>
        </w:tc>
        <w:tc>
          <w:tcPr>
            <w:tcW w:w="6930" w:type="dxa"/>
          </w:tcPr>
          <w:p w14:paraId="3DFB59F2" w14:textId="77777777" w:rsidR="00CF09FA" w:rsidRPr="00553BBD" w:rsidRDefault="00CF09FA" w:rsidP="009318BD">
            <w:pPr>
              <w:rPr>
                <w:iCs/>
              </w:rPr>
            </w:pPr>
            <w:r w:rsidRPr="00553BBD">
              <w:rPr>
                <w:iCs/>
              </w:rPr>
              <w:t xml:space="preserve">A Subrecipient that is budgeted to receive $100,000 or more of CEC funds, not including any equipment or match funds that may be provide by the Subrecipient.  </w:t>
            </w:r>
          </w:p>
        </w:tc>
      </w:tr>
      <w:tr w:rsidR="003F6147" w:rsidRPr="00553BBD" w14:paraId="36EE849E" w14:textId="77777777" w:rsidTr="1887B0CD">
        <w:tc>
          <w:tcPr>
            <w:tcW w:w="2430" w:type="dxa"/>
          </w:tcPr>
          <w:p w14:paraId="0DCA0F8E" w14:textId="77777777" w:rsidR="003F6147" w:rsidRPr="00553BBD" w:rsidRDefault="003F6147" w:rsidP="009318BD">
            <w:r w:rsidRPr="00553BBD">
              <w:t>NOPA</w:t>
            </w:r>
          </w:p>
        </w:tc>
        <w:tc>
          <w:tcPr>
            <w:tcW w:w="6930" w:type="dxa"/>
          </w:tcPr>
          <w:p w14:paraId="1BC385BE" w14:textId="79F25FBF" w:rsidR="003F6147" w:rsidRPr="00553BBD" w:rsidRDefault="003F6147" w:rsidP="009318BD">
            <w:r w:rsidRPr="00553BBD">
              <w:rPr>
                <w:i/>
              </w:rPr>
              <w:t>Notice of Proposed Award,</w:t>
            </w:r>
            <w:r w:rsidRPr="00553BBD">
              <w:t xml:space="preserve"> a public notice by CEC </w:t>
            </w:r>
            <w:r w:rsidR="00BD3323" w:rsidRPr="00553BBD">
              <w:t xml:space="preserve">staff </w:t>
            </w:r>
            <w:r w:rsidRPr="00553BBD">
              <w:t xml:space="preserve">that identifies </w:t>
            </w:r>
            <w:r w:rsidR="00BD3323" w:rsidRPr="00553BBD">
              <w:t xml:space="preserve">proposed grant </w:t>
            </w:r>
            <w:r w:rsidRPr="00553BBD">
              <w:t>recipients</w:t>
            </w:r>
            <w:r w:rsidR="00861F15" w:rsidRPr="00553BBD">
              <w:t>.</w:t>
            </w:r>
          </w:p>
        </w:tc>
      </w:tr>
      <w:tr w:rsidR="003F6147" w:rsidRPr="00553BBD" w14:paraId="64B3725C" w14:textId="77777777" w:rsidTr="1887B0CD">
        <w:tc>
          <w:tcPr>
            <w:tcW w:w="2430" w:type="dxa"/>
          </w:tcPr>
          <w:p w14:paraId="77627CE2" w14:textId="77777777" w:rsidR="003F6147" w:rsidRPr="00553BBD" w:rsidRDefault="003F6147" w:rsidP="009318BD">
            <w:r w:rsidRPr="00553BBD">
              <w:t>Pre-Commercial</w:t>
            </w:r>
            <w:r w:rsidR="0007074B" w:rsidRPr="00553BBD">
              <w:t xml:space="preserve"> Technology</w:t>
            </w:r>
          </w:p>
        </w:tc>
        <w:tc>
          <w:tcPr>
            <w:tcW w:w="6930" w:type="dxa"/>
          </w:tcPr>
          <w:p w14:paraId="185DE1FD" w14:textId="1D2BC4D9" w:rsidR="003F6147" w:rsidRPr="00553BBD" w:rsidRDefault="003F6147" w:rsidP="009318BD">
            <w:pPr>
              <w:spacing w:before="100" w:beforeAutospacing="1" w:after="100" w:afterAutospacing="1"/>
            </w:pPr>
            <w:r w:rsidRPr="00553BBD">
              <w:t xml:space="preserve"> </w:t>
            </w:r>
            <w:r w:rsidR="00F62942" w:rsidRPr="00553BBD">
              <w:t>A</w:t>
            </w:r>
            <w:r w:rsidRPr="00553BBD">
              <w:t xml:space="preserve">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553BBD" w14:paraId="2F48986C" w14:textId="77777777" w:rsidTr="1887B0CD">
        <w:tc>
          <w:tcPr>
            <w:tcW w:w="2430" w:type="dxa"/>
          </w:tcPr>
          <w:p w14:paraId="53373040" w14:textId="77777777" w:rsidR="003F6147" w:rsidRPr="00553BBD" w:rsidRDefault="003F6147" w:rsidP="009318BD">
            <w:r w:rsidRPr="00553BBD">
              <w:t>Pilot Test</w:t>
            </w:r>
          </w:p>
        </w:tc>
        <w:tc>
          <w:tcPr>
            <w:tcW w:w="6930" w:type="dxa"/>
          </w:tcPr>
          <w:p w14:paraId="0742F89F" w14:textId="0B54D4B3" w:rsidR="003F6147" w:rsidRPr="00553BBD" w:rsidRDefault="00790F41" w:rsidP="009318BD">
            <w:pPr>
              <w:spacing w:before="100" w:beforeAutospacing="1" w:after="100" w:afterAutospacing="1"/>
            </w:pPr>
            <w:r w:rsidRPr="00553BBD">
              <w:t>S</w:t>
            </w:r>
            <w:r w:rsidR="003F6147" w:rsidRPr="00553BBD">
              <w:t xml:space="preserve">mall scale testing in </w:t>
            </w:r>
            <w:r w:rsidRPr="00553BBD">
              <w:t>a</w:t>
            </w:r>
            <w:r w:rsidR="003F6147" w:rsidRPr="00553BBD">
              <w:t xml:space="preserve"> laboratory or testing on a small portion of the production line of the affected industry. Pilot tests help verify the design and validity of an approach, and adjustments can be made at this stage before full-scale demonstrations</w:t>
            </w:r>
            <w:r w:rsidR="00FF406F" w:rsidRPr="00553BBD">
              <w:t>.</w:t>
            </w:r>
          </w:p>
        </w:tc>
      </w:tr>
      <w:tr w:rsidR="003F6147" w:rsidRPr="00553BBD" w14:paraId="6E267D56" w14:textId="77777777" w:rsidTr="1887B0CD">
        <w:tc>
          <w:tcPr>
            <w:tcW w:w="2430" w:type="dxa"/>
          </w:tcPr>
          <w:p w14:paraId="0F0C249B" w14:textId="77777777" w:rsidR="003F6147" w:rsidRPr="00553BBD" w:rsidRDefault="003F6147" w:rsidP="009318BD">
            <w:r w:rsidRPr="00553BBD">
              <w:t>Principal Investigator</w:t>
            </w:r>
          </w:p>
        </w:tc>
        <w:tc>
          <w:tcPr>
            <w:tcW w:w="6930" w:type="dxa"/>
          </w:tcPr>
          <w:p w14:paraId="5FE4F8B7" w14:textId="77777777" w:rsidR="003F6147" w:rsidRPr="00553BBD" w:rsidRDefault="003F6147" w:rsidP="009318BD">
            <w:pPr>
              <w:spacing w:before="100" w:beforeAutospacing="1" w:after="100" w:afterAutospacing="1"/>
              <w:rPr>
                <w:sz w:val="24"/>
                <w:szCs w:val="24"/>
              </w:rPr>
            </w:pPr>
            <w:r w:rsidRPr="00553BBD">
              <w:t>The technical lead for the applicant’s project, who is responsible for overseeing the project; in some instances, the Principal Investigator and Project Manager may be the same person</w:t>
            </w:r>
            <w:r w:rsidR="00861F15" w:rsidRPr="00553BBD">
              <w:t>.</w:t>
            </w:r>
            <w:r w:rsidRPr="00553BBD">
              <w:t xml:space="preserve">  </w:t>
            </w:r>
          </w:p>
        </w:tc>
      </w:tr>
      <w:tr w:rsidR="003F6147" w:rsidRPr="00553BBD" w14:paraId="619CD725" w14:textId="77777777" w:rsidTr="1887B0CD">
        <w:tc>
          <w:tcPr>
            <w:tcW w:w="2430" w:type="dxa"/>
          </w:tcPr>
          <w:p w14:paraId="55A34BEB" w14:textId="77777777" w:rsidR="003F6147" w:rsidRPr="00553BBD" w:rsidRDefault="003F6147" w:rsidP="009318BD">
            <w:r w:rsidRPr="00553BBD">
              <w:t>Project Manager</w:t>
            </w:r>
          </w:p>
        </w:tc>
        <w:tc>
          <w:tcPr>
            <w:tcW w:w="6930" w:type="dxa"/>
          </w:tcPr>
          <w:p w14:paraId="74A463FD" w14:textId="77777777" w:rsidR="003F6147" w:rsidRPr="00553BBD" w:rsidRDefault="003F6147" w:rsidP="009318BD">
            <w:r w:rsidRPr="00553BBD">
              <w:t>The person designated by the applicant to oversee the project and to serve as the main point of contact for the CEC</w:t>
            </w:r>
            <w:r w:rsidR="00861F15" w:rsidRPr="00553BBD">
              <w:t>.</w:t>
            </w:r>
          </w:p>
        </w:tc>
      </w:tr>
      <w:tr w:rsidR="003F6147" w:rsidRPr="00553BBD" w14:paraId="5AEA71FB" w14:textId="77777777" w:rsidTr="1887B0CD">
        <w:tc>
          <w:tcPr>
            <w:tcW w:w="2430" w:type="dxa"/>
          </w:tcPr>
          <w:p w14:paraId="58F6988E" w14:textId="77777777" w:rsidR="003F6147" w:rsidRPr="00553BBD" w:rsidRDefault="003F6147" w:rsidP="009318BD">
            <w:r w:rsidRPr="00553BBD">
              <w:t>Project Partner</w:t>
            </w:r>
          </w:p>
        </w:tc>
        <w:tc>
          <w:tcPr>
            <w:tcW w:w="6930" w:type="dxa"/>
          </w:tcPr>
          <w:p w14:paraId="074771EE" w14:textId="134D8037" w:rsidR="003F6147" w:rsidRPr="00553BBD" w:rsidRDefault="003F6147" w:rsidP="009318BD">
            <w:r w:rsidRPr="00553BBD">
              <w:t>A</w:t>
            </w:r>
            <w:r w:rsidR="00B73E12" w:rsidRPr="00553BBD">
              <w:t xml:space="preserve"> person or</w:t>
            </w:r>
            <w:r w:rsidRPr="00553BBD">
              <w:t xml:space="preserve"> entity that contributes financially or otherwise to the project (e.g., match funding, provision of a test, demonstration or deployment site), and does not receive CEC funds</w:t>
            </w:r>
            <w:r w:rsidR="00861F15" w:rsidRPr="00553BBD">
              <w:t>.</w:t>
            </w:r>
            <w:r w:rsidRPr="00553BBD">
              <w:t xml:space="preserve"> </w:t>
            </w:r>
          </w:p>
        </w:tc>
      </w:tr>
      <w:tr w:rsidR="003F6147" w:rsidRPr="00553BBD" w14:paraId="5A22456C" w14:textId="77777777" w:rsidTr="1887B0CD">
        <w:tc>
          <w:tcPr>
            <w:tcW w:w="2430" w:type="dxa"/>
          </w:tcPr>
          <w:p w14:paraId="6F237EB3" w14:textId="77777777" w:rsidR="003F6147" w:rsidRPr="00553BBD" w:rsidRDefault="003F6147" w:rsidP="009318BD">
            <w:r w:rsidRPr="00553BBD">
              <w:t>Recipient</w:t>
            </w:r>
          </w:p>
        </w:tc>
        <w:tc>
          <w:tcPr>
            <w:tcW w:w="6930" w:type="dxa"/>
          </w:tcPr>
          <w:p w14:paraId="3FC09509" w14:textId="49539FE4" w:rsidR="003F6147" w:rsidRPr="00553BBD" w:rsidRDefault="003F6147" w:rsidP="009318BD">
            <w:r w:rsidRPr="00553BBD">
              <w:t xml:space="preserve"> A</w:t>
            </w:r>
            <w:r w:rsidR="007E19D6" w:rsidRPr="00553BBD">
              <w:t xml:space="preserve"> person or</w:t>
            </w:r>
            <w:r w:rsidRPr="00553BBD">
              <w:t xml:space="preserve"> entity receiving a </w:t>
            </w:r>
            <w:r w:rsidR="007E19D6" w:rsidRPr="00553BBD">
              <w:t xml:space="preserve">grant </w:t>
            </w:r>
            <w:r w:rsidRPr="00553BBD">
              <w:t>award under this solicitation</w:t>
            </w:r>
            <w:r w:rsidR="00861F15" w:rsidRPr="00553BBD">
              <w:t>.</w:t>
            </w:r>
            <w:r w:rsidR="000E62B3" w:rsidRPr="00553BBD">
              <w:t xml:space="preserve"> “Recipient” may be used interchangeably with “grant recipient”.</w:t>
            </w:r>
          </w:p>
        </w:tc>
      </w:tr>
      <w:tr w:rsidR="003F6147" w:rsidRPr="00553BBD" w14:paraId="0735587C" w14:textId="77777777" w:rsidTr="1887B0CD">
        <w:tc>
          <w:tcPr>
            <w:tcW w:w="2430" w:type="dxa"/>
          </w:tcPr>
          <w:p w14:paraId="6FCE2130" w14:textId="77777777" w:rsidR="003F6147" w:rsidRPr="00553BBD" w:rsidRDefault="003F6147" w:rsidP="009318BD">
            <w:r w:rsidRPr="00553BBD">
              <w:t>Solicitation</w:t>
            </w:r>
          </w:p>
        </w:tc>
        <w:tc>
          <w:tcPr>
            <w:tcW w:w="6930" w:type="dxa"/>
          </w:tcPr>
          <w:p w14:paraId="51DC304A" w14:textId="4169C826" w:rsidR="003F6147" w:rsidRPr="00553BBD" w:rsidRDefault="003F6147" w:rsidP="009318BD">
            <w:r w:rsidRPr="00553BBD">
              <w:t>This entire document, including all attachments, exhibits, addend</w:t>
            </w:r>
            <w:r w:rsidR="0093641A" w:rsidRPr="00553BBD">
              <w:t>a,</w:t>
            </w:r>
            <w:r w:rsidRPr="00553BBD">
              <w:t xml:space="preserve"> written notices, and questions and answers (“solicitation” may be used interchangeably with “Grant Funding Opportunity”</w:t>
            </w:r>
            <w:r w:rsidR="00486CFD" w:rsidRPr="00553BBD">
              <w:t xml:space="preserve"> or “GFO”</w:t>
            </w:r>
            <w:r w:rsidRPr="00553BBD">
              <w:t>)</w:t>
            </w:r>
            <w:r w:rsidR="00861F15" w:rsidRPr="00553BBD">
              <w:t>.</w:t>
            </w:r>
            <w:r w:rsidRPr="00553BBD">
              <w:t xml:space="preserve"> </w:t>
            </w:r>
          </w:p>
        </w:tc>
      </w:tr>
      <w:tr w:rsidR="00AC397C" w:rsidRPr="00553BBD" w14:paraId="457271FF" w14:textId="77777777" w:rsidTr="1887B0CD">
        <w:tc>
          <w:tcPr>
            <w:tcW w:w="2430" w:type="dxa"/>
          </w:tcPr>
          <w:p w14:paraId="7B2AA8EF" w14:textId="2C7312CA" w:rsidR="00AC397C" w:rsidRPr="00553BBD" w:rsidRDefault="00AC397C" w:rsidP="009318BD">
            <w:r w:rsidRPr="00553BBD">
              <w:t xml:space="preserve">Subrecipient  </w:t>
            </w:r>
          </w:p>
        </w:tc>
        <w:tc>
          <w:tcPr>
            <w:tcW w:w="6930" w:type="dxa"/>
          </w:tcPr>
          <w:p w14:paraId="2E9FD9C7" w14:textId="55A4912B" w:rsidR="00AC397C" w:rsidRPr="00553BBD" w:rsidRDefault="00AC397C" w:rsidP="009318BD">
            <w:r w:rsidRPr="00553BBD">
              <w:t>A person or entity that receives grant funds directly from a grant Recipient and is entrusted to make decisions about how to conduct some of the grant’s activities.  A Subrecipient’s role involves discretion over grant activities and is not merely just selling goods or services.</w:t>
            </w:r>
          </w:p>
        </w:tc>
      </w:tr>
      <w:tr w:rsidR="00AC397C" w:rsidRPr="00553BBD" w14:paraId="4C7B0B7C" w14:textId="77777777" w:rsidTr="1887B0CD">
        <w:tc>
          <w:tcPr>
            <w:tcW w:w="2430" w:type="dxa"/>
          </w:tcPr>
          <w:p w14:paraId="08DD3F4B" w14:textId="25620AE5" w:rsidR="00AC397C" w:rsidRPr="00553BBD" w:rsidRDefault="00AC397C" w:rsidP="009318BD">
            <w:r w:rsidRPr="00553BBD">
              <w:t>Sub-Subrecipient</w:t>
            </w:r>
          </w:p>
        </w:tc>
        <w:tc>
          <w:tcPr>
            <w:tcW w:w="6930" w:type="dxa"/>
          </w:tcPr>
          <w:p w14:paraId="2AD1C4E3" w14:textId="3D48B8BA" w:rsidR="00AC397C" w:rsidRPr="00553BBD" w:rsidRDefault="00AC397C" w:rsidP="009318BD">
            <w:r w:rsidRPr="00553BBD">
              <w:t>Has the same meaning as a Subrecipient except that it receives grant funds from a Subrecipient or any lower tier level of a Sub-Subrecipient.</w:t>
            </w:r>
          </w:p>
        </w:tc>
      </w:tr>
      <w:tr w:rsidR="003F6147" w:rsidRPr="00553BBD" w14:paraId="277930E9" w14:textId="77777777" w:rsidTr="1887B0CD">
        <w:tc>
          <w:tcPr>
            <w:tcW w:w="2430" w:type="dxa"/>
          </w:tcPr>
          <w:p w14:paraId="2490391B" w14:textId="77777777" w:rsidR="003F6147" w:rsidRPr="00553BBD" w:rsidRDefault="003F6147" w:rsidP="009318BD">
            <w:r w:rsidRPr="00553BBD">
              <w:t>State</w:t>
            </w:r>
          </w:p>
        </w:tc>
        <w:tc>
          <w:tcPr>
            <w:tcW w:w="6930" w:type="dxa"/>
          </w:tcPr>
          <w:p w14:paraId="4BEB9328" w14:textId="77777777" w:rsidR="003F6147" w:rsidRPr="00553BBD" w:rsidRDefault="003F6147" w:rsidP="009318BD">
            <w:r w:rsidRPr="00553BBD">
              <w:t>State of California</w:t>
            </w:r>
          </w:p>
        </w:tc>
      </w:tr>
      <w:tr w:rsidR="0089483E" w:rsidRPr="00553BBD" w14:paraId="2820DA9F" w14:textId="77777777" w:rsidTr="1887B0CD">
        <w:tc>
          <w:tcPr>
            <w:tcW w:w="2430" w:type="dxa"/>
          </w:tcPr>
          <w:p w14:paraId="3AE9D2D4" w14:textId="4732EF31" w:rsidR="0089483E" w:rsidRPr="00553BBD" w:rsidRDefault="0089483E" w:rsidP="009318BD">
            <w:r w:rsidRPr="00553BBD">
              <w:t>Strategic Plan</w:t>
            </w:r>
          </w:p>
        </w:tc>
        <w:tc>
          <w:tcPr>
            <w:tcW w:w="6930" w:type="dxa"/>
          </w:tcPr>
          <w:p w14:paraId="3749DFF0" w14:textId="34425547" w:rsidR="0089483E" w:rsidRPr="00553BBD" w:rsidRDefault="0089483E" w:rsidP="009318BD">
            <w:r w:rsidRPr="00553BBD">
              <w:t xml:space="preserve">Assembly Bill 525 </w:t>
            </w:r>
            <w:r w:rsidR="00B83A34" w:rsidRPr="00553BBD">
              <w:t>Offshore Wind Energy Strategic Plan</w:t>
            </w:r>
          </w:p>
        </w:tc>
      </w:tr>
      <w:tr w:rsidR="00960D30" w:rsidRPr="00553BBD" w14:paraId="26EDE60B" w14:textId="77777777" w:rsidTr="1887B0CD">
        <w:tc>
          <w:tcPr>
            <w:tcW w:w="2430" w:type="dxa"/>
          </w:tcPr>
          <w:p w14:paraId="6F562A24" w14:textId="77777777" w:rsidR="00960D30" w:rsidRPr="00553BBD" w:rsidRDefault="00960D30" w:rsidP="009318BD">
            <w:r w:rsidRPr="00553BBD">
              <w:t>TRL</w:t>
            </w:r>
          </w:p>
        </w:tc>
        <w:tc>
          <w:tcPr>
            <w:tcW w:w="6930" w:type="dxa"/>
          </w:tcPr>
          <w:p w14:paraId="579B9C91" w14:textId="3B994989" w:rsidR="00960D30" w:rsidRPr="00553BBD" w:rsidRDefault="00BA2EA1" w:rsidP="009318BD">
            <w:pPr>
              <w:spacing w:after="0"/>
              <w:rPr>
                <w:szCs w:val="22"/>
              </w:rPr>
            </w:pPr>
            <w:r w:rsidRPr="00553BBD">
              <w:rPr>
                <w:i/>
                <w:iCs/>
                <w:szCs w:val="22"/>
              </w:rPr>
              <w:t>Technology readiness levels</w:t>
            </w:r>
            <w:r w:rsidR="00960D30" w:rsidRPr="00553BBD">
              <w:rPr>
                <w:szCs w:val="22"/>
              </w:rPr>
              <w:t xml:space="preserve"> are a method for estimating the maturity of technologies during the acquisition phase of a program.</w:t>
            </w:r>
          </w:p>
          <w:p w14:paraId="07D23953" w14:textId="38EF3985" w:rsidR="00960D30" w:rsidRPr="00553BBD" w:rsidRDefault="37365E15" w:rsidP="009318BD">
            <w:r>
              <w:t xml:space="preserve">Source: U.S. Department of Energy, “Technology Readiness Assessment Guide”. </w:t>
            </w:r>
            <w:r w:rsidR="4DA5B98A">
              <w:t>https://www2.lbl.gov/dir/assets/docs/TRL%20guide.pdf</w:t>
            </w:r>
            <w:r w:rsidR="2D376218">
              <w:t xml:space="preserve"> </w:t>
            </w:r>
          </w:p>
        </w:tc>
      </w:tr>
      <w:tr w:rsidR="000F2BC4" w:rsidRPr="00553BBD" w14:paraId="433E76E9" w14:textId="77777777" w:rsidTr="1887B0CD">
        <w:tc>
          <w:tcPr>
            <w:tcW w:w="2430" w:type="dxa"/>
          </w:tcPr>
          <w:p w14:paraId="3D80E9CE" w14:textId="6A69AC01" w:rsidR="000F2BC4" w:rsidRPr="00553BBD" w:rsidRDefault="004C0743" w:rsidP="009318BD">
            <w:r w:rsidRPr="00553BBD">
              <w:t>Vendor</w:t>
            </w:r>
          </w:p>
        </w:tc>
        <w:tc>
          <w:tcPr>
            <w:tcW w:w="6930" w:type="dxa"/>
          </w:tcPr>
          <w:p w14:paraId="159654C3" w14:textId="5FD62F25" w:rsidR="000F2BC4" w:rsidRPr="00553BBD" w:rsidRDefault="001A0434" w:rsidP="009318BD">
            <w:pPr>
              <w:spacing w:after="0"/>
              <w:rPr>
                <w:szCs w:val="22"/>
              </w:rPr>
            </w:pPr>
            <w:r w:rsidRPr="00553BBD">
              <w:rPr>
                <w:szCs w:val="22"/>
              </w:rPr>
              <w:t>A person or entity that sells goods or services to the grant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r w:rsidR="00F53DBC" w:rsidRPr="00553BBD" w14:paraId="0F32DA43" w14:textId="77777777" w:rsidTr="1887B0CD">
        <w:tc>
          <w:tcPr>
            <w:tcW w:w="2430" w:type="dxa"/>
          </w:tcPr>
          <w:p w14:paraId="144D5F50" w14:textId="3B12637B" w:rsidR="00F53DBC" w:rsidRPr="00553BBD" w:rsidRDefault="00F53DBC" w:rsidP="009318BD">
            <w:r w:rsidRPr="00553BBD">
              <w:t>WEA</w:t>
            </w:r>
          </w:p>
        </w:tc>
        <w:tc>
          <w:tcPr>
            <w:tcW w:w="6930" w:type="dxa"/>
          </w:tcPr>
          <w:p w14:paraId="774E3ACE" w14:textId="40E4091F" w:rsidR="00F53DBC" w:rsidRPr="00553BBD" w:rsidRDefault="00F53DBC" w:rsidP="009318BD">
            <w:pPr>
              <w:spacing w:after="0"/>
              <w:rPr>
                <w:szCs w:val="22"/>
              </w:rPr>
            </w:pPr>
            <w:r w:rsidRPr="00553BBD">
              <w:rPr>
                <w:szCs w:val="22"/>
              </w:rPr>
              <w:t>Wind Energy Area</w:t>
            </w:r>
          </w:p>
        </w:tc>
      </w:tr>
    </w:tbl>
    <w:p w14:paraId="511F530A" w14:textId="77777777" w:rsidR="003F6147" w:rsidRPr="00553BBD" w:rsidRDefault="003F6147" w:rsidP="00190FA8">
      <w:pPr>
        <w:pStyle w:val="Heading2"/>
        <w:numPr>
          <w:ilvl w:val="0"/>
          <w:numId w:val="85"/>
        </w:numPr>
        <w:rPr>
          <w:rFonts w:cs="Arial"/>
        </w:rPr>
      </w:pPr>
      <w:bookmarkStart w:id="21" w:name="_Toc143172701"/>
      <w:bookmarkStart w:id="22" w:name="_Toc458602324"/>
      <w:r w:rsidRPr="00553BBD">
        <w:rPr>
          <w:rFonts w:cs="Arial"/>
        </w:rPr>
        <w:t>Project Focus</w:t>
      </w:r>
      <w:bookmarkEnd w:id="21"/>
    </w:p>
    <w:p w14:paraId="3FF8BFA6" w14:textId="3E34FEE1" w:rsidR="00EC6F9C" w:rsidRPr="00365727" w:rsidRDefault="00EC6F9C" w:rsidP="00190FA8">
      <w:pPr>
        <w:keepNext/>
        <w:spacing w:after="160"/>
        <w:ind w:left="-270" w:right="720"/>
        <w:rPr>
          <w:color w:val="000000" w:themeColor="text1"/>
        </w:rPr>
      </w:pPr>
      <w:r w:rsidRPr="1887B0CD">
        <w:rPr>
          <w:color w:val="000000" w:themeColor="text1"/>
        </w:rPr>
        <w:t xml:space="preserve">Project teams will be expected to have demonstrated expertise necessary to accomplish the objectives below. Applicants are encouraged to seek input from, or partner with, </w:t>
      </w:r>
      <w:r w:rsidR="004229E6" w:rsidRPr="1887B0CD">
        <w:rPr>
          <w:color w:val="000000" w:themeColor="text1"/>
        </w:rPr>
        <w:t xml:space="preserve">California </w:t>
      </w:r>
      <w:r w:rsidR="008E1F9D" w:rsidRPr="1887B0CD">
        <w:rPr>
          <w:color w:val="000000" w:themeColor="text1"/>
        </w:rPr>
        <w:t>offshore wind</w:t>
      </w:r>
      <w:r w:rsidR="004229E6" w:rsidRPr="1887B0CD">
        <w:rPr>
          <w:color w:val="000000" w:themeColor="text1"/>
        </w:rPr>
        <w:t xml:space="preserve"> developers</w:t>
      </w:r>
      <w:r w:rsidR="00346522" w:rsidRPr="1887B0CD">
        <w:rPr>
          <w:color w:val="000000" w:themeColor="text1"/>
        </w:rPr>
        <w:t xml:space="preserve"> and</w:t>
      </w:r>
      <w:r w:rsidR="004229E6" w:rsidRPr="1887B0CD">
        <w:rPr>
          <w:color w:val="000000" w:themeColor="text1"/>
        </w:rPr>
        <w:t xml:space="preserve"> </w:t>
      </w:r>
      <w:r w:rsidR="00BD69C7" w:rsidRPr="1887B0CD">
        <w:rPr>
          <w:color w:val="000000" w:themeColor="text1"/>
        </w:rPr>
        <w:t>original equipment manufacturers</w:t>
      </w:r>
      <w:r w:rsidRPr="1887B0CD">
        <w:rPr>
          <w:color w:val="000000" w:themeColor="text1"/>
        </w:rPr>
        <w:t xml:space="preserve"> to ensure commercial feasibility of the innovation(s).</w:t>
      </w:r>
      <w:r w:rsidR="00176C79" w:rsidRPr="1887B0CD">
        <w:rPr>
          <w:color w:val="000000" w:themeColor="text1"/>
        </w:rPr>
        <w:t xml:space="preserve"> </w:t>
      </w:r>
      <w:r w:rsidR="00F73F26" w:rsidRPr="1887B0CD">
        <w:rPr>
          <w:color w:val="000000" w:themeColor="text1"/>
        </w:rPr>
        <w:t xml:space="preserve">Projects must fall within </w:t>
      </w:r>
      <w:r w:rsidR="00176C79" w:rsidRPr="1887B0CD">
        <w:rPr>
          <w:color w:val="000000" w:themeColor="text1"/>
        </w:rPr>
        <w:t xml:space="preserve">one of </w:t>
      </w:r>
      <w:r w:rsidR="00F73F26" w:rsidRPr="1887B0CD">
        <w:rPr>
          <w:color w:val="000000" w:themeColor="text1"/>
        </w:rPr>
        <w:t>the following project groups</w:t>
      </w:r>
      <w:r w:rsidRPr="1887B0CD">
        <w:rPr>
          <w:color w:val="000000" w:themeColor="text1"/>
        </w:rPr>
        <w:t>.</w:t>
      </w:r>
    </w:p>
    <w:p w14:paraId="11E2E8DB" w14:textId="305ECD5A" w:rsidR="000F1FCD" w:rsidRPr="00365727" w:rsidRDefault="000F1FCD" w:rsidP="00190FA8">
      <w:pPr>
        <w:keepNext/>
        <w:numPr>
          <w:ilvl w:val="0"/>
          <w:numId w:val="94"/>
        </w:numPr>
        <w:tabs>
          <w:tab w:val="num" w:pos="360"/>
        </w:tabs>
        <w:spacing w:after="160"/>
        <w:ind w:left="450" w:right="720"/>
        <w:rPr>
          <w:color w:val="000000" w:themeColor="text1"/>
          <w:szCs w:val="22"/>
        </w:rPr>
      </w:pPr>
      <w:r w:rsidRPr="00365727">
        <w:rPr>
          <w:b/>
          <w:color w:val="000000" w:themeColor="text1"/>
          <w:szCs w:val="22"/>
        </w:rPr>
        <w:t>Group 1: Design and Analysis of HVDC Substations for FOSW</w:t>
      </w:r>
    </w:p>
    <w:p w14:paraId="265528B5" w14:textId="5F915C88" w:rsidR="002E32B0" w:rsidRPr="00365727" w:rsidRDefault="000F1FCD" w:rsidP="00190FA8">
      <w:pPr>
        <w:keepNext/>
        <w:ind w:left="450"/>
        <w:rPr>
          <w:color w:val="000000" w:themeColor="text1"/>
        </w:rPr>
      </w:pPr>
      <w:r w:rsidRPr="00365727">
        <w:rPr>
          <w:color w:val="000000" w:themeColor="text1"/>
        </w:rPr>
        <w:t>Projects under this group will develop a concept design for a floating or subsea HVDC substation</w:t>
      </w:r>
      <w:r w:rsidR="000668C5" w:rsidRPr="00365727">
        <w:rPr>
          <w:color w:val="000000" w:themeColor="text1"/>
        </w:rPr>
        <w:t xml:space="preserve"> and</w:t>
      </w:r>
      <w:r w:rsidR="003961B2" w:rsidRPr="00365727">
        <w:rPr>
          <w:color w:val="000000" w:themeColor="text1"/>
        </w:rPr>
        <w:t xml:space="preserve"> address the relevancy to </w:t>
      </w:r>
      <w:r w:rsidR="00FC6A58" w:rsidRPr="00365727">
        <w:rPr>
          <w:color w:val="000000" w:themeColor="text1"/>
        </w:rPr>
        <w:t>California’s</w:t>
      </w:r>
      <w:r w:rsidR="00395DBF" w:rsidRPr="00365727">
        <w:rPr>
          <w:color w:val="000000" w:themeColor="text1"/>
        </w:rPr>
        <w:t xml:space="preserve"> WEAs</w:t>
      </w:r>
      <w:r w:rsidR="003961B2" w:rsidRPr="00365727">
        <w:rPr>
          <w:color w:val="000000" w:themeColor="text1"/>
        </w:rPr>
        <w:t xml:space="preserve"> by conducting</w:t>
      </w:r>
      <w:r w:rsidR="0025336C" w:rsidRPr="00365727">
        <w:rPr>
          <w:color w:val="000000" w:themeColor="text1"/>
        </w:rPr>
        <w:t xml:space="preserve"> project tasks including:</w:t>
      </w:r>
    </w:p>
    <w:p w14:paraId="20BC34CC" w14:textId="526F9B18" w:rsidR="005B6E76" w:rsidRPr="00365727" w:rsidRDefault="005B6E76" w:rsidP="00190FA8">
      <w:pPr>
        <w:pStyle w:val="ListParagraph"/>
        <w:keepNext/>
        <w:numPr>
          <w:ilvl w:val="1"/>
          <w:numId w:val="74"/>
        </w:numPr>
        <w:rPr>
          <w:color w:val="000000" w:themeColor="text1"/>
          <w:szCs w:val="22"/>
        </w:rPr>
      </w:pPr>
      <w:r w:rsidRPr="00365727">
        <w:rPr>
          <w:color w:val="000000" w:themeColor="text1"/>
          <w:szCs w:val="22"/>
        </w:rPr>
        <w:t>Identify</w:t>
      </w:r>
      <w:r w:rsidR="002E32B0" w:rsidRPr="00365727">
        <w:rPr>
          <w:color w:val="000000" w:themeColor="text1"/>
          <w:szCs w:val="22"/>
        </w:rPr>
        <w:t xml:space="preserve"> capacity, size, volume, weight, and other c</w:t>
      </w:r>
      <w:r w:rsidR="00992105" w:rsidRPr="00365727">
        <w:rPr>
          <w:color w:val="000000" w:themeColor="text1"/>
          <w:szCs w:val="22"/>
        </w:rPr>
        <w:t>haracteristic</w:t>
      </w:r>
      <w:r w:rsidR="002E32B0" w:rsidRPr="00365727">
        <w:rPr>
          <w:color w:val="000000" w:themeColor="text1"/>
          <w:szCs w:val="22"/>
        </w:rPr>
        <w:t>s</w:t>
      </w:r>
    </w:p>
    <w:p w14:paraId="48E53D57" w14:textId="2A6E4F73" w:rsidR="00B6593F" w:rsidRPr="00365727" w:rsidRDefault="00B6593F" w:rsidP="00190FA8">
      <w:pPr>
        <w:pStyle w:val="ListParagraph"/>
        <w:keepNext/>
        <w:numPr>
          <w:ilvl w:val="1"/>
          <w:numId w:val="74"/>
        </w:numPr>
        <w:rPr>
          <w:color w:val="000000" w:themeColor="text1"/>
        </w:rPr>
      </w:pPr>
      <w:r w:rsidRPr="00365727">
        <w:rPr>
          <w:color w:val="000000" w:themeColor="text1"/>
        </w:rPr>
        <w:t>Define</w:t>
      </w:r>
      <w:r w:rsidR="000F1FCD" w:rsidRPr="00365727">
        <w:rPr>
          <w:color w:val="000000" w:themeColor="text1"/>
        </w:rPr>
        <w:t xml:space="preserve"> </w:t>
      </w:r>
      <w:r w:rsidR="00342319" w:rsidRPr="00365727">
        <w:rPr>
          <w:color w:val="000000" w:themeColor="text1"/>
        </w:rPr>
        <w:t xml:space="preserve">the </w:t>
      </w:r>
      <w:r w:rsidR="000F1FCD" w:rsidRPr="00365727">
        <w:rPr>
          <w:color w:val="000000" w:themeColor="text1"/>
        </w:rPr>
        <w:t>technical</w:t>
      </w:r>
      <w:r w:rsidR="002B2361" w:rsidRPr="00365727">
        <w:rPr>
          <w:color w:val="000000" w:themeColor="text1"/>
        </w:rPr>
        <w:t xml:space="preserve"> </w:t>
      </w:r>
      <w:r w:rsidR="00342319" w:rsidRPr="00365727">
        <w:rPr>
          <w:color w:val="000000" w:themeColor="text1"/>
        </w:rPr>
        <w:t xml:space="preserve">specifications </w:t>
      </w:r>
      <w:r w:rsidR="002B2361" w:rsidRPr="00365727">
        <w:rPr>
          <w:color w:val="000000" w:themeColor="text1"/>
        </w:rPr>
        <w:t>and</w:t>
      </w:r>
      <w:r w:rsidR="000F1FCD" w:rsidRPr="00365727">
        <w:rPr>
          <w:color w:val="000000" w:themeColor="text1"/>
        </w:rPr>
        <w:t xml:space="preserve"> economic</w:t>
      </w:r>
      <w:r w:rsidR="002B2361" w:rsidRPr="00365727">
        <w:rPr>
          <w:color w:val="000000" w:themeColor="text1"/>
        </w:rPr>
        <w:t xml:space="preserve"> attributes</w:t>
      </w:r>
      <w:r w:rsidR="000F1FCD" w:rsidRPr="00365727">
        <w:rPr>
          <w:color w:val="000000" w:themeColor="text1"/>
        </w:rPr>
        <w:t xml:space="preserve">, </w:t>
      </w:r>
      <w:r w:rsidR="00E251E8" w:rsidRPr="00365727">
        <w:rPr>
          <w:color w:val="000000" w:themeColor="text1"/>
        </w:rPr>
        <w:t>such as voltages,</w:t>
      </w:r>
      <w:r w:rsidR="008D0806" w:rsidRPr="00365727">
        <w:rPr>
          <w:color w:val="000000" w:themeColor="text1"/>
        </w:rPr>
        <w:t xml:space="preserve"> </w:t>
      </w:r>
      <w:r w:rsidR="004A6FE9" w:rsidRPr="00365727">
        <w:rPr>
          <w:color w:val="000000" w:themeColor="text1"/>
        </w:rPr>
        <w:t>converter configurations,</w:t>
      </w:r>
      <w:r w:rsidR="008A4E82" w:rsidRPr="00365727">
        <w:rPr>
          <w:color w:val="000000" w:themeColor="text1"/>
        </w:rPr>
        <w:t xml:space="preserve"> physical rating</w:t>
      </w:r>
      <w:r w:rsidRPr="00365727">
        <w:rPr>
          <w:color w:val="000000" w:themeColor="text1"/>
        </w:rPr>
        <w:t>s</w:t>
      </w:r>
      <w:r w:rsidR="00342319" w:rsidRPr="00365727">
        <w:rPr>
          <w:color w:val="000000" w:themeColor="text1"/>
        </w:rPr>
        <w:t xml:space="preserve">, and </w:t>
      </w:r>
      <w:r w:rsidR="4FF5B914" w:rsidRPr="00365727">
        <w:rPr>
          <w:color w:val="000000" w:themeColor="text1"/>
        </w:rPr>
        <w:t>levelized cost of energy (</w:t>
      </w:r>
      <w:r w:rsidR="00883F72" w:rsidRPr="00365727">
        <w:rPr>
          <w:color w:val="000000" w:themeColor="text1"/>
        </w:rPr>
        <w:t>LCOE</w:t>
      </w:r>
      <w:r w:rsidR="11BDC5E5" w:rsidRPr="00365727">
        <w:rPr>
          <w:color w:val="000000" w:themeColor="text1"/>
        </w:rPr>
        <w:t>)</w:t>
      </w:r>
    </w:p>
    <w:p w14:paraId="21967AAD" w14:textId="675BDAFD" w:rsidR="006E73FC" w:rsidRPr="00365727" w:rsidRDefault="004C7EF2" w:rsidP="00190FA8">
      <w:pPr>
        <w:pStyle w:val="ListParagraph"/>
        <w:keepNext/>
        <w:numPr>
          <w:ilvl w:val="1"/>
          <w:numId w:val="74"/>
        </w:numPr>
        <w:rPr>
          <w:color w:val="000000" w:themeColor="text1"/>
        </w:rPr>
      </w:pPr>
      <w:r w:rsidRPr="00365727">
        <w:rPr>
          <w:color w:val="000000" w:themeColor="text1"/>
        </w:rPr>
        <w:t xml:space="preserve">Engage </w:t>
      </w:r>
      <w:r w:rsidR="00FF6DE7" w:rsidRPr="00365727">
        <w:rPr>
          <w:color w:val="000000" w:themeColor="text1"/>
        </w:rPr>
        <w:t>and collaborat</w:t>
      </w:r>
      <w:r w:rsidR="00AD51B7" w:rsidRPr="00365727">
        <w:rPr>
          <w:color w:val="000000" w:themeColor="text1"/>
        </w:rPr>
        <w:t>e</w:t>
      </w:r>
      <w:r w:rsidR="00FF6DE7" w:rsidRPr="00365727">
        <w:rPr>
          <w:color w:val="000000" w:themeColor="text1"/>
        </w:rPr>
        <w:t xml:space="preserve"> </w:t>
      </w:r>
      <w:r w:rsidRPr="00365727">
        <w:rPr>
          <w:color w:val="000000" w:themeColor="text1"/>
        </w:rPr>
        <w:t xml:space="preserve">with </w:t>
      </w:r>
      <w:r w:rsidR="00B715A1" w:rsidRPr="00365727">
        <w:rPr>
          <w:color w:val="000000" w:themeColor="text1"/>
        </w:rPr>
        <w:t>industr</w:t>
      </w:r>
      <w:r w:rsidR="00BA5B62" w:rsidRPr="00365727">
        <w:rPr>
          <w:color w:val="000000" w:themeColor="text1"/>
        </w:rPr>
        <w:t xml:space="preserve">y, </w:t>
      </w:r>
      <w:r w:rsidR="0079020F" w:rsidRPr="00365727">
        <w:rPr>
          <w:color w:val="000000" w:themeColor="text1"/>
        </w:rPr>
        <w:t>federal, and state partners</w:t>
      </w:r>
      <w:r w:rsidR="00097021" w:rsidRPr="00365727">
        <w:rPr>
          <w:color w:val="000000" w:themeColor="text1"/>
        </w:rPr>
        <w:t xml:space="preserve"> </w:t>
      </w:r>
      <w:r w:rsidR="00B6104D" w:rsidRPr="00365727">
        <w:rPr>
          <w:color w:val="000000" w:themeColor="text1"/>
        </w:rPr>
        <w:t xml:space="preserve">to </w:t>
      </w:r>
      <w:r w:rsidR="00F2120F" w:rsidRPr="00365727">
        <w:rPr>
          <w:color w:val="000000" w:themeColor="text1"/>
        </w:rPr>
        <w:t xml:space="preserve">identify and </w:t>
      </w:r>
      <w:r w:rsidR="00AD2E37" w:rsidRPr="00365727">
        <w:rPr>
          <w:color w:val="000000" w:themeColor="text1"/>
        </w:rPr>
        <w:t>support</w:t>
      </w:r>
      <w:r w:rsidR="00097021" w:rsidRPr="00365727">
        <w:rPr>
          <w:color w:val="000000" w:themeColor="text1"/>
        </w:rPr>
        <w:t xml:space="preserve"> </w:t>
      </w:r>
      <w:r w:rsidR="00245157" w:rsidRPr="00365727">
        <w:rPr>
          <w:color w:val="000000" w:themeColor="text1"/>
        </w:rPr>
        <w:t>equipment</w:t>
      </w:r>
      <w:r w:rsidR="00097021" w:rsidRPr="00365727">
        <w:rPr>
          <w:color w:val="000000" w:themeColor="text1"/>
        </w:rPr>
        <w:t xml:space="preserve"> standardization</w:t>
      </w:r>
      <w:r w:rsidR="00121E19" w:rsidRPr="00365727">
        <w:rPr>
          <w:color w:val="000000" w:themeColor="text1"/>
        </w:rPr>
        <w:t xml:space="preserve"> within the design</w:t>
      </w:r>
      <w:r w:rsidR="00406113" w:rsidRPr="00365727">
        <w:rPr>
          <w:rStyle w:val="FootnoteReference"/>
          <w:rFonts w:cs="Arial"/>
          <w:color w:val="000000" w:themeColor="text1"/>
        </w:rPr>
        <w:footnoteReference w:id="12"/>
      </w:r>
    </w:p>
    <w:p w14:paraId="2487D4BB" w14:textId="607DB493" w:rsidR="001B465C" w:rsidRPr="00365727" w:rsidRDefault="001B465C" w:rsidP="00190FA8">
      <w:pPr>
        <w:pStyle w:val="ListParagraph"/>
        <w:keepNext/>
        <w:numPr>
          <w:ilvl w:val="1"/>
          <w:numId w:val="74"/>
        </w:numPr>
        <w:rPr>
          <w:color w:val="000000" w:themeColor="text1"/>
          <w:szCs w:val="22"/>
        </w:rPr>
      </w:pPr>
      <w:r w:rsidRPr="00365727">
        <w:rPr>
          <w:color w:val="000000" w:themeColor="text1"/>
          <w:szCs w:val="22"/>
        </w:rPr>
        <w:t>Develop recommendations to inform effective and reliable approaches relevant to California’s WEAs</w:t>
      </w:r>
    </w:p>
    <w:p w14:paraId="490BDC9F" w14:textId="34A3AA48" w:rsidR="000F1FCD" w:rsidRPr="00365727" w:rsidRDefault="000F1FCD" w:rsidP="00190FA8">
      <w:pPr>
        <w:keepNext/>
        <w:ind w:left="450"/>
        <w:rPr>
          <w:color w:val="000000" w:themeColor="text1"/>
          <w:szCs w:val="22"/>
        </w:rPr>
      </w:pPr>
      <w:r w:rsidRPr="00365727">
        <w:rPr>
          <w:color w:val="000000" w:themeColor="text1"/>
          <w:szCs w:val="22"/>
        </w:rPr>
        <w:t>Applicants are encouraged to engage with</w:t>
      </w:r>
      <w:r w:rsidR="00A84FAD" w:rsidRPr="00365727">
        <w:rPr>
          <w:color w:val="000000" w:themeColor="text1"/>
          <w:szCs w:val="22"/>
        </w:rPr>
        <w:t xml:space="preserve"> </w:t>
      </w:r>
      <w:r w:rsidRPr="00365727">
        <w:rPr>
          <w:color w:val="000000" w:themeColor="text1"/>
          <w:szCs w:val="22"/>
        </w:rPr>
        <w:t xml:space="preserve">ongoing developer </w:t>
      </w:r>
      <w:r w:rsidR="00832F62" w:rsidRPr="00365727">
        <w:rPr>
          <w:color w:val="000000" w:themeColor="text1"/>
          <w:szCs w:val="22"/>
        </w:rPr>
        <w:t xml:space="preserve">surveys </w:t>
      </w:r>
      <w:r w:rsidRPr="00365727">
        <w:rPr>
          <w:color w:val="000000" w:themeColor="text1"/>
          <w:szCs w:val="22"/>
        </w:rPr>
        <w:t>within the California WEAs to determine the technolog</w:t>
      </w:r>
      <w:r w:rsidR="00366B97" w:rsidRPr="00365727">
        <w:rPr>
          <w:color w:val="000000" w:themeColor="text1"/>
          <w:szCs w:val="22"/>
        </w:rPr>
        <w:t>y feasibility for</w:t>
      </w:r>
      <w:r w:rsidRPr="00365727">
        <w:rPr>
          <w:color w:val="000000" w:themeColor="text1"/>
          <w:szCs w:val="22"/>
        </w:rPr>
        <w:t xml:space="preserve"> offshore conditions. </w:t>
      </w:r>
    </w:p>
    <w:p w14:paraId="26653733" w14:textId="49ED1B96" w:rsidR="000F1FCD" w:rsidRPr="00365727" w:rsidRDefault="00E20520" w:rsidP="00190FA8">
      <w:pPr>
        <w:keepNext/>
        <w:ind w:left="450"/>
        <w:rPr>
          <w:color w:val="000000" w:themeColor="text1"/>
        </w:rPr>
      </w:pPr>
      <w:r w:rsidRPr="00365727">
        <w:rPr>
          <w:color w:val="000000" w:themeColor="text1"/>
        </w:rPr>
        <w:t>Projects</w:t>
      </w:r>
      <w:r w:rsidR="000F1FCD" w:rsidRPr="00365727">
        <w:rPr>
          <w:color w:val="000000" w:themeColor="text1"/>
        </w:rPr>
        <w:t xml:space="preserve"> must develop recommendations for OSW developers, policymakers, and relevant stakeholders to support decision</w:t>
      </w:r>
      <w:r w:rsidR="00F54278" w:rsidRPr="00365727">
        <w:rPr>
          <w:color w:val="000000" w:themeColor="text1"/>
        </w:rPr>
        <w:t>-</w:t>
      </w:r>
      <w:r w:rsidR="000F1FCD" w:rsidRPr="00365727">
        <w:rPr>
          <w:color w:val="000000" w:themeColor="text1"/>
        </w:rPr>
        <w:t xml:space="preserve">making pertaining to </w:t>
      </w:r>
      <w:r w:rsidR="000C538E" w:rsidRPr="00365727">
        <w:rPr>
          <w:color w:val="000000" w:themeColor="text1"/>
        </w:rPr>
        <w:t xml:space="preserve">California’s </w:t>
      </w:r>
      <w:r w:rsidR="000F1FCD" w:rsidRPr="00365727">
        <w:rPr>
          <w:color w:val="000000" w:themeColor="text1"/>
        </w:rPr>
        <w:t>offshore transmission infrastructure and inform the substation concept design</w:t>
      </w:r>
      <w:r w:rsidR="009E2BD6" w:rsidRPr="00365727">
        <w:rPr>
          <w:color w:val="000000" w:themeColor="text1"/>
        </w:rPr>
        <w:t>.</w:t>
      </w:r>
      <w:r w:rsidR="006B224A" w:rsidRPr="00365727">
        <w:rPr>
          <w:color w:val="000000" w:themeColor="text1"/>
        </w:rPr>
        <w:t xml:space="preserve"> The Project Narrative Attachment must discuss the following</w:t>
      </w:r>
      <w:r w:rsidR="00AD6CAB" w:rsidRPr="00365727">
        <w:rPr>
          <w:color w:val="000000" w:themeColor="text1"/>
        </w:rPr>
        <w:t>, as it relates to California’s WEAs</w:t>
      </w:r>
      <w:r w:rsidR="006B224A" w:rsidRPr="00365727">
        <w:rPr>
          <w:color w:val="000000" w:themeColor="text1"/>
        </w:rPr>
        <w:t>:</w:t>
      </w:r>
    </w:p>
    <w:p w14:paraId="14036EF4" w14:textId="2848371D" w:rsidR="000F1FCD" w:rsidRPr="00365727" w:rsidRDefault="000F1FCD" w:rsidP="00190FA8">
      <w:pPr>
        <w:pStyle w:val="ListParagraph"/>
        <w:keepNext/>
        <w:numPr>
          <w:ilvl w:val="0"/>
          <w:numId w:val="111"/>
        </w:numPr>
        <w:rPr>
          <w:color w:val="000000" w:themeColor="text1"/>
        </w:rPr>
      </w:pPr>
      <w:r w:rsidRPr="00365727">
        <w:rPr>
          <w:color w:val="000000" w:themeColor="text1"/>
        </w:rPr>
        <w:t xml:space="preserve">A technology feasibility analysis to evaluate the potential viability of FOSW substation platform options, HVDC components, associated mooring </w:t>
      </w:r>
      <w:r w:rsidR="00B07F27" w:rsidRPr="00365727">
        <w:rPr>
          <w:color w:val="000000" w:themeColor="text1"/>
        </w:rPr>
        <w:t xml:space="preserve">and anchoring </w:t>
      </w:r>
      <w:r w:rsidRPr="00365727">
        <w:rPr>
          <w:color w:val="000000" w:themeColor="text1"/>
        </w:rPr>
        <w:t>systems, cable aggregator hubs, connectors, and other components</w:t>
      </w:r>
      <w:r w:rsidR="00F20BDE" w:rsidRPr="00365727">
        <w:rPr>
          <w:color w:val="000000" w:themeColor="text1"/>
        </w:rPr>
        <w:t>. Analysis should</w:t>
      </w:r>
      <w:r w:rsidRPr="00365727">
        <w:rPr>
          <w:color w:val="000000" w:themeColor="text1"/>
        </w:rPr>
        <w:t xml:space="preserve"> identify technologies with high potential for near-, mid-, and long-term success</w:t>
      </w:r>
      <w:r w:rsidR="00F20BDE" w:rsidRPr="00365727">
        <w:rPr>
          <w:color w:val="000000" w:themeColor="text1"/>
        </w:rPr>
        <w:t xml:space="preserve">, </w:t>
      </w:r>
      <w:r w:rsidRPr="00365727">
        <w:rPr>
          <w:color w:val="000000" w:themeColor="text1"/>
        </w:rPr>
        <w:t>includ</w:t>
      </w:r>
      <w:r w:rsidR="00F20BDE" w:rsidRPr="00365727">
        <w:rPr>
          <w:color w:val="000000" w:themeColor="text1"/>
        </w:rPr>
        <w:t>ing</w:t>
      </w:r>
      <w:r w:rsidRPr="00365727">
        <w:rPr>
          <w:color w:val="000000" w:themeColor="text1"/>
        </w:rPr>
        <w:t xml:space="preserve"> considerations such as technology readiness level (TRL), cost, supply chain, permitting, logistics, and operations and maintenance.</w:t>
      </w:r>
    </w:p>
    <w:p w14:paraId="62C44ECB" w14:textId="325F15E7" w:rsidR="000F1FCD" w:rsidRPr="00365727" w:rsidRDefault="000F1FCD" w:rsidP="00190FA8">
      <w:pPr>
        <w:pStyle w:val="ListParagraph"/>
        <w:keepNext/>
        <w:numPr>
          <w:ilvl w:val="0"/>
          <w:numId w:val="111"/>
        </w:numPr>
        <w:rPr>
          <w:color w:val="000000" w:themeColor="text1"/>
          <w:szCs w:val="22"/>
        </w:rPr>
      </w:pPr>
      <w:r w:rsidRPr="00365727">
        <w:rPr>
          <w:color w:val="000000" w:themeColor="text1"/>
          <w:szCs w:val="22"/>
        </w:rPr>
        <w:t xml:space="preserve">An environmental impact assessment to characterize the environmental effects of the offshore substation’s design selections, such as floating or subsea, </w:t>
      </w:r>
      <w:r w:rsidR="00C979C8" w:rsidRPr="00365727">
        <w:rPr>
          <w:color w:val="000000" w:themeColor="text1"/>
          <w:szCs w:val="22"/>
        </w:rPr>
        <w:t>possible entrainment due to the use</w:t>
      </w:r>
      <w:r w:rsidRPr="00365727">
        <w:rPr>
          <w:color w:val="000000" w:themeColor="text1"/>
          <w:szCs w:val="22"/>
        </w:rPr>
        <w:t xml:space="preserve"> </w:t>
      </w:r>
      <w:r w:rsidR="00B53768" w:rsidRPr="00365727">
        <w:rPr>
          <w:color w:val="000000" w:themeColor="text1"/>
          <w:szCs w:val="22"/>
        </w:rPr>
        <w:t xml:space="preserve">of </w:t>
      </w:r>
      <w:r w:rsidRPr="00365727">
        <w:rPr>
          <w:color w:val="000000" w:themeColor="text1"/>
          <w:szCs w:val="22"/>
        </w:rPr>
        <w:t>open-loop cooling systems, and electromagnetic field (EMF) exposure</w:t>
      </w:r>
      <w:r w:rsidR="00263308" w:rsidRPr="00365727">
        <w:rPr>
          <w:color w:val="000000" w:themeColor="text1"/>
          <w:szCs w:val="22"/>
        </w:rPr>
        <w:t xml:space="preserve"> associated with interarray cable configurations</w:t>
      </w:r>
      <w:r w:rsidR="00B73703" w:rsidRPr="00365727">
        <w:rPr>
          <w:color w:val="000000" w:themeColor="text1"/>
          <w:szCs w:val="22"/>
        </w:rPr>
        <w:t xml:space="preserve">. Projects should evaluate </w:t>
      </w:r>
      <w:r w:rsidR="00542184" w:rsidRPr="00365727">
        <w:rPr>
          <w:color w:val="000000" w:themeColor="text1"/>
          <w:szCs w:val="22"/>
        </w:rPr>
        <w:t>alternative design choices</w:t>
      </w:r>
      <w:r w:rsidR="00BD5B3A" w:rsidRPr="00365727">
        <w:rPr>
          <w:color w:val="000000" w:themeColor="text1"/>
          <w:szCs w:val="22"/>
        </w:rPr>
        <w:t xml:space="preserve"> to minimize impacts</w:t>
      </w:r>
      <w:r w:rsidR="00542184" w:rsidRPr="00365727">
        <w:rPr>
          <w:color w:val="000000" w:themeColor="text1"/>
          <w:szCs w:val="22"/>
        </w:rPr>
        <w:t>, such as closed loop systems</w:t>
      </w:r>
      <w:r w:rsidRPr="00365727">
        <w:rPr>
          <w:color w:val="000000" w:themeColor="text1"/>
          <w:szCs w:val="22"/>
        </w:rPr>
        <w:t>, and provide strategies for monitoring and mitigation</w:t>
      </w:r>
      <w:r w:rsidR="00BD184C" w:rsidRPr="00365727">
        <w:rPr>
          <w:color w:val="000000" w:themeColor="text1"/>
          <w:szCs w:val="22"/>
        </w:rPr>
        <w:t>.</w:t>
      </w:r>
    </w:p>
    <w:p w14:paraId="200FBEE1" w14:textId="3DDD02CA" w:rsidR="000F1FCD" w:rsidRPr="00365727" w:rsidRDefault="000F1FCD" w:rsidP="00190FA8">
      <w:pPr>
        <w:pStyle w:val="ListParagraph"/>
        <w:keepNext/>
        <w:numPr>
          <w:ilvl w:val="0"/>
          <w:numId w:val="111"/>
        </w:numPr>
        <w:rPr>
          <w:color w:val="000000" w:themeColor="text1"/>
        </w:rPr>
      </w:pPr>
      <w:r w:rsidRPr="00365727">
        <w:rPr>
          <w:color w:val="000000" w:themeColor="text1"/>
        </w:rPr>
        <w:t xml:space="preserve">A technoeconomic assessment comparing different substation designs, related FOSW farm layouts, and associated electrical infrastructure to assess the overall value of each technology. The analysis should include cost benchmarking for nascent, developing, and mature technologies that would enable deployment of HVDC substations and identify innovations that </w:t>
      </w:r>
      <w:r w:rsidR="28CE2D08" w:rsidRPr="00365727">
        <w:rPr>
          <w:color w:val="000000" w:themeColor="text1"/>
        </w:rPr>
        <w:t>may</w:t>
      </w:r>
      <w:r w:rsidRPr="00365727">
        <w:rPr>
          <w:color w:val="000000" w:themeColor="text1"/>
        </w:rPr>
        <w:t xml:space="preserve"> lower the LCOE for ratepayers.</w:t>
      </w:r>
    </w:p>
    <w:p w14:paraId="6E6A4626" w14:textId="3C69EAAA" w:rsidR="000F1FCD" w:rsidRPr="00365727" w:rsidRDefault="000F1FCD" w:rsidP="00190FA8">
      <w:pPr>
        <w:keepNext/>
        <w:ind w:left="450"/>
        <w:rPr>
          <w:color w:val="000000" w:themeColor="text1"/>
          <w:szCs w:val="22"/>
        </w:rPr>
      </w:pPr>
      <w:r w:rsidRPr="00365727">
        <w:rPr>
          <w:color w:val="000000" w:themeColor="text1"/>
          <w:szCs w:val="22"/>
        </w:rPr>
        <w:t xml:space="preserve">Applicants are </w:t>
      </w:r>
      <w:r w:rsidR="00A45C59" w:rsidRPr="00365727">
        <w:rPr>
          <w:color w:val="000000" w:themeColor="text1"/>
          <w:szCs w:val="22"/>
        </w:rPr>
        <w:t xml:space="preserve">also </w:t>
      </w:r>
      <w:r w:rsidRPr="00365727">
        <w:rPr>
          <w:color w:val="000000" w:themeColor="text1"/>
          <w:szCs w:val="22"/>
        </w:rPr>
        <w:t xml:space="preserve">encouraged to propose one or </w:t>
      </w:r>
      <w:r w:rsidR="00574A0A" w:rsidRPr="00365727">
        <w:rPr>
          <w:color w:val="000000" w:themeColor="text1"/>
          <w:szCs w:val="22"/>
        </w:rPr>
        <w:t xml:space="preserve">both </w:t>
      </w:r>
      <w:r w:rsidRPr="00365727">
        <w:rPr>
          <w:color w:val="000000" w:themeColor="text1"/>
          <w:szCs w:val="22"/>
        </w:rPr>
        <w:t>of the following analyses to support development of a substation concept design:</w:t>
      </w:r>
    </w:p>
    <w:p w14:paraId="7E120508" w14:textId="22538469" w:rsidR="000F1FCD" w:rsidRPr="00365727" w:rsidRDefault="000F1FCD" w:rsidP="00190FA8">
      <w:pPr>
        <w:pStyle w:val="ListParagraph"/>
        <w:keepNext/>
        <w:numPr>
          <w:ilvl w:val="0"/>
          <w:numId w:val="112"/>
        </w:numPr>
        <w:rPr>
          <w:color w:val="000000" w:themeColor="text1"/>
          <w:szCs w:val="22"/>
        </w:rPr>
      </w:pPr>
      <w:r w:rsidRPr="00365727">
        <w:rPr>
          <w:color w:val="000000" w:themeColor="text1"/>
          <w:szCs w:val="22"/>
        </w:rPr>
        <w:t xml:space="preserve">An offshore energy systems integration analysis to determine the </w:t>
      </w:r>
      <w:r w:rsidR="00A239D8" w:rsidRPr="00365727">
        <w:rPr>
          <w:color w:val="000000" w:themeColor="text1"/>
          <w:szCs w:val="22"/>
        </w:rPr>
        <w:t xml:space="preserve">optimal </w:t>
      </w:r>
      <w:r w:rsidRPr="00365727">
        <w:rPr>
          <w:color w:val="000000" w:themeColor="text1"/>
          <w:szCs w:val="22"/>
        </w:rPr>
        <w:t>subsystems that can be integrated to reduce cost and increase efficiency. These subsystems may include meshed grid systems, shared mooring components, integrated data</w:t>
      </w:r>
      <w:r w:rsidR="00882BEB" w:rsidRPr="00365727">
        <w:rPr>
          <w:color w:val="000000" w:themeColor="text1"/>
          <w:szCs w:val="22"/>
        </w:rPr>
        <w:t xml:space="preserve"> and</w:t>
      </w:r>
      <w:r w:rsidR="008104AC" w:rsidRPr="00365727">
        <w:rPr>
          <w:color w:val="000000" w:themeColor="text1"/>
          <w:szCs w:val="22"/>
        </w:rPr>
        <w:t xml:space="preserve"> </w:t>
      </w:r>
      <w:r w:rsidRPr="00365727">
        <w:rPr>
          <w:color w:val="000000" w:themeColor="text1"/>
          <w:szCs w:val="22"/>
        </w:rPr>
        <w:t xml:space="preserve">communication protocols, and </w:t>
      </w:r>
      <w:r w:rsidR="008104AC" w:rsidRPr="00365727">
        <w:rPr>
          <w:color w:val="000000" w:themeColor="text1"/>
          <w:szCs w:val="22"/>
        </w:rPr>
        <w:t>grid ancillary benefits (such as black start capabilities)</w:t>
      </w:r>
      <w:r w:rsidRPr="00365727">
        <w:rPr>
          <w:color w:val="000000" w:themeColor="text1"/>
          <w:szCs w:val="22"/>
        </w:rPr>
        <w:t xml:space="preserve">. </w:t>
      </w:r>
    </w:p>
    <w:p w14:paraId="7055877D" w14:textId="790B75F9" w:rsidR="00443957" w:rsidRPr="00365727" w:rsidRDefault="000F1FCD" w:rsidP="00190FA8">
      <w:pPr>
        <w:pStyle w:val="ListParagraph"/>
        <w:keepNext/>
        <w:numPr>
          <w:ilvl w:val="0"/>
          <w:numId w:val="112"/>
        </w:numPr>
        <w:rPr>
          <w:b/>
          <w:color w:val="000000" w:themeColor="text1"/>
          <w:u w:val="single"/>
        </w:rPr>
      </w:pPr>
      <w:r w:rsidRPr="00365727">
        <w:rPr>
          <w:color w:val="000000" w:themeColor="text1"/>
          <w:szCs w:val="22"/>
        </w:rPr>
        <w:t>A supply chain and logistics analysis to identify barriers for FOSW development in California and provide recommendations to alleviate these barriers. This would include reducing system risk for near- and long-term pipeline growth; coordinating between multiple states or regions to provide flexibility and predictability for supply chain; identifying state and federal incentives to derisk investments; identifying areas for workforce development; analyzing development of nimble supply chain facilities that can adapt to evolving technologies; and providing an overview of the global market, technology standardization, procurement strategies and availability, and ports and vessel infrastructure.</w:t>
      </w:r>
    </w:p>
    <w:p w14:paraId="21427118" w14:textId="3EBA7508" w:rsidR="00B774CC" w:rsidRPr="00365727" w:rsidRDefault="00562E4A" w:rsidP="00190FA8">
      <w:pPr>
        <w:keepNext/>
        <w:numPr>
          <w:ilvl w:val="0"/>
          <w:numId w:val="94"/>
        </w:numPr>
        <w:tabs>
          <w:tab w:val="num" w:pos="360"/>
        </w:tabs>
        <w:spacing w:after="160"/>
        <w:ind w:left="450" w:right="720"/>
        <w:rPr>
          <w:bCs/>
          <w:color w:val="000000" w:themeColor="text1"/>
        </w:rPr>
      </w:pPr>
      <w:r w:rsidRPr="00365727">
        <w:rPr>
          <w:b/>
          <w:color w:val="000000" w:themeColor="text1"/>
        </w:rPr>
        <w:t xml:space="preserve">Group 2: </w:t>
      </w:r>
      <w:r w:rsidRPr="00365727">
        <w:rPr>
          <w:b/>
          <w:color w:val="000000" w:themeColor="text1"/>
          <w:szCs w:val="22"/>
        </w:rPr>
        <w:t>Entanglement</w:t>
      </w:r>
      <w:r w:rsidRPr="00365727">
        <w:rPr>
          <w:b/>
          <w:color w:val="000000" w:themeColor="text1"/>
        </w:rPr>
        <w:t xml:space="preserve"> Monitoring Solutions for FOSW</w:t>
      </w:r>
    </w:p>
    <w:p w14:paraId="0CF962B7" w14:textId="152C83E1" w:rsidR="00B774CC" w:rsidRPr="00365727" w:rsidRDefault="00B774CC" w:rsidP="00190FA8">
      <w:pPr>
        <w:ind w:left="446"/>
        <w:rPr>
          <w:bCs/>
          <w:color w:val="000000" w:themeColor="text1"/>
        </w:rPr>
      </w:pPr>
      <w:r w:rsidRPr="00365727">
        <w:rPr>
          <w:bCs/>
          <w:color w:val="000000" w:themeColor="text1"/>
        </w:rPr>
        <w:t xml:space="preserve">Projects in this group will develop an entanglement monitoring system to identify a range of possible entanglement scenarios on mooring lines, array cables, export cables, and exposed portions of anchors above the mud line. These scenarios must be relevant to California WEAs and FOSW deployments. The system </w:t>
      </w:r>
      <w:r w:rsidR="00D25758" w:rsidRPr="00365727">
        <w:rPr>
          <w:bCs/>
          <w:color w:val="000000" w:themeColor="text1"/>
        </w:rPr>
        <w:t>must</w:t>
      </w:r>
      <w:r w:rsidRPr="00365727">
        <w:rPr>
          <w:bCs/>
          <w:color w:val="000000" w:themeColor="text1"/>
        </w:rPr>
        <w:t xml:space="preserve"> be capable of compensating for the effects of biofouling caused by long-term exposure to the ocean environment and be capable of detecting entanglement of abandoned, lost, </w:t>
      </w:r>
      <w:r w:rsidR="00B32033" w:rsidRPr="00365727">
        <w:rPr>
          <w:bCs/>
          <w:color w:val="000000" w:themeColor="text1"/>
        </w:rPr>
        <w:t xml:space="preserve">or </w:t>
      </w:r>
      <w:r w:rsidRPr="00365727">
        <w:rPr>
          <w:bCs/>
          <w:color w:val="000000" w:themeColor="text1"/>
        </w:rPr>
        <w:t>discarded fishing gear (ALDFG) as well as secondary entanglement of endangered marine animals present in California WEAs</w:t>
      </w:r>
      <w:r w:rsidR="00C52578" w:rsidRPr="00365727">
        <w:rPr>
          <w:bCs/>
          <w:color w:val="000000" w:themeColor="text1"/>
        </w:rPr>
        <w:t>.</w:t>
      </w:r>
      <w:r w:rsidR="008B3450" w:rsidRPr="00365727">
        <w:rPr>
          <w:rStyle w:val="FootnoteReference"/>
          <w:rFonts w:cs="Arial"/>
          <w:bCs/>
          <w:color w:val="000000" w:themeColor="text1"/>
        </w:rPr>
        <w:footnoteReference w:id="13"/>
      </w:r>
      <w:r w:rsidRPr="00365727">
        <w:rPr>
          <w:bCs/>
          <w:color w:val="000000" w:themeColor="text1"/>
        </w:rPr>
        <w:t xml:space="preserve"> The project scope sh</w:t>
      </w:r>
      <w:r w:rsidR="004E2470" w:rsidRPr="00365727">
        <w:rPr>
          <w:bCs/>
          <w:color w:val="000000" w:themeColor="text1"/>
        </w:rPr>
        <w:t>all</w:t>
      </w:r>
      <w:r w:rsidRPr="00365727">
        <w:rPr>
          <w:bCs/>
          <w:color w:val="000000" w:themeColor="text1"/>
        </w:rPr>
        <w:t xml:space="preserve"> include a report on entanglement mitigation</w:t>
      </w:r>
      <w:r w:rsidR="00C64949" w:rsidRPr="00365727">
        <w:rPr>
          <w:rStyle w:val="FootnoteReference"/>
          <w:rFonts w:cs="Arial"/>
          <w:bCs/>
          <w:color w:val="000000" w:themeColor="text1"/>
        </w:rPr>
        <w:footnoteReference w:id="14"/>
      </w:r>
      <w:r w:rsidRPr="00365727">
        <w:rPr>
          <w:bCs/>
          <w:color w:val="000000" w:themeColor="text1"/>
        </w:rPr>
        <w:t xml:space="preserve"> </w:t>
      </w:r>
      <w:r w:rsidR="003A2FA9" w:rsidRPr="00365727">
        <w:rPr>
          <w:bCs/>
          <w:color w:val="000000" w:themeColor="text1"/>
        </w:rPr>
        <w:t>approaches</w:t>
      </w:r>
      <w:r w:rsidR="008309A3" w:rsidRPr="00365727">
        <w:rPr>
          <w:color w:val="000000" w:themeColor="text1"/>
        </w:rPr>
        <w:t xml:space="preserve"> </w:t>
      </w:r>
      <w:r w:rsidR="00322F07" w:rsidRPr="00365727">
        <w:rPr>
          <w:color w:val="000000" w:themeColor="text1"/>
        </w:rPr>
        <w:t xml:space="preserve">and </w:t>
      </w:r>
      <w:r w:rsidR="1A4FCFE8" w:rsidRPr="00365727">
        <w:rPr>
          <w:color w:val="000000" w:themeColor="text1"/>
        </w:rPr>
        <w:t xml:space="preserve">an </w:t>
      </w:r>
      <w:r w:rsidR="008309A3" w:rsidRPr="00365727">
        <w:rPr>
          <w:bCs/>
          <w:color w:val="000000" w:themeColor="text1"/>
        </w:rPr>
        <w:t xml:space="preserve">outline </w:t>
      </w:r>
      <w:r w:rsidR="74AFC6AC" w:rsidRPr="00365727">
        <w:rPr>
          <w:color w:val="000000" w:themeColor="text1"/>
        </w:rPr>
        <w:t>of</w:t>
      </w:r>
      <w:r w:rsidR="008309A3" w:rsidRPr="00365727">
        <w:rPr>
          <w:color w:val="000000" w:themeColor="text1"/>
        </w:rPr>
        <w:t xml:space="preserve"> </w:t>
      </w:r>
      <w:r w:rsidR="008309A3" w:rsidRPr="00365727">
        <w:rPr>
          <w:bCs/>
          <w:color w:val="000000" w:themeColor="text1"/>
        </w:rPr>
        <w:t>re</w:t>
      </w:r>
      <w:r w:rsidR="00D84524" w:rsidRPr="00365727">
        <w:rPr>
          <w:bCs/>
          <w:color w:val="000000" w:themeColor="text1"/>
        </w:rPr>
        <w:t>moval</w:t>
      </w:r>
      <w:r w:rsidR="008309A3" w:rsidRPr="00365727">
        <w:rPr>
          <w:bCs/>
          <w:color w:val="000000" w:themeColor="text1"/>
        </w:rPr>
        <w:t xml:space="preserve"> options based on current and forecasted technologies</w:t>
      </w:r>
      <w:r w:rsidRPr="00365727">
        <w:rPr>
          <w:bCs/>
          <w:color w:val="000000" w:themeColor="text1"/>
        </w:rPr>
        <w:t xml:space="preserve">. </w:t>
      </w:r>
      <w:r w:rsidR="55AA85F6" w:rsidRPr="00365727">
        <w:rPr>
          <w:color w:val="000000" w:themeColor="text1"/>
        </w:rPr>
        <w:t>Th</w:t>
      </w:r>
      <w:r w:rsidR="284ED821" w:rsidRPr="00365727">
        <w:rPr>
          <w:color w:val="000000" w:themeColor="text1"/>
        </w:rPr>
        <w:t>is</w:t>
      </w:r>
      <w:r w:rsidRPr="00365727">
        <w:rPr>
          <w:bCs/>
          <w:color w:val="000000" w:themeColor="text1"/>
        </w:rPr>
        <w:t xml:space="preserve"> report scope should include system description</w:t>
      </w:r>
      <w:r w:rsidR="00752BAD" w:rsidRPr="00365727">
        <w:rPr>
          <w:bCs/>
          <w:color w:val="000000" w:themeColor="text1"/>
        </w:rPr>
        <w:t>s</w:t>
      </w:r>
      <w:r w:rsidRPr="00365727">
        <w:rPr>
          <w:bCs/>
          <w:color w:val="000000" w:themeColor="text1"/>
        </w:rPr>
        <w:t>, costs, and time to deploy</w:t>
      </w:r>
      <w:r w:rsidR="53B1EC6B" w:rsidRPr="00365727">
        <w:rPr>
          <w:color w:val="000000" w:themeColor="text1"/>
        </w:rPr>
        <w:t>;</w:t>
      </w:r>
      <w:r w:rsidR="00CE77B3" w:rsidRPr="00365727">
        <w:rPr>
          <w:bCs/>
          <w:color w:val="000000" w:themeColor="text1"/>
        </w:rPr>
        <w:t xml:space="preserve"> </w:t>
      </w:r>
      <w:r w:rsidR="00450B19" w:rsidRPr="00365727">
        <w:rPr>
          <w:bCs/>
          <w:color w:val="000000" w:themeColor="text1"/>
        </w:rPr>
        <w:t>gap analysis</w:t>
      </w:r>
      <w:r w:rsidR="6C29AABD" w:rsidRPr="00365727">
        <w:rPr>
          <w:color w:val="000000" w:themeColor="text1"/>
        </w:rPr>
        <w:t>;</w:t>
      </w:r>
      <w:r w:rsidR="00450B19" w:rsidRPr="00365727">
        <w:rPr>
          <w:bCs/>
          <w:color w:val="000000" w:themeColor="text1"/>
        </w:rPr>
        <w:t xml:space="preserve"> </w:t>
      </w:r>
      <w:r w:rsidR="00450B19" w:rsidRPr="00365727">
        <w:rPr>
          <w:color w:val="000000" w:themeColor="text1"/>
        </w:rPr>
        <w:t>identif</w:t>
      </w:r>
      <w:r w:rsidR="178F7515" w:rsidRPr="00365727">
        <w:rPr>
          <w:color w:val="000000" w:themeColor="text1"/>
        </w:rPr>
        <w:t>ied</w:t>
      </w:r>
      <w:r w:rsidR="00450B19" w:rsidRPr="00365727">
        <w:rPr>
          <w:bCs/>
          <w:color w:val="000000" w:themeColor="text1"/>
        </w:rPr>
        <w:t xml:space="preserve"> opportunities for retrieval technology development</w:t>
      </w:r>
      <w:r w:rsidR="6B4797FE" w:rsidRPr="00365727">
        <w:rPr>
          <w:color w:val="000000" w:themeColor="text1"/>
        </w:rPr>
        <w:t>;</w:t>
      </w:r>
      <w:r w:rsidR="002F2626" w:rsidRPr="00365727">
        <w:rPr>
          <w:bCs/>
          <w:color w:val="000000" w:themeColor="text1"/>
        </w:rPr>
        <w:t xml:space="preserve"> and</w:t>
      </w:r>
      <w:r w:rsidR="00450B19" w:rsidRPr="00365727">
        <w:rPr>
          <w:bCs/>
          <w:color w:val="000000" w:themeColor="text1"/>
        </w:rPr>
        <w:t xml:space="preserve"> </w:t>
      </w:r>
      <w:r w:rsidRPr="00365727">
        <w:rPr>
          <w:bCs/>
          <w:color w:val="000000" w:themeColor="text1"/>
        </w:rPr>
        <w:t xml:space="preserve">the potential risks (such as the risk of subsequent entanglement) of </w:t>
      </w:r>
      <w:r w:rsidR="002C41F5" w:rsidRPr="00365727">
        <w:rPr>
          <w:bCs/>
          <w:color w:val="000000" w:themeColor="text1"/>
        </w:rPr>
        <w:t>each</w:t>
      </w:r>
      <w:r w:rsidRPr="00365727">
        <w:rPr>
          <w:bCs/>
          <w:color w:val="000000" w:themeColor="text1"/>
        </w:rPr>
        <w:t xml:space="preserve"> mitigation system.</w:t>
      </w:r>
    </w:p>
    <w:p w14:paraId="428D291C" w14:textId="4F15AA66" w:rsidR="002E2D04" w:rsidRPr="00365727" w:rsidRDefault="00B774CC" w:rsidP="00190FA8">
      <w:pPr>
        <w:ind w:left="450"/>
        <w:rPr>
          <w:bCs/>
          <w:color w:val="000000" w:themeColor="text1"/>
        </w:rPr>
      </w:pPr>
      <w:r w:rsidRPr="00365727">
        <w:rPr>
          <w:bCs/>
          <w:color w:val="000000" w:themeColor="text1"/>
        </w:rPr>
        <w:t xml:space="preserve">Innovations </w:t>
      </w:r>
      <w:r w:rsidR="008F22FD" w:rsidRPr="00365727">
        <w:rPr>
          <w:bCs/>
          <w:color w:val="000000" w:themeColor="text1"/>
        </w:rPr>
        <w:t>should</w:t>
      </w:r>
      <w:r w:rsidRPr="00365727">
        <w:rPr>
          <w:bCs/>
          <w:color w:val="000000" w:themeColor="text1"/>
        </w:rPr>
        <w:t xml:space="preserve"> advance a technology or a combined technology system, including but not limited to the following:</w:t>
      </w:r>
    </w:p>
    <w:p w14:paraId="47441ADE" w14:textId="482BADA2" w:rsidR="00FD1A0B" w:rsidRPr="00365727" w:rsidRDefault="00B774CC" w:rsidP="00190FA8">
      <w:pPr>
        <w:pStyle w:val="ListParagraph"/>
        <w:numPr>
          <w:ilvl w:val="0"/>
          <w:numId w:val="115"/>
        </w:numPr>
        <w:rPr>
          <w:bCs/>
          <w:color w:val="000000" w:themeColor="text1"/>
        </w:rPr>
      </w:pPr>
      <w:r w:rsidRPr="00365727">
        <w:rPr>
          <w:bCs/>
          <w:color w:val="000000" w:themeColor="text1"/>
        </w:rPr>
        <w:t>Fiber-optic sensing technologies (e.g., Distributed Strain Sensing)</w:t>
      </w:r>
      <w:r w:rsidR="00313676" w:rsidRPr="00365727">
        <w:rPr>
          <w:bCs/>
          <w:color w:val="000000" w:themeColor="text1"/>
        </w:rPr>
        <w:t>;</w:t>
      </w:r>
    </w:p>
    <w:p w14:paraId="1AE1BA48" w14:textId="12817E80" w:rsidR="00FD1A0B" w:rsidRPr="00365727" w:rsidRDefault="00B774CC" w:rsidP="00190FA8">
      <w:pPr>
        <w:pStyle w:val="ListParagraph"/>
        <w:numPr>
          <w:ilvl w:val="0"/>
          <w:numId w:val="115"/>
        </w:numPr>
        <w:rPr>
          <w:bCs/>
          <w:color w:val="000000" w:themeColor="text1"/>
        </w:rPr>
      </w:pPr>
      <w:r w:rsidRPr="00365727">
        <w:rPr>
          <w:bCs/>
          <w:color w:val="000000" w:themeColor="text1"/>
        </w:rPr>
        <w:t>Passive and active sonar technologies</w:t>
      </w:r>
      <w:r w:rsidR="00313676" w:rsidRPr="00365727">
        <w:rPr>
          <w:bCs/>
          <w:color w:val="000000" w:themeColor="text1"/>
        </w:rPr>
        <w:t>;</w:t>
      </w:r>
    </w:p>
    <w:p w14:paraId="348E5D3C" w14:textId="186DF43A" w:rsidR="00FD1A0B" w:rsidRPr="00365727" w:rsidRDefault="00B774CC" w:rsidP="00190FA8">
      <w:pPr>
        <w:pStyle w:val="ListParagraph"/>
        <w:numPr>
          <w:ilvl w:val="0"/>
          <w:numId w:val="115"/>
        </w:numPr>
        <w:rPr>
          <w:bCs/>
          <w:color w:val="000000" w:themeColor="text1"/>
        </w:rPr>
      </w:pPr>
      <w:r w:rsidRPr="00365727">
        <w:rPr>
          <w:bCs/>
          <w:color w:val="000000" w:themeColor="text1"/>
        </w:rPr>
        <w:t>High accuracy global positioning system technologies</w:t>
      </w:r>
      <w:r w:rsidR="00313676" w:rsidRPr="00365727">
        <w:rPr>
          <w:bCs/>
          <w:color w:val="000000" w:themeColor="text1"/>
        </w:rPr>
        <w:t>;</w:t>
      </w:r>
    </w:p>
    <w:p w14:paraId="02324037" w14:textId="45FEF8DA" w:rsidR="00FD1A0B" w:rsidRPr="00365727" w:rsidRDefault="00B774CC" w:rsidP="00190FA8">
      <w:pPr>
        <w:pStyle w:val="ListParagraph"/>
        <w:numPr>
          <w:ilvl w:val="0"/>
          <w:numId w:val="115"/>
        </w:numPr>
        <w:rPr>
          <w:bCs/>
          <w:color w:val="000000" w:themeColor="text1"/>
        </w:rPr>
      </w:pPr>
      <w:r w:rsidRPr="00365727">
        <w:rPr>
          <w:bCs/>
          <w:color w:val="000000" w:themeColor="text1"/>
        </w:rPr>
        <w:t>Inclinometers</w:t>
      </w:r>
      <w:r w:rsidR="00313676" w:rsidRPr="00365727">
        <w:rPr>
          <w:bCs/>
          <w:color w:val="000000" w:themeColor="text1"/>
        </w:rPr>
        <w:t>; and</w:t>
      </w:r>
    </w:p>
    <w:p w14:paraId="6C425798" w14:textId="69F41976" w:rsidR="00566D75" w:rsidRPr="00365727" w:rsidRDefault="00B774CC" w:rsidP="00190FA8">
      <w:pPr>
        <w:pStyle w:val="ListParagraph"/>
        <w:numPr>
          <w:ilvl w:val="0"/>
          <w:numId w:val="115"/>
        </w:numPr>
        <w:rPr>
          <w:bCs/>
          <w:color w:val="000000" w:themeColor="text1"/>
        </w:rPr>
      </w:pPr>
      <w:r w:rsidRPr="00365727">
        <w:rPr>
          <w:bCs/>
          <w:color w:val="000000" w:themeColor="text1"/>
        </w:rPr>
        <w:t>Other appropriate technologies not included above</w:t>
      </w:r>
      <w:r w:rsidR="00313676" w:rsidRPr="00365727">
        <w:rPr>
          <w:bCs/>
          <w:color w:val="000000" w:themeColor="text1"/>
        </w:rPr>
        <w:t>.</w:t>
      </w:r>
    </w:p>
    <w:p w14:paraId="6E65823C" w14:textId="77777777" w:rsidR="00566D75" w:rsidRPr="00365727" w:rsidRDefault="00B774CC" w:rsidP="00190FA8">
      <w:pPr>
        <w:ind w:left="450"/>
        <w:rPr>
          <w:bCs/>
          <w:color w:val="000000" w:themeColor="text1"/>
        </w:rPr>
      </w:pPr>
      <w:r w:rsidRPr="00365727">
        <w:rPr>
          <w:bCs/>
          <w:color w:val="000000" w:themeColor="text1"/>
        </w:rPr>
        <w:t>In addition to an entanglement detection function, the entanglement monitoring system must include one or more of the following enhancing features as an integrated component of the technology:</w:t>
      </w:r>
    </w:p>
    <w:p w14:paraId="0332FB96" w14:textId="0C942AD7" w:rsidR="00566D75" w:rsidRPr="00365727" w:rsidRDefault="00B774CC" w:rsidP="00190FA8">
      <w:pPr>
        <w:pStyle w:val="ListParagraph"/>
        <w:numPr>
          <w:ilvl w:val="0"/>
          <w:numId w:val="116"/>
        </w:numPr>
        <w:rPr>
          <w:bCs/>
          <w:color w:val="000000" w:themeColor="text1"/>
        </w:rPr>
      </w:pPr>
      <w:r w:rsidRPr="00365727">
        <w:rPr>
          <w:bCs/>
          <w:color w:val="000000" w:themeColor="text1"/>
        </w:rPr>
        <w:t>Perform an additional environmental monitoring function</w:t>
      </w:r>
      <w:r w:rsidR="002F05BF" w:rsidRPr="00365727">
        <w:rPr>
          <w:rStyle w:val="FootnoteReference"/>
          <w:rFonts w:cs="Arial"/>
          <w:bCs/>
          <w:color w:val="000000" w:themeColor="text1"/>
        </w:rPr>
        <w:footnoteReference w:id="15"/>
      </w:r>
      <w:r w:rsidRPr="00365727">
        <w:rPr>
          <w:bCs/>
          <w:color w:val="000000" w:themeColor="text1"/>
        </w:rPr>
        <w:t xml:space="preserve"> (such as passive acoustic monitoring).</w:t>
      </w:r>
    </w:p>
    <w:p w14:paraId="2A1B7CAE" w14:textId="790C8EC4" w:rsidR="00566D75" w:rsidRPr="00365727" w:rsidRDefault="00B774CC" w:rsidP="00190FA8">
      <w:pPr>
        <w:pStyle w:val="ListParagraph"/>
        <w:numPr>
          <w:ilvl w:val="0"/>
          <w:numId w:val="116"/>
        </w:numPr>
        <w:rPr>
          <w:bCs/>
          <w:color w:val="000000" w:themeColor="text1"/>
        </w:rPr>
      </w:pPr>
      <w:r w:rsidRPr="00365727">
        <w:rPr>
          <w:bCs/>
          <w:color w:val="000000" w:themeColor="text1"/>
        </w:rPr>
        <w:t>Perform structural integrity monitoring</w:t>
      </w:r>
      <w:r w:rsidR="00054569" w:rsidRPr="00365727">
        <w:rPr>
          <w:rStyle w:val="FootnoteReference"/>
          <w:rFonts w:cs="Arial"/>
          <w:bCs/>
          <w:color w:val="000000" w:themeColor="text1"/>
        </w:rPr>
        <w:footnoteReference w:id="16"/>
      </w:r>
      <w:r w:rsidRPr="00365727">
        <w:rPr>
          <w:bCs/>
          <w:color w:val="000000" w:themeColor="text1"/>
        </w:rPr>
        <w:t xml:space="preserve"> of platforms, mooring lines, anchors</w:t>
      </w:r>
      <w:r w:rsidR="0097720E" w:rsidRPr="00365727">
        <w:rPr>
          <w:bCs/>
          <w:color w:val="000000" w:themeColor="text1"/>
        </w:rPr>
        <w:t xml:space="preserve">, </w:t>
      </w:r>
      <w:r w:rsidR="00E51099" w:rsidRPr="00365727">
        <w:rPr>
          <w:bCs/>
          <w:color w:val="000000" w:themeColor="text1"/>
        </w:rPr>
        <w:t>electrical array cables</w:t>
      </w:r>
      <w:r w:rsidR="009F78FB" w:rsidRPr="00365727">
        <w:rPr>
          <w:bCs/>
          <w:color w:val="000000" w:themeColor="text1"/>
        </w:rPr>
        <w:t>,</w:t>
      </w:r>
      <w:r w:rsidR="00E51099" w:rsidRPr="00365727">
        <w:rPr>
          <w:bCs/>
          <w:color w:val="000000" w:themeColor="text1"/>
        </w:rPr>
        <w:t xml:space="preserve"> or export cables</w:t>
      </w:r>
      <w:r w:rsidRPr="00365727">
        <w:rPr>
          <w:bCs/>
          <w:color w:val="000000" w:themeColor="text1"/>
        </w:rPr>
        <w:t>.</w:t>
      </w:r>
    </w:p>
    <w:p w14:paraId="72225FD4" w14:textId="04D15F2E" w:rsidR="000A7110" w:rsidRPr="00365727" w:rsidRDefault="00A5040F" w:rsidP="00190FA8">
      <w:pPr>
        <w:pStyle w:val="ListParagraph"/>
        <w:numPr>
          <w:ilvl w:val="0"/>
          <w:numId w:val="116"/>
        </w:numPr>
        <w:rPr>
          <w:bCs/>
          <w:color w:val="000000" w:themeColor="text1"/>
        </w:rPr>
      </w:pPr>
      <w:r w:rsidRPr="00365727">
        <w:rPr>
          <w:bCs/>
          <w:color w:val="000000" w:themeColor="text1"/>
        </w:rPr>
        <w:t>Perform</w:t>
      </w:r>
      <w:r w:rsidR="00FE6781" w:rsidRPr="00365727">
        <w:rPr>
          <w:bCs/>
          <w:color w:val="000000" w:themeColor="text1"/>
        </w:rPr>
        <w:t xml:space="preserve"> entanglement mitigation</w:t>
      </w:r>
      <w:r w:rsidR="00B774CC" w:rsidRPr="00365727">
        <w:rPr>
          <w:bCs/>
          <w:color w:val="000000" w:themeColor="text1"/>
        </w:rPr>
        <w:t xml:space="preserve">. </w:t>
      </w:r>
    </w:p>
    <w:p w14:paraId="3D4A7AD9" w14:textId="6F3D2261" w:rsidR="000A7110" w:rsidRPr="00365727" w:rsidRDefault="00FB3ACA" w:rsidP="00190FA8">
      <w:pPr>
        <w:ind w:left="450"/>
        <w:rPr>
          <w:bCs/>
          <w:color w:val="000000" w:themeColor="text1"/>
        </w:rPr>
      </w:pPr>
      <w:r w:rsidRPr="00365727">
        <w:rPr>
          <w:color w:val="000000" w:themeColor="text1"/>
        </w:rPr>
        <w:t>The Project Narrative Attachment must discuss the following:</w:t>
      </w:r>
    </w:p>
    <w:p w14:paraId="3B0E73B5" w14:textId="77777777" w:rsidR="00F13806" w:rsidRPr="00365727" w:rsidRDefault="00B774CC" w:rsidP="00190FA8">
      <w:pPr>
        <w:pStyle w:val="ListParagraph"/>
        <w:numPr>
          <w:ilvl w:val="0"/>
          <w:numId w:val="117"/>
        </w:numPr>
        <w:rPr>
          <w:bCs/>
          <w:color w:val="000000" w:themeColor="text1"/>
        </w:rPr>
      </w:pPr>
      <w:r w:rsidRPr="00365727">
        <w:rPr>
          <w:bCs/>
          <w:color w:val="000000" w:themeColor="text1"/>
        </w:rPr>
        <w:t>The proposed system technologies, including current capabilities, any testing done to date, and proposed advancements. Include any advancements relevant to potential scope elements above, as appropriate.</w:t>
      </w:r>
    </w:p>
    <w:p w14:paraId="04168B26" w14:textId="77777777" w:rsidR="00F13806" w:rsidRPr="00365727" w:rsidRDefault="00B774CC" w:rsidP="00190FA8">
      <w:pPr>
        <w:pStyle w:val="ListParagraph"/>
        <w:numPr>
          <w:ilvl w:val="0"/>
          <w:numId w:val="117"/>
        </w:numPr>
        <w:rPr>
          <w:bCs/>
          <w:color w:val="000000" w:themeColor="text1"/>
        </w:rPr>
      </w:pPr>
      <w:r w:rsidRPr="00365727">
        <w:rPr>
          <w:bCs/>
          <w:color w:val="000000" w:themeColor="text1"/>
        </w:rPr>
        <w:t>The applicability of the system technologies to California FOSW projects. For example, this can include having team members representing California WEA lease holders, incorporating California WEA site condition data (e.g., depth, seabed conditions, magnitude and frequency of storm events) into project design criteria, or describing system compatibility with FOSW configurations (turbine size, platform type, mooring line materials, anchor types) likely to be used in California FOSW projects.</w:t>
      </w:r>
    </w:p>
    <w:p w14:paraId="79FF881F" w14:textId="77777777" w:rsidR="00C75744" w:rsidRPr="00365727" w:rsidRDefault="00B774CC" w:rsidP="00190FA8">
      <w:pPr>
        <w:pStyle w:val="ListParagraph"/>
        <w:numPr>
          <w:ilvl w:val="0"/>
          <w:numId w:val="117"/>
        </w:numPr>
        <w:rPr>
          <w:bCs/>
          <w:color w:val="000000" w:themeColor="text1"/>
        </w:rPr>
      </w:pPr>
      <w:r w:rsidRPr="00365727">
        <w:rPr>
          <w:bCs/>
          <w:color w:val="000000" w:themeColor="text1"/>
        </w:rPr>
        <w:t>The entanglement conditions (e.g., impacted species, types of ALDFG) the system will detect and end-of-project technical performance targets.</w:t>
      </w:r>
    </w:p>
    <w:p w14:paraId="43408CA0" w14:textId="77777777" w:rsidR="00C75744" w:rsidRPr="00365727" w:rsidRDefault="00B774CC" w:rsidP="00190FA8">
      <w:pPr>
        <w:pStyle w:val="ListParagraph"/>
        <w:numPr>
          <w:ilvl w:val="0"/>
          <w:numId w:val="117"/>
        </w:numPr>
        <w:rPr>
          <w:bCs/>
          <w:color w:val="000000" w:themeColor="text1"/>
        </w:rPr>
      </w:pPr>
      <w:r w:rsidRPr="00365727">
        <w:rPr>
          <w:bCs/>
          <w:color w:val="000000" w:themeColor="text1"/>
        </w:rPr>
        <w:t xml:space="preserve">System durability, power supply needs, installation, and maintenance requirements. Describe any proposed advancements and end-of-project performance targets. </w:t>
      </w:r>
    </w:p>
    <w:p w14:paraId="3870AC20" w14:textId="77777777" w:rsidR="00C75744" w:rsidRPr="00365727" w:rsidRDefault="00B774CC" w:rsidP="00190FA8">
      <w:pPr>
        <w:pStyle w:val="ListParagraph"/>
        <w:numPr>
          <w:ilvl w:val="0"/>
          <w:numId w:val="117"/>
        </w:numPr>
        <w:rPr>
          <w:bCs/>
          <w:color w:val="000000" w:themeColor="text1"/>
        </w:rPr>
      </w:pPr>
      <w:r w:rsidRPr="00365727">
        <w:rPr>
          <w:bCs/>
          <w:color w:val="000000" w:themeColor="text1"/>
        </w:rPr>
        <w:t>System data collection and transmission needs. Include a plan for processing, storing, and sharing data. Identify any associated costs.</w:t>
      </w:r>
    </w:p>
    <w:p w14:paraId="6FD2AEAB" w14:textId="77777777" w:rsidR="00C75744" w:rsidRPr="00365727" w:rsidRDefault="00B774CC" w:rsidP="00190FA8">
      <w:pPr>
        <w:pStyle w:val="ListParagraph"/>
        <w:numPr>
          <w:ilvl w:val="0"/>
          <w:numId w:val="117"/>
        </w:numPr>
        <w:rPr>
          <w:bCs/>
          <w:color w:val="000000" w:themeColor="text1"/>
        </w:rPr>
      </w:pPr>
      <w:r w:rsidRPr="00365727">
        <w:rPr>
          <w:bCs/>
          <w:color w:val="000000" w:themeColor="text1"/>
        </w:rPr>
        <w:t>Barriers to adoption, including operational logistics, commercial viability, and dependence on surface vessels.</w:t>
      </w:r>
    </w:p>
    <w:p w14:paraId="7C93E71C" w14:textId="176621DE" w:rsidR="00C17F99" w:rsidRPr="00365727" w:rsidRDefault="00A41519" w:rsidP="00190FA8">
      <w:pPr>
        <w:pStyle w:val="ListParagraph"/>
        <w:numPr>
          <w:ilvl w:val="0"/>
          <w:numId w:val="117"/>
        </w:numPr>
        <w:rPr>
          <w:bCs/>
          <w:color w:val="000000" w:themeColor="text1"/>
        </w:rPr>
      </w:pPr>
      <w:r w:rsidRPr="00365727">
        <w:rPr>
          <w:bCs/>
          <w:color w:val="000000" w:themeColor="text1"/>
        </w:rPr>
        <w:t>Project activities to develop recommendations for entanglement mitigation technologies or approaches</w:t>
      </w:r>
      <w:r w:rsidR="00E72950" w:rsidRPr="00365727">
        <w:rPr>
          <w:bCs/>
          <w:color w:val="000000" w:themeColor="text1"/>
        </w:rPr>
        <w:t>.</w:t>
      </w:r>
    </w:p>
    <w:p w14:paraId="7D62ABD4" w14:textId="74D226FC" w:rsidR="00E72950" w:rsidRPr="00365727" w:rsidRDefault="002A69A0" w:rsidP="00190FA8">
      <w:pPr>
        <w:pStyle w:val="ListParagraph"/>
        <w:numPr>
          <w:ilvl w:val="0"/>
          <w:numId w:val="117"/>
        </w:numPr>
        <w:rPr>
          <w:bCs/>
          <w:color w:val="000000" w:themeColor="text1"/>
        </w:rPr>
      </w:pPr>
      <w:r w:rsidRPr="00365727">
        <w:rPr>
          <w:bCs/>
          <w:color w:val="000000" w:themeColor="text1"/>
        </w:rPr>
        <w:t>Project tasks to analyze monitoring system costs and determine the impact on LCOE.</w:t>
      </w:r>
    </w:p>
    <w:p w14:paraId="65A39098" w14:textId="4D7454CE" w:rsidR="006D0984" w:rsidRPr="00365727" w:rsidRDefault="00DE6704" w:rsidP="1887B0CD">
      <w:pPr>
        <w:pStyle w:val="ListParagraph"/>
        <w:numPr>
          <w:ilvl w:val="0"/>
          <w:numId w:val="117"/>
        </w:numPr>
        <w:rPr>
          <w:color w:val="000000" w:themeColor="text1"/>
        </w:rPr>
      </w:pPr>
      <w:r w:rsidRPr="1887B0CD">
        <w:rPr>
          <w:color w:val="000000" w:themeColor="text1"/>
        </w:rPr>
        <w:t xml:space="preserve">If applicable, </w:t>
      </w:r>
      <w:r w:rsidR="00F52F11" w:rsidRPr="1887B0CD">
        <w:rPr>
          <w:color w:val="000000" w:themeColor="text1"/>
        </w:rPr>
        <w:t xml:space="preserve">a </w:t>
      </w:r>
      <w:r w:rsidRPr="1887B0CD">
        <w:rPr>
          <w:color w:val="000000" w:themeColor="text1"/>
        </w:rPr>
        <w:t xml:space="preserve">description(s) of the environmental </w:t>
      </w:r>
      <w:r w:rsidR="00211A33" w:rsidRPr="1887B0CD">
        <w:rPr>
          <w:color w:val="000000" w:themeColor="text1"/>
        </w:rPr>
        <w:t>monitoring</w:t>
      </w:r>
      <w:r w:rsidRPr="1887B0CD">
        <w:rPr>
          <w:color w:val="000000" w:themeColor="text1"/>
        </w:rPr>
        <w:t xml:space="preserve"> enhancing feature(s) that will be included in the system, what </w:t>
      </w:r>
      <w:r w:rsidR="00BF1CAC" w:rsidRPr="1887B0CD">
        <w:rPr>
          <w:color w:val="000000" w:themeColor="text1"/>
        </w:rPr>
        <w:t xml:space="preserve">species </w:t>
      </w:r>
      <w:r w:rsidRPr="1887B0CD">
        <w:rPr>
          <w:color w:val="000000" w:themeColor="text1"/>
        </w:rPr>
        <w:t>will be monitored, and end-of-project technical performance targets</w:t>
      </w:r>
      <w:r w:rsidR="00BC547D" w:rsidRPr="1887B0CD">
        <w:rPr>
          <w:color w:val="000000" w:themeColor="text1"/>
        </w:rPr>
        <w:t>. Proposed technologies should be usable for compliance with mitigation measures identified in the California Offshore Wind Draft Programmatic Environmental Impact Statement (e.g. MM-2 or MM-20). (</w:t>
      </w:r>
      <w:hyperlink r:id="rId17" w:history="1">
        <w:r w:rsidR="00BC547D" w:rsidRPr="1887B0CD">
          <w:rPr>
            <w:rStyle w:val="Hyperlink"/>
          </w:rPr>
          <w:t>https://www.boem.gov/renewable-energy/state-activities/california-offshore-wind-draft-programmatic-environmental-impact</w:t>
        </w:r>
      </w:hyperlink>
      <w:r w:rsidR="00BC547D" w:rsidRPr="1887B0CD">
        <w:rPr>
          <w:color w:val="000000" w:themeColor="text1"/>
        </w:rPr>
        <w:t>)</w:t>
      </w:r>
    </w:p>
    <w:p w14:paraId="637517EA" w14:textId="292A9EF5" w:rsidR="00C8744B" w:rsidRPr="00365727" w:rsidRDefault="00451181" w:rsidP="00190FA8">
      <w:pPr>
        <w:pStyle w:val="ListParagraph"/>
        <w:numPr>
          <w:ilvl w:val="0"/>
          <w:numId w:val="117"/>
        </w:numPr>
        <w:rPr>
          <w:bCs/>
          <w:color w:val="000000" w:themeColor="text1"/>
        </w:rPr>
      </w:pPr>
      <w:r w:rsidRPr="00365727">
        <w:rPr>
          <w:bCs/>
          <w:color w:val="000000" w:themeColor="text1"/>
        </w:rPr>
        <w:t xml:space="preserve">If applicable, </w:t>
      </w:r>
      <w:r w:rsidR="00F9602A" w:rsidRPr="00365727">
        <w:rPr>
          <w:bCs/>
          <w:color w:val="000000" w:themeColor="text1"/>
        </w:rPr>
        <w:t xml:space="preserve">a </w:t>
      </w:r>
      <w:r w:rsidRPr="00365727">
        <w:rPr>
          <w:bCs/>
          <w:color w:val="000000" w:themeColor="text1"/>
        </w:rPr>
        <w:t>d</w:t>
      </w:r>
      <w:r w:rsidR="00B774CC" w:rsidRPr="00365727">
        <w:rPr>
          <w:bCs/>
          <w:color w:val="000000" w:themeColor="text1"/>
        </w:rPr>
        <w:t>escription</w:t>
      </w:r>
      <w:r w:rsidR="00EE2D6D" w:rsidRPr="00365727">
        <w:rPr>
          <w:bCs/>
          <w:color w:val="000000" w:themeColor="text1"/>
        </w:rPr>
        <w:t>(s)</w:t>
      </w:r>
      <w:r w:rsidR="00B774CC" w:rsidRPr="00365727">
        <w:rPr>
          <w:bCs/>
          <w:color w:val="000000" w:themeColor="text1"/>
        </w:rPr>
        <w:t xml:space="preserve"> of the </w:t>
      </w:r>
      <w:r w:rsidR="00EE2D6D" w:rsidRPr="00365727">
        <w:rPr>
          <w:bCs/>
          <w:color w:val="000000" w:themeColor="text1"/>
        </w:rPr>
        <w:t xml:space="preserve">structural integrity </w:t>
      </w:r>
      <w:r w:rsidR="00B774CC" w:rsidRPr="00365727">
        <w:rPr>
          <w:bCs/>
          <w:color w:val="000000" w:themeColor="text1"/>
        </w:rPr>
        <w:t>enhancing feature(s) that will be included in the system, what conditions will be monitored, and end-of-project technical performance targets.</w:t>
      </w:r>
      <w:r w:rsidR="00BB35DF" w:rsidRPr="00365727">
        <w:rPr>
          <w:bCs/>
          <w:color w:val="000000" w:themeColor="text1"/>
        </w:rPr>
        <w:t xml:space="preserve"> Projects should develop sensors that collect and transmit critical data from hard-to-reach or costly areas, enhance sensor durability and performance for use throughout a FOSW turbine's lifespan, employ data analytics to predict failures, inform maintenance strategies, and recommend maintenance actions. Project scope may include creation of digital tools to optimize maintenance and improve coordination or advance robotics or automation to support autonomous inspections and maintenance.</w:t>
      </w:r>
    </w:p>
    <w:p w14:paraId="572F4C1A" w14:textId="209A76DD" w:rsidR="00C8744B" w:rsidRPr="00365727" w:rsidRDefault="00A41519" w:rsidP="00190FA8">
      <w:pPr>
        <w:pStyle w:val="ListParagraph"/>
        <w:numPr>
          <w:ilvl w:val="0"/>
          <w:numId w:val="117"/>
        </w:numPr>
        <w:rPr>
          <w:bCs/>
          <w:color w:val="000000" w:themeColor="text1"/>
        </w:rPr>
      </w:pPr>
      <w:r w:rsidRPr="00365727">
        <w:rPr>
          <w:bCs/>
          <w:color w:val="000000" w:themeColor="text1"/>
        </w:rPr>
        <w:t xml:space="preserve">If applicable, </w:t>
      </w:r>
      <w:r w:rsidR="003C05FE" w:rsidRPr="00365727">
        <w:rPr>
          <w:bCs/>
          <w:color w:val="000000" w:themeColor="text1"/>
        </w:rPr>
        <w:t xml:space="preserve">a description of the entanglement </w:t>
      </w:r>
      <w:r w:rsidR="008B2E49" w:rsidRPr="00365727">
        <w:rPr>
          <w:bCs/>
          <w:color w:val="000000" w:themeColor="text1"/>
        </w:rPr>
        <w:t xml:space="preserve">mitigation </w:t>
      </w:r>
      <w:r w:rsidR="002F2B22" w:rsidRPr="00365727">
        <w:rPr>
          <w:bCs/>
          <w:color w:val="000000" w:themeColor="text1"/>
        </w:rPr>
        <w:t>enhancing feature</w:t>
      </w:r>
      <w:r w:rsidR="002963D6" w:rsidRPr="00365727">
        <w:rPr>
          <w:bCs/>
          <w:color w:val="000000" w:themeColor="text1"/>
        </w:rPr>
        <w:t xml:space="preserve"> </w:t>
      </w:r>
      <w:r w:rsidR="003F2448" w:rsidRPr="00365727">
        <w:rPr>
          <w:bCs/>
          <w:color w:val="000000" w:themeColor="text1"/>
        </w:rPr>
        <w:t>that will be included in the system and end-of-project technical performance targets</w:t>
      </w:r>
      <w:r w:rsidR="00B774CC" w:rsidRPr="00365727">
        <w:rPr>
          <w:bCs/>
          <w:color w:val="000000" w:themeColor="text1"/>
        </w:rPr>
        <w:t xml:space="preserve">. </w:t>
      </w:r>
      <w:r w:rsidR="001F49D7" w:rsidRPr="00365727">
        <w:rPr>
          <w:bCs/>
          <w:color w:val="000000" w:themeColor="text1"/>
        </w:rPr>
        <w:t>The scope of the entanglement mitigation enhancing feature must include the design, building, and testing of equipment that can identify and safely remove entangled ALDFG from FOSW infrastructure</w:t>
      </w:r>
    </w:p>
    <w:p w14:paraId="4EE57802" w14:textId="60D80225" w:rsidR="00580899" w:rsidRPr="00365727" w:rsidRDefault="00B774CC" w:rsidP="00190FA8">
      <w:pPr>
        <w:ind w:left="450"/>
        <w:rPr>
          <w:bCs/>
          <w:color w:val="000000" w:themeColor="text1"/>
        </w:rPr>
      </w:pPr>
      <w:r w:rsidRPr="00365727">
        <w:rPr>
          <w:bCs/>
          <w:color w:val="000000" w:themeColor="text1"/>
        </w:rPr>
        <w:t xml:space="preserve">Projects </w:t>
      </w:r>
      <w:r w:rsidR="006C2D83" w:rsidRPr="00365727">
        <w:rPr>
          <w:bCs/>
          <w:color w:val="000000" w:themeColor="text1"/>
        </w:rPr>
        <w:t>shall</w:t>
      </w:r>
      <w:r w:rsidRPr="00365727">
        <w:rPr>
          <w:bCs/>
          <w:color w:val="000000" w:themeColor="text1"/>
        </w:rPr>
        <w:t xml:space="preserve"> advance the needed technologies from at least TRL 3 </w:t>
      </w:r>
      <w:r w:rsidR="00B87C4D" w:rsidRPr="00365727">
        <w:rPr>
          <w:bCs/>
          <w:color w:val="000000" w:themeColor="text1"/>
        </w:rPr>
        <w:t xml:space="preserve">at the start of the project </w:t>
      </w:r>
      <w:r w:rsidRPr="00365727">
        <w:rPr>
          <w:bCs/>
          <w:color w:val="000000" w:themeColor="text1"/>
        </w:rPr>
        <w:t>to at least one TRL higher (e.g., from TRL 3 to TRL 4)</w:t>
      </w:r>
      <w:r w:rsidR="00B87C4D" w:rsidRPr="00365727">
        <w:rPr>
          <w:bCs/>
          <w:color w:val="000000" w:themeColor="text1"/>
        </w:rPr>
        <w:t xml:space="preserve"> by the end of the project</w:t>
      </w:r>
      <w:r w:rsidRPr="00365727">
        <w:rPr>
          <w:bCs/>
          <w:color w:val="000000" w:themeColor="text1"/>
        </w:rPr>
        <w:t>. Projects should demonstrate rigorous technology testing, including any required initial laboratory/field testing and offshore environment testing. Teams should include technology developers</w:t>
      </w:r>
      <w:r w:rsidR="00243D47" w:rsidRPr="00365727">
        <w:rPr>
          <w:bCs/>
          <w:color w:val="000000" w:themeColor="text1"/>
        </w:rPr>
        <w:t>,</w:t>
      </w:r>
      <w:r w:rsidRPr="00365727">
        <w:rPr>
          <w:bCs/>
          <w:color w:val="000000" w:themeColor="text1"/>
        </w:rPr>
        <w:t xml:space="preserve"> scientists</w:t>
      </w:r>
      <w:r w:rsidR="00243D47" w:rsidRPr="00365727">
        <w:rPr>
          <w:bCs/>
          <w:color w:val="000000" w:themeColor="text1"/>
        </w:rPr>
        <w:t>,</w:t>
      </w:r>
      <w:r w:rsidRPr="00365727">
        <w:rPr>
          <w:bCs/>
          <w:color w:val="000000" w:themeColor="text1"/>
        </w:rPr>
        <w:t xml:space="preserve"> and engineers with experience in relevant environmental impacts.</w:t>
      </w:r>
    </w:p>
    <w:p w14:paraId="2DCFE336" w14:textId="77777777" w:rsidR="00580899" w:rsidRPr="00365727" w:rsidRDefault="00B774CC" w:rsidP="00190FA8">
      <w:pPr>
        <w:ind w:left="450"/>
        <w:rPr>
          <w:bCs/>
          <w:color w:val="000000" w:themeColor="text1"/>
        </w:rPr>
      </w:pPr>
      <w:r w:rsidRPr="00365727">
        <w:rPr>
          <w:bCs/>
          <w:color w:val="000000" w:themeColor="text1"/>
        </w:rPr>
        <w:t>Example projects include but are not limited to:</w:t>
      </w:r>
    </w:p>
    <w:p w14:paraId="05437820" w14:textId="77777777" w:rsidR="00580899" w:rsidRPr="00365727" w:rsidRDefault="00B774CC" w:rsidP="00190FA8">
      <w:pPr>
        <w:pStyle w:val="ListParagraph"/>
        <w:numPr>
          <w:ilvl w:val="0"/>
          <w:numId w:val="118"/>
        </w:numPr>
        <w:rPr>
          <w:bCs/>
          <w:color w:val="000000" w:themeColor="text1"/>
        </w:rPr>
      </w:pPr>
      <w:r w:rsidRPr="00365727">
        <w:rPr>
          <w:bCs/>
          <w:color w:val="000000" w:themeColor="text1"/>
        </w:rPr>
        <w:t>Developing a system with sensors calibrated to normal operational conditions that can identify entanglements as well as abnormal conditions, such as changes in mooring line loads or platform movement, that could result from equipment failure; integrating these sensors into a digital twin model to enable real-time structural integrity monitoring and reporting.</w:t>
      </w:r>
    </w:p>
    <w:p w14:paraId="3851340C" w14:textId="67FA3801" w:rsidR="00443957" w:rsidRPr="00365727" w:rsidRDefault="00B774CC" w:rsidP="00190FA8">
      <w:pPr>
        <w:pStyle w:val="ListParagraph"/>
        <w:numPr>
          <w:ilvl w:val="0"/>
          <w:numId w:val="118"/>
        </w:numPr>
        <w:rPr>
          <w:bCs/>
          <w:color w:val="000000" w:themeColor="text1"/>
        </w:rPr>
      </w:pPr>
      <w:r w:rsidRPr="00365727">
        <w:rPr>
          <w:bCs/>
          <w:color w:val="000000" w:themeColor="text1"/>
        </w:rPr>
        <w:t>Developing a system with sensors calibrated to normal operational conditions that can identify entanglements as well as nearby marine animal species based on acoustic emissions.</w:t>
      </w:r>
    </w:p>
    <w:p w14:paraId="1E468149" w14:textId="77777777" w:rsidR="003F6147" w:rsidRPr="00553BBD" w:rsidRDefault="003F6147" w:rsidP="00190FA8">
      <w:pPr>
        <w:pStyle w:val="Heading2"/>
        <w:numPr>
          <w:ilvl w:val="0"/>
          <w:numId w:val="85"/>
        </w:numPr>
        <w:rPr>
          <w:rFonts w:cs="Arial"/>
        </w:rPr>
      </w:pPr>
      <w:bookmarkStart w:id="23" w:name="_Toc143172702"/>
      <w:r w:rsidRPr="00553BBD">
        <w:rPr>
          <w:rFonts w:cs="Arial"/>
        </w:rPr>
        <w:t>Funding</w:t>
      </w:r>
      <w:bookmarkEnd w:id="22"/>
      <w:bookmarkEnd w:id="23"/>
    </w:p>
    <w:p w14:paraId="11DA8798" w14:textId="77777777" w:rsidR="003F6147" w:rsidRPr="00553BBD" w:rsidRDefault="003F6147" w:rsidP="00190FA8">
      <w:pPr>
        <w:numPr>
          <w:ilvl w:val="0"/>
          <w:numId w:val="81"/>
        </w:numPr>
        <w:rPr>
          <w:b/>
        </w:rPr>
      </w:pPr>
      <w:bookmarkStart w:id="24" w:name="_Toc381079878"/>
      <w:bookmarkStart w:id="25" w:name="_Toc382571140"/>
      <w:bookmarkStart w:id="26" w:name="_Toc395180637"/>
      <w:bookmarkStart w:id="27" w:name="_Toc433981282"/>
      <w:r w:rsidRPr="00553BBD">
        <w:rPr>
          <w:b/>
        </w:rPr>
        <w:t>Amount Available and Minimum/ Maximum Funding Amounts</w:t>
      </w:r>
      <w:bookmarkEnd w:id="24"/>
      <w:bookmarkEnd w:id="25"/>
      <w:bookmarkEnd w:id="26"/>
      <w:bookmarkEnd w:id="27"/>
    </w:p>
    <w:p w14:paraId="7A95DEE3" w14:textId="29137FDD" w:rsidR="003F6147" w:rsidRPr="00553BBD" w:rsidRDefault="003F6147" w:rsidP="00190FA8">
      <w:bookmarkStart w:id="28" w:name="_Toc381079884"/>
      <w:bookmarkStart w:id="29" w:name="_Toc382571146"/>
      <w:bookmarkStart w:id="30" w:name="_Toc395180643"/>
      <w:bookmarkStart w:id="31" w:name="_Toc433981288"/>
      <w:r w:rsidRPr="00553BBD">
        <w:t>There is</w:t>
      </w:r>
      <w:r w:rsidRPr="00553BBD">
        <w:rPr>
          <w:b/>
        </w:rPr>
        <w:t xml:space="preserve"> up to $</w:t>
      </w:r>
      <w:r w:rsidR="00F647B9" w:rsidRPr="00D147AD">
        <w:rPr>
          <w:b/>
          <w:color w:val="000000" w:themeColor="text1"/>
        </w:rPr>
        <w:t>12</w:t>
      </w:r>
      <w:r w:rsidR="009C5017" w:rsidRPr="00D147AD">
        <w:rPr>
          <w:b/>
          <w:color w:val="000000" w:themeColor="text1"/>
        </w:rPr>
        <w:t xml:space="preserve"> million</w:t>
      </w:r>
      <w:r w:rsidRPr="00D147AD">
        <w:rPr>
          <w:color w:val="000000" w:themeColor="text1"/>
        </w:rPr>
        <w:t xml:space="preserve"> </w:t>
      </w:r>
      <w:r w:rsidRPr="00553BBD">
        <w:t>available for grants awarded under this solicitation.  The total, minimum, and maximum funding amounts for each project group are listed below.</w:t>
      </w:r>
      <w:bookmarkEnd w:id="28"/>
      <w:bookmarkEnd w:id="29"/>
      <w:bookmarkEnd w:id="30"/>
      <w:bookmarkEnd w:id="31"/>
    </w:p>
    <w:tbl>
      <w:tblPr>
        <w:tblStyle w:val="ListTable31"/>
        <w:tblW w:w="9713" w:type="dxa"/>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1800"/>
        <w:gridCol w:w="1800"/>
        <w:gridCol w:w="1807"/>
        <w:gridCol w:w="2153"/>
        <w:gridCol w:w="2153"/>
      </w:tblGrid>
      <w:tr w:rsidR="00532F7A" w:rsidRPr="00553BBD" w14:paraId="3F5AFC1C" w14:textId="77777777" w:rsidTr="005B073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00" w:type="dxa"/>
          </w:tcPr>
          <w:p w14:paraId="6294A44C" w14:textId="77777777" w:rsidR="005B073B" w:rsidRPr="00553BBD" w:rsidRDefault="005B073B" w:rsidP="00190FA8">
            <w:bookmarkStart w:id="32" w:name="_Toc395180644"/>
            <w:bookmarkStart w:id="33" w:name="_Toc433981289"/>
            <w:bookmarkStart w:id="34" w:name="_Toc381079895"/>
            <w:bookmarkStart w:id="35" w:name="_Toc382571157"/>
            <w:bookmarkStart w:id="36" w:name="_Toc395180656"/>
            <w:r w:rsidRPr="00553BBD">
              <w:t>Project Group</w:t>
            </w:r>
            <w:bookmarkEnd w:id="32"/>
            <w:bookmarkEnd w:id="33"/>
          </w:p>
        </w:tc>
        <w:tc>
          <w:tcPr>
            <w:cnfStyle w:val="000010000000" w:firstRow="0" w:lastRow="0" w:firstColumn="0" w:lastColumn="0" w:oddVBand="1" w:evenVBand="0" w:oddHBand="0" w:evenHBand="0" w:firstRowFirstColumn="0" w:firstRowLastColumn="0" w:lastRowFirstColumn="0" w:lastRowLastColumn="0"/>
            <w:tcW w:w="1800" w:type="dxa"/>
          </w:tcPr>
          <w:p w14:paraId="7B6FDEEF" w14:textId="4BAD16CB" w:rsidR="005B073B" w:rsidRPr="00553BBD" w:rsidRDefault="005B073B" w:rsidP="00190FA8">
            <w:bookmarkStart w:id="37" w:name="_Toc395180645"/>
            <w:bookmarkStart w:id="38" w:name="_Toc433981290"/>
            <w:r w:rsidRPr="00553BBD">
              <w:t xml:space="preserve">Available </w:t>
            </w:r>
            <w:r w:rsidR="00D35566" w:rsidRPr="00553BBD">
              <w:t xml:space="preserve">CEC </w:t>
            </w:r>
            <w:r w:rsidRPr="00553BBD">
              <w:t>funding</w:t>
            </w:r>
            <w:bookmarkEnd w:id="37"/>
            <w:bookmarkEnd w:id="38"/>
          </w:p>
        </w:tc>
        <w:tc>
          <w:tcPr>
            <w:tcW w:w="1807" w:type="dxa"/>
          </w:tcPr>
          <w:p w14:paraId="0DC8632D" w14:textId="5DEF9E4B" w:rsidR="005B073B" w:rsidRPr="00553BBD" w:rsidRDefault="005B073B" w:rsidP="00190FA8">
            <w:pPr>
              <w:cnfStyle w:val="100000000000" w:firstRow="1" w:lastRow="0" w:firstColumn="0" w:lastColumn="0" w:oddVBand="0" w:evenVBand="0" w:oddHBand="0" w:evenHBand="0" w:firstRowFirstColumn="0" w:firstRowLastColumn="0" w:lastRowFirstColumn="0" w:lastRowLastColumn="0"/>
            </w:pPr>
            <w:bookmarkStart w:id="39" w:name="_Toc381079887"/>
            <w:bookmarkStart w:id="40" w:name="_Toc382571149"/>
            <w:bookmarkStart w:id="41" w:name="_Toc395180646"/>
            <w:bookmarkStart w:id="42" w:name="_Toc433981291"/>
            <w:r w:rsidRPr="00553BBD">
              <w:t xml:space="preserve">Minimum </w:t>
            </w:r>
            <w:r w:rsidR="00D35566" w:rsidRPr="00553BBD">
              <w:t xml:space="preserve">CEC </w:t>
            </w:r>
            <w:r w:rsidRPr="00553BBD">
              <w:t xml:space="preserve">award </w:t>
            </w:r>
            <w:bookmarkEnd w:id="39"/>
            <w:bookmarkEnd w:id="40"/>
            <w:bookmarkEnd w:id="41"/>
            <w:bookmarkEnd w:id="42"/>
          </w:p>
        </w:tc>
        <w:tc>
          <w:tcPr>
            <w:cnfStyle w:val="000010000000" w:firstRow="0" w:lastRow="0" w:firstColumn="0" w:lastColumn="0" w:oddVBand="1" w:evenVBand="0" w:oddHBand="0" w:evenHBand="0" w:firstRowFirstColumn="0" w:firstRowLastColumn="0" w:lastRowFirstColumn="0" w:lastRowLastColumn="0"/>
            <w:tcW w:w="2153" w:type="dxa"/>
          </w:tcPr>
          <w:p w14:paraId="5B915BA2" w14:textId="461BD90E" w:rsidR="005B073B" w:rsidRPr="00553BBD" w:rsidRDefault="005B073B" w:rsidP="00190FA8">
            <w:bookmarkStart w:id="43" w:name="_Toc381079888"/>
            <w:bookmarkStart w:id="44" w:name="_Toc382571150"/>
            <w:bookmarkStart w:id="45" w:name="_Toc395180647"/>
            <w:bookmarkStart w:id="46" w:name="_Toc433981292"/>
            <w:r w:rsidRPr="00553BBD">
              <w:t xml:space="preserve">Maximum </w:t>
            </w:r>
            <w:r w:rsidR="00D35566" w:rsidRPr="00553BBD">
              <w:t xml:space="preserve">CEC </w:t>
            </w:r>
            <w:r w:rsidRPr="00553BBD">
              <w:t xml:space="preserve">award </w:t>
            </w:r>
            <w:bookmarkEnd w:id="43"/>
            <w:bookmarkEnd w:id="44"/>
            <w:bookmarkEnd w:id="45"/>
            <w:bookmarkEnd w:id="46"/>
          </w:p>
        </w:tc>
        <w:tc>
          <w:tcPr>
            <w:tcW w:w="2153" w:type="dxa"/>
          </w:tcPr>
          <w:p w14:paraId="1967D4CA" w14:textId="3A181A06" w:rsidR="005B073B" w:rsidRPr="00553BBD" w:rsidRDefault="005B073B" w:rsidP="008754A3">
            <w:pPr>
              <w:cnfStyle w:val="100000000000" w:firstRow="1" w:lastRow="0" w:firstColumn="0" w:lastColumn="0" w:oddVBand="0" w:evenVBand="0" w:oddHBand="0" w:evenHBand="0" w:firstRowFirstColumn="0" w:firstRowLastColumn="0" w:lastRowFirstColumn="0" w:lastRowLastColumn="0"/>
            </w:pPr>
            <w:bookmarkStart w:id="47" w:name="_Toc433981293"/>
            <w:r w:rsidRPr="00553BBD">
              <w:t>Minimum</w:t>
            </w:r>
            <w:r w:rsidR="00490F13" w:rsidRPr="00553BBD">
              <w:t xml:space="preserve"> total</w:t>
            </w:r>
            <w:r w:rsidR="00B102FD" w:rsidRPr="00553BBD">
              <w:t xml:space="preserve"> </w:t>
            </w:r>
            <w:r w:rsidRPr="00553BBD">
              <w:t>match</w:t>
            </w:r>
            <w:r w:rsidR="00490F13" w:rsidRPr="00553BBD">
              <w:t xml:space="preserve"> share percentage</w:t>
            </w:r>
            <w:bookmarkEnd w:id="47"/>
          </w:p>
        </w:tc>
      </w:tr>
      <w:tr w:rsidR="00532F7A" w:rsidRPr="00553BBD" w14:paraId="28A4F830" w14:textId="77777777" w:rsidTr="008D64DF">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0" w:type="dxa"/>
          </w:tcPr>
          <w:p w14:paraId="208696E4" w14:textId="68C855B8" w:rsidR="005B073B" w:rsidRPr="00D147AD" w:rsidRDefault="005B073B" w:rsidP="00190FA8">
            <w:pPr>
              <w:rPr>
                <w:color w:val="000000" w:themeColor="text1"/>
              </w:rPr>
            </w:pPr>
            <w:r w:rsidRPr="00D147AD">
              <w:rPr>
                <w:color w:val="000000" w:themeColor="text1"/>
              </w:rPr>
              <w:t xml:space="preserve">Group </w:t>
            </w:r>
            <w:r w:rsidR="00D0136A" w:rsidRPr="00D147AD">
              <w:rPr>
                <w:color w:val="000000" w:themeColor="text1"/>
              </w:rPr>
              <w:t>1: Design and Analysis of HVDC Substations for FOSW</w:t>
            </w:r>
          </w:p>
        </w:tc>
        <w:tc>
          <w:tcPr>
            <w:cnfStyle w:val="000010000000" w:firstRow="0" w:lastRow="0" w:firstColumn="0" w:lastColumn="0" w:oddVBand="1" w:evenVBand="0" w:oddHBand="0" w:evenHBand="0" w:firstRowFirstColumn="0" w:firstRowLastColumn="0" w:lastRowFirstColumn="0" w:lastRowLastColumn="0"/>
            <w:tcW w:w="0" w:type="dxa"/>
          </w:tcPr>
          <w:p w14:paraId="66575EB3" w14:textId="682A591F" w:rsidR="005B073B" w:rsidRPr="00D147AD" w:rsidRDefault="005B073B" w:rsidP="00190FA8">
            <w:pPr>
              <w:keepNext/>
              <w:spacing w:before="120"/>
              <w:outlineLvl w:val="1"/>
              <w:rPr>
                <w:color w:val="000000" w:themeColor="text1"/>
              </w:rPr>
            </w:pPr>
            <w:r w:rsidRPr="00D147AD">
              <w:rPr>
                <w:color w:val="000000" w:themeColor="text1"/>
              </w:rPr>
              <w:t>$</w:t>
            </w:r>
            <w:r w:rsidR="006E3254" w:rsidRPr="00D147AD">
              <w:rPr>
                <w:color w:val="000000" w:themeColor="text1"/>
              </w:rPr>
              <w:t>6,000,000</w:t>
            </w:r>
          </w:p>
        </w:tc>
        <w:tc>
          <w:tcPr>
            <w:tcW w:w="0" w:type="dxa"/>
          </w:tcPr>
          <w:p w14:paraId="40D8E9DF" w14:textId="3EF83C7C" w:rsidR="005B073B" w:rsidRPr="00D147AD" w:rsidRDefault="005B073B" w:rsidP="00190FA8">
            <w:pPr>
              <w:keepNext/>
              <w:spacing w:before="120"/>
              <w:outlineLvl w:val="1"/>
              <w:cnfStyle w:val="000000100000" w:firstRow="0" w:lastRow="0" w:firstColumn="0" w:lastColumn="0" w:oddVBand="0" w:evenVBand="0" w:oddHBand="1" w:evenHBand="0" w:firstRowFirstColumn="0" w:firstRowLastColumn="0" w:lastRowFirstColumn="0" w:lastRowLastColumn="0"/>
              <w:rPr>
                <w:color w:val="000000" w:themeColor="text1"/>
              </w:rPr>
            </w:pPr>
            <w:r w:rsidRPr="00D147AD">
              <w:rPr>
                <w:color w:val="000000" w:themeColor="text1"/>
              </w:rPr>
              <w:t>$</w:t>
            </w:r>
            <w:r w:rsidR="00532F7A" w:rsidRPr="00D147AD">
              <w:rPr>
                <w:color w:val="000000" w:themeColor="text1"/>
              </w:rPr>
              <w:t>1,000,000</w:t>
            </w:r>
          </w:p>
        </w:tc>
        <w:tc>
          <w:tcPr>
            <w:cnfStyle w:val="000010000000" w:firstRow="0" w:lastRow="0" w:firstColumn="0" w:lastColumn="0" w:oddVBand="1" w:evenVBand="0" w:oddHBand="0" w:evenHBand="0" w:firstRowFirstColumn="0" w:firstRowLastColumn="0" w:lastRowFirstColumn="0" w:lastRowLastColumn="0"/>
            <w:tcW w:w="0" w:type="dxa"/>
          </w:tcPr>
          <w:p w14:paraId="5C90D89E" w14:textId="3220312D" w:rsidR="005B073B" w:rsidRPr="00D147AD" w:rsidRDefault="005B073B" w:rsidP="00190FA8">
            <w:pPr>
              <w:keepNext/>
              <w:spacing w:before="120"/>
              <w:outlineLvl w:val="1"/>
              <w:rPr>
                <w:color w:val="000000" w:themeColor="text1"/>
              </w:rPr>
            </w:pPr>
            <w:r w:rsidRPr="00D147AD">
              <w:rPr>
                <w:color w:val="000000" w:themeColor="text1"/>
              </w:rPr>
              <w:t>$</w:t>
            </w:r>
            <w:r w:rsidR="008F404D" w:rsidRPr="00D147AD">
              <w:rPr>
                <w:color w:val="000000" w:themeColor="text1"/>
              </w:rPr>
              <w:t>4,000,000</w:t>
            </w:r>
          </w:p>
        </w:tc>
        <w:tc>
          <w:tcPr>
            <w:tcW w:w="0" w:type="dxa"/>
          </w:tcPr>
          <w:p w14:paraId="3BD2FF9D" w14:textId="1EF13BB9" w:rsidR="005B073B" w:rsidRPr="00D147AD" w:rsidRDefault="005B073B" w:rsidP="00190FA8">
            <w:pPr>
              <w:cnfStyle w:val="000000100000" w:firstRow="0" w:lastRow="0" w:firstColumn="0" w:lastColumn="0" w:oddVBand="0" w:evenVBand="0" w:oddHBand="1" w:evenHBand="0" w:firstRowFirstColumn="0" w:firstRowLastColumn="0" w:lastRowFirstColumn="0" w:lastRowLastColumn="0"/>
              <w:rPr>
                <w:color w:val="000000" w:themeColor="text1"/>
              </w:rPr>
            </w:pPr>
            <w:r w:rsidRPr="00D147AD">
              <w:rPr>
                <w:color w:val="000000" w:themeColor="text1"/>
              </w:rPr>
              <w:t xml:space="preserve"> </w:t>
            </w:r>
            <w:r w:rsidR="0071046C" w:rsidRPr="00D147AD">
              <w:rPr>
                <w:color w:val="000000" w:themeColor="text1"/>
              </w:rPr>
              <w:t>10</w:t>
            </w:r>
            <w:r w:rsidR="00491281" w:rsidRPr="00D147AD">
              <w:rPr>
                <w:color w:val="000000" w:themeColor="text1"/>
              </w:rPr>
              <w:t>%</w:t>
            </w:r>
          </w:p>
        </w:tc>
      </w:tr>
      <w:tr w:rsidR="00532F7A" w:rsidRPr="00553BBD" w14:paraId="39D15107" w14:textId="77777777" w:rsidTr="00AB5985">
        <w:trPr>
          <w:trHeight w:val="1152"/>
        </w:trPr>
        <w:tc>
          <w:tcPr>
            <w:cnfStyle w:val="001000000000" w:firstRow="0" w:lastRow="0" w:firstColumn="1" w:lastColumn="0" w:oddVBand="0" w:evenVBand="0" w:oddHBand="0" w:evenHBand="0" w:firstRowFirstColumn="0" w:firstRowLastColumn="0" w:lastRowFirstColumn="0" w:lastRowLastColumn="0"/>
            <w:tcW w:w="0" w:type="dxa"/>
          </w:tcPr>
          <w:p w14:paraId="5BD20E38" w14:textId="3309254B" w:rsidR="005B073B" w:rsidRPr="00D147AD" w:rsidRDefault="00E9794F" w:rsidP="00190FA8">
            <w:pPr>
              <w:rPr>
                <w:color w:val="000000" w:themeColor="text1"/>
              </w:rPr>
            </w:pPr>
            <w:bookmarkStart w:id="48" w:name="_Toc433981294"/>
            <w:r w:rsidRPr="00D147AD">
              <w:rPr>
                <w:color w:val="000000" w:themeColor="text1"/>
              </w:rPr>
              <w:t>Group 2: Entanglement Monitoring Solutions for FOSW</w:t>
            </w:r>
            <w:bookmarkEnd w:id="48"/>
          </w:p>
        </w:tc>
        <w:tc>
          <w:tcPr>
            <w:cnfStyle w:val="000010000000" w:firstRow="0" w:lastRow="0" w:firstColumn="0" w:lastColumn="0" w:oddVBand="1" w:evenVBand="0" w:oddHBand="0" w:evenHBand="0" w:firstRowFirstColumn="0" w:firstRowLastColumn="0" w:lastRowFirstColumn="0" w:lastRowLastColumn="0"/>
            <w:tcW w:w="0" w:type="dxa"/>
          </w:tcPr>
          <w:p w14:paraId="247870CF" w14:textId="743EC3A5" w:rsidR="005B073B" w:rsidRPr="00D147AD" w:rsidRDefault="006E3254" w:rsidP="00190FA8">
            <w:pPr>
              <w:keepNext/>
              <w:spacing w:before="120"/>
              <w:outlineLvl w:val="1"/>
              <w:rPr>
                <w:color w:val="000000" w:themeColor="text1"/>
              </w:rPr>
            </w:pPr>
            <w:r w:rsidRPr="00D147AD">
              <w:rPr>
                <w:color w:val="000000" w:themeColor="text1"/>
              </w:rPr>
              <w:t>$6,000,000</w:t>
            </w:r>
          </w:p>
        </w:tc>
        <w:tc>
          <w:tcPr>
            <w:tcW w:w="0" w:type="dxa"/>
          </w:tcPr>
          <w:p w14:paraId="3B8C6F58" w14:textId="32D9872A" w:rsidR="005B073B" w:rsidRPr="00D147AD" w:rsidRDefault="005B073B" w:rsidP="00190FA8">
            <w:pPr>
              <w:cnfStyle w:val="000000000000" w:firstRow="0" w:lastRow="0" w:firstColumn="0" w:lastColumn="0" w:oddVBand="0" w:evenVBand="0" w:oddHBand="0" w:evenHBand="0" w:firstRowFirstColumn="0" w:firstRowLastColumn="0" w:lastRowFirstColumn="0" w:lastRowLastColumn="0"/>
              <w:rPr>
                <w:color w:val="000000" w:themeColor="text1"/>
              </w:rPr>
            </w:pPr>
            <w:r w:rsidRPr="00D147AD">
              <w:rPr>
                <w:color w:val="000000" w:themeColor="text1"/>
              </w:rPr>
              <w:t>$</w:t>
            </w:r>
            <w:r w:rsidR="00532F7A" w:rsidRPr="00D147AD">
              <w:rPr>
                <w:color w:val="000000" w:themeColor="text1"/>
              </w:rPr>
              <w:t>1,500,000</w:t>
            </w:r>
          </w:p>
        </w:tc>
        <w:tc>
          <w:tcPr>
            <w:cnfStyle w:val="000010000000" w:firstRow="0" w:lastRow="0" w:firstColumn="0" w:lastColumn="0" w:oddVBand="1" w:evenVBand="0" w:oddHBand="0" w:evenHBand="0" w:firstRowFirstColumn="0" w:firstRowLastColumn="0" w:lastRowFirstColumn="0" w:lastRowLastColumn="0"/>
            <w:tcW w:w="0" w:type="dxa"/>
          </w:tcPr>
          <w:p w14:paraId="15985B03" w14:textId="0AB60F0E" w:rsidR="005B073B" w:rsidRPr="00D147AD" w:rsidRDefault="005B073B" w:rsidP="00190FA8">
            <w:pPr>
              <w:keepNext/>
              <w:spacing w:before="120"/>
              <w:outlineLvl w:val="1"/>
              <w:rPr>
                <w:color w:val="000000" w:themeColor="text1"/>
              </w:rPr>
            </w:pPr>
            <w:bookmarkStart w:id="49" w:name="_Toc433981296"/>
            <w:r w:rsidRPr="00D147AD">
              <w:rPr>
                <w:color w:val="000000" w:themeColor="text1"/>
              </w:rPr>
              <w:t>$</w:t>
            </w:r>
            <w:r w:rsidR="008F404D" w:rsidRPr="00D147AD">
              <w:rPr>
                <w:color w:val="000000" w:themeColor="text1"/>
              </w:rPr>
              <w:t>3,000,000</w:t>
            </w:r>
            <w:bookmarkEnd w:id="49"/>
          </w:p>
        </w:tc>
        <w:tc>
          <w:tcPr>
            <w:tcW w:w="0" w:type="dxa"/>
          </w:tcPr>
          <w:p w14:paraId="10E845FA" w14:textId="73E9D68D" w:rsidR="005B073B" w:rsidRPr="00D147AD" w:rsidRDefault="005B073B" w:rsidP="00190FA8">
            <w:pPr>
              <w:cnfStyle w:val="000000000000" w:firstRow="0" w:lastRow="0" w:firstColumn="0" w:lastColumn="0" w:oddVBand="0" w:evenVBand="0" w:oddHBand="0" w:evenHBand="0" w:firstRowFirstColumn="0" w:firstRowLastColumn="0" w:lastRowFirstColumn="0" w:lastRowLastColumn="0"/>
              <w:rPr>
                <w:b/>
                <w:color w:val="000000" w:themeColor="text1"/>
              </w:rPr>
            </w:pPr>
            <w:r w:rsidRPr="00D147AD">
              <w:rPr>
                <w:color w:val="000000" w:themeColor="text1"/>
              </w:rPr>
              <w:t xml:space="preserve"> </w:t>
            </w:r>
            <w:r w:rsidR="008F404D" w:rsidRPr="00D147AD">
              <w:rPr>
                <w:color w:val="000000" w:themeColor="text1"/>
              </w:rPr>
              <w:t>20</w:t>
            </w:r>
            <w:r w:rsidRPr="00D147AD">
              <w:rPr>
                <w:color w:val="000000" w:themeColor="text1"/>
              </w:rPr>
              <w:t>%</w:t>
            </w:r>
          </w:p>
        </w:tc>
      </w:tr>
      <w:bookmarkEnd w:id="34"/>
      <w:bookmarkEnd w:id="35"/>
      <w:bookmarkEnd w:id="36"/>
    </w:tbl>
    <w:p w14:paraId="79C2A816" w14:textId="77777777" w:rsidR="003F6147" w:rsidRPr="00553BBD" w:rsidRDefault="003F6147" w:rsidP="00190FA8">
      <w:pPr>
        <w:ind w:left="720"/>
        <w:rPr>
          <w:szCs w:val="22"/>
        </w:rPr>
      </w:pPr>
    </w:p>
    <w:p w14:paraId="0F0E848C" w14:textId="77777777" w:rsidR="00490F13" w:rsidRPr="00553BBD" w:rsidRDefault="00490F13" w:rsidP="00190FA8">
      <w:pPr>
        <w:numPr>
          <w:ilvl w:val="0"/>
          <w:numId w:val="81"/>
        </w:numPr>
        <w:rPr>
          <w:b/>
          <w:szCs w:val="22"/>
        </w:rPr>
      </w:pPr>
      <w:r w:rsidRPr="00553BBD">
        <w:rPr>
          <w:b/>
        </w:rPr>
        <w:t>Match Funding Requirement</w:t>
      </w:r>
    </w:p>
    <w:p w14:paraId="79B7A1C3" w14:textId="0CAF0DB8" w:rsidR="00490F13" w:rsidRPr="00553BBD" w:rsidRDefault="00490F13" w:rsidP="00190FA8">
      <w:pPr>
        <w:rPr>
          <w:szCs w:val="22"/>
        </w:rPr>
      </w:pPr>
      <w:r w:rsidRPr="00D147AD">
        <w:rPr>
          <w:color w:val="000000" w:themeColor="text1"/>
          <w:szCs w:val="22"/>
        </w:rPr>
        <w:t xml:space="preserve">Applications </w:t>
      </w:r>
      <w:r w:rsidR="00971B95" w:rsidRPr="00D147AD">
        <w:rPr>
          <w:color w:val="000000" w:themeColor="text1"/>
          <w:szCs w:val="22"/>
        </w:rPr>
        <w:t>for Group 1</w:t>
      </w:r>
      <w:r w:rsidRPr="00D147AD">
        <w:rPr>
          <w:color w:val="000000" w:themeColor="text1"/>
          <w:szCs w:val="22"/>
        </w:rPr>
        <w:t xml:space="preserve"> must include a minimum </w:t>
      </w:r>
      <w:r w:rsidR="00491281" w:rsidRPr="00D147AD">
        <w:rPr>
          <w:color w:val="000000" w:themeColor="text1"/>
          <w:szCs w:val="22"/>
        </w:rPr>
        <w:t>10</w:t>
      </w:r>
      <w:r w:rsidR="009C568D" w:rsidRPr="00D147AD">
        <w:rPr>
          <w:color w:val="000000" w:themeColor="text1"/>
          <w:szCs w:val="22"/>
        </w:rPr>
        <w:t>%</w:t>
      </w:r>
      <w:r w:rsidRPr="00D147AD">
        <w:rPr>
          <w:color w:val="000000" w:themeColor="text1"/>
          <w:szCs w:val="22"/>
        </w:rPr>
        <w:t xml:space="preserve"> total match share percentage for this solicitation. </w:t>
      </w:r>
      <w:bookmarkStart w:id="50" w:name="_Toc395180670"/>
      <w:bookmarkStart w:id="51" w:name="_Toc433981299"/>
      <w:r w:rsidR="002C5717" w:rsidRPr="00D147AD">
        <w:rPr>
          <w:color w:val="000000" w:themeColor="text1"/>
          <w:szCs w:val="22"/>
        </w:rPr>
        <w:t xml:space="preserve">Applications for Group 2 must include a minimum 20% total match share percentage for this </w:t>
      </w:r>
      <w:r w:rsidR="0075232D" w:rsidRPr="00D147AD">
        <w:rPr>
          <w:color w:val="000000" w:themeColor="text1"/>
          <w:szCs w:val="22"/>
        </w:rPr>
        <w:t>solicitation</w:t>
      </w:r>
      <w:r w:rsidR="0075232D" w:rsidRPr="003E63B1">
        <w:rPr>
          <w:szCs w:val="22"/>
        </w:rPr>
        <w:t>.</w:t>
      </w:r>
      <w:r w:rsidR="002C5717" w:rsidRPr="00553BBD">
        <w:rPr>
          <w:b/>
          <w:color w:val="0070C0"/>
        </w:rPr>
        <w:t xml:space="preserve"> </w:t>
      </w:r>
      <w:bookmarkEnd w:id="50"/>
      <w:bookmarkEnd w:id="51"/>
    </w:p>
    <w:p w14:paraId="14C5A377" w14:textId="77777777" w:rsidR="00490F13" w:rsidRPr="00553BBD" w:rsidRDefault="00490F13" w:rsidP="00190FA8">
      <w:pPr>
        <w:rPr>
          <w:szCs w:val="22"/>
        </w:rPr>
      </w:pPr>
      <w:r w:rsidRPr="00553BBD">
        <w:rPr>
          <w:szCs w:val="22"/>
        </w:rPr>
        <w:t xml:space="preserve">Total match share percentage is calculated by dividing the total match share contributions by the total </w:t>
      </w:r>
      <w:bookmarkStart w:id="52" w:name="_Hlk174708707"/>
      <w:r w:rsidRPr="00553BBD">
        <w:rPr>
          <w:szCs w:val="22"/>
        </w:rPr>
        <w:t>CEC funds requested plus total match share contributions</w:t>
      </w:r>
      <w:bookmarkEnd w:id="52"/>
      <w:r w:rsidRPr="00553BBD">
        <w:rPr>
          <w:szCs w:val="22"/>
        </w:rPr>
        <w:t xml:space="preserve">: </w:t>
      </w:r>
    </w:p>
    <w:p w14:paraId="7D1CB5D0" w14:textId="77777777" w:rsidR="00490F13" w:rsidRPr="008754A3" w:rsidRDefault="00262F55" w:rsidP="00490F13">
      <w:pPr>
        <w:pBdr>
          <w:top w:val="single" w:sz="4" w:space="1" w:color="auto"/>
          <w:left w:val="single" w:sz="4" w:space="4" w:color="auto"/>
          <w:bottom w:val="single" w:sz="4" w:space="1" w:color="auto"/>
          <w:right w:val="single" w:sz="4" w:space="4" w:color="auto"/>
        </w:pBdr>
        <w:jc w:val="center"/>
        <w:rPr>
          <w:sz w:val="28"/>
          <w:szCs w:val="28"/>
          <w:u w:val="single"/>
        </w:rPr>
      </w:pPr>
      <m:oMath>
        <m:f>
          <m:fPr>
            <m:ctrlPr>
              <w:rPr>
                <w:rFonts w:ascii="Cambria Math" w:hAnsi="Cambria Math"/>
                <w:b/>
                <w:bCs/>
                <w:i/>
                <w:sz w:val="24"/>
                <w:szCs w:val="22"/>
              </w:rPr>
            </m:ctrlPr>
          </m:fPr>
          <m:num>
            <m:r>
              <m:rPr>
                <m:sty m:val="bi"/>
              </m:rPr>
              <w:rPr>
                <w:rFonts w:ascii="Cambria Math" w:hAnsi="Cambria Math"/>
                <w:sz w:val="24"/>
                <w:szCs w:val="22"/>
              </w:rPr>
              <m:t>Total</m:t>
            </m:r>
            <m:r>
              <m:rPr>
                <m:sty m:val="bi"/>
              </m:rPr>
              <w:rPr>
                <w:rFonts w:ascii="Cambria Math" w:hAnsi="Cambria Math"/>
                <w:sz w:val="24"/>
                <w:szCs w:val="22"/>
              </w:rPr>
              <m:t xml:space="preserve"> </m:t>
            </m:r>
            <m:r>
              <m:rPr>
                <m:sty m:val="bi"/>
              </m:rPr>
              <w:rPr>
                <w:rFonts w:ascii="Cambria Math" w:hAnsi="Cambria Math"/>
                <w:sz w:val="24"/>
                <w:szCs w:val="22"/>
              </w:rPr>
              <m:t>Match</m:t>
            </m:r>
            <m:r>
              <m:rPr>
                <m:sty m:val="bi"/>
              </m:rPr>
              <w:rPr>
                <w:rFonts w:ascii="Cambria Math" w:hAnsi="Cambria Math"/>
                <w:sz w:val="24"/>
                <w:szCs w:val="22"/>
              </w:rPr>
              <m:t xml:space="preserve"> </m:t>
            </m:r>
            <m:r>
              <m:rPr>
                <m:sty m:val="bi"/>
              </m:rPr>
              <w:rPr>
                <w:rFonts w:ascii="Cambria Math" w:hAnsi="Cambria Math"/>
                <w:sz w:val="24"/>
                <w:szCs w:val="22"/>
              </w:rPr>
              <m:t>Share</m:t>
            </m:r>
            <m:r>
              <m:rPr>
                <m:sty m:val="bi"/>
              </m:rPr>
              <w:rPr>
                <w:rFonts w:ascii="Cambria Math" w:hAnsi="Cambria Math"/>
                <w:sz w:val="24"/>
                <w:szCs w:val="22"/>
              </w:rPr>
              <m:t xml:space="preserve"> </m:t>
            </m:r>
            <m:r>
              <m:rPr>
                <m:sty m:val="bi"/>
              </m:rPr>
              <w:rPr>
                <w:rFonts w:ascii="Cambria Math" w:hAnsi="Cambria Math"/>
                <w:sz w:val="24"/>
                <w:szCs w:val="22"/>
              </w:rPr>
              <m:t>Contributions</m:t>
            </m:r>
          </m:num>
          <m:den>
            <m:r>
              <m:rPr>
                <m:sty m:val="bi"/>
              </m:rPr>
              <w:rPr>
                <w:rFonts w:ascii="Cambria Math" w:hAnsi="Cambria Math"/>
                <w:sz w:val="24"/>
                <w:szCs w:val="22"/>
              </w:rPr>
              <m:t>CEC</m:t>
            </m:r>
            <m:r>
              <m:rPr>
                <m:sty m:val="bi"/>
              </m:rPr>
              <w:rPr>
                <w:rFonts w:ascii="Cambria Math" w:hAnsi="Cambria Math"/>
                <w:sz w:val="24"/>
                <w:szCs w:val="22"/>
              </w:rPr>
              <m:t xml:space="preserve"> </m:t>
            </m:r>
            <m:r>
              <m:rPr>
                <m:sty m:val="bi"/>
              </m:rPr>
              <w:rPr>
                <w:rFonts w:ascii="Cambria Math" w:hAnsi="Cambria Math"/>
                <w:sz w:val="24"/>
                <w:szCs w:val="22"/>
              </w:rPr>
              <m:t>Funds</m:t>
            </m:r>
            <m:r>
              <m:rPr>
                <m:sty m:val="bi"/>
              </m:rPr>
              <w:rPr>
                <w:rFonts w:ascii="Cambria Math" w:hAnsi="Cambria Math"/>
                <w:sz w:val="24"/>
                <w:szCs w:val="22"/>
              </w:rPr>
              <m:t xml:space="preserve"> </m:t>
            </m:r>
            <m:r>
              <m:rPr>
                <m:sty m:val="bi"/>
              </m:rPr>
              <w:rPr>
                <w:rFonts w:ascii="Cambria Math" w:hAnsi="Cambria Math"/>
                <w:sz w:val="24"/>
                <w:szCs w:val="22"/>
              </w:rPr>
              <m:t>Requested</m:t>
            </m:r>
            <m:r>
              <m:rPr>
                <m:sty m:val="bi"/>
              </m:rPr>
              <w:rPr>
                <w:rFonts w:ascii="Cambria Math" w:hAnsi="Cambria Math"/>
                <w:sz w:val="24"/>
                <w:szCs w:val="22"/>
              </w:rPr>
              <m:t xml:space="preserve">+ </m:t>
            </m:r>
            <m:r>
              <m:rPr>
                <m:sty m:val="bi"/>
              </m:rPr>
              <w:rPr>
                <w:rFonts w:ascii="Cambria Math" w:hAnsi="Cambria Math"/>
                <w:sz w:val="24"/>
                <w:szCs w:val="22"/>
              </w:rPr>
              <m:t>Total</m:t>
            </m:r>
            <m:r>
              <m:rPr>
                <m:sty m:val="bi"/>
              </m:rPr>
              <w:rPr>
                <w:rFonts w:ascii="Cambria Math" w:hAnsi="Cambria Math"/>
                <w:sz w:val="24"/>
                <w:szCs w:val="22"/>
              </w:rPr>
              <m:t xml:space="preserve"> </m:t>
            </m:r>
            <m:r>
              <m:rPr>
                <m:sty m:val="bi"/>
              </m:rPr>
              <w:rPr>
                <w:rFonts w:ascii="Cambria Math" w:hAnsi="Cambria Math"/>
                <w:sz w:val="24"/>
                <w:szCs w:val="22"/>
              </w:rPr>
              <m:t>Match</m:t>
            </m:r>
            <m:r>
              <m:rPr>
                <m:sty m:val="bi"/>
              </m:rPr>
              <w:rPr>
                <w:rFonts w:ascii="Cambria Math" w:hAnsi="Cambria Math"/>
                <w:sz w:val="24"/>
                <w:szCs w:val="22"/>
              </w:rPr>
              <m:t xml:space="preserve"> </m:t>
            </m:r>
            <m:r>
              <m:rPr>
                <m:sty m:val="bi"/>
              </m:rPr>
              <w:rPr>
                <w:rFonts w:ascii="Cambria Math" w:hAnsi="Cambria Math"/>
                <w:sz w:val="24"/>
                <w:szCs w:val="22"/>
              </w:rPr>
              <m:t>Share</m:t>
            </m:r>
            <m:r>
              <m:rPr>
                <m:sty m:val="bi"/>
              </m:rPr>
              <w:rPr>
                <w:rFonts w:ascii="Cambria Math" w:hAnsi="Cambria Math"/>
                <w:sz w:val="24"/>
                <w:szCs w:val="22"/>
              </w:rPr>
              <m:t xml:space="preserve"> </m:t>
            </m:r>
            <m:r>
              <m:rPr>
                <m:sty m:val="bi"/>
              </m:rPr>
              <w:rPr>
                <w:rFonts w:ascii="Cambria Math" w:hAnsi="Cambria Math"/>
                <w:sz w:val="24"/>
                <w:szCs w:val="22"/>
              </w:rPr>
              <m:t>Contributions</m:t>
            </m:r>
          </m:den>
        </m:f>
      </m:oMath>
      <w:r w:rsidR="00490F13" w:rsidRPr="00553BBD">
        <w:t xml:space="preserve"> </w:t>
      </w:r>
      <w:r w:rsidR="00490F13" w:rsidRPr="00553BBD">
        <w:rPr>
          <w:sz w:val="18"/>
          <w:szCs w:val="16"/>
        </w:rPr>
        <w:t xml:space="preserve">X 100 </w:t>
      </w:r>
      <w:r w:rsidR="00490F13" w:rsidRPr="008754A3">
        <w:t>= Total Match Share percentage</w:t>
      </w:r>
    </w:p>
    <w:p w14:paraId="5177E57F" w14:textId="77777777" w:rsidR="00490F13" w:rsidRPr="00553BBD" w:rsidRDefault="00490F13" w:rsidP="00490F13">
      <w:pPr>
        <w:jc w:val="both"/>
        <w:rPr>
          <w:szCs w:val="22"/>
        </w:rPr>
      </w:pPr>
    </w:p>
    <w:p w14:paraId="7FAC1991" w14:textId="511E247F" w:rsidR="00490F13" w:rsidRPr="00553BBD" w:rsidRDefault="00490F13" w:rsidP="001A5029">
      <w:pPr>
        <w:spacing w:after="0"/>
      </w:pPr>
      <w:r w:rsidRPr="00553BBD">
        <w:t>For the definition of match funding</w:t>
      </w:r>
      <w:r w:rsidR="0DE7D6EA" w:rsidRPr="00553BBD">
        <w:t>,</w:t>
      </w:r>
      <w:r w:rsidRPr="00553BBD">
        <w:t xml:space="preserve"> see Section I K.</w:t>
      </w:r>
    </w:p>
    <w:p w14:paraId="6CA053A9" w14:textId="77777777" w:rsidR="00490F13" w:rsidRPr="00553BBD" w:rsidRDefault="00490F13" w:rsidP="001A5029">
      <w:pPr>
        <w:spacing w:after="0"/>
        <w:ind w:left="720"/>
        <w:jc w:val="both"/>
        <w:rPr>
          <w:szCs w:val="22"/>
        </w:rPr>
      </w:pPr>
    </w:p>
    <w:p w14:paraId="4A1AB468" w14:textId="77777777" w:rsidR="003F6147" w:rsidRPr="00553BBD" w:rsidRDefault="003F6147" w:rsidP="00274453">
      <w:pPr>
        <w:numPr>
          <w:ilvl w:val="0"/>
          <w:numId w:val="81"/>
        </w:numPr>
        <w:tabs>
          <w:tab w:val="num" w:pos="360"/>
        </w:tabs>
      </w:pPr>
      <w:r w:rsidRPr="00553BBD">
        <w:rPr>
          <w:b/>
        </w:rPr>
        <w:t>Change in Funding Amount</w:t>
      </w:r>
    </w:p>
    <w:p w14:paraId="7D87DD82" w14:textId="5D1AB058" w:rsidR="003F6147" w:rsidRPr="00553BBD" w:rsidRDefault="003F6147" w:rsidP="00274453">
      <w:pPr>
        <w:tabs>
          <w:tab w:val="left" w:pos="1170"/>
        </w:tabs>
        <w:rPr>
          <w:szCs w:val="22"/>
        </w:rPr>
      </w:pPr>
      <w:r w:rsidRPr="00553BBD">
        <w:rPr>
          <w:szCs w:val="22"/>
        </w:rPr>
        <w:t>Along with any other rights and remedies available to it, the CEC reserves the right to:</w:t>
      </w:r>
    </w:p>
    <w:p w14:paraId="6049BB5C" w14:textId="22420D2C" w:rsidR="003F6147" w:rsidRPr="00553BBD" w:rsidRDefault="003F6147" w:rsidP="00274453">
      <w:pPr>
        <w:numPr>
          <w:ilvl w:val="0"/>
          <w:numId w:val="84"/>
        </w:numPr>
        <w:spacing w:after="0"/>
        <w:ind w:left="720"/>
      </w:pPr>
      <w:r w:rsidRPr="00553BBD">
        <w:t>Increase or decrease the available funding and the minimum/maximum</w:t>
      </w:r>
      <w:r w:rsidR="003660B1" w:rsidRPr="00553BBD">
        <w:t xml:space="preserve"> grant</w:t>
      </w:r>
      <w:r w:rsidRPr="00553BBD">
        <w:t xml:space="preserve"> award amounts described in this section.</w:t>
      </w:r>
    </w:p>
    <w:p w14:paraId="07A5B16F" w14:textId="77777777" w:rsidR="003F6147" w:rsidRPr="00553BBD" w:rsidRDefault="003F6147" w:rsidP="00274453">
      <w:pPr>
        <w:numPr>
          <w:ilvl w:val="0"/>
          <w:numId w:val="84"/>
        </w:numPr>
        <w:spacing w:after="0"/>
        <w:ind w:left="720"/>
      </w:pPr>
      <w:r w:rsidRPr="00553BBD">
        <w:t>Allocate any additional or unawarded funds to passing applications, in rank order.</w:t>
      </w:r>
    </w:p>
    <w:p w14:paraId="592350D8" w14:textId="3E52C42E" w:rsidR="00BE61C9" w:rsidRPr="00553BBD" w:rsidRDefault="005B073B" w:rsidP="00274453">
      <w:pPr>
        <w:numPr>
          <w:ilvl w:val="0"/>
          <w:numId w:val="84"/>
        </w:numPr>
        <w:spacing w:after="0"/>
        <w:ind w:left="720"/>
      </w:pPr>
      <w:r w:rsidRPr="00553BBD">
        <w:t>Reallocate funding between any of the groups</w:t>
      </w:r>
      <w:r w:rsidR="00A82120" w:rsidRPr="00553BBD">
        <w:t>.</w:t>
      </w:r>
      <w:bookmarkStart w:id="53" w:name="_Hlk81922666"/>
      <w:r w:rsidR="00BE61C9" w:rsidRPr="00553BBD">
        <w:t xml:space="preserve"> </w:t>
      </w:r>
    </w:p>
    <w:p w14:paraId="7A94B035" w14:textId="26B5EB70" w:rsidR="005B073B" w:rsidRPr="00553BBD" w:rsidRDefault="00BE61C9" w:rsidP="00274453">
      <w:pPr>
        <w:numPr>
          <w:ilvl w:val="0"/>
          <w:numId w:val="84"/>
        </w:numPr>
        <w:spacing w:after="0"/>
        <w:ind w:left="720"/>
      </w:pPr>
      <w:r w:rsidRPr="00553BBD">
        <w:t>Aggregate funds from multiple groups to fully fund the highest ranked passing applications, regardless of group.</w:t>
      </w:r>
      <w:bookmarkEnd w:id="53"/>
    </w:p>
    <w:p w14:paraId="3538ECFF" w14:textId="58622227" w:rsidR="003F6147" w:rsidRPr="00553BBD" w:rsidRDefault="003F6147" w:rsidP="00274453">
      <w:pPr>
        <w:numPr>
          <w:ilvl w:val="0"/>
          <w:numId w:val="84"/>
        </w:numPr>
        <w:spacing w:after="0"/>
        <w:ind w:left="720"/>
      </w:pPr>
      <w:r w:rsidRPr="00553BBD">
        <w:t>Reduce funding to an</w:t>
      </w:r>
      <w:r w:rsidR="005378F3" w:rsidRPr="00553BBD">
        <w:t xml:space="preserve"> appropriate</w:t>
      </w:r>
      <w:r w:rsidRPr="00553BBD">
        <w:t xml:space="preserve"> amount if the budgeted funds do not provide full funding for agreements.  In this event, the </w:t>
      </w:r>
      <w:r w:rsidR="00534CD0" w:rsidRPr="00553BBD">
        <w:t>proposed grant r</w:t>
      </w:r>
      <w:r w:rsidRPr="00553BBD">
        <w:t xml:space="preserve">ecipient and Commission Agreement Manager </w:t>
      </w:r>
      <w:r w:rsidR="00534CD0" w:rsidRPr="00553BBD">
        <w:t xml:space="preserve">(CAM) </w:t>
      </w:r>
      <w:r w:rsidRPr="00553BBD">
        <w:t xml:space="preserve">will </w:t>
      </w:r>
      <w:r w:rsidR="000A64C4" w:rsidRPr="00553BBD">
        <w:t xml:space="preserve">attempt to </w:t>
      </w:r>
      <w:r w:rsidRPr="00553BBD">
        <w:t>reach agreement on a reduced Scope of Work commensurate with available funding.</w:t>
      </w:r>
    </w:p>
    <w:p w14:paraId="63E8C355" w14:textId="77777777" w:rsidR="003F6147" w:rsidRPr="00553BBD" w:rsidRDefault="003F6147" w:rsidP="00274453">
      <w:pPr>
        <w:spacing w:after="0"/>
        <w:ind w:left="720"/>
      </w:pPr>
    </w:p>
    <w:p w14:paraId="739A85C4" w14:textId="77777777" w:rsidR="003F6147" w:rsidRPr="00553BBD" w:rsidRDefault="003F6147" w:rsidP="00274453">
      <w:pPr>
        <w:pStyle w:val="Heading2"/>
        <w:numPr>
          <w:ilvl w:val="0"/>
          <w:numId w:val="85"/>
        </w:numPr>
        <w:rPr>
          <w:rFonts w:cs="Arial"/>
        </w:rPr>
      </w:pPr>
      <w:bookmarkStart w:id="54" w:name="_Toc458602325"/>
      <w:bookmarkStart w:id="55" w:name="_Toc143172703"/>
      <w:r w:rsidRPr="00553BBD">
        <w:rPr>
          <w:rFonts w:cs="Arial"/>
        </w:rPr>
        <w:t>Key Activities Schedule</w:t>
      </w:r>
      <w:bookmarkEnd w:id="54"/>
      <w:bookmarkEnd w:id="55"/>
    </w:p>
    <w:p w14:paraId="0A0AB401" w14:textId="77777777" w:rsidR="003F6147" w:rsidRPr="00553BBD" w:rsidRDefault="003F6147" w:rsidP="00274453">
      <w:pPr>
        <w:spacing w:after="0"/>
        <w:rPr>
          <w:color w:val="00B0F0"/>
        </w:rPr>
      </w:pPr>
      <w:r w:rsidRPr="00553BBD">
        <w:t xml:space="preserve">Key activities, dates, and times for this solicitation and for agreements resulting from this solicitation are presented below.  An addendum will be released if the dates change for activities that appear in </w:t>
      </w:r>
      <w:r w:rsidRPr="00553BBD">
        <w:rPr>
          <w:b/>
        </w:rPr>
        <w:t>bold.</w:t>
      </w:r>
    </w:p>
    <w:p w14:paraId="7CF2FADE" w14:textId="77777777" w:rsidR="002816DD" w:rsidRPr="00553BBD" w:rsidRDefault="002816DD" w:rsidP="00274453"/>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245"/>
        <w:gridCol w:w="1625"/>
      </w:tblGrid>
      <w:tr w:rsidR="00A511B4" w:rsidRPr="00553BBD" w14:paraId="6B4DE808" w14:textId="77777777" w:rsidTr="00432C6F">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shd w:val="clear" w:color="auto" w:fill="BFBFBF" w:themeFill="background1" w:themeFillShade="BF"/>
          </w:tcPr>
          <w:p w14:paraId="6F449126" w14:textId="77777777" w:rsidR="00A511B4" w:rsidRPr="00553BBD" w:rsidRDefault="00A511B4" w:rsidP="00274453">
            <w:pPr>
              <w:keepNext/>
              <w:keepLines/>
              <w:widowControl w:val="0"/>
              <w:rPr>
                <w:b w:val="0"/>
                <w:szCs w:val="22"/>
              </w:rPr>
            </w:pPr>
            <w:r w:rsidRPr="00553BBD">
              <w:rPr>
                <w:szCs w:val="22"/>
              </w:rPr>
              <w:t>ACTIVITY</w:t>
            </w:r>
          </w:p>
        </w:tc>
        <w:tc>
          <w:tcPr>
            <w:tcW w:w="2245" w:type="dxa"/>
            <w:shd w:val="clear" w:color="auto" w:fill="BFBFBF" w:themeFill="background1" w:themeFillShade="BF"/>
          </w:tcPr>
          <w:p w14:paraId="34816142" w14:textId="77777777" w:rsidR="00A511B4" w:rsidRPr="00553BBD" w:rsidRDefault="00A511B4" w:rsidP="00274453">
            <w:pPr>
              <w:keepNext/>
              <w:keepLines/>
              <w:widowControl w:val="0"/>
              <w:cnfStyle w:val="100000000000" w:firstRow="1" w:lastRow="0" w:firstColumn="0" w:lastColumn="0" w:oddVBand="0" w:evenVBand="0" w:oddHBand="0" w:evenHBand="0" w:firstRowFirstColumn="0" w:firstRowLastColumn="0" w:lastRowFirstColumn="0" w:lastRowLastColumn="0"/>
              <w:rPr>
                <w:b w:val="0"/>
                <w:szCs w:val="22"/>
              </w:rPr>
            </w:pPr>
            <w:r w:rsidRPr="00553BBD">
              <w:rPr>
                <w:szCs w:val="22"/>
              </w:rPr>
              <w:t>DATE</w:t>
            </w:r>
          </w:p>
        </w:tc>
        <w:tc>
          <w:tcPr>
            <w:cnfStyle w:val="000010000000" w:firstRow="0" w:lastRow="0" w:firstColumn="0" w:lastColumn="0" w:oddVBand="1" w:evenVBand="0" w:oddHBand="0" w:evenHBand="0" w:firstRowFirstColumn="0" w:firstRowLastColumn="0" w:lastRowFirstColumn="0" w:lastRowLastColumn="0"/>
            <w:tcW w:w="1625" w:type="dxa"/>
            <w:shd w:val="clear" w:color="auto" w:fill="BFBFBF" w:themeFill="background1" w:themeFillShade="BF"/>
          </w:tcPr>
          <w:p w14:paraId="627CDD97" w14:textId="77777777" w:rsidR="00A511B4" w:rsidRPr="00553BBD" w:rsidDel="00D53B51" w:rsidRDefault="00A511B4" w:rsidP="00274453">
            <w:pPr>
              <w:keepNext/>
              <w:keepLines/>
              <w:widowControl w:val="0"/>
              <w:spacing w:after="0"/>
              <w:rPr>
                <w:b w:val="0"/>
                <w:szCs w:val="22"/>
              </w:rPr>
            </w:pPr>
            <w:r w:rsidRPr="00553BBD">
              <w:rPr>
                <w:szCs w:val="22"/>
              </w:rPr>
              <w:t>TIME</w:t>
            </w:r>
            <w:r w:rsidRPr="00553BBD">
              <w:rPr>
                <w:szCs w:val="22"/>
                <w:vertAlign w:val="superscript"/>
              </w:rPr>
              <w:footnoteReference w:id="17"/>
            </w:r>
            <w:r w:rsidRPr="00553BBD">
              <w:rPr>
                <w:szCs w:val="22"/>
              </w:rPr>
              <w:t xml:space="preserve"> </w:t>
            </w:r>
          </w:p>
        </w:tc>
      </w:tr>
      <w:tr w:rsidR="00A511B4" w:rsidRPr="00553BBD" w14:paraId="00CC20E0" w14:textId="77777777" w:rsidTr="00432C6F">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26CB769D" w14:textId="77777777" w:rsidR="00A511B4" w:rsidRPr="00553BBD" w:rsidRDefault="00A511B4" w:rsidP="00274453">
            <w:pPr>
              <w:keepNext/>
              <w:keepLines/>
              <w:widowControl w:val="0"/>
              <w:rPr>
                <w:szCs w:val="22"/>
              </w:rPr>
            </w:pPr>
            <w:r w:rsidRPr="00553BBD">
              <w:rPr>
                <w:szCs w:val="22"/>
              </w:rPr>
              <w:t>Solicitation Release</w:t>
            </w:r>
          </w:p>
        </w:tc>
        <w:tc>
          <w:tcPr>
            <w:tcW w:w="2245" w:type="dxa"/>
          </w:tcPr>
          <w:p w14:paraId="66923AAD" w14:textId="670FF2F0" w:rsidR="00A511B4" w:rsidRPr="00D12AE6" w:rsidRDefault="002A5DDF" w:rsidP="00274453">
            <w:pPr>
              <w:keepNext/>
              <w:keepLines/>
              <w:widowControl w:val="0"/>
              <w:cnfStyle w:val="000000100000" w:firstRow="0" w:lastRow="0" w:firstColumn="0" w:lastColumn="0" w:oddVBand="0" w:evenVBand="0" w:oddHBand="1" w:evenHBand="0" w:firstRowFirstColumn="0" w:firstRowLastColumn="0" w:lastRowFirstColumn="0" w:lastRowLastColumn="0"/>
              <w:rPr>
                <w:color w:val="000000" w:themeColor="text1"/>
              </w:rPr>
            </w:pPr>
            <w:r w:rsidRPr="00D12AE6">
              <w:rPr>
                <w:color w:val="000000" w:themeColor="text1"/>
                <w:szCs w:val="22"/>
              </w:rPr>
              <w:t xml:space="preserve">February </w:t>
            </w:r>
            <w:r w:rsidR="00851717" w:rsidRPr="00D12AE6">
              <w:rPr>
                <w:color w:val="000000" w:themeColor="text1"/>
                <w:szCs w:val="22"/>
              </w:rPr>
              <w:t>1</w:t>
            </w:r>
            <w:r w:rsidR="0008593A">
              <w:rPr>
                <w:color w:val="000000" w:themeColor="text1"/>
                <w:szCs w:val="22"/>
              </w:rPr>
              <w:t>9</w:t>
            </w:r>
            <w:r w:rsidRPr="00D12AE6">
              <w:rPr>
                <w:color w:val="000000" w:themeColor="text1"/>
                <w:szCs w:val="22"/>
              </w:rPr>
              <w:t>,</w:t>
            </w:r>
            <w:r w:rsidR="00D24BBA" w:rsidRPr="00D12AE6">
              <w:rPr>
                <w:color w:val="000000" w:themeColor="text1"/>
                <w:szCs w:val="22"/>
              </w:rPr>
              <w:t xml:space="preserve"> 2025</w:t>
            </w:r>
          </w:p>
        </w:tc>
        <w:tc>
          <w:tcPr>
            <w:cnfStyle w:val="000010000000" w:firstRow="0" w:lastRow="0" w:firstColumn="0" w:lastColumn="0" w:oddVBand="1" w:evenVBand="0" w:oddHBand="0" w:evenHBand="0" w:firstRowFirstColumn="0" w:firstRowLastColumn="0" w:lastRowFirstColumn="0" w:lastRowLastColumn="0"/>
            <w:tcW w:w="1625" w:type="dxa"/>
          </w:tcPr>
          <w:p w14:paraId="12E1F04B" w14:textId="77777777" w:rsidR="00A511B4" w:rsidRPr="00553BBD" w:rsidRDefault="00A511B4" w:rsidP="00274453">
            <w:pPr>
              <w:keepNext/>
              <w:keepLines/>
              <w:widowControl w:val="0"/>
              <w:rPr>
                <w:color w:val="0070C0"/>
                <w:szCs w:val="22"/>
              </w:rPr>
            </w:pPr>
          </w:p>
        </w:tc>
      </w:tr>
      <w:tr w:rsidR="00A511B4" w:rsidRPr="00553BBD" w14:paraId="42C05F9F" w14:textId="77777777" w:rsidTr="00432C6F">
        <w:trPr>
          <w:trHeight w:hRule="exact" w:val="415"/>
        </w:trPr>
        <w:tc>
          <w:tcPr>
            <w:cnfStyle w:val="000010000000" w:firstRow="0" w:lastRow="0" w:firstColumn="0" w:lastColumn="0" w:oddVBand="1" w:evenVBand="0" w:oddHBand="0" w:evenHBand="0" w:firstRowFirstColumn="0" w:firstRowLastColumn="0" w:lastRowFirstColumn="0" w:lastRowLastColumn="0"/>
            <w:tcW w:w="5940" w:type="dxa"/>
          </w:tcPr>
          <w:p w14:paraId="3215EA9F" w14:textId="480875CF" w:rsidR="00A511B4" w:rsidRPr="00553BBD" w:rsidRDefault="00A511B4" w:rsidP="00274453">
            <w:pPr>
              <w:keepNext/>
              <w:keepLines/>
              <w:widowControl w:val="0"/>
              <w:rPr>
                <w:b/>
                <w:szCs w:val="22"/>
              </w:rPr>
            </w:pPr>
            <w:r w:rsidRPr="00553BBD">
              <w:rPr>
                <w:b/>
                <w:szCs w:val="22"/>
              </w:rPr>
              <w:t>Pre-Application Workshop</w:t>
            </w:r>
          </w:p>
        </w:tc>
        <w:tc>
          <w:tcPr>
            <w:tcW w:w="2245" w:type="dxa"/>
          </w:tcPr>
          <w:p w14:paraId="0DD6A6EA" w14:textId="5098A0D1" w:rsidR="00A511B4" w:rsidRPr="00E87189" w:rsidRDefault="00352112" w:rsidP="00274453">
            <w:pPr>
              <w:keepNext/>
              <w:keepLines/>
              <w:widowControl w:val="0"/>
              <w:cnfStyle w:val="000000000000" w:firstRow="0" w:lastRow="0" w:firstColumn="0" w:lastColumn="0" w:oddVBand="0" w:evenVBand="0" w:oddHBand="0" w:evenHBand="0" w:firstRowFirstColumn="0" w:firstRowLastColumn="0" w:lastRowFirstColumn="0" w:lastRowLastColumn="0"/>
              <w:rPr>
                <w:b/>
                <w:bCs/>
                <w:color w:val="000000" w:themeColor="text1"/>
              </w:rPr>
            </w:pPr>
            <w:r w:rsidRPr="54C9ADB1">
              <w:rPr>
                <w:b/>
                <w:bCs/>
                <w:color w:val="000000" w:themeColor="text1"/>
              </w:rPr>
              <w:t>March</w:t>
            </w:r>
            <w:r w:rsidR="00770145" w:rsidRPr="54C9ADB1">
              <w:rPr>
                <w:b/>
                <w:bCs/>
                <w:color w:val="000000" w:themeColor="text1"/>
              </w:rPr>
              <w:t xml:space="preserve"> 4</w:t>
            </w:r>
            <w:r w:rsidR="002970BB" w:rsidRPr="54C9ADB1">
              <w:rPr>
                <w:b/>
                <w:bCs/>
                <w:color w:val="000000" w:themeColor="text1"/>
              </w:rPr>
              <w:t>, 2025</w:t>
            </w:r>
          </w:p>
        </w:tc>
        <w:tc>
          <w:tcPr>
            <w:cnfStyle w:val="000010000000" w:firstRow="0" w:lastRow="0" w:firstColumn="0" w:lastColumn="0" w:oddVBand="1" w:evenVBand="0" w:oddHBand="0" w:evenHBand="0" w:firstRowFirstColumn="0" w:firstRowLastColumn="0" w:lastRowFirstColumn="0" w:lastRowLastColumn="0"/>
            <w:tcW w:w="1625" w:type="dxa"/>
          </w:tcPr>
          <w:p w14:paraId="7ECE131E" w14:textId="5158CE9C" w:rsidR="00A511B4" w:rsidRPr="00553BBD" w:rsidRDefault="00195562" w:rsidP="00274453">
            <w:pPr>
              <w:keepNext/>
              <w:keepLines/>
              <w:widowControl w:val="0"/>
              <w:rPr>
                <w:b/>
                <w:color w:val="0070C0"/>
                <w:szCs w:val="22"/>
              </w:rPr>
            </w:pPr>
            <w:r w:rsidRPr="00D147AD">
              <w:rPr>
                <w:b/>
                <w:color w:val="000000" w:themeColor="text1"/>
                <w:szCs w:val="22"/>
              </w:rPr>
              <w:t>10:00</w:t>
            </w:r>
            <w:r w:rsidR="008615C3" w:rsidRPr="00D147AD">
              <w:rPr>
                <w:b/>
                <w:color w:val="000000" w:themeColor="text1"/>
                <w:szCs w:val="22"/>
              </w:rPr>
              <w:t xml:space="preserve"> a.m.</w:t>
            </w:r>
          </w:p>
        </w:tc>
      </w:tr>
      <w:tr w:rsidR="00A511B4" w:rsidRPr="00553BBD" w14:paraId="5055D2CF" w14:textId="77777777" w:rsidTr="00432C6F">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6921206A" w14:textId="77777777" w:rsidR="00A511B4" w:rsidRPr="00553BBD" w:rsidRDefault="00A511B4" w:rsidP="00274453">
            <w:pPr>
              <w:keepNext/>
              <w:keepLines/>
              <w:widowControl w:val="0"/>
              <w:rPr>
                <w:b/>
                <w:szCs w:val="22"/>
              </w:rPr>
            </w:pPr>
            <w:r w:rsidRPr="00553BBD">
              <w:rPr>
                <w:b/>
                <w:szCs w:val="22"/>
              </w:rPr>
              <w:t>Deadline for Written Questions</w:t>
            </w:r>
            <w:r w:rsidRPr="00553BBD">
              <w:rPr>
                <w:b/>
                <w:szCs w:val="22"/>
                <w:u w:val="single"/>
                <w:vertAlign w:val="superscript"/>
              </w:rPr>
              <w:footnoteReference w:id="18"/>
            </w:r>
          </w:p>
        </w:tc>
        <w:tc>
          <w:tcPr>
            <w:tcW w:w="2245" w:type="dxa"/>
          </w:tcPr>
          <w:p w14:paraId="36E5718D" w14:textId="77949017" w:rsidR="00A511B4" w:rsidRPr="00E87189" w:rsidRDefault="000C2973" w:rsidP="00274453">
            <w:pPr>
              <w:keepNext/>
              <w:keepLines/>
              <w:widowControl w:val="0"/>
              <w:cnfStyle w:val="000000100000" w:firstRow="0" w:lastRow="0" w:firstColumn="0" w:lastColumn="0" w:oddVBand="0" w:evenVBand="0" w:oddHBand="1" w:evenHBand="0" w:firstRowFirstColumn="0" w:firstRowLastColumn="0" w:lastRowFirstColumn="0" w:lastRowLastColumn="0"/>
              <w:rPr>
                <w:b/>
                <w:bCs/>
                <w:color w:val="000000" w:themeColor="text1"/>
              </w:rPr>
            </w:pPr>
            <w:r w:rsidRPr="54C9ADB1">
              <w:rPr>
                <w:b/>
                <w:bCs/>
                <w:color w:val="000000" w:themeColor="text1"/>
              </w:rPr>
              <w:t xml:space="preserve">March </w:t>
            </w:r>
            <w:r w:rsidR="00867076">
              <w:rPr>
                <w:b/>
                <w:bCs/>
                <w:color w:val="000000" w:themeColor="text1"/>
              </w:rPr>
              <w:t>25</w:t>
            </w:r>
            <w:r w:rsidRPr="54C9ADB1">
              <w:rPr>
                <w:b/>
                <w:bCs/>
                <w:color w:val="000000" w:themeColor="text1"/>
              </w:rPr>
              <w:t>, 2025</w:t>
            </w:r>
          </w:p>
        </w:tc>
        <w:tc>
          <w:tcPr>
            <w:cnfStyle w:val="000010000000" w:firstRow="0" w:lastRow="0" w:firstColumn="0" w:lastColumn="0" w:oddVBand="1" w:evenVBand="0" w:oddHBand="0" w:evenHBand="0" w:firstRowFirstColumn="0" w:firstRowLastColumn="0" w:lastRowFirstColumn="0" w:lastRowLastColumn="0"/>
            <w:tcW w:w="1625" w:type="dxa"/>
          </w:tcPr>
          <w:p w14:paraId="1B420F68" w14:textId="77777777" w:rsidR="00A511B4" w:rsidRPr="00553BBD" w:rsidRDefault="00A511B4" w:rsidP="00274453">
            <w:pPr>
              <w:keepNext/>
              <w:keepLines/>
              <w:widowControl w:val="0"/>
              <w:rPr>
                <w:b/>
                <w:color w:val="0070C0"/>
                <w:szCs w:val="22"/>
              </w:rPr>
            </w:pPr>
            <w:r w:rsidRPr="00553BBD">
              <w:rPr>
                <w:b/>
                <w:szCs w:val="22"/>
              </w:rPr>
              <w:t>5:00 p.m.</w:t>
            </w:r>
          </w:p>
        </w:tc>
      </w:tr>
      <w:tr w:rsidR="00A511B4" w:rsidRPr="00553BBD" w14:paraId="596EC8A6" w14:textId="77777777" w:rsidTr="00432C6F">
        <w:trPr>
          <w:trHeight w:hRule="exact" w:val="523"/>
        </w:trPr>
        <w:tc>
          <w:tcPr>
            <w:cnfStyle w:val="000010000000" w:firstRow="0" w:lastRow="0" w:firstColumn="0" w:lastColumn="0" w:oddVBand="1" w:evenVBand="0" w:oddHBand="0" w:evenHBand="0" w:firstRowFirstColumn="0" w:firstRowLastColumn="0" w:lastRowFirstColumn="0" w:lastRowLastColumn="0"/>
            <w:tcW w:w="5940" w:type="dxa"/>
          </w:tcPr>
          <w:p w14:paraId="07853ABA" w14:textId="34032A90" w:rsidR="00A511B4" w:rsidRPr="00553BBD" w:rsidRDefault="00A511B4" w:rsidP="00274453">
            <w:pPr>
              <w:widowControl w:val="0"/>
              <w:spacing w:after="0"/>
              <w:rPr>
                <w:szCs w:val="22"/>
              </w:rPr>
            </w:pPr>
            <w:r w:rsidRPr="00553BBD">
              <w:rPr>
                <w:szCs w:val="22"/>
              </w:rPr>
              <w:t>Anticipated Distribution of Questions and Answers</w:t>
            </w:r>
          </w:p>
        </w:tc>
        <w:tc>
          <w:tcPr>
            <w:tcW w:w="2245" w:type="dxa"/>
          </w:tcPr>
          <w:p w14:paraId="1D2A97C9" w14:textId="5B617C19" w:rsidR="00A511B4" w:rsidRPr="00D12AE6" w:rsidRDefault="001A74AA" w:rsidP="00432C6F">
            <w:pPr>
              <w:keepNext/>
              <w:keepLines/>
              <w:widowControl w:val="0"/>
              <w:spacing w:after="0"/>
              <w:cnfStyle w:val="000000000000" w:firstRow="0" w:lastRow="0" w:firstColumn="0" w:lastColumn="0" w:oddVBand="0" w:evenVBand="0" w:oddHBand="0" w:evenHBand="0" w:firstRowFirstColumn="0" w:firstRowLastColumn="0" w:lastRowFirstColumn="0" w:lastRowLastColumn="0"/>
              <w:rPr>
                <w:color w:val="000000" w:themeColor="text1"/>
              </w:rPr>
            </w:pPr>
            <w:r w:rsidRPr="00D12AE6">
              <w:rPr>
                <w:color w:val="000000" w:themeColor="text1"/>
                <w:szCs w:val="22"/>
              </w:rPr>
              <w:t>W</w:t>
            </w:r>
            <w:r w:rsidR="00A511B4" w:rsidRPr="00D12AE6">
              <w:rPr>
                <w:color w:val="000000" w:themeColor="text1"/>
                <w:szCs w:val="22"/>
              </w:rPr>
              <w:t xml:space="preserve">eek of </w:t>
            </w:r>
            <w:r w:rsidR="008613B2" w:rsidRPr="00D12AE6">
              <w:rPr>
                <w:color w:val="000000" w:themeColor="text1"/>
                <w:szCs w:val="22"/>
              </w:rPr>
              <w:t>April</w:t>
            </w:r>
            <w:r w:rsidR="00883534" w:rsidRPr="00D12AE6">
              <w:rPr>
                <w:color w:val="000000" w:themeColor="text1"/>
                <w:szCs w:val="22"/>
              </w:rPr>
              <w:t xml:space="preserve"> </w:t>
            </w:r>
            <w:r w:rsidR="00432C6F">
              <w:rPr>
                <w:color w:val="000000" w:themeColor="text1"/>
                <w:szCs w:val="22"/>
              </w:rPr>
              <w:t>07</w:t>
            </w:r>
            <w:r w:rsidR="00972292" w:rsidRPr="00D12AE6">
              <w:rPr>
                <w:color w:val="000000" w:themeColor="text1"/>
                <w:szCs w:val="22"/>
              </w:rPr>
              <w:t>, 2025</w:t>
            </w:r>
          </w:p>
        </w:tc>
        <w:tc>
          <w:tcPr>
            <w:cnfStyle w:val="000010000000" w:firstRow="0" w:lastRow="0" w:firstColumn="0" w:lastColumn="0" w:oddVBand="1" w:evenVBand="0" w:oddHBand="0" w:evenHBand="0" w:firstRowFirstColumn="0" w:firstRowLastColumn="0" w:lastRowFirstColumn="0" w:lastRowLastColumn="0"/>
            <w:tcW w:w="1625" w:type="dxa"/>
          </w:tcPr>
          <w:p w14:paraId="060DC5ED" w14:textId="77777777" w:rsidR="00A511B4" w:rsidRPr="00553BBD" w:rsidRDefault="00A511B4" w:rsidP="00274453">
            <w:pPr>
              <w:keepNext/>
              <w:keepLines/>
              <w:widowControl w:val="0"/>
              <w:rPr>
                <w:color w:val="0070C0"/>
                <w:szCs w:val="22"/>
              </w:rPr>
            </w:pPr>
          </w:p>
        </w:tc>
      </w:tr>
      <w:tr w:rsidR="003454F3" w:rsidRPr="00553BBD" w14:paraId="41AE3B9A" w14:textId="77777777" w:rsidTr="00432C6F">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57930E8C" w14:textId="1CC166EC" w:rsidR="003454F3" w:rsidRPr="00553BBD" w:rsidRDefault="00185A32" w:rsidP="00274453">
            <w:pPr>
              <w:keepNext/>
              <w:keepLines/>
              <w:widowControl w:val="0"/>
              <w:rPr>
                <w:b/>
                <w:szCs w:val="22"/>
              </w:rPr>
            </w:pPr>
            <w:r w:rsidRPr="00553BBD">
              <w:rPr>
                <w:b/>
                <w:szCs w:val="22"/>
              </w:rPr>
              <w:t>Support for Application Submission in ECAMS</w:t>
            </w:r>
          </w:p>
        </w:tc>
        <w:tc>
          <w:tcPr>
            <w:tcW w:w="2245" w:type="dxa"/>
          </w:tcPr>
          <w:p w14:paraId="3FA1E468" w14:textId="58283AA7" w:rsidR="003454F3" w:rsidRPr="00E87189" w:rsidRDefault="001F7213" w:rsidP="00274453">
            <w:pPr>
              <w:keepNext/>
              <w:keepLines/>
              <w:widowControl w:val="0"/>
              <w:cnfStyle w:val="000000100000" w:firstRow="0" w:lastRow="0" w:firstColumn="0" w:lastColumn="0" w:oddVBand="0" w:evenVBand="0" w:oddHBand="1" w:evenHBand="0" w:firstRowFirstColumn="0" w:firstRowLastColumn="0" w:lastRowFirstColumn="0" w:lastRowLastColumn="0"/>
              <w:rPr>
                <w:b/>
                <w:color w:val="000000" w:themeColor="text1"/>
                <w:szCs w:val="22"/>
              </w:rPr>
            </w:pPr>
            <w:r w:rsidRPr="00E87189">
              <w:rPr>
                <w:b/>
                <w:color w:val="000000" w:themeColor="text1"/>
                <w:szCs w:val="22"/>
              </w:rPr>
              <w:t xml:space="preserve">May </w:t>
            </w:r>
            <w:r w:rsidR="00D07AFF">
              <w:rPr>
                <w:b/>
                <w:color w:val="000000" w:themeColor="text1"/>
                <w:szCs w:val="22"/>
              </w:rPr>
              <w:t>15</w:t>
            </w:r>
            <w:r w:rsidRPr="00E87189">
              <w:rPr>
                <w:b/>
                <w:color w:val="000000" w:themeColor="text1"/>
                <w:szCs w:val="22"/>
              </w:rPr>
              <w:t>, 2025</w:t>
            </w:r>
          </w:p>
        </w:tc>
        <w:tc>
          <w:tcPr>
            <w:cnfStyle w:val="000010000000" w:firstRow="0" w:lastRow="0" w:firstColumn="0" w:lastColumn="0" w:oddVBand="1" w:evenVBand="0" w:oddHBand="0" w:evenHBand="0" w:firstRowFirstColumn="0" w:firstRowLastColumn="0" w:lastRowFirstColumn="0" w:lastRowLastColumn="0"/>
            <w:tcW w:w="1625" w:type="dxa"/>
          </w:tcPr>
          <w:p w14:paraId="40C43190" w14:textId="1B1384C0" w:rsidR="003454F3" w:rsidRPr="00553BBD" w:rsidRDefault="0094168F" w:rsidP="00274453">
            <w:pPr>
              <w:keepNext/>
              <w:keepLines/>
              <w:widowControl w:val="0"/>
              <w:rPr>
                <w:b/>
                <w:szCs w:val="22"/>
              </w:rPr>
            </w:pPr>
            <w:r w:rsidRPr="00553BBD">
              <w:rPr>
                <w:b/>
                <w:szCs w:val="22"/>
              </w:rPr>
              <w:t>5:00 p.m.</w:t>
            </w:r>
            <w:r w:rsidRPr="00553BBD">
              <w:rPr>
                <w:rStyle w:val="FootnoteReference"/>
                <w:rFonts w:cs="Arial"/>
                <w:b/>
                <w:szCs w:val="22"/>
              </w:rPr>
              <w:footnoteReference w:id="19"/>
            </w:r>
          </w:p>
        </w:tc>
      </w:tr>
      <w:tr w:rsidR="00A511B4" w:rsidRPr="00553BBD" w14:paraId="60FA0B14" w14:textId="77777777" w:rsidTr="00432C6F">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0A1460F3" w14:textId="77777777" w:rsidR="00A511B4" w:rsidRPr="00553BBD" w:rsidRDefault="00A511B4" w:rsidP="00274453">
            <w:pPr>
              <w:keepNext/>
              <w:keepLines/>
              <w:widowControl w:val="0"/>
              <w:rPr>
                <w:b/>
                <w:szCs w:val="22"/>
              </w:rPr>
            </w:pPr>
            <w:r w:rsidRPr="00553BBD">
              <w:rPr>
                <w:b/>
                <w:szCs w:val="22"/>
              </w:rPr>
              <w:t>Deadline to Submit Applications</w:t>
            </w:r>
          </w:p>
        </w:tc>
        <w:tc>
          <w:tcPr>
            <w:tcW w:w="2245" w:type="dxa"/>
          </w:tcPr>
          <w:p w14:paraId="4AD7F92F" w14:textId="57697A92" w:rsidR="00A511B4" w:rsidRPr="00E87189" w:rsidRDefault="00522496" w:rsidP="00274453">
            <w:pPr>
              <w:keepNext/>
              <w:keepLines/>
              <w:widowControl w:val="0"/>
              <w:cnfStyle w:val="000000000000" w:firstRow="0" w:lastRow="0" w:firstColumn="0" w:lastColumn="0" w:oddVBand="0" w:evenVBand="0" w:oddHBand="0" w:evenHBand="0" w:firstRowFirstColumn="0" w:firstRowLastColumn="0" w:lastRowFirstColumn="0" w:lastRowLastColumn="0"/>
              <w:rPr>
                <w:b/>
                <w:color w:val="000000" w:themeColor="text1"/>
              </w:rPr>
            </w:pPr>
            <w:r w:rsidRPr="00E87189">
              <w:rPr>
                <w:b/>
                <w:color w:val="000000" w:themeColor="text1"/>
                <w:szCs w:val="22"/>
              </w:rPr>
              <w:t xml:space="preserve">May </w:t>
            </w:r>
            <w:r w:rsidR="00D07AFF">
              <w:rPr>
                <w:b/>
                <w:color w:val="000000" w:themeColor="text1"/>
                <w:szCs w:val="22"/>
              </w:rPr>
              <w:t>15</w:t>
            </w:r>
            <w:r w:rsidR="007B14B6" w:rsidRPr="00E87189">
              <w:rPr>
                <w:b/>
                <w:color w:val="000000" w:themeColor="text1"/>
                <w:szCs w:val="22"/>
              </w:rPr>
              <w:t>, 2025</w:t>
            </w:r>
          </w:p>
        </w:tc>
        <w:tc>
          <w:tcPr>
            <w:cnfStyle w:val="000010000000" w:firstRow="0" w:lastRow="0" w:firstColumn="0" w:lastColumn="0" w:oddVBand="1" w:evenVBand="0" w:oddHBand="0" w:evenHBand="0" w:firstRowFirstColumn="0" w:firstRowLastColumn="0" w:lastRowFirstColumn="0" w:lastRowLastColumn="0"/>
            <w:tcW w:w="1625" w:type="dxa"/>
          </w:tcPr>
          <w:p w14:paraId="5A7F4EAC" w14:textId="7BC02877" w:rsidR="00A511B4" w:rsidRPr="00553BBD" w:rsidRDefault="00F87C31" w:rsidP="00274453">
            <w:pPr>
              <w:keepNext/>
              <w:keepLines/>
              <w:widowControl w:val="0"/>
              <w:rPr>
                <w:color w:val="0070C0"/>
                <w:szCs w:val="22"/>
              </w:rPr>
            </w:pPr>
            <w:r w:rsidRPr="00553BBD">
              <w:rPr>
                <w:b/>
                <w:szCs w:val="22"/>
              </w:rPr>
              <w:t>11:59 p.m.</w:t>
            </w:r>
          </w:p>
        </w:tc>
      </w:tr>
      <w:tr w:rsidR="00A511B4" w:rsidRPr="00553BBD" w14:paraId="4670966A" w14:textId="77777777" w:rsidTr="00432C6F">
        <w:trPr>
          <w:cnfStyle w:val="000000100000" w:firstRow="0" w:lastRow="0" w:firstColumn="0" w:lastColumn="0" w:oddVBand="0" w:evenVBand="0" w:oddHBand="1" w:evenHBand="0" w:firstRowFirstColumn="0" w:firstRowLastColumn="0" w:lastRowFirstColumn="0" w:lastRowLastColumn="0"/>
          <w:trHeight w:hRule="exact" w:val="505"/>
        </w:trPr>
        <w:tc>
          <w:tcPr>
            <w:cnfStyle w:val="000010000000" w:firstRow="0" w:lastRow="0" w:firstColumn="0" w:lastColumn="0" w:oddVBand="1" w:evenVBand="0" w:oddHBand="0" w:evenHBand="0" w:firstRowFirstColumn="0" w:firstRowLastColumn="0" w:lastRowFirstColumn="0" w:lastRowLastColumn="0"/>
            <w:tcW w:w="5940" w:type="dxa"/>
          </w:tcPr>
          <w:p w14:paraId="7387DC00" w14:textId="77777777" w:rsidR="00A511B4" w:rsidRPr="00553BBD" w:rsidRDefault="00A511B4" w:rsidP="00274453">
            <w:pPr>
              <w:keepNext/>
              <w:keepLines/>
              <w:widowControl w:val="0"/>
              <w:rPr>
                <w:szCs w:val="22"/>
              </w:rPr>
            </w:pPr>
            <w:r w:rsidRPr="00553BBD">
              <w:rPr>
                <w:szCs w:val="22"/>
              </w:rPr>
              <w:t>Anticipated Notice of Proposed Award Posting Date</w:t>
            </w:r>
          </w:p>
        </w:tc>
        <w:tc>
          <w:tcPr>
            <w:tcW w:w="2245" w:type="dxa"/>
          </w:tcPr>
          <w:p w14:paraId="3E0FCEC2" w14:textId="08854E4E" w:rsidR="00A511B4" w:rsidRPr="00D12AE6" w:rsidRDefault="001A74AA" w:rsidP="00C35F15">
            <w:pPr>
              <w:keepNext/>
              <w:keepLines/>
              <w:widowControl w:val="0"/>
              <w:spacing w:after="0"/>
              <w:cnfStyle w:val="000000100000" w:firstRow="0" w:lastRow="0" w:firstColumn="0" w:lastColumn="0" w:oddVBand="0" w:evenVBand="0" w:oddHBand="1" w:evenHBand="0" w:firstRowFirstColumn="0" w:firstRowLastColumn="0" w:lastRowFirstColumn="0" w:lastRowLastColumn="0"/>
              <w:rPr>
                <w:color w:val="000000" w:themeColor="text1"/>
              </w:rPr>
            </w:pPr>
            <w:r w:rsidRPr="00D12AE6">
              <w:rPr>
                <w:color w:val="000000" w:themeColor="text1"/>
                <w:szCs w:val="22"/>
              </w:rPr>
              <w:t xml:space="preserve">Week of </w:t>
            </w:r>
            <w:r w:rsidR="00DE6AA2" w:rsidRPr="00D12AE6">
              <w:rPr>
                <w:color w:val="000000" w:themeColor="text1"/>
                <w:szCs w:val="22"/>
              </w:rPr>
              <w:t>July 2</w:t>
            </w:r>
            <w:r w:rsidR="00547017" w:rsidRPr="00D12AE6">
              <w:rPr>
                <w:color w:val="000000" w:themeColor="text1"/>
                <w:szCs w:val="22"/>
              </w:rPr>
              <w:t>1</w:t>
            </w:r>
            <w:r w:rsidR="00DE6AA2" w:rsidRPr="00D12AE6">
              <w:rPr>
                <w:color w:val="000000" w:themeColor="text1"/>
                <w:szCs w:val="22"/>
              </w:rPr>
              <w:t>, 2025</w:t>
            </w:r>
          </w:p>
        </w:tc>
        <w:tc>
          <w:tcPr>
            <w:cnfStyle w:val="000010000000" w:firstRow="0" w:lastRow="0" w:firstColumn="0" w:lastColumn="0" w:oddVBand="1" w:evenVBand="0" w:oddHBand="0" w:evenHBand="0" w:firstRowFirstColumn="0" w:firstRowLastColumn="0" w:lastRowFirstColumn="0" w:lastRowLastColumn="0"/>
            <w:tcW w:w="1625" w:type="dxa"/>
          </w:tcPr>
          <w:p w14:paraId="7F7BAB89" w14:textId="77777777" w:rsidR="00A511B4" w:rsidRPr="00553BBD" w:rsidRDefault="00A511B4" w:rsidP="00274453">
            <w:pPr>
              <w:keepNext/>
              <w:keepLines/>
              <w:widowControl w:val="0"/>
              <w:rPr>
                <w:color w:val="0070C0"/>
                <w:szCs w:val="22"/>
              </w:rPr>
            </w:pPr>
          </w:p>
        </w:tc>
      </w:tr>
      <w:tr w:rsidR="00A511B4" w:rsidRPr="00553BBD" w14:paraId="76D982D6" w14:textId="77777777" w:rsidTr="00432C6F">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68472CDC" w14:textId="77777777" w:rsidR="00A511B4" w:rsidRPr="00553BBD" w:rsidRDefault="00A511B4" w:rsidP="00274453">
            <w:pPr>
              <w:widowControl w:val="0"/>
              <w:rPr>
                <w:szCs w:val="22"/>
              </w:rPr>
            </w:pPr>
            <w:r w:rsidRPr="00553BBD">
              <w:rPr>
                <w:szCs w:val="22"/>
              </w:rPr>
              <w:t>Anticipated Energy Commission Business Meeting Date</w:t>
            </w:r>
          </w:p>
        </w:tc>
        <w:tc>
          <w:tcPr>
            <w:tcW w:w="2245" w:type="dxa"/>
          </w:tcPr>
          <w:p w14:paraId="0D90D149" w14:textId="68A85160" w:rsidR="00A511B4" w:rsidRPr="00D12AE6" w:rsidRDefault="00D558E0" w:rsidP="00274453">
            <w:pPr>
              <w:keepNext/>
              <w:keepLines/>
              <w:widowControl w:val="0"/>
              <w:cnfStyle w:val="000000000000" w:firstRow="0" w:lastRow="0" w:firstColumn="0" w:lastColumn="0" w:oddVBand="0" w:evenVBand="0" w:oddHBand="0" w:evenHBand="0" w:firstRowFirstColumn="0" w:firstRowLastColumn="0" w:lastRowFirstColumn="0" w:lastRowLastColumn="0"/>
              <w:rPr>
                <w:color w:val="000000" w:themeColor="text1"/>
              </w:rPr>
            </w:pPr>
            <w:r w:rsidRPr="00D12AE6">
              <w:rPr>
                <w:color w:val="000000" w:themeColor="text1"/>
                <w:szCs w:val="22"/>
              </w:rPr>
              <w:t xml:space="preserve">October </w:t>
            </w:r>
            <w:r w:rsidR="00A3454C" w:rsidRPr="00D12AE6">
              <w:rPr>
                <w:color w:val="000000" w:themeColor="text1"/>
                <w:szCs w:val="22"/>
              </w:rPr>
              <w:t>8, 2025</w:t>
            </w:r>
          </w:p>
        </w:tc>
        <w:tc>
          <w:tcPr>
            <w:cnfStyle w:val="000010000000" w:firstRow="0" w:lastRow="0" w:firstColumn="0" w:lastColumn="0" w:oddVBand="1" w:evenVBand="0" w:oddHBand="0" w:evenHBand="0" w:firstRowFirstColumn="0" w:firstRowLastColumn="0" w:lastRowFirstColumn="0" w:lastRowLastColumn="0"/>
            <w:tcW w:w="1625" w:type="dxa"/>
          </w:tcPr>
          <w:p w14:paraId="07B99D70" w14:textId="77777777" w:rsidR="00A511B4" w:rsidRPr="00553BBD" w:rsidRDefault="00A511B4" w:rsidP="00274453">
            <w:pPr>
              <w:keepNext/>
              <w:keepLines/>
              <w:widowControl w:val="0"/>
              <w:rPr>
                <w:color w:val="0070C0"/>
                <w:szCs w:val="22"/>
              </w:rPr>
            </w:pPr>
          </w:p>
        </w:tc>
      </w:tr>
      <w:tr w:rsidR="00A511B4" w:rsidRPr="00553BBD" w14:paraId="778A4170" w14:textId="77777777" w:rsidTr="00432C6F">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117D51F1" w14:textId="77777777" w:rsidR="00A511B4" w:rsidRPr="00553BBD" w:rsidRDefault="00A511B4" w:rsidP="00274453">
            <w:pPr>
              <w:widowControl w:val="0"/>
              <w:rPr>
                <w:szCs w:val="22"/>
              </w:rPr>
            </w:pPr>
            <w:r w:rsidRPr="00553BBD">
              <w:rPr>
                <w:szCs w:val="22"/>
              </w:rPr>
              <w:t>Anticipated Agreement Start Date</w:t>
            </w:r>
          </w:p>
        </w:tc>
        <w:tc>
          <w:tcPr>
            <w:tcW w:w="2245" w:type="dxa"/>
          </w:tcPr>
          <w:p w14:paraId="0FBD4A51" w14:textId="73B8882A" w:rsidR="00A511B4" w:rsidRPr="00D12AE6" w:rsidRDefault="00205454" w:rsidP="00274453">
            <w:pPr>
              <w:keepNext/>
              <w:keepLines/>
              <w:widowControl w:val="0"/>
              <w:cnfStyle w:val="000000100000" w:firstRow="0" w:lastRow="0" w:firstColumn="0" w:lastColumn="0" w:oddVBand="0" w:evenVBand="0" w:oddHBand="1" w:evenHBand="0" w:firstRowFirstColumn="0" w:firstRowLastColumn="0" w:lastRowFirstColumn="0" w:lastRowLastColumn="0"/>
              <w:rPr>
                <w:color w:val="000000" w:themeColor="text1"/>
              </w:rPr>
            </w:pPr>
            <w:r w:rsidRPr="00D12AE6">
              <w:rPr>
                <w:color w:val="000000" w:themeColor="text1"/>
                <w:szCs w:val="22"/>
              </w:rPr>
              <w:t>October</w:t>
            </w:r>
            <w:r w:rsidR="008B5D8C" w:rsidRPr="00D12AE6">
              <w:rPr>
                <w:color w:val="000000" w:themeColor="text1"/>
                <w:szCs w:val="22"/>
              </w:rPr>
              <w:t xml:space="preserve"> </w:t>
            </w:r>
            <w:r w:rsidRPr="00D12AE6">
              <w:rPr>
                <w:color w:val="000000" w:themeColor="text1"/>
                <w:szCs w:val="22"/>
              </w:rPr>
              <w:t>31</w:t>
            </w:r>
            <w:r w:rsidR="008B5D8C" w:rsidRPr="00D12AE6">
              <w:rPr>
                <w:color w:val="000000" w:themeColor="text1"/>
                <w:szCs w:val="22"/>
              </w:rPr>
              <w:t>, 2025</w:t>
            </w:r>
          </w:p>
        </w:tc>
        <w:tc>
          <w:tcPr>
            <w:cnfStyle w:val="000010000000" w:firstRow="0" w:lastRow="0" w:firstColumn="0" w:lastColumn="0" w:oddVBand="1" w:evenVBand="0" w:oddHBand="0" w:evenHBand="0" w:firstRowFirstColumn="0" w:firstRowLastColumn="0" w:lastRowFirstColumn="0" w:lastRowLastColumn="0"/>
            <w:tcW w:w="1625" w:type="dxa"/>
          </w:tcPr>
          <w:p w14:paraId="6BD8CF01" w14:textId="77777777" w:rsidR="00A511B4" w:rsidRPr="00553BBD" w:rsidRDefault="00A511B4" w:rsidP="00274453">
            <w:pPr>
              <w:keepNext/>
              <w:keepLines/>
              <w:widowControl w:val="0"/>
              <w:rPr>
                <w:color w:val="0070C0"/>
                <w:szCs w:val="22"/>
              </w:rPr>
            </w:pPr>
          </w:p>
        </w:tc>
      </w:tr>
      <w:tr w:rsidR="00A511B4" w:rsidRPr="00553BBD" w14:paraId="10349A5B" w14:textId="77777777" w:rsidTr="00432C6F">
        <w:trPr>
          <w:trHeight w:hRule="exact" w:val="361"/>
        </w:trPr>
        <w:tc>
          <w:tcPr>
            <w:cnfStyle w:val="000010000000" w:firstRow="0" w:lastRow="0" w:firstColumn="0" w:lastColumn="0" w:oddVBand="1" w:evenVBand="0" w:oddHBand="0" w:evenHBand="0" w:firstRowFirstColumn="0" w:firstRowLastColumn="0" w:lastRowFirstColumn="0" w:lastRowLastColumn="0"/>
            <w:tcW w:w="5940" w:type="dxa"/>
          </w:tcPr>
          <w:p w14:paraId="0DFD4B12" w14:textId="77777777" w:rsidR="00A511B4" w:rsidRPr="00553BBD" w:rsidRDefault="00A511B4" w:rsidP="00C35F15">
            <w:pPr>
              <w:widowControl w:val="0"/>
              <w:spacing w:after="0"/>
              <w:rPr>
                <w:szCs w:val="22"/>
              </w:rPr>
            </w:pPr>
            <w:r w:rsidRPr="00553BBD">
              <w:rPr>
                <w:szCs w:val="22"/>
              </w:rPr>
              <w:t xml:space="preserve">Anticipated Agreement End Date </w:t>
            </w:r>
          </w:p>
        </w:tc>
        <w:tc>
          <w:tcPr>
            <w:tcW w:w="2245" w:type="dxa"/>
          </w:tcPr>
          <w:p w14:paraId="49359BE0" w14:textId="10F0F6A9" w:rsidR="00A511B4" w:rsidRPr="00D12AE6" w:rsidRDefault="00A511B4" w:rsidP="00C35F15">
            <w:pPr>
              <w:keepNext/>
              <w:keepLines/>
              <w:widowControl w:val="0"/>
              <w:spacing w:after="0"/>
              <w:cnfStyle w:val="000000000000" w:firstRow="0" w:lastRow="0" w:firstColumn="0" w:lastColumn="0" w:oddVBand="0" w:evenVBand="0" w:oddHBand="0" w:evenHBand="0" w:firstRowFirstColumn="0" w:firstRowLastColumn="0" w:lastRowFirstColumn="0" w:lastRowLastColumn="0"/>
              <w:rPr>
                <w:color w:val="000000" w:themeColor="text1"/>
                <w:szCs w:val="22"/>
              </w:rPr>
            </w:pPr>
            <w:r w:rsidRPr="00D12AE6">
              <w:rPr>
                <w:color w:val="000000" w:themeColor="text1"/>
                <w:szCs w:val="22"/>
              </w:rPr>
              <w:t>March 31,</w:t>
            </w:r>
            <w:r w:rsidR="0087416D" w:rsidRPr="00D12AE6">
              <w:rPr>
                <w:color w:val="000000" w:themeColor="text1"/>
                <w:szCs w:val="22"/>
              </w:rPr>
              <w:t xml:space="preserve"> </w:t>
            </w:r>
            <w:r w:rsidR="00ED4C80" w:rsidRPr="00D12AE6">
              <w:rPr>
                <w:color w:val="000000" w:themeColor="text1"/>
                <w:szCs w:val="22"/>
              </w:rPr>
              <w:t>202</w:t>
            </w:r>
            <w:r w:rsidR="00AF5EFA" w:rsidRPr="00D12AE6">
              <w:rPr>
                <w:color w:val="000000" w:themeColor="text1"/>
                <w:szCs w:val="22"/>
              </w:rPr>
              <w:t>9</w:t>
            </w:r>
          </w:p>
        </w:tc>
        <w:tc>
          <w:tcPr>
            <w:cnfStyle w:val="000010000000" w:firstRow="0" w:lastRow="0" w:firstColumn="0" w:lastColumn="0" w:oddVBand="1" w:evenVBand="0" w:oddHBand="0" w:evenHBand="0" w:firstRowFirstColumn="0" w:firstRowLastColumn="0" w:lastRowFirstColumn="0" w:lastRowLastColumn="0"/>
            <w:tcW w:w="1625" w:type="dxa"/>
          </w:tcPr>
          <w:p w14:paraId="28A9ABE8" w14:textId="77777777" w:rsidR="00A511B4" w:rsidRPr="00553BBD" w:rsidRDefault="00A511B4" w:rsidP="00C35F15">
            <w:pPr>
              <w:keepNext/>
              <w:keepLines/>
              <w:widowControl w:val="0"/>
              <w:spacing w:after="0"/>
              <w:rPr>
                <w:color w:val="0070C0"/>
                <w:szCs w:val="22"/>
              </w:rPr>
            </w:pPr>
          </w:p>
        </w:tc>
      </w:tr>
    </w:tbl>
    <w:p w14:paraId="4D125BF1" w14:textId="77777777" w:rsidR="003F6147" w:rsidRPr="00553BBD" w:rsidRDefault="003F6147" w:rsidP="00274453">
      <w:pPr>
        <w:spacing w:after="0"/>
      </w:pPr>
    </w:p>
    <w:p w14:paraId="545DFFF2" w14:textId="77777777" w:rsidR="003F6147" w:rsidRPr="00553BBD" w:rsidRDefault="003F6147" w:rsidP="00274453">
      <w:pPr>
        <w:pStyle w:val="Heading2"/>
        <w:numPr>
          <w:ilvl w:val="0"/>
          <w:numId w:val="85"/>
        </w:numPr>
        <w:rPr>
          <w:rFonts w:cs="Arial"/>
        </w:rPr>
      </w:pPr>
      <w:bookmarkStart w:id="56" w:name="_Toc458602326"/>
      <w:bookmarkStart w:id="57" w:name="_Toc143172704"/>
      <w:r w:rsidRPr="00553BBD">
        <w:rPr>
          <w:rFonts w:cs="Arial"/>
        </w:rPr>
        <w:t>Notice of Pre-Application Workshop</w:t>
      </w:r>
      <w:bookmarkEnd w:id="56"/>
      <w:bookmarkEnd w:id="57"/>
    </w:p>
    <w:p w14:paraId="3530C71F" w14:textId="3B3FBF50" w:rsidR="003F6147" w:rsidRPr="00553BBD" w:rsidRDefault="003F6147" w:rsidP="00274453">
      <w:r w:rsidRPr="00553BBD">
        <w:t>CEC staff will hold one Pre-Application Workshop to discuss th</w:t>
      </w:r>
      <w:r w:rsidR="00170AE5" w:rsidRPr="00553BBD">
        <w:t>is</w:t>
      </w:r>
      <w:r w:rsidRPr="00553BBD">
        <w:t xml:space="preserve"> solicitation with potential applicants. Participation is optional but encouraged.  </w:t>
      </w:r>
      <w:r w:rsidR="00137D9C" w:rsidRPr="00553BBD">
        <w:t xml:space="preserve">The Pre-Application Workshop will be held remotely. </w:t>
      </w:r>
      <w:r w:rsidRPr="00553BBD">
        <w:t>Applicants may attend the workshop via the internet (</w:t>
      </w:r>
      <w:r w:rsidR="00636897" w:rsidRPr="00553BBD">
        <w:t>Zoom</w:t>
      </w:r>
      <w:r w:rsidRPr="00553BBD">
        <w:t>, see instructions below), or via conference call on the date and at the time and location listed below.  Please refer to the CEC's website at www.energy.ca.gov/contracts/index.html to confirm the date and time.</w:t>
      </w:r>
      <w:r w:rsidR="00C81AA2" w:rsidRPr="00553BBD">
        <w:t xml:space="preserve"> Please be aware that the meeting will be recorded.</w:t>
      </w:r>
    </w:p>
    <w:p w14:paraId="2B53D2CB" w14:textId="6200A392" w:rsidR="003F6147" w:rsidRPr="00D279D4" w:rsidRDefault="003F6147" w:rsidP="004D5E45">
      <w:pPr>
        <w:rPr>
          <w:b/>
          <w:bCs/>
          <w:color w:val="000000" w:themeColor="text1"/>
        </w:rPr>
      </w:pPr>
      <w:r w:rsidRPr="54C9ADB1">
        <w:rPr>
          <w:b/>
          <w:bCs/>
        </w:rPr>
        <w:t xml:space="preserve">Date and time: </w:t>
      </w:r>
      <w:r w:rsidR="00D279D4" w:rsidRPr="54C9ADB1">
        <w:rPr>
          <w:color w:val="000000" w:themeColor="text1"/>
        </w:rPr>
        <w:t>March 4</w:t>
      </w:r>
      <w:r w:rsidR="00130E7A" w:rsidRPr="54C9ADB1">
        <w:rPr>
          <w:color w:val="000000" w:themeColor="text1"/>
        </w:rPr>
        <w:t>, 2025</w:t>
      </w:r>
      <w:r w:rsidR="3C67416A" w:rsidRPr="54C9ADB1">
        <w:rPr>
          <w:color w:val="000000" w:themeColor="text1"/>
        </w:rPr>
        <w:t>,</w:t>
      </w:r>
      <w:r w:rsidR="0000625E" w:rsidRPr="54C9ADB1">
        <w:rPr>
          <w:color w:val="000000" w:themeColor="text1"/>
        </w:rPr>
        <w:t xml:space="preserve"> at 10:00 a.m.</w:t>
      </w:r>
    </w:p>
    <w:p w14:paraId="6B916C61" w14:textId="6F01F78C" w:rsidR="003F6147" w:rsidRPr="00553BBD" w:rsidRDefault="00AD7BD9" w:rsidP="00274453">
      <w:pPr>
        <w:tabs>
          <w:tab w:val="left" w:pos="1080"/>
        </w:tabs>
        <w:rPr>
          <w:b/>
        </w:rPr>
      </w:pPr>
      <w:r w:rsidRPr="00553BBD">
        <w:rPr>
          <w:b/>
        </w:rPr>
        <w:t xml:space="preserve">Zoom </w:t>
      </w:r>
      <w:r w:rsidR="003F6147" w:rsidRPr="00553BBD">
        <w:rPr>
          <w:b/>
        </w:rPr>
        <w:t>Instructions:</w:t>
      </w:r>
    </w:p>
    <w:p w14:paraId="44F7A991" w14:textId="66B022CD" w:rsidR="003F6147" w:rsidRPr="00553BBD" w:rsidRDefault="003F6147" w:rsidP="00274453">
      <w:pPr>
        <w:tabs>
          <w:tab w:val="left" w:pos="810"/>
        </w:tabs>
      </w:pPr>
      <w:r w:rsidRPr="00553BBD">
        <w:t xml:space="preserve">To join the </w:t>
      </w:r>
      <w:r w:rsidR="00680379" w:rsidRPr="00553BBD">
        <w:t>Zoom</w:t>
      </w:r>
      <w:r w:rsidRPr="00553BBD">
        <w:t xml:space="preserve"> meeting, go to </w:t>
      </w:r>
      <w:r w:rsidR="00AF4DB6" w:rsidRPr="00553BBD">
        <w:t>https://zoom.us/join</w:t>
      </w:r>
      <w:r w:rsidRPr="00553BBD">
        <w:t xml:space="preserve">and enter the </w:t>
      </w:r>
      <w:r w:rsidR="00ED584A" w:rsidRPr="00553BBD">
        <w:t>M</w:t>
      </w:r>
      <w:r w:rsidRPr="00553BBD">
        <w:t xml:space="preserve">eeting </w:t>
      </w:r>
      <w:r w:rsidR="0060490D" w:rsidRPr="00553BBD">
        <w:t xml:space="preserve">ID </w:t>
      </w:r>
      <w:r w:rsidRPr="00553BBD">
        <w:t>below</w:t>
      </w:r>
      <w:r w:rsidR="007F3203" w:rsidRPr="00553BBD">
        <w:t xml:space="preserve"> and</w:t>
      </w:r>
      <w:r w:rsidR="00B02478" w:rsidRPr="00553BBD">
        <w:t xml:space="preserve"> select “join from your browser.”</w:t>
      </w:r>
      <w:r w:rsidR="007F3203" w:rsidRPr="00553BBD">
        <w:t xml:space="preserve"> </w:t>
      </w:r>
      <w:r w:rsidR="00B02478" w:rsidRPr="00553BBD">
        <w:t xml:space="preserve">Participants will then </w:t>
      </w:r>
      <w:r w:rsidR="00891FAB" w:rsidRPr="00553BBD">
        <w:t>e</w:t>
      </w:r>
      <w:r w:rsidR="00084500" w:rsidRPr="00553BBD">
        <w:t xml:space="preserve">nter the meeting password </w:t>
      </w:r>
      <w:r w:rsidR="00F801F8" w:rsidRPr="00553BBD">
        <w:t xml:space="preserve">listed below </w:t>
      </w:r>
      <w:r w:rsidR="00084500" w:rsidRPr="00553BBD">
        <w:t xml:space="preserve">and </w:t>
      </w:r>
      <w:r w:rsidR="00891FAB" w:rsidRPr="00553BBD">
        <w:t xml:space="preserve">their </w:t>
      </w:r>
      <w:r w:rsidR="00084500" w:rsidRPr="00553BBD">
        <w:t xml:space="preserve">name. </w:t>
      </w:r>
      <w:r w:rsidR="008E7180" w:rsidRPr="00553BBD">
        <w:t>P</w:t>
      </w:r>
      <w:r w:rsidR="00DE090D" w:rsidRPr="00553BBD">
        <w:t>articipants will s</w:t>
      </w:r>
      <w:r w:rsidR="00084500" w:rsidRPr="00553BBD">
        <w:t>elect the “Join” button.</w:t>
      </w:r>
      <w:r w:rsidRPr="00553BBD">
        <w:t xml:space="preserve">:  </w:t>
      </w:r>
    </w:p>
    <w:p w14:paraId="6C3101E8" w14:textId="59D7E1C8" w:rsidR="003F6147" w:rsidRPr="008D4AD7" w:rsidRDefault="003F6147" w:rsidP="00274453">
      <w:pPr>
        <w:tabs>
          <w:tab w:val="left" w:pos="900"/>
        </w:tabs>
        <w:spacing w:after="0"/>
        <w:ind w:left="720" w:firstLine="360"/>
        <w:rPr>
          <w:b/>
          <w:highlight w:val="yellow"/>
        </w:rPr>
      </w:pPr>
      <w:r w:rsidRPr="008D4AD7">
        <w:rPr>
          <w:b/>
        </w:rPr>
        <w:t xml:space="preserve">Meeting </w:t>
      </w:r>
      <w:r w:rsidR="0060490D" w:rsidRPr="008D4AD7">
        <w:rPr>
          <w:b/>
        </w:rPr>
        <w:t>ID</w:t>
      </w:r>
      <w:r w:rsidRPr="008D4AD7">
        <w:rPr>
          <w:b/>
        </w:rPr>
        <w:t>:</w:t>
      </w:r>
      <w:r w:rsidRPr="008D4AD7">
        <w:t xml:space="preserve"> </w:t>
      </w:r>
      <w:r w:rsidR="004D767A" w:rsidRPr="008D4AD7">
        <w:t>854 2346 9673</w:t>
      </w:r>
    </w:p>
    <w:p w14:paraId="2F230024" w14:textId="00A74DEF" w:rsidR="003F6147" w:rsidRPr="008D4AD7" w:rsidRDefault="003F6147" w:rsidP="00274453">
      <w:pPr>
        <w:spacing w:after="0"/>
        <w:ind w:left="360" w:firstLine="720"/>
      </w:pPr>
      <w:r w:rsidRPr="008D4AD7">
        <w:rPr>
          <w:b/>
        </w:rPr>
        <w:t>Meeting Password:</w:t>
      </w:r>
      <w:r w:rsidRPr="008D4AD7">
        <w:t xml:space="preserve"> </w:t>
      </w:r>
      <w:r w:rsidR="004D767A" w:rsidRPr="008D4AD7">
        <w:t>fosw</w:t>
      </w:r>
    </w:p>
    <w:p w14:paraId="1BD019D4" w14:textId="7B7C84B0" w:rsidR="003F6147" w:rsidRPr="008D4AD7" w:rsidRDefault="003F6147" w:rsidP="00274453">
      <w:pPr>
        <w:ind w:left="360" w:firstLine="720"/>
        <w:rPr>
          <w:b/>
          <w:u w:val="single"/>
        </w:rPr>
      </w:pPr>
      <w:r w:rsidRPr="008D4AD7">
        <w:rPr>
          <w:b/>
        </w:rPr>
        <w:t>Topic:</w:t>
      </w:r>
      <w:r w:rsidRPr="008D4AD7">
        <w:t xml:space="preserve"> </w:t>
      </w:r>
      <w:r w:rsidR="007A09E4" w:rsidRPr="008D4AD7">
        <w:t>GFO-24-307 Pre-Application Workshop</w:t>
      </w:r>
    </w:p>
    <w:p w14:paraId="738780C9" w14:textId="77777777" w:rsidR="007A09E4" w:rsidRDefault="007A09E4" w:rsidP="00274453">
      <w:pPr>
        <w:spacing w:after="0"/>
        <w:rPr>
          <w:b/>
        </w:rPr>
      </w:pPr>
      <w:r>
        <w:rPr>
          <w:b/>
        </w:rPr>
        <w:br w:type="page"/>
      </w:r>
    </w:p>
    <w:p w14:paraId="197B98BC" w14:textId="2C207078" w:rsidR="003F6147" w:rsidRPr="00553BBD" w:rsidRDefault="003F6147" w:rsidP="00274453">
      <w:pPr>
        <w:tabs>
          <w:tab w:val="left" w:pos="1080"/>
        </w:tabs>
        <w:rPr>
          <w:b/>
        </w:rPr>
      </w:pPr>
      <w:r w:rsidRPr="00553BBD">
        <w:rPr>
          <w:b/>
        </w:rPr>
        <w:t>Telephone Access Only:</w:t>
      </w:r>
    </w:p>
    <w:p w14:paraId="0A374FE0" w14:textId="57CE4F4C" w:rsidR="001C398B" w:rsidRPr="00553BBD" w:rsidRDefault="003F6147" w:rsidP="00274453">
      <w:pPr>
        <w:pStyle w:val="paragraph"/>
        <w:spacing w:before="0" w:beforeAutospacing="0" w:after="0" w:afterAutospacing="0"/>
        <w:textAlignment w:val="baseline"/>
        <w:rPr>
          <w:rFonts w:ascii="Arial" w:hAnsi="Arial" w:cs="Arial"/>
          <w:sz w:val="22"/>
          <w:szCs w:val="22"/>
        </w:rPr>
      </w:pPr>
      <w:r w:rsidRPr="00553BBD">
        <w:rPr>
          <w:rFonts w:ascii="Arial" w:hAnsi="Arial" w:cs="Arial"/>
          <w:sz w:val="22"/>
          <w:szCs w:val="22"/>
        </w:rPr>
        <w:t xml:space="preserve">Call </w:t>
      </w:r>
      <w:r w:rsidR="006E5946" w:rsidRPr="00553BBD">
        <w:rPr>
          <w:rFonts w:ascii="Arial" w:hAnsi="Arial" w:cs="Arial"/>
          <w:b/>
          <w:bCs/>
          <w:sz w:val="22"/>
          <w:szCs w:val="22"/>
        </w:rPr>
        <w:t>1-888 475 4499</w:t>
      </w:r>
      <w:r w:rsidR="006E5946" w:rsidRPr="00553BBD">
        <w:rPr>
          <w:rFonts w:ascii="Arial" w:hAnsi="Arial" w:cs="Arial"/>
          <w:sz w:val="22"/>
          <w:szCs w:val="22"/>
        </w:rPr>
        <w:t xml:space="preserve"> (Toll Free) or </w:t>
      </w:r>
      <w:r w:rsidR="006E5946" w:rsidRPr="00553BBD">
        <w:rPr>
          <w:rFonts w:ascii="Arial" w:hAnsi="Arial" w:cs="Arial"/>
          <w:b/>
          <w:bCs/>
          <w:sz w:val="22"/>
          <w:szCs w:val="22"/>
        </w:rPr>
        <w:t>1-877 853 5257</w:t>
      </w:r>
      <w:r w:rsidR="006E5946" w:rsidRPr="00553BBD">
        <w:rPr>
          <w:rFonts w:ascii="Arial" w:hAnsi="Arial" w:cs="Arial"/>
          <w:sz w:val="22"/>
          <w:szCs w:val="22"/>
        </w:rPr>
        <w:t xml:space="preserve"> (Toll Free)</w:t>
      </w:r>
      <w:r w:rsidRPr="00553BBD">
        <w:rPr>
          <w:rFonts w:ascii="Arial" w:hAnsi="Arial" w:cs="Arial"/>
          <w:sz w:val="22"/>
          <w:szCs w:val="22"/>
        </w:rPr>
        <w:t xml:space="preserve">. When prompted, enter the meeting number above. </w:t>
      </w:r>
      <w:r w:rsidR="001C398B" w:rsidRPr="00553BBD">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553BBD">
        <w:rPr>
          <w:rStyle w:val="eop"/>
          <w:rFonts w:ascii="Arial" w:hAnsi="Arial" w:cs="Arial"/>
          <w:sz w:val="22"/>
          <w:szCs w:val="22"/>
        </w:rPr>
        <w:t> </w:t>
      </w:r>
    </w:p>
    <w:p w14:paraId="06FFEE0A" w14:textId="77777777" w:rsidR="001C398B" w:rsidRPr="00553BBD" w:rsidRDefault="001C398B" w:rsidP="00274453">
      <w:pPr>
        <w:pStyle w:val="paragraph"/>
        <w:spacing w:before="0" w:beforeAutospacing="0" w:after="0" w:afterAutospacing="0"/>
        <w:textAlignment w:val="baseline"/>
        <w:rPr>
          <w:rFonts w:ascii="Arial" w:hAnsi="Arial" w:cs="Arial"/>
          <w:sz w:val="22"/>
          <w:szCs w:val="22"/>
        </w:rPr>
      </w:pPr>
      <w:r w:rsidRPr="00553BBD">
        <w:rPr>
          <w:rStyle w:val="eop"/>
          <w:rFonts w:ascii="Arial" w:hAnsi="Arial" w:cs="Arial"/>
          <w:sz w:val="22"/>
          <w:szCs w:val="22"/>
        </w:rPr>
        <w:t> </w:t>
      </w:r>
    </w:p>
    <w:p w14:paraId="235BA8D0" w14:textId="77777777" w:rsidR="001C398B" w:rsidRPr="00553BBD" w:rsidRDefault="001C398B" w:rsidP="00274453">
      <w:pPr>
        <w:pStyle w:val="paragraph"/>
        <w:spacing w:before="0" w:beforeAutospacing="0" w:after="0" w:afterAutospacing="0"/>
        <w:textAlignment w:val="baseline"/>
        <w:rPr>
          <w:rFonts w:ascii="Arial" w:hAnsi="Arial" w:cs="Arial"/>
          <w:sz w:val="22"/>
          <w:szCs w:val="22"/>
        </w:rPr>
      </w:pPr>
      <w:r w:rsidRPr="00553BBD">
        <w:rPr>
          <w:rStyle w:val="normaltextrun"/>
          <w:rFonts w:ascii="Arial" w:hAnsi="Arial" w:cs="Arial"/>
          <w:b/>
          <w:bCs/>
          <w:sz w:val="22"/>
          <w:szCs w:val="22"/>
        </w:rPr>
        <w:t>Access by Mobile Device:</w:t>
      </w:r>
      <w:r w:rsidRPr="00553BBD">
        <w:rPr>
          <w:rStyle w:val="eop"/>
          <w:rFonts w:ascii="Arial" w:hAnsi="Arial" w:cs="Arial"/>
          <w:sz w:val="22"/>
          <w:szCs w:val="22"/>
        </w:rPr>
        <w:t> </w:t>
      </w:r>
    </w:p>
    <w:p w14:paraId="0E67E95D" w14:textId="77777777" w:rsidR="001C398B" w:rsidRPr="00553BBD" w:rsidRDefault="001C398B" w:rsidP="00274453">
      <w:pPr>
        <w:pStyle w:val="paragraph"/>
        <w:spacing w:before="0" w:beforeAutospacing="0" w:after="0" w:afterAutospacing="0"/>
        <w:textAlignment w:val="baseline"/>
        <w:rPr>
          <w:rFonts w:ascii="Arial" w:hAnsi="Arial" w:cs="Arial"/>
          <w:sz w:val="22"/>
          <w:szCs w:val="22"/>
        </w:rPr>
      </w:pPr>
      <w:r w:rsidRPr="00553BBD">
        <w:rPr>
          <w:rStyle w:val="eop"/>
          <w:rFonts w:ascii="Arial" w:hAnsi="Arial" w:cs="Arial"/>
          <w:sz w:val="22"/>
          <w:szCs w:val="22"/>
        </w:rPr>
        <w:t> </w:t>
      </w:r>
    </w:p>
    <w:p w14:paraId="4370584C" w14:textId="77777777" w:rsidR="001C398B" w:rsidRPr="00553BBD" w:rsidRDefault="001C398B" w:rsidP="00274453">
      <w:pPr>
        <w:pStyle w:val="paragraph"/>
        <w:spacing w:before="0" w:beforeAutospacing="0" w:after="0" w:afterAutospacing="0"/>
        <w:textAlignment w:val="baseline"/>
        <w:rPr>
          <w:rFonts w:ascii="Arial" w:hAnsi="Arial" w:cs="Arial"/>
          <w:sz w:val="22"/>
          <w:szCs w:val="22"/>
        </w:rPr>
      </w:pPr>
      <w:r w:rsidRPr="00553BBD">
        <w:rPr>
          <w:rStyle w:val="normaltextrun"/>
          <w:rFonts w:ascii="Arial" w:hAnsi="Arial" w:cs="Arial"/>
          <w:sz w:val="22"/>
          <w:szCs w:val="22"/>
        </w:rPr>
        <w:t>Download the application from the Zoom Download Center, https://energy.zoom.us/download.</w:t>
      </w:r>
      <w:r w:rsidRPr="00553BBD">
        <w:rPr>
          <w:rStyle w:val="eop"/>
          <w:rFonts w:ascii="Arial" w:hAnsi="Arial" w:cs="Arial"/>
          <w:sz w:val="22"/>
          <w:szCs w:val="22"/>
        </w:rPr>
        <w:t> </w:t>
      </w:r>
    </w:p>
    <w:p w14:paraId="3390B667" w14:textId="77777777" w:rsidR="003F6147" w:rsidRPr="00553BBD" w:rsidRDefault="003F6147" w:rsidP="00274453">
      <w:pPr>
        <w:spacing w:after="0"/>
        <w:rPr>
          <w:color w:val="0000FF"/>
        </w:rPr>
      </w:pPr>
    </w:p>
    <w:p w14:paraId="51B26D7A" w14:textId="111A0C9B" w:rsidR="003F6147" w:rsidRPr="00553BBD" w:rsidRDefault="003F6147" w:rsidP="00274453">
      <w:pPr>
        <w:tabs>
          <w:tab w:val="left" w:pos="1080"/>
        </w:tabs>
        <w:rPr>
          <w:b/>
        </w:rPr>
      </w:pPr>
      <w:r w:rsidRPr="00553BBD">
        <w:rPr>
          <w:b/>
        </w:rPr>
        <w:t>Technical Support</w:t>
      </w:r>
      <w:r w:rsidR="00B9651C" w:rsidRPr="00553BBD">
        <w:t xml:space="preserve"> </w:t>
      </w:r>
      <w:r w:rsidR="00B9651C" w:rsidRPr="00553BBD">
        <w:rPr>
          <w:b/>
        </w:rPr>
        <w:t>for Pre-Application Workshop</w:t>
      </w:r>
      <w:r w:rsidRPr="00553BBD">
        <w:rPr>
          <w:b/>
        </w:rPr>
        <w:t>:</w:t>
      </w:r>
    </w:p>
    <w:p w14:paraId="451EB5EA" w14:textId="77777777" w:rsidR="003F6147" w:rsidRPr="00553BBD" w:rsidRDefault="003F6147" w:rsidP="00274453">
      <w:pPr>
        <w:numPr>
          <w:ilvl w:val="0"/>
          <w:numId w:val="78"/>
        </w:numPr>
        <w:tabs>
          <w:tab w:val="left" w:pos="810"/>
        </w:tabs>
        <w:spacing w:after="0"/>
        <w:ind w:left="450" w:hanging="90"/>
        <w:rPr>
          <w:b/>
          <w:u w:val="single"/>
        </w:rPr>
      </w:pPr>
      <w:r w:rsidRPr="00553BBD">
        <w:t xml:space="preserve">For assistance with problems or questions about joining or attending the meeting, </w:t>
      </w:r>
    </w:p>
    <w:p w14:paraId="4635AE9E" w14:textId="1523A72D" w:rsidR="003F6147" w:rsidRPr="00553BBD" w:rsidRDefault="003F6147" w:rsidP="00274453">
      <w:pPr>
        <w:tabs>
          <w:tab w:val="left" w:pos="810"/>
        </w:tabs>
        <w:spacing w:after="0"/>
        <w:ind w:left="810"/>
        <w:rPr>
          <w:color w:val="0070C0"/>
        </w:rPr>
      </w:pPr>
      <w:r w:rsidRPr="00553BBD">
        <w:t xml:space="preserve">please call </w:t>
      </w:r>
      <w:r w:rsidR="002D548B" w:rsidRPr="00553BBD">
        <w:t xml:space="preserve">Zoom </w:t>
      </w:r>
      <w:r w:rsidRPr="00553BBD">
        <w:t xml:space="preserve">Technical Support at </w:t>
      </w:r>
      <w:r w:rsidR="00343A6C" w:rsidRPr="00553BBD">
        <w:rPr>
          <w:b/>
        </w:rPr>
        <w:t>1-888-799-9666 ext</w:t>
      </w:r>
      <w:r w:rsidR="009A07CF" w:rsidRPr="00553BBD">
        <w:rPr>
          <w:b/>
        </w:rPr>
        <w:t xml:space="preserve">. </w:t>
      </w:r>
      <w:r w:rsidR="00CF60B7" w:rsidRPr="00553BBD">
        <w:rPr>
          <w:b/>
        </w:rPr>
        <w:t>2.</w:t>
      </w:r>
      <w:r w:rsidRPr="00553BBD">
        <w:t xml:space="preserve">  You may also contact </w:t>
      </w:r>
      <w:r w:rsidR="00712C64" w:rsidRPr="00553BBD">
        <w:t xml:space="preserve">the CEC’s Public Advisor’s Office at </w:t>
      </w:r>
      <w:hyperlink r:id="rId18" w:history="1">
        <w:r w:rsidR="0034492D" w:rsidRPr="00996157">
          <w:rPr>
            <w:rStyle w:val="Hyperlink"/>
            <w:rFonts w:cs="Arial"/>
          </w:rPr>
          <w:t>publicadvisor@energy.ca.gov</w:t>
        </w:r>
      </w:hyperlink>
      <w:r w:rsidR="0034492D">
        <w:t xml:space="preserve"> </w:t>
      </w:r>
      <w:r w:rsidR="00712C64" w:rsidRPr="00553BBD">
        <w:t xml:space="preserve">, or </w:t>
      </w:r>
      <w:r w:rsidR="0039669B" w:rsidRPr="00553BBD">
        <w:t>(916) 957-7910</w:t>
      </w:r>
      <w:r w:rsidRPr="00553BBD">
        <w:t>.</w:t>
      </w:r>
    </w:p>
    <w:p w14:paraId="1478D0B9" w14:textId="77777777" w:rsidR="003F6147" w:rsidRPr="00553BBD" w:rsidRDefault="003F6147" w:rsidP="00274453">
      <w:pPr>
        <w:numPr>
          <w:ilvl w:val="0"/>
          <w:numId w:val="78"/>
        </w:numPr>
        <w:tabs>
          <w:tab w:val="left" w:pos="810"/>
        </w:tabs>
        <w:spacing w:after="0"/>
        <w:ind w:left="450" w:hanging="90"/>
        <w:rPr>
          <w:b/>
          <w:u w:val="single"/>
        </w:rPr>
      </w:pPr>
      <w:r w:rsidRPr="00553BBD">
        <w:t>System Requirements: To determine whether your computer is compatible, visit:</w:t>
      </w:r>
    </w:p>
    <w:p w14:paraId="79EBFD34" w14:textId="48B2108C" w:rsidR="003F6147" w:rsidRPr="00553BBD" w:rsidRDefault="003F6147" w:rsidP="00274453">
      <w:pPr>
        <w:tabs>
          <w:tab w:val="left" w:pos="810"/>
        </w:tabs>
        <w:spacing w:after="0"/>
        <w:ind w:left="720"/>
        <w:rPr>
          <w:color w:val="0000FF"/>
        </w:rPr>
      </w:pPr>
      <w:r w:rsidRPr="00553BBD">
        <w:tab/>
      </w:r>
      <w:r w:rsidR="002275CB" w:rsidRPr="00553BBD">
        <w:t>https://support.zoom.us/hc/en-us/articles/201362023-System-requirements-for-Windows-macOS-and-Linux</w:t>
      </w:r>
      <w:r w:rsidRPr="00553BBD">
        <w:t>.</w:t>
      </w:r>
    </w:p>
    <w:p w14:paraId="2487F463" w14:textId="56522B5A" w:rsidR="003F6147" w:rsidRPr="00553BBD" w:rsidRDefault="003F6147" w:rsidP="00274453">
      <w:pPr>
        <w:numPr>
          <w:ilvl w:val="0"/>
          <w:numId w:val="78"/>
        </w:numPr>
        <w:tabs>
          <w:tab w:val="left" w:pos="810"/>
        </w:tabs>
        <w:spacing w:after="0"/>
        <w:ind w:left="810" w:hanging="450"/>
        <w:rPr>
          <w:b/>
          <w:u w:val="single"/>
        </w:rPr>
      </w:pPr>
      <w:r w:rsidRPr="00553BBD">
        <w:t xml:space="preserve">If you </w:t>
      </w:r>
      <w:r w:rsidR="001D3907" w:rsidRPr="00553BBD">
        <w:t>need a reasonable accommodation</w:t>
      </w:r>
      <w:r w:rsidRPr="00553BBD">
        <w:t xml:space="preserve"> to participate, please Erica Rodriguez</w:t>
      </w:r>
      <w:r w:rsidRPr="00553BBD" w:rsidDel="00205C49">
        <w:t xml:space="preserve"> </w:t>
      </w:r>
      <w:r w:rsidRPr="00553BBD">
        <w:t xml:space="preserve">by e-mail at </w:t>
      </w:r>
      <w:hyperlink r:id="rId19" w:history="1">
        <w:r w:rsidR="0034492D" w:rsidRPr="00996157">
          <w:rPr>
            <w:rStyle w:val="Hyperlink"/>
            <w:rFonts w:cs="Arial"/>
          </w:rPr>
          <w:t>Erica.Rodriguez@energy.ca.gov</w:t>
        </w:r>
      </w:hyperlink>
      <w:r w:rsidR="0034492D">
        <w:t xml:space="preserve"> </w:t>
      </w:r>
      <w:r w:rsidRPr="00553BBD">
        <w:t xml:space="preserve"> or (916) </w:t>
      </w:r>
      <w:r w:rsidR="006732FE" w:rsidRPr="00553BBD">
        <w:t>764</w:t>
      </w:r>
      <w:r w:rsidRPr="00553BBD">
        <w:t>-</w:t>
      </w:r>
      <w:r w:rsidR="00B206FA" w:rsidRPr="00553BBD">
        <w:t>5705</w:t>
      </w:r>
      <w:r w:rsidRPr="00553BBD">
        <w:t xml:space="preserve"> at least five days in advance. </w:t>
      </w:r>
    </w:p>
    <w:p w14:paraId="0EB72FEB" w14:textId="77777777" w:rsidR="00B703F3" w:rsidRPr="00553BBD" w:rsidRDefault="00B703F3" w:rsidP="00274453">
      <w:pPr>
        <w:tabs>
          <w:tab w:val="left" w:pos="810"/>
        </w:tabs>
        <w:spacing w:after="0"/>
        <w:ind w:left="810"/>
        <w:rPr>
          <w:b/>
          <w:u w:val="single"/>
        </w:rPr>
      </w:pPr>
    </w:p>
    <w:p w14:paraId="24B5F575" w14:textId="77777777" w:rsidR="003F6147" w:rsidRPr="00553BBD" w:rsidRDefault="003F6147" w:rsidP="00274453">
      <w:pPr>
        <w:pStyle w:val="Heading2"/>
        <w:numPr>
          <w:ilvl w:val="0"/>
          <w:numId w:val="85"/>
        </w:numPr>
        <w:rPr>
          <w:rFonts w:cs="Arial"/>
        </w:rPr>
      </w:pPr>
      <w:bookmarkStart w:id="58" w:name="_Toc458602327"/>
      <w:bookmarkStart w:id="59" w:name="_Toc143172705"/>
      <w:bookmarkStart w:id="60" w:name="_Toc336443625"/>
      <w:bookmarkStart w:id="61" w:name="_Toc366671181"/>
      <w:bookmarkStart w:id="62" w:name="_Toc219275088"/>
      <w:r w:rsidRPr="00553BBD">
        <w:rPr>
          <w:rFonts w:cs="Arial"/>
        </w:rPr>
        <w:t>Questions</w:t>
      </w:r>
      <w:bookmarkEnd w:id="58"/>
      <w:bookmarkEnd w:id="59"/>
    </w:p>
    <w:p w14:paraId="34AF45D4" w14:textId="7355546B" w:rsidR="00645D91" w:rsidRPr="00553BBD" w:rsidRDefault="00645D91" w:rsidP="00274453">
      <w:r w:rsidRPr="00553BBD">
        <w:t xml:space="preserve">During the solicitation process, for questions only related to submission of application in the new ECAMS system, please contact </w:t>
      </w:r>
      <w:hyperlink r:id="rId20" w:history="1">
        <w:r w:rsidRPr="00553BBD">
          <w:rPr>
            <w:rStyle w:val="Hyperlink"/>
            <w:rFonts w:cs="Arial"/>
          </w:rPr>
          <w:t>ECAMS.SalesforceSupport@energy.ca.gov</w:t>
        </w:r>
      </w:hyperlink>
      <w:r w:rsidRPr="00553BBD">
        <w:t>.  Through that email address applicants will be able to access a team of technical assistants who can answer questions about application submission.  Please also see Section III.B for additional information about the ECAMS system.</w:t>
      </w:r>
    </w:p>
    <w:p w14:paraId="73964DFC" w14:textId="53AB9435" w:rsidR="003F6147" w:rsidRPr="00553BBD" w:rsidRDefault="00645D91" w:rsidP="00274453">
      <w:r w:rsidRPr="00553BBD">
        <w:t>For all other questions, including</w:t>
      </w:r>
      <w:r w:rsidR="00B92835" w:rsidRPr="00553BBD">
        <w:t xml:space="preserve"> </w:t>
      </w:r>
      <w:r w:rsidRPr="00553BBD">
        <w:t xml:space="preserve">all technical and administrative questions that are not related to submission of applications in the ECAMS system, please contact </w:t>
      </w:r>
      <w:r w:rsidR="003F6147" w:rsidRPr="00553BBD">
        <w:t>the Commission Agreement Officer listed below:</w:t>
      </w:r>
    </w:p>
    <w:p w14:paraId="683ABD7F" w14:textId="0992ECFC" w:rsidR="003F6147" w:rsidRPr="00553BBD" w:rsidRDefault="00900996" w:rsidP="003F6147">
      <w:pPr>
        <w:contextualSpacing/>
        <w:jc w:val="center"/>
      </w:pPr>
      <w:r w:rsidRPr="00553BBD">
        <w:rPr>
          <w:color w:val="000000" w:themeColor="text1"/>
        </w:rPr>
        <w:t>Eunice Lemos-Adair</w:t>
      </w:r>
      <w:r w:rsidR="003F6147" w:rsidRPr="00553BBD">
        <w:rPr>
          <w:color w:val="000000" w:themeColor="text1"/>
        </w:rPr>
        <w:t xml:space="preserve">, </w:t>
      </w:r>
      <w:r w:rsidR="003F6147" w:rsidRPr="00553BBD">
        <w:t>Commission Agreement Officer</w:t>
      </w:r>
    </w:p>
    <w:p w14:paraId="3084A234" w14:textId="77777777" w:rsidR="003F6147" w:rsidRPr="00553BBD" w:rsidRDefault="003F6147" w:rsidP="003F6147">
      <w:pPr>
        <w:contextualSpacing/>
        <w:jc w:val="center"/>
      </w:pPr>
      <w:r w:rsidRPr="00553BBD">
        <w:t>California Energy Commission</w:t>
      </w:r>
    </w:p>
    <w:p w14:paraId="6B4F8266" w14:textId="55BEDE62" w:rsidR="003F6147" w:rsidRPr="00553BBD" w:rsidRDefault="00B06231" w:rsidP="003F6147">
      <w:pPr>
        <w:contextualSpacing/>
        <w:jc w:val="center"/>
      </w:pPr>
      <w:r w:rsidRPr="00553BBD">
        <w:t>715 P</w:t>
      </w:r>
      <w:r w:rsidR="003F6147" w:rsidRPr="00553BBD">
        <w:t>, MS-1</w:t>
      </w:r>
      <w:r w:rsidR="00964E34">
        <w:t>8</w:t>
      </w:r>
    </w:p>
    <w:p w14:paraId="644A7744" w14:textId="723B9576" w:rsidR="003F6147" w:rsidRPr="00553BBD" w:rsidRDefault="003F6147" w:rsidP="003F6147">
      <w:pPr>
        <w:contextualSpacing/>
        <w:jc w:val="center"/>
      </w:pPr>
      <w:r w:rsidRPr="00553BBD">
        <w:t xml:space="preserve">Sacramento, </w:t>
      </w:r>
      <w:r w:rsidR="009F7FBD" w:rsidRPr="00553BBD">
        <w:t>California, 95814</w:t>
      </w:r>
    </w:p>
    <w:p w14:paraId="17CE616B" w14:textId="1642FCE1" w:rsidR="003F6147" w:rsidRPr="00553BBD" w:rsidRDefault="003F6147" w:rsidP="003F6147">
      <w:pPr>
        <w:contextualSpacing/>
        <w:jc w:val="center"/>
      </w:pPr>
      <w:r w:rsidRPr="00553BBD">
        <w:t>Telephone: (</w:t>
      </w:r>
      <w:r w:rsidR="00A3339D">
        <w:t>279</w:t>
      </w:r>
      <w:r w:rsidRPr="00B34EB7">
        <w:rPr>
          <w:color w:val="000000" w:themeColor="text1"/>
        </w:rPr>
        <w:t>)</w:t>
      </w:r>
      <w:r w:rsidR="00F31BC2">
        <w:rPr>
          <w:color w:val="000000" w:themeColor="text1"/>
        </w:rPr>
        <w:t xml:space="preserve"> </w:t>
      </w:r>
      <w:r w:rsidR="00B34EB7" w:rsidRPr="00B34EB7">
        <w:rPr>
          <w:color w:val="000000" w:themeColor="text1"/>
        </w:rPr>
        <w:t>226</w:t>
      </w:r>
      <w:r w:rsidR="00B34EB7">
        <w:rPr>
          <w:color w:val="000000" w:themeColor="text1"/>
        </w:rPr>
        <w:t>-</w:t>
      </w:r>
      <w:r w:rsidR="00B34EB7" w:rsidRPr="00B34EB7">
        <w:rPr>
          <w:color w:val="000000" w:themeColor="text1"/>
        </w:rPr>
        <w:t>1065</w:t>
      </w:r>
    </w:p>
    <w:p w14:paraId="2827A557" w14:textId="4D078926" w:rsidR="003F6147" w:rsidRPr="000E28A2" w:rsidRDefault="003F6147" w:rsidP="003F6147">
      <w:pPr>
        <w:spacing w:after="0"/>
        <w:contextualSpacing/>
        <w:jc w:val="center"/>
        <w:rPr>
          <w:lang w:val="pt-BR"/>
        </w:rPr>
      </w:pPr>
      <w:r w:rsidRPr="000E28A2">
        <w:rPr>
          <w:lang w:val="pt-BR"/>
        </w:rPr>
        <w:t xml:space="preserve">E-mail: </w:t>
      </w:r>
      <w:hyperlink r:id="rId21" w:history="1">
        <w:r w:rsidR="00806CB5" w:rsidRPr="00806CB5">
          <w:rPr>
            <w:rStyle w:val="Hyperlink"/>
            <w:rFonts w:cs="Arial"/>
            <w:lang w:val="pt-BR"/>
          </w:rPr>
          <w:t>Eunice.Lemos-Adair@energy.ca.gov</w:t>
        </w:r>
      </w:hyperlink>
      <w:r w:rsidR="00806CB5">
        <w:rPr>
          <w:lang w:val="pt-BR"/>
        </w:rPr>
        <w:t xml:space="preserve"> </w:t>
      </w:r>
    </w:p>
    <w:p w14:paraId="13FEBABF" w14:textId="77777777" w:rsidR="003F6147" w:rsidRPr="000E28A2" w:rsidRDefault="003F6147" w:rsidP="003F6147">
      <w:pPr>
        <w:spacing w:after="0"/>
        <w:jc w:val="both"/>
        <w:rPr>
          <w:lang w:val="pt-BR"/>
        </w:rPr>
      </w:pPr>
    </w:p>
    <w:p w14:paraId="2E4EF772" w14:textId="25671641" w:rsidR="003F6147" w:rsidRPr="00553BBD" w:rsidRDefault="003F6147" w:rsidP="00274453">
      <w:r w:rsidRPr="00553BBD">
        <w:rPr>
          <w:szCs w:val="22"/>
        </w:rPr>
        <w:t xml:space="preserve">Applicants may ask questions at the Pre-Application </w:t>
      </w:r>
      <w:r w:rsidR="00407BC3" w:rsidRPr="00553BBD">
        <w:rPr>
          <w:szCs w:val="22"/>
        </w:rPr>
        <w:t>Workshop and</w:t>
      </w:r>
      <w:r w:rsidRPr="00553BBD">
        <w:rPr>
          <w:szCs w:val="22"/>
        </w:rPr>
        <w:t xml:space="preserve"> may submit written questions via </w:t>
      </w:r>
      <w:r w:rsidR="0017584F" w:rsidRPr="00553BBD">
        <w:rPr>
          <w:szCs w:val="22"/>
        </w:rPr>
        <w:t>e</w:t>
      </w:r>
      <w:r w:rsidRPr="00553BBD">
        <w:rPr>
          <w:szCs w:val="22"/>
        </w:rPr>
        <w:t xml:space="preserve">mail. However, all </w:t>
      </w:r>
      <w:r w:rsidRPr="00553BBD">
        <w:rPr>
          <w:b/>
          <w:szCs w:val="22"/>
        </w:rPr>
        <w:t>technical</w:t>
      </w:r>
      <w:r w:rsidRPr="00553BBD">
        <w:rPr>
          <w:szCs w:val="22"/>
        </w:rPr>
        <w:t xml:space="preserve"> questions must be received by the deadline listed in the “Key Activities Schedule” above. Questions received after the deadline may be answered at the CEC's discretion. </w:t>
      </w:r>
      <w:r w:rsidRPr="00553BBD">
        <w:rPr>
          <w:b/>
        </w:rPr>
        <w:t>Non-technical</w:t>
      </w:r>
      <w:r w:rsidRPr="00553BBD">
        <w:t xml:space="preserve"> questions (e.g., </w:t>
      </w:r>
      <w:r w:rsidR="00027C22" w:rsidRPr="00553BBD">
        <w:t xml:space="preserve">administrative </w:t>
      </w:r>
      <w:r w:rsidRPr="00553BBD">
        <w:t xml:space="preserve">questions concerning application format requirements or attachment instructions) may be submitted to the CAO at any time prior </w:t>
      </w:r>
      <w:r w:rsidR="00EA0DCF" w:rsidRPr="00553BBD">
        <w:t xml:space="preserve">to 5:00 p.m. of </w:t>
      </w:r>
      <w:r w:rsidRPr="00553BBD">
        <w:t>the application deadline</w:t>
      </w:r>
      <w:r w:rsidR="005328D6" w:rsidRPr="00553BBD">
        <w:t xml:space="preserve"> date</w:t>
      </w:r>
      <w:r w:rsidRPr="00553BBD">
        <w:t xml:space="preserve">. </w:t>
      </w:r>
      <w:r w:rsidR="00B1698E" w:rsidRPr="00553BBD">
        <w:t>Similarly, questions related to submission of applications in the ECAMS system may be submitted to ECAMS.SalesforceSupport@energy.ca.gov at any time prior to 5:00 p.m</w:t>
      </w:r>
      <w:r w:rsidR="00B102FD" w:rsidRPr="00553BBD">
        <w:t>.</w:t>
      </w:r>
      <w:r w:rsidR="00B1698E" w:rsidRPr="00553BBD">
        <w:t xml:space="preserve"> of the application deadline date.</w:t>
      </w:r>
    </w:p>
    <w:p w14:paraId="2677A3E3" w14:textId="6C71FE07" w:rsidR="003F6147" w:rsidRPr="00553BBD" w:rsidRDefault="003F6147" w:rsidP="00274453">
      <w:pPr>
        <w:spacing w:before="240"/>
      </w:pPr>
      <w:r w:rsidRPr="00553BBD">
        <w:t>The questions and answers will also be posted on the C</w:t>
      </w:r>
      <w:r w:rsidR="00A00198" w:rsidRPr="00553BBD">
        <w:t>EC</w:t>
      </w:r>
      <w:r w:rsidRPr="00553BBD">
        <w:t xml:space="preserve">’s website at: </w:t>
      </w:r>
      <w:r w:rsidR="005B073B" w:rsidRPr="00553BBD">
        <w:t>https://www.energy.ca.gov/funding-opportunities/solicitations</w:t>
      </w:r>
    </w:p>
    <w:p w14:paraId="56D6FC47" w14:textId="38A86BF3" w:rsidR="003F6147" w:rsidRPr="00553BBD" w:rsidRDefault="003F6147" w:rsidP="00274453">
      <w:pPr>
        <w:rPr>
          <w:szCs w:val="22"/>
        </w:rPr>
      </w:pPr>
      <w:r w:rsidRPr="00553BBD">
        <w:rPr>
          <w:szCs w:val="22"/>
        </w:rPr>
        <w:t xml:space="preserve">If an applicant discovers a </w:t>
      </w:r>
      <w:r w:rsidRPr="00553BBD">
        <w:rPr>
          <w:b/>
          <w:szCs w:val="22"/>
        </w:rPr>
        <w:t>conflict, discrepancy, omission, or other error</w:t>
      </w:r>
      <w:r w:rsidRPr="00553BBD">
        <w:rPr>
          <w:szCs w:val="22"/>
        </w:rPr>
        <w:t xml:space="preserve"> in the solicitation at any time prior </w:t>
      </w:r>
      <w:r w:rsidR="000C0561" w:rsidRPr="00553BBD">
        <w:rPr>
          <w:szCs w:val="22"/>
        </w:rPr>
        <w:t xml:space="preserve">5:00 p.m. of </w:t>
      </w:r>
      <w:r w:rsidRPr="00553BBD">
        <w:rPr>
          <w:szCs w:val="22"/>
        </w:rPr>
        <w:t>the application deadline</w:t>
      </w:r>
      <w:r w:rsidR="00FE22E5" w:rsidRPr="00553BBD">
        <w:rPr>
          <w:szCs w:val="22"/>
        </w:rPr>
        <w:t xml:space="preserve"> date</w:t>
      </w:r>
      <w:r w:rsidRPr="00553BBD">
        <w:rPr>
          <w:szCs w:val="22"/>
        </w:rPr>
        <w:t>, the applicant may notify the C</w:t>
      </w:r>
      <w:r w:rsidR="00A25A7F" w:rsidRPr="00553BBD">
        <w:rPr>
          <w:szCs w:val="22"/>
        </w:rPr>
        <w:t>AO</w:t>
      </w:r>
      <w:r w:rsidRPr="00553BBD">
        <w:rPr>
          <w:szCs w:val="22"/>
        </w:rPr>
        <w:t xml:space="preserve">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FA68037" w:rsidR="003F6147" w:rsidRPr="00553BBD" w:rsidRDefault="003F6147" w:rsidP="004B07CA">
      <w:pPr>
        <w:spacing w:before="120" w:after="0"/>
        <w:rPr>
          <w:b/>
        </w:rPr>
      </w:pPr>
      <w:r w:rsidRPr="00553BBD">
        <w:rPr>
          <w:b/>
        </w:rPr>
        <w:t>Any verbal communication with a C</w:t>
      </w:r>
      <w:r w:rsidR="009030AD" w:rsidRPr="00553BBD">
        <w:rPr>
          <w:b/>
        </w:rPr>
        <w:t>EC</w:t>
      </w:r>
      <w:r w:rsidRPr="00553BBD">
        <w:rPr>
          <w:b/>
        </w:rPr>
        <w:t xml:space="preserve"> employee </w:t>
      </w:r>
      <w:r w:rsidR="00276673" w:rsidRPr="00553BBD">
        <w:rPr>
          <w:b/>
        </w:rPr>
        <w:t xml:space="preserve">or anyone else </w:t>
      </w:r>
      <w:r w:rsidRPr="00553BBD">
        <w:rPr>
          <w:b/>
        </w:rPr>
        <w:t>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Pr="00553BBD" w:rsidRDefault="00B703F3" w:rsidP="004B07CA">
      <w:pPr>
        <w:spacing w:before="120" w:after="0"/>
        <w:rPr>
          <w:b/>
        </w:rPr>
      </w:pPr>
    </w:p>
    <w:p w14:paraId="7ABEF265" w14:textId="77777777" w:rsidR="00BA3BBD" w:rsidRPr="00553BBD" w:rsidRDefault="00BA3BBD" w:rsidP="004B07CA">
      <w:pPr>
        <w:pStyle w:val="Heading2"/>
        <w:numPr>
          <w:ilvl w:val="0"/>
          <w:numId w:val="85"/>
        </w:numPr>
        <w:spacing w:before="0"/>
        <w:rPr>
          <w:rFonts w:cs="Arial"/>
          <w:b w:val="0"/>
          <w:smallCaps w:val="0"/>
        </w:rPr>
      </w:pPr>
      <w:bookmarkStart w:id="63" w:name="_Toc522777845"/>
      <w:bookmarkStart w:id="64" w:name="_Toc26361578"/>
      <w:bookmarkStart w:id="65" w:name="_Toc143172706"/>
      <w:r w:rsidRPr="00553BBD">
        <w:rPr>
          <w:rFonts w:cs="Arial"/>
        </w:rPr>
        <w:t>Applicants’ Admonishment</w:t>
      </w:r>
      <w:bookmarkEnd w:id="63"/>
      <w:bookmarkEnd w:id="64"/>
      <w:bookmarkEnd w:id="65"/>
    </w:p>
    <w:p w14:paraId="0A661823" w14:textId="093A5AD7" w:rsidR="00BA3BBD" w:rsidRPr="00553BBD" w:rsidRDefault="00BA3BBD" w:rsidP="00274453">
      <w:r w:rsidRPr="00553BBD">
        <w:t xml:space="preserve">This solicitation contains application requirements and instructions.  Applicants are responsible for </w:t>
      </w:r>
      <w:r w:rsidRPr="00553BBD">
        <w:rPr>
          <w:b/>
        </w:rPr>
        <w:t>carefully reading</w:t>
      </w:r>
      <w:r w:rsidRPr="00553BBD">
        <w:t xml:space="preserve"> the </w:t>
      </w:r>
      <w:r w:rsidR="00E619D8" w:rsidRPr="00553BBD">
        <w:t xml:space="preserve">entire </w:t>
      </w:r>
      <w:r w:rsidRPr="00553BBD">
        <w:t xml:space="preserve">solicitation, asking appropriate questions in a timely manner, ensuring that all solicitation requirements are met, submitting all required responses in a complete manner by the required date and time, and </w:t>
      </w:r>
      <w:r w:rsidRPr="00553BBD">
        <w:rPr>
          <w:b/>
        </w:rPr>
        <w:t>carefully rereading</w:t>
      </w:r>
      <w:r w:rsidRPr="00553BBD">
        <w:t xml:space="preserve"> the solicitation before submitting an application.  In particular, please carefully read the </w:t>
      </w:r>
      <w:r w:rsidRPr="00553BBD">
        <w:rPr>
          <w:b/>
        </w:rPr>
        <w:t>Screening</w:t>
      </w:r>
      <w:r w:rsidR="00B63DFC" w:rsidRPr="00553BBD">
        <w:rPr>
          <w:b/>
        </w:rPr>
        <w:t xml:space="preserve"> and </w:t>
      </w:r>
      <w:r w:rsidRPr="00553BBD">
        <w:rPr>
          <w:b/>
        </w:rPr>
        <w:t>Scoring Criteria and</w:t>
      </w:r>
      <w:r w:rsidRPr="00553BBD">
        <w:t xml:space="preserve"> </w:t>
      </w:r>
      <w:r w:rsidRPr="00553BBD">
        <w:rPr>
          <w:b/>
        </w:rPr>
        <w:t xml:space="preserve">Grounds </w:t>
      </w:r>
      <w:r w:rsidR="00B63DFC" w:rsidRPr="00553BBD">
        <w:rPr>
          <w:b/>
        </w:rPr>
        <w:t>to</w:t>
      </w:r>
      <w:r w:rsidRPr="00553BBD">
        <w:rPr>
          <w:b/>
        </w:rPr>
        <w:t xml:space="preserve"> Reject</w:t>
      </w:r>
      <w:r w:rsidR="00CF6E50" w:rsidRPr="00553BBD">
        <w:rPr>
          <w:b/>
        </w:rPr>
        <w:t xml:space="preserve"> an Application or Cancel an Award</w:t>
      </w:r>
      <w:r w:rsidRPr="00553BBD">
        <w:rPr>
          <w:b/>
        </w:rPr>
        <w:t xml:space="preserve"> </w:t>
      </w:r>
      <w:r w:rsidRPr="00553BBD">
        <w:t xml:space="preserve">in Part IV, and the relevant EPIC Grant terms and conditions located at: </w:t>
      </w:r>
      <w:r w:rsidR="00A81582" w:rsidRPr="00553BBD">
        <w:t>https://www.energy.ca.gov/funding-opportunities/funding-resources</w:t>
      </w:r>
      <w:r w:rsidRPr="00553BBD">
        <w:t xml:space="preserve">.  </w:t>
      </w:r>
    </w:p>
    <w:p w14:paraId="09B8AB8B" w14:textId="31E234F7" w:rsidR="00BA3BBD" w:rsidRPr="00553BBD" w:rsidRDefault="00BA3BBD" w:rsidP="004B07CA">
      <w:pPr>
        <w:spacing w:after="0"/>
      </w:pPr>
      <w:bookmarkStart w:id="66" w:name="_Toc433981277"/>
      <w:bookmarkStart w:id="67" w:name="_Toc395180625"/>
      <w:bookmarkStart w:id="68" w:name="_Toc382571127"/>
      <w:bookmarkStart w:id="69" w:name="_Toc381079868"/>
      <w:r w:rsidRPr="00553BBD">
        <w:t xml:space="preserve">Applicants are solely responsible for the cost of developing applications.  This cost cannot be charged to the State.  </w:t>
      </w:r>
      <w:r w:rsidRPr="00553BBD">
        <w:rPr>
          <w:b/>
          <w:bCs/>
        </w:rPr>
        <w:t>All submitted documents will become publicly available records</w:t>
      </w:r>
      <w:r w:rsidRPr="00553BBD">
        <w:t xml:space="preserve"> </w:t>
      </w:r>
      <w:r w:rsidR="00646EB5" w:rsidRPr="00553BBD">
        <w:t>and property of the State after the CEC posts</w:t>
      </w:r>
      <w:r w:rsidRPr="00553BBD">
        <w:t xml:space="preserve"> the Notice of Proposed Award</w:t>
      </w:r>
      <w:r w:rsidR="00E65B10" w:rsidRPr="00553BBD">
        <w:t xml:space="preserve"> or the solicitation is cancelled.  Only submit information you want made public. </w:t>
      </w:r>
      <w:r w:rsidR="00266A31" w:rsidRPr="00553BBD">
        <w:t xml:space="preserve">Applicants shall not submit any confidential information as part of their applications. </w:t>
      </w:r>
      <w:bookmarkEnd w:id="66"/>
      <w:bookmarkEnd w:id="67"/>
      <w:bookmarkEnd w:id="68"/>
      <w:bookmarkEnd w:id="69"/>
      <w:r w:rsidR="00F071E3" w:rsidRPr="00553BBD">
        <w:rPr>
          <w:b/>
          <w:bCs/>
        </w:rPr>
        <w:t>No portion of your application will be considered confidential.</w:t>
      </w:r>
    </w:p>
    <w:p w14:paraId="0C99A926" w14:textId="77777777" w:rsidR="00B703F3" w:rsidRPr="00553BBD" w:rsidRDefault="00B703F3" w:rsidP="004B07CA">
      <w:pPr>
        <w:spacing w:after="0"/>
        <w:rPr>
          <w:b/>
        </w:rPr>
      </w:pPr>
    </w:p>
    <w:p w14:paraId="7DFACC60" w14:textId="68B1C73D" w:rsidR="00BA3BBD" w:rsidRPr="00553BBD" w:rsidRDefault="009F6FFB" w:rsidP="00274453">
      <w:pPr>
        <w:pStyle w:val="Heading2"/>
        <w:numPr>
          <w:ilvl w:val="0"/>
          <w:numId w:val="85"/>
        </w:numPr>
        <w:rPr>
          <w:rFonts w:cs="Arial"/>
        </w:rPr>
      </w:pPr>
      <w:bookmarkStart w:id="70" w:name="_Toc522777846"/>
      <w:bookmarkStart w:id="71" w:name="_Toc26361579"/>
      <w:bookmarkStart w:id="72" w:name="_Toc143172707"/>
      <w:bookmarkStart w:id="73" w:name="AddReq"/>
      <w:r w:rsidRPr="00553BBD">
        <w:rPr>
          <w:rFonts w:cs="Arial"/>
        </w:rPr>
        <w:t>A</w:t>
      </w:r>
      <w:r w:rsidR="00BA3BBD" w:rsidRPr="00553BBD">
        <w:rPr>
          <w:rFonts w:cs="Arial"/>
        </w:rPr>
        <w:t xml:space="preserve">dditional </w:t>
      </w:r>
      <w:r w:rsidRPr="00553BBD">
        <w:rPr>
          <w:rFonts w:cs="Arial"/>
        </w:rPr>
        <w:t>R</w:t>
      </w:r>
      <w:r w:rsidR="00BA3BBD" w:rsidRPr="00553BBD">
        <w:rPr>
          <w:rFonts w:cs="Arial"/>
        </w:rPr>
        <w:t>equirements</w:t>
      </w:r>
      <w:bookmarkEnd w:id="70"/>
      <w:bookmarkEnd w:id="71"/>
      <w:r w:rsidR="00FB121E" w:rsidRPr="00553BBD">
        <w:rPr>
          <w:rFonts w:cs="Arial"/>
        </w:rPr>
        <w:t xml:space="preserve"> regarding environmental review</w:t>
      </w:r>
      <w:bookmarkEnd w:id="72"/>
    </w:p>
    <w:bookmarkEnd w:id="73"/>
    <w:p w14:paraId="034245E6" w14:textId="5CEE7B9C" w:rsidR="0040478A" w:rsidRPr="00553BBD" w:rsidRDefault="00BA3BBD" w:rsidP="00274453">
      <w:pPr>
        <w:numPr>
          <w:ilvl w:val="0"/>
          <w:numId w:val="94"/>
        </w:numPr>
        <w:spacing w:after="160"/>
        <w:ind w:right="720"/>
      </w:pPr>
      <w:r w:rsidRPr="00553BBD">
        <w:t xml:space="preserve">Time is of the essence. </w:t>
      </w:r>
      <w:r w:rsidR="00FB121E" w:rsidRPr="00553BBD">
        <w:t>CEC f</w:t>
      </w:r>
      <w:r w:rsidRPr="00553BBD">
        <w:t xml:space="preserve">unds available under this solicitation have encumbrance deadlines as early as </w:t>
      </w:r>
      <w:r w:rsidR="00A511B4" w:rsidRPr="00553BBD">
        <w:rPr>
          <w:color w:val="000000" w:themeColor="text1"/>
        </w:rPr>
        <w:t>June</w:t>
      </w:r>
      <w:r w:rsidRPr="00553BBD">
        <w:rPr>
          <w:color w:val="000000" w:themeColor="text1"/>
        </w:rPr>
        <w:t xml:space="preserve"> 30, </w:t>
      </w:r>
      <w:r w:rsidR="003D6431" w:rsidRPr="00553BBD">
        <w:rPr>
          <w:color w:val="000000" w:themeColor="text1"/>
        </w:rPr>
        <w:t>202</w:t>
      </w:r>
      <w:r w:rsidR="00A17BB1" w:rsidRPr="00553BBD">
        <w:rPr>
          <w:color w:val="000000" w:themeColor="text1"/>
        </w:rPr>
        <w:t>6</w:t>
      </w:r>
      <w:r w:rsidRPr="00553BBD">
        <w:rPr>
          <w:color w:val="0070C0"/>
        </w:rPr>
        <w:t xml:space="preserve">.  </w:t>
      </w:r>
      <w:r w:rsidRPr="00553BBD">
        <w:t xml:space="preserve">This means that the CEC must approve proposed awards at a business meeting (usually held monthly) prior to </w:t>
      </w:r>
      <w:r w:rsidR="00A511B4" w:rsidRPr="009F7FBD">
        <w:rPr>
          <w:color w:val="000000" w:themeColor="text1"/>
        </w:rPr>
        <w:t>June</w:t>
      </w:r>
      <w:r w:rsidRPr="009F7FBD">
        <w:rPr>
          <w:color w:val="000000" w:themeColor="text1"/>
        </w:rPr>
        <w:t xml:space="preserve"> 30, </w:t>
      </w:r>
      <w:r w:rsidR="009F7FBD" w:rsidRPr="009F7FBD">
        <w:rPr>
          <w:color w:val="000000" w:themeColor="text1"/>
        </w:rPr>
        <w:t>2026,</w:t>
      </w:r>
      <w:r w:rsidRPr="009F7FBD">
        <w:rPr>
          <w:color w:val="000000" w:themeColor="text1"/>
        </w:rPr>
        <w:t xml:space="preserve"> to </w:t>
      </w:r>
      <w:r w:rsidRPr="00553BBD">
        <w:t xml:space="preserve">avoid expiration of the funds. </w:t>
      </w:r>
    </w:p>
    <w:p w14:paraId="197F7A36" w14:textId="6F47B3B2" w:rsidR="00BA3BBD" w:rsidRPr="00553BBD" w:rsidRDefault="00EC2A2D" w:rsidP="00274453">
      <w:pPr>
        <w:numPr>
          <w:ilvl w:val="0"/>
          <w:numId w:val="94"/>
        </w:numPr>
        <w:spacing w:after="160"/>
        <w:ind w:right="720"/>
        <w:rPr>
          <w:szCs w:val="22"/>
        </w:rPr>
      </w:pPr>
      <w:r w:rsidRPr="00553BBD">
        <w:rPr>
          <w:szCs w:val="22"/>
        </w:rPr>
        <w:t xml:space="preserve">Environmental Review.  </w:t>
      </w:r>
      <w:r w:rsidR="00BA3BBD" w:rsidRPr="00553BBD">
        <w:rPr>
          <w:szCs w:val="22"/>
        </w:rPr>
        <w:t>Prior to approval and encumbrance, the CEC must comply with the California Environmental Quality Act (CEQA)</w:t>
      </w:r>
      <w:r w:rsidR="00A104D8" w:rsidRPr="00553BBD">
        <w:rPr>
          <w:szCs w:val="22"/>
        </w:rPr>
        <w:t xml:space="preserve"> and other requirements</w:t>
      </w:r>
      <w:r w:rsidR="00BA3BBD" w:rsidRPr="00553BBD">
        <w:rPr>
          <w:szCs w:val="22"/>
        </w:rPr>
        <w:t xml:space="preserve">. To comply with CEQA, the </w:t>
      </w:r>
      <w:r w:rsidR="00A104D8" w:rsidRPr="00553BBD">
        <w:rPr>
          <w:szCs w:val="22"/>
        </w:rPr>
        <w:t xml:space="preserve">CEC </w:t>
      </w:r>
      <w:r w:rsidR="00BA3BBD" w:rsidRPr="00553BBD">
        <w:rPr>
          <w:szCs w:val="22"/>
        </w:rPr>
        <w:t xml:space="preserve">must have CEQA-related information from applicants and sometimes other entities, such as local governments, in a timely manner.  Unfortunately, even with this information, the </w:t>
      </w:r>
      <w:r w:rsidR="00A104D8" w:rsidRPr="00553BBD">
        <w:rPr>
          <w:szCs w:val="22"/>
        </w:rPr>
        <w:t xml:space="preserve">CEC </w:t>
      </w:r>
      <w:r w:rsidR="00BA3BBD" w:rsidRPr="00553BBD">
        <w:rPr>
          <w:szCs w:val="22"/>
        </w:rPr>
        <w:t xml:space="preserve">may not be able to complete its CEQA review prior to the encumbrance deadline for every project.  For example, if a project requires an Environmental Impact Report, the process to complete it can take many months.   For these reasons, it is critical that applicants organize </w:t>
      </w:r>
      <w:r w:rsidR="00066290" w:rsidRPr="00553BBD">
        <w:rPr>
          <w:szCs w:val="22"/>
        </w:rPr>
        <w:t>applications</w:t>
      </w:r>
      <w:r w:rsidR="00BA3BBD" w:rsidRPr="00553BBD">
        <w:rPr>
          <w:szCs w:val="22"/>
        </w:rPr>
        <w:t xml:space="preserve"> in a manner that minimizes the time required for the C</w:t>
      </w:r>
      <w:r w:rsidR="00B054FA" w:rsidRPr="00553BBD">
        <w:rPr>
          <w:szCs w:val="22"/>
        </w:rPr>
        <w:t>EC</w:t>
      </w:r>
      <w:r w:rsidR="00BA3BBD" w:rsidRPr="00553BBD">
        <w:rPr>
          <w:szCs w:val="22"/>
        </w:rPr>
        <w:t xml:space="preserve"> to comply with CEQA and provide all CEQA-related information to the C</w:t>
      </w:r>
      <w:r w:rsidR="00B054FA" w:rsidRPr="00553BBD">
        <w:rPr>
          <w:szCs w:val="22"/>
        </w:rPr>
        <w:t>EC</w:t>
      </w:r>
      <w:r w:rsidR="00BA3BBD" w:rsidRPr="00553BBD">
        <w:rPr>
          <w:szCs w:val="22"/>
        </w:rPr>
        <w:t xml:space="preserve"> in a timely manner such that the C</w:t>
      </w:r>
      <w:r w:rsidR="00204D58" w:rsidRPr="00553BBD">
        <w:rPr>
          <w:szCs w:val="22"/>
        </w:rPr>
        <w:t>EC</w:t>
      </w:r>
      <w:r w:rsidR="00BA3BBD" w:rsidRPr="00553BBD">
        <w:rPr>
          <w:szCs w:val="22"/>
        </w:rPr>
        <w:t xml:space="preserve"> is able to complete its review in time for it to meet its encumbrance deadline.</w:t>
      </w:r>
    </w:p>
    <w:p w14:paraId="4A801C7E" w14:textId="28A1D729" w:rsidR="00BA3BBD" w:rsidRPr="00553BBD" w:rsidRDefault="00BA3BBD" w:rsidP="00274453">
      <w:pPr>
        <w:numPr>
          <w:ilvl w:val="0"/>
          <w:numId w:val="94"/>
        </w:numPr>
        <w:spacing w:after="160"/>
        <w:ind w:right="720"/>
        <w:rPr>
          <w:szCs w:val="22"/>
        </w:rPr>
      </w:pPr>
      <w:r w:rsidRPr="00553BBD">
        <w:rPr>
          <w:szCs w:val="22"/>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w:t>
      </w:r>
      <w:r w:rsidR="00813134" w:rsidRPr="00553BBD">
        <w:rPr>
          <w:szCs w:val="22"/>
        </w:rPr>
        <w:t>EC</w:t>
      </w:r>
      <w:r w:rsidRPr="00553BBD">
        <w:rPr>
          <w:szCs w:val="22"/>
        </w:rPr>
        <w:t xml:space="preserve">’s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553BBD">
        <w:t>Examples of situations that may arise related to CEQA review include but are not limited to</w:t>
      </w:r>
      <w:r w:rsidRPr="00553BBD">
        <w:rPr>
          <w:szCs w:val="22"/>
        </w:rPr>
        <w:t>:</w:t>
      </w:r>
    </w:p>
    <w:p w14:paraId="2FD1F46D" w14:textId="77777777" w:rsidR="00BA3BBD" w:rsidRPr="00553BBD" w:rsidRDefault="00BA3BBD" w:rsidP="00274453">
      <w:pPr>
        <w:numPr>
          <w:ilvl w:val="0"/>
          <w:numId w:val="54"/>
        </w:numPr>
        <w:spacing w:after="160"/>
        <w:ind w:left="1080" w:right="720"/>
        <w:rPr>
          <w:szCs w:val="22"/>
        </w:rPr>
      </w:pPr>
      <w:r w:rsidRPr="00553BBD">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553BBD" w:rsidRDefault="00BA3BBD" w:rsidP="00274453">
      <w:pPr>
        <w:numPr>
          <w:ilvl w:val="0"/>
          <w:numId w:val="54"/>
        </w:numPr>
        <w:spacing w:after="160"/>
        <w:ind w:left="1080" w:right="720"/>
        <w:rPr>
          <w:szCs w:val="22"/>
        </w:rPr>
      </w:pPr>
      <w:r w:rsidRPr="00553BBD">
        <w:rPr>
          <w:szCs w:val="22"/>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61CE0B72" w14:textId="55972F01" w:rsidR="00BA3BBD" w:rsidRPr="00553BBD" w:rsidRDefault="00BA3BBD" w:rsidP="00274453">
      <w:pPr>
        <w:numPr>
          <w:ilvl w:val="0"/>
          <w:numId w:val="54"/>
        </w:numPr>
        <w:spacing w:after="160"/>
        <w:ind w:left="1080" w:right="720"/>
        <w:rPr>
          <w:szCs w:val="22"/>
        </w:rPr>
      </w:pPr>
      <w:r w:rsidRPr="00553BBD">
        <w:rPr>
          <w:szCs w:val="22"/>
        </w:rPr>
        <w:t xml:space="preserve">Example 3: If the nature of the proposed work is such that a project is not categorically or otherwise exempt from the requirements of CEQA, and an </w:t>
      </w:r>
      <w:r w:rsidR="00F569E4" w:rsidRPr="00553BBD">
        <w:rPr>
          <w:szCs w:val="22"/>
        </w:rPr>
        <w:t>I</w:t>
      </w:r>
      <w:r w:rsidRPr="00553BBD">
        <w:rPr>
          <w:szCs w:val="22"/>
        </w:rPr>
        <w:t xml:space="preserve">nitial </w:t>
      </w:r>
      <w:r w:rsidR="005F21D4" w:rsidRPr="00553BBD">
        <w:rPr>
          <w:szCs w:val="22"/>
        </w:rPr>
        <w:t>S</w:t>
      </w:r>
      <w:r w:rsidRPr="00553BBD">
        <w:rPr>
          <w:szCs w:val="22"/>
        </w:rPr>
        <w:t xml:space="preserve">tudy or other detailed environmental analysis appears to be necessary, the CEC’s review, or the lead agency’s review, may take longer than the time available to encumber the funds. If an </w:t>
      </w:r>
      <w:r w:rsidR="005F21D4" w:rsidRPr="00553BBD">
        <w:rPr>
          <w:szCs w:val="22"/>
        </w:rPr>
        <w:t>I</w:t>
      </w:r>
      <w:r w:rsidRPr="00553BBD">
        <w:rPr>
          <w:szCs w:val="22"/>
        </w:rPr>
        <w:t xml:space="preserve">nitial </w:t>
      </w:r>
      <w:r w:rsidR="005F21D4" w:rsidRPr="00553BBD">
        <w:rPr>
          <w:szCs w:val="22"/>
        </w:rPr>
        <w:t>S</w:t>
      </w:r>
      <w:r w:rsidRPr="00553BBD">
        <w:rPr>
          <w:szCs w:val="22"/>
        </w:rPr>
        <w:t>tudy</w:t>
      </w:r>
      <w:r w:rsidR="005F21D4" w:rsidRPr="00553BBD">
        <w:rPr>
          <w:szCs w:val="22"/>
        </w:rPr>
        <w:t xml:space="preserve">, Negative Declaration, </w:t>
      </w:r>
      <w:r w:rsidR="00B85B63" w:rsidRPr="00553BBD">
        <w:rPr>
          <w:szCs w:val="22"/>
        </w:rPr>
        <w:t>Mitigated Negative Declaration,</w:t>
      </w:r>
      <w:r w:rsidRPr="00553BBD">
        <w:rPr>
          <w:szCs w:val="22"/>
        </w:rPr>
        <w:t xml:space="preserve"> </w:t>
      </w:r>
      <w:r w:rsidR="00DE763A" w:rsidRPr="00553BBD">
        <w:rPr>
          <w:szCs w:val="22"/>
        </w:rPr>
        <w:t>E</w:t>
      </w:r>
      <w:r w:rsidRPr="00553BBD">
        <w:rPr>
          <w:szCs w:val="22"/>
        </w:rPr>
        <w:t xml:space="preserve">nvironmental </w:t>
      </w:r>
      <w:r w:rsidR="00DE763A" w:rsidRPr="00553BBD">
        <w:rPr>
          <w:szCs w:val="22"/>
        </w:rPr>
        <w:t>I</w:t>
      </w:r>
      <w:r w:rsidRPr="00553BBD">
        <w:rPr>
          <w:szCs w:val="22"/>
        </w:rPr>
        <w:t xml:space="preserve">mpact </w:t>
      </w:r>
      <w:r w:rsidR="00DE763A" w:rsidRPr="00553BBD">
        <w:rPr>
          <w:szCs w:val="22"/>
        </w:rPr>
        <w:t>R</w:t>
      </w:r>
      <w:r w:rsidRPr="00553BBD">
        <w:rPr>
          <w:szCs w:val="22"/>
        </w:rPr>
        <w:t>eport</w:t>
      </w:r>
      <w:r w:rsidR="00DE763A" w:rsidRPr="00553BBD">
        <w:rPr>
          <w:szCs w:val="22"/>
        </w:rPr>
        <w:t>, or similar document</w:t>
      </w:r>
      <w:r w:rsidR="0066785A" w:rsidRPr="00553BBD">
        <w:rPr>
          <w:rStyle w:val="FootnoteReference"/>
          <w:rFonts w:cs="Arial"/>
          <w:szCs w:val="22"/>
        </w:rPr>
        <w:footnoteReference w:id="20"/>
      </w:r>
      <w:r w:rsidRPr="00553BBD">
        <w:rPr>
          <w:szCs w:val="22"/>
        </w:rPr>
        <w:t xml:space="preserve">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3C24F471" w:rsidR="00BA3BBD" w:rsidRPr="00553BBD" w:rsidRDefault="00BA3BBD" w:rsidP="00274453">
      <w:pPr>
        <w:numPr>
          <w:ilvl w:val="0"/>
          <w:numId w:val="54"/>
        </w:numPr>
        <w:spacing w:after="160"/>
        <w:ind w:left="1080" w:right="720"/>
        <w:rPr>
          <w:b/>
          <w:szCs w:val="22"/>
        </w:rPr>
      </w:pPr>
      <w:r w:rsidRPr="00553BBD">
        <w:rPr>
          <w:szCs w:val="22"/>
        </w:rPr>
        <w:t xml:space="preserve">Example 4: If the proposed project clearly falls under a statutory or categorical </w:t>
      </w:r>
      <w:r w:rsidR="009F7FBD" w:rsidRPr="00553BBD">
        <w:rPr>
          <w:szCs w:val="22"/>
        </w:rPr>
        <w:t>exemption or</w:t>
      </w:r>
      <w:r w:rsidRPr="00553BBD">
        <w:rPr>
          <w:szCs w:val="22"/>
        </w:rPr>
        <w:t xml:space="preserve"> is project for which another state agency or local jurisdiction has already </w:t>
      </w:r>
      <w:r w:rsidR="00AA7D1A" w:rsidRPr="00553BBD">
        <w:rPr>
          <w:szCs w:val="22"/>
        </w:rPr>
        <w:t xml:space="preserve">completed its environmental review and </w:t>
      </w:r>
      <w:r w:rsidRPr="00553BBD">
        <w:rPr>
          <w:szCs w:val="22"/>
        </w:rPr>
        <w:t>adopted CEQA finding</w:t>
      </w:r>
      <w:r w:rsidR="005D6E05" w:rsidRPr="00553BBD">
        <w:rPr>
          <w:szCs w:val="22"/>
        </w:rPr>
        <w:t>s</w:t>
      </w:r>
      <w:r w:rsidRPr="00553BBD">
        <w:rPr>
          <w:szCs w:val="22"/>
        </w:rPr>
        <w:t xml:space="preserve"> that the project will cause no significant effect on the environment, the project will likely have greater success in attaining rapid completion of CEQA requirements.</w:t>
      </w:r>
    </w:p>
    <w:p w14:paraId="24CBE8CE" w14:textId="30C6CE2A" w:rsidR="004F761D" w:rsidRPr="00553BBD" w:rsidRDefault="00BA3BBD" w:rsidP="00274453">
      <w:pPr>
        <w:spacing w:after="240"/>
      </w:pPr>
      <w:r w:rsidRPr="00553BBD">
        <w:t xml:space="preserve">The above examples are not exhaustive of instances in which the CEC may or may not be able to comply with CEQA within the encumbrance deadline and are only provided as further clarification for potential applicants.  </w:t>
      </w:r>
      <w:r w:rsidR="006E4FF2" w:rsidRPr="00553BBD">
        <w:t xml:space="preserve">Applicants are encouraged to contact potential lead and responsible agencies under CEQA as early as possible. </w:t>
      </w:r>
      <w:r w:rsidRPr="00553BBD">
        <w:t xml:space="preserve">Please plan </w:t>
      </w:r>
      <w:r w:rsidR="00CD6AC4" w:rsidRPr="00553BBD">
        <w:t>applications</w:t>
      </w:r>
      <w:r w:rsidRPr="00553BBD">
        <w:t xml:space="preserve"> accordingly.  </w:t>
      </w:r>
    </w:p>
    <w:p w14:paraId="0AEF90FE" w14:textId="77777777" w:rsidR="00BA3BBD" w:rsidRPr="00553BBD" w:rsidRDefault="00BA3BBD" w:rsidP="00274453">
      <w:pPr>
        <w:pStyle w:val="Heading2"/>
        <w:numPr>
          <w:ilvl w:val="0"/>
          <w:numId w:val="85"/>
        </w:numPr>
        <w:rPr>
          <w:rFonts w:cs="Arial"/>
          <w:b w:val="0"/>
          <w:smallCaps w:val="0"/>
        </w:rPr>
      </w:pPr>
      <w:bookmarkStart w:id="74" w:name="_Toc522777847"/>
      <w:bookmarkStart w:id="75" w:name="_Toc26361580"/>
      <w:bookmarkStart w:id="76" w:name="_Toc143172708"/>
      <w:r w:rsidRPr="00553BBD">
        <w:rPr>
          <w:rFonts w:cs="Arial"/>
        </w:rPr>
        <w:t>Background</w:t>
      </w:r>
      <w:bookmarkEnd w:id="74"/>
      <w:bookmarkEnd w:id="75"/>
      <w:bookmarkEnd w:id="76"/>
    </w:p>
    <w:p w14:paraId="239A2223" w14:textId="77777777" w:rsidR="00BA3BBD" w:rsidRPr="00553BBD" w:rsidRDefault="00BA3BBD" w:rsidP="00274453">
      <w:pPr>
        <w:numPr>
          <w:ilvl w:val="0"/>
          <w:numId w:val="48"/>
        </w:numPr>
        <w:tabs>
          <w:tab w:val="num" w:pos="360"/>
        </w:tabs>
        <w:rPr>
          <w:b/>
        </w:rPr>
      </w:pPr>
      <w:bookmarkStart w:id="77" w:name="_Toc433981280"/>
      <w:bookmarkStart w:id="78" w:name="_Toc395180627"/>
      <w:bookmarkStart w:id="79" w:name="_Toc382571129"/>
      <w:bookmarkStart w:id="80" w:name="_Toc381079870"/>
      <w:r w:rsidRPr="00553BBD">
        <w:rPr>
          <w:b/>
        </w:rPr>
        <w:t>Electric Program Investment Charge (EPIC) Program</w:t>
      </w:r>
      <w:bookmarkEnd w:id="77"/>
      <w:bookmarkEnd w:id="78"/>
      <w:bookmarkEnd w:id="79"/>
      <w:bookmarkEnd w:id="80"/>
    </w:p>
    <w:p w14:paraId="6B1C6597" w14:textId="78849F97" w:rsidR="00BA3BBD" w:rsidRPr="00553BBD" w:rsidRDefault="00BA3BBD" w:rsidP="004B07CA">
      <w:pPr>
        <w:spacing w:after="0"/>
      </w:pPr>
      <w:r w:rsidRPr="00553BBD">
        <w:t>This solicitation will award projects funded by the EPIC, an electricity ratepayer surcharge established by the California Public Utilities Commission (CPUC) in December 2011.</w:t>
      </w:r>
      <w:r w:rsidRPr="00553BBD">
        <w:rPr>
          <w:vertAlign w:val="superscript"/>
        </w:rPr>
        <w:footnoteReference w:id="21"/>
      </w:r>
      <w:r w:rsidRPr="00553BBD">
        <w:t xml:space="preserve"> The purpose of the EPIC program is to benefit the ratepayers of three investor-owned utilities (IOUs), including Pacific Gas and Electric Co., San Diego Gas and Electric Co., and Southern California Edison Co. The EPIC funds clean energy technology projects that </w:t>
      </w:r>
      <w:r w:rsidR="2C82E315" w:rsidRPr="00553BBD">
        <w:t xml:space="preserve">meet the guiding principles of </w:t>
      </w:r>
      <w:r w:rsidR="00606770" w:rsidRPr="00553BBD">
        <w:t>(1) improving safety, (2) increasing reliability, (3) increasing affordability, (4) improving environmental sustainability, and (5) improving equity, all as related to California's electric system.</w:t>
      </w:r>
      <w:r w:rsidR="00606770" w:rsidRPr="00553BBD">
        <w:rPr>
          <w:rStyle w:val="FootnoteReference"/>
          <w:rFonts w:cs="Arial"/>
        </w:rPr>
        <w:footnoteReference w:id="22"/>
      </w:r>
      <w:r w:rsidR="00606770" w:rsidRPr="00553BBD">
        <w:t xml:space="preserve"> </w:t>
      </w:r>
      <w:r w:rsidRPr="00553BBD">
        <w:t>In addition to providing IOU ratepayer benefits, funded projects must lead to technological advancement and breakthroughs to overcome the barriers that prevent the achievement of the state’s statutory energy goals.</w:t>
      </w:r>
      <w:r w:rsidRPr="00553BBD">
        <w:rPr>
          <w:vertAlign w:val="superscript"/>
        </w:rPr>
        <w:footnoteReference w:id="23"/>
      </w:r>
      <w:r w:rsidRPr="00553BBD">
        <w:t xml:space="preserve"> The EPIC program is administered by the CEC and the IOUs.</w:t>
      </w:r>
    </w:p>
    <w:p w14:paraId="3B7239A2" w14:textId="77777777" w:rsidR="00BA3BBD" w:rsidRPr="00553BBD" w:rsidRDefault="00BA3BBD" w:rsidP="00274453">
      <w:pPr>
        <w:spacing w:after="0"/>
      </w:pPr>
    </w:p>
    <w:p w14:paraId="2819C55C" w14:textId="77777777" w:rsidR="00BA3BBD" w:rsidRPr="00553BBD" w:rsidRDefault="00BA3BBD" w:rsidP="00274453">
      <w:pPr>
        <w:numPr>
          <w:ilvl w:val="0"/>
          <w:numId w:val="95"/>
        </w:numPr>
        <w:tabs>
          <w:tab w:val="num" w:pos="360"/>
        </w:tabs>
        <w:rPr>
          <w:b/>
        </w:rPr>
      </w:pPr>
      <w:bookmarkStart w:id="81" w:name="PrgmAreas"/>
      <w:bookmarkStart w:id="82" w:name="chkAugment"/>
      <w:r w:rsidRPr="00553BBD">
        <w:rPr>
          <w:b/>
        </w:rPr>
        <w:t>Program Areas, Strategic Objectives, and Funding Initiatives</w:t>
      </w:r>
    </w:p>
    <w:bookmarkEnd w:id="81"/>
    <w:p w14:paraId="7FB51529" w14:textId="77777777" w:rsidR="00BA3BBD" w:rsidRPr="00553BBD" w:rsidRDefault="00BA3BBD" w:rsidP="00274453">
      <w:pPr>
        <w:ind w:left="360"/>
        <w:rPr>
          <w:b/>
        </w:rPr>
      </w:pPr>
      <w:r w:rsidRPr="00553BBD">
        <w:t xml:space="preserve">EPIC projects must fall within the following </w:t>
      </w:r>
      <w:r w:rsidRPr="00553BBD">
        <w:rPr>
          <w:b/>
        </w:rPr>
        <w:t xml:space="preserve">program areas </w:t>
      </w:r>
      <w:r w:rsidRPr="00553BBD">
        <w:t>identified by the CPUC:</w:t>
      </w:r>
    </w:p>
    <w:p w14:paraId="60F9D5AE" w14:textId="77777777" w:rsidR="00BA3BBD" w:rsidRPr="00553BBD" w:rsidRDefault="00BA3BBD" w:rsidP="00274453">
      <w:pPr>
        <w:numPr>
          <w:ilvl w:val="0"/>
          <w:numId w:val="55"/>
        </w:numPr>
      </w:pPr>
      <w:r w:rsidRPr="00553BBD">
        <w:t>Applied research and development;</w:t>
      </w:r>
    </w:p>
    <w:p w14:paraId="6B8763ED" w14:textId="77777777" w:rsidR="00BA3BBD" w:rsidRPr="00553BBD" w:rsidRDefault="00BA3BBD" w:rsidP="00274453">
      <w:pPr>
        <w:numPr>
          <w:ilvl w:val="0"/>
          <w:numId w:val="55"/>
        </w:numPr>
      </w:pPr>
      <w:r w:rsidRPr="00553BBD">
        <w:t xml:space="preserve">Technology demonstration and deployment; and </w:t>
      </w:r>
    </w:p>
    <w:p w14:paraId="441174A2" w14:textId="1277E5F3" w:rsidR="00BA3BBD" w:rsidRPr="00553BBD" w:rsidRDefault="00BA3BBD" w:rsidP="00274453">
      <w:pPr>
        <w:numPr>
          <w:ilvl w:val="0"/>
          <w:numId w:val="55"/>
        </w:numPr>
      </w:pPr>
      <w:r w:rsidRPr="00553BBD">
        <w:t>Market facilitation</w:t>
      </w:r>
      <w:r w:rsidR="006B7447" w:rsidRPr="00553BBD">
        <w:t>.</w:t>
      </w:r>
    </w:p>
    <w:p w14:paraId="3F2D6733" w14:textId="77777777" w:rsidR="00CD2295" w:rsidRPr="00553BBD" w:rsidRDefault="00CD2295" w:rsidP="00274453">
      <w:pPr>
        <w:spacing w:after="0"/>
        <w:ind w:left="360"/>
      </w:pPr>
    </w:p>
    <w:p w14:paraId="6CB4364D" w14:textId="33BB1BD7" w:rsidR="00BA3BBD" w:rsidRPr="00553BBD" w:rsidRDefault="00BA3BBD" w:rsidP="00274453">
      <w:pPr>
        <w:rPr>
          <w:szCs w:val="22"/>
        </w:rPr>
      </w:pPr>
      <w:r w:rsidRPr="00553BBD">
        <w:t>In addition, projects must fall within one of the general focus areas (</w:t>
      </w:r>
      <w:r w:rsidRPr="00553BBD">
        <w:rPr>
          <w:b/>
        </w:rPr>
        <w:t>“strategic objectives”</w:t>
      </w:r>
      <w:r w:rsidRPr="00553BBD">
        <w:t>) identified in the CEC’s EPIC Investment Plans</w:t>
      </w:r>
      <w:r w:rsidRPr="00553BBD">
        <w:rPr>
          <w:vertAlign w:val="superscript"/>
        </w:rPr>
        <w:footnoteReference w:id="24"/>
      </w:r>
      <w:r w:rsidRPr="00553BBD">
        <w:t xml:space="preserve"> and within one or more specific focus areas (</w:t>
      </w:r>
      <w:r w:rsidRPr="00553BBD">
        <w:rPr>
          <w:b/>
        </w:rPr>
        <w:t>“funding initiatives”</w:t>
      </w:r>
      <w:r w:rsidRPr="00553BBD">
        <w:t>) identified in the plan. This solicitation targets the following</w:t>
      </w:r>
      <w:r w:rsidRPr="00553BBD">
        <w:rPr>
          <w:szCs w:val="22"/>
        </w:rPr>
        <w:t xml:space="preserve"> program area, strategic objective, and funding initiative:</w:t>
      </w:r>
    </w:p>
    <w:p w14:paraId="589424CD" w14:textId="4BF6D4B2" w:rsidR="00BA3BBD" w:rsidRPr="009F7FBD" w:rsidRDefault="005B4B88" w:rsidP="00274453">
      <w:pPr>
        <w:rPr>
          <w:color w:val="000000" w:themeColor="text1"/>
        </w:rPr>
      </w:pPr>
      <w:r w:rsidRPr="009F7FBD">
        <w:rPr>
          <w:b/>
          <w:color w:val="000000" w:themeColor="text1"/>
        </w:rPr>
        <w:t>The Electric Program Investment Charge 2021–2025 Investment Plan -- EPIC 4 Investment Plan</w:t>
      </w:r>
    </w:p>
    <w:p w14:paraId="4654BDFD" w14:textId="60F570F1" w:rsidR="00BA3BBD" w:rsidRPr="009F7FBD" w:rsidRDefault="00BA3BBD" w:rsidP="00274453">
      <w:pPr>
        <w:numPr>
          <w:ilvl w:val="0"/>
          <w:numId w:val="56"/>
        </w:numPr>
        <w:rPr>
          <w:color w:val="000000" w:themeColor="text1"/>
        </w:rPr>
      </w:pPr>
      <w:bookmarkStart w:id="83" w:name="_Toc395180628"/>
      <w:bookmarkStart w:id="84" w:name="_Toc382571130"/>
      <w:bookmarkStart w:id="85" w:name="_Toc381079871"/>
      <w:r w:rsidRPr="009F7FBD">
        <w:rPr>
          <w:b/>
          <w:color w:val="000000" w:themeColor="text1"/>
        </w:rPr>
        <w:t>Program Area</w:t>
      </w:r>
      <w:r w:rsidRPr="009F7FBD">
        <w:rPr>
          <w:color w:val="000000" w:themeColor="text1"/>
        </w:rPr>
        <w:t xml:space="preserve">: </w:t>
      </w:r>
      <w:r w:rsidR="002F31CE" w:rsidRPr="009F7FBD">
        <w:rPr>
          <w:color w:val="000000" w:themeColor="text1"/>
        </w:rPr>
        <w:t>App</w:t>
      </w:r>
      <w:r w:rsidR="00416352" w:rsidRPr="009F7FBD">
        <w:rPr>
          <w:color w:val="000000" w:themeColor="text1"/>
        </w:rPr>
        <w:t>lied Research and Development</w:t>
      </w:r>
      <w:bookmarkEnd w:id="83"/>
      <w:bookmarkEnd w:id="84"/>
      <w:bookmarkEnd w:id="85"/>
    </w:p>
    <w:p w14:paraId="3C0973DE" w14:textId="5BB29A07" w:rsidR="00BA3BBD" w:rsidRPr="009F7FBD" w:rsidRDefault="00BA3BBD" w:rsidP="00274453">
      <w:pPr>
        <w:numPr>
          <w:ilvl w:val="0"/>
          <w:numId w:val="56"/>
        </w:numPr>
        <w:rPr>
          <w:color w:val="000000" w:themeColor="text1"/>
          <w:sz w:val="16"/>
          <w:szCs w:val="16"/>
        </w:rPr>
      </w:pPr>
      <w:bookmarkStart w:id="86" w:name="_Toc395180629"/>
      <w:bookmarkStart w:id="87" w:name="_Toc382571131"/>
      <w:bookmarkStart w:id="88" w:name="_Toc381079872"/>
      <w:r w:rsidRPr="009F7FBD">
        <w:rPr>
          <w:b/>
          <w:color w:val="000000" w:themeColor="text1"/>
        </w:rPr>
        <w:t>Strategic Objective</w:t>
      </w:r>
      <w:r w:rsidR="005B55B9" w:rsidRPr="009F7FBD">
        <w:rPr>
          <w:b/>
          <w:color w:val="000000" w:themeColor="text1"/>
        </w:rPr>
        <w:t>:</w:t>
      </w:r>
      <w:r w:rsidRPr="009F7FBD">
        <w:rPr>
          <w:color w:val="000000" w:themeColor="text1"/>
        </w:rPr>
        <w:t xml:space="preserve"> </w:t>
      </w:r>
      <w:r w:rsidR="00A509D4" w:rsidRPr="009F7FBD">
        <w:rPr>
          <w:color w:val="000000" w:themeColor="text1"/>
        </w:rPr>
        <w:t xml:space="preserve">Accelerate Advancements in Renewable Generation Technologies </w:t>
      </w:r>
      <w:bookmarkEnd w:id="86"/>
      <w:bookmarkEnd w:id="87"/>
      <w:bookmarkEnd w:id="88"/>
    </w:p>
    <w:p w14:paraId="51AEE723" w14:textId="436394CE" w:rsidR="00BA3BBD" w:rsidRPr="009F7FBD" w:rsidRDefault="00BA3BBD" w:rsidP="00274453">
      <w:pPr>
        <w:numPr>
          <w:ilvl w:val="1"/>
          <w:numId w:val="56"/>
        </w:numPr>
        <w:rPr>
          <w:color w:val="000000" w:themeColor="text1"/>
          <w:sz w:val="16"/>
          <w:szCs w:val="16"/>
        </w:rPr>
      </w:pPr>
      <w:bookmarkStart w:id="89" w:name="_Toc395180630"/>
      <w:bookmarkStart w:id="90" w:name="_Toc382571132"/>
      <w:bookmarkStart w:id="91" w:name="_Toc381079873"/>
      <w:r w:rsidRPr="009F7FBD">
        <w:rPr>
          <w:b/>
          <w:color w:val="000000" w:themeColor="text1"/>
        </w:rPr>
        <w:t>Funding Initiative</w:t>
      </w:r>
      <w:r w:rsidR="009166C7" w:rsidRPr="009F7FBD">
        <w:rPr>
          <w:b/>
          <w:color w:val="000000" w:themeColor="text1"/>
        </w:rPr>
        <w:t>:</w:t>
      </w:r>
      <w:r w:rsidRPr="009F7FBD">
        <w:rPr>
          <w:bCs/>
          <w:color w:val="000000" w:themeColor="text1"/>
        </w:rPr>
        <w:t xml:space="preserve"> </w:t>
      </w:r>
      <w:r w:rsidR="00E662D7" w:rsidRPr="009F7FBD">
        <w:rPr>
          <w:bCs/>
          <w:color w:val="000000" w:themeColor="text1"/>
        </w:rPr>
        <w:t>Renewable Generation</w:t>
      </w:r>
      <w:bookmarkEnd w:id="89"/>
      <w:bookmarkEnd w:id="90"/>
      <w:bookmarkEnd w:id="91"/>
    </w:p>
    <w:p w14:paraId="3DE5FB3D" w14:textId="77777777" w:rsidR="00BA3BBD" w:rsidRPr="00553BBD" w:rsidRDefault="00BA3BBD" w:rsidP="00274453"/>
    <w:p w14:paraId="621B4F97" w14:textId="77777777" w:rsidR="00BA3BBD" w:rsidRPr="00553BBD" w:rsidRDefault="00BA3BBD" w:rsidP="00274453">
      <w:pPr>
        <w:rPr>
          <w:b/>
        </w:rPr>
      </w:pPr>
      <w:bookmarkStart w:id="92" w:name="_Toc382571137"/>
      <w:bookmarkStart w:id="93" w:name="AppLaws"/>
      <w:bookmarkEnd w:id="92"/>
      <w:r w:rsidRPr="00553BBD">
        <w:rPr>
          <w:b/>
        </w:rPr>
        <w:t xml:space="preserve">Applicable Laws, Policies, and Background Documents </w:t>
      </w:r>
    </w:p>
    <w:bookmarkEnd w:id="93"/>
    <w:p w14:paraId="5CD6B83D" w14:textId="77777777" w:rsidR="00BA3BBD" w:rsidRPr="00553BBD" w:rsidRDefault="00BA3BBD" w:rsidP="00274453">
      <w:r w:rsidRPr="00553BBD">
        <w:t>This solicitation addresses the energy goals described in the following laws, policies, and background documents.</w:t>
      </w:r>
    </w:p>
    <w:p w14:paraId="6C6DFEA8" w14:textId="77777777" w:rsidR="00BA3BBD" w:rsidRPr="00553BBD" w:rsidRDefault="00BA3BBD" w:rsidP="00274453">
      <w:pPr>
        <w:rPr>
          <w:u w:val="single"/>
        </w:rPr>
      </w:pPr>
      <w:bookmarkStart w:id="94" w:name="RefDocs"/>
      <w:r w:rsidRPr="00553BBD">
        <w:rPr>
          <w:u w:val="single"/>
        </w:rPr>
        <w:t>Laws/Regulations</w:t>
      </w:r>
    </w:p>
    <w:p w14:paraId="7EF03D93" w14:textId="782719AF" w:rsidR="00576F60" w:rsidRPr="009F7FBD" w:rsidRDefault="00576F60" w:rsidP="00274453">
      <w:pPr>
        <w:numPr>
          <w:ilvl w:val="0"/>
          <w:numId w:val="75"/>
        </w:numPr>
        <w:rPr>
          <w:b/>
          <w:i/>
          <w:color w:val="000000" w:themeColor="text1"/>
        </w:rPr>
      </w:pPr>
      <w:r w:rsidRPr="009F7FBD">
        <w:rPr>
          <w:b/>
          <w:color w:val="000000" w:themeColor="text1"/>
        </w:rPr>
        <w:t>Disadvantaged &amp; Low-income Communities</w:t>
      </w:r>
    </w:p>
    <w:p w14:paraId="61773FAA" w14:textId="77777777" w:rsidR="00576F60" w:rsidRPr="00553BBD" w:rsidRDefault="00576F60" w:rsidP="00274453">
      <w:pPr>
        <w:pStyle w:val="ListParagraph"/>
        <w:spacing w:before="240" w:line="259" w:lineRule="auto"/>
        <w:ind w:left="840"/>
        <w:rPr>
          <w:b/>
          <w:i/>
          <w:color w:val="0070C0"/>
        </w:rPr>
      </w:pPr>
      <w:r w:rsidRPr="00553BBD">
        <w:rPr>
          <w:bCs/>
        </w:rPr>
        <w:t>At least 25% of available Electric Program Investment Charge (EPIC) technology demonstration and deployment funding must be allocated to project sites located in, and benefiting, disadvantaged communities; and an additional minimum 10% of funds must be allocated to projects sites located in and benefiting low-income communities.</w:t>
      </w:r>
      <w:r w:rsidRPr="00553BBD">
        <w:rPr>
          <w:vertAlign w:val="superscript"/>
        </w:rPr>
        <w:footnoteReference w:id="25"/>
      </w:r>
      <w:r w:rsidRPr="00553BBD">
        <w:t xml:space="preserve"> </w:t>
      </w:r>
      <w:r w:rsidRPr="00553BBD">
        <w:rPr>
          <w:bCs/>
        </w:rPr>
        <w:t>The CEC in administering EPIC must also take into account adverse localized health impacts of proposed projects to the greatest extent possible,</w:t>
      </w:r>
      <w:r w:rsidRPr="00553BBD">
        <w:rPr>
          <w:vertAlign w:val="superscript"/>
        </w:rPr>
        <w:footnoteReference w:id="26"/>
      </w:r>
      <w:r w:rsidRPr="00553BBD">
        <w:rPr>
          <w:bCs/>
        </w:rPr>
        <w:t xml:space="preserve"> and give preference for funding to clean energy projects that benefit residents of low-income or disadvantaged communities.</w:t>
      </w:r>
      <w:r w:rsidRPr="00553BBD">
        <w:rPr>
          <w:vertAlign w:val="superscript"/>
        </w:rPr>
        <w:footnoteReference w:id="27"/>
      </w:r>
    </w:p>
    <w:p w14:paraId="7911A20E" w14:textId="7E5B1048" w:rsidR="00576F60" w:rsidRPr="00553BBD" w:rsidRDefault="00576F60" w:rsidP="00274453">
      <w:pPr>
        <w:ind w:left="720"/>
        <w:rPr>
          <w:bCs/>
        </w:rPr>
      </w:pPr>
      <w:r w:rsidRPr="00553BBD">
        <w:rPr>
          <w:bCs/>
          <w:color w:val="000000"/>
          <w:szCs w:val="22"/>
        </w:rPr>
        <w:t>The CEC is committed to ensuring all Californians have an opportunity to participate in and benefit from programs and services. While it is not required to complete the project within a disadvantaged community, demonstration projects located and benefiting disadvantaged and/or low-income communities will be considered under the scoring criteria for this solicitation.</w:t>
      </w:r>
      <w:r w:rsidRPr="00553BBD">
        <w:rPr>
          <w:bCs/>
        </w:rPr>
        <w:t xml:space="preserve"> </w:t>
      </w:r>
    </w:p>
    <w:p w14:paraId="424D5201" w14:textId="77777777" w:rsidR="00B477E6" w:rsidRPr="00553BBD" w:rsidRDefault="00B477E6" w:rsidP="00274453">
      <w:pPr>
        <w:numPr>
          <w:ilvl w:val="0"/>
          <w:numId w:val="75"/>
        </w:numPr>
        <w:rPr>
          <w:b/>
        </w:rPr>
      </w:pPr>
      <w:r w:rsidRPr="00553BBD">
        <w:rPr>
          <w:b/>
        </w:rPr>
        <w:t>Assembly Bill (AB) 32</w:t>
      </w:r>
      <w:r w:rsidRPr="00553BBD">
        <w:rPr>
          <w:b/>
          <w:vertAlign w:val="superscript"/>
        </w:rPr>
        <w:footnoteReference w:id="28"/>
      </w:r>
      <w:r w:rsidRPr="00553BBD">
        <w:rPr>
          <w:b/>
        </w:rPr>
        <w:t xml:space="preserve"> - Global Warming Solutions Act of 2006 </w:t>
      </w:r>
    </w:p>
    <w:p w14:paraId="2B4FB5E6" w14:textId="77777777" w:rsidR="00B477E6" w:rsidRPr="00553BBD" w:rsidRDefault="00B477E6" w:rsidP="00274453">
      <w:pPr>
        <w:ind w:left="720"/>
      </w:pPr>
      <w:r w:rsidRPr="00553BBD">
        <w:t>AB 32</w:t>
      </w:r>
      <w:r w:rsidRPr="00553BBD">
        <w:rPr>
          <w:b/>
        </w:rPr>
        <w:t xml:space="preserve"> </w:t>
      </w:r>
      <w:r w:rsidRPr="00553BBD">
        <w:t>created a comprehensive program to reduce greenhouse gas (GHG) emissions in California. GHG reduction strategies include a reduction mandate of 1990 levels by 2020 and a cap-and-trade program.  AB 32 also designates the California Air Resources Board (CARB) as the state agency charged with monitoring and regulating sources of greenhouse gas (GHG) emissions and requires CARB to develop a Scoping Plan that describes the approach California will take to reduce GHGs.  CARB must update the plan at least once every five years.</w:t>
      </w:r>
    </w:p>
    <w:p w14:paraId="06CF6680" w14:textId="43B40E5C" w:rsidR="002B7E0D" w:rsidRPr="00553BBD" w:rsidRDefault="00B477E6" w:rsidP="00274453">
      <w:pPr>
        <w:ind w:left="720"/>
      </w:pPr>
      <w:r>
        <w:t>Additional information:</w:t>
      </w:r>
      <w:r w:rsidRPr="1887B0CD">
        <w:rPr>
          <w:color w:val="000000" w:themeColor="text1"/>
        </w:rPr>
        <w:t xml:space="preserve"> </w:t>
      </w:r>
      <w:r w:rsidR="00F55783">
        <w:t>https://leginfo.legislature.ca.gov/faces/billNavClient.xhtml?bill_id=200520060AB32</w:t>
      </w:r>
      <w:r w:rsidR="7323A99F">
        <w:t xml:space="preserve"> </w:t>
      </w:r>
    </w:p>
    <w:p w14:paraId="1EDA89D5" w14:textId="171E7732" w:rsidR="00EE44E4" w:rsidRPr="00553BBD" w:rsidRDefault="00EE44E4" w:rsidP="00274453">
      <w:pPr>
        <w:ind w:left="720"/>
        <w:rPr>
          <w:szCs w:val="22"/>
        </w:rPr>
      </w:pPr>
      <w:r w:rsidRPr="00553BBD">
        <w:rPr>
          <w:szCs w:val="22"/>
        </w:rPr>
        <w:t xml:space="preserve">http://www.leginfo.ca.gov/pub/15-16/bill/sen/sb_0001-0050/sb_32_bill_20160908_chaptered.htm; </w:t>
      </w:r>
    </w:p>
    <w:p w14:paraId="2C02019C" w14:textId="4F76E275" w:rsidR="00B477E6" w:rsidRPr="00553BBD" w:rsidRDefault="00EE44E4" w:rsidP="00274453">
      <w:pPr>
        <w:ind w:left="720"/>
        <w:rPr>
          <w:color w:val="000000"/>
        </w:rPr>
      </w:pPr>
      <w:r w:rsidRPr="00553BBD">
        <w:rPr>
          <w:szCs w:val="22"/>
        </w:rPr>
        <w:t>https://ww2.arb.ca.gov/our-work/programs/ab-32-climate-change-scoping-plan</w:t>
      </w:r>
    </w:p>
    <w:p w14:paraId="64049B55" w14:textId="77777777" w:rsidR="00B477E6" w:rsidRPr="00553BBD" w:rsidRDefault="00B477E6" w:rsidP="00274453">
      <w:pPr>
        <w:spacing w:after="240"/>
        <w:ind w:left="720"/>
      </w:pPr>
      <w:r w:rsidRPr="00553BBD">
        <w:t xml:space="preserve">Applicable Law: California Health and Safety Code §§ 38500 et. seq. </w:t>
      </w:r>
    </w:p>
    <w:p w14:paraId="1FC7E7AB" w14:textId="77777777" w:rsidR="00B477E6" w:rsidRPr="00553BBD" w:rsidRDefault="00B477E6" w:rsidP="006C21F2">
      <w:pPr>
        <w:keepNext/>
        <w:numPr>
          <w:ilvl w:val="0"/>
          <w:numId w:val="75"/>
        </w:numPr>
        <w:rPr>
          <w:b/>
        </w:rPr>
      </w:pPr>
      <w:r w:rsidRPr="00553BBD">
        <w:rPr>
          <w:b/>
        </w:rPr>
        <w:t>Senate Bill (SB) 32 - California Global Warming Solutions Act of 2006: emissions limit</w:t>
      </w:r>
    </w:p>
    <w:p w14:paraId="530F5227" w14:textId="4AD3C5BE" w:rsidR="00B477E6" w:rsidRPr="00553BBD" w:rsidRDefault="00B477E6" w:rsidP="00274453">
      <w:pPr>
        <w:ind w:left="720"/>
      </w:pPr>
      <w:r w:rsidRPr="00553BBD">
        <w:t xml:space="preserve">SB 32 expands on AB 32 by requiring that CARB ensure statewide GHG emissions are reduced to 40% below the 1990 level by </w:t>
      </w:r>
      <w:r w:rsidR="51724679" w:rsidRPr="00553BBD">
        <w:t xml:space="preserve">no later than December 31, </w:t>
      </w:r>
      <w:r w:rsidRPr="00553BBD">
        <w:t>2030. SB 32 further requires that these emission reductions are achieved in a manner that benefits the state’s most disadvantaged communities and is transparent and accountable to the public and the Legislature.</w:t>
      </w:r>
    </w:p>
    <w:p w14:paraId="0DCF8381" w14:textId="77777777" w:rsidR="00B477E6" w:rsidRPr="00553BBD" w:rsidRDefault="00B477E6" w:rsidP="00274453">
      <w:pPr>
        <w:spacing w:after="240"/>
        <w:ind w:left="720"/>
        <w:rPr>
          <w:szCs w:val="22"/>
        </w:rPr>
      </w:pPr>
      <w:r w:rsidRPr="00553BBD">
        <w:t xml:space="preserve">Additional information: </w:t>
      </w:r>
      <w:r w:rsidRPr="00553BBD">
        <w:rPr>
          <w:szCs w:val="22"/>
        </w:rPr>
        <w:t>https://leginfo.legislature.ca.gov/faces/billNavClient.xhtml?bill_id=201520160SB32</w:t>
      </w:r>
    </w:p>
    <w:p w14:paraId="6CF49D77" w14:textId="77777777" w:rsidR="00B477E6" w:rsidRPr="00553BBD" w:rsidRDefault="00B477E6" w:rsidP="00274453">
      <w:pPr>
        <w:spacing w:after="240"/>
        <w:ind w:left="720"/>
        <w:rPr>
          <w:szCs w:val="22"/>
          <w:u w:val="single"/>
        </w:rPr>
      </w:pPr>
      <w:r w:rsidRPr="00553BBD">
        <w:rPr>
          <w:szCs w:val="22"/>
        </w:rPr>
        <w:t>Applicable Law: California Health and Safety Code § 38566. </w:t>
      </w:r>
    </w:p>
    <w:p w14:paraId="290E3999" w14:textId="4F190A83" w:rsidR="00BA3BBD" w:rsidRPr="00553BBD" w:rsidRDefault="00BA3BBD" w:rsidP="00274453">
      <w:pPr>
        <w:pStyle w:val="ListParagraph"/>
        <w:numPr>
          <w:ilvl w:val="0"/>
          <w:numId w:val="75"/>
        </w:numPr>
        <w:rPr>
          <w:b/>
        </w:rPr>
      </w:pPr>
      <w:r w:rsidRPr="00553BBD">
        <w:rPr>
          <w:b/>
        </w:rPr>
        <w:t>Senate Bill (SB) X1-2</w:t>
      </w:r>
      <w:r w:rsidRPr="00553BBD">
        <w:rPr>
          <w:vertAlign w:val="superscript"/>
        </w:rPr>
        <w:footnoteReference w:id="29"/>
      </w:r>
      <w:r w:rsidRPr="00553BBD">
        <w:rPr>
          <w:b/>
        </w:rPr>
        <w:t xml:space="preserve"> -</w:t>
      </w:r>
      <w:r w:rsidRPr="00553BBD">
        <w:rPr>
          <w:b/>
          <w:color w:val="221E1F"/>
        </w:rPr>
        <w:t xml:space="preserve"> </w:t>
      </w:r>
      <w:r w:rsidRPr="00553BBD">
        <w:rPr>
          <w:b/>
        </w:rPr>
        <w:t>Renewables Portfolio Standard</w:t>
      </w:r>
    </w:p>
    <w:p w14:paraId="21C45BFB" w14:textId="7F22A409" w:rsidR="00BA3BBD" w:rsidRPr="00553BBD" w:rsidRDefault="00BA3BBD" w:rsidP="00274453">
      <w:pPr>
        <w:ind w:left="720"/>
      </w:pPr>
      <w:r w:rsidRPr="00553BBD">
        <w:t xml:space="preserve">SB X1-2 expanded California’s Renewables Portfolio Standard (RPS) goals and requires retail sellers of electricity and local publicly owned electric utilities to increase their procurement of eligible renewable energy resources to 20 </w:t>
      </w:r>
      <w:r w:rsidR="16908F93" w:rsidRPr="00553BBD">
        <w:t>percent</w:t>
      </w:r>
      <w:r w:rsidRPr="00553BBD">
        <w:t xml:space="preserve"> by the end of 2013, 25 </w:t>
      </w:r>
      <w:r w:rsidR="3F6430E9" w:rsidRPr="00553BBD">
        <w:t>percent</w:t>
      </w:r>
      <w:r w:rsidRPr="00553BBD">
        <w:t xml:space="preserve"> by the end of 2016, and 33 </w:t>
      </w:r>
      <w:r w:rsidR="0924142C" w:rsidRPr="00553BBD">
        <w:t>percent</w:t>
      </w:r>
      <w:r w:rsidRPr="00553BBD">
        <w:t xml:space="preserve"> by the end of 2020. </w:t>
      </w:r>
    </w:p>
    <w:p w14:paraId="050964E9" w14:textId="77777777" w:rsidR="00BA3BBD" w:rsidRPr="00553BBD" w:rsidRDefault="00BA3BBD" w:rsidP="00274453">
      <w:pPr>
        <w:spacing w:after="240"/>
        <w:ind w:left="720"/>
      </w:pPr>
      <w:r w:rsidRPr="00553BBD">
        <w:t>Applicable Law: California Public Utilities Code § 399.11 et seq.</w:t>
      </w:r>
    </w:p>
    <w:p w14:paraId="47D98B5F" w14:textId="77777777" w:rsidR="001A79D4" w:rsidRPr="00553BBD" w:rsidRDefault="001A79D4" w:rsidP="00274453">
      <w:pPr>
        <w:numPr>
          <w:ilvl w:val="0"/>
          <w:numId w:val="76"/>
        </w:numPr>
        <w:spacing w:after="240"/>
        <w:rPr>
          <w:b/>
        </w:rPr>
      </w:pPr>
      <w:r w:rsidRPr="00553BBD">
        <w:rPr>
          <w:b/>
        </w:rPr>
        <w:t>SB 350</w:t>
      </w:r>
      <w:r w:rsidRPr="00553BBD">
        <w:rPr>
          <w:b/>
          <w:vertAlign w:val="superscript"/>
        </w:rPr>
        <w:footnoteReference w:id="30"/>
      </w:r>
      <w:r w:rsidRPr="00553BBD">
        <w:rPr>
          <w:b/>
        </w:rPr>
        <w:t xml:space="preserve"> - Clean Energy and Pollution Reduction Act of 2015 </w:t>
      </w:r>
    </w:p>
    <w:p w14:paraId="7FC4883C" w14:textId="77777777" w:rsidR="001A79D4" w:rsidRPr="00553BBD" w:rsidRDefault="001A79D4" w:rsidP="00274453">
      <w:pPr>
        <w:spacing w:after="240"/>
        <w:ind w:left="720"/>
      </w:pPr>
      <w:r w:rsidRPr="00553BBD">
        <w:t>SB 350, among other directives, expanded on AB 758 by directing CEC to establish annual targets to achieve a cumulative doubling of statewide energy efficiency savings in electricity and natural gas final end uses of retail customers by January 1, 2030. This resulted in the Senate Bill 350 Doubling of Energy Efficiency by 2030</w:t>
      </w:r>
      <w:r w:rsidRPr="00553BBD">
        <w:rPr>
          <w:i/>
          <w:iCs/>
        </w:rPr>
        <w:t> </w:t>
      </w:r>
      <w:r w:rsidRPr="00553BBD">
        <w:t>(Doubling Report), which expanded the focus of the Existing Buildings Energy Efficiency Action Plan from existing buildings to include agriculture, industry, newly constructed buildings, conservation voltage reduction, and fuel substitution. CEC subsequently consolidated the Existing Buildings Energy Efficiency Action Plan, Doubling Report, and energy efficiency equity efforts to form a comprehensive roadmap to achieving the state’s energy efficiency and building decarbonization goals in the 2019 California Energy Efficiency Action Plan. </w:t>
      </w:r>
    </w:p>
    <w:p w14:paraId="31AB6600" w14:textId="77777777" w:rsidR="001A79D4" w:rsidRPr="00553BBD" w:rsidRDefault="001A79D4" w:rsidP="00274453">
      <w:pPr>
        <w:spacing w:after="240"/>
        <w:ind w:left="720"/>
      </w:pPr>
      <w:r w:rsidRPr="00553BBD">
        <w:t>SB 350 also requires retail sellers of electricity and local publicly owned electricity increase their procurement of eligible renewable energy resources and provided for the transformation of the Independent System Operator into a regional organization.</w:t>
      </w:r>
    </w:p>
    <w:p w14:paraId="5BFBE8AE" w14:textId="50735C7B" w:rsidR="001A79D4" w:rsidRPr="00553BBD" w:rsidRDefault="001A79D4" w:rsidP="00274453">
      <w:pPr>
        <w:spacing w:after="240"/>
        <w:ind w:left="720"/>
      </w:pPr>
      <w:r w:rsidRPr="00553BBD">
        <w:t xml:space="preserve">Additional information: </w:t>
      </w:r>
      <w:r w:rsidR="00F55783" w:rsidRPr="00553BBD">
        <w:t>https://leginfo.legislature.ca.gov/faces/billTextClient.xhtml?bill_id=201520160SB350</w:t>
      </w:r>
      <w:r w:rsidRPr="00553BBD">
        <w:t xml:space="preserve">; </w:t>
      </w:r>
      <w:r w:rsidR="00F55783" w:rsidRPr="00553BBD">
        <w:t>https://www.energy.ca.gov/programs-and-topics/programs/energy-efficiency-existing-buildings</w:t>
      </w:r>
      <w:r w:rsidRPr="00553BBD">
        <w:t xml:space="preserve"> </w:t>
      </w:r>
    </w:p>
    <w:p w14:paraId="45042597" w14:textId="77777777" w:rsidR="00BA3BBD" w:rsidRPr="00553BBD" w:rsidRDefault="00BA3BBD" w:rsidP="00274453">
      <w:pPr>
        <w:numPr>
          <w:ilvl w:val="0"/>
          <w:numId w:val="76"/>
        </w:numPr>
        <w:rPr>
          <w:b/>
          <w:bCs/>
        </w:rPr>
      </w:pPr>
      <w:r w:rsidRPr="00553BBD">
        <w:rPr>
          <w:b/>
          <w:bCs/>
        </w:rPr>
        <w:t>Senate Bill (SB) 100 - The 100 Percent Clean Energy Act of 2018</w:t>
      </w:r>
    </w:p>
    <w:p w14:paraId="4B22EFD1" w14:textId="154577FD" w:rsidR="00BA3BBD" w:rsidRPr="00553BBD" w:rsidRDefault="00BA3BBD" w:rsidP="00274453">
      <w:pPr>
        <w:ind w:left="720"/>
        <w:rPr>
          <w:rFonts w:eastAsia="Calibri"/>
        </w:rPr>
      </w:pPr>
      <w:r w:rsidRPr="00553BBD">
        <w:t xml:space="preserve">SB 100 requires that 100 </w:t>
      </w:r>
      <w:r w:rsidR="436BAA5C" w:rsidRPr="00553BBD">
        <w:t>percent</w:t>
      </w:r>
      <w:r w:rsidRPr="00553BBD">
        <w:t xml:space="preserve"> of retail sales of electricity to California end-use customers and 100 </w:t>
      </w:r>
      <w:r w:rsidR="640048F3" w:rsidRPr="00553BBD">
        <w:t>percent</w:t>
      </w:r>
      <w:r w:rsidRPr="00553BBD">
        <w:t xml:space="preserve"> of electricity procured to serve all state agencies come from eligible renewable energy resources and zero-carbon resources by December 31, 2045. The bill requires the CPUC and the </w:t>
      </w:r>
      <w:r w:rsidR="00EF3FAE" w:rsidRPr="00553BBD">
        <w:t>CEC</w:t>
      </w:r>
      <w:r w:rsidRPr="00553BBD">
        <w:t xml:space="preserve">, in consultation with </w:t>
      </w:r>
      <w:r w:rsidR="00EF3FAE" w:rsidRPr="00553BBD">
        <w:t>CARB</w:t>
      </w:r>
      <w:r w:rsidR="0EFEB619" w:rsidRPr="00553BBD">
        <w:t>,</w:t>
      </w:r>
      <w:r w:rsidRPr="00553BBD">
        <w:t xml:space="preserve"> to ensure that California’s transition to a zero-carbon electric system does not cause or contribute to greenhouse gas emissions (GHG) increases elsewhere in the western grid.</w:t>
      </w:r>
    </w:p>
    <w:p w14:paraId="165701B1" w14:textId="77777777" w:rsidR="00BA3BBD" w:rsidRPr="00553BBD" w:rsidRDefault="00BA3BBD" w:rsidP="00274453">
      <w:pPr>
        <w:spacing w:after="240"/>
        <w:ind w:left="720"/>
        <w:rPr>
          <w:color w:val="0066FF"/>
        </w:rPr>
      </w:pPr>
      <w:r w:rsidRPr="00553BBD">
        <w:t xml:space="preserve">Additional information: </w:t>
      </w:r>
      <w:r w:rsidRPr="00553BBD">
        <w:rPr>
          <w:color w:val="000000"/>
          <w:szCs w:val="22"/>
        </w:rPr>
        <w:t>https://leginfo.legislature.ca.gov/faces/billTextClient.xhtml?bill_id=201720180SB100</w:t>
      </w:r>
      <w:r w:rsidRPr="00553BBD">
        <w:rPr>
          <w:color w:val="0066FF"/>
        </w:rPr>
        <w:t xml:space="preserve"> </w:t>
      </w:r>
    </w:p>
    <w:p w14:paraId="6FC66B28" w14:textId="0D42917E" w:rsidR="00EF6B0C" w:rsidRPr="00553BBD" w:rsidRDefault="00EF6B0C" w:rsidP="00274453">
      <w:pPr>
        <w:numPr>
          <w:ilvl w:val="0"/>
          <w:numId w:val="109"/>
        </w:numPr>
        <w:shd w:val="clear" w:color="auto" w:fill="FFFFFF"/>
        <w:rPr>
          <w:color w:val="000000"/>
          <w:szCs w:val="22"/>
        </w:rPr>
      </w:pPr>
      <w:r w:rsidRPr="00553BBD">
        <w:rPr>
          <w:b/>
          <w:bCs/>
          <w:color w:val="000000"/>
          <w:szCs w:val="22"/>
        </w:rPr>
        <w:t>SB 1020 – Clean Energy, Jobs, and Affordability Act of 2022 </w:t>
      </w:r>
    </w:p>
    <w:p w14:paraId="3DC885FB" w14:textId="4E6599C6" w:rsidR="00EF6B0C" w:rsidRPr="00553BBD" w:rsidRDefault="00EF6B0C" w:rsidP="00274453">
      <w:pPr>
        <w:pStyle w:val="ListParagraph"/>
        <w:shd w:val="clear" w:color="auto" w:fill="FFFFFF" w:themeFill="background1"/>
        <w:rPr>
          <w:color w:val="000000"/>
        </w:rPr>
      </w:pPr>
      <w:r w:rsidRPr="00553BBD">
        <w:rPr>
          <w:color w:val="000000" w:themeColor="text1"/>
        </w:rPr>
        <w:t>SB 1020 revises state policy to provide that eligible renewable energy resources and zero-carbon resources supply 90</w:t>
      </w:r>
      <w:r w:rsidR="751D5E5C" w:rsidRPr="00553BBD">
        <w:rPr>
          <w:color w:val="000000" w:themeColor="text1"/>
        </w:rPr>
        <w:t xml:space="preserve"> percent</w:t>
      </w:r>
      <w:r w:rsidRPr="00553BBD">
        <w:rPr>
          <w:color w:val="000000" w:themeColor="text1"/>
        </w:rPr>
        <w:t xml:space="preserve"> of all retail sales of electricity to California end-use customers by December 31, 2035, 95</w:t>
      </w:r>
      <w:r w:rsidR="06DCC042" w:rsidRPr="00553BBD">
        <w:rPr>
          <w:color w:val="000000" w:themeColor="text1"/>
        </w:rPr>
        <w:t xml:space="preserve"> percent</w:t>
      </w:r>
      <w:r w:rsidRPr="00553BBD">
        <w:rPr>
          <w:color w:val="000000" w:themeColor="text1"/>
        </w:rPr>
        <w:t xml:space="preserve"> of all retail sales of electricity to California end-use customers by December 31, 2040, 100</w:t>
      </w:r>
      <w:r w:rsidR="7F516DB0" w:rsidRPr="00553BBD">
        <w:rPr>
          <w:color w:val="000000" w:themeColor="text1"/>
        </w:rPr>
        <w:t xml:space="preserve"> percent</w:t>
      </w:r>
      <w:r w:rsidRPr="00553BBD">
        <w:rPr>
          <w:color w:val="000000" w:themeColor="text1"/>
        </w:rPr>
        <w:t xml:space="preserve"> of all retail sales of electricity to California end-use customers by December 31, 2045, and 100 </w:t>
      </w:r>
      <w:r w:rsidR="2D5E3515" w:rsidRPr="00553BBD">
        <w:rPr>
          <w:color w:val="000000" w:themeColor="text1"/>
        </w:rPr>
        <w:t>percent</w:t>
      </w:r>
      <w:r w:rsidRPr="00553BBD">
        <w:rPr>
          <w:color w:val="000000" w:themeColor="text1"/>
        </w:rPr>
        <w:t xml:space="preserve"> of electricity procured to serve all state agencies by December 31, 2035, as specified. </w:t>
      </w:r>
    </w:p>
    <w:p w14:paraId="55D64D21" w14:textId="77777777" w:rsidR="000F0550" w:rsidRPr="00553BBD" w:rsidRDefault="000F0550" w:rsidP="00274453">
      <w:pPr>
        <w:pStyle w:val="ListParagraph"/>
        <w:shd w:val="clear" w:color="auto" w:fill="FFFFFF"/>
        <w:spacing w:after="0"/>
        <w:rPr>
          <w:color w:val="000000"/>
          <w:szCs w:val="22"/>
        </w:rPr>
      </w:pPr>
      <w:r w:rsidRPr="00553BBD">
        <w:rPr>
          <w:color w:val="000000"/>
          <w:szCs w:val="22"/>
        </w:rPr>
        <w:t>Additional information: </w:t>
      </w:r>
    </w:p>
    <w:p w14:paraId="1959D803" w14:textId="77777777" w:rsidR="000F0550" w:rsidRPr="00553BBD" w:rsidRDefault="000F0550" w:rsidP="00274453">
      <w:pPr>
        <w:pStyle w:val="ListParagraph"/>
        <w:shd w:val="clear" w:color="auto" w:fill="FFFFFF"/>
        <w:spacing w:after="0"/>
        <w:rPr>
          <w:szCs w:val="22"/>
        </w:rPr>
      </w:pPr>
      <w:r w:rsidRPr="00553BBD">
        <w:rPr>
          <w:szCs w:val="22"/>
          <w:bdr w:val="none" w:sz="0" w:space="0" w:color="auto" w:frame="1"/>
        </w:rPr>
        <w:t>https://leginfo.legislature.ca.gov/faces/billNavClient.xhtml?bill_id=202120220SB1020</w:t>
      </w:r>
      <w:r w:rsidRPr="00553BBD">
        <w:rPr>
          <w:szCs w:val="22"/>
        </w:rPr>
        <w:t> </w:t>
      </w:r>
    </w:p>
    <w:p w14:paraId="2EEBEF36" w14:textId="2DF47CE8" w:rsidR="00804E2B" w:rsidRPr="00553BBD" w:rsidRDefault="000F0550" w:rsidP="00274453">
      <w:pPr>
        <w:pStyle w:val="ListParagraph"/>
        <w:shd w:val="clear" w:color="auto" w:fill="FFFFFF"/>
      </w:pPr>
      <w:r w:rsidRPr="00553BBD">
        <w:rPr>
          <w:color w:val="000000"/>
          <w:szCs w:val="22"/>
        </w:rPr>
        <w:t>Applicable Law: California Health and Safety Code §§ 38561 et. Seq.</w:t>
      </w:r>
    </w:p>
    <w:p w14:paraId="7431EF2F" w14:textId="2286379C" w:rsidR="00804E2B" w:rsidRPr="00553BBD" w:rsidRDefault="00804E2B" w:rsidP="00274453">
      <w:pPr>
        <w:numPr>
          <w:ilvl w:val="0"/>
          <w:numId w:val="109"/>
        </w:numPr>
        <w:shd w:val="clear" w:color="auto" w:fill="FFFFFF"/>
        <w:rPr>
          <w:color w:val="000000"/>
          <w:szCs w:val="22"/>
        </w:rPr>
      </w:pPr>
      <w:r w:rsidRPr="00553BBD">
        <w:rPr>
          <w:b/>
          <w:bCs/>
          <w:color w:val="000000"/>
          <w:szCs w:val="22"/>
        </w:rPr>
        <w:t>AB 525</w:t>
      </w:r>
      <w:r w:rsidR="002117B1" w:rsidRPr="00553BBD">
        <w:rPr>
          <w:rStyle w:val="FootnoteReference"/>
          <w:rFonts w:cs="Arial"/>
          <w:b/>
          <w:bCs/>
          <w:color w:val="000000"/>
          <w:szCs w:val="22"/>
        </w:rPr>
        <w:footnoteReference w:id="31"/>
      </w:r>
      <w:r w:rsidRPr="00553BBD">
        <w:rPr>
          <w:b/>
          <w:bCs/>
          <w:color w:val="000000"/>
          <w:szCs w:val="22"/>
        </w:rPr>
        <w:t xml:space="preserve"> </w:t>
      </w:r>
      <w:r w:rsidR="00AE0CE0" w:rsidRPr="00553BBD">
        <w:rPr>
          <w:b/>
          <w:bCs/>
          <w:color w:val="000000"/>
          <w:szCs w:val="22"/>
        </w:rPr>
        <w:t>–</w:t>
      </w:r>
      <w:r w:rsidRPr="00553BBD">
        <w:rPr>
          <w:b/>
          <w:bCs/>
          <w:color w:val="000000"/>
          <w:szCs w:val="22"/>
        </w:rPr>
        <w:t xml:space="preserve"> </w:t>
      </w:r>
      <w:r w:rsidR="001506FB" w:rsidRPr="00553BBD">
        <w:rPr>
          <w:b/>
          <w:bCs/>
          <w:color w:val="000000"/>
          <w:szCs w:val="22"/>
        </w:rPr>
        <w:t>Energy</w:t>
      </w:r>
      <w:r w:rsidR="00AE0CE0" w:rsidRPr="00553BBD">
        <w:rPr>
          <w:b/>
          <w:bCs/>
          <w:color w:val="000000"/>
          <w:szCs w:val="22"/>
        </w:rPr>
        <w:t>: offshore wind generation</w:t>
      </w:r>
      <w:r w:rsidR="00EA4694" w:rsidRPr="00553BBD">
        <w:rPr>
          <w:b/>
          <w:bCs/>
          <w:color w:val="000000"/>
          <w:szCs w:val="22"/>
        </w:rPr>
        <w:t xml:space="preserve"> 2021</w:t>
      </w:r>
    </w:p>
    <w:p w14:paraId="12839CEE" w14:textId="03A693B3" w:rsidR="00EA4694" w:rsidRPr="00553BBD" w:rsidRDefault="00EA4694" w:rsidP="00274453">
      <w:pPr>
        <w:shd w:val="clear" w:color="auto" w:fill="FFFFFF"/>
        <w:ind w:left="720"/>
        <w:rPr>
          <w:color w:val="000000"/>
          <w:szCs w:val="22"/>
        </w:rPr>
      </w:pPr>
      <w:r w:rsidRPr="00553BBD">
        <w:rPr>
          <w:color w:val="000000"/>
          <w:szCs w:val="22"/>
        </w:rPr>
        <w:t xml:space="preserve">AB </w:t>
      </w:r>
      <w:r w:rsidR="007E1D9F" w:rsidRPr="00553BBD">
        <w:rPr>
          <w:color w:val="000000"/>
          <w:szCs w:val="22"/>
        </w:rPr>
        <w:t>525 requires the Energy Commission, in coordination with the Public Utilities Commis</w:t>
      </w:r>
      <w:r w:rsidR="00484965" w:rsidRPr="00553BBD">
        <w:rPr>
          <w:color w:val="000000"/>
          <w:szCs w:val="22"/>
        </w:rPr>
        <w:t>s</w:t>
      </w:r>
      <w:r w:rsidR="007E1D9F" w:rsidRPr="00553BBD">
        <w:rPr>
          <w:color w:val="000000"/>
          <w:szCs w:val="22"/>
        </w:rPr>
        <w:t>ion</w:t>
      </w:r>
      <w:r w:rsidR="00484965" w:rsidRPr="00553BBD">
        <w:rPr>
          <w:color w:val="000000"/>
          <w:szCs w:val="22"/>
        </w:rPr>
        <w:t xml:space="preserve"> and State Air Resources Board, </w:t>
      </w:r>
      <w:r w:rsidR="00DD3132" w:rsidRPr="00553BBD">
        <w:rPr>
          <w:color w:val="000000"/>
          <w:szCs w:val="22"/>
        </w:rPr>
        <w:t xml:space="preserve">to establish offshore wind planning goals for 2030 and </w:t>
      </w:r>
      <w:r w:rsidR="009F7FBD" w:rsidRPr="00553BBD">
        <w:rPr>
          <w:color w:val="000000"/>
          <w:szCs w:val="22"/>
        </w:rPr>
        <w:t>2045 and</w:t>
      </w:r>
      <w:r w:rsidR="000800E5" w:rsidRPr="00553BBD">
        <w:rPr>
          <w:color w:val="000000"/>
          <w:szCs w:val="22"/>
        </w:rPr>
        <w:t xml:space="preserve"> develop a strategic plan for offshore wind </w:t>
      </w:r>
      <w:r w:rsidR="002F3D69" w:rsidRPr="00553BBD">
        <w:rPr>
          <w:color w:val="000000"/>
          <w:szCs w:val="22"/>
        </w:rPr>
        <w:t>energy</w:t>
      </w:r>
      <w:r w:rsidR="000800E5" w:rsidRPr="00553BBD">
        <w:rPr>
          <w:color w:val="000000"/>
          <w:szCs w:val="22"/>
        </w:rPr>
        <w:t xml:space="preserve"> developments installed off the </w:t>
      </w:r>
      <w:r w:rsidR="002F3D69" w:rsidRPr="00553BBD">
        <w:rPr>
          <w:color w:val="000000"/>
          <w:szCs w:val="22"/>
        </w:rPr>
        <w:t>California</w:t>
      </w:r>
      <w:r w:rsidR="000800E5" w:rsidRPr="00553BBD">
        <w:rPr>
          <w:color w:val="000000"/>
          <w:szCs w:val="22"/>
        </w:rPr>
        <w:t xml:space="preserve"> coast in federal waters</w:t>
      </w:r>
      <w:r w:rsidR="002F3D69" w:rsidRPr="00553BBD">
        <w:rPr>
          <w:color w:val="000000"/>
          <w:szCs w:val="22"/>
        </w:rPr>
        <w:t>, as specified, by June 2023.</w:t>
      </w:r>
    </w:p>
    <w:p w14:paraId="0663616C" w14:textId="77777777" w:rsidR="000F0550" w:rsidRPr="00553BBD" w:rsidRDefault="000F0550" w:rsidP="00274453">
      <w:pPr>
        <w:pStyle w:val="ListParagraph"/>
        <w:shd w:val="clear" w:color="auto" w:fill="FFFFFF"/>
        <w:spacing w:after="0"/>
        <w:rPr>
          <w:color w:val="000000"/>
          <w:szCs w:val="22"/>
        </w:rPr>
      </w:pPr>
      <w:r w:rsidRPr="00553BBD">
        <w:rPr>
          <w:color w:val="000000"/>
          <w:szCs w:val="22"/>
        </w:rPr>
        <w:t>Additional information: </w:t>
      </w:r>
    </w:p>
    <w:p w14:paraId="61947D8A" w14:textId="34AA3D1A" w:rsidR="00C95C9E" w:rsidRPr="00553BBD" w:rsidRDefault="000F0550" w:rsidP="00274453">
      <w:pPr>
        <w:shd w:val="clear" w:color="auto" w:fill="FFFFFF"/>
        <w:ind w:left="720"/>
        <w:rPr>
          <w:color w:val="000000"/>
          <w:szCs w:val="22"/>
        </w:rPr>
      </w:pPr>
      <w:r w:rsidRPr="00553BBD">
        <w:rPr>
          <w:szCs w:val="22"/>
          <w:bdr w:val="none" w:sz="0" w:space="0" w:color="auto" w:frame="1"/>
        </w:rPr>
        <w:t>https://leginfo.legislature.ca.gov/faces/billNavClient.xhtml?bill_id=202120220AB525</w:t>
      </w:r>
    </w:p>
    <w:p w14:paraId="6111911F" w14:textId="77777777" w:rsidR="00BA3BBD" w:rsidRPr="00553BBD" w:rsidRDefault="00BA3BBD" w:rsidP="00274453">
      <w:pPr>
        <w:tabs>
          <w:tab w:val="left" w:pos="1170"/>
        </w:tabs>
        <w:spacing w:after="0"/>
        <w:rPr>
          <w:color w:val="000000"/>
          <w:szCs w:val="22"/>
        </w:rPr>
      </w:pPr>
    </w:p>
    <w:p w14:paraId="79F93BD5" w14:textId="76B4E810" w:rsidR="00BA3BBD" w:rsidRPr="00553BBD" w:rsidRDefault="00BA3BBD" w:rsidP="00274453">
      <w:pPr>
        <w:keepLines/>
        <w:rPr>
          <w:szCs w:val="24"/>
          <w:u w:val="single"/>
        </w:rPr>
      </w:pPr>
      <w:r w:rsidRPr="00553BBD">
        <w:rPr>
          <w:szCs w:val="24"/>
          <w:u w:val="single"/>
        </w:rPr>
        <w:t>Policies/Plans</w:t>
      </w:r>
    </w:p>
    <w:p w14:paraId="65B07190" w14:textId="77777777" w:rsidR="00BA3BBD" w:rsidRPr="00553BBD" w:rsidRDefault="00BA3BBD" w:rsidP="00274453">
      <w:pPr>
        <w:numPr>
          <w:ilvl w:val="0"/>
          <w:numId w:val="21"/>
        </w:numPr>
        <w:tabs>
          <w:tab w:val="left" w:pos="720"/>
        </w:tabs>
        <w:ind w:left="720"/>
        <w:rPr>
          <w:b/>
          <w:szCs w:val="22"/>
        </w:rPr>
      </w:pPr>
      <w:r w:rsidRPr="00553BBD">
        <w:rPr>
          <w:b/>
          <w:szCs w:val="22"/>
        </w:rPr>
        <w:t>Integrated Energy Policy Report (Biennial)</w:t>
      </w:r>
    </w:p>
    <w:p w14:paraId="3D01832B" w14:textId="479C89BA" w:rsidR="00BA3BBD" w:rsidRPr="00553BBD" w:rsidRDefault="00BA3BBD" w:rsidP="00274453">
      <w:pPr>
        <w:ind w:left="720"/>
      </w:pPr>
      <w:r w:rsidRPr="00553BBD">
        <w:rPr>
          <w:szCs w:val="22"/>
        </w:rPr>
        <w:t xml:space="preserve">California Public Resources Code Section 25302 requires the </w:t>
      </w:r>
      <w:r w:rsidR="0096758C" w:rsidRPr="00553BBD">
        <w:rPr>
          <w:szCs w:val="22"/>
        </w:rPr>
        <w:t>CEC</w:t>
      </w:r>
      <w:r w:rsidRPr="00553BBD">
        <w:rPr>
          <w:szCs w:val="22"/>
        </w:rPr>
        <w:t xml:space="preserve"> to release a biennial report that provides an overview of major energy</w:t>
      </w:r>
      <w:r w:rsidRPr="00553BBD">
        <w:t xml:space="preserve"> trends and issues facing the state. </w:t>
      </w:r>
      <w:r w:rsidRPr="00553BBD">
        <w:rPr>
          <w:szCs w:val="24"/>
        </w:rPr>
        <w:t xml:space="preserve">The IEPR assesses and forecasts all aspects of energy industry supply, production, transportation, delivery, distribution, demand, and pricing. The </w:t>
      </w:r>
      <w:r w:rsidR="0096758C" w:rsidRPr="00553BBD">
        <w:rPr>
          <w:szCs w:val="24"/>
        </w:rPr>
        <w:t>CEC</w:t>
      </w:r>
      <w:r w:rsidRPr="00553BBD">
        <w:rPr>
          <w:szCs w:val="24"/>
        </w:rPr>
        <w:t xml:space="preserve"> uses these assessments and forecasts to develop energy policies</w:t>
      </w:r>
      <w:r w:rsidR="00EC2034" w:rsidRPr="00553BBD">
        <w:rPr>
          <w:szCs w:val="24"/>
        </w:rPr>
        <w:t xml:space="preserve"> and provide </w:t>
      </w:r>
      <w:r w:rsidRPr="00553BBD">
        <w:rPr>
          <w:szCs w:val="24"/>
        </w:rPr>
        <w:t>recommendations for future research and analysis areas.</w:t>
      </w:r>
    </w:p>
    <w:p w14:paraId="7E11EB00" w14:textId="77777777" w:rsidR="00BA3BBD" w:rsidRPr="00553BBD" w:rsidRDefault="00BA3BBD" w:rsidP="00274453">
      <w:pPr>
        <w:ind w:left="720"/>
      </w:pPr>
      <w:r w:rsidRPr="00553BBD">
        <w:rPr>
          <w:szCs w:val="22"/>
        </w:rPr>
        <w:t>Additional information:</w:t>
      </w:r>
      <w:r w:rsidRPr="00553BBD">
        <w:t xml:space="preserve"> http://www.energy.ca.gov/energypolicy</w:t>
      </w:r>
    </w:p>
    <w:p w14:paraId="10714BCD" w14:textId="77777777" w:rsidR="00BA3BBD" w:rsidRPr="00553BBD" w:rsidRDefault="00BA3BBD" w:rsidP="00274453">
      <w:pPr>
        <w:spacing w:after="240"/>
        <w:ind w:left="720"/>
      </w:pPr>
      <w:r w:rsidRPr="00553BBD">
        <w:rPr>
          <w:szCs w:val="22"/>
        </w:rPr>
        <w:t>Applicable Law:</w:t>
      </w:r>
      <w:r w:rsidRPr="00553BBD">
        <w:rPr>
          <w:color w:val="000000"/>
          <w:szCs w:val="22"/>
        </w:rPr>
        <w:t xml:space="preserve"> California Public Resources Code § 25300 et seq.</w:t>
      </w:r>
      <w:r w:rsidRPr="00553BBD">
        <w:t xml:space="preserve"> </w:t>
      </w:r>
    </w:p>
    <w:p w14:paraId="02C4B106" w14:textId="77777777" w:rsidR="00CA61F5" w:rsidRPr="00553BBD" w:rsidRDefault="00BA3BBD" w:rsidP="009D08ED">
      <w:pPr>
        <w:pStyle w:val="ListParagraph"/>
        <w:keepNext/>
        <w:numPr>
          <w:ilvl w:val="0"/>
          <w:numId w:val="43"/>
        </w:numPr>
        <w:autoSpaceDE w:val="0"/>
        <w:autoSpaceDN w:val="0"/>
        <w:adjustRightInd w:val="0"/>
        <w:spacing w:after="160"/>
        <w:ind w:left="720"/>
        <w:rPr>
          <w:b/>
          <w:bCs/>
          <w:color w:val="000000"/>
          <w:szCs w:val="22"/>
        </w:rPr>
      </w:pPr>
      <w:r w:rsidRPr="00553BBD">
        <w:rPr>
          <w:b/>
          <w:bCs/>
          <w:color w:val="000000"/>
          <w:szCs w:val="22"/>
        </w:rPr>
        <w:t>Executive Order B-29-15</w:t>
      </w:r>
    </w:p>
    <w:p w14:paraId="58F2B4F5" w14:textId="3A602174" w:rsidR="00CA61F5" w:rsidRPr="00553BBD" w:rsidRDefault="00CA61F5" w:rsidP="009D08ED">
      <w:pPr>
        <w:pStyle w:val="ListParagraph"/>
        <w:keepNext/>
        <w:autoSpaceDE w:val="0"/>
        <w:autoSpaceDN w:val="0"/>
        <w:adjustRightInd w:val="0"/>
        <w:spacing w:after="160"/>
      </w:pPr>
      <w:r w:rsidRPr="00553BBD">
        <w:rPr>
          <w:color w:val="000000"/>
        </w:rPr>
        <w:t xml:space="preserve">Governor Brown’s Executive Order B-29-15 proclaims the severity of the drought conditions in California and directs the CEC to invest in new technologies that will achieve water and energy savings and greenhouse gas reductions. </w:t>
      </w:r>
    </w:p>
    <w:p w14:paraId="2E1F35B3" w14:textId="0D0F9409" w:rsidR="0049013B" w:rsidRPr="001E5AC2" w:rsidRDefault="00A64AC9" w:rsidP="00274453">
      <w:pPr>
        <w:pStyle w:val="ListParagraph"/>
        <w:numPr>
          <w:ilvl w:val="0"/>
          <w:numId w:val="43"/>
        </w:numPr>
        <w:autoSpaceDE w:val="0"/>
        <w:autoSpaceDN w:val="0"/>
        <w:adjustRightInd w:val="0"/>
        <w:spacing w:after="160"/>
        <w:ind w:left="720"/>
        <w:rPr>
          <w:b/>
          <w:color w:val="000000" w:themeColor="text1"/>
          <w:szCs w:val="22"/>
        </w:rPr>
      </w:pPr>
      <w:r w:rsidRPr="001E5AC2">
        <w:rPr>
          <w:b/>
          <w:color w:val="000000" w:themeColor="text1"/>
          <w:szCs w:val="22"/>
        </w:rPr>
        <w:t>California Co</w:t>
      </w:r>
      <w:r w:rsidR="00991299" w:rsidRPr="001E5AC2">
        <w:rPr>
          <w:b/>
          <w:color w:val="000000" w:themeColor="text1"/>
          <w:szCs w:val="22"/>
        </w:rPr>
        <w:t>a</w:t>
      </w:r>
      <w:r w:rsidRPr="001E5AC2">
        <w:rPr>
          <w:b/>
          <w:color w:val="000000" w:themeColor="text1"/>
          <w:szCs w:val="22"/>
        </w:rPr>
        <w:t>stal Commis</w:t>
      </w:r>
      <w:r w:rsidR="000A5BDD" w:rsidRPr="001E5AC2">
        <w:rPr>
          <w:b/>
          <w:color w:val="000000" w:themeColor="text1"/>
          <w:szCs w:val="22"/>
        </w:rPr>
        <w:t>s</w:t>
      </w:r>
      <w:r w:rsidRPr="001E5AC2">
        <w:rPr>
          <w:b/>
          <w:color w:val="000000" w:themeColor="text1"/>
          <w:szCs w:val="22"/>
        </w:rPr>
        <w:t xml:space="preserve">ion </w:t>
      </w:r>
      <w:r w:rsidR="000530EA" w:rsidRPr="001E5AC2">
        <w:rPr>
          <w:b/>
          <w:color w:val="000000" w:themeColor="text1"/>
          <w:szCs w:val="22"/>
        </w:rPr>
        <w:t>Consistency Determinations</w:t>
      </w:r>
    </w:p>
    <w:p w14:paraId="43477A79" w14:textId="2155A3F4" w:rsidR="00237EF2" w:rsidRPr="001E5AC2" w:rsidRDefault="004E182D" w:rsidP="00274453">
      <w:pPr>
        <w:autoSpaceDE w:val="0"/>
        <w:autoSpaceDN w:val="0"/>
        <w:adjustRightInd w:val="0"/>
        <w:spacing w:after="160"/>
        <w:ind w:left="720"/>
        <w:rPr>
          <w:color w:val="000000" w:themeColor="text1"/>
          <w:szCs w:val="22"/>
        </w:rPr>
      </w:pPr>
      <w:r w:rsidRPr="001E5AC2">
        <w:rPr>
          <w:color w:val="000000" w:themeColor="text1"/>
          <w:szCs w:val="22"/>
        </w:rPr>
        <w:t xml:space="preserve">Prior to </w:t>
      </w:r>
      <w:r w:rsidR="00B1304A" w:rsidRPr="001E5AC2">
        <w:rPr>
          <w:color w:val="000000" w:themeColor="text1"/>
          <w:szCs w:val="22"/>
        </w:rPr>
        <w:t>the</w:t>
      </w:r>
      <w:r w:rsidR="00936EA0" w:rsidRPr="001E5AC2">
        <w:rPr>
          <w:color w:val="000000" w:themeColor="text1"/>
          <w:szCs w:val="22"/>
        </w:rPr>
        <w:t xml:space="preserve"> </w:t>
      </w:r>
      <w:r w:rsidR="007005E5" w:rsidRPr="001E5AC2">
        <w:rPr>
          <w:color w:val="000000" w:themeColor="text1"/>
          <w:szCs w:val="22"/>
        </w:rPr>
        <w:t>Humboldt and Morro Bay WEA</w:t>
      </w:r>
      <w:r w:rsidR="00FD295E" w:rsidRPr="001E5AC2">
        <w:rPr>
          <w:color w:val="000000" w:themeColor="text1"/>
          <w:szCs w:val="22"/>
        </w:rPr>
        <w:t xml:space="preserve"> </w:t>
      </w:r>
      <w:r w:rsidR="00E57387" w:rsidRPr="001E5AC2">
        <w:rPr>
          <w:color w:val="000000" w:themeColor="text1"/>
          <w:szCs w:val="22"/>
        </w:rPr>
        <w:t xml:space="preserve">lease </w:t>
      </w:r>
      <w:r w:rsidR="00CC7045" w:rsidRPr="001E5AC2">
        <w:rPr>
          <w:color w:val="000000" w:themeColor="text1"/>
          <w:szCs w:val="22"/>
        </w:rPr>
        <w:t>sale</w:t>
      </w:r>
      <w:r w:rsidR="00FD295E" w:rsidRPr="001E5AC2">
        <w:rPr>
          <w:color w:val="000000" w:themeColor="text1"/>
          <w:szCs w:val="22"/>
        </w:rPr>
        <w:t>s</w:t>
      </w:r>
      <w:r w:rsidR="00CC7045" w:rsidRPr="001E5AC2">
        <w:rPr>
          <w:color w:val="000000" w:themeColor="text1"/>
          <w:szCs w:val="22"/>
        </w:rPr>
        <w:t xml:space="preserve">, </w:t>
      </w:r>
      <w:r w:rsidRPr="001E5AC2">
        <w:rPr>
          <w:color w:val="000000" w:themeColor="text1"/>
          <w:szCs w:val="22"/>
        </w:rPr>
        <w:t xml:space="preserve">the </w:t>
      </w:r>
      <w:r w:rsidR="005A306F" w:rsidRPr="001E5AC2">
        <w:rPr>
          <w:color w:val="000000" w:themeColor="text1"/>
          <w:szCs w:val="22"/>
        </w:rPr>
        <w:t xml:space="preserve">California Coastal </w:t>
      </w:r>
      <w:r w:rsidR="00EE48FF" w:rsidRPr="001E5AC2">
        <w:rPr>
          <w:color w:val="000000" w:themeColor="text1"/>
          <w:szCs w:val="22"/>
        </w:rPr>
        <w:t>Commission assesse</w:t>
      </w:r>
      <w:r w:rsidR="00372683" w:rsidRPr="001E5AC2">
        <w:rPr>
          <w:color w:val="000000" w:themeColor="text1"/>
          <w:szCs w:val="22"/>
        </w:rPr>
        <w:t>d</w:t>
      </w:r>
      <w:r w:rsidR="00EE48FF" w:rsidRPr="001E5AC2">
        <w:rPr>
          <w:color w:val="000000" w:themeColor="text1"/>
          <w:szCs w:val="22"/>
        </w:rPr>
        <w:t xml:space="preserve"> whether the </w:t>
      </w:r>
      <w:r w:rsidR="009A6B52" w:rsidRPr="001E5AC2">
        <w:rPr>
          <w:color w:val="000000" w:themeColor="text1"/>
          <w:szCs w:val="22"/>
        </w:rPr>
        <w:t xml:space="preserve">BOEM </w:t>
      </w:r>
      <w:r w:rsidR="00EE48FF" w:rsidRPr="001E5AC2">
        <w:rPr>
          <w:color w:val="000000" w:themeColor="text1"/>
          <w:szCs w:val="22"/>
        </w:rPr>
        <w:t xml:space="preserve">leasing process, including any reasonably foreseeable development within </w:t>
      </w:r>
      <w:r w:rsidR="005F7102" w:rsidRPr="001E5AC2">
        <w:rPr>
          <w:color w:val="000000" w:themeColor="text1"/>
          <w:szCs w:val="22"/>
        </w:rPr>
        <w:t>the</w:t>
      </w:r>
      <w:r w:rsidR="00EE48FF" w:rsidRPr="001E5AC2">
        <w:rPr>
          <w:color w:val="000000" w:themeColor="text1"/>
          <w:szCs w:val="22"/>
        </w:rPr>
        <w:t xml:space="preserve"> </w:t>
      </w:r>
      <w:r w:rsidR="00C11574" w:rsidRPr="001E5AC2">
        <w:rPr>
          <w:color w:val="000000" w:themeColor="text1"/>
          <w:szCs w:val="22"/>
        </w:rPr>
        <w:t xml:space="preserve">WEA </w:t>
      </w:r>
      <w:r w:rsidR="00EE48FF" w:rsidRPr="001E5AC2">
        <w:rPr>
          <w:color w:val="000000" w:themeColor="text1"/>
          <w:szCs w:val="22"/>
        </w:rPr>
        <w:t>lease</w:t>
      </w:r>
      <w:r w:rsidR="00862B5B" w:rsidRPr="001E5AC2">
        <w:rPr>
          <w:color w:val="000000" w:themeColor="text1"/>
          <w:szCs w:val="22"/>
        </w:rPr>
        <w:t xml:space="preserve"> areas</w:t>
      </w:r>
      <w:r w:rsidR="00EE48FF" w:rsidRPr="001E5AC2">
        <w:rPr>
          <w:color w:val="000000" w:themeColor="text1"/>
          <w:szCs w:val="22"/>
        </w:rPr>
        <w:t xml:space="preserve">, </w:t>
      </w:r>
      <w:r w:rsidR="008E1014" w:rsidRPr="001E5AC2">
        <w:rPr>
          <w:color w:val="000000" w:themeColor="text1"/>
          <w:szCs w:val="22"/>
        </w:rPr>
        <w:t>wa</w:t>
      </w:r>
      <w:r w:rsidR="00EE48FF" w:rsidRPr="001E5AC2">
        <w:rPr>
          <w:color w:val="000000" w:themeColor="text1"/>
          <w:szCs w:val="22"/>
        </w:rPr>
        <w:t>s consistent with Chapter 3 policies of the Coastal Act.</w:t>
      </w:r>
      <w:r w:rsidR="004C49FB" w:rsidRPr="001E5AC2">
        <w:rPr>
          <w:color w:val="000000" w:themeColor="text1"/>
          <w:szCs w:val="22"/>
        </w:rPr>
        <w:t xml:space="preserve"> </w:t>
      </w:r>
      <w:r w:rsidR="005A306F" w:rsidRPr="001E5AC2">
        <w:rPr>
          <w:color w:val="000000" w:themeColor="text1"/>
          <w:szCs w:val="22"/>
        </w:rPr>
        <w:t>Th</w:t>
      </w:r>
      <w:r w:rsidR="0087413B" w:rsidRPr="001E5AC2">
        <w:rPr>
          <w:color w:val="000000" w:themeColor="text1"/>
          <w:szCs w:val="22"/>
        </w:rPr>
        <w:t>is assessment invol</w:t>
      </w:r>
      <w:r w:rsidR="00776013" w:rsidRPr="001E5AC2">
        <w:rPr>
          <w:color w:val="000000" w:themeColor="text1"/>
          <w:szCs w:val="22"/>
        </w:rPr>
        <w:t xml:space="preserve">ved a </w:t>
      </w:r>
      <w:r w:rsidR="00CF23D2" w:rsidRPr="001E5AC2">
        <w:rPr>
          <w:color w:val="000000" w:themeColor="text1"/>
          <w:szCs w:val="22"/>
        </w:rPr>
        <w:t xml:space="preserve">Commission </w:t>
      </w:r>
      <w:r w:rsidR="00776013" w:rsidRPr="001E5AC2">
        <w:rPr>
          <w:color w:val="000000" w:themeColor="text1"/>
          <w:szCs w:val="22"/>
        </w:rPr>
        <w:t xml:space="preserve">review of the </w:t>
      </w:r>
      <w:r w:rsidR="00C071EE" w:rsidRPr="001E5AC2">
        <w:rPr>
          <w:color w:val="000000" w:themeColor="text1"/>
          <w:szCs w:val="22"/>
        </w:rPr>
        <w:t>consistency determinations</w:t>
      </w:r>
      <w:r w:rsidR="00621CCD" w:rsidRPr="001E5AC2">
        <w:rPr>
          <w:color w:val="000000" w:themeColor="text1"/>
          <w:szCs w:val="22"/>
        </w:rPr>
        <w:t xml:space="preserve"> issued </w:t>
      </w:r>
      <w:r w:rsidR="00C071EE" w:rsidRPr="001E5AC2">
        <w:rPr>
          <w:color w:val="000000" w:themeColor="text1"/>
          <w:szCs w:val="22"/>
        </w:rPr>
        <w:t>by BOEM</w:t>
      </w:r>
      <w:r w:rsidR="006E1EB7" w:rsidRPr="001E5AC2">
        <w:rPr>
          <w:color w:val="000000" w:themeColor="text1"/>
          <w:szCs w:val="22"/>
        </w:rPr>
        <w:t xml:space="preserve"> for each WEA</w:t>
      </w:r>
      <w:r w:rsidR="00BB5A71" w:rsidRPr="001E5AC2">
        <w:rPr>
          <w:color w:val="000000" w:themeColor="text1"/>
          <w:szCs w:val="22"/>
        </w:rPr>
        <w:t>.</w:t>
      </w:r>
      <w:r w:rsidR="005A306F" w:rsidRPr="001E5AC2">
        <w:rPr>
          <w:color w:val="000000" w:themeColor="text1"/>
          <w:szCs w:val="22"/>
        </w:rPr>
        <w:t xml:space="preserve"> </w:t>
      </w:r>
      <w:r w:rsidR="00325744" w:rsidRPr="001E5AC2">
        <w:rPr>
          <w:color w:val="000000" w:themeColor="text1"/>
          <w:szCs w:val="22"/>
        </w:rPr>
        <w:t xml:space="preserve">The </w:t>
      </w:r>
      <w:r w:rsidR="005A306F" w:rsidRPr="001E5AC2">
        <w:rPr>
          <w:color w:val="000000" w:themeColor="text1"/>
          <w:szCs w:val="22"/>
        </w:rPr>
        <w:t xml:space="preserve">Commission conditionally concurred with BOEM’s </w:t>
      </w:r>
      <w:r w:rsidR="00325744" w:rsidRPr="001E5AC2">
        <w:rPr>
          <w:color w:val="000000" w:themeColor="text1"/>
          <w:szCs w:val="22"/>
        </w:rPr>
        <w:t>consistency determination</w:t>
      </w:r>
      <w:r w:rsidR="005A306F" w:rsidRPr="001E5AC2">
        <w:rPr>
          <w:color w:val="000000" w:themeColor="text1"/>
          <w:szCs w:val="22"/>
        </w:rPr>
        <w:t xml:space="preserve"> for the Humboldt WEA in April 2022 and conditionally concurred with BOEM’s </w:t>
      </w:r>
      <w:r w:rsidR="00F00026" w:rsidRPr="001E5AC2">
        <w:rPr>
          <w:color w:val="000000" w:themeColor="text1"/>
          <w:szCs w:val="22"/>
        </w:rPr>
        <w:t>consistency determination</w:t>
      </w:r>
      <w:r w:rsidR="005A306F" w:rsidRPr="001E5AC2">
        <w:rPr>
          <w:color w:val="000000" w:themeColor="text1"/>
          <w:szCs w:val="22"/>
        </w:rPr>
        <w:t xml:space="preserve"> for the Morro Bay WEA in June 2022</w:t>
      </w:r>
      <w:r w:rsidR="00C92E9F" w:rsidRPr="001E5AC2">
        <w:rPr>
          <w:color w:val="000000" w:themeColor="text1"/>
          <w:szCs w:val="22"/>
        </w:rPr>
        <w:t>.</w:t>
      </w:r>
    </w:p>
    <w:p w14:paraId="5E3178F2" w14:textId="3B2F15C8" w:rsidR="00391DC2" w:rsidRPr="001E5AC2" w:rsidRDefault="00B8227D" w:rsidP="00274453">
      <w:pPr>
        <w:autoSpaceDE w:val="0"/>
        <w:autoSpaceDN w:val="0"/>
        <w:adjustRightInd w:val="0"/>
        <w:spacing w:after="160"/>
        <w:ind w:left="720"/>
        <w:rPr>
          <w:color w:val="000000" w:themeColor="text1"/>
          <w:szCs w:val="22"/>
        </w:rPr>
      </w:pPr>
      <w:r w:rsidRPr="001E5AC2">
        <w:rPr>
          <w:color w:val="000000" w:themeColor="text1"/>
          <w:szCs w:val="22"/>
        </w:rPr>
        <w:t xml:space="preserve">Additional information: </w:t>
      </w:r>
      <w:r w:rsidR="00F55783" w:rsidRPr="001E5AC2">
        <w:rPr>
          <w:color w:val="000000" w:themeColor="text1"/>
        </w:rPr>
        <w:t>https://www.coastal.ca.gov/upcoming-projects/offshore-wind/</w:t>
      </w:r>
    </w:p>
    <w:p w14:paraId="2C345C52" w14:textId="0F78F36C" w:rsidR="00D23752" w:rsidRPr="00553BBD" w:rsidRDefault="00A23482" w:rsidP="00274453">
      <w:pPr>
        <w:pStyle w:val="ListParagraph"/>
        <w:numPr>
          <w:ilvl w:val="0"/>
          <w:numId w:val="43"/>
        </w:numPr>
        <w:autoSpaceDE w:val="0"/>
        <w:autoSpaceDN w:val="0"/>
        <w:adjustRightInd w:val="0"/>
        <w:spacing w:after="160"/>
        <w:ind w:left="720"/>
        <w:rPr>
          <w:b/>
          <w:bCs/>
          <w:color w:val="000000"/>
          <w:szCs w:val="22"/>
        </w:rPr>
      </w:pPr>
      <w:r w:rsidRPr="00553BBD">
        <w:rPr>
          <w:b/>
          <w:bCs/>
          <w:color w:val="000000"/>
          <w:szCs w:val="22"/>
        </w:rPr>
        <w:t>Assembly Bill 525</w:t>
      </w:r>
      <w:r w:rsidR="00CA61F5" w:rsidRPr="00553BBD">
        <w:rPr>
          <w:b/>
          <w:bCs/>
          <w:color w:val="000000"/>
          <w:szCs w:val="22"/>
        </w:rPr>
        <w:t xml:space="preserve"> Offshore Wind Energy Strategic Plan</w:t>
      </w:r>
    </w:p>
    <w:p w14:paraId="5D6560AB" w14:textId="638A7586" w:rsidR="00525B09" w:rsidRPr="00553BBD" w:rsidRDefault="00525B09" w:rsidP="00274453">
      <w:pPr>
        <w:pStyle w:val="ListParagraph"/>
        <w:shd w:val="clear" w:color="auto" w:fill="FFFFFF"/>
        <w:rPr>
          <w:color w:val="000000"/>
          <w:szCs w:val="22"/>
        </w:rPr>
      </w:pPr>
      <w:r w:rsidRPr="00553BBD">
        <w:rPr>
          <w:color w:val="000000"/>
          <w:szCs w:val="22"/>
        </w:rPr>
        <w:t>AB 525 directs the Energy Commission, to co</w:t>
      </w:r>
      <w:r w:rsidR="00C24E2E" w:rsidRPr="00553BBD">
        <w:rPr>
          <w:color w:val="000000"/>
          <w:szCs w:val="22"/>
        </w:rPr>
        <w:t>mplete and submit a strategic plan for offshore wind development in federal waters off the California coast to the California Natural Resources Agency and the relevant fiscal and policy committees of the State Legislature.</w:t>
      </w:r>
      <w:r w:rsidR="005E0250" w:rsidRPr="00553BBD">
        <w:rPr>
          <w:color w:val="000000"/>
          <w:szCs w:val="22"/>
        </w:rPr>
        <w:t xml:space="preserve"> The Strategic Plan identifies suitable sea space to accommodate California’s offshore wind planning goals, includes a discussion of economic and workforce development and port space and infrastructure, and assesses transmission investments, upgrades, and associated costs.</w:t>
      </w:r>
    </w:p>
    <w:p w14:paraId="04806861" w14:textId="2AC91F44" w:rsidR="00280B06" w:rsidRPr="00553BBD" w:rsidRDefault="00280B06" w:rsidP="00CD6B1C">
      <w:pPr>
        <w:pStyle w:val="ListParagraph"/>
        <w:shd w:val="clear" w:color="auto" w:fill="FFFFFF"/>
        <w:spacing w:after="240"/>
      </w:pPr>
      <w:r w:rsidRPr="00553BBD">
        <w:rPr>
          <w:color w:val="000000"/>
          <w:szCs w:val="22"/>
        </w:rPr>
        <w:t>Additional information:</w:t>
      </w:r>
      <w:r w:rsidR="00F4612F" w:rsidRPr="00553BBD">
        <w:rPr>
          <w:color w:val="000000"/>
          <w:szCs w:val="22"/>
        </w:rPr>
        <w:t xml:space="preserve"> </w:t>
      </w:r>
      <w:r w:rsidR="00F55783" w:rsidRPr="00553BBD">
        <w:t>https://www.energy.ca.gov/publications/2023/ab-525-offshore-wind-strategic-plan</w:t>
      </w:r>
    </w:p>
    <w:bookmarkEnd w:id="94"/>
    <w:p w14:paraId="37BC59F8" w14:textId="701A9EB6" w:rsidR="00BA3BBD" w:rsidRPr="00553BBD" w:rsidRDefault="00BA3BBD" w:rsidP="00274453">
      <w:pPr>
        <w:keepLines/>
        <w:widowControl w:val="0"/>
        <w:rPr>
          <w:szCs w:val="22"/>
        </w:rPr>
      </w:pPr>
      <w:r w:rsidRPr="00553BBD">
        <w:rPr>
          <w:szCs w:val="22"/>
        </w:rPr>
        <w:t xml:space="preserve">Refer to the link below for information about past CEC research projects and activities: </w:t>
      </w:r>
    </w:p>
    <w:p w14:paraId="4FD46359" w14:textId="66AFE443" w:rsidR="00BA3BBD" w:rsidRPr="00553BBD" w:rsidRDefault="00E96433" w:rsidP="00274453">
      <w:pPr>
        <w:keepLines/>
        <w:widowControl w:val="0"/>
        <w:numPr>
          <w:ilvl w:val="0"/>
          <w:numId w:val="44"/>
        </w:numPr>
        <w:spacing w:after="0"/>
        <w:rPr>
          <w:szCs w:val="22"/>
        </w:rPr>
      </w:pPr>
      <w:r w:rsidRPr="00553BBD">
        <w:t>http://www.energy.ca.gov/research/</w:t>
      </w:r>
    </w:p>
    <w:p w14:paraId="606267C4" w14:textId="77777777" w:rsidR="00E96433" w:rsidRPr="00553BBD" w:rsidRDefault="00E96433" w:rsidP="00274453">
      <w:pPr>
        <w:keepLines/>
        <w:widowControl w:val="0"/>
        <w:numPr>
          <w:ilvl w:val="0"/>
          <w:numId w:val="44"/>
        </w:numPr>
        <w:spacing w:after="0"/>
        <w:rPr>
          <w:szCs w:val="22"/>
        </w:rPr>
      </w:pPr>
      <w:r w:rsidRPr="00553BBD">
        <w:rPr>
          <w:szCs w:val="22"/>
        </w:rPr>
        <w:t xml:space="preserve">https://www.energy.ca.gov/programs-and-topics/programs/electric-program-investment-charge-epic-program </w:t>
      </w:r>
    </w:p>
    <w:p w14:paraId="3A33C011" w14:textId="77777777" w:rsidR="00E96433" w:rsidRPr="00553BBD" w:rsidRDefault="00E96433" w:rsidP="00274453">
      <w:pPr>
        <w:keepLines/>
        <w:widowControl w:val="0"/>
        <w:numPr>
          <w:ilvl w:val="0"/>
          <w:numId w:val="44"/>
        </w:numPr>
        <w:spacing w:after="0"/>
        <w:rPr>
          <w:szCs w:val="22"/>
        </w:rPr>
      </w:pPr>
      <w:r w:rsidRPr="00553BBD">
        <w:rPr>
          <w:szCs w:val="22"/>
        </w:rPr>
        <w:t>https://www.energy.ca.gov/showcase/energize-innovation</w:t>
      </w:r>
    </w:p>
    <w:p w14:paraId="532E031C" w14:textId="77777777" w:rsidR="00BA3BBD" w:rsidRPr="00553BBD" w:rsidRDefault="00BA3BBD" w:rsidP="00274453">
      <w:pPr>
        <w:pStyle w:val="Heading2"/>
        <w:numPr>
          <w:ilvl w:val="0"/>
          <w:numId w:val="85"/>
        </w:numPr>
        <w:rPr>
          <w:rFonts w:cs="Arial"/>
          <w:b w:val="0"/>
          <w:smallCaps w:val="0"/>
        </w:rPr>
      </w:pPr>
      <w:bookmarkStart w:id="95" w:name="_Toc522777848"/>
      <w:bookmarkStart w:id="96" w:name="_Toc26361581"/>
      <w:bookmarkStart w:id="97" w:name="_Toc143172709"/>
      <w:r w:rsidRPr="00553BBD">
        <w:rPr>
          <w:rFonts w:cs="Arial"/>
        </w:rPr>
        <w:t>Match Funding</w:t>
      </w:r>
      <w:bookmarkEnd w:id="95"/>
      <w:bookmarkEnd w:id="96"/>
      <w:bookmarkEnd w:id="97"/>
    </w:p>
    <w:bookmarkEnd w:id="82"/>
    <w:p w14:paraId="273A2243" w14:textId="00C1417C" w:rsidR="00BA3BBD" w:rsidRPr="00553BBD" w:rsidRDefault="00BA3BBD" w:rsidP="00274453">
      <w:pPr>
        <w:numPr>
          <w:ilvl w:val="0"/>
          <w:numId w:val="34"/>
        </w:numPr>
        <w:tabs>
          <w:tab w:val="left" w:pos="1080"/>
        </w:tabs>
        <w:ind w:left="1080"/>
      </w:pPr>
      <w:r w:rsidRPr="00553BBD">
        <w:rPr>
          <w:b/>
        </w:rPr>
        <w:t>“Match funds”</w:t>
      </w:r>
      <w:r w:rsidRPr="00553BBD">
        <w:t xml:space="preserve"> include cash or in-kind (non-cash) contributions provided by the applicant, sub</w:t>
      </w:r>
      <w:r w:rsidR="0093236C" w:rsidRPr="00553BBD">
        <w:t>recipients</w:t>
      </w:r>
      <w:r w:rsidRPr="00553BBD">
        <w:t xml:space="preserve">, or other parties including pilot testing, demonstration, and/or deployment sites (e.g., test site staff services) that will be used in performance of the proposed project. </w:t>
      </w:r>
    </w:p>
    <w:p w14:paraId="7C413D0D" w14:textId="77777777" w:rsidR="00BA3BBD" w:rsidRPr="00553BBD" w:rsidRDefault="00BA3BBD" w:rsidP="00274453">
      <w:pPr>
        <w:tabs>
          <w:tab w:val="left" w:pos="1080"/>
        </w:tabs>
        <w:ind w:left="1080"/>
        <w:rPr>
          <w:szCs w:val="22"/>
        </w:rPr>
      </w:pPr>
      <w:r w:rsidRPr="00553BBD">
        <w:rPr>
          <w:szCs w:val="22"/>
        </w:rPr>
        <w:t xml:space="preserve">“Match funds” </w:t>
      </w:r>
      <w:r w:rsidRPr="00553BBD">
        <w:rPr>
          <w:szCs w:val="22"/>
          <w:u w:val="single"/>
        </w:rPr>
        <w:t>do not</w:t>
      </w:r>
      <w:r w:rsidRPr="00553BBD">
        <w:rPr>
          <w:szCs w:val="22"/>
        </w:rPr>
        <w:t xml:space="preserve"> include: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553BBD" w:rsidRDefault="00BA3BBD" w:rsidP="00274453">
      <w:pPr>
        <w:tabs>
          <w:tab w:val="left" w:pos="1080"/>
        </w:tabs>
        <w:ind w:left="1080"/>
        <w:rPr>
          <w:szCs w:val="22"/>
        </w:rPr>
      </w:pPr>
      <w:r w:rsidRPr="00553BBD">
        <w:rPr>
          <w:szCs w:val="22"/>
        </w:rPr>
        <w:t>Definitions of “match funding” categories are listed below:</w:t>
      </w:r>
    </w:p>
    <w:p w14:paraId="642820B4" w14:textId="3D3B291E" w:rsidR="00BA3BBD" w:rsidRPr="00553BBD" w:rsidRDefault="00EC2034" w:rsidP="00274453">
      <w:pPr>
        <w:numPr>
          <w:ilvl w:val="2"/>
          <w:numId w:val="34"/>
        </w:numPr>
        <w:tabs>
          <w:tab w:val="left" w:pos="1080"/>
          <w:tab w:val="left" w:pos="1440"/>
          <w:tab w:val="left" w:pos="1530"/>
        </w:tabs>
        <w:spacing w:before="120"/>
        <w:ind w:left="1620"/>
        <w:rPr>
          <w:szCs w:val="22"/>
        </w:rPr>
      </w:pPr>
      <w:r w:rsidRPr="00553BBD">
        <w:rPr>
          <w:b/>
          <w:szCs w:val="22"/>
        </w:rPr>
        <w:t>“</w:t>
      </w:r>
      <w:r w:rsidR="00BA3BBD" w:rsidRPr="00553BBD">
        <w:rPr>
          <w:b/>
          <w:szCs w:val="22"/>
        </w:rPr>
        <w:t>Cash”</w:t>
      </w:r>
      <w:r w:rsidR="00BA3BBD" w:rsidRPr="00553BBD">
        <w:rPr>
          <w:szCs w:val="22"/>
        </w:rPr>
        <w:t xml:space="preserve"> </w:t>
      </w:r>
      <w:r w:rsidR="00BA3BBD" w:rsidRPr="00553BBD">
        <w:rPr>
          <w:b/>
          <w:szCs w:val="22"/>
        </w:rPr>
        <w:t>match</w:t>
      </w:r>
      <w:r w:rsidR="00BA3BBD" w:rsidRPr="00553BBD">
        <w:rPr>
          <w:szCs w:val="22"/>
        </w:rPr>
        <w:t xml:space="preserve"> means funds that are in the </w:t>
      </w:r>
      <w:r w:rsidR="0093236C" w:rsidRPr="00553BBD">
        <w:rPr>
          <w:szCs w:val="22"/>
        </w:rPr>
        <w:t xml:space="preserve">grant </w:t>
      </w:r>
      <w:r w:rsidR="00BA3BBD" w:rsidRPr="00553BBD">
        <w:rPr>
          <w:szCs w:val="22"/>
        </w:rPr>
        <w:t xml:space="preserve">recipient’s possession or proposed by </w:t>
      </w:r>
      <w:r w:rsidR="0093236C" w:rsidRPr="00553BBD">
        <w:rPr>
          <w:szCs w:val="22"/>
        </w:rPr>
        <w:t xml:space="preserve">a </w:t>
      </w:r>
      <w:r w:rsidR="00BA3BBD" w:rsidRPr="00553BBD">
        <w:rPr>
          <w:szCs w:val="22"/>
        </w:rPr>
        <w:t xml:space="preserve">match partner and clearly identified in a support letter, and are reserved for the proposed project, meaning that they have not been committed for use or pledged as match for any other project. Cash match can include </w:t>
      </w:r>
      <w:r w:rsidR="00BA3BBD" w:rsidRPr="0055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368EA33E" w14:textId="7B09F36C" w:rsidR="00B46056" w:rsidRPr="00553BBD" w:rsidRDefault="00BA3BBD" w:rsidP="00274453">
      <w:pPr>
        <w:numPr>
          <w:ilvl w:val="2"/>
          <w:numId w:val="34"/>
        </w:numPr>
        <w:tabs>
          <w:tab w:val="left" w:pos="1080"/>
          <w:tab w:val="left" w:pos="1440"/>
          <w:tab w:val="left" w:pos="1530"/>
        </w:tabs>
        <w:spacing w:before="120"/>
        <w:ind w:left="1620"/>
      </w:pPr>
      <w:r w:rsidRPr="00553BBD">
        <w:rPr>
          <w:b/>
        </w:rPr>
        <w:t>“In-Kind”</w:t>
      </w:r>
      <w:r w:rsidRPr="00553BBD">
        <w:t xml:space="preserve"> </w:t>
      </w:r>
      <w:r w:rsidRPr="00553BBD">
        <w:rPr>
          <w:b/>
        </w:rPr>
        <w:t>match</w:t>
      </w:r>
      <w:r w:rsidRPr="00553BBD">
        <w:t xml:space="preserve"> </w:t>
      </w:r>
      <w:r w:rsidR="00211DF3" w:rsidRPr="00553BBD">
        <w:t>can be in the form of goods or services that are not reimbursed with CEC funds such as labor (if reasonable and justified), donated space, existing equipment, existing supplies, services provided by a third-party or subrecipient, and other expendable property in support of the project. The value of in-kind match is based on the fair market value of the goods and services provided at the time it is claimed as match. The value of existing equipment must be prorated for its use in the project, and depreciated or amortized over the term of the project using generally accepted accounting principles (GAAP). Labor rates for hours donated by non-employees who are not paid for their time must be consistent with those paid for similar work. Cost allocations must be reasonable and allocable to the proposed project. In-kind match share must be included in the agreement budget.</w:t>
      </w:r>
    </w:p>
    <w:p w14:paraId="727B8F66" w14:textId="62A40134" w:rsidR="00BA3BBD" w:rsidRPr="00553BBD" w:rsidRDefault="00B46056" w:rsidP="00274453">
      <w:pPr>
        <w:tabs>
          <w:tab w:val="left" w:pos="1080"/>
          <w:tab w:val="left" w:pos="1440"/>
          <w:tab w:val="left" w:pos="1530"/>
        </w:tabs>
        <w:spacing w:before="120"/>
        <w:ind w:left="1800"/>
        <w:rPr>
          <w:szCs w:val="22"/>
        </w:rPr>
      </w:pPr>
      <w:r w:rsidRPr="00553BBD">
        <w:rPr>
          <w:szCs w:val="22"/>
        </w:rPr>
        <w:t xml:space="preserve">The grant recipient is expected to maintain appropriate documentation to support the fair market value of all in-kind match including match donated by third parties or major subrecipients. </w:t>
      </w:r>
    </w:p>
    <w:p w14:paraId="6823458A" w14:textId="69729D0C" w:rsidR="00BA3BBD" w:rsidRPr="00553BBD" w:rsidRDefault="00BA3BBD" w:rsidP="00274453">
      <w:pPr>
        <w:numPr>
          <w:ilvl w:val="0"/>
          <w:numId w:val="34"/>
        </w:numPr>
        <w:tabs>
          <w:tab w:val="left" w:pos="1080"/>
        </w:tabs>
        <w:ind w:left="1080"/>
      </w:pPr>
      <w:r w:rsidRPr="00553BBD">
        <w:t>Match funds m</w:t>
      </w:r>
      <w:r w:rsidR="00CE3E28" w:rsidRPr="00553BBD">
        <w:t>ust</w:t>
      </w:r>
      <w:r w:rsidRPr="00553BBD">
        <w:t xml:space="preserve"> be spent only during the agreement term, either before or concurrently with </w:t>
      </w:r>
      <w:r w:rsidR="005A75D4" w:rsidRPr="00553BBD">
        <w:t xml:space="preserve">CEC </w:t>
      </w:r>
      <w:r w:rsidRPr="00553BBD">
        <w:t>funds</w:t>
      </w:r>
      <w:r w:rsidR="00757FDA" w:rsidRPr="00553BBD">
        <w:t xml:space="preserve"> or in accordance with an approved Match Fund Spending Plan</w:t>
      </w:r>
      <w:r w:rsidRPr="00553BBD">
        <w:t xml:space="preserve">. Match funds also must be </w:t>
      </w:r>
      <w:r w:rsidRPr="00553BBD">
        <w:rPr>
          <w:szCs w:val="22"/>
        </w:rPr>
        <w:t>r</w:t>
      </w:r>
      <w:r w:rsidRPr="00553BBD">
        <w:t>eported in invoices submitted to the CEC.</w:t>
      </w:r>
      <w:r w:rsidRPr="00553BBD">
        <w:rPr>
          <w:b/>
        </w:rPr>
        <w:t xml:space="preserve"> </w:t>
      </w:r>
    </w:p>
    <w:p w14:paraId="5D2CF823" w14:textId="77777777" w:rsidR="00C60730" w:rsidRPr="00553BBD" w:rsidRDefault="00C60730" w:rsidP="00274453">
      <w:pPr>
        <w:numPr>
          <w:ilvl w:val="0"/>
          <w:numId w:val="34"/>
        </w:numPr>
        <w:tabs>
          <w:tab w:val="left" w:pos="1080"/>
        </w:tabs>
        <w:suppressAutoHyphens/>
        <w:ind w:left="1080"/>
        <w:rPr>
          <w:szCs w:val="22"/>
        </w:rPr>
      </w:pPr>
      <w:r w:rsidRPr="00553BBD">
        <w:rPr>
          <w:szCs w:val="22"/>
        </w:rPr>
        <w:t xml:space="preserve">All applications that include match funds must submit commitment letters, </w:t>
      </w:r>
      <w:r w:rsidRPr="00553BBD">
        <w:rPr>
          <w:b/>
          <w:szCs w:val="22"/>
        </w:rPr>
        <w:t>including applicant, subrecipients</w:t>
      </w:r>
      <w:r w:rsidRPr="00553BBD">
        <w:rPr>
          <w:szCs w:val="22"/>
        </w:rPr>
        <w:t xml:space="preserve">, sub-subrecipients, and vendors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Commitment and Support Letters Form Attachment. Commitment and support letters must be submitted with the application to be considered. </w:t>
      </w:r>
    </w:p>
    <w:p w14:paraId="3970F59A" w14:textId="4730D39A" w:rsidR="00BA3BBD" w:rsidRPr="00553BBD" w:rsidRDefault="00BA3BBD" w:rsidP="00274453">
      <w:pPr>
        <w:numPr>
          <w:ilvl w:val="0"/>
          <w:numId w:val="34"/>
        </w:numPr>
        <w:tabs>
          <w:tab w:val="left" w:pos="1080"/>
        </w:tabs>
        <w:suppressAutoHyphens/>
        <w:ind w:left="1080"/>
        <w:rPr>
          <w:szCs w:val="22"/>
        </w:rPr>
      </w:pPr>
      <w:r w:rsidRPr="00553BBD">
        <w:rPr>
          <w:color w:val="000000" w:themeColor="text1"/>
          <w:szCs w:val="22"/>
        </w:rPr>
        <w:t xml:space="preserve">Any match pledged in </w:t>
      </w:r>
      <w:r w:rsidR="007E2B39" w:rsidRPr="00553BBD">
        <w:rPr>
          <w:color w:val="000000" w:themeColor="text1"/>
          <w:szCs w:val="22"/>
        </w:rPr>
        <w:t>an application</w:t>
      </w:r>
      <w:r w:rsidRPr="00553BBD">
        <w:rPr>
          <w:color w:val="000000" w:themeColor="text1"/>
          <w:szCs w:val="22"/>
        </w:rPr>
        <w:t xml:space="preserve"> must be consistent</w:t>
      </w:r>
      <w:r w:rsidR="00917D4A" w:rsidRPr="00553BBD">
        <w:rPr>
          <w:color w:val="000000" w:themeColor="text1"/>
          <w:szCs w:val="22"/>
        </w:rPr>
        <w:t>. For example, in the ECAMS system and in the Budget Attachment applicants will be asked to enter the project’s total match funding. The amounts listed in those places should be consistent</w:t>
      </w:r>
      <w:r w:rsidRPr="00553BBD">
        <w:rPr>
          <w:color w:val="000000" w:themeColor="text1"/>
          <w:szCs w:val="22"/>
        </w:rPr>
        <w:t xml:space="preserve"> with the amount or dollar value described in the commitment letter(s) (e.g., if $5,000 “cash in hand” funds are pledged in a commitment letter, </w:t>
      </w:r>
      <w:r w:rsidR="00D039B6" w:rsidRPr="00553BBD">
        <w:rPr>
          <w:color w:val="000000" w:themeColor="text1"/>
          <w:szCs w:val="22"/>
        </w:rPr>
        <w:t>the match amounts entered in the ECAMS system and in the Budget</w:t>
      </w:r>
      <w:r w:rsidRPr="00553BBD">
        <w:rPr>
          <w:color w:val="000000" w:themeColor="text1"/>
          <w:szCs w:val="22"/>
        </w:rPr>
        <w:t xml:space="preserve"> must match this amount).  </w:t>
      </w:r>
      <w:r w:rsidR="00E2104C" w:rsidRPr="00553BBD">
        <w:rPr>
          <w:color w:val="000000" w:themeColor="text1"/>
          <w:szCs w:val="22"/>
        </w:rPr>
        <w:t>If the amounts listed in an application are inconsistent,</w:t>
      </w:r>
      <w:r w:rsidRPr="00553BBD">
        <w:rPr>
          <w:color w:val="000000" w:themeColor="text1"/>
          <w:szCs w:val="22"/>
        </w:rPr>
        <w:t xml:space="preserve"> the total amount pledged in the commitment letter(s) will be considered for match funding points.</w:t>
      </w:r>
    </w:p>
    <w:p w14:paraId="3D8AF78D" w14:textId="77777777" w:rsidR="00B2692C" w:rsidRPr="00553BBD" w:rsidRDefault="00B2692C" w:rsidP="00274453">
      <w:pPr>
        <w:tabs>
          <w:tab w:val="left" w:pos="1080"/>
          <w:tab w:val="left" w:pos="1440"/>
          <w:tab w:val="left" w:pos="1530"/>
        </w:tabs>
        <w:spacing w:after="60"/>
        <w:rPr>
          <w:szCs w:val="22"/>
        </w:rPr>
      </w:pPr>
      <w:r w:rsidRPr="00553BBD">
        <w:rPr>
          <w:szCs w:val="22"/>
        </w:rPr>
        <w:t>Examples of preferred match share:</w:t>
      </w:r>
    </w:p>
    <w:p w14:paraId="1747B790" w14:textId="4525A224" w:rsidR="00B2692C" w:rsidRPr="00553BBD" w:rsidRDefault="00B2692C" w:rsidP="00274453">
      <w:pPr>
        <w:numPr>
          <w:ilvl w:val="2"/>
          <w:numId w:val="34"/>
        </w:numPr>
        <w:tabs>
          <w:tab w:val="left" w:pos="1620"/>
        </w:tabs>
        <w:spacing w:before="120"/>
        <w:ind w:left="1620"/>
      </w:pPr>
      <w:r w:rsidRPr="00553BBD">
        <w:rPr>
          <w:b/>
        </w:rPr>
        <w:t xml:space="preserve">“Travel” </w:t>
      </w:r>
      <w:r w:rsidRPr="00553BBD">
        <w:t>refers to all travel required to complete the tasks identified in the Scope of Work. Travel includes in-state and out-of-state</w:t>
      </w:r>
      <w:r w:rsidR="00580534" w:rsidRPr="00553BBD">
        <w:t xml:space="preserve">, </w:t>
      </w:r>
      <w:r w:rsidRPr="00553BBD">
        <w:t xml:space="preserve">and travel to conferences. Use of match funds for out-of-state travel is encouraged, </w:t>
      </w:r>
      <w:r w:rsidR="00580534" w:rsidRPr="00553BBD">
        <w:t>as</w:t>
      </w:r>
      <w:r w:rsidRPr="00553BBD">
        <w:t xml:space="preserve"> the CEC </w:t>
      </w:r>
      <w:r w:rsidR="00580534" w:rsidRPr="00553BBD">
        <w:t>discourages and may</w:t>
      </w:r>
      <w:r w:rsidRPr="00553BBD">
        <w:t xml:space="preserve"> not approve the use of its funds for such travel. If an applicant plans to travel to conferences, including registration fees, they must use match funds.  </w:t>
      </w:r>
    </w:p>
    <w:p w14:paraId="3559D2E6" w14:textId="66A002DF" w:rsidR="00B2692C" w:rsidRPr="00553BBD" w:rsidRDefault="00B2692C" w:rsidP="00274453">
      <w:pPr>
        <w:numPr>
          <w:ilvl w:val="2"/>
          <w:numId w:val="34"/>
        </w:numPr>
        <w:tabs>
          <w:tab w:val="left" w:pos="1620"/>
        </w:tabs>
        <w:spacing w:before="120"/>
        <w:ind w:left="1620"/>
      </w:pPr>
      <w:r w:rsidRPr="00553BBD">
        <w:rPr>
          <w:b/>
        </w:rPr>
        <w:t xml:space="preserve">“Equipment” </w:t>
      </w:r>
      <w:r w:rsidRPr="00553BBD">
        <w:rPr>
          <w:bCs/>
        </w:rPr>
        <w:t xml:space="preserve">is </w:t>
      </w:r>
      <w:r w:rsidRPr="00553BBD">
        <w:rPr>
          <w:bCs/>
          <w:snapToGrid w:val="0"/>
        </w:rPr>
        <w:t>a</w:t>
      </w:r>
      <w:r w:rsidRPr="00553BBD">
        <w:rPr>
          <w:snapToGrid w:val="0"/>
        </w:rPr>
        <w:t xml:space="preserve">n item </w:t>
      </w:r>
      <w:r w:rsidRPr="00553BBD">
        <w:t>with a unit cost of at least $5,000 and a useful life of at least one ye</w:t>
      </w:r>
      <w:r w:rsidRPr="00553BBD">
        <w:rPr>
          <w:snapToGrid w:val="0"/>
        </w:rPr>
        <w:t xml:space="preserve">ar. </w:t>
      </w:r>
      <w:r w:rsidRPr="00553BBD">
        <w:rPr>
          <w:b/>
          <w:snapToGrid w:val="0"/>
        </w:rPr>
        <w:t>Purchasing equipment with match funding is encouraged</w:t>
      </w:r>
      <w:r w:rsidRPr="00553BBD">
        <w:rPr>
          <w:snapToGrid w:val="0"/>
          <w:szCs w:val="22"/>
        </w:rPr>
        <w:t xml:space="preserve"> </w:t>
      </w:r>
      <w:r w:rsidR="00580534" w:rsidRPr="00553BBD">
        <w:rPr>
          <w:snapToGrid w:val="0"/>
        </w:rPr>
        <w:t xml:space="preserve"> as</w:t>
      </w:r>
      <w:r w:rsidRPr="00553BBD">
        <w:rPr>
          <w:snapToGrid w:val="0"/>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48EF21E7" w:rsidR="00B2692C" w:rsidRPr="00553BBD" w:rsidRDefault="00B2692C" w:rsidP="00274453">
      <w:pPr>
        <w:numPr>
          <w:ilvl w:val="2"/>
          <w:numId w:val="34"/>
        </w:numPr>
        <w:tabs>
          <w:tab w:val="left" w:pos="1620"/>
        </w:tabs>
        <w:spacing w:before="120"/>
        <w:ind w:left="1620"/>
        <w:rPr>
          <w:szCs w:val="22"/>
        </w:rPr>
      </w:pPr>
      <w:r w:rsidRPr="00553BBD">
        <w:rPr>
          <w:b/>
          <w:szCs w:val="22"/>
        </w:rPr>
        <w:t xml:space="preserve">“Materials” </w:t>
      </w:r>
      <w:r w:rsidRPr="00553BBD">
        <w:rPr>
          <w:szCs w:val="22"/>
        </w:rPr>
        <w:t>under Materials and Miscellaneous are items under the agreement that do not meet the definition of Equipment (unit cost of at least $5,000 and a useful life of at least one ye</w:t>
      </w:r>
      <w:r w:rsidRPr="00553BBD">
        <w:rPr>
          <w:snapToGrid w:val="0"/>
          <w:szCs w:val="22"/>
        </w:rPr>
        <w:t>ar)</w:t>
      </w:r>
      <w:r w:rsidRPr="00553BBD">
        <w:rPr>
          <w:szCs w:val="22"/>
        </w:rPr>
        <w:t xml:space="preserve">. </w:t>
      </w:r>
      <w:r w:rsidR="003A2FCD" w:rsidRPr="00553BBD">
        <w:rPr>
          <w:b/>
          <w:szCs w:val="22"/>
        </w:rPr>
        <w:t>Using match funds for p</w:t>
      </w:r>
      <w:r w:rsidRPr="00553BBD">
        <w:rPr>
          <w:b/>
          <w:szCs w:val="22"/>
        </w:rPr>
        <w:t xml:space="preserve">urchasing items such as </w:t>
      </w:r>
      <w:r w:rsidR="00974CF0" w:rsidRPr="00553BBD">
        <w:rPr>
          <w:b/>
          <w:szCs w:val="22"/>
        </w:rPr>
        <w:t>laptops, notebooks and</w:t>
      </w:r>
      <w:r w:rsidR="003A2FCD" w:rsidRPr="00553BBD">
        <w:rPr>
          <w:b/>
          <w:szCs w:val="22"/>
        </w:rPr>
        <w:t>/or</w:t>
      </w:r>
      <w:r w:rsidR="00974CF0" w:rsidRPr="00553BBD">
        <w:rPr>
          <w:b/>
          <w:szCs w:val="22"/>
        </w:rPr>
        <w:t xml:space="preserve"> </w:t>
      </w:r>
      <w:r w:rsidR="00580534" w:rsidRPr="00553BBD">
        <w:rPr>
          <w:b/>
          <w:szCs w:val="22"/>
        </w:rPr>
        <w:t xml:space="preserve">personal </w:t>
      </w:r>
      <w:r w:rsidR="00974CF0" w:rsidRPr="00553BBD">
        <w:rPr>
          <w:b/>
          <w:szCs w:val="22"/>
        </w:rPr>
        <w:t>tablets is encouraged, as Energy C</w:t>
      </w:r>
      <w:r w:rsidR="00AB1C4D" w:rsidRPr="00553BBD">
        <w:rPr>
          <w:b/>
          <w:szCs w:val="22"/>
        </w:rPr>
        <w:t>EC</w:t>
      </w:r>
      <w:r w:rsidR="00974CF0" w:rsidRPr="00553BBD">
        <w:rPr>
          <w:b/>
          <w:szCs w:val="22"/>
        </w:rPr>
        <w:t xml:space="preserve"> funds </w:t>
      </w:r>
      <w:r w:rsidR="003A2FCD" w:rsidRPr="00553BBD">
        <w:rPr>
          <w:b/>
          <w:szCs w:val="22"/>
        </w:rPr>
        <w:t>for these purchases is not allowed</w:t>
      </w:r>
      <w:r w:rsidR="00974CF0" w:rsidRPr="00553BBD">
        <w:rPr>
          <w:b/>
          <w:szCs w:val="22"/>
        </w:rPr>
        <w:t>.</w:t>
      </w:r>
      <w:r w:rsidR="00974CF0" w:rsidRPr="00553BBD">
        <w:rPr>
          <w:szCs w:val="22"/>
        </w:rPr>
        <w:t xml:space="preserve">  </w:t>
      </w:r>
      <w:r w:rsidRPr="00553BBD">
        <w:rPr>
          <w:szCs w:val="22"/>
        </w:rPr>
        <w:t xml:space="preserve">  </w:t>
      </w:r>
    </w:p>
    <w:p w14:paraId="4AB13524" w14:textId="77777777" w:rsidR="00BA3BBD" w:rsidRPr="00553BBD" w:rsidRDefault="00BA3BBD" w:rsidP="008870C1">
      <w:pPr>
        <w:pStyle w:val="Heading2"/>
        <w:numPr>
          <w:ilvl w:val="0"/>
          <w:numId w:val="85"/>
        </w:numPr>
        <w:spacing w:before="240"/>
        <w:rPr>
          <w:rFonts w:cs="Arial"/>
          <w:b w:val="0"/>
          <w:smallCaps w:val="0"/>
        </w:rPr>
      </w:pPr>
      <w:bookmarkStart w:id="98" w:name="_Toc26361582"/>
      <w:bookmarkStart w:id="99" w:name="_Toc143172710"/>
      <w:r w:rsidRPr="00553BBD">
        <w:rPr>
          <w:rFonts w:cs="Arial"/>
        </w:rPr>
        <w:t>Funds Spent in California</w:t>
      </w:r>
      <w:bookmarkEnd w:id="98"/>
      <w:bookmarkEnd w:id="99"/>
    </w:p>
    <w:p w14:paraId="0B507BF3" w14:textId="669EB8CD" w:rsidR="00BA3BBD" w:rsidRPr="00553BBD" w:rsidRDefault="00BA3BBD" w:rsidP="00274453">
      <w:pPr>
        <w:keepNext/>
        <w:keepLines/>
        <w:numPr>
          <w:ilvl w:val="0"/>
          <w:numId w:val="61"/>
        </w:numPr>
        <w:spacing w:before="60" w:after="60"/>
        <w:outlineLvl w:val="2"/>
        <w:rPr>
          <w:b/>
        </w:rPr>
      </w:pPr>
      <w:r w:rsidRPr="00553BBD">
        <w:t>Only CEC funds</w:t>
      </w:r>
      <w:r w:rsidR="00AB1C4D" w:rsidRPr="00553BBD">
        <w:t xml:space="preserve"> may</w:t>
      </w:r>
      <w:r w:rsidRPr="00553BBD">
        <w:t xml:space="preserve"> count towards funds spent in California total.</w:t>
      </w:r>
    </w:p>
    <w:p w14:paraId="29AFD2E6" w14:textId="77777777" w:rsidR="00BA3BBD" w:rsidRPr="00553BBD" w:rsidRDefault="00BA3BBD" w:rsidP="00274453">
      <w:pPr>
        <w:keepNext/>
        <w:keepLines/>
        <w:numPr>
          <w:ilvl w:val="0"/>
          <w:numId w:val="61"/>
        </w:numPr>
        <w:spacing w:before="60" w:after="60"/>
        <w:outlineLvl w:val="2"/>
      </w:pPr>
      <w:r w:rsidRPr="00553BBD">
        <w:t xml:space="preserve">"Spent in California" means that: </w:t>
      </w:r>
    </w:p>
    <w:p w14:paraId="593A8F2E" w14:textId="77777777" w:rsidR="00BA3BBD" w:rsidRPr="00553BBD" w:rsidRDefault="00BA3BBD" w:rsidP="00274453">
      <w:pPr>
        <w:keepNext/>
        <w:keepLines/>
        <w:numPr>
          <w:ilvl w:val="1"/>
          <w:numId w:val="61"/>
        </w:numPr>
        <w:spacing w:before="60" w:after="60"/>
        <w:outlineLvl w:val="2"/>
      </w:pPr>
      <w:r w:rsidRPr="0055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553BBD" w:rsidRDefault="00BA3BBD" w:rsidP="00274453">
      <w:pPr>
        <w:keepNext/>
        <w:keepLines/>
        <w:numPr>
          <w:ilvl w:val="1"/>
          <w:numId w:val="61"/>
        </w:numPr>
        <w:spacing w:before="60" w:after="60"/>
        <w:outlineLvl w:val="2"/>
      </w:pPr>
      <w:r w:rsidRPr="00553BBD">
        <w:t xml:space="preserve">(2) Business transactions (e.g., material and equipment purchases, leases, and rentals) are entered into with a business located in California. </w:t>
      </w:r>
    </w:p>
    <w:p w14:paraId="5C17B3FF" w14:textId="0DA5DF2A" w:rsidR="00BA3BBD" w:rsidRPr="00553BBD" w:rsidRDefault="00BA3BBD" w:rsidP="00274453">
      <w:pPr>
        <w:pStyle w:val="ListParagraph"/>
        <w:numPr>
          <w:ilvl w:val="1"/>
          <w:numId w:val="61"/>
        </w:numPr>
      </w:pPr>
      <w:r w:rsidRPr="00553BBD">
        <w:t>(3) Total should include any applicable</w:t>
      </w:r>
      <w:r w:rsidR="004270E4" w:rsidRPr="00553BBD">
        <w:t xml:space="preserve">, </w:t>
      </w:r>
      <w:r w:rsidR="001B239C" w:rsidRPr="00553BBD">
        <w:t>subre</w:t>
      </w:r>
      <w:r w:rsidR="00707882" w:rsidRPr="00553BBD">
        <w:t xml:space="preserve">cipients, </w:t>
      </w:r>
      <w:r w:rsidR="004270E4" w:rsidRPr="00553BBD">
        <w:t>sub-subrecipients, and vendors.</w:t>
      </w:r>
    </w:p>
    <w:p w14:paraId="6C69AE02" w14:textId="77777777" w:rsidR="00BA3BBD" w:rsidRPr="00553BBD" w:rsidRDefault="00BA3BBD" w:rsidP="00274453">
      <w:pPr>
        <w:keepNext/>
        <w:keepLines/>
        <w:numPr>
          <w:ilvl w:val="0"/>
          <w:numId w:val="61"/>
        </w:numPr>
        <w:spacing w:before="60" w:after="60"/>
        <w:outlineLvl w:val="2"/>
        <w:rPr>
          <w:szCs w:val="22"/>
        </w:rPr>
      </w:pPr>
      <w:r w:rsidRPr="00553BBD">
        <w:rPr>
          <w:szCs w:val="22"/>
        </w:rPr>
        <w:t xml:space="preserve">Airline ticket purchases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187A6D1E" w:rsidR="00BA3BBD" w:rsidRPr="00553BBD" w:rsidRDefault="00BA3BBD" w:rsidP="00274453">
      <w:pPr>
        <w:numPr>
          <w:ilvl w:val="1"/>
          <w:numId w:val="61"/>
        </w:numPr>
        <w:tabs>
          <w:tab w:val="left" w:pos="1800"/>
        </w:tabs>
        <w:autoSpaceDE w:val="0"/>
        <w:autoSpaceDN w:val="0"/>
        <w:adjustRightInd w:val="0"/>
        <w:rPr>
          <w:szCs w:val="22"/>
        </w:rPr>
      </w:pPr>
      <w:r w:rsidRPr="00553BBD">
        <w:rPr>
          <w:szCs w:val="22"/>
        </w:rPr>
        <w:t xml:space="preserve">Example 1: </w:t>
      </w:r>
      <w:r w:rsidR="003379B5" w:rsidRPr="00553BBD">
        <w:rPr>
          <w:szCs w:val="22"/>
        </w:rPr>
        <w:t xml:space="preserve">CEC </w:t>
      </w:r>
      <w:r w:rsidRPr="00553BBD">
        <w:rPr>
          <w:szCs w:val="22"/>
        </w:rPr>
        <w:t xml:space="preserve">funds will be spent on temperature sensors.  The temperature sensors are manufactured in </w:t>
      </w:r>
      <w:r w:rsidR="00DB7FA7" w:rsidRPr="00553BBD">
        <w:rPr>
          <w:szCs w:val="22"/>
        </w:rPr>
        <w:t>Washington</w:t>
      </w:r>
      <w:r w:rsidRPr="00553BBD">
        <w:rPr>
          <w:szCs w:val="22"/>
        </w:rPr>
        <w:t xml:space="preserve">. The </w:t>
      </w:r>
      <w:r w:rsidR="00DB7FA7" w:rsidRPr="00553BBD">
        <w:rPr>
          <w:szCs w:val="22"/>
        </w:rPr>
        <w:t xml:space="preserve">grant </w:t>
      </w:r>
      <w:r w:rsidRPr="00553BBD">
        <w:rPr>
          <w:szCs w:val="22"/>
        </w:rPr>
        <w:t>recipient orders the temperature sensors directly from a CA based supply house.  The invoice shows that the transaction occurred with the CA based supply house. This transaction is eligible and can be counted as funds spent in CA.</w:t>
      </w:r>
    </w:p>
    <w:p w14:paraId="58AF1E08" w14:textId="34865610" w:rsidR="00A03775" w:rsidRPr="00553BBD" w:rsidRDefault="00BA3BBD" w:rsidP="00274453">
      <w:pPr>
        <w:numPr>
          <w:ilvl w:val="1"/>
          <w:numId w:val="61"/>
        </w:numPr>
        <w:tabs>
          <w:tab w:val="left" w:pos="1800"/>
        </w:tabs>
        <w:autoSpaceDE w:val="0"/>
        <w:autoSpaceDN w:val="0"/>
        <w:adjustRightInd w:val="0"/>
        <w:rPr>
          <w:szCs w:val="22"/>
        </w:rPr>
      </w:pPr>
      <w:r w:rsidRPr="00553BBD">
        <w:rPr>
          <w:szCs w:val="22"/>
        </w:rPr>
        <w:t xml:space="preserve">Example 2: </w:t>
      </w:r>
      <w:r w:rsidR="003379B5" w:rsidRPr="00553BBD">
        <w:rPr>
          <w:szCs w:val="22"/>
        </w:rPr>
        <w:t xml:space="preserve">CEC </w:t>
      </w:r>
      <w:r w:rsidRPr="00553BBD">
        <w:rPr>
          <w:szCs w:val="22"/>
        </w:rPr>
        <w:t xml:space="preserve">funds will be spent on temperature sensors. The temperature sensors are manufactured in </w:t>
      </w:r>
      <w:r w:rsidR="00DB7FA7" w:rsidRPr="00553BBD">
        <w:rPr>
          <w:szCs w:val="22"/>
        </w:rPr>
        <w:t>Washington</w:t>
      </w:r>
      <w:r w:rsidRPr="00553BBD">
        <w:rPr>
          <w:szCs w:val="22"/>
        </w:rPr>
        <w:t xml:space="preserve">. The </w:t>
      </w:r>
      <w:r w:rsidR="00DB7FA7" w:rsidRPr="00553BBD">
        <w:rPr>
          <w:szCs w:val="22"/>
        </w:rPr>
        <w:t xml:space="preserve">grant </w:t>
      </w:r>
      <w:r w:rsidRPr="00553BBD">
        <w:rPr>
          <w:szCs w:val="22"/>
        </w:rPr>
        <w:t xml:space="preserve">recipient orders the temperature sensors directly from </w:t>
      </w:r>
      <w:r w:rsidR="0081207C" w:rsidRPr="00553BBD">
        <w:rPr>
          <w:szCs w:val="22"/>
        </w:rPr>
        <w:t>Washington</w:t>
      </w:r>
      <w:r w:rsidRPr="00553BBD">
        <w:rPr>
          <w:szCs w:val="22"/>
        </w:rPr>
        <w:t xml:space="preserve">.  The manufacturer has training centers in CA that instructs purchasers on how to use the sensors. The invoice shows that the transaction occurred in </w:t>
      </w:r>
      <w:r w:rsidR="0081207C" w:rsidRPr="00553BBD">
        <w:rPr>
          <w:szCs w:val="22"/>
        </w:rPr>
        <w:t>Washington</w:t>
      </w:r>
      <w:r w:rsidRPr="00553BBD">
        <w:rPr>
          <w:szCs w:val="22"/>
        </w:rPr>
        <w:t>. This transaction is not eligible and cannot be counted as funds spent in CA.</w:t>
      </w:r>
    </w:p>
    <w:p w14:paraId="31570E50" w14:textId="77777777" w:rsidR="00BD2B15" w:rsidRPr="00553BBD" w:rsidRDefault="00BD2B15" w:rsidP="00274453">
      <w:pPr>
        <w:tabs>
          <w:tab w:val="left" w:pos="1800"/>
        </w:tabs>
        <w:autoSpaceDE w:val="0"/>
        <w:autoSpaceDN w:val="0"/>
        <w:adjustRightInd w:val="0"/>
        <w:ind w:left="1080"/>
        <w:rPr>
          <w:szCs w:val="22"/>
        </w:rPr>
      </w:pPr>
    </w:p>
    <w:p w14:paraId="1AA3EB77" w14:textId="557C18E1" w:rsidR="00BD2B15" w:rsidRPr="00553BBD" w:rsidRDefault="00BD2B15" w:rsidP="00274453">
      <w:pPr>
        <w:keepNext/>
        <w:numPr>
          <w:ilvl w:val="0"/>
          <w:numId w:val="85"/>
        </w:numPr>
        <w:spacing w:before="120"/>
        <w:outlineLvl w:val="1"/>
        <w:rPr>
          <w:b/>
          <w:smallCaps/>
          <w:sz w:val="28"/>
        </w:rPr>
      </w:pPr>
      <w:r w:rsidRPr="00553BBD">
        <w:rPr>
          <w:b/>
          <w:smallCaps/>
          <w:sz w:val="28"/>
        </w:rPr>
        <w:t>CEC’s Rights and Remedies</w:t>
      </w:r>
    </w:p>
    <w:p w14:paraId="1D8CEA08" w14:textId="77777777" w:rsidR="00BD2B15" w:rsidRPr="00553BBD" w:rsidRDefault="00BD2B15" w:rsidP="00274453">
      <w:pPr>
        <w:keepNext/>
        <w:spacing w:before="120"/>
        <w:ind w:left="360"/>
        <w:outlineLvl w:val="1"/>
      </w:pPr>
      <w:r w:rsidRPr="00553BBD">
        <w:t>Any process explained in this solicitation is in addition to, and does not restrict, any other rights and remedies available to the CEC.</w:t>
      </w:r>
    </w:p>
    <w:p w14:paraId="2B40CFCA" w14:textId="77777777" w:rsidR="0061342D" w:rsidRPr="00553BBD" w:rsidRDefault="001C2D56" w:rsidP="008870C1">
      <w:pPr>
        <w:pStyle w:val="Heading1"/>
        <w:keepLines w:val="0"/>
        <w:spacing w:before="360" w:after="120"/>
        <w:jc w:val="both"/>
      </w:pPr>
      <w:bookmarkStart w:id="100" w:name="_Toc336443618"/>
      <w:bookmarkStart w:id="101" w:name="_Toc366671173"/>
      <w:bookmarkStart w:id="102" w:name="_Toc143172711"/>
      <w:bookmarkStart w:id="103" w:name="_Toc310513471"/>
      <w:bookmarkStart w:id="104" w:name="_Toc198951306"/>
      <w:bookmarkStart w:id="105" w:name="_Toc201713533"/>
      <w:bookmarkStart w:id="106" w:name="_Toc217726087"/>
      <w:bookmarkStart w:id="107" w:name="_Toc219275083"/>
      <w:bookmarkEnd w:id="1"/>
      <w:bookmarkEnd w:id="2"/>
      <w:bookmarkEnd w:id="3"/>
      <w:bookmarkEnd w:id="4"/>
      <w:bookmarkEnd w:id="5"/>
      <w:bookmarkEnd w:id="6"/>
      <w:bookmarkEnd w:id="60"/>
      <w:bookmarkEnd w:id="61"/>
      <w:bookmarkEnd w:id="62"/>
      <w:r w:rsidRPr="00553BBD">
        <w:t>II.</w:t>
      </w:r>
      <w:r w:rsidRPr="00553BBD">
        <w:tab/>
        <w:t>Eligibility Requirements</w:t>
      </w:r>
      <w:bookmarkEnd w:id="100"/>
      <w:bookmarkEnd w:id="101"/>
      <w:bookmarkEnd w:id="102"/>
    </w:p>
    <w:p w14:paraId="70704BB3" w14:textId="77777777" w:rsidR="0067542B" w:rsidRPr="00553BBD" w:rsidRDefault="0067542B" w:rsidP="00274453">
      <w:pPr>
        <w:pStyle w:val="Heading2"/>
        <w:numPr>
          <w:ilvl w:val="0"/>
          <w:numId w:val="86"/>
        </w:numPr>
        <w:rPr>
          <w:rFonts w:cs="Arial"/>
        </w:rPr>
      </w:pPr>
      <w:bookmarkStart w:id="108" w:name="_Toc336443619"/>
      <w:bookmarkStart w:id="109" w:name="_Toc366671174"/>
      <w:bookmarkStart w:id="110" w:name="_Toc143172712"/>
      <w:bookmarkEnd w:id="103"/>
      <w:r w:rsidRPr="00553BBD">
        <w:rPr>
          <w:rFonts w:cs="Arial"/>
        </w:rPr>
        <w:t>Applicant</w:t>
      </w:r>
      <w:bookmarkEnd w:id="108"/>
      <w:bookmarkEnd w:id="109"/>
      <w:r w:rsidRPr="00553BBD">
        <w:rPr>
          <w:rFonts w:cs="Arial"/>
        </w:rPr>
        <w:t xml:space="preserve"> Requirements</w:t>
      </w:r>
      <w:bookmarkEnd w:id="110"/>
    </w:p>
    <w:p w14:paraId="1F1511A2" w14:textId="77777777" w:rsidR="00DE1CBD" w:rsidRPr="00553BBD" w:rsidRDefault="00DE1CBD" w:rsidP="00274453">
      <w:pPr>
        <w:numPr>
          <w:ilvl w:val="0"/>
          <w:numId w:val="42"/>
        </w:numPr>
        <w:spacing w:before="240"/>
        <w:rPr>
          <w:b/>
          <w:szCs w:val="22"/>
        </w:rPr>
      </w:pPr>
      <w:bookmarkStart w:id="111" w:name="Elig"/>
      <w:r w:rsidRPr="00553BBD">
        <w:rPr>
          <w:b/>
          <w:szCs w:val="22"/>
        </w:rPr>
        <w:t>Eligibility</w:t>
      </w:r>
    </w:p>
    <w:bookmarkEnd w:id="111"/>
    <w:p w14:paraId="1AA9FCF2" w14:textId="5B46759D" w:rsidR="00527202" w:rsidRPr="00553BBD" w:rsidRDefault="00527202" w:rsidP="00982751">
      <w:pPr>
        <w:spacing w:after="0"/>
      </w:pPr>
      <w:r w:rsidRPr="00553BBD">
        <w:t xml:space="preserve">This solicitation is open to all public and </w:t>
      </w:r>
      <w:r w:rsidR="00CA4E84" w:rsidRPr="00553BBD">
        <w:t>private entities</w:t>
      </w:r>
      <w:r w:rsidRPr="00553BBD">
        <w:t xml:space="preserve"> with the exception of </w:t>
      </w:r>
      <w:r w:rsidR="00BB7B2E" w:rsidRPr="00553BBD">
        <w:t xml:space="preserve">local </w:t>
      </w:r>
      <w:r w:rsidRPr="00553BBD">
        <w:t>publicly</w:t>
      </w:r>
      <w:r w:rsidR="00BB7B2E" w:rsidRPr="00553BBD">
        <w:rPr>
          <w:szCs w:val="22"/>
        </w:rPr>
        <w:t xml:space="preserve"> </w:t>
      </w:r>
      <w:r w:rsidRPr="00553BBD">
        <w:t xml:space="preserve">owned </w:t>
      </w:r>
      <w:r w:rsidR="00BB7B2E" w:rsidRPr="00553BBD">
        <w:t xml:space="preserve">electric </w:t>
      </w:r>
      <w:r w:rsidRPr="00553BBD">
        <w:t>utilities.</w:t>
      </w:r>
      <w:r w:rsidR="00BB7B2E" w:rsidRPr="00553BBD">
        <w:rPr>
          <w:rStyle w:val="FootnoteReference"/>
          <w:rFonts w:cs="Arial"/>
        </w:rPr>
        <w:footnoteReference w:id="32"/>
      </w:r>
      <w:r w:rsidRPr="00553BBD">
        <w:rPr>
          <w:szCs w:val="22"/>
        </w:rPr>
        <w:t xml:space="preserve"> </w:t>
      </w:r>
      <w:r w:rsidRPr="00553BBD">
        <w:t xml:space="preserve">In accordance with CPUC Decision 12-05-037, funds administered by the </w:t>
      </w:r>
      <w:r w:rsidR="008F4A0E" w:rsidRPr="00553BBD">
        <w:t>CEC</w:t>
      </w:r>
      <w:r w:rsidRPr="00553BBD">
        <w:t xml:space="preserve"> may not be used for any purposes associated with </w:t>
      </w:r>
      <w:r w:rsidR="00D06554" w:rsidRPr="00553BBD">
        <w:t xml:space="preserve">local </w:t>
      </w:r>
      <w:r w:rsidRPr="00553BBD">
        <w:t>publicly</w:t>
      </w:r>
      <w:r w:rsidR="73DDFF34" w:rsidRPr="00553BBD">
        <w:t>-</w:t>
      </w:r>
      <w:r w:rsidRPr="00553BBD">
        <w:t xml:space="preserve">owned </w:t>
      </w:r>
      <w:r w:rsidR="00D06554" w:rsidRPr="00553BBD">
        <w:t xml:space="preserve">electric </w:t>
      </w:r>
      <w:r w:rsidRPr="00553BBD">
        <w:t xml:space="preserve">utility activities. </w:t>
      </w:r>
    </w:p>
    <w:p w14:paraId="3FC9E9BE" w14:textId="77777777" w:rsidR="00B13BC2" w:rsidRPr="00553BBD" w:rsidRDefault="001C2D56" w:rsidP="00982751">
      <w:pPr>
        <w:numPr>
          <w:ilvl w:val="0"/>
          <w:numId w:val="42"/>
        </w:numPr>
        <w:spacing w:before="120"/>
        <w:rPr>
          <w:b/>
          <w:smallCaps/>
          <w:u w:val="single"/>
        </w:rPr>
      </w:pPr>
      <w:bookmarkStart w:id="112" w:name="_Toc381079914"/>
      <w:bookmarkStart w:id="113" w:name="_Toc382571176"/>
      <w:bookmarkStart w:id="114" w:name="_Toc395180678"/>
      <w:bookmarkStart w:id="115" w:name="_Toc433981305"/>
      <w:r w:rsidRPr="00553BBD">
        <w:rPr>
          <w:b/>
        </w:rPr>
        <w:t>Terms and Conditions</w:t>
      </w:r>
      <w:bookmarkEnd w:id="112"/>
      <w:bookmarkEnd w:id="113"/>
      <w:bookmarkEnd w:id="114"/>
      <w:bookmarkEnd w:id="115"/>
    </w:p>
    <w:p w14:paraId="43A55AE1" w14:textId="391AF22C" w:rsidR="000023A4" w:rsidRPr="00553BBD" w:rsidRDefault="000023A4" w:rsidP="00274453">
      <w:r w:rsidRPr="00553BBD">
        <w:t xml:space="preserve">Each grant agreement resulting from this solicitation will include terms and conditions that set forth the grant recipient’s rights and responsibilities. By </w:t>
      </w:r>
      <w:r w:rsidR="00C71EF3" w:rsidRPr="00553BBD">
        <w:t>submitting an application in the ECAMS system</w:t>
      </w:r>
      <w:r w:rsidRPr="00553BBD">
        <w:t xml:space="preserve">, each applicant agrees to </w:t>
      </w:r>
      <w:r w:rsidRPr="00553BBD">
        <w:rPr>
          <w:rStyle w:val="Style10pt"/>
          <w:rFonts w:cs="Arial"/>
        </w:rPr>
        <w:t>enter into an agreement with the CEC to conduct the proposed project according to the terms and conditions that correspond to its organization, without negotiation</w:t>
      </w:r>
      <w:r w:rsidRPr="00553BBD">
        <w:t xml:space="preserve">: (1) University of California and California State University terms and conditions; (2) U.S. Department of Energy terms and conditions; (3) Special Terms and Conditions for California Native American Tribes and Tribal Organizations with Sovereign Immunity in addition to the standard terms and conditions; or (4) standard terms and conditions. All terms and conditions are located at </w:t>
      </w:r>
      <w:r w:rsidR="004B0CE1" w:rsidRPr="00553BBD">
        <w:t>https://www.energy.ca.gov/funding-opportunities/funding-resources</w:t>
      </w:r>
      <w:r w:rsidRPr="00553BBD">
        <w:t xml:space="preserve">. Please refer to the applicable EPIC Grant terms and conditions. Failure to agree to the terms and conditions by taking actions such as failing to provide the required authorizations and certifications or indicating that acceptance is based on modification of the terms may result in </w:t>
      </w:r>
      <w:r w:rsidRPr="00553BBD">
        <w:rPr>
          <w:b/>
          <w:bCs/>
        </w:rPr>
        <w:t>rejection</w:t>
      </w:r>
      <w:r w:rsidRPr="00553BBD">
        <w:t xml:space="preserve"> of the application. Applicants </w:t>
      </w:r>
      <w:r w:rsidRPr="00553BBD">
        <w:rPr>
          <w:b/>
          <w:bCs/>
        </w:rPr>
        <w:t>must</w:t>
      </w:r>
      <w:r w:rsidRPr="00553BBD">
        <w:t xml:space="preserve"> </w:t>
      </w:r>
      <w:r w:rsidRPr="00553BBD">
        <w:rPr>
          <w:b/>
          <w:bCs/>
        </w:rPr>
        <w:t xml:space="preserve">read </w:t>
      </w:r>
      <w:r w:rsidRPr="00553BBD">
        <w:t>the terms and conditions carefully.</w:t>
      </w:r>
      <w:r w:rsidRPr="00553BBD">
        <w:rPr>
          <w:b/>
          <w:bCs/>
        </w:rPr>
        <w:t xml:space="preserve"> </w:t>
      </w:r>
      <w:r w:rsidRPr="00553BBD">
        <w:t>The CEC reserves the right to modify the terms and conditions</w:t>
      </w:r>
      <w:r w:rsidRPr="00553BBD">
        <w:rPr>
          <w:b/>
          <w:bCs/>
        </w:rPr>
        <w:t xml:space="preserve"> </w:t>
      </w:r>
      <w:r w:rsidRPr="00553BBD">
        <w:t xml:space="preserve">prior to executing grant agreements.  </w:t>
      </w:r>
    </w:p>
    <w:p w14:paraId="399C4C92" w14:textId="77777777" w:rsidR="000023A4" w:rsidRPr="00553BBD" w:rsidRDefault="000023A4" w:rsidP="00274453">
      <w:bookmarkStart w:id="116" w:name="_Hlk80609093"/>
      <w:r w:rsidRPr="00553BBD">
        <w:t xml:space="preserve">If a California Native American Tribe (Tribe) or California Tribal Organization with sovereign immunity is listed as a proposed awardee in the Notice of Proposed Award, CEC staff must receive the following before bringing the proposed award to a CEC Business Meeting: </w:t>
      </w:r>
    </w:p>
    <w:p w14:paraId="3C3246EB" w14:textId="77777777" w:rsidR="000023A4" w:rsidRPr="00553BBD" w:rsidRDefault="000023A4" w:rsidP="00274453">
      <w:pPr>
        <w:ind w:left="630" w:hanging="630"/>
      </w:pPr>
      <w:r w:rsidRPr="00553BBD">
        <w:t>1.</w:t>
      </w:r>
      <w:r w:rsidRPr="00553BBD">
        <w:tab/>
        <w:t>A resolution or other authorizing document by the governing body of the Tribe or California Tribal Organization authorizing the Tribe or California Tribal Organization to enter into the proposed agreement, including accepting the Special Terms and Conditions for California Native American Tribes and Tribal Organizations with Sovereign Immunity.</w:t>
      </w:r>
    </w:p>
    <w:p w14:paraId="6FD782F4" w14:textId="77777777" w:rsidR="000023A4" w:rsidRPr="00553BBD" w:rsidRDefault="000023A4" w:rsidP="00274453">
      <w:pPr>
        <w:ind w:left="630" w:hanging="630"/>
      </w:pPr>
      <w:r w:rsidRPr="00553BBD">
        <w:t>2.</w:t>
      </w:r>
      <w:r w:rsidRPr="00553BBD">
        <w:tab/>
        <w:t xml:space="preserve">A limited waiver of sovereign immunity in the form and manner required by tribal law; and </w:t>
      </w:r>
    </w:p>
    <w:p w14:paraId="39C7C5D3" w14:textId="77777777" w:rsidR="000023A4" w:rsidRPr="00553BBD" w:rsidRDefault="000023A4" w:rsidP="00381B3F">
      <w:pPr>
        <w:ind w:left="634" w:hanging="634"/>
      </w:pPr>
      <w:r w:rsidRPr="00553BBD">
        <w:t>3.</w:t>
      </w:r>
      <w:r w:rsidRPr="00553BBD">
        <w:tab/>
        <w:t xml:space="preserve">A resolution or other authorizing document delegating authority to execute the agreement to an appropriate individual. </w:t>
      </w:r>
    </w:p>
    <w:p w14:paraId="3FFCFACE" w14:textId="77777777" w:rsidR="000023A4" w:rsidRPr="00553BBD" w:rsidRDefault="000023A4" w:rsidP="00274453">
      <w:r w:rsidRPr="00553BBD">
        <w:t xml:space="preserve">The above requirements may be provided in one or more documents. The document(s) will be included as an exhibit to the resulting grant agreement.  </w:t>
      </w:r>
    </w:p>
    <w:p w14:paraId="672E91CB" w14:textId="77777777" w:rsidR="000023A4" w:rsidRPr="00553BBD" w:rsidRDefault="000023A4" w:rsidP="00274453">
      <w:r w:rsidRPr="00553BBD">
        <w:t xml:space="preserve">Delay in award. Any delay in the Tribe or Tribal Organization’s ability to provide such documentation may result in delayed award of the grant agreement.  </w:t>
      </w:r>
    </w:p>
    <w:p w14:paraId="009BF43D" w14:textId="77777777" w:rsidR="000023A4" w:rsidRPr="00553BBD" w:rsidRDefault="000023A4" w:rsidP="00274453">
      <w:r w:rsidRPr="00553BBD">
        <w:t xml:space="preserve">Reservation of right to cancel proposed award.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 </w:t>
      </w:r>
      <w:bookmarkEnd w:id="116"/>
    </w:p>
    <w:p w14:paraId="1A623A05" w14:textId="77777777" w:rsidR="001C2D56" w:rsidRPr="00553BBD" w:rsidRDefault="001C2D56" w:rsidP="00274453">
      <w:pPr>
        <w:numPr>
          <w:ilvl w:val="0"/>
          <w:numId w:val="42"/>
        </w:numPr>
        <w:spacing w:before="240"/>
        <w:rPr>
          <w:b/>
          <w:szCs w:val="22"/>
        </w:rPr>
      </w:pPr>
      <w:r w:rsidRPr="00553BBD">
        <w:rPr>
          <w:b/>
          <w:szCs w:val="22"/>
        </w:rPr>
        <w:t>California Secretary of State Registration</w:t>
      </w:r>
    </w:p>
    <w:p w14:paraId="1D779B01" w14:textId="2485E8F2" w:rsidR="009835B3" w:rsidRPr="00553BBD" w:rsidRDefault="00896485" w:rsidP="00274453">
      <w:r w:rsidRPr="00553BBD">
        <w:t xml:space="preserve">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for approval at an </w:t>
      </w:r>
      <w:r w:rsidR="008F4A0E" w:rsidRPr="00553BBD">
        <w:t>CEC</w:t>
      </w:r>
      <w:r w:rsidRPr="00553BBD">
        <w:t xml:space="preserve"> Business Meeting.  If not currently registered with the California Secretary of State, applicants </w:t>
      </w:r>
      <w:r w:rsidR="00F02EC7" w:rsidRPr="00553BBD">
        <w:t xml:space="preserve">and project team members (e.g. subrecipients and even match fund partners) </w:t>
      </w:r>
      <w:r w:rsidRPr="00553BBD">
        <w:t xml:space="preserve">are encouraged to contact the Secretary of State’s Office as soon as possible to avoid potential delays in beginning the proposed project(s) (should the application be </w:t>
      </w:r>
      <w:r w:rsidR="000519CF" w:rsidRPr="00553BBD">
        <w:t>proposed for funding</w:t>
      </w:r>
      <w:r w:rsidRPr="00553BBD">
        <w:t xml:space="preserve">).  </w:t>
      </w:r>
      <w:r w:rsidR="009835B3" w:rsidRPr="00553BBD">
        <w:t>Applicants should provide the exact legal names of entities included in their applications, along with any fictitious business names.  Fictitious business names must be currently valid, i.e., not expired with the Secretary of State.  As part of the CEC’s due diligence, particularly during the agreement development phase, CEC staff may request the supporting documentation regarding the above registration requirements.</w:t>
      </w:r>
    </w:p>
    <w:p w14:paraId="6C7078D4" w14:textId="77777777" w:rsidR="0098797D" w:rsidRPr="00553BBD" w:rsidRDefault="00896485" w:rsidP="00274453">
      <w:pPr>
        <w:spacing w:before="240"/>
        <w:rPr>
          <w:b/>
        </w:rPr>
      </w:pPr>
      <w:r w:rsidRPr="00553BBD">
        <w:t xml:space="preserve">For more information, contact the Secretary of State’s Office via its website at www.sos.ca.gov.  </w:t>
      </w:r>
      <w:r w:rsidR="00C1237D" w:rsidRPr="00553BBD">
        <w:t>Sole proprietors do not have to be registered with the California Secretary of State. However, the local government may require a business license and if using a fictitious business name, registration of the name may be required. Sole proprietors must be able to provide evidence of required licenses and/or registration with the appropriate local government, or evidence that such licenses and/or registration is not required, to the CEC prior to the project being recommended for approval at a CEC Business Meeting.</w:t>
      </w:r>
    </w:p>
    <w:p w14:paraId="10AE210E" w14:textId="606CC0F7" w:rsidR="00FB0571" w:rsidRPr="00553BBD" w:rsidRDefault="00FB0571" w:rsidP="00274453">
      <w:pPr>
        <w:numPr>
          <w:ilvl w:val="0"/>
          <w:numId w:val="42"/>
        </w:numPr>
        <w:spacing w:before="240"/>
      </w:pPr>
      <w:r w:rsidRPr="00553BBD">
        <w:rPr>
          <w:b/>
        </w:rPr>
        <w:t>Russia Sanctions </w:t>
      </w:r>
    </w:p>
    <w:p w14:paraId="0336DA6D" w14:textId="77777777" w:rsidR="00FB0571" w:rsidRPr="00553BBD" w:rsidRDefault="00FB0571" w:rsidP="00274453">
      <w:pPr>
        <w:rPr>
          <w:szCs w:val="22"/>
        </w:rPr>
      </w:pPr>
      <w:r w:rsidRPr="00553BBD">
        <w:rPr>
          <w:szCs w:val="22"/>
        </w:rPr>
        <w:t>The budget must NOT identify that CEC funds will be spent outside of the United States or for out-of-country travel. However, match funds may cover these costs if there are no legal restrictions. Recent legal restrictions may include Russian Sanctions as described below:  </w:t>
      </w:r>
    </w:p>
    <w:p w14:paraId="6A662DE2" w14:textId="77777777" w:rsidR="00FB0571" w:rsidRPr="00553BBD" w:rsidRDefault="00FB0571" w:rsidP="00274453">
      <w:pPr>
        <w:rPr>
          <w:szCs w:val="22"/>
        </w:rPr>
      </w:pPr>
      <w:r w:rsidRPr="00553BBD">
        <w:rPr>
          <w:szCs w:val="22"/>
        </w:rPr>
        <w:t> </w:t>
      </w:r>
    </w:p>
    <w:p w14:paraId="6CFB3056" w14:textId="77777777" w:rsidR="00FB0571" w:rsidRPr="00553BBD" w:rsidRDefault="00FB0571" w:rsidP="00274453">
      <w:pPr>
        <w:rPr>
          <w:szCs w:val="22"/>
        </w:rPr>
      </w:pPr>
      <w:r w:rsidRPr="00553BBD">
        <w:rPr>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w:t>
      </w:r>
    </w:p>
    <w:p w14:paraId="7B7A4009" w14:textId="77777777" w:rsidR="00FB0571" w:rsidRPr="00553BBD" w:rsidRDefault="00FB0571" w:rsidP="00274453">
      <w:pPr>
        <w:rPr>
          <w:szCs w:val="22"/>
        </w:rPr>
      </w:pPr>
      <w:r w:rsidRPr="00553BBD">
        <w:rPr>
          <w:szCs w:val="22"/>
        </w:rPr>
        <w:t> </w:t>
      </w:r>
    </w:p>
    <w:p w14:paraId="1BF78F95" w14:textId="77777777" w:rsidR="00FB0571" w:rsidRPr="00553BBD" w:rsidRDefault="00FB0571" w:rsidP="003B4A64">
      <w:pPr>
        <w:spacing w:after="0"/>
      </w:pPr>
      <w:r w:rsidRPr="00553BBD">
        <w:t>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termination, allowing Recipient at least 30 calendar days to provide a written response. Termination shall be at the sole discretion of the State. </w:t>
      </w:r>
    </w:p>
    <w:p w14:paraId="62223383" w14:textId="77777777" w:rsidR="0081409B" w:rsidRPr="00553BBD" w:rsidRDefault="0081409B" w:rsidP="003B4A64">
      <w:pPr>
        <w:spacing w:after="0"/>
        <w:rPr>
          <w:szCs w:val="22"/>
        </w:rPr>
      </w:pPr>
    </w:p>
    <w:p w14:paraId="551F0400" w14:textId="77777777" w:rsidR="005E52CD" w:rsidRPr="00553BBD" w:rsidRDefault="001C2D56" w:rsidP="00274453">
      <w:pPr>
        <w:pStyle w:val="Heading2"/>
        <w:numPr>
          <w:ilvl w:val="0"/>
          <w:numId w:val="86"/>
        </w:numPr>
        <w:rPr>
          <w:rFonts w:cs="Arial"/>
        </w:rPr>
      </w:pPr>
      <w:bookmarkStart w:id="117" w:name="_Toc336443620"/>
      <w:bookmarkStart w:id="118" w:name="_Toc366671175"/>
      <w:bookmarkStart w:id="119" w:name="_Toc143172713"/>
      <w:bookmarkStart w:id="120" w:name="PrjReq"/>
      <w:r w:rsidRPr="00553BBD">
        <w:rPr>
          <w:rFonts w:cs="Arial"/>
        </w:rPr>
        <w:t>Project</w:t>
      </w:r>
      <w:bookmarkEnd w:id="117"/>
      <w:bookmarkEnd w:id="118"/>
      <w:r w:rsidRPr="00553BBD">
        <w:rPr>
          <w:rFonts w:cs="Arial"/>
        </w:rPr>
        <w:t xml:space="preserve"> Requirements</w:t>
      </w:r>
      <w:bookmarkEnd w:id="119"/>
    </w:p>
    <w:p w14:paraId="21E964EB" w14:textId="30102C64" w:rsidR="0067542B" w:rsidRPr="00553BBD" w:rsidRDefault="0067542B" w:rsidP="00274453">
      <w:pPr>
        <w:numPr>
          <w:ilvl w:val="0"/>
          <w:numId w:val="41"/>
        </w:numPr>
        <w:ind w:left="720"/>
        <w:rPr>
          <w:b/>
          <w:szCs w:val="22"/>
        </w:rPr>
      </w:pPr>
      <w:bookmarkStart w:id="121" w:name="_Toc433981307"/>
      <w:bookmarkEnd w:id="120"/>
      <w:r w:rsidRPr="00EA78FB">
        <w:rPr>
          <w:b/>
          <w:color w:val="000000" w:themeColor="text1"/>
          <w:szCs w:val="22"/>
        </w:rPr>
        <w:t xml:space="preserve">Applied Research and Development </w:t>
      </w:r>
      <w:r w:rsidRPr="00553BBD">
        <w:rPr>
          <w:b/>
          <w:szCs w:val="22"/>
        </w:rPr>
        <w:t>Stage</w:t>
      </w:r>
    </w:p>
    <w:p w14:paraId="78913740" w14:textId="7454AE7A" w:rsidR="00ED5203" w:rsidRPr="00553BBD" w:rsidRDefault="00ED5203" w:rsidP="00274453">
      <w:bookmarkStart w:id="122" w:name="_Toc395180682"/>
      <w:bookmarkStart w:id="123" w:name="_Toc433981309"/>
      <w:bookmarkEnd w:id="121"/>
      <w:r w:rsidRPr="00553BBD">
        <w:t xml:space="preserve">Projects must fall within the “applied research and development” stage, which includes activities that support pre-commercial technologies and approaches that are designed to solve specific problems in the electricity sector. </w:t>
      </w:r>
      <w:r w:rsidR="001C3A45" w:rsidRPr="00553BBD">
        <w:t xml:space="preserve">Applied research and development activities </w:t>
      </w:r>
      <w:r w:rsidR="005D79AB" w:rsidRPr="00553BBD">
        <w:t>include early</w:t>
      </w:r>
      <w:r w:rsidR="001C3A45" w:rsidRPr="00553BBD">
        <w:t xml:space="preserve"> pilot-scale testing activities that are necessary to demonstrate the feasibility of pre-commercial technologies. </w:t>
      </w:r>
      <w:r w:rsidRPr="00553BBD">
        <w:t>By contrast, the “technology demonstration and deployment” stage involves the installation and operation of pre-commercial technologies or strategies at a scale sufficiently large and in conditions sufficiently reflective of anticipated actual operating environments to enable appraisal of the operational and performance characteristics and the financial risks.</w:t>
      </w:r>
      <w:r w:rsidRPr="00553BBD">
        <w:rPr>
          <w:rStyle w:val="FootnoteReference"/>
          <w:rFonts w:cs="Arial"/>
          <w:b/>
          <w:szCs w:val="22"/>
        </w:rPr>
        <w:footnoteReference w:id="33"/>
      </w:r>
      <w:r w:rsidRPr="00553BBD">
        <w:t xml:space="preserve">  </w:t>
      </w:r>
      <w:bookmarkEnd w:id="122"/>
      <w:bookmarkEnd w:id="123"/>
    </w:p>
    <w:p w14:paraId="75885476" w14:textId="77777777" w:rsidR="001C2D56" w:rsidRPr="00553BBD" w:rsidRDefault="001C2D56" w:rsidP="00274453">
      <w:pPr>
        <w:numPr>
          <w:ilvl w:val="0"/>
          <w:numId w:val="41"/>
        </w:numPr>
        <w:ind w:left="720"/>
        <w:rPr>
          <w:b/>
        </w:rPr>
      </w:pPr>
      <w:bookmarkStart w:id="124" w:name="_Toc381079916"/>
      <w:bookmarkStart w:id="125" w:name="_Toc382571178"/>
      <w:bookmarkStart w:id="126" w:name="_Toc395180687"/>
      <w:bookmarkStart w:id="127" w:name="_Toc433981316"/>
      <w:bookmarkStart w:id="128" w:name="_Toc366671176"/>
      <w:r w:rsidRPr="00553BBD">
        <w:rPr>
          <w:b/>
        </w:rPr>
        <w:t>Ratepayer Benefits, Technological Advancements, and Breakthroughs</w:t>
      </w:r>
      <w:bookmarkEnd w:id="124"/>
      <w:bookmarkEnd w:id="125"/>
      <w:bookmarkEnd w:id="126"/>
      <w:bookmarkEnd w:id="127"/>
    </w:p>
    <w:p w14:paraId="0A1D28A8" w14:textId="77777777" w:rsidR="001C2D56" w:rsidRPr="00553BBD" w:rsidRDefault="001C2D56" w:rsidP="00274453">
      <w:pPr>
        <w:ind w:left="720"/>
      </w:pPr>
      <w:bookmarkStart w:id="129" w:name="_Toc381079917"/>
      <w:bookmarkStart w:id="130" w:name="_Toc382571179"/>
      <w:bookmarkStart w:id="131" w:name="_Toc395180688"/>
      <w:bookmarkStart w:id="132" w:name="_Toc433981317"/>
      <w:r w:rsidRPr="00553BBD">
        <w:t>California Public Resources Code Section 25711.5(a) requires EPIC-funded projects to:</w:t>
      </w:r>
      <w:bookmarkEnd w:id="129"/>
      <w:bookmarkEnd w:id="130"/>
      <w:bookmarkEnd w:id="131"/>
      <w:bookmarkEnd w:id="132"/>
    </w:p>
    <w:p w14:paraId="1BAD7D31" w14:textId="77777777" w:rsidR="005E52CD" w:rsidRPr="00553BBD" w:rsidRDefault="001C2D56" w:rsidP="00274453">
      <w:pPr>
        <w:pStyle w:val="ListParagraph"/>
        <w:numPr>
          <w:ilvl w:val="0"/>
          <w:numId w:val="40"/>
        </w:numPr>
      </w:pPr>
      <w:bookmarkStart w:id="133" w:name="_Toc381079918"/>
      <w:bookmarkStart w:id="134" w:name="_Toc382571180"/>
      <w:bookmarkStart w:id="135" w:name="_Toc395180689"/>
      <w:bookmarkStart w:id="136" w:name="_Toc433981318"/>
      <w:r w:rsidRPr="00553BBD">
        <w:t>Benefit electricity ratepayers; and</w:t>
      </w:r>
      <w:bookmarkEnd w:id="133"/>
      <w:bookmarkEnd w:id="134"/>
      <w:bookmarkEnd w:id="135"/>
      <w:bookmarkEnd w:id="136"/>
      <w:r w:rsidRPr="00553BBD">
        <w:t xml:space="preserve"> </w:t>
      </w:r>
    </w:p>
    <w:p w14:paraId="69A87134" w14:textId="77777777" w:rsidR="005E52CD" w:rsidRPr="00553BBD" w:rsidRDefault="001C2D56" w:rsidP="00274453">
      <w:pPr>
        <w:pStyle w:val="ListParagraph"/>
        <w:numPr>
          <w:ilvl w:val="0"/>
          <w:numId w:val="40"/>
        </w:numPr>
      </w:pPr>
      <w:bookmarkStart w:id="137" w:name="_Toc381079919"/>
      <w:bookmarkStart w:id="138" w:name="_Toc382571181"/>
      <w:bookmarkStart w:id="139" w:name="_Toc395180690"/>
      <w:bookmarkStart w:id="140" w:name="_Toc433981319"/>
      <w:r w:rsidRPr="00553BBD">
        <w:t>Lead to technological advancement and breakthroughs to overcome the barriers that prevent the achievement of the state’s statutory energy goals.</w:t>
      </w:r>
      <w:bookmarkEnd w:id="137"/>
      <w:bookmarkEnd w:id="138"/>
      <w:bookmarkEnd w:id="139"/>
      <w:bookmarkEnd w:id="140"/>
      <w:r w:rsidRPr="00553BBD">
        <w:t xml:space="preserve"> </w:t>
      </w:r>
    </w:p>
    <w:p w14:paraId="7A44B686" w14:textId="4ECC046D" w:rsidR="003548FE" w:rsidRPr="00553BBD" w:rsidRDefault="008D4F40" w:rsidP="00274453">
      <w:pPr>
        <w:ind w:left="720"/>
      </w:pPr>
      <w:bookmarkStart w:id="141" w:name="_Toc395180691"/>
      <w:bookmarkStart w:id="142" w:name="_Toc433981320"/>
      <w:bookmarkStart w:id="143" w:name="_Toc381079920"/>
      <w:bookmarkStart w:id="144" w:name="_Toc382571182"/>
      <w:r w:rsidRPr="00553BBD">
        <w:t xml:space="preserve">EPIC's mandatory guiding principle </w:t>
      </w:r>
      <w:r w:rsidR="5C3DE408" w:rsidRPr="00553BBD">
        <w:t>are</w:t>
      </w:r>
      <w:r w:rsidRPr="00553BBD">
        <w:t xml:space="preserve"> to provide ratepayer benefits</w:t>
      </w:r>
      <w:r w:rsidR="00800A77" w:rsidRPr="00553BBD">
        <w:t>, which is defined as</w:t>
      </w:r>
      <w:r w:rsidRPr="00553BBD">
        <w:t xml:space="preserve"> (1) improving safety, (2) increasing reliability, (3) increasing affordability, (4) improving environmental sustainability, and (5) improving equity, all as related to California's electric system.</w:t>
      </w:r>
      <w:bookmarkStart w:id="145" w:name="_Toc395180692"/>
      <w:bookmarkStart w:id="146" w:name="_Toc433981321"/>
      <w:bookmarkEnd w:id="141"/>
      <w:bookmarkEnd w:id="142"/>
    </w:p>
    <w:p w14:paraId="23A24E1B" w14:textId="1BA6ACE8" w:rsidR="00D157D1" w:rsidRPr="00553BBD" w:rsidRDefault="00E719CB" w:rsidP="00274453">
      <w:pPr>
        <w:ind w:left="720"/>
        <w:rPr>
          <w:color w:val="548DD4" w:themeColor="text2" w:themeTint="99"/>
        </w:rPr>
      </w:pPr>
      <w:r w:rsidRPr="00553BBD">
        <w:t>Accordingly, t</w:t>
      </w:r>
      <w:r w:rsidR="001C2D56" w:rsidRPr="00553BBD">
        <w:t>he Project Narrative Form Attachment and the “Goals and Objectives” section of the Scope of Work Template Attachment must describe how the project will</w:t>
      </w:r>
      <w:r w:rsidRPr="00553BBD">
        <w:t xml:space="preserve">: (1) benefit California IOU ratepayers by </w:t>
      </w:r>
      <w:r w:rsidR="00800A77" w:rsidRPr="00553BBD">
        <w:t>improving safety, increasing reliability, increasing affordability, improving environmental sustainability, and improving equity, all as related to California's electric system</w:t>
      </w:r>
      <w:r w:rsidRPr="00553BBD">
        <w:t>; and (2) lead to technological advancement and breakthroughs to overcome barriers to achieving the state’s statutory energy goals</w:t>
      </w:r>
      <w:r w:rsidR="001C2D56" w:rsidRPr="00553BBD">
        <w:t>.</w:t>
      </w:r>
      <w:bookmarkEnd w:id="143"/>
      <w:bookmarkEnd w:id="144"/>
      <w:bookmarkEnd w:id="145"/>
      <w:bookmarkEnd w:id="146"/>
      <w:r w:rsidR="001C2D56" w:rsidRPr="00553BBD">
        <w:t xml:space="preserve">  </w:t>
      </w:r>
      <w:r w:rsidR="00D157D1" w:rsidRPr="00553BBD">
        <w:t xml:space="preserve">Any estimates of energy and water savings or GHG impacts must be calculated using the References for Calculating Electricity End-Use, Electricity Demand, and GHG Emissions Attachment. </w:t>
      </w:r>
    </w:p>
    <w:p w14:paraId="249B20AD" w14:textId="77777777" w:rsidR="001C2D56" w:rsidRPr="00553BBD" w:rsidRDefault="001C2D56" w:rsidP="00274453">
      <w:pPr>
        <w:ind w:left="720"/>
      </w:pPr>
    </w:p>
    <w:p w14:paraId="6E414F88" w14:textId="12B65D43" w:rsidR="001D15BA" w:rsidRPr="00553BBD" w:rsidRDefault="008D3624" w:rsidP="00274453">
      <w:pPr>
        <w:numPr>
          <w:ilvl w:val="0"/>
          <w:numId w:val="41"/>
        </w:numPr>
        <w:ind w:left="720"/>
      </w:pPr>
      <w:bookmarkStart w:id="147" w:name="TechKnow"/>
      <w:bookmarkStart w:id="148" w:name="_Toc395180693"/>
      <w:bookmarkStart w:id="149" w:name="_Toc433981322"/>
      <w:bookmarkStart w:id="150" w:name="_Toc381079922"/>
      <w:bookmarkStart w:id="151" w:name="_Toc382571183"/>
      <w:r w:rsidRPr="00553BBD">
        <w:rPr>
          <w:b/>
        </w:rPr>
        <w:t>Technology Transfer Expenditures</w:t>
      </w:r>
      <w:bookmarkEnd w:id="147"/>
    </w:p>
    <w:p w14:paraId="5A950792" w14:textId="394DC329" w:rsidR="001D15BA" w:rsidRPr="00EA78FB" w:rsidRDefault="008D3624" w:rsidP="00274453">
      <w:pPr>
        <w:pStyle w:val="HeadingNew1"/>
        <w:numPr>
          <w:ilvl w:val="0"/>
          <w:numId w:val="0"/>
        </w:numPr>
        <w:ind w:left="720"/>
        <w:jc w:val="left"/>
        <w:rPr>
          <w:b w:val="0"/>
          <w:color w:val="000000" w:themeColor="text1"/>
        </w:rPr>
      </w:pPr>
      <w:r w:rsidRPr="00EA78FB">
        <w:rPr>
          <w:b w:val="0"/>
          <w:color w:val="000000" w:themeColor="text1"/>
        </w:rPr>
        <w:t xml:space="preserve">To maximize the impact of EPIC projects and to promote the further development and deployment of EPIC-funded technologies, a minimum of 5 percent of </w:t>
      </w:r>
      <w:r w:rsidR="008F4A0E" w:rsidRPr="00EA78FB">
        <w:rPr>
          <w:b w:val="0"/>
          <w:color w:val="000000" w:themeColor="text1"/>
        </w:rPr>
        <w:t>CEC</w:t>
      </w:r>
      <w:r w:rsidRPr="00EA78FB">
        <w:rPr>
          <w:b w:val="0"/>
          <w:color w:val="000000" w:themeColor="text1"/>
        </w:rPr>
        <w:t xml:space="preserve"> funds requested should go towards </w:t>
      </w:r>
      <w:r w:rsidRPr="00EA78FB">
        <w:rPr>
          <w:b w:val="0"/>
          <w:color w:val="000000" w:themeColor="text1"/>
          <w:szCs w:val="20"/>
        </w:rPr>
        <w:t>technology</w:t>
      </w:r>
      <w:r w:rsidRPr="00EA78FB">
        <w:rPr>
          <w:b w:val="0"/>
          <w:color w:val="000000" w:themeColor="text1"/>
        </w:rPr>
        <w:t xml:space="preserve"> transfer activities. Appropriate </w:t>
      </w:r>
      <w:r w:rsidRPr="00EA78FB">
        <w:rPr>
          <w:b w:val="0"/>
          <w:color w:val="000000" w:themeColor="text1"/>
          <w:szCs w:val="20"/>
        </w:rPr>
        <w:t>technology</w:t>
      </w:r>
      <w:r w:rsidRPr="00EA78FB">
        <w:rPr>
          <w:b w:val="0"/>
          <w:color w:val="000000" w:themeColor="text1"/>
        </w:rPr>
        <w:t xml:space="preserve"> transfer activities for this solicitation are listed in the Scope of Work Template Attachment. The Budget Forms Attachment should clearly distinguish funds dedicated for </w:t>
      </w:r>
      <w:r w:rsidRPr="00EA78FB">
        <w:rPr>
          <w:b w:val="0"/>
          <w:color w:val="000000" w:themeColor="text1"/>
          <w:szCs w:val="20"/>
        </w:rPr>
        <w:t>technology</w:t>
      </w:r>
      <w:r w:rsidRPr="00EA78FB">
        <w:rPr>
          <w:b w:val="0"/>
          <w:color w:val="000000" w:themeColor="text1"/>
        </w:rPr>
        <w:t xml:space="preserve"> transfer.</w:t>
      </w:r>
    </w:p>
    <w:p w14:paraId="7DA3CE40" w14:textId="23DFE077" w:rsidR="001C2D56" w:rsidRPr="00553BBD" w:rsidRDefault="001C2D56" w:rsidP="00274453">
      <w:pPr>
        <w:pStyle w:val="HeadingNew1"/>
        <w:ind w:left="720"/>
        <w:jc w:val="left"/>
        <w:rPr>
          <w:b w:val="0"/>
        </w:rPr>
      </w:pPr>
      <w:bookmarkStart w:id="152" w:name="MandV"/>
      <w:r w:rsidRPr="00553BBD">
        <w:t>Measurement and Verification Plan</w:t>
      </w:r>
      <w:bookmarkEnd w:id="148"/>
      <w:bookmarkEnd w:id="149"/>
      <w:bookmarkEnd w:id="150"/>
      <w:bookmarkEnd w:id="151"/>
      <w:bookmarkEnd w:id="152"/>
    </w:p>
    <w:p w14:paraId="102C6942" w14:textId="154203A1" w:rsidR="00D157D1" w:rsidRPr="00553BBD" w:rsidRDefault="00D157D1" w:rsidP="00274453">
      <w:pPr>
        <w:ind w:left="720"/>
      </w:pPr>
      <w:bookmarkStart w:id="153" w:name="_Toc381079923"/>
      <w:bookmarkStart w:id="154" w:name="_Toc382571184"/>
      <w:bookmarkStart w:id="155" w:name="_Toc395180694"/>
      <w:bookmarkStart w:id="156" w:name="_Toc433981323"/>
      <w:r w:rsidRPr="00553BBD">
        <w:t xml:space="preserve">The Project Narrative </w:t>
      </w:r>
      <w:r w:rsidR="00E01ADD" w:rsidRPr="00553BBD">
        <w:t xml:space="preserve">Form </w:t>
      </w:r>
      <w:r w:rsidRPr="00553BBD">
        <w:t xml:space="preserve">Attachment must include a Measurement and Verification Plan that describes how actual project benefits will be measured and quantified, such as </w:t>
      </w:r>
      <w:r w:rsidR="00FC2BDD" w:rsidRPr="00EA78FB">
        <w:rPr>
          <w:color w:val="000000" w:themeColor="text1"/>
        </w:rPr>
        <w:t>capital cost</w:t>
      </w:r>
      <w:r w:rsidR="001061D6" w:rsidRPr="00EA78FB">
        <w:rPr>
          <w:color w:val="000000" w:themeColor="text1"/>
        </w:rPr>
        <w:t>s</w:t>
      </w:r>
      <w:r w:rsidR="00FC2BDD" w:rsidRPr="00EA78FB">
        <w:rPr>
          <w:color w:val="000000" w:themeColor="text1"/>
        </w:rPr>
        <w:t xml:space="preserve"> (</w:t>
      </w:r>
      <w:r w:rsidR="00641C42" w:rsidRPr="00EA78FB">
        <w:rPr>
          <w:color w:val="000000" w:themeColor="text1"/>
        </w:rPr>
        <w:t>$/</w:t>
      </w:r>
      <w:r w:rsidR="007748EF" w:rsidRPr="00EA78FB">
        <w:rPr>
          <w:color w:val="000000" w:themeColor="text1"/>
        </w:rPr>
        <w:t>kW</w:t>
      </w:r>
      <w:r w:rsidR="00FC2BDD" w:rsidRPr="00EA78FB">
        <w:rPr>
          <w:color w:val="000000" w:themeColor="text1"/>
        </w:rPr>
        <w:t>), operational</w:t>
      </w:r>
      <w:r w:rsidR="001061D6" w:rsidRPr="00EA78FB">
        <w:rPr>
          <w:color w:val="000000" w:themeColor="text1"/>
        </w:rPr>
        <w:t xml:space="preserve"> costs (</w:t>
      </w:r>
      <w:r w:rsidR="00A5333D" w:rsidRPr="00EA78FB">
        <w:rPr>
          <w:color w:val="000000" w:themeColor="text1"/>
        </w:rPr>
        <w:t>$</w:t>
      </w:r>
      <w:r w:rsidR="005653C5" w:rsidRPr="00EA78FB">
        <w:rPr>
          <w:color w:val="000000" w:themeColor="text1"/>
        </w:rPr>
        <w:t>/kW/yr</w:t>
      </w:r>
      <w:r w:rsidR="001061D6" w:rsidRPr="00EA78FB">
        <w:rPr>
          <w:color w:val="000000" w:themeColor="text1"/>
        </w:rPr>
        <w:t>)</w:t>
      </w:r>
      <w:r w:rsidR="00636609" w:rsidRPr="00EA78FB">
        <w:rPr>
          <w:color w:val="000000" w:themeColor="text1"/>
        </w:rPr>
        <w:t>,</w:t>
      </w:r>
      <w:r w:rsidR="001061D6" w:rsidRPr="00EA78FB">
        <w:rPr>
          <w:color w:val="000000" w:themeColor="text1"/>
        </w:rPr>
        <w:t xml:space="preserve"> </w:t>
      </w:r>
      <w:r w:rsidR="00636609" w:rsidRPr="00EA78FB">
        <w:rPr>
          <w:color w:val="000000" w:themeColor="text1"/>
        </w:rPr>
        <w:t>LCOE</w:t>
      </w:r>
      <w:r w:rsidR="00C52910" w:rsidRPr="00EA78FB">
        <w:rPr>
          <w:color w:val="000000" w:themeColor="text1"/>
        </w:rPr>
        <w:t xml:space="preserve"> (</w:t>
      </w:r>
      <w:r w:rsidR="0001657D" w:rsidRPr="00EA78FB">
        <w:rPr>
          <w:color w:val="000000" w:themeColor="text1"/>
        </w:rPr>
        <w:t>$/MWh)</w:t>
      </w:r>
      <w:r w:rsidR="00A066B6" w:rsidRPr="00EA78FB">
        <w:rPr>
          <w:color w:val="000000" w:themeColor="text1"/>
        </w:rPr>
        <w:t>,</w:t>
      </w:r>
      <w:r w:rsidR="00DB4478" w:rsidRPr="00EA78FB">
        <w:rPr>
          <w:color w:val="000000" w:themeColor="text1"/>
        </w:rPr>
        <w:t xml:space="preserve"> system efficiency (%), generation (electricity exported to the grid or avoided import by the facility), availability or capacity factor (%), </w:t>
      </w:r>
      <w:r w:rsidR="0023027C" w:rsidRPr="00EA78FB">
        <w:rPr>
          <w:color w:val="000000" w:themeColor="text1"/>
        </w:rPr>
        <w:t xml:space="preserve">and </w:t>
      </w:r>
      <w:r w:rsidR="00DB4478" w:rsidRPr="00EA78FB">
        <w:rPr>
          <w:color w:val="000000" w:themeColor="text1"/>
        </w:rPr>
        <w:t>durability (hours)</w:t>
      </w:r>
      <w:r w:rsidR="00636609" w:rsidRPr="00EA78FB">
        <w:rPr>
          <w:color w:val="000000" w:themeColor="text1"/>
        </w:rPr>
        <w:t>.</w:t>
      </w:r>
      <w:r w:rsidR="00FC2BDD" w:rsidRPr="00EA78FB">
        <w:rPr>
          <w:color w:val="000000" w:themeColor="text1"/>
        </w:rPr>
        <w:t xml:space="preserve"> </w:t>
      </w:r>
      <w:r w:rsidR="006651CD" w:rsidRPr="00EA78FB">
        <w:rPr>
          <w:color w:val="000000" w:themeColor="text1"/>
        </w:rPr>
        <w:t>A Measurement and Verification Plan for</w:t>
      </w:r>
      <w:r w:rsidR="00E11A62" w:rsidRPr="00EA78FB">
        <w:rPr>
          <w:color w:val="000000" w:themeColor="text1"/>
        </w:rPr>
        <w:t xml:space="preserve"> a</w:t>
      </w:r>
      <w:r w:rsidR="006651CD" w:rsidRPr="00EA78FB">
        <w:rPr>
          <w:color w:val="000000" w:themeColor="text1"/>
        </w:rPr>
        <w:t xml:space="preserve"> </w:t>
      </w:r>
      <w:r w:rsidR="009A719D" w:rsidRPr="00EA78FB">
        <w:rPr>
          <w:color w:val="000000" w:themeColor="text1"/>
        </w:rPr>
        <w:t xml:space="preserve">Group 1 </w:t>
      </w:r>
      <w:r w:rsidR="00E11A62" w:rsidRPr="00EA78FB">
        <w:rPr>
          <w:color w:val="000000" w:themeColor="text1"/>
        </w:rPr>
        <w:t xml:space="preserve">project </w:t>
      </w:r>
      <w:r w:rsidR="009A719D" w:rsidRPr="00EA78FB">
        <w:rPr>
          <w:color w:val="000000" w:themeColor="text1"/>
        </w:rPr>
        <w:t xml:space="preserve">should </w:t>
      </w:r>
      <w:r w:rsidR="006651CD" w:rsidRPr="00EA78FB">
        <w:rPr>
          <w:color w:val="000000" w:themeColor="text1"/>
        </w:rPr>
        <w:t>include</w:t>
      </w:r>
      <w:r w:rsidR="00E11A62" w:rsidRPr="00EA78FB">
        <w:rPr>
          <w:color w:val="000000" w:themeColor="text1"/>
        </w:rPr>
        <w:t xml:space="preserve"> metrics appropriate for </w:t>
      </w:r>
      <w:r w:rsidR="00405890" w:rsidRPr="00EA78FB">
        <w:rPr>
          <w:color w:val="000000" w:themeColor="text1"/>
        </w:rPr>
        <w:t xml:space="preserve">an HVDC </w:t>
      </w:r>
      <w:r w:rsidR="00700B0B" w:rsidRPr="00EA78FB">
        <w:rPr>
          <w:color w:val="000000" w:themeColor="text1"/>
        </w:rPr>
        <w:t xml:space="preserve">substation </w:t>
      </w:r>
      <w:r w:rsidR="00405890" w:rsidRPr="00EA78FB">
        <w:rPr>
          <w:color w:val="000000" w:themeColor="text1"/>
        </w:rPr>
        <w:t xml:space="preserve">conceptual design </w:t>
      </w:r>
      <w:r w:rsidR="00397901" w:rsidRPr="00EA78FB">
        <w:rPr>
          <w:color w:val="000000" w:themeColor="text1"/>
        </w:rPr>
        <w:t xml:space="preserve">and analysis as described in Section I.C. </w:t>
      </w:r>
      <w:r w:rsidR="00C71A3E" w:rsidRPr="00EA78FB">
        <w:rPr>
          <w:color w:val="000000" w:themeColor="text1"/>
        </w:rPr>
        <w:t xml:space="preserve">A Measurement and Verification Plan for </w:t>
      </w:r>
      <w:r w:rsidR="007017CA" w:rsidRPr="00EA78FB">
        <w:rPr>
          <w:color w:val="000000" w:themeColor="text1"/>
        </w:rPr>
        <w:t xml:space="preserve">a </w:t>
      </w:r>
      <w:r w:rsidR="00C71A3E" w:rsidRPr="00EA78FB">
        <w:rPr>
          <w:color w:val="000000" w:themeColor="text1"/>
        </w:rPr>
        <w:t xml:space="preserve">Group 2 </w:t>
      </w:r>
      <w:r w:rsidR="007017CA" w:rsidRPr="00EA78FB">
        <w:rPr>
          <w:color w:val="000000" w:themeColor="text1"/>
        </w:rPr>
        <w:t xml:space="preserve">project </w:t>
      </w:r>
      <w:r w:rsidR="00C71A3E" w:rsidRPr="00EA78FB">
        <w:rPr>
          <w:color w:val="000000" w:themeColor="text1"/>
        </w:rPr>
        <w:t xml:space="preserve">should </w:t>
      </w:r>
      <w:r w:rsidR="00794F55" w:rsidRPr="00EA78FB">
        <w:rPr>
          <w:color w:val="000000" w:themeColor="text1"/>
        </w:rPr>
        <w:t xml:space="preserve">include </w:t>
      </w:r>
      <w:r w:rsidR="00FA3FF3" w:rsidRPr="00EA78FB">
        <w:rPr>
          <w:color w:val="000000" w:themeColor="text1"/>
        </w:rPr>
        <w:t xml:space="preserve">metrics </w:t>
      </w:r>
      <w:r w:rsidR="00794F55" w:rsidRPr="00EA78FB">
        <w:rPr>
          <w:color w:val="000000" w:themeColor="text1"/>
        </w:rPr>
        <w:t xml:space="preserve">appropriate </w:t>
      </w:r>
      <w:r w:rsidR="001F4B5B" w:rsidRPr="00EA78FB">
        <w:rPr>
          <w:color w:val="000000" w:themeColor="text1"/>
        </w:rPr>
        <w:t xml:space="preserve">for </w:t>
      </w:r>
      <w:r w:rsidR="00E14CA7" w:rsidRPr="00EA78FB">
        <w:rPr>
          <w:color w:val="000000" w:themeColor="text1"/>
        </w:rPr>
        <w:t>an</w:t>
      </w:r>
      <w:r w:rsidR="00794F55" w:rsidRPr="00EA78FB">
        <w:rPr>
          <w:color w:val="000000" w:themeColor="text1"/>
        </w:rPr>
        <w:t xml:space="preserve"> entanglement detection system</w:t>
      </w:r>
      <w:r w:rsidR="00B0626E" w:rsidRPr="00EA78FB">
        <w:rPr>
          <w:color w:val="000000" w:themeColor="text1"/>
        </w:rPr>
        <w:t xml:space="preserve"> </w:t>
      </w:r>
      <w:r w:rsidR="00E14CA7" w:rsidRPr="00EA78FB">
        <w:rPr>
          <w:color w:val="000000" w:themeColor="text1"/>
        </w:rPr>
        <w:t xml:space="preserve">as </w:t>
      </w:r>
      <w:r w:rsidR="00B0626E" w:rsidRPr="00EA78FB">
        <w:rPr>
          <w:color w:val="000000" w:themeColor="text1"/>
        </w:rPr>
        <w:t>described in Section I.C</w:t>
      </w:r>
      <w:r w:rsidR="00E14CA7" w:rsidRPr="00EA78FB">
        <w:rPr>
          <w:color w:val="000000" w:themeColor="text1"/>
        </w:rPr>
        <w:t>.</w:t>
      </w:r>
      <w:bookmarkEnd w:id="153"/>
      <w:r w:rsidRPr="00EA78FB">
        <w:rPr>
          <w:color w:val="000000" w:themeColor="text1"/>
        </w:rPr>
        <w:t xml:space="preserve"> </w:t>
      </w:r>
      <w:r w:rsidRPr="00553BBD">
        <w:t>The activities proposed in the Measurement and Verification Plan must be included in the “Technical Tasks” section of the Scope of Work Template Attachment</w:t>
      </w:r>
      <w:r w:rsidR="00EF722D" w:rsidRPr="00553BBD">
        <w:t>.</w:t>
      </w:r>
      <w:r w:rsidRPr="00553BBD">
        <w:t xml:space="preserve"> </w:t>
      </w:r>
      <w:bookmarkEnd w:id="154"/>
      <w:bookmarkEnd w:id="155"/>
      <w:bookmarkEnd w:id="156"/>
    </w:p>
    <w:p w14:paraId="309DBC47" w14:textId="5E14AFCC" w:rsidR="0061342D" w:rsidRPr="00553BBD" w:rsidRDefault="001C2D56" w:rsidP="00573960">
      <w:pPr>
        <w:pStyle w:val="Heading1"/>
        <w:keepLines w:val="0"/>
        <w:spacing w:before="360" w:after="120"/>
        <w:jc w:val="both"/>
      </w:pPr>
      <w:bookmarkStart w:id="157" w:name="_Toc12770892"/>
      <w:bookmarkStart w:id="158" w:name="_Toc219275109"/>
      <w:bookmarkStart w:id="159" w:name="_Toc336443626"/>
      <w:bookmarkStart w:id="160" w:name="_Toc366671182"/>
      <w:bookmarkStart w:id="161" w:name="_Toc143172714"/>
      <w:bookmarkStart w:id="162" w:name="_Toc219275098"/>
      <w:bookmarkEnd w:id="104"/>
      <w:bookmarkEnd w:id="105"/>
      <w:bookmarkEnd w:id="106"/>
      <w:bookmarkEnd w:id="107"/>
      <w:bookmarkEnd w:id="128"/>
      <w:r w:rsidRPr="00553BBD">
        <w:t>III.</w:t>
      </w:r>
      <w:r w:rsidRPr="00553BBD">
        <w:tab/>
      </w:r>
      <w:bookmarkEnd w:id="157"/>
      <w:r w:rsidRPr="00553BBD">
        <w:t xml:space="preserve">Application Submission </w:t>
      </w:r>
      <w:bookmarkEnd w:id="158"/>
      <w:bookmarkEnd w:id="159"/>
      <w:bookmarkEnd w:id="160"/>
      <w:r w:rsidRPr="00553BBD">
        <w:t>Instructions</w:t>
      </w:r>
      <w:bookmarkEnd w:id="161"/>
    </w:p>
    <w:p w14:paraId="2E4CB840" w14:textId="3A5654F0" w:rsidR="001C2D56" w:rsidRPr="00553BBD" w:rsidRDefault="001C2D56" w:rsidP="00274453">
      <w:pPr>
        <w:pStyle w:val="Heading2"/>
        <w:numPr>
          <w:ilvl w:val="0"/>
          <w:numId w:val="87"/>
        </w:numPr>
        <w:rPr>
          <w:rFonts w:cs="Arial"/>
        </w:rPr>
      </w:pPr>
      <w:bookmarkStart w:id="163" w:name="_Toc201713573"/>
      <w:bookmarkStart w:id="164" w:name="_Toc143172715"/>
      <w:bookmarkStart w:id="165" w:name="_Toc219275111"/>
      <w:bookmarkStart w:id="166" w:name="_Toc336443628"/>
      <w:bookmarkStart w:id="167" w:name="_Toc366671184"/>
      <w:r w:rsidRPr="00553BBD">
        <w:rPr>
          <w:rFonts w:cs="Arial"/>
        </w:rPr>
        <w:t>Application Format</w:t>
      </w:r>
      <w:bookmarkEnd w:id="163"/>
      <w:r w:rsidRPr="00553BBD">
        <w:rPr>
          <w:rFonts w:cs="Arial"/>
        </w:rPr>
        <w:t>, Page Limits</w:t>
      </w:r>
      <w:bookmarkEnd w:id="164"/>
      <w:r w:rsidRPr="00553BBD">
        <w:rPr>
          <w:rFonts w:cs="Arial"/>
        </w:rPr>
        <w:t xml:space="preserve"> </w:t>
      </w:r>
      <w:bookmarkEnd w:id="165"/>
      <w:bookmarkEnd w:id="166"/>
      <w:bookmarkEnd w:id="167"/>
    </w:p>
    <w:p w14:paraId="386B4422" w14:textId="77777777" w:rsidR="00BF0D37" w:rsidRPr="00553BBD" w:rsidRDefault="00BF0D37" w:rsidP="00274453">
      <w:pPr>
        <w:keepLines/>
        <w:widowControl w:val="0"/>
        <w:spacing w:after="0"/>
        <w:rPr>
          <w:szCs w:val="22"/>
        </w:rPr>
      </w:pPr>
      <w:r w:rsidRPr="00553BBD">
        <w:rPr>
          <w:szCs w:val="22"/>
        </w:rPr>
        <w:t xml:space="preserve">All items listed below are required as part of the application package. Failure to provide any items may result in disqualification of the application. Attachment requirements are expanded and explained below in this section and in the attachments themselves. </w:t>
      </w:r>
    </w:p>
    <w:p w14:paraId="3C7CA187" w14:textId="678ABC0E" w:rsidR="00624855" w:rsidRPr="00553BBD" w:rsidRDefault="00624855" w:rsidP="00274453">
      <w:pPr>
        <w:keepLines/>
        <w:widowControl w:val="0"/>
        <w:spacing w:after="0"/>
        <w:rPr>
          <w:szCs w:val="22"/>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950"/>
        <w:gridCol w:w="2407"/>
        <w:gridCol w:w="2430"/>
      </w:tblGrid>
      <w:tr w:rsidR="008004E4" w:rsidRPr="00553BBD" w14:paraId="3766FB38" w14:textId="77777777" w:rsidTr="6BB8E9BC">
        <w:trPr>
          <w:trHeight w:val="281"/>
        </w:trPr>
        <w:tc>
          <w:tcPr>
            <w:tcW w:w="4950" w:type="dxa"/>
            <w:shd w:val="clear" w:color="auto" w:fill="D9D9D9" w:themeFill="background1" w:themeFillShade="D9"/>
          </w:tcPr>
          <w:p w14:paraId="3CC3A6B5" w14:textId="77777777" w:rsidR="008004E4" w:rsidRPr="00553BBD" w:rsidRDefault="008004E4" w:rsidP="00274453">
            <w:pPr>
              <w:keepLines/>
              <w:widowControl w:val="0"/>
              <w:spacing w:after="0"/>
              <w:rPr>
                <w:b/>
                <w:szCs w:val="22"/>
              </w:rPr>
            </w:pPr>
            <w:r w:rsidRPr="00553BBD">
              <w:rPr>
                <w:b/>
                <w:szCs w:val="22"/>
              </w:rPr>
              <w:t>Item</w:t>
            </w:r>
          </w:p>
        </w:tc>
        <w:tc>
          <w:tcPr>
            <w:tcW w:w="2407" w:type="dxa"/>
            <w:shd w:val="clear" w:color="auto" w:fill="D9D9D9" w:themeFill="background1" w:themeFillShade="D9"/>
          </w:tcPr>
          <w:p w14:paraId="38DF4798" w14:textId="77777777" w:rsidR="008004E4" w:rsidRPr="00553BBD" w:rsidRDefault="008004E4" w:rsidP="00274453">
            <w:pPr>
              <w:keepLines/>
              <w:widowControl w:val="0"/>
              <w:spacing w:after="0"/>
              <w:rPr>
                <w:b/>
                <w:szCs w:val="22"/>
              </w:rPr>
            </w:pPr>
            <w:r w:rsidRPr="00553BBD">
              <w:rPr>
                <w:b/>
                <w:szCs w:val="22"/>
              </w:rPr>
              <w:t xml:space="preserve">Attachment Number </w:t>
            </w:r>
          </w:p>
        </w:tc>
        <w:tc>
          <w:tcPr>
            <w:tcW w:w="2430" w:type="dxa"/>
            <w:shd w:val="clear" w:color="auto" w:fill="D9D9D9" w:themeFill="background1" w:themeFillShade="D9"/>
          </w:tcPr>
          <w:p w14:paraId="68CA63E3" w14:textId="77777777" w:rsidR="008004E4" w:rsidRPr="00553BBD" w:rsidRDefault="008004E4" w:rsidP="00274453">
            <w:pPr>
              <w:keepLines/>
              <w:widowControl w:val="0"/>
              <w:spacing w:after="0"/>
              <w:rPr>
                <w:b/>
                <w:szCs w:val="22"/>
              </w:rPr>
            </w:pPr>
            <w:r w:rsidRPr="00553BBD">
              <w:rPr>
                <w:b/>
                <w:szCs w:val="22"/>
              </w:rPr>
              <w:t>Page Limitation</w:t>
            </w:r>
          </w:p>
        </w:tc>
      </w:tr>
      <w:tr w:rsidR="008004E4" w:rsidRPr="00553BBD" w14:paraId="4B6CF02E" w14:textId="77777777" w:rsidTr="00620ACE">
        <w:trPr>
          <w:trHeight w:val="281"/>
        </w:trPr>
        <w:tc>
          <w:tcPr>
            <w:tcW w:w="4950" w:type="dxa"/>
            <w:vAlign w:val="center"/>
          </w:tcPr>
          <w:p w14:paraId="0F58F4E1" w14:textId="77777777" w:rsidR="008004E4" w:rsidRPr="00553BBD" w:rsidRDefault="008004E4" w:rsidP="00274453">
            <w:pPr>
              <w:keepLines/>
              <w:widowControl w:val="0"/>
              <w:spacing w:after="0"/>
              <w:rPr>
                <w:szCs w:val="22"/>
              </w:rPr>
            </w:pPr>
            <w:r w:rsidRPr="00553BBD">
              <w:rPr>
                <w:szCs w:val="22"/>
              </w:rPr>
              <w:t>Executive Summary</w:t>
            </w:r>
          </w:p>
        </w:tc>
        <w:tc>
          <w:tcPr>
            <w:tcW w:w="2407" w:type="dxa"/>
            <w:vAlign w:val="center"/>
          </w:tcPr>
          <w:p w14:paraId="62B70B04" w14:textId="7DE2812E" w:rsidR="008004E4" w:rsidRPr="00553BBD" w:rsidRDefault="008004E4" w:rsidP="00274453">
            <w:pPr>
              <w:keepLines/>
              <w:widowControl w:val="0"/>
              <w:spacing w:after="0"/>
              <w:rPr>
                <w:szCs w:val="22"/>
              </w:rPr>
            </w:pPr>
            <w:r w:rsidRPr="00553BBD">
              <w:rPr>
                <w:szCs w:val="22"/>
              </w:rPr>
              <w:t xml:space="preserve">Attachment </w:t>
            </w:r>
            <w:r w:rsidR="00E41084" w:rsidRPr="00553BBD">
              <w:rPr>
                <w:szCs w:val="22"/>
              </w:rPr>
              <w:t>1</w:t>
            </w:r>
          </w:p>
        </w:tc>
        <w:tc>
          <w:tcPr>
            <w:tcW w:w="2430" w:type="dxa"/>
          </w:tcPr>
          <w:p w14:paraId="232E89E6" w14:textId="77777777" w:rsidR="008004E4" w:rsidRPr="00553BBD" w:rsidRDefault="008004E4" w:rsidP="00274453">
            <w:pPr>
              <w:keepLines/>
              <w:widowControl w:val="0"/>
              <w:spacing w:after="0"/>
              <w:rPr>
                <w:szCs w:val="22"/>
              </w:rPr>
            </w:pPr>
            <w:r w:rsidRPr="00553BBD">
              <w:rPr>
                <w:szCs w:val="22"/>
              </w:rPr>
              <w:t>Two pages</w:t>
            </w:r>
          </w:p>
        </w:tc>
      </w:tr>
      <w:tr w:rsidR="008004E4" w:rsidRPr="00553BBD" w14:paraId="5B192BF7" w14:textId="77777777" w:rsidTr="00620ACE">
        <w:trPr>
          <w:trHeight w:val="431"/>
        </w:trPr>
        <w:tc>
          <w:tcPr>
            <w:tcW w:w="4950" w:type="dxa"/>
            <w:vAlign w:val="center"/>
          </w:tcPr>
          <w:p w14:paraId="2D46F452" w14:textId="77777777" w:rsidR="008004E4" w:rsidRPr="00553BBD" w:rsidRDefault="008004E4" w:rsidP="00274453">
            <w:pPr>
              <w:keepLines/>
              <w:widowControl w:val="0"/>
              <w:spacing w:after="0"/>
              <w:rPr>
                <w:szCs w:val="22"/>
              </w:rPr>
            </w:pPr>
            <w:r w:rsidRPr="00553BBD">
              <w:rPr>
                <w:szCs w:val="22"/>
              </w:rPr>
              <w:t>Project Narrative</w:t>
            </w:r>
          </w:p>
        </w:tc>
        <w:tc>
          <w:tcPr>
            <w:tcW w:w="2407" w:type="dxa"/>
            <w:vAlign w:val="center"/>
          </w:tcPr>
          <w:p w14:paraId="1617BEF0" w14:textId="468B01AF" w:rsidR="008004E4" w:rsidRPr="00553BBD" w:rsidRDefault="008004E4" w:rsidP="00274453">
            <w:pPr>
              <w:keepLines/>
              <w:widowControl w:val="0"/>
              <w:spacing w:after="0"/>
              <w:rPr>
                <w:szCs w:val="22"/>
              </w:rPr>
            </w:pPr>
            <w:r w:rsidRPr="00553BBD">
              <w:rPr>
                <w:szCs w:val="22"/>
              </w:rPr>
              <w:t xml:space="preserve">Attachment </w:t>
            </w:r>
            <w:r w:rsidR="00E41084" w:rsidRPr="00553BBD">
              <w:rPr>
                <w:szCs w:val="22"/>
              </w:rPr>
              <w:t>2</w:t>
            </w:r>
          </w:p>
        </w:tc>
        <w:tc>
          <w:tcPr>
            <w:tcW w:w="2430" w:type="dxa"/>
          </w:tcPr>
          <w:p w14:paraId="2804CC2A" w14:textId="77777777" w:rsidR="008004E4" w:rsidRPr="00553BBD" w:rsidRDefault="008004E4" w:rsidP="00274453">
            <w:pPr>
              <w:keepLines/>
              <w:widowControl w:val="0"/>
              <w:spacing w:after="0"/>
              <w:rPr>
                <w:szCs w:val="22"/>
              </w:rPr>
            </w:pPr>
            <w:r w:rsidRPr="00553BBD">
              <w:rPr>
                <w:bCs/>
                <w:szCs w:val="22"/>
              </w:rPr>
              <w:t>Twenty</w:t>
            </w:r>
            <w:r w:rsidRPr="00553BBD">
              <w:rPr>
                <w:szCs w:val="22"/>
              </w:rPr>
              <w:t xml:space="preserve"> pages </w:t>
            </w:r>
          </w:p>
        </w:tc>
      </w:tr>
      <w:tr w:rsidR="008004E4" w:rsidRPr="00553BBD" w14:paraId="639924EC" w14:textId="77777777" w:rsidTr="00620ACE">
        <w:trPr>
          <w:trHeight w:val="281"/>
        </w:trPr>
        <w:tc>
          <w:tcPr>
            <w:tcW w:w="4950" w:type="dxa"/>
            <w:vAlign w:val="center"/>
          </w:tcPr>
          <w:p w14:paraId="6FB89239" w14:textId="77777777" w:rsidR="008004E4" w:rsidRPr="00553BBD" w:rsidRDefault="008004E4" w:rsidP="00274453">
            <w:pPr>
              <w:keepLines/>
              <w:widowControl w:val="0"/>
              <w:spacing w:after="0"/>
              <w:rPr>
                <w:szCs w:val="22"/>
              </w:rPr>
            </w:pPr>
            <w:r w:rsidRPr="00553BBD">
              <w:rPr>
                <w:szCs w:val="22"/>
              </w:rPr>
              <w:t>Project Team</w:t>
            </w:r>
          </w:p>
        </w:tc>
        <w:tc>
          <w:tcPr>
            <w:tcW w:w="2407" w:type="dxa"/>
            <w:vAlign w:val="center"/>
          </w:tcPr>
          <w:p w14:paraId="16CE7957" w14:textId="1AEDC253" w:rsidR="008004E4" w:rsidRPr="00553BBD" w:rsidRDefault="008004E4" w:rsidP="00274453">
            <w:pPr>
              <w:keepLines/>
              <w:widowControl w:val="0"/>
              <w:spacing w:after="0"/>
              <w:rPr>
                <w:szCs w:val="22"/>
              </w:rPr>
            </w:pPr>
            <w:r w:rsidRPr="00553BBD">
              <w:rPr>
                <w:szCs w:val="22"/>
              </w:rPr>
              <w:t xml:space="preserve">Attachment </w:t>
            </w:r>
            <w:r w:rsidR="00E41084" w:rsidRPr="00553BBD">
              <w:rPr>
                <w:szCs w:val="22"/>
              </w:rPr>
              <w:t>3</w:t>
            </w:r>
          </w:p>
        </w:tc>
        <w:tc>
          <w:tcPr>
            <w:tcW w:w="2430" w:type="dxa"/>
          </w:tcPr>
          <w:p w14:paraId="0A11AFFD" w14:textId="77777777" w:rsidR="008004E4" w:rsidRPr="00553BBD" w:rsidRDefault="008004E4" w:rsidP="00274453">
            <w:pPr>
              <w:keepLines/>
              <w:widowControl w:val="0"/>
              <w:spacing w:after="0"/>
              <w:rPr>
                <w:szCs w:val="22"/>
              </w:rPr>
            </w:pPr>
            <w:r w:rsidRPr="00553BBD">
              <w:rPr>
                <w:szCs w:val="22"/>
              </w:rPr>
              <w:t>Two pages for each resume</w:t>
            </w:r>
          </w:p>
        </w:tc>
      </w:tr>
      <w:tr w:rsidR="008004E4" w:rsidRPr="00553BBD" w14:paraId="229BED11" w14:textId="77777777" w:rsidTr="00620ACE">
        <w:trPr>
          <w:trHeight w:val="281"/>
        </w:trPr>
        <w:tc>
          <w:tcPr>
            <w:tcW w:w="4950" w:type="dxa"/>
            <w:vAlign w:val="center"/>
          </w:tcPr>
          <w:p w14:paraId="052A4B6D" w14:textId="77777777" w:rsidR="008004E4" w:rsidRPr="00553BBD" w:rsidRDefault="008004E4" w:rsidP="00274453">
            <w:pPr>
              <w:keepLines/>
              <w:widowControl w:val="0"/>
              <w:spacing w:after="0"/>
              <w:rPr>
                <w:szCs w:val="22"/>
              </w:rPr>
            </w:pPr>
            <w:r w:rsidRPr="00553BBD">
              <w:rPr>
                <w:szCs w:val="22"/>
              </w:rPr>
              <w:t>Scope of Work</w:t>
            </w:r>
          </w:p>
        </w:tc>
        <w:tc>
          <w:tcPr>
            <w:tcW w:w="2407" w:type="dxa"/>
            <w:vAlign w:val="center"/>
          </w:tcPr>
          <w:p w14:paraId="429C5855" w14:textId="0C7E0F85" w:rsidR="008004E4" w:rsidRPr="00553BBD" w:rsidRDefault="008004E4" w:rsidP="00274453">
            <w:pPr>
              <w:keepLines/>
              <w:widowControl w:val="0"/>
              <w:spacing w:after="0"/>
              <w:rPr>
                <w:szCs w:val="22"/>
              </w:rPr>
            </w:pPr>
            <w:r w:rsidRPr="00553BBD">
              <w:rPr>
                <w:szCs w:val="22"/>
              </w:rPr>
              <w:t xml:space="preserve">Attachment </w:t>
            </w:r>
            <w:r w:rsidR="00E41084" w:rsidRPr="00553BBD">
              <w:rPr>
                <w:szCs w:val="22"/>
              </w:rPr>
              <w:t>4</w:t>
            </w:r>
          </w:p>
        </w:tc>
        <w:tc>
          <w:tcPr>
            <w:tcW w:w="2430" w:type="dxa"/>
          </w:tcPr>
          <w:p w14:paraId="02F59684" w14:textId="77777777" w:rsidR="008004E4" w:rsidRPr="00553BBD" w:rsidRDefault="008004E4" w:rsidP="00274453">
            <w:pPr>
              <w:keepLines/>
              <w:widowControl w:val="0"/>
              <w:spacing w:after="0"/>
              <w:rPr>
                <w:szCs w:val="22"/>
              </w:rPr>
            </w:pPr>
            <w:r w:rsidRPr="00553BBD">
              <w:rPr>
                <w:szCs w:val="22"/>
              </w:rPr>
              <w:t>Thirty pages</w:t>
            </w:r>
          </w:p>
        </w:tc>
      </w:tr>
      <w:tr w:rsidR="008004E4" w:rsidRPr="00553BBD" w14:paraId="508C600D" w14:textId="77777777" w:rsidTr="00620ACE">
        <w:trPr>
          <w:trHeight w:val="290"/>
        </w:trPr>
        <w:tc>
          <w:tcPr>
            <w:tcW w:w="4950" w:type="dxa"/>
            <w:vAlign w:val="center"/>
          </w:tcPr>
          <w:p w14:paraId="52E277F9" w14:textId="77777777" w:rsidR="008004E4" w:rsidRPr="00553BBD" w:rsidRDefault="008004E4" w:rsidP="00274453">
            <w:pPr>
              <w:keepLines/>
              <w:widowControl w:val="0"/>
              <w:spacing w:after="0"/>
              <w:rPr>
                <w:szCs w:val="22"/>
              </w:rPr>
            </w:pPr>
            <w:r w:rsidRPr="00553BBD">
              <w:rPr>
                <w:szCs w:val="22"/>
              </w:rPr>
              <w:t>Project Schedule</w:t>
            </w:r>
          </w:p>
        </w:tc>
        <w:tc>
          <w:tcPr>
            <w:tcW w:w="2407" w:type="dxa"/>
            <w:vAlign w:val="center"/>
          </w:tcPr>
          <w:p w14:paraId="55217149" w14:textId="5689D0F3" w:rsidR="008004E4" w:rsidRPr="00553BBD" w:rsidRDefault="008004E4" w:rsidP="00274453">
            <w:pPr>
              <w:keepLines/>
              <w:widowControl w:val="0"/>
              <w:spacing w:after="0"/>
              <w:rPr>
                <w:szCs w:val="22"/>
              </w:rPr>
            </w:pPr>
            <w:r w:rsidRPr="00553BBD">
              <w:rPr>
                <w:szCs w:val="22"/>
              </w:rPr>
              <w:t xml:space="preserve">Attachment </w:t>
            </w:r>
            <w:r w:rsidR="00E41084" w:rsidRPr="00553BBD">
              <w:rPr>
                <w:szCs w:val="22"/>
              </w:rPr>
              <w:t>5</w:t>
            </w:r>
          </w:p>
        </w:tc>
        <w:tc>
          <w:tcPr>
            <w:tcW w:w="2430" w:type="dxa"/>
          </w:tcPr>
          <w:p w14:paraId="7F03D196" w14:textId="77777777" w:rsidR="008004E4" w:rsidRPr="00553BBD" w:rsidRDefault="008004E4" w:rsidP="00274453">
            <w:pPr>
              <w:keepLines/>
              <w:widowControl w:val="0"/>
              <w:spacing w:after="0"/>
              <w:rPr>
                <w:szCs w:val="22"/>
              </w:rPr>
            </w:pPr>
            <w:r w:rsidRPr="00553BBD">
              <w:rPr>
                <w:szCs w:val="22"/>
              </w:rPr>
              <w:t>Four pages</w:t>
            </w:r>
          </w:p>
        </w:tc>
      </w:tr>
      <w:tr w:rsidR="008004E4" w:rsidRPr="00553BBD" w14:paraId="3F241595" w14:textId="77777777" w:rsidTr="00620ACE">
        <w:tc>
          <w:tcPr>
            <w:tcW w:w="4950" w:type="dxa"/>
            <w:vAlign w:val="center"/>
          </w:tcPr>
          <w:p w14:paraId="344DB69A" w14:textId="77777777" w:rsidR="008004E4" w:rsidRPr="00553BBD" w:rsidRDefault="008004E4" w:rsidP="00274453">
            <w:pPr>
              <w:keepLines/>
              <w:widowControl w:val="0"/>
              <w:spacing w:after="0"/>
              <w:rPr>
                <w:szCs w:val="22"/>
              </w:rPr>
            </w:pPr>
            <w:r w:rsidRPr="00553BBD">
              <w:rPr>
                <w:szCs w:val="22"/>
              </w:rPr>
              <w:t xml:space="preserve">Budget </w:t>
            </w:r>
          </w:p>
        </w:tc>
        <w:tc>
          <w:tcPr>
            <w:tcW w:w="2407" w:type="dxa"/>
            <w:vAlign w:val="center"/>
          </w:tcPr>
          <w:p w14:paraId="246310A8" w14:textId="7CD53309" w:rsidR="008004E4" w:rsidRPr="00553BBD" w:rsidRDefault="008004E4" w:rsidP="00274453">
            <w:pPr>
              <w:keepLines/>
              <w:widowControl w:val="0"/>
              <w:spacing w:after="0"/>
              <w:rPr>
                <w:szCs w:val="22"/>
              </w:rPr>
            </w:pPr>
            <w:r w:rsidRPr="00553BBD">
              <w:rPr>
                <w:szCs w:val="22"/>
              </w:rPr>
              <w:t xml:space="preserve">Attachment </w:t>
            </w:r>
            <w:r w:rsidR="00E41084" w:rsidRPr="00553BBD">
              <w:rPr>
                <w:szCs w:val="22"/>
              </w:rPr>
              <w:t>6</w:t>
            </w:r>
          </w:p>
        </w:tc>
        <w:tc>
          <w:tcPr>
            <w:tcW w:w="2430" w:type="dxa"/>
          </w:tcPr>
          <w:p w14:paraId="0782C74A" w14:textId="77777777" w:rsidR="008004E4" w:rsidRPr="00553BBD" w:rsidRDefault="008004E4" w:rsidP="00274453">
            <w:pPr>
              <w:keepLines/>
              <w:widowControl w:val="0"/>
              <w:spacing w:after="0"/>
              <w:rPr>
                <w:szCs w:val="22"/>
              </w:rPr>
            </w:pPr>
            <w:r w:rsidRPr="00553BBD">
              <w:rPr>
                <w:szCs w:val="22"/>
              </w:rPr>
              <w:t>None</w:t>
            </w:r>
          </w:p>
        </w:tc>
      </w:tr>
      <w:tr w:rsidR="008004E4" w:rsidRPr="00553BBD" w14:paraId="3EC448EA" w14:textId="77777777" w:rsidTr="00620ACE">
        <w:tc>
          <w:tcPr>
            <w:tcW w:w="4950" w:type="dxa"/>
            <w:vAlign w:val="center"/>
          </w:tcPr>
          <w:p w14:paraId="665CDBB4" w14:textId="77777777" w:rsidR="008004E4" w:rsidRPr="00553BBD" w:rsidRDefault="008004E4" w:rsidP="00274453">
            <w:pPr>
              <w:keepLines/>
              <w:widowControl w:val="0"/>
              <w:spacing w:after="0"/>
              <w:rPr>
                <w:szCs w:val="22"/>
              </w:rPr>
            </w:pPr>
            <w:r w:rsidRPr="00553BBD">
              <w:rPr>
                <w:szCs w:val="22"/>
              </w:rPr>
              <w:t>CEQA Compliance Form</w:t>
            </w:r>
          </w:p>
        </w:tc>
        <w:tc>
          <w:tcPr>
            <w:tcW w:w="2407" w:type="dxa"/>
            <w:vAlign w:val="center"/>
          </w:tcPr>
          <w:p w14:paraId="13657BC9" w14:textId="1468B59A" w:rsidR="008004E4" w:rsidRPr="00553BBD" w:rsidRDefault="008004E4" w:rsidP="00274453">
            <w:pPr>
              <w:keepLines/>
              <w:widowControl w:val="0"/>
              <w:spacing w:after="0"/>
              <w:rPr>
                <w:szCs w:val="22"/>
              </w:rPr>
            </w:pPr>
            <w:r w:rsidRPr="00553BBD">
              <w:rPr>
                <w:szCs w:val="22"/>
              </w:rPr>
              <w:t xml:space="preserve">Attachment </w:t>
            </w:r>
            <w:r w:rsidR="00E41084" w:rsidRPr="00553BBD">
              <w:rPr>
                <w:szCs w:val="22"/>
              </w:rPr>
              <w:t>7</w:t>
            </w:r>
          </w:p>
        </w:tc>
        <w:tc>
          <w:tcPr>
            <w:tcW w:w="2430" w:type="dxa"/>
          </w:tcPr>
          <w:p w14:paraId="374A7702" w14:textId="77777777" w:rsidR="008004E4" w:rsidRPr="00553BBD" w:rsidRDefault="008004E4" w:rsidP="00274453">
            <w:pPr>
              <w:keepLines/>
              <w:widowControl w:val="0"/>
              <w:spacing w:after="0"/>
              <w:rPr>
                <w:szCs w:val="22"/>
              </w:rPr>
            </w:pPr>
            <w:r w:rsidRPr="00553BBD">
              <w:rPr>
                <w:szCs w:val="22"/>
              </w:rPr>
              <w:t>None</w:t>
            </w:r>
          </w:p>
        </w:tc>
      </w:tr>
      <w:tr w:rsidR="008004E4" w:rsidRPr="00553BBD" w14:paraId="6FD484AD" w14:textId="77777777" w:rsidTr="00620ACE">
        <w:tc>
          <w:tcPr>
            <w:tcW w:w="4950" w:type="dxa"/>
            <w:vAlign w:val="center"/>
          </w:tcPr>
          <w:p w14:paraId="0B2E13E6" w14:textId="77777777" w:rsidR="008004E4" w:rsidRPr="00553BBD" w:rsidRDefault="008004E4" w:rsidP="00274453">
            <w:pPr>
              <w:keepLines/>
              <w:widowControl w:val="0"/>
              <w:spacing w:after="0"/>
              <w:rPr>
                <w:szCs w:val="22"/>
              </w:rPr>
            </w:pPr>
            <w:r w:rsidRPr="00553BBD">
              <w:rPr>
                <w:szCs w:val="22"/>
              </w:rPr>
              <w:t>Past Project Information</w:t>
            </w:r>
          </w:p>
        </w:tc>
        <w:tc>
          <w:tcPr>
            <w:tcW w:w="2407" w:type="dxa"/>
            <w:vAlign w:val="center"/>
          </w:tcPr>
          <w:p w14:paraId="01BE1EB3" w14:textId="4CFB1950" w:rsidR="008004E4" w:rsidRPr="00553BBD" w:rsidRDefault="008004E4" w:rsidP="00274453">
            <w:pPr>
              <w:keepLines/>
              <w:widowControl w:val="0"/>
              <w:spacing w:after="0"/>
              <w:rPr>
                <w:szCs w:val="22"/>
              </w:rPr>
            </w:pPr>
            <w:r w:rsidRPr="00553BBD">
              <w:rPr>
                <w:szCs w:val="22"/>
              </w:rPr>
              <w:t xml:space="preserve">Attachment </w:t>
            </w:r>
            <w:r w:rsidR="00E41084" w:rsidRPr="00553BBD">
              <w:rPr>
                <w:szCs w:val="22"/>
              </w:rPr>
              <w:t>8</w:t>
            </w:r>
          </w:p>
        </w:tc>
        <w:tc>
          <w:tcPr>
            <w:tcW w:w="2430" w:type="dxa"/>
          </w:tcPr>
          <w:p w14:paraId="75AC58B8" w14:textId="77777777" w:rsidR="008004E4" w:rsidRPr="00553BBD" w:rsidRDefault="008004E4" w:rsidP="00274453">
            <w:pPr>
              <w:keepLines/>
              <w:widowControl w:val="0"/>
              <w:spacing w:after="0"/>
              <w:rPr>
                <w:szCs w:val="22"/>
              </w:rPr>
            </w:pPr>
            <w:r w:rsidRPr="00553BBD">
              <w:rPr>
                <w:szCs w:val="22"/>
              </w:rPr>
              <w:t>Two pages for each project description</w:t>
            </w:r>
          </w:p>
        </w:tc>
      </w:tr>
      <w:tr w:rsidR="008004E4" w:rsidRPr="00553BBD" w14:paraId="2AFB0D79" w14:textId="77777777" w:rsidTr="00620ACE">
        <w:tc>
          <w:tcPr>
            <w:tcW w:w="4950" w:type="dxa"/>
            <w:vAlign w:val="center"/>
          </w:tcPr>
          <w:p w14:paraId="46F2DF1A" w14:textId="77777777" w:rsidR="008004E4" w:rsidRPr="00553BBD" w:rsidRDefault="008004E4" w:rsidP="00274453">
            <w:pPr>
              <w:keepLines/>
              <w:widowControl w:val="0"/>
              <w:spacing w:after="0"/>
              <w:rPr>
                <w:szCs w:val="22"/>
              </w:rPr>
            </w:pPr>
            <w:r w:rsidRPr="00553BBD">
              <w:rPr>
                <w:szCs w:val="22"/>
              </w:rPr>
              <w:t xml:space="preserve">Commitment and Support Letters </w:t>
            </w:r>
          </w:p>
        </w:tc>
        <w:tc>
          <w:tcPr>
            <w:tcW w:w="2407" w:type="dxa"/>
            <w:vAlign w:val="center"/>
          </w:tcPr>
          <w:p w14:paraId="6E65C4D4" w14:textId="6EEC16ED" w:rsidR="008004E4" w:rsidRPr="00553BBD" w:rsidRDefault="008004E4" w:rsidP="00274453">
            <w:pPr>
              <w:keepLines/>
              <w:widowControl w:val="0"/>
              <w:spacing w:after="0"/>
              <w:rPr>
                <w:szCs w:val="22"/>
              </w:rPr>
            </w:pPr>
            <w:r w:rsidRPr="00553BBD">
              <w:rPr>
                <w:szCs w:val="22"/>
              </w:rPr>
              <w:t xml:space="preserve">Attachment </w:t>
            </w:r>
            <w:r w:rsidR="00E41084" w:rsidRPr="00553BBD">
              <w:rPr>
                <w:szCs w:val="22"/>
              </w:rPr>
              <w:t>9</w:t>
            </w:r>
          </w:p>
        </w:tc>
        <w:tc>
          <w:tcPr>
            <w:tcW w:w="2430" w:type="dxa"/>
          </w:tcPr>
          <w:p w14:paraId="513CF7CB" w14:textId="77777777" w:rsidR="008004E4" w:rsidRPr="00553BBD" w:rsidRDefault="008004E4" w:rsidP="00274453">
            <w:pPr>
              <w:keepLines/>
              <w:widowControl w:val="0"/>
              <w:spacing w:after="0"/>
              <w:rPr>
                <w:szCs w:val="22"/>
              </w:rPr>
            </w:pPr>
            <w:r w:rsidRPr="00553BBD">
              <w:rPr>
                <w:szCs w:val="22"/>
              </w:rPr>
              <w:t>Two pages, excluding the cover page</w:t>
            </w:r>
          </w:p>
        </w:tc>
      </w:tr>
      <w:tr w:rsidR="008004E4" w:rsidRPr="00553BBD" w14:paraId="164FB680" w14:textId="77777777" w:rsidTr="00620ACE">
        <w:tc>
          <w:tcPr>
            <w:tcW w:w="4950" w:type="dxa"/>
            <w:vAlign w:val="center"/>
          </w:tcPr>
          <w:p w14:paraId="7C40B5EB" w14:textId="77777777" w:rsidR="008004E4" w:rsidRPr="00553BBD" w:rsidRDefault="008004E4" w:rsidP="00274453">
            <w:pPr>
              <w:keepLines/>
              <w:widowControl w:val="0"/>
              <w:spacing w:after="0"/>
              <w:rPr>
                <w:szCs w:val="22"/>
              </w:rPr>
            </w:pPr>
            <w:r w:rsidRPr="00553BBD">
              <w:rPr>
                <w:szCs w:val="22"/>
              </w:rPr>
              <w:t>Project Performance Metrics</w:t>
            </w:r>
          </w:p>
        </w:tc>
        <w:tc>
          <w:tcPr>
            <w:tcW w:w="2407" w:type="dxa"/>
            <w:vAlign w:val="center"/>
          </w:tcPr>
          <w:p w14:paraId="598FE5D7" w14:textId="668F5DAB" w:rsidR="008004E4" w:rsidRPr="00553BBD" w:rsidRDefault="008004E4" w:rsidP="00274453">
            <w:pPr>
              <w:keepLines/>
              <w:widowControl w:val="0"/>
              <w:spacing w:after="0"/>
              <w:rPr>
                <w:szCs w:val="22"/>
              </w:rPr>
            </w:pPr>
            <w:r w:rsidRPr="00553BBD">
              <w:rPr>
                <w:szCs w:val="22"/>
              </w:rPr>
              <w:t>Attachment 1</w:t>
            </w:r>
            <w:r w:rsidR="00E41084" w:rsidRPr="00553BBD">
              <w:rPr>
                <w:szCs w:val="22"/>
              </w:rPr>
              <w:t>0</w:t>
            </w:r>
          </w:p>
        </w:tc>
        <w:tc>
          <w:tcPr>
            <w:tcW w:w="2430" w:type="dxa"/>
          </w:tcPr>
          <w:p w14:paraId="0071517C" w14:textId="77777777" w:rsidR="008004E4" w:rsidRPr="00553BBD" w:rsidRDefault="008004E4" w:rsidP="00274453">
            <w:pPr>
              <w:keepLines/>
              <w:widowControl w:val="0"/>
              <w:spacing w:after="0"/>
              <w:rPr>
                <w:szCs w:val="22"/>
              </w:rPr>
            </w:pPr>
            <w:r w:rsidRPr="00553BBD">
              <w:rPr>
                <w:szCs w:val="22"/>
              </w:rPr>
              <w:t>None</w:t>
            </w:r>
          </w:p>
        </w:tc>
      </w:tr>
      <w:tr w:rsidR="008004E4" w:rsidRPr="00553BBD" w14:paraId="6293D925" w14:textId="77777777" w:rsidTr="00620ACE">
        <w:tc>
          <w:tcPr>
            <w:tcW w:w="4950" w:type="dxa"/>
            <w:vAlign w:val="center"/>
          </w:tcPr>
          <w:p w14:paraId="0B1905AD" w14:textId="77777777" w:rsidR="008004E4" w:rsidRPr="00553BBD" w:rsidRDefault="008004E4" w:rsidP="00274453">
            <w:pPr>
              <w:keepLines/>
              <w:widowControl w:val="0"/>
              <w:spacing w:after="0"/>
              <w:rPr>
                <w:szCs w:val="22"/>
              </w:rPr>
            </w:pPr>
            <w:r w:rsidRPr="00553BBD">
              <w:rPr>
                <w:szCs w:val="22"/>
              </w:rPr>
              <w:t>Applicant Declaration</w:t>
            </w:r>
          </w:p>
        </w:tc>
        <w:tc>
          <w:tcPr>
            <w:tcW w:w="2407" w:type="dxa"/>
            <w:vAlign w:val="center"/>
          </w:tcPr>
          <w:p w14:paraId="59FB6D2A" w14:textId="75329FB4" w:rsidR="008004E4" w:rsidRPr="00553BBD" w:rsidRDefault="008004E4" w:rsidP="00274453">
            <w:pPr>
              <w:keepLines/>
              <w:widowControl w:val="0"/>
              <w:spacing w:after="0"/>
              <w:rPr>
                <w:szCs w:val="22"/>
              </w:rPr>
            </w:pPr>
            <w:r w:rsidRPr="00553BBD">
              <w:rPr>
                <w:szCs w:val="22"/>
              </w:rPr>
              <w:t>Attachment 1</w:t>
            </w:r>
            <w:r w:rsidR="00E41084" w:rsidRPr="00553BBD">
              <w:rPr>
                <w:szCs w:val="22"/>
              </w:rPr>
              <w:t>1</w:t>
            </w:r>
          </w:p>
        </w:tc>
        <w:tc>
          <w:tcPr>
            <w:tcW w:w="2430" w:type="dxa"/>
          </w:tcPr>
          <w:p w14:paraId="1D97C601" w14:textId="77777777" w:rsidR="008004E4" w:rsidRPr="00553BBD" w:rsidRDefault="008004E4" w:rsidP="00274453">
            <w:pPr>
              <w:keepLines/>
              <w:widowControl w:val="0"/>
              <w:spacing w:after="0"/>
              <w:rPr>
                <w:szCs w:val="22"/>
              </w:rPr>
            </w:pPr>
          </w:p>
        </w:tc>
      </w:tr>
      <w:tr w:rsidR="008004E4" w:rsidRPr="00553BBD" w14:paraId="19E44C77" w14:textId="77777777" w:rsidTr="00620ACE">
        <w:tc>
          <w:tcPr>
            <w:tcW w:w="4950" w:type="dxa"/>
            <w:vAlign w:val="center"/>
          </w:tcPr>
          <w:p w14:paraId="5CFE56E7" w14:textId="4C06D90E" w:rsidR="008004E4" w:rsidRPr="00553BBD" w:rsidRDefault="008004E4" w:rsidP="00274453">
            <w:pPr>
              <w:keepLines/>
              <w:widowControl w:val="0"/>
              <w:spacing w:after="0"/>
              <w:rPr>
                <w:highlight w:val="yellow"/>
              </w:rPr>
            </w:pPr>
            <w:r w:rsidRPr="00553BBD">
              <w:t>References for Calculating Energy End-Use and GHG Emissions</w:t>
            </w:r>
          </w:p>
        </w:tc>
        <w:tc>
          <w:tcPr>
            <w:tcW w:w="2407" w:type="dxa"/>
            <w:vAlign w:val="center"/>
          </w:tcPr>
          <w:p w14:paraId="2458BC6D" w14:textId="40E743A2" w:rsidR="008004E4" w:rsidRPr="00553BBD" w:rsidRDefault="008004E4" w:rsidP="00274453">
            <w:pPr>
              <w:keepLines/>
              <w:widowControl w:val="0"/>
              <w:spacing w:after="0"/>
              <w:rPr>
                <w:szCs w:val="22"/>
              </w:rPr>
            </w:pPr>
            <w:r w:rsidRPr="00553BBD">
              <w:rPr>
                <w:szCs w:val="22"/>
              </w:rPr>
              <w:t>Attachment 1</w:t>
            </w:r>
            <w:r w:rsidR="00E41084" w:rsidRPr="00553BBD">
              <w:rPr>
                <w:szCs w:val="22"/>
              </w:rPr>
              <w:t>2</w:t>
            </w:r>
          </w:p>
        </w:tc>
        <w:tc>
          <w:tcPr>
            <w:tcW w:w="2430" w:type="dxa"/>
          </w:tcPr>
          <w:p w14:paraId="7B4179A3" w14:textId="77777777" w:rsidR="008004E4" w:rsidRPr="00553BBD" w:rsidRDefault="008004E4" w:rsidP="00274453">
            <w:pPr>
              <w:keepLines/>
              <w:widowControl w:val="0"/>
              <w:spacing w:after="0"/>
              <w:rPr>
                <w:szCs w:val="22"/>
              </w:rPr>
            </w:pPr>
            <w:r w:rsidRPr="00553BBD">
              <w:rPr>
                <w:szCs w:val="22"/>
              </w:rPr>
              <w:t>None</w:t>
            </w:r>
          </w:p>
        </w:tc>
      </w:tr>
    </w:tbl>
    <w:p w14:paraId="4A3AE664" w14:textId="77777777" w:rsidR="00E832E9" w:rsidRPr="00553BBD" w:rsidRDefault="00E832E9" w:rsidP="00274453">
      <w:pPr>
        <w:keepLines/>
        <w:widowControl w:val="0"/>
        <w:spacing w:after="0"/>
        <w:rPr>
          <w:szCs w:val="22"/>
        </w:rPr>
      </w:pPr>
    </w:p>
    <w:p w14:paraId="29E94867" w14:textId="6D2C6FB5" w:rsidR="0090258A" w:rsidRPr="00553BBD" w:rsidRDefault="0090258A" w:rsidP="00274453">
      <w:pPr>
        <w:pStyle w:val="Heading2"/>
        <w:numPr>
          <w:ilvl w:val="0"/>
          <w:numId w:val="87"/>
        </w:numPr>
        <w:rPr>
          <w:rFonts w:cs="Arial"/>
        </w:rPr>
      </w:pPr>
      <w:bookmarkStart w:id="168" w:name="_Toc428191083"/>
      <w:bookmarkStart w:id="169" w:name="_Toc143172716"/>
      <w:bookmarkStart w:id="170" w:name="_Toc201713575"/>
      <w:bookmarkStart w:id="171" w:name="_Toc219275113"/>
      <w:bookmarkStart w:id="172" w:name="_Toc336443630"/>
      <w:bookmarkStart w:id="173" w:name="_Toc366671186"/>
      <w:r w:rsidRPr="00553BBD">
        <w:rPr>
          <w:rFonts w:cs="Arial"/>
        </w:rPr>
        <w:t>Method For Delivery</w:t>
      </w:r>
      <w:bookmarkEnd w:id="168"/>
      <w:bookmarkEnd w:id="169"/>
    </w:p>
    <w:p w14:paraId="7CFF5DA4" w14:textId="471FCF58" w:rsidR="001B26FB" w:rsidRPr="00553BBD" w:rsidRDefault="0090258A" w:rsidP="00274453">
      <w:pPr>
        <w:keepNext/>
      </w:pPr>
      <w:r w:rsidRPr="00553BBD">
        <w:t xml:space="preserve">The </w:t>
      </w:r>
      <w:r w:rsidR="00D005C2" w:rsidRPr="00553BBD">
        <w:t xml:space="preserve">only </w:t>
      </w:r>
      <w:r w:rsidRPr="00553BBD">
        <w:t xml:space="preserve">method of </w:t>
      </w:r>
      <w:r w:rsidR="00E77625" w:rsidRPr="00553BBD">
        <w:t>submitting applications</w:t>
      </w:r>
      <w:r w:rsidR="0096573A" w:rsidRPr="00553BBD">
        <w:t xml:space="preserve"> to</w:t>
      </w:r>
      <w:r w:rsidRPr="00553BBD">
        <w:t xml:space="preserve"> this solicitation is </w:t>
      </w:r>
      <w:r w:rsidR="009B17B2" w:rsidRPr="00553BBD">
        <w:t>Energy Commission Agreement Management System (ECAMS)</w:t>
      </w:r>
      <w:r w:rsidRPr="00553BBD">
        <w:t xml:space="preserve">, available at: </w:t>
      </w:r>
      <w:r w:rsidR="008749D6" w:rsidRPr="00553BBD">
        <w:t>https://ecams.energy.ca.gov</w:t>
      </w:r>
      <w:r w:rsidR="00387A14" w:rsidRPr="00553BBD">
        <w:t>.</w:t>
      </w:r>
      <w:r w:rsidRPr="00553BBD">
        <w:t> </w:t>
      </w:r>
    </w:p>
    <w:p w14:paraId="0F34316E" w14:textId="77777777" w:rsidR="00A845A3" w:rsidRPr="00553BBD" w:rsidRDefault="00A845A3" w:rsidP="00274453">
      <w:pPr>
        <w:keepNext/>
      </w:pPr>
      <w:r w:rsidRPr="00553BBD">
        <w:t xml:space="preserve">The CEC is providing a team of technical assistants to support applicants with this new process.  Please email ECAMS.SalesforceSupport@energy.ca.gov for support.  </w:t>
      </w:r>
    </w:p>
    <w:p w14:paraId="758B6A49" w14:textId="3E9A37FF" w:rsidR="0090258A" w:rsidRPr="00553BBD" w:rsidRDefault="00BA0667" w:rsidP="00274453">
      <w:pPr>
        <w:keepNext/>
        <w:rPr>
          <w:b/>
        </w:rPr>
      </w:pPr>
      <w:r w:rsidRPr="00553BBD">
        <w:t>ECAMS</w:t>
      </w:r>
      <w:r w:rsidR="0090258A" w:rsidRPr="00553BBD">
        <w:t xml:space="preserve"> allows applicants to </w:t>
      </w:r>
      <w:r w:rsidR="00983D2D" w:rsidRPr="00553BBD">
        <w:t xml:space="preserve">complete and </w:t>
      </w:r>
      <w:r w:rsidR="0090258A" w:rsidRPr="00553BBD">
        <w:t xml:space="preserve">submit their </w:t>
      </w:r>
      <w:r w:rsidR="002713B3" w:rsidRPr="00553BBD">
        <w:t>application</w:t>
      </w:r>
      <w:r w:rsidR="0090258A" w:rsidRPr="00553BBD">
        <w:t xml:space="preserve"> to the </w:t>
      </w:r>
      <w:r w:rsidR="008F4A0E" w:rsidRPr="00553BBD">
        <w:t>CEC</w:t>
      </w:r>
      <w:r w:rsidR="0090258A" w:rsidRPr="00553BBD">
        <w:t xml:space="preserve"> prior to the date and time specified in this solicitation</w:t>
      </w:r>
      <w:r w:rsidR="00387A14" w:rsidRPr="00553BBD">
        <w:t>.</w:t>
      </w:r>
      <w:r w:rsidR="0090258A" w:rsidRPr="00553BBD">
        <w:t> </w:t>
      </w:r>
      <w:r w:rsidR="00664381" w:rsidRPr="00553BBD">
        <w:t>F</w:t>
      </w:r>
      <w:r w:rsidR="0090258A" w:rsidRPr="00553BBD">
        <w:t xml:space="preserve">iles </w:t>
      </w:r>
      <w:r w:rsidR="00F36581" w:rsidRPr="00553BBD">
        <w:t xml:space="preserve">uploaded to the system </w:t>
      </w:r>
      <w:r w:rsidR="0090258A" w:rsidRPr="00553BBD">
        <w:t xml:space="preserve">must be in Microsoft Word XP (.doc format) </w:t>
      </w:r>
      <w:r w:rsidR="00CE6606" w:rsidRPr="00553BBD">
        <w:t xml:space="preserve">or newer </w:t>
      </w:r>
      <w:r w:rsidR="0090258A" w:rsidRPr="00553BBD">
        <w:t>and Excel Office Suite formats unless originally provided in the solicitation in another format.  Attachments requiring signatures</w:t>
      </w:r>
      <w:r w:rsidR="00A47043" w:rsidRPr="00553BBD">
        <w:t xml:space="preserve">, such as match funding commitment letters, </w:t>
      </w:r>
      <w:r w:rsidR="0090258A" w:rsidRPr="00553BBD">
        <w:t xml:space="preserve">may be scanned and submitted in PDF format.  Completed Budget Forms, Attachment, must be in Excel format.  </w:t>
      </w:r>
    </w:p>
    <w:p w14:paraId="140C1D08" w14:textId="49AD54E4" w:rsidR="00FA17A4" w:rsidRPr="00553BBD" w:rsidRDefault="00FA17A4" w:rsidP="00274453">
      <w:pPr>
        <w:keepNext/>
        <w:rPr>
          <w:bCs/>
        </w:rPr>
      </w:pPr>
      <w:r w:rsidRPr="00553BBD">
        <w:rPr>
          <w:bCs/>
        </w:rPr>
        <w:t xml:space="preserve">The deadline to submit applications through </w:t>
      </w:r>
      <w:r w:rsidR="005C7D5B" w:rsidRPr="00553BBD">
        <w:rPr>
          <w:bCs/>
        </w:rPr>
        <w:t>ECAMS system</w:t>
      </w:r>
      <w:r w:rsidRPr="00553BBD">
        <w:rPr>
          <w:bCs/>
        </w:rPr>
        <w:t xml:space="preserve"> is 11:59 p.m. </w:t>
      </w:r>
      <w:r w:rsidR="008E465B" w:rsidRPr="00553BBD">
        <w:rPr>
          <w:bCs/>
        </w:rPr>
        <w:t xml:space="preserve">on the Deadline to Submit Applications date shown in the Key Activities Schedule. </w:t>
      </w:r>
      <w:r w:rsidR="001208CB" w:rsidRPr="00553BBD">
        <w:rPr>
          <w:bCs/>
        </w:rPr>
        <w:t>ECAMS</w:t>
      </w:r>
      <w:r w:rsidRPr="00553BBD">
        <w:rPr>
          <w:bCs/>
        </w:rPr>
        <w:t xml:space="preserve"> automatically closes at 11:59 pm. If the full submittal process has not been completed before 11:59 p.m., your application will not be considered.   </w:t>
      </w:r>
    </w:p>
    <w:p w14:paraId="5C5EBD5C" w14:textId="77777777" w:rsidR="00FA17A4" w:rsidRPr="00553BBD" w:rsidRDefault="00FA17A4" w:rsidP="00274453">
      <w:pPr>
        <w:keepNext/>
        <w:rPr>
          <w:bCs/>
        </w:rPr>
      </w:pPr>
      <w:r w:rsidRPr="00553BBD">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0796EAE" w14:textId="5918F401" w:rsidR="0090258A" w:rsidRPr="00553BBD" w:rsidRDefault="00FA17A4" w:rsidP="00274453">
      <w:pPr>
        <w:keepNext/>
      </w:pPr>
      <w:r w:rsidRPr="00553BBD">
        <w:rPr>
          <w:bCs/>
        </w:rPr>
        <w:t xml:space="preserve">Please give yourself ample time to complete all steps of the submission process: do not wait until right before the deadline to begin the process. Due to factors outside the CEC’s control and unrelated to </w:t>
      </w:r>
      <w:r w:rsidR="00260AB1" w:rsidRPr="00553BBD">
        <w:rPr>
          <w:bCs/>
        </w:rPr>
        <w:t>ECAMS</w:t>
      </w:r>
      <w:r w:rsidRPr="00553BBD">
        <w:rPr>
          <w:bCs/>
        </w:rPr>
        <w:t xml:space="preserve">, upload times may be much longer than expected. For example, unexpected issues </w:t>
      </w:r>
      <w:r w:rsidR="00262600" w:rsidRPr="00553BBD">
        <w:rPr>
          <w:bCs/>
        </w:rPr>
        <w:t>could occur</w:t>
      </w:r>
      <w:r w:rsidRPr="00553BBD">
        <w:rPr>
          <w:bCs/>
        </w:rPr>
        <w:t xml:space="preserve">, causing long delays that prevent timely submission. Please plan accordingly. For instructions on how to apply using the </w:t>
      </w:r>
      <w:r w:rsidR="00B41F1F" w:rsidRPr="00553BBD">
        <w:rPr>
          <w:bCs/>
        </w:rPr>
        <w:t>ECAMS</w:t>
      </w:r>
      <w:r w:rsidR="00DA48CF" w:rsidRPr="00553BBD">
        <w:rPr>
          <w:bCs/>
        </w:rPr>
        <w:t xml:space="preserve"> system</w:t>
      </w:r>
      <w:r w:rsidRPr="00553BBD">
        <w:rPr>
          <w:bCs/>
        </w:rPr>
        <w:t>, please see the How to Apply document available on the CEC website at:</w:t>
      </w:r>
      <w:r w:rsidR="00912D53" w:rsidRPr="00553BBD">
        <w:t xml:space="preserve"> </w:t>
      </w:r>
      <w:r w:rsidR="0099127F" w:rsidRPr="00553BBD">
        <w:rPr>
          <w:b/>
        </w:rPr>
        <w:t>https://www.energy.ca.gov/funding-opportunities/funding-resources</w:t>
      </w:r>
      <w:r w:rsidR="00912D53" w:rsidRPr="00553BBD">
        <w:rPr>
          <w:bCs/>
        </w:rPr>
        <w:t>,</w:t>
      </w:r>
      <w:r w:rsidR="0099127F" w:rsidRPr="00553BBD">
        <w:rPr>
          <w:bCs/>
        </w:rPr>
        <w:t xml:space="preserve"> </w:t>
      </w:r>
      <w:r w:rsidR="0099127F" w:rsidRPr="00553BBD">
        <w:t>under General Funding Information, Energy Commission Agreement Management System (ECAMS)</w:t>
      </w:r>
      <w:r w:rsidRPr="00553BBD">
        <w:rPr>
          <w:bCs/>
        </w:rPr>
        <w:t>. </w:t>
      </w:r>
    </w:p>
    <w:p w14:paraId="4D97BBF0" w14:textId="4447C1A3" w:rsidR="0090258A" w:rsidRPr="00553BBD" w:rsidRDefault="0090258A" w:rsidP="00274453">
      <w:pPr>
        <w:keepNext/>
      </w:pPr>
      <w:r w:rsidRPr="00553BBD">
        <w:t>First time users must register as a new user to access the system. </w:t>
      </w:r>
      <w:r w:rsidR="00FE77F3" w:rsidRPr="00553BBD">
        <w:t>There will be two types of user accounts to establish: 1) An organizational account, for the entity applying to the solicitation; and 2) user accounts for individuals who will be submitting the application on behalf of the organization.</w:t>
      </w:r>
    </w:p>
    <w:p w14:paraId="6393FAF1" w14:textId="6B83636E" w:rsidR="001F52A2" w:rsidRPr="00553BBD" w:rsidRDefault="001F52A2" w:rsidP="00274453">
      <w:pPr>
        <w:keepNext/>
      </w:pPr>
      <w:r w:rsidRPr="00553BBD">
        <w:t>Applicants will be required to upload all attachments marked “required” in the system in order for the application to be submitted</w:t>
      </w:r>
      <w:r w:rsidR="00421778" w:rsidRPr="00553BBD">
        <w:t>.</w:t>
      </w:r>
    </w:p>
    <w:p w14:paraId="517A7FA1" w14:textId="151E4C90" w:rsidR="00344986" w:rsidRPr="00553BBD" w:rsidRDefault="001C2D56" w:rsidP="00274453">
      <w:pPr>
        <w:pStyle w:val="Heading2"/>
        <w:numPr>
          <w:ilvl w:val="0"/>
          <w:numId w:val="87"/>
        </w:numPr>
        <w:rPr>
          <w:rFonts w:cs="Arial"/>
        </w:rPr>
      </w:pPr>
      <w:bookmarkStart w:id="174" w:name="_Toc143172717"/>
      <w:bookmarkStart w:id="175" w:name="_Toc219275114"/>
      <w:bookmarkStart w:id="176" w:name="_Toc336443632"/>
      <w:bookmarkStart w:id="177" w:name="_Toc366671188"/>
      <w:bookmarkEnd w:id="170"/>
      <w:bookmarkEnd w:id="171"/>
      <w:bookmarkEnd w:id="172"/>
      <w:bookmarkEnd w:id="173"/>
      <w:r w:rsidRPr="00553BBD">
        <w:rPr>
          <w:rFonts w:cs="Arial"/>
        </w:rPr>
        <w:t>Application Content</w:t>
      </w:r>
      <w:bookmarkEnd w:id="174"/>
    </w:p>
    <w:p w14:paraId="16F31403" w14:textId="5B34620E" w:rsidR="001C2D56" w:rsidRPr="00553BBD" w:rsidRDefault="001C2D56" w:rsidP="00274453">
      <w:bookmarkStart w:id="178" w:name="_Toc381079929"/>
      <w:bookmarkStart w:id="179" w:name="_Toc382571192"/>
      <w:bookmarkStart w:id="180" w:name="_Toc395180702"/>
      <w:bookmarkStart w:id="181" w:name="_Toc433981331"/>
      <w:bookmarkStart w:id="182" w:name="_Toc35074593"/>
      <w:bookmarkStart w:id="183" w:name="_Toc366671191"/>
      <w:bookmarkEnd w:id="175"/>
      <w:bookmarkEnd w:id="176"/>
      <w:bookmarkEnd w:id="177"/>
      <w:r w:rsidRPr="00553BBD">
        <w:t xml:space="preserve">Below is a </w:t>
      </w:r>
      <w:r w:rsidR="00463E0B" w:rsidRPr="00553BBD">
        <w:t xml:space="preserve">general </w:t>
      </w:r>
      <w:r w:rsidRPr="00553BBD">
        <w:t>description of each required section of the application</w:t>
      </w:r>
      <w:r w:rsidR="00686D5C" w:rsidRPr="00553BBD">
        <w:t xml:space="preserve">.  </w:t>
      </w:r>
      <w:r w:rsidR="00736A5C" w:rsidRPr="00553BBD">
        <w:t xml:space="preserve">Please reference each individual attachment for a detailed description of the information requested by that attachment. </w:t>
      </w:r>
      <w:r w:rsidR="00686D5C" w:rsidRPr="00553BBD">
        <w:t>Completeness in submitting a</w:t>
      </w:r>
      <w:r w:rsidR="00736A5C" w:rsidRPr="00553BBD">
        <w:t>ll</w:t>
      </w:r>
      <w:r w:rsidR="00686D5C" w:rsidRPr="00553BBD">
        <w:t xml:space="preserve"> the information requested in each attachment will be factored into </w:t>
      </w:r>
      <w:r w:rsidR="00BF6C04" w:rsidRPr="00553BBD">
        <w:t>application</w:t>
      </w:r>
      <w:r w:rsidR="00686D5C" w:rsidRPr="00553BBD">
        <w:t xml:space="preserve"> scoring</w:t>
      </w:r>
      <w:bookmarkEnd w:id="178"/>
      <w:bookmarkEnd w:id="179"/>
      <w:bookmarkEnd w:id="180"/>
      <w:bookmarkEnd w:id="181"/>
      <w:r w:rsidR="00BF6C04" w:rsidRPr="00553BBD">
        <w:t>.</w:t>
      </w:r>
    </w:p>
    <w:bookmarkEnd w:id="182"/>
    <w:bookmarkEnd w:id="183"/>
    <w:p w14:paraId="03486CAD" w14:textId="26286DAF" w:rsidR="005E52CD" w:rsidRPr="00553BBD" w:rsidRDefault="001C2D56" w:rsidP="00573960">
      <w:pPr>
        <w:pStyle w:val="HeadingNew1"/>
        <w:numPr>
          <w:ilvl w:val="0"/>
          <w:numId w:val="57"/>
        </w:numPr>
        <w:spacing w:before="120"/>
        <w:ind w:left="360"/>
        <w:jc w:val="left"/>
      </w:pPr>
      <w:r w:rsidRPr="00553BBD">
        <w:t xml:space="preserve">Executive Summary Form (Attachment </w:t>
      </w:r>
      <w:r w:rsidR="00752C40" w:rsidRPr="00553BBD">
        <w:t>1</w:t>
      </w:r>
      <w:r w:rsidRPr="00553BBD">
        <w:t>)</w:t>
      </w:r>
    </w:p>
    <w:p w14:paraId="0C7DDAAE" w14:textId="77777777" w:rsidR="001C2D56" w:rsidRPr="00553BBD" w:rsidRDefault="001C2D56" w:rsidP="00274453">
      <w:pPr>
        <w:spacing w:after="0"/>
        <w:ind w:left="360" w:right="360"/>
      </w:pPr>
      <w:r w:rsidRPr="00553BBD">
        <w:t>The Executive Summary include</w:t>
      </w:r>
      <w:r w:rsidR="00686D5C" w:rsidRPr="00553BBD">
        <w:t>s</w:t>
      </w:r>
      <w:r w:rsidRPr="00553BBD">
        <w:t>: a project description; the project goals and objectives to be achieved; an explanation of how the goals and objectives will be achieved, quantified, and measured; and a description of the project tasks and overa</w:t>
      </w:r>
      <w:r w:rsidR="00656DB6" w:rsidRPr="00553BBD">
        <w:t>ll management of the agreement.</w:t>
      </w:r>
    </w:p>
    <w:p w14:paraId="172FCE72" w14:textId="790A0056" w:rsidR="005E52CD" w:rsidRPr="00553BBD" w:rsidRDefault="001C2D56" w:rsidP="00274453">
      <w:pPr>
        <w:pStyle w:val="HeadingNew1"/>
        <w:numPr>
          <w:ilvl w:val="0"/>
          <w:numId w:val="57"/>
        </w:numPr>
        <w:ind w:left="360"/>
        <w:jc w:val="left"/>
      </w:pPr>
      <w:r w:rsidRPr="00553BBD">
        <w:t xml:space="preserve">Project Narrative Form (Attachment </w:t>
      </w:r>
      <w:r w:rsidR="00752C40" w:rsidRPr="00553BBD">
        <w:t>2</w:t>
      </w:r>
      <w:r w:rsidRPr="00553BBD">
        <w:t xml:space="preserve">) </w:t>
      </w:r>
    </w:p>
    <w:p w14:paraId="200F990C" w14:textId="5055E74B" w:rsidR="00142AAE" w:rsidRPr="00553BBD" w:rsidRDefault="00C2239B" w:rsidP="00274453">
      <w:pPr>
        <w:ind w:left="360" w:right="360"/>
      </w:pPr>
      <w:r w:rsidRPr="00553BBD">
        <w:t>This form include</w:t>
      </w:r>
      <w:r w:rsidR="00DB2AEA" w:rsidRPr="00553BBD">
        <w:t>s</w:t>
      </w:r>
      <w:r w:rsidRPr="00553BBD">
        <w:t xml:space="preserve"> the majority of the applicant’s responses to the Scoring Criteria in </w:t>
      </w:r>
      <w:r w:rsidR="00076BD7" w:rsidRPr="00553BBD">
        <w:t xml:space="preserve">Section </w:t>
      </w:r>
      <w:r w:rsidRPr="00553BBD">
        <w:t>IV</w:t>
      </w:r>
      <w:r w:rsidR="56C0BB4F" w:rsidRPr="00553BBD">
        <w:t>.</w:t>
      </w:r>
      <w:r w:rsidR="00142AAE" w:rsidRPr="00553BBD">
        <w:t xml:space="preserve"> </w:t>
      </w:r>
      <w:r w:rsidR="005E5DC6" w:rsidRPr="00553BBD">
        <w:t>T</w:t>
      </w:r>
      <w:r w:rsidR="00142AAE" w:rsidRPr="00553BBD">
        <w:t xml:space="preserve">he following must </w:t>
      </w:r>
      <w:r w:rsidR="005E5DC6" w:rsidRPr="00553BBD">
        <w:t xml:space="preserve">also </w:t>
      </w:r>
      <w:r w:rsidR="00142AAE" w:rsidRPr="00553BBD">
        <w:t>be addressed:</w:t>
      </w:r>
    </w:p>
    <w:p w14:paraId="116F2C97" w14:textId="45F36EC3" w:rsidR="007065BB" w:rsidRPr="00553BBD" w:rsidRDefault="007065BB" w:rsidP="00274453">
      <w:pPr>
        <w:numPr>
          <w:ilvl w:val="1"/>
          <w:numId w:val="110"/>
        </w:numPr>
        <w:tabs>
          <w:tab w:val="left" w:pos="288"/>
        </w:tabs>
        <w:spacing w:after="0"/>
        <w:ind w:left="1350" w:hanging="450"/>
        <w:rPr>
          <w:rFonts w:eastAsia="MS Mincho"/>
          <w:szCs w:val="24"/>
        </w:rPr>
      </w:pPr>
      <w:r w:rsidRPr="00553BBD">
        <w:rPr>
          <w:rFonts w:eastAsia="MS Mincho"/>
          <w:b/>
          <w:szCs w:val="24"/>
        </w:rPr>
        <w:t>Group Specific Questions</w:t>
      </w:r>
    </w:p>
    <w:p w14:paraId="710E5E6A" w14:textId="77777777" w:rsidR="007065BB" w:rsidRPr="00553BBD" w:rsidRDefault="007065BB" w:rsidP="00274453">
      <w:pPr>
        <w:numPr>
          <w:ilvl w:val="2"/>
          <w:numId w:val="110"/>
        </w:numPr>
        <w:tabs>
          <w:tab w:val="left" w:pos="288"/>
        </w:tabs>
        <w:ind w:left="1886" w:hanging="446"/>
        <w:rPr>
          <w:rFonts w:eastAsia="MS Mincho"/>
          <w:sz w:val="24"/>
          <w:szCs w:val="24"/>
        </w:rPr>
      </w:pPr>
      <w:r w:rsidRPr="00553BBD">
        <w:rPr>
          <w:rFonts w:eastAsia="MS Mincho"/>
          <w:szCs w:val="24"/>
        </w:rPr>
        <w:t>Include required group specific information (see Section I.</w:t>
      </w:r>
      <w:r w:rsidR="003A07F9" w:rsidRPr="00553BBD">
        <w:rPr>
          <w:rFonts w:eastAsia="MS Mincho"/>
          <w:szCs w:val="24"/>
        </w:rPr>
        <w:t>C.</w:t>
      </w:r>
      <w:r w:rsidRPr="00553BBD">
        <w:rPr>
          <w:rFonts w:eastAsia="MS Mincho"/>
          <w:sz w:val="24"/>
          <w:szCs w:val="24"/>
        </w:rPr>
        <w:t xml:space="preserve">) in the specified sections. </w:t>
      </w:r>
    </w:p>
    <w:p w14:paraId="1721143F" w14:textId="01AC44AE" w:rsidR="005E52CD" w:rsidRPr="00553BBD" w:rsidRDefault="001C2D56" w:rsidP="00274453">
      <w:pPr>
        <w:pStyle w:val="HeadingNew1"/>
        <w:numPr>
          <w:ilvl w:val="0"/>
          <w:numId w:val="57"/>
        </w:numPr>
        <w:ind w:left="360"/>
        <w:jc w:val="left"/>
      </w:pPr>
      <w:r w:rsidRPr="00553BBD">
        <w:t xml:space="preserve">Project Team Form (Attachment </w:t>
      </w:r>
      <w:r w:rsidR="000957CE" w:rsidRPr="00553BBD">
        <w:t>3</w:t>
      </w:r>
      <w:r w:rsidRPr="00553BBD">
        <w:t>)</w:t>
      </w:r>
    </w:p>
    <w:p w14:paraId="6B128283" w14:textId="7752DD42" w:rsidR="001C2D56" w:rsidRPr="00553BBD" w:rsidRDefault="001C2D56" w:rsidP="00573960">
      <w:pPr>
        <w:keepLines/>
        <w:widowControl w:val="0"/>
        <w:tabs>
          <w:tab w:val="left" w:pos="1170"/>
        </w:tabs>
        <w:ind w:left="360"/>
      </w:pPr>
      <w:r w:rsidRPr="00553BBD">
        <w:t>Identify by name all key personnel</w:t>
      </w:r>
      <w:r w:rsidRPr="00553BBD">
        <w:rPr>
          <w:rStyle w:val="FootnoteReference"/>
          <w:rFonts w:cs="Arial"/>
        </w:rPr>
        <w:footnoteReference w:id="34"/>
      </w:r>
      <w:r w:rsidRPr="00553BBD">
        <w:t xml:space="preserve"> assigned to the project, including the </w:t>
      </w:r>
      <w:r w:rsidR="00BA1C48" w:rsidRPr="00553BBD">
        <w:t xml:space="preserve">project </w:t>
      </w:r>
      <w:r w:rsidRPr="00553BBD">
        <w:t>manager and principal investigator (if applicable)</w:t>
      </w:r>
      <w:r w:rsidR="0044145F" w:rsidRPr="00553BBD">
        <w:rPr>
          <w:szCs w:val="22"/>
        </w:rPr>
        <w:t xml:space="preserve">, </w:t>
      </w:r>
      <w:r w:rsidR="004D6FD1" w:rsidRPr="00553BBD">
        <w:t xml:space="preserve">and individuals employed by any major </w:t>
      </w:r>
      <w:r w:rsidR="000E335F" w:rsidRPr="00553BBD">
        <w:t>subrecipient</w:t>
      </w:r>
      <w:r w:rsidR="00C55D25" w:rsidRPr="00553BBD">
        <w:rPr>
          <w:szCs w:val="22"/>
        </w:rPr>
        <w:t xml:space="preserve"> </w:t>
      </w:r>
      <w:r w:rsidR="004D6FD1" w:rsidRPr="00553BBD">
        <w:t xml:space="preserve">(a </w:t>
      </w:r>
      <w:r w:rsidR="00DF20D4" w:rsidRPr="00553BBD">
        <w:t xml:space="preserve">major </w:t>
      </w:r>
      <w:r w:rsidR="00C55D25" w:rsidRPr="00553BBD">
        <w:t xml:space="preserve">subrecipient </w:t>
      </w:r>
      <w:r w:rsidR="00DF20D4" w:rsidRPr="00553BBD">
        <w:t xml:space="preserve">is a </w:t>
      </w:r>
      <w:r w:rsidR="00C460C3" w:rsidRPr="00553BBD">
        <w:t>subrecipient</w:t>
      </w:r>
      <w:r w:rsidR="00C460C3" w:rsidRPr="00553BBD">
        <w:rPr>
          <w:szCs w:val="22"/>
        </w:rPr>
        <w:t xml:space="preserve"> </w:t>
      </w:r>
      <w:r w:rsidR="004D6FD1" w:rsidRPr="00553BBD">
        <w:t xml:space="preserve">receiving </w:t>
      </w:r>
      <w:r w:rsidR="00CE09FA" w:rsidRPr="00553BBD">
        <w:t xml:space="preserve">$100,000 </w:t>
      </w:r>
      <w:r w:rsidR="00E80576" w:rsidRPr="00553BBD">
        <w:t xml:space="preserve">or more </w:t>
      </w:r>
      <w:r w:rsidR="004D6FD1" w:rsidRPr="00553BBD">
        <w:t>of Commission funds)</w:t>
      </w:r>
      <w:r w:rsidRPr="00553BBD">
        <w:rPr>
          <w:szCs w:val="22"/>
        </w:rPr>
        <w:t xml:space="preserve">. </w:t>
      </w:r>
      <w:r w:rsidRPr="00553BBD">
        <w:t>Clearly describe their individual areas of responsibility.</w:t>
      </w:r>
      <w:r w:rsidRPr="00553BBD">
        <w:rPr>
          <w:szCs w:val="22"/>
        </w:rPr>
        <w:t xml:space="preserve"> </w:t>
      </w:r>
      <w:r w:rsidRPr="00553BBD">
        <w:t>Include the information required for each individual</w:t>
      </w:r>
      <w:r w:rsidRPr="00553BBD">
        <w:rPr>
          <w:szCs w:val="22"/>
        </w:rPr>
        <w:t xml:space="preserve">, </w:t>
      </w:r>
      <w:r w:rsidRPr="00553BBD">
        <w:t>including</w:t>
      </w:r>
      <w:r w:rsidRPr="00553BBD">
        <w:rPr>
          <w:szCs w:val="22"/>
        </w:rPr>
        <w:t xml:space="preserve"> </w:t>
      </w:r>
      <w:r w:rsidRPr="00553BBD">
        <w:t>a resume (maximum two pages)</w:t>
      </w:r>
      <w:r w:rsidRPr="00553BBD">
        <w:rPr>
          <w:szCs w:val="22"/>
        </w:rPr>
        <w:t>.</w:t>
      </w:r>
    </w:p>
    <w:p w14:paraId="02B682D0" w14:textId="1EBC2877" w:rsidR="005E52CD" w:rsidRPr="00553BBD" w:rsidRDefault="001C2D56" w:rsidP="00274453">
      <w:pPr>
        <w:pStyle w:val="HeadingNew1"/>
        <w:numPr>
          <w:ilvl w:val="0"/>
          <w:numId w:val="57"/>
        </w:numPr>
        <w:ind w:left="360"/>
        <w:jc w:val="left"/>
      </w:pPr>
      <w:r w:rsidRPr="00553BBD">
        <w:t>Scope of Work Template (Attachment</w:t>
      </w:r>
      <w:r w:rsidR="00713198" w:rsidRPr="00553BBD">
        <w:t>s</w:t>
      </w:r>
      <w:r w:rsidRPr="00553BBD">
        <w:t xml:space="preserve"> </w:t>
      </w:r>
      <w:r w:rsidR="00C87387" w:rsidRPr="00553BBD">
        <w:t>4</w:t>
      </w:r>
      <w:r w:rsidRPr="00553BBD">
        <w:t>)</w:t>
      </w:r>
    </w:p>
    <w:p w14:paraId="2EC5240E" w14:textId="0488E771" w:rsidR="001C2D56" w:rsidRPr="00553BBD" w:rsidRDefault="001C2D56" w:rsidP="00274453">
      <w:pPr>
        <w:pStyle w:val="BulletedList"/>
        <w:spacing w:after="0"/>
        <w:ind w:left="360" w:firstLine="0"/>
        <w:rPr>
          <w:rFonts w:cs="Arial"/>
        </w:rPr>
      </w:pPr>
      <w:r w:rsidRPr="00553BBD">
        <w:rPr>
          <w:rFonts w:cs="Arial"/>
        </w:rPr>
        <w:t xml:space="preserve">Applicants must include a completed Scope of Work for each project, as instructed in the template. The Scope of Work identifies the tasks required to complete the project. </w:t>
      </w:r>
    </w:p>
    <w:p w14:paraId="5C04F34B" w14:textId="77777777" w:rsidR="001C2D56" w:rsidRPr="00553BBD" w:rsidRDefault="001C2D56" w:rsidP="00274453">
      <w:pPr>
        <w:pStyle w:val="BulletedList"/>
        <w:spacing w:after="0"/>
        <w:ind w:left="720" w:firstLine="0"/>
        <w:rPr>
          <w:rFonts w:cs="Arial"/>
        </w:rPr>
      </w:pPr>
    </w:p>
    <w:p w14:paraId="44F67CA8" w14:textId="77777777" w:rsidR="001970B9" w:rsidRPr="00553BBD" w:rsidRDefault="001C2D56" w:rsidP="00274453">
      <w:pPr>
        <w:pStyle w:val="BulletedList"/>
        <w:ind w:left="360" w:firstLine="0"/>
        <w:rPr>
          <w:rFonts w:cs="Arial"/>
        </w:rPr>
      </w:pPr>
      <w:r w:rsidRPr="00553BBD">
        <w:rPr>
          <w:rFonts w:cs="Arial"/>
        </w:rPr>
        <w:t>Electronic</w:t>
      </w:r>
      <w:r w:rsidRPr="00553BBD">
        <w:rPr>
          <w:rFonts w:cs="Arial"/>
          <w:b/>
        </w:rPr>
        <w:t xml:space="preserve"> </w:t>
      </w:r>
      <w:r w:rsidRPr="00553BBD">
        <w:rPr>
          <w:rFonts w:cs="Arial"/>
        </w:rPr>
        <w:t xml:space="preserve">files for the Scope of Work </w:t>
      </w:r>
      <w:r w:rsidR="003B24B0" w:rsidRPr="00553BBD">
        <w:rPr>
          <w:rFonts w:cs="Arial"/>
        </w:rPr>
        <w:t xml:space="preserve">must be in </w:t>
      </w:r>
      <w:r w:rsidRPr="00553BBD">
        <w:rPr>
          <w:rFonts w:cs="Arial"/>
          <w:b/>
        </w:rPr>
        <w:t>MS Word</w:t>
      </w:r>
      <w:r w:rsidR="003B24B0" w:rsidRPr="00553BBD">
        <w:rPr>
          <w:rFonts w:cs="Arial"/>
        </w:rPr>
        <w:t xml:space="preserve"> file format</w:t>
      </w:r>
      <w:r w:rsidR="00656DB6" w:rsidRPr="00553BBD">
        <w:rPr>
          <w:rFonts w:cs="Arial"/>
          <w:b/>
        </w:rPr>
        <w:t>.</w:t>
      </w:r>
    </w:p>
    <w:p w14:paraId="3F5D6D8A" w14:textId="04BACDCD" w:rsidR="00A14C92" w:rsidRPr="00553BBD" w:rsidRDefault="00A14C92" w:rsidP="00274453">
      <w:pPr>
        <w:pStyle w:val="HeadingNew1"/>
        <w:numPr>
          <w:ilvl w:val="0"/>
          <w:numId w:val="57"/>
        </w:numPr>
        <w:ind w:left="360"/>
        <w:jc w:val="left"/>
      </w:pPr>
      <w:bookmarkStart w:id="184" w:name="_Toc35074602"/>
      <w:r w:rsidRPr="00553BBD">
        <w:t xml:space="preserve">Project Schedule (Attachment </w:t>
      </w:r>
      <w:r w:rsidR="00C87387" w:rsidRPr="00553BBD">
        <w:t>5</w:t>
      </w:r>
      <w:r w:rsidRPr="00553BBD">
        <w:t>)</w:t>
      </w:r>
    </w:p>
    <w:p w14:paraId="7E4014C1" w14:textId="77777777" w:rsidR="00A14C92" w:rsidRPr="00553BBD" w:rsidRDefault="003B24B0" w:rsidP="00274453">
      <w:pPr>
        <w:pStyle w:val="HeadingNew1"/>
        <w:numPr>
          <w:ilvl w:val="0"/>
          <w:numId w:val="0"/>
        </w:numPr>
        <w:ind w:left="360"/>
        <w:jc w:val="left"/>
        <w:rPr>
          <w:b w:val="0"/>
        </w:rPr>
      </w:pPr>
      <w:r w:rsidRPr="00553BBD">
        <w:rPr>
          <w:b w:val="0"/>
        </w:rPr>
        <w:t xml:space="preserve">The Project Schedule includes a list of all product, meetings, and due dates. All work must be scheduled for completion </w:t>
      </w:r>
      <w:r w:rsidR="000B648E" w:rsidRPr="00553BBD">
        <w:rPr>
          <w:b w:val="0"/>
        </w:rPr>
        <w:t xml:space="preserve">by </w:t>
      </w:r>
      <w:r w:rsidRPr="00553BBD">
        <w:rPr>
          <w:b w:val="0"/>
        </w:rPr>
        <w:t xml:space="preserve">the “Key Dates” section of </w:t>
      </w:r>
      <w:r w:rsidR="00D53D5D" w:rsidRPr="00553BBD">
        <w:rPr>
          <w:b w:val="0"/>
        </w:rPr>
        <w:t xml:space="preserve">this </w:t>
      </w:r>
      <w:r w:rsidRPr="00553BBD">
        <w:rPr>
          <w:b w:val="0"/>
        </w:rPr>
        <w:t>solicitation manual.</w:t>
      </w:r>
    </w:p>
    <w:p w14:paraId="7B693735" w14:textId="77777777" w:rsidR="003B24B0" w:rsidRPr="00553BBD" w:rsidRDefault="003B24B0" w:rsidP="00274453">
      <w:pPr>
        <w:pStyle w:val="HeadingNew1"/>
        <w:numPr>
          <w:ilvl w:val="0"/>
          <w:numId w:val="0"/>
        </w:numPr>
        <w:ind w:left="360"/>
        <w:jc w:val="left"/>
        <w:rPr>
          <w:b w:val="0"/>
        </w:rPr>
      </w:pPr>
      <w:r w:rsidRPr="00553BBD">
        <w:rPr>
          <w:b w:val="0"/>
        </w:rPr>
        <w:t xml:space="preserve">Electronic files for the Project schedule must be in </w:t>
      </w:r>
      <w:r w:rsidRPr="00553BBD">
        <w:t>MS Excel</w:t>
      </w:r>
      <w:r w:rsidRPr="00553BBD">
        <w:rPr>
          <w:b w:val="0"/>
        </w:rPr>
        <w:t xml:space="preserve"> file format.</w:t>
      </w:r>
    </w:p>
    <w:p w14:paraId="0E77D947" w14:textId="77AEA239" w:rsidR="005E52CD" w:rsidRPr="00553BBD" w:rsidRDefault="001C2D56" w:rsidP="00274453">
      <w:pPr>
        <w:pStyle w:val="HeadingNew1"/>
        <w:numPr>
          <w:ilvl w:val="0"/>
          <w:numId w:val="57"/>
        </w:numPr>
        <w:ind w:left="360"/>
        <w:jc w:val="left"/>
      </w:pPr>
      <w:r w:rsidRPr="00553BBD">
        <w:t xml:space="preserve">Budget Forms (Attachment </w:t>
      </w:r>
      <w:r w:rsidR="00C87387" w:rsidRPr="00553BBD">
        <w:t>6</w:t>
      </w:r>
      <w:r w:rsidRPr="00553BBD">
        <w:t>)</w:t>
      </w:r>
    </w:p>
    <w:bookmarkEnd w:id="184"/>
    <w:p w14:paraId="26098B9A" w14:textId="6C06F4F9" w:rsidR="008A6BD9" w:rsidRPr="00553BBD" w:rsidRDefault="008A6BD9" w:rsidP="00274453">
      <w:pPr>
        <w:pStyle w:val="BulletedList"/>
        <w:ind w:left="360" w:firstLine="0"/>
        <w:rPr>
          <w:rFonts w:cs="Arial"/>
        </w:rPr>
      </w:pPr>
      <w:r w:rsidRPr="00553BBD">
        <w:rPr>
          <w:rFonts w:cs="Arial"/>
        </w:rPr>
        <w:t>Because this solicitation is utilizing the new ECAMS system for submitting applications, applicants have two options for uploading a budget:</w:t>
      </w:r>
    </w:p>
    <w:p w14:paraId="573D63CB" w14:textId="11BF3E56" w:rsidR="008A6BD9" w:rsidRPr="00553BBD" w:rsidRDefault="008A6BD9" w:rsidP="00274453">
      <w:pPr>
        <w:pStyle w:val="BulletedList"/>
        <w:numPr>
          <w:ilvl w:val="0"/>
          <w:numId w:val="102"/>
        </w:numPr>
        <w:rPr>
          <w:rFonts w:cs="Arial"/>
        </w:rPr>
      </w:pPr>
      <w:r w:rsidRPr="00553BBD">
        <w:rPr>
          <w:rFonts w:cs="Arial"/>
          <w:b/>
          <w:bCs/>
        </w:rPr>
        <w:t xml:space="preserve">Option 1: Prime Applicant’s budget is </w:t>
      </w:r>
      <w:r w:rsidR="003B6FF8" w:rsidRPr="00553BBD">
        <w:rPr>
          <w:rFonts w:cs="Arial"/>
          <w:b/>
          <w:bCs/>
        </w:rPr>
        <w:t xml:space="preserve">both </w:t>
      </w:r>
      <w:r w:rsidRPr="00553BBD">
        <w:rPr>
          <w:rFonts w:cs="Arial"/>
          <w:b/>
          <w:bCs/>
        </w:rPr>
        <w:t>keyed directly into ECAMS</w:t>
      </w:r>
      <w:r w:rsidR="0002750F" w:rsidRPr="00553BBD">
        <w:rPr>
          <w:rFonts w:cs="Arial"/>
          <w:b/>
          <w:bCs/>
        </w:rPr>
        <w:t xml:space="preserve"> and </w:t>
      </w:r>
      <w:r w:rsidR="008869C4" w:rsidRPr="00553BBD">
        <w:rPr>
          <w:rFonts w:cs="Arial"/>
          <w:b/>
          <w:bCs/>
        </w:rPr>
        <w:t xml:space="preserve">uploaded as an MS Excel attachment; </w:t>
      </w:r>
      <w:r w:rsidR="003B6FF8" w:rsidRPr="00553BBD">
        <w:rPr>
          <w:rFonts w:cs="Arial"/>
          <w:b/>
          <w:bCs/>
        </w:rPr>
        <w:t xml:space="preserve">the Prime </w:t>
      </w:r>
      <w:r w:rsidRPr="00553BBD">
        <w:rPr>
          <w:rFonts w:cs="Arial"/>
          <w:b/>
          <w:bCs/>
        </w:rPr>
        <w:t>Major Subrecipient</w:t>
      </w:r>
      <w:r w:rsidR="00E46F16" w:rsidRPr="00553BBD">
        <w:rPr>
          <w:rFonts w:cs="Arial"/>
          <w:b/>
          <w:bCs/>
        </w:rPr>
        <w:t>(s)</w:t>
      </w:r>
      <w:r w:rsidRPr="00553BBD">
        <w:rPr>
          <w:rFonts w:cs="Arial"/>
          <w:b/>
          <w:bCs/>
        </w:rPr>
        <w:t xml:space="preserve"> budgets are uploaded as MS Excel attachments.</w:t>
      </w:r>
      <w:r w:rsidRPr="00553BBD">
        <w:rPr>
          <w:rFonts w:cs="Arial"/>
        </w:rPr>
        <w:t xml:space="preserve"> The new ECAMS system allows applicants to build the prime applicant’s budget directly into the system. At this time, there is no way to input major subrecipient budgets directly into the system. Instructions for inputting budget items into the ECAMS system</w:t>
      </w:r>
      <w:r w:rsidR="00131200" w:rsidRPr="00553BBD">
        <w:rPr>
          <w:rFonts w:cs="Arial"/>
        </w:rPr>
        <w:t xml:space="preserve"> </w:t>
      </w:r>
      <w:r w:rsidRPr="00553BBD">
        <w:rPr>
          <w:rFonts w:cs="Arial"/>
        </w:rPr>
        <w:t>are included at</w:t>
      </w:r>
      <w:r w:rsidR="00E75F68" w:rsidRPr="00553BBD">
        <w:rPr>
          <w:rFonts w:cs="Arial"/>
        </w:rPr>
        <w:t xml:space="preserve">: </w:t>
      </w:r>
      <w:r w:rsidR="007B478A" w:rsidRPr="00553BBD">
        <w:rPr>
          <w:rFonts w:cs="Arial"/>
        </w:rPr>
        <w:t>https://www.energy.ca.gov/funding-opportunities/funding-resources</w:t>
      </w:r>
      <w:r w:rsidRPr="00553BBD">
        <w:rPr>
          <w:rFonts w:cs="Arial"/>
        </w:rPr>
        <w:t>.</w:t>
      </w:r>
    </w:p>
    <w:p w14:paraId="692A3C35" w14:textId="4E82F5E6" w:rsidR="008A6BD9" w:rsidRPr="00553BBD" w:rsidRDefault="008A6BD9" w:rsidP="00274453">
      <w:pPr>
        <w:pStyle w:val="BulletedList"/>
        <w:numPr>
          <w:ilvl w:val="0"/>
          <w:numId w:val="102"/>
        </w:numPr>
        <w:rPr>
          <w:rFonts w:cs="Arial"/>
        </w:rPr>
      </w:pPr>
      <w:r w:rsidRPr="00553BBD">
        <w:rPr>
          <w:rFonts w:cs="Arial"/>
          <w:b/>
          <w:bCs/>
        </w:rPr>
        <w:t xml:space="preserve">Option 2: Upload all budgets (Prime and Major Subrecipients) as MS Excel </w:t>
      </w:r>
      <w:r w:rsidR="00E75F68" w:rsidRPr="00553BBD">
        <w:rPr>
          <w:rFonts w:cs="Arial"/>
          <w:b/>
          <w:bCs/>
        </w:rPr>
        <w:t>attachments</w:t>
      </w:r>
      <w:r w:rsidR="00E75F68" w:rsidRPr="00553BBD">
        <w:rPr>
          <w:rFonts w:cs="Arial"/>
        </w:rPr>
        <w:t xml:space="preserve"> and</w:t>
      </w:r>
      <w:r w:rsidRPr="00553BBD">
        <w:rPr>
          <w:rFonts w:cs="Arial"/>
        </w:rPr>
        <w:t xml:space="preserve"> leave the ECAMS budget sections blank. </w:t>
      </w:r>
    </w:p>
    <w:p w14:paraId="3885C6B8" w14:textId="2D90B58E" w:rsidR="00BA6DD3" w:rsidRPr="00553BBD" w:rsidRDefault="008F1BC9" w:rsidP="00274453">
      <w:pPr>
        <w:pStyle w:val="BulletedList"/>
        <w:ind w:left="360" w:firstLine="0"/>
        <w:rPr>
          <w:rFonts w:cs="Arial"/>
        </w:rPr>
      </w:pPr>
      <w:r w:rsidRPr="00553BBD">
        <w:rPr>
          <w:rFonts w:cs="Arial"/>
        </w:rPr>
        <w:t xml:space="preserve">Instructions for completing the budgets can be found in Budget Category Guidance at the ECAMS Resources page. </w:t>
      </w:r>
      <w:r w:rsidR="00142AAE" w:rsidRPr="00553BBD">
        <w:rPr>
          <w:rFonts w:cs="Arial"/>
          <w:b/>
        </w:rPr>
        <w:t xml:space="preserve">Read the instructions </w:t>
      </w:r>
      <w:r w:rsidR="00315D13" w:rsidRPr="00553BBD">
        <w:rPr>
          <w:rFonts w:cs="Arial"/>
          <w:b/>
        </w:rPr>
        <w:t xml:space="preserve">tab on the MS Excel attachments Attachment 6 </w:t>
      </w:r>
      <w:r w:rsidR="00142AAE" w:rsidRPr="00553BBD">
        <w:rPr>
          <w:rFonts w:cs="Arial"/>
          <w:b/>
        </w:rPr>
        <w:t>before completing the worksheets</w:t>
      </w:r>
      <w:r w:rsidR="00142AAE" w:rsidRPr="00553BBD">
        <w:rPr>
          <w:rFonts w:cs="Arial"/>
        </w:rPr>
        <w:t xml:space="preserve">. Complete and submit information on </w:t>
      </w:r>
      <w:r w:rsidR="00142AAE" w:rsidRPr="00553BBD">
        <w:rPr>
          <w:rFonts w:cs="Arial"/>
          <w:b/>
        </w:rPr>
        <w:t>all</w:t>
      </w:r>
      <w:r w:rsidR="00142AAE" w:rsidRPr="00553BBD">
        <w:rPr>
          <w:rFonts w:cs="Arial"/>
        </w:rPr>
        <w:t xml:space="preserve"> budget worksheets. The salaries, rates, and other costs entered on the worksheets will become a part of the final agreement. </w:t>
      </w:r>
    </w:p>
    <w:p w14:paraId="2973919A" w14:textId="5C0E66CD" w:rsidR="005E52CD" w:rsidRPr="00553BBD" w:rsidRDefault="001C2D56" w:rsidP="00274453">
      <w:pPr>
        <w:keepLines/>
        <w:widowControl w:val="0"/>
        <w:numPr>
          <w:ilvl w:val="0"/>
          <w:numId w:val="26"/>
        </w:numPr>
        <w:tabs>
          <w:tab w:val="left" w:pos="1080"/>
        </w:tabs>
        <w:spacing w:after="60"/>
        <w:ind w:left="1080"/>
        <w:rPr>
          <w:szCs w:val="22"/>
        </w:rPr>
      </w:pPr>
      <w:r w:rsidRPr="00553BBD">
        <w:rPr>
          <w:szCs w:val="22"/>
        </w:rPr>
        <w:t xml:space="preserve">All project expenditures (match share and reimbursable) must be made within the </w:t>
      </w:r>
      <w:r w:rsidR="00CE7AC6" w:rsidRPr="00553BBD">
        <w:rPr>
          <w:szCs w:val="22"/>
        </w:rPr>
        <w:t>Anticipated Agreement Start and End dates listed in the “Key Activities Schedule” of this solicitation manual</w:t>
      </w:r>
      <w:r w:rsidRPr="00553BBD">
        <w:rPr>
          <w:szCs w:val="22"/>
        </w:rPr>
        <w:t>. Match share requirements are discussed in Part I</w:t>
      </w:r>
      <w:r w:rsidR="002C20BE" w:rsidRPr="00553BBD">
        <w:rPr>
          <w:szCs w:val="22"/>
        </w:rPr>
        <w:t>.D and I.K</w:t>
      </w:r>
      <w:r w:rsidRPr="00553BBD">
        <w:rPr>
          <w:szCs w:val="22"/>
        </w:rPr>
        <w:t xml:space="preserve"> of this solicitation.  The entire term of the agreement and projected rate increases must be considered when preparing the budget.  </w:t>
      </w:r>
    </w:p>
    <w:p w14:paraId="51A577DE" w14:textId="1BF5F718" w:rsidR="005E52CD" w:rsidRPr="00553BBD" w:rsidRDefault="001C2D56" w:rsidP="00274453">
      <w:pPr>
        <w:keepLines/>
        <w:widowControl w:val="0"/>
        <w:numPr>
          <w:ilvl w:val="0"/>
          <w:numId w:val="26"/>
        </w:numPr>
        <w:tabs>
          <w:tab w:val="left" w:pos="1080"/>
          <w:tab w:val="left" w:pos="1800"/>
        </w:tabs>
        <w:spacing w:after="60"/>
        <w:ind w:left="1080"/>
        <w:rPr>
          <w:szCs w:val="22"/>
        </w:rPr>
      </w:pPr>
      <w:r w:rsidRPr="00553BBD">
        <w:rPr>
          <w:szCs w:val="22"/>
        </w:rPr>
        <w:t xml:space="preserve">The budget must reflect estimates for </w:t>
      </w:r>
      <w:r w:rsidRPr="00553BBD">
        <w:rPr>
          <w:b/>
          <w:szCs w:val="22"/>
        </w:rPr>
        <w:t>actual</w:t>
      </w:r>
      <w:r w:rsidRPr="00553BBD">
        <w:rPr>
          <w:szCs w:val="22"/>
        </w:rPr>
        <w:t xml:space="preserve"> costs to be incurred during the agreement term. The </w:t>
      </w:r>
      <w:r w:rsidR="008F4A0E" w:rsidRPr="00553BBD">
        <w:rPr>
          <w:szCs w:val="22"/>
        </w:rPr>
        <w:t>CEC</w:t>
      </w:r>
      <w:r w:rsidRPr="00553BBD">
        <w:rPr>
          <w:szCs w:val="22"/>
        </w:rPr>
        <w:t xml:space="preserve"> may only approve and reimburse for actual costs that are properly documented in accordance with the grant </w:t>
      </w:r>
      <w:r w:rsidR="002C20BE" w:rsidRPr="00553BBD">
        <w:rPr>
          <w:szCs w:val="22"/>
        </w:rPr>
        <w:t xml:space="preserve">agreement </w:t>
      </w:r>
      <w:r w:rsidRPr="00553BBD">
        <w:rPr>
          <w:szCs w:val="22"/>
        </w:rPr>
        <w:t xml:space="preserve">terms and conditions. Rates and personnel shown must reflect the rates and personnel the applicant would include if selected as a Recipient.  </w:t>
      </w:r>
    </w:p>
    <w:p w14:paraId="60EBB8A4" w14:textId="010A66E2" w:rsidR="005E52CD" w:rsidRPr="00553BBD" w:rsidRDefault="000D59B2" w:rsidP="00274453">
      <w:pPr>
        <w:keepLines/>
        <w:widowControl w:val="0"/>
        <w:numPr>
          <w:ilvl w:val="0"/>
          <w:numId w:val="26"/>
        </w:numPr>
        <w:tabs>
          <w:tab w:val="left" w:pos="1080"/>
        </w:tabs>
        <w:spacing w:after="60"/>
        <w:ind w:left="1080"/>
        <w:rPr>
          <w:szCs w:val="22"/>
        </w:rPr>
      </w:pPr>
      <w:r w:rsidRPr="00553BBD">
        <w:rPr>
          <w:szCs w:val="22"/>
        </w:rPr>
        <w:t xml:space="preserve">The rates proposed, except for Direct Labor and Fringe Benefits, are considered capped and may not change during the agreement term.  Except for Direct Labor and Fringe Benefits, </w:t>
      </w:r>
      <w:r w:rsidR="00D7379C" w:rsidRPr="00553BBD">
        <w:rPr>
          <w:szCs w:val="22"/>
        </w:rPr>
        <w:t>t</w:t>
      </w:r>
      <w:r w:rsidRPr="00553BBD">
        <w:rPr>
          <w:szCs w:val="22"/>
        </w:rPr>
        <w:t xml:space="preserve">he grant </w:t>
      </w:r>
      <w:r w:rsidR="00D7379C" w:rsidRPr="00553BBD">
        <w:rPr>
          <w:szCs w:val="22"/>
        </w:rPr>
        <w:t>recipient</w:t>
      </w:r>
      <w:r w:rsidRPr="00553BBD">
        <w:rPr>
          <w:szCs w:val="22"/>
        </w:rPr>
        <w:t xml:space="preserve"> will only be reimbursed for actual rates and not to exceed the capped rat</w:t>
      </w:r>
      <w:r w:rsidR="00E12163" w:rsidRPr="00553BBD">
        <w:rPr>
          <w:szCs w:val="22"/>
        </w:rPr>
        <w:t>e</w:t>
      </w:r>
      <w:r w:rsidRPr="00553BBD">
        <w:rPr>
          <w:szCs w:val="22"/>
        </w:rPr>
        <w:t>s.  The rates proposed for Direct Labor and Fringe Benefits are treated as estimates; a grant recipient can invoice at higher rates as long as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sidR="00633FC9" w:rsidRPr="00553BBD">
        <w:rPr>
          <w:szCs w:val="22"/>
        </w:rPr>
        <w:t xml:space="preserve">. </w:t>
      </w:r>
      <w:r w:rsidR="001C2D56" w:rsidRPr="00553BBD">
        <w:rPr>
          <w:szCs w:val="22"/>
        </w:rPr>
        <w:t xml:space="preserve">The budget must NOT include any </w:t>
      </w:r>
      <w:r w:rsidR="00052C7B" w:rsidRPr="00553BBD">
        <w:rPr>
          <w:szCs w:val="22"/>
        </w:rPr>
        <w:t>grant r</w:t>
      </w:r>
      <w:r w:rsidR="004F4641" w:rsidRPr="00553BBD">
        <w:rPr>
          <w:szCs w:val="22"/>
        </w:rPr>
        <w:t xml:space="preserve">ecipient </w:t>
      </w:r>
      <w:r w:rsidR="001C2D56" w:rsidRPr="00553BBD">
        <w:rPr>
          <w:szCs w:val="22"/>
        </w:rPr>
        <w:t>profit from the proposed project, either as a reimbursed item, match share, or as part of overhead or general and administrative expenses</w:t>
      </w:r>
      <w:r w:rsidR="004F4641" w:rsidRPr="00553BBD">
        <w:rPr>
          <w:szCs w:val="22"/>
        </w:rPr>
        <w:t xml:space="preserve"> (sub</w:t>
      </w:r>
      <w:r w:rsidR="00052C7B" w:rsidRPr="00553BBD">
        <w:rPr>
          <w:szCs w:val="22"/>
        </w:rPr>
        <w:t>recipient</w:t>
      </w:r>
      <w:r w:rsidR="004F4641" w:rsidRPr="00553BBD">
        <w:rPr>
          <w:szCs w:val="22"/>
        </w:rPr>
        <w:t xml:space="preserve"> profit is allowable</w:t>
      </w:r>
      <w:r w:rsidR="00866389" w:rsidRPr="00553BBD">
        <w:rPr>
          <w:szCs w:val="22"/>
        </w:rPr>
        <w:t>, though t</w:t>
      </w:r>
      <w:r w:rsidR="00AA737D" w:rsidRPr="00553BBD">
        <w:rPr>
          <w:szCs w:val="22"/>
        </w:rPr>
        <w:t>he maximum percentage allowed is 10</w:t>
      </w:r>
      <w:r w:rsidR="00162357" w:rsidRPr="00553BBD">
        <w:rPr>
          <w:szCs w:val="22"/>
        </w:rPr>
        <w:t>%</w:t>
      </w:r>
      <w:r w:rsidR="004E58A4" w:rsidRPr="00553BBD">
        <w:rPr>
          <w:szCs w:val="22"/>
        </w:rPr>
        <w:t xml:space="preserve"> of </w:t>
      </w:r>
      <w:r w:rsidR="00DF20D4" w:rsidRPr="00553BBD">
        <w:rPr>
          <w:szCs w:val="22"/>
        </w:rPr>
        <w:t>the total sub</w:t>
      </w:r>
      <w:r w:rsidR="00052C7B" w:rsidRPr="00553BBD">
        <w:rPr>
          <w:szCs w:val="22"/>
        </w:rPr>
        <w:t>recipient</w:t>
      </w:r>
      <w:r w:rsidR="00DF20D4" w:rsidRPr="00553BBD">
        <w:rPr>
          <w:szCs w:val="22"/>
        </w:rPr>
        <w:t xml:space="preserve"> rates for labor, and other direct and indirect costs as indicated in the Category Budget </w:t>
      </w:r>
      <w:r w:rsidR="007E645B" w:rsidRPr="00553BBD">
        <w:rPr>
          <w:szCs w:val="22"/>
        </w:rPr>
        <w:t>tab</w:t>
      </w:r>
      <w:r w:rsidR="00866389" w:rsidRPr="00553BBD">
        <w:rPr>
          <w:szCs w:val="22"/>
        </w:rPr>
        <w:t>)</w:t>
      </w:r>
      <w:r w:rsidR="00AA737D" w:rsidRPr="00553BBD">
        <w:rPr>
          <w:szCs w:val="22"/>
        </w:rPr>
        <w:t xml:space="preserve">. </w:t>
      </w:r>
      <w:r w:rsidR="001C2D56" w:rsidRPr="00553BBD">
        <w:rPr>
          <w:szCs w:val="22"/>
        </w:rPr>
        <w:t xml:space="preserve">Please review the terms and conditions </w:t>
      </w:r>
      <w:r w:rsidR="004F4641" w:rsidRPr="00553BBD">
        <w:rPr>
          <w:szCs w:val="22"/>
        </w:rPr>
        <w:t xml:space="preserve">and budget forms </w:t>
      </w:r>
      <w:r w:rsidR="001C2D56" w:rsidRPr="00553BBD">
        <w:rPr>
          <w:szCs w:val="22"/>
        </w:rPr>
        <w:t xml:space="preserve">for additional </w:t>
      </w:r>
      <w:r w:rsidR="005E76CE" w:rsidRPr="00553BBD">
        <w:rPr>
          <w:szCs w:val="22"/>
        </w:rPr>
        <w:t xml:space="preserve">restrictions and </w:t>
      </w:r>
      <w:r w:rsidR="001C2D56" w:rsidRPr="00553BBD">
        <w:rPr>
          <w:szCs w:val="22"/>
        </w:rPr>
        <w:t>requirements.</w:t>
      </w:r>
    </w:p>
    <w:p w14:paraId="4E174B09" w14:textId="62EECBC8" w:rsidR="005E52CD" w:rsidRPr="00553BBD" w:rsidRDefault="001C2D56" w:rsidP="00274453">
      <w:pPr>
        <w:keepLines/>
        <w:widowControl w:val="0"/>
        <w:numPr>
          <w:ilvl w:val="0"/>
          <w:numId w:val="26"/>
        </w:numPr>
        <w:tabs>
          <w:tab w:val="left" w:pos="1080"/>
        </w:tabs>
        <w:spacing w:after="60"/>
        <w:ind w:left="1080"/>
        <w:rPr>
          <w:szCs w:val="22"/>
        </w:rPr>
      </w:pPr>
      <w:r w:rsidRPr="00553BBD">
        <w:rPr>
          <w:szCs w:val="22"/>
        </w:rPr>
        <w:t xml:space="preserve">The budget must allow for the expenses of all meetings and products described in the Scope of Work. Meetings may be conducted at the </w:t>
      </w:r>
      <w:r w:rsidR="008F4A0E" w:rsidRPr="00553BBD">
        <w:rPr>
          <w:szCs w:val="22"/>
        </w:rPr>
        <w:t>CEC</w:t>
      </w:r>
      <w:r w:rsidRPr="00553BBD">
        <w:rPr>
          <w:szCs w:val="22"/>
        </w:rPr>
        <w:t xml:space="preserve"> or by conference call, as determined by the C</w:t>
      </w:r>
      <w:r w:rsidR="007E645B" w:rsidRPr="00553BBD">
        <w:rPr>
          <w:szCs w:val="22"/>
        </w:rPr>
        <w:t>AM</w:t>
      </w:r>
      <w:r w:rsidRPr="00553BBD">
        <w:rPr>
          <w:szCs w:val="22"/>
        </w:rPr>
        <w:t>.</w:t>
      </w:r>
    </w:p>
    <w:p w14:paraId="6EA681D7" w14:textId="5749E6BE" w:rsidR="005E52CD" w:rsidRPr="00553BBD" w:rsidRDefault="00C36BFE" w:rsidP="00274453">
      <w:pPr>
        <w:keepLines/>
        <w:widowControl w:val="0"/>
        <w:numPr>
          <w:ilvl w:val="0"/>
          <w:numId w:val="26"/>
        </w:numPr>
        <w:spacing w:after="60"/>
        <w:ind w:left="1080"/>
        <w:rPr>
          <w:szCs w:val="22"/>
        </w:rPr>
      </w:pPr>
      <w:r w:rsidRPr="00553BBD">
        <w:rPr>
          <w:szCs w:val="22"/>
        </w:rPr>
        <w:t>Applicants must budget for permits and insurance</w:t>
      </w:r>
      <w:r w:rsidR="001C2D56" w:rsidRPr="00553BBD">
        <w:rPr>
          <w:szCs w:val="22"/>
        </w:rPr>
        <w:t>. Permitting costs may be accounted for in match share</w:t>
      </w:r>
      <w:r w:rsidR="006758FA" w:rsidRPr="00553BBD">
        <w:rPr>
          <w:szCs w:val="22"/>
        </w:rPr>
        <w:t xml:space="preserve">. Permit costs and the expenses associated with obtaining permits are not reimbursable with </w:t>
      </w:r>
      <w:r w:rsidR="008F4A0E" w:rsidRPr="00553BBD">
        <w:rPr>
          <w:szCs w:val="22"/>
        </w:rPr>
        <w:t>CEC</w:t>
      </w:r>
      <w:r w:rsidR="006758FA" w:rsidRPr="00553BBD">
        <w:rPr>
          <w:szCs w:val="22"/>
        </w:rPr>
        <w:t xml:space="preserve"> funds, with the exception of costs incurred by University of California </w:t>
      </w:r>
      <w:r w:rsidR="00566E92" w:rsidRPr="00553BBD">
        <w:rPr>
          <w:szCs w:val="22"/>
        </w:rPr>
        <w:t xml:space="preserve">grant </w:t>
      </w:r>
      <w:r w:rsidR="006758FA" w:rsidRPr="00553BBD">
        <w:rPr>
          <w:szCs w:val="22"/>
        </w:rPr>
        <w:t>recipients.</w:t>
      </w:r>
      <w:r w:rsidR="001C2D56" w:rsidRPr="00553BBD">
        <w:rPr>
          <w:szCs w:val="22"/>
        </w:rPr>
        <w:t xml:space="preserve"> </w:t>
      </w:r>
    </w:p>
    <w:p w14:paraId="04D012B0" w14:textId="1F2D91D8" w:rsidR="003A4967" w:rsidRPr="00553BBD" w:rsidRDefault="003A4967" w:rsidP="00274453">
      <w:pPr>
        <w:keepLines/>
        <w:widowControl w:val="0"/>
        <w:numPr>
          <w:ilvl w:val="0"/>
          <w:numId w:val="26"/>
        </w:numPr>
        <w:spacing w:after="60"/>
        <w:ind w:left="1080"/>
        <w:rPr>
          <w:szCs w:val="22"/>
        </w:rPr>
      </w:pPr>
      <w:r w:rsidRPr="00553BBD">
        <w:rPr>
          <w:bCs/>
        </w:rPr>
        <w:t xml:space="preserve">The budget must NOT identify that </w:t>
      </w:r>
      <w:r w:rsidR="00566E92" w:rsidRPr="00553BBD">
        <w:rPr>
          <w:bCs/>
        </w:rPr>
        <w:t>CEC</w:t>
      </w:r>
      <w:r w:rsidRPr="00553BBD">
        <w:rPr>
          <w:bCs/>
        </w:rPr>
        <w:t xml:space="preserve"> funds will be spent outside of the United States or for out</w:t>
      </w:r>
      <w:r w:rsidR="00D53D5D" w:rsidRPr="00553BBD">
        <w:rPr>
          <w:bCs/>
        </w:rPr>
        <w:t>-</w:t>
      </w:r>
      <w:r w:rsidRPr="00553BBD">
        <w:rPr>
          <w:bCs/>
        </w:rPr>
        <w:t>of</w:t>
      </w:r>
      <w:r w:rsidR="00D53D5D" w:rsidRPr="00553BBD">
        <w:rPr>
          <w:bCs/>
        </w:rPr>
        <w:t>-</w:t>
      </w:r>
      <w:r w:rsidRPr="00553BBD">
        <w:rPr>
          <w:bCs/>
        </w:rPr>
        <w:t>country travel.  However, match funds may cover these costs if there are no legal restrictions.</w:t>
      </w:r>
    </w:p>
    <w:p w14:paraId="1A4120BB" w14:textId="0719A13B" w:rsidR="00AD2D4A" w:rsidRPr="00553BBD" w:rsidRDefault="00A8248C" w:rsidP="00274453">
      <w:pPr>
        <w:keepLines/>
        <w:widowControl w:val="0"/>
        <w:numPr>
          <w:ilvl w:val="0"/>
          <w:numId w:val="26"/>
        </w:numPr>
        <w:spacing w:after="60"/>
        <w:ind w:left="1080"/>
        <w:rPr>
          <w:bCs/>
        </w:rPr>
      </w:pPr>
      <w:r w:rsidRPr="00553BBD">
        <w:rPr>
          <w:b/>
          <w:szCs w:val="22"/>
        </w:rPr>
        <w:t>Prevailing wage requirement:</w:t>
      </w:r>
      <w:r w:rsidR="00656DB6" w:rsidRPr="00553BBD">
        <w:rPr>
          <w:szCs w:val="22"/>
        </w:rPr>
        <w:t xml:space="preserve"> </w:t>
      </w:r>
      <w:r w:rsidR="00AD2D4A" w:rsidRPr="00553BBD">
        <w:rPr>
          <w:bCs/>
        </w:rPr>
        <w:t xml:space="preserve">Projects that receive an award of public funds from the </w:t>
      </w:r>
      <w:r w:rsidR="008F4A0E" w:rsidRPr="00553BBD">
        <w:rPr>
          <w:bCs/>
        </w:rPr>
        <w:t>CEC</w:t>
      </w:r>
      <w:r w:rsidR="00AD2D4A" w:rsidRPr="00553BBD">
        <w:rPr>
          <w:bCs/>
        </w:rPr>
        <w:t xml:space="preserve"> often involve construction, alteration, demolition, installation, repair or maintenance work over $1,000. For this reason, projects that receive an award of public funds from the </w:t>
      </w:r>
      <w:r w:rsidR="008F4A0E" w:rsidRPr="00553BBD">
        <w:rPr>
          <w:bCs/>
        </w:rPr>
        <w:t>CEC</w:t>
      </w:r>
      <w:r w:rsidR="00AD2D4A" w:rsidRPr="00553BBD">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p>
    <w:p w14:paraId="182B0B48" w14:textId="77777777" w:rsidR="00AD2D4A" w:rsidRPr="00553BBD" w:rsidRDefault="00AD2D4A" w:rsidP="00274453">
      <w:pPr>
        <w:keepLines/>
        <w:widowControl w:val="0"/>
        <w:spacing w:after="60"/>
        <w:ind w:left="1080"/>
        <w:rPr>
          <w:bCs/>
        </w:rPr>
      </w:pPr>
      <w:r w:rsidRPr="00553BBD">
        <w:rPr>
          <w:bCs/>
        </w:rPr>
        <w:t>Projects deemed to be public works require among other things the payment of prevailing wages, which can be significantly higher than non-prevailing wages.</w:t>
      </w:r>
    </w:p>
    <w:p w14:paraId="465C8D6A" w14:textId="77777777" w:rsidR="00AD2D4A" w:rsidRPr="00553BBD" w:rsidRDefault="00AD2D4A" w:rsidP="00274453">
      <w:pPr>
        <w:keepLines/>
        <w:widowControl w:val="0"/>
        <w:spacing w:after="60"/>
        <w:ind w:left="1080"/>
        <w:rPr>
          <w:bCs/>
        </w:rPr>
      </w:pPr>
    </w:p>
    <w:p w14:paraId="67AA078D" w14:textId="58696815" w:rsidR="006A2B28" w:rsidRPr="00553BBD" w:rsidRDefault="006A2B28" w:rsidP="00274453">
      <w:pPr>
        <w:keepNext/>
        <w:keepLines/>
        <w:widowControl w:val="0"/>
        <w:autoSpaceDE w:val="0"/>
        <w:autoSpaceDN w:val="0"/>
        <w:adjustRightInd w:val="0"/>
        <w:ind w:left="1440"/>
        <w:rPr>
          <w:rFonts w:eastAsia="Calibri"/>
          <w:szCs w:val="24"/>
        </w:rPr>
      </w:pPr>
      <w:r w:rsidRPr="00553BBD">
        <w:rPr>
          <w:rFonts w:eastAsia="Calibri"/>
          <w:szCs w:val="24"/>
        </w:rPr>
        <w:t xml:space="preserve">By accepting this grant, </w:t>
      </w:r>
      <w:r w:rsidR="00203D60" w:rsidRPr="00553BBD">
        <w:rPr>
          <w:rFonts w:eastAsia="Calibri"/>
          <w:szCs w:val="24"/>
        </w:rPr>
        <w:t>the grant r</w:t>
      </w:r>
      <w:r w:rsidRPr="00553BBD">
        <w:rPr>
          <w:rFonts w:eastAsia="Calibri"/>
          <w:szCs w:val="24"/>
        </w:rPr>
        <w:t>ecipient as a material term of this agreement shall be fully responsible for complying with all California public works requirements including but not limited to payment of prevailing wage.  Therefore, a</w:t>
      </w:r>
      <w:r w:rsidRPr="00553BBD">
        <w:rPr>
          <w:szCs w:val="24"/>
        </w:rPr>
        <w:t xml:space="preserve">s a material term of this grant, </w:t>
      </w:r>
      <w:r w:rsidR="00203D60" w:rsidRPr="00553BBD">
        <w:rPr>
          <w:szCs w:val="24"/>
        </w:rPr>
        <w:t xml:space="preserve">the grant </w:t>
      </w:r>
      <w:r w:rsidR="00203D60" w:rsidRPr="00553BBD">
        <w:rPr>
          <w:rFonts w:eastAsia="Calibri"/>
          <w:szCs w:val="24"/>
        </w:rPr>
        <w:t>r</w:t>
      </w:r>
      <w:r w:rsidRPr="00553BBD">
        <w:rPr>
          <w:rFonts w:eastAsia="Calibri"/>
          <w:szCs w:val="24"/>
        </w:rPr>
        <w:t>ecipient must either:</w:t>
      </w:r>
    </w:p>
    <w:p w14:paraId="00F0A995" w14:textId="77777777" w:rsidR="006A2B28" w:rsidRPr="00553BBD" w:rsidRDefault="006A2B28" w:rsidP="00274453">
      <w:pPr>
        <w:keepNext/>
        <w:keepLines/>
        <w:widowControl w:val="0"/>
        <w:autoSpaceDE w:val="0"/>
        <w:autoSpaceDN w:val="0"/>
        <w:adjustRightInd w:val="0"/>
        <w:ind w:left="720" w:firstLine="720"/>
        <w:rPr>
          <w:rFonts w:eastAsia="Calibri"/>
          <w:szCs w:val="24"/>
        </w:rPr>
      </w:pPr>
      <w:r w:rsidRPr="00553BBD">
        <w:rPr>
          <w:rFonts w:eastAsia="Calibri"/>
          <w:szCs w:val="24"/>
        </w:rPr>
        <w:t xml:space="preserve">(a) Proceed on the assumption that the project is a public work and ensure that: </w:t>
      </w:r>
    </w:p>
    <w:p w14:paraId="2BA6682F" w14:textId="77777777" w:rsidR="007065BB" w:rsidRPr="00553BBD" w:rsidRDefault="007065BB" w:rsidP="00274453">
      <w:pPr>
        <w:keepLines/>
        <w:widowControl w:val="0"/>
        <w:numPr>
          <w:ilvl w:val="0"/>
          <w:numId w:val="58"/>
        </w:numPr>
        <w:autoSpaceDE w:val="0"/>
        <w:autoSpaceDN w:val="0"/>
        <w:adjustRightInd w:val="0"/>
        <w:ind w:left="2160"/>
        <w:rPr>
          <w:rFonts w:eastAsia="Calibri"/>
          <w:szCs w:val="24"/>
        </w:rPr>
      </w:pPr>
      <w:r w:rsidRPr="00553BBD">
        <w:rPr>
          <w:rFonts w:eastAsia="Calibri"/>
          <w:szCs w:val="24"/>
        </w:rPr>
        <w:t>prevailing wages are paid; and</w:t>
      </w:r>
    </w:p>
    <w:p w14:paraId="29F7AF9D" w14:textId="77777777" w:rsidR="007065BB" w:rsidRPr="00553BBD" w:rsidRDefault="007065BB" w:rsidP="00274453">
      <w:pPr>
        <w:keepLines/>
        <w:widowControl w:val="0"/>
        <w:numPr>
          <w:ilvl w:val="0"/>
          <w:numId w:val="58"/>
        </w:numPr>
        <w:autoSpaceDE w:val="0"/>
        <w:autoSpaceDN w:val="0"/>
        <w:adjustRightInd w:val="0"/>
        <w:ind w:left="2160"/>
        <w:rPr>
          <w:rFonts w:eastAsia="Calibri"/>
          <w:szCs w:val="24"/>
        </w:rPr>
      </w:pPr>
      <w:r w:rsidRPr="00553BBD">
        <w:rPr>
          <w:rFonts w:eastAsia="Calibri"/>
          <w:szCs w:val="24"/>
        </w:rPr>
        <w:t xml:space="preserve">the project budget for labor reflects these prevailing wage requirements; and </w:t>
      </w:r>
    </w:p>
    <w:p w14:paraId="1E18E587" w14:textId="77777777" w:rsidR="007065BB" w:rsidRPr="00553BBD" w:rsidRDefault="007065BB" w:rsidP="00274453">
      <w:pPr>
        <w:keepLines/>
        <w:widowControl w:val="0"/>
        <w:numPr>
          <w:ilvl w:val="0"/>
          <w:numId w:val="58"/>
        </w:numPr>
        <w:autoSpaceDE w:val="0"/>
        <w:autoSpaceDN w:val="0"/>
        <w:adjustRightInd w:val="0"/>
        <w:ind w:left="2160"/>
        <w:rPr>
          <w:rFonts w:eastAsia="Calibri"/>
          <w:szCs w:val="24"/>
        </w:rPr>
      </w:pPr>
      <w:r w:rsidRPr="00553BBD">
        <w:rPr>
          <w:rFonts w:eastAsia="Calibri"/>
          <w:szCs w:val="24"/>
        </w:rPr>
        <w:t xml:space="preserve">the project complies with all other requirements of prevailing wage law including but not limited to keeping accurate payroll records, and complying with all working hour requirements and apprenticeship obligations; </w:t>
      </w:r>
    </w:p>
    <w:p w14:paraId="3C2A32D0" w14:textId="77777777" w:rsidR="006A2B28" w:rsidRPr="00553BBD" w:rsidRDefault="006A2B28" w:rsidP="0058326E">
      <w:pPr>
        <w:pStyle w:val="ListParagraph"/>
        <w:keepLines/>
        <w:widowControl w:val="0"/>
        <w:spacing w:after="0"/>
        <w:rPr>
          <w:rFonts w:eastAsia="Calibri"/>
          <w:szCs w:val="24"/>
        </w:rPr>
      </w:pPr>
      <w:r w:rsidRPr="00553BBD">
        <w:rPr>
          <w:rFonts w:eastAsia="Calibri"/>
          <w:szCs w:val="24"/>
        </w:rPr>
        <w:t>or,</w:t>
      </w:r>
    </w:p>
    <w:p w14:paraId="39EC31B0" w14:textId="77777777" w:rsidR="00AD2D4A" w:rsidRPr="00553BBD" w:rsidRDefault="006A2B28" w:rsidP="00274453">
      <w:pPr>
        <w:keepLines/>
        <w:widowControl w:val="0"/>
        <w:spacing w:after="60"/>
        <w:ind w:left="1080"/>
        <w:rPr>
          <w:bCs/>
        </w:rPr>
      </w:pPr>
      <w:r w:rsidRPr="00553BBD">
        <w:rPr>
          <w:rFonts w:eastAsia="Calibri"/>
          <w:szCs w:val="24"/>
        </w:rPr>
        <w:t xml:space="preserve"> (b)  Timely obtain a legally binding determination from the Department of Industrial Relations or a court of competent jurisdiction before work begins on the project that the proposed project is not a public work.</w:t>
      </w:r>
    </w:p>
    <w:p w14:paraId="353B001C" w14:textId="77777777" w:rsidR="001C2D56" w:rsidRPr="00553BBD" w:rsidRDefault="001C2D56" w:rsidP="00274453">
      <w:pPr>
        <w:keepLines/>
        <w:widowControl w:val="0"/>
        <w:spacing w:after="0"/>
        <w:ind w:left="1440"/>
        <w:rPr>
          <w:szCs w:val="22"/>
        </w:rPr>
      </w:pPr>
    </w:p>
    <w:p w14:paraId="337FFD7A" w14:textId="4C19D687" w:rsidR="00FB7DFE" w:rsidRPr="00553BBD" w:rsidRDefault="00FB7DFE" w:rsidP="00274453">
      <w:pPr>
        <w:pStyle w:val="HeadingNew1"/>
        <w:numPr>
          <w:ilvl w:val="0"/>
          <w:numId w:val="57"/>
        </w:numPr>
        <w:ind w:left="360"/>
        <w:jc w:val="left"/>
      </w:pPr>
      <w:r w:rsidRPr="00553BBD">
        <w:t>California Environmental Quality Act (CEQA) Compliance Form</w:t>
      </w:r>
      <w:r w:rsidRPr="00553BBD" w:rsidDel="00E3682B">
        <w:t xml:space="preserve"> </w:t>
      </w:r>
      <w:r w:rsidRPr="00553BBD">
        <w:t xml:space="preserve">(Attachment </w:t>
      </w:r>
      <w:r w:rsidR="00476BFC" w:rsidRPr="00553BBD">
        <w:t>7</w:t>
      </w:r>
      <w:r w:rsidRPr="00553BBD">
        <w:t>)</w:t>
      </w:r>
    </w:p>
    <w:p w14:paraId="502BF9DA" w14:textId="77777777" w:rsidR="00FB7DFE" w:rsidRPr="00553BBD" w:rsidRDefault="00FB7DFE" w:rsidP="00274453">
      <w:pPr>
        <w:keepLines/>
        <w:widowControl w:val="0"/>
        <w:spacing w:after="0"/>
        <w:ind w:left="360"/>
        <w:rPr>
          <w:i/>
          <w:szCs w:val="22"/>
        </w:rPr>
      </w:pPr>
      <w:r w:rsidRPr="00553BBD">
        <w:rPr>
          <w:szCs w:val="22"/>
        </w:rPr>
        <w:t xml:space="preserve">The </w:t>
      </w:r>
      <w:r w:rsidR="008F4A0E" w:rsidRPr="00553BBD">
        <w:rPr>
          <w:szCs w:val="22"/>
        </w:rPr>
        <w:t>CEC</w:t>
      </w:r>
      <w:r w:rsidRPr="00553BBD">
        <w:rPr>
          <w:szCs w:val="22"/>
        </w:rPr>
        <w:t xml:space="preserve"> requires the information on this form to facilitate its evaluation of </w:t>
      </w:r>
      <w:r w:rsidR="003F0C1D" w:rsidRPr="00553BBD">
        <w:rPr>
          <w:szCs w:val="22"/>
        </w:rPr>
        <w:t>proposed</w:t>
      </w:r>
      <w:r w:rsidRPr="00553BBD">
        <w:rPr>
          <w:szCs w:val="22"/>
        </w:rPr>
        <w:t xml:space="preserve"> activities under CEQA (</w:t>
      </w:r>
      <w:r w:rsidR="00363AC1" w:rsidRPr="00553BBD">
        <w:rPr>
          <w:szCs w:val="22"/>
        </w:rPr>
        <w:t xml:space="preserve">California </w:t>
      </w:r>
      <w:r w:rsidRPr="00553BBD">
        <w:rPr>
          <w:szCs w:val="22"/>
        </w:rPr>
        <w:t xml:space="preserve">Public Resources Code Section 21000 et. seq.), a law that requires state and local agencies in California to </w:t>
      </w:r>
      <w:r w:rsidR="003F0C1D" w:rsidRPr="00553BBD">
        <w:rPr>
          <w:szCs w:val="22"/>
        </w:rPr>
        <w:t xml:space="preserve">assess the potential </w:t>
      </w:r>
      <w:r w:rsidRPr="00553BBD">
        <w:rPr>
          <w:szCs w:val="22"/>
        </w:rPr>
        <w:t xml:space="preserve">environmental impacts of their </w:t>
      </w:r>
      <w:r w:rsidR="003F0C1D" w:rsidRPr="00553BBD">
        <w:rPr>
          <w:szCs w:val="22"/>
        </w:rPr>
        <w:t xml:space="preserve">proposed </w:t>
      </w:r>
      <w:r w:rsidRPr="00553BBD">
        <w:rPr>
          <w:szCs w:val="22"/>
        </w:rPr>
        <w:t xml:space="preserve">actions. The form will also help applicants to determine CEQA compliance obligations by identifying which </w:t>
      </w:r>
      <w:r w:rsidR="003F0C1D" w:rsidRPr="00553BBD">
        <w:rPr>
          <w:szCs w:val="22"/>
        </w:rPr>
        <w:t>proposed</w:t>
      </w:r>
      <w:r w:rsidRPr="00553BBD">
        <w:rPr>
          <w:szCs w:val="22"/>
        </w:rPr>
        <w:t xml:space="preserve"> activities may</w:t>
      </w:r>
      <w:r w:rsidR="003F0C1D" w:rsidRPr="00553BBD">
        <w:rPr>
          <w:szCs w:val="22"/>
        </w:rPr>
        <w:t xml:space="preserve"> be exempt from </w:t>
      </w:r>
      <w:r w:rsidRPr="00553BBD">
        <w:rPr>
          <w:szCs w:val="22"/>
        </w:rPr>
        <w:t>CEQA</w:t>
      </w:r>
      <w:r w:rsidR="003F0C1D" w:rsidRPr="00553BBD">
        <w:rPr>
          <w:szCs w:val="22"/>
        </w:rPr>
        <w:t xml:space="preserve"> and which activities may require additional environmental review</w:t>
      </w:r>
      <w:r w:rsidRPr="00553BBD">
        <w:rPr>
          <w:szCs w:val="22"/>
        </w:rPr>
        <w:t xml:space="preserve">. If </w:t>
      </w:r>
      <w:r w:rsidR="003F0C1D" w:rsidRPr="00553BBD">
        <w:rPr>
          <w:szCs w:val="22"/>
        </w:rPr>
        <w:t xml:space="preserve">proposed </w:t>
      </w:r>
      <w:r w:rsidRPr="00553BBD">
        <w:rPr>
          <w:szCs w:val="22"/>
        </w:rPr>
        <w:t>activities</w:t>
      </w:r>
      <w:r w:rsidR="003F0C1D" w:rsidRPr="00553BBD">
        <w:rPr>
          <w:szCs w:val="22"/>
        </w:rPr>
        <w:t xml:space="preserve"> are exempt from </w:t>
      </w:r>
      <w:r w:rsidRPr="00553BBD">
        <w:rPr>
          <w:szCs w:val="22"/>
        </w:rPr>
        <w:t xml:space="preserve">CEQA (such as paper studies), the worksheet will help to identify and document this.  </w:t>
      </w:r>
      <w:r w:rsidRPr="00553BBD">
        <w:rPr>
          <w:szCs w:val="22"/>
          <w:u w:val="single"/>
        </w:rPr>
        <w:t>This form must be completed regardless of whether the proposed activities are considered a “project” under CEQA.</w:t>
      </w:r>
      <w:r w:rsidRPr="00553BBD">
        <w:rPr>
          <w:i/>
          <w:szCs w:val="22"/>
        </w:rPr>
        <w:t xml:space="preserve"> </w:t>
      </w:r>
    </w:p>
    <w:p w14:paraId="421CF371" w14:textId="77777777" w:rsidR="00FB7DFE" w:rsidRPr="00553BBD" w:rsidRDefault="00FB7DFE" w:rsidP="00274453">
      <w:pPr>
        <w:keepLines/>
        <w:widowControl w:val="0"/>
        <w:spacing w:after="0"/>
        <w:ind w:left="360"/>
        <w:rPr>
          <w:szCs w:val="22"/>
        </w:rPr>
      </w:pPr>
    </w:p>
    <w:p w14:paraId="6BB40852" w14:textId="5CAD35C9" w:rsidR="00FB7DFE" w:rsidRPr="00553BBD" w:rsidRDefault="00FB7DFE" w:rsidP="00274453">
      <w:pPr>
        <w:keepLines/>
        <w:widowControl w:val="0"/>
        <w:spacing w:after="0"/>
        <w:ind w:left="360"/>
        <w:rPr>
          <w:szCs w:val="22"/>
        </w:rPr>
      </w:pPr>
      <w:r w:rsidRPr="00553BBD">
        <w:rPr>
          <w:szCs w:val="22"/>
        </w:rPr>
        <w:t xml:space="preserve">Failure to complete the CEQA process in a timely manner after the </w:t>
      </w:r>
      <w:r w:rsidR="008F4A0E" w:rsidRPr="00553BBD">
        <w:rPr>
          <w:szCs w:val="22"/>
        </w:rPr>
        <w:t>CEC</w:t>
      </w:r>
      <w:r w:rsidRPr="00553BBD">
        <w:rPr>
          <w:szCs w:val="22"/>
        </w:rPr>
        <w:t>’s Notice of Proposed Award may</w:t>
      </w:r>
      <w:r w:rsidR="000911EB" w:rsidRPr="00553BBD">
        <w:rPr>
          <w:szCs w:val="22"/>
        </w:rPr>
        <w:t>, in the CEC’s sole discretion and without limiting any of the CEC’s other rights and remedies,</w:t>
      </w:r>
      <w:r w:rsidRPr="00553BBD">
        <w:rPr>
          <w:szCs w:val="22"/>
        </w:rPr>
        <w:t xml:space="preserve"> result in </w:t>
      </w:r>
      <w:r w:rsidR="003F0C1D" w:rsidRPr="00553BBD">
        <w:rPr>
          <w:szCs w:val="22"/>
        </w:rPr>
        <w:t xml:space="preserve">the </w:t>
      </w:r>
      <w:r w:rsidRPr="00553BBD">
        <w:rPr>
          <w:szCs w:val="22"/>
        </w:rPr>
        <w:t>cancellation of</w:t>
      </w:r>
      <w:r w:rsidR="003F0C1D" w:rsidRPr="00553BBD">
        <w:rPr>
          <w:szCs w:val="22"/>
        </w:rPr>
        <w:t xml:space="preserve"> a</w:t>
      </w:r>
      <w:r w:rsidRPr="00553BBD">
        <w:rPr>
          <w:szCs w:val="22"/>
        </w:rPr>
        <w:t xml:space="preserve"> </w:t>
      </w:r>
      <w:r w:rsidR="003F0C1D" w:rsidRPr="00553BBD">
        <w:rPr>
          <w:szCs w:val="22"/>
        </w:rPr>
        <w:t>proposed</w:t>
      </w:r>
      <w:r w:rsidRPr="00553BBD">
        <w:rPr>
          <w:szCs w:val="22"/>
        </w:rPr>
        <w:t xml:space="preserve"> award and allocation of funding </w:t>
      </w:r>
      <w:r w:rsidR="001235A7" w:rsidRPr="00553BBD">
        <w:rPr>
          <w:szCs w:val="22"/>
        </w:rPr>
        <w:t xml:space="preserve">elsewhere, such as </w:t>
      </w:r>
      <w:r w:rsidRPr="00553BBD">
        <w:rPr>
          <w:szCs w:val="22"/>
        </w:rPr>
        <w:t>to the next highest-scoring project.</w:t>
      </w:r>
    </w:p>
    <w:p w14:paraId="74B01C8F" w14:textId="77777777" w:rsidR="001C2D56" w:rsidRPr="00553BBD" w:rsidRDefault="001C2D56" w:rsidP="00274453">
      <w:pPr>
        <w:keepLines/>
        <w:widowControl w:val="0"/>
        <w:spacing w:after="0"/>
        <w:ind w:left="720"/>
        <w:rPr>
          <w:szCs w:val="22"/>
        </w:rPr>
      </w:pPr>
    </w:p>
    <w:p w14:paraId="23449402" w14:textId="32F2FDFD" w:rsidR="001C2D56" w:rsidRPr="00553BBD" w:rsidRDefault="00677D2B" w:rsidP="00274453">
      <w:pPr>
        <w:pStyle w:val="HeadingNew1"/>
        <w:numPr>
          <w:ilvl w:val="0"/>
          <w:numId w:val="57"/>
        </w:numPr>
        <w:ind w:left="360"/>
        <w:jc w:val="left"/>
        <w:rPr>
          <w:b w:val="0"/>
        </w:rPr>
      </w:pPr>
      <w:r w:rsidRPr="00553BBD">
        <w:t>Past Projects Information</w:t>
      </w:r>
      <w:r w:rsidR="001C2D56" w:rsidRPr="00553BBD">
        <w:t xml:space="preserve"> (Attachment </w:t>
      </w:r>
      <w:r w:rsidR="00476BFC" w:rsidRPr="00553BBD">
        <w:t>8</w:t>
      </w:r>
      <w:r w:rsidR="001C2D56" w:rsidRPr="00553BBD">
        <w:t>)</w:t>
      </w:r>
    </w:p>
    <w:p w14:paraId="69832D7B" w14:textId="3D40CFA7" w:rsidR="001C2D56" w:rsidRPr="00553BBD" w:rsidRDefault="00547BE6" w:rsidP="00274453">
      <w:pPr>
        <w:spacing w:after="0"/>
        <w:ind w:left="360"/>
        <w:rPr>
          <w:bCs/>
          <w:szCs w:val="22"/>
        </w:rPr>
      </w:pPr>
      <w:r w:rsidRPr="00553BBD">
        <w:rPr>
          <w:bCs/>
          <w:szCs w:val="22"/>
        </w:rPr>
        <w:t>The Past Projects Information Form asks for information about the Applicant and its major subrecipients’ past agreements with the CEC and other entities</w:t>
      </w:r>
      <w:r w:rsidR="00475CD8" w:rsidRPr="00553BBD">
        <w:rPr>
          <w:bCs/>
          <w:szCs w:val="22"/>
        </w:rPr>
        <w:t>.</w:t>
      </w:r>
    </w:p>
    <w:p w14:paraId="333B3E96" w14:textId="77777777" w:rsidR="00475CD8" w:rsidRPr="00553BBD" w:rsidRDefault="00475CD8" w:rsidP="00274453">
      <w:pPr>
        <w:spacing w:after="0"/>
        <w:rPr>
          <w:szCs w:val="24"/>
        </w:rPr>
      </w:pPr>
    </w:p>
    <w:p w14:paraId="6874B826" w14:textId="64E2E884" w:rsidR="001C2D56" w:rsidRPr="00553BBD" w:rsidRDefault="001C2D56" w:rsidP="00274453">
      <w:pPr>
        <w:pStyle w:val="HeadingNew1"/>
        <w:numPr>
          <w:ilvl w:val="0"/>
          <w:numId w:val="57"/>
        </w:numPr>
        <w:ind w:left="360"/>
        <w:jc w:val="left"/>
      </w:pPr>
      <w:r w:rsidRPr="00553BBD">
        <w:rPr>
          <w:b w:val="0"/>
          <w:szCs w:val="24"/>
        </w:rPr>
        <w:t xml:space="preserve"> </w:t>
      </w:r>
      <w:bookmarkStart w:id="185" w:name="CommLttr"/>
      <w:r w:rsidR="006760F9" w:rsidRPr="00553BBD">
        <w:t>Commitment and Su</w:t>
      </w:r>
      <w:r w:rsidR="000B648E" w:rsidRPr="00553BBD">
        <w:t xml:space="preserve">pport Letter Form (Attachment </w:t>
      </w:r>
      <w:r w:rsidR="00476BFC" w:rsidRPr="00553BBD">
        <w:t>9</w:t>
      </w:r>
      <w:r w:rsidR="006760F9" w:rsidRPr="00553BBD">
        <w:t>)</w:t>
      </w:r>
      <w:bookmarkEnd w:id="185"/>
    </w:p>
    <w:p w14:paraId="60C97C4B" w14:textId="413C412C" w:rsidR="001C2D56" w:rsidRPr="00553BBD" w:rsidRDefault="001C2D56" w:rsidP="00274453">
      <w:pPr>
        <w:ind w:left="360"/>
        <w:rPr>
          <w:szCs w:val="22"/>
        </w:rPr>
      </w:pPr>
      <w:r w:rsidRPr="00553BBD">
        <w:rPr>
          <w:szCs w:val="22"/>
        </w:rPr>
        <w:t>A commitment letter commits an entity or individual to providing the service or funding described in the letter. A support letter details an entity or individual’s support for the project.</w:t>
      </w:r>
      <w:r w:rsidR="005841E5" w:rsidRPr="00553BBD">
        <w:rPr>
          <w:szCs w:val="22"/>
        </w:rPr>
        <w:t xml:space="preserve"> </w:t>
      </w:r>
      <w:r w:rsidR="004B221F" w:rsidRPr="00553BBD">
        <w:rPr>
          <w:szCs w:val="22"/>
        </w:rPr>
        <w:t xml:space="preserve">Commitment and Support Letters must be submitted with the application. Letters that are not submitted </w:t>
      </w:r>
      <w:r w:rsidR="00BD7BC1" w:rsidRPr="00553BBD">
        <w:rPr>
          <w:szCs w:val="22"/>
        </w:rPr>
        <w:t xml:space="preserve">by the application deadline </w:t>
      </w:r>
      <w:r w:rsidR="004B221F" w:rsidRPr="00553BBD">
        <w:rPr>
          <w:szCs w:val="22"/>
        </w:rPr>
        <w:t>will not be reviewed and counted towards meeting the requirement specified in the solicitation.</w:t>
      </w:r>
    </w:p>
    <w:p w14:paraId="2CB23811" w14:textId="77777777" w:rsidR="006D5C5E" w:rsidRPr="00553BBD" w:rsidRDefault="006D5C5E" w:rsidP="00274453">
      <w:pPr>
        <w:numPr>
          <w:ilvl w:val="2"/>
          <w:numId w:val="35"/>
        </w:numPr>
        <w:tabs>
          <w:tab w:val="left" w:pos="720"/>
          <w:tab w:val="left" w:pos="1080"/>
          <w:tab w:val="left" w:pos="1170"/>
        </w:tabs>
        <w:spacing w:after="0"/>
        <w:ind w:left="1170"/>
        <w:rPr>
          <w:b/>
          <w:u w:val="single"/>
        </w:rPr>
      </w:pPr>
      <w:r w:rsidRPr="00553BBD">
        <w:rPr>
          <w:szCs w:val="22"/>
          <w:u w:val="single"/>
        </w:rPr>
        <w:t xml:space="preserve">Commitment Letters </w:t>
      </w:r>
    </w:p>
    <w:p w14:paraId="7E71315E" w14:textId="5BF24CB8" w:rsidR="000504A1" w:rsidRPr="00553BBD" w:rsidRDefault="006D5C5E" w:rsidP="00274453">
      <w:pPr>
        <w:tabs>
          <w:tab w:val="left" w:pos="720"/>
          <w:tab w:val="left" w:pos="1080"/>
          <w:tab w:val="left" w:pos="1170"/>
          <w:tab w:val="left" w:pos="1620"/>
        </w:tabs>
        <w:spacing w:after="0"/>
        <w:ind w:left="1620"/>
        <w:rPr>
          <w:b/>
          <w:szCs w:val="22"/>
        </w:rPr>
      </w:pPr>
      <w:r w:rsidRPr="00553BBD">
        <w:rPr>
          <w:szCs w:val="22"/>
        </w:rPr>
        <w:t xml:space="preserve">Applicants must submit a </w:t>
      </w:r>
      <w:r w:rsidRPr="00553BBD">
        <w:rPr>
          <w:b/>
          <w:szCs w:val="22"/>
        </w:rPr>
        <w:t>match funding</w:t>
      </w:r>
      <w:r w:rsidRPr="00553BBD">
        <w:rPr>
          <w:szCs w:val="22"/>
        </w:rPr>
        <w:t xml:space="preserve"> commitment letter </w:t>
      </w:r>
      <w:r w:rsidR="000504A1" w:rsidRPr="00553BBD">
        <w:rPr>
          <w:szCs w:val="22"/>
        </w:rPr>
        <w:t>from each entity that is committing to providing match funding.  Each commitment letter must be signed by an authorized representative of the entity or by the individual that is making the commitment. A commitment letter must include all of the following: (1) identification of the source(s) of the funds; (2) a justification of the dollar value claimed; (3) an unqualified (i.e. without reservation or limitation) commitment that guarantees the availability of the funds for the project; and (4) a strategy for replacing the funds if they are significantly reduced or lost.</w:t>
      </w:r>
    </w:p>
    <w:p w14:paraId="4C1DB074" w14:textId="544E3618" w:rsidR="006D5C5E" w:rsidRPr="00553BBD" w:rsidRDefault="006D5C5E" w:rsidP="00274453">
      <w:pPr>
        <w:tabs>
          <w:tab w:val="left" w:pos="720"/>
          <w:tab w:val="left" w:pos="1080"/>
          <w:tab w:val="left" w:pos="1170"/>
          <w:tab w:val="left" w:pos="1620"/>
        </w:tabs>
        <w:spacing w:after="0"/>
        <w:ind w:left="1620"/>
        <w:rPr>
          <w:b/>
          <w:szCs w:val="22"/>
        </w:rPr>
      </w:pPr>
    </w:p>
    <w:p w14:paraId="2A072889" w14:textId="6B096DDE" w:rsidR="006D5C5E" w:rsidRPr="00553BBD" w:rsidRDefault="006D5C5E" w:rsidP="00274453">
      <w:pPr>
        <w:numPr>
          <w:ilvl w:val="0"/>
          <w:numId w:val="59"/>
        </w:numPr>
        <w:tabs>
          <w:tab w:val="left" w:pos="720"/>
          <w:tab w:val="left" w:pos="1170"/>
          <w:tab w:val="left" w:pos="1260"/>
          <w:tab w:val="left" w:pos="1620"/>
        </w:tabs>
        <w:spacing w:after="0"/>
        <w:ind w:left="1627"/>
        <w:rPr>
          <w:b/>
          <w:bCs/>
        </w:rPr>
      </w:pPr>
      <w:r w:rsidRPr="00553BBD">
        <w:t xml:space="preserve">If the project involves </w:t>
      </w:r>
      <w:r w:rsidRPr="00553BBD">
        <w:rPr>
          <w:b/>
          <w:bCs/>
          <w:color w:val="000000" w:themeColor="text1"/>
        </w:rPr>
        <w:t xml:space="preserve">pilot testing </w:t>
      </w:r>
      <w:r w:rsidRPr="00553BBD">
        <w:rPr>
          <w:color w:val="000000" w:themeColor="text1"/>
        </w:rPr>
        <w:t xml:space="preserve">activities, the applicant must include a site commitment letter signed by an authorized representative of the proposed test </w:t>
      </w:r>
      <w:r w:rsidRPr="00553BBD">
        <w:t xml:space="preserve">site. The letter </w:t>
      </w:r>
      <w:r w:rsidR="004000E1" w:rsidRPr="00553BBD">
        <w:t>must</w:t>
      </w:r>
      <w:r w:rsidRPr="00553BBD">
        <w:t xml:space="preserve">: (1) identify the location of the site (street address, parcel number, tract map, plot map, etc.) consistent with </w:t>
      </w:r>
      <w:r w:rsidR="00935FA2" w:rsidRPr="00553BBD">
        <w:t xml:space="preserve">ECAMS and </w:t>
      </w:r>
      <w:r w:rsidR="0027770F" w:rsidRPr="00553BBD">
        <w:t xml:space="preserve">the </w:t>
      </w:r>
      <w:r w:rsidR="00C1611B" w:rsidRPr="00553BBD">
        <w:t xml:space="preserve">CEQA Compliance Form </w:t>
      </w:r>
      <w:r w:rsidR="0027770F" w:rsidRPr="00553BBD">
        <w:t>(</w:t>
      </w:r>
      <w:r w:rsidRPr="00553BBD">
        <w:t>Attachment</w:t>
      </w:r>
      <w:r w:rsidR="0027770F" w:rsidRPr="00553BBD">
        <w:t>)</w:t>
      </w:r>
      <w:r w:rsidR="004305B7" w:rsidRPr="00553BBD">
        <w:t xml:space="preserve"> or provide justification if the </w:t>
      </w:r>
      <w:r w:rsidR="00115A4C" w:rsidRPr="00553BBD">
        <w:t>exact site location is presently undetermined</w:t>
      </w:r>
      <w:r w:rsidR="00182C15" w:rsidRPr="00553BBD">
        <w:t>;</w:t>
      </w:r>
      <w:r w:rsidRPr="00553BBD">
        <w:t xml:space="preserve"> and (2) </w:t>
      </w:r>
      <w:r w:rsidR="004E3C23" w:rsidRPr="00553BBD">
        <w:t xml:space="preserve">unconditionally </w:t>
      </w:r>
      <w:r w:rsidRPr="00553BBD">
        <w:t>commit to providing the site for the proposed activities</w:t>
      </w:r>
      <w:r w:rsidR="00182C15" w:rsidRPr="00553BBD">
        <w:rPr>
          <w:szCs w:val="22"/>
        </w:rPr>
        <w:t xml:space="preserve"> if </w:t>
      </w:r>
      <w:r w:rsidR="00DB750F" w:rsidRPr="00553BBD">
        <w:rPr>
          <w:szCs w:val="22"/>
        </w:rPr>
        <w:t>r</w:t>
      </w:r>
      <w:r w:rsidR="00182C15" w:rsidRPr="00553BBD">
        <w:rPr>
          <w:szCs w:val="22"/>
        </w:rPr>
        <w:t>ecipient is awarded a CEC grant</w:t>
      </w:r>
      <w:r w:rsidRPr="00553BBD">
        <w:t xml:space="preserve">.  </w:t>
      </w:r>
    </w:p>
    <w:p w14:paraId="6FAAD3CD" w14:textId="5A76C556" w:rsidR="006D5C5E" w:rsidRPr="00553BBD" w:rsidRDefault="006D5C5E" w:rsidP="00274453">
      <w:pPr>
        <w:numPr>
          <w:ilvl w:val="0"/>
          <w:numId w:val="59"/>
        </w:numPr>
        <w:tabs>
          <w:tab w:val="left" w:pos="720"/>
          <w:tab w:val="left" w:pos="1170"/>
          <w:tab w:val="left" w:pos="1260"/>
          <w:tab w:val="left" w:pos="1620"/>
        </w:tabs>
        <w:ind w:left="1627"/>
        <w:rPr>
          <w:b/>
        </w:rPr>
      </w:pPr>
      <w:r w:rsidRPr="00553BBD">
        <w:rPr>
          <w:b/>
        </w:rPr>
        <w:t>Project partners</w:t>
      </w:r>
      <w:r w:rsidRPr="00553BBD">
        <w:t xml:space="preserve"> that are making contributions other than match funding or a </w:t>
      </w:r>
      <w:r w:rsidRPr="000C7E91">
        <w:rPr>
          <w:color w:val="000000" w:themeColor="text1"/>
        </w:rPr>
        <w:t xml:space="preserve">test </w:t>
      </w:r>
      <w:r w:rsidRPr="00553BBD">
        <w:t xml:space="preserve">site, and are not receiving </w:t>
      </w:r>
      <w:r w:rsidR="008F4A0E" w:rsidRPr="00553BBD">
        <w:t>CEC</w:t>
      </w:r>
      <w:r w:rsidRPr="00553BBD">
        <w:t xml:space="preserve"> funds, must submit a commitment letter signed by an authorized representative that: (1) identifies how the partner will contribute to the project; and (2) </w:t>
      </w:r>
      <w:r w:rsidR="00E93AD9" w:rsidRPr="00553BBD">
        <w:t xml:space="preserve">unconditionally </w:t>
      </w:r>
      <w:r w:rsidRPr="00553BBD">
        <w:t>commits to making the contribution</w:t>
      </w:r>
      <w:r w:rsidR="00182C15" w:rsidRPr="00553BBD">
        <w:rPr>
          <w:szCs w:val="22"/>
        </w:rPr>
        <w:t xml:space="preserve"> if Recipient is awarded a CEC grant</w:t>
      </w:r>
      <w:r w:rsidRPr="00553BBD">
        <w:t xml:space="preserve">. </w:t>
      </w:r>
    </w:p>
    <w:p w14:paraId="078C5CFB" w14:textId="77777777" w:rsidR="006D5C5E" w:rsidRPr="00553BBD" w:rsidRDefault="006D5C5E" w:rsidP="00274453">
      <w:pPr>
        <w:numPr>
          <w:ilvl w:val="2"/>
          <w:numId w:val="35"/>
        </w:numPr>
        <w:tabs>
          <w:tab w:val="left" w:pos="720"/>
          <w:tab w:val="left" w:pos="1170"/>
          <w:tab w:val="left" w:pos="1260"/>
        </w:tabs>
        <w:spacing w:after="0"/>
        <w:ind w:left="1170"/>
        <w:rPr>
          <w:b/>
          <w:u w:val="single"/>
        </w:rPr>
      </w:pPr>
      <w:r w:rsidRPr="00553BBD">
        <w:rPr>
          <w:szCs w:val="22"/>
          <w:u w:val="single"/>
        </w:rPr>
        <w:t>Support Letters</w:t>
      </w:r>
    </w:p>
    <w:p w14:paraId="2ED7C640" w14:textId="79EF4D5B" w:rsidR="006D5C5E" w:rsidRPr="00553BBD" w:rsidRDefault="006D5C5E" w:rsidP="00274453">
      <w:pPr>
        <w:tabs>
          <w:tab w:val="left" w:pos="720"/>
          <w:tab w:val="left" w:pos="1170"/>
          <w:tab w:val="left" w:pos="1260"/>
        </w:tabs>
        <w:spacing w:after="0"/>
        <w:ind w:left="1170"/>
        <w:rPr>
          <w:szCs w:val="22"/>
        </w:rPr>
      </w:pPr>
      <w:r w:rsidRPr="00553BBD">
        <w:rPr>
          <w:szCs w:val="22"/>
        </w:rP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a </w:t>
      </w:r>
      <w:r w:rsidRPr="00553BBD">
        <w:rPr>
          <w:color w:val="000000" w:themeColor="text1"/>
        </w:rPr>
        <w:t>test</w:t>
      </w:r>
      <w:r w:rsidRPr="00553BBD">
        <w:rPr>
          <w:szCs w:val="22"/>
        </w:rPr>
        <w:t xml:space="preserve"> site.</w:t>
      </w:r>
    </w:p>
    <w:p w14:paraId="69F4A2CA" w14:textId="77777777" w:rsidR="00624855" w:rsidRPr="00553BBD" w:rsidRDefault="00624855" w:rsidP="00274453">
      <w:pPr>
        <w:tabs>
          <w:tab w:val="left" w:pos="720"/>
          <w:tab w:val="left" w:pos="1170"/>
          <w:tab w:val="left" w:pos="1260"/>
        </w:tabs>
        <w:spacing w:after="0"/>
        <w:ind w:left="1170"/>
        <w:rPr>
          <w:b/>
        </w:rPr>
      </w:pPr>
    </w:p>
    <w:p w14:paraId="15CC6493" w14:textId="233DFFF1" w:rsidR="00BD4343" w:rsidRPr="00553BBD" w:rsidRDefault="00BD4343" w:rsidP="00274453">
      <w:pPr>
        <w:pStyle w:val="HeadingNew1"/>
        <w:numPr>
          <w:ilvl w:val="0"/>
          <w:numId w:val="57"/>
        </w:numPr>
        <w:ind w:left="360"/>
        <w:jc w:val="left"/>
      </w:pPr>
      <w:r w:rsidRPr="00553BBD">
        <w:t>Project Performance Metrics</w:t>
      </w:r>
      <w:r w:rsidR="00943E11" w:rsidRPr="00553BBD">
        <w:t xml:space="preserve"> (Attachment </w:t>
      </w:r>
      <w:r w:rsidR="009063AD" w:rsidRPr="00553BBD">
        <w:t>10</w:t>
      </w:r>
      <w:r w:rsidR="00943E11" w:rsidRPr="00553BBD">
        <w:t>)</w:t>
      </w:r>
    </w:p>
    <w:p w14:paraId="5D3B0CDB" w14:textId="678B4EAC" w:rsidR="004B2FDF" w:rsidRPr="00553BBD" w:rsidRDefault="007A2434" w:rsidP="00274453">
      <w:pPr>
        <w:spacing w:after="0"/>
        <w:ind w:left="360"/>
      </w:pPr>
      <w:r w:rsidRPr="00553BBD">
        <w:t>The purpose of this questionnaire is to identify and document performance targets for the project. The performance targets should be a combination of scientific, engineering and techno-economic metrics that provide the most significant indicator of the research or technology’s potential success.</w:t>
      </w:r>
      <w:r w:rsidR="009146C3" w:rsidRPr="00553BBD">
        <w:t xml:space="preserve"> The metrics should provide constructive targets for the performance of the technology or project and how the metric will be measured and evaluated, during the project and after the project is complete.</w:t>
      </w:r>
    </w:p>
    <w:p w14:paraId="3D6902E7" w14:textId="77777777" w:rsidR="004B2FDF" w:rsidRPr="00553BBD" w:rsidRDefault="004B2FDF" w:rsidP="00274453">
      <w:pPr>
        <w:spacing w:after="0"/>
        <w:ind w:left="720"/>
      </w:pPr>
    </w:p>
    <w:p w14:paraId="00A12D7E" w14:textId="78D831CB" w:rsidR="004B2FDF" w:rsidRPr="00553BBD" w:rsidRDefault="004B2FDF" w:rsidP="00274453">
      <w:pPr>
        <w:pStyle w:val="HeadingNew1"/>
        <w:numPr>
          <w:ilvl w:val="0"/>
          <w:numId w:val="57"/>
        </w:numPr>
        <w:ind w:left="360"/>
        <w:jc w:val="left"/>
      </w:pPr>
      <w:r w:rsidRPr="00553BBD">
        <w:t>Applicant Declaration</w:t>
      </w:r>
      <w:r w:rsidR="002953A8" w:rsidRPr="00553BBD">
        <w:t xml:space="preserve"> (Attachment 1</w:t>
      </w:r>
      <w:r w:rsidR="009063AD" w:rsidRPr="00553BBD">
        <w:t>1</w:t>
      </w:r>
      <w:r w:rsidR="002953A8" w:rsidRPr="00553BBD">
        <w:t>)</w:t>
      </w:r>
    </w:p>
    <w:p w14:paraId="25ED1839" w14:textId="48FD2BB5" w:rsidR="00624855" w:rsidRPr="00553BBD" w:rsidRDefault="00260970" w:rsidP="00274453">
      <w:pPr>
        <w:spacing w:after="0"/>
        <w:ind w:left="360"/>
      </w:pPr>
      <w:r w:rsidRPr="00553BBD">
        <w:rPr>
          <w:szCs w:val="24"/>
        </w:rPr>
        <w:t xml:space="preserve">This form requests the applicant </w:t>
      </w:r>
      <w:r w:rsidR="009146C3" w:rsidRPr="00553BBD">
        <w:rPr>
          <w:szCs w:val="24"/>
        </w:rPr>
        <w:t xml:space="preserve">make certain </w:t>
      </w:r>
      <w:r w:rsidRPr="00553BBD">
        <w:rPr>
          <w:szCs w:val="24"/>
        </w:rPr>
        <w:t>declar</w:t>
      </w:r>
      <w:r w:rsidR="00A963A3" w:rsidRPr="00553BBD">
        <w:rPr>
          <w:szCs w:val="24"/>
        </w:rPr>
        <w:t xml:space="preserve">ations </w:t>
      </w:r>
      <w:r w:rsidR="00B348CF" w:rsidRPr="00553BBD">
        <w:rPr>
          <w:szCs w:val="24"/>
        </w:rPr>
        <w:t>under penalty of perjury. This form must be signed by an authorized representative of the applicant’s organization</w:t>
      </w:r>
    </w:p>
    <w:p w14:paraId="467D65E5" w14:textId="77777777" w:rsidR="009D1F77" w:rsidRPr="00553BBD" w:rsidRDefault="009D1F77" w:rsidP="00274453">
      <w:pPr>
        <w:spacing w:after="0"/>
      </w:pPr>
    </w:p>
    <w:p w14:paraId="1542A0B7" w14:textId="40908C18" w:rsidR="009D1F77" w:rsidRPr="00553BBD" w:rsidRDefault="009D1F77" w:rsidP="00274453">
      <w:pPr>
        <w:pStyle w:val="HeadingNew1"/>
        <w:ind w:left="360"/>
        <w:jc w:val="left"/>
      </w:pPr>
      <w:r w:rsidRPr="00553BBD">
        <w:t>References for Calculating Energy End-Use and GHG Emissions (Attachment 1</w:t>
      </w:r>
      <w:r w:rsidR="009063AD" w:rsidRPr="00553BBD">
        <w:t>2</w:t>
      </w:r>
      <w:r w:rsidRPr="00553BBD">
        <w:t>)</w:t>
      </w:r>
      <w:r w:rsidRPr="00553BBD">
        <w:rPr>
          <w:color w:val="365F91" w:themeColor="accent1" w:themeShade="BF"/>
        </w:rPr>
        <w:t> </w:t>
      </w:r>
    </w:p>
    <w:p w14:paraId="381C529D" w14:textId="77777777" w:rsidR="009D1F77" w:rsidRPr="00553BBD" w:rsidRDefault="009D1F77" w:rsidP="00274453">
      <w:pPr>
        <w:spacing w:after="0"/>
        <w:ind w:left="360"/>
        <w:contextualSpacing/>
        <w:rPr>
          <w:b/>
          <w:bCs/>
        </w:rPr>
      </w:pPr>
      <w:r w:rsidRPr="00553BBD">
        <w:t>Any estimates of energy savings or GHG impacts described in the application should be calculated as specified on this form, to the extent that the references apply to the proposed project.</w:t>
      </w:r>
    </w:p>
    <w:p w14:paraId="425AD885" w14:textId="00B918FA" w:rsidR="004B2FDF" w:rsidRPr="00553BBD" w:rsidRDefault="004B2FDF">
      <w:pPr>
        <w:spacing w:after="0"/>
        <w:contextualSpacing/>
      </w:pPr>
      <w:r w:rsidRPr="00553BBD">
        <w:br w:type="page"/>
      </w:r>
    </w:p>
    <w:p w14:paraId="271AF44C" w14:textId="77777777" w:rsidR="001C2D56" w:rsidRPr="00553BBD" w:rsidRDefault="001C2D56" w:rsidP="00636A3D">
      <w:pPr>
        <w:pStyle w:val="Heading1"/>
        <w:spacing w:before="0" w:after="120"/>
        <w:jc w:val="both"/>
      </w:pPr>
      <w:bookmarkStart w:id="186" w:name="_Toc143172718"/>
      <w:bookmarkStart w:id="187" w:name="_Toc336443635"/>
      <w:bookmarkStart w:id="188" w:name="_Toc366671192"/>
      <w:r w:rsidRPr="00553BBD">
        <w:t>IV.</w:t>
      </w:r>
      <w:r w:rsidRPr="00553BBD">
        <w:tab/>
        <w:t>Evaluation and Award Process</w:t>
      </w:r>
      <w:bookmarkEnd w:id="186"/>
      <w:r w:rsidRPr="00553BBD">
        <w:t xml:space="preserve"> </w:t>
      </w:r>
      <w:bookmarkEnd w:id="162"/>
      <w:bookmarkEnd w:id="187"/>
      <w:bookmarkEnd w:id="188"/>
    </w:p>
    <w:p w14:paraId="501AD443" w14:textId="77777777" w:rsidR="003417AD" w:rsidRPr="00553BBD" w:rsidRDefault="003417AD" w:rsidP="00274453">
      <w:pPr>
        <w:pStyle w:val="Heading2"/>
        <w:numPr>
          <w:ilvl w:val="0"/>
          <w:numId w:val="88"/>
        </w:numPr>
        <w:rPr>
          <w:rFonts w:cs="Arial"/>
        </w:rPr>
      </w:pPr>
      <w:bookmarkStart w:id="189" w:name="_Toc339284338"/>
      <w:bookmarkStart w:id="190" w:name="_Toc366671194"/>
      <w:bookmarkStart w:id="191" w:name="_Toc143172719"/>
      <w:bookmarkStart w:id="192" w:name="_Toc338162913"/>
      <w:bookmarkStart w:id="193" w:name="_Toc35074632"/>
      <w:bookmarkStart w:id="194" w:name="_Toc219275099"/>
      <w:bookmarkStart w:id="195" w:name="_Toc336443636"/>
      <w:r w:rsidRPr="00553BBD">
        <w:rPr>
          <w:rFonts w:cs="Arial"/>
        </w:rPr>
        <w:t>Application Evaluation</w:t>
      </w:r>
      <w:bookmarkEnd w:id="189"/>
      <w:bookmarkEnd w:id="190"/>
      <w:bookmarkEnd w:id="191"/>
    </w:p>
    <w:bookmarkEnd w:id="192"/>
    <w:p w14:paraId="304DE136" w14:textId="7BCD77D0" w:rsidR="001C2D56" w:rsidRPr="00553BBD" w:rsidRDefault="001C2D56" w:rsidP="00274453">
      <w:pPr>
        <w:rPr>
          <w:szCs w:val="24"/>
        </w:rPr>
      </w:pPr>
      <w:r w:rsidRPr="00553BBD">
        <w:rPr>
          <w:szCs w:val="24"/>
        </w:rPr>
        <w:t>Applications will be evaluated and scored based on responses to the information requested in this solicitation</w:t>
      </w:r>
      <w:r w:rsidR="00015220" w:rsidRPr="00553BBD">
        <w:rPr>
          <w:szCs w:val="24"/>
        </w:rPr>
        <w:t xml:space="preserve"> and on any other information available, such as past performance of CEC agreements</w:t>
      </w:r>
      <w:r w:rsidRPr="00553BBD">
        <w:rPr>
          <w:szCs w:val="24"/>
        </w:rPr>
        <w:t xml:space="preserve">. To evaluate applications, the </w:t>
      </w:r>
      <w:r w:rsidR="008F4A0E" w:rsidRPr="00553BBD">
        <w:rPr>
          <w:szCs w:val="24"/>
        </w:rPr>
        <w:t>CEC</w:t>
      </w:r>
      <w:r w:rsidRPr="00553BBD">
        <w:rPr>
          <w:szCs w:val="24"/>
        </w:rPr>
        <w:t xml:space="preserve"> will organize an Evaluation Committee that consist</w:t>
      </w:r>
      <w:r w:rsidR="00BD0615" w:rsidRPr="00553BBD">
        <w:rPr>
          <w:szCs w:val="24"/>
        </w:rPr>
        <w:t xml:space="preserve">s </w:t>
      </w:r>
      <w:r w:rsidR="003D3256" w:rsidRPr="00553BBD">
        <w:rPr>
          <w:szCs w:val="24"/>
        </w:rPr>
        <w:t xml:space="preserve">of </w:t>
      </w:r>
      <w:r w:rsidR="00BD0615" w:rsidRPr="00553BBD">
        <w:rPr>
          <w:szCs w:val="24"/>
        </w:rPr>
        <w:t>primarily</w:t>
      </w:r>
      <w:r w:rsidR="003D3256" w:rsidRPr="00553BBD">
        <w:rPr>
          <w:szCs w:val="24"/>
        </w:rPr>
        <w:t>, or all</w:t>
      </w:r>
      <w:r w:rsidRPr="00553BBD">
        <w:rPr>
          <w:szCs w:val="24"/>
        </w:rPr>
        <w:t xml:space="preserve"> </w:t>
      </w:r>
      <w:r w:rsidR="008F4A0E" w:rsidRPr="00553BBD">
        <w:rPr>
          <w:szCs w:val="24"/>
        </w:rPr>
        <w:t>CEC</w:t>
      </w:r>
      <w:r w:rsidRPr="00553BBD">
        <w:rPr>
          <w:szCs w:val="24"/>
        </w:rPr>
        <w:t xml:space="preserve"> staff.  The Evaluation Committee may use </w:t>
      </w:r>
      <w:r w:rsidR="003D3256" w:rsidRPr="00553BBD">
        <w:rPr>
          <w:szCs w:val="24"/>
        </w:rPr>
        <w:t xml:space="preserve">additional </w:t>
      </w:r>
      <w:r w:rsidRPr="00553BBD">
        <w:rPr>
          <w:szCs w:val="24"/>
        </w:rPr>
        <w:t xml:space="preserve">technical expert reviewers to provide an analysis of applications.  </w:t>
      </w:r>
    </w:p>
    <w:p w14:paraId="36C5AA69" w14:textId="77777777" w:rsidR="0061342D" w:rsidRPr="00553BBD" w:rsidRDefault="001C2D56" w:rsidP="00274453">
      <w:pPr>
        <w:pStyle w:val="ListParagraph"/>
        <w:numPr>
          <w:ilvl w:val="0"/>
          <w:numId w:val="49"/>
        </w:numPr>
        <w:tabs>
          <w:tab w:val="num" w:pos="360"/>
        </w:tabs>
        <w:rPr>
          <w:b/>
        </w:rPr>
      </w:pPr>
      <w:bookmarkStart w:id="196" w:name="_Toc381079932"/>
      <w:bookmarkStart w:id="197" w:name="_Toc382571195"/>
      <w:bookmarkStart w:id="198" w:name="_Toc395180705"/>
      <w:bookmarkStart w:id="199" w:name="_Toc433981334"/>
      <w:bookmarkStart w:id="200" w:name="_Toc360545784"/>
      <w:bookmarkStart w:id="201" w:name="_Toc366671195"/>
      <w:bookmarkStart w:id="202" w:name="_Toc339284339"/>
      <w:r w:rsidRPr="00553BBD">
        <w:rPr>
          <w:b/>
        </w:rPr>
        <w:t>Stage One:  Application Screening</w:t>
      </w:r>
      <w:bookmarkEnd w:id="196"/>
      <w:bookmarkEnd w:id="197"/>
      <w:bookmarkEnd w:id="198"/>
      <w:bookmarkEnd w:id="199"/>
      <w:r w:rsidRPr="00553BBD">
        <w:rPr>
          <w:b/>
        </w:rPr>
        <w:t xml:space="preserve"> </w:t>
      </w:r>
      <w:bookmarkEnd w:id="200"/>
      <w:bookmarkEnd w:id="201"/>
    </w:p>
    <w:p w14:paraId="58275728" w14:textId="74BAE56B" w:rsidR="00125E7A" w:rsidRPr="00553BBD" w:rsidRDefault="001C2D56" w:rsidP="00274453">
      <w:pPr>
        <w:spacing w:after="0"/>
        <w:ind w:left="360"/>
        <w:rPr>
          <w:u w:val="single"/>
        </w:rPr>
      </w:pPr>
      <w:r w:rsidRPr="00553BBD">
        <w:t xml:space="preserve">The Evaluation Committee will screen applications for compliance with the Screening Criteria in </w:t>
      </w:r>
      <w:r w:rsidRPr="00553BBD">
        <w:rPr>
          <w:b/>
        </w:rPr>
        <w:t>Section E</w:t>
      </w:r>
      <w:r w:rsidRPr="00553BBD">
        <w:t xml:space="preserve"> of this Part. </w:t>
      </w:r>
      <w:r w:rsidRPr="00553BBD">
        <w:rPr>
          <w:b/>
        </w:rPr>
        <w:t xml:space="preserve">Applications that fail any of the screening criteria will be </w:t>
      </w:r>
      <w:r w:rsidR="00796471" w:rsidRPr="00553BBD">
        <w:rPr>
          <w:b/>
        </w:rPr>
        <w:t>rejected</w:t>
      </w:r>
      <w:r w:rsidRPr="00553BBD">
        <w:rPr>
          <w:b/>
        </w:rPr>
        <w:t>.</w:t>
      </w:r>
      <w:bookmarkStart w:id="203" w:name="_Toc339284340"/>
      <w:bookmarkEnd w:id="202"/>
      <w:r w:rsidR="00125E7A" w:rsidRPr="00553BBD">
        <w:rPr>
          <w:b/>
        </w:rPr>
        <w:t xml:space="preserve"> </w:t>
      </w:r>
    </w:p>
    <w:p w14:paraId="784791A3" w14:textId="77777777" w:rsidR="001C2D56" w:rsidRPr="00553BBD" w:rsidRDefault="001C2D56" w:rsidP="00274453">
      <w:pPr>
        <w:spacing w:after="0"/>
      </w:pPr>
    </w:p>
    <w:p w14:paraId="6CAB20EF" w14:textId="77777777" w:rsidR="0061342D" w:rsidRPr="00553BBD" w:rsidRDefault="001C2D56" w:rsidP="00274453">
      <w:pPr>
        <w:pStyle w:val="ListParagraph"/>
        <w:numPr>
          <w:ilvl w:val="0"/>
          <w:numId w:val="49"/>
        </w:numPr>
        <w:tabs>
          <w:tab w:val="num" w:pos="360"/>
        </w:tabs>
        <w:rPr>
          <w:b/>
        </w:rPr>
      </w:pPr>
      <w:bookmarkStart w:id="204" w:name="_Toc381079933"/>
      <w:bookmarkStart w:id="205" w:name="_Toc382571196"/>
      <w:bookmarkStart w:id="206" w:name="_Toc395180706"/>
      <w:bookmarkStart w:id="207" w:name="_Toc433981335"/>
      <w:bookmarkStart w:id="208" w:name="_Toc360545785"/>
      <w:bookmarkStart w:id="209" w:name="_Toc366671198"/>
      <w:bookmarkStart w:id="210" w:name="Stg2AppScr"/>
      <w:r w:rsidRPr="00553BBD">
        <w:rPr>
          <w:b/>
        </w:rPr>
        <w:t>Stage Two:  Application Scoring</w:t>
      </w:r>
      <w:bookmarkEnd w:id="204"/>
      <w:bookmarkEnd w:id="205"/>
      <w:bookmarkEnd w:id="206"/>
      <w:bookmarkEnd w:id="207"/>
      <w:r w:rsidRPr="00553BBD">
        <w:rPr>
          <w:b/>
        </w:rPr>
        <w:t xml:space="preserve"> </w:t>
      </w:r>
      <w:bookmarkEnd w:id="208"/>
      <w:bookmarkEnd w:id="209"/>
    </w:p>
    <w:bookmarkEnd w:id="210"/>
    <w:p w14:paraId="7C1B6170" w14:textId="77777777" w:rsidR="001C2D56" w:rsidRPr="00553BBD" w:rsidRDefault="001C2D56" w:rsidP="00274453">
      <w:r w:rsidRPr="00553BBD">
        <w:t xml:space="preserve">Applications that pass Stage One will be submitted to the Evaluation Committee for review and scoring based on the Scoring Criteria in </w:t>
      </w:r>
      <w:r w:rsidRPr="00553BBD">
        <w:rPr>
          <w:b/>
        </w:rPr>
        <w:t>Section F</w:t>
      </w:r>
      <w:r w:rsidRPr="00553BBD">
        <w:t xml:space="preserve"> of this Part.  </w:t>
      </w:r>
    </w:p>
    <w:p w14:paraId="587923C1" w14:textId="73AFFCB3" w:rsidR="000E5180" w:rsidRPr="00553BBD" w:rsidRDefault="001C2D56" w:rsidP="00274453">
      <w:pPr>
        <w:numPr>
          <w:ilvl w:val="0"/>
          <w:numId w:val="43"/>
        </w:numPr>
        <w:spacing w:before="120" w:after="0"/>
        <w:ind w:left="720"/>
        <w:rPr>
          <w:b/>
          <w:i/>
          <w:noProof/>
          <w:color w:val="0070C0"/>
        </w:rPr>
      </w:pPr>
      <w:r w:rsidRPr="00553BBD">
        <w:t xml:space="preserve">The scores for each application will be the average of the combined scores of all Evaluation Committee members. </w:t>
      </w:r>
    </w:p>
    <w:p w14:paraId="3A5D8798" w14:textId="325E0EC7" w:rsidR="001C2D56" w:rsidRPr="00553BBD" w:rsidRDefault="001C2D56" w:rsidP="00274453">
      <w:pPr>
        <w:numPr>
          <w:ilvl w:val="0"/>
          <w:numId w:val="43"/>
        </w:numPr>
        <w:spacing w:after="0"/>
        <w:ind w:left="720"/>
      </w:pPr>
      <w:r w:rsidRPr="00553BBD">
        <w:rPr>
          <w:b/>
        </w:rPr>
        <w:t xml:space="preserve">A minimum score of </w:t>
      </w:r>
      <w:r w:rsidR="00B9661B" w:rsidRPr="00553BBD">
        <w:rPr>
          <w:b/>
        </w:rPr>
        <w:t>7</w:t>
      </w:r>
      <w:r w:rsidR="000E5180" w:rsidRPr="00553BBD">
        <w:rPr>
          <w:b/>
        </w:rPr>
        <w:t>0</w:t>
      </w:r>
      <w:r w:rsidR="0034690D" w:rsidRPr="00553BBD">
        <w:rPr>
          <w:b/>
        </w:rPr>
        <w:t>.0</w:t>
      </w:r>
      <w:r w:rsidRPr="00553BBD">
        <w:rPr>
          <w:b/>
        </w:rPr>
        <w:t xml:space="preserve"> points </w:t>
      </w:r>
      <w:r w:rsidRPr="00553BBD">
        <w:t xml:space="preserve">is required for </w:t>
      </w:r>
      <w:r w:rsidR="00B9661B" w:rsidRPr="00553BBD">
        <w:t xml:space="preserve">criteria </w:t>
      </w:r>
      <w:r w:rsidR="005F15DD" w:rsidRPr="00553BBD">
        <w:t>1</w:t>
      </w:r>
      <w:r w:rsidR="0077205A" w:rsidRPr="00553BBD">
        <w:t>-</w:t>
      </w:r>
      <w:r w:rsidR="005F15DD" w:rsidRPr="00553BBD">
        <w:t>7</w:t>
      </w:r>
      <w:r w:rsidRPr="00553BBD">
        <w:t xml:space="preserve"> to be eligible for funding.  In addition, the application must receive a </w:t>
      </w:r>
      <w:r w:rsidR="003A4333" w:rsidRPr="00553BBD">
        <w:t xml:space="preserve">minimum </w:t>
      </w:r>
      <w:r w:rsidRPr="00553BBD">
        <w:t xml:space="preserve">score of </w:t>
      </w:r>
      <w:r w:rsidR="00B9661B" w:rsidRPr="00553BBD">
        <w:rPr>
          <w:b/>
        </w:rPr>
        <w:t>52</w:t>
      </w:r>
      <w:r w:rsidRPr="00553BBD">
        <w:rPr>
          <w:b/>
        </w:rPr>
        <w:t>.</w:t>
      </w:r>
      <w:r w:rsidR="00B9661B" w:rsidRPr="00553BBD">
        <w:rPr>
          <w:b/>
        </w:rPr>
        <w:t>5</w:t>
      </w:r>
      <w:r w:rsidRPr="00553BBD">
        <w:rPr>
          <w:b/>
        </w:rPr>
        <w:t xml:space="preserve">0 points for criteria </w:t>
      </w:r>
      <w:r w:rsidR="00BF017D" w:rsidRPr="00553BBD">
        <w:rPr>
          <w:b/>
        </w:rPr>
        <w:t>1</w:t>
      </w:r>
      <w:r w:rsidR="00514C5C" w:rsidRPr="00553BBD">
        <w:rPr>
          <w:b/>
        </w:rPr>
        <w:t>−</w:t>
      </w:r>
      <w:r w:rsidR="00BF017D" w:rsidRPr="00553BBD">
        <w:rPr>
          <w:b/>
        </w:rPr>
        <w:t>4</w:t>
      </w:r>
      <w:r w:rsidRPr="00553BBD">
        <w:rPr>
          <w:b/>
        </w:rPr>
        <w:t xml:space="preserve"> </w:t>
      </w:r>
      <w:r w:rsidRPr="00553BBD">
        <w:t xml:space="preserve">to be eligible for funding. </w:t>
      </w:r>
    </w:p>
    <w:p w14:paraId="450FC929" w14:textId="77777777" w:rsidR="00122853" w:rsidRPr="00553BBD" w:rsidRDefault="00122853" w:rsidP="00274453">
      <w:pPr>
        <w:spacing w:after="0"/>
        <w:ind w:left="720"/>
      </w:pPr>
    </w:p>
    <w:p w14:paraId="09A4F44D" w14:textId="77777777" w:rsidR="001C2D56" w:rsidRPr="00553BBD" w:rsidRDefault="001C2D56" w:rsidP="00274453">
      <w:pPr>
        <w:pStyle w:val="Heading2"/>
        <w:numPr>
          <w:ilvl w:val="0"/>
          <w:numId w:val="88"/>
        </w:numPr>
        <w:rPr>
          <w:rFonts w:cs="Arial"/>
        </w:rPr>
      </w:pPr>
      <w:bookmarkStart w:id="211" w:name="_Toc143172720"/>
      <w:r w:rsidRPr="00553BBD">
        <w:rPr>
          <w:rFonts w:cs="Arial"/>
        </w:rPr>
        <w:t>Ranking, Notice of Proposed Award, and Agreement Development</w:t>
      </w:r>
      <w:bookmarkEnd w:id="211"/>
    </w:p>
    <w:p w14:paraId="183CEF9D" w14:textId="77777777" w:rsidR="003417AD" w:rsidRPr="00553BBD" w:rsidRDefault="003417AD" w:rsidP="00274453">
      <w:pPr>
        <w:numPr>
          <w:ilvl w:val="0"/>
          <w:numId w:val="39"/>
        </w:numPr>
        <w:tabs>
          <w:tab w:val="left" w:pos="720"/>
        </w:tabs>
        <w:ind w:left="360" w:firstLine="0"/>
        <w:rPr>
          <w:b/>
        </w:rPr>
      </w:pPr>
      <w:r w:rsidRPr="00553BBD">
        <w:rPr>
          <w:b/>
        </w:rPr>
        <w:t>Ranking and Notice of Proposed Award</w:t>
      </w:r>
    </w:p>
    <w:p w14:paraId="74C11201" w14:textId="1B6F5019" w:rsidR="001C2D56" w:rsidRPr="00553BBD" w:rsidRDefault="001C2D56" w:rsidP="00274453">
      <w:r w:rsidRPr="00553BBD">
        <w:t xml:space="preserve">Applications that receive </w:t>
      </w:r>
      <w:r w:rsidR="00DB723D" w:rsidRPr="00553BBD">
        <w:t xml:space="preserve">at least the </w:t>
      </w:r>
      <w:r w:rsidR="00E8065B" w:rsidRPr="00553BBD">
        <w:t>minimum</w:t>
      </w:r>
      <w:r w:rsidRPr="00553BBD">
        <w:t xml:space="preserve"> </w:t>
      </w:r>
      <w:r w:rsidR="00DB723D" w:rsidRPr="00553BBD">
        <w:t xml:space="preserve">required </w:t>
      </w:r>
      <w:r w:rsidRPr="00553BBD">
        <w:t>score for all criteria will be ranked according to their score</w:t>
      </w:r>
      <w:r w:rsidR="009C58AA" w:rsidRPr="00553BBD">
        <w:t xml:space="preserve"> by group</w:t>
      </w:r>
      <w:r w:rsidRPr="00553BBD">
        <w:t xml:space="preserve">. </w:t>
      </w:r>
    </w:p>
    <w:p w14:paraId="2DDCA481" w14:textId="5655EA97" w:rsidR="003417AD" w:rsidRPr="00553BBD" w:rsidRDefault="008F4A0E" w:rsidP="00274453">
      <w:pPr>
        <w:numPr>
          <w:ilvl w:val="0"/>
          <w:numId w:val="37"/>
        </w:numPr>
        <w:spacing w:after="0"/>
      </w:pPr>
      <w:r w:rsidRPr="00553BBD">
        <w:t>CEC</w:t>
      </w:r>
      <w:r w:rsidR="003417AD" w:rsidRPr="00553BBD">
        <w:t xml:space="preserve"> </w:t>
      </w:r>
      <w:r w:rsidR="00DB723D" w:rsidRPr="00553BBD">
        <w:t xml:space="preserve">staff </w:t>
      </w:r>
      <w:r w:rsidR="003417AD" w:rsidRPr="00553BBD">
        <w:t xml:space="preserve">will post a </w:t>
      </w:r>
      <w:r w:rsidR="003417AD" w:rsidRPr="00553BBD">
        <w:rPr>
          <w:b/>
        </w:rPr>
        <w:t>Notice of Proposed Award (NOPA)</w:t>
      </w:r>
      <w:r w:rsidR="003417AD" w:rsidRPr="00553BBD">
        <w:t xml:space="preserve"> that includes: (1) the total proposed funding amount; (2) the rank order of applicants; and (3) the amount of each proposed award. The C</w:t>
      </w:r>
      <w:r w:rsidR="008C0A71" w:rsidRPr="00553BBD">
        <w:t>EC</w:t>
      </w:r>
      <w:r w:rsidR="003417AD" w:rsidRPr="00553BBD">
        <w:t xml:space="preserve"> will post the NOPA on its website and will </w:t>
      </w:r>
      <w:r w:rsidR="00A409BC" w:rsidRPr="00553BBD">
        <w:t>e</w:t>
      </w:r>
      <w:r w:rsidR="003417AD" w:rsidRPr="00553BBD">
        <w:t>mail it to all entities that submitted an application.  Proposed awards must be approved by the C</w:t>
      </w:r>
      <w:r w:rsidR="008C0A71" w:rsidRPr="00553BBD">
        <w:t>EC</w:t>
      </w:r>
      <w:r w:rsidR="003417AD" w:rsidRPr="00553BBD">
        <w:t xml:space="preserve"> at a business meeting.</w:t>
      </w:r>
    </w:p>
    <w:p w14:paraId="7D626310" w14:textId="6D274595" w:rsidR="003417AD" w:rsidRPr="00553BBD" w:rsidRDefault="003417AD" w:rsidP="00274453">
      <w:pPr>
        <w:spacing w:after="0"/>
        <w:ind w:left="720"/>
        <w:rPr>
          <w:i/>
          <w:iCs/>
          <w:szCs w:val="22"/>
        </w:rPr>
      </w:pPr>
      <w:r w:rsidRPr="00553BBD">
        <w:rPr>
          <w:b/>
        </w:rPr>
        <w:t>Debriefings:</w:t>
      </w:r>
      <w:r w:rsidRPr="00553BBD">
        <w:t xml:space="preserve">  </w:t>
      </w:r>
      <w:r w:rsidR="00A409BC" w:rsidRPr="00553BBD">
        <w:rPr>
          <w:szCs w:val="22"/>
        </w:rPr>
        <w:t>A</w:t>
      </w:r>
      <w:r w:rsidRPr="00553BBD">
        <w:rPr>
          <w:szCs w:val="22"/>
        </w:rPr>
        <w:t>pplicants may request a debriefing after the release of the</w:t>
      </w:r>
      <w:r w:rsidR="00970341" w:rsidRPr="00553BBD">
        <w:rPr>
          <w:szCs w:val="22"/>
        </w:rPr>
        <w:t xml:space="preserve"> </w:t>
      </w:r>
      <w:r w:rsidRPr="00553BBD">
        <w:rPr>
          <w:szCs w:val="22"/>
        </w:rPr>
        <w:t xml:space="preserve">NOPA by </w:t>
      </w:r>
      <w:r w:rsidR="00205FC9" w:rsidRPr="00553BBD">
        <w:rPr>
          <w:szCs w:val="22"/>
        </w:rPr>
        <w:t xml:space="preserve">e-mailing </w:t>
      </w:r>
      <w:r w:rsidRPr="00553BBD">
        <w:rPr>
          <w:szCs w:val="22"/>
        </w:rPr>
        <w:t xml:space="preserve">the </w:t>
      </w:r>
      <w:r w:rsidR="00470F61" w:rsidRPr="00553BBD">
        <w:rPr>
          <w:szCs w:val="22"/>
        </w:rPr>
        <w:t>CAO</w:t>
      </w:r>
      <w:r w:rsidRPr="00553BBD">
        <w:rPr>
          <w:szCs w:val="22"/>
        </w:rPr>
        <w:t xml:space="preserve"> listed in Part I.  A request for debriefing must be received </w:t>
      </w:r>
      <w:r w:rsidRPr="00553BBD">
        <w:rPr>
          <w:b/>
          <w:szCs w:val="22"/>
        </w:rPr>
        <w:t>no later than 30 calendar days</w:t>
      </w:r>
      <w:r w:rsidRPr="00553BBD">
        <w:rPr>
          <w:szCs w:val="22"/>
        </w:rPr>
        <w:t xml:space="preserve"> after the NOPA is released.</w:t>
      </w:r>
      <w:r w:rsidR="00000A71" w:rsidRPr="00553BBD">
        <w:rPr>
          <w:szCs w:val="22"/>
        </w:rPr>
        <w:t xml:space="preserve"> </w:t>
      </w:r>
      <w:bookmarkStart w:id="212" w:name="_Hlk176340167"/>
      <w:r w:rsidR="00490F13" w:rsidRPr="00553BBD">
        <w:rPr>
          <w:i/>
          <w:iCs/>
          <w:szCs w:val="22"/>
        </w:rPr>
        <w:t>The purpose of the debriefing is to provide the applicant feedback on contributing factors to their score and opportunities for improvement on future applications. Debriefings are not intended to be a comprehensive examination of all deficiencies within an application.</w:t>
      </w:r>
      <w:bookmarkEnd w:id="212"/>
      <w:r w:rsidR="00490F13" w:rsidRPr="00553BBD">
        <w:rPr>
          <w:i/>
          <w:iCs/>
          <w:szCs w:val="22"/>
        </w:rPr>
        <w:t xml:space="preserve">  </w:t>
      </w:r>
    </w:p>
    <w:p w14:paraId="10B19CFC" w14:textId="77777777" w:rsidR="00000A71" w:rsidRPr="00553BBD" w:rsidRDefault="00000A71" w:rsidP="00274453">
      <w:pPr>
        <w:spacing w:after="0"/>
        <w:ind w:left="720"/>
      </w:pPr>
    </w:p>
    <w:p w14:paraId="427F5991" w14:textId="77777777" w:rsidR="003417AD" w:rsidRPr="00553BBD" w:rsidRDefault="003417AD" w:rsidP="00274453">
      <w:pPr>
        <w:numPr>
          <w:ilvl w:val="0"/>
          <w:numId w:val="38"/>
        </w:numPr>
        <w:spacing w:after="0"/>
        <w:ind w:left="360" w:firstLine="0"/>
      </w:pPr>
      <w:r w:rsidRPr="00553BBD">
        <w:t xml:space="preserve">In addition to any of its other rights, the </w:t>
      </w:r>
      <w:r w:rsidR="008F4A0E" w:rsidRPr="00553BBD">
        <w:t>CEC</w:t>
      </w:r>
      <w:r w:rsidRPr="00553BBD">
        <w:t xml:space="preserve"> reserves the right to:</w:t>
      </w:r>
    </w:p>
    <w:p w14:paraId="2A9BFA27" w14:textId="7A4428DC" w:rsidR="003417AD" w:rsidRPr="00553BBD" w:rsidRDefault="003417AD" w:rsidP="00274453">
      <w:pPr>
        <w:numPr>
          <w:ilvl w:val="1"/>
          <w:numId w:val="38"/>
        </w:numPr>
        <w:tabs>
          <w:tab w:val="left" w:pos="1440"/>
        </w:tabs>
        <w:spacing w:after="0"/>
        <w:ind w:left="1440" w:hanging="270"/>
      </w:pPr>
      <w:r w:rsidRPr="00553BBD">
        <w:t>Allocate any additional funds to passing applications, in rank order;</w:t>
      </w:r>
    </w:p>
    <w:p w14:paraId="5DFC2FE0" w14:textId="2DADF925" w:rsidR="00905E6F" w:rsidRPr="00553BBD" w:rsidRDefault="00905E6F" w:rsidP="00274453">
      <w:pPr>
        <w:numPr>
          <w:ilvl w:val="1"/>
          <w:numId w:val="38"/>
        </w:numPr>
        <w:tabs>
          <w:tab w:val="left" w:pos="1440"/>
        </w:tabs>
        <w:spacing w:after="0"/>
        <w:ind w:left="1440" w:hanging="270"/>
      </w:pPr>
      <w:r w:rsidRPr="00553BBD">
        <w:t>Aggregate funds from multiple groups to fully fund the highest ranked passing application(s), regardless of group.  (if applicable); and</w:t>
      </w:r>
    </w:p>
    <w:p w14:paraId="3CD861EA" w14:textId="48AE3AA7" w:rsidR="00DB723D" w:rsidRPr="00553BBD" w:rsidRDefault="003417AD" w:rsidP="00274453">
      <w:pPr>
        <w:numPr>
          <w:ilvl w:val="1"/>
          <w:numId w:val="38"/>
        </w:numPr>
        <w:tabs>
          <w:tab w:val="left" w:pos="1440"/>
        </w:tabs>
        <w:spacing w:after="0"/>
        <w:ind w:left="1440" w:hanging="270"/>
      </w:pPr>
      <w:r w:rsidRPr="00553BBD">
        <w:t>Negotiate with successful applicants</w:t>
      </w:r>
      <w:r w:rsidRPr="00553BBD">
        <w:rPr>
          <w:b/>
        </w:rPr>
        <w:t xml:space="preserve"> </w:t>
      </w:r>
      <w:r w:rsidRPr="00553BBD">
        <w:t>to</w:t>
      </w:r>
      <w:r w:rsidRPr="00553BBD">
        <w:rPr>
          <w:b/>
        </w:rPr>
        <w:t xml:space="preserve"> </w:t>
      </w:r>
      <w:r w:rsidRPr="00553BBD">
        <w:t xml:space="preserve">modify the project scope, schedule, </w:t>
      </w:r>
      <w:r w:rsidR="00DB723D" w:rsidRPr="00553BBD">
        <w:t>project team entity that will receive the award,</w:t>
      </w:r>
      <w:r w:rsidR="00905E6F" w:rsidRPr="00553BBD">
        <w:t xml:space="preserve"> project</w:t>
      </w:r>
      <w:r w:rsidR="00DB723D" w:rsidRPr="00553BBD">
        <w:t xml:space="preserve"> </w:t>
      </w:r>
      <w:r w:rsidR="00953CA0" w:rsidRPr="00553BBD">
        <w:t xml:space="preserve">location </w:t>
      </w:r>
      <w:r w:rsidRPr="00553BBD">
        <w:t>and/or level of funding.</w:t>
      </w:r>
    </w:p>
    <w:p w14:paraId="54312D3E" w14:textId="77777777" w:rsidR="00050BFA" w:rsidRPr="00553BBD" w:rsidRDefault="00050BFA" w:rsidP="00274453">
      <w:pPr>
        <w:spacing w:after="0"/>
        <w:ind w:left="1800"/>
      </w:pPr>
    </w:p>
    <w:p w14:paraId="7DA17830" w14:textId="77777777" w:rsidR="0040653E" w:rsidRPr="00553BBD" w:rsidRDefault="001C2D56" w:rsidP="00274453">
      <w:pPr>
        <w:numPr>
          <w:ilvl w:val="0"/>
          <w:numId w:val="39"/>
        </w:numPr>
        <w:tabs>
          <w:tab w:val="left" w:pos="720"/>
        </w:tabs>
        <w:ind w:left="360" w:firstLine="0"/>
      </w:pPr>
      <w:r w:rsidRPr="00553BBD">
        <w:rPr>
          <w:b/>
        </w:rPr>
        <w:t xml:space="preserve"> Agreements</w:t>
      </w:r>
    </w:p>
    <w:p w14:paraId="368CD362" w14:textId="117091FA" w:rsidR="001C2D56" w:rsidRPr="00553BBD" w:rsidRDefault="001C2D56" w:rsidP="00274453">
      <w:r w:rsidRPr="00553BBD">
        <w:t xml:space="preserve">Applications recommended for funding </w:t>
      </w:r>
      <w:r w:rsidR="000F5CD1" w:rsidRPr="00553BBD">
        <w:t xml:space="preserve">in a NOPA </w:t>
      </w:r>
      <w:r w:rsidRPr="00553BBD">
        <w:t xml:space="preserve">will be developed into a </w:t>
      </w:r>
      <w:r w:rsidR="00B31916" w:rsidRPr="00553BBD">
        <w:t xml:space="preserve">proposed </w:t>
      </w:r>
      <w:r w:rsidRPr="00553BBD">
        <w:t xml:space="preserve">grant agreement to be considered at a </w:t>
      </w:r>
      <w:r w:rsidR="008F4A0E" w:rsidRPr="00553BBD">
        <w:t>CEC</w:t>
      </w:r>
      <w:r w:rsidRPr="00553BBD">
        <w:t xml:space="preserve"> Business Meeting.  </w:t>
      </w:r>
      <w:r w:rsidR="000F5CD1" w:rsidRPr="00553BBD">
        <w:t>Grant r</w:t>
      </w:r>
      <w:r w:rsidRPr="00553BBD">
        <w:t>ecipients may begin the project only after full execution of the grant agreement (i.e., approval at a</w:t>
      </w:r>
      <w:r w:rsidR="0084366A" w:rsidRPr="00553BBD">
        <w:t xml:space="preserve"> </w:t>
      </w:r>
      <w:r w:rsidR="008F4A0E" w:rsidRPr="00553BBD">
        <w:t>CEC</w:t>
      </w:r>
      <w:r w:rsidRPr="00553BBD">
        <w:t xml:space="preserve"> business meeting and signature by the</w:t>
      </w:r>
      <w:r w:rsidR="000F5CD1" w:rsidRPr="00553BBD">
        <w:t xml:space="preserve"> grant</w:t>
      </w:r>
      <w:r w:rsidRPr="00553BBD">
        <w:t xml:space="preserve"> </w:t>
      </w:r>
      <w:r w:rsidR="000F5CD1" w:rsidRPr="00553BBD">
        <w:t>r</w:t>
      </w:r>
      <w:r w:rsidRPr="00553BBD">
        <w:t xml:space="preserve">ecipient and the </w:t>
      </w:r>
      <w:r w:rsidR="008F4A0E" w:rsidRPr="00553BBD">
        <w:t>CEC</w:t>
      </w:r>
      <w:r w:rsidRPr="00553BBD">
        <w:t>).</w:t>
      </w:r>
    </w:p>
    <w:p w14:paraId="53961983" w14:textId="544E74D5" w:rsidR="001C2D56" w:rsidRPr="00553BBD" w:rsidRDefault="00E4013B" w:rsidP="00274453">
      <w:pPr>
        <w:numPr>
          <w:ilvl w:val="0"/>
          <w:numId w:val="36"/>
        </w:numPr>
        <w:spacing w:after="0"/>
      </w:pPr>
      <w:r w:rsidRPr="00553BBD">
        <w:rPr>
          <w:b/>
        </w:rPr>
        <w:t>Agreement Development:</w:t>
      </w:r>
      <w:r w:rsidRPr="00553BBD">
        <w:t xml:space="preserve"> </w:t>
      </w:r>
      <w:r w:rsidR="001D57CC" w:rsidRPr="00553BBD">
        <w:t>T</w:t>
      </w:r>
      <w:r w:rsidR="001C2D56" w:rsidRPr="00553BBD">
        <w:t xml:space="preserve">he Contracts, Grants, and Loans Office will send the </w:t>
      </w:r>
      <w:r w:rsidR="000F5CD1" w:rsidRPr="00553BBD">
        <w:t>grant r</w:t>
      </w:r>
      <w:r w:rsidR="001C2D56" w:rsidRPr="00553BBD">
        <w:t xml:space="preserve">ecipient a grant agreement for approval and signature.  The agreement will include the applicable terms and conditions and will incorporate this solicitation </w:t>
      </w:r>
      <w:r w:rsidR="00B31916" w:rsidRPr="00553BBD">
        <w:t xml:space="preserve">and the application </w:t>
      </w:r>
      <w:r w:rsidR="001C2D56" w:rsidRPr="00553BBD">
        <w:t xml:space="preserve">by reference.  The </w:t>
      </w:r>
      <w:r w:rsidR="008F4A0E" w:rsidRPr="00553BBD">
        <w:t>CEC</w:t>
      </w:r>
      <w:r w:rsidR="001C2D56" w:rsidRPr="00553BBD">
        <w:t xml:space="preserve"> reserves the right to modify the award documents (including the </w:t>
      </w:r>
      <w:r w:rsidR="0025392C" w:rsidRPr="00553BBD">
        <w:t xml:space="preserve">project scope, level of funding and </w:t>
      </w:r>
      <w:r w:rsidR="001C2D56" w:rsidRPr="00553BBD">
        <w:t>terms and conditions) prior to executing any agreement.</w:t>
      </w:r>
    </w:p>
    <w:p w14:paraId="0405196E" w14:textId="23F13429" w:rsidR="007C7EE4" w:rsidRPr="00553BBD" w:rsidRDefault="007C7EE4" w:rsidP="00274453">
      <w:pPr>
        <w:numPr>
          <w:ilvl w:val="0"/>
          <w:numId w:val="36"/>
        </w:numPr>
        <w:spacing w:after="0"/>
      </w:pPr>
      <w:r w:rsidRPr="00553BBD">
        <w:rPr>
          <w:b/>
        </w:rPr>
        <w:t>Performance Evaluation:</w:t>
      </w:r>
      <w:r w:rsidRPr="00553BBD">
        <w:t xml:space="preserve"> An applicant receiving an award under this solicitation is subject to evaluation of performance under the resulting agreement. The CEC reserves the right to utilize the performance evaluation to screen and score future funding applications.</w:t>
      </w:r>
    </w:p>
    <w:p w14:paraId="405D984C" w14:textId="77777777" w:rsidR="001C2D56" w:rsidRPr="00553BBD" w:rsidRDefault="00E4013B" w:rsidP="00274453">
      <w:pPr>
        <w:numPr>
          <w:ilvl w:val="0"/>
          <w:numId w:val="36"/>
        </w:numPr>
        <w:spacing w:after="0"/>
      </w:pPr>
      <w:r w:rsidRPr="00553BBD">
        <w:rPr>
          <w:b/>
        </w:rPr>
        <w:t>Failure to Execute an Agreement:</w:t>
      </w:r>
      <w:r w:rsidRPr="00553BBD">
        <w:t xml:space="preserve"> </w:t>
      </w:r>
      <w:r w:rsidR="001C2D56" w:rsidRPr="00553BBD">
        <w:t xml:space="preserve">If the </w:t>
      </w:r>
      <w:r w:rsidR="008F4A0E" w:rsidRPr="00553BBD">
        <w:t>CEC</w:t>
      </w:r>
      <w:r w:rsidR="001C2D56" w:rsidRPr="00553BBD">
        <w:t xml:space="preserve"> is unable to successfully execute an agreement with an applicant</w:t>
      </w:r>
      <w:r w:rsidR="00B31916" w:rsidRPr="00553BBD">
        <w:t xml:space="preserve"> in a timely manner</w:t>
      </w:r>
      <w:r w:rsidR="001C2D56" w:rsidRPr="00553BBD">
        <w:t xml:space="preserve">, it reserves the right to cancel the pending award and </w:t>
      </w:r>
      <w:r w:rsidR="00B31916" w:rsidRPr="00553BBD">
        <w:t xml:space="preserve">use the funds elsewhere, such as </w:t>
      </w:r>
      <w:r w:rsidR="001C2D56" w:rsidRPr="00553BBD">
        <w:t>to fund the next highest-ranked, eligible application.</w:t>
      </w:r>
    </w:p>
    <w:p w14:paraId="306DBCBA" w14:textId="77777777" w:rsidR="00BF7AC4" w:rsidRPr="00553BBD" w:rsidRDefault="00BF7AC4" w:rsidP="00274453">
      <w:pPr>
        <w:spacing w:after="0"/>
        <w:ind w:left="720"/>
      </w:pPr>
    </w:p>
    <w:p w14:paraId="61A8700D" w14:textId="77777777" w:rsidR="001C2D56" w:rsidRPr="00553BBD" w:rsidRDefault="001C2D56" w:rsidP="00274453">
      <w:pPr>
        <w:pStyle w:val="Heading2"/>
        <w:numPr>
          <w:ilvl w:val="0"/>
          <w:numId w:val="88"/>
        </w:numPr>
        <w:rPr>
          <w:rFonts w:cs="Arial"/>
        </w:rPr>
      </w:pPr>
      <w:bookmarkStart w:id="213" w:name="_Toc143172721"/>
      <w:bookmarkStart w:id="214" w:name="_Toc366671196"/>
      <w:r w:rsidRPr="00553BBD">
        <w:rPr>
          <w:rFonts w:cs="Arial"/>
        </w:rPr>
        <w:t>Grounds to Reject an Application or Cancel an Award</w:t>
      </w:r>
      <w:bookmarkEnd w:id="213"/>
    </w:p>
    <w:bookmarkEnd w:id="214"/>
    <w:p w14:paraId="15DF97C3" w14:textId="77777777" w:rsidR="001C2D56" w:rsidRPr="00553BBD" w:rsidRDefault="001C2D56" w:rsidP="00274453">
      <w:r w:rsidRPr="00553BBD">
        <w:t xml:space="preserve">Applications that do not pass the screening stage will be rejected.  In addition, the </w:t>
      </w:r>
      <w:r w:rsidR="008F4A0E" w:rsidRPr="00553BBD">
        <w:t>CEC</w:t>
      </w:r>
      <w:r w:rsidRPr="00553BBD">
        <w:t xml:space="preserve"> reserves the right to reject an application and/or to cancel an award </w:t>
      </w:r>
      <w:r w:rsidR="00437564" w:rsidRPr="00553BBD">
        <w:t xml:space="preserve">for any reason, including </w:t>
      </w:r>
      <w:r w:rsidR="009B6FB6" w:rsidRPr="00553BBD">
        <w:t>any of</w:t>
      </w:r>
      <w:r w:rsidRPr="00553BBD">
        <w:t xml:space="preserve"> the following</w:t>
      </w:r>
      <w:r w:rsidR="00E67E91" w:rsidRPr="00553BBD">
        <w:t>:</w:t>
      </w:r>
      <w:r w:rsidRPr="00553BBD">
        <w:t xml:space="preserve"> </w:t>
      </w:r>
    </w:p>
    <w:p w14:paraId="3DCDE30A" w14:textId="77777777" w:rsidR="001C2D56" w:rsidRPr="00553BBD" w:rsidRDefault="001C2D56" w:rsidP="00274453">
      <w:pPr>
        <w:numPr>
          <w:ilvl w:val="0"/>
          <w:numId w:val="23"/>
        </w:numPr>
        <w:spacing w:after="0"/>
      </w:pPr>
      <w:r w:rsidRPr="00553BBD">
        <w:t>The application contains false or intentionally misleading statements or references that do not support an attribute or condition contended by the applicant.</w:t>
      </w:r>
    </w:p>
    <w:p w14:paraId="1E8BD040" w14:textId="77777777" w:rsidR="001C2D56" w:rsidRPr="00553BBD" w:rsidRDefault="001C2D56" w:rsidP="00274453">
      <w:pPr>
        <w:numPr>
          <w:ilvl w:val="0"/>
          <w:numId w:val="23"/>
        </w:numPr>
        <w:spacing w:after="0"/>
      </w:pPr>
      <w:r w:rsidRPr="00553BBD">
        <w:t xml:space="preserve">The application is intended to erroneously and fallaciously mislead the State in </w:t>
      </w:r>
      <w:r w:rsidR="00A80987" w:rsidRPr="00553BBD">
        <w:t xml:space="preserve">any way.  </w:t>
      </w:r>
    </w:p>
    <w:p w14:paraId="74C0E404" w14:textId="77777777" w:rsidR="001C2D56" w:rsidRPr="00553BBD" w:rsidRDefault="001C2D56" w:rsidP="00274453">
      <w:pPr>
        <w:numPr>
          <w:ilvl w:val="0"/>
          <w:numId w:val="23"/>
        </w:numPr>
        <w:spacing w:after="0"/>
      </w:pPr>
      <w:r w:rsidRPr="00553BBD">
        <w:t>The application does not comply or contains caveats that conflict with the solicitation, and the variation or deviation is material.</w:t>
      </w:r>
    </w:p>
    <w:p w14:paraId="26F85335" w14:textId="5D589A17" w:rsidR="001C2D56" w:rsidRPr="00553BBD" w:rsidRDefault="001C2D56" w:rsidP="00274453">
      <w:pPr>
        <w:numPr>
          <w:ilvl w:val="0"/>
          <w:numId w:val="24"/>
        </w:numPr>
        <w:spacing w:after="0"/>
      </w:pPr>
      <w:r w:rsidRPr="00553BBD">
        <w:rPr>
          <w:szCs w:val="22"/>
        </w:rPr>
        <w:t>The applicant has previously received funding through a</w:t>
      </w:r>
      <w:r w:rsidR="00A80987" w:rsidRPr="00553BBD">
        <w:rPr>
          <w:szCs w:val="22"/>
        </w:rPr>
        <w:t xml:space="preserve">n EPIC or </w:t>
      </w:r>
      <w:r w:rsidRPr="00553BBD">
        <w:rPr>
          <w:szCs w:val="22"/>
        </w:rPr>
        <w:t xml:space="preserve">Public Interest Energy Research (PIER) agreement, has received the royalty review letter (which the </w:t>
      </w:r>
      <w:r w:rsidR="008F4A0E" w:rsidRPr="00553BBD">
        <w:rPr>
          <w:szCs w:val="22"/>
        </w:rPr>
        <w:t>CEC</w:t>
      </w:r>
      <w:r w:rsidRPr="00553BBD">
        <w:rPr>
          <w:szCs w:val="22"/>
        </w:rPr>
        <w:t xml:space="preserve"> annually sends out to remind past </w:t>
      </w:r>
      <w:r w:rsidR="00825DAD" w:rsidRPr="00553BBD">
        <w:rPr>
          <w:szCs w:val="22"/>
        </w:rPr>
        <w:t xml:space="preserve">award </w:t>
      </w:r>
      <w:r w:rsidRPr="00553BBD">
        <w:rPr>
          <w:szCs w:val="22"/>
        </w:rPr>
        <w:t>recipients of their obligations to pay royalties), and has not responded to the letter or is otherwise not in compliance with repaying royalties.</w:t>
      </w:r>
    </w:p>
    <w:p w14:paraId="1F9CE582" w14:textId="20B4BD03" w:rsidR="001C2D56" w:rsidRPr="00553BBD" w:rsidRDefault="001C2D56" w:rsidP="00274453">
      <w:pPr>
        <w:numPr>
          <w:ilvl w:val="0"/>
          <w:numId w:val="24"/>
        </w:numPr>
        <w:spacing w:after="0"/>
      </w:pPr>
      <w:r w:rsidRPr="00553BBD">
        <w:t xml:space="preserve">The applicant has received unsatisfactory </w:t>
      </w:r>
      <w:r w:rsidR="002209B3" w:rsidRPr="00553BBD">
        <w:t xml:space="preserve">agreement </w:t>
      </w:r>
      <w:r w:rsidR="004C00AA" w:rsidRPr="00553BBD">
        <w:t xml:space="preserve">performance </w:t>
      </w:r>
      <w:r w:rsidRPr="00553BBD">
        <w:t xml:space="preserve">evaluations from the </w:t>
      </w:r>
      <w:r w:rsidR="008F4A0E" w:rsidRPr="00553BBD">
        <w:t>CEC</w:t>
      </w:r>
      <w:r w:rsidRPr="00553BBD">
        <w:t xml:space="preserve"> or another California state agency.</w:t>
      </w:r>
    </w:p>
    <w:p w14:paraId="611D6A1E" w14:textId="77777777" w:rsidR="009F1017" w:rsidRPr="00553BBD" w:rsidRDefault="009F1017" w:rsidP="00274453">
      <w:pPr>
        <w:numPr>
          <w:ilvl w:val="0"/>
          <w:numId w:val="24"/>
        </w:numPr>
        <w:spacing w:after="0"/>
      </w:pPr>
      <w:r w:rsidRPr="00553BBD">
        <w:t xml:space="preserve">The applicant is a business entity </w:t>
      </w:r>
      <w:r w:rsidR="00A80987" w:rsidRPr="00553BBD">
        <w:t xml:space="preserve">required to be registered with the </w:t>
      </w:r>
      <w:r w:rsidRPr="00553BBD">
        <w:t>California Secretary of State</w:t>
      </w:r>
      <w:r w:rsidR="00A80987" w:rsidRPr="00553BBD">
        <w:t xml:space="preserve"> and is not in good standing</w:t>
      </w:r>
      <w:r w:rsidRPr="00553BBD">
        <w:t>.</w:t>
      </w:r>
    </w:p>
    <w:p w14:paraId="407CDC16" w14:textId="77777777" w:rsidR="001C2D56" w:rsidRPr="00553BBD" w:rsidRDefault="001C2D56" w:rsidP="00274453">
      <w:pPr>
        <w:numPr>
          <w:ilvl w:val="0"/>
          <w:numId w:val="24"/>
        </w:numPr>
        <w:spacing w:after="0"/>
      </w:pPr>
      <w:r w:rsidRPr="00553BBD">
        <w:t>The applicant has not demonstrated that it has the financial capability to complete the project.</w:t>
      </w:r>
    </w:p>
    <w:p w14:paraId="11141402" w14:textId="77777777" w:rsidR="00C47F3C" w:rsidRPr="00553BBD" w:rsidRDefault="00C47F3C" w:rsidP="00274453">
      <w:pPr>
        <w:numPr>
          <w:ilvl w:val="0"/>
          <w:numId w:val="24"/>
        </w:numPr>
        <w:spacing w:after="0"/>
      </w:pPr>
      <w:r w:rsidRPr="00553BBD">
        <w:t xml:space="preserve">The applicant fails to meet CEQA compliance within </w:t>
      </w:r>
      <w:r w:rsidR="00BA62D7" w:rsidRPr="00553BBD">
        <w:t xml:space="preserve">sufficient time for the </w:t>
      </w:r>
      <w:r w:rsidR="008F4A0E" w:rsidRPr="00553BBD">
        <w:t>CEC</w:t>
      </w:r>
      <w:r w:rsidR="00BA62D7" w:rsidRPr="00553BBD">
        <w:t xml:space="preserve"> to meet its encumbrance deadline</w:t>
      </w:r>
      <w:r w:rsidR="00050EB6" w:rsidRPr="00553BBD">
        <w:t xml:space="preserve"> or </w:t>
      </w:r>
      <w:r w:rsidR="00C408FB" w:rsidRPr="00553BBD">
        <w:t xml:space="preserve">any </w:t>
      </w:r>
      <w:r w:rsidR="00050EB6" w:rsidRPr="00553BBD">
        <w:t>other deadlines</w:t>
      </w:r>
      <w:r w:rsidR="00BA62D7" w:rsidRPr="00553BBD">
        <w:t xml:space="preserve">, as the </w:t>
      </w:r>
      <w:r w:rsidR="008F4A0E" w:rsidRPr="00553BBD">
        <w:t>CEC</w:t>
      </w:r>
      <w:r w:rsidR="00BA62D7" w:rsidRPr="00553BBD">
        <w:t xml:space="preserve"> in its sole and absolute discretion may determine</w:t>
      </w:r>
      <w:r w:rsidRPr="00553BBD">
        <w:t>.</w:t>
      </w:r>
    </w:p>
    <w:p w14:paraId="04A5CCF2" w14:textId="3D7920D5" w:rsidR="005A6240" w:rsidRPr="00553BBD" w:rsidRDefault="007B3F78" w:rsidP="00274453">
      <w:pPr>
        <w:numPr>
          <w:ilvl w:val="0"/>
          <w:numId w:val="24"/>
        </w:numPr>
        <w:spacing w:after="0"/>
      </w:pPr>
      <w:r w:rsidRPr="00553BBD">
        <w:t>The applicant has included a statement or otherwise indicated that it will not accept the terms and conditions, or that acceptance is based on modifications to the terms and conditions.</w:t>
      </w:r>
      <w:r w:rsidR="007775EF" w:rsidRPr="00553BBD">
        <w:t xml:space="preserve"> If an applicant, by law, cannot agree to certain terms and conditions, the applicant can request a modification.  This modification may be negotiated if the applicant is proposed for award.  The CEC retains the sole right to refuse to agree to any requested modifications.</w:t>
      </w:r>
    </w:p>
    <w:p w14:paraId="67B412A3" w14:textId="77777777" w:rsidR="001D57CC" w:rsidRPr="00553BBD" w:rsidRDefault="001D57CC" w:rsidP="00274453">
      <w:pPr>
        <w:spacing w:after="0"/>
        <w:ind w:left="720"/>
      </w:pPr>
    </w:p>
    <w:p w14:paraId="023BF64C" w14:textId="77777777" w:rsidR="001C2D56" w:rsidRPr="00553BBD" w:rsidRDefault="001C2D56" w:rsidP="00274453">
      <w:pPr>
        <w:pStyle w:val="Heading2"/>
        <w:numPr>
          <w:ilvl w:val="0"/>
          <w:numId w:val="88"/>
        </w:numPr>
        <w:rPr>
          <w:rFonts w:cs="Arial"/>
        </w:rPr>
      </w:pPr>
      <w:bookmarkStart w:id="215" w:name="_Toc143172722"/>
      <w:r w:rsidRPr="00553BBD">
        <w:rPr>
          <w:rFonts w:cs="Arial"/>
        </w:rPr>
        <w:t>Miscellaneous</w:t>
      </w:r>
      <w:bookmarkEnd w:id="215"/>
    </w:p>
    <w:p w14:paraId="5164777B" w14:textId="77777777" w:rsidR="000E331F" w:rsidRPr="00553BBD" w:rsidRDefault="001C2D56" w:rsidP="00274453">
      <w:pPr>
        <w:pStyle w:val="ListParagraph"/>
        <w:numPr>
          <w:ilvl w:val="0"/>
          <w:numId w:val="50"/>
        </w:numPr>
        <w:tabs>
          <w:tab w:val="num" w:pos="360"/>
        </w:tabs>
        <w:rPr>
          <w:b/>
        </w:rPr>
      </w:pPr>
      <w:bookmarkStart w:id="216" w:name="_Toc381079937"/>
      <w:bookmarkStart w:id="217" w:name="_Toc382571200"/>
      <w:bookmarkStart w:id="218" w:name="_Toc395180710"/>
      <w:bookmarkStart w:id="219" w:name="_Toc433981339"/>
      <w:r w:rsidRPr="00553BBD">
        <w:rPr>
          <w:b/>
        </w:rPr>
        <w:t>Solicitation Cancellation and Amendment</w:t>
      </w:r>
      <w:bookmarkEnd w:id="216"/>
      <w:bookmarkEnd w:id="217"/>
      <w:bookmarkEnd w:id="218"/>
      <w:bookmarkEnd w:id="219"/>
    </w:p>
    <w:p w14:paraId="16489A88" w14:textId="77777777" w:rsidR="00344986" w:rsidRPr="00553BBD" w:rsidRDefault="001C2D56" w:rsidP="00274453">
      <w:bookmarkStart w:id="220" w:name="_Toc381079938"/>
      <w:bookmarkStart w:id="221" w:name="_Toc382571201"/>
      <w:bookmarkStart w:id="222" w:name="_Toc395180711"/>
      <w:r w:rsidRPr="00553BBD">
        <w:t xml:space="preserve">It is the policy of the </w:t>
      </w:r>
      <w:r w:rsidR="008F4A0E" w:rsidRPr="00553BBD">
        <w:t>CEC</w:t>
      </w:r>
      <w:r w:rsidRPr="00553BBD">
        <w:t xml:space="preserve"> not to solicit applications unless there is a bona fide intention to award an a</w:t>
      </w:r>
      <w:r w:rsidR="00600DCF" w:rsidRPr="00553BBD">
        <w:t xml:space="preserve">greement. </w:t>
      </w:r>
      <w:r w:rsidRPr="00553BBD">
        <w:t xml:space="preserve">However, if it is in the State’s best interest, the </w:t>
      </w:r>
      <w:r w:rsidR="008F4A0E" w:rsidRPr="00553BBD">
        <w:t>CEC</w:t>
      </w:r>
      <w:r w:rsidRPr="00553BBD">
        <w:t xml:space="preserve"> reserves the right</w:t>
      </w:r>
      <w:r w:rsidR="00C264F4" w:rsidRPr="00553BBD">
        <w:t>, in addition to any other rights it has,</w:t>
      </w:r>
      <w:r w:rsidRPr="00553BBD">
        <w:t xml:space="preserve"> to do any of the following:</w:t>
      </w:r>
      <w:bookmarkEnd w:id="220"/>
      <w:bookmarkEnd w:id="221"/>
      <w:bookmarkEnd w:id="222"/>
    </w:p>
    <w:p w14:paraId="7A5D0CA6" w14:textId="77777777" w:rsidR="005E52CD" w:rsidRPr="00553BBD" w:rsidRDefault="001C2D56" w:rsidP="00274453">
      <w:pPr>
        <w:numPr>
          <w:ilvl w:val="0"/>
          <w:numId w:val="25"/>
        </w:numPr>
        <w:spacing w:after="0"/>
        <w:ind w:left="810" w:hanging="450"/>
        <w:rPr>
          <w:szCs w:val="22"/>
        </w:rPr>
      </w:pPr>
      <w:r w:rsidRPr="00553BBD">
        <w:rPr>
          <w:szCs w:val="22"/>
        </w:rPr>
        <w:t>Cancel this solicitation;</w:t>
      </w:r>
    </w:p>
    <w:p w14:paraId="5EBB33D0" w14:textId="77777777" w:rsidR="005E52CD" w:rsidRPr="00553BBD" w:rsidRDefault="001C2D56" w:rsidP="00274453">
      <w:pPr>
        <w:numPr>
          <w:ilvl w:val="0"/>
          <w:numId w:val="25"/>
        </w:numPr>
        <w:spacing w:after="0"/>
        <w:ind w:left="810" w:hanging="450"/>
        <w:rPr>
          <w:szCs w:val="22"/>
        </w:rPr>
      </w:pPr>
      <w:r w:rsidRPr="00553BBD">
        <w:rPr>
          <w:szCs w:val="22"/>
        </w:rPr>
        <w:t>Revise the amount of funds available under this solicitation;</w:t>
      </w:r>
    </w:p>
    <w:p w14:paraId="4EBFA7F9" w14:textId="77777777" w:rsidR="005E52CD" w:rsidRPr="00553BBD" w:rsidRDefault="001C2D56" w:rsidP="00274453">
      <w:pPr>
        <w:numPr>
          <w:ilvl w:val="0"/>
          <w:numId w:val="25"/>
        </w:numPr>
        <w:spacing w:after="0"/>
        <w:ind w:left="810" w:hanging="450"/>
        <w:rPr>
          <w:szCs w:val="22"/>
        </w:rPr>
      </w:pPr>
      <w:r w:rsidRPr="00553BBD">
        <w:rPr>
          <w:szCs w:val="22"/>
        </w:rPr>
        <w:t>Amend this solicitation as needed; and/or</w:t>
      </w:r>
    </w:p>
    <w:p w14:paraId="299BED80" w14:textId="77777777" w:rsidR="005E52CD" w:rsidRPr="00553BBD" w:rsidRDefault="001C2D56" w:rsidP="00274453">
      <w:pPr>
        <w:numPr>
          <w:ilvl w:val="0"/>
          <w:numId w:val="25"/>
        </w:numPr>
        <w:ind w:left="810" w:hanging="450"/>
        <w:rPr>
          <w:szCs w:val="22"/>
        </w:rPr>
      </w:pPr>
      <w:r w:rsidRPr="00553BBD">
        <w:rPr>
          <w:szCs w:val="22"/>
        </w:rPr>
        <w:t>Reject any or all applications received in response to this solicitation.</w:t>
      </w:r>
    </w:p>
    <w:p w14:paraId="5DF30C82" w14:textId="3AC696A7" w:rsidR="001C2D56" w:rsidRPr="00553BBD" w:rsidRDefault="001C2D56" w:rsidP="00274453">
      <w:pPr>
        <w:rPr>
          <w:szCs w:val="22"/>
        </w:rPr>
      </w:pPr>
      <w:r w:rsidRPr="00553BBD">
        <w:rPr>
          <w:szCs w:val="22"/>
        </w:rPr>
        <w:t xml:space="preserve">If the solicitation is amended, the </w:t>
      </w:r>
      <w:r w:rsidR="008F4A0E" w:rsidRPr="00553BBD">
        <w:rPr>
          <w:szCs w:val="22"/>
        </w:rPr>
        <w:t>CEC</w:t>
      </w:r>
      <w:r w:rsidRPr="00553BBD">
        <w:rPr>
          <w:szCs w:val="22"/>
        </w:rPr>
        <w:t xml:space="preserve"> will post</w:t>
      </w:r>
      <w:r w:rsidR="00534404" w:rsidRPr="00553BBD">
        <w:rPr>
          <w:szCs w:val="22"/>
        </w:rPr>
        <w:t xml:space="preserve"> an addendum</w:t>
      </w:r>
      <w:r w:rsidRPr="00553BBD">
        <w:rPr>
          <w:szCs w:val="22"/>
        </w:rPr>
        <w:t xml:space="preserve"> on </w:t>
      </w:r>
      <w:r w:rsidR="008F4A0E" w:rsidRPr="00553BBD">
        <w:rPr>
          <w:szCs w:val="22"/>
        </w:rPr>
        <w:t>CEC</w:t>
      </w:r>
      <w:r w:rsidRPr="00553BBD">
        <w:rPr>
          <w:szCs w:val="22"/>
        </w:rPr>
        <w:t xml:space="preserve">’s website at: </w:t>
      </w:r>
      <w:r w:rsidR="00BA1343" w:rsidRPr="00553BBD">
        <w:rPr>
          <w:szCs w:val="22"/>
        </w:rPr>
        <w:t>https://www.energy.ca.gov/funding-opportunities/solicitations</w:t>
      </w:r>
      <w:r w:rsidRPr="00553BBD">
        <w:rPr>
          <w:szCs w:val="22"/>
        </w:rPr>
        <w:t xml:space="preserve">. The </w:t>
      </w:r>
      <w:r w:rsidR="008F4A0E" w:rsidRPr="00553BBD">
        <w:rPr>
          <w:szCs w:val="22"/>
        </w:rPr>
        <w:t>CEC</w:t>
      </w:r>
      <w:r w:rsidRPr="00553BBD">
        <w:rPr>
          <w:szCs w:val="22"/>
        </w:rPr>
        <w:t xml:space="preserve"> will not reimburse applicants for application development expenses under any circumstances, including cancellation of the solicitation.</w:t>
      </w:r>
    </w:p>
    <w:p w14:paraId="5033BC3B" w14:textId="77777777" w:rsidR="000E331F" w:rsidRPr="00553BBD" w:rsidRDefault="001C2D56" w:rsidP="00274453">
      <w:pPr>
        <w:pStyle w:val="ListParagraph"/>
        <w:numPr>
          <w:ilvl w:val="0"/>
          <w:numId w:val="50"/>
        </w:numPr>
        <w:tabs>
          <w:tab w:val="num" w:pos="360"/>
        </w:tabs>
        <w:rPr>
          <w:b/>
        </w:rPr>
      </w:pPr>
      <w:bookmarkStart w:id="223" w:name="_Toc381079939"/>
      <w:bookmarkStart w:id="224" w:name="_Toc382571202"/>
      <w:bookmarkStart w:id="225" w:name="_Toc395180712"/>
      <w:bookmarkStart w:id="226" w:name="_Toc433981340"/>
      <w:r w:rsidRPr="00553BBD">
        <w:rPr>
          <w:b/>
        </w:rPr>
        <w:t>Modification or Withdrawal of Application</w:t>
      </w:r>
      <w:bookmarkEnd w:id="223"/>
      <w:bookmarkEnd w:id="224"/>
      <w:bookmarkEnd w:id="225"/>
      <w:bookmarkEnd w:id="226"/>
    </w:p>
    <w:p w14:paraId="6BC8F793" w14:textId="32569341" w:rsidR="001C2D56" w:rsidRPr="00553BBD" w:rsidRDefault="001F762B" w:rsidP="00274453">
      <w:pPr>
        <w:rPr>
          <w:szCs w:val="22"/>
        </w:rPr>
      </w:pPr>
      <w:r w:rsidRPr="00553BBD">
        <w:rPr>
          <w:szCs w:val="22"/>
        </w:rPr>
        <w:t>Applicants may recall or modify a submitted application within ECAMS before the deadline to submit applications</w:t>
      </w:r>
      <w:r w:rsidR="0091673A" w:rsidRPr="00553BBD">
        <w:rPr>
          <w:szCs w:val="22"/>
        </w:rPr>
        <w:t>.</w:t>
      </w:r>
      <w:r w:rsidRPr="00553BBD">
        <w:rPr>
          <w:szCs w:val="22"/>
        </w:rPr>
        <w:t xml:space="preserve"> Applications cannot be changed after that date and time.  An application cannot be “timed” to expire on a specific date.  For example, a statement such as the following is non-responsive to the solicitation: “This application and the cost estimate are valid for 60 days.”</w:t>
      </w:r>
      <w:r w:rsidR="001C2D56" w:rsidRPr="00553BBD">
        <w:rPr>
          <w:szCs w:val="22"/>
        </w:rPr>
        <w:t>.”</w:t>
      </w:r>
    </w:p>
    <w:p w14:paraId="17CEC1EF" w14:textId="77777777" w:rsidR="000E331F" w:rsidRPr="00553BBD" w:rsidRDefault="00F615BA" w:rsidP="00274453">
      <w:pPr>
        <w:pStyle w:val="ListParagraph"/>
        <w:numPr>
          <w:ilvl w:val="0"/>
          <w:numId w:val="50"/>
        </w:numPr>
        <w:tabs>
          <w:tab w:val="num" w:pos="360"/>
        </w:tabs>
        <w:rPr>
          <w:b/>
        </w:rPr>
      </w:pPr>
      <w:bookmarkStart w:id="227" w:name="_Toc381079940"/>
      <w:bookmarkStart w:id="228" w:name="_Toc382571203"/>
      <w:bookmarkStart w:id="229" w:name="_Toc395180713"/>
      <w:bookmarkStart w:id="230" w:name="_Toc433981341"/>
      <w:bookmarkStart w:id="231" w:name="_Toc381079941"/>
      <w:r w:rsidRPr="00553BBD">
        <w:rPr>
          <w:b/>
        </w:rPr>
        <w:t>Confidentiality</w:t>
      </w:r>
      <w:bookmarkEnd w:id="227"/>
      <w:bookmarkEnd w:id="228"/>
      <w:bookmarkEnd w:id="229"/>
      <w:bookmarkEnd w:id="230"/>
    </w:p>
    <w:p w14:paraId="71F2A74B" w14:textId="27143CAC" w:rsidR="001D740D" w:rsidRPr="00553BBD" w:rsidRDefault="00F615BA" w:rsidP="00274453">
      <w:pPr>
        <w:spacing w:after="160"/>
        <w:rPr>
          <w:i/>
          <w:color w:val="00B0F0"/>
        </w:rPr>
      </w:pPr>
      <w:r w:rsidRPr="00553BBD">
        <w:t xml:space="preserve">Though the entire evaluation process from receipt of applications up to the posting of the NOPA is confidential, </w:t>
      </w:r>
      <w:r w:rsidRPr="00553BBD">
        <w:rPr>
          <w:b/>
        </w:rPr>
        <w:t>all submitted documents will become public</w:t>
      </w:r>
      <w:r w:rsidR="00275477" w:rsidRPr="00553BBD">
        <w:rPr>
          <w:b/>
        </w:rPr>
        <w:t>ly</w:t>
      </w:r>
      <w:r w:rsidRPr="00553BBD">
        <w:rPr>
          <w:b/>
        </w:rPr>
        <w:t xml:space="preserve"> </w:t>
      </w:r>
      <w:r w:rsidR="00275477" w:rsidRPr="00553BBD">
        <w:rPr>
          <w:b/>
        </w:rPr>
        <w:t xml:space="preserve">available </w:t>
      </w:r>
      <w:r w:rsidRPr="00553BBD">
        <w:rPr>
          <w:b/>
        </w:rPr>
        <w:t>records</w:t>
      </w:r>
      <w:r w:rsidRPr="00553BBD">
        <w:t xml:space="preserve"> </w:t>
      </w:r>
      <w:r w:rsidR="00D14CE1" w:rsidRPr="00553BBD">
        <w:t xml:space="preserve">and property of the State </w:t>
      </w:r>
      <w:r w:rsidRPr="00553BBD">
        <w:t xml:space="preserve">after the </w:t>
      </w:r>
      <w:r w:rsidR="008F4A0E" w:rsidRPr="00553BBD">
        <w:t>CEC</w:t>
      </w:r>
      <w:r w:rsidRPr="00553BBD">
        <w:t xml:space="preserve"> posts the NOPA or the solicitation is cancelled.  </w:t>
      </w:r>
      <w:r w:rsidRPr="00553BBD">
        <w:rPr>
          <w:b/>
        </w:rPr>
        <w:t xml:space="preserve">The </w:t>
      </w:r>
      <w:r w:rsidR="008F4A0E" w:rsidRPr="00553BBD">
        <w:rPr>
          <w:b/>
        </w:rPr>
        <w:t>CEC</w:t>
      </w:r>
      <w:r w:rsidRPr="00553BBD">
        <w:rPr>
          <w:b/>
        </w:rPr>
        <w:t xml:space="preserve"> will not accept or retain applications that identify any </w:t>
      </w:r>
      <w:r w:rsidR="006E3A05" w:rsidRPr="00553BBD">
        <w:rPr>
          <w:b/>
        </w:rPr>
        <w:t xml:space="preserve">portion </w:t>
      </w:r>
      <w:r w:rsidRPr="00553BBD">
        <w:rPr>
          <w:b/>
        </w:rPr>
        <w:t>as confidential</w:t>
      </w:r>
      <w:r w:rsidR="004D1185" w:rsidRPr="00553BBD">
        <w:rPr>
          <w:b/>
        </w:rPr>
        <w:t xml:space="preserve"> unless the applicant clarifies in writing that marking the material as confidential was a mistake and the material can be made public</w:t>
      </w:r>
      <w:r w:rsidRPr="00553BBD">
        <w:rPr>
          <w:b/>
        </w:rPr>
        <w:t>.</w:t>
      </w:r>
      <w:r w:rsidR="005028D9" w:rsidRPr="00553BBD" w:rsidDel="005028D9">
        <w:t xml:space="preserve"> </w:t>
      </w:r>
    </w:p>
    <w:p w14:paraId="0508CE4D" w14:textId="77777777" w:rsidR="000E331F" w:rsidRPr="00553BBD" w:rsidRDefault="001C2D56" w:rsidP="00274453">
      <w:pPr>
        <w:pStyle w:val="ListParagraph"/>
        <w:numPr>
          <w:ilvl w:val="0"/>
          <w:numId w:val="50"/>
        </w:numPr>
        <w:tabs>
          <w:tab w:val="num" w:pos="360"/>
        </w:tabs>
        <w:spacing w:after="160"/>
        <w:rPr>
          <w:b/>
        </w:rPr>
      </w:pPr>
      <w:bookmarkStart w:id="232" w:name="_Toc382571204"/>
      <w:bookmarkStart w:id="233" w:name="_Toc395180714"/>
      <w:bookmarkStart w:id="234" w:name="_Toc433981342"/>
      <w:r w:rsidRPr="00553BBD">
        <w:rPr>
          <w:b/>
        </w:rPr>
        <w:t>Solicitation Errors</w:t>
      </w:r>
      <w:bookmarkEnd w:id="231"/>
      <w:bookmarkEnd w:id="232"/>
      <w:bookmarkEnd w:id="233"/>
      <w:bookmarkEnd w:id="234"/>
    </w:p>
    <w:p w14:paraId="3DDF22BC" w14:textId="24925BC0" w:rsidR="001C2D56" w:rsidRPr="00553BBD" w:rsidRDefault="001C2D56" w:rsidP="00274453">
      <w:pPr>
        <w:rPr>
          <w:szCs w:val="22"/>
        </w:rPr>
      </w:pPr>
      <w:r w:rsidRPr="00553BBD">
        <w:rPr>
          <w:szCs w:val="22"/>
        </w:rPr>
        <w:t xml:space="preserve">If an </w:t>
      </w:r>
      <w:r w:rsidR="000A678A" w:rsidRPr="00553BBD">
        <w:rPr>
          <w:szCs w:val="22"/>
        </w:rPr>
        <w:t>A</w:t>
      </w:r>
      <w:r w:rsidRPr="00553BBD">
        <w:rPr>
          <w:szCs w:val="22"/>
        </w:rPr>
        <w:t>pplicant discovers any ambiguity, conflict, discrepancy, omission, or other error in the solicitation</w:t>
      </w:r>
      <w:r w:rsidR="003B68A9" w:rsidRPr="00553BBD">
        <w:rPr>
          <w:szCs w:val="22"/>
        </w:rPr>
        <w:t xml:space="preserve"> at any time prior to 5:00 p.m. of the application deadline date</w:t>
      </w:r>
      <w:r w:rsidRPr="00553BBD">
        <w:rPr>
          <w:szCs w:val="22"/>
        </w:rPr>
        <w:t xml:space="preserve">, the </w:t>
      </w:r>
      <w:r w:rsidR="008823B2" w:rsidRPr="00553BBD">
        <w:rPr>
          <w:szCs w:val="22"/>
        </w:rPr>
        <w:t>A</w:t>
      </w:r>
      <w:r w:rsidRPr="00553BBD">
        <w:rPr>
          <w:szCs w:val="22"/>
        </w:rPr>
        <w:t xml:space="preserve">pplicant should immediately notify the </w:t>
      </w:r>
      <w:r w:rsidR="008F4A0E" w:rsidRPr="00553BBD">
        <w:rPr>
          <w:szCs w:val="22"/>
        </w:rPr>
        <w:t>CEC</w:t>
      </w:r>
      <w:r w:rsidRPr="00553BBD">
        <w:rPr>
          <w:szCs w:val="22"/>
        </w:rPr>
        <w:t xml:space="preserve"> of the error in writing and request modification or clarification of the solicitation.  The </w:t>
      </w:r>
      <w:r w:rsidR="008F4A0E" w:rsidRPr="00553BBD">
        <w:rPr>
          <w:szCs w:val="22"/>
        </w:rPr>
        <w:t>CEC</w:t>
      </w:r>
      <w:r w:rsidRPr="00553BBD">
        <w:rPr>
          <w:szCs w:val="22"/>
        </w:rPr>
        <w:t xml:space="preserve"> will provide modifications or clarifications by written notice to all </w:t>
      </w:r>
      <w:r w:rsidR="00275477" w:rsidRPr="00553BBD">
        <w:rPr>
          <w:szCs w:val="22"/>
        </w:rPr>
        <w:t>entities that</w:t>
      </w:r>
      <w:r w:rsidRPr="00553BBD">
        <w:rPr>
          <w:szCs w:val="22"/>
        </w:rPr>
        <w:t xml:space="preserve"> requested the solicitation.  The </w:t>
      </w:r>
      <w:r w:rsidR="008F4A0E" w:rsidRPr="00553BBD">
        <w:rPr>
          <w:szCs w:val="22"/>
        </w:rPr>
        <w:t>CEC</w:t>
      </w:r>
      <w:r w:rsidRPr="00553BBD">
        <w:rPr>
          <w:szCs w:val="22"/>
        </w:rPr>
        <w:t xml:space="preserve"> will not be responsible for failure to correct errors.</w:t>
      </w:r>
    </w:p>
    <w:p w14:paraId="34445A11" w14:textId="77777777" w:rsidR="000E331F" w:rsidRPr="00553BBD" w:rsidRDefault="001C2D56" w:rsidP="00274453">
      <w:pPr>
        <w:pStyle w:val="ListParagraph"/>
        <w:numPr>
          <w:ilvl w:val="0"/>
          <w:numId w:val="50"/>
        </w:numPr>
        <w:tabs>
          <w:tab w:val="num" w:pos="360"/>
        </w:tabs>
        <w:rPr>
          <w:b/>
        </w:rPr>
      </w:pPr>
      <w:bookmarkStart w:id="235" w:name="_Toc381079942"/>
      <w:bookmarkStart w:id="236" w:name="_Toc382571205"/>
      <w:bookmarkStart w:id="237" w:name="_Toc395180715"/>
      <w:bookmarkStart w:id="238" w:name="_Toc433981343"/>
      <w:r w:rsidRPr="00553BBD">
        <w:rPr>
          <w:b/>
        </w:rPr>
        <w:t>Immaterial Defect</w:t>
      </w:r>
      <w:bookmarkEnd w:id="235"/>
      <w:bookmarkEnd w:id="236"/>
      <w:bookmarkEnd w:id="237"/>
      <w:bookmarkEnd w:id="238"/>
    </w:p>
    <w:p w14:paraId="3D401ADD" w14:textId="3D6E8459" w:rsidR="001C2D56" w:rsidRPr="00553BBD" w:rsidRDefault="001C2D56" w:rsidP="00274453">
      <w:pPr>
        <w:rPr>
          <w:szCs w:val="22"/>
        </w:rPr>
      </w:pPr>
      <w:r w:rsidRPr="00553BBD">
        <w:rPr>
          <w:szCs w:val="22"/>
        </w:rPr>
        <w:t xml:space="preserve">The </w:t>
      </w:r>
      <w:r w:rsidR="008F4A0E" w:rsidRPr="00553BBD">
        <w:rPr>
          <w:szCs w:val="22"/>
        </w:rPr>
        <w:t>CEC</w:t>
      </w:r>
      <w:r w:rsidRPr="00553BBD">
        <w:rPr>
          <w:szCs w:val="22"/>
        </w:rPr>
        <w:t xml:space="preserve"> may waive any immaterial defect or deviation contained in an application.  The </w:t>
      </w:r>
      <w:r w:rsidR="008F4A0E" w:rsidRPr="00553BBD">
        <w:rPr>
          <w:szCs w:val="22"/>
        </w:rPr>
        <w:t>CEC</w:t>
      </w:r>
      <w:r w:rsidRPr="00553BBD">
        <w:rPr>
          <w:szCs w:val="22"/>
        </w:rPr>
        <w:t xml:space="preserve">’s waiver will not modify the application or excuse </w:t>
      </w:r>
      <w:r w:rsidR="008823B2" w:rsidRPr="00553BBD">
        <w:rPr>
          <w:szCs w:val="22"/>
        </w:rPr>
        <w:t>an</w:t>
      </w:r>
      <w:r w:rsidRPr="00553BBD">
        <w:rPr>
          <w:szCs w:val="22"/>
        </w:rPr>
        <w:t xml:space="preserve"> applicant</w:t>
      </w:r>
      <w:r w:rsidR="00B14A99" w:rsidRPr="00553BBD">
        <w:rPr>
          <w:szCs w:val="22"/>
        </w:rPr>
        <w:t xml:space="preserve"> proposed for funding</w:t>
      </w:r>
      <w:r w:rsidRPr="00553BBD">
        <w:rPr>
          <w:szCs w:val="22"/>
        </w:rPr>
        <w:t xml:space="preserve"> from full compliance with solicitation requirements.</w:t>
      </w:r>
    </w:p>
    <w:p w14:paraId="7590E0ED" w14:textId="77777777" w:rsidR="00B1481D" w:rsidRPr="00553BBD" w:rsidRDefault="00B1481D" w:rsidP="00274453">
      <w:pPr>
        <w:pStyle w:val="ListParagraph"/>
        <w:keepNext/>
        <w:numPr>
          <w:ilvl w:val="0"/>
          <w:numId w:val="48"/>
        </w:numPr>
        <w:tabs>
          <w:tab w:val="num" w:pos="360"/>
        </w:tabs>
        <w:rPr>
          <w:b/>
        </w:rPr>
      </w:pPr>
      <w:bookmarkStart w:id="239" w:name="_Toc381079943"/>
      <w:bookmarkStart w:id="240" w:name="_Toc382571206"/>
      <w:bookmarkStart w:id="241" w:name="_Toc395180716"/>
      <w:bookmarkStart w:id="242" w:name="_Toc433981344"/>
      <w:r w:rsidRPr="00553BBD">
        <w:rPr>
          <w:b/>
        </w:rPr>
        <w:t>Tiebreakers</w:t>
      </w:r>
    </w:p>
    <w:p w14:paraId="5211D217" w14:textId="79ABA3F7" w:rsidR="00B1481D" w:rsidRPr="00553BBD" w:rsidRDefault="00B1481D" w:rsidP="00274453">
      <w:pPr>
        <w:keepNext/>
      </w:pPr>
      <w:r w:rsidRPr="00553BBD">
        <w:rPr>
          <w:color w:val="000000" w:themeColor="text1"/>
        </w:rPr>
        <w:t xml:space="preserve">If the score for two or more applications are tied, the application with a higher score in the </w:t>
      </w:r>
      <w:r w:rsidR="00365D04" w:rsidRPr="00553BBD">
        <w:rPr>
          <w:color w:val="000000" w:themeColor="text1"/>
        </w:rPr>
        <w:t>Impacts and Benefits for California IOU Ratepayers</w:t>
      </w:r>
      <w:r w:rsidRPr="00553BBD">
        <w:rPr>
          <w:color w:val="000000" w:themeColor="text1"/>
        </w:rPr>
        <w:t xml:space="preserve"> </w:t>
      </w:r>
      <w:r w:rsidRPr="00553BBD">
        <w:t>criterion will be ranked higher. If still tied, an objective tie-breaker (such as a random drawing) will be utilized.</w:t>
      </w:r>
    </w:p>
    <w:p w14:paraId="10B5AF13" w14:textId="77777777" w:rsidR="00B1481D" w:rsidRPr="00553BBD" w:rsidRDefault="00B1481D" w:rsidP="00274453">
      <w:pPr>
        <w:pStyle w:val="ListParagraph"/>
        <w:numPr>
          <w:ilvl w:val="0"/>
          <w:numId w:val="48"/>
        </w:numPr>
        <w:tabs>
          <w:tab w:val="num" w:pos="360"/>
        </w:tabs>
        <w:rPr>
          <w:b/>
        </w:rPr>
      </w:pPr>
      <w:r w:rsidRPr="00553BBD">
        <w:rPr>
          <w:b/>
        </w:rPr>
        <w:t>Clarification Interviews</w:t>
      </w:r>
    </w:p>
    <w:p w14:paraId="250A22E7" w14:textId="77777777" w:rsidR="00B1481D" w:rsidRPr="00553BBD" w:rsidRDefault="00B1481D" w:rsidP="00274453">
      <w:pPr>
        <w:spacing w:after="0"/>
        <w:rPr>
          <w:szCs w:val="22"/>
        </w:rPr>
      </w:pPr>
      <w:r w:rsidRPr="00553BBD">
        <w:rPr>
          <w:szCs w:val="22"/>
        </w:rPr>
        <w:t>The Evaluation Committee may conduct optional Clarification Interviews with applicants to clarify and/or verify information submitted in the application. However, these interviews may not be used to change or add to the content of the original application.  Applicants will not be reimbursed for time spent answering clarifying questions.</w:t>
      </w:r>
    </w:p>
    <w:bookmarkEnd w:id="239"/>
    <w:bookmarkEnd w:id="240"/>
    <w:bookmarkEnd w:id="241"/>
    <w:bookmarkEnd w:id="242"/>
    <w:p w14:paraId="1F8E0821" w14:textId="0BCCBA6D" w:rsidR="001C2D56" w:rsidRPr="00553BBD" w:rsidRDefault="001C2D56" w:rsidP="00D27A5F">
      <w:pPr>
        <w:pStyle w:val="ListParagraph"/>
        <w:spacing w:after="0"/>
        <w:rPr>
          <w:szCs w:val="22"/>
        </w:rPr>
      </w:pPr>
    </w:p>
    <w:p w14:paraId="4CFF3787" w14:textId="77777777" w:rsidR="00FB1CD3" w:rsidRPr="00553BBD" w:rsidRDefault="00FB1CD3" w:rsidP="00274453">
      <w:pPr>
        <w:numPr>
          <w:ilvl w:val="0"/>
          <w:numId w:val="48"/>
        </w:numPr>
        <w:tabs>
          <w:tab w:val="num" w:pos="360"/>
        </w:tabs>
        <w:rPr>
          <w:szCs w:val="22"/>
        </w:rPr>
      </w:pPr>
      <w:r w:rsidRPr="00553BBD">
        <w:rPr>
          <w:b/>
        </w:rPr>
        <w:t>Opportunity to Cure Administrative Errors</w:t>
      </w:r>
    </w:p>
    <w:p w14:paraId="76021520" w14:textId="77777777" w:rsidR="00FB1CD3" w:rsidRPr="00553BBD" w:rsidRDefault="00FB1CD3" w:rsidP="00274453">
      <w:pPr>
        <w:spacing w:after="0"/>
        <w:textAlignment w:val="baseline"/>
        <w:rPr>
          <w:szCs w:val="22"/>
        </w:rPr>
      </w:pPr>
      <w:r w:rsidRPr="00553BBD">
        <w:rPr>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r w:rsidRPr="00553BBD">
        <w:rPr>
          <w:sz w:val="24"/>
          <w:szCs w:val="24"/>
        </w:rPr>
        <w:t> </w:t>
      </w:r>
    </w:p>
    <w:p w14:paraId="48F159B8" w14:textId="77777777" w:rsidR="00FB1CD3" w:rsidRPr="00553BBD" w:rsidRDefault="00FB1CD3" w:rsidP="00274453">
      <w:pPr>
        <w:spacing w:after="0"/>
        <w:textAlignment w:val="baseline"/>
        <w:rPr>
          <w:szCs w:val="22"/>
        </w:rPr>
      </w:pPr>
    </w:p>
    <w:p w14:paraId="6E0BD3AA" w14:textId="77777777" w:rsidR="00FB1CD3" w:rsidRPr="00553BBD" w:rsidRDefault="00FB1CD3" w:rsidP="00274453">
      <w:pPr>
        <w:spacing w:after="0"/>
        <w:textAlignment w:val="baseline"/>
        <w:rPr>
          <w:szCs w:val="24"/>
        </w:rPr>
      </w:pPr>
      <w:r w:rsidRPr="00553BBD">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56C40935" w14:textId="77777777" w:rsidR="00FB1CD3" w:rsidRPr="00553BBD" w:rsidRDefault="00FB1CD3" w:rsidP="00274453">
      <w:pPr>
        <w:spacing w:after="0"/>
        <w:textAlignment w:val="baseline"/>
        <w:rPr>
          <w:szCs w:val="22"/>
        </w:rPr>
      </w:pPr>
    </w:p>
    <w:p w14:paraId="39A21830" w14:textId="77777777" w:rsidR="00FB1CD3" w:rsidRPr="00553BBD" w:rsidRDefault="00FB1CD3" w:rsidP="00274453">
      <w:pPr>
        <w:numPr>
          <w:ilvl w:val="0"/>
          <w:numId w:val="103"/>
        </w:numPr>
        <w:spacing w:after="0"/>
        <w:ind w:left="1440"/>
        <w:textAlignment w:val="baseline"/>
        <w:rPr>
          <w:szCs w:val="22"/>
        </w:rPr>
      </w:pPr>
      <w:r w:rsidRPr="00553BBD">
        <w:rPr>
          <w:szCs w:val="24"/>
        </w:rPr>
        <w:t>Scanning and submitting every other page in a document instead of every page.  </w:t>
      </w:r>
      <w:r w:rsidRPr="00553BBD">
        <w:rPr>
          <w:sz w:val="24"/>
          <w:szCs w:val="24"/>
        </w:rPr>
        <w:t> </w:t>
      </w:r>
    </w:p>
    <w:p w14:paraId="1A86AC6D" w14:textId="77777777" w:rsidR="00FB1CD3" w:rsidRPr="00553BBD" w:rsidRDefault="00FB1CD3" w:rsidP="00274453">
      <w:pPr>
        <w:numPr>
          <w:ilvl w:val="0"/>
          <w:numId w:val="103"/>
        </w:numPr>
        <w:spacing w:after="0"/>
        <w:ind w:left="1080" w:firstLine="0"/>
        <w:textAlignment w:val="baseline"/>
        <w:rPr>
          <w:szCs w:val="22"/>
        </w:rPr>
      </w:pPr>
      <w:r w:rsidRPr="00553BBD">
        <w:rPr>
          <w:szCs w:val="24"/>
        </w:rPr>
        <w:t>Submitting the wrong document.  </w:t>
      </w:r>
      <w:r w:rsidRPr="00553BBD">
        <w:rPr>
          <w:sz w:val="24"/>
          <w:szCs w:val="24"/>
        </w:rPr>
        <w:t> </w:t>
      </w:r>
    </w:p>
    <w:p w14:paraId="3B9193E9" w14:textId="77777777" w:rsidR="00FB1CD3" w:rsidRPr="00553BBD" w:rsidRDefault="00FB1CD3" w:rsidP="00274453">
      <w:pPr>
        <w:numPr>
          <w:ilvl w:val="0"/>
          <w:numId w:val="103"/>
        </w:numPr>
        <w:spacing w:after="0"/>
        <w:ind w:left="1080" w:firstLine="0"/>
        <w:textAlignment w:val="baseline"/>
        <w:rPr>
          <w:szCs w:val="22"/>
        </w:rPr>
      </w:pPr>
      <w:r w:rsidRPr="00553BBD">
        <w:rPr>
          <w:szCs w:val="24"/>
        </w:rPr>
        <w:t>Leaving out a document.  </w:t>
      </w:r>
      <w:r w:rsidRPr="00553BBD">
        <w:rPr>
          <w:sz w:val="24"/>
          <w:szCs w:val="24"/>
        </w:rPr>
        <w:t> </w:t>
      </w:r>
    </w:p>
    <w:p w14:paraId="5AE421F7" w14:textId="77777777" w:rsidR="00FB1CD3" w:rsidRPr="00553BBD" w:rsidRDefault="00FB1CD3" w:rsidP="00274453">
      <w:pPr>
        <w:spacing w:after="0"/>
        <w:textAlignment w:val="baseline"/>
        <w:rPr>
          <w:szCs w:val="22"/>
        </w:rPr>
      </w:pPr>
    </w:p>
    <w:p w14:paraId="7CF7F624" w14:textId="77777777" w:rsidR="00FB1CD3" w:rsidRPr="00553BBD" w:rsidRDefault="00FB1CD3" w:rsidP="00274453">
      <w:pPr>
        <w:spacing w:after="0"/>
        <w:textAlignment w:val="baseline"/>
        <w:rPr>
          <w:szCs w:val="22"/>
        </w:rPr>
      </w:pPr>
      <w:r w:rsidRPr="00553BBD">
        <w:rPr>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  </w:t>
      </w:r>
      <w:r w:rsidRPr="00553BBD">
        <w:rPr>
          <w:sz w:val="24"/>
          <w:szCs w:val="24"/>
        </w:rPr>
        <w:t> </w:t>
      </w:r>
    </w:p>
    <w:p w14:paraId="4FAAB51E" w14:textId="77777777" w:rsidR="00FB1CD3" w:rsidRPr="00553BBD" w:rsidRDefault="00FB1CD3" w:rsidP="00274453">
      <w:pPr>
        <w:spacing w:after="0"/>
        <w:textAlignment w:val="baseline"/>
        <w:rPr>
          <w:szCs w:val="22"/>
        </w:rPr>
      </w:pPr>
    </w:p>
    <w:p w14:paraId="62F32B6B" w14:textId="77777777" w:rsidR="00FB1CD3" w:rsidRPr="00553BBD" w:rsidRDefault="00FB1CD3" w:rsidP="00274453">
      <w:pPr>
        <w:spacing w:after="0"/>
        <w:textAlignment w:val="baseline"/>
        <w:rPr>
          <w:szCs w:val="22"/>
        </w:rPr>
      </w:pPr>
      <w:r w:rsidRPr="00553BBD">
        <w:rPr>
          <w:szCs w:val="24"/>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 </w:t>
      </w:r>
      <w:r w:rsidRPr="00553BBD">
        <w:rPr>
          <w:sz w:val="24"/>
          <w:szCs w:val="24"/>
        </w:rPr>
        <w:t> </w:t>
      </w:r>
    </w:p>
    <w:p w14:paraId="25D59AD0" w14:textId="77777777" w:rsidR="00FB1CD3" w:rsidRPr="00553BBD" w:rsidRDefault="00FB1CD3" w:rsidP="00274453">
      <w:pPr>
        <w:spacing w:after="0"/>
        <w:textAlignment w:val="baseline"/>
        <w:rPr>
          <w:szCs w:val="22"/>
        </w:rPr>
      </w:pPr>
    </w:p>
    <w:p w14:paraId="0EA0E978" w14:textId="77777777" w:rsidR="00FB1CD3" w:rsidRPr="00553BBD" w:rsidRDefault="00FB1CD3" w:rsidP="00274453">
      <w:pPr>
        <w:numPr>
          <w:ilvl w:val="0"/>
          <w:numId w:val="104"/>
        </w:numPr>
        <w:spacing w:after="0"/>
        <w:ind w:left="1080" w:firstLine="0"/>
        <w:textAlignment w:val="baseline"/>
        <w:rPr>
          <w:szCs w:val="22"/>
        </w:rPr>
      </w:pPr>
      <w:r w:rsidRPr="00553BBD">
        <w:rPr>
          <w:szCs w:val="24"/>
        </w:rPr>
        <w:t>The funds have a deadline that does not allow time to fix the error.  </w:t>
      </w:r>
      <w:r w:rsidRPr="00553BBD">
        <w:rPr>
          <w:sz w:val="24"/>
          <w:szCs w:val="24"/>
        </w:rPr>
        <w:t> </w:t>
      </w:r>
    </w:p>
    <w:p w14:paraId="4E295425" w14:textId="77777777" w:rsidR="00FB1CD3" w:rsidRPr="00553BBD" w:rsidRDefault="00FB1CD3" w:rsidP="00274453">
      <w:pPr>
        <w:numPr>
          <w:ilvl w:val="0"/>
          <w:numId w:val="105"/>
        </w:numPr>
        <w:spacing w:after="0"/>
        <w:ind w:left="1440"/>
        <w:textAlignment w:val="baseline"/>
        <w:rPr>
          <w:szCs w:val="22"/>
        </w:rPr>
      </w:pPr>
      <w:r w:rsidRPr="00553BBD">
        <w:rPr>
          <w:szCs w:val="24"/>
        </w:rPr>
        <w:t>The application has been screened out or does not receive a passing score for reasons unrelated to the administrative error, making irrelevant any efforts to fix the error.  </w:t>
      </w:r>
      <w:r w:rsidRPr="00553BBD">
        <w:rPr>
          <w:sz w:val="24"/>
          <w:szCs w:val="24"/>
        </w:rPr>
        <w:t> </w:t>
      </w:r>
    </w:p>
    <w:p w14:paraId="228DE815" w14:textId="77777777" w:rsidR="00FB1CD3" w:rsidRPr="00553BBD" w:rsidRDefault="00FB1CD3" w:rsidP="00274453">
      <w:pPr>
        <w:numPr>
          <w:ilvl w:val="0"/>
          <w:numId w:val="105"/>
        </w:numPr>
        <w:spacing w:after="0"/>
        <w:ind w:left="1440"/>
        <w:textAlignment w:val="baseline"/>
        <w:rPr>
          <w:szCs w:val="24"/>
        </w:rPr>
      </w:pPr>
      <w:r w:rsidRPr="00553BBD">
        <w:rPr>
          <w:szCs w:val="24"/>
        </w:rPr>
        <w:t>The applicant brings the error to the CEC’s attention too late in the solicitation process (e.g., after awards have been approved at a Business Meeting).   </w:t>
      </w:r>
    </w:p>
    <w:p w14:paraId="390D42E6" w14:textId="77777777" w:rsidR="00FB1CD3" w:rsidRPr="00553BBD" w:rsidRDefault="00FB1CD3" w:rsidP="00274453">
      <w:pPr>
        <w:spacing w:after="0"/>
        <w:textAlignment w:val="baseline"/>
        <w:rPr>
          <w:szCs w:val="22"/>
        </w:rPr>
      </w:pPr>
    </w:p>
    <w:p w14:paraId="4CCC4027" w14:textId="7A8602BA" w:rsidR="00FB1CD3" w:rsidRPr="00553BBD" w:rsidRDefault="00FB1CD3" w:rsidP="00274453">
      <w:pPr>
        <w:spacing w:after="0"/>
        <w:textAlignment w:val="baseline"/>
      </w:pPr>
      <w:r w:rsidRPr="00553BBD">
        <w:t xml:space="preserve">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w:t>
      </w:r>
      <w:r w:rsidR="00553BBD" w:rsidRPr="00553BBD">
        <w:t>guaranteed,</w:t>
      </w:r>
      <w:r w:rsidRPr="00553BBD">
        <w:t xml:space="preserve"> and the obligation is on the applicant to ensure the proper contact(s) are listed and available to respond.  The Evaluation Committee will not consider any materials submitted after the deadline.  </w:t>
      </w:r>
    </w:p>
    <w:p w14:paraId="52C606C3" w14:textId="77777777" w:rsidR="00FB1CD3" w:rsidRPr="00553BBD" w:rsidRDefault="00FB1CD3" w:rsidP="00274453">
      <w:pPr>
        <w:spacing w:after="0"/>
        <w:textAlignment w:val="baseline"/>
        <w:rPr>
          <w:szCs w:val="22"/>
        </w:rPr>
      </w:pPr>
    </w:p>
    <w:p w14:paraId="11FE4494" w14:textId="77777777" w:rsidR="00FB1CD3" w:rsidRPr="00553BBD" w:rsidRDefault="00FB1CD3" w:rsidP="00274453">
      <w:pPr>
        <w:spacing w:after="0"/>
        <w:textAlignment w:val="baseline"/>
        <w:rPr>
          <w:szCs w:val="22"/>
        </w:rPr>
      </w:pPr>
      <w:r w:rsidRPr="00553BBD">
        <w:rPr>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553BBD">
        <w:rPr>
          <w:sz w:val="24"/>
          <w:szCs w:val="24"/>
        </w:rPr>
        <w:t> </w:t>
      </w:r>
    </w:p>
    <w:p w14:paraId="62999E28" w14:textId="77777777" w:rsidR="00FB1CD3" w:rsidRPr="00553BBD" w:rsidRDefault="00FB1CD3" w:rsidP="00274453">
      <w:pPr>
        <w:spacing w:after="0"/>
        <w:textAlignment w:val="baseline"/>
        <w:rPr>
          <w:szCs w:val="22"/>
        </w:rPr>
      </w:pPr>
    </w:p>
    <w:p w14:paraId="3A554DCE" w14:textId="77777777" w:rsidR="00FB1CD3" w:rsidRPr="00553BBD" w:rsidRDefault="00FB1CD3" w:rsidP="00274453">
      <w:pPr>
        <w:spacing w:after="0"/>
        <w:textAlignment w:val="baseline"/>
        <w:rPr>
          <w:szCs w:val="22"/>
        </w:rPr>
      </w:pPr>
      <w:r w:rsidRPr="00553BBD">
        <w:rPr>
          <w:szCs w:val="24"/>
        </w:rPr>
        <w:t>Applicants must include the following certification along with the materials it submits to fix an administrative error and must explain why the materials were not provided due to an inadvertent administrative error: </w:t>
      </w:r>
      <w:r w:rsidRPr="00553BBD">
        <w:rPr>
          <w:sz w:val="24"/>
          <w:szCs w:val="24"/>
        </w:rPr>
        <w:t> </w:t>
      </w:r>
    </w:p>
    <w:p w14:paraId="7596B98A" w14:textId="77777777" w:rsidR="00FB1CD3" w:rsidRPr="00553BBD" w:rsidRDefault="00FB1CD3" w:rsidP="00274453">
      <w:pPr>
        <w:spacing w:after="0"/>
        <w:textAlignment w:val="baseline"/>
        <w:rPr>
          <w:szCs w:val="22"/>
        </w:rPr>
      </w:pPr>
    </w:p>
    <w:p w14:paraId="3258DDF1" w14:textId="77777777" w:rsidR="00FB1CD3" w:rsidRPr="00553BBD" w:rsidRDefault="00FB1CD3" w:rsidP="00274453">
      <w:pPr>
        <w:spacing w:after="0"/>
        <w:ind w:left="720"/>
        <w:textAlignment w:val="baseline"/>
        <w:rPr>
          <w:szCs w:val="22"/>
        </w:rPr>
      </w:pPr>
      <w:r w:rsidRPr="00553BBD">
        <w:rPr>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553BBD">
        <w:rPr>
          <w:sz w:val="24"/>
          <w:szCs w:val="24"/>
        </w:rPr>
        <w:t> </w:t>
      </w:r>
    </w:p>
    <w:p w14:paraId="1647354E" w14:textId="77777777" w:rsidR="00FB1CD3" w:rsidRPr="00553BBD" w:rsidRDefault="00FB1CD3" w:rsidP="00274453">
      <w:pPr>
        <w:spacing w:after="0"/>
        <w:textAlignment w:val="baseline"/>
        <w:rPr>
          <w:szCs w:val="22"/>
        </w:rPr>
      </w:pPr>
    </w:p>
    <w:p w14:paraId="44D4A124" w14:textId="77777777" w:rsidR="00FB1CD3" w:rsidRPr="00553BBD" w:rsidRDefault="00FB1CD3" w:rsidP="00274453">
      <w:pPr>
        <w:spacing w:after="0"/>
        <w:textAlignment w:val="baseline"/>
        <w:rPr>
          <w:szCs w:val="22"/>
        </w:rPr>
      </w:pPr>
      <w:r w:rsidRPr="00553BBD">
        <w:rPr>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553BBD">
        <w:rPr>
          <w:sz w:val="24"/>
          <w:szCs w:val="24"/>
        </w:rPr>
        <w:t> </w:t>
      </w:r>
    </w:p>
    <w:p w14:paraId="13D0BB63" w14:textId="57113168" w:rsidR="002F33A5" w:rsidRPr="00553BBD" w:rsidRDefault="002F33A5" w:rsidP="00E40358">
      <w:pPr>
        <w:pStyle w:val="ListParagraph"/>
        <w:spacing w:after="0"/>
        <w:rPr>
          <w:rFonts w:eastAsia="Arial"/>
          <w:b/>
          <w:bCs/>
          <w:szCs w:val="22"/>
        </w:rPr>
      </w:pPr>
      <w:r w:rsidRPr="00553BBD">
        <w:br w:type="page"/>
      </w:r>
    </w:p>
    <w:p w14:paraId="49B17DFC" w14:textId="77777777" w:rsidR="006F048A" w:rsidRPr="00553BBD" w:rsidRDefault="006F048A" w:rsidP="00C330B7">
      <w:pPr>
        <w:pStyle w:val="Heading2"/>
        <w:numPr>
          <w:ilvl w:val="0"/>
          <w:numId w:val="88"/>
        </w:numPr>
        <w:rPr>
          <w:rFonts w:cs="Arial"/>
        </w:rPr>
      </w:pPr>
      <w:bookmarkStart w:id="243" w:name="_Toc433981345"/>
      <w:bookmarkStart w:id="244" w:name="_Toc143172723"/>
      <w:r w:rsidRPr="00553BBD">
        <w:rPr>
          <w:rFonts w:cs="Arial"/>
        </w:rPr>
        <w:t>Stage One:  Application Screening</w:t>
      </w:r>
      <w:bookmarkEnd w:id="243"/>
      <w:bookmarkEnd w:id="24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553BBD" w14:paraId="7ACB5B41" w14:textId="77777777" w:rsidTr="31EE6864">
        <w:trPr>
          <w:trHeight w:val="586"/>
          <w:tblHeader/>
        </w:trPr>
        <w:tc>
          <w:tcPr>
            <w:tcW w:w="7231" w:type="dxa"/>
            <w:shd w:val="clear" w:color="auto" w:fill="D9D9D9" w:themeFill="background1" w:themeFillShade="D9"/>
            <w:vAlign w:val="center"/>
          </w:tcPr>
          <w:p w14:paraId="393B0F27" w14:textId="77777777" w:rsidR="003B7447" w:rsidRPr="00553BBD" w:rsidRDefault="003B7447" w:rsidP="007E41D6">
            <w:pPr>
              <w:jc w:val="center"/>
              <w:rPr>
                <w:b/>
                <w:caps/>
                <w:szCs w:val="24"/>
              </w:rPr>
            </w:pPr>
            <w:r w:rsidRPr="00553BBD">
              <w:rPr>
                <w:b/>
                <w:caps/>
                <w:szCs w:val="24"/>
              </w:rPr>
              <w:t xml:space="preserve">Screening Criteria </w:t>
            </w:r>
          </w:p>
          <w:p w14:paraId="29C12682" w14:textId="77777777" w:rsidR="003B7447" w:rsidRPr="00553BBD" w:rsidRDefault="003B7447" w:rsidP="007E41D6">
            <w:pPr>
              <w:jc w:val="center"/>
              <w:rPr>
                <w:i/>
              </w:rPr>
            </w:pPr>
            <w:r w:rsidRPr="00553BBD">
              <w:rPr>
                <w:i/>
              </w:rPr>
              <w:t>The Application must pass ALL criteria to progress to Stage Two.</w:t>
            </w:r>
          </w:p>
        </w:tc>
        <w:tc>
          <w:tcPr>
            <w:tcW w:w="2119" w:type="dxa"/>
            <w:shd w:val="clear" w:color="auto" w:fill="D9D9D9" w:themeFill="background1" w:themeFillShade="D9"/>
            <w:vAlign w:val="center"/>
          </w:tcPr>
          <w:p w14:paraId="71EF0CCF" w14:textId="77777777" w:rsidR="003B7447" w:rsidRPr="00553BBD" w:rsidRDefault="003B7447" w:rsidP="007E41D6">
            <w:pPr>
              <w:jc w:val="center"/>
              <w:rPr>
                <w:b/>
                <w:szCs w:val="24"/>
              </w:rPr>
            </w:pPr>
            <w:r w:rsidRPr="00553BBD">
              <w:rPr>
                <w:b/>
                <w:noProof/>
                <w:szCs w:val="24"/>
              </w:rPr>
              <w:t>Pass/Fail</w:t>
            </w:r>
          </w:p>
        </w:tc>
      </w:tr>
      <w:tr w:rsidR="003B7447" w:rsidRPr="00553BBD" w14:paraId="0EFD02A0" w14:textId="77777777" w:rsidTr="31EE6864">
        <w:tc>
          <w:tcPr>
            <w:tcW w:w="7231" w:type="dxa"/>
          </w:tcPr>
          <w:p w14:paraId="6678C8C4" w14:textId="5FD57F71" w:rsidR="003B7447" w:rsidRPr="00553BBD" w:rsidRDefault="003B7447" w:rsidP="00274453">
            <w:pPr>
              <w:numPr>
                <w:ilvl w:val="0"/>
                <w:numId w:val="22"/>
              </w:numPr>
            </w:pPr>
            <w:r w:rsidRPr="00553BBD">
              <w:t xml:space="preserve">The application is received by the due date and time specified in the “Key Activities Schedule” in Part I of this solicitation and is received in the required manner (e.g., no emails or faxes). </w:t>
            </w:r>
          </w:p>
        </w:tc>
        <w:tc>
          <w:tcPr>
            <w:tcW w:w="2119" w:type="dxa"/>
          </w:tcPr>
          <w:p w14:paraId="42BB06A8" w14:textId="77777777" w:rsidR="003B7447" w:rsidRPr="00553BBD" w:rsidRDefault="003B7447" w:rsidP="00274453">
            <w:pPr>
              <w:keepLines/>
              <w:spacing w:after="0"/>
              <w:rPr>
                <w:noProof/>
              </w:rPr>
            </w:pPr>
            <w:r w:rsidRPr="00553BBD">
              <w:rPr>
                <w:color w:val="2B579A"/>
                <w:sz w:val="20"/>
                <w:shd w:val="clear" w:color="auto" w:fill="E6E6E6"/>
              </w:rPr>
              <w:fldChar w:fldCharType="begin">
                <w:ffData>
                  <w:name w:val="Check30"/>
                  <w:enabled/>
                  <w:calcOnExit w:val="0"/>
                  <w:checkBox>
                    <w:sizeAuto/>
                    <w:default w:val="0"/>
                  </w:checkBox>
                </w:ffData>
              </w:fldChar>
            </w:r>
            <w:r w:rsidRPr="00553BBD">
              <w:rPr>
                <w:sz w:val="20"/>
              </w:rPr>
              <w:instrText xml:space="preserve"> FORMCHECKBOX </w:instrText>
            </w:r>
            <w:r w:rsidRPr="00553BBD">
              <w:rPr>
                <w:color w:val="2B579A"/>
                <w:sz w:val="20"/>
                <w:shd w:val="clear" w:color="auto" w:fill="E6E6E6"/>
              </w:rPr>
            </w:r>
            <w:r w:rsidRPr="00553BBD">
              <w:rPr>
                <w:color w:val="2B579A"/>
                <w:sz w:val="20"/>
                <w:shd w:val="clear" w:color="auto" w:fill="E6E6E6"/>
              </w:rPr>
              <w:fldChar w:fldCharType="separate"/>
            </w:r>
            <w:r w:rsidRPr="00553BBD">
              <w:rPr>
                <w:color w:val="2B579A"/>
                <w:sz w:val="20"/>
                <w:shd w:val="clear" w:color="auto" w:fill="E6E6E6"/>
              </w:rPr>
              <w:fldChar w:fldCharType="end"/>
            </w:r>
            <w:r w:rsidRPr="00553BBD">
              <w:rPr>
                <w:sz w:val="20"/>
              </w:rPr>
              <w:t xml:space="preserve"> </w:t>
            </w:r>
            <w:r w:rsidRPr="00553BBD">
              <w:rPr>
                <w:noProof/>
              </w:rPr>
              <w:t xml:space="preserve">Pass   </w:t>
            </w:r>
            <w:r w:rsidRPr="00553BBD">
              <w:rPr>
                <w:color w:val="2B579A"/>
                <w:sz w:val="20"/>
                <w:shd w:val="clear" w:color="auto" w:fill="E6E6E6"/>
              </w:rPr>
              <w:fldChar w:fldCharType="begin">
                <w:ffData>
                  <w:name w:val="Check30"/>
                  <w:enabled/>
                  <w:calcOnExit w:val="0"/>
                  <w:checkBox>
                    <w:sizeAuto/>
                    <w:default w:val="0"/>
                  </w:checkBox>
                </w:ffData>
              </w:fldChar>
            </w:r>
            <w:r w:rsidRPr="00553BBD">
              <w:rPr>
                <w:sz w:val="20"/>
              </w:rPr>
              <w:instrText xml:space="preserve"> FORMCHECKBOX </w:instrText>
            </w:r>
            <w:r w:rsidRPr="00553BBD">
              <w:rPr>
                <w:color w:val="2B579A"/>
                <w:sz w:val="20"/>
                <w:shd w:val="clear" w:color="auto" w:fill="E6E6E6"/>
              </w:rPr>
            </w:r>
            <w:r w:rsidRPr="00553BBD">
              <w:rPr>
                <w:color w:val="2B579A"/>
                <w:sz w:val="20"/>
                <w:shd w:val="clear" w:color="auto" w:fill="E6E6E6"/>
              </w:rPr>
              <w:fldChar w:fldCharType="separate"/>
            </w:r>
            <w:r w:rsidRPr="00553BBD">
              <w:rPr>
                <w:color w:val="2B579A"/>
                <w:sz w:val="20"/>
                <w:shd w:val="clear" w:color="auto" w:fill="E6E6E6"/>
              </w:rPr>
              <w:fldChar w:fldCharType="end"/>
            </w:r>
            <w:r w:rsidRPr="00553BBD">
              <w:rPr>
                <w:sz w:val="20"/>
              </w:rPr>
              <w:t xml:space="preserve"> </w:t>
            </w:r>
            <w:r w:rsidRPr="00553BBD">
              <w:rPr>
                <w:noProof/>
              </w:rPr>
              <w:t>Fail</w:t>
            </w:r>
          </w:p>
          <w:p w14:paraId="1BFB33C0" w14:textId="77777777" w:rsidR="003B7447" w:rsidRPr="00553BBD" w:rsidRDefault="003B7447" w:rsidP="00274453">
            <w:pPr>
              <w:spacing w:after="0"/>
              <w:rPr>
                <w:noProof/>
              </w:rPr>
            </w:pPr>
          </w:p>
        </w:tc>
      </w:tr>
      <w:tr w:rsidR="00176ACE" w:rsidRPr="00553BBD" w14:paraId="0625B362" w14:textId="77777777" w:rsidTr="31EE6864">
        <w:tc>
          <w:tcPr>
            <w:tcW w:w="7231" w:type="dxa"/>
            <w:tcBorders>
              <w:top w:val="single" w:sz="24" w:space="0" w:color="000000" w:themeColor="text1"/>
              <w:left w:val="single" w:sz="4" w:space="0" w:color="000000" w:themeColor="text1"/>
              <w:bottom w:val="single" w:sz="4" w:space="0" w:color="auto"/>
              <w:right w:val="single" w:sz="4" w:space="0" w:color="000000" w:themeColor="text1"/>
            </w:tcBorders>
          </w:tcPr>
          <w:p w14:paraId="398ABA0C" w14:textId="450A3305" w:rsidR="00176ACE" w:rsidRPr="00553BBD" w:rsidRDefault="00176ACE" w:rsidP="00274453">
            <w:pPr>
              <w:pStyle w:val="ListParagraph"/>
              <w:numPr>
                <w:ilvl w:val="0"/>
                <w:numId w:val="22"/>
              </w:numPr>
            </w:pPr>
            <w:r w:rsidRPr="00553BBD">
              <w:t xml:space="preserve">The application addresses only one of the eligible project groups, as indicated </w:t>
            </w:r>
            <w:r w:rsidR="007C04D7" w:rsidRPr="00553BBD">
              <w:t>by the information the Applicant enters into the ECAMS system</w:t>
            </w:r>
            <w:r w:rsidRPr="00553BBD">
              <w:t xml:space="preserve">. </w:t>
            </w:r>
          </w:p>
        </w:tc>
        <w:tc>
          <w:tcPr>
            <w:tcW w:w="2119" w:type="dxa"/>
            <w:tcBorders>
              <w:top w:val="single" w:sz="24" w:space="0" w:color="000000" w:themeColor="text1"/>
              <w:left w:val="single" w:sz="4" w:space="0" w:color="000000" w:themeColor="text1"/>
              <w:bottom w:val="single" w:sz="4" w:space="0" w:color="auto"/>
              <w:right w:val="single" w:sz="4" w:space="0" w:color="000000" w:themeColor="text1"/>
            </w:tcBorders>
          </w:tcPr>
          <w:p w14:paraId="1A102ADD" w14:textId="77777777" w:rsidR="00176ACE" w:rsidRPr="00553BBD" w:rsidRDefault="00176ACE" w:rsidP="00274453">
            <w:pPr>
              <w:keepLines/>
              <w:spacing w:after="0"/>
              <w:rPr>
                <w:sz w:val="20"/>
              </w:rPr>
            </w:pPr>
            <w:r w:rsidRPr="00553BBD">
              <w:rPr>
                <w:color w:val="2B579A"/>
                <w:sz w:val="20"/>
                <w:shd w:val="clear" w:color="auto" w:fill="E6E6E6"/>
              </w:rPr>
              <w:fldChar w:fldCharType="begin">
                <w:ffData>
                  <w:name w:val="Check30"/>
                  <w:enabled/>
                  <w:calcOnExit w:val="0"/>
                  <w:checkBox>
                    <w:sizeAuto/>
                    <w:default w:val="0"/>
                  </w:checkBox>
                </w:ffData>
              </w:fldChar>
            </w:r>
            <w:r w:rsidRPr="00553BBD">
              <w:rPr>
                <w:sz w:val="20"/>
              </w:rPr>
              <w:instrText xml:space="preserve"> FORMCHECKBOX </w:instrText>
            </w:r>
            <w:r w:rsidRPr="00553BBD">
              <w:rPr>
                <w:color w:val="2B579A"/>
                <w:sz w:val="20"/>
                <w:shd w:val="clear" w:color="auto" w:fill="E6E6E6"/>
              </w:rPr>
            </w:r>
            <w:r w:rsidRPr="00553BBD">
              <w:rPr>
                <w:color w:val="2B579A"/>
                <w:sz w:val="20"/>
                <w:shd w:val="clear" w:color="auto" w:fill="E6E6E6"/>
              </w:rPr>
              <w:fldChar w:fldCharType="separate"/>
            </w:r>
            <w:r w:rsidRPr="00553BBD">
              <w:rPr>
                <w:color w:val="2B579A"/>
                <w:sz w:val="20"/>
                <w:shd w:val="clear" w:color="auto" w:fill="E6E6E6"/>
              </w:rPr>
              <w:fldChar w:fldCharType="end"/>
            </w:r>
            <w:r w:rsidRPr="00553BBD">
              <w:rPr>
                <w:sz w:val="20"/>
              </w:rPr>
              <w:t xml:space="preserve"> Pass   </w:t>
            </w:r>
            <w:r w:rsidRPr="00553BBD">
              <w:rPr>
                <w:color w:val="2B579A"/>
                <w:sz w:val="20"/>
                <w:shd w:val="clear" w:color="auto" w:fill="E6E6E6"/>
              </w:rPr>
              <w:fldChar w:fldCharType="begin">
                <w:ffData>
                  <w:name w:val="Check30"/>
                  <w:enabled/>
                  <w:calcOnExit w:val="0"/>
                  <w:checkBox>
                    <w:sizeAuto/>
                    <w:default w:val="0"/>
                  </w:checkBox>
                </w:ffData>
              </w:fldChar>
            </w:r>
            <w:r w:rsidRPr="00553BBD">
              <w:rPr>
                <w:sz w:val="20"/>
              </w:rPr>
              <w:instrText xml:space="preserve"> FORMCHECKBOX </w:instrText>
            </w:r>
            <w:r w:rsidRPr="00553BBD">
              <w:rPr>
                <w:color w:val="2B579A"/>
                <w:sz w:val="20"/>
                <w:shd w:val="clear" w:color="auto" w:fill="E6E6E6"/>
              </w:rPr>
            </w:r>
            <w:r w:rsidRPr="00553BBD">
              <w:rPr>
                <w:color w:val="2B579A"/>
                <w:sz w:val="20"/>
                <w:shd w:val="clear" w:color="auto" w:fill="E6E6E6"/>
              </w:rPr>
              <w:fldChar w:fldCharType="separate"/>
            </w:r>
            <w:r w:rsidRPr="00553BBD">
              <w:rPr>
                <w:color w:val="2B579A"/>
                <w:sz w:val="20"/>
                <w:shd w:val="clear" w:color="auto" w:fill="E6E6E6"/>
              </w:rPr>
              <w:fldChar w:fldCharType="end"/>
            </w:r>
            <w:r w:rsidRPr="00553BBD">
              <w:rPr>
                <w:sz w:val="20"/>
              </w:rPr>
              <w:t xml:space="preserve"> Fail</w:t>
            </w:r>
          </w:p>
          <w:p w14:paraId="79492537" w14:textId="77777777" w:rsidR="00176ACE" w:rsidRPr="00553BBD" w:rsidRDefault="00176ACE" w:rsidP="00274453">
            <w:pPr>
              <w:keepLines/>
              <w:spacing w:after="0"/>
              <w:rPr>
                <w:sz w:val="20"/>
              </w:rPr>
            </w:pPr>
          </w:p>
        </w:tc>
      </w:tr>
      <w:tr w:rsidR="003B7447" w:rsidRPr="00553BBD" w14:paraId="7563F56D" w14:textId="77777777" w:rsidTr="31EE6864">
        <w:tc>
          <w:tcPr>
            <w:tcW w:w="7231" w:type="dxa"/>
            <w:tcBorders>
              <w:top w:val="single" w:sz="4" w:space="0" w:color="auto"/>
            </w:tcBorders>
          </w:tcPr>
          <w:p w14:paraId="6F5F6894" w14:textId="3CC64698" w:rsidR="003B7447" w:rsidRPr="00553BBD" w:rsidRDefault="003B7447" w:rsidP="00274453">
            <w:pPr>
              <w:pStyle w:val="ListParagraph"/>
              <w:numPr>
                <w:ilvl w:val="0"/>
                <w:numId w:val="22"/>
              </w:numPr>
            </w:pPr>
            <w:r w:rsidRPr="00553BBD">
              <w:rPr>
                <w:szCs w:val="22"/>
              </w:rPr>
              <w:t xml:space="preserve">If the applicant has submitted more than one application for the same project group, each application is for a distinct project (i.e., no overlap with respect to the </w:t>
            </w:r>
            <w:r w:rsidR="00ED6912" w:rsidRPr="00553BBD">
              <w:rPr>
                <w:szCs w:val="22"/>
              </w:rPr>
              <w:t xml:space="preserve">technical </w:t>
            </w:r>
            <w:r w:rsidRPr="00553BBD">
              <w:rPr>
                <w:szCs w:val="22"/>
              </w:rPr>
              <w:t xml:space="preserve">tasks described in the Scope of Work, Attachment).  </w:t>
            </w:r>
          </w:p>
          <w:p w14:paraId="3A3BD586" w14:textId="2A7DD6A9" w:rsidR="003B7447" w:rsidRPr="00553BBD" w:rsidRDefault="00E37BEE" w:rsidP="00274453">
            <w:pPr>
              <w:ind w:left="720"/>
            </w:pPr>
            <w:r w:rsidRPr="00553BBD">
              <w:rPr>
                <w:i/>
                <w:szCs w:val="22"/>
              </w:rPr>
              <w:t>The CEC may conduct a clarification interview with an applicant to clarify and/or verify information in its applications to help CEC determine whether each application is for a distinct project.  The final determination shall be made solely by CEC.</w:t>
            </w:r>
          </w:p>
        </w:tc>
        <w:tc>
          <w:tcPr>
            <w:tcW w:w="2119" w:type="dxa"/>
            <w:tcBorders>
              <w:top w:val="single" w:sz="4" w:space="0" w:color="auto"/>
            </w:tcBorders>
          </w:tcPr>
          <w:p w14:paraId="247B54EA" w14:textId="77777777" w:rsidR="003B7447" w:rsidRPr="00553BBD" w:rsidRDefault="003B7447" w:rsidP="00274453">
            <w:pPr>
              <w:keepLines/>
              <w:spacing w:after="0"/>
              <w:rPr>
                <w:noProof/>
              </w:rPr>
            </w:pPr>
            <w:r w:rsidRPr="00553BBD">
              <w:rPr>
                <w:color w:val="2B579A"/>
                <w:sz w:val="20"/>
                <w:shd w:val="clear" w:color="auto" w:fill="E6E6E6"/>
              </w:rPr>
              <w:fldChar w:fldCharType="begin">
                <w:ffData>
                  <w:name w:val="Check30"/>
                  <w:enabled/>
                  <w:calcOnExit w:val="0"/>
                  <w:checkBox>
                    <w:sizeAuto/>
                    <w:default w:val="0"/>
                  </w:checkBox>
                </w:ffData>
              </w:fldChar>
            </w:r>
            <w:r w:rsidRPr="00553BBD">
              <w:rPr>
                <w:sz w:val="20"/>
              </w:rPr>
              <w:instrText xml:space="preserve"> FORMCHECKBOX </w:instrText>
            </w:r>
            <w:r w:rsidRPr="00553BBD">
              <w:rPr>
                <w:color w:val="2B579A"/>
                <w:sz w:val="20"/>
                <w:shd w:val="clear" w:color="auto" w:fill="E6E6E6"/>
              </w:rPr>
            </w:r>
            <w:r w:rsidRPr="00553BBD">
              <w:rPr>
                <w:color w:val="2B579A"/>
                <w:sz w:val="20"/>
                <w:shd w:val="clear" w:color="auto" w:fill="E6E6E6"/>
              </w:rPr>
              <w:fldChar w:fldCharType="separate"/>
            </w:r>
            <w:r w:rsidRPr="00553BBD">
              <w:rPr>
                <w:color w:val="2B579A"/>
                <w:sz w:val="20"/>
                <w:shd w:val="clear" w:color="auto" w:fill="E6E6E6"/>
              </w:rPr>
              <w:fldChar w:fldCharType="end"/>
            </w:r>
            <w:r w:rsidRPr="00553BBD">
              <w:rPr>
                <w:sz w:val="20"/>
              </w:rPr>
              <w:t xml:space="preserve"> </w:t>
            </w:r>
            <w:r w:rsidRPr="00553BBD">
              <w:rPr>
                <w:noProof/>
              </w:rPr>
              <w:t xml:space="preserve">Pass   </w:t>
            </w:r>
            <w:r w:rsidRPr="00553BBD">
              <w:rPr>
                <w:color w:val="2B579A"/>
                <w:sz w:val="20"/>
                <w:shd w:val="clear" w:color="auto" w:fill="E6E6E6"/>
              </w:rPr>
              <w:fldChar w:fldCharType="begin">
                <w:ffData>
                  <w:name w:val="Check30"/>
                  <w:enabled/>
                  <w:calcOnExit w:val="0"/>
                  <w:checkBox>
                    <w:sizeAuto/>
                    <w:default w:val="0"/>
                  </w:checkBox>
                </w:ffData>
              </w:fldChar>
            </w:r>
            <w:r w:rsidRPr="00553BBD">
              <w:rPr>
                <w:sz w:val="20"/>
              </w:rPr>
              <w:instrText xml:space="preserve"> FORMCHECKBOX </w:instrText>
            </w:r>
            <w:r w:rsidRPr="00553BBD">
              <w:rPr>
                <w:color w:val="2B579A"/>
                <w:sz w:val="20"/>
                <w:shd w:val="clear" w:color="auto" w:fill="E6E6E6"/>
              </w:rPr>
            </w:r>
            <w:r w:rsidRPr="00553BBD">
              <w:rPr>
                <w:color w:val="2B579A"/>
                <w:sz w:val="20"/>
                <w:shd w:val="clear" w:color="auto" w:fill="E6E6E6"/>
              </w:rPr>
              <w:fldChar w:fldCharType="separate"/>
            </w:r>
            <w:r w:rsidRPr="00553BBD">
              <w:rPr>
                <w:color w:val="2B579A"/>
                <w:sz w:val="20"/>
                <w:shd w:val="clear" w:color="auto" w:fill="E6E6E6"/>
              </w:rPr>
              <w:fldChar w:fldCharType="end"/>
            </w:r>
            <w:r w:rsidRPr="00553BBD">
              <w:rPr>
                <w:sz w:val="20"/>
              </w:rPr>
              <w:t xml:space="preserve"> </w:t>
            </w:r>
            <w:r w:rsidRPr="00553BBD">
              <w:rPr>
                <w:noProof/>
              </w:rPr>
              <w:t>Fail</w:t>
            </w:r>
          </w:p>
          <w:p w14:paraId="2A7569AE" w14:textId="77777777" w:rsidR="003B7447" w:rsidRPr="00553BBD" w:rsidRDefault="003B7447" w:rsidP="00274453">
            <w:pPr>
              <w:keepLines/>
              <w:spacing w:after="0"/>
              <w:rPr>
                <w:sz w:val="20"/>
              </w:rPr>
            </w:pPr>
          </w:p>
        </w:tc>
      </w:tr>
      <w:tr w:rsidR="00D52C3E" w:rsidRPr="00553BBD" w14:paraId="1C527F9E" w14:textId="77777777" w:rsidTr="31EE6864">
        <w:trPr>
          <w:trHeight w:val="640"/>
        </w:trPr>
        <w:tc>
          <w:tcPr>
            <w:tcW w:w="7231" w:type="dxa"/>
          </w:tcPr>
          <w:p w14:paraId="4B7EE59A" w14:textId="24018868" w:rsidR="00D52C3E" w:rsidRPr="00553BBD" w:rsidRDefault="00B1214F" w:rsidP="00274453">
            <w:pPr>
              <w:numPr>
                <w:ilvl w:val="0"/>
                <w:numId w:val="22"/>
              </w:numPr>
              <w:spacing w:after="40"/>
              <w:rPr>
                <w:iCs/>
                <w:snapToGrid w:val="0"/>
                <w:color w:val="000000" w:themeColor="text1"/>
              </w:rPr>
            </w:pPr>
            <w:r w:rsidRPr="00553BBD">
              <w:rPr>
                <w:color w:val="000000" w:themeColor="text1"/>
              </w:rPr>
              <w:t xml:space="preserve">The Application includes Commitment Letters that total </w:t>
            </w:r>
            <w:r w:rsidR="15E10646" w:rsidRPr="00553BBD">
              <w:rPr>
                <w:color w:val="000000" w:themeColor="text1"/>
              </w:rPr>
              <w:t xml:space="preserve">at least </w:t>
            </w:r>
            <w:r w:rsidR="05BC6600" w:rsidRPr="00553BBD">
              <w:rPr>
                <w:color w:val="000000" w:themeColor="text1"/>
              </w:rPr>
              <w:t>the</w:t>
            </w:r>
            <w:r w:rsidRPr="00553BBD">
              <w:rPr>
                <w:color w:val="000000" w:themeColor="text1"/>
              </w:rPr>
              <w:t xml:space="preserve"> minimum of </w:t>
            </w:r>
            <w:r w:rsidR="00491281" w:rsidRPr="00553BBD">
              <w:rPr>
                <w:color w:val="000000" w:themeColor="text1"/>
              </w:rPr>
              <w:t>10</w:t>
            </w:r>
            <w:r w:rsidR="00D8392B" w:rsidRPr="00553BBD">
              <w:rPr>
                <w:color w:val="000000" w:themeColor="text1"/>
              </w:rPr>
              <w:t>%</w:t>
            </w:r>
            <w:r w:rsidR="00DA4C93" w:rsidRPr="00553BBD">
              <w:rPr>
                <w:color w:val="000000" w:themeColor="text1"/>
              </w:rPr>
              <w:t xml:space="preserve"> </w:t>
            </w:r>
            <w:r w:rsidR="00F94D96" w:rsidRPr="00553BBD">
              <w:rPr>
                <w:color w:val="000000" w:themeColor="text1"/>
              </w:rPr>
              <w:t>in</w:t>
            </w:r>
            <w:r w:rsidR="00652385" w:rsidRPr="00553BBD">
              <w:rPr>
                <w:color w:val="000000" w:themeColor="text1"/>
              </w:rPr>
              <w:t xml:space="preserve"> </w:t>
            </w:r>
            <w:r w:rsidR="000251FD" w:rsidRPr="00553BBD">
              <w:rPr>
                <w:color w:val="000000" w:themeColor="text1"/>
              </w:rPr>
              <w:t>mat</w:t>
            </w:r>
            <w:r w:rsidR="006C381D" w:rsidRPr="00553BBD">
              <w:rPr>
                <w:color w:val="000000" w:themeColor="text1"/>
              </w:rPr>
              <w:t>c</w:t>
            </w:r>
            <w:r w:rsidR="000251FD" w:rsidRPr="00553BBD">
              <w:rPr>
                <w:color w:val="000000" w:themeColor="text1"/>
              </w:rPr>
              <w:t>h share</w:t>
            </w:r>
            <w:r w:rsidR="006C381D" w:rsidRPr="00553BBD">
              <w:rPr>
                <w:color w:val="000000" w:themeColor="text1"/>
              </w:rPr>
              <w:t xml:space="preserve"> for Group</w:t>
            </w:r>
            <w:r w:rsidR="00B712C1" w:rsidRPr="00553BBD">
              <w:rPr>
                <w:color w:val="000000" w:themeColor="text1"/>
              </w:rPr>
              <w:t xml:space="preserve"> 1 or 20%</w:t>
            </w:r>
            <w:r w:rsidRPr="00553BBD">
              <w:rPr>
                <w:color w:val="000000" w:themeColor="text1"/>
              </w:rPr>
              <w:t xml:space="preserve"> in match share </w:t>
            </w:r>
            <w:r w:rsidR="000F1AFF" w:rsidRPr="00553BBD">
              <w:rPr>
                <w:color w:val="000000" w:themeColor="text1"/>
              </w:rPr>
              <w:t xml:space="preserve">for Group 2 </w:t>
            </w:r>
            <w:r w:rsidRPr="00553BBD">
              <w:rPr>
                <w:color w:val="000000" w:themeColor="text1"/>
              </w:rPr>
              <w:t xml:space="preserve">of the total requested CEC funds.  </w:t>
            </w:r>
          </w:p>
        </w:tc>
        <w:tc>
          <w:tcPr>
            <w:tcW w:w="2119" w:type="dxa"/>
          </w:tcPr>
          <w:p w14:paraId="2BED8A31" w14:textId="77777777" w:rsidR="00B1214F" w:rsidRPr="00553BBD" w:rsidRDefault="00B1214F" w:rsidP="00274453">
            <w:pPr>
              <w:keepLines/>
              <w:spacing w:after="0"/>
              <w:rPr>
                <w:noProof/>
              </w:rPr>
            </w:pPr>
            <w:r w:rsidRPr="00553BBD">
              <w:rPr>
                <w:color w:val="2B579A"/>
                <w:sz w:val="20"/>
                <w:shd w:val="clear" w:color="auto" w:fill="E6E6E6"/>
              </w:rPr>
              <w:fldChar w:fldCharType="begin">
                <w:ffData>
                  <w:name w:val="Check30"/>
                  <w:enabled/>
                  <w:calcOnExit w:val="0"/>
                  <w:checkBox>
                    <w:sizeAuto/>
                    <w:default w:val="0"/>
                  </w:checkBox>
                </w:ffData>
              </w:fldChar>
            </w:r>
            <w:r w:rsidRPr="00553BBD">
              <w:rPr>
                <w:sz w:val="20"/>
              </w:rPr>
              <w:instrText xml:space="preserve"> FORMCHECKBOX </w:instrText>
            </w:r>
            <w:r w:rsidRPr="00553BBD">
              <w:rPr>
                <w:color w:val="2B579A"/>
                <w:sz w:val="20"/>
                <w:shd w:val="clear" w:color="auto" w:fill="E6E6E6"/>
              </w:rPr>
            </w:r>
            <w:r w:rsidRPr="00553BBD">
              <w:rPr>
                <w:color w:val="2B579A"/>
                <w:sz w:val="20"/>
                <w:shd w:val="clear" w:color="auto" w:fill="E6E6E6"/>
              </w:rPr>
              <w:fldChar w:fldCharType="separate"/>
            </w:r>
            <w:r w:rsidRPr="00553BBD">
              <w:rPr>
                <w:color w:val="2B579A"/>
                <w:sz w:val="20"/>
                <w:shd w:val="clear" w:color="auto" w:fill="E6E6E6"/>
              </w:rPr>
              <w:fldChar w:fldCharType="end"/>
            </w:r>
            <w:r w:rsidRPr="00553BBD">
              <w:rPr>
                <w:sz w:val="20"/>
              </w:rPr>
              <w:t xml:space="preserve"> </w:t>
            </w:r>
            <w:r w:rsidRPr="00553BBD">
              <w:rPr>
                <w:noProof/>
              </w:rPr>
              <w:t xml:space="preserve">Pass   </w:t>
            </w:r>
            <w:r w:rsidRPr="00553BBD">
              <w:rPr>
                <w:color w:val="2B579A"/>
                <w:sz w:val="20"/>
                <w:shd w:val="clear" w:color="auto" w:fill="E6E6E6"/>
              </w:rPr>
              <w:fldChar w:fldCharType="begin">
                <w:ffData>
                  <w:name w:val="Check30"/>
                  <w:enabled/>
                  <w:calcOnExit w:val="0"/>
                  <w:checkBox>
                    <w:sizeAuto/>
                    <w:default w:val="0"/>
                  </w:checkBox>
                </w:ffData>
              </w:fldChar>
            </w:r>
            <w:r w:rsidRPr="00553BBD">
              <w:rPr>
                <w:sz w:val="20"/>
              </w:rPr>
              <w:instrText xml:space="preserve"> FORMCHECKBOX </w:instrText>
            </w:r>
            <w:r w:rsidRPr="00553BBD">
              <w:rPr>
                <w:color w:val="2B579A"/>
                <w:sz w:val="20"/>
                <w:shd w:val="clear" w:color="auto" w:fill="E6E6E6"/>
              </w:rPr>
            </w:r>
            <w:r w:rsidRPr="00553BBD">
              <w:rPr>
                <w:color w:val="2B579A"/>
                <w:sz w:val="20"/>
                <w:shd w:val="clear" w:color="auto" w:fill="E6E6E6"/>
              </w:rPr>
              <w:fldChar w:fldCharType="separate"/>
            </w:r>
            <w:r w:rsidRPr="00553BBD">
              <w:rPr>
                <w:color w:val="2B579A"/>
                <w:sz w:val="20"/>
                <w:shd w:val="clear" w:color="auto" w:fill="E6E6E6"/>
              </w:rPr>
              <w:fldChar w:fldCharType="end"/>
            </w:r>
            <w:r w:rsidRPr="00553BBD">
              <w:rPr>
                <w:sz w:val="20"/>
              </w:rPr>
              <w:t xml:space="preserve"> </w:t>
            </w:r>
            <w:r w:rsidRPr="00553BBD">
              <w:rPr>
                <w:noProof/>
              </w:rPr>
              <w:t>Fail</w:t>
            </w:r>
          </w:p>
          <w:p w14:paraId="5E3B199D" w14:textId="77777777" w:rsidR="00D52C3E" w:rsidRPr="00553BBD" w:rsidRDefault="00D52C3E" w:rsidP="00274453">
            <w:pPr>
              <w:keepLines/>
              <w:spacing w:after="0"/>
              <w:rPr>
                <w:color w:val="2B579A"/>
                <w:sz w:val="20"/>
                <w:shd w:val="clear" w:color="auto" w:fill="E6E6E6"/>
              </w:rPr>
            </w:pPr>
          </w:p>
        </w:tc>
      </w:tr>
      <w:tr w:rsidR="003B7447" w:rsidRPr="00553BBD" w14:paraId="39D928ED" w14:textId="77777777" w:rsidTr="31EE6864">
        <w:trPr>
          <w:trHeight w:val="640"/>
        </w:trPr>
        <w:tc>
          <w:tcPr>
            <w:tcW w:w="7231" w:type="dxa"/>
          </w:tcPr>
          <w:p w14:paraId="118060C8" w14:textId="3BBD897C" w:rsidR="003B7447" w:rsidRPr="00553BBD" w:rsidRDefault="003B7447" w:rsidP="00274453">
            <w:pPr>
              <w:numPr>
                <w:ilvl w:val="0"/>
                <w:numId w:val="22"/>
              </w:numPr>
              <w:spacing w:after="40"/>
              <w:rPr>
                <w:i/>
                <w:noProof/>
                <w:color w:val="000000" w:themeColor="text1"/>
              </w:rPr>
            </w:pPr>
            <w:bookmarkStart w:id="245" w:name="Screen5"/>
            <w:bookmarkStart w:id="246" w:name="Screen6"/>
            <w:bookmarkEnd w:id="245"/>
            <w:bookmarkEnd w:id="246"/>
            <w:r w:rsidRPr="00553BBD">
              <w:rPr>
                <w:iCs/>
                <w:snapToGrid w:val="0"/>
                <w:color w:val="000000" w:themeColor="text1"/>
              </w:rPr>
              <w:t xml:space="preserve">If the project involves technology </w:t>
            </w:r>
            <w:r w:rsidR="00054670" w:rsidRPr="00553BBD">
              <w:rPr>
                <w:iCs/>
                <w:snapToGrid w:val="0"/>
                <w:color w:val="000000" w:themeColor="text1"/>
              </w:rPr>
              <w:t>pilot demonstration</w:t>
            </w:r>
            <w:r w:rsidR="00005864" w:rsidRPr="00553BBD">
              <w:rPr>
                <w:iCs/>
                <w:snapToGrid w:val="0"/>
                <w:color w:val="000000" w:themeColor="text1"/>
              </w:rPr>
              <w:t xml:space="preserve">/ </w:t>
            </w:r>
            <w:r w:rsidRPr="00553BBD">
              <w:rPr>
                <w:iCs/>
                <w:snapToGrid w:val="0"/>
                <w:color w:val="000000" w:themeColor="text1"/>
              </w:rPr>
              <w:t>demonstration/ deployment activities</w:t>
            </w:r>
            <w:r w:rsidR="00D969DA" w:rsidRPr="00553BBD">
              <w:rPr>
                <w:iCs/>
                <w:snapToGrid w:val="0"/>
                <w:color w:val="000000" w:themeColor="text1"/>
              </w:rPr>
              <w:t xml:space="preserve"> (Group 2)</w:t>
            </w:r>
          </w:p>
          <w:p w14:paraId="301B2FD5" w14:textId="6D99715A" w:rsidR="003B7447" w:rsidRPr="00553BBD" w:rsidRDefault="003B7447" w:rsidP="00274453">
            <w:pPr>
              <w:numPr>
                <w:ilvl w:val="0"/>
                <w:numId w:val="51"/>
              </w:numPr>
              <w:spacing w:after="0"/>
              <w:ind w:left="1080"/>
              <w:rPr>
                <w:noProof/>
                <w:color w:val="000000" w:themeColor="text1"/>
              </w:rPr>
            </w:pPr>
            <w:r w:rsidRPr="00553BBD">
              <w:rPr>
                <w:snapToGrid w:val="0"/>
                <w:color w:val="000000" w:themeColor="text1"/>
              </w:rPr>
              <w:t xml:space="preserve">The </w:t>
            </w:r>
            <w:r w:rsidR="00E37BEE" w:rsidRPr="00553BBD">
              <w:rPr>
                <w:snapToGrid w:val="0"/>
                <w:color w:val="000000" w:themeColor="text1"/>
              </w:rPr>
              <w:t>a</w:t>
            </w:r>
            <w:r w:rsidRPr="00553BBD">
              <w:rPr>
                <w:snapToGrid w:val="0"/>
                <w:color w:val="000000" w:themeColor="text1"/>
              </w:rPr>
              <w:t>pplication identifies one or more demonstration/ deployment site locations.</w:t>
            </w:r>
          </w:p>
        </w:tc>
        <w:tc>
          <w:tcPr>
            <w:tcW w:w="2119" w:type="dxa"/>
          </w:tcPr>
          <w:p w14:paraId="1E06BF7E" w14:textId="77777777" w:rsidR="003B7447" w:rsidRPr="00553BBD" w:rsidRDefault="003B7447" w:rsidP="00274453">
            <w:pPr>
              <w:keepLines/>
              <w:spacing w:after="0"/>
              <w:rPr>
                <w:noProof/>
              </w:rPr>
            </w:pPr>
            <w:r w:rsidRPr="00553BBD">
              <w:rPr>
                <w:color w:val="2B579A"/>
                <w:sz w:val="20"/>
                <w:shd w:val="clear" w:color="auto" w:fill="E6E6E6"/>
              </w:rPr>
              <w:fldChar w:fldCharType="begin">
                <w:ffData>
                  <w:name w:val="Check30"/>
                  <w:enabled/>
                  <w:calcOnExit w:val="0"/>
                  <w:checkBox>
                    <w:sizeAuto/>
                    <w:default w:val="0"/>
                  </w:checkBox>
                </w:ffData>
              </w:fldChar>
            </w:r>
            <w:r w:rsidRPr="00553BBD">
              <w:rPr>
                <w:sz w:val="20"/>
              </w:rPr>
              <w:instrText xml:space="preserve"> FORMCHECKBOX </w:instrText>
            </w:r>
            <w:r w:rsidRPr="00553BBD">
              <w:rPr>
                <w:color w:val="2B579A"/>
                <w:sz w:val="20"/>
                <w:shd w:val="clear" w:color="auto" w:fill="E6E6E6"/>
              </w:rPr>
            </w:r>
            <w:r w:rsidRPr="00553BBD">
              <w:rPr>
                <w:color w:val="2B579A"/>
                <w:sz w:val="20"/>
                <w:shd w:val="clear" w:color="auto" w:fill="E6E6E6"/>
              </w:rPr>
              <w:fldChar w:fldCharType="separate"/>
            </w:r>
            <w:r w:rsidRPr="00553BBD">
              <w:rPr>
                <w:color w:val="2B579A"/>
                <w:sz w:val="20"/>
                <w:shd w:val="clear" w:color="auto" w:fill="E6E6E6"/>
              </w:rPr>
              <w:fldChar w:fldCharType="end"/>
            </w:r>
            <w:r w:rsidRPr="00553BBD">
              <w:rPr>
                <w:sz w:val="20"/>
              </w:rPr>
              <w:t xml:space="preserve"> </w:t>
            </w:r>
            <w:r w:rsidRPr="00553BBD">
              <w:rPr>
                <w:noProof/>
              </w:rPr>
              <w:t xml:space="preserve">Pass   </w:t>
            </w:r>
            <w:r w:rsidRPr="00553BBD">
              <w:rPr>
                <w:color w:val="2B579A"/>
                <w:sz w:val="20"/>
                <w:shd w:val="clear" w:color="auto" w:fill="E6E6E6"/>
              </w:rPr>
              <w:fldChar w:fldCharType="begin">
                <w:ffData>
                  <w:name w:val="Check30"/>
                  <w:enabled/>
                  <w:calcOnExit w:val="0"/>
                  <w:checkBox>
                    <w:sizeAuto/>
                    <w:default w:val="0"/>
                  </w:checkBox>
                </w:ffData>
              </w:fldChar>
            </w:r>
            <w:r w:rsidRPr="00553BBD">
              <w:rPr>
                <w:sz w:val="20"/>
              </w:rPr>
              <w:instrText xml:space="preserve"> FORMCHECKBOX </w:instrText>
            </w:r>
            <w:r w:rsidRPr="00553BBD">
              <w:rPr>
                <w:color w:val="2B579A"/>
                <w:sz w:val="20"/>
                <w:shd w:val="clear" w:color="auto" w:fill="E6E6E6"/>
              </w:rPr>
            </w:r>
            <w:r w:rsidRPr="00553BBD">
              <w:rPr>
                <w:color w:val="2B579A"/>
                <w:sz w:val="20"/>
                <w:shd w:val="clear" w:color="auto" w:fill="E6E6E6"/>
              </w:rPr>
              <w:fldChar w:fldCharType="separate"/>
            </w:r>
            <w:r w:rsidRPr="00553BBD">
              <w:rPr>
                <w:color w:val="2B579A"/>
                <w:sz w:val="20"/>
                <w:shd w:val="clear" w:color="auto" w:fill="E6E6E6"/>
              </w:rPr>
              <w:fldChar w:fldCharType="end"/>
            </w:r>
            <w:r w:rsidRPr="00553BBD">
              <w:rPr>
                <w:sz w:val="20"/>
              </w:rPr>
              <w:t xml:space="preserve"> </w:t>
            </w:r>
            <w:r w:rsidRPr="00553BBD">
              <w:rPr>
                <w:noProof/>
              </w:rPr>
              <w:t>Fail</w:t>
            </w:r>
          </w:p>
          <w:p w14:paraId="03ED18B2" w14:textId="77777777" w:rsidR="003B7447" w:rsidRPr="00553BBD" w:rsidRDefault="003B7447" w:rsidP="00274453">
            <w:pPr>
              <w:keepLines/>
              <w:spacing w:after="0"/>
              <w:rPr>
                <w:noProof/>
              </w:rPr>
            </w:pPr>
          </w:p>
        </w:tc>
      </w:tr>
    </w:tbl>
    <w:p w14:paraId="5B03D1C8" w14:textId="34E56444" w:rsidR="00875003" w:rsidRPr="00553BBD" w:rsidRDefault="00875003" w:rsidP="00274453">
      <w:pPr>
        <w:spacing w:after="0"/>
        <w:rPr>
          <w:b/>
          <w:caps/>
        </w:rPr>
      </w:pPr>
    </w:p>
    <w:p w14:paraId="40CCE938" w14:textId="77777777" w:rsidR="00A756BA" w:rsidRPr="00553BBD" w:rsidRDefault="00A756BA" w:rsidP="00A756BA">
      <w:pPr>
        <w:spacing w:after="0"/>
        <w:jc w:val="center"/>
        <w:rPr>
          <w:b/>
          <w:caps/>
          <w:sz w:val="28"/>
        </w:rPr>
      </w:pPr>
      <w:r w:rsidRPr="00553BBD">
        <w:rPr>
          <w:b/>
          <w:caps/>
          <w:sz w:val="28"/>
        </w:rPr>
        <w:t xml:space="preserve">Screening Criteria for Past Performance </w:t>
      </w:r>
    </w:p>
    <w:p w14:paraId="101BDDA4" w14:textId="77777777" w:rsidR="00A756BA" w:rsidRPr="00553BBD" w:rsidRDefault="00A756BA" w:rsidP="00A756BA">
      <w:pPr>
        <w:spacing w:after="0"/>
        <w:jc w:val="center"/>
        <w:rPr>
          <w:b/>
          <w:caps/>
          <w:sz w:val="24"/>
          <w:szCs w:val="24"/>
          <w:u w:val="single"/>
        </w:rPr>
      </w:pPr>
    </w:p>
    <w:tbl>
      <w:tblPr>
        <w:tblStyle w:val="TableGrid4"/>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A756BA" w:rsidRPr="00553BBD" w14:paraId="6FE33483" w14:textId="77777777" w:rsidTr="00620ACE">
        <w:trPr>
          <w:cantSplit/>
          <w:tblHeader/>
        </w:trPr>
        <w:tc>
          <w:tcPr>
            <w:tcW w:w="8365" w:type="dxa"/>
            <w:shd w:val="clear" w:color="auto" w:fill="D9D9D9" w:themeFill="background1" w:themeFillShade="D9"/>
            <w:vAlign w:val="center"/>
          </w:tcPr>
          <w:p w14:paraId="18129D52" w14:textId="77777777" w:rsidR="00A756BA" w:rsidRPr="00553BBD" w:rsidRDefault="00A756BA" w:rsidP="00620ACE">
            <w:pPr>
              <w:spacing w:before="60" w:after="60" w:line="360" w:lineRule="auto"/>
              <w:rPr>
                <w:b/>
                <w:sz w:val="28"/>
                <w:szCs w:val="28"/>
              </w:rPr>
            </w:pPr>
            <w:r w:rsidRPr="00553BBD">
              <w:rPr>
                <w:b/>
              </w:rPr>
              <w:t>Screening Criteria</w:t>
            </w:r>
          </w:p>
        </w:tc>
        <w:tc>
          <w:tcPr>
            <w:tcW w:w="1350" w:type="dxa"/>
            <w:shd w:val="clear" w:color="auto" w:fill="D9D9D9" w:themeFill="background1" w:themeFillShade="D9"/>
            <w:vAlign w:val="center"/>
          </w:tcPr>
          <w:p w14:paraId="1D2A03DF" w14:textId="77777777" w:rsidR="00A756BA" w:rsidRPr="00553BBD" w:rsidRDefault="00A756BA" w:rsidP="00620ACE">
            <w:pPr>
              <w:spacing w:before="60" w:after="60"/>
              <w:jc w:val="center"/>
              <w:rPr>
                <w:b/>
                <w:sz w:val="28"/>
                <w:szCs w:val="28"/>
              </w:rPr>
            </w:pPr>
          </w:p>
        </w:tc>
      </w:tr>
      <w:tr w:rsidR="00A756BA" w:rsidRPr="00553BBD" w14:paraId="58D456B7" w14:textId="77777777" w:rsidTr="00620ACE">
        <w:tc>
          <w:tcPr>
            <w:tcW w:w="8365" w:type="dxa"/>
          </w:tcPr>
          <w:p w14:paraId="7A626FC3" w14:textId="77777777" w:rsidR="00A756BA" w:rsidRPr="00553BBD" w:rsidRDefault="00A756BA" w:rsidP="00620ACE">
            <w:pPr>
              <w:spacing w:before="120"/>
              <w:ind w:left="360"/>
              <w:rPr>
                <w:b/>
              </w:rPr>
            </w:pPr>
            <w:r w:rsidRPr="00553BBD">
              <w:rPr>
                <w:b/>
              </w:rPr>
              <w:t>Applicant Past Performance with Energy Commission</w:t>
            </w:r>
          </w:p>
          <w:p w14:paraId="2D667484" w14:textId="77777777" w:rsidR="00A756BA" w:rsidRPr="00553BBD" w:rsidRDefault="00A756BA" w:rsidP="00620ACE">
            <w:pPr>
              <w:spacing w:before="120"/>
              <w:ind w:left="360"/>
              <w:rPr>
                <w:szCs w:val="22"/>
              </w:rPr>
            </w:pPr>
            <w:r w:rsidRPr="00553BBD">
              <w:rPr>
                <w:szCs w:val="22"/>
              </w:rPr>
              <w:t xml:space="preserve">An applicant may be disqualified under this solicitation due to severe performance issues under one or more prior or active CEC agreements.  This past performance screening criterion does not apply to applicants that do not have any active or prior agreements with the CEC.  </w:t>
            </w:r>
          </w:p>
          <w:p w14:paraId="4E90BC5A" w14:textId="77777777" w:rsidR="00A756BA" w:rsidRPr="00553BBD" w:rsidRDefault="00A756BA" w:rsidP="00620ACE">
            <w:pPr>
              <w:spacing w:before="120"/>
              <w:ind w:left="360"/>
            </w:pPr>
            <w:r w:rsidRPr="00553BBD">
              <w:t xml:space="preserve">The applicant—defined for the purpose of this past performance screening criterion as at least one of the following: the business, principal investigator, or lead individual acting on behalf of themselves—received funds from the Energy Commission (e.g., contract, grant, or loan) and entered into an agreement(s) with the Commission and demonstrated </w:t>
            </w:r>
            <w:r w:rsidRPr="00553BBD">
              <w:rPr>
                <w:b/>
              </w:rPr>
              <w:t xml:space="preserve">severe performance issues </w:t>
            </w:r>
            <w:r w:rsidRPr="00553BBD">
              <w:t>characterized by significant negative outcomes including:</w:t>
            </w:r>
          </w:p>
          <w:p w14:paraId="21969EB7" w14:textId="77777777" w:rsidR="00A756BA" w:rsidRPr="00553BBD" w:rsidRDefault="00A756BA" w:rsidP="00A756BA">
            <w:pPr>
              <w:numPr>
                <w:ilvl w:val="0"/>
                <w:numId w:val="99"/>
              </w:numPr>
              <w:spacing w:after="0"/>
            </w:pPr>
            <w:r w:rsidRPr="00553BBD">
              <w:t>Significant deviation from agreement requirements</w:t>
            </w:r>
            <w:r w:rsidRPr="00553BBD">
              <w:rPr>
                <w:rFonts w:eastAsia="Calibri"/>
                <w:szCs w:val="22"/>
              </w:rPr>
              <w:t xml:space="preserve"> </w:t>
            </w:r>
            <w:r w:rsidRPr="00553BBD">
              <w:t>that were caused by factors that are, or should have been, within applicant’s control;</w:t>
            </w:r>
          </w:p>
          <w:p w14:paraId="2A539A0A" w14:textId="77777777" w:rsidR="00A756BA" w:rsidRPr="00553BBD" w:rsidRDefault="00A756BA" w:rsidP="00A756BA">
            <w:pPr>
              <w:numPr>
                <w:ilvl w:val="0"/>
                <w:numId w:val="99"/>
              </w:numPr>
              <w:spacing w:after="0"/>
            </w:pPr>
            <w:r w:rsidRPr="00553BBD">
              <w:t>Termination with cause;</w:t>
            </w:r>
          </w:p>
          <w:p w14:paraId="64493704" w14:textId="77777777" w:rsidR="00A756BA" w:rsidRPr="00553BBD" w:rsidRDefault="00A756BA" w:rsidP="00A756BA">
            <w:pPr>
              <w:numPr>
                <w:ilvl w:val="0"/>
                <w:numId w:val="99"/>
              </w:numPr>
              <w:spacing w:after="0"/>
              <w:rPr>
                <w:sz w:val="24"/>
              </w:rPr>
            </w:pPr>
            <w:bookmarkStart w:id="247" w:name="_Hlk105404153"/>
            <w:r w:rsidRPr="00553BBD">
              <w:rPr>
                <w:iCs/>
              </w:rPr>
              <w:t>Demonstrated poor communication, project management, and/or inability, due to circumstances within applicant’s control, or which should have been within applicant’s control, from materially completing the project</w:t>
            </w:r>
            <w:bookmarkEnd w:id="247"/>
            <w:r w:rsidRPr="00553BBD">
              <w:rPr>
                <w:iCs/>
              </w:rPr>
              <w:t>;</w:t>
            </w:r>
          </w:p>
          <w:p w14:paraId="67D075EF" w14:textId="77777777" w:rsidR="00A756BA" w:rsidRPr="00553BBD" w:rsidRDefault="00A756BA" w:rsidP="00A756BA">
            <w:pPr>
              <w:numPr>
                <w:ilvl w:val="0"/>
                <w:numId w:val="99"/>
              </w:numPr>
              <w:spacing w:after="0"/>
            </w:pPr>
            <w:r w:rsidRPr="00553BBD">
              <w:rPr>
                <w:iCs/>
              </w:rPr>
              <w:t>Deliverables were not submitted to the CEC or were of significantly poor quality. For example, applicant delivered poorly written reports that required significant rework by staff prior to acceptance or publication</w:t>
            </w:r>
            <w:r w:rsidRPr="00553BBD">
              <w:t>; and</w:t>
            </w:r>
          </w:p>
          <w:p w14:paraId="6AEBB59B" w14:textId="24CB92FF" w:rsidR="00A756BA" w:rsidRPr="00553BBD" w:rsidRDefault="00A756BA" w:rsidP="003C00B5">
            <w:pPr>
              <w:numPr>
                <w:ilvl w:val="0"/>
                <w:numId w:val="99"/>
              </w:numPr>
              <w:spacing w:after="0"/>
            </w:pPr>
            <w:r w:rsidRPr="00553BBD">
              <w:rPr>
                <w:szCs w:val="22"/>
              </w:rPr>
              <w:t>Severe audit findings not resolved to CEC’s satisfaction.  Severe audit findings may include but are not limited to: incomplete or unsatisfactory deliverables; grant funds used inappropriately (i.e., other than as represented); or questioned costs</w:t>
            </w:r>
            <w:r w:rsidRPr="00553BBD">
              <w:t>.</w:t>
            </w:r>
          </w:p>
        </w:tc>
        <w:tc>
          <w:tcPr>
            <w:tcW w:w="1350" w:type="dxa"/>
          </w:tcPr>
          <w:p w14:paraId="6FA2EFBF" w14:textId="77777777" w:rsidR="00A756BA" w:rsidRPr="00553BBD" w:rsidRDefault="00A756BA" w:rsidP="00620ACE">
            <w:pPr>
              <w:spacing w:before="120"/>
              <w:jc w:val="center"/>
              <w:rPr>
                <w:b/>
              </w:rPr>
            </w:pPr>
          </w:p>
        </w:tc>
      </w:tr>
      <w:tr w:rsidR="00A756BA" w:rsidRPr="00553BBD" w14:paraId="35B04F03" w14:textId="77777777" w:rsidTr="00620ACE">
        <w:trPr>
          <w:trHeight w:val="674"/>
        </w:trPr>
        <w:tc>
          <w:tcPr>
            <w:tcW w:w="8365" w:type="dxa"/>
            <w:tcBorders>
              <w:bottom w:val="single" w:sz="4" w:space="0" w:color="auto"/>
            </w:tcBorders>
            <w:shd w:val="clear" w:color="auto" w:fill="D9D9D9" w:themeFill="background1" w:themeFillShade="D9"/>
            <w:vAlign w:val="center"/>
          </w:tcPr>
          <w:p w14:paraId="650F8CB6" w14:textId="77777777" w:rsidR="00A756BA" w:rsidRPr="00553BBD" w:rsidRDefault="00A756BA" w:rsidP="00620ACE">
            <w:pPr>
              <w:spacing w:before="60" w:after="0"/>
              <w:jc w:val="both"/>
              <w:rPr>
                <w:b/>
                <w:szCs w:val="22"/>
              </w:rPr>
            </w:pPr>
            <w:r w:rsidRPr="00553BBD">
              <w:rPr>
                <w:b/>
                <w:szCs w:val="22"/>
              </w:rPr>
              <w:t>Must pass to continue with Scoring Criteria</w:t>
            </w:r>
          </w:p>
        </w:tc>
        <w:tc>
          <w:tcPr>
            <w:tcW w:w="1350" w:type="dxa"/>
            <w:tcBorders>
              <w:bottom w:val="single" w:sz="4" w:space="0" w:color="auto"/>
            </w:tcBorders>
            <w:shd w:val="clear" w:color="auto" w:fill="D9D9D9" w:themeFill="background1" w:themeFillShade="D9"/>
            <w:vAlign w:val="center"/>
          </w:tcPr>
          <w:p w14:paraId="209600FB" w14:textId="77777777" w:rsidR="00A756BA" w:rsidRPr="00553BBD" w:rsidRDefault="00A756BA" w:rsidP="00620ACE">
            <w:pPr>
              <w:spacing w:after="0"/>
              <w:jc w:val="center"/>
              <w:rPr>
                <w:b/>
                <w:szCs w:val="22"/>
              </w:rPr>
            </w:pPr>
            <w:r w:rsidRPr="00553BBD">
              <w:rPr>
                <w:b/>
                <w:szCs w:val="22"/>
              </w:rPr>
              <w:t>Pass/Fail</w:t>
            </w:r>
          </w:p>
        </w:tc>
      </w:tr>
    </w:tbl>
    <w:p w14:paraId="24CC920D" w14:textId="77777777" w:rsidR="003C00B5" w:rsidRDefault="003C00B5" w:rsidP="003C00B5">
      <w:pPr>
        <w:pStyle w:val="Heading2"/>
        <w:ind w:left="360"/>
        <w:rPr>
          <w:rFonts w:cs="Arial"/>
        </w:rPr>
      </w:pPr>
      <w:bookmarkStart w:id="248" w:name="_Toc433981346"/>
      <w:bookmarkStart w:id="249" w:name="_Toc143172724"/>
    </w:p>
    <w:p w14:paraId="7683F2BE" w14:textId="3D70A090" w:rsidR="006F048A" w:rsidRPr="00553BBD" w:rsidRDefault="006F048A" w:rsidP="00C330B7">
      <w:pPr>
        <w:pStyle w:val="Heading2"/>
        <w:numPr>
          <w:ilvl w:val="0"/>
          <w:numId w:val="88"/>
        </w:numPr>
        <w:rPr>
          <w:rFonts w:cs="Arial"/>
        </w:rPr>
      </w:pPr>
      <w:r w:rsidRPr="00553BBD">
        <w:rPr>
          <w:rFonts w:cs="Arial"/>
        </w:rPr>
        <w:t xml:space="preserve">Stage </w:t>
      </w:r>
      <w:r w:rsidR="00DB3B66" w:rsidRPr="00553BBD">
        <w:rPr>
          <w:rFonts w:cs="Arial"/>
        </w:rPr>
        <w:t>Two</w:t>
      </w:r>
      <w:r w:rsidRPr="00553BBD">
        <w:rPr>
          <w:rFonts w:cs="Arial"/>
        </w:rPr>
        <w:t>:  Application Sc</w:t>
      </w:r>
      <w:r w:rsidR="00DB3B66" w:rsidRPr="00553BBD">
        <w:rPr>
          <w:rFonts w:cs="Arial"/>
        </w:rPr>
        <w:t>oring</w:t>
      </w:r>
      <w:bookmarkEnd w:id="248"/>
      <w:bookmarkEnd w:id="249"/>
    </w:p>
    <w:bookmarkEnd w:id="203"/>
    <w:p w14:paraId="3F044960" w14:textId="60F76A4C" w:rsidR="001C2D56" w:rsidRPr="00553BBD" w:rsidRDefault="007C0534" w:rsidP="00625809">
      <w:pPr>
        <w:spacing w:after="0"/>
        <w:jc w:val="both"/>
        <w:rPr>
          <w:szCs w:val="24"/>
        </w:rPr>
      </w:pPr>
      <w:r w:rsidRPr="00553BBD">
        <w:t xml:space="preserve">Applications </w:t>
      </w:r>
      <w:r w:rsidR="001C2D56" w:rsidRPr="00553BBD">
        <w:t xml:space="preserve">that pass ALL Stage One Screening Criteria </w:t>
      </w:r>
      <w:r w:rsidR="0014502C" w:rsidRPr="00553BBD">
        <w:t xml:space="preserve">and are not rejected as described in Section IV.C. </w:t>
      </w:r>
      <w:r w:rsidR="001C2D56" w:rsidRPr="00553BBD">
        <w:t>will be evaluated based on the Scoring Criteria</w:t>
      </w:r>
      <w:r w:rsidR="007C14A3" w:rsidRPr="00553BBD">
        <w:t xml:space="preserve"> and the Scoring Scale below (with the exception of criteria </w:t>
      </w:r>
      <w:r w:rsidR="00E53C9C" w:rsidRPr="00553BBD">
        <w:t>6−</w:t>
      </w:r>
      <w:r w:rsidR="00A04040" w:rsidRPr="00553BBD">
        <w:t>7</w:t>
      </w:r>
      <w:r w:rsidR="007C14A3" w:rsidRPr="00553BBD">
        <w:t xml:space="preserve">, which will </w:t>
      </w:r>
      <w:r w:rsidR="00E53C9C" w:rsidRPr="00553BBD">
        <w:t>be evaluated as described in each criterion</w:t>
      </w:r>
      <w:r w:rsidR="007C14A3" w:rsidRPr="00553BBD">
        <w:t>)</w:t>
      </w:r>
      <w:r w:rsidR="001C2D56" w:rsidRPr="00553BBD">
        <w:t xml:space="preserve">.  Each criterion has an assigned number of possible </w:t>
      </w:r>
      <w:r w:rsidR="00553BBD" w:rsidRPr="00553BBD">
        <w:t>points and</w:t>
      </w:r>
      <w:r w:rsidR="001C2D56" w:rsidRPr="00553BBD">
        <w:t xml:space="preserve"> is divided into multiple sub-criteria. The sub-criteria are not equally weighted. Th</w:t>
      </w:r>
      <w:r w:rsidR="00616F23" w:rsidRPr="00553BBD">
        <w:t>e Project Narrative Attachment</w:t>
      </w:r>
      <w:r w:rsidR="001C2D56" w:rsidRPr="00553BBD">
        <w:t xml:space="preserve"> must respond to each sub-criterion</w:t>
      </w:r>
      <w:r w:rsidR="00BB2154" w:rsidRPr="00553BBD">
        <w:t>, unless otherwise indicated</w:t>
      </w:r>
      <w:r w:rsidR="001C2D56" w:rsidRPr="00553BBD">
        <w:t xml:space="preserve">. </w:t>
      </w:r>
    </w:p>
    <w:p w14:paraId="227FC683" w14:textId="77777777" w:rsidR="00933C13" w:rsidRPr="00553BBD" w:rsidRDefault="00933C13" w:rsidP="00933C13">
      <w:pPr>
        <w:spacing w:after="0"/>
        <w:ind w:left="360"/>
        <w:jc w:val="both"/>
        <w:rPr>
          <w:b/>
        </w:rPr>
      </w:pPr>
    </w:p>
    <w:p w14:paraId="1AEF52E1" w14:textId="77777777" w:rsidR="001C2D56" w:rsidRPr="00553BBD" w:rsidRDefault="001C2D56" w:rsidP="002F106F">
      <w:pPr>
        <w:jc w:val="center"/>
        <w:rPr>
          <w:b/>
          <w:caps/>
        </w:rPr>
      </w:pPr>
      <w:r w:rsidRPr="00553BBD">
        <w:rPr>
          <w:b/>
          <w:caps/>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FA352A" w:rsidRPr="00553BBD" w14:paraId="5AD7696F" w14:textId="77777777" w:rsidTr="00777347">
        <w:trPr>
          <w:trHeight w:val="800"/>
        </w:trPr>
        <w:tc>
          <w:tcPr>
            <w:tcW w:w="1417" w:type="dxa"/>
            <w:shd w:val="clear" w:color="auto" w:fill="D9D9D9"/>
            <w:vAlign w:val="center"/>
          </w:tcPr>
          <w:p w14:paraId="6A4B398F" w14:textId="77777777" w:rsidR="00FA352A" w:rsidRPr="00553BBD" w:rsidRDefault="00FA352A" w:rsidP="000D707E">
            <w:pPr>
              <w:spacing w:after="0"/>
              <w:jc w:val="center"/>
              <w:rPr>
                <w:b/>
                <w:szCs w:val="22"/>
              </w:rPr>
            </w:pPr>
            <w:r w:rsidRPr="00553BBD">
              <w:rPr>
                <w:b/>
                <w:szCs w:val="22"/>
              </w:rPr>
              <w:t>% of Possible Points</w:t>
            </w:r>
          </w:p>
        </w:tc>
        <w:tc>
          <w:tcPr>
            <w:tcW w:w="1620" w:type="dxa"/>
            <w:shd w:val="clear" w:color="auto" w:fill="D9D9D9"/>
            <w:vAlign w:val="center"/>
          </w:tcPr>
          <w:p w14:paraId="62EC0926" w14:textId="77777777" w:rsidR="00FA352A" w:rsidRPr="00553BBD" w:rsidRDefault="00FA352A" w:rsidP="000D707E">
            <w:pPr>
              <w:spacing w:after="0"/>
              <w:jc w:val="center"/>
              <w:rPr>
                <w:b/>
                <w:szCs w:val="22"/>
              </w:rPr>
            </w:pPr>
            <w:r w:rsidRPr="00553BBD">
              <w:rPr>
                <w:b/>
                <w:szCs w:val="22"/>
              </w:rPr>
              <w:t>Interpretation</w:t>
            </w:r>
          </w:p>
        </w:tc>
        <w:tc>
          <w:tcPr>
            <w:tcW w:w="6205" w:type="dxa"/>
            <w:shd w:val="clear" w:color="auto" w:fill="D9D9D9"/>
            <w:vAlign w:val="center"/>
          </w:tcPr>
          <w:p w14:paraId="1427EDB8" w14:textId="06E6384F" w:rsidR="00FA352A" w:rsidRPr="00553BBD" w:rsidRDefault="008413D9" w:rsidP="000D707E">
            <w:pPr>
              <w:spacing w:after="0"/>
              <w:jc w:val="center"/>
              <w:rPr>
                <w:b/>
                <w:szCs w:val="22"/>
              </w:rPr>
            </w:pPr>
            <w:r w:rsidRPr="00553BBD">
              <w:rPr>
                <w:b/>
                <w:szCs w:val="22"/>
              </w:rPr>
              <w:t>Description</w:t>
            </w:r>
            <w:r w:rsidR="00FA352A" w:rsidRPr="00553BBD">
              <w:rPr>
                <w:b/>
                <w:szCs w:val="22"/>
              </w:rPr>
              <w:t xml:space="preserve"> </w:t>
            </w:r>
          </w:p>
        </w:tc>
      </w:tr>
      <w:tr w:rsidR="00FA352A" w:rsidRPr="00553BBD" w14:paraId="3394B175" w14:textId="77777777" w:rsidTr="00777347">
        <w:trPr>
          <w:trHeight w:val="253"/>
        </w:trPr>
        <w:tc>
          <w:tcPr>
            <w:tcW w:w="1417" w:type="dxa"/>
            <w:vAlign w:val="center"/>
          </w:tcPr>
          <w:p w14:paraId="14F4AD01" w14:textId="77777777" w:rsidR="00FA352A" w:rsidRPr="00553BBD" w:rsidRDefault="00FA352A" w:rsidP="000D707E">
            <w:pPr>
              <w:spacing w:after="0"/>
              <w:jc w:val="center"/>
              <w:rPr>
                <w:szCs w:val="22"/>
              </w:rPr>
            </w:pPr>
            <w:r w:rsidRPr="00553BBD">
              <w:rPr>
                <w:szCs w:val="22"/>
              </w:rPr>
              <w:t>0%</w:t>
            </w:r>
          </w:p>
        </w:tc>
        <w:tc>
          <w:tcPr>
            <w:tcW w:w="1620" w:type="dxa"/>
            <w:vAlign w:val="center"/>
          </w:tcPr>
          <w:p w14:paraId="099DC580" w14:textId="77777777" w:rsidR="00FA352A" w:rsidRPr="00553BBD" w:rsidRDefault="00FA352A" w:rsidP="000D707E">
            <w:pPr>
              <w:spacing w:after="0"/>
              <w:jc w:val="center"/>
              <w:rPr>
                <w:szCs w:val="22"/>
              </w:rPr>
            </w:pPr>
            <w:r w:rsidRPr="00553BBD">
              <w:rPr>
                <w:szCs w:val="22"/>
              </w:rPr>
              <w:t>Not Responsive</w:t>
            </w:r>
          </w:p>
        </w:tc>
        <w:tc>
          <w:tcPr>
            <w:tcW w:w="6205" w:type="dxa"/>
          </w:tcPr>
          <w:p w14:paraId="04AE7394" w14:textId="77777777" w:rsidR="00FA352A" w:rsidRPr="00553BBD" w:rsidRDefault="00FA352A" w:rsidP="000D707E">
            <w:pPr>
              <w:spacing w:after="0"/>
              <w:rPr>
                <w:szCs w:val="22"/>
              </w:rPr>
            </w:pPr>
            <w:r w:rsidRPr="00553BBD">
              <w:rPr>
                <w:szCs w:val="22"/>
              </w:rPr>
              <w:t>Response does not include or fails to address the requirements being scored.  The omission(s), flaw(s), or defect(s) are significant and unacceptable.</w:t>
            </w:r>
          </w:p>
        </w:tc>
      </w:tr>
      <w:tr w:rsidR="00FA352A" w:rsidRPr="00553BBD" w14:paraId="326A15B4" w14:textId="77777777" w:rsidTr="00777347">
        <w:trPr>
          <w:trHeight w:val="253"/>
        </w:trPr>
        <w:tc>
          <w:tcPr>
            <w:tcW w:w="1417" w:type="dxa"/>
            <w:vAlign w:val="center"/>
          </w:tcPr>
          <w:p w14:paraId="6A68B449" w14:textId="77777777" w:rsidR="00FA352A" w:rsidRPr="00553BBD" w:rsidRDefault="00FA352A" w:rsidP="000D707E">
            <w:pPr>
              <w:spacing w:after="0"/>
              <w:jc w:val="center"/>
              <w:rPr>
                <w:szCs w:val="22"/>
              </w:rPr>
            </w:pPr>
            <w:r w:rsidRPr="00553BBD">
              <w:rPr>
                <w:szCs w:val="22"/>
              </w:rPr>
              <w:t>10-30%</w:t>
            </w:r>
          </w:p>
        </w:tc>
        <w:tc>
          <w:tcPr>
            <w:tcW w:w="1620" w:type="dxa"/>
            <w:vAlign w:val="center"/>
          </w:tcPr>
          <w:p w14:paraId="4DD94C1B" w14:textId="77777777" w:rsidR="00FA352A" w:rsidRPr="00553BBD" w:rsidRDefault="00FA352A" w:rsidP="000D707E">
            <w:pPr>
              <w:spacing w:after="0"/>
              <w:jc w:val="center"/>
              <w:rPr>
                <w:szCs w:val="22"/>
              </w:rPr>
            </w:pPr>
            <w:r w:rsidRPr="00553BBD">
              <w:rPr>
                <w:szCs w:val="22"/>
              </w:rPr>
              <w:t>Minimally Responsive</w:t>
            </w:r>
          </w:p>
        </w:tc>
        <w:tc>
          <w:tcPr>
            <w:tcW w:w="6205" w:type="dxa"/>
          </w:tcPr>
          <w:p w14:paraId="24497DC1" w14:textId="77777777" w:rsidR="00FA352A" w:rsidRPr="00553BBD" w:rsidRDefault="00FA352A" w:rsidP="000D707E">
            <w:pPr>
              <w:spacing w:after="0"/>
              <w:rPr>
                <w:szCs w:val="22"/>
              </w:rPr>
            </w:pPr>
            <w:r w:rsidRPr="00553BBD">
              <w:rPr>
                <w:szCs w:val="22"/>
              </w:rPr>
              <w:t>Response minimally addresses the requirements being scored.  The omission(s), flaw(s), or defect(s) are significant and unacceptable.</w:t>
            </w:r>
          </w:p>
        </w:tc>
      </w:tr>
      <w:tr w:rsidR="00FA352A" w:rsidRPr="00553BBD" w14:paraId="00AD4CA1" w14:textId="77777777" w:rsidTr="00777347">
        <w:trPr>
          <w:trHeight w:val="253"/>
        </w:trPr>
        <w:tc>
          <w:tcPr>
            <w:tcW w:w="1417" w:type="dxa"/>
            <w:vAlign w:val="center"/>
          </w:tcPr>
          <w:p w14:paraId="2ACF63E6" w14:textId="77777777" w:rsidR="00FA352A" w:rsidRPr="00553BBD" w:rsidRDefault="00FA352A" w:rsidP="000D707E">
            <w:pPr>
              <w:spacing w:after="0"/>
              <w:jc w:val="center"/>
              <w:rPr>
                <w:szCs w:val="22"/>
              </w:rPr>
            </w:pPr>
            <w:r w:rsidRPr="00553BBD">
              <w:rPr>
                <w:szCs w:val="22"/>
              </w:rPr>
              <w:t>40-60%</w:t>
            </w:r>
          </w:p>
        </w:tc>
        <w:tc>
          <w:tcPr>
            <w:tcW w:w="1620" w:type="dxa"/>
            <w:vAlign w:val="center"/>
          </w:tcPr>
          <w:p w14:paraId="7138294C" w14:textId="77777777" w:rsidR="00FA352A" w:rsidRPr="00553BBD" w:rsidRDefault="00FA352A" w:rsidP="000D707E">
            <w:pPr>
              <w:spacing w:after="0"/>
              <w:jc w:val="center"/>
              <w:rPr>
                <w:szCs w:val="22"/>
              </w:rPr>
            </w:pPr>
            <w:r w:rsidRPr="00553BBD">
              <w:rPr>
                <w:szCs w:val="22"/>
              </w:rPr>
              <w:t>Inadequate</w:t>
            </w:r>
          </w:p>
        </w:tc>
        <w:tc>
          <w:tcPr>
            <w:tcW w:w="6205" w:type="dxa"/>
          </w:tcPr>
          <w:p w14:paraId="12953209" w14:textId="77777777" w:rsidR="00FA352A" w:rsidRPr="00553BBD" w:rsidRDefault="00FA352A" w:rsidP="000D707E">
            <w:pPr>
              <w:spacing w:after="0"/>
              <w:rPr>
                <w:szCs w:val="22"/>
              </w:rPr>
            </w:pPr>
            <w:r w:rsidRPr="00553BBD">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553BBD" w14:paraId="0F53BD88" w14:textId="77777777" w:rsidTr="00777347">
        <w:trPr>
          <w:trHeight w:val="253"/>
        </w:trPr>
        <w:tc>
          <w:tcPr>
            <w:tcW w:w="1417" w:type="dxa"/>
            <w:vAlign w:val="center"/>
          </w:tcPr>
          <w:p w14:paraId="1361694C" w14:textId="77777777" w:rsidR="00FA352A" w:rsidRPr="00553BBD" w:rsidRDefault="00FA352A" w:rsidP="000D707E">
            <w:pPr>
              <w:spacing w:after="0"/>
              <w:jc w:val="center"/>
              <w:rPr>
                <w:szCs w:val="22"/>
              </w:rPr>
            </w:pPr>
            <w:r w:rsidRPr="00553BBD">
              <w:rPr>
                <w:szCs w:val="22"/>
              </w:rPr>
              <w:t>70%</w:t>
            </w:r>
          </w:p>
        </w:tc>
        <w:tc>
          <w:tcPr>
            <w:tcW w:w="1620" w:type="dxa"/>
            <w:vAlign w:val="center"/>
          </w:tcPr>
          <w:p w14:paraId="1B1153EB" w14:textId="77777777" w:rsidR="00FA352A" w:rsidRPr="00553BBD" w:rsidRDefault="00FA352A" w:rsidP="000D707E">
            <w:pPr>
              <w:spacing w:after="0"/>
              <w:jc w:val="center"/>
              <w:rPr>
                <w:szCs w:val="22"/>
              </w:rPr>
            </w:pPr>
            <w:r w:rsidRPr="00553BBD">
              <w:rPr>
                <w:szCs w:val="22"/>
              </w:rPr>
              <w:t>Adequate</w:t>
            </w:r>
          </w:p>
        </w:tc>
        <w:tc>
          <w:tcPr>
            <w:tcW w:w="6205" w:type="dxa"/>
          </w:tcPr>
          <w:p w14:paraId="02CD0C0B" w14:textId="77777777" w:rsidR="00FA352A" w:rsidRPr="00553BBD" w:rsidRDefault="00FA352A" w:rsidP="000D707E">
            <w:pPr>
              <w:spacing w:after="0"/>
              <w:rPr>
                <w:szCs w:val="22"/>
              </w:rPr>
            </w:pPr>
            <w:r w:rsidRPr="00553BBD">
              <w:rPr>
                <w:szCs w:val="22"/>
              </w:rPr>
              <w:t>Response adequately addresses the requirements being scored.  Any omission(s), flaw(s), or defect(s) are inconsequential and acceptable.</w:t>
            </w:r>
          </w:p>
        </w:tc>
      </w:tr>
      <w:tr w:rsidR="00FA352A" w:rsidRPr="00553BBD" w14:paraId="1C4A9220" w14:textId="77777777" w:rsidTr="00777347">
        <w:trPr>
          <w:trHeight w:val="253"/>
        </w:trPr>
        <w:tc>
          <w:tcPr>
            <w:tcW w:w="1417" w:type="dxa"/>
            <w:vAlign w:val="center"/>
          </w:tcPr>
          <w:p w14:paraId="1A9AB6BB" w14:textId="77777777" w:rsidR="00FA352A" w:rsidRPr="00553BBD" w:rsidRDefault="00FA352A" w:rsidP="000D707E">
            <w:pPr>
              <w:spacing w:after="0"/>
              <w:jc w:val="center"/>
              <w:rPr>
                <w:szCs w:val="22"/>
              </w:rPr>
            </w:pPr>
            <w:r w:rsidRPr="00553BBD">
              <w:rPr>
                <w:szCs w:val="22"/>
              </w:rPr>
              <w:t>75%</w:t>
            </w:r>
          </w:p>
        </w:tc>
        <w:tc>
          <w:tcPr>
            <w:tcW w:w="1620" w:type="dxa"/>
            <w:vAlign w:val="center"/>
          </w:tcPr>
          <w:p w14:paraId="3C60EC21" w14:textId="77777777" w:rsidR="00FA352A" w:rsidRPr="00553BBD" w:rsidRDefault="00FA352A" w:rsidP="000D707E">
            <w:pPr>
              <w:spacing w:after="0"/>
              <w:jc w:val="center"/>
              <w:rPr>
                <w:szCs w:val="22"/>
              </w:rPr>
            </w:pPr>
            <w:r w:rsidRPr="00553BBD">
              <w:rPr>
                <w:szCs w:val="22"/>
              </w:rPr>
              <w:t>Between Adequate and Good</w:t>
            </w:r>
          </w:p>
        </w:tc>
        <w:tc>
          <w:tcPr>
            <w:tcW w:w="6205" w:type="dxa"/>
          </w:tcPr>
          <w:p w14:paraId="6D4F750E" w14:textId="77777777" w:rsidR="00FA352A" w:rsidRPr="00553BBD" w:rsidRDefault="00FA352A" w:rsidP="000D707E">
            <w:pPr>
              <w:spacing w:after="0"/>
              <w:rPr>
                <w:szCs w:val="22"/>
              </w:rPr>
            </w:pPr>
            <w:r w:rsidRPr="00553BBD">
              <w:rPr>
                <w:szCs w:val="22"/>
              </w:rPr>
              <w:t>Response better than adequately addresses the requirements being scored. Any omission(s), flaw(s), or defect(s) are inconsequential and acceptable.</w:t>
            </w:r>
          </w:p>
        </w:tc>
      </w:tr>
      <w:tr w:rsidR="00FA352A" w:rsidRPr="00553BBD" w14:paraId="4FB2B80A" w14:textId="77777777" w:rsidTr="00777347">
        <w:trPr>
          <w:trHeight w:val="253"/>
        </w:trPr>
        <w:tc>
          <w:tcPr>
            <w:tcW w:w="1417" w:type="dxa"/>
            <w:vAlign w:val="center"/>
          </w:tcPr>
          <w:p w14:paraId="73D488CC" w14:textId="77777777" w:rsidR="00FA352A" w:rsidRPr="00553BBD" w:rsidRDefault="00FA352A" w:rsidP="000D707E">
            <w:pPr>
              <w:spacing w:after="0"/>
              <w:jc w:val="center"/>
              <w:rPr>
                <w:szCs w:val="22"/>
              </w:rPr>
            </w:pPr>
            <w:r w:rsidRPr="00553BBD">
              <w:rPr>
                <w:szCs w:val="22"/>
              </w:rPr>
              <w:t>80%</w:t>
            </w:r>
          </w:p>
        </w:tc>
        <w:tc>
          <w:tcPr>
            <w:tcW w:w="1620" w:type="dxa"/>
            <w:vAlign w:val="center"/>
          </w:tcPr>
          <w:p w14:paraId="3B90FCA3" w14:textId="77777777" w:rsidR="00FA352A" w:rsidRPr="00553BBD" w:rsidRDefault="00FA352A" w:rsidP="000D707E">
            <w:pPr>
              <w:spacing w:after="0"/>
              <w:jc w:val="center"/>
              <w:rPr>
                <w:szCs w:val="22"/>
              </w:rPr>
            </w:pPr>
            <w:r w:rsidRPr="00553BBD">
              <w:rPr>
                <w:szCs w:val="22"/>
              </w:rPr>
              <w:t>Good</w:t>
            </w:r>
          </w:p>
        </w:tc>
        <w:tc>
          <w:tcPr>
            <w:tcW w:w="6205" w:type="dxa"/>
          </w:tcPr>
          <w:p w14:paraId="4438BCE0" w14:textId="77777777" w:rsidR="00FA352A" w:rsidRPr="00553BBD" w:rsidRDefault="00FA352A" w:rsidP="000D707E">
            <w:pPr>
              <w:spacing w:after="0"/>
              <w:rPr>
                <w:szCs w:val="22"/>
              </w:rPr>
            </w:pPr>
            <w:r w:rsidRPr="00553BBD">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553BBD" w14:paraId="0C3C44AA" w14:textId="77777777" w:rsidTr="00777347">
        <w:trPr>
          <w:trHeight w:val="253"/>
        </w:trPr>
        <w:tc>
          <w:tcPr>
            <w:tcW w:w="1417" w:type="dxa"/>
            <w:vAlign w:val="center"/>
          </w:tcPr>
          <w:p w14:paraId="164B293C" w14:textId="77777777" w:rsidR="00FA352A" w:rsidRPr="00553BBD" w:rsidRDefault="00FA352A" w:rsidP="000D707E">
            <w:pPr>
              <w:spacing w:after="0"/>
              <w:jc w:val="center"/>
              <w:rPr>
                <w:szCs w:val="22"/>
              </w:rPr>
            </w:pPr>
            <w:r w:rsidRPr="00553BBD">
              <w:rPr>
                <w:szCs w:val="22"/>
              </w:rPr>
              <w:t>85%</w:t>
            </w:r>
          </w:p>
        </w:tc>
        <w:tc>
          <w:tcPr>
            <w:tcW w:w="1620" w:type="dxa"/>
            <w:vAlign w:val="center"/>
          </w:tcPr>
          <w:p w14:paraId="5C798EDA" w14:textId="77777777" w:rsidR="00FA352A" w:rsidRPr="00553BBD" w:rsidRDefault="00FA352A" w:rsidP="000D707E">
            <w:pPr>
              <w:spacing w:after="0"/>
              <w:jc w:val="center"/>
              <w:rPr>
                <w:szCs w:val="22"/>
              </w:rPr>
            </w:pPr>
            <w:r w:rsidRPr="00553BBD">
              <w:rPr>
                <w:szCs w:val="22"/>
              </w:rPr>
              <w:t>Between Good and Excellent</w:t>
            </w:r>
          </w:p>
        </w:tc>
        <w:tc>
          <w:tcPr>
            <w:tcW w:w="6205" w:type="dxa"/>
          </w:tcPr>
          <w:p w14:paraId="3E6A39E8" w14:textId="77777777" w:rsidR="00FA352A" w:rsidRPr="00553BBD" w:rsidRDefault="00FA352A" w:rsidP="000D707E">
            <w:pPr>
              <w:spacing w:after="0"/>
              <w:rPr>
                <w:szCs w:val="22"/>
              </w:rPr>
            </w:pPr>
            <w:r w:rsidRPr="00553BBD">
              <w:rPr>
                <w:szCs w:val="22"/>
              </w:rPr>
              <w:t>Response fully addresses the requirements being scored with a better than good degree of confidence in the applicant’s response or proposed solution.  No identified omission(s), flaw(s), or defect(s).  Any identified weaknesses are minimal, inconsequential, and acceptable.</w:t>
            </w:r>
          </w:p>
        </w:tc>
      </w:tr>
      <w:tr w:rsidR="00FA352A" w:rsidRPr="00553BBD" w14:paraId="3F2345DE" w14:textId="77777777" w:rsidTr="00777347">
        <w:trPr>
          <w:trHeight w:val="253"/>
        </w:trPr>
        <w:tc>
          <w:tcPr>
            <w:tcW w:w="1417" w:type="dxa"/>
            <w:vAlign w:val="center"/>
          </w:tcPr>
          <w:p w14:paraId="7F22D6E4" w14:textId="77777777" w:rsidR="00FA352A" w:rsidRPr="00553BBD" w:rsidRDefault="00FA352A" w:rsidP="000D707E">
            <w:pPr>
              <w:spacing w:after="0"/>
              <w:jc w:val="center"/>
              <w:rPr>
                <w:szCs w:val="22"/>
              </w:rPr>
            </w:pPr>
            <w:r w:rsidRPr="00553BBD">
              <w:rPr>
                <w:szCs w:val="22"/>
              </w:rPr>
              <w:t>90%</w:t>
            </w:r>
          </w:p>
        </w:tc>
        <w:tc>
          <w:tcPr>
            <w:tcW w:w="1620" w:type="dxa"/>
            <w:vAlign w:val="center"/>
          </w:tcPr>
          <w:p w14:paraId="769ADE50" w14:textId="77777777" w:rsidR="00FA352A" w:rsidRPr="00553BBD" w:rsidRDefault="00FA352A" w:rsidP="000D707E">
            <w:pPr>
              <w:spacing w:after="0"/>
              <w:jc w:val="center"/>
              <w:rPr>
                <w:szCs w:val="22"/>
              </w:rPr>
            </w:pPr>
            <w:r w:rsidRPr="00553BBD">
              <w:rPr>
                <w:szCs w:val="22"/>
              </w:rPr>
              <w:t>Excellent</w:t>
            </w:r>
          </w:p>
        </w:tc>
        <w:tc>
          <w:tcPr>
            <w:tcW w:w="6205" w:type="dxa"/>
          </w:tcPr>
          <w:p w14:paraId="2E4F9C13" w14:textId="77777777" w:rsidR="00FA352A" w:rsidRPr="00553BBD" w:rsidRDefault="00FA352A" w:rsidP="000D707E">
            <w:pPr>
              <w:spacing w:after="0"/>
              <w:rPr>
                <w:szCs w:val="22"/>
              </w:rPr>
            </w:pPr>
            <w:r w:rsidRPr="00553BBD">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553BBD" w14:paraId="557BCB4F" w14:textId="77777777" w:rsidTr="00777347">
        <w:trPr>
          <w:trHeight w:val="253"/>
        </w:trPr>
        <w:tc>
          <w:tcPr>
            <w:tcW w:w="1417" w:type="dxa"/>
            <w:vAlign w:val="center"/>
          </w:tcPr>
          <w:p w14:paraId="473C1BA2" w14:textId="77777777" w:rsidR="00FA352A" w:rsidRPr="00553BBD" w:rsidRDefault="00FA352A" w:rsidP="000D707E">
            <w:pPr>
              <w:spacing w:after="0"/>
              <w:jc w:val="center"/>
              <w:rPr>
                <w:szCs w:val="22"/>
              </w:rPr>
            </w:pPr>
            <w:r w:rsidRPr="00553BBD">
              <w:rPr>
                <w:szCs w:val="22"/>
              </w:rPr>
              <w:t>95%</w:t>
            </w:r>
          </w:p>
        </w:tc>
        <w:tc>
          <w:tcPr>
            <w:tcW w:w="1620" w:type="dxa"/>
            <w:vAlign w:val="center"/>
          </w:tcPr>
          <w:p w14:paraId="67FCE25A" w14:textId="77777777" w:rsidR="00FA352A" w:rsidRPr="00553BBD" w:rsidRDefault="00FA352A" w:rsidP="000D707E">
            <w:pPr>
              <w:spacing w:after="0"/>
              <w:jc w:val="center"/>
              <w:rPr>
                <w:szCs w:val="22"/>
              </w:rPr>
            </w:pPr>
            <w:r w:rsidRPr="00553BBD">
              <w:rPr>
                <w:szCs w:val="22"/>
              </w:rPr>
              <w:t>Between Excellent and Exceptional</w:t>
            </w:r>
          </w:p>
        </w:tc>
        <w:tc>
          <w:tcPr>
            <w:tcW w:w="6205" w:type="dxa"/>
          </w:tcPr>
          <w:p w14:paraId="6B8481FE" w14:textId="77777777" w:rsidR="00FA352A" w:rsidRPr="00553BBD" w:rsidRDefault="00FA352A" w:rsidP="000D707E">
            <w:pPr>
              <w:spacing w:after="0"/>
              <w:rPr>
                <w:szCs w:val="22"/>
              </w:rPr>
            </w:pPr>
            <w:r w:rsidRPr="00553BBD">
              <w:rPr>
                <w:szCs w:val="22"/>
              </w:rPr>
              <w:t>Response fully addresses the requirements being scored with a better than excellent degree of confidence in the applicant’s response or proposed solution.  Applicant offers one or more enhancing features, methods or approaches exceeding basic expectations.</w:t>
            </w:r>
          </w:p>
        </w:tc>
      </w:tr>
      <w:tr w:rsidR="00FA352A" w:rsidRPr="00553BBD" w14:paraId="5819F53D" w14:textId="77777777" w:rsidTr="00777347">
        <w:trPr>
          <w:trHeight w:val="253"/>
        </w:trPr>
        <w:tc>
          <w:tcPr>
            <w:tcW w:w="1417" w:type="dxa"/>
            <w:vAlign w:val="center"/>
          </w:tcPr>
          <w:p w14:paraId="09336E0B" w14:textId="77777777" w:rsidR="00FA352A" w:rsidRPr="00553BBD" w:rsidRDefault="00FA352A" w:rsidP="000D707E">
            <w:pPr>
              <w:spacing w:after="0"/>
              <w:jc w:val="center"/>
              <w:rPr>
                <w:szCs w:val="22"/>
              </w:rPr>
            </w:pPr>
            <w:r w:rsidRPr="00553BBD">
              <w:rPr>
                <w:szCs w:val="22"/>
              </w:rPr>
              <w:t>100%</w:t>
            </w:r>
          </w:p>
        </w:tc>
        <w:tc>
          <w:tcPr>
            <w:tcW w:w="1620" w:type="dxa"/>
            <w:vAlign w:val="center"/>
          </w:tcPr>
          <w:p w14:paraId="15115565" w14:textId="77777777" w:rsidR="00FA352A" w:rsidRPr="00553BBD" w:rsidRDefault="00FA352A" w:rsidP="000D707E">
            <w:pPr>
              <w:spacing w:after="0"/>
              <w:jc w:val="center"/>
              <w:rPr>
                <w:szCs w:val="22"/>
              </w:rPr>
            </w:pPr>
            <w:r w:rsidRPr="00553BBD">
              <w:rPr>
                <w:szCs w:val="22"/>
              </w:rPr>
              <w:t>Exceptional</w:t>
            </w:r>
          </w:p>
        </w:tc>
        <w:tc>
          <w:tcPr>
            <w:tcW w:w="6205" w:type="dxa"/>
          </w:tcPr>
          <w:p w14:paraId="5505BC69" w14:textId="77777777" w:rsidR="00FA352A" w:rsidRPr="00553BBD" w:rsidRDefault="00FA352A" w:rsidP="000D707E">
            <w:pPr>
              <w:spacing w:after="0"/>
              <w:rPr>
                <w:szCs w:val="22"/>
              </w:rPr>
            </w:pPr>
            <w:r w:rsidRPr="00553BBD">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Pr="00553BBD" w:rsidRDefault="00FA352A" w:rsidP="002F106F">
      <w:pPr>
        <w:jc w:val="center"/>
        <w:rPr>
          <w:b/>
          <w:caps/>
          <w:u w:val="single"/>
        </w:rPr>
      </w:pPr>
    </w:p>
    <w:bookmarkEnd w:id="193"/>
    <w:bookmarkEnd w:id="194"/>
    <w:bookmarkEnd w:id="195"/>
    <w:p w14:paraId="1A197E23" w14:textId="0B5BFA3B" w:rsidR="0018637E" w:rsidRPr="00553BBD" w:rsidRDefault="0018637E" w:rsidP="0018637E">
      <w:pPr>
        <w:tabs>
          <w:tab w:val="left" w:pos="1530"/>
        </w:tabs>
        <w:jc w:val="center"/>
        <w:rPr>
          <w:b/>
          <w:szCs w:val="24"/>
        </w:rPr>
      </w:pPr>
      <w:r w:rsidRPr="00553BBD">
        <w:rPr>
          <w:b/>
          <w:caps/>
          <w:sz w:val="28"/>
        </w:rPr>
        <w:t>Scoring CRITERIA</w:t>
      </w:r>
    </w:p>
    <w:p w14:paraId="468BE425" w14:textId="34EBDA9A" w:rsidR="00616F23" w:rsidRPr="00553BBD" w:rsidRDefault="0018637E" w:rsidP="7E307C13">
      <w:pPr>
        <w:rPr>
          <w:b/>
          <w:bCs/>
          <w:caps/>
          <w:u w:val="single"/>
        </w:rPr>
      </w:pPr>
      <w:r w:rsidRPr="00553BBD">
        <w:rPr>
          <w:b/>
          <w:bCs/>
        </w:rPr>
        <w:t xml:space="preserve">The Project Narrative Attachment </w:t>
      </w:r>
      <w:r w:rsidRPr="00553BBD">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553BBD" w14:paraId="78A63B46" w14:textId="77777777" w:rsidTr="7E307C13">
        <w:trPr>
          <w:trHeight w:val="550"/>
          <w:tblHeader/>
        </w:trPr>
        <w:tc>
          <w:tcPr>
            <w:tcW w:w="8362" w:type="dxa"/>
            <w:shd w:val="clear" w:color="auto" w:fill="D9D9D9" w:themeFill="background1" w:themeFillShade="D9"/>
            <w:vAlign w:val="bottom"/>
          </w:tcPr>
          <w:p w14:paraId="7FBC3A1A" w14:textId="77777777" w:rsidR="00616F23" w:rsidRPr="00553BBD" w:rsidRDefault="00616F23" w:rsidP="00616F23">
            <w:pPr>
              <w:jc w:val="both"/>
              <w:rPr>
                <w:b/>
                <w:i/>
                <w:sz w:val="20"/>
              </w:rPr>
            </w:pPr>
            <w:r w:rsidRPr="00553BBD">
              <w:rPr>
                <w:b/>
              </w:rPr>
              <w:t>Scoring Criteria</w:t>
            </w:r>
          </w:p>
        </w:tc>
        <w:tc>
          <w:tcPr>
            <w:tcW w:w="1342" w:type="dxa"/>
            <w:shd w:val="clear" w:color="auto" w:fill="D9D9D9" w:themeFill="background1" w:themeFillShade="D9"/>
            <w:vAlign w:val="center"/>
          </w:tcPr>
          <w:p w14:paraId="730DEF67" w14:textId="7FEBDF52" w:rsidR="00616F23" w:rsidRPr="00553BBD" w:rsidRDefault="00F240EF" w:rsidP="00616F23">
            <w:pPr>
              <w:spacing w:after="0"/>
              <w:jc w:val="center"/>
              <w:rPr>
                <w:b/>
              </w:rPr>
            </w:pPr>
            <w:r w:rsidRPr="00553BBD">
              <w:rPr>
                <w:b/>
              </w:rPr>
              <w:t xml:space="preserve">Possible </w:t>
            </w:r>
            <w:r w:rsidR="00616F23" w:rsidRPr="00553BBD">
              <w:rPr>
                <w:b/>
              </w:rPr>
              <w:t>Points</w:t>
            </w:r>
          </w:p>
        </w:tc>
      </w:tr>
      <w:tr w:rsidR="00616F23" w:rsidRPr="00553BBD" w14:paraId="3CC07A71" w14:textId="77777777" w:rsidTr="7E307C13">
        <w:tc>
          <w:tcPr>
            <w:tcW w:w="8362" w:type="dxa"/>
          </w:tcPr>
          <w:p w14:paraId="1C3CEC2F" w14:textId="77777777" w:rsidR="00616F23" w:rsidRPr="00553BBD" w:rsidRDefault="00616F23" w:rsidP="00274453">
            <w:pPr>
              <w:numPr>
                <w:ilvl w:val="0"/>
                <w:numId w:val="63"/>
              </w:numPr>
              <w:spacing w:before="120"/>
              <w:rPr>
                <w:b/>
                <w:bCs/>
                <w:smallCaps/>
              </w:rPr>
            </w:pPr>
            <w:bookmarkStart w:id="250" w:name="_Toc366671201"/>
            <w:r w:rsidRPr="00553BBD">
              <w:rPr>
                <w:b/>
              </w:rPr>
              <w:t>Technical Merit</w:t>
            </w:r>
            <w:bookmarkEnd w:id="250"/>
            <w:r w:rsidRPr="00553BBD">
              <w:rPr>
                <w:b/>
              </w:rPr>
              <w:t xml:space="preserve"> </w:t>
            </w:r>
          </w:p>
          <w:p w14:paraId="683D955F" w14:textId="77777777" w:rsidR="00616F23" w:rsidRPr="00553BBD" w:rsidRDefault="00616F23" w:rsidP="00274453">
            <w:pPr>
              <w:numPr>
                <w:ilvl w:val="0"/>
                <w:numId w:val="29"/>
              </w:numPr>
              <w:ind w:left="1140"/>
            </w:pPr>
            <w:r w:rsidRPr="00553BBD">
              <w:t xml:space="preserve">The proposed project provides a clear and concise description of the technological, scientific knowledge advancement, and/or innovation </w:t>
            </w:r>
            <w:r w:rsidRPr="00553BBD">
              <w:rPr>
                <w:szCs w:val="22"/>
              </w:rPr>
              <w:t>that will overcome barriers to achieving the State’s statutory energy goals.</w:t>
            </w:r>
          </w:p>
          <w:p w14:paraId="220DF0F2" w14:textId="77777777" w:rsidR="00616F23" w:rsidRPr="00553BBD" w:rsidRDefault="00616F23" w:rsidP="00274453">
            <w:pPr>
              <w:numPr>
                <w:ilvl w:val="0"/>
                <w:numId w:val="29"/>
              </w:numPr>
              <w:ind w:left="1140"/>
            </w:pPr>
            <w:r w:rsidRPr="00553BBD">
              <w:t>Describes the competitive advantages of the proposed technology over state-of-the-art (e.g., efficiency, emissions, durability, cost).</w:t>
            </w:r>
          </w:p>
          <w:p w14:paraId="0BE14511" w14:textId="468E2A51" w:rsidR="00616F23" w:rsidRPr="00553BBD" w:rsidRDefault="00616F23" w:rsidP="001F0687">
            <w:pPr>
              <w:numPr>
                <w:ilvl w:val="0"/>
                <w:numId w:val="29"/>
              </w:numPr>
              <w:ind w:left="1138"/>
            </w:pPr>
            <w:r w:rsidRPr="00553BBD">
              <w:t>Provides the proposed technical specifications and describe</w:t>
            </w:r>
            <w:r w:rsidR="29D5827B" w:rsidRPr="00553BBD">
              <w:t>s</w:t>
            </w:r>
            <w:r w:rsidRPr="00553BBD">
              <w:t xml:space="preserve"> how the project will meet or exceed the technical specifications by the end of the project.</w:t>
            </w:r>
          </w:p>
          <w:p w14:paraId="5C2345C9" w14:textId="77777777" w:rsidR="00616F23" w:rsidRPr="00553BBD" w:rsidRDefault="00616F23" w:rsidP="00274453">
            <w:pPr>
              <w:numPr>
                <w:ilvl w:val="0"/>
                <w:numId w:val="29"/>
              </w:numPr>
              <w:ind w:left="1140"/>
            </w:pPr>
            <w:r w:rsidRPr="00553BBD">
              <w:t>Describes the technology readiness level (TRL) the proposed technology has achieved and the expected TRL by the end of the project.</w:t>
            </w:r>
          </w:p>
          <w:p w14:paraId="39D130D9" w14:textId="4B2C9682" w:rsidR="00616F23" w:rsidRPr="00553BBD" w:rsidRDefault="00616F23" w:rsidP="00274453">
            <w:pPr>
              <w:numPr>
                <w:ilvl w:val="0"/>
                <w:numId w:val="29"/>
              </w:numPr>
              <w:ind w:left="1140"/>
            </w:pPr>
            <w:r w:rsidRPr="00553BBD">
              <w:t>Describes at what scale the technology has been successfully demonstrated, including size or capacity, number of previous installations, location and duration, results, etc.</w:t>
            </w:r>
            <w:r w:rsidR="000D3F7A" w:rsidRPr="00553BBD">
              <w:t xml:space="preserve"> </w:t>
            </w:r>
            <w:r w:rsidR="000D3F7A" w:rsidRPr="00553BBD">
              <w:rPr>
                <w:color w:val="000000" w:themeColor="text1"/>
              </w:rPr>
              <w:t>(Group 2 projects)</w:t>
            </w:r>
          </w:p>
          <w:p w14:paraId="294BD976" w14:textId="586DB71E" w:rsidR="00616F23" w:rsidRPr="00553BBD" w:rsidRDefault="00616F23" w:rsidP="00274453">
            <w:pPr>
              <w:numPr>
                <w:ilvl w:val="0"/>
                <w:numId w:val="29"/>
              </w:numPr>
              <w:ind w:left="1140"/>
            </w:pPr>
            <w:r w:rsidRPr="00553BBD">
              <w:t>Describes how the proposed demonstration will lead to increased adoption of the technology in California</w:t>
            </w:r>
            <w:r w:rsidRPr="00553BBD">
              <w:rPr>
                <w:color w:val="000000" w:themeColor="text1"/>
              </w:rPr>
              <w:t>.</w:t>
            </w:r>
            <w:r w:rsidR="00C60010" w:rsidRPr="00553BBD">
              <w:rPr>
                <w:color w:val="000000" w:themeColor="text1"/>
              </w:rPr>
              <w:t xml:space="preserve"> (Group 2 projects)</w:t>
            </w:r>
          </w:p>
          <w:p w14:paraId="4FDE5E2D" w14:textId="1BF9DC90" w:rsidR="00616F23" w:rsidRPr="00553BBD" w:rsidRDefault="00616F23" w:rsidP="00274453">
            <w:pPr>
              <w:numPr>
                <w:ilvl w:val="0"/>
                <w:numId w:val="29"/>
              </w:numPr>
              <w:ind w:left="1140"/>
            </w:pPr>
            <w:r w:rsidRPr="00553BBD">
              <w:t>Describe how the proposed model/tool/study will be used by key stakeholders (e.g.</w:t>
            </w:r>
            <w:r w:rsidR="584EACC4" w:rsidRPr="00553BBD">
              <w:t>,</w:t>
            </w:r>
            <w:r w:rsidRPr="00553BBD">
              <w:t xml:space="preserve"> policymakers, project developers, other researchers).</w:t>
            </w:r>
            <w:r w:rsidR="474C94D0" w:rsidRPr="00553BBD">
              <w:t xml:space="preserve"> </w:t>
            </w:r>
            <w:r w:rsidR="474C94D0" w:rsidRPr="00553BBD">
              <w:rPr>
                <w:color w:val="000000" w:themeColor="text1"/>
              </w:rPr>
              <w:t>(Group 1 projects)</w:t>
            </w:r>
          </w:p>
          <w:p w14:paraId="20CFC229" w14:textId="6B6E34EC" w:rsidR="00616F23" w:rsidRPr="00553BBD" w:rsidRDefault="00616F23" w:rsidP="00274453">
            <w:pPr>
              <w:numPr>
                <w:ilvl w:val="0"/>
                <w:numId w:val="29"/>
              </w:numPr>
              <w:ind w:left="1140"/>
            </w:pPr>
            <w:r w:rsidRPr="00553BBD">
              <w:t>Describes the advantage of the proposed model/tool/study over that currently being used by key stakeholders.</w:t>
            </w:r>
            <w:r w:rsidR="00AA1643" w:rsidRPr="00553BBD">
              <w:t xml:space="preserve"> </w:t>
            </w:r>
            <w:r w:rsidR="00AA1643" w:rsidRPr="00553BBD">
              <w:rPr>
                <w:color w:val="000000" w:themeColor="text1"/>
              </w:rPr>
              <w:t>(Group 1 projects)</w:t>
            </w:r>
          </w:p>
          <w:p w14:paraId="22BE3CC5" w14:textId="0147BE44" w:rsidR="00616F23" w:rsidRPr="00553BBD" w:rsidRDefault="00616F23" w:rsidP="00274453">
            <w:pPr>
              <w:numPr>
                <w:ilvl w:val="0"/>
                <w:numId w:val="29"/>
              </w:numPr>
              <w:ind w:left="1140"/>
            </w:pPr>
            <w:r w:rsidRPr="00553BBD">
              <w:t>Provides information described in Section I.</w:t>
            </w:r>
            <w:r w:rsidR="00434E3E" w:rsidRPr="00553BBD">
              <w:t>C</w:t>
            </w:r>
            <w:r w:rsidRPr="00553BBD">
              <w:t>.</w:t>
            </w:r>
          </w:p>
        </w:tc>
        <w:tc>
          <w:tcPr>
            <w:tcW w:w="1342" w:type="dxa"/>
          </w:tcPr>
          <w:p w14:paraId="772E0D48" w14:textId="77777777" w:rsidR="00616F23" w:rsidRPr="00553BBD" w:rsidRDefault="00616F23" w:rsidP="00616F23">
            <w:pPr>
              <w:spacing w:before="120"/>
              <w:jc w:val="center"/>
              <w:rPr>
                <w:b/>
              </w:rPr>
            </w:pPr>
            <w:r w:rsidRPr="00553BBD">
              <w:rPr>
                <w:b/>
              </w:rPr>
              <w:t>15</w:t>
            </w:r>
          </w:p>
        </w:tc>
      </w:tr>
      <w:tr w:rsidR="00616F23" w:rsidRPr="00553BBD" w14:paraId="008809DB" w14:textId="77777777" w:rsidTr="7E307C13">
        <w:tc>
          <w:tcPr>
            <w:tcW w:w="8362" w:type="dxa"/>
          </w:tcPr>
          <w:p w14:paraId="3F26217C" w14:textId="77777777" w:rsidR="00616F23" w:rsidRPr="00553BBD" w:rsidRDefault="00616F23" w:rsidP="00274453">
            <w:pPr>
              <w:numPr>
                <w:ilvl w:val="0"/>
                <w:numId w:val="63"/>
              </w:numPr>
              <w:spacing w:before="120"/>
              <w:rPr>
                <w:b/>
                <w:bCs/>
                <w:smallCaps/>
              </w:rPr>
            </w:pPr>
            <w:bookmarkStart w:id="251" w:name="_Toc366671202"/>
            <w:r w:rsidRPr="00553BBD">
              <w:rPr>
                <w:b/>
              </w:rPr>
              <w:t>Technical Approach</w:t>
            </w:r>
            <w:bookmarkEnd w:id="251"/>
            <w:r w:rsidRPr="00553BBD">
              <w:rPr>
                <w:b/>
              </w:rPr>
              <w:t xml:space="preserve"> </w:t>
            </w:r>
          </w:p>
          <w:p w14:paraId="34DF631F" w14:textId="66DE5498" w:rsidR="00616F23" w:rsidRPr="00553BBD" w:rsidRDefault="0062347E" w:rsidP="00274453">
            <w:pPr>
              <w:numPr>
                <w:ilvl w:val="0"/>
                <w:numId w:val="100"/>
              </w:numPr>
              <w:ind w:left="1140"/>
            </w:pPr>
            <w:r w:rsidRPr="00553BBD">
              <w:t>The application</w:t>
            </w:r>
            <w:r w:rsidR="00616F23" w:rsidRPr="00553BBD">
              <w:t xml:space="preserve"> describes the technique, approach, and methods to be used in performing the work described in the Scope of Work. </w:t>
            </w:r>
          </w:p>
          <w:p w14:paraId="78EA6444" w14:textId="1F60E274" w:rsidR="00616F23" w:rsidRPr="00553BBD" w:rsidRDefault="00616F23" w:rsidP="00274453">
            <w:pPr>
              <w:numPr>
                <w:ilvl w:val="0"/>
                <w:numId w:val="100"/>
              </w:numPr>
              <w:ind w:left="1140"/>
            </w:pPr>
            <w:r w:rsidRPr="00553BBD">
              <w:t>The Scope of Work identifies goals, objectives, and deliverables</w:t>
            </w:r>
            <w:r w:rsidR="6408A94E" w:rsidRPr="00553BBD">
              <w:t>;</w:t>
            </w:r>
            <w:r w:rsidRPr="00553BBD">
              <w:t xml:space="preserve"> details the work to be performed</w:t>
            </w:r>
            <w:r w:rsidR="0CD1D16B" w:rsidRPr="00553BBD">
              <w:t>;</w:t>
            </w:r>
            <w:r w:rsidRPr="00553BBD">
              <w:t xml:space="preserve"> and aligns with the information presented in Project Narrative.</w:t>
            </w:r>
          </w:p>
          <w:p w14:paraId="531573E5" w14:textId="2269C1F8" w:rsidR="00616F23" w:rsidRPr="00553BBD" w:rsidRDefault="0062347E" w:rsidP="00274453">
            <w:pPr>
              <w:numPr>
                <w:ilvl w:val="0"/>
                <w:numId w:val="100"/>
              </w:numPr>
              <w:ind w:left="1140"/>
            </w:pPr>
            <w:r w:rsidRPr="00553BBD">
              <w:t>The application</w:t>
            </w:r>
            <w:r w:rsidR="00616F23" w:rsidRPr="00553BBD">
              <w:t xml:space="preserve"> identifies the reliability that the project and site recommendations as described will be carried out if funds are awarded.</w:t>
            </w:r>
          </w:p>
          <w:p w14:paraId="790C074F" w14:textId="62DC4831" w:rsidR="00616F23" w:rsidRPr="00553BBD" w:rsidRDefault="00616F23" w:rsidP="00274453">
            <w:pPr>
              <w:numPr>
                <w:ilvl w:val="0"/>
                <w:numId w:val="100"/>
              </w:numPr>
              <w:ind w:left="1140"/>
            </w:pPr>
            <w:r w:rsidRPr="00553BBD">
              <w:t>Identifies and discusses factors critical for success, in addition to risks, barriers, and limitations (e.g. loss of demonstration site</w:t>
            </w:r>
            <w:r w:rsidR="6BCAF6C6" w:rsidRPr="00553BBD">
              <w:t xml:space="preserve"> or</w:t>
            </w:r>
            <w:r w:rsidRPr="00553BBD">
              <w:t xml:space="preserve"> key sub</w:t>
            </w:r>
            <w:r w:rsidR="3E1C43F9" w:rsidRPr="00553BBD">
              <w:t>recipient</w:t>
            </w:r>
            <w:r w:rsidRPr="00553BBD">
              <w:t xml:space="preserve">).  Provides a plan to address them. </w:t>
            </w:r>
          </w:p>
          <w:p w14:paraId="5D8149D9" w14:textId="77777777" w:rsidR="00616F23" w:rsidRPr="00553BBD" w:rsidRDefault="00616F23" w:rsidP="00274453">
            <w:pPr>
              <w:numPr>
                <w:ilvl w:val="0"/>
                <w:numId w:val="100"/>
              </w:numPr>
              <w:ind w:left="1140"/>
            </w:pPr>
            <w:r w:rsidRPr="00553BBD">
              <w:t>Discusses the degree to which the proposed work is technically feasible and achievable within the proposed Project Schedule and the key activities schedule in Section I.</w:t>
            </w:r>
            <w:r w:rsidR="002A50FB" w:rsidRPr="00553BBD">
              <w:t>E</w:t>
            </w:r>
            <w:r w:rsidRPr="00553BBD">
              <w:t>.</w:t>
            </w:r>
          </w:p>
          <w:p w14:paraId="0DC5EF16" w14:textId="7F02CC09" w:rsidR="00616F23" w:rsidRPr="00553BBD" w:rsidRDefault="00616F23" w:rsidP="00274453">
            <w:pPr>
              <w:numPr>
                <w:ilvl w:val="0"/>
                <w:numId w:val="100"/>
              </w:numPr>
              <w:ind w:left="1140"/>
            </w:pPr>
            <w:r w:rsidRPr="00553BBD">
              <w:t>Describes the technology transfer plan to assess and advance the commercial viability of the technology</w:t>
            </w:r>
            <w:r w:rsidRPr="00553BBD">
              <w:rPr>
                <w:color w:val="000000" w:themeColor="text1"/>
              </w:rPr>
              <w:t>.</w:t>
            </w:r>
            <w:r w:rsidR="00055BDB" w:rsidRPr="00553BBD">
              <w:rPr>
                <w:color w:val="000000" w:themeColor="text1"/>
              </w:rPr>
              <w:t xml:space="preserve"> (Group 2 projects)</w:t>
            </w:r>
          </w:p>
          <w:p w14:paraId="7D71DFCD" w14:textId="79C660FF" w:rsidR="00616F23" w:rsidRPr="00553BBD" w:rsidRDefault="00616F23" w:rsidP="00274453">
            <w:pPr>
              <w:numPr>
                <w:ilvl w:val="0"/>
                <w:numId w:val="100"/>
              </w:numPr>
              <w:ind w:left="1140"/>
            </w:pPr>
            <w:r w:rsidRPr="00553BBD">
              <w:t>Describes the knowledge transfer plan, including how key stakeholders and potential users will be engaged, and the plan to disseminate knowledge of the project’s results to those stakeholders and users.</w:t>
            </w:r>
            <w:r w:rsidR="00FA6869" w:rsidRPr="00553BBD">
              <w:t xml:space="preserve"> </w:t>
            </w:r>
            <w:r w:rsidR="00FA6869" w:rsidRPr="00553BBD">
              <w:rPr>
                <w:color w:val="000000" w:themeColor="text1"/>
              </w:rPr>
              <w:t>(Group 1 projects)</w:t>
            </w:r>
          </w:p>
          <w:p w14:paraId="691305A1" w14:textId="77777777" w:rsidR="00616F23" w:rsidRPr="00553BBD" w:rsidRDefault="00616F23" w:rsidP="00274453">
            <w:pPr>
              <w:numPr>
                <w:ilvl w:val="0"/>
                <w:numId w:val="100"/>
              </w:numPr>
              <w:ind w:left="1140"/>
            </w:pPr>
            <w:r w:rsidRPr="00553BBD">
              <w:t>Provides a clear and plausible measurement and verification plan that describes how energy savings and other benefits specified in the application will be determined and measured.</w:t>
            </w:r>
          </w:p>
          <w:p w14:paraId="19CBDC0A" w14:textId="6AF74210" w:rsidR="00616F23" w:rsidRPr="001F0687" w:rsidRDefault="00616F23" w:rsidP="00274453">
            <w:pPr>
              <w:numPr>
                <w:ilvl w:val="0"/>
                <w:numId w:val="100"/>
              </w:numPr>
              <w:ind w:left="1140"/>
              <w:rPr>
                <w:b/>
                <w:bCs/>
                <w:smallCaps/>
              </w:rPr>
            </w:pPr>
            <w:r w:rsidRPr="00553BBD">
              <w:t>Provides information documenting progress towards achieving compliance with CEQA by addressing the areas in Section I.</w:t>
            </w:r>
            <w:r w:rsidR="071C6CA4" w:rsidRPr="00553BBD">
              <w:t>I</w:t>
            </w:r>
            <w:r w:rsidRPr="00553BBD">
              <w:t xml:space="preserve"> and </w:t>
            </w:r>
            <w:r w:rsidRPr="001F0687">
              <w:t>Section III.</w:t>
            </w:r>
            <w:r w:rsidR="72E81E21" w:rsidRPr="001F0687">
              <w:t>C</w:t>
            </w:r>
            <w:r w:rsidR="6F9D190D" w:rsidRPr="001F0687">
              <w:t>.7</w:t>
            </w:r>
            <w:r w:rsidR="43243DF4" w:rsidRPr="001F0687">
              <w:t>.</w:t>
            </w:r>
            <w:r w:rsidR="1D3C1A2D" w:rsidRPr="001F0687">
              <w:t xml:space="preserve"> (Group 2 projects)</w:t>
            </w:r>
          </w:p>
          <w:p w14:paraId="72F67371" w14:textId="0D4152DB" w:rsidR="00616F23" w:rsidRPr="00553BBD" w:rsidRDefault="00616F23" w:rsidP="00274453">
            <w:pPr>
              <w:numPr>
                <w:ilvl w:val="0"/>
                <w:numId w:val="100"/>
              </w:numPr>
              <w:ind w:left="1140"/>
              <w:rPr>
                <w:b/>
                <w:smallCaps/>
                <w:color w:val="FF0000"/>
              </w:rPr>
            </w:pPr>
            <w:r w:rsidRPr="00553BBD">
              <w:t>Provides information described in Section I.</w:t>
            </w:r>
            <w:r w:rsidR="00434E3E" w:rsidRPr="00553BBD">
              <w:t>C</w:t>
            </w:r>
            <w:r w:rsidRPr="00553BBD">
              <w:t>.</w:t>
            </w:r>
            <w:r w:rsidRPr="00553BBD" w:rsidDel="00520068">
              <w:rPr>
                <w:color w:val="0070C0"/>
              </w:rPr>
              <w:t xml:space="preserve"> </w:t>
            </w:r>
          </w:p>
        </w:tc>
        <w:tc>
          <w:tcPr>
            <w:tcW w:w="1342" w:type="dxa"/>
          </w:tcPr>
          <w:p w14:paraId="73B7B174" w14:textId="77777777" w:rsidR="00616F23" w:rsidRPr="00553BBD" w:rsidRDefault="00616F23" w:rsidP="00616F23">
            <w:pPr>
              <w:spacing w:before="120"/>
              <w:jc w:val="center"/>
              <w:rPr>
                <w:b/>
              </w:rPr>
            </w:pPr>
            <w:r w:rsidRPr="00553BBD">
              <w:rPr>
                <w:b/>
              </w:rPr>
              <w:t>25</w:t>
            </w:r>
          </w:p>
          <w:p w14:paraId="691FB5A2" w14:textId="77777777" w:rsidR="00616F23" w:rsidRPr="00553BBD" w:rsidRDefault="00616F23" w:rsidP="00616F23">
            <w:pPr>
              <w:keepNext/>
              <w:keepLines/>
              <w:spacing w:before="60" w:after="60"/>
              <w:jc w:val="center"/>
              <w:outlineLvl w:val="2"/>
              <w:rPr>
                <w:b/>
                <w:sz w:val="18"/>
                <w:szCs w:val="18"/>
              </w:rPr>
            </w:pPr>
          </w:p>
        </w:tc>
      </w:tr>
      <w:tr w:rsidR="00616F23" w:rsidRPr="00553BBD" w14:paraId="5BFD93C5" w14:textId="77777777" w:rsidTr="7E307C13">
        <w:trPr>
          <w:trHeight w:val="422"/>
        </w:trPr>
        <w:tc>
          <w:tcPr>
            <w:tcW w:w="8362" w:type="dxa"/>
          </w:tcPr>
          <w:p w14:paraId="7DEECFA7" w14:textId="77777777" w:rsidR="00616F23" w:rsidRPr="00553BBD" w:rsidRDefault="00616F23" w:rsidP="00274453">
            <w:pPr>
              <w:numPr>
                <w:ilvl w:val="0"/>
                <w:numId w:val="63"/>
              </w:numPr>
              <w:spacing w:before="120"/>
              <w:rPr>
                <w:b/>
                <w:bCs/>
                <w:smallCaps/>
              </w:rPr>
            </w:pPr>
            <w:bookmarkStart w:id="252" w:name="_Toc366671203"/>
            <w:r w:rsidRPr="00553BBD">
              <w:rPr>
                <w:b/>
              </w:rPr>
              <w:t>Impacts and Benefits for California</w:t>
            </w:r>
            <w:bookmarkEnd w:id="252"/>
            <w:r w:rsidRPr="00553BBD">
              <w:rPr>
                <w:b/>
              </w:rPr>
              <w:t xml:space="preserve"> IOU Ratepayers </w:t>
            </w:r>
          </w:p>
          <w:p w14:paraId="39D1E45B" w14:textId="7E13B1B8" w:rsidR="00616F23" w:rsidRPr="00553BBD" w:rsidRDefault="00616F23" w:rsidP="00274453">
            <w:pPr>
              <w:numPr>
                <w:ilvl w:val="0"/>
                <w:numId w:val="31"/>
              </w:numPr>
              <w:spacing w:after="60"/>
              <w:ind w:left="1140"/>
            </w:pPr>
            <w:r w:rsidRPr="00553BBD">
              <w:t xml:space="preserve">Explains how the proposed project will benefit California IOU ratepayers and provides clear, plausible, and justifiable (quantitative preferred) potential benefits. Estimates the energy benefits including: </w:t>
            </w:r>
          </w:p>
          <w:p w14:paraId="443240F0" w14:textId="2F2994F2" w:rsidR="00616F23" w:rsidRPr="00553BBD" w:rsidRDefault="0082079E" w:rsidP="00274453">
            <w:pPr>
              <w:numPr>
                <w:ilvl w:val="1"/>
                <w:numId w:val="53"/>
              </w:numPr>
              <w:spacing w:after="60"/>
              <w:rPr>
                <w:color w:val="000000" w:themeColor="text1"/>
              </w:rPr>
            </w:pPr>
            <w:r w:rsidRPr="00553BBD">
              <w:rPr>
                <w:color w:val="000000" w:themeColor="text1"/>
              </w:rPr>
              <w:t>E</w:t>
            </w:r>
            <w:r w:rsidR="00616F23" w:rsidRPr="00553BBD">
              <w:rPr>
                <w:color w:val="000000" w:themeColor="text1"/>
              </w:rPr>
              <w:t xml:space="preserve">nergy cost reductions, infrastructure resiliency, </w:t>
            </w:r>
            <w:r w:rsidR="00883DC7" w:rsidRPr="00553BBD">
              <w:rPr>
                <w:color w:val="000000" w:themeColor="text1"/>
              </w:rPr>
              <w:t xml:space="preserve">and </w:t>
            </w:r>
            <w:r w:rsidR="00616F23" w:rsidRPr="00553BBD">
              <w:rPr>
                <w:color w:val="000000" w:themeColor="text1"/>
              </w:rPr>
              <w:t>infrastructure reliability.</w:t>
            </w:r>
          </w:p>
          <w:p w14:paraId="56F214C6" w14:textId="77777777" w:rsidR="00616F23" w:rsidRPr="00553BBD" w:rsidRDefault="00616F23" w:rsidP="00274453">
            <w:pPr>
              <w:spacing w:after="60"/>
              <w:ind w:left="720"/>
              <w:rPr>
                <w:b/>
                <w:color w:val="000000" w:themeColor="text1"/>
              </w:rPr>
            </w:pPr>
            <w:r w:rsidRPr="00553BBD">
              <w:rPr>
                <w:b/>
                <w:color w:val="000000" w:themeColor="text1"/>
              </w:rPr>
              <w:t xml:space="preserve">In addition, estimates the non-energy benefits including: </w:t>
            </w:r>
          </w:p>
          <w:p w14:paraId="2013C4C0" w14:textId="6BCE1F91" w:rsidR="00616F23" w:rsidRPr="00553BBD" w:rsidRDefault="009F3889" w:rsidP="00274453">
            <w:pPr>
              <w:numPr>
                <w:ilvl w:val="0"/>
                <w:numId w:val="52"/>
              </w:numPr>
              <w:spacing w:after="60"/>
              <w:rPr>
                <w:color w:val="000000" w:themeColor="text1"/>
              </w:rPr>
            </w:pPr>
            <w:r w:rsidRPr="00553BBD">
              <w:rPr>
                <w:color w:val="000000" w:themeColor="text1"/>
              </w:rPr>
              <w:t>I</w:t>
            </w:r>
            <w:r w:rsidR="00616F23" w:rsidRPr="00553BBD">
              <w:rPr>
                <w:color w:val="000000" w:themeColor="text1"/>
              </w:rPr>
              <w:t>ncreased safety</w:t>
            </w:r>
            <w:r w:rsidR="00615DF5" w:rsidRPr="00553BBD">
              <w:rPr>
                <w:color w:val="000000" w:themeColor="text1"/>
              </w:rPr>
              <w:t xml:space="preserve"> and reduced risk of </w:t>
            </w:r>
            <w:r w:rsidR="00E54B84" w:rsidRPr="00553BBD">
              <w:rPr>
                <w:color w:val="000000" w:themeColor="text1"/>
              </w:rPr>
              <w:t>environmental harm</w:t>
            </w:r>
            <w:r w:rsidR="00616F23" w:rsidRPr="00553BBD">
              <w:rPr>
                <w:color w:val="000000" w:themeColor="text1"/>
              </w:rPr>
              <w:t>.</w:t>
            </w:r>
          </w:p>
          <w:p w14:paraId="316FC4E7" w14:textId="384413D2" w:rsidR="00616F23" w:rsidRPr="00553BBD" w:rsidRDefault="00616F23" w:rsidP="00274453">
            <w:pPr>
              <w:numPr>
                <w:ilvl w:val="0"/>
                <w:numId w:val="31"/>
              </w:numPr>
              <w:spacing w:after="60"/>
              <w:ind w:left="1140"/>
            </w:pPr>
            <w:r w:rsidRPr="00553BBD">
              <w:t>States the timeframe, assumptions with sources, and calculations for the estimated benefits, and explains their reasonableness. Include</w:t>
            </w:r>
            <w:r w:rsidR="5AF7CD92" w:rsidRPr="00553BBD">
              <w:t>s</w:t>
            </w:r>
            <w:r w:rsidRPr="00553BBD">
              <w:t xml:space="preserve"> baseline or “business as usual” over timeframe. </w:t>
            </w:r>
          </w:p>
          <w:p w14:paraId="1DB1EDCF" w14:textId="5EC433F0" w:rsidR="00616F23" w:rsidRPr="00553BBD" w:rsidRDefault="00616F23" w:rsidP="00274453">
            <w:pPr>
              <w:numPr>
                <w:ilvl w:val="0"/>
                <w:numId w:val="31"/>
              </w:numPr>
              <w:spacing w:after="60"/>
              <w:ind w:left="1140"/>
            </w:pPr>
            <w:r w:rsidRPr="00553BBD">
              <w:t>Explains the path-to-market strategy including near-term (i.e.</w:t>
            </w:r>
            <w:r w:rsidR="3482B1EA" w:rsidRPr="00553BBD">
              <w:t>,</w:t>
            </w:r>
            <w:r w:rsidRPr="00553BBD">
              <w:t xml:space="preserve"> initial target markets), mid-term, and long-term markets for the technology, size and penetration or deployment rates, and underlying assumptions.</w:t>
            </w:r>
          </w:p>
          <w:p w14:paraId="7A9C8222" w14:textId="5495CB97" w:rsidR="00616F23" w:rsidRPr="00553BBD" w:rsidRDefault="00616F23" w:rsidP="00274453">
            <w:pPr>
              <w:numPr>
                <w:ilvl w:val="0"/>
                <w:numId w:val="31"/>
              </w:numPr>
              <w:spacing w:after="60"/>
              <w:ind w:left="1140"/>
            </w:pPr>
            <w:r w:rsidRPr="00553BBD">
              <w:t>Identifies the expected financial performance (e.g.</w:t>
            </w:r>
            <w:r w:rsidR="4E07079D" w:rsidRPr="00553BBD">
              <w:t>,</w:t>
            </w:r>
            <w:r w:rsidRPr="00553BBD">
              <w:t xml:space="preserve"> payback period, R</w:t>
            </w:r>
            <w:r w:rsidR="543CC316" w:rsidRPr="00553BBD">
              <w:t xml:space="preserve">eturn </w:t>
            </w:r>
            <w:r w:rsidR="69687403" w:rsidRPr="00553BBD">
              <w:t>o</w:t>
            </w:r>
            <w:r w:rsidR="52BF3771" w:rsidRPr="00553BBD">
              <w:t xml:space="preserve">n </w:t>
            </w:r>
            <w:r w:rsidRPr="00553BBD">
              <w:t>I</w:t>
            </w:r>
            <w:r w:rsidR="37D8161A" w:rsidRPr="00553BBD">
              <w:t>nvestment</w:t>
            </w:r>
            <w:r w:rsidRPr="00553BBD">
              <w:t>) of the demonstration at scale.</w:t>
            </w:r>
            <w:r w:rsidR="6602BDBC" w:rsidRPr="00553BBD">
              <w:t xml:space="preserve"> </w:t>
            </w:r>
            <w:r w:rsidR="6602BDBC" w:rsidRPr="00553BBD">
              <w:rPr>
                <w:color w:val="000000" w:themeColor="text1"/>
              </w:rPr>
              <w:t>(Group 2 projects</w:t>
            </w:r>
            <w:r w:rsidR="6602BDBC" w:rsidRPr="003E63B1">
              <w:t>)</w:t>
            </w:r>
            <w:r w:rsidRPr="00553BBD">
              <w:t xml:space="preserve"> </w:t>
            </w:r>
          </w:p>
          <w:p w14:paraId="11482DE3" w14:textId="23AD7A68" w:rsidR="00616F23" w:rsidRPr="00553BBD" w:rsidRDefault="00616F23" w:rsidP="00274453">
            <w:pPr>
              <w:numPr>
                <w:ilvl w:val="0"/>
                <w:numId w:val="31"/>
              </w:numPr>
              <w:spacing w:after="60"/>
              <w:ind w:left="1140"/>
            </w:pPr>
            <w:r w:rsidRPr="00553BBD">
              <w:t xml:space="preserve">Identifies how outputs of the </w:t>
            </w:r>
            <w:r w:rsidRPr="00553BBD">
              <w:rPr>
                <w:color w:val="000000" w:themeColor="text1"/>
              </w:rPr>
              <w:t xml:space="preserve">model/tool/study </w:t>
            </w:r>
            <w:r w:rsidRPr="00553BBD">
              <w:t>will benefit key stakeholders (e.g., streamline planning, help eliminate barriers, stimulate growth of applicable market sectors</w:t>
            </w:r>
            <w:r w:rsidRPr="00553BBD">
              <w:rPr>
                <w:color w:val="000000" w:themeColor="text1"/>
              </w:rPr>
              <w:t>).</w:t>
            </w:r>
            <w:r w:rsidR="00385CF8" w:rsidRPr="00553BBD">
              <w:rPr>
                <w:color w:val="000000" w:themeColor="text1"/>
              </w:rPr>
              <w:t xml:space="preserve"> (Group 1 projects)</w:t>
            </w:r>
          </w:p>
        </w:tc>
        <w:tc>
          <w:tcPr>
            <w:tcW w:w="1342" w:type="dxa"/>
          </w:tcPr>
          <w:p w14:paraId="19152A1F" w14:textId="77777777" w:rsidR="00616F23" w:rsidRPr="00553BBD" w:rsidRDefault="00616F23" w:rsidP="00616F23">
            <w:pPr>
              <w:spacing w:before="120"/>
              <w:jc w:val="center"/>
            </w:pPr>
            <w:r w:rsidRPr="00553BBD">
              <w:rPr>
                <w:b/>
              </w:rPr>
              <w:t>20</w:t>
            </w:r>
          </w:p>
        </w:tc>
      </w:tr>
      <w:tr w:rsidR="00616F23" w:rsidRPr="00553BBD" w14:paraId="7C1D615A" w14:textId="77777777" w:rsidTr="7E307C13">
        <w:trPr>
          <w:trHeight w:val="3248"/>
        </w:trPr>
        <w:tc>
          <w:tcPr>
            <w:tcW w:w="8362" w:type="dxa"/>
          </w:tcPr>
          <w:p w14:paraId="2A1AC25C" w14:textId="77777777" w:rsidR="00616F23" w:rsidRPr="00553BBD" w:rsidRDefault="00616F23" w:rsidP="00274453">
            <w:pPr>
              <w:numPr>
                <w:ilvl w:val="0"/>
                <w:numId w:val="63"/>
              </w:numPr>
              <w:spacing w:before="120"/>
              <w:rPr>
                <w:b/>
                <w:bCs/>
                <w:smallCaps/>
              </w:rPr>
            </w:pPr>
            <w:bookmarkStart w:id="253" w:name="_Toc366671205"/>
            <w:r w:rsidRPr="00553BBD">
              <w:rPr>
                <w:b/>
              </w:rPr>
              <w:t>Team Qualifications, Capabilities, and Resources</w:t>
            </w:r>
            <w:bookmarkEnd w:id="253"/>
          </w:p>
          <w:p w14:paraId="5F9F1C6F" w14:textId="2A935460" w:rsidR="00616F23" w:rsidRPr="00553BBD" w:rsidRDefault="00616F23" w:rsidP="00274453">
            <w:pPr>
              <w:ind w:left="720"/>
            </w:pPr>
            <w:r w:rsidRPr="00553BBD">
              <w:t>Evaluations of ongoing or previous projects</w:t>
            </w:r>
            <w:r w:rsidR="24B759A9" w:rsidRPr="00553BBD">
              <w:t>,</w:t>
            </w:r>
            <w:r w:rsidRPr="00553BBD">
              <w:t xml:space="preserve"> </w:t>
            </w:r>
            <w:r w:rsidR="7EDB779D" w:rsidRPr="00553BBD">
              <w:t xml:space="preserve">including project performance </w:t>
            </w:r>
            <w:r w:rsidR="7564E353" w:rsidRPr="00553BBD">
              <w:t>by applicant and team members</w:t>
            </w:r>
            <w:r w:rsidR="7ABE32AD" w:rsidRPr="00553BBD">
              <w:t>,</w:t>
            </w:r>
            <w:r w:rsidR="7564E353" w:rsidRPr="00553BBD">
              <w:t xml:space="preserve"> </w:t>
            </w:r>
            <w:r w:rsidRPr="00553BBD">
              <w:t>will be used in scoring for this criterion.</w:t>
            </w:r>
            <w:r w:rsidR="7731C52B" w:rsidRPr="00553BBD">
              <w:t xml:space="preserve"> </w:t>
            </w:r>
          </w:p>
          <w:p w14:paraId="7612C66E" w14:textId="3C47B6EC" w:rsidR="00616F23" w:rsidRPr="00553BBD" w:rsidRDefault="00616F23" w:rsidP="00274453">
            <w:pPr>
              <w:numPr>
                <w:ilvl w:val="0"/>
                <w:numId w:val="32"/>
              </w:numPr>
              <w:ind w:left="1140"/>
            </w:pPr>
            <w:r w:rsidRPr="00553BBD">
              <w:t xml:space="preserve">Identifies credentials of </w:t>
            </w:r>
            <w:r w:rsidR="75587989" w:rsidRPr="00553BBD">
              <w:t>applicant</w:t>
            </w:r>
            <w:r w:rsidRPr="00553BBD">
              <w:t xml:space="preserve"> and any sub</w:t>
            </w:r>
            <w:r w:rsidR="1EF44BD7" w:rsidRPr="00553BBD">
              <w:t>recipient and sub-subrecipient</w:t>
            </w:r>
            <w:r w:rsidRPr="00553BBD">
              <w:t xml:space="preserve"> key personnel, including the project manager, principal investigator</w:t>
            </w:r>
            <w:r w:rsidR="59CB13E2" w:rsidRPr="00553BBD">
              <w:t>,</w:t>
            </w:r>
            <w:r w:rsidRPr="00553BBD">
              <w:t xml:space="preserve"> and technology and knowledge transfer lead </w:t>
            </w:r>
            <w:r w:rsidRPr="00553BBD">
              <w:rPr>
                <w:i/>
                <w:iCs/>
              </w:rPr>
              <w:t>(include this information in the Project Team Form</w:t>
            </w:r>
            <w:r w:rsidR="2C9EA51B" w:rsidRPr="00553BBD">
              <w:rPr>
                <w:i/>
                <w:iCs/>
              </w:rPr>
              <w:t xml:space="preserve"> Attachment</w:t>
            </w:r>
            <w:r w:rsidRPr="00553BBD">
              <w:rPr>
                <w:i/>
                <w:iCs/>
              </w:rPr>
              <w:t>).</w:t>
            </w:r>
          </w:p>
          <w:p w14:paraId="495370AF" w14:textId="5BC1D776" w:rsidR="00616F23" w:rsidRPr="00553BBD" w:rsidRDefault="00616F23" w:rsidP="00274453">
            <w:pPr>
              <w:numPr>
                <w:ilvl w:val="0"/>
                <w:numId w:val="32"/>
              </w:numPr>
              <w:ind w:left="1140"/>
            </w:pPr>
            <w:r w:rsidRPr="00553BBD">
              <w:t>Demonstrates that the project has appropriate qualifications, experience, financial stability</w:t>
            </w:r>
            <w:r w:rsidR="1FCBBC8B" w:rsidRPr="00553BBD">
              <w:t>,</w:t>
            </w:r>
            <w:r w:rsidRPr="00553BBD">
              <w:t xml:space="preserve"> and capability to complete the project.</w:t>
            </w:r>
          </w:p>
          <w:p w14:paraId="2116B3D5" w14:textId="77777777" w:rsidR="00616F23" w:rsidRPr="00553BBD" w:rsidRDefault="00616F23" w:rsidP="00274453">
            <w:pPr>
              <w:numPr>
                <w:ilvl w:val="0"/>
                <w:numId w:val="32"/>
              </w:numPr>
              <w:ind w:left="1140"/>
            </w:pPr>
            <w:r w:rsidRPr="00553BBD">
              <w:t>Explains the team structure and how various tasks will be managed and coordinated.</w:t>
            </w:r>
          </w:p>
          <w:p w14:paraId="7EFDA613" w14:textId="77777777" w:rsidR="00616F23" w:rsidRPr="00553BBD" w:rsidRDefault="00616F23" w:rsidP="00274453">
            <w:pPr>
              <w:numPr>
                <w:ilvl w:val="0"/>
                <w:numId w:val="32"/>
              </w:numPr>
              <w:ind w:left="1140"/>
            </w:pPr>
            <w:r w:rsidRPr="00553BBD">
              <w:t>Describes the facilities, infrastructure, and resources available that directly support the project.</w:t>
            </w:r>
          </w:p>
          <w:p w14:paraId="63D933D7" w14:textId="6D602C88" w:rsidR="00616F23" w:rsidRPr="00553BBD" w:rsidRDefault="00616F23" w:rsidP="00274453">
            <w:pPr>
              <w:numPr>
                <w:ilvl w:val="0"/>
                <w:numId w:val="32"/>
              </w:numPr>
              <w:ind w:left="1140"/>
            </w:pPr>
            <w:r w:rsidRPr="00553BBD">
              <w:t>Describes the team’s history of successfully completing projects in the past 10 years</w:t>
            </w:r>
            <w:r w:rsidR="10096882" w:rsidRPr="00553BBD">
              <w:t>,</w:t>
            </w:r>
            <w:r w:rsidRPr="00553BBD">
              <w:t xml:space="preserve"> including subsequent deployments and commercialization</w:t>
            </w:r>
            <w:r w:rsidR="0D3C470C" w:rsidRPr="00553BBD">
              <w:t>, where applicable</w:t>
            </w:r>
            <w:r w:rsidRPr="00553BBD">
              <w:t>.</w:t>
            </w:r>
          </w:p>
        </w:tc>
        <w:tc>
          <w:tcPr>
            <w:tcW w:w="1342" w:type="dxa"/>
          </w:tcPr>
          <w:p w14:paraId="1EA6B293" w14:textId="77777777" w:rsidR="00616F23" w:rsidRPr="00553BBD" w:rsidRDefault="00616F23" w:rsidP="00616F23">
            <w:pPr>
              <w:spacing w:before="120"/>
              <w:jc w:val="center"/>
              <w:rPr>
                <w:b/>
              </w:rPr>
            </w:pPr>
            <w:r w:rsidRPr="00553BBD">
              <w:rPr>
                <w:b/>
              </w:rPr>
              <w:t>15</w:t>
            </w:r>
          </w:p>
        </w:tc>
      </w:tr>
      <w:tr w:rsidR="00616F23" w:rsidRPr="00553BBD" w14:paraId="451B9CE8" w14:textId="77777777" w:rsidTr="7E307C13">
        <w:trPr>
          <w:cantSplit/>
          <w:trHeight w:val="485"/>
        </w:trPr>
        <w:tc>
          <w:tcPr>
            <w:tcW w:w="8362" w:type="dxa"/>
            <w:shd w:val="clear" w:color="auto" w:fill="D9D9D9" w:themeFill="background1" w:themeFillShade="D9"/>
          </w:tcPr>
          <w:p w14:paraId="0E2CC37E" w14:textId="05832368" w:rsidR="00616F23" w:rsidRPr="00553BBD" w:rsidRDefault="00616F23" w:rsidP="00274453">
            <w:pPr>
              <w:spacing w:before="60" w:after="0"/>
              <w:ind w:left="360"/>
              <w:rPr>
                <w:b/>
              </w:rPr>
            </w:pPr>
            <w:r w:rsidRPr="00553BBD">
              <w:rPr>
                <w:b/>
              </w:rPr>
              <w:t xml:space="preserve">Total Possible Points for criteria 1− </w:t>
            </w:r>
            <w:r w:rsidR="00B70183" w:rsidRPr="00553BBD">
              <w:rPr>
                <w:b/>
              </w:rPr>
              <w:t>4</w:t>
            </w:r>
          </w:p>
          <w:p w14:paraId="66546DBF" w14:textId="492E8D44" w:rsidR="00616F23" w:rsidRPr="00553BBD" w:rsidRDefault="00616F23" w:rsidP="00274453">
            <w:pPr>
              <w:spacing w:after="0"/>
              <w:ind w:left="360"/>
              <w:rPr>
                <w:b/>
              </w:rPr>
            </w:pPr>
            <w:r w:rsidRPr="00553BBD">
              <w:rPr>
                <w:b/>
              </w:rPr>
              <w:t xml:space="preserve">(Minimum Passing Score for criteria 1− </w:t>
            </w:r>
            <w:r w:rsidR="00B70183" w:rsidRPr="00553BBD">
              <w:rPr>
                <w:b/>
              </w:rPr>
              <w:t>4</w:t>
            </w:r>
            <w:r w:rsidRPr="00553BBD">
              <w:rPr>
                <w:b/>
              </w:rPr>
              <w:t xml:space="preserve"> is 70% or </w:t>
            </w:r>
            <w:r w:rsidR="00B70183" w:rsidRPr="00553BBD">
              <w:rPr>
                <w:b/>
                <w:u w:val="single"/>
              </w:rPr>
              <w:t>52</w:t>
            </w:r>
            <w:r w:rsidRPr="00553BBD">
              <w:rPr>
                <w:b/>
                <w:u w:val="single"/>
              </w:rPr>
              <w:t>.</w:t>
            </w:r>
            <w:r w:rsidR="00B70183" w:rsidRPr="00553BBD">
              <w:rPr>
                <w:b/>
                <w:u w:val="single"/>
              </w:rPr>
              <w:t>5</w:t>
            </w:r>
            <w:r w:rsidRPr="00553BBD">
              <w:rPr>
                <w:b/>
                <w:u w:val="single"/>
              </w:rPr>
              <w:t>0</w:t>
            </w:r>
            <w:r w:rsidRPr="00553BBD">
              <w:rPr>
                <w:b/>
              </w:rPr>
              <w:t>)</w:t>
            </w:r>
          </w:p>
        </w:tc>
        <w:tc>
          <w:tcPr>
            <w:tcW w:w="1342" w:type="dxa"/>
            <w:shd w:val="clear" w:color="auto" w:fill="D9D9D9" w:themeFill="background1" w:themeFillShade="D9"/>
          </w:tcPr>
          <w:p w14:paraId="50032256" w14:textId="77777777" w:rsidR="00616F23" w:rsidRPr="00553BBD" w:rsidRDefault="00616F23" w:rsidP="00616F23">
            <w:pPr>
              <w:spacing w:after="0"/>
              <w:jc w:val="both"/>
              <w:rPr>
                <w:b/>
              </w:rPr>
            </w:pPr>
          </w:p>
          <w:p w14:paraId="234910F0" w14:textId="19EE34B6" w:rsidR="00616F23" w:rsidRPr="00553BBD" w:rsidRDefault="00B70183" w:rsidP="00616F23">
            <w:pPr>
              <w:jc w:val="center"/>
              <w:rPr>
                <w:b/>
              </w:rPr>
            </w:pPr>
            <w:r w:rsidRPr="00553BBD">
              <w:rPr>
                <w:b/>
              </w:rPr>
              <w:t>75</w:t>
            </w:r>
          </w:p>
        </w:tc>
      </w:tr>
      <w:tr w:rsidR="00616F23" w:rsidRPr="00553BBD" w14:paraId="0E076536" w14:textId="77777777" w:rsidTr="7E307C13">
        <w:tc>
          <w:tcPr>
            <w:tcW w:w="8362" w:type="dxa"/>
            <w:tcBorders>
              <w:bottom w:val="single" w:sz="4" w:space="0" w:color="auto"/>
            </w:tcBorders>
          </w:tcPr>
          <w:p w14:paraId="4F5F4254" w14:textId="77777777" w:rsidR="00616F23" w:rsidRPr="00553BBD" w:rsidRDefault="00616F23" w:rsidP="00274453">
            <w:pPr>
              <w:numPr>
                <w:ilvl w:val="0"/>
                <w:numId w:val="63"/>
              </w:numPr>
              <w:spacing w:before="120"/>
              <w:rPr>
                <w:b/>
                <w:bCs/>
                <w:smallCaps/>
              </w:rPr>
            </w:pPr>
            <w:r w:rsidRPr="00553BBD">
              <w:rPr>
                <w:b/>
              </w:rPr>
              <w:t>Budget and Cost-Effectiveness</w:t>
            </w:r>
          </w:p>
          <w:p w14:paraId="14806663" w14:textId="4F83086F" w:rsidR="00616F23" w:rsidRPr="00553BBD" w:rsidRDefault="00616F23" w:rsidP="00274453">
            <w:pPr>
              <w:numPr>
                <w:ilvl w:val="0"/>
                <w:numId w:val="33"/>
              </w:numPr>
              <w:spacing w:before="120" w:after="0"/>
              <w:ind w:left="1140"/>
            </w:pPr>
            <w:r w:rsidRPr="00553BBD">
              <w:t xml:space="preserve">Budget forms are complete for the applicant and all </w:t>
            </w:r>
            <w:r w:rsidR="00AC26C0" w:rsidRPr="00553BBD">
              <w:t>subrecipients</w:t>
            </w:r>
            <w:r w:rsidRPr="00553BBD">
              <w:t>, as described in the Budget instructions.</w:t>
            </w:r>
          </w:p>
          <w:p w14:paraId="1CE49D96" w14:textId="77777777" w:rsidR="00616F23" w:rsidRPr="00553BBD" w:rsidRDefault="00616F23" w:rsidP="00274453">
            <w:pPr>
              <w:numPr>
                <w:ilvl w:val="0"/>
                <w:numId w:val="33"/>
              </w:numPr>
              <w:spacing w:before="120" w:after="0"/>
              <w:ind w:left="1140"/>
            </w:pPr>
            <w:r w:rsidRPr="00553BBD">
              <w:t>Justifies the reasonableness of the requested funds relative to the project goals, objectives, and tasks.</w:t>
            </w:r>
          </w:p>
          <w:p w14:paraId="097E511F" w14:textId="31CD25E3" w:rsidR="00616F23" w:rsidRPr="00553BBD" w:rsidRDefault="00616F23" w:rsidP="00274453">
            <w:pPr>
              <w:numPr>
                <w:ilvl w:val="0"/>
                <w:numId w:val="33"/>
              </w:numPr>
              <w:spacing w:before="120" w:after="0"/>
              <w:ind w:left="1140"/>
            </w:pPr>
            <w:r w:rsidRPr="00553BBD">
              <w:t xml:space="preserve">Justifies the reasonableness of direct costs (e.g., labor, fringe benefits, equipment, materials &amp; misc. travel, </w:t>
            </w:r>
            <w:r w:rsidR="7ED031D3" w:rsidRPr="00553BBD">
              <w:t>subrecipients</w:t>
            </w:r>
            <w:r w:rsidRPr="00553BBD">
              <w:t>).</w:t>
            </w:r>
          </w:p>
          <w:p w14:paraId="7BFDCE78" w14:textId="26334843" w:rsidR="009E6B17" w:rsidRPr="00553BBD" w:rsidRDefault="00616F23" w:rsidP="00274453">
            <w:pPr>
              <w:numPr>
                <w:ilvl w:val="0"/>
                <w:numId w:val="33"/>
              </w:numPr>
              <w:spacing w:before="120"/>
              <w:ind w:left="1138"/>
            </w:pPr>
            <w:r w:rsidRPr="00553BBD">
              <w:t>Justifies the reasonableness of indirect costs (e.g., overhead, facility charges (e.g., rent, utilities), burdens, sub</w:t>
            </w:r>
            <w:r w:rsidR="24780EA0" w:rsidRPr="00553BBD">
              <w:t>recipient</w:t>
            </w:r>
            <w:r w:rsidRPr="00553BBD">
              <w:t xml:space="preserve"> profit, other like costs). </w:t>
            </w:r>
          </w:p>
          <w:p w14:paraId="4879668B" w14:textId="77777777" w:rsidR="00490F13" w:rsidRPr="00553BBD" w:rsidRDefault="00490F13" w:rsidP="00274453">
            <w:pPr>
              <w:numPr>
                <w:ilvl w:val="0"/>
                <w:numId w:val="33"/>
              </w:numPr>
              <w:spacing w:before="120"/>
              <w:ind w:left="1138"/>
            </w:pPr>
            <w:r w:rsidRPr="00553BBD">
              <w:t xml:space="preserve">Justifies how the proposed project, including the amount of match funds, optimizes the use of CEC funds to achieve program objectives. </w:t>
            </w:r>
          </w:p>
          <w:p w14:paraId="4DFACCA1" w14:textId="745FABB3" w:rsidR="00490F13" w:rsidRPr="00553BBD" w:rsidRDefault="00490F13" w:rsidP="00274453">
            <w:pPr>
              <w:numPr>
                <w:ilvl w:val="0"/>
                <w:numId w:val="33"/>
              </w:numPr>
              <w:spacing w:before="120"/>
              <w:ind w:left="1138"/>
            </w:pPr>
            <w:r w:rsidRPr="00553BBD">
              <w:t>Justifies the appropriateness of match funds with respect to the project’s potential risks and benefits, including level of commitment, type of match (e.g., cash, in-kind), sources, and match funding replacement strategy.</w:t>
            </w:r>
          </w:p>
        </w:tc>
        <w:tc>
          <w:tcPr>
            <w:tcW w:w="1342" w:type="dxa"/>
            <w:tcBorders>
              <w:bottom w:val="single" w:sz="4" w:space="0" w:color="auto"/>
            </w:tcBorders>
          </w:tcPr>
          <w:p w14:paraId="29892970" w14:textId="77777777" w:rsidR="00616F23" w:rsidRPr="00553BBD" w:rsidRDefault="00616F23" w:rsidP="00616F23">
            <w:pPr>
              <w:spacing w:before="120"/>
              <w:jc w:val="center"/>
              <w:rPr>
                <w:b/>
              </w:rPr>
            </w:pPr>
            <w:r w:rsidRPr="00553BBD">
              <w:rPr>
                <w:b/>
              </w:rPr>
              <w:t>10</w:t>
            </w:r>
          </w:p>
        </w:tc>
      </w:tr>
      <w:tr w:rsidR="00616F23" w:rsidRPr="00553BBD" w14:paraId="2634BEF4" w14:textId="77777777" w:rsidTr="7E307C13">
        <w:tc>
          <w:tcPr>
            <w:tcW w:w="8362" w:type="dxa"/>
            <w:tcBorders>
              <w:top w:val="single" w:sz="4" w:space="0" w:color="auto"/>
              <w:bottom w:val="single" w:sz="4" w:space="0" w:color="auto"/>
            </w:tcBorders>
          </w:tcPr>
          <w:p w14:paraId="4CC292F2" w14:textId="77777777" w:rsidR="00616F23" w:rsidRPr="00553BBD" w:rsidRDefault="00616F23" w:rsidP="00274453">
            <w:pPr>
              <w:numPr>
                <w:ilvl w:val="0"/>
                <w:numId w:val="63"/>
              </w:numPr>
              <w:spacing w:before="120"/>
              <w:rPr>
                <w:b/>
                <w:bCs/>
                <w:smallCaps/>
              </w:rPr>
            </w:pPr>
            <w:r w:rsidRPr="00553BBD">
              <w:rPr>
                <w:b/>
              </w:rPr>
              <w:t>CEC Funds Spent in California</w:t>
            </w:r>
          </w:p>
          <w:p w14:paraId="5F8C2EF2" w14:textId="3066FC35" w:rsidR="00616F23" w:rsidRPr="00553BBD" w:rsidRDefault="00616F23" w:rsidP="00274453">
            <w:pPr>
              <w:tabs>
                <w:tab w:val="left" w:pos="1170"/>
              </w:tabs>
              <w:autoSpaceDE w:val="0"/>
              <w:autoSpaceDN w:val="0"/>
              <w:adjustRightInd w:val="0"/>
              <w:spacing w:after="0"/>
              <w:ind w:left="360"/>
              <w:rPr>
                <w:szCs w:val="22"/>
              </w:rPr>
            </w:pPr>
            <w:r w:rsidRPr="00553BBD">
              <w:t>Projects that maximize the spending of CEC funds in California will receive points as indicated in the table below (see Funds Spent in California section for more details).</w:t>
            </w:r>
          </w:p>
          <w:p w14:paraId="1FF1DC5F" w14:textId="77777777" w:rsidR="00616F23" w:rsidRPr="00553BBD" w:rsidRDefault="00616F23" w:rsidP="00274453">
            <w:pPr>
              <w:tabs>
                <w:tab w:val="left" w:pos="1170"/>
              </w:tabs>
              <w:autoSpaceDE w:val="0"/>
              <w:autoSpaceDN w:val="0"/>
              <w:adjustRightInd w:val="0"/>
              <w:spacing w:after="0"/>
              <w:rPr>
                <w:color w:val="0070C0"/>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616F23" w:rsidRPr="00553BBD" w14:paraId="6BD595B2" w14:textId="77777777" w:rsidTr="003F6147">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553BBD" w:rsidRDefault="00616F23" w:rsidP="00274453">
                  <w:pPr>
                    <w:widowControl w:val="0"/>
                    <w:spacing w:after="0"/>
                    <w:rPr>
                      <w:b/>
                      <w:sz w:val="18"/>
                      <w:szCs w:val="18"/>
                    </w:rPr>
                  </w:pPr>
                  <w:r w:rsidRPr="00553BBD">
                    <w:rPr>
                      <w:b/>
                      <w:sz w:val="18"/>
                      <w:szCs w:val="18"/>
                    </w:rPr>
                    <w:t>Percentage of CEC funds spent in CA</w:t>
                  </w:r>
                  <w:r w:rsidR="00F600DC" w:rsidRPr="00553BBD">
                    <w:rPr>
                      <w:b/>
                      <w:sz w:val="18"/>
                      <w:szCs w:val="18"/>
                    </w:rPr>
                    <w:t xml:space="preserve"> vs Total CEC funds requested</w:t>
                  </w:r>
                </w:p>
                <w:p w14:paraId="3FA9DDD6" w14:textId="1868012B" w:rsidR="00616F23" w:rsidRPr="00553BBD" w:rsidRDefault="00616F23" w:rsidP="00274453">
                  <w:pPr>
                    <w:widowControl w:val="0"/>
                    <w:tabs>
                      <w:tab w:val="left" w:pos="1170"/>
                    </w:tabs>
                    <w:autoSpaceDE w:val="0"/>
                    <w:autoSpaceDN w:val="0"/>
                    <w:adjustRightInd w:val="0"/>
                    <w:spacing w:after="0"/>
                    <w:rPr>
                      <w:sz w:val="18"/>
                      <w:szCs w:val="18"/>
                    </w:rPr>
                  </w:pPr>
                  <w:r w:rsidRPr="00553BBD">
                    <w:rPr>
                      <w:sz w:val="18"/>
                      <w:szCs w:val="18"/>
                    </w:rPr>
                    <w:t xml:space="preserve">(derived from </w:t>
                  </w:r>
                  <w:r w:rsidR="00E159BB" w:rsidRPr="00553BBD">
                    <w:rPr>
                      <w:sz w:val="18"/>
                      <w:szCs w:val="18"/>
                    </w:rPr>
                    <w:t>B</w:t>
                  </w:r>
                  <w:r w:rsidRPr="00553BBD">
                    <w:rPr>
                      <w:sz w:val="18"/>
                      <w:szCs w:val="18"/>
                    </w:rPr>
                    <w:t>udget Attachment)</w:t>
                  </w:r>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553BBD" w:rsidRDefault="00616F23" w:rsidP="00274453">
                  <w:pPr>
                    <w:widowControl w:val="0"/>
                    <w:tabs>
                      <w:tab w:val="left" w:pos="1170"/>
                    </w:tabs>
                    <w:autoSpaceDE w:val="0"/>
                    <w:autoSpaceDN w:val="0"/>
                    <w:adjustRightInd w:val="0"/>
                    <w:spacing w:after="0"/>
                    <w:rPr>
                      <w:sz w:val="18"/>
                      <w:szCs w:val="18"/>
                    </w:rPr>
                  </w:pPr>
                  <w:r w:rsidRPr="00553BBD">
                    <w:rPr>
                      <w:b/>
                      <w:sz w:val="18"/>
                      <w:szCs w:val="18"/>
                    </w:rPr>
                    <w:t>Percentage of Possible Points</w:t>
                  </w:r>
                </w:p>
              </w:tc>
            </w:tr>
            <w:tr w:rsidR="00616F23" w:rsidRPr="00553BBD" w14:paraId="77397D1E" w14:textId="77777777" w:rsidTr="003F6147">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553BBD" w:rsidRDefault="00616F23" w:rsidP="00274453">
                  <w:pPr>
                    <w:widowControl w:val="0"/>
                    <w:tabs>
                      <w:tab w:val="left" w:pos="1170"/>
                    </w:tabs>
                    <w:autoSpaceDE w:val="0"/>
                    <w:autoSpaceDN w:val="0"/>
                    <w:adjustRightInd w:val="0"/>
                    <w:spacing w:after="0"/>
                    <w:rPr>
                      <w:sz w:val="18"/>
                      <w:szCs w:val="18"/>
                    </w:rPr>
                  </w:pPr>
                  <w:r w:rsidRPr="00553BBD">
                    <w:rPr>
                      <w:sz w:val="18"/>
                      <w:szCs w:val="18"/>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553BBD" w:rsidRDefault="00616F23" w:rsidP="00274453">
                  <w:pPr>
                    <w:widowControl w:val="0"/>
                    <w:tabs>
                      <w:tab w:val="left" w:pos="1170"/>
                    </w:tabs>
                    <w:autoSpaceDE w:val="0"/>
                    <w:autoSpaceDN w:val="0"/>
                    <w:adjustRightInd w:val="0"/>
                    <w:spacing w:after="0"/>
                    <w:rPr>
                      <w:sz w:val="18"/>
                      <w:szCs w:val="18"/>
                    </w:rPr>
                  </w:pPr>
                  <w:r w:rsidRPr="00553BBD">
                    <w:rPr>
                      <w:sz w:val="18"/>
                      <w:szCs w:val="18"/>
                    </w:rPr>
                    <w:t>20%</w:t>
                  </w:r>
                </w:p>
              </w:tc>
            </w:tr>
            <w:tr w:rsidR="00616F23" w:rsidRPr="00553BBD" w14:paraId="6B3BC0E7" w14:textId="77777777" w:rsidTr="003F6147">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553BBD" w:rsidRDefault="00616F23" w:rsidP="00274453">
                  <w:pPr>
                    <w:widowControl w:val="0"/>
                    <w:tabs>
                      <w:tab w:val="left" w:pos="1170"/>
                    </w:tabs>
                    <w:autoSpaceDE w:val="0"/>
                    <w:autoSpaceDN w:val="0"/>
                    <w:adjustRightInd w:val="0"/>
                    <w:spacing w:after="0"/>
                    <w:rPr>
                      <w:sz w:val="18"/>
                      <w:szCs w:val="18"/>
                    </w:rPr>
                  </w:pPr>
                  <w:r w:rsidRPr="00553BBD">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553BBD" w:rsidRDefault="00616F23" w:rsidP="00274453">
                  <w:pPr>
                    <w:widowControl w:val="0"/>
                    <w:tabs>
                      <w:tab w:val="left" w:pos="1170"/>
                    </w:tabs>
                    <w:autoSpaceDE w:val="0"/>
                    <w:autoSpaceDN w:val="0"/>
                    <w:adjustRightInd w:val="0"/>
                    <w:spacing w:after="0"/>
                    <w:rPr>
                      <w:sz w:val="18"/>
                      <w:szCs w:val="18"/>
                    </w:rPr>
                  </w:pPr>
                  <w:r w:rsidRPr="00553BBD">
                    <w:rPr>
                      <w:sz w:val="18"/>
                      <w:szCs w:val="18"/>
                    </w:rPr>
                    <w:t>30%</w:t>
                  </w:r>
                </w:p>
              </w:tc>
            </w:tr>
            <w:tr w:rsidR="00616F23" w:rsidRPr="00553BBD" w14:paraId="554845D0" w14:textId="77777777" w:rsidTr="003F6147">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553BBD" w:rsidRDefault="00616F23" w:rsidP="00274453">
                  <w:pPr>
                    <w:widowControl w:val="0"/>
                    <w:tabs>
                      <w:tab w:val="left" w:pos="1170"/>
                    </w:tabs>
                    <w:autoSpaceDE w:val="0"/>
                    <w:autoSpaceDN w:val="0"/>
                    <w:adjustRightInd w:val="0"/>
                    <w:spacing w:after="0"/>
                    <w:rPr>
                      <w:sz w:val="18"/>
                      <w:szCs w:val="18"/>
                    </w:rPr>
                  </w:pPr>
                  <w:r w:rsidRPr="00553BBD">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553BBD" w:rsidRDefault="00616F23" w:rsidP="00274453">
                  <w:pPr>
                    <w:widowControl w:val="0"/>
                    <w:tabs>
                      <w:tab w:val="left" w:pos="1170"/>
                    </w:tabs>
                    <w:autoSpaceDE w:val="0"/>
                    <w:autoSpaceDN w:val="0"/>
                    <w:adjustRightInd w:val="0"/>
                    <w:spacing w:after="0"/>
                    <w:rPr>
                      <w:sz w:val="18"/>
                      <w:szCs w:val="18"/>
                    </w:rPr>
                  </w:pPr>
                  <w:r w:rsidRPr="00553BBD">
                    <w:rPr>
                      <w:sz w:val="18"/>
                      <w:szCs w:val="18"/>
                    </w:rPr>
                    <w:t>40%</w:t>
                  </w:r>
                </w:p>
              </w:tc>
            </w:tr>
            <w:tr w:rsidR="00616F23" w:rsidRPr="00553BBD" w14:paraId="4A97188E" w14:textId="77777777" w:rsidTr="003F6147">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553BBD" w:rsidRDefault="00616F23" w:rsidP="00274453">
                  <w:pPr>
                    <w:widowControl w:val="0"/>
                    <w:tabs>
                      <w:tab w:val="left" w:pos="1170"/>
                    </w:tabs>
                    <w:autoSpaceDE w:val="0"/>
                    <w:autoSpaceDN w:val="0"/>
                    <w:adjustRightInd w:val="0"/>
                    <w:spacing w:after="0"/>
                    <w:rPr>
                      <w:sz w:val="18"/>
                      <w:szCs w:val="18"/>
                    </w:rPr>
                  </w:pPr>
                  <w:r w:rsidRPr="00553BBD">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553BBD" w:rsidRDefault="00616F23" w:rsidP="00274453">
                  <w:pPr>
                    <w:widowControl w:val="0"/>
                    <w:tabs>
                      <w:tab w:val="left" w:pos="1170"/>
                    </w:tabs>
                    <w:autoSpaceDE w:val="0"/>
                    <w:autoSpaceDN w:val="0"/>
                    <w:adjustRightInd w:val="0"/>
                    <w:spacing w:after="0"/>
                    <w:rPr>
                      <w:sz w:val="18"/>
                      <w:szCs w:val="18"/>
                    </w:rPr>
                  </w:pPr>
                  <w:r w:rsidRPr="00553BBD">
                    <w:rPr>
                      <w:sz w:val="18"/>
                      <w:szCs w:val="18"/>
                    </w:rPr>
                    <w:t>50%</w:t>
                  </w:r>
                </w:p>
              </w:tc>
            </w:tr>
            <w:tr w:rsidR="00616F23" w:rsidRPr="00553BBD" w14:paraId="2D6DD865" w14:textId="77777777" w:rsidTr="003F6147">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553BBD" w:rsidRDefault="00616F23" w:rsidP="00274453">
                  <w:pPr>
                    <w:widowControl w:val="0"/>
                    <w:tabs>
                      <w:tab w:val="left" w:pos="1170"/>
                    </w:tabs>
                    <w:autoSpaceDE w:val="0"/>
                    <w:autoSpaceDN w:val="0"/>
                    <w:adjustRightInd w:val="0"/>
                    <w:spacing w:after="0"/>
                    <w:rPr>
                      <w:sz w:val="18"/>
                      <w:szCs w:val="18"/>
                    </w:rPr>
                  </w:pPr>
                  <w:r w:rsidRPr="00553BBD">
                    <w:rPr>
                      <w:sz w:val="18"/>
                      <w:szCs w:val="18"/>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553BBD" w:rsidRDefault="00616F23" w:rsidP="00274453">
                  <w:pPr>
                    <w:widowControl w:val="0"/>
                    <w:tabs>
                      <w:tab w:val="left" w:pos="1170"/>
                    </w:tabs>
                    <w:autoSpaceDE w:val="0"/>
                    <w:autoSpaceDN w:val="0"/>
                    <w:adjustRightInd w:val="0"/>
                    <w:spacing w:after="0"/>
                    <w:rPr>
                      <w:sz w:val="18"/>
                      <w:szCs w:val="18"/>
                    </w:rPr>
                  </w:pPr>
                  <w:r w:rsidRPr="00553BBD">
                    <w:rPr>
                      <w:sz w:val="18"/>
                      <w:szCs w:val="18"/>
                    </w:rPr>
                    <w:t>60%</w:t>
                  </w:r>
                </w:p>
              </w:tc>
            </w:tr>
            <w:tr w:rsidR="00616F23" w:rsidRPr="00553BBD" w14:paraId="4776E248" w14:textId="77777777" w:rsidTr="003F6147">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553BBD" w:rsidRDefault="00616F23" w:rsidP="00274453">
                  <w:pPr>
                    <w:widowControl w:val="0"/>
                    <w:tabs>
                      <w:tab w:val="left" w:pos="1170"/>
                    </w:tabs>
                    <w:autoSpaceDE w:val="0"/>
                    <w:autoSpaceDN w:val="0"/>
                    <w:adjustRightInd w:val="0"/>
                    <w:spacing w:after="0"/>
                    <w:rPr>
                      <w:sz w:val="18"/>
                      <w:szCs w:val="18"/>
                    </w:rPr>
                  </w:pPr>
                  <w:r w:rsidRPr="00553BBD">
                    <w:rPr>
                      <w:sz w:val="18"/>
                      <w:szCs w:val="18"/>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553BBD" w:rsidRDefault="00616F23" w:rsidP="00274453">
                  <w:pPr>
                    <w:widowControl w:val="0"/>
                    <w:tabs>
                      <w:tab w:val="left" w:pos="1170"/>
                    </w:tabs>
                    <w:autoSpaceDE w:val="0"/>
                    <w:autoSpaceDN w:val="0"/>
                    <w:adjustRightInd w:val="0"/>
                    <w:spacing w:after="0"/>
                    <w:rPr>
                      <w:sz w:val="18"/>
                      <w:szCs w:val="18"/>
                    </w:rPr>
                  </w:pPr>
                  <w:r w:rsidRPr="00553BBD">
                    <w:rPr>
                      <w:sz w:val="18"/>
                      <w:szCs w:val="18"/>
                    </w:rPr>
                    <w:t>70%</w:t>
                  </w:r>
                </w:p>
              </w:tc>
            </w:tr>
            <w:tr w:rsidR="00616F23" w:rsidRPr="00553BBD" w14:paraId="59912941" w14:textId="77777777" w:rsidTr="003F6147">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553BBD" w:rsidRDefault="00616F23" w:rsidP="00274453">
                  <w:pPr>
                    <w:widowControl w:val="0"/>
                    <w:tabs>
                      <w:tab w:val="left" w:pos="1170"/>
                    </w:tabs>
                    <w:autoSpaceDE w:val="0"/>
                    <w:autoSpaceDN w:val="0"/>
                    <w:adjustRightInd w:val="0"/>
                    <w:spacing w:after="0"/>
                    <w:rPr>
                      <w:sz w:val="18"/>
                      <w:szCs w:val="18"/>
                    </w:rPr>
                  </w:pPr>
                  <w:r w:rsidRPr="00553BBD">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553BBD" w:rsidRDefault="00616F23" w:rsidP="00274453">
                  <w:pPr>
                    <w:widowControl w:val="0"/>
                    <w:tabs>
                      <w:tab w:val="left" w:pos="1170"/>
                    </w:tabs>
                    <w:autoSpaceDE w:val="0"/>
                    <w:autoSpaceDN w:val="0"/>
                    <w:adjustRightInd w:val="0"/>
                    <w:spacing w:after="0"/>
                    <w:rPr>
                      <w:sz w:val="18"/>
                      <w:szCs w:val="18"/>
                    </w:rPr>
                  </w:pPr>
                  <w:r w:rsidRPr="00553BBD">
                    <w:rPr>
                      <w:sz w:val="18"/>
                      <w:szCs w:val="18"/>
                    </w:rPr>
                    <w:t>80%</w:t>
                  </w:r>
                </w:p>
              </w:tc>
            </w:tr>
            <w:tr w:rsidR="00616F23" w:rsidRPr="00553BBD" w14:paraId="16978194" w14:textId="77777777" w:rsidTr="003F6147">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553BBD" w:rsidRDefault="00616F23" w:rsidP="00274453">
                  <w:pPr>
                    <w:widowControl w:val="0"/>
                    <w:tabs>
                      <w:tab w:val="left" w:pos="1170"/>
                    </w:tabs>
                    <w:autoSpaceDE w:val="0"/>
                    <w:autoSpaceDN w:val="0"/>
                    <w:adjustRightInd w:val="0"/>
                    <w:spacing w:after="0"/>
                    <w:rPr>
                      <w:sz w:val="18"/>
                      <w:szCs w:val="18"/>
                    </w:rPr>
                  </w:pPr>
                  <w:r w:rsidRPr="00553BBD">
                    <w:rPr>
                      <w:sz w:val="18"/>
                      <w:szCs w:val="18"/>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553BBD" w:rsidRDefault="00616F23" w:rsidP="00274453">
                  <w:pPr>
                    <w:widowControl w:val="0"/>
                    <w:tabs>
                      <w:tab w:val="left" w:pos="1170"/>
                    </w:tabs>
                    <w:autoSpaceDE w:val="0"/>
                    <w:autoSpaceDN w:val="0"/>
                    <w:adjustRightInd w:val="0"/>
                    <w:spacing w:after="0"/>
                    <w:rPr>
                      <w:sz w:val="18"/>
                      <w:szCs w:val="18"/>
                    </w:rPr>
                  </w:pPr>
                  <w:r w:rsidRPr="00553BBD">
                    <w:rPr>
                      <w:sz w:val="18"/>
                      <w:szCs w:val="18"/>
                    </w:rPr>
                    <w:t>90%</w:t>
                  </w:r>
                </w:p>
              </w:tc>
            </w:tr>
            <w:tr w:rsidR="00616F23" w:rsidRPr="00553BBD" w14:paraId="07AD5CA2" w14:textId="77777777" w:rsidTr="003F6147">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553BBD" w:rsidRDefault="00616F23" w:rsidP="00274453">
                  <w:pPr>
                    <w:widowControl w:val="0"/>
                    <w:tabs>
                      <w:tab w:val="left" w:pos="1170"/>
                    </w:tabs>
                    <w:autoSpaceDE w:val="0"/>
                    <w:autoSpaceDN w:val="0"/>
                    <w:adjustRightInd w:val="0"/>
                    <w:spacing w:after="0"/>
                    <w:rPr>
                      <w:sz w:val="18"/>
                      <w:szCs w:val="18"/>
                    </w:rPr>
                  </w:pPr>
                  <w:r w:rsidRPr="00553BBD">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553BBD" w:rsidRDefault="00616F23" w:rsidP="00274453">
                  <w:pPr>
                    <w:widowControl w:val="0"/>
                    <w:tabs>
                      <w:tab w:val="left" w:pos="1170"/>
                    </w:tabs>
                    <w:autoSpaceDE w:val="0"/>
                    <w:autoSpaceDN w:val="0"/>
                    <w:adjustRightInd w:val="0"/>
                    <w:spacing w:after="0"/>
                    <w:rPr>
                      <w:sz w:val="18"/>
                      <w:szCs w:val="18"/>
                    </w:rPr>
                  </w:pPr>
                  <w:r w:rsidRPr="00553BBD">
                    <w:rPr>
                      <w:sz w:val="18"/>
                      <w:szCs w:val="18"/>
                    </w:rPr>
                    <w:t>100%</w:t>
                  </w:r>
                </w:p>
              </w:tc>
            </w:tr>
          </w:tbl>
          <w:p w14:paraId="20C76222" w14:textId="77777777" w:rsidR="00616F23" w:rsidRPr="00553BBD" w:rsidRDefault="00616F23" w:rsidP="00274453">
            <w:pPr>
              <w:spacing w:after="0"/>
              <w:ind w:left="360"/>
              <w:rPr>
                <w:b/>
              </w:rPr>
            </w:pPr>
            <w:r w:rsidRPr="00553BBD">
              <w:rPr>
                <w:b/>
              </w:rPr>
              <w:t xml:space="preserve"> </w:t>
            </w:r>
          </w:p>
        </w:tc>
        <w:tc>
          <w:tcPr>
            <w:tcW w:w="1342" w:type="dxa"/>
            <w:tcBorders>
              <w:top w:val="single" w:sz="4" w:space="0" w:color="auto"/>
              <w:bottom w:val="single" w:sz="4" w:space="0" w:color="auto"/>
            </w:tcBorders>
          </w:tcPr>
          <w:p w14:paraId="1C0C7D6F" w14:textId="77777777" w:rsidR="00616F23" w:rsidRPr="00553BBD" w:rsidRDefault="00616F23" w:rsidP="00616F23">
            <w:pPr>
              <w:spacing w:before="120"/>
              <w:jc w:val="center"/>
              <w:rPr>
                <w:b/>
              </w:rPr>
            </w:pPr>
            <w:r w:rsidRPr="00553BBD">
              <w:rPr>
                <w:b/>
              </w:rPr>
              <w:t>10</w:t>
            </w:r>
          </w:p>
        </w:tc>
      </w:tr>
      <w:tr w:rsidR="00616F23" w:rsidRPr="00553BBD" w14:paraId="5C7435AF" w14:textId="77777777" w:rsidTr="7E307C13">
        <w:tc>
          <w:tcPr>
            <w:tcW w:w="8362" w:type="dxa"/>
            <w:tcBorders>
              <w:top w:val="single" w:sz="4" w:space="0" w:color="auto"/>
              <w:bottom w:val="nil"/>
            </w:tcBorders>
          </w:tcPr>
          <w:p w14:paraId="508E4FE3" w14:textId="77777777" w:rsidR="00616F23" w:rsidRPr="00553BBD" w:rsidRDefault="00616F23" w:rsidP="001F0687">
            <w:pPr>
              <w:keepNext/>
              <w:numPr>
                <w:ilvl w:val="0"/>
                <w:numId w:val="63"/>
              </w:numPr>
              <w:spacing w:before="120"/>
              <w:jc w:val="both"/>
              <w:rPr>
                <w:b/>
                <w:bCs/>
                <w:smallCaps/>
              </w:rPr>
            </w:pPr>
            <w:r w:rsidRPr="00553BBD">
              <w:rPr>
                <w:b/>
              </w:rPr>
              <w:t>Ratio of Direct Labor to Indirect Costs</w:t>
            </w:r>
          </w:p>
          <w:p w14:paraId="7E9B889C" w14:textId="77777777" w:rsidR="00616F23" w:rsidRPr="00553BBD" w:rsidRDefault="00616F23" w:rsidP="001F0687">
            <w:pPr>
              <w:keepNext/>
              <w:spacing w:before="120"/>
              <w:ind w:left="330"/>
              <w:jc w:val="both"/>
            </w:pPr>
            <w:r w:rsidRPr="00553BBD">
              <w:t>The score for this criterion will be calculated by the following formula:</w:t>
            </w:r>
          </w:p>
          <w:bookmarkStart w:id="254" w:name="_Hlk176351599"/>
          <w:p w14:paraId="0F8A3DF4" w14:textId="77777777" w:rsidR="00616F23" w:rsidRPr="00553BBD" w:rsidRDefault="00262F55" w:rsidP="001F0687">
            <w:pPr>
              <w:keepNext/>
              <w:spacing w:before="120"/>
              <w:ind w:left="330"/>
              <w:jc w:val="center"/>
            </w:pPr>
            <m:oMathPara>
              <m:oMath>
                <m:f>
                  <m:fPr>
                    <m:ctrlPr>
                      <w:rPr>
                        <w:rFonts w:ascii="Cambria Math" w:hAnsi="Cambria Math"/>
                        <w:i/>
                      </w:rPr>
                    </m:ctrlPr>
                  </m:fPr>
                  <m:num>
                    <m:r>
                      <w:rPr>
                        <w:rFonts w:ascii="Cambria Math" w:hAnsi="Cambria Math"/>
                      </w:rPr>
                      <m:t>Total</m:t>
                    </m:r>
                    <m:r>
                      <w:rPr>
                        <w:rFonts w:ascii="Cambria Math" w:hAnsi="Cambria Math"/>
                      </w:rPr>
                      <m:t xml:space="preserve"> </m:t>
                    </m:r>
                    <m:r>
                      <w:rPr>
                        <w:rFonts w:ascii="Cambria Math" w:hAnsi="Cambria Math"/>
                      </w:rPr>
                      <m:t>Direct</m:t>
                    </m:r>
                    <m:r>
                      <w:rPr>
                        <w:rFonts w:ascii="Cambria Math" w:hAnsi="Cambria Math"/>
                      </w:rPr>
                      <m:t xml:space="preserve"> </m:t>
                    </m:r>
                    <m:r>
                      <w:rPr>
                        <w:rFonts w:ascii="Cambria Math" w:hAnsi="Cambria Math"/>
                      </w:rPr>
                      <m:t>Labor</m:t>
                    </m:r>
                  </m:num>
                  <m:den>
                    <m:r>
                      <w:rPr>
                        <w:rFonts w:ascii="Cambria Math" w:hAnsi="Cambria Math"/>
                      </w:rPr>
                      <m:t>Total</m:t>
                    </m:r>
                    <m:r>
                      <w:rPr>
                        <w:rFonts w:ascii="Cambria Math" w:hAnsi="Cambria Math"/>
                      </w:rPr>
                      <m:t xml:space="preserve"> </m:t>
                    </m:r>
                    <m:r>
                      <w:rPr>
                        <w:rFonts w:ascii="Cambria Math" w:hAnsi="Cambria Math"/>
                      </w:rPr>
                      <m:t>Direct</m:t>
                    </m:r>
                    <m:r>
                      <w:rPr>
                        <w:rFonts w:ascii="Cambria Math" w:hAnsi="Cambria Math"/>
                      </w:rPr>
                      <m:t xml:space="preserve"> </m:t>
                    </m:r>
                    <m:r>
                      <w:rPr>
                        <w:rFonts w:ascii="Cambria Math" w:hAnsi="Cambria Math"/>
                      </w:rPr>
                      <m:t>Labor</m:t>
                    </m:r>
                    <m:r>
                      <w:rPr>
                        <w:rFonts w:ascii="Cambria Math" w:hAnsi="Cambria Math"/>
                      </w:rPr>
                      <m:t xml:space="preserve"> + </m:t>
                    </m:r>
                    <m:r>
                      <w:rPr>
                        <w:rFonts w:ascii="Cambria Math" w:hAnsi="Cambria Math"/>
                      </w:rPr>
                      <m:t>Total</m:t>
                    </m:r>
                    <m:r>
                      <w:rPr>
                        <w:rFonts w:ascii="Cambria Math" w:hAnsi="Cambria Math"/>
                      </w:rPr>
                      <m:t xml:space="preserve"> </m:t>
                    </m:r>
                    <m:r>
                      <w:rPr>
                        <w:rFonts w:ascii="Cambria Math" w:hAnsi="Cambria Math"/>
                      </w:rPr>
                      <m:t>Fringe</m:t>
                    </m:r>
                    <m:r>
                      <w:rPr>
                        <w:rFonts w:ascii="Cambria Math" w:hAnsi="Cambria Math"/>
                      </w:rPr>
                      <m:t xml:space="preserve"> + </m:t>
                    </m:r>
                    <m:r>
                      <w:rPr>
                        <w:rFonts w:ascii="Cambria Math" w:hAnsi="Cambria Math"/>
                      </w:rPr>
                      <m:t>Total</m:t>
                    </m:r>
                    <m:r>
                      <w:rPr>
                        <w:rFonts w:ascii="Cambria Math" w:hAnsi="Cambria Math"/>
                      </w:rPr>
                      <m:t xml:space="preserve"> </m:t>
                    </m:r>
                    <m:r>
                      <w:rPr>
                        <w:rFonts w:ascii="Cambria Math" w:hAnsi="Cambria Math"/>
                      </w:rPr>
                      <m:t>Indirect</m:t>
                    </m:r>
                    <m:r>
                      <w:rPr>
                        <w:rFonts w:ascii="Cambria Math" w:hAnsi="Cambria Math"/>
                      </w:rPr>
                      <m:t xml:space="preserve"> + </m:t>
                    </m:r>
                    <m:r>
                      <w:rPr>
                        <w:rFonts w:ascii="Cambria Math" w:hAnsi="Cambria Math"/>
                      </w:rPr>
                      <m:t>Total</m:t>
                    </m:r>
                    <m:r>
                      <w:rPr>
                        <w:rFonts w:ascii="Cambria Math" w:hAnsi="Cambria Math"/>
                      </w:rPr>
                      <m:t xml:space="preserve"> </m:t>
                    </m:r>
                    <m:r>
                      <w:rPr>
                        <w:rFonts w:ascii="Cambria Math" w:hAnsi="Cambria Math"/>
                      </w:rPr>
                      <m:t>Profit</m:t>
                    </m:r>
                  </m:den>
                </m:f>
              </m:oMath>
            </m:oMathPara>
            <w:bookmarkEnd w:id="254"/>
          </w:p>
          <w:p w14:paraId="45776A58" w14:textId="77777777" w:rsidR="00616F23" w:rsidRPr="00553BBD" w:rsidRDefault="00616F23" w:rsidP="001F0687">
            <w:pPr>
              <w:keepNext/>
              <w:spacing w:before="120"/>
              <w:ind w:left="330"/>
              <w:jc w:val="both"/>
            </w:pPr>
            <w:r w:rsidRPr="00553BBD">
              <w:br/>
              <w:t>This ratio will then be multiplied by the maximum possible points for this criterion and rounded to two decimal places.</w:t>
            </w:r>
          </w:p>
          <w:p w14:paraId="11378E5C" w14:textId="11BE5FDB" w:rsidR="00616F23" w:rsidRPr="00553BBD" w:rsidRDefault="00616F23" w:rsidP="001F0687">
            <w:pPr>
              <w:keepNext/>
              <w:spacing w:before="120"/>
              <w:ind w:left="330"/>
              <w:jc w:val="both"/>
            </w:pPr>
            <w:r w:rsidRPr="00553BBD">
              <w:t xml:space="preserve">NOTE: For the purposes of this </w:t>
            </w:r>
            <w:r w:rsidR="088ACB5D" w:rsidRPr="00553BBD">
              <w:t>criterion</w:t>
            </w:r>
            <w:r w:rsidRPr="00553BBD">
              <w:t xml:space="preserve">, the </w:t>
            </w:r>
            <w:r w:rsidR="7564E353" w:rsidRPr="00553BBD">
              <w:t>CEC</w:t>
            </w:r>
            <w:r w:rsidRPr="00553BBD">
              <w:t xml:space="preserve"> will include the facility charges (e.g., rent, utilities), burdens</w:t>
            </w:r>
            <w:r w:rsidR="3AF1E32F" w:rsidRPr="00553BBD">
              <w:t>,</w:t>
            </w:r>
            <w:r w:rsidRPr="00553BBD">
              <w:t xml:space="preserve"> and other like costs that are budgeted as direct costs into the indirect costs in the formula.</w:t>
            </w:r>
          </w:p>
        </w:tc>
        <w:tc>
          <w:tcPr>
            <w:tcW w:w="1342" w:type="dxa"/>
            <w:tcBorders>
              <w:top w:val="single" w:sz="4" w:space="0" w:color="auto"/>
              <w:bottom w:val="nil"/>
            </w:tcBorders>
          </w:tcPr>
          <w:p w14:paraId="1B5D117A" w14:textId="77777777" w:rsidR="00616F23" w:rsidRPr="00553BBD" w:rsidRDefault="00616F23" w:rsidP="001F0687">
            <w:pPr>
              <w:keepNext/>
              <w:spacing w:before="120"/>
              <w:jc w:val="center"/>
              <w:rPr>
                <w:b/>
              </w:rPr>
            </w:pPr>
            <w:r w:rsidRPr="00553BBD">
              <w:rPr>
                <w:b/>
              </w:rPr>
              <w:t>5</w:t>
            </w:r>
          </w:p>
        </w:tc>
      </w:tr>
      <w:tr w:rsidR="00616F23" w:rsidRPr="00553BBD" w14:paraId="5C7EE7A9" w14:textId="77777777" w:rsidTr="7E307C13">
        <w:trPr>
          <w:trHeight w:val="647"/>
        </w:trPr>
        <w:tc>
          <w:tcPr>
            <w:tcW w:w="8362" w:type="dxa"/>
            <w:tcBorders>
              <w:top w:val="nil"/>
              <w:bottom w:val="single" w:sz="4" w:space="0" w:color="auto"/>
            </w:tcBorders>
            <w:shd w:val="clear" w:color="auto" w:fill="D9D9D9" w:themeFill="background1" w:themeFillShade="D9"/>
          </w:tcPr>
          <w:p w14:paraId="713C5589" w14:textId="0BF17F9B" w:rsidR="00616F23" w:rsidRPr="00553BBD" w:rsidRDefault="00616F23" w:rsidP="00616F23">
            <w:pPr>
              <w:spacing w:before="120" w:after="0"/>
              <w:jc w:val="both"/>
              <w:rPr>
                <w:b/>
              </w:rPr>
            </w:pPr>
            <w:r w:rsidRPr="00553BBD">
              <w:rPr>
                <w:b/>
              </w:rPr>
              <w:t>Total Possible Points</w:t>
            </w:r>
            <w:r w:rsidR="002228F9" w:rsidRPr="00553BBD">
              <w:rPr>
                <w:b/>
              </w:rPr>
              <w:t xml:space="preserve"> for Criteria 1-7</w:t>
            </w:r>
          </w:p>
          <w:p w14:paraId="32AA563E" w14:textId="677B364F" w:rsidR="00616F23" w:rsidRPr="00553BBD" w:rsidRDefault="00616F23" w:rsidP="00616F23">
            <w:pPr>
              <w:jc w:val="both"/>
              <w:rPr>
                <w:b/>
              </w:rPr>
            </w:pPr>
            <w:r w:rsidRPr="00553BBD">
              <w:rPr>
                <w:b/>
              </w:rPr>
              <w:t xml:space="preserve">(Minimum Passing Score for Criteria 1 – </w:t>
            </w:r>
            <w:r w:rsidR="00783A4E" w:rsidRPr="00553BBD">
              <w:rPr>
                <w:b/>
              </w:rPr>
              <w:t>7</w:t>
            </w:r>
            <w:r w:rsidRPr="00553BBD">
              <w:rPr>
                <w:b/>
              </w:rPr>
              <w:t xml:space="preserve"> is 70% or </w:t>
            </w:r>
            <w:r w:rsidR="00783A4E" w:rsidRPr="00553BBD">
              <w:rPr>
                <w:b/>
                <w:u w:val="single"/>
              </w:rPr>
              <w:t>7</w:t>
            </w:r>
            <w:r w:rsidRPr="00553BBD">
              <w:rPr>
                <w:b/>
                <w:u w:val="single"/>
              </w:rPr>
              <w:t>0.</w:t>
            </w:r>
            <w:r w:rsidR="00783A4E" w:rsidRPr="00553BBD">
              <w:rPr>
                <w:b/>
                <w:u w:val="single"/>
              </w:rPr>
              <w:t>00</w:t>
            </w:r>
            <w:r w:rsidR="00CB484E" w:rsidRPr="00553BBD">
              <w:rPr>
                <w:b/>
                <w:u w:val="single"/>
              </w:rPr>
              <w:t xml:space="preserve"> points</w:t>
            </w:r>
            <w:r w:rsidRPr="00553BBD">
              <w:rPr>
                <w:b/>
              </w:rPr>
              <w:t>)</w:t>
            </w:r>
          </w:p>
        </w:tc>
        <w:tc>
          <w:tcPr>
            <w:tcW w:w="1342" w:type="dxa"/>
            <w:tcBorders>
              <w:top w:val="nil"/>
              <w:bottom w:val="single" w:sz="4" w:space="0" w:color="auto"/>
            </w:tcBorders>
            <w:shd w:val="clear" w:color="auto" w:fill="D9D9D9" w:themeFill="background1" w:themeFillShade="D9"/>
          </w:tcPr>
          <w:p w14:paraId="4BBB4A89" w14:textId="77777777" w:rsidR="00616F23" w:rsidRPr="00553BBD" w:rsidRDefault="00616F23" w:rsidP="00616F23">
            <w:pPr>
              <w:spacing w:after="0"/>
              <w:jc w:val="both"/>
              <w:rPr>
                <w:b/>
              </w:rPr>
            </w:pPr>
          </w:p>
          <w:p w14:paraId="6B274495" w14:textId="477FCD44" w:rsidR="00616F23" w:rsidRPr="00553BBD" w:rsidRDefault="00616F23" w:rsidP="00616F23">
            <w:pPr>
              <w:jc w:val="center"/>
              <w:rPr>
                <w:b/>
              </w:rPr>
            </w:pPr>
            <w:r w:rsidRPr="00553BBD">
              <w:rPr>
                <w:b/>
              </w:rPr>
              <w:t>1</w:t>
            </w:r>
            <w:r w:rsidR="007079BC" w:rsidRPr="00553BBD">
              <w:rPr>
                <w:b/>
              </w:rPr>
              <w:t>00</w:t>
            </w:r>
          </w:p>
        </w:tc>
      </w:tr>
    </w:tbl>
    <w:p w14:paraId="2D6CD989" w14:textId="7E90E63C" w:rsidR="001F0687" w:rsidRPr="001F0687" w:rsidRDefault="001F0687" w:rsidP="001F0687">
      <w:pPr>
        <w:tabs>
          <w:tab w:val="left" w:pos="5288"/>
        </w:tabs>
      </w:pPr>
    </w:p>
    <w:sectPr w:rsidR="001F0687" w:rsidRPr="001F0687" w:rsidSect="00FD75AF">
      <w:footerReference w:type="default" r:id="rId22"/>
      <w:type w:val="continuous"/>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14617" w14:textId="77777777" w:rsidR="008350A5" w:rsidRDefault="008350A5">
      <w:r>
        <w:separator/>
      </w:r>
    </w:p>
    <w:p w14:paraId="656ADB16" w14:textId="77777777" w:rsidR="008350A5" w:rsidRDefault="008350A5"/>
  </w:endnote>
  <w:endnote w:type="continuationSeparator" w:id="0">
    <w:p w14:paraId="42253E22" w14:textId="77777777" w:rsidR="008350A5" w:rsidRDefault="008350A5">
      <w:r>
        <w:continuationSeparator/>
      </w:r>
    </w:p>
    <w:p w14:paraId="29CD7798" w14:textId="77777777" w:rsidR="008350A5" w:rsidRDefault="008350A5"/>
  </w:endnote>
  <w:endnote w:type="continuationNotice" w:id="1">
    <w:p w14:paraId="093FC93A" w14:textId="77777777" w:rsidR="008350A5" w:rsidRDefault="008350A5">
      <w:pPr>
        <w:spacing w:after="0"/>
      </w:pPr>
    </w:p>
    <w:p w14:paraId="6F175AEF" w14:textId="77777777" w:rsidR="008350A5" w:rsidRDefault="00835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BAA01" w14:textId="4732972F" w:rsidR="001E1FE8" w:rsidRDefault="00B55809" w:rsidP="009E1B97">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6A58A" w14:textId="4D4AF083" w:rsidR="00C40A2A" w:rsidRPr="00AC0A65" w:rsidRDefault="00700CFE" w:rsidP="004B55DD">
    <w:pPr>
      <w:pStyle w:val="Footer"/>
      <w:spacing w:after="0"/>
      <w:jc w:val="center"/>
      <w:rPr>
        <w:sz w:val="20"/>
      </w:rPr>
    </w:pPr>
    <w:r w:rsidRPr="00AC0A65">
      <w:rPr>
        <w:sz w:val="20"/>
      </w:rPr>
      <w:t>February 2025</w:t>
    </w:r>
    <w:r w:rsidRPr="00AC0A65">
      <w:rPr>
        <w:sz w:val="20"/>
      </w:rPr>
      <w:ptab w:relativeTo="margin" w:alignment="center" w:leader="none"/>
    </w:r>
    <w:r w:rsidRPr="00AC0A65">
      <w:rPr>
        <w:sz w:val="20"/>
      </w:rPr>
      <w:t xml:space="preserve">Page </w:t>
    </w:r>
    <w:r w:rsidRPr="00AC0A65">
      <w:rPr>
        <w:sz w:val="20"/>
      </w:rPr>
      <w:fldChar w:fldCharType="begin"/>
    </w:r>
    <w:r w:rsidRPr="00AC0A65">
      <w:rPr>
        <w:sz w:val="20"/>
      </w:rPr>
      <w:instrText xml:space="preserve"> PAGE  \* Arabic  \* MERGEFORMAT </w:instrText>
    </w:r>
    <w:r w:rsidRPr="00AC0A65">
      <w:rPr>
        <w:sz w:val="20"/>
      </w:rPr>
      <w:fldChar w:fldCharType="separate"/>
    </w:r>
    <w:r w:rsidRPr="00AC0A65">
      <w:rPr>
        <w:noProof/>
        <w:sz w:val="20"/>
      </w:rPr>
      <w:t>1</w:t>
    </w:r>
    <w:r w:rsidRPr="00AC0A65">
      <w:rPr>
        <w:sz w:val="20"/>
      </w:rPr>
      <w:fldChar w:fldCharType="end"/>
    </w:r>
    <w:r w:rsidRPr="00AC0A65">
      <w:rPr>
        <w:sz w:val="20"/>
      </w:rPr>
      <w:t xml:space="preserve"> of</w:t>
    </w:r>
    <w:r w:rsidR="006D78BD" w:rsidRPr="00AC0A65">
      <w:rPr>
        <w:sz w:val="20"/>
      </w:rPr>
      <w:t xml:space="preserve"> </w:t>
    </w:r>
    <w:r w:rsidR="00C27E0A" w:rsidRPr="00AC0A65">
      <w:rPr>
        <w:sz w:val="20"/>
      </w:rPr>
      <w:t>4</w:t>
    </w:r>
    <w:r w:rsidR="001F0687" w:rsidRPr="00AC0A65">
      <w:rPr>
        <w:sz w:val="20"/>
      </w:rPr>
      <w:t>3</w:t>
    </w:r>
    <w:r w:rsidRPr="00AC0A65">
      <w:rPr>
        <w:sz w:val="20"/>
      </w:rPr>
      <w:ptab w:relativeTo="margin" w:alignment="right" w:leader="none"/>
    </w:r>
    <w:r w:rsidRPr="00AC0A65">
      <w:rPr>
        <w:sz w:val="20"/>
      </w:rPr>
      <w:t>GFO-24-307</w:t>
    </w:r>
  </w:p>
  <w:p w14:paraId="66AC9537" w14:textId="65548DA8" w:rsidR="00731260" w:rsidRPr="00AC0A65" w:rsidRDefault="00175B8E" w:rsidP="00BC3225">
    <w:pPr>
      <w:pStyle w:val="Footer"/>
      <w:spacing w:after="0"/>
      <w:jc w:val="right"/>
      <w:rPr>
        <w:sz w:val="20"/>
      </w:rPr>
    </w:pPr>
    <w:r w:rsidRPr="00AC0A65">
      <w:rPr>
        <w:sz w:val="20"/>
      </w:rPr>
      <w:t>Advancing Designs and Analysis of</w:t>
    </w:r>
  </w:p>
  <w:p w14:paraId="7DF531FB" w14:textId="5ACF7F54" w:rsidR="00700CFE" w:rsidRPr="00AC0A65" w:rsidRDefault="00175B8E" w:rsidP="00BC3225">
    <w:pPr>
      <w:pStyle w:val="Footer"/>
      <w:spacing w:after="0"/>
      <w:jc w:val="right"/>
      <w:rPr>
        <w:sz w:val="20"/>
      </w:rPr>
    </w:pPr>
    <w:r w:rsidRPr="00AC0A65">
      <w:rPr>
        <w:sz w:val="20"/>
      </w:rPr>
      <w:t>H</w:t>
    </w:r>
    <w:r w:rsidR="00731260" w:rsidRPr="00AC0A65">
      <w:rPr>
        <w:sz w:val="20"/>
      </w:rPr>
      <w:t>VDC</w:t>
    </w:r>
    <w:r w:rsidRPr="00AC0A65">
      <w:rPr>
        <w:sz w:val="20"/>
      </w:rPr>
      <w:t xml:space="preserve"> Substations and</w:t>
    </w:r>
    <w:r w:rsidR="0043571B" w:rsidRPr="00AC0A65">
      <w:rPr>
        <w:sz w:val="20"/>
      </w:rPr>
      <w:br/>
    </w:r>
    <w:r w:rsidRPr="00AC0A65">
      <w:rPr>
        <w:sz w:val="20"/>
      </w:rPr>
      <w:t>Environmental Monitoring for F</w:t>
    </w:r>
    <w:r w:rsidR="0082245F" w:rsidRPr="00AC0A65">
      <w:rPr>
        <w:sz w:val="20"/>
      </w:rPr>
      <w:t>OSW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0C427" w14:textId="77777777" w:rsidR="008350A5" w:rsidRDefault="008350A5">
      <w:r>
        <w:separator/>
      </w:r>
    </w:p>
    <w:p w14:paraId="1F71C484" w14:textId="77777777" w:rsidR="008350A5" w:rsidRDefault="008350A5"/>
  </w:footnote>
  <w:footnote w:type="continuationSeparator" w:id="0">
    <w:p w14:paraId="359CB952" w14:textId="77777777" w:rsidR="008350A5" w:rsidRDefault="008350A5">
      <w:r>
        <w:continuationSeparator/>
      </w:r>
    </w:p>
    <w:p w14:paraId="587E3F00" w14:textId="77777777" w:rsidR="008350A5" w:rsidRDefault="008350A5"/>
  </w:footnote>
  <w:footnote w:type="continuationNotice" w:id="1">
    <w:p w14:paraId="0B8489AE" w14:textId="77777777" w:rsidR="008350A5" w:rsidRDefault="008350A5">
      <w:pPr>
        <w:spacing w:after="0"/>
      </w:pPr>
    </w:p>
    <w:p w14:paraId="76A29978" w14:textId="77777777" w:rsidR="008350A5" w:rsidRDefault="008350A5"/>
  </w:footnote>
  <w:footnote w:id="2">
    <w:p w14:paraId="3B622446" w14:textId="3BD30DC0" w:rsidR="00C23812" w:rsidRPr="00722F25" w:rsidRDefault="00C23812">
      <w:pPr>
        <w:pStyle w:val="FootnoteText"/>
        <w:rPr>
          <w:sz w:val="18"/>
          <w:szCs w:val="18"/>
        </w:rPr>
      </w:pPr>
      <w:r w:rsidRPr="00722F25">
        <w:rPr>
          <w:rStyle w:val="FootnoteReference"/>
          <w:sz w:val="18"/>
          <w:szCs w:val="18"/>
        </w:rPr>
        <w:footnoteRef/>
      </w:r>
      <w:r w:rsidRPr="00722F25">
        <w:rPr>
          <w:sz w:val="18"/>
          <w:szCs w:val="18"/>
        </w:rPr>
        <w:t xml:space="preserve"> </w:t>
      </w:r>
      <w:r w:rsidR="00B028DE" w:rsidRPr="00722F25">
        <w:rPr>
          <w:sz w:val="18"/>
          <w:szCs w:val="18"/>
        </w:rPr>
        <w:t xml:space="preserve">Lew, Virginia, Anthony Ng, Mike Petouhoff, Jonah Steinbuck, Erik Stokes, and Misa Werner. 2023. </w:t>
      </w:r>
      <w:r w:rsidR="00B028DE" w:rsidRPr="00B56616">
        <w:rPr>
          <w:i/>
          <w:iCs/>
          <w:sz w:val="18"/>
          <w:szCs w:val="18"/>
        </w:rPr>
        <w:t>The Electric Program Investment Charge 2021–2025 Investment Plan: EPIC 4 Investment Plan</w:t>
      </w:r>
      <w:r w:rsidR="00B028DE" w:rsidRPr="00722F25">
        <w:rPr>
          <w:sz w:val="18"/>
          <w:szCs w:val="18"/>
        </w:rPr>
        <w:t xml:space="preserve">. California Energy Commission. Publication Number: CEC-500-2021-048-CMF-REV. </w:t>
      </w:r>
      <w:r w:rsidR="008B5D01" w:rsidRPr="00722F25">
        <w:rPr>
          <w:sz w:val="18"/>
          <w:szCs w:val="18"/>
        </w:rPr>
        <w:t xml:space="preserve"> </w:t>
      </w:r>
      <w:hyperlink r:id="rId1" w:history="1">
        <w:r w:rsidR="008B5D01" w:rsidRPr="00722F25">
          <w:rPr>
            <w:rStyle w:val="Hyperlink"/>
            <w:rFonts w:cs="Arial"/>
            <w:sz w:val="18"/>
            <w:szCs w:val="18"/>
          </w:rPr>
          <w:t>https://efiling.energy.ca.gov/GetDocument.aspx?tn=251159&amp;DocumentContentId=86103</w:t>
        </w:r>
      </w:hyperlink>
      <w:r w:rsidR="008B5D01" w:rsidRPr="00722F25">
        <w:rPr>
          <w:sz w:val="18"/>
          <w:szCs w:val="18"/>
        </w:rPr>
        <w:t xml:space="preserve"> </w:t>
      </w:r>
    </w:p>
  </w:footnote>
  <w:footnote w:id="3">
    <w:p w14:paraId="14919078" w14:textId="105A08E7" w:rsidR="00AE5FF9" w:rsidRDefault="00AE5FF9">
      <w:pPr>
        <w:pStyle w:val="FootnoteText"/>
      </w:pPr>
      <w:r>
        <w:rPr>
          <w:rStyle w:val="FootnoteReference"/>
        </w:rPr>
        <w:footnoteRef/>
      </w:r>
      <w:r>
        <w:t xml:space="preserve"> </w:t>
      </w:r>
      <w:r w:rsidR="0019651E" w:rsidRPr="00722F25">
        <w:rPr>
          <w:sz w:val="18"/>
          <w:szCs w:val="18"/>
        </w:rPr>
        <w:t xml:space="preserve">Jones, Melissa, Jim Bartridge, and Lorelei Walker. 2024. </w:t>
      </w:r>
      <w:r w:rsidR="0019651E" w:rsidRPr="00722F25">
        <w:rPr>
          <w:i/>
          <w:iCs/>
          <w:sz w:val="18"/>
          <w:szCs w:val="18"/>
        </w:rPr>
        <w:t>Assembly Bill 525 Offshore Wind Energy Strategic Plan</w:t>
      </w:r>
      <w:r w:rsidR="0019651E" w:rsidRPr="00722F25">
        <w:rPr>
          <w:sz w:val="18"/>
          <w:szCs w:val="18"/>
        </w:rPr>
        <w:t>. California Energy Commission. Publication Number: CEC-700-2023-009-V2-CMF.</w:t>
      </w:r>
      <w:r w:rsidR="003D0DB4">
        <w:rPr>
          <w:sz w:val="18"/>
          <w:szCs w:val="18"/>
        </w:rPr>
        <w:t xml:space="preserve"> </w:t>
      </w:r>
      <w:hyperlink r:id="rId2" w:history="1">
        <w:r w:rsidR="001C12EA" w:rsidRPr="00600806">
          <w:rPr>
            <w:rStyle w:val="Hyperlink"/>
            <w:rFonts w:cs="Arial"/>
            <w:sz w:val="18"/>
            <w:szCs w:val="18"/>
          </w:rPr>
          <w:t>https://efiling.energy.ca.gov/GetDocument.aspx?tn=257700&amp;DocumentContentId=93596</w:t>
        </w:r>
      </w:hyperlink>
      <w:r w:rsidR="001C12EA">
        <w:rPr>
          <w:sz w:val="18"/>
          <w:szCs w:val="18"/>
        </w:rPr>
        <w:t xml:space="preserve"> </w:t>
      </w:r>
    </w:p>
  </w:footnote>
  <w:footnote w:id="4">
    <w:p w14:paraId="27B2E705" w14:textId="4BAB697C" w:rsidR="00F16EE6" w:rsidRDefault="00F16EE6">
      <w:pPr>
        <w:pStyle w:val="FootnoteText"/>
      </w:pPr>
      <w:r>
        <w:rPr>
          <w:rStyle w:val="FootnoteReference"/>
        </w:rPr>
        <w:footnoteRef/>
      </w:r>
      <w:r>
        <w:t xml:space="preserve"> </w:t>
      </w:r>
      <w:r w:rsidR="00467AE7" w:rsidRPr="00467AE7">
        <w:rPr>
          <w:sz w:val="18"/>
          <w:szCs w:val="18"/>
        </w:rPr>
        <w:t xml:space="preserve">California Coastal Commission. 2022. Staff Report: Consistency Determination No: CD-0001-22 (Bureau of Ocean Energy Management, Humboldt Co.). </w:t>
      </w:r>
      <w:hyperlink r:id="rId3" w:history="1">
        <w:r w:rsidR="00467AE7" w:rsidRPr="00467AE7">
          <w:rPr>
            <w:rStyle w:val="Hyperlink"/>
            <w:rFonts w:cs="Arial"/>
            <w:sz w:val="18"/>
            <w:szCs w:val="18"/>
          </w:rPr>
          <w:t>https://documents.coastal.ca.gov/reports/2022/4/Th8a/Th8a-4-2022%20staffreport.pdf</w:t>
        </w:r>
      </w:hyperlink>
    </w:p>
  </w:footnote>
  <w:footnote w:id="5">
    <w:p w14:paraId="6CF733FA" w14:textId="0FF00A3F" w:rsidR="002513D3" w:rsidRDefault="002513D3">
      <w:pPr>
        <w:pStyle w:val="FootnoteText"/>
      </w:pPr>
      <w:r>
        <w:rPr>
          <w:rStyle w:val="FootnoteReference"/>
        </w:rPr>
        <w:footnoteRef/>
      </w:r>
      <w:r>
        <w:t xml:space="preserve"> </w:t>
      </w:r>
      <w:r w:rsidR="00935977" w:rsidRPr="00B0781D">
        <w:rPr>
          <w:sz w:val="18"/>
          <w:szCs w:val="18"/>
        </w:rPr>
        <w:t>National Offshore Wind Research and Development Consortium. 2021</w:t>
      </w:r>
      <w:r w:rsidR="00935977" w:rsidRPr="00B0781D">
        <w:rPr>
          <w:i/>
          <w:iCs/>
          <w:sz w:val="18"/>
          <w:szCs w:val="18"/>
        </w:rPr>
        <w:t>. Research and Development Roadmap 3.0</w:t>
      </w:r>
      <w:r w:rsidR="00935977" w:rsidRPr="00B0781D">
        <w:rPr>
          <w:sz w:val="18"/>
          <w:szCs w:val="18"/>
        </w:rPr>
        <w:t xml:space="preserve">. </w:t>
      </w:r>
      <w:hyperlink r:id="rId4" w:history="1">
        <w:r w:rsidR="00935977" w:rsidRPr="00B0781D">
          <w:rPr>
            <w:rStyle w:val="Hyperlink"/>
            <w:sz w:val="18"/>
            <w:szCs w:val="18"/>
          </w:rPr>
          <w:t>https://nationaloffshorewind.org/wp-content/uploads/Roadmap-3.0-June-30-2021.pdf</w:t>
        </w:r>
      </w:hyperlink>
    </w:p>
  </w:footnote>
  <w:footnote w:id="6">
    <w:p w14:paraId="36CB0A9F" w14:textId="025911A2" w:rsidR="00A63D91" w:rsidRDefault="00A63D91">
      <w:pPr>
        <w:pStyle w:val="FootnoteText"/>
      </w:pPr>
      <w:r>
        <w:rPr>
          <w:rStyle w:val="FootnoteReference"/>
        </w:rPr>
        <w:footnoteRef/>
      </w:r>
      <w:r>
        <w:t xml:space="preserve"> </w:t>
      </w:r>
      <w:r w:rsidRPr="00467AE7">
        <w:rPr>
          <w:sz w:val="18"/>
          <w:szCs w:val="18"/>
        </w:rPr>
        <w:t xml:space="preserve">Tajalli Bakhsh T, Monim M, Simpson K, Lapierre T, Dahl J, Rowe J, Spaulding M. 2020. </w:t>
      </w:r>
      <w:r w:rsidRPr="00467AE7">
        <w:rPr>
          <w:i/>
          <w:iCs/>
          <w:sz w:val="18"/>
          <w:szCs w:val="18"/>
        </w:rPr>
        <w:t>Potential earthquake, landslide, tsunami, and geohazards for the U.S. offshore Pacific Wind Farms</w:t>
      </w:r>
      <w:r w:rsidRPr="00467AE7">
        <w:rPr>
          <w:sz w:val="18"/>
          <w:szCs w:val="18"/>
        </w:rPr>
        <w:t>. US Department of the Interior, Bureau of Ocean Energy Management. OCS Study BOEM 2040-040.</w:t>
      </w:r>
    </w:p>
  </w:footnote>
  <w:footnote w:id="7">
    <w:p w14:paraId="635F19E5" w14:textId="0019CE94" w:rsidR="00194D96" w:rsidRDefault="00194D96" w:rsidP="00194D96">
      <w:pPr>
        <w:pStyle w:val="FootnoteText"/>
      </w:pPr>
      <w:r>
        <w:rPr>
          <w:rStyle w:val="FootnoteReference"/>
        </w:rPr>
        <w:footnoteRef/>
      </w:r>
      <w:r>
        <w:t xml:space="preserve"> </w:t>
      </w:r>
      <w:r w:rsidR="00E015E6" w:rsidRPr="00467AE7">
        <w:rPr>
          <w:sz w:val="18"/>
          <w:szCs w:val="18"/>
        </w:rPr>
        <w:t>Segal, K. et al. 2025</w:t>
      </w:r>
      <w:r w:rsidR="00E015E6">
        <w:rPr>
          <w:sz w:val="18"/>
          <w:szCs w:val="18"/>
        </w:rPr>
        <w:t>.</w:t>
      </w:r>
      <w:r w:rsidR="00E015E6" w:rsidRPr="00467AE7">
        <w:rPr>
          <w:sz w:val="18"/>
          <w:szCs w:val="18"/>
        </w:rPr>
        <w:t xml:space="preserve"> </w:t>
      </w:r>
      <w:r w:rsidR="00E015E6" w:rsidRPr="00467AE7">
        <w:rPr>
          <w:i/>
          <w:iCs/>
          <w:sz w:val="18"/>
          <w:szCs w:val="18"/>
        </w:rPr>
        <w:t>Action Plan for Offshore Wind Transmission Development in the U.S. West Coast Region (Action Plan)</w:t>
      </w:r>
      <w:r w:rsidR="00E015E6">
        <w:rPr>
          <w:sz w:val="18"/>
          <w:szCs w:val="18"/>
        </w:rPr>
        <w:t xml:space="preserve">. </w:t>
      </w:r>
      <w:hyperlink r:id="rId5" w:history="1">
        <w:r w:rsidR="00E015E6" w:rsidRPr="00467AE7">
          <w:rPr>
            <w:rStyle w:val="Hyperlink"/>
            <w:rFonts w:cs="Arial"/>
            <w:sz w:val="18"/>
            <w:szCs w:val="18"/>
          </w:rPr>
          <w:t>https://www.energy.gov/gdo/west-coast-offshore-wind-transmission-planning</w:t>
        </w:r>
      </w:hyperlink>
    </w:p>
  </w:footnote>
  <w:footnote w:id="8">
    <w:p w14:paraId="08AE905C" w14:textId="32F69B15" w:rsidR="00FE3E5B" w:rsidRDefault="00FE3E5B">
      <w:pPr>
        <w:pStyle w:val="FootnoteText"/>
      </w:pPr>
      <w:r>
        <w:rPr>
          <w:rStyle w:val="FootnoteReference"/>
        </w:rPr>
        <w:footnoteRef/>
      </w:r>
      <w:r>
        <w:t xml:space="preserve"> </w:t>
      </w:r>
      <w:r w:rsidRPr="004000BD">
        <w:rPr>
          <w:sz w:val="18"/>
          <w:szCs w:val="18"/>
        </w:rPr>
        <w:t>Douville, Travis C., et al</w:t>
      </w:r>
      <w:r>
        <w:rPr>
          <w:sz w:val="18"/>
          <w:szCs w:val="18"/>
        </w:rPr>
        <w:t>.</w:t>
      </w:r>
      <w:r w:rsidRPr="004000BD">
        <w:rPr>
          <w:sz w:val="18"/>
          <w:szCs w:val="18"/>
        </w:rPr>
        <w:t xml:space="preserve"> 2025. </w:t>
      </w:r>
      <w:r w:rsidRPr="004000BD">
        <w:rPr>
          <w:i/>
          <w:iCs/>
          <w:sz w:val="18"/>
          <w:szCs w:val="18"/>
        </w:rPr>
        <w:t xml:space="preserve">West Coast Offshore Wind Transmission Study. </w:t>
      </w:r>
      <w:r w:rsidRPr="004000BD">
        <w:rPr>
          <w:sz w:val="18"/>
          <w:szCs w:val="18"/>
        </w:rPr>
        <w:t xml:space="preserve">Pacific Northwest National Laboratory. </w:t>
      </w:r>
      <w:r>
        <w:rPr>
          <w:sz w:val="18"/>
          <w:szCs w:val="18"/>
        </w:rPr>
        <w:t xml:space="preserve">Report Number: </w:t>
      </w:r>
      <w:r w:rsidRPr="004621D5">
        <w:rPr>
          <w:sz w:val="18"/>
          <w:szCs w:val="18"/>
        </w:rPr>
        <w:t>PNNL-37067</w:t>
      </w:r>
      <w:r>
        <w:rPr>
          <w:sz w:val="18"/>
          <w:szCs w:val="18"/>
        </w:rPr>
        <w:t xml:space="preserve">. </w:t>
      </w:r>
      <w:hyperlink r:id="rId6" w:history="1">
        <w:r w:rsidRPr="004000BD">
          <w:rPr>
            <w:rStyle w:val="Hyperlink"/>
            <w:rFonts w:cs="Arial"/>
            <w:sz w:val="18"/>
            <w:szCs w:val="18"/>
          </w:rPr>
          <w:t>https://doi.org/10.2172/2500279</w:t>
        </w:r>
      </w:hyperlink>
    </w:p>
  </w:footnote>
  <w:footnote w:id="9">
    <w:p w14:paraId="1A274173" w14:textId="7B7DCF82" w:rsidR="003C04AC" w:rsidRPr="00722F25" w:rsidRDefault="003C04AC" w:rsidP="003C04AC">
      <w:pPr>
        <w:pStyle w:val="FootnoteText"/>
        <w:rPr>
          <w:sz w:val="18"/>
          <w:szCs w:val="18"/>
        </w:rPr>
      </w:pPr>
      <w:r>
        <w:rPr>
          <w:rStyle w:val="FootnoteReference"/>
        </w:rPr>
        <w:footnoteRef/>
      </w:r>
      <w:r>
        <w:t xml:space="preserve"> </w:t>
      </w:r>
      <w:r w:rsidRPr="00722F25">
        <w:rPr>
          <w:sz w:val="18"/>
          <w:szCs w:val="18"/>
        </w:rPr>
        <w:t>The term “entanglement” includes abandoned, lost, or discarded fishing gear caught on FOSW</w:t>
      </w:r>
      <w:r w:rsidR="007C45B1">
        <w:rPr>
          <w:sz w:val="18"/>
          <w:szCs w:val="18"/>
        </w:rPr>
        <w:t xml:space="preserve"> infrastructure</w:t>
      </w:r>
      <w:r w:rsidRPr="00722F25">
        <w:rPr>
          <w:sz w:val="18"/>
          <w:szCs w:val="18"/>
        </w:rPr>
        <w:t>.</w:t>
      </w:r>
    </w:p>
  </w:footnote>
  <w:footnote w:id="10">
    <w:p w14:paraId="7790C85C" w14:textId="2556B7AC" w:rsidR="003D29C7" w:rsidRDefault="003D29C7" w:rsidP="003D29C7">
      <w:pPr>
        <w:pStyle w:val="FootnoteText"/>
      </w:pPr>
      <w:r>
        <w:rPr>
          <w:rStyle w:val="FootnoteReference"/>
        </w:rPr>
        <w:footnoteRef/>
      </w:r>
      <w:r>
        <w:t xml:space="preserve"> </w:t>
      </w:r>
      <w:hyperlink r:id="rId7" w:history="1">
        <w:r w:rsidRPr="00C468E3">
          <w:rPr>
            <w:rStyle w:val="Hyperlink"/>
            <w:rFonts w:cs="Arial"/>
            <w:sz w:val="18"/>
            <w:szCs w:val="18"/>
          </w:rPr>
          <w:t>https://www.boem.gov/renewable-energy/state-activities/sunrise-wind</w:t>
        </w:r>
      </w:hyperlink>
    </w:p>
  </w:footnote>
  <w:footnote w:id="11">
    <w:p w14:paraId="08637719" w14:textId="7AA9D79D" w:rsidR="003D29C7" w:rsidRDefault="003D29C7" w:rsidP="003D29C7">
      <w:pPr>
        <w:pStyle w:val="FootnoteText"/>
      </w:pPr>
      <w:r>
        <w:rPr>
          <w:rStyle w:val="FootnoteReference"/>
        </w:rPr>
        <w:footnoteRef/>
      </w:r>
      <w:r>
        <w:t xml:space="preserve"> </w:t>
      </w:r>
      <w:hyperlink r:id="rId8" w:history="1">
        <w:r w:rsidRPr="005653C3">
          <w:rPr>
            <w:rStyle w:val="Hyperlink"/>
            <w:rFonts w:cs="Arial"/>
            <w:sz w:val="18"/>
            <w:szCs w:val="18"/>
          </w:rPr>
          <w:t>https://www.boem.gov/renewable-energy/state-activities/new-england-wind-1-and-2</w:t>
        </w:r>
      </w:hyperlink>
    </w:p>
  </w:footnote>
  <w:footnote w:id="12">
    <w:p w14:paraId="47647FE9" w14:textId="44CAE993" w:rsidR="00406113" w:rsidRDefault="00406113">
      <w:pPr>
        <w:pStyle w:val="FootnoteText"/>
      </w:pPr>
      <w:r>
        <w:rPr>
          <w:rStyle w:val="FootnoteReference"/>
        </w:rPr>
        <w:footnoteRef/>
      </w:r>
      <w:r>
        <w:t xml:space="preserve"> </w:t>
      </w:r>
      <w:r w:rsidR="00CF1F34">
        <w:rPr>
          <w:sz w:val="18"/>
          <w:szCs w:val="18"/>
        </w:rPr>
        <w:t>Baker</w:t>
      </w:r>
      <w:r w:rsidRPr="00467AE7">
        <w:rPr>
          <w:sz w:val="18"/>
          <w:szCs w:val="18"/>
        </w:rPr>
        <w:t xml:space="preserve">, </w:t>
      </w:r>
      <w:r w:rsidR="00CF1F34">
        <w:rPr>
          <w:sz w:val="18"/>
          <w:szCs w:val="18"/>
        </w:rPr>
        <w:t>A</w:t>
      </w:r>
      <w:r w:rsidRPr="00467AE7">
        <w:rPr>
          <w:sz w:val="18"/>
          <w:szCs w:val="18"/>
        </w:rPr>
        <w:t>. et al. 202</w:t>
      </w:r>
      <w:r w:rsidR="00CF1F34">
        <w:rPr>
          <w:sz w:val="18"/>
          <w:szCs w:val="18"/>
        </w:rPr>
        <w:t>4</w:t>
      </w:r>
      <w:r>
        <w:rPr>
          <w:sz w:val="18"/>
          <w:szCs w:val="18"/>
        </w:rPr>
        <w:t>.</w:t>
      </w:r>
      <w:r w:rsidRPr="00467AE7">
        <w:rPr>
          <w:sz w:val="18"/>
          <w:szCs w:val="18"/>
        </w:rPr>
        <w:t xml:space="preserve"> </w:t>
      </w:r>
      <w:r w:rsidRPr="00467AE7">
        <w:rPr>
          <w:i/>
          <w:sz w:val="18"/>
          <w:szCs w:val="18"/>
        </w:rPr>
        <w:t xml:space="preserve">Action Plan for Offshore Wind Transmission Development in the U.S. </w:t>
      </w:r>
      <w:r w:rsidR="00CF1F34">
        <w:rPr>
          <w:i/>
          <w:sz w:val="18"/>
          <w:szCs w:val="18"/>
        </w:rPr>
        <w:t>Atlantic</w:t>
      </w:r>
      <w:r w:rsidRPr="00467AE7">
        <w:rPr>
          <w:i/>
          <w:sz w:val="18"/>
          <w:szCs w:val="18"/>
        </w:rPr>
        <w:t xml:space="preserve"> Region (Action Plan)</w:t>
      </w:r>
      <w:r>
        <w:rPr>
          <w:sz w:val="18"/>
          <w:szCs w:val="18"/>
        </w:rPr>
        <w:t xml:space="preserve">. </w:t>
      </w:r>
      <w:hyperlink r:id="rId9" w:history="1">
        <w:r w:rsidR="00CC43DA" w:rsidRPr="00965B10">
          <w:rPr>
            <w:rStyle w:val="Hyperlink"/>
            <w:rFonts w:cs="Arial"/>
            <w:sz w:val="18"/>
            <w:szCs w:val="18"/>
          </w:rPr>
          <w:t>https://www.energy.gov/gdo/atlantic-offshore-wind-transmission-action-plan</w:t>
        </w:r>
      </w:hyperlink>
      <w:r w:rsidR="00CC43DA">
        <w:rPr>
          <w:sz w:val="18"/>
          <w:szCs w:val="18"/>
        </w:rPr>
        <w:t xml:space="preserve"> </w:t>
      </w:r>
    </w:p>
  </w:footnote>
  <w:footnote w:id="13">
    <w:p w14:paraId="032C27F6" w14:textId="090DFDB8" w:rsidR="008B3450" w:rsidRPr="00C208F2" w:rsidRDefault="008B3450">
      <w:pPr>
        <w:pStyle w:val="FootnoteText"/>
        <w:rPr>
          <w:sz w:val="18"/>
          <w:szCs w:val="18"/>
        </w:rPr>
      </w:pPr>
      <w:r>
        <w:rPr>
          <w:rStyle w:val="FootnoteReference"/>
        </w:rPr>
        <w:footnoteRef/>
      </w:r>
      <w:r>
        <w:t xml:space="preserve"> </w:t>
      </w:r>
      <w:r w:rsidR="002F05BF" w:rsidRPr="009C15C9">
        <w:rPr>
          <w:sz w:val="18"/>
          <w:szCs w:val="18"/>
        </w:rPr>
        <w:t>See Table 7 in</w:t>
      </w:r>
      <w:r w:rsidR="00F45949">
        <w:rPr>
          <w:sz w:val="18"/>
          <w:szCs w:val="18"/>
        </w:rPr>
        <w:t xml:space="preserve"> </w:t>
      </w:r>
      <w:r w:rsidR="00DE0515" w:rsidRPr="00DE0515">
        <w:rPr>
          <w:sz w:val="18"/>
          <w:szCs w:val="18"/>
        </w:rPr>
        <w:t xml:space="preserve">Reeb, Desray </w:t>
      </w:r>
      <w:r w:rsidR="00E619C5">
        <w:rPr>
          <w:sz w:val="18"/>
          <w:szCs w:val="18"/>
        </w:rPr>
        <w:t>and</w:t>
      </w:r>
      <w:r w:rsidR="00DE0515" w:rsidRPr="00DE0515">
        <w:rPr>
          <w:sz w:val="18"/>
          <w:szCs w:val="18"/>
        </w:rPr>
        <w:t xml:space="preserve"> Donna</w:t>
      </w:r>
      <w:r w:rsidR="00C208F2">
        <w:rPr>
          <w:sz w:val="18"/>
          <w:szCs w:val="18"/>
        </w:rPr>
        <w:t xml:space="preserve"> </w:t>
      </w:r>
      <w:r w:rsidR="00DE0515" w:rsidRPr="00DE0515">
        <w:rPr>
          <w:sz w:val="18"/>
          <w:szCs w:val="18"/>
        </w:rPr>
        <w:t>Schroeder</w:t>
      </w:r>
      <w:r w:rsidR="00E619C5">
        <w:rPr>
          <w:sz w:val="18"/>
          <w:szCs w:val="18"/>
        </w:rPr>
        <w:t>.</w:t>
      </w:r>
      <w:r w:rsidR="00F45949">
        <w:rPr>
          <w:sz w:val="18"/>
          <w:szCs w:val="18"/>
        </w:rPr>
        <w:t xml:space="preserve"> </w:t>
      </w:r>
      <w:r w:rsidR="002D3685">
        <w:rPr>
          <w:sz w:val="18"/>
          <w:szCs w:val="18"/>
        </w:rPr>
        <w:t xml:space="preserve">2022. </w:t>
      </w:r>
      <w:r w:rsidR="00F45949" w:rsidRPr="00C208F2">
        <w:rPr>
          <w:i/>
          <w:sz w:val="18"/>
          <w:szCs w:val="18"/>
        </w:rPr>
        <w:t>Offshore Wind Lease Issuance, Site Characterization, and Site Assessment: Central and Northern California Biological Assessment Endangered and Threatened Species and Essential Fish Habitat Assessment</w:t>
      </w:r>
      <w:r w:rsidR="008A2046">
        <w:rPr>
          <w:sz w:val="18"/>
          <w:szCs w:val="18"/>
        </w:rPr>
        <w:t xml:space="preserve">. </w:t>
      </w:r>
      <w:r w:rsidR="00A613C9" w:rsidRPr="00A613C9">
        <w:rPr>
          <w:sz w:val="18"/>
          <w:szCs w:val="18"/>
        </w:rPr>
        <w:t>Bureau of Ocean Energy Management</w:t>
      </w:r>
      <w:r w:rsidR="0025741F">
        <w:rPr>
          <w:sz w:val="18"/>
          <w:szCs w:val="18"/>
        </w:rPr>
        <w:t>.</w:t>
      </w:r>
      <w:r w:rsidR="008A2046">
        <w:rPr>
          <w:sz w:val="18"/>
          <w:szCs w:val="18"/>
        </w:rPr>
        <w:t xml:space="preserve"> </w:t>
      </w:r>
      <w:hyperlink r:id="rId10" w:history="1">
        <w:r w:rsidR="00A605D7" w:rsidRPr="009602E9">
          <w:rPr>
            <w:rStyle w:val="Hyperlink"/>
            <w:rFonts w:cs="Arial"/>
            <w:sz w:val="18"/>
            <w:szCs w:val="18"/>
          </w:rPr>
          <w:t>https://www.boem.gov/renewable-energy/state-activities/final-ca-ren-lease-issuance-baefh07222022clean508-compliant-final</w:t>
        </w:r>
      </w:hyperlink>
    </w:p>
  </w:footnote>
  <w:footnote w:id="14">
    <w:p w14:paraId="6A47E7C0" w14:textId="6381EB04" w:rsidR="00C64949" w:rsidRDefault="00C64949">
      <w:pPr>
        <w:pStyle w:val="FootnoteText"/>
      </w:pPr>
      <w:r>
        <w:rPr>
          <w:rStyle w:val="FootnoteReference"/>
        </w:rPr>
        <w:footnoteRef/>
      </w:r>
      <w:r>
        <w:t xml:space="preserve"> </w:t>
      </w:r>
      <w:r w:rsidR="007E044C" w:rsidRPr="0011068E">
        <w:rPr>
          <w:sz w:val="18"/>
          <w:szCs w:val="18"/>
        </w:rPr>
        <w:t xml:space="preserve">Entanglement mitigation is defined as the ability to </w:t>
      </w:r>
      <w:r w:rsidR="007E044C">
        <w:rPr>
          <w:sz w:val="18"/>
          <w:szCs w:val="18"/>
        </w:rPr>
        <w:t xml:space="preserve">verify the existence of and </w:t>
      </w:r>
      <w:r w:rsidR="007E044C" w:rsidRPr="0011068E">
        <w:rPr>
          <w:sz w:val="18"/>
          <w:szCs w:val="18"/>
        </w:rPr>
        <w:t>safely remove entangled ALDFG from FOSW infrastructure</w:t>
      </w:r>
      <w:r w:rsidR="007E044C">
        <w:rPr>
          <w:sz w:val="18"/>
          <w:szCs w:val="18"/>
        </w:rPr>
        <w:t>.</w:t>
      </w:r>
    </w:p>
  </w:footnote>
  <w:footnote w:id="15">
    <w:p w14:paraId="13FFF5A3" w14:textId="24D8D7DF" w:rsidR="00AA16AE" w:rsidRPr="00AA16AE" w:rsidRDefault="002F05BF" w:rsidP="008955D5">
      <w:pPr>
        <w:pStyle w:val="FootnoteText"/>
        <w:rPr>
          <w:sz w:val="18"/>
          <w:szCs w:val="18"/>
        </w:rPr>
      </w:pPr>
      <w:r>
        <w:rPr>
          <w:rStyle w:val="FootnoteReference"/>
        </w:rPr>
        <w:footnoteRef/>
      </w:r>
      <w:r>
        <w:t xml:space="preserve"> </w:t>
      </w:r>
      <w:r w:rsidR="00054569" w:rsidRPr="009C15C9">
        <w:rPr>
          <w:sz w:val="18"/>
          <w:szCs w:val="18"/>
        </w:rPr>
        <w:t>Environmental monitoring includes but is not limited to benthic and water column monitoring of marine life using sensors such as optical cameras, imaging sonar, echosounders, and hydrophones</w:t>
      </w:r>
      <w:r w:rsidR="00496D25">
        <w:rPr>
          <w:sz w:val="18"/>
          <w:szCs w:val="18"/>
        </w:rPr>
        <w:t>.</w:t>
      </w:r>
    </w:p>
  </w:footnote>
  <w:footnote w:id="16">
    <w:p w14:paraId="680F03DD" w14:textId="2DDE4B19" w:rsidR="00054569" w:rsidRDefault="00054569" w:rsidP="003678E1">
      <w:pPr>
        <w:pStyle w:val="FootnoteText"/>
      </w:pPr>
      <w:r>
        <w:rPr>
          <w:rStyle w:val="FootnoteReference"/>
        </w:rPr>
        <w:footnoteRef/>
      </w:r>
      <w:r>
        <w:t xml:space="preserve"> </w:t>
      </w:r>
      <w:r w:rsidR="007A3084" w:rsidRPr="009C15C9">
        <w:rPr>
          <w:sz w:val="18"/>
          <w:szCs w:val="18"/>
        </w:rPr>
        <w:t>Structural integrity monitoring includes but is not limited to measuring platform motion, platform offset, mooring line loads</w:t>
      </w:r>
      <w:r w:rsidR="0029503C">
        <w:rPr>
          <w:sz w:val="18"/>
          <w:szCs w:val="18"/>
        </w:rPr>
        <w:t xml:space="preserve">, or vortex induced vibration of electrical </w:t>
      </w:r>
      <w:r w:rsidR="00790E71">
        <w:rPr>
          <w:sz w:val="18"/>
          <w:szCs w:val="18"/>
        </w:rPr>
        <w:t>cables</w:t>
      </w:r>
      <w:r w:rsidR="007A3084" w:rsidRPr="009C15C9">
        <w:rPr>
          <w:sz w:val="18"/>
          <w:szCs w:val="18"/>
        </w:rPr>
        <w:t xml:space="preserve">. </w:t>
      </w:r>
    </w:p>
  </w:footnote>
  <w:footnote w:id="17">
    <w:p w14:paraId="1114D14F" w14:textId="77777777" w:rsidR="00580534" w:rsidRDefault="00580534" w:rsidP="00A511B4">
      <w:pPr>
        <w:pStyle w:val="FootnoteText"/>
      </w:pPr>
      <w:r>
        <w:rPr>
          <w:rStyle w:val="FootnoteReference"/>
        </w:rPr>
        <w:footnoteRef/>
      </w:r>
      <w:r>
        <w:t xml:space="preserve"> Pacific Standard Time or Pacific Daylight Time, whichever is being observed.</w:t>
      </w:r>
    </w:p>
  </w:footnote>
  <w:footnote w:id="18">
    <w:p w14:paraId="66AE8602" w14:textId="41B797FA" w:rsidR="00580534" w:rsidRDefault="00580534" w:rsidP="00A511B4">
      <w:pPr>
        <w:pStyle w:val="FootnoteText"/>
      </w:pPr>
      <w:r>
        <w:rPr>
          <w:rStyle w:val="FootnoteReference"/>
        </w:rPr>
        <w:footnoteRef/>
      </w:r>
      <w:r>
        <w:t xml:space="preserve"> </w:t>
      </w:r>
      <w:r w:rsidRPr="00887889">
        <w:t xml:space="preserve">This deadline does not apply to non-technical questions (e.g., </w:t>
      </w:r>
      <w:r w:rsidR="008633D1">
        <w:t xml:space="preserve">administrative </w:t>
      </w:r>
      <w:r w:rsidRPr="00887889">
        <w:t>questions concerning application format requirements or attachment instructions)</w:t>
      </w:r>
      <w:r w:rsidR="00B52881">
        <w:t>,</w:t>
      </w:r>
      <w:r w:rsidR="00B52881" w:rsidRPr="00B52881">
        <w:t xml:space="preserve"> </w:t>
      </w:r>
      <w:r w:rsidR="00B52881">
        <w:t>including questions regarding application submission in the ECAMS system</w:t>
      </w:r>
      <w:r w:rsidRPr="00887889">
        <w:t xml:space="preserve"> or to questions that address an </w:t>
      </w:r>
      <w:r w:rsidRPr="00887889">
        <w:rPr>
          <w:szCs w:val="22"/>
        </w:rPr>
        <w:t>ambiguity, conflict, discrepancy, omission, or other error in the solicitation</w:t>
      </w:r>
      <w:r w:rsidRPr="00887889">
        <w:t>.  Such questions may be submitted to the C</w:t>
      </w:r>
      <w:r w:rsidR="008633D1">
        <w:t xml:space="preserve">AO </w:t>
      </w:r>
      <w:r w:rsidRPr="00887889">
        <w:t xml:space="preserve">listed in Section </w:t>
      </w:r>
      <w:r>
        <w:t>G</w:t>
      </w:r>
      <w:r w:rsidRPr="00887889">
        <w:t xml:space="preserve"> at any time prior to </w:t>
      </w:r>
      <w:r w:rsidR="00570319">
        <w:t>5:00 p.m. of</w:t>
      </w:r>
      <w:r w:rsidR="006732FE">
        <w:t xml:space="preserve"> the</w:t>
      </w:r>
      <w:r w:rsidR="00570319" w:rsidRPr="00887889">
        <w:t xml:space="preserve"> </w:t>
      </w:r>
      <w:r w:rsidRPr="00887889">
        <w:t>application deadline</w:t>
      </w:r>
      <w:r w:rsidR="006732FE">
        <w:t xml:space="preserve"> date</w:t>
      </w:r>
      <w:r w:rsidRPr="00887889">
        <w:t xml:space="preserve">.  Please see Section </w:t>
      </w:r>
      <w:r>
        <w:t>G</w:t>
      </w:r>
      <w:r w:rsidRPr="00887889">
        <w:t xml:space="preserve"> for additional information.</w:t>
      </w:r>
    </w:p>
  </w:footnote>
  <w:footnote w:id="19">
    <w:p w14:paraId="56D86954" w14:textId="77777777" w:rsidR="0094168F" w:rsidRDefault="0094168F" w:rsidP="0094168F">
      <w:pPr>
        <w:pStyle w:val="FootnoteText"/>
      </w:pPr>
      <w:r>
        <w:rPr>
          <w:rStyle w:val="FootnoteReference"/>
        </w:rPr>
        <w:footnoteRef/>
      </w:r>
      <w:r>
        <w:t xml:space="preserve"> Please see </w:t>
      </w:r>
      <w:r w:rsidRPr="0007780A">
        <w:t>Section I.G Questions and Section III.B Method for Delivery for more information.</w:t>
      </w:r>
    </w:p>
  </w:footnote>
  <w:footnote w:id="20">
    <w:p w14:paraId="72062ED6" w14:textId="2E962248" w:rsidR="0066785A" w:rsidRDefault="0066785A">
      <w:pPr>
        <w:pStyle w:val="FootnoteText"/>
      </w:pPr>
      <w:r>
        <w:rPr>
          <w:rStyle w:val="FootnoteReference"/>
        </w:rPr>
        <w:footnoteRef/>
      </w:r>
      <w:r>
        <w:t xml:space="preserve"> </w:t>
      </w:r>
      <w:r w:rsidR="001F25CA" w:rsidRPr="00933131">
        <w:t>This catch-all refers to other types of environmental reviews, such as those prepared under the National Environmental Policy Act (NEPA).</w:t>
      </w:r>
    </w:p>
  </w:footnote>
  <w:footnote w:id="21">
    <w:p w14:paraId="5057F16A"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22">
    <w:p w14:paraId="00398B11" w14:textId="60082F48" w:rsidR="00606770" w:rsidRDefault="00606770">
      <w:pPr>
        <w:pStyle w:val="FootnoteText"/>
      </w:pPr>
      <w:r>
        <w:rPr>
          <w:rStyle w:val="FootnoteReference"/>
        </w:rPr>
        <w:footnoteRef/>
      </w:r>
      <w:r>
        <w:t xml:space="preserve"> </w:t>
      </w:r>
      <w:r>
        <w:rPr>
          <w:rFonts w:eastAsia="Arial"/>
        </w:rPr>
        <w:t xml:space="preserve">CPUC </w:t>
      </w:r>
      <w:r w:rsidRPr="00DA6FF2">
        <w:rPr>
          <w:rFonts w:eastAsia="Arial"/>
        </w:rPr>
        <w:t xml:space="preserve">Decision 21-11-028, Appendix A </w:t>
      </w:r>
      <w:r w:rsidRPr="0061746A">
        <w:rPr>
          <w:rFonts w:eastAsia="Arial"/>
        </w:rPr>
        <w:t xml:space="preserve">https://docs.cpuc.ca.gov/PublishedDocs/Published/G000/M425/K515/425515575.PDF </w:t>
      </w:r>
      <w:r w:rsidRPr="00DA6FF2">
        <w:rPr>
          <w:rFonts w:eastAsia="Arial"/>
        </w:rPr>
        <w:t xml:space="preserve">(revising former guiding principles within </w:t>
      </w:r>
      <w:r>
        <w:rPr>
          <w:rFonts w:eastAsia="Arial"/>
        </w:rPr>
        <w:t>CPUC “Phase 2” Decision</w:t>
      </w:r>
      <w:r w:rsidRPr="00DA6FF2">
        <w:rPr>
          <w:rFonts w:eastAsia="Arial"/>
        </w:rPr>
        <w:t xml:space="preserve"> 12-05-037, Ordering Paragraph 2</w:t>
      </w:r>
      <w:r>
        <w:rPr>
          <w:rFonts w:eastAsia="Arial"/>
        </w:rPr>
        <w:t xml:space="preserve"> </w:t>
      </w:r>
      <w:r w:rsidRPr="00616F23">
        <w:t>http://docs.cpuc.ca.gov/PublishedDocs/WORD_PDF/FINAL_DECISION/167664.PDF</w:t>
      </w:r>
      <w:r>
        <w:t>.</w:t>
      </w:r>
      <w:r w:rsidRPr="00DA6FF2">
        <w:rPr>
          <w:rFonts w:eastAsia="Arial"/>
        </w:rPr>
        <w:t>).</w:t>
      </w:r>
    </w:p>
  </w:footnote>
  <w:footnote w:id="23">
    <w:p w14:paraId="07CDBFA1" w14:textId="77777777" w:rsidR="00580534" w:rsidRDefault="00580534"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24">
    <w:p w14:paraId="79131523" w14:textId="25A6BFC8" w:rsidR="00580534" w:rsidRDefault="00580534" w:rsidP="00BA3BBD">
      <w:pPr>
        <w:pStyle w:val="FootnoteText"/>
      </w:pPr>
      <w:r>
        <w:rPr>
          <w:rStyle w:val="FootnoteReference"/>
        </w:rPr>
        <w:footnoteRef/>
      </w:r>
      <w:r>
        <w:t xml:space="preserve"> 20</w:t>
      </w:r>
      <w:r w:rsidR="00953362">
        <w:t>21</w:t>
      </w:r>
      <w:r>
        <w:t>-</w:t>
      </w:r>
      <w:r w:rsidR="00953362">
        <w:t>2025</w:t>
      </w:r>
      <w:r>
        <w:t xml:space="preserve"> EPIC Investment Plan, </w:t>
      </w:r>
      <w:r w:rsidR="00953362" w:rsidRPr="00953362">
        <w:rPr>
          <w:rFonts w:cs="Times New Roman"/>
        </w:rPr>
        <w:t>https://efiling.energy.ca.gov/GetDocument.aspx?tn=240609</w:t>
      </w:r>
      <w:r>
        <w:t xml:space="preserve">.   </w:t>
      </w:r>
    </w:p>
  </w:footnote>
  <w:footnote w:id="25">
    <w:p w14:paraId="4B1A6B17" w14:textId="77777777" w:rsidR="00576F60" w:rsidRDefault="00576F60" w:rsidP="00576F60">
      <w:pPr>
        <w:pStyle w:val="FootnoteText"/>
      </w:pPr>
      <w:r>
        <w:rPr>
          <w:rStyle w:val="FootnoteReference"/>
        </w:rPr>
        <w:footnoteRef/>
      </w:r>
      <w:r>
        <w:t xml:space="preserve"> Public Resources Code § 25711.6.  </w:t>
      </w:r>
    </w:p>
  </w:footnote>
  <w:footnote w:id="26">
    <w:p w14:paraId="4F8B2533" w14:textId="77777777" w:rsidR="00576F60" w:rsidRDefault="00576F60" w:rsidP="00576F60">
      <w:pPr>
        <w:pStyle w:val="FootnoteText"/>
      </w:pPr>
      <w:r>
        <w:rPr>
          <w:rStyle w:val="FootnoteReference"/>
        </w:rPr>
        <w:footnoteRef/>
      </w:r>
      <w:r>
        <w:t xml:space="preserve"> Public Resources Code § 25711.5. </w:t>
      </w:r>
    </w:p>
  </w:footnote>
  <w:footnote w:id="27">
    <w:p w14:paraId="281EF92F" w14:textId="77777777" w:rsidR="00576F60" w:rsidRDefault="00576F60" w:rsidP="00576F60">
      <w:pPr>
        <w:pStyle w:val="FootnoteText"/>
      </w:pPr>
      <w:r>
        <w:rPr>
          <w:rStyle w:val="FootnoteReference"/>
        </w:rPr>
        <w:footnoteRef/>
      </w:r>
      <w:r>
        <w:t xml:space="preserve"> Public Resources Code § 25711.6.  </w:t>
      </w:r>
    </w:p>
  </w:footnote>
  <w:footnote w:id="28">
    <w:p w14:paraId="7F49C182" w14:textId="77777777" w:rsidR="00B477E6" w:rsidRDefault="00B477E6" w:rsidP="00B477E6">
      <w:pPr>
        <w:pStyle w:val="FootnoteText"/>
      </w:pPr>
      <w:r>
        <w:rPr>
          <w:rStyle w:val="FootnoteReference"/>
        </w:rPr>
        <w:footnoteRef/>
      </w:r>
      <w:r>
        <w:t xml:space="preserve"> AB 32 (Statutes of 2006, chapter 488)</w:t>
      </w:r>
    </w:p>
  </w:footnote>
  <w:footnote w:id="29">
    <w:p w14:paraId="76A695F2" w14:textId="77777777" w:rsidR="00580534" w:rsidRDefault="00580534" w:rsidP="00BA3BBD">
      <w:pPr>
        <w:pStyle w:val="FootnoteText"/>
      </w:pPr>
      <w:r>
        <w:rPr>
          <w:rStyle w:val="FootnoteReference"/>
        </w:rPr>
        <w:footnoteRef/>
      </w:r>
      <w:r>
        <w:t xml:space="preserve"> SBX 1-2 (Statutes of 2011, first extraordinary session, chapter 1)</w:t>
      </w:r>
    </w:p>
  </w:footnote>
  <w:footnote w:id="30">
    <w:p w14:paraId="79B882BE" w14:textId="77777777" w:rsidR="001A79D4" w:rsidRDefault="001A79D4" w:rsidP="001A79D4">
      <w:pPr>
        <w:pStyle w:val="FootnoteText"/>
      </w:pPr>
      <w:r>
        <w:rPr>
          <w:rStyle w:val="FootnoteReference"/>
        </w:rPr>
        <w:footnoteRef/>
      </w:r>
      <w:r>
        <w:t xml:space="preserve"> SB 350 (Statutes of 2015, chapter 547)</w:t>
      </w:r>
    </w:p>
  </w:footnote>
  <w:footnote w:id="31">
    <w:p w14:paraId="12100FD3" w14:textId="50DBBB69" w:rsidR="002117B1" w:rsidRDefault="002117B1">
      <w:pPr>
        <w:pStyle w:val="FootnoteText"/>
      </w:pPr>
      <w:r>
        <w:rPr>
          <w:rStyle w:val="FootnoteReference"/>
        </w:rPr>
        <w:footnoteRef/>
      </w:r>
      <w:r>
        <w:t xml:space="preserve"> AB 525</w:t>
      </w:r>
      <w:r w:rsidR="003F7EB3">
        <w:t xml:space="preserve"> </w:t>
      </w:r>
      <w:r w:rsidR="003F7EB3" w:rsidRPr="003F7EB3">
        <w:t>(Chapter 231, Statutes of 2021)</w:t>
      </w:r>
    </w:p>
  </w:footnote>
  <w:footnote w:id="32">
    <w:p w14:paraId="5CD2E53C" w14:textId="77777777" w:rsidR="00580534" w:rsidRDefault="00580534" w:rsidP="00BB7B2E">
      <w:pPr>
        <w:pStyle w:val="FootnoteText"/>
      </w:pPr>
      <w:r>
        <w:rPr>
          <w:rStyle w:val="FootnoteReference"/>
        </w:rPr>
        <w:footnoteRef/>
      </w:r>
      <w:r>
        <w:t xml:space="preserve"> A local publicly owned electric utility is an entity as defined in California Public Utilities Code section 224.3.</w:t>
      </w:r>
    </w:p>
  </w:footnote>
  <w:footnote w:id="33">
    <w:p w14:paraId="538FFD3B" w14:textId="77777777" w:rsidR="00580534" w:rsidRDefault="00580534" w:rsidP="00ED5203">
      <w:pPr>
        <w:pStyle w:val="FootnoteText"/>
      </w:pPr>
      <w:r>
        <w:rPr>
          <w:rStyle w:val="FootnoteReference"/>
        </w:rPr>
        <w:footnoteRef/>
      </w:r>
      <w:r>
        <w:t xml:space="preserve"> See CPUC “Phase 2” Decision 12-05-037 at pp. 90, </w:t>
      </w:r>
      <w:r w:rsidRPr="00616F23">
        <w:t>http://docs.cpuc.ca.gov/PublishedDocs/WORD_PDF/FINAL_DECISION/167664.PDF</w:t>
      </w:r>
      <w:r>
        <w:t>.</w:t>
      </w:r>
    </w:p>
  </w:footnote>
  <w:footnote w:id="34">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425A1" w14:textId="7CA9ED6F"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3792"/>
    <w:multiLevelType w:val="hybridMultilevel"/>
    <w:tmpl w:val="283873D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1BF395C"/>
    <w:multiLevelType w:val="hybridMultilevel"/>
    <w:tmpl w:val="5C54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3" w15:restartNumberingAfterBreak="0">
    <w:nsid w:val="04153645"/>
    <w:multiLevelType w:val="hybridMultilevel"/>
    <w:tmpl w:val="B5C4C036"/>
    <w:lvl w:ilvl="0" w:tplc="FFFFFFFF">
      <w:start w:val="1"/>
      <w:numFmt w:val="decimal"/>
      <w:lvlText w:val="%1."/>
      <w:lvlJc w:val="left"/>
      <w:pPr>
        <w:ind w:left="720" w:hanging="360"/>
      </w:pPr>
      <w:rPr>
        <w:b/>
      </w:rPr>
    </w:lvl>
    <w:lvl w:ilvl="1" w:tplc="FFFFFFFF">
      <w:start w:val="1"/>
      <w:numFmt w:val="lowerLetter"/>
      <w:lvlText w:val="%2."/>
      <w:lvlJc w:val="left"/>
      <w:pPr>
        <w:ind w:left="1440" w:hanging="360"/>
      </w:pPr>
      <w:rPr>
        <w:b w:val="0"/>
        <w:sz w:val="24"/>
        <w:szCs w:val="24"/>
      </w:rPr>
    </w:lvl>
    <w:lvl w:ilvl="2" w:tplc="FFFFFFFF">
      <w:start w:val="1"/>
      <w:numFmt w:val="bullet"/>
      <w:lvlText w:val=""/>
      <w:lvlJc w:val="left"/>
      <w:pPr>
        <w:ind w:left="2160" w:hanging="180"/>
      </w:pPr>
      <w:rPr>
        <w:rFonts w:ascii="Symbol" w:hAnsi="Symbol" w:hint="default"/>
        <w:sz w:val="24"/>
        <w:szCs w:val="24"/>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201DF9"/>
    <w:multiLevelType w:val="hybridMultilevel"/>
    <w:tmpl w:val="27EE4B2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06952A10"/>
    <w:multiLevelType w:val="hybridMultilevel"/>
    <w:tmpl w:val="6D4C6496"/>
    <w:lvl w:ilvl="0" w:tplc="48740016">
      <w:start w:val="1"/>
      <w:numFmt w:val="bullet"/>
      <w:lvlText w:val="·"/>
      <w:lvlJc w:val="left"/>
      <w:pPr>
        <w:ind w:left="720" w:hanging="360"/>
      </w:pPr>
      <w:rPr>
        <w:rFonts w:ascii="Symbol" w:hAnsi="Symbol" w:hint="default"/>
      </w:rPr>
    </w:lvl>
    <w:lvl w:ilvl="1" w:tplc="9996B8B6">
      <w:start w:val="1"/>
      <w:numFmt w:val="bullet"/>
      <w:lvlText w:val="o"/>
      <w:lvlJc w:val="left"/>
      <w:pPr>
        <w:ind w:left="1440" w:hanging="360"/>
      </w:pPr>
      <w:rPr>
        <w:rFonts w:ascii="Courier New" w:hAnsi="Courier New" w:hint="default"/>
      </w:rPr>
    </w:lvl>
    <w:lvl w:ilvl="2" w:tplc="93EAE336">
      <w:start w:val="1"/>
      <w:numFmt w:val="bullet"/>
      <w:lvlText w:val=""/>
      <w:lvlJc w:val="left"/>
      <w:pPr>
        <w:ind w:left="2160" w:hanging="360"/>
      </w:pPr>
      <w:rPr>
        <w:rFonts w:ascii="Wingdings" w:hAnsi="Wingdings" w:hint="default"/>
      </w:rPr>
    </w:lvl>
    <w:lvl w:ilvl="3" w:tplc="24E01D6C">
      <w:start w:val="1"/>
      <w:numFmt w:val="bullet"/>
      <w:lvlText w:val=""/>
      <w:lvlJc w:val="left"/>
      <w:pPr>
        <w:ind w:left="2880" w:hanging="360"/>
      </w:pPr>
      <w:rPr>
        <w:rFonts w:ascii="Symbol" w:hAnsi="Symbol" w:hint="default"/>
      </w:rPr>
    </w:lvl>
    <w:lvl w:ilvl="4" w:tplc="FE06DF96">
      <w:start w:val="1"/>
      <w:numFmt w:val="bullet"/>
      <w:lvlText w:val="o"/>
      <w:lvlJc w:val="left"/>
      <w:pPr>
        <w:ind w:left="3600" w:hanging="360"/>
      </w:pPr>
      <w:rPr>
        <w:rFonts w:ascii="Courier New" w:hAnsi="Courier New" w:hint="default"/>
      </w:rPr>
    </w:lvl>
    <w:lvl w:ilvl="5" w:tplc="098CAAF2">
      <w:start w:val="1"/>
      <w:numFmt w:val="bullet"/>
      <w:lvlText w:val=""/>
      <w:lvlJc w:val="left"/>
      <w:pPr>
        <w:ind w:left="4320" w:hanging="360"/>
      </w:pPr>
      <w:rPr>
        <w:rFonts w:ascii="Wingdings" w:hAnsi="Wingdings" w:hint="default"/>
      </w:rPr>
    </w:lvl>
    <w:lvl w:ilvl="6" w:tplc="7724160C">
      <w:start w:val="1"/>
      <w:numFmt w:val="bullet"/>
      <w:lvlText w:val=""/>
      <w:lvlJc w:val="left"/>
      <w:pPr>
        <w:ind w:left="5040" w:hanging="360"/>
      </w:pPr>
      <w:rPr>
        <w:rFonts w:ascii="Symbol" w:hAnsi="Symbol" w:hint="default"/>
      </w:rPr>
    </w:lvl>
    <w:lvl w:ilvl="7" w:tplc="3796C74A">
      <w:start w:val="1"/>
      <w:numFmt w:val="bullet"/>
      <w:lvlText w:val="o"/>
      <w:lvlJc w:val="left"/>
      <w:pPr>
        <w:ind w:left="5760" w:hanging="360"/>
      </w:pPr>
      <w:rPr>
        <w:rFonts w:ascii="Courier New" w:hAnsi="Courier New" w:hint="default"/>
      </w:rPr>
    </w:lvl>
    <w:lvl w:ilvl="8" w:tplc="E4120930">
      <w:start w:val="1"/>
      <w:numFmt w:val="bullet"/>
      <w:lvlText w:val=""/>
      <w:lvlJc w:val="left"/>
      <w:pPr>
        <w:ind w:left="6480" w:hanging="360"/>
      </w:pPr>
      <w:rPr>
        <w:rFonts w:ascii="Wingdings" w:hAnsi="Wingdings" w:hint="default"/>
      </w:rPr>
    </w:lvl>
  </w:abstractNum>
  <w:abstractNum w:abstractNumId="9"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B857C1"/>
    <w:multiLevelType w:val="hybridMultilevel"/>
    <w:tmpl w:val="F488C3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069358D"/>
    <w:multiLevelType w:val="hybridMultilevel"/>
    <w:tmpl w:val="3C923720"/>
    <w:lvl w:ilvl="0" w:tplc="4688659E">
      <w:start w:val="1"/>
      <w:numFmt w:val="decimal"/>
      <w:lvlText w:val="%1."/>
      <w:lvlJc w:val="left"/>
      <w:pPr>
        <w:ind w:left="1020" w:hanging="360"/>
      </w:pPr>
    </w:lvl>
    <w:lvl w:ilvl="1" w:tplc="FBE8A388">
      <w:start w:val="1"/>
      <w:numFmt w:val="decimal"/>
      <w:lvlText w:val="%2."/>
      <w:lvlJc w:val="left"/>
      <w:pPr>
        <w:ind w:left="1020" w:hanging="360"/>
      </w:pPr>
    </w:lvl>
    <w:lvl w:ilvl="2" w:tplc="057004C6">
      <w:start w:val="1"/>
      <w:numFmt w:val="decimal"/>
      <w:lvlText w:val="%3."/>
      <w:lvlJc w:val="left"/>
      <w:pPr>
        <w:ind w:left="1020" w:hanging="360"/>
      </w:pPr>
    </w:lvl>
    <w:lvl w:ilvl="3" w:tplc="8B909C86">
      <w:start w:val="1"/>
      <w:numFmt w:val="decimal"/>
      <w:lvlText w:val="%4."/>
      <w:lvlJc w:val="left"/>
      <w:pPr>
        <w:ind w:left="1020" w:hanging="360"/>
      </w:pPr>
    </w:lvl>
    <w:lvl w:ilvl="4" w:tplc="352AF392">
      <w:start w:val="1"/>
      <w:numFmt w:val="decimal"/>
      <w:lvlText w:val="%5."/>
      <w:lvlJc w:val="left"/>
      <w:pPr>
        <w:ind w:left="1020" w:hanging="360"/>
      </w:pPr>
    </w:lvl>
    <w:lvl w:ilvl="5" w:tplc="D5ACB43A">
      <w:start w:val="1"/>
      <w:numFmt w:val="decimal"/>
      <w:lvlText w:val="%6."/>
      <w:lvlJc w:val="left"/>
      <w:pPr>
        <w:ind w:left="1020" w:hanging="360"/>
      </w:pPr>
    </w:lvl>
    <w:lvl w:ilvl="6" w:tplc="89587224">
      <w:start w:val="1"/>
      <w:numFmt w:val="decimal"/>
      <w:lvlText w:val="%7."/>
      <w:lvlJc w:val="left"/>
      <w:pPr>
        <w:ind w:left="1020" w:hanging="360"/>
      </w:pPr>
    </w:lvl>
    <w:lvl w:ilvl="7" w:tplc="5538A63E">
      <w:start w:val="1"/>
      <w:numFmt w:val="decimal"/>
      <w:lvlText w:val="%8."/>
      <w:lvlJc w:val="left"/>
      <w:pPr>
        <w:ind w:left="1020" w:hanging="360"/>
      </w:pPr>
    </w:lvl>
    <w:lvl w:ilvl="8" w:tplc="2154F990">
      <w:start w:val="1"/>
      <w:numFmt w:val="decimal"/>
      <w:lvlText w:val="%9."/>
      <w:lvlJc w:val="left"/>
      <w:pPr>
        <w:ind w:left="1020" w:hanging="360"/>
      </w:pPr>
    </w:lvl>
  </w:abstractNum>
  <w:abstractNum w:abstractNumId="16" w15:restartNumberingAfterBreak="0">
    <w:nsid w:val="11586664"/>
    <w:multiLevelType w:val="hybridMultilevel"/>
    <w:tmpl w:val="42367364"/>
    <w:lvl w:ilvl="0" w:tplc="2AB6F32E">
      <w:start w:val="1"/>
      <w:numFmt w:val="decimal"/>
      <w:lvlText w:val="%1."/>
      <w:lvlJc w:val="left"/>
      <w:pPr>
        <w:ind w:left="720" w:hanging="360"/>
      </w:pPr>
    </w:lvl>
    <w:lvl w:ilvl="1" w:tplc="AC10980C">
      <w:start w:val="1"/>
      <w:numFmt w:val="lowerLetter"/>
      <w:lvlText w:val="%2."/>
      <w:lvlJc w:val="left"/>
      <w:pPr>
        <w:ind w:left="1440" w:hanging="360"/>
      </w:pPr>
    </w:lvl>
    <w:lvl w:ilvl="2" w:tplc="73AE723C">
      <w:start w:val="1"/>
      <w:numFmt w:val="lowerRoman"/>
      <w:lvlText w:val="%3."/>
      <w:lvlJc w:val="right"/>
      <w:pPr>
        <w:ind w:left="2160" w:hanging="180"/>
      </w:pPr>
    </w:lvl>
    <w:lvl w:ilvl="3" w:tplc="DEBEB73A">
      <w:start w:val="1"/>
      <w:numFmt w:val="decimal"/>
      <w:lvlText w:val="%4."/>
      <w:lvlJc w:val="left"/>
      <w:pPr>
        <w:ind w:left="2880" w:hanging="360"/>
      </w:pPr>
    </w:lvl>
    <w:lvl w:ilvl="4" w:tplc="B0680AE6">
      <w:start w:val="1"/>
      <w:numFmt w:val="lowerLetter"/>
      <w:lvlText w:val="%5."/>
      <w:lvlJc w:val="left"/>
      <w:pPr>
        <w:ind w:left="3600" w:hanging="360"/>
      </w:pPr>
    </w:lvl>
    <w:lvl w:ilvl="5" w:tplc="86C00C30">
      <w:start w:val="1"/>
      <w:numFmt w:val="lowerRoman"/>
      <w:lvlText w:val="%6."/>
      <w:lvlJc w:val="right"/>
      <w:pPr>
        <w:ind w:left="4320" w:hanging="180"/>
      </w:pPr>
    </w:lvl>
    <w:lvl w:ilvl="6" w:tplc="E4A88E92">
      <w:start w:val="1"/>
      <w:numFmt w:val="decimal"/>
      <w:lvlText w:val="%7."/>
      <w:lvlJc w:val="left"/>
      <w:pPr>
        <w:ind w:left="5040" w:hanging="360"/>
      </w:pPr>
    </w:lvl>
    <w:lvl w:ilvl="7" w:tplc="DF22B334">
      <w:start w:val="1"/>
      <w:numFmt w:val="lowerLetter"/>
      <w:lvlText w:val="%8."/>
      <w:lvlJc w:val="left"/>
      <w:pPr>
        <w:ind w:left="5760" w:hanging="360"/>
      </w:pPr>
    </w:lvl>
    <w:lvl w:ilvl="8" w:tplc="430CB9DA">
      <w:start w:val="1"/>
      <w:numFmt w:val="lowerRoman"/>
      <w:lvlText w:val="%9."/>
      <w:lvlJc w:val="right"/>
      <w:pPr>
        <w:ind w:left="6480" w:hanging="180"/>
      </w:pPr>
    </w:lvl>
  </w:abstractNum>
  <w:abstractNum w:abstractNumId="17" w15:restartNumberingAfterBreak="0">
    <w:nsid w:val="11EF1F91"/>
    <w:multiLevelType w:val="hybridMultilevel"/>
    <w:tmpl w:val="1C9039C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A3D3ACB"/>
    <w:multiLevelType w:val="hybridMultilevel"/>
    <w:tmpl w:val="45C88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9016B1"/>
    <w:multiLevelType w:val="multilevel"/>
    <w:tmpl w:val="73C2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141780"/>
    <w:multiLevelType w:val="hybridMultilevel"/>
    <w:tmpl w:val="64BAD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39A36E"/>
    <w:multiLevelType w:val="hybridMultilevel"/>
    <w:tmpl w:val="EFC89188"/>
    <w:lvl w:ilvl="0" w:tplc="A03A452A">
      <w:start w:val="1"/>
      <w:numFmt w:val="bullet"/>
      <w:lvlText w:val="·"/>
      <w:lvlJc w:val="left"/>
      <w:pPr>
        <w:ind w:left="720" w:hanging="360"/>
      </w:pPr>
      <w:rPr>
        <w:rFonts w:ascii="Symbol" w:hAnsi="Symbol" w:hint="default"/>
      </w:rPr>
    </w:lvl>
    <w:lvl w:ilvl="1" w:tplc="A816E828">
      <w:start w:val="1"/>
      <w:numFmt w:val="bullet"/>
      <w:lvlText w:val="o"/>
      <w:lvlJc w:val="left"/>
      <w:pPr>
        <w:ind w:left="1440" w:hanging="360"/>
      </w:pPr>
      <w:rPr>
        <w:rFonts w:ascii="Courier New" w:hAnsi="Courier New" w:hint="default"/>
      </w:rPr>
    </w:lvl>
    <w:lvl w:ilvl="2" w:tplc="EFFE98A6">
      <w:start w:val="1"/>
      <w:numFmt w:val="bullet"/>
      <w:lvlText w:val=""/>
      <w:lvlJc w:val="left"/>
      <w:pPr>
        <w:ind w:left="2160" w:hanging="360"/>
      </w:pPr>
      <w:rPr>
        <w:rFonts w:ascii="Wingdings" w:hAnsi="Wingdings" w:hint="default"/>
      </w:rPr>
    </w:lvl>
    <w:lvl w:ilvl="3" w:tplc="BDE216A2">
      <w:start w:val="1"/>
      <w:numFmt w:val="bullet"/>
      <w:lvlText w:val=""/>
      <w:lvlJc w:val="left"/>
      <w:pPr>
        <w:ind w:left="2880" w:hanging="360"/>
      </w:pPr>
      <w:rPr>
        <w:rFonts w:ascii="Symbol" w:hAnsi="Symbol" w:hint="default"/>
      </w:rPr>
    </w:lvl>
    <w:lvl w:ilvl="4" w:tplc="8474F068">
      <w:start w:val="1"/>
      <w:numFmt w:val="bullet"/>
      <w:lvlText w:val="o"/>
      <w:lvlJc w:val="left"/>
      <w:pPr>
        <w:ind w:left="3600" w:hanging="360"/>
      </w:pPr>
      <w:rPr>
        <w:rFonts w:ascii="Courier New" w:hAnsi="Courier New" w:hint="default"/>
      </w:rPr>
    </w:lvl>
    <w:lvl w:ilvl="5" w:tplc="4C607D2C">
      <w:start w:val="1"/>
      <w:numFmt w:val="bullet"/>
      <w:lvlText w:val=""/>
      <w:lvlJc w:val="left"/>
      <w:pPr>
        <w:ind w:left="4320" w:hanging="360"/>
      </w:pPr>
      <w:rPr>
        <w:rFonts w:ascii="Wingdings" w:hAnsi="Wingdings" w:hint="default"/>
      </w:rPr>
    </w:lvl>
    <w:lvl w:ilvl="6" w:tplc="9B86F45A">
      <w:start w:val="1"/>
      <w:numFmt w:val="bullet"/>
      <w:lvlText w:val=""/>
      <w:lvlJc w:val="left"/>
      <w:pPr>
        <w:ind w:left="5040" w:hanging="360"/>
      </w:pPr>
      <w:rPr>
        <w:rFonts w:ascii="Symbol" w:hAnsi="Symbol" w:hint="default"/>
      </w:rPr>
    </w:lvl>
    <w:lvl w:ilvl="7" w:tplc="CE0E6F52">
      <w:start w:val="1"/>
      <w:numFmt w:val="bullet"/>
      <w:lvlText w:val="o"/>
      <w:lvlJc w:val="left"/>
      <w:pPr>
        <w:ind w:left="5760" w:hanging="360"/>
      </w:pPr>
      <w:rPr>
        <w:rFonts w:ascii="Courier New" w:hAnsi="Courier New" w:hint="default"/>
      </w:rPr>
    </w:lvl>
    <w:lvl w:ilvl="8" w:tplc="0C9AC082">
      <w:start w:val="1"/>
      <w:numFmt w:val="bullet"/>
      <w:lvlText w:val=""/>
      <w:lvlJc w:val="left"/>
      <w:pPr>
        <w:ind w:left="6480" w:hanging="360"/>
      </w:pPr>
      <w:rPr>
        <w:rFonts w:ascii="Wingdings" w:hAnsi="Wingdings" w:hint="default"/>
      </w:rPr>
    </w:lvl>
  </w:abstractNum>
  <w:abstractNum w:abstractNumId="29" w15:restartNumberingAfterBreak="0">
    <w:nsid w:val="21585A8A"/>
    <w:multiLevelType w:val="hybridMultilevel"/>
    <w:tmpl w:val="76D2EE8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233B267B"/>
    <w:multiLevelType w:val="hybridMultilevel"/>
    <w:tmpl w:val="BA38749C"/>
    <w:lvl w:ilvl="0" w:tplc="E63E9432">
      <w:start w:val="1"/>
      <w:numFmt w:val="bullet"/>
      <w:lvlText w:val="·"/>
      <w:lvlJc w:val="left"/>
      <w:pPr>
        <w:ind w:left="720" w:hanging="360"/>
      </w:pPr>
      <w:rPr>
        <w:rFonts w:ascii="Symbol" w:hAnsi="Symbol" w:hint="default"/>
      </w:rPr>
    </w:lvl>
    <w:lvl w:ilvl="1" w:tplc="E534B40A">
      <w:start w:val="1"/>
      <w:numFmt w:val="bullet"/>
      <w:lvlText w:val="o"/>
      <w:lvlJc w:val="left"/>
      <w:pPr>
        <w:ind w:left="1440" w:hanging="360"/>
      </w:pPr>
      <w:rPr>
        <w:rFonts w:ascii="Courier New" w:hAnsi="Courier New" w:hint="default"/>
      </w:rPr>
    </w:lvl>
    <w:lvl w:ilvl="2" w:tplc="85CC5D72">
      <w:start w:val="1"/>
      <w:numFmt w:val="bullet"/>
      <w:lvlText w:val=""/>
      <w:lvlJc w:val="left"/>
      <w:pPr>
        <w:ind w:left="2160" w:hanging="360"/>
      </w:pPr>
      <w:rPr>
        <w:rFonts w:ascii="Wingdings" w:hAnsi="Wingdings" w:hint="default"/>
      </w:rPr>
    </w:lvl>
    <w:lvl w:ilvl="3" w:tplc="435C9708">
      <w:start w:val="1"/>
      <w:numFmt w:val="bullet"/>
      <w:lvlText w:val=""/>
      <w:lvlJc w:val="left"/>
      <w:pPr>
        <w:ind w:left="2880" w:hanging="360"/>
      </w:pPr>
      <w:rPr>
        <w:rFonts w:ascii="Symbol" w:hAnsi="Symbol" w:hint="default"/>
      </w:rPr>
    </w:lvl>
    <w:lvl w:ilvl="4" w:tplc="AB161DCE">
      <w:start w:val="1"/>
      <w:numFmt w:val="bullet"/>
      <w:lvlText w:val="o"/>
      <w:lvlJc w:val="left"/>
      <w:pPr>
        <w:ind w:left="3600" w:hanging="360"/>
      </w:pPr>
      <w:rPr>
        <w:rFonts w:ascii="Courier New" w:hAnsi="Courier New" w:hint="default"/>
      </w:rPr>
    </w:lvl>
    <w:lvl w:ilvl="5" w:tplc="EC948BB0">
      <w:start w:val="1"/>
      <w:numFmt w:val="bullet"/>
      <w:lvlText w:val=""/>
      <w:lvlJc w:val="left"/>
      <w:pPr>
        <w:ind w:left="4320" w:hanging="360"/>
      </w:pPr>
      <w:rPr>
        <w:rFonts w:ascii="Wingdings" w:hAnsi="Wingdings" w:hint="default"/>
      </w:rPr>
    </w:lvl>
    <w:lvl w:ilvl="6" w:tplc="67022230">
      <w:start w:val="1"/>
      <w:numFmt w:val="bullet"/>
      <w:lvlText w:val=""/>
      <w:lvlJc w:val="left"/>
      <w:pPr>
        <w:ind w:left="5040" w:hanging="360"/>
      </w:pPr>
      <w:rPr>
        <w:rFonts w:ascii="Symbol" w:hAnsi="Symbol" w:hint="default"/>
      </w:rPr>
    </w:lvl>
    <w:lvl w:ilvl="7" w:tplc="FE4C65FE">
      <w:start w:val="1"/>
      <w:numFmt w:val="bullet"/>
      <w:lvlText w:val="o"/>
      <w:lvlJc w:val="left"/>
      <w:pPr>
        <w:ind w:left="5760" w:hanging="360"/>
      </w:pPr>
      <w:rPr>
        <w:rFonts w:ascii="Courier New" w:hAnsi="Courier New" w:hint="default"/>
      </w:rPr>
    </w:lvl>
    <w:lvl w:ilvl="8" w:tplc="32F2DCCC">
      <w:start w:val="1"/>
      <w:numFmt w:val="bullet"/>
      <w:lvlText w:val=""/>
      <w:lvlJc w:val="left"/>
      <w:pPr>
        <w:ind w:left="6480" w:hanging="360"/>
      </w:pPr>
      <w:rPr>
        <w:rFonts w:ascii="Wingdings" w:hAnsi="Wingdings" w:hint="default"/>
      </w:rPr>
    </w:lvl>
  </w:abstractNum>
  <w:abstractNum w:abstractNumId="31" w15:restartNumberingAfterBreak="0">
    <w:nsid w:val="23D842AF"/>
    <w:multiLevelType w:val="hybridMultilevel"/>
    <w:tmpl w:val="EA02EC98"/>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2473792F"/>
    <w:multiLevelType w:val="hybridMultilevel"/>
    <w:tmpl w:val="B480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59BACF2"/>
    <w:multiLevelType w:val="hybridMultilevel"/>
    <w:tmpl w:val="E3C47E8E"/>
    <w:lvl w:ilvl="0" w:tplc="7EA87280">
      <w:start w:val="1"/>
      <w:numFmt w:val="bullet"/>
      <w:lvlText w:val="·"/>
      <w:lvlJc w:val="left"/>
      <w:pPr>
        <w:ind w:left="720" w:hanging="360"/>
      </w:pPr>
      <w:rPr>
        <w:rFonts w:ascii="Symbol" w:hAnsi="Symbol" w:hint="default"/>
      </w:rPr>
    </w:lvl>
    <w:lvl w:ilvl="1" w:tplc="00728878">
      <w:start w:val="1"/>
      <w:numFmt w:val="bullet"/>
      <w:lvlText w:val="o"/>
      <w:lvlJc w:val="left"/>
      <w:pPr>
        <w:ind w:left="1440" w:hanging="360"/>
      </w:pPr>
      <w:rPr>
        <w:rFonts w:ascii="Courier New" w:hAnsi="Courier New" w:hint="default"/>
      </w:rPr>
    </w:lvl>
    <w:lvl w:ilvl="2" w:tplc="CAE8B5C6">
      <w:start w:val="1"/>
      <w:numFmt w:val="bullet"/>
      <w:lvlText w:val=""/>
      <w:lvlJc w:val="left"/>
      <w:pPr>
        <w:ind w:left="2160" w:hanging="360"/>
      </w:pPr>
      <w:rPr>
        <w:rFonts w:ascii="Wingdings" w:hAnsi="Wingdings" w:hint="default"/>
      </w:rPr>
    </w:lvl>
    <w:lvl w:ilvl="3" w:tplc="1ED2C38C">
      <w:start w:val="1"/>
      <w:numFmt w:val="bullet"/>
      <w:lvlText w:val=""/>
      <w:lvlJc w:val="left"/>
      <w:pPr>
        <w:ind w:left="2880" w:hanging="360"/>
      </w:pPr>
      <w:rPr>
        <w:rFonts w:ascii="Symbol" w:hAnsi="Symbol" w:hint="default"/>
      </w:rPr>
    </w:lvl>
    <w:lvl w:ilvl="4" w:tplc="4D7CDC66">
      <w:start w:val="1"/>
      <w:numFmt w:val="bullet"/>
      <w:lvlText w:val="o"/>
      <w:lvlJc w:val="left"/>
      <w:pPr>
        <w:ind w:left="3600" w:hanging="360"/>
      </w:pPr>
      <w:rPr>
        <w:rFonts w:ascii="Courier New" w:hAnsi="Courier New" w:hint="default"/>
      </w:rPr>
    </w:lvl>
    <w:lvl w:ilvl="5" w:tplc="B2E0EEE6">
      <w:start w:val="1"/>
      <w:numFmt w:val="bullet"/>
      <w:lvlText w:val=""/>
      <w:lvlJc w:val="left"/>
      <w:pPr>
        <w:ind w:left="4320" w:hanging="360"/>
      </w:pPr>
      <w:rPr>
        <w:rFonts w:ascii="Wingdings" w:hAnsi="Wingdings" w:hint="default"/>
      </w:rPr>
    </w:lvl>
    <w:lvl w:ilvl="6" w:tplc="8F6A49BE">
      <w:start w:val="1"/>
      <w:numFmt w:val="bullet"/>
      <w:lvlText w:val=""/>
      <w:lvlJc w:val="left"/>
      <w:pPr>
        <w:ind w:left="5040" w:hanging="360"/>
      </w:pPr>
      <w:rPr>
        <w:rFonts w:ascii="Symbol" w:hAnsi="Symbol" w:hint="default"/>
      </w:rPr>
    </w:lvl>
    <w:lvl w:ilvl="7" w:tplc="7BFCDAF0">
      <w:start w:val="1"/>
      <w:numFmt w:val="bullet"/>
      <w:lvlText w:val="o"/>
      <w:lvlJc w:val="left"/>
      <w:pPr>
        <w:ind w:left="5760" w:hanging="360"/>
      </w:pPr>
      <w:rPr>
        <w:rFonts w:ascii="Courier New" w:hAnsi="Courier New" w:hint="default"/>
      </w:rPr>
    </w:lvl>
    <w:lvl w:ilvl="8" w:tplc="A4747EB6">
      <w:start w:val="1"/>
      <w:numFmt w:val="bullet"/>
      <w:lvlText w:val=""/>
      <w:lvlJc w:val="left"/>
      <w:pPr>
        <w:ind w:left="6480" w:hanging="360"/>
      </w:pPr>
      <w:rPr>
        <w:rFonts w:ascii="Wingdings" w:hAnsi="Wingdings" w:hint="default"/>
      </w:rPr>
    </w:lvl>
  </w:abstractNum>
  <w:abstractNum w:abstractNumId="34"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D20EBB"/>
    <w:multiLevelType w:val="hybridMultilevel"/>
    <w:tmpl w:val="7A2C51C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41"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42"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3922659"/>
    <w:multiLevelType w:val="hybridMultilevel"/>
    <w:tmpl w:val="C6B49CE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4"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5"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5ED09AE"/>
    <w:multiLevelType w:val="hybridMultilevel"/>
    <w:tmpl w:val="F9921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8B95DB4"/>
    <w:multiLevelType w:val="hybridMultilevel"/>
    <w:tmpl w:val="22CC524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9" w15:restartNumberingAfterBreak="0">
    <w:nsid w:val="39750C09"/>
    <w:multiLevelType w:val="hybridMultilevel"/>
    <w:tmpl w:val="EA02EC98"/>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1"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A0AFCEE"/>
    <w:multiLevelType w:val="hybridMultilevel"/>
    <w:tmpl w:val="D4F40AC4"/>
    <w:lvl w:ilvl="0" w:tplc="4350A206">
      <w:start w:val="1"/>
      <w:numFmt w:val="bullet"/>
      <w:lvlText w:val="·"/>
      <w:lvlJc w:val="left"/>
      <w:pPr>
        <w:ind w:left="720" w:hanging="360"/>
      </w:pPr>
      <w:rPr>
        <w:rFonts w:ascii="Symbol" w:hAnsi="Symbol" w:hint="default"/>
      </w:rPr>
    </w:lvl>
    <w:lvl w:ilvl="1" w:tplc="5D8EAE3E">
      <w:start w:val="1"/>
      <w:numFmt w:val="bullet"/>
      <w:lvlText w:val="o"/>
      <w:lvlJc w:val="left"/>
      <w:pPr>
        <w:ind w:left="1440" w:hanging="360"/>
      </w:pPr>
      <w:rPr>
        <w:rFonts w:ascii="Courier New" w:hAnsi="Courier New" w:hint="default"/>
      </w:rPr>
    </w:lvl>
    <w:lvl w:ilvl="2" w:tplc="14B247A8">
      <w:start w:val="1"/>
      <w:numFmt w:val="bullet"/>
      <w:lvlText w:val=""/>
      <w:lvlJc w:val="left"/>
      <w:pPr>
        <w:ind w:left="2160" w:hanging="360"/>
      </w:pPr>
      <w:rPr>
        <w:rFonts w:ascii="Wingdings" w:hAnsi="Wingdings" w:hint="default"/>
      </w:rPr>
    </w:lvl>
    <w:lvl w:ilvl="3" w:tplc="6A9C43E4">
      <w:start w:val="1"/>
      <w:numFmt w:val="bullet"/>
      <w:lvlText w:val=""/>
      <w:lvlJc w:val="left"/>
      <w:pPr>
        <w:ind w:left="2880" w:hanging="360"/>
      </w:pPr>
      <w:rPr>
        <w:rFonts w:ascii="Symbol" w:hAnsi="Symbol" w:hint="default"/>
      </w:rPr>
    </w:lvl>
    <w:lvl w:ilvl="4" w:tplc="0B68EEB0">
      <w:start w:val="1"/>
      <w:numFmt w:val="bullet"/>
      <w:lvlText w:val="o"/>
      <w:lvlJc w:val="left"/>
      <w:pPr>
        <w:ind w:left="3600" w:hanging="360"/>
      </w:pPr>
      <w:rPr>
        <w:rFonts w:ascii="Courier New" w:hAnsi="Courier New" w:hint="default"/>
      </w:rPr>
    </w:lvl>
    <w:lvl w:ilvl="5" w:tplc="8C562E20">
      <w:start w:val="1"/>
      <w:numFmt w:val="bullet"/>
      <w:lvlText w:val=""/>
      <w:lvlJc w:val="left"/>
      <w:pPr>
        <w:ind w:left="4320" w:hanging="360"/>
      </w:pPr>
      <w:rPr>
        <w:rFonts w:ascii="Wingdings" w:hAnsi="Wingdings" w:hint="default"/>
      </w:rPr>
    </w:lvl>
    <w:lvl w:ilvl="6" w:tplc="FDF2D606">
      <w:start w:val="1"/>
      <w:numFmt w:val="bullet"/>
      <w:lvlText w:val=""/>
      <w:lvlJc w:val="left"/>
      <w:pPr>
        <w:ind w:left="5040" w:hanging="360"/>
      </w:pPr>
      <w:rPr>
        <w:rFonts w:ascii="Symbol" w:hAnsi="Symbol" w:hint="default"/>
      </w:rPr>
    </w:lvl>
    <w:lvl w:ilvl="7" w:tplc="460C9B8E">
      <w:start w:val="1"/>
      <w:numFmt w:val="bullet"/>
      <w:lvlText w:val="o"/>
      <w:lvlJc w:val="left"/>
      <w:pPr>
        <w:ind w:left="5760" w:hanging="360"/>
      </w:pPr>
      <w:rPr>
        <w:rFonts w:ascii="Courier New" w:hAnsi="Courier New" w:hint="default"/>
      </w:rPr>
    </w:lvl>
    <w:lvl w:ilvl="8" w:tplc="40DA7A3E">
      <w:start w:val="1"/>
      <w:numFmt w:val="bullet"/>
      <w:lvlText w:val=""/>
      <w:lvlJc w:val="left"/>
      <w:pPr>
        <w:ind w:left="6480" w:hanging="360"/>
      </w:pPr>
      <w:rPr>
        <w:rFonts w:ascii="Wingdings" w:hAnsi="Wingdings" w:hint="default"/>
      </w:rPr>
    </w:lvl>
  </w:abstractNum>
  <w:abstractNum w:abstractNumId="53" w15:restartNumberingAfterBreak="0">
    <w:nsid w:val="3B200617"/>
    <w:multiLevelType w:val="hybridMultilevel"/>
    <w:tmpl w:val="9AAA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416E525E"/>
    <w:multiLevelType w:val="hybridMultilevel"/>
    <w:tmpl w:val="619E6290"/>
    <w:lvl w:ilvl="0" w:tplc="04090017">
      <w:start w:val="1"/>
      <w:numFmt w:val="lowerLetter"/>
      <w:lvlText w:val="%1)"/>
      <w:lvlJc w:val="left"/>
      <w:pPr>
        <w:ind w:left="1331" w:hanging="360"/>
      </w:pPr>
      <w:rPr>
        <w:color w:val="auto"/>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6"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24C20EC"/>
    <w:multiLevelType w:val="hybridMultilevel"/>
    <w:tmpl w:val="79AC240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9" w15:restartNumberingAfterBreak="0">
    <w:nsid w:val="46946FED"/>
    <w:multiLevelType w:val="hybridMultilevel"/>
    <w:tmpl w:val="6D2EFBFA"/>
    <w:lvl w:ilvl="0" w:tplc="04090017">
      <w:start w:val="1"/>
      <w:numFmt w:val="lowerLetter"/>
      <w:lvlText w:val="%1)"/>
      <w:lvlJc w:val="left"/>
      <w:pPr>
        <w:ind w:left="1331" w:hanging="360"/>
      </w:pPr>
    </w:lvl>
    <w:lvl w:ilvl="1" w:tplc="04090019">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60" w15:restartNumberingAfterBreak="0">
    <w:nsid w:val="46A86914"/>
    <w:multiLevelType w:val="hybridMultilevel"/>
    <w:tmpl w:val="6D2EFBFA"/>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61"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51991DCA"/>
    <w:multiLevelType w:val="hybridMultilevel"/>
    <w:tmpl w:val="F488C3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1D72698"/>
    <w:multiLevelType w:val="hybridMultilevel"/>
    <w:tmpl w:val="F3C8D916"/>
    <w:lvl w:ilvl="0" w:tplc="BD2CC4BE">
      <w:start w:val="1"/>
      <w:numFmt w:val="bullet"/>
      <w:lvlText w:val="·"/>
      <w:lvlJc w:val="left"/>
      <w:pPr>
        <w:ind w:left="720" w:hanging="360"/>
      </w:pPr>
      <w:rPr>
        <w:rFonts w:ascii="Symbol" w:hAnsi="Symbol" w:hint="default"/>
      </w:rPr>
    </w:lvl>
    <w:lvl w:ilvl="1" w:tplc="5712B284">
      <w:start w:val="1"/>
      <w:numFmt w:val="bullet"/>
      <w:lvlText w:val="o"/>
      <w:lvlJc w:val="left"/>
      <w:pPr>
        <w:ind w:left="1440" w:hanging="360"/>
      </w:pPr>
      <w:rPr>
        <w:rFonts w:ascii="Courier New" w:hAnsi="Courier New" w:hint="default"/>
      </w:rPr>
    </w:lvl>
    <w:lvl w:ilvl="2" w:tplc="2976EEC6">
      <w:start w:val="1"/>
      <w:numFmt w:val="bullet"/>
      <w:lvlText w:val=""/>
      <w:lvlJc w:val="left"/>
      <w:pPr>
        <w:ind w:left="2160" w:hanging="360"/>
      </w:pPr>
      <w:rPr>
        <w:rFonts w:ascii="Wingdings" w:hAnsi="Wingdings" w:hint="default"/>
      </w:rPr>
    </w:lvl>
    <w:lvl w:ilvl="3" w:tplc="E014D984">
      <w:start w:val="1"/>
      <w:numFmt w:val="bullet"/>
      <w:lvlText w:val=""/>
      <w:lvlJc w:val="left"/>
      <w:pPr>
        <w:ind w:left="2880" w:hanging="360"/>
      </w:pPr>
      <w:rPr>
        <w:rFonts w:ascii="Symbol" w:hAnsi="Symbol" w:hint="default"/>
      </w:rPr>
    </w:lvl>
    <w:lvl w:ilvl="4" w:tplc="573ABE36">
      <w:start w:val="1"/>
      <w:numFmt w:val="bullet"/>
      <w:lvlText w:val="o"/>
      <w:lvlJc w:val="left"/>
      <w:pPr>
        <w:ind w:left="3600" w:hanging="360"/>
      </w:pPr>
      <w:rPr>
        <w:rFonts w:ascii="Courier New" w:hAnsi="Courier New" w:hint="default"/>
      </w:rPr>
    </w:lvl>
    <w:lvl w:ilvl="5" w:tplc="BD1A0ED2">
      <w:start w:val="1"/>
      <w:numFmt w:val="bullet"/>
      <w:lvlText w:val=""/>
      <w:lvlJc w:val="left"/>
      <w:pPr>
        <w:ind w:left="4320" w:hanging="360"/>
      </w:pPr>
      <w:rPr>
        <w:rFonts w:ascii="Wingdings" w:hAnsi="Wingdings" w:hint="default"/>
      </w:rPr>
    </w:lvl>
    <w:lvl w:ilvl="6" w:tplc="F3A80AF4">
      <w:start w:val="1"/>
      <w:numFmt w:val="bullet"/>
      <w:lvlText w:val=""/>
      <w:lvlJc w:val="left"/>
      <w:pPr>
        <w:ind w:left="5040" w:hanging="360"/>
      </w:pPr>
      <w:rPr>
        <w:rFonts w:ascii="Symbol" w:hAnsi="Symbol" w:hint="default"/>
      </w:rPr>
    </w:lvl>
    <w:lvl w:ilvl="7" w:tplc="92066D34">
      <w:start w:val="1"/>
      <w:numFmt w:val="bullet"/>
      <w:lvlText w:val="o"/>
      <w:lvlJc w:val="left"/>
      <w:pPr>
        <w:ind w:left="5760" w:hanging="360"/>
      </w:pPr>
      <w:rPr>
        <w:rFonts w:ascii="Courier New" w:hAnsi="Courier New" w:hint="default"/>
      </w:rPr>
    </w:lvl>
    <w:lvl w:ilvl="8" w:tplc="DBD29742">
      <w:start w:val="1"/>
      <w:numFmt w:val="bullet"/>
      <w:lvlText w:val=""/>
      <w:lvlJc w:val="left"/>
      <w:pPr>
        <w:ind w:left="6480" w:hanging="360"/>
      </w:pPr>
      <w:rPr>
        <w:rFonts w:ascii="Wingdings" w:hAnsi="Wingdings" w:hint="default"/>
      </w:rPr>
    </w:lvl>
  </w:abstractNum>
  <w:abstractNum w:abstractNumId="69"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7B0F4DC"/>
    <w:multiLevelType w:val="hybridMultilevel"/>
    <w:tmpl w:val="FAD2E5B0"/>
    <w:lvl w:ilvl="0" w:tplc="3522ACB2">
      <w:start w:val="1"/>
      <w:numFmt w:val="bullet"/>
      <w:lvlText w:val="·"/>
      <w:lvlJc w:val="left"/>
      <w:pPr>
        <w:ind w:left="720" w:hanging="360"/>
      </w:pPr>
      <w:rPr>
        <w:rFonts w:ascii="Symbol" w:hAnsi="Symbol" w:hint="default"/>
      </w:rPr>
    </w:lvl>
    <w:lvl w:ilvl="1" w:tplc="BD10BEF8">
      <w:start w:val="1"/>
      <w:numFmt w:val="bullet"/>
      <w:lvlText w:val="o"/>
      <w:lvlJc w:val="left"/>
      <w:pPr>
        <w:ind w:left="1440" w:hanging="360"/>
      </w:pPr>
      <w:rPr>
        <w:rFonts w:ascii="Courier New" w:hAnsi="Courier New" w:hint="default"/>
      </w:rPr>
    </w:lvl>
    <w:lvl w:ilvl="2" w:tplc="C472F3F2">
      <w:start w:val="1"/>
      <w:numFmt w:val="bullet"/>
      <w:lvlText w:val=""/>
      <w:lvlJc w:val="left"/>
      <w:pPr>
        <w:ind w:left="2160" w:hanging="360"/>
      </w:pPr>
      <w:rPr>
        <w:rFonts w:ascii="Wingdings" w:hAnsi="Wingdings" w:hint="default"/>
      </w:rPr>
    </w:lvl>
    <w:lvl w:ilvl="3" w:tplc="311C6200">
      <w:start w:val="1"/>
      <w:numFmt w:val="bullet"/>
      <w:lvlText w:val=""/>
      <w:lvlJc w:val="left"/>
      <w:pPr>
        <w:ind w:left="2880" w:hanging="360"/>
      </w:pPr>
      <w:rPr>
        <w:rFonts w:ascii="Symbol" w:hAnsi="Symbol" w:hint="default"/>
      </w:rPr>
    </w:lvl>
    <w:lvl w:ilvl="4" w:tplc="0214226A">
      <w:start w:val="1"/>
      <w:numFmt w:val="bullet"/>
      <w:lvlText w:val="o"/>
      <w:lvlJc w:val="left"/>
      <w:pPr>
        <w:ind w:left="3600" w:hanging="360"/>
      </w:pPr>
      <w:rPr>
        <w:rFonts w:ascii="Courier New" w:hAnsi="Courier New" w:hint="default"/>
      </w:rPr>
    </w:lvl>
    <w:lvl w:ilvl="5" w:tplc="9118F0B4">
      <w:start w:val="1"/>
      <w:numFmt w:val="bullet"/>
      <w:lvlText w:val=""/>
      <w:lvlJc w:val="left"/>
      <w:pPr>
        <w:ind w:left="4320" w:hanging="360"/>
      </w:pPr>
      <w:rPr>
        <w:rFonts w:ascii="Wingdings" w:hAnsi="Wingdings" w:hint="default"/>
      </w:rPr>
    </w:lvl>
    <w:lvl w:ilvl="6" w:tplc="B18CEE3E">
      <w:start w:val="1"/>
      <w:numFmt w:val="bullet"/>
      <w:lvlText w:val=""/>
      <w:lvlJc w:val="left"/>
      <w:pPr>
        <w:ind w:left="5040" w:hanging="360"/>
      </w:pPr>
      <w:rPr>
        <w:rFonts w:ascii="Symbol" w:hAnsi="Symbol" w:hint="default"/>
      </w:rPr>
    </w:lvl>
    <w:lvl w:ilvl="7" w:tplc="49C452E8">
      <w:start w:val="1"/>
      <w:numFmt w:val="bullet"/>
      <w:lvlText w:val="o"/>
      <w:lvlJc w:val="left"/>
      <w:pPr>
        <w:ind w:left="5760" w:hanging="360"/>
      </w:pPr>
      <w:rPr>
        <w:rFonts w:ascii="Courier New" w:hAnsi="Courier New" w:hint="default"/>
      </w:rPr>
    </w:lvl>
    <w:lvl w:ilvl="8" w:tplc="0B309B02">
      <w:start w:val="1"/>
      <w:numFmt w:val="bullet"/>
      <w:lvlText w:val=""/>
      <w:lvlJc w:val="left"/>
      <w:pPr>
        <w:ind w:left="6480" w:hanging="360"/>
      </w:pPr>
      <w:rPr>
        <w:rFonts w:ascii="Wingdings" w:hAnsi="Wingdings" w:hint="default"/>
      </w:rPr>
    </w:lvl>
  </w:abstractNum>
  <w:abstractNum w:abstractNumId="74"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A042F3C"/>
    <w:multiLevelType w:val="hybridMultilevel"/>
    <w:tmpl w:val="2EDC201C"/>
    <w:lvl w:ilvl="0" w:tplc="264ECC02">
      <w:start w:val="1"/>
      <w:numFmt w:val="bullet"/>
      <w:lvlText w:val="·"/>
      <w:lvlJc w:val="left"/>
      <w:pPr>
        <w:ind w:left="720" w:hanging="360"/>
      </w:pPr>
      <w:rPr>
        <w:rFonts w:ascii="Symbol" w:hAnsi="Symbol" w:hint="default"/>
      </w:rPr>
    </w:lvl>
    <w:lvl w:ilvl="1" w:tplc="EA206A9C">
      <w:start w:val="1"/>
      <w:numFmt w:val="bullet"/>
      <w:lvlText w:val="o"/>
      <w:lvlJc w:val="left"/>
      <w:pPr>
        <w:ind w:left="1440" w:hanging="360"/>
      </w:pPr>
      <w:rPr>
        <w:rFonts w:ascii="Courier New" w:hAnsi="Courier New" w:hint="default"/>
      </w:rPr>
    </w:lvl>
    <w:lvl w:ilvl="2" w:tplc="417A46C6">
      <w:start w:val="1"/>
      <w:numFmt w:val="bullet"/>
      <w:lvlText w:val=""/>
      <w:lvlJc w:val="left"/>
      <w:pPr>
        <w:ind w:left="2160" w:hanging="360"/>
      </w:pPr>
      <w:rPr>
        <w:rFonts w:ascii="Wingdings" w:hAnsi="Wingdings" w:hint="default"/>
      </w:rPr>
    </w:lvl>
    <w:lvl w:ilvl="3" w:tplc="AC3C2BD8">
      <w:start w:val="1"/>
      <w:numFmt w:val="bullet"/>
      <w:lvlText w:val=""/>
      <w:lvlJc w:val="left"/>
      <w:pPr>
        <w:ind w:left="2880" w:hanging="360"/>
      </w:pPr>
      <w:rPr>
        <w:rFonts w:ascii="Symbol" w:hAnsi="Symbol" w:hint="default"/>
      </w:rPr>
    </w:lvl>
    <w:lvl w:ilvl="4" w:tplc="5090FAA0">
      <w:start w:val="1"/>
      <w:numFmt w:val="bullet"/>
      <w:lvlText w:val="o"/>
      <w:lvlJc w:val="left"/>
      <w:pPr>
        <w:ind w:left="3600" w:hanging="360"/>
      </w:pPr>
      <w:rPr>
        <w:rFonts w:ascii="Courier New" w:hAnsi="Courier New" w:hint="default"/>
      </w:rPr>
    </w:lvl>
    <w:lvl w:ilvl="5" w:tplc="5FC819AC">
      <w:start w:val="1"/>
      <w:numFmt w:val="bullet"/>
      <w:lvlText w:val=""/>
      <w:lvlJc w:val="left"/>
      <w:pPr>
        <w:ind w:left="4320" w:hanging="360"/>
      </w:pPr>
      <w:rPr>
        <w:rFonts w:ascii="Wingdings" w:hAnsi="Wingdings" w:hint="default"/>
      </w:rPr>
    </w:lvl>
    <w:lvl w:ilvl="6" w:tplc="49B6320E">
      <w:start w:val="1"/>
      <w:numFmt w:val="bullet"/>
      <w:lvlText w:val=""/>
      <w:lvlJc w:val="left"/>
      <w:pPr>
        <w:ind w:left="5040" w:hanging="360"/>
      </w:pPr>
      <w:rPr>
        <w:rFonts w:ascii="Symbol" w:hAnsi="Symbol" w:hint="default"/>
      </w:rPr>
    </w:lvl>
    <w:lvl w:ilvl="7" w:tplc="932EE7F2">
      <w:start w:val="1"/>
      <w:numFmt w:val="bullet"/>
      <w:lvlText w:val="o"/>
      <w:lvlJc w:val="left"/>
      <w:pPr>
        <w:ind w:left="5760" w:hanging="360"/>
      </w:pPr>
      <w:rPr>
        <w:rFonts w:ascii="Courier New" w:hAnsi="Courier New" w:hint="default"/>
      </w:rPr>
    </w:lvl>
    <w:lvl w:ilvl="8" w:tplc="B5DC43FA">
      <w:start w:val="1"/>
      <w:numFmt w:val="bullet"/>
      <w:lvlText w:val=""/>
      <w:lvlJc w:val="left"/>
      <w:pPr>
        <w:ind w:left="6480" w:hanging="360"/>
      </w:pPr>
      <w:rPr>
        <w:rFonts w:ascii="Wingdings" w:hAnsi="Wingdings" w:hint="default"/>
      </w:rPr>
    </w:lvl>
  </w:abstractNum>
  <w:abstractNum w:abstractNumId="77"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BCE338E"/>
    <w:multiLevelType w:val="hybridMultilevel"/>
    <w:tmpl w:val="7CD44B02"/>
    <w:lvl w:ilvl="0" w:tplc="88A21A4E">
      <w:start w:val="1"/>
      <w:numFmt w:val="bullet"/>
      <w:lvlText w:val=""/>
      <w:lvlJc w:val="left"/>
      <w:pPr>
        <w:tabs>
          <w:tab w:val="num" w:pos="720"/>
        </w:tabs>
        <w:ind w:left="720" w:hanging="720"/>
      </w:pPr>
      <w:rPr>
        <w:rFonts w:ascii="Symbol" w:hAnsi="Symbol" w:hint="default"/>
        <w:b/>
        <w:color w:val="auto"/>
      </w:rPr>
    </w:lvl>
    <w:lvl w:ilvl="1" w:tplc="7982E374">
      <w:start w:val="1"/>
      <w:numFmt w:val="bullet"/>
      <w:lvlText w:val=""/>
      <w:lvlJc w:val="left"/>
      <w:pPr>
        <w:tabs>
          <w:tab w:val="num" w:pos="1440"/>
        </w:tabs>
        <w:ind w:left="1440" w:hanging="720"/>
      </w:pPr>
      <w:rPr>
        <w:rFonts w:ascii="Symbol" w:hAnsi="Symbol" w:hint="default"/>
        <w:color w:val="auto"/>
      </w:rPr>
    </w:lvl>
    <w:lvl w:ilvl="2" w:tplc="805CE972">
      <w:start w:val="1"/>
      <w:numFmt w:val="decimal"/>
      <w:lvlText w:val="%3."/>
      <w:lvlJc w:val="left"/>
      <w:pPr>
        <w:tabs>
          <w:tab w:val="num" w:pos="2160"/>
        </w:tabs>
        <w:ind w:left="2160" w:hanging="720"/>
      </w:pPr>
    </w:lvl>
    <w:lvl w:ilvl="3" w:tplc="70969552">
      <w:start w:val="1"/>
      <w:numFmt w:val="decimal"/>
      <w:lvlText w:val="%4."/>
      <w:lvlJc w:val="left"/>
      <w:pPr>
        <w:tabs>
          <w:tab w:val="num" w:pos="2880"/>
        </w:tabs>
        <w:ind w:left="2880" w:hanging="720"/>
      </w:pPr>
    </w:lvl>
    <w:lvl w:ilvl="4" w:tplc="DF1CB5BE">
      <w:start w:val="1"/>
      <w:numFmt w:val="decimal"/>
      <w:lvlText w:val="%5."/>
      <w:lvlJc w:val="left"/>
      <w:pPr>
        <w:tabs>
          <w:tab w:val="num" w:pos="3600"/>
        </w:tabs>
        <w:ind w:left="3600" w:hanging="720"/>
      </w:pPr>
    </w:lvl>
    <w:lvl w:ilvl="5" w:tplc="CEEE2CF0">
      <w:start w:val="1"/>
      <w:numFmt w:val="decimal"/>
      <w:lvlText w:val="%6."/>
      <w:lvlJc w:val="left"/>
      <w:pPr>
        <w:tabs>
          <w:tab w:val="num" w:pos="4320"/>
        </w:tabs>
        <w:ind w:left="4320" w:hanging="720"/>
      </w:pPr>
    </w:lvl>
    <w:lvl w:ilvl="6" w:tplc="62941DF0">
      <w:start w:val="1"/>
      <w:numFmt w:val="decimal"/>
      <w:lvlText w:val="%7."/>
      <w:lvlJc w:val="left"/>
      <w:pPr>
        <w:tabs>
          <w:tab w:val="num" w:pos="5040"/>
        </w:tabs>
        <w:ind w:left="5040" w:hanging="720"/>
      </w:pPr>
    </w:lvl>
    <w:lvl w:ilvl="7" w:tplc="E982BFCC">
      <w:start w:val="1"/>
      <w:numFmt w:val="decimal"/>
      <w:lvlText w:val="%8."/>
      <w:lvlJc w:val="left"/>
      <w:pPr>
        <w:tabs>
          <w:tab w:val="num" w:pos="5760"/>
        </w:tabs>
        <w:ind w:left="5760" w:hanging="720"/>
      </w:pPr>
    </w:lvl>
    <w:lvl w:ilvl="8" w:tplc="6D90B49C">
      <w:start w:val="1"/>
      <w:numFmt w:val="decimal"/>
      <w:lvlText w:val="%9."/>
      <w:lvlJc w:val="left"/>
      <w:pPr>
        <w:tabs>
          <w:tab w:val="num" w:pos="6480"/>
        </w:tabs>
        <w:ind w:left="6480" w:hanging="720"/>
      </w:pPr>
    </w:lvl>
  </w:abstractNum>
  <w:abstractNum w:abstractNumId="79" w15:restartNumberingAfterBreak="0">
    <w:nsid w:val="5C896A51"/>
    <w:multiLevelType w:val="hybridMultilevel"/>
    <w:tmpl w:val="5A365896"/>
    <w:lvl w:ilvl="0" w:tplc="D68672DE">
      <w:start w:val="1"/>
      <w:numFmt w:val="bullet"/>
      <w:lvlText w:val="·"/>
      <w:lvlJc w:val="left"/>
      <w:pPr>
        <w:ind w:left="720" w:hanging="360"/>
      </w:pPr>
      <w:rPr>
        <w:rFonts w:ascii="Symbol" w:hAnsi="Symbol" w:hint="default"/>
      </w:rPr>
    </w:lvl>
    <w:lvl w:ilvl="1" w:tplc="1C5C6A90">
      <w:start w:val="1"/>
      <w:numFmt w:val="bullet"/>
      <w:lvlText w:val="o"/>
      <w:lvlJc w:val="left"/>
      <w:pPr>
        <w:ind w:left="1440" w:hanging="360"/>
      </w:pPr>
      <w:rPr>
        <w:rFonts w:ascii="Courier New" w:hAnsi="Courier New" w:hint="default"/>
      </w:rPr>
    </w:lvl>
    <w:lvl w:ilvl="2" w:tplc="8A8EEEFC">
      <w:start w:val="1"/>
      <w:numFmt w:val="bullet"/>
      <w:lvlText w:val=""/>
      <w:lvlJc w:val="left"/>
      <w:pPr>
        <w:ind w:left="2160" w:hanging="360"/>
      </w:pPr>
      <w:rPr>
        <w:rFonts w:ascii="Wingdings" w:hAnsi="Wingdings" w:hint="default"/>
      </w:rPr>
    </w:lvl>
    <w:lvl w:ilvl="3" w:tplc="D07A6B06">
      <w:start w:val="1"/>
      <w:numFmt w:val="bullet"/>
      <w:lvlText w:val=""/>
      <w:lvlJc w:val="left"/>
      <w:pPr>
        <w:ind w:left="2880" w:hanging="360"/>
      </w:pPr>
      <w:rPr>
        <w:rFonts w:ascii="Symbol" w:hAnsi="Symbol" w:hint="default"/>
      </w:rPr>
    </w:lvl>
    <w:lvl w:ilvl="4" w:tplc="5E8EC2EA">
      <w:start w:val="1"/>
      <w:numFmt w:val="bullet"/>
      <w:lvlText w:val="o"/>
      <w:lvlJc w:val="left"/>
      <w:pPr>
        <w:ind w:left="3600" w:hanging="360"/>
      </w:pPr>
      <w:rPr>
        <w:rFonts w:ascii="Courier New" w:hAnsi="Courier New" w:hint="default"/>
      </w:rPr>
    </w:lvl>
    <w:lvl w:ilvl="5" w:tplc="39004072">
      <w:start w:val="1"/>
      <w:numFmt w:val="bullet"/>
      <w:lvlText w:val=""/>
      <w:lvlJc w:val="left"/>
      <w:pPr>
        <w:ind w:left="4320" w:hanging="360"/>
      </w:pPr>
      <w:rPr>
        <w:rFonts w:ascii="Wingdings" w:hAnsi="Wingdings" w:hint="default"/>
      </w:rPr>
    </w:lvl>
    <w:lvl w:ilvl="6" w:tplc="E7182F30">
      <w:start w:val="1"/>
      <w:numFmt w:val="bullet"/>
      <w:lvlText w:val=""/>
      <w:lvlJc w:val="left"/>
      <w:pPr>
        <w:ind w:left="5040" w:hanging="360"/>
      </w:pPr>
      <w:rPr>
        <w:rFonts w:ascii="Symbol" w:hAnsi="Symbol" w:hint="default"/>
      </w:rPr>
    </w:lvl>
    <w:lvl w:ilvl="7" w:tplc="8C38C9E4">
      <w:start w:val="1"/>
      <w:numFmt w:val="bullet"/>
      <w:lvlText w:val="o"/>
      <w:lvlJc w:val="left"/>
      <w:pPr>
        <w:ind w:left="5760" w:hanging="360"/>
      </w:pPr>
      <w:rPr>
        <w:rFonts w:ascii="Courier New" w:hAnsi="Courier New" w:hint="default"/>
      </w:rPr>
    </w:lvl>
    <w:lvl w:ilvl="8" w:tplc="A3EE89A4">
      <w:start w:val="1"/>
      <w:numFmt w:val="bullet"/>
      <w:lvlText w:val=""/>
      <w:lvlJc w:val="left"/>
      <w:pPr>
        <w:ind w:left="6480" w:hanging="360"/>
      </w:pPr>
      <w:rPr>
        <w:rFonts w:ascii="Wingdings" w:hAnsi="Wingdings" w:hint="default"/>
      </w:rPr>
    </w:lvl>
  </w:abstractNum>
  <w:abstractNum w:abstractNumId="80" w15:restartNumberingAfterBreak="0">
    <w:nsid w:val="5E373DDA"/>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1" w15:restartNumberingAfterBreak="0">
    <w:nsid w:val="5FA915DB"/>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2"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83"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66BF813B"/>
    <w:multiLevelType w:val="hybridMultilevel"/>
    <w:tmpl w:val="1FD6C606"/>
    <w:lvl w:ilvl="0" w:tplc="4BF69CF0">
      <w:start w:val="1"/>
      <w:numFmt w:val="bullet"/>
      <w:lvlText w:val="·"/>
      <w:lvlJc w:val="left"/>
      <w:pPr>
        <w:ind w:left="720" w:hanging="360"/>
      </w:pPr>
      <w:rPr>
        <w:rFonts w:ascii="Symbol" w:hAnsi="Symbol" w:hint="default"/>
      </w:rPr>
    </w:lvl>
    <w:lvl w:ilvl="1" w:tplc="42623120">
      <w:start w:val="1"/>
      <w:numFmt w:val="bullet"/>
      <w:lvlText w:val="o"/>
      <w:lvlJc w:val="left"/>
      <w:pPr>
        <w:ind w:left="1440" w:hanging="360"/>
      </w:pPr>
      <w:rPr>
        <w:rFonts w:ascii="Courier New" w:hAnsi="Courier New" w:hint="default"/>
      </w:rPr>
    </w:lvl>
    <w:lvl w:ilvl="2" w:tplc="E70EACAA">
      <w:start w:val="1"/>
      <w:numFmt w:val="bullet"/>
      <w:lvlText w:val=""/>
      <w:lvlJc w:val="left"/>
      <w:pPr>
        <w:ind w:left="2160" w:hanging="360"/>
      </w:pPr>
      <w:rPr>
        <w:rFonts w:ascii="Wingdings" w:hAnsi="Wingdings" w:hint="default"/>
      </w:rPr>
    </w:lvl>
    <w:lvl w:ilvl="3" w:tplc="AB72C926">
      <w:start w:val="1"/>
      <w:numFmt w:val="bullet"/>
      <w:lvlText w:val=""/>
      <w:lvlJc w:val="left"/>
      <w:pPr>
        <w:ind w:left="2880" w:hanging="360"/>
      </w:pPr>
      <w:rPr>
        <w:rFonts w:ascii="Symbol" w:hAnsi="Symbol" w:hint="default"/>
      </w:rPr>
    </w:lvl>
    <w:lvl w:ilvl="4" w:tplc="4D24E7EC">
      <w:start w:val="1"/>
      <w:numFmt w:val="bullet"/>
      <w:lvlText w:val="o"/>
      <w:lvlJc w:val="left"/>
      <w:pPr>
        <w:ind w:left="3600" w:hanging="360"/>
      </w:pPr>
      <w:rPr>
        <w:rFonts w:ascii="Courier New" w:hAnsi="Courier New" w:hint="default"/>
      </w:rPr>
    </w:lvl>
    <w:lvl w:ilvl="5" w:tplc="FED833E6">
      <w:start w:val="1"/>
      <w:numFmt w:val="bullet"/>
      <w:lvlText w:val=""/>
      <w:lvlJc w:val="left"/>
      <w:pPr>
        <w:ind w:left="4320" w:hanging="360"/>
      </w:pPr>
      <w:rPr>
        <w:rFonts w:ascii="Wingdings" w:hAnsi="Wingdings" w:hint="default"/>
      </w:rPr>
    </w:lvl>
    <w:lvl w:ilvl="6" w:tplc="68166AC0">
      <w:start w:val="1"/>
      <w:numFmt w:val="bullet"/>
      <w:lvlText w:val=""/>
      <w:lvlJc w:val="left"/>
      <w:pPr>
        <w:ind w:left="5040" w:hanging="360"/>
      </w:pPr>
      <w:rPr>
        <w:rFonts w:ascii="Symbol" w:hAnsi="Symbol" w:hint="default"/>
      </w:rPr>
    </w:lvl>
    <w:lvl w:ilvl="7" w:tplc="D626F99A">
      <w:start w:val="1"/>
      <w:numFmt w:val="bullet"/>
      <w:lvlText w:val="o"/>
      <w:lvlJc w:val="left"/>
      <w:pPr>
        <w:ind w:left="5760" w:hanging="360"/>
      </w:pPr>
      <w:rPr>
        <w:rFonts w:ascii="Courier New" w:hAnsi="Courier New" w:hint="default"/>
      </w:rPr>
    </w:lvl>
    <w:lvl w:ilvl="8" w:tplc="47AC06FE">
      <w:start w:val="1"/>
      <w:numFmt w:val="bullet"/>
      <w:lvlText w:val=""/>
      <w:lvlJc w:val="left"/>
      <w:pPr>
        <w:ind w:left="6480" w:hanging="360"/>
      </w:pPr>
      <w:rPr>
        <w:rFonts w:ascii="Wingdings" w:hAnsi="Wingdings" w:hint="default"/>
      </w:rPr>
    </w:lvl>
  </w:abstractNum>
  <w:abstractNum w:abstractNumId="88"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7B7BD70"/>
    <w:multiLevelType w:val="hybridMultilevel"/>
    <w:tmpl w:val="8110A9E8"/>
    <w:lvl w:ilvl="0" w:tplc="951034DE">
      <w:start w:val="1"/>
      <w:numFmt w:val="bullet"/>
      <w:lvlText w:val="·"/>
      <w:lvlJc w:val="left"/>
      <w:pPr>
        <w:ind w:left="720" w:hanging="360"/>
      </w:pPr>
      <w:rPr>
        <w:rFonts w:ascii="Symbol" w:hAnsi="Symbol" w:hint="default"/>
      </w:rPr>
    </w:lvl>
    <w:lvl w:ilvl="1" w:tplc="8CD2EBC4">
      <w:start w:val="1"/>
      <w:numFmt w:val="bullet"/>
      <w:lvlText w:val="o"/>
      <w:lvlJc w:val="left"/>
      <w:pPr>
        <w:ind w:left="1440" w:hanging="360"/>
      </w:pPr>
      <w:rPr>
        <w:rFonts w:ascii="Courier New" w:hAnsi="Courier New" w:hint="default"/>
      </w:rPr>
    </w:lvl>
    <w:lvl w:ilvl="2" w:tplc="3F54D58C">
      <w:start w:val="1"/>
      <w:numFmt w:val="bullet"/>
      <w:lvlText w:val=""/>
      <w:lvlJc w:val="left"/>
      <w:pPr>
        <w:ind w:left="2160" w:hanging="360"/>
      </w:pPr>
      <w:rPr>
        <w:rFonts w:ascii="Wingdings" w:hAnsi="Wingdings" w:hint="default"/>
      </w:rPr>
    </w:lvl>
    <w:lvl w:ilvl="3" w:tplc="07186E94">
      <w:start w:val="1"/>
      <w:numFmt w:val="bullet"/>
      <w:lvlText w:val=""/>
      <w:lvlJc w:val="left"/>
      <w:pPr>
        <w:ind w:left="2880" w:hanging="360"/>
      </w:pPr>
      <w:rPr>
        <w:rFonts w:ascii="Symbol" w:hAnsi="Symbol" w:hint="default"/>
      </w:rPr>
    </w:lvl>
    <w:lvl w:ilvl="4" w:tplc="A0B85FCE">
      <w:start w:val="1"/>
      <w:numFmt w:val="bullet"/>
      <w:lvlText w:val="o"/>
      <w:lvlJc w:val="left"/>
      <w:pPr>
        <w:ind w:left="3600" w:hanging="360"/>
      </w:pPr>
      <w:rPr>
        <w:rFonts w:ascii="Courier New" w:hAnsi="Courier New" w:hint="default"/>
      </w:rPr>
    </w:lvl>
    <w:lvl w:ilvl="5" w:tplc="E59A06E6">
      <w:start w:val="1"/>
      <w:numFmt w:val="bullet"/>
      <w:lvlText w:val=""/>
      <w:lvlJc w:val="left"/>
      <w:pPr>
        <w:ind w:left="4320" w:hanging="360"/>
      </w:pPr>
      <w:rPr>
        <w:rFonts w:ascii="Wingdings" w:hAnsi="Wingdings" w:hint="default"/>
      </w:rPr>
    </w:lvl>
    <w:lvl w:ilvl="6" w:tplc="ECB6934C">
      <w:start w:val="1"/>
      <w:numFmt w:val="bullet"/>
      <w:lvlText w:val=""/>
      <w:lvlJc w:val="left"/>
      <w:pPr>
        <w:ind w:left="5040" w:hanging="360"/>
      </w:pPr>
      <w:rPr>
        <w:rFonts w:ascii="Symbol" w:hAnsi="Symbol" w:hint="default"/>
      </w:rPr>
    </w:lvl>
    <w:lvl w:ilvl="7" w:tplc="5E02F47C">
      <w:start w:val="1"/>
      <w:numFmt w:val="bullet"/>
      <w:lvlText w:val="o"/>
      <w:lvlJc w:val="left"/>
      <w:pPr>
        <w:ind w:left="5760" w:hanging="360"/>
      </w:pPr>
      <w:rPr>
        <w:rFonts w:ascii="Courier New" w:hAnsi="Courier New" w:hint="default"/>
      </w:rPr>
    </w:lvl>
    <w:lvl w:ilvl="8" w:tplc="C19AA7D2">
      <w:start w:val="1"/>
      <w:numFmt w:val="bullet"/>
      <w:lvlText w:val=""/>
      <w:lvlJc w:val="left"/>
      <w:pPr>
        <w:ind w:left="6480" w:hanging="360"/>
      </w:pPr>
      <w:rPr>
        <w:rFonts w:ascii="Wingdings" w:hAnsi="Wingdings" w:hint="default"/>
      </w:rPr>
    </w:lvl>
  </w:abstractNum>
  <w:abstractNum w:abstractNumId="90"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92"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2194B33"/>
    <w:multiLevelType w:val="hybridMultilevel"/>
    <w:tmpl w:val="CE02BE3A"/>
    <w:lvl w:ilvl="0" w:tplc="540E3190">
      <w:start w:val="1"/>
      <w:numFmt w:val="decimal"/>
      <w:lvlText w:val="%1."/>
      <w:lvlJc w:val="left"/>
      <w:pPr>
        <w:ind w:left="720" w:hanging="360"/>
      </w:pPr>
    </w:lvl>
    <w:lvl w:ilvl="1" w:tplc="C60403D4">
      <w:start w:val="1"/>
      <w:numFmt w:val="lowerLetter"/>
      <w:lvlText w:val="%2."/>
      <w:lvlJc w:val="left"/>
      <w:pPr>
        <w:ind w:left="1440" w:hanging="360"/>
      </w:pPr>
    </w:lvl>
    <w:lvl w:ilvl="2" w:tplc="5C86EF40">
      <w:start w:val="1"/>
      <w:numFmt w:val="lowerRoman"/>
      <w:lvlText w:val="%3."/>
      <w:lvlJc w:val="right"/>
      <w:pPr>
        <w:ind w:left="2160" w:hanging="180"/>
      </w:pPr>
    </w:lvl>
    <w:lvl w:ilvl="3" w:tplc="FD6A4D90">
      <w:start w:val="1"/>
      <w:numFmt w:val="decimal"/>
      <w:lvlText w:val="%4."/>
      <w:lvlJc w:val="left"/>
      <w:pPr>
        <w:ind w:left="2880" w:hanging="360"/>
      </w:pPr>
    </w:lvl>
    <w:lvl w:ilvl="4" w:tplc="E7BEF3D4">
      <w:start w:val="1"/>
      <w:numFmt w:val="lowerLetter"/>
      <w:lvlText w:val="%5."/>
      <w:lvlJc w:val="left"/>
      <w:pPr>
        <w:ind w:left="3600" w:hanging="360"/>
      </w:pPr>
    </w:lvl>
    <w:lvl w:ilvl="5" w:tplc="C5CE112C">
      <w:start w:val="1"/>
      <w:numFmt w:val="lowerRoman"/>
      <w:lvlText w:val="%6."/>
      <w:lvlJc w:val="right"/>
      <w:pPr>
        <w:ind w:left="4320" w:hanging="180"/>
      </w:pPr>
    </w:lvl>
    <w:lvl w:ilvl="6" w:tplc="13ECCACC">
      <w:start w:val="1"/>
      <w:numFmt w:val="decimal"/>
      <w:lvlText w:val="%7."/>
      <w:lvlJc w:val="left"/>
      <w:pPr>
        <w:ind w:left="5040" w:hanging="360"/>
      </w:pPr>
    </w:lvl>
    <w:lvl w:ilvl="7" w:tplc="9D46198A">
      <w:start w:val="1"/>
      <w:numFmt w:val="lowerLetter"/>
      <w:lvlText w:val="%8."/>
      <w:lvlJc w:val="left"/>
      <w:pPr>
        <w:ind w:left="5760" w:hanging="360"/>
      </w:pPr>
    </w:lvl>
    <w:lvl w:ilvl="8" w:tplc="1ABAA538">
      <w:start w:val="1"/>
      <w:numFmt w:val="lowerRoman"/>
      <w:lvlText w:val="%9."/>
      <w:lvlJc w:val="right"/>
      <w:pPr>
        <w:ind w:left="6480" w:hanging="180"/>
      </w:pPr>
    </w:lvl>
  </w:abstractNum>
  <w:abstractNum w:abstractNumId="99" w15:restartNumberingAfterBreak="0">
    <w:nsid w:val="74CA31D5"/>
    <w:multiLevelType w:val="hybridMultilevel"/>
    <w:tmpl w:val="EFF057E0"/>
    <w:lvl w:ilvl="0" w:tplc="8592CD0C">
      <w:start w:val="1"/>
      <w:numFmt w:val="decimal"/>
      <w:lvlText w:val="%1."/>
      <w:lvlJc w:val="left"/>
      <w:pPr>
        <w:tabs>
          <w:tab w:val="num" w:pos="720"/>
        </w:tabs>
        <w:ind w:left="720" w:hanging="720"/>
      </w:pPr>
      <w:rPr>
        <w:b/>
        <w:bCs/>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100" w15:restartNumberingAfterBreak="0">
    <w:nsid w:val="75AC200C"/>
    <w:multiLevelType w:val="multilevel"/>
    <w:tmpl w:val="32F8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7A137F9C"/>
    <w:multiLevelType w:val="hybridMultilevel"/>
    <w:tmpl w:val="C47A238A"/>
    <w:lvl w:ilvl="0" w:tplc="04090019">
      <w:start w:val="1"/>
      <w:numFmt w:val="lowerLetter"/>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103"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7C79712F"/>
    <w:multiLevelType w:val="hybridMultilevel"/>
    <w:tmpl w:val="90DE1EB8"/>
    <w:lvl w:ilvl="0" w:tplc="6FD0197E">
      <w:start w:val="1"/>
      <w:numFmt w:val="lowerLetter"/>
      <w:lvlText w:val="%1."/>
      <w:lvlJc w:val="left"/>
      <w:pPr>
        <w:ind w:left="720" w:hanging="360"/>
      </w:pPr>
      <w:rPr>
        <w:rFonts w:cs="Times New Roman"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CE664C2"/>
    <w:multiLevelType w:val="hybridMultilevel"/>
    <w:tmpl w:val="79E49C2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6"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2AEC6C"/>
    <w:multiLevelType w:val="hybridMultilevel"/>
    <w:tmpl w:val="5C50EC16"/>
    <w:lvl w:ilvl="0" w:tplc="8DD8273E">
      <w:start w:val="1"/>
      <w:numFmt w:val="bullet"/>
      <w:lvlText w:val="·"/>
      <w:lvlJc w:val="left"/>
      <w:pPr>
        <w:ind w:left="720" w:hanging="360"/>
      </w:pPr>
      <w:rPr>
        <w:rFonts w:ascii="Symbol" w:hAnsi="Symbol" w:hint="default"/>
      </w:rPr>
    </w:lvl>
    <w:lvl w:ilvl="1" w:tplc="E60029C8">
      <w:start w:val="1"/>
      <w:numFmt w:val="bullet"/>
      <w:lvlText w:val="o"/>
      <w:lvlJc w:val="left"/>
      <w:pPr>
        <w:ind w:left="1440" w:hanging="360"/>
      </w:pPr>
      <w:rPr>
        <w:rFonts w:ascii="Courier New" w:hAnsi="Courier New" w:hint="default"/>
      </w:rPr>
    </w:lvl>
    <w:lvl w:ilvl="2" w:tplc="2BCE0020">
      <w:start w:val="1"/>
      <w:numFmt w:val="bullet"/>
      <w:lvlText w:val=""/>
      <w:lvlJc w:val="left"/>
      <w:pPr>
        <w:ind w:left="2160" w:hanging="360"/>
      </w:pPr>
      <w:rPr>
        <w:rFonts w:ascii="Wingdings" w:hAnsi="Wingdings" w:hint="default"/>
      </w:rPr>
    </w:lvl>
    <w:lvl w:ilvl="3" w:tplc="2ACC3CA8">
      <w:start w:val="1"/>
      <w:numFmt w:val="bullet"/>
      <w:lvlText w:val=""/>
      <w:lvlJc w:val="left"/>
      <w:pPr>
        <w:ind w:left="2880" w:hanging="360"/>
      </w:pPr>
      <w:rPr>
        <w:rFonts w:ascii="Symbol" w:hAnsi="Symbol" w:hint="default"/>
      </w:rPr>
    </w:lvl>
    <w:lvl w:ilvl="4" w:tplc="75C21282">
      <w:start w:val="1"/>
      <w:numFmt w:val="bullet"/>
      <w:lvlText w:val="o"/>
      <w:lvlJc w:val="left"/>
      <w:pPr>
        <w:ind w:left="3600" w:hanging="360"/>
      </w:pPr>
      <w:rPr>
        <w:rFonts w:ascii="Courier New" w:hAnsi="Courier New" w:hint="default"/>
      </w:rPr>
    </w:lvl>
    <w:lvl w:ilvl="5" w:tplc="7082AE0E">
      <w:start w:val="1"/>
      <w:numFmt w:val="bullet"/>
      <w:lvlText w:val=""/>
      <w:lvlJc w:val="left"/>
      <w:pPr>
        <w:ind w:left="4320" w:hanging="360"/>
      </w:pPr>
      <w:rPr>
        <w:rFonts w:ascii="Wingdings" w:hAnsi="Wingdings" w:hint="default"/>
      </w:rPr>
    </w:lvl>
    <w:lvl w:ilvl="6" w:tplc="F17A8C0E">
      <w:start w:val="1"/>
      <w:numFmt w:val="bullet"/>
      <w:lvlText w:val=""/>
      <w:lvlJc w:val="left"/>
      <w:pPr>
        <w:ind w:left="5040" w:hanging="360"/>
      </w:pPr>
      <w:rPr>
        <w:rFonts w:ascii="Symbol" w:hAnsi="Symbol" w:hint="default"/>
      </w:rPr>
    </w:lvl>
    <w:lvl w:ilvl="7" w:tplc="6A5495F2">
      <w:start w:val="1"/>
      <w:numFmt w:val="bullet"/>
      <w:lvlText w:val="o"/>
      <w:lvlJc w:val="left"/>
      <w:pPr>
        <w:ind w:left="5760" w:hanging="360"/>
      </w:pPr>
      <w:rPr>
        <w:rFonts w:ascii="Courier New" w:hAnsi="Courier New" w:hint="default"/>
      </w:rPr>
    </w:lvl>
    <w:lvl w:ilvl="8" w:tplc="FBFC995A">
      <w:start w:val="1"/>
      <w:numFmt w:val="bullet"/>
      <w:lvlText w:val=""/>
      <w:lvlJc w:val="left"/>
      <w:pPr>
        <w:ind w:left="6480" w:hanging="360"/>
      </w:pPr>
      <w:rPr>
        <w:rFonts w:ascii="Wingdings" w:hAnsi="Wingdings" w:hint="default"/>
      </w:rPr>
    </w:lvl>
  </w:abstractNum>
  <w:abstractNum w:abstractNumId="109" w15:restartNumberingAfterBreak="0">
    <w:nsid w:val="7EC645C1"/>
    <w:multiLevelType w:val="hybridMultilevel"/>
    <w:tmpl w:val="9FD2E39E"/>
    <w:lvl w:ilvl="0" w:tplc="13DA0792">
      <w:start w:val="1"/>
      <w:numFmt w:val="decimal"/>
      <w:lvlText w:val="%1."/>
      <w:lvlJc w:val="left"/>
      <w:pPr>
        <w:tabs>
          <w:tab w:val="num" w:pos="720"/>
        </w:tabs>
        <w:ind w:left="720" w:hanging="720"/>
      </w:pPr>
    </w:lvl>
    <w:lvl w:ilvl="1" w:tplc="C0D68B1E">
      <w:start w:val="1"/>
      <w:numFmt w:val="decimal"/>
      <w:lvlText w:val="%2."/>
      <w:lvlJc w:val="left"/>
      <w:pPr>
        <w:tabs>
          <w:tab w:val="num" w:pos="1440"/>
        </w:tabs>
        <w:ind w:left="1440" w:hanging="720"/>
      </w:pPr>
    </w:lvl>
    <w:lvl w:ilvl="2" w:tplc="7EBA47A6">
      <w:start w:val="1"/>
      <w:numFmt w:val="decimal"/>
      <w:lvlText w:val="%3."/>
      <w:lvlJc w:val="left"/>
      <w:pPr>
        <w:tabs>
          <w:tab w:val="num" w:pos="2160"/>
        </w:tabs>
        <w:ind w:left="2160" w:hanging="720"/>
      </w:pPr>
    </w:lvl>
    <w:lvl w:ilvl="3" w:tplc="0ABAF71C">
      <w:start w:val="1"/>
      <w:numFmt w:val="decimal"/>
      <w:lvlText w:val="%4."/>
      <w:lvlJc w:val="left"/>
      <w:pPr>
        <w:tabs>
          <w:tab w:val="num" w:pos="2880"/>
        </w:tabs>
        <w:ind w:left="2880" w:hanging="720"/>
      </w:pPr>
    </w:lvl>
    <w:lvl w:ilvl="4" w:tplc="A19458E4">
      <w:start w:val="1"/>
      <w:numFmt w:val="decimal"/>
      <w:lvlText w:val="%5."/>
      <w:lvlJc w:val="left"/>
      <w:pPr>
        <w:tabs>
          <w:tab w:val="num" w:pos="3600"/>
        </w:tabs>
        <w:ind w:left="3600" w:hanging="720"/>
      </w:pPr>
    </w:lvl>
    <w:lvl w:ilvl="5" w:tplc="92380CA0">
      <w:start w:val="1"/>
      <w:numFmt w:val="decimal"/>
      <w:lvlText w:val="%6."/>
      <w:lvlJc w:val="left"/>
      <w:pPr>
        <w:tabs>
          <w:tab w:val="num" w:pos="4320"/>
        </w:tabs>
        <w:ind w:left="4320" w:hanging="720"/>
      </w:pPr>
    </w:lvl>
    <w:lvl w:ilvl="6" w:tplc="BFAA8A64">
      <w:start w:val="1"/>
      <w:numFmt w:val="decimal"/>
      <w:lvlText w:val="%7."/>
      <w:lvlJc w:val="left"/>
      <w:pPr>
        <w:tabs>
          <w:tab w:val="num" w:pos="5040"/>
        </w:tabs>
        <w:ind w:left="5040" w:hanging="720"/>
      </w:pPr>
    </w:lvl>
    <w:lvl w:ilvl="7" w:tplc="954E74C2">
      <w:start w:val="1"/>
      <w:numFmt w:val="decimal"/>
      <w:lvlText w:val="%8."/>
      <w:lvlJc w:val="left"/>
      <w:pPr>
        <w:tabs>
          <w:tab w:val="num" w:pos="5760"/>
        </w:tabs>
        <w:ind w:left="5760" w:hanging="720"/>
      </w:pPr>
    </w:lvl>
    <w:lvl w:ilvl="8" w:tplc="C1FEDD44">
      <w:start w:val="1"/>
      <w:numFmt w:val="decimal"/>
      <w:lvlText w:val="%9."/>
      <w:lvlJc w:val="left"/>
      <w:pPr>
        <w:tabs>
          <w:tab w:val="num" w:pos="6480"/>
        </w:tabs>
        <w:ind w:left="6480" w:hanging="720"/>
      </w:pPr>
    </w:lvl>
  </w:abstractNum>
  <w:abstractNum w:abstractNumId="110"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7449577">
    <w:abstractNumId w:val="73"/>
  </w:num>
  <w:num w:numId="2" w16cid:durableId="1028943278">
    <w:abstractNumId w:val="108"/>
  </w:num>
  <w:num w:numId="3" w16cid:durableId="1051881205">
    <w:abstractNumId w:val="87"/>
  </w:num>
  <w:num w:numId="4" w16cid:durableId="563221731">
    <w:abstractNumId w:val="68"/>
  </w:num>
  <w:num w:numId="5" w16cid:durableId="1248998829">
    <w:abstractNumId w:val="89"/>
  </w:num>
  <w:num w:numId="6" w16cid:durableId="1619604378">
    <w:abstractNumId w:val="28"/>
  </w:num>
  <w:num w:numId="7" w16cid:durableId="1379089130">
    <w:abstractNumId w:val="98"/>
  </w:num>
  <w:num w:numId="8" w16cid:durableId="1780955186">
    <w:abstractNumId w:val="52"/>
  </w:num>
  <w:num w:numId="9" w16cid:durableId="914439494">
    <w:abstractNumId w:val="79"/>
  </w:num>
  <w:num w:numId="10" w16cid:durableId="1927575275">
    <w:abstractNumId w:val="33"/>
  </w:num>
  <w:num w:numId="11" w16cid:durableId="182399917">
    <w:abstractNumId w:val="8"/>
  </w:num>
  <w:num w:numId="12" w16cid:durableId="1158114126">
    <w:abstractNumId w:val="30"/>
  </w:num>
  <w:num w:numId="13" w16cid:durableId="2093578654">
    <w:abstractNumId w:val="76"/>
  </w:num>
  <w:num w:numId="14" w16cid:durableId="376315913">
    <w:abstractNumId w:val="16"/>
  </w:num>
  <w:num w:numId="15" w16cid:durableId="2145659804">
    <w:abstractNumId w:val="6"/>
  </w:num>
  <w:num w:numId="16" w16cid:durableId="348990932">
    <w:abstractNumId w:val="5"/>
  </w:num>
  <w:num w:numId="17" w16cid:durableId="414403302">
    <w:abstractNumId w:val="91"/>
  </w:num>
  <w:num w:numId="18" w16cid:durableId="1863006552">
    <w:abstractNumId w:val="82"/>
  </w:num>
  <w:num w:numId="19" w16cid:durableId="1433894320">
    <w:abstractNumId w:val="50"/>
  </w:num>
  <w:num w:numId="20" w16cid:durableId="1975670263">
    <w:abstractNumId w:val="51"/>
  </w:num>
  <w:num w:numId="21" w16cid:durableId="1393891825">
    <w:abstractNumId w:val="101"/>
  </w:num>
  <w:num w:numId="22" w16cid:durableId="1329745735">
    <w:abstractNumId w:val="13"/>
  </w:num>
  <w:num w:numId="23" w16cid:durableId="1497918250">
    <w:abstractNumId w:val="39"/>
  </w:num>
  <w:num w:numId="24" w16cid:durableId="968051669">
    <w:abstractNumId w:val="77"/>
  </w:num>
  <w:num w:numId="25" w16cid:durableId="382798739">
    <w:abstractNumId w:val="12"/>
  </w:num>
  <w:num w:numId="26" w16cid:durableId="773987175">
    <w:abstractNumId w:val="40"/>
  </w:num>
  <w:num w:numId="27" w16cid:durableId="75129231">
    <w:abstractNumId w:val="103"/>
  </w:num>
  <w:num w:numId="28" w16cid:durableId="1290823988">
    <w:abstractNumId w:val="72"/>
  </w:num>
  <w:num w:numId="29" w16cid:durableId="367922653">
    <w:abstractNumId w:val="64"/>
  </w:num>
  <w:num w:numId="30" w16cid:durableId="713313470">
    <w:abstractNumId w:val="104"/>
  </w:num>
  <w:num w:numId="31" w16cid:durableId="1563322527">
    <w:abstractNumId w:val="92"/>
  </w:num>
  <w:num w:numId="32" w16cid:durableId="145974020">
    <w:abstractNumId w:val="106"/>
  </w:num>
  <w:num w:numId="33" w16cid:durableId="578828865">
    <w:abstractNumId w:val="107"/>
  </w:num>
  <w:num w:numId="34" w16cid:durableId="681007723">
    <w:abstractNumId w:val="97"/>
  </w:num>
  <w:num w:numId="35" w16cid:durableId="1810320010">
    <w:abstractNumId w:val="85"/>
  </w:num>
  <w:num w:numId="36" w16cid:durableId="1868370836">
    <w:abstractNumId w:val="110"/>
  </w:num>
  <w:num w:numId="37" w16cid:durableId="1694919123">
    <w:abstractNumId w:val="61"/>
  </w:num>
  <w:num w:numId="38" w16cid:durableId="172384342">
    <w:abstractNumId w:val="74"/>
  </w:num>
  <w:num w:numId="39" w16cid:durableId="380174393">
    <w:abstractNumId w:val="66"/>
  </w:num>
  <w:num w:numId="40" w16cid:durableId="1644192159">
    <w:abstractNumId w:val="42"/>
  </w:num>
  <w:num w:numId="41" w16cid:durableId="1007748755">
    <w:abstractNumId w:val="94"/>
  </w:num>
  <w:num w:numId="42" w16cid:durableId="602690251">
    <w:abstractNumId w:val="96"/>
  </w:num>
  <w:num w:numId="43" w16cid:durableId="1572960621">
    <w:abstractNumId w:val="18"/>
  </w:num>
  <w:num w:numId="44" w16cid:durableId="997998318">
    <w:abstractNumId w:val="22"/>
  </w:num>
  <w:num w:numId="45" w16cid:durableId="347102172">
    <w:abstractNumId w:val="47"/>
  </w:num>
  <w:num w:numId="46" w16cid:durableId="53269779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044760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7289279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7123627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7648175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90688360">
    <w:abstractNumId w:val="37"/>
  </w:num>
  <w:num w:numId="52" w16cid:durableId="898325348">
    <w:abstractNumId w:val="23"/>
  </w:num>
  <w:num w:numId="53" w16cid:durableId="1348366798">
    <w:abstractNumId w:val="11"/>
  </w:num>
  <w:num w:numId="54" w16cid:durableId="1551263892">
    <w:abstractNumId w:val="62"/>
  </w:num>
  <w:num w:numId="55" w16cid:durableId="669212898">
    <w:abstractNumId w:val="88"/>
  </w:num>
  <w:num w:numId="56" w16cid:durableId="1802259065">
    <w:abstractNumId w:val="45"/>
  </w:num>
  <w:num w:numId="57" w16cid:durableId="919757368">
    <w:abstractNumId w:val="94"/>
    <w:lvlOverride w:ilvl="0">
      <w:startOverride w:val="1"/>
    </w:lvlOverride>
  </w:num>
  <w:num w:numId="58" w16cid:durableId="980034435">
    <w:abstractNumId w:val="4"/>
  </w:num>
  <w:num w:numId="59" w16cid:durableId="297147207">
    <w:abstractNumId w:val="86"/>
  </w:num>
  <w:num w:numId="60" w16cid:durableId="694818080">
    <w:abstractNumId w:val="105"/>
  </w:num>
  <w:num w:numId="61" w16cid:durableId="115369325">
    <w:abstractNumId w:val="25"/>
  </w:num>
  <w:num w:numId="62" w16cid:durableId="1753114903">
    <w:abstractNumId w:val="24"/>
  </w:num>
  <w:num w:numId="63" w16cid:durableId="1336306399">
    <w:abstractNumId w:val="44"/>
  </w:num>
  <w:num w:numId="64" w16cid:durableId="1936941594">
    <w:abstractNumId w:val="81"/>
  </w:num>
  <w:num w:numId="65" w16cid:durableId="2122338891">
    <w:abstractNumId w:val="55"/>
  </w:num>
  <w:num w:numId="66" w16cid:durableId="1238399967">
    <w:abstractNumId w:val="20"/>
  </w:num>
  <w:num w:numId="67" w16cid:durableId="821702331">
    <w:abstractNumId w:val="71"/>
  </w:num>
  <w:num w:numId="68" w16cid:durableId="428891212">
    <w:abstractNumId w:val="93"/>
  </w:num>
  <w:num w:numId="69" w16cid:durableId="804080141">
    <w:abstractNumId w:val="38"/>
  </w:num>
  <w:num w:numId="70" w16cid:durableId="1337999512">
    <w:abstractNumId w:val="70"/>
  </w:num>
  <w:num w:numId="71" w16cid:durableId="1178233753">
    <w:abstractNumId w:val="59"/>
  </w:num>
  <w:num w:numId="72" w16cid:durableId="209344026">
    <w:abstractNumId w:val="60"/>
  </w:num>
  <w:num w:numId="73" w16cid:durableId="1693070443">
    <w:abstractNumId w:val="80"/>
  </w:num>
  <w:num w:numId="74" w16cid:durableId="369958406">
    <w:abstractNumId w:val="10"/>
  </w:num>
  <w:num w:numId="75" w16cid:durableId="1190023356">
    <w:abstractNumId w:val="1"/>
  </w:num>
  <w:num w:numId="76" w16cid:durableId="1037002317">
    <w:abstractNumId w:val="69"/>
  </w:num>
  <w:num w:numId="77" w16cid:durableId="792869770">
    <w:abstractNumId w:val="27"/>
  </w:num>
  <w:num w:numId="78" w16cid:durableId="1901091335">
    <w:abstractNumId w:val="21"/>
  </w:num>
  <w:num w:numId="79" w16cid:durableId="483393835">
    <w:abstractNumId w:val="17"/>
  </w:num>
  <w:num w:numId="80" w16cid:durableId="37630388">
    <w:abstractNumId w:val="41"/>
  </w:num>
  <w:num w:numId="81" w16cid:durableId="1802069735">
    <w:abstractNumId w:val="54"/>
  </w:num>
  <w:num w:numId="82" w16cid:durableId="963972181">
    <w:abstractNumId w:val="78"/>
  </w:num>
  <w:num w:numId="83" w16cid:durableId="1649435739">
    <w:abstractNumId w:val="75"/>
  </w:num>
  <w:num w:numId="84" w16cid:durableId="1017384276">
    <w:abstractNumId w:val="19"/>
  </w:num>
  <w:num w:numId="85" w16cid:durableId="305741569">
    <w:abstractNumId w:val="65"/>
  </w:num>
  <w:num w:numId="86" w16cid:durableId="34547305">
    <w:abstractNumId w:val="95"/>
  </w:num>
  <w:num w:numId="87" w16cid:durableId="983654632">
    <w:abstractNumId w:val="57"/>
  </w:num>
  <w:num w:numId="88" w16cid:durableId="179440753">
    <w:abstractNumId w:val="56"/>
  </w:num>
  <w:num w:numId="89" w16cid:durableId="1375422241">
    <w:abstractNumId w:val="83"/>
  </w:num>
  <w:num w:numId="90" w16cid:durableId="12224485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9466983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07581468">
    <w:abstractNumId w:val="84"/>
  </w:num>
  <w:num w:numId="93" w16cid:durableId="522286440">
    <w:abstractNumId w:val="63"/>
  </w:num>
  <w:num w:numId="94" w16cid:durableId="186963878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2254007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56398644">
    <w:abstractNumId w:val="49"/>
  </w:num>
  <w:num w:numId="97" w16cid:durableId="551616713">
    <w:abstractNumId w:val="109"/>
  </w:num>
  <w:num w:numId="98" w16cid:durableId="722681818">
    <w:abstractNumId w:val="31"/>
  </w:num>
  <w:num w:numId="99" w16cid:durableId="586306456">
    <w:abstractNumId w:val="14"/>
  </w:num>
  <w:num w:numId="100" w16cid:durableId="1503396570">
    <w:abstractNumId w:val="35"/>
  </w:num>
  <w:num w:numId="101" w16cid:durableId="679817681">
    <w:abstractNumId w:val="94"/>
  </w:num>
  <w:num w:numId="102" w16cid:durableId="495999223">
    <w:abstractNumId w:val="102"/>
  </w:num>
  <w:num w:numId="103" w16cid:durableId="1065297052">
    <w:abstractNumId w:val="2"/>
  </w:num>
  <w:num w:numId="104" w16cid:durableId="1012028545">
    <w:abstractNumId w:val="90"/>
  </w:num>
  <w:num w:numId="105" w16cid:durableId="324750062">
    <w:abstractNumId w:val="46"/>
  </w:num>
  <w:num w:numId="106" w16cid:durableId="2070306255">
    <w:abstractNumId w:val="7"/>
  </w:num>
  <w:num w:numId="107" w16cid:durableId="1440560960">
    <w:abstractNumId w:val="100"/>
  </w:num>
  <w:num w:numId="108" w16cid:durableId="170217761">
    <w:abstractNumId w:val="9"/>
  </w:num>
  <w:num w:numId="109" w16cid:durableId="2074110540">
    <w:abstractNumId w:val="26"/>
  </w:num>
  <w:num w:numId="110" w16cid:durableId="691808538">
    <w:abstractNumId w:val="3"/>
  </w:num>
  <w:num w:numId="111" w16cid:durableId="1302803503">
    <w:abstractNumId w:val="36"/>
  </w:num>
  <w:num w:numId="112" w16cid:durableId="1098939258">
    <w:abstractNumId w:val="58"/>
  </w:num>
  <w:num w:numId="113" w16cid:durableId="179319134">
    <w:abstractNumId w:val="32"/>
  </w:num>
  <w:num w:numId="114" w16cid:durableId="1177042512">
    <w:abstractNumId w:val="53"/>
  </w:num>
  <w:num w:numId="115" w16cid:durableId="1048148370">
    <w:abstractNumId w:val="43"/>
  </w:num>
  <w:num w:numId="116" w16cid:durableId="1438407565">
    <w:abstractNumId w:val="0"/>
  </w:num>
  <w:num w:numId="117" w16cid:durableId="1786344543">
    <w:abstractNumId w:val="48"/>
  </w:num>
  <w:num w:numId="118" w16cid:durableId="225576360">
    <w:abstractNumId w:val="29"/>
  </w:num>
  <w:num w:numId="119" w16cid:durableId="250428568">
    <w:abstractNumId w:val="67"/>
  </w:num>
  <w:num w:numId="120" w16cid:durableId="1270621681">
    <w:abstractNumId w:val="15"/>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58"/>
    <w:rsid w:val="0000052E"/>
    <w:rsid w:val="000005BA"/>
    <w:rsid w:val="0000076C"/>
    <w:rsid w:val="00000A55"/>
    <w:rsid w:val="00000A71"/>
    <w:rsid w:val="00000C0F"/>
    <w:rsid w:val="00000F43"/>
    <w:rsid w:val="0000103E"/>
    <w:rsid w:val="000011E8"/>
    <w:rsid w:val="00001424"/>
    <w:rsid w:val="0000172D"/>
    <w:rsid w:val="0000172F"/>
    <w:rsid w:val="0000175F"/>
    <w:rsid w:val="000018AD"/>
    <w:rsid w:val="000023A4"/>
    <w:rsid w:val="00002793"/>
    <w:rsid w:val="00002CC4"/>
    <w:rsid w:val="00003543"/>
    <w:rsid w:val="00003593"/>
    <w:rsid w:val="00003A47"/>
    <w:rsid w:val="00003B2D"/>
    <w:rsid w:val="00003BC0"/>
    <w:rsid w:val="00003F42"/>
    <w:rsid w:val="000045A4"/>
    <w:rsid w:val="00004A1C"/>
    <w:rsid w:val="00004AC7"/>
    <w:rsid w:val="00004DF2"/>
    <w:rsid w:val="00004FFA"/>
    <w:rsid w:val="00005864"/>
    <w:rsid w:val="00005A4A"/>
    <w:rsid w:val="00005A8F"/>
    <w:rsid w:val="00005CDA"/>
    <w:rsid w:val="00005D53"/>
    <w:rsid w:val="00005E7A"/>
    <w:rsid w:val="0000604D"/>
    <w:rsid w:val="0000625E"/>
    <w:rsid w:val="0000689C"/>
    <w:rsid w:val="00006C39"/>
    <w:rsid w:val="00006E75"/>
    <w:rsid w:val="000070A5"/>
    <w:rsid w:val="0000717E"/>
    <w:rsid w:val="0000779E"/>
    <w:rsid w:val="0000794F"/>
    <w:rsid w:val="00007CE1"/>
    <w:rsid w:val="00007D1F"/>
    <w:rsid w:val="00007FB1"/>
    <w:rsid w:val="00007FF3"/>
    <w:rsid w:val="0001018D"/>
    <w:rsid w:val="00010A17"/>
    <w:rsid w:val="00010A82"/>
    <w:rsid w:val="00010E66"/>
    <w:rsid w:val="00010E70"/>
    <w:rsid w:val="00010E78"/>
    <w:rsid w:val="000114B3"/>
    <w:rsid w:val="00011B39"/>
    <w:rsid w:val="000124A3"/>
    <w:rsid w:val="000124CE"/>
    <w:rsid w:val="00012510"/>
    <w:rsid w:val="00012C3D"/>
    <w:rsid w:val="00012EF4"/>
    <w:rsid w:val="0001353A"/>
    <w:rsid w:val="00013878"/>
    <w:rsid w:val="000138B2"/>
    <w:rsid w:val="00013CF0"/>
    <w:rsid w:val="00013F43"/>
    <w:rsid w:val="00014557"/>
    <w:rsid w:val="0001460E"/>
    <w:rsid w:val="00014E00"/>
    <w:rsid w:val="00015220"/>
    <w:rsid w:val="00015763"/>
    <w:rsid w:val="00015877"/>
    <w:rsid w:val="00015AC7"/>
    <w:rsid w:val="00015CEA"/>
    <w:rsid w:val="0001618A"/>
    <w:rsid w:val="00016303"/>
    <w:rsid w:val="0001657D"/>
    <w:rsid w:val="0001695A"/>
    <w:rsid w:val="00016FC9"/>
    <w:rsid w:val="00017560"/>
    <w:rsid w:val="00017C2E"/>
    <w:rsid w:val="00017E44"/>
    <w:rsid w:val="00017EB7"/>
    <w:rsid w:val="00020361"/>
    <w:rsid w:val="00020529"/>
    <w:rsid w:val="0002070E"/>
    <w:rsid w:val="000209B6"/>
    <w:rsid w:val="00020B8B"/>
    <w:rsid w:val="00020C8B"/>
    <w:rsid w:val="00020CA0"/>
    <w:rsid w:val="00020ECA"/>
    <w:rsid w:val="000212BB"/>
    <w:rsid w:val="000215D9"/>
    <w:rsid w:val="00021AB8"/>
    <w:rsid w:val="00022229"/>
    <w:rsid w:val="00022296"/>
    <w:rsid w:val="0002270D"/>
    <w:rsid w:val="00022914"/>
    <w:rsid w:val="000229B2"/>
    <w:rsid w:val="00022D65"/>
    <w:rsid w:val="00022FB9"/>
    <w:rsid w:val="0002309F"/>
    <w:rsid w:val="00023291"/>
    <w:rsid w:val="0002354C"/>
    <w:rsid w:val="00023867"/>
    <w:rsid w:val="000239C8"/>
    <w:rsid w:val="000239EE"/>
    <w:rsid w:val="00023B73"/>
    <w:rsid w:val="00023BBE"/>
    <w:rsid w:val="000241C8"/>
    <w:rsid w:val="00024416"/>
    <w:rsid w:val="00024C3E"/>
    <w:rsid w:val="0002510F"/>
    <w:rsid w:val="000251FD"/>
    <w:rsid w:val="0002551E"/>
    <w:rsid w:val="00025A53"/>
    <w:rsid w:val="00025CE4"/>
    <w:rsid w:val="00025DD0"/>
    <w:rsid w:val="0002606D"/>
    <w:rsid w:val="000264F9"/>
    <w:rsid w:val="00026B28"/>
    <w:rsid w:val="00026C92"/>
    <w:rsid w:val="00026CA4"/>
    <w:rsid w:val="00026D9E"/>
    <w:rsid w:val="000274C3"/>
    <w:rsid w:val="0002750F"/>
    <w:rsid w:val="0002752A"/>
    <w:rsid w:val="000276B1"/>
    <w:rsid w:val="000277C2"/>
    <w:rsid w:val="00027C22"/>
    <w:rsid w:val="000305F5"/>
    <w:rsid w:val="00030B75"/>
    <w:rsid w:val="00031059"/>
    <w:rsid w:val="000311E1"/>
    <w:rsid w:val="00031410"/>
    <w:rsid w:val="00031460"/>
    <w:rsid w:val="0003164F"/>
    <w:rsid w:val="0003180D"/>
    <w:rsid w:val="00031F94"/>
    <w:rsid w:val="00032108"/>
    <w:rsid w:val="00032125"/>
    <w:rsid w:val="00032376"/>
    <w:rsid w:val="00032477"/>
    <w:rsid w:val="00032709"/>
    <w:rsid w:val="0003286E"/>
    <w:rsid w:val="000328EF"/>
    <w:rsid w:val="00032904"/>
    <w:rsid w:val="0003295E"/>
    <w:rsid w:val="00032CE6"/>
    <w:rsid w:val="00032DD3"/>
    <w:rsid w:val="00032F16"/>
    <w:rsid w:val="00032F46"/>
    <w:rsid w:val="0003304E"/>
    <w:rsid w:val="0003354B"/>
    <w:rsid w:val="00033751"/>
    <w:rsid w:val="000338A1"/>
    <w:rsid w:val="00033E6F"/>
    <w:rsid w:val="000344FD"/>
    <w:rsid w:val="00034877"/>
    <w:rsid w:val="0003496A"/>
    <w:rsid w:val="000351CB"/>
    <w:rsid w:val="000354B4"/>
    <w:rsid w:val="0003596D"/>
    <w:rsid w:val="00035BF1"/>
    <w:rsid w:val="00035F37"/>
    <w:rsid w:val="0003609F"/>
    <w:rsid w:val="00036604"/>
    <w:rsid w:val="00036618"/>
    <w:rsid w:val="00036791"/>
    <w:rsid w:val="000376E3"/>
    <w:rsid w:val="00037855"/>
    <w:rsid w:val="00037A82"/>
    <w:rsid w:val="00037A9C"/>
    <w:rsid w:val="00037EF7"/>
    <w:rsid w:val="00040579"/>
    <w:rsid w:val="00040A20"/>
    <w:rsid w:val="00040B75"/>
    <w:rsid w:val="00040DAA"/>
    <w:rsid w:val="00040E61"/>
    <w:rsid w:val="000414A3"/>
    <w:rsid w:val="000419FF"/>
    <w:rsid w:val="00041F69"/>
    <w:rsid w:val="0004210C"/>
    <w:rsid w:val="000422BB"/>
    <w:rsid w:val="0004261D"/>
    <w:rsid w:val="0004267B"/>
    <w:rsid w:val="00042681"/>
    <w:rsid w:val="000426A8"/>
    <w:rsid w:val="0004276E"/>
    <w:rsid w:val="00042DCB"/>
    <w:rsid w:val="00042DDF"/>
    <w:rsid w:val="00042E9B"/>
    <w:rsid w:val="0004356A"/>
    <w:rsid w:val="00043BE8"/>
    <w:rsid w:val="00043D98"/>
    <w:rsid w:val="000447F1"/>
    <w:rsid w:val="00044959"/>
    <w:rsid w:val="00044D10"/>
    <w:rsid w:val="00044DF2"/>
    <w:rsid w:val="0004506B"/>
    <w:rsid w:val="0004587B"/>
    <w:rsid w:val="000458D4"/>
    <w:rsid w:val="00045ED8"/>
    <w:rsid w:val="00045EE4"/>
    <w:rsid w:val="0004617A"/>
    <w:rsid w:val="000465A1"/>
    <w:rsid w:val="00046D36"/>
    <w:rsid w:val="00046D72"/>
    <w:rsid w:val="00047717"/>
    <w:rsid w:val="00047761"/>
    <w:rsid w:val="000478C8"/>
    <w:rsid w:val="0004791A"/>
    <w:rsid w:val="00047B7A"/>
    <w:rsid w:val="00047D58"/>
    <w:rsid w:val="00047E93"/>
    <w:rsid w:val="00047EC5"/>
    <w:rsid w:val="000500F7"/>
    <w:rsid w:val="0005017E"/>
    <w:rsid w:val="000504A1"/>
    <w:rsid w:val="00050A62"/>
    <w:rsid w:val="00050BDA"/>
    <w:rsid w:val="00050BFA"/>
    <w:rsid w:val="00050CC8"/>
    <w:rsid w:val="00050EB6"/>
    <w:rsid w:val="00050F5A"/>
    <w:rsid w:val="00051017"/>
    <w:rsid w:val="0005168F"/>
    <w:rsid w:val="000518CF"/>
    <w:rsid w:val="0005192A"/>
    <w:rsid w:val="000519CF"/>
    <w:rsid w:val="00051C75"/>
    <w:rsid w:val="00051D64"/>
    <w:rsid w:val="00051E1C"/>
    <w:rsid w:val="00051F26"/>
    <w:rsid w:val="0005211E"/>
    <w:rsid w:val="00052194"/>
    <w:rsid w:val="000524C8"/>
    <w:rsid w:val="000526C3"/>
    <w:rsid w:val="00052827"/>
    <w:rsid w:val="000528E0"/>
    <w:rsid w:val="00052B4F"/>
    <w:rsid w:val="00052C7B"/>
    <w:rsid w:val="000530A7"/>
    <w:rsid w:val="000530EA"/>
    <w:rsid w:val="00053BEC"/>
    <w:rsid w:val="00053DE6"/>
    <w:rsid w:val="000541B6"/>
    <w:rsid w:val="00054569"/>
    <w:rsid w:val="00054670"/>
    <w:rsid w:val="00054C93"/>
    <w:rsid w:val="00054F51"/>
    <w:rsid w:val="000551A0"/>
    <w:rsid w:val="00055531"/>
    <w:rsid w:val="00055903"/>
    <w:rsid w:val="00055BDB"/>
    <w:rsid w:val="00055D08"/>
    <w:rsid w:val="0005684F"/>
    <w:rsid w:val="0005688E"/>
    <w:rsid w:val="00056D6A"/>
    <w:rsid w:val="00056E8B"/>
    <w:rsid w:val="0005718E"/>
    <w:rsid w:val="0005732D"/>
    <w:rsid w:val="00057527"/>
    <w:rsid w:val="000576AE"/>
    <w:rsid w:val="00057768"/>
    <w:rsid w:val="00057859"/>
    <w:rsid w:val="0006069C"/>
    <w:rsid w:val="00060914"/>
    <w:rsid w:val="00060D67"/>
    <w:rsid w:val="00060E2C"/>
    <w:rsid w:val="00060F9E"/>
    <w:rsid w:val="000615A2"/>
    <w:rsid w:val="00063170"/>
    <w:rsid w:val="00063223"/>
    <w:rsid w:val="00063593"/>
    <w:rsid w:val="0006370A"/>
    <w:rsid w:val="00063864"/>
    <w:rsid w:val="00063EB6"/>
    <w:rsid w:val="00063F67"/>
    <w:rsid w:val="00064449"/>
    <w:rsid w:val="00064472"/>
    <w:rsid w:val="00064663"/>
    <w:rsid w:val="00064BE6"/>
    <w:rsid w:val="00064DE8"/>
    <w:rsid w:val="00064EC6"/>
    <w:rsid w:val="00065492"/>
    <w:rsid w:val="00065A2B"/>
    <w:rsid w:val="00065E96"/>
    <w:rsid w:val="0006626A"/>
    <w:rsid w:val="00066290"/>
    <w:rsid w:val="00066514"/>
    <w:rsid w:val="00066798"/>
    <w:rsid w:val="000668C5"/>
    <w:rsid w:val="00066B01"/>
    <w:rsid w:val="00067336"/>
    <w:rsid w:val="000676E2"/>
    <w:rsid w:val="0006773D"/>
    <w:rsid w:val="00067753"/>
    <w:rsid w:val="00067D4C"/>
    <w:rsid w:val="00067F5D"/>
    <w:rsid w:val="000702F9"/>
    <w:rsid w:val="000704C9"/>
    <w:rsid w:val="000706AA"/>
    <w:rsid w:val="0007074B"/>
    <w:rsid w:val="00070A7E"/>
    <w:rsid w:val="00070D19"/>
    <w:rsid w:val="00070DE3"/>
    <w:rsid w:val="00070EEF"/>
    <w:rsid w:val="0007135C"/>
    <w:rsid w:val="0007173B"/>
    <w:rsid w:val="00071808"/>
    <w:rsid w:val="00071946"/>
    <w:rsid w:val="00071B26"/>
    <w:rsid w:val="000720B1"/>
    <w:rsid w:val="00072187"/>
    <w:rsid w:val="000722C6"/>
    <w:rsid w:val="000724E4"/>
    <w:rsid w:val="0007252A"/>
    <w:rsid w:val="00072901"/>
    <w:rsid w:val="00072AE5"/>
    <w:rsid w:val="00072B68"/>
    <w:rsid w:val="00072BAB"/>
    <w:rsid w:val="00072D4D"/>
    <w:rsid w:val="00072F82"/>
    <w:rsid w:val="0007304A"/>
    <w:rsid w:val="00073114"/>
    <w:rsid w:val="00073805"/>
    <w:rsid w:val="0007396E"/>
    <w:rsid w:val="00073ABA"/>
    <w:rsid w:val="0007476B"/>
    <w:rsid w:val="000748FC"/>
    <w:rsid w:val="00074A2D"/>
    <w:rsid w:val="00074BBF"/>
    <w:rsid w:val="000752AD"/>
    <w:rsid w:val="000756FB"/>
    <w:rsid w:val="000758F0"/>
    <w:rsid w:val="00075A45"/>
    <w:rsid w:val="00075AFE"/>
    <w:rsid w:val="00075D2B"/>
    <w:rsid w:val="0007647A"/>
    <w:rsid w:val="00076A0E"/>
    <w:rsid w:val="00076BD7"/>
    <w:rsid w:val="00077074"/>
    <w:rsid w:val="000772A0"/>
    <w:rsid w:val="000772E5"/>
    <w:rsid w:val="00077495"/>
    <w:rsid w:val="000774BF"/>
    <w:rsid w:val="00077A2A"/>
    <w:rsid w:val="00080026"/>
    <w:rsid w:val="000800E5"/>
    <w:rsid w:val="000802B8"/>
    <w:rsid w:val="00080681"/>
    <w:rsid w:val="000807CF"/>
    <w:rsid w:val="000809C6"/>
    <w:rsid w:val="00080B72"/>
    <w:rsid w:val="00080B89"/>
    <w:rsid w:val="0008166D"/>
    <w:rsid w:val="00081BF8"/>
    <w:rsid w:val="00081F87"/>
    <w:rsid w:val="00082155"/>
    <w:rsid w:val="00082374"/>
    <w:rsid w:val="000823E5"/>
    <w:rsid w:val="000824F7"/>
    <w:rsid w:val="000825A0"/>
    <w:rsid w:val="0008285A"/>
    <w:rsid w:val="000828F4"/>
    <w:rsid w:val="00082E4C"/>
    <w:rsid w:val="00082E73"/>
    <w:rsid w:val="00082F1B"/>
    <w:rsid w:val="00083382"/>
    <w:rsid w:val="00083A43"/>
    <w:rsid w:val="00083D0F"/>
    <w:rsid w:val="00084094"/>
    <w:rsid w:val="00084500"/>
    <w:rsid w:val="000846B3"/>
    <w:rsid w:val="000849A1"/>
    <w:rsid w:val="000851F6"/>
    <w:rsid w:val="00085407"/>
    <w:rsid w:val="0008593A"/>
    <w:rsid w:val="0008667F"/>
    <w:rsid w:val="000868B7"/>
    <w:rsid w:val="00086DFB"/>
    <w:rsid w:val="00086E98"/>
    <w:rsid w:val="0008749B"/>
    <w:rsid w:val="0008754A"/>
    <w:rsid w:val="00087AE1"/>
    <w:rsid w:val="00087E0C"/>
    <w:rsid w:val="00087E47"/>
    <w:rsid w:val="000901D8"/>
    <w:rsid w:val="000902B3"/>
    <w:rsid w:val="000904AA"/>
    <w:rsid w:val="00090B5B"/>
    <w:rsid w:val="00090B69"/>
    <w:rsid w:val="00090CA1"/>
    <w:rsid w:val="00090EE4"/>
    <w:rsid w:val="000911EB"/>
    <w:rsid w:val="00091A74"/>
    <w:rsid w:val="00091E33"/>
    <w:rsid w:val="00091E59"/>
    <w:rsid w:val="00091EE3"/>
    <w:rsid w:val="00091FF9"/>
    <w:rsid w:val="000921BB"/>
    <w:rsid w:val="000921CD"/>
    <w:rsid w:val="00092648"/>
    <w:rsid w:val="000926C5"/>
    <w:rsid w:val="00092950"/>
    <w:rsid w:val="000929BA"/>
    <w:rsid w:val="0009304F"/>
    <w:rsid w:val="0009345D"/>
    <w:rsid w:val="00093D90"/>
    <w:rsid w:val="00093EDE"/>
    <w:rsid w:val="00094D79"/>
    <w:rsid w:val="00094F08"/>
    <w:rsid w:val="00095093"/>
    <w:rsid w:val="00095153"/>
    <w:rsid w:val="00095317"/>
    <w:rsid w:val="000957CE"/>
    <w:rsid w:val="0009592E"/>
    <w:rsid w:val="00095AD3"/>
    <w:rsid w:val="00095B32"/>
    <w:rsid w:val="00095BF3"/>
    <w:rsid w:val="00095CC4"/>
    <w:rsid w:val="00095D6D"/>
    <w:rsid w:val="00096570"/>
    <w:rsid w:val="0009657D"/>
    <w:rsid w:val="000965C0"/>
    <w:rsid w:val="0009680D"/>
    <w:rsid w:val="00097021"/>
    <w:rsid w:val="00097264"/>
    <w:rsid w:val="00097BE8"/>
    <w:rsid w:val="000A01E6"/>
    <w:rsid w:val="000A05A8"/>
    <w:rsid w:val="000A0945"/>
    <w:rsid w:val="000A1035"/>
    <w:rsid w:val="000A1AB8"/>
    <w:rsid w:val="000A22F2"/>
    <w:rsid w:val="000A246B"/>
    <w:rsid w:val="000A2D2A"/>
    <w:rsid w:val="000A3175"/>
    <w:rsid w:val="000A32E6"/>
    <w:rsid w:val="000A333A"/>
    <w:rsid w:val="000A348D"/>
    <w:rsid w:val="000A3600"/>
    <w:rsid w:val="000A3739"/>
    <w:rsid w:val="000A3CF8"/>
    <w:rsid w:val="000A3D9F"/>
    <w:rsid w:val="000A4000"/>
    <w:rsid w:val="000A4947"/>
    <w:rsid w:val="000A4E50"/>
    <w:rsid w:val="000A526F"/>
    <w:rsid w:val="000A56FA"/>
    <w:rsid w:val="000A5BDD"/>
    <w:rsid w:val="000A5CA2"/>
    <w:rsid w:val="000A5E5D"/>
    <w:rsid w:val="000A628A"/>
    <w:rsid w:val="000A64C4"/>
    <w:rsid w:val="000A678A"/>
    <w:rsid w:val="000A6960"/>
    <w:rsid w:val="000A6F06"/>
    <w:rsid w:val="000A700E"/>
    <w:rsid w:val="000A7110"/>
    <w:rsid w:val="000A7725"/>
    <w:rsid w:val="000A7C94"/>
    <w:rsid w:val="000A7F69"/>
    <w:rsid w:val="000B053E"/>
    <w:rsid w:val="000B0697"/>
    <w:rsid w:val="000B07EA"/>
    <w:rsid w:val="000B0D33"/>
    <w:rsid w:val="000B0D93"/>
    <w:rsid w:val="000B10F9"/>
    <w:rsid w:val="000B12DD"/>
    <w:rsid w:val="000B13BF"/>
    <w:rsid w:val="000B1715"/>
    <w:rsid w:val="000B17EB"/>
    <w:rsid w:val="000B19FC"/>
    <w:rsid w:val="000B1A21"/>
    <w:rsid w:val="000B2632"/>
    <w:rsid w:val="000B3033"/>
    <w:rsid w:val="000B325A"/>
    <w:rsid w:val="000B3587"/>
    <w:rsid w:val="000B374B"/>
    <w:rsid w:val="000B3796"/>
    <w:rsid w:val="000B3859"/>
    <w:rsid w:val="000B38E4"/>
    <w:rsid w:val="000B3DB3"/>
    <w:rsid w:val="000B4892"/>
    <w:rsid w:val="000B4F05"/>
    <w:rsid w:val="000B5031"/>
    <w:rsid w:val="000B5232"/>
    <w:rsid w:val="000B5263"/>
    <w:rsid w:val="000B54A8"/>
    <w:rsid w:val="000B5E0C"/>
    <w:rsid w:val="000B5E14"/>
    <w:rsid w:val="000B5E9E"/>
    <w:rsid w:val="000B648E"/>
    <w:rsid w:val="000B65F1"/>
    <w:rsid w:val="000B698A"/>
    <w:rsid w:val="000B6E64"/>
    <w:rsid w:val="000B75D8"/>
    <w:rsid w:val="000B7615"/>
    <w:rsid w:val="000B7ADC"/>
    <w:rsid w:val="000B7B3F"/>
    <w:rsid w:val="000C02D1"/>
    <w:rsid w:val="000C0561"/>
    <w:rsid w:val="000C0A05"/>
    <w:rsid w:val="000C0BBB"/>
    <w:rsid w:val="000C0CF1"/>
    <w:rsid w:val="000C0D7B"/>
    <w:rsid w:val="000C0F4C"/>
    <w:rsid w:val="000C0F67"/>
    <w:rsid w:val="000C1814"/>
    <w:rsid w:val="000C1AF3"/>
    <w:rsid w:val="000C1D17"/>
    <w:rsid w:val="000C1DE0"/>
    <w:rsid w:val="000C20A6"/>
    <w:rsid w:val="000C23EF"/>
    <w:rsid w:val="000C2973"/>
    <w:rsid w:val="000C33E2"/>
    <w:rsid w:val="000C397C"/>
    <w:rsid w:val="000C3B26"/>
    <w:rsid w:val="000C46E7"/>
    <w:rsid w:val="000C4729"/>
    <w:rsid w:val="000C4B31"/>
    <w:rsid w:val="000C4D8C"/>
    <w:rsid w:val="000C4E32"/>
    <w:rsid w:val="000C505A"/>
    <w:rsid w:val="000C538E"/>
    <w:rsid w:val="000C58C9"/>
    <w:rsid w:val="000C5A28"/>
    <w:rsid w:val="000C5C1E"/>
    <w:rsid w:val="000C5DC3"/>
    <w:rsid w:val="000C65F8"/>
    <w:rsid w:val="000C667B"/>
    <w:rsid w:val="000C7157"/>
    <w:rsid w:val="000C72F7"/>
    <w:rsid w:val="000C750C"/>
    <w:rsid w:val="000C754E"/>
    <w:rsid w:val="000C7728"/>
    <w:rsid w:val="000C778F"/>
    <w:rsid w:val="000C78EB"/>
    <w:rsid w:val="000C7B51"/>
    <w:rsid w:val="000C7CA0"/>
    <w:rsid w:val="000C7E46"/>
    <w:rsid w:val="000C7E91"/>
    <w:rsid w:val="000C7F64"/>
    <w:rsid w:val="000C7FDE"/>
    <w:rsid w:val="000D00C7"/>
    <w:rsid w:val="000D0490"/>
    <w:rsid w:val="000D095C"/>
    <w:rsid w:val="000D0ACB"/>
    <w:rsid w:val="000D0BEF"/>
    <w:rsid w:val="000D1040"/>
    <w:rsid w:val="000D14D9"/>
    <w:rsid w:val="000D14E1"/>
    <w:rsid w:val="000D14F3"/>
    <w:rsid w:val="000D1583"/>
    <w:rsid w:val="000D15E6"/>
    <w:rsid w:val="000D1AA3"/>
    <w:rsid w:val="000D1C50"/>
    <w:rsid w:val="000D1D4E"/>
    <w:rsid w:val="000D1DFF"/>
    <w:rsid w:val="000D1F86"/>
    <w:rsid w:val="000D1FCD"/>
    <w:rsid w:val="000D20CC"/>
    <w:rsid w:val="000D22CA"/>
    <w:rsid w:val="000D2818"/>
    <w:rsid w:val="000D2ACD"/>
    <w:rsid w:val="000D35C1"/>
    <w:rsid w:val="000D37D2"/>
    <w:rsid w:val="000D3B10"/>
    <w:rsid w:val="000D3F0D"/>
    <w:rsid w:val="000D3F7A"/>
    <w:rsid w:val="000D4096"/>
    <w:rsid w:val="000D4558"/>
    <w:rsid w:val="000D45B0"/>
    <w:rsid w:val="000D494C"/>
    <w:rsid w:val="000D4B4A"/>
    <w:rsid w:val="000D52D2"/>
    <w:rsid w:val="000D5983"/>
    <w:rsid w:val="000D59B2"/>
    <w:rsid w:val="000D66CE"/>
    <w:rsid w:val="000D69FD"/>
    <w:rsid w:val="000D6A39"/>
    <w:rsid w:val="000D6E95"/>
    <w:rsid w:val="000D6FFE"/>
    <w:rsid w:val="000D707E"/>
    <w:rsid w:val="000D7304"/>
    <w:rsid w:val="000D74ED"/>
    <w:rsid w:val="000D7610"/>
    <w:rsid w:val="000D76BD"/>
    <w:rsid w:val="000D7725"/>
    <w:rsid w:val="000D7992"/>
    <w:rsid w:val="000D7B7E"/>
    <w:rsid w:val="000D7D21"/>
    <w:rsid w:val="000D7D69"/>
    <w:rsid w:val="000D7FB3"/>
    <w:rsid w:val="000E0096"/>
    <w:rsid w:val="000E0176"/>
    <w:rsid w:val="000E049A"/>
    <w:rsid w:val="000E0808"/>
    <w:rsid w:val="000E0F82"/>
    <w:rsid w:val="000E10B6"/>
    <w:rsid w:val="000E1149"/>
    <w:rsid w:val="000E1A24"/>
    <w:rsid w:val="000E1C88"/>
    <w:rsid w:val="000E1F77"/>
    <w:rsid w:val="000E2471"/>
    <w:rsid w:val="000E2850"/>
    <w:rsid w:val="000E28A2"/>
    <w:rsid w:val="000E2AAC"/>
    <w:rsid w:val="000E2BBC"/>
    <w:rsid w:val="000E2CE5"/>
    <w:rsid w:val="000E30C0"/>
    <w:rsid w:val="000E315F"/>
    <w:rsid w:val="000E319D"/>
    <w:rsid w:val="000E31D9"/>
    <w:rsid w:val="000E3253"/>
    <w:rsid w:val="000E331F"/>
    <w:rsid w:val="000E335F"/>
    <w:rsid w:val="000E33A6"/>
    <w:rsid w:val="000E3895"/>
    <w:rsid w:val="000E3B9C"/>
    <w:rsid w:val="000E3D5A"/>
    <w:rsid w:val="000E3D9E"/>
    <w:rsid w:val="000E3DBD"/>
    <w:rsid w:val="000E3FE0"/>
    <w:rsid w:val="000E4392"/>
    <w:rsid w:val="000E4765"/>
    <w:rsid w:val="000E494D"/>
    <w:rsid w:val="000E4CB3"/>
    <w:rsid w:val="000E4DF0"/>
    <w:rsid w:val="000E4F89"/>
    <w:rsid w:val="000E5180"/>
    <w:rsid w:val="000E5593"/>
    <w:rsid w:val="000E5EFB"/>
    <w:rsid w:val="000E62B3"/>
    <w:rsid w:val="000E6E9B"/>
    <w:rsid w:val="000E6EE4"/>
    <w:rsid w:val="000E6FAB"/>
    <w:rsid w:val="000E71F8"/>
    <w:rsid w:val="000E7366"/>
    <w:rsid w:val="000E799C"/>
    <w:rsid w:val="000E7EB6"/>
    <w:rsid w:val="000F02A9"/>
    <w:rsid w:val="000F03D8"/>
    <w:rsid w:val="000F04CC"/>
    <w:rsid w:val="000F0550"/>
    <w:rsid w:val="000F0C7E"/>
    <w:rsid w:val="000F0EB3"/>
    <w:rsid w:val="000F0F1F"/>
    <w:rsid w:val="000F0F46"/>
    <w:rsid w:val="000F1029"/>
    <w:rsid w:val="000F1AF5"/>
    <w:rsid w:val="000F1AFF"/>
    <w:rsid w:val="000F1B9B"/>
    <w:rsid w:val="000F1FCD"/>
    <w:rsid w:val="000F2054"/>
    <w:rsid w:val="000F20F7"/>
    <w:rsid w:val="000F22E6"/>
    <w:rsid w:val="000F2A6B"/>
    <w:rsid w:val="000F2BC4"/>
    <w:rsid w:val="000F2CD4"/>
    <w:rsid w:val="000F2D53"/>
    <w:rsid w:val="000F2E9A"/>
    <w:rsid w:val="000F2F2A"/>
    <w:rsid w:val="000F351E"/>
    <w:rsid w:val="000F397B"/>
    <w:rsid w:val="000F3BF2"/>
    <w:rsid w:val="000F3ED3"/>
    <w:rsid w:val="000F402A"/>
    <w:rsid w:val="000F44BF"/>
    <w:rsid w:val="000F481D"/>
    <w:rsid w:val="000F487C"/>
    <w:rsid w:val="000F4ED8"/>
    <w:rsid w:val="000F4FB3"/>
    <w:rsid w:val="000F505A"/>
    <w:rsid w:val="000F5471"/>
    <w:rsid w:val="000F565B"/>
    <w:rsid w:val="000F5CD1"/>
    <w:rsid w:val="000F6692"/>
    <w:rsid w:val="000F6AD3"/>
    <w:rsid w:val="000F6FBD"/>
    <w:rsid w:val="000F7C02"/>
    <w:rsid w:val="00100234"/>
    <w:rsid w:val="001002F0"/>
    <w:rsid w:val="0010058F"/>
    <w:rsid w:val="001008BD"/>
    <w:rsid w:val="00100E12"/>
    <w:rsid w:val="001016F8"/>
    <w:rsid w:val="00101728"/>
    <w:rsid w:val="00101B20"/>
    <w:rsid w:val="00101BCB"/>
    <w:rsid w:val="0010206F"/>
    <w:rsid w:val="001024B9"/>
    <w:rsid w:val="00103627"/>
    <w:rsid w:val="00103807"/>
    <w:rsid w:val="00103D29"/>
    <w:rsid w:val="00103EA3"/>
    <w:rsid w:val="00103EB3"/>
    <w:rsid w:val="00103F35"/>
    <w:rsid w:val="00104041"/>
    <w:rsid w:val="00104487"/>
    <w:rsid w:val="001044F1"/>
    <w:rsid w:val="00105013"/>
    <w:rsid w:val="0010504E"/>
    <w:rsid w:val="001053CC"/>
    <w:rsid w:val="001054F3"/>
    <w:rsid w:val="001055CC"/>
    <w:rsid w:val="001056B7"/>
    <w:rsid w:val="00105B4F"/>
    <w:rsid w:val="001060D8"/>
    <w:rsid w:val="001061D6"/>
    <w:rsid w:val="001063B7"/>
    <w:rsid w:val="001072C7"/>
    <w:rsid w:val="0010756E"/>
    <w:rsid w:val="001075E8"/>
    <w:rsid w:val="00107A55"/>
    <w:rsid w:val="00107EC3"/>
    <w:rsid w:val="00107F4A"/>
    <w:rsid w:val="0011060C"/>
    <w:rsid w:val="00110ABE"/>
    <w:rsid w:val="00110FEC"/>
    <w:rsid w:val="001110CA"/>
    <w:rsid w:val="00111433"/>
    <w:rsid w:val="00111487"/>
    <w:rsid w:val="001114BC"/>
    <w:rsid w:val="00111719"/>
    <w:rsid w:val="001117C0"/>
    <w:rsid w:val="00111C51"/>
    <w:rsid w:val="00111E04"/>
    <w:rsid w:val="00111F20"/>
    <w:rsid w:val="00112055"/>
    <w:rsid w:val="001124D3"/>
    <w:rsid w:val="00113A52"/>
    <w:rsid w:val="0011407E"/>
    <w:rsid w:val="00114668"/>
    <w:rsid w:val="00114967"/>
    <w:rsid w:val="00114D42"/>
    <w:rsid w:val="00114EF7"/>
    <w:rsid w:val="00114F11"/>
    <w:rsid w:val="001151A6"/>
    <w:rsid w:val="001156AF"/>
    <w:rsid w:val="0011579C"/>
    <w:rsid w:val="00115A4C"/>
    <w:rsid w:val="00115BAF"/>
    <w:rsid w:val="00115D35"/>
    <w:rsid w:val="0011611B"/>
    <w:rsid w:val="0011643D"/>
    <w:rsid w:val="00116574"/>
    <w:rsid w:val="00116778"/>
    <w:rsid w:val="00116B62"/>
    <w:rsid w:val="00116D36"/>
    <w:rsid w:val="00116F87"/>
    <w:rsid w:val="00117059"/>
    <w:rsid w:val="00117380"/>
    <w:rsid w:val="0012000D"/>
    <w:rsid w:val="001201FA"/>
    <w:rsid w:val="001202A1"/>
    <w:rsid w:val="00120447"/>
    <w:rsid w:val="0012071E"/>
    <w:rsid w:val="001208CB"/>
    <w:rsid w:val="00120ABA"/>
    <w:rsid w:val="00120D43"/>
    <w:rsid w:val="0012143D"/>
    <w:rsid w:val="00121ADB"/>
    <w:rsid w:val="00121E19"/>
    <w:rsid w:val="0012239C"/>
    <w:rsid w:val="00122853"/>
    <w:rsid w:val="0012344E"/>
    <w:rsid w:val="001235A7"/>
    <w:rsid w:val="00123BE0"/>
    <w:rsid w:val="00123D0D"/>
    <w:rsid w:val="00123E78"/>
    <w:rsid w:val="0012459D"/>
    <w:rsid w:val="00124CDF"/>
    <w:rsid w:val="00124DC6"/>
    <w:rsid w:val="00124EFA"/>
    <w:rsid w:val="001250DA"/>
    <w:rsid w:val="00125125"/>
    <w:rsid w:val="001257A4"/>
    <w:rsid w:val="001258B9"/>
    <w:rsid w:val="001259EC"/>
    <w:rsid w:val="00125BB4"/>
    <w:rsid w:val="00125D60"/>
    <w:rsid w:val="00125E7A"/>
    <w:rsid w:val="00126698"/>
    <w:rsid w:val="00126BB8"/>
    <w:rsid w:val="001270D6"/>
    <w:rsid w:val="00127140"/>
    <w:rsid w:val="0012748D"/>
    <w:rsid w:val="00127831"/>
    <w:rsid w:val="00127A7C"/>
    <w:rsid w:val="00127CBB"/>
    <w:rsid w:val="00127E1B"/>
    <w:rsid w:val="00130529"/>
    <w:rsid w:val="0013053A"/>
    <w:rsid w:val="00130E7A"/>
    <w:rsid w:val="00131200"/>
    <w:rsid w:val="001313E0"/>
    <w:rsid w:val="00131962"/>
    <w:rsid w:val="00131CA0"/>
    <w:rsid w:val="00131EC7"/>
    <w:rsid w:val="001321F2"/>
    <w:rsid w:val="001323DA"/>
    <w:rsid w:val="001323FE"/>
    <w:rsid w:val="001324F7"/>
    <w:rsid w:val="00132592"/>
    <w:rsid w:val="0013286C"/>
    <w:rsid w:val="001329A8"/>
    <w:rsid w:val="00132C00"/>
    <w:rsid w:val="00132EDF"/>
    <w:rsid w:val="001331AC"/>
    <w:rsid w:val="0013362C"/>
    <w:rsid w:val="001338D7"/>
    <w:rsid w:val="00133942"/>
    <w:rsid w:val="001340FE"/>
    <w:rsid w:val="001343E9"/>
    <w:rsid w:val="0013467F"/>
    <w:rsid w:val="0013471C"/>
    <w:rsid w:val="00134A0C"/>
    <w:rsid w:val="00134C18"/>
    <w:rsid w:val="001356C3"/>
    <w:rsid w:val="001357F0"/>
    <w:rsid w:val="00135920"/>
    <w:rsid w:val="00135E3D"/>
    <w:rsid w:val="00135E84"/>
    <w:rsid w:val="001361DC"/>
    <w:rsid w:val="001362A2"/>
    <w:rsid w:val="00136372"/>
    <w:rsid w:val="00136619"/>
    <w:rsid w:val="00136B38"/>
    <w:rsid w:val="00136DEA"/>
    <w:rsid w:val="0013710A"/>
    <w:rsid w:val="001372CC"/>
    <w:rsid w:val="00137698"/>
    <w:rsid w:val="00137879"/>
    <w:rsid w:val="001379B6"/>
    <w:rsid w:val="00137D46"/>
    <w:rsid w:val="00137D9C"/>
    <w:rsid w:val="00140338"/>
    <w:rsid w:val="00140411"/>
    <w:rsid w:val="00140436"/>
    <w:rsid w:val="0014049F"/>
    <w:rsid w:val="001405CF"/>
    <w:rsid w:val="001407A9"/>
    <w:rsid w:val="001410C6"/>
    <w:rsid w:val="00141390"/>
    <w:rsid w:val="00141BE2"/>
    <w:rsid w:val="001422C0"/>
    <w:rsid w:val="001425E5"/>
    <w:rsid w:val="001428AF"/>
    <w:rsid w:val="00142AAE"/>
    <w:rsid w:val="00142B20"/>
    <w:rsid w:val="00142C15"/>
    <w:rsid w:val="00142D75"/>
    <w:rsid w:val="00143187"/>
    <w:rsid w:val="001433E2"/>
    <w:rsid w:val="00143827"/>
    <w:rsid w:val="00144481"/>
    <w:rsid w:val="00144685"/>
    <w:rsid w:val="0014502C"/>
    <w:rsid w:val="001450A2"/>
    <w:rsid w:val="00145131"/>
    <w:rsid w:val="00145750"/>
    <w:rsid w:val="001459BF"/>
    <w:rsid w:val="00145A7C"/>
    <w:rsid w:val="001469C2"/>
    <w:rsid w:val="00146CFB"/>
    <w:rsid w:val="0014740C"/>
    <w:rsid w:val="00147459"/>
    <w:rsid w:val="001474ED"/>
    <w:rsid w:val="00147D4E"/>
    <w:rsid w:val="00150102"/>
    <w:rsid w:val="001503EF"/>
    <w:rsid w:val="00150602"/>
    <w:rsid w:val="001506FB"/>
    <w:rsid w:val="001511EC"/>
    <w:rsid w:val="001514CE"/>
    <w:rsid w:val="0015191F"/>
    <w:rsid w:val="00151A9D"/>
    <w:rsid w:val="00151ACC"/>
    <w:rsid w:val="00151E9B"/>
    <w:rsid w:val="001521EC"/>
    <w:rsid w:val="001522FD"/>
    <w:rsid w:val="0015264A"/>
    <w:rsid w:val="00152A62"/>
    <w:rsid w:val="001530DA"/>
    <w:rsid w:val="001530E0"/>
    <w:rsid w:val="001531DE"/>
    <w:rsid w:val="00153335"/>
    <w:rsid w:val="0015382A"/>
    <w:rsid w:val="00153BAE"/>
    <w:rsid w:val="00154524"/>
    <w:rsid w:val="00154867"/>
    <w:rsid w:val="00154959"/>
    <w:rsid w:val="00154B1A"/>
    <w:rsid w:val="00154F83"/>
    <w:rsid w:val="001555AB"/>
    <w:rsid w:val="0015584C"/>
    <w:rsid w:val="001562B7"/>
    <w:rsid w:val="00156733"/>
    <w:rsid w:val="001567D9"/>
    <w:rsid w:val="00156D58"/>
    <w:rsid w:val="001571C9"/>
    <w:rsid w:val="001575E8"/>
    <w:rsid w:val="00157618"/>
    <w:rsid w:val="00157D5D"/>
    <w:rsid w:val="00157E14"/>
    <w:rsid w:val="00160A1F"/>
    <w:rsid w:val="0016127D"/>
    <w:rsid w:val="001613B9"/>
    <w:rsid w:val="00161B10"/>
    <w:rsid w:val="00162002"/>
    <w:rsid w:val="00162290"/>
    <w:rsid w:val="00162357"/>
    <w:rsid w:val="00162503"/>
    <w:rsid w:val="00162D3F"/>
    <w:rsid w:val="001631BC"/>
    <w:rsid w:val="00163844"/>
    <w:rsid w:val="00163BD0"/>
    <w:rsid w:val="00163C20"/>
    <w:rsid w:val="00163CEB"/>
    <w:rsid w:val="00163F86"/>
    <w:rsid w:val="00164D10"/>
    <w:rsid w:val="00164F58"/>
    <w:rsid w:val="00165EEA"/>
    <w:rsid w:val="00166288"/>
    <w:rsid w:val="00166360"/>
    <w:rsid w:val="0016675D"/>
    <w:rsid w:val="001668DA"/>
    <w:rsid w:val="00166A96"/>
    <w:rsid w:val="00166DFD"/>
    <w:rsid w:val="00166EF6"/>
    <w:rsid w:val="0016739E"/>
    <w:rsid w:val="00167E0B"/>
    <w:rsid w:val="00170683"/>
    <w:rsid w:val="00170AE5"/>
    <w:rsid w:val="00170C5B"/>
    <w:rsid w:val="00170D9A"/>
    <w:rsid w:val="00170DAC"/>
    <w:rsid w:val="00171052"/>
    <w:rsid w:val="0017116F"/>
    <w:rsid w:val="00171172"/>
    <w:rsid w:val="001711A6"/>
    <w:rsid w:val="00171296"/>
    <w:rsid w:val="0017194A"/>
    <w:rsid w:val="00171B4F"/>
    <w:rsid w:val="00171C0E"/>
    <w:rsid w:val="00171C27"/>
    <w:rsid w:val="00172025"/>
    <w:rsid w:val="00172027"/>
    <w:rsid w:val="001722AE"/>
    <w:rsid w:val="00172864"/>
    <w:rsid w:val="00172B73"/>
    <w:rsid w:val="00172C26"/>
    <w:rsid w:val="00172DA7"/>
    <w:rsid w:val="00172E6A"/>
    <w:rsid w:val="00172F4E"/>
    <w:rsid w:val="0017312E"/>
    <w:rsid w:val="00173275"/>
    <w:rsid w:val="00173327"/>
    <w:rsid w:val="001733BE"/>
    <w:rsid w:val="00173585"/>
    <w:rsid w:val="00173593"/>
    <w:rsid w:val="0017460D"/>
    <w:rsid w:val="00174DB4"/>
    <w:rsid w:val="0017549A"/>
    <w:rsid w:val="00175604"/>
    <w:rsid w:val="0017584F"/>
    <w:rsid w:val="00175A77"/>
    <w:rsid w:val="00175B7F"/>
    <w:rsid w:val="00175B8E"/>
    <w:rsid w:val="00175C5B"/>
    <w:rsid w:val="0017631F"/>
    <w:rsid w:val="00176ACE"/>
    <w:rsid w:val="00176B83"/>
    <w:rsid w:val="00176B8C"/>
    <w:rsid w:val="00176C79"/>
    <w:rsid w:val="001771EB"/>
    <w:rsid w:val="001775A4"/>
    <w:rsid w:val="001777D3"/>
    <w:rsid w:val="0017786C"/>
    <w:rsid w:val="00177C18"/>
    <w:rsid w:val="00177CBB"/>
    <w:rsid w:val="00177FAE"/>
    <w:rsid w:val="00180200"/>
    <w:rsid w:val="001808A2"/>
    <w:rsid w:val="00180D57"/>
    <w:rsid w:val="00181467"/>
    <w:rsid w:val="00181549"/>
    <w:rsid w:val="00181BC5"/>
    <w:rsid w:val="00181DBA"/>
    <w:rsid w:val="00181EB6"/>
    <w:rsid w:val="0018230F"/>
    <w:rsid w:val="0018242F"/>
    <w:rsid w:val="0018253C"/>
    <w:rsid w:val="00182683"/>
    <w:rsid w:val="0018292A"/>
    <w:rsid w:val="00182C15"/>
    <w:rsid w:val="00182FEF"/>
    <w:rsid w:val="00183370"/>
    <w:rsid w:val="0018348F"/>
    <w:rsid w:val="001836BC"/>
    <w:rsid w:val="00183942"/>
    <w:rsid w:val="00183D20"/>
    <w:rsid w:val="00183F98"/>
    <w:rsid w:val="00184386"/>
    <w:rsid w:val="001845CB"/>
    <w:rsid w:val="00184AF6"/>
    <w:rsid w:val="00184C04"/>
    <w:rsid w:val="0018567B"/>
    <w:rsid w:val="00185A32"/>
    <w:rsid w:val="00186108"/>
    <w:rsid w:val="001861EA"/>
    <w:rsid w:val="00186264"/>
    <w:rsid w:val="0018637E"/>
    <w:rsid w:val="00186837"/>
    <w:rsid w:val="00186AC7"/>
    <w:rsid w:val="00186E80"/>
    <w:rsid w:val="001871F2"/>
    <w:rsid w:val="0018727C"/>
    <w:rsid w:val="00187CC9"/>
    <w:rsid w:val="00187D1E"/>
    <w:rsid w:val="001901A7"/>
    <w:rsid w:val="001901E2"/>
    <w:rsid w:val="001905F1"/>
    <w:rsid w:val="0019071E"/>
    <w:rsid w:val="00190809"/>
    <w:rsid w:val="001908BB"/>
    <w:rsid w:val="0019090F"/>
    <w:rsid w:val="00190FA8"/>
    <w:rsid w:val="001913A6"/>
    <w:rsid w:val="00191BA8"/>
    <w:rsid w:val="00191DA3"/>
    <w:rsid w:val="0019239B"/>
    <w:rsid w:val="00192FB0"/>
    <w:rsid w:val="001931A0"/>
    <w:rsid w:val="00193F48"/>
    <w:rsid w:val="0019444B"/>
    <w:rsid w:val="00194D96"/>
    <w:rsid w:val="00194E6F"/>
    <w:rsid w:val="00194F0F"/>
    <w:rsid w:val="00194F48"/>
    <w:rsid w:val="00195064"/>
    <w:rsid w:val="0019510E"/>
    <w:rsid w:val="001952E2"/>
    <w:rsid w:val="00195500"/>
    <w:rsid w:val="00195562"/>
    <w:rsid w:val="00195CA1"/>
    <w:rsid w:val="00195DAD"/>
    <w:rsid w:val="00196188"/>
    <w:rsid w:val="0019651E"/>
    <w:rsid w:val="00196608"/>
    <w:rsid w:val="00196A31"/>
    <w:rsid w:val="00196B7C"/>
    <w:rsid w:val="00196D4E"/>
    <w:rsid w:val="00197044"/>
    <w:rsid w:val="001970B9"/>
    <w:rsid w:val="001973A5"/>
    <w:rsid w:val="001974D1"/>
    <w:rsid w:val="00197522"/>
    <w:rsid w:val="001977F4"/>
    <w:rsid w:val="00197A4B"/>
    <w:rsid w:val="00197A82"/>
    <w:rsid w:val="00197D80"/>
    <w:rsid w:val="00197F7F"/>
    <w:rsid w:val="001A0375"/>
    <w:rsid w:val="001A0434"/>
    <w:rsid w:val="001A05B5"/>
    <w:rsid w:val="001A0D64"/>
    <w:rsid w:val="001A0EE2"/>
    <w:rsid w:val="001A0FBA"/>
    <w:rsid w:val="001A10FF"/>
    <w:rsid w:val="001A1159"/>
    <w:rsid w:val="001A197E"/>
    <w:rsid w:val="001A1ADE"/>
    <w:rsid w:val="001A1BD2"/>
    <w:rsid w:val="001A1C2D"/>
    <w:rsid w:val="001A1FA3"/>
    <w:rsid w:val="001A2AE3"/>
    <w:rsid w:val="001A2B3B"/>
    <w:rsid w:val="001A2D60"/>
    <w:rsid w:val="001A3288"/>
    <w:rsid w:val="001A344D"/>
    <w:rsid w:val="001A3ECA"/>
    <w:rsid w:val="001A489A"/>
    <w:rsid w:val="001A4B58"/>
    <w:rsid w:val="001A4DDE"/>
    <w:rsid w:val="001A4FA6"/>
    <w:rsid w:val="001A5029"/>
    <w:rsid w:val="001A54EF"/>
    <w:rsid w:val="001A57C8"/>
    <w:rsid w:val="001A5BA5"/>
    <w:rsid w:val="001A6984"/>
    <w:rsid w:val="001A6AB5"/>
    <w:rsid w:val="001A705C"/>
    <w:rsid w:val="001A7470"/>
    <w:rsid w:val="001A74AA"/>
    <w:rsid w:val="001A756E"/>
    <w:rsid w:val="001A758C"/>
    <w:rsid w:val="001A77DE"/>
    <w:rsid w:val="001A79D4"/>
    <w:rsid w:val="001A7B35"/>
    <w:rsid w:val="001A7C13"/>
    <w:rsid w:val="001A7CA9"/>
    <w:rsid w:val="001A7E4C"/>
    <w:rsid w:val="001B16F1"/>
    <w:rsid w:val="001B1AC8"/>
    <w:rsid w:val="001B1C17"/>
    <w:rsid w:val="001B1CB6"/>
    <w:rsid w:val="001B1DBC"/>
    <w:rsid w:val="001B239C"/>
    <w:rsid w:val="001B2544"/>
    <w:rsid w:val="001B26FB"/>
    <w:rsid w:val="001B277D"/>
    <w:rsid w:val="001B2827"/>
    <w:rsid w:val="001B2841"/>
    <w:rsid w:val="001B2C66"/>
    <w:rsid w:val="001B309A"/>
    <w:rsid w:val="001B32AE"/>
    <w:rsid w:val="001B363D"/>
    <w:rsid w:val="001B40E4"/>
    <w:rsid w:val="001B465C"/>
    <w:rsid w:val="001B47C6"/>
    <w:rsid w:val="001B497A"/>
    <w:rsid w:val="001B4E0B"/>
    <w:rsid w:val="001B52F7"/>
    <w:rsid w:val="001B540A"/>
    <w:rsid w:val="001B55AA"/>
    <w:rsid w:val="001B572E"/>
    <w:rsid w:val="001B597E"/>
    <w:rsid w:val="001B5CE7"/>
    <w:rsid w:val="001B5D0E"/>
    <w:rsid w:val="001B6C6C"/>
    <w:rsid w:val="001B6ED4"/>
    <w:rsid w:val="001B7001"/>
    <w:rsid w:val="001B72B2"/>
    <w:rsid w:val="001B7929"/>
    <w:rsid w:val="001C051E"/>
    <w:rsid w:val="001C062F"/>
    <w:rsid w:val="001C073B"/>
    <w:rsid w:val="001C0857"/>
    <w:rsid w:val="001C1007"/>
    <w:rsid w:val="001C1102"/>
    <w:rsid w:val="001C12EA"/>
    <w:rsid w:val="001C1554"/>
    <w:rsid w:val="001C177F"/>
    <w:rsid w:val="001C17E1"/>
    <w:rsid w:val="001C1C6A"/>
    <w:rsid w:val="001C1E31"/>
    <w:rsid w:val="001C1E6D"/>
    <w:rsid w:val="001C27BD"/>
    <w:rsid w:val="001C2A68"/>
    <w:rsid w:val="001C2D56"/>
    <w:rsid w:val="001C3119"/>
    <w:rsid w:val="001C3589"/>
    <w:rsid w:val="001C36E6"/>
    <w:rsid w:val="001C3720"/>
    <w:rsid w:val="001C398B"/>
    <w:rsid w:val="001C3A45"/>
    <w:rsid w:val="001C3D58"/>
    <w:rsid w:val="001C3D7A"/>
    <w:rsid w:val="001C3FFB"/>
    <w:rsid w:val="001C4267"/>
    <w:rsid w:val="001C4405"/>
    <w:rsid w:val="001C54FF"/>
    <w:rsid w:val="001C55CF"/>
    <w:rsid w:val="001C566A"/>
    <w:rsid w:val="001C5779"/>
    <w:rsid w:val="001C587C"/>
    <w:rsid w:val="001C5CD1"/>
    <w:rsid w:val="001C600C"/>
    <w:rsid w:val="001C62D7"/>
    <w:rsid w:val="001C665F"/>
    <w:rsid w:val="001C67C2"/>
    <w:rsid w:val="001C756D"/>
    <w:rsid w:val="001C7867"/>
    <w:rsid w:val="001C78C8"/>
    <w:rsid w:val="001C7D64"/>
    <w:rsid w:val="001D0B63"/>
    <w:rsid w:val="001D0E69"/>
    <w:rsid w:val="001D0EF7"/>
    <w:rsid w:val="001D1029"/>
    <w:rsid w:val="001D1163"/>
    <w:rsid w:val="001D1353"/>
    <w:rsid w:val="001D13F6"/>
    <w:rsid w:val="001D15BA"/>
    <w:rsid w:val="001D16C3"/>
    <w:rsid w:val="001D173A"/>
    <w:rsid w:val="001D1B81"/>
    <w:rsid w:val="001D1D4B"/>
    <w:rsid w:val="001D1D9D"/>
    <w:rsid w:val="001D2A4B"/>
    <w:rsid w:val="001D2C4B"/>
    <w:rsid w:val="001D2D1A"/>
    <w:rsid w:val="001D3021"/>
    <w:rsid w:val="001D33E2"/>
    <w:rsid w:val="001D3567"/>
    <w:rsid w:val="001D373E"/>
    <w:rsid w:val="001D3907"/>
    <w:rsid w:val="001D3974"/>
    <w:rsid w:val="001D44A7"/>
    <w:rsid w:val="001D45A9"/>
    <w:rsid w:val="001D4697"/>
    <w:rsid w:val="001D4749"/>
    <w:rsid w:val="001D4AE2"/>
    <w:rsid w:val="001D4B81"/>
    <w:rsid w:val="001D57CC"/>
    <w:rsid w:val="001D5981"/>
    <w:rsid w:val="001D5C20"/>
    <w:rsid w:val="001D5D2F"/>
    <w:rsid w:val="001D63C7"/>
    <w:rsid w:val="001D68BB"/>
    <w:rsid w:val="001D6C10"/>
    <w:rsid w:val="001D6D08"/>
    <w:rsid w:val="001D7215"/>
    <w:rsid w:val="001D740D"/>
    <w:rsid w:val="001D77BF"/>
    <w:rsid w:val="001D792B"/>
    <w:rsid w:val="001E0053"/>
    <w:rsid w:val="001E1384"/>
    <w:rsid w:val="001E185B"/>
    <w:rsid w:val="001E1EFA"/>
    <w:rsid w:val="001E1F13"/>
    <w:rsid w:val="001E1F17"/>
    <w:rsid w:val="001E1FE8"/>
    <w:rsid w:val="001E21A6"/>
    <w:rsid w:val="001E22EC"/>
    <w:rsid w:val="001E2694"/>
    <w:rsid w:val="001E2729"/>
    <w:rsid w:val="001E2E20"/>
    <w:rsid w:val="001E34BD"/>
    <w:rsid w:val="001E369D"/>
    <w:rsid w:val="001E3708"/>
    <w:rsid w:val="001E40CB"/>
    <w:rsid w:val="001E40FD"/>
    <w:rsid w:val="001E43D3"/>
    <w:rsid w:val="001E479F"/>
    <w:rsid w:val="001E4D44"/>
    <w:rsid w:val="001E527A"/>
    <w:rsid w:val="001E5579"/>
    <w:rsid w:val="001E5AC2"/>
    <w:rsid w:val="001E5D7E"/>
    <w:rsid w:val="001E5E9F"/>
    <w:rsid w:val="001E632A"/>
    <w:rsid w:val="001E6BF2"/>
    <w:rsid w:val="001E6C66"/>
    <w:rsid w:val="001E6F1B"/>
    <w:rsid w:val="001E707B"/>
    <w:rsid w:val="001E7283"/>
    <w:rsid w:val="001E7BE5"/>
    <w:rsid w:val="001E7CA8"/>
    <w:rsid w:val="001F0147"/>
    <w:rsid w:val="001F04A0"/>
    <w:rsid w:val="001F0624"/>
    <w:rsid w:val="001F0687"/>
    <w:rsid w:val="001F0B73"/>
    <w:rsid w:val="001F0EDC"/>
    <w:rsid w:val="001F0F8A"/>
    <w:rsid w:val="001F1147"/>
    <w:rsid w:val="001F12BF"/>
    <w:rsid w:val="001F186A"/>
    <w:rsid w:val="001F1882"/>
    <w:rsid w:val="001F1D1B"/>
    <w:rsid w:val="001F250F"/>
    <w:rsid w:val="001F25CA"/>
    <w:rsid w:val="001F2889"/>
    <w:rsid w:val="001F2CD8"/>
    <w:rsid w:val="001F2EF2"/>
    <w:rsid w:val="001F3193"/>
    <w:rsid w:val="001F34D2"/>
    <w:rsid w:val="001F364C"/>
    <w:rsid w:val="001F3730"/>
    <w:rsid w:val="001F3D48"/>
    <w:rsid w:val="001F4160"/>
    <w:rsid w:val="001F4939"/>
    <w:rsid w:val="001F49D7"/>
    <w:rsid w:val="001F4A89"/>
    <w:rsid w:val="001F4B5B"/>
    <w:rsid w:val="001F4BB4"/>
    <w:rsid w:val="001F51BC"/>
    <w:rsid w:val="001F52A2"/>
    <w:rsid w:val="001F5453"/>
    <w:rsid w:val="001F574E"/>
    <w:rsid w:val="001F589A"/>
    <w:rsid w:val="001F5ADB"/>
    <w:rsid w:val="001F5D61"/>
    <w:rsid w:val="001F5F8F"/>
    <w:rsid w:val="001F5FF8"/>
    <w:rsid w:val="001F619A"/>
    <w:rsid w:val="001F61E5"/>
    <w:rsid w:val="001F629E"/>
    <w:rsid w:val="001F6589"/>
    <w:rsid w:val="001F6646"/>
    <w:rsid w:val="001F670C"/>
    <w:rsid w:val="001F6958"/>
    <w:rsid w:val="001F696A"/>
    <w:rsid w:val="001F6AA4"/>
    <w:rsid w:val="001F702D"/>
    <w:rsid w:val="001F7213"/>
    <w:rsid w:val="001F7343"/>
    <w:rsid w:val="001F750D"/>
    <w:rsid w:val="001F762B"/>
    <w:rsid w:val="001F766F"/>
    <w:rsid w:val="001F78FD"/>
    <w:rsid w:val="00200E56"/>
    <w:rsid w:val="00201A7A"/>
    <w:rsid w:val="00201C9E"/>
    <w:rsid w:val="002023AC"/>
    <w:rsid w:val="0020251F"/>
    <w:rsid w:val="00202783"/>
    <w:rsid w:val="002027F7"/>
    <w:rsid w:val="00203645"/>
    <w:rsid w:val="00203822"/>
    <w:rsid w:val="00203CE8"/>
    <w:rsid w:val="00203D60"/>
    <w:rsid w:val="00203DAC"/>
    <w:rsid w:val="00203EC9"/>
    <w:rsid w:val="00204847"/>
    <w:rsid w:val="00204AD6"/>
    <w:rsid w:val="00204C88"/>
    <w:rsid w:val="00204D58"/>
    <w:rsid w:val="00204D8D"/>
    <w:rsid w:val="0020533B"/>
    <w:rsid w:val="00205454"/>
    <w:rsid w:val="00205A44"/>
    <w:rsid w:val="00205D41"/>
    <w:rsid w:val="00205DDC"/>
    <w:rsid w:val="00205F27"/>
    <w:rsid w:val="00205FC9"/>
    <w:rsid w:val="0020678B"/>
    <w:rsid w:val="002067C2"/>
    <w:rsid w:val="0020690A"/>
    <w:rsid w:val="00206F96"/>
    <w:rsid w:val="00207941"/>
    <w:rsid w:val="00207AB1"/>
    <w:rsid w:val="00207C8A"/>
    <w:rsid w:val="00207D07"/>
    <w:rsid w:val="0021031C"/>
    <w:rsid w:val="00210BAF"/>
    <w:rsid w:val="00210C98"/>
    <w:rsid w:val="00210CDC"/>
    <w:rsid w:val="00211321"/>
    <w:rsid w:val="002117B1"/>
    <w:rsid w:val="002118E5"/>
    <w:rsid w:val="00211A33"/>
    <w:rsid w:val="00211BAB"/>
    <w:rsid w:val="00211DF3"/>
    <w:rsid w:val="00211E7D"/>
    <w:rsid w:val="00211EF1"/>
    <w:rsid w:val="00212015"/>
    <w:rsid w:val="0021251F"/>
    <w:rsid w:val="00212599"/>
    <w:rsid w:val="002125C4"/>
    <w:rsid w:val="002127F3"/>
    <w:rsid w:val="0021344D"/>
    <w:rsid w:val="00213484"/>
    <w:rsid w:val="00213707"/>
    <w:rsid w:val="00213C07"/>
    <w:rsid w:val="00213DF1"/>
    <w:rsid w:val="002141FD"/>
    <w:rsid w:val="0021468C"/>
    <w:rsid w:val="00214701"/>
    <w:rsid w:val="00214707"/>
    <w:rsid w:val="00214FD2"/>
    <w:rsid w:val="002156BE"/>
    <w:rsid w:val="00215EE6"/>
    <w:rsid w:val="00216520"/>
    <w:rsid w:val="00216B5B"/>
    <w:rsid w:val="00216C57"/>
    <w:rsid w:val="00216E6C"/>
    <w:rsid w:val="00216F0F"/>
    <w:rsid w:val="00216F33"/>
    <w:rsid w:val="00216F5F"/>
    <w:rsid w:val="0021782E"/>
    <w:rsid w:val="0021799B"/>
    <w:rsid w:val="00217A81"/>
    <w:rsid w:val="00217AD3"/>
    <w:rsid w:val="00217ADA"/>
    <w:rsid w:val="00217BF6"/>
    <w:rsid w:val="00220017"/>
    <w:rsid w:val="00220704"/>
    <w:rsid w:val="00220748"/>
    <w:rsid w:val="002209B3"/>
    <w:rsid w:val="00220A60"/>
    <w:rsid w:val="0022108C"/>
    <w:rsid w:val="0022112B"/>
    <w:rsid w:val="002211C8"/>
    <w:rsid w:val="00221204"/>
    <w:rsid w:val="00221B71"/>
    <w:rsid w:val="00222093"/>
    <w:rsid w:val="00222266"/>
    <w:rsid w:val="002226A7"/>
    <w:rsid w:val="002227B7"/>
    <w:rsid w:val="00222849"/>
    <w:rsid w:val="002228F9"/>
    <w:rsid w:val="00222CA8"/>
    <w:rsid w:val="00222DFC"/>
    <w:rsid w:val="00222EDD"/>
    <w:rsid w:val="00223024"/>
    <w:rsid w:val="00223360"/>
    <w:rsid w:val="00223691"/>
    <w:rsid w:val="002237A2"/>
    <w:rsid w:val="00223E72"/>
    <w:rsid w:val="00223EB9"/>
    <w:rsid w:val="0022409B"/>
    <w:rsid w:val="00224465"/>
    <w:rsid w:val="00224688"/>
    <w:rsid w:val="0022479D"/>
    <w:rsid w:val="00224884"/>
    <w:rsid w:val="00224B1A"/>
    <w:rsid w:val="00224B3B"/>
    <w:rsid w:val="00225149"/>
    <w:rsid w:val="0022527D"/>
    <w:rsid w:val="002252DF"/>
    <w:rsid w:val="00225301"/>
    <w:rsid w:val="002254D4"/>
    <w:rsid w:val="00225780"/>
    <w:rsid w:val="00225BFD"/>
    <w:rsid w:val="00226065"/>
    <w:rsid w:val="0022617B"/>
    <w:rsid w:val="002264D0"/>
    <w:rsid w:val="00226589"/>
    <w:rsid w:val="00226640"/>
    <w:rsid w:val="00226677"/>
    <w:rsid w:val="00226769"/>
    <w:rsid w:val="00226A6F"/>
    <w:rsid w:val="00226E42"/>
    <w:rsid w:val="002275CB"/>
    <w:rsid w:val="00227763"/>
    <w:rsid w:val="0022783E"/>
    <w:rsid w:val="00227D35"/>
    <w:rsid w:val="00230231"/>
    <w:rsid w:val="0023027C"/>
    <w:rsid w:val="00230476"/>
    <w:rsid w:val="00231568"/>
    <w:rsid w:val="0023204B"/>
    <w:rsid w:val="002322B5"/>
    <w:rsid w:val="002328A7"/>
    <w:rsid w:val="00232BED"/>
    <w:rsid w:val="00232C01"/>
    <w:rsid w:val="002334C2"/>
    <w:rsid w:val="00233619"/>
    <w:rsid w:val="00233A04"/>
    <w:rsid w:val="00233B85"/>
    <w:rsid w:val="00233C2B"/>
    <w:rsid w:val="00233C2E"/>
    <w:rsid w:val="00233D63"/>
    <w:rsid w:val="0023443B"/>
    <w:rsid w:val="0023460C"/>
    <w:rsid w:val="002346EE"/>
    <w:rsid w:val="0023472E"/>
    <w:rsid w:val="002348A3"/>
    <w:rsid w:val="00234E66"/>
    <w:rsid w:val="0023518D"/>
    <w:rsid w:val="00235409"/>
    <w:rsid w:val="002356B8"/>
    <w:rsid w:val="0023597F"/>
    <w:rsid w:val="00235D95"/>
    <w:rsid w:val="002361CC"/>
    <w:rsid w:val="0023684A"/>
    <w:rsid w:val="00236965"/>
    <w:rsid w:val="00236D28"/>
    <w:rsid w:val="00237261"/>
    <w:rsid w:val="0023789E"/>
    <w:rsid w:val="00237DAF"/>
    <w:rsid w:val="00237E03"/>
    <w:rsid w:val="00237EF2"/>
    <w:rsid w:val="00240032"/>
    <w:rsid w:val="002403B6"/>
    <w:rsid w:val="00240461"/>
    <w:rsid w:val="00240A8F"/>
    <w:rsid w:val="00240A99"/>
    <w:rsid w:val="00240FC4"/>
    <w:rsid w:val="00241BC4"/>
    <w:rsid w:val="00241C05"/>
    <w:rsid w:val="00241F2A"/>
    <w:rsid w:val="00241F3D"/>
    <w:rsid w:val="00242182"/>
    <w:rsid w:val="0024224F"/>
    <w:rsid w:val="00242366"/>
    <w:rsid w:val="00242439"/>
    <w:rsid w:val="00242595"/>
    <w:rsid w:val="002427B2"/>
    <w:rsid w:val="00242C36"/>
    <w:rsid w:val="00242F03"/>
    <w:rsid w:val="0024360A"/>
    <w:rsid w:val="0024372D"/>
    <w:rsid w:val="00243D47"/>
    <w:rsid w:val="00243E04"/>
    <w:rsid w:val="00244345"/>
    <w:rsid w:val="0024445E"/>
    <w:rsid w:val="00245157"/>
    <w:rsid w:val="00245207"/>
    <w:rsid w:val="0024536D"/>
    <w:rsid w:val="0024546A"/>
    <w:rsid w:val="00245EFF"/>
    <w:rsid w:val="002460EA"/>
    <w:rsid w:val="00246320"/>
    <w:rsid w:val="002466DD"/>
    <w:rsid w:val="002467BE"/>
    <w:rsid w:val="00246E30"/>
    <w:rsid w:val="00246F11"/>
    <w:rsid w:val="0024770C"/>
    <w:rsid w:val="00247B22"/>
    <w:rsid w:val="00247B2F"/>
    <w:rsid w:val="00247D75"/>
    <w:rsid w:val="00247EF7"/>
    <w:rsid w:val="00247F05"/>
    <w:rsid w:val="002501BA"/>
    <w:rsid w:val="00250C48"/>
    <w:rsid w:val="00250EED"/>
    <w:rsid w:val="00251283"/>
    <w:rsid w:val="00251363"/>
    <w:rsid w:val="002513D3"/>
    <w:rsid w:val="00251D27"/>
    <w:rsid w:val="00251E03"/>
    <w:rsid w:val="00252199"/>
    <w:rsid w:val="0025242E"/>
    <w:rsid w:val="0025290A"/>
    <w:rsid w:val="00253148"/>
    <w:rsid w:val="0025333D"/>
    <w:rsid w:val="0025336C"/>
    <w:rsid w:val="00253401"/>
    <w:rsid w:val="00253563"/>
    <w:rsid w:val="0025360B"/>
    <w:rsid w:val="0025372A"/>
    <w:rsid w:val="00253850"/>
    <w:rsid w:val="0025392C"/>
    <w:rsid w:val="00254060"/>
    <w:rsid w:val="00254B6C"/>
    <w:rsid w:val="00254E8A"/>
    <w:rsid w:val="00255204"/>
    <w:rsid w:val="002552A7"/>
    <w:rsid w:val="00255739"/>
    <w:rsid w:val="0025598A"/>
    <w:rsid w:val="00255D9B"/>
    <w:rsid w:val="00255DE7"/>
    <w:rsid w:val="00255E88"/>
    <w:rsid w:val="002562CB"/>
    <w:rsid w:val="0025630A"/>
    <w:rsid w:val="002563F5"/>
    <w:rsid w:val="00256481"/>
    <w:rsid w:val="0025664C"/>
    <w:rsid w:val="0025667C"/>
    <w:rsid w:val="0025720C"/>
    <w:rsid w:val="00257218"/>
    <w:rsid w:val="0025741F"/>
    <w:rsid w:val="00257D55"/>
    <w:rsid w:val="00257E68"/>
    <w:rsid w:val="00260056"/>
    <w:rsid w:val="0026009C"/>
    <w:rsid w:val="00260254"/>
    <w:rsid w:val="00260266"/>
    <w:rsid w:val="002605C2"/>
    <w:rsid w:val="00260636"/>
    <w:rsid w:val="0026085D"/>
    <w:rsid w:val="00260970"/>
    <w:rsid w:val="00260AB1"/>
    <w:rsid w:val="00260B1E"/>
    <w:rsid w:val="00260D6E"/>
    <w:rsid w:val="00260EC5"/>
    <w:rsid w:val="00260FBE"/>
    <w:rsid w:val="0026121A"/>
    <w:rsid w:val="00261255"/>
    <w:rsid w:val="002618BA"/>
    <w:rsid w:val="00261A2A"/>
    <w:rsid w:val="00261BFC"/>
    <w:rsid w:val="00262215"/>
    <w:rsid w:val="0026243F"/>
    <w:rsid w:val="00262600"/>
    <w:rsid w:val="0026272F"/>
    <w:rsid w:val="00262767"/>
    <w:rsid w:val="002629C3"/>
    <w:rsid w:val="00262BED"/>
    <w:rsid w:val="00262C9C"/>
    <w:rsid w:val="00262F5B"/>
    <w:rsid w:val="00263308"/>
    <w:rsid w:val="00263323"/>
    <w:rsid w:val="002638DF"/>
    <w:rsid w:val="00263ABF"/>
    <w:rsid w:val="00263F83"/>
    <w:rsid w:val="00264050"/>
    <w:rsid w:val="00264367"/>
    <w:rsid w:val="0026441B"/>
    <w:rsid w:val="0026445A"/>
    <w:rsid w:val="00264511"/>
    <w:rsid w:val="002645C1"/>
    <w:rsid w:val="00264662"/>
    <w:rsid w:val="00264D7F"/>
    <w:rsid w:val="00264F06"/>
    <w:rsid w:val="00264F42"/>
    <w:rsid w:val="00265042"/>
    <w:rsid w:val="002652E4"/>
    <w:rsid w:val="00265FE1"/>
    <w:rsid w:val="00266327"/>
    <w:rsid w:val="002666A3"/>
    <w:rsid w:val="002666B0"/>
    <w:rsid w:val="00266A31"/>
    <w:rsid w:val="00266DA5"/>
    <w:rsid w:val="00267198"/>
    <w:rsid w:val="0026721F"/>
    <w:rsid w:val="002674BE"/>
    <w:rsid w:val="00267544"/>
    <w:rsid w:val="002676F3"/>
    <w:rsid w:val="00267DAB"/>
    <w:rsid w:val="00270053"/>
    <w:rsid w:val="002703BB"/>
    <w:rsid w:val="002708EB"/>
    <w:rsid w:val="00270E7C"/>
    <w:rsid w:val="00270F38"/>
    <w:rsid w:val="0027122A"/>
    <w:rsid w:val="00271306"/>
    <w:rsid w:val="002713B3"/>
    <w:rsid w:val="00271500"/>
    <w:rsid w:val="00271699"/>
    <w:rsid w:val="00271850"/>
    <w:rsid w:val="00271C16"/>
    <w:rsid w:val="00271EE8"/>
    <w:rsid w:val="00272384"/>
    <w:rsid w:val="00272844"/>
    <w:rsid w:val="002729A4"/>
    <w:rsid w:val="00272C33"/>
    <w:rsid w:val="00272D1D"/>
    <w:rsid w:val="00272E60"/>
    <w:rsid w:val="002731AD"/>
    <w:rsid w:val="00273A46"/>
    <w:rsid w:val="00273B98"/>
    <w:rsid w:val="00273CF6"/>
    <w:rsid w:val="00273FCB"/>
    <w:rsid w:val="002740B2"/>
    <w:rsid w:val="00274313"/>
    <w:rsid w:val="0027432B"/>
    <w:rsid w:val="00274453"/>
    <w:rsid w:val="0027480E"/>
    <w:rsid w:val="00274B52"/>
    <w:rsid w:val="00274B9C"/>
    <w:rsid w:val="00274CE7"/>
    <w:rsid w:val="0027506B"/>
    <w:rsid w:val="00275477"/>
    <w:rsid w:val="002757DB"/>
    <w:rsid w:val="00275A48"/>
    <w:rsid w:val="00275C43"/>
    <w:rsid w:val="00275DBA"/>
    <w:rsid w:val="002760E8"/>
    <w:rsid w:val="00276489"/>
    <w:rsid w:val="00276673"/>
    <w:rsid w:val="002766A6"/>
    <w:rsid w:val="00276A9A"/>
    <w:rsid w:val="00276BA9"/>
    <w:rsid w:val="00276DD0"/>
    <w:rsid w:val="00276E53"/>
    <w:rsid w:val="00276E93"/>
    <w:rsid w:val="002773E6"/>
    <w:rsid w:val="002774C5"/>
    <w:rsid w:val="0027770F"/>
    <w:rsid w:val="00277738"/>
    <w:rsid w:val="00277904"/>
    <w:rsid w:val="002779B7"/>
    <w:rsid w:val="002779BD"/>
    <w:rsid w:val="002804CD"/>
    <w:rsid w:val="0028096F"/>
    <w:rsid w:val="00280B06"/>
    <w:rsid w:val="00280C3E"/>
    <w:rsid w:val="00280D9E"/>
    <w:rsid w:val="0028152B"/>
    <w:rsid w:val="002815A1"/>
    <w:rsid w:val="0028164B"/>
    <w:rsid w:val="002816DD"/>
    <w:rsid w:val="002818E0"/>
    <w:rsid w:val="00281B9D"/>
    <w:rsid w:val="00281D76"/>
    <w:rsid w:val="00282012"/>
    <w:rsid w:val="0028222F"/>
    <w:rsid w:val="00283569"/>
    <w:rsid w:val="00283C2C"/>
    <w:rsid w:val="00283FC7"/>
    <w:rsid w:val="00284377"/>
    <w:rsid w:val="002847AA"/>
    <w:rsid w:val="00285364"/>
    <w:rsid w:val="00285531"/>
    <w:rsid w:val="00285856"/>
    <w:rsid w:val="00285B61"/>
    <w:rsid w:val="00285CED"/>
    <w:rsid w:val="00285D0D"/>
    <w:rsid w:val="00285E47"/>
    <w:rsid w:val="002862C1"/>
    <w:rsid w:val="00286350"/>
    <w:rsid w:val="002865AE"/>
    <w:rsid w:val="002870D8"/>
    <w:rsid w:val="0028718A"/>
    <w:rsid w:val="002874F6"/>
    <w:rsid w:val="002875C0"/>
    <w:rsid w:val="002876FE"/>
    <w:rsid w:val="00287C5C"/>
    <w:rsid w:val="00287C73"/>
    <w:rsid w:val="00287F47"/>
    <w:rsid w:val="002901BF"/>
    <w:rsid w:val="002905C2"/>
    <w:rsid w:val="00290CDD"/>
    <w:rsid w:val="00290F99"/>
    <w:rsid w:val="002911E6"/>
    <w:rsid w:val="002916C3"/>
    <w:rsid w:val="00291DF0"/>
    <w:rsid w:val="00291EF1"/>
    <w:rsid w:val="00291F1A"/>
    <w:rsid w:val="00291F8E"/>
    <w:rsid w:val="00291FA6"/>
    <w:rsid w:val="00292848"/>
    <w:rsid w:val="00292C07"/>
    <w:rsid w:val="00292D9E"/>
    <w:rsid w:val="00292E0F"/>
    <w:rsid w:val="00292E24"/>
    <w:rsid w:val="00292E59"/>
    <w:rsid w:val="0029371D"/>
    <w:rsid w:val="0029378D"/>
    <w:rsid w:val="002937B8"/>
    <w:rsid w:val="00293907"/>
    <w:rsid w:val="00293E6C"/>
    <w:rsid w:val="00294541"/>
    <w:rsid w:val="00294880"/>
    <w:rsid w:val="002948E9"/>
    <w:rsid w:val="00294D6B"/>
    <w:rsid w:val="00294E96"/>
    <w:rsid w:val="0029503C"/>
    <w:rsid w:val="0029521B"/>
    <w:rsid w:val="0029532D"/>
    <w:rsid w:val="002953A8"/>
    <w:rsid w:val="002959F0"/>
    <w:rsid w:val="00295A6A"/>
    <w:rsid w:val="00295BBC"/>
    <w:rsid w:val="00295EC7"/>
    <w:rsid w:val="002960A6"/>
    <w:rsid w:val="002963D6"/>
    <w:rsid w:val="002967F9"/>
    <w:rsid w:val="00296B66"/>
    <w:rsid w:val="002970BB"/>
    <w:rsid w:val="002971EE"/>
    <w:rsid w:val="002972C5"/>
    <w:rsid w:val="0029796E"/>
    <w:rsid w:val="00297DE2"/>
    <w:rsid w:val="002A024D"/>
    <w:rsid w:val="002A0405"/>
    <w:rsid w:val="002A0448"/>
    <w:rsid w:val="002A049A"/>
    <w:rsid w:val="002A0AEB"/>
    <w:rsid w:val="002A0D82"/>
    <w:rsid w:val="002A142F"/>
    <w:rsid w:val="002A1431"/>
    <w:rsid w:val="002A1C1C"/>
    <w:rsid w:val="002A21DF"/>
    <w:rsid w:val="002A2541"/>
    <w:rsid w:val="002A2A41"/>
    <w:rsid w:val="002A2DB6"/>
    <w:rsid w:val="002A2DE3"/>
    <w:rsid w:val="002A36D6"/>
    <w:rsid w:val="002A3D79"/>
    <w:rsid w:val="002A40E1"/>
    <w:rsid w:val="002A41E4"/>
    <w:rsid w:val="002A4537"/>
    <w:rsid w:val="002A49BD"/>
    <w:rsid w:val="002A4B54"/>
    <w:rsid w:val="002A4C61"/>
    <w:rsid w:val="002A50FB"/>
    <w:rsid w:val="002A53E1"/>
    <w:rsid w:val="002A53EA"/>
    <w:rsid w:val="002A5638"/>
    <w:rsid w:val="002A5897"/>
    <w:rsid w:val="002A597F"/>
    <w:rsid w:val="002A5A43"/>
    <w:rsid w:val="002A5A88"/>
    <w:rsid w:val="002A5AC9"/>
    <w:rsid w:val="002A5DDF"/>
    <w:rsid w:val="002A5F06"/>
    <w:rsid w:val="002A5F2B"/>
    <w:rsid w:val="002A600E"/>
    <w:rsid w:val="002A657C"/>
    <w:rsid w:val="002A687D"/>
    <w:rsid w:val="002A68F9"/>
    <w:rsid w:val="002A69A0"/>
    <w:rsid w:val="002A6AB1"/>
    <w:rsid w:val="002A6AB6"/>
    <w:rsid w:val="002A6E19"/>
    <w:rsid w:val="002A6EF8"/>
    <w:rsid w:val="002A6F49"/>
    <w:rsid w:val="002A6F6A"/>
    <w:rsid w:val="002A75BD"/>
    <w:rsid w:val="002A7931"/>
    <w:rsid w:val="002A7B8E"/>
    <w:rsid w:val="002A7D25"/>
    <w:rsid w:val="002B057A"/>
    <w:rsid w:val="002B0588"/>
    <w:rsid w:val="002B0706"/>
    <w:rsid w:val="002B0762"/>
    <w:rsid w:val="002B0952"/>
    <w:rsid w:val="002B0A35"/>
    <w:rsid w:val="002B0B1D"/>
    <w:rsid w:val="002B0DEE"/>
    <w:rsid w:val="002B0FC8"/>
    <w:rsid w:val="002B14DD"/>
    <w:rsid w:val="002B1909"/>
    <w:rsid w:val="002B20CA"/>
    <w:rsid w:val="002B2361"/>
    <w:rsid w:val="002B3154"/>
    <w:rsid w:val="002B39AA"/>
    <w:rsid w:val="002B3F47"/>
    <w:rsid w:val="002B3FDF"/>
    <w:rsid w:val="002B42DB"/>
    <w:rsid w:val="002B436D"/>
    <w:rsid w:val="002B4389"/>
    <w:rsid w:val="002B4431"/>
    <w:rsid w:val="002B4B3B"/>
    <w:rsid w:val="002B4FAE"/>
    <w:rsid w:val="002B5269"/>
    <w:rsid w:val="002B57DD"/>
    <w:rsid w:val="002B5808"/>
    <w:rsid w:val="002B588C"/>
    <w:rsid w:val="002B5D80"/>
    <w:rsid w:val="002B624A"/>
    <w:rsid w:val="002B632F"/>
    <w:rsid w:val="002B635A"/>
    <w:rsid w:val="002B67B2"/>
    <w:rsid w:val="002B704A"/>
    <w:rsid w:val="002B7326"/>
    <w:rsid w:val="002B732F"/>
    <w:rsid w:val="002B76A3"/>
    <w:rsid w:val="002B78D7"/>
    <w:rsid w:val="002B7E0D"/>
    <w:rsid w:val="002B7F4F"/>
    <w:rsid w:val="002C002A"/>
    <w:rsid w:val="002C002D"/>
    <w:rsid w:val="002C011E"/>
    <w:rsid w:val="002C021D"/>
    <w:rsid w:val="002C074C"/>
    <w:rsid w:val="002C0870"/>
    <w:rsid w:val="002C09B2"/>
    <w:rsid w:val="002C1178"/>
    <w:rsid w:val="002C1253"/>
    <w:rsid w:val="002C12A3"/>
    <w:rsid w:val="002C136F"/>
    <w:rsid w:val="002C1714"/>
    <w:rsid w:val="002C1AB6"/>
    <w:rsid w:val="002C1D84"/>
    <w:rsid w:val="002C1ED2"/>
    <w:rsid w:val="002C1F1D"/>
    <w:rsid w:val="002C206F"/>
    <w:rsid w:val="002C20BE"/>
    <w:rsid w:val="002C21AC"/>
    <w:rsid w:val="002C2504"/>
    <w:rsid w:val="002C274E"/>
    <w:rsid w:val="002C27A1"/>
    <w:rsid w:val="002C2D82"/>
    <w:rsid w:val="002C2F79"/>
    <w:rsid w:val="002C3006"/>
    <w:rsid w:val="002C336A"/>
    <w:rsid w:val="002C3768"/>
    <w:rsid w:val="002C3A63"/>
    <w:rsid w:val="002C4033"/>
    <w:rsid w:val="002C41F5"/>
    <w:rsid w:val="002C4293"/>
    <w:rsid w:val="002C476A"/>
    <w:rsid w:val="002C4D71"/>
    <w:rsid w:val="002C4EDF"/>
    <w:rsid w:val="002C532F"/>
    <w:rsid w:val="002C5717"/>
    <w:rsid w:val="002C5973"/>
    <w:rsid w:val="002C5FDA"/>
    <w:rsid w:val="002C6011"/>
    <w:rsid w:val="002C60FB"/>
    <w:rsid w:val="002C61A0"/>
    <w:rsid w:val="002C642E"/>
    <w:rsid w:val="002C646A"/>
    <w:rsid w:val="002C663D"/>
    <w:rsid w:val="002C6B86"/>
    <w:rsid w:val="002C6F52"/>
    <w:rsid w:val="002C70D0"/>
    <w:rsid w:val="002C780D"/>
    <w:rsid w:val="002C793D"/>
    <w:rsid w:val="002C7B63"/>
    <w:rsid w:val="002D00E6"/>
    <w:rsid w:val="002D00F4"/>
    <w:rsid w:val="002D0A64"/>
    <w:rsid w:val="002D0E78"/>
    <w:rsid w:val="002D13A8"/>
    <w:rsid w:val="002D15B3"/>
    <w:rsid w:val="002D18F8"/>
    <w:rsid w:val="002D1B6F"/>
    <w:rsid w:val="002D1CC8"/>
    <w:rsid w:val="002D1CE4"/>
    <w:rsid w:val="002D1DF5"/>
    <w:rsid w:val="002D1E22"/>
    <w:rsid w:val="002D1E9C"/>
    <w:rsid w:val="002D1F71"/>
    <w:rsid w:val="002D21B0"/>
    <w:rsid w:val="002D23F2"/>
    <w:rsid w:val="002D2B77"/>
    <w:rsid w:val="002D2D33"/>
    <w:rsid w:val="002D3179"/>
    <w:rsid w:val="002D352F"/>
    <w:rsid w:val="002D3685"/>
    <w:rsid w:val="002D36A2"/>
    <w:rsid w:val="002D3DAB"/>
    <w:rsid w:val="002D4375"/>
    <w:rsid w:val="002D4469"/>
    <w:rsid w:val="002D46F7"/>
    <w:rsid w:val="002D4A20"/>
    <w:rsid w:val="002D4C8C"/>
    <w:rsid w:val="002D5145"/>
    <w:rsid w:val="002D5211"/>
    <w:rsid w:val="002D52E8"/>
    <w:rsid w:val="002D5394"/>
    <w:rsid w:val="002D5453"/>
    <w:rsid w:val="002D548B"/>
    <w:rsid w:val="002D5B4C"/>
    <w:rsid w:val="002D5BD1"/>
    <w:rsid w:val="002D5D3B"/>
    <w:rsid w:val="002D5F08"/>
    <w:rsid w:val="002D6282"/>
    <w:rsid w:val="002D6290"/>
    <w:rsid w:val="002D65B5"/>
    <w:rsid w:val="002D6E26"/>
    <w:rsid w:val="002D721D"/>
    <w:rsid w:val="002D73B5"/>
    <w:rsid w:val="002D7839"/>
    <w:rsid w:val="002D7F79"/>
    <w:rsid w:val="002E00F0"/>
    <w:rsid w:val="002E014D"/>
    <w:rsid w:val="002E02C1"/>
    <w:rsid w:val="002E0302"/>
    <w:rsid w:val="002E068E"/>
    <w:rsid w:val="002E0E55"/>
    <w:rsid w:val="002E11A4"/>
    <w:rsid w:val="002E150D"/>
    <w:rsid w:val="002E16BB"/>
    <w:rsid w:val="002E1763"/>
    <w:rsid w:val="002E1D98"/>
    <w:rsid w:val="002E1EBF"/>
    <w:rsid w:val="002E2464"/>
    <w:rsid w:val="002E24AA"/>
    <w:rsid w:val="002E262F"/>
    <w:rsid w:val="002E2D04"/>
    <w:rsid w:val="002E30E0"/>
    <w:rsid w:val="002E32B0"/>
    <w:rsid w:val="002E358C"/>
    <w:rsid w:val="002E37A9"/>
    <w:rsid w:val="002E3D15"/>
    <w:rsid w:val="002E403E"/>
    <w:rsid w:val="002E4128"/>
    <w:rsid w:val="002E4642"/>
    <w:rsid w:val="002E4A43"/>
    <w:rsid w:val="002E4CDC"/>
    <w:rsid w:val="002E4F03"/>
    <w:rsid w:val="002E4F05"/>
    <w:rsid w:val="002E5119"/>
    <w:rsid w:val="002E5329"/>
    <w:rsid w:val="002E53D9"/>
    <w:rsid w:val="002E53E7"/>
    <w:rsid w:val="002E5661"/>
    <w:rsid w:val="002E572A"/>
    <w:rsid w:val="002E5F08"/>
    <w:rsid w:val="002E65A3"/>
    <w:rsid w:val="002E65B5"/>
    <w:rsid w:val="002E6712"/>
    <w:rsid w:val="002E697B"/>
    <w:rsid w:val="002E6A73"/>
    <w:rsid w:val="002E735C"/>
    <w:rsid w:val="002E7476"/>
    <w:rsid w:val="002E7C5C"/>
    <w:rsid w:val="002E7D30"/>
    <w:rsid w:val="002F015D"/>
    <w:rsid w:val="002F01FD"/>
    <w:rsid w:val="002F0255"/>
    <w:rsid w:val="002F0271"/>
    <w:rsid w:val="002F05BF"/>
    <w:rsid w:val="002F07A5"/>
    <w:rsid w:val="002F0EBD"/>
    <w:rsid w:val="002F0FB3"/>
    <w:rsid w:val="002F106F"/>
    <w:rsid w:val="002F1104"/>
    <w:rsid w:val="002F159E"/>
    <w:rsid w:val="002F1648"/>
    <w:rsid w:val="002F19E5"/>
    <w:rsid w:val="002F1FF7"/>
    <w:rsid w:val="002F22AC"/>
    <w:rsid w:val="002F2411"/>
    <w:rsid w:val="002F2435"/>
    <w:rsid w:val="002F2626"/>
    <w:rsid w:val="002F291B"/>
    <w:rsid w:val="002F29BF"/>
    <w:rsid w:val="002F2B22"/>
    <w:rsid w:val="002F3053"/>
    <w:rsid w:val="002F31CE"/>
    <w:rsid w:val="002F32AF"/>
    <w:rsid w:val="002F33A5"/>
    <w:rsid w:val="002F3623"/>
    <w:rsid w:val="002F3D69"/>
    <w:rsid w:val="002F4AE9"/>
    <w:rsid w:val="002F50B3"/>
    <w:rsid w:val="002F530F"/>
    <w:rsid w:val="002F5373"/>
    <w:rsid w:val="002F5423"/>
    <w:rsid w:val="002F54B3"/>
    <w:rsid w:val="002F54DE"/>
    <w:rsid w:val="002F56C3"/>
    <w:rsid w:val="002F5B18"/>
    <w:rsid w:val="002F5E65"/>
    <w:rsid w:val="002F64C4"/>
    <w:rsid w:val="002F68ED"/>
    <w:rsid w:val="002F6963"/>
    <w:rsid w:val="002F7158"/>
    <w:rsid w:val="002F78EF"/>
    <w:rsid w:val="002F7992"/>
    <w:rsid w:val="002F7A6C"/>
    <w:rsid w:val="002F7CA8"/>
    <w:rsid w:val="0030019B"/>
    <w:rsid w:val="003004A6"/>
    <w:rsid w:val="003005EB"/>
    <w:rsid w:val="00300802"/>
    <w:rsid w:val="00300856"/>
    <w:rsid w:val="003009A1"/>
    <w:rsid w:val="003009D9"/>
    <w:rsid w:val="00300B16"/>
    <w:rsid w:val="00300C54"/>
    <w:rsid w:val="00301A14"/>
    <w:rsid w:val="00302099"/>
    <w:rsid w:val="00302275"/>
    <w:rsid w:val="00302296"/>
    <w:rsid w:val="003024AC"/>
    <w:rsid w:val="003024FC"/>
    <w:rsid w:val="0030277E"/>
    <w:rsid w:val="003027D2"/>
    <w:rsid w:val="00302A05"/>
    <w:rsid w:val="00302B6C"/>
    <w:rsid w:val="00302EE3"/>
    <w:rsid w:val="00303321"/>
    <w:rsid w:val="003034A6"/>
    <w:rsid w:val="003035F3"/>
    <w:rsid w:val="003036CF"/>
    <w:rsid w:val="00303705"/>
    <w:rsid w:val="003038BD"/>
    <w:rsid w:val="0030403C"/>
    <w:rsid w:val="00304486"/>
    <w:rsid w:val="003047EB"/>
    <w:rsid w:val="00304B30"/>
    <w:rsid w:val="00304F78"/>
    <w:rsid w:val="00304FF7"/>
    <w:rsid w:val="00305197"/>
    <w:rsid w:val="0030582E"/>
    <w:rsid w:val="00305A1C"/>
    <w:rsid w:val="00305A60"/>
    <w:rsid w:val="00306150"/>
    <w:rsid w:val="00306266"/>
    <w:rsid w:val="003064BF"/>
    <w:rsid w:val="00306ADB"/>
    <w:rsid w:val="00306DBF"/>
    <w:rsid w:val="003073F5"/>
    <w:rsid w:val="00307526"/>
    <w:rsid w:val="003075AA"/>
    <w:rsid w:val="0030782E"/>
    <w:rsid w:val="00307B5D"/>
    <w:rsid w:val="00307C8D"/>
    <w:rsid w:val="0031006C"/>
    <w:rsid w:val="00310170"/>
    <w:rsid w:val="00310241"/>
    <w:rsid w:val="00310341"/>
    <w:rsid w:val="00310A2C"/>
    <w:rsid w:val="003110A4"/>
    <w:rsid w:val="003111EB"/>
    <w:rsid w:val="0031141A"/>
    <w:rsid w:val="0031154C"/>
    <w:rsid w:val="00311C79"/>
    <w:rsid w:val="00311E88"/>
    <w:rsid w:val="00311F48"/>
    <w:rsid w:val="00312466"/>
    <w:rsid w:val="00312552"/>
    <w:rsid w:val="00312599"/>
    <w:rsid w:val="00312A26"/>
    <w:rsid w:val="00312DAD"/>
    <w:rsid w:val="00312ED6"/>
    <w:rsid w:val="0031309F"/>
    <w:rsid w:val="0031344D"/>
    <w:rsid w:val="00313676"/>
    <w:rsid w:val="0031367B"/>
    <w:rsid w:val="00313945"/>
    <w:rsid w:val="00313B40"/>
    <w:rsid w:val="00313D72"/>
    <w:rsid w:val="00313F4D"/>
    <w:rsid w:val="00314638"/>
    <w:rsid w:val="0031489E"/>
    <w:rsid w:val="00314A40"/>
    <w:rsid w:val="00315571"/>
    <w:rsid w:val="00315821"/>
    <w:rsid w:val="00315922"/>
    <w:rsid w:val="003159C0"/>
    <w:rsid w:val="00315A2F"/>
    <w:rsid w:val="00315ABC"/>
    <w:rsid w:val="00315BBB"/>
    <w:rsid w:val="00315BDB"/>
    <w:rsid w:val="00315D02"/>
    <w:rsid w:val="00315D13"/>
    <w:rsid w:val="00316019"/>
    <w:rsid w:val="00316409"/>
    <w:rsid w:val="0031643B"/>
    <w:rsid w:val="00316569"/>
    <w:rsid w:val="003166FA"/>
    <w:rsid w:val="0031675E"/>
    <w:rsid w:val="003169B6"/>
    <w:rsid w:val="00316CD0"/>
    <w:rsid w:val="00316DD2"/>
    <w:rsid w:val="00317297"/>
    <w:rsid w:val="00317748"/>
    <w:rsid w:val="00317FC5"/>
    <w:rsid w:val="0032096B"/>
    <w:rsid w:val="00321265"/>
    <w:rsid w:val="003219EB"/>
    <w:rsid w:val="003225F6"/>
    <w:rsid w:val="00322B44"/>
    <w:rsid w:val="00322E5D"/>
    <w:rsid w:val="00322EAC"/>
    <w:rsid w:val="00322EBE"/>
    <w:rsid w:val="00322F07"/>
    <w:rsid w:val="00322F59"/>
    <w:rsid w:val="00322F5C"/>
    <w:rsid w:val="0032300D"/>
    <w:rsid w:val="00323014"/>
    <w:rsid w:val="00323203"/>
    <w:rsid w:val="00323317"/>
    <w:rsid w:val="003237C6"/>
    <w:rsid w:val="00323C61"/>
    <w:rsid w:val="00323DE8"/>
    <w:rsid w:val="003240C2"/>
    <w:rsid w:val="0032493E"/>
    <w:rsid w:val="00324D33"/>
    <w:rsid w:val="00324D8D"/>
    <w:rsid w:val="0032507C"/>
    <w:rsid w:val="0032513A"/>
    <w:rsid w:val="00325520"/>
    <w:rsid w:val="0032573B"/>
    <w:rsid w:val="00325744"/>
    <w:rsid w:val="00325844"/>
    <w:rsid w:val="003258CA"/>
    <w:rsid w:val="00325BB0"/>
    <w:rsid w:val="00325C9B"/>
    <w:rsid w:val="00325F96"/>
    <w:rsid w:val="0032657F"/>
    <w:rsid w:val="0032659D"/>
    <w:rsid w:val="00326741"/>
    <w:rsid w:val="00326889"/>
    <w:rsid w:val="00326BA8"/>
    <w:rsid w:val="00326EC6"/>
    <w:rsid w:val="0032736F"/>
    <w:rsid w:val="00327390"/>
    <w:rsid w:val="00327659"/>
    <w:rsid w:val="00327871"/>
    <w:rsid w:val="00327DA8"/>
    <w:rsid w:val="00327E8B"/>
    <w:rsid w:val="00330145"/>
    <w:rsid w:val="0033018A"/>
    <w:rsid w:val="003308A2"/>
    <w:rsid w:val="00331A0D"/>
    <w:rsid w:val="00331B4B"/>
    <w:rsid w:val="00331F7F"/>
    <w:rsid w:val="003323CC"/>
    <w:rsid w:val="003327FC"/>
    <w:rsid w:val="00332949"/>
    <w:rsid w:val="003329CB"/>
    <w:rsid w:val="00332A1D"/>
    <w:rsid w:val="00332D18"/>
    <w:rsid w:val="00332E33"/>
    <w:rsid w:val="00332FAB"/>
    <w:rsid w:val="00333369"/>
    <w:rsid w:val="003337C8"/>
    <w:rsid w:val="00333859"/>
    <w:rsid w:val="00333938"/>
    <w:rsid w:val="00333D38"/>
    <w:rsid w:val="0033437E"/>
    <w:rsid w:val="00334A54"/>
    <w:rsid w:val="00334B03"/>
    <w:rsid w:val="00334B2C"/>
    <w:rsid w:val="00334CBE"/>
    <w:rsid w:val="00334D7E"/>
    <w:rsid w:val="0033500C"/>
    <w:rsid w:val="0033547C"/>
    <w:rsid w:val="003355DD"/>
    <w:rsid w:val="00335B0F"/>
    <w:rsid w:val="003360A3"/>
    <w:rsid w:val="0033640A"/>
    <w:rsid w:val="0033642C"/>
    <w:rsid w:val="00336A61"/>
    <w:rsid w:val="00336C58"/>
    <w:rsid w:val="00336D85"/>
    <w:rsid w:val="0033712A"/>
    <w:rsid w:val="00337551"/>
    <w:rsid w:val="003379B5"/>
    <w:rsid w:val="00337FC7"/>
    <w:rsid w:val="00340519"/>
    <w:rsid w:val="0034058A"/>
    <w:rsid w:val="00340824"/>
    <w:rsid w:val="00340BEC"/>
    <w:rsid w:val="00340D32"/>
    <w:rsid w:val="00341238"/>
    <w:rsid w:val="003413A6"/>
    <w:rsid w:val="0034141F"/>
    <w:rsid w:val="003415D6"/>
    <w:rsid w:val="0034167E"/>
    <w:rsid w:val="003416B7"/>
    <w:rsid w:val="003417AD"/>
    <w:rsid w:val="00341961"/>
    <w:rsid w:val="00341A28"/>
    <w:rsid w:val="003421CD"/>
    <w:rsid w:val="003422F0"/>
    <w:rsid w:val="00342319"/>
    <w:rsid w:val="0034260F"/>
    <w:rsid w:val="00342641"/>
    <w:rsid w:val="0034297F"/>
    <w:rsid w:val="00342A80"/>
    <w:rsid w:val="00342FE2"/>
    <w:rsid w:val="00343795"/>
    <w:rsid w:val="00343993"/>
    <w:rsid w:val="00343A6C"/>
    <w:rsid w:val="00343F10"/>
    <w:rsid w:val="0034451C"/>
    <w:rsid w:val="00344588"/>
    <w:rsid w:val="0034492D"/>
    <w:rsid w:val="0034496E"/>
    <w:rsid w:val="00344986"/>
    <w:rsid w:val="00344C38"/>
    <w:rsid w:val="00344C79"/>
    <w:rsid w:val="00344FF1"/>
    <w:rsid w:val="003452F8"/>
    <w:rsid w:val="00345400"/>
    <w:rsid w:val="003454F3"/>
    <w:rsid w:val="00345569"/>
    <w:rsid w:val="00345849"/>
    <w:rsid w:val="00345A01"/>
    <w:rsid w:val="00345E61"/>
    <w:rsid w:val="00345E69"/>
    <w:rsid w:val="003460E0"/>
    <w:rsid w:val="0034614B"/>
    <w:rsid w:val="00346522"/>
    <w:rsid w:val="003467D3"/>
    <w:rsid w:val="0034690D"/>
    <w:rsid w:val="00346AD4"/>
    <w:rsid w:val="00347279"/>
    <w:rsid w:val="00347780"/>
    <w:rsid w:val="003477BE"/>
    <w:rsid w:val="00347948"/>
    <w:rsid w:val="00347B12"/>
    <w:rsid w:val="00347D2E"/>
    <w:rsid w:val="00350ADD"/>
    <w:rsid w:val="00350C1C"/>
    <w:rsid w:val="003510D2"/>
    <w:rsid w:val="00351813"/>
    <w:rsid w:val="00351C0D"/>
    <w:rsid w:val="00351C11"/>
    <w:rsid w:val="00351C3E"/>
    <w:rsid w:val="00351DA0"/>
    <w:rsid w:val="00351EB8"/>
    <w:rsid w:val="00352112"/>
    <w:rsid w:val="00352578"/>
    <w:rsid w:val="003527E0"/>
    <w:rsid w:val="00352A91"/>
    <w:rsid w:val="00352E68"/>
    <w:rsid w:val="0035316A"/>
    <w:rsid w:val="00353303"/>
    <w:rsid w:val="00353579"/>
    <w:rsid w:val="0035362D"/>
    <w:rsid w:val="0035386E"/>
    <w:rsid w:val="0035406F"/>
    <w:rsid w:val="0035448E"/>
    <w:rsid w:val="00354722"/>
    <w:rsid w:val="003548FE"/>
    <w:rsid w:val="00354B5A"/>
    <w:rsid w:val="00354E3A"/>
    <w:rsid w:val="00354F0F"/>
    <w:rsid w:val="00355237"/>
    <w:rsid w:val="003557A3"/>
    <w:rsid w:val="0035598A"/>
    <w:rsid w:val="00355CAF"/>
    <w:rsid w:val="00356B35"/>
    <w:rsid w:val="00356EF6"/>
    <w:rsid w:val="0035724F"/>
    <w:rsid w:val="003572BE"/>
    <w:rsid w:val="00357764"/>
    <w:rsid w:val="00357990"/>
    <w:rsid w:val="00357C93"/>
    <w:rsid w:val="00360517"/>
    <w:rsid w:val="003605BC"/>
    <w:rsid w:val="003608B4"/>
    <w:rsid w:val="00360F2C"/>
    <w:rsid w:val="00360F57"/>
    <w:rsid w:val="00360F89"/>
    <w:rsid w:val="00360FA4"/>
    <w:rsid w:val="00362036"/>
    <w:rsid w:val="003621DB"/>
    <w:rsid w:val="0036221E"/>
    <w:rsid w:val="00362499"/>
    <w:rsid w:val="00362D52"/>
    <w:rsid w:val="003634AC"/>
    <w:rsid w:val="0036389C"/>
    <w:rsid w:val="00363AC1"/>
    <w:rsid w:val="0036409F"/>
    <w:rsid w:val="0036433A"/>
    <w:rsid w:val="003648D3"/>
    <w:rsid w:val="00364B37"/>
    <w:rsid w:val="00364D5A"/>
    <w:rsid w:val="00364DCE"/>
    <w:rsid w:val="00364FB6"/>
    <w:rsid w:val="00365128"/>
    <w:rsid w:val="00365727"/>
    <w:rsid w:val="003657BB"/>
    <w:rsid w:val="00365D04"/>
    <w:rsid w:val="00365DFC"/>
    <w:rsid w:val="00365EAD"/>
    <w:rsid w:val="00365FAE"/>
    <w:rsid w:val="003660B1"/>
    <w:rsid w:val="00366251"/>
    <w:rsid w:val="00366284"/>
    <w:rsid w:val="003666DB"/>
    <w:rsid w:val="00366770"/>
    <w:rsid w:val="00366791"/>
    <w:rsid w:val="00366B97"/>
    <w:rsid w:val="00366E0D"/>
    <w:rsid w:val="003670D2"/>
    <w:rsid w:val="0036721C"/>
    <w:rsid w:val="0036725A"/>
    <w:rsid w:val="003675A6"/>
    <w:rsid w:val="003676D2"/>
    <w:rsid w:val="003677B9"/>
    <w:rsid w:val="003678E1"/>
    <w:rsid w:val="003679AF"/>
    <w:rsid w:val="003701DB"/>
    <w:rsid w:val="00370573"/>
    <w:rsid w:val="0037093A"/>
    <w:rsid w:val="00370979"/>
    <w:rsid w:val="00370D13"/>
    <w:rsid w:val="00370FB7"/>
    <w:rsid w:val="003716E5"/>
    <w:rsid w:val="00371F8B"/>
    <w:rsid w:val="003720BA"/>
    <w:rsid w:val="003721A4"/>
    <w:rsid w:val="00372683"/>
    <w:rsid w:val="00372F02"/>
    <w:rsid w:val="003732FF"/>
    <w:rsid w:val="00373410"/>
    <w:rsid w:val="00373547"/>
    <w:rsid w:val="003735B5"/>
    <w:rsid w:val="003735D4"/>
    <w:rsid w:val="00373B73"/>
    <w:rsid w:val="00373D03"/>
    <w:rsid w:val="00373F5B"/>
    <w:rsid w:val="00373FEF"/>
    <w:rsid w:val="00374035"/>
    <w:rsid w:val="0037409E"/>
    <w:rsid w:val="003742CC"/>
    <w:rsid w:val="00374314"/>
    <w:rsid w:val="00374C6F"/>
    <w:rsid w:val="00374DE3"/>
    <w:rsid w:val="00374E0B"/>
    <w:rsid w:val="00374EA0"/>
    <w:rsid w:val="003752BE"/>
    <w:rsid w:val="0037555C"/>
    <w:rsid w:val="0037556A"/>
    <w:rsid w:val="00375D7B"/>
    <w:rsid w:val="0037648A"/>
    <w:rsid w:val="003765C4"/>
    <w:rsid w:val="00376AA9"/>
    <w:rsid w:val="0037765A"/>
    <w:rsid w:val="003777C4"/>
    <w:rsid w:val="00377A57"/>
    <w:rsid w:val="00377C8B"/>
    <w:rsid w:val="00377D6E"/>
    <w:rsid w:val="0038009F"/>
    <w:rsid w:val="003800DE"/>
    <w:rsid w:val="003802E0"/>
    <w:rsid w:val="00380D02"/>
    <w:rsid w:val="00380F2D"/>
    <w:rsid w:val="00381651"/>
    <w:rsid w:val="00381A45"/>
    <w:rsid w:val="00381B3F"/>
    <w:rsid w:val="00381D7C"/>
    <w:rsid w:val="00381D96"/>
    <w:rsid w:val="00381E3B"/>
    <w:rsid w:val="003820FC"/>
    <w:rsid w:val="003826B3"/>
    <w:rsid w:val="00382F39"/>
    <w:rsid w:val="003831AF"/>
    <w:rsid w:val="0038326A"/>
    <w:rsid w:val="003832F7"/>
    <w:rsid w:val="00383A5D"/>
    <w:rsid w:val="00383E1F"/>
    <w:rsid w:val="00384778"/>
    <w:rsid w:val="00384DA4"/>
    <w:rsid w:val="00384E3D"/>
    <w:rsid w:val="00384E5F"/>
    <w:rsid w:val="00384E84"/>
    <w:rsid w:val="00385188"/>
    <w:rsid w:val="00385575"/>
    <w:rsid w:val="003857FD"/>
    <w:rsid w:val="00385CF8"/>
    <w:rsid w:val="00385F44"/>
    <w:rsid w:val="0038608B"/>
    <w:rsid w:val="0038708A"/>
    <w:rsid w:val="003871FA"/>
    <w:rsid w:val="00387402"/>
    <w:rsid w:val="003877F3"/>
    <w:rsid w:val="0038784D"/>
    <w:rsid w:val="003878C6"/>
    <w:rsid w:val="00387A14"/>
    <w:rsid w:val="00387A90"/>
    <w:rsid w:val="00387ADB"/>
    <w:rsid w:val="00387EA7"/>
    <w:rsid w:val="00387ECE"/>
    <w:rsid w:val="0039059E"/>
    <w:rsid w:val="0039068C"/>
    <w:rsid w:val="00390BBC"/>
    <w:rsid w:val="003913EE"/>
    <w:rsid w:val="0039152F"/>
    <w:rsid w:val="00391D2E"/>
    <w:rsid w:val="00391DC2"/>
    <w:rsid w:val="003924A1"/>
    <w:rsid w:val="003925C6"/>
    <w:rsid w:val="00392745"/>
    <w:rsid w:val="003927D1"/>
    <w:rsid w:val="003929BE"/>
    <w:rsid w:val="00392E82"/>
    <w:rsid w:val="0039341B"/>
    <w:rsid w:val="00393461"/>
    <w:rsid w:val="00393534"/>
    <w:rsid w:val="003935EF"/>
    <w:rsid w:val="00393A74"/>
    <w:rsid w:val="00393B70"/>
    <w:rsid w:val="00394191"/>
    <w:rsid w:val="00394496"/>
    <w:rsid w:val="003945FF"/>
    <w:rsid w:val="003948B8"/>
    <w:rsid w:val="00394A62"/>
    <w:rsid w:val="003957BA"/>
    <w:rsid w:val="00395DBF"/>
    <w:rsid w:val="003961B2"/>
    <w:rsid w:val="003962C1"/>
    <w:rsid w:val="003962C7"/>
    <w:rsid w:val="003965C2"/>
    <w:rsid w:val="00396626"/>
    <w:rsid w:val="0039669B"/>
    <w:rsid w:val="00396901"/>
    <w:rsid w:val="003969CE"/>
    <w:rsid w:val="00396EF1"/>
    <w:rsid w:val="0039773F"/>
    <w:rsid w:val="00397827"/>
    <w:rsid w:val="00397901"/>
    <w:rsid w:val="0039799D"/>
    <w:rsid w:val="00397A70"/>
    <w:rsid w:val="00397AFB"/>
    <w:rsid w:val="00397B14"/>
    <w:rsid w:val="00397F00"/>
    <w:rsid w:val="003A0233"/>
    <w:rsid w:val="003A02EB"/>
    <w:rsid w:val="003A07F9"/>
    <w:rsid w:val="003A0A6F"/>
    <w:rsid w:val="003A0B8B"/>
    <w:rsid w:val="003A12AC"/>
    <w:rsid w:val="003A12B3"/>
    <w:rsid w:val="003A13BD"/>
    <w:rsid w:val="003A1649"/>
    <w:rsid w:val="003A181D"/>
    <w:rsid w:val="003A1E5B"/>
    <w:rsid w:val="003A2108"/>
    <w:rsid w:val="003A251E"/>
    <w:rsid w:val="003A28F8"/>
    <w:rsid w:val="003A29AE"/>
    <w:rsid w:val="003A2A80"/>
    <w:rsid w:val="003A2BA9"/>
    <w:rsid w:val="003A2DD7"/>
    <w:rsid w:val="003A2FA9"/>
    <w:rsid w:val="003A2FBF"/>
    <w:rsid w:val="003A2FCD"/>
    <w:rsid w:val="003A30E3"/>
    <w:rsid w:val="003A3221"/>
    <w:rsid w:val="003A3AAF"/>
    <w:rsid w:val="003A3B27"/>
    <w:rsid w:val="003A40D6"/>
    <w:rsid w:val="003A4333"/>
    <w:rsid w:val="003A445B"/>
    <w:rsid w:val="003A456B"/>
    <w:rsid w:val="003A4967"/>
    <w:rsid w:val="003A4B07"/>
    <w:rsid w:val="003A4DC6"/>
    <w:rsid w:val="003A4E24"/>
    <w:rsid w:val="003A4F43"/>
    <w:rsid w:val="003A50FA"/>
    <w:rsid w:val="003A5B3B"/>
    <w:rsid w:val="003A637F"/>
    <w:rsid w:val="003A64F9"/>
    <w:rsid w:val="003A678D"/>
    <w:rsid w:val="003A6AED"/>
    <w:rsid w:val="003A7104"/>
    <w:rsid w:val="003A71C2"/>
    <w:rsid w:val="003A73C8"/>
    <w:rsid w:val="003A761F"/>
    <w:rsid w:val="003A779F"/>
    <w:rsid w:val="003A78C1"/>
    <w:rsid w:val="003A7925"/>
    <w:rsid w:val="003A7D49"/>
    <w:rsid w:val="003A7E98"/>
    <w:rsid w:val="003B000F"/>
    <w:rsid w:val="003B01FA"/>
    <w:rsid w:val="003B02CA"/>
    <w:rsid w:val="003B08F3"/>
    <w:rsid w:val="003B09A2"/>
    <w:rsid w:val="003B0B53"/>
    <w:rsid w:val="003B0C61"/>
    <w:rsid w:val="003B0F0E"/>
    <w:rsid w:val="003B0FCE"/>
    <w:rsid w:val="003B1249"/>
    <w:rsid w:val="003B1646"/>
    <w:rsid w:val="003B1DB0"/>
    <w:rsid w:val="003B1FEF"/>
    <w:rsid w:val="003B24B0"/>
    <w:rsid w:val="003B265A"/>
    <w:rsid w:val="003B2A7B"/>
    <w:rsid w:val="003B2BF3"/>
    <w:rsid w:val="003B2DBE"/>
    <w:rsid w:val="003B2E2B"/>
    <w:rsid w:val="003B2EC6"/>
    <w:rsid w:val="003B331A"/>
    <w:rsid w:val="003B341D"/>
    <w:rsid w:val="003B36E5"/>
    <w:rsid w:val="003B36F7"/>
    <w:rsid w:val="003B3AF0"/>
    <w:rsid w:val="003B3E3B"/>
    <w:rsid w:val="003B3EC9"/>
    <w:rsid w:val="003B43C4"/>
    <w:rsid w:val="003B4A64"/>
    <w:rsid w:val="003B50E3"/>
    <w:rsid w:val="003B527B"/>
    <w:rsid w:val="003B58A6"/>
    <w:rsid w:val="003B5B95"/>
    <w:rsid w:val="003B5D1F"/>
    <w:rsid w:val="003B61BA"/>
    <w:rsid w:val="003B6541"/>
    <w:rsid w:val="003B65E7"/>
    <w:rsid w:val="003B68A9"/>
    <w:rsid w:val="003B6A4F"/>
    <w:rsid w:val="003B6FF8"/>
    <w:rsid w:val="003B72CB"/>
    <w:rsid w:val="003B7447"/>
    <w:rsid w:val="003B744C"/>
    <w:rsid w:val="003B750A"/>
    <w:rsid w:val="003B7DEF"/>
    <w:rsid w:val="003B7DF9"/>
    <w:rsid w:val="003C0004"/>
    <w:rsid w:val="003C00AF"/>
    <w:rsid w:val="003C00B5"/>
    <w:rsid w:val="003C0103"/>
    <w:rsid w:val="003C02F2"/>
    <w:rsid w:val="003C04AC"/>
    <w:rsid w:val="003C05FE"/>
    <w:rsid w:val="003C0826"/>
    <w:rsid w:val="003C098B"/>
    <w:rsid w:val="003C0C2D"/>
    <w:rsid w:val="003C0DFF"/>
    <w:rsid w:val="003C111A"/>
    <w:rsid w:val="003C1212"/>
    <w:rsid w:val="003C1369"/>
    <w:rsid w:val="003C13E1"/>
    <w:rsid w:val="003C1835"/>
    <w:rsid w:val="003C19D7"/>
    <w:rsid w:val="003C1B9A"/>
    <w:rsid w:val="003C1E70"/>
    <w:rsid w:val="003C1E74"/>
    <w:rsid w:val="003C227B"/>
    <w:rsid w:val="003C2325"/>
    <w:rsid w:val="003C23F4"/>
    <w:rsid w:val="003C24EF"/>
    <w:rsid w:val="003C267F"/>
    <w:rsid w:val="003C283F"/>
    <w:rsid w:val="003C2C7C"/>
    <w:rsid w:val="003C2E93"/>
    <w:rsid w:val="003C2F8A"/>
    <w:rsid w:val="003C356C"/>
    <w:rsid w:val="003C44B0"/>
    <w:rsid w:val="003C48E2"/>
    <w:rsid w:val="003C4B2E"/>
    <w:rsid w:val="003C4B83"/>
    <w:rsid w:val="003C5499"/>
    <w:rsid w:val="003C5A9C"/>
    <w:rsid w:val="003C5E77"/>
    <w:rsid w:val="003C619E"/>
    <w:rsid w:val="003C6349"/>
    <w:rsid w:val="003C6364"/>
    <w:rsid w:val="003C6B0E"/>
    <w:rsid w:val="003C6C63"/>
    <w:rsid w:val="003C6C9A"/>
    <w:rsid w:val="003C6E62"/>
    <w:rsid w:val="003C6FF3"/>
    <w:rsid w:val="003C71A6"/>
    <w:rsid w:val="003C72D8"/>
    <w:rsid w:val="003C730D"/>
    <w:rsid w:val="003C750D"/>
    <w:rsid w:val="003C78A0"/>
    <w:rsid w:val="003C7B3C"/>
    <w:rsid w:val="003C7C70"/>
    <w:rsid w:val="003D0090"/>
    <w:rsid w:val="003D0472"/>
    <w:rsid w:val="003D0575"/>
    <w:rsid w:val="003D0DB4"/>
    <w:rsid w:val="003D1490"/>
    <w:rsid w:val="003D14D9"/>
    <w:rsid w:val="003D1DA4"/>
    <w:rsid w:val="003D214C"/>
    <w:rsid w:val="003D2209"/>
    <w:rsid w:val="003D22CE"/>
    <w:rsid w:val="003D2350"/>
    <w:rsid w:val="003D2418"/>
    <w:rsid w:val="003D2552"/>
    <w:rsid w:val="003D28B4"/>
    <w:rsid w:val="003D29C7"/>
    <w:rsid w:val="003D2A76"/>
    <w:rsid w:val="003D2ACC"/>
    <w:rsid w:val="003D2ADC"/>
    <w:rsid w:val="003D2BFE"/>
    <w:rsid w:val="003D2FD6"/>
    <w:rsid w:val="003D3256"/>
    <w:rsid w:val="003D37F8"/>
    <w:rsid w:val="003D38B0"/>
    <w:rsid w:val="003D3F82"/>
    <w:rsid w:val="003D417E"/>
    <w:rsid w:val="003D42FB"/>
    <w:rsid w:val="003D4357"/>
    <w:rsid w:val="003D43E7"/>
    <w:rsid w:val="003D44C1"/>
    <w:rsid w:val="003D46E5"/>
    <w:rsid w:val="003D4A19"/>
    <w:rsid w:val="003D4B43"/>
    <w:rsid w:val="003D4CC7"/>
    <w:rsid w:val="003D4F46"/>
    <w:rsid w:val="003D4FDA"/>
    <w:rsid w:val="003D5563"/>
    <w:rsid w:val="003D579E"/>
    <w:rsid w:val="003D5D41"/>
    <w:rsid w:val="003D6319"/>
    <w:rsid w:val="003D6431"/>
    <w:rsid w:val="003D6602"/>
    <w:rsid w:val="003D73D4"/>
    <w:rsid w:val="003D7D6F"/>
    <w:rsid w:val="003E010C"/>
    <w:rsid w:val="003E0125"/>
    <w:rsid w:val="003E0231"/>
    <w:rsid w:val="003E04F2"/>
    <w:rsid w:val="003E0674"/>
    <w:rsid w:val="003E09FC"/>
    <w:rsid w:val="003E0C50"/>
    <w:rsid w:val="003E0DC0"/>
    <w:rsid w:val="003E1006"/>
    <w:rsid w:val="003E12BD"/>
    <w:rsid w:val="003E1870"/>
    <w:rsid w:val="003E18EB"/>
    <w:rsid w:val="003E1AF8"/>
    <w:rsid w:val="003E1CA6"/>
    <w:rsid w:val="003E1D06"/>
    <w:rsid w:val="003E20D8"/>
    <w:rsid w:val="003E22AD"/>
    <w:rsid w:val="003E286E"/>
    <w:rsid w:val="003E2DDA"/>
    <w:rsid w:val="003E2EE0"/>
    <w:rsid w:val="003E2EEC"/>
    <w:rsid w:val="003E2FA7"/>
    <w:rsid w:val="003E2FFB"/>
    <w:rsid w:val="003E311C"/>
    <w:rsid w:val="003E3141"/>
    <w:rsid w:val="003E32C6"/>
    <w:rsid w:val="003E339C"/>
    <w:rsid w:val="003E33AF"/>
    <w:rsid w:val="003E3420"/>
    <w:rsid w:val="003E35B7"/>
    <w:rsid w:val="003E362C"/>
    <w:rsid w:val="003E3789"/>
    <w:rsid w:val="003E3896"/>
    <w:rsid w:val="003E3ADC"/>
    <w:rsid w:val="003E3D8C"/>
    <w:rsid w:val="003E3E06"/>
    <w:rsid w:val="003E3F0B"/>
    <w:rsid w:val="003E44B6"/>
    <w:rsid w:val="003E49D2"/>
    <w:rsid w:val="003E4AF2"/>
    <w:rsid w:val="003E4F6D"/>
    <w:rsid w:val="003E4F80"/>
    <w:rsid w:val="003E52B2"/>
    <w:rsid w:val="003E5C62"/>
    <w:rsid w:val="003E5E72"/>
    <w:rsid w:val="003E6297"/>
    <w:rsid w:val="003E63B1"/>
    <w:rsid w:val="003E66C0"/>
    <w:rsid w:val="003E6886"/>
    <w:rsid w:val="003E68BB"/>
    <w:rsid w:val="003E6D28"/>
    <w:rsid w:val="003E721D"/>
    <w:rsid w:val="003E76EA"/>
    <w:rsid w:val="003E7CE2"/>
    <w:rsid w:val="003E7DC7"/>
    <w:rsid w:val="003E7FD1"/>
    <w:rsid w:val="003F00F4"/>
    <w:rsid w:val="003F012D"/>
    <w:rsid w:val="003F0157"/>
    <w:rsid w:val="003F02EF"/>
    <w:rsid w:val="003F0511"/>
    <w:rsid w:val="003F0726"/>
    <w:rsid w:val="003F08BA"/>
    <w:rsid w:val="003F0AD8"/>
    <w:rsid w:val="003F0C1D"/>
    <w:rsid w:val="003F0D94"/>
    <w:rsid w:val="003F0E7F"/>
    <w:rsid w:val="003F0FCD"/>
    <w:rsid w:val="003F109A"/>
    <w:rsid w:val="003F10FF"/>
    <w:rsid w:val="003F1162"/>
    <w:rsid w:val="003F11D9"/>
    <w:rsid w:val="003F13A3"/>
    <w:rsid w:val="003F2448"/>
    <w:rsid w:val="003F26F1"/>
    <w:rsid w:val="003F275C"/>
    <w:rsid w:val="003F30E7"/>
    <w:rsid w:val="003F3912"/>
    <w:rsid w:val="003F3C38"/>
    <w:rsid w:val="003F3FA2"/>
    <w:rsid w:val="003F4529"/>
    <w:rsid w:val="003F45AB"/>
    <w:rsid w:val="003F46B3"/>
    <w:rsid w:val="003F4894"/>
    <w:rsid w:val="003F4F1B"/>
    <w:rsid w:val="003F503B"/>
    <w:rsid w:val="003F51B1"/>
    <w:rsid w:val="003F528E"/>
    <w:rsid w:val="003F568D"/>
    <w:rsid w:val="003F5AE6"/>
    <w:rsid w:val="003F5B02"/>
    <w:rsid w:val="003F607B"/>
    <w:rsid w:val="003F6130"/>
    <w:rsid w:val="003F6147"/>
    <w:rsid w:val="003F6267"/>
    <w:rsid w:val="003F628E"/>
    <w:rsid w:val="003F657D"/>
    <w:rsid w:val="003F65AA"/>
    <w:rsid w:val="003F66B1"/>
    <w:rsid w:val="003F6C2B"/>
    <w:rsid w:val="003F6C60"/>
    <w:rsid w:val="003F6D48"/>
    <w:rsid w:val="003F6F73"/>
    <w:rsid w:val="003F7152"/>
    <w:rsid w:val="003F7482"/>
    <w:rsid w:val="003F7667"/>
    <w:rsid w:val="003F7B40"/>
    <w:rsid w:val="003F7EB3"/>
    <w:rsid w:val="004000E1"/>
    <w:rsid w:val="00400238"/>
    <w:rsid w:val="00400698"/>
    <w:rsid w:val="00400771"/>
    <w:rsid w:val="004008B7"/>
    <w:rsid w:val="00400953"/>
    <w:rsid w:val="00400AA0"/>
    <w:rsid w:val="00401079"/>
    <w:rsid w:val="0040126B"/>
    <w:rsid w:val="0040198D"/>
    <w:rsid w:val="00401DFF"/>
    <w:rsid w:val="004026EF"/>
    <w:rsid w:val="0040286E"/>
    <w:rsid w:val="00402E98"/>
    <w:rsid w:val="004033F8"/>
    <w:rsid w:val="0040380B"/>
    <w:rsid w:val="0040383F"/>
    <w:rsid w:val="00403C24"/>
    <w:rsid w:val="004043CE"/>
    <w:rsid w:val="0040458D"/>
    <w:rsid w:val="0040465C"/>
    <w:rsid w:val="0040478A"/>
    <w:rsid w:val="00404834"/>
    <w:rsid w:val="00404B01"/>
    <w:rsid w:val="00404C17"/>
    <w:rsid w:val="00404D18"/>
    <w:rsid w:val="00405145"/>
    <w:rsid w:val="004053ED"/>
    <w:rsid w:val="00405687"/>
    <w:rsid w:val="00405885"/>
    <w:rsid w:val="00405890"/>
    <w:rsid w:val="00405958"/>
    <w:rsid w:val="00405F15"/>
    <w:rsid w:val="004060CD"/>
    <w:rsid w:val="00406113"/>
    <w:rsid w:val="004062F8"/>
    <w:rsid w:val="004063BC"/>
    <w:rsid w:val="0040653E"/>
    <w:rsid w:val="0040658E"/>
    <w:rsid w:val="00406AD2"/>
    <w:rsid w:val="00406B8A"/>
    <w:rsid w:val="00407063"/>
    <w:rsid w:val="00407A4A"/>
    <w:rsid w:val="00407BC3"/>
    <w:rsid w:val="00407EB1"/>
    <w:rsid w:val="00407F46"/>
    <w:rsid w:val="004100D0"/>
    <w:rsid w:val="004101B7"/>
    <w:rsid w:val="0041081C"/>
    <w:rsid w:val="00410C9E"/>
    <w:rsid w:val="00411500"/>
    <w:rsid w:val="00411745"/>
    <w:rsid w:val="00411CEF"/>
    <w:rsid w:val="00411E97"/>
    <w:rsid w:val="0041229E"/>
    <w:rsid w:val="0041232D"/>
    <w:rsid w:val="00412399"/>
    <w:rsid w:val="00412DD5"/>
    <w:rsid w:val="00412DF3"/>
    <w:rsid w:val="00413471"/>
    <w:rsid w:val="004135EB"/>
    <w:rsid w:val="00413E21"/>
    <w:rsid w:val="0041444A"/>
    <w:rsid w:val="00414664"/>
    <w:rsid w:val="004146FF"/>
    <w:rsid w:val="00414A5C"/>
    <w:rsid w:val="00414DC3"/>
    <w:rsid w:val="00414F10"/>
    <w:rsid w:val="0041510B"/>
    <w:rsid w:val="00415115"/>
    <w:rsid w:val="00415155"/>
    <w:rsid w:val="0041522C"/>
    <w:rsid w:val="004156DA"/>
    <w:rsid w:val="00415E5A"/>
    <w:rsid w:val="00415E89"/>
    <w:rsid w:val="00416352"/>
    <w:rsid w:val="004169FE"/>
    <w:rsid w:val="00416E5D"/>
    <w:rsid w:val="00416E9E"/>
    <w:rsid w:val="00416F2B"/>
    <w:rsid w:val="00417224"/>
    <w:rsid w:val="004175E8"/>
    <w:rsid w:val="0041776A"/>
    <w:rsid w:val="00417ACE"/>
    <w:rsid w:val="00417B6A"/>
    <w:rsid w:val="00417BD8"/>
    <w:rsid w:val="00417F2E"/>
    <w:rsid w:val="004200E3"/>
    <w:rsid w:val="0042061F"/>
    <w:rsid w:val="00420A4B"/>
    <w:rsid w:val="00420BFA"/>
    <w:rsid w:val="00420C9D"/>
    <w:rsid w:val="004210C3"/>
    <w:rsid w:val="00421778"/>
    <w:rsid w:val="004217B0"/>
    <w:rsid w:val="004217D3"/>
    <w:rsid w:val="00421C81"/>
    <w:rsid w:val="004220CD"/>
    <w:rsid w:val="004222F7"/>
    <w:rsid w:val="00422751"/>
    <w:rsid w:val="004229E6"/>
    <w:rsid w:val="00422C2A"/>
    <w:rsid w:val="00422EF6"/>
    <w:rsid w:val="004230C2"/>
    <w:rsid w:val="004232C3"/>
    <w:rsid w:val="00423780"/>
    <w:rsid w:val="00423975"/>
    <w:rsid w:val="00423CDB"/>
    <w:rsid w:val="0042468D"/>
    <w:rsid w:val="00424860"/>
    <w:rsid w:val="004249C7"/>
    <w:rsid w:val="00424A56"/>
    <w:rsid w:val="00424A73"/>
    <w:rsid w:val="00424ECB"/>
    <w:rsid w:val="00424F7D"/>
    <w:rsid w:val="0042594E"/>
    <w:rsid w:val="00425AB4"/>
    <w:rsid w:val="004262ED"/>
    <w:rsid w:val="004269AB"/>
    <w:rsid w:val="00426A4F"/>
    <w:rsid w:val="00426C1E"/>
    <w:rsid w:val="00426C35"/>
    <w:rsid w:val="00426D73"/>
    <w:rsid w:val="00426EFE"/>
    <w:rsid w:val="004270E4"/>
    <w:rsid w:val="00427417"/>
    <w:rsid w:val="00427593"/>
    <w:rsid w:val="00427C07"/>
    <w:rsid w:val="004305A7"/>
    <w:rsid w:val="004305B7"/>
    <w:rsid w:val="00430891"/>
    <w:rsid w:val="00430B21"/>
    <w:rsid w:val="004311E6"/>
    <w:rsid w:val="00431381"/>
    <w:rsid w:val="0043139D"/>
    <w:rsid w:val="00431427"/>
    <w:rsid w:val="0043154F"/>
    <w:rsid w:val="004317F0"/>
    <w:rsid w:val="00431B9F"/>
    <w:rsid w:val="00431C7A"/>
    <w:rsid w:val="00431D49"/>
    <w:rsid w:val="0043204D"/>
    <w:rsid w:val="00432518"/>
    <w:rsid w:val="0043262C"/>
    <w:rsid w:val="004328B1"/>
    <w:rsid w:val="00432C6F"/>
    <w:rsid w:val="00432E38"/>
    <w:rsid w:val="00432F71"/>
    <w:rsid w:val="00433AEA"/>
    <w:rsid w:val="00433E0C"/>
    <w:rsid w:val="00434076"/>
    <w:rsid w:val="004340DD"/>
    <w:rsid w:val="00434289"/>
    <w:rsid w:val="0043452F"/>
    <w:rsid w:val="0043460E"/>
    <w:rsid w:val="0043461F"/>
    <w:rsid w:val="004346CE"/>
    <w:rsid w:val="0043471E"/>
    <w:rsid w:val="00434899"/>
    <w:rsid w:val="004348D0"/>
    <w:rsid w:val="00434926"/>
    <w:rsid w:val="00434B38"/>
    <w:rsid w:val="00434B54"/>
    <w:rsid w:val="00434E3E"/>
    <w:rsid w:val="0043571B"/>
    <w:rsid w:val="00435859"/>
    <w:rsid w:val="004358F7"/>
    <w:rsid w:val="00435AB7"/>
    <w:rsid w:val="00435BFF"/>
    <w:rsid w:val="00435C40"/>
    <w:rsid w:val="00435C8C"/>
    <w:rsid w:val="00436C32"/>
    <w:rsid w:val="004370DE"/>
    <w:rsid w:val="004372A5"/>
    <w:rsid w:val="0043750F"/>
    <w:rsid w:val="00437564"/>
    <w:rsid w:val="00437686"/>
    <w:rsid w:val="004378A9"/>
    <w:rsid w:val="0044009D"/>
    <w:rsid w:val="00440308"/>
    <w:rsid w:val="0044036A"/>
    <w:rsid w:val="0044047F"/>
    <w:rsid w:val="0044058E"/>
    <w:rsid w:val="00440AA5"/>
    <w:rsid w:val="00440CCA"/>
    <w:rsid w:val="0044145F"/>
    <w:rsid w:val="00441D9A"/>
    <w:rsid w:val="00442059"/>
    <w:rsid w:val="00442BF1"/>
    <w:rsid w:val="00442C68"/>
    <w:rsid w:val="00442E03"/>
    <w:rsid w:val="00442F74"/>
    <w:rsid w:val="004430AF"/>
    <w:rsid w:val="00443957"/>
    <w:rsid w:val="004439B8"/>
    <w:rsid w:val="00443C54"/>
    <w:rsid w:val="00443D0F"/>
    <w:rsid w:val="00444178"/>
    <w:rsid w:val="004441DD"/>
    <w:rsid w:val="00444647"/>
    <w:rsid w:val="004446BF"/>
    <w:rsid w:val="00444799"/>
    <w:rsid w:val="004449CC"/>
    <w:rsid w:val="00444FAA"/>
    <w:rsid w:val="00445031"/>
    <w:rsid w:val="00445049"/>
    <w:rsid w:val="00445211"/>
    <w:rsid w:val="00445569"/>
    <w:rsid w:val="00445673"/>
    <w:rsid w:val="004456DE"/>
    <w:rsid w:val="0044589A"/>
    <w:rsid w:val="00445BE9"/>
    <w:rsid w:val="00446CF3"/>
    <w:rsid w:val="004470F6"/>
    <w:rsid w:val="00447311"/>
    <w:rsid w:val="00447454"/>
    <w:rsid w:val="00447837"/>
    <w:rsid w:val="00447FF1"/>
    <w:rsid w:val="00450156"/>
    <w:rsid w:val="00450157"/>
    <w:rsid w:val="00450394"/>
    <w:rsid w:val="004506C8"/>
    <w:rsid w:val="00450727"/>
    <w:rsid w:val="00450796"/>
    <w:rsid w:val="00450890"/>
    <w:rsid w:val="00450B19"/>
    <w:rsid w:val="00450ED3"/>
    <w:rsid w:val="00450F11"/>
    <w:rsid w:val="00451017"/>
    <w:rsid w:val="0045111A"/>
    <w:rsid w:val="00451181"/>
    <w:rsid w:val="004517D0"/>
    <w:rsid w:val="00451D25"/>
    <w:rsid w:val="00451F58"/>
    <w:rsid w:val="004520E4"/>
    <w:rsid w:val="0045266D"/>
    <w:rsid w:val="00452AAC"/>
    <w:rsid w:val="00452B3B"/>
    <w:rsid w:val="00452D74"/>
    <w:rsid w:val="00452E19"/>
    <w:rsid w:val="00453D37"/>
    <w:rsid w:val="00453F01"/>
    <w:rsid w:val="00454128"/>
    <w:rsid w:val="0045487B"/>
    <w:rsid w:val="00454A8D"/>
    <w:rsid w:val="004554EF"/>
    <w:rsid w:val="00455888"/>
    <w:rsid w:val="004559F6"/>
    <w:rsid w:val="00455A01"/>
    <w:rsid w:val="00455A47"/>
    <w:rsid w:val="00455D4F"/>
    <w:rsid w:val="00455DCF"/>
    <w:rsid w:val="00455E6E"/>
    <w:rsid w:val="00455EC9"/>
    <w:rsid w:val="004563F1"/>
    <w:rsid w:val="004565AB"/>
    <w:rsid w:val="00456829"/>
    <w:rsid w:val="00456849"/>
    <w:rsid w:val="00456EAA"/>
    <w:rsid w:val="004570E9"/>
    <w:rsid w:val="0046049D"/>
    <w:rsid w:val="004604E6"/>
    <w:rsid w:val="004605E6"/>
    <w:rsid w:val="004607DF"/>
    <w:rsid w:val="004609AA"/>
    <w:rsid w:val="00461107"/>
    <w:rsid w:val="004611F6"/>
    <w:rsid w:val="00461BE0"/>
    <w:rsid w:val="004621D5"/>
    <w:rsid w:val="00462464"/>
    <w:rsid w:val="004624A3"/>
    <w:rsid w:val="004624D0"/>
    <w:rsid w:val="00462912"/>
    <w:rsid w:val="00462A82"/>
    <w:rsid w:val="00462D68"/>
    <w:rsid w:val="00463001"/>
    <w:rsid w:val="0046362A"/>
    <w:rsid w:val="004639EF"/>
    <w:rsid w:val="00463A50"/>
    <w:rsid w:val="00463A8E"/>
    <w:rsid w:val="00463B01"/>
    <w:rsid w:val="00463DD7"/>
    <w:rsid w:val="00463E0B"/>
    <w:rsid w:val="0046506F"/>
    <w:rsid w:val="00465254"/>
    <w:rsid w:val="00465258"/>
    <w:rsid w:val="00465773"/>
    <w:rsid w:val="00465C78"/>
    <w:rsid w:val="004661CE"/>
    <w:rsid w:val="00466E24"/>
    <w:rsid w:val="00466FB4"/>
    <w:rsid w:val="004670BF"/>
    <w:rsid w:val="00467925"/>
    <w:rsid w:val="00467945"/>
    <w:rsid w:val="00467AE7"/>
    <w:rsid w:val="00467B48"/>
    <w:rsid w:val="00467FC1"/>
    <w:rsid w:val="00470121"/>
    <w:rsid w:val="00470137"/>
    <w:rsid w:val="00470336"/>
    <w:rsid w:val="00470593"/>
    <w:rsid w:val="00470690"/>
    <w:rsid w:val="0047069D"/>
    <w:rsid w:val="004706A4"/>
    <w:rsid w:val="004709BA"/>
    <w:rsid w:val="00470F61"/>
    <w:rsid w:val="004713AA"/>
    <w:rsid w:val="0047175D"/>
    <w:rsid w:val="0047179D"/>
    <w:rsid w:val="00471A3F"/>
    <w:rsid w:val="00472119"/>
    <w:rsid w:val="0047253A"/>
    <w:rsid w:val="004729EA"/>
    <w:rsid w:val="00472AEA"/>
    <w:rsid w:val="00472D3B"/>
    <w:rsid w:val="00472E7A"/>
    <w:rsid w:val="00472EB9"/>
    <w:rsid w:val="00472EFF"/>
    <w:rsid w:val="00473212"/>
    <w:rsid w:val="004732A9"/>
    <w:rsid w:val="004732BD"/>
    <w:rsid w:val="00473445"/>
    <w:rsid w:val="0047346C"/>
    <w:rsid w:val="00473929"/>
    <w:rsid w:val="00473935"/>
    <w:rsid w:val="00473EB2"/>
    <w:rsid w:val="00473ED4"/>
    <w:rsid w:val="00473F46"/>
    <w:rsid w:val="004741FD"/>
    <w:rsid w:val="0047486E"/>
    <w:rsid w:val="004748C1"/>
    <w:rsid w:val="00474D23"/>
    <w:rsid w:val="00474F2D"/>
    <w:rsid w:val="004750CC"/>
    <w:rsid w:val="004754C7"/>
    <w:rsid w:val="0047555D"/>
    <w:rsid w:val="0047559B"/>
    <w:rsid w:val="004756F5"/>
    <w:rsid w:val="00475892"/>
    <w:rsid w:val="00475BD6"/>
    <w:rsid w:val="00475C43"/>
    <w:rsid w:val="00475CD8"/>
    <w:rsid w:val="00475F0E"/>
    <w:rsid w:val="0047617B"/>
    <w:rsid w:val="00476825"/>
    <w:rsid w:val="0047685D"/>
    <w:rsid w:val="00476BFC"/>
    <w:rsid w:val="00476F92"/>
    <w:rsid w:val="0047708B"/>
    <w:rsid w:val="004770EE"/>
    <w:rsid w:val="00477229"/>
    <w:rsid w:val="00477539"/>
    <w:rsid w:val="00477748"/>
    <w:rsid w:val="0047790A"/>
    <w:rsid w:val="004779A4"/>
    <w:rsid w:val="00477C46"/>
    <w:rsid w:val="0048084A"/>
    <w:rsid w:val="004817D3"/>
    <w:rsid w:val="00481C06"/>
    <w:rsid w:val="00481D6F"/>
    <w:rsid w:val="00481F35"/>
    <w:rsid w:val="00482020"/>
    <w:rsid w:val="00482095"/>
    <w:rsid w:val="00482CC9"/>
    <w:rsid w:val="0048326F"/>
    <w:rsid w:val="00483C37"/>
    <w:rsid w:val="00483D20"/>
    <w:rsid w:val="00484542"/>
    <w:rsid w:val="00484634"/>
    <w:rsid w:val="0048471D"/>
    <w:rsid w:val="00484965"/>
    <w:rsid w:val="0048497C"/>
    <w:rsid w:val="004849ED"/>
    <w:rsid w:val="00484E40"/>
    <w:rsid w:val="00484E7A"/>
    <w:rsid w:val="004853EA"/>
    <w:rsid w:val="00485413"/>
    <w:rsid w:val="00485687"/>
    <w:rsid w:val="0048578E"/>
    <w:rsid w:val="00485A6E"/>
    <w:rsid w:val="00485DEE"/>
    <w:rsid w:val="00486162"/>
    <w:rsid w:val="00486281"/>
    <w:rsid w:val="0048661B"/>
    <w:rsid w:val="00486926"/>
    <w:rsid w:val="00486CFD"/>
    <w:rsid w:val="00487508"/>
    <w:rsid w:val="00487842"/>
    <w:rsid w:val="00487BFA"/>
    <w:rsid w:val="00487C67"/>
    <w:rsid w:val="00487FA5"/>
    <w:rsid w:val="0049013B"/>
    <w:rsid w:val="004905BF"/>
    <w:rsid w:val="00490F13"/>
    <w:rsid w:val="00491107"/>
    <w:rsid w:val="00491281"/>
    <w:rsid w:val="00491F97"/>
    <w:rsid w:val="0049237F"/>
    <w:rsid w:val="004923FD"/>
    <w:rsid w:val="00492515"/>
    <w:rsid w:val="004925D4"/>
    <w:rsid w:val="004928FB"/>
    <w:rsid w:val="00493386"/>
    <w:rsid w:val="00493984"/>
    <w:rsid w:val="00493BC1"/>
    <w:rsid w:val="00494240"/>
    <w:rsid w:val="00494B83"/>
    <w:rsid w:val="00494EAB"/>
    <w:rsid w:val="00495022"/>
    <w:rsid w:val="004950BC"/>
    <w:rsid w:val="00495245"/>
    <w:rsid w:val="004953B4"/>
    <w:rsid w:val="00495FC2"/>
    <w:rsid w:val="00495FF9"/>
    <w:rsid w:val="0049610E"/>
    <w:rsid w:val="00496333"/>
    <w:rsid w:val="00496B64"/>
    <w:rsid w:val="00496D25"/>
    <w:rsid w:val="00497323"/>
    <w:rsid w:val="0049746F"/>
    <w:rsid w:val="004974CA"/>
    <w:rsid w:val="004976AE"/>
    <w:rsid w:val="00497756"/>
    <w:rsid w:val="0049776E"/>
    <w:rsid w:val="00497A89"/>
    <w:rsid w:val="00497A9F"/>
    <w:rsid w:val="00497B3D"/>
    <w:rsid w:val="00497C01"/>
    <w:rsid w:val="00497D65"/>
    <w:rsid w:val="00497EF2"/>
    <w:rsid w:val="004A0926"/>
    <w:rsid w:val="004A1236"/>
    <w:rsid w:val="004A131C"/>
    <w:rsid w:val="004A14AD"/>
    <w:rsid w:val="004A1620"/>
    <w:rsid w:val="004A17D2"/>
    <w:rsid w:val="004A1ADF"/>
    <w:rsid w:val="004A1B42"/>
    <w:rsid w:val="004A1C47"/>
    <w:rsid w:val="004A1EFB"/>
    <w:rsid w:val="004A2127"/>
    <w:rsid w:val="004A2193"/>
    <w:rsid w:val="004A2333"/>
    <w:rsid w:val="004A2740"/>
    <w:rsid w:val="004A27C1"/>
    <w:rsid w:val="004A281A"/>
    <w:rsid w:val="004A2983"/>
    <w:rsid w:val="004A3032"/>
    <w:rsid w:val="004A329C"/>
    <w:rsid w:val="004A390E"/>
    <w:rsid w:val="004A43C8"/>
    <w:rsid w:val="004A484D"/>
    <w:rsid w:val="004A48C6"/>
    <w:rsid w:val="004A532B"/>
    <w:rsid w:val="004A5475"/>
    <w:rsid w:val="004A54EB"/>
    <w:rsid w:val="004A58EB"/>
    <w:rsid w:val="004A5CE5"/>
    <w:rsid w:val="004A5F40"/>
    <w:rsid w:val="004A5F57"/>
    <w:rsid w:val="004A6467"/>
    <w:rsid w:val="004A64F5"/>
    <w:rsid w:val="004A6670"/>
    <w:rsid w:val="004A6F15"/>
    <w:rsid w:val="004A6FE9"/>
    <w:rsid w:val="004A7132"/>
    <w:rsid w:val="004A7190"/>
    <w:rsid w:val="004A7688"/>
    <w:rsid w:val="004A7BA1"/>
    <w:rsid w:val="004B0163"/>
    <w:rsid w:val="004B027B"/>
    <w:rsid w:val="004B06B8"/>
    <w:rsid w:val="004B07CA"/>
    <w:rsid w:val="004B07FD"/>
    <w:rsid w:val="004B089E"/>
    <w:rsid w:val="004B0A7D"/>
    <w:rsid w:val="004B0CE1"/>
    <w:rsid w:val="004B1445"/>
    <w:rsid w:val="004B14C0"/>
    <w:rsid w:val="004B14DD"/>
    <w:rsid w:val="004B160A"/>
    <w:rsid w:val="004B1645"/>
    <w:rsid w:val="004B1A0F"/>
    <w:rsid w:val="004B1A22"/>
    <w:rsid w:val="004B1A52"/>
    <w:rsid w:val="004B1A64"/>
    <w:rsid w:val="004B1A7C"/>
    <w:rsid w:val="004B1E36"/>
    <w:rsid w:val="004B1F6C"/>
    <w:rsid w:val="004B2204"/>
    <w:rsid w:val="004B221F"/>
    <w:rsid w:val="004B240B"/>
    <w:rsid w:val="004B24DB"/>
    <w:rsid w:val="004B2F4C"/>
    <w:rsid w:val="004B2FDF"/>
    <w:rsid w:val="004B3045"/>
    <w:rsid w:val="004B33A0"/>
    <w:rsid w:val="004B34D7"/>
    <w:rsid w:val="004B34FE"/>
    <w:rsid w:val="004B37AB"/>
    <w:rsid w:val="004B38A2"/>
    <w:rsid w:val="004B3BA7"/>
    <w:rsid w:val="004B3BF4"/>
    <w:rsid w:val="004B3C1F"/>
    <w:rsid w:val="004B4105"/>
    <w:rsid w:val="004B4903"/>
    <w:rsid w:val="004B499D"/>
    <w:rsid w:val="004B4A89"/>
    <w:rsid w:val="004B4D2A"/>
    <w:rsid w:val="004B4D4C"/>
    <w:rsid w:val="004B4D9C"/>
    <w:rsid w:val="004B524E"/>
    <w:rsid w:val="004B53DC"/>
    <w:rsid w:val="004B5454"/>
    <w:rsid w:val="004B545D"/>
    <w:rsid w:val="004B55DD"/>
    <w:rsid w:val="004B5D27"/>
    <w:rsid w:val="004B5FA1"/>
    <w:rsid w:val="004B646D"/>
    <w:rsid w:val="004B6507"/>
    <w:rsid w:val="004B65D1"/>
    <w:rsid w:val="004B65FC"/>
    <w:rsid w:val="004B6714"/>
    <w:rsid w:val="004B6A41"/>
    <w:rsid w:val="004B6BDB"/>
    <w:rsid w:val="004B6C8F"/>
    <w:rsid w:val="004B6E6D"/>
    <w:rsid w:val="004B787C"/>
    <w:rsid w:val="004B7B9D"/>
    <w:rsid w:val="004B7BC0"/>
    <w:rsid w:val="004B7D31"/>
    <w:rsid w:val="004C0035"/>
    <w:rsid w:val="004C00AA"/>
    <w:rsid w:val="004C01D7"/>
    <w:rsid w:val="004C06FD"/>
    <w:rsid w:val="004C0743"/>
    <w:rsid w:val="004C0B6E"/>
    <w:rsid w:val="004C0CD0"/>
    <w:rsid w:val="004C0CE2"/>
    <w:rsid w:val="004C0CF0"/>
    <w:rsid w:val="004C0D9C"/>
    <w:rsid w:val="004C0DC7"/>
    <w:rsid w:val="004C1BE6"/>
    <w:rsid w:val="004C214D"/>
    <w:rsid w:val="004C2389"/>
    <w:rsid w:val="004C24C8"/>
    <w:rsid w:val="004C294D"/>
    <w:rsid w:val="004C2B45"/>
    <w:rsid w:val="004C2F89"/>
    <w:rsid w:val="004C33AC"/>
    <w:rsid w:val="004C42DF"/>
    <w:rsid w:val="004C44AF"/>
    <w:rsid w:val="004C46B5"/>
    <w:rsid w:val="004C4836"/>
    <w:rsid w:val="004C4915"/>
    <w:rsid w:val="004C49FB"/>
    <w:rsid w:val="004C4B40"/>
    <w:rsid w:val="004C4B7B"/>
    <w:rsid w:val="004C4BD1"/>
    <w:rsid w:val="004C55C5"/>
    <w:rsid w:val="004C588A"/>
    <w:rsid w:val="004C5ED4"/>
    <w:rsid w:val="004C5F24"/>
    <w:rsid w:val="004C63A8"/>
    <w:rsid w:val="004C668B"/>
    <w:rsid w:val="004C6774"/>
    <w:rsid w:val="004C73D2"/>
    <w:rsid w:val="004C7587"/>
    <w:rsid w:val="004C762E"/>
    <w:rsid w:val="004C7777"/>
    <w:rsid w:val="004C7AB4"/>
    <w:rsid w:val="004C7EF2"/>
    <w:rsid w:val="004D0101"/>
    <w:rsid w:val="004D0273"/>
    <w:rsid w:val="004D085D"/>
    <w:rsid w:val="004D0A67"/>
    <w:rsid w:val="004D0DFB"/>
    <w:rsid w:val="004D0F5D"/>
    <w:rsid w:val="004D117F"/>
    <w:rsid w:val="004D1185"/>
    <w:rsid w:val="004D19FD"/>
    <w:rsid w:val="004D1C87"/>
    <w:rsid w:val="004D1E7B"/>
    <w:rsid w:val="004D22FB"/>
    <w:rsid w:val="004D2388"/>
    <w:rsid w:val="004D2701"/>
    <w:rsid w:val="004D2803"/>
    <w:rsid w:val="004D287A"/>
    <w:rsid w:val="004D2A36"/>
    <w:rsid w:val="004D2DDB"/>
    <w:rsid w:val="004D32FA"/>
    <w:rsid w:val="004D3356"/>
    <w:rsid w:val="004D336F"/>
    <w:rsid w:val="004D354D"/>
    <w:rsid w:val="004D38E1"/>
    <w:rsid w:val="004D3908"/>
    <w:rsid w:val="004D3C1B"/>
    <w:rsid w:val="004D3DB5"/>
    <w:rsid w:val="004D46C1"/>
    <w:rsid w:val="004D496F"/>
    <w:rsid w:val="004D4B87"/>
    <w:rsid w:val="004D4BA6"/>
    <w:rsid w:val="004D51F0"/>
    <w:rsid w:val="004D51F6"/>
    <w:rsid w:val="004D5C42"/>
    <w:rsid w:val="004D5D2B"/>
    <w:rsid w:val="004D5E45"/>
    <w:rsid w:val="004D63CF"/>
    <w:rsid w:val="004D6C67"/>
    <w:rsid w:val="004D6FD1"/>
    <w:rsid w:val="004D7156"/>
    <w:rsid w:val="004D767A"/>
    <w:rsid w:val="004D7831"/>
    <w:rsid w:val="004D7AF1"/>
    <w:rsid w:val="004D7BB4"/>
    <w:rsid w:val="004D7DE7"/>
    <w:rsid w:val="004E00A0"/>
    <w:rsid w:val="004E01D8"/>
    <w:rsid w:val="004E0351"/>
    <w:rsid w:val="004E057E"/>
    <w:rsid w:val="004E06C5"/>
    <w:rsid w:val="004E079B"/>
    <w:rsid w:val="004E0997"/>
    <w:rsid w:val="004E0E11"/>
    <w:rsid w:val="004E10BD"/>
    <w:rsid w:val="004E1299"/>
    <w:rsid w:val="004E16CD"/>
    <w:rsid w:val="004E182D"/>
    <w:rsid w:val="004E219E"/>
    <w:rsid w:val="004E2387"/>
    <w:rsid w:val="004E2442"/>
    <w:rsid w:val="004E2470"/>
    <w:rsid w:val="004E2541"/>
    <w:rsid w:val="004E27D8"/>
    <w:rsid w:val="004E2F4B"/>
    <w:rsid w:val="004E3206"/>
    <w:rsid w:val="004E339D"/>
    <w:rsid w:val="004E3C23"/>
    <w:rsid w:val="004E42D6"/>
    <w:rsid w:val="004E498C"/>
    <w:rsid w:val="004E514D"/>
    <w:rsid w:val="004E51B4"/>
    <w:rsid w:val="004E5267"/>
    <w:rsid w:val="004E54F4"/>
    <w:rsid w:val="004E5720"/>
    <w:rsid w:val="004E58A4"/>
    <w:rsid w:val="004E5A03"/>
    <w:rsid w:val="004E5A3F"/>
    <w:rsid w:val="004E5E60"/>
    <w:rsid w:val="004E5F0C"/>
    <w:rsid w:val="004E5F3E"/>
    <w:rsid w:val="004E6032"/>
    <w:rsid w:val="004E60E9"/>
    <w:rsid w:val="004E6B9D"/>
    <w:rsid w:val="004E6C18"/>
    <w:rsid w:val="004E6D79"/>
    <w:rsid w:val="004E70A8"/>
    <w:rsid w:val="004E7376"/>
    <w:rsid w:val="004E7434"/>
    <w:rsid w:val="004E7AEF"/>
    <w:rsid w:val="004E7DA8"/>
    <w:rsid w:val="004F0343"/>
    <w:rsid w:val="004F044B"/>
    <w:rsid w:val="004F0572"/>
    <w:rsid w:val="004F10DF"/>
    <w:rsid w:val="004F11A0"/>
    <w:rsid w:val="004F1540"/>
    <w:rsid w:val="004F1AA8"/>
    <w:rsid w:val="004F1B6B"/>
    <w:rsid w:val="004F201E"/>
    <w:rsid w:val="004F24BD"/>
    <w:rsid w:val="004F426D"/>
    <w:rsid w:val="004F4494"/>
    <w:rsid w:val="004F44F4"/>
    <w:rsid w:val="004F4641"/>
    <w:rsid w:val="004F47AB"/>
    <w:rsid w:val="004F48F8"/>
    <w:rsid w:val="004F492E"/>
    <w:rsid w:val="004F4B7D"/>
    <w:rsid w:val="004F5134"/>
    <w:rsid w:val="004F51E8"/>
    <w:rsid w:val="004F5449"/>
    <w:rsid w:val="004F5D22"/>
    <w:rsid w:val="004F5F63"/>
    <w:rsid w:val="004F633B"/>
    <w:rsid w:val="004F64BE"/>
    <w:rsid w:val="004F652D"/>
    <w:rsid w:val="004F6BDD"/>
    <w:rsid w:val="004F6D8E"/>
    <w:rsid w:val="004F761D"/>
    <w:rsid w:val="004F764C"/>
    <w:rsid w:val="004F76FC"/>
    <w:rsid w:val="004F7907"/>
    <w:rsid w:val="004F7CBE"/>
    <w:rsid w:val="004F7EE7"/>
    <w:rsid w:val="00500832"/>
    <w:rsid w:val="00501BC5"/>
    <w:rsid w:val="00501C74"/>
    <w:rsid w:val="00501DA8"/>
    <w:rsid w:val="00501F4D"/>
    <w:rsid w:val="00502163"/>
    <w:rsid w:val="00502895"/>
    <w:rsid w:val="005028D9"/>
    <w:rsid w:val="00502B9E"/>
    <w:rsid w:val="00502F6F"/>
    <w:rsid w:val="005030A4"/>
    <w:rsid w:val="005030E9"/>
    <w:rsid w:val="00503427"/>
    <w:rsid w:val="00503D10"/>
    <w:rsid w:val="00503F96"/>
    <w:rsid w:val="0050442E"/>
    <w:rsid w:val="00504605"/>
    <w:rsid w:val="00504645"/>
    <w:rsid w:val="0050478F"/>
    <w:rsid w:val="00504948"/>
    <w:rsid w:val="00504A8E"/>
    <w:rsid w:val="00504D8F"/>
    <w:rsid w:val="005050BD"/>
    <w:rsid w:val="005050CB"/>
    <w:rsid w:val="00505370"/>
    <w:rsid w:val="00505541"/>
    <w:rsid w:val="00505742"/>
    <w:rsid w:val="005057AB"/>
    <w:rsid w:val="00505B89"/>
    <w:rsid w:val="00505E89"/>
    <w:rsid w:val="00505F4C"/>
    <w:rsid w:val="00506107"/>
    <w:rsid w:val="005061C0"/>
    <w:rsid w:val="0050667A"/>
    <w:rsid w:val="00506807"/>
    <w:rsid w:val="005069C5"/>
    <w:rsid w:val="00506B7A"/>
    <w:rsid w:val="0050704A"/>
    <w:rsid w:val="00507584"/>
    <w:rsid w:val="00507995"/>
    <w:rsid w:val="00507A18"/>
    <w:rsid w:val="00510283"/>
    <w:rsid w:val="005104ED"/>
    <w:rsid w:val="005105C1"/>
    <w:rsid w:val="005108C6"/>
    <w:rsid w:val="005108F4"/>
    <w:rsid w:val="005110D8"/>
    <w:rsid w:val="005112C3"/>
    <w:rsid w:val="005112E9"/>
    <w:rsid w:val="005117CA"/>
    <w:rsid w:val="00511874"/>
    <w:rsid w:val="00511EA4"/>
    <w:rsid w:val="00511F7B"/>
    <w:rsid w:val="00511F81"/>
    <w:rsid w:val="0051275F"/>
    <w:rsid w:val="005128D4"/>
    <w:rsid w:val="00512DAD"/>
    <w:rsid w:val="00512FA6"/>
    <w:rsid w:val="0051309E"/>
    <w:rsid w:val="00513597"/>
    <w:rsid w:val="005139EB"/>
    <w:rsid w:val="00513B67"/>
    <w:rsid w:val="00513CD1"/>
    <w:rsid w:val="00513DA2"/>
    <w:rsid w:val="00513E7B"/>
    <w:rsid w:val="005141E1"/>
    <w:rsid w:val="005149DC"/>
    <w:rsid w:val="00514A0C"/>
    <w:rsid w:val="00514AA1"/>
    <w:rsid w:val="00514C5C"/>
    <w:rsid w:val="00514CC0"/>
    <w:rsid w:val="0051552F"/>
    <w:rsid w:val="00515853"/>
    <w:rsid w:val="00515B11"/>
    <w:rsid w:val="00515E0A"/>
    <w:rsid w:val="00515F66"/>
    <w:rsid w:val="00515F82"/>
    <w:rsid w:val="0051606B"/>
    <w:rsid w:val="005161B8"/>
    <w:rsid w:val="0051625A"/>
    <w:rsid w:val="0051635F"/>
    <w:rsid w:val="0051648D"/>
    <w:rsid w:val="0051660F"/>
    <w:rsid w:val="005166FE"/>
    <w:rsid w:val="00516CDE"/>
    <w:rsid w:val="00516E22"/>
    <w:rsid w:val="00516EF5"/>
    <w:rsid w:val="005171C0"/>
    <w:rsid w:val="0051730D"/>
    <w:rsid w:val="0051731C"/>
    <w:rsid w:val="00517780"/>
    <w:rsid w:val="005178BD"/>
    <w:rsid w:val="005179D5"/>
    <w:rsid w:val="00520068"/>
    <w:rsid w:val="00520710"/>
    <w:rsid w:val="00520753"/>
    <w:rsid w:val="00520808"/>
    <w:rsid w:val="0052130E"/>
    <w:rsid w:val="005216A3"/>
    <w:rsid w:val="0052187D"/>
    <w:rsid w:val="00521DBA"/>
    <w:rsid w:val="00521E19"/>
    <w:rsid w:val="00522496"/>
    <w:rsid w:val="00522966"/>
    <w:rsid w:val="00522B9C"/>
    <w:rsid w:val="005231C6"/>
    <w:rsid w:val="005231FC"/>
    <w:rsid w:val="005233F0"/>
    <w:rsid w:val="005234A0"/>
    <w:rsid w:val="00523746"/>
    <w:rsid w:val="00523CFF"/>
    <w:rsid w:val="0052497F"/>
    <w:rsid w:val="00525121"/>
    <w:rsid w:val="0052555B"/>
    <w:rsid w:val="00525B09"/>
    <w:rsid w:val="00525DD7"/>
    <w:rsid w:val="00525E31"/>
    <w:rsid w:val="00525FDB"/>
    <w:rsid w:val="005262C3"/>
    <w:rsid w:val="005265E2"/>
    <w:rsid w:val="00526612"/>
    <w:rsid w:val="005268BC"/>
    <w:rsid w:val="00526CB8"/>
    <w:rsid w:val="00526DFF"/>
    <w:rsid w:val="00526EA2"/>
    <w:rsid w:val="00526FE5"/>
    <w:rsid w:val="005270AC"/>
    <w:rsid w:val="005270B9"/>
    <w:rsid w:val="005271EE"/>
    <w:rsid w:val="00527202"/>
    <w:rsid w:val="0052725B"/>
    <w:rsid w:val="005277BA"/>
    <w:rsid w:val="00527F7C"/>
    <w:rsid w:val="0053074A"/>
    <w:rsid w:val="00530815"/>
    <w:rsid w:val="0053084D"/>
    <w:rsid w:val="00530F94"/>
    <w:rsid w:val="00531013"/>
    <w:rsid w:val="005312FF"/>
    <w:rsid w:val="005313D2"/>
    <w:rsid w:val="005314C5"/>
    <w:rsid w:val="005314C8"/>
    <w:rsid w:val="005316C6"/>
    <w:rsid w:val="005318AD"/>
    <w:rsid w:val="0053199E"/>
    <w:rsid w:val="00531C62"/>
    <w:rsid w:val="00531FB7"/>
    <w:rsid w:val="00532027"/>
    <w:rsid w:val="0053234F"/>
    <w:rsid w:val="0053265C"/>
    <w:rsid w:val="005328D6"/>
    <w:rsid w:val="00532B6A"/>
    <w:rsid w:val="00532F7A"/>
    <w:rsid w:val="005332F2"/>
    <w:rsid w:val="00533652"/>
    <w:rsid w:val="00534111"/>
    <w:rsid w:val="00534404"/>
    <w:rsid w:val="00534501"/>
    <w:rsid w:val="0053466B"/>
    <w:rsid w:val="005347A0"/>
    <w:rsid w:val="005348BE"/>
    <w:rsid w:val="0053493A"/>
    <w:rsid w:val="00534CD0"/>
    <w:rsid w:val="00534E32"/>
    <w:rsid w:val="00535125"/>
    <w:rsid w:val="00535194"/>
    <w:rsid w:val="005355B2"/>
    <w:rsid w:val="005355E8"/>
    <w:rsid w:val="0053560B"/>
    <w:rsid w:val="005358C5"/>
    <w:rsid w:val="00535C32"/>
    <w:rsid w:val="00535F96"/>
    <w:rsid w:val="00536AA0"/>
    <w:rsid w:val="00537182"/>
    <w:rsid w:val="005371C3"/>
    <w:rsid w:val="005376B0"/>
    <w:rsid w:val="005378AE"/>
    <w:rsid w:val="005378F3"/>
    <w:rsid w:val="0053792E"/>
    <w:rsid w:val="00537C2F"/>
    <w:rsid w:val="00537D22"/>
    <w:rsid w:val="00537EB8"/>
    <w:rsid w:val="00540090"/>
    <w:rsid w:val="00540131"/>
    <w:rsid w:val="0054026A"/>
    <w:rsid w:val="005403B9"/>
    <w:rsid w:val="00540919"/>
    <w:rsid w:val="00540CB2"/>
    <w:rsid w:val="00540D87"/>
    <w:rsid w:val="00540DC9"/>
    <w:rsid w:val="00541595"/>
    <w:rsid w:val="0054164D"/>
    <w:rsid w:val="005417A3"/>
    <w:rsid w:val="00541A9B"/>
    <w:rsid w:val="00541AE1"/>
    <w:rsid w:val="00541B38"/>
    <w:rsid w:val="00541F1F"/>
    <w:rsid w:val="00542184"/>
    <w:rsid w:val="005421DC"/>
    <w:rsid w:val="00542B04"/>
    <w:rsid w:val="00542C56"/>
    <w:rsid w:val="005432A7"/>
    <w:rsid w:val="005434C1"/>
    <w:rsid w:val="00543A5B"/>
    <w:rsid w:val="00543D32"/>
    <w:rsid w:val="00543E9D"/>
    <w:rsid w:val="005443A5"/>
    <w:rsid w:val="0054447A"/>
    <w:rsid w:val="00544764"/>
    <w:rsid w:val="00544DA4"/>
    <w:rsid w:val="00544F1E"/>
    <w:rsid w:val="005451B9"/>
    <w:rsid w:val="00545411"/>
    <w:rsid w:val="00545507"/>
    <w:rsid w:val="005457FA"/>
    <w:rsid w:val="00545825"/>
    <w:rsid w:val="00545872"/>
    <w:rsid w:val="00545E10"/>
    <w:rsid w:val="00546099"/>
    <w:rsid w:val="00546BD4"/>
    <w:rsid w:val="00547017"/>
    <w:rsid w:val="005471F7"/>
    <w:rsid w:val="00547906"/>
    <w:rsid w:val="00547B69"/>
    <w:rsid w:val="00547BE6"/>
    <w:rsid w:val="00550272"/>
    <w:rsid w:val="00550283"/>
    <w:rsid w:val="00550383"/>
    <w:rsid w:val="005506F0"/>
    <w:rsid w:val="00550F3C"/>
    <w:rsid w:val="005519A6"/>
    <w:rsid w:val="00551D5D"/>
    <w:rsid w:val="00551E4B"/>
    <w:rsid w:val="005522EA"/>
    <w:rsid w:val="0055242D"/>
    <w:rsid w:val="00552C6C"/>
    <w:rsid w:val="0055327C"/>
    <w:rsid w:val="005534D3"/>
    <w:rsid w:val="005535F2"/>
    <w:rsid w:val="005539A2"/>
    <w:rsid w:val="005539D1"/>
    <w:rsid w:val="00553BBD"/>
    <w:rsid w:val="00553E8C"/>
    <w:rsid w:val="00554129"/>
    <w:rsid w:val="005546C2"/>
    <w:rsid w:val="00554BC5"/>
    <w:rsid w:val="005551B3"/>
    <w:rsid w:val="00555A0E"/>
    <w:rsid w:val="00555C4C"/>
    <w:rsid w:val="00556255"/>
    <w:rsid w:val="005564A4"/>
    <w:rsid w:val="005564FE"/>
    <w:rsid w:val="00556585"/>
    <w:rsid w:val="0055698A"/>
    <w:rsid w:val="00556AF9"/>
    <w:rsid w:val="00556D17"/>
    <w:rsid w:val="00556F88"/>
    <w:rsid w:val="00557589"/>
    <w:rsid w:val="005575CF"/>
    <w:rsid w:val="005576D3"/>
    <w:rsid w:val="005577CA"/>
    <w:rsid w:val="00557850"/>
    <w:rsid w:val="00557B47"/>
    <w:rsid w:val="0056014C"/>
    <w:rsid w:val="00560202"/>
    <w:rsid w:val="00560281"/>
    <w:rsid w:val="005602AA"/>
    <w:rsid w:val="00560425"/>
    <w:rsid w:val="0056042A"/>
    <w:rsid w:val="005606D7"/>
    <w:rsid w:val="0056104A"/>
    <w:rsid w:val="005611F6"/>
    <w:rsid w:val="005612C0"/>
    <w:rsid w:val="00561A16"/>
    <w:rsid w:val="00561D76"/>
    <w:rsid w:val="0056238D"/>
    <w:rsid w:val="00562554"/>
    <w:rsid w:val="00562596"/>
    <w:rsid w:val="00562B9B"/>
    <w:rsid w:val="00562E4A"/>
    <w:rsid w:val="00562EB9"/>
    <w:rsid w:val="005631D5"/>
    <w:rsid w:val="00563343"/>
    <w:rsid w:val="00563C4C"/>
    <w:rsid w:val="005642F8"/>
    <w:rsid w:val="00564821"/>
    <w:rsid w:val="00564896"/>
    <w:rsid w:val="00564A19"/>
    <w:rsid w:val="00564AFD"/>
    <w:rsid w:val="00564B75"/>
    <w:rsid w:val="00564C54"/>
    <w:rsid w:val="005653C3"/>
    <w:rsid w:val="005653C5"/>
    <w:rsid w:val="00565806"/>
    <w:rsid w:val="00565983"/>
    <w:rsid w:val="00565A00"/>
    <w:rsid w:val="00565BA9"/>
    <w:rsid w:val="00565EEB"/>
    <w:rsid w:val="005660AF"/>
    <w:rsid w:val="005668F6"/>
    <w:rsid w:val="00566944"/>
    <w:rsid w:val="00566D75"/>
    <w:rsid w:val="00566E92"/>
    <w:rsid w:val="005670A5"/>
    <w:rsid w:val="005678E9"/>
    <w:rsid w:val="00567BBE"/>
    <w:rsid w:val="00567C13"/>
    <w:rsid w:val="00567C29"/>
    <w:rsid w:val="00567D52"/>
    <w:rsid w:val="0057001D"/>
    <w:rsid w:val="00570319"/>
    <w:rsid w:val="0057043B"/>
    <w:rsid w:val="00570722"/>
    <w:rsid w:val="00570947"/>
    <w:rsid w:val="00571137"/>
    <w:rsid w:val="00571196"/>
    <w:rsid w:val="00571346"/>
    <w:rsid w:val="00571494"/>
    <w:rsid w:val="00571499"/>
    <w:rsid w:val="0057169A"/>
    <w:rsid w:val="00571944"/>
    <w:rsid w:val="00571986"/>
    <w:rsid w:val="005724E8"/>
    <w:rsid w:val="0057285B"/>
    <w:rsid w:val="00572CD4"/>
    <w:rsid w:val="005735AD"/>
    <w:rsid w:val="00573665"/>
    <w:rsid w:val="0057369C"/>
    <w:rsid w:val="00573721"/>
    <w:rsid w:val="00573792"/>
    <w:rsid w:val="005737F1"/>
    <w:rsid w:val="00573960"/>
    <w:rsid w:val="00573B16"/>
    <w:rsid w:val="00573DC8"/>
    <w:rsid w:val="005741F4"/>
    <w:rsid w:val="00574985"/>
    <w:rsid w:val="00574A0A"/>
    <w:rsid w:val="00574BDE"/>
    <w:rsid w:val="00574EFA"/>
    <w:rsid w:val="005753C8"/>
    <w:rsid w:val="00575925"/>
    <w:rsid w:val="005759F6"/>
    <w:rsid w:val="00575AE8"/>
    <w:rsid w:val="00575DE8"/>
    <w:rsid w:val="0057674B"/>
    <w:rsid w:val="00576D03"/>
    <w:rsid w:val="00576D72"/>
    <w:rsid w:val="00576ED8"/>
    <w:rsid w:val="00576F60"/>
    <w:rsid w:val="00576F8C"/>
    <w:rsid w:val="00576FD3"/>
    <w:rsid w:val="00576FE6"/>
    <w:rsid w:val="00577102"/>
    <w:rsid w:val="005779DD"/>
    <w:rsid w:val="00577B53"/>
    <w:rsid w:val="0058018F"/>
    <w:rsid w:val="00580313"/>
    <w:rsid w:val="00580534"/>
    <w:rsid w:val="0058068E"/>
    <w:rsid w:val="005806D1"/>
    <w:rsid w:val="0058087A"/>
    <w:rsid w:val="00580899"/>
    <w:rsid w:val="0058139D"/>
    <w:rsid w:val="0058186C"/>
    <w:rsid w:val="005818FD"/>
    <w:rsid w:val="00581C79"/>
    <w:rsid w:val="005820E5"/>
    <w:rsid w:val="005821DE"/>
    <w:rsid w:val="005822DE"/>
    <w:rsid w:val="0058232D"/>
    <w:rsid w:val="00582C2B"/>
    <w:rsid w:val="00582F4E"/>
    <w:rsid w:val="0058326E"/>
    <w:rsid w:val="00583630"/>
    <w:rsid w:val="00583AEB"/>
    <w:rsid w:val="00583BD4"/>
    <w:rsid w:val="00583CCB"/>
    <w:rsid w:val="00583F64"/>
    <w:rsid w:val="005840C5"/>
    <w:rsid w:val="005841E5"/>
    <w:rsid w:val="005841F2"/>
    <w:rsid w:val="005846C6"/>
    <w:rsid w:val="00584775"/>
    <w:rsid w:val="00584939"/>
    <w:rsid w:val="00584ED2"/>
    <w:rsid w:val="00585313"/>
    <w:rsid w:val="00585330"/>
    <w:rsid w:val="00585471"/>
    <w:rsid w:val="00585618"/>
    <w:rsid w:val="005857B2"/>
    <w:rsid w:val="005859DD"/>
    <w:rsid w:val="00585C57"/>
    <w:rsid w:val="00585E9E"/>
    <w:rsid w:val="00585F5A"/>
    <w:rsid w:val="005860CD"/>
    <w:rsid w:val="00586105"/>
    <w:rsid w:val="005861AE"/>
    <w:rsid w:val="00586295"/>
    <w:rsid w:val="0058683B"/>
    <w:rsid w:val="005868B0"/>
    <w:rsid w:val="0058699C"/>
    <w:rsid w:val="00586C6E"/>
    <w:rsid w:val="005875D2"/>
    <w:rsid w:val="0058767F"/>
    <w:rsid w:val="00590010"/>
    <w:rsid w:val="00590093"/>
    <w:rsid w:val="0059011C"/>
    <w:rsid w:val="00590444"/>
    <w:rsid w:val="00590A09"/>
    <w:rsid w:val="00590B36"/>
    <w:rsid w:val="00590E48"/>
    <w:rsid w:val="00590E61"/>
    <w:rsid w:val="00591110"/>
    <w:rsid w:val="0059129A"/>
    <w:rsid w:val="005914E8"/>
    <w:rsid w:val="00591502"/>
    <w:rsid w:val="00592025"/>
    <w:rsid w:val="005922B5"/>
    <w:rsid w:val="0059250C"/>
    <w:rsid w:val="005925EB"/>
    <w:rsid w:val="005929CB"/>
    <w:rsid w:val="00592E22"/>
    <w:rsid w:val="00592F01"/>
    <w:rsid w:val="00593517"/>
    <w:rsid w:val="00593E32"/>
    <w:rsid w:val="00593E94"/>
    <w:rsid w:val="00593F15"/>
    <w:rsid w:val="00594408"/>
    <w:rsid w:val="005946A9"/>
    <w:rsid w:val="005946FD"/>
    <w:rsid w:val="00594800"/>
    <w:rsid w:val="00594AD6"/>
    <w:rsid w:val="00594B0D"/>
    <w:rsid w:val="00594F94"/>
    <w:rsid w:val="005953CA"/>
    <w:rsid w:val="005953F8"/>
    <w:rsid w:val="0059572F"/>
    <w:rsid w:val="00595835"/>
    <w:rsid w:val="00595969"/>
    <w:rsid w:val="00595B05"/>
    <w:rsid w:val="005960FB"/>
    <w:rsid w:val="00596283"/>
    <w:rsid w:val="0059636A"/>
    <w:rsid w:val="005963E2"/>
    <w:rsid w:val="00596594"/>
    <w:rsid w:val="005966A5"/>
    <w:rsid w:val="005969CE"/>
    <w:rsid w:val="00596B20"/>
    <w:rsid w:val="00596F4F"/>
    <w:rsid w:val="0059733D"/>
    <w:rsid w:val="00597649"/>
    <w:rsid w:val="00597731"/>
    <w:rsid w:val="00597F3C"/>
    <w:rsid w:val="00597FB1"/>
    <w:rsid w:val="005A09EC"/>
    <w:rsid w:val="005A0E49"/>
    <w:rsid w:val="005A0EE1"/>
    <w:rsid w:val="005A136E"/>
    <w:rsid w:val="005A13C8"/>
    <w:rsid w:val="005A1A40"/>
    <w:rsid w:val="005A1B5F"/>
    <w:rsid w:val="005A1CC8"/>
    <w:rsid w:val="005A212F"/>
    <w:rsid w:val="005A279A"/>
    <w:rsid w:val="005A2A29"/>
    <w:rsid w:val="005A2A48"/>
    <w:rsid w:val="005A2D3C"/>
    <w:rsid w:val="005A2DF5"/>
    <w:rsid w:val="005A2EE8"/>
    <w:rsid w:val="005A306F"/>
    <w:rsid w:val="005A3136"/>
    <w:rsid w:val="005A3415"/>
    <w:rsid w:val="005A3A51"/>
    <w:rsid w:val="005A3B62"/>
    <w:rsid w:val="005A3ED8"/>
    <w:rsid w:val="005A409F"/>
    <w:rsid w:val="005A4231"/>
    <w:rsid w:val="005A49F3"/>
    <w:rsid w:val="005A4A78"/>
    <w:rsid w:val="005A4B8E"/>
    <w:rsid w:val="005A4E5A"/>
    <w:rsid w:val="005A54C4"/>
    <w:rsid w:val="005A59B7"/>
    <w:rsid w:val="005A5B4F"/>
    <w:rsid w:val="005A5C0A"/>
    <w:rsid w:val="005A5C19"/>
    <w:rsid w:val="005A5C99"/>
    <w:rsid w:val="005A617E"/>
    <w:rsid w:val="005A6240"/>
    <w:rsid w:val="005A64F7"/>
    <w:rsid w:val="005A6622"/>
    <w:rsid w:val="005A6CBE"/>
    <w:rsid w:val="005A6DEC"/>
    <w:rsid w:val="005A75D4"/>
    <w:rsid w:val="005A7637"/>
    <w:rsid w:val="005A7C58"/>
    <w:rsid w:val="005A7D63"/>
    <w:rsid w:val="005A7DF9"/>
    <w:rsid w:val="005A7EA3"/>
    <w:rsid w:val="005B0511"/>
    <w:rsid w:val="005B073B"/>
    <w:rsid w:val="005B0C8B"/>
    <w:rsid w:val="005B0DF1"/>
    <w:rsid w:val="005B0EBB"/>
    <w:rsid w:val="005B0F1C"/>
    <w:rsid w:val="005B0F77"/>
    <w:rsid w:val="005B1348"/>
    <w:rsid w:val="005B163B"/>
    <w:rsid w:val="005B182E"/>
    <w:rsid w:val="005B19A0"/>
    <w:rsid w:val="005B1A2D"/>
    <w:rsid w:val="005B1B6F"/>
    <w:rsid w:val="005B1D50"/>
    <w:rsid w:val="005B28C1"/>
    <w:rsid w:val="005B2AA6"/>
    <w:rsid w:val="005B2B82"/>
    <w:rsid w:val="005B2E1A"/>
    <w:rsid w:val="005B2E25"/>
    <w:rsid w:val="005B3093"/>
    <w:rsid w:val="005B36D1"/>
    <w:rsid w:val="005B376C"/>
    <w:rsid w:val="005B3EB2"/>
    <w:rsid w:val="005B40B0"/>
    <w:rsid w:val="005B43B2"/>
    <w:rsid w:val="005B4A27"/>
    <w:rsid w:val="005B4B88"/>
    <w:rsid w:val="005B5420"/>
    <w:rsid w:val="005B55B9"/>
    <w:rsid w:val="005B62AB"/>
    <w:rsid w:val="005B62E7"/>
    <w:rsid w:val="005B6857"/>
    <w:rsid w:val="005B69B7"/>
    <w:rsid w:val="005B6D65"/>
    <w:rsid w:val="005B6E76"/>
    <w:rsid w:val="005B70A3"/>
    <w:rsid w:val="005B70E4"/>
    <w:rsid w:val="005B7124"/>
    <w:rsid w:val="005B7374"/>
    <w:rsid w:val="005B739E"/>
    <w:rsid w:val="005B73DC"/>
    <w:rsid w:val="005B7716"/>
    <w:rsid w:val="005B7719"/>
    <w:rsid w:val="005B77E7"/>
    <w:rsid w:val="005B7981"/>
    <w:rsid w:val="005B7F68"/>
    <w:rsid w:val="005C0039"/>
    <w:rsid w:val="005C0123"/>
    <w:rsid w:val="005C03F3"/>
    <w:rsid w:val="005C1691"/>
    <w:rsid w:val="005C17B4"/>
    <w:rsid w:val="005C1DEC"/>
    <w:rsid w:val="005C1FBF"/>
    <w:rsid w:val="005C32D9"/>
    <w:rsid w:val="005C339A"/>
    <w:rsid w:val="005C3520"/>
    <w:rsid w:val="005C35DB"/>
    <w:rsid w:val="005C3B17"/>
    <w:rsid w:val="005C4A09"/>
    <w:rsid w:val="005C4BB8"/>
    <w:rsid w:val="005C4D3D"/>
    <w:rsid w:val="005C5116"/>
    <w:rsid w:val="005C5243"/>
    <w:rsid w:val="005C52CF"/>
    <w:rsid w:val="005C52D0"/>
    <w:rsid w:val="005C551E"/>
    <w:rsid w:val="005C57BE"/>
    <w:rsid w:val="005C57D4"/>
    <w:rsid w:val="005C591A"/>
    <w:rsid w:val="005C5DFC"/>
    <w:rsid w:val="005C68E7"/>
    <w:rsid w:val="005C696E"/>
    <w:rsid w:val="005C69DD"/>
    <w:rsid w:val="005C6A35"/>
    <w:rsid w:val="005C6A78"/>
    <w:rsid w:val="005C6E8A"/>
    <w:rsid w:val="005C6EB3"/>
    <w:rsid w:val="005C6F49"/>
    <w:rsid w:val="005C7013"/>
    <w:rsid w:val="005C70D6"/>
    <w:rsid w:val="005C73C8"/>
    <w:rsid w:val="005C758D"/>
    <w:rsid w:val="005C75DA"/>
    <w:rsid w:val="005C762E"/>
    <w:rsid w:val="005C7656"/>
    <w:rsid w:val="005C7D49"/>
    <w:rsid w:val="005C7D5B"/>
    <w:rsid w:val="005C7EEF"/>
    <w:rsid w:val="005D01D1"/>
    <w:rsid w:val="005D0B0F"/>
    <w:rsid w:val="005D1541"/>
    <w:rsid w:val="005D15D4"/>
    <w:rsid w:val="005D18BD"/>
    <w:rsid w:val="005D19D9"/>
    <w:rsid w:val="005D1BD5"/>
    <w:rsid w:val="005D235E"/>
    <w:rsid w:val="005D2384"/>
    <w:rsid w:val="005D2665"/>
    <w:rsid w:val="005D2E67"/>
    <w:rsid w:val="005D30A3"/>
    <w:rsid w:val="005D30BD"/>
    <w:rsid w:val="005D33AC"/>
    <w:rsid w:val="005D3523"/>
    <w:rsid w:val="005D3BA7"/>
    <w:rsid w:val="005D3DA0"/>
    <w:rsid w:val="005D3E81"/>
    <w:rsid w:val="005D40BC"/>
    <w:rsid w:val="005D416D"/>
    <w:rsid w:val="005D42F3"/>
    <w:rsid w:val="005D43E1"/>
    <w:rsid w:val="005D4B24"/>
    <w:rsid w:val="005D4C2E"/>
    <w:rsid w:val="005D4EC1"/>
    <w:rsid w:val="005D5321"/>
    <w:rsid w:val="005D59C5"/>
    <w:rsid w:val="005D5C55"/>
    <w:rsid w:val="005D6195"/>
    <w:rsid w:val="005D63C5"/>
    <w:rsid w:val="005D63F7"/>
    <w:rsid w:val="005D674D"/>
    <w:rsid w:val="005D6E05"/>
    <w:rsid w:val="005D6E0C"/>
    <w:rsid w:val="005D70C1"/>
    <w:rsid w:val="005D78BF"/>
    <w:rsid w:val="005D79AB"/>
    <w:rsid w:val="005D7E20"/>
    <w:rsid w:val="005E0248"/>
    <w:rsid w:val="005E0250"/>
    <w:rsid w:val="005E0515"/>
    <w:rsid w:val="005E06C0"/>
    <w:rsid w:val="005E0F47"/>
    <w:rsid w:val="005E10DD"/>
    <w:rsid w:val="005E114F"/>
    <w:rsid w:val="005E12F6"/>
    <w:rsid w:val="005E14FA"/>
    <w:rsid w:val="005E17BC"/>
    <w:rsid w:val="005E1802"/>
    <w:rsid w:val="005E1948"/>
    <w:rsid w:val="005E1DC7"/>
    <w:rsid w:val="005E1EF8"/>
    <w:rsid w:val="005E2281"/>
    <w:rsid w:val="005E23EA"/>
    <w:rsid w:val="005E2622"/>
    <w:rsid w:val="005E2CDF"/>
    <w:rsid w:val="005E2D32"/>
    <w:rsid w:val="005E2EB5"/>
    <w:rsid w:val="005E3203"/>
    <w:rsid w:val="005E355E"/>
    <w:rsid w:val="005E38BE"/>
    <w:rsid w:val="005E3A2B"/>
    <w:rsid w:val="005E3A40"/>
    <w:rsid w:val="005E3B90"/>
    <w:rsid w:val="005E3E8F"/>
    <w:rsid w:val="005E3E98"/>
    <w:rsid w:val="005E42EA"/>
    <w:rsid w:val="005E42F1"/>
    <w:rsid w:val="005E45B5"/>
    <w:rsid w:val="005E4692"/>
    <w:rsid w:val="005E4860"/>
    <w:rsid w:val="005E4878"/>
    <w:rsid w:val="005E4AB4"/>
    <w:rsid w:val="005E4BE1"/>
    <w:rsid w:val="005E52CD"/>
    <w:rsid w:val="005E5DC6"/>
    <w:rsid w:val="005E614C"/>
    <w:rsid w:val="005E61C8"/>
    <w:rsid w:val="005E627C"/>
    <w:rsid w:val="005E6394"/>
    <w:rsid w:val="005E6C94"/>
    <w:rsid w:val="005E70DB"/>
    <w:rsid w:val="005E725C"/>
    <w:rsid w:val="005E744D"/>
    <w:rsid w:val="005E76CE"/>
    <w:rsid w:val="005E7DE2"/>
    <w:rsid w:val="005E7F5F"/>
    <w:rsid w:val="005F0037"/>
    <w:rsid w:val="005F05CD"/>
    <w:rsid w:val="005F05DC"/>
    <w:rsid w:val="005F0AE0"/>
    <w:rsid w:val="005F0C5C"/>
    <w:rsid w:val="005F0C5F"/>
    <w:rsid w:val="005F0CB6"/>
    <w:rsid w:val="005F101E"/>
    <w:rsid w:val="005F1208"/>
    <w:rsid w:val="005F128E"/>
    <w:rsid w:val="005F1477"/>
    <w:rsid w:val="005F1525"/>
    <w:rsid w:val="005F15DD"/>
    <w:rsid w:val="005F19E2"/>
    <w:rsid w:val="005F1A6B"/>
    <w:rsid w:val="005F1ED8"/>
    <w:rsid w:val="005F20F5"/>
    <w:rsid w:val="005F21D4"/>
    <w:rsid w:val="005F245E"/>
    <w:rsid w:val="005F2500"/>
    <w:rsid w:val="005F2D14"/>
    <w:rsid w:val="005F2FF9"/>
    <w:rsid w:val="005F374A"/>
    <w:rsid w:val="005F3A2D"/>
    <w:rsid w:val="005F3BEE"/>
    <w:rsid w:val="005F40CB"/>
    <w:rsid w:val="005F415E"/>
    <w:rsid w:val="005F41EE"/>
    <w:rsid w:val="005F42B0"/>
    <w:rsid w:val="005F4471"/>
    <w:rsid w:val="005F461D"/>
    <w:rsid w:val="005F4AC6"/>
    <w:rsid w:val="005F4FF3"/>
    <w:rsid w:val="005F5098"/>
    <w:rsid w:val="005F511E"/>
    <w:rsid w:val="005F53F5"/>
    <w:rsid w:val="005F5615"/>
    <w:rsid w:val="005F56EF"/>
    <w:rsid w:val="005F59BE"/>
    <w:rsid w:val="005F5C68"/>
    <w:rsid w:val="005F5F3A"/>
    <w:rsid w:val="005F6117"/>
    <w:rsid w:val="005F6B2B"/>
    <w:rsid w:val="005F6BCF"/>
    <w:rsid w:val="005F7055"/>
    <w:rsid w:val="005F7102"/>
    <w:rsid w:val="005F72A5"/>
    <w:rsid w:val="005F74F1"/>
    <w:rsid w:val="005F76F7"/>
    <w:rsid w:val="005F781A"/>
    <w:rsid w:val="005F7AD6"/>
    <w:rsid w:val="005F7BEA"/>
    <w:rsid w:val="005F7BF7"/>
    <w:rsid w:val="005F7C7C"/>
    <w:rsid w:val="005F7F03"/>
    <w:rsid w:val="005F7F06"/>
    <w:rsid w:val="00600642"/>
    <w:rsid w:val="00600889"/>
    <w:rsid w:val="00600BD1"/>
    <w:rsid w:val="00600D61"/>
    <w:rsid w:val="00600DCF"/>
    <w:rsid w:val="00600E4E"/>
    <w:rsid w:val="00600EA8"/>
    <w:rsid w:val="0060107B"/>
    <w:rsid w:val="00601AAC"/>
    <w:rsid w:val="00601B54"/>
    <w:rsid w:val="0060221B"/>
    <w:rsid w:val="00602273"/>
    <w:rsid w:val="00602478"/>
    <w:rsid w:val="0060280B"/>
    <w:rsid w:val="006029A1"/>
    <w:rsid w:val="00602B79"/>
    <w:rsid w:val="0060347D"/>
    <w:rsid w:val="006035A8"/>
    <w:rsid w:val="0060369C"/>
    <w:rsid w:val="0060415B"/>
    <w:rsid w:val="00604683"/>
    <w:rsid w:val="0060490D"/>
    <w:rsid w:val="00604D73"/>
    <w:rsid w:val="00604F9D"/>
    <w:rsid w:val="006052C4"/>
    <w:rsid w:val="00605597"/>
    <w:rsid w:val="006059B7"/>
    <w:rsid w:val="00605C4F"/>
    <w:rsid w:val="00605CC9"/>
    <w:rsid w:val="006063AF"/>
    <w:rsid w:val="006065CC"/>
    <w:rsid w:val="00606770"/>
    <w:rsid w:val="00606A59"/>
    <w:rsid w:val="00606BD5"/>
    <w:rsid w:val="00606E95"/>
    <w:rsid w:val="00606F60"/>
    <w:rsid w:val="006074F4"/>
    <w:rsid w:val="00607671"/>
    <w:rsid w:val="00607A08"/>
    <w:rsid w:val="00607BB6"/>
    <w:rsid w:val="006102B2"/>
    <w:rsid w:val="00610508"/>
    <w:rsid w:val="00610542"/>
    <w:rsid w:val="00610783"/>
    <w:rsid w:val="00610BEE"/>
    <w:rsid w:val="00610E90"/>
    <w:rsid w:val="00611429"/>
    <w:rsid w:val="006116A3"/>
    <w:rsid w:val="00611A5C"/>
    <w:rsid w:val="006126B2"/>
    <w:rsid w:val="00612799"/>
    <w:rsid w:val="00612824"/>
    <w:rsid w:val="00612853"/>
    <w:rsid w:val="00612898"/>
    <w:rsid w:val="0061290D"/>
    <w:rsid w:val="006129B7"/>
    <w:rsid w:val="00612B2E"/>
    <w:rsid w:val="00612E17"/>
    <w:rsid w:val="00612EAD"/>
    <w:rsid w:val="00613147"/>
    <w:rsid w:val="006132ED"/>
    <w:rsid w:val="00613349"/>
    <w:rsid w:val="0061342D"/>
    <w:rsid w:val="006134BD"/>
    <w:rsid w:val="006136FA"/>
    <w:rsid w:val="00613A40"/>
    <w:rsid w:val="00613CC6"/>
    <w:rsid w:val="00614054"/>
    <w:rsid w:val="006148E7"/>
    <w:rsid w:val="0061491A"/>
    <w:rsid w:val="00614A6D"/>
    <w:rsid w:val="00614D27"/>
    <w:rsid w:val="006152FE"/>
    <w:rsid w:val="006154D6"/>
    <w:rsid w:val="00615693"/>
    <w:rsid w:val="00615700"/>
    <w:rsid w:val="00615704"/>
    <w:rsid w:val="00615A24"/>
    <w:rsid w:val="00615A96"/>
    <w:rsid w:val="00615DF5"/>
    <w:rsid w:val="00615F92"/>
    <w:rsid w:val="0061612B"/>
    <w:rsid w:val="00616534"/>
    <w:rsid w:val="00616EC5"/>
    <w:rsid w:val="00616F23"/>
    <w:rsid w:val="006172D6"/>
    <w:rsid w:val="0061733D"/>
    <w:rsid w:val="0061746A"/>
    <w:rsid w:val="00617582"/>
    <w:rsid w:val="006179BA"/>
    <w:rsid w:val="00620065"/>
    <w:rsid w:val="006201EB"/>
    <w:rsid w:val="00620846"/>
    <w:rsid w:val="0062095E"/>
    <w:rsid w:val="00620ACE"/>
    <w:rsid w:val="00620BA7"/>
    <w:rsid w:val="00620F66"/>
    <w:rsid w:val="00621465"/>
    <w:rsid w:val="00621583"/>
    <w:rsid w:val="006215FF"/>
    <w:rsid w:val="006218DE"/>
    <w:rsid w:val="00621A59"/>
    <w:rsid w:val="00621B7B"/>
    <w:rsid w:val="00621BBC"/>
    <w:rsid w:val="00621C6D"/>
    <w:rsid w:val="00621CCD"/>
    <w:rsid w:val="00622376"/>
    <w:rsid w:val="0062276F"/>
    <w:rsid w:val="00622B5A"/>
    <w:rsid w:val="00622C09"/>
    <w:rsid w:val="00622CF2"/>
    <w:rsid w:val="00623078"/>
    <w:rsid w:val="006231C5"/>
    <w:rsid w:val="0062322C"/>
    <w:rsid w:val="0062347E"/>
    <w:rsid w:val="00623873"/>
    <w:rsid w:val="00623A00"/>
    <w:rsid w:val="00623A6F"/>
    <w:rsid w:val="006242AB"/>
    <w:rsid w:val="00624341"/>
    <w:rsid w:val="00624855"/>
    <w:rsid w:val="00624B3C"/>
    <w:rsid w:val="00624BA4"/>
    <w:rsid w:val="00624F21"/>
    <w:rsid w:val="00625031"/>
    <w:rsid w:val="006250B4"/>
    <w:rsid w:val="0062512A"/>
    <w:rsid w:val="00625138"/>
    <w:rsid w:val="00625255"/>
    <w:rsid w:val="00625809"/>
    <w:rsid w:val="00625DCD"/>
    <w:rsid w:val="00626016"/>
    <w:rsid w:val="00626C63"/>
    <w:rsid w:val="006276B0"/>
    <w:rsid w:val="00627ABA"/>
    <w:rsid w:val="00627D2D"/>
    <w:rsid w:val="00627F51"/>
    <w:rsid w:val="0063049B"/>
    <w:rsid w:val="00630981"/>
    <w:rsid w:val="006315A1"/>
    <w:rsid w:val="0063182F"/>
    <w:rsid w:val="00631954"/>
    <w:rsid w:val="00632150"/>
    <w:rsid w:val="00632237"/>
    <w:rsid w:val="00632389"/>
    <w:rsid w:val="006325AD"/>
    <w:rsid w:val="006327C5"/>
    <w:rsid w:val="00632836"/>
    <w:rsid w:val="00632DD9"/>
    <w:rsid w:val="006333F9"/>
    <w:rsid w:val="00633509"/>
    <w:rsid w:val="0063378F"/>
    <w:rsid w:val="00633857"/>
    <w:rsid w:val="00633997"/>
    <w:rsid w:val="00633F9D"/>
    <w:rsid w:val="00633FC9"/>
    <w:rsid w:val="006340D5"/>
    <w:rsid w:val="00634695"/>
    <w:rsid w:val="00634CDD"/>
    <w:rsid w:val="00635A6C"/>
    <w:rsid w:val="00635B86"/>
    <w:rsid w:val="00635D62"/>
    <w:rsid w:val="00636609"/>
    <w:rsid w:val="00636897"/>
    <w:rsid w:val="006368D7"/>
    <w:rsid w:val="00636A3D"/>
    <w:rsid w:val="006372BC"/>
    <w:rsid w:val="00637FC7"/>
    <w:rsid w:val="00640658"/>
    <w:rsid w:val="006406F6"/>
    <w:rsid w:val="006409A7"/>
    <w:rsid w:val="00640BB8"/>
    <w:rsid w:val="00640CA1"/>
    <w:rsid w:val="00640FD4"/>
    <w:rsid w:val="0064141B"/>
    <w:rsid w:val="006417B1"/>
    <w:rsid w:val="00641C42"/>
    <w:rsid w:val="006421B5"/>
    <w:rsid w:val="00642297"/>
    <w:rsid w:val="00642539"/>
    <w:rsid w:val="0064254F"/>
    <w:rsid w:val="006425DF"/>
    <w:rsid w:val="00642777"/>
    <w:rsid w:val="006428D6"/>
    <w:rsid w:val="00642BFF"/>
    <w:rsid w:val="00643E17"/>
    <w:rsid w:val="0064452D"/>
    <w:rsid w:val="0064466F"/>
    <w:rsid w:val="00644B6C"/>
    <w:rsid w:val="00644FED"/>
    <w:rsid w:val="006453E7"/>
    <w:rsid w:val="0064553B"/>
    <w:rsid w:val="006455D3"/>
    <w:rsid w:val="0064596C"/>
    <w:rsid w:val="00645D76"/>
    <w:rsid w:val="00645D91"/>
    <w:rsid w:val="006465F7"/>
    <w:rsid w:val="00646EB5"/>
    <w:rsid w:val="0064705A"/>
    <w:rsid w:val="0064725A"/>
    <w:rsid w:val="00647410"/>
    <w:rsid w:val="00647E0E"/>
    <w:rsid w:val="00650B11"/>
    <w:rsid w:val="006512B6"/>
    <w:rsid w:val="006512EF"/>
    <w:rsid w:val="00651893"/>
    <w:rsid w:val="006519B9"/>
    <w:rsid w:val="006519F0"/>
    <w:rsid w:val="00651B00"/>
    <w:rsid w:val="00652089"/>
    <w:rsid w:val="006520B8"/>
    <w:rsid w:val="006520E3"/>
    <w:rsid w:val="00652385"/>
    <w:rsid w:val="00652817"/>
    <w:rsid w:val="00652A81"/>
    <w:rsid w:val="00652B21"/>
    <w:rsid w:val="00652BFE"/>
    <w:rsid w:val="00652FB7"/>
    <w:rsid w:val="00653005"/>
    <w:rsid w:val="00653336"/>
    <w:rsid w:val="006533C6"/>
    <w:rsid w:val="0065359E"/>
    <w:rsid w:val="006539B7"/>
    <w:rsid w:val="00654678"/>
    <w:rsid w:val="0065470C"/>
    <w:rsid w:val="00654BBD"/>
    <w:rsid w:val="00654EFB"/>
    <w:rsid w:val="00654F3F"/>
    <w:rsid w:val="006551C2"/>
    <w:rsid w:val="00655245"/>
    <w:rsid w:val="0065529E"/>
    <w:rsid w:val="006555DD"/>
    <w:rsid w:val="00655623"/>
    <w:rsid w:val="006557C4"/>
    <w:rsid w:val="006558A6"/>
    <w:rsid w:val="0065594C"/>
    <w:rsid w:val="00655DE5"/>
    <w:rsid w:val="00655EAC"/>
    <w:rsid w:val="00655F3A"/>
    <w:rsid w:val="0065630D"/>
    <w:rsid w:val="00656511"/>
    <w:rsid w:val="0065687D"/>
    <w:rsid w:val="0065699E"/>
    <w:rsid w:val="00656A01"/>
    <w:rsid w:val="00656AEE"/>
    <w:rsid w:val="00656DB6"/>
    <w:rsid w:val="00657185"/>
    <w:rsid w:val="0065742F"/>
    <w:rsid w:val="006577CB"/>
    <w:rsid w:val="00657BD6"/>
    <w:rsid w:val="00657D1E"/>
    <w:rsid w:val="00657DB6"/>
    <w:rsid w:val="00657DB7"/>
    <w:rsid w:val="00660334"/>
    <w:rsid w:val="006605D4"/>
    <w:rsid w:val="00660642"/>
    <w:rsid w:val="00660750"/>
    <w:rsid w:val="00660F37"/>
    <w:rsid w:val="0066133B"/>
    <w:rsid w:val="00661C38"/>
    <w:rsid w:val="00661C65"/>
    <w:rsid w:val="00661EEF"/>
    <w:rsid w:val="006621BD"/>
    <w:rsid w:val="00662355"/>
    <w:rsid w:val="0066242D"/>
    <w:rsid w:val="00662C1D"/>
    <w:rsid w:val="00662DEC"/>
    <w:rsid w:val="00662F7E"/>
    <w:rsid w:val="006638D9"/>
    <w:rsid w:val="00664381"/>
    <w:rsid w:val="006643EF"/>
    <w:rsid w:val="00664676"/>
    <w:rsid w:val="006647D9"/>
    <w:rsid w:val="0066481F"/>
    <w:rsid w:val="00664C11"/>
    <w:rsid w:val="006651CD"/>
    <w:rsid w:val="006652A2"/>
    <w:rsid w:val="00665632"/>
    <w:rsid w:val="0066582A"/>
    <w:rsid w:val="00665E75"/>
    <w:rsid w:val="00665F02"/>
    <w:rsid w:val="00665F4C"/>
    <w:rsid w:val="00666697"/>
    <w:rsid w:val="006667C4"/>
    <w:rsid w:val="00666856"/>
    <w:rsid w:val="0066689A"/>
    <w:rsid w:val="00666DA8"/>
    <w:rsid w:val="006671E5"/>
    <w:rsid w:val="006673A6"/>
    <w:rsid w:val="00667405"/>
    <w:rsid w:val="006674AA"/>
    <w:rsid w:val="0066785A"/>
    <w:rsid w:val="00667A0C"/>
    <w:rsid w:val="00667F5E"/>
    <w:rsid w:val="00667F7A"/>
    <w:rsid w:val="00670126"/>
    <w:rsid w:val="00670985"/>
    <w:rsid w:val="00670F4D"/>
    <w:rsid w:val="006714AE"/>
    <w:rsid w:val="00671590"/>
    <w:rsid w:val="0067163B"/>
    <w:rsid w:val="00671EA4"/>
    <w:rsid w:val="006720A6"/>
    <w:rsid w:val="00672166"/>
    <w:rsid w:val="00672C08"/>
    <w:rsid w:val="00672D18"/>
    <w:rsid w:val="00672EE0"/>
    <w:rsid w:val="006732BA"/>
    <w:rsid w:val="006732FE"/>
    <w:rsid w:val="00673763"/>
    <w:rsid w:val="006737BC"/>
    <w:rsid w:val="00673949"/>
    <w:rsid w:val="006739ED"/>
    <w:rsid w:val="00674155"/>
    <w:rsid w:val="006742B0"/>
    <w:rsid w:val="00674393"/>
    <w:rsid w:val="0067454B"/>
    <w:rsid w:val="00674A04"/>
    <w:rsid w:val="0067542B"/>
    <w:rsid w:val="006754AB"/>
    <w:rsid w:val="006755DF"/>
    <w:rsid w:val="0067561C"/>
    <w:rsid w:val="006758C2"/>
    <w:rsid w:val="006758FA"/>
    <w:rsid w:val="00675910"/>
    <w:rsid w:val="006760A1"/>
    <w:rsid w:val="006760F9"/>
    <w:rsid w:val="00676C18"/>
    <w:rsid w:val="00676C3B"/>
    <w:rsid w:val="0067719D"/>
    <w:rsid w:val="0067737C"/>
    <w:rsid w:val="00677D2B"/>
    <w:rsid w:val="00677F36"/>
    <w:rsid w:val="006800FE"/>
    <w:rsid w:val="00680260"/>
    <w:rsid w:val="00680379"/>
    <w:rsid w:val="0068052A"/>
    <w:rsid w:val="0068060D"/>
    <w:rsid w:val="006806C8"/>
    <w:rsid w:val="00680BB5"/>
    <w:rsid w:val="00680DBA"/>
    <w:rsid w:val="00681166"/>
    <w:rsid w:val="00681203"/>
    <w:rsid w:val="00681984"/>
    <w:rsid w:val="00681A9A"/>
    <w:rsid w:val="006827CE"/>
    <w:rsid w:val="0068280C"/>
    <w:rsid w:val="006828AC"/>
    <w:rsid w:val="00682ACE"/>
    <w:rsid w:val="006833C5"/>
    <w:rsid w:val="0068355D"/>
    <w:rsid w:val="006836ED"/>
    <w:rsid w:val="00683707"/>
    <w:rsid w:val="00683B27"/>
    <w:rsid w:val="00683C05"/>
    <w:rsid w:val="0068415B"/>
    <w:rsid w:val="00684564"/>
    <w:rsid w:val="006849D3"/>
    <w:rsid w:val="00684BC6"/>
    <w:rsid w:val="00684C87"/>
    <w:rsid w:val="006850AA"/>
    <w:rsid w:val="00685240"/>
    <w:rsid w:val="006859D7"/>
    <w:rsid w:val="006862B1"/>
    <w:rsid w:val="0068634D"/>
    <w:rsid w:val="006864D4"/>
    <w:rsid w:val="006865D8"/>
    <w:rsid w:val="0068660A"/>
    <w:rsid w:val="00686D5C"/>
    <w:rsid w:val="0068716A"/>
    <w:rsid w:val="00687253"/>
    <w:rsid w:val="006872A9"/>
    <w:rsid w:val="00687703"/>
    <w:rsid w:val="00687A8A"/>
    <w:rsid w:val="0068F780"/>
    <w:rsid w:val="0069017B"/>
    <w:rsid w:val="00690215"/>
    <w:rsid w:val="006904B5"/>
    <w:rsid w:val="00690C91"/>
    <w:rsid w:val="00690FC8"/>
    <w:rsid w:val="006910D3"/>
    <w:rsid w:val="006911F0"/>
    <w:rsid w:val="00691254"/>
    <w:rsid w:val="006916EA"/>
    <w:rsid w:val="0069196B"/>
    <w:rsid w:val="00691F23"/>
    <w:rsid w:val="00692261"/>
    <w:rsid w:val="00692309"/>
    <w:rsid w:val="006929CE"/>
    <w:rsid w:val="00692DC9"/>
    <w:rsid w:val="006942FF"/>
    <w:rsid w:val="00694345"/>
    <w:rsid w:val="00694926"/>
    <w:rsid w:val="00694DDB"/>
    <w:rsid w:val="00695269"/>
    <w:rsid w:val="00695440"/>
    <w:rsid w:val="006955C8"/>
    <w:rsid w:val="00695C03"/>
    <w:rsid w:val="00695D18"/>
    <w:rsid w:val="006965AE"/>
    <w:rsid w:val="00696BD0"/>
    <w:rsid w:val="00696FFE"/>
    <w:rsid w:val="00697302"/>
    <w:rsid w:val="006973E2"/>
    <w:rsid w:val="006974BC"/>
    <w:rsid w:val="00697704"/>
    <w:rsid w:val="006A0142"/>
    <w:rsid w:val="006A05DF"/>
    <w:rsid w:val="006A0D23"/>
    <w:rsid w:val="006A0E65"/>
    <w:rsid w:val="006A0F59"/>
    <w:rsid w:val="006A11C7"/>
    <w:rsid w:val="006A1529"/>
    <w:rsid w:val="006A15CE"/>
    <w:rsid w:val="006A18E7"/>
    <w:rsid w:val="006A1FC8"/>
    <w:rsid w:val="006A2023"/>
    <w:rsid w:val="006A25CB"/>
    <w:rsid w:val="006A2A47"/>
    <w:rsid w:val="006A2B28"/>
    <w:rsid w:val="006A2D24"/>
    <w:rsid w:val="006A2D8D"/>
    <w:rsid w:val="006A3130"/>
    <w:rsid w:val="006A39FB"/>
    <w:rsid w:val="006A3C4D"/>
    <w:rsid w:val="006A3E48"/>
    <w:rsid w:val="006A4A8F"/>
    <w:rsid w:val="006A4B86"/>
    <w:rsid w:val="006A4C7B"/>
    <w:rsid w:val="006A4DF0"/>
    <w:rsid w:val="006A56CD"/>
    <w:rsid w:val="006A5928"/>
    <w:rsid w:val="006A5A09"/>
    <w:rsid w:val="006A5D71"/>
    <w:rsid w:val="006A5E62"/>
    <w:rsid w:val="006A606A"/>
    <w:rsid w:val="006A60E0"/>
    <w:rsid w:val="006A63EA"/>
    <w:rsid w:val="006A6492"/>
    <w:rsid w:val="006A68EC"/>
    <w:rsid w:val="006A6961"/>
    <w:rsid w:val="006A6B72"/>
    <w:rsid w:val="006A703A"/>
    <w:rsid w:val="006A70B9"/>
    <w:rsid w:val="006A7128"/>
    <w:rsid w:val="006A7923"/>
    <w:rsid w:val="006B007A"/>
    <w:rsid w:val="006B018E"/>
    <w:rsid w:val="006B0238"/>
    <w:rsid w:val="006B04DB"/>
    <w:rsid w:val="006B09B0"/>
    <w:rsid w:val="006B0B55"/>
    <w:rsid w:val="006B159E"/>
    <w:rsid w:val="006B16A7"/>
    <w:rsid w:val="006B1E02"/>
    <w:rsid w:val="006B21A0"/>
    <w:rsid w:val="006B224A"/>
    <w:rsid w:val="006B2296"/>
    <w:rsid w:val="006B2353"/>
    <w:rsid w:val="006B2932"/>
    <w:rsid w:val="006B29B6"/>
    <w:rsid w:val="006B2A5B"/>
    <w:rsid w:val="006B3BA0"/>
    <w:rsid w:val="006B3D52"/>
    <w:rsid w:val="006B439D"/>
    <w:rsid w:val="006B4411"/>
    <w:rsid w:val="006B493F"/>
    <w:rsid w:val="006B4BA6"/>
    <w:rsid w:val="006B4EED"/>
    <w:rsid w:val="006B4FC2"/>
    <w:rsid w:val="006B50FD"/>
    <w:rsid w:val="006B520A"/>
    <w:rsid w:val="006B5376"/>
    <w:rsid w:val="006B5461"/>
    <w:rsid w:val="006B54A4"/>
    <w:rsid w:val="006B551B"/>
    <w:rsid w:val="006B553E"/>
    <w:rsid w:val="006B556A"/>
    <w:rsid w:val="006B57C5"/>
    <w:rsid w:val="006B5B92"/>
    <w:rsid w:val="006B67F9"/>
    <w:rsid w:val="006B698E"/>
    <w:rsid w:val="006B6C68"/>
    <w:rsid w:val="006B6DE4"/>
    <w:rsid w:val="006B7286"/>
    <w:rsid w:val="006B72C8"/>
    <w:rsid w:val="006B7447"/>
    <w:rsid w:val="006B7453"/>
    <w:rsid w:val="006B74F2"/>
    <w:rsid w:val="006C0353"/>
    <w:rsid w:val="006C06D5"/>
    <w:rsid w:val="006C0909"/>
    <w:rsid w:val="006C090A"/>
    <w:rsid w:val="006C0CB4"/>
    <w:rsid w:val="006C0DF1"/>
    <w:rsid w:val="006C14F1"/>
    <w:rsid w:val="006C1637"/>
    <w:rsid w:val="006C167F"/>
    <w:rsid w:val="006C21F2"/>
    <w:rsid w:val="006C2207"/>
    <w:rsid w:val="006C2D83"/>
    <w:rsid w:val="006C315B"/>
    <w:rsid w:val="006C31CD"/>
    <w:rsid w:val="006C31FD"/>
    <w:rsid w:val="006C329F"/>
    <w:rsid w:val="006C36F7"/>
    <w:rsid w:val="006C381D"/>
    <w:rsid w:val="006C3E78"/>
    <w:rsid w:val="006C410E"/>
    <w:rsid w:val="006C42AA"/>
    <w:rsid w:val="006C45E7"/>
    <w:rsid w:val="006C4CFB"/>
    <w:rsid w:val="006C4EDF"/>
    <w:rsid w:val="006C508E"/>
    <w:rsid w:val="006C547D"/>
    <w:rsid w:val="006C598B"/>
    <w:rsid w:val="006C5DCD"/>
    <w:rsid w:val="006C6004"/>
    <w:rsid w:val="006C6191"/>
    <w:rsid w:val="006C6533"/>
    <w:rsid w:val="006C6792"/>
    <w:rsid w:val="006C69B9"/>
    <w:rsid w:val="006C6C9D"/>
    <w:rsid w:val="006C6E0F"/>
    <w:rsid w:val="006C7203"/>
    <w:rsid w:val="006C7517"/>
    <w:rsid w:val="006C758A"/>
    <w:rsid w:val="006C7B41"/>
    <w:rsid w:val="006C7E21"/>
    <w:rsid w:val="006D0465"/>
    <w:rsid w:val="006D055E"/>
    <w:rsid w:val="006D08A4"/>
    <w:rsid w:val="006D0984"/>
    <w:rsid w:val="006D0E3A"/>
    <w:rsid w:val="006D0FE4"/>
    <w:rsid w:val="006D160E"/>
    <w:rsid w:val="006D1A00"/>
    <w:rsid w:val="006D1DB3"/>
    <w:rsid w:val="006D1F3B"/>
    <w:rsid w:val="006D1F99"/>
    <w:rsid w:val="006D2397"/>
    <w:rsid w:val="006D27CB"/>
    <w:rsid w:val="006D2C19"/>
    <w:rsid w:val="006D2DD1"/>
    <w:rsid w:val="006D3787"/>
    <w:rsid w:val="006D37CA"/>
    <w:rsid w:val="006D39B8"/>
    <w:rsid w:val="006D3FFA"/>
    <w:rsid w:val="006D42AD"/>
    <w:rsid w:val="006D493E"/>
    <w:rsid w:val="006D4A68"/>
    <w:rsid w:val="006D4AC6"/>
    <w:rsid w:val="006D4B50"/>
    <w:rsid w:val="006D551D"/>
    <w:rsid w:val="006D5AF5"/>
    <w:rsid w:val="006D5C2F"/>
    <w:rsid w:val="006D5C5E"/>
    <w:rsid w:val="006D5DBE"/>
    <w:rsid w:val="006D5EB4"/>
    <w:rsid w:val="006D60CE"/>
    <w:rsid w:val="006D63BA"/>
    <w:rsid w:val="006D6A7B"/>
    <w:rsid w:val="006D6B03"/>
    <w:rsid w:val="006D6BE5"/>
    <w:rsid w:val="006D6E14"/>
    <w:rsid w:val="006D704D"/>
    <w:rsid w:val="006D78BD"/>
    <w:rsid w:val="006D7C1B"/>
    <w:rsid w:val="006D7DAD"/>
    <w:rsid w:val="006D7E22"/>
    <w:rsid w:val="006E042A"/>
    <w:rsid w:val="006E05BD"/>
    <w:rsid w:val="006E0F3B"/>
    <w:rsid w:val="006E143D"/>
    <w:rsid w:val="006E1736"/>
    <w:rsid w:val="006E183B"/>
    <w:rsid w:val="006E1E33"/>
    <w:rsid w:val="006E1EB7"/>
    <w:rsid w:val="006E26CC"/>
    <w:rsid w:val="006E2841"/>
    <w:rsid w:val="006E2A88"/>
    <w:rsid w:val="006E2AEE"/>
    <w:rsid w:val="006E2B06"/>
    <w:rsid w:val="006E3254"/>
    <w:rsid w:val="006E3A05"/>
    <w:rsid w:val="006E3A29"/>
    <w:rsid w:val="006E3F27"/>
    <w:rsid w:val="006E3F85"/>
    <w:rsid w:val="006E421F"/>
    <w:rsid w:val="006E484C"/>
    <w:rsid w:val="006E4D20"/>
    <w:rsid w:val="006E4FF2"/>
    <w:rsid w:val="006E526C"/>
    <w:rsid w:val="006E534E"/>
    <w:rsid w:val="006E5358"/>
    <w:rsid w:val="006E57F8"/>
    <w:rsid w:val="006E5946"/>
    <w:rsid w:val="006E597D"/>
    <w:rsid w:val="006E59B3"/>
    <w:rsid w:val="006E59C9"/>
    <w:rsid w:val="006E6019"/>
    <w:rsid w:val="006E62EC"/>
    <w:rsid w:val="006E6327"/>
    <w:rsid w:val="006E657E"/>
    <w:rsid w:val="006E6949"/>
    <w:rsid w:val="006E69B9"/>
    <w:rsid w:val="006E69FA"/>
    <w:rsid w:val="006E7302"/>
    <w:rsid w:val="006E73FC"/>
    <w:rsid w:val="006E75DD"/>
    <w:rsid w:val="006E7946"/>
    <w:rsid w:val="006E7C0B"/>
    <w:rsid w:val="006E7C81"/>
    <w:rsid w:val="006E7CC2"/>
    <w:rsid w:val="006E7E20"/>
    <w:rsid w:val="006F00BA"/>
    <w:rsid w:val="006F048A"/>
    <w:rsid w:val="006F0666"/>
    <w:rsid w:val="006F0853"/>
    <w:rsid w:val="006F096E"/>
    <w:rsid w:val="006F1430"/>
    <w:rsid w:val="006F17AD"/>
    <w:rsid w:val="006F1915"/>
    <w:rsid w:val="006F1F40"/>
    <w:rsid w:val="006F1F58"/>
    <w:rsid w:val="006F202B"/>
    <w:rsid w:val="006F2832"/>
    <w:rsid w:val="006F30A3"/>
    <w:rsid w:val="006F34CF"/>
    <w:rsid w:val="006F3510"/>
    <w:rsid w:val="006F35ED"/>
    <w:rsid w:val="006F3646"/>
    <w:rsid w:val="006F36CA"/>
    <w:rsid w:val="006F3897"/>
    <w:rsid w:val="006F38DF"/>
    <w:rsid w:val="006F39CA"/>
    <w:rsid w:val="006F3D9A"/>
    <w:rsid w:val="006F4463"/>
    <w:rsid w:val="006F4854"/>
    <w:rsid w:val="006F486E"/>
    <w:rsid w:val="006F4CFC"/>
    <w:rsid w:val="006F4DAA"/>
    <w:rsid w:val="006F5330"/>
    <w:rsid w:val="006F571B"/>
    <w:rsid w:val="006F59B8"/>
    <w:rsid w:val="006F5CC0"/>
    <w:rsid w:val="006F6007"/>
    <w:rsid w:val="006F6046"/>
    <w:rsid w:val="006F60DC"/>
    <w:rsid w:val="006F6181"/>
    <w:rsid w:val="006F6330"/>
    <w:rsid w:val="006F6443"/>
    <w:rsid w:val="006F646A"/>
    <w:rsid w:val="006F6647"/>
    <w:rsid w:val="006F6897"/>
    <w:rsid w:val="006F6920"/>
    <w:rsid w:val="006F6CB8"/>
    <w:rsid w:val="006F6EC3"/>
    <w:rsid w:val="006F6FA4"/>
    <w:rsid w:val="006F70E8"/>
    <w:rsid w:val="006F7689"/>
    <w:rsid w:val="006F7EE3"/>
    <w:rsid w:val="006F7EE9"/>
    <w:rsid w:val="00700215"/>
    <w:rsid w:val="007002DD"/>
    <w:rsid w:val="007005E5"/>
    <w:rsid w:val="00700632"/>
    <w:rsid w:val="007006A3"/>
    <w:rsid w:val="00700A35"/>
    <w:rsid w:val="00700B0B"/>
    <w:rsid w:val="00700C17"/>
    <w:rsid w:val="00700CFE"/>
    <w:rsid w:val="00700F45"/>
    <w:rsid w:val="007011DF"/>
    <w:rsid w:val="007011E9"/>
    <w:rsid w:val="0070125C"/>
    <w:rsid w:val="00701645"/>
    <w:rsid w:val="007017CA"/>
    <w:rsid w:val="00701999"/>
    <w:rsid w:val="00701A5C"/>
    <w:rsid w:val="00701B16"/>
    <w:rsid w:val="00701C1B"/>
    <w:rsid w:val="00701C85"/>
    <w:rsid w:val="0070291E"/>
    <w:rsid w:val="00702987"/>
    <w:rsid w:val="00702A77"/>
    <w:rsid w:val="00702E2A"/>
    <w:rsid w:val="00703222"/>
    <w:rsid w:val="007032F9"/>
    <w:rsid w:val="007033BA"/>
    <w:rsid w:val="0070343D"/>
    <w:rsid w:val="00703459"/>
    <w:rsid w:val="00703822"/>
    <w:rsid w:val="00704304"/>
    <w:rsid w:val="00704413"/>
    <w:rsid w:val="00704B70"/>
    <w:rsid w:val="00705033"/>
    <w:rsid w:val="0070521B"/>
    <w:rsid w:val="00705703"/>
    <w:rsid w:val="00705840"/>
    <w:rsid w:val="007058BF"/>
    <w:rsid w:val="00705BAD"/>
    <w:rsid w:val="00705D02"/>
    <w:rsid w:val="00705EC8"/>
    <w:rsid w:val="007065BB"/>
    <w:rsid w:val="007066AA"/>
    <w:rsid w:val="0070672A"/>
    <w:rsid w:val="00706A71"/>
    <w:rsid w:val="00706C8A"/>
    <w:rsid w:val="007074AB"/>
    <w:rsid w:val="0070770D"/>
    <w:rsid w:val="00707882"/>
    <w:rsid w:val="007079BC"/>
    <w:rsid w:val="00710036"/>
    <w:rsid w:val="0071009B"/>
    <w:rsid w:val="007102C1"/>
    <w:rsid w:val="0071046C"/>
    <w:rsid w:val="00710983"/>
    <w:rsid w:val="00710AA5"/>
    <w:rsid w:val="00710DE5"/>
    <w:rsid w:val="007114A4"/>
    <w:rsid w:val="00711A71"/>
    <w:rsid w:val="0071219A"/>
    <w:rsid w:val="007122ED"/>
    <w:rsid w:val="00712558"/>
    <w:rsid w:val="007126C1"/>
    <w:rsid w:val="00712852"/>
    <w:rsid w:val="00712C64"/>
    <w:rsid w:val="00712C93"/>
    <w:rsid w:val="007130DD"/>
    <w:rsid w:val="00713198"/>
    <w:rsid w:val="00713DD5"/>
    <w:rsid w:val="00714136"/>
    <w:rsid w:val="007143AA"/>
    <w:rsid w:val="007144FA"/>
    <w:rsid w:val="00714D49"/>
    <w:rsid w:val="0071554C"/>
    <w:rsid w:val="007158E0"/>
    <w:rsid w:val="007159B4"/>
    <w:rsid w:val="00715BF4"/>
    <w:rsid w:val="00715EDF"/>
    <w:rsid w:val="0071643C"/>
    <w:rsid w:val="00716543"/>
    <w:rsid w:val="00716644"/>
    <w:rsid w:val="0071682E"/>
    <w:rsid w:val="00717065"/>
    <w:rsid w:val="00717165"/>
    <w:rsid w:val="0071794F"/>
    <w:rsid w:val="007179E9"/>
    <w:rsid w:val="00717EA1"/>
    <w:rsid w:val="00717F3E"/>
    <w:rsid w:val="007200ED"/>
    <w:rsid w:val="00720194"/>
    <w:rsid w:val="007201ED"/>
    <w:rsid w:val="007205D6"/>
    <w:rsid w:val="007206C5"/>
    <w:rsid w:val="007206D0"/>
    <w:rsid w:val="00720D68"/>
    <w:rsid w:val="00720EB3"/>
    <w:rsid w:val="0072131D"/>
    <w:rsid w:val="00721377"/>
    <w:rsid w:val="00721483"/>
    <w:rsid w:val="007214B8"/>
    <w:rsid w:val="00721504"/>
    <w:rsid w:val="007215B4"/>
    <w:rsid w:val="007215D7"/>
    <w:rsid w:val="00721B17"/>
    <w:rsid w:val="007220A6"/>
    <w:rsid w:val="00722172"/>
    <w:rsid w:val="007229A4"/>
    <w:rsid w:val="00722DF8"/>
    <w:rsid w:val="00722F25"/>
    <w:rsid w:val="00723520"/>
    <w:rsid w:val="00723532"/>
    <w:rsid w:val="00723E7C"/>
    <w:rsid w:val="007241CF"/>
    <w:rsid w:val="007244F0"/>
    <w:rsid w:val="00724629"/>
    <w:rsid w:val="00724783"/>
    <w:rsid w:val="007248A1"/>
    <w:rsid w:val="0072493D"/>
    <w:rsid w:val="00724D6A"/>
    <w:rsid w:val="00724DC8"/>
    <w:rsid w:val="00725534"/>
    <w:rsid w:val="00725885"/>
    <w:rsid w:val="00725B2F"/>
    <w:rsid w:val="0072600A"/>
    <w:rsid w:val="007265A4"/>
    <w:rsid w:val="00726D74"/>
    <w:rsid w:val="00726F42"/>
    <w:rsid w:val="007272E6"/>
    <w:rsid w:val="007274E4"/>
    <w:rsid w:val="00727B27"/>
    <w:rsid w:val="00727E59"/>
    <w:rsid w:val="00727F66"/>
    <w:rsid w:val="00730539"/>
    <w:rsid w:val="00730A2C"/>
    <w:rsid w:val="00730C29"/>
    <w:rsid w:val="00730D4B"/>
    <w:rsid w:val="00730F14"/>
    <w:rsid w:val="00730FC5"/>
    <w:rsid w:val="00731260"/>
    <w:rsid w:val="007312BD"/>
    <w:rsid w:val="007318BC"/>
    <w:rsid w:val="00731978"/>
    <w:rsid w:val="007323DD"/>
    <w:rsid w:val="00732657"/>
    <w:rsid w:val="00732A28"/>
    <w:rsid w:val="00733375"/>
    <w:rsid w:val="007333F0"/>
    <w:rsid w:val="00733651"/>
    <w:rsid w:val="00733829"/>
    <w:rsid w:val="007338F9"/>
    <w:rsid w:val="00733A66"/>
    <w:rsid w:val="00733F02"/>
    <w:rsid w:val="0073414B"/>
    <w:rsid w:val="007344EA"/>
    <w:rsid w:val="00734517"/>
    <w:rsid w:val="00734AFB"/>
    <w:rsid w:val="00734C0C"/>
    <w:rsid w:val="00734D99"/>
    <w:rsid w:val="00735BD6"/>
    <w:rsid w:val="00735C25"/>
    <w:rsid w:val="00735E97"/>
    <w:rsid w:val="00735F30"/>
    <w:rsid w:val="00736178"/>
    <w:rsid w:val="00736332"/>
    <w:rsid w:val="0073662A"/>
    <w:rsid w:val="007369C2"/>
    <w:rsid w:val="00736A26"/>
    <w:rsid w:val="00736A5C"/>
    <w:rsid w:val="00736AFD"/>
    <w:rsid w:val="00736F4A"/>
    <w:rsid w:val="007370FB"/>
    <w:rsid w:val="00737110"/>
    <w:rsid w:val="007372D1"/>
    <w:rsid w:val="00737761"/>
    <w:rsid w:val="00737B62"/>
    <w:rsid w:val="00740064"/>
    <w:rsid w:val="0074071F"/>
    <w:rsid w:val="00740879"/>
    <w:rsid w:val="0074110F"/>
    <w:rsid w:val="007419FB"/>
    <w:rsid w:val="0074223F"/>
    <w:rsid w:val="00742350"/>
    <w:rsid w:val="0074290F"/>
    <w:rsid w:val="00742AE4"/>
    <w:rsid w:val="00742B11"/>
    <w:rsid w:val="00742BEB"/>
    <w:rsid w:val="00742F34"/>
    <w:rsid w:val="00743BBD"/>
    <w:rsid w:val="00743F0A"/>
    <w:rsid w:val="00743FA9"/>
    <w:rsid w:val="007445B5"/>
    <w:rsid w:val="0074476B"/>
    <w:rsid w:val="00744835"/>
    <w:rsid w:val="00744A6E"/>
    <w:rsid w:val="007451AF"/>
    <w:rsid w:val="007457F2"/>
    <w:rsid w:val="007467F4"/>
    <w:rsid w:val="007468B2"/>
    <w:rsid w:val="00746A42"/>
    <w:rsid w:val="00746B63"/>
    <w:rsid w:val="00747884"/>
    <w:rsid w:val="00747A3C"/>
    <w:rsid w:val="0075033A"/>
    <w:rsid w:val="00750EAF"/>
    <w:rsid w:val="007510ED"/>
    <w:rsid w:val="007511AF"/>
    <w:rsid w:val="00751500"/>
    <w:rsid w:val="0075163D"/>
    <w:rsid w:val="00751AEA"/>
    <w:rsid w:val="00751CCC"/>
    <w:rsid w:val="00751DF9"/>
    <w:rsid w:val="0075232D"/>
    <w:rsid w:val="0075281F"/>
    <w:rsid w:val="00752846"/>
    <w:rsid w:val="007528B1"/>
    <w:rsid w:val="00752BAD"/>
    <w:rsid w:val="00752C40"/>
    <w:rsid w:val="00752D4B"/>
    <w:rsid w:val="00753051"/>
    <w:rsid w:val="0075307C"/>
    <w:rsid w:val="0075318F"/>
    <w:rsid w:val="007532C2"/>
    <w:rsid w:val="007535B9"/>
    <w:rsid w:val="0075360F"/>
    <w:rsid w:val="007538DD"/>
    <w:rsid w:val="00753A3F"/>
    <w:rsid w:val="00753C62"/>
    <w:rsid w:val="00754543"/>
    <w:rsid w:val="007549F9"/>
    <w:rsid w:val="00754A44"/>
    <w:rsid w:val="00754D5C"/>
    <w:rsid w:val="00754EE2"/>
    <w:rsid w:val="00754FD9"/>
    <w:rsid w:val="00755248"/>
    <w:rsid w:val="00755392"/>
    <w:rsid w:val="007556B2"/>
    <w:rsid w:val="0075582D"/>
    <w:rsid w:val="0075592E"/>
    <w:rsid w:val="00755C8F"/>
    <w:rsid w:val="00755E1F"/>
    <w:rsid w:val="0075613F"/>
    <w:rsid w:val="00756429"/>
    <w:rsid w:val="0075644B"/>
    <w:rsid w:val="00756976"/>
    <w:rsid w:val="00756BAC"/>
    <w:rsid w:val="00756BD6"/>
    <w:rsid w:val="00757213"/>
    <w:rsid w:val="007576F9"/>
    <w:rsid w:val="0075789F"/>
    <w:rsid w:val="0075794F"/>
    <w:rsid w:val="00757B23"/>
    <w:rsid w:val="00757B9E"/>
    <w:rsid w:val="00757FDA"/>
    <w:rsid w:val="00760136"/>
    <w:rsid w:val="007606B3"/>
    <w:rsid w:val="00760F22"/>
    <w:rsid w:val="00761159"/>
    <w:rsid w:val="007614B1"/>
    <w:rsid w:val="00761542"/>
    <w:rsid w:val="007618C3"/>
    <w:rsid w:val="00762073"/>
    <w:rsid w:val="007621CF"/>
    <w:rsid w:val="00762465"/>
    <w:rsid w:val="00762572"/>
    <w:rsid w:val="007627F1"/>
    <w:rsid w:val="007628DA"/>
    <w:rsid w:val="00762937"/>
    <w:rsid w:val="007629E2"/>
    <w:rsid w:val="00762CAE"/>
    <w:rsid w:val="00762D4E"/>
    <w:rsid w:val="00763094"/>
    <w:rsid w:val="00763102"/>
    <w:rsid w:val="00763147"/>
    <w:rsid w:val="0076324B"/>
    <w:rsid w:val="00763B49"/>
    <w:rsid w:val="00763BD8"/>
    <w:rsid w:val="00763D8B"/>
    <w:rsid w:val="00763DD0"/>
    <w:rsid w:val="00764231"/>
    <w:rsid w:val="007643C2"/>
    <w:rsid w:val="00764925"/>
    <w:rsid w:val="00764BBE"/>
    <w:rsid w:val="00764C03"/>
    <w:rsid w:val="00764DAD"/>
    <w:rsid w:val="00764DFD"/>
    <w:rsid w:val="00764FE4"/>
    <w:rsid w:val="00765568"/>
    <w:rsid w:val="00765604"/>
    <w:rsid w:val="00765689"/>
    <w:rsid w:val="00765AAF"/>
    <w:rsid w:val="00765B2C"/>
    <w:rsid w:val="00765CAA"/>
    <w:rsid w:val="0076621B"/>
    <w:rsid w:val="00766763"/>
    <w:rsid w:val="00767322"/>
    <w:rsid w:val="0076781F"/>
    <w:rsid w:val="00767B19"/>
    <w:rsid w:val="00767BB7"/>
    <w:rsid w:val="00767BD5"/>
    <w:rsid w:val="00767DE4"/>
    <w:rsid w:val="00770012"/>
    <w:rsid w:val="0077003F"/>
    <w:rsid w:val="00770079"/>
    <w:rsid w:val="00770145"/>
    <w:rsid w:val="00770537"/>
    <w:rsid w:val="00770797"/>
    <w:rsid w:val="007707EC"/>
    <w:rsid w:val="00770AAF"/>
    <w:rsid w:val="00770DF0"/>
    <w:rsid w:val="007713E7"/>
    <w:rsid w:val="0077143C"/>
    <w:rsid w:val="00771780"/>
    <w:rsid w:val="00771C54"/>
    <w:rsid w:val="00771D4F"/>
    <w:rsid w:val="00771F36"/>
    <w:rsid w:val="0077205A"/>
    <w:rsid w:val="007720F9"/>
    <w:rsid w:val="00772323"/>
    <w:rsid w:val="007732E9"/>
    <w:rsid w:val="007735E1"/>
    <w:rsid w:val="00773D78"/>
    <w:rsid w:val="00773DFD"/>
    <w:rsid w:val="0077414D"/>
    <w:rsid w:val="00774400"/>
    <w:rsid w:val="0077442F"/>
    <w:rsid w:val="0077453D"/>
    <w:rsid w:val="007748EF"/>
    <w:rsid w:val="00774F38"/>
    <w:rsid w:val="00775283"/>
    <w:rsid w:val="0077555D"/>
    <w:rsid w:val="00775779"/>
    <w:rsid w:val="007757E4"/>
    <w:rsid w:val="00775C1B"/>
    <w:rsid w:val="00775C54"/>
    <w:rsid w:val="00775D58"/>
    <w:rsid w:val="00776013"/>
    <w:rsid w:val="007760B5"/>
    <w:rsid w:val="00776289"/>
    <w:rsid w:val="00776B8D"/>
    <w:rsid w:val="00776C87"/>
    <w:rsid w:val="00776E3A"/>
    <w:rsid w:val="00777347"/>
    <w:rsid w:val="00777395"/>
    <w:rsid w:val="00777599"/>
    <w:rsid w:val="007775EF"/>
    <w:rsid w:val="00777845"/>
    <w:rsid w:val="00777CBB"/>
    <w:rsid w:val="007801B7"/>
    <w:rsid w:val="0078047D"/>
    <w:rsid w:val="00780524"/>
    <w:rsid w:val="00780B83"/>
    <w:rsid w:val="007811BD"/>
    <w:rsid w:val="0078149B"/>
    <w:rsid w:val="00781BA4"/>
    <w:rsid w:val="00781BDB"/>
    <w:rsid w:val="0078204F"/>
    <w:rsid w:val="007821A2"/>
    <w:rsid w:val="00782323"/>
    <w:rsid w:val="00782364"/>
    <w:rsid w:val="007831CB"/>
    <w:rsid w:val="00783289"/>
    <w:rsid w:val="007838D0"/>
    <w:rsid w:val="00783A4E"/>
    <w:rsid w:val="00783DE8"/>
    <w:rsid w:val="00784653"/>
    <w:rsid w:val="007847E1"/>
    <w:rsid w:val="00784A66"/>
    <w:rsid w:val="00784AB5"/>
    <w:rsid w:val="00784BDA"/>
    <w:rsid w:val="00785B3B"/>
    <w:rsid w:val="00785BD1"/>
    <w:rsid w:val="00786118"/>
    <w:rsid w:val="00786623"/>
    <w:rsid w:val="00786B23"/>
    <w:rsid w:val="00786E16"/>
    <w:rsid w:val="0078716C"/>
    <w:rsid w:val="007872D7"/>
    <w:rsid w:val="007874E4"/>
    <w:rsid w:val="00787875"/>
    <w:rsid w:val="00787E88"/>
    <w:rsid w:val="007901A4"/>
    <w:rsid w:val="0079020F"/>
    <w:rsid w:val="00790730"/>
    <w:rsid w:val="007907CC"/>
    <w:rsid w:val="0079098D"/>
    <w:rsid w:val="00790A2E"/>
    <w:rsid w:val="00790C99"/>
    <w:rsid w:val="00790E71"/>
    <w:rsid w:val="00790F41"/>
    <w:rsid w:val="00791268"/>
    <w:rsid w:val="00791468"/>
    <w:rsid w:val="00791DFE"/>
    <w:rsid w:val="00791FF2"/>
    <w:rsid w:val="00792137"/>
    <w:rsid w:val="00792356"/>
    <w:rsid w:val="00793AD7"/>
    <w:rsid w:val="00793D8E"/>
    <w:rsid w:val="00793EFB"/>
    <w:rsid w:val="00793FD7"/>
    <w:rsid w:val="007941FE"/>
    <w:rsid w:val="00794431"/>
    <w:rsid w:val="007946E6"/>
    <w:rsid w:val="00794845"/>
    <w:rsid w:val="007948FC"/>
    <w:rsid w:val="00794A07"/>
    <w:rsid w:val="00794D25"/>
    <w:rsid w:val="00794F55"/>
    <w:rsid w:val="007951B3"/>
    <w:rsid w:val="007951D2"/>
    <w:rsid w:val="007956C8"/>
    <w:rsid w:val="007957B5"/>
    <w:rsid w:val="0079581E"/>
    <w:rsid w:val="0079588F"/>
    <w:rsid w:val="007958B6"/>
    <w:rsid w:val="00795960"/>
    <w:rsid w:val="00795C9B"/>
    <w:rsid w:val="007963BF"/>
    <w:rsid w:val="007963EB"/>
    <w:rsid w:val="00796471"/>
    <w:rsid w:val="0079652D"/>
    <w:rsid w:val="0079657B"/>
    <w:rsid w:val="00796894"/>
    <w:rsid w:val="007969FC"/>
    <w:rsid w:val="00796ACA"/>
    <w:rsid w:val="0079721C"/>
    <w:rsid w:val="00797459"/>
    <w:rsid w:val="0079754B"/>
    <w:rsid w:val="0079776A"/>
    <w:rsid w:val="00797827"/>
    <w:rsid w:val="00797DD0"/>
    <w:rsid w:val="00797F98"/>
    <w:rsid w:val="007A016D"/>
    <w:rsid w:val="007A0380"/>
    <w:rsid w:val="007A06B2"/>
    <w:rsid w:val="007A090B"/>
    <w:rsid w:val="007A0912"/>
    <w:rsid w:val="007A09E4"/>
    <w:rsid w:val="007A1248"/>
    <w:rsid w:val="007A1799"/>
    <w:rsid w:val="007A1E67"/>
    <w:rsid w:val="007A1F13"/>
    <w:rsid w:val="007A20DF"/>
    <w:rsid w:val="007A2434"/>
    <w:rsid w:val="007A245C"/>
    <w:rsid w:val="007A29C5"/>
    <w:rsid w:val="007A3084"/>
    <w:rsid w:val="007A3130"/>
    <w:rsid w:val="007A382D"/>
    <w:rsid w:val="007A383B"/>
    <w:rsid w:val="007A387C"/>
    <w:rsid w:val="007A3A60"/>
    <w:rsid w:val="007A3A7B"/>
    <w:rsid w:val="007A3BC0"/>
    <w:rsid w:val="007A4172"/>
    <w:rsid w:val="007A4622"/>
    <w:rsid w:val="007A48AB"/>
    <w:rsid w:val="007A4BDA"/>
    <w:rsid w:val="007A4D8C"/>
    <w:rsid w:val="007A5053"/>
    <w:rsid w:val="007A5101"/>
    <w:rsid w:val="007A5178"/>
    <w:rsid w:val="007A54B9"/>
    <w:rsid w:val="007A5A7F"/>
    <w:rsid w:val="007A5B0A"/>
    <w:rsid w:val="007A5FFA"/>
    <w:rsid w:val="007A6117"/>
    <w:rsid w:val="007A6243"/>
    <w:rsid w:val="007A6269"/>
    <w:rsid w:val="007A6458"/>
    <w:rsid w:val="007A6669"/>
    <w:rsid w:val="007A6CBB"/>
    <w:rsid w:val="007A77DA"/>
    <w:rsid w:val="007A7C37"/>
    <w:rsid w:val="007A7CE5"/>
    <w:rsid w:val="007A7E01"/>
    <w:rsid w:val="007A7FAA"/>
    <w:rsid w:val="007B00F5"/>
    <w:rsid w:val="007B054A"/>
    <w:rsid w:val="007B0758"/>
    <w:rsid w:val="007B0D1A"/>
    <w:rsid w:val="007B0E10"/>
    <w:rsid w:val="007B1453"/>
    <w:rsid w:val="007B14B6"/>
    <w:rsid w:val="007B19FD"/>
    <w:rsid w:val="007B1A48"/>
    <w:rsid w:val="007B1CE5"/>
    <w:rsid w:val="007B253D"/>
    <w:rsid w:val="007B2EED"/>
    <w:rsid w:val="007B3B02"/>
    <w:rsid w:val="007B3B16"/>
    <w:rsid w:val="007B3CCE"/>
    <w:rsid w:val="007B3E3C"/>
    <w:rsid w:val="007B3F4C"/>
    <w:rsid w:val="007B3F78"/>
    <w:rsid w:val="007B417E"/>
    <w:rsid w:val="007B4411"/>
    <w:rsid w:val="007B471B"/>
    <w:rsid w:val="007B478A"/>
    <w:rsid w:val="007B4B4A"/>
    <w:rsid w:val="007B4E43"/>
    <w:rsid w:val="007B4F8A"/>
    <w:rsid w:val="007B55FA"/>
    <w:rsid w:val="007B57FD"/>
    <w:rsid w:val="007B5882"/>
    <w:rsid w:val="007B5C4D"/>
    <w:rsid w:val="007B61BE"/>
    <w:rsid w:val="007B668C"/>
    <w:rsid w:val="007B66C4"/>
    <w:rsid w:val="007B66E2"/>
    <w:rsid w:val="007B6B67"/>
    <w:rsid w:val="007B6E4F"/>
    <w:rsid w:val="007B6F4A"/>
    <w:rsid w:val="007B6FE6"/>
    <w:rsid w:val="007B7565"/>
    <w:rsid w:val="007B760E"/>
    <w:rsid w:val="007B76BC"/>
    <w:rsid w:val="007B78DF"/>
    <w:rsid w:val="007B7E47"/>
    <w:rsid w:val="007C02AB"/>
    <w:rsid w:val="007C04D7"/>
    <w:rsid w:val="007C0534"/>
    <w:rsid w:val="007C079B"/>
    <w:rsid w:val="007C083B"/>
    <w:rsid w:val="007C086C"/>
    <w:rsid w:val="007C0913"/>
    <w:rsid w:val="007C097A"/>
    <w:rsid w:val="007C0E6C"/>
    <w:rsid w:val="007C10B6"/>
    <w:rsid w:val="007C10EC"/>
    <w:rsid w:val="007C11B1"/>
    <w:rsid w:val="007C138B"/>
    <w:rsid w:val="007C14A3"/>
    <w:rsid w:val="007C1501"/>
    <w:rsid w:val="007C1E4F"/>
    <w:rsid w:val="007C2016"/>
    <w:rsid w:val="007C2185"/>
    <w:rsid w:val="007C27D3"/>
    <w:rsid w:val="007C2B38"/>
    <w:rsid w:val="007C3DE2"/>
    <w:rsid w:val="007C40C5"/>
    <w:rsid w:val="007C42B9"/>
    <w:rsid w:val="007C44C9"/>
    <w:rsid w:val="007C45B1"/>
    <w:rsid w:val="007C4610"/>
    <w:rsid w:val="007C4A65"/>
    <w:rsid w:val="007C4FCC"/>
    <w:rsid w:val="007C50BB"/>
    <w:rsid w:val="007C51DA"/>
    <w:rsid w:val="007C5696"/>
    <w:rsid w:val="007C5698"/>
    <w:rsid w:val="007C5706"/>
    <w:rsid w:val="007C5C8B"/>
    <w:rsid w:val="007C60B0"/>
    <w:rsid w:val="007C60C9"/>
    <w:rsid w:val="007C63CC"/>
    <w:rsid w:val="007C68AE"/>
    <w:rsid w:val="007C78D3"/>
    <w:rsid w:val="007C7E4C"/>
    <w:rsid w:val="007C7EBA"/>
    <w:rsid w:val="007C7EE4"/>
    <w:rsid w:val="007C7EEB"/>
    <w:rsid w:val="007D051F"/>
    <w:rsid w:val="007D0FFE"/>
    <w:rsid w:val="007D11FD"/>
    <w:rsid w:val="007D15F8"/>
    <w:rsid w:val="007D15FB"/>
    <w:rsid w:val="007D18AC"/>
    <w:rsid w:val="007D1A82"/>
    <w:rsid w:val="007D1F7B"/>
    <w:rsid w:val="007D20F4"/>
    <w:rsid w:val="007D2361"/>
    <w:rsid w:val="007D2543"/>
    <w:rsid w:val="007D2882"/>
    <w:rsid w:val="007D310C"/>
    <w:rsid w:val="007D32D5"/>
    <w:rsid w:val="007D3523"/>
    <w:rsid w:val="007D38FB"/>
    <w:rsid w:val="007D3A02"/>
    <w:rsid w:val="007D3F39"/>
    <w:rsid w:val="007D42E3"/>
    <w:rsid w:val="007D44FE"/>
    <w:rsid w:val="007D4548"/>
    <w:rsid w:val="007D492B"/>
    <w:rsid w:val="007D49C9"/>
    <w:rsid w:val="007D4C4C"/>
    <w:rsid w:val="007D4E3F"/>
    <w:rsid w:val="007D54FB"/>
    <w:rsid w:val="007D5759"/>
    <w:rsid w:val="007D595B"/>
    <w:rsid w:val="007D59B0"/>
    <w:rsid w:val="007D5A80"/>
    <w:rsid w:val="007D61DF"/>
    <w:rsid w:val="007D62DC"/>
    <w:rsid w:val="007D6855"/>
    <w:rsid w:val="007D69E4"/>
    <w:rsid w:val="007D7043"/>
    <w:rsid w:val="007D709A"/>
    <w:rsid w:val="007D7340"/>
    <w:rsid w:val="007D740F"/>
    <w:rsid w:val="007D7A86"/>
    <w:rsid w:val="007D7C75"/>
    <w:rsid w:val="007D7CE0"/>
    <w:rsid w:val="007D7E75"/>
    <w:rsid w:val="007E0240"/>
    <w:rsid w:val="007E0369"/>
    <w:rsid w:val="007E044C"/>
    <w:rsid w:val="007E04FC"/>
    <w:rsid w:val="007E05B1"/>
    <w:rsid w:val="007E09C1"/>
    <w:rsid w:val="007E0A9D"/>
    <w:rsid w:val="007E0ADC"/>
    <w:rsid w:val="007E0E88"/>
    <w:rsid w:val="007E1216"/>
    <w:rsid w:val="007E123F"/>
    <w:rsid w:val="007E12B8"/>
    <w:rsid w:val="007E19D6"/>
    <w:rsid w:val="007E1A20"/>
    <w:rsid w:val="007E1C7C"/>
    <w:rsid w:val="007E1D9F"/>
    <w:rsid w:val="007E22AE"/>
    <w:rsid w:val="007E29FA"/>
    <w:rsid w:val="007E2A56"/>
    <w:rsid w:val="007E2B39"/>
    <w:rsid w:val="007E2FDD"/>
    <w:rsid w:val="007E3AA3"/>
    <w:rsid w:val="007E3BA7"/>
    <w:rsid w:val="007E40F4"/>
    <w:rsid w:val="007E41D6"/>
    <w:rsid w:val="007E4486"/>
    <w:rsid w:val="007E4551"/>
    <w:rsid w:val="007E517E"/>
    <w:rsid w:val="007E5346"/>
    <w:rsid w:val="007E539A"/>
    <w:rsid w:val="007E58DE"/>
    <w:rsid w:val="007E59B5"/>
    <w:rsid w:val="007E61A6"/>
    <w:rsid w:val="007E628F"/>
    <w:rsid w:val="007E645B"/>
    <w:rsid w:val="007E6756"/>
    <w:rsid w:val="007E6DEC"/>
    <w:rsid w:val="007E74F7"/>
    <w:rsid w:val="007E76A9"/>
    <w:rsid w:val="007E7741"/>
    <w:rsid w:val="007E7A77"/>
    <w:rsid w:val="007E7D5B"/>
    <w:rsid w:val="007E7F4F"/>
    <w:rsid w:val="007F001D"/>
    <w:rsid w:val="007F0506"/>
    <w:rsid w:val="007F0570"/>
    <w:rsid w:val="007F0690"/>
    <w:rsid w:val="007F0AAB"/>
    <w:rsid w:val="007F0B38"/>
    <w:rsid w:val="007F0DB0"/>
    <w:rsid w:val="007F0DC9"/>
    <w:rsid w:val="007F0E41"/>
    <w:rsid w:val="007F14E6"/>
    <w:rsid w:val="007F176C"/>
    <w:rsid w:val="007F1B6C"/>
    <w:rsid w:val="007F1BBE"/>
    <w:rsid w:val="007F1D3B"/>
    <w:rsid w:val="007F1F09"/>
    <w:rsid w:val="007F1FCA"/>
    <w:rsid w:val="007F2991"/>
    <w:rsid w:val="007F2A8A"/>
    <w:rsid w:val="007F3203"/>
    <w:rsid w:val="007F3728"/>
    <w:rsid w:val="007F3995"/>
    <w:rsid w:val="007F4484"/>
    <w:rsid w:val="007F46F0"/>
    <w:rsid w:val="007F4BCB"/>
    <w:rsid w:val="007F4D04"/>
    <w:rsid w:val="007F4FE7"/>
    <w:rsid w:val="007F50FE"/>
    <w:rsid w:val="007F5232"/>
    <w:rsid w:val="007F5499"/>
    <w:rsid w:val="007F5715"/>
    <w:rsid w:val="007F574B"/>
    <w:rsid w:val="007F5B2A"/>
    <w:rsid w:val="007F5B86"/>
    <w:rsid w:val="007F5C63"/>
    <w:rsid w:val="007F5F8B"/>
    <w:rsid w:val="007F61BE"/>
    <w:rsid w:val="007F652F"/>
    <w:rsid w:val="007F667B"/>
    <w:rsid w:val="007F695D"/>
    <w:rsid w:val="007F6B35"/>
    <w:rsid w:val="007F6C08"/>
    <w:rsid w:val="007F6E0F"/>
    <w:rsid w:val="007F6F02"/>
    <w:rsid w:val="007F6F68"/>
    <w:rsid w:val="007F7271"/>
    <w:rsid w:val="007F74C9"/>
    <w:rsid w:val="007F79EB"/>
    <w:rsid w:val="007F7A7D"/>
    <w:rsid w:val="007F7C85"/>
    <w:rsid w:val="008004E4"/>
    <w:rsid w:val="0080052B"/>
    <w:rsid w:val="00800602"/>
    <w:rsid w:val="00800A77"/>
    <w:rsid w:val="008011C0"/>
    <w:rsid w:val="008011F4"/>
    <w:rsid w:val="008012BE"/>
    <w:rsid w:val="00801DD8"/>
    <w:rsid w:val="00801E28"/>
    <w:rsid w:val="00801FA9"/>
    <w:rsid w:val="00802546"/>
    <w:rsid w:val="0080280B"/>
    <w:rsid w:val="008029C1"/>
    <w:rsid w:val="00802B16"/>
    <w:rsid w:val="008030D4"/>
    <w:rsid w:val="00803B10"/>
    <w:rsid w:val="00803F21"/>
    <w:rsid w:val="00804326"/>
    <w:rsid w:val="0080467C"/>
    <w:rsid w:val="008048AA"/>
    <w:rsid w:val="008049B9"/>
    <w:rsid w:val="00804E2B"/>
    <w:rsid w:val="00805086"/>
    <w:rsid w:val="008050B6"/>
    <w:rsid w:val="00806163"/>
    <w:rsid w:val="008061B3"/>
    <w:rsid w:val="008064C5"/>
    <w:rsid w:val="00806BE9"/>
    <w:rsid w:val="00806CB5"/>
    <w:rsid w:val="00806DA6"/>
    <w:rsid w:val="00806DAA"/>
    <w:rsid w:val="00807176"/>
    <w:rsid w:val="008071DB"/>
    <w:rsid w:val="0080751E"/>
    <w:rsid w:val="0080756E"/>
    <w:rsid w:val="00807783"/>
    <w:rsid w:val="00807889"/>
    <w:rsid w:val="008100A7"/>
    <w:rsid w:val="0081043E"/>
    <w:rsid w:val="008104AC"/>
    <w:rsid w:val="00810729"/>
    <w:rsid w:val="00810960"/>
    <w:rsid w:val="00810C3C"/>
    <w:rsid w:val="00810CE7"/>
    <w:rsid w:val="00810E81"/>
    <w:rsid w:val="00811409"/>
    <w:rsid w:val="008116ED"/>
    <w:rsid w:val="0081207C"/>
    <w:rsid w:val="00812389"/>
    <w:rsid w:val="00812E9F"/>
    <w:rsid w:val="00813134"/>
    <w:rsid w:val="008133D9"/>
    <w:rsid w:val="008134A6"/>
    <w:rsid w:val="00813BED"/>
    <w:rsid w:val="00813E7B"/>
    <w:rsid w:val="00813FD4"/>
    <w:rsid w:val="0081409B"/>
    <w:rsid w:val="008145C8"/>
    <w:rsid w:val="00814874"/>
    <w:rsid w:val="008149C0"/>
    <w:rsid w:val="00814C8E"/>
    <w:rsid w:val="00814CCF"/>
    <w:rsid w:val="00814E9F"/>
    <w:rsid w:val="008153B5"/>
    <w:rsid w:val="00815759"/>
    <w:rsid w:val="00815BB1"/>
    <w:rsid w:val="00815BC9"/>
    <w:rsid w:val="00815F09"/>
    <w:rsid w:val="00816040"/>
    <w:rsid w:val="00816249"/>
    <w:rsid w:val="008164B3"/>
    <w:rsid w:val="00816773"/>
    <w:rsid w:val="008168BB"/>
    <w:rsid w:val="0081691B"/>
    <w:rsid w:val="008171B8"/>
    <w:rsid w:val="008177D8"/>
    <w:rsid w:val="00817F79"/>
    <w:rsid w:val="0082022B"/>
    <w:rsid w:val="0082032B"/>
    <w:rsid w:val="0082054E"/>
    <w:rsid w:val="0082079E"/>
    <w:rsid w:val="00820A5A"/>
    <w:rsid w:val="00820E0E"/>
    <w:rsid w:val="00820FC9"/>
    <w:rsid w:val="00821195"/>
    <w:rsid w:val="008213E7"/>
    <w:rsid w:val="0082151A"/>
    <w:rsid w:val="00821B1E"/>
    <w:rsid w:val="00821FD2"/>
    <w:rsid w:val="008220B7"/>
    <w:rsid w:val="008221FD"/>
    <w:rsid w:val="00822231"/>
    <w:rsid w:val="0082229B"/>
    <w:rsid w:val="0082245F"/>
    <w:rsid w:val="00822833"/>
    <w:rsid w:val="0082285A"/>
    <w:rsid w:val="00822CB4"/>
    <w:rsid w:val="00822D74"/>
    <w:rsid w:val="008230E2"/>
    <w:rsid w:val="008232CF"/>
    <w:rsid w:val="00823813"/>
    <w:rsid w:val="0082384E"/>
    <w:rsid w:val="008239CA"/>
    <w:rsid w:val="00823A18"/>
    <w:rsid w:val="00823B72"/>
    <w:rsid w:val="00823BE2"/>
    <w:rsid w:val="00823C86"/>
    <w:rsid w:val="00823E02"/>
    <w:rsid w:val="00823F27"/>
    <w:rsid w:val="0082435A"/>
    <w:rsid w:val="0082460C"/>
    <w:rsid w:val="0082482E"/>
    <w:rsid w:val="00824C75"/>
    <w:rsid w:val="00824E16"/>
    <w:rsid w:val="00825030"/>
    <w:rsid w:val="008250E6"/>
    <w:rsid w:val="00825DAD"/>
    <w:rsid w:val="00825DB8"/>
    <w:rsid w:val="00825E53"/>
    <w:rsid w:val="00826003"/>
    <w:rsid w:val="008260BB"/>
    <w:rsid w:val="0082620B"/>
    <w:rsid w:val="00826792"/>
    <w:rsid w:val="00826B3F"/>
    <w:rsid w:val="00826B86"/>
    <w:rsid w:val="008270D6"/>
    <w:rsid w:val="008276B0"/>
    <w:rsid w:val="00827915"/>
    <w:rsid w:val="00827CFD"/>
    <w:rsid w:val="0083040B"/>
    <w:rsid w:val="00830826"/>
    <w:rsid w:val="00830897"/>
    <w:rsid w:val="00830964"/>
    <w:rsid w:val="008309A3"/>
    <w:rsid w:val="00830C2E"/>
    <w:rsid w:val="008312E3"/>
    <w:rsid w:val="00831535"/>
    <w:rsid w:val="0083156E"/>
    <w:rsid w:val="008315D4"/>
    <w:rsid w:val="0083177B"/>
    <w:rsid w:val="00831BAF"/>
    <w:rsid w:val="00831CFA"/>
    <w:rsid w:val="0083227B"/>
    <w:rsid w:val="008325E8"/>
    <w:rsid w:val="0083295B"/>
    <w:rsid w:val="00832B7D"/>
    <w:rsid w:val="00832B85"/>
    <w:rsid w:val="00832CD8"/>
    <w:rsid w:val="00832CF9"/>
    <w:rsid w:val="00832D4F"/>
    <w:rsid w:val="00832DD4"/>
    <w:rsid w:val="00832F48"/>
    <w:rsid w:val="00832F62"/>
    <w:rsid w:val="0083319D"/>
    <w:rsid w:val="0083350F"/>
    <w:rsid w:val="0083389C"/>
    <w:rsid w:val="008343D3"/>
    <w:rsid w:val="008344D3"/>
    <w:rsid w:val="008346CE"/>
    <w:rsid w:val="00834862"/>
    <w:rsid w:val="00834902"/>
    <w:rsid w:val="00834A78"/>
    <w:rsid w:val="00834B53"/>
    <w:rsid w:val="00834E6B"/>
    <w:rsid w:val="008350A5"/>
    <w:rsid w:val="0083576F"/>
    <w:rsid w:val="00835846"/>
    <w:rsid w:val="008358D4"/>
    <w:rsid w:val="00835A10"/>
    <w:rsid w:val="00835A19"/>
    <w:rsid w:val="00835B8D"/>
    <w:rsid w:val="00836051"/>
    <w:rsid w:val="0083690A"/>
    <w:rsid w:val="00836C74"/>
    <w:rsid w:val="008372AB"/>
    <w:rsid w:val="00837326"/>
    <w:rsid w:val="00837637"/>
    <w:rsid w:val="00837750"/>
    <w:rsid w:val="00837823"/>
    <w:rsid w:val="00837F7A"/>
    <w:rsid w:val="00840039"/>
    <w:rsid w:val="0084014B"/>
    <w:rsid w:val="008407F6"/>
    <w:rsid w:val="0084091E"/>
    <w:rsid w:val="0084094A"/>
    <w:rsid w:val="00840D3C"/>
    <w:rsid w:val="00840DBF"/>
    <w:rsid w:val="008413D9"/>
    <w:rsid w:val="00841458"/>
    <w:rsid w:val="00841B75"/>
    <w:rsid w:val="00841EF6"/>
    <w:rsid w:val="0084211D"/>
    <w:rsid w:val="0084248F"/>
    <w:rsid w:val="00842663"/>
    <w:rsid w:val="008426D7"/>
    <w:rsid w:val="00842800"/>
    <w:rsid w:val="00842AC5"/>
    <w:rsid w:val="00842E84"/>
    <w:rsid w:val="0084366A"/>
    <w:rsid w:val="00843E8A"/>
    <w:rsid w:val="00844063"/>
    <w:rsid w:val="0084475B"/>
    <w:rsid w:val="00844B53"/>
    <w:rsid w:val="00844E13"/>
    <w:rsid w:val="00845B1C"/>
    <w:rsid w:val="00845E7D"/>
    <w:rsid w:val="008464B0"/>
    <w:rsid w:val="0084659E"/>
    <w:rsid w:val="008465CC"/>
    <w:rsid w:val="008466AF"/>
    <w:rsid w:val="0084683F"/>
    <w:rsid w:val="00846BE4"/>
    <w:rsid w:val="00846D02"/>
    <w:rsid w:val="0084752E"/>
    <w:rsid w:val="008475A6"/>
    <w:rsid w:val="0084766A"/>
    <w:rsid w:val="008479D3"/>
    <w:rsid w:val="00847EA3"/>
    <w:rsid w:val="00850149"/>
    <w:rsid w:val="00850291"/>
    <w:rsid w:val="008503C0"/>
    <w:rsid w:val="0085130F"/>
    <w:rsid w:val="0085138F"/>
    <w:rsid w:val="008516B7"/>
    <w:rsid w:val="00851717"/>
    <w:rsid w:val="00851B3B"/>
    <w:rsid w:val="008523F1"/>
    <w:rsid w:val="00852686"/>
    <w:rsid w:val="008526FA"/>
    <w:rsid w:val="008527D3"/>
    <w:rsid w:val="008529D3"/>
    <w:rsid w:val="00852A52"/>
    <w:rsid w:val="00852D80"/>
    <w:rsid w:val="00852E59"/>
    <w:rsid w:val="00853E24"/>
    <w:rsid w:val="00854071"/>
    <w:rsid w:val="008543EE"/>
    <w:rsid w:val="00854723"/>
    <w:rsid w:val="00854AAA"/>
    <w:rsid w:val="00854BD5"/>
    <w:rsid w:val="0085531F"/>
    <w:rsid w:val="0085551E"/>
    <w:rsid w:val="00855805"/>
    <w:rsid w:val="008559B5"/>
    <w:rsid w:val="00855C68"/>
    <w:rsid w:val="00855F36"/>
    <w:rsid w:val="00855F76"/>
    <w:rsid w:val="00856094"/>
    <w:rsid w:val="008560AA"/>
    <w:rsid w:val="008561A1"/>
    <w:rsid w:val="008563C6"/>
    <w:rsid w:val="008564B8"/>
    <w:rsid w:val="008567D2"/>
    <w:rsid w:val="00856848"/>
    <w:rsid w:val="00856871"/>
    <w:rsid w:val="00856908"/>
    <w:rsid w:val="0085701C"/>
    <w:rsid w:val="008572CC"/>
    <w:rsid w:val="008575B5"/>
    <w:rsid w:val="008579FC"/>
    <w:rsid w:val="00857E44"/>
    <w:rsid w:val="00860462"/>
    <w:rsid w:val="008605C7"/>
    <w:rsid w:val="008606DF"/>
    <w:rsid w:val="008607E9"/>
    <w:rsid w:val="00860A4E"/>
    <w:rsid w:val="00860AE6"/>
    <w:rsid w:val="00860B77"/>
    <w:rsid w:val="00860E4D"/>
    <w:rsid w:val="00860ED2"/>
    <w:rsid w:val="0086137E"/>
    <w:rsid w:val="008613B2"/>
    <w:rsid w:val="008615C3"/>
    <w:rsid w:val="008617DA"/>
    <w:rsid w:val="008618EE"/>
    <w:rsid w:val="00861A92"/>
    <w:rsid w:val="00861C4A"/>
    <w:rsid w:val="00861C8C"/>
    <w:rsid w:val="00861DC6"/>
    <w:rsid w:val="00861F15"/>
    <w:rsid w:val="00861F80"/>
    <w:rsid w:val="00861FD8"/>
    <w:rsid w:val="00862238"/>
    <w:rsid w:val="00862925"/>
    <w:rsid w:val="00862B5B"/>
    <w:rsid w:val="00862C67"/>
    <w:rsid w:val="008633B0"/>
    <w:rsid w:val="008633D1"/>
    <w:rsid w:val="00863A1F"/>
    <w:rsid w:val="00863D3D"/>
    <w:rsid w:val="00863DCB"/>
    <w:rsid w:val="008642E4"/>
    <w:rsid w:val="008643CD"/>
    <w:rsid w:val="00864882"/>
    <w:rsid w:val="00864B1E"/>
    <w:rsid w:val="00864C07"/>
    <w:rsid w:val="00864E00"/>
    <w:rsid w:val="008653C0"/>
    <w:rsid w:val="0086560B"/>
    <w:rsid w:val="00865BD5"/>
    <w:rsid w:val="00865F79"/>
    <w:rsid w:val="00865FC5"/>
    <w:rsid w:val="008661F4"/>
    <w:rsid w:val="00866389"/>
    <w:rsid w:val="0086645C"/>
    <w:rsid w:val="0086669D"/>
    <w:rsid w:val="0086678A"/>
    <w:rsid w:val="00866BB5"/>
    <w:rsid w:val="00866F66"/>
    <w:rsid w:val="00867076"/>
    <w:rsid w:val="0086711A"/>
    <w:rsid w:val="00867364"/>
    <w:rsid w:val="00867450"/>
    <w:rsid w:val="00867861"/>
    <w:rsid w:val="008678AC"/>
    <w:rsid w:val="00867B84"/>
    <w:rsid w:val="00867CD9"/>
    <w:rsid w:val="0087062D"/>
    <w:rsid w:val="00870750"/>
    <w:rsid w:val="008708E8"/>
    <w:rsid w:val="008708FE"/>
    <w:rsid w:val="00870998"/>
    <w:rsid w:val="00870AB4"/>
    <w:rsid w:val="00870AFB"/>
    <w:rsid w:val="00870E9D"/>
    <w:rsid w:val="00871030"/>
    <w:rsid w:val="008714F9"/>
    <w:rsid w:val="008715F0"/>
    <w:rsid w:val="0087181F"/>
    <w:rsid w:val="00871963"/>
    <w:rsid w:val="00871C2F"/>
    <w:rsid w:val="00871E7C"/>
    <w:rsid w:val="008728AB"/>
    <w:rsid w:val="008728C5"/>
    <w:rsid w:val="00872A98"/>
    <w:rsid w:val="00873078"/>
    <w:rsid w:val="0087351E"/>
    <w:rsid w:val="00873523"/>
    <w:rsid w:val="00873643"/>
    <w:rsid w:val="00873BEA"/>
    <w:rsid w:val="00873CE9"/>
    <w:rsid w:val="00873EFE"/>
    <w:rsid w:val="0087413B"/>
    <w:rsid w:val="0087416D"/>
    <w:rsid w:val="00874364"/>
    <w:rsid w:val="008745BC"/>
    <w:rsid w:val="008749D6"/>
    <w:rsid w:val="00874A5E"/>
    <w:rsid w:val="00874CA8"/>
    <w:rsid w:val="00874F5C"/>
    <w:rsid w:val="00874FA2"/>
    <w:rsid w:val="00875003"/>
    <w:rsid w:val="008754A3"/>
    <w:rsid w:val="00876005"/>
    <w:rsid w:val="00876037"/>
    <w:rsid w:val="00876312"/>
    <w:rsid w:val="00876780"/>
    <w:rsid w:val="0087712A"/>
    <w:rsid w:val="0087736B"/>
    <w:rsid w:val="008778F3"/>
    <w:rsid w:val="00877E24"/>
    <w:rsid w:val="00877F7F"/>
    <w:rsid w:val="00877F92"/>
    <w:rsid w:val="0088045E"/>
    <w:rsid w:val="008805A0"/>
    <w:rsid w:val="00880D43"/>
    <w:rsid w:val="008810DD"/>
    <w:rsid w:val="008816CE"/>
    <w:rsid w:val="008816FB"/>
    <w:rsid w:val="00881E44"/>
    <w:rsid w:val="00881E9A"/>
    <w:rsid w:val="008822AF"/>
    <w:rsid w:val="00882316"/>
    <w:rsid w:val="008823B2"/>
    <w:rsid w:val="00882417"/>
    <w:rsid w:val="008826C3"/>
    <w:rsid w:val="00882854"/>
    <w:rsid w:val="00882A11"/>
    <w:rsid w:val="00882A72"/>
    <w:rsid w:val="00882AD9"/>
    <w:rsid w:val="00882BEB"/>
    <w:rsid w:val="00882CA6"/>
    <w:rsid w:val="00882FB9"/>
    <w:rsid w:val="0088313C"/>
    <w:rsid w:val="0088316A"/>
    <w:rsid w:val="00883534"/>
    <w:rsid w:val="00883578"/>
    <w:rsid w:val="00883CE1"/>
    <w:rsid w:val="00883DC7"/>
    <w:rsid w:val="00883EDB"/>
    <w:rsid w:val="00883F72"/>
    <w:rsid w:val="0088412A"/>
    <w:rsid w:val="008847A2"/>
    <w:rsid w:val="008849AA"/>
    <w:rsid w:val="00884C73"/>
    <w:rsid w:val="00884D37"/>
    <w:rsid w:val="00885170"/>
    <w:rsid w:val="0088526F"/>
    <w:rsid w:val="00885666"/>
    <w:rsid w:val="00885A34"/>
    <w:rsid w:val="00885E6A"/>
    <w:rsid w:val="0088606B"/>
    <w:rsid w:val="00886164"/>
    <w:rsid w:val="008861B4"/>
    <w:rsid w:val="008861FD"/>
    <w:rsid w:val="008864A2"/>
    <w:rsid w:val="0088692F"/>
    <w:rsid w:val="008869C4"/>
    <w:rsid w:val="008870C1"/>
    <w:rsid w:val="008870D5"/>
    <w:rsid w:val="00887544"/>
    <w:rsid w:val="00887889"/>
    <w:rsid w:val="00887D30"/>
    <w:rsid w:val="00887E26"/>
    <w:rsid w:val="0089002D"/>
    <w:rsid w:val="00890569"/>
    <w:rsid w:val="00890D19"/>
    <w:rsid w:val="008918D5"/>
    <w:rsid w:val="0089192D"/>
    <w:rsid w:val="00891CAD"/>
    <w:rsid w:val="00891FAB"/>
    <w:rsid w:val="00892162"/>
    <w:rsid w:val="008921EB"/>
    <w:rsid w:val="00892243"/>
    <w:rsid w:val="008927E9"/>
    <w:rsid w:val="0089293D"/>
    <w:rsid w:val="00892AA3"/>
    <w:rsid w:val="00892F7B"/>
    <w:rsid w:val="0089311F"/>
    <w:rsid w:val="0089317B"/>
    <w:rsid w:val="008937E7"/>
    <w:rsid w:val="00893AAC"/>
    <w:rsid w:val="00894078"/>
    <w:rsid w:val="008941C5"/>
    <w:rsid w:val="0089461C"/>
    <w:rsid w:val="00894729"/>
    <w:rsid w:val="0089483E"/>
    <w:rsid w:val="008948E6"/>
    <w:rsid w:val="00894FFE"/>
    <w:rsid w:val="008950E3"/>
    <w:rsid w:val="008951AA"/>
    <w:rsid w:val="00895492"/>
    <w:rsid w:val="008955D5"/>
    <w:rsid w:val="00896485"/>
    <w:rsid w:val="00896921"/>
    <w:rsid w:val="00896B04"/>
    <w:rsid w:val="00896CC0"/>
    <w:rsid w:val="00896CCC"/>
    <w:rsid w:val="00896DA5"/>
    <w:rsid w:val="00896EA5"/>
    <w:rsid w:val="00896F6B"/>
    <w:rsid w:val="00897291"/>
    <w:rsid w:val="008978C0"/>
    <w:rsid w:val="008979CE"/>
    <w:rsid w:val="00897B88"/>
    <w:rsid w:val="00897CBB"/>
    <w:rsid w:val="00897E30"/>
    <w:rsid w:val="008A0055"/>
    <w:rsid w:val="008A00E8"/>
    <w:rsid w:val="008A0282"/>
    <w:rsid w:val="008A045B"/>
    <w:rsid w:val="008A09B1"/>
    <w:rsid w:val="008A0F9B"/>
    <w:rsid w:val="008A10BF"/>
    <w:rsid w:val="008A1102"/>
    <w:rsid w:val="008A12D1"/>
    <w:rsid w:val="008A13F9"/>
    <w:rsid w:val="008A1569"/>
    <w:rsid w:val="008A166A"/>
    <w:rsid w:val="008A176C"/>
    <w:rsid w:val="008A17F8"/>
    <w:rsid w:val="008A1A21"/>
    <w:rsid w:val="008A1A9D"/>
    <w:rsid w:val="008A2046"/>
    <w:rsid w:val="008A2447"/>
    <w:rsid w:val="008A2AB9"/>
    <w:rsid w:val="008A2AF6"/>
    <w:rsid w:val="008A329C"/>
    <w:rsid w:val="008A3433"/>
    <w:rsid w:val="008A35BB"/>
    <w:rsid w:val="008A362F"/>
    <w:rsid w:val="008A3750"/>
    <w:rsid w:val="008A3C30"/>
    <w:rsid w:val="008A3DEB"/>
    <w:rsid w:val="008A4124"/>
    <w:rsid w:val="008A417D"/>
    <w:rsid w:val="008A45D7"/>
    <w:rsid w:val="008A4770"/>
    <w:rsid w:val="008A4D47"/>
    <w:rsid w:val="008A4D4D"/>
    <w:rsid w:val="008A4E82"/>
    <w:rsid w:val="008A4EDC"/>
    <w:rsid w:val="008A5308"/>
    <w:rsid w:val="008A5333"/>
    <w:rsid w:val="008A539F"/>
    <w:rsid w:val="008A5944"/>
    <w:rsid w:val="008A61BD"/>
    <w:rsid w:val="008A6BD9"/>
    <w:rsid w:val="008A7648"/>
    <w:rsid w:val="008A7F30"/>
    <w:rsid w:val="008B08B4"/>
    <w:rsid w:val="008B15A1"/>
    <w:rsid w:val="008B161D"/>
    <w:rsid w:val="008B17A9"/>
    <w:rsid w:val="008B17AC"/>
    <w:rsid w:val="008B22BA"/>
    <w:rsid w:val="008B2503"/>
    <w:rsid w:val="008B2505"/>
    <w:rsid w:val="008B2592"/>
    <w:rsid w:val="008B27CF"/>
    <w:rsid w:val="008B2922"/>
    <w:rsid w:val="008B2C4C"/>
    <w:rsid w:val="008B2E49"/>
    <w:rsid w:val="008B3450"/>
    <w:rsid w:val="008B366F"/>
    <w:rsid w:val="008B3681"/>
    <w:rsid w:val="008B3896"/>
    <w:rsid w:val="008B3D88"/>
    <w:rsid w:val="008B3F49"/>
    <w:rsid w:val="008B4202"/>
    <w:rsid w:val="008B456E"/>
    <w:rsid w:val="008B48B6"/>
    <w:rsid w:val="008B48F4"/>
    <w:rsid w:val="008B4C18"/>
    <w:rsid w:val="008B4E97"/>
    <w:rsid w:val="008B4F50"/>
    <w:rsid w:val="008B56EB"/>
    <w:rsid w:val="008B5B91"/>
    <w:rsid w:val="008B5D01"/>
    <w:rsid w:val="008B5D86"/>
    <w:rsid w:val="008B5D8C"/>
    <w:rsid w:val="008B60E0"/>
    <w:rsid w:val="008B615C"/>
    <w:rsid w:val="008B61BB"/>
    <w:rsid w:val="008B64EF"/>
    <w:rsid w:val="008B675D"/>
    <w:rsid w:val="008B6829"/>
    <w:rsid w:val="008B6B9D"/>
    <w:rsid w:val="008B73B6"/>
    <w:rsid w:val="008B7A15"/>
    <w:rsid w:val="008B7A7E"/>
    <w:rsid w:val="008B7D97"/>
    <w:rsid w:val="008C021F"/>
    <w:rsid w:val="008C0A71"/>
    <w:rsid w:val="008C0C78"/>
    <w:rsid w:val="008C0E6C"/>
    <w:rsid w:val="008C0F2E"/>
    <w:rsid w:val="008C127A"/>
    <w:rsid w:val="008C127C"/>
    <w:rsid w:val="008C14DB"/>
    <w:rsid w:val="008C1535"/>
    <w:rsid w:val="008C1952"/>
    <w:rsid w:val="008C2646"/>
    <w:rsid w:val="008C268A"/>
    <w:rsid w:val="008C2699"/>
    <w:rsid w:val="008C26DB"/>
    <w:rsid w:val="008C27D3"/>
    <w:rsid w:val="008C29CC"/>
    <w:rsid w:val="008C2B6F"/>
    <w:rsid w:val="008C2D60"/>
    <w:rsid w:val="008C2FD8"/>
    <w:rsid w:val="008C3348"/>
    <w:rsid w:val="008C3771"/>
    <w:rsid w:val="008C3D13"/>
    <w:rsid w:val="008C4AD9"/>
    <w:rsid w:val="008C4F18"/>
    <w:rsid w:val="008C5188"/>
    <w:rsid w:val="008C57CD"/>
    <w:rsid w:val="008C5CD2"/>
    <w:rsid w:val="008C617C"/>
    <w:rsid w:val="008C682E"/>
    <w:rsid w:val="008C6B86"/>
    <w:rsid w:val="008C6E70"/>
    <w:rsid w:val="008C7618"/>
    <w:rsid w:val="008C7742"/>
    <w:rsid w:val="008C7B96"/>
    <w:rsid w:val="008C7C72"/>
    <w:rsid w:val="008D0661"/>
    <w:rsid w:val="008D071A"/>
    <w:rsid w:val="008D0806"/>
    <w:rsid w:val="008D094E"/>
    <w:rsid w:val="008D1473"/>
    <w:rsid w:val="008D1D90"/>
    <w:rsid w:val="008D1DBC"/>
    <w:rsid w:val="008D1DC1"/>
    <w:rsid w:val="008D1F5E"/>
    <w:rsid w:val="008D24E0"/>
    <w:rsid w:val="008D26AC"/>
    <w:rsid w:val="008D2BB8"/>
    <w:rsid w:val="008D2DF4"/>
    <w:rsid w:val="008D2F6F"/>
    <w:rsid w:val="008D3032"/>
    <w:rsid w:val="008D32D9"/>
    <w:rsid w:val="008D33BE"/>
    <w:rsid w:val="008D3624"/>
    <w:rsid w:val="008D368A"/>
    <w:rsid w:val="008D381D"/>
    <w:rsid w:val="008D396F"/>
    <w:rsid w:val="008D3CED"/>
    <w:rsid w:val="008D3D47"/>
    <w:rsid w:val="008D3D58"/>
    <w:rsid w:val="008D4138"/>
    <w:rsid w:val="008D421D"/>
    <w:rsid w:val="008D4AD7"/>
    <w:rsid w:val="008D4B83"/>
    <w:rsid w:val="008D4CBE"/>
    <w:rsid w:val="008D4F40"/>
    <w:rsid w:val="008D5131"/>
    <w:rsid w:val="008D53FA"/>
    <w:rsid w:val="008D5A2A"/>
    <w:rsid w:val="008D5A2B"/>
    <w:rsid w:val="008D5AAF"/>
    <w:rsid w:val="008D5D51"/>
    <w:rsid w:val="008D60A8"/>
    <w:rsid w:val="008D64DF"/>
    <w:rsid w:val="008D6656"/>
    <w:rsid w:val="008D6D71"/>
    <w:rsid w:val="008D6DF8"/>
    <w:rsid w:val="008D6E56"/>
    <w:rsid w:val="008D6EBB"/>
    <w:rsid w:val="008D7697"/>
    <w:rsid w:val="008D786D"/>
    <w:rsid w:val="008D7CA8"/>
    <w:rsid w:val="008D7D2E"/>
    <w:rsid w:val="008D7F6D"/>
    <w:rsid w:val="008E05E1"/>
    <w:rsid w:val="008E06BA"/>
    <w:rsid w:val="008E0B1B"/>
    <w:rsid w:val="008E0E55"/>
    <w:rsid w:val="008E1014"/>
    <w:rsid w:val="008E11BB"/>
    <w:rsid w:val="008E19ED"/>
    <w:rsid w:val="008E1A61"/>
    <w:rsid w:val="008E1C00"/>
    <w:rsid w:val="008E1CBC"/>
    <w:rsid w:val="008E1E4E"/>
    <w:rsid w:val="008E1F9D"/>
    <w:rsid w:val="008E2295"/>
    <w:rsid w:val="008E2B0D"/>
    <w:rsid w:val="008E2C0F"/>
    <w:rsid w:val="008E32D7"/>
    <w:rsid w:val="008E3385"/>
    <w:rsid w:val="008E338D"/>
    <w:rsid w:val="008E33F1"/>
    <w:rsid w:val="008E38AF"/>
    <w:rsid w:val="008E43DA"/>
    <w:rsid w:val="008E45FE"/>
    <w:rsid w:val="008E465B"/>
    <w:rsid w:val="008E4FA3"/>
    <w:rsid w:val="008E558C"/>
    <w:rsid w:val="008E5AF3"/>
    <w:rsid w:val="008E5D63"/>
    <w:rsid w:val="008E615B"/>
    <w:rsid w:val="008E61EA"/>
    <w:rsid w:val="008E645E"/>
    <w:rsid w:val="008E717E"/>
    <w:rsid w:val="008E7180"/>
    <w:rsid w:val="008E7250"/>
    <w:rsid w:val="008E73D4"/>
    <w:rsid w:val="008E73F4"/>
    <w:rsid w:val="008E7753"/>
    <w:rsid w:val="008E7B86"/>
    <w:rsid w:val="008E7BE8"/>
    <w:rsid w:val="008E7CEF"/>
    <w:rsid w:val="008F0929"/>
    <w:rsid w:val="008F0F5B"/>
    <w:rsid w:val="008F1369"/>
    <w:rsid w:val="008F1BC9"/>
    <w:rsid w:val="008F2115"/>
    <w:rsid w:val="008F22FD"/>
    <w:rsid w:val="008F24D7"/>
    <w:rsid w:val="008F256F"/>
    <w:rsid w:val="008F2622"/>
    <w:rsid w:val="008F2EBC"/>
    <w:rsid w:val="008F2F3C"/>
    <w:rsid w:val="008F3024"/>
    <w:rsid w:val="008F32ED"/>
    <w:rsid w:val="008F33AD"/>
    <w:rsid w:val="008F3F50"/>
    <w:rsid w:val="008F404D"/>
    <w:rsid w:val="008F43BD"/>
    <w:rsid w:val="008F47A1"/>
    <w:rsid w:val="008F4828"/>
    <w:rsid w:val="008F4A0E"/>
    <w:rsid w:val="008F4EAD"/>
    <w:rsid w:val="008F50FC"/>
    <w:rsid w:val="008F511C"/>
    <w:rsid w:val="008F5257"/>
    <w:rsid w:val="008F5376"/>
    <w:rsid w:val="008F559B"/>
    <w:rsid w:val="008F58D1"/>
    <w:rsid w:val="008F5DB5"/>
    <w:rsid w:val="008F5DEF"/>
    <w:rsid w:val="008F5EC3"/>
    <w:rsid w:val="008F5F5A"/>
    <w:rsid w:val="008F6295"/>
    <w:rsid w:val="008F6D85"/>
    <w:rsid w:val="008F6E63"/>
    <w:rsid w:val="008F72F0"/>
    <w:rsid w:val="008F7913"/>
    <w:rsid w:val="008F7B7F"/>
    <w:rsid w:val="008F7E9F"/>
    <w:rsid w:val="008F7EC4"/>
    <w:rsid w:val="0090063B"/>
    <w:rsid w:val="00900663"/>
    <w:rsid w:val="00900996"/>
    <w:rsid w:val="00900CDC"/>
    <w:rsid w:val="00900E18"/>
    <w:rsid w:val="00900E3F"/>
    <w:rsid w:val="00900FBE"/>
    <w:rsid w:val="00901414"/>
    <w:rsid w:val="009017DF"/>
    <w:rsid w:val="00901A59"/>
    <w:rsid w:val="00901F39"/>
    <w:rsid w:val="00901FAD"/>
    <w:rsid w:val="00902535"/>
    <w:rsid w:val="0090258A"/>
    <w:rsid w:val="009027C5"/>
    <w:rsid w:val="00902A78"/>
    <w:rsid w:val="00902B8F"/>
    <w:rsid w:val="009030AD"/>
    <w:rsid w:val="009037D1"/>
    <w:rsid w:val="00903AFD"/>
    <w:rsid w:val="00903E77"/>
    <w:rsid w:val="0090428B"/>
    <w:rsid w:val="009048C4"/>
    <w:rsid w:val="009048CD"/>
    <w:rsid w:val="00905A38"/>
    <w:rsid w:val="00905C5F"/>
    <w:rsid w:val="00905C65"/>
    <w:rsid w:val="00905D29"/>
    <w:rsid w:val="00905E6F"/>
    <w:rsid w:val="00905FDC"/>
    <w:rsid w:val="009063AD"/>
    <w:rsid w:val="009064EE"/>
    <w:rsid w:val="00906603"/>
    <w:rsid w:val="00906679"/>
    <w:rsid w:val="0090710B"/>
    <w:rsid w:val="009073AA"/>
    <w:rsid w:val="009076CD"/>
    <w:rsid w:val="00907AC3"/>
    <w:rsid w:val="00907D61"/>
    <w:rsid w:val="00907E7C"/>
    <w:rsid w:val="00907F17"/>
    <w:rsid w:val="00910449"/>
    <w:rsid w:val="009106C2"/>
    <w:rsid w:val="0091072E"/>
    <w:rsid w:val="00910916"/>
    <w:rsid w:val="00910A0F"/>
    <w:rsid w:val="00910F65"/>
    <w:rsid w:val="00910FD3"/>
    <w:rsid w:val="009112B3"/>
    <w:rsid w:val="009117CC"/>
    <w:rsid w:val="009119B9"/>
    <w:rsid w:val="00911DCF"/>
    <w:rsid w:val="00912066"/>
    <w:rsid w:val="009125E2"/>
    <w:rsid w:val="009125F2"/>
    <w:rsid w:val="00912770"/>
    <w:rsid w:val="00912854"/>
    <w:rsid w:val="009129D6"/>
    <w:rsid w:val="00912CE7"/>
    <w:rsid w:val="00912D2F"/>
    <w:rsid w:val="00912D53"/>
    <w:rsid w:val="00912E47"/>
    <w:rsid w:val="0091308D"/>
    <w:rsid w:val="009130D3"/>
    <w:rsid w:val="0091333B"/>
    <w:rsid w:val="00913796"/>
    <w:rsid w:val="009137AA"/>
    <w:rsid w:val="0091464A"/>
    <w:rsid w:val="009146C3"/>
    <w:rsid w:val="009146F0"/>
    <w:rsid w:val="00914A56"/>
    <w:rsid w:val="00914B45"/>
    <w:rsid w:val="00914E22"/>
    <w:rsid w:val="009154F4"/>
    <w:rsid w:val="009156DD"/>
    <w:rsid w:val="00915CA8"/>
    <w:rsid w:val="00915CFF"/>
    <w:rsid w:val="00916061"/>
    <w:rsid w:val="009160CD"/>
    <w:rsid w:val="009161E0"/>
    <w:rsid w:val="009162A2"/>
    <w:rsid w:val="00916569"/>
    <w:rsid w:val="009166C7"/>
    <w:rsid w:val="0091673A"/>
    <w:rsid w:val="0091683C"/>
    <w:rsid w:val="009169CC"/>
    <w:rsid w:val="0091702A"/>
    <w:rsid w:val="0091714C"/>
    <w:rsid w:val="0091721E"/>
    <w:rsid w:val="00917B34"/>
    <w:rsid w:val="00917D38"/>
    <w:rsid w:val="00917D4A"/>
    <w:rsid w:val="00917F27"/>
    <w:rsid w:val="009201BB"/>
    <w:rsid w:val="009205C3"/>
    <w:rsid w:val="009205F0"/>
    <w:rsid w:val="00920A45"/>
    <w:rsid w:val="00920C93"/>
    <w:rsid w:val="00920DA8"/>
    <w:rsid w:val="00920E8B"/>
    <w:rsid w:val="0092140D"/>
    <w:rsid w:val="00921565"/>
    <w:rsid w:val="00921845"/>
    <w:rsid w:val="00921ADC"/>
    <w:rsid w:val="009221D6"/>
    <w:rsid w:val="009227D7"/>
    <w:rsid w:val="00922B62"/>
    <w:rsid w:val="00922CEA"/>
    <w:rsid w:val="00922E4F"/>
    <w:rsid w:val="0092321D"/>
    <w:rsid w:val="009236A3"/>
    <w:rsid w:val="00923B20"/>
    <w:rsid w:val="009240F4"/>
    <w:rsid w:val="00924146"/>
    <w:rsid w:val="0092423E"/>
    <w:rsid w:val="00924290"/>
    <w:rsid w:val="00924630"/>
    <w:rsid w:val="009246E1"/>
    <w:rsid w:val="0092486A"/>
    <w:rsid w:val="00924FB4"/>
    <w:rsid w:val="009253EF"/>
    <w:rsid w:val="00925C6A"/>
    <w:rsid w:val="00925F8F"/>
    <w:rsid w:val="009262B0"/>
    <w:rsid w:val="009262FF"/>
    <w:rsid w:val="009267BB"/>
    <w:rsid w:val="009267E7"/>
    <w:rsid w:val="00927F26"/>
    <w:rsid w:val="009302E8"/>
    <w:rsid w:val="00930430"/>
    <w:rsid w:val="00930769"/>
    <w:rsid w:val="00930A3B"/>
    <w:rsid w:val="00930EDF"/>
    <w:rsid w:val="00930FF1"/>
    <w:rsid w:val="009311DA"/>
    <w:rsid w:val="00931522"/>
    <w:rsid w:val="009318BD"/>
    <w:rsid w:val="00931FE3"/>
    <w:rsid w:val="0093236C"/>
    <w:rsid w:val="00932401"/>
    <w:rsid w:val="00932780"/>
    <w:rsid w:val="00932913"/>
    <w:rsid w:val="009329D4"/>
    <w:rsid w:val="009329F4"/>
    <w:rsid w:val="00932DAC"/>
    <w:rsid w:val="00932E32"/>
    <w:rsid w:val="009336D9"/>
    <w:rsid w:val="00933766"/>
    <w:rsid w:val="009339DD"/>
    <w:rsid w:val="00933B68"/>
    <w:rsid w:val="00933C13"/>
    <w:rsid w:val="00933D00"/>
    <w:rsid w:val="00933D69"/>
    <w:rsid w:val="00933DA2"/>
    <w:rsid w:val="0093474F"/>
    <w:rsid w:val="00935469"/>
    <w:rsid w:val="00935546"/>
    <w:rsid w:val="009355E4"/>
    <w:rsid w:val="0093577D"/>
    <w:rsid w:val="00935977"/>
    <w:rsid w:val="00935AD4"/>
    <w:rsid w:val="00935C40"/>
    <w:rsid w:val="00935FA2"/>
    <w:rsid w:val="00936197"/>
    <w:rsid w:val="0093641A"/>
    <w:rsid w:val="0093651E"/>
    <w:rsid w:val="00936A55"/>
    <w:rsid w:val="00936A97"/>
    <w:rsid w:val="00936E17"/>
    <w:rsid w:val="00936EA0"/>
    <w:rsid w:val="009370C1"/>
    <w:rsid w:val="009371C5"/>
    <w:rsid w:val="00940291"/>
    <w:rsid w:val="0094030F"/>
    <w:rsid w:val="00940B8A"/>
    <w:rsid w:val="00940FCD"/>
    <w:rsid w:val="00941033"/>
    <w:rsid w:val="00941216"/>
    <w:rsid w:val="009412B8"/>
    <w:rsid w:val="00941365"/>
    <w:rsid w:val="0094168F"/>
    <w:rsid w:val="009416E5"/>
    <w:rsid w:val="009419C7"/>
    <w:rsid w:val="00941B91"/>
    <w:rsid w:val="00941C92"/>
    <w:rsid w:val="00941DC4"/>
    <w:rsid w:val="00942309"/>
    <w:rsid w:val="00942449"/>
    <w:rsid w:val="009427BB"/>
    <w:rsid w:val="009429B8"/>
    <w:rsid w:val="00942BDE"/>
    <w:rsid w:val="00942C96"/>
    <w:rsid w:val="00942FA9"/>
    <w:rsid w:val="00943014"/>
    <w:rsid w:val="009430CD"/>
    <w:rsid w:val="0094368B"/>
    <w:rsid w:val="00943DB7"/>
    <w:rsid w:val="00943E11"/>
    <w:rsid w:val="0094406C"/>
    <w:rsid w:val="009441CE"/>
    <w:rsid w:val="009441FD"/>
    <w:rsid w:val="00944355"/>
    <w:rsid w:val="0094436C"/>
    <w:rsid w:val="0094449F"/>
    <w:rsid w:val="00944D81"/>
    <w:rsid w:val="00945237"/>
    <w:rsid w:val="00945302"/>
    <w:rsid w:val="009453A8"/>
    <w:rsid w:val="0094578B"/>
    <w:rsid w:val="009459E5"/>
    <w:rsid w:val="00945D94"/>
    <w:rsid w:val="0094615F"/>
    <w:rsid w:val="00946252"/>
    <w:rsid w:val="00946415"/>
    <w:rsid w:val="00946A52"/>
    <w:rsid w:val="00946F0C"/>
    <w:rsid w:val="0094716F"/>
    <w:rsid w:val="0094742D"/>
    <w:rsid w:val="0094777E"/>
    <w:rsid w:val="009478EF"/>
    <w:rsid w:val="00947BFA"/>
    <w:rsid w:val="00947EA3"/>
    <w:rsid w:val="0095029F"/>
    <w:rsid w:val="00951531"/>
    <w:rsid w:val="00951ECB"/>
    <w:rsid w:val="009522D3"/>
    <w:rsid w:val="0095246C"/>
    <w:rsid w:val="00952671"/>
    <w:rsid w:val="009529AA"/>
    <w:rsid w:val="00952D7B"/>
    <w:rsid w:val="00952F25"/>
    <w:rsid w:val="00952F9D"/>
    <w:rsid w:val="00952FB3"/>
    <w:rsid w:val="0095330D"/>
    <w:rsid w:val="00953331"/>
    <w:rsid w:val="00953362"/>
    <w:rsid w:val="009534F9"/>
    <w:rsid w:val="00953CA0"/>
    <w:rsid w:val="00953D8B"/>
    <w:rsid w:val="00953F7E"/>
    <w:rsid w:val="009540AC"/>
    <w:rsid w:val="0095448E"/>
    <w:rsid w:val="009546C7"/>
    <w:rsid w:val="00954E5A"/>
    <w:rsid w:val="0095525F"/>
    <w:rsid w:val="00955451"/>
    <w:rsid w:val="00955741"/>
    <w:rsid w:val="00955845"/>
    <w:rsid w:val="00955C90"/>
    <w:rsid w:val="00955F3A"/>
    <w:rsid w:val="009562D8"/>
    <w:rsid w:val="009563FF"/>
    <w:rsid w:val="00956477"/>
    <w:rsid w:val="00957922"/>
    <w:rsid w:val="00957A64"/>
    <w:rsid w:val="00957D36"/>
    <w:rsid w:val="00957E2E"/>
    <w:rsid w:val="00960906"/>
    <w:rsid w:val="00960D30"/>
    <w:rsid w:val="0096156B"/>
    <w:rsid w:val="00961991"/>
    <w:rsid w:val="00961AE2"/>
    <w:rsid w:val="0096221C"/>
    <w:rsid w:val="00962E15"/>
    <w:rsid w:val="0096327D"/>
    <w:rsid w:val="0096393E"/>
    <w:rsid w:val="009639F9"/>
    <w:rsid w:val="00964484"/>
    <w:rsid w:val="009644D3"/>
    <w:rsid w:val="009647E9"/>
    <w:rsid w:val="009648B7"/>
    <w:rsid w:val="00964AC2"/>
    <w:rsid w:val="00964E34"/>
    <w:rsid w:val="00965037"/>
    <w:rsid w:val="009652F1"/>
    <w:rsid w:val="0096573A"/>
    <w:rsid w:val="009664EC"/>
    <w:rsid w:val="00966A8E"/>
    <w:rsid w:val="00966E8F"/>
    <w:rsid w:val="009674F2"/>
    <w:rsid w:val="0096758C"/>
    <w:rsid w:val="00967668"/>
    <w:rsid w:val="00967689"/>
    <w:rsid w:val="00967708"/>
    <w:rsid w:val="00967DA0"/>
    <w:rsid w:val="00970116"/>
    <w:rsid w:val="0097030C"/>
    <w:rsid w:val="00970341"/>
    <w:rsid w:val="0097049D"/>
    <w:rsid w:val="009704A5"/>
    <w:rsid w:val="00970522"/>
    <w:rsid w:val="00970719"/>
    <w:rsid w:val="0097079C"/>
    <w:rsid w:val="00970D67"/>
    <w:rsid w:val="00970DC6"/>
    <w:rsid w:val="00970EB5"/>
    <w:rsid w:val="00971581"/>
    <w:rsid w:val="009716AE"/>
    <w:rsid w:val="009717D1"/>
    <w:rsid w:val="009719B6"/>
    <w:rsid w:val="00971B95"/>
    <w:rsid w:val="00971BD4"/>
    <w:rsid w:val="00972292"/>
    <w:rsid w:val="00972297"/>
    <w:rsid w:val="0097245F"/>
    <w:rsid w:val="00972506"/>
    <w:rsid w:val="00972AA6"/>
    <w:rsid w:val="00972D8D"/>
    <w:rsid w:val="00972EE0"/>
    <w:rsid w:val="00972EE6"/>
    <w:rsid w:val="00972F16"/>
    <w:rsid w:val="00972F2B"/>
    <w:rsid w:val="00972F7A"/>
    <w:rsid w:val="00973007"/>
    <w:rsid w:val="00973116"/>
    <w:rsid w:val="009736E3"/>
    <w:rsid w:val="009736EF"/>
    <w:rsid w:val="00973711"/>
    <w:rsid w:val="0097381B"/>
    <w:rsid w:val="00973D4F"/>
    <w:rsid w:val="00973E17"/>
    <w:rsid w:val="00974073"/>
    <w:rsid w:val="009741A5"/>
    <w:rsid w:val="00974210"/>
    <w:rsid w:val="00974500"/>
    <w:rsid w:val="0097461A"/>
    <w:rsid w:val="00974949"/>
    <w:rsid w:val="00974C5C"/>
    <w:rsid w:val="00974CF0"/>
    <w:rsid w:val="00974E41"/>
    <w:rsid w:val="0097510B"/>
    <w:rsid w:val="009752B6"/>
    <w:rsid w:val="00975516"/>
    <w:rsid w:val="009760C7"/>
    <w:rsid w:val="009762A1"/>
    <w:rsid w:val="00976915"/>
    <w:rsid w:val="00976C5C"/>
    <w:rsid w:val="0097720E"/>
    <w:rsid w:val="0097727E"/>
    <w:rsid w:val="009772AC"/>
    <w:rsid w:val="00977E60"/>
    <w:rsid w:val="00977EDB"/>
    <w:rsid w:val="0098011B"/>
    <w:rsid w:val="009804C1"/>
    <w:rsid w:val="0098066D"/>
    <w:rsid w:val="0098068D"/>
    <w:rsid w:val="0098098C"/>
    <w:rsid w:val="0098099D"/>
    <w:rsid w:val="009812A8"/>
    <w:rsid w:val="00981C6A"/>
    <w:rsid w:val="00981F69"/>
    <w:rsid w:val="00982312"/>
    <w:rsid w:val="00982504"/>
    <w:rsid w:val="00982751"/>
    <w:rsid w:val="009828D8"/>
    <w:rsid w:val="009829C7"/>
    <w:rsid w:val="00982A00"/>
    <w:rsid w:val="00982E78"/>
    <w:rsid w:val="00983159"/>
    <w:rsid w:val="009835B3"/>
    <w:rsid w:val="00983626"/>
    <w:rsid w:val="0098368D"/>
    <w:rsid w:val="00983A4F"/>
    <w:rsid w:val="00983D2D"/>
    <w:rsid w:val="0098409D"/>
    <w:rsid w:val="009844BD"/>
    <w:rsid w:val="009846D6"/>
    <w:rsid w:val="0098473A"/>
    <w:rsid w:val="009855E4"/>
    <w:rsid w:val="00985832"/>
    <w:rsid w:val="00985C9B"/>
    <w:rsid w:val="00985EDD"/>
    <w:rsid w:val="00986140"/>
    <w:rsid w:val="0098634A"/>
    <w:rsid w:val="0098644E"/>
    <w:rsid w:val="00986580"/>
    <w:rsid w:val="009865C0"/>
    <w:rsid w:val="00986A0A"/>
    <w:rsid w:val="00986AD0"/>
    <w:rsid w:val="00986D93"/>
    <w:rsid w:val="00986EAC"/>
    <w:rsid w:val="00987174"/>
    <w:rsid w:val="00987355"/>
    <w:rsid w:val="00987604"/>
    <w:rsid w:val="0098783C"/>
    <w:rsid w:val="0098797D"/>
    <w:rsid w:val="00987D6E"/>
    <w:rsid w:val="00987D95"/>
    <w:rsid w:val="00987F26"/>
    <w:rsid w:val="009902B1"/>
    <w:rsid w:val="00990604"/>
    <w:rsid w:val="009906E0"/>
    <w:rsid w:val="00991085"/>
    <w:rsid w:val="0099127F"/>
    <w:rsid w:val="00991299"/>
    <w:rsid w:val="00991308"/>
    <w:rsid w:val="009919C2"/>
    <w:rsid w:val="00992105"/>
    <w:rsid w:val="00992425"/>
    <w:rsid w:val="00992450"/>
    <w:rsid w:val="00992BC6"/>
    <w:rsid w:val="00992D8A"/>
    <w:rsid w:val="00992DDC"/>
    <w:rsid w:val="00992EBB"/>
    <w:rsid w:val="009937C3"/>
    <w:rsid w:val="00993B63"/>
    <w:rsid w:val="00993DEE"/>
    <w:rsid w:val="00994138"/>
    <w:rsid w:val="00994544"/>
    <w:rsid w:val="009945C8"/>
    <w:rsid w:val="00994927"/>
    <w:rsid w:val="0099494B"/>
    <w:rsid w:val="00994DB8"/>
    <w:rsid w:val="0099537A"/>
    <w:rsid w:val="0099550C"/>
    <w:rsid w:val="009955F2"/>
    <w:rsid w:val="0099568B"/>
    <w:rsid w:val="009956DC"/>
    <w:rsid w:val="00995BBA"/>
    <w:rsid w:val="00995EB0"/>
    <w:rsid w:val="00995EEF"/>
    <w:rsid w:val="0099616D"/>
    <w:rsid w:val="009968D2"/>
    <w:rsid w:val="00996BAC"/>
    <w:rsid w:val="009971E1"/>
    <w:rsid w:val="0099753F"/>
    <w:rsid w:val="009976E2"/>
    <w:rsid w:val="009978FE"/>
    <w:rsid w:val="00997D13"/>
    <w:rsid w:val="009A00CE"/>
    <w:rsid w:val="009A0659"/>
    <w:rsid w:val="009A07CF"/>
    <w:rsid w:val="009A0AE8"/>
    <w:rsid w:val="009A16D3"/>
    <w:rsid w:val="009A1722"/>
    <w:rsid w:val="009A1737"/>
    <w:rsid w:val="009A19FB"/>
    <w:rsid w:val="009A23B2"/>
    <w:rsid w:val="009A23C5"/>
    <w:rsid w:val="009A2582"/>
    <w:rsid w:val="009A2755"/>
    <w:rsid w:val="009A292F"/>
    <w:rsid w:val="009A2ECF"/>
    <w:rsid w:val="009A37D1"/>
    <w:rsid w:val="009A37E8"/>
    <w:rsid w:val="009A390B"/>
    <w:rsid w:val="009A3CFC"/>
    <w:rsid w:val="009A3F69"/>
    <w:rsid w:val="009A4BA2"/>
    <w:rsid w:val="009A4C64"/>
    <w:rsid w:val="009A5320"/>
    <w:rsid w:val="009A5C50"/>
    <w:rsid w:val="009A5D02"/>
    <w:rsid w:val="009A6071"/>
    <w:rsid w:val="009A63B2"/>
    <w:rsid w:val="009A643B"/>
    <w:rsid w:val="009A6447"/>
    <w:rsid w:val="009A654E"/>
    <w:rsid w:val="009A6990"/>
    <w:rsid w:val="009A69EB"/>
    <w:rsid w:val="009A6B1B"/>
    <w:rsid w:val="009A6B52"/>
    <w:rsid w:val="009A6BFD"/>
    <w:rsid w:val="009A6C7D"/>
    <w:rsid w:val="009A6F9A"/>
    <w:rsid w:val="009A719D"/>
    <w:rsid w:val="009A77F3"/>
    <w:rsid w:val="009A78B8"/>
    <w:rsid w:val="009A7AB3"/>
    <w:rsid w:val="009A7E67"/>
    <w:rsid w:val="009A7F86"/>
    <w:rsid w:val="009B06D0"/>
    <w:rsid w:val="009B09AB"/>
    <w:rsid w:val="009B0A6F"/>
    <w:rsid w:val="009B13FF"/>
    <w:rsid w:val="009B17B2"/>
    <w:rsid w:val="009B17BE"/>
    <w:rsid w:val="009B2284"/>
    <w:rsid w:val="009B244D"/>
    <w:rsid w:val="009B2616"/>
    <w:rsid w:val="009B286F"/>
    <w:rsid w:val="009B319A"/>
    <w:rsid w:val="009B32F3"/>
    <w:rsid w:val="009B35DD"/>
    <w:rsid w:val="009B3670"/>
    <w:rsid w:val="009B374C"/>
    <w:rsid w:val="009B3A22"/>
    <w:rsid w:val="009B3CC3"/>
    <w:rsid w:val="009B4279"/>
    <w:rsid w:val="009B496B"/>
    <w:rsid w:val="009B4B1E"/>
    <w:rsid w:val="009B4F74"/>
    <w:rsid w:val="009B53BB"/>
    <w:rsid w:val="009B595B"/>
    <w:rsid w:val="009B5B91"/>
    <w:rsid w:val="009B5BFD"/>
    <w:rsid w:val="009B5E11"/>
    <w:rsid w:val="009B5E1A"/>
    <w:rsid w:val="009B5F5A"/>
    <w:rsid w:val="009B6534"/>
    <w:rsid w:val="009B6574"/>
    <w:rsid w:val="009B675D"/>
    <w:rsid w:val="009B68C8"/>
    <w:rsid w:val="009B6AAA"/>
    <w:rsid w:val="009B6FB6"/>
    <w:rsid w:val="009B71C5"/>
    <w:rsid w:val="009B7329"/>
    <w:rsid w:val="009B7508"/>
    <w:rsid w:val="009B7A2C"/>
    <w:rsid w:val="009B7AD8"/>
    <w:rsid w:val="009B7B14"/>
    <w:rsid w:val="009B7B4B"/>
    <w:rsid w:val="009B7F13"/>
    <w:rsid w:val="009C0C7A"/>
    <w:rsid w:val="009C0D6E"/>
    <w:rsid w:val="009C151A"/>
    <w:rsid w:val="009C18F4"/>
    <w:rsid w:val="009C19FC"/>
    <w:rsid w:val="009C1BCD"/>
    <w:rsid w:val="009C1F84"/>
    <w:rsid w:val="009C2176"/>
    <w:rsid w:val="009C2C7A"/>
    <w:rsid w:val="009C2E99"/>
    <w:rsid w:val="009C2F13"/>
    <w:rsid w:val="009C3597"/>
    <w:rsid w:val="009C36C1"/>
    <w:rsid w:val="009C3D34"/>
    <w:rsid w:val="009C42F4"/>
    <w:rsid w:val="009C4426"/>
    <w:rsid w:val="009C45A9"/>
    <w:rsid w:val="009C4758"/>
    <w:rsid w:val="009C475F"/>
    <w:rsid w:val="009C47B7"/>
    <w:rsid w:val="009C4C3F"/>
    <w:rsid w:val="009C4F4E"/>
    <w:rsid w:val="009C4FAF"/>
    <w:rsid w:val="009C5017"/>
    <w:rsid w:val="009C508C"/>
    <w:rsid w:val="009C5586"/>
    <w:rsid w:val="009C568D"/>
    <w:rsid w:val="009C58AA"/>
    <w:rsid w:val="009C5BF9"/>
    <w:rsid w:val="009C5D9F"/>
    <w:rsid w:val="009C60B6"/>
    <w:rsid w:val="009C60D6"/>
    <w:rsid w:val="009C61B5"/>
    <w:rsid w:val="009C6534"/>
    <w:rsid w:val="009C6659"/>
    <w:rsid w:val="009C670F"/>
    <w:rsid w:val="009C675F"/>
    <w:rsid w:val="009C6E0E"/>
    <w:rsid w:val="009C6EF9"/>
    <w:rsid w:val="009C73D0"/>
    <w:rsid w:val="009C74CD"/>
    <w:rsid w:val="009C7A4C"/>
    <w:rsid w:val="009C7B32"/>
    <w:rsid w:val="009C7BB9"/>
    <w:rsid w:val="009D0618"/>
    <w:rsid w:val="009D08B9"/>
    <w:rsid w:val="009D08ED"/>
    <w:rsid w:val="009D0D09"/>
    <w:rsid w:val="009D0EB0"/>
    <w:rsid w:val="009D111B"/>
    <w:rsid w:val="009D12B7"/>
    <w:rsid w:val="009D14E0"/>
    <w:rsid w:val="009D1509"/>
    <w:rsid w:val="009D1641"/>
    <w:rsid w:val="009D1F77"/>
    <w:rsid w:val="009D2A4F"/>
    <w:rsid w:val="009D2B0D"/>
    <w:rsid w:val="009D2C2F"/>
    <w:rsid w:val="009D3237"/>
    <w:rsid w:val="009D3BC2"/>
    <w:rsid w:val="009D43A6"/>
    <w:rsid w:val="009D4576"/>
    <w:rsid w:val="009D46E1"/>
    <w:rsid w:val="009D4B33"/>
    <w:rsid w:val="009D4B6A"/>
    <w:rsid w:val="009D4E07"/>
    <w:rsid w:val="009D4ED0"/>
    <w:rsid w:val="009D4F37"/>
    <w:rsid w:val="009D4F95"/>
    <w:rsid w:val="009D512D"/>
    <w:rsid w:val="009D5344"/>
    <w:rsid w:val="009D5AF6"/>
    <w:rsid w:val="009D5B96"/>
    <w:rsid w:val="009D5BF3"/>
    <w:rsid w:val="009D5FE5"/>
    <w:rsid w:val="009D6335"/>
    <w:rsid w:val="009D643D"/>
    <w:rsid w:val="009D64B0"/>
    <w:rsid w:val="009D6A7E"/>
    <w:rsid w:val="009D6B58"/>
    <w:rsid w:val="009D6F81"/>
    <w:rsid w:val="009D70E0"/>
    <w:rsid w:val="009D7713"/>
    <w:rsid w:val="009D7B31"/>
    <w:rsid w:val="009D7D6B"/>
    <w:rsid w:val="009D7F02"/>
    <w:rsid w:val="009D7FF5"/>
    <w:rsid w:val="009E0107"/>
    <w:rsid w:val="009E0191"/>
    <w:rsid w:val="009E02FB"/>
    <w:rsid w:val="009E034B"/>
    <w:rsid w:val="009E0429"/>
    <w:rsid w:val="009E058F"/>
    <w:rsid w:val="009E07CA"/>
    <w:rsid w:val="009E09FE"/>
    <w:rsid w:val="009E0D0B"/>
    <w:rsid w:val="009E0E9E"/>
    <w:rsid w:val="009E1463"/>
    <w:rsid w:val="009E1545"/>
    <w:rsid w:val="009E165B"/>
    <w:rsid w:val="009E1944"/>
    <w:rsid w:val="009E1B40"/>
    <w:rsid w:val="009E1B75"/>
    <w:rsid w:val="009E1B97"/>
    <w:rsid w:val="009E1BA0"/>
    <w:rsid w:val="009E200F"/>
    <w:rsid w:val="009E2808"/>
    <w:rsid w:val="009E2816"/>
    <w:rsid w:val="009E2AC0"/>
    <w:rsid w:val="009E2BD6"/>
    <w:rsid w:val="009E2D43"/>
    <w:rsid w:val="009E31B3"/>
    <w:rsid w:val="009E3684"/>
    <w:rsid w:val="009E3868"/>
    <w:rsid w:val="009E3DF7"/>
    <w:rsid w:val="009E3FC6"/>
    <w:rsid w:val="009E41C3"/>
    <w:rsid w:val="009E48B3"/>
    <w:rsid w:val="009E48DB"/>
    <w:rsid w:val="009E4C7A"/>
    <w:rsid w:val="009E5300"/>
    <w:rsid w:val="009E5750"/>
    <w:rsid w:val="009E5A65"/>
    <w:rsid w:val="009E5CC3"/>
    <w:rsid w:val="009E648B"/>
    <w:rsid w:val="009E64D1"/>
    <w:rsid w:val="009E693B"/>
    <w:rsid w:val="009E69D0"/>
    <w:rsid w:val="009E6B17"/>
    <w:rsid w:val="009E6D0B"/>
    <w:rsid w:val="009E6EE0"/>
    <w:rsid w:val="009E772A"/>
    <w:rsid w:val="009E7988"/>
    <w:rsid w:val="009E79ED"/>
    <w:rsid w:val="009E7F4F"/>
    <w:rsid w:val="009F06CF"/>
    <w:rsid w:val="009F075A"/>
    <w:rsid w:val="009F09C1"/>
    <w:rsid w:val="009F09C2"/>
    <w:rsid w:val="009F0A96"/>
    <w:rsid w:val="009F1017"/>
    <w:rsid w:val="009F1068"/>
    <w:rsid w:val="009F10A8"/>
    <w:rsid w:val="009F16B3"/>
    <w:rsid w:val="009F17CD"/>
    <w:rsid w:val="009F17F9"/>
    <w:rsid w:val="009F1936"/>
    <w:rsid w:val="009F22B2"/>
    <w:rsid w:val="009F22F4"/>
    <w:rsid w:val="009F2AC5"/>
    <w:rsid w:val="009F2E49"/>
    <w:rsid w:val="009F2ECA"/>
    <w:rsid w:val="009F2ECF"/>
    <w:rsid w:val="009F3889"/>
    <w:rsid w:val="009F3A36"/>
    <w:rsid w:val="009F3AA3"/>
    <w:rsid w:val="009F3CE7"/>
    <w:rsid w:val="009F3CFD"/>
    <w:rsid w:val="009F42B4"/>
    <w:rsid w:val="009F43DB"/>
    <w:rsid w:val="009F4C9C"/>
    <w:rsid w:val="009F4CA1"/>
    <w:rsid w:val="009F4DB8"/>
    <w:rsid w:val="009F4FA8"/>
    <w:rsid w:val="009F558C"/>
    <w:rsid w:val="009F55F6"/>
    <w:rsid w:val="009F55FD"/>
    <w:rsid w:val="009F5853"/>
    <w:rsid w:val="009F599E"/>
    <w:rsid w:val="009F60A9"/>
    <w:rsid w:val="009F616E"/>
    <w:rsid w:val="009F6BC1"/>
    <w:rsid w:val="009F6FFB"/>
    <w:rsid w:val="009F702B"/>
    <w:rsid w:val="009F72F0"/>
    <w:rsid w:val="009F78FB"/>
    <w:rsid w:val="009F7934"/>
    <w:rsid w:val="009F7FBD"/>
    <w:rsid w:val="00A00198"/>
    <w:rsid w:val="00A0057D"/>
    <w:rsid w:val="00A005CC"/>
    <w:rsid w:val="00A00668"/>
    <w:rsid w:val="00A00EC9"/>
    <w:rsid w:val="00A0108D"/>
    <w:rsid w:val="00A01282"/>
    <w:rsid w:val="00A0160E"/>
    <w:rsid w:val="00A01A0B"/>
    <w:rsid w:val="00A01B6B"/>
    <w:rsid w:val="00A01E7D"/>
    <w:rsid w:val="00A01F5B"/>
    <w:rsid w:val="00A02071"/>
    <w:rsid w:val="00A02522"/>
    <w:rsid w:val="00A025B2"/>
    <w:rsid w:val="00A02615"/>
    <w:rsid w:val="00A026D3"/>
    <w:rsid w:val="00A0279D"/>
    <w:rsid w:val="00A02C2F"/>
    <w:rsid w:val="00A02D8A"/>
    <w:rsid w:val="00A02F6C"/>
    <w:rsid w:val="00A02FA7"/>
    <w:rsid w:val="00A02FC4"/>
    <w:rsid w:val="00A0327F"/>
    <w:rsid w:val="00A032C2"/>
    <w:rsid w:val="00A03314"/>
    <w:rsid w:val="00A03775"/>
    <w:rsid w:val="00A04040"/>
    <w:rsid w:val="00A04491"/>
    <w:rsid w:val="00A0483C"/>
    <w:rsid w:val="00A048C8"/>
    <w:rsid w:val="00A04A0F"/>
    <w:rsid w:val="00A0502F"/>
    <w:rsid w:val="00A055EF"/>
    <w:rsid w:val="00A05632"/>
    <w:rsid w:val="00A056D4"/>
    <w:rsid w:val="00A0591D"/>
    <w:rsid w:val="00A064B2"/>
    <w:rsid w:val="00A06513"/>
    <w:rsid w:val="00A06563"/>
    <w:rsid w:val="00A066B6"/>
    <w:rsid w:val="00A06973"/>
    <w:rsid w:val="00A07289"/>
    <w:rsid w:val="00A074A4"/>
    <w:rsid w:val="00A075BC"/>
    <w:rsid w:val="00A07678"/>
    <w:rsid w:val="00A077F0"/>
    <w:rsid w:val="00A1013B"/>
    <w:rsid w:val="00A1030B"/>
    <w:rsid w:val="00A10337"/>
    <w:rsid w:val="00A104AE"/>
    <w:rsid w:val="00A104D8"/>
    <w:rsid w:val="00A105DD"/>
    <w:rsid w:val="00A107AF"/>
    <w:rsid w:val="00A1080C"/>
    <w:rsid w:val="00A10CB4"/>
    <w:rsid w:val="00A1133A"/>
    <w:rsid w:val="00A11517"/>
    <w:rsid w:val="00A115BA"/>
    <w:rsid w:val="00A11850"/>
    <w:rsid w:val="00A118AE"/>
    <w:rsid w:val="00A11DF4"/>
    <w:rsid w:val="00A128B4"/>
    <w:rsid w:val="00A12CB4"/>
    <w:rsid w:val="00A12F55"/>
    <w:rsid w:val="00A12F6A"/>
    <w:rsid w:val="00A13408"/>
    <w:rsid w:val="00A134AC"/>
    <w:rsid w:val="00A13C79"/>
    <w:rsid w:val="00A14033"/>
    <w:rsid w:val="00A145A5"/>
    <w:rsid w:val="00A1468B"/>
    <w:rsid w:val="00A14C92"/>
    <w:rsid w:val="00A152AF"/>
    <w:rsid w:val="00A1547E"/>
    <w:rsid w:val="00A15680"/>
    <w:rsid w:val="00A15A7C"/>
    <w:rsid w:val="00A15C8D"/>
    <w:rsid w:val="00A16413"/>
    <w:rsid w:val="00A16684"/>
    <w:rsid w:val="00A16CE4"/>
    <w:rsid w:val="00A16EF7"/>
    <w:rsid w:val="00A173B4"/>
    <w:rsid w:val="00A175D3"/>
    <w:rsid w:val="00A17BB1"/>
    <w:rsid w:val="00A17C46"/>
    <w:rsid w:val="00A17ECE"/>
    <w:rsid w:val="00A20309"/>
    <w:rsid w:val="00A205CB"/>
    <w:rsid w:val="00A20815"/>
    <w:rsid w:val="00A20C9A"/>
    <w:rsid w:val="00A21209"/>
    <w:rsid w:val="00A216D3"/>
    <w:rsid w:val="00A21992"/>
    <w:rsid w:val="00A21C2F"/>
    <w:rsid w:val="00A21D47"/>
    <w:rsid w:val="00A221BB"/>
    <w:rsid w:val="00A22541"/>
    <w:rsid w:val="00A2262B"/>
    <w:rsid w:val="00A2264B"/>
    <w:rsid w:val="00A22C4F"/>
    <w:rsid w:val="00A23166"/>
    <w:rsid w:val="00A231CD"/>
    <w:rsid w:val="00A23482"/>
    <w:rsid w:val="00A23486"/>
    <w:rsid w:val="00A23876"/>
    <w:rsid w:val="00A239C2"/>
    <w:rsid w:val="00A239D8"/>
    <w:rsid w:val="00A23C7D"/>
    <w:rsid w:val="00A2424A"/>
    <w:rsid w:val="00A2441D"/>
    <w:rsid w:val="00A244B1"/>
    <w:rsid w:val="00A247DA"/>
    <w:rsid w:val="00A247E2"/>
    <w:rsid w:val="00A254B6"/>
    <w:rsid w:val="00A25823"/>
    <w:rsid w:val="00A258C7"/>
    <w:rsid w:val="00A259FB"/>
    <w:rsid w:val="00A25A7F"/>
    <w:rsid w:val="00A25CAF"/>
    <w:rsid w:val="00A25CB5"/>
    <w:rsid w:val="00A2618D"/>
    <w:rsid w:val="00A266B2"/>
    <w:rsid w:val="00A2784D"/>
    <w:rsid w:val="00A30171"/>
    <w:rsid w:val="00A301BB"/>
    <w:rsid w:val="00A30305"/>
    <w:rsid w:val="00A30616"/>
    <w:rsid w:val="00A3091A"/>
    <w:rsid w:val="00A30A48"/>
    <w:rsid w:val="00A30EC8"/>
    <w:rsid w:val="00A3107A"/>
    <w:rsid w:val="00A31AD9"/>
    <w:rsid w:val="00A3227B"/>
    <w:rsid w:val="00A32461"/>
    <w:rsid w:val="00A3301D"/>
    <w:rsid w:val="00A330B7"/>
    <w:rsid w:val="00A3339D"/>
    <w:rsid w:val="00A333D7"/>
    <w:rsid w:val="00A33768"/>
    <w:rsid w:val="00A33E32"/>
    <w:rsid w:val="00A33F81"/>
    <w:rsid w:val="00A343C3"/>
    <w:rsid w:val="00A34502"/>
    <w:rsid w:val="00A3454C"/>
    <w:rsid w:val="00A34619"/>
    <w:rsid w:val="00A34AF7"/>
    <w:rsid w:val="00A34FE0"/>
    <w:rsid w:val="00A34FFF"/>
    <w:rsid w:val="00A3542A"/>
    <w:rsid w:val="00A359E5"/>
    <w:rsid w:val="00A35AB7"/>
    <w:rsid w:val="00A3601F"/>
    <w:rsid w:val="00A36183"/>
    <w:rsid w:val="00A363C2"/>
    <w:rsid w:val="00A36430"/>
    <w:rsid w:val="00A365EC"/>
    <w:rsid w:val="00A365FB"/>
    <w:rsid w:val="00A36878"/>
    <w:rsid w:val="00A36A35"/>
    <w:rsid w:val="00A36A68"/>
    <w:rsid w:val="00A370F4"/>
    <w:rsid w:val="00A374C9"/>
    <w:rsid w:val="00A37839"/>
    <w:rsid w:val="00A37B6A"/>
    <w:rsid w:val="00A37FAB"/>
    <w:rsid w:val="00A407D6"/>
    <w:rsid w:val="00A408E7"/>
    <w:rsid w:val="00A409BC"/>
    <w:rsid w:val="00A40E01"/>
    <w:rsid w:val="00A413EC"/>
    <w:rsid w:val="00A41519"/>
    <w:rsid w:val="00A41607"/>
    <w:rsid w:val="00A4179F"/>
    <w:rsid w:val="00A41ACF"/>
    <w:rsid w:val="00A42028"/>
    <w:rsid w:val="00A42990"/>
    <w:rsid w:val="00A42B18"/>
    <w:rsid w:val="00A4304E"/>
    <w:rsid w:val="00A4304F"/>
    <w:rsid w:val="00A4307E"/>
    <w:rsid w:val="00A430DB"/>
    <w:rsid w:val="00A432D1"/>
    <w:rsid w:val="00A434A8"/>
    <w:rsid w:val="00A437FE"/>
    <w:rsid w:val="00A43B64"/>
    <w:rsid w:val="00A43F60"/>
    <w:rsid w:val="00A44426"/>
    <w:rsid w:val="00A4489D"/>
    <w:rsid w:val="00A448F9"/>
    <w:rsid w:val="00A44B21"/>
    <w:rsid w:val="00A4516D"/>
    <w:rsid w:val="00A45270"/>
    <w:rsid w:val="00A454FC"/>
    <w:rsid w:val="00A45718"/>
    <w:rsid w:val="00A45926"/>
    <w:rsid w:val="00A45C59"/>
    <w:rsid w:val="00A46405"/>
    <w:rsid w:val="00A4699C"/>
    <w:rsid w:val="00A46EE0"/>
    <w:rsid w:val="00A47043"/>
    <w:rsid w:val="00A47068"/>
    <w:rsid w:val="00A47686"/>
    <w:rsid w:val="00A476E5"/>
    <w:rsid w:val="00A47A5D"/>
    <w:rsid w:val="00A47A93"/>
    <w:rsid w:val="00A5003B"/>
    <w:rsid w:val="00A500C9"/>
    <w:rsid w:val="00A50122"/>
    <w:rsid w:val="00A5014A"/>
    <w:rsid w:val="00A5040F"/>
    <w:rsid w:val="00A5044D"/>
    <w:rsid w:val="00A504D2"/>
    <w:rsid w:val="00A504EE"/>
    <w:rsid w:val="00A508C5"/>
    <w:rsid w:val="00A509D4"/>
    <w:rsid w:val="00A50B17"/>
    <w:rsid w:val="00A50F97"/>
    <w:rsid w:val="00A50FDE"/>
    <w:rsid w:val="00A5114D"/>
    <w:rsid w:val="00A511B4"/>
    <w:rsid w:val="00A51482"/>
    <w:rsid w:val="00A5162F"/>
    <w:rsid w:val="00A51B37"/>
    <w:rsid w:val="00A51BC6"/>
    <w:rsid w:val="00A51C39"/>
    <w:rsid w:val="00A527B4"/>
    <w:rsid w:val="00A52851"/>
    <w:rsid w:val="00A52A7C"/>
    <w:rsid w:val="00A52B3C"/>
    <w:rsid w:val="00A52C34"/>
    <w:rsid w:val="00A52D33"/>
    <w:rsid w:val="00A52ED0"/>
    <w:rsid w:val="00A5333D"/>
    <w:rsid w:val="00A533CB"/>
    <w:rsid w:val="00A535A6"/>
    <w:rsid w:val="00A53684"/>
    <w:rsid w:val="00A53D28"/>
    <w:rsid w:val="00A54CC5"/>
    <w:rsid w:val="00A54EA0"/>
    <w:rsid w:val="00A55C43"/>
    <w:rsid w:val="00A55CFF"/>
    <w:rsid w:val="00A55D53"/>
    <w:rsid w:val="00A55F45"/>
    <w:rsid w:val="00A560DF"/>
    <w:rsid w:val="00A56AEE"/>
    <w:rsid w:val="00A56B96"/>
    <w:rsid w:val="00A56C0C"/>
    <w:rsid w:val="00A56C12"/>
    <w:rsid w:val="00A56D9A"/>
    <w:rsid w:val="00A57071"/>
    <w:rsid w:val="00A573FA"/>
    <w:rsid w:val="00A57755"/>
    <w:rsid w:val="00A579D1"/>
    <w:rsid w:val="00A57BFB"/>
    <w:rsid w:val="00A57FF1"/>
    <w:rsid w:val="00A6046C"/>
    <w:rsid w:val="00A60540"/>
    <w:rsid w:val="00A605D7"/>
    <w:rsid w:val="00A60948"/>
    <w:rsid w:val="00A613C9"/>
    <w:rsid w:val="00A614D3"/>
    <w:rsid w:val="00A6230B"/>
    <w:rsid w:val="00A62512"/>
    <w:rsid w:val="00A6257B"/>
    <w:rsid w:val="00A62A2F"/>
    <w:rsid w:val="00A62E33"/>
    <w:rsid w:val="00A63493"/>
    <w:rsid w:val="00A638D1"/>
    <w:rsid w:val="00A63D91"/>
    <w:rsid w:val="00A640E5"/>
    <w:rsid w:val="00A64163"/>
    <w:rsid w:val="00A64A14"/>
    <w:rsid w:val="00A64AC9"/>
    <w:rsid w:val="00A64EC6"/>
    <w:rsid w:val="00A6529F"/>
    <w:rsid w:val="00A6539E"/>
    <w:rsid w:val="00A6553D"/>
    <w:rsid w:val="00A655B1"/>
    <w:rsid w:val="00A656BB"/>
    <w:rsid w:val="00A65744"/>
    <w:rsid w:val="00A657E8"/>
    <w:rsid w:val="00A65EA8"/>
    <w:rsid w:val="00A66423"/>
    <w:rsid w:val="00A6666B"/>
    <w:rsid w:val="00A66F58"/>
    <w:rsid w:val="00A676DE"/>
    <w:rsid w:val="00A677DA"/>
    <w:rsid w:val="00A67816"/>
    <w:rsid w:val="00A67B49"/>
    <w:rsid w:val="00A67ECF"/>
    <w:rsid w:val="00A7010D"/>
    <w:rsid w:val="00A701BE"/>
    <w:rsid w:val="00A70694"/>
    <w:rsid w:val="00A70941"/>
    <w:rsid w:val="00A70AFE"/>
    <w:rsid w:val="00A70C90"/>
    <w:rsid w:val="00A71D13"/>
    <w:rsid w:val="00A72179"/>
    <w:rsid w:val="00A72369"/>
    <w:rsid w:val="00A724C1"/>
    <w:rsid w:val="00A7260F"/>
    <w:rsid w:val="00A726F7"/>
    <w:rsid w:val="00A72CE2"/>
    <w:rsid w:val="00A7305C"/>
    <w:rsid w:val="00A730BB"/>
    <w:rsid w:val="00A7386E"/>
    <w:rsid w:val="00A73BE0"/>
    <w:rsid w:val="00A7444A"/>
    <w:rsid w:val="00A74A7E"/>
    <w:rsid w:val="00A74B2C"/>
    <w:rsid w:val="00A74CBF"/>
    <w:rsid w:val="00A74D0E"/>
    <w:rsid w:val="00A74E8F"/>
    <w:rsid w:val="00A756BA"/>
    <w:rsid w:val="00A757D8"/>
    <w:rsid w:val="00A75AAB"/>
    <w:rsid w:val="00A7601E"/>
    <w:rsid w:val="00A7607C"/>
    <w:rsid w:val="00A767F8"/>
    <w:rsid w:val="00A769C8"/>
    <w:rsid w:val="00A76B0E"/>
    <w:rsid w:val="00A76F65"/>
    <w:rsid w:val="00A771B7"/>
    <w:rsid w:val="00A771F2"/>
    <w:rsid w:val="00A7756F"/>
    <w:rsid w:val="00A77BFD"/>
    <w:rsid w:val="00A77C81"/>
    <w:rsid w:val="00A8009F"/>
    <w:rsid w:val="00A8039F"/>
    <w:rsid w:val="00A80680"/>
    <w:rsid w:val="00A80987"/>
    <w:rsid w:val="00A80B75"/>
    <w:rsid w:val="00A80BCD"/>
    <w:rsid w:val="00A80C4F"/>
    <w:rsid w:val="00A80D67"/>
    <w:rsid w:val="00A81087"/>
    <w:rsid w:val="00A810C8"/>
    <w:rsid w:val="00A811BC"/>
    <w:rsid w:val="00A81582"/>
    <w:rsid w:val="00A8169E"/>
    <w:rsid w:val="00A8171C"/>
    <w:rsid w:val="00A82120"/>
    <w:rsid w:val="00A8218E"/>
    <w:rsid w:val="00A822B2"/>
    <w:rsid w:val="00A8248C"/>
    <w:rsid w:val="00A8276D"/>
    <w:rsid w:val="00A829C1"/>
    <w:rsid w:val="00A82CB8"/>
    <w:rsid w:val="00A82F22"/>
    <w:rsid w:val="00A82F3E"/>
    <w:rsid w:val="00A82F4F"/>
    <w:rsid w:val="00A831DA"/>
    <w:rsid w:val="00A83460"/>
    <w:rsid w:val="00A838CD"/>
    <w:rsid w:val="00A83A60"/>
    <w:rsid w:val="00A83DB8"/>
    <w:rsid w:val="00A8400D"/>
    <w:rsid w:val="00A843CA"/>
    <w:rsid w:val="00A845A3"/>
    <w:rsid w:val="00A84662"/>
    <w:rsid w:val="00A84802"/>
    <w:rsid w:val="00A84811"/>
    <w:rsid w:val="00A849CA"/>
    <w:rsid w:val="00A84AF7"/>
    <w:rsid w:val="00A84FAD"/>
    <w:rsid w:val="00A85290"/>
    <w:rsid w:val="00A8604B"/>
    <w:rsid w:val="00A8616C"/>
    <w:rsid w:val="00A8637B"/>
    <w:rsid w:val="00A86451"/>
    <w:rsid w:val="00A86CF5"/>
    <w:rsid w:val="00A87739"/>
    <w:rsid w:val="00A87940"/>
    <w:rsid w:val="00A87DC4"/>
    <w:rsid w:val="00A87F9E"/>
    <w:rsid w:val="00A9019C"/>
    <w:rsid w:val="00A90362"/>
    <w:rsid w:val="00A90989"/>
    <w:rsid w:val="00A90C41"/>
    <w:rsid w:val="00A90FE5"/>
    <w:rsid w:val="00A912A4"/>
    <w:rsid w:val="00A914A8"/>
    <w:rsid w:val="00A91667"/>
    <w:rsid w:val="00A918EC"/>
    <w:rsid w:val="00A91A9B"/>
    <w:rsid w:val="00A92F85"/>
    <w:rsid w:val="00A9303A"/>
    <w:rsid w:val="00A934BD"/>
    <w:rsid w:val="00A93706"/>
    <w:rsid w:val="00A93852"/>
    <w:rsid w:val="00A93DC5"/>
    <w:rsid w:val="00A93EC9"/>
    <w:rsid w:val="00A94036"/>
    <w:rsid w:val="00A940C0"/>
    <w:rsid w:val="00A94578"/>
    <w:rsid w:val="00A949F9"/>
    <w:rsid w:val="00A94A63"/>
    <w:rsid w:val="00A94C9F"/>
    <w:rsid w:val="00A94F9C"/>
    <w:rsid w:val="00A95085"/>
    <w:rsid w:val="00A9546C"/>
    <w:rsid w:val="00A95478"/>
    <w:rsid w:val="00A9552E"/>
    <w:rsid w:val="00A95705"/>
    <w:rsid w:val="00A95CD5"/>
    <w:rsid w:val="00A95D22"/>
    <w:rsid w:val="00A9618F"/>
    <w:rsid w:val="00A96222"/>
    <w:rsid w:val="00A963A3"/>
    <w:rsid w:val="00A96499"/>
    <w:rsid w:val="00A965AC"/>
    <w:rsid w:val="00A96AC8"/>
    <w:rsid w:val="00A96ADC"/>
    <w:rsid w:val="00A96DB8"/>
    <w:rsid w:val="00A96F2C"/>
    <w:rsid w:val="00A9716F"/>
    <w:rsid w:val="00A97308"/>
    <w:rsid w:val="00A9736E"/>
    <w:rsid w:val="00A975A9"/>
    <w:rsid w:val="00A97692"/>
    <w:rsid w:val="00A97CA7"/>
    <w:rsid w:val="00A97FB6"/>
    <w:rsid w:val="00AA062A"/>
    <w:rsid w:val="00AA06E8"/>
    <w:rsid w:val="00AA0836"/>
    <w:rsid w:val="00AA0A5E"/>
    <w:rsid w:val="00AA0BA2"/>
    <w:rsid w:val="00AA0BD2"/>
    <w:rsid w:val="00AA0C9D"/>
    <w:rsid w:val="00AA0F73"/>
    <w:rsid w:val="00AA0F80"/>
    <w:rsid w:val="00AA116A"/>
    <w:rsid w:val="00AA1482"/>
    <w:rsid w:val="00AA14BB"/>
    <w:rsid w:val="00AA157F"/>
    <w:rsid w:val="00AA1643"/>
    <w:rsid w:val="00AA16AE"/>
    <w:rsid w:val="00AA1A94"/>
    <w:rsid w:val="00AA2255"/>
    <w:rsid w:val="00AA25E7"/>
    <w:rsid w:val="00AA28BC"/>
    <w:rsid w:val="00AA2BFD"/>
    <w:rsid w:val="00AA2DE9"/>
    <w:rsid w:val="00AA3398"/>
    <w:rsid w:val="00AA3B4A"/>
    <w:rsid w:val="00AA3D91"/>
    <w:rsid w:val="00AA48F7"/>
    <w:rsid w:val="00AA6097"/>
    <w:rsid w:val="00AA657A"/>
    <w:rsid w:val="00AA68F3"/>
    <w:rsid w:val="00AA6929"/>
    <w:rsid w:val="00AA6DAC"/>
    <w:rsid w:val="00AA7226"/>
    <w:rsid w:val="00AA737D"/>
    <w:rsid w:val="00AA758D"/>
    <w:rsid w:val="00AA78BF"/>
    <w:rsid w:val="00AA7A17"/>
    <w:rsid w:val="00AA7B3B"/>
    <w:rsid w:val="00AA7D1A"/>
    <w:rsid w:val="00AA7D32"/>
    <w:rsid w:val="00AB00B3"/>
    <w:rsid w:val="00AB028A"/>
    <w:rsid w:val="00AB0363"/>
    <w:rsid w:val="00AB05BB"/>
    <w:rsid w:val="00AB05BE"/>
    <w:rsid w:val="00AB0689"/>
    <w:rsid w:val="00AB0DD3"/>
    <w:rsid w:val="00AB0FB9"/>
    <w:rsid w:val="00AB1089"/>
    <w:rsid w:val="00AB1355"/>
    <w:rsid w:val="00AB13EB"/>
    <w:rsid w:val="00AB1646"/>
    <w:rsid w:val="00AB1A60"/>
    <w:rsid w:val="00AB1C4D"/>
    <w:rsid w:val="00AB2549"/>
    <w:rsid w:val="00AB2565"/>
    <w:rsid w:val="00AB2E6C"/>
    <w:rsid w:val="00AB30AB"/>
    <w:rsid w:val="00AB351E"/>
    <w:rsid w:val="00AB356A"/>
    <w:rsid w:val="00AB3786"/>
    <w:rsid w:val="00AB40AD"/>
    <w:rsid w:val="00AB4608"/>
    <w:rsid w:val="00AB4678"/>
    <w:rsid w:val="00AB4B0D"/>
    <w:rsid w:val="00AB4F6A"/>
    <w:rsid w:val="00AB50F6"/>
    <w:rsid w:val="00AB5985"/>
    <w:rsid w:val="00AB5E4B"/>
    <w:rsid w:val="00AB5F74"/>
    <w:rsid w:val="00AB628C"/>
    <w:rsid w:val="00AB6523"/>
    <w:rsid w:val="00AB673A"/>
    <w:rsid w:val="00AB691E"/>
    <w:rsid w:val="00AB6BC8"/>
    <w:rsid w:val="00AB7D2D"/>
    <w:rsid w:val="00AB7F6A"/>
    <w:rsid w:val="00AC0572"/>
    <w:rsid w:val="00AC0A65"/>
    <w:rsid w:val="00AC0AFC"/>
    <w:rsid w:val="00AC0BF5"/>
    <w:rsid w:val="00AC1151"/>
    <w:rsid w:val="00AC14F5"/>
    <w:rsid w:val="00AC15B1"/>
    <w:rsid w:val="00AC15EB"/>
    <w:rsid w:val="00AC1635"/>
    <w:rsid w:val="00AC1705"/>
    <w:rsid w:val="00AC17B4"/>
    <w:rsid w:val="00AC18C4"/>
    <w:rsid w:val="00AC19C1"/>
    <w:rsid w:val="00AC1D6B"/>
    <w:rsid w:val="00AC26A3"/>
    <w:rsid w:val="00AC26C0"/>
    <w:rsid w:val="00AC3140"/>
    <w:rsid w:val="00AC314B"/>
    <w:rsid w:val="00AC31A9"/>
    <w:rsid w:val="00AC31AC"/>
    <w:rsid w:val="00AC327F"/>
    <w:rsid w:val="00AC34E5"/>
    <w:rsid w:val="00AC35E9"/>
    <w:rsid w:val="00AC3816"/>
    <w:rsid w:val="00AC3896"/>
    <w:rsid w:val="00AC397C"/>
    <w:rsid w:val="00AC42BA"/>
    <w:rsid w:val="00AC46AD"/>
    <w:rsid w:val="00AC4804"/>
    <w:rsid w:val="00AC4BBD"/>
    <w:rsid w:val="00AC4DAE"/>
    <w:rsid w:val="00AC4F77"/>
    <w:rsid w:val="00AC5BB4"/>
    <w:rsid w:val="00AC6022"/>
    <w:rsid w:val="00AC616A"/>
    <w:rsid w:val="00AC6199"/>
    <w:rsid w:val="00AC6459"/>
    <w:rsid w:val="00AC6771"/>
    <w:rsid w:val="00AC6C57"/>
    <w:rsid w:val="00AC70EA"/>
    <w:rsid w:val="00AC731D"/>
    <w:rsid w:val="00AC7BBA"/>
    <w:rsid w:val="00AC7EAC"/>
    <w:rsid w:val="00AD0308"/>
    <w:rsid w:val="00AD0A96"/>
    <w:rsid w:val="00AD0BB2"/>
    <w:rsid w:val="00AD0D0E"/>
    <w:rsid w:val="00AD10A1"/>
    <w:rsid w:val="00AD123E"/>
    <w:rsid w:val="00AD15B4"/>
    <w:rsid w:val="00AD1CE0"/>
    <w:rsid w:val="00AD1D2F"/>
    <w:rsid w:val="00AD28A6"/>
    <w:rsid w:val="00AD2982"/>
    <w:rsid w:val="00AD2D4A"/>
    <w:rsid w:val="00AD2E37"/>
    <w:rsid w:val="00AD2E76"/>
    <w:rsid w:val="00AD31A7"/>
    <w:rsid w:val="00AD31F9"/>
    <w:rsid w:val="00AD32FB"/>
    <w:rsid w:val="00AD3814"/>
    <w:rsid w:val="00AD3852"/>
    <w:rsid w:val="00AD3919"/>
    <w:rsid w:val="00AD3E67"/>
    <w:rsid w:val="00AD3E97"/>
    <w:rsid w:val="00AD421D"/>
    <w:rsid w:val="00AD43F9"/>
    <w:rsid w:val="00AD4540"/>
    <w:rsid w:val="00AD4C6D"/>
    <w:rsid w:val="00AD4D51"/>
    <w:rsid w:val="00AD4D6B"/>
    <w:rsid w:val="00AD4E50"/>
    <w:rsid w:val="00AD4E54"/>
    <w:rsid w:val="00AD51B7"/>
    <w:rsid w:val="00AD537C"/>
    <w:rsid w:val="00AD5520"/>
    <w:rsid w:val="00AD5816"/>
    <w:rsid w:val="00AD591E"/>
    <w:rsid w:val="00AD5AC6"/>
    <w:rsid w:val="00AD5BCF"/>
    <w:rsid w:val="00AD5C69"/>
    <w:rsid w:val="00AD5E58"/>
    <w:rsid w:val="00AD6107"/>
    <w:rsid w:val="00AD6931"/>
    <w:rsid w:val="00AD693C"/>
    <w:rsid w:val="00AD6A54"/>
    <w:rsid w:val="00AD6CAB"/>
    <w:rsid w:val="00AD7085"/>
    <w:rsid w:val="00AD7087"/>
    <w:rsid w:val="00AD7240"/>
    <w:rsid w:val="00AD7505"/>
    <w:rsid w:val="00AD7528"/>
    <w:rsid w:val="00AD7BD9"/>
    <w:rsid w:val="00AD7EDA"/>
    <w:rsid w:val="00AE0138"/>
    <w:rsid w:val="00AE01EC"/>
    <w:rsid w:val="00AE04DF"/>
    <w:rsid w:val="00AE0CE0"/>
    <w:rsid w:val="00AE0EA2"/>
    <w:rsid w:val="00AE1140"/>
    <w:rsid w:val="00AE1210"/>
    <w:rsid w:val="00AE13A8"/>
    <w:rsid w:val="00AE144F"/>
    <w:rsid w:val="00AE21B6"/>
    <w:rsid w:val="00AE2DE9"/>
    <w:rsid w:val="00AE2EEC"/>
    <w:rsid w:val="00AE2EF1"/>
    <w:rsid w:val="00AE2F71"/>
    <w:rsid w:val="00AE2FE8"/>
    <w:rsid w:val="00AE33BB"/>
    <w:rsid w:val="00AE349B"/>
    <w:rsid w:val="00AE36A4"/>
    <w:rsid w:val="00AE3837"/>
    <w:rsid w:val="00AE3973"/>
    <w:rsid w:val="00AE3AB9"/>
    <w:rsid w:val="00AE3C0C"/>
    <w:rsid w:val="00AE3C7C"/>
    <w:rsid w:val="00AE44B7"/>
    <w:rsid w:val="00AE4580"/>
    <w:rsid w:val="00AE481E"/>
    <w:rsid w:val="00AE482C"/>
    <w:rsid w:val="00AE49E0"/>
    <w:rsid w:val="00AE4E3A"/>
    <w:rsid w:val="00AE5259"/>
    <w:rsid w:val="00AE5663"/>
    <w:rsid w:val="00AE576F"/>
    <w:rsid w:val="00AE58FE"/>
    <w:rsid w:val="00AE5B08"/>
    <w:rsid w:val="00AE5D3E"/>
    <w:rsid w:val="00AE5FE3"/>
    <w:rsid w:val="00AE5FF9"/>
    <w:rsid w:val="00AE6116"/>
    <w:rsid w:val="00AE62EB"/>
    <w:rsid w:val="00AE6A7C"/>
    <w:rsid w:val="00AF0922"/>
    <w:rsid w:val="00AF0B8B"/>
    <w:rsid w:val="00AF0C34"/>
    <w:rsid w:val="00AF0EBC"/>
    <w:rsid w:val="00AF10D8"/>
    <w:rsid w:val="00AF10DA"/>
    <w:rsid w:val="00AF19B1"/>
    <w:rsid w:val="00AF1BCF"/>
    <w:rsid w:val="00AF1CA9"/>
    <w:rsid w:val="00AF1FC1"/>
    <w:rsid w:val="00AF20EC"/>
    <w:rsid w:val="00AF24E4"/>
    <w:rsid w:val="00AF27E0"/>
    <w:rsid w:val="00AF2A62"/>
    <w:rsid w:val="00AF2AE1"/>
    <w:rsid w:val="00AF2C9C"/>
    <w:rsid w:val="00AF3093"/>
    <w:rsid w:val="00AF31DB"/>
    <w:rsid w:val="00AF397F"/>
    <w:rsid w:val="00AF3CB4"/>
    <w:rsid w:val="00AF4C8E"/>
    <w:rsid w:val="00AF4D81"/>
    <w:rsid w:val="00AF4DB6"/>
    <w:rsid w:val="00AF5058"/>
    <w:rsid w:val="00AF5452"/>
    <w:rsid w:val="00AF5991"/>
    <w:rsid w:val="00AF59A0"/>
    <w:rsid w:val="00AF5C03"/>
    <w:rsid w:val="00AF5D5B"/>
    <w:rsid w:val="00AF5EFA"/>
    <w:rsid w:val="00AF6BA7"/>
    <w:rsid w:val="00AF6D8E"/>
    <w:rsid w:val="00AF6F4C"/>
    <w:rsid w:val="00AF7818"/>
    <w:rsid w:val="00AF7DC2"/>
    <w:rsid w:val="00AF7EC4"/>
    <w:rsid w:val="00B000E5"/>
    <w:rsid w:val="00B00242"/>
    <w:rsid w:val="00B002A2"/>
    <w:rsid w:val="00B0045B"/>
    <w:rsid w:val="00B0074C"/>
    <w:rsid w:val="00B008B9"/>
    <w:rsid w:val="00B00E04"/>
    <w:rsid w:val="00B0148E"/>
    <w:rsid w:val="00B0195D"/>
    <w:rsid w:val="00B01E25"/>
    <w:rsid w:val="00B0206B"/>
    <w:rsid w:val="00B02165"/>
    <w:rsid w:val="00B0235F"/>
    <w:rsid w:val="00B02478"/>
    <w:rsid w:val="00B028DE"/>
    <w:rsid w:val="00B02A9E"/>
    <w:rsid w:val="00B02B7A"/>
    <w:rsid w:val="00B02E72"/>
    <w:rsid w:val="00B02EAA"/>
    <w:rsid w:val="00B03843"/>
    <w:rsid w:val="00B04195"/>
    <w:rsid w:val="00B0429D"/>
    <w:rsid w:val="00B047AD"/>
    <w:rsid w:val="00B048C9"/>
    <w:rsid w:val="00B04A32"/>
    <w:rsid w:val="00B04FEB"/>
    <w:rsid w:val="00B04FF1"/>
    <w:rsid w:val="00B054FA"/>
    <w:rsid w:val="00B057A1"/>
    <w:rsid w:val="00B05E4B"/>
    <w:rsid w:val="00B05ED2"/>
    <w:rsid w:val="00B06231"/>
    <w:rsid w:val="00B0626E"/>
    <w:rsid w:val="00B06576"/>
    <w:rsid w:val="00B066B3"/>
    <w:rsid w:val="00B0677C"/>
    <w:rsid w:val="00B06936"/>
    <w:rsid w:val="00B06C19"/>
    <w:rsid w:val="00B06DB5"/>
    <w:rsid w:val="00B06F5B"/>
    <w:rsid w:val="00B070EB"/>
    <w:rsid w:val="00B07415"/>
    <w:rsid w:val="00B0747F"/>
    <w:rsid w:val="00B0751A"/>
    <w:rsid w:val="00B07557"/>
    <w:rsid w:val="00B07622"/>
    <w:rsid w:val="00B0769D"/>
    <w:rsid w:val="00B07A29"/>
    <w:rsid w:val="00B07E9E"/>
    <w:rsid w:val="00B07F27"/>
    <w:rsid w:val="00B10011"/>
    <w:rsid w:val="00B102FD"/>
    <w:rsid w:val="00B10BF6"/>
    <w:rsid w:val="00B10D2C"/>
    <w:rsid w:val="00B10FC8"/>
    <w:rsid w:val="00B1111B"/>
    <w:rsid w:val="00B112A3"/>
    <w:rsid w:val="00B11959"/>
    <w:rsid w:val="00B11A1F"/>
    <w:rsid w:val="00B11DB1"/>
    <w:rsid w:val="00B11F85"/>
    <w:rsid w:val="00B1201B"/>
    <w:rsid w:val="00B1208C"/>
    <w:rsid w:val="00B120F1"/>
    <w:rsid w:val="00B1214F"/>
    <w:rsid w:val="00B123E2"/>
    <w:rsid w:val="00B12779"/>
    <w:rsid w:val="00B12957"/>
    <w:rsid w:val="00B12A5D"/>
    <w:rsid w:val="00B12E7B"/>
    <w:rsid w:val="00B1304A"/>
    <w:rsid w:val="00B13162"/>
    <w:rsid w:val="00B13391"/>
    <w:rsid w:val="00B13397"/>
    <w:rsid w:val="00B13BC2"/>
    <w:rsid w:val="00B13F53"/>
    <w:rsid w:val="00B1414C"/>
    <w:rsid w:val="00B141E2"/>
    <w:rsid w:val="00B1481D"/>
    <w:rsid w:val="00B149DE"/>
    <w:rsid w:val="00B14A99"/>
    <w:rsid w:val="00B152A7"/>
    <w:rsid w:val="00B152AA"/>
    <w:rsid w:val="00B15529"/>
    <w:rsid w:val="00B15B82"/>
    <w:rsid w:val="00B15EE6"/>
    <w:rsid w:val="00B160CE"/>
    <w:rsid w:val="00B16313"/>
    <w:rsid w:val="00B1656A"/>
    <w:rsid w:val="00B1686C"/>
    <w:rsid w:val="00B1698E"/>
    <w:rsid w:val="00B17332"/>
    <w:rsid w:val="00B17801"/>
    <w:rsid w:val="00B17868"/>
    <w:rsid w:val="00B17879"/>
    <w:rsid w:val="00B17BFF"/>
    <w:rsid w:val="00B20559"/>
    <w:rsid w:val="00B206FA"/>
    <w:rsid w:val="00B207BE"/>
    <w:rsid w:val="00B20919"/>
    <w:rsid w:val="00B20D3C"/>
    <w:rsid w:val="00B20EE8"/>
    <w:rsid w:val="00B20F07"/>
    <w:rsid w:val="00B21BBB"/>
    <w:rsid w:val="00B21CB1"/>
    <w:rsid w:val="00B22A9A"/>
    <w:rsid w:val="00B22B07"/>
    <w:rsid w:val="00B22D32"/>
    <w:rsid w:val="00B22E5E"/>
    <w:rsid w:val="00B231B6"/>
    <w:rsid w:val="00B23701"/>
    <w:rsid w:val="00B238B6"/>
    <w:rsid w:val="00B23992"/>
    <w:rsid w:val="00B23C23"/>
    <w:rsid w:val="00B243C5"/>
    <w:rsid w:val="00B24689"/>
    <w:rsid w:val="00B24A7B"/>
    <w:rsid w:val="00B24BD5"/>
    <w:rsid w:val="00B24CDC"/>
    <w:rsid w:val="00B24EF5"/>
    <w:rsid w:val="00B25280"/>
    <w:rsid w:val="00B25373"/>
    <w:rsid w:val="00B25403"/>
    <w:rsid w:val="00B254F0"/>
    <w:rsid w:val="00B25D90"/>
    <w:rsid w:val="00B26012"/>
    <w:rsid w:val="00B262AE"/>
    <w:rsid w:val="00B2692C"/>
    <w:rsid w:val="00B26D4D"/>
    <w:rsid w:val="00B26DA7"/>
    <w:rsid w:val="00B272C3"/>
    <w:rsid w:val="00B27542"/>
    <w:rsid w:val="00B2773B"/>
    <w:rsid w:val="00B27927"/>
    <w:rsid w:val="00B3006B"/>
    <w:rsid w:val="00B30618"/>
    <w:rsid w:val="00B30731"/>
    <w:rsid w:val="00B30820"/>
    <w:rsid w:val="00B30C0C"/>
    <w:rsid w:val="00B30C7D"/>
    <w:rsid w:val="00B31574"/>
    <w:rsid w:val="00B31596"/>
    <w:rsid w:val="00B315A3"/>
    <w:rsid w:val="00B31916"/>
    <w:rsid w:val="00B31DCD"/>
    <w:rsid w:val="00B31E1B"/>
    <w:rsid w:val="00B31EF0"/>
    <w:rsid w:val="00B32033"/>
    <w:rsid w:val="00B3219C"/>
    <w:rsid w:val="00B32216"/>
    <w:rsid w:val="00B3225A"/>
    <w:rsid w:val="00B32815"/>
    <w:rsid w:val="00B32CD2"/>
    <w:rsid w:val="00B32EFA"/>
    <w:rsid w:val="00B32F2D"/>
    <w:rsid w:val="00B331B0"/>
    <w:rsid w:val="00B332F3"/>
    <w:rsid w:val="00B33438"/>
    <w:rsid w:val="00B334DC"/>
    <w:rsid w:val="00B33815"/>
    <w:rsid w:val="00B33BEB"/>
    <w:rsid w:val="00B33E1F"/>
    <w:rsid w:val="00B33E45"/>
    <w:rsid w:val="00B33F6C"/>
    <w:rsid w:val="00B343BA"/>
    <w:rsid w:val="00B34452"/>
    <w:rsid w:val="00B348CF"/>
    <w:rsid w:val="00B34921"/>
    <w:rsid w:val="00B34CCD"/>
    <w:rsid w:val="00B34EB7"/>
    <w:rsid w:val="00B350EE"/>
    <w:rsid w:val="00B3560A"/>
    <w:rsid w:val="00B35B78"/>
    <w:rsid w:val="00B35C99"/>
    <w:rsid w:val="00B35DC7"/>
    <w:rsid w:val="00B3602E"/>
    <w:rsid w:val="00B362AB"/>
    <w:rsid w:val="00B365D2"/>
    <w:rsid w:val="00B365DE"/>
    <w:rsid w:val="00B367C3"/>
    <w:rsid w:val="00B367F2"/>
    <w:rsid w:val="00B36893"/>
    <w:rsid w:val="00B369E3"/>
    <w:rsid w:val="00B36E66"/>
    <w:rsid w:val="00B36E68"/>
    <w:rsid w:val="00B36F86"/>
    <w:rsid w:val="00B37C26"/>
    <w:rsid w:val="00B37C32"/>
    <w:rsid w:val="00B37EF1"/>
    <w:rsid w:val="00B401BD"/>
    <w:rsid w:val="00B4041F"/>
    <w:rsid w:val="00B40C3D"/>
    <w:rsid w:val="00B40D30"/>
    <w:rsid w:val="00B40FBD"/>
    <w:rsid w:val="00B4106D"/>
    <w:rsid w:val="00B41658"/>
    <w:rsid w:val="00B41F1F"/>
    <w:rsid w:val="00B4242F"/>
    <w:rsid w:val="00B428B9"/>
    <w:rsid w:val="00B42BA7"/>
    <w:rsid w:val="00B42DA3"/>
    <w:rsid w:val="00B42E8E"/>
    <w:rsid w:val="00B42FCD"/>
    <w:rsid w:val="00B43A1E"/>
    <w:rsid w:val="00B43C24"/>
    <w:rsid w:val="00B4408A"/>
    <w:rsid w:val="00B44223"/>
    <w:rsid w:val="00B442C0"/>
    <w:rsid w:val="00B44301"/>
    <w:rsid w:val="00B44323"/>
    <w:rsid w:val="00B443CC"/>
    <w:rsid w:val="00B4448A"/>
    <w:rsid w:val="00B449E1"/>
    <w:rsid w:val="00B44C78"/>
    <w:rsid w:val="00B44E28"/>
    <w:rsid w:val="00B45766"/>
    <w:rsid w:val="00B45A7C"/>
    <w:rsid w:val="00B45D12"/>
    <w:rsid w:val="00B45FCE"/>
    <w:rsid w:val="00B46056"/>
    <w:rsid w:val="00B46517"/>
    <w:rsid w:val="00B46F2F"/>
    <w:rsid w:val="00B47398"/>
    <w:rsid w:val="00B476B5"/>
    <w:rsid w:val="00B477E6"/>
    <w:rsid w:val="00B478B9"/>
    <w:rsid w:val="00B47D10"/>
    <w:rsid w:val="00B50553"/>
    <w:rsid w:val="00B507CD"/>
    <w:rsid w:val="00B509FC"/>
    <w:rsid w:val="00B50D35"/>
    <w:rsid w:val="00B51047"/>
    <w:rsid w:val="00B512E5"/>
    <w:rsid w:val="00B51345"/>
    <w:rsid w:val="00B513CA"/>
    <w:rsid w:val="00B51872"/>
    <w:rsid w:val="00B51A58"/>
    <w:rsid w:val="00B51BA6"/>
    <w:rsid w:val="00B51FC2"/>
    <w:rsid w:val="00B5203B"/>
    <w:rsid w:val="00B523BC"/>
    <w:rsid w:val="00B524D1"/>
    <w:rsid w:val="00B52730"/>
    <w:rsid w:val="00B52881"/>
    <w:rsid w:val="00B529AF"/>
    <w:rsid w:val="00B52EF9"/>
    <w:rsid w:val="00B535EE"/>
    <w:rsid w:val="00B536AB"/>
    <w:rsid w:val="00B53768"/>
    <w:rsid w:val="00B53937"/>
    <w:rsid w:val="00B53A39"/>
    <w:rsid w:val="00B53BF9"/>
    <w:rsid w:val="00B53D3A"/>
    <w:rsid w:val="00B54165"/>
    <w:rsid w:val="00B54673"/>
    <w:rsid w:val="00B54C46"/>
    <w:rsid w:val="00B54C90"/>
    <w:rsid w:val="00B5533C"/>
    <w:rsid w:val="00B55390"/>
    <w:rsid w:val="00B55568"/>
    <w:rsid w:val="00B555BF"/>
    <w:rsid w:val="00B5570E"/>
    <w:rsid w:val="00B55809"/>
    <w:rsid w:val="00B55AB3"/>
    <w:rsid w:val="00B55C6C"/>
    <w:rsid w:val="00B56002"/>
    <w:rsid w:val="00B5611C"/>
    <w:rsid w:val="00B56616"/>
    <w:rsid w:val="00B56A0F"/>
    <w:rsid w:val="00B57114"/>
    <w:rsid w:val="00B57584"/>
    <w:rsid w:val="00B575BE"/>
    <w:rsid w:val="00B577A8"/>
    <w:rsid w:val="00B5797B"/>
    <w:rsid w:val="00B57AA0"/>
    <w:rsid w:val="00B600AB"/>
    <w:rsid w:val="00B603E1"/>
    <w:rsid w:val="00B6057C"/>
    <w:rsid w:val="00B6073A"/>
    <w:rsid w:val="00B6089E"/>
    <w:rsid w:val="00B60B69"/>
    <w:rsid w:val="00B60BA6"/>
    <w:rsid w:val="00B6104D"/>
    <w:rsid w:val="00B611B9"/>
    <w:rsid w:val="00B61379"/>
    <w:rsid w:val="00B613AF"/>
    <w:rsid w:val="00B614C8"/>
    <w:rsid w:val="00B617B5"/>
    <w:rsid w:val="00B61840"/>
    <w:rsid w:val="00B61B14"/>
    <w:rsid w:val="00B61FA9"/>
    <w:rsid w:val="00B6206E"/>
    <w:rsid w:val="00B62495"/>
    <w:rsid w:val="00B62C19"/>
    <w:rsid w:val="00B6314C"/>
    <w:rsid w:val="00B63917"/>
    <w:rsid w:val="00B63DFC"/>
    <w:rsid w:val="00B6401D"/>
    <w:rsid w:val="00B6433B"/>
    <w:rsid w:val="00B645A4"/>
    <w:rsid w:val="00B6473A"/>
    <w:rsid w:val="00B64DED"/>
    <w:rsid w:val="00B64EF0"/>
    <w:rsid w:val="00B6520F"/>
    <w:rsid w:val="00B65593"/>
    <w:rsid w:val="00B6593F"/>
    <w:rsid w:val="00B65A9A"/>
    <w:rsid w:val="00B669D4"/>
    <w:rsid w:val="00B67038"/>
    <w:rsid w:val="00B67099"/>
    <w:rsid w:val="00B671E7"/>
    <w:rsid w:val="00B67796"/>
    <w:rsid w:val="00B67FD1"/>
    <w:rsid w:val="00B7006E"/>
    <w:rsid w:val="00B70081"/>
    <w:rsid w:val="00B700DD"/>
    <w:rsid w:val="00B70155"/>
    <w:rsid w:val="00B70183"/>
    <w:rsid w:val="00B703F3"/>
    <w:rsid w:val="00B70CCF"/>
    <w:rsid w:val="00B710F6"/>
    <w:rsid w:val="00B712C1"/>
    <w:rsid w:val="00B71412"/>
    <w:rsid w:val="00B715A1"/>
    <w:rsid w:val="00B71686"/>
    <w:rsid w:val="00B718ED"/>
    <w:rsid w:val="00B71AE9"/>
    <w:rsid w:val="00B71B49"/>
    <w:rsid w:val="00B71DA6"/>
    <w:rsid w:val="00B71DE1"/>
    <w:rsid w:val="00B71F53"/>
    <w:rsid w:val="00B71F65"/>
    <w:rsid w:val="00B7201F"/>
    <w:rsid w:val="00B7228D"/>
    <w:rsid w:val="00B7242B"/>
    <w:rsid w:val="00B727C4"/>
    <w:rsid w:val="00B72C68"/>
    <w:rsid w:val="00B72CD2"/>
    <w:rsid w:val="00B72D64"/>
    <w:rsid w:val="00B73703"/>
    <w:rsid w:val="00B73744"/>
    <w:rsid w:val="00B73C89"/>
    <w:rsid w:val="00B73E12"/>
    <w:rsid w:val="00B74582"/>
    <w:rsid w:val="00B74680"/>
    <w:rsid w:val="00B7469E"/>
    <w:rsid w:val="00B74ABA"/>
    <w:rsid w:val="00B74C7E"/>
    <w:rsid w:val="00B74E1E"/>
    <w:rsid w:val="00B7521A"/>
    <w:rsid w:val="00B75371"/>
    <w:rsid w:val="00B75573"/>
    <w:rsid w:val="00B75C9F"/>
    <w:rsid w:val="00B76325"/>
    <w:rsid w:val="00B76402"/>
    <w:rsid w:val="00B768B9"/>
    <w:rsid w:val="00B76975"/>
    <w:rsid w:val="00B769EC"/>
    <w:rsid w:val="00B76C8F"/>
    <w:rsid w:val="00B76DDF"/>
    <w:rsid w:val="00B771A1"/>
    <w:rsid w:val="00B772FB"/>
    <w:rsid w:val="00B773D3"/>
    <w:rsid w:val="00B774CC"/>
    <w:rsid w:val="00B77C4B"/>
    <w:rsid w:val="00B77EF7"/>
    <w:rsid w:val="00B80309"/>
    <w:rsid w:val="00B8036E"/>
    <w:rsid w:val="00B80630"/>
    <w:rsid w:val="00B80B9B"/>
    <w:rsid w:val="00B81080"/>
    <w:rsid w:val="00B8113B"/>
    <w:rsid w:val="00B812A5"/>
    <w:rsid w:val="00B81699"/>
    <w:rsid w:val="00B81915"/>
    <w:rsid w:val="00B819DB"/>
    <w:rsid w:val="00B81C8B"/>
    <w:rsid w:val="00B81D4A"/>
    <w:rsid w:val="00B82004"/>
    <w:rsid w:val="00B8227D"/>
    <w:rsid w:val="00B82287"/>
    <w:rsid w:val="00B8241D"/>
    <w:rsid w:val="00B827A4"/>
    <w:rsid w:val="00B827F5"/>
    <w:rsid w:val="00B82DD3"/>
    <w:rsid w:val="00B831C3"/>
    <w:rsid w:val="00B83250"/>
    <w:rsid w:val="00B8327C"/>
    <w:rsid w:val="00B83740"/>
    <w:rsid w:val="00B83A0D"/>
    <w:rsid w:val="00B83A34"/>
    <w:rsid w:val="00B83E09"/>
    <w:rsid w:val="00B83F18"/>
    <w:rsid w:val="00B841EB"/>
    <w:rsid w:val="00B84628"/>
    <w:rsid w:val="00B84A64"/>
    <w:rsid w:val="00B84CB0"/>
    <w:rsid w:val="00B84D00"/>
    <w:rsid w:val="00B84E3D"/>
    <w:rsid w:val="00B851DC"/>
    <w:rsid w:val="00B85447"/>
    <w:rsid w:val="00B8573D"/>
    <w:rsid w:val="00B85800"/>
    <w:rsid w:val="00B85B63"/>
    <w:rsid w:val="00B85C78"/>
    <w:rsid w:val="00B85D61"/>
    <w:rsid w:val="00B8610E"/>
    <w:rsid w:val="00B86290"/>
    <w:rsid w:val="00B8668D"/>
    <w:rsid w:val="00B86727"/>
    <w:rsid w:val="00B8675C"/>
    <w:rsid w:val="00B86E79"/>
    <w:rsid w:val="00B86F22"/>
    <w:rsid w:val="00B86F63"/>
    <w:rsid w:val="00B8723F"/>
    <w:rsid w:val="00B876B8"/>
    <w:rsid w:val="00B87C4D"/>
    <w:rsid w:val="00B900D1"/>
    <w:rsid w:val="00B90255"/>
    <w:rsid w:val="00B90669"/>
    <w:rsid w:val="00B90772"/>
    <w:rsid w:val="00B90E32"/>
    <w:rsid w:val="00B90E3E"/>
    <w:rsid w:val="00B90F5E"/>
    <w:rsid w:val="00B90FAE"/>
    <w:rsid w:val="00B91098"/>
    <w:rsid w:val="00B9178E"/>
    <w:rsid w:val="00B91D61"/>
    <w:rsid w:val="00B91EEC"/>
    <w:rsid w:val="00B9210D"/>
    <w:rsid w:val="00B92377"/>
    <w:rsid w:val="00B92835"/>
    <w:rsid w:val="00B92B3B"/>
    <w:rsid w:val="00B92B9D"/>
    <w:rsid w:val="00B930C8"/>
    <w:rsid w:val="00B937AB"/>
    <w:rsid w:val="00B938AD"/>
    <w:rsid w:val="00B9390F"/>
    <w:rsid w:val="00B94136"/>
    <w:rsid w:val="00B942E5"/>
    <w:rsid w:val="00B94637"/>
    <w:rsid w:val="00B946E0"/>
    <w:rsid w:val="00B949C2"/>
    <w:rsid w:val="00B94C7C"/>
    <w:rsid w:val="00B94F9E"/>
    <w:rsid w:val="00B94FAF"/>
    <w:rsid w:val="00B9549B"/>
    <w:rsid w:val="00B95BAC"/>
    <w:rsid w:val="00B95E21"/>
    <w:rsid w:val="00B960D1"/>
    <w:rsid w:val="00B962FD"/>
    <w:rsid w:val="00B9651C"/>
    <w:rsid w:val="00B9661B"/>
    <w:rsid w:val="00B967A8"/>
    <w:rsid w:val="00B96D99"/>
    <w:rsid w:val="00B96F70"/>
    <w:rsid w:val="00B970FD"/>
    <w:rsid w:val="00B975CD"/>
    <w:rsid w:val="00B97638"/>
    <w:rsid w:val="00B977C4"/>
    <w:rsid w:val="00B97865"/>
    <w:rsid w:val="00B97DBF"/>
    <w:rsid w:val="00B97EDF"/>
    <w:rsid w:val="00BA031F"/>
    <w:rsid w:val="00BA0596"/>
    <w:rsid w:val="00BA0667"/>
    <w:rsid w:val="00BA072A"/>
    <w:rsid w:val="00BA07EF"/>
    <w:rsid w:val="00BA09E3"/>
    <w:rsid w:val="00BA0C20"/>
    <w:rsid w:val="00BA0C32"/>
    <w:rsid w:val="00BA0D3B"/>
    <w:rsid w:val="00BA0DA9"/>
    <w:rsid w:val="00BA0DAF"/>
    <w:rsid w:val="00BA1343"/>
    <w:rsid w:val="00BA142F"/>
    <w:rsid w:val="00BA1700"/>
    <w:rsid w:val="00BA1861"/>
    <w:rsid w:val="00BA1C48"/>
    <w:rsid w:val="00BA1E05"/>
    <w:rsid w:val="00BA1E9B"/>
    <w:rsid w:val="00BA1EC6"/>
    <w:rsid w:val="00BA205D"/>
    <w:rsid w:val="00BA25C8"/>
    <w:rsid w:val="00BA2A38"/>
    <w:rsid w:val="00BA2E05"/>
    <w:rsid w:val="00BA2EA1"/>
    <w:rsid w:val="00BA30D6"/>
    <w:rsid w:val="00BA3B16"/>
    <w:rsid w:val="00BA3BBD"/>
    <w:rsid w:val="00BA405C"/>
    <w:rsid w:val="00BA409E"/>
    <w:rsid w:val="00BA4396"/>
    <w:rsid w:val="00BA451C"/>
    <w:rsid w:val="00BA4692"/>
    <w:rsid w:val="00BA4936"/>
    <w:rsid w:val="00BA5065"/>
    <w:rsid w:val="00BA50EB"/>
    <w:rsid w:val="00BA5247"/>
    <w:rsid w:val="00BA5704"/>
    <w:rsid w:val="00BA584C"/>
    <w:rsid w:val="00BA5851"/>
    <w:rsid w:val="00BA5B62"/>
    <w:rsid w:val="00BA61D2"/>
    <w:rsid w:val="00BA62D7"/>
    <w:rsid w:val="00BA63D9"/>
    <w:rsid w:val="00BA6D06"/>
    <w:rsid w:val="00BA6DD3"/>
    <w:rsid w:val="00BA7684"/>
    <w:rsid w:val="00BA77AD"/>
    <w:rsid w:val="00BA77DF"/>
    <w:rsid w:val="00BA7A1D"/>
    <w:rsid w:val="00BA7C19"/>
    <w:rsid w:val="00BA7C7F"/>
    <w:rsid w:val="00BB03B6"/>
    <w:rsid w:val="00BB03BC"/>
    <w:rsid w:val="00BB0CE6"/>
    <w:rsid w:val="00BB1101"/>
    <w:rsid w:val="00BB113D"/>
    <w:rsid w:val="00BB12EF"/>
    <w:rsid w:val="00BB130E"/>
    <w:rsid w:val="00BB16AE"/>
    <w:rsid w:val="00BB1875"/>
    <w:rsid w:val="00BB18AC"/>
    <w:rsid w:val="00BB19E5"/>
    <w:rsid w:val="00BB1AD6"/>
    <w:rsid w:val="00BB2028"/>
    <w:rsid w:val="00BB2154"/>
    <w:rsid w:val="00BB27CE"/>
    <w:rsid w:val="00BB2AD1"/>
    <w:rsid w:val="00BB2E67"/>
    <w:rsid w:val="00BB35DF"/>
    <w:rsid w:val="00BB3742"/>
    <w:rsid w:val="00BB396E"/>
    <w:rsid w:val="00BB3DD6"/>
    <w:rsid w:val="00BB3DEE"/>
    <w:rsid w:val="00BB4833"/>
    <w:rsid w:val="00BB4A9C"/>
    <w:rsid w:val="00BB4F28"/>
    <w:rsid w:val="00BB5023"/>
    <w:rsid w:val="00BB51A8"/>
    <w:rsid w:val="00BB57D0"/>
    <w:rsid w:val="00BB5853"/>
    <w:rsid w:val="00BB5A71"/>
    <w:rsid w:val="00BB5B08"/>
    <w:rsid w:val="00BB5DA5"/>
    <w:rsid w:val="00BB5EA2"/>
    <w:rsid w:val="00BB61DB"/>
    <w:rsid w:val="00BB6663"/>
    <w:rsid w:val="00BB6784"/>
    <w:rsid w:val="00BB6E63"/>
    <w:rsid w:val="00BB71A3"/>
    <w:rsid w:val="00BB776A"/>
    <w:rsid w:val="00BB7AFF"/>
    <w:rsid w:val="00BB7B2E"/>
    <w:rsid w:val="00BB7CBC"/>
    <w:rsid w:val="00BB7F2D"/>
    <w:rsid w:val="00BC0676"/>
    <w:rsid w:val="00BC09F1"/>
    <w:rsid w:val="00BC0A05"/>
    <w:rsid w:val="00BC0CD3"/>
    <w:rsid w:val="00BC0F1F"/>
    <w:rsid w:val="00BC141E"/>
    <w:rsid w:val="00BC1577"/>
    <w:rsid w:val="00BC2239"/>
    <w:rsid w:val="00BC24EB"/>
    <w:rsid w:val="00BC2833"/>
    <w:rsid w:val="00BC28D0"/>
    <w:rsid w:val="00BC29A8"/>
    <w:rsid w:val="00BC2B7D"/>
    <w:rsid w:val="00BC2D7B"/>
    <w:rsid w:val="00BC3225"/>
    <w:rsid w:val="00BC3450"/>
    <w:rsid w:val="00BC3715"/>
    <w:rsid w:val="00BC3AE1"/>
    <w:rsid w:val="00BC4152"/>
    <w:rsid w:val="00BC417C"/>
    <w:rsid w:val="00BC42C3"/>
    <w:rsid w:val="00BC46AE"/>
    <w:rsid w:val="00BC4842"/>
    <w:rsid w:val="00BC4BBC"/>
    <w:rsid w:val="00BC536E"/>
    <w:rsid w:val="00BC547D"/>
    <w:rsid w:val="00BC5713"/>
    <w:rsid w:val="00BC5818"/>
    <w:rsid w:val="00BC585E"/>
    <w:rsid w:val="00BC5885"/>
    <w:rsid w:val="00BC5DB1"/>
    <w:rsid w:val="00BC65A8"/>
    <w:rsid w:val="00BC677F"/>
    <w:rsid w:val="00BC7594"/>
    <w:rsid w:val="00BD0070"/>
    <w:rsid w:val="00BD0615"/>
    <w:rsid w:val="00BD06F3"/>
    <w:rsid w:val="00BD0752"/>
    <w:rsid w:val="00BD089C"/>
    <w:rsid w:val="00BD08DA"/>
    <w:rsid w:val="00BD08FD"/>
    <w:rsid w:val="00BD0A1A"/>
    <w:rsid w:val="00BD0A68"/>
    <w:rsid w:val="00BD0A9A"/>
    <w:rsid w:val="00BD0EC0"/>
    <w:rsid w:val="00BD1497"/>
    <w:rsid w:val="00BD15E7"/>
    <w:rsid w:val="00BD181E"/>
    <w:rsid w:val="00BD184C"/>
    <w:rsid w:val="00BD1A0A"/>
    <w:rsid w:val="00BD1A44"/>
    <w:rsid w:val="00BD1C2D"/>
    <w:rsid w:val="00BD1CD2"/>
    <w:rsid w:val="00BD1D15"/>
    <w:rsid w:val="00BD1E6A"/>
    <w:rsid w:val="00BD1EB7"/>
    <w:rsid w:val="00BD207C"/>
    <w:rsid w:val="00BD22EF"/>
    <w:rsid w:val="00BD2AE9"/>
    <w:rsid w:val="00BD2B15"/>
    <w:rsid w:val="00BD2D47"/>
    <w:rsid w:val="00BD3323"/>
    <w:rsid w:val="00BD36C9"/>
    <w:rsid w:val="00BD3B5D"/>
    <w:rsid w:val="00BD3BB9"/>
    <w:rsid w:val="00BD3C70"/>
    <w:rsid w:val="00BD40ED"/>
    <w:rsid w:val="00BD4132"/>
    <w:rsid w:val="00BD41AC"/>
    <w:rsid w:val="00BD4343"/>
    <w:rsid w:val="00BD4729"/>
    <w:rsid w:val="00BD4768"/>
    <w:rsid w:val="00BD4894"/>
    <w:rsid w:val="00BD4A11"/>
    <w:rsid w:val="00BD4F5D"/>
    <w:rsid w:val="00BD51F5"/>
    <w:rsid w:val="00BD5217"/>
    <w:rsid w:val="00BD5382"/>
    <w:rsid w:val="00BD5414"/>
    <w:rsid w:val="00BD58CD"/>
    <w:rsid w:val="00BD5B3A"/>
    <w:rsid w:val="00BD5F4D"/>
    <w:rsid w:val="00BD69C7"/>
    <w:rsid w:val="00BD6C79"/>
    <w:rsid w:val="00BD6D64"/>
    <w:rsid w:val="00BD6E2E"/>
    <w:rsid w:val="00BD7094"/>
    <w:rsid w:val="00BD720F"/>
    <w:rsid w:val="00BD723F"/>
    <w:rsid w:val="00BD7700"/>
    <w:rsid w:val="00BD78A1"/>
    <w:rsid w:val="00BD7B27"/>
    <w:rsid w:val="00BD7BC1"/>
    <w:rsid w:val="00BD7C34"/>
    <w:rsid w:val="00BD7C62"/>
    <w:rsid w:val="00BD7D9B"/>
    <w:rsid w:val="00BD7FBD"/>
    <w:rsid w:val="00BE0078"/>
    <w:rsid w:val="00BE0D02"/>
    <w:rsid w:val="00BE1160"/>
    <w:rsid w:val="00BE123D"/>
    <w:rsid w:val="00BE1278"/>
    <w:rsid w:val="00BE1320"/>
    <w:rsid w:val="00BE14A0"/>
    <w:rsid w:val="00BE1EB5"/>
    <w:rsid w:val="00BE1F42"/>
    <w:rsid w:val="00BE2372"/>
    <w:rsid w:val="00BE2395"/>
    <w:rsid w:val="00BE2545"/>
    <w:rsid w:val="00BE291F"/>
    <w:rsid w:val="00BE2AD9"/>
    <w:rsid w:val="00BE2E0F"/>
    <w:rsid w:val="00BE2ED0"/>
    <w:rsid w:val="00BE2F3D"/>
    <w:rsid w:val="00BE32BD"/>
    <w:rsid w:val="00BE3BAC"/>
    <w:rsid w:val="00BE3C58"/>
    <w:rsid w:val="00BE3CF3"/>
    <w:rsid w:val="00BE3D0E"/>
    <w:rsid w:val="00BE48B9"/>
    <w:rsid w:val="00BE491F"/>
    <w:rsid w:val="00BE4E5B"/>
    <w:rsid w:val="00BE55EF"/>
    <w:rsid w:val="00BE56F6"/>
    <w:rsid w:val="00BE59C3"/>
    <w:rsid w:val="00BE5C3F"/>
    <w:rsid w:val="00BE5D3B"/>
    <w:rsid w:val="00BE61C9"/>
    <w:rsid w:val="00BE6380"/>
    <w:rsid w:val="00BE6466"/>
    <w:rsid w:val="00BE64A5"/>
    <w:rsid w:val="00BE6AB6"/>
    <w:rsid w:val="00BE6BE4"/>
    <w:rsid w:val="00BE6F60"/>
    <w:rsid w:val="00BE6FC3"/>
    <w:rsid w:val="00BE724A"/>
    <w:rsid w:val="00BE7646"/>
    <w:rsid w:val="00BE7818"/>
    <w:rsid w:val="00BE7AA1"/>
    <w:rsid w:val="00BE7EA3"/>
    <w:rsid w:val="00BF017D"/>
    <w:rsid w:val="00BF01E7"/>
    <w:rsid w:val="00BF0492"/>
    <w:rsid w:val="00BF0622"/>
    <w:rsid w:val="00BF064A"/>
    <w:rsid w:val="00BF0D37"/>
    <w:rsid w:val="00BF115E"/>
    <w:rsid w:val="00BF1928"/>
    <w:rsid w:val="00BF1CAC"/>
    <w:rsid w:val="00BF1E50"/>
    <w:rsid w:val="00BF2D53"/>
    <w:rsid w:val="00BF2E9F"/>
    <w:rsid w:val="00BF3448"/>
    <w:rsid w:val="00BF3465"/>
    <w:rsid w:val="00BF3CE5"/>
    <w:rsid w:val="00BF4015"/>
    <w:rsid w:val="00BF41B7"/>
    <w:rsid w:val="00BF42FA"/>
    <w:rsid w:val="00BF4385"/>
    <w:rsid w:val="00BF4683"/>
    <w:rsid w:val="00BF4849"/>
    <w:rsid w:val="00BF48B5"/>
    <w:rsid w:val="00BF49E8"/>
    <w:rsid w:val="00BF4AD5"/>
    <w:rsid w:val="00BF4CF1"/>
    <w:rsid w:val="00BF4E04"/>
    <w:rsid w:val="00BF51B5"/>
    <w:rsid w:val="00BF548B"/>
    <w:rsid w:val="00BF550E"/>
    <w:rsid w:val="00BF5736"/>
    <w:rsid w:val="00BF5A47"/>
    <w:rsid w:val="00BF5EE3"/>
    <w:rsid w:val="00BF61B7"/>
    <w:rsid w:val="00BF66BD"/>
    <w:rsid w:val="00BF6868"/>
    <w:rsid w:val="00BF6A2A"/>
    <w:rsid w:val="00BF6B39"/>
    <w:rsid w:val="00BF6C04"/>
    <w:rsid w:val="00BF6C46"/>
    <w:rsid w:val="00BF7667"/>
    <w:rsid w:val="00BF76D8"/>
    <w:rsid w:val="00BF7AC4"/>
    <w:rsid w:val="00BF7CB6"/>
    <w:rsid w:val="00BF7E53"/>
    <w:rsid w:val="00C00111"/>
    <w:rsid w:val="00C00225"/>
    <w:rsid w:val="00C00497"/>
    <w:rsid w:val="00C00C2C"/>
    <w:rsid w:val="00C011A0"/>
    <w:rsid w:val="00C014D3"/>
    <w:rsid w:val="00C014F4"/>
    <w:rsid w:val="00C01553"/>
    <w:rsid w:val="00C015D1"/>
    <w:rsid w:val="00C019A2"/>
    <w:rsid w:val="00C01A67"/>
    <w:rsid w:val="00C020D7"/>
    <w:rsid w:val="00C023BA"/>
    <w:rsid w:val="00C024B3"/>
    <w:rsid w:val="00C02760"/>
    <w:rsid w:val="00C02B25"/>
    <w:rsid w:val="00C02DE1"/>
    <w:rsid w:val="00C030B6"/>
    <w:rsid w:val="00C03266"/>
    <w:rsid w:val="00C03393"/>
    <w:rsid w:val="00C033B8"/>
    <w:rsid w:val="00C03776"/>
    <w:rsid w:val="00C03D30"/>
    <w:rsid w:val="00C03EC0"/>
    <w:rsid w:val="00C040D8"/>
    <w:rsid w:val="00C041D0"/>
    <w:rsid w:val="00C04845"/>
    <w:rsid w:val="00C0490D"/>
    <w:rsid w:val="00C04B1D"/>
    <w:rsid w:val="00C04BAA"/>
    <w:rsid w:val="00C04F7A"/>
    <w:rsid w:val="00C0501B"/>
    <w:rsid w:val="00C05093"/>
    <w:rsid w:val="00C05460"/>
    <w:rsid w:val="00C0642D"/>
    <w:rsid w:val="00C06564"/>
    <w:rsid w:val="00C065D2"/>
    <w:rsid w:val="00C06628"/>
    <w:rsid w:val="00C067FC"/>
    <w:rsid w:val="00C06C89"/>
    <w:rsid w:val="00C06DDD"/>
    <w:rsid w:val="00C06ED4"/>
    <w:rsid w:val="00C06EEE"/>
    <w:rsid w:val="00C0700A"/>
    <w:rsid w:val="00C071EE"/>
    <w:rsid w:val="00C07491"/>
    <w:rsid w:val="00C074F8"/>
    <w:rsid w:val="00C07686"/>
    <w:rsid w:val="00C07BC1"/>
    <w:rsid w:val="00C07E83"/>
    <w:rsid w:val="00C07F85"/>
    <w:rsid w:val="00C1039F"/>
    <w:rsid w:val="00C10442"/>
    <w:rsid w:val="00C108E9"/>
    <w:rsid w:val="00C10BBA"/>
    <w:rsid w:val="00C10C9F"/>
    <w:rsid w:val="00C10E6E"/>
    <w:rsid w:val="00C10FFE"/>
    <w:rsid w:val="00C1151F"/>
    <w:rsid w:val="00C11574"/>
    <w:rsid w:val="00C11904"/>
    <w:rsid w:val="00C119BF"/>
    <w:rsid w:val="00C11D51"/>
    <w:rsid w:val="00C120FC"/>
    <w:rsid w:val="00C1237D"/>
    <w:rsid w:val="00C128E1"/>
    <w:rsid w:val="00C12993"/>
    <w:rsid w:val="00C12A99"/>
    <w:rsid w:val="00C13010"/>
    <w:rsid w:val="00C13066"/>
    <w:rsid w:val="00C13888"/>
    <w:rsid w:val="00C138C8"/>
    <w:rsid w:val="00C13A7B"/>
    <w:rsid w:val="00C13C6D"/>
    <w:rsid w:val="00C1445C"/>
    <w:rsid w:val="00C14480"/>
    <w:rsid w:val="00C14BBD"/>
    <w:rsid w:val="00C14FB2"/>
    <w:rsid w:val="00C1503E"/>
    <w:rsid w:val="00C15952"/>
    <w:rsid w:val="00C159DE"/>
    <w:rsid w:val="00C15E98"/>
    <w:rsid w:val="00C1611B"/>
    <w:rsid w:val="00C170C6"/>
    <w:rsid w:val="00C17483"/>
    <w:rsid w:val="00C1765B"/>
    <w:rsid w:val="00C17785"/>
    <w:rsid w:val="00C17943"/>
    <w:rsid w:val="00C17EB0"/>
    <w:rsid w:val="00C17F99"/>
    <w:rsid w:val="00C17FF6"/>
    <w:rsid w:val="00C2020F"/>
    <w:rsid w:val="00C20301"/>
    <w:rsid w:val="00C2057A"/>
    <w:rsid w:val="00C208F2"/>
    <w:rsid w:val="00C20936"/>
    <w:rsid w:val="00C20C90"/>
    <w:rsid w:val="00C215DA"/>
    <w:rsid w:val="00C217E9"/>
    <w:rsid w:val="00C2187B"/>
    <w:rsid w:val="00C21D62"/>
    <w:rsid w:val="00C21E4F"/>
    <w:rsid w:val="00C2239B"/>
    <w:rsid w:val="00C22F7E"/>
    <w:rsid w:val="00C23167"/>
    <w:rsid w:val="00C23507"/>
    <w:rsid w:val="00C23812"/>
    <w:rsid w:val="00C23DF4"/>
    <w:rsid w:val="00C24218"/>
    <w:rsid w:val="00C243AD"/>
    <w:rsid w:val="00C24522"/>
    <w:rsid w:val="00C2479C"/>
    <w:rsid w:val="00C247E2"/>
    <w:rsid w:val="00C24A3E"/>
    <w:rsid w:val="00C24E2E"/>
    <w:rsid w:val="00C24EAE"/>
    <w:rsid w:val="00C24FB7"/>
    <w:rsid w:val="00C253F5"/>
    <w:rsid w:val="00C25787"/>
    <w:rsid w:val="00C258E4"/>
    <w:rsid w:val="00C26017"/>
    <w:rsid w:val="00C26294"/>
    <w:rsid w:val="00C264F4"/>
    <w:rsid w:val="00C26B77"/>
    <w:rsid w:val="00C26E43"/>
    <w:rsid w:val="00C26E59"/>
    <w:rsid w:val="00C2738D"/>
    <w:rsid w:val="00C27827"/>
    <w:rsid w:val="00C27AAC"/>
    <w:rsid w:val="00C27B6A"/>
    <w:rsid w:val="00C27DA5"/>
    <w:rsid w:val="00C27E0A"/>
    <w:rsid w:val="00C30203"/>
    <w:rsid w:val="00C302DB"/>
    <w:rsid w:val="00C30447"/>
    <w:rsid w:val="00C308B6"/>
    <w:rsid w:val="00C30A9F"/>
    <w:rsid w:val="00C30EAE"/>
    <w:rsid w:val="00C31669"/>
    <w:rsid w:val="00C31853"/>
    <w:rsid w:val="00C318F2"/>
    <w:rsid w:val="00C31BD3"/>
    <w:rsid w:val="00C31C1D"/>
    <w:rsid w:val="00C31EDA"/>
    <w:rsid w:val="00C3225D"/>
    <w:rsid w:val="00C32326"/>
    <w:rsid w:val="00C32361"/>
    <w:rsid w:val="00C323E9"/>
    <w:rsid w:val="00C325B6"/>
    <w:rsid w:val="00C326AC"/>
    <w:rsid w:val="00C32861"/>
    <w:rsid w:val="00C32C57"/>
    <w:rsid w:val="00C32DB0"/>
    <w:rsid w:val="00C32E89"/>
    <w:rsid w:val="00C330B7"/>
    <w:rsid w:val="00C337E8"/>
    <w:rsid w:val="00C337F6"/>
    <w:rsid w:val="00C33BD3"/>
    <w:rsid w:val="00C33F29"/>
    <w:rsid w:val="00C34354"/>
    <w:rsid w:val="00C346C7"/>
    <w:rsid w:val="00C349F6"/>
    <w:rsid w:val="00C34F18"/>
    <w:rsid w:val="00C35216"/>
    <w:rsid w:val="00C356C7"/>
    <w:rsid w:val="00C35F15"/>
    <w:rsid w:val="00C360FF"/>
    <w:rsid w:val="00C36158"/>
    <w:rsid w:val="00C362F0"/>
    <w:rsid w:val="00C363E4"/>
    <w:rsid w:val="00C369C4"/>
    <w:rsid w:val="00C36BFE"/>
    <w:rsid w:val="00C36CCE"/>
    <w:rsid w:val="00C36EEA"/>
    <w:rsid w:val="00C36F55"/>
    <w:rsid w:val="00C37273"/>
    <w:rsid w:val="00C373AE"/>
    <w:rsid w:val="00C374C6"/>
    <w:rsid w:val="00C374E9"/>
    <w:rsid w:val="00C37683"/>
    <w:rsid w:val="00C37750"/>
    <w:rsid w:val="00C37765"/>
    <w:rsid w:val="00C37A7D"/>
    <w:rsid w:val="00C37DC7"/>
    <w:rsid w:val="00C40576"/>
    <w:rsid w:val="00C407FD"/>
    <w:rsid w:val="00C408FB"/>
    <w:rsid w:val="00C40A25"/>
    <w:rsid w:val="00C40A2A"/>
    <w:rsid w:val="00C40BFC"/>
    <w:rsid w:val="00C41138"/>
    <w:rsid w:val="00C41342"/>
    <w:rsid w:val="00C4186A"/>
    <w:rsid w:val="00C418C1"/>
    <w:rsid w:val="00C42ADD"/>
    <w:rsid w:val="00C42B66"/>
    <w:rsid w:val="00C42CE4"/>
    <w:rsid w:val="00C42E2C"/>
    <w:rsid w:val="00C434B4"/>
    <w:rsid w:val="00C43882"/>
    <w:rsid w:val="00C43887"/>
    <w:rsid w:val="00C43AF1"/>
    <w:rsid w:val="00C43D05"/>
    <w:rsid w:val="00C43F0B"/>
    <w:rsid w:val="00C4406E"/>
    <w:rsid w:val="00C4439D"/>
    <w:rsid w:val="00C445A2"/>
    <w:rsid w:val="00C447C6"/>
    <w:rsid w:val="00C44C5A"/>
    <w:rsid w:val="00C4503C"/>
    <w:rsid w:val="00C450A3"/>
    <w:rsid w:val="00C4583B"/>
    <w:rsid w:val="00C459B2"/>
    <w:rsid w:val="00C45AA7"/>
    <w:rsid w:val="00C45B22"/>
    <w:rsid w:val="00C45C59"/>
    <w:rsid w:val="00C46066"/>
    <w:rsid w:val="00C460C3"/>
    <w:rsid w:val="00C46109"/>
    <w:rsid w:val="00C46173"/>
    <w:rsid w:val="00C462CF"/>
    <w:rsid w:val="00C468E3"/>
    <w:rsid w:val="00C46FE9"/>
    <w:rsid w:val="00C47118"/>
    <w:rsid w:val="00C479F3"/>
    <w:rsid w:val="00C47AA9"/>
    <w:rsid w:val="00C47F3C"/>
    <w:rsid w:val="00C47F87"/>
    <w:rsid w:val="00C506A0"/>
    <w:rsid w:val="00C508DC"/>
    <w:rsid w:val="00C50A22"/>
    <w:rsid w:val="00C50C41"/>
    <w:rsid w:val="00C5133B"/>
    <w:rsid w:val="00C514BB"/>
    <w:rsid w:val="00C518E2"/>
    <w:rsid w:val="00C51A05"/>
    <w:rsid w:val="00C51CCB"/>
    <w:rsid w:val="00C52578"/>
    <w:rsid w:val="00C527FA"/>
    <w:rsid w:val="00C52819"/>
    <w:rsid w:val="00C528A7"/>
    <w:rsid w:val="00C52910"/>
    <w:rsid w:val="00C5306D"/>
    <w:rsid w:val="00C53835"/>
    <w:rsid w:val="00C53E15"/>
    <w:rsid w:val="00C5459C"/>
    <w:rsid w:val="00C546A0"/>
    <w:rsid w:val="00C546E6"/>
    <w:rsid w:val="00C54969"/>
    <w:rsid w:val="00C54D01"/>
    <w:rsid w:val="00C54D63"/>
    <w:rsid w:val="00C5529F"/>
    <w:rsid w:val="00C55D25"/>
    <w:rsid w:val="00C5609C"/>
    <w:rsid w:val="00C56473"/>
    <w:rsid w:val="00C5652E"/>
    <w:rsid w:val="00C5685D"/>
    <w:rsid w:val="00C57517"/>
    <w:rsid w:val="00C57B35"/>
    <w:rsid w:val="00C57DAE"/>
    <w:rsid w:val="00C57E6A"/>
    <w:rsid w:val="00C60010"/>
    <w:rsid w:val="00C6007B"/>
    <w:rsid w:val="00C6070E"/>
    <w:rsid w:val="00C60730"/>
    <w:rsid w:val="00C60BC7"/>
    <w:rsid w:val="00C6120A"/>
    <w:rsid w:val="00C61627"/>
    <w:rsid w:val="00C61794"/>
    <w:rsid w:val="00C617CC"/>
    <w:rsid w:val="00C61888"/>
    <w:rsid w:val="00C61E11"/>
    <w:rsid w:val="00C62006"/>
    <w:rsid w:val="00C62053"/>
    <w:rsid w:val="00C62568"/>
    <w:rsid w:val="00C629DC"/>
    <w:rsid w:val="00C62DED"/>
    <w:rsid w:val="00C62EFF"/>
    <w:rsid w:val="00C62F9C"/>
    <w:rsid w:val="00C6316A"/>
    <w:rsid w:val="00C632A9"/>
    <w:rsid w:val="00C632C8"/>
    <w:rsid w:val="00C639F0"/>
    <w:rsid w:val="00C63B97"/>
    <w:rsid w:val="00C64949"/>
    <w:rsid w:val="00C649FB"/>
    <w:rsid w:val="00C64B81"/>
    <w:rsid w:val="00C64CB0"/>
    <w:rsid w:val="00C64E56"/>
    <w:rsid w:val="00C64E5A"/>
    <w:rsid w:val="00C64E75"/>
    <w:rsid w:val="00C64FDD"/>
    <w:rsid w:val="00C6551F"/>
    <w:rsid w:val="00C65533"/>
    <w:rsid w:val="00C656DE"/>
    <w:rsid w:val="00C65810"/>
    <w:rsid w:val="00C65C34"/>
    <w:rsid w:val="00C65C43"/>
    <w:rsid w:val="00C66147"/>
    <w:rsid w:val="00C66815"/>
    <w:rsid w:val="00C66894"/>
    <w:rsid w:val="00C66D34"/>
    <w:rsid w:val="00C66FD4"/>
    <w:rsid w:val="00C671F6"/>
    <w:rsid w:val="00C6772B"/>
    <w:rsid w:val="00C67865"/>
    <w:rsid w:val="00C700B2"/>
    <w:rsid w:val="00C70216"/>
    <w:rsid w:val="00C70BCB"/>
    <w:rsid w:val="00C7140F"/>
    <w:rsid w:val="00C71A3E"/>
    <w:rsid w:val="00C71BA0"/>
    <w:rsid w:val="00C71EF3"/>
    <w:rsid w:val="00C71F6F"/>
    <w:rsid w:val="00C7211D"/>
    <w:rsid w:val="00C72294"/>
    <w:rsid w:val="00C724EA"/>
    <w:rsid w:val="00C726AF"/>
    <w:rsid w:val="00C728AC"/>
    <w:rsid w:val="00C728B1"/>
    <w:rsid w:val="00C73061"/>
    <w:rsid w:val="00C7313D"/>
    <w:rsid w:val="00C73316"/>
    <w:rsid w:val="00C73792"/>
    <w:rsid w:val="00C73A26"/>
    <w:rsid w:val="00C73C3C"/>
    <w:rsid w:val="00C73D8E"/>
    <w:rsid w:val="00C73E61"/>
    <w:rsid w:val="00C73F8E"/>
    <w:rsid w:val="00C7431B"/>
    <w:rsid w:val="00C751A5"/>
    <w:rsid w:val="00C751B9"/>
    <w:rsid w:val="00C751C5"/>
    <w:rsid w:val="00C7573E"/>
    <w:rsid w:val="00C75744"/>
    <w:rsid w:val="00C75797"/>
    <w:rsid w:val="00C757EE"/>
    <w:rsid w:val="00C75B4A"/>
    <w:rsid w:val="00C75C25"/>
    <w:rsid w:val="00C75CBA"/>
    <w:rsid w:val="00C764EC"/>
    <w:rsid w:val="00C7656F"/>
    <w:rsid w:val="00C767F4"/>
    <w:rsid w:val="00C76833"/>
    <w:rsid w:val="00C76B4C"/>
    <w:rsid w:val="00C76F00"/>
    <w:rsid w:val="00C76FED"/>
    <w:rsid w:val="00C77331"/>
    <w:rsid w:val="00C773E5"/>
    <w:rsid w:val="00C7786A"/>
    <w:rsid w:val="00C77A26"/>
    <w:rsid w:val="00C77A2B"/>
    <w:rsid w:val="00C77AFA"/>
    <w:rsid w:val="00C77C6D"/>
    <w:rsid w:val="00C8015F"/>
    <w:rsid w:val="00C804A6"/>
    <w:rsid w:val="00C805A9"/>
    <w:rsid w:val="00C807DC"/>
    <w:rsid w:val="00C80DE7"/>
    <w:rsid w:val="00C813B3"/>
    <w:rsid w:val="00C81862"/>
    <w:rsid w:val="00C81AA2"/>
    <w:rsid w:val="00C81D7C"/>
    <w:rsid w:val="00C81EBC"/>
    <w:rsid w:val="00C82703"/>
    <w:rsid w:val="00C82737"/>
    <w:rsid w:val="00C82956"/>
    <w:rsid w:val="00C82993"/>
    <w:rsid w:val="00C82B30"/>
    <w:rsid w:val="00C834A4"/>
    <w:rsid w:val="00C835B5"/>
    <w:rsid w:val="00C837D5"/>
    <w:rsid w:val="00C838F6"/>
    <w:rsid w:val="00C83F3F"/>
    <w:rsid w:val="00C8470C"/>
    <w:rsid w:val="00C8477E"/>
    <w:rsid w:val="00C84CD9"/>
    <w:rsid w:val="00C84DD9"/>
    <w:rsid w:val="00C851A4"/>
    <w:rsid w:val="00C857B2"/>
    <w:rsid w:val="00C85934"/>
    <w:rsid w:val="00C85A16"/>
    <w:rsid w:val="00C85D3C"/>
    <w:rsid w:val="00C85F37"/>
    <w:rsid w:val="00C868B0"/>
    <w:rsid w:val="00C86CB5"/>
    <w:rsid w:val="00C86DE6"/>
    <w:rsid w:val="00C870AF"/>
    <w:rsid w:val="00C8715A"/>
    <w:rsid w:val="00C871E4"/>
    <w:rsid w:val="00C87387"/>
    <w:rsid w:val="00C8744B"/>
    <w:rsid w:val="00C87771"/>
    <w:rsid w:val="00C8778D"/>
    <w:rsid w:val="00C87917"/>
    <w:rsid w:val="00C87D65"/>
    <w:rsid w:val="00C90358"/>
    <w:rsid w:val="00C903C9"/>
    <w:rsid w:val="00C90D0E"/>
    <w:rsid w:val="00C90F19"/>
    <w:rsid w:val="00C912C1"/>
    <w:rsid w:val="00C91AA8"/>
    <w:rsid w:val="00C91EF4"/>
    <w:rsid w:val="00C92603"/>
    <w:rsid w:val="00C92CA8"/>
    <w:rsid w:val="00C92E9F"/>
    <w:rsid w:val="00C92FF6"/>
    <w:rsid w:val="00C93287"/>
    <w:rsid w:val="00C932DD"/>
    <w:rsid w:val="00C934D9"/>
    <w:rsid w:val="00C93A31"/>
    <w:rsid w:val="00C93F14"/>
    <w:rsid w:val="00C93FE8"/>
    <w:rsid w:val="00C94417"/>
    <w:rsid w:val="00C9483B"/>
    <w:rsid w:val="00C9486F"/>
    <w:rsid w:val="00C94D43"/>
    <w:rsid w:val="00C94DB7"/>
    <w:rsid w:val="00C94FBE"/>
    <w:rsid w:val="00C95A9C"/>
    <w:rsid w:val="00C95C9E"/>
    <w:rsid w:val="00C95ECC"/>
    <w:rsid w:val="00C95F60"/>
    <w:rsid w:val="00C96061"/>
    <w:rsid w:val="00C9627A"/>
    <w:rsid w:val="00C964D7"/>
    <w:rsid w:val="00C965C2"/>
    <w:rsid w:val="00C96907"/>
    <w:rsid w:val="00C970BB"/>
    <w:rsid w:val="00C97140"/>
    <w:rsid w:val="00C97195"/>
    <w:rsid w:val="00C971E1"/>
    <w:rsid w:val="00C979C8"/>
    <w:rsid w:val="00C97CB1"/>
    <w:rsid w:val="00C97F20"/>
    <w:rsid w:val="00CA00C8"/>
    <w:rsid w:val="00CA0343"/>
    <w:rsid w:val="00CA06FF"/>
    <w:rsid w:val="00CA0A10"/>
    <w:rsid w:val="00CA0ACC"/>
    <w:rsid w:val="00CA0BB3"/>
    <w:rsid w:val="00CA1036"/>
    <w:rsid w:val="00CA152E"/>
    <w:rsid w:val="00CA18FF"/>
    <w:rsid w:val="00CA1DE5"/>
    <w:rsid w:val="00CA2012"/>
    <w:rsid w:val="00CA23DD"/>
    <w:rsid w:val="00CA2491"/>
    <w:rsid w:val="00CA2ABF"/>
    <w:rsid w:val="00CA307F"/>
    <w:rsid w:val="00CA3C00"/>
    <w:rsid w:val="00CA3ECB"/>
    <w:rsid w:val="00CA4004"/>
    <w:rsid w:val="00CA41DA"/>
    <w:rsid w:val="00CA425E"/>
    <w:rsid w:val="00CA4334"/>
    <w:rsid w:val="00CA4943"/>
    <w:rsid w:val="00CA4E84"/>
    <w:rsid w:val="00CA58C3"/>
    <w:rsid w:val="00CA5EA1"/>
    <w:rsid w:val="00CA5FAA"/>
    <w:rsid w:val="00CA61F5"/>
    <w:rsid w:val="00CA62F0"/>
    <w:rsid w:val="00CA63C8"/>
    <w:rsid w:val="00CA6F33"/>
    <w:rsid w:val="00CA713C"/>
    <w:rsid w:val="00CA7527"/>
    <w:rsid w:val="00CA77A0"/>
    <w:rsid w:val="00CA7B49"/>
    <w:rsid w:val="00CA7C5C"/>
    <w:rsid w:val="00CB0AC8"/>
    <w:rsid w:val="00CB0C0B"/>
    <w:rsid w:val="00CB0F78"/>
    <w:rsid w:val="00CB17F2"/>
    <w:rsid w:val="00CB2060"/>
    <w:rsid w:val="00CB284F"/>
    <w:rsid w:val="00CB2EF5"/>
    <w:rsid w:val="00CB2FB9"/>
    <w:rsid w:val="00CB34A4"/>
    <w:rsid w:val="00CB34DC"/>
    <w:rsid w:val="00CB3CCF"/>
    <w:rsid w:val="00CB3EE1"/>
    <w:rsid w:val="00CB3FA7"/>
    <w:rsid w:val="00CB424C"/>
    <w:rsid w:val="00CB447A"/>
    <w:rsid w:val="00CB4750"/>
    <w:rsid w:val="00CB484E"/>
    <w:rsid w:val="00CB4863"/>
    <w:rsid w:val="00CB4BCF"/>
    <w:rsid w:val="00CB4F18"/>
    <w:rsid w:val="00CB51BA"/>
    <w:rsid w:val="00CB523C"/>
    <w:rsid w:val="00CB54EC"/>
    <w:rsid w:val="00CB58A0"/>
    <w:rsid w:val="00CB59F2"/>
    <w:rsid w:val="00CB5F2D"/>
    <w:rsid w:val="00CB6125"/>
    <w:rsid w:val="00CB6C18"/>
    <w:rsid w:val="00CB7024"/>
    <w:rsid w:val="00CB705C"/>
    <w:rsid w:val="00CB789C"/>
    <w:rsid w:val="00CB797B"/>
    <w:rsid w:val="00CB7AEE"/>
    <w:rsid w:val="00CB7E0E"/>
    <w:rsid w:val="00CC0595"/>
    <w:rsid w:val="00CC066D"/>
    <w:rsid w:val="00CC0670"/>
    <w:rsid w:val="00CC0D0D"/>
    <w:rsid w:val="00CC0F03"/>
    <w:rsid w:val="00CC1385"/>
    <w:rsid w:val="00CC15F6"/>
    <w:rsid w:val="00CC1844"/>
    <w:rsid w:val="00CC1917"/>
    <w:rsid w:val="00CC1BA8"/>
    <w:rsid w:val="00CC1BC4"/>
    <w:rsid w:val="00CC1CA2"/>
    <w:rsid w:val="00CC1D7D"/>
    <w:rsid w:val="00CC1F70"/>
    <w:rsid w:val="00CC2009"/>
    <w:rsid w:val="00CC20E4"/>
    <w:rsid w:val="00CC2499"/>
    <w:rsid w:val="00CC280C"/>
    <w:rsid w:val="00CC2A66"/>
    <w:rsid w:val="00CC2ABC"/>
    <w:rsid w:val="00CC2EC8"/>
    <w:rsid w:val="00CC3B58"/>
    <w:rsid w:val="00CC3B87"/>
    <w:rsid w:val="00CC40CE"/>
    <w:rsid w:val="00CC43DA"/>
    <w:rsid w:val="00CC473F"/>
    <w:rsid w:val="00CC4751"/>
    <w:rsid w:val="00CC478A"/>
    <w:rsid w:val="00CC485E"/>
    <w:rsid w:val="00CC49BE"/>
    <w:rsid w:val="00CC49CE"/>
    <w:rsid w:val="00CC4B33"/>
    <w:rsid w:val="00CC4C56"/>
    <w:rsid w:val="00CC4D6A"/>
    <w:rsid w:val="00CC5033"/>
    <w:rsid w:val="00CC5234"/>
    <w:rsid w:val="00CC559A"/>
    <w:rsid w:val="00CC5B18"/>
    <w:rsid w:val="00CC5BFA"/>
    <w:rsid w:val="00CC61AC"/>
    <w:rsid w:val="00CC6D98"/>
    <w:rsid w:val="00CC6DE8"/>
    <w:rsid w:val="00CC6DFC"/>
    <w:rsid w:val="00CC7045"/>
    <w:rsid w:val="00CC710A"/>
    <w:rsid w:val="00CC73CA"/>
    <w:rsid w:val="00CC7463"/>
    <w:rsid w:val="00CC746C"/>
    <w:rsid w:val="00CC7ED2"/>
    <w:rsid w:val="00CD040C"/>
    <w:rsid w:val="00CD044F"/>
    <w:rsid w:val="00CD04D3"/>
    <w:rsid w:val="00CD1036"/>
    <w:rsid w:val="00CD1074"/>
    <w:rsid w:val="00CD1098"/>
    <w:rsid w:val="00CD1916"/>
    <w:rsid w:val="00CD1A0F"/>
    <w:rsid w:val="00CD1A76"/>
    <w:rsid w:val="00CD1AE6"/>
    <w:rsid w:val="00CD1DAF"/>
    <w:rsid w:val="00CD213E"/>
    <w:rsid w:val="00CD2295"/>
    <w:rsid w:val="00CD253B"/>
    <w:rsid w:val="00CD305B"/>
    <w:rsid w:val="00CD3158"/>
    <w:rsid w:val="00CD389F"/>
    <w:rsid w:val="00CD3DE0"/>
    <w:rsid w:val="00CD4060"/>
    <w:rsid w:val="00CD4B7D"/>
    <w:rsid w:val="00CD4DE6"/>
    <w:rsid w:val="00CD4FA5"/>
    <w:rsid w:val="00CD5272"/>
    <w:rsid w:val="00CD5882"/>
    <w:rsid w:val="00CD5BAA"/>
    <w:rsid w:val="00CD5F28"/>
    <w:rsid w:val="00CD6A9F"/>
    <w:rsid w:val="00CD6AC4"/>
    <w:rsid w:val="00CD6B1C"/>
    <w:rsid w:val="00CD7499"/>
    <w:rsid w:val="00CD79A2"/>
    <w:rsid w:val="00CD7DDD"/>
    <w:rsid w:val="00CD7EDE"/>
    <w:rsid w:val="00CE02D0"/>
    <w:rsid w:val="00CE0351"/>
    <w:rsid w:val="00CE0646"/>
    <w:rsid w:val="00CE07AF"/>
    <w:rsid w:val="00CE09FA"/>
    <w:rsid w:val="00CE0DA8"/>
    <w:rsid w:val="00CE0F26"/>
    <w:rsid w:val="00CE1544"/>
    <w:rsid w:val="00CE1857"/>
    <w:rsid w:val="00CE1D19"/>
    <w:rsid w:val="00CE2474"/>
    <w:rsid w:val="00CE26BC"/>
    <w:rsid w:val="00CE3194"/>
    <w:rsid w:val="00CE33A4"/>
    <w:rsid w:val="00CE3E28"/>
    <w:rsid w:val="00CE4126"/>
    <w:rsid w:val="00CE4178"/>
    <w:rsid w:val="00CE4200"/>
    <w:rsid w:val="00CE4544"/>
    <w:rsid w:val="00CE4B12"/>
    <w:rsid w:val="00CE4B86"/>
    <w:rsid w:val="00CE4ECF"/>
    <w:rsid w:val="00CE5028"/>
    <w:rsid w:val="00CE5182"/>
    <w:rsid w:val="00CE5562"/>
    <w:rsid w:val="00CE55DB"/>
    <w:rsid w:val="00CE571B"/>
    <w:rsid w:val="00CE5ADF"/>
    <w:rsid w:val="00CE61FD"/>
    <w:rsid w:val="00CE6606"/>
    <w:rsid w:val="00CE661E"/>
    <w:rsid w:val="00CE68D9"/>
    <w:rsid w:val="00CE6C2E"/>
    <w:rsid w:val="00CE73EF"/>
    <w:rsid w:val="00CE7628"/>
    <w:rsid w:val="00CE77B3"/>
    <w:rsid w:val="00CE7AC6"/>
    <w:rsid w:val="00CE7E34"/>
    <w:rsid w:val="00CE7F5B"/>
    <w:rsid w:val="00CE7F7B"/>
    <w:rsid w:val="00CF02E8"/>
    <w:rsid w:val="00CF0558"/>
    <w:rsid w:val="00CF09FA"/>
    <w:rsid w:val="00CF0A50"/>
    <w:rsid w:val="00CF0A71"/>
    <w:rsid w:val="00CF0DE1"/>
    <w:rsid w:val="00CF0ED0"/>
    <w:rsid w:val="00CF1105"/>
    <w:rsid w:val="00CF11A6"/>
    <w:rsid w:val="00CF11D6"/>
    <w:rsid w:val="00CF1592"/>
    <w:rsid w:val="00CF15E0"/>
    <w:rsid w:val="00CF16CC"/>
    <w:rsid w:val="00CF19E2"/>
    <w:rsid w:val="00CF1A8C"/>
    <w:rsid w:val="00CF1F34"/>
    <w:rsid w:val="00CF23D2"/>
    <w:rsid w:val="00CF255E"/>
    <w:rsid w:val="00CF2569"/>
    <w:rsid w:val="00CF3470"/>
    <w:rsid w:val="00CF35AE"/>
    <w:rsid w:val="00CF3E24"/>
    <w:rsid w:val="00CF3EBC"/>
    <w:rsid w:val="00CF4452"/>
    <w:rsid w:val="00CF45DE"/>
    <w:rsid w:val="00CF4761"/>
    <w:rsid w:val="00CF47E1"/>
    <w:rsid w:val="00CF4AC4"/>
    <w:rsid w:val="00CF4FB8"/>
    <w:rsid w:val="00CF51E2"/>
    <w:rsid w:val="00CF53E7"/>
    <w:rsid w:val="00CF583A"/>
    <w:rsid w:val="00CF5A03"/>
    <w:rsid w:val="00CF5DA6"/>
    <w:rsid w:val="00CF5F04"/>
    <w:rsid w:val="00CF5FC3"/>
    <w:rsid w:val="00CF60B7"/>
    <w:rsid w:val="00CF63C8"/>
    <w:rsid w:val="00CF684E"/>
    <w:rsid w:val="00CF6DED"/>
    <w:rsid w:val="00CF6E50"/>
    <w:rsid w:val="00CF73FE"/>
    <w:rsid w:val="00CF742C"/>
    <w:rsid w:val="00CF776F"/>
    <w:rsid w:val="00CF79B0"/>
    <w:rsid w:val="00CF7A7B"/>
    <w:rsid w:val="00CF7AA4"/>
    <w:rsid w:val="00CF7BCC"/>
    <w:rsid w:val="00CF7CF6"/>
    <w:rsid w:val="00D005C2"/>
    <w:rsid w:val="00D008D6"/>
    <w:rsid w:val="00D00A5E"/>
    <w:rsid w:val="00D00B15"/>
    <w:rsid w:val="00D00BD3"/>
    <w:rsid w:val="00D00D33"/>
    <w:rsid w:val="00D01205"/>
    <w:rsid w:val="00D012C4"/>
    <w:rsid w:val="00D0136A"/>
    <w:rsid w:val="00D013E1"/>
    <w:rsid w:val="00D0149B"/>
    <w:rsid w:val="00D016C3"/>
    <w:rsid w:val="00D01833"/>
    <w:rsid w:val="00D022E9"/>
    <w:rsid w:val="00D02360"/>
    <w:rsid w:val="00D02567"/>
    <w:rsid w:val="00D028E2"/>
    <w:rsid w:val="00D02AC5"/>
    <w:rsid w:val="00D02B69"/>
    <w:rsid w:val="00D02DCF"/>
    <w:rsid w:val="00D0330D"/>
    <w:rsid w:val="00D03824"/>
    <w:rsid w:val="00D03871"/>
    <w:rsid w:val="00D039B6"/>
    <w:rsid w:val="00D03A53"/>
    <w:rsid w:val="00D03E74"/>
    <w:rsid w:val="00D03F6A"/>
    <w:rsid w:val="00D045DD"/>
    <w:rsid w:val="00D04888"/>
    <w:rsid w:val="00D05330"/>
    <w:rsid w:val="00D0539B"/>
    <w:rsid w:val="00D05427"/>
    <w:rsid w:val="00D05517"/>
    <w:rsid w:val="00D055DE"/>
    <w:rsid w:val="00D05611"/>
    <w:rsid w:val="00D0582D"/>
    <w:rsid w:val="00D0588E"/>
    <w:rsid w:val="00D05A3B"/>
    <w:rsid w:val="00D05B2E"/>
    <w:rsid w:val="00D05EE3"/>
    <w:rsid w:val="00D0650D"/>
    <w:rsid w:val="00D06554"/>
    <w:rsid w:val="00D066B5"/>
    <w:rsid w:val="00D06E3E"/>
    <w:rsid w:val="00D06EE5"/>
    <w:rsid w:val="00D074D6"/>
    <w:rsid w:val="00D07845"/>
    <w:rsid w:val="00D07A81"/>
    <w:rsid w:val="00D07A98"/>
    <w:rsid w:val="00D07AFF"/>
    <w:rsid w:val="00D07E13"/>
    <w:rsid w:val="00D07E68"/>
    <w:rsid w:val="00D1041A"/>
    <w:rsid w:val="00D10513"/>
    <w:rsid w:val="00D105EE"/>
    <w:rsid w:val="00D10AF8"/>
    <w:rsid w:val="00D10F62"/>
    <w:rsid w:val="00D1104A"/>
    <w:rsid w:val="00D11225"/>
    <w:rsid w:val="00D11759"/>
    <w:rsid w:val="00D119E8"/>
    <w:rsid w:val="00D11C88"/>
    <w:rsid w:val="00D11D20"/>
    <w:rsid w:val="00D11F0F"/>
    <w:rsid w:val="00D122F9"/>
    <w:rsid w:val="00D12AE6"/>
    <w:rsid w:val="00D12D87"/>
    <w:rsid w:val="00D12DBF"/>
    <w:rsid w:val="00D12F24"/>
    <w:rsid w:val="00D1326B"/>
    <w:rsid w:val="00D13333"/>
    <w:rsid w:val="00D134B3"/>
    <w:rsid w:val="00D1382E"/>
    <w:rsid w:val="00D139E1"/>
    <w:rsid w:val="00D13EF0"/>
    <w:rsid w:val="00D14186"/>
    <w:rsid w:val="00D141E9"/>
    <w:rsid w:val="00D143C5"/>
    <w:rsid w:val="00D144CA"/>
    <w:rsid w:val="00D1451B"/>
    <w:rsid w:val="00D147AD"/>
    <w:rsid w:val="00D14982"/>
    <w:rsid w:val="00D149A0"/>
    <w:rsid w:val="00D14CE1"/>
    <w:rsid w:val="00D14F32"/>
    <w:rsid w:val="00D14FC2"/>
    <w:rsid w:val="00D15116"/>
    <w:rsid w:val="00D15135"/>
    <w:rsid w:val="00D1577D"/>
    <w:rsid w:val="00D157D1"/>
    <w:rsid w:val="00D15C8E"/>
    <w:rsid w:val="00D162F1"/>
    <w:rsid w:val="00D16528"/>
    <w:rsid w:val="00D16B74"/>
    <w:rsid w:val="00D16F64"/>
    <w:rsid w:val="00D170F2"/>
    <w:rsid w:val="00D171F9"/>
    <w:rsid w:val="00D173DE"/>
    <w:rsid w:val="00D1758B"/>
    <w:rsid w:val="00D17C1B"/>
    <w:rsid w:val="00D2039D"/>
    <w:rsid w:val="00D2042F"/>
    <w:rsid w:val="00D205CD"/>
    <w:rsid w:val="00D206DD"/>
    <w:rsid w:val="00D20F46"/>
    <w:rsid w:val="00D21804"/>
    <w:rsid w:val="00D21FEE"/>
    <w:rsid w:val="00D22504"/>
    <w:rsid w:val="00D22680"/>
    <w:rsid w:val="00D2283B"/>
    <w:rsid w:val="00D22AB3"/>
    <w:rsid w:val="00D23107"/>
    <w:rsid w:val="00D23752"/>
    <w:rsid w:val="00D23CBC"/>
    <w:rsid w:val="00D23CD3"/>
    <w:rsid w:val="00D23EA0"/>
    <w:rsid w:val="00D23FBE"/>
    <w:rsid w:val="00D24265"/>
    <w:rsid w:val="00D24387"/>
    <w:rsid w:val="00D24880"/>
    <w:rsid w:val="00D24AAB"/>
    <w:rsid w:val="00D24ACA"/>
    <w:rsid w:val="00D24BBA"/>
    <w:rsid w:val="00D25278"/>
    <w:rsid w:val="00D256DF"/>
    <w:rsid w:val="00D25758"/>
    <w:rsid w:val="00D26390"/>
    <w:rsid w:val="00D26A8A"/>
    <w:rsid w:val="00D27150"/>
    <w:rsid w:val="00D27182"/>
    <w:rsid w:val="00D274C3"/>
    <w:rsid w:val="00D279D4"/>
    <w:rsid w:val="00D27A0B"/>
    <w:rsid w:val="00D27A5F"/>
    <w:rsid w:val="00D27B36"/>
    <w:rsid w:val="00D3066D"/>
    <w:rsid w:val="00D30869"/>
    <w:rsid w:val="00D30873"/>
    <w:rsid w:val="00D30DE3"/>
    <w:rsid w:val="00D30FB2"/>
    <w:rsid w:val="00D315E4"/>
    <w:rsid w:val="00D318B8"/>
    <w:rsid w:val="00D31954"/>
    <w:rsid w:val="00D323DE"/>
    <w:rsid w:val="00D328D4"/>
    <w:rsid w:val="00D329FE"/>
    <w:rsid w:val="00D32D58"/>
    <w:rsid w:val="00D32F75"/>
    <w:rsid w:val="00D331AB"/>
    <w:rsid w:val="00D33422"/>
    <w:rsid w:val="00D336AA"/>
    <w:rsid w:val="00D336B0"/>
    <w:rsid w:val="00D33A35"/>
    <w:rsid w:val="00D33E1C"/>
    <w:rsid w:val="00D341FB"/>
    <w:rsid w:val="00D34CF4"/>
    <w:rsid w:val="00D35546"/>
    <w:rsid w:val="00D35566"/>
    <w:rsid w:val="00D3586B"/>
    <w:rsid w:val="00D358D5"/>
    <w:rsid w:val="00D3598C"/>
    <w:rsid w:val="00D35C41"/>
    <w:rsid w:val="00D35D31"/>
    <w:rsid w:val="00D36209"/>
    <w:rsid w:val="00D365D7"/>
    <w:rsid w:val="00D36C4D"/>
    <w:rsid w:val="00D36D65"/>
    <w:rsid w:val="00D37172"/>
    <w:rsid w:val="00D37182"/>
    <w:rsid w:val="00D37657"/>
    <w:rsid w:val="00D379A9"/>
    <w:rsid w:val="00D379C6"/>
    <w:rsid w:val="00D37A42"/>
    <w:rsid w:val="00D37E82"/>
    <w:rsid w:val="00D37F36"/>
    <w:rsid w:val="00D37FDA"/>
    <w:rsid w:val="00D4082E"/>
    <w:rsid w:val="00D408E4"/>
    <w:rsid w:val="00D408F4"/>
    <w:rsid w:val="00D40AFF"/>
    <w:rsid w:val="00D40E7A"/>
    <w:rsid w:val="00D41004"/>
    <w:rsid w:val="00D4113E"/>
    <w:rsid w:val="00D41495"/>
    <w:rsid w:val="00D417A5"/>
    <w:rsid w:val="00D41826"/>
    <w:rsid w:val="00D418C1"/>
    <w:rsid w:val="00D418C2"/>
    <w:rsid w:val="00D41CD4"/>
    <w:rsid w:val="00D41E27"/>
    <w:rsid w:val="00D428FA"/>
    <w:rsid w:val="00D42DBC"/>
    <w:rsid w:val="00D42F46"/>
    <w:rsid w:val="00D432A3"/>
    <w:rsid w:val="00D435BD"/>
    <w:rsid w:val="00D43C96"/>
    <w:rsid w:val="00D43F3C"/>
    <w:rsid w:val="00D44203"/>
    <w:rsid w:val="00D44797"/>
    <w:rsid w:val="00D447C4"/>
    <w:rsid w:val="00D44F47"/>
    <w:rsid w:val="00D44FBA"/>
    <w:rsid w:val="00D44FC9"/>
    <w:rsid w:val="00D4511C"/>
    <w:rsid w:val="00D4511D"/>
    <w:rsid w:val="00D45339"/>
    <w:rsid w:val="00D45913"/>
    <w:rsid w:val="00D45C39"/>
    <w:rsid w:val="00D45E02"/>
    <w:rsid w:val="00D46549"/>
    <w:rsid w:val="00D466BF"/>
    <w:rsid w:val="00D46A5B"/>
    <w:rsid w:val="00D46C3D"/>
    <w:rsid w:val="00D46E51"/>
    <w:rsid w:val="00D47170"/>
    <w:rsid w:val="00D47506"/>
    <w:rsid w:val="00D4758D"/>
    <w:rsid w:val="00D47E1F"/>
    <w:rsid w:val="00D47FAD"/>
    <w:rsid w:val="00D50008"/>
    <w:rsid w:val="00D504EB"/>
    <w:rsid w:val="00D50550"/>
    <w:rsid w:val="00D50946"/>
    <w:rsid w:val="00D50E49"/>
    <w:rsid w:val="00D512E7"/>
    <w:rsid w:val="00D5132B"/>
    <w:rsid w:val="00D513FA"/>
    <w:rsid w:val="00D51641"/>
    <w:rsid w:val="00D51944"/>
    <w:rsid w:val="00D51FD7"/>
    <w:rsid w:val="00D5247C"/>
    <w:rsid w:val="00D524E1"/>
    <w:rsid w:val="00D52589"/>
    <w:rsid w:val="00D52654"/>
    <w:rsid w:val="00D52886"/>
    <w:rsid w:val="00D52B69"/>
    <w:rsid w:val="00D52C3E"/>
    <w:rsid w:val="00D52EB5"/>
    <w:rsid w:val="00D52ECE"/>
    <w:rsid w:val="00D52F10"/>
    <w:rsid w:val="00D53392"/>
    <w:rsid w:val="00D535A8"/>
    <w:rsid w:val="00D53B51"/>
    <w:rsid w:val="00D53BCA"/>
    <w:rsid w:val="00D53D5D"/>
    <w:rsid w:val="00D540A4"/>
    <w:rsid w:val="00D542AC"/>
    <w:rsid w:val="00D545D4"/>
    <w:rsid w:val="00D54675"/>
    <w:rsid w:val="00D546B3"/>
    <w:rsid w:val="00D552F8"/>
    <w:rsid w:val="00D5569E"/>
    <w:rsid w:val="00D558E0"/>
    <w:rsid w:val="00D55D2D"/>
    <w:rsid w:val="00D55FD7"/>
    <w:rsid w:val="00D5623C"/>
    <w:rsid w:val="00D569D4"/>
    <w:rsid w:val="00D56B7D"/>
    <w:rsid w:val="00D56F3F"/>
    <w:rsid w:val="00D5709A"/>
    <w:rsid w:val="00D5773A"/>
    <w:rsid w:val="00D603D8"/>
    <w:rsid w:val="00D60D61"/>
    <w:rsid w:val="00D61727"/>
    <w:rsid w:val="00D61F7C"/>
    <w:rsid w:val="00D6215F"/>
    <w:rsid w:val="00D622DC"/>
    <w:rsid w:val="00D62366"/>
    <w:rsid w:val="00D625A3"/>
    <w:rsid w:val="00D62709"/>
    <w:rsid w:val="00D62972"/>
    <w:rsid w:val="00D62C85"/>
    <w:rsid w:val="00D62FA4"/>
    <w:rsid w:val="00D63431"/>
    <w:rsid w:val="00D634CF"/>
    <w:rsid w:val="00D63A9F"/>
    <w:rsid w:val="00D63B99"/>
    <w:rsid w:val="00D63D72"/>
    <w:rsid w:val="00D641C4"/>
    <w:rsid w:val="00D644D1"/>
    <w:rsid w:val="00D64A64"/>
    <w:rsid w:val="00D64F19"/>
    <w:rsid w:val="00D64FE5"/>
    <w:rsid w:val="00D655B3"/>
    <w:rsid w:val="00D66154"/>
    <w:rsid w:val="00D66462"/>
    <w:rsid w:val="00D67334"/>
    <w:rsid w:val="00D67517"/>
    <w:rsid w:val="00D675A7"/>
    <w:rsid w:val="00D67715"/>
    <w:rsid w:val="00D67D06"/>
    <w:rsid w:val="00D67E6A"/>
    <w:rsid w:val="00D7029D"/>
    <w:rsid w:val="00D70627"/>
    <w:rsid w:val="00D70D9B"/>
    <w:rsid w:val="00D71186"/>
    <w:rsid w:val="00D717F5"/>
    <w:rsid w:val="00D71A1F"/>
    <w:rsid w:val="00D72496"/>
    <w:rsid w:val="00D7272C"/>
    <w:rsid w:val="00D7273F"/>
    <w:rsid w:val="00D72842"/>
    <w:rsid w:val="00D72B6D"/>
    <w:rsid w:val="00D72C8E"/>
    <w:rsid w:val="00D72DF9"/>
    <w:rsid w:val="00D72E20"/>
    <w:rsid w:val="00D72EB1"/>
    <w:rsid w:val="00D73580"/>
    <w:rsid w:val="00D73788"/>
    <w:rsid w:val="00D7379C"/>
    <w:rsid w:val="00D74232"/>
    <w:rsid w:val="00D74334"/>
    <w:rsid w:val="00D74E10"/>
    <w:rsid w:val="00D74FD3"/>
    <w:rsid w:val="00D75025"/>
    <w:rsid w:val="00D75460"/>
    <w:rsid w:val="00D757BE"/>
    <w:rsid w:val="00D758DD"/>
    <w:rsid w:val="00D75AB5"/>
    <w:rsid w:val="00D75B43"/>
    <w:rsid w:val="00D75DCA"/>
    <w:rsid w:val="00D76125"/>
    <w:rsid w:val="00D761CA"/>
    <w:rsid w:val="00D761CD"/>
    <w:rsid w:val="00D7635D"/>
    <w:rsid w:val="00D7636C"/>
    <w:rsid w:val="00D763AC"/>
    <w:rsid w:val="00D7650E"/>
    <w:rsid w:val="00D76677"/>
    <w:rsid w:val="00D76AB6"/>
    <w:rsid w:val="00D76BFC"/>
    <w:rsid w:val="00D76DD8"/>
    <w:rsid w:val="00D76FF8"/>
    <w:rsid w:val="00D77025"/>
    <w:rsid w:val="00D7748A"/>
    <w:rsid w:val="00D7751C"/>
    <w:rsid w:val="00D779C3"/>
    <w:rsid w:val="00D77CD1"/>
    <w:rsid w:val="00D77DA4"/>
    <w:rsid w:val="00D80420"/>
    <w:rsid w:val="00D8053E"/>
    <w:rsid w:val="00D80A1D"/>
    <w:rsid w:val="00D80B1F"/>
    <w:rsid w:val="00D80B48"/>
    <w:rsid w:val="00D8106E"/>
    <w:rsid w:val="00D81134"/>
    <w:rsid w:val="00D813D7"/>
    <w:rsid w:val="00D815D6"/>
    <w:rsid w:val="00D81725"/>
    <w:rsid w:val="00D81EF1"/>
    <w:rsid w:val="00D81F79"/>
    <w:rsid w:val="00D82313"/>
    <w:rsid w:val="00D823CE"/>
    <w:rsid w:val="00D82587"/>
    <w:rsid w:val="00D82630"/>
    <w:rsid w:val="00D82D36"/>
    <w:rsid w:val="00D8392B"/>
    <w:rsid w:val="00D83AFA"/>
    <w:rsid w:val="00D842C0"/>
    <w:rsid w:val="00D8450D"/>
    <w:rsid w:val="00D84524"/>
    <w:rsid w:val="00D84C9A"/>
    <w:rsid w:val="00D85152"/>
    <w:rsid w:val="00D854CF"/>
    <w:rsid w:val="00D85A08"/>
    <w:rsid w:val="00D85C6A"/>
    <w:rsid w:val="00D85FE8"/>
    <w:rsid w:val="00D860C8"/>
    <w:rsid w:val="00D86405"/>
    <w:rsid w:val="00D868ED"/>
    <w:rsid w:val="00D86A72"/>
    <w:rsid w:val="00D86A83"/>
    <w:rsid w:val="00D86B59"/>
    <w:rsid w:val="00D86BFB"/>
    <w:rsid w:val="00D86D3B"/>
    <w:rsid w:val="00D86D7B"/>
    <w:rsid w:val="00D86E29"/>
    <w:rsid w:val="00D870E0"/>
    <w:rsid w:val="00D8738E"/>
    <w:rsid w:val="00D87743"/>
    <w:rsid w:val="00D878A9"/>
    <w:rsid w:val="00D87AB0"/>
    <w:rsid w:val="00D87B5A"/>
    <w:rsid w:val="00D87ED7"/>
    <w:rsid w:val="00D903FE"/>
    <w:rsid w:val="00D9046C"/>
    <w:rsid w:val="00D9055D"/>
    <w:rsid w:val="00D909DF"/>
    <w:rsid w:val="00D909E2"/>
    <w:rsid w:val="00D91221"/>
    <w:rsid w:val="00D914A7"/>
    <w:rsid w:val="00D919C8"/>
    <w:rsid w:val="00D919F1"/>
    <w:rsid w:val="00D91A79"/>
    <w:rsid w:val="00D91B95"/>
    <w:rsid w:val="00D91D06"/>
    <w:rsid w:val="00D9270E"/>
    <w:rsid w:val="00D92E43"/>
    <w:rsid w:val="00D92F9F"/>
    <w:rsid w:val="00D93036"/>
    <w:rsid w:val="00D9324A"/>
    <w:rsid w:val="00D9396B"/>
    <w:rsid w:val="00D93A5F"/>
    <w:rsid w:val="00D93E08"/>
    <w:rsid w:val="00D94083"/>
    <w:rsid w:val="00D94349"/>
    <w:rsid w:val="00D945B2"/>
    <w:rsid w:val="00D94A47"/>
    <w:rsid w:val="00D94D13"/>
    <w:rsid w:val="00D94EBE"/>
    <w:rsid w:val="00D94FEE"/>
    <w:rsid w:val="00D95106"/>
    <w:rsid w:val="00D954FE"/>
    <w:rsid w:val="00D95B8C"/>
    <w:rsid w:val="00D95F2A"/>
    <w:rsid w:val="00D96043"/>
    <w:rsid w:val="00D960DA"/>
    <w:rsid w:val="00D96590"/>
    <w:rsid w:val="00D969DA"/>
    <w:rsid w:val="00D96B93"/>
    <w:rsid w:val="00D96CAE"/>
    <w:rsid w:val="00D96D04"/>
    <w:rsid w:val="00D96E85"/>
    <w:rsid w:val="00D96F5B"/>
    <w:rsid w:val="00D9721A"/>
    <w:rsid w:val="00D97444"/>
    <w:rsid w:val="00D974B8"/>
    <w:rsid w:val="00D977A1"/>
    <w:rsid w:val="00DA015F"/>
    <w:rsid w:val="00DA06A8"/>
    <w:rsid w:val="00DA0A80"/>
    <w:rsid w:val="00DA0C85"/>
    <w:rsid w:val="00DA111A"/>
    <w:rsid w:val="00DA16D2"/>
    <w:rsid w:val="00DA18B3"/>
    <w:rsid w:val="00DA1C08"/>
    <w:rsid w:val="00DA1D22"/>
    <w:rsid w:val="00DA1E5B"/>
    <w:rsid w:val="00DA208A"/>
    <w:rsid w:val="00DA20CA"/>
    <w:rsid w:val="00DA213A"/>
    <w:rsid w:val="00DA220B"/>
    <w:rsid w:val="00DA2788"/>
    <w:rsid w:val="00DA2DB3"/>
    <w:rsid w:val="00DA2E17"/>
    <w:rsid w:val="00DA2FED"/>
    <w:rsid w:val="00DA306B"/>
    <w:rsid w:val="00DA31FF"/>
    <w:rsid w:val="00DA342A"/>
    <w:rsid w:val="00DA37E9"/>
    <w:rsid w:val="00DA380A"/>
    <w:rsid w:val="00DA3833"/>
    <w:rsid w:val="00DA3A62"/>
    <w:rsid w:val="00DA3F54"/>
    <w:rsid w:val="00DA3F95"/>
    <w:rsid w:val="00DA4653"/>
    <w:rsid w:val="00DA48CF"/>
    <w:rsid w:val="00DA4A8E"/>
    <w:rsid w:val="00DA4B8A"/>
    <w:rsid w:val="00DA4C0E"/>
    <w:rsid w:val="00DA4C16"/>
    <w:rsid w:val="00DA4C93"/>
    <w:rsid w:val="00DA4D36"/>
    <w:rsid w:val="00DA4F5B"/>
    <w:rsid w:val="00DA5002"/>
    <w:rsid w:val="00DA54D5"/>
    <w:rsid w:val="00DA5BBD"/>
    <w:rsid w:val="00DA6241"/>
    <w:rsid w:val="00DA635D"/>
    <w:rsid w:val="00DA655A"/>
    <w:rsid w:val="00DA6A03"/>
    <w:rsid w:val="00DA6F0E"/>
    <w:rsid w:val="00DA70B4"/>
    <w:rsid w:val="00DA71C5"/>
    <w:rsid w:val="00DA79F1"/>
    <w:rsid w:val="00DA7F68"/>
    <w:rsid w:val="00DB01C3"/>
    <w:rsid w:val="00DB01D7"/>
    <w:rsid w:val="00DB07B5"/>
    <w:rsid w:val="00DB1581"/>
    <w:rsid w:val="00DB189C"/>
    <w:rsid w:val="00DB1AAF"/>
    <w:rsid w:val="00DB1AEA"/>
    <w:rsid w:val="00DB23D0"/>
    <w:rsid w:val="00DB2469"/>
    <w:rsid w:val="00DB2934"/>
    <w:rsid w:val="00DB2AEA"/>
    <w:rsid w:val="00DB2D85"/>
    <w:rsid w:val="00DB2D9A"/>
    <w:rsid w:val="00DB2EBB"/>
    <w:rsid w:val="00DB3288"/>
    <w:rsid w:val="00DB328B"/>
    <w:rsid w:val="00DB36B9"/>
    <w:rsid w:val="00DB3B66"/>
    <w:rsid w:val="00DB40A1"/>
    <w:rsid w:val="00DB43D2"/>
    <w:rsid w:val="00DB4478"/>
    <w:rsid w:val="00DB4969"/>
    <w:rsid w:val="00DB49E9"/>
    <w:rsid w:val="00DB4C52"/>
    <w:rsid w:val="00DB4F8F"/>
    <w:rsid w:val="00DB5C88"/>
    <w:rsid w:val="00DB6144"/>
    <w:rsid w:val="00DB63DB"/>
    <w:rsid w:val="00DB6674"/>
    <w:rsid w:val="00DB667E"/>
    <w:rsid w:val="00DB6794"/>
    <w:rsid w:val="00DB6DB4"/>
    <w:rsid w:val="00DB6ECE"/>
    <w:rsid w:val="00DB723D"/>
    <w:rsid w:val="00DB7292"/>
    <w:rsid w:val="00DB741F"/>
    <w:rsid w:val="00DB750F"/>
    <w:rsid w:val="00DB7CEB"/>
    <w:rsid w:val="00DB7FA7"/>
    <w:rsid w:val="00DC015B"/>
    <w:rsid w:val="00DC0187"/>
    <w:rsid w:val="00DC0522"/>
    <w:rsid w:val="00DC0552"/>
    <w:rsid w:val="00DC06B6"/>
    <w:rsid w:val="00DC0D9A"/>
    <w:rsid w:val="00DC165B"/>
    <w:rsid w:val="00DC171F"/>
    <w:rsid w:val="00DC1C99"/>
    <w:rsid w:val="00DC1CF3"/>
    <w:rsid w:val="00DC2AC1"/>
    <w:rsid w:val="00DC3400"/>
    <w:rsid w:val="00DC3881"/>
    <w:rsid w:val="00DC3A64"/>
    <w:rsid w:val="00DC4680"/>
    <w:rsid w:val="00DC47EE"/>
    <w:rsid w:val="00DC4AAC"/>
    <w:rsid w:val="00DC54F4"/>
    <w:rsid w:val="00DC579E"/>
    <w:rsid w:val="00DC59B7"/>
    <w:rsid w:val="00DC6FD4"/>
    <w:rsid w:val="00DC7298"/>
    <w:rsid w:val="00DC7623"/>
    <w:rsid w:val="00DC76FA"/>
    <w:rsid w:val="00DD0247"/>
    <w:rsid w:val="00DD04A9"/>
    <w:rsid w:val="00DD04C4"/>
    <w:rsid w:val="00DD0548"/>
    <w:rsid w:val="00DD0759"/>
    <w:rsid w:val="00DD0973"/>
    <w:rsid w:val="00DD0DD4"/>
    <w:rsid w:val="00DD1869"/>
    <w:rsid w:val="00DD1B54"/>
    <w:rsid w:val="00DD1DC7"/>
    <w:rsid w:val="00DD1EC6"/>
    <w:rsid w:val="00DD1EF3"/>
    <w:rsid w:val="00DD212A"/>
    <w:rsid w:val="00DD22A5"/>
    <w:rsid w:val="00DD23EC"/>
    <w:rsid w:val="00DD250B"/>
    <w:rsid w:val="00DD2635"/>
    <w:rsid w:val="00DD26D2"/>
    <w:rsid w:val="00DD273E"/>
    <w:rsid w:val="00DD2A37"/>
    <w:rsid w:val="00DD2A65"/>
    <w:rsid w:val="00DD2BA9"/>
    <w:rsid w:val="00DD2E7D"/>
    <w:rsid w:val="00DD3132"/>
    <w:rsid w:val="00DD335C"/>
    <w:rsid w:val="00DD33F2"/>
    <w:rsid w:val="00DD3574"/>
    <w:rsid w:val="00DD3580"/>
    <w:rsid w:val="00DD3E64"/>
    <w:rsid w:val="00DD4BC2"/>
    <w:rsid w:val="00DD524B"/>
    <w:rsid w:val="00DD53E9"/>
    <w:rsid w:val="00DD5E59"/>
    <w:rsid w:val="00DD62BA"/>
    <w:rsid w:val="00DD64D3"/>
    <w:rsid w:val="00DD6604"/>
    <w:rsid w:val="00DD677B"/>
    <w:rsid w:val="00DD67D7"/>
    <w:rsid w:val="00DD6B02"/>
    <w:rsid w:val="00DD7245"/>
    <w:rsid w:val="00DD72F7"/>
    <w:rsid w:val="00DD77B7"/>
    <w:rsid w:val="00DD7A84"/>
    <w:rsid w:val="00DD7D2B"/>
    <w:rsid w:val="00DD7D3F"/>
    <w:rsid w:val="00DE033B"/>
    <w:rsid w:val="00DE044E"/>
    <w:rsid w:val="00DE0515"/>
    <w:rsid w:val="00DE06A5"/>
    <w:rsid w:val="00DE07CE"/>
    <w:rsid w:val="00DE090D"/>
    <w:rsid w:val="00DE0CAC"/>
    <w:rsid w:val="00DE0D02"/>
    <w:rsid w:val="00DE0FF7"/>
    <w:rsid w:val="00DE151B"/>
    <w:rsid w:val="00DE151E"/>
    <w:rsid w:val="00DE1955"/>
    <w:rsid w:val="00DE1B00"/>
    <w:rsid w:val="00DE1C56"/>
    <w:rsid w:val="00DE1CBD"/>
    <w:rsid w:val="00DE1FE1"/>
    <w:rsid w:val="00DE22F4"/>
    <w:rsid w:val="00DE2516"/>
    <w:rsid w:val="00DE261A"/>
    <w:rsid w:val="00DE2F4E"/>
    <w:rsid w:val="00DE3060"/>
    <w:rsid w:val="00DE33D7"/>
    <w:rsid w:val="00DE3D50"/>
    <w:rsid w:val="00DE3DDA"/>
    <w:rsid w:val="00DE3F07"/>
    <w:rsid w:val="00DE41D1"/>
    <w:rsid w:val="00DE45D8"/>
    <w:rsid w:val="00DE45E9"/>
    <w:rsid w:val="00DE4E64"/>
    <w:rsid w:val="00DE50B5"/>
    <w:rsid w:val="00DE5384"/>
    <w:rsid w:val="00DE53E1"/>
    <w:rsid w:val="00DE56C2"/>
    <w:rsid w:val="00DE57D1"/>
    <w:rsid w:val="00DE59CF"/>
    <w:rsid w:val="00DE5A11"/>
    <w:rsid w:val="00DE6142"/>
    <w:rsid w:val="00DE614E"/>
    <w:rsid w:val="00DE61D6"/>
    <w:rsid w:val="00DE6462"/>
    <w:rsid w:val="00DE6704"/>
    <w:rsid w:val="00DE670A"/>
    <w:rsid w:val="00DE69F4"/>
    <w:rsid w:val="00DE6AA2"/>
    <w:rsid w:val="00DE6E06"/>
    <w:rsid w:val="00DE6ED8"/>
    <w:rsid w:val="00DE763A"/>
    <w:rsid w:val="00DE7A4D"/>
    <w:rsid w:val="00DE7AA9"/>
    <w:rsid w:val="00DE7E0B"/>
    <w:rsid w:val="00DF0969"/>
    <w:rsid w:val="00DF1023"/>
    <w:rsid w:val="00DF168B"/>
    <w:rsid w:val="00DF1E61"/>
    <w:rsid w:val="00DF2040"/>
    <w:rsid w:val="00DF20D4"/>
    <w:rsid w:val="00DF25EF"/>
    <w:rsid w:val="00DF27A8"/>
    <w:rsid w:val="00DF2A48"/>
    <w:rsid w:val="00DF2F66"/>
    <w:rsid w:val="00DF3271"/>
    <w:rsid w:val="00DF3402"/>
    <w:rsid w:val="00DF34CF"/>
    <w:rsid w:val="00DF34D1"/>
    <w:rsid w:val="00DF35C4"/>
    <w:rsid w:val="00DF37AE"/>
    <w:rsid w:val="00DF3ADA"/>
    <w:rsid w:val="00DF3F97"/>
    <w:rsid w:val="00DF4AF1"/>
    <w:rsid w:val="00DF50BD"/>
    <w:rsid w:val="00DF520D"/>
    <w:rsid w:val="00DF52B0"/>
    <w:rsid w:val="00DF530B"/>
    <w:rsid w:val="00DF6301"/>
    <w:rsid w:val="00DF63BF"/>
    <w:rsid w:val="00DF6504"/>
    <w:rsid w:val="00DF69E9"/>
    <w:rsid w:val="00DF71C9"/>
    <w:rsid w:val="00DF74D1"/>
    <w:rsid w:val="00DF7514"/>
    <w:rsid w:val="00DF7AC1"/>
    <w:rsid w:val="00E00A21"/>
    <w:rsid w:val="00E00BAE"/>
    <w:rsid w:val="00E00D89"/>
    <w:rsid w:val="00E00E8D"/>
    <w:rsid w:val="00E00F88"/>
    <w:rsid w:val="00E015E6"/>
    <w:rsid w:val="00E01A91"/>
    <w:rsid w:val="00E01ADD"/>
    <w:rsid w:val="00E01BEB"/>
    <w:rsid w:val="00E01D3E"/>
    <w:rsid w:val="00E01EF0"/>
    <w:rsid w:val="00E02152"/>
    <w:rsid w:val="00E022BB"/>
    <w:rsid w:val="00E0231D"/>
    <w:rsid w:val="00E0260A"/>
    <w:rsid w:val="00E02797"/>
    <w:rsid w:val="00E02AAC"/>
    <w:rsid w:val="00E0335C"/>
    <w:rsid w:val="00E03499"/>
    <w:rsid w:val="00E034B3"/>
    <w:rsid w:val="00E035CC"/>
    <w:rsid w:val="00E039E4"/>
    <w:rsid w:val="00E03A64"/>
    <w:rsid w:val="00E03F6C"/>
    <w:rsid w:val="00E04444"/>
    <w:rsid w:val="00E045B0"/>
    <w:rsid w:val="00E047F0"/>
    <w:rsid w:val="00E05312"/>
    <w:rsid w:val="00E05330"/>
    <w:rsid w:val="00E055A4"/>
    <w:rsid w:val="00E05C8D"/>
    <w:rsid w:val="00E06329"/>
    <w:rsid w:val="00E06917"/>
    <w:rsid w:val="00E06B8B"/>
    <w:rsid w:val="00E06C68"/>
    <w:rsid w:val="00E06F7E"/>
    <w:rsid w:val="00E06FC2"/>
    <w:rsid w:val="00E07043"/>
    <w:rsid w:val="00E070AD"/>
    <w:rsid w:val="00E07116"/>
    <w:rsid w:val="00E071EA"/>
    <w:rsid w:val="00E0720C"/>
    <w:rsid w:val="00E0767E"/>
    <w:rsid w:val="00E07BE2"/>
    <w:rsid w:val="00E105A8"/>
    <w:rsid w:val="00E106BA"/>
    <w:rsid w:val="00E10785"/>
    <w:rsid w:val="00E10B74"/>
    <w:rsid w:val="00E10C82"/>
    <w:rsid w:val="00E11209"/>
    <w:rsid w:val="00E11703"/>
    <w:rsid w:val="00E11A62"/>
    <w:rsid w:val="00E11B32"/>
    <w:rsid w:val="00E11BE1"/>
    <w:rsid w:val="00E11CF6"/>
    <w:rsid w:val="00E11EAB"/>
    <w:rsid w:val="00E12163"/>
    <w:rsid w:val="00E12272"/>
    <w:rsid w:val="00E12284"/>
    <w:rsid w:val="00E12706"/>
    <w:rsid w:val="00E127A6"/>
    <w:rsid w:val="00E12923"/>
    <w:rsid w:val="00E12FB5"/>
    <w:rsid w:val="00E131A1"/>
    <w:rsid w:val="00E13674"/>
    <w:rsid w:val="00E13E5A"/>
    <w:rsid w:val="00E140CC"/>
    <w:rsid w:val="00E14641"/>
    <w:rsid w:val="00E14CA7"/>
    <w:rsid w:val="00E1524F"/>
    <w:rsid w:val="00E15902"/>
    <w:rsid w:val="00E159BB"/>
    <w:rsid w:val="00E15F9B"/>
    <w:rsid w:val="00E163ED"/>
    <w:rsid w:val="00E164BD"/>
    <w:rsid w:val="00E16AEE"/>
    <w:rsid w:val="00E16D5F"/>
    <w:rsid w:val="00E17239"/>
    <w:rsid w:val="00E17329"/>
    <w:rsid w:val="00E173C4"/>
    <w:rsid w:val="00E17703"/>
    <w:rsid w:val="00E178BE"/>
    <w:rsid w:val="00E17D7B"/>
    <w:rsid w:val="00E17DC0"/>
    <w:rsid w:val="00E17EB4"/>
    <w:rsid w:val="00E17FA3"/>
    <w:rsid w:val="00E20432"/>
    <w:rsid w:val="00E20520"/>
    <w:rsid w:val="00E20830"/>
    <w:rsid w:val="00E20A97"/>
    <w:rsid w:val="00E20B33"/>
    <w:rsid w:val="00E2104C"/>
    <w:rsid w:val="00E212C2"/>
    <w:rsid w:val="00E217C0"/>
    <w:rsid w:val="00E217EB"/>
    <w:rsid w:val="00E219A8"/>
    <w:rsid w:val="00E21A06"/>
    <w:rsid w:val="00E21B77"/>
    <w:rsid w:val="00E21C03"/>
    <w:rsid w:val="00E21E37"/>
    <w:rsid w:val="00E224CC"/>
    <w:rsid w:val="00E228A1"/>
    <w:rsid w:val="00E228C4"/>
    <w:rsid w:val="00E22B13"/>
    <w:rsid w:val="00E22BF3"/>
    <w:rsid w:val="00E22C22"/>
    <w:rsid w:val="00E22DE1"/>
    <w:rsid w:val="00E230C2"/>
    <w:rsid w:val="00E231EC"/>
    <w:rsid w:val="00E2333F"/>
    <w:rsid w:val="00E234C0"/>
    <w:rsid w:val="00E23909"/>
    <w:rsid w:val="00E23A51"/>
    <w:rsid w:val="00E23CC1"/>
    <w:rsid w:val="00E23E66"/>
    <w:rsid w:val="00E24229"/>
    <w:rsid w:val="00E242B3"/>
    <w:rsid w:val="00E24771"/>
    <w:rsid w:val="00E24B18"/>
    <w:rsid w:val="00E24BEC"/>
    <w:rsid w:val="00E24F18"/>
    <w:rsid w:val="00E251E8"/>
    <w:rsid w:val="00E254A6"/>
    <w:rsid w:val="00E25C8C"/>
    <w:rsid w:val="00E25F43"/>
    <w:rsid w:val="00E25F59"/>
    <w:rsid w:val="00E25F97"/>
    <w:rsid w:val="00E25FEB"/>
    <w:rsid w:val="00E2625F"/>
    <w:rsid w:val="00E265B4"/>
    <w:rsid w:val="00E266F7"/>
    <w:rsid w:val="00E2680B"/>
    <w:rsid w:val="00E269E5"/>
    <w:rsid w:val="00E26EA5"/>
    <w:rsid w:val="00E26EEA"/>
    <w:rsid w:val="00E27150"/>
    <w:rsid w:val="00E2735F"/>
    <w:rsid w:val="00E27D9F"/>
    <w:rsid w:val="00E27DB4"/>
    <w:rsid w:val="00E318DF"/>
    <w:rsid w:val="00E32C52"/>
    <w:rsid w:val="00E32DE9"/>
    <w:rsid w:val="00E32E11"/>
    <w:rsid w:val="00E32E1E"/>
    <w:rsid w:val="00E32E8A"/>
    <w:rsid w:val="00E33436"/>
    <w:rsid w:val="00E337D2"/>
    <w:rsid w:val="00E33966"/>
    <w:rsid w:val="00E339AA"/>
    <w:rsid w:val="00E33E66"/>
    <w:rsid w:val="00E342AB"/>
    <w:rsid w:val="00E34900"/>
    <w:rsid w:val="00E34A44"/>
    <w:rsid w:val="00E34C8C"/>
    <w:rsid w:val="00E353FD"/>
    <w:rsid w:val="00E35580"/>
    <w:rsid w:val="00E3586B"/>
    <w:rsid w:val="00E35E73"/>
    <w:rsid w:val="00E3682B"/>
    <w:rsid w:val="00E36920"/>
    <w:rsid w:val="00E36BFC"/>
    <w:rsid w:val="00E36D9E"/>
    <w:rsid w:val="00E36DE5"/>
    <w:rsid w:val="00E370FA"/>
    <w:rsid w:val="00E371C0"/>
    <w:rsid w:val="00E373C3"/>
    <w:rsid w:val="00E374F8"/>
    <w:rsid w:val="00E37827"/>
    <w:rsid w:val="00E37BEE"/>
    <w:rsid w:val="00E40058"/>
    <w:rsid w:val="00E4013B"/>
    <w:rsid w:val="00E401F3"/>
    <w:rsid w:val="00E40358"/>
    <w:rsid w:val="00E408BA"/>
    <w:rsid w:val="00E40C28"/>
    <w:rsid w:val="00E40C57"/>
    <w:rsid w:val="00E40D42"/>
    <w:rsid w:val="00E40EB5"/>
    <w:rsid w:val="00E41084"/>
    <w:rsid w:val="00E41431"/>
    <w:rsid w:val="00E414D1"/>
    <w:rsid w:val="00E4165C"/>
    <w:rsid w:val="00E41A52"/>
    <w:rsid w:val="00E41B14"/>
    <w:rsid w:val="00E41FC3"/>
    <w:rsid w:val="00E420F8"/>
    <w:rsid w:val="00E4249D"/>
    <w:rsid w:val="00E42583"/>
    <w:rsid w:val="00E42937"/>
    <w:rsid w:val="00E42AFC"/>
    <w:rsid w:val="00E42B14"/>
    <w:rsid w:val="00E437C7"/>
    <w:rsid w:val="00E437CD"/>
    <w:rsid w:val="00E43CA5"/>
    <w:rsid w:val="00E43D73"/>
    <w:rsid w:val="00E43F3A"/>
    <w:rsid w:val="00E44238"/>
    <w:rsid w:val="00E443B8"/>
    <w:rsid w:val="00E44486"/>
    <w:rsid w:val="00E4453A"/>
    <w:rsid w:val="00E447DF"/>
    <w:rsid w:val="00E44801"/>
    <w:rsid w:val="00E448E8"/>
    <w:rsid w:val="00E44C29"/>
    <w:rsid w:val="00E44F9F"/>
    <w:rsid w:val="00E4575F"/>
    <w:rsid w:val="00E457AD"/>
    <w:rsid w:val="00E45A28"/>
    <w:rsid w:val="00E45C66"/>
    <w:rsid w:val="00E45CA7"/>
    <w:rsid w:val="00E45D8E"/>
    <w:rsid w:val="00E45F9C"/>
    <w:rsid w:val="00E45FB4"/>
    <w:rsid w:val="00E45FCD"/>
    <w:rsid w:val="00E45FE8"/>
    <w:rsid w:val="00E462DC"/>
    <w:rsid w:val="00E4649D"/>
    <w:rsid w:val="00E46AF8"/>
    <w:rsid w:val="00E46CC5"/>
    <w:rsid w:val="00E46D20"/>
    <w:rsid w:val="00E46F16"/>
    <w:rsid w:val="00E46FB1"/>
    <w:rsid w:val="00E47893"/>
    <w:rsid w:val="00E47A09"/>
    <w:rsid w:val="00E47C73"/>
    <w:rsid w:val="00E47D1D"/>
    <w:rsid w:val="00E47D52"/>
    <w:rsid w:val="00E47EF6"/>
    <w:rsid w:val="00E50074"/>
    <w:rsid w:val="00E504D0"/>
    <w:rsid w:val="00E506A8"/>
    <w:rsid w:val="00E5071A"/>
    <w:rsid w:val="00E50ED3"/>
    <w:rsid w:val="00E51099"/>
    <w:rsid w:val="00E510E8"/>
    <w:rsid w:val="00E5114B"/>
    <w:rsid w:val="00E51346"/>
    <w:rsid w:val="00E51723"/>
    <w:rsid w:val="00E51970"/>
    <w:rsid w:val="00E51A50"/>
    <w:rsid w:val="00E51C21"/>
    <w:rsid w:val="00E51EB6"/>
    <w:rsid w:val="00E51F35"/>
    <w:rsid w:val="00E520BE"/>
    <w:rsid w:val="00E5213E"/>
    <w:rsid w:val="00E524AD"/>
    <w:rsid w:val="00E530AA"/>
    <w:rsid w:val="00E5312A"/>
    <w:rsid w:val="00E53C9C"/>
    <w:rsid w:val="00E54867"/>
    <w:rsid w:val="00E5496D"/>
    <w:rsid w:val="00E54B84"/>
    <w:rsid w:val="00E54C45"/>
    <w:rsid w:val="00E54C6A"/>
    <w:rsid w:val="00E5502C"/>
    <w:rsid w:val="00E5539D"/>
    <w:rsid w:val="00E557B5"/>
    <w:rsid w:val="00E55A6C"/>
    <w:rsid w:val="00E562B4"/>
    <w:rsid w:val="00E565D4"/>
    <w:rsid w:val="00E56B67"/>
    <w:rsid w:val="00E56C07"/>
    <w:rsid w:val="00E56CB5"/>
    <w:rsid w:val="00E56D78"/>
    <w:rsid w:val="00E57387"/>
    <w:rsid w:val="00E5770D"/>
    <w:rsid w:val="00E57AC9"/>
    <w:rsid w:val="00E57E3E"/>
    <w:rsid w:val="00E57E84"/>
    <w:rsid w:val="00E6005E"/>
    <w:rsid w:val="00E602D2"/>
    <w:rsid w:val="00E60755"/>
    <w:rsid w:val="00E60810"/>
    <w:rsid w:val="00E60D4D"/>
    <w:rsid w:val="00E60DF5"/>
    <w:rsid w:val="00E61005"/>
    <w:rsid w:val="00E610F8"/>
    <w:rsid w:val="00E611B9"/>
    <w:rsid w:val="00E613D4"/>
    <w:rsid w:val="00E61641"/>
    <w:rsid w:val="00E6195A"/>
    <w:rsid w:val="00E619C5"/>
    <w:rsid w:val="00E619D8"/>
    <w:rsid w:val="00E62104"/>
    <w:rsid w:val="00E621A0"/>
    <w:rsid w:val="00E62A27"/>
    <w:rsid w:val="00E62EC8"/>
    <w:rsid w:val="00E632DA"/>
    <w:rsid w:val="00E633F1"/>
    <w:rsid w:val="00E6340D"/>
    <w:rsid w:val="00E63927"/>
    <w:rsid w:val="00E63A8B"/>
    <w:rsid w:val="00E64314"/>
    <w:rsid w:val="00E64420"/>
    <w:rsid w:val="00E64CC9"/>
    <w:rsid w:val="00E64EA9"/>
    <w:rsid w:val="00E650F6"/>
    <w:rsid w:val="00E65236"/>
    <w:rsid w:val="00E6565C"/>
    <w:rsid w:val="00E6598D"/>
    <w:rsid w:val="00E65B10"/>
    <w:rsid w:val="00E65D0C"/>
    <w:rsid w:val="00E65D22"/>
    <w:rsid w:val="00E65E74"/>
    <w:rsid w:val="00E65E98"/>
    <w:rsid w:val="00E6601C"/>
    <w:rsid w:val="00E662B7"/>
    <w:rsid w:val="00E662D7"/>
    <w:rsid w:val="00E66413"/>
    <w:rsid w:val="00E6668D"/>
    <w:rsid w:val="00E6672B"/>
    <w:rsid w:val="00E66828"/>
    <w:rsid w:val="00E66926"/>
    <w:rsid w:val="00E669A2"/>
    <w:rsid w:val="00E66BCE"/>
    <w:rsid w:val="00E67181"/>
    <w:rsid w:val="00E671D5"/>
    <w:rsid w:val="00E6799F"/>
    <w:rsid w:val="00E67C22"/>
    <w:rsid w:val="00E67E91"/>
    <w:rsid w:val="00E67FB1"/>
    <w:rsid w:val="00E7066C"/>
    <w:rsid w:val="00E70882"/>
    <w:rsid w:val="00E70A75"/>
    <w:rsid w:val="00E7104F"/>
    <w:rsid w:val="00E710BC"/>
    <w:rsid w:val="00E713F8"/>
    <w:rsid w:val="00E71612"/>
    <w:rsid w:val="00E71674"/>
    <w:rsid w:val="00E719CB"/>
    <w:rsid w:val="00E71C94"/>
    <w:rsid w:val="00E71D19"/>
    <w:rsid w:val="00E7228B"/>
    <w:rsid w:val="00E723BA"/>
    <w:rsid w:val="00E72950"/>
    <w:rsid w:val="00E72A6F"/>
    <w:rsid w:val="00E72C61"/>
    <w:rsid w:val="00E72C80"/>
    <w:rsid w:val="00E7359B"/>
    <w:rsid w:val="00E73DF0"/>
    <w:rsid w:val="00E7418E"/>
    <w:rsid w:val="00E742FA"/>
    <w:rsid w:val="00E7432A"/>
    <w:rsid w:val="00E745A2"/>
    <w:rsid w:val="00E74661"/>
    <w:rsid w:val="00E747FA"/>
    <w:rsid w:val="00E74B5A"/>
    <w:rsid w:val="00E7517A"/>
    <w:rsid w:val="00E751A1"/>
    <w:rsid w:val="00E75242"/>
    <w:rsid w:val="00E752C7"/>
    <w:rsid w:val="00E75313"/>
    <w:rsid w:val="00E7579C"/>
    <w:rsid w:val="00E75F62"/>
    <w:rsid w:val="00E75F68"/>
    <w:rsid w:val="00E763C7"/>
    <w:rsid w:val="00E7655A"/>
    <w:rsid w:val="00E76CAE"/>
    <w:rsid w:val="00E77050"/>
    <w:rsid w:val="00E77249"/>
    <w:rsid w:val="00E77625"/>
    <w:rsid w:val="00E7779C"/>
    <w:rsid w:val="00E77A8E"/>
    <w:rsid w:val="00E77FF3"/>
    <w:rsid w:val="00E8050F"/>
    <w:rsid w:val="00E80576"/>
    <w:rsid w:val="00E80602"/>
    <w:rsid w:val="00E8065B"/>
    <w:rsid w:val="00E8140F"/>
    <w:rsid w:val="00E81542"/>
    <w:rsid w:val="00E8170E"/>
    <w:rsid w:val="00E81977"/>
    <w:rsid w:val="00E81DED"/>
    <w:rsid w:val="00E82038"/>
    <w:rsid w:val="00E82281"/>
    <w:rsid w:val="00E823D0"/>
    <w:rsid w:val="00E823EC"/>
    <w:rsid w:val="00E82A62"/>
    <w:rsid w:val="00E82ABF"/>
    <w:rsid w:val="00E82ACE"/>
    <w:rsid w:val="00E82C10"/>
    <w:rsid w:val="00E8300C"/>
    <w:rsid w:val="00E8310F"/>
    <w:rsid w:val="00E8319D"/>
    <w:rsid w:val="00E832E9"/>
    <w:rsid w:val="00E8379E"/>
    <w:rsid w:val="00E83BF0"/>
    <w:rsid w:val="00E83D5A"/>
    <w:rsid w:val="00E84058"/>
    <w:rsid w:val="00E843E2"/>
    <w:rsid w:val="00E844CE"/>
    <w:rsid w:val="00E8464B"/>
    <w:rsid w:val="00E846CC"/>
    <w:rsid w:val="00E84888"/>
    <w:rsid w:val="00E84977"/>
    <w:rsid w:val="00E84BFF"/>
    <w:rsid w:val="00E84CC4"/>
    <w:rsid w:val="00E84F8C"/>
    <w:rsid w:val="00E851A4"/>
    <w:rsid w:val="00E8523F"/>
    <w:rsid w:val="00E85304"/>
    <w:rsid w:val="00E854E1"/>
    <w:rsid w:val="00E855CE"/>
    <w:rsid w:val="00E856A8"/>
    <w:rsid w:val="00E85A04"/>
    <w:rsid w:val="00E85B0F"/>
    <w:rsid w:val="00E85CE6"/>
    <w:rsid w:val="00E8617A"/>
    <w:rsid w:val="00E86A87"/>
    <w:rsid w:val="00E86C27"/>
    <w:rsid w:val="00E87189"/>
    <w:rsid w:val="00E871C0"/>
    <w:rsid w:val="00E872FC"/>
    <w:rsid w:val="00E87C5D"/>
    <w:rsid w:val="00E90165"/>
    <w:rsid w:val="00E90517"/>
    <w:rsid w:val="00E90654"/>
    <w:rsid w:val="00E90B93"/>
    <w:rsid w:val="00E90F07"/>
    <w:rsid w:val="00E92350"/>
    <w:rsid w:val="00E92807"/>
    <w:rsid w:val="00E9285C"/>
    <w:rsid w:val="00E928FD"/>
    <w:rsid w:val="00E92927"/>
    <w:rsid w:val="00E92CC0"/>
    <w:rsid w:val="00E92FE2"/>
    <w:rsid w:val="00E93145"/>
    <w:rsid w:val="00E93336"/>
    <w:rsid w:val="00E93AD9"/>
    <w:rsid w:val="00E93DD2"/>
    <w:rsid w:val="00E942B5"/>
    <w:rsid w:val="00E944E5"/>
    <w:rsid w:val="00E9473D"/>
    <w:rsid w:val="00E947E8"/>
    <w:rsid w:val="00E9486C"/>
    <w:rsid w:val="00E949DA"/>
    <w:rsid w:val="00E94CF1"/>
    <w:rsid w:val="00E95362"/>
    <w:rsid w:val="00E954F9"/>
    <w:rsid w:val="00E95673"/>
    <w:rsid w:val="00E956B5"/>
    <w:rsid w:val="00E95D42"/>
    <w:rsid w:val="00E96433"/>
    <w:rsid w:val="00E96789"/>
    <w:rsid w:val="00E9682D"/>
    <w:rsid w:val="00E9682E"/>
    <w:rsid w:val="00E970DD"/>
    <w:rsid w:val="00E97698"/>
    <w:rsid w:val="00E9794F"/>
    <w:rsid w:val="00EA00CC"/>
    <w:rsid w:val="00EA0242"/>
    <w:rsid w:val="00EA03C9"/>
    <w:rsid w:val="00EA054B"/>
    <w:rsid w:val="00EA08F8"/>
    <w:rsid w:val="00EA0B4E"/>
    <w:rsid w:val="00EA0DCF"/>
    <w:rsid w:val="00EA0E4D"/>
    <w:rsid w:val="00EA1B81"/>
    <w:rsid w:val="00EA1ED5"/>
    <w:rsid w:val="00EA251D"/>
    <w:rsid w:val="00EA2E9F"/>
    <w:rsid w:val="00EA3838"/>
    <w:rsid w:val="00EA393A"/>
    <w:rsid w:val="00EA3CAF"/>
    <w:rsid w:val="00EA4181"/>
    <w:rsid w:val="00EA4472"/>
    <w:rsid w:val="00EA4694"/>
    <w:rsid w:val="00EA496D"/>
    <w:rsid w:val="00EA4D12"/>
    <w:rsid w:val="00EA4DD4"/>
    <w:rsid w:val="00EA4F5D"/>
    <w:rsid w:val="00EA539F"/>
    <w:rsid w:val="00EA542B"/>
    <w:rsid w:val="00EA5A91"/>
    <w:rsid w:val="00EA6542"/>
    <w:rsid w:val="00EA67D5"/>
    <w:rsid w:val="00EA6976"/>
    <w:rsid w:val="00EA6BFB"/>
    <w:rsid w:val="00EA6C04"/>
    <w:rsid w:val="00EA7601"/>
    <w:rsid w:val="00EA764D"/>
    <w:rsid w:val="00EA787F"/>
    <w:rsid w:val="00EA788C"/>
    <w:rsid w:val="00EA78FB"/>
    <w:rsid w:val="00EA7AC2"/>
    <w:rsid w:val="00EB0550"/>
    <w:rsid w:val="00EB0970"/>
    <w:rsid w:val="00EB0CE6"/>
    <w:rsid w:val="00EB15FC"/>
    <w:rsid w:val="00EB1D1E"/>
    <w:rsid w:val="00EB1E63"/>
    <w:rsid w:val="00EB200C"/>
    <w:rsid w:val="00EB22AB"/>
    <w:rsid w:val="00EB25ED"/>
    <w:rsid w:val="00EB2658"/>
    <w:rsid w:val="00EB2BEF"/>
    <w:rsid w:val="00EB2DF3"/>
    <w:rsid w:val="00EB2F0E"/>
    <w:rsid w:val="00EB304D"/>
    <w:rsid w:val="00EB3E59"/>
    <w:rsid w:val="00EB498C"/>
    <w:rsid w:val="00EB4A0E"/>
    <w:rsid w:val="00EB4A28"/>
    <w:rsid w:val="00EB4A95"/>
    <w:rsid w:val="00EB4FBE"/>
    <w:rsid w:val="00EB5033"/>
    <w:rsid w:val="00EB52AA"/>
    <w:rsid w:val="00EB53AC"/>
    <w:rsid w:val="00EB53B2"/>
    <w:rsid w:val="00EB53E4"/>
    <w:rsid w:val="00EB5510"/>
    <w:rsid w:val="00EB5A96"/>
    <w:rsid w:val="00EB620E"/>
    <w:rsid w:val="00EB625C"/>
    <w:rsid w:val="00EB69FC"/>
    <w:rsid w:val="00EB6B55"/>
    <w:rsid w:val="00EB6B95"/>
    <w:rsid w:val="00EB738F"/>
    <w:rsid w:val="00EB74A0"/>
    <w:rsid w:val="00EB775D"/>
    <w:rsid w:val="00EC02DC"/>
    <w:rsid w:val="00EC0398"/>
    <w:rsid w:val="00EC06C2"/>
    <w:rsid w:val="00EC09D4"/>
    <w:rsid w:val="00EC0BE3"/>
    <w:rsid w:val="00EC0BF9"/>
    <w:rsid w:val="00EC0E1C"/>
    <w:rsid w:val="00EC0FA5"/>
    <w:rsid w:val="00EC18A7"/>
    <w:rsid w:val="00EC1E51"/>
    <w:rsid w:val="00EC1F9D"/>
    <w:rsid w:val="00EC2034"/>
    <w:rsid w:val="00EC2063"/>
    <w:rsid w:val="00EC213B"/>
    <w:rsid w:val="00EC21AF"/>
    <w:rsid w:val="00EC21DE"/>
    <w:rsid w:val="00EC23CA"/>
    <w:rsid w:val="00EC25E0"/>
    <w:rsid w:val="00EC2A2D"/>
    <w:rsid w:val="00EC2BA9"/>
    <w:rsid w:val="00EC2E79"/>
    <w:rsid w:val="00EC2F7D"/>
    <w:rsid w:val="00EC352B"/>
    <w:rsid w:val="00EC40B9"/>
    <w:rsid w:val="00EC4203"/>
    <w:rsid w:val="00EC4693"/>
    <w:rsid w:val="00EC4B23"/>
    <w:rsid w:val="00EC4EA2"/>
    <w:rsid w:val="00EC503E"/>
    <w:rsid w:val="00EC531A"/>
    <w:rsid w:val="00EC53F5"/>
    <w:rsid w:val="00EC57F6"/>
    <w:rsid w:val="00EC5F7F"/>
    <w:rsid w:val="00EC5FDB"/>
    <w:rsid w:val="00EC665C"/>
    <w:rsid w:val="00EC66C0"/>
    <w:rsid w:val="00EC6F0C"/>
    <w:rsid w:val="00EC6F9C"/>
    <w:rsid w:val="00EC70A6"/>
    <w:rsid w:val="00EC715A"/>
    <w:rsid w:val="00EC769A"/>
    <w:rsid w:val="00EC7C92"/>
    <w:rsid w:val="00EC7FC4"/>
    <w:rsid w:val="00ED0556"/>
    <w:rsid w:val="00ED0B5F"/>
    <w:rsid w:val="00ED1289"/>
    <w:rsid w:val="00ED16A7"/>
    <w:rsid w:val="00ED170E"/>
    <w:rsid w:val="00ED1753"/>
    <w:rsid w:val="00ED17E5"/>
    <w:rsid w:val="00ED202D"/>
    <w:rsid w:val="00ED233F"/>
    <w:rsid w:val="00ED2491"/>
    <w:rsid w:val="00ED2894"/>
    <w:rsid w:val="00ED2A9D"/>
    <w:rsid w:val="00ED35AA"/>
    <w:rsid w:val="00ED35AB"/>
    <w:rsid w:val="00ED38E6"/>
    <w:rsid w:val="00ED3AB7"/>
    <w:rsid w:val="00ED4454"/>
    <w:rsid w:val="00ED4C80"/>
    <w:rsid w:val="00ED500F"/>
    <w:rsid w:val="00ED5160"/>
    <w:rsid w:val="00ED5203"/>
    <w:rsid w:val="00ED5475"/>
    <w:rsid w:val="00ED55D9"/>
    <w:rsid w:val="00ED584A"/>
    <w:rsid w:val="00ED5A22"/>
    <w:rsid w:val="00ED5C3E"/>
    <w:rsid w:val="00ED5DAC"/>
    <w:rsid w:val="00ED689C"/>
    <w:rsid w:val="00ED68FD"/>
    <w:rsid w:val="00ED6912"/>
    <w:rsid w:val="00ED6EC0"/>
    <w:rsid w:val="00ED6F5F"/>
    <w:rsid w:val="00ED76A2"/>
    <w:rsid w:val="00ED7B3C"/>
    <w:rsid w:val="00EE05CB"/>
    <w:rsid w:val="00EE06A7"/>
    <w:rsid w:val="00EE0932"/>
    <w:rsid w:val="00EE0B0A"/>
    <w:rsid w:val="00EE10B1"/>
    <w:rsid w:val="00EE1F6E"/>
    <w:rsid w:val="00EE2262"/>
    <w:rsid w:val="00EE24D3"/>
    <w:rsid w:val="00EE2C0C"/>
    <w:rsid w:val="00EE2D6D"/>
    <w:rsid w:val="00EE33FD"/>
    <w:rsid w:val="00EE3542"/>
    <w:rsid w:val="00EE3573"/>
    <w:rsid w:val="00EE39A1"/>
    <w:rsid w:val="00EE3E2D"/>
    <w:rsid w:val="00EE44E4"/>
    <w:rsid w:val="00EE48FF"/>
    <w:rsid w:val="00EE4939"/>
    <w:rsid w:val="00EE50B6"/>
    <w:rsid w:val="00EE51C9"/>
    <w:rsid w:val="00EE5261"/>
    <w:rsid w:val="00EE5C86"/>
    <w:rsid w:val="00EE5D39"/>
    <w:rsid w:val="00EE6A4A"/>
    <w:rsid w:val="00EE6CDA"/>
    <w:rsid w:val="00EE7069"/>
    <w:rsid w:val="00EE715B"/>
    <w:rsid w:val="00EE722A"/>
    <w:rsid w:val="00EE77E2"/>
    <w:rsid w:val="00EE7A01"/>
    <w:rsid w:val="00EE7AF1"/>
    <w:rsid w:val="00EE7B80"/>
    <w:rsid w:val="00EF01EB"/>
    <w:rsid w:val="00EF08B6"/>
    <w:rsid w:val="00EF107D"/>
    <w:rsid w:val="00EF20D8"/>
    <w:rsid w:val="00EF26E8"/>
    <w:rsid w:val="00EF2761"/>
    <w:rsid w:val="00EF29B6"/>
    <w:rsid w:val="00EF2DF0"/>
    <w:rsid w:val="00EF312E"/>
    <w:rsid w:val="00EF3176"/>
    <w:rsid w:val="00EF31D4"/>
    <w:rsid w:val="00EF35DE"/>
    <w:rsid w:val="00EF3B73"/>
    <w:rsid w:val="00EF3F96"/>
    <w:rsid w:val="00EF3FAE"/>
    <w:rsid w:val="00EF4189"/>
    <w:rsid w:val="00EF44EC"/>
    <w:rsid w:val="00EF457F"/>
    <w:rsid w:val="00EF472A"/>
    <w:rsid w:val="00EF4752"/>
    <w:rsid w:val="00EF487E"/>
    <w:rsid w:val="00EF49DF"/>
    <w:rsid w:val="00EF4D38"/>
    <w:rsid w:val="00EF5141"/>
    <w:rsid w:val="00EF514B"/>
    <w:rsid w:val="00EF524F"/>
    <w:rsid w:val="00EF5339"/>
    <w:rsid w:val="00EF5DE0"/>
    <w:rsid w:val="00EF5ED9"/>
    <w:rsid w:val="00EF60F8"/>
    <w:rsid w:val="00EF64F5"/>
    <w:rsid w:val="00EF6640"/>
    <w:rsid w:val="00EF6981"/>
    <w:rsid w:val="00EF6B0C"/>
    <w:rsid w:val="00EF6C41"/>
    <w:rsid w:val="00EF6CFE"/>
    <w:rsid w:val="00EF6D65"/>
    <w:rsid w:val="00EF6E54"/>
    <w:rsid w:val="00EF6E95"/>
    <w:rsid w:val="00EF71C3"/>
    <w:rsid w:val="00EF720B"/>
    <w:rsid w:val="00EF722D"/>
    <w:rsid w:val="00EF77E1"/>
    <w:rsid w:val="00EF7B2C"/>
    <w:rsid w:val="00EF7EB0"/>
    <w:rsid w:val="00F00026"/>
    <w:rsid w:val="00F00797"/>
    <w:rsid w:val="00F007E1"/>
    <w:rsid w:val="00F0099F"/>
    <w:rsid w:val="00F00B82"/>
    <w:rsid w:val="00F00DB1"/>
    <w:rsid w:val="00F01049"/>
    <w:rsid w:val="00F0117E"/>
    <w:rsid w:val="00F011A6"/>
    <w:rsid w:val="00F017BD"/>
    <w:rsid w:val="00F017D7"/>
    <w:rsid w:val="00F01C38"/>
    <w:rsid w:val="00F01C8D"/>
    <w:rsid w:val="00F01D90"/>
    <w:rsid w:val="00F021AD"/>
    <w:rsid w:val="00F0226E"/>
    <w:rsid w:val="00F02E42"/>
    <w:rsid w:val="00F02E93"/>
    <w:rsid w:val="00F02EC7"/>
    <w:rsid w:val="00F03208"/>
    <w:rsid w:val="00F03213"/>
    <w:rsid w:val="00F0336C"/>
    <w:rsid w:val="00F03A93"/>
    <w:rsid w:val="00F04035"/>
    <w:rsid w:val="00F04247"/>
    <w:rsid w:val="00F04329"/>
    <w:rsid w:val="00F04449"/>
    <w:rsid w:val="00F0449A"/>
    <w:rsid w:val="00F04624"/>
    <w:rsid w:val="00F04E47"/>
    <w:rsid w:val="00F05774"/>
    <w:rsid w:val="00F05A24"/>
    <w:rsid w:val="00F05AF2"/>
    <w:rsid w:val="00F062F6"/>
    <w:rsid w:val="00F06E12"/>
    <w:rsid w:val="00F06E95"/>
    <w:rsid w:val="00F071E3"/>
    <w:rsid w:val="00F07485"/>
    <w:rsid w:val="00F07ABE"/>
    <w:rsid w:val="00F1037F"/>
    <w:rsid w:val="00F10840"/>
    <w:rsid w:val="00F108DB"/>
    <w:rsid w:val="00F10C53"/>
    <w:rsid w:val="00F10F41"/>
    <w:rsid w:val="00F111C9"/>
    <w:rsid w:val="00F116C5"/>
    <w:rsid w:val="00F11875"/>
    <w:rsid w:val="00F11E0E"/>
    <w:rsid w:val="00F12309"/>
    <w:rsid w:val="00F123B7"/>
    <w:rsid w:val="00F12C63"/>
    <w:rsid w:val="00F12F5C"/>
    <w:rsid w:val="00F12FD7"/>
    <w:rsid w:val="00F13270"/>
    <w:rsid w:val="00F13806"/>
    <w:rsid w:val="00F13C06"/>
    <w:rsid w:val="00F13C11"/>
    <w:rsid w:val="00F14055"/>
    <w:rsid w:val="00F140D4"/>
    <w:rsid w:val="00F14302"/>
    <w:rsid w:val="00F144BB"/>
    <w:rsid w:val="00F145FA"/>
    <w:rsid w:val="00F147F3"/>
    <w:rsid w:val="00F14B1E"/>
    <w:rsid w:val="00F14C64"/>
    <w:rsid w:val="00F14D0E"/>
    <w:rsid w:val="00F14E89"/>
    <w:rsid w:val="00F1531B"/>
    <w:rsid w:val="00F15B24"/>
    <w:rsid w:val="00F15D24"/>
    <w:rsid w:val="00F160D4"/>
    <w:rsid w:val="00F1662D"/>
    <w:rsid w:val="00F16743"/>
    <w:rsid w:val="00F16C02"/>
    <w:rsid w:val="00F16E46"/>
    <w:rsid w:val="00F16EE6"/>
    <w:rsid w:val="00F16F46"/>
    <w:rsid w:val="00F1743D"/>
    <w:rsid w:val="00F17E63"/>
    <w:rsid w:val="00F200B9"/>
    <w:rsid w:val="00F2022C"/>
    <w:rsid w:val="00F20301"/>
    <w:rsid w:val="00F208F8"/>
    <w:rsid w:val="00F209CD"/>
    <w:rsid w:val="00F20BDE"/>
    <w:rsid w:val="00F21189"/>
    <w:rsid w:val="00F2120F"/>
    <w:rsid w:val="00F2150B"/>
    <w:rsid w:val="00F217B2"/>
    <w:rsid w:val="00F21A07"/>
    <w:rsid w:val="00F21D27"/>
    <w:rsid w:val="00F21E54"/>
    <w:rsid w:val="00F22650"/>
    <w:rsid w:val="00F23AE4"/>
    <w:rsid w:val="00F23B77"/>
    <w:rsid w:val="00F23ECA"/>
    <w:rsid w:val="00F23EEF"/>
    <w:rsid w:val="00F23FDD"/>
    <w:rsid w:val="00F24079"/>
    <w:rsid w:val="00F240EF"/>
    <w:rsid w:val="00F24939"/>
    <w:rsid w:val="00F252EF"/>
    <w:rsid w:val="00F25759"/>
    <w:rsid w:val="00F25925"/>
    <w:rsid w:val="00F25960"/>
    <w:rsid w:val="00F25B5E"/>
    <w:rsid w:val="00F25BF9"/>
    <w:rsid w:val="00F25C47"/>
    <w:rsid w:val="00F25CB3"/>
    <w:rsid w:val="00F2610C"/>
    <w:rsid w:val="00F26494"/>
    <w:rsid w:val="00F268AB"/>
    <w:rsid w:val="00F271FD"/>
    <w:rsid w:val="00F272CC"/>
    <w:rsid w:val="00F27381"/>
    <w:rsid w:val="00F27563"/>
    <w:rsid w:val="00F277C5"/>
    <w:rsid w:val="00F2792E"/>
    <w:rsid w:val="00F279FE"/>
    <w:rsid w:val="00F27AA3"/>
    <w:rsid w:val="00F27FD6"/>
    <w:rsid w:val="00F300E0"/>
    <w:rsid w:val="00F30B94"/>
    <w:rsid w:val="00F3104C"/>
    <w:rsid w:val="00F311B1"/>
    <w:rsid w:val="00F31237"/>
    <w:rsid w:val="00F31336"/>
    <w:rsid w:val="00F31442"/>
    <w:rsid w:val="00F3175D"/>
    <w:rsid w:val="00F3193E"/>
    <w:rsid w:val="00F31BB3"/>
    <w:rsid w:val="00F31BC2"/>
    <w:rsid w:val="00F31D54"/>
    <w:rsid w:val="00F32118"/>
    <w:rsid w:val="00F3238B"/>
    <w:rsid w:val="00F32AA4"/>
    <w:rsid w:val="00F33028"/>
    <w:rsid w:val="00F33052"/>
    <w:rsid w:val="00F33363"/>
    <w:rsid w:val="00F33370"/>
    <w:rsid w:val="00F334EF"/>
    <w:rsid w:val="00F335C0"/>
    <w:rsid w:val="00F33722"/>
    <w:rsid w:val="00F339C4"/>
    <w:rsid w:val="00F33E8A"/>
    <w:rsid w:val="00F340B2"/>
    <w:rsid w:val="00F34284"/>
    <w:rsid w:val="00F3461D"/>
    <w:rsid w:val="00F34B28"/>
    <w:rsid w:val="00F34C40"/>
    <w:rsid w:val="00F34D14"/>
    <w:rsid w:val="00F34D99"/>
    <w:rsid w:val="00F350F2"/>
    <w:rsid w:val="00F35357"/>
    <w:rsid w:val="00F35735"/>
    <w:rsid w:val="00F35812"/>
    <w:rsid w:val="00F359C9"/>
    <w:rsid w:val="00F35C2B"/>
    <w:rsid w:val="00F3622C"/>
    <w:rsid w:val="00F36581"/>
    <w:rsid w:val="00F3660C"/>
    <w:rsid w:val="00F36641"/>
    <w:rsid w:val="00F36BF6"/>
    <w:rsid w:val="00F36FE9"/>
    <w:rsid w:val="00F37102"/>
    <w:rsid w:val="00F37A04"/>
    <w:rsid w:val="00F37AB9"/>
    <w:rsid w:val="00F37D7B"/>
    <w:rsid w:val="00F40011"/>
    <w:rsid w:val="00F40177"/>
    <w:rsid w:val="00F4049A"/>
    <w:rsid w:val="00F40B25"/>
    <w:rsid w:val="00F40BBA"/>
    <w:rsid w:val="00F40BF2"/>
    <w:rsid w:val="00F40D4D"/>
    <w:rsid w:val="00F41A04"/>
    <w:rsid w:val="00F42C95"/>
    <w:rsid w:val="00F42EFB"/>
    <w:rsid w:val="00F42F57"/>
    <w:rsid w:val="00F43380"/>
    <w:rsid w:val="00F4388E"/>
    <w:rsid w:val="00F4409D"/>
    <w:rsid w:val="00F441F0"/>
    <w:rsid w:val="00F446D8"/>
    <w:rsid w:val="00F447F2"/>
    <w:rsid w:val="00F44B57"/>
    <w:rsid w:val="00F44F02"/>
    <w:rsid w:val="00F451A1"/>
    <w:rsid w:val="00F451D9"/>
    <w:rsid w:val="00F45239"/>
    <w:rsid w:val="00F4584A"/>
    <w:rsid w:val="00F45949"/>
    <w:rsid w:val="00F4612F"/>
    <w:rsid w:val="00F46C84"/>
    <w:rsid w:val="00F475E9"/>
    <w:rsid w:val="00F47785"/>
    <w:rsid w:val="00F4789E"/>
    <w:rsid w:val="00F47BB6"/>
    <w:rsid w:val="00F47BC2"/>
    <w:rsid w:val="00F47E48"/>
    <w:rsid w:val="00F47F92"/>
    <w:rsid w:val="00F5026F"/>
    <w:rsid w:val="00F5052E"/>
    <w:rsid w:val="00F50621"/>
    <w:rsid w:val="00F50BDB"/>
    <w:rsid w:val="00F51313"/>
    <w:rsid w:val="00F5166F"/>
    <w:rsid w:val="00F51C32"/>
    <w:rsid w:val="00F51CC6"/>
    <w:rsid w:val="00F523F0"/>
    <w:rsid w:val="00F52521"/>
    <w:rsid w:val="00F52956"/>
    <w:rsid w:val="00F529B8"/>
    <w:rsid w:val="00F52EBE"/>
    <w:rsid w:val="00F52F11"/>
    <w:rsid w:val="00F52FB0"/>
    <w:rsid w:val="00F5307B"/>
    <w:rsid w:val="00F53A79"/>
    <w:rsid w:val="00F53DBC"/>
    <w:rsid w:val="00F54278"/>
    <w:rsid w:val="00F54500"/>
    <w:rsid w:val="00F549B2"/>
    <w:rsid w:val="00F54D3F"/>
    <w:rsid w:val="00F54E58"/>
    <w:rsid w:val="00F555C8"/>
    <w:rsid w:val="00F55783"/>
    <w:rsid w:val="00F558AC"/>
    <w:rsid w:val="00F5590B"/>
    <w:rsid w:val="00F55B93"/>
    <w:rsid w:val="00F55BEA"/>
    <w:rsid w:val="00F56181"/>
    <w:rsid w:val="00F569E4"/>
    <w:rsid w:val="00F5711C"/>
    <w:rsid w:val="00F5739C"/>
    <w:rsid w:val="00F573C3"/>
    <w:rsid w:val="00F57585"/>
    <w:rsid w:val="00F578D0"/>
    <w:rsid w:val="00F578D6"/>
    <w:rsid w:val="00F57E0B"/>
    <w:rsid w:val="00F57E6E"/>
    <w:rsid w:val="00F600DC"/>
    <w:rsid w:val="00F606D0"/>
    <w:rsid w:val="00F60B47"/>
    <w:rsid w:val="00F61174"/>
    <w:rsid w:val="00F615BA"/>
    <w:rsid w:val="00F61754"/>
    <w:rsid w:val="00F6183A"/>
    <w:rsid w:val="00F61C1B"/>
    <w:rsid w:val="00F61C30"/>
    <w:rsid w:val="00F61FE4"/>
    <w:rsid w:val="00F62471"/>
    <w:rsid w:val="00F62752"/>
    <w:rsid w:val="00F62942"/>
    <w:rsid w:val="00F62B5A"/>
    <w:rsid w:val="00F633DD"/>
    <w:rsid w:val="00F6341B"/>
    <w:rsid w:val="00F6367F"/>
    <w:rsid w:val="00F636EE"/>
    <w:rsid w:val="00F637E6"/>
    <w:rsid w:val="00F64110"/>
    <w:rsid w:val="00F64207"/>
    <w:rsid w:val="00F64377"/>
    <w:rsid w:val="00F647B9"/>
    <w:rsid w:val="00F64A6A"/>
    <w:rsid w:val="00F64BA5"/>
    <w:rsid w:val="00F64BDF"/>
    <w:rsid w:val="00F651E0"/>
    <w:rsid w:val="00F6563F"/>
    <w:rsid w:val="00F6594F"/>
    <w:rsid w:val="00F65AB1"/>
    <w:rsid w:val="00F65AE3"/>
    <w:rsid w:val="00F65AE8"/>
    <w:rsid w:val="00F65B27"/>
    <w:rsid w:val="00F6600E"/>
    <w:rsid w:val="00F66551"/>
    <w:rsid w:val="00F671BC"/>
    <w:rsid w:val="00F6726A"/>
    <w:rsid w:val="00F6737B"/>
    <w:rsid w:val="00F6738C"/>
    <w:rsid w:val="00F676DD"/>
    <w:rsid w:val="00F67C0D"/>
    <w:rsid w:val="00F67C7F"/>
    <w:rsid w:val="00F67CE3"/>
    <w:rsid w:val="00F67DD6"/>
    <w:rsid w:val="00F67EB8"/>
    <w:rsid w:val="00F67F9D"/>
    <w:rsid w:val="00F709F9"/>
    <w:rsid w:val="00F70D15"/>
    <w:rsid w:val="00F70FB2"/>
    <w:rsid w:val="00F71408"/>
    <w:rsid w:val="00F71410"/>
    <w:rsid w:val="00F71668"/>
    <w:rsid w:val="00F71CC9"/>
    <w:rsid w:val="00F71E99"/>
    <w:rsid w:val="00F71F7B"/>
    <w:rsid w:val="00F723BF"/>
    <w:rsid w:val="00F72BE4"/>
    <w:rsid w:val="00F72CFC"/>
    <w:rsid w:val="00F7358A"/>
    <w:rsid w:val="00F73614"/>
    <w:rsid w:val="00F73748"/>
    <w:rsid w:val="00F73800"/>
    <w:rsid w:val="00F73A22"/>
    <w:rsid w:val="00F73CAF"/>
    <w:rsid w:val="00F73F26"/>
    <w:rsid w:val="00F748FB"/>
    <w:rsid w:val="00F74939"/>
    <w:rsid w:val="00F74CD9"/>
    <w:rsid w:val="00F751B9"/>
    <w:rsid w:val="00F7598D"/>
    <w:rsid w:val="00F759E2"/>
    <w:rsid w:val="00F75A43"/>
    <w:rsid w:val="00F75B96"/>
    <w:rsid w:val="00F75D4D"/>
    <w:rsid w:val="00F75EF8"/>
    <w:rsid w:val="00F765B1"/>
    <w:rsid w:val="00F7691C"/>
    <w:rsid w:val="00F76CE9"/>
    <w:rsid w:val="00F76E3C"/>
    <w:rsid w:val="00F7702D"/>
    <w:rsid w:val="00F77290"/>
    <w:rsid w:val="00F77548"/>
    <w:rsid w:val="00F77566"/>
    <w:rsid w:val="00F77907"/>
    <w:rsid w:val="00F77DD1"/>
    <w:rsid w:val="00F77DED"/>
    <w:rsid w:val="00F801F8"/>
    <w:rsid w:val="00F802FB"/>
    <w:rsid w:val="00F807DB"/>
    <w:rsid w:val="00F81468"/>
    <w:rsid w:val="00F814FA"/>
    <w:rsid w:val="00F81507"/>
    <w:rsid w:val="00F8196D"/>
    <w:rsid w:val="00F81A7C"/>
    <w:rsid w:val="00F81C04"/>
    <w:rsid w:val="00F81FC8"/>
    <w:rsid w:val="00F82430"/>
    <w:rsid w:val="00F82439"/>
    <w:rsid w:val="00F82872"/>
    <w:rsid w:val="00F82F3D"/>
    <w:rsid w:val="00F830BA"/>
    <w:rsid w:val="00F836FE"/>
    <w:rsid w:val="00F8393D"/>
    <w:rsid w:val="00F83BC4"/>
    <w:rsid w:val="00F84326"/>
    <w:rsid w:val="00F84574"/>
    <w:rsid w:val="00F84ECF"/>
    <w:rsid w:val="00F854FD"/>
    <w:rsid w:val="00F85647"/>
    <w:rsid w:val="00F85BC6"/>
    <w:rsid w:val="00F85E44"/>
    <w:rsid w:val="00F85FFE"/>
    <w:rsid w:val="00F8607B"/>
    <w:rsid w:val="00F865C5"/>
    <w:rsid w:val="00F86DD1"/>
    <w:rsid w:val="00F87417"/>
    <w:rsid w:val="00F87938"/>
    <w:rsid w:val="00F87C31"/>
    <w:rsid w:val="00F87D3C"/>
    <w:rsid w:val="00F903D3"/>
    <w:rsid w:val="00F906C2"/>
    <w:rsid w:val="00F907BC"/>
    <w:rsid w:val="00F909E4"/>
    <w:rsid w:val="00F90D26"/>
    <w:rsid w:val="00F91068"/>
    <w:rsid w:val="00F91481"/>
    <w:rsid w:val="00F91596"/>
    <w:rsid w:val="00F915AC"/>
    <w:rsid w:val="00F91618"/>
    <w:rsid w:val="00F916D8"/>
    <w:rsid w:val="00F91C96"/>
    <w:rsid w:val="00F91CFD"/>
    <w:rsid w:val="00F91D34"/>
    <w:rsid w:val="00F921CB"/>
    <w:rsid w:val="00F92335"/>
    <w:rsid w:val="00F92722"/>
    <w:rsid w:val="00F929FA"/>
    <w:rsid w:val="00F92CDD"/>
    <w:rsid w:val="00F93535"/>
    <w:rsid w:val="00F93D17"/>
    <w:rsid w:val="00F9440C"/>
    <w:rsid w:val="00F94D96"/>
    <w:rsid w:val="00F94F74"/>
    <w:rsid w:val="00F95356"/>
    <w:rsid w:val="00F957CE"/>
    <w:rsid w:val="00F9586E"/>
    <w:rsid w:val="00F95874"/>
    <w:rsid w:val="00F95C55"/>
    <w:rsid w:val="00F95EC8"/>
    <w:rsid w:val="00F9602A"/>
    <w:rsid w:val="00F96359"/>
    <w:rsid w:val="00F96B81"/>
    <w:rsid w:val="00F96D4A"/>
    <w:rsid w:val="00F97725"/>
    <w:rsid w:val="00F97846"/>
    <w:rsid w:val="00F9795A"/>
    <w:rsid w:val="00FA005A"/>
    <w:rsid w:val="00FA0318"/>
    <w:rsid w:val="00FA06D7"/>
    <w:rsid w:val="00FA0743"/>
    <w:rsid w:val="00FA08AD"/>
    <w:rsid w:val="00FA0B7B"/>
    <w:rsid w:val="00FA0CC1"/>
    <w:rsid w:val="00FA0F44"/>
    <w:rsid w:val="00FA1080"/>
    <w:rsid w:val="00FA1734"/>
    <w:rsid w:val="00FA17A4"/>
    <w:rsid w:val="00FA1A7D"/>
    <w:rsid w:val="00FA1A8E"/>
    <w:rsid w:val="00FA1E2C"/>
    <w:rsid w:val="00FA2064"/>
    <w:rsid w:val="00FA2789"/>
    <w:rsid w:val="00FA2DA6"/>
    <w:rsid w:val="00FA2FF5"/>
    <w:rsid w:val="00FA304E"/>
    <w:rsid w:val="00FA34C6"/>
    <w:rsid w:val="00FA352A"/>
    <w:rsid w:val="00FA367C"/>
    <w:rsid w:val="00FA36D9"/>
    <w:rsid w:val="00FA3EBD"/>
    <w:rsid w:val="00FA3F0E"/>
    <w:rsid w:val="00FA3FF3"/>
    <w:rsid w:val="00FA409E"/>
    <w:rsid w:val="00FA4244"/>
    <w:rsid w:val="00FA454E"/>
    <w:rsid w:val="00FA4794"/>
    <w:rsid w:val="00FA4CE4"/>
    <w:rsid w:val="00FA4E9C"/>
    <w:rsid w:val="00FA5448"/>
    <w:rsid w:val="00FA5621"/>
    <w:rsid w:val="00FA5784"/>
    <w:rsid w:val="00FA603A"/>
    <w:rsid w:val="00FA658A"/>
    <w:rsid w:val="00FA66F3"/>
    <w:rsid w:val="00FA6869"/>
    <w:rsid w:val="00FA6B8F"/>
    <w:rsid w:val="00FA6BD7"/>
    <w:rsid w:val="00FA6DAA"/>
    <w:rsid w:val="00FA7B18"/>
    <w:rsid w:val="00FA7B41"/>
    <w:rsid w:val="00FA7D54"/>
    <w:rsid w:val="00FA7FF3"/>
    <w:rsid w:val="00FB0392"/>
    <w:rsid w:val="00FB03B1"/>
    <w:rsid w:val="00FB0515"/>
    <w:rsid w:val="00FB0571"/>
    <w:rsid w:val="00FB07E5"/>
    <w:rsid w:val="00FB121E"/>
    <w:rsid w:val="00FB15DB"/>
    <w:rsid w:val="00FB1616"/>
    <w:rsid w:val="00FB16A5"/>
    <w:rsid w:val="00FB1891"/>
    <w:rsid w:val="00FB1A76"/>
    <w:rsid w:val="00FB1B91"/>
    <w:rsid w:val="00FB1CD3"/>
    <w:rsid w:val="00FB209E"/>
    <w:rsid w:val="00FB2BB2"/>
    <w:rsid w:val="00FB2C16"/>
    <w:rsid w:val="00FB3ACA"/>
    <w:rsid w:val="00FB3AF7"/>
    <w:rsid w:val="00FB3D32"/>
    <w:rsid w:val="00FB3DF7"/>
    <w:rsid w:val="00FB3F69"/>
    <w:rsid w:val="00FB43D9"/>
    <w:rsid w:val="00FB4477"/>
    <w:rsid w:val="00FB45DE"/>
    <w:rsid w:val="00FB4AD9"/>
    <w:rsid w:val="00FB4E84"/>
    <w:rsid w:val="00FB4EBB"/>
    <w:rsid w:val="00FB531F"/>
    <w:rsid w:val="00FB5529"/>
    <w:rsid w:val="00FB5A02"/>
    <w:rsid w:val="00FB5CB3"/>
    <w:rsid w:val="00FB5F13"/>
    <w:rsid w:val="00FB65E1"/>
    <w:rsid w:val="00FB6BF7"/>
    <w:rsid w:val="00FB6E0D"/>
    <w:rsid w:val="00FB7174"/>
    <w:rsid w:val="00FB71BE"/>
    <w:rsid w:val="00FB73BE"/>
    <w:rsid w:val="00FB76C7"/>
    <w:rsid w:val="00FB7DFE"/>
    <w:rsid w:val="00FB7E38"/>
    <w:rsid w:val="00FC019F"/>
    <w:rsid w:val="00FC0686"/>
    <w:rsid w:val="00FC0BB2"/>
    <w:rsid w:val="00FC0CFF"/>
    <w:rsid w:val="00FC0D90"/>
    <w:rsid w:val="00FC1B74"/>
    <w:rsid w:val="00FC1E34"/>
    <w:rsid w:val="00FC2149"/>
    <w:rsid w:val="00FC2BDD"/>
    <w:rsid w:val="00FC2D62"/>
    <w:rsid w:val="00FC2FB6"/>
    <w:rsid w:val="00FC3487"/>
    <w:rsid w:val="00FC390E"/>
    <w:rsid w:val="00FC5829"/>
    <w:rsid w:val="00FC599A"/>
    <w:rsid w:val="00FC6A58"/>
    <w:rsid w:val="00FC6DD7"/>
    <w:rsid w:val="00FC777C"/>
    <w:rsid w:val="00FC7B4D"/>
    <w:rsid w:val="00FD044D"/>
    <w:rsid w:val="00FD0CBF"/>
    <w:rsid w:val="00FD0EC5"/>
    <w:rsid w:val="00FD0F18"/>
    <w:rsid w:val="00FD0FD9"/>
    <w:rsid w:val="00FD154F"/>
    <w:rsid w:val="00FD17CE"/>
    <w:rsid w:val="00FD1901"/>
    <w:rsid w:val="00FD1A0B"/>
    <w:rsid w:val="00FD1A95"/>
    <w:rsid w:val="00FD1B15"/>
    <w:rsid w:val="00FD23F2"/>
    <w:rsid w:val="00FD274A"/>
    <w:rsid w:val="00FD295E"/>
    <w:rsid w:val="00FD2964"/>
    <w:rsid w:val="00FD2B00"/>
    <w:rsid w:val="00FD2D2F"/>
    <w:rsid w:val="00FD2DEE"/>
    <w:rsid w:val="00FD2E23"/>
    <w:rsid w:val="00FD3177"/>
    <w:rsid w:val="00FD3197"/>
    <w:rsid w:val="00FD320E"/>
    <w:rsid w:val="00FD32E9"/>
    <w:rsid w:val="00FD3604"/>
    <w:rsid w:val="00FD3614"/>
    <w:rsid w:val="00FD3850"/>
    <w:rsid w:val="00FD3E98"/>
    <w:rsid w:val="00FD3EC8"/>
    <w:rsid w:val="00FD4083"/>
    <w:rsid w:val="00FD42D2"/>
    <w:rsid w:val="00FD4389"/>
    <w:rsid w:val="00FD43D1"/>
    <w:rsid w:val="00FD44F5"/>
    <w:rsid w:val="00FD4608"/>
    <w:rsid w:val="00FD46C4"/>
    <w:rsid w:val="00FD4725"/>
    <w:rsid w:val="00FD4B4C"/>
    <w:rsid w:val="00FD4E39"/>
    <w:rsid w:val="00FD4FCF"/>
    <w:rsid w:val="00FD500E"/>
    <w:rsid w:val="00FD52C9"/>
    <w:rsid w:val="00FD531E"/>
    <w:rsid w:val="00FD53CE"/>
    <w:rsid w:val="00FD559D"/>
    <w:rsid w:val="00FD5715"/>
    <w:rsid w:val="00FD590E"/>
    <w:rsid w:val="00FD5A0A"/>
    <w:rsid w:val="00FD5B02"/>
    <w:rsid w:val="00FD5DDA"/>
    <w:rsid w:val="00FD5F1D"/>
    <w:rsid w:val="00FD6239"/>
    <w:rsid w:val="00FD6323"/>
    <w:rsid w:val="00FD6417"/>
    <w:rsid w:val="00FD65D5"/>
    <w:rsid w:val="00FD6C4A"/>
    <w:rsid w:val="00FD6E28"/>
    <w:rsid w:val="00FD75AF"/>
    <w:rsid w:val="00FD77C0"/>
    <w:rsid w:val="00FE048E"/>
    <w:rsid w:val="00FE04AC"/>
    <w:rsid w:val="00FE07AE"/>
    <w:rsid w:val="00FE07DE"/>
    <w:rsid w:val="00FE099E"/>
    <w:rsid w:val="00FE0ADC"/>
    <w:rsid w:val="00FE146F"/>
    <w:rsid w:val="00FE1869"/>
    <w:rsid w:val="00FE1A99"/>
    <w:rsid w:val="00FE1E5E"/>
    <w:rsid w:val="00FE1E61"/>
    <w:rsid w:val="00FE1E74"/>
    <w:rsid w:val="00FE2276"/>
    <w:rsid w:val="00FE22A1"/>
    <w:rsid w:val="00FE22E5"/>
    <w:rsid w:val="00FE23E2"/>
    <w:rsid w:val="00FE25E0"/>
    <w:rsid w:val="00FE2AE1"/>
    <w:rsid w:val="00FE2B89"/>
    <w:rsid w:val="00FE2F92"/>
    <w:rsid w:val="00FE3215"/>
    <w:rsid w:val="00FE327D"/>
    <w:rsid w:val="00FE3534"/>
    <w:rsid w:val="00FE3851"/>
    <w:rsid w:val="00FE3873"/>
    <w:rsid w:val="00FE3E5B"/>
    <w:rsid w:val="00FE401F"/>
    <w:rsid w:val="00FE4115"/>
    <w:rsid w:val="00FE4A43"/>
    <w:rsid w:val="00FE4B2F"/>
    <w:rsid w:val="00FE4B4D"/>
    <w:rsid w:val="00FE4E1A"/>
    <w:rsid w:val="00FE4F9A"/>
    <w:rsid w:val="00FE505A"/>
    <w:rsid w:val="00FE50C3"/>
    <w:rsid w:val="00FE5361"/>
    <w:rsid w:val="00FE5400"/>
    <w:rsid w:val="00FE5C15"/>
    <w:rsid w:val="00FE5D9E"/>
    <w:rsid w:val="00FE5DA9"/>
    <w:rsid w:val="00FE5EC6"/>
    <w:rsid w:val="00FE6518"/>
    <w:rsid w:val="00FE6546"/>
    <w:rsid w:val="00FE6632"/>
    <w:rsid w:val="00FE6781"/>
    <w:rsid w:val="00FE77F3"/>
    <w:rsid w:val="00FE7AD7"/>
    <w:rsid w:val="00FE7B0D"/>
    <w:rsid w:val="00FE7B1E"/>
    <w:rsid w:val="00FE7E80"/>
    <w:rsid w:val="00FF0637"/>
    <w:rsid w:val="00FF0A72"/>
    <w:rsid w:val="00FF0DC8"/>
    <w:rsid w:val="00FF173D"/>
    <w:rsid w:val="00FF1CC2"/>
    <w:rsid w:val="00FF21EC"/>
    <w:rsid w:val="00FF2263"/>
    <w:rsid w:val="00FF2475"/>
    <w:rsid w:val="00FF2664"/>
    <w:rsid w:val="00FF279E"/>
    <w:rsid w:val="00FF2A8F"/>
    <w:rsid w:val="00FF2E0A"/>
    <w:rsid w:val="00FF306C"/>
    <w:rsid w:val="00FF3170"/>
    <w:rsid w:val="00FF334F"/>
    <w:rsid w:val="00FF34D3"/>
    <w:rsid w:val="00FF368B"/>
    <w:rsid w:val="00FF3802"/>
    <w:rsid w:val="00FF3B76"/>
    <w:rsid w:val="00FF3C79"/>
    <w:rsid w:val="00FF3CED"/>
    <w:rsid w:val="00FF3CFB"/>
    <w:rsid w:val="00FF3E5B"/>
    <w:rsid w:val="00FF406F"/>
    <w:rsid w:val="00FF4137"/>
    <w:rsid w:val="00FF4138"/>
    <w:rsid w:val="00FF425A"/>
    <w:rsid w:val="00FF4A2A"/>
    <w:rsid w:val="00FF4ADB"/>
    <w:rsid w:val="00FF4FA6"/>
    <w:rsid w:val="00FF5177"/>
    <w:rsid w:val="00FF5268"/>
    <w:rsid w:val="00FF599A"/>
    <w:rsid w:val="00FF5B11"/>
    <w:rsid w:val="00FF5C74"/>
    <w:rsid w:val="00FF60F0"/>
    <w:rsid w:val="00FF63F2"/>
    <w:rsid w:val="00FF6514"/>
    <w:rsid w:val="00FF6557"/>
    <w:rsid w:val="00FF6683"/>
    <w:rsid w:val="00FF696D"/>
    <w:rsid w:val="00FF6DE7"/>
    <w:rsid w:val="00FF6E1C"/>
    <w:rsid w:val="00FF71A1"/>
    <w:rsid w:val="00FF72F6"/>
    <w:rsid w:val="00FF759F"/>
    <w:rsid w:val="00FF7927"/>
    <w:rsid w:val="00FF7E72"/>
    <w:rsid w:val="02A2961C"/>
    <w:rsid w:val="0360BCBB"/>
    <w:rsid w:val="03B28F49"/>
    <w:rsid w:val="03B4060B"/>
    <w:rsid w:val="04B4A463"/>
    <w:rsid w:val="04BD61B1"/>
    <w:rsid w:val="05264E6A"/>
    <w:rsid w:val="054B2F3C"/>
    <w:rsid w:val="05789938"/>
    <w:rsid w:val="05BC6600"/>
    <w:rsid w:val="05EF81B7"/>
    <w:rsid w:val="0631ED96"/>
    <w:rsid w:val="06DCC042"/>
    <w:rsid w:val="071C6CA4"/>
    <w:rsid w:val="0871346D"/>
    <w:rsid w:val="087F05EB"/>
    <w:rsid w:val="088A271A"/>
    <w:rsid w:val="088ACB5D"/>
    <w:rsid w:val="08A55635"/>
    <w:rsid w:val="0924142C"/>
    <w:rsid w:val="09E2E09F"/>
    <w:rsid w:val="0ADC760F"/>
    <w:rsid w:val="0B594937"/>
    <w:rsid w:val="0C4509D3"/>
    <w:rsid w:val="0CD1D16B"/>
    <w:rsid w:val="0D190D89"/>
    <w:rsid w:val="0D3C470C"/>
    <w:rsid w:val="0DC9CF8B"/>
    <w:rsid w:val="0DE7D6EA"/>
    <w:rsid w:val="0EFEB619"/>
    <w:rsid w:val="0F3D8F38"/>
    <w:rsid w:val="0FCBA663"/>
    <w:rsid w:val="0FD0888F"/>
    <w:rsid w:val="0FEA7BA5"/>
    <w:rsid w:val="0FF2166E"/>
    <w:rsid w:val="10096882"/>
    <w:rsid w:val="1088D3E2"/>
    <w:rsid w:val="1090A4BC"/>
    <w:rsid w:val="119F0F77"/>
    <w:rsid w:val="11BDC5E5"/>
    <w:rsid w:val="11BF2B6E"/>
    <w:rsid w:val="123C2FB9"/>
    <w:rsid w:val="12503B4D"/>
    <w:rsid w:val="13692820"/>
    <w:rsid w:val="13CAE878"/>
    <w:rsid w:val="1452C08C"/>
    <w:rsid w:val="15B2EBEA"/>
    <w:rsid w:val="15E10646"/>
    <w:rsid w:val="15F0244A"/>
    <w:rsid w:val="15F8D86C"/>
    <w:rsid w:val="16908F93"/>
    <w:rsid w:val="169E0547"/>
    <w:rsid w:val="16B8936E"/>
    <w:rsid w:val="178F7515"/>
    <w:rsid w:val="1887B0CD"/>
    <w:rsid w:val="190D5DB7"/>
    <w:rsid w:val="191DC459"/>
    <w:rsid w:val="1933B038"/>
    <w:rsid w:val="19831326"/>
    <w:rsid w:val="1A068246"/>
    <w:rsid w:val="1A1EDE43"/>
    <w:rsid w:val="1A4FCFE8"/>
    <w:rsid w:val="1A5342D2"/>
    <w:rsid w:val="1C1C202C"/>
    <w:rsid w:val="1C40E99A"/>
    <w:rsid w:val="1CCFB430"/>
    <w:rsid w:val="1D3C1A2D"/>
    <w:rsid w:val="1D7C83C9"/>
    <w:rsid w:val="1DED0779"/>
    <w:rsid w:val="1EF44BD7"/>
    <w:rsid w:val="1FCBBC8B"/>
    <w:rsid w:val="21447CC5"/>
    <w:rsid w:val="21920FA1"/>
    <w:rsid w:val="21E71ED8"/>
    <w:rsid w:val="2239E5D3"/>
    <w:rsid w:val="23263728"/>
    <w:rsid w:val="242D16DA"/>
    <w:rsid w:val="2458B6FA"/>
    <w:rsid w:val="24780EA0"/>
    <w:rsid w:val="24B759A9"/>
    <w:rsid w:val="24EDF254"/>
    <w:rsid w:val="25D7FAEC"/>
    <w:rsid w:val="25DE4717"/>
    <w:rsid w:val="2674E6EE"/>
    <w:rsid w:val="269AC2C6"/>
    <w:rsid w:val="284D74FC"/>
    <w:rsid w:val="284ED821"/>
    <w:rsid w:val="28A2766F"/>
    <w:rsid w:val="28CE2D08"/>
    <w:rsid w:val="2961C6C0"/>
    <w:rsid w:val="2980DECC"/>
    <w:rsid w:val="29D5827B"/>
    <w:rsid w:val="2A4333FB"/>
    <w:rsid w:val="2A58898C"/>
    <w:rsid w:val="2AA8A5DF"/>
    <w:rsid w:val="2AD7A51B"/>
    <w:rsid w:val="2B0D11D9"/>
    <w:rsid w:val="2B4C6ED1"/>
    <w:rsid w:val="2C23F99A"/>
    <w:rsid w:val="2C82E315"/>
    <w:rsid w:val="2C8ACB0E"/>
    <w:rsid w:val="2C9EA51B"/>
    <w:rsid w:val="2D376218"/>
    <w:rsid w:val="2D5E3515"/>
    <w:rsid w:val="2DB4F4F5"/>
    <w:rsid w:val="2E084C24"/>
    <w:rsid w:val="2EE9488F"/>
    <w:rsid w:val="2FCE8B29"/>
    <w:rsid w:val="3029FC43"/>
    <w:rsid w:val="30704EAE"/>
    <w:rsid w:val="31C44D6B"/>
    <w:rsid w:val="31EE6864"/>
    <w:rsid w:val="3242D94A"/>
    <w:rsid w:val="326FB968"/>
    <w:rsid w:val="32E4922E"/>
    <w:rsid w:val="3482B1EA"/>
    <w:rsid w:val="34F42FFD"/>
    <w:rsid w:val="3510F273"/>
    <w:rsid w:val="356C010B"/>
    <w:rsid w:val="36171F16"/>
    <w:rsid w:val="3667889C"/>
    <w:rsid w:val="37365E15"/>
    <w:rsid w:val="37AA35B6"/>
    <w:rsid w:val="37D8161A"/>
    <w:rsid w:val="37E11947"/>
    <w:rsid w:val="3857DC5B"/>
    <w:rsid w:val="39396B84"/>
    <w:rsid w:val="39588F9D"/>
    <w:rsid w:val="39B9B195"/>
    <w:rsid w:val="3A5B2988"/>
    <w:rsid w:val="3AF1E32F"/>
    <w:rsid w:val="3B68C44A"/>
    <w:rsid w:val="3BB058F3"/>
    <w:rsid w:val="3C13A661"/>
    <w:rsid w:val="3C67416A"/>
    <w:rsid w:val="3CD590E2"/>
    <w:rsid w:val="3CDC15C9"/>
    <w:rsid w:val="3D14D3FE"/>
    <w:rsid w:val="3D9B1A43"/>
    <w:rsid w:val="3E1C43F9"/>
    <w:rsid w:val="3EEAA14F"/>
    <w:rsid w:val="3F6430E9"/>
    <w:rsid w:val="3FFA2155"/>
    <w:rsid w:val="409B2C22"/>
    <w:rsid w:val="40AC91DA"/>
    <w:rsid w:val="418A31F6"/>
    <w:rsid w:val="42A4C4D4"/>
    <w:rsid w:val="42C4F652"/>
    <w:rsid w:val="43243DF4"/>
    <w:rsid w:val="436BAA5C"/>
    <w:rsid w:val="436DC1B6"/>
    <w:rsid w:val="4396B29D"/>
    <w:rsid w:val="43A51E75"/>
    <w:rsid w:val="43AD8B19"/>
    <w:rsid w:val="44B6F7AE"/>
    <w:rsid w:val="44BDD8EC"/>
    <w:rsid w:val="45753D7C"/>
    <w:rsid w:val="45C80831"/>
    <w:rsid w:val="46334887"/>
    <w:rsid w:val="466AC66C"/>
    <w:rsid w:val="46DC6BE2"/>
    <w:rsid w:val="474C94D0"/>
    <w:rsid w:val="47801A1A"/>
    <w:rsid w:val="47A1C3D2"/>
    <w:rsid w:val="48896CEA"/>
    <w:rsid w:val="493CCD8E"/>
    <w:rsid w:val="495887F1"/>
    <w:rsid w:val="495C69B9"/>
    <w:rsid w:val="498B1956"/>
    <w:rsid w:val="49D44923"/>
    <w:rsid w:val="49EB3410"/>
    <w:rsid w:val="49ECF67C"/>
    <w:rsid w:val="4BB747CC"/>
    <w:rsid w:val="4C6A02E9"/>
    <w:rsid w:val="4CA124AD"/>
    <w:rsid w:val="4DA5B98A"/>
    <w:rsid w:val="4DCEBAB2"/>
    <w:rsid w:val="4E07079D"/>
    <w:rsid w:val="4EBB07BC"/>
    <w:rsid w:val="4F189978"/>
    <w:rsid w:val="4F50307C"/>
    <w:rsid w:val="4FF5B914"/>
    <w:rsid w:val="4FF804CE"/>
    <w:rsid w:val="5012D2E0"/>
    <w:rsid w:val="51195B06"/>
    <w:rsid w:val="514E0E8D"/>
    <w:rsid w:val="51724679"/>
    <w:rsid w:val="51DCAED0"/>
    <w:rsid w:val="51E4F6B6"/>
    <w:rsid w:val="51ED6D00"/>
    <w:rsid w:val="524DDD0B"/>
    <w:rsid w:val="52B1FC2A"/>
    <w:rsid w:val="52B7F3D6"/>
    <w:rsid w:val="52BF3771"/>
    <w:rsid w:val="5370AEA8"/>
    <w:rsid w:val="53758EF8"/>
    <w:rsid w:val="53B1EC6B"/>
    <w:rsid w:val="53D3C5F5"/>
    <w:rsid w:val="543CC316"/>
    <w:rsid w:val="54C9ADB1"/>
    <w:rsid w:val="55539C79"/>
    <w:rsid w:val="55683265"/>
    <w:rsid w:val="55AA85F6"/>
    <w:rsid w:val="566DB3C7"/>
    <w:rsid w:val="56C0BB4F"/>
    <w:rsid w:val="58363BFD"/>
    <w:rsid w:val="584EACC4"/>
    <w:rsid w:val="587D4F15"/>
    <w:rsid w:val="58ABD453"/>
    <w:rsid w:val="58BB6EC5"/>
    <w:rsid w:val="58BBD6C1"/>
    <w:rsid w:val="58C9BECB"/>
    <w:rsid w:val="59CB13E2"/>
    <w:rsid w:val="59D56195"/>
    <w:rsid w:val="5A458A09"/>
    <w:rsid w:val="5AC54798"/>
    <w:rsid w:val="5AD56A1F"/>
    <w:rsid w:val="5AE259F8"/>
    <w:rsid w:val="5AF7CD92"/>
    <w:rsid w:val="5B469D2A"/>
    <w:rsid w:val="5C3DE408"/>
    <w:rsid w:val="5C6FFB30"/>
    <w:rsid w:val="5D90F55C"/>
    <w:rsid w:val="5E015857"/>
    <w:rsid w:val="5E31AB83"/>
    <w:rsid w:val="5ED493BF"/>
    <w:rsid w:val="5EE0C6D5"/>
    <w:rsid w:val="5F8B60C0"/>
    <w:rsid w:val="5FAF55C1"/>
    <w:rsid w:val="6095BEEB"/>
    <w:rsid w:val="60B3CF49"/>
    <w:rsid w:val="60FAFC47"/>
    <w:rsid w:val="6120EE79"/>
    <w:rsid w:val="62219B80"/>
    <w:rsid w:val="623A6FA4"/>
    <w:rsid w:val="626AFA33"/>
    <w:rsid w:val="62AF7545"/>
    <w:rsid w:val="62CAD4F6"/>
    <w:rsid w:val="62E6958D"/>
    <w:rsid w:val="640048F3"/>
    <w:rsid w:val="6408A94E"/>
    <w:rsid w:val="64E1B8A2"/>
    <w:rsid w:val="655512FE"/>
    <w:rsid w:val="658CEF2D"/>
    <w:rsid w:val="65D2EF82"/>
    <w:rsid w:val="6602BDBC"/>
    <w:rsid w:val="668FC0BD"/>
    <w:rsid w:val="690A7A15"/>
    <w:rsid w:val="69687403"/>
    <w:rsid w:val="6991DC6D"/>
    <w:rsid w:val="69FA85CE"/>
    <w:rsid w:val="6A07CD77"/>
    <w:rsid w:val="6B339622"/>
    <w:rsid w:val="6B3B9DED"/>
    <w:rsid w:val="6B4797FE"/>
    <w:rsid w:val="6BA624C8"/>
    <w:rsid w:val="6BB8E9BC"/>
    <w:rsid w:val="6BCAF6C6"/>
    <w:rsid w:val="6C29AABD"/>
    <w:rsid w:val="6D053E69"/>
    <w:rsid w:val="6D11442C"/>
    <w:rsid w:val="6D6EC42F"/>
    <w:rsid w:val="6EB42154"/>
    <w:rsid w:val="6ED6B112"/>
    <w:rsid w:val="6F59A015"/>
    <w:rsid w:val="6F9D190D"/>
    <w:rsid w:val="6FADE6A1"/>
    <w:rsid w:val="701701E6"/>
    <w:rsid w:val="70242E4B"/>
    <w:rsid w:val="70F63F26"/>
    <w:rsid w:val="7167FD9D"/>
    <w:rsid w:val="719B6774"/>
    <w:rsid w:val="71C1E241"/>
    <w:rsid w:val="721469D5"/>
    <w:rsid w:val="721BCCCA"/>
    <w:rsid w:val="72705D11"/>
    <w:rsid w:val="72E81E21"/>
    <w:rsid w:val="72F3F8AF"/>
    <w:rsid w:val="7323A99F"/>
    <w:rsid w:val="735CB6C3"/>
    <w:rsid w:val="73AD63B0"/>
    <w:rsid w:val="73DDFF34"/>
    <w:rsid w:val="74AFC6AC"/>
    <w:rsid w:val="751D5E5C"/>
    <w:rsid w:val="752FAB3A"/>
    <w:rsid w:val="75333C3B"/>
    <w:rsid w:val="75587989"/>
    <w:rsid w:val="7564E353"/>
    <w:rsid w:val="7599884C"/>
    <w:rsid w:val="77192202"/>
    <w:rsid w:val="7731C52B"/>
    <w:rsid w:val="776AF1C1"/>
    <w:rsid w:val="77AAFC1A"/>
    <w:rsid w:val="77CD0A59"/>
    <w:rsid w:val="77E2FD32"/>
    <w:rsid w:val="780E6C1B"/>
    <w:rsid w:val="784E94B6"/>
    <w:rsid w:val="78B6D0A4"/>
    <w:rsid w:val="78D3F9CA"/>
    <w:rsid w:val="7A95584F"/>
    <w:rsid w:val="7ABE32AD"/>
    <w:rsid w:val="7B488801"/>
    <w:rsid w:val="7C06335B"/>
    <w:rsid w:val="7D5BC7F0"/>
    <w:rsid w:val="7D5D5BAB"/>
    <w:rsid w:val="7E0C1250"/>
    <w:rsid w:val="7E307C13"/>
    <w:rsid w:val="7EA01284"/>
    <w:rsid w:val="7ED031D3"/>
    <w:rsid w:val="7EDB779D"/>
    <w:rsid w:val="7F516DB0"/>
    <w:rsid w:val="7FCFA255"/>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30CCB10B-3C1E-4D64-B4A5-D34125AF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5"/>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74071F"/>
    <w:pPr>
      <w:tabs>
        <w:tab w:val="left" w:pos="660"/>
        <w:tab w:val="right" w:leader="dot" w:pos="9350"/>
      </w:tabs>
      <w:spacing w:after="0"/>
      <w:ind w:left="220"/>
    </w:pPr>
    <w:rPr>
      <w:rFonts w:ascii="Calibri" w:hAnsi="Calibri"/>
      <w:smallCaps/>
      <w:noProof/>
      <w:szCs w:val="22"/>
    </w:rPr>
  </w:style>
  <w:style w:type="paragraph" w:styleId="TOC1">
    <w:name w:val="toc 1"/>
    <w:basedOn w:val="Normal"/>
    <w:next w:val="Normal"/>
    <w:autoRedefine/>
    <w:uiPriority w:val="39"/>
    <w:qFormat/>
    <w:rsid w:val="006732BA"/>
    <w:pPr>
      <w:tabs>
        <w:tab w:val="left" w:pos="440"/>
        <w:tab w:val="right" w:leader="dot" w:pos="9350"/>
      </w:tabs>
      <w:spacing w:before="120"/>
    </w:pPr>
    <w:rPr>
      <w:rFonts w:ascii="Calibri" w:hAnsi="Calibri"/>
      <w:b/>
      <w:bCs/>
      <w:caps/>
      <w:noProof/>
      <w:szCs w:val="22"/>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20"/>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16"/>
      </w:numPr>
    </w:pPr>
  </w:style>
  <w:style w:type="numbering" w:customStyle="1" w:styleId="RFP2">
    <w:name w:val="RFP2"/>
    <w:rsid w:val="00EC33F8"/>
    <w:pPr>
      <w:numPr>
        <w:numId w:val="19"/>
      </w:numPr>
    </w:pPr>
  </w:style>
  <w:style w:type="numbering" w:customStyle="1" w:styleId="RFP">
    <w:name w:val="RFP"/>
    <w:rsid w:val="00EC33F8"/>
    <w:pPr>
      <w:numPr>
        <w:numId w:val="18"/>
      </w:numPr>
    </w:pPr>
  </w:style>
  <w:style w:type="numbering" w:customStyle="1" w:styleId="StyleNumberedLeft25Hanging075">
    <w:name w:val="Style Numbered Left: .25&quot; Hanging:  0.75&quot;"/>
    <w:rsid w:val="00EC33F8"/>
    <w:pPr>
      <w:numPr>
        <w:numId w:val="17"/>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41"/>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semiHidden/>
    <w:unhideWhenUsed/>
    <w:rsid w:val="00B76325"/>
    <w:rPr>
      <w:color w:val="605E5C"/>
      <w:shd w:val="clear" w:color="auto" w:fill="E1DFDD"/>
    </w:rPr>
  </w:style>
  <w:style w:type="character" w:customStyle="1" w:styleId="ListParagraphChar">
    <w:name w:val="List Paragraph Char"/>
    <w:basedOn w:val="DefaultParagraphFont"/>
    <w:link w:val="ListParagraph"/>
    <w:uiPriority w:val="34"/>
    <w:locked/>
    <w:rsid w:val="00576F60"/>
    <w:rPr>
      <w:sz w:val="22"/>
    </w:rPr>
  </w:style>
  <w:style w:type="character" w:customStyle="1" w:styleId="added-material">
    <w:name w:val="added-material"/>
    <w:basedOn w:val="DefaultParagraphFont"/>
    <w:rsid w:val="00D274C3"/>
  </w:style>
  <w:style w:type="table" w:customStyle="1" w:styleId="TableGrid4">
    <w:name w:val="Table Grid4"/>
    <w:basedOn w:val="TableNormal"/>
    <w:next w:val="TableGrid"/>
    <w:uiPriority w:val="59"/>
    <w:rsid w:val="00A7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68523">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623737652">
      <w:bodyDiv w:val="1"/>
      <w:marLeft w:val="0"/>
      <w:marRight w:val="0"/>
      <w:marTop w:val="0"/>
      <w:marBottom w:val="0"/>
      <w:divBdr>
        <w:top w:val="none" w:sz="0" w:space="0" w:color="auto"/>
        <w:left w:val="none" w:sz="0" w:space="0" w:color="auto"/>
        <w:bottom w:val="none" w:sz="0" w:space="0" w:color="auto"/>
        <w:right w:val="none" w:sz="0" w:space="0" w:color="auto"/>
      </w:divBdr>
    </w:div>
    <w:div w:id="961303693">
      <w:bodyDiv w:val="1"/>
      <w:marLeft w:val="0"/>
      <w:marRight w:val="0"/>
      <w:marTop w:val="0"/>
      <w:marBottom w:val="0"/>
      <w:divBdr>
        <w:top w:val="none" w:sz="0" w:space="0" w:color="auto"/>
        <w:left w:val="none" w:sz="0" w:space="0" w:color="auto"/>
        <w:bottom w:val="none" w:sz="0" w:space="0" w:color="auto"/>
        <w:right w:val="none" w:sz="0" w:space="0" w:color="auto"/>
      </w:divBdr>
    </w:div>
    <w:div w:id="963194913">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350449985">
      <w:bodyDiv w:val="1"/>
      <w:marLeft w:val="0"/>
      <w:marRight w:val="0"/>
      <w:marTop w:val="0"/>
      <w:marBottom w:val="0"/>
      <w:divBdr>
        <w:top w:val="none" w:sz="0" w:space="0" w:color="auto"/>
        <w:left w:val="none" w:sz="0" w:space="0" w:color="auto"/>
        <w:bottom w:val="none" w:sz="0" w:space="0" w:color="auto"/>
        <w:right w:val="none" w:sz="0" w:space="0" w:color="auto"/>
      </w:divBdr>
    </w:div>
    <w:div w:id="1411079369">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975520776">
      <w:bodyDiv w:val="1"/>
      <w:marLeft w:val="0"/>
      <w:marRight w:val="0"/>
      <w:marTop w:val="0"/>
      <w:marBottom w:val="0"/>
      <w:divBdr>
        <w:top w:val="none" w:sz="0" w:space="0" w:color="auto"/>
        <w:left w:val="none" w:sz="0" w:space="0" w:color="auto"/>
        <w:bottom w:val="none" w:sz="0" w:space="0" w:color="auto"/>
        <w:right w:val="none" w:sz="0" w:space="0" w:color="auto"/>
      </w:divBdr>
    </w:div>
    <w:div w:id="1978485011">
      <w:bodyDiv w:val="1"/>
      <w:marLeft w:val="0"/>
      <w:marRight w:val="0"/>
      <w:marTop w:val="0"/>
      <w:marBottom w:val="0"/>
      <w:divBdr>
        <w:top w:val="none" w:sz="0" w:space="0" w:color="auto"/>
        <w:left w:val="none" w:sz="0" w:space="0" w:color="auto"/>
        <w:bottom w:val="none" w:sz="0" w:space="0" w:color="auto"/>
        <w:right w:val="none" w:sz="0" w:space="0" w:color="auto"/>
      </w:divBdr>
    </w:div>
    <w:div w:id="207015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publicadvisor@energy.ca.gov" TargetMode="External"/><Relationship Id="rId3" Type="http://schemas.openxmlformats.org/officeDocument/2006/relationships/customXml" Target="../customXml/item3.xml"/><Relationship Id="rId21" Type="http://schemas.openxmlformats.org/officeDocument/2006/relationships/hyperlink" Target="mailto:Eunice.Lemos-Adair@energy.ca.gov" TargetMode="External"/><Relationship Id="rId7" Type="http://schemas.openxmlformats.org/officeDocument/2006/relationships/settings" Target="settings.xml"/><Relationship Id="rId12" Type="http://schemas.openxmlformats.org/officeDocument/2006/relationships/hyperlink" Target="https://www.energy.ca.gov/funding-opportunities/solicitation" TargetMode="External"/><Relationship Id="rId17" Type="http://schemas.openxmlformats.org/officeDocument/2006/relationships/hyperlink" Target="https://www.boem.gov/renewable-energy/state-activities/california-offshore-wind-draft-programmatic-environmental-impact"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oehha.ca.gov/calenviroscreen/report/calenviroscreen-40" TargetMode="External"/><Relationship Id="rId20" Type="http://schemas.openxmlformats.org/officeDocument/2006/relationships/hyperlink" Target="mailto:ECAMS.SalesforceSupport@energy.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mpowerinnovation.ne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rica.Rodriguez@energy.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boem.gov/renewable-energy/state-activities/new-england-wind-1-and-2" TargetMode="External"/><Relationship Id="rId3" Type="http://schemas.openxmlformats.org/officeDocument/2006/relationships/hyperlink" Target="https://documents.coastal.ca.gov/reports/2022/4/Th8a/Th8a-4-2022%20staffreport.pdf" TargetMode="External"/><Relationship Id="rId7" Type="http://schemas.openxmlformats.org/officeDocument/2006/relationships/hyperlink" Target="https://www.boem.gov/renewable-energy/state-activities/sunrise-wind" TargetMode="External"/><Relationship Id="rId2" Type="http://schemas.openxmlformats.org/officeDocument/2006/relationships/hyperlink" Target="https://efiling.energy.ca.gov/GetDocument.aspx?tn=257700&amp;DocumentContentId=93596" TargetMode="External"/><Relationship Id="rId1" Type="http://schemas.openxmlformats.org/officeDocument/2006/relationships/hyperlink" Target="https://efiling.energy.ca.gov/GetDocument.aspx?tn=251159&amp;DocumentContentId=86103" TargetMode="External"/><Relationship Id="rId6" Type="http://schemas.openxmlformats.org/officeDocument/2006/relationships/hyperlink" Target="https://doi.org/10.2172/2500279" TargetMode="External"/><Relationship Id="rId5" Type="http://schemas.openxmlformats.org/officeDocument/2006/relationships/hyperlink" Target="https://www.energy.gov/gdo/west-coast-offshore-wind-transmission-planning" TargetMode="External"/><Relationship Id="rId10" Type="http://schemas.openxmlformats.org/officeDocument/2006/relationships/hyperlink" Target="https://www.boem.gov/renewable-energy/state-activities/final-ca-ren-lease-issuance-baefh07222022clean508-compliant-final" TargetMode="External"/><Relationship Id="rId4" Type="http://schemas.openxmlformats.org/officeDocument/2006/relationships/hyperlink" Target="https://nationaloffshorewind.org/wp-content/uploads/Roadmap-3.0-June-30-2021.pdf" TargetMode="External"/><Relationship Id="rId9" Type="http://schemas.openxmlformats.org/officeDocument/2006/relationships/hyperlink" Target="https://www.energy.gov/gdo/atlantic-offshore-wind-transmission-action-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Evola, Christina@Energy</DisplayName>
        <AccountId>329</AccountId>
        <AccountType/>
      </UserInfo>
      <UserInfo>
        <DisplayName>Werner, Misa@Energy</DisplayName>
        <AccountId>221</AccountId>
        <AccountType/>
      </UserInfo>
      <UserInfo>
        <DisplayName>Worster, Brad@Energy</DisplayName>
        <AccountId>215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9A274-FC71-4807-8FFC-69B8CC172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4.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Template.dot</Template>
  <TotalTime>93</TotalTime>
  <Pages>1</Pages>
  <Words>16465</Words>
  <Characters>93855</Characters>
  <Application>Microsoft Office Word</Application>
  <DocSecurity>4</DocSecurity>
  <Lines>782</Lines>
  <Paragraphs>220</Paragraphs>
  <ScaleCrop>false</ScaleCrop>
  <Company>Hewlett-Packard Company</Company>
  <LinksUpToDate>false</LinksUpToDate>
  <CharactersWithSpaces>110100</CharactersWithSpaces>
  <SharedDoc>false</SharedDoc>
  <HLinks>
    <vt:vector size="108" baseType="variant">
      <vt:variant>
        <vt:i4>589948</vt:i4>
      </vt:variant>
      <vt:variant>
        <vt:i4>105</vt:i4>
      </vt:variant>
      <vt:variant>
        <vt:i4>0</vt:i4>
      </vt:variant>
      <vt:variant>
        <vt:i4>5</vt:i4>
      </vt:variant>
      <vt:variant>
        <vt:lpwstr>mailto:Eunice.Lemos-Adair@energy.ca.gov</vt:lpwstr>
      </vt:variant>
      <vt:variant>
        <vt:lpwstr/>
      </vt:variant>
      <vt:variant>
        <vt:i4>5505135</vt:i4>
      </vt:variant>
      <vt:variant>
        <vt:i4>102</vt:i4>
      </vt:variant>
      <vt:variant>
        <vt:i4>0</vt:i4>
      </vt:variant>
      <vt:variant>
        <vt:i4>5</vt:i4>
      </vt:variant>
      <vt:variant>
        <vt:lpwstr>mailto:ECAMS.SalesforceSupport@energy.ca.gov</vt:lpwstr>
      </vt:variant>
      <vt:variant>
        <vt:lpwstr/>
      </vt:variant>
      <vt:variant>
        <vt:i4>4587629</vt:i4>
      </vt:variant>
      <vt:variant>
        <vt:i4>99</vt:i4>
      </vt:variant>
      <vt:variant>
        <vt:i4>0</vt:i4>
      </vt:variant>
      <vt:variant>
        <vt:i4>5</vt:i4>
      </vt:variant>
      <vt:variant>
        <vt:lpwstr>mailto:Erica.Rodriguez@energy.ca.gov</vt:lpwstr>
      </vt:variant>
      <vt:variant>
        <vt:lpwstr/>
      </vt:variant>
      <vt:variant>
        <vt:i4>3539029</vt:i4>
      </vt:variant>
      <vt:variant>
        <vt:i4>96</vt:i4>
      </vt:variant>
      <vt:variant>
        <vt:i4>0</vt:i4>
      </vt:variant>
      <vt:variant>
        <vt:i4>5</vt:i4>
      </vt:variant>
      <vt:variant>
        <vt:lpwstr>mailto:publicadvisor@energy.ca.gov</vt:lpwstr>
      </vt:variant>
      <vt:variant>
        <vt:lpwstr/>
      </vt:variant>
      <vt:variant>
        <vt:i4>6291554</vt:i4>
      </vt:variant>
      <vt:variant>
        <vt:i4>93</vt:i4>
      </vt:variant>
      <vt:variant>
        <vt:i4>0</vt:i4>
      </vt:variant>
      <vt:variant>
        <vt:i4>5</vt:i4>
      </vt:variant>
      <vt:variant>
        <vt:lpwstr>https://www.boem.gov/renewable-energy/state-activities/california-offshore-wind-draft-programmatic-environmental-impact</vt:lpwstr>
      </vt:variant>
      <vt:variant>
        <vt:lpwstr/>
      </vt:variant>
      <vt:variant>
        <vt:i4>7012389</vt:i4>
      </vt:variant>
      <vt:variant>
        <vt:i4>90</vt:i4>
      </vt:variant>
      <vt:variant>
        <vt:i4>0</vt:i4>
      </vt:variant>
      <vt:variant>
        <vt:i4>5</vt:i4>
      </vt:variant>
      <vt:variant>
        <vt:lpwstr>https://oehha.ca.gov/calenviroscreen/report/calenviroscreen-40</vt:lpwstr>
      </vt:variant>
      <vt:variant>
        <vt:lpwstr/>
      </vt:variant>
      <vt:variant>
        <vt:i4>4587542</vt:i4>
      </vt:variant>
      <vt:variant>
        <vt:i4>87</vt:i4>
      </vt:variant>
      <vt:variant>
        <vt:i4>0</vt:i4>
      </vt:variant>
      <vt:variant>
        <vt:i4>5</vt:i4>
      </vt:variant>
      <vt:variant>
        <vt:lpwstr>http://www.empowerinnovation.net/</vt:lpwstr>
      </vt:variant>
      <vt:variant>
        <vt:lpwstr/>
      </vt:variant>
      <vt:variant>
        <vt:i4>4194311</vt:i4>
      </vt:variant>
      <vt:variant>
        <vt:i4>0</vt:i4>
      </vt:variant>
      <vt:variant>
        <vt:i4>0</vt:i4>
      </vt:variant>
      <vt:variant>
        <vt:i4>5</vt:i4>
      </vt:variant>
      <vt:variant>
        <vt:lpwstr>https://www.energy.ca.gov/funding-opportunities/solicitation</vt:lpwstr>
      </vt:variant>
      <vt:variant>
        <vt:lpwstr/>
      </vt:variant>
      <vt:variant>
        <vt:i4>262158</vt:i4>
      </vt:variant>
      <vt:variant>
        <vt:i4>27</vt:i4>
      </vt:variant>
      <vt:variant>
        <vt:i4>0</vt:i4>
      </vt:variant>
      <vt:variant>
        <vt:i4>5</vt:i4>
      </vt:variant>
      <vt:variant>
        <vt:lpwstr>https://www.boem.gov/renewable-energy/state-activities/final-ca-ren-lease-issuance-baefh07222022clean508-compliant-final</vt:lpwstr>
      </vt:variant>
      <vt:variant>
        <vt:lpwstr/>
      </vt:variant>
      <vt:variant>
        <vt:i4>6815864</vt:i4>
      </vt:variant>
      <vt:variant>
        <vt:i4>24</vt:i4>
      </vt:variant>
      <vt:variant>
        <vt:i4>0</vt:i4>
      </vt:variant>
      <vt:variant>
        <vt:i4>5</vt:i4>
      </vt:variant>
      <vt:variant>
        <vt:lpwstr>https://www.energy.gov/gdo/atlantic-offshore-wind-transmission-action-plan</vt:lpwstr>
      </vt:variant>
      <vt:variant>
        <vt:lpwstr/>
      </vt:variant>
      <vt:variant>
        <vt:i4>7274614</vt:i4>
      </vt:variant>
      <vt:variant>
        <vt:i4>21</vt:i4>
      </vt:variant>
      <vt:variant>
        <vt:i4>0</vt:i4>
      </vt:variant>
      <vt:variant>
        <vt:i4>5</vt:i4>
      </vt:variant>
      <vt:variant>
        <vt:lpwstr>https://www.boem.gov/renewable-energy/state-activities/new-england-wind-1-and-2</vt:lpwstr>
      </vt:variant>
      <vt:variant>
        <vt:lpwstr/>
      </vt:variant>
      <vt:variant>
        <vt:i4>2293878</vt:i4>
      </vt:variant>
      <vt:variant>
        <vt:i4>18</vt:i4>
      </vt:variant>
      <vt:variant>
        <vt:i4>0</vt:i4>
      </vt:variant>
      <vt:variant>
        <vt:i4>5</vt:i4>
      </vt:variant>
      <vt:variant>
        <vt:lpwstr>https://www.boem.gov/renewable-energy/state-activities/sunrise-wind</vt:lpwstr>
      </vt:variant>
      <vt:variant>
        <vt:lpwstr/>
      </vt:variant>
      <vt:variant>
        <vt:i4>2424937</vt:i4>
      </vt:variant>
      <vt:variant>
        <vt:i4>15</vt:i4>
      </vt:variant>
      <vt:variant>
        <vt:i4>0</vt:i4>
      </vt:variant>
      <vt:variant>
        <vt:i4>5</vt:i4>
      </vt:variant>
      <vt:variant>
        <vt:lpwstr>https://doi.org/10.2172/2500279</vt:lpwstr>
      </vt:variant>
      <vt:variant>
        <vt:lpwstr/>
      </vt:variant>
      <vt:variant>
        <vt:i4>1245187</vt:i4>
      </vt:variant>
      <vt:variant>
        <vt:i4>12</vt:i4>
      </vt:variant>
      <vt:variant>
        <vt:i4>0</vt:i4>
      </vt:variant>
      <vt:variant>
        <vt:i4>5</vt:i4>
      </vt:variant>
      <vt:variant>
        <vt:lpwstr>https://www.energy.gov/gdo/west-coast-offshore-wind-transmission-planning</vt:lpwstr>
      </vt:variant>
      <vt:variant>
        <vt:lpwstr/>
      </vt:variant>
      <vt:variant>
        <vt:i4>524308</vt:i4>
      </vt:variant>
      <vt:variant>
        <vt:i4>9</vt:i4>
      </vt:variant>
      <vt:variant>
        <vt:i4>0</vt:i4>
      </vt:variant>
      <vt:variant>
        <vt:i4>5</vt:i4>
      </vt:variant>
      <vt:variant>
        <vt:lpwstr>https://nationaloffshorewind.org/wp-content/uploads/Roadmap-3.0-June-30-2021.pdf</vt:lpwstr>
      </vt:variant>
      <vt:variant>
        <vt:lpwstr/>
      </vt:variant>
      <vt:variant>
        <vt:i4>5177361</vt:i4>
      </vt:variant>
      <vt:variant>
        <vt:i4>6</vt:i4>
      </vt:variant>
      <vt:variant>
        <vt:i4>0</vt:i4>
      </vt:variant>
      <vt:variant>
        <vt:i4>5</vt:i4>
      </vt:variant>
      <vt:variant>
        <vt:lpwstr>https://documents.coastal.ca.gov/reports/2022/4/Th8a/Th8a-4-2022 staffreport.pdf</vt:lpwstr>
      </vt:variant>
      <vt:variant>
        <vt:lpwstr/>
      </vt:variant>
      <vt:variant>
        <vt:i4>4849680</vt:i4>
      </vt:variant>
      <vt:variant>
        <vt:i4>3</vt:i4>
      </vt:variant>
      <vt:variant>
        <vt:i4>0</vt:i4>
      </vt:variant>
      <vt:variant>
        <vt:i4>5</vt:i4>
      </vt:variant>
      <vt:variant>
        <vt:lpwstr>https://efiling.energy.ca.gov/GetDocument.aspx?tn=257700&amp;DocumentContentId=93596</vt:lpwstr>
      </vt:variant>
      <vt:variant>
        <vt:lpwstr/>
      </vt:variant>
      <vt:variant>
        <vt:i4>4522015</vt:i4>
      </vt:variant>
      <vt:variant>
        <vt:i4>0</vt:i4>
      </vt:variant>
      <vt:variant>
        <vt:i4>0</vt:i4>
      </vt:variant>
      <vt:variant>
        <vt:i4>5</vt:i4>
      </vt:variant>
      <vt:variant>
        <vt:lpwstr>https://efiling.energy.ca.gov/GetDocument.aspx?tn=251159&amp;DocumentContentId=86103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Piper, Kevyn@Energy</cp:lastModifiedBy>
  <cp:revision>141</cp:revision>
  <cp:lastPrinted>2020-10-23T20:23:00Z</cp:lastPrinted>
  <dcterms:created xsi:type="dcterms:W3CDTF">2025-01-31T18:10:00Z</dcterms:created>
  <dcterms:modified xsi:type="dcterms:W3CDTF">2025-02-18T23:35:00Z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ies>
</file>