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90B02" w14:textId="54F16C15" w:rsidR="009614A1" w:rsidRPr="00B971D9" w:rsidRDefault="041E5A9D" w:rsidP="334C542C">
      <w:pPr>
        <w:spacing w:after="0" w:line="240" w:lineRule="auto"/>
        <w:ind w:left="720" w:hanging="720"/>
        <w:jc w:val="center"/>
        <w:rPr>
          <w:rFonts w:ascii="Arial" w:eastAsia="Tahoma" w:hAnsi="Arial" w:cs="Arial"/>
          <w:color w:val="000000" w:themeColor="text1"/>
          <w:sz w:val="24"/>
          <w:szCs w:val="24"/>
        </w:rPr>
      </w:pPr>
      <w:r w:rsidRPr="00B971D9">
        <w:rPr>
          <w:rFonts w:ascii="Arial" w:eastAsia="Tahoma" w:hAnsi="Arial" w:cs="Arial"/>
          <w:b/>
          <w:bCs/>
          <w:color w:val="000000" w:themeColor="text1"/>
          <w:sz w:val="24"/>
          <w:szCs w:val="24"/>
        </w:rPr>
        <w:t>Questions and Answers</w:t>
      </w:r>
    </w:p>
    <w:p w14:paraId="4557926D" w14:textId="3F3356E8" w:rsidR="009614A1" w:rsidRPr="00B971D9" w:rsidRDefault="00223A34" w:rsidP="59821761">
      <w:pPr>
        <w:spacing w:after="0" w:line="240" w:lineRule="auto"/>
        <w:ind w:left="720" w:hanging="720"/>
        <w:jc w:val="center"/>
        <w:rPr>
          <w:rFonts w:ascii="Arial" w:hAnsi="Arial" w:cs="Arial"/>
          <w:sz w:val="24"/>
          <w:szCs w:val="24"/>
        </w:rPr>
      </w:pPr>
      <w:r>
        <w:rPr>
          <w:rFonts w:ascii="Arial" w:eastAsia="Tahoma" w:hAnsi="Arial" w:cs="Arial"/>
          <w:b/>
          <w:bCs/>
          <w:color w:val="000000" w:themeColor="text1"/>
          <w:sz w:val="24"/>
          <w:szCs w:val="24"/>
        </w:rPr>
        <w:t xml:space="preserve">FAST 2.0 - </w:t>
      </w:r>
      <w:r w:rsidR="041E5A9D" w:rsidRPr="00B971D9">
        <w:rPr>
          <w:rFonts w:ascii="Arial" w:eastAsia="Tahoma" w:hAnsi="Arial" w:cs="Arial"/>
          <w:b/>
          <w:bCs/>
          <w:color w:val="000000" w:themeColor="text1"/>
          <w:sz w:val="24"/>
          <w:szCs w:val="24"/>
        </w:rPr>
        <w:t>Fast and Available Charging for All Californians</w:t>
      </w:r>
    </w:p>
    <w:p w14:paraId="50394BD7" w14:textId="22D9B275" w:rsidR="009614A1" w:rsidRPr="00B971D9" w:rsidRDefault="041E5A9D" w:rsidP="334C542C">
      <w:pPr>
        <w:spacing w:after="0" w:line="240" w:lineRule="auto"/>
        <w:ind w:left="720" w:hanging="720"/>
        <w:jc w:val="center"/>
        <w:rPr>
          <w:rFonts w:ascii="Arial" w:eastAsia="Tahoma" w:hAnsi="Arial" w:cs="Arial"/>
          <w:color w:val="000000" w:themeColor="text1"/>
          <w:sz w:val="24"/>
          <w:szCs w:val="24"/>
        </w:rPr>
      </w:pPr>
      <w:r w:rsidRPr="00B971D9">
        <w:rPr>
          <w:rFonts w:ascii="Arial" w:eastAsia="Tahoma" w:hAnsi="Arial" w:cs="Arial"/>
          <w:b/>
          <w:bCs/>
          <w:color w:val="000000" w:themeColor="text1"/>
          <w:sz w:val="24"/>
          <w:szCs w:val="24"/>
        </w:rPr>
        <w:t>GFO-24-607</w:t>
      </w:r>
    </w:p>
    <w:p w14:paraId="73530594" w14:textId="19A833C0" w:rsidR="66F84309" w:rsidRPr="00B971D9" w:rsidRDefault="009B21B4" w:rsidP="334C542C">
      <w:pPr>
        <w:spacing w:after="0" w:line="240" w:lineRule="auto"/>
        <w:ind w:left="720" w:hanging="720"/>
        <w:jc w:val="center"/>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February</w:t>
      </w:r>
      <w:r w:rsidR="66F84309" w:rsidRPr="00B971D9">
        <w:rPr>
          <w:rFonts w:ascii="Arial" w:eastAsia="Tahoma" w:hAnsi="Arial" w:cs="Arial"/>
          <w:b/>
          <w:bCs/>
          <w:color w:val="000000" w:themeColor="text1"/>
          <w:sz w:val="24"/>
          <w:szCs w:val="24"/>
        </w:rPr>
        <w:t xml:space="preserve"> </w:t>
      </w:r>
      <w:r w:rsidR="003D4D35">
        <w:rPr>
          <w:rFonts w:ascii="Arial" w:eastAsia="Tahoma" w:hAnsi="Arial" w:cs="Arial"/>
          <w:b/>
          <w:bCs/>
          <w:color w:val="000000" w:themeColor="text1"/>
          <w:sz w:val="24"/>
          <w:szCs w:val="24"/>
        </w:rPr>
        <w:t>19</w:t>
      </w:r>
      <w:r w:rsidR="66F84309" w:rsidRPr="00B971D9">
        <w:rPr>
          <w:rFonts w:ascii="Arial" w:eastAsia="Tahoma" w:hAnsi="Arial" w:cs="Arial"/>
          <w:b/>
          <w:bCs/>
          <w:color w:val="000000" w:themeColor="text1"/>
          <w:sz w:val="24"/>
          <w:szCs w:val="24"/>
        </w:rPr>
        <w:t>, 2025</w:t>
      </w:r>
    </w:p>
    <w:p w14:paraId="43EA73E1" w14:textId="24CED471" w:rsidR="334C542C" w:rsidRPr="00B971D9" w:rsidRDefault="334C542C" w:rsidP="334C542C">
      <w:pPr>
        <w:spacing w:after="0" w:line="240" w:lineRule="auto"/>
        <w:ind w:left="720" w:hanging="720"/>
        <w:jc w:val="center"/>
        <w:rPr>
          <w:rFonts w:ascii="Arial" w:eastAsia="Tahoma" w:hAnsi="Arial" w:cs="Arial"/>
          <w:b/>
          <w:bCs/>
          <w:color w:val="000000" w:themeColor="text1"/>
          <w:sz w:val="24"/>
          <w:szCs w:val="24"/>
        </w:rPr>
      </w:pPr>
    </w:p>
    <w:p w14:paraId="768D0D70" w14:textId="2BC8094F" w:rsidR="66F84309" w:rsidRPr="00B971D9" w:rsidRDefault="66F84309" w:rsidP="334C542C">
      <w:pPr>
        <w:spacing w:after="240" w:line="240" w:lineRule="auto"/>
        <w:rPr>
          <w:rFonts w:ascii="Arial" w:eastAsia="Tahoma" w:hAnsi="Arial" w:cs="Arial"/>
          <w:sz w:val="24"/>
          <w:szCs w:val="24"/>
        </w:rPr>
      </w:pPr>
      <w:r w:rsidRPr="00B971D9">
        <w:rPr>
          <w:rFonts w:ascii="Arial" w:eastAsia="Tahoma" w:hAnsi="Arial" w:cs="Arial"/>
          <w:color w:val="000000" w:themeColor="text1"/>
          <w:sz w:val="24"/>
          <w:szCs w:val="24"/>
        </w:rPr>
        <w:t>The following answers are based on California Energy Commission (CEC) staff’s interpretation of the questions received. It is the Applicant’s responsibility to review the purpose of the solicitation and to determine whether or not their proposed project is eligible for funding by reviewing the Eligibility Requirements within the solicitation. The CEC cannot give advice as to whether or not a particular project is eligible for funding, because not all proposal details are known.</w:t>
      </w:r>
    </w:p>
    <w:p w14:paraId="522EA5BE" w14:textId="7C1C773C" w:rsidR="66F84309" w:rsidRPr="00B971D9" w:rsidRDefault="005A283F" w:rsidP="009E46FE">
      <w:pPr>
        <w:pStyle w:val="Heading1"/>
        <w:rPr>
          <w:rFonts w:eastAsia="Tahoma"/>
        </w:rPr>
      </w:pPr>
      <w:r w:rsidRPr="00B971D9">
        <w:rPr>
          <w:rFonts w:eastAsia="Tahoma"/>
        </w:rPr>
        <w:t xml:space="preserve">Applicant Eligibility </w:t>
      </w:r>
    </w:p>
    <w:p w14:paraId="4EDCF6A5" w14:textId="4F39721D" w:rsidR="004E5654" w:rsidRPr="00B971D9" w:rsidRDefault="004E5654" w:rsidP="00502736">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Q1.</w:t>
      </w:r>
      <w:r w:rsidR="00502736"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Who is eligible to receive this grant? Can it be the implementer, or does it need to be the owner of the charging facility?</w:t>
      </w:r>
      <w:r w:rsidR="008A157F">
        <w:rPr>
          <w:rFonts w:ascii="Arial" w:eastAsia="Tahoma" w:hAnsi="Arial" w:cs="Arial"/>
          <w:b/>
          <w:bCs/>
          <w:color w:val="000000" w:themeColor="text1"/>
          <w:sz w:val="24"/>
          <w:szCs w:val="24"/>
        </w:rPr>
        <w:t xml:space="preserve"> </w:t>
      </w:r>
      <w:r w:rsidR="008A157F" w:rsidRPr="00B971D9">
        <w:rPr>
          <w:rFonts w:ascii="Arial" w:eastAsia="Tahoma" w:hAnsi="Arial" w:cs="Arial"/>
          <w:b/>
          <w:bCs/>
          <w:color w:val="000000" w:themeColor="text1"/>
          <w:sz w:val="24"/>
          <w:szCs w:val="24"/>
        </w:rPr>
        <w:t xml:space="preserve">Are </w:t>
      </w:r>
      <w:r w:rsidR="0024180B" w:rsidRPr="00B971D9">
        <w:rPr>
          <w:rFonts w:ascii="Arial" w:eastAsia="Tahoma" w:hAnsi="Arial" w:cs="Arial"/>
          <w:b/>
          <w:bCs/>
          <w:color w:val="000000" w:themeColor="text1"/>
          <w:sz w:val="24"/>
          <w:szCs w:val="24"/>
        </w:rPr>
        <w:t>companies</w:t>
      </w:r>
      <w:r w:rsidR="008A157F" w:rsidRPr="00B971D9">
        <w:rPr>
          <w:rFonts w:ascii="Arial" w:eastAsia="Tahoma" w:hAnsi="Arial" w:cs="Arial"/>
          <w:b/>
          <w:bCs/>
          <w:color w:val="000000" w:themeColor="text1"/>
          <w:sz w:val="24"/>
          <w:szCs w:val="24"/>
        </w:rPr>
        <w:t xml:space="preserve"> who manufacturer EV Chargers and install them eligible to apply for the grant?</w:t>
      </w:r>
      <w:r w:rsidR="00EF7EF1">
        <w:rPr>
          <w:rFonts w:ascii="Arial" w:eastAsia="Tahoma" w:hAnsi="Arial" w:cs="Arial"/>
          <w:b/>
          <w:bCs/>
          <w:color w:val="000000" w:themeColor="text1"/>
          <w:sz w:val="24"/>
          <w:szCs w:val="24"/>
        </w:rPr>
        <w:t xml:space="preserve"> </w:t>
      </w:r>
      <w:r w:rsidR="00EF7EF1" w:rsidRPr="00B971D9">
        <w:rPr>
          <w:rFonts w:ascii="Arial" w:eastAsia="Tahoma" w:hAnsi="Arial" w:cs="Arial"/>
          <w:b/>
          <w:bCs/>
          <w:color w:val="000000" w:themeColor="text1"/>
          <w:sz w:val="24"/>
          <w:szCs w:val="24"/>
        </w:rPr>
        <w:t>Can an eligible applicant be a joint venture or strategic partnership?</w:t>
      </w:r>
    </w:p>
    <w:p w14:paraId="25D55B7E" w14:textId="039DB39A" w:rsidR="00F21FB6" w:rsidRPr="00B971D9" w:rsidRDefault="001E16BA" w:rsidP="00F21FB6">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 xml:space="preserve">A1. </w:t>
      </w:r>
      <w:r w:rsidR="00615595" w:rsidRPr="00B971D9">
        <w:rPr>
          <w:rFonts w:ascii="Arial" w:eastAsia="Tahoma" w:hAnsi="Arial" w:cs="Arial"/>
          <w:color w:val="000000" w:themeColor="text1"/>
          <w:sz w:val="24"/>
          <w:szCs w:val="24"/>
        </w:rPr>
        <w:tab/>
      </w:r>
      <w:r w:rsidR="008A157F">
        <w:rPr>
          <w:rFonts w:ascii="Arial" w:eastAsia="Tahoma" w:hAnsi="Arial" w:cs="Arial"/>
          <w:color w:val="000000" w:themeColor="text1"/>
          <w:sz w:val="24"/>
          <w:szCs w:val="24"/>
        </w:rPr>
        <w:t>A</w:t>
      </w:r>
      <w:r w:rsidRPr="00B971D9">
        <w:rPr>
          <w:rFonts w:ascii="Arial" w:eastAsia="Tahoma" w:hAnsi="Arial" w:cs="Arial"/>
          <w:color w:val="000000" w:themeColor="text1"/>
          <w:sz w:val="24"/>
          <w:szCs w:val="24"/>
        </w:rPr>
        <w:t>ll public and private entities aside from investor-owned utilities are eligible to apply for</w:t>
      </w:r>
      <w:r w:rsidR="00540F05">
        <w:rPr>
          <w:rFonts w:ascii="Arial" w:eastAsia="Tahoma" w:hAnsi="Arial" w:cs="Arial"/>
          <w:color w:val="000000" w:themeColor="text1"/>
          <w:sz w:val="24"/>
          <w:szCs w:val="24"/>
        </w:rPr>
        <w:t xml:space="preserve"> and receive funding from</w:t>
      </w:r>
      <w:r w:rsidRPr="00B971D9">
        <w:rPr>
          <w:rFonts w:ascii="Arial" w:eastAsia="Tahoma" w:hAnsi="Arial" w:cs="Arial"/>
          <w:color w:val="000000" w:themeColor="text1"/>
          <w:sz w:val="24"/>
          <w:szCs w:val="24"/>
        </w:rPr>
        <w:t xml:space="preserve"> this grant</w:t>
      </w:r>
      <w:r w:rsidR="00F21FB6">
        <w:rPr>
          <w:rFonts w:ascii="Arial" w:eastAsia="Tahoma" w:hAnsi="Arial" w:cs="Arial"/>
          <w:color w:val="000000" w:themeColor="text1"/>
          <w:sz w:val="24"/>
          <w:szCs w:val="24"/>
        </w:rPr>
        <w:t>.</w:t>
      </w:r>
      <w:r w:rsidR="00F21FB6" w:rsidRPr="00F21FB6">
        <w:rPr>
          <w:rFonts w:ascii="Arial" w:eastAsia="Tahoma" w:hAnsi="Arial" w:cs="Arial"/>
          <w:color w:val="000000" w:themeColor="text1"/>
          <w:sz w:val="24"/>
          <w:szCs w:val="24"/>
        </w:rPr>
        <w:t xml:space="preserve"> </w:t>
      </w:r>
      <w:r w:rsidR="008A157F">
        <w:rPr>
          <w:rFonts w:ascii="Arial" w:eastAsia="Tahoma" w:hAnsi="Arial" w:cs="Arial"/>
          <w:color w:val="000000" w:themeColor="text1"/>
          <w:sz w:val="24"/>
          <w:szCs w:val="24"/>
        </w:rPr>
        <w:t>C</w:t>
      </w:r>
      <w:r w:rsidR="00F21FB6" w:rsidRPr="00B971D9">
        <w:rPr>
          <w:rFonts w:ascii="Arial" w:eastAsia="Tahoma" w:hAnsi="Arial" w:cs="Arial"/>
          <w:color w:val="000000" w:themeColor="text1"/>
          <w:sz w:val="24"/>
          <w:szCs w:val="24"/>
        </w:rPr>
        <w:t xml:space="preserve">orporations, limited liability companies (LLCs), limited partnerships (LPs) and limited liability partnerships (LLPs), </w:t>
      </w:r>
      <w:r w:rsidR="008A157F">
        <w:rPr>
          <w:rFonts w:ascii="Arial" w:eastAsia="Tahoma" w:hAnsi="Arial" w:cs="Arial"/>
          <w:color w:val="000000" w:themeColor="text1"/>
          <w:sz w:val="24"/>
          <w:szCs w:val="24"/>
        </w:rPr>
        <w:t>are also</w:t>
      </w:r>
      <w:r w:rsidR="00F21FB6" w:rsidRPr="00B971D9">
        <w:rPr>
          <w:rFonts w:ascii="Arial" w:eastAsia="Tahoma" w:hAnsi="Arial" w:cs="Arial"/>
          <w:color w:val="000000" w:themeColor="text1"/>
          <w:sz w:val="24"/>
          <w:szCs w:val="24"/>
        </w:rPr>
        <w:t xml:space="preserve"> required to be registered and in good standing with the California Secretary of State prior to its project being recommended for approval at a CEC Business Meeting (See Solicitation Manual, sections II.A.1 and II.A.3.)</w:t>
      </w:r>
    </w:p>
    <w:p w14:paraId="6D844F7B" w14:textId="53FFCCEC" w:rsidR="00172BCD" w:rsidRPr="00B971D9" w:rsidRDefault="00172BCD" w:rsidP="00615595">
      <w:pPr>
        <w:spacing w:after="240" w:line="240" w:lineRule="auto"/>
        <w:ind w:left="720" w:hanging="720"/>
        <w:rPr>
          <w:rFonts w:ascii="Arial" w:eastAsia="Tahoma" w:hAnsi="Arial" w:cs="Arial"/>
          <w:b/>
          <w:bCs/>
          <w:color w:val="000000" w:themeColor="text1"/>
          <w:sz w:val="24"/>
          <w:szCs w:val="24"/>
        </w:rPr>
      </w:pPr>
      <w:r w:rsidRPr="5CAE59C1">
        <w:rPr>
          <w:rFonts w:ascii="Arial" w:eastAsia="Tahoma" w:hAnsi="Arial" w:cs="Arial"/>
          <w:b/>
          <w:bCs/>
          <w:color w:val="000000" w:themeColor="text1"/>
          <w:sz w:val="24"/>
          <w:szCs w:val="24"/>
        </w:rPr>
        <w:t xml:space="preserve">Q2. </w:t>
      </w:r>
      <w:r>
        <w:tab/>
      </w:r>
      <w:r w:rsidRPr="5CAE59C1">
        <w:rPr>
          <w:rFonts w:ascii="Arial" w:eastAsia="Tahoma" w:hAnsi="Arial" w:cs="Arial"/>
          <w:b/>
          <w:bCs/>
          <w:color w:val="000000" w:themeColor="text1"/>
          <w:sz w:val="24"/>
          <w:szCs w:val="24"/>
        </w:rPr>
        <w:t xml:space="preserve">Can you </w:t>
      </w:r>
      <w:r w:rsidR="008323DE" w:rsidRPr="5CAE59C1">
        <w:rPr>
          <w:rFonts w:ascii="Arial" w:eastAsia="Tahoma" w:hAnsi="Arial" w:cs="Arial"/>
          <w:b/>
          <w:bCs/>
          <w:color w:val="000000" w:themeColor="text1"/>
          <w:sz w:val="24"/>
          <w:szCs w:val="24"/>
        </w:rPr>
        <w:t>provide clarification on</w:t>
      </w:r>
      <w:r w:rsidRPr="5CAE59C1">
        <w:rPr>
          <w:rFonts w:ascii="Arial" w:eastAsia="Tahoma" w:hAnsi="Arial" w:cs="Arial"/>
          <w:b/>
          <w:bCs/>
          <w:color w:val="000000" w:themeColor="text1"/>
          <w:sz w:val="24"/>
          <w:szCs w:val="24"/>
        </w:rPr>
        <w:t xml:space="preserve"> the requirement </w:t>
      </w:r>
      <w:r w:rsidR="008323DE" w:rsidRPr="5CAE59C1">
        <w:rPr>
          <w:rFonts w:ascii="Arial" w:eastAsia="Tahoma" w:hAnsi="Arial" w:cs="Arial"/>
          <w:b/>
          <w:bCs/>
          <w:color w:val="000000" w:themeColor="text1"/>
          <w:sz w:val="24"/>
          <w:szCs w:val="24"/>
        </w:rPr>
        <w:t>that an</w:t>
      </w:r>
      <w:r w:rsidRPr="5CAE59C1">
        <w:rPr>
          <w:rFonts w:ascii="Arial" w:eastAsia="Tahoma" w:hAnsi="Arial" w:cs="Arial"/>
          <w:b/>
          <w:bCs/>
          <w:color w:val="000000" w:themeColor="text1"/>
          <w:sz w:val="24"/>
          <w:szCs w:val="24"/>
        </w:rPr>
        <w:t xml:space="preserve"> applicant </w:t>
      </w:r>
      <w:r w:rsidR="008323DE" w:rsidRPr="5CAE59C1">
        <w:rPr>
          <w:rFonts w:ascii="Arial" w:eastAsia="Tahoma" w:hAnsi="Arial" w:cs="Arial"/>
          <w:b/>
          <w:bCs/>
          <w:color w:val="000000" w:themeColor="text1"/>
          <w:sz w:val="24"/>
          <w:szCs w:val="24"/>
        </w:rPr>
        <w:t>may not have more</w:t>
      </w:r>
      <w:r w:rsidRPr="5CAE59C1">
        <w:rPr>
          <w:rFonts w:ascii="Arial" w:eastAsia="Tahoma" w:hAnsi="Arial" w:cs="Arial"/>
          <w:b/>
          <w:bCs/>
          <w:color w:val="000000" w:themeColor="text1"/>
          <w:sz w:val="24"/>
          <w:szCs w:val="24"/>
        </w:rPr>
        <w:t xml:space="preserve"> 50 </w:t>
      </w:r>
      <w:r w:rsidR="008323DE" w:rsidRPr="5CAE59C1">
        <w:rPr>
          <w:rFonts w:ascii="Arial" w:eastAsia="Tahoma" w:hAnsi="Arial" w:cs="Arial"/>
          <w:b/>
          <w:bCs/>
          <w:color w:val="000000" w:themeColor="text1"/>
          <w:sz w:val="24"/>
          <w:szCs w:val="24"/>
        </w:rPr>
        <w:t xml:space="preserve">active </w:t>
      </w:r>
      <w:r w:rsidRPr="5CAE59C1">
        <w:rPr>
          <w:rFonts w:ascii="Arial" w:eastAsia="Tahoma" w:hAnsi="Arial" w:cs="Arial"/>
          <w:b/>
          <w:bCs/>
          <w:color w:val="000000" w:themeColor="text1"/>
          <w:sz w:val="24"/>
          <w:szCs w:val="24"/>
        </w:rPr>
        <w:t>projects funded by CEC</w:t>
      </w:r>
      <w:r w:rsidR="008323DE" w:rsidRPr="5CAE59C1">
        <w:rPr>
          <w:rFonts w:ascii="Arial" w:eastAsia="Tahoma" w:hAnsi="Arial" w:cs="Arial"/>
          <w:b/>
          <w:bCs/>
          <w:color w:val="000000" w:themeColor="text1"/>
          <w:sz w:val="24"/>
          <w:szCs w:val="24"/>
        </w:rPr>
        <w:t>?</w:t>
      </w:r>
    </w:p>
    <w:p w14:paraId="07EA1FCB" w14:textId="77673BB7" w:rsidR="00172BCD" w:rsidRDefault="00172BCD" w:rsidP="00615595">
      <w:pPr>
        <w:spacing w:after="240" w:line="240" w:lineRule="auto"/>
        <w:ind w:left="720" w:hanging="720"/>
        <w:rPr>
          <w:rFonts w:ascii="Arial" w:eastAsia="Tahoma" w:hAnsi="Arial" w:cs="Arial"/>
          <w:color w:val="000000" w:themeColor="text1"/>
          <w:sz w:val="24"/>
          <w:szCs w:val="24"/>
        </w:rPr>
      </w:pPr>
      <w:r w:rsidRPr="00FB293D">
        <w:rPr>
          <w:rFonts w:ascii="Arial" w:eastAsia="Tahoma" w:hAnsi="Arial" w:cs="Arial"/>
          <w:color w:val="000000" w:themeColor="text1"/>
          <w:sz w:val="24"/>
          <w:szCs w:val="24"/>
        </w:rPr>
        <w:t xml:space="preserve">A2. </w:t>
      </w:r>
      <w:r>
        <w:tab/>
      </w:r>
      <w:r w:rsidR="004D1C22" w:rsidRPr="00FB293D">
        <w:rPr>
          <w:rFonts w:ascii="Arial" w:eastAsia="Tahoma" w:hAnsi="Arial" w:cs="Arial"/>
          <w:color w:val="000000" w:themeColor="text1"/>
          <w:sz w:val="24"/>
          <w:szCs w:val="24"/>
        </w:rPr>
        <w:t>As clarified in the addended Solicitation Manual, “</w:t>
      </w:r>
      <w:r w:rsidR="0019774F" w:rsidRPr="00FB293D">
        <w:rPr>
          <w:rFonts w:ascii="Arial" w:eastAsia="Tahoma" w:hAnsi="Arial" w:cs="Arial"/>
          <w:color w:val="000000" w:themeColor="text1"/>
          <w:sz w:val="24"/>
          <w:szCs w:val="24"/>
        </w:rPr>
        <w:t>For a</w:t>
      </w:r>
      <w:r w:rsidR="002D7345" w:rsidRPr="00FB293D">
        <w:rPr>
          <w:rFonts w:ascii="Arial" w:eastAsia="Tahoma" w:hAnsi="Arial" w:cs="Arial"/>
          <w:color w:val="000000" w:themeColor="text1"/>
          <w:sz w:val="24"/>
          <w:szCs w:val="24"/>
        </w:rPr>
        <w:t xml:space="preserve">n Applicant </w:t>
      </w:r>
      <w:r w:rsidR="0019774F" w:rsidRPr="00FB293D">
        <w:rPr>
          <w:rFonts w:ascii="Arial" w:eastAsia="Tahoma" w:hAnsi="Arial" w:cs="Arial"/>
          <w:color w:val="000000" w:themeColor="text1"/>
          <w:sz w:val="24"/>
          <w:szCs w:val="24"/>
        </w:rPr>
        <w:t xml:space="preserve">to receive grant funding, the Applicant must have less than or equal to </w:t>
      </w:r>
      <w:r w:rsidR="004D1C22" w:rsidRPr="00FB293D">
        <w:rPr>
          <w:rFonts w:ascii="Arial" w:eastAsia="Tahoma" w:hAnsi="Arial" w:cs="Arial"/>
          <w:color w:val="000000" w:themeColor="text1"/>
          <w:sz w:val="24"/>
          <w:szCs w:val="24"/>
        </w:rPr>
        <w:t xml:space="preserve">fifty (50) </w:t>
      </w:r>
      <w:r w:rsidR="002D7345" w:rsidRPr="00FB293D">
        <w:rPr>
          <w:rFonts w:ascii="Arial" w:eastAsia="Tahoma" w:hAnsi="Arial" w:cs="Arial"/>
          <w:color w:val="000000" w:themeColor="text1"/>
          <w:sz w:val="24"/>
          <w:szCs w:val="24"/>
        </w:rPr>
        <w:t>active projects across all the CEC funded light-duty EV grants, including block grants (CALeVIP 1.0</w:t>
      </w:r>
      <w:r w:rsidR="00FC39E3" w:rsidRPr="00FB293D">
        <w:rPr>
          <w:rFonts w:ascii="Arial" w:eastAsia="Tahoma" w:hAnsi="Arial" w:cs="Arial"/>
          <w:color w:val="000000" w:themeColor="text1"/>
          <w:sz w:val="24"/>
          <w:szCs w:val="24"/>
        </w:rPr>
        <w:t>,</w:t>
      </w:r>
      <w:r w:rsidR="002D7345" w:rsidRPr="00FB293D">
        <w:rPr>
          <w:rFonts w:ascii="Arial" w:eastAsia="Tahoma" w:hAnsi="Arial" w:cs="Arial"/>
          <w:color w:val="000000" w:themeColor="text1"/>
          <w:sz w:val="24"/>
          <w:szCs w:val="24"/>
        </w:rPr>
        <w:t xml:space="preserve"> CALeVIP 2.0</w:t>
      </w:r>
      <w:r w:rsidR="00FC39E3" w:rsidRPr="00FB293D">
        <w:rPr>
          <w:rFonts w:ascii="Arial" w:eastAsia="Tahoma" w:hAnsi="Arial" w:cs="Arial"/>
          <w:color w:val="000000" w:themeColor="text1"/>
          <w:sz w:val="24"/>
          <w:szCs w:val="24"/>
        </w:rPr>
        <w:t>, or</w:t>
      </w:r>
      <w:r w:rsidR="00324037" w:rsidRPr="00FB293D">
        <w:rPr>
          <w:rFonts w:ascii="Arial" w:eastAsia="Tahoma" w:hAnsi="Arial" w:cs="Arial"/>
          <w:color w:val="000000" w:themeColor="text1"/>
          <w:sz w:val="24"/>
          <w:szCs w:val="24"/>
        </w:rPr>
        <w:t xml:space="preserve"> </w:t>
      </w:r>
      <w:r w:rsidR="002D7345" w:rsidRPr="00FB293D">
        <w:rPr>
          <w:rFonts w:ascii="Arial" w:eastAsia="Tahoma" w:hAnsi="Arial" w:cs="Arial"/>
          <w:color w:val="000000" w:themeColor="text1"/>
          <w:sz w:val="24"/>
          <w:szCs w:val="24"/>
        </w:rPr>
        <w:t>Communities in Charge)</w:t>
      </w:r>
      <w:r w:rsidR="0019226D" w:rsidRPr="00FB293D">
        <w:rPr>
          <w:rFonts w:ascii="Arial" w:eastAsia="Tahoma" w:hAnsi="Arial" w:cs="Arial"/>
          <w:color w:val="000000" w:themeColor="text1"/>
          <w:sz w:val="24"/>
          <w:szCs w:val="24"/>
        </w:rPr>
        <w:t xml:space="preserve"> at the time of agreement execution</w:t>
      </w:r>
      <w:r w:rsidR="002D7345" w:rsidRPr="00FB293D">
        <w:rPr>
          <w:rFonts w:ascii="Arial" w:eastAsia="Tahoma" w:hAnsi="Arial" w:cs="Arial"/>
          <w:color w:val="000000" w:themeColor="text1"/>
          <w:sz w:val="24"/>
          <w:szCs w:val="24"/>
        </w:rPr>
        <w:t>. A project is considered “active” if it has been awarded under one of CEC’s grants, construction has not finished on the project, and a request for final reimbursement has not been submitted</w:t>
      </w:r>
      <w:r w:rsidR="3091D7D5" w:rsidRPr="00FB293D">
        <w:rPr>
          <w:rFonts w:ascii="Arial" w:eastAsia="Tahoma" w:hAnsi="Arial" w:cs="Arial"/>
          <w:color w:val="000000" w:themeColor="text1"/>
          <w:sz w:val="24"/>
          <w:szCs w:val="24"/>
        </w:rPr>
        <w:t>.</w:t>
      </w:r>
      <w:r w:rsidR="004D1C22" w:rsidRPr="00FB293D">
        <w:rPr>
          <w:rFonts w:ascii="Arial" w:eastAsia="Tahoma" w:hAnsi="Arial" w:cs="Arial"/>
          <w:color w:val="000000" w:themeColor="text1"/>
          <w:sz w:val="24"/>
          <w:szCs w:val="24"/>
        </w:rPr>
        <w:t>”</w:t>
      </w:r>
      <w:r w:rsidR="002D7345" w:rsidRPr="00FB293D">
        <w:rPr>
          <w:rFonts w:ascii="Arial" w:eastAsia="Tahoma" w:hAnsi="Arial" w:cs="Arial"/>
          <w:color w:val="000000" w:themeColor="text1"/>
          <w:sz w:val="24"/>
          <w:szCs w:val="24"/>
        </w:rPr>
        <w:t> </w:t>
      </w:r>
      <w:r w:rsidR="0086763F" w:rsidRPr="00FB293D">
        <w:rPr>
          <w:rFonts w:ascii="Arial" w:eastAsia="Tahoma" w:hAnsi="Arial" w:cs="Arial"/>
          <w:color w:val="000000" w:themeColor="text1"/>
          <w:sz w:val="24"/>
          <w:szCs w:val="24"/>
        </w:rPr>
        <w:t>(</w:t>
      </w:r>
      <w:r w:rsidR="004D1C22" w:rsidRPr="00FB293D">
        <w:rPr>
          <w:rFonts w:ascii="Arial" w:eastAsia="Tahoma" w:hAnsi="Arial" w:cs="Arial"/>
          <w:color w:val="000000" w:themeColor="text1"/>
          <w:sz w:val="24"/>
          <w:szCs w:val="24"/>
        </w:rPr>
        <w:t>S</w:t>
      </w:r>
      <w:r w:rsidR="0086763F" w:rsidRPr="00FB293D">
        <w:rPr>
          <w:rFonts w:ascii="Arial" w:eastAsia="Tahoma" w:hAnsi="Arial" w:cs="Arial"/>
          <w:color w:val="000000" w:themeColor="text1"/>
          <w:sz w:val="24"/>
          <w:szCs w:val="24"/>
        </w:rPr>
        <w:t xml:space="preserve">ection </w:t>
      </w:r>
      <w:r w:rsidR="00D45EF9" w:rsidRPr="00FB293D">
        <w:rPr>
          <w:rFonts w:ascii="Arial" w:eastAsia="Tahoma" w:hAnsi="Arial" w:cs="Arial"/>
          <w:color w:val="000000" w:themeColor="text1"/>
          <w:sz w:val="24"/>
          <w:szCs w:val="24"/>
        </w:rPr>
        <w:t>II.A.1</w:t>
      </w:r>
      <w:r w:rsidR="00E23E44" w:rsidRPr="00FB293D">
        <w:rPr>
          <w:rFonts w:ascii="Arial" w:eastAsia="Tahoma" w:hAnsi="Arial" w:cs="Arial"/>
          <w:color w:val="000000" w:themeColor="text1"/>
          <w:sz w:val="24"/>
          <w:szCs w:val="24"/>
        </w:rPr>
        <w:t>.</w:t>
      </w:r>
      <w:r w:rsidR="004D1C22" w:rsidRPr="00FB293D">
        <w:rPr>
          <w:rFonts w:ascii="Arial" w:eastAsia="Tahoma" w:hAnsi="Arial" w:cs="Arial"/>
          <w:color w:val="000000" w:themeColor="text1"/>
          <w:sz w:val="24"/>
          <w:szCs w:val="24"/>
        </w:rPr>
        <w:t>, page 8</w:t>
      </w:r>
      <w:r w:rsidR="00D2310C" w:rsidRPr="00FB293D">
        <w:rPr>
          <w:rFonts w:ascii="Arial" w:eastAsia="Tahoma" w:hAnsi="Arial" w:cs="Arial"/>
          <w:color w:val="000000" w:themeColor="text1"/>
          <w:sz w:val="24"/>
          <w:szCs w:val="24"/>
        </w:rPr>
        <w:t>.</w:t>
      </w:r>
      <w:r w:rsidR="00E23E44" w:rsidRPr="00FB293D">
        <w:rPr>
          <w:rFonts w:ascii="Arial" w:eastAsia="Tahoma" w:hAnsi="Arial" w:cs="Arial"/>
          <w:color w:val="000000" w:themeColor="text1"/>
          <w:sz w:val="24"/>
          <w:szCs w:val="24"/>
        </w:rPr>
        <w:t>)</w:t>
      </w:r>
    </w:p>
    <w:p w14:paraId="0200A1D1" w14:textId="77777777" w:rsidR="000E5472" w:rsidRPr="00B971D9" w:rsidRDefault="000E5472" w:rsidP="009E46FE">
      <w:pPr>
        <w:pStyle w:val="Heading1"/>
        <w:rPr>
          <w:rFonts w:eastAsia="Tahoma"/>
        </w:rPr>
      </w:pPr>
      <w:r w:rsidRPr="00B971D9">
        <w:rPr>
          <w:rFonts w:eastAsia="Tahoma"/>
        </w:rPr>
        <w:t>Funding Availability</w:t>
      </w:r>
    </w:p>
    <w:p w14:paraId="6D4C6F12" w14:textId="113FD8E4" w:rsidR="000E5472" w:rsidRPr="00B971D9" w:rsidRDefault="000E5472" w:rsidP="000E5472">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D172BC">
        <w:rPr>
          <w:rFonts w:ascii="Arial" w:eastAsia="Tahoma" w:hAnsi="Arial" w:cs="Arial"/>
          <w:b/>
          <w:bCs/>
          <w:color w:val="000000" w:themeColor="text1"/>
          <w:sz w:val="24"/>
          <w:szCs w:val="24"/>
        </w:rPr>
        <w:t>3</w:t>
      </w:r>
      <w:r w:rsidRPr="00B971D9">
        <w:rPr>
          <w:rFonts w:ascii="Arial" w:eastAsia="Tahoma" w:hAnsi="Arial" w:cs="Arial"/>
          <w:b/>
          <w:bCs/>
          <w:color w:val="000000" w:themeColor="text1"/>
          <w:sz w:val="24"/>
          <w:szCs w:val="24"/>
        </w:rPr>
        <w:t xml:space="preserve">. </w:t>
      </w:r>
      <w:r w:rsidRPr="00B971D9">
        <w:rPr>
          <w:rFonts w:ascii="Arial" w:eastAsia="Tahoma" w:hAnsi="Arial" w:cs="Arial"/>
          <w:b/>
          <w:bCs/>
          <w:color w:val="000000" w:themeColor="text1"/>
          <w:sz w:val="24"/>
          <w:szCs w:val="24"/>
        </w:rPr>
        <w:tab/>
        <w:t>How many grants do you expect to fund statewide?  Was there an earlier round</w:t>
      </w:r>
      <w:r w:rsidR="00890ED6">
        <w:rPr>
          <w:rFonts w:ascii="Arial" w:eastAsia="Tahoma" w:hAnsi="Arial" w:cs="Arial"/>
          <w:b/>
          <w:bCs/>
          <w:color w:val="000000" w:themeColor="text1"/>
          <w:sz w:val="24"/>
          <w:szCs w:val="24"/>
        </w:rPr>
        <w:t>, and if so,</w:t>
      </w:r>
      <w:r w:rsidRPr="00B971D9">
        <w:rPr>
          <w:rFonts w:ascii="Arial" w:eastAsia="Tahoma" w:hAnsi="Arial" w:cs="Arial"/>
          <w:b/>
          <w:bCs/>
          <w:color w:val="000000" w:themeColor="text1"/>
          <w:sz w:val="24"/>
          <w:szCs w:val="24"/>
        </w:rPr>
        <w:t xml:space="preserve"> how many applications were received and how many were funded?</w:t>
      </w:r>
    </w:p>
    <w:p w14:paraId="284DEAD5" w14:textId="50946CCB" w:rsidR="000E5472" w:rsidRDefault="000E5472" w:rsidP="000E5472">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D172BC">
        <w:rPr>
          <w:rFonts w:ascii="Arial" w:eastAsia="Tahoma" w:hAnsi="Arial" w:cs="Arial"/>
          <w:color w:val="000000" w:themeColor="text1"/>
          <w:sz w:val="24"/>
          <w:szCs w:val="24"/>
        </w:rPr>
        <w:t>3</w:t>
      </w:r>
      <w:r w:rsidRPr="00B971D9">
        <w:rPr>
          <w:rFonts w:ascii="Arial" w:eastAsia="Tahoma" w:hAnsi="Arial" w:cs="Arial"/>
          <w:color w:val="000000" w:themeColor="text1"/>
          <w:sz w:val="24"/>
          <w:szCs w:val="24"/>
        </w:rPr>
        <w:t xml:space="preserve">. </w:t>
      </w:r>
      <w:r w:rsidRPr="00B971D9">
        <w:rPr>
          <w:rFonts w:ascii="Arial" w:eastAsia="Tahoma" w:hAnsi="Arial" w:cs="Arial"/>
          <w:color w:val="000000" w:themeColor="text1"/>
          <w:sz w:val="24"/>
          <w:szCs w:val="24"/>
        </w:rPr>
        <w:tab/>
      </w:r>
      <w:r w:rsidR="0015390B" w:rsidRPr="0015390B">
        <w:rPr>
          <w:rFonts w:ascii="Arial" w:eastAsia="Tahoma" w:hAnsi="Arial" w:cs="Arial"/>
          <w:color w:val="000000" w:themeColor="text1"/>
          <w:sz w:val="24"/>
          <w:szCs w:val="24"/>
        </w:rPr>
        <w:t>A total of $10,000,000 is available for awards under this solicitation. CEC, at its sole discretion, reserves the right to increase or decrease the amount of funds available under this solicitation.</w:t>
      </w:r>
      <w:r w:rsidR="00413BB1">
        <w:rPr>
          <w:rFonts w:ascii="Arial" w:eastAsia="Tahoma" w:hAnsi="Arial" w:cs="Arial"/>
          <w:color w:val="000000" w:themeColor="text1"/>
          <w:sz w:val="24"/>
          <w:szCs w:val="24"/>
        </w:rPr>
        <w:t xml:space="preserve"> </w:t>
      </w:r>
    </w:p>
    <w:p w14:paraId="0B15F6EE" w14:textId="597060B8" w:rsidR="00776339" w:rsidRPr="00B971D9" w:rsidRDefault="002304B8" w:rsidP="00776339">
      <w:pPr>
        <w:spacing w:after="240" w:line="240" w:lineRule="auto"/>
        <w:ind w:left="720"/>
        <w:rPr>
          <w:rFonts w:ascii="Arial" w:eastAsia="Tahoma" w:hAnsi="Arial" w:cs="Arial"/>
          <w:b/>
          <w:bCs/>
          <w:color w:val="000000" w:themeColor="text1"/>
          <w:sz w:val="24"/>
          <w:szCs w:val="24"/>
        </w:rPr>
      </w:pPr>
      <w:r>
        <w:rPr>
          <w:rFonts w:ascii="Arial" w:eastAsia="Tahoma" w:hAnsi="Arial" w:cs="Arial"/>
          <w:color w:val="000000" w:themeColor="text1"/>
          <w:sz w:val="24"/>
          <w:szCs w:val="24"/>
        </w:rPr>
        <w:lastRenderedPageBreak/>
        <w:t xml:space="preserve">The </w:t>
      </w:r>
      <w:r w:rsidR="004F6751">
        <w:rPr>
          <w:rFonts w:ascii="Arial" w:eastAsia="Tahoma" w:hAnsi="Arial" w:cs="Arial"/>
          <w:color w:val="000000" w:themeColor="text1"/>
          <w:sz w:val="24"/>
          <w:szCs w:val="24"/>
        </w:rPr>
        <w:t xml:space="preserve">Fast and </w:t>
      </w:r>
      <w:r>
        <w:rPr>
          <w:rFonts w:ascii="Arial" w:eastAsia="Tahoma" w:hAnsi="Arial" w:cs="Arial"/>
          <w:color w:val="000000" w:themeColor="text1"/>
          <w:sz w:val="24"/>
          <w:szCs w:val="24"/>
        </w:rPr>
        <w:t xml:space="preserve">Available Charging for All Californians (FAST) Solicitation </w:t>
      </w:r>
      <w:r w:rsidR="006B20D3">
        <w:rPr>
          <w:rFonts w:ascii="Arial" w:eastAsia="Tahoma" w:hAnsi="Arial" w:cs="Arial"/>
          <w:color w:val="000000" w:themeColor="text1"/>
          <w:sz w:val="24"/>
          <w:szCs w:val="24"/>
        </w:rPr>
        <w:t xml:space="preserve">was released in 2023 and resulted in </w:t>
      </w:r>
      <w:r w:rsidR="00A94606">
        <w:rPr>
          <w:rFonts w:ascii="Arial" w:eastAsia="Tahoma" w:hAnsi="Arial" w:cs="Arial"/>
          <w:color w:val="000000" w:themeColor="text1"/>
          <w:sz w:val="24"/>
          <w:szCs w:val="24"/>
        </w:rPr>
        <w:t xml:space="preserve">three awards. Please see the FAST webpage and Notice of Proposed Awards </w:t>
      </w:r>
      <w:r w:rsidR="00704D14">
        <w:rPr>
          <w:rFonts w:ascii="Arial" w:eastAsia="Tahoma" w:hAnsi="Arial" w:cs="Arial"/>
          <w:color w:val="000000" w:themeColor="text1"/>
          <w:sz w:val="24"/>
          <w:szCs w:val="24"/>
        </w:rPr>
        <w:t xml:space="preserve">(NOPA) </w:t>
      </w:r>
      <w:r w:rsidR="00A94606">
        <w:rPr>
          <w:rFonts w:ascii="Arial" w:eastAsia="Tahoma" w:hAnsi="Arial" w:cs="Arial"/>
          <w:color w:val="000000" w:themeColor="text1"/>
          <w:sz w:val="24"/>
          <w:szCs w:val="24"/>
        </w:rPr>
        <w:t xml:space="preserve">for more </w:t>
      </w:r>
      <w:r w:rsidR="001F3EE6">
        <w:rPr>
          <w:rFonts w:ascii="Arial" w:eastAsia="Tahoma" w:hAnsi="Arial" w:cs="Arial"/>
          <w:color w:val="000000" w:themeColor="text1"/>
          <w:sz w:val="24"/>
          <w:szCs w:val="24"/>
        </w:rPr>
        <w:t>information (</w:t>
      </w:r>
      <w:hyperlink r:id="rId11" w:history="1">
        <w:r w:rsidR="001F3EE6" w:rsidRPr="001F3EE6">
          <w:rPr>
            <w:rStyle w:val="Hyperlink"/>
            <w:rFonts w:ascii="Arial" w:eastAsia="Tahoma" w:hAnsi="Arial" w:cs="Arial"/>
            <w:sz w:val="24"/>
            <w:szCs w:val="24"/>
          </w:rPr>
          <w:t>https://www.energy.ca.gov/solicitations/2023-04/gfo-22-611-fast-fast-and-available-charging-all-californians</w:t>
        </w:r>
      </w:hyperlink>
      <w:r w:rsidR="001F3EE6">
        <w:rPr>
          <w:rFonts w:ascii="Arial" w:eastAsia="Tahoma" w:hAnsi="Arial" w:cs="Arial"/>
          <w:sz w:val="24"/>
          <w:szCs w:val="24"/>
        </w:rPr>
        <w:t>)</w:t>
      </w:r>
      <w:r w:rsidR="00776339" w:rsidRPr="00B971D9">
        <w:rPr>
          <w:rFonts w:ascii="Arial" w:eastAsia="Tahoma" w:hAnsi="Arial" w:cs="Arial"/>
          <w:color w:val="000000" w:themeColor="text1"/>
          <w:sz w:val="24"/>
          <w:szCs w:val="24"/>
        </w:rPr>
        <w:t>.</w:t>
      </w:r>
    </w:p>
    <w:p w14:paraId="5036B72F" w14:textId="44D9B5EA" w:rsidR="000E5472" w:rsidRPr="00B971D9" w:rsidRDefault="000E5472" w:rsidP="000E5472">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D172BC">
        <w:rPr>
          <w:rFonts w:ascii="Arial" w:eastAsia="Tahoma" w:hAnsi="Arial" w:cs="Arial"/>
          <w:b/>
          <w:bCs/>
          <w:color w:val="000000" w:themeColor="text1"/>
          <w:sz w:val="24"/>
          <w:szCs w:val="24"/>
        </w:rPr>
        <w:t>4</w:t>
      </w:r>
      <w:r w:rsidRPr="00B971D9">
        <w:rPr>
          <w:rFonts w:ascii="Arial" w:eastAsia="Tahoma" w:hAnsi="Arial" w:cs="Arial"/>
          <w:b/>
          <w:bCs/>
          <w:color w:val="000000" w:themeColor="text1"/>
          <w:sz w:val="24"/>
          <w:szCs w:val="24"/>
        </w:rPr>
        <w:t xml:space="preserve">. </w:t>
      </w:r>
      <w:r w:rsidRPr="00B971D9">
        <w:rPr>
          <w:rFonts w:ascii="Arial" w:eastAsia="Tahoma" w:hAnsi="Arial" w:cs="Arial"/>
          <w:b/>
          <w:bCs/>
          <w:color w:val="000000" w:themeColor="text1"/>
          <w:sz w:val="24"/>
          <w:szCs w:val="24"/>
        </w:rPr>
        <w:tab/>
        <w:t xml:space="preserve">What are the maximum grant totals for this solicitation? Are these costs for charger, installation, batteries, transformers, etc.? </w:t>
      </w:r>
    </w:p>
    <w:p w14:paraId="5E1E5CB1" w14:textId="6A71B191" w:rsidR="000E5472" w:rsidRPr="00B971D9" w:rsidRDefault="000E5472" w:rsidP="000E5472">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D172BC">
        <w:rPr>
          <w:rFonts w:ascii="Arial" w:eastAsia="Tahoma" w:hAnsi="Arial" w:cs="Arial"/>
          <w:color w:val="000000" w:themeColor="text1"/>
          <w:sz w:val="24"/>
          <w:szCs w:val="24"/>
        </w:rPr>
        <w:t>4</w:t>
      </w:r>
      <w:r w:rsidRPr="00B971D9">
        <w:rPr>
          <w:rFonts w:ascii="Arial" w:eastAsia="Tahoma" w:hAnsi="Arial" w:cs="Arial"/>
          <w:color w:val="000000" w:themeColor="text1"/>
          <w:sz w:val="24"/>
          <w:szCs w:val="24"/>
        </w:rPr>
        <w:t xml:space="preserve">. </w:t>
      </w:r>
      <w:r w:rsidRPr="00B971D9">
        <w:rPr>
          <w:rFonts w:ascii="Arial" w:eastAsia="Tahoma" w:hAnsi="Arial" w:cs="Arial"/>
          <w:color w:val="000000" w:themeColor="text1"/>
          <w:sz w:val="24"/>
          <w:szCs w:val="24"/>
        </w:rPr>
        <w:tab/>
        <w:t xml:space="preserve">Each project is eligible for up to $5 million or 50% of the total project costs, whichever amount is less. For example, if a project’s total cost is $10 million, then the applicant would be eligible for $5 million of CEC funds. If the project cost is $12 million, then the applicant would, again, be eligible for only $5 million of CEC funds. If the project is $6 million, then the applicant would be eligible for $3 million of CEC funds. </w:t>
      </w:r>
    </w:p>
    <w:p w14:paraId="4DD6CB3D" w14:textId="7A542FA3" w:rsidR="000E5472" w:rsidRPr="00B971D9" w:rsidRDefault="000E5472" w:rsidP="000E5472">
      <w:pPr>
        <w:spacing w:after="240" w:line="240" w:lineRule="auto"/>
        <w:ind w:left="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 xml:space="preserve">For eligible costs, please refer to the Solicitation Manual, specifically section II.B.9, pages </w:t>
      </w:r>
      <w:r w:rsidRPr="00CD47DA">
        <w:rPr>
          <w:rFonts w:ascii="Arial" w:eastAsia="Tahoma" w:hAnsi="Arial" w:cs="Arial"/>
          <w:color w:val="000000" w:themeColor="text1"/>
          <w:sz w:val="24"/>
          <w:szCs w:val="24"/>
        </w:rPr>
        <w:t>16-1</w:t>
      </w:r>
      <w:r w:rsidR="00CD47DA" w:rsidRPr="00CD47DA">
        <w:rPr>
          <w:rFonts w:ascii="Arial" w:eastAsia="Tahoma" w:hAnsi="Arial" w:cs="Arial"/>
          <w:color w:val="000000" w:themeColor="text1"/>
          <w:sz w:val="24"/>
          <w:szCs w:val="24"/>
        </w:rPr>
        <w:t>8</w:t>
      </w:r>
      <w:r w:rsidRPr="00B971D9">
        <w:rPr>
          <w:rFonts w:ascii="Arial" w:eastAsia="Tahoma" w:hAnsi="Arial" w:cs="Arial"/>
          <w:color w:val="000000" w:themeColor="text1"/>
          <w:sz w:val="24"/>
          <w:szCs w:val="24"/>
        </w:rPr>
        <w:t xml:space="preserve">. </w:t>
      </w:r>
    </w:p>
    <w:p w14:paraId="5FC07273" w14:textId="376FCEA5" w:rsidR="000E5472" w:rsidRPr="00B971D9" w:rsidRDefault="000E5472" w:rsidP="000E5472">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D172BC">
        <w:rPr>
          <w:rFonts w:ascii="Arial" w:eastAsia="Tahoma" w:hAnsi="Arial" w:cs="Arial"/>
          <w:b/>
          <w:bCs/>
          <w:color w:val="000000" w:themeColor="text1"/>
          <w:sz w:val="24"/>
          <w:szCs w:val="24"/>
        </w:rPr>
        <w:t>5</w:t>
      </w:r>
      <w:r w:rsidRPr="00B971D9">
        <w:rPr>
          <w:rFonts w:ascii="Arial" w:eastAsia="Tahoma" w:hAnsi="Arial" w:cs="Arial"/>
          <w:b/>
          <w:bCs/>
          <w:color w:val="000000" w:themeColor="text1"/>
          <w:sz w:val="24"/>
          <w:szCs w:val="24"/>
        </w:rPr>
        <w:t xml:space="preserve">. </w:t>
      </w:r>
      <w:r w:rsidRPr="00B971D9">
        <w:rPr>
          <w:rFonts w:ascii="Arial" w:eastAsia="Tahoma" w:hAnsi="Arial" w:cs="Arial"/>
          <w:b/>
          <w:bCs/>
          <w:color w:val="000000" w:themeColor="text1"/>
          <w:sz w:val="24"/>
          <w:szCs w:val="24"/>
        </w:rPr>
        <w:tab/>
        <w:t>Can a single applicant submit more than one application that totals more than $5,000,000?</w:t>
      </w:r>
      <w:r w:rsidR="00EE096D">
        <w:rPr>
          <w:rFonts w:ascii="Arial" w:eastAsia="Tahoma" w:hAnsi="Arial" w:cs="Arial"/>
          <w:b/>
          <w:bCs/>
          <w:color w:val="000000" w:themeColor="text1"/>
          <w:sz w:val="24"/>
          <w:szCs w:val="24"/>
        </w:rPr>
        <w:t xml:space="preserve"> </w:t>
      </w:r>
      <w:r w:rsidR="00EE096D" w:rsidRPr="00EE096D">
        <w:rPr>
          <w:rFonts w:ascii="Arial" w:eastAsia="Tahoma" w:hAnsi="Arial" w:cs="Arial"/>
          <w:b/>
          <w:bCs/>
          <w:color w:val="000000" w:themeColor="text1"/>
          <w:sz w:val="24"/>
          <w:szCs w:val="24"/>
        </w:rPr>
        <w:t>What is the max percentage of funds a single contractor can be awarded?</w:t>
      </w:r>
    </w:p>
    <w:p w14:paraId="74F395DE" w14:textId="1DF011DE" w:rsidR="000E5472" w:rsidRPr="00B971D9" w:rsidRDefault="000E5472" w:rsidP="000E5472">
      <w:pPr>
        <w:spacing w:after="240" w:line="240" w:lineRule="auto"/>
        <w:ind w:left="720" w:hanging="720"/>
        <w:rPr>
          <w:rFonts w:ascii="Arial" w:eastAsia="Tahoma" w:hAnsi="Arial" w:cs="Arial"/>
          <w:color w:val="000000" w:themeColor="text1"/>
          <w:sz w:val="24"/>
          <w:szCs w:val="24"/>
        </w:rPr>
      </w:pPr>
      <w:r w:rsidRPr="5CAE59C1">
        <w:rPr>
          <w:rFonts w:ascii="Arial" w:eastAsia="Tahoma" w:hAnsi="Arial" w:cs="Arial"/>
          <w:color w:val="000000" w:themeColor="text1"/>
          <w:sz w:val="24"/>
          <w:szCs w:val="24"/>
        </w:rPr>
        <w:t>A</w:t>
      </w:r>
      <w:r w:rsidR="00D172BC" w:rsidRPr="5CAE59C1">
        <w:rPr>
          <w:rFonts w:ascii="Arial" w:eastAsia="Tahoma" w:hAnsi="Arial" w:cs="Arial"/>
          <w:color w:val="000000" w:themeColor="text1"/>
          <w:sz w:val="24"/>
          <w:szCs w:val="24"/>
        </w:rPr>
        <w:t>5</w:t>
      </w:r>
      <w:r w:rsidRPr="5CAE59C1">
        <w:rPr>
          <w:rFonts w:ascii="Arial" w:eastAsia="Tahoma" w:hAnsi="Arial" w:cs="Arial"/>
          <w:color w:val="000000" w:themeColor="text1"/>
          <w:sz w:val="24"/>
          <w:szCs w:val="24"/>
        </w:rPr>
        <w:t xml:space="preserve">. </w:t>
      </w:r>
      <w:r>
        <w:tab/>
      </w:r>
      <w:r w:rsidRPr="5CAE59C1">
        <w:rPr>
          <w:rFonts w:ascii="Arial" w:eastAsia="Tahoma" w:hAnsi="Arial" w:cs="Arial"/>
          <w:color w:val="000000" w:themeColor="text1"/>
          <w:sz w:val="24"/>
          <w:szCs w:val="24"/>
        </w:rPr>
        <w:t xml:space="preserve">Applicants can submit more than one application. While each </w:t>
      </w:r>
      <w:r w:rsidR="000033DE" w:rsidRPr="5CAE59C1">
        <w:rPr>
          <w:rFonts w:ascii="Arial" w:eastAsia="Tahoma" w:hAnsi="Arial" w:cs="Arial"/>
          <w:color w:val="000000" w:themeColor="text1"/>
          <w:sz w:val="24"/>
          <w:szCs w:val="24"/>
        </w:rPr>
        <w:t>application</w:t>
      </w:r>
      <w:r w:rsidRPr="5CAE59C1">
        <w:rPr>
          <w:rFonts w:ascii="Arial" w:eastAsia="Tahoma" w:hAnsi="Arial" w:cs="Arial"/>
          <w:color w:val="000000" w:themeColor="text1"/>
          <w:sz w:val="24"/>
          <w:szCs w:val="24"/>
        </w:rPr>
        <w:t xml:space="preserve"> is eligible for up to $5,000,000</w:t>
      </w:r>
      <w:r w:rsidR="000033DE" w:rsidRPr="5CAE59C1">
        <w:rPr>
          <w:rFonts w:ascii="Arial" w:eastAsia="Tahoma" w:hAnsi="Arial" w:cs="Arial"/>
          <w:color w:val="000000" w:themeColor="text1"/>
          <w:sz w:val="24"/>
          <w:szCs w:val="24"/>
        </w:rPr>
        <w:t xml:space="preserve"> in grant funding</w:t>
      </w:r>
      <w:r w:rsidRPr="5CAE59C1">
        <w:rPr>
          <w:rFonts w:ascii="Arial" w:eastAsia="Tahoma" w:hAnsi="Arial" w:cs="Arial"/>
          <w:color w:val="000000" w:themeColor="text1"/>
          <w:sz w:val="24"/>
          <w:szCs w:val="24"/>
        </w:rPr>
        <w:t>, applicants may submit multiple applications, totaling more than $5,000,000.</w:t>
      </w:r>
      <w:r w:rsidR="00DB1055" w:rsidRPr="5CAE59C1">
        <w:rPr>
          <w:rFonts w:ascii="Arial" w:eastAsia="Tahoma" w:hAnsi="Arial" w:cs="Arial"/>
          <w:color w:val="000000" w:themeColor="text1"/>
          <w:sz w:val="24"/>
          <w:szCs w:val="24"/>
        </w:rPr>
        <w:t xml:space="preserve"> There is no </w:t>
      </w:r>
      <w:r w:rsidR="001B0FF0" w:rsidRPr="5CAE59C1">
        <w:rPr>
          <w:rFonts w:ascii="Arial" w:eastAsia="Tahoma" w:hAnsi="Arial" w:cs="Arial"/>
          <w:color w:val="000000" w:themeColor="text1"/>
          <w:sz w:val="24"/>
          <w:szCs w:val="24"/>
        </w:rPr>
        <w:t xml:space="preserve">maximum percentage of funds a single entity can be awarded. </w:t>
      </w:r>
    </w:p>
    <w:p w14:paraId="3FC95BA9" w14:textId="6FFAB238" w:rsidR="000E5472" w:rsidRPr="00B971D9" w:rsidRDefault="000E5472" w:rsidP="000E5472">
      <w:pPr>
        <w:spacing w:after="240" w:line="240" w:lineRule="auto"/>
        <w:ind w:left="720" w:hanging="720"/>
        <w:rPr>
          <w:rFonts w:ascii="Arial" w:eastAsia="Tahoma" w:hAnsi="Arial" w:cs="Arial"/>
          <w:b/>
          <w:bCs/>
          <w:color w:val="000000" w:themeColor="text1"/>
          <w:sz w:val="24"/>
          <w:szCs w:val="24"/>
        </w:rPr>
      </w:pPr>
      <w:r w:rsidRPr="5CAE59C1">
        <w:rPr>
          <w:rFonts w:ascii="Arial" w:eastAsia="Tahoma" w:hAnsi="Arial" w:cs="Arial"/>
          <w:b/>
          <w:bCs/>
          <w:color w:val="000000" w:themeColor="text1"/>
          <w:sz w:val="24"/>
          <w:szCs w:val="24"/>
        </w:rPr>
        <w:t>Q</w:t>
      </w:r>
      <w:r w:rsidR="00D172BC" w:rsidRPr="5CAE59C1">
        <w:rPr>
          <w:rFonts w:ascii="Arial" w:eastAsia="Tahoma" w:hAnsi="Arial" w:cs="Arial"/>
          <w:b/>
          <w:bCs/>
          <w:color w:val="000000" w:themeColor="text1"/>
          <w:sz w:val="24"/>
          <w:szCs w:val="24"/>
        </w:rPr>
        <w:t>6</w:t>
      </w:r>
      <w:r w:rsidRPr="5CAE59C1">
        <w:rPr>
          <w:rFonts w:ascii="Arial" w:eastAsia="Tahoma" w:hAnsi="Arial" w:cs="Arial"/>
          <w:b/>
          <w:bCs/>
          <w:color w:val="000000" w:themeColor="text1"/>
          <w:sz w:val="24"/>
          <w:szCs w:val="24"/>
        </w:rPr>
        <w:t xml:space="preserve">. </w:t>
      </w:r>
      <w:r>
        <w:tab/>
      </w:r>
      <w:r w:rsidR="00DD140E" w:rsidRPr="5CAE59C1">
        <w:rPr>
          <w:rFonts w:ascii="Arial" w:eastAsia="Tahoma" w:hAnsi="Arial" w:cs="Arial"/>
          <w:b/>
          <w:bCs/>
          <w:color w:val="000000" w:themeColor="text1"/>
          <w:sz w:val="24"/>
          <w:szCs w:val="24"/>
        </w:rPr>
        <w:t>CEC m</w:t>
      </w:r>
      <w:r w:rsidRPr="5CAE59C1">
        <w:rPr>
          <w:rFonts w:ascii="Arial" w:eastAsia="Tahoma" w:hAnsi="Arial" w:cs="Arial"/>
          <w:b/>
          <w:bCs/>
          <w:color w:val="000000" w:themeColor="text1"/>
          <w:sz w:val="24"/>
          <w:szCs w:val="24"/>
        </w:rPr>
        <w:t xml:space="preserve">entioned a max of $5M per project/application. </w:t>
      </w:r>
      <w:r w:rsidR="00FB3EEC" w:rsidRPr="5CAE59C1">
        <w:rPr>
          <w:rFonts w:ascii="Arial" w:eastAsia="Tahoma" w:hAnsi="Arial" w:cs="Arial"/>
          <w:b/>
          <w:bCs/>
          <w:color w:val="000000" w:themeColor="text1"/>
          <w:sz w:val="24"/>
          <w:szCs w:val="24"/>
        </w:rPr>
        <w:t xml:space="preserve">However, </w:t>
      </w:r>
      <w:r w:rsidRPr="5CAE59C1">
        <w:rPr>
          <w:rFonts w:ascii="Arial" w:eastAsia="Tahoma" w:hAnsi="Arial" w:cs="Arial"/>
          <w:b/>
          <w:bCs/>
          <w:color w:val="000000" w:themeColor="text1"/>
          <w:sz w:val="24"/>
          <w:szCs w:val="24"/>
        </w:rPr>
        <w:t>there was a slide</w:t>
      </w:r>
      <w:r w:rsidR="00DD140E" w:rsidRPr="5CAE59C1">
        <w:rPr>
          <w:rFonts w:ascii="Arial" w:eastAsia="Tahoma" w:hAnsi="Arial" w:cs="Arial"/>
          <w:b/>
          <w:bCs/>
          <w:color w:val="000000" w:themeColor="text1"/>
          <w:sz w:val="24"/>
          <w:szCs w:val="24"/>
        </w:rPr>
        <w:t xml:space="preserve"> in the Pre-Application Workshop</w:t>
      </w:r>
      <w:r w:rsidRPr="5CAE59C1">
        <w:rPr>
          <w:rFonts w:ascii="Arial" w:eastAsia="Tahoma" w:hAnsi="Arial" w:cs="Arial"/>
          <w:b/>
          <w:bCs/>
          <w:color w:val="000000" w:themeColor="text1"/>
          <w:sz w:val="24"/>
          <w:szCs w:val="24"/>
        </w:rPr>
        <w:t xml:space="preserve"> that calculated max costs at no more than $100K per DCFC port</w:t>
      </w:r>
      <w:r w:rsidR="00FB3EEC" w:rsidRPr="5CAE59C1">
        <w:rPr>
          <w:rFonts w:ascii="Arial" w:eastAsia="Tahoma" w:hAnsi="Arial" w:cs="Arial"/>
          <w:b/>
          <w:bCs/>
          <w:color w:val="000000" w:themeColor="text1"/>
          <w:sz w:val="24"/>
          <w:szCs w:val="24"/>
        </w:rPr>
        <w:t>.</w:t>
      </w:r>
      <w:r w:rsidRPr="5CAE59C1">
        <w:rPr>
          <w:rFonts w:ascii="Arial" w:eastAsia="Tahoma" w:hAnsi="Arial" w:cs="Arial"/>
          <w:b/>
          <w:bCs/>
          <w:color w:val="000000" w:themeColor="text1"/>
          <w:sz w:val="24"/>
          <w:szCs w:val="24"/>
        </w:rPr>
        <w:t xml:space="preserve"> </w:t>
      </w:r>
      <w:r w:rsidR="00625DAF" w:rsidRPr="5CAE59C1">
        <w:rPr>
          <w:rFonts w:ascii="Arial" w:eastAsia="Tahoma" w:hAnsi="Arial" w:cs="Arial"/>
          <w:b/>
          <w:bCs/>
          <w:color w:val="000000" w:themeColor="text1"/>
          <w:sz w:val="24"/>
          <w:szCs w:val="24"/>
        </w:rPr>
        <w:t>Can you confirm that in</w:t>
      </w:r>
      <w:r w:rsidRPr="5CAE59C1">
        <w:rPr>
          <w:rFonts w:ascii="Arial" w:eastAsia="Tahoma" w:hAnsi="Arial" w:cs="Arial"/>
          <w:b/>
          <w:bCs/>
          <w:color w:val="000000" w:themeColor="text1"/>
          <w:sz w:val="24"/>
          <w:szCs w:val="24"/>
        </w:rPr>
        <w:t xml:space="preserve"> order to have a maximum award </w:t>
      </w:r>
      <w:r w:rsidR="00625DAF" w:rsidRPr="5CAE59C1">
        <w:rPr>
          <w:rFonts w:ascii="Arial" w:eastAsia="Tahoma" w:hAnsi="Arial" w:cs="Arial"/>
          <w:b/>
          <w:bCs/>
          <w:color w:val="000000" w:themeColor="text1"/>
          <w:sz w:val="24"/>
          <w:szCs w:val="24"/>
        </w:rPr>
        <w:t xml:space="preserve">of $5,000,000 </w:t>
      </w:r>
      <w:r w:rsidR="005E3FA8" w:rsidRPr="5CAE59C1">
        <w:rPr>
          <w:rFonts w:ascii="Arial" w:eastAsia="Tahoma" w:hAnsi="Arial" w:cs="Arial"/>
          <w:b/>
          <w:bCs/>
          <w:color w:val="000000" w:themeColor="text1"/>
          <w:sz w:val="24"/>
          <w:szCs w:val="24"/>
        </w:rPr>
        <w:t xml:space="preserve">a project </w:t>
      </w:r>
      <w:r w:rsidRPr="5CAE59C1">
        <w:rPr>
          <w:rFonts w:ascii="Arial" w:eastAsia="Tahoma" w:hAnsi="Arial" w:cs="Arial"/>
          <w:b/>
          <w:bCs/>
          <w:color w:val="000000" w:themeColor="text1"/>
          <w:sz w:val="24"/>
          <w:szCs w:val="24"/>
        </w:rPr>
        <w:t>would need</w:t>
      </w:r>
      <w:r w:rsidR="005E3FA8" w:rsidRPr="5CAE59C1">
        <w:rPr>
          <w:rFonts w:ascii="Arial" w:eastAsia="Tahoma" w:hAnsi="Arial" w:cs="Arial"/>
          <w:b/>
          <w:bCs/>
          <w:color w:val="000000" w:themeColor="text1"/>
          <w:sz w:val="24"/>
          <w:szCs w:val="24"/>
        </w:rPr>
        <w:t xml:space="preserve"> to install</w:t>
      </w:r>
      <w:r w:rsidRPr="5CAE59C1">
        <w:rPr>
          <w:rFonts w:ascii="Arial" w:eastAsia="Tahoma" w:hAnsi="Arial" w:cs="Arial"/>
          <w:b/>
          <w:bCs/>
          <w:color w:val="000000" w:themeColor="text1"/>
          <w:sz w:val="24"/>
          <w:szCs w:val="24"/>
        </w:rPr>
        <w:t xml:space="preserve"> 50 </w:t>
      </w:r>
      <w:r w:rsidR="008D3992" w:rsidRPr="5CAE59C1">
        <w:rPr>
          <w:rFonts w:ascii="Arial" w:eastAsia="Tahoma" w:hAnsi="Arial" w:cs="Arial"/>
          <w:b/>
          <w:bCs/>
          <w:color w:val="000000" w:themeColor="text1"/>
          <w:sz w:val="24"/>
          <w:szCs w:val="24"/>
        </w:rPr>
        <w:t>ports</w:t>
      </w:r>
      <w:r w:rsidRPr="5CAE59C1">
        <w:rPr>
          <w:rFonts w:ascii="Arial" w:eastAsia="Tahoma" w:hAnsi="Arial" w:cs="Arial"/>
          <w:b/>
          <w:bCs/>
          <w:color w:val="000000" w:themeColor="text1"/>
          <w:sz w:val="24"/>
          <w:szCs w:val="24"/>
        </w:rPr>
        <w:t>?</w:t>
      </w:r>
    </w:p>
    <w:p w14:paraId="2ACE3F88" w14:textId="004F48B2" w:rsidR="000E5472" w:rsidRPr="00B971D9" w:rsidRDefault="000E5472" w:rsidP="5CAE59C1">
      <w:pPr>
        <w:spacing w:after="240" w:line="240" w:lineRule="auto"/>
        <w:ind w:left="720" w:hanging="720"/>
        <w:rPr>
          <w:rFonts w:ascii="Arial" w:eastAsia="Tahoma" w:hAnsi="Arial" w:cs="Arial"/>
          <w:color w:val="000000" w:themeColor="text1"/>
          <w:sz w:val="24"/>
          <w:szCs w:val="24"/>
        </w:rPr>
      </w:pPr>
      <w:r w:rsidRPr="5CAE59C1">
        <w:rPr>
          <w:rFonts w:ascii="Arial" w:eastAsia="Tahoma" w:hAnsi="Arial" w:cs="Arial"/>
          <w:color w:val="000000" w:themeColor="text1"/>
          <w:sz w:val="24"/>
          <w:szCs w:val="24"/>
        </w:rPr>
        <w:t>A</w:t>
      </w:r>
      <w:r w:rsidR="00D172BC" w:rsidRPr="5CAE59C1">
        <w:rPr>
          <w:rFonts w:ascii="Arial" w:eastAsia="Tahoma" w:hAnsi="Arial" w:cs="Arial"/>
          <w:color w:val="000000" w:themeColor="text1"/>
          <w:sz w:val="24"/>
          <w:szCs w:val="24"/>
        </w:rPr>
        <w:t>6</w:t>
      </w:r>
      <w:r w:rsidRPr="5CAE59C1">
        <w:rPr>
          <w:rFonts w:ascii="Arial" w:eastAsia="Tahoma" w:hAnsi="Arial" w:cs="Arial"/>
          <w:color w:val="000000" w:themeColor="text1"/>
          <w:sz w:val="24"/>
          <w:szCs w:val="24"/>
        </w:rPr>
        <w:t xml:space="preserve">. </w:t>
      </w:r>
      <w:r>
        <w:tab/>
      </w:r>
      <w:r w:rsidRPr="5CAE59C1">
        <w:rPr>
          <w:rFonts w:ascii="Arial" w:eastAsia="Tahoma" w:hAnsi="Arial" w:cs="Arial"/>
          <w:color w:val="000000" w:themeColor="text1"/>
          <w:sz w:val="24"/>
          <w:szCs w:val="24"/>
        </w:rPr>
        <w:t>FAST 2.0 has both a maximum award of $5,000,000 per project and require</w:t>
      </w:r>
      <w:r w:rsidR="000033DE" w:rsidRPr="5CAE59C1">
        <w:rPr>
          <w:rFonts w:ascii="Arial" w:eastAsia="Tahoma" w:hAnsi="Arial" w:cs="Arial"/>
          <w:color w:val="000000" w:themeColor="text1"/>
          <w:sz w:val="24"/>
          <w:szCs w:val="24"/>
        </w:rPr>
        <w:t>s</w:t>
      </w:r>
      <w:r w:rsidRPr="5CAE59C1">
        <w:rPr>
          <w:rFonts w:ascii="Arial" w:eastAsia="Tahoma" w:hAnsi="Arial" w:cs="Arial"/>
          <w:color w:val="000000" w:themeColor="text1"/>
          <w:sz w:val="24"/>
          <w:szCs w:val="24"/>
        </w:rPr>
        <w:t xml:space="preserve"> that projects average no more than $100,000 in CEC funds per charging port installed. </w:t>
      </w:r>
      <w:r w:rsidR="2A2FAC64" w:rsidRPr="5CAE59C1">
        <w:rPr>
          <w:rFonts w:ascii="Arial" w:eastAsia="Tahoma" w:hAnsi="Arial" w:cs="Arial"/>
          <w:color w:val="000000" w:themeColor="text1"/>
          <w:sz w:val="24"/>
          <w:szCs w:val="24"/>
        </w:rPr>
        <w:t xml:space="preserve"> Each project is eligible for up to $5 million or 50% of the total project costs, whichever amount is less.</w:t>
      </w:r>
    </w:p>
    <w:p w14:paraId="456815C7" w14:textId="5CB8D357" w:rsidR="000E5472" w:rsidRPr="00B971D9" w:rsidRDefault="000E5472" w:rsidP="000E5472">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D172BC">
        <w:rPr>
          <w:rFonts w:ascii="Arial" w:eastAsia="Tahoma" w:hAnsi="Arial" w:cs="Arial"/>
          <w:b/>
          <w:bCs/>
          <w:color w:val="000000" w:themeColor="text1"/>
          <w:sz w:val="24"/>
          <w:szCs w:val="24"/>
        </w:rPr>
        <w:t>7</w:t>
      </w:r>
      <w:r w:rsidRPr="00B971D9">
        <w:rPr>
          <w:rFonts w:ascii="Arial" w:eastAsia="Tahoma" w:hAnsi="Arial" w:cs="Arial"/>
          <w:b/>
          <w:bCs/>
          <w:color w:val="000000" w:themeColor="text1"/>
          <w:sz w:val="24"/>
          <w:szCs w:val="24"/>
        </w:rPr>
        <w:t xml:space="preserve">. </w:t>
      </w:r>
      <w:r w:rsidRPr="00B971D9">
        <w:rPr>
          <w:rFonts w:ascii="Arial" w:eastAsia="Tahoma" w:hAnsi="Arial" w:cs="Arial"/>
          <w:b/>
          <w:bCs/>
          <w:color w:val="000000" w:themeColor="text1"/>
          <w:sz w:val="24"/>
          <w:szCs w:val="24"/>
        </w:rPr>
        <w:tab/>
        <w:t>Can you clarify is $10,000,000 a single application maximum, or overall program budget?</w:t>
      </w:r>
    </w:p>
    <w:p w14:paraId="4518572C" w14:textId="7C7A6249" w:rsidR="000E5472" w:rsidRPr="00B971D9" w:rsidRDefault="000E5472" w:rsidP="000E5472">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D172BC">
        <w:rPr>
          <w:rFonts w:ascii="Arial" w:eastAsia="Tahoma" w:hAnsi="Arial" w:cs="Arial"/>
          <w:color w:val="000000" w:themeColor="text1"/>
          <w:sz w:val="24"/>
          <w:szCs w:val="24"/>
        </w:rPr>
        <w:t>7</w:t>
      </w:r>
      <w:r w:rsidRPr="00B971D9">
        <w:rPr>
          <w:rFonts w:ascii="Arial" w:eastAsia="Tahoma" w:hAnsi="Arial" w:cs="Arial"/>
          <w:color w:val="000000" w:themeColor="text1"/>
          <w:sz w:val="24"/>
          <w:szCs w:val="24"/>
        </w:rPr>
        <w:t xml:space="preserve">. </w:t>
      </w:r>
      <w:r w:rsidRPr="00B971D9">
        <w:rPr>
          <w:rFonts w:ascii="Arial" w:eastAsia="Tahoma" w:hAnsi="Arial" w:cs="Arial"/>
          <w:color w:val="000000" w:themeColor="text1"/>
          <w:sz w:val="24"/>
          <w:szCs w:val="24"/>
        </w:rPr>
        <w:tab/>
        <w:t xml:space="preserve">The total funds available for this solicitation is $10,000,000. The maximum award for a single application is $5,000,000. (See Solicitation Manual, sections I.F-G.) </w:t>
      </w:r>
    </w:p>
    <w:p w14:paraId="6A86D2F5" w14:textId="77777777" w:rsidR="00432215" w:rsidRPr="00B971D9" w:rsidRDefault="00432215" w:rsidP="009E46FE">
      <w:pPr>
        <w:pStyle w:val="Heading1"/>
        <w:rPr>
          <w:rFonts w:eastAsia="Tahoma"/>
        </w:rPr>
      </w:pPr>
      <w:r w:rsidRPr="00B971D9">
        <w:rPr>
          <w:rFonts w:eastAsia="Tahoma"/>
        </w:rPr>
        <w:t>Project Eligibility and Requirements</w:t>
      </w:r>
    </w:p>
    <w:p w14:paraId="1C6B738E" w14:textId="29FD7E33" w:rsidR="00037604" w:rsidRPr="00B971D9" w:rsidRDefault="00037604" w:rsidP="00037604">
      <w:pPr>
        <w:spacing w:after="240" w:line="240" w:lineRule="auto"/>
        <w:ind w:left="720" w:hanging="720"/>
        <w:rPr>
          <w:rFonts w:ascii="Arial" w:eastAsia="Tahoma" w:hAnsi="Arial" w:cs="Arial"/>
          <w:b/>
          <w:bCs/>
          <w:color w:val="000000" w:themeColor="text1"/>
          <w:sz w:val="24"/>
          <w:szCs w:val="24"/>
          <w:u w:val="single"/>
        </w:rPr>
      </w:pPr>
      <w:r w:rsidRPr="00B971D9">
        <w:rPr>
          <w:rFonts w:ascii="Arial" w:eastAsia="Tahoma" w:hAnsi="Arial" w:cs="Arial"/>
          <w:b/>
          <w:bCs/>
          <w:color w:val="000000" w:themeColor="text1"/>
          <w:sz w:val="24"/>
          <w:szCs w:val="24"/>
        </w:rPr>
        <w:t>Q</w:t>
      </w:r>
      <w:r w:rsidR="00BF1EEB">
        <w:rPr>
          <w:rFonts w:ascii="Arial" w:eastAsia="Tahoma" w:hAnsi="Arial" w:cs="Arial"/>
          <w:b/>
          <w:bCs/>
          <w:color w:val="000000" w:themeColor="text1"/>
          <w:sz w:val="24"/>
          <w:szCs w:val="24"/>
        </w:rPr>
        <w:t>8</w:t>
      </w:r>
      <w:r w:rsidRPr="00B971D9">
        <w:rPr>
          <w:rFonts w:ascii="Arial" w:eastAsia="Tahoma" w:hAnsi="Arial" w:cs="Arial"/>
          <w:b/>
          <w:bCs/>
          <w:color w:val="000000" w:themeColor="text1"/>
          <w:sz w:val="24"/>
          <w:szCs w:val="24"/>
        </w:rPr>
        <w:t xml:space="preserve">. </w:t>
      </w:r>
      <w:r w:rsidR="00615595"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Does the CEC have an official definition for the term "project"?</w:t>
      </w:r>
    </w:p>
    <w:p w14:paraId="453339BA" w14:textId="62E7CAF3" w:rsidR="00037604" w:rsidRPr="00B971D9" w:rsidRDefault="00037604" w:rsidP="00DB6D5D">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lastRenderedPageBreak/>
        <w:t>A</w:t>
      </w:r>
      <w:r w:rsidR="00BF1EEB">
        <w:rPr>
          <w:rFonts w:ascii="Arial" w:eastAsia="Tahoma" w:hAnsi="Arial" w:cs="Arial"/>
          <w:color w:val="000000" w:themeColor="text1"/>
          <w:sz w:val="24"/>
          <w:szCs w:val="24"/>
        </w:rPr>
        <w:t>8</w:t>
      </w:r>
      <w:r w:rsidRPr="00B971D9">
        <w:rPr>
          <w:rFonts w:ascii="Arial" w:eastAsia="Tahoma" w:hAnsi="Arial" w:cs="Arial"/>
          <w:color w:val="000000" w:themeColor="text1"/>
          <w:sz w:val="24"/>
          <w:szCs w:val="24"/>
        </w:rPr>
        <w:t xml:space="preserve">. </w:t>
      </w:r>
      <w:r w:rsidR="00615595" w:rsidRPr="00B971D9">
        <w:rPr>
          <w:rFonts w:ascii="Arial" w:eastAsia="Tahoma" w:hAnsi="Arial" w:cs="Arial"/>
          <w:color w:val="000000" w:themeColor="text1"/>
          <w:sz w:val="24"/>
          <w:szCs w:val="24"/>
        </w:rPr>
        <w:tab/>
      </w:r>
      <w:r w:rsidR="003867FA" w:rsidRPr="00B971D9">
        <w:rPr>
          <w:rFonts w:ascii="Arial" w:eastAsia="Tahoma" w:hAnsi="Arial" w:cs="Arial"/>
          <w:color w:val="000000" w:themeColor="text1"/>
          <w:sz w:val="24"/>
          <w:szCs w:val="24"/>
        </w:rPr>
        <w:t xml:space="preserve">According to </w:t>
      </w:r>
      <w:r w:rsidR="00DB6D5D" w:rsidRPr="00B971D9">
        <w:rPr>
          <w:rFonts w:ascii="Arial" w:eastAsia="Tahoma" w:hAnsi="Arial" w:cs="Arial"/>
          <w:color w:val="000000" w:themeColor="text1"/>
          <w:sz w:val="24"/>
          <w:szCs w:val="24"/>
        </w:rPr>
        <w:t xml:space="preserve">Exhibit C, Clean Transportation Program Terms and Conditions, </w:t>
      </w:r>
      <w:r w:rsidR="00DB6D5D" w:rsidRPr="003A492C">
        <w:rPr>
          <w:rFonts w:ascii="Arial" w:eastAsia="Tahoma" w:hAnsi="Arial" w:cs="Arial"/>
          <w:i/>
          <w:iCs/>
          <w:color w:val="000000" w:themeColor="text1"/>
          <w:sz w:val="24"/>
          <w:szCs w:val="24"/>
        </w:rPr>
        <w:t>project</w:t>
      </w:r>
      <w:r w:rsidR="00DB6D5D" w:rsidRPr="00B971D9">
        <w:rPr>
          <w:rFonts w:ascii="Arial" w:eastAsia="Tahoma" w:hAnsi="Arial" w:cs="Arial"/>
          <w:color w:val="000000" w:themeColor="text1"/>
          <w:sz w:val="24"/>
          <w:szCs w:val="24"/>
        </w:rPr>
        <w:t xml:space="preserve"> means</w:t>
      </w:r>
      <w:r w:rsidR="00DB6D5D" w:rsidRPr="00B971D9">
        <w:rPr>
          <w:rFonts w:ascii="Arial" w:hAnsi="Arial" w:cs="Arial"/>
          <w:sz w:val="24"/>
          <w:szCs w:val="24"/>
        </w:rPr>
        <w:t xml:space="preserve"> </w:t>
      </w:r>
      <w:r w:rsidR="00853125" w:rsidRPr="00B971D9">
        <w:rPr>
          <w:rFonts w:ascii="Arial" w:eastAsia="Tahoma" w:hAnsi="Arial" w:cs="Arial"/>
          <w:color w:val="000000" w:themeColor="text1"/>
          <w:sz w:val="24"/>
          <w:szCs w:val="24"/>
        </w:rPr>
        <w:t>a</w:t>
      </w:r>
      <w:r w:rsidR="00DB6D5D" w:rsidRPr="00B971D9">
        <w:rPr>
          <w:rFonts w:ascii="Arial" w:eastAsia="Tahoma" w:hAnsi="Arial" w:cs="Arial"/>
          <w:color w:val="000000" w:themeColor="text1"/>
          <w:sz w:val="24"/>
          <w:szCs w:val="24"/>
        </w:rPr>
        <w:t xml:space="preserve"> Recipient’s</w:t>
      </w:r>
      <w:r w:rsidR="00853125" w:rsidRPr="00B971D9">
        <w:rPr>
          <w:rFonts w:ascii="Arial" w:eastAsia="Tahoma" w:hAnsi="Arial" w:cs="Arial"/>
          <w:color w:val="000000" w:themeColor="text1"/>
          <w:sz w:val="24"/>
          <w:szCs w:val="24"/>
        </w:rPr>
        <w:t xml:space="preserve"> </w:t>
      </w:r>
      <w:r w:rsidR="00DB6D5D" w:rsidRPr="00B971D9">
        <w:rPr>
          <w:rFonts w:ascii="Arial" w:eastAsia="Tahoma" w:hAnsi="Arial" w:cs="Arial"/>
          <w:color w:val="000000" w:themeColor="text1"/>
          <w:sz w:val="24"/>
          <w:szCs w:val="24"/>
        </w:rPr>
        <w:t xml:space="preserve">specific project that is funded in whole or in part by </w:t>
      </w:r>
      <w:r w:rsidR="00853125" w:rsidRPr="00B971D9">
        <w:rPr>
          <w:rFonts w:ascii="Arial" w:eastAsia="Tahoma" w:hAnsi="Arial" w:cs="Arial"/>
          <w:color w:val="000000" w:themeColor="text1"/>
          <w:sz w:val="24"/>
          <w:szCs w:val="24"/>
        </w:rPr>
        <w:t>an</w:t>
      </w:r>
      <w:r w:rsidR="00DB6D5D" w:rsidRPr="00B971D9">
        <w:rPr>
          <w:rFonts w:ascii="Arial" w:eastAsia="Tahoma" w:hAnsi="Arial" w:cs="Arial"/>
          <w:color w:val="000000" w:themeColor="text1"/>
          <w:sz w:val="24"/>
          <w:szCs w:val="24"/>
        </w:rPr>
        <w:t xml:space="preserve"> Agreement</w:t>
      </w:r>
      <w:r w:rsidR="00853125" w:rsidRPr="00B971D9">
        <w:rPr>
          <w:rFonts w:ascii="Arial" w:eastAsia="Tahoma" w:hAnsi="Arial" w:cs="Arial"/>
          <w:color w:val="000000" w:themeColor="text1"/>
          <w:sz w:val="24"/>
          <w:szCs w:val="24"/>
        </w:rPr>
        <w:t xml:space="preserve"> resulting from a successful application</w:t>
      </w:r>
      <w:r w:rsidR="007A1C54" w:rsidRPr="00B971D9">
        <w:rPr>
          <w:rFonts w:ascii="Arial" w:eastAsia="Tahoma" w:hAnsi="Arial" w:cs="Arial"/>
          <w:color w:val="000000" w:themeColor="text1"/>
          <w:sz w:val="24"/>
          <w:szCs w:val="24"/>
        </w:rPr>
        <w:t xml:space="preserve"> under FAST 2.0</w:t>
      </w:r>
      <w:r w:rsidR="00DB6D5D" w:rsidRPr="00B971D9">
        <w:rPr>
          <w:rFonts w:ascii="Arial" w:eastAsia="Tahoma" w:hAnsi="Arial" w:cs="Arial"/>
          <w:color w:val="000000" w:themeColor="text1"/>
          <w:sz w:val="24"/>
          <w:szCs w:val="24"/>
        </w:rPr>
        <w:t>.</w:t>
      </w:r>
      <w:r w:rsidR="007A1C54" w:rsidRPr="00B971D9">
        <w:rPr>
          <w:rFonts w:ascii="Arial" w:eastAsia="Tahoma" w:hAnsi="Arial" w:cs="Arial"/>
          <w:color w:val="000000" w:themeColor="text1"/>
          <w:sz w:val="24"/>
          <w:szCs w:val="24"/>
        </w:rPr>
        <w:t xml:space="preserve"> (See </w:t>
      </w:r>
      <w:hyperlink r:id="rId12" w:history="1">
        <w:r w:rsidR="007A1C54" w:rsidRPr="00B971D9">
          <w:rPr>
            <w:rStyle w:val="Hyperlink"/>
            <w:rFonts w:ascii="Arial" w:eastAsia="Tahoma" w:hAnsi="Arial" w:cs="Arial"/>
            <w:sz w:val="24"/>
            <w:szCs w:val="24"/>
          </w:rPr>
          <w:t>Exhibit C, Clean Transportation Program Terms and Conditions</w:t>
        </w:r>
      </w:hyperlink>
      <w:r w:rsidR="007A1C54" w:rsidRPr="00B971D9">
        <w:rPr>
          <w:rFonts w:ascii="Arial" w:eastAsia="Tahoma" w:hAnsi="Arial" w:cs="Arial"/>
          <w:color w:val="000000" w:themeColor="text1"/>
          <w:sz w:val="24"/>
          <w:szCs w:val="24"/>
        </w:rPr>
        <w:t>.)</w:t>
      </w:r>
    </w:p>
    <w:p w14:paraId="0A904FD2" w14:textId="74FAE20F" w:rsidR="00E24666" w:rsidRPr="00B971D9" w:rsidRDefault="00E24666" w:rsidP="00E24666">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BF1EEB">
        <w:rPr>
          <w:rFonts w:ascii="Arial" w:eastAsia="Tahoma" w:hAnsi="Arial" w:cs="Arial"/>
          <w:b/>
          <w:bCs/>
          <w:color w:val="000000" w:themeColor="text1"/>
          <w:sz w:val="24"/>
          <w:szCs w:val="24"/>
        </w:rPr>
        <w:t>9</w:t>
      </w:r>
      <w:r w:rsidRPr="00B971D9">
        <w:rPr>
          <w:rFonts w:ascii="Arial" w:eastAsia="Tahoma" w:hAnsi="Arial" w:cs="Arial"/>
          <w:b/>
          <w:bCs/>
          <w:color w:val="000000" w:themeColor="text1"/>
          <w:sz w:val="24"/>
          <w:szCs w:val="24"/>
        </w:rPr>
        <w:t xml:space="preserve">. </w:t>
      </w:r>
      <w:r w:rsidR="00615595"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Do specific sites need to be identified prior to application or can they be determined later (subject to the program terms)?</w:t>
      </w:r>
    </w:p>
    <w:p w14:paraId="5D52D4A6" w14:textId="4C4B0642" w:rsidR="00E24666" w:rsidRPr="00B971D9" w:rsidRDefault="00E24666" w:rsidP="00E24666">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BF1EEB">
        <w:rPr>
          <w:rFonts w:ascii="Arial" w:eastAsia="Tahoma" w:hAnsi="Arial" w:cs="Arial"/>
          <w:color w:val="000000" w:themeColor="text1"/>
          <w:sz w:val="24"/>
          <w:szCs w:val="24"/>
        </w:rPr>
        <w:t>9</w:t>
      </w:r>
      <w:r w:rsidRPr="00B971D9">
        <w:rPr>
          <w:rFonts w:ascii="Arial" w:eastAsia="Tahoma" w:hAnsi="Arial" w:cs="Arial"/>
          <w:color w:val="000000" w:themeColor="text1"/>
          <w:sz w:val="24"/>
          <w:szCs w:val="24"/>
        </w:rPr>
        <w:t xml:space="preserve">. </w:t>
      </w:r>
      <w:r w:rsidR="00615595" w:rsidRPr="00B971D9">
        <w:rPr>
          <w:rFonts w:ascii="Arial" w:eastAsia="Tahoma" w:hAnsi="Arial" w:cs="Arial"/>
          <w:color w:val="000000" w:themeColor="text1"/>
          <w:sz w:val="24"/>
          <w:szCs w:val="24"/>
        </w:rPr>
        <w:tab/>
      </w:r>
      <w:r w:rsidRPr="00B971D9">
        <w:rPr>
          <w:rFonts w:ascii="Arial" w:eastAsia="Tahoma" w:hAnsi="Arial" w:cs="Arial"/>
          <w:color w:val="000000" w:themeColor="text1"/>
          <w:sz w:val="24"/>
          <w:szCs w:val="24"/>
        </w:rPr>
        <w:t>Sites are not required to be identified at the time of application</w:t>
      </w:r>
      <w:r w:rsidR="008D3992">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 xml:space="preserve"> </w:t>
      </w:r>
      <w:r w:rsidR="0057705E">
        <w:rPr>
          <w:rFonts w:ascii="Arial" w:eastAsia="Tahoma" w:hAnsi="Arial" w:cs="Arial"/>
          <w:color w:val="000000" w:themeColor="text1"/>
          <w:sz w:val="24"/>
          <w:szCs w:val="24"/>
        </w:rPr>
        <w:t xml:space="preserve">Identifying </w:t>
      </w:r>
      <w:r w:rsidR="000C758A">
        <w:rPr>
          <w:rFonts w:ascii="Arial" w:eastAsia="Tahoma" w:hAnsi="Arial" w:cs="Arial"/>
          <w:color w:val="000000" w:themeColor="text1"/>
          <w:sz w:val="24"/>
          <w:szCs w:val="24"/>
        </w:rPr>
        <w:t>specific</w:t>
      </w:r>
      <w:r w:rsidRPr="00B971D9">
        <w:rPr>
          <w:rFonts w:ascii="Arial" w:eastAsia="Tahoma" w:hAnsi="Arial" w:cs="Arial"/>
          <w:color w:val="000000" w:themeColor="text1"/>
          <w:sz w:val="24"/>
          <w:szCs w:val="24"/>
        </w:rPr>
        <w:t xml:space="preserve"> site</w:t>
      </w:r>
      <w:r w:rsidR="008D3992">
        <w:rPr>
          <w:rFonts w:ascii="Arial" w:eastAsia="Tahoma" w:hAnsi="Arial" w:cs="Arial"/>
          <w:color w:val="000000" w:themeColor="text1"/>
          <w:sz w:val="24"/>
          <w:szCs w:val="24"/>
        </w:rPr>
        <w:t>s</w:t>
      </w:r>
      <w:r w:rsidR="000C758A">
        <w:rPr>
          <w:rFonts w:ascii="Arial" w:eastAsia="Tahoma" w:hAnsi="Arial" w:cs="Arial"/>
          <w:color w:val="000000" w:themeColor="text1"/>
          <w:sz w:val="24"/>
          <w:szCs w:val="24"/>
        </w:rPr>
        <w:t xml:space="preserve"> at the time of application</w:t>
      </w:r>
      <w:r w:rsidR="008D3992">
        <w:rPr>
          <w:rFonts w:ascii="Arial" w:eastAsia="Tahoma" w:hAnsi="Arial" w:cs="Arial"/>
          <w:color w:val="000000" w:themeColor="text1"/>
          <w:sz w:val="24"/>
          <w:szCs w:val="24"/>
        </w:rPr>
        <w:t xml:space="preserve">, however, </w:t>
      </w:r>
      <w:r w:rsidRPr="00B971D9">
        <w:rPr>
          <w:rFonts w:ascii="Arial" w:eastAsia="Tahoma" w:hAnsi="Arial" w:cs="Arial"/>
          <w:color w:val="000000" w:themeColor="text1"/>
          <w:sz w:val="24"/>
          <w:szCs w:val="24"/>
        </w:rPr>
        <w:t xml:space="preserve">is encouraged and could lead to higher scores. The “Project Readiness” component of the </w:t>
      </w:r>
      <w:r w:rsidR="001562B5">
        <w:rPr>
          <w:rFonts w:ascii="Arial" w:eastAsia="Tahoma" w:hAnsi="Arial" w:cs="Arial"/>
          <w:color w:val="000000" w:themeColor="text1"/>
          <w:sz w:val="24"/>
          <w:szCs w:val="24"/>
        </w:rPr>
        <w:t>Evaluation Criteria</w:t>
      </w:r>
      <w:r w:rsidRPr="00B971D9">
        <w:rPr>
          <w:rFonts w:ascii="Arial" w:eastAsia="Tahoma" w:hAnsi="Arial" w:cs="Arial"/>
          <w:color w:val="000000" w:themeColor="text1"/>
          <w:sz w:val="24"/>
          <w:szCs w:val="24"/>
        </w:rPr>
        <w:t xml:space="preserve"> (worth 20 points) takes into account the following: </w:t>
      </w:r>
    </w:p>
    <w:p w14:paraId="4DB4C855" w14:textId="77777777" w:rsidR="00E24666" w:rsidRPr="00B971D9" w:rsidRDefault="00E24666" w:rsidP="00E24666">
      <w:pPr>
        <w:pStyle w:val="ListParagraph"/>
        <w:spacing w:after="240" w:line="240" w:lineRule="auto"/>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Applications will be evaluated on the degree to which:</w:t>
      </w:r>
    </w:p>
    <w:p w14:paraId="2B765187" w14:textId="77777777" w:rsidR="00E24666" w:rsidRPr="00B971D9" w:rsidRDefault="00E24666" w:rsidP="00E24666">
      <w:pPr>
        <w:pStyle w:val="ListParagraph"/>
        <w:numPr>
          <w:ilvl w:val="0"/>
          <w:numId w:val="1"/>
        </w:numPr>
        <w:spacing w:before="240" w:after="240"/>
        <w:rPr>
          <w:rFonts w:ascii="Arial" w:eastAsia="Tahoma" w:hAnsi="Arial" w:cs="Arial"/>
          <w:sz w:val="24"/>
          <w:szCs w:val="24"/>
        </w:rPr>
      </w:pPr>
      <w:r w:rsidRPr="00B971D9">
        <w:rPr>
          <w:rFonts w:ascii="Arial" w:eastAsia="Tahoma" w:hAnsi="Arial" w:cs="Arial"/>
          <w:sz w:val="24"/>
          <w:szCs w:val="24"/>
        </w:rPr>
        <w:t>Site control or access rights have been secured.</w:t>
      </w:r>
    </w:p>
    <w:p w14:paraId="75226A0D" w14:textId="77777777" w:rsidR="00E24666" w:rsidRPr="00B971D9" w:rsidRDefault="00E24666" w:rsidP="00E24666">
      <w:pPr>
        <w:pStyle w:val="ListParagraph"/>
        <w:numPr>
          <w:ilvl w:val="0"/>
          <w:numId w:val="1"/>
        </w:numPr>
        <w:spacing w:before="240" w:after="240"/>
        <w:rPr>
          <w:rFonts w:ascii="Arial" w:eastAsia="Tahoma" w:hAnsi="Arial" w:cs="Arial"/>
          <w:sz w:val="24"/>
          <w:szCs w:val="24"/>
        </w:rPr>
      </w:pPr>
      <w:r w:rsidRPr="00B971D9">
        <w:rPr>
          <w:rFonts w:ascii="Arial" w:eastAsia="Tahoma" w:hAnsi="Arial" w:cs="Arial"/>
          <w:sz w:val="24"/>
          <w:szCs w:val="24"/>
        </w:rPr>
        <w:t>The schedule for permitting, CEQA review, procurement of equipment, and utility energization is expediated and reasonable.</w:t>
      </w:r>
    </w:p>
    <w:p w14:paraId="444B75E6" w14:textId="77777777" w:rsidR="00E24666" w:rsidRPr="00B971D9" w:rsidRDefault="00E24666" w:rsidP="00E24666">
      <w:pPr>
        <w:pStyle w:val="ListParagraph"/>
        <w:numPr>
          <w:ilvl w:val="0"/>
          <w:numId w:val="1"/>
        </w:numPr>
        <w:spacing w:before="240" w:after="240"/>
        <w:rPr>
          <w:rFonts w:ascii="Arial" w:eastAsia="Tahoma" w:hAnsi="Arial" w:cs="Arial"/>
          <w:sz w:val="24"/>
          <w:szCs w:val="24"/>
        </w:rPr>
      </w:pPr>
      <w:r w:rsidRPr="00B971D9">
        <w:rPr>
          <w:rFonts w:ascii="Arial" w:eastAsia="Tahoma" w:hAnsi="Arial" w:cs="Arial"/>
          <w:sz w:val="24"/>
          <w:szCs w:val="24"/>
        </w:rPr>
        <w:t>Risks, barriers, and limitations to successful project completion are identified and mitigated.</w:t>
      </w:r>
    </w:p>
    <w:p w14:paraId="1DF6D817" w14:textId="77777777" w:rsidR="00E24666" w:rsidRDefault="00E24666" w:rsidP="00E24666">
      <w:pPr>
        <w:pStyle w:val="ListParagraph"/>
        <w:numPr>
          <w:ilvl w:val="0"/>
          <w:numId w:val="1"/>
        </w:numPr>
        <w:rPr>
          <w:rFonts w:ascii="Arial" w:eastAsia="Tahoma" w:hAnsi="Arial" w:cs="Arial"/>
          <w:sz w:val="24"/>
          <w:szCs w:val="24"/>
        </w:rPr>
      </w:pPr>
      <w:r w:rsidRPr="00B971D9">
        <w:rPr>
          <w:rFonts w:ascii="Arial" w:eastAsia="Tahoma" w:hAnsi="Arial" w:cs="Arial"/>
          <w:sz w:val="24"/>
          <w:szCs w:val="24"/>
        </w:rPr>
        <w:t>Project is supported by site hosts, residents, project partners, utilities, and interested stakeholders.</w:t>
      </w:r>
    </w:p>
    <w:p w14:paraId="63E3A8FC" w14:textId="77777777" w:rsidR="00AF6438" w:rsidRPr="003A492C" w:rsidRDefault="00AF6438" w:rsidP="003A492C">
      <w:pPr>
        <w:ind w:left="720"/>
        <w:rPr>
          <w:rFonts w:ascii="Arial" w:eastAsia="Tahoma" w:hAnsi="Arial" w:cs="Arial"/>
          <w:sz w:val="24"/>
          <w:szCs w:val="24"/>
        </w:rPr>
      </w:pPr>
      <w:r w:rsidRPr="003A492C">
        <w:rPr>
          <w:rFonts w:ascii="Arial" w:eastAsia="Tahoma" w:hAnsi="Arial" w:cs="Arial"/>
          <w:sz w:val="24"/>
          <w:szCs w:val="24"/>
        </w:rPr>
        <w:t>(See</w:t>
      </w:r>
      <w:r w:rsidRPr="003A492C">
        <w:rPr>
          <w:rFonts w:ascii="Arial" w:eastAsia="Tahoma" w:hAnsi="Arial" w:cs="Arial"/>
          <w:color w:val="000000" w:themeColor="text1"/>
          <w:sz w:val="24"/>
          <w:szCs w:val="24"/>
        </w:rPr>
        <w:t xml:space="preserve"> Solicitation Manual,</w:t>
      </w:r>
      <w:r w:rsidRPr="003A492C">
        <w:rPr>
          <w:rFonts w:ascii="Arial" w:eastAsia="Tahoma" w:hAnsi="Arial" w:cs="Arial"/>
          <w:sz w:val="24"/>
          <w:szCs w:val="24"/>
        </w:rPr>
        <w:t xml:space="preserve"> section IV.E.2.) </w:t>
      </w:r>
    </w:p>
    <w:p w14:paraId="3D4A3833" w14:textId="5CB08D94" w:rsidR="005D35EC" w:rsidRPr="003A492C" w:rsidRDefault="00AA13BA" w:rsidP="003A492C">
      <w:pPr>
        <w:ind w:left="720"/>
        <w:rPr>
          <w:rFonts w:ascii="Arial" w:eastAsia="Tahoma" w:hAnsi="Arial" w:cs="Arial"/>
          <w:sz w:val="24"/>
          <w:szCs w:val="24"/>
        </w:rPr>
      </w:pPr>
      <w:r>
        <w:rPr>
          <w:rFonts w:ascii="Arial" w:eastAsia="Tahoma" w:hAnsi="Arial" w:cs="Arial"/>
          <w:sz w:val="24"/>
          <w:szCs w:val="24"/>
        </w:rPr>
        <w:t xml:space="preserve">Identifying sites could also lead to a higher </w:t>
      </w:r>
      <w:r w:rsidR="002D7116">
        <w:rPr>
          <w:rFonts w:ascii="Arial" w:eastAsia="Tahoma" w:hAnsi="Arial" w:cs="Arial"/>
          <w:sz w:val="24"/>
          <w:szCs w:val="24"/>
        </w:rPr>
        <w:t>Priority Population kW Weighted Average</w:t>
      </w:r>
      <w:r w:rsidR="00B55D28">
        <w:rPr>
          <w:rFonts w:ascii="Arial" w:eastAsia="Tahoma" w:hAnsi="Arial" w:cs="Arial"/>
          <w:sz w:val="24"/>
          <w:szCs w:val="24"/>
        </w:rPr>
        <w:t>,</w:t>
      </w:r>
      <w:r w:rsidR="008827EC">
        <w:rPr>
          <w:rFonts w:ascii="Arial" w:eastAsia="Tahoma" w:hAnsi="Arial" w:cs="Arial"/>
          <w:sz w:val="24"/>
          <w:szCs w:val="24"/>
        </w:rPr>
        <w:t xml:space="preserve"> if those sites are in</w:t>
      </w:r>
      <w:r w:rsidR="00223E4D">
        <w:rPr>
          <w:rFonts w:ascii="Arial" w:eastAsia="Tahoma" w:hAnsi="Arial" w:cs="Arial"/>
          <w:sz w:val="24"/>
          <w:szCs w:val="24"/>
        </w:rPr>
        <w:t xml:space="preserve"> disadvantaged</w:t>
      </w:r>
      <w:r w:rsidR="001F7BF2">
        <w:rPr>
          <w:rFonts w:ascii="Arial" w:eastAsia="Tahoma" w:hAnsi="Arial" w:cs="Arial"/>
          <w:sz w:val="24"/>
          <w:szCs w:val="24"/>
        </w:rPr>
        <w:t xml:space="preserve">, </w:t>
      </w:r>
      <w:r w:rsidR="00223E4D">
        <w:rPr>
          <w:rFonts w:ascii="Arial" w:eastAsia="Tahoma" w:hAnsi="Arial" w:cs="Arial"/>
          <w:sz w:val="24"/>
          <w:szCs w:val="24"/>
        </w:rPr>
        <w:t>low-income</w:t>
      </w:r>
      <w:r w:rsidR="001F7BF2">
        <w:rPr>
          <w:rFonts w:ascii="Arial" w:eastAsia="Tahoma" w:hAnsi="Arial" w:cs="Arial"/>
          <w:sz w:val="24"/>
          <w:szCs w:val="24"/>
        </w:rPr>
        <w:t>, or</w:t>
      </w:r>
      <w:r w:rsidR="00223E4D">
        <w:rPr>
          <w:rFonts w:ascii="Arial" w:eastAsia="Tahoma" w:hAnsi="Arial" w:cs="Arial"/>
          <w:sz w:val="24"/>
          <w:szCs w:val="24"/>
        </w:rPr>
        <w:t xml:space="preserve"> </w:t>
      </w:r>
      <w:r w:rsidR="00A12DA8">
        <w:rPr>
          <w:rFonts w:ascii="Arial" w:eastAsia="Tahoma" w:hAnsi="Arial" w:cs="Arial"/>
          <w:sz w:val="24"/>
          <w:szCs w:val="24"/>
        </w:rPr>
        <w:t>tribal communities</w:t>
      </w:r>
      <w:r w:rsidR="00223E4D">
        <w:rPr>
          <w:rFonts w:ascii="Arial" w:eastAsia="Tahoma" w:hAnsi="Arial" w:cs="Arial"/>
          <w:sz w:val="24"/>
          <w:szCs w:val="24"/>
        </w:rPr>
        <w:t xml:space="preserve">. (See </w:t>
      </w:r>
      <w:r w:rsidR="004C224D">
        <w:rPr>
          <w:rFonts w:ascii="Arial" w:eastAsia="Tahoma" w:hAnsi="Arial" w:cs="Arial"/>
          <w:sz w:val="24"/>
          <w:szCs w:val="24"/>
        </w:rPr>
        <w:t>Solicitation Manual, section IV.E.</w:t>
      </w:r>
      <w:r w:rsidR="00C61A21">
        <w:rPr>
          <w:rFonts w:ascii="Arial" w:eastAsia="Tahoma" w:hAnsi="Arial" w:cs="Arial"/>
          <w:sz w:val="24"/>
          <w:szCs w:val="24"/>
        </w:rPr>
        <w:t>3</w:t>
      </w:r>
      <w:r w:rsidR="004C224D">
        <w:rPr>
          <w:rFonts w:ascii="Arial" w:eastAsia="Tahoma" w:hAnsi="Arial" w:cs="Arial"/>
          <w:sz w:val="24"/>
          <w:szCs w:val="24"/>
        </w:rPr>
        <w:t xml:space="preserve"> and </w:t>
      </w:r>
      <w:r w:rsidR="00223E4D">
        <w:rPr>
          <w:rFonts w:ascii="Arial" w:eastAsia="Tahoma" w:hAnsi="Arial" w:cs="Arial"/>
          <w:sz w:val="24"/>
          <w:szCs w:val="24"/>
        </w:rPr>
        <w:t>Project Narrative.)</w:t>
      </w:r>
      <w:r w:rsidR="001F7BF2">
        <w:rPr>
          <w:rFonts w:ascii="Arial" w:eastAsia="Tahoma" w:hAnsi="Arial" w:cs="Arial"/>
          <w:sz w:val="24"/>
          <w:szCs w:val="24"/>
        </w:rPr>
        <w:t xml:space="preserve"> </w:t>
      </w:r>
    </w:p>
    <w:p w14:paraId="225A3C0D" w14:textId="50A5FD01" w:rsidR="004E5654" w:rsidRPr="00B971D9" w:rsidRDefault="004E5654" w:rsidP="00615595">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BF1EEB">
        <w:rPr>
          <w:rFonts w:ascii="Arial" w:eastAsia="Tahoma" w:hAnsi="Arial" w:cs="Arial"/>
          <w:b/>
          <w:bCs/>
          <w:color w:val="000000" w:themeColor="text1"/>
          <w:sz w:val="24"/>
          <w:szCs w:val="24"/>
        </w:rPr>
        <w:t>10</w:t>
      </w:r>
      <w:r w:rsidRPr="00B971D9">
        <w:rPr>
          <w:rFonts w:ascii="Arial" w:eastAsia="Tahoma" w:hAnsi="Arial" w:cs="Arial"/>
          <w:b/>
          <w:bCs/>
          <w:color w:val="000000" w:themeColor="text1"/>
          <w:sz w:val="24"/>
          <w:szCs w:val="24"/>
        </w:rPr>
        <w:t xml:space="preserve">. </w:t>
      </w:r>
      <w:r w:rsidR="00615595" w:rsidRPr="00B971D9">
        <w:rPr>
          <w:rFonts w:ascii="Arial" w:eastAsia="Tahoma" w:hAnsi="Arial" w:cs="Arial"/>
          <w:b/>
          <w:bCs/>
          <w:color w:val="000000" w:themeColor="text1"/>
          <w:sz w:val="24"/>
          <w:szCs w:val="24"/>
        </w:rPr>
        <w:tab/>
        <w:t xml:space="preserve">Will this GFO </w:t>
      </w:r>
      <w:r w:rsidRPr="00B971D9">
        <w:rPr>
          <w:rFonts w:ascii="Arial" w:eastAsia="Tahoma" w:hAnsi="Arial" w:cs="Arial"/>
          <w:b/>
          <w:bCs/>
          <w:color w:val="000000" w:themeColor="text1"/>
          <w:sz w:val="24"/>
          <w:szCs w:val="24"/>
        </w:rPr>
        <w:t>fund projects that need funding for less than 10 chargers even though the full site may have more than 10 chargers?</w:t>
      </w:r>
    </w:p>
    <w:p w14:paraId="7ABE787D" w14:textId="059FBE8B" w:rsidR="004E5654" w:rsidRPr="00B971D9" w:rsidRDefault="004E5654" w:rsidP="00615595">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BF1EEB">
        <w:rPr>
          <w:rFonts w:ascii="Arial" w:eastAsia="Tahoma" w:hAnsi="Arial" w:cs="Arial"/>
          <w:color w:val="000000" w:themeColor="text1"/>
          <w:sz w:val="24"/>
          <w:szCs w:val="24"/>
        </w:rPr>
        <w:t>10</w:t>
      </w:r>
      <w:r w:rsidRPr="00B971D9">
        <w:rPr>
          <w:rFonts w:ascii="Arial" w:eastAsia="Tahoma" w:hAnsi="Arial" w:cs="Arial"/>
          <w:color w:val="000000" w:themeColor="text1"/>
          <w:sz w:val="24"/>
          <w:szCs w:val="24"/>
        </w:rPr>
        <w:t xml:space="preserve">. </w:t>
      </w:r>
      <w:r w:rsidR="00615595" w:rsidRPr="00B971D9">
        <w:rPr>
          <w:rFonts w:ascii="Arial" w:eastAsia="Tahoma" w:hAnsi="Arial" w:cs="Arial"/>
          <w:color w:val="000000" w:themeColor="text1"/>
          <w:sz w:val="24"/>
          <w:szCs w:val="24"/>
        </w:rPr>
        <w:tab/>
      </w:r>
      <w:r w:rsidR="00D0081B">
        <w:rPr>
          <w:rFonts w:ascii="Arial" w:eastAsia="Tahoma" w:hAnsi="Arial" w:cs="Arial"/>
          <w:color w:val="000000" w:themeColor="text1"/>
          <w:sz w:val="24"/>
          <w:szCs w:val="24"/>
        </w:rPr>
        <w:t xml:space="preserve">No, </w:t>
      </w:r>
      <w:r w:rsidR="00787A97" w:rsidRPr="00B971D9">
        <w:rPr>
          <w:rFonts w:ascii="Arial" w:eastAsia="Tahoma" w:hAnsi="Arial" w:cs="Arial"/>
          <w:color w:val="000000" w:themeColor="text1"/>
          <w:sz w:val="24"/>
          <w:szCs w:val="24"/>
        </w:rPr>
        <w:t xml:space="preserve">FAST 2.0 requires that </w:t>
      </w:r>
      <w:r w:rsidR="00945EA0" w:rsidRPr="00B971D9">
        <w:rPr>
          <w:rFonts w:ascii="Arial" w:eastAsia="Tahoma" w:hAnsi="Arial" w:cs="Arial"/>
          <w:color w:val="000000" w:themeColor="text1"/>
          <w:sz w:val="24"/>
          <w:szCs w:val="24"/>
        </w:rPr>
        <w:t>each site</w:t>
      </w:r>
      <w:r w:rsidR="009260ED">
        <w:rPr>
          <w:rFonts w:ascii="Arial" w:eastAsia="Tahoma" w:hAnsi="Arial" w:cs="Arial"/>
          <w:color w:val="000000" w:themeColor="text1"/>
          <w:sz w:val="24"/>
          <w:szCs w:val="24"/>
        </w:rPr>
        <w:t xml:space="preserve"> </w:t>
      </w:r>
      <w:r w:rsidR="00945EA0" w:rsidRPr="00B971D9">
        <w:rPr>
          <w:rFonts w:ascii="Arial" w:eastAsia="Tahoma" w:hAnsi="Arial" w:cs="Arial"/>
          <w:color w:val="000000" w:themeColor="text1"/>
          <w:sz w:val="24"/>
          <w:szCs w:val="24"/>
        </w:rPr>
        <w:t xml:space="preserve">must </w:t>
      </w:r>
      <w:r w:rsidR="009260ED">
        <w:rPr>
          <w:rFonts w:ascii="Arial" w:eastAsia="Tahoma" w:hAnsi="Arial" w:cs="Arial"/>
          <w:color w:val="000000" w:themeColor="text1"/>
          <w:sz w:val="24"/>
          <w:szCs w:val="24"/>
        </w:rPr>
        <w:t>install</w:t>
      </w:r>
      <w:r w:rsidR="00945EA0" w:rsidRPr="00B971D9">
        <w:rPr>
          <w:rFonts w:ascii="Arial" w:eastAsia="Tahoma" w:hAnsi="Arial" w:cs="Arial"/>
          <w:color w:val="000000" w:themeColor="text1"/>
          <w:sz w:val="24"/>
          <w:szCs w:val="24"/>
        </w:rPr>
        <w:t xml:space="preserve"> </w:t>
      </w:r>
      <w:r w:rsidRPr="00B971D9">
        <w:rPr>
          <w:rFonts w:ascii="Arial" w:eastAsia="Tahoma" w:hAnsi="Arial" w:cs="Arial"/>
          <w:color w:val="000000" w:themeColor="text1"/>
          <w:sz w:val="24"/>
          <w:szCs w:val="24"/>
        </w:rPr>
        <w:t>a minimum of ten new</w:t>
      </w:r>
      <w:r w:rsidRPr="00B971D9">
        <w:rPr>
          <w:rFonts w:ascii="Arial" w:eastAsia="Tahoma" w:hAnsi="Arial" w:cs="Arial"/>
          <w:i/>
          <w:iCs/>
          <w:color w:val="000000" w:themeColor="text1"/>
          <w:sz w:val="24"/>
          <w:szCs w:val="24"/>
        </w:rPr>
        <w:t xml:space="preserve"> </w:t>
      </w:r>
      <w:r w:rsidR="00EF5B0A" w:rsidRPr="00B971D9">
        <w:rPr>
          <w:rFonts w:ascii="Arial" w:eastAsia="Tahoma" w:hAnsi="Arial" w:cs="Arial"/>
          <w:color w:val="000000" w:themeColor="text1"/>
          <w:sz w:val="24"/>
          <w:szCs w:val="24"/>
        </w:rPr>
        <w:t>DCFC charging ports</w:t>
      </w:r>
      <w:r w:rsidRPr="00B971D9">
        <w:rPr>
          <w:rFonts w:ascii="Arial" w:eastAsia="Tahoma" w:hAnsi="Arial" w:cs="Arial"/>
          <w:color w:val="000000" w:themeColor="text1"/>
          <w:sz w:val="24"/>
          <w:szCs w:val="24"/>
        </w:rPr>
        <w:t>.</w:t>
      </w:r>
      <w:r w:rsidR="00EF5B0A" w:rsidRPr="00B971D9">
        <w:rPr>
          <w:rFonts w:ascii="Arial" w:eastAsia="Tahoma" w:hAnsi="Arial" w:cs="Arial"/>
          <w:color w:val="000000" w:themeColor="text1"/>
          <w:sz w:val="24"/>
          <w:szCs w:val="24"/>
        </w:rPr>
        <w:t xml:space="preserve"> </w:t>
      </w:r>
      <w:r w:rsidR="00945EA0" w:rsidRPr="00B971D9">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See</w:t>
      </w:r>
      <w:r w:rsidR="00436DA4" w:rsidRPr="00B971D9">
        <w:rPr>
          <w:rFonts w:ascii="Arial" w:eastAsia="Tahoma" w:hAnsi="Arial" w:cs="Arial"/>
          <w:color w:val="000000" w:themeColor="text1"/>
          <w:sz w:val="24"/>
          <w:szCs w:val="24"/>
        </w:rPr>
        <w:t xml:space="preserve"> Solicitation Manual,</w:t>
      </w:r>
      <w:r w:rsidRPr="00B971D9">
        <w:rPr>
          <w:rFonts w:ascii="Arial" w:eastAsia="Tahoma" w:hAnsi="Arial" w:cs="Arial"/>
          <w:color w:val="000000" w:themeColor="text1"/>
          <w:sz w:val="24"/>
          <w:szCs w:val="24"/>
        </w:rPr>
        <w:t xml:space="preserve"> Section II.B.4.</w:t>
      </w:r>
      <w:r w:rsidR="00945EA0" w:rsidRPr="00B971D9">
        <w:rPr>
          <w:rFonts w:ascii="Arial" w:eastAsia="Tahoma" w:hAnsi="Arial" w:cs="Arial"/>
          <w:color w:val="000000" w:themeColor="text1"/>
          <w:sz w:val="24"/>
          <w:szCs w:val="24"/>
        </w:rPr>
        <w:t>)</w:t>
      </w:r>
    </w:p>
    <w:p w14:paraId="3573755F" w14:textId="32591E08" w:rsidR="000C7568" w:rsidRPr="00B971D9" w:rsidRDefault="000C7568" w:rsidP="00436DA4">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BF1EEB">
        <w:rPr>
          <w:rFonts w:ascii="Arial" w:eastAsia="Tahoma" w:hAnsi="Arial" w:cs="Arial"/>
          <w:b/>
          <w:bCs/>
          <w:color w:val="000000" w:themeColor="text1"/>
          <w:sz w:val="24"/>
          <w:szCs w:val="24"/>
        </w:rPr>
        <w:t>11</w:t>
      </w:r>
      <w:r w:rsidRPr="00B971D9">
        <w:rPr>
          <w:rFonts w:ascii="Arial" w:eastAsia="Tahoma" w:hAnsi="Arial" w:cs="Arial"/>
          <w:b/>
          <w:bCs/>
          <w:color w:val="000000" w:themeColor="text1"/>
          <w:sz w:val="24"/>
          <w:szCs w:val="24"/>
        </w:rPr>
        <w:t xml:space="preserve">. </w:t>
      </w:r>
      <w:r w:rsidR="00436DA4"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 xml:space="preserve">Can applicants install fast chargers at multiple locations throughout the </w:t>
      </w:r>
      <w:r w:rsidR="00684C41" w:rsidRPr="00B971D9">
        <w:rPr>
          <w:rFonts w:ascii="Arial" w:eastAsia="Tahoma" w:hAnsi="Arial" w:cs="Arial"/>
          <w:b/>
          <w:bCs/>
          <w:color w:val="000000" w:themeColor="text1"/>
          <w:sz w:val="24"/>
          <w:szCs w:val="24"/>
        </w:rPr>
        <w:t>city</w:t>
      </w:r>
      <w:r w:rsidRPr="00B971D9">
        <w:rPr>
          <w:rFonts w:ascii="Arial" w:eastAsia="Tahoma" w:hAnsi="Arial" w:cs="Arial"/>
          <w:b/>
          <w:bCs/>
          <w:color w:val="000000" w:themeColor="text1"/>
          <w:sz w:val="24"/>
          <w:szCs w:val="24"/>
        </w:rPr>
        <w:t>, as long as there are 10 ports at each location?</w:t>
      </w:r>
    </w:p>
    <w:p w14:paraId="695DE695" w14:textId="0CF3DA22" w:rsidR="00945EA0" w:rsidRPr="00B971D9" w:rsidRDefault="00945EA0" w:rsidP="00436DA4">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BF1EEB">
        <w:rPr>
          <w:rFonts w:ascii="Arial" w:eastAsia="Tahoma" w:hAnsi="Arial" w:cs="Arial"/>
          <w:color w:val="000000" w:themeColor="text1"/>
          <w:sz w:val="24"/>
          <w:szCs w:val="24"/>
        </w:rPr>
        <w:t>11</w:t>
      </w:r>
      <w:r w:rsidR="00D050A7" w:rsidRPr="00B971D9">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 xml:space="preserve"> </w:t>
      </w:r>
      <w:r w:rsidR="00436DA4" w:rsidRPr="00B971D9">
        <w:rPr>
          <w:rFonts w:ascii="Arial" w:eastAsia="Tahoma" w:hAnsi="Arial" w:cs="Arial"/>
          <w:color w:val="000000" w:themeColor="text1"/>
          <w:sz w:val="24"/>
          <w:szCs w:val="24"/>
        </w:rPr>
        <w:tab/>
      </w:r>
      <w:r w:rsidR="00D0081B">
        <w:rPr>
          <w:rFonts w:ascii="Arial" w:eastAsia="Tahoma" w:hAnsi="Arial" w:cs="Arial"/>
          <w:color w:val="000000" w:themeColor="text1"/>
          <w:sz w:val="24"/>
          <w:szCs w:val="24"/>
        </w:rPr>
        <w:t>Yes, m</w:t>
      </w:r>
      <w:r w:rsidRPr="00B971D9">
        <w:rPr>
          <w:rFonts w:ascii="Arial" w:eastAsia="Tahoma" w:hAnsi="Arial" w:cs="Arial"/>
          <w:color w:val="000000" w:themeColor="text1"/>
          <w:sz w:val="24"/>
          <w:szCs w:val="24"/>
        </w:rPr>
        <w:t>ultiple sites are permissible, as long as each site will include a minimum of ten new DCFC charging ports.</w:t>
      </w:r>
      <w:r w:rsidR="000C520C" w:rsidRPr="00B971D9">
        <w:rPr>
          <w:rFonts w:ascii="Arial" w:eastAsia="Tahoma" w:hAnsi="Arial" w:cs="Arial"/>
          <w:color w:val="000000" w:themeColor="text1"/>
          <w:sz w:val="24"/>
          <w:szCs w:val="24"/>
        </w:rPr>
        <w:t xml:space="preserve"> (See</w:t>
      </w:r>
      <w:r w:rsidR="00436DA4" w:rsidRPr="00B971D9">
        <w:rPr>
          <w:rFonts w:ascii="Arial" w:eastAsia="Tahoma" w:hAnsi="Arial" w:cs="Arial"/>
          <w:color w:val="000000" w:themeColor="text1"/>
          <w:sz w:val="24"/>
          <w:szCs w:val="24"/>
        </w:rPr>
        <w:t xml:space="preserve"> Solicitation Manual,</w:t>
      </w:r>
      <w:r w:rsidR="000C520C" w:rsidRPr="00B971D9">
        <w:rPr>
          <w:rFonts w:ascii="Arial" w:eastAsia="Tahoma" w:hAnsi="Arial" w:cs="Arial"/>
          <w:color w:val="000000" w:themeColor="text1"/>
          <w:sz w:val="24"/>
          <w:szCs w:val="24"/>
        </w:rPr>
        <w:t xml:space="preserve"> </w:t>
      </w:r>
      <w:r w:rsidR="00436DA4" w:rsidRPr="00B971D9">
        <w:rPr>
          <w:rFonts w:ascii="Arial" w:eastAsia="Tahoma" w:hAnsi="Arial" w:cs="Arial"/>
          <w:color w:val="000000" w:themeColor="text1"/>
          <w:sz w:val="24"/>
          <w:szCs w:val="24"/>
        </w:rPr>
        <w:t>s</w:t>
      </w:r>
      <w:r w:rsidR="000C520C" w:rsidRPr="00B971D9">
        <w:rPr>
          <w:rFonts w:ascii="Arial" w:eastAsia="Tahoma" w:hAnsi="Arial" w:cs="Arial"/>
          <w:color w:val="000000" w:themeColor="text1"/>
          <w:sz w:val="24"/>
          <w:szCs w:val="24"/>
        </w:rPr>
        <w:t>ections II.B.4</w:t>
      </w:r>
      <w:r w:rsidR="00436DA4" w:rsidRPr="00B971D9">
        <w:rPr>
          <w:rFonts w:ascii="Arial" w:eastAsia="Tahoma" w:hAnsi="Arial" w:cs="Arial"/>
          <w:color w:val="000000" w:themeColor="text1"/>
          <w:sz w:val="24"/>
          <w:szCs w:val="24"/>
        </w:rPr>
        <w:t xml:space="preserve"> </w:t>
      </w:r>
      <w:r w:rsidR="00B909AA" w:rsidRPr="00B971D9">
        <w:rPr>
          <w:rFonts w:ascii="Arial" w:eastAsia="Tahoma" w:hAnsi="Arial" w:cs="Arial"/>
          <w:color w:val="000000" w:themeColor="text1"/>
          <w:sz w:val="24"/>
          <w:szCs w:val="24"/>
        </w:rPr>
        <w:t>and III.D.4</w:t>
      </w:r>
      <w:r w:rsidR="000C520C" w:rsidRPr="00B971D9">
        <w:rPr>
          <w:rFonts w:ascii="Arial" w:eastAsia="Tahoma" w:hAnsi="Arial" w:cs="Arial"/>
          <w:color w:val="000000" w:themeColor="text1"/>
          <w:sz w:val="24"/>
          <w:szCs w:val="24"/>
        </w:rPr>
        <w:t>.)</w:t>
      </w:r>
    </w:p>
    <w:p w14:paraId="4F8CA30E" w14:textId="665DD6A2" w:rsidR="00D44C9F" w:rsidRPr="00B971D9" w:rsidRDefault="00D44C9F" w:rsidP="00436DA4">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BF1EEB">
        <w:rPr>
          <w:rFonts w:ascii="Arial" w:eastAsia="Tahoma" w:hAnsi="Arial" w:cs="Arial"/>
          <w:b/>
          <w:bCs/>
          <w:color w:val="000000" w:themeColor="text1"/>
          <w:sz w:val="24"/>
          <w:szCs w:val="24"/>
        </w:rPr>
        <w:t>12</w:t>
      </w:r>
      <w:r w:rsidRPr="00B971D9">
        <w:rPr>
          <w:rFonts w:ascii="Arial" w:eastAsia="Tahoma" w:hAnsi="Arial" w:cs="Arial"/>
          <w:b/>
          <w:bCs/>
          <w:color w:val="000000" w:themeColor="text1"/>
          <w:sz w:val="24"/>
          <w:szCs w:val="24"/>
        </w:rPr>
        <w:t xml:space="preserve">. </w:t>
      </w:r>
      <w:r w:rsidR="00436DA4"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 xml:space="preserve">Regarding the requirement that "[e]ach site must include a minimum of ten DCFC ports," would installation of make-ready infrastructure/stubs to future-proof a site for additional chargers installed at a later date count towards this minimum (e.g. a site initially installing 6 DCFC ports with make-ready stubs for 4 additional DCFC ports to be installed 1-2 years </w:t>
      </w:r>
      <w:r w:rsidRPr="00B971D9">
        <w:rPr>
          <w:rFonts w:ascii="Arial" w:eastAsia="Tahoma" w:hAnsi="Arial" w:cs="Arial"/>
          <w:b/>
          <w:bCs/>
          <w:color w:val="000000" w:themeColor="text1"/>
          <w:sz w:val="24"/>
          <w:szCs w:val="24"/>
        </w:rPr>
        <w:lastRenderedPageBreak/>
        <w:t>down the line), or must 10 DCFC ports be installed during initial construction?</w:t>
      </w:r>
    </w:p>
    <w:p w14:paraId="1C33F2D0" w14:textId="47549DE8" w:rsidR="007A3629" w:rsidRPr="00B971D9" w:rsidRDefault="007A3629" w:rsidP="00436DA4">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BF1EEB">
        <w:rPr>
          <w:rFonts w:ascii="Arial" w:eastAsia="Tahoma" w:hAnsi="Arial" w:cs="Arial"/>
          <w:color w:val="000000" w:themeColor="text1"/>
          <w:sz w:val="24"/>
          <w:szCs w:val="24"/>
        </w:rPr>
        <w:t>12</w:t>
      </w:r>
      <w:r w:rsidR="00D050A7" w:rsidRPr="00B971D9">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 xml:space="preserve"> </w:t>
      </w:r>
      <w:r w:rsidR="00436DA4" w:rsidRPr="00B971D9">
        <w:rPr>
          <w:rFonts w:ascii="Arial" w:eastAsia="Tahoma" w:hAnsi="Arial" w:cs="Arial"/>
          <w:color w:val="000000" w:themeColor="text1"/>
          <w:sz w:val="24"/>
          <w:szCs w:val="24"/>
        </w:rPr>
        <w:tab/>
      </w:r>
      <w:r w:rsidRPr="00B971D9">
        <w:rPr>
          <w:rFonts w:ascii="Arial" w:eastAsia="Tahoma" w:hAnsi="Arial" w:cs="Arial"/>
          <w:color w:val="000000" w:themeColor="text1"/>
          <w:sz w:val="24"/>
          <w:szCs w:val="24"/>
        </w:rPr>
        <w:t xml:space="preserve">Each </w:t>
      </w:r>
      <w:r w:rsidR="004B7BA4" w:rsidRPr="00B971D9">
        <w:rPr>
          <w:rFonts w:ascii="Arial" w:eastAsia="Tahoma" w:hAnsi="Arial" w:cs="Arial"/>
          <w:color w:val="000000" w:themeColor="text1"/>
          <w:sz w:val="24"/>
          <w:szCs w:val="24"/>
        </w:rPr>
        <w:t>site</w:t>
      </w:r>
      <w:r w:rsidRPr="00B971D9">
        <w:rPr>
          <w:rFonts w:ascii="Arial" w:eastAsia="Tahoma" w:hAnsi="Arial" w:cs="Arial"/>
          <w:color w:val="000000" w:themeColor="text1"/>
          <w:sz w:val="24"/>
          <w:szCs w:val="24"/>
        </w:rPr>
        <w:t xml:space="preserve"> must install ten new DCFC charging ports</w:t>
      </w:r>
      <w:r w:rsidR="004B7BA4" w:rsidRPr="00B971D9">
        <w:rPr>
          <w:rFonts w:ascii="Arial" w:eastAsia="Tahoma" w:hAnsi="Arial" w:cs="Arial"/>
          <w:color w:val="000000" w:themeColor="text1"/>
          <w:sz w:val="24"/>
          <w:szCs w:val="24"/>
        </w:rPr>
        <w:t xml:space="preserve">, and </w:t>
      </w:r>
      <w:r w:rsidR="00C96E50" w:rsidRPr="00B971D9">
        <w:rPr>
          <w:rFonts w:ascii="Arial" w:eastAsia="Tahoma" w:hAnsi="Arial" w:cs="Arial"/>
          <w:color w:val="000000" w:themeColor="text1"/>
          <w:sz w:val="24"/>
          <w:szCs w:val="24"/>
        </w:rPr>
        <w:t>all work must be scheduled for completion no later than June 2030. Projects that</w:t>
      </w:r>
      <w:r w:rsidR="00EF1055" w:rsidRPr="00B971D9">
        <w:rPr>
          <w:rFonts w:ascii="Arial" w:eastAsia="Tahoma" w:hAnsi="Arial" w:cs="Arial"/>
          <w:color w:val="000000" w:themeColor="text1"/>
          <w:sz w:val="24"/>
          <w:szCs w:val="24"/>
        </w:rPr>
        <w:t xml:space="preserve"> </w:t>
      </w:r>
      <w:r w:rsidR="005C5236" w:rsidRPr="00B971D9">
        <w:rPr>
          <w:rFonts w:ascii="Arial" w:eastAsia="Tahoma" w:hAnsi="Arial" w:cs="Arial"/>
          <w:color w:val="000000" w:themeColor="text1"/>
          <w:sz w:val="24"/>
          <w:szCs w:val="24"/>
        </w:rPr>
        <w:t>can</w:t>
      </w:r>
      <w:r w:rsidR="00EF1055" w:rsidRPr="00B971D9">
        <w:rPr>
          <w:rFonts w:ascii="Arial" w:eastAsia="Tahoma" w:hAnsi="Arial" w:cs="Arial"/>
          <w:color w:val="000000" w:themeColor="text1"/>
          <w:sz w:val="24"/>
          <w:szCs w:val="24"/>
        </w:rPr>
        <w:t>not install and commission ten DCFC charging ports per site</w:t>
      </w:r>
      <w:r w:rsidR="00E36408" w:rsidRPr="00B971D9">
        <w:rPr>
          <w:rFonts w:ascii="Arial" w:eastAsia="Tahoma" w:hAnsi="Arial" w:cs="Arial"/>
          <w:color w:val="000000" w:themeColor="text1"/>
          <w:sz w:val="24"/>
          <w:szCs w:val="24"/>
        </w:rPr>
        <w:t xml:space="preserve"> by June 2030</w:t>
      </w:r>
      <w:r w:rsidR="00C96E50" w:rsidRPr="00B971D9">
        <w:rPr>
          <w:rFonts w:ascii="Arial" w:eastAsia="Tahoma" w:hAnsi="Arial" w:cs="Arial"/>
          <w:color w:val="000000" w:themeColor="text1"/>
          <w:sz w:val="24"/>
          <w:szCs w:val="24"/>
        </w:rPr>
        <w:t xml:space="preserve"> </w:t>
      </w:r>
      <w:r w:rsidR="00EF1055" w:rsidRPr="00B971D9">
        <w:rPr>
          <w:rFonts w:ascii="Arial" w:eastAsia="Tahoma" w:hAnsi="Arial" w:cs="Arial"/>
          <w:color w:val="000000" w:themeColor="text1"/>
          <w:sz w:val="24"/>
          <w:szCs w:val="24"/>
        </w:rPr>
        <w:t>are not eligible</w:t>
      </w:r>
      <w:r w:rsidR="000C520C" w:rsidRPr="00B971D9">
        <w:rPr>
          <w:rFonts w:ascii="Arial" w:eastAsia="Tahoma" w:hAnsi="Arial" w:cs="Arial"/>
          <w:color w:val="000000" w:themeColor="text1"/>
          <w:sz w:val="24"/>
          <w:szCs w:val="24"/>
        </w:rPr>
        <w:t xml:space="preserve"> under this solicitation</w:t>
      </w:r>
      <w:r w:rsidR="00EF1055" w:rsidRPr="00B971D9">
        <w:rPr>
          <w:rFonts w:ascii="Arial" w:eastAsia="Tahoma" w:hAnsi="Arial" w:cs="Arial"/>
          <w:color w:val="000000" w:themeColor="text1"/>
          <w:sz w:val="24"/>
          <w:szCs w:val="24"/>
        </w:rPr>
        <w:t>.</w:t>
      </w:r>
      <w:r w:rsidR="00C96E50" w:rsidRPr="00B971D9">
        <w:rPr>
          <w:rFonts w:ascii="Arial" w:eastAsia="Tahoma" w:hAnsi="Arial" w:cs="Arial"/>
          <w:color w:val="000000" w:themeColor="text1"/>
          <w:sz w:val="24"/>
          <w:szCs w:val="24"/>
        </w:rPr>
        <w:t xml:space="preserve"> </w:t>
      </w:r>
      <w:r w:rsidR="00720670" w:rsidRPr="00B971D9">
        <w:rPr>
          <w:rFonts w:ascii="Arial" w:eastAsia="Tahoma" w:hAnsi="Arial" w:cs="Arial"/>
          <w:color w:val="000000" w:themeColor="text1"/>
          <w:sz w:val="24"/>
          <w:szCs w:val="24"/>
        </w:rPr>
        <w:t>(See</w:t>
      </w:r>
      <w:r w:rsidR="00436DA4" w:rsidRPr="00B971D9">
        <w:rPr>
          <w:rFonts w:ascii="Arial" w:eastAsia="Tahoma" w:hAnsi="Arial" w:cs="Arial"/>
          <w:color w:val="000000" w:themeColor="text1"/>
          <w:sz w:val="24"/>
          <w:szCs w:val="24"/>
        </w:rPr>
        <w:t xml:space="preserve"> Solicitation Manual,</w:t>
      </w:r>
      <w:r w:rsidR="00720670" w:rsidRPr="00B971D9">
        <w:rPr>
          <w:rFonts w:ascii="Arial" w:eastAsia="Tahoma" w:hAnsi="Arial" w:cs="Arial"/>
          <w:color w:val="000000" w:themeColor="text1"/>
          <w:sz w:val="24"/>
          <w:szCs w:val="24"/>
        </w:rPr>
        <w:t xml:space="preserve"> </w:t>
      </w:r>
      <w:r w:rsidR="00436DA4" w:rsidRPr="00B971D9">
        <w:rPr>
          <w:rFonts w:ascii="Arial" w:eastAsia="Tahoma" w:hAnsi="Arial" w:cs="Arial"/>
          <w:color w:val="000000" w:themeColor="text1"/>
          <w:sz w:val="24"/>
          <w:szCs w:val="24"/>
        </w:rPr>
        <w:t>s</w:t>
      </w:r>
      <w:r w:rsidR="00720670" w:rsidRPr="00B971D9">
        <w:rPr>
          <w:rFonts w:ascii="Arial" w:eastAsia="Tahoma" w:hAnsi="Arial" w:cs="Arial"/>
          <w:color w:val="000000" w:themeColor="text1"/>
          <w:sz w:val="24"/>
          <w:szCs w:val="24"/>
        </w:rPr>
        <w:t>ection</w:t>
      </w:r>
      <w:r w:rsidR="00436DA4" w:rsidRPr="00B971D9">
        <w:rPr>
          <w:rFonts w:ascii="Arial" w:eastAsia="Tahoma" w:hAnsi="Arial" w:cs="Arial"/>
          <w:color w:val="000000" w:themeColor="text1"/>
          <w:sz w:val="24"/>
          <w:szCs w:val="24"/>
        </w:rPr>
        <w:t>s</w:t>
      </w:r>
      <w:r w:rsidR="00720670" w:rsidRPr="00B971D9">
        <w:rPr>
          <w:rFonts w:ascii="Arial" w:eastAsia="Tahoma" w:hAnsi="Arial" w:cs="Arial"/>
          <w:color w:val="000000" w:themeColor="text1"/>
          <w:sz w:val="24"/>
          <w:szCs w:val="24"/>
        </w:rPr>
        <w:t xml:space="preserve"> II.B.4</w:t>
      </w:r>
      <w:r w:rsidR="00436DA4" w:rsidRPr="00B971D9">
        <w:rPr>
          <w:rFonts w:ascii="Arial" w:eastAsia="Tahoma" w:hAnsi="Arial" w:cs="Arial"/>
          <w:color w:val="000000" w:themeColor="text1"/>
          <w:sz w:val="24"/>
          <w:szCs w:val="24"/>
        </w:rPr>
        <w:t xml:space="preserve"> </w:t>
      </w:r>
      <w:r w:rsidR="00720670" w:rsidRPr="00B971D9">
        <w:rPr>
          <w:rFonts w:ascii="Arial" w:eastAsia="Tahoma" w:hAnsi="Arial" w:cs="Arial"/>
          <w:color w:val="000000" w:themeColor="text1"/>
          <w:sz w:val="24"/>
          <w:szCs w:val="24"/>
        </w:rPr>
        <w:t>and III.D.4.)</w:t>
      </w:r>
    </w:p>
    <w:p w14:paraId="1F429178" w14:textId="27CB71B7" w:rsidR="00E01091" w:rsidRPr="00B971D9" w:rsidRDefault="00E01091" w:rsidP="00436DA4">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Q1</w:t>
      </w:r>
      <w:r w:rsidR="00BF1EEB">
        <w:rPr>
          <w:rFonts w:ascii="Arial" w:eastAsia="Tahoma" w:hAnsi="Arial" w:cs="Arial"/>
          <w:b/>
          <w:bCs/>
          <w:color w:val="000000" w:themeColor="text1"/>
          <w:sz w:val="24"/>
          <w:szCs w:val="24"/>
        </w:rPr>
        <w:t>3</w:t>
      </w:r>
      <w:r w:rsidRPr="00B971D9">
        <w:rPr>
          <w:rFonts w:ascii="Arial" w:eastAsia="Tahoma" w:hAnsi="Arial" w:cs="Arial"/>
          <w:b/>
          <w:bCs/>
          <w:color w:val="000000" w:themeColor="text1"/>
          <w:sz w:val="24"/>
          <w:szCs w:val="24"/>
        </w:rPr>
        <w:t xml:space="preserve">. </w:t>
      </w:r>
      <w:r w:rsidR="00436DA4"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 xml:space="preserve">Can this program </w:t>
      </w:r>
      <w:r w:rsidR="00465881">
        <w:rPr>
          <w:rFonts w:ascii="Arial" w:eastAsia="Tahoma" w:hAnsi="Arial" w:cs="Arial"/>
          <w:b/>
          <w:bCs/>
          <w:color w:val="000000" w:themeColor="text1"/>
          <w:sz w:val="24"/>
          <w:szCs w:val="24"/>
        </w:rPr>
        <w:t>be</w:t>
      </w:r>
      <w:r w:rsidRPr="00B971D9">
        <w:rPr>
          <w:rFonts w:ascii="Arial" w:eastAsia="Tahoma" w:hAnsi="Arial" w:cs="Arial"/>
          <w:b/>
          <w:bCs/>
          <w:color w:val="000000" w:themeColor="text1"/>
          <w:sz w:val="24"/>
          <w:szCs w:val="24"/>
        </w:rPr>
        <w:t xml:space="preserve"> used to add fast charges to existing sites? Can federal funds be used for match?</w:t>
      </w:r>
    </w:p>
    <w:p w14:paraId="57D36E93" w14:textId="2E117E78" w:rsidR="00E01091" w:rsidRPr="00B971D9" w:rsidRDefault="00E01091" w:rsidP="00436DA4">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A1</w:t>
      </w:r>
      <w:r w:rsidR="00BF1EEB">
        <w:rPr>
          <w:rFonts w:ascii="Arial" w:eastAsia="Tahoma" w:hAnsi="Arial" w:cs="Arial"/>
          <w:color w:val="000000" w:themeColor="text1"/>
          <w:sz w:val="24"/>
          <w:szCs w:val="24"/>
        </w:rPr>
        <w:t>3</w:t>
      </w:r>
      <w:r w:rsidRPr="00B971D9">
        <w:rPr>
          <w:rFonts w:ascii="Arial" w:eastAsia="Tahoma" w:hAnsi="Arial" w:cs="Arial"/>
          <w:color w:val="000000" w:themeColor="text1"/>
          <w:sz w:val="24"/>
          <w:szCs w:val="24"/>
        </w:rPr>
        <w:t xml:space="preserve">. </w:t>
      </w:r>
      <w:r w:rsidR="00436DA4" w:rsidRPr="00B971D9">
        <w:rPr>
          <w:rFonts w:ascii="Arial" w:eastAsia="Tahoma" w:hAnsi="Arial" w:cs="Arial"/>
          <w:color w:val="000000" w:themeColor="text1"/>
          <w:sz w:val="24"/>
          <w:szCs w:val="24"/>
        </w:rPr>
        <w:tab/>
      </w:r>
      <w:r w:rsidRPr="00B971D9">
        <w:rPr>
          <w:rFonts w:ascii="Arial" w:eastAsia="Tahoma" w:hAnsi="Arial" w:cs="Arial"/>
          <w:color w:val="000000" w:themeColor="text1"/>
          <w:sz w:val="24"/>
          <w:szCs w:val="24"/>
        </w:rPr>
        <w:t xml:space="preserve">Yes, funds from this solicitation may be used to add DCFCs to existing sites, given that the solicitation's minimum of ten </w:t>
      </w:r>
      <w:r w:rsidR="00A85572">
        <w:rPr>
          <w:rFonts w:ascii="Arial" w:eastAsia="Tahoma" w:hAnsi="Arial" w:cs="Arial"/>
          <w:color w:val="000000" w:themeColor="text1"/>
          <w:sz w:val="24"/>
          <w:szCs w:val="24"/>
        </w:rPr>
        <w:t xml:space="preserve">new DCFC </w:t>
      </w:r>
      <w:r w:rsidRPr="00B971D9">
        <w:rPr>
          <w:rFonts w:ascii="Arial" w:eastAsia="Tahoma" w:hAnsi="Arial" w:cs="Arial"/>
          <w:color w:val="000000" w:themeColor="text1"/>
          <w:sz w:val="24"/>
          <w:szCs w:val="24"/>
        </w:rPr>
        <w:t>charg</w:t>
      </w:r>
      <w:r w:rsidR="00A85572">
        <w:rPr>
          <w:rFonts w:ascii="Arial" w:eastAsia="Tahoma" w:hAnsi="Arial" w:cs="Arial"/>
          <w:color w:val="000000" w:themeColor="text1"/>
          <w:sz w:val="24"/>
          <w:szCs w:val="24"/>
        </w:rPr>
        <w:t>ing ports</w:t>
      </w:r>
      <w:r w:rsidRPr="00B971D9">
        <w:rPr>
          <w:rFonts w:ascii="Arial" w:eastAsia="Tahoma" w:hAnsi="Arial" w:cs="Arial"/>
          <w:color w:val="000000" w:themeColor="text1"/>
          <w:sz w:val="24"/>
          <w:szCs w:val="24"/>
        </w:rPr>
        <w:t xml:space="preserve"> is met. Federal funds may be used for match contributions. </w:t>
      </w:r>
      <w:r w:rsidR="00436DA4" w:rsidRPr="00B971D9">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See</w:t>
      </w:r>
      <w:r w:rsidR="00436DA4" w:rsidRPr="00B971D9">
        <w:rPr>
          <w:rFonts w:ascii="Arial" w:eastAsia="Tahoma" w:hAnsi="Arial" w:cs="Arial"/>
          <w:color w:val="000000" w:themeColor="text1"/>
          <w:sz w:val="24"/>
          <w:szCs w:val="24"/>
        </w:rPr>
        <w:t xml:space="preserve"> Solicitation Manual,</w:t>
      </w:r>
      <w:r w:rsidRPr="00B971D9">
        <w:rPr>
          <w:rFonts w:ascii="Arial" w:eastAsia="Tahoma" w:hAnsi="Arial" w:cs="Arial"/>
          <w:color w:val="000000" w:themeColor="text1"/>
          <w:sz w:val="24"/>
          <w:szCs w:val="24"/>
        </w:rPr>
        <w:t xml:space="preserve"> sections II.B.4 and II.C.1-4.</w:t>
      </w:r>
      <w:r w:rsidR="00436DA4" w:rsidRPr="00B971D9">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 xml:space="preserve"> </w:t>
      </w:r>
    </w:p>
    <w:p w14:paraId="52DE5188" w14:textId="1FB98E1F" w:rsidR="00D07EE6" w:rsidRPr="00B971D9" w:rsidRDefault="00D07EE6" w:rsidP="00436DA4">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Q1</w:t>
      </w:r>
      <w:r w:rsidR="00BF1EEB">
        <w:rPr>
          <w:rFonts w:ascii="Arial" w:eastAsia="Tahoma" w:hAnsi="Arial" w:cs="Arial"/>
          <w:b/>
          <w:bCs/>
          <w:color w:val="000000" w:themeColor="text1"/>
          <w:sz w:val="24"/>
          <w:szCs w:val="24"/>
        </w:rPr>
        <w:t>4</w:t>
      </w:r>
      <w:r w:rsidRPr="00B971D9">
        <w:rPr>
          <w:rFonts w:ascii="Arial" w:eastAsia="Tahoma" w:hAnsi="Arial" w:cs="Arial"/>
          <w:b/>
          <w:bCs/>
          <w:color w:val="000000" w:themeColor="text1"/>
          <w:sz w:val="24"/>
          <w:szCs w:val="24"/>
        </w:rPr>
        <w:t xml:space="preserve">. </w:t>
      </w:r>
      <w:r w:rsidR="00436DA4"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Will the project be granted an extension to the completion deadline due to prolonged utility planning process or work delays?</w:t>
      </w:r>
    </w:p>
    <w:p w14:paraId="35EAB7E8" w14:textId="62718395" w:rsidR="00D07EE6" w:rsidRPr="00B971D9" w:rsidRDefault="00D07EE6" w:rsidP="00BF1EEB">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A1</w:t>
      </w:r>
      <w:r w:rsidR="00BF1EEB">
        <w:rPr>
          <w:rFonts w:ascii="Arial" w:eastAsia="Tahoma" w:hAnsi="Arial" w:cs="Arial"/>
          <w:color w:val="000000" w:themeColor="text1"/>
          <w:sz w:val="24"/>
          <w:szCs w:val="24"/>
        </w:rPr>
        <w:t>4</w:t>
      </w:r>
      <w:r w:rsidRPr="00B971D9">
        <w:rPr>
          <w:rFonts w:ascii="Arial" w:eastAsia="Tahoma" w:hAnsi="Arial" w:cs="Arial"/>
          <w:color w:val="000000" w:themeColor="text1"/>
          <w:sz w:val="24"/>
          <w:szCs w:val="24"/>
        </w:rPr>
        <w:t xml:space="preserve">. </w:t>
      </w:r>
      <w:r w:rsidR="00BF1EEB">
        <w:rPr>
          <w:rFonts w:ascii="Arial" w:eastAsia="Tahoma" w:hAnsi="Arial" w:cs="Arial"/>
          <w:color w:val="000000" w:themeColor="text1"/>
          <w:sz w:val="24"/>
          <w:szCs w:val="24"/>
        </w:rPr>
        <w:tab/>
      </w:r>
      <w:r w:rsidRPr="00B971D9">
        <w:rPr>
          <w:rFonts w:ascii="Arial" w:eastAsia="Tahoma" w:hAnsi="Arial" w:cs="Arial"/>
          <w:color w:val="000000" w:themeColor="text1"/>
          <w:sz w:val="24"/>
          <w:szCs w:val="24"/>
        </w:rPr>
        <w:t xml:space="preserve">All work must be scheduled for completion by no later than June 2030. </w:t>
      </w:r>
      <w:r w:rsidR="00DA05FC" w:rsidRPr="00B971D9">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See</w:t>
      </w:r>
      <w:r w:rsidR="00436DA4" w:rsidRPr="00B971D9">
        <w:rPr>
          <w:rFonts w:ascii="Arial" w:eastAsia="Tahoma" w:hAnsi="Arial" w:cs="Arial"/>
          <w:color w:val="000000" w:themeColor="text1"/>
          <w:sz w:val="24"/>
          <w:szCs w:val="24"/>
        </w:rPr>
        <w:t xml:space="preserve"> Solicitation Manual,</w:t>
      </w:r>
      <w:r w:rsidRPr="00B971D9">
        <w:rPr>
          <w:rFonts w:ascii="Arial" w:eastAsia="Tahoma" w:hAnsi="Arial" w:cs="Arial"/>
          <w:color w:val="000000" w:themeColor="text1"/>
          <w:sz w:val="24"/>
          <w:szCs w:val="24"/>
        </w:rPr>
        <w:t xml:space="preserve"> </w:t>
      </w:r>
      <w:r w:rsidR="00436DA4" w:rsidRPr="00B971D9">
        <w:rPr>
          <w:rFonts w:ascii="Arial" w:eastAsia="Tahoma" w:hAnsi="Arial" w:cs="Arial"/>
          <w:color w:val="000000" w:themeColor="text1"/>
          <w:sz w:val="24"/>
          <w:szCs w:val="24"/>
        </w:rPr>
        <w:t>s</w:t>
      </w:r>
      <w:r w:rsidRPr="00B971D9">
        <w:rPr>
          <w:rFonts w:ascii="Arial" w:eastAsia="Tahoma" w:hAnsi="Arial" w:cs="Arial"/>
          <w:color w:val="000000" w:themeColor="text1"/>
          <w:sz w:val="24"/>
          <w:szCs w:val="24"/>
        </w:rPr>
        <w:t>ection</w:t>
      </w:r>
      <w:r w:rsidR="00436DA4" w:rsidRPr="00B971D9">
        <w:rPr>
          <w:rFonts w:ascii="Arial" w:eastAsia="Tahoma" w:hAnsi="Arial" w:cs="Arial"/>
          <w:color w:val="000000" w:themeColor="text1"/>
          <w:sz w:val="24"/>
          <w:szCs w:val="24"/>
        </w:rPr>
        <w:t>s</w:t>
      </w:r>
      <w:r w:rsidRPr="00B971D9">
        <w:rPr>
          <w:rFonts w:ascii="Arial" w:eastAsia="Tahoma" w:hAnsi="Arial" w:cs="Arial"/>
          <w:color w:val="000000" w:themeColor="text1"/>
          <w:sz w:val="24"/>
          <w:szCs w:val="24"/>
        </w:rPr>
        <w:t xml:space="preserve"> II.B.4 </w:t>
      </w:r>
      <w:r w:rsidR="00436DA4" w:rsidRPr="00B971D9">
        <w:rPr>
          <w:rFonts w:ascii="Arial" w:eastAsia="Tahoma" w:hAnsi="Arial" w:cs="Arial"/>
          <w:color w:val="000000" w:themeColor="text1"/>
          <w:sz w:val="24"/>
          <w:szCs w:val="24"/>
        </w:rPr>
        <w:t xml:space="preserve">and </w:t>
      </w:r>
      <w:r w:rsidRPr="00B971D9">
        <w:rPr>
          <w:rFonts w:ascii="Arial" w:eastAsia="Tahoma" w:hAnsi="Arial" w:cs="Arial"/>
          <w:color w:val="000000" w:themeColor="text1"/>
          <w:sz w:val="24"/>
          <w:szCs w:val="24"/>
        </w:rPr>
        <w:t>III.D.4.</w:t>
      </w:r>
      <w:r w:rsidR="00DA05FC" w:rsidRPr="00B971D9">
        <w:rPr>
          <w:rFonts w:ascii="Arial" w:eastAsia="Tahoma" w:hAnsi="Arial" w:cs="Arial"/>
          <w:color w:val="000000" w:themeColor="text1"/>
          <w:sz w:val="24"/>
          <w:szCs w:val="24"/>
        </w:rPr>
        <w:t>)</w:t>
      </w:r>
    </w:p>
    <w:p w14:paraId="089E0F88" w14:textId="6502746C" w:rsidR="00D07EE6" w:rsidRPr="00B971D9" w:rsidRDefault="00D07EE6" w:rsidP="00436DA4">
      <w:pPr>
        <w:spacing w:after="240" w:line="240" w:lineRule="auto"/>
        <w:ind w:left="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 xml:space="preserve">The CEC evaluates extension requests on a case-by-case basis, depending on the nature of the request and our liquidation and encumbrance deadlines for available funding. During the application evaluation process, we take into account a project’s readiness and ability to deploy chargers in an expedited manner. </w:t>
      </w:r>
      <w:r w:rsidR="00436DA4" w:rsidRPr="00B971D9">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See</w:t>
      </w:r>
      <w:r w:rsidR="00436DA4" w:rsidRPr="00B971D9">
        <w:rPr>
          <w:rFonts w:ascii="Arial" w:eastAsia="Tahoma" w:hAnsi="Arial" w:cs="Arial"/>
          <w:color w:val="000000" w:themeColor="text1"/>
          <w:sz w:val="24"/>
          <w:szCs w:val="24"/>
        </w:rPr>
        <w:t xml:space="preserve"> Solicitation Manual,</w:t>
      </w:r>
      <w:r w:rsidRPr="00B971D9">
        <w:rPr>
          <w:rFonts w:ascii="Arial" w:eastAsia="Tahoma" w:hAnsi="Arial" w:cs="Arial"/>
          <w:color w:val="000000" w:themeColor="text1"/>
          <w:sz w:val="24"/>
          <w:szCs w:val="24"/>
        </w:rPr>
        <w:t xml:space="preserve"> section IV.E.2.</w:t>
      </w:r>
      <w:r w:rsidR="00436DA4" w:rsidRPr="00B971D9">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 xml:space="preserve"> </w:t>
      </w:r>
    </w:p>
    <w:p w14:paraId="16A37D93" w14:textId="0A43D8CE" w:rsidR="00FE7685" w:rsidRPr="00B971D9" w:rsidRDefault="00FE7685" w:rsidP="00FE7685">
      <w:pPr>
        <w:spacing w:after="240" w:line="240" w:lineRule="auto"/>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Q1</w:t>
      </w:r>
      <w:r w:rsidR="00BF1EEB">
        <w:rPr>
          <w:rFonts w:ascii="Arial" w:eastAsia="Tahoma" w:hAnsi="Arial" w:cs="Arial"/>
          <w:b/>
          <w:bCs/>
          <w:color w:val="000000" w:themeColor="text1"/>
          <w:sz w:val="24"/>
          <w:szCs w:val="24"/>
        </w:rPr>
        <w:t>5</w:t>
      </w:r>
      <w:r w:rsidRPr="00B971D9">
        <w:rPr>
          <w:rFonts w:ascii="Arial" w:eastAsia="Tahoma" w:hAnsi="Arial" w:cs="Arial"/>
          <w:b/>
          <w:bCs/>
          <w:color w:val="000000" w:themeColor="text1"/>
          <w:sz w:val="24"/>
          <w:szCs w:val="24"/>
        </w:rPr>
        <w:t xml:space="preserve">. </w:t>
      </w:r>
      <w:r w:rsidR="00436DA4"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Is a project still in the planning stage eligible for the grant?</w:t>
      </w:r>
    </w:p>
    <w:p w14:paraId="19153F4E" w14:textId="4140FA9F" w:rsidR="00FE7685" w:rsidRPr="00B971D9" w:rsidRDefault="00FE7685" w:rsidP="00436DA4">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A1</w:t>
      </w:r>
      <w:r w:rsidR="00BF1EEB">
        <w:rPr>
          <w:rFonts w:ascii="Arial" w:eastAsia="Tahoma" w:hAnsi="Arial" w:cs="Arial"/>
          <w:color w:val="000000" w:themeColor="text1"/>
          <w:sz w:val="24"/>
          <w:szCs w:val="24"/>
        </w:rPr>
        <w:t>5</w:t>
      </w:r>
      <w:r w:rsidRPr="00B971D9">
        <w:rPr>
          <w:rFonts w:ascii="Arial" w:eastAsia="Tahoma" w:hAnsi="Arial" w:cs="Arial"/>
          <w:color w:val="000000" w:themeColor="text1"/>
          <w:sz w:val="24"/>
          <w:szCs w:val="24"/>
        </w:rPr>
        <w:t xml:space="preserve">. </w:t>
      </w:r>
      <w:r w:rsidR="00436DA4" w:rsidRPr="00B971D9">
        <w:rPr>
          <w:rFonts w:ascii="Arial" w:eastAsia="Tahoma" w:hAnsi="Arial" w:cs="Arial"/>
          <w:color w:val="000000" w:themeColor="text1"/>
          <w:sz w:val="24"/>
          <w:szCs w:val="24"/>
        </w:rPr>
        <w:tab/>
      </w:r>
      <w:r w:rsidRPr="00B971D9">
        <w:rPr>
          <w:rFonts w:ascii="Arial" w:eastAsia="Tahoma" w:hAnsi="Arial" w:cs="Arial"/>
          <w:color w:val="000000" w:themeColor="text1"/>
          <w:sz w:val="24"/>
          <w:szCs w:val="24"/>
        </w:rPr>
        <w:t xml:space="preserve">Yes, a project still in the planning stages is eligible to apply for this grant. Keep in mind, a portion of the application’s score is based off project readiness, which could impact whether or not an application is selected for funding. </w:t>
      </w:r>
      <w:r w:rsidR="00436DA4" w:rsidRPr="00B971D9">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See</w:t>
      </w:r>
      <w:r w:rsidR="00AC145E" w:rsidRPr="00B971D9">
        <w:rPr>
          <w:rFonts w:ascii="Arial" w:eastAsia="Tahoma" w:hAnsi="Arial" w:cs="Arial"/>
          <w:color w:val="000000" w:themeColor="text1"/>
          <w:sz w:val="24"/>
          <w:szCs w:val="24"/>
        </w:rPr>
        <w:t xml:space="preserve"> Solicitation Manual,</w:t>
      </w:r>
      <w:r w:rsidRPr="00B971D9">
        <w:rPr>
          <w:rFonts w:ascii="Arial" w:eastAsia="Tahoma" w:hAnsi="Arial" w:cs="Arial"/>
          <w:color w:val="000000" w:themeColor="text1"/>
          <w:sz w:val="24"/>
          <w:szCs w:val="24"/>
        </w:rPr>
        <w:t xml:space="preserve"> section IV.E.2.</w:t>
      </w:r>
      <w:r w:rsidR="00436DA4" w:rsidRPr="00B971D9">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 xml:space="preserve"> </w:t>
      </w:r>
    </w:p>
    <w:p w14:paraId="2A9BB8F3" w14:textId="70598818" w:rsidR="003F5182" w:rsidRPr="00B971D9" w:rsidRDefault="006A6C74" w:rsidP="00C0141C">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BF1EEB">
        <w:rPr>
          <w:rFonts w:ascii="Arial" w:eastAsia="Tahoma" w:hAnsi="Arial" w:cs="Arial"/>
          <w:b/>
          <w:bCs/>
          <w:color w:val="000000" w:themeColor="text1"/>
          <w:sz w:val="24"/>
          <w:szCs w:val="24"/>
        </w:rPr>
        <w:t>16</w:t>
      </w:r>
      <w:r w:rsidRPr="00B971D9">
        <w:rPr>
          <w:rFonts w:ascii="Arial" w:eastAsia="Tahoma" w:hAnsi="Arial" w:cs="Arial"/>
          <w:b/>
          <w:bCs/>
          <w:color w:val="000000" w:themeColor="text1"/>
          <w:sz w:val="24"/>
          <w:szCs w:val="24"/>
        </w:rPr>
        <w:t xml:space="preserve">. </w:t>
      </w:r>
      <w:r w:rsidR="00C0141C"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What is the grant performance period?</w:t>
      </w:r>
      <w:r w:rsidR="003F5182" w:rsidRPr="00B971D9">
        <w:rPr>
          <w:rFonts w:ascii="Arial" w:eastAsia="Tahoma" w:hAnsi="Arial" w:cs="Arial"/>
          <w:b/>
          <w:bCs/>
          <w:color w:val="000000" w:themeColor="text1"/>
          <w:sz w:val="24"/>
          <w:szCs w:val="24"/>
        </w:rPr>
        <w:t xml:space="preserve"> What is the timeline for use of funds/expenditure period?</w:t>
      </w:r>
    </w:p>
    <w:p w14:paraId="2EF5AE4A" w14:textId="5CF5EF20" w:rsidR="006A6C74" w:rsidRPr="00B971D9" w:rsidRDefault="006A6C74" w:rsidP="00C0141C">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BF1EEB">
        <w:rPr>
          <w:rFonts w:ascii="Arial" w:eastAsia="Tahoma" w:hAnsi="Arial" w:cs="Arial"/>
          <w:color w:val="000000" w:themeColor="text1"/>
          <w:sz w:val="24"/>
          <w:szCs w:val="24"/>
        </w:rPr>
        <w:t>16</w:t>
      </w:r>
      <w:r w:rsidRPr="00B971D9">
        <w:rPr>
          <w:rFonts w:ascii="Arial" w:eastAsia="Tahoma" w:hAnsi="Arial" w:cs="Arial"/>
          <w:color w:val="000000" w:themeColor="text1"/>
          <w:sz w:val="24"/>
          <w:szCs w:val="24"/>
        </w:rPr>
        <w:t xml:space="preserve">. </w:t>
      </w:r>
      <w:r w:rsidR="00C0141C" w:rsidRPr="00B971D9">
        <w:rPr>
          <w:rFonts w:ascii="Arial" w:eastAsia="Tahoma" w:hAnsi="Arial" w:cs="Arial"/>
          <w:color w:val="000000" w:themeColor="text1"/>
          <w:sz w:val="24"/>
          <w:szCs w:val="24"/>
        </w:rPr>
        <w:tab/>
      </w:r>
      <w:r w:rsidRPr="00B971D9">
        <w:rPr>
          <w:rFonts w:ascii="Arial" w:eastAsia="Tahoma" w:hAnsi="Arial" w:cs="Arial"/>
          <w:color w:val="000000" w:themeColor="text1"/>
          <w:sz w:val="24"/>
          <w:szCs w:val="24"/>
        </w:rPr>
        <w:t xml:space="preserve">The grant or project period begins the day the agreement is executed, which is when the contract is signed by both the CEC and the awarded recipient. The project must be completed by June </w:t>
      </w:r>
      <w:r w:rsidR="004D600F">
        <w:rPr>
          <w:rFonts w:ascii="Arial" w:eastAsia="Tahoma" w:hAnsi="Arial" w:cs="Arial"/>
          <w:color w:val="000000" w:themeColor="text1"/>
          <w:sz w:val="24"/>
          <w:szCs w:val="24"/>
        </w:rPr>
        <w:t xml:space="preserve">30, </w:t>
      </w:r>
      <w:r w:rsidRPr="00B971D9">
        <w:rPr>
          <w:rFonts w:ascii="Arial" w:eastAsia="Tahoma" w:hAnsi="Arial" w:cs="Arial"/>
          <w:color w:val="000000" w:themeColor="text1"/>
          <w:sz w:val="24"/>
          <w:szCs w:val="24"/>
        </w:rPr>
        <w:t>2030</w:t>
      </w:r>
      <w:r w:rsidR="00262D50">
        <w:rPr>
          <w:rFonts w:ascii="Arial" w:eastAsia="Tahoma" w:hAnsi="Arial" w:cs="Arial"/>
          <w:color w:val="000000" w:themeColor="text1"/>
          <w:sz w:val="24"/>
          <w:szCs w:val="24"/>
        </w:rPr>
        <w:t xml:space="preserve"> to allow for timely processing of invoices </w:t>
      </w:r>
      <w:r w:rsidR="00611EBB">
        <w:rPr>
          <w:rFonts w:ascii="Arial" w:eastAsia="Tahoma" w:hAnsi="Arial" w:cs="Arial"/>
          <w:color w:val="000000" w:themeColor="text1"/>
          <w:sz w:val="24"/>
          <w:szCs w:val="24"/>
        </w:rPr>
        <w:t>before the funding liquidation deadline</w:t>
      </w:r>
      <w:r w:rsidRPr="00B971D9">
        <w:rPr>
          <w:rFonts w:ascii="Arial" w:eastAsia="Tahoma" w:hAnsi="Arial" w:cs="Arial"/>
          <w:color w:val="000000" w:themeColor="text1"/>
          <w:sz w:val="24"/>
          <w:szCs w:val="24"/>
        </w:rPr>
        <w:t xml:space="preserve">. </w:t>
      </w:r>
      <w:r w:rsidR="00C0141C" w:rsidRPr="00B971D9">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See</w:t>
      </w:r>
      <w:r w:rsidR="00C0141C" w:rsidRPr="00B971D9">
        <w:rPr>
          <w:rFonts w:ascii="Arial" w:eastAsia="Tahoma" w:hAnsi="Arial" w:cs="Arial"/>
          <w:color w:val="000000" w:themeColor="text1"/>
          <w:sz w:val="24"/>
          <w:szCs w:val="24"/>
        </w:rPr>
        <w:t xml:space="preserve"> Solicitation Manual,</w:t>
      </w:r>
      <w:r w:rsidRPr="00B971D9">
        <w:rPr>
          <w:rFonts w:ascii="Arial" w:eastAsia="Tahoma" w:hAnsi="Arial" w:cs="Arial"/>
          <w:color w:val="000000" w:themeColor="text1"/>
          <w:sz w:val="24"/>
          <w:szCs w:val="24"/>
        </w:rPr>
        <w:t xml:space="preserve"> section III.D.4.</w:t>
      </w:r>
      <w:r w:rsidR="00C0141C" w:rsidRPr="00B971D9">
        <w:rPr>
          <w:rFonts w:ascii="Arial" w:eastAsia="Tahoma" w:hAnsi="Arial" w:cs="Arial"/>
          <w:color w:val="000000" w:themeColor="text1"/>
          <w:sz w:val="24"/>
          <w:szCs w:val="24"/>
        </w:rPr>
        <w:t>)</w:t>
      </w:r>
    </w:p>
    <w:p w14:paraId="17036386" w14:textId="31C5629C" w:rsidR="00F24EBE" w:rsidRPr="00B971D9" w:rsidRDefault="00F24EBE" w:rsidP="00C0141C">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BF1EEB">
        <w:rPr>
          <w:rFonts w:ascii="Arial" w:eastAsia="Tahoma" w:hAnsi="Arial" w:cs="Arial"/>
          <w:b/>
          <w:bCs/>
          <w:color w:val="000000" w:themeColor="text1"/>
          <w:sz w:val="24"/>
          <w:szCs w:val="24"/>
        </w:rPr>
        <w:t>17</w:t>
      </w:r>
      <w:r w:rsidRPr="00B971D9">
        <w:rPr>
          <w:rFonts w:ascii="Arial" w:eastAsia="Tahoma" w:hAnsi="Arial" w:cs="Arial"/>
          <w:b/>
          <w:bCs/>
          <w:color w:val="000000" w:themeColor="text1"/>
          <w:sz w:val="24"/>
          <w:szCs w:val="24"/>
        </w:rPr>
        <w:t xml:space="preserve">. </w:t>
      </w:r>
      <w:r w:rsidR="00C0141C"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Could you please clarify the minimum expected lifetime for the project? Specifically, how many years should the charging station remain operational?</w:t>
      </w:r>
    </w:p>
    <w:p w14:paraId="62419DD6" w14:textId="2DF39FB1" w:rsidR="003F5182" w:rsidRPr="00B971D9" w:rsidRDefault="003F5182" w:rsidP="00C0141C">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lastRenderedPageBreak/>
        <w:t>A</w:t>
      </w:r>
      <w:r w:rsidR="00BF1EEB">
        <w:rPr>
          <w:rFonts w:ascii="Arial" w:eastAsia="Tahoma" w:hAnsi="Arial" w:cs="Arial"/>
          <w:color w:val="000000" w:themeColor="text1"/>
          <w:sz w:val="24"/>
          <w:szCs w:val="24"/>
        </w:rPr>
        <w:t>17</w:t>
      </w:r>
      <w:r w:rsidR="00D050A7" w:rsidRPr="00B971D9">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 xml:space="preserve"> </w:t>
      </w:r>
      <w:r w:rsidR="00C0141C" w:rsidRPr="00B971D9">
        <w:rPr>
          <w:rFonts w:ascii="Arial" w:eastAsia="Tahoma" w:hAnsi="Arial" w:cs="Arial"/>
          <w:color w:val="000000" w:themeColor="text1"/>
          <w:sz w:val="24"/>
          <w:szCs w:val="24"/>
        </w:rPr>
        <w:tab/>
      </w:r>
      <w:r w:rsidR="00773BAD" w:rsidRPr="00B971D9">
        <w:rPr>
          <w:rFonts w:ascii="Arial" w:eastAsia="Tahoma" w:hAnsi="Arial" w:cs="Arial"/>
          <w:color w:val="000000" w:themeColor="text1"/>
          <w:sz w:val="24"/>
          <w:szCs w:val="24"/>
        </w:rPr>
        <w:t>Projects must commit to keep charging stations operational for at least six years</w:t>
      </w:r>
      <w:r w:rsidR="003026C0" w:rsidRPr="00B971D9">
        <w:rPr>
          <w:rFonts w:ascii="Arial" w:eastAsia="Tahoma" w:hAnsi="Arial" w:cs="Arial"/>
          <w:color w:val="000000" w:themeColor="text1"/>
          <w:sz w:val="24"/>
          <w:szCs w:val="24"/>
        </w:rPr>
        <w:t xml:space="preserve"> after the beginning of operation. (See </w:t>
      </w:r>
      <w:r w:rsidR="007630AA" w:rsidRPr="00B971D9">
        <w:rPr>
          <w:rFonts w:ascii="Arial" w:eastAsia="Tahoma" w:hAnsi="Arial" w:cs="Arial"/>
          <w:color w:val="000000" w:themeColor="text1"/>
          <w:sz w:val="24"/>
          <w:szCs w:val="24"/>
        </w:rPr>
        <w:t xml:space="preserve">Attachment 02 </w:t>
      </w:r>
      <w:r w:rsidR="003026C0" w:rsidRPr="00B971D9">
        <w:rPr>
          <w:rFonts w:ascii="Arial" w:eastAsia="Tahoma" w:hAnsi="Arial" w:cs="Arial"/>
          <w:color w:val="000000" w:themeColor="text1"/>
          <w:sz w:val="24"/>
          <w:szCs w:val="24"/>
        </w:rPr>
        <w:t xml:space="preserve">Scope of Work, </w:t>
      </w:r>
      <w:r w:rsidR="007630AA" w:rsidRPr="00B971D9">
        <w:rPr>
          <w:rFonts w:ascii="Arial" w:eastAsia="Tahoma" w:hAnsi="Arial" w:cs="Arial"/>
          <w:color w:val="000000" w:themeColor="text1"/>
          <w:sz w:val="24"/>
          <w:szCs w:val="24"/>
        </w:rPr>
        <w:t>Appendix A: Charger Operational Requirements.)</w:t>
      </w:r>
    </w:p>
    <w:p w14:paraId="7F17337A" w14:textId="3C90D8FB" w:rsidR="00E97059" w:rsidRPr="00B971D9" w:rsidRDefault="00E97059" w:rsidP="00C0141C">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BF1EEB">
        <w:rPr>
          <w:rFonts w:ascii="Arial" w:eastAsia="Tahoma" w:hAnsi="Arial" w:cs="Arial"/>
          <w:b/>
          <w:bCs/>
          <w:color w:val="000000" w:themeColor="text1"/>
          <w:sz w:val="24"/>
          <w:szCs w:val="24"/>
        </w:rPr>
        <w:t>18</w:t>
      </w:r>
      <w:r w:rsidRPr="00B971D9">
        <w:rPr>
          <w:rFonts w:ascii="Arial" w:eastAsia="Tahoma" w:hAnsi="Arial" w:cs="Arial"/>
          <w:b/>
          <w:bCs/>
          <w:color w:val="000000" w:themeColor="text1"/>
          <w:sz w:val="24"/>
          <w:szCs w:val="24"/>
        </w:rPr>
        <w:t xml:space="preserve">. </w:t>
      </w:r>
      <w:r w:rsidR="00C0141C"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 xml:space="preserve">Can the project start before receiving the final grant decision and </w:t>
      </w:r>
      <w:r w:rsidR="005A293D" w:rsidRPr="00B971D9">
        <w:rPr>
          <w:rFonts w:ascii="Arial" w:eastAsia="Tahoma" w:hAnsi="Arial" w:cs="Arial"/>
          <w:b/>
          <w:bCs/>
          <w:color w:val="000000" w:themeColor="text1"/>
          <w:sz w:val="24"/>
          <w:szCs w:val="24"/>
        </w:rPr>
        <w:t>remain</w:t>
      </w:r>
      <w:r w:rsidRPr="00B971D9">
        <w:rPr>
          <w:rFonts w:ascii="Arial" w:eastAsia="Tahoma" w:hAnsi="Arial" w:cs="Arial"/>
          <w:b/>
          <w:bCs/>
          <w:color w:val="000000" w:themeColor="text1"/>
          <w:sz w:val="24"/>
          <w:szCs w:val="24"/>
        </w:rPr>
        <w:t xml:space="preserve"> eligible for the grant?</w:t>
      </w:r>
    </w:p>
    <w:p w14:paraId="381EC6AF" w14:textId="282DD939" w:rsidR="00E97059" w:rsidRPr="00B971D9" w:rsidRDefault="00E97059" w:rsidP="00C0141C">
      <w:pPr>
        <w:spacing w:after="240" w:line="240" w:lineRule="auto"/>
        <w:ind w:left="720" w:hanging="720"/>
        <w:rPr>
          <w:rFonts w:ascii="Arial" w:eastAsia="Tahoma" w:hAnsi="Arial" w:cs="Arial"/>
          <w:color w:val="000000" w:themeColor="text1"/>
          <w:sz w:val="24"/>
          <w:szCs w:val="24"/>
        </w:rPr>
      </w:pPr>
      <w:r w:rsidRPr="5CAE59C1">
        <w:rPr>
          <w:rFonts w:ascii="Arial" w:eastAsia="Tahoma" w:hAnsi="Arial" w:cs="Arial"/>
          <w:color w:val="000000" w:themeColor="text1"/>
          <w:sz w:val="24"/>
          <w:szCs w:val="24"/>
        </w:rPr>
        <w:t>A</w:t>
      </w:r>
      <w:r w:rsidR="00BF1EEB" w:rsidRPr="5CAE59C1">
        <w:rPr>
          <w:rFonts w:ascii="Arial" w:eastAsia="Tahoma" w:hAnsi="Arial" w:cs="Arial"/>
          <w:color w:val="000000" w:themeColor="text1"/>
          <w:sz w:val="24"/>
          <w:szCs w:val="24"/>
        </w:rPr>
        <w:t>18</w:t>
      </w:r>
      <w:r w:rsidRPr="5CAE59C1">
        <w:rPr>
          <w:rFonts w:ascii="Arial" w:eastAsia="Tahoma" w:hAnsi="Arial" w:cs="Arial"/>
          <w:color w:val="000000" w:themeColor="text1"/>
          <w:sz w:val="24"/>
          <w:szCs w:val="24"/>
        </w:rPr>
        <w:t xml:space="preserve">. </w:t>
      </w:r>
      <w:r>
        <w:tab/>
      </w:r>
      <w:r w:rsidRPr="5CAE59C1">
        <w:rPr>
          <w:rFonts w:ascii="Arial" w:eastAsia="Tahoma" w:hAnsi="Arial" w:cs="Arial"/>
          <w:color w:val="000000" w:themeColor="text1"/>
          <w:sz w:val="24"/>
          <w:szCs w:val="24"/>
        </w:rPr>
        <w:t xml:space="preserve"> </w:t>
      </w:r>
      <w:r w:rsidR="60D5AAE1" w:rsidRPr="5CAE59C1">
        <w:rPr>
          <w:rFonts w:ascii="Arial" w:eastAsia="Tahoma" w:hAnsi="Arial" w:cs="Arial"/>
          <w:color w:val="000000" w:themeColor="text1"/>
          <w:sz w:val="24"/>
          <w:szCs w:val="24"/>
        </w:rPr>
        <w:t>Project c</w:t>
      </w:r>
      <w:r w:rsidRPr="5CAE59C1">
        <w:rPr>
          <w:rFonts w:ascii="Arial" w:eastAsia="Tahoma" w:hAnsi="Arial" w:cs="Arial"/>
          <w:color w:val="000000" w:themeColor="text1"/>
          <w:sz w:val="24"/>
          <w:szCs w:val="24"/>
        </w:rPr>
        <w:t xml:space="preserve">osts incurred before the execution </w:t>
      </w:r>
      <w:r w:rsidR="58A979CF" w:rsidRPr="5CAE59C1">
        <w:rPr>
          <w:rFonts w:ascii="Arial" w:eastAsia="Tahoma" w:hAnsi="Arial" w:cs="Arial"/>
          <w:color w:val="000000" w:themeColor="text1"/>
          <w:sz w:val="24"/>
          <w:szCs w:val="24"/>
        </w:rPr>
        <w:t>date are</w:t>
      </w:r>
      <w:r w:rsidRPr="5CAE59C1">
        <w:rPr>
          <w:rFonts w:ascii="Arial" w:eastAsia="Tahoma" w:hAnsi="Arial" w:cs="Arial"/>
          <w:color w:val="000000" w:themeColor="text1"/>
          <w:sz w:val="24"/>
          <w:szCs w:val="24"/>
        </w:rPr>
        <w:t xml:space="preserve"> not eligible for CEC reimbursement. Only costs incurred after both parties have signed the grant agreement </w:t>
      </w:r>
      <w:r w:rsidR="009E0FC1" w:rsidRPr="5CAE59C1">
        <w:rPr>
          <w:rFonts w:ascii="Arial" w:eastAsia="Tahoma" w:hAnsi="Arial" w:cs="Arial"/>
          <w:color w:val="000000" w:themeColor="text1"/>
          <w:sz w:val="24"/>
          <w:szCs w:val="24"/>
        </w:rPr>
        <w:t xml:space="preserve">may </w:t>
      </w:r>
      <w:r w:rsidRPr="5CAE59C1">
        <w:rPr>
          <w:rFonts w:ascii="Arial" w:eastAsia="Tahoma" w:hAnsi="Arial" w:cs="Arial"/>
          <w:color w:val="000000" w:themeColor="text1"/>
          <w:sz w:val="24"/>
          <w:szCs w:val="24"/>
        </w:rPr>
        <w:t xml:space="preserve">be </w:t>
      </w:r>
      <w:r w:rsidR="00F33F46" w:rsidRPr="5CAE59C1">
        <w:rPr>
          <w:rFonts w:ascii="Arial" w:eastAsia="Tahoma" w:hAnsi="Arial" w:cs="Arial"/>
          <w:color w:val="000000" w:themeColor="text1"/>
          <w:sz w:val="24"/>
          <w:szCs w:val="24"/>
        </w:rPr>
        <w:t>reimbursed with CEC funds</w:t>
      </w:r>
      <w:r w:rsidRPr="5CAE59C1">
        <w:rPr>
          <w:rFonts w:ascii="Arial" w:eastAsia="Tahoma" w:hAnsi="Arial" w:cs="Arial"/>
          <w:color w:val="000000" w:themeColor="text1"/>
          <w:sz w:val="24"/>
          <w:szCs w:val="24"/>
        </w:rPr>
        <w:t xml:space="preserve">. </w:t>
      </w:r>
      <w:r w:rsidR="009E0FC1" w:rsidRPr="5CAE59C1">
        <w:rPr>
          <w:rFonts w:ascii="Arial" w:eastAsia="Tahoma" w:hAnsi="Arial" w:cs="Arial"/>
          <w:color w:val="000000" w:themeColor="text1"/>
          <w:sz w:val="24"/>
          <w:szCs w:val="24"/>
        </w:rPr>
        <w:t xml:space="preserve">Project costs </w:t>
      </w:r>
      <w:r w:rsidR="00F66D8C" w:rsidRPr="5CAE59C1">
        <w:rPr>
          <w:rFonts w:ascii="Arial" w:eastAsia="Tahoma" w:hAnsi="Arial" w:cs="Arial"/>
          <w:color w:val="000000" w:themeColor="text1"/>
          <w:sz w:val="24"/>
          <w:szCs w:val="24"/>
        </w:rPr>
        <w:t xml:space="preserve">incurred after the Notice of Proposed Awards and prior to agreement execution may count toward </w:t>
      </w:r>
      <w:r w:rsidR="00942BC3" w:rsidRPr="5CAE59C1">
        <w:rPr>
          <w:rFonts w:ascii="Arial" w:eastAsia="Tahoma" w:hAnsi="Arial" w:cs="Arial"/>
          <w:color w:val="000000" w:themeColor="text1"/>
          <w:sz w:val="24"/>
          <w:szCs w:val="24"/>
        </w:rPr>
        <w:t>a Recipient’s match share, however these costs</w:t>
      </w:r>
      <w:r w:rsidR="007C72F5" w:rsidRPr="5CAE59C1">
        <w:rPr>
          <w:rFonts w:ascii="Arial" w:eastAsia="Tahoma" w:hAnsi="Arial" w:cs="Arial"/>
          <w:color w:val="000000" w:themeColor="text1"/>
          <w:sz w:val="24"/>
          <w:szCs w:val="24"/>
        </w:rPr>
        <w:t xml:space="preserve"> are incurred</w:t>
      </w:r>
      <w:r w:rsidRPr="5CAE59C1">
        <w:rPr>
          <w:rFonts w:ascii="Arial" w:eastAsia="Tahoma" w:hAnsi="Arial" w:cs="Arial"/>
          <w:color w:val="000000" w:themeColor="text1"/>
          <w:sz w:val="24"/>
          <w:szCs w:val="24"/>
        </w:rPr>
        <w:t xml:space="preserve"> at the applicant’s own risk. </w:t>
      </w:r>
      <w:r w:rsidR="00672376" w:rsidRPr="5CAE59C1">
        <w:rPr>
          <w:rFonts w:ascii="Arial" w:eastAsia="Tahoma" w:hAnsi="Arial" w:cs="Arial"/>
          <w:color w:val="000000" w:themeColor="text1"/>
          <w:sz w:val="24"/>
          <w:szCs w:val="24"/>
        </w:rPr>
        <w:t>(</w:t>
      </w:r>
      <w:r w:rsidR="00C0141C" w:rsidRPr="5CAE59C1">
        <w:rPr>
          <w:rFonts w:ascii="Arial" w:eastAsia="Tahoma" w:hAnsi="Arial" w:cs="Arial"/>
          <w:color w:val="000000" w:themeColor="text1"/>
          <w:sz w:val="24"/>
          <w:szCs w:val="24"/>
        </w:rPr>
        <w:t xml:space="preserve">Solicitation Manual, </w:t>
      </w:r>
      <w:r w:rsidRPr="5CAE59C1">
        <w:rPr>
          <w:rFonts w:ascii="Arial" w:eastAsia="Tahoma" w:hAnsi="Arial" w:cs="Arial"/>
          <w:color w:val="000000" w:themeColor="text1"/>
          <w:sz w:val="24"/>
          <w:szCs w:val="24"/>
        </w:rPr>
        <w:t>section II.C.1.h.</w:t>
      </w:r>
      <w:r w:rsidR="00672376" w:rsidRPr="5CAE59C1">
        <w:rPr>
          <w:rFonts w:ascii="Arial" w:eastAsia="Tahoma" w:hAnsi="Arial" w:cs="Arial"/>
          <w:color w:val="000000" w:themeColor="text1"/>
          <w:sz w:val="24"/>
          <w:szCs w:val="24"/>
        </w:rPr>
        <w:t>)</w:t>
      </w:r>
    </w:p>
    <w:p w14:paraId="0986B9B2" w14:textId="5D16DCBE" w:rsidR="000C7508" w:rsidRPr="00B971D9" w:rsidRDefault="000C7508" w:rsidP="00C0141C">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BF1EEB">
        <w:rPr>
          <w:rFonts w:ascii="Arial" w:eastAsia="Tahoma" w:hAnsi="Arial" w:cs="Arial"/>
          <w:b/>
          <w:bCs/>
          <w:color w:val="000000" w:themeColor="text1"/>
          <w:sz w:val="24"/>
          <w:szCs w:val="24"/>
        </w:rPr>
        <w:t>19</w:t>
      </w:r>
      <w:r w:rsidRPr="00B971D9">
        <w:rPr>
          <w:rFonts w:ascii="Arial" w:eastAsia="Tahoma" w:hAnsi="Arial" w:cs="Arial"/>
          <w:b/>
          <w:bCs/>
          <w:color w:val="000000" w:themeColor="text1"/>
          <w:sz w:val="24"/>
          <w:szCs w:val="24"/>
        </w:rPr>
        <w:t xml:space="preserve">. </w:t>
      </w:r>
      <w:r w:rsidR="00C0141C"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Is it permissible for an eligible charging station to incorporate hydrogen energy storage solutions, especially in scenarios where there is limited or no access to the grid?</w:t>
      </w:r>
    </w:p>
    <w:p w14:paraId="2B563D60" w14:textId="1CB00F5B" w:rsidR="00272D47" w:rsidRPr="00B971D9" w:rsidRDefault="00272D47" w:rsidP="00C0141C">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BF1EEB">
        <w:rPr>
          <w:rFonts w:ascii="Arial" w:eastAsia="Tahoma" w:hAnsi="Arial" w:cs="Arial"/>
          <w:color w:val="000000" w:themeColor="text1"/>
          <w:sz w:val="24"/>
          <w:szCs w:val="24"/>
        </w:rPr>
        <w:t>19</w:t>
      </w:r>
      <w:r w:rsidR="00D050A7" w:rsidRPr="00B971D9">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 xml:space="preserve"> </w:t>
      </w:r>
      <w:r w:rsidR="00C0141C" w:rsidRPr="00B971D9">
        <w:rPr>
          <w:rFonts w:ascii="Arial" w:eastAsia="Tahoma" w:hAnsi="Arial" w:cs="Arial"/>
          <w:color w:val="000000" w:themeColor="text1"/>
          <w:sz w:val="24"/>
          <w:szCs w:val="24"/>
        </w:rPr>
        <w:tab/>
      </w:r>
      <w:r w:rsidR="00FC3EE6" w:rsidRPr="00B971D9">
        <w:rPr>
          <w:rFonts w:ascii="Arial" w:eastAsia="Tahoma" w:hAnsi="Arial" w:cs="Arial"/>
          <w:color w:val="000000" w:themeColor="text1"/>
          <w:sz w:val="24"/>
          <w:szCs w:val="24"/>
        </w:rPr>
        <w:t xml:space="preserve">Yes, as long as the </w:t>
      </w:r>
      <w:r w:rsidR="008E35A8" w:rsidRPr="00B971D9">
        <w:rPr>
          <w:rFonts w:ascii="Arial" w:eastAsia="Tahoma" w:hAnsi="Arial" w:cs="Arial"/>
          <w:color w:val="000000" w:themeColor="text1"/>
          <w:sz w:val="24"/>
          <w:szCs w:val="24"/>
        </w:rPr>
        <w:t xml:space="preserve">hydrogen energy storage solution is supplied using </w:t>
      </w:r>
      <w:r w:rsidR="00942744" w:rsidRPr="00B971D9">
        <w:rPr>
          <w:rFonts w:ascii="Arial" w:eastAsia="Tahoma" w:hAnsi="Arial" w:cs="Arial"/>
          <w:color w:val="000000" w:themeColor="text1"/>
          <w:sz w:val="24"/>
          <w:szCs w:val="24"/>
        </w:rPr>
        <w:t xml:space="preserve">renewable energy sources. </w:t>
      </w:r>
      <w:r w:rsidRPr="00B971D9">
        <w:rPr>
          <w:rFonts w:ascii="Arial" w:eastAsia="Tahoma" w:hAnsi="Arial" w:cs="Arial"/>
          <w:color w:val="000000" w:themeColor="text1"/>
          <w:sz w:val="24"/>
          <w:szCs w:val="24"/>
        </w:rPr>
        <w:t>Projects may include deployment of renewable distributed energy resources (DERs) or energy storage systems for supplying power to chargers or charging systems provided the Applicant demonstrates that the DER is a component of the system necessary to address their charging requirements. Non-renewable DERs are not eligible for reimbursement under this solicitation.</w:t>
      </w:r>
      <w:r w:rsidR="00942744" w:rsidRPr="00B971D9">
        <w:rPr>
          <w:rFonts w:ascii="Arial" w:eastAsia="Tahoma" w:hAnsi="Arial" w:cs="Arial"/>
          <w:color w:val="000000" w:themeColor="text1"/>
          <w:sz w:val="24"/>
          <w:szCs w:val="24"/>
        </w:rPr>
        <w:t xml:space="preserve"> (See</w:t>
      </w:r>
      <w:r w:rsidR="00C0141C" w:rsidRPr="00B971D9">
        <w:rPr>
          <w:rFonts w:ascii="Arial" w:eastAsia="Tahoma" w:hAnsi="Arial" w:cs="Arial"/>
          <w:color w:val="000000" w:themeColor="text1"/>
          <w:sz w:val="24"/>
          <w:szCs w:val="24"/>
        </w:rPr>
        <w:t xml:space="preserve"> Solicitation Manual,</w:t>
      </w:r>
      <w:r w:rsidR="00942744" w:rsidRPr="00B971D9">
        <w:rPr>
          <w:rFonts w:ascii="Arial" w:eastAsia="Tahoma" w:hAnsi="Arial" w:cs="Arial"/>
          <w:color w:val="000000" w:themeColor="text1"/>
          <w:sz w:val="24"/>
          <w:szCs w:val="24"/>
        </w:rPr>
        <w:t xml:space="preserve"> section </w:t>
      </w:r>
      <w:r w:rsidR="00672376" w:rsidRPr="00B971D9">
        <w:rPr>
          <w:rFonts w:ascii="Arial" w:eastAsia="Tahoma" w:hAnsi="Arial" w:cs="Arial"/>
          <w:color w:val="000000" w:themeColor="text1"/>
          <w:sz w:val="24"/>
          <w:szCs w:val="24"/>
        </w:rPr>
        <w:t>II.B.4.)</w:t>
      </w:r>
    </w:p>
    <w:p w14:paraId="4A6D6999" w14:textId="30AA9FEC" w:rsidR="000C7568" w:rsidRPr="00B971D9" w:rsidRDefault="000C7568" w:rsidP="00C0141C">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BF1EEB">
        <w:rPr>
          <w:rFonts w:ascii="Arial" w:eastAsia="Tahoma" w:hAnsi="Arial" w:cs="Arial"/>
          <w:b/>
          <w:bCs/>
          <w:color w:val="000000" w:themeColor="text1"/>
          <w:sz w:val="24"/>
          <w:szCs w:val="24"/>
        </w:rPr>
        <w:t>20</w:t>
      </w:r>
      <w:r w:rsidRPr="00B971D9">
        <w:rPr>
          <w:rFonts w:ascii="Arial" w:eastAsia="Tahoma" w:hAnsi="Arial" w:cs="Arial"/>
          <w:b/>
          <w:bCs/>
          <w:color w:val="000000" w:themeColor="text1"/>
          <w:sz w:val="24"/>
          <w:szCs w:val="24"/>
        </w:rPr>
        <w:t xml:space="preserve">. </w:t>
      </w:r>
      <w:r w:rsidR="00C0141C"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When the applicant requires patrons to pay to charge their vehicles, are applicants allowed to make a profit on these charges?</w:t>
      </w:r>
    </w:p>
    <w:p w14:paraId="289DE38C" w14:textId="41F74B40" w:rsidR="00E05A7A" w:rsidRPr="00B971D9" w:rsidRDefault="00E05A7A" w:rsidP="00C0141C">
      <w:pPr>
        <w:spacing w:after="240" w:line="240" w:lineRule="auto"/>
        <w:ind w:left="720" w:hanging="720"/>
        <w:rPr>
          <w:rFonts w:ascii="Arial" w:eastAsia="Tahoma" w:hAnsi="Arial" w:cs="Arial"/>
          <w:color w:val="000000" w:themeColor="text1"/>
          <w:sz w:val="24"/>
          <w:szCs w:val="24"/>
        </w:rPr>
      </w:pPr>
      <w:r w:rsidRPr="5CAE59C1">
        <w:rPr>
          <w:rFonts w:ascii="Arial" w:eastAsia="Tahoma" w:hAnsi="Arial" w:cs="Arial"/>
          <w:color w:val="000000" w:themeColor="text1"/>
          <w:sz w:val="24"/>
          <w:szCs w:val="24"/>
        </w:rPr>
        <w:t>A</w:t>
      </w:r>
      <w:r w:rsidR="00BF1EEB" w:rsidRPr="5CAE59C1">
        <w:rPr>
          <w:rFonts w:ascii="Arial" w:eastAsia="Tahoma" w:hAnsi="Arial" w:cs="Arial"/>
          <w:color w:val="000000" w:themeColor="text1"/>
          <w:sz w:val="24"/>
          <w:szCs w:val="24"/>
        </w:rPr>
        <w:t>20</w:t>
      </w:r>
      <w:r w:rsidR="00D050A7" w:rsidRPr="5CAE59C1">
        <w:rPr>
          <w:rFonts w:ascii="Arial" w:eastAsia="Tahoma" w:hAnsi="Arial" w:cs="Arial"/>
          <w:color w:val="000000" w:themeColor="text1"/>
          <w:sz w:val="24"/>
          <w:szCs w:val="24"/>
        </w:rPr>
        <w:t>.</w:t>
      </w:r>
      <w:r w:rsidRPr="5CAE59C1">
        <w:rPr>
          <w:rFonts w:ascii="Arial" w:eastAsia="Tahoma" w:hAnsi="Arial" w:cs="Arial"/>
          <w:color w:val="000000" w:themeColor="text1"/>
          <w:sz w:val="24"/>
          <w:szCs w:val="24"/>
        </w:rPr>
        <w:t xml:space="preserve"> </w:t>
      </w:r>
      <w:r>
        <w:tab/>
      </w:r>
      <w:r w:rsidR="000E7153" w:rsidRPr="5CAE59C1">
        <w:rPr>
          <w:rFonts w:ascii="Arial" w:eastAsia="Tahoma" w:hAnsi="Arial" w:cs="Arial"/>
          <w:color w:val="000000" w:themeColor="text1"/>
          <w:sz w:val="24"/>
          <w:szCs w:val="24"/>
        </w:rPr>
        <w:t>FAST 2.0 does not rest</w:t>
      </w:r>
      <w:r w:rsidR="00390C3F" w:rsidRPr="5CAE59C1">
        <w:rPr>
          <w:rFonts w:ascii="Arial" w:eastAsia="Tahoma" w:hAnsi="Arial" w:cs="Arial"/>
          <w:color w:val="000000" w:themeColor="text1"/>
          <w:sz w:val="24"/>
          <w:szCs w:val="24"/>
        </w:rPr>
        <w:t>rict companies from making a profit on payments for charging session</w:t>
      </w:r>
      <w:r w:rsidR="614A427E" w:rsidRPr="5CAE59C1">
        <w:rPr>
          <w:rFonts w:ascii="Arial" w:eastAsia="Tahoma" w:hAnsi="Arial" w:cs="Arial"/>
          <w:color w:val="000000" w:themeColor="text1"/>
          <w:sz w:val="24"/>
          <w:szCs w:val="24"/>
        </w:rPr>
        <w:t>s</w:t>
      </w:r>
      <w:r w:rsidR="00390C3F" w:rsidRPr="5CAE59C1">
        <w:rPr>
          <w:rFonts w:ascii="Arial" w:eastAsia="Tahoma" w:hAnsi="Arial" w:cs="Arial"/>
          <w:color w:val="000000" w:themeColor="text1"/>
          <w:sz w:val="24"/>
          <w:szCs w:val="24"/>
        </w:rPr>
        <w:t xml:space="preserve">. This solicitation </w:t>
      </w:r>
      <w:r w:rsidR="00F75886" w:rsidRPr="5CAE59C1">
        <w:rPr>
          <w:rFonts w:ascii="Arial" w:eastAsia="Tahoma" w:hAnsi="Arial" w:cs="Arial"/>
          <w:color w:val="000000" w:themeColor="text1"/>
          <w:sz w:val="24"/>
          <w:szCs w:val="24"/>
        </w:rPr>
        <w:t xml:space="preserve">requires chargers to </w:t>
      </w:r>
      <w:r w:rsidR="00252FD9" w:rsidRPr="5CAE59C1">
        <w:rPr>
          <w:rFonts w:ascii="Arial" w:eastAsia="Tahoma" w:hAnsi="Arial" w:cs="Arial"/>
          <w:color w:val="000000" w:themeColor="text1"/>
          <w:sz w:val="24"/>
          <w:szCs w:val="24"/>
        </w:rPr>
        <w:t xml:space="preserve">comply with any applicable local, state, or federal requirements for payments, including applicable regulations by the California Air Resources Board and Division of Measurement Standards. </w:t>
      </w:r>
      <w:r w:rsidR="00D947B0" w:rsidRPr="5CAE59C1">
        <w:rPr>
          <w:rFonts w:ascii="Arial" w:eastAsia="Tahoma" w:hAnsi="Arial" w:cs="Arial"/>
          <w:color w:val="000000" w:themeColor="text1"/>
          <w:sz w:val="24"/>
          <w:szCs w:val="24"/>
        </w:rPr>
        <w:t xml:space="preserve">Charging equipment must also </w:t>
      </w:r>
      <w:r w:rsidR="00A86566" w:rsidRPr="5CAE59C1">
        <w:rPr>
          <w:rFonts w:ascii="Arial" w:eastAsia="Tahoma" w:hAnsi="Arial" w:cs="Arial"/>
          <w:color w:val="000000" w:themeColor="text1"/>
          <w:sz w:val="24"/>
          <w:szCs w:val="24"/>
        </w:rPr>
        <w:t xml:space="preserve">be capable of supporting multiple point-of-sale methods, such as pay-per-use and subscription methods, including the ability to accept a credit or debit card without incurring any additional fees. </w:t>
      </w:r>
      <w:r w:rsidR="0072613A" w:rsidRPr="5CAE59C1">
        <w:rPr>
          <w:rFonts w:ascii="Arial" w:eastAsia="Tahoma" w:hAnsi="Arial" w:cs="Arial"/>
          <w:color w:val="000000" w:themeColor="text1"/>
          <w:sz w:val="24"/>
          <w:szCs w:val="24"/>
        </w:rPr>
        <w:t>(See</w:t>
      </w:r>
      <w:r w:rsidR="00C0141C" w:rsidRPr="5CAE59C1">
        <w:rPr>
          <w:rFonts w:ascii="Arial" w:eastAsia="Tahoma" w:hAnsi="Arial" w:cs="Arial"/>
          <w:color w:val="000000" w:themeColor="text1"/>
          <w:sz w:val="24"/>
          <w:szCs w:val="24"/>
        </w:rPr>
        <w:t xml:space="preserve"> Solicitation Manual,</w:t>
      </w:r>
      <w:r w:rsidR="0072613A" w:rsidRPr="5CAE59C1">
        <w:rPr>
          <w:rFonts w:ascii="Arial" w:eastAsia="Tahoma" w:hAnsi="Arial" w:cs="Arial"/>
          <w:color w:val="000000" w:themeColor="text1"/>
          <w:sz w:val="24"/>
          <w:szCs w:val="24"/>
        </w:rPr>
        <w:t xml:space="preserve"> section II.B.7</w:t>
      </w:r>
      <w:r w:rsidR="00A66199" w:rsidRPr="5CAE59C1">
        <w:rPr>
          <w:rFonts w:ascii="Arial" w:eastAsia="Tahoma" w:hAnsi="Arial" w:cs="Arial"/>
          <w:color w:val="000000" w:themeColor="text1"/>
          <w:sz w:val="24"/>
          <w:szCs w:val="24"/>
        </w:rPr>
        <w:t>.)</w:t>
      </w:r>
    </w:p>
    <w:p w14:paraId="02C53185" w14:textId="72AC8AA2" w:rsidR="001F616B" w:rsidRPr="00B971D9" w:rsidRDefault="001F616B" w:rsidP="00C0141C">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b/>
          <w:bCs/>
          <w:color w:val="000000" w:themeColor="text1"/>
          <w:sz w:val="24"/>
          <w:szCs w:val="24"/>
        </w:rPr>
        <w:t>Q</w:t>
      </w:r>
      <w:r w:rsidR="00BF1EEB">
        <w:rPr>
          <w:rFonts w:ascii="Arial" w:eastAsia="Tahoma" w:hAnsi="Arial" w:cs="Arial"/>
          <w:b/>
          <w:bCs/>
          <w:color w:val="000000" w:themeColor="text1"/>
          <w:sz w:val="24"/>
          <w:szCs w:val="24"/>
        </w:rPr>
        <w:t>21</w:t>
      </w:r>
      <w:r w:rsidRPr="00B971D9">
        <w:rPr>
          <w:rFonts w:ascii="Arial" w:eastAsia="Tahoma" w:hAnsi="Arial" w:cs="Arial"/>
          <w:b/>
          <w:bCs/>
          <w:color w:val="000000" w:themeColor="text1"/>
          <w:sz w:val="24"/>
          <w:szCs w:val="24"/>
        </w:rPr>
        <w:t xml:space="preserve">. </w:t>
      </w:r>
      <w:r w:rsidR="00C0141C"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 xml:space="preserve">Regarding the requirement that "[e]quipment must include a minimum six-year networking agreement which may be included as match share," how will this be applied to vertically integrated charging providers that provide their own networking? Would vertically integrated charging providers that provide their own networking be able to attest to complying with the </w:t>
      </w:r>
      <w:r w:rsidR="00684C41" w:rsidRPr="00B971D9">
        <w:rPr>
          <w:rFonts w:ascii="Arial" w:eastAsia="Tahoma" w:hAnsi="Arial" w:cs="Arial"/>
          <w:b/>
          <w:bCs/>
          <w:color w:val="000000" w:themeColor="text1"/>
          <w:sz w:val="24"/>
          <w:szCs w:val="24"/>
        </w:rPr>
        <w:t>six-year</w:t>
      </w:r>
      <w:r w:rsidRPr="00B971D9">
        <w:rPr>
          <w:rFonts w:ascii="Arial" w:eastAsia="Tahoma" w:hAnsi="Arial" w:cs="Arial"/>
          <w:b/>
          <w:bCs/>
          <w:color w:val="000000" w:themeColor="text1"/>
          <w:sz w:val="24"/>
          <w:szCs w:val="24"/>
        </w:rPr>
        <w:t xml:space="preserve"> requirement in lieu of providing a third</w:t>
      </w:r>
      <w:r w:rsidR="0066755D">
        <w:rPr>
          <w:rFonts w:ascii="Arial" w:eastAsia="Tahoma" w:hAnsi="Arial" w:cs="Arial"/>
          <w:b/>
          <w:bCs/>
          <w:color w:val="000000" w:themeColor="text1"/>
          <w:sz w:val="24"/>
          <w:szCs w:val="24"/>
        </w:rPr>
        <w:t>-</w:t>
      </w:r>
      <w:r w:rsidRPr="00B971D9">
        <w:rPr>
          <w:rFonts w:ascii="Arial" w:eastAsia="Tahoma" w:hAnsi="Arial" w:cs="Arial"/>
          <w:b/>
          <w:bCs/>
          <w:color w:val="000000" w:themeColor="text1"/>
          <w:sz w:val="24"/>
          <w:szCs w:val="24"/>
        </w:rPr>
        <w:t>party networking agreement?</w:t>
      </w:r>
      <w:r w:rsidRPr="00B971D9">
        <w:rPr>
          <w:rFonts w:ascii="Arial" w:eastAsia="Tahoma" w:hAnsi="Arial" w:cs="Arial"/>
          <w:color w:val="000000" w:themeColor="text1"/>
          <w:sz w:val="24"/>
          <w:szCs w:val="24"/>
        </w:rPr>
        <w:t xml:space="preserve"> </w:t>
      </w:r>
    </w:p>
    <w:p w14:paraId="21A3D38B" w14:textId="604F641B" w:rsidR="00A24BFC" w:rsidRPr="00B971D9" w:rsidRDefault="00A24BFC" w:rsidP="00C0141C">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BF1EEB">
        <w:rPr>
          <w:rFonts w:ascii="Arial" w:eastAsia="Tahoma" w:hAnsi="Arial" w:cs="Arial"/>
          <w:color w:val="000000" w:themeColor="text1"/>
          <w:sz w:val="24"/>
          <w:szCs w:val="24"/>
        </w:rPr>
        <w:t>21</w:t>
      </w:r>
      <w:r w:rsidR="00D050A7" w:rsidRPr="00B971D9">
        <w:rPr>
          <w:rFonts w:ascii="Arial" w:eastAsia="Tahoma" w:hAnsi="Arial" w:cs="Arial"/>
          <w:color w:val="000000" w:themeColor="text1"/>
          <w:sz w:val="24"/>
          <w:szCs w:val="24"/>
        </w:rPr>
        <w:t>.</w:t>
      </w:r>
      <w:r w:rsidR="00C0141C" w:rsidRPr="00B971D9">
        <w:rPr>
          <w:rFonts w:ascii="Arial" w:eastAsia="Tahoma" w:hAnsi="Arial" w:cs="Arial"/>
          <w:color w:val="000000" w:themeColor="text1"/>
          <w:sz w:val="24"/>
          <w:szCs w:val="24"/>
        </w:rPr>
        <w:tab/>
      </w:r>
      <w:r w:rsidR="00555839" w:rsidRPr="00B971D9">
        <w:rPr>
          <w:rFonts w:ascii="Arial" w:eastAsia="Tahoma" w:hAnsi="Arial" w:cs="Arial"/>
          <w:color w:val="000000" w:themeColor="text1"/>
          <w:sz w:val="24"/>
          <w:szCs w:val="24"/>
        </w:rPr>
        <w:t xml:space="preserve">Applicants may supply both the charging equipment and networking. </w:t>
      </w:r>
      <w:r w:rsidRPr="00B971D9">
        <w:rPr>
          <w:rFonts w:ascii="Arial" w:eastAsia="Tahoma" w:hAnsi="Arial" w:cs="Arial"/>
          <w:color w:val="000000" w:themeColor="text1"/>
          <w:sz w:val="24"/>
          <w:szCs w:val="24"/>
        </w:rPr>
        <w:t>There is no requirement for the networking agreement to be with a third party.</w:t>
      </w:r>
      <w:r w:rsidR="00F020E9">
        <w:rPr>
          <w:rFonts w:ascii="Arial" w:eastAsia="Tahoma" w:hAnsi="Arial" w:cs="Arial"/>
          <w:color w:val="000000" w:themeColor="text1"/>
          <w:sz w:val="24"/>
          <w:szCs w:val="24"/>
        </w:rPr>
        <w:t xml:space="preserve"> If a Recipient</w:t>
      </w:r>
      <w:r w:rsidR="004F1BBB">
        <w:rPr>
          <w:rFonts w:ascii="Arial" w:eastAsia="Tahoma" w:hAnsi="Arial" w:cs="Arial"/>
          <w:color w:val="000000" w:themeColor="text1"/>
          <w:sz w:val="24"/>
          <w:szCs w:val="24"/>
        </w:rPr>
        <w:t xml:space="preserve"> </w:t>
      </w:r>
      <w:r w:rsidR="004F1BBB">
        <w:rPr>
          <w:rFonts w:ascii="Arial" w:eastAsia="Tahoma" w:hAnsi="Arial" w:cs="Arial"/>
          <w:color w:val="000000" w:themeColor="text1"/>
          <w:sz w:val="24"/>
          <w:szCs w:val="24"/>
        </w:rPr>
        <w:lastRenderedPageBreak/>
        <w:t xml:space="preserve">is providing their own networking and </w:t>
      </w:r>
      <w:r w:rsidR="00844915">
        <w:rPr>
          <w:rFonts w:ascii="Arial" w:eastAsia="Tahoma" w:hAnsi="Arial" w:cs="Arial"/>
          <w:color w:val="000000" w:themeColor="text1"/>
          <w:sz w:val="24"/>
          <w:szCs w:val="24"/>
        </w:rPr>
        <w:t xml:space="preserve">thus does not have a networking agreement, the Recipient </w:t>
      </w:r>
      <w:r w:rsidR="00A50214">
        <w:rPr>
          <w:rFonts w:ascii="Arial" w:eastAsia="Tahoma" w:hAnsi="Arial" w:cs="Arial"/>
          <w:color w:val="000000" w:themeColor="text1"/>
          <w:sz w:val="24"/>
          <w:szCs w:val="24"/>
        </w:rPr>
        <w:t>should</w:t>
      </w:r>
      <w:r w:rsidR="00844915">
        <w:rPr>
          <w:rFonts w:ascii="Arial" w:eastAsia="Tahoma" w:hAnsi="Arial" w:cs="Arial"/>
          <w:color w:val="000000" w:themeColor="text1"/>
          <w:sz w:val="24"/>
          <w:szCs w:val="24"/>
        </w:rPr>
        <w:t xml:space="preserve"> work with the Commission Agreement Manager to submit other verifiable proof of</w:t>
      </w:r>
      <w:r w:rsidR="00402076">
        <w:rPr>
          <w:rFonts w:ascii="Arial" w:eastAsia="Tahoma" w:hAnsi="Arial" w:cs="Arial"/>
          <w:color w:val="000000" w:themeColor="text1"/>
          <w:sz w:val="24"/>
          <w:szCs w:val="24"/>
        </w:rPr>
        <w:t xml:space="preserve"> networking.</w:t>
      </w:r>
    </w:p>
    <w:p w14:paraId="20D43F22" w14:textId="4A7C01F4" w:rsidR="000C7508" w:rsidRPr="00B971D9" w:rsidRDefault="0053393D" w:rsidP="00E97059">
      <w:pPr>
        <w:spacing w:after="240" w:line="240" w:lineRule="auto"/>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BF1EEB">
        <w:rPr>
          <w:rFonts w:ascii="Arial" w:eastAsia="Tahoma" w:hAnsi="Arial" w:cs="Arial"/>
          <w:b/>
          <w:bCs/>
          <w:color w:val="000000" w:themeColor="text1"/>
          <w:sz w:val="24"/>
          <w:szCs w:val="24"/>
        </w:rPr>
        <w:t>22</w:t>
      </w:r>
      <w:r w:rsidRPr="00B971D9">
        <w:rPr>
          <w:rFonts w:ascii="Arial" w:eastAsia="Tahoma" w:hAnsi="Arial" w:cs="Arial"/>
          <w:b/>
          <w:bCs/>
          <w:color w:val="000000" w:themeColor="text1"/>
          <w:sz w:val="24"/>
          <w:szCs w:val="24"/>
        </w:rPr>
        <w:t xml:space="preserve">. </w:t>
      </w:r>
      <w:r w:rsidR="00C0141C" w:rsidRPr="00B971D9">
        <w:rPr>
          <w:rFonts w:ascii="Arial" w:eastAsia="Tahoma" w:hAnsi="Arial" w:cs="Arial"/>
          <w:b/>
          <w:bCs/>
          <w:color w:val="000000" w:themeColor="text1"/>
          <w:sz w:val="24"/>
          <w:szCs w:val="24"/>
        </w:rPr>
        <w:tab/>
      </w:r>
      <w:r w:rsidR="00816274" w:rsidRPr="00B971D9">
        <w:rPr>
          <w:rFonts w:ascii="Arial" w:eastAsia="Tahoma" w:hAnsi="Arial" w:cs="Arial"/>
          <w:b/>
          <w:bCs/>
          <w:color w:val="000000" w:themeColor="text1"/>
          <w:sz w:val="24"/>
          <w:szCs w:val="24"/>
        </w:rPr>
        <w:t>Is there a</w:t>
      </w:r>
      <w:r w:rsidR="00916D0A" w:rsidRPr="00B971D9">
        <w:rPr>
          <w:rFonts w:ascii="Arial" w:eastAsia="Tahoma" w:hAnsi="Arial" w:cs="Arial"/>
          <w:b/>
          <w:bCs/>
          <w:color w:val="000000" w:themeColor="text1"/>
          <w:sz w:val="24"/>
          <w:szCs w:val="24"/>
        </w:rPr>
        <w:t xml:space="preserve"> prevailing wage requirement?</w:t>
      </w:r>
    </w:p>
    <w:p w14:paraId="03D43715" w14:textId="3C45BEA3" w:rsidR="00E8485F" w:rsidRPr="00B971D9" w:rsidRDefault="00916D0A" w:rsidP="00E8485F">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BF1EEB">
        <w:rPr>
          <w:rFonts w:ascii="Arial" w:eastAsia="Tahoma" w:hAnsi="Arial" w:cs="Arial"/>
          <w:color w:val="000000" w:themeColor="text1"/>
          <w:sz w:val="24"/>
          <w:szCs w:val="24"/>
        </w:rPr>
        <w:t>22</w:t>
      </w:r>
      <w:r w:rsidRPr="00B971D9">
        <w:rPr>
          <w:rFonts w:ascii="Arial" w:eastAsia="Tahoma" w:hAnsi="Arial" w:cs="Arial"/>
          <w:color w:val="000000" w:themeColor="text1"/>
          <w:sz w:val="24"/>
          <w:szCs w:val="24"/>
        </w:rPr>
        <w:t xml:space="preserve">. </w:t>
      </w:r>
      <w:r w:rsidR="00C0141C" w:rsidRPr="00B971D9">
        <w:rPr>
          <w:rFonts w:ascii="Arial" w:eastAsia="Tahoma" w:hAnsi="Arial" w:cs="Arial"/>
          <w:color w:val="000000" w:themeColor="text1"/>
          <w:sz w:val="24"/>
          <w:szCs w:val="24"/>
        </w:rPr>
        <w:tab/>
      </w:r>
      <w:r w:rsidR="00816274" w:rsidRPr="00B971D9">
        <w:rPr>
          <w:rFonts w:ascii="Arial" w:eastAsia="Tahoma" w:hAnsi="Arial" w:cs="Arial"/>
          <w:color w:val="000000" w:themeColor="text1"/>
          <w:sz w:val="24"/>
          <w:szCs w:val="24"/>
        </w:rPr>
        <w:t>Yes, t</w:t>
      </w:r>
      <w:r w:rsidR="00FB3703" w:rsidRPr="00B971D9">
        <w:rPr>
          <w:rFonts w:ascii="Arial" w:eastAsia="Tahoma" w:hAnsi="Arial" w:cs="Arial"/>
          <w:color w:val="000000" w:themeColor="text1"/>
          <w:sz w:val="24"/>
          <w:szCs w:val="24"/>
        </w:rPr>
        <w:t>here is a prevailing wage requirement</w:t>
      </w:r>
      <w:r w:rsidR="00C54C6B" w:rsidRPr="00B971D9">
        <w:rPr>
          <w:rFonts w:ascii="Arial" w:eastAsia="Tahoma" w:hAnsi="Arial" w:cs="Arial"/>
          <w:color w:val="000000" w:themeColor="text1"/>
          <w:sz w:val="24"/>
          <w:szCs w:val="24"/>
        </w:rPr>
        <w:t>. The Energy Commission assumes that all projects it funds are public works. Projects deemed to be public works require among other things the payment of prevailing wages.</w:t>
      </w:r>
      <w:r w:rsidR="00667233" w:rsidRPr="00B971D9">
        <w:rPr>
          <w:rFonts w:ascii="Arial" w:eastAsia="Tahoma" w:hAnsi="Arial" w:cs="Arial"/>
          <w:color w:val="000000" w:themeColor="text1"/>
          <w:sz w:val="24"/>
          <w:szCs w:val="24"/>
        </w:rPr>
        <w:t xml:space="preserve"> </w:t>
      </w:r>
      <w:r w:rsidR="006B7F2C" w:rsidRPr="00B971D9">
        <w:rPr>
          <w:rFonts w:ascii="Arial" w:eastAsia="Tahoma" w:hAnsi="Arial" w:cs="Arial"/>
          <w:color w:val="000000" w:themeColor="text1"/>
          <w:sz w:val="24"/>
          <w:szCs w:val="24"/>
        </w:rPr>
        <w:t xml:space="preserve">(See </w:t>
      </w:r>
      <w:hyperlink r:id="rId13" w:history="1">
        <w:r w:rsidR="006B7F2C" w:rsidRPr="00B971D9">
          <w:rPr>
            <w:rStyle w:val="Hyperlink"/>
            <w:rFonts w:ascii="Arial" w:eastAsia="Tahoma" w:hAnsi="Arial" w:cs="Arial"/>
            <w:sz w:val="24"/>
            <w:szCs w:val="24"/>
          </w:rPr>
          <w:t>Exhibit C, Clean Transportation Program Terms and Conditions</w:t>
        </w:r>
      </w:hyperlink>
      <w:r w:rsidR="007241B8" w:rsidRPr="00B971D9">
        <w:rPr>
          <w:rFonts w:ascii="Arial" w:eastAsia="Tahoma" w:hAnsi="Arial" w:cs="Arial"/>
          <w:color w:val="000000" w:themeColor="text1"/>
          <w:sz w:val="24"/>
          <w:szCs w:val="24"/>
        </w:rPr>
        <w:t>, section 27.)</w:t>
      </w:r>
    </w:p>
    <w:p w14:paraId="5F84F4DF" w14:textId="71278126" w:rsidR="00805AD5" w:rsidRPr="00B971D9" w:rsidRDefault="00805AD5" w:rsidP="0002009B">
      <w:pPr>
        <w:spacing w:after="240" w:line="240" w:lineRule="auto"/>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BF1EEB">
        <w:rPr>
          <w:rFonts w:ascii="Arial" w:eastAsia="Tahoma" w:hAnsi="Arial" w:cs="Arial"/>
          <w:b/>
          <w:bCs/>
          <w:color w:val="000000" w:themeColor="text1"/>
          <w:sz w:val="24"/>
          <w:szCs w:val="24"/>
        </w:rPr>
        <w:t>23</w:t>
      </w:r>
      <w:r w:rsidRPr="00B971D9">
        <w:rPr>
          <w:rFonts w:ascii="Arial" w:eastAsia="Tahoma" w:hAnsi="Arial" w:cs="Arial"/>
          <w:b/>
          <w:bCs/>
          <w:color w:val="000000" w:themeColor="text1"/>
          <w:sz w:val="24"/>
          <w:szCs w:val="24"/>
        </w:rPr>
        <w:t xml:space="preserve">. </w:t>
      </w:r>
      <w:r w:rsidR="00C0141C" w:rsidRPr="00B971D9">
        <w:rPr>
          <w:rFonts w:ascii="Arial" w:eastAsia="Tahoma" w:hAnsi="Arial" w:cs="Arial"/>
          <w:b/>
          <w:bCs/>
          <w:color w:val="000000" w:themeColor="text1"/>
          <w:sz w:val="24"/>
          <w:szCs w:val="24"/>
        </w:rPr>
        <w:tab/>
      </w:r>
      <w:r w:rsidR="003A73FC" w:rsidRPr="00B971D9">
        <w:rPr>
          <w:rFonts w:ascii="Arial" w:eastAsia="Tahoma" w:hAnsi="Arial" w:cs="Arial"/>
          <w:b/>
          <w:bCs/>
          <w:color w:val="000000" w:themeColor="text1"/>
          <w:sz w:val="24"/>
          <w:szCs w:val="24"/>
        </w:rPr>
        <w:t>What is the definition of a well-lit area?</w:t>
      </w:r>
    </w:p>
    <w:p w14:paraId="5599C3DA" w14:textId="5F3AF527" w:rsidR="00805AD5" w:rsidRPr="00B971D9" w:rsidRDefault="00805AD5" w:rsidP="00C0141C">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BF1EEB">
        <w:rPr>
          <w:rFonts w:ascii="Arial" w:eastAsia="Tahoma" w:hAnsi="Arial" w:cs="Arial"/>
          <w:color w:val="000000" w:themeColor="text1"/>
          <w:sz w:val="24"/>
          <w:szCs w:val="24"/>
        </w:rPr>
        <w:t>23</w:t>
      </w:r>
      <w:r w:rsidRPr="00B971D9">
        <w:rPr>
          <w:rFonts w:ascii="Arial" w:eastAsia="Tahoma" w:hAnsi="Arial" w:cs="Arial"/>
          <w:color w:val="000000" w:themeColor="text1"/>
          <w:sz w:val="24"/>
          <w:szCs w:val="24"/>
        </w:rPr>
        <w:t xml:space="preserve">. </w:t>
      </w:r>
      <w:r w:rsidR="00C0141C" w:rsidRPr="00B971D9">
        <w:rPr>
          <w:rFonts w:ascii="Arial" w:eastAsia="Tahoma" w:hAnsi="Arial" w:cs="Arial"/>
          <w:color w:val="000000" w:themeColor="text1"/>
          <w:sz w:val="24"/>
          <w:szCs w:val="24"/>
        </w:rPr>
        <w:tab/>
      </w:r>
      <w:r w:rsidR="00D91724" w:rsidRPr="00B971D9">
        <w:rPr>
          <w:rFonts w:ascii="Arial" w:eastAsia="Tahoma" w:hAnsi="Arial" w:cs="Arial"/>
          <w:color w:val="000000" w:themeColor="text1"/>
          <w:sz w:val="24"/>
          <w:szCs w:val="24"/>
        </w:rPr>
        <w:t>Charging locations and parking areas must be well-lit. Well-lit means that the charger user must be able to easily read any instructions on the charger and the area around the vehicle must have adequate lighting to allow the driver to safely walk from the charger to the charging port on the vehicle.</w:t>
      </w:r>
      <w:r w:rsidR="00B06523" w:rsidRPr="00B971D9">
        <w:rPr>
          <w:rFonts w:ascii="Arial" w:eastAsia="Tahoma" w:hAnsi="Arial" w:cs="Arial"/>
          <w:color w:val="000000" w:themeColor="text1"/>
          <w:sz w:val="24"/>
          <w:szCs w:val="24"/>
        </w:rPr>
        <w:t xml:space="preserve"> </w:t>
      </w:r>
      <w:r w:rsidR="00180CB9" w:rsidRPr="00B971D9">
        <w:rPr>
          <w:rFonts w:ascii="Arial" w:eastAsia="Tahoma" w:hAnsi="Arial" w:cs="Arial"/>
          <w:color w:val="000000" w:themeColor="text1"/>
          <w:sz w:val="24"/>
          <w:szCs w:val="24"/>
        </w:rPr>
        <w:t xml:space="preserve">The Evaluation Criteria will score the project on the degree to which </w:t>
      </w:r>
      <w:r w:rsidR="00B074A9" w:rsidRPr="00B971D9">
        <w:rPr>
          <w:rFonts w:ascii="Arial" w:eastAsia="Tahoma" w:hAnsi="Arial" w:cs="Arial"/>
          <w:color w:val="000000" w:themeColor="text1"/>
          <w:sz w:val="24"/>
          <w:szCs w:val="24"/>
        </w:rPr>
        <w:t>project lighting will effectively illuminate charging area, and the project will result in safe charging environments</w:t>
      </w:r>
      <w:r w:rsidR="00180CB9" w:rsidRPr="00B971D9">
        <w:rPr>
          <w:rFonts w:ascii="Arial" w:eastAsia="Tahoma" w:hAnsi="Arial" w:cs="Arial"/>
          <w:color w:val="000000" w:themeColor="text1"/>
          <w:sz w:val="24"/>
          <w:szCs w:val="24"/>
        </w:rPr>
        <w:t>. (See Solicitation Manual, sections II.B.2 and IV.E.1.)</w:t>
      </w:r>
    </w:p>
    <w:p w14:paraId="140DE176" w14:textId="651923CB" w:rsidR="00805AD5" w:rsidRPr="00B971D9" w:rsidRDefault="00805AD5" w:rsidP="00805AD5">
      <w:pPr>
        <w:spacing w:after="240" w:line="240" w:lineRule="auto"/>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BF1EEB">
        <w:rPr>
          <w:rFonts w:ascii="Arial" w:eastAsia="Tahoma" w:hAnsi="Arial" w:cs="Arial"/>
          <w:b/>
          <w:bCs/>
          <w:color w:val="000000" w:themeColor="text1"/>
          <w:sz w:val="24"/>
          <w:szCs w:val="24"/>
        </w:rPr>
        <w:t>24</w:t>
      </w:r>
      <w:r w:rsidRPr="00B971D9">
        <w:rPr>
          <w:rFonts w:ascii="Arial" w:eastAsia="Tahoma" w:hAnsi="Arial" w:cs="Arial"/>
          <w:b/>
          <w:bCs/>
          <w:color w:val="000000" w:themeColor="text1"/>
          <w:sz w:val="24"/>
          <w:szCs w:val="24"/>
        </w:rPr>
        <w:t>.</w:t>
      </w:r>
      <w:r w:rsidR="003A73FC" w:rsidRPr="00B971D9">
        <w:rPr>
          <w:rFonts w:ascii="Arial" w:eastAsia="Tahoma" w:hAnsi="Arial" w:cs="Arial"/>
          <w:b/>
          <w:bCs/>
          <w:color w:val="000000" w:themeColor="text1"/>
          <w:sz w:val="24"/>
          <w:szCs w:val="24"/>
        </w:rPr>
        <w:t xml:space="preserve"> </w:t>
      </w:r>
      <w:r w:rsidR="00D050A7" w:rsidRPr="00B971D9">
        <w:rPr>
          <w:rFonts w:ascii="Arial" w:eastAsia="Tahoma" w:hAnsi="Arial" w:cs="Arial"/>
          <w:b/>
          <w:bCs/>
          <w:color w:val="000000" w:themeColor="text1"/>
          <w:sz w:val="24"/>
          <w:szCs w:val="24"/>
        </w:rPr>
        <w:tab/>
      </w:r>
      <w:r w:rsidR="003A73FC" w:rsidRPr="00B971D9">
        <w:rPr>
          <w:rFonts w:ascii="Arial" w:eastAsia="Tahoma" w:hAnsi="Arial" w:cs="Arial"/>
          <w:b/>
          <w:bCs/>
          <w:color w:val="000000" w:themeColor="text1"/>
          <w:sz w:val="24"/>
          <w:szCs w:val="24"/>
        </w:rPr>
        <w:t>What type of signage is required?</w:t>
      </w:r>
    </w:p>
    <w:p w14:paraId="1FAF9B55" w14:textId="1C91E835" w:rsidR="00805AD5" w:rsidRPr="00B971D9" w:rsidRDefault="00805AD5" w:rsidP="00D050A7">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BF1EEB">
        <w:rPr>
          <w:rFonts w:ascii="Arial" w:eastAsia="Tahoma" w:hAnsi="Arial" w:cs="Arial"/>
          <w:color w:val="000000" w:themeColor="text1"/>
          <w:sz w:val="24"/>
          <w:szCs w:val="24"/>
        </w:rPr>
        <w:t>24</w:t>
      </w:r>
      <w:r w:rsidRPr="00B971D9">
        <w:rPr>
          <w:rFonts w:ascii="Arial" w:eastAsia="Tahoma" w:hAnsi="Arial" w:cs="Arial"/>
          <w:color w:val="000000" w:themeColor="text1"/>
          <w:sz w:val="24"/>
          <w:szCs w:val="24"/>
        </w:rPr>
        <w:t xml:space="preserve">. </w:t>
      </w:r>
      <w:r w:rsidR="00D050A7" w:rsidRPr="00B971D9">
        <w:rPr>
          <w:rFonts w:ascii="Arial" w:eastAsia="Tahoma" w:hAnsi="Arial" w:cs="Arial"/>
          <w:color w:val="000000" w:themeColor="text1"/>
          <w:sz w:val="24"/>
          <w:szCs w:val="24"/>
        </w:rPr>
        <w:tab/>
      </w:r>
      <w:r w:rsidR="004C5784" w:rsidRPr="00B971D9">
        <w:rPr>
          <w:rFonts w:ascii="Arial" w:eastAsia="Tahoma" w:hAnsi="Arial" w:cs="Arial"/>
          <w:color w:val="000000" w:themeColor="text1"/>
          <w:sz w:val="24"/>
          <w:szCs w:val="24"/>
        </w:rPr>
        <w:t xml:space="preserve">Sites must incorporate signage as required by any applicable laws, ordinances, regulations, and standards. </w:t>
      </w:r>
      <w:r w:rsidR="00945208" w:rsidRPr="00B971D9">
        <w:rPr>
          <w:rFonts w:ascii="Arial" w:eastAsia="Tahoma" w:hAnsi="Arial" w:cs="Arial"/>
          <w:color w:val="000000" w:themeColor="text1"/>
          <w:sz w:val="24"/>
          <w:szCs w:val="24"/>
        </w:rPr>
        <w:t xml:space="preserve">The </w:t>
      </w:r>
      <w:r w:rsidR="00F96D5A" w:rsidRPr="00B971D9">
        <w:rPr>
          <w:rFonts w:ascii="Arial" w:eastAsia="Tahoma" w:hAnsi="Arial" w:cs="Arial"/>
          <w:color w:val="000000" w:themeColor="text1"/>
          <w:sz w:val="24"/>
          <w:szCs w:val="24"/>
        </w:rPr>
        <w:t xml:space="preserve">Evaluation Criteria will score the project </w:t>
      </w:r>
      <w:r w:rsidR="001005C2" w:rsidRPr="00B971D9">
        <w:rPr>
          <w:rFonts w:ascii="Arial" w:eastAsia="Tahoma" w:hAnsi="Arial" w:cs="Arial"/>
          <w:color w:val="000000" w:themeColor="text1"/>
          <w:sz w:val="24"/>
          <w:szCs w:val="24"/>
        </w:rPr>
        <w:t xml:space="preserve">on the degree to which signage is adequate and will increase charger utilization rates. </w:t>
      </w:r>
      <w:r w:rsidR="004C5784" w:rsidRPr="00B971D9">
        <w:rPr>
          <w:rFonts w:ascii="Arial" w:eastAsia="Tahoma" w:hAnsi="Arial" w:cs="Arial"/>
          <w:color w:val="000000" w:themeColor="text1"/>
          <w:sz w:val="24"/>
          <w:szCs w:val="24"/>
        </w:rPr>
        <w:t>(See Solicitation Manual, section</w:t>
      </w:r>
      <w:r w:rsidR="001005C2" w:rsidRPr="00B971D9">
        <w:rPr>
          <w:rFonts w:ascii="Arial" w:eastAsia="Tahoma" w:hAnsi="Arial" w:cs="Arial"/>
          <w:color w:val="000000" w:themeColor="text1"/>
          <w:sz w:val="24"/>
          <w:szCs w:val="24"/>
        </w:rPr>
        <w:t>s</w:t>
      </w:r>
      <w:r w:rsidR="004C5784" w:rsidRPr="00B971D9">
        <w:rPr>
          <w:rFonts w:ascii="Arial" w:eastAsia="Tahoma" w:hAnsi="Arial" w:cs="Arial"/>
          <w:color w:val="000000" w:themeColor="text1"/>
          <w:sz w:val="24"/>
          <w:szCs w:val="24"/>
        </w:rPr>
        <w:t xml:space="preserve"> II.B.2</w:t>
      </w:r>
      <w:r w:rsidR="006A7535" w:rsidRPr="00B971D9">
        <w:rPr>
          <w:rFonts w:ascii="Arial" w:eastAsia="Tahoma" w:hAnsi="Arial" w:cs="Arial"/>
          <w:color w:val="000000" w:themeColor="text1"/>
          <w:sz w:val="24"/>
          <w:szCs w:val="24"/>
        </w:rPr>
        <w:t xml:space="preserve"> and IV.E.1</w:t>
      </w:r>
      <w:r w:rsidR="004C5784" w:rsidRPr="00B971D9">
        <w:rPr>
          <w:rFonts w:ascii="Arial" w:eastAsia="Tahoma" w:hAnsi="Arial" w:cs="Arial"/>
          <w:color w:val="000000" w:themeColor="text1"/>
          <w:sz w:val="24"/>
          <w:szCs w:val="24"/>
        </w:rPr>
        <w:t>.)</w:t>
      </w:r>
    </w:p>
    <w:p w14:paraId="064BC555" w14:textId="77777777" w:rsidR="00AF6775" w:rsidRPr="009E46FE" w:rsidRDefault="00AF6775" w:rsidP="009E46FE">
      <w:pPr>
        <w:pStyle w:val="Heading1"/>
        <w:rPr>
          <w:rFonts w:eastAsia="Tahoma"/>
        </w:rPr>
      </w:pPr>
      <w:r w:rsidRPr="009E46FE">
        <w:rPr>
          <w:rFonts w:eastAsia="Tahoma"/>
        </w:rPr>
        <w:t>Project Requirements – Chargers</w:t>
      </w:r>
    </w:p>
    <w:p w14:paraId="23DE0AB9" w14:textId="51C0B30A" w:rsidR="00AF6775" w:rsidRPr="00B971D9" w:rsidRDefault="00AF6775" w:rsidP="00AF6775">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0A3F0C">
        <w:rPr>
          <w:rFonts w:ascii="Arial" w:eastAsia="Tahoma" w:hAnsi="Arial" w:cs="Arial"/>
          <w:b/>
          <w:bCs/>
          <w:color w:val="000000" w:themeColor="text1"/>
          <w:sz w:val="24"/>
          <w:szCs w:val="24"/>
        </w:rPr>
        <w:t>25</w:t>
      </w:r>
      <w:r w:rsidRPr="00B971D9">
        <w:rPr>
          <w:rFonts w:ascii="Arial" w:eastAsia="Tahoma" w:hAnsi="Arial" w:cs="Arial"/>
          <w:b/>
          <w:bCs/>
          <w:color w:val="000000" w:themeColor="text1"/>
          <w:sz w:val="24"/>
          <w:szCs w:val="24"/>
        </w:rPr>
        <w:t xml:space="preserve">. </w:t>
      </w:r>
      <w:r w:rsidR="00D050A7"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 xml:space="preserve">Regarding the 100kW per charger rule (for sites using ALM), my company's typical dedicated power per charger is 90kW and we usually install sites with 12 chargers (total site power of 1,080kW). Would a project be able to install a site with twelve 90 kW chargers but only receive CEC funding for 50% of project costs associated with 10 chargers given the solicitation’s 100kW per charger rule (total site power of 1,080 kW)? </w:t>
      </w:r>
    </w:p>
    <w:p w14:paraId="184E2191" w14:textId="27245FB2" w:rsidR="00AF6775" w:rsidRPr="00B971D9" w:rsidRDefault="00AF6775" w:rsidP="00AF6775">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0A3F0C">
        <w:rPr>
          <w:rFonts w:ascii="Arial" w:eastAsia="Tahoma" w:hAnsi="Arial" w:cs="Arial"/>
          <w:color w:val="000000" w:themeColor="text1"/>
          <w:sz w:val="24"/>
          <w:szCs w:val="24"/>
        </w:rPr>
        <w:t>25</w:t>
      </w:r>
      <w:r w:rsidRPr="00B971D9">
        <w:rPr>
          <w:rFonts w:ascii="Arial" w:eastAsia="Tahoma" w:hAnsi="Arial" w:cs="Arial"/>
          <w:color w:val="000000" w:themeColor="text1"/>
          <w:sz w:val="24"/>
          <w:szCs w:val="24"/>
        </w:rPr>
        <w:t xml:space="preserve">. </w:t>
      </w:r>
      <w:r w:rsidR="00D050A7" w:rsidRPr="00B971D9">
        <w:rPr>
          <w:rFonts w:ascii="Arial" w:eastAsia="Tahoma" w:hAnsi="Arial" w:cs="Arial"/>
          <w:color w:val="000000" w:themeColor="text1"/>
          <w:sz w:val="24"/>
          <w:szCs w:val="24"/>
        </w:rPr>
        <w:tab/>
        <w:t>No,</w:t>
      </w:r>
      <w:r w:rsidRPr="00B971D9">
        <w:rPr>
          <w:rFonts w:ascii="Arial" w:eastAsia="Tahoma" w:hAnsi="Arial" w:cs="Arial"/>
          <w:color w:val="000000" w:themeColor="text1"/>
          <w:sz w:val="24"/>
          <w:szCs w:val="24"/>
        </w:rPr>
        <w:t xml:space="preserve"> </w:t>
      </w:r>
      <w:r w:rsidR="00D050A7" w:rsidRPr="00B971D9">
        <w:rPr>
          <w:rFonts w:ascii="Arial" w:eastAsia="Tahoma" w:hAnsi="Arial" w:cs="Arial"/>
          <w:color w:val="000000" w:themeColor="text1"/>
          <w:sz w:val="24"/>
          <w:szCs w:val="24"/>
        </w:rPr>
        <w:t>a</w:t>
      </w:r>
      <w:r w:rsidRPr="00B971D9">
        <w:rPr>
          <w:rFonts w:ascii="Arial" w:eastAsia="Tahoma" w:hAnsi="Arial" w:cs="Arial"/>
          <w:color w:val="000000" w:themeColor="text1"/>
          <w:sz w:val="24"/>
          <w:szCs w:val="24"/>
        </w:rPr>
        <w:t>ll projects must adhere to the solicitation’s charging equipment requirements. (Se</w:t>
      </w:r>
      <w:r w:rsidR="00D050A7" w:rsidRPr="00B971D9">
        <w:rPr>
          <w:rFonts w:ascii="Arial" w:eastAsia="Tahoma" w:hAnsi="Arial" w:cs="Arial"/>
          <w:color w:val="000000" w:themeColor="text1"/>
          <w:sz w:val="24"/>
          <w:szCs w:val="24"/>
        </w:rPr>
        <w:t>e Solicitation Manual,</w:t>
      </w:r>
      <w:r w:rsidRPr="00B971D9">
        <w:rPr>
          <w:rFonts w:ascii="Arial" w:eastAsia="Tahoma" w:hAnsi="Arial" w:cs="Arial"/>
          <w:color w:val="000000" w:themeColor="text1"/>
          <w:sz w:val="24"/>
          <w:szCs w:val="24"/>
        </w:rPr>
        <w:t xml:space="preserve"> </w:t>
      </w:r>
      <w:r w:rsidR="00D050A7" w:rsidRPr="00B971D9">
        <w:rPr>
          <w:rFonts w:ascii="Arial" w:eastAsia="Tahoma" w:hAnsi="Arial" w:cs="Arial"/>
          <w:color w:val="000000" w:themeColor="text1"/>
          <w:sz w:val="24"/>
          <w:szCs w:val="24"/>
        </w:rPr>
        <w:t xml:space="preserve">section </w:t>
      </w:r>
      <w:r w:rsidRPr="00B971D9">
        <w:rPr>
          <w:rFonts w:ascii="Arial" w:eastAsia="Tahoma" w:hAnsi="Arial" w:cs="Arial"/>
          <w:color w:val="000000" w:themeColor="text1"/>
          <w:sz w:val="24"/>
          <w:szCs w:val="24"/>
        </w:rPr>
        <w:t xml:space="preserve">II.B.4). </w:t>
      </w:r>
    </w:p>
    <w:p w14:paraId="78D683B8" w14:textId="6FA3D109" w:rsidR="00AF6775" w:rsidRPr="00B971D9" w:rsidRDefault="00AF6775" w:rsidP="000E6956">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0A3F0C">
        <w:rPr>
          <w:rFonts w:ascii="Arial" w:eastAsia="Tahoma" w:hAnsi="Arial" w:cs="Arial"/>
          <w:b/>
          <w:bCs/>
          <w:color w:val="000000" w:themeColor="text1"/>
          <w:sz w:val="24"/>
          <w:szCs w:val="24"/>
        </w:rPr>
        <w:t>26</w:t>
      </w:r>
      <w:r w:rsidRPr="00B971D9">
        <w:rPr>
          <w:rFonts w:ascii="Arial" w:eastAsia="Tahoma" w:hAnsi="Arial" w:cs="Arial"/>
          <w:b/>
          <w:bCs/>
          <w:color w:val="000000" w:themeColor="text1"/>
          <w:sz w:val="24"/>
          <w:szCs w:val="24"/>
        </w:rPr>
        <w:t xml:space="preserve">. </w:t>
      </w:r>
      <w:r w:rsidR="00D050A7" w:rsidRPr="00B971D9">
        <w:rPr>
          <w:rFonts w:ascii="Arial" w:eastAsia="Tahoma" w:hAnsi="Arial" w:cs="Arial"/>
          <w:b/>
          <w:bCs/>
          <w:color w:val="000000" w:themeColor="text1"/>
          <w:sz w:val="24"/>
          <w:szCs w:val="24"/>
        </w:rPr>
        <w:tab/>
      </w:r>
      <w:r w:rsidR="000E6956" w:rsidRPr="00B971D9">
        <w:rPr>
          <w:rFonts w:ascii="Arial" w:eastAsia="Tahoma" w:hAnsi="Arial" w:cs="Arial"/>
          <w:b/>
          <w:bCs/>
          <w:color w:val="000000" w:themeColor="text1"/>
          <w:sz w:val="24"/>
          <w:szCs w:val="24"/>
        </w:rPr>
        <w:t>Is there a list of eligible chargers? Or we can use our own?</w:t>
      </w:r>
      <w:r w:rsidR="000E6956">
        <w:rPr>
          <w:rFonts w:ascii="Arial" w:eastAsia="Tahoma" w:hAnsi="Arial" w:cs="Arial"/>
          <w:b/>
          <w:bCs/>
          <w:color w:val="000000" w:themeColor="text1"/>
          <w:sz w:val="24"/>
          <w:szCs w:val="24"/>
        </w:rPr>
        <w:t xml:space="preserve"> </w:t>
      </w:r>
      <w:r w:rsidRPr="00B971D9">
        <w:rPr>
          <w:rFonts w:ascii="Arial" w:eastAsia="Tahoma" w:hAnsi="Arial" w:cs="Arial"/>
          <w:b/>
          <w:bCs/>
          <w:color w:val="000000" w:themeColor="text1"/>
          <w:sz w:val="24"/>
          <w:szCs w:val="24"/>
        </w:rPr>
        <w:t xml:space="preserve">Does the program have an approval or qualification process for EV charging software and network providers? The solicitation guide outlines some requirements for hardware, i.e., must be networked, OCPP, etc., but we want to be sure applicants are able to select the network providers of their choice. If there is a qualification process, we would be interested in learning more. </w:t>
      </w:r>
    </w:p>
    <w:p w14:paraId="5888301D" w14:textId="4B445FC4" w:rsidR="00AF6775" w:rsidRPr="00B971D9" w:rsidRDefault="00AF6775" w:rsidP="00D050A7">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lastRenderedPageBreak/>
        <w:t>A</w:t>
      </w:r>
      <w:r w:rsidR="000A3F0C">
        <w:rPr>
          <w:rFonts w:ascii="Arial" w:eastAsia="Tahoma" w:hAnsi="Arial" w:cs="Arial"/>
          <w:color w:val="000000" w:themeColor="text1"/>
          <w:sz w:val="24"/>
          <w:szCs w:val="24"/>
        </w:rPr>
        <w:t>26</w:t>
      </w:r>
      <w:r w:rsidRPr="00B971D9">
        <w:rPr>
          <w:rFonts w:ascii="Arial" w:eastAsia="Tahoma" w:hAnsi="Arial" w:cs="Arial"/>
          <w:color w:val="000000" w:themeColor="text1"/>
          <w:sz w:val="24"/>
          <w:szCs w:val="24"/>
        </w:rPr>
        <w:t xml:space="preserve">. </w:t>
      </w:r>
      <w:r w:rsidR="00D050A7" w:rsidRPr="00B971D9">
        <w:rPr>
          <w:rFonts w:ascii="Arial" w:eastAsia="Tahoma" w:hAnsi="Arial" w:cs="Arial"/>
          <w:color w:val="000000" w:themeColor="text1"/>
          <w:sz w:val="24"/>
          <w:szCs w:val="24"/>
        </w:rPr>
        <w:tab/>
      </w:r>
      <w:r w:rsidRPr="00B971D9">
        <w:rPr>
          <w:rFonts w:ascii="Arial" w:eastAsia="Tahoma" w:hAnsi="Arial" w:cs="Arial"/>
          <w:color w:val="000000" w:themeColor="text1"/>
          <w:sz w:val="24"/>
          <w:szCs w:val="24"/>
        </w:rPr>
        <w:t xml:space="preserve">We do not have a list of eligible chargers or network providers. However, the </w:t>
      </w:r>
      <w:r w:rsidR="00F80BCE" w:rsidRPr="00B971D9">
        <w:rPr>
          <w:rFonts w:ascii="Arial" w:eastAsia="Tahoma" w:hAnsi="Arial" w:cs="Arial"/>
          <w:color w:val="000000" w:themeColor="text1"/>
          <w:sz w:val="24"/>
          <w:szCs w:val="24"/>
        </w:rPr>
        <w:t>S</w:t>
      </w:r>
      <w:r w:rsidRPr="00B971D9">
        <w:rPr>
          <w:rFonts w:ascii="Arial" w:eastAsia="Tahoma" w:hAnsi="Arial" w:cs="Arial"/>
          <w:color w:val="000000" w:themeColor="text1"/>
          <w:sz w:val="24"/>
          <w:szCs w:val="24"/>
        </w:rPr>
        <w:t xml:space="preserve">olicitation </w:t>
      </w:r>
      <w:r w:rsidR="00F80BCE" w:rsidRPr="00B971D9">
        <w:rPr>
          <w:rFonts w:ascii="Arial" w:eastAsia="Tahoma" w:hAnsi="Arial" w:cs="Arial"/>
          <w:color w:val="000000" w:themeColor="text1"/>
          <w:sz w:val="24"/>
          <w:szCs w:val="24"/>
        </w:rPr>
        <w:t>M</w:t>
      </w:r>
      <w:r w:rsidRPr="00B971D9">
        <w:rPr>
          <w:rFonts w:ascii="Arial" w:eastAsia="Tahoma" w:hAnsi="Arial" w:cs="Arial"/>
          <w:color w:val="000000" w:themeColor="text1"/>
          <w:sz w:val="24"/>
          <w:szCs w:val="24"/>
        </w:rPr>
        <w:t xml:space="preserve">anual outlines requirements for charging equipment in section II.B.4, </w:t>
      </w:r>
      <w:r w:rsidRPr="00712C01">
        <w:rPr>
          <w:rFonts w:ascii="Arial" w:eastAsia="Tahoma" w:hAnsi="Arial" w:cs="Arial"/>
          <w:color w:val="000000" w:themeColor="text1"/>
          <w:sz w:val="24"/>
          <w:szCs w:val="24"/>
        </w:rPr>
        <w:t>pages 12-1</w:t>
      </w:r>
      <w:r w:rsidR="00712C01" w:rsidRPr="00712C01">
        <w:rPr>
          <w:rFonts w:ascii="Arial" w:eastAsia="Tahoma" w:hAnsi="Arial" w:cs="Arial"/>
          <w:color w:val="000000" w:themeColor="text1"/>
          <w:sz w:val="24"/>
          <w:szCs w:val="24"/>
        </w:rPr>
        <w:t>5</w:t>
      </w:r>
      <w:r w:rsidRPr="00B971D9">
        <w:rPr>
          <w:rFonts w:ascii="Arial" w:eastAsia="Tahoma" w:hAnsi="Arial" w:cs="Arial"/>
          <w:color w:val="000000" w:themeColor="text1"/>
          <w:sz w:val="24"/>
          <w:szCs w:val="24"/>
        </w:rPr>
        <w:t xml:space="preserve">. </w:t>
      </w:r>
      <w:r w:rsidR="00F80BCE" w:rsidRPr="00B971D9">
        <w:rPr>
          <w:rFonts w:ascii="Arial" w:eastAsia="Tahoma" w:hAnsi="Arial" w:cs="Arial"/>
          <w:color w:val="000000" w:themeColor="text1"/>
          <w:sz w:val="24"/>
          <w:szCs w:val="24"/>
        </w:rPr>
        <w:t xml:space="preserve">Please note </w:t>
      </w:r>
      <w:r w:rsidRPr="00B971D9">
        <w:rPr>
          <w:rFonts w:ascii="Arial" w:eastAsia="Tahoma" w:hAnsi="Arial" w:cs="Arial"/>
          <w:color w:val="000000" w:themeColor="text1"/>
          <w:sz w:val="24"/>
          <w:szCs w:val="24"/>
        </w:rPr>
        <w:t xml:space="preserve">that as of January 1, 2026, all installed chargers must be OCPP 2.0.1 certified. </w:t>
      </w:r>
    </w:p>
    <w:p w14:paraId="7BAAB58D" w14:textId="340B4862" w:rsidR="00AF6775" w:rsidRPr="00B971D9" w:rsidRDefault="00AF6775" w:rsidP="00D050A7">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0A3F0C">
        <w:rPr>
          <w:rFonts w:ascii="Arial" w:eastAsia="Tahoma" w:hAnsi="Arial" w:cs="Arial"/>
          <w:b/>
          <w:bCs/>
          <w:color w:val="000000" w:themeColor="text1"/>
          <w:sz w:val="24"/>
          <w:szCs w:val="24"/>
        </w:rPr>
        <w:t>2</w:t>
      </w:r>
      <w:r w:rsidRPr="00B971D9">
        <w:rPr>
          <w:rFonts w:ascii="Arial" w:eastAsia="Tahoma" w:hAnsi="Arial" w:cs="Arial"/>
          <w:b/>
          <w:bCs/>
          <w:color w:val="000000" w:themeColor="text1"/>
          <w:sz w:val="24"/>
          <w:szCs w:val="24"/>
        </w:rPr>
        <w:t xml:space="preserve">7. </w:t>
      </w:r>
      <w:r w:rsidR="00D050A7"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What is the minimum energy output required from the charging station? In particular, how many kilowatt-hours (kWh) of electricity should it deliver to electric vehicles (EVs) each day?</w:t>
      </w:r>
    </w:p>
    <w:p w14:paraId="5F03ED70" w14:textId="7C1F80A6" w:rsidR="00AF6775" w:rsidRPr="00B971D9" w:rsidRDefault="00AF6775" w:rsidP="00B77FF4">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0A3F0C">
        <w:rPr>
          <w:rFonts w:ascii="Arial" w:eastAsia="Tahoma" w:hAnsi="Arial" w:cs="Arial"/>
          <w:color w:val="000000" w:themeColor="text1"/>
          <w:sz w:val="24"/>
          <w:szCs w:val="24"/>
        </w:rPr>
        <w:t>2</w:t>
      </w:r>
      <w:r w:rsidRPr="00B971D9">
        <w:rPr>
          <w:rFonts w:ascii="Arial" w:eastAsia="Tahoma" w:hAnsi="Arial" w:cs="Arial"/>
          <w:color w:val="000000" w:themeColor="text1"/>
          <w:sz w:val="24"/>
          <w:szCs w:val="24"/>
        </w:rPr>
        <w:t xml:space="preserve">7. </w:t>
      </w:r>
      <w:r w:rsidR="00B77FF4" w:rsidRPr="00B971D9">
        <w:rPr>
          <w:rFonts w:ascii="Arial" w:eastAsia="Tahoma" w:hAnsi="Arial" w:cs="Arial"/>
          <w:color w:val="000000" w:themeColor="text1"/>
          <w:sz w:val="24"/>
          <w:szCs w:val="24"/>
        </w:rPr>
        <w:tab/>
      </w:r>
      <w:r w:rsidRPr="00B971D9">
        <w:rPr>
          <w:rFonts w:ascii="Arial" w:eastAsia="Tahoma" w:hAnsi="Arial" w:cs="Arial"/>
          <w:color w:val="000000" w:themeColor="text1"/>
          <w:sz w:val="24"/>
          <w:szCs w:val="24"/>
        </w:rPr>
        <w:t>This solicitation requires that each port be capable of providing 150 kW to an EV when requested. For charging stations actively using automated load management (ALM), charging ports must be capable of supply</w:t>
      </w:r>
      <w:r w:rsidR="00902B0F">
        <w:rPr>
          <w:rFonts w:ascii="Arial" w:eastAsia="Tahoma" w:hAnsi="Arial" w:cs="Arial"/>
          <w:color w:val="000000" w:themeColor="text1"/>
          <w:sz w:val="24"/>
          <w:szCs w:val="24"/>
        </w:rPr>
        <w:t>ing</w:t>
      </w:r>
      <w:r w:rsidRPr="00B971D9">
        <w:rPr>
          <w:rFonts w:ascii="Arial" w:eastAsia="Tahoma" w:hAnsi="Arial" w:cs="Arial"/>
          <w:color w:val="000000" w:themeColor="text1"/>
          <w:sz w:val="24"/>
          <w:szCs w:val="24"/>
        </w:rPr>
        <w:t xml:space="preserve"> 150 kW and supply</w:t>
      </w:r>
      <w:r w:rsidR="00B30C64">
        <w:rPr>
          <w:rFonts w:ascii="Arial" w:eastAsia="Tahoma" w:hAnsi="Arial" w:cs="Arial"/>
          <w:color w:val="000000" w:themeColor="text1"/>
          <w:sz w:val="24"/>
          <w:szCs w:val="24"/>
        </w:rPr>
        <w:t>ing</w:t>
      </w:r>
      <w:r w:rsidRPr="00B971D9">
        <w:rPr>
          <w:rFonts w:ascii="Arial" w:eastAsia="Tahoma" w:hAnsi="Arial" w:cs="Arial"/>
          <w:color w:val="000000" w:themeColor="text1"/>
          <w:sz w:val="24"/>
          <w:szCs w:val="24"/>
        </w:rPr>
        <w:t xml:space="preserve"> a minimum of 100kW to an EV when requested. There is no requirement for a specific number of kWh to be delivered to EVs each day, except that charging ports be capable of delivering the required outputs. (See Solicitation Manual, section II.B.4.)</w:t>
      </w:r>
    </w:p>
    <w:p w14:paraId="34B8CE69" w14:textId="6871E85F" w:rsidR="00AF6775" w:rsidRPr="00B971D9" w:rsidRDefault="00AF6775" w:rsidP="00F80BCE">
      <w:pPr>
        <w:spacing w:after="240"/>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0A3F0C">
        <w:rPr>
          <w:rFonts w:ascii="Arial" w:eastAsia="Tahoma" w:hAnsi="Arial" w:cs="Arial"/>
          <w:b/>
          <w:bCs/>
          <w:color w:val="000000" w:themeColor="text1"/>
          <w:sz w:val="24"/>
          <w:szCs w:val="24"/>
        </w:rPr>
        <w:t>28</w:t>
      </w:r>
      <w:r w:rsidRPr="00B971D9">
        <w:rPr>
          <w:rFonts w:ascii="Arial" w:eastAsia="Tahoma" w:hAnsi="Arial" w:cs="Arial"/>
          <w:b/>
          <w:bCs/>
          <w:color w:val="000000" w:themeColor="text1"/>
          <w:sz w:val="24"/>
          <w:szCs w:val="24"/>
        </w:rPr>
        <w:t xml:space="preserve">. </w:t>
      </w:r>
      <w:r w:rsidR="00F80BCE"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 xml:space="preserve">Would a </w:t>
      </w:r>
      <w:r w:rsidR="00684C41" w:rsidRPr="00B971D9">
        <w:rPr>
          <w:rFonts w:ascii="Arial" w:eastAsia="Tahoma" w:hAnsi="Arial" w:cs="Arial"/>
          <w:b/>
          <w:bCs/>
          <w:color w:val="000000" w:themeColor="text1"/>
          <w:sz w:val="24"/>
          <w:szCs w:val="24"/>
        </w:rPr>
        <w:t>dual port</w:t>
      </w:r>
      <w:r w:rsidRPr="00B971D9">
        <w:rPr>
          <w:rFonts w:ascii="Arial" w:eastAsia="Tahoma" w:hAnsi="Arial" w:cs="Arial"/>
          <w:b/>
          <w:bCs/>
          <w:color w:val="000000" w:themeColor="text1"/>
          <w:sz w:val="24"/>
          <w:szCs w:val="24"/>
        </w:rPr>
        <w:t xml:space="preserve"> 150kW charger that charges (2) vehicles at 75kW simultaneously (or 150kw for 1 vehicle) be acceptable?</w:t>
      </w:r>
    </w:p>
    <w:p w14:paraId="30D35B20" w14:textId="2E6C0ED0" w:rsidR="00AF6775" w:rsidRPr="00B971D9" w:rsidRDefault="00AF6775" w:rsidP="00F80BCE">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0A3F0C">
        <w:rPr>
          <w:rFonts w:ascii="Arial" w:eastAsia="Tahoma" w:hAnsi="Arial" w:cs="Arial"/>
          <w:color w:val="000000" w:themeColor="text1"/>
          <w:sz w:val="24"/>
          <w:szCs w:val="24"/>
        </w:rPr>
        <w:t>28</w:t>
      </w:r>
      <w:r w:rsidRPr="00B971D9">
        <w:rPr>
          <w:rFonts w:ascii="Arial" w:eastAsia="Tahoma" w:hAnsi="Arial" w:cs="Arial"/>
          <w:color w:val="000000" w:themeColor="text1"/>
          <w:sz w:val="24"/>
          <w:szCs w:val="24"/>
        </w:rPr>
        <w:t xml:space="preserve">. </w:t>
      </w:r>
      <w:r w:rsidR="00F80BCE" w:rsidRPr="00B971D9">
        <w:rPr>
          <w:rFonts w:ascii="Arial" w:eastAsia="Tahoma" w:hAnsi="Arial" w:cs="Arial"/>
          <w:color w:val="000000" w:themeColor="text1"/>
          <w:sz w:val="24"/>
          <w:szCs w:val="24"/>
        </w:rPr>
        <w:tab/>
      </w:r>
      <w:r w:rsidRPr="00B971D9">
        <w:rPr>
          <w:rFonts w:ascii="Arial" w:eastAsia="Tahoma" w:hAnsi="Arial" w:cs="Arial"/>
          <w:color w:val="000000" w:themeColor="text1"/>
          <w:sz w:val="24"/>
          <w:szCs w:val="24"/>
        </w:rPr>
        <w:t>No, each port must be capable of providing 150 kW to an EV when requested. For charging stations actively using automated load management (ALM), charging ports must be capable of supply</w:t>
      </w:r>
      <w:r w:rsidR="00B30C64">
        <w:rPr>
          <w:rFonts w:ascii="Arial" w:eastAsia="Tahoma" w:hAnsi="Arial" w:cs="Arial"/>
          <w:color w:val="000000" w:themeColor="text1"/>
          <w:sz w:val="24"/>
          <w:szCs w:val="24"/>
        </w:rPr>
        <w:t>ing</w:t>
      </w:r>
      <w:r w:rsidRPr="00B971D9">
        <w:rPr>
          <w:rFonts w:ascii="Arial" w:eastAsia="Tahoma" w:hAnsi="Arial" w:cs="Arial"/>
          <w:color w:val="000000" w:themeColor="text1"/>
          <w:sz w:val="24"/>
          <w:szCs w:val="24"/>
        </w:rPr>
        <w:t xml:space="preserve"> 150 kW and supply</w:t>
      </w:r>
      <w:r w:rsidR="00B30C64">
        <w:rPr>
          <w:rFonts w:ascii="Arial" w:eastAsia="Tahoma" w:hAnsi="Arial" w:cs="Arial"/>
          <w:color w:val="000000" w:themeColor="text1"/>
          <w:sz w:val="24"/>
          <w:szCs w:val="24"/>
        </w:rPr>
        <w:t>ing</w:t>
      </w:r>
      <w:r w:rsidRPr="00B971D9">
        <w:rPr>
          <w:rFonts w:ascii="Arial" w:eastAsia="Tahoma" w:hAnsi="Arial" w:cs="Arial"/>
          <w:color w:val="000000" w:themeColor="text1"/>
          <w:sz w:val="24"/>
          <w:szCs w:val="24"/>
        </w:rPr>
        <w:t xml:space="preserve"> a minimum of 100kW to an EV when requested. (See Solicitation Manual, section II.B.4.)</w:t>
      </w:r>
    </w:p>
    <w:p w14:paraId="375BB151" w14:textId="60C0585E" w:rsidR="00AF6775" w:rsidRPr="00B971D9" w:rsidRDefault="00AF6775" w:rsidP="00D37B41">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0A3F0C">
        <w:rPr>
          <w:rFonts w:ascii="Arial" w:eastAsia="Tahoma" w:hAnsi="Arial" w:cs="Arial"/>
          <w:b/>
          <w:bCs/>
          <w:color w:val="000000" w:themeColor="text1"/>
          <w:sz w:val="24"/>
          <w:szCs w:val="24"/>
        </w:rPr>
        <w:t>29</w:t>
      </w:r>
      <w:r w:rsidRPr="00B971D9">
        <w:rPr>
          <w:rFonts w:ascii="Arial" w:eastAsia="Tahoma" w:hAnsi="Arial" w:cs="Arial"/>
          <w:b/>
          <w:bCs/>
          <w:color w:val="000000" w:themeColor="text1"/>
          <w:sz w:val="24"/>
          <w:szCs w:val="24"/>
        </w:rPr>
        <w:t xml:space="preserve">. </w:t>
      </w:r>
      <w:r w:rsidR="00D37B41"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 xml:space="preserve">Are </w:t>
      </w:r>
      <w:r w:rsidR="00FA1DD1">
        <w:rPr>
          <w:rFonts w:ascii="Arial" w:eastAsia="Tahoma" w:hAnsi="Arial" w:cs="Arial"/>
          <w:b/>
          <w:bCs/>
          <w:color w:val="000000" w:themeColor="text1"/>
          <w:sz w:val="24"/>
          <w:szCs w:val="24"/>
        </w:rPr>
        <w:t xml:space="preserve">there </w:t>
      </w:r>
      <w:r w:rsidRPr="00B971D9">
        <w:rPr>
          <w:rFonts w:ascii="Arial" w:eastAsia="Tahoma" w:hAnsi="Arial" w:cs="Arial"/>
          <w:b/>
          <w:bCs/>
          <w:color w:val="000000" w:themeColor="text1"/>
          <w:sz w:val="24"/>
          <w:szCs w:val="24"/>
        </w:rPr>
        <w:t>any specific requirements regarding the utilization rate of the charging station</w:t>
      </w:r>
      <w:r w:rsidR="00FA1DD1">
        <w:rPr>
          <w:rFonts w:ascii="Arial" w:eastAsia="Tahoma" w:hAnsi="Arial" w:cs="Arial"/>
          <w:b/>
          <w:bCs/>
          <w:color w:val="000000" w:themeColor="text1"/>
          <w:sz w:val="24"/>
          <w:szCs w:val="24"/>
        </w:rPr>
        <w:t>?</w:t>
      </w:r>
      <w:r w:rsidR="00FA1DD1" w:rsidRPr="00B971D9">
        <w:rPr>
          <w:rFonts w:ascii="Arial" w:eastAsia="Tahoma" w:hAnsi="Arial" w:cs="Arial"/>
          <w:b/>
          <w:bCs/>
          <w:color w:val="000000" w:themeColor="text1"/>
          <w:sz w:val="24"/>
          <w:szCs w:val="24"/>
        </w:rPr>
        <w:t xml:space="preserve"> </w:t>
      </w:r>
      <w:r w:rsidRPr="00B971D9">
        <w:rPr>
          <w:rFonts w:ascii="Arial" w:eastAsia="Tahoma" w:hAnsi="Arial" w:cs="Arial"/>
          <w:b/>
          <w:bCs/>
          <w:color w:val="000000" w:themeColor="text1"/>
          <w:sz w:val="24"/>
          <w:szCs w:val="24"/>
        </w:rPr>
        <w:t>Specifically, is there a minimum or target number of electric vehicles (EVs) that should be charged per day?</w:t>
      </w:r>
    </w:p>
    <w:p w14:paraId="53AE5055" w14:textId="67AB67DC" w:rsidR="00AF6775" w:rsidRPr="00B971D9" w:rsidRDefault="00AF6775" w:rsidP="003A492C">
      <w:pPr>
        <w:spacing w:after="240" w:line="240" w:lineRule="auto"/>
        <w:ind w:left="720" w:hanging="720"/>
        <w:rPr>
          <w:rFonts w:ascii="Arial" w:eastAsia="Tahoma" w:hAnsi="Arial" w:cs="Arial"/>
          <w:color w:val="000000" w:themeColor="text1"/>
          <w:sz w:val="24"/>
          <w:szCs w:val="24"/>
        </w:rPr>
      </w:pPr>
      <w:r w:rsidRPr="5CAE59C1">
        <w:rPr>
          <w:rFonts w:ascii="Arial" w:eastAsia="Tahoma" w:hAnsi="Arial" w:cs="Arial"/>
          <w:color w:val="000000" w:themeColor="text1"/>
          <w:sz w:val="24"/>
          <w:szCs w:val="24"/>
        </w:rPr>
        <w:t>A</w:t>
      </w:r>
      <w:r w:rsidR="000A3F0C" w:rsidRPr="5CAE59C1">
        <w:rPr>
          <w:rFonts w:ascii="Arial" w:eastAsia="Tahoma" w:hAnsi="Arial" w:cs="Arial"/>
          <w:color w:val="000000" w:themeColor="text1"/>
          <w:sz w:val="24"/>
          <w:szCs w:val="24"/>
        </w:rPr>
        <w:t>2</w:t>
      </w:r>
      <w:r w:rsidR="00945638" w:rsidRPr="5CAE59C1">
        <w:rPr>
          <w:rFonts w:ascii="Arial" w:eastAsia="Tahoma" w:hAnsi="Arial" w:cs="Arial"/>
          <w:color w:val="000000" w:themeColor="text1"/>
          <w:sz w:val="24"/>
          <w:szCs w:val="24"/>
        </w:rPr>
        <w:t>9</w:t>
      </w:r>
      <w:r w:rsidRPr="5CAE59C1">
        <w:rPr>
          <w:rFonts w:ascii="Arial" w:eastAsia="Tahoma" w:hAnsi="Arial" w:cs="Arial"/>
          <w:color w:val="000000" w:themeColor="text1"/>
          <w:sz w:val="24"/>
          <w:szCs w:val="24"/>
        </w:rPr>
        <w:t xml:space="preserve">. </w:t>
      </w:r>
      <w:r>
        <w:tab/>
      </w:r>
      <w:r w:rsidRPr="5CAE59C1">
        <w:rPr>
          <w:rFonts w:ascii="Arial" w:eastAsia="Tahoma" w:hAnsi="Arial" w:cs="Arial"/>
          <w:color w:val="000000" w:themeColor="text1"/>
          <w:sz w:val="24"/>
          <w:szCs w:val="24"/>
        </w:rPr>
        <w:t>There are no requirements regarding the utilization rate of charging stations.</w:t>
      </w:r>
      <w:r w:rsidR="00833E07" w:rsidRPr="5CAE59C1">
        <w:rPr>
          <w:rFonts w:ascii="Arial" w:eastAsia="Tahoma" w:hAnsi="Arial" w:cs="Arial"/>
          <w:color w:val="000000" w:themeColor="text1"/>
          <w:sz w:val="24"/>
          <w:szCs w:val="24"/>
        </w:rPr>
        <w:t xml:space="preserve"> </w:t>
      </w:r>
      <w:r w:rsidR="00154FEB" w:rsidRPr="5CAE59C1">
        <w:rPr>
          <w:rFonts w:ascii="Arial" w:eastAsia="Tahoma" w:hAnsi="Arial" w:cs="Arial"/>
          <w:color w:val="000000" w:themeColor="text1"/>
          <w:sz w:val="24"/>
          <w:szCs w:val="24"/>
        </w:rPr>
        <w:t>Applications are evaluated, however, to the degree to which the project maximizes charger utilization.</w:t>
      </w:r>
      <w:r w:rsidR="00291B13" w:rsidRPr="5CAE59C1">
        <w:rPr>
          <w:rFonts w:ascii="Arial" w:eastAsia="Tahoma" w:hAnsi="Arial" w:cs="Arial"/>
          <w:color w:val="000000" w:themeColor="text1"/>
          <w:sz w:val="24"/>
          <w:szCs w:val="24"/>
        </w:rPr>
        <w:t xml:space="preserve"> (See </w:t>
      </w:r>
      <w:r w:rsidR="00266450" w:rsidRPr="5CAE59C1">
        <w:rPr>
          <w:rFonts w:ascii="Arial" w:eastAsia="Tahoma" w:hAnsi="Arial" w:cs="Arial"/>
          <w:color w:val="000000" w:themeColor="text1"/>
          <w:sz w:val="24"/>
          <w:szCs w:val="24"/>
        </w:rPr>
        <w:t>Solicitation</w:t>
      </w:r>
      <w:r w:rsidR="00291B13" w:rsidRPr="5CAE59C1">
        <w:rPr>
          <w:rFonts w:ascii="Arial" w:eastAsia="Tahoma" w:hAnsi="Arial" w:cs="Arial"/>
          <w:color w:val="000000" w:themeColor="text1"/>
          <w:sz w:val="24"/>
          <w:szCs w:val="24"/>
        </w:rPr>
        <w:t xml:space="preserve"> Manual, section </w:t>
      </w:r>
      <w:r w:rsidR="00266450" w:rsidRPr="5CAE59C1">
        <w:rPr>
          <w:rFonts w:ascii="Arial" w:eastAsia="Tahoma" w:hAnsi="Arial" w:cs="Arial"/>
          <w:color w:val="000000" w:themeColor="text1"/>
          <w:sz w:val="24"/>
          <w:szCs w:val="24"/>
        </w:rPr>
        <w:t>IV.E.1.)</w:t>
      </w:r>
    </w:p>
    <w:p w14:paraId="39AE3C57" w14:textId="6A62A3E4" w:rsidR="00A140B2" w:rsidRPr="00B971D9" w:rsidRDefault="00A140B2" w:rsidP="009E46FE">
      <w:pPr>
        <w:pStyle w:val="Heading1"/>
        <w:rPr>
          <w:rFonts w:eastAsia="Tahoma"/>
        </w:rPr>
      </w:pPr>
      <w:r w:rsidRPr="00B971D9">
        <w:rPr>
          <w:rFonts w:eastAsia="Tahoma"/>
        </w:rPr>
        <w:t>Site Eligibility</w:t>
      </w:r>
    </w:p>
    <w:p w14:paraId="76DC4F78" w14:textId="5F3850B1" w:rsidR="00A140B2" w:rsidRPr="00B971D9" w:rsidRDefault="00A140B2" w:rsidP="00A140B2">
      <w:pPr>
        <w:spacing w:after="240" w:line="240" w:lineRule="auto"/>
        <w:rPr>
          <w:rFonts w:ascii="Arial" w:eastAsia="Tahoma" w:hAnsi="Arial" w:cs="Arial"/>
          <w:b/>
          <w:bCs/>
          <w:color w:val="000000" w:themeColor="text1"/>
          <w:sz w:val="24"/>
          <w:szCs w:val="24"/>
        </w:rPr>
      </w:pPr>
      <w:r w:rsidRPr="5CAE59C1">
        <w:rPr>
          <w:rFonts w:ascii="Arial" w:eastAsia="Tahoma" w:hAnsi="Arial" w:cs="Arial"/>
          <w:b/>
          <w:bCs/>
          <w:color w:val="000000" w:themeColor="text1"/>
          <w:sz w:val="24"/>
          <w:szCs w:val="24"/>
        </w:rPr>
        <w:t>Q3</w:t>
      </w:r>
      <w:r w:rsidR="000A3F0C" w:rsidRPr="5CAE59C1">
        <w:rPr>
          <w:rFonts w:ascii="Arial" w:eastAsia="Tahoma" w:hAnsi="Arial" w:cs="Arial"/>
          <w:b/>
          <w:bCs/>
          <w:color w:val="000000" w:themeColor="text1"/>
          <w:sz w:val="24"/>
          <w:szCs w:val="24"/>
        </w:rPr>
        <w:t>0</w:t>
      </w:r>
      <w:r w:rsidRPr="5CAE59C1">
        <w:rPr>
          <w:rFonts w:ascii="Arial" w:eastAsia="Tahoma" w:hAnsi="Arial" w:cs="Arial"/>
          <w:b/>
          <w:bCs/>
          <w:color w:val="000000" w:themeColor="text1"/>
          <w:sz w:val="24"/>
          <w:szCs w:val="24"/>
        </w:rPr>
        <w:t xml:space="preserve">. </w:t>
      </w:r>
      <w:r>
        <w:tab/>
      </w:r>
      <w:r w:rsidRPr="5CAE59C1">
        <w:rPr>
          <w:rFonts w:ascii="Arial" w:eastAsia="Tahoma" w:hAnsi="Arial" w:cs="Arial"/>
          <w:b/>
          <w:bCs/>
          <w:color w:val="000000" w:themeColor="text1"/>
          <w:sz w:val="24"/>
          <w:szCs w:val="24"/>
        </w:rPr>
        <w:t>How do we find these places to add chargers?</w:t>
      </w:r>
    </w:p>
    <w:p w14:paraId="7CE1B370" w14:textId="40D8A42C" w:rsidR="00A140B2" w:rsidRPr="00B971D9" w:rsidRDefault="00A140B2" w:rsidP="00D37B41">
      <w:pPr>
        <w:spacing w:after="240" w:line="240" w:lineRule="auto"/>
        <w:ind w:left="720" w:hanging="720"/>
        <w:rPr>
          <w:rFonts w:ascii="Arial" w:eastAsia="Tahoma" w:hAnsi="Arial" w:cs="Arial"/>
          <w:color w:val="000000" w:themeColor="text1"/>
          <w:sz w:val="24"/>
          <w:szCs w:val="24"/>
        </w:rPr>
      </w:pPr>
      <w:r w:rsidRPr="7966AEEC">
        <w:rPr>
          <w:rFonts w:ascii="Arial" w:eastAsia="Tahoma" w:hAnsi="Arial" w:cs="Arial"/>
          <w:color w:val="000000" w:themeColor="text1"/>
          <w:sz w:val="24"/>
          <w:szCs w:val="24"/>
        </w:rPr>
        <w:t>A3</w:t>
      </w:r>
      <w:r w:rsidR="000A3F0C" w:rsidRPr="7966AEEC">
        <w:rPr>
          <w:rFonts w:ascii="Arial" w:eastAsia="Tahoma" w:hAnsi="Arial" w:cs="Arial"/>
          <w:color w:val="000000" w:themeColor="text1"/>
          <w:sz w:val="24"/>
          <w:szCs w:val="24"/>
        </w:rPr>
        <w:t>0</w:t>
      </w:r>
      <w:r w:rsidRPr="7966AEEC">
        <w:rPr>
          <w:rFonts w:ascii="Arial" w:eastAsia="Tahoma" w:hAnsi="Arial" w:cs="Arial"/>
          <w:color w:val="000000" w:themeColor="text1"/>
          <w:sz w:val="24"/>
          <w:szCs w:val="24"/>
        </w:rPr>
        <w:t xml:space="preserve">. </w:t>
      </w:r>
      <w:r>
        <w:tab/>
      </w:r>
      <w:r w:rsidRPr="7966AEEC">
        <w:rPr>
          <w:rFonts w:ascii="Arial" w:eastAsia="Tahoma" w:hAnsi="Arial" w:cs="Arial"/>
          <w:color w:val="000000" w:themeColor="text1"/>
          <w:sz w:val="24"/>
          <w:szCs w:val="24"/>
        </w:rPr>
        <w:t xml:space="preserve">The CEC does not have prescribed locations for where chargers must be installed throughout the state. However, applicants can refer to several resources on the CEC website, including this </w:t>
      </w:r>
      <w:hyperlink r:id="rId14">
        <w:r w:rsidRPr="7966AEEC">
          <w:rPr>
            <w:rStyle w:val="Hyperlink"/>
            <w:rFonts w:ascii="Arial" w:eastAsia="Tahoma" w:hAnsi="Arial" w:cs="Arial"/>
            <w:sz w:val="24"/>
            <w:szCs w:val="24"/>
          </w:rPr>
          <w:t>interactive map</w:t>
        </w:r>
      </w:hyperlink>
      <w:r w:rsidRPr="7966AEEC">
        <w:rPr>
          <w:rFonts w:ascii="Arial" w:eastAsia="Tahoma" w:hAnsi="Arial" w:cs="Arial"/>
          <w:color w:val="000000" w:themeColor="text1"/>
          <w:sz w:val="24"/>
          <w:szCs w:val="24"/>
        </w:rPr>
        <w:t xml:space="preserve">, which shows where chargers have currently been installed through the Clean Transportation Program. </w:t>
      </w:r>
      <w:r w:rsidR="00802131" w:rsidRPr="7966AEEC">
        <w:rPr>
          <w:rFonts w:ascii="Arial" w:eastAsia="Tahoma" w:hAnsi="Arial" w:cs="Arial"/>
          <w:color w:val="000000" w:themeColor="text1"/>
          <w:sz w:val="24"/>
          <w:szCs w:val="24"/>
        </w:rPr>
        <w:t xml:space="preserve">Additional </w:t>
      </w:r>
      <w:r w:rsidR="007B69CB" w:rsidRPr="7966AEEC">
        <w:rPr>
          <w:rFonts w:ascii="Arial" w:eastAsia="Tahoma" w:hAnsi="Arial" w:cs="Arial"/>
          <w:color w:val="000000" w:themeColor="text1"/>
          <w:sz w:val="24"/>
          <w:szCs w:val="24"/>
        </w:rPr>
        <w:t>reference documents are available in</w:t>
      </w:r>
      <w:r w:rsidR="001B59FB" w:rsidRPr="7966AEEC">
        <w:rPr>
          <w:rFonts w:ascii="Arial" w:eastAsia="Tahoma" w:hAnsi="Arial" w:cs="Arial"/>
          <w:color w:val="000000" w:themeColor="text1"/>
          <w:sz w:val="24"/>
          <w:szCs w:val="24"/>
        </w:rPr>
        <w:t xml:space="preserve"> section I.M. of the solicitation manual (page 8).</w:t>
      </w:r>
      <w:r w:rsidR="6B1DD05A" w:rsidRPr="7966AEEC">
        <w:rPr>
          <w:rFonts w:ascii="Arial" w:eastAsia="Tahoma" w:hAnsi="Arial" w:cs="Arial"/>
          <w:color w:val="000000" w:themeColor="text1"/>
          <w:sz w:val="24"/>
          <w:szCs w:val="24"/>
        </w:rPr>
        <w:t xml:space="preserve"> Please note that recipients are not allowed to stack </w:t>
      </w:r>
      <w:r w:rsidR="14DEC77C" w:rsidRPr="7966AEEC">
        <w:rPr>
          <w:rFonts w:ascii="Arial" w:eastAsia="Tahoma" w:hAnsi="Arial" w:cs="Arial"/>
          <w:color w:val="000000" w:themeColor="text1"/>
          <w:sz w:val="24"/>
          <w:szCs w:val="24"/>
        </w:rPr>
        <w:t xml:space="preserve">multiple incentives from the </w:t>
      </w:r>
      <w:r w:rsidR="6B1DD05A" w:rsidRPr="7966AEEC">
        <w:rPr>
          <w:rFonts w:ascii="Arial" w:eastAsia="Tahoma" w:hAnsi="Arial" w:cs="Arial"/>
          <w:color w:val="000000" w:themeColor="text1"/>
          <w:sz w:val="24"/>
          <w:szCs w:val="24"/>
        </w:rPr>
        <w:t xml:space="preserve">CEC for the installation of the same charger. </w:t>
      </w:r>
    </w:p>
    <w:p w14:paraId="5851BBDB" w14:textId="7D284500" w:rsidR="0002009B" w:rsidRDefault="0002009B" w:rsidP="00D37B41">
      <w:pPr>
        <w:spacing w:after="240" w:line="240" w:lineRule="auto"/>
        <w:ind w:left="720" w:hanging="720"/>
        <w:rPr>
          <w:rFonts w:ascii="Arial" w:eastAsia="Tahoma" w:hAnsi="Arial" w:cs="Arial"/>
          <w:b/>
          <w:bCs/>
          <w:color w:val="000000" w:themeColor="text1"/>
          <w:sz w:val="24"/>
          <w:szCs w:val="24"/>
        </w:rPr>
      </w:pPr>
      <w:r w:rsidRPr="001E5DC0">
        <w:rPr>
          <w:rFonts w:ascii="Arial" w:eastAsia="Tahoma" w:hAnsi="Arial" w:cs="Arial"/>
          <w:b/>
          <w:bCs/>
          <w:color w:val="000000" w:themeColor="text1"/>
          <w:sz w:val="24"/>
          <w:szCs w:val="24"/>
        </w:rPr>
        <w:lastRenderedPageBreak/>
        <w:t>Q3</w:t>
      </w:r>
      <w:r w:rsidR="000A3F0C" w:rsidRPr="001E5DC0">
        <w:rPr>
          <w:rFonts w:ascii="Arial" w:eastAsia="Tahoma" w:hAnsi="Arial" w:cs="Arial"/>
          <w:b/>
          <w:bCs/>
          <w:color w:val="000000" w:themeColor="text1"/>
          <w:sz w:val="24"/>
          <w:szCs w:val="24"/>
        </w:rPr>
        <w:t>1</w:t>
      </w:r>
      <w:r w:rsidRPr="001E5DC0">
        <w:rPr>
          <w:rFonts w:ascii="Arial" w:eastAsia="Tahoma" w:hAnsi="Arial" w:cs="Arial"/>
          <w:b/>
          <w:bCs/>
          <w:color w:val="000000" w:themeColor="text1"/>
          <w:sz w:val="24"/>
          <w:szCs w:val="24"/>
        </w:rPr>
        <w:t xml:space="preserve">. </w:t>
      </w:r>
      <w:r w:rsidR="00D37B41" w:rsidRPr="001E5DC0">
        <w:rPr>
          <w:rFonts w:ascii="Arial" w:eastAsia="Tahoma" w:hAnsi="Arial" w:cs="Arial"/>
          <w:b/>
          <w:bCs/>
          <w:color w:val="000000" w:themeColor="text1"/>
          <w:sz w:val="24"/>
          <w:szCs w:val="24"/>
        </w:rPr>
        <w:tab/>
      </w:r>
      <w:r w:rsidRPr="001E5DC0">
        <w:rPr>
          <w:rFonts w:ascii="Arial" w:eastAsia="Tahoma" w:hAnsi="Arial" w:cs="Arial"/>
          <w:b/>
          <w:bCs/>
          <w:color w:val="000000" w:themeColor="text1"/>
          <w:sz w:val="24"/>
          <w:szCs w:val="24"/>
        </w:rPr>
        <w:t>Would a project providing EV charging infrastructure to support fast charging be eligible if it were located in a parking lot for which parking fees were charged, for example at a hospital?</w:t>
      </w:r>
      <w:r w:rsidRPr="00B971D9">
        <w:rPr>
          <w:rFonts w:ascii="Arial" w:eastAsia="Tahoma" w:hAnsi="Arial" w:cs="Arial"/>
          <w:b/>
          <w:bCs/>
          <w:color w:val="000000" w:themeColor="text1"/>
          <w:sz w:val="24"/>
          <w:szCs w:val="24"/>
        </w:rPr>
        <w:t xml:space="preserve">  </w:t>
      </w:r>
    </w:p>
    <w:p w14:paraId="53C9FB0E" w14:textId="5700CDC6" w:rsidR="004D29F7" w:rsidRPr="002C5570" w:rsidRDefault="004D29F7" w:rsidP="0063640D">
      <w:pPr>
        <w:spacing w:after="240" w:line="240" w:lineRule="auto"/>
        <w:ind w:left="720" w:hanging="720"/>
        <w:rPr>
          <w:rFonts w:ascii="Arial" w:eastAsia="Tahoma" w:hAnsi="Arial" w:cs="Arial"/>
          <w:color w:val="000000" w:themeColor="text1"/>
          <w:sz w:val="24"/>
          <w:szCs w:val="24"/>
        </w:rPr>
      </w:pPr>
      <w:r>
        <w:rPr>
          <w:rFonts w:ascii="Arial" w:eastAsia="Tahoma" w:hAnsi="Arial" w:cs="Arial"/>
          <w:color w:val="000000" w:themeColor="text1"/>
          <w:sz w:val="24"/>
          <w:szCs w:val="24"/>
        </w:rPr>
        <w:t>A3</w:t>
      </w:r>
      <w:r w:rsidR="000A3F0C">
        <w:rPr>
          <w:rFonts w:ascii="Arial" w:eastAsia="Tahoma" w:hAnsi="Arial" w:cs="Arial"/>
          <w:color w:val="000000" w:themeColor="text1"/>
          <w:sz w:val="24"/>
          <w:szCs w:val="24"/>
        </w:rPr>
        <w:t>1</w:t>
      </w:r>
      <w:r>
        <w:rPr>
          <w:rFonts w:ascii="Arial" w:eastAsia="Tahoma" w:hAnsi="Arial" w:cs="Arial"/>
          <w:color w:val="000000" w:themeColor="text1"/>
          <w:sz w:val="24"/>
          <w:szCs w:val="24"/>
        </w:rPr>
        <w:t>.</w:t>
      </w:r>
      <w:r>
        <w:rPr>
          <w:rFonts w:ascii="Arial" w:eastAsia="Tahoma" w:hAnsi="Arial" w:cs="Arial"/>
          <w:color w:val="000000" w:themeColor="text1"/>
          <w:sz w:val="24"/>
          <w:szCs w:val="24"/>
        </w:rPr>
        <w:tab/>
      </w:r>
      <w:r w:rsidR="0063640D">
        <w:rPr>
          <w:rFonts w:ascii="Arial" w:eastAsia="Tahoma" w:hAnsi="Arial" w:cs="Arial"/>
          <w:color w:val="000000" w:themeColor="text1"/>
          <w:sz w:val="24"/>
          <w:szCs w:val="24"/>
        </w:rPr>
        <w:t>This solicitation does not prohibit</w:t>
      </w:r>
      <w:r w:rsidR="006A11F6">
        <w:rPr>
          <w:rFonts w:ascii="Arial" w:eastAsia="Tahoma" w:hAnsi="Arial" w:cs="Arial"/>
          <w:color w:val="000000" w:themeColor="text1"/>
          <w:sz w:val="24"/>
          <w:szCs w:val="24"/>
        </w:rPr>
        <w:t xml:space="preserve"> sites that collect parking fees, as</w:t>
      </w:r>
      <w:r w:rsidR="004C0276">
        <w:rPr>
          <w:rFonts w:ascii="Arial" w:eastAsia="Tahoma" w:hAnsi="Arial" w:cs="Arial"/>
          <w:color w:val="000000" w:themeColor="text1"/>
          <w:sz w:val="24"/>
          <w:szCs w:val="24"/>
        </w:rPr>
        <w:t xml:space="preserve"> long as</w:t>
      </w:r>
      <w:r w:rsidR="006A11F6">
        <w:rPr>
          <w:rFonts w:ascii="Arial" w:eastAsia="Tahoma" w:hAnsi="Arial" w:cs="Arial"/>
          <w:color w:val="000000" w:themeColor="text1"/>
          <w:sz w:val="24"/>
          <w:szCs w:val="24"/>
        </w:rPr>
        <w:t xml:space="preserve"> the charg</w:t>
      </w:r>
      <w:r w:rsidR="00F24E86">
        <w:rPr>
          <w:rFonts w:ascii="Arial" w:eastAsia="Tahoma" w:hAnsi="Arial" w:cs="Arial"/>
          <w:color w:val="000000" w:themeColor="text1"/>
          <w:sz w:val="24"/>
          <w:szCs w:val="24"/>
        </w:rPr>
        <w:t xml:space="preserve">ers </w:t>
      </w:r>
      <w:r w:rsidR="0051220C">
        <w:rPr>
          <w:rFonts w:ascii="Arial" w:eastAsia="Tahoma" w:hAnsi="Arial" w:cs="Arial"/>
          <w:color w:val="000000" w:themeColor="text1"/>
          <w:sz w:val="24"/>
          <w:szCs w:val="24"/>
        </w:rPr>
        <w:t>remain</w:t>
      </w:r>
      <w:r w:rsidR="00F24E86">
        <w:rPr>
          <w:rFonts w:ascii="Arial" w:eastAsia="Tahoma" w:hAnsi="Arial" w:cs="Arial"/>
          <w:color w:val="000000" w:themeColor="text1"/>
          <w:sz w:val="24"/>
          <w:szCs w:val="24"/>
        </w:rPr>
        <w:t xml:space="preserve"> accessible to the public for at least 18 hours a day, and </w:t>
      </w:r>
      <w:r w:rsidR="0051220C">
        <w:rPr>
          <w:rFonts w:ascii="Arial" w:eastAsia="Tahoma" w:hAnsi="Arial" w:cs="Arial"/>
          <w:color w:val="000000" w:themeColor="text1"/>
          <w:sz w:val="24"/>
          <w:szCs w:val="24"/>
        </w:rPr>
        <w:t xml:space="preserve">the site </w:t>
      </w:r>
      <w:r w:rsidR="00F24E86">
        <w:rPr>
          <w:rFonts w:ascii="Arial" w:eastAsia="Tahoma" w:hAnsi="Arial" w:cs="Arial"/>
          <w:color w:val="000000" w:themeColor="text1"/>
          <w:sz w:val="24"/>
          <w:szCs w:val="24"/>
        </w:rPr>
        <w:t xml:space="preserve">provides adequate lighting and signage. (See Solicitation Manual, section </w:t>
      </w:r>
      <w:r w:rsidR="004C0276">
        <w:rPr>
          <w:rFonts w:ascii="Arial" w:eastAsia="Tahoma" w:hAnsi="Arial" w:cs="Arial"/>
          <w:color w:val="000000" w:themeColor="text1"/>
          <w:sz w:val="24"/>
          <w:szCs w:val="24"/>
        </w:rPr>
        <w:t>II.B.2.)</w:t>
      </w:r>
    </w:p>
    <w:p w14:paraId="291BEBD4" w14:textId="77777777" w:rsidR="000A3F0C" w:rsidRDefault="00A140B2" w:rsidP="00D37B41">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0A3F0C">
        <w:rPr>
          <w:rFonts w:ascii="Arial" w:eastAsia="Tahoma" w:hAnsi="Arial" w:cs="Arial"/>
          <w:b/>
          <w:bCs/>
          <w:color w:val="000000" w:themeColor="text1"/>
          <w:sz w:val="24"/>
          <w:szCs w:val="24"/>
        </w:rPr>
        <w:t>32</w:t>
      </w:r>
      <w:r w:rsidRPr="00B971D9">
        <w:rPr>
          <w:rFonts w:ascii="Arial" w:eastAsia="Tahoma" w:hAnsi="Arial" w:cs="Arial"/>
          <w:b/>
          <w:bCs/>
          <w:color w:val="000000" w:themeColor="text1"/>
          <w:sz w:val="24"/>
          <w:szCs w:val="24"/>
        </w:rPr>
        <w:t>.</w:t>
      </w:r>
      <w:r w:rsidR="00D37B41" w:rsidRPr="00B971D9">
        <w:rPr>
          <w:rFonts w:ascii="Arial" w:eastAsia="Tahoma" w:hAnsi="Arial" w:cs="Arial"/>
          <w:b/>
          <w:bCs/>
          <w:color w:val="000000" w:themeColor="text1"/>
          <w:sz w:val="24"/>
          <w:szCs w:val="24"/>
        </w:rPr>
        <w:tab/>
      </w:r>
      <w:r w:rsidR="000A3F0C" w:rsidRPr="00B971D9">
        <w:rPr>
          <w:rFonts w:ascii="Arial" w:eastAsia="Tahoma" w:hAnsi="Arial" w:cs="Arial"/>
          <w:b/>
          <w:bCs/>
          <w:color w:val="000000" w:themeColor="text1"/>
          <w:sz w:val="24"/>
          <w:szCs w:val="24"/>
        </w:rPr>
        <w:t>Seeking clarity on the following: All deployments must be at existing structures or facilities and involve negligible or no expansion of existing or former use.</w:t>
      </w:r>
    </w:p>
    <w:p w14:paraId="23A1CDF4" w14:textId="0FC23946" w:rsidR="00A140B2" w:rsidRPr="00B971D9" w:rsidRDefault="00A140B2" w:rsidP="000A3F0C">
      <w:pPr>
        <w:spacing w:after="240" w:line="240" w:lineRule="auto"/>
        <w:ind w:left="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We are a public agency and would like to add additional charging stations to our park. Would the project location qualify for this funding?</w:t>
      </w:r>
    </w:p>
    <w:p w14:paraId="1A22EAB9" w14:textId="732F728E" w:rsidR="00B464FA" w:rsidRPr="00B971D9" w:rsidRDefault="00B464FA" w:rsidP="00D37B41">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If we construct a new station on the undeveloped land adjacent to the existing truck stop, would it qualify for a grant application?</w:t>
      </w:r>
    </w:p>
    <w:p w14:paraId="6B58BA01" w14:textId="7E4AA08D" w:rsidR="00AF75EC" w:rsidRPr="00B971D9" w:rsidRDefault="00AF75EC" w:rsidP="00D37B41">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Are we allowed to construct the eligible charging station from scratch on a vacant plot of land?</w:t>
      </w:r>
    </w:p>
    <w:p w14:paraId="4B8ABE35" w14:textId="2E38C6EB" w:rsidR="00AF75EC" w:rsidRPr="00B971D9" w:rsidRDefault="00AF75EC" w:rsidP="000E776C">
      <w:pPr>
        <w:spacing w:after="240" w:line="240" w:lineRule="auto"/>
        <w:ind w:left="720" w:hanging="720"/>
        <w:rPr>
          <w:rFonts w:ascii="Arial" w:eastAsia="Tahoma" w:hAnsi="Arial" w:cs="Arial"/>
          <w:color w:val="000000" w:themeColor="text1"/>
          <w:sz w:val="24"/>
          <w:szCs w:val="24"/>
        </w:rPr>
      </w:pPr>
      <w:r w:rsidRPr="5CAE59C1">
        <w:rPr>
          <w:rFonts w:ascii="Arial" w:eastAsia="Tahoma" w:hAnsi="Arial" w:cs="Arial"/>
          <w:color w:val="000000" w:themeColor="text1"/>
          <w:sz w:val="24"/>
          <w:szCs w:val="24"/>
        </w:rPr>
        <w:t>A</w:t>
      </w:r>
      <w:r w:rsidR="000A3F0C" w:rsidRPr="5CAE59C1">
        <w:rPr>
          <w:rFonts w:ascii="Arial" w:eastAsia="Tahoma" w:hAnsi="Arial" w:cs="Arial"/>
          <w:color w:val="000000" w:themeColor="text1"/>
          <w:sz w:val="24"/>
          <w:szCs w:val="24"/>
        </w:rPr>
        <w:t>32</w:t>
      </w:r>
      <w:r w:rsidR="00D37B41" w:rsidRPr="5CAE59C1">
        <w:rPr>
          <w:rFonts w:ascii="Arial" w:eastAsia="Tahoma" w:hAnsi="Arial" w:cs="Arial"/>
          <w:color w:val="000000" w:themeColor="text1"/>
          <w:sz w:val="24"/>
          <w:szCs w:val="24"/>
        </w:rPr>
        <w:t>.</w:t>
      </w:r>
      <w:r>
        <w:tab/>
      </w:r>
      <w:r w:rsidR="00E80473" w:rsidRPr="5CAE59C1">
        <w:rPr>
          <w:rFonts w:ascii="Arial" w:eastAsia="Tahoma" w:hAnsi="Arial" w:cs="Arial"/>
          <w:color w:val="000000" w:themeColor="text1"/>
          <w:sz w:val="24"/>
          <w:szCs w:val="24"/>
        </w:rPr>
        <w:t>The CEC cannot give advice as to whether or not a particular project</w:t>
      </w:r>
      <w:r w:rsidR="00EE39E6" w:rsidRPr="5CAE59C1">
        <w:rPr>
          <w:rFonts w:ascii="Arial" w:eastAsia="Tahoma" w:hAnsi="Arial" w:cs="Arial"/>
          <w:color w:val="000000" w:themeColor="text1"/>
          <w:sz w:val="24"/>
          <w:szCs w:val="24"/>
        </w:rPr>
        <w:t xml:space="preserve"> or project site</w:t>
      </w:r>
      <w:r w:rsidR="00E80473" w:rsidRPr="5CAE59C1">
        <w:rPr>
          <w:rFonts w:ascii="Arial" w:eastAsia="Tahoma" w:hAnsi="Arial" w:cs="Arial"/>
          <w:color w:val="000000" w:themeColor="text1"/>
          <w:sz w:val="24"/>
          <w:szCs w:val="24"/>
        </w:rPr>
        <w:t xml:space="preserve"> is eligible for funding, because not all proposal details are known</w:t>
      </w:r>
      <w:r w:rsidR="000E776C">
        <w:rPr>
          <w:rFonts w:ascii="Arial" w:eastAsia="Tahoma" w:hAnsi="Arial" w:cs="Arial"/>
          <w:color w:val="000000" w:themeColor="text1"/>
          <w:sz w:val="24"/>
          <w:szCs w:val="24"/>
        </w:rPr>
        <w:t xml:space="preserve">. </w:t>
      </w:r>
      <w:r w:rsidR="007A2D98" w:rsidRPr="5CAE59C1">
        <w:rPr>
          <w:rFonts w:ascii="Arial" w:eastAsia="Tahoma" w:hAnsi="Arial" w:cs="Arial"/>
          <w:color w:val="000000" w:themeColor="text1"/>
          <w:sz w:val="24"/>
          <w:szCs w:val="24"/>
        </w:rPr>
        <w:t xml:space="preserve">All deployments of charging infrastructure must be at existing structures or facilities and involve negligible or no expansion of existing or former use. </w:t>
      </w:r>
      <w:r w:rsidR="0072153B" w:rsidRPr="5CAE59C1">
        <w:rPr>
          <w:rFonts w:ascii="Arial" w:eastAsia="Tahoma" w:hAnsi="Arial" w:cs="Arial"/>
          <w:color w:val="000000" w:themeColor="text1"/>
          <w:sz w:val="24"/>
          <w:szCs w:val="24"/>
        </w:rPr>
        <w:t xml:space="preserve"> (See</w:t>
      </w:r>
      <w:r w:rsidR="00D37B41" w:rsidRPr="5CAE59C1">
        <w:rPr>
          <w:rFonts w:ascii="Arial" w:eastAsia="Tahoma" w:hAnsi="Arial" w:cs="Arial"/>
          <w:color w:val="000000" w:themeColor="text1"/>
          <w:sz w:val="24"/>
          <w:szCs w:val="24"/>
        </w:rPr>
        <w:t xml:space="preserve"> Solicitation Manual,</w:t>
      </w:r>
      <w:r w:rsidR="0072153B" w:rsidRPr="5CAE59C1">
        <w:rPr>
          <w:rFonts w:ascii="Arial" w:eastAsia="Tahoma" w:hAnsi="Arial" w:cs="Arial"/>
          <w:color w:val="000000" w:themeColor="text1"/>
          <w:sz w:val="24"/>
          <w:szCs w:val="24"/>
        </w:rPr>
        <w:t xml:space="preserve"> section III.D</w:t>
      </w:r>
      <w:r w:rsidR="00684C41" w:rsidRPr="5CAE59C1">
        <w:rPr>
          <w:rFonts w:ascii="Arial" w:eastAsia="Tahoma" w:hAnsi="Arial" w:cs="Arial"/>
          <w:color w:val="000000" w:themeColor="text1"/>
          <w:sz w:val="24"/>
          <w:szCs w:val="24"/>
        </w:rPr>
        <w:t>.</w:t>
      </w:r>
      <w:r w:rsidR="0072153B" w:rsidRPr="5CAE59C1">
        <w:rPr>
          <w:rFonts w:ascii="Arial" w:eastAsia="Tahoma" w:hAnsi="Arial" w:cs="Arial"/>
          <w:color w:val="000000" w:themeColor="text1"/>
          <w:sz w:val="24"/>
          <w:szCs w:val="24"/>
        </w:rPr>
        <w:t>10.a</w:t>
      </w:r>
      <w:r w:rsidR="001176C7" w:rsidRPr="5CAE59C1">
        <w:rPr>
          <w:rFonts w:ascii="Arial" w:eastAsia="Tahoma" w:hAnsi="Arial" w:cs="Arial"/>
          <w:color w:val="000000" w:themeColor="text1"/>
          <w:sz w:val="24"/>
          <w:szCs w:val="24"/>
        </w:rPr>
        <w:t>.)</w:t>
      </w:r>
    </w:p>
    <w:p w14:paraId="7285F29B" w14:textId="1B02FE5D" w:rsidR="00E42768" w:rsidRPr="00B971D9" w:rsidRDefault="00E42768" w:rsidP="00E42768">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0A3F0C">
        <w:rPr>
          <w:rFonts w:ascii="Arial" w:eastAsia="Tahoma" w:hAnsi="Arial" w:cs="Arial"/>
          <w:b/>
          <w:bCs/>
          <w:color w:val="000000" w:themeColor="text1"/>
          <w:sz w:val="24"/>
          <w:szCs w:val="24"/>
        </w:rPr>
        <w:t>33</w:t>
      </w:r>
      <w:r w:rsidRPr="00B971D9">
        <w:rPr>
          <w:rFonts w:ascii="Arial" w:eastAsia="Tahoma" w:hAnsi="Arial" w:cs="Arial"/>
          <w:b/>
          <w:bCs/>
          <w:color w:val="000000" w:themeColor="text1"/>
          <w:sz w:val="24"/>
          <w:szCs w:val="24"/>
        </w:rPr>
        <w:t xml:space="preserve">.  </w:t>
      </w:r>
      <w:r w:rsidR="00D37B41"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Can you clarify what the CEC means by 'negligible expansion' and how much construction might be tolerated under this definition?</w:t>
      </w:r>
    </w:p>
    <w:p w14:paraId="17B9257D" w14:textId="29CE1683" w:rsidR="00E42768" w:rsidRDefault="00E42768" w:rsidP="00E42768">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0A3F0C">
        <w:rPr>
          <w:rFonts w:ascii="Arial" w:eastAsia="Tahoma" w:hAnsi="Arial" w:cs="Arial"/>
          <w:color w:val="000000" w:themeColor="text1"/>
          <w:sz w:val="24"/>
          <w:szCs w:val="24"/>
        </w:rPr>
        <w:t>33</w:t>
      </w:r>
      <w:r w:rsidRPr="00B971D9">
        <w:rPr>
          <w:rFonts w:ascii="Arial" w:eastAsia="Tahoma" w:hAnsi="Arial" w:cs="Arial"/>
          <w:color w:val="000000" w:themeColor="text1"/>
          <w:sz w:val="24"/>
          <w:szCs w:val="24"/>
        </w:rPr>
        <w:t xml:space="preserve">. </w:t>
      </w:r>
      <w:r w:rsidR="00D37B41" w:rsidRPr="00B971D9">
        <w:rPr>
          <w:rFonts w:ascii="Arial" w:eastAsia="Tahoma" w:hAnsi="Arial" w:cs="Arial"/>
          <w:color w:val="000000" w:themeColor="text1"/>
          <w:sz w:val="24"/>
          <w:szCs w:val="24"/>
        </w:rPr>
        <w:tab/>
      </w:r>
      <w:r w:rsidRPr="00B971D9">
        <w:rPr>
          <w:rFonts w:ascii="Arial" w:eastAsia="Tahoma" w:hAnsi="Arial" w:cs="Arial"/>
          <w:color w:val="000000" w:themeColor="text1"/>
          <w:sz w:val="24"/>
          <w:szCs w:val="24"/>
        </w:rPr>
        <w:t xml:space="preserve">Please consult with the authority having jurisdiction or review the California Environmental Quality Act (CEQA) to determine if a project qualifies for </w:t>
      </w:r>
      <w:r w:rsidR="004C22A9">
        <w:rPr>
          <w:rFonts w:ascii="Arial" w:eastAsia="Tahoma" w:hAnsi="Arial" w:cs="Arial"/>
          <w:color w:val="000000" w:themeColor="text1"/>
          <w:sz w:val="24"/>
          <w:szCs w:val="24"/>
        </w:rPr>
        <w:t>this</w:t>
      </w:r>
      <w:r w:rsidR="004C22A9" w:rsidRPr="00B971D9">
        <w:rPr>
          <w:rFonts w:ascii="Arial" w:eastAsia="Tahoma" w:hAnsi="Arial" w:cs="Arial"/>
          <w:color w:val="000000" w:themeColor="text1"/>
          <w:sz w:val="24"/>
          <w:szCs w:val="24"/>
        </w:rPr>
        <w:t xml:space="preserve"> </w:t>
      </w:r>
      <w:r w:rsidRPr="00B971D9">
        <w:rPr>
          <w:rFonts w:ascii="Arial" w:eastAsia="Tahoma" w:hAnsi="Arial" w:cs="Arial"/>
          <w:color w:val="000000" w:themeColor="text1"/>
          <w:sz w:val="24"/>
          <w:szCs w:val="24"/>
        </w:rPr>
        <w:t xml:space="preserve">categorical exemption, </w:t>
      </w:r>
      <w:r w:rsidRPr="004D29F7">
        <w:rPr>
          <w:rFonts w:ascii="Arial" w:eastAsia="Tahoma" w:hAnsi="Arial" w:cs="Arial"/>
          <w:color w:val="000000" w:themeColor="text1"/>
          <w:sz w:val="24"/>
          <w:szCs w:val="24"/>
        </w:rPr>
        <w:t>meaning it is considered to have such a small environmental impact that it doesn't require a full environmental review.</w:t>
      </w:r>
      <w:r w:rsidRPr="00B971D9">
        <w:rPr>
          <w:rFonts w:ascii="Arial" w:eastAsia="Tahoma" w:hAnsi="Arial" w:cs="Arial"/>
          <w:color w:val="000000" w:themeColor="text1"/>
          <w:sz w:val="24"/>
          <w:szCs w:val="24"/>
        </w:rPr>
        <w:t xml:space="preserve"> </w:t>
      </w:r>
      <w:r w:rsidR="00C8770D">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See Article 19, section 15301 of the CEQA guidelines</w:t>
      </w:r>
      <w:r w:rsidR="00C8770D">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 xml:space="preserve"> </w:t>
      </w:r>
      <w:hyperlink r:id="rId15" w:history="1">
        <w:r w:rsidR="00C8770D" w:rsidRPr="00A95386">
          <w:rPr>
            <w:rStyle w:val="Hyperlink"/>
            <w:rFonts w:ascii="Arial" w:eastAsia="Tahoma" w:hAnsi="Arial" w:cs="Arial"/>
            <w:sz w:val="24"/>
            <w:szCs w:val="24"/>
          </w:rPr>
          <w:t>https://www.califaep.org/docs/2024_CEQA_Statute_and_Guidelines_Handbook.pdf</w:t>
        </w:r>
      </w:hyperlink>
      <w:r w:rsidRPr="00B971D9">
        <w:rPr>
          <w:rFonts w:ascii="Arial" w:eastAsia="Tahoma" w:hAnsi="Arial" w:cs="Arial"/>
          <w:color w:val="000000" w:themeColor="text1"/>
          <w:sz w:val="24"/>
          <w:szCs w:val="24"/>
        </w:rPr>
        <w:t>.</w:t>
      </w:r>
      <w:r w:rsidR="00C8770D">
        <w:rPr>
          <w:rFonts w:ascii="Arial" w:eastAsia="Tahoma" w:hAnsi="Arial" w:cs="Arial"/>
          <w:color w:val="000000" w:themeColor="text1"/>
          <w:sz w:val="24"/>
          <w:szCs w:val="24"/>
        </w:rPr>
        <w:t>)</w:t>
      </w:r>
    </w:p>
    <w:p w14:paraId="27216261" w14:textId="1AE8B9B6" w:rsidR="00414C2E" w:rsidRPr="00B971D9" w:rsidRDefault="00414C2E" w:rsidP="00414C2E">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0A3F0C">
        <w:rPr>
          <w:rFonts w:ascii="Arial" w:eastAsia="Tahoma" w:hAnsi="Arial" w:cs="Arial"/>
          <w:b/>
          <w:bCs/>
          <w:color w:val="000000" w:themeColor="text1"/>
          <w:sz w:val="24"/>
          <w:szCs w:val="24"/>
        </w:rPr>
        <w:t>34</w:t>
      </w:r>
      <w:r w:rsidRPr="00B971D9">
        <w:rPr>
          <w:rFonts w:ascii="Arial" w:eastAsia="Tahoma" w:hAnsi="Arial" w:cs="Arial"/>
          <w:b/>
          <w:bCs/>
          <w:color w:val="000000" w:themeColor="text1"/>
          <w:sz w:val="24"/>
          <w:szCs w:val="24"/>
        </w:rPr>
        <w:t xml:space="preserve">. </w:t>
      </w:r>
      <w:r w:rsidRPr="00B971D9">
        <w:rPr>
          <w:rFonts w:ascii="Arial" w:eastAsia="Tahoma" w:hAnsi="Arial" w:cs="Arial"/>
          <w:b/>
          <w:bCs/>
          <w:color w:val="000000" w:themeColor="text1"/>
          <w:sz w:val="24"/>
          <w:szCs w:val="24"/>
        </w:rPr>
        <w:tab/>
        <w:t>One of the sites we are going to propose is in planning stages, the AHJ has limited our operational hours to a total of 16 per day - if we provide documentation/justification would this be allowable under this solicitation if all other site requirements exist?</w:t>
      </w:r>
    </w:p>
    <w:p w14:paraId="46C7E9BF" w14:textId="23C31C8B" w:rsidR="00414C2E" w:rsidRPr="00B971D9" w:rsidRDefault="00414C2E" w:rsidP="00414C2E">
      <w:pPr>
        <w:spacing w:after="240" w:line="240" w:lineRule="auto"/>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0A3F0C">
        <w:rPr>
          <w:rFonts w:ascii="Arial" w:eastAsia="Tahoma" w:hAnsi="Arial" w:cs="Arial"/>
          <w:color w:val="000000" w:themeColor="text1"/>
          <w:sz w:val="24"/>
          <w:szCs w:val="24"/>
        </w:rPr>
        <w:t>34</w:t>
      </w:r>
      <w:r w:rsidRPr="00B971D9">
        <w:rPr>
          <w:rFonts w:ascii="Arial" w:eastAsia="Tahoma" w:hAnsi="Arial" w:cs="Arial"/>
          <w:color w:val="000000" w:themeColor="text1"/>
          <w:sz w:val="24"/>
          <w:szCs w:val="24"/>
        </w:rPr>
        <w:t xml:space="preserve">. </w:t>
      </w:r>
      <w:r w:rsidRPr="00B971D9">
        <w:rPr>
          <w:rFonts w:ascii="Arial" w:eastAsia="Tahoma" w:hAnsi="Arial" w:cs="Arial"/>
          <w:color w:val="000000" w:themeColor="text1"/>
          <w:sz w:val="24"/>
          <w:szCs w:val="24"/>
        </w:rPr>
        <w:tab/>
        <w:t>No, chargers must be publicly available and accessible at least 18 hours per day.</w:t>
      </w:r>
    </w:p>
    <w:p w14:paraId="4E429F1C" w14:textId="6128C53A" w:rsidR="00B36E86" w:rsidRPr="00B971D9" w:rsidRDefault="00B36E86" w:rsidP="009E46FE">
      <w:pPr>
        <w:pStyle w:val="Heading1"/>
        <w:rPr>
          <w:rFonts w:eastAsia="Tahoma"/>
        </w:rPr>
      </w:pPr>
      <w:r w:rsidRPr="00B971D9">
        <w:rPr>
          <w:rFonts w:eastAsia="Tahoma"/>
        </w:rPr>
        <w:lastRenderedPageBreak/>
        <w:t>Eligible Costs</w:t>
      </w:r>
      <w:r w:rsidR="001E2604" w:rsidRPr="00B971D9">
        <w:rPr>
          <w:rFonts w:eastAsia="Tahoma"/>
        </w:rPr>
        <w:t>,</w:t>
      </w:r>
      <w:r w:rsidRPr="00B971D9">
        <w:rPr>
          <w:rFonts w:eastAsia="Tahoma"/>
        </w:rPr>
        <w:t xml:space="preserve"> Reimbursement</w:t>
      </w:r>
      <w:r w:rsidR="00854AD9" w:rsidRPr="00B971D9">
        <w:rPr>
          <w:rFonts w:eastAsia="Tahoma"/>
        </w:rPr>
        <w:t>, &amp; Match</w:t>
      </w:r>
      <w:r w:rsidRPr="00B971D9">
        <w:rPr>
          <w:rFonts w:eastAsia="Tahoma"/>
        </w:rPr>
        <w:t xml:space="preserve"> </w:t>
      </w:r>
    </w:p>
    <w:p w14:paraId="21F5D21F" w14:textId="703FE94F" w:rsidR="004E5654" w:rsidRPr="00B971D9" w:rsidRDefault="004E5654" w:rsidP="00D37B41">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0A3F0C">
        <w:rPr>
          <w:rFonts w:ascii="Arial" w:eastAsia="Tahoma" w:hAnsi="Arial" w:cs="Arial"/>
          <w:b/>
          <w:bCs/>
          <w:color w:val="000000" w:themeColor="text1"/>
          <w:sz w:val="24"/>
          <w:szCs w:val="24"/>
        </w:rPr>
        <w:t>35</w:t>
      </w:r>
      <w:r w:rsidRPr="00B971D9">
        <w:rPr>
          <w:rFonts w:ascii="Arial" w:eastAsia="Tahoma" w:hAnsi="Arial" w:cs="Arial"/>
          <w:b/>
          <w:bCs/>
          <w:color w:val="000000" w:themeColor="text1"/>
          <w:sz w:val="24"/>
          <w:szCs w:val="24"/>
        </w:rPr>
        <w:t xml:space="preserve">. </w:t>
      </w:r>
      <w:r w:rsidR="00D37B41"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 xml:space="preserve">Are power upgrade costs covered by this grant? Would a split installation project by eligible, with 6-8 chargers being installed using existing power and an additional 6-8 chargers installed following a power upgrade? </w:t>
      </w:r>
    </w:p>
    <w:p w14:paraId="6A0682D7" w14:textId="39E218D7" w:rsidR="005C5236" w:rsidRPr="00B971D9" w:rsidRDefault="00D37B41" w:rsidP="00D37B41">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ab/>
      </w:r>
      <w:r w:rsidR="005C5236" w:rsidRPr="00B971D9">
        <w:rPr>
          <w:rFonts w:ascii="Arial" w:eastAsia="Tahoma" w:hAnsi="Arial" w:cs="Arial"/>
          <w:b/>
          <w:bCs/>
          <w:color w:val="000000" w:themeColor="text1"/>
          <w:sz w:val="24"/>
          <w:szCs w:val="24"/>
        </w:rPr>
        <w:t>If the cost of the power upgrade is being covered by the implementer, then is this cost eligible for CEC funding? Also, regardless of whether power upgrade cost is included, would a project that installs some chargers immediately using existing power and additional chargers later (to meet the 10 charg</w:t>
      </w:r>
      <w:r w:rsidR="00684C41">
        <w:rPr>
          <w:rFonts w:ascii="Arial" w:eastAsia="Tahoma" w:hAnsi="Arial" w:cs="Arial"/>
          <w:b/>
          <w:bCs/>
          <w:color w:val="000000" w:themeColor="text1"/>
          <w:sz w:val="24"/>
          <w:szCs w:val="24"/>
        </w:rPr>
        <w:t>ing port minimum</w:t>
      </w:r>
      <w:r w:rsidR="005C5236" w:rsidRPr="00B971D9">
        <w:rPr>
          <w:rFonts w:ascii="Arial" w:eastAsia="Tahoma" w:hAnsi="Arial" w:cs="Arial"/>
          <w:b/>
          <w:bCs/>
          <w:color w:val="000000" w:themeColor="text1"/>
          <w:sz w:val="24"/>
          <w:szCs w:val="24"/>
        </w:rPr>
        <w:t xml:space="preserve"> requirement) be eligible?</w:t>
      </w:r>
    </w:p>
    <w:p w14:paraId="6E8AB5B1" w14:textId="573D3589" w:rsidR="004E5654" w:rsidRPr="00B971D9" w:rsidRDefault="004E5654" w:rsidP="00D37B41">
      <w:pPr>
        <w:spacing w:after="240" w:line="240" w:lineRule="auto"/>
        <w:ind w:left="720" w:hanging="720"/>
        <w:rPr>
          <w:rFonts w:ascii="Arial" w:eastAsia="Tahoma" w:hAnsi="Arial" w:cs="Arial"/>
          <w:color w:val="000000" w:themeColor="text1"/>
          <w:sz w:val="24"/>
          <w:szCs w:val="24"/>
        </w:rPr>
      </w:pPr>
      <w:r w:rsidRPr="5CAE59C1">
        <w:rPr>
          <w:rFonts w:ascii="Arial" w:eastAsia="Tahoma" w:hAnsi="Arial" w:cs="Arial"/>
          <w:color w:val="000000" w:themeColor="text1"/>
          <w:sz w:val="24"/>
          <w:szCs w:val="24"/>
        </w:rPr>
        <w:t>A</w:t>
      </w:r>
      <w:r w:rsidR="000A3F0C" w:rsidRPr="5CAE59C1">
        <w:rPr>
          <w:rFonts w:ascii="Arial" w:eastAsia="Tahoma" w:hAnsi="Arial" w:cs="Arial"/>
          <w:color w:val="000000" w:themeColor="text1"/>
          <w:sz w:val="24"/>
          <w:szCs w:val="24"/>
        </w:rPr>
        <w:t>35</w:t>
      </w:r>
      <w:r w:rsidRPr="5CAE59C1">
        <w:rPr>
          <w:rFonts w:ascii="Arial" w:eastAsia="Tahoma" w:hAnsi="Arial" w:cs="Arial"/>
          <w:color w:val="000000" w:themeColor="text1"/>
          <w:sz w:val="24"/>
          <w:szCs w:val="24"/>
        </w:rPr>
        <w:t xml:space="preserve">. </w:t>
      </w:r>
      <w:r>
        <w:tab/>
      </w:r>
      <w:r w:rsidR="7DD0D96F" w:rsidRPr="5CAE59C1">
        <w:rPr>
          <w:rFonts w:ascii="Arial" w:eastAsia="Tahoma" w:hAnsi="Arial" w:cs="Arial"/>
          <w:color w:val="000000" w:themeColor="text1"/>
          <w:sz w:val="24"/>
          <w:szCs w:val="24"/>
        </w:rPr>
        <w:t>A</w:t>
      </w:r>
      <w:r w:rsidR="004473D7" w:rsidRPr="5CAE59C1">
        <w:rPr>
          <w:rFonts w:ascii="Arial" w:eastAsia="Tahoma" w:hAnsi="Arial" w:cs="Arial"/>
          <w:color w:val="000000" w:themeColor="text1"/>
          <w:sz w:val="24"/>
          <w:szCs w:val="24"/>
        </w:rPr>
        <w:t>n Applicant</w:t>
      </w:r>
      <w:r w:rsidR="005117CD" w:rsidRPr="5CAE59C1">
        <w:rPr>
          <w:rFonts w:ascii="Arial" w:eastAsia="Tahoma" w:hAnsi="Arial" w:cs="Arial"/>
          <w:color w:val="000000" w:themeColor="text1"/>
          <w:sz w:val="24"/>
          <w:szCs w:val="24"/>
        </w:rPr>
        <w:t xml:space="preserve">’s cost-share of utility installation is an eligible reimbursable expense. Please note however, </w:t>
      </w:r>
      <w:r w:rsidR="002F0D18" w:rsidRPr="5CAE59C1">
        <w:rPr>
          <w:rFonts w:ascii="Arial" w:eastAsia="Tahoma" w:hAnsi="Arial" w:cs="Arial"/>
          <w:color w:val="000000" w:themeColor="text1"/>
          <w:sz w:val="24"/>
          <w:szCs w:val="24"/>
        </w:rPr>
        <w:t>utility-provided electrical upgrades (</w:t>
      </w:r>
      <w:r w:rsidR="00F40CBC" w:rsidRPr="5CAE59C1">
        <w:rPr>
          <w:rFonts w:ascii="Arial" w:eastAsia="Tahoma" w:hAnsi="Arial" w:cs="Arial"/>
          <w:color w:val="000000" w:themeColor="text1"/>
          <w:sz w:val="24"/>
          <w:szCs w:val="24"/>
        </w:rPr>
        <w:t xml:space="preserve">for example, expenses that are already paid or to be paid for through a utility program, tariff, or other ratepayer funding) </w:t>
      </w:r>
      <w:r w:rsidR="009014E3" w:rsidRPr="5CAE59C1">
        <w:rPr>
          <w:rFonts w:ascii="Arial" w:eastAsia="Tahoma" w:hAnsi="Arial" w:cs="Arial"/>
          <w:color w:val="000000" w:themeColor="text1"/>
          <w:sz w:val="24"/>
          <w:szCs w:val="24"/>
        </w:rPr>
        <w:t>are not eligible project costs.</w:t>
      </w:r>
      <w:r w:rsidRPr="5CAE59C1">
        <w:rPr>
          <w:rFonts w:ascii="Arial" w:eastAsia="Tahoma" w:hAnsi="Arial" w:cs="Arial"/>
          <w:color w:val="000000" w:themeColor="text1"/>
          <w:sz w:val="24"/>
          <w:szCs w:val="24"/>
        </w:rPr>
        <w:t xml:space="preserve"> </w:t>
      </w:r>
      <w:r w:rsidR="00D37B41" w:rsidRPr="5CAE59C1">
        <w:rPr>
          <w:rFonts w:ascii="Arial" w:eastAsia="Tahoma" w:hAnsi="Arial" w:cs="Arial"/>
          <w:color w:val="000000" w:themeColor="text1"/>
          <w:sz w:val="24"/>
          <w:szCs w:val="24"/>
        </w:rPr>
        <w:t>(</w:t>
      </w:r>
      <w:r w:rsidRPr="5CAE59C1">
        <w:rPr>
          <w:rFonts w:ascii="Arial" w:eastAsia="Tahoma" w:hAnsi="Arial" w:cs="Arial"/>
          <w:color w:val="000000" w:themeColor="text1"/>
          <w:sz w:val="24"/>
          <w:szCs w:val="24"/>
        </w:rPr>
        <w:t>See</w:t>
      </w:r>
      <w:r w:rsidR="00D37B41" w:rsidRPr="5CAE59C1">
        <w:rPr>
          <w:rFonts w:ascii="Arial" w:eastAsia="Tahoma" w:hAnsi="Arial" w:cs="Arial"/>
          <w:color w:val="000000" w:themeColor="text1"/>
          <w:sz w:val="24"/>
          <w:szCs w:val="24"/>
        </w:rPr>
        <w:t xml:space="preserve"> Solicitation Manual,</w:t>
      </w:r>
      <w:r w:rsidRPr="5CAE59C1">
        <w:rPr>
          <w:rFonts w:ascii="Arial" w:eastAsia="Tahoma" w:hAnsi="Arial" w:cs="Arial"/>
          <w:color w:val="000000" w:themeColor="text1"/>
          <w:sz w:val="24"/>
          <w:szCs w:val="24"/>
        </w:rPr>
        <w:t xml:space="preserve"> section II.D.5</w:t>
      </w:r>
      <w:r w:rsidR="00D37B41" w:rsidRPr="5CAE59C1">
        <w:rPr>
          <w:rFonts w:ascii="Arial" w:eastAsia="Tahoma" w:hAnsi="Arial" w:cs="Arial"/>
          <w:color w:val="000000" w:themeColor="text1"/>
          <w:sz w:val="24"/>
          <w:szCs w:val="24"/>
        </w:rPr>
        <w:t>.)</w:t>
      </w:r>
    </w:p>
    <w:p w14:paraId="5A693D9C" w14:textId="5AF87AB7" w:rsidR="004E5654" w:rsidRPr="00B971D9" w:rsidRDefault="004E5654" w:rsidP="00D37B41">
      <w:pPr>
        <w:spacing w:after="240" w:line="240" w:lineRule="auto"/>
        <w:ind w:left="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 xml:space="preserve">A minimum of ten chargers must be installed during the project. All work must be scheduled for completion by no later than June 2030. </w:t>
      </w:r>
      <w:r w:rsidR="00D37B41" w:rsidRPr="00B971D9">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See</w:t>
      </w:r>
      <w:r w:rsidR="00D37B41" w:rsidRPr="00B971D9">
        <w:rPr>
          <w:rFonts w:ascii="Arial" w:eastAsia="Tahoma" w:hAnsi="Arial" w:cs="Arial"/>
          <w:color w:val="000000" w:themeColor="text1"/>
          <w:sz w:val="24"/>
          <w:szCs w:val="24"/>
        </w:rPr>
        <w:t xml:space="preserve"> Solicitation Manual,</w:t>
      </w:r>
      <w:r w:rsidRPr="00B971D9">
        <w:rPr>
          <w:rFonts w:ascii="Arial" w:eastAsia="Tahoma" w:hAnsi="Arial" w:cs="Arial"/>
          <w:color w:val="000000" w:themeColor="text1"/>
          <w:sz w:val="24"/>
          <w:szCs w:val="24"/>
        </w:rPr>
        <w:t xml:space="preserve"> </w:t>
      </w:r>
      <w:r w:rsidR="00D37B41" w:rsidRPr="00B971D9">
        <w:rPr>
          <w:rFonts w:ascii="Arial" w:eastAsia="Tahoma" w:hAnsi="Arial" w:cs="Arial"/>
          <w:color w:val="000000" w:themeColor="text1"/>
          <w:sz w:val="24"/>
          <w:szCs w:val="24"/>
        </w:rPr>
        <w:t>s</w:t>
      </w:r>
      <w:r w:rsidRPr="00B971D9">
        <w:rPr>
          <w:rFonts w:ascii="Arial" w:eastAsia="Tahoma" w:hAnsi="Arial" w:cs="Arial"/>
          <w:color w:val="000000" w:themeColor="text1"/>
          <w:sz w:val="24"/>
          <w:szCs w:val="24"/>
        </w:rPr>
        <w:t>ection</w:t>
      </w:r>
      <w:r w:rsidR="00D37B41" w:rsidRPr="00B971D9">
        <w:rPr>
          <w:rFonts w:ascii="Arial" w:eastAsia="Tahoma" w:hAnsi="Arial" w:cs="Arial"/>
          <w:color w:val="000000" w:themeColor="text1"/>
          <w:sz w:val="24"/>
          <w:szCs w:val="24"/>
        </w:rPr>
        <w:t>s</w:t>
      </w:r>
      <w:r w:rsidRPr="00B971D9">
        <w:rPr>
          <w:rFonts w:ascii="Arial" w:eastAsia="Tahoma" w:hAnsi="Arial" w:cs="Arial"/>
          <w:color w:val="000000" w:themeColor="text1"/>
          <w:sz w:val="24"/>
          <w:szCs w:val="24"/>
        </w:rPr>
        <w:t xml:space="preserve"> II.B.4</w:t>
      </w:r>
      <w:r w:rsidR="00D37B41" w:rsidRPr="00B971D9">
        <w:rPr>
          <w:rFonts w:ascii="Arial" w:eastAsia="Tahoma" w:hAnsi="Arial" w:cs="Arial"/>
          <w:color w:val="000000" w:themeColor="text1"/>
          <w:sz w:val="24"/>
          <w:szCs w:val="24"/>
        </w:rPr>
        <w:t xml:space="preserve"> </w:t>
      </w:r>
      <w:r w:rsidRPr="00B971D9">
        <w:rPr>
          <w:rFonts w:ascii="Arial" w:eastAsia="Tahoma" w:hAnsi="Arial" w:cs="Arial"/>
          <w:color w:val="000000" w:themeColor="text1"/>
          <w:sz w:val="24"/>
          <w:szCs w:val="24"/>
        </w:rPr>
        <w:t>and III.D.4.</w:t>
      </w:r>
      <w:r w:rsidR="00D37B41" w:rsidRPr="00B971D9">
        <w:rPr>
          <w:rFonts w:ascii="Arial" w:eastAsia="Tahoma" w:hAnsi="Arial" w:cs="Arial"/>
          <w:color w:val="000000" w:themeColor="text1"/>
          <w:sz w:val="24"/>
          <w:szCs w:val="24"/>
        </w:rPr>
        <w:t>)</w:t>
      </w:r>
    </w:p>
    <w:p w14:paraId="126D82AF" w14:textId="5CBD1554" w:rsidR="004E5654" w:rsidRPr="00B971D9" w:rsidRDefault="004E5654" w:rsidP="00D37B41">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0A3F0C">
        <w:rPr>
          <w:rFonts w:ascii="Arial" w:eastAsia="Tahoma" w:hAnsi="Arial" w:cs="Arial"/>
          <w:b/>
          <w:bCs/>
          <w:color w:val="000000" w:themeColor="text1"/>
          <w:sz w:val="24"/>
          <w:szCs w:val="24"/>
        </w:rPr>
        <w:t>36</w:t>
      </w:r>
      <w:r w:rsidRPr="00B971D9">
        <w:rPr>
          <w:rFonts w:ascii="Arial" w:eastAsia="Tahoma" w:hAnsi="Arial" w:cs="Arial"/>
          <w:b/>
          <w:bCs/>
          <w:color w:val="000000" w:themeColor="text1"/>
          <w:sz w:val="24"/>
          <w:szCs w:val="24"/>
        </w:rPr>
        <w:t xml:space="preserve">. </w:t>
      </w:r>
      <w:r w:rsidR="00D37B41"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Can battery energy storage systems (BESS) installed for the applied project be funded?</w:t>
      </w:r>
    </w:p>
    <w:p w14:paraId="0E3B3477" w14:textId="2F7D5D05" w:rsidR="004E5654" w:rsidRPr="00B971D9" w:rsidRDefault="004E5654" w:rsidP="00D37B41">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0A3F0C">
        <w:rPr>
          <w:rFonts w:ascii="Arial" w:eastAsia="Tahoma" w:hAnsi="Arial" w:cs="Arial"/>
          <w:color w:val="000000" w:themeColor="text1"/>
          <w:sz w:val="24"/>
          <w:szCs w:val="24"/>
        </w:rPr>
        <w:t>36</w:t>
      </w:r>
      <w:r w:rsidRPr="00B971D9">
        <w:rPr>
          <w:rFonts w:ascii="Arial" w:eastAsia="Tahoma" w:hAnsi="Arial" w:cs="Arial"/>
          <w:color w:val="000000" w:themeColor="text1"/>
          <w:sz w:val="24"/>
          <w:szCs w:val="24"/>
        </w:rPr>
        <w:t xml:space="preserve">. </w:t>
      </w:r>
      <w:r w:rsidR="00D37B41" w:rsidRPr="00B971D9">
        <w:rPr>
          <w:rFonts w:ascii="Arial" w:eastAsia="Tahoma" w:hAnsi="Arial" w:cs="Arial"/>
          <w:color w:val="000000" w:themeColor="text1"/>
          <w:sz w:val="24"/>
          <w:szCs w:val="24"/>
        </w:rPr>
        <w:tab/>
      </w:r>
      <w:r w:rsidR="00241047">
        <w:rPr>
          <w:rFonts w:ascii="Arial" w:eastAsia="Tahoma" w:hAnsi="Arial" w:cs="Arial"/>
          <w:color w:val="000000" w:themeColor="text1"/>
          <w:sz w:val="24"/>
          <w:szCs w:val="24"/>
        </w:rPr>
        <w:t xml:space="preserve">Yes, </w:t>
      </w:r>
      <w:r w:rsidR="00AE5053">
        <w:rPr>
          <w:rFonts w:ascii="Arial" w:eastAsia="Tahoma" w:hAnsi="Arial" w:cs="Arial"/>
          <w:color w:val="000000" w:themeColor="text1"/>
          <w:sz w:val="24"/>
          <w:szCs w:val="24"/>
        </w:rPr>
        <w:t>r</w:t>
      </w:r>
      <w:r w:rsidR="00AE5053" w:rsidRPr="00B971D9">
        <w:rPr>
          <w:rFonts w:ascii="Arial" w:eastAsia="Tahoma" w:hAnsi="Arial" w:cs="Arial"/>
          <w:color w:val="000000" w:themeColor="text1"/>
          <w:sz w:val="24"/>
          <w:szCs w:val="24"/>
        </w:rPr>
        <w:t xml:space="preserve">enewable </w:t>
      </w:r>
      <w:r w:rsidRPr="00B971D9">
        <w:rPr>
          <w:rFonts w:ascii="Arial" w:eastAsia="Tahoma" w:hAnsi="Arial" w:cs="Arial"/>
          <w:color w:val="000000" w:themeColor="text1"/>
          <w:sz w:val="24"/>
          <w:szCs w:val="24"/>
        </w:rPr>
        <w:t>distributed energy resources capable of providing independent or supplemental power to the EV chargers</w:t>
      </w:r>
      <w:r w:rsidR="00AE5053">
        <w:rPr>
          <w:rFonts w:ascii="Arial" w:eastAsia="Tahoma" w:hAnsi="Arial" w:cs="Arial"/>
          <w:color w:val="000000" w:themeColor="text1"/>
          <w:sz w:val="24"/>
          <w:szCs w:val="24"/>
        </w:rPr>
        <w:t xml:space="preserve"> are </w:t>
      </w:r>
      <w:r w:rsidR="008A6E07">
        <w:rPr>
          <w:rFonts w:ascii="Arial" w:eastAsia="Tahoma" w:hAnsi="Arial" w:cs="Arial"/>
          <w:color w:val="000000" w:themeColor="text1"/>
          <w:sz w:val="24"/>
          <w:szCs w:val="24"/>
        </w:rPr>
        <w:t>eligible for CEC reimbursement or as an Applicant’s match share</w:t>
      </w:r>
      <w:r w:rsidRPr="00B971D9">
        <w:rPr>
          <w:rFonts w:ascii="Arial" w:eastAsia="Tahoma" w:hAnsi="Arial" w:cs="Arial"/>
          <w:color w:val="000000" w:themeColor="text1"/>
          <w:sz w:val="24"/>
          <w:szCs w:val="24"/>
        </w:rPr>
        <w:t xml:space="preserve">. Eligible renewable distributed energy resources include photovoltaic solar photovoltaic and wind and if desired can be coupled with a battery energy storage system. Any of these systems must be interconnected to the charging system and must be separately metered from the site host's regular business meter. </w:t>
      </w:r>
      <w:r w:rsidR="00D37B41" w:rsidRPr="00B971D9">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See</w:t>
      </w:r>
      <w:r w:rsidR="00D37B41" w:rsidRPr="00B971D9">
        <w:rPr>
          <w:rFonts w:ascii="Arial" w:eastAsia="Tahoma" w:hAnsi="Arial" w:cs="Arial"/>
          <w:color w:val="000000" w:themeColor="text1"/>
          <w:sz w:val="24"/>
          <w:szCs w:val="24"/>
        </w:rPr>
        <w:t xml:space="preserve"> Solicitation Manual,</w:t>
      </w:r>
      <w:r w:rsidRPr="00B971D9">
        <w:rPr>
          <w:rFonts w:ascii="Arial" w:eastAsia="Tahoma" w:hAnsi="Arial" w:cs="Arial"/>
          <w:color w:val="000000" w:themeColor="text1"/>
          <w:sz w:val="24"/>
          <w:szCs w:val="24"/>
        </w:rPr>
        <w:t xml:space="preserve"> section II.B.9.</w:t>
      </w:r>
      <w:r w:rsidR="00D37B41" w:rsidRPr="00B971D9">
        <w:rPr>
          <w:rFonts w:ascii="Arial" w:eastAsia="Tahoma" w:hAnsi="Arial" w:cs="Arial"/>
          <w:color w:val="000000" w:themeColor="text1"/>
          <w:sz w:val="24"/>
          <w:szCs w:val="24"/>
        </w:rPr>
        <w:t>)</w:t>
      </w:r>
    </w:p>
    <w:p w14:paraId="02C64631" w14:textId="6E118017" w:rsidR="00D16806" w:rsidRPr="00B971D9" w:rsidRDefault="00D16806" w:rsidP="00D37B41">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0A3F0C">
        <w:rPr>
          <w:rFonts w:ascii="Arial" w:eastAsia="Tahoma" w:hAnsi="Arial" w:cs="Arial"/>
          <w:b/>
          <w:bCs/>
          <w:color w:val="000000" w:themeColor="text1"/>
          <w:sz w:val="24"/>
          <w:szCs w:val="24"/>
        </w:rPr>
        <w:t>37</w:t>
      </w:r>
      <w:r w:rsidRPr="00B971D9">
        <w:rPr>
          <w:rFonts w:ascii="Arial" w:eastAsia="Tahoma" w:hAnsi="Arial" w:cs="Arial"/>
          <w:b/>
          <w:bCs/>
          <w:color w:val="000000" w:themeColor="text1"/>
          <w:sz w:val="24"/>
          <w:szCs w:val="24"/>
        </w:rPr>
        <w:t xml:space="preserve">. </w:t>
      </w:r>
      <w:r w:rsidR="00D37B41" w:rsidRPr="00B971D9">
        <w:rPr>
          <w:rFonts w:ascii="Arial" w:eastAsia="Tahoma" w:hAnsi="Arial" w:cs="Arial"/>
          <w:b/>
          <w:bCs/>
          <w:color w:val="000000" w:themeColor="text1"/>
          <w:sz w:val="24"/>
          <w:szCs w:val="24"/>
        </w:rPr>
        <w:tab/>
        <w:t xml:space="preserve">Can you explain </w:t>
      </w:r>
      <w:r w:rsidR="00BA62DC" w:rsidRPr="00B971D9">
        <w:rPr>
          <w:rFonts w:ascii="Arial" w:eastAsia="Tahoma" w:hAnsi="Arial" w:cs="Arial"/>
          <w:b/>
          <w:bCs/>
          <w:color w:val="000000" w:themeColor="text1"/>
          <w:sz w:val="24"/>
          <w:szCs w:val="24"/>
        </w:rPr>
        <w:t>cash match</w:t>
      </w:r>
      <w:r w:rsidRPr="00B971D9">
        <w:rPr>
          <w:rFonts w:ascii="Arial" w:eastAsia="Tahoma" w:hAnsi="Arial" w:cs="Arial"/>
          <w:b/>
          <w:bCs/>
          <w:color w:val="000000" w:themeColor="text1"/>
          <w:sz w:val="24"/>
          <w:szCs w:val="24"/>
        </w:rPr>
        <w:t xml:space="preserve">? </w:t>
      </w:r>
      <w:r w:rsidR="00684C41">
        <w:rPr>
          <w:rFonts w:ascii="Arial" w:eastAsia="Tahoma" w:hAnsi="Arial" w:cs="Arial"/>
          <w:b/>
          <w:bCs/>
          <w:color w:val="000000" w:themeColor="text1"/>
          <w:sz w:val="24"/>
          <w:szCs w:val="24"/>
        </w:rPr>
        <w:t>I</w:t>
      </w:r>
      <w:r w:rsidRPr="00B971D9">
        <w:rPr>
          <w:rFonts w:ascii="Arial" w:eastAsia="Tahoma" w:hAnsi="Arial" w:cs="Arial"/>
          <w:b/>
          <w:bCs/>
          <w:color w:val="000000" w:themeColor="text1"/>
          <w:sz w:val="24"/>
          <w:szCs w:val="24"/>
        </w:rPr>
        <w:t xml:space="preserve">f a charger is worth x amount of money, we have to put up half? </w:t>
      </w:r>
    </w:p>
    <w:p w14:paraId="36E32D5F" w14:textId="474305A6" w:rsidR="00D16806" w:rsidRPr="00B971D9" w:rsidRDefault="00D16806" w:rsidP="00BA62DC">
      <w:pPr>
        <w:spacing w:after="240" w:line="240" w:lineRule="auto"/>
        <w:ind w:left="720" w:hanging="720"/>
        <w:rPr>
          <w:rFonts w:ascii="Arial" w:hAnsi="Arial" w:cs="Arial"/>
          <w:sz w:val="24"/>
          <w:szCs w:val="24"/>
        </w:rPr>
      </w:pPr>
      <w:r w:rsidRPr="00B971D9">
        <w:rPr>
          <w:rFonts w:ascii="Arial" w:eastAsia="Tahoma" w:hAnsi="Arial" w:cs="Arial"/>
          <w:color w:val="000000" w:themeColor="text1"/>
          <w:sz w:val="24"/>
          <w:szCs w:val="24"/>
        </w:rPr>
        <w:t>A</w:t>
      </w:r>
      <w:r w:rsidR="000A3F0C">
        <w:rPr>
          <w:rFonts w:ascii="Arial" w:eastAsia="Tahoma" w:hAnsi="Arial" w:cs="Arial"/>
          <w:color w:val="000000" w:themeColor="text1"/>
          <w:sz w:val="24"/>
          <w:szCs w:val="24"/>
        </w:rPr>
        <w:t>37</w:t>
      </w:r>
      <w:r w:rsidRPr="00B971D9">
        <w:rPr>
          <w:rFonts w:ascii="Arial" w:eastAsia="Tahoma" w:hAnsi="Arial" w:cs="Arial"/>
          <w:color w:val="000000" w:themeColor="text1"/>
          <w:sz w:val="24"/>
          <w:szCs w:val="24"/>
        </w:rPr>
        <w:t xml:space="preserve">. </w:t>
      </w:r>
      <w:r w:rsidR="00BA62DC" w:rsidRPr="00B971D9">
        <w:rPr>
          <w:rFonts w:ascii="Arial" w:eastAsia="Tahoma" w:hAnsi="Arial" w:cs="Arial"/>
          <w:color w:val="000000" w:themeColor="text1"/>
          <w:sz w:val="24"/>
          <w:szCs w:val="24"/>
        </w:rPr>
        <w:tab/>
      </w:r>
      <w:r w:rsidRPr="00B971D9">
        <w:rPr>
          <w:rFonts w:ascii="Arial" w:eastAsia="Tahoma" w:hAnsi="Arial" w:cs="Arial"/>
          <w:color w:val="000000" w:themeColor="text1"/>
          <w:sz w:val="24"/>
          <w:szCs w:val="24"/>
        </w:rPr>
        <w:t xml:space="preserve">Applications must include a minimum cash contribution equal to at least 50 percent of the minimum match requirement. </w:t>
      </w:r>
      <w:r w:rsidR="00BA62DC" w:rsidRPr="00B971D9">
        <w:rPr>
          <w:rFonts w:ascii="Arial" w:eastAsia="Tahoma" w:hAnsi="Arial" w:cs="Arial"/>
          <w:color w:val="000000" w:themeColor="text1"/>
          <w:sz w:val="24"/>
          <w:szCs w:val="24"/>
        </w:rPr>
        <w:t xml:space="preserve">The minimum match requirement for FAST 2.0 is 50% of the total </w:t>
      </w:r>
      <w:r w:rsidR="00B564DD" w:rsidRPr="00B971D9">
        <w:rPr>
          <w:rFonts w:ascii="Arial" w:eastAsia="Tahoma" w:hAnsi="Arial" w:cs="Arial"/>
          <w:color w:val="000000" w:themeColor="text1"/>
          <w:sz w:val="24"/>
          <w:szCs w:val="24"/>
        </w:rPr>
        <w:t xml:space="preserve">allowable </w:t>
      </w:r>
      <w:r w:rsidR="00BA62DC" w:rsidRPr="00B971D9">
        <w:rPr>
          <w:rFonts w:ascii="Arial" w:eastAsia="Tahoma" w:hAnsi="Arial" w:cs="Arial"/>
          <w:color w:val="000000" w:themeColor="text1"/>
          <w:sz w:val="24"/>
          <w:szCs w:val="24"/>
        </w:rPr>
        <w:t>project cost.</w:t>
      </w:r>
    </w:p>
    <w:p w14:paraId="44505903" w14:textId="7109E81C" w:rsidR="00D16806" w:rsidRPr="00B971D9" w:rsidRDefault="00D16806" w:rsidP="00BA62DC">
      <w:pPr>
        <w:spacing w:after="240" w:line="240" w:lineRule="auto"/>
        <w:ind w:left="720"/>
        <w:rPr>
          <w:rFonts w:ascii="Arial" w:hAnsi="Arial" w:cs="Arial"/>
          <w:sz w:val="24"/>
          <w:szCs w:val="24"/>
        </w:rPr>
      </w:pPr>
      <w:r w:rsidRPr="00B971D9">
        <w:rPr>
          <w:rFonts w:ascii="Arial" w:eastAsia="Tahoma" w:hAnsi="Arial" w:cs="Arial"/>
          <w:color w:val="000000" w:themeColor="text1"/>
          <w:sz w:val="24"/>
          <w:szCs w:val="24"/>
        </w:rPr>
        <w:t xml:space="preserve">Cash match means the net of any funds actually expended by the Applicant for the project. Net means after any sort of discount or rebate is applied. Expenditures for Applicant’s compensated labor hours, including allowable fringe benefit and overhead rates, travel, materials, supplies, equipment, subrecipient costs, and other miscellaneous expenditures may be claimed as cash match if the expenditures are included in the approved agreement budget, paid in full with funding sources other than grant funds, and supported with appropriate </w:t>
      </w:r>
      <w:r w:rsidRPr="00B971D9">
        <w:rPr>
          <w:rFonts w:ascii="Arial" w:eastAsia="Tahoma" w:hAnsi="Arial" w:cs="Arial"/>
          <w:color w:val="000000" w:themeColor="text1"/>
          <w:sz w:val="24"/>
          <w:szCs w:val="24"/>
        </w:rPr>
        <w:lastRenderedPageBreak/>
        <w:t>documentation, including proof of payment. For indirect overhead, backup documentation, such as a cost allocation plan based on actual expenditures incurred and paid, is required. Cost allocations must be reasonable and allocable to the proposed project.</w:t>
      </w:r>
      <w:r w:rsidR="00BA62DC" w:rsidRPr="00B971D9">
        <w:rPr>
          <w:rFonts w:ascii="Arial" w:eastAsia="Tahoma" w:hAnsi="Arial" w:cs="Arial"/>
          <w:color w:val="000000" w:themeColor="text1"/>
          <w:sz w:val="24"/>
          <w:szCs w:val="24"/>
        </w:rPr>
        <w:t xml:space="preserve"> (See Solicitation Manual, section II.C.2.)</w:t>
      </w:r>
    </w:p>
    <w:p w14:paraId="4783A96B" w14:textId="250061C7" w:rsidR="00061F98" w:rsidRPr="00B971D9" w:rsidRDefault="00061F98" w:rsidP="00BA62DC">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0A3F0C">
        <w:rPr>
          <w:rFonts w:ascii="Arial" w:eastAsia="Tahoma" w:hAnsi="Arial" w:cs="Arial"/>
          <w:b/>
          <w:bCs/>
          <w:color w:val="000000" w:themeColor="text1"/>
          <w:sz w:val="24"/>
          <w:szCs w:val="24"/>
        </w:rPr>
        <w:t>38</w:t>
      </w:r>
      <w:r w:rsidRPr="00B971D9">
        <w:rPr>
          <w:rFonts w:ascii="Arial" w:eastAsia="Tahoma" w:hAnsi="Arial" w:cs="Arial"/>
          <w:b/>
          <w:bCs/>
          <w:color w:val="000000" w:themeColor="text1"/>
          <w:sz w:val="24"/>
          <w:szCs w:val="24"/>
        </w:rPr>
        <w:t>.</w:t>
      </w:r>
      <w:r w:rsidR="00BA62DC"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Regarding the $100,000 cost cap per port in CEC funding, is the cost for Distributed Energy Resources (DER) included within this cap, or is it considered separate?</w:t>
      </w:r>
    </w:p>
    <w:p w14:paraId="21074551" w14:textId="60A0E634" w:rsidR="00061F98" w:rsidRPr="00B971D9" w:rsidRDefault="00061F98" w:rsidP="00BA62DC">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0A3F0C">
        <w:rPr>
          <w:rFonts w:ascii="Arial" w:eastAsia="Tahoma" w:hAnsi="Arial" w:cs="Arial"/>
          <w:color w:val="000000" w:themeColor="text1"/>
          <w:sz w:val="24"/>
          <w:szCs w:val="24"/>
        </w:rPr>
        <w:t>38</w:t>
      </w:r>
      <w:r w:rsidRPr="00B971D9">
        <w:rPr>
          <w:rFonts w:ascii="Arial" w:eastAsia="Tahoma" w:hAnsi="Arial" w:cs="Arial"/>
          <w:color w:val="000000" w:themeColor="text1"/>
          <w:sz w:val="24"/>
          <w:szCs w:val="24"/>
        </w:rPr>
        <w:t xml:space="preserve">. </w:t>
      </w:r>
      <w:r w:rsidR="00BA62DC" w:rsidRPr="00B971D9">
        <w:rPr>
          <w:rFonts w:ascii="Arial" w:eastAsia="Tahoma" w:hAnsi="Arial" w:cs="Arial"/>
          <w:color w:val="000000" w:themeColor="text1"/>
          <w:sz w:val="24"/>
          <w:szCs w:val="24"/>
        </w:rPr>
        <w:tab/>
      </w:r>
      <w:r w:rsidR="00571975">
        <w:rPr>
          <w:rFonts w:ascii="Arial" w:eastAsia="Tahoma" w:hAnsi="Arial" w:cs="Arial"/>
          <w:color w:val="000000" w:themeColor="text1"/>
          <w:sz w:val="24"/>
          <w:szCs w:val="24"/>
        </w:rPr>
        <w:t>All costs associated with the project, including those</w:t>
      </w:r>
      <w:r w:rsidRPr="00B971D9">
        <w:rPr>
          <w:rFonts w:ascii="Arial" w:eastAsia="Tahoma" w:hAnsi="Arial" w:cs="Arial"/>
          <w:color w:val="000000" w:themeColor="text1"/>
          <w:sz w:val="24"/>
          <w:szCs w:val="24"/>
        </w:rPr>
        <w:t xml:space="preserve"> for DERs</w:t>
      </w:r>
      <w:r w:rsidR="00571975">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 xml:space="preserve"> are included within the $100,000 cost cap per port. </w:t>
      </w:r>
      <w:r w:rsidR="00B564DD" w:rsidRPr="00B971D9">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See</w:t>
      </w:r>
      <w:r w:rsidR="00B564DD" w:rsidRPr="00B971D9">
        <w:rPr>
          <w:rFonts w:ascii="Arial" w:eastAsia="Tahoma" w:hAnsi="Arial" w:cs="Arial"/>
          <w:color w:val="000000" w:themeColor="text1"/>
          <w:sz w:val="24"/>
          <w:szCs w:val="24"/>
        </w:rPr>
        <w:t xml:space="preserve"> Solicitation Manual, </w:t>
      </w:r>
      <w:r w:rsidRPr="00B971D9">
        <w:rPr>
          <w:rFonts w:ascii="Arial" w:eastAsia="Tahoma" w:hAnsi="Arial" w:cs="Arial"/>
          <w:color w:val="000000" w:themeColor="text1"/>
          <w:sz w:val="24"/>
          <w:szCs w:val="24"/>
        </w:rPr>
        <w:t>section II.B.10</w:t>
      </w:r>
      <w:r w:rsidR="00B564DD" w:rsidRPr="00B971D9">
        <w:rPr>
          <w:rFonts w:ascii="Arial" w:eastAsia="Tahoma" w:hAnsi="Arial" w:cs="Arial"/>
          <w:color w:val="000000" w:themeColor="text1"/>
          <w:sz w:val="24"/>
          <w:szCs w:val="24"/>
        </w:rPr>
        <w:t>.)</w:t>
      </w:r>
    </w:p>
    <w:p w14:paraId="57D3168F" w14:textId="77665158" w:rsidR="00181959" w:rsidRPr="00B971D9" w:rsidRDefault="00181959" w:rsidP="00B564DD">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0A3F0C">
        <w:rPr>
          <w:rFonts w:ascii="Arial" w:eastAsia="Tahoma" w:hAnsi="Arial" w:cs="Arial"/>
          <w:b/>
          <w:bCs/>
          <w:color w:val="000000" w:themeColor="text1"/>
          <w:sz w:val="24"/>
          <w:szCs w:val="24"/>
        </w:rPr>
        <w:t>39</w:t>
      </w:r>
      <w:r w:rsidRPr="00B971D9">
        <w:rPr>
          <w:rFonts w:ascii="Arial" w:eastAsia="Tahoma" w:hAnsi="Arial" w:cs="Arial"/>
          <w:b/>
          <w:bCs/>
          <w:color w:val="000000" w:themeColor="text1"/>
          <w:sz w:val="24"/>
          <w:szCs w:val="24"/>
        </w:rPr>
        <w:t xml:space="preserve">. </w:t>
      </w:r>
      <w:r w:rsidR="00B564DD"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Can funds be used to replace existing chargers (assuming the project meets the 10</w:t>
      </w:r>
      <w:r w:rsidR="000047E0">
        <w:rPr>
          <w:rFonts w:ascii="Arial" w:eastAsia="Tahoma" w:hAnsi="Arial" w:cs="Arial"/>
          <w:b/>
          <w:bCs/>
          <w:color w:val="000000" w:themeColor="text1"/>
          <w:sz w:val="24"/>
          <w:szCs w:val="24"/>
        </w:rPr>
        <w:t>-</w:t>
      </w:r>
      <w:r w:rsidRPr="00B971D9">
        <w:rPr>
          <w:rFonts w:ascii="Arial" w:eastAsia="Tahoma" w:hAnsi="Arial" w:cs="Arial"/>
          <w:b/>
          <w:bCs/>
          <w:color w:val="000000" w:themeColor="text1"/>
          <w:sz w:val="24"/>
          <w:szCs w:val="24"/>
        </w:rPr>
        <w:t xml:space="preserve">port </w:t>
      </w:r>
      <w:r w:rsidR="00D34C6F" w:rsidRPr="00B971D9">
        <w:rPr>
          <w:rFonts w:ascii="Arial" w:eastAsia="Tahoma" w:hAnsi="Arial" w:cs="Arial"/>
          <w:b/>
          <w:bCs/>
          <w:color w:val="000000" w:themeColor="text1"/>
          <w:sz w:val="24"/>
          <w:szCs w:val="24"/>
        </w:rPr>
        <w:t>min</w:t>
      </w:r>
      <w:r w:rsidR="00D34C6F">
        <w:rPr>
          <w:rFonts w:ascii="Arial" w:eastAsia="Tahoma" w:hAnsi="Arial" w:cs="Arial"/>
          <w:b/>
          <w:bCs/>
          <w:color w:val="000000" w:themeColor="text1"/>
          <w:sz w:val="24"/>
          <w:szCs w:val="24"/>
        </w:rPr>
        <w:t>imum</w:t>
      </w:r>
      <w:r w:rsidRPr="00B971D9">
        <w:rPr>
          <w:rFonts w:ascii="Arial" w:eastAsia="Tahoma" w:hAnsi="Arial" w:cs="Arial"/>
          <w:b/>
          <w:bCs/>
          <w:color w:val="000000" w:themeColor="text1"/>
          <w:sz w:val="24"/>
          <w:szCs w:val="24"/>
        </w:rPr>
        <w:t xml:space="preserve"> and all other requirements with the new ports)?</w:t>
      </w:r>
    </w:p>
    <w:p w14:paraId="581542F1" w14:textId="7A5FF4DA" w:rsidR="00181959" w:rsidRPr="00B971D9" w:rsidRDefault="00181959" w:rsidP="00B564DD">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0A3F0C">
        <w:rPr>
          <w:rFonts w:ascii="Arial" w:eastAsia="Tahoma" w:hAnsi="Arial" w:cs="Arial"/>
          <w:color w:val="000000" w:themeColor="text1"/>
          <w:sz w:val="24"/>
          <w:szCs w:val="24"/>
        </w:rPr>
        <w:t>39</w:t>
      </w:r>
      <w:r w:rsidRPr="00B971D9">
        <w:rPr>
          <w:rFonts w:ascii="Arial" w:eastAsia="Tahoma" w:hAnsi="Arial" w:cs="Arial"/>
          <w:color w:val="000000" w:themeColor="text1"/>
          <w:sz w:val="24"/>
          <w:szCs w:val="24"/>
        </w:rPr>
        <w:t xml:space="preserve">. </w:t>
      </w:r>
      <w:r w:rsidR="00B564DD" w:rsidRPr="00B971D9">
        <w:rPr>
          <w:rFonts w:ascii="Arial" w:eastAsia="Tahoma" w:hAnsi="Arial" w:cs="Arial"/>
          <w:color w:val="000000" w:themeColor="text1"/>
          <w:sz w:val="24"/>
          <w:szCs w:val="24"/>
        </w:rPr>
        <w:tab/>
      </w:r>
      <w:r w:rsidR="009C5B7E" w:rsidRPr="00B971D9">
        <w:rPr>
          <w:rFonts w:ascii="Arial" w:eastAsia="Tahoma" w:hAnsi="Arial" w:cs="Arial"/>
          <w:color w:val="000000" w:themeColor="text1"/>
          <w:sz w:val="24"/>
          <w:szCs w:val="24"/>
        </w:rPr>
        <w:t>No. U</w:t>
      </w:r>
      <w:r w:rsidRPr="00B971D9">
        <w:rPr>
          <w:rFonts w:ascii="Arial" w:eastAsia="Tahoma" w:hAnsi="Arial" w:cs="Arial"/>
          <w:color w:val="000000" w:themeColor="text1"/>
          <w:sz w:val="24"/>
          <w:szCs w:val="24"/>
        </w:rPr>
        <w:t xml:space="preserve">nder this solicitation, only installations of new chargers are eligible to receive CEC funding. </w:t>
      </w:r>
      <w:r w:rsidR="00733693" w:rsidRPr="00B971D9">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See</w:t>
      </w:r>
      <w:r w:rsidR="00B564DD" w:rsidRPr="00B971D9">
        <w:rPr>
          <w:rFonts w:ascii="Arial" w:eastAsia="Tahoma" w:hAnsi="Arial" w:cs="Arial"/>
          <w:color w:val="000000" w:themeColor="text1"/>
          <w:sz w:val="24"/>
          <w:szCs w:val="24"/>
        </w:rPr>
        <w:t xml:space="preserve"> Solicitation Manual,</w:t>
      </w:r>
      <w:r w:rsidRPr="00B971D9">
        <w:rPr>
          <w:rFonts w:ascii="Arial" w:eastAsia="Tahoma" w:hAnsi="Arial" w:cs="Arial"/>
          <w:color w:val="000000" w:themeColor="text1"/>
          <w:sz w:val="24"/>
          <w:szCs w:val="24"/>
        </w:rPr>
        <w:t xml:space="preserve"> section II.B.4.</w:t>
      </w:r>
      <w:r w:rsidR="00733693" w:rsidRPr="00B971D9">
        <w:rPr>
          <w:rFonts w:ascii="Arial" w:eastAsia="Tahoma" w:hAnsi="Arial" w:cs="Arial"/>
          <w:color w:val="000000" w:themeColor="text1"/>
          <w:sz w:val="24"/>
          <w:szCs w:val="24"/>
        </w:rPr>
        <w:t>)</w:t>
      </w:r>
      <w:r w:rsidRPr="00B971D9">
        <w:rPr>
          <w:rFonts w:ascii="Arial" w:eastAsia="Tahoma" w:hAnsi="Arial" w:cs="Arial"/>
          <w:color w:val="000000" w:themeColor="text1"/>
          <w:sz w:val="24"/>
          <w:szCs w:val="24"/>
        </w:rPr>
        <w:t xml:space="preserve"> </w:t>
      </w:r>
    </w:p>
    <w:p w14:paraId="7460BF90" w14:textId="373CF415" w:rsidR="00B464FA" w:rsidRPr="00B971D9" w:rsidRDefault="00B464FA" w:rsidP="00B564DD">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Q4</w:t>
      </w:r>
      <w:r w:rsidR="000A3F0C">
        <w:rPr>
          <w:rFonts w:ascii="Arial" w:eastAsia="Tahoma" w:hAnsi="Arial" w:cs="Arial"/>
          <w:b/>
          <w:bCs/>
          <w:color w:val="000000" w:themeColor="text1"/>
          <w:sz w:val="24"/>
          <w:szCs w:val="24"/>
        </w:rPr>
        <w:t>0</w:t>
      </w:r>
      <w:r w:rsidRPr="00B971D9">
        <w:rPr>
          <w:rFonts w:ascii="Arial" w:eastAsia="Tahoma" w:hAnsi="Arial" w:cs="Arial"/>
          <w:b/>
          <w:bCs/>
          <w:color w:val="000000" w:themeColor="text1"/>
          <w:sz w:val="24"/>
          <w:szCs w:val="24"/>
        </w:rPr>
        <w:t xml:space="preserve">. </w:t>
      </w:r>
      <w:r w:rsidR="00B564DD"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Are costs incurred prior to executed grant/notice of awards eligible for reimbursement?</w:t>
      </w:r>
    </w:p>
    <w:p w14:paraId="740DA36A" w14:textId="3A972677" w:rsidR="00037604" w:rsidRPr="00B971D9" w:rsidRDefault="006C17F8" w:rsidP="00B36E86">
      <w:pPr>
        <w:spacing w:after="240" w:line="240" w:lineRule="auto"/>
        <w:ind w:left="720" w:hanging="720"/>
        <w:rPr>
          <w:rFonts w:ascii="Arial" w:eastAsia="Tahoma" w:hAnsi="Arial" w:cs="Arial"/>
          <w:bCs/>
          <w:color w:val="000000" w:themeColor="text1"/>
          <w:sz w:val="24"/>
          <w:szCs w:val="24"/>
        </w:rPr>
      </w:pPr>
      <w:r w:rsidRPr="00B971D9">
        <w:rPr>
          <w:rFonts w:ascii="Arial" w:eastAsia="Tahoma" w:hAnsi="Arial" w:cs="Arial"/>
          <w:bCs/>
          <w:color w:val="000000" w:themeColor="text1"/>
          <w:sz w:val="24"/>
          <w:szCs w:val="24"/>
        </w:rPr>
        <w:t>A4</w:t>
      </w:r>
      <w:r w:rsidR="000A3F0C">
        <w:rPr>
          <w:rFonts w:ascii="Arial" w:eastAsia="Tahoma" w:hAnsi="Arial" w:cs="Arial"/>
          <w:bCs/>
          <w:color w:val="000000" w:themeColor="text1"/>
          <w:sz w:val="24"/>
          <w:szCs w:val="24"/>
        </w:rPr>
        <w:t>0</w:t>
      </w:r>
      <w:r w:rsidRPr="00B971D9">
        <w:rPr>
          <w:rFonts w:ascii="Arial" w:eastAsia="Tahoma" w:hAnsi="Arial" w:cs="Arial"/>
          <w:bCs/>
          <w:color w:val="000000" w:themeColor="text1"/>
          <w:sz w:val="24"/>
          <w:szCs w:val="24"/>
        </w:rPr>
        <w:t xml:space="preserve">. </w:t>
      </w:r>
      <w:r w:rsidR="00B564DD" w:rsidRPr="00B971D9">
        <w:rPr>
          <w:rFonts w:ascii="Arial" w:eastAsia="Tahoma" w:hAnsi="Arial" w:cs="Arial"/>
          <w:bCs/>
          <w:color w:val="000000" w:themeColor="text1"/>
          <w:sz w:val="24"/>
          <w:szCs w:val="24"/>
        </w:rPr>
        <w:tab/>
      </w:r>
      <w:r w:rsidR="00CB3D52" w:rsidRPr="00B971D9">
        <w:rPr>
          <w:rFonts w:ascii="Arial" w:eastAsia="Tahoma" w:hAnsi="Arial" w:cs="Arial"/>
          <w:bCs/>
          <w:color w:val="000000" w:themeColor="text1"/>
          <w:sz w:val="24"/>
          <w:szCs w:val="24"/>
        </w:rPr>
        <w:t xml:space="preserve">No, non-match expenditures incurred prior to agreement execution are not reimbursable from CEC funds. Match expenditures incurred after the release of a NOPA but prior to the execution of an agreement </w:t>
      </w:r>
      <w:r w:rsidR="00733693" w:rsidRPr="00B971D9">
        <w:rPr>
          <w:rFonts w:ascii="Arial" w:eastAsia="Tahoma" w:hAnsi="Arial" w:cs="Arial"/>
          <w:bCs/>
          <w:color w:val="000000" w:themeColor="text1"/>
          <w:sz w:val="24"/>
          <w:szCs w:val="24"/>
        </w:rPr>
        <w:t>can be</w:t>
      </w:r>
      <w:r w:rsidR="00CB3D52" w:rsidRPr="00B971D9">
        <w:rPr>
          <w:rFonts w:ascii="Arial" w:eastAsia="Tahoma" w:hAnsi="Arial" w:cs="Arial"/>
          <w:bCs/>
          <w:color w:val="000000" w:themeColor="text1"/>
          <w:sz w:val="24"/>
          <w:szCs w:val="24"/>
        </w:rPr>
        <w:t xml:space="preserve"> made at the Applicant’s own risk. CEC is not liable for Applicant’s match share costs if the grant is not approved, if approval is delayed, or if the match share expenditure is not allowable under the terms and conditions of the grant or this solicitation. </w:t>
      </w:r>
      <w:r w:rsidR="000C50F7" w:rsidRPr="00B971D9">
        <w:rPr>
          <w:rFonts w:ascii="Arial" w:eastAsia="Tahoma" w:hAnsi="Arial" w:cs="Arial"/>
          <w:bCs/>
          <w:color w:val="000000" w:themeColor="text1"/>
          <w:sz w:val="24"/>
          <w:szCs w:val="24"/>
        </w:rPr>
        <w:t>(See</w:t>
      </w:r>
      <w:r w:rsidR="00B564DD" w:rsidRPr="00B971D9">
        <w:rPr>
          <w:rFonts w:ascii="Arial" w:eastAsia="Tahoma" w:hAnsi="Arial" w:cs="Arial"/>
          <w:color w:val="000000" w:themeColor="text1"/>
          <w:sz w:val="24"/>
          <w:szCs w:val="24"/>
        </w:rPr>
        <w:t xml:space="preserve"> Solicitation Manual,</w:t>
      </w:r>
      <w:r w:rsidR="000C50F7" w:rsidRPr="00B971D9">
        <w:rPr>
          <w:rFonts w:ascii="Arial" w:eastAsia="Tahoma" w:hAnsi="Arial" w:cs="Arial"/>
          <w:bCs/>
          <w:color w:val="000000" w:themeColor="text1"/>
          <w:sz w:val="24"/>
          <w:szCs w:val="24"/>
        </w:rPr>
        <w:t xml:space="preserve"> section II.C.1.h</w:t>
      </w:r>
      <w:r w:rsidR="00733693" w:rsidRPr="00B971D9">
        <w:rPr>
          <w:rFonts w:ascii="Arial" w:eastAsia="Tahoma" w:hAnsi="Arial" w:cs="Arial"/>
          <w:bCs/>
          <w:color w:val="000000" w:themeColor="text1"/>
          <w:sz w:val="24"/>
          <w:szCs w:val="24"/>
        </w:rPr>
        <w:t>.)</w:t>
      </w:r>
    </w:p>
    <w:p w14:paraId="3C599A22" w14:textId="49687BF5" w:rsidR="00B858A3" w:rsidRPr="00B971D9" w:rsidRDefault="00B858A3" w:rsidP="009E46FE">
      <w:pPr>
        <w:pStyle w:val="Heading1"/>
        <w:rPr>
          <w:rFonts w:eastAsia="Tahoma"/>
        </w:rPr>
      </w:pPr>
      <w:r w:rsidRPr="00B971D9">
        <w:rPr>
          <w:rFonts w:eastAsia="Tahoma"/>
        </w:rPr>
        <w:t>Evaluation Criteria</w:t>
      </w:r>
    </w:p>
    <w:p w14:paraId="53FB1AFF" w14:textId="611CBE64" w:rsidR="0C22C11A" w:rsidRPr="00B971D9" w:rsidRDefault="0C22C11A" w:rsidP="334C542C">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0A3F0C">
        <w:rPr>
          <w:rFonts w:ascii="Arial" w:eastAsia="Tahoma" w:hAnsi="Arial" w:cs="Arial"/>
          <w:b/>
          <w:bCs/>
          <w:color w:val="000000" w:themeColor="text1"/>
          <w:sz w:val="24"/>
          <w:szCs w:val="24"/>
        </w:rPr>
        <w:t>41</w:t>
      </w:r>
      <w:r w:rsidRPr="00B971D9">
        <w:rPr>
          <w:rFonts w:ascii="Arial" w:eastAsia="Tahoma" w:hAnsi="Arial" w:cs="Arial"/>
          <w:b/>
          <w:bCs/>
          <w:color w:val="000000" w:themeColor="text1"/>
          <w:sz w:val="24"/>
          <w:szCs w:val="24"/>
        </w:rPr>
        <w:t xml:space="preserve">. </w:t>
      </w:r>
      <w:r w:rsidR="003A170C"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Does a greater than 50% match increase points? If so, in what category?</w:t>
      </w:r>
    </w:p>
    <w:p w14:paraId="5EC1ED9C" w14:textId="7BA961F4" w:rsidR="10D2C681" w:rsidRPr="00B971D9" w:rsidRDefault="10D2C681" w:rsidP="003A492C">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0A3F0C">
        <w:rPr>
          <w:rFonts w:ascii="Arial" w:eastAsia="Tahoma" w:hAnsi="Arial" w:cs="Arial"/>
          <w:color w:val="000000" w:themeColor="text1"/>
          <w:sz w:val="24"/>
          <w:szCs w:val="24"/>
        </w:rPr>
        <w:t>41</w:t>
      </w:r>
      <w:r w:rsidRPr="00B971D9">
        <w:rPr>
          <w:rFonts w:ascii="Arial" w:eastAsia="Tahoma" w:hAnsi="Arial" w:cs="Arial"/>
          <w:color w:val="000000" w:themeColor="text1"/>
          <w:sz w:val="24"/>
          <w:szCs w:val="24"/>
        </w:rPr>
        <w:t xml:space="preserve">. </w:t>
      </w:r>
      <w:r w:rsidR="00AD333F" w:rsidRPr="00B971D9">
        <w:rPr>
          <w:rFonts w:ascii="Arial" w:eastAsia="Tahoma" w:hAnsi="Arial" w:cs="Arial"/>
          <w:color w:val="000000" w:themeColor="text1"/>
          <w:sz w:val="24"/>
          <w:szCs w:val="24"/>
        </w:rPr>
        <w:tab/>
      </w:r>
      <w:r w:rsidR="783E19BB" w:rsidRPr="00B971D9">
        <w:rPr>
          <w:rFonts w:ascii="Arial" w:eastAsia="Tahoma" w:hAnsi="Arial" w:cs="Arial"/>
          <w:color w:val="000000" w:themeColor="text1"/>
          <w:sz w:val="24"/>
          <w:szCs w:val="24"/>
        </w:rPr>
        <w:t>Yes, under this solicitation, a portion of the scores will</w:t>
      </w:r>
      <w:r w:rsidR="7A7D7AAC" w:rsidRPr="00B971D9">
        <w:rPr>
          <w:rFonts w:ascii="Arial" w:eastAsia="Tahoma" w:hAnsi="Arial" w:cs="Arial"/>
          <w:color w:val="000000" w:themeColor="text1"/>
          <w:sz w:val="24"/>
          <w:szCs w:val="24"/>
        </w:rPr>
        <w:t xml:space="preserve"> be based on Cost Effectiveness</w:t>
      </w:r>
      <w:r w:rsidR="004A4110">
        <w:rPr>
          <w:rFonts w:ascii="Arial" w:eastAsia="Tahoma" w:hAnsi="Arial" w:cs="Arial"/>
          <w:color w:val="000000" w:themeColor="text1"/>
          <w:sz w:val="24"/>
          <w:szCs w:val="24"/>
        </w:rPr>
        <w:t xml:space="preserve">, which factors in the </w:t>
      </w:r>
      <w:r w:rsidR="00007B6B">
        <w:rPr>
          <w:rFonts w:ascii="Arial" w:eastAsia="Tahoma" w:hAnsi="Arial" w:cs="Arial"/>
          <w:color w:val="000000" w:themeColor="text1"/>
          <w:sz w:val="24"/>
          <w:szCs w:val="24"/>
        </w:rPr>
        <w:t xml:space="preserve">ratio </w:t>
      </w:r>
      <w:r w:rsidR="00C95752">
        <w:rPr>
          <w:rFonts w:ascii="Arial" w:eastAsia="Tahoma" w:hAnsi="Arial" w:cs="Arial"/>
          <w:color w:val="000000" w:themeColor="text1"/>
          <w:sz w:val="24"/>
          <w:szCs w:val="24"/>
        </w:rPr>
        <w:t>of match funds to CEC funds</w:t>
      </w:r>
      <w:r w:rsidR="00007B6B">
        <w:rPr>
          <w:rFonts w:ascii="Arial" w:eastAsia="Tahoma" w:hAnsi="Arial" w:cs="Arial"/>
          <w:color w:val="000000" w:themeColor="text1"/>
          <w:sz w:val="24"/>
          <w:szCs w:val="24"/>
        </w:rPr>
        <w:t>. A</w:t>
      </w:r>
      <w:r w:rsidR="00C95752">
        <w:rPr>
          <w:rFonts w:ascii="Arial" w:eastAsia="Tahoma" w:hAnsi="Arial" w:cs="Arial"/>
          <w:color w:val="000000" w:themeColor="text1"/>
          <w:sz w:val="24"/>
          <w:szCs w:val="24"/>
        </w:rPr>
        <w:t xml:space="preserve"> higher ratio here will result in a higher Cost Effectiveness Score. (See </w:t>
      </w:r>
      <w:r w:rsidR="001923DB">
        <w:rPr>
          <w:rFonts w:ascii="Arial" w:eastAsia="Tahoma" w:hAnsi="Arial" w:cs="Arial"/>
          <w:color w:val="000000" w:themeColor="text1"/>
          <w:sz w:val="24"/>
          <w:szCs w:val="24"/>
        </w:rPr>
        <w:t>Solicitation</w:t>
      </w:r>
      <w:r w:rsidR="00C95752">
        <w:rPr>
          <w:rFonts w:ascii="Arial" w:eastAsia="Tahoma" w:hAnsi="Arial" w:cs="Arial"/>
          <w:color w:val="000000" w:themeColor="text1"/>
          <w:sz w:val="24"/>
          <w:szCs w:val="24"/>
        </w:rPr>
        <w:t xml:space="preserve"> Manual, section</w:t>
      </w:r>
      <w:r w:rsidR="001923DB">
        <w:rPr>
          <w:rFonts w:ascii="Arial" w:eastAsia="Tahoma" w:hAnsi="Arial" w:cs="Arial"/>
          <w:color w:val="000000" w:themeColor="text1"/>
          <w:sz w:val="24"/>
          <w:szCs w:val="24"/>
        </w:rPr>
        <w:t xml:space="preserve"> IV.E.5.)</w:t>
      </w:r>
      <w:r w:rsidR="00C95752">
        <w:rPr>
          <w:rFonts w:ascii="Arial" w:eastAsia="Tahoma" w:hAnsi="Arial" w:cs="Arial"/>
          <w:color w:val="000000" w:themeColor="text1"/>
          <w:sz w:val="24"/>
          <w:szCs w:val="24"/>
        </w:rPr>
        <w:t xml:space="preserve"> </w:t>
      </w:r>
      <w:r w:rsidR="00007B6B">
        <w:rPr>
          <w:rFonts w:ascii="Arial" w:eastAsia="Tahoma" w:hAnsi="Arial" w:cs="Arial"/>
          <w:color w:val="000000" w:themeColor="text1"/>
          <w:sz w:val="24"/>
          <w:szCs w:val="24"/>
        </w:rPr>
        <w:t xml:space="preserve"> </w:t>
      </w:r>
    </w:p>
    <w:p w14:paraId="39022083" w14:textId="31FBB59C" w:rsidR="00551262" w:rsidRPr="00B971D9" w:rsidRDefault="00551262" w:rsidP="003A170C">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0A3F0C">
        <w:rPr>
          <w:rFonts w:ascii="Arial" w:eastAsia="Tahoma" w:hAnsi="Arial" w:cs="Arial"/>
          <w:b/>
          <w:bCs/>
          <w:color w:val="000000" w:themeColor="text1"/>
          <w:sz w:val="24"/>
          <w:szCs w:val="24"/>
        </w:rPr>
        <w:t>42</w:t>
      </w:r>
      <w:r w:rsidRPr="00B971D9">
        <w:rPr>
          <w:rFonts w:ascii="Arial" w:eastAsia="Tahoma" w:hAnsi="Arial" w:cs="Arial"/>
          <w:b/>
          <w:bCs/>
          <w:color w:val="000000" w:themeColor="text1"/>
          <w:sz w:val="24"/>
          <w:szCs w:val="24"/>
        </w:rPr>
        <w:t xml:space="preserve">. </w:t>
      </w:r>
      <w:r w:rsidR="003A170C" w:rsidRPr="00B971D9">
        <w:rPr>
          <w:rFonts w:ascii="Arial" w:eastAsia="Tahoma" w:hAnsi="Arial" w:cs="Arial"/>
          <w:b/>
          <w:bCs/>
          <w:color w:val="000000" w:themeColor="text1"/>
          <w:sz w:val="24"/>
          <w:szCs w:val="24"/>
        </w:rPr>
        <w:tab/>
      </w:r>
      <w:r w:rsidR="00136A3A" w:rsidRPr="00B971D9">
        <w:rPr>
          <w:rFonts w:ascii="Arial" w:eastAsia="Tahoma" w:hAnsi="Arial" w:cs="Arial"/>
          <w:b/>
          <w:bCs/>
          <w:color w:val="000000" w:themeColor="text1"/>
          <w:sz w:val="24"/>
          <w:szCs w:val="24"/>
        </w:rPr>
        <w:t xml:space="preserve">Our stance on Charging Stations reducing GHG does not align with the details in the </w:t>
      </w:r>
      <w:r w:rsidR="00136A3A">
        <w:rPr>
          <w:rFonts w:ascii="Arial" w:eastAsia="Tahoma" w:hAnsi="Arial" w:cs="Arial"/>
          <w:b/>
          <w:bCs/>
          <w:color w:val="000000" w:themeColor="text1"/>
          <w:sz w:val="24"/>
          <w:szCs w:val="24"/>
        </w:rPr>
        <w:t xml:space="preserve">Solicitation Manual. </w:t>
      </w:r>
      <w:r w:rsidR="00136A3A" w:rsidRPr="00B971D9">
        <w:rPr>
          <w:rFonts w:ascii="Arial" w:eastAsia="Tahoma" w:hAnsi="Arial" w:cs="Arial"/>
          <w:b/>
          <w:bCs/>
          <w:color w:val="000000" w:themeColor="text1"/>
          <w:sz w:val="24"/>
          <w:szCs w:val="24"/>
        </w:rPr>
        <w:t>(</w:t>
      </w:r>
      <w:r w:rsidR="00136A3A">
        <w:rPr>
          <w:rFonts w:ascii="Arial" w:eastAsia="Tahoma" w:hAnsi="Arial" w:cs="Arial"/>
          <w:b/>
          <w:bCs/>
          <w:color w:val="000000" w:themeColor="text1"/>
          <w:sz w:val="24"/>
          <w:szCs w:val="24"/>
        </w:rPr>
        <w:t>W</w:t>
      </w:r>
      <w:r w:rsidR="00136A3A" w:rsidRPr="00B971D9">
        <w:rPr>
          <w:rFonts w:ascii="Arial" w:eastAsia="Tahoma" w:hAnsi="Arial" w:cs="Arial"/>
          <w:b/>
          <w:bCs/>
          <w:color w:val="000000" w:themeColor="text1"/>
          <w:sz w:val="24"/>
          <w:szCs w:val="24"/>
        </w:rPr>
        <w:t>e don't think stations technically reduce emissions - but the EV's they fuel do.) Will this negatively affect our scoring - is there an alternative to this?</w:t>
      </w:r>
    </w:p>
    <w:p w14:paraId="21A6174F" w14:textId="7B9FA8A4" w:rsidR="00551262" w:rsidRPr="00B971D9" w:rsidRDefault="00551262" w:rsidP="003A170C">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0A3F0C">
        <w:rPr>
          <w:rFonts w:ascii="Arial" w:eastAsia="Tahoma" w:hAnsi="Arial" w:cs="Arial"/>
          <w:color w:val="000000" w:themeColor="text1"/>
          <w:sz w:val="24"/>
          <w:szCs w:val="24"/>
        </w:rPr>
        <w:t>42</w:t>
      </w:r>
      <w:r w:rsidRPr="00B971D9">
        <w:rPr>
          <w:rFonts w:ascii="Arial" w:eastAsia="Tahoma" w:hAnsi="Arial" w:cs="Arial"/>
          <w:color w:val="000000" w:themeColor="text1"/>
          <w:sz w:val="24"/>
          <w:szCs w:val="24"/>
        </w:rPr>
        <w:t xml:space="preserve">. </w:t>
      </w:r>
      <w:r w:rsidR="003A170C" w:rsidRPr="00B971D9">
        <w:rPr>
          <w:rFonts w:ascii="Arial" w:eastAsia="Tahoma" w:hAnsi="Arial" w:cs="Arial"/>
          <w:color w:val="000000" w:themeColor="text1"/>
          <w:sz w:val="24"/>
          <w:szCs w:val="24"/>
        </w:rPr>
        <w:tab/>
      </w:r>
      <w:r w:rsidR="00B015B5">
        <w:rPr>
          <w:rFonts w:ascii="Arial" w:eastAsia="Tahoma" w:hAnsi="Arial" w:cs="Arial"/>
          <w:color w:val="000000" w:themeColor="text1"/>
          <w:sz w:val="24"/>
          <w:szCs w:val="24"/>
        </w:rPr>
        <w:t xml:space="preserve">Applicants should calculate </w:t>
      </w:r>
      <w:r w:rsidR="003918D7">
        <w:rPr>
          <w:rFonts w:ascii="Arial" w:eastAsia="Tahoma" w:hAnsi="Arial" w:cs="Arial"/>
          <w:color w:val="000000" w:themeColor="text1"/>
          <w:sz w:val="24"/>
          <w:szCs w:val="24"/>
        </w:rPr>
        <w:t>the benefit cost score in terms of GHG reductions, whether direct or indirect, per CEC dollar requested</w:t>
      </w:r>
      <w:r w:rsidR="0043359B">
        <w:rPr>
          <w:rFonts w:ascii="Arial" w:eastAsia="Tahoma" w:hAnsi="Arial" w:cs="Arial"/>
          <w:color w:val="000000" w:themeColor="text1"/>
          <w:sz w:val="24"/>
          <w:szCs w:val="24"/>
        </w:rPr>
        <w:t>, and should document all assumptions. (See Solicitation Manual, section IV.E.4.)</w:t>
      </w:r>
    </w:p>
    <w:p w14:paraId="5DBEA647" w14:textId="73F86126" w:rsidR="00E97059" w:rsidRPr="00B971D9" w:rsidRDefault="00E97059" w:rsidP="003A170C">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lastRenderedPageBreak/>
        <w:t>Q</w:t>
      </w:r>
      <w:r w:rsidR="000A3F0C">
        <w:rPr>
          <w:rFonts w:ascii="Arial" w:eastAsia="Tahoma" w:hAnsi="Arial" w:cs="Arial"/>
          <w:b/>
          <w:bCs/>
          <w:color w:val="000000" w:themeColor="text1"/>
          <w:sz w:val="24"/>
          <w:szCs w:val="24"/>
        </w:rPr>
        <w:t>43</w:t>
      </w:r>
      <w:r w:rsidRPr="00B971D9">
        <w:rPr>
          <w:rFonts w:ascii="Arial" w:eastAsia="Tahoma" w:hAnsi="Arial" w:cs="Arial"/>
          <w:b/>
          <w:bCs/>
          <w:color w:val="000000" w:themeColor="text1"/>
          <w:sz w:val="24"/>
          <w:szCs w:val="24"/>
        </w:rPr>
        <w:t xml:space="preserve">. </w:t>
      </w:r>
      <w:r w:rsidR="003A170C"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Does the Evaluation and Scoring criteria include any preferential points or requirements for charging stations to be manufactured or assembled in California or the U.S.? And if so, how could that impact the Cost Effectiveness score?</w:t>
      </w:r>
    </w:p>
    <w:p w14:paraId="75FDC988" w14:textId="371587ED" w:rsidR="00E97059" w:rsidRPr="00B971D9" w:rsidRDefault="00E97059" w:rsidP="003A170C">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0A3F0C">
        <w:rPr>
          <w:rFonts w:ascii="Arial" w:eastAsia="Tahoma" w:hAnsi="Arial" w:cs="Arial"/>
          <w:color w:val="000000" w:themeColor="text1"/>
          <w:sz w:val="24"/>
          <w:szCs w:val="24"/>
        </w:rPr>
        <w:t>43</w:t>
      </w:r>
      <w:r w:rsidRPr="00B971D9">
        <w:rPr>
          <w:rFonts w:ascii="Arial" w:eastAsia="Tahoma" w:hAnsi="Arial" w:cs="Arial"/>
          <w:color w:val="000000" w:themeColor="text1"/>
          <w:sz w:val="24"/>
          <w:szCs w:val="24"/>
        </w:rPr>
        <w:t xml:space="preserve">. </w:t>
      </w:r>
      <w:r w:rsidR="003A170C" w:rsidRPr="00B971D9">
        <w:rPr>
          <w:rFonts w:ascii="Arial" w:eastAsia="Tahoma" w:hAnsi="Arial" w:cs="Arial"/>
          <w:color w:val="000000" w:themeColor="text1"/>
          <w:sz w:val="24"/>
          <w:szCs w:val="24"/>
        </w:rPr>
        <w:tab/>
      </w:r>
      <w:r w:rsidRPr="00B971D9">
        <w:rPr>
          <w:rFonts w:ascii="Arial" w:eastAsia="Tahoma" w:hAnsi="Arial" w:cs="Arial"/>
          <w:color w:val="000000" w:themeColor="text1"/>
          <w:sz w:val="24"/>
          <w:szCs w:val="24"/>
        </w:rPr>
        <w:t xml:space="preserve">This solicitation does not require charging equipment to be manufactured or assembled in the United States or California. The Evaluation Criteria does not </w:t>
      </w:r>
      <w:r w:rsidR="00D54CDC">
        <w:rPr>
          <w:rFonts w:ascii="Arial" w:eastAsia="Tahoma" w:hAnsi="Arial" w:cs="Arial"/>
          <w:color w:val="000000" w:themeColor="text1"/>
          <w:sz w:val="24"/>
          <w:szCs w:val="24"/>
        </w:rPr>
        <w:t xml:space="preserve">directly </w:t>
      </w:r>
      <w:r w:rsidRPr="00B971D9">
        <w:rPr>
          <w:rFonts w:ascii="Arial" w:eastAsia="Tahoma" w:hAnsi="Arial" w:cs="Arial"/>
          <w:color w:val="000000" w:themeColor="text1"/>
          <w:sz w:val="24"/>
          <w:szCs w:val="24"/>
        </w:rPr>
        <w:t>consider where equipment is manufactured or assembled</w:t>
      </w:r>
      <w:r w:rsidR="006D0372">
        <w:rPr>
          <w:rFonts w:ascii="Arial" w:eastAsia="Tahoma" w:hAnsi="Arial" w:cs="Arial"/>
          <w:color w:val="000000" w:themeColor="text1"/>
          <w:sz w:val="24"/>
          <w:szCs w:val="24"/>
        </w:rPr>
        <w:t xml:space="preserve">, however </w:t>
      </w:r>
      <w:r w:rsidR="008F56F6">
        <w:rPr>
          <w:rFonts w:ascii="Arial" w:eastAsia="Tahoma" w:hAnsi="Arial" w:cs="Arial"/>
          <w:color w:val="000000" w:themeColor="text1"/>
          <w:sz w:val="24"/>
          <w:szCs w:val="24"/>
        </w:rPr>
        <w:t>if an Applicant woul</w:t>
      </w:r>
      <w:r w:rsidR="00D54CDC">
        <w:rPr>
          <w:rFonts w:ascii="Arial" w:eastAsia="Tahoma" w:hAnsi="Arial" w:cs="Arial"/>
          <w:color w:val="000000" w:themeColor="text1"/>
          <w:sz w:val="24"/>
          <w:szCs w:val="24"/>
        </w:rPr>
        <w:t xml:space="preserve">d like to make a case that this provides additional project benefits or enhances project readiness for example, </w:t>
      </w:r>
      <w:r w:rsidR="007D6302">
        <w:rPr>
          <w:rFonts w:ascii="Arial" w:eastAsia="Tahoma" w:hAnsi="Arial" w:cs="Arial"/>
          <w:color w:val="000000" w:themeColor="text1"/>
          <w:sz w:val="24"/>
          <w:szCs w:val="24"/>
        </w:rPr>
        <w:t>they may wish to include this information</w:t>
      </w:r>
      <w:r w:rsidR="00D54CDC">
        <w:rPr>
          <w:rFonts w:ascii="Arial" w:eastAsia="Tahoma" w:hAnsi="Arial" w:cs="Arial"/>
          <w:color w:val="000000" w:themeColor="text1"/>
          <w:sz w:val="24"/>
          <w:szCs w:val="24"/>
        </w:rPr>
        <w:t xml:space="preserve"> in an application.</w:t>
      </w:r>
    </w:p>
    <w:p w14:paraId="585B3086" w14:textId="53B84828" w:rsidR="00EC253B" w:rsidRPr="00B971D9" w:rsidRDefault="00EC253B" w:rsidP="003A170C">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0A3F0C">
        <w:rPr>
          <w:rFonts w:ascii="Arial" w:eastAsia="Tahoma" w:hAnsi="Arial" w:cs="Arial"/>
          <w:b/>
          <w:bCs/>
          <w:color w:val="000000" w:themeColor="text1"/>
          <w:sz w:val="24"/>
          <w:szCs w:val="24"/>
        </w:rPr>
        <w:t>44</w:t>
      </w:r>
      <w:r w:rsidRPr="00B971D9">
        <w:rPr>
          <w:rFonts w:ascii="Arial" w:eastAsia="Tahoma" w:hAnsi="Arial" w:cs="Arial"/>
          <w:b/>
          <w:bCs/>
          <w:color w:val="000000" w:themeColor="text1"/>
          <w:sz w:val="24"/>
          <w:szCs w:val="24"/>
        </w:rPr>
        <w:t xml:space="preserve">. </w:t>
      </w:r>
      <w:r w:rsidR="003A170C"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Can you please define the term "Priority Population kW Weighted Average Score"? I do not see it defined in the manual. How would one determine their project's Priority Population kW Weighted Average Score?</w:t>
      </w:r>
    </w:p>
    <w:p w14:paraId="533AA978" w14:textId="11E5A7E5" w:rsidR="00BB1163" w:rsidRPr="00B971D9" w:rsidRDefault="00BB1163" w:rsidP="003A170C">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0A3F0C">
        <w:rPr>
          <w:rFonts w:ascii="Arial" w:eastAsia="Tahoma" w:hAnsi="Arial" w:cs="Arial"/>
          <w:color w:val="000000" w:themeColor="text1"/>
          <w:sz w:val="24"/>
          <w:szCs w:val="24"/>
        </w:rPr>
        <w:t>44</w:t>
      </w:r>
      <w:r w:rsidRPr="00B971D9">
        <w:rPr>
          <w:rFonts w:ascii="Arial" w:eastAsia="Tahoma" w:hAnsi="Arial" w:cs="Arial"/>
          <w:color w:val="000000" w:themeColor="text1"/>
          <w:sz w:val="24"/>
          <w:szCs w:val="24"/>
        </w:rPr>
        <w:t xml:space="preserve">. </w:t>
      </w:r>
      <w:r w:rsidR="003A170C" w:rsidRPr="00B971D9">
        <w:rPr>
          <w:rFonts w:ascii="Arial" w:eastAsia="Tahoma" w:hAnsi="Arial" w:cs="Arial"/>
          <w:color w:val="000000" w:themeColor="text1"/>
          <w:sz w:val="24"/>
          <w:szCs w:val="24"/>
        </w:rPr>
        <w:tab/>
      </w:r>
      <w:r w:rsidR="00A02211" w:rsidRPr="00B971D9">
        <w:rPr>
          <w:rFonts w:ascii="Arial" w:eastAsia="Tahoma" w:hAnsi="Arial" w:cs="Arial"/>
          <w:color w:val="000000" w:themeColor="text1"/>
          <w:sz w:val="24"/>
          <w:szCs w:val="24"/>
        </w:rPr>
        <w:t xml:space="preserve">Please see the Project Narrative for </w:t>
      </w:r>
      <w:r w:rsidR="00CC5657" w:rsidRPr="00B971D9">
        <w:rPr>
          <w:rFonts w:ascii="Arial" w:eastAsia="Tahoma" w:hAnsi="Arial" w:cs="Arial"/>
          <w:color w:val="000000" w:themeColor="text1"/>
          <w:sz w:val="24"/>
          <w:szCs w:val="24"/>
        </w:rPr>
        <w:t xml:space="preserve">determining the Priority Population kW Weighted Average Score. </w:t>
      </w:r>
    </w:p>
    <w:p w14:paraId="4AD815B2" w14:textId="607E028D" w:rsidR="00EC253B" w:rsidRPr="00B971D9" w:rsidRDefault="00EC253B" w:rsidP="003A170C">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0A3F0C">
        <w:rPr>
          <w:rFonts w:ascii="Arial" w:eastAsia="Tahoma" w:hAnsi="Arial" w:cs="Arial"/>
          <w:b/>
          <w:bCs/>
          <w:color w:val="000000" w:themeColor="text1"/>
          <w:sz w:val="24"/>
          <w:szCs w:val="24"/>
        </w:rPr>
        <w:t>45</w:t>
      </w:r>
      <w:r w:rsidRPr="00B971D9">
        <w:rPr>
          <w:rFonts w:ascii="Arial" w:eastAsia="Tahoma" w:hAnsi="Arial" w:cs="Arial"/>
          <w:b/>
          <w:bCs/>
          <w:color w:val="000000" w:themeColor="text1"/>
          <w:sz w:val="24"/>
          <w:szCs w:val="24"/>
        </w:rPr>
        <w:t xml:space="preserve">. </w:t>
      </w:r>
      <w:r w:rsidR="003A170C" w:rsidRPr="00B971D9">
        <w:rPr>
          <w:rFonts w:ascii="Arial" w:eastAsia="Tahoma" w:hAnsi="Arial" w:cs="Arial"/>
          <w:b/>
          <w:bCs/>
          <w:color w:val="000000" w:themeColor="text1"/>
          <w:sz w:val="24"/>
          <w:szCs w:val="24"/>
        </w:rPr>
        <w:tab/>
      </w:r>
      <w:r w:rsidRPr="00B971D9">
        <w:rPr>
          <w:rFonts w:ascii="Arial" w:eastAsia="Tahoma" w:hAnsi="Arial" w:cs="Arial"/>
          <w:b/>
          <w:bCs/>
          <w:color w:val="000000" w:themeColor="text1"/>
          <w:sz w:val="24"/>
          <w:szCs w:val="24"/>
        </w:rPr>
        <w:t>Can you please define the term "Cost Effectiveness Score"? I do not see it defined in the manual. How would one determine their project's Cost Effectiveness Score?</w:t>
      </w:r>
    </w:p>
    <w:p w14:paraId="6F037162" w14:textId="2F1D4B7C" w:rsidR="00CC5657" w:rsidRPr="00B971D9" w:rsidRDefault="00CC5657" w:rsidP="003A170C">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0A3F0C">
        <w:rPr>
          <w:rFonts w:ascii="Arial" w:eastAsia="Tahoma" w:hAnsi="Arial" w:cs="Arial"/>
          <w:color w:val="000000" w:themeColor="text1"/>
          <w:sz w:val="24"/>
          <w:szCs w:val="24"/>
        </w:rPr>
        <w:t>45</w:t>
      </w:r>
      <w:r w:rsidRPr="00B971D9">
        <w:rPr>
          <w:rFonts w:ascii="Arial" w:eastAsia="Tahoma" w:hAnsi="Arial" w:cs="Arial"/>
          <w:color w:val="000000" w:themeColor="text1"/>
          <w:sz w:val="24"/>
          <w:szCs w:val="24"/>
        </w:rPr>
        <w:t xml:space="preserve">. </w:t>
      </w:r>
      <w:r w:rsidR="003A170C" w:rsidRPr="00B971D9">
        <w:rPr>
          <w:rFonts w:ascii="Arial" w:eastAsia="Tahoma" w:hAnsi="Arial" w:cs="Arial"/>
          <w:color w:val="000000" w:themeColor="text1"/>
          <w:sz w:val="24"/>
          <w:szCs w:val="24"/>
        </w:rPr>
        <w:tab/>
      </w:r>
      <w:r w:rsidRPr="00B971D9">
        <w:rPr>
          <w:rFonts w:ascii="Arial" w:eastAsia="Tahoma" w:hAnsi="Arial" w:cs="Arial"/>
          <w:color w:val="000000" w:themeColor="text1"/>
          <w:sz w:val="24"/>
          <w:szCs w:val="24"/>
        </w:rPr>
        <w:t xml:space="preserve">Please see the Project Narrative for determining the Cost Effectiveness Score. </w:t>
      </w:r>
    </w:p>
    <w:p w14:paraId="27D9486F" w14:textId="32967D40" w:rsidR="001E16BA" w:rsidRPr="00B971D9" w:rsidRDefault="001E2604" w:rsidP="009E46FE">
      <w:pPr>
        <w:pStyle w:val="Heading1"/>
        <w:rPr>
          <w:rFonts w:eastAsia="Tahoma"/>
        </w:rPr>
      </w:pPr>
      <w:r w:rsidRPr="00B971D9">
        <w:rPr>
          <w:rFonts w:eastAsia="Tahoma"/>
        </w:rPr>
        <w:t>Application</w:t>
      </w:r>
      <w:r w:rsidR="00D07EE6" w:rsidRPr="00B971D9">
        <w:rPr>
          <w:rFonts w:eastAsia="Tahoma"/>
        </w:rPr>
        <w:t xml:space="preserve"> Requirements</w:t>
      </w:r>
    </w:p>
    <w:p w14:paraId="07B20BDC" w14:textId="2F992836" w:rsidR="0C22C11A" w:rsidRPr="00B971D9" w:rsidRDefault="052A6AEF" w:rsidP="334C542C">
      <w:pPr>
        <w:spacing w:after="240" w:line="240" w:lineRule="auto"/>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0A3F0C">
        <w:rPr>
          <w:rFonts w:ascii="Arial" w:eastAsia="Tahoma" w:hAnsi="Arial" w:cs="Arial"/>
          <w:b/>
          <w:bCs/>
          <w:color w:val="000000" w:themeColor="text1"/>
          <w:sz w:val="24"/>
          <w:szCs w:val="24"/>
        </w:rPr>
        <w:t>46</w:t>
      </w:r>
      <w:r w:rsidRPr="00B971D9">
        <w:rPr>
          <w:rFonts w:ascii="Arial" w:eastAsia="Tahoma" w:hAnsi="Arial" w:cs="Arial"/>
          <w:b/>
          <w:bCs/>
          <w:color w:val="000000" w:themeColor="text1"/>
          <w:sz w:val="24"/>
          <w:szCs w:val="24"/>
        </w:rPr>
        <w:t xml:space="preserve">. </w:t>
      </w:r>
      <w:r w:rsidR="003A170C" w:rsidRPr="00B971D9">
        <w:rPr>
          <w:rFonts w:ascii="Arial" w:eastAsia="Tahoma" w:hAnsi="Arial" w:cs="Arial"/>
          <w:b/>
          <w:bCs/>
          <w:color w:val="000000" w:themeColor="text1"/>
          <w:sz w:val="24"/>
          <w:szCs w:val="24"/>
        </w:rPr>
        <w:tab/>
      </w:r>
      <w:r w:rsidR="48772522" w:rsidRPr="00B971D9">
        <w:rPr>
          <w:rFonts w:ascii="Arial" w:eastAsia="Tahoma" w:hAnsi="Arial" w:cs="Arial"/>
          <w:b/>
          <w:bCs/>
          <w:color w:val="000000" w:themeColor="text1"/>
          <w:sz w:val="24"/>
          <w:szCs w:val="24"/>
        </w:rPr>
        <w:t>Does each site require its own application and submission?</w:t>
      </w:r>
    </w:p>
    <w:p w14:paraId="14CACCDD" w14:textId="799797E5" w:rsidR="06C6DC57" w:rsidRPr="00B971D9" w:rsidRDefault="06C6DC57" w:rsidP="003A170C">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0A3F0C">
        <w:rPr>
          <w:rFonts w:ascii="Arial" w:eastAsia="Tahoma" w:hAnsi="Arial" w:cs="Arial"/>
          <w:color w:val="000000" w:themeColor="text1"/>
          <w:sz w:val="24"/>
          <w:szCs w:val="24"/>
        </w:rPr>
        <w:t>46</w:t>
      </w:r>
      <w:r w:rsidRPr="00B971D9">
        <w:rPr>
          <w:rFonts w:ascii="Arial" w:eastAsia="Tahoma" w:hAnsi="Arial" w:cs="Arial"/>
          <w:color w:val="000000" w:themeColor="text1"/>
          <w:sz w:val="24"/>
          <w:szCs w:val="24"/>
        </w:rPr>
        <w:t xml:space="preserve">. </w:t>
      </w:r>
      <w:r w:rsidR="003A170C" w:rsidRPr="00B971D9">
        <w:rPr>
          <w:rFonts w:ascii="Arial" w:eastAsia="Tahoma" w:hAnsi="Arial" w:cs="Arial"/>
          <w:color w:val="000000" w:themeColor="text1"/>
          <w:sz w:val="24"/>
          <w:szCs w:val="24"/>
        </w:rPr>
        <w:tab/>
      </w:r>
      <w:r w:rsidR="613ABFF9" w:rsidRPr="00B971D9">
        <w:rPr>
          <w:rFonts w:ascii="Arial" w:eastAsia="Tahoma" w:hAnsi="Arial" w:cs="Arial"/>
          <w:color w:val="000000" w:themeColor="text1"/>
          <w:sz w:val="24"/>
          <w:szCs w:val="24"/>
        </w:rPr>
        <w:t xml:space="preserve">No, </w:t>
      </w:r>
      <w:r w:rsidR="00704174" w:rsidRPr="00B971D9">
        <w:rPr>
          <w:rFonts w:ascii="Arial" w:eastAsia="Tahoma" w:hAnsi="Arial" w:cs="Arial"/>
          <w:color w:val="000000" w:themeColor="text1"/>
          <w:sz w:val="24"/>
          <w:szCs w:val="24"/>
        </w:rPr>
        <w:t xml:space="preserve">a single </w:t>
      </w:r>
      <w:r w:rsidR="613ABFF9" w:rsidRPr="00B971D9">
        <w:rPr>
          <w:rFonts w:ascii="Arial" w:eastAsia="Tahoma" w:hAnsi="Arial" w:cs="Arial"/>
          <w:color w:val="000000" w:themeColor="text1"/>
          <w:sz w:val="24"/>
          <w:szCs w:val="24"/>
        </w:rPr>
        <w:t>application</w:t>
      </w:r>
      <w:r w:rsidR="00704174" w:rsidRPr="00B971D9">
        <w:rPr>
          <w:rFonts w:ascii="Arial" w:eastAsia="Tahoma" w:hAnsi="Arial" w:cs="Arial"/>
          <w:color w:val="000000" w:themeColor="text1"/>
          <w:sz w:val="24"/>
          <w:szCs w:val="24"/>
        </w:rPr>
        <w:t xml:space="preserve"> can contain multiple sites.</w:t>
      </w:r>
      <w:r w:rsidR="00487BDE" w:rsidRPr="00B971D9">
        <w:rPr>
          <w:rFonts w:ascii="Arial" w:eastAsia="Tahoma" w:hAnsi="Arial" w:cs="Arial"/>
          <w:color w:val="000000" w:themeColor="text1"/>
          <w:sz w:val="24"/>
          <w:szCs w:val="24"/>
        </w:rPr>
        <w:t xml:space="preserve"> Each site must include a minimum of ten DCFC ports.</w:t>
      </w:r>
    </w:p>
    <w:p w14:paraId="380BCD6C" w14:textId="57087532" w:rsidR="0C22C11A" w:rsidRPr="00B971D9" w:rsidRDefault="0C22C11A" w:rsidP="003A170C">
      <w:pPr>
        <w:spacing w:after="240" w:line="240" w:lineRule="auto"/>
        <w:ind w:left="720" w:hanging="720"/>
        <w:rPr>
          <w:rFonts w:ascii="Arial" w:eastAsia="Tahoma" w:hAnsi="Arial" w:cs="Arial"/>
          <w:b/>
          <w:bCs/>
          <w:color w:val="000000" w:themeColor="text1"/>
          <w:sz w:val="24"/>
          <w:szCs w:val="24"/>
        </w:rPr>
      </w:pPr>
      <w:r w:rsidRPr="00B971D9">
        <w:rPr>
          <w:rFonts w:ascii="Arial" w:eastAsia="Tahoma" w:hAnsi="Arial" w:cs="Arial"/>
          <w:b/>
          <w:bCs/>
          <w:color w:val="000000" w:themeColor="text1"/>
          <w:sz w:val="24"/>
          <w:szCs w:val="24"/>
        </w:rPr>
        <w:t>Q</w:t>
      </w:r>
      <w:r w:rsidR="000A3F0C">
        <w:rPr>
          <w:rFonts w:ascii="Arial" w:eastAsia="Tahoma" w:hAnsi="Arial" w:cs="Arial"/>
          <w:b/>
          <w:bCs/>
          <w:color w:val="000000" w:themeColor="text1"/>
          <w:sz w:val="24"/>
          <w:szCs w:val="24"/>
        </w:rPr>
        <w:t>47</w:t>
      </w:r>
      <w:r w:rsidRPr="00B971D9">
        <w:rPr>
          <w:rFonts w:ascii="Arial" w:eastAsia="Tahoma" w:hAnsi="Arial" w:cs="Arial"/>
          <w:b/>
          <w:bCs/>
          <w:color w:val="000000" w:themeColor="text1"/>
          <w:sz w:val="24"/>
          <w:szCs w:val="24"/>
        </w:rPr>
        <w:t xml:space="preserve">. </w:t>
      </w:r>
      <w:r w:rsidR="003A170C" w:rsidRPr="00B971D9">
        <w:rPr>
          <w:rFonts w:ascii="Arial" w:eastAsia="Tahoma" w:hAnsi="Arial" w:cs="Arial"/>
          <w:b/>
          <w:bCs/>
          <w:color w:val="000000" w:themeColor="text1"/>
          <w:sz w:val="24"/>
          <w:szCs w:val="24"/>
        </w:rPr>
        <w:tab/>
      </w:r>
      <w:r w:rsidR="34EA6FE3" w:rsidRPr="00B971D9">
        <w:rPr>
          <w:rFonts w:ascii="Arial" w:eastAsia="Tahoma" w:hAnsi="Arial" w:cs="Arial"/>
          <w:b/>
          <w:bCs/>
          <w:color w:val="000000" w:themeColor="text1"/>
          <w:sz w:val="24"/>
          <w:szCs w:val="24"/>
        </w:rPr>
        <w:t>I</w:t>
      </w:r>
      <w:r w:rsidR="3409955B" w:rsidRPr="00B971D9">
        <w:rPr>
          <w:rFonts w:ascii="Arial" w:eastAsia="Tahoma" w:hAnsi="Arial" w:cs="Arial"/>
          <w:b/>
          <w:bCs/>
          <w:color w:val="000000" w:themeColor="text1"/>
          <w:sz w:val="24"/>
          <w:szCs w:val="24"/>
        </w:rPr>
        <w:t xml:space="preserve">f an application includes multiple sites, is there a minimum of ten DCFCs per application or ten ports per site? </w:t>
      </w:r>
    </w:p>
    <w:p w14:paraId="5153E2CA" w14:textId="7B360906" w:rsidR="646C9AD1" w:rsidRPr="00B971D9" w:rsidRDefault="646C9AD1" w:rsidP="003A170C">
      <w:pPr>
        <w:spacing w:after="240" w:line="240" w:lineRule="auto"/>
        <w:ind w:left="720" w:hanging="720"/>
        <w:rPr>
          <w:rFonts w:ascii="Arial" w:eastAsia="Tahoma" w:hAnsi="Arial" w:cs="Arial"/>
          <w:color w:val="000000" w:themeColor="text1"/>
          <w:sz w:val="24"/>
          <w:szCs w:val="24"/>
        </w:rPr>
      </w:pPr>
      <w:r w:rsidRPr="00B971D9">
        <w:rPr>
          <w:rFonts w:ascii="Arial" w:eastAsia="Tahoma" w:hAnsi="Arial" w:cs="Arial"/>
          <w:color w:val="000000" w:themeColor="text1"/>
          <w:sz w:val="24"/>
          <w:szCs w:val="24"/>
        </w:rPr>
        <w:t>A</w:t>
      </w:r>
      <w:r w:rsidR="000A3F0C">
        <w:rPr>
          <w:rFonts w:ascii="Arial" w:eastAsia="Tahoma" w:hAnsi="Arial" w:cs="Arial"/>
          <w:color w:val="000000" w:themeColor="text1"/>
          <w:sz w:val="24"/>
          <w:szCs w:val="24"/>
        </w:rPr>
        <w:t>47</w:t>
      </w:r>
      <w:r w:rsidRPr="00B971D9">
        <w:rPr>
          <w:rFonts w:ascii="Arial" w:eastAsia="Tahoma" w:hAnsi="Arial" w:cs="Arial"/>
          <w:color w:val="000000" w:themeColor="text1"/>
          <w:sz w:val="24"/>
          <w:szCs w:val="24"/>
        </w:rPr>
        <w:t xml:space="preserve">. </w:t>
      </w:r>
      <w:r w:rsidR="003A170C" w:rsidRPr="00B971D9">
        <w:rPr>
          <w:rFonts w:ascii="Arial" w:eastAsia="Tahoma" w:hAnsi="Arial" w:cs="Arial"/>
          <w:color w:val="000000" w:themeColor="text1"/>
          <w:sz w:val="24"/>
          <w:szCs w:val="24"/>
        </w:rPr>
        <w:tab/>
      </w:r>
      <w:r w:rsidR="3E618DC9" w:rsidRPr="00B971D9">
        <w:rPr>
          <w:rFonts w:ascii="Arial" w:eastAsia="Tahoma" w:hAnsi="Arial" w:cs="Arial"/>
          <w:color w:val="000000" w:themeColor="text1"/>
          <w:sz w:val="24"/>
          <w:szCs w:val="24"/>
        </w:rPr>
        <w:t>According to the solicitation manual, a minimum of ten ports per site</w:t>
      </w:r>
      <w:r w:rsidR="3E618DC9" w:rsidRPr="00B971D9">
        <w:rPr>
          <w:rFonts w:ascii="Arial" w:eastAsia="Tahoma" w:hAnsi="Arial" w:cs="Arial"/>
          <w:b/>
          <w:bCs/>
          <w:color w:val="000000" w:themeColor="text1"/>
          <w:sz w:val="24"/>
          <w:szCs w:val="24"/>
        </w:rPr>
        <w:t xml:space="preserve"> </w:t>
      </w:r>
      <w:r w:rsidR="3E618DC9" w:rsidRPr="00B971D9">
        <w:rPr>
          <w:rFonts w:ascii="Arial" w:eastAsia="Tahoma" w:hAnsi="Arial" w:cs="Arial"/>
          <w:color w:val="000000" w:themeColor="text1"/>
          <w:sz w:val="24"/>
          <w:szCs w:val="24"/>
        </w:rPr>
        <w:t xml:space="preserve">is required. </w:t>
      </w:r>
      <w:r w:rsidR="003A170C" w:rsidRPr="00B971D9">
        <w:rPr>
          <w:rFonts w:ascii="Arial" w:eastAsia="Tahoma" w:hAnsi="Arial" w:cs="Arial"/>
          <w:color w:val="000000" w:themeColor="text1"/>
          <w:sz w:val="24"/>
          <w:szCs w:val="24"/>
        </w:rPr>
        <w:t>(</w:t>
      </w:r>
      <w:r w:rsidR="3E618DC9" w:rsidRPr="00B971D9">
        <w:rPr>
          <w:rFonts w:ascii="Arial" w:eastAsia="Tahoma" w:hAnsi="Arial" w:cs="Arial"/>
          <w:color w:val="000000" w:themeColor="text1"/>
          <w:sz w:val="24"/>
          <w:szCs w:val="24"/>
        </w:rPr>
        <w:t>See</w:t>
      </w:r>
      <w:r w:rsidR="003A170C" w:rsidRPr="00B971D9">
        <w:rPr>
          <w:rFonts w:ascii="Arial" w:eastAsia="Tahoma" w:hAnsi="Arial" w:cs="Arial"/>
          <w:color w:val="000000" w:themeColor="text1"/>
          <w:sz w:val="24"/>
          <w:szCs w:val="24"/>
        </w:rPr>
        <w:t xml:space="preserve"> Solicitation Manual,</w:t>
      </w:r>
      <w:r w:rsidR="3E618DC9" w:rsidRPr="00B971D9">
        <w:rPr>
          <w:rFonts w:ascii="Arial" w:eastAsia="Tahoma" w:hAnsi="Arial" w:cs="Arial"/>
          <w:color w:val="000000" w:themeColor="text1"/>
          <w:sz w:val="24"/>
          <w:szCs w:val="24"/>
        </w:rPr>
        <w:t xml:space="preserve"> </w:t>
      </w:r>
      <w:r w:rsidR="34C13611" w:rsidRPr="00B971D9">
        <w:rPr>
          <w:rFonts w:ascii="Arial" w:eastAsia="Tahoma" w:hAnsi="Arial" w:cs="Arial"/>
          <w:color w:val="000000" w:themeColor="text1"/>
          <w:sz w:val="24"/>
          <w:szCs w:val="24"/>
        </w:rPr>
        <w:t>section II.B.4.</w:t>
      </w:r>
      <w:r w:rsidR="006301CE" w:rsidRPr="00B971D9">
        <w:rPr>
          <w:rFonts w:ascii="Arial" w:eastAsia="Tahoma" w:hAnsi="Arial" w:cs="Arial"/>
          <w:color w:val="000000" w:themeColor="text1"/>
          <w:sz w:val="24"/>
          <w:szCs w:val="24"/>
        </w:rPr>
        <w:t>)</w:t>
      </w:r>
      <w:r w:rsidR="34C13611" w:rsidRPr="00B971D9">
        <w:rPr>
          <w:rFonts w:ascii="Arial" w:eastAsia="Tahoma" w:hAnsi="Arial" w:cs="Arial"/>
          <w:color w:val="000000" w:themeColor="text1"/>
          <w:sz w:val="24"/>
          <w:szCs w:val="24"/>
        </w:rPr>
        <w:t xml:space="preserve"> </w:t>
      </w:r>
    </w:p>
    <w:sectPr w:rsidR="646C9AD1" w:rsidRPr="00B971D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7CE26" w14:textId="77777777" w:rsidR="00A612DF" w:rsidRDefault="00A612DF" w:rsidP="00123A9E">
      <w:pPr>
        <w:spacing w:after="0" w:line="240" w:lineRule="auto"/>
      </w:pPr>
      <w:r>
        <w:separator/>
      </w:r>
    </w:p>
  </w:endnote>
  <w:endnote w:type="continuationSeparator" w:id="0">
    <w:p w14:paraId="5C252E3B" w14:textId="77777777" w:rsidR="00A612DF" w:rsidRDefault="00A612DF" w:rsidP="00123A9E">
      <w:pPr>
        <w:spacing w:after="0" w:line="240" w:lineRule="auto"/>
      </w:pPr>
      <w:r>
        <w:continuationSeparator/>
      </w:r>
    </w:p>
  </w:endnote>
  <w:endnote w:type="continuationNotice" w:id="1">
    <w:p w14:paraId="48D2F530" w14:textId="77777777" w:rsidR="00A612DF" w:rsidRDefault="00A612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05766" w14:textId="77777777" w:rsidR="00123A9E" w:rsidRDefault="00123A9E" w:rsidP="00123A9E">
    <w:pPr>
      <w:pStyle w:val="Footer"/>
      <w:tabs>
        <w:tab w:val="left" w:pos="630"/>
      </w:tabs>
      <w:rPr>
        <w:rFonts w:ascii="Tahoma" w:hAnsi="Tahoma" w:cs="Tahoma"/>
      </w:rPr>
    </w:pPr>
  </w:p>
  <w:p w14:paraId="578E844F" w14:textId="7083102C" w:rsidR="00123A9E" w:rsidRPr="00B971D9" w:rsidRDefault="00123A9E" w:rsidP="00123A9E">
    <w:pPr>
      <w:pStyle w:val="Footer"/>
      <w:tabs>
        <w:tab w:val="left" w:pos="630"/>
      </w:tabs>
      <w:rPr>
        <w:rFonts w:ascii="Arial" w:hAnsi="Arial" w:cs="Arial"/>
        <w:noProof/>
      </w:rPr>
    </w:pPr>
    <w:r w:rsidRPr="00B971D9">
      <w:rPr>
        <w:rFonts w:ascii="Arial" w:hAnsi="Arial" w:cs="Arial"/>
      </w:rPr>
      <w:t>February 2025</w:t>
    </w:r>
    <w:sdt>
      <w:sdtPr>
        <w:rPr>
          <w:rFonts w:ascii="Arial" w:hAnsi="Arial" w:cs="Arial"/>
          <w:color w:val="2B579A"/>
          <w:shd w:val="clear" w:color="auto" w:fill="E6E6E6"/>
        </w:rPr>
        <w:id w:val="-982542414"/>
        <w:docPartObj>
          <w:docPartGallery w:val="Page Numbers (Bottom of Page)"/>
          <w:docPartUnique/>
        </w:docPartObj>
      </w:sdtPr>
      <w:sdtEndPr>
        <w:rPr>
          <w:noProof/>
        </w:rPr>
      </w:sdtEndPr>
      <w:sdtContent>
        <w:r w:rsidRPr="00B971D9">
          <w:rPr>
            <w:rFonts w:ascii="Arial" w:hAnsi="Arial" w:cs="Arial"/>
          </w:rPr>
          <w:tab/>
        </w:r>
        <w:r w:rsidRPr="00B971D9">
          <w:rPr>
            <w:rFonts w:ascii="Arial" w:hAnsi="Arial" w:cs="Arial"/>
            <w:color w:val="2B579A"/>
            <w:shd w:val="clear" w:color="auto" w:fill="E6E6E6"/>
          </w:rPr>
          <w:fldChar w:fldCharType="begin"/>
        </w:r>
        <w:r w:rsidRPr="00B971D9">
          <w:rPr>
            <w:rFonts w:ascii="Arial" w:hAnsi="Arial" w:cs="Arial"/>
          </w:rPr>
          <w:instrText xml:space="preserve"> PAGE   \* MERGEFORMAT </w:instrText>
        </w:r>
        <w:r w:rsidRPr="00B971D9">
          <w:rPr>
            <w:rFonts w:ascii="Arial" w:hAnsi="Arial" w:cs="Arial"/>
            <w:color w:val="2B579A"/>
            <w:shd w:val="clear" w:color="auto" w:fill="E6E6E6"/>
          </w:rPr>
          <w:fldChar w:fldCharType="separate"/>
        </w:r>
        <w:r w:rsidRPr="00B971D9">
          <w:rPr>
            <w:rFonts w:ascii="Arial" w:hAnsi="Arial" w:cs="Arial"/>
            <w:noProof/>
          </w:rPr>
          <w:t>2</w:t>
        </w:r>
        <w:r w:rsidRPr="00B971D9">
          <w:rPr>
            <w:rFonts w:ascii="Arial" w:hAnsi="Arial" w:cs="Arial"/>
            <w:noProof/>
            <w:color w:val="2B579A"/>
            <w:shd w:val="clear" w:color="auto" w:fill="E6E6E6"/>
          </w:rPr>
          <w:fldChar w:fldCharType="end"/>
        </w:r>
        <w:r w:rsidRPr="00B971D9">
          <w:rPr>
            <w:rFonts w:ascii="Arial" w:hAnsi="Arial" w:cs="Arial"/>
            <w:noProof/>
          </w:rPr>
          <w:tab/>
          <w:t>FAST 2.0</w:t>
        </w:r>
      </w:sdtContent>
    </w:sdt>
  </w:p>
  <w:p w14:paraId="6DC4574D" w14:textId="655225E0" w:rsidR="00123A9E" w:rsidRPr="00B971D9" w:rsidRDefault="00123A9E" w:rsidP="00123A9E">
    <w:pPr>
      <w:pStyle w:val="Footer"/>
      <w:tabs>
        <w:tab w:val="left" w:pos="630"/>
      </w:tabs>
      <w:rPr>
        <w:rFonts w:ascii="Arial" w:hAnsi="Arial" w:cs="Arial"/>
        <w:noProof/>
      </w:rPr>
    </w:pPr>
    <w:r w:rsidRPr="00B971D9">
      <w:rPr>
        <w:rFonts w:ascii="Arial" w:hAnsi="Arial" w:cs="Arial"/>
        <w:noProof/>
      </w:rPr>
      <w:tab/>
    </w:r>
    <w:r w:rsidRPr="00B971D9">
      <w:rPr>
        <w:rFonts w:ascii="Arial" w:hAnsi="Arial" w:cs="Arial"/>
        <w:noProof/>
      </w:rPr>
      <w:tab/>
    </w:r>
    <w:r w:rsidRPr="00B971D9">
      <w:rPr>
        <w:rFonts w:ascii="Arial" w:hAnsi="Arial" w:cs="Arial"/>
        <w:noProof/>
      </w:rPr>
      <w:tab/>
      <w:t>Questions and Answers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6059F" w14:textId="77777777" w:rsidR="00A612DF" w:rsidRDefault="00A612DF" w:rsidP="00123A9E">
      <w:pPr>
        <w:spacing w:after="0" w:line="240" w:lineRule="auto"/>
      </w:pPr>
      <w:r>
        <w:separator/>
      </w:r>
    </w:p>
  </w:footnote>
  <w:footnote w:type="continuationSeparator" w:id="0">
    <w:p w14:paraId="0F093FBD" w14:textId="77777777" w:rsidR="00A612DF" w:rsidRDefault="00A612DF" w:rsidP="00123A9E">
      <w:pPr>
        <w:spacing w:after="0" w:line="240" w:lineRule="auto"/>
      </w:pPr>
      <w:r>
        <w:continuationSeparator/>
      </w:r>
    </w:p>
  </w:footnote>
  <w:footnote w:type="continuationNotice" w:id="1">
    <w:p w14:paraId="343DC2E5" w14:textId="77777777" w:rsidR="00A612DF" w:rsidRDefault="00A612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3EEF"/>
    <w:multiLevelType w:val="hybridMultilevel"/>
    <w:tmpl w:val="D88C2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4012C"/>
    <w:multiLevelType w:val="hybridMultilevel"/>
    <w:tmpl w:val="5106D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0343CE"/>
    <w:multiLevelType w:val="hybridMultilevel"/>
    <w:tmpl w:val="CB040BFC"/>
    <w:lvl w:ilvl="0" w:tplc="82465726">
      <w:start w:val="20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A6146C"/>
    <w:multiLevelType w:val="hybridMultilevel"/>
    <w:tmpl w:val="1018D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707AF9"/>
    <w:multiLevelType w:val="hybridMultilevel"/>
    <w:tmpl w:val="7CD6AFDC"/>
    <w:lvl w:ilvl="0" w:tplc="1C7C06AC">
      <w:start w:val="1"/>
      <w:numFmt w:val="bullet"/>
      <w:lvlText w:val=""/>
      <w:lvlJc w:val="left"/>
      <w:pPr>
        <w:ind w:left="1080" w:hanging="360"/>
      </w:pPr>
      <w:rPr>
        <w:rFonts w:ascii="Symbol" w:hAnsi="Symbol" w:hint="default"/>
      </w:rPr>
    </w:lvl>
    <w:lvl w:ilvl="1" w:tplc="4A260B20">
      <w:start w:val="1"/>
      <w:numFmt w:val="bullet"/>
      <w:lvlText w:val="o"/>
      <w:lvlJc w:val="left"/>
      <w:pPr>
        <w:ind w:left="1800" w:hanging="360"/>
      </w:pPr>
      <w:rPr>
        <w:rFonts w:ascii="Courier New" w:hAnsi="Courier New" w:hint="default"/>
      </w:rPr>
    </w:lvl>
    <w:lvl w:ilvl="2" w:tplc="13E0ED9E">
      <w:start w:val="1"/>
      <w:numFmt w:val="bullet"/>
      <w:lvlText w:val=""/>
      <w:lvlJc w:val="left"/>
      <w:pPr>
        <w:ind w:left="2520" w:hanging="360"/>
      </w:pPr>
      <w:rPr>
        <w:rFonts w:ascii="Wingdings" w:hAnsi="Wingdings" w:hint="default"/>
      </w:rPr>
    </w:lvl>
    <w:lvl w:ilvl="3" w:tplc="7B4CA9DA">
      <w:start w:val="1"/>
      <w:numFmt w:val="bullet"/>
      <w:lvlText w:val=""/>
      <w:lvlJc w:val="left"/>
      <w:pPr>
        <w:ind w:left="3240" w:hanging="360"/>
      </w:pPr>
      <w:rPr>
        <w:rFonts w:ascii="Symbol" w:hAnsi="Symbol" w:hint="default"/>
      </w:rPr>
    </w:lvl>
    <w:lvl w:ilvl="4" w:tplc="9E7452EE">
      <w:start w:val="1"/>
      <w:numFmt w:val="bullet"/>
      <w:lvlText w:val="o"/>
      <w:lvlJc w:val="left"/>
      <w:pPr>
        <w:ind w:left="3960" w:hanging="360"/>
      </w:pPr>
      <w:rPr>
        <w:rFonts w:ascii="Courier New" w:hAnsi="Courier New" w:hint="default"/>
      </w:rPr>
    </w:lvl>
    <w:lvl w:ilvl="5" w:tplc="E06087E6">
      <w:start w:val="1"/>
      <w:numFmt w:val="bullet"/>
      <w:lvlText w:val=""/>
      <w:lvlJc w:val="left"/>
      <w:pPr>
        <w:ind w:left="4680" w:hanging="360"/>
      </w:pPr>
      <w:rPr>
        <w:rFonts w:ascii="Wingdings" w:hAnsi="Wingdings" w:hint="default"/>
      </w:rPr>
    </w:lvl>
    <w:lvl w:ilvl="6" w:tplc="E7FC3FF2">
      <w:start w:val="1"/>
      <w:numFmt w:val="bullet"/>
      <w:lvlText w:val=""/>
      <w:lvlJc w:val="left"/>
      <w:pPr>
        <w:ind w:left="5400" w:hanging="360"/>
      </w:pPr>
      <w:rPr>
        <w:rFonts w:ascii="Symbol" w:hAnsi="Symbol" w:hint="default"/>
      </w:rPr>
    </w:lvl>
    <w:lvl w:ilvl="7" w:tplc="A82641C2">
      <w:start w:val="1"/>
      <w:numFmt w:val="bullet"/>
      <w:lvlText w:val="o"/>
      <w:lvlJc w:val="left"/>
      <w:pPr>
        <w:ind w:left="6120" w:hanging="360"/>
      </w:pPr>
      <w:rPr>
        <w:rFonts w:ascii="Courier New" w:hAnsi="Courier New" w:hint="default"/>
      </w:rPr>
    </w:lvl>
    <w:lvl w:ilvl="8" w:tplc="28ACA912">
      <w:start w:val="1"/>
      <w:numFmt w:val="bullet"/>
      <w:lvlText w:val=""/>
      <w:lvlJc w:val="left"/>
      <w:pPr>
        <w:ind w:left="6840" w:hanging="360"/>
      </w:pPr>
      <w:rPr>
        <w:rFonts w:ascii="Wingdings" w:hAnsi="Wingdings" w:hint="default"/>
      </w:rPr>
    </w:lvl>
  </w:abstractNum>
  <w:num w:numId="1" w16cid:durableId="140318774">
    <w:abstractNumId w:val="4"/>
  </w:num>
  <w:num w:numId="2" w16cid:durableId="1586108103">
    <w:abstractNumId w:val="2"/>
  </w:num>
  <w:num w:numId="3" w16cid:durableId="2049866997">
    <w:abstractNumId w:val="3"/>
  </w:num>
  <w:num w:numId="4" w16cid:durableId="1153062353">
    <w:abstractNumId w:val="0"/>
  </w:num>
  <w:num w:numId="5" w16cid:durableId="173762609">
    <w:abstractNumId w:val="2"/>
  </w:num>
  <w:num w:numId="6" w16cid:durableId="1323389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FD6B31"/>
    <w:rsid w:val="000033DE"/>
    <w:rsid w:val="000047E0"/>
    <w:rsid w:val="00007B6B"/>
    <w:rsid w:val="00016256"/>
    <w:rsid w:val="00017BAA"/>
    <w:rsid w:val="0002009B"/>
    <w:rsid w:val="0002018B"/>
    <w:rsid w:val="00025B12"/>
    <w:rsid w:val="0002BE49"/>
    <w:rsid w:val="00037604"/>
    <w:rsid w:val="00042472"/>
    <w:rsid w:val="000579A2"/>
    <w:rsid w:val="00061F98"/>
    <w:rsid w:val="000620F8"/>
    <w:rsid w:val="00062DD8"/>
    <w:rsid w:val="00091C1F"/>
    <w:rsid w:val="00094334"/>
    <w:rsid w:val="000A3F0C"/>
    <w:rsid w:val="000B620D"/>
    <w:rsid w:val="000C50F7"/>
    <w:rsid w:val="000C520C"/>
    <w:rsid w:val="000C7508"/>
    <w:rsid w:val="000C7568"/>
    <w:rsid w:val="000C758A"/>
    <w:rsid w:val="000D2B20"/>
    <w:rsid w:val="000E5472"/>
    <w:rsid w:val="000E550A"/>
    <w:rsid w:val="000E6956"/>
    <w:rsid w:val="000E7153"/>
    <w:rsid w:val="000E776C"/>
    <w:rsid w:val="000F1567"/>
    <w:rsid w:val="000F798D"/>
    <w:rsid w:val="001005C2"/>
    <w:rsid w:val="001176C7"/>
    <w:rsid w:val="00123A9E"/>
    <w:rsid w:val="001270DF"/>
    <w:rsid w:val="00136A3A"/>
    <w:rsid w:val="001479EC"/>
    <w:rsid w:val="0015390B"/>
    <w:rsid w:val="00154FEB"/>
    <w:rsid w:val="001562B5"/>
    <w:rsid w:val="00161479"/>
    <w:rsid w:val="001657E4"/>
    <w:rsid w:val="00166ED1"/>
    <w:rsid w:val="00172BCD"/>
    <w:rsid w:val="00173742"/>
    <w:rsid w:val="00173B59"/>
    <w:rsid w:val="00175A27"/>
    <w:rsid w:val="00180CB9"/>
    <w:rsid w:val="00181959"/>
    <w:rsid w:val="00186C7C"/>
    <w:rsid w:val="0019226D"/>
    <w:rsid w:val="001923DB"/>
    <w:rsid w:val="0019774F"/>
    <w:rsid w:val="001B0FF0"/>
    <w:rsid w:val="001B59FB"/>
    <w:rsid w:val="001D409D"/>
    <w:rsid w:val="001D6B8C"/>
    <w:rsid w:val="001E16BA"/>
    <w:rsid w:val="001E2604"/>
    <w:rsid w:val="001E3874"/>
    <w:rsid w:val="001E5DC0"/>
    <w:rsid w:val="001F3EE6"/>
    <w:rsid w:val="001F616B"/>
    <w:rsid w:val="001F7BF2"/>
    <w:rsid w:val="002161E1"/>
    <w:rsid w:val="00223A34"/>
    <w:rsid w:val="00223E4D"/>
    <w:rsid w:val="002304B8"/>
    <w:rsid w:val="00233555"/>
    <w:rsid w:val="00241047"/>
    <w:rsid w:val="0024180B"/>
    <w:rsid w:val="00252FD9"/>
    <w:rsid w:val="00262D50"/>
    <w:rsid w:val="00265FCC"/>
    <w:rsid w:val="00266450"/>
    <w:rsid w:val="00270327"/>
    <w:rsid w:val="00271FAA"/>
    <w:rsid w:val="002728CB"/>
    <w:rsid w:val="00272D47"/>
    <w:rsid w:val="00286E24"/>
    <w:rsid w:val="00291B13"/>
    <w:rsid w:val="00291E95"/>
    <w:rsid w:val="002A01CA"/>
    <w:rsid w:val="002A0258"/>
    <w:rsid w:val="002A316A"/>
    <w:rsid w:val="002C5570"/>
    <w:rsid w:val="002CC267"/>
    <w:rsid w:val="002D7116"/>
    <w:rsid w:val="002D7345"/>
    <w:rsid w:val="002F0D18"/>
    <w:rsid w:val="003026C0"/>
    <w:rsid w:val="00311326"/>
    <w:rsid w:val="0032350D"/>
    <w:rsid w:val="00324037"/>
    <w:rsid w:val="00327C86"/>
    <w:rsid w:val="003446EF"/>
    <w:rsid w:val="0037348A"/>
    <w:rsid w:val="003867FA"/>
    <w:rsid w:val="0038C611"/>
    <w:rsid w:val="00390C3F"/>
    <w:rsid w:val="003918D7"/>
    <w:rsid w:val="003A170C"/>
    <w:rsid w:val="003A492C"/>
    <w:rsid w:val="003A73FC"/>
    <w:rsid w:val="003B6D56"/>
    <w:rsid w:val="003C05B1"/>
    <w:rsid w:val="003D067B"/>
    <w:rsid w:val="003D4D35"/>
    <w:rsid w:val="003E073F"/>
    <w:rsid w:val="003F02F0"/>
    <w:rsid w:val="003F5182"/>
    <w:rsid w:val="00402076"/>
    <w:rsid w:val="004114FC"/>
    <w:rsid w:val="00413BB1"/>
    <w:rsid w:val="0041493D"/>
    <w:rsid w:val="00414C2E"/>
    <w:rsid w:val="004165B0"/>
    <w:rsid w:val="00417738"/>
    <w:rsid w:val="00432215"/>
    <w:rsid w:val="0043359B"/>
    <w:rsid w:val="00433B15"/>
    <w:rsid w:val="00436DA4"/>
    <w:rsid w:val="004440D4"/>
    <w:rsid w:val="00446F73"/>
    <w:rsid w:val="004473D7"/>
    <w:rsid w:val="00464759"/>
    <w:rsid w:val="00465881"/>
    <w:rsid w:val="00487BDE"/>
    <w:rsid w:val="004A2A11"/>
    <w:rsid w:val="004A4110"/>
    <w:rsid w:val="004B7BA4"/>
    <w:rsid w:val="004C0276"/>
    <w:rsid w:val="004C224D"/>
    <w:rsid w:val="004C22A9"/>
    <w:rsid w:val="004C333D"/>
    <w:rsid w:val="004C5784"/>
    <w:rsid w:val="004D1C22"/>
    <w:rsid w:val="004D29F7"/>
    <w:rsid w:val="004D600F"/>
    <w:rsid w:val="004D6E43"/>
    <w:rsid w:val="004E282C"/>
    <w:rsid w:val="004E5654"/>
    <w:rsid w:val="004F065A"/>
    <w:rsid w:val="004F1BBB"/>
    <w:rsid w:val="004F3C65"/>
    <w:rsid w:val="004F4663"/>
    <w:rsid w:val="004F6751"/>
    <w:rsid w:val="004F7FDF"/>
    <w:rsid w:val="00502736"/>
    <w:rsid w:val="00502F67"/>
    <w:rsid w:val="005117CD"/>
    <w:rsid w:val="0051220C"/>
    <w:rsid w:val="0051547A"/>
    <w:rsid w:val="005208A2"/>
    <w:rsid w:val="0052700D"/>
    <w:rsid w:val="0053393D"/>
    <w:rsid w:val="005361C3"/>
    <w:rsid w:val="00540F05"/>
    <w:rsid w:val="00546C17"/>
    <w:rsid w:val="00547C48"/>
    <w:rsid w:val="00547F05"/>
    <w:rsid w:val="00551262"/>
    <w:rsid w:val="00555839"/>
    <w:rsid w:val="005560F9"/>
    <w:rsid w:val="00571975"/>
    <w:rsid w:val="00576D0A"/>
    <w:rsid w:val="0057705E"/>
    <w:rsid w:val="00587838"/>
    <w:rsid w:val="005A283F"/>
    <w:rsid w:val="005A293D"/>
    <w:rsid w:val="005A6A5B"/>
    <w:rsid w:val="005B23CA"/>
    <w:rsid w:val="005C1A20"/>
    <w:rsid w:val="005C452A"/>
    <w:rsid w:val="005C5236"/>
    <w:rsid w:val="005D35EC"/>
    <w:rsid w:val="005E3FA8"/>
    <w:rsid w:val="005E685D"/>
    <w:rsid w:val="00611EBB"/>
    <w:rsid w:val="006137CF"/>
    <w:rsid w:val="00615595"/>
    <w:rsid w:val="00625DAF"/>
    <w:rsid w:val="006301CE"/>
    <w:rsid w:val="00634CC7"/>
    <w:rsid w:val="0063640D"/>
    <w:rsid w:val="00642A2F"/>
    <w:rsid w:val="006479D0"/>
    <w:rsid w:val="0066344D"/>
    <w:rsid w:val="00664199"/>
    <w:rsid w:val="00667233"/>
    <w:rsid w:val="0066755D"/>
    <w:rsid w:val="00672376"/>
    <w:rsid w:val="00675010"/>
    <w:rsid w:val="00684C41"/>
    <w:rsid w:val="006A0DC8"/>
    <w:rsid w:val="006A11F6"/>
    <w:rsid w:val="006A6C74"/>
    <w:rsid w:val="006A7535"/>
    <w:rsid w:val="006A756D"/>
    <w:rsid w:val="006B20D3"/>
    <w:rsid w:val="006B7F2C"/>
    <w:rsid w:val="006C17F8"/>
    <w:rsid w:val="006D0372"/>
    <w:rsid w:val="006D1FF0"/>
    <w:rsid w:val="006E6E02"/>
    <w:rsid w:val="006F086A"/>
    <w:rsid w:val="00700128"/>
    <w:rsid w:val="00704174"/>
    <w:rsid w:val="00704D14"/>
    <w:rsid w:val="00712C01"/>
    <w:rsid w:val="007148F7"/>
    <w:rsid w:val="00720670"/>
    <w:rsid w:val="0072153B"/>
    <w:rsid w:val="007241B8"/>
    <w:rsid w:val="0072613A"/>
    <w:rsid w:val="00733693"/>
    <w:rsid w:val="0073385C"/>
    <w:rsid w:val="00756796"/>
    <w:rsid w:val="007630AA"/>
    <w:rsid w:val="007643D7"/>
    <w:rsid w:val="00773BAD"/>
    <w:rsid w:val="00776339"/>
    <w:rsid w:val="00787A97"/>
    <w:rsid w:val="00794B5D"/>
    <w:rsid w:val="007A1C54"/>
    <w:rsid w:val="007A2D98"/>
    <w:rsid w:val="007A302F"/>
    <w:rsid w:val="007A3629"/>
    <w:rsid w:val="007B061B"/>
    <w:rsid w:val="007B69CB"/>
    <w:rsid w:val="007B70CF"/>
    <w:rsid w:val="007C72F5"/>
    <w:rsid w:val="007D09E3"/>
    <w:rsid w:val="007D6302"/>
    <w:rsid w:val="00802131"/>
    <w:rsid w:val="008032D9"/>
    <w:rsid w:val="00805AD5"/>
    <w:rsid w:val="00816274"/>
    <w:rsid w:val="00825B1D"/>
    <w:rsid w:val="00827391"/>
    <w:rsid w:val="008323DE"/>
    <w:rsid w:val="00833E07"/>
    <w:rsid w:val="00833E4F"/>
    <w:rsid w:val="00844915"/>
    <w:rsid w:val="00853125"/>
    <w:rsid w:val="00854AD9"/>
    <w:rsid w:val="0086763F"/>
    <w:rsid w:val="0087524B"/>
    <w:rsid w:val="008827EC"/>
    <w:rsid w:val="00890ED6"/>
    <w:rsid w:val="008923F5"/>
    <w:rsid w:val="008950AC"/>
    <w:rsid w:val="00897BB8"/>
    <w:rsid w:val="008A157F"/>
    <w:rsid w:val="008A6E07"/>
    <w:rsid w:val="008C6AB2"/>
    <w:rsid w:val="008D3992"/>
    <w:rsid w:val="008D47BD"/>
    <w:rsid w:val="008E35A8"/>
    <w:rsid w:val="008F1E6C"/>
    <w:rsid w:val="008F381F"/>
    <w:rsid w:val="008F56F6"/>
    <w:rsid w:val="0090026C"/>
    <w:rsid w:val="009014E3"/>
    <w:rsid w:val="00902B0F"/>
    <w:rsid w:val="00902EB7"/>
    <w:rsid w:val="00916D0A"/>
    <w:rsid w:val="009260ED"/>
    <w:rsid w:val="00932F26"/>
    <w:rsid w:val="00942744"/>
    <w:rsid w:val="00942BC3"/>
    <w:rsid w:val="00945208"/>
    <w:rsid w:val="00945638"/>
    <w:rsid w:val="00945EA0"/>
    <w:rsid w:val="009614A1"/>
    <w:rsid w:val="00970BEB"/>
    <w:rsid w:val="00997E6F"/>
    <w:rsid w:val="009A4730"/>
    <w:rsid w:val="009B21B4"/>
    <w:rsid w:val="009C5B7E"/>
    <w:rsid w:val="009C7E6B"/>
    <w:rsid w:val="009D6E57"/>
    <w:rsid w:val="009E0FC1"/>
    <w:rsid w:val="009E46FE"/>
    <w:rsid w:val="009E5792"/>
    <w:rsid w:val="009F2F38"/>
    <w:rsid w:val="00A02211"/>
    <w:rsid w:val="00A102DC"/>
    <w:rsid w:val="00A108D8"/>
    <w:rsid w:val="00A12DA8"/>
    <w:rsid w:val="00A140B2"/>
    <w:rsid w:val="00A171BE"/>
    <w:rsid w:val="00A21232"/>
    <w:rsid w:val="00A24BFC"/>
    <w:rsid w:val="00A32AE7"/>
    <w:rsid w:val="00A36DAA"/>
    <w:rsid w:val="00A37064"/>
    <w:rsid w:val="00A409C6"/>
    <w:rsid w:val="00A45FEE"/>
    <w:rsid w:val="00A50214"/>
    <w:rsid w:val="00A5548D"/>
    <w:rsid w:val="00A571EF"/>
    <w:rsid w:val="00A57767"/>
    <w:rsid w:val="00A612DF"/>
    <w:rsid w:val="00A65E6F"/>
    <w:rsid w:val="00A66199"/>
    <w:rsid w:val="00A67B25"/>
    <w:rsid w:val="00A720F1"/>
    <w:rsid w:val="00A72447"/>
    <w:rsid w:val="00A85572"/>
    <w:rsid w:val="00A864FC"/>
    <w:rsid w:val="00A86566"/>
    <w:rsid w:val="00A94606"/>
    <w:rsid w:val="00AA13BA"/>
    <w:rsid w:val="00AC145E"/>
    <w:rsid w:val="00AD333F"/>
    <w:rsid w:val="00AE5053"/>
    <w:rsid w:val="00AE774C"/>
    <w:rsid w:val="00AF2C88"/>
    <w:rsid w:val="00AF6438"/>
    <w:rsid w:val="00AF6775"/>
    <w:rsid w:val="00AF75EC"/>
    <w:rsid w:val="00B00E4B"/>
    <w:rsid w:val="00B012DC"/>
    <w:rsid w:val="00B015B5"/>
    <w:rsid w:val="00B06523"/>
    <w:rsid w:val="00B074A9"/>
    <w:rsid w:val="00B07B18"/>
    <w:rsid w:val="00B10F26"/>
    <w:rsid w:val="00B11154"/>
    <w:rsid w:val="00B16CE8"/>
    <w:rsid w:val="00B30C64"/>
    <w:rsid w:val="00B33773"/>
    <w:rsid w:val="00B36E86"/>
    <w:rsid w:val="00B464FA"/>
    <w:rsid w:val="00B55D28"/>
    <w:rsid w:val="00B564DD"/>
    <w:rsid w:val="00B57A23"/>
    <w:rsid w:val="00B77FF4"/>
    <w:rsid w:val="00B8123B"/>
    <w:rsid w:val="00B84DB8"/>
    <w:rsid w:val="00B858A3"/>
    <w:rsid w:val="00B87F05"/>
    <w:rsid w:val="00B909AA"/>
    <w:rsid w:val="00B971D9"/>
    <w:rsid w:val="00BA62DC"/>
    <w:rsid w:val="00BB1163"/>
    <w:rsid w:val="00BE266E"/>
    <w:rsid w:val="00BE6D5C"/>
    <w:rsid w:val="00BF1EEB"/>
    <w:rsid w:val="00C0141C"/>
    <w:rsid w:val="00C24BD8"/>
    <w:rsid w:val="00C519E7"/>
    <w:rsid w:val="00C54C6B"/>
    <w:rsid w:val="00C61A21"/>
    <w:rsid w:val="00C768C4"/>
    <w:rsid w:val="00C837E4"/>
    <w:rsid w:val="00C849EB"/>
    <w:rsid w:val="00C852A9"/>
    <w:rsid w:val="00C8770D"/>
    <w:rsid w:val="00C90F49"/>
    <w:rsid w:val="00C95752"/>
    <w:rsid w:val="00C96E50"/>
    <w:rsid w:val="00CB3D52"/>
    <w:rsid w:val="00CC01A9"/>
    <w:rsid w:val="00CC462C"/>
    <w:rsid w:val="00CC5657"/>
    <w:rsid w:val="00CD0484"/>
    <w:rsid w:val="00CD47DA"/>
    <w:rsid w:val="00CE6E02"/>
    <w:rsid w:val="00CF4E6E"/>
    <w:rsid w:val="00D0081B"/>
    <w:rsid w:val="00D04674"/>
    <w:rsid w:val="00D050A7"/>
    <w:rsid w:val="00D076F3"/>
    <w:rsid w:val="00D07EE6"/>
    <w:rsid w:val="00D16806"/>
    <w:rsid w:val="00D172BC"/>
    <w:rsid w:val="00D202AD"/>
    <w:rsid w:val="00D2310C"/>
    <w:rsid w:val="00D2362F"/>
    <w:rsid w:val="00D27A28"/>
    <w:rsid w:val="00D34C6F"/>
    <w:rsid w:val="00D37B41"/>
    <w:rsid w:val="00D43858"/>
    <w:rsid w:val="00D44C9F"/>
    <w:rsid w:val="00D45EF9"/>
    <w:rsid w:val="00D52FE6"/>
    <w:rsid w:val="00D54CDC"/>
    <w:rsid w:val="00D67721"/>
    <w:rsid w:val="00D80361"/>
    <w:rsid w:val="00D91724"/>
    <w:rsid w:val="00D947B0"/>
    <w:rsid w:val="00D9586A"/>
    <w:rsid w:val="00DA05FC"/>
    <w:rsid w:val="00DA1789"/>
    <w:rsid w:val="00DA39F1"/>
    <w:rsid w:val="00DB1055"/>
    <w:rsid w:val="00DB367E"/>
    <w:rsid w:val="00DB6D5D"/>
    <w:rsid w:val="00DD140E"/>
    <w:rsid w:val="00DF85FC"/>
    <w:rsid w:val="00E01091"/>
    <w:rsid w:val="00E02E38"/>
    <w:rsid w:val="00E03B6C"/>
    <w:rsid w:val="00E05A7A"/>
    <w:rsid w:val="00E158D7"/>
    <w:rsid w:val="00E23E44"/>
    <w:rsid w:val="00E24666"/>
    <w:rsid w:val="00E33F67"/>
    <w:rsid w:val="00E36408"/>
    <w:rsid w:val="00E37D55"/>
    <w:rsid w:val="00E42768"/>
    <w:rsid w:val="00E50622"/>
    <w:rsid w:val="00E52FEE"/>
    <w:rsid w:val="00E66011"/>
    <w:rsid w:val="00E80473"/>
    <w:rsid w:val="00E8485F"/>
    <w:rsid w:val="00E86013"/>
    <w:rsid w:val="00E877CC"/>
    <w:rsid w:val="00E97059"/>
    <w:rsid w:val="00EC253B"/>
    <w:rsid w:val="00EE096D"/>
    <w:rsid w:val="00EE39E6"/>
    <w:rsid w:val="00EF1055"/>
    <w:rsid w:val="00EF5B0A"/>
    <w:rsid w:val="00EF7EF1"/>
    <w:rsid w:val="00F020E9"/>
    <w:rsid w:val="00F03EDF"/>
    <w:rsid w:val="00F06DAF"/>
    <w:rsid w:val="00F14F53"/>
    <w:rsid w:val="00F21FB6"/>
    <w:rsid w:val="00F24E86"/>
    <w:rsid w:val="00F24EBE"/>
    <w:rsid w:val="00F27A72"/>
    <w:rsid w:val="00F33F46"/>
    <w:rsid w:val="00F36614"/>
    <w:rsid w:val="00F40CBC"/>
    <w:rsid w:val="00F415FE"/>
    <w:rsid w:val="00F4720D"/>
    <w:rsid w:val="00F66D8C"/>
    <w:rsid w:val="00F70418"/>
    <w:rsid w:val="00F75886"/>
    <w:rsid w:val="00F80BCE"/>
    <w:rsid w:val="00F94064"/>
    <w:rsid w:val="00F96D5A"/>
    <w:rsid w:val="00F97A71"/>
    <w:rsid w:val="00FA1DD1"/>
    <w:rsid w:val="00FB293D"/>
    <w:rsid w:val="00FB3703"/>
    <w:rsid w:val="00FB3EEC"/>
    <w:rsid w:val="00FC0F74"/>
    <w:rsid w:val="00FC3052"/>
    <w:rsid w:val="00FC39E3"/>
    <w:rsid w:val="00FC3EE6"/>
    <w:rsid w:val="00FD0C80"/>
    <w:rsid w:val="00FE208D"/>
    <w:rsid w:val="00FE241A"/>
    <w:rsid w:val="00FE7685"/>
    <w:rsid w:val="0232FE74"/>
    <w:rsid w:val="02866714"/>
    <w:rsid w:val="0323F470"/>
    <w:rsid w:val="03834AE2"/>
    <w:rsid w:val="04093F98"/>
    <w:rsid w:val="041E5A9D"/>
    <w:rsid w:val="0461934F"/>
    <w:rsid w:val="04AA8A4E"/>
    <w:rsid w:val="04BAA887"/>
    <w:rsid w:val="052A6AEF"/>
    <w:rsid w:val="0536774C"/>
    <w:rsid w:val="05B78EF4"/>
    <w:rsid w:val="05C690C2"/>
    <w:rsid w:val="069B19FE"/>
    <w:rsid w:val="06C6DC57"/>
    <w:rsid w:val="0771D65A"/>
    <w:rsid w:val="07861F18"/>
    <w:rsid w:val="08D0B978"/>
    <w:rsid w:val="09AE829D"/>
    <w:rsid w:val="09B09EE7"/>
    <w:rsid w:val="0A06D14F"/>
    <w:rsid w:val="0A65A457"/>
    <w:rsid w:val="0A67E895"/>
    <w:rsid w:val="0A940F60"/>
    <w:rsid w:val="0AC8D20B"/>
    <w:rsid w:val="0B13FF48"/>
    <w:rsid w:val="0C139E86"/>
    <w:rsid w:val="0C22C11A"/>
    <w:rsid w:val="0C515ABE"/>
    <w:rsid w:val="0C89D69E"/>
    <w:rsid w:val="0C8F1DCA"/>
    <w:rsid w:val="0D05D144"/>
    <w:rsid w:val="0D18D3A0"/>
    <w:rsid w:val="0E1D4AAB"/>
    <w:rsid w:val="0EBD8CC6"/>
    <w:rsid w:val="0EBF44D2"/>
    <w:rsid w:val="0F385129"/>
    <w:rsid w:val="10D2C681"/>
    <w:rsid w:val="110C960E"/>
    <w:rsid w:val="1132D508"/>
    <w:rsid w:val="12454B66"/>
    <w:rsid w:val="1279A00B"/>
    <w:rsid w:val="1369606D"/>
    <w:rsid w:val="141BA07F"/>
    <w:rsid w:val="148A8561"/>
    <w:rsid w:val="14DEC77C"/>
    <w:rsid w:val="151C9EAF"/>
    <w:rsid w:val="154E3D42"/>
    <w:rsid w:val="15803475"/>
    <w:rsid w:val="15C82FE2"/>
    <w:rsid w:val="1610B4A9"/>
    <w:rsid w:val="16239788"/>
    <w:rsid w:val="180CE2D8"/>
    <w:rsid w:val="184DFA80"/>
    <w:rsid w:val="189FAF9B"/>
    <w:rsid w:val="19118A95"/>
    <w:rsid w:val="197462E9"/>
    <w:rsid w:val="1981CE5D"/>
    <w:rsid w:val="19B5E430"/>
    <w:rsid w:val="1AE9E2EB"/>
    <w:rsid w:val="1BC33DC2"/>
    <w:rsid w:val="1C179921"/>
    <w:rsid w:val="1C4F7282"/>
    <w:rsid w:val="1C68C9C8"/>
    <w:rsid w:val="1C6B54F6"/>
    <w:rsid w:val="1C876D27"/>
    <w:rsid w:val="1CA86C79"/>
    <w:rsid w:val="1CB68C69"/>
    <w:rsid w:val="1CEB4480"/>
    <w:rsid w:val="1CFCC0D5"/>
    <w:rsid w:val="1D39879E"/>
    <w:rsid w:val="1DA4667E"/>
    <w:rsid w:val="1E02EF80"/>
    <w:rsid w:val="1E174D05"/>
    <w:rsid w:val="1E4899A3"/>
    <w:rsid w:val="1F1328B8"/>
    <w:rsid w:val="1F24B21B"/>
    <w:rsid w:val="1F6F507D"/>
    <w:rsid w:val="1F7B30A7"/>
    <w:rsid w:val="1FA735E7"/>
    <w:rsid w:val="1FEF3B86"/>
    <w:rsid w:val="20D28509"/>
    <w:rsid w:val="20F109A1"/>
    <w:rsid w:val="21481F87"/>
    <w:rsid w:val="21D353F8"/>
    <w:rsid w:val="21E8B690"/>
    <w:rsid w:val="21F0C577"/>
    <w:rsid w:val="2205DB12"/>
    <w:rsid w:val="227165DC"/>
    <w:rsid w:val="22A9E24F"/>
    <w:rsid w:val="2355ACDC"/>
    <w:rsid w:val="23B75315"/>
    <w:rsid w:val="2437237D"/>
    <w:rsid w:val="244CA53B"/>
    <w:rsid w:val="24624355"/>
    <w:rsid w:val="24D1538F"/>
    <w:rsid w:val="25F09249"/>
    <w:rsid w:val="25F72B47"/>
    <w:rsid w:val="26130AFD"/>
    <w:rsid w:val="26E4AD95"/>
    <w:rsid w:val="2714A86F"/>
    <w:rsid w:val="277CBAB0"/>
    <w:rsid w:val="27B01823"/>
    <w:rsid w:val="28726E36"/>
    <w:rsid w:val="28BBEC4A"/>
    <w:rsid w:val="293F08D1"/>
    <w:rsid w:val="29CA2071"/>
    <w:rsid w:val="2A2FAC64"/>
    <w:rsid w:val="2A8D8C3C"/>
    <w:rsid w:val="2ADC7376"/>
    <w:rsid w:val="2B02C5C7"/>
    <w:rsid w:val="2B591C9B"/>
    <w:rsid w:val="2B675557"/>
    <w:rsid w:val="2BDF0B10"/>
    <w:rsid w:val="2C0509B4"/>
    <w:rsid w:val="2CE007D8"/>
    <w:rsid w:val="2D03AB72"/>
    <w:rsid w:val="2D190665"/>
    <w:rsid w:val="2D34FE71"/>
    <w:rsid w:val="2D6C9C60"/>
    <w:rsid w:val="2E08374E"/>
    <w:rsid w:val="2E0FA40D"/>
    <w:rsid w:val="2ED003D7"/>
    <w:rsid w:val="2F0B9A7A"/>
    <w:rsid w:val="2F82B89D"/>
    <w:rsid w:val="2F83E9DE"/>
    <w:rsid w:val="302D68D3"/>
    <w:rsid w:val="3039815C"/>
    <w:rsid w:val="3091D7D5"/>
    <w:rsid w:val="30B7C17F"/>
    <w:rsid w:val="30D3E891"/>
    <w:rsid w:val="315898A2"/>
    <w:rsid w:val="31694B4A"/>
    <w:rsid w:val="31CEFCB3"/>
    <w:rsid w:val="324C6BB9"/>
    <w:rsid w:val="3263A6BA"/>
    <w:rsid w:val="32B90ADD"/>
    <w:rsid w:val="32FAC14D"/>
    <w:rsid w:val="3325FB09"/>
    <w:rsid w:val="334C542C"/>
    <w:rsid w:val="33C72633"/>
    <w:rsid w:val="3409955B"/>
    <w:rsid w:val="34C13611"/>
    <w:rsid w:val="34EA6FE3"/>
    <w:rsid w:val="350AC2F6"/>
    <w:rsid w:val="350D510F"/>
    <w:rsid w:val="3520216B"/>
    <w:rsid w:val="352D59E4"/>
    <w:rsid w:val="36A174AE"/>
    <w:rsid w:val="36F38BB0"/>
    <w:rsid w:val="36FC1121"/>
    <w:rsid w:val="37EA2BFB"/>
    <w:rsid w:val="3828A997"/>
    <w:rsid w:val="387EBFBD"/>
    <w:rsid w:val="390F9FE8"/>
    <w:rsid w:val="3A436AEE"/>
    <w:rsid w:val="3A450BAB"/>
    <w:rsid w:val="3A7192FC"/>
    <w:rsid w:val="3A873098"/>
    <w:rsid w:val="3AA9C690"/>
    <w:rsid w:val="3B5A070B"/>
    <w:rsid w:val="3BEBBB27"/>
    <w:rsid w:val="3C3324C2"/>
    <w:rsid w:val="3C3EAAC2"/>
    <w:rsid w:val="3D60A66B"/>
    <w:rsid w:val="3D6C3091"/>
    <w:rsid w:val="3E107254"/>
    <w:rsid w:val="3E2E2376"/>
    <w:rsid w:val="3E618DC9"/>
    <w:rsid w:val="3F6CD55B"/>
    <w:rsid w:val="3F8D6871"/>
    <w:rsid w:val="3F8F90ED"/>
    <w:rsid w:val="3FA23EAF"/>
    <w:rsid w:val="3FDEBEB9"/>
    <w:rsid w:val="406DCD69"/>
    <w:rsid w:val="40C6329C"/>
    <w:rsid w:val="40D8AA77"/>
    <w:rsid w:val="416F4953"/>
    <w:rsid w:val="41991E43"/>
    <w:rsid w:val="420CD997"/>
    <w:rsid w:val="4253F90B"/>
    <w:rsid w:val="4268E3AD"/>
    <w:rsid w:val="42C9DB69"/>
    <w:rsid w:val="436B96BC"/>
    <w:rsid w:val="43CC6362"/>
    <w:rsid w:val="43D39A3D"/>
    <w:rsid w:val="4426E4F6"/>
    <w:rsid w:val="442FAD1D"/>
    <w:rsid w:val="444C41AC"/>
    <w:rsid w:val="448C0B25"/>
    <w:rsid w:val="44F975DF"/>
    <w:rsid w:val="4504087C"/>
    <w:rsid w:val="4560E5C2"/>
    <w:rsid w:val="45A3261A"/>
    <w:rsid w:val="45A80C1E"/>
    <w:rsid w:val="45F47534"/>
    <w:rsid w:val="460A45C4"/>
    <w:rsid w:val="48772522"/>
    <w:rsid w:val="48A5DBAF"/>
    <w:rsid w:val="48F9CB01"/>
    <w:rsid w:val="491DA3DF"/>
    <w:rsid w:val="49416E8D"/>
    <w:rsid w:val="49BB41D3"/>
    <w:rsid w:val="49E3A1C0"/>
    <w:rsid w:val="4A9A16E9"/>
    <w:rsid w:val="4AA0A2B1"/>
    <w:rsid w:val="4AE7C563"/>
    <w:rsid w:val="4B064D83"/>
    <w:rsid w:val="4B34904C"/>
    <w:rsid w:val="4B7AADC4"/>
    <w:rsid w:val="4BF12B53"/>
    <w:rsid w:val="4C51937F"/>
    <w:rsid w:val="4C542173"/>
    <w:rsid w:val="4C56A797"/>
    <w:rsid w:val="4C7D8A77"/>
    <w:rsid w:val="4CEBF429"/>
    <w:rsid w:val="4D049B13"/>
    <w:rsid w:val="4D3393D4"/>
    <w:rsid w:val="4D9CE947"/>
    <w:rsid w:val="4EC30133"/>
    <w:rsid w:val="4EF35389"/>
    <w:rsid w:val="4F33776F"/>
    <w:rsid w:val="4F814661"/>
    <w:rsid w:val="4F94BA90"/>
    <w:rsid w:val="4FDB9771"/>
    <w:rsid w:val="50099337"/>
    <w:rsid w:val="501A3F29"/>
    <w:rsid w:val="506443EC"/>
    <w:rsid w:val="50C6BAA2"/>
    <w:rsid w:val="5104233B"/>
    <w:rsid w:val="5163DD30"/>
    <w:rsid w:val="519410FE"/>
    <w:rsid w:val="51D0721F"/>
    <w:rsid w:val="51F32658"/>
    <w:rsid w:val="52073C15"/>
    <w:rsid w:val="525FD906"/>
    <w:rsid w:val="5291A028"/>
    <w:rsid w:val="52A5248E"/>
    <w:rsid w:val="52E0860A"/>
    <w:rsid w:val="5305710E"/>
    <w:rsid w:val="5372903A"/>
    <w:rsid w:val="53AA7699"/>
    <w:rsid w:val="543CAD25"/>
    <w:rsid w:val="54B600CC"/>
    <w:rsid w:val="55A325E0"/>
    <w:rsid w:val="55D62231"/>
    <w:rsid w:val="560B475A"/>
    <w:rsid w:val="562DA95E"/>
    <w:rsid w:val="56BD93C3"/>
    <w:rsid w:val="56D75B44"/>
    <w:rsid w:val="56F02467"/>
    <w:rsid w:val="57B634C4"/>
    <w:rsid w:val="57C2C6E5"/>
    <w:rsid w:val="57EEE9CA"/>
    <w:rsid w:val="58810E91"/>
    <w:rsid w:val="58A979CF"/>
    <w:rsid w:val="58B549DF"/>
    <w:rsid w:val="58BC63B7"/>
    <w:rsid w:val="58DFC924"/>
    <w:rsid w:val="59821761"/>
    <w:rsid w:val="5AB0359F"/>
    <w:rsid w:val="5B0B6424"/>
    <w:rsid w:val="5BC12829"/>
    <w:rsid w:val="5C15AB3B"/>
    <w:rsid w:val="5C191841"/>
    <w:rsid w:val="5CA97FB5"/>
    <w:rsid w:val="5CAE59C1"/>
    <w:rsid w:val="5D2F1994"/>
    <w:rsid w:val="5D832866"/>
    <w:rsid w:val="5E6D7220"/>
    <w:rsid w:val="5F0C2473"/>
    <w:rsid w:val="5FE61DAF"/>
    <w:rsid w:val="5FE7D7B2"/>
    <w:rsid w:val="600292CC"/>
    <w:rsid w:val="60279E27"/>
    <w:rsid w:val="6071D6ED"/>
    <w:rsid w:val="60CBF349"/>
    <w:rsid w:val="60D5AAE1"/>
    <w:rsid w:val="6137A51E"/>
    <w:rsid w:val="613ABFF9"/>
    <w:rsid w:val="614A427E"/>
    <w:rsid w:val="61687F57"/>
    <w:rsid w:val="6193B802"/>
    <w:rsid w:val="61AE3100"/>
    <w:rsid w:val="61CC58EA"/>
    <w:rsid w:val="61DD4514"/>
    <w:rsid w:val="624F7EFC"/>
    <w:rsid w:val="62957F3C"/>
    <w:rsid w:val="63A35A55"/>
    <w:rsid w:val="63CAB1D3"/>
    <w:rsid w:val="63CD40B3"/>
    <w:rsid w:val="63DC65EC"/>
    <w:rsid w:val="646C9AD1"/>
    <w:rsid w:val="65BE4123"/>
    <w:rsid w:val="65C43AEB"/>
    <w:rsid w:val="660B1291"/>
    <w:rsid w:val="66854EF1"/>
    <w:rsid w:val="668AA0AF"/>
    <w:rsid w:val="66F84309"/>
    <w:rsid w:val="6710A545"/>
    <w:rsid w:val="671172AE"/>
    <w:rsid w:val="67850AD9"/>
    <w:rsid w:val="67A0BADB"/>
    <w:rsid w:val="67FDB5C6"/>
    <w:rsid w:val="6817329B"/>
    <w:rsid w:val="681B111F"/>
    <w:rsid w:val="685BEF3F"/>
    <w:rsid w:val="694749EF"/>
    <w:rsid w:val="69AC9057"/>
    <w:rsid w:val="6AF46550"/>
    <w:rsid w:val="6B1DD05A"/>
    <w:rsid w:val="6B378CD3"/>
    <w:rsid w:val="6BDDFE3A"/>
    <w:rsid w:val="6BF4CD18"/>
    <w:rsid w:val="6C5311C7"/>
    <w:rsid w:val="6C67B79A"/>
    <w:rsid w:val="6CFB360B"/>
    <w:rsid w:val="6D232BD3"/>
    <w:rsid w:val="6D5A93F2"/>
    <w:rsid w:val="6E254F1B"/>
    <w:rsid w:val="6E7CFBE7"/>
    <w:rsid w:val="6F0F52A1"/>
    <w:rsid w:val="6F5C85AF"/>
    <w:rsid w:val="6F6A5EF8"/>
    <w:rsid w:val="6FB5A9DF"/>
    <w:rsid w:val="6FBF63AF"/>
    <w:rsid w:val="7020FBB5"/>
    <w:rsid w:val="709A266D"/>
    <w:rsid w:val="70A448F2"/>
    <w:rsid w:val="71173A3A"/>
    <w:rsid w:val="72721EAE"/>
    <w:rsid w:val="72825214"/>
    <w:rsid w:val="729CFF02"/>
    <w:rsid w:val="72C6F3F3"/>
    <w:rsid w:val="72EC4C2E"/>
    <w:rsid w:val="72F02B0A"/>
    <w:rsid w:val="73129548"/>
    <w:rsid w:val="7337895F"/>
    <w:rsid w:val="737FD279"/>
    <w:rsid w:val="73ADAA35"/>
    <w:rsid w:val="743DA38D"/>
    <w:rsid w:val="746712F7"/>
    <w:rsid w:val="74A431E6"/>
    <w:rsid w:val="75405C2F"/>
    <w:rsid w:val="75799F88"/>
    <w:rsid w:val="75A1FF04"/>
    <w:rsid w:val="75E1485A"/>
    <w:rsid w:val="767F5137"/>
    <w:rsid w:val="7683C6AD"/>
    <w:rsid w:val="76E0765D"/>
    <w:rsid w:val="7786318D"/>
    <w:rsid w:val="77C5BAD4"/>
    <w:rsid w:val="78020A1D"/>
    <w:rsid w:val="783E19BB"/>
    <w:rsid w:val="784FA2A6"/>
    <w:rsid w:val="78651402"/>
    <w:rsid w:val="78C95F6E"/>
    <w:rsid w:val="78D16C19"/>
    <w:rsid w:val="7966AEEC"/>
    <w:rsid w:val="7A7D7AAC"/>
    <w:rsid w:val="7B448942"/>
    <w:rsid w:val="7B4C81E5"/>
    <w:rsid w:val="7BD81F32"/>
    <w:rsid w:val="7CF89462"/>
    <w:rsid w:val="7DAE2364"/>
    <w:rsid w:val="7DBB3BA7"/>
    <w:rsid w:val="7DC4D35C"/>
    <w:rsid w:val="7DD0D96F"/>
    <w:rsid w:val="7DE5EEC4"/>
    <w:rsid w:val="7E2C4CBD"/>
    <w:rsid w:val="7E694116"/>
    <w:rsid w:val="7EFD6B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D6B31"/>
  <w15:chartTrackingRefBased/>
  <w15:docId w15:val="{F9893D34-28A2-42BC-9D6C-17F1A094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6FE"/>
    <w:pPr>
      <w:keepNext/>
      <w:keepLines/>
      <w:spacing w:before="240" w:after="240"/>
      <w:outlineLvl w:val="0"/>
    </w:pPr>
    <w:rPr>
      <w:rFonts w:ascii="Arial" w:eastAsiaTheme="majorEastAsia" w:hAnsi="Arial" w:cstheme="majorBidi"/>
      <w:b/>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7A1C54"/>
    <w:rPr>
      <w:color w:val="605E5C"/>
      <w:shd w:val="clear" w:color="auto" w:fill="E1DFDD"/>
    </w:rPr>
  </w:style>
  <w:style w:type="paragraph" w:styleId="Header">
    <w:name w:val="header"/>
    <w:basedOn w:val="Normal"/>
    <w:link w:val="HeaderChar"/>
    <w:uiPriority w:val="99"/>
    <w:unhideWhenUsed/>
    <w:rsid w:val="00123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A9E"/>
  </w:style>
  <w:style w:type="paragraph" w:styleId="Footer">
    <w:name w:val="footer"/>
    <w:basedOn w:val="Normal"/>
    <w:link w:val="FooterChar"/>
    <w:uiPriority w:val="99"/>
    <w:unhideWhenUsed/>
    <w:rsid w:val="00123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A9E"/>
  </w:style>
  <w:style w:type="paragraph" w:styleId="CommentSubject">
    <w:name w:val="annotation subject"/>
    <w:basedOn w:val="CommentText"/>
    <w:next w:val="CommentText"/>
    <w:link w:val="CommentSubjectChar"/>
    <w:uiPriority w:val="99"/>
    <w:semiHidden/>
    <w:unhideWhenUsed/>
    <w:rsid w:val="00270327"/>
    <w:rPr>
      <w:b/>
      <w:bCs/>
    </w:rPr>
  </w:style>
  <w:style w:type="character" w:customStyle="1" w:styleId="CommentSubjectChar">
    <w:name w:val="Comment Subject Char"/>
    <w:basedOn w:val="CommentTextChar"/>
    <w:link w:val="CommentSubject"/>
    <w:uiPriority w:val="99"/>
    <w:semiHidden/>
    <w:rsid w:val="00270327"/>
    <w:rPr>
      <w:b/>
      <w:bCs/>
      <w:sz w:val="20"/>
      <w:szCs w:val="20"/>
    </w:rPr>
  </w:style>
  <w:style w:type="character" w:styleId="FollowedHyperlink">
    <w:name w:val="FollowedHyperlink"/>
    <w:basedOn w:val="DefaultParagraphFont"/>
    <w:uiPriority w:val="99"/>
    <w:semiHidden/>
    <w:unhideWhenUsed/>
    <w:rsid w:val="00FB3703"/>
    <w:rPr>
      <w:color w:val="954F72" w:themeColor="followedHyperlink"/>
      <w:u w:val="single"/>
    </w:rPr>
  </w:style>
  <w:style w:type="paragraph" w:styleId="Subtitle">
    <w:name w:val="Subtitle"/>
    <w:basedOn w:val="Normal"/>
    <w:next w:val="Normal"/>
    <w:link w:val="SubtitleChar"/>
    <w:uiPriority w:val="11"/>
    <w:qFormat/>
    <w:rsid w:val="009E46FE"/>
    <w:pPr>
      <w:numPr>
        <w:ilvl w:val="1"/>
      </w:numPr>
    </w:pPr>
    <w:rPr>
      <w:rFonts w:ascii="Arial" w:eastAsiaTheme="minorEastAsia" w:hAnsi="Arial"/>
      <w:b/>
      <w:spacing w:val="15"/>
      <w:sz w:val="24"/>
      <w:u w:val="single"/>
    </w:rPr>
  </w:style>
  <w:style w:type="character" w:customStyle="1" w:styleId="SubtitleChar">
    <w:name w:val="Subtitle Char"/>
    <w:basedOn w:val="DefaultParagraphFont"/>
    <w:link w:val="Subtitle"/>
    <w:uiPriority w:val="11"/>
    <w:rsid w:val="009E46FE"/>
    <w:rPr>
      <w:rFonts w:ascii="Arial" w:eastAsiaTheme="minorEastAsia" w:hAnsi="Arial"/>
      <w:b/>
      <w:spacing w:val="15"/>
      <w:sz w:val="24"/>
      <w:u w:val="single"/>
    </w:rPr>
  </w:style>
  <w:style w:type="character" w:customStyle="1" w:styleId="Heading1Char">
    <w:name w:val="Heading 1 Char"/>
    <w:basedOn w:val="DefaultParagraphFont"/>
    <w:link w:val="Heading1"/>
    <w:uiPriority w:val="9"/>
    <w:rsid w:val="009E46FE"/>
    <w:rPr>
      <w:rFonts w:ascii="Arial" w:eastAsiaTheme="majorEastAsia" w:hAnsi="Arial" w:cstheme="majorBidi"/>
      <w:b/>
      <w:sz w:val="24"/>
      <w:szCs w:val="32"/>
      <w:u w:val="single"/>
    </w:rPr>
  </w:style>
  <w:style w:type="paragraph" w:styleId="Revision">
    <w:name w:val="Revision"/>
    <w:hidden/>
    <w:uiPriority w:val="99"/>
    <w:semiHidden/>
    <w:rsid w:val="004D1C22"/>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323482">
      <w:bodyDiv w:val="1"/>
      <w:marLeft w:val="0"/>
      <w:marRight w:val="0"/>
      <w:marTop w:val="0"/>
      <w:marBottom w:val="0"/>
      <w:divBdr>
        <w:top w:val="none" w:sz="0" w:space="0" w:color="auto"/>
        <w:left w:val="none" w:sz="0" w:space="0" w:color="auto"/>
        <w:bottom w:val="none" w:sz="0" w:space="0" w:color="auto"/>
        <w:right w:val="none" w:sz="0" w:space="0" w:color="auto"/>
      </w:divBdr>
    </w:div>
    <w:div w:id="405223340">
      <w:bodyDiv w:val="1"/>
      <w:marLeft w:val="0"/>
      <w:marRight w:val="0"/>
      <w:marTop w:val="0"/>
      <w:marBottom w:val="0"/>
      <w:divBdr>
        <w:top w:val="none" w:sz="0" w:space="0" w:color="auto"/>
        <w:left w:val="none" w:sz="0" w:space="0" w:color="auto"/>
        <w:bottom w:val="none" w:sz="0" w:space="0" w:color="auto"/>
        <w:right w:val="none" w:sz="0" w:space="0" w:color="auto"/>
      </w:divBdr>
    </w:div>
    <w:div w:id="537621879">
      <w:bodyDiv w:val="1"/>
      <w:marLeft w:val="0"/>
      <w:marRight w:val="0"/>
      <w:marTop w:val="0"/>
      <w:marBottom w:val="0"/>
      <w:divBdr>
        <w:top w:val="none" w:sz="0" w:space="0" w:color="auto"/>
        <w:left w:val="none" w:sz="0" w:space="0" w:color="auto"/>
        <w:bottom w:val="none" w:sz="0" w:space="0" w:color="auto"/>
        <w:right w:val="none" w:sz="0" w:space="0" w:color="auto"/>
      </w:divBdr>
    </w:div>
    <w:div w:id="537668497">
      <w:bodyDiv w:val="1"/>
      <w:marLeft w:val="0"/>
      <w:marRight w:val="0"/>
      <w:marTop w:val="0"/>
      <w:marBottom w:val="0"/>
      <w:divBdr>
        <w:top w:val="none" w:sz="0" w:space="0" w:color="auto"/>
        <w:left w:val="none" w:sz="0" w:space="0" w:color="auto"/>
        <w:bottom w:val="none" w:sz="0" w:space="0" w:color="auto"/>
        <w:right w:val="none" w:sz="0" w:space="0" w:color="auto"/>
      </w:divBdr>
    </w:div>
    <w:div w:id="908156640">
      <w:bodyDiv w:val="1"/>
      <w:marLeft w:val="0"/>
      <w:marRight w:val="0"/>
      <w:marTop w:val="0"/>
      <w:marBottom w:val="0"/>
      <w:divBdr>
        <w:top w:val="none" w:sz="0" w:space="0" w:color="auto"/>
        <w:left w:val="none" w:sz="0" w:space="0" w:color="auto"/>
        <w:bottom w:val="none" w:sz="0" w:space="0" w:color="auto"/>
        <w:right w:val="none" w:sz="0" w:space="0" w:color="auto"/>
      </w:divBdr>
    </w:div>
    <w:div w:id="929850605">
      <w:bodyDiv w:val="1"/>
      <w:marLeft w:val="0"/>
      <w:marRight w:val="0"/>
      <w:marTop w:val="0"/>
      <w:marBottom w:val="0"/>
      <w:divBdr>
        <w:top w:val="none" w:sz="0" w:space="0" w:color="auto"/>
        <w:left w:val="none" w:sz="0" w:space="0" w:color="auto"/>
        <w:bottom w:val="none" w:sz="0" w:space="0" w:color="auto"/>
        <w:right w:val="none" w:sz="0" w:space="0" w:color="auto"/>
      </w:divBdr>
    </w:div>
    <w:div w:id="1033961848">
      <w:bodyDiv w:val="1"/>
      <w:marLeft w:val="0"/>
      <w:marRight w:val="0"/>
      <w:marTop w:val="0"/>
      <w:marBottom w:val="0"/>
      <w:divBdr>
        <w:top w:val="none" w:sz="0" w:space="0" w:color="auto"/>
        <w:left w:val="none" w:sz="0" w:space="0" w:color="auto"/>
        <w:bottom w:val="none" w:sz="0" w:space="0" w:color="auto"/>
        <w:right w:val="none" w:sz="0" w:space="0" w:color="auto"/>
      </w:divBdr>
    </w:div>
    <w:div w:id="1327594383">
      <w:bodyDiv w:val="1"/>
      <w:marLeft w:val="0"/>
      <w:marRight w:val="0"/>
      <w:marTop w:val="0"/>
      <w:marBottom w:val="0"/>
      <w:divBdr>
        <w:top w:val="none" w:sz="0" w:space="0" w:color="auto"/>
        <w:left w:val="none" w:sz="0" w:space="0" w:color="auto"/>
        <w:bottom w:val="none" w:sz="0" w:space="0" w:color="auto"/>
        <w:right w:val="none" w:sz="0" w:space="0" w:color="auto"/>
      </w:divBdr>
    </w:div>
    <w:div w:id="1549416482">
      <w:bodyDiv w:val="1"/>
      <w:marLeft w:val="0"/>
      <w:marRight w:val="0"/>
      <w:marTop w:val="0"/>
      <w:marBottom w:val="0"/>
      <w:divBdr>
        <w:top w:val="none" w:sz="0" w:space="0" w:color="auto"/>
        <w:left w:val="none" w:sz="0" w:space="0" w:color="auto"/>
        <w:bottom w:val="none" w:sz="0" w:space="0" w:color="auto"/>
        <w:right w:val="none" w:sz="0" w:space="0" w:color="auto"/>
      </w:divBdr>
    </w:div>
    <w:div w:id="1770420720">
      <w:bodyDiv w:val="1"/>
      <w:marLeft w:val="0"/>
      <w:marRight w:val="0"/>
      <w:marTop w:val="0"/>
      <w:marBottom w:val="0"/>
      <w:divBdr>
        <w:top w:val="none" w:sz="0" w:space="0" w:color="auto"/>
        <w:left w:val="none" w:sz="0" w:space="0" w:color="auto"/>
        <w:bottom w:val="none" w:sz="0" w:space="0" w:color="auto"/>
        <w:right w:val="none" w:sz="0" w:space="0" w:color="auto"/>
      </w:divBdr>
    </w:div>
    <w:div w:id="1866823454">
      <w:bodyDiv w:val="1"/>
      <w:marLeft w:val="0"/>
      <w:marRight w:val="0"/>
      <w:marTop w:val="0"/>
      <w:marBottom w:val="0"/>
      <w:divBdr>
        <w:top w:val="none" w:sz="0" w:space="0" w:color="auto"/>
        <w:left w:val="none" w:sz="0" w:space="0" w:color="auto"/>
        <w:bottom w:val="none" w:sz="0" w:space="0" w:color="auto"/>
        <w:right w:val="none" w:sz="0" w:space="0" w:color="auto"/>
      </w:divBdr>
    </w:div>
    <w:div w:id="197328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media/586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ca.gov/media/586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3-04/gfo-22-611-fast-fast-and-available-charging-all-californians" TargetMode="External"/><Relationship Id="rId5" Type="http://schemas.openxmlformats.org/officeDocument/2006/relationships/numbering" Target="numbering.xml"/><Relationship Id="rId15" Type="http://schemas.openxmlformats.org/officeDocument/2006/relationships/hyperlink" Target="https://www.califaep.org/docs/2024_CEQA_Statute_and_Guidelines_Handbook.pdf"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energy.maps.arcgis.com/apps/webappviewer/index.html?id=a549177f996c4ee7a9b9925974a3b34a" TargetMode="External"/></Relationships>
</file>

<file path=word/documenttasks/documenttasks1.xml><?xml version="1.0" encoding="utf-8"?>
<t:Tasks xmlns:t="http://schemas.microsoft.com/office/tasks/2019/documenttasks" xmlns:oel="http://schemas.microsoft.com/office/2019/extlst">
  <t:Task id="{B56205E1-8AF5-4887-A17A-6084A221414A}">
    <t:Anchor>
      <t:Comment id="1268152319"/>
    </t:Anchor>
    <t:History>
      <t:Event id="{DE6B8395-A8B4-42C3-BF2E-F4601A342D4D}" time="2025-02-10T18:53:11.157Z">
        <t:Attribution userId="S::corey.permann@energy.ca.gov::ea92b421-d0ce-47f6-85c3-6192b0692b22" userProvider="AD" userName="Permann, Corey@Energy"/>
        <t:Anchor>
          <t:Comment id="1268152319"/>
        </t:Anchor>
        <t:Create/>
      </t:Event>
      <t:Event id="{8AA9641F-42F1-4CD9-A046-5B760771D190}" time="2025-02-10T18:53:11.157Z">
        <t:Attribution userId="S::corey.permann@energy.ca.gov::ea92b421-d0ce-47f6-85c3-6192b0692b22" userProvider="AD" userName="Permann, Corey@Energy"/>
        <t:Anchor>
          <t:Comment id="1268152319"/>
        </t:Anchor>
        <t:Assign userId="S::Madison.Jarvis@energy.ca.gov::2b2e9703-2b51-47e3-821a-1499700d4992" userProvider="AD" userName="Jarvis, Madison@Energy"/>
      </t:Event>
      <t:Event id="{1E6F4A10-9E4A-4FB4-801F-13F1A179F9D0}" time="2025-02-10T18:53:11.157Z">
        <t:Attribution userId="S::corey.permann@energy.ca.gov::ea92b421-d0ce-47f6-85c3-6192b0692b22" userProvider="AD" userName="Permann, Corey@Energy"/>
        <t:Anchor>
          <t:Comment id="1268152319"/>
        </t:Anchor>
        <t:SetTitle title="@Jarvis, Madison@Energy @Jumps, Matthew@Energy Perhaps we should say that they should contact their local AHJ? Matt, can you check in with CCO on how to answer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ofPublicationorEvent xmlns="785685f2-c2e1-4352-89aa-3faca8eaba52" xsi:nil="true"/>
    <TaxCatchAll xmlns="5067c814-4b34-462c-a21d-c185ff6548d2" xsi:nil="true"/>
    <TopicsofInterest xmlns="785685f2-c2e1-4352-89aa-3faca8eaba52" xsi:nil="true"/>
    <Descr xmlns="785685f2-c2e1-4352-89aa-3faca8eaba5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Props1.xml><?xml version="1.0" encoding="utf-8"?>
<ds:datastoreItem xmlns:ds="http://schemas.openxmlformats.org/officeDocument/2006/customXml" ds:itemID="{393023CB-D0F9-4D7E-8E47-1DE71A65C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2EEB8-B7A6-4880-A560-3E64C6A75F42}">
  <ds:schemaRefs>
    <ds:schemaRef ds:uri="http://schemas.microsoft.com/sharepoint/v3/contenttype/forms"/>
  </ds:schemaRefs>
</ds:datastoreItem>
</file>

<file path=customXml/itemProps3.xml><?xml version="1.0" encoding="utf-8"?>
<ds:datastoreItem xmlns:ds="http://schemas.openxmlformats.org/officeDocument/2006/customXml" ds:itemID="{04E8DA52-85A5-4FA6-A999-99754573053C}">
  <ds:schemaRefs>
    <ds:schemaRef ds:uri="http://schemas.openxmlformats.org/officeDocument/2006/bibliography"/>
  </ds:schemaRefs>
</ds:datastoreItem>
</file>

<file path=customXml/itemProps4.xml><?xml version="1.0" encoding="utf-8"?>
<ds:datastoreItem xmlns:ds="http://schemas.openxmlformats.org/officeDocument/2006/customXml" ds:itemID="{045D6B1C-9817-494D-9F26-2056FAC212F2}">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3990</Words>
  <Characters>22747</Characters>
  <Application>Microsoft Office Word</Application>
  <DocSecurity>0</DocSecurity>
  <Lines>189</Lines>
  <Paragraphs>53</Paragraphs>
  <ScaleCrop>false</ScaleCrop>
  <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Mistry, Soham@Energy</dc:creator>
  <cp:keywords/>
  <dc:description/>
  <cp:lastModifiedBy>Piper, Kevyn@Energy</cp:lastModifiedBy>
  <cp:revision>7</cp:revision>
  <dcterms:created xsi:type="dcterms:W3CDTF">2025-02-19T22:56:00Z</dcterms:created>
  <dcterms:modified xsi:type="dcterms:W3CDTF">2025-02-19T23:48:00Z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