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4B166" w14:textId="7D7E8A55" w:rsidR="005A2DF5" w:rsidRPr="005A2DF5" w:rsidRDefault="2D0B674E" w:rsidP="07E449F0">
      <w:pPr>
        <w:keepLines/>
        <w:widowControl w:val="0"/>
        <w:ind w:right="-216"/>
        <w:jc w:val="center"/>
        <w:rPr>
          <w:b/>
          <w:bCs/>
          <w:sz w:val="40"/>
          <w:szCs w:val="40"/>
        </w:rPr>
      </w:pPr>
      <w:r w:rsidRPr="2A11DCFE">
        <w:rPr>
          <w:b/>
          <w:bCs/>
          <w:sz w:val="40"/>
          <w:szCs w:val="40"/>
        </w:rPr>
        <w:t>GRANT FUNDING OPPORTUNITY</w:t>
      </w:r>
    </w:p>
    <w:p w14:paraId="5EA3DE9A" w14:textId="17F1F041" w:rsidR="5DC48DF0" w:rsidRDefault="5DC48DF0" w:rsidP="5DC48DF0">
      <w:pPr>
        <w:keepLines/>
        <w:widowControl w:val="0"/>
        <w:ind w:right="-216"/>
        <w:jc w:val="center"/>
        <w:rPr>
          <w:b/>
          <w:bCs/>
          <w:sz w:val="40"/>
          <w:szCs w:val="40"/>
        </w:rPr>
      </w:pPr>
    </w:p>
    <w:p w14:paraId="2B963DA4" w14:textId="1E2C419A" w:rsidR="006D3FA1" w:rsidRPr="00325A2F" w:rsidRDefault="00303977" w:rsidP="00303977">
      <w:pPr>
        <w:spacing w:after="0"/>
        <w:ind w:left="900" w:hanging="900"/>
        <w:jc w:val="center"/>
        <w:textAlignment w:val="baseline"/>
        <w:rPr>
          <w:b/>
          <w:bCs/>
          <w:sz w:val="36"/>
          <w:szCs w:val="36"/>
        </w:rPr>
      </w:pPr>
      <w:r w:rsidRPr="00325A2F">
        <w:rPr>
          <w:b/>
          <w:bCs/>
          <w:sz w:val="36"/>
          <w:szCs w:val="36"/>
        </w:rPr>
        <w:t xml:space="preserve">Developing Next Generation, </w:t>
      </w:r>
    </w:p>
    <w:p w14:paraId="3F524A3F" w14:textId="3D456DE8" w:rsidR="00303977" w:rsidRPr="00325A2F" w:rsidRDefault="00303977" w:rsidP="00303977">
      <w:pPr>
        <w:spacing w:after="0"/>
        <w:ind w:left="900" w:hanging="900"/>
        <w:jc w:val="center"/>
        <w:textAlignment w:val="baseline"/>
        <w:rPr>
          <w:rFonts w:ascii="Segoe UI" w:hAnsi="Segoe UI" w:cs="Segoe UI"/>
          <w:sz w:val="18"/>
          <w:szCs w:val="18"/>
        </w:rPr>
      </w:pPr>
      <w:r w:rsidRPr="00325A2F">
        <w:rPr>
          <w:b/>
          <w:bCs/>
          <w:sz w:val="36"/>
          <w:szCs w:val="36"/>
        </w:rPr>
        <w:t>All Electric</w:t>
      </w:r>
    </w:p>
    <w:p w14:paraId="15256FDD" w14:textId="68907A40" w:rsidR="006D3FA1" w:rsidRPr="00325A2F" w:rsidRDefault="00303977" w:rsidP="00303977">
      <w:pPr>
        <w:spacing w:after="0"/>
        <w:ind w:left="900" w:hanging="900"/>
        <w:jc w:val="center"/>
        <w:textAlignment w:val="baseline"/>
        <w:rPr>
          <w:b/>
          <w:bCs/>
          <w:sz w:val="36"/>
          <w:szCs w:val="36"/>
        </w:rPr>
      </w:pPr>
      <w:r w:rsidRPr="00325A2F">
        <w:rPr>
          <w:b/>
          <w:bCs/>
          <w:sz w:val="36"/>
          <w:szCs w:val="36"/>
        </w:rPr>
        <w:t xml:space="preserve">Heat Pumps Using </w:t>
      </w:r>
    </w:p>
    <w:p w14:paraId="52F725FB" w14:textId="39733E2F" w:rsidR="00303977" w:rsidRPr="00325A2F" w:rsidRDefault="00303977" w:rsidP="00303977">
      <w:pPr>
        <w:spacing w:after="0"/>
        <w:ind w:left="900" w:hanging="900"/>
        <w:jc w:val="center"/>
        <w:textAlignment w:val="baseline"/>
        <w:rPr>
          <w:rFonts w:ascii="Segoe UI" w:hAnsi="Segoe UI" w:cs="Segoe UI"/>
          <w:sz w:val="18"/>
          <w:szCs w:val="18"/>
        </w:rPr>
      </w:pPr>
      <w:r w:rsidRPr="00325A2F">
        <w:rPr>
          <w:b/>
          <w:bCs/>
          <w:sz w:val="36"/>
          <w:szCs w:val="36"/>
        </w:rPr>
        <w:t>Low Global Warming Potential Refrigerants</w:t>
      </w:r>
    </w:p>
    <w:p w14:paraId="62B266B9" w14:textId="173BD066" w:rsidR="000F22E6" w:rsidRDefault="000F22E6" w:rsidP="25B74330">
      <w:pPr>
        <w:spacing w:after="0"/>
        <w:ind w:left="900" w:hanging="900"/>
        <w:jc w:val="center"/>
        <w:rPr>
          <w:b/>
          <w:sz w:val="36"/>
          <w:szCs w:val="36"/>
        </w:rPr>
      </w:pPr>
    </w:p>
    <w:p w14:paraId="4EC1AEBE" w14:textId="7F462603" w:rsidR="005A2DF5" w:rsidRDefault="00CD389F" w:rsidP="25B74330">
      <w:pPr>
        <w:keepLines/>
        <w:widowControl w:val="0"/>
        <w:jc w:val="center"/>
        <w:rPr>
          <w:b/>
          <w:sz w:val="36"/>
          <w:szCs w:val="36"/>
        </w:rPr>
      </w:pPr>
      <w:r w:rsidRPr="58A3CFE0">
        <w:rPr>
          <w:b/>
          <w:bCs/>
          <w:sz w:val="36"/>
          <w:szCs w:val="36"/>
        </w:rPr>
        <w:t>EPIC Program</w:t>
      </w:r>
      <w:r w:rsidR="1F2E128C">
        <w:tab/>
      </w:r>
    </w:p>
    <w:p w14:paraId="40407F54" w14:textId="0611B0BE" w:rsidR="005A2DF5" w:rsidRPr="005A2DF5" w:rsidRDefault="005A2DF5" w:rsidP="005A2DF5">
      <w:pPr>
        <w:keepLines/>
        <w:widowControl w:val="0"/>
        <w:jc w:val="center"/>
        <w:rPr>
          <w:szCs w:val="22"/>
        </w:rPr>
      </w:pPr>
      <w:r>
        <w:rPr>
          <w:noProof/>
          <w:color w:val="2B579A"/>
          <w:shd w:val="clear" w:color="auto" w:fill="E6E6E6"/>
        </w:rPr>
        <w:drawing>
          <wp:inline distT="0" distB="0" distL="0" distR="0" wp14:anchorId="36243F3F" wp14:editId="5A9A16F9">
            <wp:extent cx="2855508" cy="2559697"/>
            <wp:effectExtent l="0" t="0" r="2540" b="0"/>
            <wp:docPr id="2" name="Picture 2" descr="Picture of the State of California Energy Commission Logo. " title="California Energ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855508" cy="2559697"/>
                    </a:xfrm>
                    <a:prstGeom prst="rect">
                      <a:avLst/>
                    </a:prstGeom>
                  </pic:spPr>
                </pic:pic>
              </a:graphicData>
            </a:graphic>
          </wp:inline>
        </w:drawing>
      </w:r>
    </w:p>
    <w:p w14:paraId="056197B4" w14:textId="77777777" w:rsidR="005A2DF5" w:rsidRPr="00CD3498" w:rsidRDefault="005A2DF5" w:rsidP="005A2DF5">
      <w:pPr>
        <w:keepLines/>
        <w:widowControl w:val="0"/>
        <w:jc w:val="center"/>
        <w:rPr>
          <w:b/>
          <w:szCs w:val="22"/>
        </w:rPr>
      </w:pPr>
    </w:p>
    <w:p w14:paraId="0C05943C" w14:textId="58585DDD" w:rsidR="005A2DF5" w:rsidRPr="005A2DF5" w:rsidRDefault="005A2DF5" w:rsidP="005A2DF5">
      <w:pPr>
        <w:keepLines/>
        <w:widowControl w:val="0"/>
        <w:jc w:val="center"/>
        <w:rPr>
          <w:b/>
          <w:sz w:val="24"/>
        </w:rPr>
      </w:pPr>
      <w:r w:rsidRPr="005A2DF5">
        <w:rPr>
          <w:b/>
          <w:sz w:val="24"/>
          <w:szCs w:val="22"/>
        </w:rPr>
        <w:t>GFO</w:t>
      </w:r>
      <w:r w:rsidRPr="005A2DF5">
        <w:rPr>
          <w:b/>
          <w:color w:val="0070C0"/>
          <w:sz w:val="24"/>
          <w:szCs w:val="22"/>
        </w:rPr>
        <w:t>-</w:t>
      </w:r>
      <w:r w:rsidR="006653C0" w:rsidRPr="006653C0">
        <w:rPr>
          <w:b/>
          <w:sz w:val="24"/>
          <w:szCs w:val="22"/>
        </w:rPr>
        <w:t>24-305</w:t>
      </w:r>
    </w:p>
    <w:p w14:paraId="5AD79C1D" w14:textId="5536FD05" w:rsidR="000A700E" w:rsidRDefault="00000000" w:rsidP="005A2DF5">
      <w:pPr>
        <w:keepLines/>
        <w:widowControl w:val="0"/>
        <w:jc w:val="center"/>
        <w:rPr>
          <w:sz w:val="24"/>
          <w:szCs w:val="22"/>
          <w:u w:val="single"/>
        </w:rPr>
      </w:pPr>
      <w:hyperlink r:id="rId12" w:history="1">
        <w:r w:rsidR="000A700E" w:rsidRPr="007E603C">
          <w:rPr>
            <w:rStyle w:val="Hyperlink"/>
            <w:rFonts w:cs="Arial"/>
            <w:sz w:val="24"/>
            <w:szCs w:val="22"/>
          </w:rPr>
          <w:t>https://www.energy.ca.gov/funding-opportunities/solicitation</w:t>
        </w:r>
      </w:hyperlink>
    </w:p>
    <w:p w14:paraId="237F6024" w14:textId="5DF9FFCF" w:rsidR="005A2DF5" w:rsidRPr="005A2DF5" w:rsidRDefault="005A2DF5" w:rsidP="005A2DF5">
      <w:pPr>
        <w:keepLines/>
        <w:widowControl w:val="0"/>
        <w:jc w:val="center"/>
        <w:rPr>
          <w:b/>
          <w:sz w:val="24"/>
          <w:szCs w:val="22"/>
        </w:rPr>
      </w:pPr>
      <w:r w:rsidRPr="005A2DF5">
        <w:rPr>
          <w:b/>
          <w:sz w:val="24"/>
          <w:szCs w:val="22"/>
        </w:rPr>
        <w:t>State of California</w:t>
      </w:r>
    </w:p>
    <w:p w14:paraId="68980464" w14:textId="77777777" w:rsidR="005A2DF5" w:rsidRPr="005A2DF5" w:rsidRDefault="005A2DF5" w:rsidP="005A2DF5">
      <w:pPr>
        <w:keepLines/>
        <w:widowControl w:val="0"/>
        <w:jc w:val="center"/>
        <w:rPr>
          <w:b/>
          <w:sz w:val="24"/>
          <w:szCs w:val="22"/>
        </w:rPr>
      </w:pPr>
      <w:r w:rsidRPr="005A2DF5">
        <w:rPr>
          <w:b/>
          <w:sz w:val="24"/>
          <w:szCs w:val="22"/>
        </w:rPr>
        <w:t>California Energy Commission</w:t>
      </w:r>
    </w:p>
    <w:p w14:paraId="3BDAF185" w14:textId="77777777" w:rsidR="003A51B9" w:rsidRDefault="003A51B9" w:rsidP="005A2DF5">
      <w:pPr>
        <w:keepLines/>
        <w:widowControl w:val="0"/>
        <w:tabs>
          <w:tab w:val="left" w:pos="1440"/>
        </w:tabs>
        <w:jc w:val="center"/>
      </w:pPr>
    </w:p>
    <w:p w14:paraId="2AED5CD3" w14:textId="5161E29C" w:rsidR="005A2DF5" w:rsidRPr="00A8422D" w:rsidRDefault="00A820C8" w:rsidP="005A2DF5">
      <w:pPr>
        <w:keepLines/>
        <w:widowControl w:val="0"/>
        <w:tabs>
          <w:tab w:val="left" w:pos="1440"/>
        </w:tabs>
        <w:jc w:val="center"/>
      </w:pPr>
      <w:r>
        <w:t>March</w:t>
      </w:r>
      <w:r w:rsidR="00058719">
        <w:t xml:space="preserve"> </w:t>
      </w:r>
      <w:r w:rsidR="00D42E61">
        <w:t>2025</w:t>
      </w:r>
    </w:p>
    <w:p w14:paraId="696C4914" w14:textId="77777777" w:rsidR="005A2DF5" w:rsidRPr="005A2DF5" w:rsidRDefault="005A2DF5" w:rsidP="005A2DF5">
      <w:pPr>
        <w:keepLines/>
        <w:widowControl w:val="0"/>
        <w:tabs>
          <w:tab w:val="left" w:pos="1440"/>
        </w:tabs>
        <w:rPr>
          <w:color w:val="0070C0"/>
          <w:szCs w:val="22"/>
        </w:rPr>
        <w:sectPr w:rsidR="005A2DF5" w:rsidRPr="005A2DF5" w:rsidSect="00EF3F96">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1008" w:footer="432" w:gutter="0"/>
          <w:pgNumType w:fmt="lowerRoman" w:start="1"/>
          <w:cols w:space="720"/>
        </w:sectPr>
      </w:pPr>
    </w:p>
    <w:p w14:paraId="7A3C636C" w14:textId="77777777" w:rsidR="001C2D56" w:rsidRPr="00C31C1D" w:rsidRDefault="001C2D56" w:rsidP="00A10CB4">
      <w:pPr>
        <w:pStyle w:val="Heading5"/>
        <w:keepLines/>
        <w:spacing w:after="120"/>
        <w:jc w:val="both"/>
        <w:rPr>
          <w:sz w:val="28"/>
          <w:szCs w:val="28"/>
        </w:rPr>
      </w:pPr>
      <w:r w:rsidRPr="00C31C1D">
        <w:rPr>
          <w:sz w:val="28"/>
          <w:szCs w:val="28"/>
        </w:rPr>
        <w:lastRenderedPageBreak/>
        <w:t>Table of Contents</w:t>
      </w:r>
    </w:p>
    <w:p w14:paraId="511FBA97" w14:textId="501B7970" w:rsidR="009D22C6" w:rsidRDefault="0083690A">
      <w:pPr>
        <w:pStyle w:val="TOC1"/>
        <w:rPr>
          <w:rFonts w:asciiTheme="minorHAnsi" w:eastAsiaTheme="minorEastAsia" w:hAnsiTheme="minorHAnsi" w:cstheme="minorBidi"/>
          <w:b w:val="0"/>
          <w:bCs w:val="0"/>
          <w:caps w:val="0"/>
        </w:rPr>
      </w:pPr>
      <w:r w:rsidRPr="006732BA">
        <w:rPr>
          <w:rFonts w:ascii="Arial" w:hAnsi="Arial"/>
          <w:color w:val="2B579A"/>
          <w:sz w:val="24"/>
          <w:szCs w:val="24"/>
          <w:shd w:val="clear" w:color="auto" w:fill="E6E6E6"/>
        </w:rPr>
        <w:fldChar w:fldCharType="begin"/>
      </w:r>
      <w:r w:rsidR="001C2D56" w:rsidRPr="006732BA">
        <w:rPr>
          <w:rFonts w:ascii="Arial" w:hAnsi="Arial"/>
          <w:sz w:val="24"/>
          <w:szCs w:val="24"/>
        </w:rPr>
        <w:instrText xml:space="preserve"> TOC \o "2-4" \t "Heading 1,1" </w:instrText>
      </w:r>
      <w:r w:rsidRPr="006732BA">
        <w:rPr>
          <w:rFonts w:ascii="Arial" w:hAnsi="Arial"/>
          <w:color w:val="2B579A"/>
          <w:sz w:val="24"/>
          <w:szCs w:val="24"/>
          <w:shd w:val="clear" w:color="auto" w:fill="E6E6E6"/>
        </w:rPr>
        <w:fldChar w:fldCharType="separate"/>
      </w:r>
      <w:r w:rsidR="009D22C6">
        <w:t>I.</w:t>
      </w:r>
      <w:r w:rsidR="009D22C6">
        <w:rPr>
          <w:rFonts w:asciiTheme="minorHAnsi" w:eastAsiaTheme="minorEastAsia" w:hAnsiTheme="minorHAnsi" w:cstheme="minorBidi"/>
          <w:b w:val="0"/>
          <w:bCs w:val="0"/>
          <w:caps w:val="0"/>
        </w:rPr>
        <w:tab/>
      </w:r>
      <w:r w:rsidR="009D22C6">
        <w:t>Introduction</w:t>
      </w:r>
      <w:r w:rsidR="009D22C6">
        <w:tab/>
      </w:r>
      <w:r w:rsidR="009D22C6">
        <w:fldChar w:fldCharType="begin"/>
      </w:r>
      <w:r w:rsidR="009D22C6">
        <w:instrText xml:space="preserve"> PAGEREF _Toc192060083 \h </w:instrText>
      </w:r>
      <w:r w:rsidR="009D22C6">
        <w:fldChar w:fldCharType="separate"/>
      </w:r>
      <w:r w:rsidR="005C7791">
        <w:t>1</w:t>
      </w:r>
      <w:r w:rsidR="009D22C6">
        <w:fldChar w:fldCharType="end"/>
      </w:r>
    </w:p>
    <w:p w14:paraId="494622F3" w14:textId="4E7EF73C" w:rsidR="009D22C6" w:rsidRDefault="009D22C6">
      <w:pPr>
        <w:pStyle w:val="TOC2"/>
        <w:rPr>
          <w:rFonts w:asciiTheme="minorHAnsi" w:eastAsiaTheme="minorEastAsia" w:hAnsiTheme="minorHAnsi" w:cstheme="minorBidi"/>
          <w:smallCaps w:val="0"/>
        </w:rPr>
      </w:pPr>
      <w:r w:rsidRPr="00865217">
        <w:rPr>
          <w:bCs/>
        </w:rPr>
        <w:t>A.</w:t>
      </w:r>
      <w:r>
        <w:rPr>
          <w:rFonts w:asciiTheme="minorHAnsi" w:eastAsiaTheme="minorEastAsia" w:hAnsiTheme="minorHAnsi" w:cstheme="minorBidi"/>
          <w:smallCaps w:val="0"/>
        </w:rPr>
        <w:tab/>
      </w:r>
      <w:r>
        <w:t>Purpose of Solicitation</w:t>
      </w:r>
      <w:r>
        <w:tab/>
      </w:r>
      <w:r>
        <w:fldChar w:fldCharType="begin"/>
      </w:r>
      <w:r>
        <w:instrText xml:space="preserve"> PAGEREF _Toc192060084 \h </w:instrText>
      </w:r>
      <w:r>
        <w:fldChar w:fldCharType="separate"/>
      </w:r>
      <w:r w:rsidR="005C7791">
        <w:t>1</w:t>
      </w:r>
      <w:r>
        <w:fldChar w:fldCharType="end"/>
      </w:r>
    </w:p>
    <w:p w14:paraId="22B793EE" w14:textId="565710E7" w:rsidR="009D22C6" w:rsidRDefault="009D22C6">
      <w:pPr>
        <w:pStyle w:val="TOC2"/>
        <w:rPr>
          <w:rFonts w:asciiTheme="minorHAnsi" w:eastAsiaTheme="minorEastAsia" w:hAnsiTheme="minorHAnsi" w:cstheme="minorBidi"/>
          <w:smallCaps w:val="0"/>
        </w:rPr>
      </w:pPr>
      <w:r w:rsidRPr="00865217">
        <w:rPr>
          <w:bCs/>
        </w:rPr>
        <w:t>B.</w:t>
      </w:r>
      <w:r>
        <w:rPr>
          <w:rFonts w:asciiTheme="minorHAnsi" w:eastAsiaTheme="minorEastAsia" w:hAnsiTheme="minorHAnsi" w:cstheme="minorBidi"/>
          <w:smallCaps w:val="0"/>
        </w:rPr>
        <w:tab/>
      </w:r>
      <w:r>
        <w:t>Key Words/Terms</w:t>
      </w:r>
      <w:r>
        <w:tab/>
      </w:r>
      <w:r>
        <w:fldChar w:fldCharType="begin"/>
      </w:r>
      <w:r>
        <w:instrText xml:space="preserve"> PAGEREF _Toc192060085 \h </w:instrText>
      </w:r>
      <w:r>
        <w:fldChar w:fldCharType="separate"/>
      </w:r>
      <w:r w:rsidR="005C7791">
        <w:t>3</w:t>
      </w:r>
      <w:r>
        <w:fldChar w:fldCharType="end"/>
      </w:r>
    </w:p>
    <w:p w14:paraId="77B2C828" w14:textId="0BF80437" w:rsidR="009D22C6" w:rsidRDefault="009D22C6">
      <w:pPr>
        <w:pStyle w:val="TOC2"/>
        <w:rPr>
          <w:rFonts w:asciiTheme="minorHAnsi" w:eastAsiaTheme="minorEastAsia" w:hAnsiTheme="minorHAnsi" w:cstheme="minorBidi"/>
          <w:smallCaps w:val="0"/>
        </w:rPr>
      </w:pPr>
      <w:r w:rsidRPr="00865217">
        <w:rPr>
          <w:bCs/>
        </w:rPr>
        <w:t>C.</w:t>
      </w:r>
      <w:r>
        <w:rPr>
          <w:rFonts w:asciiTheme="minorHAnsi" w:eastAsiaTheme="minorEastAsia" w:hAnsiTheme="minorHAnsi" w:cstheme="minorBidi"/>
          <w:smallCaps w:val="0"/>
        </w:rPr>
        <w:tab/>
      </w:r>
      <w:r>
        <w:t>Project Focus</w:t>
      </w:r>
      <w:r>
        <w:tab/>
      </w:r>
      <w:r>
        <w:fldChar w:fldCharType="begin"/>
      </w:r>
      <w:r>
        <w:instrText xml:space="preserve"> PAGEREF _Toc192060086 \h </w:instrText>
      </w:r>
      <w:r>
        <w:fldChar w:fldCharType="separate"/>
      </w:r>
      <w:r w:rsidR="005C7791">
        <w:t>6</w:t>
      </w:r>
      <w:r>
        <w:fldChar w:fldCharType="end"/>
      </w:r>
    </w:p>
    <w:p w14:paraId="20B5974D" w14:textId="0C0C35B6" w:rsidR="009D22C6" w:rsidRDefault="009D22C6">
      <w:pPr>
        <w:pStyle w:val="TOC2"/>
        <w:rPr>
          <w:rFonts w:asciiTheme="minorHAnsi" w:eastAsiaTheme="minorEastAsia" w:hAnsiTheme="minorHAnsi" w:cstheme="minorBidi"/>
          <w:smallCaps w:val="0"/>
        </w:rPr>
      </w:pPr>
      <w:r w:rsidRPr="00865217">
        <w:rPr>
          <w:bCs/>
        </w:rPr>
        <w:t>D.</w:t>
      </w:r>
      <w:r>
        <w:rPr>
          <w:rFonts w:asciiTheme="minorHAnsi" w:eastAsiaTheme="minorEastAsia" w:hAnsiTheme="minorHAnsi" w:cstheme="minorBidi"/>
          <w:smallCaps w:val="0"/>
        </w:rPr>
        <w:tab/>
      </w:r>
      <w:r>
        <w:t>Funding</w:t>
      </w:r>
      <w:r>
        <w:tab/>
      </w:r>
      <w:r>
        <w:fldChar w:fldCharType="begin"/>
      </w:r>
      <w:r>
        <w:instrText xml:space="preserve"> PAGEREF _Toc192060087 \h </w:instrText>
      </w:r>
      <w:r>
        <w:fldChar w:fldCharType="separate"/>
      </w:r>
      <w:r w:rsidR="005C7791">
        <w:t>8</w:t>
      </w:r>
      <w:r>
        <w:fldChar w:fldCharType="end"/>
      </w:r>
    </w:p>
    <w:p w14:paraId="717A26AF" w14:textId="6C3BA08B" w:rsidR="009D22C6" w:rsidRDefault="009D22C6">
      <w:pPr>
        <w:pStyle w:val="TOC2"/>
        <w:rPr>
          <w:rFonts w:asciiTheme="minorHAnsi" w:eastAsiaTheme="minorEastAsia" w:hAnsiTheme="minorHAnsi" w:cstheme="minorBidi"/>
          <w:smallCaps w:val="0"/>
        </w:rPr>
      </w:pPr>
      <w:r w:rsidRPr="00865217">
        <w:rPr>
          <w:bCs/>
        </w:rPr>
        <w:t>E.</w:t>
      </w:r>
      <w:r>
        <w:rPr>
          <w:rFonts w:asciiTheme="minorHAnsi" w:eastAsiaTheme="minorEastAsia" w:hAnsiTheme="minorHAnsi" w:cstheme="minorBidi"/>
          <w:smallCaps w:val="0"/>
        </w:rPr>
        <w:tab/>
      </w:r>
      <w:r>
        <w:t>Key Activities Schedule</w:t>
      </w:r>
      <w:r>
        <w:tab/>
      </w:r>
      <w:r>
        <w:fldChar w:fldCharType="begin"/>
      </w:r>
      <w:r>
        <w:instrText xml:space="preserve"> PAGEREF _Toc192060088 \h </w:instrText>
      </w:r>
      <w:r>
        <w:fldChar w:fldCharType="separate"/>
      </w:r>
      <w:r w:rsidR="005C7791">
        <w:t>9</w:t>
      </w:r>
      <w:r>
        <w:fldChar w:fldCharType="end"/>
      </w:r>
    </w:p>
    <w:p w14:paraId="762AECE0" w14:textId="585F30DD" w:rsidR="009D22C6" w:rsidRDefault="009D22C6">
      <w:pPr>
        <w:pStyle w:val="TOC2"/>
        <w:rPr>
          <w:rFonts w:asciiTheme="minorHAnsi" w:eastAsiaTheme="minorEastAsia" w:hAnsiTheme="minorHAnsi" w:cstheme="minorBidi"/>
          <w:smallCaps w:val="0"/>
        </w:rPr>
      </w:pPr>
      <w:r w:rsidRPr="00865217">
        <w:rPr>
          <w:bCs/>
        </w:rPr>
        <w:t>F.</w:t>
      </w:r>
      <w:r>
        <w:rPr>
          <w:rFonts w:asciiTheme="minorHAnsi" w:eastAsiaTheme="minorEastAsia" w:hAnsiTheme="minorHAnsi" w:cstheme="minorBidi"/>
          <w:smallCaps w:val="0"/>
        </w:rPr>
        <w:tab/>
      </w:r>
      <w:r>
        <w:t>Notice of Pre-Application Workshop</w:t>
      </w:r>
      <w:r>
        <w:tab/>
      </w:r>
      <w:r>
        <w:fldChar w:fldCharType="begin"/>
      </w:r>
      <w:r>
        <w:instrText xml:space="preserve"> PAGEREF _Toc192060089 \h </w:instrText>
      </w:r>
      <w:r>
        <w:fldChar w:fldCharType="separate"/>
      </w:r>
      <w:r w:rsidR="005C7791">
        <w:t>10</w:t>
      </w:r>
      <w:r>
        <w:fldChar w:fldCharType="end"/>
      </w:r>
    </w:p>
    <w:p w14:paraId="67CE3D64" w14:textId="49762621" w:rsidR="009D22C6" w:rsidRDefault="009D22C6">
      <w:pPr>
        <w:pStyle w:val="TOC2"/>
        <w:rPr>
          <w:rFonts w:asciiTheme="minorHAnsi" w:eastAsiaTheme="minorEastAsia" w:hAnsiTheme="minorHAnsi" w:cstheme="minorBidi"/>
          <w:smallCaps w:val="0"/>
        </w:rPr>
      </w:pPr>
      <w:r w:rsidRPr="00865217">
        <w:rPr>
          <w:bCs/>
        </w:rPr>
        <w:t>G.</w:t>
      </w:r>
      <w:r>
        <w:rPr>
          <w:rFonts w:asciiTheme="minorHAnsi" w:eastAsiaTheme="minorEastAsia" w:hAnsiTheme="minorHAnsi" w:cstheme="minorBidi"/>
          <w:smallCaps w:val="0"/>
        </w:rPr>
        <w:tab/>
      </w:r>
      <w:r>
        <w:t>Questions</w:t>
      </w:r>
      <w:r>
        <w:tab/>
      </w:r>
      <w:r>
        <w:fldChar w:fldCharType="begin"/>
      </w:r>
      <w:r>
        <w:instrText xml:space="preserve"> PAGEREF _Toc192060090 \h </w:instrText>
      </w:r>
      <w:r>
        <w:fldChar w:fldCharType="separate"/>
      </w:r>
      <w:r w:rsidR="005C7791">
        <w:t>11</w:t>
      </w:r>
      <w:r>
        <w:fldChar w:fldCharType="end"/>
      </w:r>
    </w:p>
    <w:p w14:paraId="6E161472" w14:textId="5729C517" w:rsidR="009D22C6" w:rsidRDefault="009D22C6">
      <w:pPr>
        <w:pStyle w:val="TOC2"/>
        <w:rPr>
          <w:rFonts w:asciiTheme="minorHAnsi" w:eastAsiaTheme="minorEastAsia" w:hAnsiTheme="minorHAnsi" w:cstheme="minorBidi"/>
          <w:smallCaps w:val="0"/>
        </w:rPr>
      </w:pPr>
      <w:r w:rsidRPr="00865217">
        <w:rPr>
          <w:bCs/>
          <w:smallCaps w:val="0"/>
        </w:rPr>
        <w:t>H.</w:t>
      </w:r>
      <w:r>
        <w:rPr>
          <w:rFonts w:asciiTheme="minorHAnsi" w:eastAsiaTheme="minorEastAsia" w:hAnsiTheme="minorHAnsi" w:cstheme="minorBidi"/>
          <w:smallCaps w:val="0"/>
        </w:rPr>
        <w:tab/>
      </w:r>
      <w:r>
        <w:t>Applicants’ Admonishment</w:t>
      </w:r>
      <w:r>
        <w:tab/>
      </w:r>
      <w:r>
        <w:fldChar w:fldCharType="begin"/>
      </w:r>
      <w:r>
        <w:instrText xml:space="preserve"> PAGEREF _Toc192060091 \h </w:instrText>
      </w:r>
      <w:r>
        <w:fldChar w:fldCharType="separate"/>
      </w:r>
      <w:r w:rsidR="005C7791">
        <w:t>11</w:t>
      </w:r>
      <w:r>
        <w:fldChar w:fldCharType="end"/>
      </w:r>
    </w:p>
    <w:p w14:paraId="601B4190" w14:textId="1F72D716" w:rsidR="009D22C6" w:rsidRDefault="009D22C6">
      <w:pPr>
        <w:pStyle w:val="TOC2"/>
        <w:rPr>
          <w:rFonts w:asciiTheme="minorHAnsi" w:eastAsiaTheme="minorEastAsia" w:hAnsiTheme="minorHAnsi" w:cstheme="minorBidi"/>
          <w:smallCaps w:val="0"/>
        </w:rPr>
      </w:pPr>
      <w:r w:rsidRPr="00865217">
        <w:rPr>
          <w:bCs/>
        </w:rPr>
        <w:t>I.</w:t>
      </w:r>
      <w:r>
        <w:rPr>
          <w:rFonts w:asciiTheme="minorHAnsi" w:eastAsiaTheme="minorEastAsia" w:hAnsiTheme="minorHAnsi" w:cstheme="minorBidi"/>
          <w:smallCaps w:val="0"/>
        </w:rPr>
        <w:tab/>
      </w:r>
      <w:r>
        <w:t>Additional Requirements Regarding Environmental Review</w:t>
      </w:r>
      <w:r>
        <w:tab/>
      </w:r>
      <w:r>
        <w:fldChar w:fldCharType="begin"/>
      </w:r>
      <w:r>
        <w:instrText xml:space="preserve"> PAGEREF _Toc192060092 \h </w:instrText>
      </w:r>
      <w:r>
        <w:fldChar w:fldCharType="separate"/>
      </w:r>
      <w:r w:rsidR="005C7791">
        <w:t>12</w:t>
      </w:r>
      <w:r>
        <w:fldChar w:fldCharType="end"/>
      </w:r>
    </w:p>
    <w:p w14:paraId="10AF1DBD" w14:textId="3269425F" w:rsidR="009D22C6" w:rsidRDefault="009D22C6">
      <w:pPr>
        <w:pStyle w:val="TOC2"/>
        <w:rPr>
          <w:rFonts w:asciiTheme="minorHAnsi" w:eastAsiaTheme="minorEastAsia" w:hAnsiTheme="minorHAnsi" w:cstheme="minorBidi"/>
          <w:smallCaps w:val="0"/>
        </w:rPr>
      </w:pPr>
      <w:r w:rsidRPr="00865217">
        <w:rPr>
          <w:bCs/>
        </w:rPr>
        <w:t>J.</w:t>
      </w:r>
      <w:r>
        <w:rPr>
          <w:rFonts w:asciiTheme="minorHAnsi" w:eastAsiaTheme="minorEastAsia" w:hAnsiTheme="minorHAnsi" w:cstheme="minorBidi"/>
          <w:smallCaps w:val="0"/>
        </w:rPr>
        <w:tab/>
      </w:r>
      <w:r>
        <w:t>Background</w:t>
      </w:r>
      <w:r>
        <w:tab/>
      </w:r>
      <w:r>
        <w:fldChar w:fldCharType="begin"/>
      </w:r>
      <w:r>
        <w:instrText xml:space="preserve"> PAGEREF _Toc192060093 \h </w:instrText>
      </w:r>
      <w:r>
        <w:fldChar w:fldCharType="separate"/>
      </w:r>
      <w:r w:rsidR="005C7791">
        <w:t>13</w:t>
      </w:r>
      <w:r>
        <w:fldChar w:fldCharType="end"/>
      </w:r>
    </w:p>
    <w:p w14:paraId="291488C5" w14:textId="7F15FB13" w:rsidR="009D22C6" w:rsidRDefault="009D22C6">
      <w:pPr>
        <w:pStyle w:val="TOC2"/>
        <w:rPr>
          <w:rFonts w:asciiTheme="minorHAnsi" w:eastAsiaTheme="minorEastAsia" w:hAnsiTheme="minorHAnsi" w:cstheme="minorBidi"/>
          <w:smallCaps w:val="0"/>
        </w:rPr>
      </w:pPr>
      <w:r w:rsidRPr="00865217">
        <w:rPr>
          <w:bCs/>
        </w:rPr>
        <w:t>K.</w:t>
      </w:r>
      <w:r>
        <w:rPr>
          <w:rFonts w:asciiTheme="minorHAnsi" w:eastAsiaTheme="minorEastAsia" w:hAnsiTheme="minorHAnsi" w:cstheme="minorBidi"/>
          <w:smallCaps w:val="0"/>
        </w:rPr>
        <w:tab/>
      </w:r>
      <w:r>
        <w:t>Match Funding</w:t>
      </w:r>
      <w:r>
        <w:tab/>
      </w:r>
      <w:r>
        <w:fldChar w:fldCharType="begin"/>
      </w:r>
      <w:r>
        <w:instrText xml:space="preserve"> PAGEREF _Toc192060094 \h </w:instrText>
      </w:r>
      <w:r>
        <w:fldChar w:fldCharType="separate"/>
      </w:r>
      <w:r w:rsidR="005C7791">
        <w:t>17</w:t>
      </w:r>
      <w:r>
        <w:fldChar w:fldCharType="end"/>
      </w:r>
    </w:p>
    <w:p w14:paraId="13CFAE62" w14:textId="10A8506C" w:rsidR="009D22C6" w:rsidRDefault="009D22C6">
      <w:pPr>
        <w:pStyle w:val="TOC2"/>
        <w:rPr>
          <w:rFonts w:asciiTheme="minorHAnsi" w:eastAsiaTheme="minorEastAsia" w:hAnsiTheme="minorHAnsi" w:cstheme="minorBidi"/>
          <w:smallCaps w:val="0"/>
        </w:rPr>
      </w:pPr>
      <w:r w:rsidRPr="00865217">
        <w:rPr>
          <w:bCs/>
        </w:rPr>
        <w:t>L.</w:t>
      </w:r>
      <w:r>
        <w:rPr>
          <w:rFonts w:asciiTheme="minorHAnsi" w:eastAsiaTheme="minorEastAsia" w:hAnsiTheme="minorHAnsi" w:cstheme="minorBidi"/>
          <w:smallCaps w:val="0"/>
        </w:rPr>
        <w:tab/>
      </w:r>
      <w:r>
        <w:t>Funds Spent in California</w:t>
      </w:r>
      <w:r>
        <w:tab/>
      </w:r>
      <w:r>
        <w:fldChar w:fldCharType="begin"/>
      </w:r>
      <w:r>
        <w:instrText xml:space="preserve"> PAGEREF _Toc192060095 \h </w:instrText>
      </w:r>
      <w:r>
        <w:fldChar w:fldCharType="separate"/>
      </w:r>
      <w:r w:rsidR="005C7791">
        <w:t>19</w:t>
      </w:r>
      <w:r>
        <w:fldChar w:fldCharType="end"/>
      </w:r>
    </w:p>
    <w:p w14:paraId="21619DA6" w14:textId="468594FC" w:rsidR="009D22C6" w:rsidRDefault="009D22C6">
      <w:pPr>
        <w:pStyle w:val="TOC2"/>
        <w:rPr>
          <w:rFonts w:asciiTheme="minorHAnsi" w:eastAsiaTheme="minorEastAsia" w:hAnsiTheme="minorHAnsi" w:cstheme="minorBidi"/>
          <w:smallCaps w:val="0"/>
        </w:rPr>
      </w:pPr>
      <w:r w:rsidRPr="00865217">
        <w:rPr>
          <w:bCs/>
        </w:rPr>
        <w:t>M.</w:t>
      </w:r>
      <w:r>
        <w:rPr>
          <w:rFonts w:asciiTheme="minorHAnsi" w:eastAsiaTheme="minorEastAsia" w:hAnsiTheme="minorHAnsi" w:cstheme="minorBidi"/>
          <w:smallCaps w:val="0"/>
        </w:rPr>
        <w:tab/>
      </w:r>
      <w:r>
        <w:t>CEC’s Rights and Remedies</w:t>
      </w:r>
      <w:r>
        <w:tab/>
      </w:r>
      <w:r>
        <w:fldChar w:fldCharType="begin"/>
      </w:r>
      <w:r>
        <w:instrText xml:space="preserve"> PAGEREF _Toc192060096 \h </w:instrText>
      </w:r>
      <w:r>
        <w:fldChar w:fldCharType="separate"/>
      </w:r>
      <w:r w:rsidR="005C7791">
        <w:t>20</w:t>
      </w:r>
      <w:r>
        <w:fldChar w:fldCharType="end"/>
      </w:r>
    </w:p>
    <w:p w14:paraId="38E9BE0D" w14:textId="6AFA2D3A" w:rsidR="009D22C6" w:rsidRDefault="009D22C6">
      <w:pPr>
        <w:pStyle w:val="TOC1"/>
        <w:rPr>
          <w:rFonts w:asciiTheme="minorHAnsi" w:eastAsiaTheme="minorEastAsia" w:hAnsiTheme="minorHAnsi" w:cstheme="minorBidi"/>
          <w:b w:val="0"/>
          <w:bCs w:val="0"/>
          <w:caps w:val="0"/>
        </w:rPr>
      </w:pPr>
      <w:r w:rsidRPr="00865217">
        <w:rPr>
          <w:rFonts w:eastAsia="Arial"/>
          <w:color w:val="000000" w:themeColor="text1"/>
        </w:rPr>
        <w:t>II.</w:t>
      </w:r>
      <w:r>
        <w:rPr>
          <w:rFonts w:asciiTheme="minorHAnsi" w:eastAsiaTheme="minorEastAsia" w:hAnsiTheme="minorHAnsi" w:cstheme="minorBidi"/>
          <w:b w:val="0"/>
          <w:bCs w:val="0"/>
          <w:caps w:val="0"/>
        </w:rPr>
        <w:tab/>
      </w:r>
      <w:r w:rsidRPr="00865217">
        <w:rPr>
          <w:rFonts w:eastAsia="Arial"/>
          <w:color w:val="000000" w:themeColor="text1"/>
        </w:rPr>
        <w:t>Eligibility Requirements</w:t>
      </w:r>
      <w:r>
        <w:tab/>
      </w:r>
      <w:r>
        <w:fldChar w:fldCharType="begin"/>
      </w:r>
      <w:r>
        <w:instrText xml:space="preserve"> PAGEREF _Toc192060097 \h </w:instrText>
      </w:r>
      <w:r>
        <w:fldChar w:fldCharType="separate"/>
      </w:r>
      <w:r w:rsidR="005C7791">
        <w:t>21</w:t>
      </w:r>
      <w:r>
        <w:fldChar w:fldCharType="end"/>
      </w:r>
    </w:p>
    <w:p w14:paraId="7A2CBCE7" w14:textId="6C472F62" w:rsidR="009D22C6" w:rsidRDefault="009D22C6">
      <w:pPr>
        <w:pStyle w:val="TOC2"/>
        <w:rPr>
          <w:rFonts w:asciiTheme="minorHAnsi" w:eastAsiaTheme="minorEastAsia" w:hAnsiTheme="minorHAnsi" w:cstheme="minorBidi"/>
          <w:smallCaps w:val="0"/>
        </w:rPr>
      </w:pPr>
      <w:r>
        <w:t>A.</w:t>
      </w:r>
      <w:r>
        <w:rPr>
          <w:rFonts w:asciiTheme="minorHAnsi" w:eastAsiaTheme="minorEastAsia" w:hAnsiTheme="minorHAnsi" w:cstheme="minorBidi"/>
          <w:smallCaps w:val="0"/>
        </w:rPr>
        <w:tab/>
      </w:r>
      <w:r>
        <w:t>Applicant Requirements</w:t>
      </w:r>
      <w:r>
        <w:tab/>
      </w:r>
      <w:r>
        <w:fldChar w:fldCharType="begin"/>
      </w:r>
      <w:r>
        <w:instrText xml:space="preserve"> PAGEREF _Toc192060098 \h </w:instrText>
      </w:r>
      <w:r>
        <w:fldChar w:fldCharType="separate"/>
      </w:r>
      <w:r w:rsidR="005C7791">
        <w:t>21</w:t>
      </w:r>
      <w:r>
        <w:fldChar w:fldCharType="end"/>
      </w:r>
    </w:p>
    <w:p w14:paraId="2157F55D" w14:textId="2F3BF3A8" w:rsidR="009D22C6" w:rsidRDefault="009D22C6">
      <w:pPr>
        <w:pStyle w:val="TOC2"/>
        <w:rPr>
          <w:rFonts w:asciiTheme="minorHAnsi" w:eastAsiaTheme="minorEastAsia" w:hAnsiTheme="minorHAnsi" w:cstheme="minorBidi"/>
          <w:smallCaps w:val="0"/>
        </w:rPr>
      </w:pPr>
      <w:r>
        <w:t>B.</w:t>
      </w:r>
      <w:r>
        <w:rPr>
          <w:rFonts w:asciiTheme="minorHAnsi" w:eastAsiaTheme="minorEastAsia" w:hAnsiTheme="minorHAnsi" w:cstheme="minorBidi"/>
          <w:smallCaps w:val="0"/>
        </w:rPr>
        <w:tab/>
      </w:r>
      <w:r>
        <w:t>Project Requirements</w:t>
      </w:r>
      <w:r>
        <w:tab/>
      </w:r>
      <w:r>
        <w:fldChar w:fldCharType="begin"/>
      </w:r>
      <w:r>
        <w:instrText xml:space="preserve"> PAGEREF _Toc192060099 \h </w:instrText>
      </w:r>
      <w:r>
        <w:fldChar w:fldCharType="separate"/>
      </w:r>
      <w:r w:rsidR="005C7791">
        <w:t>23</w:t>
      </w:r>
      <w:r>
        <w:fldChar w:fldCharType="end"/>
      </w:r>
    </w:p>
    <w:p w14:paraId="466CA59C" w14:textId="3EEE9422" w:rsidR="009D22C6" w:rsidRDefault="009D22C6">
      <w:pPr>
        <w:pStyle w:val="TOC1"/>
        <w:rPr>
          <w:rFonts w:asciiTheme="minorHAnsi" w:eastAsiaTheme="minorEastAsia" w:hAnsiTheme="minorHAnsi" w:cstheme="minorBidi"/>
          <w:b w:val="0"/>
          <w:bCs w:val="0"/>
          <w:caps w:val="0"/>
        </w:rPr>
      </w:pPr>
      <w:r>
        <w:t>III.</w:t>
      </w:r>
      <w:r>
        <w:rPr>
          <w:rFonts w:asciiTheme="minorHAnsi" w:eastAsiaTheme="minorEastAsia" w:hAnsiTheme="minorHAnsi" w:cstheme="minorBidi"/>
          <w:b w:val="0"/>
          <w:bCs w:val="0"/>
          <w:caps w:val="0"/>
        </w:rPr>
        <w:tab/>
      </w:r>
      <w:r>
        <w:t>Application Submission Instructions</w:t>
      </w:r>
      <w:r>
        <w:tab/>
      </w:r>
      <w:r>
        <w:fldChar w:fldCharType="begin"/>
      </w:r>
      <w:r>
        <w:instrText xml:space="preserve"> PAGEREF _Toc192060100 \h </w:instrText>
      </w:r>
      <w:r>
        <w:fldChar w:fldCharType="separate"/>
      </w:r>
      <w:r w:rsidR="005C7791">
        <w:t>24</w:t>
      </w:r>
      <w:r>
        <w:fldChar w:fldCharType="end"/>
      </w:r>
    </w:p>
    <w:p w14:paraId="511A2DAF" w14:textId="1052678C" w:rsidR="009D22C6" w:rsidRDefault="009D22C6">
      <w:pPr>
        <w:pStyle w:val="TOC2"/>
        <w:rPr>
          <w:rFonts w:asciiTheme="minorHAnsi" w:eastAsiaTheme="minorEastAsia" w:hAnsiTheme="minorHAnsi" w:cstheme="minorBidi"/>
          <w:smallCaps w:val="0"/>
        </w:rPr>
      </w:pPr>
      <w:r>
        <w:t>A.</w:t>
      </w:r>
      <w:r>
        <w:rPr>
          <w:rFonts w:asciiTheme="minorHAnsi" w:eastAsiaTheme="minorEastAsia" w:hAnsiTheme="minorHAnsi" w:cstheme="minorBidi"/>
          <w:smallCaps w:val="0"/>
        </w:rPr>
        <w:tab/>
      </w:r>
      <w:r>
        <w:t>Application Format, Page Limits</w:t>
      </w:r>
      <w:r>
        <w:tab/>
      </w:r>
      <w:r>
        <w:fldChar w:fldCharType="begin"/>
      </w:r>
      <w:r>
        <w:instrText xml:space="preserve"> PAGEREF _Toc192060101 \h </w:instrText>
      </w:r>
      <w:r>
        <w:fldChar w:fldCharType="separate"/>
      </w:r>
      <w:r w:rsidR="005C7791">
        <w:t>24</w:t>
      </w:r>
      <w:r>
        <w:fldChar w:fldCharType="end"/>
      </w:r>
    </w:p>
    <w:p w14:paraId="74576E82" w14:textId="79856045" w:rsidR="009D22C6" w:rsidRDefault="009D22C6">
      <w:pPr>
        <w:pStyle w:val="TOC2"/>
        <w:rPr>
          <w:rFonts w:asciiTheme="minorHAnsi" w:eastAsiaTheme="minorEastAsia" w:hAnsiTheme="minorHAnsi" w:cstheme="minorBidi"/>
          <w:smallCaps w:val="0"/>
        </w:rPr>
      </w:pPr>
      <w:r>
        <w:t>B.</w:t>
      </w:r>
      <w:r>
        <w:rPr>
          <w:rFonts w:asciiTheme="minorHAnsi" w:eastAsiaTheme="minorEastAsia" w:hAnsiTheme="minorHAnsi" w:cstheme="minorBidi"/>
          <w:smallCaps w:val="0"/>
        </w:rPr>
        <w:tab/>
      </w:r>
      <w:r>
        <w:t>Method For Delivery</w:t>
      </w:r>
      <w:r>
        <w:tab/>
      </w:r>
      <w:r>
        <w:fldChar w:fldCharType="begin"/>
      </w:r>
      <w:r>
        <w:instrText xml:space="preserve"> PAGEREF _Toc192060102 \h </w:instrText>
      </w:r>
      <w:r>
        <w:fldChar w:fldCharType="separate"/>
      </w:r>
      <w:r w:rsidR="005C7791">
        <w:t>24</w:t>
      </w:r>
      <w:r>
        <w:fldChar w:fldCharType="end"/>
      </w:r>
    </w:p>
    <w:p w14:paraId="59376C8F" w14:textId="679ECBA5" w:rsidR="009D22C6" w:rsidRDefault="009D22C6">
      <w:pPr>
        <w:pStyle w:val="TOC2"/>
        <w:rPr>
          <w:rFonts w:asciiTheme="minorHAnsi" w:eastAsiaTheme="minorEastAsia" w:hAnsiTheme="minorHAnsi" w:cstheme="minorBidi"/>
          <w:smallCaps w:val="0"/>
        </w:rPr>
      </w:pPr>
      <w:r>
        <w:t>C.</w:t>
      </w:r>
      <w:r>
        <w:rPr>
          <w:rFonts w:asciiTheme="minorHAnsi" w:eastAsiaTheme="minorEastAsia" w:hAnsiTheme="minorHAnsi" w:cstheme="minorBidi"/>
          <w:smallCaps w:val="0"/>
        </w:rPr>
        <w:tab/>
      </w:r>
      <w:r>
        <w:t>Application Content</w:t>
      </w:r>
      <w:r>
        <w:tab/>
      </w:r>
      <w:r>
        <w:fldChar w:fldCharType="begin"/>
      </w:r>
      <w:r>
        <w:instrText xml:space="preserve"> PAGEREF _Toc192060103 \h </w:instrText>
      </w:r>
      <w:r>
        <w:fldChar w:fldCharType="separate"/>
      </w:r>
      <w:r w:rsidR="005C7791">
        <w:t>25</w:t>
      </w:r>
      <w:r>
        <w:fldChar w:fldCharType="end"/>
      </w:r>
    </w:p>
    <w:p w14:paraId="3E4C8330" w14:textId="19A82364" w:rsidR="009D22C6" w:rsidRDefault="009D22C6">
      <w:pPr>
        <w:pStyle w:val="TOC1"/>
        <w:rPr>
          <w:rFonts w:asciiTheme="minorHAnsi" w:eastAsiaTheme="minorEastAsia" w:hAnsiTheme="minorHAnsi" w:cstheme="minorBidi"/>
          <w:b w:val="0"/>
          <w:bCs w:val="0"/>
          <w:caps w:val="0"/>
        </w:rPr>
      </w:pPr>
      <w:r>
        <w:t>IV.</w:t>
      </w:r>
      <w:r>
        <w:rPr>
          <w:rFonts w:asciiTheme="minorHAnsi" w:eastAsiaTheme="minorEastAsia" w:hAnsiTheme="minorHAnsi" w:cstheme="minorBidi"/>
          <w:b w:val="0"/>
          <w:bCs w:val="0"/>
          <w:caps w:val="0"/>
        </w:rPr>
        <w:tab/>
      </w:r>
      <w:r>
        <w:t>Evaluation and Award Process</w:t>
      </w:r>
      <w:r>
        <w:tab/>
      </w:r>
      <w:r>
        <w:fldChar w:fldCharType="begin"/>
      </w:r>
      <w:r>
        <w:instrText xml:space="preserve"> PAGEREF _Toc192060104 \h </w:instrText>
      </w:r>
      <w:r>
        <w:fldChar w:fldCharType="separate"/>
      </w:r>
      <w:r w:rsidR="005C7791">
        <w:t>30</w:t>
      </w:r>
      <w:r>
        <w:fldChar w:fldCharType="end"/>
      </w:r>
    </w:p>
    <w:p w14:paraId="1851AF18" w14:textId="73932411" w:rsidR="009D22C6" w:rsidRDefault="009D22C6">
      <w:pPr>
        <w:pStyle w:val="TOC2"/>
        <w:rPr>
          <w:rFonts w:asciiTheme="minorHAnsi" w:eastAsiaTheme="minorEastAsia" w:hAnsiTheme="minorHAnsi" w:cstheme="minorBidi"/>
          <w:smallCaps w:val="0"/>
        </w:rPr>
      </w:pPr>
      <w:r>
        <w:t>A.</w:t>
      </w:r>
      <w:r>
        <w:rPr>
          <w:rFonts w:asciiTheme="minorHAnsi" w:eastAsiaTheme="minorEastAsia" w:hAnsiTheme="minorHAnsi" w:cstheme="minorBidi"/>
          <w:smallCaps w:val="0"/>
        </w:rPr>
        <w:tab/>
      </w:r>
      <w:r>
        <w:t>Application Evaluation</w:t>
      </w:r>
      <w:r>
        <w:tab/>
      </w:r>
      <w:r>
        <w:fldChar w:fldCharType="begin"/>
      </w:r>
      <w:r>
        <w:instrText xml:space="preserve"> PAGEREF _Toc192060105 \h </w:instrText>
      </w:r>
      <w:r>
        <w:fldChar w:fldCharType="separate"/>
      </w:r>
      <w:r w:rsidR="005C7791">
        <w:t>30</w:t>
      </w:r>
      <w:r>
        <w:fldChar w:fldCharType="end"/>
      </w:r>
    </w:p>
    <w:p w14:paraId="10B6D95A" w14:textId="7862B50D" w:rsidR="009D22C6" w:rsidRDefault="009D22C6">
      <w:pPr>
        <w:pStyle w:val="TOC2"/>
        <w:rPr>
          <w:rFonts w:asciiTheme="minorHAnsi" w:eastAsiaTheme="minorEastAsia" w:hAnsiTheme="minorHAnsi" w:cstheme="minorBidi"/>
          <w:smallCaps w:val="0"/>
        </w:rPr>
      </w:pPr>
      <w:r>
        <w:t>B.</w:t>
      </w:r>
      <w:r>
        <w:rPr>
          <w:rFonts w:asciiTheme="minorHAnsi" w:eastAsiaTheme="minorEastAsia" w:hAnsiTheme="minorHAnsi" w:cstheme="minorBidi"/>
          <w:smallCaps w:val="0"/>
        </w:rPr>
        <w:tab/>
      </w:r>
      <w:r>
        <w:t>Ranking, Notice of Proposed Award, and Agreement Development</w:t>
      </w:r>
      <w:r>
        <w:tab/>
      </w:r>
      <w:r>
        <w:fldChar w:fldCharType="begin"/>
      </w:r>
      <w:r>
        <w:instrText xml:space="preserve"> PAGEREF _Toc192060106 \h </w:instrText>
      </w:r>
      <w:r>
        <w:fldChar w:fldCharType="separate"/>
      </w:r>
      <w:r w:rsidR="005C7791">
        <w:t>30</w:t>
      </w:r>
      <w:r>
        <w:fldChar w:fldCharType="end"/>
      </w:r>
    </w:p>
    <w:p w14:paraId="51BD1CEC" w14:textId="175AE078" w:rsidR="009D22C6" w:rsidRDefault="009D22C6">
      <w:pPr>
        <w:pStyle w:val="TOC2"/>
        <w:rPr>
          <w:rFonts w:asciiTheme="minorHAnsi" w:eastAsiaTheme="minorEastAsia" w:hAnsiTheme="minorHAnsi" w:cstheme="minorBidi"/>
          <w:smallCaps w:val="0"/>
        </w:rPr>
      </w:pPr>
      <w:r>
        <w:t>C.</w:t>
      </w:r>
      <w:r>
        <w:rPr>
          <w:rFonts w:asciiTheme="minorHAnsi" w:eastAsiaTheme="minorEastAsia" w:hAnsiTheme="minorHAnsi" w:cstheme="minorBidi"/>
          <w:smallCaps w:val="0"/>
        </w:rPr>
        <w:tab/>
      </w:r>
      <w:r>
        <w:t>Grounds to Reject an Application or Cancel an Award</w:t>
      </w:r>
      <w:r>
        <w:tab/>
      </w:r>
      <w:r>
        <w:fldChar w:fldCharType="begin"/>
      </w:r>
      <w:r>
        <w:instrText xml:space="preserve"> PAGEREF _Toc192060107 \h </w:instrText>
      </w:r>
      <w:r>
        <w:fldChar w:fldCharType="separate"/>
      </w:r>
      <w:r w:rsidR="005C7791">
        <w:t>31</w:t>
      </w:r>
      <w:r>
        <w:fldChar w:fldCharType="end"/>
      </w:r>
    </w:p>
    <w:p w14:paraId="5F0B71A9" w14:textId="11F16B51" w:rsidR="009D22C6" w:rsidRDefault="009D22C6">
      <w:pPr>
        <w:pStyle w:val="TOC2"/>
        <w:rPr>
          <w:rFonts w:asciiTheme="minorHAnsi" w:eastAsiaTheme="minorEastAsia" w:hAnsiTheme="minorHAnsi" w:cstheme="minorBidi"/>
          <w:smallCaps w:val="0"/>
        </w:rPr>
      </w:pPr>
      <w:r>
        <w:t>D.</w:t>
      </w:r>
      <w:r>
        <w:rPr>
          <w:rFonts w:asciiTheme="minorHAnsi" w:eastAsiaTheme="minorEastAsia" w:hAnsiTheme="minorHAnsi" w:cstheme="minorBidi"/>
          <w:smallCaps w:val="0"/>
        </w:rPr>
        <w:tab/>
      </w:r>
      <w:r>
        <w:t>Miscellaneous</w:t>
      </w:r>
      <w:r>
        <w:tab/>
      </w:r>
      <w:r>
        <w:fldChar w:fldCharType="begin"/>
      </w:r>
      <w:r>
        <w:instrText xml:space="preserve"> PAGEREF _Toc192060108 \h </w:instrText>
      </w:r>
      <w:r>
        <w:fldChar w:fldCharType="separate"/>
      </w:r>
      <w:r w:rsidR="005C7791">
        <w:t>32</w:t>
      </w:r>
      <w:r>
        <w:fldChar w:fldCharType="end"/>
      </w:r>
    </w:p>
    <w:p w14:paraId="551437C3" w14:textId="4B20699B" w:rsidR="009D22C6" w:rsidRDefault="009D22C6">
      <w:pPr>
        <w:pStyle w:val="TOC2"/>
        <w:rPr>
          <w:rFonts w:asciiTheme="minorHAnsi" w:eastAsiaTheme="minorEastAsia" w:hAnsiTheme="minorHAnsi" w:cstheme="minorBidi"/>
          <w:smallCaps w:val="0"/>
        </w:rPr>
      </w:pPr>
      <w:r>
        <w:t>E.</w:t>
      </w:r>
      <w:r>
        <w:rPr>
          <w:rFonts w:asciiTheme="minorHAnsi" w:eastAsiaTheme="minorEastAsia" w:hAnsiTheme="minorHAnsi" w:cstheme="minorBidi"/>
          <w:smallCaps w:val="0"/>
        </w:rPr>
        <w:tab/>
      </w:r>
      <w:r>
        <w:t>Stage One:  Application Screening</w:t>
      </w:r>
      <w:r>
        <w:tab/>
      </w:r>
      <w:r>
        <w:fldChar w:fldCharType="begin"/>
      </w:r>
      <w:r>
        <w:instrText xml:space="preserve"> PAGEREF _Toc192060109 \h </w:instrText>
      </w:r>
      <w:r>
        <w:fldChar w:fldCharType="separate"/>
      </w:r>
      <w:r w:rsidR="005C7791">
        <w:t>35</w:t>
      </w:r>
      <w:r>
        <w:fldChar w:fldCharType="end"/>
      </w:r>
    </w:p>
    <w:p w14:paraId="03AC05BE" w14:textId="14312C10" w:rsidR="009D22C6" w:rsidRDefault="009D22C6">
      <w:pPr>
        <w:pStyle w:val="TOC2"/>
        <w:rPr>
          <w:rFonts w:asciiTheme="minorHAnsi" w:eastAsiaTheme="minorEastAsia" w:hAnsiTheme="minorHAnsi" w:cstheme="minorBidi"/>
          <w:smallCaps w:val="0"/>
        </w:rPr>
      </w:pPr>
      <w:r>
        <w:t>F.</w:t>
      </w:r>
      <w:r>
        <w:rPr>
          <w:rFonts w:asciiTheme="minorHAnsi" w:eastAsiaTheme="minorEastAsia" w:hAnsiTheme="minorHAnsi" w:cstheme="minorBidi"/>
          <w:smallCaps w:val="0"/>
        </w:rPr>
        <w:tab/>
      </w:r>
      <w:r>
        <w:t>Stage Two:  Application Scoring</w:t>
      </w:r>
      <w:r>
        <w:tab/>
      </w:r>
      <w:r>
        <w:fldChar w:fldCharType="begin"/>
      </w:r>
      <w:r>
        <w:instrText xml:space="preserve"> PAGEREF _Toc192060110 \h </w:instrText>
      </w:r>
      <w:r>
        <w:fldChar w:fldCharType="separate"/>
      </w:r>
      <w:r w:rsidR="005C7791">
        <w:t>37</w:t>
      </w:r>
      <w:r>
        <w:fldChar w:fldCharType="end"/>
      </w:r>
    </w:p>
    <w:p w14:paraId="3BACCFCC" w14:textId="7964EB97" w:rsidR="001C2D56" w:rsidRPr="00C31C1D" w:rsidRDefault="0083690A" w:rsidP="00FC0D90">
      <w:pPr>
        <w:widowControl w:val="0"/>
        <w:jc w:val="both"/>
      </w:pPr>
      <w:r w:rsidRPr="006732BA">
        <w:rPr>
          <w:b/>
          <w:caps/>
          <w:color w:val="2B579A"/>
          <w:sz w:val="24"/>
          <w:szCs w:val="24"/>
          <w:shd w:val="clear" w:color="auto" w:fill="E6E6E6"/>
        </w:rPr>
        <w:fldChar w:fldCharType="end"/>
      </w:r>
    </w:p>
    <w:p w14:paraId="6FACA670" w14:textId="77777777" w:rsidR="003F6147" w:rsidRDefault="003F6147">
      <w:pPr>
        <w:spacing w:after="0"/>
        <w:rPr>
          <w:b/>
        </w:rPr>
      </w:pPr>
      <w:r>
        <w:rPr>
          <w:b/>
        </w:rPr>
        <w:br w:type="page"/>
      </w:r>
    </w:p>
    <w:p w14:paraId="5A1F1E92" w14:textId="77777777" w:rsidR="001C2D56" w:rsidRPr="00C31C1D" w:rsidRDefault="001C2D56" w:rsidP="00A10CB4">
      <w:pPr>
        <w:pStyle w:val="Heading3"/>
        <w:widowControl w:val="0"/>
        <w:spacing w:after="120"/>
        <w:sectPr w:rsidR="001C2D56" w:rsidRPr="00C31C1D" w:rsidSect="000B63D8">
          <w:headerReference w:type="default" r:id="rId19"/>
          <w:footerReference w:type="default" r:id="rId20"/>
          <w:pgSz w:w="12240" w:h="15840" w:code="1"/>
          <w:pgMar w:top="1440" w:right="1440" w:bottom="1440" w:left="1440" w:header="1008" w:footer="432" w:gutter="0"/>
          <w:pgNumType w:fmt="lowerRoman" w:start="1"/>
          <w:cols w:space="720"/>
          <w:docGrid w:linePitch="299"/>
        </w:sectPr>
      </w:pPr>
      <w:bookmarkStart w:id="0" w:name="_Toc481569610"/>
      <w:bookmarkStart w:id="1" w:name="_Toc481570193"/>
      <w:bookmarkStart w:id="2" w:name="_Toc12770880"/>
    </w:p>
    <w:tbl>
      <w:tblPr>
        <w:tblW w:w="9540" w:type="dxa"/>
        <w:tblInd w:w="-72" w:type="dxa"/>
        <w:tblLayout w:type="fixed"/>
        <w:tblLook w:val="0000" w:firstRow="0" w:lastRow="0" w:firstColumn="0" w:lastColumn="0" w:noHBand="0" w:noVBand="0"/>
      </w:tblPr>
      <w:tblGrid>
        <w:gridCol w:w="9540"/>
      </w:tblGrid>
      <w:tr w:rsidR="00EF26AA" w:rsidRPr="003F6147" w14:paraId="534E3767" w14:textId="77777777" w:rsidTr="3D66A04F">
        <w:trPr>
          <w:cantSplit/>
          <w:trHeight w:val="585"/>
        </w:trPr>
        <w:tc>
          <w:tcPr>
            <w:tcW w:w="9540" w:type="dxa"/>
          </w:tcPr>
          <w:p w14:paraId="76E49B1B" w14:textId="77777777" w:rsidR="003F6147" w:rsidRPr="003F6147" w:rsidRDefault="003F6147" w:rsidP="003F6147">
            <w:pPr>
              <w:keepLines/>
              <w:widowControl w:val="0"/>
              <w:spacing w:after="0"/>
              <w:jc w:val="center"/>
              <w:rPr>
                <w:rFonts w:ascii="Arial Bold" w:hAnsi="Arial Bold"/>
                <w:b/>
                <w:caps/>
                <w:szCs w:val="22"/>
              </w:rPr>
            </w:pPr>
            <w:bookmarkStart w:id="3" w:name="_Toc219275079"/>
            <w:bookmarkStart w:id="4" w:name="_Toc336443614"/>
            <w:bookmarkStart w:id="5" w:name="_Toc366671167"/>
            <w:r w:rsidRPr="003F6147">
              <w:rPr>
                <w:rFonts w:ascii="Arial Bold" w:hAnsi="Arial Bold"/>
                <w:b/>
                <w:caps/>
                <w:szCs w:val="22"/>
              </w:rPr>
              <w:lastRenderedPageBreak/>
              <w:t>Attachments</w:t>
            </w:r>
          </w:p>
          <w:tbl>
            <w:tblPr>
              <w:tblStyle w:val="ListTable3"/>
              <w:tblW w:w="9358" w:type="dxa"/>
              <w:jc w:val="center"/>
              <w:tblLayout w:type="fixed"/>
              <w:tblLook w:val="00A0" w:firstRow="1" w:lastRow="0" w:firstColumn="1" w:lastColumn="0" w:noHBand="0" w:noVBand="0"/>
              <w:tblCaption w:val="Attachments Table"/>
              <w:tblDescription w:val="Table lists the attachment number and titile of all attachments to the solicitation. "/>
            </w:tblPr>
            <w:tblGrid>
              <w:gridCol w:w="2220"/>
              <w:gridCol w:w="7138"/>
            </w:tblGrid>
            <w:tr w:rsidR="003F6147" w:rsidRPr="003F6147" w14:paraId="6DD5E840" w14:textId="77777777" w:rsidTr="3D66A04F">
              <w:trPr>
                <w:cnfStyle w:val="100000000000" w:firstRow="1" w:lastRow="0" w:firstColumn="0" w:lastColumn="0" w:oddVBand="0" w:evenVBand="0" w:oddHBand="0" w:evenHBand="0" w:firstRowFirstColumn="0" w:firstRowLastColumn="0" w:lastRowFirstColumn="0" w:lastRowLastColumn="0"/>
                <w:trHeight w:val="681"/>
                <w:tblHeader/>
                <w:jc w:val="center"/>
              </w:trPr>
              <w:tc>
                <w:tcPr>
                  <w:cnfStyle w:val="001000000100" w:firstRow="0" w:lastRow="0" w:firstColumn="1" w:lastColumn="0" w:oddVBand="0" w:evenVBand="0" w:oddHBand="0" w:evenHBand="0" w:firstRowFirstColumn="1" w:firstRowLastColumn="0" w:lastRowFirstColumn="0" w:lastRowLastColumn="0"/>
                  <w:tcW w:w="2220" w:type="dxa"/>
                </w:tcPr>
                <w:p w14:paraId="3B1F535E" w14:textId="77777777" w:rsidR="003F6147" w:rsidRPr="003F6147" w:rsidRDefault="003F6147" w:rsidP="003F6147">
                  <w:pPr>
                    <w:spacing w:after="0"/>
                    <w:jc w:val="both"/>
                    <w:rPr>
                      <w:szCs w:val="22"/>
                    </w:rPr>
                  </w:pPr>
                  <w:r w:rsidRPr="003F6147">
                    <w:rPr>
                      <w:szCs w:val="22"/>
                    </w:rPr>
                    <w:t>Attachment Number</w:t>
                  </w:r>
                </w:p>
              </w:tc>
              <w:tc>
                <w:tcPr>
                  <w:cnfStyle w:val="000010000000" w:firstRow="0" w:lastRow="0" w:firstColumn="0" w:lastColumn="0" w:oddVBand="1" w:evenVBand="0" w:oddHBand="0" w:evenHBand="0" w:firstRowFirstColumn="0" w:firstRowLastColumn="0" w:lastRowFirstColumn="0" w:lastRowLastColumn="0"/>
                  <w:tcW w:w="7138" w:type="dxa"/>
                </w:tcPr>
                <w:p w14:paraId="3BCE2107" w14:textId="77777777" w:rsidR="003F6147" w:rsidRPr="003F6147" w:rsidRDefault="003F6147" w:rsidP="003F6147">
                  <w:pPr>
                    <w:spacing w:after="0"/>
                    <w:jc w:val="both"/>
                    <w:rPr>
                      <w:szCs w:val="22"/>
                    </w:rPr>
                  </w:pPr>
                  <w:r w:rsidRPr="003F6147">
                    <w:rPr>
                      <w:szCs w:val="22"/>
                    </w:rPr>
                    <w:t>Title of Section</w:t>
                  </w:r>
                </w:p>
              </w:tc>
            </w:tr>
            <w:tr w:rsidR="003F6147" w:rsidRPr="003F6147" w14:paraId="2F485E19" w14:textId="77777777" w:rsidTr="3D66A0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44CC7895" w14:textId="3941132A" w:rsidR="003F6147" w:rsidRPr="003F6147" w:rsidRDefault="00882CA6" w:rsidP="003F6147">
                  <w:pPr>
                    <w:spacing w:after="0"/>
                    <w:jc w:val="both"/>
                  </w:pPr>
                  <w:r>
                    <w:t>1</w:t>
                  </w:r>
                </w:p>
              </w:tc>
              <w:tc>
                <w:tcPr>
                  <w:cnfStyle w:val="000010000000" w:firstRow="0" w:lastRow="0" w:firstColumn="0" w:lastColumn="0" w:oddVBand="1" w:evenVBand="0" w:oddHBand="0" w:evenHBand="0" w:firstRowFirstColumn="0" w:firstRowLastColumn="0" w:lastRowFirstColumn="0" w:lastRowLastColumn="0"/>
                  <w:tcW w:w="7138" w:type="dxa"/>
                </w:tcPr>
                <w:p w14:paraId="733ABBED" w14:textId="7ED6C30C" w:rsidR="003F6147" w:rsidRPr="003F6147" w:rsidRDefault="003F6147" w:rsidP="003F6147">
                  <w:pPr>
                    <w:spacing w:after="0"/>
                    <w:jc w:val="both"/>
                  </w:pPr>
                  <w:r w:rsidRPr="003F6147">
                    <w:t xml:space="preserve">Executive Summary </w:t>
                  </w:r>
                  <w:r w:rsidR="009846D6">
                    <w:t>Form</w:t>
                  </w:r>
                </w:p>
              </w:tc>
            </w:tr>
            <w:tr w:rsidR="003F6147" w:rsidRPr="003F6147" w14:paraId="5BC5FAB8" w14:textId="77777777" w:rsidTr="3D66A04F">
              <w:trPr>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064EA73F" w14:textId="14975615" w:rsidR="003F6147" w:rsidRPr="003F6147" w:rsidRDefault="00882CA6" w:rsidP="003F6147">
                  <w:pPr>
                    <w:spacing w:after="0"/>
                    <w:jc w:val="both"/>
                  </w:pPr>
                  <w:r>
                    <w:t>2</w:t>
                  </w:r>
                </w:p>
              </w:tc>
              <w:tc>
                <w:tcPr>
                  <w:cnfStyle w:val="000010000000" w:firstRow="0" w:lastRow="0" w:firstColumn="0" w:lastColumn="0" w:oddVBand="1" w:evenVBand="0" w:oddHBand="0" w:evenHBand="0" w:firstRowFirstColumn="0" w:firstRowLastColumn="0" w:lastRowFirstColumn="0" w:lastRowLastColumn="0"/>
                  <w:tcW w:w="7138" w:type="dxa"/>
                </w:tcPr>
                <w:p w14:paraId="1272DE47" w14:textId="7065CFBB" w:rsidR="003F6147" w:rsidRPr="003F6147" w:rsidRDefault="003F6147" w:rsidP="003F6147">
                  <w:pPr>
                    <w:spacing w:after="0"/>
                    <w:jc w:val="both"/>
                  </w:pPr>
                  <w:r>
                    <w:t xml:space="preserve">Project </w:t>
                  </w:r>
                  <w:r w:rsidR="44B91735">
                    <w:t>Narrative</w:t>
                  </w:r>
                  <w:r>
                    <w:t xml:space="preserve"> </w:t>
                  </w:r>
                  <w:r w:rsidR="009846D6">
                    <w:t>Form</w:t>
                  </w:r>
                </w:p>
              </w:tc>
            </w:tr>
            <w:tr w:rsidR="003F6147" w:rsidRPr="003F6147" w14:paraId="5AA56F0D" w14:textId="77777777" w:rsidTr="3D66A0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55305622" w14:textId="7B28009C" w:rsidR="003F6147" w:rsidRPr="003F6147" w:rsidRDefault="00FF279E" w:rsidP="003F6147">
                  <w:pPr>
                    <w:spacing w:after="0"/>
                    <w:jc w:val="both"/>
                  </w:pPr>
                  <w:r>
                    <w:t>3</w:t>
                  </w:r>
                </w:p>
              </w:tc>
              <w:tc>
                <w:tcPr>
                  <w:cnfStyle w:val="000010000000" w:firstRow="0" w:lastRow="0" w:firstColumn="0" w:lastColumn="0" w:oddVBand="1" w:evenVBand="0" w:oddHBand="0" w:evenHBand="0" w:firstRowFirstColumn="0" w:firstRowLastColumn="0" w:lastRowFirstColumn="0" w:lastRowLastColumn="0"/>
                  <w:tcW w:w="7138" w:type="dxa"/>
                </w:tcPr>
                <w:p w14:paraId="3A6548C5" w14:textId="776B3658" w:rsidR="003F6147" w:rsidRPr="003F6147" w:rsidRDefault="003F6147" w:rsidP="003F6147">
                  <w:pPr>
                    <w:spacing w:after="0"/>
                    <w:jc w:val="both"/>
                  </w:pPr>
                  <w:r w:rsidRPr="003F6147">
                    <w:t xml:space="preserve">Project Team </w:t>
                  </w:r>
                  <w:r w:rsidR="009846D6">
                    <w:t>Form</w:t>
                  </w:r>
                </w:p>
              </w:tc>
            </w:tr>
            <w:tr w:rsidR="003F6147" w:rsidRPr="003F6147" w14:paraId="38084EBC" w14:textId="77777777" w:rsidTr="3D66A04F">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17A23C7D" w14:textId="0AA438C6" w:rsidR="003F6147" w:rsidRPr="003F6147" w:rsidRDefault="00FF279E" w:rsidP="003F6147">
                  <w:pPr>
                    <w:spacing w:after="0"/>
                    <w:jc w:val="both"/>
                  </w:pPr>
                  <w:r>
                    <w:t>4</w:t>
                  </w:r>
                </w:p>
              </w:tc>
              <w:tc>
                <w:tcPr>
                  <w:cnfStyle w:val="000010000000" w:firstRow="0" w:lastRow="0" w:firstColumn="0" w:lastColumn="0" w:oddVBand="1" w:evenVBand="0" w:oddHBand="0" w:evenHBand="0" w:firstRowFirstColumn="0" w:firstRowLastColumn="0" w:lastRowFirstColumn="0" w:lastRowLastColumn="0"/>
                  <w:tcW w:w="7138" w:type="dxa"/>
                </w:tcPr>
                <w:p w14:paraId="45F73711" w14:textId="3558E892" w:rsidR="003F6147" w:rsidRPr="003F6147" w:rsidRDefault="003F6147" w:rsidP="003F6147">
                  <w:pPr>
                    <w:spacing w:after="0"/>
                    <w:jc w:val="both"/>
                  </w:pPr>
                  <w:r>
                    <w:t>Scope of Work</w:t>
                  </w:r>
                  <w:r w:rsidR="2EEC6DAE">
                    <w:t xml:space="preserve"> (SOW)</w:t>
                  </w:r>
                  <w:r>
                    <w:t xml:space="preserve"> </w:t>
                  </w:r>
                  <w:r w:rsidR="004565AB">
                    <w:t>Template</w:t>
                  </w:r>
                </w:p>
              </w:tc>
            </w:tr>
            <w:tr w:rsidR="003F6147" w:rsidRPr="003F6147" w14:paraId="7BB1CF33" w14:textId="77777777" w:rsidTr="3D66A0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1C147AF" w14:textId="1AD879FF" w:rsidR="003F6147" w:rsidRPr="003F6147" w:rsidRDefault="00FF279E" w:rsidP="003F6147">
                  <w:pPr>
                    <w:spacing w:after="0"/>
                    <w:jc w:val="both"/>
                  </w:pPr>
                  <w:r>
                    <w:t>5</w:t>
                  </w:r>
                </w:p>
              </w:tc>
              <w:tc>
                <w:tcPr>
                  <w:cnfStyle w:val="000010000000" w:firstRow="0" w:lastRow="0" w:firstColumn="0" w:lastColumn="0" w:oddVBand="1" w:evenVBand="0" w:oddHBand="0" w:evenHBand="0" w:firstRowFirstColumn="0" w:firstRowLastColumn="0" w:lastRowFirstColumn="0" w:lastRowLastColumn="0"/>
                  <w:tcW w:w="7138" w:type="dxa"/>
                </w:tcPr>
                <w:p w14:paraId="5EE7BFB1" w14:textId="77777777" w:rsidR="003F6147" w:rsidRPr="003F6147" w:rsidRDefault="003F6147" w:rsidP="003F6147">
                  <w:pPr>
                    <w:spacing w:after="0"/>
                    <w:jc w:val="both"/>
                  </w:pPr>
                  <w:r w:rsidRPr="003F6147">
                    <w:t>Project Schedule</w:t>
                  </w:r>
                </w:p>
              </w:tc>
            </w:tr>
            <w:tr w:rsidR="003F6147" w:rsidRPr="003F6147" w14:paraId="3AC77BE5" w14:textId="77777777" w:rsidTr="3D66A04F">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6F66D8ED" w14:textId="03E88588" w:rsidR="003F6147" w:rsidRPr="003F6147" w:rsidRDefault="00FF279E" w:rsidP="003F6147">
                  <w:pPr>
                    <w:spacing w:after="0"/>
                    <w:jc w:val="both"/>
                  </w:pPr>
                  <w:r>
                    <w:t>6</w:t>
                  </w:r>
                </w:p>
              </w:tc>
              <w:tc>
                <w:tcPr>
                  <w:cnfStyle w:val="000010000000" w:firstRow="0" w:lastRow="0" w:firstColumn="0" w:lastColumn="0" w:oddVBand="1" w:evenVBand="0" w:oddHBand="0" w:evenHBand="0" w:firstRowFirstColumn="0" w:firstRowLastColumn="0" w:lastRowFirstColumn="0" w:lastRowLastColumn="0"/>
                  <w:tcW w:w="7138" w:type="dxa"/>
                </w:tcPr>
                <w:p w14:paraId="579CF09C" w14:textId="77777777" w:rsidR="003F6147" w:rsidRPr="003F6147" w:rsidRDefault="003F6147" w:rsidP="003F6147">
                  <w:pPr>
                    <w:spacing w:after="0"/>
                    <w:jc w:val="both"/>
                  </w:pPr>
                  <w:r w:rsidRPr="003F6147">
                    <w:t xml:space="preserve">Budget </w:t>
                  </w:r>
                </w:p>
              </w:tc>
            </w:tr>
            <w:tr w:rsidR="003F6147" w:rsidRPr="003F6147" w14:paraId="326A5734" w14:textId="77777777" w:rsidTr="3D66A04F">
              <w:trPr>
                <w:cnfStyle w:val="000000100000" w:firstRow="0" w:lastRow="0" w:firstColumn="0" w:lastColumn="0" w:oddVBand="0" w:evenVBand="0" w:oddHBand="1"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220" w:type="dxa"/>
                </w:tcPr>
                <w:p w14:paraId="11E8D743" w14:textId="7BB54EDB" w:rsidR="003F6147" w:rsidRPr="003F6147" w:rsidRDefault="00FF279E" w:rsidP="003F6147">
                  <w:pPr>
                    <w:spacing w:after="0"/>
                    <w:jc w:val="both"/>
                  </w:pPr>
                  <w:r>
                    <w:t>7</w:t>
                  </w:r>
                </w:p>
              </w:tc>
              <w:tc>
                <w:tcPr>
                  <w:cnfStyle w:val="000010000000" w:firstRow="0" w:lastRow="0" w:firstColumn="0" w:lastColumn="0" w:oddVBand="1" w:evenVBand="0" w:oddHBand="0" w:evenHBand="0" w:firstRowFirstColumn="0" w:firstRowLastColumn="0" w:lastRowFirstColumn="0" w:lastRowLastColumn="0"/>
                  <w:tcW w:w="7138" w:type="dxa"/>
                </w:tcPr>
                <w:p w14:paraId="2C96DB5D" w14:textId="081F8058" w:rsidR="003F6147" w:rsidRPr="003F6147" w:rsidRDefault="003F6147" w:rsidP="003F6147">
                  <w:pPr>
                    <w:spacing w:after="0"/>
                    <w:jc w:val="both"/>
                  </w:pPr>
                  <w:r>
                    <w:t>C</w:t>
                  </w:r>
                  <w:r w:rsidR="04ACDCDF">
                    <w:t xml:space="preserve">alifornia </w:t>
                  </w:r>
                  <w:r>
                    <w:t>E</w:t>
                  </w:r>
                  <w:r w:rsidR="3CE6BF2E">
                    <w:t xml:space="preserve">nvironmental </w:t>
                  </w:r>
                  <w:r>
                    <w:t>Q</w:t>
                  </w:r>
                  <w:r w:rsidR="30D93ACF">
                    <w:t xml:space="preserve">uality </w:t>
                  </w:r>
                  <w:r>
                    <w:t>A</w:t>
                  </w:r>
                  <w:r w:rsidR="4539E33C">
                    <w:t>ct (CEQA)</w:t>
                  </w:r>
                  <w:r>
                    <w:t xml:space="preserve"> Compliance Form </w:t>
                  </w:r>
                </w:p>
              </w:tc>
            </w:tr>
            <w:tr w:rsidR="003F6147" w:rsidRPr="003F6147" w14:paraId="34B402E0" w14:textId="77777777" w:rsidTr="3D66A04F">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34A02641" w14:textId="1FFE61DC" w:rsidR="003F6147" w:rsidRPr="003F6147" w:rsidRDefault="00FF279E" w:rsidP="003F6147">
                  <w:pPr>
                    <w:spacing w:after="0"/>
                    <w:jc w:val="both"/>
                  </w:pPr>
                  <w:r>
                    <w:t>8</w:t>
                  </w:r>
                </w:p>
              </w:tc>
              <w:tc>
                <w:tcPr>
                  <w:cnfStyle w:val="000010000000" w:firstRow="0" w:lastRow="0" w:firstColumn="0" w:lastColumn="0" w:oddVBand="1" w:evenVBand="0" w:oddHBand="0" w:evenHBand="0" w:firstRowFirstColumn="0" w:firstRowLastColumn="0" w:lastRowFirstColumn="0" w:lastRowLastColumn="0"/>
                  <w:tcW w:w="7138" w:type="dxa"/>
                </w:tcPr>
                <w:p w14:paraId="7EE86693" w14:textId="33908947" w:rsidR="003F6147" w:rsidRPr="003F6147" w:rsidRDefault="00C85A16" w:rsidP="003F6147">
                  <w:pPr>
                    <w:spacing w:after="0"/>
                    <w:jc w:val="both"/>
                  </w:pPr>
                  <w:r>
                    <w:t>Past Projects Information Form</w:t>
                  </w:r>
                </w:p>
              </w:tc>
            </w:tr>
            <w:tr w:rsidR="003F6147" w:rsidRPr="003F6147" w14:paraId="5713D6D3" w14:textId="77777777" w:rsidTr="3D66A04F">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78DF0D62" w14:textId="3F48EB69" w:rsidR="003F6147" w:rsidRPr="003F6147" w:rsidRDefault="00FF279E" w:rsidP="003F6147">
                  <w:pPr>
                    <w:spacing w:after="0"/>
                    <w:jc w:val="both"/>
                  </w:pPr>
                  <w:r>
                    <w:t>9</w:t>
                  </w:r>
                </w:p>
              </w:tc>
              <w:tc>
                <w:tcPr>
                  <w:cnfStyle w:val="000010000000" w:firstRow="0" w:lastRow="0" w:firstColumn="0" w:lastColumn="0" w:oddVBand="1" w:evenVBand="0" w:oddHBand="0" w:evenHBand="0" w:firstRowFirstColumn="0" w:firstRowLastColumn="0" w:lastRowFirstColumn="0" w:lastRowLastColumn="0"/>
                  <w:tcW w:w="7138" w:type="dxa"/>
                </w:tcPr>
                <w:p w14:paraId="201169C8" w14:textId="3947DAB3" w:rsidR="003F6147" w:rsidRPr="003F6147" w:rsidRDefault="003F6147" w:rsidP="003F6147">
                  <w:pPr>
                    <w:spacing w:after="0"/>
                    <w:jc w:val="both"/>
                  </w:pPr>
                  <w:r w:rsidRPr="003F6147">
                    <w:t xml:space="preserve">Commitment and Support Letters </w:t>
                  </w:r>
                  <w:r w:rsidR="00C85A16">
                    <w:t xml:space="preserve">Form </w:t>
                  </w:r>
                  <w:r w:rsidRPr="003F6147">
                    <w:rPr>
                      <w:b/>
                      <w:i/>
                      <w:szCs w:val="22"/>
                    </w:rPr>
                    <w:t>(require</w:t>
                  </w:r>
                  <w:r w:rsidR="00C85A16">
                    <w:rPr>
                      <w:b/>
                      <w:i/>
                      <w:szCs w:val="22"/>
                    </w:rPr>
                    <w:t>s</w:t>
                  </w:r>
                  <w:r w:rsidRPr="003F6147">
                    <w:rPr>
                      <w:b/>
                      <w:i/>
                      <w:szCs w:val="22"/>
                    </w:rPr>
                    <w:t xml:space="preserve"> signature)</w:t>
                  </w:r>
                </w:p>
              </w:tc>
            </w:tr>
            <w:tr w:rsidR="003F6147" w:rsidRPr="003F6147" w14:paraId="76A0B0AC" w14:textId="77777777" w:rsidTr="3D66A04F">
              <w:trPr>
                <w:trHeight w:val="340"/>
                <w:jc w:val="center"/>
              </w:trPr>
              <w:tc>
                <w:tcPr>
                  <w:cnfStyle w:val="001000000000" w:firstRow="0" w:lastRow="0" w:firstColumn="1" w:lastColumn="0" w:oddVBand="0" w:evenVBand="0" w:oddHBand="0" w:evenHBand="0" w:firstRowFirstColumn="0" w:firstRowLastColumn="0" w:lastRowFirstColumn="0" w:lastRowLastColumn="0"/>
                  <w:tcW w:w="2220" w:type="dxa"/>
                </w:tcPr>
                <w:p w14:paraId="2F254D32" w14:textId="642D3CA1" w:rsidR="003F6147" w:rsidRPr="003F6147" w:rsidRDefault="003F6147" w:rsidP="003F6147">
                  <w:pPr>
                    <w:spacing w:after="0"/>
                    <w:jc w:val="both"/>
                  </w:pPr>
                  <w:r w:rsidRPr="003F6147">
                    <w:t>1</w:t>
                  </w:r>
                  <w:r w:rsidR="00FF279E">
                    <w:t>0</w:t>
                  </w:r>
                </w:p>
              </w:tc>
              <w:tc>
                <w:tcPr>
                  <w:cnfStyle w:val="000010000000" w:firstRow="0" w:lastRow="0" w:firstColumn="0" w:lastColumn="0" w:oddVBand="1" w:evenVBand="0" w:oddHBand="0" w:evenHBand="0" w:firstRowFirstColumn="0" w:firstRowLastColumn="0" w:lastRowFirstColumn="0" w:lastRowLastColumn="0"/>
                  <w:tcW w:w="7138" w:type="dxa"/>
                </w:tcPr>
                <w:p w14:paraId="450F4A42" w14:textId="77777777" w:rsidR="003F6147" w:rsidRPr="003F6147" w:rsidRDefault="003F6147" w:rsidP="003F6147">
                  <w:pPr>
                    <w:spacing w:after="0"/>
                    <w:jc w:val="both"/>
                  </w:pPr>
                  <w:r w:rsidRPr="003F6147">
                    <w:t>Project Performance Metrics</w:t>
                  </w:r>
                </w:p>
              </w:tc>
            </w:tr>
            <w:tr w:rsidR="003F6147" w:rsidRPr="003F6147" w14:paraId="0F84002E" w14:textId="77777777" w:rsidTr="3D66A04F">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0DA6A981" w14:textId="13517046" w:rsidR="003F6147" w:rsidRPr="003F6147" w:rsidRDefault="003F6147" w:rsidP="003F6147">
                  <w:pPr>
                    <w:spacing w:after="0"/>
                    <w:jc w:val="both"/>
                  </w:pPr>
                  <w:r w:rsidRPr="003F6147">
                    <w:t>1</w:t>
                  </w:r>
                  <w:r w:rsidR="00FF279E">
                    <w:t>1</w:t>
                  </w:r>
                </w:p>
              </w:tc>
              <w:tc>
                <w:tcPr>
                  <w:cnfStyle w:val="000010000000" w:firstRow="0" w:lastRow="0" w:firstColumn="0" w:lastColumn="0" w:oddVBand="1" w:evenVBand="0" w:oddHBand="0" w:evenHBand="0" w:firstRowFirstColumn="0" w:firstRowLastColumn="0" w:lastRowFirstColumn="0" w:lastRowLastColumn="0"/>
                  <w:tcW w:w="7138" w:type="dxa"/>
                </w:tcPr>
                <w:p w14:paraId="4DC16672" w14:textId="7573EAAF" w:rsidR="003F6147" w:rsidRPr="003F6147" w:rsidRDefault="003F6147" w:rsidP="003F6147">
                  <w:pPr>
                    <w:spacing w:after="0"/>
                    <w:jc w:val="both"/>
                  </w:pPr>
                  <w:r w:rsidRPr="003F6147">
                    <w:t>Applicant Declaration</w:t>
                  </w:r>
                  <w:r w:rsidR="00DE670A">
                    <w:t>s</w:t>
                  </w:r>
                  <w:r w:rsidRPr="003F6147">
                    <w:t xml:space="preserve"> </w:t>
                  </w:r>
                  <w:r w:rsidRPr="003F6147">
                    <w:rPr>
                      <w:b/>
                      <w:i/>
                      <w:szCs w:val="22"/>
                    </w:rPr>
                    <w:t>(require</w:t>
                  </w:r>
                  <w:r w:rsidR="00DE670A">
                    <w:rPr>
                      <w:b/>
                      <w:i/>
                      <w:szCs w:val="22"/>
                    </w:rPr>
                    <w:t>s</w:t>
                  </w:r>
                  <w:r w:rsidRPr="003F6147">
                    <w:rPr>
                      <w:b/>
                      <w:i/>
                      <w:szCs w:val="22"/>
                    </w:rPr>
                    <w:t xml:space="preserve"> signature)</w:t>
                  </w:r>
                </w:p>
              </w:tc>
            </w:tr>
            <w:tr w:rsidR="003F6147" w:rsidRPr="003F6147" w14:paraId="0ACF2DC8" w14:textId="77777777" w:rsidTr="3D66A04F">
              <w:trPr>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5607933E" w14:textId="0F1D0CD0" w:rsidR="003F6147" w:rsidRPr="003F6147" w:rsidRDefault="003F6147" w:rsidP="003F6147">
                  <w:pPr>
                    <w:spacing w:after="0"/>
                    <w:jc w:val="both"/>
                  </w:pPr>
                  <w:r>
                    <w:t>1</w:t>
                  </w:r>
                  <w:r w:rsidR="00FF279E">
                    <w:t>2</w:t>
                  </w:r>
                </w:p>
              </w:tc>
              <w:tc>
                <w:tcPr>
                  <w:cnfStyle w:val="000010000000" w:firstRow="0" w:lastRow="0" w:firstColumn="0" w:lastColumn="0" w:oddVBand="1" w:evenVBand="0" w:oddHBand="0" w:evenHBand="0" w:firstRowFirstColumn="0" w:firstRowLastColumn="0" w:lastRowFirstColumn="0" w:lastRowLastColumn="0"/>
                  <w:tcW w:w="7138" w:type="dxa"/>
                </w:tcPr>
                <w:p w14:paraId="7BA883A4" w14:textId="39F810E0" w:rsidR="003F6147" w:rsidRPr="003F6147" w:rsidRDefault="003F6147" w:rsidP="5F376527">
                  <w:pPr>
                    <w:spacing w:after="0"/>
                    <w:jc w:val="both"/>
                  </w:pPr>
                  <w:r>
                    <w:t>References for Calculating Energy End-Use and GHG Emissions</w:t>
                  </w:r>
                </w:p>
              </w:tc>
            </w:tr>
            <w:tr w:rsidR="5F376527" w14:paraId="0D948602" w14:textId="77777777" w:rsidTr="3D66A04F">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2220" w:type="dxa"/>
                </w:tcPr>
                <w:p w14:paraId="1B9B2786" w14:textId="38BD26F3" w:rsidR="365A1118" w:rsidRDefault="53918561" w:rsidP="5F376527">
                  <w:pPr>
                    <w:jc w:val="both"/>
                  </w:pPr>
                  <w:r>
                    <w:t xml:space="preserve">13 </w:t>
                  </w:r>
                </w:p>
              </w:tc>
              <w:tc>
                <w:tcPr>
                  <w:cnfStyle w:val="000010000000" w:firstRow="0" w:lastRow="0" w:firstColumn="0" w:lastColumn="0" w:oddVBand="1" w:evenVBand="0" w:oddHBand="0" w:evenHBand="0" w:firstRowFirstColumn="0" w:firstRowLastColumn="0" w:lastRowFirstColumn="0" w:lastRowLastColumn="0"/>
                  <w:tcW w:w="7138" w:type="dxa"/>
                </w:tcPr>
                <w:p w14:paraId="50E33D2A" w14:textId="012F6125" w:rsidR="365A1118" w:rsidRDefault="53918561" w:rsidP="5F376527">
                  <w:pPr>
                    <w:jc w:val="both"/>
                  </w:pPr>
                  <w:r>
                    <w:t xml:space="preserve">CEQA Reference Guide </w:t>
                  </w:r>
                </w:p>
              </w:tc>
            </w:tr>
          </w:tbl>
          <w:p w14:paraId="491C073B" w14:textId="77777777" w:rsidR="003F6147" w:rsidRPr="003F6147" w:rsidRDefault="003F6147" w:rsidP="003F6147">
            <w:pPr>
              <w:keepLines/>
              <w:widowControl w:val="0"/>
              <w:spacing w:after="0"/>
              <w:rPr>
                <w:b/>
                <w:color w:val="0070C0"/>
                <w:szCs w:val="22"/>
              </w:rPr>
            </w:pPr>
          </w:p>
        </w:tc>
      </w:tr>
    </w:tbl>
    <w:p w14:paraId="7AB04381" w14:textId="77777777" w:rsidR="003F6147" w:rsidRPr="003F6147" w:rsidRDefault="003F6147" w:rsidP="003F6147">
      <w:pPr>
        <w:spacing w:after="0"/>
      </w:pPr>
      <w:bookmarkStart w:id="6" w:name="_Toc458602318"/>
    </w:p>
    <w:p w14:paraId="430DEEFB" w14:textId="77777777" w:rsidR="005C7791" w:rsidRDefault="005C7791" w:rsidP="4A9210B2">
      <w:pPr>
        <w:spacing w:after="0" w:line="259" w:lineRule="auto"/>
        <w:sectPr w:rsidR="005C7791" w:rsidSect="0014651D">
          <w:headerReference w:type="default" r:id="rId21"/>
          <w:pgSz w:w="12240" w:h="15840" w:code="1"/>
          <w:pgMar w:top="1440" w:right="720" w:bottom="1440" w:left="1260" w:header="720" w:footer="576" w:gutter="0"/>
          <w:pgNumType w:fmt="lowerRoman"/>
          <w:cols w:space="720"/>
          <w:docGrid w:linePitch="326"/>
        </w:sectPr>
      </w:pPr>
    </w:p>
    <w:p w14:paraId="351CBBCA" w14:textId="77777777" w:rsidR="003F6147" w:rsidRPr="00756BAC" w:rsidRDefault="003F6147" w:rsidP="00756BAC">
      <w:pPr>
        <w:pStyle w:val="Heading1"/>
      </w:pPr>
      <w:bookmarkStart w:id="7" w:name="_Toc192060083"/>
      <w:r w:rsidRPr="00756BAC">
        <w:lastRenderedPageBreak/>
        <w:t>I.</w:t>
      </w:r>
      <w:r w:rsidRPr="00756BAC">
        <w:tab/>
        <w:t>Introduction</w:t>
      </w:r>
      <w:bookmarkEnd w:id="6"/>
      <w:bookmarkEnd w:id="7"/>
    </w:p>
    <w:p w14:paraId="15CE67F5" w14:textId="77777777" w:rsidR="003F6147" w:rsidRPr="00756BAC" w:rsidRDefault="003F6147" w:rsidP="00FA5718">
      <w:pPr>
        <w:pStyle w:val="Heading2"/>
        <w:numPr>
          <w:ilvl w:val="0"/>
          <w:numId w:val="72"/>
        </w:numPr>
      </w:pPr>
      <w:bookmarkStart w:id="8" w:name="_Toc458602319"/>
      <w:bookmarkStart w:id="9" w:name="_Toc192060084"/>
      <w:r>
        <w:t>Purpose of Solicitation</w:t>
      </w:r>
      <w:bookmarkEnd w:id="8"/>
      <w:bookmarkEnd w:id="9"/>
      <w:r>
        <w:t xml:space="preserve"> </w:t>
      </w:r>
      <w:bookmarkStart w:id="10" w:name="_Toc395180593"/>
      <w:bookmarkStart w:id="11" w:name="_Toc381079833"/>
      <w:bookmarkStart w:id="12" w:name="_Toc382571091"/>
    </w:p>
    <w:bookmarkEnd w:id="10"/>
    <w:p w14:paraId="3F46A174" w14:textId="64BD4AD7" w:rsidR="5F376527" w:rsidRDefault="5F376527" w:rsidP="5F376527">
      <w:pPr>
        <w:jc w:val="both"/>
        <w:rPr>
          <w:rFonts w:eastAsia="Arial"/>
        </w:rPr>
      </w:pPr>
    </w:p>
    <w:p w14:paraId="4682FB30" w14:textId="4FC2DA5B" w:rsidR="00684C80" w:rsidRPr="00FA55B0" w:rsidRDefault="58B2FDD6" w:rsidP="5F376527">
      <w:pPr>
        <w:jc w:val="both"/>
        <w:rPr>
          <w:color w:val="00B050"/>
        </w:rPr>
      </w:pPr>
      <w:r w:rsidRPr="5F376527">
        <w:rPr>
          <w:rFonts w:eastAsia="Arial"/>
        </w:rPr>
        <w:t xml:space="preserve">This solicitation supports the Electric Program Investment Charge 2021-2025 Investment Plan’s (EPIC 4 Investment Plan) </w:t>
      </w:r>
      <w:r w:rsidR="37C8146A" w:rsidRPr="5F376527">
        <w:rPr>
          <w:rFonts w:eastAsia="Arial"/>
        </w:rPr>
        <w:t>strategic</w:t>
      </w:r>
      <w:r w:rsidRPr="5F376527">
        <w:rPr>
          <w:rFonts w:eastAsia="Arial"/>
        </w:rPr>
        <w:t xml:space="preserve"> objective </w:t>
      </w:r>
      <w:r w:rsidRPr="5F376527">
        <w:rPr>
          <w:rFonts w:eastAsia="Arial"/>
          <w:szCs w:val="22"/>
        </w:rPr>
        <w:t>to “</w:t>
      </w:r>
      <w:r w:rsidR="27AFF284" w:rsidRPr="5F376527">
        <w:rPr>
          <w:rFonts w:eastAsia="Arial"/>
          <w:szCs w:val="22"/>
        </w:rPr>
        <w:t>Improve the Customer Value Proposition of End-Use Efficiency and Electrification Technologies</w:t>
      </w:r>
      <w:r w:rsidRPr="5F376527">
        <w:rPr>
          <w:rFonts w:eastAsia="Arial"/>
          <w:szCs w:val="22"/>
        </w:rPr>
        <w:t>”</w:t>
      </w:r>
      <w:r w:rsidR="191F0D39" w:rsidRPr="5F376527">
        <w:rPr>
          <w:rFonts w:eastAsia="Arial"/>
          <w:szCs w:val="22"/>
        </w:rPr>
        <w:t>.</w:t>
      </w:r>
      <w:r w:rsidR="00B55384" w:rsidRPr="5F376527">
        <w:rPr>
          <w:rFonts w:eastAsia="Arial"/>
          <w:szCs w:val="22"/>
        </w:rPr>
        <w:footnoteReference w:id="2"/>
      </w:r>
      <w:r w:rsidRPr="5F376527">
        <w:rPr>
          <w:rFonts w:eastAsia="Arial"/>
        </w:rPr>
        <w:t xml:space="preserve"> </w:t>
      </w:r>
    </w:p>
    <w:p w14:paraId="51808C43" w14:textId="24CEC5E0" w:rsidR="00684C80" w:rsidRPr="00325A2F" w:rsidRDefault="00B55384" w:rsidP="00662064">
      <w:pPr>
        <w:jc w:val="both"/>
      </w:pPr>
      <w:r w:rsidRPr="5F376527">
        <w:rPr>
          <w:rFonts w:eastAsia="Arial"/>
        </w:rPr>
        <w:t xml:space="preserve">The purpose of this solicitation is to </w:t>
      </w:r>
      <w:r w:rsidR="009C570E" w:rsidRPr="5F376527">
        <w:rPr>
          <w:rFonts w:eastAsia="Arial"/>
        </w:rPr>
        <w:t>fund</w:t>
      </w:r>
      <w:r w:rsidR="009C570E" w:rsidRPr="5F376527">
        <w:rPr>
          <w:rFonts w:eastAsia="Arial"/>
          <w:color w:val="00B050"/>
        </w:rPr>
        <w:t xml:space="preserve"> </w:t>
      </w:r>
      <w:r w:rsidR="00655A54" w:rsidRPr="00325A2F">
        <w:rPr>
          <w:rFonts w:eastAsia="Arial"/>
        </w:rPr>
        <w:t xml:space="preserve">applied </w:t>
      </w:r>
      <w:r w:rsidR="009C570E" w:rsidRPr="00325A2F">
        <w:rPr>
          <w:rFonts w:eastAsia="Arial"/>
        </w:rPr>
        <w:t>rese</w:t>
      </w:r>
      <w:r w:rsidRPr="00325A2F">
        <w:rPr>
          <w:rFonts w:eastAsia="Arial"/>
        </w:rPr>
        <w:t>arch</w:t>
      </w:r>
      <w:r w:rsidR="00F65D37" w:rsidRPr="00325A2F">
        <w:rPr>
          <w:rFonts w:eastAsia="Arial"/>
        </w:rPr>
        <w:t xml:space="preserve"> and </w:t>
      </w:r>
      <w:r w:rsidRPr="00325A2F">
        <w:rPr>
          <w:rFonts w:eastAsia="Arial"/>
        </w:rPr>
        <w:t>develop</w:t>
      </w:r>
      <w:r w:rsidR="00655A54" w:rsidRPr="00325A2F">
        <w:rPr>
          <w:rFonts w:eastAsia="Arial"/>
        </w:rPr>
        <w:t xml:space="preserve">ment projects that </w:t>
      </w:r>
      <w:r w:rsidR="079C1D2C" w:rsidRPr="00325A2F">
        <w:rPr>
          <w:rFonts w:eastAsia="Arial"/>
        </w:rPr>
        <w:t>will develop</w:t>
      </w:r>
      <w:r w:rsidR="00550A46" w:rsidRPr="00325A2F">
        <w:rPr>
          <w:rFonts w:eastAsia="Arial"/>
        </w:rPr>
        <w:t xml:space="preserve"> </w:t>
      </w:r>
      <w:bookmarkEnd w:id="11"/>
      <w:bookmarkEnd w:id="12"/>
      <w:r w:rsidR="00616004" w:rsidRPr="00325A2F">
        <w:t xml:space="preserve">next-generation </w:t>
      </w:r>
      <w:r w:rsidR="004D330F" w:rsidRPr="00325A2F">
        <w:t>h</w:t>
      </w:r>
      <w:r w:rsidR="004D330F" w:rsidRPr="00325A2F">
        <w:rPr>
          <w:rStyle w:val="normaltextrun"/>
        </w:rPr>
        <w:t>igh-</w:t>
      </w:r>
      <w:r w:rsidR="00616004" w:rsidRPr="00325A2F">
        <w:rPr>
          <w:rStyle w:val="normaltextrun"/>
        </w:rPr>
        <w:t>efficiency</w:t>
      </w:r>
      <w:r w:rsidR="00F279A1" w:rsidRPr="00325A2F">
        <w:rPr>
          <w:rStyle w:val="normaltextrun"/>
        </w:rPr>
        <w:t xml:space="preserve"> heat pumps using</w:t>
      </w:r>
      <w:r w:rsidR="00616004" w:rsidRPr="00325A2F">
        <w:rPr>
          <w:rStyle w:val="normaltextrun"/>
        </w:rPr>
        <w:t xml:space="preserve"> low</w:t>
      </w:r>
      <w:r w:rsidR="00A2153E" w:rsidRPr="00325A2F">
        <w:rPr>
          <w:rStyle w:val="normaltextrun"/>
        </w:rPr>
        <w:t xml:space="preserve"> </w:t>
      </w:r>
      <w:r w:rsidR="008931D6" w:rsidRPr="00325A2F">
        <w:rPr>
          <w:rStyle w:val="normaltextrun"/>
        </w:rPr>
        <w:t>or</w:t>
      </w:r>
      <w:r w:rsidR="00A2153E" w:rsidRPr="00325A2F">
        <w:rPr>
          <w:rStyle w:val="normaltextrun"/>
        </w:rPr>
        <w:t xml:space="preserve"> ultra</w:t>
      </w:r>
      <w:r w:rsidR="00202412" w:rsidRPr="00325A2F">
        <w:rPr>
          <w:rStyle w:val="normaltextrun"/>
        </w:rPr>
        <w:t>-</w:t>
      </w:r>
      <w:r w:rsidR="00A2153E" w:rsidRPr="00325A2F">
        <w:rPr>
          <w:rStyle w:val="normaltextrun"/>
        </w:rPr>
        <w:t xml:space="preserve">low </w:t>
      </w:r>
      <w:r w:rsidR="00616004" w:rsidRPr="00325A2F">
        <w:rPr>
          <w:rStyle w:val="normaltextrun"/>
        </w:rPr>
        <w:t xml:space="preserve">global warming potential (GWP) </w:t>
      </w:r>
      <w:r w:rsidR="1CAB39F7" w:rsidRPr="00325A2F">
        <w:rPr>
          <w:rStyle w:val="normaltextrun"/>
        </w:rPr>
        <w:t xml:space="preserve">refrigerants </w:t>
      </w:r>
      <w:r w:rsidR="00E12907" w:rsidRPr="00325A2F">
        <w:rPr>
          <w:rStyle w:val="normaltextrun"/>
        </w:rPr>
        <w:t xml:space="preserve">in </w:t>
      </w:r>
      <w:r w:rsidR="002B0FF9" w:rsidRPr="00325A2F">
        <w:rPr>
          <w:rStyle w:val="normaltextrun"/>
        </w:rPr>
        <w:t xml:space="preserve">existing </w:t>
      </w:r>
      <w:r w:rsidR="002B0FF9" w:rsidRPr="00325A2F">
        <w:rPr>
          <w:rFonts w:eastAsia="Arial"/>
        </w:rPr>
        <w:t xml:space="preserve">residential </w:t>
      </w:r>
      <w:r w:rsidR="00616004" w:rsidRPr="00325A2F">
        <w:rPr>
          <w:rStyle w:val="eop"/>
        </w:rPr>
        <w:t>building</w:t>
      </w:r>
      <w:r w:rsidR="002B0FF9" w:rsidRPr="00325A2F">
        <w:rPr>
          <w:rStyle w:val="eop"/>
        </w:rPr>
        <w:t>s</w:t>
      </w:r>
      <w:r w:rsidR="00616004" w:rsidRPr="00325A2F">
        <w:rPr>
          <w:rStyle w:val="eop"/>
        </w:rPr>
        <w:t>.</w:t>
      </w:r>
      <w:r w:rsidR="00616004" w:rsidRPr="00325A2F">
        <w:t xml:space="preserve"> </w:t>
      </w:r>
    </w:p>
    <w:p w14:paraId="32E5269B" w14:textId="060208CA" w:rsidR="00684C80" w:rsidRPr="00325A2F" w:rsidRDefault="004D621C" w:rsidP="000C4377">
      <w:pPr>
        <w:jc w:val="both"/>
        <w:rPr>
          <w:rFonts w:eastAsia="Arial"/>
        </w:rPr>
      </w:pPr>
      <w:r w:rsidRPr="00325A2F">
        <w:rPr>
          <w:rFonts w:eastAsia="Arial"/>
        </w:rPr>
        <w:t>Beneficial electrification is a key strategy for meeting California’s greenhouse gas (GHG) emissions reduction goals.</w:t>
      </w:r>
      <w:r w:rsidRPr="00325A2F">
        <w:rPr>
          <w:rStyle w:val="FootnoteReference"/>
          <w:rFonts w:eastAsia="Arial" w:cs="Arial"/>
        </w:rPr>
        <w:footnoteReference w:id="3"/>
      </w:r>
      <w:r w:rsidRPr="00325A2F">
        <w:rPr>
          <w:rFonts w:eastAsia="Arial"/>
        </w:rPr>
        <w:t xml:space="preserve"> </w:t>
      </w:r>
      <w:r w:rsidR="003703DB" w:rsidRPr="00325A2F">
        <w:rPr>
          <w:rFonts w:eastAsia="Arial"/>
        </w:rPr>
        <w:t>The residential and commercial building sector is responsible for 12 percent of GHG emissions in California, mainly from space conditioning and water heating</w:t>
      </w:r>
      <w:r w:rsidR="11B4EDC3" w:rsidRPr="00325A2F">
        <w:rPr>
          <w:rFonts w:eastAsia="Arial"/>
        </w:rPr>
        <w:t xml:space="preserve"> powered by fossil fuels.</w:t>
      </w:r>
      <w:r w:rsidR="00D60F3A" w:rsidRPr="00325A2F">
        <w:rPr>
          <w:rStyle w:val="FootnoteReference"/>
          <w:rFonts w:eastAsia="Arial"/>
        </w:rPr>
        <w:footnoteReference w:id="4"/>
      </w:r>
      <w:r w:rsidR="003703DB" w:rsidRPr="00325A2F">
        <w:rPr>
          <w:rFonts w:eastAsia="Arial"/>
        </w:rPr>
        <w:t xml:space="preserve"> </w:t>
      </w:r>
      <w:r w:rsidRPr="00325A2F">
        <w:rPr>
          <w:rFonts w:eastAsia="Arial"/>
        </w:rPr>
        <w:t>Replacing gas equipment in residential and commercial buildings with high-efficiency electric equipment is instrumental to reducing building energy use and offers a low- or zero-carbon pathway to meeting critical building functions traditionally achieved through GHG-emitting appliances</w:t>
      </w:r>
      <w:r w:rsidRPr="00325A2F">
        <w:t>.</w:t>
      </w:r>
      <w:r w:rsidRPr="00325A2F">
        <w:rPr>
          <w:rStyle w:val="FootnoteReference"/>
          <w:b/>
          <w:bCs/>
        </w:rPr>
        <w:footnoteReference w:id="5"/>
      </w:r>
      <w:r w:rsidRPr="00325A2F">
        <w:rPr>
          <w:rFonts w:eastAsia="Arial"/>
          <w:b/>
          <w:bCs/>
        </w:rPr>
        <w:t xml:space="preserve"> </w:t>
      </w:r>
    </w:p>
    <w:p w14:paraId="2B93E935" w14:textId="0DA7D959" w:rsidR="004C227C" w:rsidRPr="00325A2F" w:rsidRDefault="004C227C" w:rsidP="5F376527">
      <w:pPr>
        <w:jc w:val="both"/>
      </w:pPr>
      <w:r w:rsidRPr="00325A2F">
        <w:rPr>
          <w:rFonts w:eastAsia="Arial"/>
        </w:rPr>
        <w:t>Although high-efficiency electric heat pumps are gaining acceptance, the c</w:t>
      </w:r>
      <w:r w:rsidRPr="00325A2F">
        <w:rPr>
          <w:shd w:val="clear" w:color="auto" w:fill="FFFFFF"/>
        </w:rPr>
        <w:t xml:space="preserve">urrent refrigerants </w:t>
      </w:r>
      <w:r w:rsidRPr="00325A2F">
        <w:t xml:space="preserve">used </w:t>
      </w:r>
      <w:r w:rsidR="42DEFAD8" w:rsidRPr="00325A2F">
        <w:t xml:space="preserve">for these appliances </w:t>
      </w:r>
      <w:r w:rsidRPr="00325A2F">
        <w:t xml:space="preserve">often </w:t>
      </w:r>
      <w:r w:rsidRPr="00325A2F">
        <w:rPr>
          <w:shd w:val="clear" w:color="auto" w:fill="FFFFFF"/>
        </w:rPr>
        <w:t xml:space="preserve">have high GWP </w:t>
      </w:r>
      <w:r w:rsidRPr="00325A2F">
        <w:t xml:space="preserve">values. For example, R410A, the most </w:t>
      </w:r>
      <w:r w:rsidR="2B47EEA8" w:rsidRPr="00325A2F">
        <w:t>common</w:t>
      </w:r>
      <w:r w:rsidRPr="00325A2F">
        <w:t xml:space="preserve"> air conditioning refrigerant, has a GWP value of 2088. </w:t>
      </w:r>
      <w:r w:rsidRPr="00325A2F">
        <w:rPr>
          <w:rFonts w:eastAsia="Arial"/>
        </w:rPr>
        <w:t xml:space="preserve">The goal of this solicitation is to accelerate development of electric heat pump technologies that </w:t>
      </w:r>
      <w:r w:rsidRPr="00325A2F">
        <w:rPr>
          <w:shd w:val="clear" w:color="auto" w:fill="FFFFFF"/>
        </w:rPr>
        <w:t xml:space="preserve">use </w:t>
      </w:r>
      <w:r w:rsidRPr="00325A2F">
        <w:t xml:space="preserve">refrigerants </w:t>
      </w:r>
      <w:r w:rsidR="00B738BF" w:rsidRPr="00325A2F">
        <w:t>that</w:t>
      </w:r>
      <w:r w:rsidR="0099318F" w:rsidRPr="00325A2F">
        <w:t xml:space="preserve"> are </w:t>
      </w:r>
      <w:r w:rsidR="00B738BF" w:rsidRPr="00325A2F">
        <w:t xml:space="preserve">significantly </w:t>
      </w:r>
      <w:r w:rsidR="0099318F" w:rsidRPr="00325A2F">
        <w:t xml:space="preserve">lower than the </w:t>
      </w:r>
      <w:r w:rsidR="002523B9" w:rsidRPr="00325A2F">
        <w:t xml:space="preserve">California Air Resources </w:t>
      </w:r>
      <w:r w:rsidR="2DAEA6E1" w:rsidRPr="00325A2F">
        <w:t xml:space="preserve">Board </w:t>
      </w:r>
      <w:r w:rsidR="002523B9" w:rsidRPr="00325A2F">
        <w:t>(CARB)</w:t>
      </w:r>
      <w:r w:rsidR="60747075" w:rsidRPr="00325A2F">
        <w:t xml:space="preserve"> </w:t>
      </w:r>
      <w:r w:rsidR="004702DA" w:rsidRPr="00325A2F">
        <w:t>R</w:t>
      </w:r>
      <w:r w:rsidR="0045142C" w:rsidRPr="00325A2F">
        <w:t xml:space="preserve">efrigerant </w:t>
      </w:r>
      <w:r w:rsidR="004702DA" w:rsidRPr="00325A2F">
        <w:t>R</w:t>
      </w:r>
      <w:r w:rsidR="0045142C" w:rsidRPr="00325A2F">
        <w:t>egulations</w:t>
      </w:r>
      <w:r w:rsidR="00786712" w:rsidRPr="00325A2F">
        <w:rPr>
          <w:rStyle w:val="FootnoteReference"/>
        </w:rPr>
        <w:footnoteReference w:id="6"/>
      </w:r>
      <w:r w:rsidR="0045142C" w:rsidRPr="00325A2F">
        <w:t>.</w:t>
      </w:r>
      <w:r w:rsidR="0099318F" w:rsidRPr="00325A2F">
        <w:t xml:space="preserve"> </w:t>
      </w:r>
      <w:r w:rsidR="002B6150" w:rsidRPr="00325A2F">
        <w:rPr>
          <w:rFonts w:eastAsia="Arial"/>
          <w:szCs w:val="22"/>
        </w:rPr>
        <w:t>Th</w:t>
      </w:r>
      <w:r w:rsidR="00440B70" w:rsidRPr="00325A2F">
        <w:rPr>
          <w:rFonts w:eastAsia="Arial"/>
          <w:szCs w:val="22"/>
        </w:rPr>
        <w:t>is</w:t>
      </w:r>
      <w:r w:rsidR="002B6150" w:rsidRPr="00325A2F">
        <w:rPr>
          <w:rFonts w:eastAsia="Arial"/>
          <w:szCs w:val="22"/>
        </w:rPr>
        <w:t xml:space="preserve"> solicitation </w:t>
      </w:r>
      <w:r w:rsidR="00F943D6" w:rsidRPr="00325A2F">
        <w:rPr>
          <w:rFonts w:eastAsia="Arial"/>
          <w:szCs w:val="22"/>
        </w:rPr>
        <w:t xml:space="preserve">requires </w:t>
      </w:r>
      <w:r w:rsidR="001C49D9" w:rsidRPr="00325A2F">
        <w:rPr>
          <w:rFonts w:eastAsia="Arial"/>
          <w:szCs w:val="22"/>
        </w:rPr>
        <w:t>refrigerants</w:t>
      </w:r>
      <w:r w:rsidR="002B6150" w:rsidRPr="00325A2F">
        <w:rPr>
          <w:rFonts w:eastAsia="Arial"/>
          <w:szCs w:val="22"/>
        </w:rPr>
        <w:t xml:space="preserve"> </w:t>
      </w:r>
      <w:r w:rsidR="0031377F" w:rsidRPr="00325A2F">
        <w:rPr>
          <w:rFonts w:eastAsia="Arial"/>
          <w:szCs w:val="22"/>
        </w:rPr>
        <w:t xml:space="preserve">with </w:t>
      </w:r>
      <w:r w:rsidRPr="00325A2F">
        <w:rPr>
          <w:rFonts w:eastAsia="Arial"/>
          <w:szCs w:val="22"/>
        </w:rPr>
        <w:t>valu</w:t>
      </w:r>
      <w:r w:rsidRPr="00325A2F">
        <w:t xml:space="preserve">es </w:t>
      </w:r>
      <w:r w:rsidR="1E13F2F0" w:rsidRPr="00325A2F">
        <w:t xml:space="preserve">of GWP ≤ 150 and ultra-low </w:t>
      </w:r>
      <w:r w:rsidR="1E13F2F0" w:rsidRPr="00325A2F">
        <w:rPr>
          <w:rFonts w:eastAsia="Arial"/>
        </w:rPr>
        <w:t>GWP &lt; 10,</w:t>
      </w:r>
      <w:r w:rsidR="6CDA12BC" w:rsidRPr="00325A2F">
        <w:rPr>
          <w:rFonts w:eastAsia="Arial"/>
        </w:rPr>
        <w:t xml:space="preserve"> </w:t>
      </w:r>
      <w:r w:rsidRPr="00325A2F">
        <w:rPr>
          <w:shd w:val="clear" w:color="auto" w:fill="FFFFFF"/>
        </w:rPr>
        <w:t>while</w:t>
      </w:r>
      <w:r w:rsidRPr="00325A2F" w:rsidDel="012E6DA6">
        <w:t xml:space="preserve"> </w:t>
      </w:r>
      <w:r w:rsidRPr="00325A2F">
        <w:t>maintaining efficiency and cost-effectiveness.</w:t>
      </w:r>
    </w:p>
    <w:p w14:paraId="0DC91E9E" w14:textId="104759A2" w:rsidR="00616004" w:rsidRPr="00325A2F" w:rsidRDefault="00616004" w:rsidP="000C4377">
      <w:pPr>
        <w:jc w:val="both"/>
      </w:pPr>
      <w:r w:rsidRPr="00325A2F">
        <w:t xml:space="preserve">Funded projects </w:t>
      </w:r>
      <w:r w:rsidR="15F245AB" w:rsidRPr="00325A2F">
        <w:t>from this solicitation</w:t>
      </w:r>
      <w:r w:rsidRPr="00325A2F">
        <w:t xml:space="preserve"> must develop pre-commercial technologies that use low or ultra</w:t>
      </w:r>
      <w:r w:rsidR="00202412" w:rsidRPr="00325A2F">
        <w:t>-</w:t>
      </w:r>
      <w:r w:rsidRPr="00325A2F">
        <w:t xml:space="preserve">low </w:t>
      </w:r>
      <w:r w:rsidR="00463AAD" w:rsidRPr="00325A2F">
        <w:t xml:space="preserve">GWP </w:t>
      </w:r>
      <w:r w:rsidRPr="00325A2F">
        <w:t xml:space="preserve">refrigerants </w:t>
      </w:r>
      <w:r w:rsidRPr="00325A2F">
        <w:rPr>
          <w:rStyle w:val="Heading2Char"/>
          <w:rFonts w:cs="Arial"/>
          <w:b w:val="0"/>
          <w:smallCaps w:val="0"/>
          <w:sz w:val="22"/>
          <w:szCs w:val="22"/>
        </w:rPr>
        <w:t xml:space="preserve">while </w:t>
      </w:r>
      <w:r w:rsidR="009D3325" w:rsidRPr="00325A2F">
        <w:rPr>
          <w:rStyle w:val="Heading2Char"/>
          <w:rFonts w:cs="Arial"/>
          <w:b w:val="0"/>
          <w:smallCaps w:val="0"/>
          <w:sz w:val="22"/>
          <w:szCs w:val="22"/>
        </w:rPr>
        <w:t>maintaining or improving</w:t>
      </w:r>
      <w:r w:rsidRPr="00325A2F">
        <w:rPr>
          <w:rStyle w:val="Heading2Char"/>
          <w:rFonts w:cs="Arial"/>
          <w:b w:val="0"/>
          <w:smallCaps w:val="0"/>
          <w:sz w:val="22"/>
          <w:szCs w:val="22"/>
        </w:rPr>
        <w:t xml:space="preserve"> on energy efficiency</w:t>
      </w:r>
      <w:r w:rsidR="00D94D3C" w:rsidRPr="00325A2F">
        <w:rPr>
          <w:rStyle w:val="Heading2Char"/>
          <w:rFonts w:cs="Arial"/>
          <w:b w:val="0"/>
          <w:smallCaps w:val="0"/>
          <w:sz w:val="22"/>
          <w:szCs w:val="22"/>
        </w:rPr>
        <w:t xml:space="preserve"> and</w:t>
      </w:r>
      <w:r w:rsidRPr="00325A2F">
        <w:rPr>
          <w:rStyle w:val="Heading2Char"/>
          <w:rFonts w:cs="Arial"/>
          <w:b w:val="0"/>
          <w:smallCaps w:val="0"/>
          <w:sz w:val="22"/>
          <w:szCs w:val="22"/>
        </w:rPr>
        <w:t xml:space="preserve"> addressing </w:t>
      </w:r>
      <w:r w:rsidR="00F475DF" w:rsidRPr="00325A2F">
        <w:rPr>
          <w:rStyle w:val="Heading2Char"/>
          <w:rFonts w:cs="Arial"/>
          <w:b w:val="0"/>
          <w:smallCaps w:val="0"/>
          <w:sz w:val="22"/>
          <w:szCs w:val="22"/>
        </w:rPr>
        <w:t>safety</w:t>
      </w:r>
      <w:r w:rsidRPr="00325A2F">
        <w:rPr>
          <w:rStyle w:val="Heading2Char"/>
          <w:rFonts w:cs="Arial"/>
          <w:b w:val="0"/>
          <w:smallCaps w:val="0"/>
          <w:sz w:val="22"/>
          <w:szCs w:val="22"/>
        </w:rPr>
        <w:t xml:space="preserve"> </w:t>
      </w:r>
      <w:r w:rsidRPr="00325A2F">
        <w:rPr>
          <w:rFonts w:eastAsia="Arial"/>
        </w:rPr>
        <w:t>concerns</w:t>
      </w:r>
      <w:r w:rsidR="00C25DC5" w:rsidRPr="00325A2F">
        <w:rPr>
          <w:rFonts w:eastAsia="Arial"/>
        </w:rPr>
        <w:t>.</w:t>
      </w:r>
    </w:p>
    <w:p w14:paraId="42F551AF" w14:textId="28B04667" w:rsidR="55252E6F" w:rsidRPr="00325A2F" w:rsidRDefault="00B5527C" w:rsidP="7DA3E42C">
      <w:pPr>
        <w:tabs>
          <w:tab w:val="num" w:pos="360"/>
        </w:tabs>
        <w:jc w:val="both"/>
        <w:rPr>
          <w:rFonts w:eastAsia="Arial"/>
        </w:rPr>
      </w:pPr>
      <w:bookmarkStart w:id="13" w:name="_Toc381079861"/>
      <w:bookmarkStart w:id="14" w:name="_Toc382571119"/>
      <w:bookmarkStart w:id="15" w:name="_Toc395180617"/>
      <w:bookmarkStart w:id="16" w:name="_Toc433981271"/>
      <w:r w:rsidRPr="00325A2F">
        <w:t>P</w:t>
      </w:r>
      <w:r w:rsidR="55252E6F" w:rsidRPr="00325A2F">
        <w:rPr>
          <w:rFonts w:eastAsia="Arial"/>
        </w:rPr>
        <w:t xml:space="preserve">rojects must fall within one of the following project groups:  </w:t>
      </w:r>
    </w:p>
    <w:p w14:paraId="4639A339" w14:textId="661DAA28" w:rsidR="55252E6F" w:rsidRPr="00325A2F" w:rsidRDefault="55252E6F" w:rsidP="5F376527">
      <w:pPr>
        <w:pStyle w:val="ListParagraph"/>
        <w:numPr>
          <w:ilvl w:val="0"/>
          <w:numId w:val="114"/>
        </w:numPr>
        <w:spacing w:after="0" w:line="257" w:lineRule="auto"/>
        <w:contextualSpacing/>
        <w:jc w:val="both"/>
        <w:rPr>
          <w:rFonts w:eastAsia="Arial"/>
        </w:rPr>
      </w:pPr>
      <w:r w:rsidRPr="00325A2F">
        <w:rPr>
          <w:rFonts w:eastAsia="Arial"/>
          <w:b/>
          <w:bCs/>
        </w:rPr>
        <w:t>Group 1</w:t>
      </w:r>
      <w:r w:rsidRPr="00325A2F">
        <w:rPr>
          <w:rFonts w:eastAsia="Arial"/>
        </w:rPr>
        <w:t>:</w:t>
      </w:r>
      <w:r w:rsidR="004C1EB4" w:rsidRPr="00325A2F">
        <w:rPr>
          <w:rFonts w:eastAsia="Arial"/>
        </w:rPr>
        <w:t xml:space="preserve"> Low GWP 120V </w:t>
      </w:r>
      <w:r w:rsidR="00DD54F9" w:rsidRPr="00325A2F">
        <w:rPr>
          <w:rFonts w:eastAsia="Arial"/>
        </w:rPr>
        <w:t>Heat Pump Water Heating Systems</w:t>
      </w:r>
      <w:r w:rsidR="00335328" w:rsidRPr="00325A2F">
        <w:rPr>
          <w:rFonts w:eastAsia="Arial"/>
        </w:rPr>
        <w:t xml:space="preserve"> </w:t>
      </w:r>
    </w:p>
    <w:p w14:paraId="63125836" w14:textId="0D0CBFDC" w:rsidR="55252E6F" w:rsidRPr="00325A2F" w:rsidRDefault="55252E6F" w:rsidP="5F376527">
      <w:pPr>
        <w:pStyle w:val="ListParagraph"/>
        <w:numPr>
          <w:ilvl w:val="0"/>
          <w:numId w:val="114"/>
        </w:numPr>
        <w:spacing w:after="0"/>
        <w:jc w:val="both"/>
        <w:rPr>
          <w:rFonts w:eastAsia="Arial"/>
        </w:rPr>
      </w:pPr>
      <w:r w:rsidRPr="00325A2F">
        <w:rPr>
          <w:rFonts w:eastAsia="Arial"/>
          <w:b/>
          <w:bCs/>
        </w:rPr>
        <w:t>Group 2</w:t>
      </w:r>
      <w:r w:rsidRPr="00325A2F">
        <w:rPr>
          <w:rFonts w:eastAsia="Arial"/>
        </w:rPr>
        <w:t>:</w:t>
      </w:r>
      <w:r w:rsidR="006323A6" w:rsidRPr="00325A2F">
        <w:rPr>
          <w:rFonts w:eastAsia="Arial"/>
        </w:rPr>
        <w:t xml:space="preserve"> Ultra-low GWP Multi</w:t>
      </w:r>
      <w:r w:rsidR="00F74C68" w:rsidRPr="00325A2F">
        <w:rPr>
          <w:rFonts w:eastAsia="Arial"/>
        </w:rPr>
        <w:t>-</w:t>
      </w:r>
      <w:r w:rsidR="006323A6" w:rsidRPr="00325A2F">
        <w:rPr>
          <w:rFonts w:eastAsia="Arial"/>
        </w:rPr>
        <w:t>function Heat Pump for Domestic Hot Water (DHW) and</w:t>
      </w:r>
      <w:r w:rsidR="00016164" w:rsidRPr="00325A2F">
        <w:rPr>
          <w:rFonts w:eastAsia="Arial"/>
        </w:rPr>
        <w:t xml:space="preserve"> </w:t>
      </w:r>
      <w:r w:rsidR="006323A6" w:rsidRPr="00325A2F">
        <w:rPr>
          <w:rFonts w:eastAsia="Arial"/>
        </w:rPr>
        <w:t xml:space="preserve">Space Conditioning </w:t>
      </w:r>
      <w:r w:rsidR="009C60B9" w:rsidRPr="00325A2F">
        <w:rPr>
          <w:rFonts w:eastAsia="Arial"/>
        </w:rPr>
        <w:t>Advancements</w:t>
      </w:r>
      <w:r w:rsidR="00335328" w:rsidRPr="00325A2F">
        <w:rPr>
          <w:rFonts w:eastAsia="Arial"/>
        </w:rPr>
        <w:t xml:space="preserve"> </w:t>
      </w:r>
    </w:p>
    <w:p w14:paraId="588D9C4B" w14:textId="0EA79992" w:rsidR="7DA3E42C" w:rsidRPr="00325A2F" w:rsidRDefault="55252E6F" w:rsidP="5F376527">
      <w:pPr>
        <w:pStyle w:val="ListParagraph"/>
        <w:numPr>
          <w:ilvl w:val="0"/>
          <w:numId w:val="114"/>
        </w:numPr>
        <w:spacing w:after="0" w:line="259" w:lineRule="auto"/>
        <w:contextualSpacing/>
        <w:jc w:val="both"/>
        <w:rPr>
          <w:b/>
          <w:bCs/>
          <w:smallCaps/>
        </w:rPr>
      </w:pPr>
      <w:r w:rsidRPr="00325A2F">
        <w:rPr>
          <w:rFonts w:eastAsia="Arial"/>
          <w:b/>
          <w:bCs/>
        </w:rPr>
        <w:t>Group 3</w:t>
      </w:r>
      <w:r w:rsidRPr="00325A2F">
        <w:rPr>
          <w:rFonts w:eastAsia="Arial"/>
        </w:rPr>
        <w:t>: Ultra-</w:t>
      </w:r>
      <w:r w:rsidR="004C3141" w:rsidRPr="00325A2F">
        <w:rPr>
          <w:rFonts w:eastAsia="Arial"/>
        </w:rPr>
        <w:t>low GWP Space Conditioning System</w:t>
      </w:r>
      <w:r w:rsidR="5B7DCDC6" w:rsidRPr="00325A2F">
        <w:rPr>
          <w:rFonts w:eastAsia="Arial"/>
        </w:rPr>
        <w:t>s</w:t>
      </w:r>
      <w:r w:rsidR="004C3141" w:rsidRPr="00325A2F">
        <w:rPr>
          <w:rFonts w:eastAsia="Arial"/>
        </w:rPr>
        <w:t xml:space="preserve"> </w:t>
      </w:r>
    </w:p>
    <w:p w14:paraId="2E0B84B0" w14:textId="77777777" w:rsidR="004C11C6" w:rsidRPr="0096391D" w:rsidRDefault="004C11C6" w:rsidP="004C11C6">
      <w:pPr>
        <w:tabs>
          <w:tab w:val="num" w:pos="360"/>
        </w:tabs>
        <w:spacing w:after="0" w:line="259" w:lineRule="auto"/>
        <w:contextualSpacing/>
        <w:jc w:val="both"/>
        <w:rPr>
          <w:b/>
          <w:bCs/>
          <w:smallCaps/>
          <w:szCs w:val="22"/>
        </w:rPr>
      </w:pPr>
    </w:p>
    <w:bookmarkEnd w:id="13"/>
    <w:bookmarkEnd w:id="14"/>
    <w:bookmarkEnd w:id="15"/>
    <w:bookmarkEnd w:id="16"/>
    <w:p w14:paraId="0C69DEBE" w14:textId="77777777" w:rsidR="009126CA" w:rsidRDefault="009126CA" w:rsidP="009126CA">
      <w:pPr>
        <w:jc w:val="both"/>
      </w:pPr>
      <w:r>
        <w:t xml:space="preserve">See Section II of this solicitation for eligibility requirements. </w:t>
      </w:r>
      <w:r w:rsidRPr="003F6147">
        <w:t xml:space="preserve">Applications will be evaluated as </w:t>
      </w:r>
      <w:r w:rsidRPr="00071B26">
        <w:t>described in Section IV of this solicitation</w:t>
      </w:r>
      <w:r w:rsidRPr="003F6147">
        <w:t xml:space="preserve">. </w:t>
      </w:r>
    </w:p>
    <w:p w14:paraId="5492D7D1" w14:textId="46507643" w:rsidR="009126CA" w:rsidRDefault="009126CA" w:rsidP="009126CA">
      <w:pPr>
        <w:jc w:val="both"/>
      </w:pPr>
      <w:r>
        <w:lastRenderedPageBreak/>
        <w:t>Applicants may submit multiple applications, though each application must address only one of the project groups identified above. If an applicant submits multiple applications that address the same project group, each application must be for a distinct project (i.e., no overlap with respect to the technical tasks described in the Scope of Work</w:t>
      </w:r>
      <w:r w:rsidR="11EA8AE1">
        <w:t xml:space="preserve"> (SOW)</w:t>
      </w:r>
      <w:r>
        <w:t xml:space="preserve">). </w:t>
      </w:r>
    </w:p>
    <w:p w14:paraId="458BB19C" w14:textId="5F1A07A7" w:rsidR="009126CA" w:rsidRPr="003F6147" w:rsidRDefault="009126CA" w:rsidP="5F376527">
      <w:pPr>
        <w:spacing w:after="0"/>
        <w:jc w:val="both"/>
        <w:rPr>
          <w:b/>
          <w:bCs/>
          <w:color w:val="0070C0"/>
        </w:rPr>
      </w:pPr>
      <w:r>
        <w:t>Prospective applicants looking for partnering opportunities for this funding opportunity should register on the California Energy Commission</w:t>
      </w:r>
      <w:r w:rsidR="3BDF87D0">
        <w:t xml:space="preserve"> (CEC)</w:t>
      </w:r>
      <w:r>
        <w:t>’s Empower Innovation website at www.empowerinnovation.net.</w:t>
      </w:r>
    </w:p>
    <w:p w14:paraId="088E0083" w14:textId="77777777" w:rsidR="003F6147" w:rsidRPr="003F6147" w:rsidRDefault="003F6147" w:rsidP="003F6147">
      <w:pPr>
        <w:spacing w:after="0"/>
        <w:rPr>
          <w:rFonts w:cs="Times New Roman"/>
          <w:b/>
          <w:smallCaps/>
          <w:sz w:val="26"/>
          <w:szCs w:val="26"/>
        </w:rPr>
      </w:pPr>
      <w:r w:rsidRPr="003F6147">
        <w:rPr>
          <w:sz w:val="26"/>
          <w:szCs w:val="26"/>
        </w:rPr>
        <w:br w:type="page"/>
      </w:r>
    </w:p>
    <w:p w14:paraId="4AB6446E" w14:textId="49C6A85D" w:rsidR="003F6147" w:rsidRPr="00756BAC" w:rsidRDefault="003F6147" w:rsidP="00FA5718">
      <w:pPr>
        <w:pStyle w:val="Heading2"/>
        <w:numPr>
          <w:ilvl w:val="0"/>
          <w:numId w:val="72"/>
        </w:numPr>
      </w:pPr>
      <w:bookmarkStart w:id="17" w:name="_Toc458602320"/>
      <w:bookmarkStart w:id="18" w:name="_Toc143172700"/>
      <w:bookmarkStart w:id="19" w:name="_Toc192060085"/>
      <w:r w:rsidRPr="00756BAC">
        <w:lastRenderedPageBreak/>
        <w:t>Key Words/Terms</w:t>
      </w:r>
      <w:bookmarkEnd w:id="17"/>
      <w:bookmarkEnd w:id="18"/>
      <w:bookmarkEnd w:id="19"/>
    </w:p>
    <w:p w14:paraId="4D6C1B8F" w14:textId="5C389913" w:rsidR="003F6147" w:rsidRPr="0070386C" w:rsidRDefault="003F6147" w:rsidP="003F6147">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Key words and terms"/>
        <w:tblDescription w:val="defines the key words and tems that are found in this document"/>
      </w:tblPr>
      <w:tblGrid>
        <w:gridCol w:w="2430"/>
        <w:gridCol w:w="6930"/>
      </w:tblGrid>
      <w:tr w:rsidR="003F6147" w:rsidRPr="003F6147" w14:paraId="7E8ED4A8" w14:textId="77777777" w:rsidTr="223FD23F">
        <w:trPr>
          <w:trHeight w:val="235"/>
          <w:tblHeader/>
        </w:trPr>
        <w:tc>
          <w:tcPr>
            <w:tcW w:w="2430" w:type="dxa"/>
            <w:shd w:val="clear" w:color="auto" w:fill="D9D9D9" w:themeFill="background1" w:themeFillShade="D9"/>
            <w:vAlign w:val="center"/>
          </w:tcPr>
          <w:p w14:paraId="476A107E" w14:textId="77777777" w:rsidR="003F6147" w:rsidRPr="003F6147" w:rsidRDefault="003F6147" w:rsidP="003F6147">
            <w:pPr>
              <w:spacing w:after="0"/>
              <w:rPr>
                <w:b/>
              </w:rPr>
            </w:pPr>
            <w:r w:rsidRPr="003F6147">
              <w:rPr>
                <w:b/>
              </w:rPr>
              <w:t>Word/Term</w:t>
            </w:r>
          </w:p>
        </w:tc>
        <w:tc>
          <w:tcPr>
            <w:tcW w:w="6930" w:type="dxa"/>
            <w:shd w:val="clear" w:color="auto" w:fill="D9D9D9" w:themeFill="background1" w:themeFillShade="D9"/>
            <w:vAlign w:val="center"/>
          </w:tcPr>
          <w:p w14:paraId="4B079FEB" w14:textId="77777777" w:rsidR="003F6147" w:rsidRPr="003F6147" w:rsidRDefault="003F6147" w:rsidP="003F6147">
            <w:pPr>
              <w:spacing w:after="0"/>
              <w:rPr>
                <w:b/>
              </w:rPr>
            </w:pPr>
            <w:r w:rsidRPr="003F6147">
              <w:rPr>
                <w:b/>
              </w:rPr>
              <w:t>Definition</w:t>
            </w:r>
          </w:p>
        </w:tc>
      </w:tr>
      <w:tr w:rsidR="5F376527" w14:paraId="358EA6C4" w14:textId="77777777" w:rsidTr="223FD23F">
        <w:trPr>
          <w:trHeight w:val="300"/>
        </w:trPr>
        <w:tc>
          <w:tcPr>
            <w:tcW w:w="2430" w:type="dxa"/>
          </w:tcPr>
          <w:p w14:paraId="16EA445F" w14:textId="6F6688D8" w:rsidR="0BBFE339" w:rsidRDefault="745E2BA9" w:rsidP="5F376527">
            <w:pPr>
              <w:jc w:val="both"/>
            </w:pPr>
            <w:r>
              <w:t>AB</w:t>
            </w:r>
          </w:p>
        </w:tc>
        <w:tc>
          <w:tcPr>
            <w:tcW w:w="6930" w:type="dxa"/>
          </w:tcPr>
          <w:p w14:paraId="63D0B509" w14:textId="48C6A4E0" w:rsidR="0BBFE339" w:rsidRDefault="745E2BA9" w:rsidP="5F376527">
            <w:pPr>
              <w:jc w:val="both"/>
            </w:pPr>
            <w:r>
              <w:t xml:space="preserve">Assembly </w:t>
            </w:r>
            <w:r w:rsidR="068C3F75">
              <w:t>B</w:t>
            </w:r>
            <w:r>
              <w:t xml:space="preserve">ill </w:t>
            </w:r>
          </w:p>
        </w:tc>
      </w:tr>
      <w:tr w:rsidR="003F6147" w:rsidRPr="003F6147" w14:paraId="690D71DF" w14:textId="77777777" w:rsidTr="223FD23F">
        <w:tc>
          <w:tcPr>
            <w:tcW w:w="2430" w:type="dxa"/>
          </w:tcPr>
          <w:p w14:paraId="48812C83" w14:textId="77777777" w:rsidR="003F6147" w:rsidRPr="003F6147" w:rsidRDefault="003F6147" w:rsidP="003F6147">
            <w:pPr>
              <w:jc w:val="both"/>
            </w:pPr>
            <w:r w:rsidRPr="003F6147">
              <w:t>Applicant</w:t>
            </w:r>
          </w:p>
        </w:tc>
        <w:tc>
          <w:tcPr>
            <w:tcW w:w="6930" w:type="dxa"/>
          </w:tcPr>
          <w:p w14:paraId="1E95849E" w14:textId="155491B6" w:rsidR="003F6147" w:rsidRPr="003F6147" w:rsidRDefault="3CCE830A" w:rsidP="003F6147">
            <w:pPr>
              <w:jc w:val="both"/>
            </w:pPr>
            <w:r>
              <w:t>An</w:t>
            </w:r>
            <w:r w:rsidR="003F6147">
              <w:t xml:space="preserve"> entity that </w:t>
            </w:r>
            <w:proofErr w:type="gramStart"/>
            <w:r w:rsidR="003F6147">
              <w:t>submits an application</w:t>
            </w:r>
            <w:proofErr w:type="gramEnd"/>
            <w:r w:rsidR="003F6147">
              <w:t xml:space="preserve"> to this solicitation</w:t>
            </w:r>
            <w:r w:rsidR="3C59207B">
              <w:t>.</w:t>
            </w:r>
          </w:p>
        </w:tc>
      </w:tr>
      <w:tr w:rsidR="003F6147" w:rsidRPr="003F6147" w14:paraId="3EBC2272" w14:textId="77777777" w:rsidTr="223FD23F">
        <w:tc>
          <w:tcPr>
            <w:tcW w:w="2430" w:type="dxa"/>
          </w:tcPr>
          <w:p w14:paraId="43D654FF" w14:textId="77777777" w:rsidR="003F6147" w:rsidRPr="003F6147" w:rsidRDefault="003F6147" w:rsidP="003F6147">
            <w:pPr>
              <w:jc w:val="both"/>
            </w:pPr>
            <w:r w:rsidRPr="003F6147">
              <w:t>Application</w:t>
            </w:r>
          </w:p>
        </w:tc>
        <w:tc>
          <w:tcPr>
            <w:tcW w:w="6930" w:type="dxa"/>
          </w:tcPr>
          <w:p w14:paraId="1087A470" w14:textId="77777777" w:rsidR="003F6147" w:rsidRPr="003F6147" w:rsidRDefault="003F6147" w:rsidP="003F6147">
            <w:pPr>
              <w:jc w:val="both"/>
            </w:pPr>
            <w:r w:rsidRPr="003F6147">
              <w:t>An applicant’s written response to this solicitation</w:t>
            </w:r>
            <w:r w:rsidR="00861F15">
              <w:t>.</w:t>
            </w:r>
          </w:p>
        </w:tc>
      </w:tr>
      <w:tr w:rsidR="00960D30" w:rsidRPr="003F6147" w14:paraId="6BD4CDE5" w14:textId="77777777" w:rsidTr="223FD23F">
        <w:tc>
          <w:tcPr>
            <w:tcW w:w="2430" w:type="dxa"/>
          </w:tcPr>
          <w:p w14:paraId="52824D60" w14:textId="77777777" w:rsidR="00960D30" w:rsidRPr="003F6147" w:rsidRDefault="00960D30" w:rsidP="00EC2034">
            <w:pPr>
              <w:jc w:val="both"/>
            </w:pPr>
            <w:r>
              <w:t>Authorized Representative</w:t>
            </w:r>
          </w:p>
        </w:tc>
        <w:tc>
          <w:tcPr>
            <w:tcW w:w="6930" w:type="dxa"/>
          </w:tcPr>
          <w:p w14:paraId="6BDF2D2B" w14:textId="76A292B2" w:rsidR="00960D30" w:rsidRPr="008964A1" w:rsidRDefault="3E969733" w:rsidP="00EC2034">
            <w:pPr>
              <w:jc w:val="both"/>
            </w:pPr>
            <w:r>
              <w:t>T</w:t>
            </w:r>
            <w:r w:rsidR="0337023F">
              <w:t xml:space="preserve">he person </w:t>
            </w:r>
            <w:r w:rsidR="6464EABC">
              <w:t xml:space="preserve">submitting </w:t>
            </w:r>
            <w:r w:rsidR="0337023F">
              <w:t xml:space="preserve">the application who has authority to enter into an agreement with the CEC. </w:t>
            </w:r>
          </w:p>
        </w:tc>
      </w:tr>
      <w:tr w:rsidR="00FA2DA6" w:rsidRPr="003F6147" w14:paraId="2716D159" w14:textId="77777777" w:rsidTr="223FD23F">
        <w:tc>
          <w:tcPr>
            <w:tcW w:w="2430" w:type="dxa"/>
          </w:tcPr>
          <w:p w14:paraId="1A4A7129" w14:textId="0B067E6B" w:rsidR="00FA2DA6" w:rsidRDefault="00FA2DA6" w:rsidP="00FA2DA6">
            <w:pPr>
              <w:jc w:val="both"/>
            </w:pPr>
            <w:r w:rsidRPr="00206667">
              <w:t>California Native American Tribe</w:t>
            </w:r>
          </w:p>
        </w:tc>
        <w:tc>
          <w:tcPr>
            <w:tcW w:w="6930" w:type="dxa"/>
          </w:tcPr>
          <w:p w14:paraId="34E3ED63" w14:textId="0651D78D" w:rsidR="00FA2DA6" w:rsidDel="008011F4" w:rsidRDefault="00FA2DA6" w:rsidP="00FA2DA6">
            <w:pPr>
              <w:jc w:val="both"/>
              <w:rPr>
                <w:i/>
              </w:rPr>
            </w:pPr>
            <w:r w:rsidRPr="00206667">
              <w:t>A Native American Tribe located in California that is on the contact list maintained by the Native American Heritage Commission for the purposes of Chapter 905 of the Statutes of 2004 (Pub. Resources Code, § 21073).</w:t>
            </w:r>
          </w:p>
        </w:tc>
      </w:tr>
      <w:tr w:rsidR="006D4A68" w:rsidRPr="003F6147" w14:paraId="5CB05971" w14:textId="77777777" w:rsidTr="223FD23F">
        <w:tc>
          <w:tcPr>
            <w:tcW w:w="2430" w:type="dxa"/>
          </w:tcPr>
          <w:p w14:paraId="14085459" w14:textId="38118029" w:rsidR="006D4A68" w:rsidRPr="00206667" w:rsidRDefault="006D4A68" w:rsidP="006D4A68">
            <w:pPr>
              <w:jc w:val="both"/>
            </w:pPr>
            <w:r w:rsidRPr="00362F91">
              <w:t xml:space="preserve">California Tribal </w:t>
            </w:r>
            <w:r w:rsidR="0085282B">
              <w:t xml:space="preserve"> </w:t>
            </w:r>
            <w:r w:rsidR="0085282B" w:rsidRPr="00362F91">
              <w:t xml:space="preserve"> </w:t>
            </w:r>
            <w:r w:rsidRPr="00362F91">
              <w:t>Organization</w:t>
            </w:r>
          </w:p>
        </w:tc>
        <w:tc>
          <w:tcPr>
            <w:tcW w:w="6930" w:type="dxa"/>
          </w:tcPr>
          <w:p w14:paraId="1E988844" w14:textId="6A05638D" w:rsidR="006D4A68" w:rsidRPr="00206667" w:rsidRDefault="006D4A68" w:rsidP="006D4A68">
            <w:pPr>
              <w:jc w:val="both"/>
            </w:pPr>
            <w:r w:rsidRPr="00362F91">
              <w:t xml:space="preserve">A </w:t>
            </w:r>
            <w:r w:rsidR="4112F3C0">
              <w:t>corporation</w:t>
            </w:r>
            <w:r w:rsidRPr="00362F91">
              <w:t>, association, or group controlled, sanctioned, or chartered by a California Native American tribe that is subject to its laws, the laws of the State of California, or the laws of the United States.</w:t>
            </w:r>
          </w:p>
        </w:tc>
      </w:tr>
      <w:tr w:rsidR="003F6147" w:rsidRPr="003F6147" w14:paraId="46EEC1E8" w14:textId="77777777" w:rsidTr="223FD23F">
        <w:tc>
          <w:tcPr>
            <w:tcW w:w="2430" w:type="dxa"/>
          </w:tcPr>
          <w:p w14:paraId="5DEBAD05" w14:textId="77777777" w:rsidR="003F6147" w:rsidRPr="003F6147" w:rsidRDefault="003F6147" w:rsidP="003F6147">
            <w:pPr>
              <w:jc w:val="both"/>
            </w:pPr>
            <w:r w:rsidRPr="003F6147">
              <w:t>CAM</w:t>
            </w:r>
          </w:p>
        </w:tc>
        <w:tc>
          <w:tcPr>
            <w:tcW w:w="6930" w:type="dxa"/>
          </w:tcPr>
          <w:p w14:paraId="35598923" w14:textId="3BC0DB38" w:rsidR="003F6147" w:rsidRPr="003F6147" w:rsidRDefault="003F6147" w:rsidP="003F6147">
            <w:pPr>
              <w:jc w:val="both"/>
            </w:pPr>
            <w:r w:rsidRPr="003F6147">
              <w:rPr>
                <w:i/>
              </w:rPr>
              <w:t>Commission Agreement Manager,</w:t>
            </w:r>
            <w:r w:rsidRPr="003F6147">
              <w:t xml:space="preserve"> the person designated by the CEC to oversee the performance of an agreement resulting from this solicitation and to serve as the main point of contact for the </w:t>
            </w:r>
            <w:r w:rsidR="000B13BF">
              <w:t>grant r</w:t>
            </w:r>
            <w:r w:rsidRPr="003F6147">
              <w:t>ecipient</w:t>
            </w:r>
            <w:r w:rsidR="00861F15">
              <w:t>.</w:t>
            </w:r>
          </w:p>
        </w:tc>
      </w:tr>
      <w:tr w:rsidR="003F6147" w:rsidRPr="003F6147" w14:paraId="58F8E48D" w14:textId="77777777" w:rsidTr="223FD23F">
        <w:tc>
          <w:tcPr>
            <w:tcW w:w="2430" w:type="dxa"/>
          </w:tcPr>
          <w:p w14:paraId="5091B1FA" w14:textId="77777777" w:rsidR="003F6147" w:rsidRPr="003F6147" w:rsidRDefault="003F6147" w:rsidP="003F6147">
            <w:pPr>
              <w:jc w:val="both"/>
            </w:pPr>
            <w:r w:rsidRPr="003F6147">
              <w:t>CAO</w:t>
            </w:r>
          </w:p>
        </w:tc>
        <w:tc>
          <w:tcPr>
            <w:tcW w:w="6930" w:type="dxa"/>
          </w:tcPr>
          <w:p w14:paraId="0065B5B7" w14:textId="61CC0223" w:rsidR="003F6147" w:rsidRPr="003F6147" w:rsidRDefault="003F6147" w:rsidP="003F6147">
            <w:pPr>
              <w:jc w:val="both"/>
              <w:rPr>
                <w:i/>
              </w:rPr>
            </w:pPr>
            <w:r w:rsidRPr="00CE61FD">
              <w:rPr>
                <w:i/>
                <w:iCs/>
              </w:rPr>
              <w:t>Commission Agreement Officer</w:t>
            </w:r>
            <w:r w:rsidR="00CC0D0D" w:rsidRPr="00CC0D0D">
              <w:t>, the person designated by the CEC to oversee the internal administrative processes and to serves as the main point of contact for solicitation applicants</w:t>
            </w:r>
            <w:r w:rsidR="00A25CAF">
              <w:t>.</w:t>
            </w:r>
          </w:p>
        </w:tc>
      </w:tr>
      <w:tr w:rsidR="5F376527" w14:paraId="1365919F" w14:textId="77777777" w:rsidTr="223FD23F">
        <w:trPr>
          <w:trHeight w:val="300"/>
        </w:trPr>
        <w:tc>
          <w:tcPr>
            <w:tcW w:w="2430" w:type="dxa"/>
          </w:tcPr>
          <w:p w14:paraId="2E38970A" w14:textId="7197BE1A" w:rsidR="72B041B0" w:rsidRDefault="638B7032" w:rsidP="5F376527">
            <w:pPr>
              <w:jc w:val="both"/>
            </w:pPr>
            <w:r>
              <w:t>CARB</w:t>
            </w:r>
          </w:p>
        </w:tc>
        <w:tc>
          <w:tcPr>
            <w:tcW w:w="6930" w:type="dxa"/>
          </w:tcPr>
          <w:p w14:paraId="3A66ECA1" w14:textId="58231C99" w:rsidR="72B041B0" w:rsidRDefault="638B7032" w:rsidP="6C8CA4CE">
            <w:pPr>
              <w:jc w:val="both"/>
            </w:pPr>
            <w:r w:rsidRPr="6C8CA4CE">
              <w:t>California Air Resources Board</w:t>
            </w:r>
          </w:p>
        </w:tc>
      </w:tr>
      <w:tr w:rsidR="003F6147" w:rsidRPr="003F6147" w14:paraId="6C0527CD" w14:textId="77777777" w:rsidTr="223FD23F">
        <w:tc>
          <w:tcPr>
            <w:tcW w:w="2430" w:type="dxa"/>
          </w:tcPr>
          <w:p w14:paraId="21872A76" w14:textId="77777777" w:rsidR="003F6147" w:rsidRPr="003F6147" w:rsidRDefault="003F6147" w:rsidP="003F6147">
            <w:pPr>
              <w:jc w:val="both"/>
            </w:pPr>
            <w:r w:rsidRPr="003F6147">
              <w:t>CEC</w:t>
            </w:r>
          </w:p>
        </w:tc>
        <w:tc>
          <w:tcPr>
            <w:tcW w:w="6930" w:type="dxa"/>
          </w:tcPr>
          <w:p w14:paraId="5974AC5C" w14:textId="5EA55E05" w:rsidR="003F6147" w:rsidRPr="003F6147" w:rsidRDefault="003F6147" w:rsidP="003F6147">
            <w:pPr>
              <w:spacing w:after="60"/>
              <w:contextualSpacing/>
            </w:pPr>
            <w:r w:rsidRPr="003F6147">
              <w:t xml:space="preserve">State Energy Resources Conservation and Development Commission </w:t>
            </w:r>
            <w:r w:rsidR="002022AD" w:rsidRPr="003F6147">
              <w:t>or,</w:t>
            </w:r>
            <w:r w:rsidRPr="003F6147">
              <w:t xml:space="preserve"> the California Energy Commission</w:t>
            </w:r>
            <w:r w:rsidR="00861F15">
              <w:t>.</w:t>
            </w:r>
          </w:p>
        </w:tc>
      </w:tr>
      <w:tr w:rsidR="006F3D9A" w:rsidRPr="003F6147" w14:paraId="77D69820" w14:textId="77777777" w:rsidTr="223FD23F">
        <w:tc>
          <w:tcPr>
            <w:tcW w:w="2430" w:type="dxa"/>
          </w:tcPr>
          <w:p w14:paraId="599B3B06" w14:textId="2CD3B3A7" w:rsidR="006F3D9A" w:rsidRPr="003F6147" w:rsidRDefault="004E1299" w:rsidP="003F6147">
            <w:pPr>
              <w:jc w:val="both"/>
            </w:pPr>
            <w:r w:rsidRPr="004E1299">
              <w:t>CEC funds</w:t>
            </w:r>
          </w:p>
        </w:tc>
        <w:tc>
          <w:tcPr>
            <w:tcW w:w="6930" w:type="dxa"/>
          </w:tcPr>
          <w:p w14:paraId="333448B8" w14:textId="54A5AE2A" w:rsidR="006F3D9A" w:rsidRPr="003F6147" w:rsidRDefault="5D3444BA" w:rsidP="003F6147">
            <w:pPr>
              <w:spacing w:after="60"/>
              <w:contextualSpacing/>
            </w:pPr>
            <w:r w:rsidRPr="6C8CA4CE">
              <w:rPr>
                <w:i/>
                <w:iCs/>
              </w:rPr>
              <w:t xml:space="preserve">CEC funds </w:t>
            </w:r>
            <w:r>
              <w:t>are EPIC grant funds awarded under this solicitation.  Also referred to as grant funds.</w:t>
            </w:r>
          </w:p>
        </w:tc>
      </w:tr>
      <w:tr w:rsidR="003F6147" w:rsidRPr="003F6147" w14:paraId="52E7E706" w14:textId="77777777" w:rsidTr="223FD23F">
        <w:tc>
          <w:tcPr>
            <w:tcW w:w="2430" w:type="dxa"/>
          </w:tcPr>
          <w:p w14:paraId="1CD4D045" w14:textId="77777777" w:rsidR="003F6147" w:rsidRPr="003F6147" w:rsidRDefault="003F6147" w:rsidP="003F6147">
            <w:pPr>
              <w:jc w:val="both"/>
            </w:pPr>
            <w:r w:rsidRPr="003F6147">
              <w:t>CEQA</w:t>
            </w:r>
          </w:p>
        </w:tc>
        <w:tc>
          <w:tcPr>
            <w:tcW w:w="6930" w:type="dxa"/>
          </w:tcPr>
          <w:p w14:paraId="2B46B704" w14:textId="77777777" w:rsidR="003F6147" w:rsidRPr="003F6147" w:rsidRDefault="003F6147" w:rsidP="003F6147">
            <w:pPr>
              <w:keepNext/>
              <w:jc w:val="both"/>
              <w:outlineLvl w:val="1"/>
            </w:pPr>
            <w:r w:rsidRPr="003F6147">
              <w:t>California Environmental Quality Act, California Public Resources Code Section 21000 et seq.</w:t>
            </w:r>
          </w:p>
        </w:tc>
      </w:tr>
      <w:tr w:rsidR="5F376527" w14:paraId="5499C0EB" w14:textId="77777777" w:rsidTr="223FD23F">
        <w:trPr>
          <w:trHeight w:val="300"/>
        </w:trPr>
        <w:tc>
          <w:tcPr>
            <w:tcW w:w="2430" w:type="dxa"/>
          </w:tcPr>
          <w:p w14:paraId="6F592059" w14:textId="2ED32B10" w:rsidR="7A550A96" w:rsidRDefault="21277281" w:rsidP="5F376527">
            <w:pPr>
              <w:jc w:val="both"/>
            </w:pPr>
            <w:r>
              <w:t>CPUC</w:t>
            </w:r>
          </w:p>
        </w:tc>
        <w:tc>
          <w:tcPr>
            <w:tcW w:w="6930" w:type="dxa"/>
          </w:tcPr>
          <w:p w14:paraId="2E12D427" w14:textId="2A15C289" w:rsidR="7A550A96" w:rsidRDefault="21277281" w:rsidP="5F376527">
            <w:pPr>
              <w:jc w:val="both"/>
            </w:pPr>
            <w:r>
              <w:t>California Public Utilities Commission</w:t>
            </w:r>
          </w:p>
        </w:tc>
      </w:tr>
      <w:tr w:rsidR="00BC7D7B" w:rsidRPr="003F6147" w14:paraId="77564A20" w14:textId="77777777" w:rsidTr="223FD23F">
        <w:tc>
          <w:tcPr>
            <w:tcW w:w="2430" w:type="dxa"/>
          </w:tcPr>
          <w:p w14:paraId="420F45B2" w14:textId="4FE3EB8B" w:rsidR="00BC7D7B" w:rsidRPr="00DB2ADE" w:rsidRDefault="00BC7D7B" w:rsidP="003F6147">
            <w:pPr>
              <w:jc w:val="both"/>
            </w:pPr>
            <w:r w:rsidRPr="00DB2ADE">
              <w:t>DHW</w:t>
            </w:r>
          </w:p>
        </w:tc>
        <w:tc>
          <w:tcPr>
            <w:tcW w:w="6930" w:type="dxa"/>
          </w:tcPr>
          <w:p w14:paraId="5EF1A510" w14:textId="4ACD2035" w:rsidR="00BC7D7B" w:rsidRPr="00DB2ADE" w:rsidRDefault="00BC7D7B" w:rsidP="00861F15">
            <w:pPr>
              <w:jc w:val="both"/>
              <w:rPr>
                <w:iCs/>
              </w:rPr>
            </w:pPr>
            <w:r w:rsidRPr="00DB2ADE">
              <w:rPr>
                <w:rFonts w:eastAsia="Arial"/>
              </w:rPr>
              <w:t xml:space="preserve">Domestic Hot Water </w:t>
            </w:r>
          </w:p>
        </w:tc>
      </w:tr>
      <w:tr w:rsidR="003F6147" w:rsidRPr="003F6147" w14:paraId="52C61765" w14:textId="77777777" w:rsidTr="223FD23F">
        <w:tc>
          <w:tcPr>
            <w:tcW w:w="2430" w:type="dxa"/>
          </w:tcPr>
          <w:p w14:paraId="2596B177" w14:textId="77777777" w:rsidR="003F6147" w:rsidRPr="003F6147" w:rsidRDefault="003F6147" w:rsidP="003F6147">
            <w:pPr>
              <w:jc w:val="both"/>
            </w:pPr>
            <w:r w:rsidRPr="003F6147">
              <w:t>Days</w:t>
            </w:r>
          </w:p>
        </w:tc>
        <w:tc>
          <w:tcPr>
            <w:tcW w:w="6930" w:type="dxa"/>
          </w:tcPr>
          <w:p w14:paraId="2122E55E" w14:textId="77777777" w:rsidR="003F6147" w:rsidRPr="00AC3EC4" w:rsidRDefault="003F6147" w:rsidP="00861F15">
            <w:pPr>
              <w:jc w:val="both"/>
              <w:rPr>
                <w:iCs/>
              </w:rPr>
            </w:pPr>
            <w:r w:rsidRPr="00AC3EC4">
              <w:rPr>
                <w:iCs/>
              </w:rPr>
              <w:t>Days refers to calendar days</w:t>
            </w:r>
            <w:r w:rsidR="00861F15" w:rsidRPr="00AC3EC4">
              <w:rPr>
                <w:iCs/>
              </w:rPr>
              <w:t>.</w:t>
            </w:r>
          </w:p>
        </w:tc>
      </w:tr>
      <w:tr w:rsidR="003F6147" w:rsidRPr="003F6147" w14:paraId="710F5904" w14:textId="77777777" w:rsidTr="223FD23F">
        <w:tc>
          <w:tcPr>
            <w:tcW w:w="2430" w:type="dxa"/>
          </w:tcPr>
          <w:p w14:paraId="147C6C24" w14:textId="77777777" w:rsidR="003F6147" w:rsidRPr="003F6147" w:rsidRDefault="003F6147" w:rsidP="003F6147">
            <w:pPr>
              <w:jc w:val="both"/>
            </w:pPr>
            <w:r w:rsidRPr="003F6147">
              <w:t>Disadvantaged Community</w:t>
            </w:r>
          </w:p>
        </w:tc>
        <w:tc>
          <w:tcPr>
            <w:tcW w:w="6930" w:type="dxa"/>
          </w:tcPr>
          <w:p w14:paraId="24306E97" w14:textId="11CDFAA4" w:rsidR="003F6147" w:rsidRPr="003F6147" w:rsidRDefault="007D20F4" w:rsidP="003F6147">
            <w:pPr>
              <w:jc w:val="both"/>
            </w:pPr>
            <w:r>
              <w:t>C</w:t>
            </w:r>
            <w:r w:rsidR="6F59A015">
              <w:t xml:space="preserve">ommunities designated pursuant to Health and Safety Code section 39711 as representing the top 25% scoring census tracts from </w:t>
            </w:r>
            <w:proofErr w:type="spellStart"/>
            <w:r w:rsidR="6F59A015">
              <w:t>CalEnviroScreen</w:t>
            </w:r>
            <w:proofErr w:type="spellEnd"/>
            <w:r w:rsidR="6F59A015">
              <w:t xml:space="preserve"> along with other areas with high amounts of pollution and low populations as identified by the California Environmental Protection Agency.</w:t>
            </w:r>
            <w:r w:rsidR="00C43F0B">
              <w:t xml:space="preserve"> </w:t>
            </w:r>
            <w:r w:rsidR="6F59A015">
              <w:t>(https://oehha.ca.gov/calenviroscreen/report/calenviroscreen-</w:t>
            </w:r>
            <w:r w:rsidR="00CB0C0B">
              <w:t>4</w:t>
            </w:r>
            <w:r w:rsidR="6F59A015">
              <w:t>0)</w:t>
            </w:r>
          </w:p>
        </w:tc>
      </w:tr>
      <w:tr w:rsidR="5F376527" w14:paraId="77897165" w14:textId="77777777" w:rsidTr="223FD23F">
        <w:trPr>
          <w:trHeight w:val="300"/>
        </w:trPr>
        <w:tc>
          <w:tcPr>
            <w:tcW w:w="2430" w:type="dxa"/>
          </w:tcPr>
          <w:p w14:paraId="1103AF74" w14:textId="08E4E850" w:rsidR="27BAA021" w:rsidRDefault="13CCF774" w:rsidP="5F376527">
            <w:pPr>
              <w:jc w:val="both"/>
            </w:pPr>
            <w:r>
              <w:t>ECAMS</w:t>
            </w:r>
          </w:p>
        </w:tc>
        <w:tc>
          <w:tcPr>
            <w:tcW w:w="6930" w:type="dxa"/>
          </w:tcPr>
          <w:p w14:paraId="6E4195FE" w14:textId="5CF9589C" w:rsidR="27BAA021" w:rsidRDefault="13CCF774" w:rsidP="5F376527">
            <w:pPr>
              <w:jc w:val="both"/>
            </w:pPr>
            <w:r>
              <w:t>Energy Commission Agreement Management System</w:t>
            </w:r>
          </w:p>
        </w:tc>
      </w:tr>
      <w:tr w:rsidR="003F6147" w:rsidRPr="003F6147" w14:paraId="3796E1CD" w14:textId="77777777" w:rsidTr="00665D60">
        <w:trPr>
          <w:trHeight w:val="300"/>
        </w:trPr>
        <w:tc>
          <w:tcPr>
            <w:tcW w:w="2430" w:type="dxa"/>
            <w:tcBorders>
              <w:top w:val="single" w:sz="4" w:space="0" w:color="auto"/>
              <w:left w:val="single" w:sz="4" w:space="0" w:color="auto"/>
              <w:bottom w:val="single" w:sz="4" w:space="0" w:color="auto"/>
              <w:right w:val="single" w:sz="4" w:space="0" w:color="auto"/>
            </w:tcBorders>
          </w:tcPr>
          <w:p w14:paraId="718CC924" w14:textId="77777777" w:rsidR="003F6147" w:rsidRPr="003F6147" w:rsidRDefault="003F6147" w:rsidP="003F6147">
            <w:pPr>
              <w:jc w:val="both"/>
            </w:pPr>
            <w:r w:rsidRPr="003F6147">
              <w:lastRenderedPageBreak/>
              <w:t>EPIC</w:t>
            </w:r>
          </w:p>
        </w:tc>
        <w:tc>
          <w:tcPr>
            <w:tcW w:w="6930" w:type="dxa"/>
            <w:tcBorders>
              <w:top w:val="single" w:sz="4" w:space="0" w:color="auto"/>
              <w:left w:val="single" w:sz="4" w:space="0" w:color="auto"/>
              <w:bottom w:val="single" w:sz="4" w:space="0" w:color="auto"/>
              <w:right w:val="single" w:sz="4" w:space="0" w:color="auto"/>
            </w:tcBorders>
          </w:tcPr>
          <w:p w14:paraId="410D5587" w14:textId="77777777" w:rsidR="003F6147" w:rsidRPr="003F6147" w:rsidRDefault="003F6147" w:rsidP="003F6147">
            <w:pPr>
              <w:jc w:val="both"/>
            </w:pPr>
            <w:r w:rsidRPr="003F6147">
              <w:rPr>
                <w:i/>
              </w:rPr>
              <w:t>Electric Program Investment Charge,</w:t>
            </w:r>
            <w:r w:rsidRPr="003F6147">
              <w:t xml:space="preserve"> the source of funding for the projects awarded under this solicitation</w:t>
            </w:r>
            <w:r w:rsidR="00861F15">
              <w:t>.</w:t>
            </w:r>
          </w:p>
        </w:tc>
      </w:tr>
      <w:tr w:rsidR="5F376527" w14:paraId="16712173" w14:textId="77777777" w:rsidTr="223FD23F">
        <w:trPr>
          <w:trHeight w:val="300"/>
        </w:trPr>
        <w:tc>
          <w:tcPr>
            <w:tcW w:w="2430" w:type="dxa"/>
          </w:tcPr>
          <w:p w14:paraId="48F6775E" w14:textId="388BCF48" w:rsidR="315CC9AD" w:rsidRDefault="68A61AF8" w:rsidP="5F376527">
            <w:pPr>
              <w:jc w:val="both"/>
            </w:pPr>
            <w:r>
              <w:t>GHG</w:t>
            </w:r>
          </w:p>
        </w:tc>
        <w:tc>
          <w:tcPr>
            <w:tcW w:w="6930" w:type="dxa"/>
          </w:tcPr>
          <w:p w14:paraId="7BE91D0E" w14:textId="684953B0" w:rsidR="315CC9AD" w:rsidRDefault="68A61AF8" w:rsidP="6C8CA4CE">
            <w:pPr>
              <w:jc w:val="both"/>
            </w:pPr>
            <w:r w:rsidRPr="6C8CA4CE">
              <w:t xml:space="preserve">Greenhouse gas </w:t>
            </w:r>
          </w:p>
        </w:tc>
      </w:tr>
      <w:tr w:rsidR="000F0BB5" w:rsidRPr="003F6147" w14:paraId="443E1005" w14:textId="77777777" w:rsidTr="223FD23F">
        <w:tc>
          <w:tcPr>
            <w:tcW w:w="2430" w:type="dxa"/>
          </w:tcPr>
          <w:p w14:paraId="04CDB165" w14:textId="4CF4FBD0" w:rsidR="000F0BB5" w:rsidRPr="00DB2ADE" w:rsidRDefault="000F0BB5" w:rsidP="003F6147">
            <w:pPr>
              <w:jc w:val="both"/>
            </w:pPr>
            <w:r w:rsidRPr="00DB2ADE">
              <w:t>GWP</w:t>
            </w:r>
          </w:p>
        </w:tc>
        <w:tc>
          <w:tcPr>
            <w:tcW w:w="6930" w:type="dxa"/>
          </w:tcPr>
          <w:p w14:paraId="621B1694" w14:textId="17351504" w:rsidR="000F0BB5" w:rsidRPr="00DB2ADE" w:rsidRDefault="000F0BB5" w:rsidP="003F6147">
            <w:pPr>
              <w:jc w:val="both"/>
              <w:rPr>
                <w:szCs w:val="22"/>
                <w:shd w:val="clear" w:color="auto" w:fill="FFFFFF"/>
              </w:rPr>
            </w:pPr>
            <w:r w:rsidRPr="00DB2ADE">
              <w:rPr>
                <w:szCs w:val="22"/>
                <w:shd w:val="clear" w:color="auto" w:fill="FFFFFF"/>
              </w:rPr>
              <w:t>Global Warming Potential</w:t>
            </w:r>
          </w:p>
        </w:tc>
      </w:tr>
      <w:tr w:rsidR="5F376527" w14:paraId="045469AF" w14:textId="77777777" w:rsidTr="223FD23F">
        <w:trPr>
          <w:trHeight w:val="300"/>
        </w:trPr>
        <w:tc>
          <w:tcPr>
            <w:tcW w:w="2430" w:type="dxa"/>
          </w:tcPr>
          <w:p w14:paraId="5FF44CF4" w14:textId="0D91929E" w:rsidR="09E5F870" w:rsidRPr="00DB2ADE" w:rsidRDefault="3DF45D45" w:rsidP="5F376527">
            <w:pPr>
              <w:jc w:val="both"/>
            </w:pPr>
            <w:r w:rsidRPr="00DB2ADE">
              <w:t>HCD</w:t>
            </w:r>
          </w:p>
        </w:tc>
        <w:tc>
          <w:tcPr>
            <w:tcW w:w="6930" w:type="dxa"/>
          </w:tcPr>
          <w:p w14:paraId="5517340C" w14:textId="6AEA96BB" w:rsidR="09E5F870" w:rsidRPr="00DB2ADE" w:rsidRDefault="3DF45D45" w:rsidP="5F376527">
            <w:pPr>
              <w:jc w:val="both"/>
            </w:pPr>
            <w:r w:rsidRPr="00DB2ADE">
              <w:t>Department of Housing and Community Development</w:t>
            </w:r>
          </w:p>
        </w:tc>
      </w:tr>
      <w:tr w:rsidR="5F376527" w14:paraId="3A579AA9" w14:textId="77777777" w:rsidTr="223FD23F">
        <w:trPr>
          <w:trHeight w:val="300"/>
        </w:trPr>
        <w:tc>
          <w:tcPr>
            <w:tcW w:w="2430" w:type="dxa"/>
          </w:tcPr>
          <w:p w14:paraId="0AD498A2" w14:textId="06AF7B40" w:rsidR="79D1761F" w:rsidRPr="00DB2ADE" w:rsidRDefault="765BD25A" w:rsidP="5F376527">
            <w:pPr>
              <w:jc w:val="both"/>
            </w:pPr>
            <w:r w:rsidRPr="00DB2ADE">
              <w:t>HPWH</w:t>
            </w:r>
          </w:p>
        </w:tc>
        <w:tc>
          <w:tcPr>
            <w:tcW w:w="6930" w:type="dxa"/>
          </w:tcPr>
          <w:p w14:paraId="715B7D08" w14:textId="59C74C41" w:rsidR="79D1761F" w:rsidRPr="00DB2ADE" w:rsidRDefault="765BD25A" w:rsidP="6C8CA4CE">
            <w:pPr>
              <w:jc w:val="both"/>
            </w:pPr>
            <w:r w:rsidRPr="00DB2ADE">
              <w:t xml:space="preserve">Heat Pump Water Heater </w:t>
            </w:r>
          </w:p>
        </w:tc>
      </w:tr>
      <w:tr w:rsidR="5F376527" w14:paraId="36250337" w14:textId="77777777" w:rsidTr="223FD23F">
        <w:trPr>
          <w:trHeight w:val="300"/>
        </w:trPr>
        <w:tc>
          <w:tcPr>
            <w:tcW w:w="2430" w:type="dxa"/>
          </w:tcPr>
          <w:p w14:paraId="0653A33D" w14:textId="26C0386B" w:rsidR="5CDB32AE" w:rsidRPr="00DB2ADE" w:rsidRDefault="2BA85F4D" w:rsidP="5F376527">
            <w:pPr>
              <w:jc w:val="both"/>
            </w:pPr>
            <w:r w:rsidRPr="00DB2ADE">
              <w:t>IEPR</w:t>
            </w:r>
          </w:p>
        </w:tc>
        <w:tc>
          <w:tcPr>
            <w:tcW w:w="6930" w:type="dxa"/>
          </w:tcPr>
          <w:p w14:paraId="5CED7C01" w14:textId="17604871" w:rsidR="5CDB32AE" w:rsidRPr="00DB2ADE" w:rsidRDefault="2BA85F4D" w:rsidP="5F376527">
            <w:pPr>
              <w:jc w:val="both"/>
            </w:pPr>
            <w:r w:rsidRPr="00DB2ADE">
              <w:t xml:space="preserve">Integrated Energy Policy Report </w:t>
            </w:r>
          </w:p>
        </w:tc>
      </w:tr>
      <w:tr w:rsidR="003F6147" w:rsidRPr="003F6147" w14:paraId="299AA2AD" w14:textId="77777777" w:rsidTr="223FD23F">
        <w:tc>
          <w:tcPr>
            <w:tcW w:w="2430" w:type="dxa"/>
          </w:tcPr>
          <w:p w14:paraId="3261536F" w14:textId="77777777" w:rsidR="003F6147" w:rsidRPr="00DB2ADE" w:rsidRDefault="003F6147" w:rsidP="003F6147">
            <w:pPr>
              <w:jc w:val="both"/>
            </w:pPr>
            <w:r w:rsidRPr="00DB2ADE">
              <w:t>IOU</w:t>
            </w:r>
          </w:p>
        </w:tc>
        <w:tc>
          <w:tcPr>
            <w:tcW w:w="6930" w:type="dxa"/>
          </w:tcPr>
          <w:p w14:paraId="5ACA9A9F" w14:textId="4E139C52" w:rsidR="003F6147" w:rsidRPr="00DB2ADE" w:rsidRDefault="003F6147" w:rsidP="003F6147">
            <w:pPr>
              <w:jc w:val="both"/>
            </w:pPr>
            <w:r w:rsidRPr="00DB2ADE">
              <w:rPr>
                <w:i/>
              </w:rPr>
              <w:t>Investor-owned utility,</w:t>
            </w:r>
            <w:r w:rsidRPr="00DB2ADE">
              <w:t xml:space="preserve"> an electrical corporation as defined in California Public Utilities Code section 218. For purposes of this solicitation, it includes Pacific Gas and Electric Co., San Diego Gas and Electric Co., and Southern California Edison Co.</w:t>
            </w:r>
          </w:p>
        </w:tc>
      </w:tr>
      <w:tr w:rsidR="00B10FD1" w:rsidRPr="003F6147" w14:paraId="449A43AC" w14:textId="77777777" w:rsidTr="223FD23F">
        <w:tc>
          <w:tcPr>
            <w:tcW w:w="2430" w:type="dxa"/>
          </w:tcPr>
          <w:p w14:paraId="794BB7BD" w14:textId="46A6C376" w:rsidR="00B10FD1" w:rsidRPr="00DB2ADE" w:rsidRDefault="00B10FD1" w:rsidP="003F6147">
            <w:r w:rsidRPr="00DB2ADE">
              <w:t>Low GWP</w:t>
            </w:r>
          </w:p>
        </w:tc>
        <w:tc>
          <w:tcPr>
            <w:tcW w:w="6930" w:type="dxa"/>
          </w:tcPr>
          <w:p w14:paraId="68D4BE6D" w14:textId="045F8141" w:rsidR="00B10FD1" w:rsidRPr="00DB2ADE" w:rsidRDefault="002B1095" w:rsidP="6AC663AB">
            <w:pPr>
              <w:shd w:val="clear" w:color="auto" w:fill="FFFFFF" w:themeFill="background1"/>
              <w:spacing w:after="60"/>
              <w:jc w:val="both"/>
              <w:textAlignment w:val="baseline"/>
            </w:pPr>
            <w:r w:rsidRPr="00DB2ADE">
              <w:t xml:space="preserve">Low </w:t>
            </w:r>
            <w:r w:rsidR="00E66895" w:rsidRPr="00DB2ADE">
              <w:t>global warming refrigerants are those with a gl</w:t>
            </w:r>
            <w:r w:rsidR="00E23143" w:rsidRPr="00DB2ADE">
              <w:t>o</w:t>
            </w:r>
            <w:r w:rsidR="00E66895" w:rsidRPr="00DB2ADE">
              <w:t>bal warm</w:t>
            </w:r>
            <w:r w:rsidR="00E23143" w:rsidRPr="00DB2ADE">
              <w:t>i</w:t>
            </w:r>
            <w:r w:rsidR="00E66895" w:rsidRPr="00DB2ADE">
              <w:t>ng potential of 150 or lower, based on 100-</w:t>
            </w:r>
            <w:r w:rsidR="147A6018" w:rsidRPr="00DB2ADE">
              <w:t>y</w:t>
            </w:r>
            <w:r w:rsidR="00E23143" w:rsidRPr="00DB2ADE">
              <w:t>e</w:t>
            </w:r>
            <w:r w:rsidR="00E66895" w:rsidRPr="00DB2ADE">
              <w:t xml:space="preserve">ar </w:t>
            </w:r>
            <w:r w:rsidR="00E23143" w:rsidRPr="00DB2ADE">
              <w:t xml:space="preserve">time horizon global warming potentials. </w:t>
            </w:r>
          </w:p>
        </w:tc>
      </w:tr>
      <w:tr w:rsidR="003F6147" w:rsidRPr="003F6147" w14:paraId="3E0981EC" w14:textId="77777777" w:rsidTr="223FD23F">
        <w:tc>
          <w:tcPr>
            <w:tcW w:w="2430" w:type="dxa"/>
          </w:tcPr>
          <w:p w14:paraId="2C5F8351" w14:textId="44CB9B3D" w:rsidR="003F6147" w:rsidRPr="00DB2ADE" w:rsidRDefault="2B0B2DBF" w:rsidP="003F6147">
            <w:r w:rsidRPr="00DB2ADE">
              <w:t>L</w:t>
            </w:r>
            <w:r w:rsidR="7BC9EE73" w:rsidRPr="00DB2ADE">
              <w:t xml:space="preserve">ow </w:t>
            </w:r>
            <w:r w:rsidRPr="00DB2ADE">
              <w:t>I</w:t>
            </w:r>
            <w:r w:rsidR="3C774D68" w:rsidRPr="00DB2ADE">
              <w:t xml:space="preserve">ncome </w:t>
            </w:r>
            <w:r w:rsidRPr="00DB2ADE">
              <w:t>C</w:t>
            </w:r>
            <w:r w:rsidR="436631A7" w:rsidRPr="00DB2ADE">
              <w:t xml:space="preserve">ommunity </w:t>
            </w:r>
          </w:p>
        </w:tc>
        <w:tc>
          <w:tcPr>
            <w:tcW w:w="6930" w:type="dxa"/>
          </w:tcPr>
          <w:p w14:paraId="673D844E" w14:textId="60F9FD81" w:rsidR="003F6147" w:rsidRPr="00DB2ADE" w:rsidRDefault="365C8C44" w:rsidP="46F3C77F">
            <w:pPr>
              <w:shd w:val="clear" w:color="auto" w:fill="FFFFFF" w:themeFill="background1"/>
              <w:spacing w:after="60"/>
              <w:jc w:val="both"/>
              <w:textAlignment w:val="baseline"/>
            </w:pPr>
            <w:r w:rsidRPr="00DB2ADE">
              <w:t>C</w:t>
            </w:r>
            <w:r w:rsidR="427BEB14" w:rsidRPr="00DB2ADE">
              <w:t>ommunities within census tracts with median household incomes at or below 80 percent of the statewide median income or the applicable low-income threshold listed in the state income limits updated by the Department of Housing and Community Development.  (</w:t>
            </w:r>
            <w:r w:rsidR="3F9CE19A" w:rsidRPr="00DB2ADE">
              <w:t>https://www.hcd.ca.gov/grants-and-funding/income-limits</w:t>
            </w:r>
            <w:r w:rsidR="427BEB14" w:rsidRPr="00DB2ADE">
              <w:t xml:space="preserve">) </w:t>
            </w:r>
          </w:p>
        </w:tc>
      </w:tr>
      <w:tr w:rsidR="00CF09FA" w:rsidRPr="003F6147" w14:paraId="6EB675F9" w14:textId="77777777" w:rsidTr="00665D60">
        <w:trPr>
          <w:trHeight w:val="300"/>
        </w:trPr>
        <w:tc>
          <w:tcPr>
            <w:tcW w:w="2430" w:type="dxa"/>
            <w:tcBorders>
              <w:top w:val="single" w:sz="4" w:space="0" w:color="auto"/>
              <w:left w:val="single" w:sz="4" w:space="0" w:color="auto"/>
              <w:bottom w:val="single" w:sz="4" w:space="0" w:color="auto"/>
              <w:right w:val="single" w:sz="4" w:space="0" w:color="auto"/>
            </w:tcBorders>
          </w:tcPr>
          <w:p w14:paraId="0C79F6BD" w14:textId="77777777" w:rsidR="00CF09FA" w:rsidRPr="003F6147" w:rsidRDefault="00CF09FA" w:rsidP="00620ACE">
            <w:pPr>
              <w:jc w:val="both"/>
            </w:pPr>
            <w:r>
              <w:t xml:space="preserve">Major Subrecipient </w:t>
            </w:r>
          </w:p>
        </w:tc>
        <w:tc>
          <w:tcPr>
            <w:tcW w:w="6930" w:type="dxa"/>
            <w:tcBorders>
              <w:top w:val="single" w:sz="4" w:space="0" w:color="auto"/>
              <w:left w:val="single" w:sz="4" w:space="0" w:color="auto"/>
              <w:bottom w:val="single" w:sz="4" w:space="0" w:color="auto"/>
              <w:right w:val="single" w:sz="4" w:space="0" w:color="auto"/>
            </w:tcBorders>
          </w:tcPr>
          <w:p w14:paraId="3DFB59F2" w14:textId="77777777" w:rsidR="00CF09FA" w:rsidRPr="00150DAF" w:rsidRDefault="00CF09FA" w:rsidP="00620ACE">
            <w:pPr>
              <w:jc w:val="both"/>
              <w:rPr>
                <w:iCs/>
              </w:rPr>
            </w:pPr>
            <w:r>
              <w:rPr>
                <w:iCs/>
              </w:rPr>
              <w:t xml:space="preserve">A Subrecipient that is budgeted to receive $100,000 or more of CEC funds, not including any equipment or match funds that may be provide by the Subrecipient.  </w:t>
            </w:r>
          </w:p>
        </w:tc>
      </w:tr>
      <w:tr w:rsidR="00F97234" w:rsidRPr="003F6147" w14:paraId="2FFEFF45" w14:textId="77777777" w:rsidTr="223FD23F">
        <w:tc>
          <w:tcPr>
            <w:tcW w:w="2430" w:type="dxa"/>
          </w:tcPr>
          <w:p w14:paraId="6E0F2254" w14:textId="592FDC48" w:rsidR="00F97234" w:rsidRDefault="00F97234" w:rsidP="00620ACE">
            <w:pPr>
              <w:jc w:val="both"/>
            </w:pPr>
            <w:r>
              <w:t>MF</w:t>
            </w:r>
          </w:p>
        </w:tc>
        <w:tc>
          <w:tcPr>
            <w:tcW w:w="6930" w:type="dxa"/>
          </w:tcPr>
          <w:p w14:paraId="55A4D7FE" w14:textId="07780DC2" w:rsidR="00F97234" w:rsidRDefault="5DB3E9FB" w:rsidP="00620ACE">
            <w:pPr>
              <w:jc w:val="both"/>
            </w:pPr>
            <w:r w:rsidRPr="60DE6230">
              <w:rPr>
                <w:i/>
              </w:rPr>
              <w:t>Multi Family</w:t>
            </w:r>
            <w:r>
              <w:t xml:space="preserve">. </w:t>
            </w:r>
            <w:r w:rsidR="7673A405">
              <w:t xml:space="preserve">A building of occupancy </w:t>
            </w:r>
            <w:r w:rsidR="4D2C8358">
              <w:t>other than a hotel/motel or timeshare</w:t>
            </w:r>
            <w:r w:rsidR="386598A6">
              <w:t xml:space="preserve"> property</w:t>
            </w:r>
            <w:r w:rsidR="7673A405">
              <w:t>.</w:t>
            </w:r>
          </w:p>
        </w:tc>
      </w:tr>
      <w:tr w:rsidR="003F6147" w:rsidRPr="003F6147" w14:paraId="36EE849E" w14:textId="77777777" w:rsidTr="223FD23F">
        <w:tc>
          <w:tcPr>
            <w:tcW w:w="2430" w:type="dxa"/>
          </w:tcPr>
          <w:p w14:paraId="0DCA0F8E" w14:textId="77777777" w:rsidR="003F6147" w:rsidRPr="003F6147" w:rsidRDefault="003F6147" w:rsidP="003F6147">
            <w:pPr>
              <w:jc w:val="both"/>
            </w:pPr>
            <w:r w:rsidRPr="003F6147">
              <w:t>NOPA</w:t>
            </w:r>
          </w:p>
        </w:tc>
        <w:tc>
          <w:tcPr>
            <w:tcW w:w="6930" w:type="dxa"/>
          </w:tcPr>
          <w:p w14:paraId="1BC385BE" w14:textId="79F25FBF" w:rsidR="003F6147" w:rsidRPr="003F6147" w:rsidRDefault="003F6147" w:rsidP="003F6147">
            <w:pPr>
              <w:jc w:val="both"/>
            </w:pPr>
            <w:r w:rsidRPr="003F6147">
              <w:rPr>
                <w:i/>
              </w:rPr>
              <w:t>Notice of Proposed Award,</w:t>
            </w:r>
            <w:r w:rsidRPr="003F6147">
              <w:t xml:space="preserve"> a public notice by CEC </w:t>
            </w:r>
            <w:r w:rsidR="00BD3323">
              <w:t xml:space="preserve">staff </w:t>
            </w:r>
            <w:r w:rsidRPr="003F6147">
              <w:t xml:space="preserve">that identifies </w:t>
            </w:r>
            <w:r w:rsidR="00BD3323">
              <w:t>proposed grant</w:t>
            </w:r>
            <w:r w:rsidR="00BD3323" w:rsidRPr="003F6147">
              <w:t xml:space="preserve"> </w:t>
            </w:r>
            <w:r w:rsidRPr="003F6147">
              <w:t>recipients</w:t>
            </w:r>
            <w:r w:rsidR="00861F15">
              <w:t>.</w:t>
            </w:r>
          </w:p>
        </w:tc>
      </w:tr>
      <w:tr w:rsidR="003F6147" w:rsidRPr="003F6147" w14:paraId="64B3725C" w14:textId="77777777" w:rsidTr="00665D60">
        <w:trPr>
          <w:trHeight w:val="300"/>
        </w:trPr>
        <w:tc>
          <w:tcPr>
            <w:tcW w:w="2430" w:type="dxa"/>
            <w:tcBorders>
              <w:top w:val="single" w:sz="4" w:space="0" w:color="auto"/>
              <w:left w:val="single" w:sz="4" w:space="0" w:color="auto"/>
              <w:bottom w:val="single" w:sz="4" w:space="0" w:color="auto"/>
              <w:right w:val="single" w:sz="4" w:space="0" w:color="auto"/>
            </w:tcBorders>
          </w:tcPr>
          <w:p w14:paraId="77627CE2" w14:textId="77777777" w:rsidR="003F6147" w:rsidRPr="003F6147" w:rsidRDefault="003F6147" w:rsidP="003F6147">
            <w:pPr>
              <w:jc w:val="both"/>
            </w:pPr>
            <w:bookmarkStart w:id="20" w:name="_Hlk180412310"/>
            <w:r w:rsidRPr="003F6147">
              <w:t>Pre-Commercial</w:t>
            </w:r>
            <w:r w:rsidR="0007074B">
              <w:t xml:space="preserve"> Technology</w:t>
            </w:r>
            <w:bookmarkEnd w:id="20"/>
          </w:p>
        </w:tc>
        <w:tc>
          <w:tcPr>
            <w:tcW w:w="6930" w:type="dxa"/>
            <w:tcBorders>
              <w:top w:val="single" w:sz="4" w:space="0" w:color="auto"/>
              <w:left w:val="single" w:sz="4" w:space="0" w:color="auto"/>
              <w:bottom w:val="single" w:sz="4" w:space="0" w:color="auto"/>
              <w:right w:val="single" w:sz="4" w:space="0" w:color="auto"/>
            </w:tcBorders>
          </w:tcPr>
          <w:p w14:paraId="185DE1FD" w14:textId="1D2BC4D9" w:rsidR="003F6147" w:rsidRPr="003F6147" w:rsidRDefault="003F6147" w:rsidP="6C8CA4CE">
            <w:pPr>
              <w:spacing w:before="100" w:beforeAutospacing="1" w:after="100" w:afterAutospacing="1"/>
            </w:pPr>
            <w:r>
              <w:t xml:space="preserve"> </w:t>
            </w:r>
            <w:r w:rsidR="7C8BDFC5">
              <w:t>A</w:t>
            </w:r>
            <w:r>
              <w:t xml:space="preserve"> technology that has not reached commercial maturity or been deployed at scales sufficiently large and in conditions sufficiently reflective of anticipated actual operating environments to enable the appraisal of operational and performance characteristics, or of financial risks.</w:t>
            </w:r>
          </w:p>
        </w:tc>
      </w:tr>
      <w:tr w:rsidR="003F6147" w:rsidRPr="003F6147" w14:paraId="2F48986C" w14:textId="77777777" w:rsidTr="223FD23F">
        <w:tc>
          <w:tcPr>
            <w:tcW w:w="2430" w:type="dxa"/>
          </w:tcPr>
          <w:p w14:paraId="53373040" w14:textId="77777777" w:rsidR="003F6147" w:rsidRPr="003F6147" w:rsidRDefault="003F6147" w:rsidP="003F6147">
            <w:pPr>
              <w:jc w:val="both"/>
            </w:pPr>
            <w:r w:rsidRPr="003F6147">
              <w:t>Pilot Test</w:t>
            </w:r>
          </w:p>
        </w:tc>
        <w:tc>
          <w:tcPr>
            <w:tcW w:w="6930" w:type="dxa"/>
          </w:tcPr>
          <w:p w14:paraId="0742F89F" w14:textId="06AEF6C1" w:rsidR="003F6147" w:rsidRPr="003F6147" w:rsidRDefault="366CA6BA" w:rsidP="6C8CA4CE">
            <w:pPr>
              <w:spacing w:before="100" w:beforeAutospacing="1" w:after="100" w:afterAutospacing="1"/>
            </w:pPr>
            <w:r>
              <w:t>S</w:t>
            </w:r>
            <w:r w:rsidR="003F6147">
              <w:t xml:space="preserve">mall scale testing in </w:t>
            </w:r>
            <w:r>
              <w:t>a</w:t>
            </w:r>
            <w:r w:rsidR="003F6147">
              <w:t xml:space="preserve"> laboratory or testing on a small portion of the production line of the affected industry. Pilot tests help verify the design and validity of an approach, and adjustments can be made at this stage before full-scale demonstrations</w:t>
            </w:r>
          </w:p>
        </w:tc>
      </w:tr>
      <w:tr w:rsidR="003F6147" w:rsidRPr="003F6147" w14:paraId="6E267D56" w14:textId="77777777" w:rsidTr="223FD23F">
        <w:tc>
          <w:tcPr>
            <w:tcW w:w="2430" w:type="dxa"/>
          </w:tcPr>
          <w:p w14:paraId="0F0C249B" w14:textId="77777777" w:rsidR="003F6147" w:rsidRPr="003F6147" w:rsidRDefault="003F6147" w:rsidP="003F6147">
            <w:pPr>
              <w:jc w:val="both"/>
            </w:pPr>
            <w:r w:rsidRPr="003F6147">
              <w:t>Principal Investigator</w:t>
            </w:r>
          </w:p>
        </w:tc>
        <w:tc>
          <w:tcPr>
            <w:tcW w:w="6930" w:type="dxa"/>
          </w:tcPr>
          <w:p w14:paraId="5FE4F8B7" w14:textId="77777777" w:rsidR="003F6147" w:rsidRPr="003F6147" w:rsidRDefault="003F6147" w:rsidP="6C8CA4CE">
            <w:pPr>
              <w:spacing w:before="100" w:beforeAutospacing="1" w:after="100" w:afterAutospacing="1"/>
              <w:rPr>
                <w:rFonts w:cs="Times New Roman"/>
                <w:sz w:val="24"/>
                <w:szCs w:val="24"/>
              </w:rPr>
            </w:pPr>
            <w:r>
              <w:t>The technical lead for the applicant’s project, who is responsible for overseeing the project; in some instances, the Principal Investigator and Project Manager may be the same person</w:t>
            </w:r>
            <w:r w:rsidR="3C59207B">
              <w:t>.</w:t>
            </w:r>
            <w:r>
              <w:t xml:space="preserve">  </w:t>
            </w:r>
          </w:p>
        </w:tc>
      </w:tr>
      <w:tr w:rsidR="003F6147" w:rsidRPr="003F6147" w14:paraId="619CD725" w14:textId="77777777" w:rsidTr="223FD23F">
        <w:tc>
          <w:tcPr>
            <w:tcW w:w="2430" w:type="dxa"/>
          </w:tcPr>
          <w:p w14:paraId="55A34BEB" w14:textId="77777777" w:rsidR="003F6147" w:rsidRPr="003F6147" w:rsidRDefault="003F6147" w:rsidP="003F6147">
            <w:pPr>
              <w:jc w:val="both"/>
            </w:pPr>
            <w:r w:rsidRPr="003F6147">
              <w:t>Project Manager</w:t>
            </w:r>
          </w:p>
        </w:tc>
        <w:tc>
          <w:tcPr>
            <w:tcW w:w="6930" w:type="dxa"/>
          </w:tcPr>
          <w:p w14:paraId="74A463FD" w14:textId="77777777" w:rsidR="003F6147" w:rsidRPr="003F6147" w:rsidRDefault="003F6147" w:rsidP="003F6147">
            <w:pPr>
              <w:jc w:val="both"/>
            </w:pPr>
            <w:r w:rsidRPr="003F6147">
              <w:t>The person designated by the applicant to oversee the project and to serve as the main point of contact for the CEC</w:t>
            </w:r>
            <w:r w:rsidR="00861F15">
              <w:t>.</w:t>
            </w:r>
          </w:p>
        </w:tc>
      </w:tr>
      <w:tr w:rsidR="003F6147" w:rsidRPr="003F6147" w14:paraId="5AEA71FB" w14:textId="77777777" w:rsidTr="223FD23F">
        <w:tc>
          <w:tcPr>
            <w:tcW w:w="2430" w:type="dxa"/>
          </w:tcPr>
          <w:p w14:paraId="58F6988E" w14:textId="77777777" w:rsidR="003F6147" w:rsidRPr="003F6147" w:rsidRDefault="003F6147" w:rsidP="003F6147">
            <w:pPr>
              <w:jc w:val="both"/>
            </w:pPr>
            <w:r w:rsidRPr="003F6147">
              <w:t>Project Partner</w:t>
            </w:r>
          </w:p>
        </w:tc>
        <w:tc>
          <w:tcPr>
            <w:tcW w:w="6930" w:type="dxa"/>
          </w:tcPr>
          <w:p w14:paraId="074771EE" w14:textId="134D8037" w:rsidR="003F6147" w:rsidRPr="003F6147" w:rsidRDefault="003F6147" w:rsidP="003F6147">
            <w:pPr>
              <w:jc w:val="both"/>
            </w:pPr>
            <w:r w:rsidRPr="003F6147">
              <w:t>A</w:t>
            </w:r>
            <w:r w:rsidR="00B73E12">
              <w:t xml:space="preserve"> person or</w:t>
            </w:r>
            <w:r w:rsidRPr="003F6147">
              <w:t xml:space="preserve"> entity that contributes financially or otherwise to the project (e.g., match funding, provision of a test, demonstration or deployment site), and does not receive CEC funds</w:t>
            </w:r>
            <w:r w:rsidR="00861F15">
              <w:t>.</w:t>
            </w:r>
            <w:r w:rsidRPr="003F6147">
              <w:t xml:space="preserve"> </w:t>
            </w:r>
          </w:p>
        </w:tc>
      </w:tr>
      <w:tr w:rsidR="003F6147" w:rsidRPr="003F6147" w14:paraId="5A22456C" w14:textId="77777777" w:rsidTr="223FD23F">
        <w:tc>
          <w:tcPr>
            <w:tcW w:w="2430" w:type="dxa"/>
          </w:tcPr>
          <w:p w14:paraId="6F237EB3" w14:textId="77777777" w:rsidR="003F6147" w:rsidRPr="003F6147" w:rsidRDefault="003F6147" w:rsidP="003F6147">
            <w:pPr>
              <w:jc w:val="both"/>
            </w:pPr>
            <w:r w:rsidRPr="003F6147">
              <w:lastRenderedPageBreak/>
              <w:t>Recipient</w:t>
            </w:r>
          </w:p>
        </w:tc>
        <w:tc>
          <w:tcPr>
            <w:tcW w:w="6930" w:type="dxa"/>
          </w:tcPr>
          <w:p w14:paraId="3FC09509" w14:textId="49539FE4" w:rsidR="003F6147" w:rsidRPr="003F6147" w:rsidRDefault="003F6147" w:rsidP="003F6147">
            <w:pPr>
              <w:jc w:val="both"/>
            </w:pPr>
            <w:r>
              <w:t xml:space="preserve"> A</w:t>
            </w:r>
            <w:r w:rsidR="4968D2B5">
              <w:t xml:space="preserve"> person or</w:t>
            </w:r>
            <w:r>
              <w:t xml:space="preserve"> entity receiving a </w:t>
            </w:r>
            <w:r w:rsidR="4968D2B5">
              <w:t xml:space="preserve">grant </w:t>
            </w:r>
            <w:r>
              <w:t>award under this solicitation</w:t>
            </w:r>
            <w:r w:rsidR="3C59207B">
              <w:t>.</w:t>
            </w:r>
            <w:r w:rsidR="114FA726">
              <w:t xml:space="preserve"> “Recipient” may be used interchangeably with “grant recipient”.</w:t>
            </w:r>
          </w:p>
        </w:tc>
      </w:tr>
      <w:tr w:rsidR="5F376527" w14:paraId="7F2F4AF6" w14:textId="77777777" w:rsidTr="223FD23F">
        <w:trPr>
          <w:trHeight w:val="300"/>
        </w:trPr>
        <w:tc>
          <w:tcPr>
            <w:tcW w:w="2430" w:type="dxa"/>
          </w:tcPr>
          <w:p w14:paraId="26C7174F" w14:textId="09EF938B" w:rsidR="66C2CB79" w:rsidRDefault="2F07B989" w:rsidP="5F376527">
            <w:pPr>
              <w:jc w:val="both"/>
            </w:pPr>
            <w:r>
              <w:t>SB</w:t>
            </w:r>
          </w:p>
        </w:tc>
        <w:tc>
          <w:tcPr>
            <w:tcW w:w="6930" w:type="dxa"/>
          </w:tcPr>
          <w:p w14:paraId="4AF4755C" w14:textId="313949EC" w:rsidR="66C2CB79" w:rsidRDefault="2F07B989" w:rsidP="5F376527">
            <w:pPr>
              <w:jc w:val="both"/>
            </w:pPr>
            <w:r>
              <w:t>Senate Bill</w:t>
            </w:r>
          </w:p>
        </w:tc>
      </w:tr>
      <w:tr w:rsidR="00F97234" w:rsidRPr="003F6147" w14:paraId="6681AEBA" w14:textId="77777777" w:rsidTr="223FD23F">
        <w:tc>
          <w:tcPr>
            <w:tcW w:w="2430" w:type="dxa"/>
          </w:tcPr>
          <w:p w14:paraId="1065E6C3" w14:textId="2FE4E706" w:rsidR="00F97234" w:rsidRPr="003F6147" w:rsidRDefault="00F97234" w:rsidP="003F6147">
            <w:pPr>
              <w:jc w:val="both"/>
            </w:pPr>
            <w:r>
              <w:t>SF</w:t>
            </w:r>
          </w:p>
        </w:tc>
        <w:tc>
          <w:tcPr>
            <w:tcW w:w="6930" w:type="dxa"/>
          </w:tcPr>
          <w:p w14:paraId="305275E5" w14:textId="37AC4467" w:rsidR="00F97234" w:rsidRPr="003F6147" w:rsidRDefault="0D03D5E8" w:rsidP="003F6147">
            <w:pPr>
              <w:jc w:val="both"/>
            </w:pPr>
            <w:r w:rsidRPr="6C8CA4CE">
              <w:rPr>
                <w:i/>
                <w:iCs/>
              </w:rPr>
              <w:t>Single Family</w:t>
            </w:r>
            <w:r>
              <w:t xml:space="preserve">. </w:t>
            </w:r>
            <w:r w:rsidR="45795EE3">
              <w:t xml:space="preserve">A residential building of occupancy </w:t>
            </w:r>
            <w:r w:rsidR="05E29F56">
              <w:t>with two or less dwelling units.</w:t>
            </w:r>
          </w:p>
        </w:tc>
      </w:tr>
      <w:tr w:rsidR="003F6147" w:rsidRPr="003F6147" w14:paraId="0735587C" w14:textId="77777777" w:rsidTr="223FD23F">
        <w:tc>
          <w:tcPr>
            <w:tcW w:w="2430" w:type="dxa"/>
          </w:tcPr>
          <w:p w14:paraId="6FCE2130" w14:textId="77777777" w:rsidR="003F6147" w:rsidRPr="003F6147" w:rsidRDefault="003F6147" w:rsidP="003F6147">
            <w:pPr>
              <w:jc w:val="both"/>
            </w:pPr>
            <w:r w:rsidRPr="003F6147">
              <w:t>Solicitation</w:t>
            </w:r>
          </w:p>
        </w:tc>
        <w:tc>
          <w:tcPr>
            <w:tcW w:w="6930" w:type="dxa"/>
          </w:tcPr>
          <w:p w14:paraId="51DC304A" w14:textId="7D5C9270" w:rsidR="003F6147" w:rsidRPr="003F6147" w:rsidRDefault="003F6147" w:rsidP="003F6147">
            <w:pPr>
              <w:jc w:val="both"/>
            </w:pPr>
            <w:r w:rsidRPr="003F6147">
              <w:t>This entire document, including all attachments, exhibits, addend</w:t>
            </w:r>
            <w:r w:rsidR="0093641A">
              <w:t>a,</w:t>
            </w:r>
            <w:r w:rsidRPr="003F6147">
              <w:t xml:space="preserve"> written notices, and questions and </w:t>
            </w:r>
            <w:r w:rsidR="002022AD" w:rsidRPr="003F6147">
              <w:t>answers (</w:t>
            </w:r>
            <w:r w:rsidRPr="003F6147">
              <w:t>“solicitation” may be used interchangeably with “Grant Funding Opportunity”</w:t>
            </w:r>
            <w:r w:rsidR="00486CFD">
              <w:t xml:space="preserve"> or “GFO”</w:t>
            </w:r>
            <w:r w:rsidRPr="003F6147">
              <w:t>)</w:t>
            </w:r>
            <w:r w:rsidR="00861F15">
              <w:t>.</w:t>
            </w:r>
            <w:r w:rsidRPr="003F6147">
              <w:t xml:space="preserve"> </w:t>
            </w:r>
          </w:p>
        </w:tc>
      </w:tr>
      <w:tr w:rsidR="5F376527" w14:paraId="23825395" w14:textId="77777777" w:rsidTr="223FD23F">
        <w:trPr>
          <w:trHeight w:val="300"/>
        </w:trPr>
        <w:tc>
          <w:tcPr>
            <w:tcW w:w="2430" w:type="dxa"/>
          </w:tcPr>
          <w:p w14:paraId="0F2B5D88" w14:textId="3C54CA90" w:rsidR="7A42C4A3" w:rsidRDefault="288545F9" w:rsidP="5F376527">
            <w:pPr>
              <w:jc w:val="both"/>
            </w:pPr>
            <w:r>
              <w:t>SOW</w:t>
            </w:r>
          </w:p>
        </w:tc>
        <w:tc>
          <w:tcPr>
            <w:tcW w:w="6930" w:type="dxa"/>
          </w:tcPr>
          <w:p w14:paraId="7FE67DBE" w14:textId="5A23BD28" w:rsidR="7A42C4A3" w:rsidRDefault="288545F9" w:rsidP="5F376527">
            <w:pPr>
              <w:jc w:val="both"/>
            </w:pPr>
            <w:r>
              <w:t>Scope of Work</w:t>
            </w:r>
          </w:p>
        </w:tc>
      </w:tr>
      <w:tr w:rsidR="00AC397C" w:rsidRPr="003F6147" w14:paraId="457271FF" w14:textId="77777777" w:rsidTr="223FD23F">
        <w:tc>
          <w:tcPr>
            <w:tcW w:w="2430" w:type="dxa"/>
          </w:tcPr>
          <w:p w14:paraId="7B2AA8EF" w14:textId="2C7312CA" w:rsidR="00AC397C" w:rsidRPr="003F6147" w:rsidRDefault="00AC397C" w:rsidP="00AC397C">
            <w:pPr>
              <w:jc w:val="both"/>
            </w:pPr>
            <w:r w:rsidRPr="00CA3BD2">
              <w:t xml:space="preserve">Subrecipient  </w:t>
            </w:r>
          </w:p>
        </w:tc>
        <w:tc>
          <w:tcPr>
            <w:tcW w:w="6930" w:type="dxa"/>
          </w:tcPr>
          <w:p w14:paraId="2E9FD9C7" w14:textId="55A4912B" w:rsidR="00AC397C" w:rsidRPr="003F6147" w:rsidRDefault="6439DDD6" w:rsidP="00AC397C">
            <w:pPr>
              <w:jc w:val="both"/>
            </w:pPr>
            <w:r>
              <w:t>A person or entity that receives grant funds directly from a grant Recipient and is entrusted to make decisions about how to conduct some of the grant’s activities.  A Subrecipient’s role involves discretion over grant activities and is not merely just selling goods or services.</w:t>
            </w:r>
          </w:p>
        </w:tc>
      </w:tr>
      <w:tr w:rsidR="00AC397C" w:rsidRPr="003F6147" w14:paraId="4C7B0B7C" w14:textId="77777777" w:rsidTr="223FD23F">
        <w:tc>
          <w:tcPr>
            <w:tcW w:w="2430" w:type="dxa"/>
          </w:tcPr>
          <w:p w14:paraId="08DD3F4B" w14:textId="25620AE5" w:rsidR="00AC397C" w:rsidRPr="003F6147" w:rsidRDefault="00AC397C" w:rsidP="00AC397C">
            <w:pPr>
              <w:jc w:val="both"/>
            </w:pPr>
            <w:r w:rsidRPr="00CA3BD2">
              <w:t>Sub-Subrecipient</w:t>
            </w:r>
          </w:p>
        </w:tc>
        <w:tc>
          <w:tcPr>
            <w:tcW w:w="6930" w:type="dxa"/>
          </w:tcPr>
          <w:p w14:paraId="2AD1C4E3" w14:textId="3D48B8BA" w:rsidR="00AC397C" w:rsidRPr="003F6147" w:rsidRDefault="00AC397C" w:rsidP="00AC397C">
            <w:pPr>
              <w:jc w:val="both"/>
            </w:pPr>
            <w:r w:rsidRPr="00CA3BD2">
              <w:t>Has the same meaning as a Subrecipient except that it receives grant funds from a Subrecipient or any lower tier level of a Sub-Subrecipient.</w:t>
            </w:r>
          </w:p>
        </w:tc>
      </w:tr>
      <w:tr w:rsidR="003F6147" w:rsidRPr="003F6147" w14:paraId="277930E9" w14:textId="77777777" w:rsidTr="223FD23F">
        <w:tc>
          <w:tcPr>
            <w:tcW w:w="2430" w:type="dxa"/>
          </w:tcPr>
          <w:p w14:paraId="2490391B" w14:textId="77777777" w:rsidR="003F6147" w:rsidRPr="003F6147" w:rsidRDefault="003F6147" w:rsidP="003F6147">
            <w:pPr>
              <w:jc w:val="both"/>
            </w:pPr>
            <w:r w:rsidRPr="003F6147">
              <w:t>State</w:t>
            </w:r>
          </w:p>
        </w:tc>
        <w:tc>
          <w:tcPr>
            <w:tcW w:w="6930" w:type="dxa"/>
          </w:tcPr>
          <w:p w14:paraId="4BEB9328" w14:textId="77777777" w:rsidR="003F6147" w:rsidRPr="003F6147" w:rsidRDefault="003F6147" w:rsidP="003F6147">
            <w:pPr>
              <w:jc w:val="both"/>
            </w:pPr>
            <w:r w:rsidRPr="003F6147">
              <w:t>State of California</w:t>
            </w:r>
          </w:p>
        </w:tc>
      </w:tr>
      <w:tr w:rsidR="00960D30" w:rsidRPr="003F6147" w14:paraId="26EDE60B" w14:textId="77777777" w:rsidTr="223FD23F">
        <w:trPr>
          <w:trHeight w:val="1673"/>
        </w:trPr>
        <w:tc>
          <w:tcPr>
            <w:tcW w:w="2430" w:type="dxa"/>
          </w:tcPr>
          <w:p w14:paraId="6F562A24" w14:textId="77777777" w:rsidR="00960D30" w:rsidRPr="003F6147" w:rsidRDefault="00960D30" w:rsidP="00EC2034">
            <w:pPr>
              <w:jc w:val="both"/>
            </w:pPr>
            <w:r>
              <w:t>TRL</w:t>
            </w:r>
          </w:p>
        </w:tc>
        <w:tc>
          <w:tcPr>
            <w:tcW w:w="6930" w:type="dxa"/>
          </w:tcPr>
          <w:p w14:paraId="579B9C91" w14:textId="15F531E3" w:rsidR="00960D30" w:rsidRPr="007076F1" w:rsidRDefault="002022AD" w:rsidP="00EC2034">
            <w:pPr>
              <w:spacing w:after="0"/>
              <w:rPr>
                <w:szCs w:val="22"/>
              </w:rPr>
            </w:pPr>
            <w:r w:rsidRPr="007076F1">
              <w:rPr>
                <w:szCs w:val="22"/>
              </w:rPr>
              <w:t>Technology readiness levels</w:t>
            </w:r>
            <w:r w:rsidR="00960D30" w:rsidRPr="007076F1">
              <w:rPr>
                <w:szCs w:val="22"/>
              </w:rPr>
              <w:t xml:space="preserve"> are a method for estimating the maturity of technologies during the acquisition phase of a program.</w:t>
            </w:r>
          </w:p>
          <w:p w14:paraId="07D23953" w14:textId="0F2F8A82" w:rsidR="00960D30" w:rsidRPr="003F6147" w:rsidRDefault="00960D30" w:rsidP="00EC2034">
            <w:pPr>
              <w:jc w:val="both"/>
            </w:pPr>
            <w:r w:rsidRPr="007076F1">
              <w:rPr>
                <w:szCs w:val="22"/>
              </w:rPr>
              <w:t xml:space="preserve">Source: U.S. Department of Energy, “Technology Readiness Assessment Guide”. </w:t>
            </w:r>
            <w:r w:rsidR="00B3602E" w:rsidRPr="00B3602E">
              <w:t>https://www2.lbl.gov/dir/assets/docs/TRL%20guide.pdf</w:t>
            </w:r>
          </w:p>
        </w:tc>
      </w:tr>
      <w:tr w:rsidR="00DB2ADE" w:rsidRPr="00DB2ADE" w14:paraId="19DF9857" w14:textId="77777777" w:rsidTr="223FD23F">
        <w:tc>
          <w:tcPr>
            <w:tcW w:w="2430" w:type="dxa"/>
          </w:tcPr>
          <w:p w14:paraId="37610113" w14:textId="256C176C" w:rsidR="00634DAC" w:rsidRPr="00DB2ADE" w:rsidRDefault="003A30C2" w:rsidP="00EC2034">
            <w:pPr>
              <w:jc w:val="both"/>
            </w:pPr>
            <w:r w:rsidRPr="00DB2ADE">
              <w:t>Ultra</w:t>
            </w:r>
            <w:r w:rsidR="00202412" w:rsidRPr="00DB2ADE">
              <w:t>-</w:t>
            </w:r>
            <w:r w:rsidRPr="00DB2ADE">
              <w:t>low GWP</w:t>
            </w:r>
          </w:p>
        </w:tc>
        <w:tc>
          <w:tcPr>
            <w:tcW w:w="6930" w:type="dxa"/>
          </w:tcPr>
          <w:p w14:paraId="1F73004F" w14:textId="4E49A83B" w:rsidR="00634DAC" w:rsidRPr="00DB2ADE" w:rsidRDefault="00634DAC" w:rsidP="00EC2034">
            <w:pPr>
              <w:spacing w:after="0"/>
            </w:pPr>
            <w:r w:rsidRPr="00DB2ADE">
              <w:t>Ultra</w:t>
            </w:r>
            <w:r w:rsidR="00202412" w:rsidRPr="00DB2ADE">
              <w:t>-</w:t>
            </w:r>
            <w:r w:rsidR="003A30C2" w:rsidRPr="00DB2ADE">
              <w:t>l</w:t>
            </w:r>
            <w:r w:rsidRPr="00DB2ADE">
              <w:t>ow global warming refrigerants are those with a global warming potential of 10 or lower, based on 100-</w:t>
            </w:r>
            <w:r w:rsidR="1AB0E6F2" w:rsidRPr="00DB2ADE">
              <w:t>y</w:t>
            </w:r>
            <w:r w:rsidRPr="00DB2ADE">
              <w:t>ear time horizon global warming potentials.</w:t>
            </w:r>
          </w:p>
        </w:tc>
      </w:tr>
      <w:tr w:rsidR="000F2BC4" w:rsidRPr="00DB2ADE" w14:paraId="433E76E9" w14:textId="77777777" w:rsidTr="223FD23F">
        <w:tc>
          <w:tcPr>
            <w:tcW w:w="2430" w:type="dxa"/>
          </w:tcPr>
          <w:p w14:paraId="3D80E9CE" w14:textId="6A69AC01" w:rsidR="000F2BC4" w:rsidRPr="00DB2ADE" w:rsidRDefault="004C0743" w:rsidP="00EC2034">
            <w:pPr>
              <w:jc w:val="both"/>
            </w:pPr>
            <w:r w:rsidRPr="00DB2ADE">
              <w:t>Vendor</w:t>
            </w:r>
          </w:p>
        </w:tc>
        <w:tc>
          <w:tcPr>
            <w:tcW w:w="6930" w:type="dxa"/>
          </w:tcPr>
          <w:p w14:paraId="159654C3" w14:textId="5FD62F25" w:rsidR="000F2BC4" w:rsidRPr="00DB2ADE" w:rsidRDefault="001A0434" w:rsidP="00EC2034">
            <w:pPr>
              <w:spacing w:after="0"/>
              <w:rPr>
                <w:szCs w:val="22"/>
              </w:rPr>
            </w:pPr>
            <w:r w:rsidRPr="00DB2ADE">
              <w:rPr>
                <w:szCs w:val="22"/>
              </w:rPr>
              <w:t>A person or entity that sells goods or services to the grant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0F9EF304" w14:textId="77777777" w:rsidR="003F6147" w:rsidRPr="00DB2ADE" w:rsidRDefault="003F6147" w:rsidP="003F6147">
      <w:pPr>
        <w:spacing w:after="0"/>
        <w:rPr>
          <w:rFonts w:cs="Times New Roman"/>
          <w:b/>
          <w:smallCaps/>
          <w:sz w:val="26"/>
          <w:szCs w:val="26"/>
        </w:rPr>
      </w:pPr>
    </w:p>
    <w:p w14:paraId="5FDD8AB6" w14:textId="77777777" w:rsidR="003F6147" w:rsidRDefault="003F6147" w:rsidP="003F6147">
      <w:pPr>
        <w:spacing w:after="0"/>
        <w:ind w:left="1080"/>
        <w:jc w:val="both"/>
        <w:outlineLvl w:val="2"/>
        <w:rPr>
          <w:b/>
          <w:szCs w:val="22"/>
        </w:rPr>
      </w:pPr>
    </w:p>
    <w:p w14:paraId="3901009D" w14:textId="77777777" w:rsidR="006C26AD" w:rsidRDefault="006C26AD" w:rsidP="003F6147">
      <w:pPr>
        <w:spacing w:after="0"/>
        <w:ind w:left="1080"/>
        <w:jc w:val="both"/>
        <w:outlineLvl w:val="2"/>
        <w:rPr>
          <w:b/>
          <w:szCs w:val="22"/>
        </w:rPr>
      </w:pPr>
    </w:p>
    <w:p w14:paraId="5C8B01C1" w14:textId="77777777" w:rsidR="006C26AD" w:rsidRDefault="006C26AD" w:rsidP="003F6147">
      <w:pPr>
        <w:spacing w:after="0"/>
        <w:ind w:left="1080"/>
        <w:jc w:val="both"/>
        <w:outlineLvl w:val="2"/>
        <w:rPr>
          <w:b/>
          <w:szCs w:val="22"/>
        </w:rPr>
      </w:pPr>
    </w:p>
    <w:p w14:paraId="2285C172" w14:textId="77777777" w:rsidR="006C26AD" w:rsidRDefault="006C26AD" w:rsidP="003F6147">
      <w:pPr>
        <w:spacing w:after="0"/>
        <w:ind w:left="1080"/>
        <w:jc w:val="both"/>
        <w:outlineLvl w:val="2"/>
        <w:rPr>
          <w:b/>
          <w:szCs w:val="22"/>
        </w:rPr>
      </w:pPr>
    </w:p>
    <w:p w14:paraId="7505AD30" w14:textId="77777777" w:rsidR="006C26AD" w:rsidRDefault="006C26AD" w:rsidP="003F6147">
      <w:pPr>
        <w:spacing w:after="0"/>
        <w:ind w:left="1080"/>
        <w:jc w:val="both"/>
        <w:outlineLvl w:val="2"/>
        <w:rPr>
          <w:b/>
          <w:szCs w:val="22"/>
        </w:rPr>
      </w:pPr>
    </w:p>
    <w:p w14:paraId="28519344" w14:textId="77777777" w:rsidR="006C26AD" w:rsidRDefault="006C26AD" w:rsidP="003F6147">
      <w:pPr>
        <w:spacing w:after="0"/>
        <w:ind w:left="1080"/>
        <w:jc w:val="both"/>
        <w:outlineLvl w:val="2"/>
        <w:rPr>
          <w:b/>
          <w:szCs w:val="22"/>
        </w:rPr>
      </w:pPr>
    </w:p>
    <w:p w14:paraId="20BA5AC4" w14:textId="77777777" w:rsidR="006C26AD" w:rsidRDefault="006C26AD" w:rsidP="003F6147">
      <w:pPr>
        <w:spacing w:after="0"/>
        <w:ind w:left="1080"/>
        <w:jc w:val="both"/>
        <w:outlineLvl w:val="2"/>
        <w:rPr>
          <w:b/>
          <w:szCs w:val="22"/>
        </w:rPr>
      </w:pPr>
    </w:p>
    <w:p w14:paraId="7D85D67B" w14:textId="77777777" w:rsidR="006C26AD" w:rsidRPr="00DB2ADE" w:rsidRDefault="006C26AD" w:rsidP="003F6147">
      <w:pPr>
        <w:spacing w:after="0"/>
        <w:ind w:left="1080"/>
        <w:jc w:val="both"/>
        <w:outlineLvl w:val="2"/>
        <w:rPr>
          <w:b/>
          <w:szCs w:val="22"/>
        </w:rPr>
      </w:pPr>
    </w:p>
    <w:p w14:paraId="511F530A" w14:textId="77777777" w:rsidR="003F6147" w:rsidRPr="00DB2ADE" w:rsidRDefault="003F6147" w:rsidP="00FA5718">
      <w:pPr>
        <w:pStyle w:val="Heading2"/>
        <w:numPr>
          <w:ilvl w:val="0"/>
          <w:numId w:val="72"/>
        </w:numPr>
      </w:pPr>
      <w:bookmarkStart w:id="21" w:name="_Toc192060086"/>
      <w:bookmarkStart w:id="22" w:name="_Hlk184631207"/>
      <w:bookmarkStart w:id="23" w:name="_Toc458602324"/>
      <w:r w:rsidRPr="00DB2ADE">
        <w:lastRenderedPageBreak/>
        <w:t>Project Focus</w:t>
      </w:r>
      <w:bookmarkEnd w:id="21"/>
    </w:p>
    <w:bookmarkEnd w:id="22"/>
    <w:p w14:paraId="30A5484D" w14:textId="02B9DACD" w:rsidR="00DE3232" w:rsidRPr="00DB2ADE" w:rsidRDefault="003C38A2" w:rsidP="00DE3232">
      <w:pPr>
        <w:rPr>
          <w:rFonts w:eastAsia="Arial"/>
        </w:rPr>
      </w:pPr>
      <w:r w:rsidRPr="00DB2ADE">
        <w:rPr>
          <w:rFonts w:eastAsia="Arial"/>
        </w:rPr>
        <w:t>This solicitation aims to</w:t>
      </w:r>
      <w:r w:rsidR="00DE3232" w:rsidRPr="00DB2ADE">
        <w:rPr>
          <w:rFonts w:eastAsia="Arial"/>
        </w:rPr>
        <w:t xml:space="preserve"> develop and test </w:t>
      </w:r>
      <w:r w:rsidR="007A0E4D" w:rsidRPr="00DB2ADE">
        <w:rPr>
          <w:rFonts w:eastAsia="Arial"/>
        </w:rPr>
        <w:t xml:space="preserve">low-GWP </w:t>
      </w:r>
      <w:r w:rsidR="00F96B8D" w:rsidRPr="00DB2ADE">
        <w:rPr>
          <w:rFonts w:eastAsia="Arial"/>
        </w:rPr>
        <w:t xml:space="preserve">water heating </w:t>
      </w:r>
      <w:r w:rsidR="00721299" w:rsidRPr="00DB2ADE">
        <w:rPr>
          <w:rFonts w:eastAsia="Arial"/>
        </w:rPr>
        <w:t xml:space="preserve">and space conditioning </w:t>
      </w:r>
      <w:r w:rsidR="00DE3232" w:rsidRPr="00DB2ADE">
        <w:rPr>
          <w:rFonts w:eastAsia="Arial"/>
        </w:rPr>
        <w:t xml:space="preserve">solutions </w:t>
      </w:r>
      <w:r w:rsidR="004B7710" w:rsidRPr="00DB2ADE">
        <w:rPr>
          <w:rFonts w:eastAsia="Arial"/>
        </w:rPr>
        <w:t xml:space="preserve">for </w:t>
      </w:r>
      <w:r w:rsidR="22FF82E1" w:rsidRPr="00DB2ADE">
        <w:rPr>
          <w:rFonts w:eastAsia="Arial"/>
        </w:rPr>
        <w:t xml:space="preserve">single family </w:t>
      </w:r>
      <w:r w:rsidR="0F417160" w:rsidRPr="00DB2ADE">
        <w:rPr>
          <w:rFonts w:eastAsia="Arial"/>
        </w:rPr>
        <w:t xml:space="preserve">(SF) </w:t>
      </w:r>
      <w:r w:rsidR="22FF82E1" w:rsidRPr="00DB2ADE">
        <w:rPr>
          <w:rFonts w:eastAsia="Arial"/>
        </w:rPr>
        <w:t xml:space="preserve">or </w:t>
      </w:r>
      <w:proofErr w:type="spellStart"/>
      <w:r w:rsidR="22FF82E1" w:rsidRPr="00DB2ADE">
        <w:rPr>
          <w:rFonts w:eastAsia="Arial"/>
        </w:rPr>
        <w:t>multi family</w:t>
      </w:r>
      <w:proofErr w:type="spellEnd"/>
      <w:r w:rsidR="22FF82E1" w:rsidRPr="00DB2ADE">
        <w:rPr>
          <w:rFonts w:eastAsia="Arial"/>
        </w:rPr>
        <w:t xml:space="preserve"> </w:t>
      </w:r>
      <w:r w:rsidR="66DFEC49" w:rsidRPr="00DB2ADE">
        <w:rPr>
          <w:rFonts w:eastAsia="Arial"/>
        </w:rPr>
        <w:t xml:space="preserve">(MF) </w:t>
      </w:r>
      <w:r w:rsidR="22FF82E1" w:rsidRPr="00DB2ADE">
        <w:rPr>
          <w:rFonts w:eastAsia="Arial"/>
        </w:rPr>
        <w:t xml:space="preserve">residential </w:t>
      </w:r>
      <w:r w:rsidR="004B7710" w:rsidRPr="00DB2ADE">
        <w:rPr>
          <w:rFonts w:eastAsia="Arial"/>
        </w:rPr>
        <w:t>buildings</w:t>
      </w:r>
      <w:r w:rsidR="00142F4D" w:rsidRPr="00DB2ADE">
        <w:rPr>
          <w:rFonts w:eastAsia="Arial"/>
        </w:rPr>
        <w:t xml:space="preserve"> </w:t>
      </w:r>
      <w:r w:rsidR="00DE3232" w:rsidRPr="00DB2ADE">
        <w:rPr>
          <w:rFonts w:eastAsia="Arial"/>
        </w:rPr>
        <w:t xml:space="preserve">with an emphasis on technology advancements and replicability. </w:t>
      </w:r>
    </w:p>
    <w:p w14:paraId="38C59282" w14:textId="4DE64D3B" w:rsidR="007E1454" w:rsidRPr="00DB2ADE" w:rsidRDefault="00C81BAE" w:rsidP="00DE3232">
      <w:pPr>
        <w:rPr>
          <w:rFonts w:eastAsia="Arial"/>
          <w:b/>
          <w:bCs/>
          <w:szCs w:val="22"/>
        </w:rPr>
      </w:pPr>
      <w:r w:rsidRPr="00DB2ADE">
        <w:rPr>
          <w:rFonts w:eastAsia="Arial"/>
          <w:b/>
          <w:bCs/>
          <w:szCs w:val="22"/>
        </w:rPr>
        <w:t xml:space="preserve">Requirements </w:t>
      </w:r>
      <w:r w:rsidR="00381EBB" w:rsidRPr="00DB2ADE">
        <w:rPr>
          <w:rFonts w:eastAsia="Arial"/>
          <w:b/>
          <w:bCs/>
          <w:szCs w:val="22"/>
        </w:rPr>
        <w:t>F</w:t>
      </w:r>
      <w:r w:rsidRPr="00DB2ADE">
        <w:rPr>
          <w:rFonts w:eastAsia="Arial"/>
          <w:b/>
          <w:bCs/>
          <w:szCs w:val="22"/>
        </w:rPr>
        <w:t xml:space="preserve">or </w:t>
      </w:r>
      <w:r w:rsidR="00381EBB" w:rsidRPr="00DB2ADE">
        <w:rPr>
          <w:rFonts w:eastAsia="Arial"/>
          <w:b/>
          <w:bCs/>
          <w:szCs w:val="22"/>
        </w:rPr>
        <w:t>All</w:t>
      </w:r>
      <w:r w:rsidRPr="00DB2ADE">
        <w:rPr>
          <w:rFonts w:eastAsia="Arial"/>
          <w:b/>
          <w:bCs/>
          <w:szCs w:val="22"/>
        </w:rPr>
        <w:t xml:space="preserve"> Groups</w:t>
      </w:r>
    </w:p>
    <w:p w14:paraId="4FD36C31" w14:textId="615669C7" w:rsidR="00DE3232" w:rsidRPr="00DB2ADE" w:rsidRDefault="00DE3232" w:rsidP="00DE3232">
      <w:pPr>
        <w:rPr>
          <w:rFonts w:eastAsia="Arial"/>
        </w:rPr>
      </w:pPr>
      <w:r w:rsidRPr="00DB2ADE">
        <w:rPr>
          <w:rFonts w:eastAsia="Arial"/>
        </w:rPr>
        <w:t xml:space="preserve">The </w:t>
      </w:r>
      <w:r w:rsidR="00541FB1" w:rsidRPr="00DB2ADE">
        <w:rPr>
          <w:rFonts w:eastAsia="Arial"/>
        </w:rPr>
        <w:t>projects and</w:t>
      </w:r>
      <w:r w:rsidRPr="00DB2ADE">
        <w:rPr>
          <w:rFonts w:eastAsia="Arial"/>
        </w:rPr>
        <w:t xml:space="preserve"> technologies considered for </w:t>
      </w:r>
      <w:r w:rsidR="001C7B50" w:rsidRPr="00DB2ADE">
        <w:rPr>
          <w:rFonts w:eastAsia="Arial"/>
        </w:rPr>
        <w:t xml:space="preserve">all </w:t>
      </w:r>
      <w:r w:rsidR="00381EBB" w:rsidRPr="00DB2ADE">
        <w:rPr>
          <w:rFonts w:eastAsia="Arial"/>
        </w:rPr>
        <w:t>three</w:t>
      </w:r>
      <w:r w:rsidR="001C7B50" w:rsidRPr="00DB2ADE">
        <w:rPr>
          <w:rFonts w:eastAsia="Arial"/>
        </w:rPr>
        <w:t xml:space="preserve"> groups in </w:t>
      </w:r>
      <w:r w:rsidRPr="00DB2ADE">
        <w:rPr>
          <w:rFonts w:eastAsia="Arial"/>
        </w:rPr>
        <w:t>this solicitation must meet all the following requirements:</w:t>
      </w:r>
    </w:p>
    <w:p w14:paraId="7CEA72CE" w14:textId="329F0EED" w:rsidR="00DE3232" w:rsidRPr="00DB2ADE" w:rsidRDefault="00DE3232" w:rsidP="5F376527">
      <w:pPr>
        <w:pStyle w:val="ListParagraph"/>
        <w:numPr>
          <w:ilvl w:val="0"/>
          <w:numId w:val="92"/>
        </w:numPr>
        <w:spacing w:after="0" w:line="259" w:lineRule="auto"/>
        <w:ind w:left="720"/>
        <w:contextualSpacing/>
        <w:jc w:val="both"/>
        <w:rPr>
          <w:rFonts w:eastAsia="Arial"/>
        </w:rPr>
      </w:pPr>
      <w:r w:rsidRPr="00DB2ADE">
        <w:rPr>
          <w:rFonts w:eastAsia="Arial"/>
        </w:rPr>
        <w:t xml:space="preserve">Use low or ultra-low </w:t>
      </w:r>
      <w:r w:rsidR="0D559B2D" w:rsidRPr="00DB2ADE">
        <w:rPr>
          <w:rFonts w:eastAsia="Arial"/>
        </w:rPr>
        <w:t>GWP</w:t>
      </w:r>
      <w:r w:rsidRPr="00DB2ADE">
        <w:rPr>
          <w:rFonts w:eastAsia="Arial"/>
        </w:rPr>
        <w:t xml:space="preserve"> refrigerants, as described in the Group 1-3 requirements. </w:t>
      </w:r>
    </w:p>
    <w:p w14:paraId="501EC8C5" w14:textId="45D7E7D4" w:rsidR="00DE3232" w:rsidRPr="00DB2ADE" w:rsidRDefault="0848FC7F">
      <w:pPr>
        <w:pStyle w:val="ListParagraph"/>
        <w:numPr>
          <w:ilvl w:val="0"/>
          <w:numId w:val="92"/>
        </w:numPr>
        <w:tabs>
          <w:tab w:val="left" w:pos="180"/>
          <w:tab w:val="right" w:pos="720"/>
          <w:tab w:val="left" w:pos="900"/>
        </w:tabs>
        <w:spacing w:after="0"/>
        <w:ind w:left="720"/>
        <w:contextualSpacing/>
        <w:jc w:val="both"/>
      </w:pPr>
      <w:r w:rsidRPr="00DB2ADE">
        <w:rPr>
          <w:rFonts w:eastAsia="Arial"/>
        </w:rPr>
        <w:t>Conduct</w:t>
      </w:r>
      <w:r w:rsidR="0FC36731" w:rsidRPr="00DB2ADE">
        <w:rPr>
          <w:rFonts w:eastAsia="Arial"/>
        </w:rPr>
        <w:t xml:space="preserve"> </w:t>
      </w:r>
      <w:r w:rsidR="313FAF60" w:rsidRPr="00DB2ADE">
        <w:rPr>
          <w:rFonts w:eastAsia="Arial"/>
        </w:rPr>
        <w:t>pilot</w:t>
      </w:r>
      <w:r w:rsidR="032B8BAE" w:rsidRPr="00DB2ADE">
        <w:rPr>
          <w:rFonts w:eastAsia="Arial"/>
        </w:rPr>
        <w:t xml:space="preserve"> testing in a laboratory</w:t>
      </w:r>
      <w:r w:rsidR="76D43138" w:rsidRPr="00DB2ADE">
        <w:rPr>
          <w:rFonts w:eastAsia="Arial"/>
        </w:rPr>
        <w:t xml:space="preserve">. </w:t>
      </w:r>
      <w:r w:rsidR="032B8BAE" w:rsidRPr="00DB2ADE">
        <w:rPr>
          <w:rFonts w:eastAsia="Arial"/>
        </w:rPr>
        <w:t xml:space="preserve"> </w:t>
      </w:r>
    </w:p>
    <w:p w14:paraId="2BCA8A48" w14:textId="282B494A" w:rsidR="007B5E10" w:rsidRPr="00DB2ADE" w:rsidRDefault="00D21891" w:rsidP="007B5E10">
      <w:pPr>
        <w:numPr>
          <w:ilvl w:val="0"/>
          <w:numId w:val="93"/>
        </w:numPr>
        <w:spacing w:after="60"/>
        <w:contextualSpacing/>
      </w:pPr>
      <w:r w:rsidRPr="00DB2ADE">
        <w:t>P</w:t>
      </w:r>
      <w:r w:rsidR="007B5E10" w:rsidRPr="00DB2ADE">
        <w:t xml:space="preserve">rogress at least one Technology </w:t>
      </w:r>
      <w:r w:rsidR="6B75D747" w:rsidRPr="00DB2ADE">
        <w:t>Readiness Level</w:t>
      </w:r>
      <w:r w:rsidR="422FCFD7" w:rsidRPr="00DB2ADE">
        <w:t xml:space="preserve"> </w:t>
      </w:r>
      <w:r w:rsidR="6B75D747" w:rsidRPr="00DB2ADE">
        <w:t>(</w:t>
      </w:r>
      <w:r w:rsidR="422FCFD7" w:rsidRPr="00DB2ADE">
        <w:t>TRL</w:t>
      </w:r>
      <w:r w:rsidR="007B5E10" w:rsidRPr="00DB2ADE">
        <w:t xml:space="preserve">) level by the end of the agreement. The </w:t>
      </w:r>
      <w:r w:rsidR="57788847" w:rsidRPr="00DB2ADE">
        <w:t>starting</w:t>
      </w:r>
      <w:r w:rsidR="007B5E10" w:rsidRPr="00DB2ADE">
        <w:t xml:space="preserve"> TRL is expected to be 3-4. </w:t>
      </w:r>
    </w:p>
    <w:p w14:paraId="1427B72A" w14:textId="5DFD3687" w:rsidR="007B5E10" w:rsidRPr="00DB2ADE" w:rsidRDefault="007B5E10" w:rsidP="007B5E10">
      <w:pPr>
        <w:numPr>
          <w:ilvl w:val="2"/>
          <w:numId w:val="93"/>
        </w:numPr>
        <w:spacing w:after="60"/>
        <w:ind w:left="720"/>
        <w:contextualSpacing/>
        <w:rPr>
          <w:rFonts w:eastAsia="Arial"/>
        </w:rPr>
      </w:pPr>
      <w:r w:rsidRPr="00DB2ADE">
        <w:rPr>
          <w:rFonts w:eastAsia="Arial"/>
        </w:rPr>
        <w:t>Assess the strengths and weaknesses of alternate refrigerant systems, including energy use and safety compared to traditional refrigerants currently in use.</w:t>
      </w:r>
    </w:p>
    <w:p w14:paraId="2267B28B" w14:textId="77777777" w:rsidR="00B965FF" w:rsidRPr="00DB2ADE" w:rsidRDefault="00B965FF" w:rsidP="00B965FF">
      <w:pPr>
        <w:pStyle w:val="ListParagraph"/>
        <w:numPr>
          <w:ilvl w:val="0"/>
          <w:numId w:val="93"/>
        </w:numPr>
        <w:spacing w:after="0" w:line="259" w:lineRule="auto"/>
        <w:contextualSpacing/>
        <w:jc w:val="both"/>
        <w:rPr>
          <w:rFonts w:eastAsia="Arial"/>
        </w:rPr>
      </w:pPr>
      <w:r w:rsidRPr="00DB2ADE">
        <w:rPr>
          <w:rFonts w:eastAsia="Arial"/>
        </w:rPr>
        <w:t>Include controls to enable energy resiliency and grid flexibility to minimize electric load during net peak, such as Consumer Technology Association’s Modular Communications Interface for Energy Management (CTA-2045 B Level 2).</w:t>
      </w:r>
    </w:p>
    <w:p w14:paraId="1F47D94A" w14:textId="25F53B0A" w:rsidR="00B965FF" w:rsidRPr="00DB2ADE" w:rsidRDefault="00B965FF">
      <w:pPr>
        <w:pStyle w:val="ListParagraph"/>
        <w:numPr>
          <w:ilvl w:val="2"/>
          <w:numId w:val="93"/>
        </w:numPr>
        <w:spacing w:after="60" w:line="259" w:lineRule="auto"/>
        <w:ind w:left="720"/>
        <w:contextualSpacing/>
        <w:jc w:val="both"/>
        <w:rPr>
          <w:rFonts w:eastAsia="Arial"/>
        </w:rPr>
      </w:pPr>
      <w:r w:rsidRPr="00DB2ADE">
        <w:rPr>
          <w:rFonts w:eastAsia="Arial"/>
        </w:rPr>
        <w:t>Include air filters (if applicable) that shall be either 1) permanent, washable media or 2) replaceable, standard filters that are obtainable at a typical hardware store. The heat pump unit shall provide visible notification to display the appropriate need to change, or service, the filter to prevent a performance compromise of the heat pump from reduced airflow.</w:t>
      </w:r>
    </w:p>
    <w:p w14:paraId="42D6B2B5" w14:textId="77777777" w:rsidR="006237A9" w:rsidRPr="00DB2ADE" w:rsidRDefault="006237A9" w:rsidP="006237A9">
      <w:pPr>
        <w:spacing w:after="60"/>
        <w:contextualSpacing/>
        <w:rPr>
          <w:rFonts w:eastAsia="Arial"/>
          <w:szCs w:val="22"/>
        </w:rPr>
      </w:pPr>
    </w:p>
    <w:p w14:paraId="0C418F6D" w14:textId="305A895D" w:rsidR="00DE3232" w:rsidRPr="00DB2ADE" w:rsidRDefault="00DB3D78" w:rsidP="0032258E">
      <w:pPr>
        <w:pStyle w:val="ListParagraph"/>
        <w:tabs>
          <w:tab w:val="left" w:pos="90"/>
          <w:tab w:val="right" w:pos="720"/>
          <w:tab w:val="left" w:pos="900"/>
        </w:tabs>
        <w:spacing w:after="0"/>
        <w:ind w:left="-90" w:hanging="90"/>
        <w:jc w:val="both"/>
        <w:rPr>
          <w:rFonts w:eastAsia="Arial"/>
          <w:b/>
        </w:rPr>
      </w:pPr>
      <w:r w:rsidRPr="00DB2ADE">
        <w:rPr>
          <w:rFonts w:eastAsia="Arial"/>
          <w:bCs/>
        </w:rPr>
        <w:t>P</w:t>
      </w:r>
      <w:r w:rsidRPr="00DB2ADE">
        <w:t xml:space="preserve">rojects </w:t>
      </w:r>
      <w:r w:rsidR="3BC16044" w:rsidRPr="00DB2ADE">
        <w:t>and technologies</w:t>
      </w:r>
      <w:r w:rsidR="3A036404" w:rsidRPr="00DB2ADE">
        <w:t xml:space="preserve"> </w:t>
      </w:r>
      <w:r w:rsidRPr="00DB2ADE">
        <w:t>are also encouraged to include the following features:</w:t>
      </w:r>
    </w:p>
    <w:p w14:paraId="29110C2C" w14:textId="2AB48026" w:rsidR="00F913D3" w:rsidRPr="00DB2ADE" w:rsidRDefault="00EC502B" w:rsidP="00F913D3">
      <w:pPr>
        <w:pStyle w:val="ListParagraph"/>
        <w:numPr>
          <w:ilvl w:val="0"/>
          <w:numId w:val="91"/>
        </w:numPr>
        <w:spacing w:after="0" w:line="259" w:lineRule="auto"/>
        <w:contextualSpacing/>
        <w:jc w:val="both"/>
        <w:rPr>
          <w:rFonts w:eastAsia="Arial"/>
          <w:szCs w:val="22"/>
        </w:rPr>
      </w:pPr>
      <w:r w:rsidRPr="00DB2ADE">
        <w:rPr>
          <w:rFonts w:eastAsia="Arial"/>
          <w:szCs w:val="22"/>
        </w:rPr>
        <w:t>R</w:t>
      </w:r>
      <w:r w:rsidR="00800DCA" w:rsidRPr="00DB2ADE">
        <w:rPr>
          <w:rFonts w:eastAsia="Arial"/>
          <w:szCs w:val="22"/>
        </w:rPr>
        <w:t>efriger</w:t>
      </w:r>
      <w:r w:rsidR="006F539A" w:rsidRPr="00DB2ADE">
        <w:rPr>
          <w:rFonts w:eastAsia="Arial"/>
          <w:szCs w:val="22"/>
        </w:rPr>
        <w:t>a</w:t>
      </w:r>
      <w:r w:rsidR="00800DCA" w:rsidRPr="00DB2ADE">
        <w:rPr>
          <w:rFonts w:eastAsia="Arial"/>
          <w:szCs w:val="22"/>
        </w:rPr>
        <w:t xml:space="preserve">nt </w:t>
      </w:r>
      <w:r w:rsidR="00F913D3" w:rsidRPr="00DB2ADE">
        <w:rPr>
          <w:rFonts w:eastAsia="Arial"/>
          <w:szCs w:val="22"/>
        </w:rPr>
        <w:t>leakage detection.</w:t>
      </w:r>
    </w:p>
    <w:p w14:paraId="7B55CFE4" w14:textId="73597398" w:rsidR="00F35365" w:rsidRPr="00DB2ADE" w:rsidRDefault="00F35365" w:rsidP="00F35365">
      <w:pPr>
        <w:pStyle w:val="ListParagraph"/>
        <w:numPr>
          <w:ilvl w:val="0"/>
          <w:numId w:val="91"/>
        </w:numPr>
        <w:spacing w:after="0" w:line="259" w:lineRule="auto"/>
        <w:contextualSpacing/>
        <w:jc w:val="both"/>
        <w:rPr>
          <w:rFonts w:eastAsia="Arial"/>
          <w:b/>
        </w:rPr>
      </w:pPr>
      <w:r w:rsidRPr="00DB2ADE">
        <w:t>Partner</w:t>
      </w:r>
      <w:r w:rsidR="00EC502B" w:rsidRPr="00DB2ADE">
        <w:t>ship</w:t>
      </w:r>
      <w:r w:rsidRPr="00DB2ADE">
        <w:t xml:space="preserve"> with a mechanical system manufacturer to ensure a path for equipment advancement and commercialization after the grant is completed</w:t>
      </w:r>
      <w:bookmarkStart w:id="24" w:name="_Hlk177395112"/>
      <w:r w:rsidRPr="00DB2ADE">
        <w:rPr>
          <w:b/>
        </w:rPr>
        <w:t>.</w:t>
      </w:r>
      <w:r w:rsidRPr="00DB2ADE">
        <w:t xml:space="preserve"> </w:t>
      </w:r>
    </w:p>
    <w:bookmarkEnd w:id="24"/>
    <w:p w14:paraId="1C471B78" w14:textId="4D274D51" w:rsidR="009018B5" w:rsidRPr="00DB2ADE" w:rsidRDefault="009018B5" w:rsidP="6AC663AB">
      <w:pPr>
        <w:pStyle w:val="ListParagraph"/>
        <w:numPr>
          <w:ilvl w:val="0"/>
          <w:numId w:val="91"/>
        </w:numPr>
        <w:spacing w:after="0" w:line="259" w:lineRule="auto"/>
        <w:contextualSpacing/>
        <w:jc w:val="both"/>
        <w:rPr>
          <w:rStyle w:val="CommentReference"/>
          <w:rFonts w:eastAsia="Arial" w:cs="Arial"/>
          <w:sz w:val="22"/>
          <w:szCs w:val="22"/>
        </w:rPr>
      </w:pPr>
      <w:r w:rsidRPr="00DB2ADE">
        <w:rPr>
          <w:rFonts w:eastAsia="Arial"/>
        </w:rPr>
        <w:t>F</w:t>
      </w:r>
      <w:r w:rsidR="00DE3232" w:rsidRPr="00DB2ADE">
        <w:rPr>
          <w:rFonts w:eastAsia="Arial"/>
        </w:rPr>
        <w:t>ield demonstration</w:t>
      </w:r>
      <w:r w:rsidR="00DC316C" w:rsidRPr="00DB2ADE">
        <w:rPr>
          <w:rFonts w:eastAsia="Arial"/>
        </w:rPr>
        <w:t>s</w:t>
      </w:r>
      <w:r w:rsidR="00DE3232" w:rsidRPr="00DB2ADE">
        <w:rPr>
          <w:rFonts w:eastAsia="Arial"/>
        </w:rPr>
        <w:t xml:space="preserve"> in residential buildings. All field </w:t>
      </w:r>
      <w:r w:rsidR="0027606F" w:rsidRPr="00DB2ADE">
        <w:rPr>
          <w:rFonts w:eastAsia="Arial"/>
        </w:rPr>
        <w:t>demonstration</w:t>
      </w:r>
      <w:r w:rsidR="006C19F4" w:rsidRPr="00DB2ADE">
        <w:rPr>
          <w:rFonts w:eastAsia="Arial"/>
        </w:rPr>
        <w:t>s</w:t>
      </w:r>
      <w:r w:rsidR="00DE3232" w:rsidRPr="00DB2ADE">
        <w:rPr>
          <w:rFonts w:eastAsia="Arial"/>
        </w:rPr>
        <w:t xml:space="preserve"> must occur in a California electric investor-owned utility (IOU) service territory</w:t>
      </w:r>
      <w:r w:rsidR="1C03BA6A" w:rsidRPr="00DB2ADE">
        <w:rPr>
          <w:rFonts w:eastAsia="Arial"/>
        </w:rPr>
        <w:t>;</w:t>
      </w:r>
      <w:r w:rsidR="52604917" w:rsidRPr="00DB2ADE">
        <w:rPr>
          <w:rFonts w:eastAsia="Arial"/>
        </w:rPr>
        <w:t xml:space="preserve"> </w:t>
      </w:r>
      <w:r w:rsidR="00DE3232" w:rsidRPr="00DB2ADE">
        <w:rPr>
          <w:rFonts w:eastAsia="Arial"/>
        </w:rPr>
        <w:t>laboratory testing does not need to occur in a</w:t>
      </w:r>
      <w:r w:rsidR="006C19F4" w:rsidRPr="00DB2ADE">
        <w:rPr>
          <w:rFonts w:eastAsia="Arial"/>
        </w:rPr>
        <w:t>n</w:t>
      </w:r>
      <w:r w:rsidR="00DE3232" w:rsidRPr="00DB2ADE">
        <w:rPr>
          <w:rFonts w:eastAsia="Arial"/>
        </w:rPr>
        <w:t xml:space="preserve"> IOU territory.</w:t>
      </w:r>
    </w:p>
    <w:p w14:paraId="794F09F8" w14:textId="7438D4BC" w:rsidR="00DE3232" w:rsidRPr="00DB2ADE" w:rsidRDefault="00D931B5" w:rsidP="00FA5718">
      <w:pPr>
        <w:pStyle w:val="ListParagraph"/>
        <w:numPr>
          <w:ilvl w:val="0"/>
          <w:numId w:val="91"/>
        </w:numPr>
        <w:spacing w:after="0" w:line="259" w:lineRule="auto"/>
        <w:contextualSpacing/>
        <w:jc w:val="both"/>
        <w:rPr>
          <w:rFonts w:eastAsia="Arial"/>
        </w:rPr>
      </w:pPr>
      <w:r w:rsidRPr="00DB2ADE">
        <w:rPr>
          <w:rFonts w:eastAsia="Arial"/>
        </w:rPr>
        <w:t>T</w:t>
      </w:r>
      <w:r w:rsidR="00DE3232" w:rsidRPr="00DB2ADE">
        <w:rPr>
          <w:rFonts w:eastAsia="Arial"/>
        </w:rPr>
        <w:t xml:space="preserve">esting </w:t>
      </w:r>
      <w:r w:rsidR="00C15708" w:rsidRPr="00DB2ADE">
        <w:rPr>
          <w:rFonts w:eastAsia="Arial"/>
        </w:rPr>
        <w:t xml:space="preserve">of </w:t>
      </w:r>
      <w:r w:rsidR="00DE3232" w:rsidRPr="00DB2ADE">
        <w:rPr>
          <w:rFonts w:eastAsia="Arial"/>
        </w:rPr>
        <w:t>multiple refrigerants to compare efficiencies and optimal designs.</w:t>
      </w:r>
    </w:p>
    <w:p w14:paraId="3851340C" w14:textId="392BA4BA" w:rsidR="00443957" w:rsidRPr="00DB2ADE" w:rsidRDefault="3B6964E6" w:rsidP="790252FD">
      <w:pPr>
        <w:pStyle w:val="ListParagraph"/>
        <w:numPr>
          <w:ilvl w:val="0"/>
          <w:numId w:val="109"/>
        </w:numPr>
        <w:spacing w:after="0"/>
        <w:jc w:val="both"/>
      </w:pPr>
      <w:r w:rsidRPr="00DB2ADE">
        <w:t>Innovative</w:t>
      </w:r>
      <w:r w:rsidR="00DE3232" w:rsidRPr="00DB2ADE">
        <w:t xml:space="preserve"> ways to incorporate thermal energy storage to reduce or shift peak loads, increase efficiency, and/or bring other benefits</w:t>
      </w:r>
      <w:r w:rsidR="00FA5718" w:rsidRPr="00DB2ADE">
        <w:t>.</w:t>
      </w:r>
    </w:p>
    <w:p w14:paraId="6EED8AB9" w14:textId="094F22D9" w:rsidR="0095065C" w:rsidRPr="00DB2ADE" w:rsidRDefault="009A200B" w:rsidP="790252FD">
      <w:pPr>
        <w:pStyle w:val="ListParagraph"/>
        <w:numPr>
          <w:ilvl w:val="0"/>
          <w:numId w:val="109"/>
        </w:numPr>
        <w:spacing w:after="0"/>
        <w:jc w:val="both"/>
      </w:pPr>
      <w:r w:rsidRPr="00DB2ADE" w:rsidDel="00F723C5">
        <w:t xml:space="preserve">Proposed </w:t>
      </w:r>
      <w:r w:rsidR="65366624" w:rsidRPr="00DB2ADE">
        <w:t xml:space="preserve">unit </w:t>
      </w:r>
      <w:r w:rsidRPr="00DB2ADE" w:rsidDel="00F723C5">
        <w:t xml:space="preserve">cost competitive with typical heat pumps that use higher GWP refrigerants. </w:t>
      </w:r>
    </w:p>
    <w:p w14:paraId="060A0894" w14:textId="34FA5B01" w:rsidR="026FFF35" w:rsidRPr="00DB2ADE" w:rsidRDefault="30AE848C" w:rsidP="4E7CD2C3">
      <w:pPr>
        <w:pStyle w:val="ListParagraph"/>
        <w:numPr>
          <w:ilvl w:val="0"/>
          <w:numId w:val="109"/>
        </w:numPr>
        <w:jc w:val="both"/>
      </w:pPr>
      <w:r w:rsidRPr="00DB2ADE">
        <w:rPr>
          <w:rFonts w:eastAsia="Arial"/>
        </w:rPr>
        <w:t>Proposed operation costs comparable to, or better than, typical heat pumps.</w:t>
      </w:r>
    </w:p>
    <w:p w14:paraId="111F0676" w14:textId="3DE8D30E" w:rsidR="026FFF35" w:rsidRPr="00DB2ADE" w:rsidRDefault="30AE848C" w:rsidP="00792A40">
      <w:pPr>
        <w:pStyle w:val="ListParagraph"/>
        <w:numPr>
          <w:ilvl w:val="0"/>
          <w:numId w:val="109"/>
        </w:numPr>
        <w:jc w:val="both"/>
        <w:rPr>
          <w:rFonts w:eastAsia="Arial"/>
        </w:rPr>
      </w:pPr>
      <w:r w:rsidRPr="00DB2ADE">
        <w:rPr>
          <w:rFonts w:eastAsia="Arial"/>
        </w:rPr>
        <w:t xml:space="preserve">Proposed </w:t>
      </w:r>
      <w:r w:rsidR="007B26F8" w:rsidRPr="00DB2ADE">
        <w:rPr>
          <w:rFonts w:eastAsia="Arial"/>
        </w:rPr>
        <w:t>maintenance</w:t>
      </w:r>
      <w:r w:rsidRPr="00DB2ADE">
        <w:rPr>
          <w:rFonts w:eastAsia="Arial"/>
        </w:rPr>
        <w:t xml:space="preserve"> requirements comparable to typical heat pumps.</w:t>
      </w:r>
    </w:p>
    <w:p w14:paraId="61297555" w14:textId="5570FA11" w:rsidR="00834518" w:rsidRPr="00DB2ADE" w:rsidRDefault="00834518">
      <w:pPr>
        <w:tabs>
          <w:tab w:val="left" w:pos="180"/>
          <w:tab w:val="right" w:pos="720"/>
          <w:tab w:val="left" w:pos="900"/>
        </w:tabs>
        <w:spacing w:after="0"/>
        <w:jc w:val="both"/>
      </w:pPr>
      <w:r w:rsidRPr="00DB2ADE">
        <w:t xml:space="preserve">Projects that demonstrate benefits for disadvantaged or low-income communities </w:t>
      </w:r>
      <w:r w:rsidR="6E30616F" w:rsidRPr="00DB2ADE">
        <w:t>are encouraged and</w:t>
      </w:r>
      <w:r w:rsidRPr="00DB2ADE">
        <w:t xml:space="preserve"> may be awarded extra points under scoring criteria 8.</w:t>
      </w:r>
    </w:p>
    <w:p w14:paraId="0C8D088A" w14:textId="77777777" w:rsidR="00DB3D78" w:rsidRPr="00DB2ADE" w:rsidRDefault="00DB3D78" w:rsidP="007209AA">
      <w:pPr>
        <w:tabs>
          <w:tab w:val="left" w:pos="180"/>
          <w:tab w:val="right" w:pos="720"/>
          <w:tab w:val="left" w:pos="900"/>
        </w:tabs>
        <w:spacing w:after="0"/>
        <w:jc w:val="both"/>
      </w:pPr>
    </w:p>
    <w:p w14:paraId="5BE794BD" w14:textId="69D52ABD" w:rsidR="00FA5718" w:rsidRPr="00627D34" w:rsidRDefault="00FA5718" w:rsidP="00627D34">
      <w:pPr>
        <w:tabs>
          <w:tab w:val="left" w:pos="180"/>
          <w:tab w:val="right" w:pos="720"/>
          <w:tab w:val="left" w:pos="900"/>
        </w:tabs>
        <w:jc w:val="both"/>
        <w:rPr>
          <w:b/>
        </w:rPr>
      </w:pPr>
      <w:r w:rsidRPr="00627D34">
        <w:rPr>
          <w:b/>
        </w:rPr>
        <w:t xml:space="preserve">Group 1:  </w:t>
      </w:r>
      <w:bookmarkStart w:id="25" w:name="_Hlk182313596"/>
      <w:r w:rsidRPr="00627D34">
        <w:rPr>
          <w:b/>
        </w:rPr>
        <w:t xml:space="preserve">Low GWP 120V </w:t>
      </w:r>
      <w:r w:rsidR="00DD54F9" w:rsidRPr="00627D34">
        <w:rPr>
          <w:b/>
        </w:rPr>
        <w:t xml:space="preserve">Heat Pump Water Heating Systems </w:t>
      </w:r>
      <w:bookmarkEnd w:id="25"/>
    </w:p>
    <w:p w14:paraId="231E451E" w14:textId="2422D2E7" w:rsidR="002545C2" w:rsidRPr="00DB2ADE" w:rsidRDefault="00FA5718" w:rsidP="5316FE93">
      <w:pPr>
        <w:pStyle w:val="ListParagraph"/>
        <w:tabs>
          <w:tab w:val="left" w:pos="900"/>
        </w:tabs>
        <w:spacing w:after="0"/>
        <w:ind w:left="0"/>
        <w:jc w:val="both"/>
      </w:pPr>
      <w:r w:rsidRPr="00DB2ADE">
        <w:t xml:space="preserve">Develop and test 120V electric </w:t>
      </w:r>
      <w:r w:rsidR="00E21E3E" w:rsidRPr="00DB2ADE">
        <w:t>h</w:t>
      </w:r>
      <w:r w:rsidR="00E3113B" w:rsidRPr="00DB2ADE">
        <w:t xml:space="preserve">eat </w:t>
      </w:r>
      <w:r w:rsidR="00E21E3E" w:rsidRPr="00DB2ADE">
        <w:t>p</w:t>
      </w:r>
      <w:r w:rsidR="00E3113B" w:rsidRPr="00DB2ADE">
        <w:t xml:space="preserve">ump </w:t>
      </w:r>
      <w:r w:rsidR="00E21E3E" w:rsidRPr="00DB2ADE">
        <w:t>w</w:t>
      </w:r>
      <w:r w:rsidR="00E3113B" w:rsidRPr="00DB2ADE">
        <w:t xml:space="preserve">ater </w:t>
      </w:r>
      <w:r w:rsidR="00E21E3E" w:rsidRPr="00DB2ADE">
        <w:t>h</w:t>
      </w:r>
      <w:r w:rsidR="00E3113B" w:rsidRPr="00DB2ADE">
        <w:t>eater</w:t>
      </w:r>
      <w:r w:rsidR="1AE6E346" w:rsidRPr="00DB2ADE">
        <w:t xml:space="preserve"> (</w:t>
      </w:r>
      <w:r w:rsidR="1C268FA3" w:rsidRPr="00DB2ADE">
        <w:t>HPWH</w:t>
      </w:r>
      <w:r w:rsidR="00762036" w:rsidRPr="00DB2ADE">
        <w:t xml:space="preserve">) </w:t>
      </w:r>
      <w:r w:rsidRPr="00DB2ADE">
        <w:t>systems u</w:t>
      </w:r>
      <w:r w:rsidRPr="00DB2ADE">
        <w:rPr>
          <w:rFonts w:eastAsia="Arial"/>
        </w:rPr>
        <w:t xml:space="preserve">sing GWP </w:t>
      </w:r>
      <w:r w:rsidR="008669E4" w:rsidRPr="00DB2ADE">
        <w:t>≤</w:t>
      </w:r>
      <w:r w:rsidRPr="00DB2ADE">
        <w:rPr>
          <w:rFonts w:eastAsia="Arial"/>
        </w:rPr>
        <w:t>150 refrigerants.</w:t>
      </w:r>
      <w:r w:rsidRPr="00DB2ADE">
        <w:t xml:space="preserve"> The research will accelerate the expansion of high-efficiency</w:t>
      </w:r>
      <w:r w:rsidR="477E66D4" w:rsidRPr="00DB2ADE">
        <w:t xml:space="preserve"> mechanical systems</w:t>
      </w:r>
      <w:r w:rsidRPr="00DB2ADE">
        <w:t xml:space="preserve"> that are cost-effective and can be readily deployed </w:t>
      </w:r>
      <w:r w:rsidRPr="00DB2ADE">
        <w:rPr>
          <w:rFonts w:eastAsia="Arial"/>
        </w:rPr>
        <w:t>for retrofit applications without the need to upsize electrical infrastructure</w:t>
      </w:r>
      <w:r w:rsidRPr="00DB2ADE">
        <w:t xml:space="preserve">. </w:t>
      </w:r>
    </w:p>
    <w:p w14:paraId="3D9A39C1" w14:textId="77777777" w:rsidR="007024CF" w:rsidRPr="00DB2ADE" w:rsidDel="0095267D" w:rsidRDefault="007024CF" w:rsidP="0030008E">
      <w:pPr>
        <w:pStyle w:val="ListParagraph"/>
        <w:tabs>
          <w:tab w:val="left" w:pos="180"/>
          <w:tab w:val="right" w:pos="720"/>
          <w:tab w:val="left" w:pos="900"/>
        </w:tabs>
        <w:spacing w:after="0"/>
        <w:ind w:left="90"/>
        <w:jc w:val="both"/>
      </w:pPr>
    </w:p>
    <w:p w14:paraId="2491662B" w14:textId="4EFCF400" w:rsidR="00FA5718" w:rsidRPr="00DB2ADE" w:rsidRDefault="001210FC" w:rsidP="005036CD">
      <w:pPr>
        <w:tabs>
          <w:tab w:val="left" w:pos="180"/>
          <w:tab w:val="right" w:pos="720"/>
        </w:tabs>
        <w:rPr>
          <w:szCs w:val="22"/>
        </w:rPr>
      </w:pPr>
      <w:r w:rsidRPr="00DB2ADE">
        <w:rPr>
          <w:szCs w:val="22"/>
        </w:rPr>
        <w:t>Projects and technologies in this group</w:t>
      </w:r>
      <w:r w:rsidR="00FA5718" w:rsidRPr="00DB2ADE">
        <w:rPr>
          <w:szCs w:val="22"/>
        </w:rPr>
        <w:t xml:space="preserve"> must meet the following requirements:</w:t>
      </w:r>
    </w:p>
    <w:p w14:paraId="7909576F" w14:textId="408DBAE8" w:rsidR="00FA5718" w:rsidRPr="00DB2ADE" w:rsidRDefault="356E0EED" w:rsidP="004F2849">
      <w:pPr>
        <w:numPr>
          <w:ilvl w:val="0"/>
          <w:numId w:val="95"/>
        </w:numPr>
        <w:spacing w:after="60"/>
        <w:contextualSpacing/>
      </w:pPr>
      <w:r w:rsidRPr="00DB2ADE">
        <w:t>U</w:t>
      </w:r>
      <w:r w:rsidR="00FA5718" w:rsidRPr="00DB2ADE">
        <w:t>se refrigerants with GWP ≤ 150.</w:t>
      </w:r>
    </w:p>
    <w:p w14:paraId="766C3907" w14:textId="2200E2BE" w:rsidR="00FA5718" w:rsidRPr="00DB2ADE" w:rsidRDefault="6C41919D" w:rsidP="004F2849">
      <w:pPr>
        <w:numPr>
          <w:ilvl w:val="0"/>
          <w:numId w:val="95"/>
        </w:numPr>
        <w:spacing w:after="60"/>
        <w:contextualSpacing/>
      </w:pPr>
      <w:r w:rsidRPr="00DB2ADE">
        <w:lastRenderedPageBreak/>
        <w:t>O</w:t>
      </w:r>
      <w:r w:rsidR="41F055E7" w:rsidRPr="00DB2ADE">
        <w:t>perate</w:t>
      </w:r>
      <w:r w:rsidR="00FA5718" w:rsidRPr="00DB2ADE">
        <w:t xml:space="preserve"> on a shared 120 Volt / 15 Amp circuit.</w:t>
      </w:r>
    </w:p>
    <w:p w14:paraId="30D4BD8D" w14:textId="0DA4089D" w:rsidR="00FA5718" w:rsidRPr="00DB2ADE" w:rsidRDefault="1B4EC7F8" w:rsidP="004F2849">
      <w:pPr>
        <w:numPr>
          <w:ilvl w:val="0"/>
          <w:numId w:val="95"/>
        </w:numPr>
        <w:spacing w:after="60"/>
        <w:contextualSpacing/>
      </w:pPr>
      <w:r w:rsidRPr="00DB2ADE">
        <w:t>H</w:t>
      </w:r>
      <w:r w:rsidR="00FA5718" w:rsidRPr="00DB2ADE">
        <w:t>ave a cord</w:t>
      </w:r>
      <w:r w:rsidR="279E9103" w:rsidRPr="00DB2ADE">
        <w:t>,</w:t>
      </w:r>
      <w:r w:rsidR="00FA5718" w:rsidRPr="00DB2ADE">
        <w:t xml:space="preserve"> allowing plug</w:t>
      </w:r>
      <w:r w:rsidR="00DC618D" w:rsidRPr="00DB2ADE">
        <w:t>-</w:t>
      </w:r>
      <w:r w:rsidR="00FA5718" w:rsidRPr="00DB2ADE">
        <w:t>in to standard 120V receptacle.</w:t>
      </w:r>
    </w:p>
    <w:p w14:paraId="6C789560" w14:textId="21B714D2" w:rsidR="00FA5718" w:rsidRPr="00DB2ADE" w:rsidRDefault="59A122CD" w:rsidP="790252FD">
      <w:pPr>
        <w:numPr>
          <w:ilvl w:val="0"/>
          <w:numId w:val="95"/>
        </w:numPr>
        <w:spacing w:after="0"/>
        <w:contextualSpacing/>
      </w:pPr>
      <w:r w:rsidRPr="00DB2ADE">
        <w:t>H</w:t>
      </w:r>
      <w:r w:rsidR="41F055E7" w:rsidRPr="00DB2ADE">
        <w:t>ave</w:t>
      </w:r>
      <w:r w:rsidR="00FA5718" w:rsidRPr="00DB2ADE">
        <w:t xml:space="preserve"> a condensate management </w:t>
      </w:r>
      <w:r w:rsidR="6618E706" w:rsidRPr="00DB2ADE">
        <w:t>system</w:t>
      </w:r>
      <w:r w:rsidR="43634138" w:rsidRPr="00DB2ADE">
        <w:t xml:space="preserve"> </w:t>
      </w:r>
      <w:r w:rsidR="00FA5718" w:rsidRPr="00DB2ADE">
        <w:t>that complies with plumbing codes.</w:t>
      </w:r>
    </w:p>
    <w:p w14:paraId="5374FE87" w14:textId="30A4C9D5" w:rsidR="00C9259B" w:rsidRPr="00DB2ADE" w:rsidRDefault="006833BD" w:rsidP="790252FD">
      <w:pPr>
        <w:pStyle w:val="ListParagraph"/>
        <w:numPr>
          <w:ilvl w:val="0"/>
          <w:numId w:val="101"/>
        </w:numPr>
        <w:spacing w:after="0"/>
      </w:pPr>
      <w:r w:rsidRPr="00DB2ADE">
        <w:t>Have a minimum capacity of</w:t>
      </w:r>
      <w:r w:rsidR="00C77F2D" w:rsidRPr="00DB2ADE">
        <w:t xml:space="preserve"> </w:t>
      </w:r>
      <w:r w:rsidRPr="00DB2ADE">
        <w:t xml:space="preserve">40 </w:t>
      </w:r>
      <w:r w:rsidR="00077895" w:rsidRPr="00DB2ADE">
        <w:t>gallons.</w:t>
      </w:r>
      <w:r w:rsidRPr="00DB2ADE">
        <w:t xml:space="preserve">         </w:t>
      </w:r>
    </w:p>
    <w:p w14:paraId="0CD98FDA" w14:textId="4B970F22" w:rsidR="00C93087" w:rsidRPr="00DB2ADE" w:rsidRDefault="53109DAA" w:rsidP="477FB55A">
      <w:pPr>
        <w:pStyle w:val="ListParagraph"/>
        <w:numPr>
          <w:ilvl w:val="0"/>
          <w:numId w:val="101"/>
        </w:numPr>
        <w:spacing w:after="60"/>
        <w:contextualSpacing/>
      </w:pPr>
      <w:r w:rsidRPr="00DB2ADE">
        <w:t>A</w:t>
      </w:r>
      <w:r w:rsidR="41F055E7" w:rsidRPr="00DB2ADE">
        <w:t>chieve</w:t>
      </w:r>
      <w:r w:rsidR="00FA5718" w:rsidRPr="00DB2ADE">
        <w:t xml:space="preserve"> energy and cost savings comparable to</w:t>
      </w:r>
      <w:r w:rsidR="2E282974" w:rsidRPr="00DB2ADE">
        <w:t>, or better than,</w:t>
      </w:r>
      <w:r w:rsidR="00FA5718" w:rsidRPr="00DB2ADE">
        <w:t xml:space="preserve"> 120V HPWHs that use higher GWP refrigerants. </w:t>
      </w:r>
      <w:r w:rsidR="00F838CB" w:rsidRPr="00DB2ADE">
        <w:t xml:space="preserve">If the selected technology </w:t>
      </w:r>
      <w:r w:rsidR="3CA1D87A" w:rsidRPr="00DB2ADE">
        <w:t>cannot</w:t>
      </w:r>
      <w:r w:rsidR="00F838CB" w:rsidRPr="00DB2ADE">
        <w:t xml:space="preserve"> meet this </w:t>
      </w:r>
      <w:r w:rsidR="00C60A5A" w:rsidRPr="00DB2ADE">
        <w:t>requirement</w:t>
      </w:r>
      <w:r w:rsidR="00B9543F" w:rsidRPr="00DB2ADE">
        <w:t xml:space="preserve">, </w:t>
      </w:r>
      <w:r w:rsidR="77C43428" w:rsidRPr="00DB2ADE">
        <w:t xml:space="preserve">a) </w:t>
      </w:r>
      <w:r w:rsidR="00077895" w:rsidRPr="00DB2ADE">
        <w:t>provide</w:t>
      </w:r>
      <w:r w:rsidR="009D78F6" w:rsidRPr="00DB2ADE">
        <w:t xml:space="preserve"> a reason for the</w:t>
      </w:r>
      <w:r w:rsidR="3907F112" w:rsidRPr="00DB2ADE">
        <w:t xml:space="preserve"> </w:t>
      </w:r>
      <w:r w:rsidR="2917FEC3" w:rsidRPr="00DB2ADE">
        <w:t>lack of comparable savings</w:t>
      </w:r>
      <w:r w:rsidR="00CF1AC9" w:rsidRPr="00DB2ADE">
        <w:t xml:space="preserve">, b) </w:t>
      </w:r>
      <w:r w:rsidR="223EEF32" w:rsidRPr="00DB2ADE">
        <w:t>explain</w:t>
      </w:r>
      <w:r w:rsidR="004D2990" w:rsidRPr="00DB2ADE">
        <w:t xml:space="preserve"> how </w:t>
      </w:r>
      <w:r w:rsidR="33547AEB" w:rsidRPr="00DB2ADE">
        <w:t>the technology</w:t>
      </w:r>
      <w:r w:rsidR="00FA643A" w:rsidRPr="00DB2ADE">
        <w:t xml:space="preserve"> </w:t>
      </w:r>
      <w:r w:rsidR="5CCCD245" w:rsidRPr="00DB2ADE">
        <w:t>could</w:t>
      </w:r>
      <w:r w:rsidR="00FA643A" w:rsidRPr="00DB2ADE">
        <w:t xml:space="preserve"> benefit California electric IOU </w:t>
      </w:r>
      <w:r w:rsidR="001E2C0E" w:rsidRPr="00DB2ADE">
        <w:t>ratepayers</w:t>
      </w:r>
      <w:r w:rsidR="0955EC5D" w:rsidRPr="00DB2ADE">
        <w:t xml:space="preserve"> despite the increased cost</w:t>
      </w:r>
      <w:r w:rsidR="0770C364" w:rsidRPr="00DB2ADE">
        <w:t xml:space="preserve"> or energy use</w:t>
      </w:r>
      <w:r w:rsidR="001E2C0E" w:rsidRPr="00DB2ADE">
        <w:t xml:space="preserve">, </w:t>
      </w:r>
      <w:r w:rsidR="0002043B" w:rsidRPr="00DB2ADE">
        <w:t xml:space="preserve">and c) </w:t>
      </w:r>
      <w:r w:rsidR="4D5012DF" w:rsidRPr="00DB2ADE">
        <w:t xml:space="preserve">provide </w:t>
      </w:r>
      <w:r w:rsidR="24B2F3F2" w:rsidRPr="00DB2ADE">
        <w:t xml:space="preserve">any </w:t>
      </w:r>
      <w:r w:rsidR="1B5CF6FB" w:rsidRPr="00DB2ADE">
        <w:t>additional information needed to understand the value of investing in the selected technology despite the increased cost or energy use.</w:t>
      </w:r>
    </w:p>
    <w:p w14:paraId="40843A8F" w14:textId="734232F2" w:rsidR="009920C5" w:rsidRPr="00DB2ADE" w:rsidRDefault="009920C5" w:rsidP="3386B46E">
      <w:pPr>
        <w:spacing w:after="0"/>
        <w:contextualSpacing/>
        <w:jc w:val="both"/>
        <w:rPr>
          <w:rFonts w:eastAsia="Arial"/>
        </w:rPr>
      </w:pPr>
    </w:p>
    <w:p w14:paraId="2B42B39B" w14:textId="42148992" w:rsidR="00FA5718" w:rsidRPr="00DB2ADE" w:rsidRDefault="00DB3D78" w:rsidP="005036CD">
      <w:pPr>
        <w:pStyle w:val="ListParagraph"/>
        <w:tabs>
          <w:tab w:val="left" w:pos="180"/>
          <w:tab w:val="right" w:pos="720"/>
          <w:tab w:val="left" w:pos="900"/>
        </w:tabs>
        <w:ind w:left="90"/>
        <w:jc w:val="both"/>
        <w:rPr>
          <w:rStyle w:val="cf01"/>
          <w:rFonts w:ascii="Arial" w:hAnsi="Arial" w:cs="Arial"/>
          <w:b/>
          <w:sz w:val="22"/>
          <w:szCs w:val="22"/>
          <w:highlight w:val="yellow"/>
        </w:rPr>
      </w:pPr>
      <w:r w:rsidRPr="00DB2ADE">
        <w:rPr>
          <w:rFonts w:eastAsia="Arial"/>
          <w:bCs/>
        </w:rPr>
        <w:t>P</w:t>
      </w:r>
      <w:r w:rsidRPr="00DB2ADE">
        <w:t xml:space="preserve">rojects </w:t>
      </w:r>
      <w:r w:rsidR="003316D4" w:rsidRPr="00DB2ADE">
        <w:t>in this group</w:t>
      </w:r>
      <w:r w:rsidRPr="00DB2ADE">
        <w:t xml:space="preserve"> are also encouraged to include the following features:</w:t>
      </w:r>
    </w:p>
    <w:p w14:paraId="64C36BCA" w14:textId="18B0C885" w:rsidR="00FA5718" w:rsidRPr="00DB2ADE" w:rsidRDefault="00FA5718" w:rsidP="004F2849">
      <w:pPr>
        <w:pStyle w:val="ListParagraph"/>
        <w:numPr>
          <w:ilvl w:val="0"/>
          <w:numId w:val="100"/>
        </w:numPr>
        <w:tabs>
          <w:tab w:val="left" w:pos="450"/>
          <w:tab w:val="right" w:pos="720"/>
          <w:tab w:val="left" w:pos="900"/>
        </w:tabs>
        <w:spacing w:after="0"/>
        <w:contextualSpacing/>
      </w:pPr>
      <w:r w:rsidRPr="00DB2ADE">
        <w:t xml:space="preserve">Address space constraints </w:t>
      </w:r>
      <w:r w:rsidR="15157C8D" w:rsidRPr="00DB2ADE">
        <w:t>to accommodate</w:t>
      </w:r>
      <w:r w:rsidRPr="00DB2ADE">
        <w:t xml:space="preserve"> retrofits, such as developing a unit that will fit within a space no larger than 24” x 26” x 72” inclusive of drain pan and all plumbing </w:t>
      </w:r>
      <w:r w:rsidR="00077895" w:rsidRPr="00DB2ADE">
        <w:t>connections.</w:t>
      </w:r>
    </w:p>
    <w:p w14:paraId="380B106E" w14:textId="51095122" w:rsidR="00FA5718" w:rsidRPr="00DB2ADE" w:rsidRDefault="00FA5718" w:rsidP="004F2849">
      <w:pPr>
        <w:pStyle w:val="ListParagraph"/>
        <w:numPr>
          <w:ilvl w:val="0"/>
          <w:numId w:val="100"/>
        </w:numPr>
        <w:tabs>
          <w:tab w:val="left" w:pos="450"/>
          <w:tab w:val="right" w:pos="720"/>
          <w:tab w:val="left" w:pos="900"/>
        </w:tabs>
        <w:spacing w:after="0"/>
        <w:contextualSpacing/>
      </w:pPr>
      <w:r w:rsidRPr="00DB2ADE">
        <w:t xml:space="preserve">Address low </w:t>
      </w:r>
      <w:r w:rsidR="53AB1AAF" w:rsidRPr="00DB2ADE">
        <w:t>f</w:t>
      </w:r>
      <w:r w:rsidR="2BCADB43" w:rsidRPr="00DB2ADE">
        <w:t>irst</w:t>
      </w:r>
      <w:r w:rsidR="4CEEB994" w:rsidRPr="00DB2ADE">
        <w:t>-</w:t>
      </w:r>
      <w:r w:rsidR="53AB1AAF" w:rsidRPr="00DB2ADE">
        <w:t>h</w:t>
      </w:r>
      <w:r w:rsidR="2BCADB43" w:rsidRPr="00DB2ADE">
        <w:t>our</w:t>
      </w:r>
      <w:r w:rsidR="442B3F1B" w:rsidRPr="00DB2ADE">
        <w:t xml:space="preserve"> </w:t>
      </w:r>
      <w:r w:rsidR="53AB1AAF" w:rsidRPr="00DB2ADE">
        <w:t>r</w:t>
      </w:r>
      <w:r w:rsidR="2BCADB43" w:rsidRPr="00DB2ADE">
        <w:t>ating</w:t>
      </w:r>
      <w:r w:rsidR="008E6BBD" w:rsidRPr="00DB2ADE">
        <w:t xml:space="preserve"> deficiencies</w:t>
      </w:r>
      <w:r w:rsidRPr="00DB2ADE">
        <w:t>, such as including higher temperature storage with mixing valves, larger tank sizes</w:t>
      </w:r>
      <w:r w:rsidR="2DAC6673" w:rsidRPr="00DB2ADE">
        <w:t>,</w:t>
      </w:r>
      <w:r w:rsidRPr="00DB2ADE">
        <w:t xml:space="preserve"> or enhanced tank stratification.</w:t>
      </w:r>
    </w:p>
    <w:p w14:paraId="6A83C00E" w14:textId="77777777" w:rsidR="00FA5718" w:rsidRPr="00DB2ADE" w:rsidRDefault="00FA5718" w:rsidP="00FA5718">
      <w:pPr>
        <w:tabs>
          <w:tab w:val="left" w:pos="180"/>
          <w:tab w:val="right" w:pos="720"/>
          <w:tab w:val="left" w:pos="900"/>
        </w:tabs>
        <w:spacing w:after="0"/>
        <w:rPr>
          <w:szCs w:val="22"/>
        </w:rPr>
      </w:pPr>
    </w:p>
    <w:p w14:paraId="5B6BDBFC" w14:textId="3A110398" w:rsidR="00FA5718" w:rsidRPr="00DB2ADE" w:rsidRDefault="00FA5718" w:rsidP="00E85457">
      <w:pPr>
        <w:tabs>
          <w:tab w:val="left" w:pos="180"/>
          <w:tab w:val="right" w:pos="720"/>
          <w:tab w:val="left" w:pos="900"/>
        </w:tabs>
        <w:jc w:val="both"/>
        <w:rPr>
          <w:b/>
        </w:rPr>
      </w:pPr>
      <w:r w:rsidRPr="00DB2ADE">
        <w:rPr>
          <w:b/>
        </w:rPr>
        <w:t xml:space="preserve">Group 2: </w:t>
      </w:r>
      <w:bookmarkStart w:id="26" w:name="_Hlk177380108"/>
      <w:bookmarkStart w:id="27" w:name="_Hlk182313639"/>
      <w:r w:rsidRPr="00DB2ADE">
        <w:rPr>
          <w:b/>
        </w:rPr>
        <w:t xml:space="preserve">Ultra-low GWP </w:t>
      </w:r>
      <w:bookmarkEnd w:id="26"/>
      <w:r w:rsidR="001325B3" w:rsidRPr="00DB2ADE">
        <w:rPr>
          <w:b/>
        </w:rPr>
        <w:t>Multi</w:t>
      </w:r>
      <w:r w:rsidR="00F74C68" w:rsidRPr="00DB2ADE">
        <w:rPr>
          <w:b/>
        </w:rPr>
        <w:t>-</w:t>
      </w:r>
      <w:r w:rsidR="001325B3" w:rsidRPr="00DB2ADE">
        <w:rPr>
          <w:b/>
        </w:rPr>
        <w:t xml:space="preserve">function </w:t>
      </w:r>
      <w:r w:rsidRPr="00DB2ADE">
        <w:rPr>
          <w:b/>
        </w:rPr>
        <w:t>Heat Pump for Domestic Hot Water (DHW) and Space Conditioning Advancements</w:t>
      </w:r>
      <w:bookmarkEnd w:id="27"/>
    </w:p>
    <w:p w14:paraId="6A6BC6B2" w14:textId="4689F883" w:rsidR="00792EC4" w:rsidRPr="00DB2ADE" w:rsidRDefault="00FA5718" w:rsidP="00FA5718">
      <w:pPr>
        <w:jc w:val="both"/>
      </w:pPr>
      <w:r w:rsidRPr="00DB2ADE">
        <w:t xml:space="preserve">Develop and test an electric, integrated mechanical heat pump system that will deliver hot water and space conditioning in a modular unit, </w:t>
      </w:r>
      <w:r w:rsidR="0312F048" w:rsidRPr="00DB2ADE">
        <w:t>either in</w:t>
      </w:r>
      <w:r w:rsidRPr="00DB2ADE">
        <w:t xml:space="preserve"> an all-in-one or a split system. The research will </w:t>
      </w:r>
      <w:r w:rsidRPr="00DB2ADE">
        <w:rPr>
          <w:rFonts w:eastAsia="Calibri"/>
        </w:rPr>
        <w:t>accelerate the expansion of a mechanical system</w:t>
      </w:r>
      <w:r w:rsidRPr="00DB2ADE">
        <w:t xml:space="preserve"> </w:t>
      </w:r>
      <w:r w:rsidR="38EC5283" w:rsidRPr="00DB2ADE">
        <w:t>via</w:t>
      </w:r>
      <w:r w:rsidRPr="00DB2ADE">
        <w:t xml:space="preserve"> an easily deployable package</w:t>
      </w:r>
      <w:r w:rsidRPr="00DB2ADE">
        <w:rPr>
          <w:rFonts w:eastAsia="Calibri"/>
        </w:rPr>
        <w:t xml:space="preserve">. </w:t>
      </w:r>
      <w:r w:rsidRPr="00DB2ADE">
        <w:t xml:space="preserve">These high efficiency heat pump units aim to demonstrate </w:t>
      </w:r>
      <w:r w:rsidR="093DDEDE" w:rsidRPr="00DB2ADE">
        <w:t xml:space="preserve">greater </w:t>
      </w:r>
      <w:r w:rsidRPr="00DB2ADE">
        <w:t>energy efficiency and performance than operating separate units</w:t>
      </w:r>
      <w:r w:rsidRPr="00DB2ADE">
        <w:rPr>
          <w:rFonts w:eastAsia="Arial"/>
        </w:rPr>
        <w:t xml:space="preserve"> for retrofit applications</w:t>
      </w:r>
      <w:r w:rsidR="44ECE3AD" w:rsidRPr="00DB2ADE">
        <w:rPr>
          <w:rFonts w:eastAsia="Arial"/>
        </w:rPr>
        <w:t xml:space="preserve"> typically achieves</w:t>
      </w:r>
      <w:r w:rsidRPr="00DB2ADE">
        <w:rPr>
          <w:rFonts w:eastAsia="Arial"/>
        </w:rPr>
        <w:t>.</w:t>
      </w:r>
      <w:r w:rsidRPr="00DB2ADE">
        <w:t xml:space="preserve"> </w:t>
      </w:r>
    </w:p>
    <w:p w14:paraId="67C39158" w14:textId="21443E09" w:rsidR="00FA5718" w:rsidRPr="00DB2ADE" w:rsidRDefault="001210FC" w:rsidP="00FA5718">
      <w:pPr>
        <w:jc w:val="both"/>
        <w:rPr>
          <w:szCs w:val="22"/>
        </w:rPr>
      </w:pPr>
      <w:r w:rsidRPr="00DB2ADE">
        <w:rPr>
          <w:szCs w:val="22"/>
        </w:rPr>
        <w:t>Projects and technologies in this group must meet the following requirements</w:t>
      </w:r>
      <w:r w:rsidR="00FA5718" w:rsidRPr="00DB2ADE">
        <w:rPr>
          <w:szCs w:val="22"/>
        </w:rPr>
        <w:t>:</w:t>
      </w:r>
    </w:p>
    <w:p w14:paraId="54ABC365" w14:textId="0D8C60AA" w:rsidR="00FA5718" w:rsidRPr="00DB2ADE" w:rsidRDefault="63BE60E6" w:rsidP="004F2849">
      <w:pPr>
        <w:numPr>
          <w:ilvl w:val="0"/>
          <w:numId w:val="95"/>
        </w:numPr>
        <w:spacing w:after="60"/>
        <w:contextualSpacing/>
      </w:pPr>
      <w:bookmarkStart w:id="28" w:name="_Hlk177392900"/>
      <w:r w:rsidRPr="00DB2ADE">
        <w:t>U</w:t>
      </w:r>
      <w:r w:rsidR="00FA5718" w:rsidRPr="00DB2ADE">
        <w:t xml:space="preserve">se refrigerants with </w:t>
      </w:r>
      <w:bookmarkEnd w:id="28"/>
      <w:r w:rsidR="00FA5718" w:rsidRPr="00DB2ADE">
        <w:t>GWP ≤ 10.</w:t>
      </w:r>
    </w:p>
    <w:p w14:paraId="5C73DF25" w14:textId="0899E9E5" w:rsidR="00FA5718" w:rsidRPr="00DB2ADE" w:rsidRDefault="5BC34987" w:rsidP="004F2849">
      <w:pPr>
        <w:numPr>
          <w:ilvl w:val="0"/>
          <w:numId w:val="95"/>
        </w:numPr>
        <w:spacing w:after="60"/>
        <w:contextualSpacing/>
      </w:pPr>
      <w:bookmarkStart w:id="29" w:name="_Hlk179454335"/>
      <w:r w:rsidRPr="00DB2ADE">
        <w:t>A</w:t>
      </w:r>
      <w:r w:rsidR="00FA5718" w:rsidRPr="00DB2ADE">
        <w:t>chieve</w:t>
      </w:r>
      <w:r w:rsidR="00612C03" w:rsidRPr="00DB2ADE">
        <w:t xml:space="preserve"> energy and cost savings </w:t>
      </w:r>
      <w:r w:rsidR="00FA5718" w:rsidRPr="00DB2ADE">
        <w:t>c</w:t>
      </w:r>
      <w:r w:rsidR="36926CBE" w:rsidRPr="00DB2ADE">
        <w:t>omparable</w:t>
      </w:r>
      <w:r w:rsidR="007343AE" w:rsidRPr="00DB2ADE">
        <w:t xml:space="preserve"> </w:t>
      </w:r>
      <w:r w:rsidR="00FA5718" w:rsidRPr="00DB2ADE">
        <w:t>to individual space and DHW heat pumps.</w:t>
      </w:r>
    </w:p>
    <w:bookmarkEnd w:id="29"/>
    <w:p w14:paraId="64446608" w14:textId="2FA9EB8B" w:rsidR="00FA5718" w:rsidRPr="00DB2ADE" w:rsidRDefault="1EB0A637" w:rsidP="004F2849">
      <w:pPr>
        <w:numPr>
          <w:ilvl w:val="0"/>
          <w:numId w:val="95"/>
        </w:numPr>
        <w:spacing w:after="60"/>
        <w:contextualSpacing/>
      </w:pPr>
      <w:r w:rsidRPr="00DB2ADE">
        <w:t>A</w:t>
      </w:r>
      <w:r w:rsidR="00603807" w:rsidRPr="00DB2ADE">
        <w:t>chieve e</w:t>
      </w:r>
      <w:r w:rsidR="00FA5718" w:rsidRPr="00DB2ADE">
        <w:t xml:space="preserve">nergy consumption, reliability, and operation </w:t>
      </w:r>
      <w:r w:rsidR="00C27B90" w:rsidRPr="00DB2ADE">
        <w:t xml:space="preserve">that </w:t>
      </w:r>
      <w:r w:rsidR="00FA5718" w:rsidRPr="00DB2ADE">
        <w:t>are comparable to</w:t>
      </w:r>
      <w:r w:rsidR="39D02CFF" w:rsidRPr="00DB2ADE">
        <w:t>, or better than,</w:t>
      </w:r>
      <w:r w:rsidR="00FA5718" w:rsidRPr="00DB2ADE">
        <w:t xml:space="preserve"> individual space and DHW heat pumps.</w:t>
      </w:r>
    </w:p>
    <w:p w14:paraId="2F0B27B6" w14:textId="32A3592D" w:rsidR="00FA5718" w:rsidRPr="00DB2ADE" w:rsidRDefault="04A9D7E9" w:rsidP="004F2849">
      <w:pPr>
        <w:numPr>
          <w:ilvl w:val="0"/>
          <w:numId w:val="95"/>
        </w:numPr>
        <w:spacing w:after="60"/>
        <w:contextualSpacing/>
      </w:pPr>
      <w:r w:rsidRPr="00DB2ADE">
        <w:t>A</w:t>
      </w:r>
      <w:r w:rsidR="48667FBE" w:rsidRPr="00DB2ADE">
        <w:t>chieve</w:t>
      </w:r>
      <w:r w:rsidR="00BD1CF9" w:rsidRPr="00DB2ADE">
        <w:t xml:space="preserve"> m</w:t>
      </w:r>
      <w:r w:rsidR="00FA5718" w:rsidRPr="00DB2ADE">
        <w:t xml:space="preserve">aintenance costs </w:t>
      </w:r>
      <w:r w:rsidR="00BD1CF9" w:rsidRPr="00DB2ADE">
        <w:t xml:space="preserve">that </w:t>
      </w:r>
      <w:r w:rsidR="00FA5718" w:rsidRPr="00DB2ADE">
        <w:t>are competitive with</w:t>
      </w:r>
      <w:r w:rsidR="6847A742" w:rsidRPr="00DB2ADE">
        <w:t>, or better than,</w:t>
      </w:r>
      <w:r w:rsidR="00FA5718" w:rsidRPr="00DB2ADE">
        <w:t xml:space="preserve"> individual </w:t>
      </w:r>
      <w:r w:rsidR="131CFD74" w:rsidRPr="00DB2ADE">
        <w:t>s</w:t>
      </w:r>
      <w:r w:rsidR="00FA5718" w:rsidRPr="00DB2ADE">
        <w:t>pace and DHW heat pumps.</w:t>
      </w:r>
    </w:p>
    <w:p w14:paraId="2041B1D6" w14:textId="1873A1BF" w:rsidR="00913B11" w:rsidRPr="00DB2ADE" w:rsidRDefault="00453628" w:rsidP="00913B11">
      <w:pPr>
        <w:numPr>
          <w:ilvl w:val="0"/>
          <w:numId w:val="95"/>
        </w:numPr>
        <w:spacing w:after="60"/>
        <w:contextualSpacing/>
      </w:pPr>
      <w:r w:rsidRPr="00DB2ADE">
        <w:t xml:space="preserve">Achieve </w:t>
      </w:r>
      <w:r w:rsidR="0068339B" w:rsidRPr="00DB2ADE">
        <w:t xml:space="preserve">installation requirements </w:t>
      </w:r>
      <w:r w:rsidR="00913B11" w:rsidRPr="00DB2ADE">
        <w:t xml:space="preserve">that are </w:t>
      </w:r>
      <w:r w:rsidR="5EE5F180" w:rsidRPr="00DB2ADE">
        <w:t>comparable</w:t>
      </w:r>
      <w:r w:rsidR="00913B11" w:rsidRPr="00DB2ADE">
        <w:t xml:space="preserve"> </w:t>
      </w:r>
      <w:r w:rsidR="5F1EBEAA" w:rsidRPr="00DB2ADE">
        <w:t>to</w:t>
      </w:r>
      <w:r w:rsidR="00913B11" w:rsidRPr="00DB2ADE">
        <w:t xml:space="preserve"> individual space and DHW heat pumps.</w:t>
      </w:r>
    </w:p>
    <w:p w14:paraId="286257F9" w14:textId="074F7283" w:rsidR="007B02F5" w:rsidRPr="00DB2ADE" w:rsidRDefault="6F5DFEF8" w:rsidP="004F2849">
      <w:pPr>
        <w:numPr>
          <w:ilvl w:val="0"/>
          <w:numId w:val="95"/>
        </w:numPr>
        <w:spacing w:after="60"/>
        <w:contextualSpacing/>
      </w:pPr>
      <w:r w:rsidRPr="00DB2ADE">
        <w:t>Conduct</w:t>
      </w:r>
      <w:r w:rsidR="00612C03" w:rsidRPr="00DB2ADE">
        <w:t xml:space="preserve"> a</w:t>
      </w:r>
      <w:r w:rsidR="007B02F5" w:rsidRPr="00DB2ADE">
        <w:t xml:space="preserve"> comparison study of existing multi-func</w:t>
      </w:r>
      <w:r w:rsidR="160F6696" w:rsidRPr="00DB2ADE">
        <w:t>tional</w:t>
      </w:r>
      <w:r w:rsidR="007B02F5" w:rsidRPr="00DB2ADE">
        <w:t xml:space="preserve"> heat pumps</w:t>
      </w:r>
      <w:r w:rsidR="006E221B" w:rsidRPr="00DB2ADE">
        <w:t xml:space="preserve"> with the proposed technology.</w:t>
      </w:r>
    </w:p>
    <w:p w14:paraId="28492C69" w14:textId="77777777" w:rsidR="00FA5718" w:rsidRPr="00DB2ADE" w:rsidRDefault="00FA5718" w:rsidP="00E72C16">
      <w:pPr>
        <w:tabs>
          <w:tab w:val="left" w:pos="180"/>
          <w:tab w:val="left" w:pos="900"/>
        </w:tabs>
        <w:spacing w:after="0"/>
        <w:contextualSpacing/>
        <w:rPr>
          <w:szCs w:val="22"/>
          <w:highlight w:val="yellow"/>
        </w:rPr>
      </w:pPr>
    </w:p>
    <w:p w14:paraId="2C3532A5" w14:textId="0DE8BCAC" w:rsidR="00FA5718" w:rsidRPr="00DB2ADE" w:rsidRDefault="00DB3D78" w:rsidP="6AC663AB">
      <w:pPr>
        <w:pStyle w:val="ListParagraph"/>
        <w:tabs>
          <w:tab w:val="left" w:pos="180"/>
          <w:tab w:val="right" w:pos="720"/>
          <w:tab w:val="left" w:pos="900"/>
        </w:tabs>
        <w:ind w:left="90" w:hanging="90"/>
        <w:jc w:val="both"/>
        <w:rPr>
          <w:b/>
        </w:rPr>
      </w:pPr>
      <w:r w:rsidRPr="00DB2ADE">
        <w:rPr>
          <w:rFonts w:eastAsia="Arial"/>
          <w:bCs/>
        </w:rPr>
        <w:t>P</w:t>
      </w:r>
      <w:r w:rsidRPr="00DB2ADE">
        <w:t xml:space="preserve">rojects </w:t>
      </w:r>
      <w:r w:rsidR="01084EF3" w:rsidRPr="00DB2ADE">
        <w:t>in this group</w:t>
      </w:r>
      <w:r w:rsidR="3A036404" w:rsidRPr="00DB2ADE">
        <w:t xml:space="preserve"> </w:t>
      </w:r>
      <w:r w:rsidRPr="00DB2ADE">
        <w:t>are also encouraged to include the following feature:</w:t>
      </w:r>
      <w:r w:rsidR="007607A9" w:rsidRPr="00DB2ADE">
        <w:rPr>
          <w:b/>
        </w:rPr>
        <w:t xml:space="preserve">  </w:t>
      </w:r>
    </w:p>
    <w:p w14:paraId="46C60992" w14:textId="4629868E" w:rsidR="00FA5718" w:rsidRPr="00DB2ADE" w:rsidRDefault="00FA5718" w:rsidP="00FA5718">
      <w:pPr>
        <w:pStyle w:val="ListParagraph"/>
        <w:numPr>
          <w:ilvl w:val="0"/>
          <w:numId w:val="100"/>
        </w:numPr>
        <w:tabs>
          <w:tab w:val="left" w:pos="180"/>
          <w:tab w:val="right" w:pos="720"/>
          <w:tab w:val="left" w:pos="900"/>
        </w:tabs>
        <w:spacing w:after="0"/>
        <w:contextualSpacing/>
      </w:pPr>
      <w:r w:rsidRPr="00DB2ADE">
        <w:t>Use a single compressor to provide heating, cooling</w:t>
      </w:r>
      <w:r w:rsidR="58408C0E" w:rsidRPr="00DB2ADE">
        <w:t>,</w:t>
      </w:r>
      <w:r w:rsidRPr="00DB2ADE">
        <w:t xml:space="preserve"> and </w:t>
      </w:r>
      <w:r w:rsidR="45213C36" w:rsidRPr="00DB2ADE">
        <w:t>DHW</w:t>
      </w:r>
      <w:r w:rsidRPr="00DB2ADE">
        <w:t xml:space="preserve"> to reduce cost</w:t>
      </w:r>
      <w:r w:rsidR="32310DBA" w:rsidRPr="00DB2ADE">
        <w:t>s</w:t>
      </w:r>
      <w:r w:rsidRPr="00DB2ADE">
        <w:t xml:space="preserve"> and improve efficiency.</w:t>
      </w:r>
    </w:p>
    <w:p w14:paraId="1AAFB63E" w14:textId="77777777" w:rsidR="00FA5718" w:rsidRPr="00DB2ADE" w:rsidRDefault="00FA5718" w:rsidP="00FA5718">
      <w:pPr>
        <w:tabs>
          <w:tab w:val="left" w:pos="180"/>
          <w:tab w:val="right" w:pos="720"/>
          <w:tab w:val="left" w:pos="900"/>
        </w:tabs>
        <w:spacing w:after="0"/>
        <w:rPr>
          <w:b/>
          <w:bCs/>
          <w:szCs w:val="22"/>
        </w:rPr>
      </w:pPr>
    </w:p>
    <w:p w14:paraId="61EF21D8" w14:textId="3D46B04D" w:rsidR="00FA5718" w:rsidRPr="00DB2ADE" w:rsidRDefault="00FA5718" w:rsidP="00E85457">
      <w:pPr>
        <w:tabs>
          <w:tab w:val="left" w:pos="180"/>
          <w:tab w:val="right" w:pos="720"/>
          <w:tab w:val="left" w:pos="900"/>
        </w:tabs>
        <w:rPr>
          <w:b/>
        </w:rPr>
      </w:pPr>
      <w:r w:rsidRPr="00DB2ADE">
        <w:rPr>
          <w:b/>
        </w:rPr>
        <w:t xml:space="preserve">Group 3: Ultra-low GWP Space Conditioning System </w:t>
      </w:r>
    </w:p>
    <w:p w14:paraId="25BAFDF3" w14:textId="2A88EEFE" w:rsidR="006803C0" w:rsidRPr="00DB2ADE" w:rsidRDefault="00FA5718" w:rsidP="00E85457">
      <w:pPr>
        <w:spacing w:after="0"/>
      </w:pPr>
      <w:r w:rsidRPr="00DB2ADE">
        <w:t xml:space="preserve">Develop and test a high-efficiency, cost-effective heat pump system that delivers space conditioning using ultra-low GWP refrigerants. </w:t>
      </w:r>
    </w:p>
    <w:p w14:paraId="6C1AE65A" w14:textId="77777777" w:rsidR="005036CD" w:rsidRPr="00DB2ADE" w:rsidRDefault="005036CD" w:rsidP="00E85457">
      <w:pPr>
        <w:spacing w:after="0"/>
      </w:pPr>
    </w:p>
    <w:p w14:paraId="22F9376B" w14:textId="4ED03E8B" w:rsidR="00FA5718" w:rsidRPr="00DB2ADE" w:rsidRDefault="005036CD" w:rsidP="00E41BD5">
      <w:pPr>
        <w:jc w:val="both"/>
        <w:rPr>
          <w:szCs w:val="22"/>
        </w:rPr>
      </w:pPr>
      <w:r w:rsidRPr="00DB2ADE">
        <w:rPr>
          <w:szCs w:val="22"/>
        </w:rPr>
        <w:t>Projects and technologies in this group must meet the following requirements</w:t>
      </w:r>
      <w:r w:rsidR="00FA5718" w:rsidRPr="00DB2ADE">
        <w:rPr>
          <w:szCs w:val="22"/>
        </w:rPr>
        <w:t>:</w:t>
      </w:r>
    </w:p>
    <w:p w14:paraId="122015B9" w14:textId="4E773871" w:rsidR="004F2849" w:rsidRPr="00DB2ADE" w:rsidRDefault="08C137F5" w:rsidP="00061DDE">
      <w:pPr>
        <w:pStyle w:val="ListParagraph"/>
        <w:numPr>
          <w:ilvl w:val="0"/>
          <w:numId w:val="94"/>
        </w:numPr>
        <w:spacing w:after="0"/>
        <w:ind w:left="720"/>
      </w:pPr>
      <w:r w:rsidRPr="00DB2ADE">
        <w:t>Us</w:t>
      </w:r>
      <w:r w:rsidR="00FA5718" w:rsidRPr="00DB2ADE">
        <w:t>e refrigerants with ultra-low GWP ≤ 10.</w:t>
      </w:r>
    </w:p>
    <w:p w14:paraId="0F3F504C" w14:textId="0C8D2145" w:rsidR="00FA5718" w:rsidRPr="00DB2ADE" w:rsidRDefault="53EE0608" w:rsidP="00061DDE">
      <w:pPr>
        <w:pStyle w:val="ListParagraph"/>
        <w:numPr>
          <w:ilvl w:val="0"/>
          <w:numId w:val="94"/>
        </w:numPr>
        <w:spacing w:after="0"/>
        <w:ind w:left="720"/>
      </w:pPr>
      <w:r w:rsidRPr="00DB2ADE">
        <w:t>Have</w:t>
      </w:r>
      <w:r w:rsidR="00717E42" w:rsidRPr="00DB2ADE">
        <w:t xml:space="preserve"> </w:t>
      </w:r>
      <w:r w:rsidR="006D1A13" w:rsidRPr="00DB2ADE">
        <w:t>2</w:t>
      </w:r>
      <w:r w:rsidR="48112BF6" w:rsidRPr="00DB2ADE">
        <w:t xml:space="preserve"> to </w:t>
      </w:r>
      <w:r w:rsidR="00FA5718" w:rsidRPr="00DB2ADE">
        <w:t xml:space="preserve">5 tons </w:t>
      </w:r>
      <w:r w:rsidR="405909CF" w:rsidRPr="00DB2ADE">
        <w:t>of capacity</w:t>
      </w:r>
      <w:r w:rsidR="00FA5718" w:rsidRPr="00DB2ADE">
        <w:t xml:space="preserve"> for </w:t>
      </w:r>
      <w:r w:rsidR="1C97AB32" w:rsidRPr="00DB2ADE">
        <w:t xml:space="preserve">SF </w:t>
      </w:r>
      <w:r w:rsidR="00FA5718" w:rsidRPr="00DB2ADE">
        <w:t xml:space="preserve">residential buildings, or up to 20 tons for </w:t>
      </w:r>
      <w:r w:rsidR="240BE84A" w:rsidRPr="00DB2ADE">
        <w:t>MF</w:t>
      </w:r>
      <w:r w:rsidR="00FA5718" w:rsidRPr="00DB2ADE">
        <w:t xml:space="preserve"> buildings.</w:t>
      </w:r>
    </w:p>
    <w:p w14:paraId="6D5964A7" w14:textId="4BEAF6BD" w:rsidR="00FA5718" w:rsidRPr="00DB2ADE" w:rsidRDefault="2AE12EB2" w:rsidP="004F2849">
      <w:pPr>
        <w:numPr>
          <w:ilvl w:val="2"/>
          <w:numId w:val="93"/>
        </w:numPr>
        <w:spacing w:after="60"/>
        <w:ind w:left="720"/>
        <w:contextualSpacing/>
      </w:pPr>
      <w:r w:rsidRPr="00DB2ADE">
        <w:lastRenderedPageBreak/>
        <w:t>A</w:t>
      </w:r>
      <w:r w:rsidR="2D199146" w:rsidRPr="00DB2ADE">
        <w:t>chieve</w:t>
      </w:r>
      <w:r w:rsidR="008D683B" w:rsidRPr="00DB2ADE">
        <w:t xml:space="preserve"> a </w:t>
      </w:r>
      <w:r w:rsidR="1F4A7A04" w:rsidRPr="00DB2ADE">
        <w:t>coefficient of performance</w:t>
      </w:r>
      <w:r w:rsidR="00FA5718" w:rsidRPr="00DB2ADE">
        <w:t xml:space="preserve"> greater than 3 in </w:t>
      </w:r>
      <w:r w:rsidR="1AED5DF7" w:rsidRPr="00DB2ADE">
        <w:t xml:space="preserve">heating and </w:t>
      </w:r>
      <w:r w:rsidR="00FA5718" w:rsidRPr="00DB2ADE">
        <w:t>cooling mode</w:t>
      </w:r>
      <w:r w:rsidR="29F323C4" w:rsidRPr="00DB2ADE">
        <w:t>s</w:t>
      </w:r>
      <w:r w:rsidR="51013785" w:rsidRPr="00DB2ADE">
        <w:t>.</w:t>
      </w:r>
    </w:p>
    <w:p w14:paraId="2D226679" w14:textId="3886A46F" w:rsidR="00FA5718" w:rsidRPr="00DB2ADE" w:rsidRDefault="006D7318" w:rsidP="004F2849">
      <w:pPr>
        <w:numPr>
          <w:ilvl w:val="2"/>
          <w:numId w:val="93"/>
        </w:numPr>
        <w:spacing w:after="60"/>
        <w:ind w:left="720"/>
        <w:contextualSpacing/>
        <w:rPr>
          <w:rFonts w:eastAsia="Arial"/>
        </w:rPr>
      </w:pPr>
      <w:r w:rsidRPr="00DB2ADE">
        <w:rPr>
          <w:rFonts w:eastAsia="Arial"/>
        </w:rPr>
        <w:t>Conduct</w:t>
      </w:r>
      <w:r w:rsidR="004E510F" w:rsidRPr="00DB2ADE">
        <w:rPr>
          <w:rFonts w:eastAsia="Arial"/>
        </w:rPr>
        <w:t xml:space="preserve"> a comparison study of</w:t>
      </w:r>
      <w:r w:rsidR="00C057E7" w:rsidRPr="00DB2ADE">
        <w:rPr>
          <w:rFonts w:eastAsia="Arial"/>
        </w:rPr>
        <w:t xml:space="preserve"> </w:t>
      </w:r>
      <w:r w:rsidR="00F37D43" w:rsidRPr="00DB2ADE">
        <w:rPr>
          <w:rFonts w:eastAsia="Arial"/>
        </w:rPr>
        <w:t>s</w:t>
      </w:r>
      <w:r w:rsidR="0096224B" w:rsidRPr="00DB2ADE">
        <w:rPr>
          <w:rFonts w:eastAsia="Arial"/>
        </w:rPr>
        <w:t xml:space="preserve">pace conditioning systems that use </w:t>
      </w:r>
      <w:r w:rsidR="00FB2583" w:rsidRPr="00DB2ADE">
        <w:rPr>
          <w:rFonts w:eastAsia="Arial"/>
        </w:rPr>
        <w:t xml:space="preserve">conventional </w:t>
      </w:r>
      <w:r w:rsidR="00816D9B" w:rsidRPr="00DB2ADE">
        <w:rPr>
          <w:rFonts w:eastAsia="Arial"/>
        </w:rPr>
        <w:t>refrigerants with the proposed technology</w:t>
      </w:r>
      <w:r w:rsidR="00EC67AC" w:rsidRPr="00DB2ADE">
        <w:rPr>
          <w:rFonts w:eastAsia="Arial"/>
        </w:rPr>
        <w:t>. Comparisons can include</w:t>
      </w:r>
      <w:r w:rsidR="005B17A6" w:rsidRPr="00DB2ADE">
        <w:rPr>
          <w:rFonts w:eastAsia="Arial"/>
        </w:rPr>
        <w:t>, but</w:t>
      </w:r>
      <w:r w:rsidR="00EC67AC" w:rsidRPr="00DB2ADE">
        <w:rPr>
          <w:rFonts w:eastAsia="Arial"/>
        </w:rPr>
        <w:t xml:space="preserve"> are</w:t>
      </w:r>
      <w:r w:rsidR="005B17A6" w:rsidRPr="00DB2ADE">
        <w:rPr>
          <w:rFonts w:eastAsia="Arial"/>
        </w:rPr>
        <w:t xml:space="preserve"> not limited to,</w:t>
      </w:r>
      <w:r w:rsidR="00190F54" w:rsidRPr="00DB2ADE">
        <w:rPr>
          <w:rFonts w:eastAsia="Arial"/>
        </w:rPr>
        <w:t xml:space="preserve"> first cost,</w:t>
      </w:r>
      <w:r w:rsidR="005B17A6" w:rsidRPr="00DB2ADE">
        <w:rPr>
          <w:rFonts w:eastAsia="Arial"/>
        </w:rPr>
        <w:t xml:space="preserve"> </w:t>
      </w:r>
      <w:r w:rsidR="00190F54" w:rsidRPr="00DB2ADE">
        <w:rPr>
          <w:rFonts w:eastAsia="Arial"/>
        </w:rPr>
        <w:t xml:space="preserve">operational cost, </w:t>
      </w:r>
      <w:r w:rsidR="00964A50" w:rsidRPr="00DB2ADE">
        <w:rPr>
          <w:rFonts w:eastAsia="Arial"/>
        </w:rPr>
        <w:t>and other strengths and weaknesses</w:t>
      </w:r>
      <w:r w:rsidR="00FA5718" w:rsidRPr="00DB2ADE">
        <w:rPr>
          <w:rFonts w:eastAsia="Arial"/>
        </w:rPr>
        <w:t>.</w:t>
      </w:r>
    </w:p>
    <w:p w14:paraId="35F2DE14" w14:textId="13492117" w:rsidR="6F26BC17" w:rsidRPr="00C977BB" w:rsidRDefault="6F26BC17" w:rsidP="6F26BC17">
      <w:pPr>
        <w:tabs>
          <w:tab w:val="left" w:pos="180"/>
          <w:tab w:val="right" w:pos="720"/>
          <w:tab w:val="left" w:pos="900"/>
        </w:tabs>
        <w:spacing w:after="0"/>
        <w:rPr>
          <w:b/>
          <w:bCs/>
          <w:szCs w:val="22"/>
        </w:rPr>
      </w:pPr>
    </w:p>
    <w:p w14:paraId="1E468149" w14:textId="77777777" w:rsidR="003F6147" w:rsidRPr="00756BAC" w:rsidRDefault="003F6147" w:rsidP="00FA5718">
      <w:pPr>
        <w:pStyle w:val="Heading2"/>
        <w:numPr>
          <w:ilvl w:val="0"/>
          <w:numId w:val="72"/>
        </w:numPr>
      </w:pPr>
      <w:bookmarkStart w:id="30" w:name="_Toc143172702"/>
      <w:bookmarkStart w:id="31" w:name="_Toc192060087"/>
      <w:r w:rsidRPr="00756BAC">
        <w:t>Funding</w:t>
      </w:r>
      <w:bookmarkEnd w:id="23"/>
      <w:bookmarkEnd w:id="30"/>
      <w:bookmarkEnd w:id="31"/>
    </w:p>
    <w:p w14:paraId="11DA8798" w14:textId="77777777" w:rsidR="003F6147" w:rsidRPr="003F6147" w:rsidRDefault="003F6147" w:rsidP="00FA5718">
      <w:pPr>
        <w:numPr>
          <w:ilvl w:val="0"/>
          <w:numId w:val="69"/>
        </w:numPr>
        <w:jc w:val="both"/>
        <w:rPr>
          <w:b/>
        </w:rPr>
      </w:pPr>
      <w:bookmarkStart w:id="32" w:name="_Toc381079878"/>
      <w:bookmarkStart w:id="33" w:name="_Toc382571140"/>
      <w:bookmarkStart w:id="34" w:name="_Toc395180637"/>
      <w:bookmarkStart w:id="35" w:name="_Toc433981282"/>
      <w:r w:rsidRPr="003F6147">
        <w:rPr>
          <w:b/>
        </w:rPr>
        <w:t>Amount Available and Minimum/ Maximum Funding Amounts</w:t>
      </w:r>
      <w:bookmarkEnd w:id="32"/>
      <w:bookmarkEnd w:id="33"/>
      <w:bookmarkEnd w:id="34"/>
      <w:bookmarkEnd w:id="35"/>
    </w:p>
    <w:p w14:paraId="7A95DEE3" w14:textId="5AAEB4AD" w:rsidR="003F6147" w:rsidRPr="00DB2ADE" w:rsidRDefault="003F6147" w:rsidP="003F6147">
      <w:pPr>
        <w:jc w:val="both"/>
      </w:pPr>
      <w:bookmarkStart w:id="36" w:name="_Toc381079882"/>
      <w:bookmarkStart w:id="37" w:name="_Toc382571144"/>
      <w:bookmarkStart w:id="38" w:name="_Toc395180641"/>
      <w:bookmarkStart w:id="39" w:name="_Toc433981286"/>
      <w:r w:rsidRPr="00DB2ADE">
        <w:t>There is</w:t>
      </w:r>
      <w:r w:rsidRPr="00DB2ADE">
        <w:rPr>
          <w:b/>
          <w:bCs/>
        </w:rPr>
        <w:t xml:space="preserve"> </w:t>
      </w:r>
      <w:r w:rsidRPr="00DB2ADE">
        <w:t>up to $</w:t>
      </w:r>
      <w:r w:rsidR="00DD08FC" w:rsidRPr="00DB2ADE">
        <w:t xml:space="preserve">9,375,000 </w:t>
      </w:r>
      <w:r w:rsidRPr="00DB2ADE">
        <w:t xml:space="preserve">available for grants awarded under this solicitation.  The minimum funding amount for each project is $1,000,000.  </w:t>
      </w:r>
      <w:bookmarkStart w:id="40" w:name="_Toc381079884"/>
      <w:bookmarkStart w:id="41" w:name="_Toc382571146"/>
      <w:bookmarkStart w:id="42" w:name="_Toc395180643"/>
      <w:bookmarkStart w:id="43" w:name="_Toc433981288"/>
      <w:bookmarkEnd w:id="36"/>
      <w:bookmarkEnd w:id="37"/>
      <w:bookmarkEnd w:id="38"/>
      <w:bookmarkEnd w:id="39"/>
      <w:r w:rsidRPr="00DB2ADE">
        <w:t>The total, minimum, and maximum funding amounts for each project group are listed below.</w:t>
      </w:r>
      <w:bookmarkEnd w:id="40"/>
      <w:bookmarkEnd w:id="41"/>
      <w:bookmarkEnd w:id="42"/>
      <w:bookmarkEnd w:id="43"/>
    </w:p>
    <w:p w14:paraId="595B2BD6" w14:textId="62C5F064" w:rsidR="003F6147" w:rsidRPr="00DB2ADE" w:rsidRDefault="003F6147" w:rsidP="003F6147">
      <w:pPr>
        <w:keepNext/>
        <w:keepLines/>
        <w:spacing w:before="60" w:after="240"/>
        <w:outlineLvl w:val="2"/>
      </w:pPr>
    </w:p>
    <w:tbl>
      <w:tblPr>
        <w:tblStyle w:val="ListTable33"/>
        <w:tblW w:w="0" w:type="auto"/>
        <w:tblLook w:val="00A0" w:firstRow="1" w:lastRow="0" w:firstColumn="1" w:lastColumn="0" w:noHBand="0" w:noVBand="0"/>
        <w:tblCaption w:val="Example Table"/>
        <w:tblDescription w:val="This is a example table to be used by SM only and should be deleted prior to solicitation release. "/>
      </w:tblPr>
      <w:tblGrid>
        <w:gridCol w:w="2375"/>
        <w:gridCol w:w="1655"/>
        <w:gridCol w:w="1836"/>
        <w:gridCol w:w="1874"/>
        <w:gridCol w:w="1502"/>
      </w:tblGrid>
      <w:tr w:rsidR="00DB2ADE" w:rsidRPr="00DB2ADE" w14:paraId="34BF0AA8" w14:textId="77777777" w:rsidTr="5F37652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2375" w:type="dxa"/>
          </w:tcPr>
          <w:p w14:paraId="19AD9EE4" w14:textId="77777777" w:rsidR="00A511B4" w:rsidRPr="00DB2ADE" w:rsidRDefault="00A511B4" w:rsidP="00A511B4">
            <w:pPr>
              <w:spacing w:before="60" w:after="60"/>
              <w:outlineLvl w:val="2"/>
              <w:rPr>
                <w:szCs w:val="22"/>
              </w:rPr>
            </w:pPr>
            <w:bookmarkStart w:id="44" w:name="_Toc395180658"/>
            <w:r w:rsidRPr="00DB2ADE">
              <w:rPr>
                <w:szCs w:val="22"/>
              </w:rPr>
              <w:t>Project Group</w:t>
            </w:r>
            <w:bookmarkEnd w:id="44"/>
          </w:p>
        </w:tc>
        <w:tc>
          <w:tcPr>
            <w:cnfStyle w:val="000010000000" w:firstRow="0" w:lastRow="0" w:firstColumn="0" w:lastColumn="0" w:oddVBand="1" w:evenVBand="0" w:oddHBand="0" w:evenHBand="0" w:firstRowFirstColumn="0" w:firstRowLastColumn="0" w:lastRowFirstColumn="0" w:lastRowLastColumn="0"/>
            <w:tcW w:w="1655" w:type="dxa"/>
          </w:tcPr>
          <w:p w14:paraId="34B544C1" w14:textId="1F0B98E6" w:rsidR="00A511B4" w:rsidRPr="00DB2ADE" w:rsidRDefault="00A511B4" w:rsidP="00A511B4">
            <w:pPr>
              <w:keepNext/>
              <w:keepLines/>
              <w:spacing w:before="60" w:after="60"/>
              <w:outlineLvl w:val="2"/>
              <w:rPr>
                <w:szCs w:val="22"/>
              </w:rPr>
            </w:pPr>
            <w:bookmarkStart w:id="45" w:name="_Toc395180659"/>
            <w:r w:rsidRPr="00DB2ADE">
              <w:rPr>
                <w:szCs w:val="22"/>
              </w:rPr>
              <w:t xml:space="preserve">Available </w:t>
            </w:r>
            <w:r w:rsidR="00BA1700" w:rsidRPr="00DB2ADE">
              <w:rPr>
                <w:szCs w:val="22"/>
              </w:rPr>
              <w:t xml:space="preserve">CEC </w:t>
            </w:r>
            <w:r w:rsidR="00704304" w:rsidRPr="00DB2ADE">
              <w:rPr>
                <w:szCs w:val="22"/>
              </w:rPr>
              <w:t>f</w:t>
            </w:r>
            <w:r w:rsidRPr="00DB2ADE">
              <w:rPr>
                <w:szCs w:val="22"/>
              </w:rPr>
              <w:t>unding</w:t>
            </w:r>
            <w:bookmarkEnd w:id="45"/>
          </w:p>
        </w:tc>
        <w:tc>
          <w:tcPr>
            <w:tcW w:w="1836" w:type="dxa"/>
          </w:tcPr>
          <w:p w14:paraId="291B753C" w14:textId="63A2001B" w:rsidR="00A511B4" w:rsidRPr="00DB2ADE"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bookmarkStart w:id="46" w:name="_Toc381079900"/>
            <w:bookmarkStart w:id="47" w:name="_Toc382571162"/>
            <w:bookmarkStart w:id="48" w:name="_Toc395180660"/>
            <w:r w:rsidRPr="00DB2ADE">
              <w:rPr>
                <w:szCs w:val="22"/>
              </w:rPr>
              <w:t xml:space="preserve">Minimum </w:t>
            </w:r>
            <w:r w:rsidR="00704304" w:rsidRPr="00DB2ADE">
              <w:rPr>
                <w:szCs w:val="22"/>
              </w:rPr>
              <w:t xml:space="preserve">CEC </w:t>
            </w:r>
            <w:r w:rsidRPr="00DB2ADE">
              <w:rPr>
                <w:szCs w:val="22"/>
              </w:rPr>
              <w:t xml:space="preserve">award </w:t>
            </w:r>
            <w:bookmarkEnd w:id="46"/>
            <w:bookmarkEnd w:id="47"/>
            <w:bookmarkEnd w:id="48"/>
          </w:p>
        </w:tc>
        <w:tc>
          <w:tcPr>
            <w:cnfStyle w:val="000010000000" w:firstRow="0" w:lastRow="0" w:firstColumn="0" w:lastColumn="0" w:oddVBand="1" w:evenVBand="0" w:oddHBand="0" w:evenHBand="0" w:firstRowFirstColumn="0" w:firstRowLastColumn="0" w:lastRowFirstColumn="0" w:lastRowLastColumn="0"/>
            <w:tcW w:w="1874" w:type="dxa"/>
          </w:tcPr>
          <w:p w14:paraId="1D6D3F76" w14:textId="131EC3B3" w:rsidR="00A511B4" w:rsidRPr="00DB2ADE" w:rsidRDefault="00A511B4" w:rsidP="00A511B4">
            <w:pPr>
              <w:keepNext/>
              <w:keepLines/>
              <w:spacing w:before="60" w:after="60"/>
              <w:outlineLvl w:val="2"/>
              <w:rPr>
                <w:szCs w:val="22"/>
              </w:rPr>
            </w:pPr>
            <w:bookmarkStart w:id="49" w:name="_Toc381079901"/>
            <w:bookmarkStart w:id="50" w:name="_Toc382571163"/>
            <w:bookmarkStart w:id="51" w:name="_Toc395180661"/>
            <w:r w:rsidRPr="00DB2ADE">
              <w:rPr>
                <w:szCs w:val="22"/>
              </w:rPr>
              <w:t xml:space="preserve">Maximum </w:t>
            </w:r>
            <w:r w:rsidR="00704304" w:rsidRPr="00DB2ADE">
              <w:rPr>
                <w:szCs w:val="22"/>
              </w:rPr>
              <w:t xml:space="preserve">CEC </w:t>
            </w:r>
            <w:r w:rsidRPr="00DB2ADE">
              <w:rPr>
                <w:szCs w:val="22"/>
              </w:rPr>
              <w:t>award</w:t>
            </w:r>
            <w:bookmarkEnd w:id="49"/>
            <w:bookmarkEnd w:id="50"/>
            <w:bookmarkEnd w:id="51"/>
          </w:p>
        </w:tc>
        <w:tc>
          <w:tcPr>
            <w:tcW w:w="1502" w:type="dxa"/>
          </w:tcPr>
          <w:p w14:paraId="03286258" w14:textId="7D7E3679" w:rsidR="00A511B4" w:rsidRPr="00DB2ADE" w:rsidRDefault="3456B0D0"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pPr>
            <w:r w:rsidRPr="00DB2ADE">
              <w:t xml:space="preserve">Minimum </w:t>
            </w:r>
            <w:r w:rsidR="00490F13" w:rsidRPr="00DB2ADE">
              <w:t xml:space="preserve">total </w:t>
            </w:r>
            <w:r w:rsidRPr="00DB2ADE">
              <w:t xml:space="preserve">match </w:t>
            </w:r>
            <w:r w:rsidR="00490F13" w:rsidRPr="00DB2ADE">
              <w:t xml:space="preserve">share percentage </w:t>
            </w:r>
          </w:p>
          <w:p w14:paraId="3F518098" w14:textId="6D83B98A" w:rsidR="00A511B4" w:rsidRPr="00DB2ADE" w:rsidRDefault="00A511B4" w:rsidP="00A511B4">
            <w:pPr>
              <w:keepNext/>
              <w:keepLines/>
              <w:spacing w:before="60" w:after="60"/>
              <w:outlineLvl w:val="2"/>
              <w:cnfStyle w:val="100000000000" w:firstRow="1" w:lastRow="0" w:firstColumn="0" w:lastColumn="0" w:oddVBand="0" w:evenVBand="0" w:oddHBand="0" w:evenHBand="0" w:firstRowFirstColumn="0" w:firstRowLastColumn="0" w:lastRowFirstColumn="0" w:lastRowLastColumn="0"/>
              <w:rPr>
                <w:szCs w:val="22"/>
              </w:rPr>
            </w:pPr>
          </w:p>
        </w:tc>
      </w:tr>
      <w:tr w:rsidR="00DB2ADE" w:rsidRPr="00DB2ADE" w14:paraId="4F8A40CE" w14:textId="77777777" w:rsidTr="5F37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771B86FC" w14:textId="75D2E9B1" w:rsidR="000D04B7" w:rsidRPr="00BB7D4B" w:rsidRDefault="00A511B4" w:rsidP="00BB7D4B">
            <w:pPr>
              <w:keepNext/>
              <w:keepLines/>
              <w:spacing w:before="60" w:after="60"/>
              <w:outlineLvl w:val="2"/>
              <w:rPr>
                <w:b w:val="0"/>
                <w:bCs w:val="0"/>
                <w:szCs w:val="22"/>
              </w:rPr>
            </w:pPr>
            <w:bookmarkStart w:id="52" w:name="_Toc381079902"/>
            <w:bookmarkStart w:id="53" w:name="_Toc382571164"/>
            <w:bookmarkStart w:id="54" w:name="_Toc395180662"/>
            <w:r w:rsidRPr="00BB7D4B">
              <w:rPr>
                <w:b w:val="0"/>
                <w:bCs w:val="0"/>
                <w:szCs w:val="22"/>
              </w:rPr>
              <w:t xml:space="preserve">Group 1:  </w:t>
            </w:r>
            <w:r w:rsidR="000D04B7" w:rsidRPr="00BB7D4B">
              <w:rPr>
                <w:b w:val="0"/>
                <w:bCs w:val="0"/>
                <w:szCs w:val="22"/>
              </w:rPr>
              <w:t>Low GWP 120V Heat Pump Water</w:t>
            </w:r>
            <w:r w:rsidR="00763924" w:rsidRPr="00BB7D4B">
              <w:rPr>
                <w:b w:val="0"/>
                <w:bCs w:val="0"/>
                <w:szCs w:val="22"/>
              </w:rPr>
              <w:t xml:space="preserve"> </w:t>
            </w:r>
            <w:r w:rsidR="000D04B7" w:rsidRPr="00BB7D4B">
              <w:rPr>
                <w:b w:val="0"/>
                <w:bCs w:val="0"/>
                <w:szCs w:val="22"/>
              </w:rPr>
              <w:t>Heating Systems</w:t>
            </w:r>
          </w:p>
          <w:bookmarkEnd w:id="52"/>
          <w:bookmarkEnd w:id="53"/>
          <w:bookmarkEnd w:id="54"/>
          <w:p w14:paraId="2008ABCB" w14:textId="76166EC0" w:rsidR="00A511B4" w:rsidRPr="00DB2ADE" w:rsidRDefault="00A511B4" w:rsidP="00A511B4">
            <w:pPr>
              <w:keepNext/>
              <w:keepLines/>
              <w:spacing w:before="60" w:after="60"/>
              <w:outlineLvl w:val="2"/>
              <w:rPr>
                <w:szCs w:val="22"/>
              </w:rPr>
            </w:pPr>
          </w:p>
        </w:tc>
        <w:tc>
          <w:tcPr>
            <w:cnfStyle w:val="000010000000" w:firstRow="0" w:lastRow="0" w:firstColumn="0" w:lastColumn="0" w:oddVBand="1" w:evenVBand="0" w:oddHBand="0" w:evenHBand="0" w:firstRowFirstColumn="0" w:firstRowLastColumn="0" w:lastRowFirstColumn="0" w:lastRowLastColumn="0"/>
            <w:tcW w:w="1655" w:type="dxa"/>
          </w:tcPr>
          <w:p w14:paraId="07B35FA5" w14:textId="7162FF91" w:rsidR="00A511B4" w:rsidRPr="00DB2ADE" w:rsidRDefault="00A511B4" w:rsidP="00A511B4">
            <w:pPr>
              <w:keepNext/>
              <w:keepLines/>
              <w:spacing w:before="60" w:after="60"/>
              <w:outlineLvl w:val="2"/>
              <w:rPr>
                <w:szCs w:val="22"/>
              </w:rPr>
            </w:pPr>
            <w:bookmarkStart w:id="55" w:name="_Toc395180663"/>
            <w:r w:rsidRPr="00DB2ADE">
              <w:rPr>
                <w:szCs w:val="22"/>
              </w:rPr>
              <w:t>$</w:t>
            </w:r>
            <w:bookmarkEnd w:id="55"/>
            <w:r w:rsidR="00287BF9" w:rsidRPr="00DB2ADE">
              <w:rPr>
                <w:szCs w:val="22"/>
              </w:rPr>
              <w:t>4,000,000</w:t>
            </w:r>
          </w:p>
        </w:tc>
        <w:tc>
          <w:tcPr>
            <w:tcW w:w="1836" w:type="dxa"/>
          </w:tcPr>
          <w:p w14:paraId="0768E8B4" w14:textId="77777777" w:rsidR="00A511B4" w:rsidRPr="00DB2ADE" w:rsidRDefault="00A511B4"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bookmarkStart w:id="56" w:name="_Toc381079903"/>
            <w:bookmarkStart w:id="57" w:name="_Toc382571165"/>
            <w:bookmarkStart w:id="58" w:name="_Toc395180664"/>
            <w:r w:rsidRPr="00DB2ADE">
              <w:rPr>
                <w:szCs w:val="22"/>
              </w:rPr>
              <w:t>$</w:t>
            </w:r>
            <w:r w:rsidRPr="00DB2ADE">
              <w:t>1,000,000</w:t>
            </w:r>
            <w:bookmarkEnd w:id="56"/>
            <w:bookmarkEnd w:id="57"/>
            <w:bookmarkEnd w:id="58"/>
          </w:p>
        </w:tc>
        <w:tc>
          <w:tcPr>
            <w:cnfStyle w:val="000010000000" w:firstRow="0" w:lastRow="0" w:firstColumn="0" w:lastColumn="0" w:oddVBand="1" w:evenVBand="0" w:oddHBand="0" w:evenHBand="0" w:firstRowFirstColumn="0" w:firstRowLastColumn="0" w:lastRowFirstColumn="0" w:lastRowLastColumn="0"/>
            <w:tcW w:w="1874" w:type="dxa"/>
          </w:tcPr>
          <w:p w14:paraId="5EB3F7DD" w14:textId="3CDF37F2" w:rsidR="00A511B4" w:rsidRPr="00DB2ADE" w:rsidRDefault="00A511B4" w:rsidP="00A511B4">
            <w:pPr>
              <w:keepNext/>
              <w:keepLines/>
              <w:spacing w:before="60" w:after="60"/>
              <w:outlineLvl w:val="2"/>
              <w:rPr>
                <w:szCs w:val="22"/>
              </w:rPr>
            </w:pPr>
            <w:bookmarkStart w:id="59" w:name="_Toc381079904"/>
            <w:bookmarkStart w:id="60" w:name="_Toc382571166"/>
            <w:bookmarkStart w:id="61" w:name="_Toc395180665"/>
            <w:r w:rsidRPr="00DB2ADE">
              <w:rPr>
                <w:szCs w:val="22"/>
              </w:rPr>
              <w:t>$</w:t>
            </w:r>
            <w:r w:rsidR="000D04B7" w:rsidRPr="00DB2ADE">
              <w:rPr>
                <w:szCs w:val="22"/>
              </w:rPr>
              <w:t>2</w:t>
            </w:r>
            <w:r w:rsidRPr="00DB2ADE">
              <w:t>,000,000</w:t>
            </w:r>
            <w:bookmarkEnd w:id="59"/>
            <w:bookmarkEnd w:id="60"/>
            <w:bookmarkEnd w:id="61"/>
          </w:p>
        </w:tc>
        <w:tc>
          <w:tcPr>
            <w:tcW w:w="1502" w:type="dxa"/>
          </w:tcPr>
          <w:p w14:paraId="3938B526" w14:textId="7E5B6CD7" w:rsidR="00A511B4" w:rsidRPr="00DB2ADE" w:rsidRDefault="00287BF9" w:rsidP="00A511B4">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DB2ADE">
              <w:rPr>
                <w:szCs w:val="22"/>
              </w:rPr>
              <w:t>2</w:t>
            </w:r>
            <w:r w:rsidR="00A511B4" w:rsidRPr="00DB2ADE">
              <w:rPr>
                <w:szCs w:val="22"/>
              </w:rPr>
              <w:t>0%</w:t>
            </w:r>
          </w:p>
        </w:tc>
      </w:tr>
      <w:tr w:rsidR="00DB2ADE" w:rsidRPr="00DB2ADE" w14:paraId="2584FBF5" w14:textId="77777777" w:rsidTr="5F376527">
        <w:tc>
          <w:tcPr>
            <w:cnfStyle w:val="001000000000" w:firstRow="0" w:lastRow="0" w:firstColumn="1" w:lastColumn="0" w:oddVBand="0" w:evenVBand="0" w:oddHBand="0" w:evenHBand="0" w:firstRowFirstColumn="0" w:firstRowLastColumn="0" w:lastRowFirstColumn="0" w:lastRowLastColumn="0"/>
            <w:tcW w:w="2375" w:type="dxa"/>
          </w:tcPr>
          <w:p w14:paraId="05E4FC0D" w14:textId="198F39D9" w:rsidR="00A511B4" w:rsidRPr="00BB7D4B" w:rsidRDefault="00A511B4" w:rsidP="00A511B4">
            <w:pPr>
              <w:keepNext/>
              <w:keepLines/>
              <w:spacing w:before="60" w:after="60"/>
              <w:outlineLvl w:val="2"/>
              <w:rPr>
                <w:b w:val="0"/>
                <w:bCs w:val="0"/>
                <w:szCs w:val="22"/>
              </w:rPr>
            </w:pPr>
            <w:bookmarkStart w:id="62" w:name="_Toc381079905"/>
            <w:bookmarkStart w:id="63" w:name="_Toc382571167"/>
            <w:bookmarkStart w:id="64" w:name="_Toc395180666"/>
            <w:r w:rsidRPr="00BB7D4B">
              <w:rPr>
                <w:b w:val="0"/>
                <w:bCs w:val="0"/>
                <w:szCs w:val="22"/>
              </w:rPr>
              <w:t xml:space="preserve">Group 2:  </w:t>
            </w:r>
            <w:r w:rsidR="000D04B7" w:rsidRPr="00BB7D4B">
              <w:rPr>
                <w:b w:val="0"/>
                <w:bCs w:val="0"/>
              </w:rPr>
              <w:t xml:space="preserve">Ultra-low GWP </w:t>
            </w:r>
            <w:r w:rsidR="009C60B9" w:rsidRPr="00BB7D4B">
              <w:rPr>
                <w:b w:val="0"/>
                <w:bCs w:val="0"/>
              </w:rPr>
              <w:t>Multi-function Heat Pump for Domestic Hot Water (DHW) and Space Conditioning Advancements</w:t>
            </w:r>
            <w:bookmarkEnd w:id="62"/>
            <w:bookmarkEnd w:id="63"/>
            <w:bookmarkEnd w:id="64"/>
          </w:p>
        </w:tc>
        <w:tc>
          <w:tcPr>
            <w:cnfStyle w:val="000010000000" w:firstRow="0" w:lastRow="0" w:firstColumn="0" w:lastColumn="0" w:oddVBand="1" w:evenVBand="0" w:oddHBand="0" w:evenHBand="0" w:firstRowFirstColumn="0" w:firstRowLastColumn="0" w:lastRowFirstColumn="0" w:lastRowLastColumn="0"/>
            <w:tcW w:w="1655" w:type="dxa"/>
          </w:tcPr>
          <w:p w14:paraId="3CA630B3" w14:textId="371512DE" w:rsidR="00A511B4" w:rsidRPr="00DB2ADE" w:rsidRDefault="00A511B4" w:rsidP="00A511B4">
            <w:pPr>
              <w:keepNext/>
              <w:keepLines/>
              <w:spacing w:before="60" w:after="60"/>
              <w:outlineLvl w:val="2"/>
              <w:rPr>
                <w:szCs w:val="22"/>
              </w:rPr>
            </w:pPr>
            <w:bookmarkStart w:id="65" w:name="_Toc395180667"/>
            <w:r w:rsidRPr="00DB2ADE">
              <w:rPr>
                <w:szCs w:val="22"/>
              </w:rPr>
              <w:t>$</w:t>
            </w:r>
            <w:bookmarkEnd w:id="65"/>
            <w:r w:rsidR="00287BF9" w:rsidRPr="00DB2ADE">
              <w:rPr>
                <w:szCs w:val="22"/>
              </w:rPr>
              <w:t>3,000,000</w:t>
            </w:r>
          </w:p>
        </w:tc>
        <w:tc>
          <w:tcPr>
            <w:tcW w:w="1836" w:type="dxa"/>
          </w:tcPr>
          <w:p w14:paraId="4EA722C9" w14:textId="77777777" w:rsidR="00A511B4" w:rsidRPr="00DB2ADE" w:rsidRDefault="00A511B4" w:rsidP="00A511B4">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DB2ADE">
              <w:rPr>
                <w:szCs w:val="22"/>
              </w:rPr>
              <w:t>$1,000,000</w:t>
            </w:r>
          </w:p>
        </w:tc>
        <w:tc>
          <w:tcPr>
            <w:cnfStyle w:val="000010000000" w:firstRow="0" w:lastRow="0" w:firstColumn="0" w:lastColumn="0" w:oddVBand="1" w:evenVBand="0" w:oddHBand="0" w:evenHBand="0" w:firstRowFirstColumn="0" w:firstRowLastColumn="0" w:lastRowFirstColumn="0" w:lastRowLastColumn="0"/>
            <w:tcW w:w="1874" w:type="dxa"/>
          </w:tcPr>
          <w:p w14:paraId="7CEE581A" w14:textId="64DF04C9" w:rsidR="00A511B4" w:rsidRPr="00DB2ADE" w:rsidRDefault="00A511B4" w:rsidP="00A511B4">
            <w:pPr>
              <w:keepNext/>
              <w:keepLines/>
              <w:spacing w:before="60" w:after="60"/>
              <w:outlineLvl w:val="2"/>
              <w:rPr>
                <w:szCs w:val="22"/>
              </w:rPr>
            </w:pPr>
            <w:bookmarkStart w:id="66" w:name="_Toc381079906"/>
            <w:bookmarkStart w:id="67" w:name="_Toc382571168"/>
            <w:bookmarkStart w:id="68" w:name="_Toc395180668"/>
            <w:r w:rsidRPr="00DB2ADE">
              <w:rPr>
                <w:szCs w:val="22"/>
              </w:rPr>
              <w:t>$</w:t>
            </w:r>
            <w:r w:rsidR="000D04B7" w:rsidRPr="00DB2ADE">
              <w:rPr>
                <w:szCs w:val="22"/>
              </w:rPr>
              <w:t>2</w:t>
            </w:r>
            <w:r w:rsidRPr="00DB2ADE">
              <w:t>,000,000</w:t>
            </w:r>
            <w:bookmarkEnd w:id="66"/>
            <w:bookmarkEnd w:id="67"/>
            <w:bookmarkEnd w:id="68"/>
          </w:p>
        </w:tc>
        <w:tc>
          <w:tcPr>
            <w:tcW w:w="1502" w:type="dxa"/>
          </w:tcPr>
          <w:p w14:paraId="5EB6CA8A" w14:textId="7845D8DC" w:rsidR="00A511B4" w:rsidRPr="00DB2ADE" w:rsidRDefault="00287BF9" w:rsidP="00A511B4">
            <w:pPr>
              <w:keepNext/>
              <w:keepLines/>
              <w:spacing w:before="60" w:after="60"/>
              <w:outlineLvl w:val="2"/>
              <w:cnfStyle w:val="000000000000" w:firstRow="0" w:lastRow="0" w:firstColumn="0" w:lastColumn="0" w:oddVBand="0" w:evenVBand="0" w:oddHBand="0" w:evenHBand="0" w:firstRowFirstColumn="0" w:firstRowLastColumn="0" w:lastRowFirstColumn="0" w:lastRowLastColumn="0"/>
              <w:rPr>
                <w:szCs w:val="22"/>
              </w:rPr>
            </w:pPr>
            <w:r w:rsidRPr="00DB2ADE">
              <w:rPr>
                <w:szCs w:val="22"/>
              </w:rPr>
              <w:t>2</w:t>
            </w:r>
            <w:r w:rsidR="00A511B4" w:rsidRPr="00DB2ADE">
              <w:rPr>
                <w:szCs w:val="22"/>
              </w:rPr>
              <w:t>0%</w:t>
            </w:r>
          </w:p>
        </w:tc>
      </w:tr>
      <w:tr w:rsidR="00DB2ADE" w:rsidRPr="00DB2ADE" w14:paraId="7A4D4B74" w14:textId="77777777" w:rsidTr="5F37652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5" w:type="dxa"/>
          </w:tcPr>
          <w:p w14:paraId="03B9FBDD" w14:textId="157C7237" w:rsidR="000D04B7" w:rsidRPr="00DB2ADE" w:rsidRDefault="000D04B7">
            <w:pPr>
              <w:keepNext/>
              <w:keepLines/>
              <w:spacing w:before="60" w:after="60"/>
              <w:outlineLvl w:val="2"/>
              <w:rPr>
                <w:b w:val="0"/>
                <w:szCs w:val="22"/>
              </w:rPr>
            </w:pPr>
            <w:r w:rsidRPr="00DB2ADE">
              <w:rPr>
                <w:b w:val="0"/>
                <w:szCs w:val="22"/>
              </w:rPr>
              <w:t xml:space="preserve">Group 3:  </w:t>
            </w:r>
            <w:r w:rsidRPr="00DB2ADE">
              <w:rPr>
                <w:b w:val="0"/>
              </w:rPr>
              <w:t xml:space="preserve">Ultra-low GWP </w:t>
            </w:r>
            <w:r w:rsidR="008555D2" w:rsidRPr="00DB2ADE">
              <w:rPr>
                <w:b w:val="0"/>
              </w:rPr>
              <w:t>Space Conditioning System</w:t>
            </w:r>
          </w:p>
        </w:tc>
        <w:tc>
          <w:tcPr>
            <w:cnfStyle w:val="000010000000" w:firstRow="0" w:lastRow="0" w:firstColumn="0" w:lastColumn="0" w:oddVBand="1" w:evenVBand="0" w:oddHBand="0" w:evenHBand="0" w:firstRowFirstColumn="0" w:firstRowLastColumn="0" w:lastRowFirstColumn="0" w:lastRowLastColumn="0"/>
            <w:tcW w:w="1655" w:type="dxa"/>
          </w:tcPr>
          <w:p w14:paraId="110012BF" w14:textId="0CBE6626" w:rsidR="000D04B7" w:rsidRPr="00DB2ADE" w:rsidRDefault="000D04B7">
            <w:pPr>
              <w:keepNext/>
              <w:keepLines/>
              <w:spacing w:before="60" w:after="60"/>
              <w:outlineLvl w:val="2"/>
              <w:rPr>
                <w:szCs w:val="22"/>
              </w:rPr>
            </w:pPr>
            <w:r w:rsidRPr="00DB2ADE">
              <w:rPr>
                <w:szCs w:val="22"/>
              </w:rPr>
              <w:t>$</w:t>
            </w:r>
            <w:r w:rsidR="00E7034D" w:rsidRPr="00DB2ADE">
              <w:rPr>
                <w:szCs w:val="22"/>
              </w:rPr>
              <w:t>2,375,000</w:t>
            </w:r>
          </w:p>
        </w:tc>
        <w:tc>
          <w:tcPr>
            <w:tcW w:w="1836" w:type="dxa"/>
          </w:tcPr>
          <w:p w14:paraId="4ADBEB79" w14:textId="77777777" w:rsidR="000D04B7" w:rsidRPr="00DB2ADE" w:rsidRDefault="000D04B7">
            <w:pPr>
              <w:keepNext/>
              <w:keepLines/>
              <w:spacing w:before="60" w:after="60"/>
              <w:outlineLvl w:val="2"/>
              <w:cnfStyle w:val="000000100000" w:firstRow="0" w:lastRow="0" w:firstColumn="0" w:lastColumn="0" w:oddVBand="0" w:evenVBand="0" w:oddHBand="1" w:evenHBand="0" w:firstRowFirstColumn="0" w:firstRowLastColumn="0" w:lastRowFirstColumn="0" w:lastRowLastColumn="0"/>
              <w:rPr>
                <w:szCs w:val="22"/>
              </w:rPr>
            </w:pPr>
            <w:r w:rsidRPr="00DB2ADE">
              <w:rPr>
                <w:szCs w:val="22"/>
              </w:rPr>
              <w:t>$1,000,000</w:t>
            </w:r>
          </w:p>
        </w:tc>
        <w:tc>
          <w:tcPr>
            <w:cnfStyle w:val="000010000000" w:firstRow="0" w:lastRow="0" w:firstColumn="0" w:lastColumn="0" w:oddVBand="1" w:evenVBand="0" w:oddHBand="0" w:evenHBand="0" w:firstRowFirstColumn="0" w:firstRowLastColumn="0" w:lastRowFirstColumn="0" w:lastRowLastColumn="0"/>
            <w:tcW w:w="1874" w:type="dxa"/>
          </w:tcPr>
          <w:p w14:paraId="71E562BC" w14:textId="245A1678" w:rsidR="000D04B7" w:rsidRPr="00DB2ADE" w:rsidRDefault="000D04B7">
            <w:pPr>
              <w:keepNext/>
              <w:keepLines/>
              <w:spacing w:before="60" w:after="60"/>
              <w:outlineLvl w:val="2"/>
              <w:rPr>
                <w:szCs w:val="22"/>
              </w:rPr>
            </w:pPr>
            <w:r w:rsidRPr="00DB2ADE">
              <w:rPr>
                <w:szCs w:val="22"/>
              </w:rPr>
              <w:t>$2</w:t>
            </w:r>
            <w:r w:rsidRPr="00DB2ADE">
              <w:t>,37</w:t>
            </w:r>
            <w:r w:rsidR="00287BF9" w:rsidRPr="00DB2ADE">
              <w:t>5,</w:t>
            </w:r>
            <w:r w:rsidRPr="00DB2ADE">
              <w:t>000</w:t>
            </w:r>
          </w:p>
        </w:tc>
        <w:tc>
          <w:tcPr>
            <w:tcW w:w="1502" w:type="dxa"/>
          </w:tcPr>
          <w:p w14:paraId="0809C814" w14:textId="4E8078D1" w:rsidR="000D04B7" w:rsidRPr="00DB2ADE" w:rsidRDefault="00407139">
            <w:pPr>
              <w:keepNext/>
              <w:keepLines/>
              <w:spacing w:before="60" w:after="60"/>
              <w:outlineLvl w:val="2"/>
              <w:cnfStyle w:val="000000100000" w:firstRow="0" w:lastRow="0" w:firstColumn="0" w:lastColumn="0" w:oddVBand="0" w:evenVBand="0" w:oddHBand="1" w:evenHBand="0" w:firstRowFirstColumn="0" w:firstRowLastColumn="0" w:lastRowFirstColumn="0" w:lastRowLastColumn="0"/>
            </w:pPr>
            <w:r w:rsidRPr="00DB2ADE">
              <w:t>20</w:t>
            </w:r>
            <w:r w:rsidR="000D04B7" w:rsidRPr="00DB2ADE">
              <w:t>%</w:t>
            </w:r>
          </w:p>
        </w:tc>
      </w:tr>
    </w:tbl>
    <w:p w14:paraId="79C2A816" w14:textId="77777777" w:rsidR="003F6147" w:rsidRDefault="003F6147" w:rsidP="003F6147">
      <w:pPr>
        <w:ind w:left="720"/>
        <w:jc w:val="both"/>
        <w:rPr>
          <w:szCs w:val="22"/>
        </w:rPr>
      </w:pPr>
    </w:p>
    <w:p w14:paraId="0F0E848C" w14:textId="77777777" w:rsidR="00490F13" w:rsidRPr="003F6147" w:rsidRDefault="58EF3434" w:rsidP="09C46888">
      <w:pPr>
        <w:numPr>
          <w:ilvl w:val="0"/>
          <w:numId w:val="69"/>
        </w:numPr>
        <w:jc w:val="both"/>
        <w:rPr>
          <w:b/>
          <w:bCs/>
        </w:rPr>
      </w:pPr>
      <w:r w:rsidRPr="3D66A04F">
        <w:rPr>
          <w:b/>
          <w:bCs/>
        </w:rPr>
        <w:t>Match Funding Requirement</w:t>
      </w:r>
    </w:p>
    <w:p w14:paraId="4480E22E" w14:textId="4F5B551E" w:rsidR="00783488" w:rsidRDefault="00490F13" w:rsidP="00FB52CA">
      <w:pPr>
        <w:jc w:val="both"/>
      </w:pPr>
      <w:r>
        <w:t>Applications</w:t>
      </w:r>
      <w:r w:rsidR="00A6221C">
        <w:t xml:space="preserve"> </w:t>
      </w:r>
      <w:r>
        <w:t xml:space="preserve">must include a minimum </w:t>
      </w:r>
      <w:r w:rsidR="00B13771" w:rsidRPr="0096791C">
        <w:t>20%</w:t>
      </w:r>
      <w:r w:rsidRPr="0096791C">
        <w:t xml:space="preserve"> </w:t>
      </w:r>
      <w:r>
        <w:t xml:space="preserve">total match share percentage for this solicitation. </w:t>
      </w:r>
    </w:p>
    <w:p w14:paraId="14C5A377" w14:textId="7F88F736" w:rsidR="00490F13" w:rsidRDefault="1CC17ACD" w:rsidP="00FB52CA">
      <w:pPr>
        <w:jc w:val="both"/>
      </w:pPr>
      <w:r>
        <w:t xml:space="preserve">Total match share percentage is calculated by dividing the total match share contributions by the total </w:t>
      </w:r>
      <w:bookmarkStart w:id="69" w:name="_Hlk174708707"/>
      <w:r>
        <w:t>CEC funds requested plus total match share contributions</w:t>
      </w:r>
      <w:bookmarkEnd w:id="69"/>
      <w:r>
        <w:t xml:space="preserve">: </w:t>
      </w:r>
    </w:p>
    <w:p w14:paraId="7E89E96E" w14:textId="77777777" w:rsidR="00763924" w:rsidRPr="00783488" w:rsidRDefault="00763924" w:rsidP="00FB52CA">
      <w:pPr>
        <w:jc w:val="both"/>
        <w:rPr>
          <w:szCs w:val="22"/>
        </w:rPr>
      </w:pPr>
    </w:p>
    <w:p w14:paraId="7D1CB5D0" w14:textId="77777777" w:rsidR="00490F13" w:rsidRPr="005E1DC7" w:rsidRDefault="00000000" w:rsidP="09C46888">
      <w:pPr>
        <w:pBdr>
          <w:top w:val="single" w:sz="4" w:space="1" w:color="auto"/>
          <w:left w:val="single" w:sz="4" w:space="4" w:color="auto"/>
          <w:bottom w:val="single" w:sz="4" w:space="1" w:color="auto"/>
          <w:right w:val="single" w:sz="4" w:space="4" w:color="auto"/>
        </w:pBdr>
        <w:jc w:val="center"/>
        <w:rPr>
          <w:u w:val="single"/>
        </w:rPr>
      </w:pPr>
      <m:oMath>
        <m:f>
          <m:fPr>
            <m:ctrlPr>
              <w:rPr>
                <w:rFonts w:ascii="Cambria Math" w:hAnsi="Cambria Math"/>
                <w:b/>
                <w:bCs/>
                <w:i/>
                <w:sz w:val="24"/>
                <w:szCs w:val="22"/>
              </w:rPr>
            </m:ctrlPr>
          </m:fPr>
          <m:num>
            <m:r>
              <m:rPr>
                <m:sty m:val="bi"/>
              </m:rPr>
              <w:rPr>
                <w:rFonts w:ascii="Cambria Math" w:hAnsi="Cambria Math"/>
                <w:sz w:val="24"/>
                <w:szCs w:val="22"/>
              </w:rPr>
              <m:t>Total Match Share Contributions</m:t>
            </m:r>
          </m:num>
          <m:den>
            <m:r>
              <m:rPr>
                <m:sty m:val="bi"/>
              </m:rPr>
              <w:rPr>
                <w:rFonts w:ascii="Cambria Math" w:hAnsi="Cambria Math"/>
                <w:sz w:val="24"/>
                <w:szCs w:val="22"/>
              </w:rPr>
              <m:t>CEC Funds Requested+ Total Match Share Contributions</m:t>
            </m:r>
          </m:den>
        </m:f>
      </m:oMath>
      <w:r w:rsidR="1CC17ACD">
        <w:t xml:space="preserve"> </w:t>
      </w:r>
      <w:r w:rsidR="1CC17ACD" w:rsidRPr="00490F13">
        <w:rPr>
          <w:sz w:val="18"/>
          <w:szCs w:val="18"/>
        </w:rPr>
        <w:t>X 100</w:t>
      </w:r>
      <w:r w:rsidR="1CC17ACD">
        <w:rPr>
          <w:sz w:val="18"/>
          <w:szCs w:val="18"/>
        </w:rPr>
        <w:t xml:space="preserve"> </w:t>
      </w:r>
      <w:r w:rsidR="1CC17ACD" w:rsidRPr="00490F13">
        <w:rPr>
          <w:sz w:val="18"/>
          <w:szCs w:val="18"/>
        </w:rPr>
        <w:t xml:space="preserve">= </w:t>
      </w:r>
      <w:r w:rsidR="1CC17ACD">
        <w:rPr>
          <w:sz w:val="18"/>
          <w:szCs w:val="18"/>
        </w:rPr>
        <w:t xml:space="preserve">Total </w:t>
      </w:r>
      <w:r w:rsidR="1CC17ACD" w:rsidRPr="00490F13">
        <w:rPr>
          <w:sz w:val="18"/>
          <w:szCs w:val="18"/>
        </w:rPr>
        <w:t>Match Share percentage</w:t>
      </w:r>
    </w:p>
    <w:p w14:paraId="5177E57F" w14:textId="77777777" w:rsidR="00490F13" w:rsidRDefault="00490F13" w:rsidP="00490F13">
      <w:pPr>
        <w:jc w:val="both"/>
        <w:rPr>
          <w:szCs w:val="22"/>
        </w:rPr>
      </w:pPr>
    </w:p>
    <w:p w14:paraId="7FAC1991" w14:textId="77777777" w:rsidR="00490F13" w:rsidRDefault="00490F13" w:rsidP="00490F13">
      <w:pPr>
        <w:jc w:val="both"/>
        <w:rPr>
          <w:szCs w:val="22"/>
        </w:rPr>
      </w:pPr>
      <w:r w:rsidRPr="003F6147">
        <w:rPr>
          <w:szCs w:val="22"/>
        </w:rPr>
        <w:t xml:space="preserve">For the definition of match funding see Section </w:t>
      </w:r>
      <w:r>
        <w:rPr>
          <w:szCs w:val="22"/>
        </w:rPr>
        <w:t>I K</w:t>
      </w:r>
      <w:r w:rsidRPr="003F6147">
        <w:rPr>
          <w:szCs w:val="22"/>
        </w:rPr>
        <w:t>.</w:t>
      </w:r>
    </w:p>
    <w:p w14:paraId="4A1AB468" w14:textId="77777777" w:rsidR="003F6147" w:rsidRPr="003F6147" w:rsidRDefault="003F6147" w:rsidP="00FA5718">
      <w:pPr>
        <w:numPr>
          <w:ilvl w:val="0"/>
          <w:numId w:val="69"/>
        </w:numPr>
        <w:tabs>
          <w:tab w:val="num" w:pos="360"/>
        </w:tabs>
        <w:jc w:val="both"/>
      </w:pPr>
      <w:r w:rsidRPr="003F6147">
        <w:rPr>
          <w:b/>
        </w:rPr>
        <w:lastRenderedPageBreak/>
        <w:t>Change in Funding Amount</w:t>
      </w:r>
    </w:p>
    <w:p w14:paraId="7D87DD82" w14:textId="5D1AB058" w:rsidR="003F6147" w:rsidRPr="005B073B" w:rsidRDefault="003F6147" w:rsidP="005B073B">
      <w:pPr>
        <w:tabs>
          <w:tab w:val="left" w:pos="1170"/>
        </w:tabs>
        <w:jc w:val="both"/>
        <w:rPr>
          <w:szCs w:val="22"/>
        </w:rPr>
      </w:pPr>
      <w:r w:rsidRPr="005B073B">
        <w:rPr>
          <w:szCs w:val="22"/>
        </w:rPr>
        <w:t>Along with any other rights and remedies available to it, the CEC reserves the right to:</w:t>
      </w:r>
    </w:p>
    <w:p w14:paraId="6049BB5C" w14:textId="3EF22295" w:rsidR="003F6147" w:rsidRPr="005612C0" w:rsidRDefault="003F6147" w:rsidP="00FA5718">
      <w:pPr>
        <w:numPr>
          <w:ilvl w:val="0"/>
          <w:numId w:val="71"/>
        </w:numPr>
        <w:spacing w:after="0"/>
        <w:ind w:left="720"/>
        <w:jc w:val="both"/>
      </w:pPr>
      <w:r>
        <w:t>Increase or decrease the</w:t>
      </w:r>
      <w:r w:rsidR="00015850">
        <w:t xml:space="preserve"> </w:t>
      </w:r>
      <w:r>
        <w:t>available funding and the minimum/maximum</w:t>
      </w:r>
      <w:r w:rsidR="003660B1">
        <w:t xml:space="preserve"> grant</w:t>
      </w:r>
      <w:r>
        <w:t xml:space="preserve"> award amounts described in this section.</w:t>
      </w:r>
    </w:p>
    <w:p w14:paraId="07A5B16F" w14:textId="77777777" w:rsidR="003F6147" w:rsidRPr="005612C0" w:rsidRDefault="003F6147" w:rsidP="00FA5718">
      <w:pPr>
        <w:numPr>
          <w:ilvl w:val="0"/>
          <w:numId w:val="71"/>
        </w:numPr>
        <w:spacing w:after="0"/>
        <w:ind w:left="720"/>
        <w:jc w:val="both"/>
      </w:pPr>
      <w:r>
        <w:t>Allocate any additional or unawarded funds to passing applications, in rank order.</w:t>
      </w:r>
    </w:p>
    <w:p w14:paraId="592350D8" w14:textId="006028C9" w:rsidR="00BE61C9" w:rsidRPr="005612C0" w:rsidRDefault="005B073B" w:rsidP="00FA5718">
      <w:pPr>
        <w:numPr>
          <w:ilvl w:val="0"/>
          <w:numId w:val="71"/>
        </w:numPr>
        <w:spacing w:after="0"/>
        <w:ind w:left="720"/>
        <w:jc w:val="both"/>
      </w:pPr>
      <w:r w:rsidRPr="005612C0">
        <w:t xml:space="preserve">Reallocate funding between any of the </w:t>
      </w:r>
      <w:bookmarkStart w:id="70" w:name="_Hlk81922666"/>
      <w:r w:rsidR="00077895" w:rsidRPr="005612C0">
        <w:t>groups.</w:t>
      </w:r>
      <w:r w:rsidR="00A13F82" w:rsidRPr="005612C0">
        <w:t xml:space="preserve"> </w:t>
      </w:r>
    </w:p>
    <w:bookmarkEnd w:id="70"/>
    <w:p w14:paraId="3F1D3B3D" w14:textId="3FF420BF" w:rsidR="004672EE" w:rsidRDefault="004672EE" w:rsidP="00FA5718">
      <w:pPr>
        <w:numPr>
          <w:ilvl w:val="0"/>
          <w:numId w:val="71"/>
        </w:numPr>
        <w:spacing w:after="0"/>
        <w:ind w:left="720"/>
        <w:jc w:val="both"/>
      </w:pPr>
      <w:r>
        <w:t>Reduce funding to an appropriate amount if the budgeted funds do not provide full funding for agreements.  In this event, the proposed grant recipient and Commission Agreement Manager (CAM) will attempt to reach agreement on a reduced S</w:t>
      </w:r>
      <w:r w:rsidR="28ADDFDD">
        <w:t>OW</w:t>
      </w:r>
      <w:r>
        <w:t xml:space="preserve"> commensurate with available </w:t>
      </w:r>
      <w:r w:rsidR="00077895">
        <w:t>funding.</w:t>
      </w:r>
    </w:p>
    <w:p w14:paraId="1E0A054B" w14:textId="77777777" w:rsidR="00115C27" w:rsidRPr="005612C0" w:rsidRDefault="00115C27" w:rsidP="00115C27">
      <w:pPr>
        <w:spacing w:after="0"/>
        <w:jc w:val="both"/>
      </w:pPr>
    </w:p>
    <w:p w14:paraId="739A85C4" w14:textId="5FB39936" w:rsidR="003F6147" w:rsidRPr="004672EE" w:rsidRDefault="76CC3443" w:rsidP="00FA5718">
      <w:pPr>
        <w:pStyle w:val="Heading2"/>
        <w:numPr>
          <w:ilvl w:val="0"/>
          <w:numId w:val="72"/>
        </w:numPr>
      </w:pPr>
      <w:bookmarkStart w:id="71" w:name="_Toc458602325"/>
      <w:bookmarkStart w:id="72" w:name="_Toc143172703"/>
      <w:bookmarkStart w:id="73" w:name="_Toc192060088"/>
      <w:r>
        <w:t>Key Activities Schedule</w:t>
      </w:r>
      <w:bookmarkEnd w:id="71"/>
      <w:bookmarkEnd w:id="72"/>
      <w:bookmarkEnd w:id="73"/>
    </w:p>
    <w:p w14:paraId="38D4D0E7" w14:textId="77777777" w:rsidR="003C0CEC" w:rsidRDefault="003F6147" w:rsidP="003F6147">
      <w:pPr>
        <w:spacing w:after="0"/>
        <w:jc w:val="both"/>
        <w:rPr>
          <w:b/>
        </w:rPr>
      </w:pPr>
      <w:r w:rsidRPr="003F6147">
        <w:t xml:space="preserve">Key activities, dates, and times for this solicitation and for agreements resulting from this solicitation are presented below.  An addendum will be released if the dates change for activities that appear in </w:t>
      </w:r>
      <w:r w:rsidRPr="003F6147">
        <w:rPr>
          <w:b/>
        </w:rPr>
        <w:t>bold.</w:t>
      </w:r>
    </w:p>
    <w:p w14:paraId="780BDA9E" w14:textId="77777777" w:rsidR="00ED6FA6" w:rsidRDefault="00ED6FA6" w:rsidP="003F6147">
      <w:pPr>
        <w:spacing w:after="0"/>
        <w:jc w:val="both"/>
        <w:rPr>
          <w:b/>
        </w:rPr>
      </w:pPr>
    </w:p>
    <w:p w14:paraId="113F5EDE" w14:textId="6332D33E" w:rsidR="00ED6FA6" w:rsidRPr="00442864" w:rsidRDefault="00ED6FA6" w:rsidP="003F6147">
      <w:pPr>
        <w:spacing w:after="0"/>
        <w:jc w:val="both"/>
        <w:rPr>
          <w:b/>
          <w:sz w:val="28"/>
          <w:szCs w:val="28"/>
        </w:rPr>
      </w:pPr>
      <w:r w:rsidRPr="00442864">
        <w:rPr>
          <w:b/>
          <w:sz w:val="28"/>
          <w:szCs w:val="28"/>
        </w:rPr>
        <w:t>Schedule</w:t>
      </w:r>
    </w:p>
    <w:p w14:paraId="3BEEB32B" w14:textId="77777777" w:rsidR="003C0CEC" w:rsidRPr="00A1459E" w:rsidRDefault="003C0CEC" w:rsidP="003F6147">
      <w:pPr>
        <w:spacing w:after="0"/>
        <w:jc w:val="both"/>
      </w:pPr>
    </w:p>
    <w:tbl>
      <w:tblPr>
        <w:tblStyle w:val="ListTable321"/>
        <w:tblW w:w="9810" w:type="dxa"/>
        <w:tblLayout w:type="fixed"/>
        <w:tblLook w:val="0020" w:firstRow="1" w:lastRow="0" w:firstColumn="0" w:lastColumn="0" w:noHBand="0" w:noVBand="0"/>
        <w:tblCaption w:val="Key Activities Schedule Table"/>
        <w:tblDescription w:val="Key activities, dates, and times for this solicitation and for agreements resulting from this solicitation are presented in the table. "/>
      </w:tblPr>
      <w:tblGrid>
        <w:gridCol w:w="3270"/>
        <w:gridCol w:w="3270"/>
        <w:gridCol w:w="3270"/>
      </w:tblGrid>
      <w:tr w:rsidR="003C0CEC" w:rsidRPr="003C0CEC" w14:paraId="06888E0B" w14:textId="77777777" w:rsidTr="2A11DCFE">
        <w:trPr>
          <w:cnfStyle w:val="100000000000" w:firstRow="1" w:lastRow="0" w:firstColumn="0" w:lastColumn="0" w:oddVBand="0" w:evenVBand="0" w:oddHBand="0" w:evenHBand="0" w:firstRowFirstColumn="0" w:firstRowLastColumn="0" w:lastRowFirstColumn="0" w:lastRowLastColumn="0"/>
          <w:trHeight w:val="300"/>
          <w:tblHeader/>
        </w:trPr>
        <w:tc>
          <w:tcPr>
            <w:cnfStyle w:val="000010000000" w:firstRow="0" w:lastRow="0" w:firstColumn="0" w:lastColumn="0" w:oddVBand="1" w:evenVBand="0" w:oddHBand="0" w:evenHBand="0" w:firstRowFirstColumn="0" w:firstRowLastColumn="0" w:lastRowFirstColumn="0" w:lastRowLastColumn="0"/>
            <w:tcW w:w="0" w:type="dxa"/>
            <w:shd w:val="clear" w:color="auto" w:fill="BFBFBF" w:themeFill="background1" w:themeFillShade="BF"/>
          </w:tcPr>
          <w:p w14:paraId="575F11F2" w14:textId="77777777" w:rsidR="003C0CEC" w:rsidRPr="003C0CEC" w:rsidRDefault="003C0CEC" w:rsidP="003C0CEC">
            <w:pPr>
              <w:keepNext/>
              <w:keepLines/>
              <w:widowControl w:val="0"/>
              <w:jc w:val="both"/>
              <w:rPr>
                <w:b w:val="0"/>
                <w:szCs w:val="22"/>
              </w:rPr>
            </w:pPr>
            <w:r w:rsidRPr="003C0CEC">
              <w:rPr>
                <w:szCs w:val="22"/>
              </w:rPr>
              <w:t>ACTIVITY</w:t>
            </w:r>
          </w:p>
        </w:tc>
        <w:tc>
          <w:tcPr>
            <w:tcW w:w="0" w:type="dxa"/>
            <w:shd w:val="clear" w:color="auto" w:fill="BFBFBF" w:themeFill="background1" w:themeFillShade="BF"/>
          </w:tcPr>
          <w:p w14:paraId="75405D8F" w14:textId="77777777" w:rsidR="003C0CEC" w:rsidRPr="003C0CEC" w:rsidRDefault="003C0CEC" w:rsidP="003C0CEC">
            <w:pPr>
              <w:keepNext/>
              <w:keepLines/>
              <w:widowControl w:val="0"/>
              <w:jc w:val="both"/>
              <w:cnfStyle w:val="100000000000" w:firstRow="1" w:lastRow="0" w:firstColumn="0" w:lastColumn="0" w:oddVBand="0" w:evenVBand="0" w:oddHBand="0" w:evenHBand="0" w:firstRowFirstColumn="0" w:firstRowLastColumn="0" w:lastRowFirstColumn="0" w:lastRowLastColumn="0"/>
              <w:rPr>
                <w:b w:val="0"/>
                <w:szCs w:val="22"/>
              </w:rPr>
            </w:pPr>
            <w:r w:rsidRPr="003C0CEC">
              <w:rPr>
                <w:szCs w:val="22"/>
              </w:rPr>
              <w:t>DATE</w:t>
            </w:r>
          </w:p>
        </w:tc>
        <w:tc>
          <w:tcPr>
            <w:cnfStyle w:val="000010000000" w:firstRow="0" w:lastRow="0" w:firstColumn="0" w:lastColumn="0" w:oddVBand="1" w:evenVBand="0" w:oddHBand="0" w:evenHBand="0" w:firstRowFirstColumn="0" w:firstRowLastColumn="0" w:lastRowFirstColumn="0" w:lastRowLastColumn="0"/>
            <w:tcW w:w="0" w:type="dxa"/>
            <w:shd w:val="clear" w:color="auto" w:fill="BFBFBF" w:themeFill="background1" w:themeFillShade="BF"/>
          </w:tcPr>
          <w:p w14:paraId="41521F53" w14:textId="1949EC65" w:rsidR="003C0CEC" w:rsidRPr="003C0CEC" w:rsidDel="00D53B51" w:rsidRDefault="2DE0446E" w:rsidP="003C0CEC">
            <w:pPr>
              <w:keepNext/>
              <w:keepLines/>
              <w:widowControl w:val="0"/>
              <w:spacing w:after="0"/>
              <w:jc w:val="both"/>
              <w:rPr>
                <w:b w:val="0"/>
                <w:szCs w:val="22"/>
              </w:rPr>
            </w:pPr>
            <w:r w:rsidRPr="5F376527">
              <w:t>TIME</w:t>
            </w:r>
            <w:r w:rsidR="004203BB" w:rsidRPr="00BA3BBD">
              <w:rPr>
                <w:rFonts w:ascii="Times New Roman" w:hAnsi="Times New Roman" w:cs="Times New Roman"/>
                <w:vertAlign w:val="superscript"/>
              </w:rPr>
              <w:footnoteReference w:id="7"/>
            </w:r>
            <w:r w:rsidRPr="5F376527">
              <w:t xml:space="preserve"> </w:t>
            </w:r>
          </w:p>
        </w:tc>
      </w:tr>
      <w:tr w:rsidR="00DB2ADE" w:rsidRPr="00DB2ADE" w14:paraId="32156362" w14:textId="77777777" w:rsidTr="2A11DCF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Pr>
          <w:p w14:paraId="3FBDFC23" w14:textId="77777777" w:rsidR="003C0CEC" w:rsidRPr="00DB2ADE" w:rsidRDefault="003C0CEC" w:rsidP="003C0CEC">
            <w:pPr>
              <w:keepNext/>
              <w:keepLines/>
              <w:widowControl w:val="0"/>
              <w:jc w:val="both"/>
              <w:rPr>
                <w:szCs w:val="22"/>
              </w:rPr>
            </w:pPr>
            <w:r w:rsidRPr="00DB2ADE">
              <w:rPr>
                <w:szCs w:val="22"/>
              </w:rPr>
              <w:t>Solicitation Release</w:t>
            </w:r>
          </w:p>
        </w:tc>
        <w:tc>
          <w:tcPr>
            <w:tcW w:w="0" w:type="dxa"/>
          </w:tcPr>
          <w:p w14:paraId="767E90C5" w14:textId="2A7BEDED" w:rsidR="003C0CEC" w:rsidRPr="00DB2ADE" w:rsidRDefault="00A2604D" w:rsidP="003C0CEC">
            <w:pPr>
              <w:keepNext/>
              <w:keepLines/>
              <w:widowControl w:val="0"/>
              <w:jc w:val="both"/>
              <w:cnfStyle w:val="000000100000" w:firstRow="0" w:lastRow="0" w:firstColumn="0" w:lastColumn="0" w:oddVBand="0" w:evenVBand="0" w:oddHBand="1" w:evenHBand="0" w:firstRowFirstColumn="0" w:firstRowLastColumn="0" w:lastRowFirstColumn="0" w:lastRowLastColumn="0"/>
            </w:pPr>
            <w:r>
              <w:t xml:space="preserve">March </w:t>
            </w:r>
            <w:r w:rsidR="00C46389">
              <w:t>12</w:t>
            </w:r>
            <w:r w:rsidR="007B643F">
              <w:t>,</w:t>
            </w:r>
            <w:r w:rsidR="00E01CA1">
              <w:t xml:space="preserve"> </w:t>
            </w:r>
            <w:r w:rsidR="007B643F">
              <w:t>202</w:t>
            </w:r>
            <w:r w:rsidR="00163200">
              <w:t>5</w:t>
            </w:r>
          </w:p>
        </w:tc>
        <w:tc>
          <w:tcPr>
            <w:cnfStyle w:val="000010000000" w:firstRow="0" w:lastRow="0" w:firstColumn="0" w:lastColumn="0" w:oddVBand="1" w:evenVBand="0" w:oddHBand="0" w:evenHBand="0" w:firstRowFirstColumn="0" w:firstRowLastColumn="0" w:lastRowFirstColumn="0" w:lastRowLastColumn="0"/>
            <w:tcW w:w="0" w:type="dxa"/>
          </w:tcPr>
          <w:p w14:paraId="7084CF66" w14:textId="7CEA2B88" w:rsidR="003C0CEC" w:rsidRPr="00DB2ADE" w:rsidRDefault="003C0CEC" w:rsidP="003C0CEC">
            <w:pPr>
              <w:keepNext/>
              <w:keepLines/>
              <w:widowControl w:val="0"/>
              <w:jc w:val="both"/>
              <w:rPr>
                <w:szCs w:val="22"/>
              </w:rPr>
            </w:pPr>
          </w:p>
        </w:tc>
      </w:tr>
      <w:tr w:rsidR="00DB2ADE" w:rsidRPr="00DB2ADE" w14:paraId="6CD81004" w14:textId="77777777" w:rsidTr="2A11DCFE">
        <w:trPr>
          <w:trHeight w:val="300"/>
        </w:trPr>
        <w:tc>
          <w:tcPr>
            <w:cnfStyle w:val="000010000000" w:firstRow="0" w:lastRow="0" w:firstColumn="0" w:lastColumn="0" w:oddVBand="1" w:evenVBand="0" w:oddHBand="0" w:evenHBand="0" w:firstRowFirstColumn="0" w:firstRowLastColumn="0" w:lastRowFirstColumn="0" w:lastRowLastColumn="0"/>
            <w:tcW w:w="0" w:type="dxa"/>
          </w:tcPr>
          <w:p w14:paraId="79926CA8" w14:textId="1D04B343" w:rsidR="003C0CEC" w:rsidRPr="00DB2ADE" w:rsidRDefault="003C0CEC" w:rsidP="003C0CEC">
            <w:pPr>
              <w:keepNext/>
              <w:keepLines/>
              <w:widowControl w:val="0"/>
              <w:jc w:val="both"/>
              <w:rPr>
                <w:b/>
                <w:szCs w:val="22"/>
              </w:rPr>
            </w:pPr>
            <w:r w:rsidRPr="00DB2ADE">
              <w:rPr>
                <w:b/>
                <w:szCs w:val="22"/>
              </w:rPr>
              <w:t xml:space="preserve">Pre-Application Workshop </w:t>
            </w:r>
          </w:p>
        </w:tc>
        <w:tc>
          <w:tcPr>
            <w:tcW w:w="0" w:type="dxa"/>
          </w:tcPr>
          <w:p w14:paraId="015F62DE" w14:textId="65491694" w:rsidR="003C0CEC" w:rsidRPr="00DB2ADE" w:rsidRDefault="6877680E" w:rsidP="30F5A152">
            <w:pPr>
              <w:keepNext/>
              <w:keepLines/>
              <w:widowControl w:val="0"/>
              <w:jc w:val="both"/>
              <w:cnfStyle w:val="000000000000" w:firstRow="0" w:lastRow="0" w:firstColumn="0" w:lastColumn="0" w:oddVBand="0" w:evenVBand="0" w:oddHBand="0" w:evenHBand="0" w:firstRowFirstColumn="0" w:firstRowLastColumn="0" w:lastRowFirstColumn="0" w:lastRowLastColumn="0"/>
            </w:pPr>
            <w:r>
              <w:t xml:space="preserve">March </w:t>
            </w:r>
            <w:r w:rsidR="6B2F74E5">
              <w:t>27</w:t>
            </w:r>
            <w:r w:rsidR="699B0155">
              <w:t>, 2025</w:t>
            </w:r>
          </w:p>
        </w:tc>
        <w:tc>
          <w:tcPr>
            <w:cnfStyle w:val="000010000000" w:firstRow="0" w:lastRow="0" w:firstColumn="0" w:lastColumn="0" w:oddVBand="1" w:evenVBand="0" w:oddHBand="0" w:evenHBand="0" w:firstRowFirstColumn="0" w:firstRowLastColumn="0" w:lastRowFirstColumn="0" w:lastRowLastColumn="0"/>
            <w:tcW w:w="0" w:type="dxa"/>
          </w:tcPr>
          <w:p w14:paraId="43609F9D" w14:textId="3E28288C" w:rsidR="003C0CEC" w:rsidRPr="00DB2ADE" w:rsidRDefault="4F8EFB7A" w:rsidP="3D66A04F">
            <w:pPr>
              <w:keepNext/>
              <w:keepLines/>
              <w:widowControl w:val="0"/>
              <w:jc w:val="both"/>
            </w:pPr>
            <w:r>
              <w:t>1</w:t>
            </w:r>
            <w:r w:rsidR="179C655B">
              <w:t>0</w:t>
            </w:r>
            <w:r w:rsidR="00F0639F" w:rsidRPr="00DB2ADE">
              <w:t>:00 am</w:t>
            </w:r>
          </w:p>
        </w:tc>
      </w:tr>
      <w:tr w:rsidR="00DB2ADE" w:rsidRPr="00DB2ADE" w14:paraId="57E28A98" w14:textId="77777777" w:rsidTr="2A11DCF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Pr>
          <w:p w14:paraId="37EB67C8" w14:textId="3C2E7A0B" w:rsidR="003C0CEC" w:rsidRPr="00DB2ADE" w:rsidRDefault="2DE0446E" w:rsidP="003C0CEC">
            <w:pPr>
              <w:keepNext/>
              <w:keepLines/>
              <w:widowControl w:val="0"/>
              <w:jc w:val="both"/>
              <w:rPr>
                <w:b/>
                <w:szCs w:val="22"/>
              </w:rPr>
            </w:pPr>
            <w:r w:rsidRPr="00DB2ADE">
              <w:rPr>
                <w:b/>
                <w:bCs/>
              </w:rPr>
              <w:t>Deadline for Written Questions</w:t>
            </w:r>
            <w:r w:rsidR="00C0451A" w:rsidRPr="00DB2ADE">
              <w:rPr>
                <w:rFonts w:ascii="Times New Roman" w:hAnsi="Times New Roman" w:cs="Times New Roman"/>
                <w:vertAlign w:val="superscript"/>
              </w:rPr>
              <w:footnoteReference w:id="8"/>
            </w:r>
          </w:p>
        </w:tc>
        <w:tc>
          <w:tcPr>
            <w:tcW w:w="0" w:type="dxa"/>
          </w:tcPr>
          <w:p w14:paraId="5CF94716" w14:textId="1A3D253E" w:rsidR="003C0CEC" w:rsidRPr="00DB2ADE" w:rsidRDefault="00BE094A" w:rsidP="3D66A04F">
            <w:pPr>
              <w:keepNext/>
              <w:keepLines/>
              <w:widowControl w:val="0"/>
              <w:jc w:val="both"/>
              <w:cnfStyle w:val="000000100000" w:firstRow="0" w:lastRow="0" w:firstColumn="0" w:lastColumn="0" w:oddVBand="0" w:evenVBand="0" w:oddHBand="1" w:evenHBand="0" w:firstRowFirstColumn="0" w:firstRowLastColumn="0" w:lastRowFirstColumn="0" w:lastRowLastColumn="0"/>
            </w:pPr>
            <w:r>
              <w:t xml:space="preserve">April </w:t>
            </w:r>
            <w:r w:rsidR="0043589A">
              <w:t>1</w:t>
            </w:r>
            <w:r w:rsidR="00B94409">
              <w:t>, 2025</w:t>
            </w:r>
          </w:p>
        </w:tc>
        <w:tc>
          <w:tcPr>
            <w:cnfStyle w:val="000010000000" w:firstRow="0" w:lastRow="0" w:firstColumn="0" w:lastColumn="0" w:oddVBand="1" w:evenVBand="0" w:oddHBand="0" w:evenHBand="0" w:firstRowFirstColumn="0" w:firstRowLastColumn="0" w:lastRowFirstColumn="0" w:lastRowLastColumn="0"/>
            <w:tcW w:w="0" w:type="dxa"/>
          </w:tcPr>
          <w:p w14:paraId="6228F241" w14:textId="77777777" w:rsidR="003C0CEC" w:rsidRPr="00DB2ADE" w:rsidRDefault="003C0CEC" w:rsidP="003C0CEC">
            <w:pPr>
              <w:keepNext/>
              <w:keepLines/>
              <w:widowControl w:val="0"/>
              <w:jc w:val="both"/>
              <w:rPr>
                <w:bCs/>
                <w:szCs w:val="22"/>
              </w:rPr>
            </w:pPr>
            <w:r w:rsidRPr="00DB2ADE">
              <w:rPr>
                <w:bCs/>
                <w:szCs w:val="22"/>
              </w:rPr>
              <w:t>5:00 p.m.</w:t>
            </w:r>
          </w:p>
        </w:tc>
      </w:tr>
      <w:tr w:rsidR="00DB2ADE" w:rsidRPr="00DB2ADE" w14:paraId="737C4D91" w14:textId="77777777" w:rsidTr="2A11DCFE">
        <w:trPr>
          <w:trHeight w:val="300"/>
        </w:trPr>
        <w:tc>
          <w:tcPr>
            <w:cnfStyle w:val="000010000000" w:firstRow="0" w:lastRow="0" w:firstColumn="0" w:lastColumn="0" w:oddVBand="1" w:evenVBand="0" w:oddHBand="0" w:evenHBand="0" w:firstRowFirstColumn="0" w:firstRowLastColumn="0" w:lastRowFirstColumn="0" w:lastRowLastColumn="0"/>
            <w:tcW w:w="0" w:type="dxa"/>
          </w:tcPr>
          <w:p w14:paraId="28EBC109" w14:textId="08494894" w:rsidR="003C0CEC" w:rsidRPr="00DB2ADE" w:rsidRDefault="003C0CEC" w:rsidP="003C0CEC">
            <w:pPr>
              <w:widowControl w:val="0"/>
              <w:spacing w:after="0"/>
              <w:jc w:val="both"/>
              <w:rPr>
                <w:szCs w:val="22"/>
              </w:rPr>
            </w:pPr>
            <w:r w:rsidRPr="00DB2ADE">
              <w:rPr>
                <w:szCs w:val="22"/>
              </w:rPr>
              <w:t xml:space="preserve">Anticipated Distribution of Questions and Answers </w:t>
            </w:r>
          </w:p>
        </w:tc>
        <w:tc>
          <w:tcPr>
            <w:tcW w:w="0" w:type="dxa"/>
          </w:tcPr>
          <w:p w14:paraId="77594B9C" w14:textId="53928BD0" w:rsidR="003C0CEC" w:rsidRPr="00DB2ADE" w:rsidRDefault="00F37A58" w:rsidP="003C0CEC">
            <w:pPr>
              <w:keepNext/>
              <w:keepLines/>
              <w:widowControl w:val="0"/>
              <w:cnfStyle w:val="000000000000" w:firstRow="0" w:lastRow="0" w:firstColumn="0" w:lastColumn="0" w:oddVBand="0" w:evenVBand="0" w:oddHBand="0" w:evenHBand="0" w:firstRowFirstColumn="0" w:firstRowLastColumn="0" w:lastRowFirstColumn="0" w:lastRowLastColumn="0"/>
            </w:pPr>
            <w:r>
              <w:t xml:space="preserve">Week of </w:t>
            </w:r>
            <w:r w:rsidR="1B4AE8EE">
              <w:t>Apri</w:t>
            </w:r>
            <w:r w:rsidR="5857D725">
              <w:t>l</w:t>
            </w:r>
            <w:r w:rsidR="5CC2B893">
              <w:t xml:space="preserve"> </w:t>
            </w:r>
            <w:r w:rsidR="00BE094A">
              <w:t>28</w:t>
            </w:r>
            <w:r w:rsidR="00E91DDB">
              <w:t>, 2025</w:t>
            </w:r>
          </w:p>
        </w:tc>
        <w:tc>
          <w:tcPr>
            <w:cnfStyle w:val="000010000000" w:firstRow="0" w:lastRow="0" w:firstColumn="0" w:lastColumn="0" w:oddVBand="1" w:evenVBand="0" w:oddHBand="0" w:evenHBand="0" w:firstRowFirstColumn="0" w:firstRowLastColumn="0" w:lastRowFirstColumn="0" w:lastRowLastColumn="0"/>
            <w:tcW w:w="0" w:type="dxa"/>
          </w:tcPr>
          <w:p w14:paraId="37B69B9B" w14:textId="77777777" w:rsidR="003C0CEC" w:rsidRPr="00DB2ADE" w:rsidRDefault="003C0CEC" w:rsidP="003C0CEC">
            <w:pPr>
              <w:keepNext/>
              <w:keepLines/>
              <w:widowControl w:val="0"/>
              <w:jc w:val="both"/>
              <w:rPr>
                <w:szCs w:val="22"/>
              </w:rPr>
            </w:pPr>
          </w:p>
        </w:tc>
      </w:tr>
      <w:tr w:rsidR="00DB2ADE" w:rsidRPr="00DB2ADE" w14:paraId="64202B4F" w14:textId="77777777" w:rsidTr="2A11DCF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Pr>
          <w:p w14:paraId="02B89FBA" w14:textId="77777777" w:rsidR="003C0CEC" w:rsidRPr="00DB2ADE" w:rsidRDefault="003C0CEC" w:rsidP="003C0CEC">
            <w:pPr>
              <w:keepNext/>
              <w:keepLines/>
              <w:widowControl w:val="0"/>
              <w:jc w:val="both"/>
              <w:rPr>
                <w:b/>
                <w:szCs w:val="22"/>
              </w:rPr>
            </w:pPr>
            <w:r w:rsidRPr="00DB2ADE">
              <w:rPr>
                <w:b/>
                <w:szCs w:val="22"/>
              </w:rPr>
              <w:t>Support for Application Submission in ECAMS</w:t>
            </w:r>
          </w:p>
        </w:tc>
        <w:tc>
          <w:tcPr>
            <w:tcW w:w="0" w:type="dxa"/>
          </w:tcPr>
          <w:p w14:paraId="7FD45358" w14:textId="5108E686" w:rsidR="003C0CEC" w:rsidRPr="00DB2ADE" w:rsidRDefault="00895D2A" w:rsidP="3D66A04F">
            <w:pPr>
              <w:keepNext/>
              <w:keepLines/>
              <w:widowControl w:val="0"/>
              <w:jc w:val="both"/>
              <w:cnfStyle w:val="000000100000" w:firstRow="0" w:lastRow="0" w:firstColumn="0" w:lastColumn="0" w:oddVBand="0" w:evenVBand="0" w:oddHBand="1" w:evenHBand="0" w:firstRowFirstColumn="0" w:firstRowLastColumn="0" w:lastRowFirstColumn="0" w:lastRowLastColumn="0"/>
            </w:pPr>
            <w:r>
              <w:t xml:space="preserve">Ongoing until </w:t>
            </w:r>
            <w:r w:rsidR="005E54FB">
              <w:t>May 15</w:t>
            </w:r>
            <w:r>
              <w:t>, 2025</w:t>
            </w:r>
          </w:p>
        </w:tc>
        <w:tc>
          <w:tcPr>
            <w:cnfStyle w:val="000010000000" w:firstRow="0" w:lastRow="0" w:firstColumn="0" w:lastColumn="0" w:oddVBand="1" w:evenVBand="0" w:oddHBand="0" w:evenHBand="0" w:firstRowFirstColumn="0" w:firstRowLastColumn="0" w:lastRowFirstColumn="0" w:lastRowLastColumn="0"/>
            <w:tcW w:w="0" w:type="dxa"/>
          </w:tcPr>
          <w:p w14:paraId="0F8E60B1" w14:textId="490D4592" w:rsidR="003C0CEC" w:rsidRPr="00DB2ADE" w:rsidRDefault="2DE0446E" w:rsidP="003C0CEC">
            <w:pPr>
              <w:keepNext/>
              <w:keepLines/>
              <w:widowControl w:val="0"/>
              <w:jc w:val="both"/>
              <w:rPr>
                <w:b/>
                <w:szCs w:val="22"/>
              </w:rPr>
            </w:pPr>
            <w:r w:rsidRPr="00DB2ADE">
              <w:rPr>
                <w:b/>
                <w:bCs/>
              </w:rPr>
              <w:t>5:00 p.m.</w:t>
            </w:r>
            <w:r w:rsidR="720008E0" w:rsidRPr="00DB2ADE">
              <w:rPr>
                <w:rFonts w:ascii="Times New Roman" w:hAnsi="Times New Roman" w:cs="Times New Roman"/>
                <w:vertAlign w:val="superscript"/>
              </w:rPr>
              <w:t xml:space="preserve"> </w:t>
            </w:r>
            <w:r w:rsidR="00395A38" w:rsidRPr="00DB2ADE">
              <w:rPr>
                <w:rStyle w:val="FootnoteReference"/>
                <w:b/>
                <w:bCs/>
              </w:rPr>
              <w:footnoteReference w:id="9"/>
            </w:r>
          </w:p>
        </w:tc>
      </w:tr>
      <w:tr w:rsidR="00DB2ADE" w:rsidRPr="00DB2ADE" w14:paraId="1C4D4783" w14:textId="77777777" w:rsidTr="2A11DCFE">
        <w:trPr>
          <w:trHeight w:val="300"/>
        </w:trPr>
        <w:tc>
          <w:tcPr>
            <w:cnfStyle w:val="000010000000" w:firstRow="0" w:lastRow="0" w:firstColumn="0" w:lastColumn="0" w:oddVBand="1" w:evenVBand="0" w:oddHBand="0" w:evenHBand="0" w:firstRowFirstColumn="0" w:firstRowLastColumn="0" w:lastRowFirstColumn="0" w:lastRowLastColumn="0"/>
            <w:tcW w:w="0" w:type="dxa"/>
          </w:tcPr>
          <w:p w14:paraId="412A5AB4" w14:textId="77777777" w:rsidR="003C0CEC" w:rsidRPr="00DB2ADE" w:rsidRDefault="003C0CEC" w:rsidP="003C0CEC">
            <w:pPr>
              <w:keepNext/>
              <w:keepLines/>
              <w:widowControl w:val="0"/>
              <w:jc w:val="both"/>
              <w:rPr>
                <w:b/>
                <w:szCs w:val="22"/>
              </w:rPr>
            </w:pPr>
            <w:r w:rsidRPr="00DB2ADE">
              <w:rPr>
                <w:b/>
                <w:szCs w:val="22"/>
              </w:rPr>
              <w:t>Deadline to Submit Applications</w:t>
            </w:r>
          </w:p>
        </w:tc>
        <w:tc>
          <w:tcPr>
            <w:tcW w:w="0" w:type="dxa"/>
          </w:tcPr>
          <w:p w14:paraId="10E67F8A" w14:textId="4DABDC44" w:rsidR="003C0CEC" w:rsidRPr="00DB2ADE" w:rsidRDefault="00BE094A" w:rsidP="3D66A04F">
            <w:pPr>
              <w:keepNext/>
              <w:keepLines/>
              <w:widowControl w:val="0"/>
              <w:jc w:val="both"/>
              <w:cnfStyle w:val="000000000000" w:firstRow="0" w:lastRow="0" w:firstColumn="0" w:lastColumn="0" w:oddVBand="0" w:evenVBand="0" w:oddHBand="0" w:evenHBand="0" w:firstRowFirstColumn="0" w:firstRowLastColumn="0" w:lastRowFirstColumn="0" w:lastRowLastColumn="0"/>
            </w:pPr>
            <w:r>
              <w:t>May 15</w:t>
            </w:r>
            <w:r w:rsidR="00312871">
              <w:t xml:space="preserve">, </w:t>
            </w:r>
            <w:r w:rsidR="00FF6871">
              <w:t>2025</w:t>
            </w:r>
          </w:p>
        </w:tc>
        <w:tc>
          <w:tcPr>
            <w:cnfStyle w:val="000010000000" w:firstRow="0" w:lastRow="0" w:firstColumn="0" w:lastColumn="0" w:oddVBand="1" w:evenVBand="0" w:oddHBand="0" w:evenHBand="0" w:firstRowFirstColumn="0" w:firstRowLastColumn="0" w:lastRowFirstColumn="0" w:lastRowLastColumn="0"/>
            <w:tcW w:w="0" w:type="dxa"/>
          </w:tcPr>
          <w:p w14:paraId="75B783EE" w14:textId="77777777" w:rsidR="003C0CEC" w:rsidRPr="00DB2ADE" w:rsidRDefault="003C0CEC" w:rsidP="003C0CEC">
            <w:pPr>
              <w:keepNext/>
              <w:keepLines/>
              <w:widowControl w:val="0"/>
              <w:jc w:val="both"/>
              <w:rPr>
                <w:szCs w:val="22"/>
              </w:rPr>
            </w:pPr>
            <w:r w:rsidRPr="00DB2ADE">
              <w:rPr>
                <w:b/>
                <w:szCs w:val="22"/>
              </w:rPr>
              <w:t>11:59 p.m.</w:t>
            </w:r>
          </w:p>
        </w:tc>
      </w:tr>
      <w:tr w:rsidR="00DB2ADE" w:rsidRPr="00DB2ADE" w14:paraId="53603F79" w14:textId="77777777" w:rsidTr="2A11DCF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Pr>
          <w:p w14:paraId="5BBD1E6A" w14:textId="77777777" w:rsidR="003C0CEC" w:rsidRPr="00DB2ADE" w:rsidRDefault="003C0CEC" w:rsidP="003C0CEC">
            <w:pPr>
              <w:keepNext/>
              <w:keepLines/>
              <w:widowControl w:val="0"/>
              <w:jc w:val="both"/>
              <w:rPr>
                <w:szCs w:val="22"/>
              </w:rPr>
            </w:pPr>
            <w:r w:rsidRPr="00DB2ADE">
              <w:rPr>
                <w:szCs w:val="22"/>
              </w:rPr>
              <w:t>Anticipated Notice of Proposed Award Posting Date</w:t>
            </w:r>
          </w:p>
        </w:tc>
        <w:tc>
          <w:tcPr>
            <w:tcW w:w="0" w:type="dxa"/>
          </w:tcPr>
          <w:p w14:paraId="0144C0B2" w14:textId="4433DBCB" w:rsidR="003C0CEC" w:rsidRPr="00DB2ADE" w:rsidRDefault="3BA6827E" w:rsidP="3D66A04F">
            <w:pPr>
              <w:keepNext/>
              <w:keepLines/>
              <w:widowControl w:val="0"/>
              <w:jc w:val="both"/>
              <w:cnfStyle w:val="000000100000" w:firstRow="0" w:lastRow="0" w:firstColumn="0" w:lastColumn="0" w:oddVBand="0" w:evenVBand="0" w:oddHBand="1" w:evenHBand="0" w:firstRowFirstColumn="0" w:firstRowLastColumn="0" w:lastRowFirstColumn="0" w:lastRowLastColumn="0"/>
            </w:pPr>
            <w:r>
              <w:t xml:space="preserve">Week of </w:t>
            </w:r>
            <w:r w:rsidR="005E54FB">
              <w:t>Ju</w:t>
            </w:r>
            <w:r w:rsidR="00B75EC1">
              <w:t>ne 27</w:t>
            </w:r>
            <w:r w:rsidR="4C350E89">
              <w:t>,</w:t>
            </w:r>
            <w:r w:rsidR="7D59CA17">
              <w:t xml:space="preserve"> </w:t>
            </w:r>
            <w:r w:rsidR="5B70F352">
              <w:t>2025</w:t>
            </w:r>
          </w:p>
        </w:tc>
        <w:tc>
          <w:tcPr>
            <w:cnfStyle w:val="000010000000" w:firstRow="0" w:lastRow="0" w:firstColumn="0" w:lastColumn="0" w:oddVBand="1" w:evenVBand="0" w:oddHBand="0" w:evenHBand="0" w:firstRowFirstColumn="0" w:firstRowLastColumn="0" w:lastRowFirstColumn="0" w:lastRowLastColumn="0"/>
            <w:tcW w:w="0" w:type="dxa"/>
          </w:tcPr>
          <w:p w14:paraId="45A12DA0" w14:textId="77777777" w:rsidR="003C0CEC" w:rsidRPr="00DB2ADE" w:rsidRDefault="003C0CEC" w:rsidP="003C0CEC">
            <w:pPr>
              <w:keepNext/>
              <w:keepLines/>
              <w:widowControl w:val="0"/>
              <w:jc w:val="both"/>
              <w:rPr>
                <w:szCs w:val="22"/>
              </w:rPr>
            </w:pPr>
          </w:p>
        </w:tc>
      </w:tr>
      <w:tr w:rsidR="00DB2ADE" w:rsidRPr="00DB2ADE" w14:paraId="041C2085" w14:textId="77777777" w:rsidTr="2A11DCFE">
        <w:trPr>
          <w:trHeight w:val="300"/>
        </w:trPr>
        <w:tc>
          <w:tcPr>
            <w:cnfStyle w:val="000010000000" w:firstRow="0" w:lastRow="0" w:firstColumn="0" w:lastColumn="0" w:oddVBand="1" w:evenVBand="0" w:oddHBand="0" w:evenHBand="0" w:firstRowFirstColumn="0" w:firstRowLastColumn="0" w:lastRowFirstColumn="0" w:lastRowLastColumn="0"/>
            <w:tcW w:w="0" w:type="dxa"/>
          </w:tcPr>
          <w:p w14:paraId="2E6FDCED" w14:textId="77777777" w:rsidR="003C0CEC" w:rsidRPr="00DB2ADE" w:rsidRDefault="003C0CEC" w:rsidP="003C0CEC">
            <w:pPr>
              <w:widowControl w:val="0"/>
              <w:jc w:val="both"/>
              <w:rPr>
                <w:szCs w:val="22"/>
              </w:rPr>
            </w:pPr>
            <w:r w:rsidRPr="00DB2ADE">
              <w:rPr>
                <w:szCs w:val="22"/>
              </w:rPr>
              <w:t>Anticipated Energy Commission Business Meeting Date</w:t>
            </w:r>
          </w:p>
        </w:tc>
        <w:tc>
          <w:tcPr>
            <w:tcW w:w="0" w:type="dxa"/>
          </w:tcPr>
          <w:p w14:paraId="147B2D04" w14:textId="7A5AB43D" w:rsidR="003C0CEC" w:rsidRPr="00DB2ADE" w:rsidRDefault="005E54FB" w:rsidP="003C0CEC">
            <w:pPr>
              <w:keepNext/>
              <w:keepLines/>
              <w:widowControl w:val="0"/>
              <w:jc w:val="both"/>
              <w:cnfStyle w:val="000000000000" w:firstRow="0" w:lastRow="0" w:firstColumn="0" w:lastColumn="0" w:oddVBand="0" w:evenVBand="0" w:oddHBand="0" w:evenHBand="0" w:firstRowFirstColumn="0" w:firstRowLastColumn="0" w:lastRowFirstColumn="0" w:lastRowLastColumn="0"/>
            </w:pPr>
            <w:r>
              <w:t>October</w:t>
            </w:r>
            <w:r w:rsidR="0CD12FF5" w:rsidRPr="00DB2ADE">
              <w:t xml:space="preserve"> </w:t>
            </w:r>
            <w:r w:rsidR="4D2F9A42" w:rsidRPr="00DB2ADE">
              <w:t>2025</w:t>
            </w:r>
          </w:p>
        </w:tc>
        <w:tc>
          <w:tcPr>
            <w:cnfStyle w:val="000010000000" w:firstRow="0" w:lastRow="0" w:firstColumn="0" w:lastColumn="0" w:oddVBand="1" w:evenVBand="0" w:oddHBand="0" w:evenHBand="0" w:firstRowFirstColumn="0" w:firstRowLastColumn="0" w:lastRowFirstColumn="0" w:lastRowLastColumn="0"/>
            <w:tcW w:w="0" w:type="dxa"/>
          </w:tcPr>
          <w:p w14:paraId="547ABFC7" w14:textId="77777777" w:rsidR="003C0CEC" w:rsidRPr="00DB2ADE" w:rsidRDefault="003C0CEC" w:rsidP="003C0CEC">
            <w:pPr>
              <w:keepNext/>
              <w:keepLines/>
              <w:widowControl w:val="0"/>
              <w:jc w:val="both"/>
              <w:rPr>
                <w:szCs w:val="22"/>
              </w:rPr>
            </w:pPr>
          </w:p>
        </w:tc>
      </w:tr>
      <w:tr w:rsidR="00DB2ADE" w:rsidRPr="00DB2ADE" w14:paraId="6C56850F" w14:textId="77777777" w:rsidTr="2A11DCFE">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0" w:type="dxa"/>
          </w:tcPr>
          <w:p w14:paraId="46183F05" w14:textId="77777777" w:rsidR="003C0CEC" w:rsidRPr="00DB2ADE" w:rsidRDefault="003C0CEC" w:rsidP="003C0CEC">
            <w:pPr>
              <w:widowControl w:val="0"/>
              <w:jc w:val="both"/>
              <w:rPr>
                <w:szCs w:val="22"/>
              </w:rPr>
            </w:pPr>
            <w:r w:rsidRPr="00DB2ADE">
              <w:rPr>
                <w:szCs w:val="22"/>
              </w:rPr>
              <w:t>Anticipated Agreement Start Date</w:t>
            </w:r>
          </w:p>
        </w:tc>
        <w:tc>
          <w:tcPr>
            <w:tcW w:w="0" w:type="dxa"/>
          </w:tcPr>
          <w:p w14:paraId="2B367F34" w14:textId="2C22BC5D" w:rsidR="003C0CEC" w:rsidRPr="00DB2ADE" w:rsidRDefault="005B43DE" w:rsidP="003C0CEC">
            <w:pPr>
              <w:keepNext/>
              <w:keepLines/>
              <w:widowControl w:val="0"/>
              <w:jc w:val="both"/>
              <w:cnfStyle w:val="000000100000" w:firstRow="0" w:lastRow="0" w:firstColumn="0" w:lastColumn="0" w:oddVBand="0" w:evenVBand="0" w:oddHBand="1" w:evenHBand="0" w:firstRowFirstColumn="0" w:firstRowLastColumn="0" w:lastRowFirstColumn="0" w:lastRowLastColumn="0"/>
            </w:pPr>
            <w:r>
              <w:t>December</w:t>
            </w:r>
            <w:r w:rsidR="1231D808" w:rsidRPr="00DB2ADE">
              <w:t xml:space="preserve"> </w:t>
            </w:r>
            <w:r w:rsidR="00A24266" w:rsidRPr="00DB2ADE">
              <w:t>2025</w:t>
            </w:r>
          </w:p>
        </w:tc>
        <w:tc>
          <w:tcPr>
            <w:cnfStyle w:val="000010000000" w:firstRow="0" w:lastRow="0" w:firstColumn="0" w:lastColumn="0" w:oddVBand="1" w:evenVBand="0" w:oddHBand="0" w:evenHBand="0" w:firstRowFirstColumn="0" w:firstRowLastColumn="0" w:lastRowFirstColumn="0" w:lastRowLastColumn="0"/>
            <w:tcW w:w="0" w:type="dxa"/>
          </w:tcPr>
          <w:p w14:paraId="64BAC64E" w14:textId="77777777" w:rsidR="003C0CEC" w:rsidRPr="00DB2ADE" w:rsidRDefault="003C0CEC" w:rsidP="003C0CEC">
            <w:pPr>
              <w:keepNext/>
              <w:keepLines/>
              <w:widowControl w:val="0"/>
              <w:jc w:val="both"/>
              <w:rPr>
                <w:szCs w:val="22"/>
              </w:rPr>
            </w:pPr>
          </w:p>
        </w:tc>
      </w:tr>
      <w:tr w:rsidR="00DB2ADE" w:rsidRPr="00DB2ADE" w14:paraId="02040DB0" w14:textId="77777777" w:rsidTr="2A11DCFE">
        <w:trPr>
          <w:trHeight w:val="300"/>
        </w:trPr>
        <w:tc>
          <w:tcPr>
            <w:cnfStyle w:val="000010000000" w:firstRow="0" w:lastRow="0" w:firstColumn="0" w:lastColumn="0" w:oddVBand="1" w:evenVBand="0" w:oddHBand="0" w:evenHBand="0" w:firstRowFirstColumn="0" w:firstRowLastColumn="0" w:lastRowFirstColumn="0" w:lastRowLastColumn="0"/>
            <w:tcW w:w="0" w:type="dxa"/>
          </w:tcPr>
          <w:p w14:paraId="4E3B91C6" w14:textId="77777777" w:rsidR="003C0CEC" w:rsidRPr="00DB2ADE" w:rsidRDefault="003C0CEC" w:rsidP="003C0CEC">
            <w:pPr>
              <w:widowControl w:val="0"/>
              <w:jc w:val="both"/>
              <w:rPr>
                <w:szCs w:val="22"/>
              </w:rPr>
            </w:pPr>
            <w:r w:rsidRPr="00DB2ADE">
              <w:rPr>
                <w:szCs w:val="22"/>
              </w:rPr>
              <w:lastRenderedPageBreak/>
              <w:t xml:space="preserve">Anticipated Agreement End Date </w:t>
            </w:r>
          </w:p>
        </w:tc>
        <w:tc>
          <w:tcPr>
            <w:tcW w:w="0" w:type="dxa"/>
          </w:tcPr>
          <w:p w14:paraId="5E54468C" w14:textId="6EEED9DE" w:rsidR="003C0CEC" w:rsidRPr="00DB2ADE" w:rsidRDefault="005B43DE" w:rsidP="3D66A04F">
            <w:pPr>
              <w:keepNext/>
              <w:keepLines/>
              <w:widowControl w:val="0"/>
              <w:jc w:val="both"/>
              <w:cnfStyle w:val="000000000000" w:firstRow="0" w:lastRow="0" w:firstColumn="0" w:lastColumn="0" w:oddVBand="0" w:evenVBand="0" w:oddHBand="0" w:evenHBand="0" w:firstRowFirstColumn="0" w:firstRowLastColumn="0" w:lastRowFirstColumn="0" w:lastRowLastColumn="0"/>
            </w:pPr>
            <w:r>
              <w:t xml:space="preserve">December </w:t>
            </w:r>
            <w:r w:rsidR="003C2187" w:rsidRPr="00DB2ADE">
              <w:t>2030</w:t>
            </w:r>
          </w:p>
        </w:tc>
        <w:tc>
          <w:tcPr>
            <w:cnfStyle w:val="000010000000" w:firstRow="0" w:lastRow="0" w:firstColumn="0" w:lastColumn="0" w:oddVBand="1" w:evenVBand="0" w:oddHBand="0" w:evenHBand="0" w:firstRowFirstColumn="0" w:firstRowLastColumn="0" w:lastRowFirstColumn="0" w:lastRowLastColumn="0"/>
            <w:tcW w:w="0" w:type="dxa"/>
          </w:tcPr>
          <w:p w14:paraId="62235F18" w14:textId="77777777" w:rsidR="003C0CEC" w:rsidRPr="00DB2ADE" w:rsidRDefault="003C0CEC" w:rsidP="003C0CEC">
            <w:pPr>
              <w:keepNext/>
              <w:keepLines/>
              <w:widowControl w:val="0"/>
              <w:jc w:val="both"/>
              <w:rPr>
                <w:szCs w:val="22"/>
              </w:rPr>
            </w:pPr>
          </w:p>
        </w:tc>
      </w:tr>
    </w:tbl>
    <w:p w14:paraId="0A0AB401" w14:textId="1CDBD706" w:rsidR="003F6147" w:rsidRPr="00DB2ADE" w:rsidRDefault="003F6147" w:rsidP="003F6147">
      <w:pPr>
        <w:spacing w:after="0"/>
        <w:jc w:val="both"/>
      </w:pPr>
    </w:p>
    <w:p w14:paraId="545DFFF2" w14:textId="77777777" w:rsidR="003F6147" w:rsidRPr="00756BAC" w:rsidRDefault="003F6147" w:rsidP="00FA5718">
      <w:pPr>
        <w:pStyle w:val="Heading2"/>
        <w:numPr>
          <w:ilvl w:val="0"/>
          <w:numId w:val="72"/>
        </w:numPr>
      </w:pPr>
      <w:bookmarkStart w:id="74" w:name="_Toc458602326"/>
      <w:bookmarkStart w:id="75" w:name="_Toc192060089"/>
      <w:r w:rsidRPr="00756BAC">
        <w:t>Notice of Pre-Application Workshop</w:t>
      </w:r>
      <w:bookmarkEnd w:id="74"/>
      <w:bookmarkEnd w:id="75"/>
    </w:p>
    <w:p w14:paraId="3530C71F" w14:textId="34A6913C" w:rsidR="003F6147" w:rsidRPr="003F6147" w:rsidRDefault="003F6147" w:rsidP="003F6147">
      <w:pPr>
        <w:jc w:val="both"/>
      </w:pPr>
      <w:r>
        <w:t>CEC staff will hold one Pre-Application Workshop to discuss th</w:t>
      </w:r>
      <w:r w:rsidR="00170AE5">
        <w:t>is</w:t>
      </w:r>
      <w:r>
        <w:t xml:space="preserve"> solicitation with potential applicants. Participation is optional but encouraged. </w:t>
      </w:r>
      <w:r w:rsidR="00137D9C">
        <w:t xml:space="preserve">The Pre-Application Workshop will be held remotely. </w:t>
      </w:r>
      <w:r>
        <w:t>Applicants may attend the workshop via the internet (</w:t>
      </w:r>
      <w:r w:rsidR="00636897">
        <w:t>Zoom</w:t>
      </w:r>
      <w:r>
        <w:t>, see instructions below), or via conference call on the date and at the time and location listed below. Please refer to the CEC's website at www.energy.ca.gov/contracts/index.html to confirm the date and time.</w:t>
      </w:r>
      <w:r w:rsidR="00C81AA2">
        <w:t xml:space="preserve"> </w:t>
      </w:r>
      <w:r w:rsidR="00C81AA2" w:rsidRPr="00C81AA2">
        <w:t>Please be aware that the meeting will be recorded.</w:t>
      </w:r>
    </w:p>
    <w:p w14:paraId="54073107" w14:textId="77777777" w:rsidR="00624855" w:rsidRDefault="00624855" w:rsidP="003F6147">
      <w:pPr>
        <w:spacing w:after="0"/>
        <w:rPr>
          <w:b/>
        </w:rPr>
      </w:pPr>
    </w:p>
    <w:p w14:paraId="37F8EADF" w14:textId="1610DD4F" w:rsidR="003F6147" w:rsidRPr="00FF6288" w:rsidRDefault="6FA4F066" w:rsidP="269FE3C1">
      <w:pPr>
        <w:spacing w:after="0"/>
      </w:pPr>
      <w:r w:rsidRPr="3D66A04F">
        <w:rPr>
          <w:b/>
          <w:bCs/>
        </w:rPr>
        <w:t>Date and time:</w:t>
      </w:r>
      <w:r w:rsidRPr="3D66A04F">
        <w:rPr>
          <w:b/>
          <w:bCs/>
          <w:color w:val="00B050"/>
        </w:rPr>
        <w:t xml:space="preserve"> </w:t>
      </w:r>
      <w:r w:rsidR="003E2CF0">
        <w:t xml:space="preserve">March </w:t>
      </w:r>
      <w:r w:rsidR="00AC6A98">
        <w:t>27</w:t>
      </w:r>
      <w:r w:rsidR="69EB8F64" w:rsidRPr="00A65DFF">
        <w:t>,</w:t>
      </w:r>
      <w:r w:rsidR="10AB5A89" w:rsidRPr="00A65DFF">
        <w:t xml:space="preserve"> </w:t>
      </w:r>
      <w:r w:rsidR="69EB8F64" w:rsidRPr="00A65DFF">
        <w:t>2025</w:t>
      </w:r>
      <w:r w:rsidR="259FD025" w:rsidRPr="00A65DFF">
        <w:t>,</w:t>
      </w:r>
      <w:r w:rsidR="0A6203E2" w:rsidRPr="00A65DFF">
        <w:t xml:space="preserve"> </w:t>
      </w:r>
      <w:r w:rsidR="568CF2A4" w:rsidRPr="00A65DFF">
        <w:t>at</w:t>
      </w:r>
      <w:r w:rsidR="799F9C0A" w:rsidRPr="00A65DFF">
        <w:t xml:space="preserve"> </w:t>
      </w:r>
      <w:r w:rsidR="3B723B83" w:rsidRPr="00A65DFF">
        <w:t>10:00 am</w:t>
      </w:r>
      <w:r w:rsidR="4E90883F" w:rsidRPr="00A65DFF">
        <w:t xml:space="preserve"> </w:t>
      </w:r>
    </w:p>
    <w:p w14:paraId="0E169091" w14:textId="2EFA2832" w:rsidR="003F6147" w:rsidRPr="003F6147" w:rsidRDefault="003F6147" w:rsidP="269FE3C1">
      <w:pPr>
        <w:spacing w:after="0"/>
        <w:rPr>
          <w:color w:val="00B050"/>
        </w:rPr>
      </w:pPr>
    </w:p>
    <w:p w14:paraId="6B916C61" w14:textId="0F531843" w:rsidR="003F6147" w:rsidRPr="003F6147" w:rsidRDefault="00AD7BD9" w:rsidP="269FE3C1">
      <w:pPr>
        <w:spacing w:after="0"/>
        <w:rPr>
          <w:b/>
          <w:bCs/>
        </w:rPr>
      </w:pPr>
      <w:r w:rsidRPr="6C8CA4CE">
        <w:rPr>
          <w:b/>
          <w:bCs/>
        </w:rPr>
        <w:t xml:space="preserve">Zoom </w:t>
      </w:r>
      <w:r w:rsidR="003F6147" w:rsidRPr="6C8CA4CE">
        <w:rPr>
          <w:b/>
          <w:bCs/>
        </w:rPr>
        <w:t>Instructions:</w:t>
      </w:r>
    </w:p>
    <w:p w14:paraId="44F7A991" w14:textId="66B022CD" w:rsidR="003F6147" w:rsidRPr="005F101E" w:rsidRDefault="003F6147" w:rsidP="005F101E">
      <w:pPr>
        <w:tabs>
          <w:tab w:val="left" w:pos="810"/>
        </w:tabs>
        <w:jc w:val="both"/>
      </w:pPr>
      <w:r w:rsidRPr="003F6147">
        <w:t xml:space="preserve">To join the </w:t>
      </w:r>
      <w:r w:rsidR="00680379">
        <w:t>Zoom</w:t>
      </w:r>
      <w:r w:rsidRPr="003F6147">
        <w:t xml:space="preserve"> meeting, go to </w:t>
      </w:r>
      <w:r w:rsidR="00AF4DB6" w:rsidRPr="00AF4DB6">
        <w:t>https://zoom.us/join</w:t>
      </w:r>
      <w:r w:rsidRPr="003F6147">
        <w:t xml:space="preserve">and enter the </w:t>
      </w:r>
      <w:r w:rsidR="00ED584A">
        <w:t>M</w:t>
      </w:r>
      <w:r w:rsidRPr="003F6147">
        <w:t xml:space="preserve">eeting </w:t>
      </w:r>
      <w:r w:rsidR="0060490D">
        <w:t>ID</w:t>
      </w:r>
      <w:r w:rsidR="0060490D" w:rsidRPr="003F6147">
        <w:t xml:space="preserve"> </w:t>
      </w:r>
      <w:r w:rsidRPr="003F6147">
        <w:t>below</w:t>
      </w:r>
      <w:r w:rsidR="007F3203">
        <w:t xml:space="preserve"> and</w:t>
      </w:r>
      <w:r w:rsidR="00B02478" w:rsidRPr="00B02478">
        <w:t xml:space="preserve"> select “join from your browser.”</w:t>
      </w:r>
      <w:r w:rsidR="007F3203">
        <w:t xml:space="preserve"> </w:t>
      </w:r>
      <w:r w:rsidR="00B02478">
        <w:t xml:space="preserve">Participants will then </w:t>
      </w:r>
      <w:r w:rsidR="00891FAB">
        <w:t>e</w:t>
      </w:r>
      <w:r w:rsidR="00084500">
        <w:t xml:space="preserve">nter the meeting password </w:t>
      </w:r>
      <w:r w:rsidR="00F801F8">
        <w:t xml:space="preserve">listed below </w:t>
      </w:r>
      <w:r w:rsidR="00084500">
        <w:t xml:space="preserve">and </w:t>
      </w:r>
      <w:r w:rsidR="00891FAB">
        <w:t xml:space="preserve">their </w:t>
      </w:r>
      <w:r w:rsidR="00084500">
        <w:t xml:space="preserve">name. </w:t>
      </w:r>
      <w:r w:rsidR="008E7180">
        <w:t>P</w:t>
      </w:r>
      <w:r w:rsidR="00DE090D">
        <w:t>articipants will s</w:t>
      </w:r>
      <w:r w:rsidR="00084500">
        <w:t>elect the “Join” button.</w:t>
      </w:r>
      <w:r w:rsidRPr="003F6147">
        <w:t xml:space="preserve">:  </w:t>
      </w:r>
    </w:p>
    <w:p w14:paraId="6C3101E8" w14:textId="0211B22A" w:rsidR="003F6147" w:rsidRPr="003F6147" w:rsidRDefault="003F6147" w:rsidP="003F6147">
      <w:pPr>
        <w:tabs>
          <w:tab w:val="left" w:pos="900"/>
        </w:tabs>
        <w:spacing w:after="0"/>
        <w:ind w:left="720" w:firstLine="360"/>
        <w:rPr>
          <w:b/>
          <w:bCs/>
          <w:color w:val="0070C0"/>
        </w:rPr>
      </w:pPr>
      <w:r w:rsidRPr="003F6147">
        <w:rPr>
          <w:b/>
        </w:rPr>
        <w:t xml:space="preserve">Meeting </w:t>
      </w:r>
      <w:r w:rsidR="0060490D">
        <w:rPr>
          <w:b/>
        </w:rPr>
        <w:t>ID</w:t>
      </w:r>
      <w:r w:rsidRPr="003F6147">
        <w:rPr>
          <w:b/>
        </w:rPr>
        <w:t>:</w:t>
      </w:r>
      <w:r w:rsidRPr="003F6147">
        <w:t xml:space="preserve"> </w:t>
      </w:r>
      <w:r w:rsidR="00FD304D" w:rsidRPr="00BF3D95">
        <w:t xml:space="preserve">846 </w:t>
      </w:r>
      <w:r w:rsidR="00BF3D95" w:rsidRPr="00BF3D95">
        <w:t>1002 0410</w:t>
      </w:r>
    </w:p>
    <w:p w14:paraId="2F230024" w14:textId="1CC50118" w:rsidR="003F6147" w:rsidRPr="004E5098" w:rsidRDefault="003F6147" w:rsidP="003F6147">
      <w:pPr>
        <w:spacing w:after="0"/>
        <w:ind w:left="360" w:firstLine="720"/>
        <w:rPr>
          <w:rFonts w:eastAsia="Arial"/>
          <w:szCs w:val="22"/>
        </w:rPr>
      </w:pPr>
      <w:r w:rsidRPr="44F5A4AF">
        <w:rPr>
          <w:rFonts w:eastAsia="Arial"/>
          <w:b/>
          <w:szCs w:val="22"/>
        </w:rPr>
        <w:t>Meeting Password</w:t>
      </w:r>
      <w:r w:rsidR="6F15A0AA" w:rsidRPr="44F5A4AF">
        <w:rPr>
          <w:rFonts w:eastAsia="Arial"/>
          <w:b/>
          <w:bCs/>
          <w:szCs w:val="22"/>
        </w:rPr>
        <w:t>:</w:t>
      </w:r>
      <w:r w:rsidR="48AF4C38" w:rsidRPr="44F5A4AF">
        <w:rPr>
          <w:rFonts w:eastAsia="Arial"/>
          <w:color w:val="233333"/>
          <w:szCs w:val="22"/>
        </w:rPr>
        <w:t xml:space="preserve"> 541273</w:t>
      </w:r>
    </w:p>
    <w:p w14:paraId="6CC93D6B" w14:textId="08E49950" w:rsidR="003F6147" w:rsidRPr="00B52888" w:rsidRDefault="003F6147" w:rsidP="003F6147">
      <w:pPr>
        <w:ind w:left="360" w:firstLine="720"/>
      </w:pPr>
      <w:r w:rsidRPr="003F6147">
        <w:rPr>
          <w:b/>
        </w:rPr>
        <w:t>Topic:</w:t>
      </w:r>
      <w:r w:rsidRPr="003F6147">
        <w:rPr>
          <w:color w:val="0070C0"/>
        </w:rPr>
        <w:t xml:space="preserve"> </w:t>
      </w:r>
      <w:r w:rsidR="00B52888" w:rsidRPr="00B52888">
        <w:t>Developing Next Generation, All Electric Heat Pumps Using</w:t>
      </w:r>
    </w:p>
    <w:p w14:paraId="285F296A" w14:textId="231C85F2" w:rsidR="003F6147" w:rsidRPr="003F6147" w:rsidRDefault="3D003EE7" w:rsidP="49C4D44F">
      <w:pPr>
        <w:spacing w:after="0"/>
        <w:jc w:val="both"/>
      </w:pPr>
      <w:r w:rsidRPr="25B74330">
        <w:rPr>
          <w:rFonts w:ascii="Aptos" w:eastAsia="Aptos" w:hAnsi="Aptos" w:cs="Aptos"/>
          <w:b/>
          <w:color w:val="000000" w:themeColor="text1"/>
        </w:rPr>
        <w:t>Please click the link below to join the webinar:</w:t>
      </w:r>
    </w:p>
    <w:p w14:paraId="36128031" w14:textId="2F80CFD2" w:rsidR="003F6147" w:rsidRPr="003F6147" w:rsidRDefault="00000000" w:rsidP="49C4D44F">
      <w:pPr>
        <w:spacing w:after="0"/>
        <w:jc w:val="both"/>
      </w:pPr>
      <w:hyperlink r:id="rId22">
        <w:r w:rsidR="3D003EE7" w:rsidRPr="49C4D44F">
          <w:rPr>
            <w:rStyle w:val="Hyperlink"/>
            <w:rFonts w:ascii="Aptos" w:eastAsia="Aptos" w:hAnsi="Aptos" w:cs="Aptos"/>
            <w:szCs w:val="22"/>
          </w:rPr>
          <w:t>https://energy.zoom.us/j/84610020410?pwd=qQLoWoeD7tkzFa7IJZtms2G7VsPEZ0.1</w:t>
        </w:r>
      </w:hyperlink>
    </w:p>
    <w:p w14:paraId="7490A614" w14:textId="2D1A8CA6" w:rsidR="25B74330" w:rsidRDefault="25B74330" w:rsidP="25B74330">
      <w:pPr>
        <w:spacing w:after="0"/>
        <w:jc w:val="both"/>
        <w:rPr>
          <w:rFonts w:ascii="Aptos" w:eastAsia="Aptos" w:hAnsi="Aptos" w:cs="Aptos"/>
          <w:szCs w:val="22"/>
        </w:rPr>
      </w:pPr>
    </w:p>
    <w:p w14:paraId="197B98BC" w14:textId="77777777" w:rsidR="003F6147" w:rsidRPr="003F6147" w:rsidRDefault="003F6147" w:rsidP="003F6147">
      <w:pPr>
        <w:tabs>
          <w:tab w:val="left" w:pos="1080"/>
        </w:tabs>
        <w:jc w:val="both"/>
        <w:rPr>
          <w:b/>
        </w:rPr>
      </w:pPr>
      <w:r w:rsidRPr="003F6147">
        <w:rPr>
          <w:b/>
        </w:rPr>
        <w:t>Telephone Access Only:</w:t>
      </w:r>
    </w:p>
    <w:p w14:paraId="0A374FE0" w14:textId="57CE4F4C" w:rsidR="001C398B" w:rsidRPr="005F101E" w:rsidRDefault="003F6147" w:rsidP="001C398B">
      <w:pPr>
        <w:pStyle w:val="paragraph"/>
        <w:spacing w:before="0" w:beforeAutospacing="0" w:after="0" w:afterAutospacing="0"/>
        <w:jc w:val="both"/>
        <w:textAlignment w:val="baseline"/>
        <w:rPr>
          <w:rFonts w:ascii="Arial" w:hAnsi="Arial" w:cs="Arial"/>
          <w:sz w:val="22"/>
          <w:szCs w:val="22"/>
        </w:rPr>
      </w:pPr>
      <w:r w:rsidRPr="005F101E">
        <w:rPr>
          <w:rFonts w:ascii="Arial" w:hAnsi="Arial" w:cs="Arial"/>
          <w:sz w:val="22"/>
          <w:szCs w:val="22"/>
        </w:rPr>
        <w:t xml:space="preserve">Call </w:t>
      </w:r>
      <w:r w:rsidR="006E5946" w:rsidRPr="005F101E">
        <w:rPr>
          <w:rFonts w:ascii="Arial" w:hAnsi="Arial" w:cs="Arial"/>
          <w:b/>
          <w:bCs/>
          <w:sz w:val="22"/>
          <w:szCs w:val="22"/>
        </w:rPr>
        <w:t>1-888 475 4499</w:t>
      </w:r>
      <w:r w:rsidR="006E5946" w:rsidRPr="005F101E">
        <w:rPr>
          <w:rFonts w:ascii="Arial" w:hAnsi="Arial" w:cs="Arial"/>
          <w:sz w:val="22"/>
          <w:szCs w:val="22"/>
        </w:rPr>
        <w:t xml:space="preserve"> (Toll Free) or </w:t>
      </w:r>
      <w:r w:rsidR="006E5946" w:rsidRPr="005F101E">
        <w:rPr>
          <w:rFonts w:ascii="Arial" w:hAnsi="Arial" w:cs="Arial"/>
          <w:b/>
          <w:bCs/>
          <w:sz w:val="22"/>
          <w:szCs w:val="22"/>
        </w:rPr>
        <w:t>1-877 853 5257</w:t>
      </w:r>
      <w:r w:rsidR="006E5946" w:rsidRPr="005F101E">
        <w:rPr>
          <w:rFonts w:ascii="Arial" w:hAnsi="Arial" w:cs="Arial"/>
          <w:sz w:val="22"/>
          <w:szCs w:val="22"/>
        </w:rPr>
        <w:t xml:space="preserve"> (Toll Free)</w:t>
      </w:r>
      <w:r w:rsidRPr="005F101E">
        <w:rPr>
          <w:rFonts w:ascii="Arial" w:hAnsi="Arial" w:cs="Arial"/>
          <w:sz w:val="22"/>
          <w:szCs w:val="22"/>
        </w:rPr>
        <w:t xml:space="preserve">. When prompted, enter the meeting number above. </w:t>
      </w:r>
      <w:r w:rsidR="001C398B" w:rsidRPr="005F101E">
        <w:rPr>
          <w:rStyle w:val="normaltextrun"/>
          <w:rFonts w:ascii="Arial" w:hAnsi="Arial" w:cs="Arial"/>
          <w:sz w:val="22"/>
          <w:szCs w:val="22"/>
        </w:rPr>
        <w:t>International callers may select a number from the Zoom International Dial-in Number List at: https://energy.zoom.us/u/adjzKUXvoy. To comment, dial *9 to “raise your hand” and *6 to mute/unmute your phone line.</w:t>
      </w:r>
      <w:r w:rsidR="001C398B" w:rsidRPr="00624855">
        <w:rPr>
          <w:rStyle w:val="eop"/>
          <w:rFonts w:ascii="Arial" w:hAnsi="Arial" w:cs="Arial"/>
          <w:sz w:val="22"/>
          <w:szCs w:val="22"/>
        </w:rPr>
        <w:t> </w:t>
      </w:r>
    </w:p>
    <w:p w14:paraId="06FFEE0A"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235BA8D0"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b/>
          <w:bCs/>
          <w:sz w:val="22"/>
          <w:szCs w:val="22"/>
        </w:rPr>
        <w:t>Access by Mobile Device:</w:t>
      </w:r>
      <w:r w:rsidRPr="00624855">
        <w:rPr>
          <w:rStyle w:val="eop"/>
          <w:rFonts w:ascii="Arial" w:hAnsi="Arial" w:cs="Arial"/>
          <w:sz w:val="22"/>
          <w:szCs w:val="22"/>
        </w:rPr>
        <w:t> </w:t>
      </w:r>
    </w:p>
    <w:p w14:paraId="0E67E95D"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DB189C">
        <w:rPr>
          <w:rStyle w:val="eop"/>
          <w:rFonts w:ascii="Arial" w:hAnsi="Arial" w:cs="Arial"/>
          <w:sz w:val="22"/>
          <w:szCs w:val="22"/>
        </w:rPr>
        <w:t> </w:t>
      </w:r>
    </w:p>
    <w:p w14:paraId="4370584C" w14:textId="77777777" w:rsidR="001C398B" w:rsidRPr="005F101E" w:rsidRDefault="001C398B" w:rsidP="001C398B">
      <w:pPr>
        <w:pStyle w:val="paragraph"/>
        <w:spacing w:before="0" w:beforeAutospacing="0" w:after="0" w:afterAutospacing="0"/>
        <w:jc w:val="both"/>
        <w:textAlignment w:val="baseline"/>
        <w:rPr>
          <w:rFonts w:ascii="Arial" w:hAnsi="Arial" w:cs="Arial"/>
          <w:sz w:val="22"/>
          <w:szCs w:val="22"/>
        </w:rPr>
      </w:pPr>
      <w:r w:rsidRPr="005F101E">
        <w:rPr>
          <w:rStyle w:val="normaltextrun"/>
          <w:rFonts w:ascii="Arial" w:hAnsi="Arial" w:cs="Arial"/>
          <w:sz w:val="22"/>
          <w:szCs w:val="22"/>
        </w:rPr>
        <w:t>Download the application from the Zoom Download Center, https://energy.zoom.us/download.</w:t>
      </w:r>
      <w:r w:rsidRPr="00624855">
        <w:rPr>
          <w:rStyle w:val="eop"/>
          <w:rFonts w:ascii="Arial" w:hAnsi="Arial" w:cs="Arial"/>
          <w:sz w:val="22"/>
          <w:szCs w:val="22"/>
        </w:rPr>
        <w:t> </w:t>
      </w:r>
    </w:p>
    <w:p w14:paraId="3390B667" w14:textId="77777777" w:rsidR="003F6147" w:rsidRPr="007A7154" w:rsidRDefault="003F6147" w:rsidP="003F6147">
      <w:pPr>
        <w:spacing w:after="0"/>
        <w:jc w:val="both"/>
      </w:pPr>
    </w:p>
    <w:p w14:paraId="51B26D7A" w14:textId="111A0C9B" w:rsidR="003F6147" w:rsidRPr="003F6147" w:rsidRDefault="003F6147" w:rsidP="003F6147">
      <w:pPr>
        <w:tabs>
          <w:tab w:val="left" w:pos="1080"/>
        </w:tabs>
        <w:jc w:val="both"/>
        <w:rPr>
          <w:b/>
        </w:rPr>
      </w:pPr>
      <w:r w:rsidRPr="003F6147">
        <w:rPr>
          <w:b/>
        </w:rPr>
        <w:t>Technical Support</w:t>
      </w:r>
      <w:r w:rsidR="00B9651C" w:rsidRPr="00B9651C">
        <w:t xml:space="preserve"> </w:t>
      </w:r>
      <w:r w:rsidR="00B9651C" w:rsidRPr="00B9651C">
        <w:rPr>
          <w:b/>
        </w:rPr>
        <w:t>for Pre-Application Workshop</w:t>
      </w:r>
      <w:r w:rsidRPr="003F6147">
        <w:rPr>
          <w:b/>
        </w:rPr>
        <w:t>:</w:t>
      </w:r>
    </w:p>
    <w:p w14:paraId="451EB5EA" w14:textId="77777777" w:rsidR="003F6147" w:rsidRPr="003F6147" w:rsidRDefault="003F6147" w:rsidP="00FA5718">
      <w:pPr>
        <w:numPr>
          <w:ilvl w:val="0"/>
          <w:numId w:val="68"/>
        </w:numPr>
        <w:tabs>
          <w:tab w:val="left" w:pos="810"/>
        </w:tabs>
        <w:spacing w:after="0"/>
        <w:ind w:left="450" w:hanging="90"/>
        <w:jc w:val="both"/>
        <w:rPr>
          <w:b/>
          <w:u w:val="single"/>
        </w:rPr>
      </w:pPr>
      <w:r w:rsidRPr="003F6147">
        <w:t xml:space="preserve">For assistance with problems or questions about joining or attending the meeting, </w:t>
      </w:r>
    </w:p>
    <w:p w14:paraId="4635AE9E" w14:textId="295C124F" w:rsidR="003F6147" w:rsidRPr="003F6147" w:rsidRDefault="003F6147" w:rsidP="003F6147">
      <w:pPr>
        <w:tabs>
          <w:tab w:val="left" w:pos="810"/>
        </w:tabs>
        <w:spacing w:after="0"/>
        <w:ind w:left="810"/>
        <w:jc w:val="both"/>
        <w:rPr>
          <w:color w:val="0070C0"/>
        </w:rPr>
      </w:pPr>
      <w:r w:rsidRPr="003F6147">
        <w:t xml:space="preserve">please call </w:t>
      </w:r>
      <w:r w:rsidR="002D548B">
        <w:t>Zoom</w:t>
      </w:r>
      <w:r w:rsidR="002D548B" w:rsidRPr="003F6147">
        <w:t xml:space="preserve"> </w:t>
      </w:r>
      <w:r w:rsidRPr="003F6147">
        <w:t xml:space="preserve">Technical Support at </w:t>
      </w:r>
      <w:r w:rsidR="00343A6C" w:rsidRPr="00343A6C">
        <w:rPr>
          <w:b/>
        </w:rPr>
        <w:t>1-888-799-9666 ext</w:t>
      </w:r>
      <w:r w:rsidR="009A07CF">
        <w:rPr>
          <w:b/>
        </w:rPr>
        <w:t xml:space="preserve">. </w:t>
      </w:r>
      <w:r w:rsidR="00CF60B7">
        <w:rPr>
          <w:b/>
        </w:rPr>
        <w:t>2.</w:t>
      </w:r>
      <w:r w:rsidRPr="003F6147">
        <w:t xml:space="preserve">  You may also contact </w:t>
      </w:r>
      <w:r w:rsidR="00712C64" w:rsidRPr="00A8009F">
        <w:t xml:space="preserve">the CEC’s Public Advisor’s Office at publicadvisor@energy.ca.gov, or </w:t>
      </w:r>
      <w:r w:rsidR="0039669B" w:rsidRPr="0039669B">
        <w:t>(916) 957-7910</w:t>
      </w:r>
      <w:r w:rsidRPr="003F6147">
        <w:t>.</w:t>
      </w:r>
    </w:p>
    <w:p w14:paraId="1478D0B9" w14:textId="77777777" w:rsidR="003F6147" w:rsidRPr="003F6147" w:rsidRDefault="003F6147" w:rsidP="00FA5718">
      <w:pPr>
        <w:numPr>
          <w:ilvl w:val="0"/>
          <w:numId w:val="68"/>
        </w:numPr>
        <w:tabs>
          <w:tab w:val="left" w:pos="810"/>
        </w:tabs>
        <w:spacing w:after="0"/>
        <w:ind w:left="450" w:hanging="90"/>
        <w:jc w:val="both"/>
        <w:rPr>
          <w:b/>
          <w:u w:val="single"/>
        </w:rPr>
      </w:pPr>
      <w:r w:rsidRPr="003F6147">
        <w:t>System Requirements: To determine whether your computer is compatible, visit:</w:t>
      </w:r>
    </w:p>
    <w:p w14:paraId="79EBFD34" w14:textId="48B2108C" w:rsidR="003F6147" w:rsidRPr="007A7154" w:rsidRDefault="003F6147" w:rsidP="003F6147">
      <w:pPr>
        <w:tabs>
          <w:tab w:val="left" w:pos="810"/>
        </w:tabs>
        <w:spacing w:after="0"/>
        <w:ind w:left="720"/>
        <w:jc w:val="both"/>
      </w:pPr>
      <w:r w:rsidRPr="003F6147">
        <w:tab/>
      </w:r>
      <w:r w:rsidR="002275CB" w:rsidRPr="002275CB">
        <w:t>https://support.zoom.us/hc/en-us/articles/201362023-System-requirements-for-Windows-macOS-and-Linux</w:t>
      </w:r>
      <w:r w:rsidRPr="005B073B">
        <w:t>.</w:t>
      </w:r>
    </w:p>
    <w:p w14:paraId="2487F463" w14:textId="4D712354" w:rsidR="003F6147" w:rsidRPr="00B703F3" w:rsidRDefault="003F6147" w:rsidP="00FA5718">
      <w:pPr>
        <w:numPr>
          <w:ilvl w:val="0"/>
          <w:numId w:val="68"/>
        </w:numPr>
        <w:tabs>
          <w:tab w:val="left" w:pos="810"/>
        </w:tabs>
        <w:spacing w:after="0"/>
        <w:ind w:left="810" w:hanging="450"/>
        <w:jc w:val="both"/>
        <w:rPr>
          <w:b/>
          <w:u w:val="single"/>
        </w:rPr>
      </w:pPr>
      <w:r w:rsidRPr="003F6147">
        <w:t xml:space="preserve">If you </w:t>
      </w:r>
      <w:r w:rsidR="001D3907" w:rsidRPr="001D3907">
        <w:t>need a reasonable accommodation</w:t>
      </w:r>
      <w:r w:rsidRPr="003F6147">
        <w:t xml:space="preserve"> to participate, please Erica Rodriguez</w:t>
      </w:r>
      <w:r w:rsidRPr="003F6147" w:rsidDel="00205C49">
        <w:t xml:space="preserve"> </w:t>
      </w:r>
      <w:r w:rsidRPr="003F6147">
        <w:t xml:space="preserve">by e-mail at Erica.Rodriguez@energy.ca.gov or (916) </w:t>
      </w:r>
      <w:r w:rsidR="006732FE">
        <w:t>764</w:t>
      </w:r>
      <w:r w:rsidRPr="003F6147">
        <w:t>-</w:t>
      </w:r>
      <w:r w:rsidR="00B206FA">
        <w:t>5705</w:t>
      </w:r>
      <w:r w:rsidRPr="003F6147">
        <w:t xml:space="preserve"> at least five days in advance. </w:t>
      </w:r>
    </w:p>
    <w:p w14:paraId="0EB72FEB" w14:textId="77777777" w:rsidR="00B703F3" w:rsidRPr="003F6147" w:rsidRDefault="00B703F3" w:rsidP="00B703F3">
      <w:pPr>
        <w:tabs>
          <w:tab w:val="left" w:pos="810"/>
        </w:tabs>
        <w:spacing w:after="0"/>
        <w:ind w:left="810"/>
        <w:jc w:val="both"/>
        <w:rPr>
          <w:b/>
          <w:u w:val="single"/>
        </w:rPr>
      </w:pPr>
    </w:p>
    <w:p w14:paraId="24B5F575" w14:textId="77777777" w:rsidR="003F6147" w:rsidRPr="00756BAC" w:rsidRDefault="003F6147" w:rsidP="00FA5718">
      <w:pPr>
        <w:pStyle w:val="Heading2"/>
        <w:numPr>
          <w:ilvl w:val="0"/>
          <w:numId w:val="72"/>
        </w:numPr>
      </w:pPr>
      <w:bookmarkStart w:id="76" w:name="_Toc458602327"/>
      <w:bookmarkStart w:id="77" w:name="_Toc192060090"/>
      <w:bookmarkStart w:id="78" w:name="_Toc336443625"/>
      <w:bookmarkStart w:id="79" w:name="_Toc366671181"/>
      <w:bookmarkStart w:id="80" w:name="_Toc219275088"/>
      <w:r w:rsidRPr="00756BAC">
        <w:lastRenderedPageBreak/>
        <w:t>Questions</w:t>
      </w:r>
      <w:bookmarkEnd w:id="76"/>
      <w:bookmarkEnd w:id="77"/>
    </w:p>
    <w:p w14:paraId="34AF45D4" w14:textId="3CE0FB79" w:rsidR="00645D91" w:rsidRDefault="00645D91" w:rsidP="5F376527">
      <w:pPr>
        <w:jc w:val="both"/>
      </w:pPr>
      <w:r>
        <w:t xml:space="preserve">During the solicitation process, for questions only related to submission of application in the new </w:t>
      </w:r>
      <w:r w:rsidR="38432BEE">
        <w:t>Energy Commission Agreement Management System (</w:t>
      </w:r>
      <w:r>
        <w:t>ECAMS</w:t>
      </w:r>
      <w:r w:rsidR="60A42019">
        <w:t>)</w:t>
      </w:r>
      <w:r>
        <w:t xml:space="preserve"> system, please contact </w:t>
      </w:r>
      <w:hyperlink r:id="rId23">
        <w:r w:rsidR="00FD7F4E" w:rsidRPr="6C8CA4CE">
          <w:rPr>
            <w:rStyle w:val="Hyperlink"/>
            <w:rFonts w:cs="Arial"/>
          </w:rPr>
          <w:t>ECAMS.SalesforceSupport@energy.ca.gov</w:t>
        </w:r>
      </w:hyperlink>
      <w:r>
        <w:t>.  Through that email address applicants will be able to access a team of technical assistants who can answer questions about application submission.  Please also see Section III.B for additional information about the ECAMS system.</w:t>
      </w:r>
    </w:p>
    <w:p w14:paraId="73964DFC" w14:textId="4FCC1A72" w:rsidR="003F6147" w:rsidRPr="003F6147" w:rsidRDefault="00645D91" w:rsidP="00645D91">
      <w:pPr>
        <w:jc w:val="both"/>
      </w:pPr>
      <w:r>
        <w:t>For all other questions, including</w:t>
      </w:r>
      <w:r w:rsidR="00B92835">
        <w:t xml:space="preserve"> </w:t>
      </w:r>
      <w:r>
        <w:t xml:space="preserve">all technical and administrative questions that are not related to submission of applications in the ECAMS system, please contact </w:t>
      </w:r>
      <w:r w:rsidR="003F6147">
        <w:t>the Commission Agreement Officer</w:t>
      </w:r>
      <w:r w:rsidR="5F0F01E4">
        <w:t xml:space="preserve"> (CAO)</w:t>
      </w:r>
      <w:r w:rsidR="003F6147">
        <w:t xml:space="preserve"> listed below:</w:t>
      </w:r>
    </w:p>
    <w:p w14:paraId="683ABD7F" w14:textId="6386ACC6" w:rsidR="003F6147" w:rsidRPr="00E92BC9" w:rsidRDefault="000E6ED8" w:rsidP="003F6147">
      <w:pPr>
        <w:contextualSpacing/>
        <w:jc w:val="center"/>
      </w:pPr>
      <w:r w:rsidRPr="003804BC">
        <w:t>Crystal Willis</w:t>
      </w:r>
      <w:r w:rsidR="003804BC">
        <w:t>,</w:t>
      </w:r>
      <w:r w:rsidR="004E5098" w:rsidRPr="003804BC">
        <w:t xml:space="preserve"> </w:t>
      </w:r>
      <w:r w:rsidR="003F6147" w:rsidRPr="00E92BC9">
        <w:t>Commission Agreement Officer</w:t>
      </w:r>
    </w:p>
    <w:p w14:paraId="3084A234" w14:textId="77777777" w:rsidR="003F6147" w:rsidRPr="00E92BC9" w:rsidRDefault="003F6147" w:rsidP="003F6147">
      <w:pPr>
        <w:contextualSpacing/>
        <w:jc w:val="center"/>
      </w:pPr>
      <w:r w:rsidRPr="00E92BC9">
        <w:t>California Energy Commission</w:t>
      </w:r>
    </w:p>
    <w:p w14:paraId="6B4F8266" w14:textId="6EC41548" w:rsidR="003F6147" w:rsidRPr="00E92BC9" w:rsidRDefault="00B06231" w:rsidP="003F6147">
      <w:pPr>
        <w:contextualSpacing/>
        <w:jc w:val="center"/>
      </w:pPr>
      <w:r w:rsidRPr="00E92BC9">
        <w:t>715 P</w:t>
      </w:r>
      <w:r w:rsidR="003F6147" w:rsidRPr="00E92BC9">
        <w:t>, MS-1</w:t>
      </w:r>
      <w:r w:rsidR="000E6ED8">
        <w:t>8</w:t>
      </w:r>
    </w:p>
    <w:p w14:paraId="644A7744" w14:textId="56F4FA29" w:rsidR="003F6147" w:rsidRPr="00E92BC9" w:rsidRDefault="003F6147" w:rsidP="003F6147">
      <w:pPr>
        <w:contextualSpacing/>
        <w:jc w:val="center"/>
      </w:pPr>
      <w:r w:rsidRPr="00E92BC9">
        <w:t xml:space="preserve">Sacramento, </w:t>
      </w:r>
      <w:r w:rsidR="002022AD" w:rsidRPr="00E92BC9">
        <w:t>California, 95814</w:t>
      </w:r>
    </w:p>
    <w:p w14:paraId="17CE616B" w14:textId="7F684C1B" w:rsidR="003F6147" w:rsidRPr="00E92BC9" w:rsidRDefault="003F6147" w:rsidP="003F6147">
      <w:pPr>
        <w:contextualSpacing/>
        <w:jc w:val="center"/>
        <w:rPr>
          <w:color w:val="00B050"/>
        </w:rPr>
      </w:pPr>
      <w:r w:rsidRPr="00E92BC9">
        <w:t xml:space="preserve">Telephone: (916) </w:t>
      </w:r>
      <w:r w:rsidR="000E6ED8" w:rsidRPr="003804BC">
        <w:t>529-1108</w:t>
      </w:r>
    </w:p>
    <w:p w14:paraId="2827A557" w14:textId="03515DC3" w:rsidR="003F6147" w:rsidRPr="003F6147" w:rsidRDefault="003F6147" w:rsidP="003F6147">
      <w:pPr>
        <w:spacing w:after="0"/>
        <w:contextualSpacing/>
        <w:jc w:val="center"/>
      </w:pPr>
      <w:r w:rsidRPr="00E92BC9">
        <w:t xml:space="preserve">E-mail: </w:t>
      </w:r>
      <w:r w:rsidR="003804BC" w:rsidRPr="003804BC">
        <w:t>crystal.willis</w:t>
      </w:r>
      <w:r w:rsidR="002022AD" w:rsidRPr="00E92BC9">
        <w:t>@</w:t>
      </w:r>
      <w:r w:rsidRPr="00E92BC9">
        <w:t>energy.ca.gov</w:t>
      </w:r>
    </w:p>
    <w:p w14:paraId="13FEBABF" w14:textId="77777777" w:rsidR="003F6147" w:rsidRPr="003F6147" w:rsidRDefault="003F6147" w:rsidP="003F6147">
      <w:pPr>
        <w:spacing w:after="0"/>
        <w:jc w:val="both"/>
      </w:pPr>
    </w:p>
    <w:p w14:paraId="2E4EF772" w14:textId="0F89F7B2" w:rsidR="003F6147" w:rsidRPr="003F6147" w:rsidRDefault="003F6147" w:rsidP="003F6147">
      <w:pPr>
        <w:jc w:val="both"/>
      </w:pPr>
      <w:r w:rsidRPr="003F6147">
        <w:rPr>
          <w:szCs w:val="22"/>
        </w:rPr>
        <w:t xml:space="preserve">Applicants may ask questions at the Pre-Application </w:t>
      </w:r>
      <w:r w:rsidR="002022AD" w:rsidRPr="003F6147">
        <w:rPr>
          <w:szCs w:val="22"/>
        </w:rPr>
        <w:t>Workshop and</w:t>
      </w:r>
      <w:r w:rsidRPr="003F6147">
        <w:rPr>
          <w:szCs w:val="22"/>
        </w:rPr>
        <w:t xml:space="preserve"> may submit written questions via </w:t>
      </w:r>
      <w:r w:rsidR="0017584F">
        <w:rPr>
          <w:szCs w:val="22"/>
        </w:rPr>
        <w:t>e</w:t>
      </w:r>
      <w:r w:rsidRPr="003F6147">
        <w:rPr>
          <w:szCs w:val="22"/>
        </w:rPr>
        <w:t xml:space="preserve">mail. However, all </w:t>
      </w:r>
      <w:r w:rsidRPr="003F6147">
        <w:rPr>
          <w:b/>
          <w:szCs w:val="22"/>
        </w:rPr>
        <w:t>technical</w:t>
      </w:r>
      <w:r w:rsidRPr="003F6147">
        <w:rPr>
          <w:szCs w:val="22"/>
        </w:rPr>
        <w:t xml:space="preserve"> questions must be received by the deadline listed in the “Key Activities Schedule” above. Questions received after the deadline may be answered at the CEC's discretion. </w:t>
      </w:r>
      <w:r w:rsidRPr="003F6147">
        <w:rPr>
          <w:b/>
        </w:rPr>
        <w:t>Non-technical</w:t>
      </w:r>
      <w:r w:rsidRPr="003F6147">
        <w:t xml:space="preserve"> questions (e.g., </w:t>
      </w:r>
      <w:r w:rsidR="00027C22">
        <w:t xml:space="preserve">administrative </w:t>
      </w:r>
      <w:r w:rsidRPr="003F6147">
        <w:t xml:space="preserve">questions concerning application format requirements or attachment instructions) may be submitted to the CAO at any time prior </w:t>
      </w:r>
      <w:r w:rsidR="00EA0DCF" w:rsidRPr="00EA0DCF">
        <w:t xml:space="preserve">to 5:00 p.m. of </w:t>
      </w:r>
      <w:r w:rsidRPr="003F6147">
        <w:t>the application deadline</w:t>
      </w:r>
      <w:r w:rsidR="005328D6">
        <w:t xml:space="preserve"> date</w:t>
      </w:r>
      <w:r w:rsidRPr="003F6147">
        <w:t xml:space="preserve">. </w:t>
      </w:r>
      <w:r w:rsidR="00B1698E" w:rsidRPr="00B1698E">
        <w:t>Similarly, questions related to submission of applications in the ECAMS system may be submitted to ECAMS.SalesforceSupport@energy.ca.gov at any time prior to 5:00 p.m</w:t>
      </w:r>
      <w:r w:rsidR="00B102FD">
        <w:t>.</w:t>
      </w:r>
      <w:r w:rsidR="00B1698E" w:rsidRPr="00B1698E">
        <w:t xml:space="preserve"> of the application deadline date.</w:t>
      </w:r>
    </w:p>
    <w:p w14:paraId="2677A3E3" w14:textId="08EFBE0B" w:rsidR="003F6147" w:rsidRPr="003F6147" w:rsidRDefault="003F6147" w:rsidP="003F6147">
      <w:pPr>
        <w:spacing w:before="240"/>
        <w:jc w:val="both"/>
      </w:pPr>
      <w:r w:rsidRPr="003F6147">
        <w:t>The questions and answers will also be posted on the C</w:t>
      </w:r>
      <w:r w:rsidR="00A00198">
        <w:t>EC</w:t>
      </w:r>
      <w:r w:rsidRPr="003F6147">
        <w:t xml:space="preserve">’s website at: </w:t>
      </w:r>
      <w:r w:rsidR="002022AD" w:rsidRPr="005B073B">
        <w:t>https://www.energy.ca.gov/funding-opportunities/solicitations.</w:t>
      </w:r>
    </w:p>
    <w:p w14:paraId="56D6FC47" w14:textId="38A86BF3" w:rsidR="003F6147" w:rsidRPr="003F6147" w:rsidRDefault="003F6147" w:rsidP="003F6147">
      <w:pPr>
        <w:jc w:val="both"/>
        <w:rPr>
          <w:szCs w:val="22"/>
        </w:rPr>
      </w:pPr>
      <w:r w:rsidRPr="003F6147">
        <w:rPr>
          <w:szCs w:val="22"/>
        </w:rPr>
        <w:t xml:space="preserve">If an applicant discovers a </w:t>
      </w:r>
      <w:r w:rsidRPr="003F6147">
        <w:rPr>
          <w:b/>
          <w:szCs w:val="22"/>
        </w:rPr>
        <w:t>conflict, discrepancy, omission, or other error</w:t>
      </w:r>
      <w:r w:rsidRPr="003F6147">
        <w:rPr>
          <w:szCs w:val="22"/>
        </w:rPr>
        <w:t xml:space="preserve"> in the solicitation at any time prior </w:t>
      </w:r>
      <w:r w:rsidR="000C0561" w:rsidRPr="000C0561">
        <w:rPr>
          <w:szCs w:val="22"/>
        </w:rPr>
        <w:t xml:space="preserve">5:00 p.m. of </w:t>
      </w:r>
      <w:r w:rsidRPr="003F6147">
        <w:rPr>
          <w:szCs w:val="22"/>
        </w:rPr>
        <w:t>the application deadline</w:t>
      </w:r>
      <w:r w:rsidR="00FE22E5">
        <w:rPr>
          <w:szCs w:val="22"/>
        </w:rPr>
        <w:t xml:space="preserve"> date</w:t>
      </w:r>
      <w:r w:rsidRPr="003F6147">
        <w:rPr>
          <w:szCs w:val="22"/>
        </w:rPr>
        <w:t>, the applicant may notify the C</w:t>
      </w:r>
      <w:r w:rsidR="00A25A7F">
        <w:rPr>
          <w:szCs w:val="22"/>
        </w:rPr>
        <w:t>AO</w:t>
      </w:r>
      <w:r w:rsidRPr="003F6147">
        <w:rPr>
          <w:szCs w:val="22"/>
        </w:rPr>
        <w:t xml:space="preserve"> in writing and request modification or clarification of the solicitation. The CEC, at its discretion will provide modifications or clarifications by either an addendum to the solicitation or by written notice to all entities that requested the solicitation.  At its discretion, the CEC may, in addition to any other actions it may choose, re-open the question/answer period to provide all applicants the opportunity to seek any further clarification required.  </w:t>
      </w:r>
    </w:p>
    <w:p w14:paraId="10990E35" w14:textId="5FA68037" w:rsidR="003F6147" w:rsidRDefault="003F6147" w:rsidP="003F6147">
      <w:pPr>
        <w:spacing w:before="240"/>
        <w:jc w:val="both"/>
        <w:rPr>
          <w:b/>
        </w:rPr>
      </w:pPr>
      <w:r w:rsidRPr="003F6147">
        <w:rPr>
          <w:b/>
        </w:rPr>
        <w:t>Any verbal communication with a C</w:t>
      </w:r>
      <w:r w:rsidR="009030AD">
        <w:rPr>
          <w:b/>
        </w:rPr>
        <w:t>EC</w:t>
      </w:r>
      <w:r w:rsidRPr="003F6147">
        <w:rPr>
          <w:b/>
        </w:rPr>
        <w:t xml:space="preserve"> employee </w:t>
      </w:r>
      <w:r w:rsidR="00276673" w:rsidRPr="00276673">
        <w:rPr>
          <w:b/>
        </w:rPr>
        <w:t xml:space="preserve">or anyone else </w:t>
      </w:r>
      <w:r w:rsidRPr="003F6147">
        <w:rPr>
          <w:b/>
        </w:rPr>
        <w:t>concerning this solicitation is not binding on the State and will in no way alter a specification, term, or condition of the solicitation.  Therefore, all communication should be directed in writing to the assigned CAO.</w:t>
      </w:r>
    </w:p>
    <w:p w14:paraId="5AC2B5A2" w14:textId="77777777" w:rsidR="00B703F3" w:rsidRDefault="00B703F3" w:rsidP="003F6147">
      <w:pPr>
        <w:spacing w:before="240"/>
        <w:jc w:val="both"/>
        <w:rPr>
          <w:b/>
        </w:rPr>
      </w:pPr>
    </w:p>
    <w:p w14:paraId="7ABEF265" w14:textId="77777777" w:rsidR="00BA3BBD" w:rsidRPr="00BA3BBD" w:rsidRDefault="00BA3BBD" w:rsidP="00FA5718">
      <w:pPr>
        <w:pStyle w:val="Heading2"/>
        <w:numPr>
          <w:ilvl w:val="0"/>
          <w:numId w:val="72"/>
        </w:numPr>
        <w:rPr>
          <w:b w:val="0"/>
          <w:smallCaps w:val="0"/>
        </w:rPr>
      </w:pPr>
      <w:bookmarkStart w:id="81" w:name="_Toc522777845"/>
      <w:bookmarkStart w:id="82" w:name="_Toc26361578"/>
      <w:bookmarkStart w:id="83" w:name="_Toc192060091"/>
      <w:r w:rsidRPr="002D46F7">
        <w:t>Applicants’ Admonishment</w:t>
      </w:r>
      <w:bookmarkEnd w:id="81"/>
      <w:bookmarkEnd w:id="82"/>
      <w:bookmarkEnd w:id="83"/>
    </w:p>
    <w:p w14:paraId="4BB01191" w14:textId="6EBFAF89" w:rsidR="00BA3BBD" w:rsidRPr="00505E89" w:rsidRDefault="00BA3BBD" w:rsidP="00BA3BBD">
      <w:pPr>
        <w:jc w:val="both"/>
      </w:pPr>
      <w:r w:rsidRPr="3386B46E">
        <w:rPr>
          <w:rFonts w:eastAsia="Arial"/>
          <w:szCs w:val="22"/>
        </w:rPr>
        <w:t xml:space="preserve">This solicitation contains application requirements and instructions.  Applicants are responsible for </w:t>
      </w:r>
      <w:r w:rsidRPr="3386B46E">
        <w:rPr>
          <w:rFonts w:eastAsia="Arial"/>
          <w:b/>
          <w:szCs w:val="22"/>
        </w:rPr>
        <w:t>carefully reading</w:t>
      </w:r>
      <w:r w:rsidRPr="3386B46E">
        <w:rPr>
          <w:rFonts w:eastAsia="Arial"/>
          <w:szCs w:val="22"/>
        </w:rPr>
        <w:t xml:space="preserve"> the </w:t>
      </w:r>
      <w:r w:rsidR="00E619D8" w:rsidRPr="3386B46E">
        <w:rPr>
          <w:rFonts w:eastAsia="Arial"/>
          <w:szCs w:val="22"/>
        </w:rPr>
        <w:t xml:space="preserve">entire </w:t>
      </w:r>
      <w:r w:rsidRPr="3386B46E">
        <w:rPr>
          <w:rFonts w:eastAsia="Arial"/>
          <w:szCs w:val="22"/>
        </w:rPr>
        <w:t xml:space="preserve">solicitation, asking appropriate questions in a timely manner, ensuring that all solicitation requirements are met, submitting all required responses in a complete manner by the required date and time, and </w:t>
      </w:r>
      <w:r w:rsidRPr="3386B46E">
        <w:rPr>
          <w:rFonts w:eastAsia="Arial"/>
          <w:b/>
          <w:szCs w:val="22"/>
        </w:rPr>
        <w:t>carefully rereading</w:t>
      </w:r>
      <w:r w:rsidRPr="3386B46E">
        <w:rPr>
          <w:rFonts w:eastAsia="Arial"/>
          <w:szCs w:val="22"/>
        </w:rPr>
        <w:t xml:space="preserve"> the solicitation before </w:t>
      </w:r>
      <w:proofErr w:type="gramStart"/>
      <w:r w:rsidRPr="3386B46E">
        <w:rPr>
          <w:rFonts w:eastAsia="Arial"/>
          <w:szCs w:val="22"/>
        </w:rPr>
        <w:t>submitting an application</w:t>
      </w:r>
      <w:proofErr w:type="gramEnd"/>
      <w:r w:rsidRPr="3386B46E">
        <w:rPr>
          <w:rFonts w:eastAsia="Arial"/>
          <w:szCs w:val="22"/>
        </w:rPr>
        <w:t xml:space="preserve">.  In particular, please carefully read the </w:t>
      </w:r>
      <w:r w:rsidRPr="3386B46E">
        <w:rPr>
          <w:rFonts w:eastAsia="Arial"/>
          <w:b/>
          <w:szCs w:val="22"/>
        </w:rPr>
        <w:t>Screening</w:t>
      </w:r>
      <w:r w:rsidR="00B63DFC" w:rsidRPr="3386B46E">
        <w:rPr>
          <w:rFonts w:eastAsia="Arial"/>
          <w:b/>
          <w:szCs w:val="22"/>
        </w:rPr>
        <w:t xml:space="preserve"> and </w:t>
      </w:r>
      <w:r w:rsidRPr="3386B46E">
        <w:rPr>
          <w:rFonts w:eastAsia="Arial"/>
          <w:b/>
          <w:szCs w:val="22"/>
        </w:rPr>
        <w:t>Scoring Criteria and</w:t>
      </w:r>
      <w:r w:rsidRPr="3386B46E">
        <w:rPr>
          <w:rFonts w:eastAsia="Arial"/>
          <w:szCs w:val="22"/>
        </w:rPr>
        <w:t xml:space="preserve"> </w:t>
      </w:r>
      <w:r w:rsidRPr="3386B46E">
        <w:rPr>
          <w:rFonts w:eastAsia="Arial"/>
          <w:b/>
          <w:szCs w:val="22"/>
        </w:rPr>
        <w:t xml:space="preserve">Grounds </w:t>
      </w:r>
      <w:r w:rsidR="00B63DFC" w:rsidRPr="3386B46E">
        <w:rPr>
          <w:rFonts w:eastAsia="Arial"/>
          <w:b/>
          <w:szCs w:val="22"/>
        </w:rPr>
        <w:t>to</w:t>
      </w:r>
      <w:r w:rsidRPr="3386B46E">
        <w:rPr>
          <w:rFonts w:eastAsia="Arial"/>
          <w:b/>
          <w:szCs w:val="22"/>
        </w:rPr>
        <w:t xml:space="preserve"> Reject</w:t>
      </w:r>
      <w:r w:rsidR="00CF6E50" w:rsidRPr="3386B46E">
        <w:rPr>
          <w:rFonts w:eastAsia="Arial"/>
          <w:b/>
          <w:szCs w:val="22"/>
        </w:rPr>
        <w:t xml:space="preserve"> an </w:t>
      </w:r>
      <w:r w:rsidR="53E674FF" w:rsidRPr="3386B46E">
        <w:rPr>
          <w:rFonts w:eastAsia="Arial"/>
          <w:b/>
          <w:bCs/>
          <w:szCs w:val="22"/>
        </w:rPr>
        <w:t>Application</w:t>
      </w:r>
      <w:r w:rsidR="00CF6E50" w:rsidRPr="3386B46E">
        <w:rPr>
          <w:rFonts w:eastAsia="Arial"/>
          <w:b/>
          <w:szCs w:val="22"/>
        </w:rPr>
        <w:t xml:space="preserve"> or Cancel an Award</w:t>
      </w:r>
      <w:r w:rsidRPr="3386B46E">
        <w:rPr>
          <w:rFonts w:eastAsia="Arial"/>
          <w:b/>
          <w:szCs w:val="22"/>
        </w:rPr>
        <w:t xml:space="preserve"> </w:t>
      </w:r>
      <w:r w:rsidRPr="3386B46E">
        <w:rPr>
          <w:rFonts w:eastAsia="Arial"/>
          <w:szCs w:val="22"/>
        </w:rPr>
        <w:t xml:space="preserve">in Part IV, and the relevant EPIC Grant terms and conditions located at: </w:t>
      </w:r>
      <w:hyperlink r:id="rId24">
        <w:r w:rsidR="53E674FF" w:rsidRPr="3386B46E">
          <w:rPr>
            <w:rStyle w:val="Hyperlink"/>
            <w:rFonts w:eastAsia="Arial" w:cs="Arial"/>
            <w:szCs w:val="22"/>
          </w:rPr>
          <w:t>https://www.energy.ca.gov/funding-opportunities/funding-resources</w:t>
        </w:r>
      </w:hyperlink>
      <w:r w:rsidR="53E674FF" w:rsidRPr="3386B46E">
        <w:rPr>
          <w:rFonts w:eastAsia="Arial"/>
          <w:szCs w:val="22"/>
        </w:rPr>
        <w:t>.</w:t>
      </w:r>
      <w:r w:rsidRPr="3386B46E">
        <w:rPr>
          <w:rFonts w:eastAsia="Arial"/>
          <w:szCs w:val="22"/>
        </w:rPr>
        <w:t xml:space="preserve">  </w:t>
      </w:r>
    </w:p>
    <w:p w14:paraId="2685879F" w14:textId="480DDFCC" w:rsidR="53E674FF" w:rsidRDefault="376C43B7" w:rsidP="3386B46E">
      <w:pPr>
        <w:jc w:val="both"/>
      </w:pPr>
      <w:r w:rsidRPr="3D66A04F">
        <w:rPr>
          <w:rFonts w:eastAsia="Arial"/>
        </w:rPr>
        <w:lastRenderedPageBreak/>
        <w:t xml:space="preserve">Applicants are solely responsible for the cost of developing applications.  This cost cannot be charged to the State.  </w:t>
      </w:r>
      <w:r w:rsidRPr="3D66A04F">
        <w:rPr>
          <w:rFonts w:eastAsia="Arial"/>
          <w:b/>
          <w:bCs/>
        </w:rPr>
        <w:t>All submitted documents will become publicly available records</w:t>
      </w:r>
      <w:r w:rsidRPr="3D66A04F">
        <w:rPr>
          <w:rFonts w:eastAsia="Arial"/>
        </w:rPr>
        <w:t xml:space="preserve"> </w:t>
      </w:r>
      <w:r w:rsidR="63C44853" w:rsidRPr="3D66A04F">
        <w:rPr>
          <w:rFonts w:eastAsia="Arial"/>
        </w:rPr>
        <w:t>and property of the State after the CEC posts</w:t>
      </w:r>
      <w:r w:rsidRPr="3D66A04F">
        <w:rPr>
          <w:rFonts w:eastAsia="Arial"/>
        </w:rPr>
        <w:t xml:space="preserve"> the Notice of Proposed Award</w:t>
      </w:r>
      <w:r w:rsidR="75A3ACD2" w:rsidRPr="3D66A04F">
        <w:rPr>
          <w:rFonts w:eastAsia="Arial"/>
        </w:rPr>
        <w:t xml:space="preserve"> (NOPA)</w:t>
      </w:r>
      <w:r w:rsidR="3C128618" w:rsidRPr="3D66A04F">
        <w:rPr>
          <w:rFonts w:eastAsia="Arial"/>
        </w:rPr>
        <w:t xml:space="preserve"> or the solicitation is cancelled.  Only submit information you want made public. </w:t>
      </w:r>
      <w:r w:rsidR="6B023F07" w:rsidRPr="3D66A04F">
        <w:rPr>
          <w:rFonts w:eastAsia="Arial"/>
        </w:rPr>
        <w:t xml:space="preserve">Applicants shall not submit any confidential information as part of their applications. </w:t>
      </w:r>
      <w:r w:rsidR="32D94C41" w:rsidRPr="3D66A04F">
        <w:rPr>
          <w:rFonts w:eastAsia="Arial"/>
          <w:b/>
          <w:bCs/>
        </w:rPr>
        <w:t>No portion of your application will be considered confidential.</w:t>
      </w:r>
    </w:p>
    <w:p w14:paraId="1407E9EC" w14:textId="1217B767" w:rsidR="006F1E93" w:rsidRPr="009F6FFB" w:rsidRDefault="3B10181F" w:rsidP="3D66A04F">
      <w:pPr>
        <w:pStyle w:val="Heading2"/>
        <w:numPr>
          <w:ilvl w:val="0"/>
          <w:numId w:val="72"/>
        </w:numPr>
        <w:spacing w:line="259" w:lineRule="auto"/>
        <w:rPr>
          <w:b w:val="0"/>
        </w:rPr>
      </w:pPr>
      <w:bookmarkStart w:id="84" w:name="_Toc192060092"/>
      <w:r>
        <w:t>Add</w:t>
      </w:r>
      <w:r w:rsidR="4D543EA7">
        <w:t>itional Requirements Regarding Environmental Review</w:t>
      </w:r>
      <w:bookmarkEnd w:id="84"/>
      <w:r w:rsidR="4D543EA7">
        <w:t xml:space="preserve"> </w:t>
      </w:r>
    </w:p>
    <w:p w14:paraId="2DCB7866" w14:textId="1513849D" w:rsidR="575C4DD6" w:rsidRPr="007A5462" w:rsidRDefault="59BB23A5" w:rsidP="35C949B6">
      <w:pPr>
        <w:pStyle w:val="ListParagraph"/>
        <w:numPr>
          <w:ilvl w:val="0"/>
          <w:numId w:val="119"/>
        </w:numPr>
        <w:spacing w:after="0"/>
        <w:ind w:right="720" w:hanging="720"/>
        <w:jc w:val="both"/>
        <w:rPr>
          <w:rFonts w:eastAsia="Arial"/>
        </w:rPr>
      </w:pPr>
      <w:r w:rsidRPr="3D66A04F">
        <w:rPr>
          <w:rFonts w:eastAsia="Arial"/>
        </w:rPr>
        <w:t xml:space="preserve">Time is of the essence. CEC funds available under this solicitation have encumbrance deadlines as early as </w:t>
      </w:r>
      <w:r w:rsidRPr="00B52888">
        <w:rPr>
          <w:rFonts w:eastAsia="Arial"/>
        </w:rPr>
        <w:t xml:space="preserve">June 30, </w:t>
      </w:r>
      <w:r w:rsidR="27493649" w:rsidRPr="00B52888">
        <w:rPr>
          <w:rFonts w:eastAsia="Arial"/>
        </w:rPr>
        <w:t>2026</w:t>
      </w:r>
      <w:r w:rsidRPr="00B52888">
        <w:rPr>
          <w:rFonts w:eastAsia="Arial"/>
        </w:rPr>
        <w:t>.  This means that the CEC must approve proposed awards at a business meeting (usually held monthly) prior to June</w:t>
      </w:r>
      <w:r w:rsidR="5A04E941" w:rsidRPr="00B52888">
        <w:rPr>
          <w:rFonts w:eastAsia="Arial"/>
        </w:rPr>
        <w:t xml:space="preserve"> </w:t>
      </w:r>
      <w:r w:rsidR="754EA35D" w:rsidRPr="00B52888">
        <w:rPr>
          <w:rFonts w:eastAsia="Arial"/>
        </w:rPr>
        <w:t>202</w:t>
      </w:r>
      <w:r w:rsidR="5D07C3B0" w:rsidRPr="00B52888">
        <w:rPr>
          <w:rFonts w:eastAsia="Arial"/>
        </w:rPr>
        <w:t>6</w:t>
      </w:r>
      <w:r w:rsidRPr="00B52888">
        <w:rPr>
          <w:rFonts w:eastAsia="Arial"/>
        </w:rPr>
        <w:t xml:space="preserve"> in </w:t>
      </w:r>
      <w:r w:rsidRPr="3D66A04F">
        <w:rPr>
          <w:rFonts w:eastAsia="Arial"/>
        </w:rPr>
        <w:t>order to avoid expiration of the funds.</w:t>
      </w:r>
    </w:p>
    <w:p w14:paraId="1C1FF41E" w14:textId="26F5F8F7" w:rsidR="3FCECC2F" w:rsidRDefault="3FCECC2F" w:rsidP="3FCECC2F">
      <w:pPr>
        <w:spacing w:after="0"/>
        <w:ind w:right="720"/>
        <w:jc w:val="both"/>
        <w:rPr>
          <w:rFonts w:eastAsia="Arial"/>
          <w:szCs w:val="22"/>
        </w:rPr>
      </w:pPr>
    </w:p>
    <w:p w14:paraId="6312B782" w14:textId="7BCFAE8D" w:rsidR="00BA3BBD" w:rsidRDefault="008445E7" w:rsidP="5F376527">
      <w:pPr>
        <w:pStyle w:val="ListParagraph"/>
        <w:numPr>
          <w:ilvl w:val="0"/>
          <w:numId w:val="119"/>
        </w:numPr>
        <w:spacing w:after="0"/>
        <w:ind w:right="720" w:hanging="720"/>
        <w:jc w:val="both"/>
        <w:rPr>
          <w:rFonts w:eastAsia="Arial"/>
        </w:rPr>
      </w:pPr>
      <w:r w:rsidRPr="6C8CA4CE">
        <w:rPr>
          <w:rFonts w:eastAsia="Arial"/>
        </w:rPr>
        <w:t>Environmental Review.</w:t>
      </w:r>
      <w:r w:rsidR="00EC2A2D" w:rsidRPr="6C8CA4CE">
        <w:rPr>
          <w:rFonts w:eastAsia="Arial"/>
        </w:rPr>
        <w:t xml:space="preserve">  </w:t>
      </w:r>
      <w:r w:rsidR="00BA3BBD" w:rsidRPr="6C8CA4CE">
        <w:rPr>
          <w:rFonts w:eastAsia="Arial"/>
        </w:rPr>
        <w:t>Prior to approval and encumbrance, the CEC must comply with the CEQA</w:t>
      </w:r>
      <w:r w:rsidR="00A104D8" w:rsidRPr="6C8CA4CE">
        <w:rPr>
          <w:rFonts w:eastAsia="Arial"/>
        </w:rPr>
        <w:t xml:space="preserve"> and other requirements</w:t>
      </w:r>
      <w:r w:rsidR="00BA3BBD" w:rsidRPr="6C8CA4CE">
        <w:rPr>
          <w:rFonts w:eastAsia="Arial"/>
        </w:rPr>
        <w:t xml:space="preserve">. To comply with CEQA, the </w:t>
      </w:r>
      <w:r w:rsidR="00A104D8" w:rsidRPr="6C8CA4CE">
        <w:rPr>
          <w:rFonts w:eastAsia="Arial"/>
        </w:rPr>
        <w:t xml:space="preserve">CEC </w:t>
      </w:r>
      <w:r w:rsidR="00BA3BBD" w:rsidRPr="6C8CA4CE">
        <w:rPr>
          <w:rFonts w:eastAsia="Arial"/>
        </w:rPr>
        <w:t xml:space="preserve">must have CEQA-related information from applicants and sometimes other entities, such as local governments, in a timely manner.  Unfortunately, even with this information, the </w:t>
      </w:r>
      <w:r w:rsidR="00A104D8" w:rsidRPr="6C8CA4CE">
        <w:rPr>
          <w:rFonts w:eastAsia="Arial"/>
        </w:rPr>
        <w:t xml:space="preserve">CEC </w:t>
      </w:r>
      <w:r w:rsidR="00BA3BBD" w:rsidRPr="6C8CA4CE">
        <w:rPr>
          <w:rFonts w:eastAsia="Arial"/>
        </w:rPr>
        <w:t xml:space="preserve">may not be able to complete its CEQA review prior to the encumbrance deadline for every project.  For example, if a project requires an Environmental Impact Report, the process to complete it can take many months.   For these reasons, it is critical that applicants organize </w:t>
      </w:r>
      <w:r w:rsidR="00066290" w:rsidRPr="6C8CA4CE">
        <w:rPr>
          <w:rFonts w:eastAsia="Arial"/>
        </w:rPr>
        <w:t>applications</w:t>
      </w:r>
      <w:r w:rsidR="00BA3BBD" w:rsidRPr="6C8CA4CE">
        <w:rPr>
          <w:rFonts w:eastAsia="Arial"/>
        </w:rPr>
        <w:t xml:space="preserve"> in a manner that minimizes the time required for the C</w:t>
      </w:r>
      <w:r w:rsidR="00B054FA" w:rsidRPr="6C8CA4CE">
        <w:rPr>
          <w:rFonts w:eastAsia="Arial"/>
        </w:rPr>
        <w:t>EC</w:t>
      </w:r>
      <w:r w:rsidR="00BA3BBD" w:rsidRPr="6C8CA4CE">
        <w:rPr>
          <w:rFonts w:eastAsia="Arial"/>
        </w:rPr>
        <w:t xml:space="preserve"> to comply with CEQA and provide all CEQA-related information to the C</w:t>
      </w:r>
      <w:r w:rsidR="00B054FA" w:rsidRPr="6C8CA4CE">
        <w:rPr>
          <w:rFonts w:eastAsia="Arial"/>
        </w:rPr>
        <w:t>EC</w:t>
      </w:r>
      <w:r w:rsidR="00BA3BBD" w:rsidRPr="6C8CA4CE">
        <w:rPr>
          <w:rFonts w:eastAsia="Arial"/>
        </w:rPr>
        <w:t xml:space="preserve"> in a timely manner such that the C</w:t>
      </w:r>
      <w:r w:rsidR="00204D58" w:rsidRPr="6C8CA4CE">
        <w:rPr>
          <w:rFonts w:eastAsia="Arial"/>
        </w:rPr>
        <w:t>EC</w:t>
      </w:r>
      <w:r w:rsidR="00BA3BBD" w:rsidRPr="6C8CA4CE">
        <w:rPr>
          <w:rFonts w:eastAsia="Arial"/>
        </w:rPr>
        <w:t xml:space="preserve"> is able to complete its review in time for it to meet its encumbrance deadline.</w:t>
      </w:r>
    </w:p>
    <w:p w14:paraId="7A9921B8" w14:textId="3ADFC3FF" w:rsidR="3386B46E" w:rsidRDefault="3386B46E" w:rsidP="3386B46E">
      <w:pPr>
        <w:pStyle w:val="Heading3"/>
      </w:pPr>
    </w:p>
    <w:p w14:paraId="6BDB14E3" w14:textId="77777777" w:rsidR="00BA3BBD" w:rsidRPr="00BA3BBD" w:rsidRDefault="00BA3BBD" w:rsidP="00FA5718">
      <w:pPr>
        <w:numPr>
          <w:ilvl w:val="0"/>
          <w:numId w:val="79"/>
        </w:numPr>
        <w:spacing w:after="160"/>
        <w:ind w:right="720"/>
        <w:jc w:val="both"/>
        <w:rPr>
          <w:szCs w:val="22"/>
        </w:rPr>
      </w:pPr>
      <w:r w:rsidRPr="00BA3BBD">
        <w:rPr>
          <w:szCs w:val="22"/>
        </w:rPr>
        <w:t>Reservation of right to cancel proposed award. In addition to any other right reserved to it under this solicitation or that it otherwise has, if the CEC determines, in its sole and absolute discretion, that the CEQA review associated with a proposed project would not likely be completed prior to the encumbrance deadline referenced above, and that the C</w:t>
      </w:r>
      <w:r w:rsidR="00813134">
        <w:rPr>
          <w:szCs w:val="22"/>
        </w:rPr>
        <w:t>EC</w:t>
      </w:r>
      <w:r w:rsidRPr="00BA3BBD">
        <w:rPr>
          <w:szCs w:val="22"/>
        </w:rPr>
        <w:t xml:space="preserve">’s ability to meet its encumbrance deadline may thereby be jeopardized, the CEC may cancel a proposed award and award funds to the next highest scoring applicant, regardless of the originally proposed applicant’s diligence in submitting information and materials for CEQA review. </w:t>
      </w:r>
      <w:r w:rsidRPr="00BA3BBD">
        <w:t>Examples of situations that may arise related to CEQA review include but are not limited to</w:t>
      </w:r>
      <w:r w:rsidRPr="00BA3BBD">
        <w:rPr>
          <w:szCs w:val="22"/>
        </w:rPr>
        <w:t>:</w:t>
      </w:r>
    </w:p>
    <w:p w14:paraId="4EBD3449" w14:textId="77777777" w:rsidR="00BA3BBD" w:rsidRPr="00BA3BBD" w:rsidRDefault="00BA3BBD" w:rsidP="00FA5718">
      <w:pPr>
        <w:numPr>
          <w:ilvl w:val="0"/>
          <w:numId w:val="48"/>
        </w:numPr>
        <w:spacing w:after="160"/>
        <w:ind w:left="1080" w:right="720"/>
        <w:jc w:val="both"/>
        <w:rPr>
          <w:szCs w:val="22"/>
        </w:rPr>
      </w:pPr>
      <w:r w:rsidRPr="00BA3BBD">
        <w:rPr>
          <w:szCs w:val="22"/>
        </w:rPr>
        <w:t>Example 1: If another state agency or local jurisdiction, such as a city or county, has taken the role of lead agency under CEQA, the CEC’s review may be delayed while waiting for a determination from the lead agency.</w:t>
      </w:r>
    </w:p>
    <w:p w14:paraId="4B8BBD0B" w14:textId="77777777" w:rsidR="00BA3BBD" w:rsidRPr="00BA3BBD" w:rsidRDefault="00BA3BBD" w:rsidP="00FA5718">
      <w:pPr>
        <w:numPr>
          <w:ilvl w:val="0"/>
          <w:numId w:val="48"/>
        </w:numPr>
        <w:spacing w:after="160"/>
        <w:ind w:left="1080" w:right="720"/>
        <w:jc w:val="both"/>
        <w:rPr>
          <w:szCs w:val="22"/>
        </w:rPr>
      </w:pPr>
      <w:r w:rsidRPr="00BA3BBD">
        <w:rPr>
          <w:szCs w:val="22"/>
        </w:rPr>
        <w:t>Example 2: If the proposed work is part of a larger project for which a detailed environmental analysis has been or will be prepared by another state agency or local jurisdiction, the CEC’s review may be delayed as a result of waiting for a supplemental or initial analysis, respectively, from the other agency.</w:t>
      </w:r>
    </w:p>
    <w:p w14:paraId="4AE037BF" w14:textId="77777777" w:rsidR="00BA3BBD" w:rsidRPr="00BA3BBD" w:rsidRDefault="00BA3BBD" w:rsidP="00FA5718">
      <w:pPr>
        <w:numPr>
          <w:ilvl w:val="0"/>
          <w:numId w:val="48"/>
        </w:numPr>
        <w:spacing w:after="160"/>
        <w:ind w:left="1080" w:right="720"/>
        <w:jc w:val="both"/>
        <w:rPr>
          <w:szCs w:val="22"/>
        </w:rPr>
      </w:pPr>
      <w:r w:rsidRPr="5F376527">
        <w:t xml:space="preserve">Example 3: If the nature of the proposed work is such that a project is not categorically or otherwise exempt from the requirements of CEQA, and an </w:t>
      </w:r>
      <w:r w:rsidR="00F569E4" w:rsidRPr="5F376527">
        <w:t>I</w:t>
      </w:r>
      <w:r w:rsidRPr="5F376527">
        <w:t xml:space="preserve">nitial </w:t>
      </w:r>
      <w:r w:rsidR="005F21D4" w:rsidRPr="5F376527">
        <w:t>S</w:t>
      </w:r>
      <w:r w:rsidRPr="5F376527">
        <w:t xml:space="preserve">tudy or other detailed environmental analysis appears to be necessary, the CEC’s review, or the lead agency’s review, may take longer than the time available to encumber the funds. If an </w:t>
      </w:r>
      <w:r w:rsidR="005F21D4" w:rsidRPr="5F376527">
        <w:t>I</w:t>
      </w:r>
      <w:r w:rsidRPr="5F376527">
        <w:t xml:space="preserve">nitial </w:t>
      </w:r>
      <w:r w:rsidR="005F21D4" w:rsidRPr="5F376527">
        <w:t>S</w:t>
      </w:r>
      <w:r w:rsidRPr="5F376527">
        <w:t>tudy</w:t>
      </w:r>
      <w:r w:rsidR="005F21D4" w:rsidRPr="5F376527">
        <w:t xml:space="preserve">, Negative Declaration, </w:t>
      </w:r>
      <w:r w:rsidR="00B85B63" w:rsidRPr="5F376527">
        <w:t>Mitigated Negative Declaration,</w:t>
      </w:r>
      <w:r w:rsidRPr="00BA3BBD">
        <w:rPr>
          <w:szCs w:val="22"/>
        </w:rPr>
        <w:t xml:space="preserve"> </w:t>
      </w:r>
      <w:r w:rsidR="00DE763A" w:rsidRPr="5F376527">
        <w:t>E</w:t>
      </w:r>
      <w:r w:rsidRPr="5F376527">
        <w:t xml:space="preserve">nvironmental </w:t>
      </w:r>
      <w:r w:rsidR="00DE763A" w:rsidRPr="5F376527">
        <w:lastRenderedPageBreak/>
        <w:t>I</w:t>
      </w:r>
      <w:r w:rsidRPr="5F376527">
        <w:t xml:space="preserve">mpact </w:t>
      </w:r>
      <w:r w:rsidR="00DE763A" w:rsidRPr="5F376527">
        <w:t>R</w:t>
      </w:r>
      <w:r w:rsidRPr="5F376527">
        <w:t>eport</w:t>
      </w:r>
      <w:r w:rsidR="00DE763A" w:rsidRPr="5F376527">
        <w:t>, or similar document</w:t>
      </w:r>
      <w:r w:rsidR="0066785A" w:rsidRPr="5F376527">
        <w:rPr>
          <w:rStyle w:val="FootnoteReference"/>
        </w:rPr>
        <w:footnoteReference w:id="10"/>
      </w:r>
      <w:r w:rsidRPr="5F376527">
        <w:t xml:space="preserve">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16C771AE" w14:textId="131FE628" w:rsidR="00BA3BBD" w:rsidRPr="00BA3BBD" w:rsidRDefault="00BA3BBD" w:rsidP="00FA5718">
      <w:pPr>
        <w:numPr>
          <w:ilvl w:val="0"/>
          <w:numId w:val="48"/>
        </w:numPr>
        <w:spacing w:after="160"/>
        <w:ind w:left="1080" w:right="720"/>
        <w:jc w:val="both"/>
        <w:rPr>
          <w:b/>
          <w:szCs w:val="22"/>
        </w:rPr>
      </w:pPr>
      <w:r w:rsidRPr="00BA3BBD">
        <w:rPr>
          <w:szCs w:val="22"/>
        </w:rPr>
        <w:t xml:space="preserve">Example 4: If the proposed project clearly falls under a statutory or categorical </w:t>
      </w:r>
      <w:r w:rsidR="00077895" w:rsidRPr="00BA3BBD">
        <w:rPr>
          <w:szCs w:val="22"/>
        </w:rPr>
        <w:t>exemption or</w:t>
      </w:r>
      <w:r w:rsidRPr="00BA3BBD">
        <w:rPr>
          <w:szCs w:val="22"/>
        </w:rPr>
        <w:t xml:space="preserve"> is project for which another state agency or local jurisdiction has already </w:t>
      </w:r>
      <w:r w:rsidR="00AA7D1A" w:rsidRPr="00AA7D1A">
        <w:rPr>
          <w:szCs w:val="22"/>
        </w:rPr>
        <w:t xml:space="preserve">completed its environmental review and </w:t>
      </w:r>
      <w:r w:rsidRPr="00BA3BBD">
        <w:rPr>
          <w:szCs w:val="22"/>
        </w:rPr>
        <w:t>adopted CEQA finding</w:t>
      </w:r>
      <w:r w:rsidR="005D6E05">
        <w:rPr>
          <w:szCs w:val="22"/>
        </w:rPr>
        <w:t>s</w:t>
      </w:r>
      <w:r w:rsidRPr="00BA3BBD">
        <w:rPr>
          <w:szCs w:val="22"/>
        </w:rPr>
        <w:t xml:space="preserve"> that the project will cause no significant effect on the environment, the project will likely have greater success in attaining rapid completion of CEQA requirements.</w:t>
      </w:r>
    </w:p>
    <w:p w14:paraId="00CA11C8" w14:textId="65C95F9C" w:rsidR="004F761D" w:rsidRDefault="00BA3BBD" w:rsidP="00BA3BBD">
      <w:pPr>
        <w:spacing w:after="240"/>
        <w:jc w:val="both"/>
      </w:pPr>
      <w:r w:rsidRPr="00BA3BBD">
        <w:t xml:space="preserve">The above examples are not exhaustive of instances in which the CEC may or may not be able to comply with CEQA within the encumbrance deadline and are only provided as further clarification for potential applicants.  </w:t>
      </w:r>
      <w:r w:rsidR="006E4FF2" w:rsidRPr="006E4FF2">
        <w:t>Applicants are encouraged to contact potential lead and responsible agencies under CEQA as early as possible.</w:t>
      </w:r>
      <w:r w:rsidR="006E4FF2">
        <w:t xml:space="preserve"> </w:t>
      </w:r>
      <w:r w:rsidR="008445E7" w:rsidRPr="00BA3BBD">
        <w:t xml:space="preserve">Please </w:t>
      </w:r>
      <w:r w:rsidR="00077895" w:rsidRPr="00BA3BBD">
        <w:t>plan applications</w:t>
      </w:r>
      <w:r w:rsidR="008445E7" w:rsidRPr="00BA3BBD">
        <w:t xml:space="preserve"> accordingly.</w:t>
      </w:r>
      <w:r w:rsidRPr="00BA3BBD">
        <w:t xml:space="preserve"> </w:t>
      </w:r>
    </w:p>
    <w:p w14:paraId="0AEF90FE" w14:textId="5AEFE3E9" w:rsidR="00BA3BBD" w:rsidRPr="00FB533B" w:rsidRDefault="00BA3BBD" w:rsidP="00FB533B">
      <w:pPr>
        <w:pStyle w:val="Heading2"/>
        <w:numPr>
          <w:ilvl w:val="0"/>
          <w:numId w:val="72"/>
        </w:numPr>
        <w:spacing w:line="259" w:lineRule="auto"/>
      </w:pPr>
      <w:bookmarkStart w:id="85" w:name="_Toc522777847"/>
      <w:bookmarkStart w:id="86" w:name="_Toc26361580"/>
      <w:bookmarkStart w:id="87" w:name="_Toc192060093"/>
      <w:r w:rsidRPr="00FB533B">
        <w:t>Background</w:t>
      </w:r>
      <w:bookmarkEnd w:id="85"/>
      <w:bookmarkEnd w:id="86"/>
      <w:bookmarkEnd w:id="87"/>
    </w:p>
    <w:p w14:paraId="239A2223" w14:textId="77777777" w:rsidR="00BA3BBD" w:rsidRPr="00BA3BBD" w:rsidRDefault="00BA3BBD" w:rsidP="00FA5718">
      <w:pPr>
        <w:numPr>
          <w:ilvl w:val="0"/>
          <w:numId w:val="42"/>
        </w:numPr>
        <w:tabs>
          <w:tab w:val="num" w:pos="360"/>
        </w:tabs>
        <w:rPr>
          <w:b/>
        </w:rPr>
      </w:pPr>
      <w:bookmarkStart w:id="88" w:name="_Toc433981280"/>
      <w:bookmarkStart w:id="89" w:name="_Toc395180627"/>
      <w:bookmarkStart w:id="90" w:name="_Toc382571129"/>
      <w:bookmarkStart w:id="91" w:name="_Toc381079870"/>
      <w:r w:rsidRPr="00BA3BBD">
        <w:rPr>
          <w:b/>
        </w:rPr>
        <w:t>Electric Program Investment Charge (EPIC) Program</w:t>
      </w:r>
      <w:bookmarkEnd w:id="88"/>
      <w:bookmarkEnd w:id="89"/>
      <w:bookmarkEnd w:id="90"/>
      <w:bookmarkEnd w:id="91"/>
    </w:p>
    <w:p w14:paraId="2C1A3DD9" w14:textId="4A526F43" w:rsidR="00BA3BBD" w:rsidRPr="00BA3BBD" w:rsidRDefault="00BA3BBD" w:rsidP="00BA3BBD">
      <w:pPr>
        <w:jc w:val="both"/>
      </w:pPr>
      <w:r w:rsidRPr="00BA3BBD">
        <w:t>This solicitation will award projects funded by the EPIC, an electricity ratepayer surcharge established by the California Public Utilities Commission (CPUC) in December 2011.</w:t>
      </w:r>
      <w:r w:rsidRPr="00BA3BBD">
        <w:rPr>
          <w:rFonts w:ascii="Times New Roman" w:hAnsi="Times New Roman" w:cs="Times New Roman"/>
          <w:vertAlign w:val="superscript"/>
        </w:rPr>
        <w:footnoteReference w:id="11"/>
      </w:r>
      <w:r w:rsidRPr="00BA3BBD">
        <w:t xml:space="preserve"> The purpose of the EPIC program is to benefit the ratepayers of three</w:t>
      </w:r>
      <w:r w:rsidR="341B8DC2" w:rsidRPr="00BA3BBD">
        <w:t xml:space="preserve"> </w:t>
      </w:r>
      <w:r w:rsidRPr="00BA3BBD">
        <w:t xml:space="preserve">IOUs, including Pacific Gas and Electric Co., San Diego Gas and Electric Co., and Southern California Edison Co. The EPIC funds clean energy technology projects that </w:t>
      </w:r>
      <w:r w:rsidR="2C82E315" w:rsidRPr="00BA3BBD">
        <w:t xml:space="preserve">meet the guiding principles of </w:t>
      </w:r>
      <w:r w:rsidR="00606770">
        <w:t>(1) improving safety, (2) increasing reliability, (3) increasing affordability, (4) improving environmental sustainability, and (5) improving equity, all as related to California's electric system.</w:t>
      </w:r>
      <w:r w:rsidR="00606770">
        <w:rPr>
          <w:rStyle w:val="FootnoteReference"/>
        </w:rPr>
        <w:footnoteReference w:id="12"/>
      </w:r>
      <w:r w:rsidR="00606770">
        <w:t xml:space="preserve"> </w:t>
      </w:r>
      <w:r w:rsidRPr="00BA3BBD">
        <w:t>In addition to providing IOU ratepayer benefits, funded projects must lead to technological advancement and breakthroughs to overcome the barriers that prevent the achievement of the state’s statutory energy goals.</w:t>
      </w:r>
      <w:r w:rsidRPr="00BA3BBD">
        <w:rPr>
          <w:rFonts w:ascii="Times New Roman" w:hAnsi="Times New Roman" w:cs="Times New Roman"/>
          <w:vertAlign w:val="superscript"/>
        </w:rPr>
        <w:footnoteReference w:id="13"/>
      </w:r>
      <w:r w:rsidRPr="00BA3BBD">
        <w:t xml:space="preserve">  The EPIC program is administered by the CEC and the IOUs.</w:t>
      </w:r>
    </w:p>
    <w:p w14:paraId="3B7239A2" w14:textId="77777777" w:rsidR="00BA3BBD" w:rsidRPr="00BA3BBD" w:rsidRDefault="00BA3BBD" w:rsidP="00291F1A">
      <w:pPr>
        <w:spacing w:after="0"/>
        <w:jc w:val="both"/>
      </w:pPr>
    </w:p>
    <w:p w14:paraId="2819C55C" w14:textId="77777777" w:rsidR="00BA3BBD" w:rsidRPr="00BA3BBD" w:rsidRDefault="00BA3BBD" w:rsidP="00FA5718">
      <w:pPr>
        <w:numPr>
          <w:ilvl w:val="0"/>
          <w:numId w:val="80"/>
        </w:numPr>
        <w:tabs>
          <w:tab w:val="num" w:pos="360"/>
        </w:tabs>
        <w:rPr>
          <w:b/>
        </w:rPr>
      </w:pPr>
      <w:bookmarkStart w:id="92" w:name="PrgmAreas"/>
      <w:bookmarkStart w:id="93" w:name="chkAugment"/>
      <w:r w:rsidRPr="00BA3BBD">
        <w:rPr>
          <w:b/>
        </w:rPr>
        <w:t>Program Areas, Strategic Objectives, and Funding Initiatives</w:t>
      </w:r>
    </w:p>
    <w:bookmarkEnd w:id="92"/>
    <w:p w14:paraId="7FB51529" w14:textId="77777777" w:rsidR="00BA3BBD" w:rsidRPr="00BA3BBD" w:rsidRDefault="00BA3BBD" w:rsidP="004B4105">
      <w:pPr>
        <w:ind w:left="360"/>
        <w:jc w:val="both"/>
        <w:rPr>
          <w:b/>
        </w:rPr>
      </w:pPr>
      <w:r w:rsidRPr="00BA3BBD">
        <w:t xml:space="preserve">EPIC projects must fall within the following </w:t>
      </w:r>
      <w:r w:rsidRPr="00BA3BBD">
        <w:rPr>
          <w:b/>
        </w:rPr>
        <w:t xml:space="preserve">program areas </w:t>
      </w:r>
      <w:r w:rsidRPr="00BA3BBD">
        <w:t>identified by the CPUC:</w:t>
      </w:r>
    </w:p>
    <w:p w14:paraId="683AA932" w14:textId="70D5F998" w:rsidR="001E4BC8" w:rsidRPr="00B52888" w:rsidRDefault="001E4BC8" w:rsidP="001E4BC8">
      <w:pPr>
        <w:numPr>
          <w:ilvl w:val="0"/>
          <w:numId w:val="49"/>
        </w:numPr>
        <w:jc w:val="both"/>
      </w:pPr>
      <w:r w:rsidRPr="00B52888">
        <w:t>Applied Research and Development</w:t>
      </w:r>
    </w:p>
    <w:p w14:paraId="6B8763ED" w14:textId="77777777" w:rsidR="00BA3BBD" w:rsidRPr="00B52888" w:rsidRDefault="00BA3BBD" w:rsidP="00FA5718">
      <w:pPr>
        <w:numPr>
          <w:ilvl w:val="0"/>
          <w:numId w:val="49"/>
        </w:numPr>
        <w:jc w:val="both"/>
      </w:pPr>
      <w:r w:rsidRPr="00B52888">
        <w:t xml:space="preserve">Technology demonstration and deployment; and </w:t>
      </w:r>
    </w:p>
    <w:p w14:paraId="441174A2" w14:textId="1277E5F3" w:rsidR="00BA3BBD" w:rsidRPr="00B52888" w:rsidRDefault="00BA3BBD" w:rsidP="00FA5718">
      <w:pPr>
        <w:numPr>
          <w:ilvl w:val="0"/>
          <w:numId w:val="49"/>
        </w:numPr>
        <w:jc w:val="both"/>
      </w:pPr>
      <w:r w:rsidRPr="00B52888">
        <w:t>Market facilitation</w:t>
      </w:r>
      <w:r w:rsidR="006B7447" w:rsidRPr="00B52888">
        <w:t>.</w:t>
      </w:r>
    </w:p>
    <w:p w14:paraId="3F2D6733" w14:textId="77777777" w:rsidR="00CD2295" w:rsidRPr="00B52888" w:rsidRDefault="00CD2295" w:rsidP="00291F1A">
      <w:pPr>
        <w:spacing w:after="0"/>
        <w:ind w:left="360"/>
        <w:jc w:val="both"/>
      </w:pPr>
    </w:p>
    <w:p w14:paraId="6CB4364D" w14:textId="025C5BED" w:rsidR="00BA3BBD" w:rsidRPr="00B52888" w:rsidRDefault="00BA3BBD" w:rsidP="00BA3BBD">
      <w:pPr>
        <w:jc w:val="both"/>
        <w:rPr>
          <w:szCs w:val="22"/>
        </w:rPr>
      </w:pPr>
      <w:r w:rsidRPr="00B52888">
        <w:lastRenderedPageBreak/>
        <w:t>In addition, projects must fall within one of the general focus areas (</w:t>
      </w:r>
      <w:r w:rsidRPr="00B52888">
        <w:rPr>
          <w:b/>
          <w:bCs/>
        </w:rPr>
        <w:t>“strategic objectives”</w:t>
      </w:r>
      <w:r w:rsidRPr="00B52888">
        <w:t>) identified in the CEC’s EPIC Investment Plans</w:t>
      </w:r>
      <w:r w:rsidR="003D6602" w:rsidRPr="00B52888">
        <w:rPr>
          <w:rStyle w:val="FootnoteReference"/>
        </w:rPr>
        <w:footnoteReference w:id="14"/>
      </w:r>
      <w:r w:rsidRPr="00B52888">
        <w:rPr>
          <w:vertAlign w:val="superscript"/>
        </w:rPr>
        <w:footnoteReference w:id="15"/>
      </w:r>
      <w:r w:rsidRPr="00B52888">
        <w:t xml:space="preserve"> </w:t>
      </w:r>
      <w:r w:rsidRPr="00B52888">
        <w:rPr>
          <w:rFonts w:cs="Times New Roman"/>
          <w:vertAlign w:val="superscript"/>
        </w:rPr>
        <w:footnoteReference w:id="16"/>
      </w:r>
      <w:r w:rsidRPr="00B52888">
        <w:t xml:space="preserve"> and within one or more specific focus areas (</w:t>
      </w:r>
      <w:r w:rsidRPr="00B52888">
        <w:rPr>
          <w:b/>
          <w:bCs/>
        </w:rPr>
        <w:t>“funding initiatives”</w:t>
      </w:r>
      <w:r w:rsidRPr="00B52888">
        <w:t>) identified in the plan.  This solicitation targets the following program areas, strategic objectives, and funding initiative</w:t>
      </w:r>
      <w:r w:rsidR="00AE19A7" w:rsidRPr="00B52888">
        <w:t>s</w:t>
      </w:r>
      <w:r w:rsidRPr="00B52888">
        <w:rPr>
          <w:szCs w:val="22"/>
        </w:rPr>
        <w:t>:</w:t>
      </w:r>
    </w:p>
    <w:p w14:paraId="0112F929" w14:textId="77777777" w:rsidR="0055723C" w:rsidRPr="00B52888" w:rsidRDefault="0055723C" w:rsidP="0055723C">
      <w:pPr>
        <w:jc w:val="both"/>
      </w:pPr>
      <w:bookmarkStart w:id="94" w:name="_Toc395180628"/>
      <w:bookmarkStart w:id="95" w:name="_Toc382571130"/>
      <w:bookmarkStart w:id="96" w:name="_Toc381079871"/>
      <w:r w:rsidRPr="00B52888">
        <w:t xml:space="preserve">2021- 2025 Electric Program Investment Charge (EPIC) Fourth Investment Plan </w:t>
      </w:r>
    </w:p>
    <w:bookmarkEnd w:id="94"/>
    <w:bookmarkEnd w:id="95"/>
    <w:bookmarkEnd w:id="96"/>
    <w:p w14:paraId="50480A7E" w14:textId="434E1F59" w:rsidR="2C48201D" w:rsidRPr="00B52888" w:rsidRDefault="68F0E15A" w:rsidP="7BAB5A54">
      <w:pPr>
        <w:numPr>
          <w:ilvl w:val="0"/>
          <w:numId w:val="50"/>
        </w:numPr>
        <w:jc w:val="both"/>
        <w:rPr>
          <w:rFonts w:eastAsia="Arial"/>
        </w:rPr>
      </w:pPr>
      <w:r w:rsidRPr="00B52888">
        <w:rPr>
          <w:b/>
          <w:bCs/>
        </w:rPr>
        <w:t>Program Area</w:t>
      </w:r>
      <w:r w:rsidRPr="00B52888">
        <w:t xml:space="preserve">:  </w:t>
      </w:r>
      <w:r w:rsidR="4E75EE0A" w:rsidRPr="00B52888">
        <w:rPr>
          <w:rFonts w:eastAsia="Arial"/>
        </w:rPr>
        <w:t xml:space="preserve">Applied Research and Development; </w:t>
      </w:r>
    </w:p>
    <w:p w14:paraId="5B626258" w14:textId="77777777" w:rsidR="0055723C" w:rsidRPr="00B52888" w:rsidRDefault="0055723C" w:rsidP="0055723C">
      <w:pPr>
        <w:numPr>
          <w:ilvl w:val="0"/>
          <w:numId w:val="50"/>
        </w:numPr>
        <w:jc w:val="both"/>
        <w:rPr>
          <w:b/>
          <w:bCs/>
        </w:rPr>
      </w:pPr>
      <w:r w:rsidRPr="00B52888">
        <w:rPr>
          <w:b/>
          <w:bCs/>
        </w:rPr>
        <w:t>Strategic Objective:</w:t>
      </w:r>
      <w:r w:rsidRPr="00B52888">
        <w:t xml:space="preserve">  Improve the Customer Value Proposition of End-Use Efficiency and Electrification Technologies</w:t>
      </w:r>
    </w:p>
    <w:p w14:paraId="46C86FF9" w14:textId="0FBEC424" w:rsidR="0044093D" w:rsidRPr="00B52888" w:rsidRDefault="0044093D" w:rsidP="0044093D">
      <w:pPr>
        <w:numPr>
          <w:ilvl w:val="1"/>
          <w:numId w:val="50"/>
        </w:numPr>
        <w:jc w:val="both"/>
        <w:rPr>
          <w:b/>
        </w:rPr>
      </w:pPr>
      <w:r w:rsidRPr="00B52888">
        <w:rPr>
          <w:b/>
        </w:rPr>
        <w:t>Funding Initiative 2</w:t>
      </w:r>
      <w:r w:rsidR="00F97F0F" w:rsidRPr="00B52888">
        <w:rPr>
          <w:b/>
        </w:rPr>
        <w:t>5</w:t>
      </w:r>
      <w:r w:rsidRPr="00B52888">
        <w:rPr>
          <w:b/>
        </w:rPr>
        <w:t xml:space="preserve">. </w:t>
      </w:r>
      <w:r w:rsidR="00F97F0F" w:rsidRPr="00B52888">
        <w:rPr>
          <w:iCs/>
        </w:rPr>
        <w:t>High Efficiency and Low-GWP Heat Pump Water Heaters and</w:t>
      </w:r>
      <w:r w:rsidR="00F97F0F" w:rsidRPr="00B52888">
        <w:rPr>
          <w:szCs w:val="22"/>
        </w:rPr>
        <w:t xml:space="preserve"> </w:t>
      </w:r>
      <w:r w:rsidR="00B35A6B" w:rsidRPr="00B52888">
        <w:rPr>
          <w:szCs w:val="22"/>
        </w:rPr>
        <w:t>Heating, Ventilation, and Air Conditioning (</w:t>
      </w:r>
      <w:r w:rsidR="00077895" w:rsidRPr="00B52888">
        <w:rPr>
          <w:iCs/>
        </w:rPr>
        <w:t>HVAC) Heat</w:t>
      </w:r>
      <w:r w:rsidR="00F97F0F" w:rsidRPr="00B52888">
        <w:rPr>
          <w:iCs/>
        </w:rPr>
        <w:t xml:space="preserve"> Pumps</w:t>
      </w:r>
      <w:r w:rsidR="00F97F0F" w:rsidRPr="00B52888">
        <w:rPr>
          <w:b/>
        </w:rPr>
        <w:t xml:space="preserve">  </w:t>
      </w:r>
    </w:p>
    <w:p w14:paraId="31158E7C" w14:textId="7C854289" w:rsidR="0055723C" w:rsidRPr="00B52888" w:rsidRDefault="0055723C" w:rsidP="0055723C">
      <w:pPr>
        <w:numPr>
          <w:ilvl w:val="1"/>
          <w:numId w:val="50"/>
        </w:numPr>
        <w:jc w:val="both"/>
        <w:rPr>
          <w:bCs/>
          <w:sz w:val="16"/>
          <w:szCs w:val="16"/>
        </w:rPr>
      </w:pPr>
      <w:r w:rsidRPr="00B52888">
        <w:rPr>
          <w:b/>
        </w:rPr>
        <w:t>Funding Initiative 2</w:t>
      </w:r>
      <w:r w:rsidR="00114BF5" w:rsidRPr="00B52888">
        <w:rPr>
          <w:b/>
        </w:rPr>
        <w:t xml:space="preserve">7. </w:t>
      </w:r>
      <w:r w:rsidR="00114BF5" w:rsidRPr="00B52888">
        <w:rPr>
          <w:bCs/>
        </w:rPr>
        <w:t>Combination Heat Pump for Domestic Hot Water and Space Conditionin</w:t>
      </w:r>
      <w:r w:rsidR="004E5098" w:rsidRPr="00B52888">
        <w:rPr>
          <w:bCs/>
        </w:rPr>
        <w:t>g</w:t>
      </w:r>
    </w:p>
    <w:p w14:paraId="3CF36FF8" w14:textId="77777777" w:rsidR="00BA3BBD" w:rsidRPr="007A7154" w:rsidRDefault="00BA3BBD" w:rsidP="00BA3BBD">
      <w:pPr>
        <w:spacing w:after="0"/>
        <w:ind w:left="1080"/>
        <w:jc w:val="both"/>
        <w:outlineLvl w:val="2"/>
        <w:rPr>
          <w:b/>
          <w:szCs w:val="22"/>
        </w:rPr>
      </w:pPr>
      <w:bookmarkStart w:id="97" w:name="_Toc382571137"/>
      <w:bookmarkEnd w:id="97"/>
    </w:p>
    <w:p w14:paraId="621B4F97" w14:textId="77777777" w:rsidR="00BA3BBD" w:rsidRPr="00BA3BBD" w:rsidRDefault="00BA3BBD" w:rsidP="005D42F3">
      <w:pPr>
        <w:jc w:val="both"/>
        <w:rPr>
          <w:b/>
        </w:rPr>
      </w:pPr>
      <w:r w:rsidRPr="00BA3BBD">
        <w:rPr>
          <w:b/>
        </w:rPr>
        <w:t xml:space="preserve">Applicable Laws, Policies, and Background Documents </w:t>
      </w:r>
    </w:p>
    <w:p w14:paraId="5CD6B83D" w14:textId="77777777" w:rsidR="00BA3BBD" w:rsidRPr="00BA3BBD" w:rsidRDefault="00BA3BBD" w:rsidP="00BA3BBD">
      <w:pPr>
        <w:jc w:val="both"/>
      </w:pPr>
      <w:r w:rsidRPr="00BA3BBD">
        <w:t>This solicitation addresses the energy goals described in the following laws, policies, and background documents.</w:t>
      </w:r>
    </w:p>
    <w:p w14:paraId="2613B8C7" w14:textId="77777777" w:rsidR="00BA3BBD" w:rsidRDefault="00BA3BBD" w:rsidP="00BA3BBD">
      <w:pPr>
        <w:jc w:val="both"/>
      </w:pPr>
    </w:p>
    <w:p w14:paraId="6C6DFEA8" w14:textId="60189861" w:rsidR="00BA3BBD" w:rsidRDefault="00BA3BBD" w:rsidP="00BA3BBD">
      <w:pPr>
        <w:jc w:val="both"/>
        <w:rPr>
          <w:u w:val="single"/>
        </w:rPr>
      </w:pPr>
      <w:r w:rsidRPr="00BA3BBD">
        <w:rPr>
          <w:u w:val="single"/>
        </w:rPr>
        <w:t>Laws/Regulations</w:t>
      </w:r>
    </w:p>
    <w:p w14:paraId="11CC3D9C" w14:textId="77777777" w:rsidR="00772057" w:rsidRPr="00772057" w:rsidRDefault="00576F60">
      <w:pPr>
        <w:pStyle w:val="ListParagraph"/>
        <w:numPr>
          <w:ilvl w:val="0"/>
          <w:numId w:val="87"/>
        </w:numPr>
        <w:spacing w:before="240" w:line="259" w:lineRule="auto"/>
        <w:jc w:val="both"/>
        <w:rPr>
          <w:b/>
          <w:i/>
        </w:rPr>
      </w:pPr>
      <w:r w:rsidRPr="00772057">
        <w:rPr>
          <w:b/>
        </w:rPr>
        <w:t xml:space="preserve">Disadvantaged &amp; Low-income Communities </w:t>
      </w:r>
    </w:p>
    <w:p w14:paraId="61773FAA" w14:textId="74AC51D5" w:rsidR="00576F60" w:rsidRPr="00772057" w:rsidRDefault="00576F60" w:rsidP="6C8CA4CE">
      <w:pPr>
        <w:spacing w:before="240" w:line="259" w:lineRule="auto"/>
        <w:ind w:left="480"/>
        <w:jc w:val="both"/>
        <w:rPr>
          <w:b/>
          <w:bCs/>
          <w:i/>
          <w:iCs/>
          <w:color w:val="0070C0"/>
        </w:rPr>
      </w:pPr>
      <w:r w:rsidRPr="5F376527">
        <w:t>At least 25% of available EPIC technology demonstration and deployment funding must be allocated to project sites located in, and benefiting, disadvantaged communities; and an additional minimum 10% of funds must be allocated to projects sites located in and benefiting low-income communities.</w:t>
      </w:r>
      <w:r w:rsidRPr="00AA6EA3">
        <w:rPr>
          <w:rFonts w:cs="Times New Roman"/>
          <w:vertAlign w:val="superscript"/>
        </w:rPr>
        <w:footnoteReference w:id="17"/>
      </w:r>
      <w:r w:rsidRPr="00AA6EA3">
        <w:t xml:space="preserve"> </w:t>
      </w:r>
      <w:r w:rsidRPr="5F376527">
        <w:t>The CEC in administering EPIC must also take into account adverse localized health impacts of proposed projects to the greatest extent possible,</w:t>
      </w:r>
      <w:r w:rsidRPr="00AA6EA3">
        <w:rPr>
          <w:rFonts w:cs="Times New Roman"/>
          <w:vertAlign w:val="superscript"/>
        </w:rPr>
        <w:footnoteReference w:id="18"/>
      </w:r>
      <w:r w:rsidRPr="5F376527">
        <w:t xml:space="preserve"> and give preference for funding to clean energy projects that benefit residents of low-income or disadvantaged communities.</w:t>
      </w:r>
      <w:r w:rsidRPr="00AA6EA3">
        <w:rPr>
          <w:rFonts w:cs="Times New Roman"/>
          <w:vertAlign w:val="superscript"/>
        </w:rPr>
        <w:footnoteReference w:id="19"/>
      </w:r>
    </w:p>
    <w:p w14:paraId="46263F62" w14:textId="77777777" w:rsidR="00576F60" w:rsidRPr="00AA6EA3" w:rsidRDefault="00576F60" w:rsidP="5F376527">
      <w:pPr>
        <w:autoSpaceDE w:val="0"/>
        <w:autoSpaceDN w:val="0"/>
        <w:adjustRightInd w:val="0"/>
        <w:spacing w:after="240"/>
        <w:ind w:left="720"/>
        <w:jc w:val="both"/>
        <w:rPr>
          <w:color w:val="000000"/>
        </w:rPr>
      </w:pPr>
      <w:r w:rsidRPr="5F376527">
        <w:rPr>
          <w:color w:val="000000" w:themeColor="text1"/>
        </w:rPr>
        <w:t>The CEC is committed to ensuring all Californians have an opportunity to participate in and benefit from programs and services. While it is not required to complete the project within a disadvantaged community, demonstration projects located and benefiting disadvantaged and/or low-income communities will be considered under the scoring criteria for this solicitation.</w:t>
      </w:r>
    </w:p>
    <w:p w14:paraId="424D5201" w14:textId="77777777" w:rsidR="00B477E6" w:rsidRPr="00B477E6" w:rsidRDefault="00B477E6" w:rsidP="00FA5718">
      <w:pPr>
        <w:numPr>
          <w:ilvl w:val="0"/>
          <w:numId w:val="66"/>
        </w:numPr>
        <w:jc w:val="both"/>
        <w:rPr>
          <w:b/>
        </w:rPr>
      </w:pPr>
      <w:r w:rsidRPr="5F376527">
        <w:rPr>
          <w:b/>
          <w:bCs/>
        </w:rPr>
        <w:lastRenderedPageBreak/>
        <w:t>Assembly Bill (AB) 32</w:t>
      </w:r>
      <w:r w:rsidRPr="5F376527">
        <w:rPr>
          <w:rFonts w:cs="Times New Roman"/>
          <w:b/>
          <w:bCs/>
          <w:vertAlign w:val="superscript"/>
        </w:rPr>
        <w:footnoteReference w:id="20"/>
      </w:r>
      <w:r w:rsidRPr="5F376527">
        <w:rPr>
          <w:b/>
          <w:bCs/>
        </w:rPr>
        <w:t xml:space="preserve"> - Global Warming Solutions Act of 2006 </w:t>
      </w:r>
    </w:p>
    <w:p w14:paraId="2B4FB5E6" w14:textId="385CC9D3" w:rsidR="00B477E6" w:rsidRPr="00B477E6" w:rsidRDefault="00B477E6" w:rsidP="00B477E6">
      <w:pPr>
        <w:ind w:left="720"/>
        <w:jc w:val="both"/>
      </w:pPr>
      <w:r>
        <w:t>AB 32</w:t>
      </w:r>
      <w:r w:rsidRPr="6C8CA4CE">
        <w:rPr>
          <w:b/>
          <w:bCs/>
        </w:rPr>
        <w:t xml:space="preserve"> </w:t>
      </w:r>
      <w:r>
        <w:t>created a comprehensive program to reduce GHG emissions in California. GHG reduction strategies include a reduction mandate of 1990 levels by 2020 and a cap-and-trade program.  AB 32 also designates the CARB as the state agency charged with monitoring and regulating sources of GHG emissions and requires CARB to develop a Scoping Plan that describes the approach California will take to reduce GHGs.  CARB must update the plan at least once every five years.</w:t>
      </w:r>
    </w:p>
    <w:p w14:paraId="1EDA89D5" w14:textId="19CD5D27" w:rsidR="00EE44E4" w:rsidRDefault="00B477E6" w:rsidP="00B477E6">
      <w:pPr>
        <w:ind w:left="720"/>
        <w:rPr>
          <w:szCs w:val="22"/>
        </w:rPr>
      </w:pPr>
      <w:r w:rsidRPr="00B477E6">
        <w:t>Additional information:</w:t>
      </w:r>
      <w:r w:rsidRPr="00B477E6">
        <w:rPr>
          <w:color w:val="000000"/>
        </w:rPr>
        <w:t xml:space="preserve"> </w:t>
      </w:r>
      <w:hyperlink r:id="rId25" w:history="1">
        <w:r w:rsidR="00BE1BCD" w:rsidRPr="003D3921">
          <w:rPr>
            <w:rStyle w:val="Hyperlink"/>
            <w:rFonts w:cs="Arial"/>
            <w:szCs w:val="22"/>
          </w:rPr>
          <w:t>https://leginfo.legislature.ca.gov/faces/billNavClient.xhtml?bill_id=200520060AB32http://www.leginfo.ca.gov/pub/15-16/bill/sen/sb_0001-0050/sb_32_bill_20160908_chaptered.htm</w:t>
        </w:r>
      </w:hyperlink>
      <w:r w:rsidR="00EE44E4" w:rsidRPr="00EE44E4">
        <w:rPr>
          <w:szCs w:val="22"/>
        </w:rPr>
        <w:t xml:space="preserve">; </w:t>
      </w:r>
    </w:p>
    <w:p w14:paraId="76057166" w14:textId="77777777" w:rsidR="00BE1BCD" w:rsidRPr="00B477E6" w:rsidRDefault="00BE1BCD" w:rsidP="00B477E6">
      <w:pPr>
        <w:ind w:left="720"/>
        <w:rPr>
          <w:color w:val="000000"/>
        </w:rPr>
      </w:pPr>
    </w:p>
    <w:p w14:paraId="64049B55" w14:textId="77777777" w:rsidR="00B477E6" w:rsidRPr="00B477E6" w:rsidRDefault="00B477E6" w:rsidP="00B477E6">
      <w:pPr>
        <w:spacing w:after="240"/>
        <w:ind w:left="720"/>
        <w:jc w:val="both"/>
      </w:pPr>
      <w:r w:rsidRPr="00B477E6">
        <w:t xml:space="preserve">Applicable Law: California Health and Safety Code §§ 38500 et. seq. </w:t>
      </w:r>
    </w:p>
    <w:p w14:paraId="1FC7E7AB" w14:textId="6F593D12" w:rsidR="00B477E6" w:rsidRPr="00B477E6" w:rsidRDefault="00B477E6" w:rsidP="00FA5718">
      <w:pPr>
        <w:numPr>
          <w:ilvl w:val="0"/>
          <w:numId w:val="66"/>
        </w:numPr>
        <w:jc w:val="both"/>
        <w:rPr>
          <w:b/>
        </w:rPr>
      </w:pPr>
      <w:r w:rsidRPr="00B477E6">
        <w:rPr>
          <w:b/>
        </w:rPr>
        <w:t xml:space="preserve">Senate Bill (SB) 32 - California Global Warming Solutions Act of 2006: emissions </w:t>
      </w:r>
      <w:r w:rsidR="00077895" w:rsidRPr="00B477E6">
        <w:rPr>
          <w:b/>
        </w:rPr>
        <w:t>limit.</w:t>
      </w:r>
    </w:p>
    <w:p w14:paraId="530F5227" w14:textId="4AD3C5BE" w:rsidR="00B477E6" w:rsidRPr="00B477E6" w:rsidRDefault="00B477E6" w:rsidP="00B477E6">
      <w:pPr>
        <w:ind w:left="720"/>
        <w:jc w:val="both"/>
      </w:pPr>
      <w:r w:rsidRPr="00B477E6">
        <w:t xml:space="preserve">SB 32 expands on AB 32 by requiring that CARB ensure statewide GHG emissions are reduced to 40% below the 1990 level by </w:t>
      </w:r>
      <w:r w:rsidR="51724679">
        <w:t xml:space="preserve">no later than December 31, </w:t>
      </w:r>
      <w:r>
        <w:t>2030.</w:t>
      </w:r>
      <w:r w:rsidRPr="00B477E6">
        <w:t xml:space="preserve"> SB 32 further requires that these emission reductions are achieved in a manner that benefits the state’s most disadvantaged communities and is transparent and accountable to the public and the Legislature.</w:t>
      </w:r>
    </w:p>
    <w:p w14:paraId="0DCF8381" w14:textId="77777777" w:rsidR="00B477E6" w:rsidRPr="00B477E6" w:rsidRDefault="00B477E6" w:rsidP="00B477E6">
      <w:pPr>
        <w:spacing w:after="240"/>
        <w:ind w:left="720"/>
        <w:rPr>
          <w:szCs w:val="22"/>
        </w:rPr>
      </w:pPr>
      <w:r w:rsidRPr="00B477E6">
        <w:t xml:space="preserve">Additional information: </w:t>
      </w:r>
      <w:r w:rsidRPr="00B477E6">
        <w:rPr>
          <w:szCs w:val="22"/>
        </w:rPr>
        <w:t>https://leginfo.legislature.ca.gov/faces/billNavClient.xhtml?bill_id=201520160SB32</w:t>
      </w:r>
    </w:p>
    <w:p w14:paraId="6CF49D77" w14:textId="77777777" w:rsidR="00B477E6" w:rsidRPr="00B477E6" w:rsidRDefault="00B477E6" w:rsidP="00B477E6">
      <w:pPr>
        <w:spacing w:after="240"/>
        <w:ind w:left="720"/>
        <w:jc w:val="both"/>
        <w:rPr>
          <w:szCs w:val="22"/>
          <w:u w:val="single"/>
        </w:rPr>
      </w:pPr>
      <w:r w:rsidRPr="00B477E6">
        <w:rPr>
          <w:szCs w:val="22"/>
        </w:rPr>
        <w:t>Applicable Law: California Health and Safety Code § 38566. </w:t>
      </w:r>
    </w:p>
    <w:p w14:paraId="5470DF03" w14:textId="1BD7704B" w:rsidR="00BA3BBD" w:rsidRPr="00BA3BBD" w:rsidRDefault="00BA3BBD" w:rsidP="00FA5718">
      <w:pPr>
        <w:numPr>
          <w:ilvl w:val="0"/>
          <w:numId w:val="66"/>
        </w:numPr>
        <w:jc w:val="both"/>
        <w:rPr>
          <w:b/>
        </w:rPr>
      </w:pPr>
      <w:r w:rsidRPr="5F376527">
        <w:rPr>
          <w:b/>
          <w:bCs/>
        </w:rPr>
        <w:t>AB 758</w:t>
      </w:r>
      <w:r w:rsidR="002D18F8" w:rsidRPr="5F376527">
        <w:rPr>
          <w:rStyle w:val="FootnoteReference"/>
          <w:b/>
          <w:bCs/>
        </w:rPr>
        <w:footnoteReference w:id="21"/>
      </w:r>
      <w:r w:rsidRPr="5F376527">
        <w:rPr>
          <w:b/>
          <w:bCs/>
        </w:rPr>
        <w:t xml:space="preserve">, Building Efficiency </w:t>
      </w:r>
    </w:p>
    <w:p w14:paraId="092861EA" w14:textId="62D2B83B" w:rsidR="00BA3BBD" w:rsidRPr="00BA3BBD" w:rsidRDefault="00BA3BBD" w:rsidP="00BA3BBD">
      <w:pPr>
        <w:ind w:left="720"/>
        <w:jc w:val="both"/>
      </w:pPr>
      <w:r>
        <w:t xml:space="preserve">AB 758 </w:t>
      </w:r>
      <w:r w:rsidR="00861A92">
        <w:t>directs CEC</w:t>
      </w:r>
      <w:r>
        <w:t xml:space="preserve"> to collaborate with the </w:t>
      </w:r>
      <w:r w:rsidR="00F17456">
        <w:t>CPUC</w:t>
      </w:r>
      <w:r>
        <w:t xml:space="preserve"> and stakeholders to develop a comprehensive program to achieve greater energy and water savings in existing residential and nonresidential buildings. </w:t>
      </w:r>
      <w:r w:rsidR="00255204">
        <w:t>This resulted in the Existing Buildings Energy Efficiency Action Plan, adopted in 2015 and updated in 2016 and 2019, which provided a framework for state and local governments, building industries, and other stakeholders, to increase energy efficiency in existing residential, commercial, and public buildings.</w:t>
      </w:r>
    </w:p>
    <w:p w14:paraId="6D411018" w14:textId="3632B722" w:rsidR="00BA3BBD" w:rsidRPr="00BA3BBD" w:rsidRDefault="00BA3BBD" w:rsidP="00BA3BBD">
      <w:pPr>
        <w:ind w:left="720"/>
        <w:jc w:val="both"/>
      </w:pPr>
      <w:r>
        <w:t xml:space="preserve">Additional information: </w:t>
      </w:r>
      <w:r w:rsidR="003E0231">
        <w:t>https://leginfo.legislature.ca.gov/faces/billNavClient.xhtml?bill_id=200920100AB758;  https://www.energy.ca.gov/programs-and-topics/programs/energy-efficiency-existing-buildings</w:t>
      </w:r>
    </w:p>
    <w:p w14:paraId="74134A7F" w14:textId="77777777" w:rsidR="00BA3BBD" w:rsidRDefault="00BA3BBD" w:rsidP="00A614D3">
      <w:pPr>
        <w:spacing w:after="240"/>
        <w:ind w:left="720"/>
        <w:jc w:val="both"/>
      </w:pPr>
      <w:r w:rsidRPr="00BA3BBD">
        <w:t>Applicable Law: California Public Resources Code § 25943, California Public Utilities Code §§ 381.2 and 385.2</w:t>
      </w:r>
    </w:p>
    <w:p w14:paraId="57BC1981" w14:textId="77777777" w:rsidR="001A79D4" w:rsidRPr="001A79D4" w:rsidRDefault="001A79D4" w:rsidP="00FA5718">
      <w:pPr>
        <w:numPr>
          <w:ilvl w:val="0"/>
          <w:numId w:val="88"/>
        </w:numPr>
        <w:spacing w:after="240"/>
        <w:jc w:val="both"/>
      </w:pPr>
      <w:r w:rsidRPr="001A79D4">
        <w:rPr>
          <w:b/>
          <w:bCs/>
        </w:rPr>
        <w:t>AB 3232 Zero-Emissions Buildings and Sources of Heat Energy</w:t>
      </w:r>
      <w:r w:rsidRPr="001A79D4">
        <w:t>,   </w:t>
      </w:r>
    </w:p>
    <w:p w14:paraId="662B603F" w14:textId="6B39DCC8" w:rsidR="001A79D4" w:rsidRPr="001A79D4" w:rsidRDefault="001A79D4" w:rsidP="001A79D4">
      <w:pPr>
        <w:spacing w:after="240"/>
        <w:ind w:left="720"/>
        <w:jc w:val="both"/>
      </w:pPr>
      <w:r>
        <w:t xml:space="preserve">AB 3232 requires the CEC by January 1, 2021, to evaluate the possibility of the state to reduce </w:t>
      </w:r>
      <w:r w:rsidR="0B3EF8CF">
        <w:t>GHG</w:t>
      </w:r>
      <w:r>
        <w:t xml:space="preserve"> emissions from the state’s residential and commercial building stock by at least 40% below 1990 levels by January 1, 2030. It also requires the </w:t>
      </w:r>
      <w:r w:rsidR="0368FC9E">
        <w:t xml:space="preserve">CEC </w:t>
      </w:r>
      <w:r>
        <w:t xml:space="preserve">to include in the 2021 edition of the </w:t>
      </w:r>
      <w:r w:rsidR="1DAD6DC1">
        <w:lastRenderedPageBreak/>
        <w:t>I</w:t>
      </w:r>
      <w:r>
        <w:t xml:space="preserve">ntegrated </w:t>
      </w:r>
      <w:r w:rsidR="5F9FA9C0">
        <w:t>E</w:t>
      </w:r>
      <w:r>
        <w:t xml:space="preserve">nergy </w:t>
      </w:r>
      <w:r w:rsidR="16AEC46A">
        <w:t>P</w:t>
      </w:r>
      <w:r>
        <w:t xml:space="preserve">olicy </w:t>
      </w:r>
      <w:r w:rsidR="20CE153E">
        <w:t>R</w:t>
      </w:r>
      <w:r>
        <w:t>eport</w:t>
      </w:r>
      <w:r w:rsidR="11CEC9A9">
        <w:t xml:space="preserve"> (IEPR</w:t>
      </w:r>
      <w:r w:rsidR="167DF669">
        <w:t>)</w:t>
      </w:r>
      <w:r>
        <w:t xml:space="preserve"> and all subsequent </w:t>
      </w:r>
      <w:proofErr w:type="spellStart"/>
      <w:r>
        <w:t>i</w:t>
      </w:r>
      <w:r w:rsidR="4C0F8783">
        <w:t>IEPR</w:t>
      </w:r>
      <w:proofErr w:type="spellEnd"/>
      <w:r>
        <w:t xml:space="preserve"> a report on the </w:t>
      </w:r>
      <w:r w:rsidR="31ECD1B5">
        <w:t xml:space="preserve">GEG </w:t>
      </w:r>
      <w:r>
        <w:t>emissions  associated with the supply of energy to residential and commercial buildings.  </w:t>
      </w:r>
    </w:p>
    <w:p w14:paraId="291850CB" w14:textId="77777777" w:rsidR="001A79D4" w:rsidRPr="001A79D4" w:rsidRDefault="001A79D4" w:rsidP="001A79D4">
      <w:pPr>
        <w:spacing w:after="240"/>
        <w:ind w:left="720"/>
        <w:jc w:val="both"/>
      </w:pPr>
      <w:r w:rsidRPr="001A79D4">
        <w:t>Additional information: https://leginfo.legislature.ca.gov/faces/billTextClient.xhtml?bill_id=201720180AB3232 </w:t>
      </w:r>
    </w:p>
    <w:p w14:paraId="47D98B5F" w14:textId="77777777" w:rsidR="001A79D4" w:rsidRPr="001A79D4" w:rsidRDefault="001A79D4" w:rsidP="00FA5718">
      <w:pPr>
        <w:numPr>
          <w:ilvl w:val="0"/>
          <w:numId w:val="67"/>
        </w:numPr>
        <w:spacing w:after="240"/>
        <w:jc w:val="both"/>
        <w:rPr>
          <w:b/>
        </w:rPr>
      </w:pPr>
      <w:r w:rsidRPr="5F376527">
        <w:rPr>
          <w:b/>
          <w:bCs/>
        </w:rPr>
        <w:t>SB 350</w:t>
      </w:r>
      <w:r w:rsidRPr="5F376527">
        <w:rPr>
          <w:b/>
          <w:bCs/>
          <w:vertAlign w:val="superscript"/>
        </w:rPr>
        <w:footnoteReference w:id="22"/>
      </w:r>
      <w:r w:rsidRPr="5F376527">
        <w:rPr>
          <w:b/>
          <w:bCs/>
        </w:rPr>
        <w:t xml:space="preserve"> - Clean Energy and Pollution Reduction Act of 2015 </w:t>
      </w:r>
    </w:p>
    <w:p w14:paraId="7FC4883C" w14:textId="70EA6CEA" w:rsidR="001A79D4" w:rsidRPr="001A79D4" w:rsidRDefault="001A79D4" w:rsidP="001A79D4">
      <w:pPr>
        <w:spacing w:after="240"/>
        <w:ind w:left="720"/>
        <w:jc w:val="both"/>
      </w:pPr>
      <w:r>
        <w:t>SB 350, among other directives, expanded on AB 758 by directing CEC to establish annual targets to achieve a cumulative doubling of statewide energy efficiency savings in electricity and natural gas final end uses of retail customers by January 1, 2030. This resulted in the S</w:t>
      </w:r>
      <w:r w:rsidR="49304089">
        <w:t>B</w:t>
      </w:r>
      <w:r>
        <w:t xml:space="preserve"> 350 Doubling of Energy Efficiency by 2030</w:t>
      </w:r>
      <w:r w:rsidRPr="6C8CA4CE">
        <w:rPr>
          <w:i/>
          <w:iCs/>
        </w:rPr>
        <w:t> </w:t>
      </w:r>
      <w:r>
        <w:t>(Doubling Report), which expanded the focus of the Existing Buildings Energy Efficiency Action Plan from existing buildings to include agriculture, industry, newly constructed buildings, conservation voltage reduction, and fuel substitution. CEC subsequently consolidated the Existing Buildings Energy Efficiency Action Plan, Doubling Report, and energy efficiency equity efforts to form a comprehensive roadmap to achieving the state’s energy efficiency and building decarbonization goals in the 2019 California Energy Efficiency Action Plan. </w:t>
      </w:r>
    </w:p>
    <w:p w14:paraId="31AB6600" w14:textId="71D49C34" w:rsidR="001A79D4" w:rsidRPr="001A79D4" w:rsidRDefault="001A79D4" w:rsidP="001A79D4">
      <w:pPr>
        <w:spacing w:after="240"/>
        <w:ind w:left="720"/>
        <w:jc w:val="both"/>
      </w:pPr>
      <w:r>
        <w:t xml:space="preserve">SB 350 also requires retail sellers of electricity and local publicly owned electricity increase their procurement of eligible renewable energy resources and provided for the transformation of the </w:t>
      </w:r>
      <w:r w:rsidR="5883F625">
        <w:t xml:space="preserve">California </w:t>
      </w:r>
      <w:r>
        <w:t>Independent System Operator into a regional organization.</w:t>
      </w:r>
    </w:p>
    <w:p w14:paraId="5BFBE8AE" w14:textId="4EBBCE10" w:rsidR="001A79D4" w:rsidRDefault="001A79D4" w:rsidP="001A79D4">
      <w:pPr>
        <w:spacing w:after="240"/>
        <w:ind w:left="720"/>
        <w:jc w:val="both"/>
      </w:pPr>
      <w:r w:rsidRPr="001A79D4">
        <w:t>Additional</w:t>
      </w:r>
      <w:r w:rsidR="00F002CA">
        <w:t xml:space="preserve"> </w:t>
      </w:r>
      <w:r w:rsidRPr="001A79D4">
        <w:t xml:space="preserve">information: </w:t>
      </w:r>
      <w:hyperlink r:id="rId26" w:history="1">
        <w:r w:rsidR="00EE44E4" w:rsidRPr="00EE44E4">
          <w:rPr>
            <w:rStyle w:val="Hyperlink"/>
            <w:rFonts w:cs="Arial"/>
          </w:rPr>
          <w:t>https://leginfo.legislature.ca.gov/faces/billTextClient.xhtml?bill_id=201520160SB350</w:t>
        </w:r>
      </w:hyperlink>
      <w:r w:rsidRPr="001A79D4">
        <w:t xml:space="preserve">; </w:t>
      </w:r>
      <w:hyperlink r:id="rId27" w:tgtFrame="_blank" w:history="1">
        <w:r w:rsidRPr="001A79D4">
          <w:rPr>
            <w:rStyle w:val="Hyperlink"/>
            <w:rFonts w:cs="Arial"/>
          </w:rPr>
          <w:t>https://www.energy.ca.gov/programs-and-topics/programs/energy-efficiency-existing-buildings</w:t>
        </w:r>
      </w:hyperlink>
      <w:r w:rsidRPr="001A79D4">
        <w:t xml:space="preserve"> </w:t>
      </w:r>
    </w:p>
    <w:p w14:paraId="2CD433B5" w14:textId="77777777" w:rsidR="003D0DAA" w:rsidRPr="00BA3BBD" w:rsidRDefault="003D0DAA" w:rsidP="003D0DAA">
      <w:pPr>
        <w:numPr>
          <w:ilvl w:val="0"/>
          <w:numId w:val="67"/>
        </w:numPr>
        <w:spacing w:line="280" w:lineRule="atLeast"/>
        <w:jc w:val="both"/>
        <w:rPr>
          <w:color w:val="000000"/>
        </w:rPr>
      </w:pPr>
      <w:r w:rsidRPr="00BA3BBD">
        <w:rPr>
          <w:b/>
          <w:color w:val="000000"/>
        </w:rPr>
        <w:t>Appliance Efficiency Regulations</w:t>
      </w:r>
    </w:p>
    <w:p w14:paraId="63D06B63" w14:textId="77777777" w:rsidR="003D0DAA" w:rsidRPr="00BA3BBD" w:rsidRDefault="003D0DAA" w:rsidP="003D0DAA">
      <w:pPr>
        <w:autoSpaceDE w:val="0"/>
        <w:autoSpaceDN w:val="0"/>
        <w:adjustRightInd w:val="0"/>
        <w:ind w:left="720"/>
        <w:jc w:val="both"/>
        <w:rPr>
          <w:color w:val="404040"/>
          <w:szCs w:val="22"/>
        </w:rPr>
      </w:pPr>
      <w:r w:rsidRPr="00BA3BBD">
        <w:rPr>
          <w:szCs w:val="22"/>
        </w:rPr>
        <w:t xml:space="preserve">The </w:t>
      </w:r>
      <w:r>
        <w:rPr>
          <w:szCs w:val="22"/>
        </w:rPr>
        <w:t>CEC</w:t>
      </w:r>
      <w:r w:rsidRPr="00BA3BBD">
        <w:rPr>
          <w:szCs w:val="22"/>
        </w:rPr>
        <w:t xml:space="preserve"> promulgates appliance efficiency regulations that require manufacturers of various new appliances sold or offered for sale in California to test them using specified test methods. Covered appliances include refrigerators, air conditioners, heaters, plumbing fitting/fixtures, lighting, washers, dryers, cooking products, electric motors, transformers, power supplies, televisions, and battery charger systems. </w:t>
      </w:r>
    </w:p>
    <w:p w14:paraId="4DB49D7D" w14:textId="77777777" w:rsidR="003D0DAA" w:rsidRPr="00BA3BBD" w:rsidRDefault="003D0DAA" w:rsidP="003D0DAA">
      <w:pPr>
        <w:spacing w:after="0"/>
        <w:ind w:left="720"/>
        <w:jc w:val="both"/>
      </w:pPr>
      <w:r w:rsidRPr="00BA3BBD">
        <w:rPr>
          <w:szCs w:val="22"/>
        </w:rPr>
        <w:t>Additional information:</w:t>
      </w:r>
      <w:r w:rsidRPr="00BA3BBD">
        <w:t xml:space="preserve"> </w:t>
      </w:r>
      <w:r w:rsidRPr="00BA3BBD">
        <w:rPr>
          <w:rFonts w:cs="Times New Roman"/>
        </w:rPr>
        <w:t>http://www.bsc.ca.gov/</w:t>
      </w:r>
      <w:r w:rsidRPr="00BA3BBD">
        <w:t xml:space="preserve">; </w:t>
      </w:r>
      <w:r w:rsidRPr="00BA3BBD">
        <w:rPr>
          <w:rFonts w:cs="Times New Roman"/>
        </w:rPr>
        <w:t>http://www.energy.ca.gov/appliances/</w:t>
      </w:r>
    </w:p>
    <w:p w14:paraId="250AAD29" w14:textId="77777777" w:rsidR="003D0DAA" w:rsidRPr="00BA3BBD" w:rsidRDefault="003D0DAA" w:rsidP="003D0DAA">
      <w:pPr>
        <w:spacing w:after="240"/>
        <w:ind w:left="720"/>
        <w:jc w:val="both"/>
        <w:rPr>
          <w:color w:val="000000"/>
          <w:szCs w:val="22"/>
        </w:rPr>
      </w:pPr>
      <w:r w:rsidRPr="00BA3BBD">
        <w:rPr>
          <w:szCs w:val="22"/>
        </w:rPr>
        <w:t>Applicable Law:</w:t>
      </w:r>
      <w:r w:rsidRPr="00BA3BBD">
        <w:rPr>
          <w:color w:val="000000"/>
          <w:szCs w:val="22"/>
        </w:rPr>
        <w:t xml:space="preserve"> California Code of Regulations, Title 20, Division 2, Chapter 4, Article 4, §§ 1601 et. seq.</w:t>
      </w:r>
    </w:p>
    <w:p w14:paraId="63C9F1CF" w14:textId="77777777" w:rsidR="00BA3BBD" w:rsidRPr="00BA3BBD" w:rsidRDefault="00BA3BBD" w:rsidP="00FA5718">
      <w:pPr>
        <w:keepNext/>
        <w:numPr>
          <w:ilvl w:val="0"/>
          <w:numId w:val="67"/>
        </w:numPr>
        <w:spacing w:after="160" w:line="280" w:lineRule="atLeast"/>
        <w:jc w:val="both"/>
        <w:rPr>
          <w:color w:val="000000"/>
        </w:rPr>
      </w:pPr>
      <w:r w:rsidRPr="00BA3BBD">
        <w:rPr>
          <w:b/>
          <w:color w:val="000000"/>
        </w:rPr>
        <w:t>California Energy Code</w:t>
      </w:r>
    </w:p>
    <w:p w14:paraId="554E6F7C" w14:textId="2D20AC78" w:rsidR="00BA3BBD" w:rsidRPr="00BA3BBD" w:rsidRDefault="00BA3BBD" w:rsidP="00BA3BBD">
      <w:pPr>
        <w:keepNext/>
        <w:ind w:left="720"/>
        <w:jc w:val="both"/>
        <w:rPr>
          <w:color w:val="404040"/>
          <w:szCs w:val="22"/>
        </w:rPr>
      </w:pPr>
      <w:r w:rsidRPr="00BA3BBD">
        <w:rPr>
          <w:szCs w:val="22"/>
        </w:rPr>
        <w:t xml:space="preserve">The Energy Code is a component of the California Building </w:t>
      </w:r>
      <w:r w:rsidR="002022AD" w:rsidRPr="00BA3BBD">
        <w:rPr>
          <w:szCs w:val="22"/>
        </w:rPr>
        <w:t>Standards Code and</w:t>
      </w:r>
      <w:r w:rsidRPr="00BA3BBD">
        <w:rPr>
          <w:szCs w:val="22"/>
        </w:rPr>
        <w:t xml:space="preserve"> is published every three years through the collaborative efforts of state agencies including the California Building Standards Commission and the </w:t>
      </w:r>
      <w:r w:rsidR="00EF3FAE">
        <w:rPr>
          <w:szCs w:val="22"/>
        </w:rPr>
        <w:t>CEC</w:t>
      </w:r>
      <w:r w:rsidRPr="00BA3BBD">
        <w:rPr>
          <w:szCs w:val="22"/>
        </w:rPr>
        <w:t>. The Code ensures that new and existing buildings achieve energy efficiency and preserve outdoor and indoor environmental quality through use of the most energy ef</w:t>
      </w:r>
      <w:r w:rsidRPr="00BA3BBD">
        <w:rPr>
          <w:szCs w:val="22"/>
        </w:rPr>
        <w:softHyphen/>
        <w:t>ficient technologies and construction</w:t>
      </w:r>
      <w:r w:rsidRPr="00BA3BBD">
        <w:rPr>
          <w:rFonts w:cs="Frutiger LT Std 57 Cn"/>
          <w:color w:val="000000"/>
          <w:sz w:val="18"/>
          <w:szCs w:val="18"/>
        </w:rPr>
        <w:t>.</w:t>
      </w:r>
    </w:p>
    <w:p w14:paraId="3D17C75B" w14:textId="77777777" w:rsidR="00BA3BBD" w:rsidRDefault="00BA3BBD" w:rsidP="00BA3BBD">
      <w:pPr>
        <w:spacing w:after="0"/>
        <w:ind w:left="720"/>
        <w:jc w:val="both"/>
      </w:pPr>
      <w:r w:rsidRPr="00BA3BBD">
        <w:rPr>
          <w:szCs w:val="22"/>
        </w:rPr>
        <w:t>Additional information:</w:t>
      </w:r>
      <w:r w:rsidRPr="00BA3BBD">
        <w:t xml:space="preserve"> </w:t>
      </w:r>
      <w:r w:rsidRPr="00BA3BBD">
        <w:rPr>
          <w:rFonts w:cs="Times New Roman"/>
        </w:rPr>
        <w:t>http://www.energy.ca.gov/title24/</w:t>
      </w:r>
      <w:r w:rsidRPr="00BA3BBD">
        <w:t xml:space="preserve"> </w:t>
      </w:r>
    </w:p>
    <w:p w14:paraId="64E7D330" w14:textId="77777777" w:rsidR="0096758C" w:rsidRPr="00BA3BBD" w:rsidRDefault="0096758C" w:rsidP="00BA3BBD">
      <w:pPr>
        <w:spacing w:after="0"/>
        <w:ind w:left="720"/>
        <w:jc w:val="both"/>
      </w:pPr>
    </w:p>
    <w:p w14:paraId="5447C9B2" w14:textId="77777777" w:rsidR="00BA3BBD" w:rsidRPr="00BA3BBD" w:rsidRDefault="159C0E3E" w:rsidP="00BA3BBD">
      <w:pPr>
        <w:spacing w:after="0"/>
        <w:ind w:left="720"/>
        <w:jc w:val="both"/>
        <w:rPr>
          <w:color w:val="000000"/>
          <w:szCs w:val="22"/>
        </w:rPr>
      </w:pPr>
      <w:r>
        <w:t>Applicable Law:</w:t>
      </w:r>
      <w:r w:rsidRPr="30F5A152">
        <w:rPr>
          <w:color w:val="000000" w:themeColor="text1"/>
        </w:rPr>
        <w:t xml:space="preserve"> California Code of Regulations, Title 24, Part 6 and associated administrative regulations in Part 1</w:t>
      </w:r>
    </w:p>
    <w:p w14:paraId="79F93BD5" w14:textId="1E6F5F5B" w:rsidR="00BA3BBD" w:rsidRPr="0078656F" w:rsidRDefault="28CBE021" w:rsidP="0F734802">
      <w:pPr>
        <w:keepLines/>
        <w:tabs>
          <w:tab w:val="left" w:pos="1170"/>
        </w:tabs>
        <w:spacing w:after="0"/>
        <w:ind w:firstLine="720"/>
        <w:jc w:val="both"/>
        <w:rPr>
          <w:u w:val="single"/>
        </w:rPr>
      </w:pPr>
      <w:r w:rsidRPr="3D66A04F">
        <w:rPr>
          <w:u w:val="single"/>
        </w:rPr>
        <w:lastRenderedPageBreak/>
        <w:t>Policies/Plans</w:t>
      </w:r>
    </w:p>
    <w:p w14:paraId="58FFCB08" w14:textId="77777777" w:rsidR="00695A02" w:rsidRPr="00695A02" w:rsidRDefault="00695A02" w:rsidP="00695A02">
      <w:pPr>
        <w:keepLines/>
        <w:ind w:firstLine="720"/>
        <w:jc w:val="both"/>
        <w:rPr>
          <w:b/>
          <w:bCs/>
          <w:szCs w:val="24"/>
        </w:rPr>
      </w:pPr>
    </w:p>
    <w:p w14:paraId="698D07DD" w14:textId="77777777" w:rsidR="00BA3BBD" w:rsidRPr="00BA3BBD" w:rsidRDefault="00BA3BBD" w:rsidP="00D870E0">
      <w:pPr>
        <w:tabs>
          <w:tab w:val="left" w:pos="360"/>
        </w:tabs>
        <w:spacing w:after="240"/>
        <w:ind w:left="720"/>
        <w:jc w:val="both"/>
        <w:rPr>
          <w:szCs w:val="22"/>
        </w:rPr>
      </w:pPr>
      <w:r w:rsidRPr="00BA3BBD">
        <w:rPr>
          <w:b/>
          <w:szCs w:val="22"/>
        </w:rPr>
        <w:t>California’s Existing Buildings Energy Efficiency Action Plan</w:t>
      </w:r>
    </w:p>
    <w:p w14:paraId="62739FBF" w14:textId="77777777" w:rsidR="00BA3BBD" w:rsidRPr="00BA3BBD" w:rsidRDefault="00BA3BBD" w:rsidP="00BA3BBD">
      <w:pPr>
        <w:tabs>
          <w:tab w:val="left" w:pos="360"/>
        </w:tabs>
        <w:ind w:left="720"/>
        <w:jc w:val="both"/>
        <w:rPr>
          <w:szCs w:val="22"/>
        </w:rPr>
      </w:pPr>
      <w:r w:rsidRPr="00BA3BBD">
        <w:rPr>
          <w:szCs w:val="22"/>
        </w:rPr>
        <w:t>The Existing Buildings Energy Efficiency Action Plan provides a 10-year roadmap to activate market forces and transform California’s existing residential, commercial, and public building stock into high performing and energy efficient buildings. The Plan provides a comprehensive framework centered on five goals, each with an objective and a series of strategies to achieve it. Each strategy includes industry and/or government implementation partners.</w:t>
      </w:r>
      <w:r w:rsidRPr="00BA3BBD">
        <w:t xml:space="preserve"> Water related items are addressed in several of the strategies from the Existing Buildings Energy Efficiency Action Plan including but not limited to strategies 1.5, 2.2, 4.1, and 5.7 from the plan.</w:t>
      </w:r>
    </w:p>
    <w:p w14:paraId="08C442E6" w14:textId="77777777" w:rsidR="00BA3BBD" w:rsidRPr="00BA3BBD" w:rsidRDefault="00BA3BBD" w:rsidP="00BA3BBD">
      <w:pPr>
        <w:tabs>
          <w:tab w:val="left" w:pos="360"/>
        </w:tabs>
        <w:spacing w:after="0"/>
        <w:ind w:left="720"/>
      </w:pPr>
      <w:r w:rsidRPr="00BA3BBD">
        <w:t xml:space="preserve">Additional Information: </w:t>
      </w:r>
    </w:p>
    <w:p w14:paraId="6C47233B" w14:textId="798882E7" w:rsidR="00A614D3" w:rsidRPr="00A614D3" w:rsidRDefault="00000000" w:rsidP="00A614D3">
      <w:pPr>
        <w:pStyle w:val="ListParagraph"/>
        <w:autoSpaceDE w:val="0"/>
        <w:autoSpaceDN w:val="0"/>
        <w:adjustRightInd w:val="0"/>
        <w:spacing w:after="240"/>
        <w:jc w:val="both"/>
        <w:rPr>
          <w:b/>
          <w:bCs/>
          <w:szCs w:val="22"/>
        </w:rPr>
      </w:pPr>
      <w:hyperlink r:id="rId28">
        <w:r w:rsidR="00A5091E" w:rsidRPr="7CD7B873">
          <w:rPr>
            <w:rStyle w:val="Hyperlink"/>
            <w:rFonts w:cs="Arial"/>
          </w:rPr>
          <w:t>https://www.energy.ca.gov/programs-and-topics/programs/energy-efficiency-existing-buildings</w:t>
        </w:r>
      </w:hyperlink>
      <w:r w:rsidR="00A5091E">
        <w:t xml:space="preserve"> </w:t>
      </w:r>
    </w:p>
    <w:p w14:paraId="48107F04" w14:textId="40073995" w:rsidR="005C2762" w:rsidRDefault="37F913F2" w:rsidP="44D03B19">
      <w:pPr>
        <w:pStyle w:val="ListParagraph"/>
        <w:numPr>
          <w:ilvl w:val="0"/>
          <w:numId w:val="14"/>
        </w:numPr>
        <w:spacing w:after="0"/>
        <w:jc w:val="both"/>
        <w:rPr>
          <w:rFonts w:eastAsia="Arial"/>
          <w:b/>
          <w:bCs/>
        </w:rPr>
      </w:pPr>
      <w:r w:rsidRPr="44D03B19">
        <w:rPr>
          <w:rFonts w:eastAsia="Arial"/>
          <w:b/>
          <w:bCs/>
        </w:rPr>
        <w:t>Integrated Energy Policy Report (Biennial)</w:t>
      </w:r>
    </w:p>
    <w:p w14:paraId="21A88948" w14:textId="0C667EA6" w:rsidR="005C2762" w:rsidRDefault="37F913F2" w:rsidP="44D03B19">
      <w:pPr>
        <w:ind w:left="720"/>
        <w:jc w:val="both"/>
        <w:rPr>
          <w:rFonts w:eastAsia="Arial"/>
        </w:rPr>
      </w:pPr>
      <w:r w:rsidRPr="44D03B19">
        <w:rPr>
          <w:rFonts w:eastAsia="Arial"/>
        </w:rPr>
        <w:t>California Public Resources Code Section 25302 requires the CEC to release a biennial report that provides an overview of major energy trends and issues facing the state. The IEPR assesses and forecasts all aspects of energy industry supply, production, transportation, delivery, distribution, demand, and pricing. The CEC uses these assessments and forecasts to develop energy policies and provide recommendations for future research and analysis areas.</w:t>
      </w:r>
    </w:p>
    <w:p w14:paraId="0C32173C" w14:textId="25702014" w:rsidR="005C2762" w:rsidRDefault="60093586" w:rsidP="44D03B19">
      <w:pPr>
        <w:ind w:left="720"/>
        <w:jc w:val="both"/>
        <w:rPr>
          <w:rStyle w:val="Hyperlink"/>
          <w:rFonts w:eastAsia="Arial" w:cs="Arial"/>
          <w:color w:val="auto"/>
        </w:rPr>
      </w:pPr>
      <w:r w:rsidRPr="4A9210B2">
        <w:rPr>
          <w:rFonts w:eastAsia="Arial"/>
        </w:rPr>
        <w:t xml:space="preserve">Additional information: </w:t>
      </w:r>
      <w:hyperlink r:id="rId29">
        <w:r w:rsidRPr="4A9210B2">
          <w:rPr>
            <w:rStyle w:val="Hyperlink"/>
            <w:rFonts w:eastAsia="Arial" w:cs="Arial"/>
          </w:rPr>
          <w:t>http://www.energy.ca.gov/energypolicy</w:t>
        </w:r>
      </w:hyperlink>
    </w:p>
    <w:p w14:paraId="5A6EBD10" w14:textId="64D7CB50" w:rsidR="005C2762" w:rsidRDefault="37F913F2" w:rsidP="44D03B19">
      <w:pPr>
        <w:spacing w:after="240"/>
        <w:ind w:left="720"/>
        <w:jc w:val="both"/>
        <w:rPr>
          <w:rFonts w:eastAsia="Arial"/>
        </w:rPr>
      </w:pPr>
      <w:r w:rsidRPr="44D03B19">
        <w:rPr>
          <w:rFonts w:eastAsia="Arial"/>
        </w:rPr>
        <w:t>Applicable Law: California Public Resources Code § 25300 et seq.</w:t>
      </w:r>
    </w:p>
    <w:p w14:paraId="519A6646" w14:textId="77777777" w:rsidR="00E96433" w:rsidRPr="00A614D3" w:rsidRDefault="00E96433" w:rsidP="4A9210B2">
      <w:pPr>
        <w:keepLines/>
        <w:widowControl w:val="0"/>
        <w:tabs>
          <w:tab w:val="left" w:pos="720"/>
        </w:tabs>
        <w:spacing w:after="0"/>
        <w:ind w:left="720"/>
      </w:pPr>
    </w:p>
    <w:p w14:paraId="67FA5F7B" w14:textId="77777777" w:rsidR="000F31BB" w:rsidRPr="000B46BF" w:rsidRDefault="000F31BB" w:rsidP="000F31BB">
      <w:pPr>
        <w:pStyle w:val="ListParagraph"/>
        <w:numPr>
          <w:ilvl w:val="0"/>
          <w:numId w:val="38"/>
        </w:numPr>
        <w:autoSpaceDE w:val="0"/>
        <w:autoSpaceDN w:val="0"/>
        <w:adjustRightInd w:val="0"/>
        <w:spacing w:after="160"/>
        <w:ind w:left="720"/>
        <w:jc w:val="both"/>
        <w:rPr>
          <w:b/>
          <w:bCs/>
          <w:szCs w:val="22"/>
        </w:rPr>
      </w:pPr>
      <w:r w:rsidRPr="000B46BF">
        <w:rPr>
          <w:b/>
          <w:bCs/>
          <w:szCs w:val="22"/>
        </w:rPr>
        <w:t>2019 California Energy Efficiency Action Plan</w:t>
      </w:r>
    </w:p>
    <w:p w14:paraId="0B2DDBB6" w14:textId="2A95595F" w:rsidR="000F31BB" w:rsidRPr="000B46BF" w:rsidRDefault="00424063" w:rsidP="000F31BB">
      <w:pPr>
        <w:pStyle w:val="ListParagraph"/>
        <w:autoSpaceDE w:val="0"/>
        <w:autoSpaceDN w:val="0"/>
        <w:adjustRightInd w:val="0"/>
        <w:spacing w:after="160"/>
        <w:jc w:val="both"/>
      </w:pPr>
      <w:r>
        <w:t xml:space="preserve">Under the 2021 Building Decarbonization Assessment, </w:t>
      </w:r>
      <w:r w:rsidR="000F31BB">
        <w:t>The Energy Efficiency Action Plan expands on the Existing Buildings Energy Action Plan and includes topics</w:t>
      </w:r>
      <w:r w:rsidR="000F31BB" w:rsidRPr="000B46BF">
        <w:t xml:space="preserve"> </w:t>
      </w:r>
      <w:r w:rsidR="000F31BB">
        <w:t xml:space="preserve">related to existing buildings’ energy efficiency, low-income barriers to energy efficiency, and doubling energy efficiency by 2030. The SB 350 Doubling of Energy Efficiency by 2030 report expands beyond existing buildings to include agriculture, industry, newly constructed buildings, conservation voltage reduction, and electrification. This report combines these topics with the Existing Buildings Energy Efficiency Action Plan to create a comprehensive statewide energy efficiency action plan.  </w:t>
      </w:r>
    </w:p>
    <w:p w14:paraId="7952896A" w14:textId="43BEBC6C" w:rsidR="000F31BB" w:rsidRDefault="000F31BB" w:rsidP="000F31BB">
      <w:pPr>
        <w:pStyle w:val="ListParagraph"/>
        <w:autoSpaceDE w:val="0"/>
        <w:autoSpaceDN w:val="0"/>
        <w:adjustRightInd w:val="0"/>
        <w:spacing w:after="240"/>
        <w:jc w:val="both"/>
        <w:rPr>
          <w:rFonts w:cs="Times New Roman"/>
        </w:rPr>
      </w:pPr>
      <w:r w:rsidRPr="000B46BF">
        <w:rPr>
          <w:bCs/>
          <w:szCs w:val="22"/>
        </w:rPr>
        <w:t>Additional</w:t>
      </w:r>
      <w:r w:rsidR="00A6546F">
        <w:rPr>
          <w:bCs/>
          <w:szCs w:val="22"/>
        </w:rPr>
        <w:t xml:space="preserve"> </w:t>
      </w:r>
      <w:r w:rsidRPr="000B46BF">
        <w:rPr>
          <w:bCs/>
          <w:szCs w:val="22"/>
        </w:rPr>
        <w:t>information</w:t>
      </w:r>
      <w:r w:rsidRPr="000B46BF" w:rsidDel="009318DE">
        <w:rPr>
          <w:bCs/>
          <w:szCs w:val="22"/>
        </w:rPr>
        <w:t>:</w:t>
      </w:r>
      <w:r w:rsidDel="009318DE">
        <w:rPr>
          <w:rFonts w:cs="Times New Roman"/>
        </w:rPr>
        <w:t xml:space="preserve"> </w:t>
      </w:r>
    </w:p>
    <w:p w14:paraId="6F2222AC" w14:textId="71444931" w:rsidR="009318DE" w:rsidRPr="00420F6C" w:rsidRDefault="00000000" w:rsidP="000F31BB">
      <w:pPr>
        <w:pStyle w:val="ListParagraph"/>
        <w:autoSpaceDE w:val="0"/>
        <w:autoSpaceDN w:val="0"/>
        <w:adjustRightInd w:val="0"/>
        <w:spacing w:after="240"/>
        <w:jc w:val="both"/>
        <w:rPr>
          <w:bCs/>
          <w:color w:val="00B050"/>
          <w:szCs w:val="22"/>
        </w:rPr>
      </w:pPr>
      <w:hyperlink r:id="rId30" w:history="1">
        <w:r w:rsidR="009318DE" w:rsidRPr="00D344F9">
          <w:rPr>
            <w:rStyle w:val="Hyperlink"/>
            <w:rFonts w:cs="Arial"/>
            <w:bCs/>
            <w:szCs w:val="22"/>
          </w:rPr>
          <w:t>https://www.energy.ca.gov/programs-and-topics/programs/energy-efficiency-existing-buildings</w:t>
        </w:r>
      </w:hyperlink>
      <w:r w:rsidR="009318DE">
        <w:rPr>
          <w:bCs/>
          <w:color w:val="00B050"/>
          <w:szCs w:val="22"/>
        </w:rPr>
        <w:t xml:space="preserve"> </w:t>
      </w:r>
    </w:p>
    <w:p w14:paraId="31DE4A7C" w14:textId="77777777" w:rsidR="00554D28" w:rsidRPr="00BA3BBD" w:rsidRDefault="00554D28" w:rsidP="00BA3BBD">
      <w:pPr>
        <w:tabs>
          <w:tab w:val="left" w:pos="1170"/>
        </w:tabs>
        <w:spacing w:after="0"/>
        <w:jc w:val="both"/>
      </w:pPr>
    </w:p>
    <w:p w14:paraId="3F46B694" w14:textId="13D13249" w:rsidR="00BA3BBD" w:rsidRPr="00FB533B" w:rsidRDefault="00BA3BBD" w:rsidP="00FB533B">
      <w:pPr>
        <w:pStyle w:val="Heading2"/>
        <w:numPr>
          <w:ilvl w:val="0"/>
          <w:numId w:val="72"/>
        </w:numPr>
        <w:spacing w:line="259" w:lineRule="auto"/>
      </w:pPr>
      <w:bookmarkStart w:id="98" w:name="_Toc522777848"/>
      <w:bookmarkStart w:id="99" w:name="_Toc26361581"/>
      <w:bookmarkStart w:id="100" w:name="_Toc143172709"/>
      <w:bookmarkStart w:id="101" w:name="_Toc192060094"/>
      <w:r w:rsidRPr="00FB533B">
        <w:t>Match Funding</w:t>
      </w:r>
      <w:bookmarkEnd w:id="93"/>
      <w:bookmarkEnd w:id="98"/>
      <w:bookmarkEnd w:id="99"/>
      <w:bookmarkEnd w:id="100"/>
      <w:bookmarkEnd w:id="101"/>
      <w:r w:rsidR="24AE31D7" w:rsidRPr="00FB533B">
        <w:t xml:space="preserve"> </w:t>
      </w:r>
    </w:p>
    <w:p w14:paraId="26A12150" w14:textId="2B3A0F8F" w:rsidR="00BA3BBD" w:rsidRDefault="004A61D5" w:rsidP="004C59CF">
      <w:pPr>
        <w:pStyle w:val="ListParagraph"/>
        <w:numPr>
          <w:ilvl w:val="0"/>
          <w:numId w:val="144"/>
        </w:numPr>
        <w:jc w:val="both"/>
      </w:pPr>
      <w:r w:rsidRPr="004C59CF">
        <w:rPr>
          <w:rFonts w:eastAsia="Arial"/>
          <w:b/>
          <w:szCs w:val="22"/>
        </w:rPr>
        <w:t>“</w:t>
      </w:r>
      <w:r w:rsidRPr="004C59CF" w:rsidDel="00BA3BBD">
        <w:rPr>
          <w:rFonts w:eastAsia="Arial"/>
          <w:b/>
          <w:szCs w:val="22"/>
        </w:rPr>
        <w:t>Match funds”</w:t>
      </w:r>
      <w:r w:rsidRPr="004C59CF" w:rsidDel="00BA3BBD">
        <w:rPr>
          <w:rFonts w:eastAsia="Arial"/>
          <w:szCs w:val="22"/>
        </w:rPr>
        <w:t xml:space="preserve"> includes cash or in-kind (non-cash) contributions provided by the applicant, sub</w:t>
      </w:r>
      <w:r w:rsidRPr="004C59CF" w:rsidDel="0093236C">
        <w:rPr>
          <w:rFonts w:eastAsia="Arial"/>
          <w:szCs w:val="22"/>
        </w:rPr>
        <w:t>recipients</w:t>
      </w:r>
      <w:r w:rsidRPr="004C59CF" w:rsidDel="00BA3BBD">
        <w:rPr>
          <w:rFonts w:eastAsia="Arial"/>
          <w:szCs w:val="22"/>
        </w:rPr>
        <w:t xml:space="preserve">, or other parties including pilot testing, demonstration, and/or deployment sites (e.g., test site staff services) that will be used in performance of the proposed project. </w:t>
      </w:r>
    </w:p>
    <w:p w14:paraId="3A9A82B1" w14:textId="7660D226" w:rsidR="3221CD55" w:rsidRDefault="3221CD55" w:rsidP="4A9210B2">
      <w:pPr>
        <w:tabs>
          <w:tab w:val="left" w:pos="1080"/>
        </w:tabs>
        <w:ind w:left="1080"/>
        <w:jc w:val="both"/>
      </w:pPr>
      <w:r w:rsidRPr="4A9210B2">
        <w:rPr>
          <w:rFonts w:eastAsia="Arial"/>
          <w:szCs w:val="22"/>
        </w:rPr>
        <w:t xml:space="preserve">“Match funds” </w:t>
      </w:r>
      <w:r w:rsidRPr="4A9210B2">
        <w:rPr>
          <w:rFonts w:eastAsia="Arial"/>
          <w:szCs w:val="22"/>
          <w:u w:val="single"/>
        </w:rPr>
        <w:t>do not</w:t>
      </w:r>
      <w:r w:rsidRPr="4A9210B2">
        <w:rPr>
          <w:rFonts w:eastAsia="Arial"/>
          <w:szCs w:val="22"/>
        </w:rPr>
        <w:t xml:space="preserve"> </w:t>
      </w:r>
      <w:proofErr w:type="gramStart"/>
      <w:r w:rsidRPr="4A9210B2">
        <w:rPr>
          <w:rFonts w:eastAsia="Arial"/>
          <w:szCs w:val="22"/>
        </w:rPr>
        <w:t>include:</w:t>
      </w:r>
      <w:proofErr w:type="gramEnd"/>
      <w:r w:rsidRPr="4A9210B2">
        <w:rPr>
          <w:rFonts w:eastAsia="Arial"/>
          <w:szCs w:val="22"/>
        </w:rPr>
        <w:t xml:space="preserve"> CEC awards, EPIC funds received from other sources, future/contingent awards from other entities (public or private), the cost or value of the project work site or the cost or value of pre-existing equipment or materials acquired before the agreement term. </w:t>
      </w:r>
    </w:p>
    <w:p w14:paraId="0194975D" w14:textId="47E8627A" w:rsidR="00BA3BBD" w:rsidRDefault="00BA3BBD" w:rsidP="4A9210B2">
      <w:pPr>
        <w:tabs>
          <w:tab w:val="left" w:pos="1080"/>
        </w:tabs>
        <w:ind w:left="1080"/>
        <w:jc w:val="both"/>
      </w:pPr>
      <w:r w:rsidRPr="4A9210B2" w:rsidDel="00BA3BBD">
        <w:rPr>
          <w:rFonts w:eastAsia="Arial"/>
          <w:szCs w:val="22"/>
        </w:rPr>
        <w:lastRenderedPageBreak/>
        <w:t>Definitions of “match funding” categories are listed below:</w:t>
      </w:r>
    </w:p>
    <w:p w14:paraId="3671F06F" w14:textId="3EDEB9C0" w:rsidR="00BA3BBD" w:rsidRDefault="00EC2034" w:rsidP="4A9210B2">
      <w:pPr>
        <w:pStyle w:val="ListParagraph"/>
        <w:numPr>
          <w:ilvl w:val="2"/>
          <w:numId w:val="140"/>
        </w:numPr>
        <w:spacing w:after="0"/>
        <w:ind w:left="1620"/>
        <w:jc w:val="both"/>
        <w:rPr>
          <w:rFonts w:eastAsia="Arial"/>
          <w:szCs w:val="22"/>
        </w:rPr>
      </w:pPr>
      <w:r w:rsidRPr="4A9210B2" w:rsidDel="00EC2034">
        <w:rPr>
          <w:rFonts w:eastAsia="Arial"/>
          <w:b/>
          <w:szCs w:val="22"/>
        </w:rPr>
        <w:t>“</w:t>
      </w:r>
      <w:r w:rsidRPr="4A9210B2" w:rsidDel="00BA3BBD">
        <w:rPr>
          <w:rFonts w:eastAsia="Arial"/>
          <w:b/>
          <w:szCs w:val="22"/>
        </w:rPr>
        <w:t>Cash</w:t>
      </w:r>
      <w:r w:rsidR="3221CD55" w:rsidRPr="4A9210B2">
        <w:rPr>
          <w:rFonts w:eastAsia="Arial"/>
          <w:b/>
          <w:bCs/>
          <w:szCs w:val="22"/>
        </w:rPr>
        <w:t>”</w:t>
      </w:r>
      <w:r w:rsidRPr="4A9210B2" w:rsidDel="00BA3BBD">
        <w:rPr>
          <w:rFonts w:eastAsia="Arial"/>
          <w:szCs w:val="22"/>
        </w:rPr>
        <w:t xml:space="preserve"> </w:t>
      </w:r>
      <w:r w:rsidRPr="4A9210B2" w:rsidDel="00BA3BBD">
        <w:rPr>
          <w:rFonts w:eastAsia="Arial"/>
          <w:b/>
          <w:szCs w:val="22"/>
        </w:rPr>
        <w:t>match</w:t>
      </w:r>
      <w:r w:rsidRPr="4A9210B2" w:rsidDel="00BA3BBD">
        <w:rPr>
          <w:rFonts w:eastAsia="Arial"/>
          <w:szCs w:val="22"/>
        </w:rPr>
        <w:t xml:space="preserve"> means funds that are in the </w:t>
      </w:r>
      <w:r w:rsidRPr="4A9210B2" w:rsidDel="0093236C">
        <w:rPr>
          <w:rFonts w:eastAsia="Arial"/>
          <w:szCs w:val="22"/>
        </w:rPr>
        <w:t xml:space="preserve">grant </w:t>
      </w:r>
      <w:r w:rsidRPr="4A9210B2" w:rsidDel="00BA3BBD">
        <w:rPr>
          <w:rFonts w:eastAsia="Arial"/>
          <w:szCs w:val="22"/>
        </w:rPr>
        <w:t xml:space="preserve">recipient’s possession or proposed by </w:t>
      </w:r>
      <w:r w:rsidRPr="4A9210B2" w:rsidDel="0093236C">
        <w:rPr>
          <w:rFonts w:eastAsia="Arial"/>
          <w:szCs w:val="22"/>
        </w:rPr>
        <w:t xml:space="preserve">a </w:t>
      </w:r>
      <w:r w:rsidRPr="4A9210B2" w:rsidDel="00BA3BBD">
        <w:rPr>
          <w:rFonts w:eastAsia="Arial"/>
          <w:szCs w:val="22"/>
        </w:rPr>
        <w:t>match partner and clearly identified in a support letter, and are reserved for the proposed project, meaning that they have not been committed for use or pledged as match for any other project. Cash match can include funding awards earned or received from other agencies for the proposed technologies or study (but not for the identical work).  Proof that the funds exist as cash is required.  Cash match will be considered more favorably than in-kind contributions during the scoring phase.</w:t>
      </w:r>
    </w:p>
    <w:p w14:paraId="196DD5FD" w14:textId="77777777" w:rsidR="00B7530B" w:rsidRDefault="00B7530B" w:rsidP="00B7530B">
      <w:pPr>
        <w:pStyle w:val="ListParagraph"/>
        <w:numPr>
          <w:ilvl w:val="0"/>
          <w:numId w:val="140"/>
        </w:numPr>
        <w:spacing w:after="0"/>
        <w:jc w:val="both"/>
        <w:rPr>
          <w:rFonts w:eastAsia="Arial"/>
          <w:szCs w:val="22"/>
        </w:rPr>
      </w:pPr>
    </w:p>
    <w:p w14:paraId="7C713EA0" w14:textId="017CFAC6" w:rsidR="00B46056" w:rsidRDefault="00BA3BBD" w:rsidP="00B7530B">
      <w:pPr>
        <w:pStyle w:val="ListParagraph"/>
        <w:numPr>
          <w:ilvl w:val="2"/>
          <w:numId w:val="140"/>
        </w:numPr>
        <w:spacing w:after="0"/>
        <w:ind w:left="1620"/>
        <w:jc w:val="both"/>
        <w:rPr>
          <w:rFonts w:eastAsia="Arial"/>
          <w:szCs w:val="22"/>
        </w:rPr>
      </w:pPr>
      <w:r w:rsidRPr="4A9210B2" w:rsidDel="00BA3BBD">
        <w:rPr>
          <w:rFonts w:eastAsia="Arial"/>
          <w:b/>
          <w:szCs w:val="22"/>
        </w:rPr>
        <w:t>“In-Kind”</w:t>
      </w:r>
      <w:r w:rsidRPr="4A9210B2" w:rsidDel="00BA3BBD">
        <w:rPr>
          <w:rFonts w:eastAsia="Arial"/>
          <w:szCs w:val="22"/>
        </w:rPr>
        <w:t xml:space="preserve"> </w:t>
      </w:r>
      <w:r w:rsidRPr="4A9210B2" w:rsidDel="00BA3BBD">
        <w:rPr>
          <w:rFonts w:eastAsia="Arial"/>
          <w:b/>
          <w:szCs w:val="22"/>
        </w:rPr>
        <w:t>match</w:t>
      </w:r>
      <w:r w:rsidRPr="4A9210B2" w:rsidDel="00BA3BBD">
        <w:rPr>
          <w:rFonts w:eastAsia="Arial"/>
          <w:szCs w:val="22"/>
        </w:rPr>
        <w:t xml:space="preserve"> </w:t>
      </w:r>
      <w:r w:rsidRPr="4A9210B2" w:rsidDel="00211DF3">
        <w:rPr>
          <w:rFonts w:eastAsia="Arial"/>
          <w:szCs w:val="22"/>
        </w:rPr>
        <w:t xml:space="preserve">can be in the form of goods or services that are not reimbursed with CEC funds such as labor (if reasonable and justified), donated space, equipment </w:t>
      </w:r>
      <w:r w:rsidRPr="4A9210B2" w:rsidDel="24AE31D7">
        <w:rPr>
          <w:rFonts w:eastAsia="Arial"/>
          <w:szCs w:val="22"/>
        </w:rPr>
        <w:t>and supplies acquired during the agreement term, services provided by a third-party or subrecipient, and other expendable property in support of the project.</w:t>
      </w:r>
      <w:r w:rsidRPr="4A9210B2" w:rsidDel="00211DF3">
        <w:rPr>
          <w:rFonts w:eastAsia="Arial"/>
          <w:szCs w:val="22"/>
        </w:rPr>
        <w:t xml:space="preserve"> The value of in-kind match is based on the fair market value of the goods and services provided at the time it is claimed as match. The value of existing equipment must be prorated for its use in the </w:t>
      </w:r>
      <w:r w:rsidRPr="4A9210B2" w:rsidDel="002022AD">
        <w:rPr>
          <w:rFonts w:eastAsia="Arial"/>
          <w:szCs w:val="22"/>
        </w:rPr>
        <w:t>project and</w:t>
      </w:r>
      <w:r w:rsidRPr="4A9210B2" w:rsidDel="00211DF3">
        <w:rPr>
          <w:rFonts w:eastAsia="Arial"/>
          <w:szCs w:val="22"/>
        </w:rPr>
        <w:t xml:space="preserve"> depreciated or amortized over the term of the project using generally accepted accounting principles (GAAP). Labor rates for hours donated by non-employees who are not paid for their time must be consistent with those paid for similar work. Cost allocations must be reasonable and allocable to the proposed project. In-kind match share must be included in the agreement budget.</w:t>
      </w:r>
    </w:p>
    <w:p w14:paraId="0ECE6840" w14:textId="3CFEFD89" w:rsidR="24AE31D7" w:rsidRDefault="24AE31D7" w:rsidP="4A9210B2">
      <w:pPr>
        <w:tabs>
          <w:tab w:val="left" w:pos="1080"/>
          <w:tab w:val="left" w:pos="1440"/>
          <w:tab w:val="left" w:pos="1530"/>
        </w:tabs>
        <w:spacing w:before="120"/>
        <w:ind w:left="1800"/>
        <w:jc w:val="both"/>
      </w:pPr>
      <w:r w:rsidRPr="4A9210B2" w:rsidDel="24AE31D7">
        <w:rPr>
          <w:rFonts w:eastAsia="Arial"/>
          <w:szCs w:val="22"/>
        </w:rPr>
        <w:t xml:space="preserve">The grant recipient is expected to maintain appropriate documentation to support the fair market value of all in-kind match including match donated by third parties or major subrecipients. </w:t>
      </w:r>
    </w:p>
    <w:p w14:paraId="3DCC1575" w14:textId="2253759E" w:rsidR="00BA3BBD" w:rsidRDefault="00BA3BBD" w:rsidP="00B7530B">
      <w:pPr>
        <w:pStyle w:val="ListParagraph"/>
        <w:numPr>
          <w:ilvl w:val="0"/>
          <w:numId w:val="145"/>
        </w:numPr>
        <w:spacing w:after="0"/>
        <w:jc w:val="both"/>
        <w:rPr>
          <w:rFonts w:eastAsia="Arial"/>
          <w:b/>
          <w:szCs w:val="22"/>
        </w:rPr>
      </w:pPr>
      <w:r w:rsidRPr="4A9210B2" w:rsidDel="00BA3BBD">
        <w:rPr>
          <w:rFonts w:eastAsia="Arial"/>
          <w:szCs w:val="22"/>
        </w:rPr>
        <w:t>Match funds m</w:t>
      </w:r>
      <w:r w:rsidRPr="4A9210B2" w:rsidDel="00CE3E28">
        <w:rPr>
          <w:rFonts w:eastAsia="Arial"/>
          <w:szCs w:val="22"/>
        </w:rPr>
        <w:t>ust</w:t>
      </w:r>
      <w:r w:rsidRPr="4A9210B2" w:rsidDel="00BA3BBD">
        <w:rPr>
          <w:rFonts w:eastAsia="Arial"/>
          <w:szCs w:val="22"/>
        </w:rPr>
        <w:t xml:space="preserve"> be spent only during the agreement term, either before or concurrently with </w:t>
      </w:r>
      <w:r w:rsidRPr="4A9210B2" w:rsidDel="005A75D4">
        <w:rPr>
          <w:rFonts w:eastAsia="Arial"/>
          <w:szCs w:val="22"/>
        </w:rPr>
        <w:t xml:space="preserve">CEC </w:t>
      </w:r>
      <w:r w:rsidRPr="4A9210B2" w:rsidDel="00BA3BBD">
        <w:rPr>
          <w:rFonts w:eastAsia="Arial"/>
          <w:szCs w:val="22"/>
        </w:rPr>
        <w:t>funds</w:t>
      </w:r>
      <w:r w:rsidRPr="4A9210B2" w:rsidDel="00757FDA">
        <w:rPr>
          <w:rFonts w:eastAsia="Arial"/>
          <w:szCs w:val="22"/>
        </w:rPr>
        <w:t xml:space="preserve"> or in accordance with an approved Match Fund Spending Plan</w:t>
      </w:r>
      <w:r w:rsidRPr="4A9210B2" w:rsidDel="00BA3BBD">
        <w:rPr>
          <w:rFonts w:eastAsia="Arial"/>
          <w:szCs w:val="22"/>
        </w:rPr>
        <w:t>. Match funds also must be reported in invoices submitted to the CEC.</w:t>
      </w:r>
      <w:r w:rsidRPr="4A9210B2" w:rsidDel="00BA3BBD">
        <w:rPr>
          <w:rFonts w:eastAsia="Arial"/>
          <w:b/>
          <w:szCs w:val="22"/>
        </w:rPr>
        <w:t xml:space="preserve"> </w:t>
      </w:r>
    </w:p>
    <w:p w14:paraId="55084880" w14:textId="77777777" w:rsidR="00DA7A13" w:rsidRPr="00DA7A13" w:rsidRDefault="00DA7A13" w:rsidP="00DA7A13">
      <w:pPr>
        <w:spacing w:after="0"/>
        <w:jc w:val="both"/>
        <w:rPr>
          <w:rFonts w:eastAsia="Arial"/>
          <w:b/>
          <w:szCs w:val="22"/>
        </w:rPr>
      </w:pPr>
    </w:p>
    <w:p w14:paraId="677F32B2" w14:textId="76B9DDBD" w:rsidR="00C60730" w:rsidRDefault="00C60730" w:rsidP="00B7530B">
      <w:pPr>
        <w:pStyle w:val="ListParagraph"/>
        <w:numPr>
          <w:ilvl w:val="0"/>
          <w:numId w:val="145"/>
        </w:numPr>
        <w:spacing w:after="0"/>
        <w:jc w:val="both"/>
        <w:rPr>
          <w:rFonts w:eastAsia="Arial"/>
          <w:szCs w:val="22"/>
        </w:rPr>
      </w:pPr>
      <w:r w:rsidRPr="4A9210B2" w:rsidDel="00C60730">
        <w:rPr>
          <w:rFonts w:eastAsia="Arial"/>
          <w:szCs w:val="22"/>
        </w:rPr>
        <w:t xml:space="preserve">All applications that include match funds must submit commitment letters, </w:t>
      </w:r>
      <w:r w:rsidRPr="4A9210B2" w:rsidDel="00C60730">
        <w:rPr>
          <w:rFonts w:eastAsia="Arial"/>
          <w:b/>
          <w:szCs w:val="22"/>
        </w:rPr>
        <w:t>including applicant, subrecipients</w:t>
      </w:r>
      <w:r w:rsidRPr="4A9210B2" w:rsidDel="00C60730">
        <w:rPr>
          <w:rFonts w:eastAsia="Arial"/>
          <w:szCs w:val="22"/>
        </w:rPr>
        <w:t xml:space="preserve">, sub-subrecipients, and vendors that: (1) identify the source(s) of the funds; (2) justify the dollar value claimed; (3) provide an unqualified (i.e., without reservation or limitation) commitment that guarantees the availability of the funds for the project; and (4) provide a strategy for replacing the funds if they are significantly reduced or lost.  Please see Commitment and Support Letters Form Attachment. Commitment and support letters must be submitted with the application to be considered. </w:t>
      </w:r>
    </w:p>
    <w:p w14:paraId="60BBA6E1" w14:textId="77777777" w:rsidR="00870CC4" w:rsidRPr="00870CC4" w:rsidRDefault="00870CC4" w:rsidP="00870CC4">
      <w:pPr>
        <w:pStyle w:val="ListParagraph"/>
        <w:rPr>
          <w:rFonts w:eastAsia="Arial"/>
          <w:szCs w:val="22"/>
        </w:rPr>
      </w:pPr>
    </w:p>
    <w:p w14:paraId="2CECAEE8" w14:textId="11564151" w:rsidR="00BA3BBD" w:rsidRDefault="00BA3BBD" w:rsidP="00B7530B">
      <w:pPr>
        <w:pStyle w:val="ListParagraph"/>
        <w:numPr>
          <w:ilvl w:val="0"/>
          <w:numId w:val="145"/>
        </w:numPr>
        <w:spacing w:after="0"/>
        <w:jc w:val="both"/>
        <w:rPr>
          <w:rFonts w:eastAsia="Arial"/>
          <w:color w:val="000000" w:themeColor="text1"/>
          <w:szCs w:val="22"/>
        </w:rPr>
      </w:pPr>
      <w:r w:rsidRPr="4A9210B2" w:rsidDel="00BA3BBD">
        <w:rPr>
          <w:rFonts w:eastAsia="Arial"/>
          <w:color w:val="000000" w:themeColor="text1"/>
          <w:szCs w:val="22"/>
        </w:rPr>
        <w:t xml:space="preserve">Any match pledged in </w:t>
      </w:r>
      <w:r w:rsidRPr="4A9210B2" w:rsidDel="007E2B39">
        <w:rPr>
          <w:rFonts w:eastAsia="Arial"/>
          <w:color w:val="000000" w:themeColor="text1"/>
          <w:szCs w:val="22"/>
        </w:rPr>
        <w:t>an application</w:t>
      </w:r>
      <w:r w:rsidRPr="4A9210B2" w:rsidDel="00BA3BBD">
        <w:rPr>
          <w:rFonts w:eastAsia="Arial"/>
          <w:color w:val="000000" w:themeColor="text1"/>
          <w:szCs w:val="22"/>
        </w:rPr>
        <w:t xml:space="preserve"> must be consistent</w:t>
      </w:r>
      <w:r w:rsidRPr="4A9210B2" w:rsidDel="00917D4A">
        <w:rPr>
          <w:rFonts w:eastAsia="Arial"/>
          <w:color w:val="000000" w:themeColor="text1"/>
          <w:szCs w:val="22"/>
        </w:rPr>
        <w:t>. For example, in the ECAMS system and in the Budget Attachment applicants will be asked to enter the project’s total match funding. The amounts listed in those places should be consistent</w:t>
      </w:r>
      <w:r w:rsidRPr="4A9210B2" w:rsidDel="00BA3BBD">
        <w:rPr>
          <w:rFonts w:eastAsia="Arial"/>
          <w:color w:val="000000" w:themeColor="text1"/>
          <w:szCs w:val="22"/>
        </w:rPr>
        <w:t xml:space="preserve"> with the amount or dollar value described in the commitment letter(s) (e.g., if $5,000 “cash in hand” funds are pledged in a commitment letter, </w:t>
      </w:r>
      <w:r w:rsidRPr="4A9210B2" w:rsidDel="00D039B6">
        <w:rPr>
          <w:rFonts w:eastAsia="Arial"/>
          <w:color w:val="000000" w:themeColor="text1"/>
          <w:szCs w:val="22"/>
        </w:rPr>
        <w:t>the match amounts entered in the ECAMS system and in the Budget</w:t>
      </w:r>
      <w:r w:rsidRPr="4A9210B2" w:rsidDel="00BA3BBD">
        <w:rPr>
          <w:rFonts w:eastAsia="Arial"/>
          <w:color w:val="000000" w:themeColor="text1"/>
          <w:szCs w:val="22"/>
        </w:rPr>
        <w:t xml:space="preserve"> must match this amount).  </w:t>
      </w:r>
      <w:r w:rsidRPr="4A9210B2" w:rsidDel="00E2104C">
        <w:rPr>
          <w:rFonts w:eastAsia="Arial"/>
          <w:color w:val="000000" w:themeColor="text1"/>
          <w:szCs w:val="22"/>
        </w:rPr>
        <w:t xml:space="preserve">If the amounts listed in an application are </w:t>
      </w:r>
      <w:r w:rsidRPr="4A9210B2" w:rsidDel="002022AD">
        <w:rPr>
          <w:rFonts w:eastAsia="Arial"/>
          <w:color w:val="000000" w:themeColor="text1"/>
          <w:szCs w:val="22"/>
        </w:rPr>
        <w:t>inconsistent, the</w:t>
      </w:r>
      <w:r w:rsidRPr="4A9210B2" w:rsidDel="00BA3BBD">
        <w:rPr>
          <w:rFonts w:eastAsia="Arial"/>
          <w:color w:val="000000" w:themeColor="text1"/>
          <w:szCs w:val="22"/>
        </w:rPr>
        <w:t xml:space="preserve"> total amount pledged in the commitment letter(s) will be considered for match funding points.</w:t>
      </w:r>
    </w:p>
    <w:p w14:paraId="5303645A" w14:textId="77777777" w:rsidR="00870CC4" w:rsidRPr="00870CC4" w:rsidRDefault="00870CC4" w:rsidP="00870CC4">
      <w:pPr>
        <w:pStyle w:val="ListParagraph"/>
        <w:rPr>
          <w:rFonts w:eastAsia="Arial"/>
          <w:color w:val="000000" w:themeColor="text1"/>
          <w:szCs w:val="22"/>
        </w:rPr>
      </w:pPr>
    </w:p>
    <w:p w14:paraId="7BA70F50" w14:textId="77777777" w:rsidR="00870CC4" w:rsidRDefault="00870CC4" w:rsidP="00870CC4">
      <w:pPr>
        <w:spacing w:after="0"/>
        <w:jc w:val="both"/>
        <w:rPr>
          <w:rFonts w:eastAsia="Arial"/>
          <w:color w:val="000000" w:themeColor="text1"/>
          <w:szCs w:val="22"/>
        </w:rPr>
      </w:pPr>
    </w:p>
    <w:p w14:paraId="49DD3C24" w14:textId="0385BD05" w:rsidR="00B2692C" w:rsidRDefault="00B2692C" w:rsidP="34F2F536">
      <w:pPr>
        <w:tabs>
          <w:tab w:val="left" w:pos="1080"/>
          <w:tab w:val="left" w:pos="1440"/>
          <w:tab w:val="left" w:pos="1530"/>
        </w:tabs>
        <w:spacing w:after="60"/>
        <w:jc w:val="both"/>
        <w:rPr>
          <w:rFonts w:eastAsia="Arial"/>
          <w:szCs w:val="22"/>
        </w:rPr>
      </w:pPr>
      <w:r w:rsidRPr="4A9210B2" w:rsidDel="00B2692C">
        <w:rPr>
          <w:rFonts w:eastAsia="Arial"/>
          <w:szCs w:val="22"/>
        </w:rPr>
        <w:t>Examples of preferred match share:</w:t>
      </w:r>
    </w:p>
    <w:p w14:paraId="2F133441" w14:textId="77777777" w:rsidR="00791EC5" w:rsidRDefault="00791EC5" w:rsidP="34F2F536">
      <w:pPr>
        <w:tabs>
          <w:tab w:val="left" w:pos="1080"/>
          <w:tab w:val="left" w:pos="1440"/>
          <w:tab w:val="left" w:pos="1530"/>
        </w:tabs>
        <w:spacing w:after="60"/>
        <w:jc w:val="both"/>
      </w:pPr>
    </w:p>
    <w:p w14:paraId="61DE9CF4" w14:textId="29FBFCBD" w:rsidR="52332DD8" w:rsidRDefault="584A69D8" w:rsidP="09C46888">
      <w:pPr>
        <w:pStyle w:val="ListParagraph"/>
        <w:numPr>
          <w:ilvl w:val="2"/>
          <w:numId w:val="140"/>
        </w:numPr>
        <w:spacing w:after="0"/>
        <w:ind w:left="1620"/>
        <w:jc w:val="both"/>
        <w:rPr>
          <w:rFonts w:eastAsia="Arial"/>
        </w:rPr>
      </w:pPr>
      <w:r w:rsidRPr="3D66A04F">
        <w:rPr>
          <w:rFonts w:eastAsia="Arial"/>
          <w:b/>
          <w:bCs/>
        </w:rPr>
        <w:t xml:space="preserve">“Travel” </w:t>
      </w:r>
      <w:r w:rsidRPr="3D66A04F">
        <w:rPr>
          <w:rFonts w:eastAsia="Arial"/>
        </w:rPr>
        <w:t>refers to all travel required to complete the tasks identified in the SOW. Travel includes in-state and out-of-state, and travel to conferences.  Use of match funds for out-</w:t>
      </w:r>
      <w:r w:rsidRPr="3D66A04F">
        <w:rPr>
          <w:rFonts w:eastAsia="Arial"/>
        </w:rPr>
        <w:lastRenderedPageBreak/>
        <w:t xml:space="preserve">of-state travel is encouraged, as the CEC discourages and may not approve the use of its funds for such travel. If an applicant plans to travel to conferences, including registration fees, they must use match funds.  </w:t>
      </w:r>
    </w:p>
    <w:p w14:paraId="220FE77C" w14:textId="273F4BB8" w:rsidR="0962388E" w:rsidRDefault="0962388E" w:rsidP="4A9210B2">
      <w:pPr>
        <w:pStyle w:val="ListParagraph"/>
        <w:numPr>
          <w:ilvl w:val="2"/>
          <w:numId w:val="140"/>
        </w:numPr>
        <w:spacing w:after="0"/>
        <w:ind w:left="1620"/>
        <w:jc w:val="both"/>
        <w:rPr>
          <w:rFonts w:eastAsia="Arial"/>
          <w:szCs w:val="22"/>
        </w:rPr>
      </w:pPr>
      <w:r w:rsidRPr="406DE576" w:rsidDel="0962388E">
        <w:rPr>
          <w:rFonts w:eastAsia="Arial"/>
          <w:b/>
          <w:bCs/>
          <w:szCs w:val="22"/>
        </w:rPr>
        <w:t xml:space="preserve">“Equipment” is </w:t>
      </w:r>
      <w:r w:rsidRPr="406DE576" w:rsidDel="0962388E">
        <w:rPr>
          <w:rFonts w:eastAsia="Arial"/>
          <w:szCs w:val="22"/>
        </w:rPr>
        <w:t xml:space="preserve">an item with a unit cost of at least $5,000 and a useful life of at least one year. </w:t>
      </w:r>
      <w:r w:rsidRPr="406DE576" w:rsidDel="0962388E">
        <w:rPr>
          <w:rFonts w:eastAsia="Arial"/>
          <w:b/>
          <w:bCs/>
          <w:szCs w:val="22"/>
        </w:rPr>
        <w:t>Purchasing equipment with match funding is encouraged</w:t>
      </w:r>
      <w:r w:rsidRPr="406DE576" w:rsidDel="0962388E">
        <w:rPr>
          <w:rFonts w:eastAsia="Arial"/>
          <w:szCs w:val="22"/>
        </w:rPr>
        <w:t xml:space="preserve"> as there are no disposition requirements at the end of the agreement for such equipment.  Typically, grant recipients may continue to use equipment purchased with CEC funds if the use is consistent with the intent of the original agreement. </w:t>
      </w:r>
    </w:p>
    <w:p w14:paraId="4989BD33" w14:textId="5EEF6C94" w:rsidR="0962388E" w:rsidRDefault="0962388E" w:rsidP="4A9210B2">
      <w:pPr>
        <w:pStyle w:val="ListParagraph"/>
        <w:numPr>
          <w:ilvl w:val="2"/>
          <w:numId w:val="140"/>
        </w:numPr>
        <w:spacing w:after="0"/>
        <w:ind w:left="1620"/>
        <w:jc w:val="both"/>
        <w:rPr>
          <w:rFonts w:eastAsia="Arial"/>
          <w:szCs w:val="22"/>
        </w:rPr>
      </w:pPr>
      <w:r w:rsidRPr="406DE576" w:rsidDel="0962388E">
        <w:rPr>
          <w:rFonts w:eastAsia="Arial"/>
          <w:b/>
          <w:bCs/>
          <w:szCs w:val="22"/>
        </w:rPr>
        <w:t xml:space="preserve">“Materials” </w:t>
      </w:r>
      <w:r w:rsidRPr="406DE576" w:rsidDel="0962388E">
        <w:rPr>
          <w:rFonts w:eastAsia="Arial"/>
          <w:szCs w:val="22"/>
        </w:rPr>
        <w:t xml:space="preserve">under Materials and Miscellaneous are items under the agreement that do not meet the definition of Equipment (unit cost of at least $5,000 and a useful life of at least one year). </w:t>
      </w:r>
      <w:r w:rsidRPr="406DE576" w:rsidDel="0962388E">
        <w:rPr>
          <w:rFonts w:eastAsia="Arial"/>
          <w:b/>
          <w:bCs/>
          <w:szCs w:val="22"/>
        </w:rPr>
        <w:t>Using match funds for purchasing items such as laptops, notebooks and/or personal tablets is encouraged, as Energy CEC funds for these purchases is not allowed.</w:t>
      </w:r>
      <w:r w:rsidR="76F14E4D" w:rsidRPr="4A9210B2">
        <w:rPr>
          <w:rFonts w:eastAsia="Arial"/>
          <w:szCs w:val="22"/>
        </w:rPr>
        <w:t xml:space="preserve"> </w:t>
      </w:r>
      <w:r w:rsidR="3221CD55" w:rsidRPr="4A9210B2">
        <w:rPr>
          <w:rFonts w:eastAsia="Arial"/>
          <w:szCs w:val="22"/>
        </w:rPr>
        <w:t xml:space="preserve">  </w:t>
      </w:r>
      <w:r w:rsidR="76F14E4D" w:rsidRPr="34F2F536">
        <w:rPr>
          <w:rFonts w:eastAsia="Arial"/>
          <w:szCs w:val="22"/>
        </w:rPr>
        <w:t xml:space="preserve"> </w:t>
      </w:r>
    </w:p>
    <w:p w14:paraId="0A25C372" w14:textId="78E8E087" w:rsidR="3221CD55" w:rsidRDefault="3221CD55" w:rsidP="4A9210B2">
      <w:pPr>
        <w:tabs>
          <w:tab w:val="left" w:pos="1080"/>
        </w:tabs>
        <w:ind w:left="1080"/>
        <w:jc w:val="both"/>
      </w:pPr>
      <w:r w:rsidRPr="4A9210B2">
        <w:rPr>
          <w:rFonts w:eastAsia="Arial"/>
          <w:szCs w:val="22"/>
        </w:rPr>
        <w:t xml:space="preserve"> </w:t>
      </w:r>
    </w:p>
    <w:p w14:paraId="4AB13524" w14:textId="3E825CAA" w:rsidR="00BA3BBD" w:rsidRPr="00BA3BBD" w:rsidRDefault="00BA3BBD" w:rsidP="00FB533B">
      <w:pPr>
        <w:pStyle w:val="Heading2"/>
        <w:numPr>
          <w:ilvl w:val="0"/>
          <w:numId w:val="72"/>
        </w:numPr>
        <w:spacing w:line="259" w:lineRule="auto"/>
      </w:pPr>
      <w:bookmarkStart w:id="102" w:name="_Toc26361582"/>
      <w:bookmarkStart w:id="103" w:name="_Toc192060095"/>
      <w:r w:rsidRPr="002D46F7">
        <w:t>Funds Spent in California</w:t>
      </w:r>
      <w:bookmarkEnd w:id="102"/>
      <w:bookmarkEnd w:id="103"/>
    </w:p>
    <w:p w14:paraId="0B507BF3" w14:textId="669EB8CD" w:rsidR="00BA3BBD" w:rsidRPr="00BA3BBD" w:rsidRDefault="00BA3BBD" w:rsidP="00FA5718">
      <w:pPr>
        <w:keepNext/>
        <w:keepLines/>
        <w:numPr>
          <w:ilvl w:val="0"/>
          <w:numId w:val="54"/>
        </w:numPr>
        <w:spacing w:before="60" w:after="60"/>
        <w:jc w:val="both"/>
        <w:outlineLvl w:val="2"/>
        <w:rPr>
          <w:b/>
        </w:rPr>
      </w:pPr>
      <w:r w:rsidRPr="00BA3BBD">
        <w:t>Only CEC funds</w:t>
      </w:r>
      <w:r w:rsidR="00AB1C4D">
        <w:t xml:space="preserve"> may</w:t>
      </w:r>
      <w:r w:rsidRPr="00BA3BBD">
        <w:t xml:space="preserve"> count towards funds spent in California total.</w:t>
      </w:r>
    </w:p>
    <w:p w14:paraId="29AFD2E6" w14:textId="77777777" w:rsidR="00BA3BBD" w:rsidRPr="00BA3BBD" w:rsidRDefault="00BA3BBD" w:rsidP="00FA5718">
      <w:pPr>
        <w:keepNext/>
        <w:keepLines/>
        <w:numPr>
          <w:ilvl w:val="0"/>
          <w:numId w:val="54"/>
        </w:numPr>
        <w:spacing w:before="60" w:after="60"/>
        <w:jc w:val="both"/>
        <w:outlineLvl w:val="2"/>
      </w:pPr>
      <w:r w:rsidRPr="00BA3BBD">
        <w:t xml:space="preserve">"Spent in California" means that: </w:t>
      </w:r>
    </w:p>
    <w:p w14:paraId="593A8F2E" w14:textId="77777777" w:rsidR="00BA3BBD" w:rsidRPr="00BA3BBD" w:rsidRDefault="00BA3BBD" w:rsidP="00FA5718">
      <w:pPr>
        <w:keepNext/>
        <w:keepLines/>
        <w:numPr>
          <w:ilvl w:val="1"/>
          <w:numId w:val="54"/>
        </w:numPr>
        <w:spacing w:before="60" w:after="60"/>
        <w:jc w:val="both"/>
        <w:outlineLvl w:val="2"/>
      </w:pPr>
      <w:r w:rsidRPr="00BA3BBD">
        <w:t>(1) Funds in the "Direct Labor category and all categories calculated based on direct labor (e.g., fringe benefits, indirect costs and profit) are paid to individuals that pay California state income taxes on wages received for work performed under the agreement. Payments made to out-of-state workers do not count as “funds spent in California.” However, funds spent by out-of-state workers in California (e.g., hotel and food) can count as “funds spent in California.”; AND</w:t>
      </w:r>
    </w:p>
    <w:p w14:paraId="3693B872" w14:textId="77777777" w:rsidR="00BA3BBD" w:rsidRPr="00BA3BBD" w:rsidRDefault="00BA3BBD" w:rsidP="00FA5718">
      <w:pPr>
        <w:keepNext/>
        <w:keepLines/>
        <w:numPr>
          <w:ilvl w:val="1"/>
          <w:numId w:val="54"/>
        </w:numPr>
        <w:spacing w:before="60" w:after="60"/>
        <w:jc w:val="both"/>
        <w:outlineLvl w:val="2"/>
      </w:pPr>
      <w:r w:rsidRPr="00BA3BBD">
        <w:t xml:space="preserve">(2) Business transactions (e.g., material and equipment purchases, leases, and rentals) are entered into with a business located in California. </w:t>
      </w:r>
    </w:p>
    <w:p w14:paraId="5C17B3FF" w14:textId="0DA5DF2A" w:rsidR="00BA3BBD" w:rsidRPr="00EF60F8" w:rsidRDefault="00BA3BBD" w:rsidP="00FA5718">
      <w:pPr>
        <w:pStyle w:val="ListParagraph"/>
        <w:numPr>
          <w:ilvl w:val="1"/>
          <w:numId w:val="54"/>
        </w:numPr>
      </w:pPr>
      <w:r w:rsidRPr="00BA3BBD">
        <w:t>(3) Total should include any applicable</w:t>
      </w:r>
      <w:r w:rsidR="004270E4" w:rsidRPr="004270E4">
        <w:t xml:space="preserve">, </w:t>
      </w:r>
      <w:r w:rsidR="001B239C">
        <w:t>subre</w:t>
      </w:r>
      <w:r w:rsidR="00707882">
        <w:t xml:space="preserve">cipients, </w:t>
      </w:r>
      <w:r w:rsidR="004270E4" w:rsidRPr="004270E4">
        <w:t>sub-subrecipients, and vendors.</w:t>
      </w:r>
    </w:p>
    <w:p w14:paraId="14611B86" w14:textId="77777777" w:rsidR="00BA3BBD" w:rsidRPr="00BA3BBD" w:rsidRDefault="00BA3BBD" w:rsidP="00BA3BBD">
      <w:pPr>
        <w:tabs>
          <w:tab w:val="left" w:pos="1170"/>
        </w:tabs>
        <w:autoSpaceDE w:val="0"/>
        <w:autoSpaceDN w:val="0"/>
        <w:adjustRightInd w:val="0"/>
        <w:spacing w:after="0"/>
        <w:ind w:left="720"/>
        <w:jc w:val="both"/>
      </w:pPr>
    </w:p>
    <w:p w14:paraId="6C69AE02" w14:textId="2CAAD0D4" w:rsidR="00BA3BBD" w:rsidRPr="00BA3BBD" w:rsidRDefault="00BA3BBD" w:rsidP="00FA5718">
      <w:pPr>
        <w:keepNext/>
        <w:keepLines/>
        <w:numPr>
          <w:ilvl w:val="0"/>
          <w:numId w:val="54"/>
        </w:numPr>
        <w:spacing w:before="60" w:after="60"/>
        <w:jc w:val="both"/>
        <w:outlineLvl w:val="2"/>
        <w:rPr>
          <w:szCs w:val="22"/>
        </w:rPr>
      </w:pPr>
      <w:r w:rsidRPr="00BA3BBD">
        <w:rPr>
          <w:szCs w:val="22"/>
        </w:rPr>
        <w:t>Airline ticket purchases for out-of-state travel and payments made to out-of-state workers are not considered funds “spent in California.” However, funds spent by out-of-state workers in California (</w:t>
      </w:r>
      <w:r w:rsidR="002022AD" w:rsidRPr="00BA3BBD">
        <w:rPr>
          <w:szCs w:val="22"/>
        </w:rPr>
        <w:t>e.g.,</w:t>
      </w:r>
      <w:r w:rsidRPr="00BA3BBD">
        <w:rPr>
          <w:szCs w:val="22"/>
        </w:rPr>
        <w:t xml:space="preserve"> lodging) and airline travel originating and ending in California are considered funds “spent in California.” A business located in California means: 1) businesses registered with Secretary of State AND 2) transaction is with a location in California that is directly related to the grant project (e.g., direct purchase of material and equipment to be used in the grant) and results in the support of California business and jobs. </w:t>
      </w:r>
    </w:p>
    <w:p w14:paraId="2D4563C3" w14:textId="187A6D1E" w:rsidR="00BA3BBD" w:rsidRPr="00BA3BBD" w:rsidRDefault="00BA3BBD" w:rsidP="00FA5718">
      <w:pPr>
        <w:numPr>
          <w:ilvl w:val="1"/>
          <w:numId w:val="54"/>
        </w:numPr>
        <w:tabs>
          <w:tab w:val="left" w:pos="1800"/>
        </w:tabs>
        <w:autoSpaceDE w:val="0"/>
        <w:autoSpaceDN w:val="0"/>
        <w:adjustRightInd w:val="0"/>
        <w:jc w:val="both"/>
        <w:rPr>
          <w:szCs w:val="22"/>
        </w:rPr>
      </w:pPr>
      <w:r w:rsidRPr="00BA3BBD">
        <w:rPr>
          <w:szCs w:val="22"/>
        </w:rPr>
        <w:t xml:space="preserve">Example 1: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recipient orders the temperature sensors directly from a CA based supply house.  The invoice shows that the transaction occurred with the CA based supply house. This transaction is eligible and can be counted as funds spent in CA.</w:t>
      </w:r>
    </w:p>
    <w:p w14:paraId="58AF1E08" w14:textId="34865610" w:rsidR="00A03775" w:rsidRDefault="00BA3BBD" w:rsidP="00FA5718">
      <w:pPr>
        <w:numPr>
          <w:ilvl w:val="1"/>
          <w:numId w:val="54"/>
        </w:numPr>
        <w:tabs>
          <w:tab w:val="left" w:pos="1800"/>
        </w:tabs>
        <w:autoSpaceDE w:val="0"/>
        <w:autoSpaceDN w:val="0"/>
        <w:adjustRightInd w:val="0"/>
        <w:jc w:val="both"/>
        <w:rPr>
          <w:szCs w:val="22"/>
        </w:rPr>
      </w:pPr>
      <w:r w:rsidRPr="00BA3BBD">
        <w:rPr>
          <w:szCs w:val="22"/>
        </w:rPr>
        <w:t xml:space="preserve">Example 2: </w:t>
      </w:r>
      <w:r w:rsidR="003379B5">
        <w:rPr>
          <w:szCs w:val="22"/>
        </w:rPr>
        <w:t>CEC</w:t>
      </w:r>
      <w:r w:rsidR="003379B5" w:rsidRPr="00BA3BBD">
        <w:rPr>
          <w:szCs w:val="22"/>
        </w:rPr>
        <w:t xml:space="preserve"> </w:t>
      </w:r>
      <w:r w:rsidRPr="00BA3BBD">
        <w:rPr>
          <w:szCs w:val="22"/>
        </w:rPr>
        <w:t xml:space="preserve">funds will be spent on temperature sensors. The temperature sensors are manufactured in </w:t>
      </w:r>
      <w:r w:rsidR="00DB7FA7">
        <w:rPr>
          <w:szCs w:val="22"/>
        </w:rPr>
        <w:t>Washington</w:t>
      </w:r>
      <w:r w:rsidRPr="00BA3BBD">
        <w:rPr>
          <w:szCs w:val="22"/>
        </w:rPr>
        <w:t xml:space="preserve">. The </w:t>
      </w:r>
      <w:r w:rsidR="00DB7FA7">
        <w:rPr>
          <w:szCs w:val="22"/>
        </w:rPr>
        <w:t xml:space="preserve">grant </w:t>
      </w:r>
      <w:r w:rsidRPr="00BA3BBD">
        <w:rPr>
          <w:szCs w:val="22"/>
        </w:rPr>
        <w:t xml:space="preserve">recipient orders the temperature sensors directly from </w:t>
      </w:r>
      <w:r w:rsidR="0081207C">
        <w:rPr>
          <w:szCs w:val="22"/>
        </w:rPr>
        <w:t>Washington</w:t>
      </w:r>
      <w:r w:rsidRPr="00BA3BBD">
        <w:rPr>
          <w:szCs w:val="22"/>
        </w:rPr>
        <w:t xml:space="preserve">.  The manufacturer has training centers in CA that instructs purchasers on how to use the sensors. The invoice shows that the transaction occurred in </w:t>
      </w:r>
      <w:r w:rsidR="0081207C">
        <w:rPr>
          <w:szCs w:val="22"/>
        </w:rPr>
        <w:t>Washington</w:t>
      </w:r>
      <w:r w:rsidRPr="00BA3BBD">
        <w:rPr>
          <w:szCs w:val="22"/>
        </w:rPr>
        <w:t>. This transaction is not eligible and cannot be counted as funds spent in CA.</w:t>
      </w:r>
    </w:p>
    <w:p w14:paraId="31570E50" w14:textId="77777777" w:rsidR="00BD2B15" w:rsidRPr="00A03775" w:rsidRDefault="00BD2B15" w:rsidP="00BD2B15">
      <w:pPr>
        <w:tabs>
          <w:tab w:val="left" w:pos="1800"/>
        </w:tabs>
        <w:autoSpaceDE w:val="0"/>
        <w:autoSpaceDN w:val="0"/>
        <w:adjustRightInd w:val="0"/>
        <w:ind w:left="1080"/>
        <w:jc w:val="both"/>
        <w:rPr>
          <w:szCs w:val="22"/>
        </w:rPr>
      </w:pPr>
    </w:p>
    <w:p w14:paraId="1AA3EB77" w14:textId="2497B9E8" w:rsidR="00BD2B15" w:rsidRPr="00FB533B" w:rsidRDefault="00BD2B15" w:rsidP="00FB533B">
      <w:pPr>
        <w:pStyle w:val="Heading2"/>
        <w:numPr>
          <w:ilvl w:val="0"/>
          <w:numId w:val="72"/>
        </w:numPr>
        <w:spacing w:line="259" w:lineRule="auto"/>
      </w:pPr>
      <w:bookmarkStart w:id="104" w:name="_Toc192060096"/>
      <w:r w:rsidRPr="00FB533B">
        <w:lastRenderedPageBreak/>
        <w:t>CEC’s Rights and Remedies</w:t>
      </w:r>
      <w:bookmarkEnd w:id="104"/>
    </w:p>
    <w:p w14:paraId="1D8CEA08" w14:textId="77777777" w:rsidR="00BD2B15" w:rsidRDefault="00BD2B15" w:rsidP="00BD2B15">
      <w:pPr>
        <w:keepNext/>
        <w:spacing w:before="120"/>
        <w:ind w:left="360"/>
        <w:outlineLvl w:val="1"/>
      </w:pPr>
      <w:r w:rsidRPr="00292D0C">
        <w:t>Any process explained in this solicitation is in addition to, and does not restrict, any other rights and remedies available to the CEC.</w:t>
      </w:r>
    </w:p>
    <w:p w14:paraId="0E317303" w14:textId="0A439CC7" w:rsidR="007C5696" w:rsidRDefault="007C5696">
      <w:pPr>
        <w:spacing w:after="0"/>
      </w:pPr>
      <w:r>
        <w:br w:type="page"/>
      </w:r>
    </w:p>
    <w:p w14:paraId="5FF7C955" w14:textId="4D064618" w:rsidR="0061342D" w:rsidRDefault="001C2D56" w:rsidP="3386B46E">
      <w:pPr>
        <w:pStyle w:val="Heading1"/>
        <w:shd w:val="clear" w:color="auto" w:fill="D9D9D9" w:themeFill="background1" w:themeFillShade="D9"/>
        <w:spacing w:before="0" w:after="120"/>
        <w:jc w:val="both"/>
        <w:rPr>
          <w:rFonts w:eastAsia="Arial"/>
          <w:color w:val="000000" w:themeColor="text1"/>
          <w:szCs w:val="32"/>
        </w:rPr>
      </w:pPr>
      <w:bookmarkStart w:id="105" w:name="_Toc192060097"/>
      <w:bookmarkStart w:id="106" w:name="_Toc310513471"/>
      <w:bookmarkStart w:id="107" w:name="_Toc198951306"/>
      <w:bookmarkStart w:id="108" w:name="_Toc201713533"/>
      <w:bookmarkStart w:id="109" w:name="_Toc217726087"/>
      <w:bookmarkStart w:id="110" w:name="_Toc219275083"/>
      <w:bookmarkEnd w:id="0"/>
      <w:bookmarkEnd w:id="1"/>
      <w:bookmarkEnd w:id="2"/>
      <w:bookmarkEnd w:id="3"/>
      <w:bookmarkEnd w:id="4"/>
      <w:bookmarkEnd w:id="5"/>
      <w:bookmarkEnd w:id="78"/>
      <w:bookmarkEnd w:id="79"/>
      <w:bookmarkEnd w:id="80"/>
      <w:r w:rsidRPr="3386B46E">
        <w:rPr>
          <w:rFonts w:eastAsia="Arial"/>
          <w:color w:val="000000" w:themeColor="text1"/>
          <w:szCs w:val="32"/>
        </w:rPr>
        <w:lastRenderedPageBreak/>
        <w:t>II.</w:t>
      </w:r>
      <w:r w:rsidRPr="00C31C1D">
        <w:tab/>
      </w:r>
      <w:r w:rsidRPr="3386B46E">
        <w:rPr>
          <w:rFonts w:eastAsia="Arial"/>
          <w:color w:val="000000" w:themeColor="text1"/>
          <w:szCs w:val="32"/>
        </w:rPr>
        <w:t>Eligibility Requirements</w:t>
      </w:r>
      <w:bookmarkEnd w:id="105"/>
    </w:p>
    <w:p w14:paraId="5476CC63" w14:textId="421585DD" w:rsidR="3386B46E" w:rsidRDefault="3386B46E" w:rsidP="3386B46E">
      <w:pPr>
        <w:pStyle w:val="Heading3"/>
        <w:keepLines w:val="0"/>
      </w:pPr>
    </w:p>
    <w:p w14:paraId="70704BB3" w14:textId="77777777" w:rsidR="0067542B" w:rsidRPr="00756BAC" w:rsidRDefault="0067542B" w:rsidP="00FA5718">
      <w:pPr>
        <w:pStyle w:val="Heading2"/>
        <w:numPr>
          <w:ilvl w:val="0"/>
          <w:numId w:val="73"/>
        </w:numPr>
      </w:pPr>
      <w:bookmarkStart w:id="111" w:name="_Toc336443619"/>
      <w:bookmarkStart w:id="112" w:name="_Toc366671174"/>
      <w:bookmarkStart w:id="113" w:name="_Toc192060098"/>
      <w:bookmarkEnd w:id="106"/>
      <w:r w:rsidRPr="00756BAC">
        <w:t>Applicant</w:t>
      </w:r>
      <w:bookmarkEnd w:id="111"/>
      <w:bookmarkEnd w:id="112"/>
      <w:r w:rsidRPr="00756BAC">
        <w:t xml:space="preserve"> Requirements</w:t>
      </w:r>
      <w:bookmarkEnd w:id="113"/>
    </w:p>
    <w:p w14:paraId="1F1511A2" w14:textId="77777777" w:rsidR="00DE1CBD" w:rsidRPr="00BE64A5" w:rsidRDefault="00DE1CBD" w:rsidP="00FA5718">
      <w:pPr>
        <w:numPr>
          <w:ilvl w:val="0"/>
          <w:numId w:val="37"/>
        </w:numPr>
        <w:spacing w:before="240"/>
        <w:jc w:val="both"/>
        <w:rPr>
          <w:b/>
          <w:szCs w:val="22"/>
        </w:rPr>
      </w:pPr>
      <w:bookmarkStart w:id="114" w:name="Elig"/>
      <w:r w:rsidRPr="00BE64A5">
        <w:rPr>
          <w:b/>
          <w:szCs w:val="22"/>
        </w:rPr>
        <w:t>Eligibility</w:t>
      </w:r>
    </w:p>
    <w:bookmarkEnd w:id="114"/>
    <w:p w14:paraId="1AA9FCF2" w14:textId="77777777" w:rsidR="00527202" w:rsidRPr="00527202" w:rsidRDefault="00527202" w:rsidP="00527202">
      <w:pPr>
        <w:jc w:val="both"/>
        <w:rPr>
          <w:szCs w:val="22"/>
        </w:rPr>
      </w:pPr>
      <w:r w:rsidRPr="5F376527">
        <w:t xml:space="preserve">This solicitation is open to all public and </w:t>
      </w:r>
      <w:r w:rsidR="00CA4E84" w:rsidRPr="5F376527">
        <w:t>private entities</w:t>
      </w:r>
      <w:r w:rsidRPr="00527202">
        <w:rPr>
          <w:szCs w:val="22"/>
        </w:rPr>
        <w:t xml:space="preserve"> </w:t>
      </w:r>
      <w:r w:rsidRPr="5F376527">
        <w:t>with the exception of</w:t>
      </w:r>
      <w:r w:rsidRPr="00527202">
        <w:rPr>
          <w:szCs w:val="22"/>
        </w:rPr>
        <w:t xml:space="preserve"> </w:t>
      </w:r>
      <w:r w:rsidR="00BB7B2E" w:rsidRPr="5F376527">
        <w:t xml:space="preserve">local </w:t>
      </w:r>
      <w:r w:rsidRPr="5F376527">
        <w:t>publicly</w:t>
      </w:r>
      <w:r w:rsidR="00BB7B2E">
        <w:rPr>
          <w:szCs w:val="22"/>
        </w:rPr>
        <w:t xml:space="preserve"> </w:t>
      </w:r>
      <w:r w:rsidRPr="5F376527">
        <w:t xml:space="preserve">owned </w:t>
      </w:r>
      <w:r w:rsidR="00BB7B2E" w:rsidRPr="5F376527">
        <w:t xml:space="preserve">electric </w:t>
      </w:r>
      <w:r w:rsidRPr="5F376527">
        <w:t>utilities.</w:t>
      </w:r>
      <w:r w:rsidR="00BB7B2E" w:rsidRPr="5F376527">
        <w:rPr>
          <w:rStyle w:val="FootnoteReference"/>
        </w:rPr>
        <w:footnoteReference w:id="23"/>
      </w:r>
      <w:r w:rsidRPr="00527202">
        <w:rPr>
          <w:szCs w:val="22"/>
        </w:rPr>
        <w:t xml:space="preserve"> </w:t>
      </w:r>
      <w:r w:rsidR="00D06554">
        <w:rPr>
          <w:szCs w:val="22"/>
        </w:rPr>
        <w:t xml:space="preserve"> </w:t>
      </w:r>
      <w:r w:rsidRPr="5F376527">
        <w:t xml:space="preserve">In accordance with CPUC Decision 12-05-037, funds administered by the </w:t>
      </w:r>
      <w:r w:rsidR="008F4A0E" w:rsidRPr="5F376527">
        <w:t>CEC</w:t>
      </w:r>
      <w:r w:rsidRPr="5F376527">
        <w:t xml:space="preserve"> may not be used for any purposes associated with </w:t>
      </w:r>
      <w:r w:rsidR="00D06554" w:rsidRPr="5F376527">
        <w:t xml:space="preserve">local </w:t>
      </w:r>
      <w:r w:rsidRPr="5F376527">
        <w:t>publicly</w:t>
      </w:r>
      <w:r w:rsidR="00D06554">
        <w:rPr>
          <w:szCs w:val="22"/>
        </w:rPr>
        <w:t xml:space="preserve"> </w:t>
      </w:r>
      <w:r w:rsidRPr="5F376527">
        <w:t xml:space="preserve">owned </w:t>
      </w:r>
      <w:r w:rsidR="00D06554" w:rsidRPr="5F376527">
        <w:t xml:space="preserve">electric </w:t>
      </w:r>
      <w:r w:rsidRPr="5F376527">
        <w:t xml:space="preserve">utility activities. </w:t>
      </w:r>
    </w:p>
    <w:p w14:paraId="3FC9E9BE" w14:textId="77777777" w:rsidR="00B13BC2" w:rsidRPr="00EB4A0E" w:rsidRDefault="7A952E20" w:rsidP="30F5A152">
      <w:pPr>
        <w:numPr>
          <w:ilvl w:val="0"/>
          <w:numId w:val="37"/>
        </w:numPr>
        <w:spacing w:before="240"/>
        <w:jc w:val="both"/>
        <w:rPr>
          <w:rFonts w:ascii="Arial Bold" w:hAnsi="Arial Bold"/>
          <w:b/>
          <w:bCs/>
          <w:smallCaps/>
          <w:u w:val="single"/>
        </w:rPr>
      </w:pPr>
      <w:bookmarkStart w:id="115" w:name="_Toc381079914"/>
      <w:bookmarkStart w:id="116" w:name="_Toc382571176"/>
      <w:bookmarkStart w:id="117" w:name="_Toc395180678"/>
      <w:bookmarkStart w:id="118" w:name="_Toc433981305"/>
      <w:r w:rsidRPr="3D66A04F">
        <w:rPr>
          <w:b/>
          <w:bCs/>
        </w:rPr>
        <w:t>Terms and Conditions</w:t>
      </w:r>
      <w:bookmarkEnd w:id="115"/>
      <w:bookmarkEnd w:id="116"/>
      <w:bookmarkEnd w:id="117"/>
      <w:bookmarkEnd w:id="118"/>
    </w:p>
    <w:p w14:paraId="43A55AE1" w14:textId="4B551D30" w:rsidR="000023A4" w:rsidRDefault="4ED482C9" w:rsidP="5F376527">
      <w:pPr>
        <w:jc w:val="both"/>
      </w:pPr>
      <w:r>
        <w:t xml:space="preserve">Each grant agreement resulting from this solicitation will include terms and conditions that set forth the grant recipient’s rights and responsibilities. By </w:t>
      </w:r>
      <w:r w:rsidR="21A943CB">
        <w:t>submitting an application in the ECAMS system</w:t>
      </w:r>
      <w:r>
        <w:t xml:space="preserve">, each applicant agrees to </w:t>
      </w:r>
      <w:r w:rsidRPr="09C46888">
        <w:rPr>
          <w:rStyle w:val="Style10pt"/>
        </w:rPr>
        <w:t>enter into an agreement with the CEC to conduct the proposed project according to the terms and conditions that correspond to its organization, without negotiation</w:t>
      </w:r>
      <w:r>
        <w:t xml:space="preserve">: (1) University of California and California State University terms and conditions; (2) U.S. Department of Energy terms and conditions; (3) Special Terms and Conditions for California Native American Tribes and Tribal Organizations with </w:t>
      </w:r>
      <w:r w:rsidRPr="00B52888">
        <w:t>Sovereign Immunity in addition to the standard terms and conditions; (4)</w:t>
      </w:r>
      <w:r w:rsidR="06BC33C8" w:rsidRPr="00B52888">
        <w:t xml:space="preserve"> </w:t>
      </w:r>
      <w:r w:rsidR="13A9EF50" w:rsidRPr="00B52888">
        <w:t xml:space="preserve">Special </w:t>
      </w:r>
      <w:r w:rsidR="03AF00E2" w:rsidRPr="00B52888">
        <w:t>T</w:t>
      </w:r>
      <w:r w:rsidR="13A9EF50" w:rsidRPr="00B52888">
        <w:t xml:space="preserve">erms and </w:t>
      </w:r>
      <w:r w:rsidR="03AF00E2" w:rsidRPr="00B52888">
        <w:t>C</w:t>
      </w:r>
      <w:r w:rsidR="13A9EF50" w:rsidRPr="00B52888">
        <w:t>onditions</w:t>
      </w:r>
      <w:r w:rsidR="03AF00E2" w:rsidRPr="00B52888">
        <w:t xml:space="preserve"> for </w:t>
      </w:r>
      <w:r w:rsidR="75B220FE" w:rsidRPr="00B52888">
        <w:t>I</w:t>
      </w:r>
      <w:r w:rsidR="03AF00E2" w:rsidRPr="00B52888">
        <w:t>nsolvency</w:t>
      </w:r>
      <w:r w:rsidR="539BFEF0" w:rsidRPr="00B52888">
        <w:t>,</w:t>
      </w:r>
      <w:r w:rsidR="30646447" w:rsidRPr="00B52888">
        <w:t xml:space="preserve"> </w:t>
      </w:r>
      <w:r w:rsidR="5976D7ED" w:rsidRPr="00B52888">
        <w:t>Bankruptcy, or</w:t>
      </w:r>
      <w:r w:rsidR="11D6EA72" w:rsidRPr="00B52888">
        <w:t xml:space="preserve"> Receivership</w:t>
      </w:r>
      <w:r w:rsidR="53D26CCE" w:rsidRPr="00B52888">
        <w:t>,</w:t>
      </w:r>
      <w:r w:rsidR="1D971B1F" w:rsidRPr="00B52888">
        <w:t xml:space="preserve"> or</w:t>
      </w:r>
      <w:r w:rsidR="18FBA1AB" w:rsidRPr="00B52888">
        <w:t xml:space="preserve"> (5)</w:t>
      </w:r>
      <w:r w:rsidR="1004168C" w:rsidRPr="00B52888">
        <w:t xml:space="preserve"> </w:t>
      </w:r>
      <w:r w:rsidR="00902E0F">
        <w:t>S</w:t>
      </w:r>
      <w:r w:rsidR="1004168C">
        <w:t>tandard terms and conditions</w:t>
      </w:r>
      <w:r>
        <w:t xml:space="preserve">. All terms and conditions are located at </w:t>
      </w:r>
      <w:bookmarkStart w:id="119" w:name="_Hlk82161193"/>
      <w:r w:rsidR="3FCBBE88">
        <w:fldChar w:fldCharType="begin"/>
      </w:r>
      <w:r w:rsidR="3FCBBE88">
        <w:instrText xml:space="preserve"> HYPERLINK "https://www.energy.ca.gov/funding-opportunities/funding-resources" </w:instrText>
      </w:r>
      <w:r w:rsidR="3FCBBE88">
        <w:fldChar w:fldCharType="separate"/>
      </w:r>
      <w:r w:rsidRPr="09C46888">
        <w:rPr>
          <w:rStyle w:val="Hyperlink"/>
          <w:rFonts w:cs="Arial"/>
        </w:rPr>
        <w:t>https://www.energy.ca.gov/funding-opportunities/funding-resources</w:t>
      </w:r>
      <w:r w:rsidR="3FCBBE88">
        <w:fldChar w:fldCharType="end"/>
      </w:r>
      <w:bookmarkEnd w:id="119"/>
      <w:r>
        <w:t xml:space="preserve">. Please refer to the applicable EPIC Grant terms and conditions. Failure to agree to the terms and conditions by taking actions such as failing to provide the required authorizations and certifications or indicating that acceptance is based on modification of the terms may result in </w:t>
      </w:r>
      <w:r w:rsidRPr="09C46888">
        <w:rPr>
          <w:b/>
          <w:bCs/>
        </w:rPr>
        <w:t>rejection</w:t>
      </w:r>
      <w:r>
        <w:t xml:space="preserve"> of the application. Applicants </w:t>
      </w:r>
      <w:r w:rsidRPr="09C46888">
        <w:rPr>
          <w:b/>
          <w:bCs/>
        </w:rPr>
        <w:t>must</w:t>
      </w:r>
      <w:r>
        <w:t xml:space="preserve"> </w:t>
      </w:r>
      <w:r w:rsidRPr="09C46888">
        <w:rPr>
          <w:b/>
          <w:bCs/>
        </w:rPr>
        <w:t xml:space="preserve">read </w:t>
      </w:r>
      <w:r>
        <w:t>the terms and conditions carefully.</w:t>
      </w:r>
      <w:r w:rsidRPr="09C46888">
        <w:rPr>
          <w:b/>
          <w:bCs/>
        </w:rPr>
        <w:t xml:space="preserve"> </w:t>
      </w:r>
      <w:r>
        <w:t>The CEC reserves the right to modify the terms and conditions</w:t>
      </w:r>
      <w:r w:rsidRPr="09C46888">
        <w:rPr>
          <w:b/>
          <w:bCs/>
        </w:rPr>
        <w:t xml:space="preserve"> </w:t>
      </w:r>
      <w:r>
        <w:t xml:space="preserve">prior to executing grant agreements.  </w:t>
      </w:r>
    </w:p>
    <w:p w14:paraId="399C4C92" w14:textId="730A4747" w:rsidR="000023A4" w:rsidRPr="00DD17F7" w:rsidRDefault="000023A4" w:rsidP="000023A4">
      <w:pPr>
        <w:jc w:val="both"/>
      </w:pPr>
      <w:bookmarkStart w:id="120" w:name="_Hlk80609093"/>
      <w:r>
        <w:t>If a California Native American Tribe (Tribe) or California Tribal Organization with sovereign immunity is listed as a proposed awardee in the</w:t>
      </w:r>
      <w:r w:rsidR="2CA2527D">
        <w:t xml:space="preserve"> </w:t>
      </w:r>
      <w:r w:rsidR="58CC9CC2">
        <w:t>NOPA</w:t>
      </w:r>
      <w:r>
        <w:t xml:space="preserve">, CEC staff must receive the following before bringing the proposed award to a CEC Business Meeting: </w:t>
      </w:r>
    </w:p>
    <w:p w14:paraId="3C3246EB" w14:textId="77777777" w:rsidR="000023A4" w:rsidRPr="00DD17F7" w:rsidRDefault="000023A4" w:rsidP="00DD0548">
      <w:pPr>
        <w:ind w:left="630" w:hanging="630"/>
        <w:jc w:val="both"/>
      </w:pPr>
      <w:r w:rsidRPr="00DD17F7">
        <w:t>1.</w:t>
      </w:r>
      <w:r w:rsidRPr="00DD17F7">
        <w:tab/>
        <w:t xml:space="preserve">A resolution or other authorizing document by the governing body of the Tribe or </w:t>
      </w:r>
      <w:r>
        <w:t xml:space="preserve">California </w:t>
      </w:r>
      <w:r w:rsidRPr="00DD17F7">
        <w:t xml:space="preserve">Tribal Organization authorizing the Tribe or </w:t>
      </w:r>
      <w:r>
        <w:t xml:space="preserve">California </w:t>
      </w:r>
      <w:r w:rsidRPr="00DD17F7">
        <w:t>Tribal Organization to enter into the proposed agreement, including accepting the Special Terms and Conditions for California Native American Tribes and Tribal Organizations</w:t>
      </w:r>
      <w:r>
        <w:t xml:space="preserve"> with Sovereign Immunity</w:t>
      </w:r>
      <w:r w:rsidRPr="00DD17F7">
        <w:t>.</w:t>
      </w:r>
    </w:p>
    <w:p w14:paraId="6FD782F4" w14:textId="77777777" w:rsidR="000023A4" w:rsidRPr="00DD17F7" w:rsidRDefault="000023A4" w:rsidP="00DD0548">
      <w:pPr>
        <w:ind w:left="630" w:hanging="630"/>
        <w:jc w:val="both"/>
      </w:pPr>
      <w:r w:rsidRPr="00DD17F7">
        <w:t>2.</w:t>
      </w:r>
      <w:r w:rsidRPr="00DD17F7">
        <w:tab/>
        <w:t xml:space="preserve">A limited waiver of sovereign immunity in the form and manner required by tribal law; and </w:t>
      </w:r>
    </w:p>
    <w:p w14:paraId="39C7C5D3" w14:textId="77777777" w:rsidR="000023A4" w:rsidRPr="00DD17F7" w:rsidRDefault="000023A4" w:rsidP="00DD0548">
      <w:pPr>
        <w:ind w:left="630" w:hanging="630"/>
        <w:jc w:val="both"/>
      </w:pPr>
      <w:r w:rsidRPr="00DD17F7">
        <w:t>3.</w:t>
      </w:r>
      <w:r w:rsidRPr="00DD17F7">
        <w:tab/>
        <w:t xml:space="preserve">A resolution or other authorizing document delegating authority to execute the agreement to an appropriate individual. </w:t>
      </w:r>
    </w:p>
    <w:p w14:paraId="3FFCFACE" w14:textId="77777777" w:rsidR="000023A4" w:rsidRPr="00DD17F7" w:rsidRDefault="000023A4" w:rsidP="000023A4">
      <w:pPr>
        <w:jc w:val="both"/>
      </w:pPr>
      <w:r w:rsidRPr="00DD17F7">
        <w:t xml:space="preserve">The above requirements may be provided in one or more documents. The document(s) will be included as an exhibit to the resulting grant agreement.  </w:t>
      </w:r>
    </w:p>
    <w:p w14:paraId="672E91CB" w14:textId="77777777" w:rsidR="000023A4" w:rsidRPr="00DD17F7" w:rsidRDefault="000023A4" w:rsidP="000023A4">
      <w:pPr>
        <w:jc w:val="both"/>
      </w:pPr>
      <w:r w:rsidRPr="00DD17F7">
        <w:t xml:space="preserve">Delay in award. Any delay in the Tribe or Tribal Organization’s ability to provide such documentation may result in delayed award of the grant agreement.  </w:t>
      </w:r>
    </w:p>
    <w:p w14:paraId="009BF43D" w14:textId="77777777" w:rsidR="000023A4" w:rsidRPr="00C24522" w:rsidRDefault="000023A4" w:rsidP="000023A4">
      <w:pPr>
        <w:jc w:val="both"/>
      </w:pPr>
      <w:r w:rsidRPr="00DD17F7">
        <w:t xml:space="preserve">Reservation of right to cancel proposed award. 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if it determines, in its sole and absolute discretion, that the documentation described above would </w:t>
      </w:r>
      <w:r w:rsidRPr="00DD17F7">
        <w:lastRenderedPageBreak/>
        <w:t xml:space="preserve">likely not be provided prior to an encumbrance deadline, and that the CEC’s ability to meet its encumbrance deadline may thereby be jeopardized. In this instance, the CEC may cancel the proposed award and award funds to the next highest scoring applicant. </w:t>
      </w:r>
      <w:bookmarkEnd w:id="120"/>
    </w:p>
    <w:p w14:paraId="1A623A05" w14:textId="77777777" w:rsidR="001C2D56" w:rsidRPr="00C07F85" w:rsidRDefault="001C2D56" w:rsidP="00FA5718">
      <w:pPr>
        <w:numPr>
          <w:ilvl w:val="0"/>
          <w:numId w:val="37"/>
        </w:numPr>
        <w:spacing w:before="240"/>
        <w:jc w:val="both"/>
        <w:rPr>
          <w:b/>
          <w:szCs w:val="22"/>
        </w:rPr>
      </w:pPr>
      <w:r w:rsidRPr="00C07F85">
        <w:rPr>
          <w:b/>
          <w:szCs w:val="22"/>
        </w:rPr>
        <w:t>California Secretary of State Registration</w:t>
      </w:r>
    </w:p>
    <w:p w14:paraId="1D779B01" w14:textId="7ABBBA43" w:rsidR="009835B3" w:rsidRDefault="00896485" w:rsidP="00A10CB4">
      <w:pPr>
        <w:jc w:val="both"/>
      </w:pPr>
      <w:r>
        <w:t>All corporations, limited liability companies (LLCs), limited partnerships (LPs) and limited liability partnerships (LLPs</w:t>
      </w:r>
      <w:r w:rsidRPr="00C07F85">
        <w:t>) that conduct intrastate business in California</w:t>
      </w:r>
      <w:r>
        <w:t xml:space="preserve"> are required to be registered and in good standing with the California Secretary of State prior to its project being recommended for approval at an </w:t>
      </w:r>
      <w:r w:rsidR="008F4A0E">
        <w:t>CEC</w:t>
      </w:r>
      <w:r>
        <w:t xml:space="preserve"> Business Meeting.  If not currently registered with the California Secretary of State, applicants </w:t>
      </w:r>
      <w:r w:rsidR="00F02EC7" w:rsidRPr="00F02EC7">
        <w:t>and project team members (</w:t>
      </w:r>
      <w:r w:rsidR="002022AD" w:rsidRPr="00F02EC7">
        <w:t>e.g.,</w:t>
      </w:r>
      <w:r w:rsidR="00F02EC7" w:rsidRPr="00F02EC7">
        <w:t xml:space="preserve"> subrecipients and even match fund partners)</w:t>
      </w:r>
      <w:r w:rsidR="00F02EC7">
        <w:t xml:space="preserve"> </w:t>
      </w:r>
      <w:r>
        <w:t xml:space="preserve">are encouraged to contact the Secretary of State’s Office as soon as possible to avoid potential delays in beginning the proposed project(s) (should the application be </w:t>
      </w:r>
      <w:r w:rsidR="000519CF" w:rsidRPr="000519CF">
        <w:t>proposed for funding</w:t>
      </w:r>
      <w:r>
        <w:t xml:space="preserve">).  </w:t>
      </w:r>
      <w:r w:rsidR="009835B3" w:rsidRPr="009835B3">
        <w:t>Applicants should provide the exact legal names of entities included in their applications, along with any fictitious business names.  Fictitious business names must be currently valid, i.e., not expired with the Secretary of State.  As part of the CEC’s due diligence, particularly during the agreement development phase, CEC staff may request the supporting documentation regarding the above registration requirements.</w:t>
      </w:r>
    </w:p>
    <w:p w14:paraId="6C7078D4" w14:textId="77777777" w:rsidR="0098797D" w:rsidRDefault="00896485" w:rsidP="0098797D">
      <w:pPr>
        <w:spacing w:before="240"/>
        <w:jc w:val="both"/>
        <w:rPr>
          <w:b/>
        </w:rPr>
      </w:pPr>
      <w:r>
        <w:t xml:space="preserve">For more information, contact the Secretary of State’s Office via its website at </w:t>
      </w:r>
      <w:r w:rsidRPr="005A2DF5">
        <w:rPr>
          <w:rFonts w:cs="Times New Roman"/>
        </w:rPr>
        <w:t>www.sos.ca.gov</w:t>
      </w:r>
      <w:r>
        <w:t xml:space="preserve">.  </w:t>
      </w:r>
      <w:r w:rsidR="00C1237D" w:rsidRPr="00C1237D">
        <w:t>Sole proprietors do not have to be registered with the California Secretary of State. However, the local government may require a business license and if using a fictitious business name, registration of the name may be required. Sole proprietors must be able to provide evidence of required licenses and/or registration with the appropriate local government, or evidence that such licenses and/or registration is not required, to the CEC prior to the project being recommended for approval at a CEC Business Meeting.</w:t>
      </w:r>
    </w:p>
    <w:p w14:paraId="10AE210E" w14:textId="606CC0F7" w:rsidR="00FB0571" w:rsidRPr="00FB0571" w:rsidRDefault="00FB0571" w:rsidP="00FA5718">
      <w:pPr>
        <w:numPr>
          <w:ilvl w:val="0"/>
          <w:numId w:val="37"/>
        </w:numPr>
        <w:spacing w:before="240"/>
        <w:jc w:val="both"/>
      </w:pPr>
      <w:r w:rsidRPr="00FB0571">
        <w:rPr>
          <w:b/>
        </w:rPr>
        <w:t>Russia Sanctions </w:t>
      </w:r>
    </w:p>
    <w:p w14:paraId="0336DA6D" w14:textId="77777777" w:rsidR="00FB0571" w:rsidRPr="00FB0571" w:rsidRDefault="00FB0571" w:rsidP="00FB0571">
      <w:pPr>
        <w:jc w:val="both"/>
        <w:rPr>
          <w:szCs w:val="22"/>
        </w:rPr>
      </w:pPr>
      <w:r w:rsidRPr="00FB0571">
        <w:rPr>
          <w:szCs w:val="22"/>
        </w:rPr>
        <w:t>The budget must NOT identify that CEC funds will be spent outside of the United States or for out-of-country travel. However, match funds may cover these costs if there are no legal restrictions. Recent legal restrictions may include Russian Sanctions as described below:  </w:t>
      </w:r>
    </w:p>
    <w:p w14:paraId="6A662DE2" w14:textId="77777777" w:rsidR="00FB0571" w:rsidRPr="00FB0571" w:rsidRDefault="00FB0571" w:rsidP="00FB0571">
      <w:pPr>
        <w:jc w:val="both"/>
        <w:rPr>
          <w:szCs w:val="22"/>
        </w:rPr>
      </w:pPr>
      <w:r w:rsidRPr="00FB0571">
        <w:rPr>
          <w:szCs w:val="22"/>
        </w:rPr>
        <w:t> </w:t>
      </w:r>
    </w:p>
    <w:p w14:paraId="6CFB3056" w14:textId="77777777" w:rsidR="00FB0571" w:rsidRPr="00FB0571" w:rsidRDefault="00FB0571" w:rsidP="00FB0571">
      <w:pPr>
        <w:jc w:val="both"/>
        <w:rPr>
          <w:szCs w:val="22"/>
        </w:rPr>
      </w:pPr>
      <w:r w:rsidRPr="00FB0571">
        <w:rPr>
          <w:szCs w:val="22"/>
        </w:rPr>
        <w:t>On March 4, 2022, Governor Gavin Newsom issued Executive Order N-6-22 (the EO) regarding Economic Sanctions against Russia and Russian entities and individuals. “Economic Sanctions” refers to sanctions imposed by the U.S. government in response to Russia’s actions in Ukraine, as well as any sanctions imposed under state law. The EO directs state agencies to terminate contracts with, and to refrain from entering any new contracts with, individuals or entities that are determined to be a target of Economic Sanctions.  </w:t>
      </w:r>
    </w:p>
    <w:p w14:paraId="1BF78F95" w14:textId="2315AD0C" w:rsidR="00FB0571" w:rsidRPr="00FB0571" w:rsidRDefault="00FB0571" w:rsidP="00FB0571">
      <w:pPr>
        <w:jc w:val="both"/>
      </w:pPr>
      <w:r w:rsidRPr="00FB0571">
        <w:rPr>
          <w:szCs w:val="22"/>
        </w:rPr>
        <w:t> </w:t>
      </w:r>
      <w:r w:rsidRPr="00FB0571">
        <w:t>Accordingly, should the State determine Recipient is a target of Economic Sanctions or is conducting prohibited transactions with sanctioned individuals or entities, that shall be grounds for termination of this agreement. The State shall provide Recipient advance written notice of such termination, allowing Recipient at least 30 calendar days to provide a written response. Termination shall be at the sole discretion of the State. </w:t>
      </w:r>
    </w:p>
    <w:p w14:paraId="179522A8" w14:textId="77777777" w:rsidR="0025575C" w:rsidRDefault="0025575C" w:rsidP="00A10CB4">
      <w:pPr>
        <w:jc w:val="both"/>
        <w:rPr>
          <w:szCs w:val="22"/>
        </w:rPr>
      </w:pPr>
    </w:p>
    <w:p w14:paraId="39F4D390" w14:textId="77777777" w:rsidR="00F402DB" w:rsidRDefault="00F402DB" w:rsidP="00A10CB4">
      <w:pPr>
        <w:jc w:val="both"/>
        <w:rPr>
          <w:szCs w:val="22"/>
        </w:rPr>
      </w:pPr>
    </w:p>
    <w:p w14:paraId="697F5D6F" w14:textId="77777777" w:rsidR="00F402DB" w:rsidRDefault="00F402DB" w:rsidP="00A10CB4">
      <w:pPr>
        <w:jc w:val="both"/>
        <w:rPr>
          <w:szCs w:val="22"/>
        </w:rPr>
      </w:pPr>
    </w:p>
    <w:p w14:paraId="19A6C4E7" w14:textId="77777777" w:rsidR="00F402DB" w:rsidRDefault="00F402DB" w:rsidP="00A10CB4">
      <w:pPr>
        <w:jc w:val="both"/>
        <w:rPr>
          <w:szCs w:val="22"/>
        </w:rPr>
      </w:pPr>
    </w:p>
    <w:p w14:paraId="02C7022E" w14:textId="77777777" w:rsidR="0025575C" w:rsidRPr="00C31C1D" w:rsidRDefault="0025575C" w:rsidP="00792A40">
      <w:pPr>
        <w:tabs>
          <w:tab w:val="left" w:pos="360"/>
        </w:tabs>
        <w:jc w:val="both"/>
        <w:rPr>
          <w:szCs w:val="22"/>
        </w:rPr>
      </w:pPr>
    </w:p>
    <w:p w14:paraId="551F0400" w14:textId="3A9F0C7D" w:rsidR="005E52CD" w:rsidRPr="00CF6DED" w:rsidRDefault="001C2D56" w:rsidP="00FA5718">
      <w:pPr>
        <w:pStyle w:val="Heading2"/>
        <w:numPr>
          <w:ilvl w:val="0"/>
          <w:numId w:val="73"/>
        </w:numPr>
      </w:pPr>
      <w:bookmarkStart w:id="121" w:name="_Toc336443620"/>
      <w:bookmarkStart w:id="122" w:name="_Toc366671175"/>
      <w:bookmarkStart w:id="123" w:name="_Toc192060099"/>
      <w:bookmarkStart w:id="124" w:name="PrjReq"/>
      <w:r w:rsidRPr="00CF6DED">
        <w:lastRenderedPageBreak/>
        <w:t>Project</w:t>
      </w:r>
      <w:bookmarkEnd w:id="121"/>
      <w:bookmarkEnd w:id="122"/>
      <w:r w:rsidRPr="00CF6DED">
        <w:t xml:space="preserve"> Requirements</w:t>
      </w:r>
      <w:bookmarkEnd w:id="123"/>
    </w:p>
    <w:p w14:paraId="6C61972E" w14:textId="6E63DDDE" w:rsidR="00971B4F" w:rsidRPr="00B52888" w:rsidRDefault="0067542B" w:rsidP="0025575C">
      <w:pPr>
        <w:pStyle w:val="ListParagraph"/>
        <w:numPr>
          <w:ilvl w:val="0"/>
          <w:numId w:val="118"/>
        </w:numPr>
        <w:tabs>
          <w:tab w:val="left" w:pos="720"/>
        </w:tabs>
        <w:rPr>
          <w:b/>
        </w:rPr>
      </w:pPr>
      <w:bookmarkStart w:id="125" w:name="_Toc433981307"/>
      <w:bookmarkEnd w:id="124"/>
      <w:r w:rsidRPr="00B52888">
        <w:rPr>
          <w:b/>
        </w:rPr>
        <w:t>Applied Research and Development</w:t>
      </w:r>
      <w:r w:rsidR="005616DE" w:rsidRPr="00B52888">
        <w:rPr>
          <w:b/>
        </w:rPr>
        <w:t xml:space="preserve"> </w:t>
      </w:r>
      <w:r w:rsidR="003A6168" w:rsidRPr="00B52888">
        <w:rPr>
          <w:b/>
        </w:rPr>
        <w:t>Stage</w:t>
      </w:r>
    </w:p>
    <w:p w14:paraId="78913740" w14:textId="3557CCBE" w:rsidR="00ED5203" w:rsidRDefault="00ED5203" w:rsidP="00006B93">
      <w:bookmarkStart w:id="126" w:name="_Toc395180682"/>
      <w:bookmarkStart w:id="127" w:name="_Toc433981309"/>
      <w:bookmarkEnd w:id="125"/>
      <w:r>
        <w:t>P</w:t>
      </w:r>
      <w:r w:rsidRPr="0099059E">
        <w:t>roject</w:t>
      </w:r>
      <w:r>
        <w:t>s</w:t>
      </w:r>
      <w:r w:rsidRPr="0099059E">
        <w:t xml:space="preserve"> </w:t>
      </w:r>
      <w:r>
        <w:t xml:space="preserve">must </w:t>
      </w:r>
      <w:r w:rsidRPr="0099059E">
        <w:t>f</w:t>
      </w:r>
      <w:r>
        <w:t>all</w:t>
      </w:r>
      <w:r w:rsidRPr="0099059E">
        <w:t xml:space="preserve"> within the “applied research and development” sta</w:t>
      </w:r>
      <w:r>
        <w:t>ge, which includes activities that</w:t>
      </w:r>
      <w:r w:rsidRPr="0099059E">
        <w:t xml:space="preserve"> support pre</w:t>
      </w:r>
      <w:r>
        <w:t>-</w:t>
      </w:r>
      <w:r w:rsidRPr="0099059E">
        <w:t xml:space="preserve">commercial technologies and approaches </w:t>
      </w:r>
      <w:r>
        <w:t>that are designed</w:t>
      </w:r>
      <w:r w:rsidRPr="0099059E">
        <w:t xml:space="preserve"> to solve specific problems in the electricity sector.</w:t>
      </w:r>
      <w:r>
        <w:t xml:space="preserve"> </w:t>
      </w:r>
      <w:r w:rsidR="001C3A45" w:rsidRPr="001C3A45">
        <w:t xml:space="preserve">Applied research and development activities </w:t>
      </w:r>
      <w:r w:rsidR="002022AD" w:rsidRPr="001C3A45">
        <w:t>include early</w:t>
      </w:r>
      <w:r w:rsidR="001C3A45" w:rsidRPr="001C3A45">
        <w:t xml:space="preserve"> pilot-scale testing activities that are necessary to demonstrate the feasibility of pre-commercial technologies.</w:t>
      </w:r>
      <w:r w:rsidR="001C3A45">
        <w:t xml:space="preserve"> </w:t>
      </w:r>
      <w:r>
        <w:t>By contrast, the “technology demonstration and deployment” stage involves the installation and operation of pre-commercial technologies or strategies at a scale sufficiently large and in conditions sufficiently reflective of anticipated actual operating environments to enable appraisal of the operational and performance characteristics and the financial risks.</w:t>
      </w:r>
      <w:r w:rsidRPr="5F376527">
        <w:rPr>
          <w:rStyle w:val="FootnoteReference"/>
          <w:b/>
          <w:bCs/>
        </w:rPr>
        <w:footnoteReference w:id="24"/>
      </w:r>
      <w:r>
        <w:t xml:space="preserve">  </w:t>
      </w:r>
      <w:bookmarkEnd w:id="126"/>
      <w:bookmarkEnd w:id="127"/>
    </w:p>
    <w:p w14:paraId="75885476" w14:textId="1570BF2F" w:rsidR="001C2D56" w:rsidRPr="009F702B" w:rsidRDefault="00D85787" w:rsidP="3386B46E">
      <w:pPr>
        <w:ind w:firstLine="360"/>
        <w:jc w:val="both"/>
        <w:rPr>
          <w:b/>
        </w:rPr>
      </w:pPr>
      <w:bookmarkStart w:id="128" w:name="_Toc381079916"/>
      <w:bookmarkStart w:id="129" w:name="_Toc382571178"/>
      <w:bookmarkStart w:id="130" w:name="_Toc395180687"/>
      <w:bookmarkStart w:id="131" w:name="_Toc433981316"/>
      <w:bookmarkStart w:id="132" w:name="_Toc366671176"/>
      <w:r>
        <w:rPr>
          <w:b/>
        </w:rPr>
        <w:t xml:space="preserve">2. </w:t>
      </w:r>
      <w:r w:rsidR="001C2D56" w:rsidRPr="009F702B">
        <w:rPr>
          <w:b/>
        </w:rPr>
        <w:t>Ratepayer Benefits, Technological Advancements, and Breakthroughs</w:t>
      </w:r>
      <w:bookmarkEnd w:id="128"/>
      <w:bookmarkEnd w:id="129"/>
      <w:bookmarkEnd w:id="130"/>
      <w:bookmarkEnd w:id="131"/>
    </w:p>
    <w:p w14:paraId="0A1D28A8" w14:textId="77777777" w:rsidR="001C2D56" w:rsidRDefault="001C2D56" w:rsidP="004223C2">
      <w:pPr>
        <w:ind w:left="720" w:hanging="90"/>
      </w:pPr>
      <w:bookmarkStart w:id="133" w:name="_Toc381079917"/>
      <w:bookmarkStart w:id="134" w:name="_Toc382571179"/>
      <w:bookmarkStart w:id="135" w:name="_Toc395180688"/>
      <w:bookmarkStart w:id="136" w:name="_Toc433981317"/>
      <w:r w:rsidRPr="00C31C1D">
        <w:t>California Public Resources Code Section 25711.5(a) requires EPIC-funded projects to:</w:t>
      </w:r>
      <w:bookmarkEnd w:id="133"/>
      <w:bookmarkEnd w:id="134"/>
      <w:bookmarkEnd w:id="135"/>
      <w:bookmarkEnd w:id="136"/>
    </w:p>
    <w:p w14:paraId="1BAD7D31" w14:textId="77777777" w:rsidR="005E52CD" w:rsidRDefault="001C2D56" w:rsidP="00FA5718">
      <w:pPr>
        <w:pStyle w:val="ListParagraph"/>
        <w:numPr>
          <w:ilvl w:val="0"/>
          <w:numId w:val="35"/>
        </w:numPr>
      </w:pPr>
      <w:bookmarkStart w:id="137" w:name="_Toc381079918"/>
      <w:bookmarkStart w:id="138" w:name="_Toc382571180"/>
      <w:bookmarkStart w:id="139" w:name="_Toc395180689"/>
      <w:bookmarkStart w:id="140" w:name="_Toc433981318"/>
      <w:r w:rsidRPr="00E843E2">
        <w:t xml:space="preserve">Benefit electricity ratepayers; </w:t>
      </w:r>
      <w:r>
        <w:t>and</w:t>
      </w:r>
      <w:bookmarkEnd w:id="137"/>
      <w:bookmarkEnd w:id="138"/>
      <w:bookmarkEnd w:id="139"/>
      <w:bookmarkEnd w:id="140"/>
      <w:r>
        <w:t xml:space="preserve"> </w:t>
      </w:r>
    </w:p>
    <w:p w14:paraId="69A87134" w14:textId="77777777" w:rsidR="005E52CD" w:rsidRDefault="001C2D56" w:rsidP="00FA5718">
      <w:pPr>
        <w:pStyle w:val="ListParagraph"/>
        <w:numPr>
          <w:ilvl w:val="0"/>
          <w:numId w:val="35"/>
        </w:numPr>
      </w:pPr>
      <w:bookmarkStart w:id="141" w:name="_Toc381079919"/>
      <w:bookmarkStart w:id="142" w:name="_Toc382571181"/>
      <w:bookmarkStart w:id="143" w:name="_Toc395180690"/>
      <w:bookmarkStart w:id="144" w:name="_Toc433981319"/>
      <w:r w:rsidRPr="00E843E2">
        <w:t>Lead to technological advancement and breakthroughs to overcome the barriers that prevent the achievement of the state’</w:t>
      </w:r>
      <w:r>
        <w:t>s statutory energy goals.</w:t>
      </w:r>
      <w:bookmarkEnd w:id="141"/>
      <w:bookmarkEnd w:id="142"/>
      <w:bookmarkEnd w:id="143"/>
      <w:bookmarkEnd w:id="144"/>
      <w:r w:rsidRPr="00E843E2">
        <w:t xml:space="preserve"> </w:t>
      </w:r>
    </w:p>
    <w:p w14:paraId="7A44B686" w14:textId="4ECC046D" w:rsidR="003548FE" w:rsidRDefault="008D4F40" w:rsidP="3386B46E">
      <w:pPr>
        <w:ind w:left="630"/>
      </w:pPr>
      <w:bookmarkStart w:id="145" w:name="_Toc395180691"/>
      <w:bookmarkStart w:id="146" w:name="_Toc433981320"/>
      <w:bookmarkStart w:id="147" w:name="_Toc381079920"/>
      <w:bookmarkStart w:id="148" w:name="_Toc382571182"/>
      <w:r w:rsidRPr="008D4F40">
        <w:t xml:space="preserve">EPIC's mandatory guiding principle </w:t>
      </w:r>
      <w:r w:rsidR="5C3DE408" w:rsidRPr="008D4F40">
        <w:t>are</w:t>
      </w:r>
      <w:r w:rsidRPr="008D4F40">
        <w:t xml:space="preserve"> to provide ratepayer benefits</w:t>
      </w:r>
      <w:r w:rsidR="00800A77">
        <w:t>, which is defined as</w:t>
      </w:r>
      <w:r w:rsidRPr="008D4F40">
        <w:t xml:space="preserve"> (1) improving safety, (2) increasing reliability, (3) increasing affordability, (4) improving environmental sustainability, and (5) improving equity, all as related to California's electric system.</w:t>
      </w:r>
      <w:bookmarkStart w:id="149" w:name="_Toc395180692"/>
      <w:bookmarkStart w:id="150" w:name="_Toc433981321"/>
      <w:bookmarkEnd w:id="145"/>
      <w:bookmarkEnd w:id="146"/>
    </w:p>
    <w:p w14:paraId="1E3D950A" w14:textId="6B0C8751" w:rsidR="00D157D1" w:rsidRPr="00192649" w:rsidRDefault="18DE8C4A" w:rsidP="09C46888">
      <w:pPr>
        <w:ind w:left="630"/>
        <w:jc w:val="both"/>
        <w:rPr>
          <w:rFonts w:eastAsia="Arial"/>
        </w:rPr>
      </w:pPr>
      <w:r>
        <w:t>Accordingly, t</w:t>
      </w:r>
      <w:r w:rsidR="2EB8615B">
        <w:t>he Project Narrative Form Attachment and the “Goals and Objectives” section of the S</w:t>
      </w:r>
      <w:r w:rsidR="0E64207E">
        <w:t>OW</w:t>
      </w:r>
      <w:r w:rsidR="2EB8615B">
        <w:t xml:space="preserve"> Template Attachment must describe how the project will</w:t>
      </w:r>
      <w:r>
        <w:t xml:space="preserve">: (1) benefit California IOU ratepayers by </w:t>
      </w:r>
      <w:r w:rsidR="0DCBC666">
        <w:t>improving safety, increasing reliability, increasing affordability, improving environmental sustainability, and improving equity, all as related to California's electric system</w:t>
      </w:r>
      <w:r>
        <w:t>; and (2) lead to technological advancement and breakthroughs to overcome barriers to achieving the state’s statutory energy goals</w:t>
      </w:r>
      <w:r w:rsidR="2EB8615B">
        <w:t>.</w:t>
      </w:r>
      <w:bookmarkEnd w:id="147"/>
      <w:bookmarkEnd w:id="148"/>
      <w:bookmarkEnd w:id="149"/>
      <w:bookmarkEnd w:id="150"/>
      <w:r w:rsidR="3F1C31FA" w:rsidRPr="3D66A04F">
        <w:rPr>
          <w:rFonts w:eastAsia="Arial"/>
        </w:rPr>
        <w:t xml:space="preserve"> Any estimates of energy and water savings or GHG impacts must be calculated using the References for Calculating Electricity End-Use, Electricity Demand, and GHG Emissions Attachment (</w:t>
      </w:r>
      <w:r w:rsidR="3060996E" w:rsidRPr="3D66A04F">
        <w:rPr>
          <w:rFonts w:eastAsia="Arial"/>
        </w:rPr>
        <w:t>Attachment 12)</w:t>
      </w:r>
      <w:r w:rsidR="3060996E" w:rsidRPr="00192649">
        <w:rPr>
          <w:rFonts w:eastAsia="Arial"/>
        </w:rPr>
        <w:t>.</w:t>
      </w:r>
    </w:p>
    <w:p w14:paraId="249B20AD" w14:textId="23A00836" w:rsidR="00D157D1" w:rsidRPr="00240301" w:rsidRDefault="7A952E20" w:rsidP="3386B46E">
      <w:pPr>
        <w:ind w:left="630"/>
        <w:jc w:val="both"/>
      </w:pPr>
      <w:r>
        <w:t xml:space="preserve"> </w:t>
      </w:r>
    </w:p>
    <w:p w14:paraId="2B9CE5CC" w14:textId="4830D9E1" w:rsidR="00975D50" w:rsidRPr="00B52888" w:rsidRDefault="00D85787" w:rsidP="3FB0CD57">
      <w:pPr>
        <w:pStyle w:val="HeadingNew1"/>
        <w:numPr>
          <w:ilvl w:val="0"/>
          <w:numId w:val="0"/>
        </w:numPr>
        <w:ind w:firstLine="360"/>
      </w:pPr>
      <w:bookmarkStart w:id="151" w:name="TechKnow"/>
      <w:bookmarkStart w:id="152" w:name="_Toc395180693"/>
      <w:bookmarkStart w:id="153" w:name="_Toc433981322"/>
      <w:bookmarkStart w:id="154" w:name="_Toc381079922"/>
      <w:bookmarkStart w:id="155" w:name="_Toc382571183"/>
      <w:r w:rsidRPr="003F54A1">
        <w:t xml:space="preserve">3. </w:t>
      </w:r>
      <w:r w:rsidR="00FA4A15" w:rsidRPr="00B52888">
        <w:t>Technology</w:t>
      </w:r>
      <w:r w:rsidR="008D3624" w:rsidRPr="00B52888">
        <w:t xml:space="preserve"> Transfer Expenditures</w:t>
      </w:r>
      <w:r w:rsidR="009546C7" w:rsidRPr="00B52888">
        <w:t xml:space="preserve"> </w:t>
      </w:r>
      <w:bookmarkEnd w:id="151"/>
    </w:p>
    <w:p w14:paraId="5A950792" w14:textId="712FF4AD" w:rsidR="001D15BA" w:rsidRPr="00B52888" w:rsidRDefault="24DD9D5B" w:rsidP="00BF62AB">
      <w:pPr>
        <w:tabs>
          <w:tab w:val="left" w:pos="720"/>
        </w:tabs>
        <w:ind w:left="720" w:hanging="90"/>
        <w:jc w:val="both"/>
      </w:pPr>
      <w:r w:rsidRPr="00B52888">
        <w:t xml:space="preserve">To maximize the impact of EPIC projects and to promote the further development and deployment of EPIC-funded technologies, a minimum of 5 percent of </w:t>
      </w:r>
      <w:r w:rsidR="0C3867A6" w:rsidRPr="00B52888">
        <w:t>CEC</w:t>
      </w:r>
      <w:r w:rsidRPr="00B52888">
        <w:t xml:space="preserve"> funds requested should go towards </w:t>
      </w:r>
      <w:r w:rsidR="61838B31" w:rsidRPr="00B52888">
        <w:t>technology</w:t>
      </w:r>
      <w:r w:rsidRPr="00B52888">
        <w:t xml:space="preserve"> transfer activities. Appropriate </w:t>
      </w:r>
      <w:r w:rsidR="2B198F1C" w:rsidRPr="00B52888">
        <w:t>technology</w:t>
      </w:r>
      <w:r w:rsidRPr="00B52888">
        <w:t xml:space="preserve"> transfer activities for this solicitation are listed in the </w:t>
      </w:r>
      <w:r w:rsidR="1EE1FCCC" w:rsidRPr="00B52888">
        <w:t>SOW</w:t>
      </w:r>
      <w:r w:rsidRPr="00B52888">
        <w:t xml:space="preserve"> Template </w:t>
      </w:r>
      <w:r w:rsidR="713A02B4" w:rsidRPr="00B52888">
        <w:t>(</w:t>
      </w:r>
      <w:r w:rsidRPr="00B52888">
        <w:t xml:space="preserve">Attachment </w:t>
      </w:r>
      <w:r w:rsidR="713A02B4" w:rsidRPr="00B52888">
        <w:t>4)</w:t>
      </w:r>
      <w:r w:rsidR="532801D5" w:rsidRPr="00B52888">
        <w:t>.</w:t>
      </w:r>
      <w:r w:rsidR="713A02B4" w:rsidRPr="00B52888">
        <w:t xml:space="preserve"> </w:t>
      </w:r>
      <w:r w:rsidRPr="00B52888">
        <w:t xml:space="preserve">The Budget Forms Attachment should clearly distinguish funds dedicated for </w:t>
      </w:r>
      <w:r w:rsidR="2B198F1C" w:rsidRPr="00B52888">
        <w:t>technology</w:t>
      </w:r>
      <w:r w:rsidRPr="00B52888">
        <w:rPr>
          <w:b/>
          <w:bCs/>
        </w:rPr>
        <w:t xml:space="preserve"> </w:t>
      </w:r>
      <w:r w:rsidRPr="00B52888">
        <w:t>transfer.</w:t>
      </w:r>
    </w:p>
    <w:p w14:paraId="7DA3CE40" w14:textId="1DE3F54A" w:rsidR="001C2D56" w:rsidRPr="00B52888" w:rsidRDefault="00D85787" w:rsidP="00BF62AB">
      <w:pPr>
        <w:pStyle w:val="HeadingNew1"/>
        <w:numPr>
          <w:ilvl w:val="0"/>
          <w:numId w:val="0"/>
        </w:numPr>
        <w:ind w:left="450" w:hanging="90"/>
        <w:rPr>
          <w:b w:val="0"/>
        </w:rPr>
      </w:pPr>
      <w:bookmarkStart w:id="156" w:name="MandV"/>
      <w:r w:rsidRPr="00B52888">
        <w:t xml:space="preserve">4. </w:t>
      </w:r>
      <w:r w:rsidR="001C2D56" w:rsidRPr="00B52888">
        <w:t>Measurement and Verification Plan</w:t>
      </w:r>
      <w:bookmarkEnd w:id="152"/>
      <w:bookmarkEnd w:id="153"/>
      <w:r w:rsidR="001C2D56" w:rsidRPr="00B52888">
        <w:t xml:space="preserve"> </w:t>
      </w:r>
      <w:bookmarkEnd w:id="154"/>
      <w:bookmarkEnd w:id="155"/>
      <w:bookmarkEnd w:id="156"/>
    </w:p>
    <w:p w14:paraId="102C6942" w14:textId="0A377DCE" w:rsidR="00D157D1" w:rsidRPr="0003685D" w:rsidRDefault="00D157D1" w:rsidP="00D157D1">
      <w:pPr>
        <w:ind w:left="720"/>
      </w:pPr>
      <w:bookmarkStart w:id="157" w:name="_Toc381079923"/>
      <w:bookmarkStart w:id="158" w:name="_Toc382571184"/>
      <w:bookmarkStart w:id="159" w:name="_Toc395180694"/>
      <w:bookmarkStart w:id="160" w:name="_Toc433981323"/>
      <w:r w:rsidRPr="00B52888">
        <w:t xml:space="preserve">The Project Narrative </w:t>
      </w:r>
      <w:r w:rsidR="00E01ADD" w:rsidRPr="00B52888">
        <w:t xml:space="preserve">Form </w:t>
      </w:r>
      <w:r w:rsidRPr="00B52888">
        <w:t xml:space="preserve">Attachment </w:t>
      </w:r>
      <w:r w:rsidR="127A67B6" w:rsidRPr="00B52888">
        <w:t xml:space="preserve">(Attachment 2) </w:t>
      </w:r>
      <w:r w:rsidRPr="00B52888">
        <w:t xml:space="preserve">must include a Measurement and Verification Plan that describes how actual project benefits will be measured and quantified, such as by project energy use (kilowatt hours, kilowatts), </w:t>
      </w:r>
      <w:r w:rsidR="00E412FD" w:rsidRPr="00B52888">
        <w:t xml:space="preserve">heating provided (Btu), </w:t>
      </w:r>
      <w:r w:rsidR="006C4817" w:rsidRPr="00B52888">
        <w:t>water temperature, water flow rate</w:t>
      </w:r>
      <w:r w:rsidR="00D77A16" w:rsidRPr="00B52888">
        <w:t xml:space="preserve"> (gallons per minute) </w:t>
      </w:r>
      <w:r w:rsidRPr="00B52888">
        <w:t>and cost savings for energy</w:t>
      </w:r>
      <w:r w:rsidR="000F07CF" w:rsidRPr="00B52888">
        <w:t>, water, and other benefits</w:t>
      </w:r>
      <w:r w:rsidR="001C2C4D" w:rsidRPr="00B52888">
        <w:t>.</w:t>
      </w:r>
      <w:r w:rsidRPr="00B52888">
        <w:t xml:space="preserve"> </w:t>
      </w:r>
      <w:bookmarkEnd w:id="157"/>
      <w:r w:rsidRPr="00B52888">
        <w:t xml:space="preserve">The </w:t>
      </w:r>
      <w:r>
        <w:t>activities proposed in the Measurement and Verification Plan must be included in the “Technical Tasks” section of the S</w:t>
      </w:r>
      <w:r w:rsidR="5BED29AC">
        <w:t>OW</w:t>
      </w:r>
      <w:r>
        <w:t xml:space="preserve"> Template </w:t>
      </w:r>
      <w:r w:rsidR="00D41796">
        <w:t>(</w:t>
      </w:r>
      <w:r>
        <w:t xml:space="preserve">Attachment </w:t>
      </w:r>
      <w:bookmarkEnd w:id="158"/>
      <w:bookmarkEnd w:id="159"/>
      <w:bookmarkEnd w:id="160"/>
      <w:r w:rsidR="00D41796">
        <w:t>4)</w:t>
      </w:r>
    </w:p>
    <w:p w14:paraId="309DBC47" w14:textId="5E14AFCC" w:rsidR="0061342D" w:rsidRDefault="001C2D56" w:rsidP="0061342D">
      <w:pPr>
        <w:pStyle w:val="Heading1"/>
        <w:keepLines w:val="0"/>
        <w:spacing w:before="0" w:after="120"/>
        <w:jc w:val="both"/>
      </w:pPr>
      <w:bookmarkStart w:id="161" w:name="_Toc12770892"/>
      <w:bookmarkStart w:id="162" w:name="_Toc219275109"/>
      <w:bookmarkStart w:id="163" w:name="_Toc336443626"/>
      <w:bookmarkStart w:id="164" w:name="_Toc366671182"/>
      <w:bookmarkStart w:id="165" w:name="_Toc192060100"/>
      <w:bookmarkStart w:id="166" w:name="_Toc219275098"/>
      <w:bookmarkEnd w:id="107"/>
      <w:bookmarkEnd w:id="108"/>
      <w:bookmarkEnd w:id="109"/>
      <w:bookmarkEnd w:id="110"/>
      <w:bookmarkEnd w:id="132"/>
      <w:r w:rsidRPr="00C31C1D">
        <w:lastRenderedPageBreak/>
        <w:t>III.</w:t>
      </w:r>
      <w:r w:rsidRPr="00C31C1D">
        <w:tab/>
      </w:r>
      <w:bookmarkEnd w:id="161"/>
      <w:r w:rsidRPr="00C31C1D">
        <w:t xml:space="preserve">Application Submission </w:t>
      </w:r>
      <w:bookmarkEnd w:id="162"/>
      <w:bookmarkEnd w:id="163"/>
      <w:bookmarkEnd w:id="164"/>
      <w:r w:rsidRPr="00C31C1D">
        <w:t>Instructions</w:t>
      </w:r>
      <w:bookmarkEnd w:id="165"/>
    </w:p>
    <w:p w14:paraId="2E4CB840" w14:textId="3A5654F0" w:rsidR="001C2D56" w:rsidRPr="00CF6DED" w:rsidRDefault="001C2D56" w:rsidP="00FA5718">
      <w:pPr>
        <w:pStyle w:val="Heading2"/>
        <w:numPr>
          <w:ilvl w:val="0"/>
          <w:numId w:val="74"/>
        </w:numPr>
      </w:pPr>
      <w:bookmarkStart w:id="167" w:name="_Toc201713573"/>
      <w:bookmarkStart w:id="168" w:name="_Toc192060101"/>
      <w:bookmarkStart w:id="169" w:name="_Toc219275111"/>
      <w:bookmarkStart w:id="170" w:name="_Toc336443628"/>
      <w:bookmarkStart w:id="171" w:name="_Toc366671184"/>
      <w:r w:rsidRPr="00CF6DED">
        <w:t>Application Format</w:t>
      </w:r>
      <w:bookmarkEnd w:id="167"/>
      <w:r w:rsidRPr="00CF6DED">
        <w:t>, Page Limits</w:t>
      </w:r>
      <w:bookmarkEnd w:id="168"/>
      <w:r w:rsidRPr="00CF6DED">
        <w:t xml:space="preserve"> </w:t>
      </w:r>
      <w:bookmarkEnd w:id="169"/>
      <w:bookmarkEnd w:id="170"/>
      <w:bookmarkEnd w:id="171"/>
    </w:p>
    <w:p w14:paraId="386B4422" w14:textId="77777777" w:rsidR="00BF0D37" w:rsidRPr="00BF0D37" w:rsidRDefault="00BF0D37" w:rsidP="00BF0D37">
      <w:pPr>
        <w:keepLines/>
        <w:widowControl w:val="0"/>
        <w:spacing w:after="0"/>
        <w:jc w:val="both"/>
        <w:rPr>
          <w:szCs w:val="22"/>
        </w:rPr>
      </w:pPr>
      <w:r w:rsidRPr="00BF0D37">
        <w:rPr>
          <w:szCs w:val="22"/>
        </w:rPr>
        <w:t xml:space="preserve">All items listed below are required as part of the application package. Failure to provide any items may result in disqualification of the application. Attachment requirements are expanded and explained below in this section and in the attachments themselves. </w:t>
      </w:r>
    </w:p>
    <w:p w14:paraId="3C7CA187" w14:textId="678ABC0E" w:rsidR="00624855" w:rsidRDefault="00624855" w:rsidP="00BD0EC0">
      <w:pPr>
        <w:keepLines/>
        <w:widowControl w:val="0"/>
        <w:spacing w:after="0"/>
        <w:jc w:val="both"/>
        <w:rPr>
          <w:szCs w:val="22"/>
        </w:rPr>
      </w:pP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4950"/>
        <w:gridCol w:w="2407"/>
        <w:gridCol w:w="2430"/>
      </w:tblGrid>
      <w:tr w:rsidR="008004E4" w:rsidRPr="008004E4" w14:paraId="3766FB38" w14:textId="77777777" w:rsidTr="406DE576">
        <w:trPr>
          <w:trHeight w:val="281"/>
        </w:trPr>
        <w:tc>
          <w:tcPr>
            <w:tcW w:w="4950" w:type="dxa"/>
            <w:shd w:val="clear" w:color="auto" w:fill="D9D9D9" w:themeFill="background1" w:themeFillShade="D9"/>
          </w:tcPr>
          <w:p w14:paraId="3CC3A6B5" w14:textId="77777777" w:rsidR="008004E4" w:rsidRPr="008004E4" w:rsidRDefault="008004E4" w:rsidP="008004E4">
            <w:pPr>
              <w:keepLines/>
              <w:widowControl w:val="0"/>
              <w:spacing w:after="0"/>
              <w:jc w:val="both"/>
              <w:rPr>
                <w:b/>
                <w:szCs w:val="22"/>
              </w:rPr>
            </w:pPr>
            <w:r w:rsidRPr="008004E4">
              <w:rPr>
                <w:b/>
                <w:szCs w:val="22"/>
              </w:rPr>
              <w:t>Item</w:t>
            </w:r>
          </w:p>
        </w:tc>
        <w:tc>
          <w:tcPr>
            <w:tcW w:w="2407" w:type="dxa"/>
            <w:shd w:val="clear" w:color="auto" w:fill="D9D9D9" w:themeFill="background1" w:themeFillShade="D9"/>
          </w:tcPr>
          <w:p w14:paraId="38DF4798" w14:textId="77777777" w:rsidR="008004E4" w:rsidRPr="008004E4" w:rsidRDefault="008004E4" w:rsidP="008004E4">
            <w:pPr>
              <w:keepLines/>
              <w:widowControl w:val="0"/>
              <w:spacing w:after="0"/>
              <w:jc w:val="both"/>
              <w:rPr>
                <w:b/>
                <w:szCs w:val="22"/>
              </w:rPr>
            </w:pPr>
            <w:r w:rsidRPr="008004E4">
              <w:rPr>
                <w:b/>
                <w:szCs w:val="22"/>
              </w:rPr>
              <w:t xml:space="preserve">Attachment Number </w:t>
            </w:r>
          </w:p>
        </w:tc>
        <w:tc>
          <w:tcPr>
            <w:tcW w:w="2430" w:type="dxa"/>
            <w:shd w:val="clear" w:color="auto" w:fill="D9D9D9" w:themeFill="background1" w:themeFillShade="D9"/>
          </w:tcPr>
          <w:p w14:paraId="68CA63E3" w14:textId="77777777" w:rsidR="008004E4" w:rsidRPr="008004E4" w:rsidRDefault="008004E4" w:rsidP="008004E4">
            <w:pPr>
              <w:keepLines/>
              <w:widowControl w:val="0"/>
              <w:spacing w:after="0"/>
              <w:jc w:val="both"/>
              <w:rPr>
                <w:b/>
                <w:szCs w:val="22"/>
              </w:rPr>
            </w:pPr>
            <w:r w:rsidRPr="008004E4">
              <w:rPr>
                <w:b/>
                <w:szCs w:val="22"/>
              </w:rPr>
              <w:t>Page Limitation</w:t>
            </w:r>
          </w:p>
        </w:tc>
      </w:tr>
      <w:tr w:rsidR="008004E4" w:rsidRPr="008004E4" w14:paraId="4B6CF02E" w14:textId="77777777" w:rsidTr="406DE576">
        <w:trPr>
          <w:trHeight w:val="281"/>
        </w:trPr>
        <w:tc>
          <w:tcPr>
            <w:tcW w:w="4950" w:type="dxa"/>
            <w:vAlign w:val="center"/>
          </w:tcPr>
          <w:p w14:paraId="0F58F4E1" w14:textId="77777777" w:rsidR="008004E4" w:rsidRPr="008004E4" w:rsidRDefault="008004E4" w:rsidP="008004E4">
            <w:pPr>
              <w:keepLines/>
              <w:widowControl w:val="0"/>
              <w:spacing w:after="0"/>
              <w:jc w:val="both"/>
              <w:rPr>
                <w:szCs w:val="22"/>
              </w:rPr>
            </w:pPr>
            <w:r w:rsidRPr="008004E4">
              <w:rPr>
                <w:szCs w:val="22"/>
              </w:rPr>
              <w:t>Executive Summary</w:t>
            </w:r>
          </w:p>
        </w:tc>
        <w:tc>
          <w:tcPr>
            <w:tcW w:w="2407" w:type="dxa"/>
            <w:vAlign w:val="center"/>
          </w:tcPr>
          <w:p w14:paraId="62B70B04" w14:textId="7DE2812E"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1</w:t>
            </w:r>
          </w:p>
        </w:tc>
        <w:tc>
          <w:tcPr>
            <w:tcW w:w="2430" w:type="dxa"/>
          </w:tcPr>
          <w:p w14:paraId="232E89E6" w14:textId="77777777" w:rsidR="008004E4" w:rsidRPr="008004E4" w:rsidRDefault="008004E4" w:rsidP="008004E4">
            <w:pPr>
              <w:keepLines/>
              <w:widowControl w:val="0"/>
              <w:spacing w:after="0"/>
              <w:jc w:val="both"/>
              <w:rPr>
                <w:szCs w:val="22"/>
              </w:rPr>
            </w:pPr>
            <w:r w:rsidRPr="008004E4">
              <w:rPr>
                <w:szCs w:val="22"/>
              </w:rPr>
              <w:t>Two pages</w:t>
            </w:r>
          </w:p>
        </w:tc>
      </w:tr>
      <w:tr w:rsidR="008004E4" w:rsidRPr="008004E4" w14:paraId="5B192BF7" w14:textId="77777777" w:rsidTr="406DE576">
        <w:trPr>
          <w:trHeight w:val="431"/>
        </w:trPr>
        <w:tc>
          <w:tcPr>
            <w:tcW w:w="4950" w:type="dxa"/>
            <w:vAlign w:val="center"/>
          </w:tcPr>
          <w:p w14:paraId="2D46F452" w14:textId="77777777" w:rsidR="008004E4" w:rsidRPr="008004E4" w:rsidRDefault="008004E4" w:rsidP="008004E4">
            <w:pPr>
              <w:keepLines/>
              <w:widowControl w:val="0"/>
              <w:spacing w:after="0"/>
              <w:jc w:val="both"/>
              <w:rPr>
                <w:szCs w:val="22"/>
              </w:rPr>
            </w:pPr>
            <w:r w:rsidRPr="008004E4">
              <w:rPr>
                <w:szCs w:val="22"/>
              </w:rPr>
              <w:t>Project Narrative</w:t>
            </w:r>
          </w:p>
        </w:tc>
        <w:tc>
          <w:tcPr>
            <w:tcW w:w="2407" w:type="dxa"/>
            <w:vAlign w:val="center"/>
          </w:tcPr>
          <w:p w14:paraId="1617BEF0" w14:textId="468B01AF"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2</w:t>
            </w:r>
          </w:p>
        </w:tc>
        <w:tc>
          <w:tcPr>
            <w:tcW w:w="2430" w:type="dxa"/>
          </w:tcPr>
          <w:p w14:paraId="2804CC2A" w14:textId="77777777" w:rsidR="008004E4" w:rsidRPr="008004E4" w:rsidRDefault="008004E4" w:rsidP="008004E4">
            <w:pPr>
              <w:keepLines/>
              <w:widowControl w:val="0"/>
              <w:spacing w:after="0"/>
              <w:jc w:val="both"/>
              <w:rPr>
                <w:szCs w:val="22"/>
              </w:rPr>
            </w:pPr>
            <w:r w:rsidRPr="008004E4">
              <w:rPr>
                <w:bCs/>
                <w:szCs w:val="22"/>
              </w:rPr>
              <w:t>Twenty</w:t>
            </w:r>
            <w:r w:rsidRPr="008004E4">
              <w:rPr>
                <w:szCs w:val="22"/>
              </w:rPr>
              <w:t xml:space="preserve"> pages </w:t>
            </w:r>
          </w:p>
        </w:tc>
      </w:tr>
      <w:tr w:rsidR="008004E4" w:rsidRPr="008004E4" w14:paraId="639924EC" w14:textId="77777777" w:rsidTr="406DE576">
        <w:trPr>
          <w:trHeight w:val="281"/>
        </w:trPr>
        <w:tc>
          <w:tcPr>
            <w:tcW w:w="4950" w:type="dxa"/>
            <w:vAlign w:val="center"/>
          </w:tcPr>
          <w:p w14:paraId="6FB89239" w14:textId="77777777" w:rsidR="008004E4" w:rsidRPr="008004E4" w:rsidRDefault="008004E4" w:rsidP="008004E4">
            <w:pPr>
              <w:keepLines/>
              <w:widowControl w:val="0"/>
              <w:spacing w:after="0"/>
              <w:jc w:val="both"/>
              <w:rPr>
                <w:szCs w:val="22"/>
              </w:rPr>
            </w:pPr>
            <w:r w:rsidRPr="008004E4">
              <w:rPr>
                <w:szCs w:val="22"/>
              </w:rPr>
              <w:t>Project Team</w:t>
            </w:r>
          </w:p>
        </w:tc>
        <w:tc>
          <w:tcPr>
            <w:tcW w:w="2407" w:type="dxa"/>
            <w:vAlign w:val="center"/>
          </w:tcPr>
          <w:p w14:paraId="16CE7957" w14:textId="1AEDC25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3</w:t>
            </w:r>
          </w:p>
        </w:tc>
        <w:tc>
          <w:tcPr>
            <w:tcW w:w="2430" w:type="dxa"/>
          </w:tcPr>
          <w:p w14:paraId="0A11AFFD" w14:textId="77777777" w:rsidR="008004E4" w:rsidRPr="008004E4" w:rsidRDefault="008004E4" w:rsidP="008004E4">
            <w:pPr>
              <w:keepLines/>
              <w:widowControl w:val="0"/>
              <w:spacing w:after="0"/>
              <w:jc w:val="both"/>
              <w:rPr>
                <w:szCs w:val="22"/>
              </w:rPr>
            </w:pPr>
            <w:r w:rsidRPr="008004E4">
              <w:rPr>
                <w:szCs w:val="22"/>
              </w:rPr>
              <w:t>Two pages for each resume</w:t>
            </w:r>
          </w:p>
        </w:tc>
      </w:tr>
      <w:tr w:rsidR="008004E4" w:rsidRPr="008004E4" w14:paraId="229BED11" w14:textId="77777777" w:rsidTr="406DE576">
        <w:trPr>
          <w:trHeight w:val="281"/>
        </w:trPr>
        <w:tc>
          <w:tcPr>
            <w:tcW w:w="4950" w:type="dxa"/>
            <w:vAlign w:val="center"/>
          </w:tcPr>
          <w:p w14:paraId="052A4B6D" w14:textId="77777777" w:rsidR="008004E4" w:rsidRPr="008004E4" w:rsidRDefault="008004E4" w:rsidP="008004E4">
            <w:pPr>
              <w:keepLines/>
              <w:widowControl w:val="0"/>
              <w:spacing w:after="0"/>
              <w:jc w:val="both"/>
              <w:rPr>
                <w:szCs w:val="22"/>
              </w:rPr>
            </w:pPr>
            <w:r w:rsidRPr="008004E4">
              <w:rPr>
                <w:szCs w:val="22"/>
              </w:rPr>
              <w:t>Scope of Work</w:t>
            </w:r>
          </w:p>
        </w:tc>
        <w:tc>
          <w:tcPr>
            <w:tcW w:w="2407" w:type="dxa"/>
            <w:vAlign w:val="center"/>
          </w:tcPr>
          <w:p w14:paraId="429C5855" w14:textId="0C7E0F85"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4</w:t>
            </w:r>
          </w:p>
        </w:tc>
        <w:tc>
          <w:tcPr>
            <w:tcW w:w="2430" w:type="dxa"/>
          </w:tcPr>
          <w:p w14:paraId="02F59684" w14:textId="77777777" w:rsidR="008004E4" w:rsidRPr="008004E4" w:rsidRDefault="008004E4" w:rsidP="008004E4">
            <w:pPr>
              <w:keepLines/>
              <w:widowControl w:val="0"/>
              <w:spacing w:after="0"/>
              <w:jc w:val="both"/>
              <w:rPr>
                <w:szCs w:val="22"/>
              </w:rPr>
            </w:pPr>
            <w:r w:rsidRPr="008004E4">
              <w:rPr>
                <w:szCs w:val="22"/>
              </w:rPr>
              <w:t>Thirty pages</w:t>
            </w:r>
          </w:p>
        </w:tc>
      </w:tr>
      <w:tr w:rsidR="008004E4" w:rsidRPr="008004E4" w14:paraId="508C600D" w14:textId="77777777" w:rsidTr="406DE576">
        <w:trPr>
          <w:trHeight w:val="290"/>
        </w:trPr>
        <w:tc>
          <w:tcPr>
            <w:tcW w:w="4950" w:type="dxa"/>
            <w:vAlign w:val="center"/>
          </w:tcPr>
          <w:p w14:paraId="52E277F9" w14:textId="77777777" w:rsidR="008004E4" w:rsidRPr="008004E4" w:rsidRDefault="008004E4" w:rsidP="008004E4">
            <w:pPr>
              <w:keepLines/>
              <w:widowControl w:val="0"/>
              <w:spacing w:after="0"/>
              <w:jc w:val="both"/>
              <w:rPr>
                <w:szCs w:val="22"/>
              </w:rPr>
            </w:pPr>
            <w:r w:rsidRPr="008004E4">
              <w:rPr>
                <w:szCs w:val="22"/>
              </w:rPr>
              <w:t>Project Schedule</w:t>
            </w:r>
          </w:p>
        </w:tc>
        <w:tc>
          <w:tcPr>
            <w:tcW w:w="2407" w:type="dxa"/>
            <w:vAlign w:val="center"/>
          </w:tcPr>
          <w:p w14:paraId="55217149" w14:textId="5689D0F3"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5</w:t>
            </w:r>
          </w:p>
        </w:tc>
        <w:tc>
          <w:tcPr>
            <w:tcW w:w="2430" w:type="dxa"/>
          </w:tcPr>
          <w:p w14:paraId="7F03D196" w14:textId="77777777" w:rsidR="008004E4" w:rsidRPr="008004E4" w:rsidRDefault="008004E4" w:rsidP="008004E4">
            <w:pPr>
              <w:keepLines/>
              <w:widowControl w:val="0"/>
              <w:spacing w:after="0"/>
              <w:jc w:val="both"/>
              <w:rPr>
                <w:szCs w:val="22"/>
              </w:rPr>
            </w:pPr>
            <w:r w:rsidRPr="008004E4">
              <w:rPr>
                <w:szCs w:val="22"/>
              </w:rPr>
              <w:t>Four pages</w:t>
            </w:r>
          </w:p>
        </w:tc>
      </w:tr>
      <w:tr w:rsidR="008004E4" w:rsidRPr="008004E4" w14:paraId="3F241595" w14:textId="77777777" w:rsidTr="406DE576">
        <w:tc>
          <w:tcPr>
            <w:tcW w:w="4950" w:type="dxa"/>
            <w:vAlign w:val="center"/>
          </w:tcPr>
          <w:p w14:paraId="344DB69A" w14:textId="77777777" w:rsidR="008004E4" w:rsidRPr="008004E4" w:rsidRDefault="008004E4" w:rsidP="008004E4">
            <w:pPr>
              <w:keepLines/>
              <w:widowControl w:val="0"/>
              <w:spacing w:after="0"/>
              <w:jc w:val="both"/>
              <w:rPr>
                <w:szCs w:val="22"/>
              </w:rPr>
            </w:pPr>
            <w:r w:rsidRPr="008004E4">
              <w:rPr>
                <w:szCs w:val="22"/>
              </w:rPr>
              <w:t xml:space="preserve">Budget </w:t>
            </w:r>
          </w:p>
        </w:tc>
        <w:tc>
          <w:tcPr>
            <w:tcW w:w="2407" w:type="dxa"/>
            <w:vAlign w:val="center"/>
          </w:tcPr>
          <w:p w14:paraId="246310A8" w14:textId="7CD53309"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6</w:t>
            </w:r>
          </w:p>
        </w:tc>
        <w:tc>
          <w:tcPr>
            <w:tcW w:w="2430" w:type="dxa"/>
          </w:tcPr>
          <w:p w14:paraId="0782C74A" w14:textId="77777777" w:rsidR="008004E4" w:rsidRPr="008004E4" w:rsidRDefault="008004E4" w:rsidP="008004E4">
            <w:pPr>
              <w:keepLines/>
              <w:widowControl w:val="0"/>
              <w:spacing w:after="0"/>
              <w:jc w:val="both"/>
              <w:rPr>
                <w:szCs w:val="22"/>
              </w:rPr>
            </w:pPr>
            <w:r w:rsidRPr="008004E4">
              <w:rPr>
                <w:szCs w:val="22"/>
              </w:rPr>
              <w:t>None</w:t>
            </w:r>
          </w:p>
        </w:tc>
      </w:tr>
      <w:tr w:rsidR="008004E4" w:rsidRPr="008004E4" w14:paraId="3EC448EA" w14:textId="77777777" w:rsidTr="406DE576">
        <w:tc>
          <w:tcPr>
            <w:tcW w:w="4950" w:type="dxa"/>
            <w:vAlign w:val="center"/>
          </w:tcPr>
          <w:p w14:paraId="665CDBB4" w14:textId="77777777" w:rsidR="008004E4" w:rsidRPr="008004E4" w:rsidRDefault="008004E4" w:rsidP="008004E4">
            <w:pPr>
              <w:keepLines/>
              <w:widowControl w:val="0"/>
              <w:spacing w:after="0"/>
              <w:jc w:val="both"/>
              <w:rPr>
                <w:szCs w:val="22"/>
              </w:rPr>
            </w:pPr>
            <w:r w:rsidRPr="008004E4">
              <w:rPr>
                <w:szCs w:val="22"/>
              </w:rPr>
              <w:t>CEQA Compliance Form</w:t>
            </w:r>
          </w:p>
        </w:tc>
        <w:tc>
          <w:tcPr>
            <w:tcW w:w="2407" w:type="dxa"/>
            <w:vAlign w:val="center"/>
          </w:tcPr>
          <w:p w14:paraId="13657BC9" w14:textId="1468B59A"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7</w:t>
            </w:r>
          </w:p>
        </w:tc>
        <w:tc>
          <w:tcPr>
            <w:tcW w:w="2430" w:type="dxa"/>
          </w:tcPr>
          <w:p w14:paraId="374A7702" w14:textId="77777777" w:rsidR="008004E4" w:rsidRPr="008004E4" w:rsidRDefault="008004E4" w:rsidP="008004E4">
            <w:pPr>
              <w:keepLines/>
              <w:widowControl w:val="0"/>
              <w:spacing w:after="0"/>
              <w:jc w:val="both"/>
              <w:rPr>
                <w:szCs w:val="22"/>
              </w:rPr>
            </w:pPr>
            <w:r w:rsidRPr="008004E4">
              <w:rPr>
                <w:szCs w:val="22"/>
              </w:rPr>
              <w:t>None</w:t>
            </w:r>
          </w:p>
        </w:tc>
      </w:tr>
      <w:tr w:rsidR="008004E4" w:rsidRPr="008004E4" w14:paraId="6FD484AD" w14:textId="77777777" w:rsidTr="406DE576">
        <w:tc>
          <w:tcPr>
            <w:tcW w:w="4950" w:type="dxa"/>
            <w:vAlign w:val="center"/>
          </w:tcPr>
          <w:p w14:paraId="0B2E13E6" w14:textId="77777777" w:rsidR="008004E4" w:rsidRPr="008004E4" w:rsidRDefault="008004E4" w:rsidP="008004E4">
            <w:pPr>
              <w:keepLines/>
              <w:widowControl w:val="0"/>
              <w:spacing w:after="0"/>
              <w:jc w:val="both"/>
              <w:rPr>
                <w:szCs w:val="22"/>
              </w:rPr>
            </w:pPr>
            <w:r w:rsidRPr="008004E4">
              <w:rPr>
                <w:szCs w:val="22"/>
              </w:rPr>
              <w:t>Past Project Information</w:t>
            </w:r>
          </w:p>
        </w:tc>
        <w:tc>
          <w:tcPr>
            <w:tcW w:w="2407" w:type="dxa"/>
            <w:vAlign w:val="center"/>
          </w:tcPr>
          <w:p w14:paraId="01BE1EB3" w14:textId="4CFB1950"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8</w:t>
            </w:r>
          </w:p>
        </w:tc>
        <w:tc>
          <w:tcPr>
            <w:tcW w:w="2430" w:type="dxa"/>
          </w:tcPr>
          <w:p w14:paraId="75AC58B8" w14:textId="77777777" w:rsidR="008004E4" w:rsidRPr="008004E4" w:rsidRDefault="008004E4" w:rsidP="008004E4">
            <w:pPr>
              <w:keepLines/>
              <w:widowControl w:val="0"/>
              <w:spacing w:after="0"/>
              <w:jc w:val="both"/>
              <w:rPr>
                <w:szCs w:val="22"/>
              </w:rPr>
            </w:pPr>
            <w:r w:rsidRPr="008004E4">
              <w:rPr>
                <w:szCs w:val="22"/>
              </w:rPr>
              <w:t>Two pages for each project description</w:t>
            </w:r>
          </w:p>
        </w:tc>
      </w:tr>
      <w:tr w:rsidR="008004E4" w:rsidRPr="008004E4" w14:paraId="2AFB0D79" w14:textId="77777777" w:rsidTr="406DE576">
        <w:tc>
          <w:tcPr>
            <w:tcW w:w="4950" w:type="dxa"/>
            <w:vAlign w:val="center"/>
          </w:tcPr>
          <w:p w14:paraId="46F2DF1A" w14:textId="77777777" w:rsidR="008004E4" w:rsidRPr="008004E4" w:rsidRDefault="008004E4" w:rsidP="008004E4">
            <w:pPr>
              <w:keepLines/>
              <w:widowControl w:val="0"/>
              <w:spacing w:after="0"/>
              <w:jc w:val="both"/>
              <w:rPr>
                <w:szCs w:val="22"/>
              </w:rPr>
            </w:pPr>
            <w:r w:rsidRPr="008004E4">
              <w:rPr>
                <w:szCs w:val="22"/>
              </w:rPr>
              <w:t xml:space="preserve">Commitment and Support Letters </w:t>
            </w:r>
          </w:p>
        </w:tc>
        <w:tc>
          <w:tcPr>
            <w:tcW w:w="2407" w:type="dxa"/>
            <w:vAlign w:val="center"/>
          </w:tcPr>
          <w:p w14:paraId="6E65C4D4" w14:textId="6EEC16ED" w:rsidR="008004E4" w:rsidRPr="008004E4" w:rsidRDefault="008004E4" w:rsidP="008004E4">
            <w:pPr>
              <w:keepLines/>
              <w:widowControl w:val="0"/>
              <w:spacing w:after="0"/>
              <w:jc w:val="both"/>
              <w:rPr>
                <w:szCs w:val="22"/>
              </w:rPr>
            </w:pPr>
            <w:r w:rsidRPr="008004E4">
              <w:rPr>
                <w:szCs w:val="22"/>
              </w:rPr>
              <w:t xml:space="preserve">Attachment </w:t>
            </w:r>
            <w:r w:rsidR="00E41084">
              <w:rPr>
                <w:szCs w:val="22"/>
              </w:rPr>
              <w:t>9</w:t>
            </w:r>
          </w:p>
        </w:tc>
        <w:tc>
          <w:tcPr>
            <w:tcW w:w="2430" w:type="dxa"/>
          </w:tcPr>
          <w:p w14:paraId="513CF7CB" w14:textId="77777777" w:rsidR="008004E4" w:rsidRPr="008004E4" w:rsidRDefault="008004E4" w:rsidP="008004E4">
            <w:pPr>
              <w:keepLines/>
              <w:widowControl w:val="0"/>
              <w:spacing w:after="0"/>
              <w:jc w:val="both"/>
              <w:rPr>
                <w:szCs w:val="22"/>
              </w:rPr>
            </w:pPr>
            <w:r w:rsidRPr="008004E4">
              <w:rPr>
                <w:szCs w:val="22"/>
              </w:rPr>
              <w:t>Two pages, excluding the cover page</w:t>
            </w:r>
          </w:p>
        </w:tc>
      </w:tr>
      <w:tr w:rsidR="008004E4" w:rsidRPr="008004E4" w14:paraId="164FB680" w14:textId="77777777" w:rsidTr="406DE576">
        <w:tc>
          <w:tcPr>
            <w:tcW w:w="4950" w:type="dxa"/>
            <w:vAlign w:val="center"/>
          </w:tcPr>
          <w:p w14:paraId="7C40B5EB" w14:textId="77777777" w:rsidR="008004E4" w:rsidRPr="008004E4" w:rsidRDefault="008004E4" w:rsidP="008004E4">
            <w:pPr>
              <w:keepLines/>
              <w:widowControl w:val="0"/>
              <w:spacing w:after="0"/>
              <w:jc w:val="both"/>
              <w:rPr>
                <w:szCs w:val="22"/>
              </w:rPr>
            </w:pPr>
            <w:r w:rsidRPr="008004E4">
              <w:rPr>
                <w:szCs w:val="22"/>
              </w:rPr>
              <w:t>Project Performance Metrics</w:t>
            </w:r>
          </w:p>
        </w:tc>
        <w:tc>
          <w:tcPr>
            <w:tcW w:w="2407" w:type="dxa"/>
            <w:vAlign w:val="center"/>
          </w:tcPr>
          <w:p w14:paraId="598FE5D7" w14:textId="668F5DAB" w:rsidR="008004E4" w:rsidRPr="008004E4" w:rsidRDefault="008004E4" w:rsidP="008004E4">
            <w:pPr>
              <w:keepLines/>
              <w:widowControl w:val="0"/>
              <w:spacing w:after="0"/>
              <w:jc w:val="both"/>
              <w:rPr>
                <w:szCs w:val="22"/>
              </w:rPr>
            </w:pPr>
            <w:r w:rsidRPr="008004E4">
              <w:rPr>
                <w:szCs w:val="22"/>
              </w:rPr>
              <w:t>Attachment 1</w:t>
            </w:r>
            <w:r w:rsidR="00E41084">
              <w:rPr>
                <w:szCs w:val="22"/>
              </w:rPr>
              <w:t>0</w:t>
            </w:r>
          </w:p>
        </w:tc>
        <w:tc>
          <w:tcPr>
            <w:tcW w:w="2430" w:type="dxa"/>
          </w:tcPr>
          <w:p w14:paraId="0071517C" w14:textId="77777777" w:rsidR="008004E4" w:rsidRPr="008004E4" w:rsidRDefault="008004E4" w:rsidP="008004E4">
            <w:pPr>
              <w:keepLines/>
              <w:widowControl w:val="0"/>
              <w:spacing w:after="0"/>
              <w:jc w:val="both"/>
              <w:rPr>
                <w:szCs w:val="22"/>
              </w:rPr>
            </w:pPr>
            <w:r w:rsidRPr="008004E4">
              <w:rPr>
                <w:szCs w:val="22"/>
              </w:rPr>
              <w:t>None</w:t>
            </w:r>
          </w:p>
        </w:tc>
      </w:tr>
      <w:tr w:rsidR="008004E4" w:rsidRPr="008004E4" w14:paraId="6293D925" w14:textId="77777777" w:rsidTr="406DE576">
        <w:tc>
          <w:tcPr>
            <w:tcW w:w="4950" w:type="dxa"/>
            <w:vAlign w:val="center"/>
          </w:tcPr>
          <w:p w14:paraId="0B1905AD" w14:textId="77777777" w:rsidR="008004E4" w:rsidRPr="008004E4" w:rsidRDefault="008004E4" w:rsidP="008004E4">
            <w:pPr>
              <w:keepLines/>
              <w:widowControl w:val="0"/>
              <w:spacing w:after="0"/>
              <w:jc w:val="both"/>
              <w:rPr>
                <w:szCs w:val="22"/>
              </w:rPr>
            </w:pPr>
            <w:r w:rsidRPr="008004E4">
              <w:rPr>
                <w:szCs w:val="22"/>
              </w:rPr>
              <w:t>Applicant Declaration</w:t>
            </w:r>
          </w:p>
        </w:tc>
        <w:tc>
          <w:tcPr>
            <w:tcW w:w="2407" w:type="dxa"/>
            <w:vAlign w:val="center"/>
          </w:tcPr>
          <w:p w14:paraId="59FB6D2A" w14:textId="75329FB4" w:rsidR="008004E4" w:rsidRPr="008004E4" w:rsidRDefault="008004E4" w:rsidP="008004E4">
            <w:pPr>
              <w:keepLines/>
              <w:widowControl w:val="0"/>
              <w:spacing w:after="0"/>
              <w:jc w:val="both"/>
              <w:rPr>
                <w:szCs w:val="22"/>
              </w:rPr>
            </w:pPr>
            <w:r w:rsidRPr="008004E4">
              <w:rPr>
                <w:szCs w:val="22"/>
              </w:rPr>
              <w:t>Attachment 1</w:t>
            </w:r>
            <w:r w:rsidR="00E41084">
              <w:rPr>
                <w:szCs w:val="22"/>
              </w:rPr>
              <w:t>1</w:t>
            </w:r>
          </w:p>
        </w:tc>
        <w:tc>
          <w:tcPr>
            <w:tcW w:w="2430" w:type="dxa"/>
          </w:tcPr>
          <w:p w14:paraId="1D97C601" w14:textId="50CF8C01" w:rsidR="008004E4" w:rsidRPr="008004E4" w:rsidRDefault="6ACB5B16" w:rsidP="008004E4">
            <w:pPr>
              <w:keepLines/>
              <w:widowControl w:val="0"/>
              <w:spacing w:after="0"/>
              <w:jc w:val="both"/>
            </w:pPr>
            <w:r>
              <w:t>None</w:t>
            </w:r>
          </w:p>
        </w:tc>
      </w:tr>
      <w:tr w:rsidR="008004E4" w:rsidRPr="008004E4" w14:paraId="19E44C77" w14:textId="77777777" w:rsidTr="406DE576">
        <w:tc>
          <w:tcPr>
            <w:tcW w:w="4950" w:type="dxa"/>
            <w:vAlign w:val="center"/>
          </w:tcPr>
          <w:p w14:paraId="5CFE56E7" w14:textId="1CCB636F" w:rsidR="008004E4" w:rsidRPr="008004E4" w:rsidRDefault="7B595694" w:rsidP="008004E4">
            <w:pPr>
              <w:keepLines/>
              <w:widowControl w:val="0"/>
              <w:spacing w:after="0"/>
              <w:jc w:val="both"/>
            </w:pPr>
            <w:r>
              <w:t>References for Calculating Energy End-Use and GHG Emissions</w:t>
            </w:r>
            <w:r w:rsidR="0FC0C9BA">
              <w:t>*</w:t>
            </w:r>
            <w:r>
              <w:t xml:space="preserve"> </w:t>
            </w:r>
          </w:p>
        </w:tc>
        <w:tc>
          <w:tcPr>
            <w:tcW w:w="2407" w:type="dxa"/>
            <w:vAlign w:val="center"/>
          </w:tcPr>
          <w:p w14:paraId="2458BC6D" w14:textId="40E743A2" w:rsidR="008004E4" w:rsidRPr="008004E4" w:rsidRDefault="008004E4" w:rsidP="008004E4">
            <w:pPr>
              <w:keepLines/>
              <w:widowControl w:val="0"/>
              <w:spacing w:after="0"/>
              <w:jc w:val="both"/>
              <w:rPr>
                <w:szCs w:val="22"/>
              </w:rPr>
            </w:pPr>
            <w:r w:rsidRPr="008004E4">
              <w:rPr>
                <w:szCs w:val="22"/>
              </w:rPr>
              <w:t>Attachment 1</w:t>
            </w:r>
            <w:r w:rsidR="00E41084">
              <w:rPr>
                <w:szCs w:val="22"/>
              </w:rPr>
              <w:t>2</w:t>
            </w:r>
          </w:p>
        </w:tc>
        <w:tc>
          <w:tcPr>
            <w:tcW w:w="2430" w:type="dxa"/>
          </w:tcPr>
          <w:p w14:paraId="7B4179A3" w14:textId="105A3251" w:rsidR="008004E4" w:rsidRPr="008004E4" w:rsidRDefault="5E4A2A7F" w:rsidP="008004E4">
            <w:pPr>
              <w:keepLines/>
              <w:widowControl w:val="0"/>
              <w:spacing w:after="0"/>
              <w:jc w:val="both"/>
            </w:pPr>
            <w:r>
              <w:t xml:space="preserve">Not </w:t>
            </w:r>
            <w:r w:rsidR="31AAEDBC">
              <w:t>a</w:t>
            </w:r>
            <w:r>
              <w:t>pplicable</w:t>
            </w:r>
          </w:p>
        </w:tc>
      </w:tr>
      <w:tr w:rsidR="5F376527" w14:paraId="5DD1B8DA" w14:textId="77777777" w:rsidTr="406DE576">
        <w:trPr>
          <w:trHeight w:val="300"/>
        </w:trPr>
        <w:tc>
          <w:tcPr>
            <w:tcW w:w="4950" w:type="dxa"/>
            <w:vAlign w:val="center"/>
          </w:tcPr>
          <w:p w14:paraId="55EE4A02" w14:textId="309EEBA4" w:rsidR="3EFA5F01" w:rsidRDefault="00EC0F17" w:rsidP="5F376527">
            <w:pPr>
              <w:jc w:val="both"/>
            </w:pPr>
            <w:r>
              <w:t>CEQA Reference Guide</w:t>
            </w:r>
            <w:r w:rsidR="65DD3266">
              <w:t xml:space="preserve"> *</w:t>
            </w:r>
          </w:p>
        </w:tc>
        <w:tc>
          <w:tcPr>
            <w:tcW w:w="2407" w:type="dxa"/>
            <w:vAlign w:val="center"/>
          </w:tcPr>
          <w:p w14:paraId="4A2DD582" w14:textId="5D500ECF" w:rsidR="3EFA5F01" w:rsidRDefault="00EC0F17" w:rsidP="5F376527">
            <w:pPr>
              <w:jc w:val="both"/>
            </w:pPr>
            <w:r>
              <w:t>Attachment 13</w:t>
            </w:r>
          </w:p>
        </w:tc>
        <w:tc>
          <w:tcPr>
            <w:tcW w:w="2430" w:type="dxa"/>
          </w:tcPr>
          <w:p w14:paraId="75D6157F" w14:textId="10A78121" w:rsidR="3EFA5F01" w:rsidRDefault="00EC0F17" w:rsidP="5F376527">
            <w:pPr>
              <w:jc w:val="both"/>
            </w:pPr>
            <w:r>
              <w:t xml:space="preserve">Not </w:t>
            </w:r>
            <w:r w:rsidR="2DB126E8">
              <w:t>applicable</w:t>
            </w:r>
            <w:r>
              <w:t xml:space="preserve"> </w:t>
            </w:r>
          </w:p>
        </w:tc>
      </w:tr>
    </w:tbl>
    <w:p w14:paraId="4A3AE664" w14:textId="5A07CE63" w:rsidR="00E832E9" w:rsidRDefault="2BE46049" w:rsidP="00BD0EC0">
      <w:pPr>
        <w:keepLines/>
        <w:widowControl w:val="0"/>
        <w:spacing w:after="0"/>
        <w:jc w:val="both"/>
      </w:pPr>
      <w:r>
        <w:t xml:space="preserve">* </w:t>
      </w:r>
      <w:r w:rsidR="4F1657FD">
        <w:t xml:space="preserve">Only for reference and not required to be included as part of application package. </w:t>
      </w:r>
    </w:p>
    <w:p w14:paraId="505D5362" w14:textId="77777777" w:rsidR="00624855" w:rsidRPr="00C31C1D" w:rsidRDefault="00624855" w:rsidP="00BD0EC0">
      <w:pPr>
        <w:keepLines/>
        <w:widowControl w:val="0"/>
        <w:spacing w:after="0"/>
        <w:jc w:val="both"/>
        <w:rPr>
          <w:szCs w:val="22"/>
        </w:rPr>
      </w:pPr>
    </w:p>
    <w:p w14:paraId="29E94867" w14:textId="6D2C6FB5" w:rsidR="0090258A" w:rsidRPr="00CF6DED" w:rsidRDefault="0090258A" w:rsidP="00FA5718">
      <w:pPr>
        <w:pStyle w:val="Heading2"/>
        <w:numPr>
          <w:ilvl w:val="0"/>
          <w:numId w:val="74"/>
        </w:numPr>
      </w:pPr>
      <w:bookmarkStart w:id="172" w:name="_Toc428191083"/>
      <w:bookmarkStart w:id="173" w:name="_Toc192060102"/>
      <w:bookmarkStart w:id="174" w:name="_Toc201713575"/>
      <w:bookmarkStart w:id="175" w:name="_Toc219275113"/>
      <w:bookmarkStart w:id="176" w:name="_Toc336443630"/>
      <w:bookmarkStart w:id="177" w:name="_Toc366671186"/>
      <w:r w:rsidRPr="00CF6DED">
        <w:t>Method For Delivery</w:t>
      </w:r>
      <w:bookmarkEnd w:id="172"/>
      <w:bookmarkEnd w:id="173"/>
    </w:p>
    <w:p w14:paraId="7CFF5DA4" w14:textId="70E4CF23" w:rsidR="001B26FB" w:rsidRDefault="0090258A" w:rsidP="00387A14">
      <w:pPr>
        <w:keepNext/>
        <w:jc w:val="both"/>
      </w:pPr>
      <w:r>
        <w:t xml:space="preserve">The </w:t>
      </w:r>
      <w:r w:rsidR="00D005C2">
        <w:t xml:space="preserve">only </w:t>
      </w:r>
      <w:r>
        <w:t xml:space="preserve">method of </w:t>
      </w:r>
      <w:r w:rsidR="00E77625">
        <w:t>submitting applications</w:t>
      </w:r>
      <w:r w:rsidR="0096573A">
        <w:t xml:space="preserve"> to</w:t>
      </w:r>
      <w:r>
        <w:t xml:space="preserve"> this solicitation is </w:t>
      </w:r>
      <w:r w:rsidR="009B17B2">
        <w:t>ECAMS</w:t>
      </w:r>
      <w:r>
        <w:t xml:space="preserve">, available at: </w:t>
      </w:r>
      <w:r w:rsidR="008749D6" w:rsidRPr="6C8CA4CE">
        <w:rPr>
          <w:rFonts w:cs="Times New Roman"/>
        </w:rPr>
        <w:t>https://ecams.energy.ca.gov</w:t>
      </w:r>
      <w:r w:rsidR="00387A14">
        <w:t>.</w:t>
      </w:r>
      <w:r>
        <w:t> </w:t>
      </w:r>
    </w:p>
    <w:p w14:paraId="0F34316E" w14:textId="77777777" w:rsidR="00A845A3" w:rsidRDefault="00A845A3" w:rsidP="00387A14">
      <w:pPr>
        <w:keepNext/>
        <w:jc w:val="both"/>
      </w:pPr>
      <w:r>
        <w:t xml:space="preserve">The CEC is providing a team of technical assistants to support applicants with this new process.  Please email ECAMS.SalesforceSupport@energy.ca.gov for support.  </w:t>
      </w:r>
    </w:p>
    <w:p w14:paraId="758B6A49" w14:textId="3E9A37FF" w:rsidR="0090258A" w:rsidRDefault="00BA0667" w:rsidP="6C8CA4CE">
      <w:pPr>
        <w:keepNext/>
        <w:jc w:val="both"/>
        <w:rPr>
          <w:b/>
          <w:bCs/>
        </w:rPr>
      </w:pPr>
      <w:r>
        <w:t>ECAMS</w:t>
      </w:r>
      <w:r w:rsidR="0090258A">
        <w:t xml:space="preserve"> allows applicants to </w:t>
      </w:r>
      <w:r w:rsidR="00983D2D">
        <w:t xml:space="preserve">complete and </w:t>
      </w:r>
      <w:r w:rsidR="0090258A">
        <w:t xml:space="preserve">submit their </w:t>
      </w:r>
      <w:r w:rsidR="002713B3">
        <w:t>application</w:t>
      </w:r>
      <w:r w:rsidR="0090258A">
        <w:t xml:space="preserve"> to the </w:t>
      </w:r>
      <w:r w:rsidR="008F4A0E">
        <w:t>CEC</w:t>
      </w:r>
      <w:r w:rsidR="0090258A">
        <w:t xml:space="preserve"> prior to the date and time specified in this solicitation</w:t>
      </w:r>
      <w:r w:rsidR="00387A14">
        <w:t>.</w:t>
      </w:r>
      <w:r w:rsidR="0090258A">
        <w:t> </w:t>
      </w:r>
      <w:r w:rsidR="00664381">
        <w:t>F</w:t>
      </w:r>
      <w:r w:rsidR="0090258A">
        <w:t xml:space="preserve">iles </w:t>
      </w:r>
      <w:r w:rsidR="00F36581">
        <w:t xml:space="preserve">uploaded to the system </w:t>
      </w:r>
      <w:r w:rsidR="0090258A">
        <w:t xml:space="preserve">must be in Microsoft Word XP (.doc format) </w:t>
      </w:r>
      <w:r w:rsidR="00CE6606">
        <w:t xml:space="preserve">or newer </w:t>
      </w:r>
      <w:r w:rsidR="0090258A">
        <w:t>and Excel Office Suite formats unless originally provided in the solicitation in another format.  Attachments requiring signatures</w:t>
      </w:r>
      <w:r w:rsidR="00A47043">
        <w:t xml:space="preserve">, such as match funding commitment letters, </w:t>
      </w:r>
      <w:r w:rsidR="0090258A">
        <w:t xml:space="preserve">may be scanned and submitted in PDF format.  Completed Budget Forms, Attachment, must be in Excel format.  </w:t>
      </w:r>
    </w:p>
    <w:p w14:paraId="140C1D08" w14:textId="49AD54E4" w:rsidR="00FA17A4" w:rsidRPr="00FA17A4" w:rsidRDefault="00FA17A4" w:rsidP="00387A14">
      <w:pPr>
        <w:keepNext/>
        <w:jc w:val="both"/>
      </w:pPr>
      <w:r>
        <w:t xml:space="preserve">The deadline to submit applications through </w:t>
      </w:r>
      <w:r w:rsidR="005C7D5B">
        <w:t>ECAMS system</w:t>
      </w:r>
      <w:r>
        <w:t xml:space="preserve"> is 11:59 p.m. </w:t>
      </w:r>
      <w:r w:rsidR="008E465B">
        <w:t xml:space="preserve">on the Deadline to Submit Applications date shown in the Key Activities Schedule. </w:t>
      </w:r>
      <w:r w:rsidR="001208CB">
        <w:t>ECAMS</w:t>
      </w:r>
      <w:r>
        <w:t xml:space="preserve"> automatically closes at 11:59 pm. If the full submittal process has not been completed before 11:59 p.m., your application will not be considered.   </w:t>
      </w:r>
    </w:p>
    <w:p w14:paraId="5C5EBD5C" w14:textId="77777777" w:rsidR="00FA17A4" w:rsidRPr="00FA17A4" w:rsidRDefault="00FA17A4" w:rsidP="00387A14">
      <w:pPr>
        <w:keepNext/>
        <w:jc w:val="both"/>
        <w:rPr>
          <w:bCs/>
        </w:rPr>
      </w:pPr>
      <w:r w:rsidRPr="00FA17A4">
        <w:rPr>
          <w:bCs/>
        </w:rPr>
        <w:t xml:space="preserve">The CEC strongly encourages Applicants to upload and submit all applications by 5:00 p.m. because CEC staff will not be available after 5:00 p.m. or on weekends to assist with the upload process. And please note </w:t>
      </w:r>
      <w:r w:rsidRPr="00FA17A4">
        <w:rPr>
          <w:bCs/>
        </w:rPr>
        <w:lastRenderedPageBreak/>
        <w:t xml:space="preserve">that while we endeavor to assist all would-be applicants, we can’t guarantee staff will be available for in-person consultation on the due date, so please plan accordingly.  </w:t>
      </w:r>
    </w:p>
    <w:p w14:paraId="00796EAE" w14:textId="5918F401" w:rsidR="0090258A" w:rsidRDefault="00FA17A4" w:rsidP="00387A14">
      <w:pPr>
        <w:keepNext/>
        <w:jc w:val="both"/>
      </w:pPr>
      <w:r w:rsidRPr="00FA17A4">
        <w:rPr>
          <w:bCs/>
        </w:rPr>
        <w:t xml:space="preserve">Please give yourself ample time to complete all steps of the submission process: do not wait until right before the deadline to begin the process. Due to factors outside the CEC’s control and unrelated to </w:t>
      </w:r>
      <w:r w:rsidR="00260AB1">
        <w:rPr>
          <w:bCs/>
        </w:rPr>
        <w:t>ECAMS</w:t>
      </w:r>
      <w:r w:rsidRPr="00FA17A4">
        <w:rPr>
          <w:bCs/>
        </w:rPr>
        <w:t xml:space="preserve">, upload times may be much longer than expected. For example, unexpected issues </w:t>
      </w:r>
      <w:r w:rsidR="00262600">
        <w:rPr>
          <w:bCs/>
        </w:rPr>
        <w:t>could occur</w:t>
      </w:r>
      <w:r w:rsidRPr="00FA17A4">
        <w:rPr>
          <w:bCs/>
        </w:rPr>
        <w:t xml:space="preserve">, causing long delays that prevent timely submission. Please plan accordingly. For instructions on how to apply using the </w:t>
      </w:r>
      <w:r w:rsidR="00B41F1F">
        <w:rPr>
          <w:bCs/>
        </w:rPr>
        <w:t>ECAMS</w:t>
      </w:r>
      <w:r w:rsidR="00DA48CF">
        <w:rPr>
          <w:bCs/>
        </w:rPr>
        <w:t xml:space="preserve"> system</w:t>
      </w:r>
      <w:r w:rsidRPr="00FA17A4">
        <w:rPr>
          <w:bCs/>
        </w:rPr>
        <w:t>, please see the How to Apply document available on the CEC website at:</w:t>
      </w:r>
      <w:r w:rsidR="00912D53" w:rsidRPr="00912D53">
        <w:t xml:space="preserve"> </w:t>
      </w:r>
      <w:r w:rsidR="0099127F" w:rsidRPr="00B102FD">
        <w:rPr>
          <w:b/>
        </w:rPr>
        <w:t>https://www.energy.ca.gov/funding-opportunities/funding-resources</w:t>
      </w:r>
      <w:r w:rsidR="00912D53" w:rsidRPr="00912D53">
        <w:rPr>
          <w:bCs/>
        </w:rPr>
        <w:t>,</w:t>
      </w:r>
      <w:r w:rsidR="0099127F">
        <w:rPr>
          <w:bCs/>
        </w:rPr>
        <w:t xml:space="preserve"> </w:t>
      </w:r>
      <w:r w:rsidR="0099127F" w:rsidRPr="006065B5">
        <w:t>under General Funding Information, Energy Commission Agreement Management System (ECAMS)</w:t>
      </w:r>
      <w:r w:rsidRPr="00FA17A4">
        <w:rPr>
          <w:bCs/>
        </w:rPr>
        <w:t>. </w:t>
      </w:r>
    </w:p>
    <w:p w14:paraId="4D97BBF0" w14:textId="4447C1A3" w:rsidR="0090258A" w:rsidRDefault="0090258A" w:rsidP="00387A14">
      <w:pPr>
        <w:keepNext/>
        <w:jc w:val="both"/>
      </w:pPr>
      <w:r>
        <w:t>First time users must register as a new user to access the system. </w:t>
      </w:r>
      <w:r w:rsidR="00FE77F3" w:rsidRPr="00FE77F3">
        <w:t>There will be two types of user accounts to establish: 1) An organizational account, for the entity applying to the solicitation; and 2) user accounts for individuals who will be submitting the application on behalf of the organization.</w:t>
      </w:r>
    </w:p>
    <w:p w14:paraId="6393FAF1" w14:textId="6B83636E" w:rsidR="001F52A2" w:rsidRPr="00C07F85" w:rsidRDefault="001F52A2" w:rsidP="00387A14">
      <w:pPr>
        <w:keepNext/>
        <w:jc w:val="both"/>
      </w:pPr>
      <w:r w:rsidRPr="001F52A2">
        <w:t>Applicants will be required to upload all attachments marked “required” in the system in order for the application to be submitted</w:t>
      </w:r>
      <w:r w:rsidR="00421778">
        <w:t>.</w:t>
      </w:r>
    </w:p>
    <w:p w14:paraId="517A7FA1" w14:textId="151E4C90" w:rsidR="00344986" w:rsidRPr="00CF6DED" w:rsidRDefault="001C2D56" w:rsidP="00FA5718">
      <w:pPr>
        <w:pStyle w:val="Heading2"/>
        <w:numPr>
          <w:ilvl w:val="0"/>
          <w:numId w:val="74"/>
        </w:numPr>
      </w:pPr>
      <w:bookmarkStart w:id="178" w:name="_Toc143172717"/>
      <w:bookmarkStart w:id="179" w:name="_Toc192060103"/>
      <w:bookmarkStart w:id="180" w:name="_Toc219275114"/>
      <w:bookmarkStart w:id="181" w:name="_Toc336443632"/>
      <w:bookmarkStart w:id="182" w:name="_Toc366671188"/>
      <w:bookmarkEnd w:id="174"/>
      <w:bookmarkEnd w:id="175"/>
      <w:bookmarkEnd w:id="176"/>
      <w:bookmarkEnd w:id="177"/>
      <w:r w:rsidRPr="00CF6DED">
        <w:t>Application Content</w:t>
      </w:r>
      <w:bookmarkEnd w:id="178"/>
      <w:bookmarkEnd w:id="179"/>
    </w:p>
    <w:p w14:paraId="16F31403" w14:textId="5B34620E" w:rsidR="001C2D56" w:rsidRPr="00C31C1D" w:rsidRDefault="001C2D56" w:rsidP="0034260F">
      <w:bookmarkStart w:id="183" w:name="_Toc381079929"/>
      <w:bookmarkStart w:id="184" w:name="_Toc382571192"/>
      <w:bookmarkStart w:id="185" w:name="_Toc395180702"/>
      <w:bookmarkStart w:id="186" w:name="_Toc433981331"/>
      <w:bookmarkStart w:id="187" w:name="_Toc35074593"/>
      <w:bookmarkStart w:id="188" w:name="_Toc366671191"/>
      <w:bookmarkEnd w:id="180"/>
      <w:bookmarkEnd w:id="181"/>
      <w:bookmarkEnd w:id="182"/>
      <w:r w:rsidRPr="00C31C1D">
        <w:t xml:space="preserve">Below is a </w:t>
      </w:r>
      <w:r w:rsidR="00463E0B">
        <w:t xml:space="preserve">general </w:t>
      </w:r>
      <w:r w:rsidRPr="00C31C1D">
        <w:t xml:space="preserve">description of each </w:t>
      </w:r>
      <w:r>
        <w:t xml:space="preserve">required </w:t>
      </w:r>
      <w:r w:rsidRPr="00C31C1D">
        <w:t>section of the application</w:t>
      </w:r>
      <w:r w:rsidR="00686D5C">
        <w:t xml:space="preserve">.  </w:t>
      </w:r>
      <w:r w:rsidR="00736A5C" w:rsidRPr="00736A5C">
        <w:t>Please reference each individual attachment for a detailed description of the information requested by that attachment.</w:t>
      </w:r>
      <w:r w:rsidR="00736A5C">
        <w:t xml:space="preserve"> </w:t>
      </w:r>
      <w:r w:rsidR="00686D5C">
        <w:t>Completeness in submitting a</w:t>
      </w:r>
      <w:r w:rsidR="00736A5C">
        <w:t>ll</w:t>
      </w:r>
      <w:r w:rsidR="00686D5C">
        <w:t xml:space="preserve"> the information requested in each attachment will be factored into </w:t>
      </w:r>
      <w:r w:rsidR="00BF6C04" w:rsidRPr="00BF6C04">
        <w:t>application</w:t>
      </w:r>
      <w:r w:rsidR="00686D5C">
        <w:t xml:space="preserve"> scoring</w:t>
      </w:r>
      <w:bookmarkEnd w:id="183"/>
      <w:bookmarkEnd w:id="184"/>
      <w:bookmarkEnd w:id="185"/>
      <w:bookmarkEnd w:id="186"/>
      <w:r w:rsidR="00BF6C04">
        <w:t>.</w:t>
      </w:r>
    </w:p>
    <w:bookmarkEnd w:id="187"/>
    <w:bookmarkEnd w:id="188"/>
    <w:p w14:paraId="3E3B4810" w14:textId="39704D63" w:rsidR="001C2D56" w:rsidRDefault="001C2D56" w:rsidP="00A10CB4">
      <w:pPr>
        <w:spacing w:after="0"/>
        <w:ind w:left="720"/>
        <w:jc w:val="both"/>
      </w:pPr>
    </w:p>
    <w:p w14:paraId="03486CAD" w14:textId="26286DAF" w:rsidR="005E52CD" w:rsidRPr="007065BB" w:rsidRDefault="001C2D56" w:rsidP="00FA5718">
      <w:pPr>
        <w:pStyle w:val="HeadingNew1"/>
        <w:ind w:left="360"/>
      </w:pPr>
      <w:r w:rsidRPr="007065BB">
        <w:t xml:space="preserve">Executive Summary Form (Attachment </w:t>
      </w:r>
      <w:r w:rsidR="00752C40">
        <w:t>1</w:t>
      </w:r>
      <w:r w:rsidRPr="007065BB">
        <w:t>)</w:t>
      </w:r>
    </w:p>
    <w:p w14:paraId="0C7DDAAE" w14:textId="77777777" w:rsidR="001C2D56" w:rsidRDefault="69622EBD" w:rsidP="00271699">
      <w:pPr>
        <w:spacing w:after="0"/>
        <w:ind w:left="360" w:right="360"/>
        <w:jc w:val="both"/>
      </w:pPr>
      <w:r>
        <w:t>The Executive Summary include</w:t>
      </w:r>
      <w:r w:rsidR="7DC59959">
        <w:t>s</w:t>
      </w:r>
      <w:r>
        <w:t>: a project description; the project goals and objectives to be achieved; an explanation of how the goals and objectives will be achieved, quantified, and measured; and a description of the project tasks and overa</w:t>
      </w:r>
      <w:r w:rsidR="5CDF359E">
        <w:t>ll management of the agreement.</w:t>
      </w:r>
    </w:p>
    <w:p w14:paraId="533AF0AC" w14:textId="77777777" w:rsidR="001C2D56" w:rsidRDefault="001C2D56" w:rsidP="00BB0CE6">
      <w:pPr>
        <w:spacing w:after="0"/>
        <w:ind w:left="360" w:right="360"/>
        <w:jc w:val="both"/>
        <w:rPr>
          <w:b/>
        </w:rPr>
      </w:pPr>
    </w:p>
    <w:p w14:paraId="172FCE72" w14:textId="790A0056" w:rsidR="005E52CD" w:rsidRPr="007065BB" w:rsidRDefault="001C2D56" w:rsidP="00FA5718">
      <w:pPr>
        <w:pStyle w:val="HeadingNew1"/>
        <w:ind w:left="360"/>
      </w:pPr>
      <w:r w:rsidRPr="007065BB">
        <w:t xml:space="preserve">Project Narrative Form (Attachment </w:t>
      </w:r>
      <w:r w:rsidR="00752C40">
        <w:t>2</w:t>
      </w:r>
      <w:r w:rsidRPr="007065BB">
        <w:t xml:space="preserve">) </w:t>
      </w:r>
    </w:p>
    <w:p w14:paraId="2C5BD8C1" w14:textId="08E72A44" w:rsidR="00347D29" w:rsidRPr="00B52888" w:rsidRDefault="00C2239B" w:rsidP="00142AAE">
      <w:pPr>
        <w:ind w:left="360" w:right="360"/>
        <w:jc w:val="both"/>
      </w:pPr>
      <w:r>
        <w:t>T</w:t>
      </w:r>
      <w:r w:rsidRPr="00C31C1D">
        <w:t>h</w:t>
      </w:r>
      <w:r>
        <w:t>is</w:t>
      </w:r>
      <w:r w:rsidRPr="00C31C1D">
        <w:t xml:space="preserve"> </w:t>
      </w:r>
      <w:r>
        <w:t>f</w:t>
      </w:r>
      <w:r w:rsidRPr="00C31C1D">
        <w:t>orm</w:t>
      </w:r>
      <w:r>
        <w:t xml:space="preserve"> include</w:t>
      </w:r>
      <w:r w:rsidR="00DB2AEA">
        <w:t>s</w:t>
      </w:r>
      <w:r>
        <w:t xml:space="preserve"> the majority of the applicant’s responses to the Scoring Criteria in </w:t>
      </w:r>
      <w:r w:rsidR="00076BD7">
        <w:t xml:space="preserve">Section </w:t>
      </w:r>
      <w:r>
        <w:t>IV</w:t>
      </w:r>
      <w:r w:rsidR="003229A4">
        <w:t>.</w:t>
      </w:r>
      <w:r w:rsidR="00142AAE" w:rsidRPr="00142AAE">
        <w:t xml:space="preserve"> </w:t>
      </w:r>
      <w:r w:rsidR="00B933DC" w:rsidRPr="00B52888">
        <w:t xml:space="preserve">The Project Narrative must discuss under </w:t>
      </w:r>
      <w:r w:rsidR="00FD2159" w:rsidRPr="00B52888">
        <w:t xml:space="preserve">the </w:t>
      </w:r>
      <w:r w:rsidR="00B933DC" w:rsidRPr="00B52888">
        <w:t>Technical Approach</w:t>
      </w:r>
      <w:r w:rsidR="0011653E" w:rsidRPr="00B52888">
        <w:t xml:space="preserve"> an</w:t>
      </w:r>
      <w:r w:rsidR="006A07BC" w:rsidRPr="00B52888">
        <w:t xml:space="preserve"> analysis </w:t>
      </w:r>
      <w:r w:rsidR="004447D7" w:rsidRPr="00B52888">
        <w:t xml:space="preserve">of </w:t>
      </w:r>
      <w:r w:rsidR="006A07BC" w:rsidRPr="00B52888">
        <w:t xml:space="preserve">how the selected technology may meet or exceed the </w:t>
      </w:r>
      <w:r w:rsidR="009012C6" w:rsidRPr="00B52888">
        <w:t>requirements</w:t>
      </w:r>
      <w:r w:rsidR="00267A12" w:rsidRPr="00B52888">
        <w:t xml:space="preserve"> under the Project Focus section</w:t>
      </w:r>
      <w:r w:rsidR="000576E2" w:rsidRPr="00B52888">
        <w:t>.</w:t>
      </w:r>
      <w:r w:rsidR="00267A12" w:rsidRPr="00B52888">
        <w:t xml:space="preserve"> </w:t>
      </w:r>
      <w:r w:rsidR="005E5DC6" w:rsidRPr="00B52888">
        <w:t>T</w:t>
      </w:r>
      <w:r w:rsidR="00142AAE" w:rsidRPr="00B52888">
        <w:t xml:space="preserve">he following must </w:t>
      </w:r>
      <w:r w:rsidR="005E5DC6" w:rsidRPr="00B52888">
        <w:t xml:space="preserve">also </w:t>
      </w:r>
      <w:r w:rsidR="00142AAE" w:rsidRPr="00B52888">
        <w:t>be addressed for both Applied Research &amp; Technology Demonstration projects:</w:t>
      </w:r>
    </w:p>
    <w:p w14:paraId="116F2C97" w14:textId="7A892DD1" w:rsidR="007065BB" w:rsidRPr="00142AAE" w:rsidRDefault="007065BB" w:rsidP="00FA5718">
      <w:pPr>
        <w:numPr>
          <w:ilvl w:val="1"/>
          <w:numId w:val="90"/>
        </w:numPr>
        <w:tabs>
          <w:tab w:val="left" w:pos="288"/>
        </w:tabs>
        <w:spacing w:after="0"/>
        <w:ind w:left="1350" w:hanging="450"/>
        <w:rPr>
          <w:rFonts w:eastAsia="MS Mincho" w:cs="Times New Roman"/>
          <w:szCs w:val="24"/>
        </w:rPr>
      </w:pPr>
      <w:r w:rsidRPr="00142AAE">
        <w:rPr>
          <w:rFonts w:eastAsia="MS Mincho" w:cs="Times New Roman"/>
          <w:b/>
          <w:szCs w:val="24"/>
        </w:rPr>
        <w:t xml:space="preserve">Group Specific </w:t>
      </w:r>
      <w:r w:rsidR="00347D29">
        <w:rPr>
          <w:rFonts w:eastAsia="MS Mincho" w:cs="Times New Roman"/>
          <w:b/>
          <w:szCs w:val="24"/>
        </w:rPr>
        <w:t>Requirements</w:t>
      </w:r>
    </w:p>
    <w:p w14:paraId="0AFB264C" w14:textId="6C73EE78" w:rsidR="006611AA" w:rsidRDefault="007065BB" w:rsidP="00347D29">
      <w:pPr>
        <w:numPr>
          <w:ilvl w:val="2"/>
          <w:numId w:val="90"/>
        </w:numPr>
        <w:tabs>
          <w:tab w:val="left" w:pos="288"/>
        </w:tabs>
        <w:ind w:left="1886" w:hanging="446"/>
      </w:pPr>
      <w:r w:rsidRPr="00142AAE">
        <w:rPr>
          <w:rFonts w:eastAsia="MS Mincho" w:cs="Times New Roman"/>
          <w:szCs w:val="24"/>
        </w:rPr>
        <w:t>Include required group specific information (see Section I.</w:t>
      </w:r>
      <w:r w:rsidR="003A07F9">
        <w:rPr>
          <w:rFonts w:eastAsia="MS Mincho" w:cs="Times New Roman"/>
          <w:szCs w:val="24"/>
        </w:rPr>
        <w:t>C.</w:t>
      </w:r>
      <w:r w:rsidRPr="00142AAE">
        <w:rPr>
          <w:rFonts w:eastAsia="MS Mincho" w:cs="Times New Roman"/>
          <w:sz w:val="24"/>
          <w:szCs w:val="24"/>
        </w:rPr>
        <w:t xml:space="preserve">) in the specified sections. </w:t>
      </w:r>
      <w:r w:rsidR="006611AA" w:rsidRPr="00CB754A">
        <w:t xml:space="preserve"> </w:t>
      </w:r>
    </w:p>
    <w:p w14:paraId="124AE701" w14:textId="5FF8EF0D" w:rsidR="00393ED1" w:rsidRDefault="00393ED1">
      <w:pPr>
        <w:spacing w:after="0"/>
        <w:rPr>
          <w:b/>
        </w:rPr>
      </w:pPr>
    </w:p>
    <w:p w14:paraId="1721143F" w14:textId="3886467C" w:rsidR="005E52CD" w:rsidRPr="007065BB" w:rsidRDefault="001C2D56" w:rsidP="00FA5718">
      <w:pPr>
        <w:pStyle w:val="HeadingNew1"/>
        <w:ind w:left="360"/>
      </w:pPr>
      <w:r w:rsidRPr="007065BB">
        <w:t xml:space="preserve">Project Team Form (Attachment </w:t>
      </w:r>
      <w:r w:rsidR="000957CE">
        <w:t>3</w:t>
      </w:r>
      <w:r w:rsidRPr="007065BB">
        <w:t>)</w:t>
      </w:r>
    </w:p>
    <w:p w14:paraId="6B128283" w14:textId="2BBA991E" w:rsidR="001C2D56" w:rsidRPr="00C31C1D" w:rsidRDefault="001C2D56" w:rsidP="00C6007B">
      <w:pPr>
        <w:keepLines/>
        <w:widowControl w:val="0"/>
        <w:tabs>
          <w:tab w:val="left" w:pos="1170"/>
        </w:tabs>
        <w:spacing w:after="0"/>
        <w:ind w:left="360"/>
        <w:jc w:val="both"/>
      </w:pPr>
      <w:r w:rsidRPr="1D7C83C9">
        <w:t>Identify by name all key personnel</w:t>
      </w:r>
      <w:r w:rsidRPr="1D7C83C9">
        <w:rPr>
          <w:rStyle w:val="FootnoteReference"/>
          <w:rFonts w:cs="Arial"/>
        </w:rPr>
        <w:footnoteReference w:id="25"/>
      </w:r>
      <w:r w:rsidRPr="1D7C83C9">
        <w:t xml:space="preserve"> assigned to the project, including the </w:t>
      </w:r>
      <w:r w:rsidR="320A9816" w:rsidRPr="1D7C83C9">
        <w:t>person</w:t>
      </w:r>
      <w:r w:rsidR="0DD4BAC5" w:rsidRPr="1D7C83C9">
        <w:t>ne</w:t>
      </w:r>
      <w:r w:rsidR="320A9816" w:rsidRPr="1D7C83C9">
        <w:t xml:space="preserve">l that are employed by the applicant, a subrecipient or sub-recipient, the </w:t>
      </w:r>
      <w:r w:rsidR="00BA1C48" w:rsidRPr="1D7C83C9">
        <w:t xml:space="preserve">project </w:t>
      </w:r>
      <w:r w:rsidRPr="1D7C83C9">
        <w:t>manager and principal investigator (if applicable)</w:t>
      </w:r>
      <w:r w:rsidR="0044145F">
        <w:rPr>
          <w:szCs w:val="22"/>
        </w:rPr>
        <w:t xml:space="preserve">, </w:t>
      </w:r>
      <w:r w:rsidR="004D6FD1" w:rsidRPr="1D7C83C9">
        <w:t xml:space="preserve">and individuals employed by any major </w:t>
      </w:r>
      <w:r w:rsidR="000E335F" w:rsidRPr="1D7C83C9">
        <w:t>subrecipient</w:t>
      </w:r>
      <w:r w:rsidR="00C55D25">
        <w:rPr>
          <w:szCs w:val="22"/>
        </w:rPr>
        <w:t xml:space="preserve"> </w:t>
      </w:r>
      <w:r w:rsidR="004D6FD1" w:rsidRPr="1D7C83C9">
        <w:t xml:space="preserve">(a </w:t>
      </w:r>
      <w:r w:rsidR="00DF20D4" w:rsidRPr="1D7C83C9">
        <w:t xml:space="preserve">major </w:t>
      </w:r>
      <w:r w:rsidR="00C55D25" w:rsidRPr="1D7C83C9">
        <w:t xml:space="preserve">subrecipient </w:t>
      </w:r>
      <w:r w:rsidR="00DF20D4" w:rsidRPr="1D7C83C9">
        <w:t xml:space="preserve">is a </w:t>
      </w:r>
      <w:r w:rsidR="00C460C3" w:rsidRPr="1D7C83C9">
        <w:t>subrecipient</w:t>
      </w:r>
      <w:r w:rsidR="00C460C3" w:rsidRPr="004D6FD1">
        <w:rPr>
          <w:szCs w:val="22"/>
        </w:rPr>
        <w:t xml:space="preserve"> </w:t>
      </w:r>
      <w:r w:rsidR="004D6FD1" w:rsidRPr="1D7C83C9">
        <w:t xml:space="preserve">receiving </w:t>
      </w:r>
      <w:r w:rsidR="00CE09FA" w:rsidRPr="1D7C83C9">
        <w:t xml:space="preserve">$100,000 </w:t>
      </w:r>
      <w:r w:rsidR="00E80576" w:rsidRPr="1D7C83C9">
        <w:t xml:space="preserve">or more </w:t>
      </w:r>
      <w:r w:rsidR="004D6FD1" w:rsidRPr="1D7C83C9">
        <w:t>of Commission funds)</w:t>
      </w:r>
      <w:r>
        <w:rPr>
          <w:szCs w:val="22"/>
        </w:rPr>
        <w:t xml:space="preserve">. </w:t>
      </w:r>
      <w:r w:rsidRPr="1D7C83C9">
        <w:t>Clearly describe their individual areas of responsibility.</w:t>
      </w:r>
      <w:r w:rsidRPr="00C31C1D">
        <w:rPr>
          <w:szCs w:val="22"/>
        </w:rPr>
        <w:t xml:space="preserve"> </w:t>
      </w:r>
      <w:r w:rsidRPr="1D7C83C9">
        <w:t>Include the information required for each individual</w:t>
      </w:r>
      <w:r w:rsidRPr="00C31C1D">
        <w:rPr>
          <w:szCs w:val="22"/>
        </w:rPr>
        <w:t xml:space="preserve">, </w:t>
      </w:r>
      <w:r w:rsidRPr="1D7C83C9">
        <w:t>including</w:t>
      </w:r>
      <w:r w:rsidRPr="00C31C1D">
        <w:rPr>
          <w:szCs w:val="22"/>
        </w:rPr>
        <w:t xml:space="preserve"> </w:t>
      </w:r>
      <w:r w:rsidRPr="1D7C83C9">
        <w:t>a resume (maximum two pages)</w:t>
      </w:r>
      <w:r w:rsidRPr="00C31C1D">
        <w:rPr>
          <w:szCs w:val="22"/>
        </w:rPr>
        <w:t>.</w:t>
      </w:r>
    </w:p>
    <w:p w14:paraId="02B682D0" w14:textId="1EBC2877" w:rsidR="005E52CD" w:rsidRPr="007065BB" w:rsidRDefault="001C2D56" w:rsidP="00FA5718">
      <w:pPr>
        <w:pStyle w:val="HeadingNew1"/>
        <w:ind w:left="360"/>
      </w:pPr>
      <w:r w:rsidRPr="007065BB">
        <w:lastRenderedPageBreak/>
        <w:t>Scope of Work Template (Attachment</w:t>
      </w:r>
      <w:r w:rsidR="00713198" w:rsidRPr="007065BB">
        <w:t>s</w:t>
      </w:r>
      <w:r w:rsidRPr="007065BB">
        <w:t xml:space="preserve"> </w:t>
      </w:r>
      <w:r w:rsidR="00C87387">
        <w:t>4</w:t>
      </w:r>
      <w:r w:rsidRPr="007065BB">
        <w:t>)</w:t>
      </w:r>
    </w:p>
    <w:p w14:paraId="2EC5240E" w14:textId="47B1FAAC" w:rsidR="001C2D56" w:rsidRPr="00C31C1D" w:rsidRDefault="001C2D56" w:rsidP="000B3DB3">
      <w:pPr>
        <w:pStyle w:val="BulletedList"/>
        <w:spacing w:after="0"/>
        <w:ind w:left="360" w:firstLine="0"/>
        <w:jc w:val="both"/>
      </w:pPr>
      <w:r>
        <w:t>Applicants must include a completed S</w:t>
      </w:r>
      <w:r w:rsidR="636A7AC5">
        <w:t>OW</w:t>
      </w:r>
      <w:r>
        <w:t xml:space="preserve"> for each project, as instructed in the template. The S</w:t>
      </w:r>
      <w:r w:rsidR="322C9D2A">
        <w:t>OW</w:t>
      </w:r>
      <w:r>
        <w:t xml:space="preserve"> identifies the tasks required to complete the project. </w:t>
      </w:r>
    </w:p>
    <w:p w14:paraId="5C04F34B" w14:textId="77777777" w:rsidR="001C2D56" w:rsidRPr="00C31C1D" w:rsidRDefault="001C2D56" w:rsidP="00A10CB4">
      <w:pPr>
        <w:pStyle w:val="BulletedList"/>
        <w:spacing w:after="0"/>
        <w:ind w:left="720" w:firstLine="0"/>
        <w:jc w:val="both"/>
      </w:pPr>
    </w:p>
    <w:p w14:paraId="44F67CA8" w14:textId="4FC6D9E4" w:rsidR="001970B9" w:rsidRPr="00142AAE" w:rsidRDefault="001C2D56" w:rsidP="00142AAE">
      <w:pPr>
        <w:pStyle w:val="BulletedList"/>
        <w:ind w:left="360" w:firstLine="0"/>
        <w:jc w:val="both"/>
      </w:pPr>
      <w:r>
        <w:t>Electronic</w:t>
      </w:r>
      <w:r w:rsidRPr="6C8CA4CE">
        <w:rPr>
          <w:b/>
          <w:bCs/>
        </w:rPr>
        <w:t xml:space="preserve"> </w:t>
      </w:r>
      <w:r>
        <w:t>files for the S</w:t>
      </w:r>
      <w:r w:rsidR="487574DF">
        <w:t>OW</w:t>
      </w:r>
      <w:r>
        <w:t xml:space="preserve"> </w:t>
      </w:r>
      <w:r w:rsidR="003B24B0">
        <w:t xml:space="preserve">must be in </w:t>
      </w:r>
      <w:r w:rsidRPr="6C8CA4CE">
        <w:rPr>
          <w:b/>
          <w:bCs/>
        </w:rPr>
        <w:t>MS Word</w:t>
      </w:r>
      <w:r w:rsidR="003B24B0">
        <w:t xml:space="preserve"> file format</w:t>
      </w:r>
      <w:r w:rsidR="00656DB6" w:rsidRPr="6C8CA4CE">
        <w:rPr>
          <w:b/>
          <w:bCs/>
        </w:rPr>
        <w:t>.</w:t>
      </w:r>
    </w:p>
    <w:p w14:paraId="3F190EE6" w14:textId="77777777" w:rsidR="001970B9" w:rsidRPr="00C31C1D" w:rsidRDefault="001970B9" w:rsidP="00A10CB4">
      <w:pPr>
        <w:pStyle w:val="BulletedList"/>
        <w:spacing w:after="0"/>
        <w:ind w:left="720" w:firstLine="0"/>
        <w:jc w:val="both"/>
        <w:rPr>
          <w:b/>
        </w:rPr>
      </w:pPr>
    </w:p>
    <w:p w14:paraId="3F5D6D8A" w14:textId="04BACDCD" w:rsidR="00A14C92" w:rsidRDefault="00A14C92" w:rsidP="00FA5718">
      <w:pPr>
        <w:pStyle w:val="HeadingNew1"/>
        <w:ind w:left="360"/>
      </w:pPr>
      <w:bookmarkStart w:id="189" w:name="_Toc35074602"/>
      <w:r>
        <w:t xml:space="preserve">Project Schedule (Attachment </w:t>
      </w:r>
      <w:r w:rsidR="00C87387">
        <w:t>5</w:t>
      </w:r>
      <w:r>
        <w:t>)</w:t>
      </w:r>
    </w:p>
    <w:p w14:paraId="7E4014C1" w14:textId="295A7107" w:rsidR="00A14C92" w:rsidRDefault="003B24B0" w:rsidP="00CC1385">
      <w:pPr>
        <w:pStyle w:val="HeadingNew1"/>
        <w:numPr>
          <w:ilvl w:val="0"/>
          <w:numId w:val="0"/>
        </w:numPr>
        <w:ind w:left="360"/>
        <w:rPr>
          <w:b w:val="0"/>
        </w:rPr>
      </w:pPr>
      <w:r>
        <w:rPr>
          <w:b w:val="0"/>
        </w:rPr>
        <w:t xml:space="preserve">The Project Schedule includes a list of all </w:t>
      </w:r>
      <w:r w:rsidR="002022AD">
        <w:rPr>
          <w:b w:val="0"/>
        </w:rPr>
        <w:t>products</w:t>
      </w:r>
      <w:r>
        <w:rPr>
          <w:b w:val="0"/>
        </w:rPr>
        <w:t xml:space="preserve">, meetings, and due dates. </w:t>
      </w:r>
      <w:r w:rsidRPr="003B24B0">
        <w:rPr>
          <w:b w:val="0"/>
        </w:rPr>
        <w:t xml:space="preserve">All work must be scheduled for completion </w:t>
      </w:r>
      <w:r w:rsidR="000B648E">
        <w:rPr>
          <w:b w:val="0"/>
        </w:rPr>
        <w:t xml:space="preserve">by </w:t>
      </w:r>
      <w:r>
        <w:rPr>
          <w:b w:val="0"/>
        </w:rPr>
        <w:t xml:space="preserve">the “Key Dates” section of </w:t>
      </w:r>
      <w:r w:rsidR="00D53D5D">
        <w:rPr>
          <w:b w:val="0"/>
        </w:rPr>
        <w:t xml:space="preserve">this </w:t>
      </w:r>
      <w:r>
        <w:rPr>
          <w:b w:val="0"/>
        </w:rPr>
        <w:t>solicitation manual</w:t>
      </w:r>
      <w:r w:rsidRPr="003B24B0">
        <w:rPr>
          <w:b w:val="0"/>
        </w:rPr>
        <w:t>.</w:t>
      </w:r>
    </w:p>
    <w:p w14:paraId="7B693735" w14:textId="77777777" w:rsidR="003B24B0" w:rsidRPr="00CC1385" w:rsidRDefault="003B24B0" w:rsidP="00CC1385">
      <w:pPr>
        <w:pStyle w:val="HeadingNew1"/>
        <w:numPr>
          <w:ilvl w:val="0"/>
          <w:numId w:val="0"/>
        </w:numPr>
        <w:ind w:left="360"/>
        <w:rPr>
          <w:b w:val="0"/>
        </w:rPr>
      </w:pPr>
      <w:r>
        <w:rPr>
          <w:b w:val="0"/>
        </w:rPr>
        <w:t xml:space="preserve">Electronic files for the Project schedule must be in </w:t>
      </w:r>
      <w:r w:rsidRPr="00CC1385">
        <w:t>MS Excel</w:t>
      </w:r>
      <w:r>
        <w:rPr>
          <w:b w:val="0"/>
        </w:rPr>
        <w:t xml:space="preserve"> file format.</w:t>
      </w:r>
    </w:p>
    <w:p w14:paraId="0E77D947" w14:textId="77AEA239" w:rsidR="005E52CD" w:rsidRPr="007065BB" w:rsidRDefault="001C2D56" w:rsidP="00FA5718">
      <w:pPr>
        <w:pStyle w:val="HeadingNew1"/>
        <w:ind w:left="360"/>
      </w:pPr>
      <w:r w:rsidRPr="007065BB">
        <w:t xml:space="preserve">Budget Forms (Attachment </w:t>
      </w:r>
      <w:r w:rsidR="00C87387">
        <w:t>6</w:t>
      </w:r>
      <w:r w:rsidRPr="007065BB">
        <w:t>)</w:t>
      </w:r>
    </w:p>
    <w:bookmarkEnd w:id="189"/>
    <w:p w14:paraId="26098B9A" w14:textId="6C06F4F9" w:rsidR="008A6BD9" w:rsidRPr="004D354D" w:rsidRDefault="008A6BD9" w:rsidP="008A6BD9">
      <w:pPr>
        <w:pStyle w:val="BulletedList"/>
        <w:ind w:left="360" w:firstLine="0"/>
        <w:jc w:val="both"/>
      </w:pPr>
      <w:r>
        <w:t>Because this solicitation is utilizing the new ECAMS system for submitting applications, applicants have two options for uploading a budget:</w:t>
      </w:r>
    </w:p>
    <w:p w14:paraId="573D63CB" w14:textId="11BF3E56" w:rsidR="008A6BD9" w:rsidRPr="004D354D" w:rsidRDefault="008A6BD9" w:rsidP="00FA5718">
      <w:pPr>
        <w:pStyle w:val="BulletedList"/>
        <w:numPr>
          <w:ilvl w:val="0"/>
          <w:numId w:val="83"/>
        </w:numPr>
        <w:jc w:val="both"/>
      </w:pPr>
      <w:r>
        <w:rPr>
          <w:b/>
          <w:bCs/>
        </w:rPr>
        <w:t xml:space="preserve">Option 1: </w:t>
      </w:r>
      <w:r w:rsidRPr="00963B0B">
        <w:rPr>
          <w:b/>
          <w:bCs/>
        </w:rPr>
        <w:t>Prim</w:t>
      </w:r>
      <w:r>
        <w:rPr>
          <w:b/>
          <w:bCs/>
        </w:rPr>
        <w:t>e</w:t>
      </w:r>
      <w:r w:rsidRPr="003735B5">
        <w:rPr>
          <w:b/>
          <w:bCs/>
        </w:rPr>
        <w:t xml:space="preserve"> Applicant’s budget</w:t>
      </w:r>
      <w:r w:rsidRPr="6CCD21F7">
        <w:rPr>
          <w:b/>
          <w:bCs/>
        </w:rPr>
        <w:t xml:space="preserve"> </w:t>
      </w:r>
      <w:r>
        <w:rPr>
          <w:b/>
          <w:bCs/>
        </w:rPr>
        <w:t>is</w:t>
      </w:r>
      <w:r w:rsidRPr="6CCD21F7">
        <w:rPr>
          <w:b/>
          <w:bCs/>
        </w:rPr>
        <w:t xml:space="preserve"> </w:t>
      </w:r>
      <w:r w:rsidR="003B6FF8">
        <w:rPr>
          <w:b/>
          <w:bCs/>
        </w:rPr>
        <w:t xml:space="preserve">both </w:t>
      </w:r>
      <w:r w:rsidRPr="6CCD21F7">
        <w:rPr>
          <w:b/>
          <w:bCs/>
        </w:rPr>
        <w:t>key</w:t>
      </w:r>
      <w:r>
        <w:rPr>
          <w:b/>
          <w:bCs/>
        </w:rPr>
        <w:t>ed</w:t>
      </w:r>
      <w:r w:rsidRPr="00963B0B">
        <w:rPr>
          <w:b/>
          <w:bCs/>
        </w:rPr>
        <w:t xml:space="preserve"> directly into ECAMS</w:t>
      </w:r>
      <w:r w:rsidR="0002750F">
        <w:rPr>
          <w:b/>
          <w:bCs/>
        </w:rPr>
        <w:t xml:space="preserve"> and </w:t>
      </w:r>
      <w:r w:rsidR="008869C4">
        <w:rPr>
          <w:b/>
          <w:bCs/>
        </w:rPr>
        <w:t xml:space="preserve">uploaded </w:t>
      </w:r>
      <w:r w:rsidR="008869C4" w:rsidRPr="008869C4">
        <w:rPr>
          <w:b/>
          <w:bCs/>
        </w:rPr>
        <w:t xml:space="preserve">as </w:t>
      </w:r>
      <w:r w:rsidR="008869C4">
        <w:rPr>
          <w:b/>
          <w:bCs/>
        </w:rPr>
        <w:t xml:space="preserve">an </w:t>
      </w:r>
      <w:r w:rsidR="008869C4" w:rsidRPr="008869C4">
        <w:rPr>
          <w:b/>
          <w:bCs/>
        </w:rPr>
        <w:t>MS Excel attachment</w:t>
      </w:r>
      <w:r w:rsidR="008869C4">
        <w:rPr>
          <w:b/>
          <w:bCs/>
        </w:rPr>
        <w:t xml:space="preserve">; </w:t>
      </w:r>
      <w:r w:rsidR="003B6FF8">
        <w:rPr>
          <w:b/>
          <w:bCs/>
        </w:rPr>
        <w:t xml:space="preserve">the Prime </w:t>
      </w:r>
      <w:r w:rsidRPr="6CCD21F7">
        <w:rPr>
          <w:b/>
          <w:bCs/>
        </w:rPr>
        <w:t>Major Subrecipient</w:t>
      </w:r>
      <w:r w:rsidR="00E46F16">
        <w:rPr>
          <w:b/>
          <w:bCs/>
        </w:rPr>
        <w:t>(s)</w:t>
      </w:r>
      <w:r w:rsidRPr="6CCD21F7">
        <w:rPr>
          <w:b/>
          <w:bCs/>
        </w:rPr>
        <w:t xml:space="preserve"> budgets </w:t>
      </w:r>
      <w:r>
        <w:rPr>
          <w:b/>
          <w:bCs/>
        </w:rPr>
        <w:t>are</w:t>
      </w:r>
      <w:r w:rsidRPr="6CCD21F7">
        <w:rPr>
          <w:b/>
          <w:bCs/>
        </w:rPr>
        <w:t xml:space="preserve"> </w:t>
      </w:r>
      <w:r w:rsidRPr="00963B0B">
        <w:rPr>
          <w:b/>
          <w:bCs/>
        </w:rPr>
        <w:t>upload</w:t>
      </w:r>
      <w:r>
        <w:rPr>
          <w:b/>
          <w:bCs/>
        </w:rPr>
        <w:t>ed as</w:t>
      </w:r>
      <w:r w:rsidRPr="005B0D4C">
        <w:rPr>
          <w:b/>
          <w:bCs/>
        </w:rPr>
        <w:t xml:space="preserve"> MS Excel </w:t>
      </w:r>
      <w:r w:rsidRPr="6CCD21F7">
        <w:rPr>
          <w:b/>
          <w:bCs/>
        </w:rPr>
        <w:t>attachment</w:t>
      </w:r>
      <w:r>
        <w:rPr>
          <w:b/>
          <w:bCs/>
        </w:rPr>
        <w:t>s</w:t>
      </w:r>
      <w:r w:rsidRPr="005B0D4C">
        <w:rPr>
          <w:b/>
          <w:bCs/>
        </w:rPr>
        <w:t>.</w:t>
      </w:r>
      <w:r>
        <w:t xml:space="preserve"> The new ECAMS system allows applicants to build the prime applicant’s budget directly into the system. At this time, there is no way to input major subrecipient budgets directly into the system. Instructions for inputting budget items into the ECAMS system</w:t>
      </w:r>
      <w:r w:rsidR="00131200">
        <w:t xml:space="preserve"> </w:t>
      </w:r>
      <w:r>
        <w:t>are included at</w:t>
      </w:r>
      <w:r w:rsidR="00E75F68">
        <w:t xml:space="preserve">: </w:t>
      </w:r>
      <w:r w:rsidR="007B478A" w:rsidRPr="007B478A">
        <w:t>https://www.energy.ca.gov/funding-opportunities/funding-resources</w:t>
      </w:r>
      <w:r w:rsidRPr="007B478A">
        <w:t>.</w:t>
      </w:r>
    </w:p>
    <w:p w14:paraId="692A3C35" w14:textId="4E82F5E6" w:rsidR="008A6BD9" w:rsidRPr="004D354D" w:rsidRDefault="008A6BD9" w:rsidP="00FA5718">
      <w:pPr>
        <w:pStyle w:val="BulletedList"/>
        <w:numPr>
          <w:ilvl w:val="0"/>
          <w:numId w:val="83"/>
        </w:numPr>
        <w:jc w:val="both"/>
      </w:pPr>
      <w:r w:rsidRPr="6B6877F1">
        <w:rPr>
          <w:b/>
          <w:bCs/>
        </w:rPr>
        <w:t xml:space="preserve">Option 2: </w:t>
      </w:r>
      <w:r w:rsidRPr="005B0D4C">
        <w:rPr>
          <w:b/>
          <w:bCs/>
        </w:rPr>
        <w:t xml:space="preserve">Upload all budgets </w:t>
      </w:r>
      <w:r w:rsidRPr="6B6877F1">
        <w:rPr>
          <w:b/>
          <w:bCs/>
        </w:rPr>
        <w:t xml:space="preserve">(Prime and Major Subrecipients) </w:t>
      </w:r>
      <w:r w:rsidRPr="005B0D4C">
        <w:rPr>
          <w:b/>
          <w:bCs/>
        </w:rPr>
        <w:t xml:space="preserve">as MS Excel </w:t>
      </w:r>
      <w:r w:rsidR="00E75F68" w:rsidRPr="005B0D4C">
        <w:rPr>
          <w:b/>
          <w:bCs/>
        </w:rPr>
        <w:t>attachments</w:t>
      </w:r>
      <w:r w:rsidR="00E75F68">
        <w:t xml:space="preserve"> and</w:t>
      </w:r>
      <w:r>
        <w:t xml:space="preserve"> leave the ECAMS budget sections blank. </w:t>
      </w:r>
    </w:p>
    <w:p w14:paraId="3885C6B8" w14:textId="2D90B58E" w:rsidR="00BA6DD3" w:rsidRPr="00BE7045" w:rsidRDefault="008F1BC9" w:rsidP="0052725B">
      <w:pPr>
        <w:pStyle w:val="BulletedList"/>
        <w:ind w:left="360" w:firstLine="0"/>
        <w:jc w:val="both"/>
      </w:pPr>
      <w:r w:rsidRPr="008F1BC9">
        <w:t xml:space="preserve">Instructions for completing the budgets can be found in Budget Category Guidance at the ECAMS Resources page. </w:t>
      </w:r>
      <w:r w:rsidR="00142AAE">
        <w:rPr>
          <w:b/>
        </w:rPr>
        <w:t>R</w:t>
      </w:r>
      <w:r w:rsidR="00142AAE" w:rsidRPr="00C31C1D">
        <w:rPr>
          <w:b/>
        </w:rPr>
        <w:t>ead the</w:t>
      </w:r>
      <w:r w:rsidR="00142AAE">
        <w:rPr>
          <w:b/>
        </w:rPr>
        <w:t xml:space="preserve"> </w:t>
      </w:r>
      <w:r w:rsidR="00142AAE" w:rsidRPr="00C31C1D">
        <w:rPr>
          <w:b/>
        </w:rPr>
        <w:t xml:space="preserve">instructions </w:t>
      </w:r>
      <w:r w:rsidR="00315D13" w:rsidRPr="00315D13">
        <w:rPr>
          <w:b/>
        </w:rPr>
        <w:t xml:space="preserve">tab on the MS Excel attachments Attachment 6 </w:t>
      </w:r>
      <w:r w:rsidR="00142AAE" w:rsidRPr="00C31C1D">
        <w:rPr>
          <w:b/>
        </w:rPr>
        <w:t xml:space="preserve">before </w:t>
      </w:r>
      <w:r w:rsidR="00142AAE">
        <w:rPr>
          <w:b/>
        </w:rPr>
        <w:t>completing</w:t>
      </w:r>
      <w:r w:rsidR="00142AAE" w:rsidRPr="00C31C1D">
        <w:rPr>
          <w:b/>
        </w:rPr>
        <w:t xml:space="preserve"> the</w:t>
      </w:r>
      <w:r w:rsidR="00142AAE">
        <w:rPr>
          <w:b/>
        </w:rPr>
        <w:t xml:space="preserve"> worksheets</w:t>
      </w:r>
      <w:r w:rsidR="00142AAE" w:rsidRPr="00C31C1D">
        <w:t>.</w:t>
      </w:r>
      <w:r w:rsidR="00142AAE" w:rsidRPr="005F0C5F">
        <w:t xml:space="preserve"> </w:t>
      </w:r>
      <w:r w:rsidR="00142AAE">
        <w:t>C</w:t>
      </w:r>
      <w:r w:rsidR="00142AAE" w:rsidRPr="00C31C1D">
        <w:t xml:space="preserve">omplete and submit information on </w:t>
      </w:r>
      <w:r w:rsidR="00142AAE" w:rsidRPr="00D11C88">
        <w:rPr>
          <w:b/>
        </w:rPr>
        <w:t>all</w:t>
      </w:r>
      <w:r w:rsidR="00142AAE" w:rsidRPr="005522EA">
        <w:t xml:space="preserve"> </w:t>
      </w:r>
      <w:r w:rsidR="00142AAE" w:rsidRPr="00C31C1D">
        <w:t>budget worksheets</w:t>
      </w:r>
      <w:r w:rsidR="00142AAE">
        <w:t xml:space="preserve">. </w:t>
      </w:r>
      <w:r w:rsidR="00142AAE" w:rsidRPr="004D354D">
        <w:t xml:space="preserve">The salaries, rates, </w:t>
      </w:r>
      <w:r w:rsidR="00142AAE">
        <w:t>and other costs entered on the</w:t>
      </w:r>
      <w:r w:rsidR="00142AAE" w:rsidRPr="004D354D">
        <w:t xml:space="preserve"> worksheets will become a part of the final agreement. </w:t>
      </w:r>
    </w:p>
    <w:p w14:paraId="2973919A" w14:textId="5C0E66CD" w:rsidR="005E52CD" w:rsidRDefault="001C2D56" w:rsidP="00FA5718">
      <w:pPr>
        <w:keepLines/>
        <w:widowControl w:val="0"/>
        <w:numPr>
          <w:ilvl w:val="0"/>
          <w:numId w:val="24"/>
        </w:numPr>
        <w:tabs>
          <w:tab w:val="left" w:pos="1080"/>
        </w:tabs>
        <w:spacing w:after="60"/>
        <w:ind w:left="1080"/>
        <w:jc w:val="both"/>
        <w:rPr>
          <w:szCs w:val="22"/>
        </w:rPr>
      </w:pPr>
      <w:r w:rsidRPr="00C31C1D">
        <w:rPr>
          <w:szCs w:val="22"/>
        </w:rPr>
        <w:t xml:space="preserve">All project expenditures (match share and reimbursable) must be </w:t>
      </w:r>
      <w:r>
        <w:rPr>
          <w:szCs w:val="22"/>
        </w:rPr>
        <w:t xml:space="preserve">made </w:t>
      </w:r>
      <w:r w:rsidRPr="00C31C1D">
        <w:rPr>
          <w:szCs w:val="22"/>
        </w:rPr>
        <w:t xml:space="preserve">within the </w:t>
      </w:r>
      <w:r w:rsidR="00CE7AC6" w:rsidRPr="00CE7AC6">
        <w:rPr>
          <w:szCs w:val="22"/>
        </w:rPr>
        <w:t>Anticipated Agreement Start and End dates listed in the “Key Activities Schedule” of this solicitation manual</w:t>
      </w:r>
      <w:r w:rsidRPr="00C31C1D">
        <w:rPr>
          <w:szCs w:val="22"/>
        </w:rPr>
        <w:t xml:space="preserve">. </w:t>
      </w:r>
      <w:r>
        <w:rPr>
          <w:szCs w:val="22"/>
        </w:rPr>
        <w:t>M</w:t>
      </w:r>
      <w:r w:rsidRPr="00C31C1D">
        <w:rPr>
          <w:szCs w:val="22"/>
        </w:rPr>
        <w:t xml:space="preserve">atch share </w:t>
      </w:r>
      <w:r>
        <w:rPr>
          <w:szCs w:val="22"/>
        </w:rPr>
        <w:t>requirements</w:t>
      </w:r>
      <w:r w:rsidRPr="00C31C1D">
        <w:rPr>
          <w:szCs w:val="22"/>
        </w:rPr>
        <w:t xml:space="preserve"> are </w:t>
      </w:r>
      <w:r>
        <w:rPr>
          <w:szCs w:val="22"/>
        </w:rPr>
        <w:t>discuss</w:t>
      </w:r>
      <w:r w:rsidRPr="00C31C1D">
        <w:rPr>
          <w:szCs w:val="22"/>
        </w:rPr>
        <w:t xml:space="preserve">ed in </w:t>
      </w:r>
      <w:r>
        <w:rPr>
          <w:szCs w:val="22"/>
        </w:rPr>
        <w:t>Part I</w:t>
      </w:r>
      <w:r w:rsidR="002C20BE">
        <w:rPr>
          <w:szCs w:val="22"/>
        </w:rPr>
        <w:t>.D and I.K</w:t>
      </w:r>
      <w:r>
        <w:rPr>
          <w:szCs w:val="22"/>
        </w:rPr>
        <w:t xml:space="preserve"> of </w:t>
      </w:r>
      <w:r w:rsidRPr="00C31C1D">
        <w:rPr>
          <w:szCs w:val="22"/>
        </w:rPr>
        <w:t xml:space="preserve">this solicitation. </w:t>
      </w:r>
      <w:r>
        <w:rPr>
          <w:szCs w:val="22"/>
        </w:rPr>
        <w:t xml:space="preserve"> </w:t>
      </w:r>
      <w:r w:rsidRPr="00EC213B">
        <w:rPr>
          <w:szCs w:val="22"/>
        </w:rPr>
        <w:t xml:space="preserve">The entire term of the agreement and projected rate increases must be considered when preparing the budget.  </w:t>
      </w:r>
    </w:p>
    <w:p w14:paraId="51A577DE" w14:textId="1BF5F718" w:rsidR="005E52CD" w:rsidRDefault="001C2D56" w:rsidP="00FA5718">
      <w:pPr>
        <w:keepLines/>
        <w:widowControl w:val="0"/>
        <w:numPr>
          <w:ilvl w:val="0"/>
          <w:numId w:val="24"/>
        </w:numPr>
        <w:tabs>
          <w:tab w:val="left" w:pos="1080"/>
          <w:tab w:val="left" w:pos="1800"/>
        </w:tabs>
        <w:spacing w:after="60"/>
        <w:ind w:left="1080"/>
        <w:jc w:val="both"/>
        <w:rPr>
          <w:szCs w:val="22"/>
        </w:rPr>
      </w:pPr>
      <w:r w:rsidRPr="00F359C9">
        <w:rPr>
          <w:szCs w:val="22"/>
        </w:rPr>
        <w:t xml:space="preserve">The budget must reflect estimates for </w:t>
      </w:r>
      <w:r w:rsidRPr="00F359C9">
        <w:rPr>
          <w:b/>
          <w:szCs w:val="22"/>
        </w:rPr>
        <w:t>actual</w:t>
      </w:r>
      <w:r w:rsidRPr="00F359C9">
        <w:rPr>
          <w:szCs w:val="22"/>
        </w:rPr>
        <w:t xml:space="preserve"> costs to be incurred during the agreement term. The </w:t>
      </w:r>
      <w:r w:rsidR="008F4A0E">
        <w:rPr>
          <w:szCs w:val="22"/>
        </w:rPr>
        <w:t>CEC</w:t>
      </w:r>
      <w:r w:rsidRPr="00F359C9">
        <w:rPr>
          <w:szCs w:val="22"/>
        </w:rPr>
        <w:t xml:space="preserve"> may only approve and reimburse for actual costs that are properly documented in accordance with the grant </w:t>
      </w:r>
      <w:r w:rsidR="002C20BE">
        <w:rPr>
          <w:szCs w:val="22"/>
        </w:rPr>
        <w:t xml:space="preserve">agreement </w:t>
      </w:r>
      <w:r w:rsidRPr="00F359C9">
        <w:rPr>
          <w:szCs w:val="22"/>
        </w:rPr>
        <w:t>terms and conditions. Rates and personnel shown must reflect</w:t>
      </w:r>
      <w:r>
        <w:rPr>
          <w:szCs w:val="22"/>
        </w:rPr>
        <w:t xml:space="preserve"> the</w:t>
      </w:r>
      <w:r w:rsidRPr="00F359C9">
        <w:rPr>
          <w:szCs w:val="22"/>
        </w:rPr>
        <w:t xml:space="preserve"> rates and personnel the </w:t>
      </w:r>
      <w:r>
        <w:rPr>
          <w:szCs w:val="22"/>
        </w:rPr>
        <w:t>applicant</w:t>
      </w:r>
      <w:r w:rsidRPr="00F359C9">
        <w:rPr>
          <w:szCs w:val="22"/>
        </w:rPr>
        <w:t xml:space="preserve"> would include if selected as a </w:t>
      </w:r>
      <w:r>
        <w:rPr>
          <w:szCs w:val="22"/>
        </w:rPr>
        <w:t>R</w:t>
      </w:r>
      <w:r w:rsidRPr="00F359C9">
        <w:rPr>
          <w:szCs w:val="22"/>
        </w:rPr>
        <w:t xml:space="preserve">ecipient.  </w:t>
      </w:r>
    </w:p>
    <w:p w14:paraId="60EBB8A4" w14:textId="08A177BD" w:rsidR="005E52CD" w:rsidRDefault="000D59B2" w:rsidP="00FA5718">
      <w:pPr>
        <w:keepLines/>
        <w:widowControl w:val="0"/>
        <w:numPr>
          <w:ilvl w:val="0"/>
          <w:numId w:val="24"/>
        </w:numPr>
        <w:tabs>
          <w:tab w:val="left" w:pos="1080"/>
        </w:tabs>
        <w:spacing w:after="60"/>
        <w:ind w:left="1080"/>
        <w:jc w:val="both"/>
        <w:rPr>
          <w:szCs w:val="22"/>
        </w:rPr>
      </w:pPr>
      <w:r w:rsidRPr="000D59B2">
        <w:rPr>
          <w:szCs w:val="22"/>
        </w:rPr>
        <w:lastRenderedPageBreak/>
        <w:t xml:space="preserve">The rates proposed, except for Direct Labor and Fringe Benefits, are considered capped and may not change during the agreement term.  Except for Direct Labor and Fringe Benefits, </w:t>
      </w:r>
      <w:r w:rsidR="00D7379C">
        <w:rPr>
          <w:szCs w:val="22"/>
        </w:rPr>
        <w:t>t</w:t>
      </w:r>
      <w:r w:rsidRPr="000D59B2">
        <w:rPr>
          <w:szCs w:val="22"/>
        </w:rPr>
        <w:t xml:space="preserve">he grant </w:t>
      </w:r>
      <w:r w:rsidR="00D7379C">
        <w:rPr>
          <w:szCs w:val="22"/>
        </w:rPr>
        <w:t>r</w:t>
      </w:r>
      <w:r w:rsidR="00D7379C" w:rsidRPr="000D59B2">
        <w:rPr>
          <w:szCs w:val="22"/>
        </w:rPr>
        <w:t>ecipient</w:t>
      </w:r>
      <w:r w:rsidRPr="000D59B2">
        <w:rPr>
          <w:szCs w:val="22"/>
        </w:rPr>
        <w:t xml:space="preserve"> will only be reimbursed for actual rates and not to exceed the capped rat</w:t>
      </w:r>
      <w:r w:rsidR="00E12163">
        <w:rPr>
          <w:szCs w:val="22"/>
        </w:rPr>
        <w:t>e</w:t>
      </w:r>
      <w:r w:rsidRPr="000D59B2">
        <w:rPr>
          <w:szCs w:val="22"/>
        </w:rPr>
        <w:t>s.  The rates proposed for Direct Labor and Fringe Benefits are treated as estimates; a grant recipient can invoice at higher rates as long as it is only invoicing for actual expenditures it has made. If an applicant, by law, cannot agree to Direct Labor and Fringe Benefits rates being treated as estimates, the applicant can request to modify this term.  This modification may be negotiated if the applicant is proposed for award.  The CEC retains the sole right to refuse to agree to any requested modifications</w:t>
      </w:r>
      <w:r w:rsidR="00633FC9">
        <w:rPr>
          <w:szCs w:val="22"/>
        </w:rPr>
        <w:t xml:space="preserve">. </w:t>
      </w:r>
      <w:r w:rsidR="001C2D56">
        <w:rPr>
          <w:szCs w:val="22"/>
        </w:rPr>
        <w:t>The b</w:t>
      </w:r>
      <w:r w:rsidR="001C2D56" w:rsidRPr="00C31C1D">
        <w:rPr>
          <w:szCs w:val="22"/>
        </w:rPr>
        <w:t xml:space="preserve">udget must </w:t>
      </w:r>
      <w:r w:rsidR="001C2D56" w:rsidRPr="00B32815">
        <w:rPr>
          <w:szCs w:val="22"/>
        </w:rPr>
        <w:t>NOT</w:t>
      </w:r>
      <w:r w:rsidR="001C2D56" w:rsidRPr="00C31C1D">
        <w:rPr>
          <w:szCs w:val="22"/>
        </w:rPr>
        <w:t xml:space="preserve"> include any </w:t>
      </w:r>
      <w:r w:rsidR="00052C7B">
        <w:rPr>
          <w:szCs w:val="22"/>
        </w:rPr>
        <w:t>grant r</w:t>
      </w:r>
      <w:r w:rsidR="004F4641">
        <w:rPr>
          <w:szCs w:val="22"/>
        </w:rPr>
        <w:t xml:space="preserve">ecipient </w:t>
      </w:r>
      <w:r w:rsidR="001C2D56" w:rsidRPr="00C31C1D">
        <w:rPr>
          <w:szCs w:val="22"/>
        </w:rPr>
        <w:t xml:space="preserve">profit from the proposed project, either as a reimbursed item, match share, or as part </w:t>
      </w:r>
      <w:r w:rsidR="001C2D56">
        <w:rPr>
          <w:szCs w:val="22"/>
        </w:rPr>
        <w:t xml:space="preserve">of </w:t>
      </w:r>
      <w:r w:rsidR="001C2D56" w:rsidRPr="00C31C1D">
        <w:rPr>
          <w:szCs w:val="22"/>
        </w:rPr>
        <w:t>overhead or general and administrative expenses</w:t>
      </w:r>
      <w:r w:rsidR="004F4641">
        <w:rPr>
          <w:szCs w:val="22"/>
        </w:rPr>
        <w:t xml:space="preserve"> (sub</w:t>
      </w:r>
      <w:r w:rsidR="00052C7B">
        <w:rPr>
          <w:szCs w:val="22"/>
        </w:rPr>
        <w:t>recipient</w:t>
      </w:r>
      <w:r w:rsidR="004F4641">
        <w:rPr>
          <w:szCs w:val="22"/>
        </w:rPr>
        <w:t xml:space="preserve"> profit is allowable</w:t>
      </w:r>
      <w:r w:rsidR="00866389">
        <w:rPr>
          <w:szCs w:val="22"/>
        </w:rPr>
        <w:t>, though t</w:t>
      </w:r>
      <w:r w:rsidR="00AA737D">
        <w:rPr>
          <w:szCs w:val="22"/>
        </w:rPr>
        <w:t>he maximum percentage allowed is 10</w:t>
      </w:r>
      <w:r w:rsidR="00162357">
        <w:rPr>
          <w:szCs w:val="22"/>
        </w:rPr>
        <w:t>%</w:t>
      </w:r>
      <w:r w:rsidR="004E58A4">
        <w:rPr>
          <w:szCs w:val="22"/>
        </w:rPr>
        <w:t xml:space="preserve"> of </w:t>
      </w:r>
      <w:r w:rsidR="00DF20D4" w:rsidRPr="00DF20D4">
        <w:rPr>
          <w:szCs w:val="22"/>
        </w:rPr>
        <w:t>the total sub</w:t>
      </w:r>
      <w:r w:rsidR="00052C7B">
        <w:rPr>
          <w:szCs w:val="22"/>
        </w:rPr>
        <w:t>recipient</w:t>
      </w:r>
      <w:r w:rsidR="00DF20D4" w:rsidRPr="00DF20D4">
        <w:rPr>
          <w:szCs w:val="22"/>
        </w:rPr>
        <w:t xml:space="preserve"> rates for labor, and other direct and indirect costs as indicated in the Category Budget </w:t>
      </w:r>
      <w:r w:rsidR="007E645B">
        <w:rPr>
          <w:szCs w:val="22"/>
        </w:rPr>
        <w:t>tab</w:t>
      </w:r>
      <w:r w:rsidR="00866389">
        <w:rPr>
          <w:szCs w:val="22"/>
        </w:rPr>
        <w:t>)</w:t>
      </w:r>
      <w:r w:rsidR="00AA737D">
        <w:rPr>
          <w:szCs w:val="22"/>
        </w:rPr>
        <w:t xml:space="preserve">. </w:t>
      </w:r>
      <w:r w:rsidR="001C2D56" w:rsidRPr="00C31C1D">
        <w:rPr>
          <w:szCs w:val="22"/>
        </w:rPr>
        <w:t xml:space="preserve">Please review the </w:t>
      </w:r>
      <w:r w:rsidR="001C2D56">
        <w:rPr>
          <w:szCs w:val="22"/>
        </w:rPr>
        <w:t>t</w:t>
      </w:r>
      <w:r w:rsidR="001C2D56" w:rsidRPr="00C31C1D">
        <w:rPr>
          <w:szCs w:val="22"/>
        </w:rPr>
        <w:t xml:space="preserve">erms and </w:t>
      </w:r>
      <w:r w:rsidR="001C2D56">
        <w:rPr>
          <w:szCs w:val="22"/>
        </w:rPr>
        <w:t>c</w:t>
      </w:r>
      <w:r w:rsidR="001C2D56" w:rsidRPr="00C31C1D">
        <w:rPr>
          <w:szCs w:val="22"/>
        </w:rPr>
        <w:t xml:space="preserve">onditions </w:t>
      </w:r>
      <w:r w:rsidR="004F4641">
        <w:rPr>
          <w:szCs w:val="22"/>
        </w:rPr>
        <w:t xml:space="preserve">and budget forms </w:t>
      </w:r>
      <w:r w:rsidR="001C2D56" w:rsidRPr="00C31C1D">
        <w:rPr>
          <w:szCs w:val="22"/>
        </w:rPr>
        <w:t xml:space="preserve">for additional </w:t>
      </w:r>
      <w:r w:rsidR="005E76CE">
        <w:rPr>
          <w:szCs w:val="22"/>
        </w:rPr>
        <w:t xml:space="preserve">restrictions and </w:t>
      </w:r>
      <w:r w:rsidR="001C2D56" w:rsidRPr="00C31C1D">
        <w:rPr>
          <w:szCs w:val="22"/>
        </w:rPr>
        <w:t>requirements.</w:t>
      </w:r>
    </w:p>
    <w:p w14:paraId="4E174B09" w14:textId="62EECBC8" w:rsidR="005E52CD" w:rsidRDefault="001C2D56" w:rsidP="00FA5718">
      <w:pPr>
        <w:keepLines/>
        <w:widowControl w:val="0"/>
        <w:numPr>
          <w:ilvl w:val="0"/>
          <w:numId w:val="24"/>
        </w:numPr>
        <w:tabs>
          <w:tab w:val="left" w:pos="1080"/>
        </w:tabs>
        <w:spacing w:after="60"/>
        <w:ind w:left="1080"/>
        <w:jc w:val="both"/>
        <w:rPr>
          <w:szCs w:val="22"/>
        </w:rPr>
      </w:pPr>
      <w:r>
        <w:rPr>
          <w:szCs w:val="22"/>
        </w:rPr>
        <w:t>The b</w:t>
      </w:r>
      <w:r w:rsidRPr="00C31C1D">
        <w:rPr>
          <w:szCs w:val="22"/>
        </w:rPr>
        <w:t xml:space="preserve">udget </w:t>
      </w:r>
      <w:r>
        <w:rPr>
          <w:szCs w:val="22"/>
        </w:rPr>
        <w:t>must</w:t>
      </w:r>
      <w:r w:rsidRPr="00C31C1D">
        <w:rPr>
          <w:szCs w:val="22"/>
        </w:rPr>
        <w:t xml:space="preserve"> allow for the expenses of</w:t>
      </w:r>
      <w:r>
        <w:rPr>
          <w:szCs w:val="22"/>
        </w:rPr>
        <w:t xml:space="preserve"> all meetings and products described in the Scope of Work</w:t>
      </w:r>
      <w:r w:rsidRPr="00C31C1D">
        <w:rPr>
          <w:szCs w:val="22"/>
        </w:rPr>
        <w:t xml:space="preserve">. </w:t>
      </w:r>
      <w:r>
        <w:rPr>
          <w:szCs w:val="22"/>
        </w:rPr>
        <w:t>M</w:t>
      </w:r>
      <w:r w:rsidRPr="00C31C1D">
        <w:rPr>
          <w:szCs w:val="22"/>
        </w:rPr>
        <w:t>eetings</w:t>
      </w:r>
      <w:r>
        <w:rPr>
          <w:szCs w:val="22"/>
        </w:rPr>
        <w:t xml:space="preserve"> may</w:t>
      </w:r>
      <w:r w:rsidRPr="00C31C1D">
        <w:rPr>
          <w:szCs w:val="22"/>
        </w:rPr>
        <w:t xml:space="preserve"> be conducted at the </w:t>
      </w:r>
      <w:r w:rsidR="008F4A0E">
        <w:rPr>
          <w:szCs w:val="22"/>
        </w:rPr>
        <w:t>CEC</w:t>
      </w:r>
      <w:r w:rsidRPr="00C31C1D">
        <w:rPr>
          <w:szCs w:val="22"/>
        </w:rPr>
        <w:t xml:space="preserve"> </w:t>
      </w:r>
      <w:r>
        <w:rPr>
          <w:szCs w:val="22"/>
        </w:rPr>
        <w:t>or by conference call, as determined by the C</w:t>
      </w:r>
      <w:r w:rsidR="007E645B">
        <w:rPr>
          <w:szCs w:val="22"/>
        </w:rPr>
        <w:t>AM</w:t>
      </w:r>
      <w:r w:rsidRPr="00C31C1D">
        <w:rPr>
          <w:szCs w:val="22"/>
        </w:rPr>
        <w:t>.</w:t>
      </w:r>
    </w:p>
    <w:p w14:paraId="6EA681D7" w14:textId="5749E6BE" w:rsidR="005E52CD" w:rsidRDefault="00C36BFE" w:rsidP="00FA5718">
      <w:pPr>
        <w:keepLines/>
        <w:widowControl w:val="0"/>
        <w:numPr>
          <w:ilvl w:val="0"/>
          <w:numId w:val="24"/>
        </w:numPr>
        <w:spacing w:after="60"/>
        <w:ind w:left="1080"/>
        <w:jc w:val="both"/>
        <w:rPr>
          <w:szCs w:val="22"/>
        </w:rPr>
      </w:pPr>
      <w:r w:rsidRPr="009C4C3F">
        <w:rPr>
          <w:szCs w:val="22"/>
        </w:rPr>
        <w:t>Applicants must budget for permits and insurance</w:t>
      </w:r>
      <w:r w:rsidR="001C2D56" w:rsidRPr="00285E47">
        <w:rPr>
          <w:szCs w:val="22"/>
        </w:rPr>
        <w:t xml:space="preserve">. </w:t>
      </w:r>
      <w:r w:rsidR="001C2D56">
        <w:rPr>
          <w:szCs w:val="22"/>
        </w:rPr>
        <w:t xml:space="preserve">Permitting costs </w:t>
      </w:r>
      <w:r w:rsidR="001C2D56" w:rsidRPr="00285E47">
        <w:rPr>
          <w:szCs w:val="22"/>
        </w:rPr>
        <w:t>may be accounted for in match share</w:t>
      </w:r>
      <w:r w:rsidR="006758FA">
        <w:rPr>
          <w:szCs w:val="22"/>
        </w:rPr>
        <w:t xml:space="preserve">. </w:t>
      </w:r>
      <w:r w:rsidR="006758FA" w:rsidRPr="002B474F">
        <w:rPr>
          <w:szCs w:val="22"/>
        </w:rPr>
        <w:t xml:space="preserve">Permit costs and the expenses associated with obtaining permits are not reimbursable </w:t>
      </w:r>
      <w:r w:rsidR="006758FA">
        <w:rPr>
          <w:szCs w:val="22"/>
        </w:rPr>
        <w:t xml:space="preserve">with </w:t>
      </w:r>
      <w:r w:rsidR="008F4A0E">
        <w:rPr>
          <w:szCs w:val="22"/>
        </w:rPr>
        <w:t>CEC</w:t>
      </w:r>
      <w:r w:rsidR="006758FA">
        <w:rPr>
          <w:szCs w:val="22"/>
        </w:rPr>
        <w:t xml:space="preserve"> funds</w:t>
      </w:r>
      <w:r w:rsidR="006758FA" w:rsidRPr="002B474F">
        <w:rPr>
          <w:szCs w:val="22"/>
        </w:rPr>
        <w:t xml:space="preserve">, with the exception of costs incurred by University of California </w:t>
      </w:r>
      <w:r w:rsidR="00566E92">
        <w:rPr>
          <w:szCs w:val="22"/>
        </w:rPr>
        <w:t xml:space="preserve">grant </w:t>
      </w:r>
      <w:r w:rsidR="006758FA" w:rsidRPr="002B474F">
        <w:rPr>
          <w:szCs w:val="22"/>
        </w:rPr>
        <w:t>recipients.</w:t>
      </w:r>
      <w:r w:rsidR="001C2D56">
        <w:rPr>
          <w:szCs w:val="22"/>
        </w:rPr>
        <w:t xml:space="preserve"> </w:t>
      </w:r>
    </w:p>
    <w:p w14:paraId="04D012B0" w14:textId="1F2D91D8" w:rsidR="003A4967" w:rsidRPr="00A16CE4" w:rsidRDefault="003A4967" w:rsidP="00FA5718">
      <w:pPr>
        <w:keepLines/>
        <w:widowControl w:val="0"/>
        <w:numPr>
          <w:ilvl w:val="0"/>
          <w:numId w:val="24"/>
        </w:numPr>
        <w:spacing w:after="60"/>
        <w:ind w:left="1080"/>
        <w:jc w:val="both"/>
        <w:rPr>
          <w:szCs w:val="22"/>
        </w:rPr>
      </w:pPr>
      <w:r w:rsidRPr="003A4967">
        <w:rPr>
          <w:bCs/>
        </w:rPr>
        <w:t xml:space="preserve">The budget must NOT identify that </w:t>
      </w:r>
      <w:r w:rsidR="00566E92">
        <w:rPr>
          <w:bCs/>
        </w:rPr>
        <w:t>CEC</w:t>
      </w:r>
      <w:r w:rsidRPr="003A4967">
        <w:rPr>
          <w:bCs/>
        </w:rPr>
        <w:t xml:space="preserve"> funds will be spent outside of the United States or for out</w:t>
      </w:r>
      <w:r w:rsidR="00D53D5D">
        <w:rPr>
          <w:bCs/>
        </w:rPr>
        <w:t>-</w:t>
      </w:r>
      <w:r w:rsidRPr="003A4967">
        <w:rPr>
          <w:bCs/>
        </w:rPr>
        <w:t>of</w:t>
      </w:r>
      <w:r w:rsidR="00D53D5D">
        <w:rPr>
          <w:bCs/>
        </w:rPr>
        <w:t>-</w:t>
      </w:r>
      <w:r w:rsidRPr="003A4967">
        <w:rPr>
          <w:bCs/>
        </w:rPr>
        <w:t>country travel.  However, match funds may cover these costs if there are no legal restrictions.</w:t>
      </w:r>
    </w:p>
    <w:p w14:paraId="1A4120BB" w14:textId="77777777" w:rsidR="00AD2D4A" w:rsidRPr="00AD2D4A" w:rsidRDefault="00A8248C" w:rsidP="00FA5718">
      <w:pPr>
        <w:keepLines/>
        <w:widowControl w:val="0"/>
        <w:numPr>
          <w:ilvl w:val="0"/>
          <w:numId w:val="24"/>
        </w:numPr>
        <w:spacing w:after="60"/>
        <w:ind w:left="1080"/>
        <w:jc w:val="both"/>
        <w:rPr>
          <w:bCs/>
        </w:rPr>
      </w:pPr>
      <w:r w:rsidRPr="00A8248C">
        <w:rPr>
          <w:b/>
          <w:szCs w:val="22"/>
        </w:rPr>
        <w:t>Prevailing wage requirement:</w:t>
      </w:r>
      <w:r w:rsidR="00656DB6">
        <w:rPr>
          <w:szCs w:val="22"/>
        </w:rPr>
        <w:t xml:space="preserve"> </w:t>
      </w:r>
      <w:r w:rsidR="00AD2D4A" w:rsidRPr="00DF34CF">
        <w:rPr>
          <w:bCs/>
        </w:rPr>
        <w:t xml:space="preserve">Projects that receive an award of public funds from the </w:t>
      </w:r>
      <w:r w:rsidR="008F4A0E">
        <w:rPr>
          <w:bCs/>
        </w:rPr>
        <w:t>CEC</w:t>
      </w:r>
      <w:r w:rsidR="00AD2D4A" w:rsidRPr="00DF34CF">
        <w:rPr>
          <w:bCs/>
        </w:rPr>
        <w:t xml:space="preserve"> often involve construction, alteration, demolition, installation, repair or maintenance work over $1,000. </w:t>
      </w:r>
      <w:r w:rsidR="00AD2D4A">
        <w:rPr>
          <w:bCs/>
        </w:rPr>
        <w:t xml:space="preserve"> For this reason, p</w:t>
      </w:r>
      <w:r w:rsidR="00AD2D4A" w:rsidRPr="00DF34CF">
        <w:rPr>
          <w:bCs/>
        </w:rPr>
        <w:t xml:space="preserve">rojects that receive an award of public funds from the </w:t>
      </w:r>
      <w:r w:rsidR="008F4A0E">
        <w:rPr>
          <w:bCs/>
        </w:rPr>
        <w:t>CEC</w:t>
      </w:r>
      <w:r w:rsidR="00AD2D4A" w:rsidRPr="00DF34CF">
        <w:rPr>
          <w:bCs/>
        </w:rPr>
        <w:t xml:space="preserve"> are likely to be considered public works under the California Labor Code.   See Chapter 1 of Part 7 of Division 2 of the California Labor Code, commencing with Section 1720 and Title 8, California Code of Regulations, Chapter 8, Subchapter 3, commencing with Section 16000</w:t>
      </w:r>
      <w:r w:rsidR="00AD2D4A" w:rsidRPr="00AD2D4A">
        <w:rPr>
          <w:bCs/>
        </w:rPr>
        <w:t>.</w:t>
      </w:r>
    </w:p>
    <w:p w14:paraId="4F91670C" w14:textId="77777777" w:rsidR="00AD2D4A" w:rsidRDefault="00AD2D4A" w:rsidP="00DF34CF">
      <w:pPr>
        <w:keepLines/>
        <w:widowControl w:val="0"/>
        <w:spacing w:after="60"/>
        <w:ind w:left="1080"/>
        <w:jc w:val="both"/>
        <w:rPr>
          <w:bCs/>
        </w:rPr>
      </w:pPr>
    </w:p>
    <w:p w14:paraId="182B0B48" w14:textId="77777777" w:rsidR="00AD2D4A" w:rsidRDefault="00AD2D4A" w:rsidP="00DF34CF">
      <w:pPr>
        <w:keepLines/>
        <w:widowControl w:val="0"/>
        <w:spacing w:after="60"/>
        <w:ind w:left="1080"/>
        <w:jc w:val="both"/>
        <w:rPr>
          <w:bCs/>
        </w:rPr>
      </w:pPr>
      <w:r w:rsidRPr="00DF34CF">
        <w:rPr>
          <w:bCs/>
        </w:rPr>
        <w:t>Projects deemed to be public works require among other things the payment of prevailing wages</w:t>
      </w:r>
      <w:r>
        <w:rPr>
          <w:bCs/>
        </w:rPr>
        <w:t>, which can be significantly higher than non-prevailing wages.</w:t>
      </w:r>
    </w:p>
    <w:p w14:paraId="465C8D6A" w14:textId="77777777" w:rsidR="00AD2D4A" w:rsidRDefault="00AD2D4A" w:rsidP="00DF34CF">
      <w:pPr>
        <w:keepLines/>
        <w:widowControl w:val="0"/>
        <w:spacing w:after="60"/>
        <w:ind w:left="1080"/>
        <w:jc w:val="both"/>
        <w:rPr>
          <w:bCs/>
        </w:rPr>
      </w:pPr>
    </w:p>
    <w:p w14:paraId="67AA078D" w14:textId="58696815" w:rsidR="006A2B28" w:rsidRDefault="006A2B28" w:rsidP="00DF34CF">
      <w:pPr>
        <w:keepNext/>
        <w:keepLines/>
        <w:widowControl w:val="0"/>
        <w:autoSpaceDE w:val="0"/>
        <w:autoSpaceDN w:val="0"/>
        <w:adjustRightInd w:val="0"/>
        <w:ind w:left="1440"/>
        <w:rPr>
          <w:rFonts w:eastAsia="Calibri"/>
          <w:szCs w:val="24"/>
        </w:rPr>
      </w:pPr>
      <w:r>
        <w:rPr>
          <w:rFonts w:eastAsia="Calibri"/>
          <w:szCs w:val="24"/>
        </w:rPr>
        <w:t xml:space="preserve">By accepting this grant, </w:t>
      </w:r>
      <w:r w:rsidR="00203D60">
        <w:rPr>
          <w:rFonts w:eastAsia="Calibri"/>
          <w:szCs w:val="24"/>
        </w:rPr>
        <w:t>the grant r</w:t>
      </w:r>
      <w:r>
        <w:rPr>
          <w:rFonts w:eastAsia="Calibri"/>
          <w:szCs w:val="24"/>
        </w:rPr>
        <w:t>ecipient as a material term of this agreement shall be fully responsible for complying with all California public works requirements including but not limited to payment of prevailing wage.  Therefore, a</w:t>
      </w:r>
      <w:r>
        <w:rPr>
          <w:szCs w:val="24"/>
        </w:rPr>
        <w:t>s a material term of this</w:t>
      </w:r>
      <w:r w:rsidRPr="00C87368">
        <w:rPr>
          <w:szCs w:val="24"/>
        </w:rPr>
        <w:t xml:space="preserve"> </w:t>
      </w:r>
      <w:r>
        <w:rPr>
          <w:szCs w:val="24"/>
        </w:rPr>
        <w:t>grant,</w:t>
      </w:r>
      <w:r w:rsidRPr="00C87368">
        <w:rPr>
          <w:szCs w:val="24"/>
        </w:rPr>
        <w:t xml:space="preserve"> </w:t>
      </w:r>
      <w:r w:rsidR="00203D60">
        <w:rPr>
          <w:szCs w:val="24"/>
        </w:rPr>
        <w:t xml:space="preserve">the grant </w:t>
      </w:r>
      <w:r w:rsidR="00203D60">
        <w:rPr>
          <w:rFonts w:eastAsia="Calibri"/>
          <w:szCs w:val="24"/>
        </w:rPr>
        <w:t>r</w:t>
      </w:r>
      <w:r>
        <w:rPr>
          <w:rFonts w:eastAsia="Calibri"/>
          <w:szCs w:val="24"/>
        </w:rPr>
        <w:t>ecipient</w:t>
      </w:r>
      <w:r w:rsidRPr="003E3EB6">
        <w:rPr>
          <w:rFonts w:eastAsia="Calibri"/>
          <w:szCs w:val="24"/>
        </w:rPr>
        <w:t xml:space="preserve"> must </w:t>
      </w:r>
      <w:r>
        <w:rPr>
          <w:rFonts w:eastAsia="Calibri"/>
          <w:szCs w:val="24"/>
        </w:rPr>
        <w:t>either:</w:t>
      </w:r>
    </w:p>
    <w:p w14:paraId="00F0A995" w14:textId="77777777" w:rsidR="006A2B28" w:rsidRDefault="006A2B28" w:rsidP="00DF34CF">
      <w:pPr>
        <w:keepNext/>
        <w:keepLines/>
        <w:widowControl w:val="0"/>
        <w:autoSpaceDE w:val="0"/>
        <w:autoSpaceDN w:val="0"/>
        <w:adjustRightInd w:val="0"/>
        <w:ind w:left="720" w:firstLine="720"/>
        <w:rPr>
          <w:rFonts w:eastAsia="Calibri"/>
          <w:szCs w:val="24"/>
        </w:rPr>
      </w:pPr>
      <w:r>
        <w:rPr>
          <w:rFonts w:eastAsia="Calibri"/>
          <w:szCs w:val="24"/>
        </w:rPr>
        <w:t xml:space="preserve">(a) Proceed on the assumption that the project is a public work and </w:t>
      </w:r>
      <w:r w:rsidRPr="003E3EB6">
        <w:rPr>
          <w:rFonts w:eastAsia="Calibri"/>
          <w:szCs w:val="24"/>
        </w:rPr>
        <w:t>ensure that</w:t>
      </w:r>
      <w:r>
        <w:rPr>
          <w:rFonts w:eastAsia="Calibri"/>
          <w:szCs w:val="24"/>
        </w:rPr>
        <w:t>:</w:t>
      </w:r>
      <w:r w:rsidRPr="003E3EB6">
        <w:rPr>
          <w:rFonts w:eastAsia="Calibri"/>
          <w:szCs w:val="24"/>
        </w:rPr>
        <w:t xml:space="preserve"> </w:t>
      </w:r>
    </w:p>
    <w:p w14:paraId="2BA6682F" w14:textId="77777777" w:rsidR="007065BB" w:rsidRPr="006E2AF3" w:rsidRDefault="007065BB" w:rsidP="00FA5718">
      <w:pPr>
        <w:keepLines/>
        <w:widowControl w:val="0"/>
        <w:numPr>
          <w:ilvl w:val="0"/>
          <w:numId w:val="52"/>
        </w:numPr>
        <w:autoSpaceDE w:val="0"/>
        <w:autoSpaceDN w:val="0"/>
        <w:adjustRightInd w:val="0"/>
        <w:ind w:left="2160"/>
        <w:rPr>
          <w:rFonts w:ascii="ArialMT" w:eastAsia="Calibri" w:hAnsi="ArialMT" w:cs="ArialMT"/>
          <w:szCs w:val="24"/>
        </w:rPr>
      </w:pPr>
      <w:r w:rsidRPr="003E3EB6">
        <w:rPr>
          <w:rFonts w:eastAsia="Calibri"/>
          <w:szCs w:val="24"/>
        </w:rPr>
        <w:t>prevailing wages are paid</w:t>
      </w:r>
      <w:r>
        <w:rPr>
          <w:rFonts w:eastAsia="Calibri"/>
          <w:szCs w:val="24"/>
        </w:rPr>
        <w:t>;</w:t>
      </w:r>
      <w:r w:rsidRPr="003E3EB6">
        <w:rPr>
          <w:rFonts w:eastAsia="Calibri"/>
          <w:szCs w:val="24"/>
        </w:rPr>
        <w:t xml:space="preserve"> </w:t>
      </w:r>
      <w:r>
        <w:rPr>
          <w:rFonts w:eastAsia="Calibri"/>
          <w:szCs w:val="24"/>
        </w:rPr>
        <w:t>and</w:t>
      </w:r>
    </w:p>
    <w:p w14:paraId="29F7AF9D" w14:textId="77777777" w:rsidR="007065BB" w:rsidRPr="00B04C05" w:rsidRDefault="007065BB" w:rsidP="00FA5718">
      <w:pPr>
        <w:keepLines/>
        <w:widowControl w:val="0"/>
        <w:numPr>
          <w:ilvl w:val="0"/>
          <w:numId w:val="52"/>
        </w:numPr>
        <w:autoSpaceDE w:val="0"/>
        <w:autoSpaceDN w:val="0"/>
        <w:adjustRightInd w:val="0"/>
        <w:ind w:left="2160"/>
        <w:rPr>
          <w:rFonts w:eastAsia="Calibri"/>
          <w:szCs w:val="24"/>
        </w:rPr>
      </w:pPr>
      <w:r w:rsidRPr="003E3EB6">
        <w:rPr>
          <w:rFonts w:eastAsia="Calibri"/>
          <w:szCs w:val="24"/>
        </w:rPr>
        <w:t>the project budget for labor reflects these prev</w:t>
      </w:r>
      <w:r w:rsidRPr="00B04C05">
        <w:rPr>
          <w:rFonts w:eastAsia="Calibri"/>
          <w:szCs w:val="24"/>
        </w:rPr>
        <w:t xml:space="preserve">ailing wage requirements; and </w:t>
      </w:r>
    </w:p>
    <w:p w14:paraId="1E18E587" w14:textId="023EDAAB" w:rsidR="007065BB" w:rsidRPr="00B04C05" w:rsidRDefault="007065BB" w:rsidP="00FA5718">
      <w:pPr>
        <w:keepLines/>
        <w:widowControl w:val="0"/>
        <w:numPr>
          <w:ilvl w:val="0"/>
          <w:numId w:val="52"/>
        </w:numPr>
        <w:autoSpaceDE w:val="0"/>
        <w:autoSpaceDN w:val="0"/>
        <w:adjustRightInd w:val="0"/>
        <w:ind w:left="2160"/>
        <w:rPr>
          <w:rFonts w:eastAsia="Calibri"/>
        </w:rPr>
      </w:pPr>
      <w:r w:rsidRPr="4A03B1C3">
        <w:rPr>
          <w:rFonts w:eastAsia="Calibri"/>
        </w:rPr>
        <w:t xml:space="preserve">the project complies with all other requirements of prevailing wage law including but not limited to keeping accurate payroll </w:t>
      </w:r>
      <w:proofErr w:type="gramStart"/>
      <w:r w:rsidRPr="4A03B1C3">
        <w:rPr>
          <w:rFonts w:eastAsia="Calibri"/>
        </w:rPr>
        <w:t>records, and</w:t>
      </w:r>
      <w:proofErr w:type="gramEnd"/>
      <w:r w:rsidRPr="4A03B1C3">
        <w:rPr>
          <w:rFonts w:eastAsia="Calibri"/>
        </w:rPr>
        <w:t xml:space="preserve"> complying with all working hour requirements and apprenticeship </w:t>
      </w:r>
      <w:r w:rsidR="00077895" w:rsidRPr="4A03B1C3">
        <w:rPr>
          <w:rFonts w:eastAsia="Calibri"/>
        </w:rPr>
        <w:t>obligations.</w:t>
      </w:r>
      <w:r w:rsidRPr="4A03B1C3">
        <w:rPr>
          <w:rFonts w:eastAsia="Calibri"/>
        </w:rPr>
        <w:t xml:space="preserve"> </w:t>
      </w:r>
    </w:p>
    <w:p w14:paraId="3C2A32D0" w14:textId="77777777" w:rsidR="006A2B28" w:rsidRDefault="006A2B28" w:rsidP="006A2B28">
      <w:pPr>
        <w:pStyle w:val="ListParagraph"/>
        <w:keepLines/>
        <w:widowControl w:val="0"/>
        <w:rPr>
          <w:rFonts w:ascii="ArialMT" w:eastAsia="Calibri" w:hAnsi="ArialMT" w:cs="ArialMT"/>
          <w:szCs w:val="24"/>
        </w:rPr>
      </w:pPr>
      <w:r>
        <w:rPr>
          <w:rFonts w:ascii="ArialMT" w:eastAsia="Calibri" w:hAnsi="ArialMT" w:cs="ArialMT"/>
          <w:szCs w:val="24"/>
        </w:rPr>
        <w:t>or,</w:t>
      </w:r>
    </w:p>
    <w:p w14:paraId="39EC31B0" w14:textId="77777777" w:rsidR="00AD2D4A" w:rsidRPr="00DF34CF" w:rsidRDefault="006A2B28" w:rsidP="00DF34CF">
      <w:pPr>
        <w:keepLines/>
        <w:widowControl w:val="0"/>
        <w:spacing w:after="60"/>
        <w:ind w:left="1080"/>
        <w:jc w:val="both"/>
        <w:rPr>
          <w:bCs/>
        </w:rPr>
      </w:pPr>
      <w:r>
        <w:rPr>
          <w:rFonts w:eastAsia="Calibri"/>
          <w:szCs w:val="24"/>
        </w:rPr>
        <w:lastRenderedPageBreak/>
        <w:t xml:space="preserve"> (b)</w:t>
      </w:r>
      <w:r>
        <w:rPr>
          <w:rFonts w:ascii="ArialMT" w:eastAsia="Calibri" w:hAnsi="ArialMT" w:cs="ArialMT"/>
          <w:szCs w:val="24"/>
        </w:rPr>
        <w:t xml:space="preserve">  T</w:t>
      </w:r>
      <w:r>
        <w:rPr>
          <w:rFonts w:eastAsia="Calibri"/>
          <w:szCs w:val="24"/>
        </w:rPr>
        <w:t>imely obtain a legally binding determination</w:t>
      </w:r>
      <w:r w:rsidRPr="003E3EB6">
        <w:rPr>
          <w:rFonts w:eastAsia="Calibri"/>
          <w:szCs w:val="24"/>
        </w:rPr>
        <w:t xml:space="preserve"> </w:t>
      </w:r>
      <w:r>
        <w:rPr>
          <w:rFonts w:eastAsia="Calibri"/>
          <w:szCs w:val="24"/>
        </w:rPr>
        <w:t>from the Department of Industrial Relations or a court of competent jurisdiction before work begins on the project that</w:t>
      </w:r>
      <w:r w:rsidRPr="003E3EB6">
        <w:rPr>
          <w:rFonts w:eastAsia="Calibri"/>
          <w:szCs w:val="24"/>
        </w:rPr>
        <w:t xml:space="preserve"> the proposed project is </w:t>
      </w:r>
      <w:r>
        <w:rPr>
          <w:rFonts w:eastAsia="Calibri"/>
          <w:szCs w:val="24"/>
        </w:rPr>
        <w:t xml:space="preserve">not </w:t>
      </w:r>
      <w:r w:rsidRPr="003E3EB6">
        <w:rPr>
          <w:rFonts w:eastAsia="Calibri"/>
          <w:szCs w:val="24"/>
        </w:rPr>
        <w:t>a public work</w:t>
      </w:r>
      <w:r>
        <w:rPr>
          <w:rFonts w:eastAsia="Calibri"/>
          <w:szCs w:val="24"/>
        </w:rPr>
        <w:t>.</w:t>
      </w:r>
    </w:p>
    <w:p w14:paraId="353B001C" w14:textId="77777777" w:rsidR="001C2D56" w:rsidRPr="00424A73" w:rsidRDefault="001C2D56" w:rsidP="00373D03">
      <w:pPr>
        <w:keepLines/>
        <w:widowControl w:val="0"/>
        <w:spacing w:after="0"/>
        <w:ind w:left="1440"/>
        <w:jc w:val="both"/>
        <w:rPr>
          <w:szCs w:val="22"/>
        </w:rPr>
      </w:pPr>
    </w:p>
    <w:p w14:paraId="337FFD7A" w14:textId="4C19D687" w:rsidR="00FB7DFE" w:rsidRPr="007065BB" w:rsidRDefault="00FB7DFE" w:rsidP="00FA5718">
      <w:pPr>
        <w:pStyle w:val="HeadingNew1"/>
        <w:ind w:left="360"/>
      </w:pPr>
      <w:r w:rsidRPr="007065BB">
        <w:t>California Environmental Quality Act (CEQA) Compliance Form</w:t>
      </w:r>
      <w:r w:rsidRPr="007065BB" w:rsidDel="00E3682B">
        <w:t xml:space="preserve"> </w:t>
      </w:r>
      <w:r w:rsidRPr="007065BB">
        <w:t xml:space="preserve">(Attachment </w:t>
      </w:r>
      <w:r w:rsidR="00476BFC">
        <w:t>7</w:t>
      </w:r>
      <w:r w:rsidRPr="007065BB">
        <w:t>)</w:t>
      </w:r>
    </w:p>
    <w:p w14:paraId="502BF9DA" w14:textId="77777777" w:rsidR="00FB7DFE" w:rsidRPr="0075281F" w:rsidRDefault="00FB7DFE" w:rsidP="00DB750F">
      <w:pPr>
        <w:keepLines/>
        <w:widowControl w:val="0"/>
        <w:spacing w:after="0"/>
        <w:ind w:left="360"/>
        <w:jc w:val="both"/>
        <w:rPr>
          <w:i/>
          <w:szCs w:val="22"/>
        </w:rPr>
      </w:pPr>
      <w:r w:rsidRPr="00424A73">
        <w:rPr>
          <w:szCs w:val="22"/>
        </w:rPr>
        <w:t xml:space="preserve">The </w:t>
      </w:r>
      <w:r w:rsidR="008F4A0E">
        <w:rPr>
          <w:szCs w:val="22"/>
        </w:rPr>
        <w:t>CEC</w:t>
      </w:r>
      <w:r w:rsidRPr="00424A73">
        <w:rPr>
          <w:szCs w:val="22"/>
        </w:rPr>
        <w:t xml:space="preserve"> requires the information on this form to facilitate its evaluation of </w:t>
      </w:r>
      <w:r w:rsidR="003F0C1D">
        <w:rPr>
          <w:szCs w:val="22"/>
        </w:rPr>
        <w:t>proposed</w:t>
      </w:r>
      <w:r>
        <w:rPr>
          <w:szCs w:val="22"/>
        </w:rPr>
        <w:t xml:space="preserve"> activities</w:t>
      </w:r>
      <w:r w:rsidRPr="00424A73">
        <w:rPr>
          <w:szCs w:val="22"/>
        </w:rPr>
        <w:t xml:space="preserve"> under CEQA (</w:t>
      </w:r>
      <w:r w:rsidR="00363AC1">
        <w:rPr>
          <w:szCs w:val="22"/>
        </w:rPr>
        <w:t xml:space="preserve">California </w:t>
      </w:r>
      <w:r w:rsidRPr="00424A73">
        <w:rPr>
          <w:szCs w:val="22"/>
        </w:rPr>
        <w:t xml:space="preserve">Public Resources Code Section 21000 et. seq.), a law that requires state and local agencies in California to </w:t>
      </w:r>
      <w:r w:rsidR="003F0C1D">
        <w:rPr>
          <w:szCs w:val="22"/>
        </w:rPr>
        <w:t xml:space="preserve">assess the potential </w:t>
      </w:r>
      <w:r w:rsidRPr="00424A73">
        <w:rPr>
          <w:szCs w:val="22"/>
        </w:rPr>
        <w:t xml:space="preserve">environmental impacts of their </w:t>
      </w:r>
      <w:r w:rsidR="003F0C1D">
        <w:rPr>
          <w:szCs w:val="22"/>
        </w:rPr>
        <w:t xml:space="preserve">proposed </w:t>
      </w:r>
      <w:r w:rsidRPr="00424A73">
        <w:rPr>
          <w:szCs w:val="22"/>
        </w:rPr>
        <w:t xml:space="preserve">actions. The form will also help applicants to determine CEQA compliance obligations by identifying which </w:t>
      </w:r>
      <w:r w:rsidR="003F0C1D">
        <w:rPr>
          <w:szCs w:val="22"/>
        </w:rPr>
        <w:t>proposed</w:t>
      </w:r>
      <w:r>
        <w:rPr>
          <w:szCs w:val="22"/>
        </w:rPr>
        <w:t xml:space="preserve"> activities </w:t>
      </w:r>
      <w:r w:rsidRPr="00424A73">
        <w:rPr>
          <w:szCs w:val="22"/>
        </w:rPr>
        <w:t>may</w:t>
      </w:r>
      <w:r w:rsidR="003F0C1D">
        <w:rPr>
          <w:szCs w:val="22"/>
        </w:rPr>
        <w:t xml:space="preserve"> be exempt from </w:t>
      </w:r>
      <w:r w:rsidRPr="00424A73">
        <w:rPr>
          <w:szCs w:val="22"/>
        </w:rPr>
        <w:t>CEQA</w:t>
      </w:r>
      <w:r w:rsidR="003F0C1D">
        <w:rPr>
          <w:szCs w:val="22"/>
        </w:rPr>
        <w:t xml:space="preserve"> and which activities may require additional environmental review</w:t>
      </w:r>
      <w:r w:rsidRPr="00424A73">
        <w:rPr>
          <w:szCs w:val="22"/>
        </w:rPr>
        <w:t xml:space="preserve">. If </w:t>
      </w:r>
      <w:r w:rsidR="003F0C1D">
        <w:rPr>
          <w:szCs w:val="22"/>
        </w:rPr>
        <w:t xml:space="preserve">proposed </w:t>
      </w:r>
      <w:r w:rsidRPr="00424A73">
        <w:rPr>
          <w:szCs w:val="22"/>
        </w:rPr>
        <w:t>activities</w:t>
      </w:r>
      <w:r w:rsidR="003F0C1D">
        <w:rPr>
          <w:szCs w:val="22"/>
        </w:rPr>
        <w:t xml:space="preserve"> are exempt from </w:t>
      </w:r>
      <w:r w:rsidRPr="00424A73">
        <w:rPr>
          <w:szCs w:val="22"/>
        </w:rPr>
        <w:t>CEQA (such as paper studies), the worksheet will help to identify</w:t>
      </w:r>
      <w:r w:rsidRPr="00C31C1D">
        <w:rPr>
          <w:szCs w:val="22"/>
        </w:rPr>
        <w:t xml:space="preserve"> and document this.</w:t>
      </w:r>
      <w:r>
        <w:rPr>
          <w:szCs w:val="22"/>
        </w:rPr>
        <w:t xml:space="preserve">  </w:t>
      </w:r>
      <w:r w:rsidRPr="00C108E9">
        <w:rPr>
          <w:szCs w:val="22"/>
          <w:u w:val="single"/>
        </w:rPr>
        <w:t>This form must be completed regardless of whether the proposed activities are considered a “project” under CEQA.</w:t>
      </w:r>
      <w:r w:rsidRPr="0075281F">
        <w:rPr>
          <w:i/>
          <w:szCs w:val="22"/>
        </w:rPr>
        <w:t xml:space="preserve"> </w:t>
      </w:r>
    </w:p>
    <w:p w14:paraId="421CF371" w14:textId="77777777" w:rsidR="00FB7DFE" w:rsidRPr="00C31C1D" w:rsidRDefault="00FB7DFE" w:rsidP="00DB750F">
      <w:pPr>
        <w:keepLines/>
        <w:widowControl w:val="0"/>
        <w:spacing w:after="0"/>
        <w:ind w:left="360"/>
        <w:jc w:val="both"/>
        <w:rPr>
          <w:szCs w:val="22"/>
        </w:rPr>
      </w:pPr>
    </w:p>
    <w:p w14:paraId="6BB40852" w14:textId="44BA16F1" w:rsidR="00FB7DFE" w:rsidRPr="00C31C1D" w:rsidRDefault="00FB7DFE" w:rsidP="00DB750F">
      <w:pPr>
        <w:keepLines/>
        <w:widowControl w:val="0"/>
        <w:spacing w:after="0"/>
        <w:ind w:left="360"/>
        <w:jc w:val="both"/>
      </w:pPr>
      <w:r>
        <w:t xml:space="preserve">Failure to complete the CEQA process in a timely manner after the </w:t>
      </w:r>
      <w:r w:rsidR="008F4A0E">
        <w:t>CEC</w:t>
      </w:r>
      <w:r>
        <w:t>’s N</w:t>
      </w:r>
      <w:r w:rsidR="173BA540">
        <w:t>OPA</w:t>
      </w:r>
      <w:r>
        <w:t xml:space="preserve"> may</w:t>
      </w:r>
      <w:r w:rsidR="000911EB">
        <w:t>, in the CEC’s sole discretion and without limiting any of the CEC’s other rights and remedies,</w:t>
      </w:r>
      <w:r>
        <w:t xml:space="preserve"> result in </w:t>
      </w:r>
      <w:r w:rsidR="003F0C1D">
        <w:t xml:space="preserve">the </w:t>
      </w:r>
      <w:r>
        <w:t>cancellation of</w:t>
      </w:r>
      <w:r w:rsidR="003F0C1D">
        <w:t xml:space="preserve"> a</w:t>
      </w:r>
      <w:r>
        <w:t xml:space="preserve"> </w:t>
      </w:r>
      <w:r w:rsidR="003F0C1D">
        <w:t>proposed</w:t>
      </w:r>
      <w:r>
        <w:t xml:space="preserve"> award and allocation of funding </w:t>
      </w:r>
      <w:r w:rsidR="001235A7">
        <w:t xml:space="preserve">elsewhere, such as </w:t>
      </w:r>
      <w:r>
        <w:t>to the next highest-scoring project.</w:t>
      </w:r>
    </w:p>
    <w:p w14:paraId="74B01C8F" w14:textId="77777777" w:rsidR="001C2D56" w:rsidRPr="00C31C1D" w:rsidRDefault="001C2D56" w:rsidP="00A10CB4">
      <w:pPr>
        <w:keepLines/>
        <w:widowControl w:val="0"/>
        <w:spacing w:after="0"/>
        <w:ind w:left="720"/>
        <w:jc w:val="both"/>
        <w:rPr>
          <w:szCs w:val="22"/>
        </w:rPr>
      </w:pPr>
    </w:p>
    <w:p w14:paraId="23449402" w14:textId="32F2FDFD" w:rsidR="001C2D56" w:rsidRPr="00C31C1D" w:rsidRDefault="00677D2B" w:rsidP="00FA5718">
      <w:pPr>
        <w:pStyle w:val="HeadingNew1"/>
        <w:ind w:left="360"/>
        <w:rPr>
          <w:b w:val="0"/>
        </w:rPr>
      </w:pPr>
      <w:r w:rsidRPr="00677D2B">
        <w:t>Past Projects Information</w:t>
      </w:r>
      <w:r w:rsidR="001C2D56" w:rsidRPr="007065BB">
        <w:t xml:space="preserve"> (Attachment </w:t>
      </w:r>
      <w:r w:rsidR="00476BFC">
        <w:t>8</w:t>
      </w:r>
      <w:r w:rsidR="001C2D56" w:rsidRPr="007065BB">
        <w:t>)</w:t>
      </w:r>
    </w:p>
    <w:p w14:paraId="69832D7B" w14:textId="3D40CFA7" w:rsidR="001C2D56" w:rsidRDefault="00547BE6" w:rsidP="00DB750F">
      <w:pPr>
        <w:spacing w:after="0"/>
        <w:ind w:left="360"/>
        <w:jc w:val="both"/>
        <w:rPr>
          <w:bCs/>
          <w:szCs w:val="22"/>
        </w:rPr>
      </w:pPr>
      <w:r>
        <w:rPr>
          <w:bCs/>
          <w:szCs w:val="22"/>
        </w:rPr>
        <w:t>The</w:t>
      </w:r>
      <w:r w:rsidRPr="00325509">
        <w:rPr>
          <w:bCs/>
          <w:szCs w:val="22"/>
        </w:rPr>
        <w:t xml:space="preserve"> </w:t>
      </w:r>
      <w:r>
        <w:rPr>
          <w:bCs/>
          <w:szCs w:val="22"/>
        </w:rPr>
        <w:t>Past Projects Information Form asks for information about the Applicant and its major subrecipients’ past agreements with the CEC and other entities</w:t>
      </w:r>
      <w:r w:rsidR="00475CD8">
        <w:rPr>
          <w:bCs/>
          <w:szCs w:val="22"/>
        </w:rPr>
        <w:t>.</w:t>
      </w:r>
    </w:p>
    <w:p w14:paraId="333B3E96" w14:textId="77777777" w:rsidR="00475CD8" w:rsidRDefault="00475CD8" w:rsidP="00EE24D3">
      <w:pPr>
        <w:spacing w:after="0"/>
        <w:jc w:val="both"/>
        <w:rPr>
          <w:szCs w:val="24"/>
        </w:rPr>
      </w:pPr>
    </w:p>
    <w:p w14:paraId="6874B826" w14:textId="64E2E884" w:rsidR="001C2D56" w:rsidRPr="007065BB" w:rsidRDefault="001C2D56" w:rsidP="00FA5718">
      <w:pPr>
        <w:pStyle w:val="HeadingNew1"/>
        <w:ind w:left="360"/>
      </w:pPr>
      <w:r w:rsidRPr="00E74B5A">
        <w:rPr>
          <w:b w:val="0"/>
          <w:szCs w:val="24"/>
        </w:rPr>
        <w:t xml:space="preserve"> </w:t>
      </w:r>
      <w:bookmarkStart w:id="190" w:name="CommLttr"/>
      <w:r w:rsidR="006760F9" w:rsidRPr="007065BB">
        <w:t>Commitment and Su</w:t>
      </w:r>
      <w:r w:rsidR="000B648E">
        <w:t xml:space="preserve">pport Letter Form (Attachment </w:t>
      </w:r>
      <w:r w:rsidR="00476BFC">
        <w:t>9</w:t>
      </w:r>
      <w:r w:rsidR="006760F9" w:rsidRPr="007065BB">
        <w:t>)</w:t>
      </w:r>
      <w:bookmarkEnd w:id="190"/>
    </w:p>
    <w:p w14:paraId="60C97C4B" w14:textId="77777777" w:rsidR="001C2D56" w:rsidRDefault="001C2D56" w:rsidP="00D44FBA">
      <w:pPr>
        <w:ind w:left="360"/>
        <w:jc w:val="both"/>
      </w:pPr>
      <w:r>
        <w:t>A commitment letter commits an entity or individual to providing the service or funding described in the letter.  A support letter details an entity or individual’s support for the project.</w:t>
      </w:r>
      <w:r w:rsidR="005841E5">
        <w:t xml:space="preserve"> </w:t>
      </w:r>
      <w:r w:rsidR="004B221F">
        <w:t xml:space="preserve">Commitment and Support Letters must be submitted with the application.  Letters that are not submitted </w:t>
      </w:r>
      <w:r w:rsidR="00BD7BC1">
        <w:t xml:space="preserve">by the application deadline </w:t>
      </w:r>
      <w:r w:rsidR="004B221F">
        <w:t>will not be reviewed and counted towards meeting the requirement specified in the solicitation.</w:t>
      </w:r>
    </w:p>
    <w:p w14:paraId="2CB23811" w14:textId="77777777" w:rsidR="006D5C5E" w:rsidRDefault="006D5C5E" w:rsidP="00FA5718">
      <w:pPr>
        <w:numPr>
          <w:ilvl w:val="2"/>
          <w:numId w:val="30"/>
        </w:numPr>
        <w:tabs>
          <w:tab w:val="left" w:pos="720"/>
          <w:tab w:val="left" w:pos="1080"/>
          <w:tab w:val="left" w:pos="1170"/>
        </w:tabs>
        <w:spacing w:after="0"/>
        <w:ind w:left="1170"/>
        <w:jc w:val="both"/>
        <w:rPr>
          <w:b/>
          <w:u w:val="single"/>
        </w:rPr>
      </w:pPr>
      <w:r w:rsidRPr="00992EBB">
        <w:rPr>
          <w:szCs w:val="22"/>
          <w:u w:val="single"/>
        </w:rPr>
        <w:t>Commitment Letters</w:t>
      </w:r>
      <w:r>
        <w:rPr>
          <w:szCs w:val="22"/>
          <w:u w:val="single"/>
        </w:rPr>
        <w:t xml:space="preserve"> </w:t>
      </w:r>
    </w:p>
    <w:p w14:paraId="7E71315E" w14:textId="0C4B114F" w:rsidR="000504A1" w:rsidRPr="0075281F" w:rsidRDefault="006D5C5E" w:rsidP="6C8CA4CE">
      <w:pPr>
        <w:tabs>
          <w:tab w:val="left" w:pos="720"/>
          <w:tab w:val="left" w:pos="1080"/>
          <w:tab w:val="left" w:pos="1170"/>
          <w:tab w:val="left" w:pos="1620"/>
        </w:tabs>
        <w:spacing w:after="0"/>
        <w:ind w:left="1620"/>
        <w:jc w:val="both"/>
        <w:rPr>
          <w:b/>
          <w:bCs/>
        </w:rPr>
      </w:pPr>
      <w:r>
        <w:t xml:space="preserve">Applicants must submit a </w:t>
      </w:r>
      <w:r w:rsidRPr="6C8CA4CE">
        <w:rPr>
          <w:b/>
          <w:bCs/>
        </w:rPr>
        <w:t>match funding</w:t>
      </w:r>
      <w:r>
        <w:t xml:space="preserve"> commitment letter </w:t>
      </w:r>
      <w:r w:rsidR="000504A1">
        <w:t>from each entity that is committing to providing match funding.  Each commitment letter must be signed by an authorized representative of the entity or by the individual that is making the commitment. A commitment letter must include all of the following: (1) identification of the source(s) of the funds; (2) a justification of the dollar value claimed; (3) an unqualified (</w:t>
      </w:r>
      <w:r w:rsidR="00077895">
        <w:t>i.e.,</w:t>
      </w:r>
      <w:r w:rsidR="000504A1">
        <w:t xml:space="preserve"> without reservation or limitation) commitment that guarantees the availability of the funds for the project; and (4) a strategy for replacing the funds if they are significantly reduced or lost.</w:t>
      </w:r>
    </w:p>
    <w:p w14:paraId="4C1DB074" w14:textId="544E3618" w:rsidR="006D5C5E" w:rsidRPr="0075281F" w:rsidRDefault="006D5C5E" w:rsidP="006D5C5E">
      <w:pPr>
        <w:tabs>
          <w:tab w:val="left" w:pos="720"/>
          <w:tab w:val="left" w:pos="1080"/>
          <w:tab w:val="left" w:pos="1170"/>
          <w:tab w:val="left" w:pos="1620"/>
        </w:tabs>
        <w:spacing w:after="0"/>
        <w:ind w:left="1620"/>
        <w:jc w:val="both"/>
        <w:rPr>
          <w:b/>
          <w:szCs w:val="22"/>
        </w:rPr>
      </w:pPr>
    </w:p>
    <w:p w14:paraId="2A072889" w14:textId="7BE763E5" w:rsidR="006D5C5E" w:rsidRPr="00B52888" w:rsidRDefault="34351CF4" w:rsidP="00FA5718">
      <w:pPr>
        <w:numPr>
          <w:ilvl w:val="0"/>
          <w:numId w:val="53"/>
        </w:numPr>
        <w:tabs>
          <w:tab w:val="left" w:pos="720"/>
          <w:tab w:val="left" w:pos="1170"/>
          <w:tab w:val="left" w:pos="1260"/>
          <w:tab w:val="left" w:pos="1620"/>
        </w:tabs>
        <w:spacing w:after="0"/>
        <w:ind w:left="1627"/>
        <w:jc w:val="both"/>
        <w:rPr>
          <w:b/>
          <w:bCs/>
        </w:rPr>
      </w:pPr>
      <w:r>
        <w:t xml:space="preserve">If the project involves </w:t>
      </w:r>
      <w:r w:rsidR="3968D3DD" w:rsidRPr="00B52888">
        <w:t>pilot testing</w:t>
      </w:r>
      <w:r w:rsidR="4F8B643B" w:rsidRPr="00B52888">
        <w:t xml:space="preserve"> and/or </w:t>
      </w:r>
      <w:r w:rsidR="68A4F934" w:rsidRPr="00B52888">
        <w:t>demonstration</w:t>
      </w:r>
      <w:r w:rsidR="3968D3DD" w:rsidRPr="00B52888">
        <w:t xml:space="preserve"> </w:t>
      </w:r>
      <w:r w:rsidRPr="00B52888">
        <w:t xml:space="preserve">activities, the applicant must include a site commitment letter signed by an authorized representative of </w:t>
      </w:r>
      <w:r w:rsidR="7911BB05" w:rsidRPr="00B52888">
        <w:t xml:space="preserve">each </w:t>
      </w:r>
      <w:r w:rsidRPr="00B52888">
        <w:t xml:space="preserve">proposed </w:t>
      </w:r>
      <w:r w:rsidR="3968D3DD" w:rsidRPr="00B52888">
        <w:t xml:space="preserve">test </w:t>
      </w:r>
      <w:r w:rsidR="02D5AA1E" w:rsidRPr="00B52888">
        <w:t>and/</w:t>
      </w:r>
      <w:r w:rsidR="47D44A6B" w:rsidRPr="00B52888">
        <w:t xml:space="preserve">or demonstration </w:t>
      </w:r>
      <w:r w:rsidRPr="00B52888">
        <w:t>site</w:t>
      </w:r>
      <w:r w:rsidR="167B5697" w:rsidRPr="00B52888">
        <w:t>(s)</w:t>
      </w:r>
      <w:r w:rsidRPr="00B52888">
        <w:t xml:space="preserve">. The letter </w:t>
      </w:r>
      <w:r w:rsidR="1CF9F0B0" w:rsidRPr="00B52888">
        <w:t>must</w:t>
      </w:r>
      <w:r w:rsidRPr="00B52888">
        <w:t xml:space="preserve">: (1) identify the location of the site (street address, parcel number, tract map, plot map, etc.) </w:t>
      </w:r>
      <w:r w:rsidR="05C83D5B" w:rsidRPr="00B52888">
        <w:t xml:space="preserve">which must be </w:t>
      </w:r>
      <w:r w:rsidRPr="00B52888">
        <w:t xml:space="preserve">consistent with </w:t>
      </w:r>
      <w:r w:rsidR="2B8A0C3A" w:rsidRPr="00B52888">
        <w:t xml:space="preserve">ECAMS and </w:t>
      </w:r>
      <w:r w:rsidR="1B096AE8" w:rsidRPr="00B52888">
        <w:t xml:space="preserve">the </w:t>
      </w:r>
      <w:r w:rsidR="68E4A2FD" w:rsidRPr="00B52888">
        <w:t xml:space="preserve">CEQA Compliance Form </w:t>
      </w:r>
      <w:r w:rsidR="1B096AE8" w:rsidRPr="00B52888">
        <w:t>(</w:t>
      </w:r>
      <w:r w:rsidRPr="00B52888">
        <w:t>Attachment</w:t>
      </w:r>
      <w:r w:rsidR="152C3FB9" w:rsidRPr="00B52888">
        <w:t xml:space="preserve"> 7</w:t>
      </w:r>
      <w:r w:rsidR="1B096AE8" w:rsidRPr="00B52888">
        <w:t>)</w:t>
      </w:r>
      <w:r w:rsidR="13DF17B1" w:rsidRPr="00B52888">
        <w:t xml:space="preserve"> or provide justification if the </w:t>
      </w:r>
      <w:r w:rsidR="3DFCF15B" w:rsidRPr="00B52888">
        <w:t>exact site location is presently undetermined</w:t>
      </w:r>
      <w:r w:rsidR="39F2632E" w:rsidRPr="00B52888">
        <w:t>, and the Past Projects Information Form (Attachment 8)</w:t>
      </w:r>
      <w:r w:rsidR="55462BA4" w:rsidRPr="00B52888">
        <w:t>;</w:t>
      </w:r>
      <w:r w:rsidRPr="00B52888">
        <w:t xml:space="preserve"> and (2) </w:t>
      </w:r>
      <w:r w:rsidR="3A0F776A" w:rsidRPr="00B52888">
        <w:t xml:space="preserve">unconditionally </w:t>
      </w:r>
      <w:r w:rsidRPr="00B52888">
        <w:t>commit to providing the site for the proposed activities</w:t>
      </w:r>
      <w:r w:rsidR="55462BA4" w:rsidRPr="00B52888">
        <w:t xml:space="preserve"> if </w:t>
      </w:r>
      <w:r w:rsidR="795F7666" w:rsidRPr="00B52888">
        <w:t>r</w:t>
      </w:r>
      <w:r w:rsidR="55462BA4" w:rsidRPr="00B52888">
        <w:t>ecipient is awarded a CEC grant</w:t>
      </w:r>
      <w:r w:rsidRPr="00B52888">
        <w:t xml:space="preserve">.  </w:t>
      </w:r>
    </w:p>
    <w:p w14:paraId="50A5B43A" w14:textId="77777777" w:rsidR="00713F83" w:rsidRPr="00B52888" w:rsidRDefault="00713F83" w:rsidP="00713F83">
      <w:pPr>
        <w:tabs>
          <w:tab w:val="left" w:pos="720"/>
          <w:tab w:val="left" w:pos="1170"/>
          <w:tab w:val="left" w:pos="1260"/>
          <w:tab w:val="left" w:pos="1620"/>
        </w:tabs>
        <w:spacing w:after="0"/>
        <w:jc w:val="both"/>
        <w:rPr>
          <w:b/>
          <w:bCs/>
        </w:rPr>
      </w:pPr>
    </w:p>
    <w:p w14:paraId="6FAAD3CD" w14:textId="41C0D5FC" w:rsidR="006D5C5E" w:rsidRPr="0075281F" w:rsidRDefault="34351CF4" w:rsidP="30F5A152">
      <w:pPr>
        <w:numPr>
          <w:ilvl w:val="0"/>
          <w:numId w:val="53"/>
        </w:numPr>
        <w:tabs>
          <w:tab w:val="left" w:pos="720"/>
          <w:tab w:val="left" w:pos="1170"/>
          <w:tab w:val="left" w:pos="1260"/>
          <w:tab w:val="left" w:pos="1620"/>
        </w:tabs>
        <w:ind w:left="1627"/>
        <w:jc w:val="both"/>
        <w:rPr>
          <w:b/>
          <w:bCs/>
        </w:rPr>
      </w:pPr>
      <w:r w:rsidRPr="00B52888">
        <w:rPr>
          <w:b/>
          <w:bCs/>
        </w:rPr>
        <w:t>Project partners</w:t>
      </w:r>
      <w:r w:rsidRPr="00B52888">
        <w:t xml:space="preserve"> that are making contributions other than match funding or a </w:t>
      </w:r>
      <w:r w:rsidR="0448AA09" w:rsidRPr="00B52888">
        <w:t xml:space="preserve">test </w:t>
      </w:r>
      <w:r w:rsidR="0E105CCC" w:rsidRPr="00B52888">
        <w:t xml:space="preserve">and/or demonstration </w:t>
      </w:r>
      <w:r w:rsidRPr="00B52888">
        <w:t xml:space="preserve">site, and are </w:t>
      </w:r>
      <w:r>
        <w:t xml:space="preserve">not receiving </w:t>
      </w:r>
      <w:r w:rsidR="2F0E0D05">
        <w:t>CEC</w:t>
      </w:r>
      <w:r>
        <w:t xml:space="preserve"> funds, must submit a commitment letter signed by an authorized representative that: (1) identifies how the partner will contribute </w:t>
      </w:r>
      <w:r>
        <w:lastRenderedPageBreak/>
        <w:t xml:space="preserve">to the project; and (2) </w:t>
      </w:r>
      <w:r w:rsidR="7CC2A742">
        <w:t xml:space="preserve">unconditionally </w:t>
      </w:r>
      <w:r>
        <w:t>commits to making the contribution</w:t>
      </w:r>
      <w:r w:rsidR="55462BA4">
        <w:t xml:space="preserve"> if Recipient is awarded a CEC grant</w:t>
      </w:r>
      <w:r>
        <w:t xml:space="preserve">. </w:t>
      </w:r>
    </w:p>
    <w:p w14:paraId="078C5CFB" w14:textId="77777777" w:rsidR="006D5C5E" w:rsidRDefault="006D5C5E" w:rsidP="00FA5718">
      <w:pPr>
        <w:numPr>
          <w:ilvl w:val="2"/>
          <w:numId w:val="30"/>
        </w:numPr>
        <w:tabs>
          <w:tab w:val="left" w:pos="720"/>
          <w:tab w:val="left" w:pos="1170"/>
          <w:tab w:val="left" w:pos="1260"/>
        </w:tabs>
        <w:spacing w:after="0"/>
        <w:ind w:left="1170"/>
        <w:jc w:val="both"/>
        <w:rPr>
          <w:b/>
          <w:u w:val="single"/>
        </w:rPr>
      </w:pPr>
      <w:r w:rsidRPr="00992EBB">
        <w:rPr>
          <w:szCs w:val="22"/>
          <w:u w:val="single"/>
        </w:rPr>
        <w:t>Support Letters</w:t>
      </w:r>
    </w:p>
    <w:p w14:paraId="2ED7C640" w14:textId="389735CD" w:rsidR="006D5C5E" w:rsidRDefault="34351CF4" w:rsidP="006D5C5E">
      <w:pPr>
        <w:tabs>
          <w:tab w:val="left" w:pos="720"/>
          <w:tab w:val="left" w:pos="1170"/>
          <w:tab w:val="left" w:pos="1260"/>
        </w:tabs>
        <w:spacing w:after="0"/>
        <w:ind w:left="1170"/>
        <w:jc w:val="both"/>
      </w:pPr>
      <w:r>
        <w:t>All applicants must include at least one support letter from a project stakeholder (i.e., an entity or individual that will benefit from or be involved in the project) that: (1) describes the stakeholder’s interest or involvement in the project; (2) indicates the extent to which the project has the support of the relevant industry and/or organizations; and (3) describes any support it intends (but does not necessarily commit) to provide for the project, such as funding or the provision of a</w:t>
      </w:r>
      <w:r w:rsidR="61B2D301">
        <w:t xml:space="preserve"> </w:t>
      </w:r>
      <w:r w:rsidR="0448AA09" w:rsidRPr="00B52888">
        <w:t xml:space="preserve">test </w:t>
      </w:r>
      <w:r w:rsidR="2478AE26" w:rsidRPr="00B52888">
        <w:t xml:space="preserve">and/or demonstration </w:t>
      </w:r>
      <w:r>
        <w:t>site.</w:t>
      </w:r>
    </w:p>
    <w:p w14:paraId="69F4A2CA" w14:textId="77777777" w:rsidR="00624855" w:rsidRPr="00B152AA" w:rsidRDefault="00624855" w:rsidP="006D5C5E">
      <w:pPr>
        <w:tabs>
          <w:tab w:val="left" w:pos="720"/>
          <w:tab w:val="left" w:pos="1170"/>
          <w:tab w:val="left" w:pos="1260"/>
        </w:tabs>
        <w:spacing w:after="0"/>
        <w:ind w:left="1170"/>
        <w:jc w:val="both"/>
        <w:rPr>
          <w:b/>
        </w:rPr>
      </w:pPr>
    </w:p>
    <w:p w14:paraId="15CC6493" w14:textId="233DFFF1" w:rsidR="00BD4343" w:rsidRPr="00943E11" w:rsidRDefault="00BD4343" w:rsidP="00FA5718">
      <w:pPr>
        <w:pStyle w:val="HeadingNew1"/>
        <w:ind w:left="360"/>
      </w:pPr>
      <w:r w:rsidRPr="00943E11">
        <w:t>Project Performance Metrics</w:t>
      </w:r>
      <w:r w:rsidR="00943E11">
        <w:t xml:space="preserve"> (Attachment </w:t>
      </w:r>
      <w:r w:rsidR="009063AD">
        <w:t>10</w:t>
      </w:r>
      <w:r w:rsidR="00943E11" w:rsidRPr="007065BB">
        <w:t>)</w:t>
      </w:r>
    </w:p>
    <w:p w14:paraId="5D3B0CDB" w14:textId="678B4EAC" w:rsidR="004B2FDF" w:rsidRDefault="007A2434" w:rsidP="00CF11A6">
      <w:pPr>
        <w:spacing w:after="0"/>
        <w:ind w:left="360"/>
      </w:pPr>
      <w:r w:rsidRPr="007A2434">
        <w:t>The purpose of this questionnaire is to identify and document performance targets for the project. The performance targets should be a combination of scientific, engineering and techno-economic metrics that provide the most significant indicator of the research or technology’s potential success.</w:t>
      </w:r>
      <w:r w:rsidR="009146C3" w:rsidRPr="009146C3">
        <w:t xml:space="preserve"> The metrics should provide constructive targets for the performance of the technology or project and how the metric will be measured and evaluated, during the project and after the project is complete.</w:t>
      </w:r>
    </w:p>
    <w:p w14:paraId="3D6902E7" w14:textId="77777777" w:rsidR="004B2FDF" w:rsidRDefault="004B2FDF" w:rsidP="007A2434">
      <w:pPr>
        <w:spacing w:after="0"/>
        <w:ind w:left="720"/>
      </w:pPr>
    </w:p>
    <w:p w14:paraId="00A12D7E" w14:textId="78D831CB" w:rsidR="004B2FDF" w:rsidRPr="007065BB" w:rsidRDefault="004B2FDF" w:rsidP="00FA5718">
      <w:pPr>
        <w:pStyle w:val="HeadingNew1"/>
        <w:ind w:left="360"/>
      </w:pPr>
      <w:r>
        <w:t>Applicant Declaration</w:t>
      </w:r>
      <w:r w:rsidR="002953A8">
        <w:t xml:space="preserve"> (Attachment 1</w:t>
      </w:r>
      <w:r w:rsidR="009063AD">
        <w:t>1</w:t>
      </w:r>
      <w:r w:rsidR="002953A8" w:rsidRPr="007065BB">
        <w:t>)</w:t>
      </w:r>
    </w:p>
    <w:p w14:paraId="25ED1839" w14:textId="48F7D8DF" w:rsidR="00624855" w:rsidRDefault="00260970" w:rsidP="00CF11A6">
      <w:pPr>
        <w:spacing w:after="0"/>
        <w:ind w:left="360"/>
        <w:jc w:val="both"/>
      </w:pPr>
      <w:r w:rsidRPr="00342998">
        <w:rPr>
          <w:szCs w:val="24"/>
        </w:rPr>
        <w:t xml:space="preserve">This form requests the applicant </w:t>
      </w:r>
      <w:r w:rsidR="009146C3">
        <w:rPr>
          <w:szCs w:val="24"/>
        </w:rPr>
        <w:t xml:space="preserve">make certain </w:t>
      </w:r>
      <w:r w:rsidRPr="00342998">
        <w:rPr>
          <w:szCs w:val="24"/>
        </w:rPr>
        <w:t>declar</w:t>
      </w:r>
      <w:r w:rsidR="00A963A3">
        <w:rPr>
          <w:szCs w:val="24"/>
        </w:rPr>
        <w:t xml:space="preserve">ations </w:t>
      </w:r>
      <w:r w:rsidR="00B348CF" w:rsidRPr="00B348CF">
        <w:rPr>
          <w:szCs w:val="24"/>
        </w:rPr>
        <w:t xml:space="preserve">under penalty of perjury. This form must be signed by an authorized representative of the applicant’s </w:t>
      </w:r>
      <w:r w:rsidR="00077895" w:rsidRPr="00B348CF">
        <w:rPr>
          <w:szCs w:val="24"/>
        </w:rPr>
        <w:t>organization.</w:t>
      </w:r>
    </w:p>
    <w:p w14:paraId="467D65E5" w14:textId="77777777" w:rsidR="009D1F77" w:rsidRDefault="009D1F77" w:rsidP="00624855">
      <w:pPr>
        <w:spacing w:after="0"/>
        <w:jc w:val="both"/>
      </w:pPr>
    </w:p>
    <w:p w14:paraId="1542A0B7" w14:textId="77911A99" w:rsidR="009D1F77" w:rsidRPr="00AC236B" w:rsidRDefault="009D1F77" w:rsidP="00FA5718">
      <w:pPr>
        <w:pStyle w:val="HeadingNew1"/>
        <w:ind w:left="360"/>
      </w:pPr>
      <w:r>
        <w:t>References for Calculating Energy End-Use and GHG Emissions (Attachment 1</w:t>
      </w:r>
      <w:r w:rsidR="009063AD">
        <w:t>2</w:t>
      </w:r>
      <w:r>
        <w:t>) </w:t>
      </w:r>
    </w:p>
    <w:p w14:paraId="381C529D" w14:textId="77777777" w:rsidR="009D1F77" w:rsidRPr="00AC236B" w:rsidRDefault="009D1F77" w:rsidP="00CF11A6">
      <w:pPr>
        <w:spacing w:after="0"/>
        <w:ind w:left="360"/>
        <w:contextualSpacing/>
        <w:rPr>
          <w:b/>
          <w:bCs/>
        </w:rPr>
      </w:pPr>
      <w:r>
        <w:t>Any estimates of energy savings or GHG impacts described in the application should be calculated as specified on this form, to the extent that the references apply to the proposed project.</w:t>
      </w:r>
    </w:p>
    <w:p w14:paraId="2621E43F" w14:textId="3F506A66" w:rsidR="5F376527" w:rsidRDefault="5F376527" w:rsidP="011B49C5">
      <w:pPr>
        <w:pStyle w:val="HeadingNew1"/>
        <w:numPr>
          <w:ilvl w:val="0"/>
          <w:numId w:val="0"/>
        </w:numPr>
        <w:spacing w:line="259" w:lineRule="auto"/>
        <w:ind w:left="360" w:hanging="360"/>
        <w:contextualSpacing/>
      </w:pPr>
    </w:p>
    <w:p w14:paraId="78F24AC4" w14:textId="79AC2436" w:rsidR="2E4D8B20" w:rsidRDefault="12223FE5" w:rsidP="406DE576">
      <w:pPr>
        <w:pStyle w:val="HeadingNew1"/>
        <w:spacing w:line="259" w:lineRule="auto"/>
        <w:ind w:left="360"/>
        <w:contextualSpacing/>
      </w:pPr>
      <w:r>
        <w:t xml:space="preserve">CEQA Reference Guide (Attachment 13) </w:t>
      </w:r>
    </w:p>
    <w:p w14:paraId="15F8EA70" w14:textId="77B53CD8" w:rsidR="5F376527" w:rsidRDefault="5F376527" w:rsidP="406DE576">
      <w:pPr>
        <w:pStyle w:val="HeadingNew1"/>
        <w:numPr>
          <w:ilvl w:val="0"/>
          <w:numId w:val="0"/>
        </w:numPr>
        <w:spacing w:line="259" w:lineRule="auto"/>
        <w:contextualSpacing/>
      </w:pPr>
    </w:p>
    <w:p w14:paraId="7A36FF0B" w14:textId="2C453142" w:rsidR="4B29A927" w:rsidRDefault="35DAF4E9" w:rsidP="406DE576">
      <w:pPr>
        <w:pStyle w:val="HeadingNew1"/>
        <w:numPr>
          <w:ilvl w:val="0"/>
          <w:numId w:val="0"/>
        </w:numPr>
        <w:spacing w:line="259" w:lineRule="auto"/>
        <w:ind w:left="360"/>
        <w:contextualSpacing/>
        <w:rPr>
          <w:b w:val="0"/>
        </w:rPr>
      </w:pPr>
      <w:r>
        <w:rPr>
          <w:b w:val="0"/>
        </w:rPr>
        <w:t>Applicants may use this attachment as a reference guide to complete the CEQA Compliance Form (Attachment 7) for projects. The included is not required for applicant subm</w:t>
      </w:r>
      <w:r w:rsidR="65F88A86">
        <w:rPr>
          <w:b w:val="0"/>
        </w:rPr>
        <w:t>ission.</w:t>
      </w:r>
    </w:p>
    <w:p w14:paraId="3231446E" w14:textId="6D23D06F" w:rsidR="001C2D56" w:rsidRPr="00AC236B" w:rsidRDefault="001C2D56" w:rsidP="406DE576">
      <w:pPr>
        <w:spacing w:after="0"/>
        <w:ind w:left="360"/>
        <w:contextualSpacing/>
        <w:jc w:val="both"/>
        <w:rPr>
          <w:rFonts w:eastAsia="Arial"/>
          <w:i/>
          <w:iCs/>
        </w:rPr>
      </w:pPr>
      <w:r>
        <w:br w:type="page"/>
      </w:r>
    </w:p>
    <w:p w14:paraId="271AF44C" w14:textId="77777777" w:rsidR="001C2D56" w:rsidRPr="00AC236B" w:rsidRDefault="001C2D56" w:rsidP="00636A3D">
      <w:pPr>
        <w:pStyle w:val="Heading1"/>
        <w:spacing w:before="0" w:after="120"/>
        <w:jc w:val="both"/>
      </w:pPr>
      <w:bookmarkStart w:id="191" w:name="_Toc192060104"/>
      <w:bookmarkStart w:id="192" w:name="_Toc336443635"/>
      <w:bookmarkStart w:id="193" w:name="_Toc366671192"/>
      <w:r w:rsidRPr="00AC236B">
        <w:lastRenderedPageBreak/>
        <w:t>IV.</w:t>
      </w:r>
      <w:r w:rsidRPr="00AC236B">
        <w:tab/>
        <w:t>Evaluation and Award Process</w:t>
      </w:r>
      <w:bookmarkEnd w:id="191"/>
      <w:r w:rsidRPr="00AC236B">
        <w:t xml:space="preserve"> </w:t>
      </w:r>
      <w:bookmarkEnd w:id="166"/>
      <w:bookmarkEnd w:id="192"/>
      <w:bookmarkEnd w:id="193"/>
    </w:p>
    <w:p w14:paraId="501AD443" w14:textId="77777777" w:rsidR="003417AD" w:rsidRPr="00AC236B" w:rsidRDefault="003417AD" w:rsidP="00FA5718">
      <w:pPr>
        <w:pStyle w:val="Heading2"/>
        <w:numPr>
          <w:ilvl w:val="0"/>
          <w:numId w:val="75"/>
        </w:numPr>
      </w:pPr>
      <w:bookmarkStart w:id="194" w:name="_Toc339284338"/>
      <w:bookmarkStart w:id="195" w:name="_Toc366671194"/>
      <w:bookmarkStart w:id="196" w:name="_Toc192060105"/>
      <w:bookmarkStart w:id="197" w:name="_Toc338162913"/>
      <w:bookmarkStart w:id="198" w:name="_Toc35074632"/>
      <w:bookmarkStart w:id="199" w:name="_Toc219275099"/>
      <w:bookmarkStart w:id="200" w:name="_Toc336443636"/>
      <w:r w:rsidRPr="00AC236B">
        <w:t>Application Evaluation</w:t>
      </w:r>
      <w:bookmarkEnd w:id="194"/>
      <w:bookmarkEnd w:id="195"/>
      <w:bookmarkEnd w:id="196"/>
    </w:p>
    <w:bookmarkEnd w:id="197"/>
    <w:p w14:paraId="304DE136" w14:textId="7BCD77D0" w:rsidR="001C2D56" w:rsidRPr="00AC236B" w:rsidRDefault="001C2D56" w:rsidP="00A10CB4">
      <w:pPr>
        <w:jc w:val="both"/>
        <w:rPr>
          <w:szCs w:val="24"/>
        </w:rPr>
      </w:pPr>
      <w:r w:rsidRPr="00AC236B">
        <w:rPr>
          <w:szCs w:val="24"/>
        </w:rPr>
        <w:t>Applications will be evaluated and scored based on responses to the information requested in this solicitation</w:t>
      </w:r>
      <w:r w:rsidR="00015220" w:rsidRPr="00AC236B">
        <w:rPr>
          <w:szCs w:val="24"/>
        </w:rPr>
        <w:t xml:space="preserve"> and on any other information available, such as past performance of CEC agreements</w:t>
      </w:r>
      <w:r w:rsidRPr="00AC236B">
        <w:rPr>
          <w:szCs w:val="24"/>
        </w:rPr>
        <w:t xml:space="preserve">. To evaluate applications, the </w:t>
      </w:r>
      <w:r w:rsidR="008F4A0E" w:rsidRPr="00AC236B">
        <w:rPr>
          <w:szCs w:val="24"/>
        </w:rPr>
        <w:t>CEC</w:t>
      </w:r>
      <w:r w:rsidRPr="00AC236B">
        <w:rPr>
          <w:szCs w:val="24"/>
        </w:rPr>
        <w:t xml:space="preserve"> will organize an Evaluation Committee that consist</w:t>
      </w:r>
      <w:r w:rsidR="00BD0615" w:rsidRPr="00AC236B">
        <w:rPr>
          <w:szCs w:val="24"/>
        </w:rPr>
        <w:t xml:space="preserve">s </w:t>
      </w:r>
      <w:r w:rsidR="003D3256" w:rsidRPr="00AC236B">
        <w:rPr>
          <w:szCs w:val="24"/>
        </w:rPr>
        <w:t xml:space="preserve">of </w:t>
      </w:r>
      <w:r w:rsidR="00BD0615" w:rsidRPr="00AC236B">
        <w:rPr>
          <w:szCs w:val="24"/>
        </w:rPr>
        <w:t>primarily</w:t>
      </w:r>
      <w:r w:rsidR="003D3256" w:rsidRPr="00AC236B">
        <w:rPr>
          <w:szCs w:val="24"/>
        </w:rPr>
        <w:t>, or all</w:t>
      </w:r>
      <w:r w:rsidRPr="00AC236B">
        <w:rPr>
          <w:szCs w:val="24"/>
        </w:rPr>
        <w:t xml:space="preserve"> </w:t>
      </w:r>
      <w:r w:rsidR="008F4A0E" w:rsidRPr="00AC236B">
        <w:rPr>
          <w:szCs w:val="24"/>
        </w:rPr>
        <w:t>CEC</w:t>
      </w:r>
      <w:r w:rsidRPr="00AC236B">
        <w:rPr>
          <w:szCs w:val="24"/>
        </w:rPr>
        <w:t xml:space="preserve"> staff.  The Evaluation Committee may use </w:t>
      </w:r>
      <w:r w:rsidR="003D3256" w:rsidRPr="00AC236B">
        <w:rPr>
          <w:szCs w:val="24"/>
        </w:rPr>
        <w:t xml:space="preserve">additional </w:t>
      </w:r>
      <w:r w:rsidRPr="00AC236B">
        <w:rPr>
          <w:szCs w:val="24"/>
        </w:rPr>
        <w:t xml:space="preserve">technical expert reviewers to provide an analysis of applications.  </w:t>
      </w:r>
    </w:p>
    <w:p w14:paraId="36C5AA69" w14:textId="77777777" w:rsidR="0061342D" w:rsidRPr="00AC236B" w:rsidRDefault="001C2D56" w:rsidP="00FA5718">
      <w:pPr>
        <w:pStyle w:val="ListParagraph"/>
        <w:numPr>
          <w:ilvl w:val="0"/>
          <w:numId w:val="43"/>
        </w:numPr>
        <w:tabs>
          <w:tab w:val="num" w:pos="360"/>
        </w:tabs>
        <w:rPr>
          <w:b/>
        </w:rPr>
      </w:pPr>
      <w:bookmarkStart w:id="201" w:name="_Toc381079932"/>
      <w:bookmarkStart w:id="202" w:name="_Toc382571195"/>
      <w:bookmarkStart w:id="203" w:name="_Toc395180705"/>
      <w:bookmarkStart w:id="204" w:name="_Toc433981334"/>
      <w:bookmarkStart w:id="205" w:name="_Toc360545784"/>
      <w:bookmarkStart w:id="206" w:name="_Toc366671195"/>
      <w:bookmarkStart w:id="207" w:name="_Toc339284339"/>
      <w:r w:rsidRPr="00AC236B">
        <w:rPr>
          <w:b/>
        </w:rPr>
        <w:t>Stage One:  Application Screening</w:t>
      </w:r>
      <w:bookmarkEnd w:id="201"/>
      <w:bookmarkEnd w:id="202"/>
      <w:bookmarkEnd w:id="203"/>
      <w:bookmarkEnd w:id="204"/>
      <w:r w:rsidRPr="00AC236B">
        <w:rPr>
          <w:b/>
        </w:rPr>
        <w:t xml:space="preserve"> </w:t>
      </w:r>
      <w:bookmarkEnd w:id="205"/>
      <w:bookmarkEnd w:id="206"/>
    </w:p>
    <w:p w14:paraId="58275728" w14:textId="74BAE56B" w:rsidR="00125E7A" w:rsidRPr="00AC236B" w:rsidRDefault="001C2D56" w:rsidP="00B32815">
      <w:pPr>
        <w:spacing w:after="0"/>
        <w:ind w:left="360"/>
        <w:jc w:val="both"/>
        <w:rPr>
          <w:u w:val="single"/>
        </w:rPr>
      </w:pPr>
      <w:r w:rsidRPr="00AC236B">
        <w:t xml:space="preserve">The Evaluation Committee will screen applications for compliance with the Screening Criteria in </w:t>
      </w:r>
      <w:r w:rsidRPr="00AC236B">
        <w:rPr>
          <w:b/>
        </w:rPr>
        <w:t>Section E</w:t>
      </w:r>
      <w:r w:rsidRPr="00AC236B">
        <w:t xml:space="preserve"> of this Part. </w:t>
      </w:r>
      <w:r w:rsidRPr="00AC236B">
        <w:rPr>
          <w:b/>
        </w:rPr>
        <w:t xml:space="preserve">Applications that fail any of the screening criteria will be </w:t>
      </w:r>
      <w:r w:rsidR="00796471" w:rsidRPr="00AC236B">
        <w:rPr>
          <w:b/>
        </w:rPr>
        <w:t>rejected</w:t>
      </w:r>
      <w:r w:rsidRPr="00AC236B">
        <w:rPr>
          <w:b/>
        </w:rPr>
        <w:t>.</w:t>
      </w:r>
      <w:bookmarkStart w:id="208" w:name="_Toc339284340"/>
      <w:bookmarkEnd w:id="207"/>
      <w:r w:rsidR="00125E7A" w:rsidRPr="00AC236B">
        <w:rPr>
          <w:b/>
        </w:rPr>
        <w:t xml:space="preserve"> </w:t>
      </w:r>
    </w:p>
    <w:p w14:paraId="784791A3" w14:textId="77777777" w:rsidR="001C2D56" w:rsidRPr="00AC236B" w:rsidRDefault="001C2D56" w:rsidP="00813FD4">
      <w:pPr>
        <w:spacing w:after="0"/>
        <w:jc w:val="both"/>
      </w:pPr>
    </w:p>
    <w:p w14:paraId="6CAB20EF" w14:textId="77777777" w:rsidR="0061342D" w:rsidRPr="00AC236B" w:rsidRDefault="001C2D56" w:rsidP="00FA5718">
      <w:pPr>
        <w:pStyle w:val="ListParagraph"/>
        <w:numPr>
          <w:ilvl w:val="0"/>
          <w:numId w:val="43"/>
        </w:numPr>
        <w:tabs>
          <w:tab w:val="num" w:pos="360"/>
        </w:tabs>
        <w:rPr>
          <w:b/>
        </w:rPr>
      </w:pPr>
      <w:bookmarkStart w:id="209" w:name="_Toc381079933"/>
      <w:bookmarkStart w:id="210" w:name="_Toc382571196"/>
      <w:bookmarkStart w:id="211" w:name="_Toc395180706"/>
      <w:bookmarkStart w:id="212" w:name="_Toc433981335"/>
      <w:bookmarkStart w:id="213" w:name="_Toc360545785"/>
      <w:bookmarkStart w:id="214" w:name="_Toc366671198"/>
      <w:bookmarkStart w:id="215" w:name="Stg2AppScr"/>
      <w:r w:rsidRPr="00AC236B">
        <w:rPr>
          <w:b/>
        </w:rPr>
        <w:t>Stage Two:  Application Scoring</w:t>
      </w:r>
      <w:bookmarkEnd w:id="209"/>
      <w:bookmarkEnd w:id="210"/>
      <w:bookmarkEnd w:id="211"/>
      <w:bookmarkEnd w:id="212"/>
      <w:r w:rsidRPr="00AC236B">
        <w:rPr>
          <w:b/>
        </w:rPr>
        <w:t xml:space="preserve"> </w:t>
      </w:r>
      <w:bookmarkEnd w:id="213"/>
      <w:bookmarkEnd w:id="214"/>
    </w:p>
    <w:bookmarkEnd w:id="215"/>
    <w:p w14:paraId="7C1B6170" w14:textId="77777777" w:rsidR="001C2D56" w:rsidRPr="00AC236B" w:rsidRDefault="001C2D56" w:rsidP="00EE24D3">
      <w:pPr>
        <w:jc w:val="both"/>
      </w:pPr>
      <w:r w:rsidRPr="00AC236B">
        <w:t xml:space="preserve">Applications that pass Stage One will be submitted to the Evaluation Committee for review and scoring based on the Scoring Criteria in </w:t>
      </w:r>
      <w:r w:rsidRPr="00AC236B">
        <w:rPr>
          <w:b/>
        </w:rPr>
        <w:t>Section F</w:t>
      </w:r>
      <w:r w:rsidRPr="00AC236B">
        <w:t xml:space="preserve"> of this Part.  </w:t>
      </w:r>
    </w:p>
    <w:p w14:paraId="41760631" w14:textId="77777777" w:rsidR="000E5180" w:rsidRPr="00AC236B" w:rsidRDefault="001C2D56" w:rsidP="00FA5718">
      <w:pPr>
        <w:numPr>
          <w:ilvl w:val="0"/>
          <w:numId w:val="38"/>
        </w:numPr>
        <w:spacing w:after="0"/>
        <w:ind w:left="720"/>
        <w:jc w:val="both"/>
      </w:pPr>
      <w:r w:rsidRPr="00AC236B">
        <w:t xml:space="preserve">The scores for each application will be the average of the combined scores of all Evaluation Committee members. </w:t>
      </w:r>
    </w:p>
    <w:p w14:paraId="3A5D8798" w14:textId="325E0EC7" w:rsidR="001C2D56" w:rsidRPr="00AC236B" w:rsidRDefault="001C2D56" w:rsidP="00FA5718">
      <w:pPr>
        <w:numPr>
          <w:ilvl w:val="0"/>
          <w:numId w:val="38"/>
        </w:numPr>
        <w:spacing w:after="0"/>
        <w:ind w:left="720"/>
        <w:jc w:val="both"/>
      </w:pPr>
      <w:r w:rsidRPr="00AC236B">
        <w:rPr>
          <w:b/>
        </w:rPr>
        <w:t xml:space="preserve">A minimum score of </w:t>
      </w:r>
      <w:r w:rsidR="00B9661B" w:rsidRPr="00AC236B">
        <w:rPr>
          <w:b/>
        </w:rPr>
        <w:t>7</w:t>
      </w:r>
      <w:r w:rsidR="000E5180" w:rsidRPr="00AC236B">
        <w:rPr>
          <w:b/>
        </w:rPr>
        <w:t>0</w:t>
      </w:r>
      <w:r w:rsidR="0034690D" w:rsidRPr="00AC236B">
        <w:rPr>
          <w:b/>
        </w:rPr>
        <w:t>.0</w:t>
      </w:r>
      <w:r w:rsidRPr="00AC236B">
        <w:rPr>
          <w:b/>
        </w:rPr>
        <w:t xml:space="preserve"> points </w:t>
      </w:r>
      <w:r w:rsidRPr="00AC236B">
        <w:t xml:space="preserve">is required for </w:t>
      </w:r>
      <w:r w:rsidR="00B9661B" w:rsidRPr="00AC236B">
        <w:t xml:space="preserve">criteria </w:t>
      </w:r>
      <w:r w:rsidR="005F15DD" w:rsidRPr="00AC236B">
        <w:t>1</w:t>
      </w:r>
      <w:r w:rsidR="0077205A" w:rsidRPr="00AC236B">
        <w:t>-</w:t>
      </w:r>
      <w:r w:rsidR="005F15DD" w:rsidRPr="00AC236B">
        <w:t>7</w:t>
      </w:r>
      <w:r w:rsidRPr="00AC236B">
        <w:t xml:space="preserve"> to be eligible for funding.  In addition, the application must receive a </w:t>
      </w:r>
      <w:r w:rsidR="003A4333" w:rsidRPr="00AC236B">
        <w:t xml:space="preserve">minimum </w:t>
      </w:r>
      <w:r w:rsidRPr="00AC236B">
        <w:t xml:space="preserve">score of </w:t>
      </w:r>
      <w:r w:rsidR="00B9661B" w:rsidRPr="00AC236B">
        <w:rPr>
          <w:b/>
        </w:rPr>
        <w:t>52</w:t>
      </w:r>
      <w:r w:rsidRPr="00AC236B">
        <w:rPr>
          <w:b/>
        </w:rPr>
        <w:t>.</w:t>
      </w:r>
      <w:r w:rsidR="00B9661B" w:rsidRPr="00AC236B">
        <w:rPr>
          <w:b/>
        </w:rPr>
        <w:t>5</w:t>
      </w:r>
      <w:r w:rsidRPr="00AC236B">
        <w:rPr>
          <w:b/>
        </w:rPr>
        <w:t xml:space="preserve">0 points for criteria </w:t>
      </w:r>
      <w:r w:rsidR="00BF017D" w:rsidRPr="00AC236B">
        <w:rPr>
          <w:b/>
        </w:rPr>
        <w:t>1</w:t>
      </w:r>
      <w:r w:rsidR="00514C5C" w:rsidRPr="00AC236B">
        <w:rPr>
          <w:b/>
        </w:rPr>
        <w:t>−</w:t>
      </w:r>
      <w:r w:rsidR="00BF017D" w:rsidRPr="00AC236B">
        <w:rPr>
          <w:b/>
        </w:rPr>
        <w:t>4</w:t>
      </w:r>
      <w:r w:rsidRPr="00AC236B">
        <w:rPr>
          <w:b/>
        </w:rPr>
        <w:t xml:space="preserve"> </w:t>
      </w:r>
      <w:r w:rsidRPr="00AC236B">
        <w:t xml:space="preserve">to be eligible for funding. </w:t>
      </w:r>
    </w:p>
    <w:p w14:paraId="450FC929" w14:textId="77777777" w:rsidR="00122853" w:rsidRPr="00AC236B" w:rsidRDefault="00122853" w:rsidP="00813FD4">
      <w:pPr>
        <w:spacing w:after="0"/>
        <w:ind w:left="720"/>
        <w:jc w:val="both"/>
      </w:pPr>
    </w:p>
    <w:p w14:paraId="09A4F44D" w14:textId="77777777" w:rsidR="001C2D56" w:rsidRPr="00AC236B" w:rsidRDefault="001C2D56" w:rsidP="00FA5718">
      <w:pPr>
        <w:pStyle w:val="Heading2"/>
        <w:numPr>
          <w:ilvl w:val="0"/>
          <w:numId w:val="75"/>
        </w:numPr>
      </w:pPr>
      <w:bookmarkStart w:id="216" w:name="_Toc192060106"/>
      <w:r w:rsidRPr="00AC236B">
        <w:t>Ranking, Notice of Proposed Award, and Agreement Development</w:t>
      </w:r>
      <w:bookmarkEnd w:id="216"/>
    </w:p>
    <w:p w14:paraId="183CEF9D" w14:textId="77777777" w:rsidR="003417AD" w:rsidRPr="00AC236B" w:rsidRDefault="003417AD" w:rsidP="00FA5718">
      <w:pPr>
        <w:numPr>
          <w:ilvl w:val="0"/>
          <w:numId w:val="34"/>
        </w:numPr>
        <w:tabs>
          <w:tab w:val="left" w:pos="720"/>
        </w:tabs>
        <w:ind w:left="360" w:firstLine="0"/>
        <w:jc w:val="both"/>
        <w:rPr>
          <w:b/>
        </w:rPr>
      </w:pPr>
      <w:r w:rsidRPr="00AC236B">
        <w:rPr>
          <w:b/>
        </w:rPr>
        <w:t>Ranking and Notice of Proposed Award</w:t>
      </w:r>
    </w:p>
    <w:p w14:paraId="74C11201" w14:textId="1B6F5019" w:rsidR="001C2D56" w:rsidRPr="00AC236B" w:rsidRDefault="001C2D56" w:rsidP="00913796">
      <w:pPr>
        <w:jc w:val="both"/>
      </w:pPr>
      <w:r w:rsidRPr="00AC236B">
        <w:t xml:space="preserve">Applications that receive </w:t>
      </w:r>
      <w:r w:rsidR="00DB723D" w:rsidRPr="00AC236B">
        <w:t xml:space="preserve">at least the </w:t>
      </w:r>
      <w:r w:rsidR="00E8065B" w:rsidRPr="00AC236B">
        <w:t>minimum</w:t>
      </w:r>
      <w:r w:rsidRPr="00AC236B">
        <w:t xml:space="preserve"> </w:t>
      </w:r>
      <w:r w:rsidR="00DB723D" w:rsidRPr="00AC236B">
        <w:t xml:space="preserve">required </w:t>
      </w:r>
      <w:r w:rsidRPr="00AC236B">
        <w:t>score for all criteria will be ranked according to their score</w:t>
      </w:r>
      <w:r w:rsidR="009C58AA" w:rsidRPr="00AC236B">
        <w:t xml:space="preserve"> by group</w:t>
      </w:r>
      <w:r w:rsidRPr="00AC236B">
        <w:t xml:space="preserve">. </w:t>
      </w:r>
    </w:p>
    <w:p w14:paraId="2DDCA481" w14:textId="074B747F" w:rsidR="003417AD" w:rsidRPr="00AC236B" w:rsidRDefault="008F4A0E" w:rsidP="00FA5718">
      <w:pPr>
        <w:numPr>
          <w:ilvl w:val="0"/>
          <w:numId w:val="32"/>
        </w:numPr>
        <w:spacing w:after="0"/>
        <w:jc w:val="both"/>
      </w:pPr>
      <w:r>
        <w:t>CEC</w:t>
      </w:r>
      <w:r w:rsidR="003417AD">
        <w:t xml:space="preserve"> </w:t>
      </w:r>
      <w:r w:rsidR="00DB723D">
        <w:t xml:space="preserve">staff </w:t>
      </w:r>
      <w:r w:rsidR="003417AD">
        <w:t xml:space="preserve">will post a </w:t>
      </w:r>
      <w:r w:rsidR="003417AD" w:rsidRPr="6C8CA4CE">
        <w:rPr>
          <w:b/>
          <w:bCs/>
        </w:rPr>
        <w:t>NOPA</w:t>
      </w:r>
      <w:r w:rsidR="003417AD">
        <w:t xml:space="preserve"> that includes: (1) the total proposed funding amount; (2) the rank order of applicants; and (3) the amount of each proposed award. The C</w:t>
      </w:r>
      <w:r w:rsidR="008C0A71">
        <w:t>EC</w:t>
      </w:r>
      <w:r w:rsidR="003417AD">
        <w:t xml:space="preserve"> will post the NOPA on its </w:t>
      </w:r>
      <w:r w:rsidR="002022AD">
        <w:t>website and</w:t>
      </w:r>
      <w:r w:rsidR="003417AD">
        <w:t xml:space="preserve"> will </w:t>
      </w:r>
      <w:r w:rsidR="00A409BC">
        <w:t>e-</w:t>
      </w:r>
      <w:r w:rsidR="003417AD">
        <w:t xml:space="preserve">mail it to all entities that </w:t>
      </w:r>
      <w:proofErr w:type="gramStart"/>
      <w:r w:rsidR="003417AD">
        <w:t>submitted an application</w:t>
      </w:r>
      <w:proofErr w:type="gramEnd"/>
      <w:r w:rsidR="003417AD">
        <w:t>.  Proposed awards must be approved by the C</w:t>
      </w:r>
      <w:r w:rsidR="008C0A71">
        <w:t>EC</w:t>
      </w:r>
      <w:r w:rsidR="003417AD">
        <w:t xml:space="preserve"> at a business meeting.</w:t>
      </w:r>
    </w:p>
    <w:p w14:paraId="7D626310" w14:textId="56E10481" w:rsidR="003417AD" w:rsidRPr="00AC236B" w:rsidRDefault="003417AD" w:rsidP="6C8CA4CE">
      <w:pPr>
        <w:spacing w:after="0"/>
        <w:ind w:left="720"/>
        <w:jc w:val="both"/>
        <w:rPr>
          <w:i/>
          <w:iCs/>
        </w:rPr>
      </w:pPr>
      <w:r w:rsidRPr="6C8CA4CE">
        <w:rPr>
          <w:b/>
          <w:bCs/>
        </w:rPr>
        <w:t>Debriefings:</w:t>
      </w:r>
      <w:r>
        <w:t xml:space="preserve">  </w:t>
      </w:r>
      <w:r w:rsidR="00A409BC">
        <w:t>A</w:t>
      </w:r>
      <w:r>
        <w:t xml:space="preserve">pplicants </w:t>
      </w:r>
      <w:r w:rsidR="3F6D166A">
        <w:t xml:space="preserve">that are not proposed for funding </w:t>
      </w:r>
      <w:r>
        <w:t>may request a debriefing after the release of the</w:t>
      </w:r>
      <w:r w:rsidR="00970341">
        <w:t xml:space="preserve"> </w:t>
      </w:r>
      <w:r>
        <w:t xml:space="preserve">NOPA by </w:t>
      </w:r>
      <w:r w:rsidR="00205FC9">
        <w:t xml:space="preserve">e-mailing </w:t>
      </w:r>
      <w:r>
        <w:t xml:space="preserve">the </w:t>
      </w:r>
      <w:r w:rsidR="00470F61">
        <w:t>CAO</w:t>
      </w:r>
      <w:r>
        <w:t xml:space="preserve"> listed in Part I.  A request for debriefing must be received </w:t>
      </w:r>
      <w:r w:rsidRPr="6C8CA4CE">
        <w:rPr>
          <w:b/>
          <w:bCs/>
        </w:rPr>
        <w:t>no later than 30 calendar days</w:t>
      </w:r>
      <w:r>
        <w:t xml:space="preserve"> after the NOPA is released.</w:t>
      </w:r>
      <w:r w:rsidR="00000A71">
        <w:t xml:space="preserve"> </w:t>
      </w:r>
      <w:bookmarkStart w:id="217" w:name="_Hlk176340167"/>
      <w:r w:rsidR="00490F13">
        <w:t>The purpose of the debriefing is to provide the applicant feedback on contributing factors to their score and opportunities for improvement on future applications. Debriefings are not intended to be a comprehensive examination of all deficiencies within an application.</w:t>
      </w:r>
      <w:bookmarkEnd w:id="217"/>
      <w:r w:rsidR="00490F13">
        <w:t xml:space="preserve">  </w:t>
      </w:r>
    </w:p>
    <w:p w14:paraId="10B19CFC" w14:textId="77777777" w:rsidR="00000A71" w:rsidRPr="00AC236B" w:rsidRDefault="00000A71" w:rsidP="00FC5829">
      <w:pPr>
        <w:spacing w:after="0"/>
        <w:ind w:left="720"/>
        <w:jc w:val="both"/>
      </w:pPr>
    </w:p>
    <w:p w14:paraId="427F5991" w14:textId="77777777" w:rsidR="003417AD" w:rsidRPr="00AC236B" w:rsidRDefault="003417AD" w:rsidP="00FA5718">
      <w:pPr>
        <w:numPr>
          <w:ilvl w:val="0"/>
          <w:numId w:val="33"/>
        </w:numPr>
        <w:spacing w:after="0"/>
        <w:ind w:left="360" w:firstLine="0"/>
        <w:jc w:val="both"/>
      </w:pPr>
      <w:r w:rsidRPr="00AC236B">
        <w:t xml:space="preserve">In addition to any of its other rights, the </w:t>
      </w:r>
      <w:r w:rsidR="008F4A0E" w:rsidRPr="00AC236B">
        <w:t>CEC</w:t>
      </w:r>
      <w:r w:rsidRPr="00AC236B">
        <w:t xml:space="preserve"> reserves the right to:</w:t>
      </w:r>
    </w:p>
    <w:p w14:paraId="2A9BFA27" w14:textId="60BDBF0A" w:rsidR="003417AD" w:rsidRPr="00AC236B" w:rsidRDefault="003417AD" w:rsidP="00FA5718">
      <w:pPr>
        <w:numPr>
          <w:ilvl w:val="1"/>
          <w:numId w:val="33"/>
        </w:numPr>
        <w:tabs>
          <w:tab w:val="left" w:pos="1440"/>
        </w:tabs>
        <w:spacing w:after="0"/>
        <w:ind w:left="1440" w:hanging="270"/>
        <w:jc w:val="both"/>
      </w:pPr>
      <w:r w:rsidRPr="00AC236B">
        <w:t>Allocate any additional funds to passing applications, in rank order</w:t>
      </w:r>
      <w:r w:rsidR="2FFD2209">
        <w:t>.</w:t>
      </w:r>
    </w:p>
    <w:p w14:paraId="5DFC2FE0" w14:textId="2C92DD3F" w:rsidR="00905E6F" w:rsidRPr="00AC236B" w:rsidRDefault="00905E6F" w:rsidP="00FA5718">
      <w:pPr>
        <w:numPr>
          <w:ilvl w:val="1"/>
          <w:numId w:val="33"/>
        </w:numPr>
        <w:tabs>
          <w:tab w:val="left" w:pos="1440"/>
        </w:tabs>
        <w:spacing w:after="0"/>
        <w:ind w:left="1440" w:hanging="270"/>
        <w:jc w:val="both"/>
      </w:pPr>
      <w:r w:rsidRPr="00AC236B">
        <w:t>Aggregate funds from multiple groups to fully fund the highest ranked passing application(s), regardless of group.  (</w:t>
      </w:r>
      <w:r w:rsidR="00077895" w:rsidRPr="00AC236B">
        <w:t>If</w:t>
      </w:r>
      <w:r w:rsidRPr="00AC236B">
        <w:t xml:space="preserve"> applicable); and</w:t>
      </w:r>
    </w:p>
    <w:p w14:paraId="3CD861EA" w14:textId="48AE3AA7" w:rsidR="00DB723D" w:rsidRDefault="003417AD" w:rsidP="00FA5718">
      <w:pPr>
        <w:numPr>
          <w:ilvl w:val="1"/>
          <w:numId w:val="33"/>
        </w:numPr>
        <w:tabs>
          <w:tab w:val="left" w:pos="1440"/>
        </w:tabs>
        <w:spacing w:after="0"/>
        <w:ind w:left="1440" w:hanging="270"/>
        <w:jc w:val="both"/>
      </w:pPr>
      <w:r w:rsidRPr="00AC236B">
        <w:t>Negotiate with successful applicants</w:t>
      </w:r>
      <w:r w:rsidRPr="00AC236B">
        <w:rPr>
          <w:b/>
        </w:rPr>
        <w:t xml:space="preserve"> </w:t>
      </w:r>
      <w:r w:rsidRPr="00AC236B">
        <w:t>to</w:t>
      </w:r>
      <w:r w:rsidRPr="00AC236B">
        <w:rPr>
          <w:b/>
        </w:rPr>
        <w:t xml:space="preserve"> </w:t>
      </w:r>
      <w:r w:rsidRPr="00AC236B">
        <w:t xml:space="preserve">modify the project scope, schedule, </w:t>
      </w:r>
      <w:r w:rsidR="00DB723D" w:rsidRPr="00AC236B">
        <w:t>project team entity that will receive the award,</w:t>
      </w:r>
      <w:r w:rsidR="00905E6F" w:rsidRPr="00AC236B">
        <w:t xml:space="preserve"> project</w:t>
      </w:r>
      <w:r w:rsidR="00DB723D" w:rsidRPr="00AC236B">
        <w:t xml:space="preserve"> </w:t>
      </w:r>
      <w:r w:rsidR="00953CA0" w:rsidRPr="00AC236B">
        <w:t xml:space="preserve">location </w:t>
      </w:r>
      <w:r w:rsidRPr="00AC236B">
        <w:t>and/or level of funding.</w:t>
      </w:r>
    </w:p>
    <w:p w14:paraId="18DEF160" w14:textId="77777777" w:rsidR="006E2881" w:rsidRDefault="006E2881" w:rsidP="006E2881">
      <w:pPr>
        <w:tabs>
          <w:tab w:val="left" w:pos="1440"/>
        </w:tabs>
        <w:spacing w:after="0"/>
        <w:jc w:val="both"/>
      </w:pPr>
    </w:p>
    <w:p w14:paraId="5E4569EA" w14:textId="77777777" w:rsidR="006E2881" w:rsidRDefault="006E2881" w:rsidP="006E2881">
      <w:pPr>
        <w:tabs>
          <w:tab w:val="left" w:pos="1440"/>
        </w:tabs>
        <w:spacing w:after="0"/>
        <w:jc w:val="both"/>
      </w:pPr>
    </w:p>
    <w:p w14:paraId="60AF3A31" w14:textId="77777777" w:rsidR="0019735A" w:rsidRPr="00AC236B" w:rsidRDefault="0019735A" w:rsidP="006E2881">
      <w:pPr>
        <w:tabs>
          <w:tab w:val="left" w:pos="1440"/>
        </w:tabs>
        <w:spacing w:after="0"/>
        <w:jc w:val="both"/>
      </w:pPr>
    </w:p>
    <w:p w14:paraId="54312D3E" w14:textId="77777777" w:rsidR="00050BFA" w:rsidRPr="00AC236B" w:rsidRDefault="00050BFA" w:rsidP="00CE0646">
      <w:pPr>
        <w:spacing w:after="0"/>
        <w:ind w:left="1800"/>
        <w:jc w:val="both"/>
      </w:pPr>
    </w:p>
    <w:p w14:paraId="7DA17830" w14:textId="77777777" w:rsidR="0040653E" w:rsidRPr="00AC236B" w:rsidRDefault="001C2D56" w:rsidP="00FA5718">
      <w:pPr>
        <w:numPr>
          <w:ilvl w:val="0"/>
          <w:numId w:val="34"/>
        </w:numPr>
        <w:tabs>
          <w:tab w:val="left" w:pos="720"/>
        </w:tabs>
        <w:ind w:left="360" w:firstLine="0"/>
        <w:jc w:val="both"/>
      </w:pPr>
      <w:r w:rsidRPr="00AC236B">
        <w:rPr>
          <w:b/>
        </w:rPr>
        <w:lastRenderedPageBreak/>
        <w:t xml:space="preserve"> Agreements</w:t>
      </w:r>
    </w:p>
    <w:p w14:paraId="368CD362" w14:textId="117091FA" w:rsidR="001C2D56" w:rsidRPr="00AC236B" w:rsidRDefault="001C2D56" w:rsidP="00930FF1">
      <w:pPr>
        <w:jc w:val="both"/>
      </w:pPr>
      <w:r w:rsidRPr="00AC236B">
        <w:t xml:space="preserve">Applications recommended for funding </w:t>
      </w:r>
      <w:r w:rsidR="000F5CD1" w:rsidRPr="00AC236B">
        <w:t xml:space="preserve">in a NOPA </w:t>
      </w:r>
      <w:r w:rsidRPr="00AC236B">
        <w:t xml:space="preserve">will be developed into a </w:t>
      </w:r>
      <w:r w:rsidR="00B31916" w:rsidRPr="00AC236B">
        <w:t xml:space="preserve">proposed </w:t>
      </w:r>
      <w:r w:rsidRPr="00AC236B">
        <w:t xml:space="preserve">grant agreement to be considered at a </w:t>
      </w:r>
      <w:r w:rsidR="008F4A0E" w:rsidRPr="00AC236B">
        <w:t>CEC</w:t>
      </w:r>
      <w:r w:rsidRPr="00AC236B">
        <w:t xml:space="preserve"> Business Meeting.  </w:t>
      </w:r>
      <w:r w:rsidR="000F5CD1" w:rsidRPr="00AC236B">
        <w:t>Grant r</w:t>
      </w:r>
      <w:r w:rsidRPr="00AC236B">
        <w:t>ecipients may begin the project only after full execution of the grant agreement (i.e., approval at a</w:t>
      </w:r>
      <w:r w:rsidR="0084366A" w:rsidRPr="00AC236B">
        <w:t xml:space="preserve"> </w:t>
      </w:r>
      <w:r w:rsidR="008F4A0E" w:rsidRPr="00AC236B">
        <w:t>CEC</w:t>
      </w:r>
      <w:r w:rsidRPr="00AC236B">
        <w:t xml:space="preserve"> business meeting and signature by the</w:t>
      </w:r>
      <w:r w:rsidR="000F5CD1" w:rsidRPr="00AC236B">
        <w:t xml:space="preserve"> grant</w:t>
      </w:r>
      <w:r w:rsidRPr="00AC236B">
        <w:t xml:space="preserve"> </w:t>
      </w:r>
      <w:r w:rsidR="000F5CD1" w:rsidRPr="00AC236B">
        <w:t>r</w:t>
      </w:r>
      <w:r w:rsidRPr="00AC236B">
        <w:t xml:space="preserve">ecipient and the </w:t>
      </w:r>
      <w:r w:rsidR="008F4A0E" w:rsidRPr="00AC236B">
        <w:t>CEC</w:t>
      </w:r>
      <w:r w:rsidRPr="00AC236B">
        <w:t>).</w:t>
      </w:r>
    </w:p>
    <w:p w14:paraId="53961983" w14:textId="544E74D5" w:rsidR="001C2D56" w:rsidRPr="00AC236B" w:rsidRDefault="00E4013B" w:rsidP="00FA5718">
      <w:pPr>
        <w:numPr>
          <w:ilvl w:val="0"/>
          <w:numId w:val="31"/>
        </w:numPr>
        <w:spacing w:after="0"/>
        <w:jc w:val="both"/>
      </w:pPr>
      <w:r w:rsidRPr="00AC236B">
        <w:rPr>
          <w:b/>
        </w:rPr>
        <w:t>Agreement Development:</w:t>
      </w:r>
      <w:r w:rsidRPr="00AC236B">
        <w:t xml:space="preserve"> </w:t>
      </w:r>
      <w:r w:rsidR="001D57CC" w:rsidRPr="00AC236B">
        <w:t>T</w:t>
      </w:r>
      <w:r w:rsidR="001C2D56" w:rsidRPr="00AC236B">
        <w:t xml:space="preserve">he Contracts, Grants, and Loans Office will send the </w:t>
      </w:r>
      <w:r w:rsidR="000F5CD1" w:rsidRPr="00AC236B">
        <w:t>grant r</w:t>
      </w:r>
      <w:r w:rsidR="001C2D56" w:rsidRPr="00AC236B">
        <w:t xml:space="preserve">ecipient a grant agreement for approval and signature.  The agreement will include the applicable terms and conditions and will incorporate this solicitation </w:t>
      </w:r>
      <w:r w:rsidR="00B31916" w:rsidRPr="00AC236B">
        <w:t xml:space="preserve">and the application </w:t>
      </w:r>
      <w:r w:rsidR="001C2D56" w:rsidRPr="00AC236B">
        <w:t xml:space="preserve">by reference.  The </w:t>
      </w:r>
      <w:r w:rsidR="008F4A0E" w:rsidRPr="00AC236B">
        <w:t>CEC</w:t>
      </w:r>
      <w:r w:rsidR="001C2D56" w:rsidRPr="00AC236B">
        <w:t xml:space="preserve"> reserves the right to modify the award documents (including the </w:t>
      </w:r>
      <w:r w:rsidR="0025392C" w:rsidRPr="00AC236B">
        <w:t xml:space="preserve">project scope, level of funding and </w:t>
      </w:r>
      <w:r w:rsidR="001C2D56" w:rsidRPr="00AC236B">
        <w:t>terms and conditions) prior to executing any agreement.</w:t>
      </w:r>
    </w:p>
    <w:p w14:paraId="0405196E" w14:textId="23F13429" w:rsidR="007C7EE4" w:rsidRPr="00AC236B" w:rsidRDefault="007C7EE4" w:rsidP="00FA5718">
      <w:pPr>
        <w:numPr>
          <w:ilvl w:val="0"/>
          <w:numId w:val="31"/>
        </w:numPr>
        <w:spacing w:after="0"/>
        <w:jc w:val="both"/>
      </w:pPr>
      <w:r w:rsidRPr="00AC236B">
        <w:rPr>
          <w:b/>
        </w:rPr>
        <w:t>Performance Evaluation:</w:t>
      </w:r>
      <w:r w:rsidRPr="00AC236B">
        <w:t xml:space="preserve"> An applicant receiving an award under this solicitation is subject to evaluation of performance under the resulting agreement. The CEC reserves the right to utilize the performance evaluation to screen and score future funding applications.</w:t>
      </w:r>
    </w:p>
    <w:p w14:paraId="405D984C" w14:textId="77777777" w:rsidR="001C2D56" w:rsidRPr="00AC236B" w:rsidRDefault="00E4013B" w:rsidP="00FA5718">
      <w:pPr>
        <w:numPr>
          <w:ilvl w:val="0"/>
          <w:numId w:val="31"/>
        </w:numPr>
        <w:spacing w:after="0"/>
        <w:jc w:val="both"/>
      </w:pPr>
      <w:r w:rsidRPr="00AC236B">
        <w:rPr>
          <w:b/>
        </w:rPr>
        <w:t>Failure to Execute an Agreement:</w:t>
      </w:r>
      <w:r w:rsidRPr="00AC236B">
        <w:t xml:space="preserve"> </w:t>
      </w:r>
      <w:r w:rsidR="001C2D56" w:rsidRPr="00AC236B">
        <w:t xml:space="preserve">If the </w:t>
      </w:r>
      <w:r w:rsidR="008F4A0E" w:rsidRPr="00AC236B">
        <w:t>CEC</w:t>
      </w:r>
      <w:r w:rsidR="001C2D56" w:rsidRPr="00AC236B">
        <w:t xml:space="preserve"> is unable to successfully execute an agreement with an applicant</w:t>
      </w:r>
      <w:r w:rsidR="00B31916" w:rsidRPr="00AC236B">
        <w:t xml:space="preserve"> in a timely manner</w:t>
      </w:r>
      <w:r w:rsidR="001C2D56" w:rsidRPr="00AC236B">
        <w:t xml:space="preserve">, it reserves the right to cancel the pending award and </w:t>
      </w:r>
      <w:r w:rsidR="00B31916" w:rsidRPr="00AC236B">
        <w:t xml:space="preserve">use the funds elsewhere, such as </w:t>
      </w:r>
      <w:r w:rsidR="001C2D56" w:rsidRPr="00AC236B">
        <w:t>to fund the next highest-ranked, eligible application.</w:t>
      </w:r>
    </w:p>
    <w:p w14:paraId="306DBCBA" w14:textId="77777777" w:rsidR="00BF7AC4" w:rsidRPr="00AC236B" w:rsidRDefault="00BF7AC4" w:rsidP="00BF7AC4">
      <w:pPr>
        <w:spacing w:after="0"/>
        <w:ind w:left="720"/>
        <w:jc w:val="both"/>
      </w:pPr>
    </w:p>
    <w:p w14:paraId="61A8700D" w14:textId="77777777" w:rsidR="001C2D56" w:rsidRPr="00AC236B" w:rsidRDefault="001C2D56" w:rsidP="00FA5718">
      <w:pPr>
        <w:pStyle w:val="Heading2"/>
        <w:numPr>
          <w:ilvl w:val="0"/>
          <w:numId w:val="75"/>
        </w:numPr>
      </w:pPr>
      <w:bookmarkStart w:id="218" w:name="_Toc192060107"/>
      <w:bookmarkStart w:id="219" w:name="_Toc366671196"/>
      <w:r w:rsidRPr="00AC236B">
        <w:t>Grounds to Reject an Application or Cancel an Award</w:t>
      </w:r>
      <w:bookmarkEnd w:id="218"/>
    </w:p>
    <w:bookmarkEnd w:id="219"/>
    <w:p w14:paraId="15DF97C3" w14:textId="77777777" w:rsidR="001C2D56" w:rsidRPr="00AC236B" w:rsidRDefault="001C2D56" w:rsidP="000E6E9B">
      <w:pPr>
        <w:jc w:val="both"/>
      </w:pPr>
      <w:r w:rsidRPr="00AC236B">
        <w:t xml:space="preserve">Applications that do not pass the screening stage will be rejected.  In addition, the </w:t>
      </w:r>
      <w:r w:rsidR="008F4A0E" w:rsidRPr="00AC236B">
        <w:t>CEC</w:t>
      </w:r>
      <w:r w:rsidRPr="00AC236B">
        <w:t xml:space="preserve"> reserves the right to reject an application and/or to cancel an award </w:t>
      </w:r>
      <w:r w:rsidR="00437564" w:rsidRPr="00AC236B">
        <w:t xml:space="preserve">for any reason, including </w:t>
      </w:r>
      <w:r w:rsidR="009B6FB6" w:rsidRPr="00AC236B">
        <w:t>any of</w:t>
      </w:r>
      <w:r w:rsidRPr="00AC236B">
        <w:t xml:space="preserve"> the following</w:t>
      </w:r>
      <w:r w:rsidR="00E67E91" w:rsidRPr="00AC236B">
        <w:t>:</w:t>
      </w:r>
      <w:r w:rsidRPr="00AC236B">
        <w:t xml:space="preserve"> </w:t>
      </w:r>
    </w:p>
    <w:p w14:paraId="3DCDE30A" w14:textId="77777777" w:rsidR="001C2D56" w:rsidRPr="00AC236B" w:rsidRDefault="001C2D56" w:rsidP="00FA5718">
      <w:pPr>
        <w:numPr>
          <w:ilvl w:val="0"/>
          <w:numId w:val="21"/>
        </w:numPr>
        <w:spacing w:after="0"/>
        <w:jc w:val="both"/>
      </w:pPr>
      <w:r w:rsidRPr="00AC236B">
        <w:t>The application contains false or intentionally misleading statements or references that do not support an attribute or condition contended by the applicant.</w:t>
      </w:r>
    </w:p>
    <w:p w14:paraId="1E8BD040" w14:textId="77777777" w:rsidR="001C2D56" w:rsidRPr="00AC236B" w:rsidRDefault="001C2D56" w:rsidP="00FA5718">
      <w:pPr>
        <w:numPr>
          <w:ilvl w:val="0"/>
          <w:numId w:val="21"/>
        </w:numPr>
        <w:spacing w:after="0"/>
        <w:jc w:val="both"/>
      </w:pPr>
      <w:r w:rsidRPr="00AC236B">
        <w:t xml:space="preserve">The application is intended to erroneously and fallaciously mislead the State in </w:t>
      </w:r>
      <w:r w:rsidR="00A80987" w:rsidRPr="00AC236B">
        <w:t xml:space="preserve">any way.  </w:t>
      </w:r>
    </w:p>
    <w:p w14:paraId="74C0E404" w14:textId="77777777" w:rsidR="001C2D56" w:rsidRPr="00AC236B" w:rsidRDefault="001C2D56" w:rsidP="00FA5718">
      <w:pPr>
        <w:numPr>
          <w:ilvl w:val="0"/>
          <w:numId w:val="21"/>
        </w:numPr>
        <w:spacing w:after="0"/>
        <w:jc w:val="both"/>
      </w:pPr>
      <w:r w:rsidRPr="00AC236B">
        <w:t>The application does not comply or contains caveats that conflict with the solicitation, and the variation or deviation is material.</w:t>
      </w:r>
    </w:p>
    <w:p w14:paraId="26F85335" w14:textId="5D589A17" w:rsidR="001C2D56" w:rsidRPr="00AC236B" w:rsidRDefault="001C2D56" w:rsidP="00FA5718">
      <w:pPr>
        <w:numPr>
          <w:ilvl w:val="0"/>
          <w:numId w:val="22"/>
        </w:numPr>
        <w:spacing w:after="0"/>
        <w:jc w:val="both"/>
      </w:pPr>
      <w:r w:rsidRPr="00AC236B">
        <w:rPr>
          <w:szCs w:val="22"/>
        </w:rPr>
        <w:t>The applicant has previously received funding through a</w:t>
      </w:r>
      <w:r w:rsidR="00A80987" w:rsidRPr="00AC236B">
        <w:rPr>
          <w:szCs w:val="22"/>
        </w:rPr>
        <w:t xml:space="preserve">n EPIC or </w:t>
      </w:r>
      <w:r w:rsidRPr="00AC236B">
        <w:rPr>
          <w:szCs w:val="22"/>
        </w:rPr>
        <w:t xml:space="preserve">Public Interest Energy Research (PIER) agreement, has received the royalty review letter (which the </w:t>
      </w:r>
      <w:r w:rsidR="008F4A0E" w:rsidRPr="00AC236B">
        <w:rPr>
          <w:szCs w:val="22"/>
        </w:rPr>
        <w:t>CEC</w:t>
      </w:r>
      <w:r w:rsidRPr="00AC236B">
        <w:rPr>
          <w:szCs w:val="22"/>
        </w:rPr>
        <w:t xml:space="preserve"> annually sends out to remind past </w:t>
      </w:r>
      <w:r w:rsidR="00825DAD" w:rsidRPr="00AC236B">
        <w:rPr>
          <w:szCs w:val="22"/>
        </w:rPr>
        <w:t xml:space="preserve">award </w:t>
      </w:r>
      <w:r w:rsidRPr="00AC236B">
        <w:rPr>
          <w:szCs w:val="22"/>
        </w:rPr>
        <w:t>recipients of their obligations to pay royalties), and has not responded to the letter or is otherwise not in compliance with repaying royalties.</w:t>
      </w:r>
    </w:p>
    <w:p w14:paraId="1F9CE582" w14:textId="20B4BD03" w:rsidR="001C2D56" w:rsidRPr="00AC236B" w:rsidRDefault="001C2D56" w:rsidP="00FA5718">
      <w:pPr>
        <w:numPr>
          <w:ilvl w:val="0"/>
          <w:numId w:val="22"/>
        </w:numPr>
        <w:spacing w:after="0"/>
        <w:jc w:val="both"/>
      </w:pPr>
      <w:r w:rsidRPr="00AC236B">
        <w:t xml:space="preserve">The applicant has received unsatisfactory </w:t>
      </w:r>
      <w:r w:rsidR="002209B3" w:rsidRPr="00AC236B">
        <w:t xml:space="preserve">agreement </w:t>
      </w:r>
      <w:r w:rsidR="004C00AA" w:rsidRPr="00AC236B">
        <w:t xml:space="preserve">performance </w:t>
      </w:r>
      <w:r w:rsidRPr="00AC236B">
        <w:t xml:space="preserve">evaluations from the </w:t>
      </w:r>
      <w:r w:rsidR="008F4A0E" w:rsidRPr="00AC236B">
        <w:t>CEC</w:t>
      </w:r>
      <w:r w:rsidRPr="00AC236B">
        <w:t xml:space="preserve"> or another California state agency.</w:t>
      </w:r>
    </w:p>
    <w:p w14:paraId="611D6A1E" w14:textId="77777777" w:rsidR="009F1017" w:rsidRPr="00AC236B" w:rsidRDefault="009F1017" w:rsidP="00FA5718">
      <w:pPr>
        <w:numPr>
          <w:ilvl w:val="0"/>
          <w:numId w:val="22"/>
        </w:numPr>
        <w:spacing w:after="0"/>
        <w:jc w:val="both"/>
      </w:pPr>
      <w:r w:rsidRPr="00AC236B">
        <w:t xml:space="preserve">The applicant is a business entity </w:t>
      </w:r>
      <w:r w:rsidR="00A80987" w:rsidRPr="00AC236B">
        <w:t xml:space="preserve">required to be registered with the </w:t>
      </w:r>
      <w:r w:rsidRPr="00AC236B">
        <w:t>California Secretary of State</w:t>
      </w:r>
      <w:r w:rsidR="00A80987" w:rsidRPr="00AC236B">
        <w:t xml:space="preserve"> and is not in good standing</w:t>
      </w:r>
      <w:r w:rsidRPr="00AC236B">
        <w:t>.</w:t>
      </w:r>
    </w:p>
    <w:p w14:paraId="407CDC16" w14:textId="77777777" w:rsidR="001C2D56" w:rsidRPr="00AC236B" w:rsidRDefault="001C2D56" w:rsidP="00FA5718">
      <w:pPr>
        <w:numPr>
          <w:ilvl w:val="0"/>
          <w:numId w:val="22"/>
        </w:numPr>
        <w:spacing w:after="0"/>
        <w:jc w:val="both"/>
      </w:pPr>
      <w:r w:rsidRPr="00AC236B">
        <w:t>The applicant has not demonstrated that it has the financial capability to complete the project.</w:t>
      </w:r>
    </w:p>
    <w:p w14:paraId="11141402" w14:textId="77777777" w:rsidR="00C47F3C" w:rsidRPr="00AC236B" w:rsidRDefault="00C47F3C" w:rsidP="00FA5718">
      <w:pPr>
        <w:numPr>
          <w:ilvl w:val="0"/>
          <w:numId w:val="22"/>
        </w:numPr>
        <w:spacing w:after="0"/>
        <w:jc w:val="both"/>
      </w:pPr>
      <w:r w:rsidRPr="00AC236B">
        <w:t xml:space="preserve">The applicant fails to meet CEQA compliance within </w:t>
      </w:r>
      <w:r w:rsidR="00BA62D7" w:rsidRPr="00AC236B">
        <w:t xml:space="preserve">sufficient time for the </w:t>
      </w:r>
      <w:r w:rsidR="008F4A0E" w:rsidRPr="00AC236B">
        <w:t>CEC</w:t>
      </w:r>
      <w:r w:rsidR="00BA62D7" w:rsidRPr="00AC236B">
        <w:t xml:space="preserve"> to meet its encumbrance deadline</w:t>
      </w:r>
      <w:r w:rsidR="00050EB6" w:rsidRPr="00AC236B">
        <w:t xml:space="preserve"> or </w:t>
      </w:r>
      <w:r w:rsidR="00C408FB" w:rsidRPr="00AC236B">
        <w:t xml:space="preserve">any </w:t>
      </w:r>
      <w:r w:rsidR="00050EB6" w:rsidRPr="00AC236B">
        <w:t>other deadlines</w:t>
      </w:r>
      <w:r w:rsidR="00BA62D7" w:rsidRPr="00AC236B">
        <w:t xml:space="preserve">, as the </w:t>
      </w:r>
      <w:r w:rsidR="008F4A0E" w:rsidRPr="00AC236B">
        <w:t>CEC</w:t>
      </w:r>
      <w:r w:rsidR="00BA62D7" w:rsidRPr="00AC236B">
        <w:t xml:space="preserve"> in its sole and absolute discretion may determine</w:t>
      </w:r>
      <w:r w:rsidRPr="00AC236B">
        <w:t>.</w:t>
      </w:r>
    </w:p>
    <w:p w14:paraId="04A5CCF2" w14:textId="3D7920D5" w:rsidR="005A6240" w:rsidRPr="00AC236B" w:rsidRDefault="007B3F78" w:rsidP="00FA5718">
      <w:pPr>
        <w:numPr>
          <w:ilvl w:val="0"/>
          <w:numId w:val="22"/>
        </w:numPr>
        <w:spacing w:after="0"/>
        <w:jc w:val="both"/>
      </w:pPr>
      <w:r w:rsidRPr="00AC236B">
        <w:t>The applicant has included a statement or otherwise indicated that it will not accept the terms and conditions, or that acceptance is based on modifications to the terms and conditions.</w:t>
      </w:r>
      <w:r w:rsidR="007775EF" w:rsidRPr="00AC236B">
        <w:t xml:space="preserve"> If an applicant, by law, cannot agree to certain terms and conditions, the applicant can request a modification.  This modification may be negotiated if the applicant is proposed for award.  The CEC retains the sole right to refuse to agree to any requested modifications.</w:t>
      </w:r>
    </w:p>
    <w:p w14:paraId="67B412A3" w14:textId="77777777" w:rsidR="001D57CC" w:rsidRDefault="001D57CC" w:rsidP="006643EF">
      <w:pPr>
        <w:spacing w:after="0"/>
        <w:ind w:left="720"/>
        <w:jc w:val="both"/>
      </w:pPr>
    </w:p>
    <w:p w14:paraId="02AE3F24" w14:textId="77777777" w:rsidR="0019735A" w:rsidRDefault="0019735A" w:rsidP="006643EF">
      <w:pPr>
        <w:spacing w:after="0"/>
        <w:ind w:left="720"/>
        <w:jc w:val="both"/>
      </w:pPr>
    </w:p>
    <w:p w14:paraId="5D7DEBF4" w14:textId="77777777" w:rsidR="0019735A" w:rsidRPr="00AC236B" w:rsidRDefault="0019735A" w:rsidP="006643EF">
      <w:pPr>
        <w:spacing w:after="0"/>
        <w:ind w:left="720"/>
        <w:jc w:val="both"/>
      </w:pPr>
    </w:p>
    <w:p w14:paraId="023BF64C" w14:textId="77777777" w:rsidR="001C2D56" w:rsidRPr="00AC236B" w:rsidRDefault="001C2D56" w:rsidP="00FA5718">
      <w:pPr>
        <w:pStyle w:val="Heading2"/>
        <w:numPr>
          <w:ilvl w:val="0"/>
          <w:numId w:val="75"/>
        </w:numPr>
      </w:pPr>
      <w:bookmarkStart w:id="220" w:name="_Toc192060108"/>
      <w:r w:rsidRPr="00AC236B">
        <w:lastRenderedPageBreak/>
        <w:t>Miscellaneous</w:t>
      </w:r>
      <w:bookmarkEnd w:id="220"/>
    </w:p>
    <w:p w14:paraId="5164777B" w14:textId="77777777" w:rsidR="000E331F" w:rsidRPr="00AC236B" w:rsidRDefault="001C2D56" w:rsidP="00FA5718">
      <w:pPr>
        <w:pStyle w:val="ListParagraph"/>
        <w:numPr>
          <w:ilvl w:val="0"/>
          <w:numId w:val="44"/>
        </w:numPr>
        <w:tabs>
          <w:tab w:val="num" w:pos="360"/>
        </w:tabs>
        <w:rPr>
          <w:b/>
        </w:rPr>
      </w:pPr>
      <w:bookmarkStart w:id="221" w:name="_Toc381079937"/>
      <w:bookmarkStart w:id="222" w:name="_Toc382571200"/>
      <w:bookmarkStart w:id="223" w:name="_Toc395180710"/>
      <w:bookmarkStart w:id="224" w:name="_Toc433981339"/>
      <w:r w:rsidRPr="00AC236B">
        <w:rPr>
          <w:b/>
        </w:rPr>
        <w:t>Solicitation Cancellation and Amendment</w:t>
      </w:r>
      <w:bookmarkEnd w:id="221"/>
      <w:bookmarkEnd w:id="222"/>
      <w:bookmarkEnd w:id="223"/>
      <w:bookmarkEnd w:id="224"/>
    </w:p>
    <w:p w14:paraId="16489A88" w14:textId="77777777" w:rsidR="00344986" w:rsidRPr="00AC236B" w:rsidRDefault="001C2D56" w:rsidP="00BC0A05">
      <w:bookmarkStart w:id="225" w:name="_Toc381079938"/>
      <w:bookmarkStart w:id="226" w:name="_Toc382571201"/>
      <w:bookmarkStart w:id="227" w:name="_Toc395180711"/>
      <w:r w:rsidRPr="00AC236B">
        <w:t xml:space="preserve">It is the policy of the </w:t>
      </w:r>
      <w:r w:rsidR="008F4A0E" w:rsidRPr="00AC236B">
        <w:t>CEC</w:t>
      </w:r>
      <w:r w:rsidRPr="00AC236B">
        <w:t xml:space="preserve"> not to solicit applications unless there is a bona fide intention to award an a</w:t>
      </w:r>
      <w:r w:rsidR="00600DCF" w:rsidRPr="00AC236B">
        <w:t xml:space="preserve">greement. </w:t>
      </w:r>
      <w:r w:rsidRPr="00AC236B">
        <w:t xml:space="preserve">However, if it is in the State’s best interest, the </w:t>
      </w:r>
      <w:r w:rsidR="008F4A0E" w:rsidRPr="00AC236B">
        <w:t>CEC</w:t>
      </w:r>
      <w:r w:rsidRPr="00AC236B">
        <w:t xml:space="preserve"> reserves the right</w:t>
      </w:r>
      <w:r w:rsidR="00C264F4" w:rsidRPr="00AC236B">
        <w:t>, in addition to any other rights it has,</w:t>
      </w:r>
      <w:r w:rsidRPr="00AC236B">
        <w:t xml:space="preserve"> to do any of the following:</w:t>
      </w:r>
      <w:bookmarkEnd w:id="225"/>
      <w:bookmarkEnd w:id="226"/>
      <w:bookmarkEnd w:id="227"/>
    </w:p>
    <w:p w14:paraId="7A5D0CA6" w14:textId="0C71C583" w:rsidR="005E52CD" w:rsidRPr="00AC236B" w:rsidRDefault="001C2D56" w:rsidP="00FA5718">
      <w:pPr>
        <w:numPr>
          <w:ilvl w:val="0"/>
          <w:numId w:val="23"/>
        </w:numPr>
        <w:spacing w:after="0"/>
        <w:ind w:left="810" w:hanging="450"/>
        <w:jc w:val="both"/>
        <w:rPr>
          <w:szCs w:val="22"/>
        </w:rPr>
      </w:pPr>
      <w:r w:rsidRPr="00AC236B">
        <w:rPr>
          <w:szCs w:val="22"/>
        </w:rPr>
        <w:t xml:space="preserve">Cancel this </w:t>
      </w:r>
      <w:r w:rsidR="00077895" w:rsidRPr="00AC236B">
        <w:rPr>
          <w:szCs w:val="22"/>
        </w:rPr>
        <w:t>solicitation.</w:t>
      </w:r>
    </w:p>
    <w:p w14:paraId="5EBB33D0" w14:textId="03B2DE94" w:rsidR="005E52CD" w:rsidRPr="00AC236B" w:rsidRDefault="001C2D56" w:rsidP="00FA5718">
      <w:pPr>
        <w:numPr>
          <w:ilvl w:val="0"/>
          <w:numId w:val="23"/>
        </w:numPr>
        <w:spacing w:after="0"/>
        <w:ind w:left="810" w:hanging="450"/>
        <w:jc w:val="both"/>
        <w:rPr>
          <w:szCs w:val="22"/>
        </w:rPr>
      </w:pPr>
      <w:r w:rsidRPr="00AC236B">
        <w:rPr>
          <w:szCs w:val="22"/>
        </w:rPr>
        <w:t xml:space="preserve">Revise the amount of funds available under this </w:t>
      </w:r>
      <w:r w:rsidR="00077895" w:rsidRPr="00AC236B">
        <w:rPr>
          <w:szCs w:val="22"/>
        </w:rPr>
        <w:t>solicitation.</w:t>
      </w:r>
    </w:p>
    <w:p w14:paraId="4EBFA7F9" w14:textId="77777777" w:rsidR="005E52CD" w:rsidRPr="00AC236B" w:rsidRDefault="001C2D56" w:rsidP="00FA5718">
      <w:pPr>
        <w:numPr>
          <w:ilvl w:val="0"/>
          <w:numId w:val="23"/>
        </w:numPr>
        <w:spacing w:after="0"/>
        <w:ind w:left="810" w:hanging="450"/>
        <w:jc w:val="both"/>
        <w:rPr>
          <w:szCs w:val="22"/>
        </w:rPr>
      </w:pPr>
      <w:r w:rsidRPr="00AC236B">
        <w:rPr>
          <w:szCs w:val="22"/>
        </w:rPr>
        <w:t>Amend this solicitation as needed; and/or</w:t>
      </w:r>
    </w:p>
    <w:p w14:paraId="299BED80" w14:textId="77777777" w:rsidR="005E52CD" w:rsidRPr="00AC236B" w:rsidRDefault="001C2D56" w:rsidP="00FA5718">
      <w:pPr>
        <w:numPr>
          <w:ilvl w:val="0"/>
          <w:numId w:val="23"/>
        </w:numPr>
        <w:ind w:left="810" w:hanging="450"/>
        <w:jc w:val="both"/>
        <w:rPr>
          <w:szCs w:val="22"/>
        </w:rPr>
      </w:pPr>
      <w:r w:rsidRPr="00AC236B">
        <w:rPr>
          <w:szCs w:val="22"/>
        </w:rPr>
        <w:t>Reject any or all applications received in response to this solicitation.</w:t>
      </w:r>
    </w:p>
    <w:p w14:paraId="5DF30C82" w14:textId="3AC696A7" w:rsidR="001C2D56" w:rsidRPr="00AC236B" w:rsidRDefault="001C2D56" w:rsidP="00000458">
      <w:pPr>
        <w:jc w:val="both"/>
        <w:rPr>
          <w:szCs w:val="22"/>
        </w:rPr>
      </w:pPr>
      <w:r w:rsidRPr="00AC236B">
        <w:rPr>
          <w:szCs w:val="22"/>
        </w:rPr>
        <w:t xml:space="preserve">If the solicitation is amended, the </w:t>
      </w:r>
      <w:r w:rsidR="008F4A0E" w:rsidRPr="00AC236B">
        <w:rPr>
          <w:szCs w:val="22"/>
        </w:rPr>
        <w:t>CEC</w:t>
      </w:r>
      <w:r w:rsidRPr="00AC236B">
        <w:rPr>
          <w:szCs w:val="22"/>
        </w:rPr>
        <w:t xml:space="preserve"> will post</w:t>
      </w:r>
      <w:r w:rsidR="00534404" w:rsidRPr="00AC236B">
        <w:rPr>
          <w:szCs w:val="22"/>
        </w:rPr>
        <w:t xml:space="preserve"> an addendum</w:t>
      </w:r>
      <w:r w:rsidRPr="00AC236B">
        <w:rPr>
          <w:szCs w:val="22"/>
        </w:rPr>
        <w:t xml:space="preserve"> on </w:t>
      </w:r>
      <w:r w:rsidR="008F4A0E" w:rsidRPr="00AC236B">
        <w:rPr>
          <w:szCs w:val="22"/>
        </w:rPr>
        <w:t>CEC</w:t>
      </w:r>
      <w:r w:rsidRPr="00AC236B">
        <w:rPr>
          <w:szCs w:val="22"/>
        </w:rPr>
        <w:t xml:space="preserve">’s website at: </w:t>
      </w:r>
      <w:r w:rsidR="00BA1343" w:rsidRPr="00AC236B">
        <w:rPr>
          <w:szCs w:val="22"/>
        </w:rPr>
        <w:t>https://www.energy.ca.gov/funding-opportunities/solicitations</w:t>
      </w:r>
      <w:r w:rsidRPr="00AC236B">
        <w:rPr>
          <w:szCs w:val="22"/>
        </w:rPr>
        <w:t xml:space="preserve">. The </w:t>
      </w:r>
      <w:r w:rsidR="008F4A0E" w:rsidRPr="00AC236B">
        <w:rPr>
          <w:szCs w:val="22"/>
        </w:rPr>
        <w:t>CEC</w:t>
      </w:r>
      <w:r w:rsidRPr="00AC236B">
        <w:rPr>
          <w:szCs w:val="22"/>
        </w:rPr>
        <w:t xml:space="preserve"> will not reimburse applicants for application development expenses under any circumstances, including cancellation of the solicitation.</w:t>
      </w:r>
    </w:p>
    <w:p w14:paraId="5033BC3B" w14:textId="77777777" w:rsidR="000E331F" w:rsidRPr="00AC236B" w:rsidRDefault="001C2D56" w:rsidP="00FA5718">
      <w:pPr>
        <w:pStyle w:val="ListParagraph"/>
        <w:numPr>
          <w:ilvl w:val="0"/>
          <w:numId w:val="44"/>
        </w:numPr>
        <w:tabs>
          <w:tab w:val="num" w:pos="360"/>
        </w:tabs>
        <w:rPr>
          <w:b/>
        </w:rPr>
      </w:pPr>
      <w:bookmarkStart w:id="228" w:name="_Toc381079939"/>
      <w:bookmarkStart w:id="229" w:name="_Toc382571202"/>
      <w:bookmarkStart w:id="230" w:name="_Toc395180712"/>
      <w:bookmarkStart w:id="231" w:name="_Toc433981340"/>
      <w:r w:rsidRPr="00AC236B">
        <w:rPr>
          <w:b/>
        </w:rPr>
        <w:t>Modification or Withdrawal of Application</w:t>
      </w:r>
      <w:bookmarkEnd w:id="228"/>
      <w:bookmarkEnd w:id="229"/>
      <w:bookmarkEnd w:id="230"/>
      <w:bookmarkEnd w:id="231"/>
    </w:p>
    <w:p w14:paraId="6BC8F793" w14:textId="32569341" w:rsidR="001C2D56" w:rsidRPr="00AC236B" w:rsidRDefault="001F762B" w:rsidP="00000458">
      <w:pPr>
        <w:jc w:val="both"/>
        <w:rPr>
          <w:szCs w:val="22"/>
        </w:rPr>
      </w:pPr>
      <w:r w:rsidRPr="00AC236B">
        <w:rPr>
          <w:szCs w:val="22"/>
        </w:rPr>
        <w:t>Applicants may recall or modify a submitted application within ECAMS before the deadline to submit applications</w:t>
      </w:r>
      <w:r w:rsidR="0091673A" w:rsidRPr="00AC236B">
        <w:rPr>
          <w:szCs w:val="22"/>
        </w:rPr>
        <w:t>.</w:t>
      </w:r>
      <w:r w:rsidRPr="00AC236B">
        <w:rPr>
          <w:szCs w:val="22"/>
        </w:rPr>
        <w:t xml:space="preserve"> Applications cannot be changed after that date and time.  An application cannot be “timed” to expire on a specific date.  For example, a statement such as the following is non-responsive to the solicitation: “This application and the cost estimate are valid for 60 days.”</w:t>
      </w:r>
      <w:r w:rsidR="001C2D56" w:rsidRPr="00AC236B">
        <w:rPr>
          <w:szCs w:val="22"/>
        </w:rPr>
        <w:t>.”</w:t>
      </w:r>
    </w:p>
    <w:p w14:paraId="17CEC1EF" w14:textId="77777777" w:rsidR="000E331F" w:rsidRPr="00AC236B" w:rsidRDefault="00F615BA" w:rsidP="00FA5718">
      <w:pPr>
        <w:pStyle w:val="ListParagraph"/>
        <w:numPr>
          <w:ilvl w:val="0"/>
          <w:numId w:val="44"/>
        </w:numPr>
        <w:tabs>
          <w:tab w:val="num" w:pos="360"/>
        </w:tabs>
        <w:rPr>
          <w:b/>
        </w:rPr>
      </w:pPr>
      <w:bookmarkStart w:id="232" w:name="_Toc381079940"/>
      <w:bookmarkStart w:id="233" w:name="_Toc382571203"/>
      <w:bookmarkStart w:id="234" w:name="_Toc395180713"/>
      <w:bookmarkStart w:id="235" w:name="_Toc433981341"/>
      <w:bookmarkStart w:id="236" w:name="_Toc381079941"/>
      <w:r w:rsidRPr="00AC236B">
        <w:rPr>
          <w:b/>
        </w:rPr>
        <w:t>Confidentiality</w:t>
      </w:r>
      <w:bookmarkEnd w:id="232"/>
      <w:bookmarkEnd w:id="233"/>
      <w:bookmarkEnd w:id="234"/>
      <w:bookmarkEnd w:id="235"/>
    </w:p>
    <w:p w14:paraId="71F2A74B" w14:textId="27143CAC" w:rsidR="001D740D" w:rsidRPr="00AC236B" w:rsidRDefault="00F615BA" w:rsidP="001D740D">
      <w:pPr>
        <w:spacing w:after="160"/>
        <w:jc w:val="both"/>
        <w:rPr>
          <w:i/>
          <w:color w:val="00B0F0"/>
        </w:rPr>
      </w:pPr>
      <w:r w:rsidRPr="00AC236B">
        <w:t xml:space="preserve">Though the entire evaluation process from receipt of applications up to the posting of the NOPA is confidential, </w:t>
      </w:r>
      <w:r w:rsidRPr="00AC236B">
        <w:rPr>
          <w:b/>
        </w:rPr>
        <w:t>all submitted documents will become public</w:t>
      </w:r>
      <w:r w:rsidR="00275477" w:rsidRPr="00AC236B">
        <w:rPr>
          <w:b/>
        </w:rPr>
        <w:t>ly</w:t>
      </w:r>
      <w:r w:rsidRPr="00AC236B">
        <w:rPr>
          <w:b/>
        </w:rPr>
        <w:t xml:space="preserve"> </w:t>
      </w:r>
      <w:r w:rsidR="00275477" w:rsidRPr="00AC236B">
        <w:rPr>
          <w:b/>
        </w:rPr>
        <w:t xml:space="preserve">available </w:t>
      </w:r>
      <w:r w:rsidRPr="00AC236B">
        <w:rPr>
          <w:b/>
        </w:rPr>
        <w:t>records</w:t>
      </w:r>
      <w:r w:rsidRPr="00AC236B">
        <w:t xml:space="preserve"> </w:t>
      </w:r>
      <w:r w:rsidR="00D14CE1" w:rsidRPr="00AC236B">
        <w:t xml:space="preserve">and property of the State </w:t>
      </w:r>
      <w:r w:rsidRPr="00AC236B">
        <w:t xml:space="preserve">after the </w:t>
      </w:r>
      <w:r w:rsidR="008F4A0E" w:rsidRPr="00AC236B">
        <w:t>CEC</w:t>
      </w:r>
      <w:r w:rsidRPr="00AC236B">
        <w:t xml:space="preserve"> posts the NOPA or the solicitation is cancelled.  </w:t>
      </w:r>
      <w:r w:rsidRPr="00AC236B">
        <w:rPr>
          <w:b/>
        </w:rPr>
        <w:t xml:space="preserve">The </w:t>
      </w:r>
      <w:r w:rsidR="008F4A0E" w:rsidRPr="00AC236B">
        <w:rPr>
          <w:b/>
        </w:rPr>
        <w:t>CEC</w:t>
      </w:r>
      <w:r w:rsidRPr="00AC236B">
        <w:rPr>
          <w:b/>
        </w:rPr>
        <w:t xml:space="preserve"> will not accept or retain applications that identify any </w:t>
      </w:r>
      <w:r w:rsidR="006E3A05" w:rsidRPr="00AC236B">
        <w:rPr>
          <w:b/>
        </w:rPr>
        <w:t xml:space="preserve">portion </w:t>
      </w:r>
      <w:r w:rsidRPr="00AC236B">
        <w:rPr>
          <w:b/>
        </w:rPr>
        <w:t>as confidential</w:t>
      </w:r>
      <w:r w:rsidR="004D1185" w:rsidRPr="00AC236B">
        <w:rPr>
          <w:b/>
        </w:rPr>
        <w:t xml:space="preserve"> unless the applicant clarifies in writing that marking the material as confidential was a mistake and the material can be made public</w:t>
      </w:r>
      <w:r w:rsidRPr="00AC236B">
        <w:rPr>
          <w:b/>
        </w:rPr>
        <w:t>.</w:t>
      </w:r>
      <w:r w:rsidR="005028D9" w:rsidRPr="00AC236B" w:rsidDel="005028D9">
        <w:t xml:space="preserve"> </w:t>
      </w:r>
    </w:p>
    <w:p w14:paraId="0508CE4D" w14:textId="77777777" w:rsidR="000E331F" w:rsidRPr="00AC236B" w:rsidRDefault="001C2D56" w:rsidP="00FA5718">
      <w:pPr>
        <w:pStyle w:val="ListParagraph"/>
        <w:numPr>
          <w:ilvl w:val="0"/>
          <w:numId w:val="44"/>
        </w:numPr>
        <w:tabs>
          <w:tab w:val="num" w:pos="360"/>
        </w:tabs>
        <w:spacing w:after="160"/>
        <w:rPr>
          <w:b/>
        </w:rPr>
      </w:pPr>
      <w:bookmarkStart w:id="237" w:name="_Toc382571204"/>
      <w:bookmarkStart w:id="238" w:name="_Toc395180714"/>
      <w:bookmarkStart w:id="239" w:name="_Toc433981342"/>
      <w:r w:rsidRPr="00AC236B">
        <w:rPr>
          <w:b/>
        </w:rPr>
        <w:t>Solicitation Errors</w:t>
      </w:r>
      <w:bookmarkEnd w:id="236"/>
      <w:bookmarkEnd w:id="237"/>
      <w:bookmarkEnd w:id="238"/>
      <w:bookmarkEnd w:id="239"/>
    </w:p>
    <w:p w14:paraId="3DDF22BC" w14:textId="24925BC0" w:rsidR="001C2D56" w:rsidRPr="00AC236B" w:rsidRDefault="001C2D56" w:rsidP="00000458">
      <w:pPr>
        <w:jc w:val="both"/>
        <w:rPr>
          <w:szCs w:val="22"/>
        </w:rPr>
      </w:pPr>
      <w:r w:rsidRPr="00AC236B">
        <w:rPr>
          <w:szCs w:val="22"/>
        </w:rPr>
        <w:t xml:space="preserve">If an </w:t>
      </w:r>
      <w:r w:rsidR="000A678A" w:rsidRPr="00AC236B">
        <w:rPr>
          <w:szCs w:val="22"/>
        </w:rPr>
        <w:t>A</w:t>
      </w:r>
      <w:r w:rsidRPr="00AC236B">
        <w:rPr>
          <w:szCs w:val="22"/>
        </w:rPr>
        <w:t>pplicant discovers any ambiguity, conflict, discrepancy, omission, or other error in the solicitation</w:t>
      </w:r>
      <w:r w:rsidR="003B68A9" w:rsidRPr="00AC236B">
        <w:rPr>
          <w:szCs w:val="22"/>
        </w:rPr>
        <w:t xml:space="preserve"> at any time prior to 5:00 p.m. of the application deadline date</w:t>
      </w:r>
      <w:r w:rsidRPr="00AC236B">
        <w:rPr>
          <w:szCs w:val="22"/>
        </w:rPr>
        <w:t xml:space="preserve">, the </w:t>
      </w:r>
      <w:r w:rsidR="008823B2" w:rsidRPr="00AC236B">
        <w:rPr>
          <w:szCs w:val="22"/>
        </w:rPr>
        <w:t>A</w:t>
      </w:r>
      <w:r w:rsidRPr="00AC236B">
        <w:rPr>
          <w:szCs w:val="22"/>
        </w:rPr>
        <w:t xml:space="preserve">pplicant should immediately notify the </w:t>
      </w:r>
      <w:r w:rsidR="008F4A0E" w:rsidRPr="00AC236B">
        <w:rPr>
          <w:szCs w:val="22"/>
        </w:rPr>
        <w:t>CEC</w:t>
      </w:r>
      <w:r w:rsidRPr="00AC236B">
        <w:rPr>
          <w:szCs w:val="22"/>
        </w:rPr>
        <w:t xml:space="preserve"> of the error in writing and request modification or clarification of the solicitation.  The </w:t>
      </w:r>
      <w:r w:rsidR="008F4A0E" w:rsidRPr="00AC236B">
        <w:rPr>
          <w:szCs w:val="22"/>
        </w:rPr>
        <w:t>CEC</w:t>
      </w:r>
      <w:r w:rsidRPr="00AC236B">
        <w:rPr>
          <w:szCs w:val="22"/>
        </w:rPr>
        <w:t xml:space="preserve"> will provide modifications or clarifications by written notice to all </w:t>
      </w:r>
      <w:r w:rsidR="00275477" w:rsidRPr="00AC236B">
        <w:rPr>
          <w:szCs w:val="22"/>
        </w:rPr>
        <w:t>entities that</w:t>
      </w:r>
      <w:r w:rsidRPr="00AC236B">
        <w:rPr>
          <w:szCs w:val="22"/>
        </w:rPr>
        <w:t xml:space="preserve"> requested the solicitation.  The </w:t>
      </w:r>
      <w:r w:rsidR="008F4A0E" w:rsidRPr="00AC236B">
        <w:rPr>
          <w:szCs w:val="22"/>
        </w:rPr>
        <w:t>CEC</w:t>
      </w:r>
      <w:r w:rsidRPr="00AC236B">
        <w:rPr>
          <w:szCs w:val="22"/>
        </w:rPr>
        <w:t xml:space="preserve"> will not be responsible for failure to correct errors.</w:t>
      </w:r>
    </w:p>
    <w:p w14:paraId="34445A11" w14:textId="77777777" w:rsidR="000E331F" w:rsidRPr="00AC236B" w:rsidRDefault="001C2D56" w:rsidP="00FA5718">
      <w:pPr>
        <w:pStyle w:val="ListParagraph"/>
        <w:numPr>
          <w:ilvl w:val="0"/>
          <w:numId w:val="44"/>
        </w:numPr>
        <w:tabs>
          <w:tab w:val="num" w:pos="360"/>
        </w:tabs>
        <w:rPr>
          <w:b/>
        </w:rPr>
      </w:pPr>
      <w:bookmarkStart w:id="240" w:name="_Toc381079942"/>
      <w:bookmarkStart w:id="241" w:name="_Toc382571205"/>
      <w:bookmarkStart w:id="242" w:name="_Toc395180715"/>
      <w:bookmarkStart w:id="243" w:name="_Toc433981343"/>
      <w:r w:rsidRPr="00AC236B">
        <w:rPr>
          <w:b/>
        </w:rPr>
        <w:t>Immaterial Defect</w:t>
      </w:r>
      <w:bookmarkEnd w:id="240"/>
      <w:bookmarkEnd w:id="241"/>
      <w:bookmarkEnd w:id="242"/>
      <w:bookmarkEnd w:id="243"/>
    </w:p>
    <w:p w14:paraId="3D401ADD" w14:textId="3D6E8459" w:rsidR="001C2D56" w:rsidRPr="00AC236B" w:rsidRDefault="001C2D56" w:rsidP="00000458">
      <w:pPr>
        <w:jc w:val="both"/>
        <w:rPr>
          <w:szCs w:val="22"/>
        </w:rPr>
      </w:pPr>
      <w:r w:rsidRPr="00AC236B">
        <w:rPr>
          <w:szCs w:val="22"/>
        </w:rPr>
        <w:t xml:space="preserve">The </w:t>
      </w:r>
      <w:r w:rsidR="008F4A0E" w:rsidRPr="00AC236B">
        <w:rPr>
          <w:szCs w:val="22"/>
        </w:rPr>
        <w:t>CEC</w:t>
      </w:r>
      <w:r w:rsidRPr="00AC236B">
        <w:rPr>
          <w:szCs w:val="22"/>
        </w:rPr>
        <w:t xml:space="preserve"> may waive any immaterial defect or deviation contained in an application.  The </w:t>
      </w:r>
      <w:r w:rsidR="008F4A0E" w:rsidRPr="00AC236B">
        <w:rPr>
          <w:szCs w:val="22"/>
        </w:rPr>
        <w:t>CEC</w:t>
      </w:r>
      <w:r w:rsidRPr="00AC236B">
        <w:rPr>
          <w:szCs w:val="22"/>
        </w:rPr>
        <w:t xml:space="preserve">’s waiver will not modify the application or excuse </w:t>
      </w:r>
      <w:r w:rsidR="008823B2" w:rsidRPr="00AC236B">
        <w:rPr>
          <w:szCs w:val="22"/>
        </w:rPr>
        <w:t>an</w:t>
      </w:r>
      <w:r w:rsidRPr="00AC236B">
        <w:rPr>
          <w:szCs w:val="22"/>
        </w:rPr>
        <w:t xml:space="preserve"> applicant</w:t>
      </w:r>
      <w:r w:rsidR="00B14A99" w:rsidRPr="00AC236B">
        <w:rPr>
          <w:szCs w:val="22"/>
        </w:rPr>
        <w:t xml:space="preserve"> proposed for funding</w:t>
      </w:r>
      <w:r w:rsidRPr="00AC236B">
        <w:rPr>
          <w:szCs w:val="22"/>
        </w:rPr>
        <w:t xml:space="preserve"> from full compliance with solicitation requirements.</w:t>
      </w:r>
    </w:p>
    <w:p w14:paraId="7590E0ED" w14:textId="77777777" w:rsidR="00B1481D" w:rsidRPr="00AC236B" w:rsidRDefault="00B1481D" w:rsidP="00FA5718">
      <w:pPr>
        <w:pStyle w:val="ListParagraph"/>
        <w:keepNext/>
        <w:numPr>
          <w:ilvl w:val="0"/>
          <w:numId w:val="42"/>
        </w:numPr>
        <w:tabs>
          <w:tab w:val="num" w:pos="360"/>
        </w:tabs>
        <w:rPr>
          <w:b/>
        </w:rPr>
      </w:pPr>
      <w:bookmarkStart w:id="244" w:name="_Toc381079943"/>
      <w:bookmarkStart w:id="245" w:name="_Toc382571206"/>
      <w:bookmarkStart w:id="246" w:name="_Toc395180716"/>
      <w:bookmarkStart w:id="247" w:name="_Toc433981344"/>
      <w:r w:rsidRPr="00AC236B">
        <w:rPr>
          <w:b/>
        </w:rPr>
        <w:t>Tiebreakers</w:t>
      </w:r>
    </w:p>
    <w:p w14:paraId="5211D217" w14:textId="0E3A8AE5" w:rsidR="00B1481D" w:rsidRPr="00AC236B" w:rsidRDefault="00B1481D" w:rsidP="00C42B66">
      <w:pPr>
        <w:keepNext/>
        <w:jc w:val="both"/>
      </w:pPr>
      <w:r w:rsidRPr="00AC236B">
        <w:t xml:space="preserve">If the score for two or more applications are tied, the application with a </w:t>
      </w:r>
      <w:r>
        <w:t xml:space="preserve">higher score in the </w:t>
      </w:r>
      <w:r w:rsidR="00943759" w:rsidRPr="00C71532">
        <w:t>Technical Merit</w:t>
      </w:r>
      <w:r w:rsidRPr="00C71532">
        <w:t xml:space="preserve"> </w:t>
      </w:r>
      <w:r w:rsidRPr="00AC236B">
        <w:t xml:space="preserve">criterion will be ranked higher.  If still tied, an objective </w:t>
      </w:r>
      <w:proofErr w:type="gramStart"/>
      <w:r w:rsidRPr="00AC236B">
        <w:t>tie-breaker</w:t>
      </w:r>
      <w:proofErr w:type="gramEnd"/>
      <w:r w:rsidRPr="00AC236B">
        <w:t xml:space="preserve"> (such as a random drawing) will be utilized.</w:t>
      </w:r>
    </w:p>
    <w:p w14:paraId="10B5AF13" w14:textId="77777777" w:rsidR="00B1481D" w:rsidRPr="00AC236B" w:rsidRDefault="00B1481D" w:rsidP="00FA5718">
      <w:pPr>
        <w:pStyle w:val="ListParagraph"/>
        <w:numPr>
          <w:ilvl w:val="0"/>
          <w:numId w:val="42"/>
        </w:numPr>
        <w:tabs>
          <w:tab w:val="num" w:pos="360"/>
        </w:tabs>
        <w:rPr>
          <w:b/>
        </w:rPr>
      </w:pPr>
      <w:r w:rsidRPr="00AC236B">
        <w:rPr>
          <w:b/>
        </w:rPr>
        <w:t>Clarification Interviews</w:t>
      </w:r>
    </w:p>
    <w:p w14:paraId="1F8E0821" w14:textId="5865C296" w:rsidR="001C2D56" w:rsidRPr="00C71532" w:rsidRDefault="00B1481D" w:rsidP="00C71532">
      <w:pPr>
        <w:spacing w:after="0"/>
        <w:rPr>
          <w:szCs w:val="22"/>
        </w:rPr>
      </w:pPr>
      <w:r w:rsidRPr="00AC236B">
        <w:rPr>
          <w:szCs w:val="22"/>
        </w:rPr>
        <w:t>The Evaluation Committee may conduct optional Clarification Interviews with applicants to clarify and/or verify information submitted in the application. However, these interviews may not be used to change or add to the content of the original application.  Applicants will not be reimbursed for time spent answering clarifying questions.</w:t>
      </w:r>
      <w:bookmarkEnd w:id="244"/>
      <w:bookmarkEnd w:id="245"/>
      <w:bookmarkEnd w:id="246"/>
      <w:bookmarkEnd w:id="247"/>
    </w:p>
    <w:p w14:paraId="4CFF3787" w14:textId="77777777" w:rsidR="00FB1CD3" w:rsidRPr="00AC236B" w:rsidRDefault="00FB1CD3" w:rsidP="00FA5718">
      <w:pPr>
        <w:numPr>
          <w:ilvl w:val="0"/>
          <w:numId w:val="42"/>
        </w:numPr>
        <w:tabs>
          <w:tab w:val="num" w:pos="360"/>
        </w:tabs>
        <w:rPr>
          <w:szCs w:val="22"/>
        </w:rPr>
      </w:pPr>
      <w:r w:rsidRPr="00AC236B">
        <w:rPr>
          <w:b/>
        </w:rPr>
        <w:lastRenderedPageBreak/>
        <w:t>Opportunity to Cure Administrative Errors</w:t>
      </w:r>
    </w:p>
    <w:p w14:paraId="76021520" w14:textId="77777777" w:rsidR="00FB1CD3" w:rsidRPr="00AC236B" w:rsidRDefault="00FB1CD3" w:rsidP="00FB1CD3">
      <w:pPr>
        <w:spacing w:after="0"/>
        <w:textAlignment w:val="baseline"/>
        <w:rPr>
          <w:szCs w:val="22"/>
        </w:rPr>
      </w:pPr>
      <w:r w:rsidRPr="00AC236B">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r w:rsidRPr="00AC236B">
        <w:rPr>
          <w:sz w:val="24"/>
          <w:szCs w:val="24"/>
        </w:rPr>
        <w:t> </w:t>
      </w:r>
    </w:p>
    <w:p w14:paraId="48F159B8" w14:textId="77777777" w:rsidR="00FB1CD3" w:rsidRPr="00AC236B" w:rsidRDefault="00FB1CD3" w:rsidP="00FB1CD3">
      <w:pPr>
        <w:spacing w:after="0"/>
        <w:textAlignment w:val="baseline"/>
        <w:rPr>
          <w:szCs w:val="22"/>
        </w:rPr>
      </w:pPr>
    </w:p>
    <w:p w14:paraId="6E0BD3AA" w14:textId="77777777" w:rsidR="00FB1CD3" w:rsidRPr="00AC236B" w:rsidRDefault="00FB1CD3" w:rsidP="00FB1CD3">
      <w:pPr>
        <w:spacing w:after="0"/>
        <w:textAlignment w:val="baseline"/>
        <w:rPr>
          <w:szCs w:val="24"/>
        </w:rPr>
      </w:pPr>
      <w:r w:rsidRPr="00AC236B">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56C40935" w14:textId="77777777" w:rsidR="00FB1CD3" w:rsidRPr="00AC236B" w:rsidRDefault="00FB1CD3" w:rsidP="00FB1CD3">
      <w:pPr>
        <w:spacing w:after="0"/>
        <w:textAlignment w:val="baseline"/>
        <w:rPr>
          <w:szCs w:val="22"/>
        </w:rPr>
      </w:pPr>
    </w:p>
    <w:p w14:paraId="39A21830" w14:textId="77777777" w:rsidR="00FB1CD3" w:rsidRPr="00AC236B" w:rsidRDefault="00FB1CD3" w:rsidP="00FA5718">
      <w:pPr>
        <w:numPr>
          <w:ilvl w:val="0"/>
          <w:numId w:val="84"/>
        </w:numPr>
        <w:spacing w:after="0"/>
        <w:ind w:left="1440"/>
        <w:textAlignment w:val="baseline"/>
        <w:rPr>
          <w:szCs w:val="22"/>
        </w:rPr>
      </w:pPr>
      <w:r w:rsidRPr="00AC236B">
        <w:rPr>
          <w:szCs w:val="24"/>
        </w:rPr>
        <w:t>Scanning and submitting every other page in a document instead of every page.  </w:t>
      </w:r>
      <w:r w:rsidRPr="00AC236B">
        <w:rPr>
          <w:sz w:val="24"/>
          <w:szCs w:val="24"/>
        </w:rPr>
        <w:t> </w:t>
      </w:r>
    </w:p>
    <w:p w14:paraId="1A86AC6D" w14:textId="77777777" w:rsidR="00FB1CD3" w:rsidRPr="00AC236B" w:rsidRDefault="00FB1CD3" w:rsidP="00FA5718">
      <w:pPr>
        <w:numPr>
          <w:ilvl w:val="0"/>
          <w:numId w:val="84"/>
        </w:numPr>
        <w:spacing w:after="0"/>
        <w:ind w:left="1080" w:firstLine="0"/>
        <w:textAlignment w:val="baseline"/>
        <w:rPr>
          <w:szCs w:val="22"/>
        </w:rPr>
      </w:pPr>
      <w:r w:rsidRPr="00AC236B">
        <w:rPr>
          <w:szCs w:val="24"/>
        </w:rPr>
        <w:t>Submitting the wrong document.  </w:t>
      </w:r>
      <w:r w:rsidRPr="00AC236B">
        <w:rPr>
          <w:sz w:val="24"/>
          <w:szCs w:val="24"/>
        </w:rPr>
        <w:t> </w:t>
      </w:r>
    </w:p>
    <w:p w14:paraId="3B9193E9" w14:textId="77777777" w:rsidR="00FB1CD3" w:rsidRPr="00AC236B" w:rsidRDefault="00FB1CD3" w:rsidP="00FA5718">
      <w:pPr>
        <w:numPr>
          <w:ilvl w:val="0"/>
          <w:numId w:val="84"/>
        </w:numPr>
        <w:spacing w:after="0"/>
        <w:ind w:left="1080" w:firstLine="0"/>
        <w:textAlignment w:val="baseline"/>
        <w:rPr>
          <w:szCs w:val="22"/>
        </w:rPr>
      </w:pPr>
      <w:r w:rsidRPr="00AC236B">
        <w:rPr>
          <w:szCs w:val="24"/>
        </w:rPr>
        <w:t>Leaving out a document.  </w:t>
      </w:r>
      <w:r w:rsidRPr="00AC236B">
        <w:rPr>
          <w:sz w:val="24"/>
          <w:szCs w:val="24"/>
        </w:rPr>
        <w:t> </w:t>
      </w:r>
    </w:p>
    <w:p w14:paraId="5AE421F7" w14:textId="77777777" w:rsidR="00FB1CD3" w:rsidRPr="00AC236B" w:rsidRDefault="00FB1CD3" w:rsidP="00FB1CD3">
      <w:pPr>
        <w:spacing w:after="0"/>
        <w:textAlignment w:val="baseline"/>
        <w:rPr>
          <w:szCs w:val="22"/>
        </w:rPr>
      </w:pPr>
    </w:p>
    <w:p w14:paraId="7CF7F624" w14:textId="1C4C4153" w:rsidR="00FB1CD3" w:rsidRPr="00AC236B" w:rsidRDefault="00FB1CD3" w:rsidP="00FB1CD3">
      <w:pPr>
        <w:spacing w:after="0"/>
        <w:textAlignment w:val="baseline"/>
      </w:pPr>
      <w:r>
        <w:t>If the Evaluation Committee find what reasonably appears to be an administrative error, they can communicate with the applicant to confirm.  If an applicant finds an administrative error in its application, it should immediately contact the C</w:t>
      </w:r>
      <w:r w:rsidR="1C74A6AC">
        <w:t>AO</w:t>
      </w:r>
      <w:r>
        <w:t xml:space="preserve"> listed in the “Contact Information/Questions” section of this solicitation.  </w:t>
      </w:r>
      <w:r w:rsidRPr="6C8CA4CE">
        <w:rPr>
          <w:sz w:val="24"/>
          <w:szCs w:val="24"/>
        </w:rPr>
        <w:t> </w:t>
      </w:r>
    </w:p>
    <w:p w14:paraId="4FAAB51E" w14:textId="77777777" w:rsidR="00FB1CD3" w:rsidRPr="00AC236B" w:rsidRDefault="00FB1CD3" w:rsidP="00FB1CD3">
      <w:pPr>
        <w:spacing w:after="0"/>
        <w:textAlignment w:val="baseline"/>
        <w:rPr>
          <w:szCs w:val="22"/>
        </w:rPr>
      </w:pPr>
    </w:p>
    <w:p w14:paraId="62F32B6B" w14:textId="6965AE3C" w:rsidR="00FB1CD3" w:rsidRPr="00AC236B" w:rsidRDefault="00FB1CD3" w:rsidP="00FB1CD3">
      <w:pPr>
        <w:spacing w:after="0"/>
        <w:textAlignment w:val="baseline"/>
      </w:pPr>
      <w:r>
        <w:t>If an administrative error has been identified and communicated to the C</w:t>
      </w:r>
      <w:r w:rsidR="3EFC62D6">
        <w:t>AO</w:t>
      </w:r>
      <w:r>
        <w:t>, the CEC may, but is not required to, allow the applicant a period of time to provide the missing materials.  Reasons why the CEC might NOT allow an applicant to fix an administrative error include, but are not limited to: </w:t>
      </w:r>
      <w:r w:rsidRPr="6C8CA4CE">
        <w:rPr>
          <w:sz w:val="24"/>
          <w:szCs w:val="24"/>
        </w:rPr>
        <w:t> </w:t>
      </w:r>
    </w:p>
    <w:p w14:paraId="25D59AD0" w14:textId="77777777" w:rsidR="00FB1CD3" w:rsidRPr="00AC236B" w:rsidRDefault="00FB1CD3" w:rsidP="00FB1CD3">
      <w:pPr>
        <w:spacing w:after="0"/>
        <w:textAlignment w:val="baseline"/>
        <w:rPr>
          <w:szCs w:val="22"/>
        </w:rPr>
      </w:pPr>
    </w:p>
    <w:p w14:paraId="0EA0E978" w14:textId="77777777" w:rsidR="00FB1CD3" w:rsidRPr="00AC236B" w:rsidRDefault="00FB1CD3" w:rsidP="00FA5718">
      <w:pPr>
        <w:numPr>
          <w:ilvl w:val="0"/>
          <w:numId w:val="85"/>
        </w:numPr>
        <w:spacing w:after="0"/>
        <w:ind w:left="1080" w:firstLine="0"/>
        <w:textAlignment w:val="baseline"/>
        <w:rPr>
          <w:szCs w:val="22"/>
        </w:rPr>
      </w:pPr>
      <w:r w:rsidRPr="00AC236B">
        <w:rPr>
          <w:szCs w:val="24"/>
        </w:rPr>
        <w:t>The funds have a deadline that does not allow time to fix the error.  </w:t>
      </w:r>
      <w:r w:rsidRPr="00AC236B">
        <w:rPr>
          <w:sz w:val="24"/>
          <w:szCs w:val="24"/>
        </w:rPr>
        <w:t> </w:t>
      </w:r>
    </w:p>
    <w:p w14:paraId="4E295425" w14:textId="77777777" w:rsidR="00FB1CD3" w:rsidRPr="00AC236B" w:rsidRDefault="00FB1CD3" w:rsidP="00FA5718">
      <w:pPr>
        <w:numPr>
          <w:ilvl w:val="0"/>
          <w:numId w:val="86"/>
        </w:numPr>
        <w:spacing w:after="0"/>
        <w:ind w:left="1440"/>
        <w:textAlignment w:val="baseline"/>
        <w:rPr>
          <w:szCs w:val="22"/>
        </w:rPr>
      </w:pPr>
      <w:r w:rsidRPr="00AC236B">
        <w:rPr>
          <w:szCs w:val="24"/>
        </w:rPr>
        <w:t>The application has been screened out or does not receive a passing score for reasons unrelated to the administrative error, making irrelevant any efforts to fix the error.  </w:t>
      </w:r>
      <w:r w:rsidRPr="00AC236B">
        <w:rPr>
          <w:sz w:val="24"/>
          <w:szCs w:val="24"/>
        </w:rPr>
        <w:t> </w:t>
      </w:r>
    </w:p>
    <w:p w14:paraId="228DE815" w14:textId="77777777" w:rsidR="00FB1CD3" w:rsidRPr="00AC236B" w:rsidRDefault="00FB1CD3" w:rsidP="00FA5718">
      <w:pPr>
        <w:numPr>
          <w:ilvl w:val="0"/>
          <w:numId w:val="86"/>
        </w:numPr>
        <w:spacing w:after="0"/>
        <w:ind w:left="1440"/>
        <w:textAlignment w:val="baseline"/>
        <w:rPr>
          <w:szCs w:val="24"/>
        </w:rPr>
      </w:pPr>
      <w:r w:rsidRPr="00AC236B">
        <w:rPr>
          <w:szCs w:val="24"/>
        </w:rPr>
        <w:t>The applicant brings the error to the CEC’s attention too late in the solicitation process (e.g., after awards have been approved at a Business Meeting).   </w:t>
      </w:r>
    </w:p>
    <w:p w14:paraId="390D42E6" w14:textId="77777777" w:rsidR="00FB1CD3" w:rsidRPr="00AC236B" w:rsidRDefault="00FB1CD3" w:rsidP="00FB1CD3">
      <w:pPr>
        <w:spacing w:after="0"/>
        <w:textAlignment w:val="baseline"/>
        <w:rPr>
          <w:szCs w:val="22"/>
        </w:rPr>
      </w:pPr>
    </w:p>
    <w:p w14:paraId="4CCC4027" w14:textId="421440EF" w:rsidR="00FB1CD3" w:rsidRPr="00AC236B" w:rsidRDefault="00FB1CD3" w:rsidP="00FB1CD3">
      <w:pPr>
        <w:spacing w:after="0"/>
        <w:textAlignment w:val="baseline"/>
      </w:pPr>
      <w:r>
        <w:t>If the Evaluation Committee allows an applicant the opportunity to fix an administrative error, the C</w:t>
      </w:r>
      <w:r w:rsidR="68B3CA0D">
        <w:t>AO</w:t>
      </w:r>
      <w:r>
        <w:t xml:space="preserve"> will communicate in writing to the applicant’s project manager listed the deadline by which the applicant must provide the missing materials.  Reasonable efforts will be made to confirm receipt of the notice, but actual notice cannot be </w:t>
      </w:r>
      <w:r w:rsidR="002022AD">
        <w:t>guaranteed,</w:t>
      </w:r>
      <w:r>
        <w:t xml:space="preserve"> and the obligation is on the applicant to ensure the proper contact(s) are listed and available to respond.  The Evaluation Committee will not consider any materials submitted after the deadline.  </w:t>
      </w:r>
      <w:r w:rsidRPr="6C8CA4CE">
        <w:rPr>
          <w:sz w:val="24"/>
          <w:szCs w:val="24"/>
        </w:rPr>
        <w:t> </w:t>
      </w:r>
    </w:p>
    <w:p w14:paraId="52C606C3" w14:textId="77777777" w:rsidR="00FB1CD3" w:rsidRPr="00AC236B" w:rsidRDefault="00FB1CD3" w:rsidP="00FB1CD3">
      <w:pPr>
        <w:spacing w:after="0"/>
        <w:textAlignment w:val="baseline"/>
        <w:rPr>
          <w:szCs w:val="22"/>
        </w:rPr>
      </w:pPr>
    </w:p>
    <w:p w14:paraId="11FE4494" w14:textId="77777777" w:rsidR="00FB1CD3" w:rsidRDefault="00FB1CD3" w:rsidP="00FB1CD3">
      <w:pPr>
        <w:spacing w:after="0"/>
        <w:textAlignment w:val="baseline"/>
        <w:rPr>
          <w:sz w:val="24"/>
          <w:szCs w:val="24"/>
        </w:rPr>
      </w:pPr>
      <w:r w:rsidRPr="00AC236B">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r w:rsidRPr="00AC236B">
        <w:rPr>
          <w:sz w:val="24"/>
          <w:szCs w:val="24"/>
        </w:rPr>
        <w:t> </w:t>
      </w:r>
    </w:p>
    <w:p w14:paraId="1916A5DE" w14:textId="77777777" w:rsidR="00496D54" w:rsidRDefault="00496D54" w:rsidP="00FB1CD3">
      <w:pPr>
        <w:spacing w:after="0"/>
        <w:textAlignment w:val="baseline"/>
        <w:rPr>
          <w:sz w:val="24"/>
          <w:szCs w:val="24"/>
        </w:rPr>
      </w:pPr>
    </w:p>
    <w:p w14:paraId="562F9FA3" w14:textId="77777777" w:rsidR="00496D54" w:rsidRPr="00AC236B" w:rsidRDefault="00496D54" w:rsidP="00FB1CD3">
      <w:pPr>
        <w:spacing w:after="0"/>
        <w:textAlignment w:val="baseline"/>
        <w:rPr>
          <w:szCs w:val="22"/>
        </w:rPr>
      </w:pPr>
    </w:p>
    <w:p w14:paraId="62999E28" w14:textId="77777777" w:rsidR="00FB1CD3" w:rsidRPr="00AC236B" w:rsidRDefault="00FB1CD3" w:rsidP="00FB1CD3">
      <w:pPr>
        <w:spacing w:after="0"/>
        <w:textAlignment w:val="baseline"/>
        <w:rPr>
          <w:szCs w:val="22"/>
        </w:rPr>
      </w:pPr>
    </w:p>
    <w:p w14:paraId="3A554DCE" w14:textId="77777777" w:rsidR="00FB1CD3" w:rsidRPr="00AC236B" w:rsidRDefault="00FB1CD3" w:rsidP="00FB1CD3">
      <w:pPr>
        <w:spacing w:after="0"/>
        <w:textAlignment w:val="baseline"/>
        <w:rPr>
          <w:szCs w:val="22"/>
        </w:rPr>
      </w:pPr>
      <w:r w:rsidRPr="00AC236B">
        <w:rPr>
          <w:szCs w:val="24"/>
        </w:rPr>
        <w:lastRenderedPageBreak/>
        <w:t>Applicants must include the following certification along with the materials it submits to fix an administrative error and must explain why the materials were not provided due to an inadvertent administrative error: </w:t>
      </w:r>
      <w:r w:rsidRPr="00AC236B">
        <w:rPr>
          <w:sz w:val="24"/>
          <w:szCs w:val="24"/>
        </w:rPr>
        <w:t> </w:t>
      </w:r>
    </w:p>
    <w:p w14:paraId="7596B98A" w14:textId="77777777" w:rsidR="00FB1CD3" w:rsidRPr="00AC236B" w:rsidRDefault="00FB1CD3" w:rsidP="00FB1CD3">
      <w:pPr>
        <w:spacing w:after="0"/>
        <w:textAlignment w:val="baseline"/>
        <w:rPr>
          <w:szCs w:val="22"/>
        </w:rPr>
      </w:pPr>
    </w:p>
    <w:p w14:paraId="3258DDF1" w14:textId="77777777" w:rsidR="00FB1CD3" w:rsidRPr="00AC236B" w:rsidRDefault="00FB1CD3" w:rsidP="00FB1CD3">
      <w:pPr>
        <w:spacing w:after="0"/>
        <w:ind w:left="720"/>
        <w:textAlignment w:val="baseline"/>
        <w:rPr>
          <w:szCs w:val="22"/>
        </w:rPr>
      </w:pPr>
      <w:r w:rsidRPr="00AC236B">
        <w:rPr>
          <w:szCs w:val="24"/>
        </w:rPr>
        <w:t>“I certify on behalf of the applicant that the materials provided herein existed at the time of the application deadline, have not been modified since, and were not originally provided due to an inadvertent administrative error as described herein.”  </w:t>
      </w:r>
      <w:r w:rsidRPr="00AC236B">
        <w:rPr>
          <w:sz w:val="24"/>
          <w:szCs w:val="24"/>
        </w:rPr>
        <w:t> </w:t>
      </w:r>
    </w:p>
    <w:p w14:paraId="1647354E" w14:textId="77777777" w:rsidR="00FB1CD3" w:rsidRPr="00AC236B" w:rsidRDefault="00FB1CD3" w:rsidP="00FB1CD3">
      <w:pPr>
        <w:spacing w:after="0"/>
        <w:textAlignment w:val="baseline"/>
        <w:rPr>
          <w:szCs w:val="22"/>
        </w:rPr>
      </w:pPr>
    </w:p>
    <w:p w14:paraId="44D4A124" w14:textId="77777777" w:rsidR="00FB1CD3" w:rsidRPr="00AC236B" w:rsidRDefault="00FB1CD3" w:rsidP="00FB1CD3">
      <w:pPr>
        <w:spacing w:after="0"/>
        <w:textAlignment w:val="baseline"/>
        <w:rPr>
          <w:szCs w:val="22"/>
        </w:rPr>
      </w:pPr>
      <w:r w:rsidRPr="00AC236B">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r w:rsidRPr="00AC236B">
        <w:rPr>
          <w:sz w:val="24"/>
          <w:szCs w:val="24"/>
        </w:rPr>
        <w:t> </w:t>
      </w:r>
    </w:p>
    <w:p w14:paraId="13D0BB63" w14:textId="57113168" w:rsidR="002F33A5" w:rsidRPr="00AC236B" w:rsidRDefault="002F33A5" w:rsidP="00E40358">
      <w:pPr>
        <w:pStyle w:val="ListParagraph"/>
        <w:spacing w:after="0"/>
        <w:rPr>
          <w:rFonts w:eastAsia="Arial"/>
          <w:b/>
          <w:bCs/>
          <w:szCs w:val="22"/>
        </w:rPr>
      </w:pPr>
      <w:r w:rsidRPr="00AC236B">
        <w:br w:type="page"/>
      </w:r>
    </w:p>
    <w:p w14:paraId="49B17DFC" w14:textId="77777777" w:rsidR="006F048A" w:rsidRPr="00AC236B" w:rsidRDefault="006F048A" w:rsidP="00FA5718">
      <w:pPr>
        <w:pStyle w:val="Heading2"/>
        <w:numPr>
          <w:ilvl w:val="0"/>
          <w:numId w:val="75"/>
        </w:numPr>
      </w:pPr>
      <w:bookmarkStart w:id="248" w:name="_Toc433981345"/>
      <w:bookmarkStart w:id="249" w:name="_Toc143172723"/>
      <w:bookmarkStart w:id="250" w:name="_Toc192060109"/>
      <w:r w:rsidRPr="00AC236B">
        <w:lastRenderedPageBreak/>
        <w:t>Stage One:  Application Screening</w:t>
      </w:r>
      <w:bookmarkEnd w:id="248"/>
      <w:bookmarkEnd w:id="249"/>
      <w:bookmarkEnd w:id="250"/>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firstRow="1" w:lastRow="0" w:firstColumn="1" w:lastColumn="0" w:noHBand="0" w:noVBand="0"/>
      </w:tblPr>
      <w:tblGrid>
        <w:gridCol w:w="7231"/>
        <w:gridCol w:w="2119"/>
      </w:tblGrid>
      <w:tr w:rsidR="003B7447" w:rsidRPr="00AC236B" w14:paraId="7ACB5B41" w14:textId="77777777" w:rsidTr="09C46888">
        <w:trPr>
          <w:trHeight w:val="586"/>
          <w:tblHeader/>
        </w:trPr>
        <w:tc>
          <w:tcPr>
            <w:tcW w:w="7231" w:type="dxa"/>
            <w:shd w:val="clear" w:color="auto" w:fill="D9D9D9" w:themeFill="background1" w:themeFillShade="D9"/>
            <w:vAlign w:val="center"/>
          </w:tcPr>
          <w:p w14:paraId="393B0F27" w14:textId="77777777" w:rsidR="003B7447" w:rsidRPr="00AC236B" w:rsidRDefault="003B7447" w:rsidP="007E41D6">
            <w:pPr>
              <w:jc w:val="center"/>
              <w:rPr>
                <w:b/>
                <w:caps/>
                <w:szCs w:val="24"/>
              </w:rPr>
            </w:pPr>
            <w:r w:rsidRPr="00AC236B">
              <w:rPr>
                <w:b/>
                <w:caps/>
                <w:szCs w:val="24"/>
              </w:rPr>
              <w:t xml:space="preserve">Screening Criteria </w:t>
            </w:r>
          </w:p>
          <w:p w14:paraId="29C12682" w14:textId="77777777" w:rsidR="003B7447" w:rsidRPr="00AC236B" w:rsidRDefault="003B7447" w:rsidP="007E41D6">
            <w:pPr>
              <w:jc w:val="center"/>
              <w:rPr>
                <w:i/>
              </w:rPr>
            </w:pPr>
            <w:r w:rsidRPr="00AC236B">
              <w:rPr>
                <w:i/>
              </w:rPr>
              <w:t>The Application must pass ALL criteria to progress to Stage Two.</w:t>
            </w:r>
          </w:p>
        </w:tc>
        <w:tc>
          <w:tcPr>
            <w:tcW w:w="2119" w:type="dxa"/>
            <w:shd w:val="clear" w:color="auto" w:fill="D9D9D9" w:themeFill="background1" w:themeFillShade="D9"/>
            <w:vAlign w:val="center"/>
          </w:tcPr>
          <w:p w14:paraId="71EF0CCF" w14:textId="77777777" w:rsidR="003B7447" w:rsidRPr="00AC236B" w:rsidRDefault="003B7447" w:rsidP="007E41D6">
            <w:pPr>
              <w:jc w:val="center"/>
              <w:rPr>
                <w:b/>
                <w:szCs w:val="24"/>
              </w:rPr>
            </w:pPr>
            <w:r w:rsidRPr="00AC236B">
              <w:rPr>
                <w:b/>
                <w:noProof/>
                <w:szCs w:val="24"/>
              </w:rPr>
              <w:t>Pass/Fail</w:t>
            </w:r>
          </w:p>
        </w:tc>
      </w:tr>
      <w:tr w:rsidR="003B7447" w:rsidRPr="00AC236B" w14:paraId="0EFD02A0" w14:textId="77777777" w:rsidTr="09C46888">
        <w:tc>
          <w:tcPr>
            <w:tcW w:w="7231" w:type="dxa"/>
          </w:tcPr>
          <w:p w14:paraId="6678C8C4" w14:textId="0F236B6B" w:rsidR="003B7447" w:rsidRPr="00AC236B" w:rsidRDefault="3678E646" w:rsidP="00FA5718">
            <w:pPr>
              <w:numPr>
                <w:ilvl w:val="0"/>
                <w:numId w:val="20"/>
              </w:numPr>
              <w:jc w:val="both"/>
            </w:pPr>
            <w:r>
              <w:t xml:space="preserve">The application is received </w:t>
            </w:r>
            <w:r w:rsidR="3CEC8F66">
              <w:t xml:space="preserve">by the CEC </w:t>
            </w:r>
            <w:r>
              <w:t xml:space="preserve">by the due date and time specified in the “Key Activities Schedule” in Part I of this solicitation and is received in the required manner (e.g., no emails or faxes). </w:t>
            </w:r>
          </w:p>
        </w:tc>
        <w:tc>
          <w:tcPr>
            <w:tcW w:w="2119" w:type="dxa"/>
          </w:tcPr>
          <w:p w14:paraId="42BB06A8" w14:textId="77777777" w:rsidR="003B7447" w:rsidRPr="00AC236B" w:rsidRDefault="003B7447" w:rsidP="007E41D6">
            <w:pPr>
              <w:keepLines/>
              <w:spacing w:after="0"/>
              <w:jc w:val="both"/>
              <w:rPr>
                <w:noProof/>
              </w:rPr>
            </w:pPr>
            <w:r w:rsidRPr="00AC236B">
              <w:rPr>
                <w:color w:val="2B579A"/>
                <w:sz w:val="20"/>
                <w:shd w:val="clear" w:color="auto" w:fill="E6E6E6"/>
              </w:rPr>
              <w:fldChar w:fldCharType="begin">
                <w:ffData>
                  <w:name w:val="Check30"/>
                  <w:enabled/>
                  <w:calcOnExit w:val="0"/>
                  <w:checkBox>
                    <w:sizeAuto/>
                    <w:default w:val="0"/>
                  </w:checkBox>
                </w:ffData>
              </w:fldChar>
            </w:r>
            <w:r w:rsidRPr="00AC236B">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AC236B">
              <w:rPr>
                <w:color w:val="2B579A"/>
                <w:sz w:val="20"/>
                <w:shd w:val="clear" w:color="auto" w:fill="E6E6E6"/>
              </w:rPr>
              <w:fldChar w:fldCharType="end"/>
            </w:r>
            <w:r w:rsidRPr="00AC236B">
              <w:rPr>
                <w:sz w:val="20"/>
              </w:rPr>
              <w:t xml:space="preserve"> </w:t>
            </w:r>
            <w:r w:rsidRPr="00AC236B">
              <w:rPr>
                <w:noProof/>
              </w:rPr>
              <w:t xml:space="preserve">Pass   </w:t>
            </w:r>
            <w:r w:rsidRPr="00AC236B">
              <w:rPr>
                <w:color w:val="2B579A"/>
                <w:sz w:val="20"/>
                <w:shd w:val="clear" w:color="auto" w:fill="E6E6E6"/>
              </w:rPr>
              <w:fldChar w:fldCharType="begin">
                <w:ffData>
                  <w:name w:val="Check30"/>
                  <w:enabled/>
                  <w:calcOnExit w:val="0"/>
                  <w:checkBox>
                    <w:sizeAuto/>
                    <w:default w:val="0"/>
                  </w:checkBox>
                </w:ffData>
              </w:fldChar>
            </w:r>
            <w:r w:rsidRPr="00AC236B">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AC236B">
              <w:rPr>
                <w:color w:val="2B579A"/>
                <w:sz w:val="20"/>
                <w:shd w:val="clear" w:color="auto" w:fill="E6E6E6"/>
              </w:rPr>
              <w:fldChar w:fldCharType="end"/>
            </w:r>
            <w:r w:rsidRPr="00AC236B">
              <w:rPr>
                <w:sz w:val="20"/>
              </w:rPr>
              <w:t xml:space="preserve"> </w:t>
            </w:r>
            <w:r w:rsidRPr="00AC236B">
              <w:rPr>
                <w:noProof/>
              </w:rPr>
              <w:t>Fail</w:t>
            </w:r>
          </w:p>
          <w:p w14:paraId="1BFB33C0" w14:textId="77777777" w:rsidR="003B7447" w:rsidRPr="00AC236B" w:rsidRDefault="003B7447" w:rsidP="007E41D6">
            <w:pPr>
              <w:spacing w:after="0"/>
              <w:jc w:val="both"/>
              <w:rPr>
                <w:noProof/>
              </w:rPr>
            </w:pPr>
          </w:p>
        </w:tc>
      </w:tr>
      <w:tr w:rsidR="00176ACE" w:rsidRPr="00AC236B" w14:paraId="0625B362" w14:textId="77777777" w:rsidTr="09C46888">
        <w:tc>
          <w:tcPr>
            <w:tcW w:w="7231" w:type="dxa"/>
            <w:tcBorders>
              <w:top w:val="single" w:sz="24" w:space="0" w:color="000000" w:themeColor="text1"/>
              <w:left w:val="single" w:sz="4" w:space="0" w:color="000000" w:themeColor="text1"/>
              <w:bottom w:val="single" w:sz="4" w:space="0" w:color="auto"/>
              <w:right w:val="single" w:sz="4" w:space="0" w:color="000000" w:themeColor="text1"/>
            </w:tcBorders>
          </w:tcPr>
          <w:p w14:paraId="398ABA0C" w14:textId="19EE24E6" w:rsidR="00176ACE" w:rsidRPr="00AC236B" w:rsidRDefault="00176ACE" w:rsidP="00FA5718">
            <w:pPr>
              <w:pStyle w:val="ListParagraph"/>
              <w:numPr>
                <w:ilvl w:val="0"/>
                <w:numId w:val="20"/>
              </w:numPr>
            </w:pPr>
            <w:r w:rsidRPr="00AC236B">
              <w:t xml:space="preserve">The application addresses only one of the eligible project groups, as indicated </w:t>
            </w:r>
            <w:r w:rsidR="007C04D7" w:rsidRPr="00AC236B">
              <w:t>by the information the Applicant enters into the ECAMS system</w:t>
            </w:r>
            <w:r w:rsidRPr="00AC236B">
              <w:t xml:space="preserve">. </w:t>
            </w:r>
          </w:p>
        </w:tc>
        <w:tc>
          <w:tcPr>
            <w:tcW w:w="2119" w:type="dxa"/>
            <w:tcBorders>
              <w:top w:val="single" w:sz="24" w:space="0" w:color="000000" w:themeColor="text1"/>
              <w:left w:val="single" w:sz="4" w:space="0" w:color="000000" w:themeColor="text1"/>
              <w:bottom w:val="single" w:sz="4" w:space="0" w:color="auto"/>
              <w:right w:val="single" w:sz="4" w:space="0" w:color="000000" w:themeColor="text1"/>
            </w:tcBorders>
          </w:tcPr>
          <w:p w14:paraId="1A102ADD" w14:textId="7DE0D358" w:rsidR="00176ACE" w:rsidRPr="00AC236B" w:rsidRDefault="00176ACE" w:rsidP="00260970">
            <w:pPr>
              <w:keepLines/>
              <w:spacing w:after="0"/>
              <w:jc w:val="both"/>
              <w:rPr>
                <w:sz w:val="20"/>
              </w:rPr>
            </w:pPr>
            <w:r w:rsidRPr="00AC236B">
              <w:rPr>
                <w:color w:val="2B579A"/>
                <w:sz w:val="20"/>
                <w:shd w:val="clear" w:color="auto" w:fill="E6E6E6"/>
              </w:rPr>
              <w:fldChar w:fldCharType="begin">
                <w:ffData>
                  <w:name w:val="Check30"/>
                  <w:enabled/>
                  <w:calcOnExit w:val="0"/>
                  <w:checkBox>
                    <w:sizeAuto/>
                    <w:default w:val="0"/>
                  </w:checkBox>
                </w:ffData>
              </w:fldChar>
            </w:r>
            <w:r w:rsidRPr="00AC236B">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AC236B">
              <w:rPr>
                <w:color w:val="2B579A"/>
                <w:sz w:val="20"/>
                <w:shd w:val="clear" w:color="auto" w:fill="E6E6E6"/>
              </w:rPr>
              <w:fldChar w:fldCharType="end"/>
            </w:r>
            <w:r w:rsidRPr="00AC236B">
              <w:rPr>
                <w:sz w:val="20"/>
              </w:rPr>
              <w:t xml:space="preserve"> Pass   </w:t>
            </w:r>
            <w:r w:rsidRPr="00AC236B">
              <w:rPr>
                <w:color w:val="2B579A"/>
                <w:sz w:val="20"/>
                <w:shd w:val="clear" w:color="auto" w:fill="E6E6E6"/>
              </w:rPr>
              <w:fldChar w:fldCharType="begin">
                <w:ffData>
                  <w:name w:val="Check30"/>
                  <w:enabled/>
                  <w:calcOnExit w:val="0"/>
                  <w:checkBox>
                    <w:sizeAuto/>
                    <w:default w:val="0"/>
                  </w:checkBox>
                </w:ffData>
              </w:fldChar>
            </w:r>
            <w:r w:rsidRPr="00AC236B">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AC236B">
              <w:rPr>
                <w:color w:val="2B579A"/>
                <w:sz w:val="20"/>
                <w:shd w:val="clear" w:color="auto" w:fill="E6E6E6"/>
              </w:rPr>
              <w:fldChar w:fldCharType="end"/>
            </w:r>
            <w:r w:rsidRPr="00AC236B">
              <w:rPr>
                <w:sz w:val="20"/>
              </w:rPr>
              <w:t xml:space="preserve"> </w:t>
            </w:r>
            <w:r w:rsidR="00077895" w:rsidRPr="00AC236B">
              <w:rPr>
                <w:sz w:val="20"/>
              </w:rPr>
              <w:t>Fail.</w:t>
            </w:r>
          </w:p>
          <w:p w14:paraId="79492537" w14:textId="77777777" w:rsidR="00176ACE" w:rsidRPr="00AC236B" w:rsidRDefault="00176ACE" w:rsidP="00260970">
            <w:pPr>
              <w:keepLines/>
              <w:spacing w:after="0"/>
              <w:jc w:val="both"/>
              <w:rPr>
                <w:sz w:val="20"/>
              </w:rPr>
            </w:pPr>
          </w:p>
        </w:tc>
      </w:tr>
      <w:tr w:rsidR="003B7447" w:rsidRPr="00AC236B" w14:paraId="7563F56D" w14:textId="77777777" w:rsidTr="09C46888">
        <w:tc>
          <w:tcPr>
            <w:tcW w:w="7231" w:type="dxa"/>
            <w:tcBorders>
              <w:top w:val="single" w:sz="4" w:space="0" w:color="auto"/>
            </w:tcBorders>
          </w:tcPr>
          <w:p w14:paraId="6F5F6894" w14:textId="44A70AB3" w:rsidR="003B7447" w:rsidRPr="00AC236B" w:rsidRDefault="3678E646" w:rsidP="00FA5718">
            <w:pPr>
              <w:pStyle w:val="ListParagraph"/>
              <w:numPr>
                <w:ilvl w:val="0"/>
                <w:numId w:val="20"/>
              </w:numPr>
              <w:jc w:val="both"/>
            </w:pPr>
            <w:r>
              <w:t xml:space="preserve">If the applicant has submitted more than one application for the same project group, each application is for a distinct project (i.e., no overlap with respect to the </w:t>
            </w:r>
            <w:r w:rsidR="7A0768CE">
              <w:t xml:space="preserve">technical </w:t>
            </w:r>
            <w:r>
              <w:t>tasks described in the S</w:t>
            </w:r>
            <w:r w:rsidR="535F8BA5">
              <w:t>OW</w:t>
            </w:r>
            <w:r>
              <w:t xml:space="preserve">, Attachment).  </w:t>
            </w:r>
          </w:p>
          <w:p w14:paraId="3A3BD586" w14:textId="2A7DD6A9" w:rsidR="003B7447" w:rsidRPr="00AC236B" w:rsidRDefault="00E37BEE" w:rsidP="007E41D6">
            <w:pPr>
              <w:ind w:left="720"/>
              <w:jc w:val="both"/>
            </w:pPr>
            <w:r w:rsidRPr="00AC236B">
              <w:rPr>
                <w:i/>
                <w:szCs w:val="22"/>
              </w:rPr>
              <w:t>The CEC may conduct a clarification interview with an applicant to clarify and/or verify information in its applications to help CEC determine whether each application is for a distinct project.  The final determination shall be made solely by CEC.</w:t>
            </w:r>
          </w:p>
        </w:tc>
        <w:tc>
          <w:tcPr>
            <w:tcW w:w="2119" w:type="dxa"/>
            <w:tcBorders>
              <w:top w:val="single" w:sz="4" w:space="0" w:color="auto"/>
            </w:tcBorders>
          </w:tcPr>
          <w:p w14:paraId="247B54EA" w14:textId="77777777" w:rsidR="003B7447" w:rsidRPr="00AC236B" w:rsidRDefault="003B7447" w:rsidP="007E41D6">
            <w:pPr>
              <w:keepLines/>
              <w:spacing w:after="0"/>
              <w:jc w:val="both"/>
              <w:rPr>
                <w:noProof/>
              </w:rPr>
            </w:pPr>
            <w:r w:rsidRPr="00AC236B">
              <w:rPr>
                <w:color w:val="2B579A"/>
                <w:sz w:val="20"/>
                <w:shd w:val="clear" w:color="auto" w:fill="E6E6E6"/>
              </w:rPr>
              <w:fldChar w:fldCharType="begin">
                <w:ffData>
                  <w:name w:val="Check30"/>
                  <w:enabled/>
                  <w:calcOnExit w:val="0"/>
                  <w:checkBox>
                    <w:sizeAuto/>
                    <w:default w:val="0"/>
                  </w:checkBox>
                </w:ffData>
              </w:fldChar>
            </w:r>
            <w:r w:rsidRPr="00AC236B">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AC236B">
              <w:rPr>
                <w:color w:val="2B579A"/>
                <w:sz w:val="20"/>
                <w:shd w:val="clear" w:color="auto" w:fill="E6E6E6"/>
              </w:rPr>
              <w:fldChar w:fldCharType="end"/>
            </w:r>
            <w:r w:rsidRPr="00AC236B">
              <w:rPr>
                <w:sz w:val="20"/>
              </w:rPr>
              <w:t xml:space="preserve"> </w:t>
            </w:r>
            <w:r w:rsidRPr="00AC236B">
              <w:rPr>
                <w:noProof/>
              </w:rPr>
              <w:t xml:space="preserve">Pass   </w:t>
            </w:r>
            <w:r w:rsidRPr="00AC236B">
              <w:rPr>
                <w:color w:val="2B579A"/>
                <w:sz w:val="20"/>
                <w:shd w:val="clear" w:color="auto" w:fill="E6E6E6"/>
              </w:rPr>
              <w:fldChar w:fldCharType="begin">
                <w:ffData>
                  <w:name w:val="Check30"/>
                  <w:enabled/>
                  <w:calcOnExit w:val="0"/>
                  <w:checkBox>
                    <w:sizeAuto/>
                    <w:default w:val="0"/>
                  </w:checkBox>
                </w:ffData>
              </w:fldChar>
            </w:r>
            <w:r w:rsidRPr="00AC236B">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AC236B">
              <w:rPr>
                <w:color w:val="2B579A"/>
                <w:sz w:val="20"/>
                <w:shd w:val="clear" w:color="auto" w:fill="E6E6E6"/>
              </w:rPr>
              <w:fldChar w:fldCharType="end"/>
            </w:r>
            <w:r w:rsidRPr="00AC236B">
              <w:rPr>
                <w:sz w:val="20"/>
              </w:rPr>
              <w:t xml:space="preserve"> </w:t>
            </w:r>
            <w:r w:rsidRPr="00AC236B">
              <w:rPr>
                <w:noProof/>
              </w:rPr>
              <w:t>Fail</w:t>
            </w:r>
          </w:p>
          <w:p w14:paraId="2A7569AE" w14:textId="77777777" w:rsidR="003B7447" w:rsidRPr="00AC236B" w:rsidRDefault="003B7447" w:rsidP="007E41D6">
            <w:pPr>
              <w:keepLines/>
              <w:spacing w:after="0"/>
              <w:jc w:val="both"/>
              <w:rPr>
                <w:sz w:val="20"/>
              </w:rPr>
            </w:pPr>
          </w:p>
        </w:tc>
      </w:tr>
      <w:tr w:rsidR="003B7447" w:rsidRPr="00C31C1D" w14:paraId="39D928ED" w14:textId="77777777" w:rsidTr="09C46888">
        <w:trPr>
          <w:trHeight w:val="640"/>
        </w:trPr>
        <w:tc>
          <w:tcPr>
            <w:tcW w:w="7231" w:type="dxa"/>
          </w:tcPr>
          <w:p w14:paraId="0F06E0BD" w14:textId="43AD5919" w:rsidR="001123ED" w:rsidRPr="00705D02" w:rsidRDefault="291452CF" w:rsidP="09C46888">
            <w:pPr>
              <w:numPr>
                <w:ilvl w:val="0"/>
                <w:numId w:val="20"/>
              </w:numPr>
              <w:spacing w:after="40"/>
              <w:jc w:val="both"/>
              <w:rPr>
                <w:i/>
                <w:iCs/>
                <w:noProof/>
              </w:rPr>
            </w:pPr>
            <w:bookmarkStart w:id="251" w:name="Screen6"/>
            <w:bookmarkEnd w:id="251"/>
            <w:r w:rsidRPr="09C46888">
              <w:rPr>
                <w:snapToGrid w:val="0"/>
              </w:rPr>
              <w:t>If the project involves technology pilot demonstration</w:t>
            </w:r>
            <w:r w:rsidR="374870A2" w:rsidRPr="09C46888">
              <w:rPr>
                <w:snapToGrid w:val="0"/>
              </w:rPr>
              <w:t xml:space="preserve"> </w:t>
            </w:r>
            <w:r w:rsidRPr="09C46888">
              <w:rPr>
                <w:snapToGrid w:val="0"/>
              </w:rPr>
              <w:t xml:space="preserve"> activities</w:t>
            </w:r>
            <w:r w:rsidRPr="09C46888">
              <w:rPr>
                <w:i/>
                <w:iCs/>
                <w:snapToGrid w:val="0"/>
              </w:rPr>
              <w:t xml:space="preserve"> </w:t>
            </w:r>
          </w:p>
          <w:p w14:paraId="15E859DA" w14:textId="4104BC15" w:rsidR="001123ED" w:rsidRPr="00705D02" w:rsidRDefault="64FACA84" w:rsidP="001123ED">
            <w:pPr>
              <w:numPr>
                <w:ilvl w:val="0"/>
                <w:numId w:val="45"/>
              </w:numPr>
              <w:spacing w:after="0"/>
              <w:ind w:left="1080"/>
              <w:jc w:val="both"/>
              <w:rPr>
                <w:noProof/>
              </w:rPr>
            </w:pPr>
            <w:r w:rsidRPr="00705D02">
              <w:rPr>
                <w:snapToGrid w:val="0"/>
              </w:rPr>
              <w:t xml:space="preserve">The </w:t>
            </w:r>
            <w:r>
              <w:rPr>
                <w:snapToGrid w:val="0"/>
              </w:rPr>
              <w:t>a</w:t>
            </w:r>
            <w:r w:rsidRPr="00705D02">
              <w:rPr>
                <w:snapToGrid w:val="0"/>
              </w:rPr>
              <w:t xml:space="preserve">pplication identifies one or more </w:t>
            </w:r>
            <w:r w:rsidR="3128C7BB" w:rsidRPr="00705D02">
              <w:rPr>
                <w:snapToGrid w:val="0"/>
              </w:rPr>
              <w:t xml:space="preserve">pilot </w:t>
            </w:r>
            <w:r w:rsidRPr="00705D02">
              <w:rPr>
                <w:snapToGrid w:val="0"/>
              </w:rPr>
              <w:t>demonstration site locations.</w:t>
            </w:r>
          </w:p>
          <w:p w14:paraId="0DCBB399" w14:textId="01344ABD" w:rsidR="001123ED" w:rsidRPr="00244677" w:rsidRDefault="64FACA84" w:rsidP="001123ED">
            <w:pPr>
              <w:numPr>
                <w:ilvl w:val="0"/>
                <w:numId w:val="45"/>
              </w:numPr>
              <w:spacing w:after="0"/>
              <w:ind w:left="1080"/>
              <w:jc w:val="both"/>
              <w:rPr>
                <w:noProof/>
              </w:rPr>
            </w:pPr>
            <w:r w:rsidRPr="00705D02">
              <w:rPr>
                <w:snapToGrid w:val="0"/>
              </w:rPr>
              <w:t xml:space="preserve">All </w:t>
            </w:r>
            <w:r w:rsidR="3BF41770" w:rsidRPr="00705D02">
              <w:rPr>
                <w:snapToGrid w:val="0"/>
              </w:rPr>
              <w:t xml:space="preserve">pilot </w:t>
            </w:r>
            <w:r w:rsidRPr="00705D02">
              <w:rPr>
                <w:snapToGrid w:val="0"/>
              </w:rPr>
              <w:t>demonstration sites are located in a</w:t>
            </w:r>
            <w:r>
              <w:rPr>
                <w:snapToGrid w:val="0"/>
              </w:rPr>
              <w:t xml:space="preserve"> </w:t>
            </w:r>
            <w:r w:rsidRPr="00705D02">
              <w:rPr>
                <w:snapToGrid w:val="0"/>
              </w:rPr>
              <w:t>California electric IOU service territory (PG&amp;E, SDG&amp;E, or</w:t>
            </w:r>
            <w:r>
              <w:rPr>
                <w:snapToGrid w:val="0"/>
              </w:rPr>
              <w:t xml:space="preserve"> </w:t>
            </w:r>
            <w:r w:rsidRPr="00705D02">
              <w:rPr>
                <w:snapToGrid w:val="0"/>
              </w:rPr>
              <w:t>SCE).</w:t>
            </w:r>
          </w:p>
          <w:p w14:paraId="301B2FD5" w14:textId="29283C64" w:rsidR="003B7447" w:rsidRPr="00C31C1D" w:rsidRDefault="003B7447" w:rsidP="00B102FD">
            <w:pPr>
              <w:spacing w:after="0"/>
              <w:ind w:left="1080"/>
              <w:jc w:val="both"/>
              <w:rPr>
                <w:noProof/>
              </w:rPr>
            </w:pPr>
          </w:p>
        </w:tc>
        <w:tc>
          <w:tcPr>
            <w:tcW w:w="2119" w:type="dxa"/>
          </w:tcPr>
          <w:p w14:paraId="1E06BF7E" w14:textId="77777777" w:rsidR="003B7447" w:rsidRPr="00C31C1D" w:rsidRDefault="003B7447" w:rsidP="007E41D6">
            <w:pPr>
              <w:keepLines/>
              <w:spacing w:after="0"/>
              <w:jc w:val="both"/>
              <w:rPr>
                <w:noProof/>
              </w:rPr>
            </w:pP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Pass</w:t>
            </w:r>
            <w:r>
              <w:rPr>
                <w:noProof/>
              </w:rPr>
              <w:t xml:space="preserve">   </w:t>
            </w:r>
            <w:r w:rsidRPr="005F374A">
              <w:rPr>
                <w:color w:val="2B579A"/>
                <w:sz w:val="20"/>
                <w:shd w:val="clear" w:color="auto" w:fill="E6E6E6"/>
              </w:rPr>
              <w:fldChar w:fldCharType="begin">
                <w:ffData>
                  <w:name w:val="Check30"/>
                  <w:enabled/>
                  <w:calcOnExit w:val="0"/>
                  <w:checkBox>
                    <w:sizeAuto/>
                    <w:default w:val="0"/>
                  </w:checkBox>
                </w:ffData>
              </w:fldChar>
            </w:r>
            <w:r w:rsidRPr="005F374A">
              <w:rPr>
                <w:sz w:val="20"/>
              </w:rPr>
              <w:instrText xml:space="preserve"> FORMCHECKBOX </w:instrText>
            </w:r>
            <w:r w:rsidR="00000000">
              <w:rPr>
                <w:color w:val="2B579A"/>
                <w:sz w:val="20"/>
                <w:shd w:val="clear" w:color="auto" w:fill="E6E6E6"/>
              </w:rPr>
            </w:r>
            <w:r w:rsidR="00000000">
              <w:rPr>
                <w:color w:val="2B579A"/>
                <w:sz w:val="20"/>
                <w:shd w:val="clear" w:color="auto" w:fill="E6E6E6"/>
              </w:rPr>
              <w:fldChar w:fldCharType="separate"/>
            </w:r>
            <w:r w:rsidRPr="005F374A">
              <w:rPr>
                <w:color w:val="2B579A"/>
                <w:sz w:val="20"/>
                <w:shd w:val="clear" w:color="auto" w:fill="E6E6E6"/>
              </w:rPr>
              <w:fldChar w:fldCharType="end"/>
            </w:r>
            <w:r>
              <w:rPr>
                <w:sz w:val="20"/>
              </w:rPr>
              <w:t xml:space="preserve"> </w:t>
            </w:r>
            <w:r w:rsidRPr="00C31C1D">
              <w:rPr>
                <w:noProof/>
              </w:rPr>
              <w:t>Fail</w:t>
            </w:r>
          </w:p>
          <w:p w14:paraId="03ED18B2" w14:textId="77777777" w:rsidR="003B7447" w:rsidRPr="00C31C1D" w:rsidRDefault="003B7447" w:rsidP="007E41D6">
            <w:pPr>
              <w:keepLines/>
              <w:spacing w:after="0"/>
              <w:rPr>
                <w:noProof/>
              </w:rPr>
            </w:pPr>
          </w:p>
        </w:tc>
      </w:tr>
    </w:tbl>
    <w:p w14:paraId="5B03D1C8" w14:textId="34E56444" w:rsidR="00875003" w:rsidRDefault="00875003" w:rsidP="003D73D4">
      <w:pPr>
        <w:spacing w:after="0"/>
        <w:rPr>
          <w:b/>
          <w:caps/>
        </w:rPr>
      </w:pPr>
    </w:p>
    <w:p w14:paraId="5F444F7B" w14:textId="77777777" w:rsidR="00875003" w:rsidRDefault="00875003">
      <w:pPr>
        <w:spacing w:after="0"/>
        <w:rPr>
          <w:b/>
          <w:caps/>
        </w:rPr>
      </w:pPr>
      <w:r>
        <w:rPr>
          <w:b/>
          <w:caps/>
        </w:rPr>
        <w:br w:type="page"/>
      </w:r>
    </w:p>
    <w:p w14:paraId="40CCE938" w14:textId="77777777" w:rsidR="00A756BA" w:rsidRPr="00712558" w:rsidRDefault="00A756BA" w:rsidP="00A756BA">
      <w:pPr>
        <w:spacing w:after="0"/>
        <w:jc w:val="center"/>
        <w:rPr>
          <w:b/>
          <w:caps/>
          <w:sz w:val="28"/>
        </w:rPr>
      </w:pPr>
      <w:r w:rsidRPr="00712558">
        <w:rPr>
          <w:b/>
          <w:caps/>
          <w:sz w:val="28"/>
        </w:rPr>
        <w:lastRenderedPageBreak/>
        <w:t xml:space="preserve">Screening Criteria for Past Performance </w:t>
      </w:r>
    </w:p>
    <w:p w14:paraId="101BDDA4" w14:textId="77777777" w:rsidR="00A756BA" w:rsidRPr="0007792B" w:rsidRDefault="00A756BA" w:rsidP="00A756BA">
      <w:pPr>
        <w:spacing w:after="0"/>
        <w:jc w:val="center"/>
        <w:rPr>
          <w:b/>
          <w:caps/>
          <w:sz w:val="24"/>
          <w:szCs w:val="24"/>
          <w:u w:val="single"/>
        </w:rPr>
      </w:pPr>
    </w:p>
    <w:tbl>
      <w:tblPr>
        <w:tblStyle w:val="TableGrid4"/>
        <w:tblW w:w="9715" w:type="dxa"/>
        <w:tblLook w:val="04A0" w:firstRow="1" w:lastRow="0" w:firstColumn="1" w:lastColumn="0" w:noHBand="0" w:noVBand="1"/>
        <w:tblCaption w:val="Solicitation Application Scoring Criteria "/>
        <w:tblDescription w:val="This table details how applicants will be scored."/>
      </w:tblPr>
      <w:tblGrid>
        <w:gridCol w:w="8365"/>
        <w:gridCol w:w="1350"/>
      </w:tblGrid>
      <w:tr w:rsidR="00A756BA" w:rsidRPr="0007792B" w14:paraId="6FE33483" w14:textId="77777777" w:rsidTr="00620ACE">
        <w:trPr>
          <w:cantSplit/>
          <w:tblHeader/>
        </w:trPr>
        <w:tc>
          <w:tcPr>
            <w:tcW w:w="8365" w:type="dxa"/>
            <w:shd w:val="clear" w:color="auto" w:fill="D9D9D9" w:themeFill="background1" w:themeFillShade="D9"/>
            <w:vAlign w:val="center"/>
          </w:tcPr>
          <w:p w14:paraId="18129D52" w14:textId="77777777" w:rsidR="00A756BA" w:rsidRPr="0007792B" w:rsidRDefault="00A756BA" w:rsidP="00620ACE">
            <w:pPr>
              <w:spacing w:before="60" w:after="60" w:line="360" w:lineRule="auto"/>
              <w:rPr>
                <w:b/>
                <w:sz w:val="28"/>
                <w:szCs w:val="28"/>
              </w:rPr>
            </w:pPr>
            <w:r w:rsidRPr="0007792B">
              <w:rPr>
                <w:b/>
              </w:rPr>
              <w:t>Screening Criteria</w:t>
            </w:r>
          </w:p>
        </w:tc>
        <w:tc>
          <w:tcPr>
            <w:tcW w:w="1350" w:type="dxa"/>
            <w:shd w:val="clear" w:color="auto" w:fill="D9D9D9" w:themeFill="background1" w:themeFillShade="D9"/>
            <w:vAlign w:val="center"/>
          </w:tcPr>
          <w:p w14:paraId="1D2A03DF" w14:textId="77777777" w:rsidR="00A756BA" w:rsidRPr="0007792B" w:rsidRDefault="00A756BA" w:rsidP="00620ACE">
            <w:pPr>
              <w:spacing w:before="60" w:after="60"/>
              <w:jc w:val="center"/>
              <w:rPr>
                <w:b/>
                <w:sz w:val="28"/>
                <w:szCs w:val="28"/>
              </w:rPr>
            </w:pPr>
          </w:p>
        </w:tc>
      </w:tr>
      <w:tr w:rsidR="00A756BA" w:rsidRPr="0007792B" w14:paraId="58D456B7" w14:textId="77777777" w:rsidTr="00620ACE">
        <w:tc>
          <w:tcPr>
            <w:tcW w:w="8365" w:type="dxa"/>
          </w:tcPr>
          <w:p w14:paraId="7A626FC3" w14:textId="77777777" w:rsidR="00A756BA" w:rsidRPr="0007792B" w:rsidRDefault="00A756BA" w:rsidP="00620ACE">
            <w:pPr>
              <w:spacing w:before="120"/>
              <w:ind w:left="360"/>
              <w:rPr>
                <w:b/>
              </w:rPr>
            </w:pPr>
            <w:r w:rsidRPr="0007792B">
              <w:rPr>
                <w:b/>
              </w:rPr>
              <w:t>Applicant Past Performance with Energy Commission</w:t>
            </w:r>
          </w:p>
          <w:p w14:paraId="2D667484" w14:textId="77777777" w:rsidR="00A756BA" w:rsidRDefault="00A756BA" w:rsidP="00620ACE">
            <w:pPr>
              <w:spacing w:before="120"/>
              <w:ind w:left="360"/>
              <w:rPr>
                <w:szCs w:val="22"/>
              </w:rPr>
            </w:pPr>
            <w:r w:rsidRPr="007228D2">
              <w:rPr>
                <w:szCs w:val="22"/>
              </w:rPr>
              <w:t xml:space="preserve">An </w:t>
            </w:r>
            <w:r>
              <w:rPr>
                <w:szCs w:val="22"/>
              </w:rPr>
              <w:t>a</w:t>
            </w:r>
            <w:r w:rsidRPr="007228D2">
              <w:rPr>
                <w:szCs w:val="22"/>
              </w:rPr>
              <w:t>pplicant may be disqualified under this solicitation due to severe performance issues under one or more prior or active CEC</w:t>
            </w:r>
            <w:r>
              <w:rPr>
                <w:szCs w:val="22"/>
              </w:rPr>
              <w:t xml:space="preserve"> agreements.  </w:t>
            </w:r>
            <w:r w:rsidRPr="00CB7265">
              <w:rPr>
                <w:szCs w:val="22"/>
              </w:rPr>
              <w:t>This past performance screening criterion does not apply to applicants that do not have any active or prior agreements with the CEC.</w:t>
            </w:r>
            <w:r>
              <w:rPr>
                <w:szCs w:val="22"/>
              </w:rPr>
              <w:t xml:space="preserve">  </w:t>
            </w:r>
          </w:p>
          <w:p w14:paraId="4E90BC5A" w14:textId="77777777" w:rsidR="00A756BA" w:rsidRPr="0007792B" w:rsidRDefault="00A756BA" w:rsidP="00620ACE">
            <w:pPr>
              <w:spacing w:before="120"/>
              <w:ind w:left="360"/>
            </w:pPr>
            <w:r w:rsidRPr="0007792B">
              <w:t xml:space="preserve">The applicant—defined for the purpose of this past performance screening criterion as at least one of the following: the business, principal investigator, or lead individual acting on behalf of themselves—received funds from the Energy Commission (e.g., contract, grant, or loan) and entered into an agreement(s) with the Commission and demonstrated </w:t>
            </w:r>
            <w:r w:rsidRPr="0007792B">
              <w:rPr>
                <w:b/>
              </w:rPr>
              <w:t xml:space="preserve">severe performance issues </w:t>
            </w:r>
            <w:r w:rsidRPr="0007792B">
              <w:t>characterized by significant negative outcomes including:</w:t>
            </w:r>
          </w:p>
          <w:p w14:paraId="21969EB7" w14:textId="4AAC51AC" w:rsidR="00A756BA" w:rsidRPr="0007792B" w:rsidRDefault="00A756BA" w:rsidP="00FA5718">
            <w:pPr>
              <w:numPr>
                <w:ilvl w:val="0"/>
                <w:numId w:val="81"/>
              </w:numPr>
              <w:spacing w:after="0"/>
            </w:pPr>
            <w:r w:rsidRPr="0007792B">
              <w:t>Significant deviation from agreement requirements</w:t>
            </w:r>
            <w:r w:rsidRPr="00930C64">
              <w:rPr>
                <w:rFonts w:ascii="Calibri" w:eastAsia="Calibri" w:hAnsi="Calibri" w:cs="Times New Roman"/>
                <w:szCs w:val="22"/>
              </w:rPr>
              <w:t xml:space="preserve"> </w:t>
            </w:r>
            <w:r w:rsidRPr="00930C64">
              <w:t xml:space="preserve">that were caused by factors that are, or should have been, within </w:t>
            </w:r>
            <w:r>
              <w:t>applicant’s</w:t>
            </w:r>
            <w:r w:rsidRPr="00930C64">
              <w:t xml:space="preserve"> </w:t>
            </w:r>
            <w:r w:rsidR="00077895" w:rsidRPr="00930C64">
              <w:t>control</w:t>
            </w:r>
            <w:r w:rsidR="00077895" w:rsidRPr="0007792B">
              <w:t>.</w:t>
            </w:r>
          </w:p>
          <w:p w14:paraId="2A539A0A" w14:textId="4FC619D6" w:rsidR="00A756BA" w:rsidRPr="0007792B" w:rsidRDefault="00A756BA" w:rsidP="00FA5718">
            <w:pPr>
              <w:numPr>
                <w:ilvl w:val="0"/>
                <w:numId w:val="81"/>
              </w:numPr>
              <w:spacing w:after="0"/>
            </w:pPr>
            <w:r w:rsidRPr="0007792B">
              <w:t xml:space="preserve">Termination with </w:t>
            </w:r>
            <w:r w:rsidR="00077895" w:rsidRPr="0007792B">
              <w:t>cause.</w:t>
            </w:r>
          </w:p>
          <w:p w14:paraId="64493704" w14:textId="3BA61F25" w:rsidR="00A756BA" w:rsidRPr="0007792B" w:rsidRDefault="00A756BA" w:rsidP="00FA5718">
            <w:pPr>
              <w:numPr>
                <w:ilvl w:val="0"/>
                <w:numId w:val="81"/>
              </w:numPr>
              <w:spacing w:after="0"/>
              <w:rPr>
                <w:sz w:val="24"/>
              </w:rPr>
            </w:pPr>
            <w:bookmarkStart w:id="252" w:name="_Hlk105404153"/>
            <w:r w:rsidRPr="00DE0C1E">
              <w:rPr>
                <w:iCs/>
              </w:rPr>
              <w:t xml:space="preserve">Demonstrated poor communication, project management, and/or inability, due to circumstances within </w:t>
            </w:r>
            <w:r>
              <w:rPr>
                <w:iCs/>
              </w:rPr>
              <w:t>applicant’</w:t>
            </w:r>
            <w:r w:rsidRPr="00DE0C1E">
              <w:rPr>
                <w:iCs/>
              </w:rPr>
              <w:t xml:space="preserve">s control, or which should have been within </w:t>
            </w:r>
            <w:r>
              <w:rPr>
                <w:iCs/>
              </w:rPr>
              <w:t>applicant’</w:t>
            </w:r>
            <w:r w:rsidRPr="00DE0C1E">
              <w:rPr>
                <w:iCs/>
              </w:rPr>
              <w:t xml:space="preserve">s control, from materially completing the </w:t>
            </w:r>
            <w:bookmarkEnd w:id="252"/>
            <w:r w:rsidR="00077895" w:rsidRPr="00DE0C1E">
              <w:rPr>
                <w:iCs/>
              </w:rPr>
              <w:t>project</w:t>
            </w:r>
            <w:r w:rsidR="00077895">
              <w:rPr>
                <w:iCs/>
              </w:rPr>
              <w:t>.</w:t>
            </w:r>
          </w:p>
          <w:p w14:paraId="67D075EF" w14:textId="77777777" w:rsidR="00A756BA" w:rsidRPr="0007792B" w:rsidRDefault="00A756BA" w:rsidP="00FA5718">
            <w:pPr>
              <w:numPr>
                <w:ilvl w:val="0"/>
                <w:numId w:val="81"/>
              </w:numPr>
              <w:spacing w:after="0"/>
            </w:pPr>
            <w:r w:rsidRPr="007C7E08">
              <w:rPr>
                <w:iCs/>
              </w:rPr>
              <w:t xml:space="preserve">Deliverables were not submitted to the CEC or were of significantly poor quality. For example, </w:t>
            </w:r>
            <w:r>
              <w:rPr>
                <w:iCs/>
              </w:rPr>
              <w:t>applicant</w:t>
            </w:r>
            <w:r w:rsidRPr="007C7E08">
              <w:rPr>
                <w:iCs/>
              </w:rPr>
              <w:t xml:space="preserve"> deliver</w:t>
            </w:r>
            <w:r>
              <w:rPr>
                <w:iCs/>
              </w:rPr>
              <w:t>ed</w:t>
            </w:r>
            <w:r w:rsidRPr="007C7E08">
              <w:rPr>
                <w:iCs/>
              </w:rPr>
              <w:t xml:space="preserve"> poorly written reports that required significant rework by staff prior to acceptance or publication</w:t>
            </w:r>
            <w:r w:rsidRPr="0007792B">
              <w:t>; and</w:t>
            </w:r>
          </w:p>
          <w:p w14:paraId="434937BA" w14:textId="70825B35" w:rsidR="00A756BA" w:rsidRPr="0007792B" w:rsidRDefault="00A756BA" w:rsidP="00FA5718">
            <w:pPr>
              <w:numPr>
                <w:ilvl w:val="0"/>
                <w:numId w:val="81"/>
              </w:numPr>
              <w:spacing w:after="0"/>
            </w:pPr>
            <w:r w:rsidRPr="004F1B5C">
              <w:rPr>
                <w:szCs w:val="22"/>
              </w:rPr>
              <w:t xml:space="preserve">Severe audit findings not resolved to CEC’s satisfaction.  Severe audit findings may include but </w:t>
            </w:r>
            <w:r>
              <w:rPr>
                <w:szCs w:val="22"/>
              </w:rPr>
              <w:t xml:space="preserve">are </w:t>
            </w:r>
            <w:r w:rsidRPr="004F1B5C">
              <w:rPr>
                <w:szCs w:val="22"/>
              </w:rPr>
              <w:t xml:space="preserve">not limited </w:t>
            </w:r>
            <w:r w:rsidR="002022AD" w:rsidRPr="004F1B5C">
              <w:rPr>
                <w:szCs w:val="22"/>
              </w:rPr>
              <w:t>to</w:t>
            </w:r>
            <w:r w:rsidRPr="004F1B5C">
              <w:rPr>
                <w:szCs w:val="22"/>
              </w:rPr>
              <w:t xml:space="preserve"> incomplete or unsatisfactory deliverables; grant funds used inappropriately (i.e., other than as represented); or questioned costs</w:t>
            </w:r>
            <w:r w:rsidRPr="0007792B">
              <w:t>.</w:t>
            </w:r>
          </w:p>
          <w:p w14:paraId="6AEBB59B" w14:textId="77777777" w:rsidR="00A756BA" w:rsidRPr="0007792B" w:rsidRDefault="00A756BA" w:rsidP="00620ACE">
            <w:pPr>
              <w:spacing w:after="0"/>
              <w:ind w:left="1080"/>
            </w:pPr>
          </w:p>
        </w:tc>
        <w:tc>
          <w:tcPr>
            <w:tcW w:w="1350" w:type="dxa"/>
          </w:tcPr>
          <w:p w14:paraId="6FA2EFBF" w14:textId="77777777" w:rsidR="00A756BA" w:rsidRPr="0007792B" w:rsidRDefault="00A756BA" w:rsidP="00620ACE">
            <w:pPr>
              <w:spacing w:before="120"/>
              <w:jc w:val="center"/>
              <w:rPr>
                <w:b/>
              </w:rPr>
            </w:pPr>
          </w:p>
        </w:tc>
      </w:tr>
      <w:tr w:rsidR="00A756BA" w:rsidRPr="0007792B" w14:paraId="35B04F03" w14:textId="77777777" w:rsidTr="00620ACE">
        <w:trPr>
          <w:trHeight w:val="674"/>
        </w:trPr>
        <w:tc>
          <w:tcPr>
            <w:tcW w:w="8365" w:type="dxa"/>
            <w:tcBorders>
              <w:bottom w:val="single" w:sz="4" w:space="0" w:color="auto"/>
            </w:tcBorders>
            <w:shd w:val="clear" w:color="auto" w:fill="D9D9D9" w:themeFill="background1" w:themeFillShade="D9"/>
            <w:vAlign w:val="center"/>
          </w:tcPr>
          <w:p w14:paraId="650F8CB6" w14:textId="77777777" w:rsidR="00A756BA" w:rsidRPr="0007792B" w:rsidRDefault="00A756BA" w:rsidP="00620ACE">
            <w:pPr>
              <w:spacing w:before="60" w:after="0"/>
              <w:jc w:val="both"/>
              <w:rPr>
                <w:b/>
                <w:szCs w:val="22"/>
              </w:rPr>
            </w:pPr>
            <w:r w:rsidRPr="0007792B">
              <w:rPr>
                <w:b/>
                <w:szCs w:val="22"/>
              </w:rPr>
              <w:t>Must pass to continue with Scoring Criteria</w:t>
            </w:r>
          </w:p>
        </w:tc>
        <w:tc>
          <w:tcPr>
            <w:tcW w:w="1350" w:type="dxa"/>
            <w:tcBorders>
              <w:bottom w:val="single" w:sz="4" w:space="0" w:color="auto"/>
            </w:tcBorders>
            <w:shd w:val="clear" w:color="auto" w:fill="D9D9D9" w:themeFill="background1" w:themeFillShade="D9"/>
            <w:vAlign w:val="center"/>
          </w:tcPr>
          <w:p w14:paraId="209600FB" w14:textId="77777777" w:rsidR="00A756BA" w:rsidRPr="0007792B" w:rsidRDefault="00A756BA" w:rsidP="00620ACE">
            <w:pPr>
              <w:spacing w:after="0"/>
              <w:jc w:val="center"/>
              <w:rPr>
                <w:b/>
                <w:szCs w:val="22"/>
              </w:rPr>
            </w:pPr>
            <w:r w:rsidRPr="0007792B">
              <w:rPr>
                <w:b/>
                <w:szCs w:val="22"/>
              </w:rPr>
              <w:t>Pass/Fail</w:t>
            </w:r>
          </w:p>
        </w:tc>
      </w:tr>
    </w:tbl>
    <w:p w14:paraId="0AB901BA" w14:textId="77777777" w:rsidR="00DB3B66" w:rsidRPr="00DB3B66" w:rsidRDefault="00DB3B66" w:rsidP="00DB3B66">
      <w:pPr>
        <w:pStyle w:val="Heading3"/>
      </w:pPr>
      <w:r w:rsidRPr="00C31C1D">
        <w:br w:type="page"/>
      </w:r>
    </w:p>
    <w:p w14:paraId="7683F2BE" w14:textId="77777777" w:rsidR="006F048A" w:rsidRPr="00CF6DED" w:rsidRDefault="006F048A" w:rsidP="00FA5718">
      <w:pPr>
        <w:pStyle w:val="Heading2"/>
        <w:numPr>
          <w:ilvl w:val="0"/>
          <w:numId w:val="75"/>
        </w:numPr>
      </w:pPr>
      <w:bookmarkStart w:id="253" w:name="_Toc433981346"/>
      <w:bookmarkStart w:id="254" w:name="_Toc143172724"/>
      <w:bookmarkStart w:id="255" w:name="_Toc192060110"/>
      <w:r w:rsidRPr="00CF6DED">
        <w:lastRenderedPageBreak/>
        <w:t xml:space="preserve">Stage </w:t>
      </w:r>
      <w:r w:rsidR="00DB3B66" w:rsidRPr="00CF6DED">
        <w:t>Two</w:t>
      </w:r>
      <w:r w:rsidRPr="00CF6DED">
        <w:t>:  Application Sc</w:t>
      </w:r>
      <w:r w:rsidR="00DB3B66" w:rsidRPr="00CF6DED">
        <w:t>oring</w:t>
      </w:r>
      <w:bookmarkEnd w:id="253"/>
      <w:bookmarkEnd w:id="254"/>
      <w:bookmarkEnd w:id="255"/>
    </w:p>
    <w:bookmarkEnd w:id="208"/>
    <w:p w14:paraId="3F044960" w14:textId="0284A2CF" w:rsidR="001C2D56" w:rsidRPr="00D21FEE" w:rsidRDefault="007C0534" w:rsidP="00625809">
      <w:pPr>
        <w:spacing w:after="0"/>
        <w:jc w:val="both"/>
        <w:rPr>
          <w:szCs w:val="24"/>
        </w:rPr>
      </w:pPr>
      <w:r>
        <w:t xml:space="preserve">Applications </w:t>
      </w:r>
      <w:r w:rsidR="001C2D56">
        <w:t>that pass ALL</w:t>
      </w:r>
      <w:r w:rsidR="001C2D56" w:rsidRPr="00C31C1D">
        <w:t xml:space="preserve"> Stage One Screening Criteria </w:t>
      </w:r>
      <w:r w:rsidR="0014502C" w:rsidRPr="00C36CCE">
        <w:t xml:space="preserve">and are not rejected as described in Section IV.C. </w:t>
      </w:r>
      <w:r w:rsidR="001C2D56" w:rsidRPr="00C36CCE">
        <w:t>will be evaluated based on the Scoring Criteria</w:t>
      </w:r>
      <w:r w:rsidR="007C14A3" w:rsidRPr="00C36CCE">
        <w:t xml:space="preserve"> and the Scoring Scale below (with the exception of criteria </w:t>
      </w:r>
      <w:r w:rsidR="00E53C9C" w:rsidRPr="00C36CCE">
        <w:t>6−</w:t>
      </w:r>
      <w:r w:rsidR="00A04040">
        <w:t>7</w:t>
      </w:r>
      <w:r w:rsidR="007C14A3" w:rsidRPr="00C36CCE">
        <w:t xml:space="preserve">, which will </w:t>
      </w:r>
      <w:r w:rsidR="00E53C9C" w:rsidRPr="00C36CCE">
        <w:t>be evaluated as described in each criterion</w:t>
      </w:r>
      <w:r w:rsidR="007C14A3" w:rsidRPr="00C36CCE">
        <w:t>)</w:t>
      </w:r>
      <w:r w:rsidR="001C2D56" w:rsidRPr="00C36CCE">
        <w:t xml:space="preserve">.  Each criterion has an assigned number of possible </w:t>
      </w:r>
      <w:r w:rsidR="002022AD" w:rsidRPr="00C36CCE">
        <w:t>points and</w:t>
      </w:r>
      <w:r w:rsidR="001C2D56" w:rsidRPr="00C36CCE">
        <w:t xml:space="preserve"> </w:t>
      </w:r>
      <w:r w:rsidR="001C2D56" w:rsidRPr="00C31C1D">
        <w:t xml:space="preserve">is divided into multiple sub-criteria. The sub-criteria are not equally weighted. </w:t>
      </w:r>
      <w:r w:rsidR="001C2D56" w:rsidRPr="00625809">
        <w:t>Th</w:t>
      </w:r>
      <w:r w:rsidR="00616F23">
        <w:t>e Project Narrative Attachment</w:t>
      </w:r>
      <w:r w:rsidR="001C2D56" w:rsidRPr="00625809">
        <w:t xml:space="preserve"> must respond to each sub-criterion</w:t>
      </w:r>
      <w:r w:rsidR="00BB2154">
        <w:t>, unless otherwise indicated</w:t>
      </w:r>
      <w:r w:rsidR="001C2D56" w:rsidRPr="00C31C1D">
        <w:t xml:space="preserve">. </w:t>
      </w:r>
    </w:p>
    <w:p w14:paraId="227FC683" w14:textId="77777777" w:rsidR="00933C13" w:rsidRPr="00832B85" w:rsidRDefault="00933C13" w:rsidP="00933C13">
      <w:pPr>
        <w:spacing w:after="0"/>
        <w:ind w:left="360"/>
        <w:jc w:val="both"/>
        <w:rPr>
          <w:b/>
        </w:rPr>
      </w:pPr>
    </w:p>
    <w:p w14:paraId="1AEF52E1" w14:textId="77777777" w:rsidR="001C2D56" w:rsidRPr="00712558" w:rsidRDefault="001C2D56" w:rsidP="002F106F">
      <w:pPr>
        <w:jc w:val="center"/>
        <w:rPr>
          <w:b/>
          <w:caps/>
        </w:rPr>
      </w:pPr>
      <w:r w:rsidRPr="00712558">
        <w:rPr>
          <w:b/>
          <w:caps/>
        </w:rPr>
        <w:t>Scoring Scale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7"/>
        <w:gridCol w:w="1634"/>
        <w:gridCol w:w="6205"/>
      </w:tblGrid>
      <w:tr w:rsidR="00FA352A" w:rsidRPr="00050087" w14:paraId="5AD7696F" w14:textId="77777777" w:rsidTr="00777347">
        <w:trPr>
          <w:trHeight w:val="800"/>
        </w:trPr>
        <w:tc>
          <w:tcPr>
            <w:tcW w:w="1417" w:type="dxa"/>
            <w:shd w:val="clear" w:color="auto" w:fill="D9D9D9"/>
            <w:vAlign w:val="center"/>
          </w:tcPr>
          <w:p w14:paraId="6A4B398F" w14:textId="77777777" w:rsidR="00FA352A" w:rsidRPr="00050087" w:rsidRDefault="00FA352A" w:rsidP="000D707E">
            <w:pPr>
              <w:spacing w:after="0"/>
              <w:jc w:val="center"/>
              <w:rPr>
                <w:b/>
                <w:szCs w:val="22"/>
              </w:rPr>
            </w:pPr>
            <w:r w:rsidRPr="00050087">
              <w:rPr>
                <w:b/>
                <w:szCs w:val="22"/>
              </w:rPr>
              <w:t>% of Possible Points</w:t>
            </w:r>
          </w:p>
        </w:tc>
        <w:tc>
          <w:tcPr>
            <w:tcW w:w="1620" w:type="dxa"/>
            <w:shd w:val="clear" w:color="auto" w:fill="D9D9D9"/>
            <w:vAlign w:val="center"/>
          </w:tcPr>
          <w:p w14:paraId="62EC0926" w14:textId="77777777" w:rsidR="00FA352A" w:rsidRPr="00050087" w:rsidRDefault="00FA352A" w:rsidP="000D707E">
            <w:pPr>
              <w:spacing w:after="0"/>
              <w:jc w:val="center"/>
              <w:rPr>
                <w:b/>
                <w:szCs w:val="22"/>
              </w:rPr>
            </w:pPr>
            <w:r w:rsidRPr="00050087">
              <w:rPr>
                <w:b/>
                <w:szCs w:val="22"/>
              </w:rPr>
              <w:t>Interpretation</w:t>
            </w:r>
          </w:p>
        </w:tc>
        <w:tc>
          <w:tcPr>
            <w:tcW w:w="6205" w:type="dxa"/>
            <w:shd w:val="clear" w:color="auto" w:fill="D9D9D9"/>
            <w:vAlign w:val="center"/>
          </w:tcPr>
          <w:p w14:paraId="1427EDB8" w14:textId="06E6384F" w:rsidR="00FA352A" w:rsidRPr="00050087" w:rsidRDefault="008413D9" w:rsidP="000D707E">
            <w:pPr>
              <w:spacing w:after="0"/>
              <w:jc w:val="center"/>
              <w:rPr>
                <w:b/>
                <w:szCs w:val="22"/>
              </w:rPr>
            </w:pPr>
            <w:r>
              <w:rPr>
                <w:b/>
                <w:szCs w:val="22"/>
              </w:rPr>
              <w:t>Description</w:t>
            </w:r>
            <w:r w:rsidR="00FA352A" w:rsidRPr="00050087">
              <w:rPr>
                <w:b/>
                <w:szCs w:val="22"/>
              </w:rPr>
              <w:t xml:space="preserve"> </w:t>
            </w:r>
          </w:p>
        </w:tc>
      </w:tr>
      <w:tr w:rsidR="00FA352A" w:rsidRPr="00050087" w14:paraId="3394B175" w14:textId="77777777" w:rsidTr="00777347">
        <w:trPr>
          <w:trHeight w:val="253"/>
        </w:trPr>
        <w:tc>
          <w:tcPr>
            <w:tcW w:w="1417" w:type="dxa"/>
            <w:vAlign w:val="center"/>
          </w:tcPr>
          <w:p w14:paraId="14F4AD01" w14:textId="77777777" w:rsidR="00FA352A" w:rsidRPr="00050087" w:rsidRDefault="00FA352A" w:rsidP="000D707E">
            <w:pPr>
              <w:spacing w:after="0"/>
              <w:jc w:val="center"/>
              <w:rPr>
                <w:szCs w:val="22"/>
              </w:rPr>
            </w:pPr>
            <w:r w:rsidRPr="00050087">
              <w:rPr>
                <w:szCs w:val="22"/>
              </w:rPr>
              <w:t>0%</w:t>
            </w:r>
          </w:p>
        </w:tc>
        <w:tc>
          <w:tcPr>
            <w:tcW w:w="1620" w:type="dxa"/>
            <w:vAlign w:val="center"/>
          </w:tcPr>
          <w:p w14:paraId="099DC580" w14:textId="77777777" w:rsidR="00FA352A" w:rsidRPr="00050087" w:rsidRDefault="00FA352A" w:rsidP="000D707E">
            <w:pPr>
              <w:spacing w:after="0"/>
              <w:jc w:val="center"/>
              <w:rPr>
                <w:szCs w:val="22"/>
              </w:rPr>
            </w:pPr>
            <w:r w:rsidRPr="00050087">
              <w:rPr>
                <w:szCs w:val="22"/>
              </w:rPr>
              <w:t>Not Responsive</w:t>
            </w:r>
          </w:p>
        </w:tc>
        <w:tc>
          <w:tcPr>
            <w:tcW w:w="6205" w:type="dxa"/>
          </w:tcPr>
          <w:p w14:paraId="04AE7394" w14:textId="77777777" w:rsidR="00FA352A" w:rsidRPr="00050087" w:rsidRDefault="00FA352A" w:rsidP="000D707E">
            <w:pPr>
              <w:spacing w:after="0"/>
              <w:rPr>
                <w:szCs w:val="22"/>
              </w:rPr>
            </w:pPr>
            <w:r w:rsidRPr="00050087">
              <w:rPr>
                <w:szCs w:val="22"/>
              </w:rPr>
              <w:t>Response does not include or fails to address the requirements being scored.  The omission(s), flaw(s), or defect(s) are significant and unacceptable.</w:t>
            </w:r>
          </w:p>
        </w:tc>
      </w:tr>
      <w:tr w:rsidR="00FA352A" w:rsidRPr="00050087" w14:paraId="326A15B4" w14:textId="77777777" w:rsidTr="00777347">
        <w:trPr>
          <w:trHeight w:val="253"/>
        </w:trPr>
        <w:tc>
          <w:tcPr>
            <w:tcW w:w="1417" w:type="dxa"/>
            <w:vAlign w:val="center"/>
          </w:tcPr>
          <w:p w14:paraId="6A68B449" w14:textId="77777777" w:rsidR="00FA352A" w:rsidRPr="00050087" w:rsidRDefault="00FA352A" w:rsidP="000D707E">
            <w:pPr>
              <w:spacing w:after="0"/>
              <w:jc w:val="center"/>
              <w:rPr>
                <w:szCs w:val="22"/>
              </w:rPr>
            </w:pPr>
            <w:r w:rsidRPr="00050087">
              <w:rPr>
                <w:szCs w:val="22"/>
              </w:rPr>
              <w:t>10-30%</w:t>
            </w:r>
          </w:p>
        </w:tc>
        <w:tc>
          <w:tcPr>
            <w:tcW w:w="1620" w:type="dxa"/>
            <w:vAlign w:val="center"/>
          </w:tcPr>
          <w:p w14:paraId="4DD94C1B" w14:textId="77777777" w:rsidR="00FA352A" w:rsidRPr="00050087" w:rsidRDefault="00FA352A" w:rsidP="000D707E">
            <w:pPr>
              <w:spacing w:after="0"/>
              <w:jc w:val="center"/>
              <w:rPr>
                <w:szCs w:val="22"/>
              </w:rPr>
            </w:pPr>
            <w:r w:rsidRPr="00050087">
              <w:rPr>
                <w:szCs w:val="22"/>
              </w:rPr>
              <w:t>Minimally Responsive</w:t>
            </w:r>
          </w:p>
        </w:tc>
        <w:tc>
          <w:tcPr>
            <w:tcW w:w="6205" w:type="dxa"/>
          </w:tcPr>
          <w:p w14:paraId="24497DC1" w14:textId="77777777" w:rsidR="00FA352A" w:rsidRPr="00050087" w:rsidRDefault="00FA352A" w:rsidP="000D707E">
            <w:pPr>
              <w:spacing w:after="0"/>
              <w:rPr>
                <w:szCs w:val="22"/>
              </w:rPr>
            </w:pPr>
            <w:r w:rsidRPr="00050087">
              <w:rPr>
                <w:szCs w:val="22"/>
              </w:rPr>
              <w:t>Response minimally addresses the requirements being scored.  The omission(s), flaw(s), or defect(s) are significant and unacceptable.</w:t>
            </w:r>
          </w:p>
        </w:tc>
      </w:tr>
      <w:tr w:rsidR="00FA352A" w:rsidRPr="00050087" w14:paraId="00AD4CA1" w14:textId="77777777" w:rsidTr="00777347">
        <w:trPr>
          <w:trHeight w:val="253"/>
        </w:trPr>
        <w:tc>
          <w:tcPr>
            <w:tcW w:w="1417" w:type="dxa"/>
            <w:vAlign w:val="center"/>
          </w:tcPr>
          <w:p w14:paraId="2ACF63E6" w14:textId="77777777" w:rsidR="00FA352A" w:rsidRPr="00050087" w:rsidRDefault="00FA352A" w:rsidP="000D707E">
            <w:pPr>
              <w:spacing w:after="0"/>
              <w:jc w:val="center"/>
              <w:rPr>
                <w:szCs w:val="22"/>
              </w:rPr>
            </w:pPr>
            <w:r w:rsidRPr="00050087">
              <w:rPr>
                <w:szCs w:val="22"/>
              </w:rPr>
              <w:t>40-60%</w:t>
            </w:r>
          </w:p>
        </w:tc>
        <w:tc>
          <w:tcPr>
            <w:tcW w:w="1620" w:type="dxa"/>
            <w:vAlign w:val="center"/>
          </w:tcPr>
          <w:p w14:paraId="7138294C" w14:textId="77777777" w:rsidR="00FA352A" w:rsidRPr="00050087" w:rsidRDefault="00FA352A" w:rsidP="000D707E">
            <w:pPr>
              <w:spacing w:after="0"/>
              <w:jc w:val="center"/>
              <w:rPr>
                <w:szCs w:val="22"/>
              </w:rPr>
            </w:pPr>
            <w:r w:rsidRPr="00050087">
              <w:rPr>
                <w:szCs w:val="22"/>
              </w:rPr>
              <w:t>Inadequate</w:t>
            </w:r>
          </w:p>
        </w:tc>
        <w:tc>
          <w:tcPr>
            <w:tcW w:w="6205" w:type="dxa"/>
          </w:tcPr>
          <w:p w14:paraId="12953209" w14:textId="77777777" w:rsidR="00FA352A" w:rsidRPr="00050087" w:rsidRDefault="00FA352A" w:rsidP="000D707E">
            <w:pPr>
              <w:spacing w:after="0"/>
              <w:rPr>
                <w:szCs w:val="22"/>
              </w:rPr>
            </w:pPr>
            <w:r w:rsidRPr="00050087">
              <w:rPr>
                <w:szCs w:val="22"/>
              </w:rPr>
              <w:t>Response addresses the requirements being scored, but there are one or more omissions, flaws, or defects or the requirements are addressed in such a limited way that it results in a low degree of confidence in the proposed solution.</w:t>
            </w:r>
          </w:p>
        </w:tc>
      </w:tr>
      <w:tr w:rsidR="00FA352A" w:rsidRPr="00050087" w14:paraId="0F53BD88" w14:textId="77777777" w:rsidTr="00777347">
        <w:trPr>
          <w:trHeight w:val="253"/>
        </w:trPr>
        <w:tc>
          <w:tcPr>
            <w:tcW w:w="1417" w:type="dxa"/>
            <w:vAlign w:val="center"/>
          </w:tcPr>
          <w:p w14:paraId="1361694C" w14:textId="77777777" w:rsidR="00FA352A" w:rsidRPr="00050087" w:rsidRDefault="00FA352A" w:rsidP="000D707E">
            <w:pPr>
              <w:spacing w:after="0"/>
              <w:jc w:val="center"/>
              <w:rPr>
                <w:szCs w:val="22"/>
              </w:rPr>
            </w:pPr>
            <w:r w:rsidRPr="00050087">
              <w:rPr>
                <w:szCs w:val="22"/>
              </w:rPr>
              <w:t>70%</w:t>
            </w:r>
          </w:p>
        </w:tc>
        <w:tc>
          <w:tcPr>
            <w:tcW w:w="1620" w:type="dxa"/>
            <w:vAlign w:val="center"/>
          </w:tcPr>
          <w:p w14:paraId="1B1153EB" w14:textId="77777777" w:rsidR="00FA352A" w:rsidRPr="00050087" w:rsidRDefault="00FA352A" w:rsidP="000D707E">
            <w:pPr>
              <w:spacing w:after="0"/>
              <w:jc w:val="center"/>
              <w:rPr>
                <w:szCs w:val="22"/>
              </w:rPr>
            </w:pPr>
            <w:r w:rsidRPr="00050087">
              <w:rPr>
                <w:szCs w:val="22"/>
              </w:rPr>
              <w:t>Adequate</w:t>
            </w:r>
          </w:p>
        </w:tc>
        <w:tc>
          <w:tcPr>
            <w:tcW w:w="6205" w:type="dxa"/>
          </w:tcPr>
          <w:p w14:paraId="02CD0C0B" w14:textId="77777777" w:rsidR="00FA352A" w:rsidRPr="00050087" w:rsidRDefault="00FA352A" w:rsidP="000D707E">
            <w:pPr>
              <w:spacing w:after="0"/>
              <w:rPr>
                <w:szCs w:val="22"/>
              </w:rPr>
            </w:pPr>
            <w:r w:rsidRPr="00050087">
              <w:rPr>
                <w:szCs w:val="22"/>
              </w:rPr>
              <w:t>Response adequately addresses the requirements being scored.  Any omission(s), flaw(s), or defect(s) are inconsequential and acceptable.</w:t>
            </w:r>
          </w:p>
        </w:tc>
      </w:tr>
      <w:tr w:rsidR="00FA352A" w:rsidRPr="00050087" w14:paraId="1C4A9220" w14:textId="77777777" w:rsidTr="00777347">
        <w:trPr>
          <w:trHeight w:val="253"/>
        </w:trPr>
        <w:tc>
          <w:tcPr>
            <w:tcW w:w="1417" w:type="dxa"/>
            <w:vAlign w:val="center"/>
          </w:tcPr>
          <w:p w14:paraId="1A9AB6BB" w14:textId="77777777" w:rsidR="00FA352A" w:rsidRPr="00050087" w:rsidRDefault="00FA352A" w:rsidP="000D707E">
            <w:pPr>
              <w:spacing w:after="0"/>
              <w:jc w:val="center"/>
              <w:rPr>
                <w:szCs w:val="22"/>
              </w:rPr>
            </w:pPr>
            <w:r>
              <w:rPr>
                <w:szCs w:val="22"/>
              </w:rPr>
              <w:t>75%</w:t>
            </w:r>
          </w:p>
        </w:tc>
        <w:tc>
          <w:tcPr>
            <w:tcW w:w="1620" w:type="dxa"/>
            <w:vAlign w:val="center"/>
          </w:tcPr>
          <w:p w14:paraId="3C60EC21" w14:textId="77777777" w:rsidR="00FA352A" w:rsidRPr="00050087" w:rsidRDefault="00FA352A" w:rsidP="000D707E">
            <w:pPr>
              <w:spacing w:after="0"/>
              <w:jc w:val="center"/>
              <w:rPr>
                <w:szCs w:val="22"/>
              </w:rPr>
            </w:pPr>
            <w:r>
              <w:rPr>
                <w:szCs w:val="22"/>
              </w:rPr>
              <w:t>Between Adequate and Good</w:t>
            </w:r>
          </w:p>
        </w:tc>
        <w:tc>
          <w:tcPr>
            <w:tcW w:w="6205" w:type="dxa"/>
          </w:tcPr>
          <w:p w14:paraId="6D4F750E" w14:textId="77777777" w:rsidR="00FA352A" w:rsidRPr="00050087" w:rsidRDefault="00FA352A" w:rsidP="000D707E">
            <w:pPr>
              <w:spacing w:after="0"/>
              <w:rPr>
                <w:szCs w:val="22"/>
              </w:rPr>
            </w:pPr>
            <w:r>
              <w:rPr>
                <w:szCs w:val="22"/>
              </w:rPr>
              <w:t xml:space="preserve">Response better than adequately addresses the requirements being scored. </w:t>
            </w:r>
            <w:r w:rsidRPr="00050087">
              <w:rPr>
                <w:szCs w:val="22"/>
              </w:rPr>
              <w:t>Any omission(s), flaw(s), or defect(s) are inconsequential and acceptable.</w:t>
            </w:r>
          </w:p>
        </w:tc>
      </w:tr>
      <w:tr w:rsidR="00FA352A" w:rsidRPr="00050087" w14:paraId="4FB2B80A" w14:textId="77777777" w:rsidTr="00777347">
        <w:trPr>
          <w:trHeight w:val="253"/>
        </w:trPr>
        <w:tc>
          <w:tcPr>
            <w:tcW w:w="1417" w:type="dxa"/>
            <w:vAlign w:val="center"/>
          </w:tcPr>
          <w:p w14:paraId="73D488CC" w14:textId="77777777" w:rsidR="00FA352A" w:rsidRPr="00050087" w:rsidRDefault="00FA352A" w:rsidP="000D707E">
            <w:pPr>
              <w:spacing w:after="0"/>
              <w:jc w:val="center"/>
              <w:rPr>
                <w:szCs w:val="22"/>
              </w:rPr>
            </w:pPr>
            <w:r w:rsidRPr="00050087">
              <w:rPr>
                <w:szCs w:val="22"/>
              </w:rPr>
              <w:t>80%</w:t>
            </w:r>
          </w:p>
        </w:tc>
        <w:tc>
          <w:tcPr>
            <w:tcW w:w="1620" w:type="dxa"/>
            <w:vAlign w:val="center"/>
          </w:tcPr>
          <w:p w14:paraId="3B90FCA3" w14:textId="77777777" w:rsidR="00FA352A" w:rsidRPr="00050087" w:rsidRDefault="00FA352A" w:rsidP="000D707E">
            <w:pPr>
              <w:spacing w:after="0"/>
              <w:jc w:val="center"/>
              <w:rPr>
                <w:szCs w:val="22"/>
              </w:rPr>
            </w:pPr>
            <w:r w:rsidRPr="00050087">
              <w:rPr>
                <w:szCs w:val="22"/>
              </w:rPr>
              <w:t>Good</w:t>
            </w:r>
          </w:p>
        </w:tc>
        <w:tc>
          <w:tcPr>
            <w:tcW w:w="6205" w:type="dxa"/>
          </w:tcPr>
          <w:p w14:paraId="4438BCE0" w14:textId="77777777" w:rsidR="00FA352A" w:rsidRPr="00050087" w:rsidRDefault="00FA352A" w:rsidP="000D707E">
            <w:pPr>
              <w:spacing w:after="0"/>
              <w:rPr>
                <w:szCs w:val="22"/>
              </w:rPr>
            </w:pPr>
            <w:r w:rsidRPr="00050087">
              <w:rPr>
                <w:szCs w:val="22"/>
              </w:rPr>
              <w:t>Response fully addresses the requirements being scored with a good degree of confidence in the applicant’s response or proposed solution.  No identified omission(s), flaw(s), or defect(s).  Any identified weaknesses are minimal, inconsequential, and acceptable.</w:t>
            </w:r>
          </w:p>
        </w:tc>
      </w:tr>
      <w:tr w:rsidR="00FA352A" w:rsidRPr="00050087" w14:paraId="0C3C44AA" w14:textId="77777777" w:rsidTr="00777347">
        <w:trPr>
          <w:trHeight w:val="253"/>
        </w:trPr>
        <w:tc>
          <w:tcPr>
            <w:tcW w:w="1417" w:type="dxa"/>
            <w:vAlign w:val="center"/>
          </w:tcPr>
          <w:p w14:paraId="164B293C" w14:textId="77777777" w:rsidR="00FA352A" w:rsidRPr="00050087" w:rsidRDefault="00FA352A" w:rsidP="000D707E">
            <w:pPr>
              <w:spacing w:after="0"/>
              <w:jc w:val="center"/>
              <w:rPr>
                <w:szCs w:val="22"/>
              </w:rPr>
            </w:pPr>
            <w:r>
              <w:rPr>
                <w:szCs w:val="22"/>
              </w:rPr>
              <w:t>85%</w:t>
            </w:r>
          </w:p>
        </w:tc>
        <w:tc>
          <w:tcPr>
            <w:tcW w:w="1620" w:type="dxa"/>
            <w:vAlign w:val="center"/>
          </w:tcPr>
          <w:p w14:paraId="5C798EDA" w14:textId="77777777" w:rsidR="00FA352A" w:rsidRPr="00050087" w:rsidRDefault="00FA352A" w:rsidP="000D707E">
            <w:pPr>
              <w:spacing w:after="0"/>
              <w:jc w:val="center"/>
              <w:rPr>
                <w:szCs w:val="22"/>
              </w:rPr>
            </w:pPr>
            <w:r>
              <w:rPr>
                <w:szCs w:val="22"/>
              </w:rPr>
              <w:t>Between Good and Excellent</w:t>
            </w:r>
          </w:p>
        </w:tc>
        <w:tc>
          <w:tcPr>
            <w:tcW w:w="6205" w:type="dxa"/>
          </w:tcPr>
          <w:p w14:paraId="3E6A39E8"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good</w:t>
            </w:r>
            <w:r w:rsidRPr="00050087">
              <w:rPr>
                <w:szCs w:val="22"/>
              </w:rPr>
              <w:t xml:space="preserve"> degree of confidence in the applicant’s response or proposed solution.  No identified omission(s), flaw(s), or defect(s).  Any identified weaknesses are minimal, inconsequential, and acceptable.</w:t>
            </w:r>
          </w:p>
        </w:tc>
      </w:tr>
      <w:tr w:rsidR="00FA352A" w:rsidRPr="00050087" w14:paraId="3F2345DE" w14:textId="77777777" w:rsidTr="00777347">
        <w:trPr>
          <w:trHeight w:val="253"/>
        </w:trPr>
        <w:tc>
          <w:tcPr>
            <w:tcW w:w="1417" w:type="dxa"/>
            <w:vAlign w:val="center"/>
          </w:tcPr>
          <w:p w14:paraId="7F22D6E4" w14:textId="77777777" w:rsidR="00FA352A" w:rsidRPr="00050087" w:rsidRDefault="00FA352A" w:rsidP="000D707E">
            <w:pPr>
              <w:spacing w:after="0"/>
              <w:jc w:val="center"/>
              <w:rPr>
                <w:szCs w:val="22"/>
              </w:rPr>
            </w:pPr>
            <w:r w:rsidRPr="00050087">
              <w:rPr>
                <w:szCs w:val="22"/>
              </w:rPr>
              <w:t>90%</w:t>
            </w:r>
          </w:p>
        </w:tc>
        <w:tc>
          <w:tcPr>
            <w:tcW w:w="1620" w:type="dxa"/>
            <w:vAlign w:val="center"/>
          </w:tcPr>
          <w:p w14:paraId="769ADE50" w14:textId="77777777" w:rsidR="00FA352A" w:rsidRPr="00050087" w:rsidRDefault="00FA352A" w:rsidP="000D707E">
            <w:pPr>
              <w:spacing w:after="0"/>
              <w:jc w:val="center"/>
              <w:rPr>
                <w:szCs w:val="22"/>
              </w:rPr>
            </w:pPr>
            <w:r w:rsidRPr="00050087">
              <w:rPr>
                <w:szCs w:val="22"/>
              </w:rPr>
              <w:t>Excellent</w:t>
            </w:r>
          </w:p>
        </w:tc>
        <w:tc>
          <w:tcPr>
            <w:tcW w:w="6205" w:type="dxa"/>
          </w:tcPr>
          <w:p w14:paraId="2E4F9C13" w14:textId="77777777" w:rsidR="00FA352A" w:rsidRPr="00050087" w:rsidRDefault="00FA352A" w:rsidP="000D707E">
            <w:pPr>
              <w:spacing w:after="0"/>
              <w:rPr>
                <w:szCs w:val="22"/>
              </w:rPr>
            </w:pPr>
            <w:r w:rsidRPr="00050087">
              <w:rPr>
                <w:szCs w:val="22"/>
              </w:rPr>
              <w:t>Response fully addresses the requirements being scored with a high degree of confidence in the applicant’s response or proposed solution.  Applicant offers one or more enhancing features, methods or approaches exceeding basic expectations.</w:t>
            </w:r>
          </w:p>
        </w:tc>
      </w:tr>
      <w:tr w:rsidR="00FA352A" w:rsidRPr="00050087" w14:paraId="557BCB4F" w14:textId="77777777" w:rsidTr="00777347">
        <w:trPr>
          <w:trHeight w:val="253"/>
        </w:trPr>
        <w:tc>
          <w:tcPr>
            <w:tcW w:w="1417" w:type="dxa"/>
            <w:vAlign w:val="center"/>
          </w:tcPr>
          <w:p w14:paraId="473C1BA2" w14:textId="77777777" w:rsidR="00FA352A" w:rsidRPr="00050087" w:rsidRDefault="00FA352A" w:rsidP="000D707E">
            <w:pPr>
              <w:spacing w:after="0"/>
              <w:jc w:val="center"/>
              <w:rPr>
                <w:szCs w:val="22"/>
              </w:rPr>
            </w:pPr>
            <w:r>
              <w:rPr>
                <w:szCs w:val="22"/>
              </w:rPr>
              <w:t>95%</w:t>
            </w:r>
          </w:p>
        </w:tc>
        <w:tc>
          <w:tcPr>
            <w:tcW w:w="1620" w:type="dxa"/>
            <w:vAlign w:val="center"/>
          </w:tcPr>
          <w:p w14:paraId="67FCE25A" w14:textId="77777777" w:rsidR="00FA352A" w:rsidRPr="00050087" w:rsidRDefault="00FA352A" w:rsidP="000D707E">
            <w:pPr>
              <w:spacing w:after="0"/>
              <w:jc w:val="center"/>
              <w:rPr>
                <w:szCs w:val="22"/>
              </w:rPr>
            </w:pPr>
            <w:r>
              <w:rPr>
                <w:szCs w:val="22"/>
              </w:rPr>
              <w:t>Between Excellent and Exceptional</w:t>
            </w:r>
          </w:p>
        </w:tc>
        <w:tc>
          <w:tcPr>
            <w:tcW w:w="6205" w:type="dxa"/>
          </w:tcPr>
          <w:p w14:paraId="6B8481FE" w14:textId="77777777" w:rsidR="00FA352A" w:rsidRPr="00050087" w:rsidRDefault="00FA352A" w:rsidP="000D707E">
            <w:pPr>
              <w:spacing w:after="0"/>
              <w:rPr>
                <w:szCs w:val="22"/>
              </w:rPr>
            </w:pPr>
            <w:r w:rsidRPr="00050087">
              <w:rPr>
                <w:szCs w:val="22"/>
              </w:rPr>
              <w:t xml:space="preserve">Response fully addresses the requirements being scored with a </w:t>
            </w:r>
            <w:r>
              <w:rPr>
                <w:szCs w:val="22"/>
              </w:rPr>
              <w:t>better than excellent</w:t>
            </w:r>
            <w:r w:rsidRPr="00050087">
              <w:rPr>
                <w:szCs w:val="22"/>
              </w:rPr>
              <w:t xml:space="preserve"> degree of confidence in the applicant’s response or proposed solution.  Applicant offers one or more enhancing features, methods or approaches exceeding basic expectations.</w:t>
            </w:r>
          </w:p>
        </w:tc>
      </w:tr>
      <w:tr w:rsidR="00FA352A" w:rsidRPr="00050087" w14:paraId="5819F53D" w14:textId="77777777" w:rsidTr="00777347">
        <w:trPr>
          <w:trHeight w:val="253"/>
        </w:trPr>
        <w:tc>
          <w:tcPr>
            <w:tcW w:w="1417" w:type="dxa"/>
            <w:vAlign w:val="center"/>
          </w:tcPr>
          <w:p w14:paraId="09336E0B" w14:textId="77777777" w:rsidR="00FA352A" w:rsidRPr="00050087" w:rsidRDefault="00FA352A" w:rsidP="000D707E">
            <w:pPr>
              <w:spacing w:after="0"/>
              <w:jc w:val="center"/>
              <w:rPr>
                <w:szCs w:val="22"/>
              </w:rPr>
            </w:pPr>
            <w:r w:rsidRPr="00050087">
              <w:rPr>
                <w:szCs w:val="22"/>
              </w:rPr>
              <w:lastRenderedPageBreak/>
              <w:t>100%</w:t>
            </w:r>
          </w:p>
        </w:tc>
        <w:tc>
          <w:tcPr>
            <w:tcW w:w="1620" w:type="dxa"/>
            <w:vAlign w:val="center"/>
          </w:tcPr>
          <w:p w14:paraId="15115565" w14:textId="77777777" w:rsidR="00FA352A" w:rsidRPr="00050087" w:rsidRDefault="00FA352A" w:rsidP="000D707E">
            <w:pPr>
              <w:spacing w:after="0"/>
              <w:jc w:val="center"/>
              <w:rPr>
                <w:szCs w:val="22"/>
              </w:rPr>
            </w:pPr>
            <w:r w:rsidRPr="00050087">
              <w:rPr>
                <w:szCs w:val="22"/>
              </w:rPr>
              <w:t>Exceptional</w:t>
            </w:r>
          </w:p>
        </w:tc>
        <w:tc>
          <w:tcPr>
            <w:tcW w:w="6205" w:type="dxa"/>
          </w:tcPr>
          <w:p w14:paraId="5505BC69" w14:textId="77777777" w:rsidR="00FA352A" w:rsidRPr="00050087" w:rsidRDefault="00FA352A" w:rsidP="000D707E">
            <w:pPr>
              <w:spacing w:after="0"/>
              <w:rPr>
                <w:szCs w:val="22"/>
              </w:rPr>
            </w:pPr>
            <w:r w:rsidRPr="00050087">
              <w:rPr>
                <w:szCs w:val="22"/>
              </w:rPr>
              <w:t>All requirements are addressed with the highest degree of confidence in the applicant’s response or proposed solution.  The response exceeds the requirements in providing multiple enhancing features, a creative approach, or an exceptional solution.</w:t>
            </w:r>
          </w:p>
        </w:tc>
      </w:tr>
    </w:tbl>
    <w:p w14:paraId="76E210FB" w14:textId="77777777" w:rsidR="00FA352A" w:rsidRDefault="00FA352A" w:rsidP="002F106F">
      <w:pPr>
        <w:jc w:val="center"/>
        <w:rPr>
          <w:b/>
          <w:caps/>
          <w:u w:val="single"/>
        </w:rPr>
      </w:pPr>
    </w:p>
    <w:p w14:paraId="59B255A2" w14:textId="77777777" w:rsidR="001C2D56" w:rsidRPr="002F106F" w:rsidRDefault="001C2D56" w:rsidP="002F106F">
      <w:pPr>
        <w:jc w:val="center"/>
        <w:rPr>
          <w:b/>
          <w:caps/>
          <w:sz w:val="8"/>
          <w:szCs w:val="8"/>
          <w:u w:val="single"/>
        </w:rPr>
      </w:pPr>
    </w:p>
    <w:p w14:paraId="1A197E23" w14:textId="27A644FD" w:rsidR="0018637E" w:rsidRPr="00832B85" w:rsidRDefault="001C2D56" w:rsidP="5F376527">
      <w:pPr>
        <w:tabs>
          <w:tab w:val="left" w:pos="1530"/>
        </w:tabs>
        <w:jc w:val="center"/>
        <w:rPr>
          <w:b/>
          <w:bCs/>
        </w:rPr>
      </w:pPr>
      <w:r>
        <w:br w:type="page"/>
      </w:r>
      <w:bookmarkEnd w:id="198"/>
      <w:bookmarkEnd w:id="199"/>
      <w:bookmarkEnd w:id="200"/>
      <w:r w:rsidR="19E3B380" w:rsidRPr="3D66A04F">
        <w:rPr>
          <w:b/>
          <w:bCs/>
          <w:caps/>
          <w:sz w:val="28"/>
          <w:szCs w:val="28"/>
        </w:rPr>
        <w:lastRenderedPageBreak/>
        <w:t>Scoring CRITERIA</w:t>
      </w:r>
    </w:p>
    <w:p w14:paraId="298C09C9" w14:textId="6D8DA684" w:rsidR="003A2FCD" w:rsidRDefault="0018637E" w:rsidP="5F376527">
      <w:pPr>
        <w:spacing w:after="0"/>
        <w:rPr>
          <w:b/>
          <w:bCs/>
          <w:caps/>
          <w:sz w:val="28"/>
          <w:szCs w:val="28"/>
          <w:u w:val="single"/>
        </w:rPr>
      </w:pPr>
      <w:r w:rsidRPr="6C8CA4CE">
        <w:rPr>
          <w:b/>
          <w:bCs/>
        </w:rPr>
        <w:t xml:space="preserve">The Project Narrative Attachment </w:t>
      </w:r>
      <w:r>
        <w:t xml:space="preserve">must respond to each criterion below. The responses must directly relate to the solicitation requirements and focus as stated in the solicitation. Any estimates of energy savings or GHG impacts should be calculated as specified in the References for Calculating Energy End-Use and GHG Emissions </w:t>
      </w:r>
      <w:r w:rsidR="6838C193">
        <w:t>(</w:t>
      </w:r>
      <w:r>
        <w:t>Attachment</w:t>
      </w:r>
      <w:r w:rsidR="11F3815F">
        <w:t xml:space="preserve"> 12)</w:t>
      </w:r>
      <w:r>
        <w:t>, to the extent that the references apply to the proposed project.</w:t>
      </w:r>
      <w:r w:rsidR="003A2FCD" w:rsidRPr="6C8CA4CE">
        <w:rPr>
          <w:b/>
          <w:bCs/>
          <w:caps/>
          <w:sz w:val="28"/>
          <w:szCs w:val="28"/>
          <w:u w:val="single"/>
        </w:rPr>
        <w:t xml:space="preserve"> </w:t>
      </w:r>
    </w:p>
    <w:p w14:paraId="468BE425" w14:textId="77777777" w:rsidR="00616F23" w:rsidRDefault="00EF3B73" w:rsidP="00EF3B73">
      <w:pPr>
        <w:rPr>
          <w:b/>
          <w:caps/>
          <w:u w:val="single"/>
        </w:rPr>
      </w:pPr>
      <w:r>
        <w:rPr>
          <w:b/>
          <w:caps/>
          <w:u w:val="single"/>
        </w:rPr>
        <w:t xml:space="preserve"> </w:t>
      </w:r>
    </w:p>
    <w:tbl>
      <w:tblPr>
        <w:tblW w:w="9704"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62"/>
        <w:gridCol w:w="1342"/>
      </w:tblGrid>
      <w:tr w:rsidR="00616F23" w:rsidRPr="00616F23" w14:paraId="78A63B46" w14:textId="77777777" w:rsidTr="4A7B64F1">
        <w:trPr>
          <w:trHeight w:val="550"/>
          <w:tblHeader/>
        </w:trPr>
        <w:tc>
          <w:tcPr>
            <w:tcW w:w="8362" w:type="dxa"/>
            <w:shd w:val="clear" w:color="auto" w:fill="D9D9D9" w:themeFill="background1" w:themeFillShade="D9"/>
            <w:vAlign w:val="bottom"/>
          </w:tcPr>
          <w:p w14:paraId="7FBC3A1A" w14:textId="77777777" w:rsidR="00616F23" w:rsidRPr="00616F23" w:rsidRDefault="00616F23" w:rsidP="00616F23">
            <w:pPr>
              <w:jc w:val="both"/>
              <w:rPr>
                <w:b/>
                <w:i/>
                <w:sz w:val="20"/>
              </w:rPr>
            </w:pPr>
            <w:r w:rsidRPr="00616F23">
              <w:rPr>
                <w:b/>
              </w:rPr>
              <w:t>Scoring Criteria</w:t>
            </w:r>
          </w:p>
        </w:tc>
        <w:tc>
          <w:tcPr>
            <w:tcW w:w="1342" w:type="dxa"/>
            <w:shd w:val="clear" w:color="auto" w:fill="D9D9D9" w:themeFill="background1" w:themeFillShade="D9"/>
            <w:vAlign w:val="center"/>
          </w:tcPr>
          <w:p w14:paraId="730DEF67" w14:textId="7FEBDF52" w:rsidR="00616F23" w:rsidRPr="00616F23" w:rsidRDefault="00F240EF" w:rsidP="00616F23">
            <w:pPr>
              <w:spacing w:after="0"/>
              <w:jc w:val="center"/>
              <w:rPr>
                <w:b/>
              </w:rPr>
            </w:pPr>
            <w:r>
              <w:rPr>
                <w:b/>
              </w:rPr>
              <w:t xml:space="preserve">Possible </w:t>
            </w:r>
            <w:r w:rsidR="00616F23" w:rsidRPr="00616F23">
              <w:rPr>
                <w:b/>
              </w:rPr>
              <w:t>Points</w:t>
            </w:r>
          </w:p>
        </w:tc>
      </w:tr>
      <w:tr w:rsidR="00616F23" w:rsidRPr="00616F23" w14:paraId="3CC07A71" w14:textId="77777777" w:rsidTr="4A7B64F1">
        <w:trPr>
          <w:trHeight w:val="300"/>
        </w:trPr>
        <w:tc>
          <w:tcPr>
            <w:tcW w:w="8362" w:type="dxa"/>
          </w:tcPr>
          <w:p w14:paraId="1C3CEC2F" w14:textId="359DF5C6" w:rsidR="00616F23" w:rsidRPr="00616F23" w:rsidRDefault="00616F23" w:rsidP="00FA5718">
            <w:pPr>
              <w:numPr>
                <w:ilvl w:val="0"/>
                <w:numId w:val="55"/>
              </w:numPr>
              <w:spacing w:before="120"/>
              <w:jc w:val="both"/>
              <w:rPr>
                <w:rFonts w:cs="Times New Roman"/>
                <w:b/>
                <w:bCs/>
                <w:smallCaps/>
              </w:rPr>
            </w:pPr>
            <w:bookmarkStart w:id="256" w:name="_Toc366671201"/>
            <w:r w:rsidRPr="00616F23">
              <w:rPr>
                <w:b/>
              </w:rPr>
              <w:t>Technical Merit</w:t>
            </w:r>
            <w:bookmarkEnd w:id="256"/>
            <w:r w:rsidRPr="00616F23">
              <w:rPr>
                <w:b/>
              </w:rPr>
              <w:t xml:space="preserve"> </w:t>
            </w:r>
          </w:p>
          <w:p w14:paraId="683D955F" w14:textId="77777777" w:rsidR="00616F23" w:rsidRPr="00616F23" w:rsidRDefault="00616F23" w:rsidP="00FA5718">
            <w:pPr>
              <w:numPr>
                <w:ilvl w:val="0"/>
                <w:numId w:val="25"/>
              </w:numPr>
              <w:ind w:left="1140"/>
              <w:jc w:val="both"/>
            </w:pPr>
            <w:r w:rsidRPr="00616F23">
              <w:t xml:space="preserve">The proposed project provides a clear and concise description of the technological, scientific knowledge advancement, and/or innovation </w:t>
            </w:r>
            <w:r w:rsidRPr="00616F23">
              <w:rPr>
                <w:szCs w:val="22"/>
              </w:rPr>
              <w:t>that will overcome barriers to achieving the State’s statutory energy goals.</w:t>
            </w:r>
          </w:p>
          <w:p w14:paraId="220DF0F2" w14:textId="77777777" w:rsidR="00616F23" w:rsidRPr="00616F23" w:rsidRDefault="00616F23" w:rsidP="00FA5718">
            <w:pPr>
              <w:numPr>
                <w:ilvl w:val="0"/>
                <w:numId w:val="25"/>
              </w:numPr>
              <w:ind w:left="1140"/>
              <w:jc w:val="both"/>
            </w:pPr>
            <w:r>
              <w:t>Describes the competitive advantages of the proposed technology over state-of-the-art (e.g., efficiency, emissions, durability, cost).</w:t>
            </w:r>
          </w:p>
          <w:p w14:paraId="0BE14511" w14:textId="77777777" w:rsidR="00616F23" w:rsidRPr="00616F23" w:rsidRDefault="00616F23" w:rsidP="00FA5718">
            <w:pPr>
              <w:numPr>
                <w:ilvl w:val="0"/>
                <w:numId w:val="25"/>
              </w:numPr>
              <w:spacing w:before="240"/>
              <w:ind w:left="1140"/>
              <w:jc w:val="both"/>
            </w:pPr>
            <w:r w:rsidRPr="00616F23">
              <w:t>Provides the proposed technical specifications and describe how the project will meet or exceed the technical specifications by the end of the project.</w:t>
            </w:r>
          </w:p>
          <w:p w14:paraId="794E5F83" w14:textId="2143BD26" w:rsidR="0F1B9F53" w:rsidRDefault="27C70605" w:rsidP="30F5A152">
            <w:pPr>
              <w:pStyle w:val="ListParagraph"/>
              <w:numPr>
                <w:ilvl w:val="0"/>
                <w:numId w:val="25"/>
              </w:numPr>
              <w:spacing w:line="259" w:lineRule="auto"/>
              <w:ind w:left="1153"/>
              <w:jc w:val="both"/>
            </w:pPr>
            <w:r>
              <w:t>Describes the TRL the proposed technology has achieved and the expected TRL by the end of the project.</w:t>
            </w:r>
          </w:p>
          <w:p w14:paraId="22BE3CC5" w14:textId="02D6118C" w:rsidR="00616F23" w:rsidRPr="00616F23" w:rsidRDefault="00616F23" w:rsidP="00FA5718">
            <w:pPr>
              <w:numPr>
                <w:ilvl w:val="0"/>
                <w:numId w:val="25"/>
              </w:numPr>
              <w:ind w:left="1140"/>
              <w:jc w:val="both"/>
            </w:pPr>
            <w:r w:rsidRPr="00616F23">
              <w:t>Provides information described in Section I.</w:t>
            </w:r>
            <w:r w:rsidR="00434E3E">
              <w:t>C</w:t>
            </w:r>
            <w:r w:rsidRPr="00616F23">
              <w:t>.</w:t>
            </w:r>
          </w:p>
        </w:tc>
        <w:tc>
          <w:tcPr>
            <w:tcW w:w="1342" w:type="dxa"/>
          </w:tcPr>
          <w:p w14:paraId="772E0D48" w14:textId="77777777" w:rsidR="00616F23" w:rsidRPr="00616F23" w:rsidRDefault="00616F23" w:rsidP="00616F23">
            <w:pPr>
              <w:spacing w:before="120"/>
              <w:jc w:val="center"/>
              <w:rPr>
                <w:b/>
              </w:rPr>
            </w:pPr>
            <w:r w:rsidRPr="00616F23">
              <w:rPr>
                <w:b/>
              </w:rPr>
              <w:t>15</w:t>
            </w:r>
          </w:p>
        </w:tc>
      </w:tr>
      <w:tr w:rsidR="00616F23" w:rsidRPr="00616F23" w14:paraId="008809DB" w14:textId="77777777" w:rsidTr="4A7B64F1">
        <w:trPr>
          <w:trHeight w:val="300"/>
        </w:trPr>
        <w:tc>
          <w:tcPr>
            <w:tcW w:w="8362" w:type="dxa"/>
          </w:tcPr>
          <w:p w14:paraId="3F26217C" w14:textId="782DA43F" w:rsidR="00616F23" w:rsidRPr="00496D54" w:rsidRDefault="00616F23" w:rsidP="00FA5718">
            <w:pPr>
              <w:numPr>
                <w:ilvl w:val="0"/>
                <w:numId w:val="55"/>
              </w:numPr>
              <w:spacing w:before="120"/>
              <w:jc w:val="both"/>
              <w:rPr>
                <w:rFonts w:cs="Times New Roman"/>
                <w:b/>
                <w:bCs/>
                <w:smallCaps/>
              </w:rPr>
            </w:pPr>
            <w:bookmarkStart w:id="257" w:name="_Toc366671202"/>
            <w:r w:rsidRPr="00496D54">
              <w:rPr>
                <w:b/>
              </w:rPr>
              <w:t>Technical Approach</w:t>
            </w:r>
            <w:bookmarkEnd w:id="257"/>
            <w:r w:rsidRPr="00496D54">
              <w:rPr>
                <w:b/>
              </w:rPr>
              <w:t xml:space="preserve"> </w:t>
            </w:r>
          </w:p>
          <w:p w14:paraId="34DF631F" w14:textId="682D3CCE" w:rsidR="00616F23" w:rsidRPr="00496D54" w:rsidRDefault="6150C922" w:rsidP="00FA5718">
            <w:pPr>
              <w:numPr>
                <w:ilvl w:val="0"/>
                <w:numId w:val="82"/>
              </w:numPr>
              <w:ind w:left="1140"/>
              <w:jc w:val="both"/>
            </w:pPr>
            <w:r w:rsidRPr="00496D54">
              <w:t>The application</w:t>
            </w:r>
            <w:r w:rsidR="00616F23" w:rsidRPr="00496D54">
              <w:t xml:space="preserve"> describes the technique, approach, and methods to be used in performing the work described in the S</w:t>
            </w:r>
            <w:r w:rsidR="48AA2B04" w:rsidRPr="00496D54">
              <w:t>OW</w:t>
            </w:r>
            <w:r w:rsidR="00616F23" w:rsidRPr="00496D54">
              <w:t xml:space="preserve">. </w:t>
            </w:r>
          </w:p>
          <w:p w14:paraId="78EA6444" w14:textId="1A499B54" w:rsidR="00616F23" w:rsidRPr="00496D54" w:rsidRDefault="00616F23" w:rsidP="00FA5718">
            <w:pPr>
              <w:numPr>
                <w:ilvl w:val="0"/>
                <w:numId w:val="82"/>
              </w:numPr>
              <w:ind w:left="1140"/>
              <w:jc w:val="both"/>
            </w:pPr>
            <w:r w:rsidRPr="00496D54">
              <w:t>The S</w:t>
            </w:r>
            <w:r w:rsidR="58884342" w:rsidRPr="00496D54">
              <w:t>OW</w:t>
            </w:r>
            <w:r w:rsidRPr="00496D54">
              <w:t xml:space="preserve"> identifies goals, objectives, and deliverables, details the work to be performed, and aligns with the information presented in Project Narrative.</w:t>
            </w:r>
          </w:p>
          <w:p w14:paraId="531573E5" w14:textId="2269C1F8" w:rsidR="00616F23" w:rsidRPr="00496D54" w:rsidRDefault="74F18951" w:rsidP="00FA5718">
            <w:pPr>
              <w:numPr>
                <w:ilvl w:val="0"/>
                <w:numId w:val="82"/>
              </w:numPr>
              <w:ind w:left="1140"/>
              <w:jc w:val="both"/>
            </w:pPr>
            <w:r w:rsidRPr="00496D54">
              <w:t>The application</w:t>
            </w:r>
            <w:r w:rsidR="00616F23" w:rsidRPr="00496D54">
              <w:t xml:space="preserve"> identifies the reliability that the project and site recommendations as described will be carried out if funds are awarded.</w:t>
            </w:r>
          </w:p>
          <w:p w14:paraId="790C074F" w14:textId="54BD06EA" w:rsidR="00616F23" w:rsidRPr="00496D54" w:rsidRDefault="00616F23" w:rsidP="00FA5718">
            <w:pPr>
              <w:numPr>
                <w:ilvl w:val="0"/>
                <w:numId w:val="82"/>
              </w:numPr>
              <w:ind w:left="1140"/>
              <w:jc w:val="both"/>
            </w:pPr>
            <w:r w:rsidRPr="00496D54">
              <w:t>Identifies and discusses factors critical for success, in addition to risks, barriers, and limitations (e.g. loss of demonstration site, key sub</w:t>
            </w:r>
            <w:r w:rsidR="088AF586" w:rsidRPr="00496D54">
              <w:t>recipient</w:t>
            </w:r>
            <w:r w:rsidRPr="00496D54">
              <w:t xml:space="preserve">).  Provides a plan to address them. </w:t>
            </w:r>
          </w:p>
          <w:p w14:paraId="5D8149D9" w14:textId="77777777" w:rsidR="00616F23" w:rsidRPr="00496D54" w:rsidRDefault="00616F23" w:rsidP="00FA5718">
            <w:pPr>
              <w:numPr>
                <w:ilvl w:val="0"/>
                <w:numId w:val="82"/>
              </w:numPr>
              <w:ind w:left="1140"/>
              <w:jc w:val="both"/>
            </w:pPr>
            <w:r w:rsidRPr="00496D54">
              <w:t>Discusses the degree to which the proposed work is technically feasible and achievable within the proposed Project Schedule and the key activities schedule in Section I.</w:t>
            </w:r>
            <w:r w:rsidR="68A93945" w:rsidRPr="00496D54">
              <w:t>E</w:t>
            </w:r>
            <w:r w:rsidRPr="00496D54">
              <w:t>.</w:t>
            </w:r>
          </w:p>
          <w:p w14:paraId="678F047C" w14:textId="6F3C40BC" w:rsidR="00616F23" w:rsidRPr="00496D54" w:rsidRDefault="41D6453E" w:rsidP="223FD23F">
            <w:pPr>
              <w:pStyle w:val="ListParagraph"/>
              <w:numPr>
                <w:ilvl w:val="0"/>
                <w:numId w:val="82"/>
              </w:numPr>
              <w:ind w:left="1170" w:hanging="450"/>
              <w:jc w:val="both"/>
            </w:pPr>
            <w:r w:rsidRPr="00496D54">
              <w:t xml:space="preserve">Describes the </w:t>
            </w:r>
            <w:r w:rsidR="6796A0EF" w:rsidRPr="00496D54">
              <w:t xml:space="preserve">technology </w:t>
            </w:r>
            <w:r w:rsidRPr="00496D54">
              <w:t>transfer plan</w:t>
            </w:r>
            <w:r w:rsidR="3CD53C4B" w:rsidRPr="00496D54">
              <w:t xml:space="preserve"> to assess and advance the commercial viability of the technology.</w:t>
            </w:r>
          </w:p>
          <w:p w14:paraId="72F67371" w14:textId="0CC5AC00" w:rsidR="00616F23" w:rsidRPr="00496D54" w:rsidRDefault="00616F23" w:rsidP="223FD23F">
            <w:pPr>
              <w:pStyle w:val="ListParagraph"/>
              <w:numPr>
                <w:ilvl w:val="0"/>
                <w:numId w:val="82"/>
              </w:numPr>
              <w:jc w:val="both"/>
              <w:rPr>
                <w:rFonts w:cs="Times New Roman"/>
                <w:b/>
                <w:bCs/>
                <w:smallCaps/>
                <w:color w:val="FF0000"/>
              </w:rPr>
            </w:pPr>
            <w:r w:rsidRPr="00496D54">
              <w:t>Provides information described in Section I.</w:t>
            </w:r>
            <w:r w:rsidR="3C796010" w:rsidRPr="00496D54">
              <w:t>C</w:t>
            </w:r>
            <w:r w:rsidRPr="00496D54">
              <w:t>.</w:t>
            </w:r>
            <w:r w:rsidRPr="00496D54">
              <w:rPr>
                <w:color w:val="0070C0"/>
              </w:rPr>
              <w:t xml:space="preserve"> </w:t>
            </w:r>
          </w:p>
        </w:tc>
        <w:tc>
          <w:tcPr>
            <w:tcW w:w="1342" w:type="dxa"/>
          </w:tcPr>
          <w:p w14:paraId="73B7B174" w14:textId="77777777" w:rsidR="00616F23" w:rsidRPr="00616F23" w:rsidRDefault="00616F23" w:rsidP="00616F23">
            <w:pPr>
              <w:spacing w:before="120"/>
              <w:jc w:val="center"/>
              <w:rPr>
                <w:b/>
              </w:rPr>
            </w:pPr>
            <w:r w:rsidRPr="00616F23">
              <w:rPr>
                <w:b/>
              </w:rPr>
              <w:t>25</w:t>
            </w:r>
          </w:p>
          <w:p w14:paraId="691FB5A2" w14:textId="77777777" w:rsidR="00616F23" w:rsidRPr="00616F23" w:rsidRDefault="00616F23" w:rsidP="00616F23">
            <w:pPr>
              <w:keepNext/>
              <w:keepLines/>
              <w:spacing w:before="60" w:after="60"/>
              <w:jc w:val="center"/>
              <w:outlineLvl w:val="2"/>
              <w:rPr>
                <w:b/>
                <w:sz w:val="18"/>
                <w:szCs w:val="18"/>
              </w:rPr>
            </w:pPr>
          </w:p>
        </w:tc>
      </w:tr>
      <w:tr w:rsidR="00616F23" w:rsidRPr="00616F23" w14:paraId="5BFD93C5" w14:textId="77777777" w:rsidTr="4A7B64F1">
        <w:trPr>
          <w:trHeight w:val="422"/>
        </w:trPr>
        <w:tc>
          <w:tcPr>
            <w:tcW w:w="8362" w:type="dxa"/>
          </w:tcPr>
          <w:p w14:paraId="6C3D867D" w14:textId="3591C717" w:rsidR="00616F23" w:rsidRPr="00192649" w:rsidRDefault="038629BD" w:rsidP="223FD23F">
            <w:pPr>
              <w:pStyle w:val="ListParagraph"/>
              <w:numPr>
                <w:ilvl w:val="0"/>
                <w:numId w:val="55"/>
              </w:numPr>
              <w:spacing w:before="120"/>
              <w:ind w:left="707"/>
              <w:jc w:val="both"/>
              <w:rPr>
                <w:rFonts w:eastAsia="Arial"/>
                <w:b/>
                <w:bCs/>
              </w:rPr>
            </w:pPr>
            <w:r w:rsidRPr="00192649">
              <w:rPr>
                <w:rFonts w:eastAsia="Arial"/>
                <w:b/>
                <w:bCs/>
              </w:rPr>
              <w:t xml:space="preserve">Impacts and Benefits for California IOU Ratepayers </w:t>
            </w:r>
          </w:p>
          <w:p w14:paraId="3FF3A4FB" w14:textId="76C66FBC" w:rsidR="00616F23" w:rsidRPr="00192649" w:rsidRDefault="038629BD" w:rsidP="223FD23F">
            <w:pPr>
              <w:pStyle w:val="ListParagraph"/>
              <w:numPr>
                <w:ilvl w:val="1"/>
                <w:numId w:val="34"/>
              </w:numPr>
              <w:spacing w:after="0"/>
              <w:ind w:left="1170" w:hanging="463"/>
              <w:jc w:val="both"/>
              <w:rPr>
                <w:rFonts w:eastAsia="Arial"/>
              </w:rPr>
            </w:pPr>
            <w:r w:rsidRPr="00192649">
              <w:rPr>
                <w:rFonts w:eastAsia="Arial"/>
              </w:rPr>
              <w:lastRenderedPageBreak/>
              <w:t xml:space="preserve">Explains how the proposed project will benefit California IOU ratepayers and provides clear, plausible, and justifiable (quantitative preferred) potential benefits. Estimate the energy benefits including: </w:t>
            </w:r>
          </w:p>
          <w:p w14:paraId="473F2762" w14:textId="77777777" w:rsidR="00CA4B69" w:rsidRPr="00192649" w:rsidRDefault="00CA4B69" w:rsidP="00CA4B69">
            <w:pPr>
              <w:spacing w:after="0"/>
              <w:jc w:val="both"/>
              <w:rPr>
                <w:rFonts w:eastAsia="Arial"/>
                <w:szCs w:val="22"/>
              </w:rPr>
            </w:pPr>
          </w:p>
          <w:p w14:paraId="1DA389E7" w14:textId="5D038CA5" w:rsidR="00616F23" w:rsidRPr="00192649" w:rsidRDefault="038629BD" w:rsidP="223FD23F">
            <w:pPr>
              <w:pStyle w:val="ListParagraph"/>
              <w:numPr>
                <w:ilvl w:val="0"/>
                <w:numId w:val="137"/>
              </w:numPr>
              <w:spacing w:after="0"/>
              <w:ind w:left="1877" w:hanging="450"/>
              <w:jc w:val="both"/>
              <w:rPr>
                <w:rFonts w:eastAsia="Arial"/>
              </w:rPr>
            </w:pPr>
            <w:r w:rsidRPr="00192649">
              <w:rPr>
                <w:rFonts w:eastAsia="Arial"/>
              </w:rPr>
              <w:t>annual electricity (EPIC) energy cost reductions, peak load reduction and/or shifting, infrastructure resiliency, infrastructure reliability.</w:t>
            </w:r>
          </w:p>
          <w:p w14:paraId="3145BFBD" w14:textId="77777777" w:rsidR="005300D4" w:rsidRPr="00192649" w:rsidRDefault="005300D4" w:rsidP="008D0CA3">
            <w:pPr>
              <w:tabs>
                <w:tab w:val="left" w:pos="1427"/>
              </w:tabs>
              <w:spacing w:after="0"/>
              <w:jc w:val="both"/>
              <w:rPr>
                <w:rFonts w:eastAsia="Arial"/>
                <w:szCs w:val="22"/>
              </w:rPr>
            </w:pPr>
          </w:p>
          <w:p w14:paraId="68A43DF4" w14:textId="248DAFFC" w:rsidR="00616F23" w:rsidRPr="00192649" w:rsidRDefault="3E0291EE" w:rsidP="005D243C">
            <w:pPr>
              <w:spacing w:after="60"/>
              <w:ind w:left="797" w:hanging="90"/>
              <w:jc w:val="both"/>
              <w:rPr>
                <w:rFonts w:eastAsia="Arial"/>
                <w:b/>
                <w:bCs/>
                <w:szCs w:val="22"/>
              </w:rPr>
            </w:pPr>
            <w:r w:rsidRPr="00192649">
              <w:rPr>
                <w:rFonts w:eastAsia="Arial"/>
                <w:b/>
                <w:bCs/>
                <w:szCs w:val="22"/>
              </w:rPr>
              <w:t xml:space="preserve">In addition, estimates the non-energy benefits including: </w:t>
            </w:r>
          </w:p>
          <w:p w14:paraId="1F0BC983" w14:textId="77D09CCE" w:rsidR="00616F23" w:rsidRPr="00192649" w:rsidRDefault="038629BD" w:rsidP="223FD23F">
            <w:pPr>
              <w:pStyle w:val="ListParagraph"/>
              <w:numPr>
                <w:ilvl w:val="0"/>
                <w:numId w:val="136"/>
              </w:numPr>
              <w:spacing w:after="0"/>
              <w:ind w:left="1877" w:hanging="450"/>
              <w:jc w:val="both"/>
              <w:rPr>
                <w:rFonts w:eastAsia="Arial"/>
              </w:rPr>
            </w:pPr>
            <w:r w:rsidRPr="00192649">
              <w:rPr>
                <w:rFonts w:eastAsia="Arial"/>
              </w:rPr>
              <w:t>GHG emission reductions, air emission reductions (e.g. NOx), water savings and cost reduction, and/or increased safety.</w:t>
            </w:r>
          </w:p>
          <w:p w14:paraId="6A692786" w14:textId="77777777" w:rsidR="00080243" w:rsidRPr="00192649" w:rsidRDefault="00080243" w:rsidP="00080243">
            <w:pPr>
              <w:spacing w:after="0"/>
              <w:jc w:val="both"/>
              <w:rPr>
                <w:rFonts w:eastAsia="Arial"/>
                <w:szCs w:val="22"/>
              </w:rPr>
            </w:pPr>
          </w:p>
          <w:p w14:paraId="06559C8B" w14:textId="2E6698B1" w:rsidR="000B1654" w:rsidRPr="00192649" w:rsidRDefault="038629BD" w:rsidP="223FD23F">
            <w:pPr>
              <w:pStyle w:val="ListParagraph"/>
              <w:numPr>
                <w:ilvl w:val="1"/>
                <w:numId w:val="30"/>
              </w:numPr>
              <w:spacing w:after="0"/>
              <w:ind w:left="1427" w:hanging="643"/>
              <w:jc w:val="both"/>
              <w:rPr>
                <w:rFonts w:eastAsia="Arial"/>
              </w:rPr>
            </w:pPr>
            <w:r w:rsidRPr="00192649">
              <w:rPr>
                <w:rFonts w:eastAsia="Arial"/>
              </w:rPr>
              <w:t xml:space="preserve">States the timeframe, assumptions with sources, and calculations for the estimated benefits, and explains their reasonableness. Include baseline or “business as usual” over timeframe. </w:t>
            </w:r>
          </w:p>
          <w:p w14:paraId="63E99872" w14:textId="7F12911A" w:rsidR="00616F23" w:rsidRPr="00192649" w:rsidRDefault="3E0291EE" w:rsidP="000B1654">
            <w:pPr>
              <w:spacing w:after="0"/>
              <w:jc w:val="both"/>
              <w:rPr>
                <w:rFonts w:eastAsia="Arial"/>
                <w:szCs w:val="22"/>
              </w:rPr>
            </w:pPr>
            <w:r w:rsidRPr="00192649">
              <w:rPr>
                <w:rFonts w:eastAsia="Arial"/>
                <w:szCs w:val="22"/>
              </w:rPr>
              <w:t xml:space="preserve"> </w:t>
            </w:r>
          </w:p>
          <w:p w14:paraId="11482DE3" w14:textId="1B1BB6B0" w:rsidR="00616F23" w:rsidRPr="00192649" w:rsidRDefault="4BCA1E03" w:rsidP="223FD23F">
            <w:pPr>
              <w:pStyle w:val="ListParagraph"/>
              <w:numPr>
                <w:ilvl w:val="1"/>
                <w:numId w:val="30"/>
              </w:numPr>
              <w:spacing w:after="0"/>
              <w:ind w:hanging="643"/>
              <w:jc w:val="both"/>
            </w:pPr>
            <w:r w:rsidRPr="00192649">
              <w:rPr>
                <w:rFonts w:eastAsia="Arial"/>
              </w:rPr>
              <w:t>Explains the path-to-market strategy including near-term (i.e., initial target markets), mid-term, and long-term markets for the technology, size and penetration or deployment rates, and underlying assumptions.</w:t>
            </w:r>
          </w:p>
        </w:tc>
        <w:tc>
          <w:tcPr>
            <w:tcW w:w="1342" w:type="dxa"/>
          </w:tcPr>
          <w:p w14:paraId="19152A1F" w14:textId="77777777" w:rsidR="00616F23" w:rsidRPr="00616F23" w:rsidRDefault="00616F23" w:rsidP="00616F23">
            <w:pPr>
              <w:spacing w:before="120"/>
              <w:jc w:val="center"/>
            </w:pPr>
            <w:r w:rsidRPr="00616F23">
              <w:rPr>
                <w:b/>
              </w:rPr>
              <w:lastRenderedPageBreak/>
              <w:t>20</w:t>
            </w:r>
          </w:p>
        </w:tc>
      </w:tr>
      <w:tr w:rsidR="00616F23" w:rsidRPr="00616F23" w14:paraId="7C1D615A" w14:textId="77777777" w:rsidTr="4A7B64F1">
        <w:trPr>
          <w:trHeight w:val="1020"/>
        </w:trPr>
        <w:tc>
          <w:tcPr>
            <w:tcW w:w="8362" w:type="dxa"/>
          </w:tcPr>
          <w:p w14:paraId="2A1AC25C" w14:textId="4989B3C4" w:rsidR="00616F23" w:rsidRPr="00DC7106" w:rsidRDefault="00616F23" w:rsidP="00DC7106">
            <w:pPr>
              <w:pStyle w:val="ListParagraph"/>
              <w:numPr>
                <w:ilvl w:val="0"/>
                <w:numId w:val="55"/>
              </w:numPr>
              <w:spacing w:before="120"/>
              <w:jc w:val="both"/>
              <w:rPr>
                <w:rFonts w:cs="Times New Roman"/>
                <w:b/>
                <w:bCs/>
                <w:smallCaps/>
              </w:rPr>
            </w:pPr>
            <w:bookmarkStart w:id="258" w:name="_Toc366671205"/>
            <w:r w:rsidRPr="00DC7106">
              <w:rPr>
                <w:b/>
              </w:rPr>
              <w:t>Team Qualifications, Capabilities, and Resources</w:t>
            </w:r>
            <w:bookmarkEnd w:id="258"/>
          </w:p>
          <w:p w14:paraId="5F9F1C6F" w14:textId="658F4EB1" w:rsidR="00616F23" w:rsidRPr="00616F23" w:rsidRDefault="00616F23" w:rsidP="00616F23">
            <w:pPr>
              <w:ind w:left="720"/>
              <w:jc w:val="both"/>
            </w:pPr>
            <w:r w:rsidRPr="00616F23">
              <w:t xml:space="preserve">Evaluations of ongoing or previous projects </w:t>
            </w:r>
            <w:r w:rsidR="00467B48">
              <w:t xml:space="preserve">including project performance </w:t>
            </w:r>
            <w:r w:rsidR="00F600DC">
              <w:t xml:space="preserve">by applicant and team members </w:t>
            </w:r>
            <w:r w:rsidRPr="00616F23">
              <w:t>will be used in scoring for this criterion.</w:t>
            </w:r>
            <w:r w:rsidR="004849ED">
              <w:t xml:space="preserve"> </w:t>
            </w:r>
          </w:p>
          <w:p w14:paraId="7612C66E" w14:textId="78C08D0C" w:rsidR="00616F23" w:rsidRPr="00616F23" w:rsidRDefault="00616F23" w:rsidP="00FA5718">
            <w:pPr>
              <w:numPr>
                <w:ilvl w:val="0"/>
                <w:numId w:val="27"/>
              </w:numPr>
              <w:ind w:left="1140"/>
              <w:jc w:val="both"/>
            </w:pPr>
            <w:r w:rsidRPr="00616F23">
              <w:t xml:space="preserve">Identifies credentials of </w:t>
            </w:r>
            <w:r w:rsidR="003A445B">
              <w:t>applicant</w:t>
            </w:r>
            <w:r w:rsidRPr="00616F23">
              <w:t xml:space="preserve"> and any sub</w:t>
            </w:r>
            <w:r w:rsidR="00A01B6B" w:rsidRPr="00A01B6B">
              <w:t>recipient and sub-subrecipient</w:t>
            </w:r>
            <w:r w:rsidRPr="00616F23">
              <w:t xml:space="preserve"> key personnel, including the project manager, principal investigator and technology and knowledge transfer lead </w:t>
            </w:r>
            <w:r w:rsidRPr="00616F23">
              <w:rPr>
                <w:i/>
              </w:rPr>
              <w:t>(include this information in the Project Team Form</w:t>
            </w:r>
            <w:r w:rsidR="005E4AB4">
              <w:rPr>
                <w:i/>
              </w:rPr>
              <w:t xml:space="preserve"> Attachment</w:t>
            </w:r>
            <w:r w:rsidRPr="00616F23">
              <w:rPr>
                <w:i/>
              </w:rPr>
              <w:t>).</w:t>
            </w:r>
          </w:p>
          <w:p w14:paraId="495370AF" w14:textId="1C29C5B6" w:rsidR="00616F23" w:rsidRPr="00616F23" w:rsidRDefault="00616F23">
            <w:pPr>
              <w:pStyle w:val="ListParagraph"/>
              <w:numPr>
                <w:ilvl w:val="0"/>
                <w:numId w:val="27"/>
              </w:numPr>
              <w:ind w:left="1140"/>
              <w:jc w:val="both"/>
            </w:pPr>
            <w:r w:rsidRPr="00616F23">
              <w:t xml:space="preserve">Demonstrates that the project </w:t>
            </w:r>
            <w:r w:rsidRPr="00E13FF0">
              <w:rPr>
                <w:i/>
              </w:rPr>
              <w:t xml:space="preserve">team </w:t>
            </w:r>
            <w:r w:rsidRPr="00616F23">
              <w:t>has appropriate qualifications, experience, financial stability and capability to complete the project.</w:t>
            </w:r>
          </w:p>
          <w:p w14:paraId="2116B3D5" w14:textId="77777777" w:rsidR="00616F23" w:rsidRPr="00616F23" w:rsidRDefault="00616F23" w:rsidP="00FA5718">
            <w:pPr>
              <w:numPr>
                <w:ilvl w:val="0"/>
                <w:numId w:val="27"/>
              </w:numPr>
              <w:ind w:left="1140"/>
              <w:jc w:val="both"/>
            </w:pPr>
            <w:r w:rsidRPr="00616F23">
              <w:t>Explains the team structure and how various tasks will be managed and coordinated.</w:t>
            </w:r>
          </w:p>
          <w:p w14:paraId="7EFDA613" w14:textId="77777777" w:rsidR="00616F23" w:rsidRPr="00616F23" w:rsidRDefault="00616F23" w:rsidP="00FA5718">
            <w:pPr>
              <w:numPr>
                <w:ilvl w:val="0"/>
                <w:numId w:val="27"/>
              </w:numPr>
              <w:ind w:left="1140"/>
              <w:jc w:val="both"/>
            </w:pPr>
            <w:r w:rsidRPr="00616F23">
              <w:t>Describes the facilities, infrastructure, and resources available that directly support the project.</w:t>
            </w:r>
          </w:p>
          <w:p w14:paraId="63D933D7" w14:textId="77777777" w:rsidR="00616F23" w:rsidRPr="00616F23" w:rsidRDefault="00616F23" w:rsidP="00FA5718">
            <w:pPr>
              <w:numPr>
                <w:ilvl w:val="0"/>
                <w:numId w:val="27"/>
              </w:numPr>
              <w:ind w:left="1140"/>
              <w:jc w:val="both"/>
            </w:pPr>
            <w:r w:rsidRPr="00616F23">
              <w:t>Describes the team’s history of successfully completing projects in the past 10 years including subsequent deployments and commercialization.</w:t>
            </w:r>
          </w:p>
        </w:tc>
        <w:tc>
          <w:tcPr>
            <w:tcW w:w="1342" w:type="dxa"/>
          </w:tcPr>
          <w:p w14:paraId="1EA6B293" w14:textId="77777777" w:rsidR="00616F23" w:rsidRPr="00616F23" w:rsidRDefault="00616F23" w:rsidP="00616F23">
            <w:pPr>
              <w:spacing w:before="120"/>
              <w:jc w:val="center"/>
              <w:rPr>
                <w:b/>
              </w:rPr>
            </w:pPr>
            <w:r w:rsidRPr="00616F23">
              <w:rPr>
                <w:b/>
              </w:rPr>
              <w:t>15</w:t>
            </w:r>
          </w:p>
        </w:tc>
      </w:tr>
      <w:tr w:rsidR="00616F23" w:rsidRPr="00616F23" w14:paraId="451B9CE8" w14:textId="77777777" w:rsidTr="4A7B64F1">
        <w:trPr>
          <w:cantSplit/>
          <w:trHeight w:val="485"/>
        </w:trPr>
        <w:tc>
          <w:tcPr>
            <w:tcW w:w="8362" w:type="dxa"/>
            <w:shd w:val="clear" w:color="auto" w:fill="D9D9D9" w:themeFill="background1" w:themeFillShade="D9"/>
          </w:tcPr>
          <w:p w14:paraId="0E2CC37E" w14:textId="05832368" w:rsidR="00616F23" w:rsidRPr="00616F23" w:rsidRDefault="00616F23" w:rsidP="00616F23">
            <w:pPr>
              <w:spacing w:before="60" w:after="0"/>
              <w:ind w:left="360"/>
              <w:jc w:val="both"/>
              <w:rPr>
                <w:b/>
              </w:rPr>
            </w:pPr>
            <w:r w:rsidRPr="00616F23">
              <w:rPr>
                <w:b/>
              </w:rPr>
              <w:t xml:space="preserve">Total Possible Points for criteria 1− </w:t>
            </w:r>
            <w:r w:rsidR="00B70183">
              <w:rPr>
                <w:b/>
              </w:rPr>
              <w:t>4</w:t>
            </w:r>
          </w:p>
          <w:p w14:paraId="66546DBF" w14:textId="492E8D44" w:rsidR="00616F23" w:rsidRPr="00616F23" w:rsidRDefault="00616F23" w:rsidP="00616F23">
            <w:pPr>
              <w:spacing w:after="0"/>
              <w:ind w:left="360"/>
              <w:jc w:val="both"/>
              <w:rPr>
                <w:b/>
              </w:rPr>
            </w:pPr>
            <w:r w:rsidRPr="00616F23">
              <w:rPr>
                <w:b/>
              </w:rPr>
              <w:t xml:space="preserve">(Minimum Passing Score for criteria 1− </w:t>
            </w:r>
            <w:r w:rsidR="00B70183">
              <w:rPr>
                <w:b/>
              </w:rPr>
              <w:t>4</w:t>
            </w:r>
            <w:r w:rsidRPr="00616F23">
              <w:rPr>
                <w:b/>
              </w:rPr>
              <w:t xml:space="preserve"> is 70% or </w:t>
            </w:r>
            <w:r w:rsidR="00B70183">
              <w:rPr>
                <w:b/>
                <w:u w:val="single"/>
              </w:rPr>
              <w:t>52</w:t>
            </w:r>
            <w:r w:rsidRPr="00616F23">
              <w:rPr>
                <w:b/>
                <w:u w:val="single"/>
              </w:rPr>
              <w:t>.</w:t>
            </w:r>
            <w:r w:rsidR="00B70183">
              <w:rPr>
                <w:b/>
                <w:u w:val="single"/>
              </w:rPr>
              <w:t>5</w:t>
            </w:r>
            <w:r w:rsidRPr="00616F23">
              <w:rPr>
                <w:b/>
                <w:u w:val="single"/>
              </w:rPr>
              <w:t>0</w:t>
            </w:r>
            <w:r w:rsidRPr="00616F23">
              <w:rPr>
                <w:b/>
              </w:rPr>
              <w:t>)</w:t>
            </w:r>
          </w:p>
        </w:tc>
        <w:tc>
          <w:tcPr>
            <w:tcW w:w="1342" w:type="dxa"/>
            <w:shd w:val="clear" w:color="auto" w:fill="D9D9D9" w:themeFill="background1" w:themeFillShade="D9"/>
          </w:tcPr>
          <w:p w14:paraId="50032256" w14:textId="77777777" w:rsidR="00616F23" w:rsidRPr="00616F23" w:rsidRDefault="00616F23" w:rsidP="00616F23">
            <w:pPr>
              <w:spacing w:after="0"/>
              <w:jc w:val="both"/>
              <w:rPr>
                <w:b/>
              </w:rPr>
            </w:pPr>
          </w:p>
          <w:p w14:paraId="234910F0" w14:textId="19EE34B6" w:rsidR="00616F23" w:rsidRPr="00616F23" w:rsidRDefault="00B70183" w:rsidP="00616F23">
            <w:pPr>
              <w:jc w:val="center"/>
              <w:rPr>
                <w:b/>
              </w:rPr>
            </w:pPr>
            <w:r>
              <w:rPr>
                <w:b/>
              </w:rPr>
              <w:t>75</w:t>
            </w:r>
          </w:p>
        </w:tc>
      </w:tr>
      <w:tr w:rsidR="00616F23" w:rsidRPr="00616F23" w14:paraId="0E076536" w14:textId="77777777" w:rsidTr="4A7B64F1">
        <w:trPr>
          <w:trHeight w:val="6825"/>
        </w:trPr>
        <w:tc>
          <w:tcPr>
            <w:tcW w:w="8362" w:type="dxa"/>
            <w:tcBorders>
              <w:bottom w:val="single" w:sz="4" w:space="0" w:color="auto"/>
            </w:tcBorders>
          </w:tcPr>
          <w:p w14:paraId="4F5F4254" w14:textId="77777777" w:rsidR="00616F23" w:rsidRPr="00616F23" w:rsidRDefault="00616F23" w:rsidP="00DC7106">
            <w:pPr>
              <w:numPr>
                <w:ilvl w:val="0"/>
                <w:numId w:val="55"/>
              </w:numPr>
              <w:spacing w:before="120"/>
              <w:jc w:val="both"/>
              <w:rPr>
                <w:rFonts w:cs="Times New Roman"/>
                <w:b/>
                <w:bCs/>
                <w:smallCaps/>
              </w:rPr>
            </w:pPr>
            <w:r w:rsidRPr="00616F23">
              <w:rPr>
                <w:b/>
              </w:rPr>
              <w:lastRenderedPageBreak/>
              <w:t>Budget and Cost-Effectiveness</w:t>
            </w:r>
          </w:p>
          <w:p w14:paraId="14806663" w14:textId="4F83086F" w:rsidR="00616F23" w:rsidRPr="00616F23" w:rsidRDefault="00616F23" w:rsidP="00FA5718">
            <w:pPr>
              <w:numPr>
                <w:ilvl w:val="0"/>
                <w:numId w:val="28"/>
              </w:numPr>
              <w:spacing w:before="120" w:after="0"/>
              <w:ind w:left="1140"/>
              <w:jc w:val="both"/>
            </w:pPr>
            <w:r w:rsidRPr="00616F23">
              <w:t xml:space="preserve">Budget forms are complete for the applicant and all </w:t>
            </w:r>
            <w:r w:rsidR="00AC26C0" w:rsidRPr="00616F23">
              <w:t>sub</w:t>
            </w:r>
            <w:r w:rsidR="00AC26C0">
              <w:t>recipients</w:t>
            </w:r>
            <w:r w:rsidRPr="00616F23">
              <w:t>, as described in the Budget instructions.</w:t>
            </w:r>
          </w:p>
          <w:p w14:paraId="1CE49D96" w14:textId="77777777" w:rsidR="00616F23" w:rsidRPr="00616F23" w:rsidRDefault="00616F23" w:rsidP="00FA5718">
            <w:pPr>
              <w:numPr>
                <w:ilvl w:val="0"/>
                <w:numId w:val="28"/>
              </w:numPr>
              <w:spacing w:before="120" w:after="0"/>
              <w:ind w:left="1140"/>
              <w:jc w:val="both"/>
            </w:pPr>
            <w:r w:rsidRPr="00616F23">
              <w:t>Justifies the reasonableness of the requested funds relative to the project goals, objectives, and tasks.</w:t>
            </w:r>
          </w:p>
          <w:p w14:paraId="097E511F" w14:textId="4ED69693" w:rsidR="00616F23" w:rsidRPr="00616F23" w:rsidRDefault="00616F23" w:rsidP="00FA5718">
            <w:pPr>
              <w:numPr>
                <w:ilvl w:val="0"/>
                <w:numId w:val="28"/>
              </w:numPr>
              <w:spacing w:before="120" w:after="0"/>
              <w:ind w:left="1140"/>
              <w:jc w:val="both"/>
            </w:pPr>
            <w:r w:rsidRPr="00616F23">
              <w:t xml:space="preserve">Justifies the reasonableness of direct costs (e.g., labor, fringe benefits, equipment, materials &amp; misc. travel, and </w:t>
            </w:r>
            <w:r w:rsidR="00AC26C0" w:rsidRPr="00616F23">
              <w:t>sub</w:t>
            </w:r>
            <w:r w:rsidR="00AC26C0">
              <w:t>recipients</w:t>
            </w:r>
            <w:r w:rsidRPr="00616F23">
              <w:t>).</w:t>
            </w:r>
          </w:p>
          <w:p w14:paraId="7BFDCE78" w14:textId="77777777" w:rsidR="009E6B17" w:rsidRDefault="00616F23" w:rsidP="00FA5718">
            <w:pPr>
              <w:numPr>
                <w:ilvl w:val="0"/>
                <w:numId w:val="28"/>
              </w:numPr>
              <w:spacing w:before="120"/>
              <w:ind w:left="1138"/>
              <w:jc w:val="both"/>
            </w:pPr>
            <w:r w:rsidRPr="00616F23">
              <w:t>Justifies the reasonableness of indirect costs (e.g., overhead, facility charges (e.g., rent, utilities), burdens, sub</w:t>
            </w:r>
            <w:r w:rsidR="00673949">
              <w:t>recipient</w:t>
            </w:r>
            <w:r w:rsidRPr="00616F23">
              <w:t xml:space="preserve"> profit, and other like costs). </w:t>
            </w:r>
          </w:p>
          <w:p w14:paraId="4879668B" w14:textId="77777777" w:rsidR="00490F13" w:rsidRDefault="00490F13" w:rsidP="00FA5718">
            <w:pPr>
              <w:numPr>
                <w:ilvl w:val="0"/>
                <w:numId w:val="28"/>
              </w:numPr>
              <w:spacing w:before="120"/>
              <w:ind w:left="1138"/>
              <w:jc w:val="both"/>
            </w:pPr>
            <w:r>
              <w:t xml:space="preserve">Justifies how the proposed project, including the amount of match funds, optimizes the use of CEC funds to achieve program objectives. </w:t>
            </w:r>
          </w:p>
          <w:p w14:paraId="4DFACCA1" w14:textId="745FABB3" w:rsidR="00490F13" w:rsidRPr="00616F23" w:rsidRDefault="00490F13" w:rsidP="00FA5718">
            <w:pPr>
              <w:numPr>
                <w:ilvl w:val="0"/>
                <w:numId w:val="28"/>
              </w:numPr>
              <w:spacing w:before="120"/>
              <w:ind w:left="1138"/>
              <w:jc w:val="both"/>
            </w:pPr>
            <w:r>
              <w:t>Justifies the appropriateness of match funds with respect to the project’s potential risks and benefits, including level of commitment, type of match (e.g., cash, in-kind), sources, and match funding replacement strategy.</w:t>
            </w:r>
          </w:p>
        </w:tc>
        <w:tc>
          <w:tcPr>
            <w:tcW w:w="1342" w:type="dxa"/>
            <w:tcBorders>
              <w:bottom w:val="single" w:sz="4" w:space="0" w:color="auto"/>
            </w:tcBorders>
          </w:tcPr>
          <w:p w14:paraId="29892970" w14:textId="77777777" w:rsidR="00616F23" w:rsidRPr="00616F23" w:rsidRDefault="00616F23" w:rsidP="00616F23">
            <w:pPr>
              <w:spacing w:before="120"/>
              <w:jc w:val="center"/>
              <w:rPr>
                <w:b/>
              </w:rPr>
            </w:pPr>
            <w:r w:rsidRPr="00616F23">
              <w:rPr>
                <w:b/>
              </w:rPr>
              <w:t>10</w:t>
            </w:r>
          </w:p>
        </w:tc>
      </w:tr>
      <w:tr w:rsidR="00616F23" w:rsidRPr="00616F23" w14:paraId="2634BEF4" w14:textId="77777777" w:rsidTr="4A7B64F1">
        <w:trPr>
          <w:trHeight w:val="300"/>
        </w:trPr>
        <w:tc>
          <w:tcPr>
            <w:tcW w:w="8362" w:type="dxa"/>
            <w:tcBorders>
              <w:top w:val="single" w:sz="4" w:space="0" w:color="auto"/>
              <w:bottom w:val="single" w:sz="4" w:space="0" w:color="auto"/>
            </w:tcBorders>
          </w:tcPr>
          <w:p w14:paraId="4CC292F2" w14:textId="77777777" w:rsidR="00616F23" w:rsidRPr="00616F23" w:rsidRDefault="00616F23" w:rsidP="00DC7106">
            <w:pPr>
              <w:numPr>
                <w:ilvl w:val="0"/>
                <w:numId w:val="55"/>
              </w:numPr>
              <w:spacing w:before="120"/>
              <w:jc w:val="both"/>
              <w:rPr>
                <w:rFonts w:cs="Times New Roman"/>
                <w:b/>
                <w:bCs/>
                <w:smallCaps/>
              </w:rPr>
            </w:pPr>
            <w:r w:rsidRPr="00616F23">
              <w:rPr>
                <w:b/>
              </w:rPr>
              <w:t>CEC Funds Spent in California</w:t>
            </w:r>
          </w:p>
          <w:p w14:paraId="1FF1DC5F" w14:textId="4C75EE24" w:rsidR="00616F23" w:rsidRPr="00616F23" w:rsidRDefault="00616F23" w:rsidP="223FD23F">
            <w:pPr>
              <w:tabs>
                <w:tab w:val="left" w:pos="1170"/>
              </w:tabs>
              <w:autoSpaceDE w:val="0"/>
              <w:autoSpaceDN w:val="0"/>
              <w:adjustRightInd w:val="0"/>
              <w:spacing w:after="0"/>
              <w:ind w:left="360"/>
              <w:jc w:val="both"/>
            </w:pPr>
            <w:r>
              <w:t>Projects that maximize the spending of CEC funds in California will receive points as indicated in the table below (see Funds Spent in California section for more details).</w:t>
            </w:r>
          </w:p>
          <w:tbl>
            <w:tblPr>
              <w:tblW w:w="0" w:type="auto"/>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880"/>
            </w:tblGrid>
            <w:tr w:rsidR="00616F23" w:rsidRPr="00616F23" w14:paraId="6BD595B2" w14:textId="77777777" w:rsidTr="003F6147">
              <w:tc>
                <w:tcPr>
                  <w:tcW w:w="3685" w:type="dxa"/>
                  <w:tcBorders>
                    <w:top w:val="single" w:sz="4" w:space="0" w:color="auto"/>
                    <w:left w:val="single" w:sz="4" w:space="0" w:color="auto"/>
                    <w:bottom w:val="single" w:sz="4" w:space="0" w:color="auto"/>
                    <w:right w:val="single" w:sz="4" w:space="0" w:color="auto"/>
                  </w:tcBorders>
                </w:tcPr>
                <w:p w14:paraId="1C9FF5EA" w14:textId="77777777" w:rsidR="00616F23" w:rsidRPr="00616F23" w:rsidRDefault="00616F23" w:rsidP="00616F23">
                  <w:pPr>
                    <w:widowControl w:val="0"/>
                    <w:spacing w:after="0"/>
                    <w:jc w:val="both"/>
                    <w:rPr>
                      <w:b/>
                      <w:sz w:val="18"/>
                      <w:szCs w:val="18"/>
                    </w:rPr>
                  </w:pPr>
                  <w:r w:rsidRPr="00616F23">
                    <w:rPr>
                      <w:b/>
                      <w:sz w:val="18"/>
                      <w:szCs w:val="18"/>
                    </w:rPr>
                    <w:t>Percentage of CEC funds spent in CA</w:t>
                  </w:r>
                  <w:r w:rsidR="00F600DC">
                    <w:rPr>
                      <w:b/>
                      <w:sz w:val="18"/>
                      <w:szCs w:val="18"/>
                    </w:rPr>
                    <w:t xml:space="preserve"> </w:t>
                  </w:r>
                  <w:r w:rsidR="00F600DC" w:rsidRPr="00F600DC">
                    <w:rPr>
                      <w:b/>
                      <w:sz w:val="18"/>
                      <w:szCs w:val="18"/>
                    </w:rPr>
                    <w:t>vs Total CEC funds requested</w:t>
                  </w:r>
                </w:p>
                <w:p w14:paraId="3FA9DDD6" w14:textId="4A7BB593"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(derived from </w:t>
                  </w:r>
                  <w:r w:rsidR="00E159BB">
                    <w:rPr>
                      <w:sz w:val="18"/>
                      <w:szCs w:val="18"/>
                    </w:rPr>
                    <w:t>B</w:t>
                  </w:r>
                  <w:r w:rsidRPr="00616F23">
                    <w:rPr>
                      <w:sz w:val="18"/>
                      <w:szCs w:val="18"/>
                    </w:rPr>
                    <w:t xml:space="preserve">udget </w:t>
                  </w:r>
                  <w:r w:rsidR="002022AD" w:rsidRPr="00616F23">
                    <w:rPr>
                      <w:sz w:val="18"/>
                      <w:szCs w:val="18"/>
                    </w:rPr>
                    <w:t>Attachment)</w:t>
                  </w:r>
                </w:p>
              </w:tc>
              <w:tc>
                <w:tcPr>
                  <w:tcW w:w="2880" w:type="dxa"/>
                  <w:tcBorders>
                    <w:top w:val="single" w:sz="4" w:space="0" w:color="auto"/>
                    <w:left w:val="single" w:sz="4" w:space="0" w:color="auto"/>
                    <w:bottom w:val="single" w:sz="4" w:space="0" w:color="auto"/>
                    <w:right w:val="single" w:sz="4" w:space="0" w:color="auto"/>
                  </w:tcBorders>
                </w:tcPr>
                <w:p w14:paraId="72B02DAF"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b/>
                      <w:sz w:val="18"/>
                      <w:szCs w:val="18"/>
                    </w:rPr>
                    <w:t>Percentage of Possible Points</w:t>
                  </w:r>
                </w:p>
              </w:tc>
            </w:tr>
            <w:tr w:rsidR="00616F23" w:rsidRPr="00616F23" w14:paraId="77397D1E" w14:textId="77777777" w:rsidTr="003F6147">
              <w:tc>
                <w:tcPr>
                  <w:tcW w:w="3685" w:type="dxa"/>
                  <w:tcBorders>
                    <w:top w:val="single" w:sz="4" w:space="0" w:color="auto"/>
                    <w:left w:val="single" w:sz="4" w:space="0" w:color="auto"/>
                    <w:bottom w:val="single" w:sz="4" w:space="0" w:color="auto"/>
                    <w:right w:val="single" w:sz="4" w:space="0" w:color="auto"/>
                  </w:tcBorders>
                </w:tcPr>
                <w:p w14:paraId="7BDCC91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&gt;60%  </w:t>
                  </w:r>
                </w:p>
              </w:tc>
              <w:tc>
                <w:tcPr>
                  <w:tcW w:w="2880" w:type="dxa"/>
                  <w:tcBorders>
                    <w:top w:val="single" w:sz="4" w:space="0" w:color="auto"/>
                    <w:left w:val="single" w:sz="4" w:space="0" w:color="auto"/>
                    <w:bottom w:val="single" w:sz="4" w:space="0" w:color="auto"/>
                    <w:right w:val="single" w:sz="4" w:space="0" w:color="auto"/>
                  </w:tcBorders>
                </w:tcPr>
                <w:p w14:paraId="601A97A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20%</w:t>
                  </w:r>
                </w:p>
              </w:tc>
            </w:tr>
            <w:tr w:rsidR="00616F23" w:rsidRPr="00616F23" w14:paraId="6B3BC0E7" w14:textId="77777777" w:rsidTr="003F6147">
              <w:tc>
                <w:tcPr>
                  <w:tcW w:w="3685" w:type="dxa"/>
                  <w:tcBorders>
                    <w:top w:val="single" w:sz="4" w:space="0" w:color="auto"/>
                    <w:left w:val="single" w:sz="4" w:space="0" w:color="auto"/>
                    <w:bottom w:val="single" w:sz="4" w:space="0" w:color="auto"/>
                    <w:right w:val="single" w:sz="4" w:space="0" w:color="auto"/>
                  </w:tcBorders>
                </w:tcPr>
                <w:p w14:paraId="7381EDB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&gt;65%  </w:t>
                  </w:r>
                </w:p>
              </w:tc>
              <w:tc>
                <w:tcPr>
                  <w:tcW w:w="2880" w:type="dxa"/>
                  <w:tcBorders>
                    <w:top w:val="single" w:sz="4" w:space="0" w:color="auto"/>
                    <w:left w:val="single" w:sz="4" w:space="0" w:color="auto"/>
                    <w:bottom w:val="single" w:sz="4" w:space="0" w:color="auto"/>
                    <w:right w:val="single" w:sz="4" w:space="0" w:color="auto"/>
                  </w:tcBorders>
                </w:tcPr>
                <w:p w14:paraId="5A89959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30%</w:t>
                  </w:r>
                </w:p>
              </w:tc>
            </w:tr>
            <w:tr w:rsidR="00616F23" w:rsidRPr="00616F23" w14:paraId="554845D0" w14:textId="77777777" w:rsidTr="003F6147">
              <w:tc>
                <w:tcPr>
                  <w:tcW w:w="3685" w:type="dxa"/>
                  <w:tcBorders>
                    <w:top w:val="single" w:sz="4" w:space="0" w:color="auto"/>
                    <w:left w:val="single" w:sz="4" w:space="0" w:color="auto"/>
                    <w:bottom w:val="single" w:sz="4" w:space="0" w:color="auto"/>
                    <w:right w:val="single" w:sz="4" w:space="0" w:color="auto"/>
                  </w:tcBorders>
                </w:tcPr>
                <w:p w14:paraId="6E6446F7"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&gt;70%</w:t>
                  </w:r>
                </w:p>
              </w:tc>
              <w:tc>
                <w:tcPr>
                  <w:tcW w:w="2880" w:type="dxa"/>
                  <w:tcBorders>
                    <w:top w:val="single" w:sz="4" w:space="0" w:color="auto"/>
                    <w:left w:val="single" w:sz="4" w:space="0" w:color="auto"/>
                    <w:bottom w:val="single" w:sz="4" w:space="0" w:color="auto"/>
                    <w:right w:val="single" w:sz="4" w:space="0" w:color="auto"/>
                  </w:tcBorders>
                </w:tcPr>
                <w:p w14:paraId="1803650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40%</w:t>
                  </w:r>
                </w:p>
              </w:tc>
            </w:tr>
            <w:tr w:rsidR="00616F23" w:rsidRPr="00616F23" w14:paraId="4A97188E" w14:textId="77777777" w:rsidTr="003F6147">
              <w:tc>
                <w:tcPr>
                  <w:tcW w:w="3685" w:type="dxa"/>
                  <w:tcBorders>
                    <w:top w:val="single" w:sz="4" w:space="0" w:color="auto"/>
                    <w:left w:val="single" w:sz="4" w:space="0" w:color="auto"/>
                    <w:bottom w:val="single" w:sz="4" w:space="0" w:color="auto"/>
                    <w:right w:val="single" w:sz="4" w:space="0" w:color="auto"/>
                  </w:tcBorders>
                </w:tcPr>
                <w:p w14:paraId="50AB2F34"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&gt;75%  </w:t>
                  </w:r>
                </w:p>
              </w:tc>
              <w:tc>
                <w:tcPr>
                  <w:tcW w:w="2880" w:type="dxa"/>
                  <w:tcBorders>
                    <w:top w:val="single" w:sz="4" w:space="0" w:color="auto"/>
                    <w:left w:val="single" w:sz="4" w:space="0" w:color="auto"/>
                    <w:bottom w:val="single" w:sz="4" w:space="0" w:color="auto"/>
                    <w:right w:val="single" w:sz="4" w:space="0" w:color="auto"/>
                  </w:tcBorders>
                </w:tcPr>
                <w:p w14:paraId="523EB44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50%</w:t>
                  </w:r>
                </w:p>
              </w:tc>
            </w:tr>
            <w:tr w:rsidR="00616F23" w:rsidRPr="00616F23" w14:paraId="2D6DD865" w14:textId="77777777" w:rsidTr="003F6147">
              <w:tc>
                <w:tcPr>
                  <w:tcW w:w="3685" w:type="dxa"/>
                  <w:tcBorders>
                    <w:top w:val="single" w:sz="4" w:space="0" w:color="auto"/>
                    <w:left w:val="single" w:sz="4" w:space="0" w:color="auto"/>
                    <w:bottom w:val="single" w:sz="4" w:space="0" w:color="auto"/>
                    <w:right w:val="single" w:sz="4" w:space="0" w:color="auto"/>
                  </w:tcBorders>
                </w:tcPr>
                <w:p w14:paraId="2195D6BB"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&gt;80%</w:t>
                  </w:r>
                </w:p>
              </w:tc>
              <w:tc>
                <w:tcPr>
                  <w:tcW w:w="2880" w:type="dxa"/>
                  <w:tcBorders>
                    <w:top w:val="single" w:sz="4" w:space="0" w:color="auto"/>
                    <w:left w:val="single" w:sz="4" w:space="0" w:color="auto"/>
                    <w:bottom w:val="single" w:sz="4" w:space="0" w:color="auto"/>
                    <w:right w:val="single" w:sz="4" w:space="0" w:color="auto"/>
                  </w:tcBorders>
                </w:tcPr>
                <w:p w14:paraId="0C5B80EE"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60%</w:t>
                  </w:r>
                </w:p>
              </w:tc>
            </w:tr>
            <w:tr w:rsidR="00616F23" w:rsidRPr="00616F23" w14:paraId="4776E248" w14:textId="77777777" w:rsidTr="003F6147">
              <w:tc>
                <w:tcPr>
                  <w:tcW w:w="3685" w:type="dxa"/>
                  <w:tcBorders>
                    <w:top w:val="single" w:sz="4" w:space="0" w:color="auto"/>
                    <w:left w:val="single" w:sz="4" w:space="0" w:color="auto"/>
                    <w:bottom w:val="single" w:sz="4" w:space="0" w:color="auto"/>
                    <w:right w:val="single" w:sz="4" w:space="0" w:color="auto"/>
                  </w:tcBorders>
                </w:tcPr>
                <w:p w14:paraId="6A135B6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&gt;85%  </w:t>
                  </w:r>
                </w:p>
              </w:tc>
              <w:tc>
                <w:tcPr>
                  <w:tcW w:w="2880" w:type="dxa"/>
                  <w:tcBorders>
                    <w:top w:val="single" w:sz="4" w:space="0" w:color="auto"/>
                    <w:left w:val="single" w:sz="4" w:space="0" w:color="auto"/>
                    <w:bottom w:val="single" w:sz="4" w:space="0" w:color="auto"/>
                    <w:right w:val="single" w:sz="4" w:space="0" w:color="auto"/>
                  </w:tcBorders>
                </w:tcPr>
                <w:p w14:paraId="03A76268"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70%</w:t>
                  </w:r>
                </w:p>
              </w:tc>
            </w:tr>
            <w:tr w:rsidR="00616F23" w:rsidRPr="00616F23" w14:paraId="59912941" w14:textId="77777777" w:rsidTr="003F6147">
              <w:tc>
                <w:tcPr>
                  <w:tcW w:w="3685" w:type="dxa"/>
                  <w:tcBorders>
                    <w:top w:val="single" w:sz="4" w:space="0" w:color="auto"/>
                    <w:left w:val="single" w:sz="4" w:space="0" w:color="auto"/>
                    <w:bottom w:val="single" w:sz="4" w:space="0" w:color="auto"/>
                    <w:right w:val="single" w:sz="4" w:space="0" w:color="auto"/>
                  </w:tcBorders>
                </w:tcPr>
                <w:p w14:paraId="36D3CE55"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&gt;90%</w:t>
                  </w:r>
                </w:p>
              </w:tc>
              <w:tc>
                <w:tcPr>
                  <w:tcW w:w="2880" w:type="dxa"/>
                  <w:tcBorders>
                    <w:top w:val="single" w:sz="4" w:space="0" w:color="auto"/>
                    <w:left w:val="single" w:sz="4" w:space="0" w:color="auto"/>
                    <w:bottom w:val="single" w:sz="4" w:space="0" w:color="auto"/>
                    <w:right w:val="single" w:sz="4" w:space="0" w:color="auto"/>
                  </w:tcBorders>
                </w:tcPr>
                <w:p w14:paraId="769F551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80%</w:t>
                  </w:r>
                </w:p>
              </w:tc>
            </w:tr>
            <w:tr w:rsidR="00616F23" w:rsidRPr="00616F23" w14:paraId="16978194" w14:textId="77777777" w:rsidTr="003F6147">
              <w:tc>
                <w:tcPr>
                  <w:tcW w:w="3685" w:type="dxa"/>
                  <w:tcBorders>
                    <w:top w:val="single" w:sz="4" w:space="0" w:color="auto"/>
                    <w:left w:val="single" w:sz="4" w:space="0" w:color="auto"/>
                    <w:bottom w:val="single" w:sz="4" w:space="0" w:color="auto"/>
                    <w:right w:val="single" w:sz="4" w:space="0" w:color="auto"/>
                  </w:tcBorders>
                </w:tcPr>
                <w:p w14:paraId="30E875DC"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 xml:space="preserve">&gt;95%  </w:t>
                  </w:r>
                </w:p>
              </w:tc>
              <w:tc>
                <w:tcPr>
                  <w:tcW w:w="2880" w:type="dxa"/>
                  <w:tcBorders>
                    <w:top w:val="single" w:sz="4" w:space="0" w:color="auto"/>
                    <w:left w:val="single" w:sz="4" w:space="0" w:color="auto"/>
                    <w:bottom w:val="single" w:sz="4" w:space="0" w:color="auto"/>
                    <w:right w:val="single" w:sz="4" w:space="0" w:color="auto"/>
                  </w:tcBorders>
                </w:tcPr>
                <w:p w14:paraId="60FE4B31"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90%</w:t>
                  </w:r>
                </w:p>
              </w:tc>
            </w:tr>
            <w:tr w:rsidR="00616F23" w:rsidRPr="00616F23" w14:paraId="07AD5CA2" w14:textId="77777777" w:rsidTr="003F6147">
              <w:tc>
                <w:tcPr>
                  <w:tcW w:w="3685" w:type="dxa"/>
                  <w:tcBorders>
                    <w:top w:val="single" w:sz="4" w:space="0" w:color="auto"/>
                    <w:left w:val="single" w:sz="4" w:space="0" w:color="auto"/>
                    <w:bottom w:val="single" w:sz="4" w:space="0" w:color="auto"/>
                    <w:right w:val="single" w:sz="4" w:space="0" w:color="auto"/>
                  </w:tcBorders>
                </w:tcPr>
                <w:p w14:paraId="4D52B806"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&gt;98%</w:t>
                  </w:r>
                </w:p>
              </w:tc>
              <w:tc>
                <w:tcPr>
                  <w:tcW w:w="2880" w:type="dxa"/>
                  <w:tcBorders>
                    <w:top w:val="single" w:sz="4" w:space="0" w:color="auto"/>
                    <w:left w:val="single" w:sz="4" w:space="0" w:color="auto"/>
                    <w:bottom w:val="single" w:sz="4" w:space="0" w:color="auto"/>
                    <w:right w:val="single" w:sz="4" w:space="0" w:color="auto"/>
                  </w:tcBorders>
                </w:tcPr>
                <w:p w14:paraId="796A8CED" w14:textId="77777777" w:rsidR="00616F23" w:rsidRPr="00616F23" w:rsidRDefault="00616F23" w:rsidP="00616F23">
                  <w:pPr>
                    <w:widowControl w:val="0"/>
                    <w:tabs>
                      <w:tab w:val="left" w:pos="1170"/>
                    </w:tabs>
                    <w:autoSpaceDE w:val="0"/>
                    <w:autoSpaceDN w:val="0"/>
                    <w:adjustRightInd w:val="0"/>
                    <w:spacing w:after="0"/>
                    <w:jc w:val="both"/>
                    <w:rPr>
                      <w:sz w:val="18"/>
                      <w:szCs w:val="18"/>
                    </w:rPr>
                  </w:pPr>
                  <w:r w:rsidRPr="00616F23">
                    <w:rPr>
                      <w:sz w:val="18"/>
                      <w:szCs w:val="18"/>
                    </w:rPr>
                    <w:t>100%</w:t>
                  </w:r>
                </w:p>
              </w:tc>
            </w:tr>
          </w:tbl>
          <w:p w14:paraId="20C76222" w14:textId="77777777" w:rsidR="00616F23" w:rsidRPr="00616F23" w:rsidRDefault="00616F23" w:rsidP="00616F23">
            <w:pPr>
              <w:spacing w:after="0"/>
              <w:ind w:left="360"/>
              <w:jc w:val="both"/>
              <w:rPr>
                <w:b/>
              </w:rPr>
            </w:pPr>
            <w:r w:rsidRPr="00616F23">
              <w:rPr>
                <w:b/>
              </w:rPr>
              <w:t xml:space="preserve"> </w:t>
            </w:r>
          </w:p>
        </w:tc>
        <w:tc>
          <w:tcPr>
            <w:tcW w:w="1342" w:type="dxa"/>
            <w:tcBorders>
              <w:top w:val="single" w:sz="4" w:space="0" w:color="auto"/>
              <w:bottom w:val="single" w:sz="4" w:space="0" w:color="auto"/>
            </w:tcBorders>
          </w:tcPr>
          <w:p w14:paraId="1C0C7D6F" w14:textId="77777777" w:rsidR="00616F23" w:rsidRPr="00616F23" w:rsidRDefault="00616F23" w:rsidP="00616F23">
            <w:pPr>
              <w:spacing w:before="120"/>
              <w:jc w:val="center"/>
              <w:rPr>
                <w:b/>
              </w:rPr>
            </w:pPr>
            <w:r w:rsidRPr="00616F23">
              <w:rPr>
                <w:b/>
              </w:rPr>
              <w:t>10</w:t>
            </w:r>
          </w:p>
        </w:tc>
      </w:tr>
      <w:tr w:rsidR="00616F23" w:rsidRPr="00616F23" w14:paraId="5C7435AF" w14:textId="77777777" w:rsidTr="4A7B64F1">
        <w:trPr>
          <w:trHeight w:val="300"/>
        </w:trPr>
        <w:tc>
          <w:tcPr>
            <w:tcW w:w="8362" w:type="dxa"/>
            <w:tcBorders>
              <w:top w:val="single" w:sz="4" w:space="0" w:color="auto"/>
              <w:bottom w:val="nil"/>
            </w:tcBorders>
          </w:tcPr>
          <w:p w14:paraId="508E4FE3" w14:textId="77777777" w:rsidR="00616F23" w:rsidRPr="00616F23" w:rsidRDefault="00616F23" w:rsidP="00DC7106">
            <w:pPr>
              <w:numPr>
                <w:ilvl w:val="0"/>
                <w:numId w:val="55"/>
              </w:numPr>
              <w:spacing w:before="120"/>
              <w:jc w:val="both"/>
              <w:rPr>
                <w:rFonts w:cs="Times New Roman"/>
                <w:b/>
                <w:bCs/>
                <w:smallCaps/>
              </w:rPr>
            </w:pPr>
            <w:r w:rsidRPr="00616F23">
              <w:rPr>
                <w:b/>
              </w:rPr>
              <w:t>Ratio of Direct Labor to Indirect Costs</w:t>
            </w:r>
          </w:p>
          <w:p w14:paraId="7E9B889C" w14:textId="77777777" w:rsidR="00616F23" w:rsidRPr="00616F23" w:rsidRDefault="00616F23" w:rsidP="00616F23">
            <w:pPr>
              <w:spacing w:before="120"/>
              <w:ind w:left="330"/>
              <w:jc w:val="both"/>
            </w:pPr>
            <w:r w:rsidRPr="00616F23">
              <w:t>The score for this criterion will be calculated by the following formula:</w:t>
            </w:r>
          </w:p>
          <w:p w14:paraId="0F8A3DF4" w14:textId="26C3B4A4" w:rsidR="00616F23" w:rsidRPr="00616F23" w:rsidRDefault="00000000" w:rsidP="00616F23">
            <w:pPr>
              <w:spacing w:before="120"/>
              <w:ind w:left="330"/>
              <w:jc w:val="center"/>
            </w:pPr>
            <m:oMathPara>
              <m:oMath>
                <m:f>
                  <m:fPr>
                    <m:ctrlPr>
                      <w:rPr>
                        <w:rFonts w:ascii="Cambria Math" w:hAnsi="Cambria Math"/>
                      </w:rPr>
                    </m:ctrlPr>
                  </m:fPr>
                  <m:num>
                    <m:r>
                      <w:rPr>
                        <w:rFonts w:ascii="Cambria Math" w:hAnsi="Cambria Math"/>
                      </w:rPr>
                      <m:t>Total Direct Labor</m:t>
                    </m:r>
                  </m:num>
                  <m:den>
                    <m:r>
                      <w:rPr>
                        <w:rFonts w:ascii="Cambria Math" w:hAnsi="Cambria Math"/>
                      </w:rPr>
                      <m:t>Total Direct Labor + Total Fringe + Total Indirect + Total </m:t>
                    </m:r>
                    <m:func>
                      <m:funcPr>
                        <m:ctrlPr>
                          <w:rPr>
                            <w:rFonts w:ascii="Cambria Math" w:hAnsi="Cambria Math"/>
                          </w:rPr>
                        </m:ctrlPr>
                      </m:funcPr>
                      <m:fName>
                        <m:r>
                          <m:rPr>
                            <m:sty m:val="p"/>
                          </m:rPr>
                          <w:rPr>
                            <w:rFonts w:ascii="Cambria Math" w:hAnsi="Cambria Math"/>
                          </w:rPr>
                          <m:t>Pr</m:t>
                        </m:r>
                      </m:fName>
                      <m:e>
                        <m:r>
                          <w:rPr>
                            <w:rFonts w:ascii="Cambria Math" w:hAnsi="Cambria Math"/>
                          </w:rPr>
                          <m:t>o</m:t>
                        </m:r>
                      </m:e>
                    </m:func>
                    <m:r>
                      <w:rPr>
                        <w:rFonts w:ascii="Cambria Math" w:hAnsi="Cambria Math"/>
                      </w:rPr>
                      <m:t>fit</m:t>
                    </m:r>
                  </m:den>
                </m:f>
              </m:oMath>
            </m:oMathPara>
          </w:p>
          <w:p w14:paraId="45776A58" w14:textId="77777777" w:rsidR="00616F23" w:rsidRPr="00616F23" w:rsidRDefault="00616F23" w:rsidP="00616F23">
            <w:pPr>
              <w:spacing w:before="120"/>
              <w:ind w:left="330"/>
              <w:jc w:val="both"/>
            </w:pPr>
            <w:r w:rsidRPr="00616F23">
              <w:br/>
              <w:t>This ratio will then be multiplied by the maximum possible points for this criterion and rounded to two decimal places.</w:t>
            </w:r>
          </w:p>
          <w:p w14:paraId="11378E5C" w14:textId="77777777" w:rsidR="00616F23" w:rsidRPr="00616F23" w:rsidRDefault="00616F23" w:rsidP="00F600DC">
            <w:pPr>
              <w:spacing w:before="120"/>
              <w:ind w:left="330"/>
              <w:jc w:val="both"/>
            </w:pPr>
            <w:r w:rsidRPr="00616F23">
              <w:t xml:space="preserve">NOTE: For the purposes of this </w:t>
            </w:r>
            <w:r w:rsidR="009412B8">
              <w:t>criterion</w:t>
            </w:r>
            <w:r w:rsidRPr="00616F23">
              <w:t xml:space="preserve">, the </w:t>
            </w:r>
            <w:r w:rsidR="00F600DC">
              <w:t>CEC</w:t>
            </w:r>
            <w:r w:rsidRPr="00616F23">
              <w:t xml:space="preserve"> will include the facility charges (e.g., rent, utilities, etc.), burdens and other like costs that are budgeted as direct costs into the indirect costs in the formula.</w:t>
            </w:r>
          </w:p>
        </w:tc>
        <w:tc>
          <w:tcPr>
            <w:tcW w:w="1342" w:type="dxa"/>
            <w:tcBorders>
              <w:top w:val="single" w:sz="4" w:space="0" w:color="auto"/>
              <w:bottom w:val="nil"/>
            </w:tcBorders>
          </w:tcPr>
          <w:p w14:paraId="1B5D117A" w14:textId="77777777" w:rsidR="00616F23" w:rsidRPr="00616F23" w:rsidRDefault="00616F23" w:rsidP="00616F23">
            <w:pPr>
              <w:spacing w:before="120"/>
              <w:jc w:val="center"/>
              <w:rPr>
                <w:b/>
              </w:rPr>
            </w:pPr>
            <w:r w:rsidRPr="00616F23">
              <w:rPr>
                <w:b/>
              </w:rPr>
              <w:lastRenderedPageBreak/>
              <w:t>5</w:t>
            </w:r>
          </w:p>
        </w:tc>
      </w:tr>
    </w:tbl>
    <w:tbl>
      <w:tblPr>
        <w:tblStyle w:val="TableGrid"/>
        <w:tblW w:w="9720" w:type="dxa"/>
        <w:tblInd w:w="445" w:type="dxa"/>
        <w:tblLook w:val="04A0" w:firstRow="1" w:lastRow="0" w:firstColumn="1" w:lastColumn="0" w:noHBand="0" w:noVBand="1"/>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70"/>
        <w:gridCol w:w="1350"/>
      </w:tblGrid>
      <w:tr w:rsidR="00CE5562" w:rsidRPr="00734FF3" w14:paraId="7934CD08" w14:textId="77777777" w:rsidTr="00794206">
        <w:trPr>
          <w:tblHeader/>
        </w:trPr>
        <w:tc>
          <w:tcPr>
            <w:tcW w:w="8370" w:type="dxa"/>
            <w:shd w:val="clear" w:color="auto" w:fill="D9D9D9" w:themeFill="background1" w:themeFillShade="D9"/>
            <w:vAlign w:val="bottom"/>
          </w:tcPr>
          <w:p w14:paraId="68566CD0" w14:textId="12E8600C" w:rsidR="3FCECC2F" w:rsidRDefault="3FCECC2F" w:rsidP="3FCECC2F">
            <w:pPr>
              <w:spacing w:before="120" w:after="0"/>
              <w:jc w:val="both"/>
            </w:pPr>
            <w:r w:rsidRPr="3FCECC2F">
              <w:rPr>
                <w:rFonts w:eastAsia="Arial"/>
                <w:b/>
                <w:bCs/>
                <w:color w:val="000000" w:themeColor="text1"/>
                <w:szCs w:val="22"/>
              </w:rPr>
              <w:t>Total Possible Points for Criteria 1-7</w:t>
            </w:r>
          </w:p>
          <w:p w14:paraId="6B0E3226" w14:textId="208B8CBF" w:rsidR="3FCECC2F" w:rsidRDefault="3FCECC2F" w:rsidP="3FCECC2F">
            <w:pPr>
              <w:jc w:val="both"/>
            </w:pPr>
            <w:r w:rsidRPr="3FCECC2F">
              <w:rPr>
                <w:rFonts w:eastAsia="Arial"/>
                <w:b/>
                <w:bCs/>
                <w:color w:val="000000" w:themeColor="text1"/>
                <w:szCs w:val="22"/>
              </w:rPr>
              <w:t xml:space="preserve">(Minimum Passing Score for Criteria 1 – 7 is 70% or </w:t>
            </w:r>
            <w:r w:rsidRPr="3FCECC2F">
              <w:rPr>
                <w:rFonts w:eastAsia="Arial"/>
                <w:b/>
                <w:bCs/>
                <w:color w:val="000000" w:themeColor="text1"/>
                <w:szCs w:val="22"/>
                <w:u w:val="single"/>
              </w:rPr>
              <w:t>70.00 points</w:t>
            </w:r>
            <w:r w:rsidRPr="3FCECC2F">
              <w:rPr>
                <w:rFonts w:eastAsia="Arial"/>
                <w:b/>
                <w:bCs/>
                <w:color w:val="000000" w:themeColor="text1"/>
                <w:szCs w:val="22"/>
              </w:rPr>
              <w:t>)</w:t>
            </w:r>
          </w:p>
        </w:tc>
        <w:tc>
          <w:tcPr>
            <w:tcW w:w="1350" w:type="dxa"/>
            <w:shd w:val="clear" w:color="auto" w:fill="D9D9D9" w:themeFill="background1" w:themeFillShade="D9"/>
            <w:vAlign w:val="center"/>
          </w:tcPr>
          <w:p w14:paraId="65D440F4" w14:textId="462EC194" w:rsidR="3FCECC2F" w:rsidRDefault="3FCECC2F" w:rsidP="3FCECC2F">
            <w:pPr>
              <w:spacing w:after="0"/>
              <w:jc w:val="both"/>
            </w:pPr>
            <w:r w:rsidRPr="3FCECC2F">
              <w:rPr>
                <w:rFonts w:eastAsia="Arial"/>
                <w:b/>
                <w:bCs/>
                <w:szCs w:val="22"/>
              </w:rPr>
              <w:t xml:space="preserve"> </w:t>
            </w:r>
          </w:p>
          <w:p w14:paraId="160A39A5" w14:textId="6DB8EEB5" w:rsidR="3FCECC2F" w:rsidRDefault="3FCECC2F" w:rsidP="3FCECC2F">
            <w:pPr>
              <w:jc w:val="center"/>
            </w:pPr>
            <w:r w:rsidRPr="3FCECC2F">
              <w:rPr>
                <w:rFonts w:eastAsia="Arial"/>
                <w:b/>
                <w:bCs/>
                <w:color w:val="000000" w:themeColor="text1"/>
                <w:szCs w:val="22"/>
              </w:rPr>
              <w:t>100</w:t>
            </w:r>
          </w:p>
        </w:tc>
      </w:tr>
    </w:tbl>
    <w:tbl>
      <w:tblPr>
        <w:tblW w:w="969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Formula for ratio of Direct Costs to Indirects Costs"/>
        <w:tblDescription w:val="The score for this criterion is determined by taking the total direct labor and divide it by the sum of total direct labor, total direct fringe, total indirect, and total profit."/>
      </w:tblPr>
      <w:tblGrid>
        <w:gridCol w:w="8370"/>
        <w:gridCol w:w="1320"/>
      </w:tblGrid>
      <w:tr w:rsidR="00CE5562" w:rsidRPr="00CE5562" w14:paraId="05BDF606" w14:textId="77777777" w:rsidTr="00794206">
        <w:trPr>
          <w:trHeight w:val="647"/>
        </w:trPr>
        <w:tc>
          <w:tcPr>
            <w:tcW w:w="8370" w:type="dxa"/>
            <w:shd w:val="clear" w:color="auto" w:fill="auto"/>
          </w:tcPr>
          <w:p w14:paraId="414891FF" w14:textId="2A5A2CA6" w:rsidR="3FCECC2F" w:rsidRDefault="3FCECC2F" w:rsidP="0006696E">
            <w:pPr>
              <w:ind w:hanging="30"/>
              <w:jc w:val="both"/>
              <w:outlineLvl w:val="2"/>
              <w:rPr>
                <w:szCs w:val="22"/>
                <w:highlight w:val="yellow"/>
              </w:rPr>
            </w:pPr>
          </w:p>
          <w:p w14:paraId="7F68082D" w14:textId="203E8401" w:rsidR="615BFFC9" w:rsidRDefault="6B76866A" w:rsidP="00F34975">
            <w:pPr>
              <w:pStyle w:val="ListParagraph"/>
              <w:numPr>
                <w:ilvl w:val="0"/>
                <w:numId w:val="55"/>
              </w:numPr>
              <w:ind w:hanging="375"/>
              <w:jc w:val="both"/>
              <w:outlineLvl w:val="2"/>
              <w:rPr>
                <w:rFonts w:eastAsia="Arial"/>
                <w:b/>
                <w:bCs/>
              </w:rPr>
            </w:pPr>
            <w:r w:rsidRPr="3D66A04F">
              <w:rPr>
                <w:rFonts w:eastAsia="Arial"/>
                <w:b/>
                <w:bCs/>
              </w:rPr>
              <w:t>Disadvantaged &amp; Low-Income Communities</w:t>
            </w:r>
          </w:p>
          <w:p w14:paraId="4C4EC096" w14:textId="3C9586ED" w:rsidR="00CE5562" w:rsidRPr="00E40D92" w:rsidDel="00F03D6D" w:rsidRDefault="2F346F12" w:rsidP="0006696E">
            <w:pPr>
              <w:ind w:left="720" w:hanging="30"/>
              <w:jc w:val="both"/>
              <w:outlineLvl w:val="2"/>
            </w:pPr>
            <w:r>
              <w:t xml:space="preserve">Applications proposing projects located in and benefiting low-income and/or disadvantaged communities within IOU service territories may qualify for additional preference points.  </w:t>
            </w:r>
            <w:r w:rsidR="739A240C">
              <w:t>In order to receive or qualify for additional points, t</w:t>
            </w:r>
            <w:r w:rsidR="460E9A8C">
              <w:t xml:space="preserve">he </w:t>
            </w:r>
            <w:r w:rsidR="739A240C">
              <w:t xml:space="preserve">proposed </w:t>
            </w:r>
            <w:r w:rsidR="460E9A8C">
              <w:t>project</w:t>
            </w:r>
            <w:r w:rsidR="739A240C">
              <w:t xml:space="preserve"> must demonstrate</w:t>
            </w:r>
            <w:r w:rsidR="460E9A8C">
              <w:t xml:space="preserve"> benefits</w:t>
            </w:r>
            <w:r w:rsidR="739A240C">
              <w:t xml:space="preserve"> to</w:t>
            </w:r>
            <w:r w:rsidR="460E9A8C">
              <w:t xml:space="preserve"> the disadvantaged and/or low-income communit</w:t>
            </w:r>
            <w:r w:rsidR="7E915E6B">
              <w:t>ies by describing the following:</w:t>
            </w:r>
            <w:r w:rsidR="460E9A8C">
              <w:t xml:space="preserve">  </w:t>
            </w:r>
          </w:p>
          <w:p w14:paraId="043F24E5" w14:textId="09441FC2" w:rsidR="00CE5562" w:rsidRPr="00CE5562" w:rsidDel="00F03D6D" w:rsidRDefault="7956B7C6" w:rsidP="0006696E">
            <w:pPr>
              <w:numPr>
                <w:ilvl w:val="0"/>
                <w:numId w:val="139"/>
              </w:numPr>
              <w:ind w:hanging="30"/>
              <w:jc w:val="both"/>
              <w:outlineLvl w:val="2"/>
            </w:pPr>
            <w:r>
              <w:t>Identifies how the proposed project, will lead to increased deployment of the technology or solution to benefit disadvantaged and/or low-income communities, including specific entities that will receive these benefits (e.g., businesses, local government, homeowners, residents).</w:t>
            </w:r>
          </w:p>
          <w:p w14:paraId="057715F9" w14:textId="4814855D" w:rsidR="00CE5562" w:rsidDel="00F03D6D" w:rsidRDefault="73BE5EF9" w:rsidP="0006696E">
            <w:pPr>
              <w:numPr>
                <w:ilvl w:val="0"/>
                <w:numId w:val="139"/>
              </w:numPr>
              <w:ind w:hanging="30"/>
              <w:jc w:val="both"/>
              <w:outlineLvl w:val="2"/>
            </w:pPr>
            <w:r>
              <w:t xml:space="preserve">Identifies </w:t>
            </w:r>
            <w:r w:rsidR="7956B7C6">
              <w:t xml:space="preserve">how the proposed project will have a positive </w:t>
            </w:r>
            <w:r>
              <w:t>economic impact on low-income and</w:t>
            </w:r>
            <w:r w:rsidR="7956B7C6">
              <w:t>/or</w:t>
            </w:r>
            <w:r>
              <w:t xml:space="preserve"> disadvantaged communities including customer bill savings, job creation, partnering and contracting with micro- and small-businesses, and economic development.</w:t>
            </w:r>
          </w:p>
          <w:p w14:paraId="5616CD70" w14:textId="67106128" w:rsidR="009E6B17" w:rsidRPr="009E6B17" w:rsidDel="00F03D6D" w:rsidRDefault="44245CC1" w:rsidP="0006696E">
            <w:pPr>
              <w:pStyle w:val="ListParagraph"/>
              <w:numPr>
                <w:ilvl w:val="0"/>
                <w:numId w:val="139"/>
              </w:numPr>
              <w:ind w:hanging="30"/>
            </w:pPr>
            <w:r>
              <w:t>Describes potential negative impacts or risks of the proposed technology or solution to disadvantaged and/or low-income communities and how they will be assessed and mitigated.</w:t>
            </w:r>
          </w:p>
          <w:p w14:paraId="4492AE73" w14:textId="465A75FE" w:rsidR="00CE5562" w:rsidDel="00F03D6D" w:rsidRDefault="460E9A8C" w:rsidP="0006696E">
            <w:pPr>
              <w:pStyle w:val="ListParagraph"/>
              <w:numPr>
                <w:ilvl w:val="0"/>
                <w:numId w:val="139"/>
              </w:numPr>
              <w:ind w:hanging="30"/>
              <w:jc w:val="both"/>
              <w:outlineLvl w:val="2"/>
              <w:rPr>
                <w:szCs w:val="22"/>
              </w:rPr>
            </w:pPr>
            <w:r>
              <w:t xml:space="preserve">Describes how the </w:t>
            </w:r>
            <w:r w:rsidR="44245CC1">
              <w:t xml:space="preserve">proposed </w:t>
            </w:r>
            <w:r>
              <w:t xml:space="preserve">project will increase access to clean energy or sustainability technologies within disadvantaged and/or low-income communities and how the </w:t>
            </w:r>
            <w:r w:rsidR="44245CC1">
              <w:t xml:space="preserve">project activities </w:t>
            </w:r>
            <w:r>
              <w:t>will benefit the communities.</w:t>
            </w:r>
          </w:p>
          <w:p w14:paraId="0C831903" w14:textId="61A1443E" w:rsidR="009E6B17" w:rsidRPr="009E6B17" w:rsidDel="00F03D6D" w:rsidRDefault="44245CC1" w:rsidP="0006696E">
            <w:pPr>
              <w:pStyle w:val="ListParagraph"/>
              <w:numPr>
                <w:ilvl w:val="0"/>
                <w:numId w:val="139"/>
              </w:numPr>
              <w:ind w:hanging="30"/>
            </w:pPr>
            <w:r>
              <w:t>Identifies and describes how community input w</w:t>
            </w:r>
            <w:r w:rsidR="00490F13">
              <w:t>ill</w:t>
            </w:r>
            <w:r>
              <w:t xml:space="preserve"> </w:t>
            </w:r>
            <w:r w:rsidR="00490F13">
              <w:t xml:space="preserve">be </w:t>
            </w:r>
            <w:r>
              <w:t>solic</w:t>
            </w:r>
            <w:r w:rsidR="00490F13">
              <w:t>ited</w:t>
            </w:r>
            <w:r>
              <w:t xml:space="preserve"> and considered in the design of the project, and how outreach and engagement will be conducted during project implementation.</w:t>
            </w:r>
          </w:p>
          <w:p w14:paraId="6B0BAD03" w14:textId="775EDC4E" w:rsidR="00CE5562" w:rsidRPr="00CE5562" w:rsidDel="004C06FD" w:rsidRDefault="320BDC90" w:rsidP="0006696E">
            <w:pPr>
              <w:pStyle w:val="ListParagraph"/>
              <w:numPr>
                <w:ilvl w:val="0"/>
                <w:numId w:val="139"/>
              </w:numPr>
              <w:ind w:hanging="30"/>
              <w:jc w:val="both"/>
              <w:outlineLvl w:val="2"/>
              <w:rPr>
                <w:rFonts w:eastAsia="Arial"/>
                <w:szCs w:val="22"/>
              </w:rPr>
            </w:pPr>
            <w:r w:rsidRPr="223FD23F">
              <w:rPr>
                <w:rFonts w:eastAsia="Arial"/>
                <w:szCs w:val="22"/>
              </w:rPr>
              <w:t xml:space="preserve">Includes letters of support from technology partners, </w:t>
            </w:r>
            <w:proofErr w:type="gramStart"/>
            <w:r w:rsidRPr="223FD23F">
              <w:rPr>
                <w:rFonts w:eastAsia="Arial"/>
                <w:szCs w:val="22"/>
              </w:rPr>
              <w:t>community based</w:t>
            </w:r>
            <w:proofErr w:type="gramEnd"/>
            <w:r w:rsidRPr="223FD23F">
              <w:rPr>
                <w:rFonts w:eastAsia="Arial"/>
                <w:szCs w:val="22"/>
              </w:rPr>
              <w:t xml:space="preserve"> organizations, environmental justice organizations, or other partners that demonstrate their belief that the proposed project will lead to increased equity, and is both feasible and commercially viable in the identified low-income and/or disadvantaged communities</w:t>
            </w:r>
            <w:r w:rsidR="614ED9BD" w:rsidRPr="223FD23F">
              <w:rPr>
                <w:rFonts w:eastAsia="Arial"/>
              </w:rPr>
              <w:t>.</w:t>
            </w:r>
          </w:p>
          <w:p w14:paraId="4A3B4612" w14:textId="374E30B5" w:rsidR="00CE5562" w:rsidRPr="00CE5562" w:rsidDel="004C06FD" w:rsidRDefault="00CE5562" w:rsidP="0006696E">
            <w:pPr>
              <w:ind w:hanging="30"/>
              <w:jc w:val="both"/>
              <w:outlineLvl w:val="2"/>
              <w:rPr>
                <w:szCs w:val="22"/>
              </w:rPr>
            </w:pPr>
          </w:p>
        </w:tc>
        <w:tc>
          <w:tcPr>
            <w:tcW w:w="1320" w:type="dxa"/>
            <w:shd w:val="clear" w:color="auto" w:fill="auto"/>
          </w:tcPr>
          <w:p w14:paraId="5EFC07A4" w14:textId="50F6787F" w:rsidR="00CE5562" w:rsidRPr="00CE5562" w:rsidRDefault="00784704" w:rsidP="3FCECC2F">
            <w:pPr>
              <w:spacing w:before="120" w:after="0"/>
              <w:jc w:val="center"/>
              <w:rPr>
                <w:rFonts w:eastAsia="Arial"/>
                <w:szCs w:val="22"/>
              </w:rPr>
            </w:pPr>
            <w:r>
              <w:rPr>
                <w:rFonts w:eastAsia="Arial"/>
                <w:b/>
                <w:bCs/>
                <w:szCs w:val="22"/>
              </w:rPr>
              <w:t xml:space="preserve">                                                          </w:t>
            </w:r>
            <w:r w:rsidR="00F34975">
              <w:rPr>
                <w:rFonts w:eastAsia="Arial"/>
                <w:b/>
                <w:bCs/>
                <w:szCs w:val="22"/>
              </w:rPr>
              <w:t xml:space="preserve"> </w:t>
            </w:r>
            <w:r w:rsidR="3A4DA5D0" w:rsidRPr="3FCECC2F">
              <w:rPr>
                <w:rFonts w:eastAsia="Arial"/>
                <w:b/>
                <w:bCs/>
                <w:szCs w:val="22"/>
              </w:rPr>
              <w:t>10</w:t>
            </w:r>
          </w:p>
        </w:tc>
      </w:tr>
      <w:tr w:rsidR="3FCECC2F" w14:paraId="5E24BC4F" w14:textId="77777777" w:rsidTr="00794206">
        <w:trPr>
          <w:trHeight w:val="503"/>
        </w:trPr>
        <w:tc>
          <w:tcPr>
            <w:tcW w:w="8370" w:type="dxa"/>
            <w:tcBorders>
              <w:bottom w:val="single" w:sz="4" w:space="0" w:color="auto"/>
            </w:tcBorders>
            <w:shd w:val="clear" w:color="auto" w:fill="BFBFBF" w:themeFill="background1" w:themeFillShade="BF"/>
            <w:vAlign w:val="center"/>
          </w:tcPr>
          <w:p w14:paraId="0AD25E47" w14:textId="77777777" w:rsidR="3FCECC2F" w:rsidRDefault="3FCECC2F" w:rsidP="0006696E">
            <w:pPr>
              <w:spacing w:after="0"/>
              <w:ind w:hanging="30"/>
              <w:jc w:val="both"/>
              <w:rPr>
                <w:b/>
                <w:bCs/>
                <w:sz w:val="28"/>
                <w:szCs w:val="28"/>
              </w:rPr>
            </w:pPr>
            <w:r w:rsidRPr="3FCECC2F">
              <w:rPr>
                <w:b/>
                <w:bCs/>
                <w:sz w:val="28"/>
                <w:szCs w:val="28"/>
              </w:rPr>
              <w:lastRenderedPageBreak/>
              <w:t>Total Possible Points</w:t>
            </w:r>
          </w:p>
        </w:tc>
        <w:tc>
          <w:tcPr>
            <w:tcW w:w="1320" w:type="dxa"/>
            <w:tcBorders>
              <w:bottom w:val="single" w:sz="4" w:space="0" w:color="auto"/>
            </w:tcBorders>
            <w:shd w:val="clear" w:color="auto" w:fill="BFBFBF" w:themeFill="background1" w:themeFillShade="BF"/>
            <w:vAlign w:val="center"/>
          </w:tcPr>
          <w:p w14:paraId="18C60264" w14:textId="0771A235" w:rsidR="3FCECC2F" w:rsidRDefault="3FCECC2F" w:rsidP="3FCECC2F">
            <w:pPr>
              <w:spacing w:after="0"/>
              <w:jc w:val="center"/>
              <w:rPr>
                <w:b/>
                <w:bCs/>
                <w:sz w:val="28"/>
                <w:szCs w:val="28"/>
              </w:rPr>
            </w:pPr>
            <w:r w:rsidRPr="3FCECC2F">
              <w:rPr>
                <w:b/>
                <w:bCs/>
                <w:sz w:val="28"/>
                <w:szCs w:val="28"/>
              </w:rPr>
              <w:t>1</w:t>
            </w:r>
            <w:r w:rsidR="2B993826" w:rsidRPr="3FCECC2F">
              <w:rPr>
                <w:b/>
                <w:bCs/>
                <w:sz w:val="28"/>
                <w:szCs w:val="28"/>
              </w:rPr>
              <w:t>1</w:t>
            </w:r>
            <w:r w:rsidRPr="3FCECC2F">
              <w:rPr>
                <w:b/>
                <w:bCs/>
                <w:sz w:val="28"/>
                <w:szCs w:val="28"/>
              </w:rPr>
              <w:t>0</w:t>
            </w:r>
          </w:p>
        </w:tc>
      </w:tr>
      <w:tr w:rsidR="3FCECC2F" w14:paraId="0051EB1C" w14:textId="77777777" w:rsidTr="00F34975">
        <w:trPr>
          <w:trHeight w:val="683"/>
        </w:trPr>
        <w:tc>
          <w:tcPr>
            <w:tcW w:w="9690" w:type="dxa"/>
            <w:gridSpan w:val="2"/>
            <w:tcBorders>
              <w:top w:val="single" w:sz="4" w:space="0" w:color="auto"/>
            </w:tcBorders>
            <w:shd w:val="clear" w:color="auto" w:fill="D9D9D9" w:themeFill="background1" w:themeFillShade="D9"/>
            <w:vAlign w:val="center"/>
          </w:tcPr>
          <w:tbl>
            <w:tblPr>
              <w:tblW w:w="0" w:type="auto"/>
              <w:tblLook w:val="00A0" w:firstRow="1" w:lastRow="0" w:firstColumn="1" w:lastColumn="0" w:noHBand="0" w:noVBand="0"/>
            </w:tblPr>
            <w:tblGrid>
              <w:gridCol w:w="9454"/>
            </w:tblGrid>
            <w:tr w:rsidR="49C4D44F" w14:paraId="3D394BF2" w14:textId="77777777" w:rsidTr="49C4D44F">
              <w:trPr>
                <w:trHeight w:val="690"/>
              </w:trPr>
              <w:tc>
                <w:tcPr>
                  <w:tcW w:w="9494"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342D299" w14:textId="2442FED1" w:rsidR="49C4D44F" w:rsidRDefault="49C4D44F" w:rsidP="0006696E">
                  <w:pPr>
                    <w:spacing w:after="0"/>
                    <w:ind w:hanging="30"/>
                    <w:jc w:val="both"/>
                  </w:pPr>
                  <w:r w:rsidRPr="49C4D44F">
                    <w:rPr>
                      <w:rFonts w:eastAsia="Arial"/>
                      <w:b/>
                      <w:bCs/>
                      <w:color w:val="000000" w:themeColor="text1"/>
                      <w:sz w:val="24"/>
                      <w:szCs w:val="24"/>
                    </w:rPr>
                    <w:t xml:space="preserve">Preference Points </w:t>
                  </w:r>
                  <w:r w:rsidRPr="49C4D44F">
                    <w:rPr>
                      <w:rFonts w:eastAsia="Arial"/>
                      <w:color w:val="000000" w:themeColor="text1"/>
                      <w:sz w:val="24"/>
                      <w:szCs w:val="24"/>
                    </w:rPr>
                    <w:t>Applications must meet all minimum passing scores (Scoring Criteria 1-4, 1-7</w:t>
                  </w:r>
                  <w:r w:rsidRPr="0006696E">
                    <w:rPr>
                      <w:rFonts w:eastAsia="Arial"/>
                      <w:sz w:val="24"/>
                      <w:szCs w:val="24"/>
                    </w:rPr>
                    <w:t xml:space="preserve">, and 8 for TD&amp;D solicitations with set asides for projects located in and benefiting low-income and/or disadvantaged communities) </w:t>
                  </w:r>
                  <w:r w:rsidRPr="49C4D44F">
                    <w:rPr>
                      <w:rFonts w:eastAsia="Arial"/>
                      <w:color w:val="000000" w:themeColor="text1"/>
                      <w:sz w:val="24"/>
                      <w:szCs w:val="24"/>
                    </w:rPr>
                    <w:t>to be eligible for preference points.</w:t>
                  </w:r>
                </w:p>
              </w:tc>
            </w:tr>
          </w:tbl>
          <w:p w14:paraId="2F1E9954" w14:textId="5498E479" w:rsidR="3FCECC2F" w:rsidRDefault="3FCECC2F" w:rsidP="0006696E">
            <w:pPr>
              <w:ind w:hanging="30"/>
              <w:jc w:val="both"/>
              <w:rPr>
                <w:rFonts w:eastAsia="Arial"/>
                <w:b/>
                <w:bCs/>
                <w:caps/>
                <w:szCs w:val="22"/>
              </w:rPr>
            </w:pPr>
          </w:p>
          <w:p w14:paraId="30BEF1CC" w14:textId="78DCD841" w:rsidR="3FCECC2F" w:rsidRDefault="3FCECC2F" w:rsidP="0006696E">
            <w:pPr>
              <w:spacing w:after="0"/>
              <w:ind w:hanging="30"/>
              <w:jc w:val="both"/>
              <w:rPr>
                <w:sz w:val="24"/>
                <w:szCs w:val="24"/>
              </w:rPr>
            </w:pPr>
          </w:p>
        </w:tc>
      </w:tr>
    </w:tbl>
    <w:p w14:paraId="379DA734" w14:textId="029D2D61" w:rsidR="00CE5562" w:rsidRDefault="00CE5562" w:rsidP="3FCECC2F">
      <w:pPr>
        <w:rPr>
          <w:b/>
          <w:bCs/>
          <w:caps/>
          <w:u w:val="single"/>
        </w:rPr>
      </w:pPr>
    </w:p>
    <w:sectPr w:rsidR="00CE5562" w:rsidSect="005C7791">
      <w:pgSz w:w="12240" w:h="15840" w:code="1"/>
      <w:pgMar w:top="1440" w:right="720" w:bottom="1440" w:left="1260" w:header="720" w:footer="576"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DE3A46" w14:textId="77777777" w:rsidR="009E6339" w:rsidRDefault="009E6339">
      <w:r>
        <w:separator/>
      </w:r>
    </w:p>
  </w:endnote>
  <w:endnote w:type="continuationSeparator" w:id="0">
    <w:p w14:paraId="69739425" w14:textId="77777777" w:rsidR="009E6339" w:rsidRDefault="009E6339">
      <w:r>
        <w:continuationSeparator/>
      </w:r>
    </w:p>
  </w:endnote>
  <w:endnote w:type="continuationNotice" w:id="1">
    <w:p w14:paraId="3CEC0599" w14:textId="77777777" w:rsidR="009E6339" w:rsidRDefault="009E633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old">
    <w:altName w:val="Arial"/>
    <w:panose1 w:val="020B0704020202020204"/>
    <w:charset w:val="00"/>
    <w:family w:val="auto"/>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Frutiger LT Std 57 Cn">
    <w:altName w:val="Calibri"/>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A4A97" w14:textId="77777777" w:rsidR="00B74261" w:rsidRDefault="00B74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B935" w14:textId="77777777" w:rsidR="00580534" w:rsidRDefault="00580534">
    <w:pPr>
      <w:pStyle w:val="Footer"/>
    </w:pPr>
    <w:r>
      <w:t>Template Version July 2016 v1.0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514A9" w14:textId="77777777" w:rsidR="00B74261" w:rsidRDefault="00B7426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852A8F" w14:textId="6D9EB738" w:rsidR="00580534" w:rsidRPr="00122853" w:rsidRDefault="00580534" w:rsidP="00825DB8">
    <w:pPr>
      <w:tabs>
        <w:tab w:val="left" w:pos="0"/>
        <w:tab w:val="center" w:pos="4680"/>
        <w:tab w:val="right" w:pos="9360"/>
      </w:tabs>
      <w:rPr>
        <w:sz w:val="20"/>
        <w:szCs w:val="16"/>
      </w:rPr>
    </w:pPr>
    <w:r w:rsidRPr="00122853">
      <w:rPr>
        <w:sz w:val="20"/>
        <w:szCs w:val="16"/>
      </w:rPr>
      <w:t xml:space="preserve">EPIC </w:t>
    </w:r>
    <w:r w:rsidR="00271500">
      <w:rPr>
        <w:sz w:val="20"/>
        <w:szCs w:val="16"/>
      </w:rPr>
      <w:t xml:space="preserve">ECAMS </w:t>
    </w:r>
    <w:r w:rsidRPr="00122853">
      <w:rPr>
        <w:sz w:val="20"/>
        <w:szCs w:val="16"/>
      </w:rPr>
      <w:t>Temp</w:t>
    </w:r>
    <w:r w:rsidR="00490F13">
      <w:rPr>
        <w:sz w:val="20"/>
        <w:szCs w:val="16"/>
      </w:rPr>
      <w:t>.</w:t>
    </w:r>
    <w:r w:rsidRPr="00122853">
      <w:rPr>
        <w:sz w:val="20"/>
        <w:szCs w:val="16"/>
      </w:rPr>
      <w:t xml:space="preserve"> Ver</w:t>
    </w:r>
    <w:r w:rsidR="00490F13">
      <w:rPr>
        <w:sz w:val="20"/>
        <w:szCs w:val="16"/>
      </w:rPr>
      <w:t>.</w:t>
    </w:r>
    <w:r w:rsidRPr="00122853">
      <w:rPr>
        <w:sz w:val="20"/>
        <w:szCs w:val="16"/>
      </w:rPr>
      <w:t xml:space="preserve"> </w:t>
    </w:r>
    <w:r w:rsidR="00490F13">
      <w:rPr>
        <w:sz w:val="20"/>
        <w:szCs w:val="16"/>
      </w:rPr>
      <w:t>Oct</w:t>
    </w:r>
    <w:r w:rsidRPr="00122853">
      <w:rPr>
        <w:sz w:val="20"/>
        <w:szCs w:val="16"/>
      </w:rPr>
      <w:t xml:space="preserve"> 202</w:t>
    </w:r>
    <w:r w:rsidR="00A17ECE">
      <w:rPr>
        <w:sz w:val="20"/>
        <w:szCs w:val="16"/>
      </w:rPr>
      <w:t>4</w:t>
    </w:r>
    <w:r w:rsidRPr="00122853">
      <w:rPr>
        <w:sz w:val="20"/>
        <w:szCs w:val="16"/>
      </w:rPr>
      <w:t xml:space="preserve"> Q</w:t>
    </w:r>
    <w:r w:rsidR="00490F13">
      <w:rPr>
        <w:sz w:val="20"/>
        <w:szCs w:val="16"/>
      </w:rPr>
      <w:t>4</w:t>
    </w:r>
    <w:r w:rsidR="00490F13">
      <w:rPr>
        <w:sz w:val="20"/>
        <w:szCs w:val="16"/>
      </w:rPr>
      <w:tab/>
    </w:r>
    <w:r w:rsidRPr="00122853">
      <w:rPr>
        <w:sz w:val="20"/>
        <w:szCs w:val="16"/>
      </w:rPr>
      <w:t xml:space="preserve">Page </w:t>
    </w:r>
    <w:r w:rsidRPr="00122853">
      <w:rPr>
        <w:color w:val="2B579A"/>
        <w:sz w:val="20"/>
        <w:szCs w:val="16"/>
        <w:shd w:val="clear" w:color="auto" w:fill="E6E6E6"/>
      </w:rPr>
      <w:fldChar w:fldCharType="begin"/>
    </w:r>
    <w:r w:rsidRPr="00122853">
      <w:rPr>
        <w:sz w:val="20"/>
        <w:szCs w:val="16"/>
      </w:rPr>
      <w:instrText xml:space="preserve"> PAGE   \* MERGEFORMAT </w:instrText>
    </w:r>
    <w:r w:rsidRPr="00122853">
      <w:rPr>
        <w:color w:val="2B579A"/>
        <w:sz w:val="20"/>
        <w:szCs w:val="16"/>
        <w:shd w:val="clear" w:color="auto" w:fill="E6E6E6"/>
      </w:rPr>
      <w:fldChar w:fldCharType="separate"/>
    </w:r>
    <w:r w:rsidR="00E70882">
      <w:rPr>
        <w:noProof/>
        <w:sz w:val="20"/>
        <w:szCs w:val="16"/>
      </w:rPr>
      <w:t>5</w:t>
    </w:r>
    <w:r w:rsidRPr="00122853">
      <w:rPr>
        <w:color w:val="2B579A"/>
        <w:sz w:val="20"/>
        <w:szCs w:val="16"/>
        <w:shd w:val="clear" w:color="auto" w:fill="E6E6E6"/>
      </w:rPr>
      <w:fldChar w:fldCharType="end"/>
    </w:r>
    <w:r w:rsidR="00490F13">
      <w:rPr>
        <w:color w:val="2B579A"/>
        <w:sz w:val="20"/>
        <w:szCs w:val="16"/>
        <w:shd w:val="clear" w:color="auto" w:fill="E6E6E6"/>
      </w:rPr>
      <w:t xml:space="preserve"> </w:t>
    </w:r>
    <w:r w:rsidR="00D25C8A">
      <w:rPr>
        <w:color w:val="2B579A"/>
        <w:sz w:val="20"/>
        <w:szCs w:val="16"/>
        <w:shd w:val="clear" w:color="auto" w:fill="E6E6E6"/>
      </w:rPr>
      <w:t>of 4</w:t>
    </w:r>
    <w:r w:rsidR="00B74261">
      <w:rPr>
        <w:color w:val="2B579A"/>
        <w:sz w:val="20"/>
        <w:szCs w:val="16"/>
        <w:shd w:val="clear" w:color="auto" w:fill="E6E6E6"/>
      </w:rPr>
      <w:t>2</w:t>
    </w:r>
    <w:r w:rsidR="00490F13">
      <w:rPr>
        <w:sz w:val="20"/>
        <w:szCs w:val="16"/>
      </w:rPr>
      <w:tab/>
    </w:r>
    <w:r w:rsidR="006653C0">
      <w:rPr>
        <w:sz w:val="20"/>
        <w:szCs w:val="16"/>
      </w:rPr>
      <w:t>GFO-24-305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477541" w14:textId="77777777" w:rsidR="009E6339" w:rsidRDefault="009E6339">
      <w:r>
        <w:separator/>
      </w:r>
    </w:p>
  </w:footnote>
  <w:footnote w:type="continuationSeparator" w:id="0">
    <w:p w14:paraId="296FE061" w14:textId="77777777" w:rsidR="009E6339" w:rsidRDefault="009E6339">
      <w:r>
        <w:continuationSeparator/>
      </w:r>
    </w:p>
  </w:footnote>
  <w:footnote w:type="continuationNotice" w:id="1">
    <w:p w14:paraId="409085A0" w14:textId="77777777" w:rsidR="009E6339" w:rsidRDefault="009E6339">
      <w:pPr>
        <w:spacing w:after="0"/>
      </w:pPr>
    </w:p>
  </w:footnote>
  <w:footnote w:id="2">
    <w:p w14:paraId="17A7F2AA" w14:textId="46396FF8" w:rsidR="5F376527" w:rsidRDefault="5F376527" w:rsidP="5F376527">
      <w:pPr>
        <w:rPr>
          <w:rFonts w:eastAsia="Arial"/>
          <w:szCs w:val="22"/>
        </w:rPr>
      </w:pPr>
      <w:r>
        <w:footnoteRef/>
      </w:r>
      <w:r>
        <w:t xml:space="preserve"> </w:t>
      </w:r>
      <w:r w:rsidRPr="002925ED">
        <w:rPr>
          <w:rFonts w:eastAsia="Arial"/>
          <w:color w:val="000000" w:themeColor="text1"/>
          <w:szCs w:val="22"/>
        </w:rPr>
        <w:t xml:space="preserve">California Energy Commission Electric Program Investment Charge 2021-2025 Investment Plan is available at </w:t>
      </w:r>
      <w:hyperlink r:id="rId1" w:history="1">
        <w:r w:rsidRPr="5F376527">
          <w:rPr>
            <w:rStyle w:val="Hyperlink"/>
            <w:rFonts w:ascii="Times New Roman" w:hAnsi="Times New Roman"/>
            <w:szCs w:val="22"/>
          </w:rPr>
          <w:t>https://efiling.energy.ca.gov/GetDocument.aspx?tn=251159&amp;DocumentContentId=86103</w:t>
        </w:r>
      </w:hyperlink>
    </w:p>
  </w:footnote>
  <w:footnote w:id="3">
    <w:p w14:paraId="22C303AA" w14:textId="77777777" w:rsidR="004D621C" w:rsidRDefault="004D621C" w:rsidP="004D621C">
      <w:pPr>
        <w:pStyle w:val="FootnoteText"/>
      </w:pPr>
      <w:r>
        <w:rPr>
          <w:rStyle w:val="FootnoteReference"/>
        </w:rPr>
        <w:footnoteRef/>
      </w:r>
      <w:r>
        <w:t xml:space="preserve"> Opinion Dynamics, California Heat Pump Residential Market Characterization and Baseline Study, May 13, 2022, prepared for the California Public Utilities Commission, CPUC Contract 17PS5017.</w:t>
      </w:r>
    </w:p>
  </w:footnote>
  <w:footnote w:id="4">
    <w:p w14:paraId="754A11AC" w14:textId="44E50A0E" w:rsidR="00D60F3A" w:rsidRDefault="00D60F3A">
      <w:pPr>
        <w:pStyle w:val="FootnoteText"/>
      </w:pPr>
      <w:r>
        <w:rPr>
          <w:rStyle w:val="FootnoteReference"/>
        </w:rPr>
        <w:footnoteRef/>
      </w:r>
      <w:r>
        <w:t xml:space="preserve"> </w:t>
      </w:r>
      <w:r w:rsidRPr="00D60F3A">
        <w:t>https://www.cpuc.ca.gov/news-and-updates/all-news/cpuc-issues-research-study-on-heat-pump-market</w:t>
      </w:r>
    </w:p>
  </w:footnote>
  <w:footnote w:id="5">
    <w:p w14:paraId="2E7062F5" w14:textId="77777777" w:rsidR="004D621C" w:rsidRDefault="004D621C" w:rsidP="004D621C">
      <w:pPr>
        <w:pStyle w:val="FootnoteText"/>
      </w:pPr>
      <w:r>
        <w:rPr>
          <w:rStyle w:val="FootnoteReference"/>
        </w:rPr>
        <w:footnoteRef/>
      </w:r>
      <w:r>
        <w:t xml:space="preserve"> Kenney, Michael, et al., 2021. California Building Decarbonization Assessment. California Energy Commission. Publication Number: CEC-400-2021-006-CMF</w:t>
      </w:r>
    </w:p>
  </w:footnote>
  <w:footnote w:id="6">
    <w:p w14:paraId="02014F3E" w14:textId="0236BC2C" w:rsidR="00786712" w:rsidRDefault="00786712">
      <w:pPr>
        <w:pStyle w:val="FootnoteText"/>
      </w:pPr>
      <w:r>
        <w:rPr>
          <w:rStyle w:val="FootnoteReference"/>
        </w:rPr>
        <w:footnoteRef/>
      </w:r>
      <w:r>
        <w:t xml:space="preserve"> </w:t>
      </w:r>
      <w:hyperlink r:id="rId2" w:tgtFrame="_blank" w:tooltip="https://ww2.arb.ca.gov/rulemaking/2020/hfc2020" w:history="1">
        <w:r w:rsidRPr="00786712">
          <w:rPr>
            <w:rStyle w:val="Hyperlink"/>
            <w:rFonts w:cs="Arial"/>
          </w:rPr>
          <w:t>https://ww2.arb.ca.gov/rulemaking/2020/hfc2020</w:t>
        </w:r>
      </w:hyperlink>
    </w:p>
  </w:footnote>
  <w:footnote w:id="7">
    <w:p w14:paraId="1C75FC8A" w14:textId="4DEA9DB0" w:rsidR="004203BB" w:rsidRDefault="004203BB" w:rsidP="004203BB">
      <w:pPr>
        <w:spacing w:after="0"/>
        <w:jc w:val="both"/>
      </w:pPr>
      <w:r>
        <w:rPr>
          <w:rStyle w:val="FootnoteReference"/>
        </w:rPr>
        <w:footnoteRef/>
      </w:r>
      <w:r>
        <w:t xml:space="preserve"> </w:t>
      </w:r>
      <w:r w:rsidRPr="00C339D3">
        <w:rPr>
          <w:sz w:val="20"/>
        </w:rPr>
        <w:t>Pacific Standard Time or Pacific Daylight Time, whichever is being observed.</w:t>
      </w:r>
    </w:p>
  </w:footnote>
  <w:footnote w:id="8">
    <w:p w14:paraId="1BFD551A" w14:textId="4B5C2545" w:rsidR="00C0451A" w:rsidRDefault="00C0451A" w:rsidP="00C0451A">
      <w:pPr>
        <w:pStyle w:val="FootnoteText"/>
      </w:pPr>
      <w:r>
        <w:rPr>
          <w:rStyle w:val="FootnoteReference"/>
        </w:rPr>
        <w:footnoteRef/>
      </w:r>
      <w:r>
        <w:t xml:space="preserve"> </w:t>
      </w:r>
      <w:r w:rsidR="00337697" w:rsidRPr="00C339D3">
        <w:t>This deadline does not apply to non-technical questions (e.g., administrative questions concerning application format requirements or attachment instructions), including questions regarding application submission in the ECAMS system or to questions that address an ambiguity, conflict, discrepancy, omission, or other error in the solicitation.  Such questions may be submitted to the CAO listed in Section G at any time prior to 5:00 p.m. of the application deadline date.  Please see Section G for additional information.</w:t>
      </w:r>
    </w:p>
  </w:footnote>
  <w:footnote w:id="9">
    <w:p w14:paraId="3D9106A8" w14:textId="77777777" w:rsidR="00395A38" w:rsidRDefault="00395A38" w:rsidP="00395A38">
      <w:pPr>
        <w:pStyle w:val="FootnoteText"/>
      </w:pPr>
      <w:r>
        <w:rPr>
          <w:rStyle w:val="FootnoteReference"/>
        </w:rPr>
        <w:footnoteRef/>
      </w:r>
      <w:r>
        <w:t xml:space="preserve"> Please see </w:t>
      </w:r>
      <w:r w:rsidRPr="0007780A">
        <w:t>Section I.G Questions and Section III.B Method for Delivery for more information.</w:t>
      </w:r>
    </w:p>
  </w:footnote>
  <w:footnote w:id="10">
    <w:p w14:paraId="2D299022" w14:textId="77777777" w:rsidR="0066785A" w:rsidRDefault="0066785A">
      <w:pPr>
        <w:pStyle w:val="FootnoteText"/>
      </w:pPr>
      <w:r>
        <w:rPr>
          <w:rStyle w:val="FootnoteReference"/>
        </w:rPr>
        <w:footnoteRef/>
      </w:r>
      <w:r>
        <w:t xml:space="preserve"> </w:t>
      </w:r>
      <w:r w:rsidR="001F25CA" w:rsidRPr="00933131">
        <w:t>This catch-all refers to other types of environmental reviews, such as those prepared under the National Environmental Policy Act (NEPA).</w:t>
      </w:r>
    </w:p>
  </w:footnote>
  <w:footnote w:id="11">
    <w:p w14:paraId="05C37C23" w14:textId="77777777" w:rsidR="00580534" w:rsidRDefault="00580534" w:rsidP="00BA3BBD">
      <w:pPr>
        <w:pStyle w:val="FootnoteText"/>
      </w:pPr>
      <w:r>
        <w:rPr>
          <w:rStyle w:val="FootnoteReference"/>
        </w:rPr>
        <w:footnoteRef/>
      </w:r>
      <w:r>
        <w:t xml:space="preserve"> See CPUC “Phase 1” Decision 11-12-035, December 15, 2011, </w:t>
      </w:r>
      <w:r w:rsidRPr="00995BF7">
        <w:rPr>
          <w:rFonts w:cs="Times New Roman"/>
        </w:rPr>
        <w:t>http://docs.cpuc.ca.gov/PublishedDocs/WORD_PDF/FINAL_DECISION/156050.PDF</w:t>
      </w:r>
      <w:r>
        <w:t>.</w:t>
      </w:r>
    </w:p>
  </w:footnote>
  <w:footnote w:id="12">
    <w:p w14:paraId="377DF713" w14:textId="77777777" w:rsidR="00606770" w:rsidRDefault="00606770">
      <w:pPr>
        <w:pStyle w:val="FootnoteText"/>
      </w:pPr>
      <w:r>
        <w:rPr>
          <w:rStyle w:val="FootnoteReference"/>
        </w:rPr>
        <w:footnoteRef/>
      </w:r>
      <w:r>
        <w:t xml:space="preserve"> </w:t>
      </w:r>
      <w:r>
        <w:rPr>
          <w:rFonts w:eastAsia="Arial"/>
        </w:rPr>
        <w:t xml:space="preserve">CPUC </w:t>
      </w:r>
      <w:r w:rsidRPr="00DA6FF2">
        <w:rPr>
          <w:rFonts w:eastAsia="Arial"/>
        </w:rPr>
        <w:t xml:space="preserve">Decision 21-11-028, Appendix A </w:t>
      </w:r>
      <w:r w:rsidRPr="0061746A">
        <w:rPr>
          <w:rFonts w:eastAsia="Arial"/>
        </w:rPr>
        <w:t xml:space="preserve">https://docs.cpuc.ca.gov/PublishedDocs/Published/G000/M425/K515/425515575.PDF </w:t>
      </w:r>
      <w:r w:rsidRPr="00DA6FF2">
        <w:rPr>
          <w:rFonts w:eastAsia="Arial"/>
        </w:rPr>
        <w:t xml:space="preserve">(revising former guiding principles within </w:t>
      </w:r>
      <w:r>
        <w:rPr>
          <w:rFonts w:eastAsia="Arial"/>
        </w:rPr>
        <w:t>CPUC “Phase 2” Decision</w:t>
      </w:r>
      <w:r w:rsidRPr="00DA6FF2">
        <w:rPr>
          <w:rFonts w:eastAsia="Arial"/>
        </w:rPr>
        <w:t xml:space="preserve"> 12-05-037, Ordering Paragraph 2</w:t>
      </w:r>
      <w:r>
        <w:rPr>
          <w:rFonts w:eastAsia="Arial"/>
        </w:rPr>
        <w:t xml:space="preserve"> </w:t>
      </w:r>
      <w:r w:rsidRPr="00616F23">
        <w:t>http://docs.cpuc.ca.gov/PublishedDocs/WORD_PDF/FINAL_DECISION/167664.PDF</w:t>
      </w:r>
      <w:r>
        <w:t>.</w:t>
      </w:r>
      <w:r w:rsidRPr="00DA6FF2">
        <w:rPr>
          <w:rFonts w:eastAsia="Arial"/>
        </w:rPr>
        <w:t>).</w:t>
      </w:r>
    </w:p>
  </w:footnote>
  <w:footnote w:id="13">
    <w:p w14:paraId="767C5BC1" w14:textId="77777777" w:rsidR="00580534" w:rsidRDefault="00580534" w:rsidP="00BA3BBD">
      <w:pPr>
        <w:pStyle w:val="FootnoteText"/>
      </w:pPr>
      <w:r>
        <w:rPr>
          <w:rStyle w:val="FootnoteReference"/>
        </w:rPr>
        <w:footnoteRef/>
      </w:r>
      <w:r>
        <w:t xml:space="preserve"> California Public Resources Code, Section 25711.5(a), </w:t>
      </w:r>
      <w:r w:rsidRPr="00995BF7">
        <w:rPr>
          <w:rFonts w:cs="Times New Roman"/>
        </w:rPr>
        <w:t>http://www.leginfo.ca.gov/cgi-bin/displaycode?section=prc&amp;group=25001-26000&amp;file=25710-25712</w:t>
      </w:r>
      <w:r>
        <w:t>.</w:t>
      </w:r>
    </w:p>
  </w:footnote>
  <w:footnote w:id="14">
    <w:p w14:paraId="7F9FD6B5" w14:textId="681744F1" w:rsidR="005E23EA" w:rsidRDefault="003D6602" w:rsidP="00467925">
      <w:pPr>
        <w:pStyle w:val="FootnoteText"/>
        <w:spacing w:after="0"/>
      </w:pPr>
      <w:r>
        <w:rPr>
          <w:rStyle w:val="FootnoteReference"/>
        </w:rPr>
        <w:footnoteRef/>
      </w:r>
      <w:r>
        <w:t xml:space="preserve"> </w:t>
      </w:r>
      <w:r w:rsidR="00467925" w:rsidRPr="00241163">
        <w:t>2018-20 EPIC Triennial Investment Plan, https://www.energy.ca.gov/publications/2017/electric-program-investment-charge-proposed-2018-2020-triennial-investment-plan as modified and approved by CPUC decision 18-01-008, July 11, 2018,</w:t>
      </w:r>
      <w:r w:rsidR="00467925">
        <w:t xml:space="preserve"> h</w:t>
      </w:r>
      <w:r w:rsidR="00467925" w:rsidRPr="00241163">
        <w:t>ttp://docs.cpuc.ca.gov/PublishedDocs/Published/G000/M206/K319/206319491.PDF</w:t>
      </w:r>
      <w:r w:rsidR="00467925" w:rsidRPr="00905E43">
        <w:t xml:space="preserve">.   </w:t>
      </w:r>
    </w:p>
  </w:footnote>
  <w:footnote w:id="15">
    <w:p w14:paraId="7B3D487E" w14:textId="45409F7F" w:rsidR="00580534" w:rsidRDefault="00580534" w:rsidP="002B624A">
      <w:pPr>
        <w:pStyle w:val="FootnoteText"/>
      </w:pPr>
      <w:r>
        <w:rPr>
          <w:rStyle w:val="FootnoteReference"/>
        </w:rPr>
        <w:footnoteRef/>
      </w:r>
      <w:r>
        <w:t xml:space="preserve"> </w:t>
      </w:r>
      <w:r w:rsidR="00EF524F" w:rsidRPr="00EF524F">
        <w:t>California Energy Commission Proposed EPIC Interim Investment Plan 2021, https://efiling.energy.ca.gov/GetDocument.aspx?tn=236882 and approved by CPUC decision 21-07-006, July 15, 2021, https://docs.cpuc.ca.gov/SearchRes.aspx?docformat=ALL&amp;docid=394265545.</w:t>
      </w:r>
    </w:p>
  </w:footnote>
  <w:footnote w:id="16">
    <w:p w14:paraId="79131523" w14:textId="25A6BFC8" w:rsidR="00580534" w:rsidRDefault="00580534" w:rsidP="00BA3BBD">
      <w:pPr>
        <w:pStyle w:val="FootnoteText"/>
      </w:pPr>
      <w:r>
        <w:rPr>
          <w:rStyle w:val="FootnoteReference"/>
        </w:rPr>
        <w:footnoteRef/>
      </w:r>
      <w:r>
        <w:t xml:space="preserve"> 20</w:t>
      </w:r>
      <w:r w:rsidR="00953362">
        <w:t>21</w:t>
      </w:r>
      <w:r>
        <w:t>-</w:t>
      </w:r>
      <w:r w:rsidR="00953362">
        <w:t>2025</w:t>
      </w:r>
      <w:r>
        <w:t xml:space="preserve"> EPIC Investment Plan, </w:t>
      </w:r>
      <w:r w:rsidR="00953362" w:rsidRPr="00953362">
        <w:rPr>
          <w:rFonts w:cs="Times New Roman"/>
        </w:rPr>
        <w:t>https://efiling.energy.ca.gov/GetDocument.aspx?tn=240609</w:t>
      </w:r>
      <w:r>
        <w:t xml:space="preserve">.   </w:t>
      </w:r>
    </w:p>
  </w:footnote>
  <w:footnote w:id="17">
    <w:p w14:paraId="4B1A6B17" w14:textId="77777777" w:rsidR="00576F60" w:rsidRDefault="00576F60" w:rsidP="00576F60">
      <w:pPr>
        <w:pStyle w:val="FootnoteText"/>
      </w:pPr>
      <w:r>
        <w:rPr>
          <w:rStyle w:val="FootnoteReference"/>
        </w:rPr>
        <w:footnoteRef/>
      </w:r>
      <w:r>
        <w:t xml:space="preserve"> Public Resources Code § 25711.6.  </w:t>
      </w:r>
    </w:p>
  </w:footnote>
  <w:footnote w:id="18">
    <w:p w14:paraId="4F8B2533" w14:textId="77777777" w:rsidR="00576F60" w:rsidRDefault="00576F60" w:rsidP="00576F60">
      <w:pPr>
        <w:pStyle w:val="FootnoteText"/>
      </w:pPr>
      <w:r>
        <w:rPr>
          <w:rStyle w:val="FootnoteReference"/>
        </w:rPr>
        <w:footnoteRef/>
      </w:r>
      <w:r>
        <w:t xml:space="preserve"> Public Resources Code § 25711.5. </w:t>
      </w:r>
    </w:p>
  </w:footnote>
  <w:footnote w:id="19">
    <w:p w14:paraId="281EF92F" w14:textId="77777777" w:rsidR="00576F60" w:rsidRDefault="00576F60" w:rsidP="00576F60">
      <w:pPr>
        <w:pStyle w:val="FootnoteText"/>
      </w:pPr>
      <w:r>
        <w:rPr>
          <w:rStyle w:val="FootnoteReference"/>
        </w:rPr>
        <w:footnoteRef/>
      </w:r>
      <w:r>
        <w:t xml:space="preserve"> Public Resources Code § 25711.6.  </w:t>
      </w:r>
    </w:p>
  </w:footnote>
  <w:footnote w:id="20">
    <w:p w14:paraId="7F49C182" w14:textId="77777777" w:rsidR="00B477E6" w:rsidRDefault="00B477E6" w:rsidP="00B477E6">
      <w:pPr>
        <w:pStyle w:val="FootnoteText"/>
      </w:pPr>
      <w:r>
        <w:rPr>
          <w:rStyle w:val="FootnoteReference"/>
        </w:rPr>
        <w:footnoteRef/>
      </w:r>
      <w:r>
        <w:t xml:space="preserve"> AB 32 (Statutes of 2006, chapter 488)</w:t>
      </w:r>
    </w:p>
  </w:footnote>
  <w:footnote w:id="21">
    <w:p w14:paraId="140B4979" w14:textId="65ADEC8B" w:rsidR="002D18F8" w:rsidRDefault="002D18F8">
      <w:pPr>
        <w:pStyle w:val="FootnoteText"/>
      </w:pPr>
      <w:r>
        <w:rPr>
          <w:rStyle w:val="FootnoteReference"/>
        </w:rPr>
        <w:footnoteRef/>
      </w:r>
      <w:r>
        <w:t xml:space="preserve"> </w:t>
      </w:r>
      <w:r w:rsidRPr="002D18F8">
        <w:t>AB 758 (Statutes of 2009, chapter 470)</w:t>
      </w:r>
    </w:p>
  </w:footnote>
  <w:footnote w:id="22">
    <w:p w14:paraId="79B882BE" w14:textId="77777777" w:rsidR="001A79D4" w:rsidRDefault="001A79D4" w:rsidP="001A79D4">
      <w:pPr>
        <w:pStyle w:val="FootnoteText"/>
      </w:pPr>
      <w:r>
        <w:rPr>
          <w:rStyle w:val="FootnoteReference"/>
        </w:rPr>
        <w:footnoteRef/>
      </w:r>
      <w:r>
        <w:t xml:space="preserve"> SB 350 (Statutes of 2015, chapter 547)</w:t>
      </w:r>
    </w:p>
  </w:footnote>
  <w:footnote w:id="23">
    <w:p w14:paraId="5CD2E53C" w14:textId="77777777" w:rsidR="00580534" w:rsidRDefault="00580534" w:rsidP="00BB7B2E">
      <w:pPr>
        <w:pStyle w:val="FootnoteText"/>
      </w:pPr>
      <w:r>
        <w:rPr>
          <w:rStyle w:val="FootnoteReference"/>
        </w:rPr>
        <w:footnoteRef/>
      </w:r>
      <w:r>
        <w:t xml:space="preserve"> A local publicly owned electric utility is an entity as defined in California Public Utilities Code section 224.3.</w:t>
      </w:r>
    </w:p>
  </w:footnote>
  <w:footnote w:id="24">
    <w:p w14:paraId="538FFD3B" w14:textId="77777777" w:rsidR="00580534" w:rsidRDefault="00580534" w:rsidP="00ED5203">
      <w:pPr>
        <w:pStyle w:val="FootnoteText"/>
      </w:pPr>
      <w:r>
        <w:rPr>
          <w:rStyle w:val="FootnoteReference"/>
        </w:rPr>
        <w:footnoteRef/>
      </w:r>
      <w:r>
        <w:t xml:space="preserve"> See CPUC “Phase 2” Decision 12-05-037 at pp. 90, </w:t>
      </w:r>
      <w:r w:rsidRPr="00616F23">
        <w:t>http://docs.cpuc.ca.gov/PublishedDocs/WORD_PDF/FINAL_DECISION/167664.PDF</w:t>
      </w:r>
      <w:r>
        <w:t>.</w:t>
      </w:r>
    </w:p>
  </w:footnote>
  <w:footnote w:id="25">
    <w:p w14:paraId="0D2F7113" w14:textId="77777777" w:rsidR="00580534" w:rsidRDefault="00580534">
      <w:pPr>
        <w:pStyle w:val="FootnoteText"/>
      </w:pPr>
      <w:r>
        <w:rPr>
          <w:rStyle w:val="FootnoteReference"/>
          <w:rFonts w:cs="Arial"/>
        </w:rPr>
        <w:footnoteRef/>
      </w:r>
      <w:r>
        <w:t xml:space="preserve"> </w:t>
      </w:r>
      <w:r>
        <w:rPr>
          <w:szCs w:val="22"/>
        </w:rPr>
        <w:t xml:space="preserve">“Key personnel” are individuals that are critical to the project due to their experience, knowledge, and/or capabilities.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58F540" w14:textId="77777777" w:rsidR="00B74261" w:rsidRDefault="00B742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2704D154" w14:paraId="72F883B6" w14:textId="77777777" w:rsidTr="2704D154">
      <w:trPr>
        <w:trHeight w:val="300"/>
      </w:trPr>
      <w:tc>
        <w:tcPr>
          <w:tcW w:w="3120" w:type="dxa"/>
        </w:tcPr>
        <w:p w14:paraId="00AC37E1" w14:textId="4D033B7F" w:rsidR="2704D154" w:rsidRDefault="2704D154" w:rsidP="2704D154">
          <w:pPr>
            <w:pStyle w:val="Header"/>
            <w:ind w:left="-115"/>
          </w:pPr>
        </w:p>
      </w:tc>
      <w:tc>
        <w:tcPr>
          <w:tcW w:w="3120" w:type="dxa"/>
        </w:tcPr>
        <w:p w14:paraId="2AC225CF" w14:textId="25E20120" w:rsidR="2704D154" w:rsidRDefault="2704D154" w:rsidP="2704D154">
          <w:pPr>
            <w:pStyle w:val="Header"/>
            <w:jc w:val="center"/>
          </w:pPr>
        </w:p>
      </w:tc>
      <w:tc>
        <w:tcPr>
          <w:tcW w:w="3120" w:type="dxa"/>
        </w:tcPr>
        <w:p w14:paraId="54905637" w14:textId="577F40D4" w:rsidR="2704D154" w:rsidRDefault="2704D154" w:rsidP="2704D154">
          <w:pPr>
            <w:pStyle w:val="Header"/>
            <w:ind w:right="-115"/>
            <w:jc w:val="right"/>
          </w:pPr>
        </w:p>
      </w:tc>
    </w:tr>
  </w:tbl>
  <w:p w14:paraId="2710D65C" w14:textId="21CD9FB7" w:rsidR="00010F08" w:rsidRDefault="00010F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D459D" w14:textId="77777777" w:rsidR="00B74261" w:rsidRDefault="00B7426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01FBA" w14:textId="77777777" w:rsidR="00580534" w:rsidRPr="00970719" w:rsidRDefault="00580534" w:rsidP="009707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425A1" w14:textId="0F401705" w:rsidR="00580534" w:rsidRPr="00C53E15" w:rsidRDefault="00580534" w:rsidP="00B4408A">
    <w:pPr>
      <w:pStyle w:val="Header"/>
      <w:tabs>
        <w:tab w:val="clear" w:pos="4320"/>
        <w:tab w:val="clear" w:pos="8640"/>
        <w:tab w:val="center" w:pos="5049"/>
        <w:tab w:val="right" w:pos="10098"/>
      </w:tabs>
      <w:rPr>
        <w:b/>
        <w:smallCaps/>
        <w:sz w:val="28"/>
        <w:szCs w:val="2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E221"/>
    <w:multiLevelType w:val="hybridMultilevel"/>
    <w:tmpl w:val="FFFFFFFF"/>
    <w:lvl w:ilvl="0" w:tplc="1A209E62">
      <w:start w:val="1"/>
      <w:numFmt w:val="lowerLetter"/>
      <w:lvlText w:val="%1."/>
      <w:lvlJc w:val="left"/>
      <w:pPr>
        <w:ind w:left="720" w:hanging="360"/>
      </w:pPr>
    </w:lvl>
    <w:lvl w:ilvl="1" w:tplc="AF76F92C">
      <w:start w:val="1"/>
      <w:numFmt w:val="lowerLetter"/>
      <w:lvlText w:val="%2."/>
      <w:lvlJc w:val="left"/>
      <w:pPr>
        <w:ind w:left="1440" w:hanging="360"/>
      </w:pPr>
    </w:lvl>
    <w:lvl w:ilvl="2" w:tplc="AA6EAFB4">
      <w:start w:val="1"/>
      <w:numFmt w:val="lowerRoman"/>
      <w:lvlText w:val="%3."/>
      <w:lvlJc w:val="right"/>
      <w:pPr>
        <w:ind w:left="2160" w:hanging="180"/>
      </w:pPr>
    </w:lvl>
    <w:lvl w:ilvl="3" w:tplc="30405BB2">
      <w:start w:val="1"/>
      <w:numFmt w:val="decimal"/>
      <w:lvlText w:val="%4."/>
      <w:lvlJc w:val="left"/>
      <w:pPr>
        <w:ind w:left="2880" w:hanging="360"/>
      </w:pPr>
    </w:lvl>
    <w:lvl w:ilvl="4" w:tplc="1BBC3D20">
      <w:start w:val="1"/>
      <w:numFmt w:val="lowerLetter"/>
      <w:lvlText w:val="%5."/>
      <w:lvlJc w:val="left"/>
      <w:pPr>
        <w:ind w:left="3600" w:hanging="360"/>
      </w:pPr>
    </w:lvl>
    <w:lvl w:ilvl="5" w:tplc="8508FC28">
      <w:start w:val="1"/>
      <w:numFmt w:val="lowerRoman"/>
      <w:lvlText w:val="%6."/>
      <w:lvlJc w:val="right"/>
      <w:pPr>
        <w:ind w:left="4320" w:hanging="180"/>
      </w:pPr>
    </w:lvl>
    <w:lvl w:ilvl="6" w:tplc="57C0E092">
      <w:start w:val="1"/>
      <w:numFmt w:val="decimal"/>
      <w:lvlText w:val="%7."/>
      <w:lvlJc w:val="left"/>
      <w:pPr>
        <w:ind w:left="5040" w:hanging="360"/>
      </w:pPr>
    </w:lvl>
    <w:lvl w:ilvl="7" w:tplc="E2B258F0">
      <w:start w:val="1"/>
      <w:numFmt w:val="lowerLetter"/>
      <w:lvlText w:val="%8."/>
      <w:lvlJc w:val="left"/>
      <w:pPr>
        <w:ind w:left="5760" w:hanging="360"/>
      </w:pPr>
    </w:lvl>
    <w:lvl w:ilvl="8" w:tplc="695EADC4">
      <w:start w:val="1"/>
      <w:numFmt w:val="lowerRoman"/>
      <w:lvlText w:val="%9."/>
      <w:lvlJc w:val="right"/>
      <w:pPr>
        <w:ind w:left="6480" w:hanging="180"/>
      </w:pPr>
    </w:lvl>
  </w:abstractNum>
  <w:abstractNum w:abstractNumId="1" w15:restartNumberingAfterBreak="0">
    <w:nsid w:val="01BF395C"/>
    <w:multiLevelType w:val="hybridMultilevel"/>
    <w:tmpl w:val="5C548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C573E6"/>
    <w:multiLevelType w:val="multilevel"/>
    <w:tmpl w:val="C212A6C8"/>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031B4F8E"/>
    <w:multiLevelType w:val="multilevel"/>
    <w:tmpl w:val="673AA8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4" w15:restartNumberingAfterBreak="0">
    <w:nsid w:val="04153645"/>
    <w:multiLevelType w:val="hybridMultilevel"/>
    <w:tmpl w:val="B5C4C036"/>
    <w:lvl w:ilvl="0" w:tplc="FFFFFFFF">
      <w:start w:val="1"/>
      <w:numFmt w:val="decimal"/>
      <w:lvlText w:val="%1."/>
      <w:lvlJc w:val="left"/>
      <w:pPr>
        <w:ind w:left="720" w:hanging="360"/>
      </w:pPr>
      <w:rPr>
        <w:b/>
      </w:rPr>
    </w:lvl>
    <w:lvl w:ilvl="1" w:tplc="FFFFFFFF">
      <w:start w:val="1"/>
      <w:numFmt w:val="lowerLetter"/>
      <w:lvlText w:val="%2."/>
      <w:lvlJc w:val="left"/>
      <w:pPr>
        <w:ind w:left="1440" w:hanging="360"/>
      </w:pPr>
      <w:rPr>
        <w:b w:val="0"/>
        <w:sz w:val="24"/>
        <w:szCs w:val="24"/>
      </w:rPr>
    </w:lvl>
    <w:lvl w:ilvl="2" w:tplc="FFFFFFFF">
      <w:start w:val="1"/>
      <w:numFmt w:val="bullet"/>
      <w:lvlText w:val=""/>
      <w:lvlJc w:val="left"/>
      <w:pPr>
        <w:ind w:left="2160" w:hanging="180"/>
      </w:pPr>
      <w:rPr>
        <w:rFonts w:ascii="Symbol" w:hAnsi="Symbol" w:hint="default"/>
        <w:sz w:val="24"/>
        <w:szCs w:val="24"/>
      </w:r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4235690"/>
    <w:multiLevelType w:val="hybridMultilevel"/>
    <w:tmpl w:val="7234B152"/>
    <w:lvl w:ilvl="0" w:tplc="CD7A3894">
      <w:start w:val="1"/>
      <w:numFmt w:val="lowerRoman"/>
      <w:lvlText w:val="(%1)"/>
      <w:lvlJc w:val="left"/>
      <w:pPr>
        <w:ind w:left="3600" w:hanging="720"/>
      </w:pPr>
      <w:rPr>
        <w:rFonts w:ascii="Arial" w:hAnsi="Arial" w:cs="Arial"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04EC0E0B"/>
    <w:multiLevelType w:val="hybridMultilevel"/>
    <w:tmpl w:val="F462D8E8"/>
    <w:lvl w:ilvl="0" w:tplc="D6341384">
      <w:start w:val="1"/>
      <w:numFmt w:val="lowerLetter"/>
      <w:lvlText w:val="%1."/>
      <w:lvlJc w:val="left"/>
      <w:pPr>
        <w:ind w:left="720" w:hanging="360"/>
      </w:pPr>
    </w:lvl>
    <w:lvl w:ilvl="1" w:tplc="186C3D1E">
      <w:start w:val="1"/>
      <w:numFmt w:val="lowerLetter"/>
      <w:lvlText w:val="%2."/>
      <w:lvlJc w:val="left"/>
      <w:pPr>
        <w:ind w:left="720" w:hanging="360"/>
      </w:pPr>
    </w:lvl>
    <w:lvl w:ilvl="2" w:tplc="02BAD47A">
      <w:start w:val="1"/>
      <w:numFmt w:val="lowerLetter"/>
      <w:lvlText w:val="%3."/>
      <w:lvlJc w:val="left"/>
      <w:pPr>
        <w:ind w:left="720" w:hanging="360"/>
      </w:pPr>
    </w:lvl>
    <w:lvl w:ilvl="3" w:tplc="EA0A117A">
      <w:start w:val="1"/>
      <w:numFmt w:val="lowerLetter"/>
      <w:lvlText w:val="%4."/>
      <w:lvlJc w:val="left"/>
      <w:pPr>
        <w:ind w:left="720" w:hanging="360"/>
      </w:pPr>
    </w:lvl>
    <w:lvl w:ilvl="4" w:tplc="BF969244">
      <w:start w:val="1"/>
      <w:numFmt w:val="lowerLetter"/>
      <w:lvlText w:val="%5."/>
      <w:lvlJc w:val="left"/>
      <w:pPr>
        <w:ind w:left="720" w:hanging="360"/>
      </w:pPr>
    </w:lvl>
    <w:lvl w:ilvl="5" w:tplc="E1864DE8">
      <w:start w:val="1"/>
      <w:numFmt w:val="lowerLetter"/>
      <w:lvlText w:val="%6."/>
      <w:lvlJc w:val="left"/>
      <w:pPr>
        <w:ind w:left="720" w:hanging="360"/>
      </w:pPr>
    </w:lvl>
    <w:lvl w:ilvl="6" w:tplc="23527A0C">
      <w:start w:val="1"/>
      <w:numFmt w:val="lowerLetter"/>
      <w:lvlText w:val="%7."/>
      <w:lvlJc w:val="left"/>
      <w:pPr>
        <w:ind w:left="720" w:hanging="360"/>
      </w:pPr>
    </w:lvl>
    <w:lvl w:ilvl="7" w:tplc="BF76A21C">
      <w:start w:val="1"/>
      <w:numFmt w:val="lowerLetter"/>
      <w:lvlText w:val="%8."/>
      <w:lvlJc w:val="left"/>
      <w:pPr>
        <w:ind w:left="720" w:hanging="360"/>
      </w:pPr>
    </w:lvl>
    <w:lvl w:ilvl="8" w:tplc="96E6A292">
      <w:start w:val="1"/>
      <w:numFmt w:val="lowerLetter"/>
      <w:lvlText w:val="%9."/>
      <w:lvlJc w:val="left"/>
      <w:pPr>
        <w:ind w:left="720" w:hanging="360"/>
      </w:pPr>
    </w:lvl>
  </w:abstractNum>
  <w:abstractNum w:abstractNumId="7" w15:restartNumberingAfterBreak="0">
    <w:nsid w:val="05606E70"/>
    <w:multiLevelType w:val="multilevel"/>
    <w:tmpl w:val="17EC227A"/>
    <w:lvl w:ilvl="0">
      <w:start w:val="1"/>
      <w:numFmt w:val="upperLetter"/>
      <w:pStyle w:val="Heading4"/>
      <w:lvlText w:val="%1."/>
      <w:lvlJc w:val="left"/>
      <w:pPr>
        <w:tabs>
          <w:tab w:val="num" w:pos="720"/>
        </w:tabs>
        <w:ind w:left="720" w:hanging="72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1C140B"/>
    <w:multiLevelType w:val="multilevel"/>
    <w:tmpl w:val="42E0121A"/>
    <w:lvl w:ilvl="0">
      <w:start w:val="1"/>
      <w:numFmt w:val="lowerLetter"/>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9" w15:restartNumberingAfterBreak="0">
    <w:nsid w:val="06201DF9"/>
    <w:multiLevelType w:val="hybridMultilevel"/>
    <w:tmpl w:val="27EE4B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0" w15:restartNumberingAfterBreak="0">
    <w:nsid w:val="06DBCF6A"/>
    <w:multiLevelType w:val="hybridMultilevel"/>
    <w:tmpl w:val="FFFFFFFF"/>
    <w:lvl w:ilvl="0" w:tplc="A296C450">
      <w:start w:val="1"/>
      <w:numFmt w:val="upperLetter"/>
      <w:lvlText w:val="%1."/>
      <w:lvlJc w:val="left"/>
      <w:pPr>
        <w:ind w:left="720" w:hanging="360"/>
      </w:pPr>
    </w:lvl>
    <w:lvl w:ilvl="1" w:tplc="C45C7F50">
      <w:start w:val="1"/>
      <w:numFmt w:val="lowerLetter"/>
      <w:lvlText w:val="%2."/>
      <w:lvlJc w:val="left"/>
      <w:pPr>
        <w:ind w:left="1440" w:hanging="360"/>
      </w:pPr>
    </w:lvl>
    <w:lvl w:ilvl="2" w:tplc="9072FEF2">
      <w:start w:val="1"/>
      <w:numFmt w:val="lowerRoman"/>
      <w:lvlText w:val="%3."/>
      <w:lvlJc w:val="right"/>
      <w:pPr>
        <w:ind w:left="2160" w:hanging="180"/>
      </w:pPr>
    </w:lvl>
    <w:lvl w:ilvl="3" w:tplc="2F542BAC">
      <w:start w:val="1"/>
      <w:numFmt w:val="decimal"/>
      <w:lvlText w:val="%4."/>
      <w:lvlJc w:val="left"/>
      <w:pPr>
        <w:ind w:left="2880" w:hanging="360"/>
      </w:pPr>
    </w:lvl>
    <w:lvl w:ilvl="4" w:tplc="CF0ED9AE">
      <w:start w:val="1"/>
      <w:numFmt w:val="lowerLetter"/>
      <w:lvlText w:val="%5."/>
      <w:lvlJc w:val="left"/>
      <w:pPr>
        <w:ind w:left="3600" w:hanging="360"/>
      </w:pPr>
    </w:lvl>
    <w:lvl w:ilvl="5" w:tplc="9DD80304">
      <w:start w:val="1"/>
      <w:numFmt w:val="lowerRoman"/>
      <w:lvlText w:val="%6."/>
      <w:lvlJc w:val="right"/>
      <w:pPr>
        <w:ind w:left="4320" w:hanging="180"/>
      </w:pPr>
    </w:lvl>
    <w:lvl w:ilvl="6" w:tplc="249A9148">
      <w:start w:val="1"/>
      <w:numFmt w:val="decimal"/>
      <w:lvlText w:val="%7."/>
      <w:lvlJc w:val="left"/>
      <w:pPr>
        <w:ind w:left="5040" w:hanging="360"/>
      </w:pPr>
    </w:lvl>
    <w:lvl w:ilvl="7" w:tplc="E54AF66C">
      <w:start w:val="1"/>
      <w:numFmt w:val="lowerLetter"/>
      <w:lvlText w:val="%8."/>
      <w:lvlJc w:val="left"/>
      <w:pPr>
        <w:ind w:left="5760" w:hanging="360"/>
      </w:pPr>
    </w:lvl>
    <w:lvl w:ilvl="8" w:tplc="236A268C">
      <w:start w:val="1"/>
      <w:numFmt w:val="lowerRoman"/>
      <w:lvlText w:val="%9."/>
      <w:lvlJc w:val="right"/>
      <w:pPr>
        <w:ind w:left="6480" w:hanging="180"/>
      </w:pPr>
    </w:lvl>
  </w:abstractNum>
  <w:abstractNum w:abstractNumId="11" w15:restartNumberingAfterBreak="0">
    <w:nsid w:val="06F47EF1"/>
    <w:multiLevelType w:val="multilevel"/>
    <w:tmpl w:val="8E20FA74"/>
    <w:lvl w:ilvl="0">
      <w:start w:val="1"/>
      <w:numFmt w:val="lowerLetter"/>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2" w15:restartNumberingAfterBreak="0">
    <w:nsid w:val="070C0ACE"/>
    <w:multiLevelType w:val="hybridMultilevel"/>
    <w:tmpl w:val="7D16266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o"/>
      <w:lvlJc w:val="left"/>
      <w:pPr>
        <w:ind w:left="2160" w:hanging="360"/>
      </w:pPr>
      <w:rPr>
        <w:rFonts w:ascii="&quot;Courier New&quot;" w:hAnsi="&quot;Courier New&quot;"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07B857C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82E04B4"/>
    <w:multiLevelType w:val="hybridMultilevel"/>
    <w:tmpl w:val="2D988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A434D69"/>
    <w:multiLevelType w:val="hybridMultilevel"/>
    <w:tmpl w:val="EA647C7E"/>
    <w:lvl w:ilvl="0" w:tplc="BA4C9580">
      <w:start w:val="1"/>
      <w:numFmt w:val="lowerLetter"/>
      <w:lvlText w:val="%1."/>
      <w:lvlJc w:val="left"/>
      <w:pPr>
        <w:ind w:left="720" w:hanging="360"/>
      </w:pPr>
      <w:rPr>
        <w:rFonts w:cs="Times New Roman" w:hint="default"/>
        <w:b w:val="0"/>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C959B1"/>
    <w:multiLevelType w:val="hybridMultilevel"/>
    <w:tmpl w:val="3DD0E1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0E917F6A"/>
    <w:multiLevelType w:val="hybridMultilevel"/>
    <w:tmpl w:val="DA3607B4"/>
    <w:lvl w:ilvl="0" w:tplc="F3500CEA">
      <w:start w:val="1"/>
      <w:numFmt w:val="decimal"/>
      <w:lvlText w:val="%1."/>
      <w:lvlJc w:val="left"/>
      <w:pPr>
        <w:ind w:left="720" w:hanging="360"/>
      </w:pPr>
      <w:rPr>
        <w:rFonts w:cs="Times New Roman"/>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0F01042F"/>
    <w:multiLevelType w:val="hybridMultilevel"/>
    <w:tmpl w:val="FFFFFFFF"/>
    <w:lvl w:ilvl="0" w:tplc="05700EF4">
      <w:start w:val="1"/>
      <w:numFmt w:val="decimal"/>
      <w:lvlText w:val="%1."/>
      <w:lvlJc w:val="left"/>
      <w:pPr>
        <w:ind w:left="1500" w:hanging="360"/>
      </w:pPr>
    </w:lvl>
    <w:lvl w:ilvl="1" w:tplc="2DC8B724">
      <w:start w:val="1"/>
      <w:numFmt w:val="lowerLetter"/>
      <w:lvlText w:val="%2."/>
      <w:lvlJc w:val="left"/>
      <w:pPr>
        <w:ind w:left="2220" w:hanging="360"/>
      </w:pPr>
    </w:lvl>
    <w:lvl w:ilvl="2" w:tplc="63D69C6E">
      <w:start w:val="1"/>
      <w:numFmt w:val="lowerRoman"/>
      <w:lvlText w:val="%3."/>
      <w:lvlJc w:val="right"/>
      <w:pPr>
        <w:ind w:left="2940" w:hanging="180"/>
      </w:pPr>
    </w:lvl>
    <w:lvl w:ilvl="3" w:tplc="AEB87022">
      <w:start w:val="1"/>
      <w:numFmt w:val="decimal"/>
      <w:lvlText w:val="%4."/>
      <w:lvlJc w:val="left"/>
      <w:pPr>
        <w:ind w:left="3660" w:hanging="360"/>
      </w:pPr>
    </w:lvl>
    <w:lvl w:ilvl="4" w:tplc="6928AF58">
      <w:start w:val="1"/>
      <w:numFmt w:val="lowerLetter"/>
      <w:lvlText w:val="%5."/>
      <w:lvlJc w:val="left"/>
      <w:pPr>
        <w:ind w:left="4380" w:hanging="360"/>
      </w:pPr>
    </w:lvl>
    <w:lvl w:ilvl="5" w:tplc="5C160A28">
      <w:start w:val="1"/>
      <w:numFmt w:val="lowerRoman"/>
      <w:lvlText w:val="%6."/>
      <w:lvlJc w:val="right"/>
      <w:pPr>
        <w:ind w:left="5100" w:hanging="180"/>
      </w:pPr>
    </w:lvl>
    <w:lvl w:ilvl="6" w:tplc="0DA2473E">
      <w:start w:val="1"/>
      <w:numFmt w:val="decimal"/>
      <w:lvlText w:val="%7."/>
      <w:lvlJc w:val="left"/>
      <w:pPr>
        <w:ind w:left="5820" w:hanging="360"/>
      </w:pPr>
    </w:lvl>
    <w:lvl w:ilvl="7" w:tplc="95CC1E46">
      <w:start w:val="1"/>
      <w:numFmt w:val="lowerLetter"/>
      <w:lvlText w:val="%8."/>
      <w:lvlJc w:val="left"/>
      <w:pPr>
        <w:ind w:left="6540" w:hanging="360"/>
      </w:pPr>
    </w:lvl>
    <w:lvl w:ilvl="8" w:tplc="B20C0A86">
      <w:start w:val="1"/>
      <w:numFmt w:val="lowerRoman"/>
      <w:lvlText w:val="%9."/>
      <w:lvlJc w:val="right"/>
      <w:pPr>
        <w:ind w:left="7260" w:hanging="180"/>
      </w:pPr>
    </w:lvl>
  </w:abstractNum>
  <w:abstractNum w:abstractNumId="19" w15:restartNumberingAfterBreak="0">
    <w:nsid w:val="0FD25727"/>
    <w:multiLevelType w:val="hybridMultilevel"/>
    <w:tmpl w:val="FFFFFFFF"/>
    <w:lvl w:ilvl="0" w:tplc="EB20E116">
      <w:start w:val="1"/>
      <w:numFmt w:val="bullet"/>
      <w:lvlText w:val=""/>
      <w:lvlJc w:val="left"/>
      <w:pPr>
        <w:ind w:left="720" w:hanging="360"/>
      </w:pPr>
      <w:rPr>
        <w:rFonts w:ascii="Symbol" w:hAnsi="Symbol" w:hint="default"/>
      </w:rPr>
    </w:lvl>
    <w:lvl w:ilvl="1" w:tplc="BD9C7C52">
      <w:start w:val="1"/>
      <w:numFmt w:val="bullet"/>
      <w:lvlText w:val=""/>
      <w:lvlJc w:val="left"/>
      <w:pPr>
        <w:ind w:left="1440" w:hanging="360"/>
      </w:pPr>
      <w:rPr>
        <w:rFonts w:ascii="Symbol" w:hAnsi="Symbol" w:hint="default"/>
      </w:rPr>
    </w:lvl>
    <w:lvl w:ilvl="2" w:tplc="FDA65308">
      <w:start w:val="1"/>
      <w:numFmt w:val="bullet"/>
      <w:lvlText w:val=""/>
      <w:lvlJc w:val="left"/>
      <w:pPr>
        <w:ind w:left="2160" w:hanging="360"/>
      </w:pPr>
      <w:rPr>
        <w:rFonts w:ascii="Wingdings" w:hAnsi="Wingdings" w:hint="default"/>
      </w:rPr>
    </w:lvl>
    <w:lvl w:ilvl="3" w:tplc="C10222C6">
      <w:start w:val="1"/>
      <w:numFmt w:val="bullet"/>
      <w:lvlText w:val=""/>
      <w:lvlJc w:val="left"/>
      <w:pPr>
        <w:ind w:left="2880" w:hanging="360"/>
      </w:pPr>
      <w:rPr>
        <w:rFonts w:ascii="Symbol" w:hAnsi="Symbol" w:hint="default"/>
      </w:rPr>
    </w:lvl>
    <w:lvl w:ilvl="4" w:tplc="86CA6E6C">
      <w:start w:val="1"/>
      <w:numFmt w:val="bullet"/>
      <w:lvlText w:val="o"/>
      <w:lvlJc w:val="left"/>
      <w:pPr>
        <w:ind w:left="3600" w:hanging="360"/>
      </w:pPr>
      <w:rPr>
        <w:rFonts w:ascii="Courier New" w:hAnsi="Courier New" w:hint="default"/>
      </w:rPr>
    </w:lvl>
    <w:lvl w:ilvl="5" w:tplc="82AEB6B6">
      <w:start w:val="1"/>
      <w:numFmt w:val="bullet"/>
      <w:lvlText w:val=""/>
      <w:lvlJc w:val="left"/>
      <w:pPr>
        <w:ind w:left="4320" w:hanging="360"/>
      </w:pPr>
      <w:rPr>
        <w:rFonts w:ascii="Wingdings" w:hAnsi="Wingdings" w:hint="default"/>
      </w:rPr>
    </w:lvl>
    <w:lvl w:ilvl="6" w:tplc="148461C6">
      <w:start w:val="1"/>
      <w:numFmt w:val="bullet"/>
      <w:lvlText w:val=""/>
      <w:lvlJc w:val="left"/>
      <w:pPr>
        <w:ind w:left="5040" w:hanging="360"/>
      </w:pPr>
      <w:rPr>
        <w:rFonts w:ascii="Symbol" w:hAnsi="Symbol" w:hint="default"/>
      </w:rPr>
    </w:lvl>
    <w:lvl w:ilvl="7" w:tplc="78AE157E">
      <w:start w:val="1"/>
      <w:numFmt w:val="bullet"/>
      <w:lvlText w:val="o"/>
      <w:lvlJc w:val="left"/>
      <w:pPr>
        <w:ind w:left="5760" w:hanging="360"/>
      </w:pPr>
      <w:rPr>
        <w:rFonts w:ascii="Courier New" w:hAnsi="Courier New" w:hint="default"/>
      </w:rPr>
    </w:lvl>
    <w:lvl w:ilvl="8" w:tplc="D700BB88">
      <w:start w:val="1"/>
      <w:numFmt w:val="bullet"/>
      <w:lvlText w:val=""/>
      <w:lvlJc w:val="left"/>
      <w:pPr>
        <w:ind w:left="6480" w:hanging="360"/>
      </w:pPr>
      <w:rPr>
        <w:rFonts w:ascii="Wingdings" w:hAnsi="Wingdings" w:hint="default"/>
      </w:rPr>
    </w:lvl>
  </w:abstractNum>
  <w:abstractNum w:abstractNumId="20" w15:restartNumberingAfterBreak="0">
    <w:nsid w:val="10681B14"/>
    <w:multiLevelType w:val="hybridMultilevel"/>
    <w:tmpl w:val="4C9685F2"/>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25B7347"/>
    <w:multiLevelType w:val="hybridMultilevel"/>
    <w:tmpl w:val="5F2232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3456297"/>
    <w:multiLevelType w:val="hybridMultilevel"/>
    <w:tmpl w:val="A00EBF76"/>
    <w:lvl w:ilvl="0" w:tplc="898AE584">
      <w:start w:val="1"/>
      <w:numFmt w:val="bullet"/>
      <w:lvlText w:val=""/>
      <w:lvlJc w:val="left"/>
      <w:pPr>
        <w:ind w:left="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Symbol"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Symbol" w:hint="default"/>
      </w:rPr>
    </w:lvl>
    <w:lvl w:ilvl="8" w:tplc="04090005" w:tentative="1">
      <w:start w:val="1"/>
      <w:numFmt w:val="bullet"/>
      <w:lvlText w:val=""/>
      <w:lvlJc w:val="left"/>
      <w:pPr>
        <w:ind w:left="5760" w:hanging="360"/>
      </w:pPr>
      <w:rPr>
        <w:rFonts w:ascii="Wingdings" w:hAnsi="Wingdings" w:hint="default"/>
      </w:rPr>
    </w:lvl>
  </w:abstractNum>
  <w:abstractNum w:abstractNumId="23" w15:restartNumberingAfterBreak="0">
    <w:nsid w:val="134A1F93"/>
    <w:multiLevelType w:val="hybridMultilevel"/>
    <w:tmpl w:val="1FA2F1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3973E86"/>
    <w:multiLevelType w:val="hybridMultilevel"/>
    <w:tmpl w:val="C88AF45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53C5660"/>
    <w:multiLevelType w:val="hybridMultilevel"/>
    <w:tmpl w:val="C046C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15797716"/>
    <w:multiLevelType w:val="hybridMultilevel"/>
    <w:tmpl w:val="BD781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70372B8"/>
    <w:multiLevelType w:val="hybridMultilevel"/>
    <w:tmpl w:val="240899D6"/>
    <w:lvl w:ilvl="0" w:tplc="36F81DD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18355600"/>
    <w:multiLevelType w:val="hybridMultilevel"/>
    <w:tmpl w:val="2392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712BD1"/>
    <w:multiLevelType w:val="hybridMultilevel"/>
    <w:tmpl w:val="4EEE97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1AD91B67"/>
    <w:multiLevelType w:val="hybridMultilevel"/>
    <w:tmpl w:val="CA3AC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AE03E70"/>
    <w:multiLevelType w:val="hybridMultilevel"/>
    <w:tmpl w:val="FAE0F524"/>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2" w15:restartNumberingAfterBreak="0">
    <w:nsid w:val="1B6C44E5"/>
    <w:multiLevelType w:val="hybridMultilevel"/>
    <w:tmpl w:val="ABBE02E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15:restartNumberingAfterBreak="0">
    <w:nsid w:val="1B9016B1"/>
    <w:multiLevelType w:val="multilevel"/>
    <w:tmpl w:val="73C2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BEF660C"/>
    <w:multiLevelType w:val="hybridMultilevel"/>
    <w:tmpl w:val="E1A2808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1CCE40E7"/>
    <w:multiLevelType w:val="multilevel"/>
    <w:tmpl w:val="3FE0C7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1CD30961"/>
    <w:multiLevelType w:val="hybridMultilevel"/>
    <w:tmpl w:val="E2FA2AFC"/>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7" w15:restartNumberingAfterBreak="0">
    <w:nsid w:val="1D365F0C"/>
    <w:multiLevelType w:val="hybridMultilevel"/>
    <w:tmpl w:val="E4B218B8"/>
    <w:lvl w:ilvl="0" w:tplc="04090003">
      <w:start w:val="1"/>
      <w:numFmt w:val="bullet"/>
      <w:lvlText w:val="o"/>
      <w:lvlJc w:val="left"/>
      <w:pPr>
        <w:ind w:left="720" w:hanging="360"/>
      </w:pPr>
      <w:rPr>
        <w:rFonts w:ascii="Courier New" w:hAnsi="Courier New" w:cs="Courier New" w:hint="default"/>
        <w:b w:val="0"/>
        <w:i w:val="0"/>
        <w:color w:val="auto"/>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8" w15:restartNumberingAfterBreak="0">
    <w:nsid w:val="215E3A5B"/>
    <w:multiLevelType w:val="multilevel"/>
    <w:tmpl w:val="94646D10"/>
    <w:lvl w:ilvl="0">
      <w:start w:val="1"/>
      <w:numFmt w:val="lowerLetter"/>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9" w15:restartNumberingAfterBreak="0">
    <w:nsid w:val="21FE4669"/>
    <w:multiLevelType w:val="hybridMultilevel"/>
    <w:tmpl w:val="D8A01AA8"/>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1">
      <w:start w:val="1"/>
      <w:numFmt w:val="decimal"/>
      <w:lvlText w:val="%3)"/>
      <w:lvlJc w:val="left"/>
      <w:pPr>
        <w:ind w:left="3420" w:hanging="36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2592365E"/>
    <w:multiLevelType w:val="hybridMultilevel"/>
    <w:tmpl w:val="FFFFFFFF"/>
    <w:lvl w:ilvl="0" w:tplc="ACC6BA1E">
      <w:start w:val="1"/>
      <w:numFmt w:val="decimal"/>
      <w:lvlText w:val="%1."/>
      <w:lvlJc w:val="left"/>
      <w:pPr>
        <w:ind w:left="720" w:hanging="360"/>
      </w:pPr>
    </w:lvl>
    <w:lvl w:ilvl="1" w:tplc="A2B0EC32">
      <w:start w:val="1"/>
      <w:numFmt w:val="lowerLetter"/>
      <w:lvlText w:val="%2."/>
      <w:lvlJc w:val="left"/>
      <w:pPr>
        <w:ind w:left="1440" w:hanging="360"/>
      </w:pPr>
    </w:lvl>
    <w:lvl w:ilvl="2" w:tplc="BFF49742">
      <w:start w:val="1"/>
      <w:numFmt w:val="lowerRoman"/>
      <w:lvlText w:val="%3."/>
      <w:lvlJc w:val="right"/>
      <w:pPr>
        <w:ind w:left="2160" w:hanging="180"/>
      </w:pPr>
    </w:lvl>
    <w:lvl w:ilvl="3" w:tplc="54C22942">
      <w:start w:val="1"/>
      <w:numFmt w:val="decimal"/>
      <w:lvlText w:val="%4."/>
      <w:lvlJc w:val="left"/>
      <w:pPr>
        <w:ind w:left="2880" w:hanging="360"/>
      </w:pPr>
    </w:lvl>
    <w:lvl w:ilvl="4" w:tplc="300C9B06">
      <w:start w:val="1"/>
      <w:numFmt w:val="lowerLetter"/>
      <w:lvlText w:val="%5."/>
      <w:lvlJc w:val="left"/>
      <w:pPr>
        <w:ind w:left="3600" w:hanging="360"/>
      </w:pPr>
    </w:lvl>
    <w:lvl w:ilvl="5" w:tplc="CDFCD470">
      <w:start w:val="1"/>
      <w:numFmt w:val="lowerRoman"/>
      <w:lvlText w:val="%6."/>
      <w:lvlJc w:val="right"/>
      <w:pPr>
        <w:ind w:left="4320" w:hanging="180"/>
      </w:pPr>
    </w:lvl>
    <w:lvl w:ilvl="6" w:tplc="545A5CBE">
      <w:start w:val="1"/>
      <w:numFmt w:val="decimal"/>
      <w:lvlText w:val="%7."/>
      <w:lvlJc w:val="left"/>
      <w:pPr>
        <w:ind w:left="5040" w:hanging="360"/>
      </w:pPr>
    </w:lvl>
    <w:lvl w:ilvl="7" w:tplc="6750C3BA">
      <w:start w:val="1"/>
      <w:numFmt w:val="lowerLetter"/>
      <w:lvlText w:val="%8."/>
      <w:lvlJc w:val="left"/>
      <w:pPr>
        <w:ind w:left="5760" w:hanging="360"/>
      </w:pPr>
    </w:lvl>
    <w:lvl w:ilvl="8" w:tplc="4B88F4B0">
      <w:start w:val="1"/>
      <w:numFmt w:val="lowerRoman"/>
      <w:lvlText w:val="%9."/>
      <w:lvlJc w:val="right"/>
      <w:pPr>
        <w:ind w:left="6480" w:hanging="180"/>
      </w:pPr>
    </w:lvl>
  </w:abstractNum>
  <w:abstractNum w:abstractNumId="41" w15:restartNumberingAfterBreak="0">
    <w:nsid w:val="2678787D"/>
    <w:multiLevelType w:val="hybridMultilevel"/>
    <w:tmpl w:val="2F94A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862A79"/>
    <w:multiLevelType w:val="hybridMultilevel"/>
    <w:tmpl w:val="C65426F4"/>
    <w:lvl w:ilvl="0" w:tplc="A3764E30">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6AA0B40"/>
    <w:multiLevelType w:val="hybridMultilevel"/>
    <w:tmpl w:val="7A6CF098"/>
    <w:lvl w:ilvl="0" w:tplc="86308266">
      <w:start w:val="1"/>
      <w:numFmt w:val="lowerLetter"/>
      <w:lvlText w:val="%1."/>
      <w:lvlJc w:val="left"/>
      <w:pPr>
        <w:ind w:left="720" w:hanging="360"/>
      </w:pPr>
      <w:rPr>
        <w:rFonts w:hint="default"/>
        <w:b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8243068"/>
    <w:multiLevelType w:val="hybridMultilevel"/>
    <w:tmpl w:val="C130D1D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2887018A"/>
    <w:multiLevelType w:val="hybridMultilevel"/>
    <w:tmpl w:val="757C79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2B36710C"/>
    <w:multiLevelType w:val="multilevel"/>
    <w:tmpl w:val="2E3CFD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2BC15588"/>
    <w:multiLevelType w:val="hybridMultilevel"/>
    <w:tmpl w:val="17AC9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BD00340"/>
    <w:multiLevelType w:val="hybridMultilevel"/>
    <w:tmpl w:val="AE522806"/>
    <w:lvl w:ilvl="0" w:tplc="EE3AC4A2">
      <w:start w:val="1"/>
      <w:numFmt w:val="lowerLetter"/>
      <w:lvlText w:val="%1."/>
      <w:lvlJc w:val="left"/>
      <w:pPr>
        <w:ind w:left="720" w:hanging="360"/>
      </w:pPr>
    </w:lvl>
    <w:lvl w:ilvl="1" w:tplc="F34AE1D6">
      <w:start w:val="1"/>
      <w:numFmt w:val="lowerLetter"/>
      <w:lvlText w:val="%2."/>
      <w:lvlJc w:val="left"/>
      <w:pPr>
        <w:ind w:left="720" w:hanging="360"/>
      </w:pPr>
    </w:lvl>
    <w:lvl w:ilvl="2" w:tplc="5FC683A4">
      <w:start w:val="1"/>
      <w:numFmt w:val="lowerLetter"/>
      <w:lvlText w:val="%3."/>
      <w:lvlJc w:val="left"/>
      <w:pPr>
        <w:ind w:left="720" w:hanging="360"/>
      </w:pPr>
    </w:lvl>
    <w:lvl w:ilvl="3" w:tplc="8C06536E">
      <w:start w:val="1"/>
      <w:numFmt w:val="lowerLetter"/>
      <w:lvlText w:val="%4."/>
      <w:lvlJc w:val="left"/>
      <w:pPr>
        <w:ind w:left="720" w:hanging="360"/>
      </w:pPr>
    </w:lvl>
    <w:lvl w:ilvl="4" w:tplc="F516F99E">
      <w:start w:val="1"/>
      <w:numFmt w:val="lowerLetter"/>
      <w:lvlText w:val="%5."/>
      <w:lvlJc w:val="left"/>
      <w:pPr>
        <w:ind w:left="720" w:hanging="360"/>
      </w:pPr>
    </w:lvl>
    <w:lvl w:ilvl="5" w:tplc="B2BEA676">
      <w:start w:val="1"/>
      <w:numFmt w:val="lowerLetter"/>
      <w:lvlText w:val="%6."/>
      <w:lvlJc w:val="left"/>
      <w:pPr>
        <w:ind w:left="720" w:hanging="360"/>
      </w:pPr>
    </w:lvl>
    <w:lvl w:ilvl="6" w:tplc="7820E106">
      <w:start w:val="1"/>
      <w:numFmt w:val="lowerLetter"/>
      <w:lvlText w:val="%7."/>
      <w:lvlJc w:val="left"/>
      <w:pPr>
        <w:ind w:left="720" w:hanging="360"/>
      </w:pPr>
    </w:lvl>
    <w:lvl w:ilvl="7" w:tplc="55D2BF90">
      <w:start w:val="1"/>
      <w:numFmt w:val="lowerLetter"/>
      <w:lvlText w:val="%8."/>
      <w:lvlJc w:val="left"/>
      <w:pPr>
        <w:ind w:left="720" w:hanging="360"/>
      </w:pPr>
    </w:lvl>
    <w:lvl w:ilvl="8" w:tplc="92204DB6">
      <w:start w:val="1"/>
      <w:numFmt w:val="lowerLetter"/>
      <w:lvlText w:val="%9."/>
      <w:lvlJc w:val="left"/>
      <w:pPr>
        <w:ind w:left="720" w:hanging="360"/>
      </w:pPr>
    </w:lvl>
  </w:abstractNum>
  <w:abstractNum w:abstractNumId="49" w15:restartNumberingAfterBreak="0">
    <w:nsid w:val="2D1440BB"/>
    <w:multiLevelType w:val="hybridMultilevel"/>
    <w:tmpl w:val="FFFFFFFF"/>
    <w:lvl w:ilvl="0" w:tplc="D4A2D728">
      <w:start w:val="4"/>
      <w:numFmt w:val="lowerLetter"/>
      <w:lvlText w:val="%1."/>
      <w:lvlJc w:val="left"/>
      <w:pPr>
        <w:ind w:left="720" w:hanging="360"/>
      </w:pPr>
    </w:lvl>
    <w:lvl w:ilvl="1" w:tplc="DADE0102">
      <w:start w:val="1"/>
      <w:numFmt w:val="lowerLetter"/>
      <w:lvlText w:val="%2."/>
      <w:lvlJc w:val="left"/>
      <w:pPr>
        <w:ind w:left="1440" w:hanging="360"/>
      </w:pPr>
    </w:lvl>
    <w:lvl w:ilvl="2" w:tplc="252C4DF2">
      <w:start w:val="1"/>
      <w:numFmt w:val="lowerRoman"/>
      <w:lvlText w:val="%3."/>
      <w:lvlJc w:val="right"/>
      <w:pPr>
        <w:ind w:left="2160" w:hanging="180"/>
      </w:pPr>
    </w:lvl>
    <w:lvl w:ilvl="3" w:tplc="B3C40E14">
      <w:start w:val="1"/>
      <w:numFmt w:val="decimal"/>
      <w:lvlText w:val="%4."/>
      <w:lvlJc w:val="left"/>
      <w:pPr>
        <w:ind w:left="2880" w:hanging="360"/>
      </w:pPr>
    </w:lvl>
    <w:lvl w:ilvl="4" w:tplc="76D8B7CA">
      <w:start w:val="1"/>
      <w:numFmt w:val="lowerLetter"/>
      <w:lvlText w:val="%5."/>
      <w:lvlJc w:val="left"/>
      <w:pPr>
        <w:ind w:left="3600" w:hanging="360"/>
      </w:pPr>
    </w:lvl>
    <w:lvl w:ilvl="5" w:tplc="57AA7984">
      <w:start w:val="1"/>
      <w:numFmt w:val="lowerRoman"/>
      <w:lvlText w:val="%6."/>
      <w:lvlJc w:val="right"/>
      <w:pPr>
        <w:ind w:left="4320" w:hanging="180"/>
      </w:pPr>
    </w:lvl>
    <w:lvl w:ilvl="6" w:tplc="42448252">
      <w:start w:val="1"/>
      <w:numFmt w:val="decimal"/>
      <w:lvlText w:val="%7."/>
      <w:lvlJc w:val="left"/>
      <w:pPr>
        <w:ind w:left="5040" w:hanging="360"/>
      </w:pPr>
    </w:lvl>
    <w:lvl w:ilvl="7" w:tplc="FC6C6BCA">
      <w:start w:val="1"/>
      <w:numFmt w:val="lowerLetter"/>
      <w:lvlText w:val="%8."/>
      <w:lvlJc w:val="left"/>
      <w:pPr>
        <w:ind w:left="5760" w:hanging="360"/>
      </w:pPr>
    </w:lvl>
    <w:lvl w:ilvl="8" w:tplc="A010329E">
      <w:start w:val="1"/>
      <w:numFmt w:val="lowerRoman"/>
      <w:lvlText w:val="%9."/>
      <w:lvlJc w:val="right"/>
      <w:pPr>
        <w:ind w:left="6480" w:hanging="180"/>
      </w:pPr>
    </w:lvl>
  </w:abstractNum>
  <w:abstractNum w:abstractNumId="50" w15:restartNumberingAfterBreak="0">
    <w:nsid w:val="2D5831DB"/>
    <w:multiLevelType w:val="hybridMultilevel"/>
    <w:tmpl w:val="CA70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DF1343B"/>
    <w:multiLevelType w:val="hybridMultilevel"/>
    <w:tmpl w:val="159A32D2"/>
    <w:lvl w:ilvl="0" w:tplc="FFFFFFFF">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2E24499A"/>
    <w:multiLevelType w:val="hybridMultilevel"/>
    <w:tmpl w:val="49E428A8"/>
    <w:styleLink w:val="StyleNumbered11ptLeft025Hanging05"/>
    <w:lvl w:ilvl="0" w:tplc="13B68794">
      <w:start w:val="1"/>
      <w:numFmt w:val="decimal"/>
      <w:lvlText w:val="%1)"/>
      <w:lvlJc w:val="left"/>
      <w:pPr>
        <w:ind w:left="1620" w:hanging="360"/>
      </w:pPr>
      <w:rPr>
        <w:rFonts w:ascii="Arial" w:eastAsia="Times New Roman" w:hAnsi="Arial" w:cs="Arial"/>
        <w:b w:val="0"/>
      </w:rPr>
    </w:lvl>
    <w:lvl w:ilvl="1" w:tplc="04090019" w:tentative="1">
      <w:start w:val="1"/>
      <w:numFmt w:val="lowerLetter"/>
      <w:lvlText w:val="%2."/>
      <w:lvlJc w:val="left"/>
      <w:pPr>
        <w:ind w:left="2340" w:hanging="360"/>
      </w:pPr>
      <w:rPr>
        <w:rFonts w:cs="Times New Roman"/>
      </w:rPr>
    </w:lvl>
    <w:lvl w:ilvl="2" w:tplc="0409001B" w:tentative="1">
      <w:start w:val="1"/>
      <w:numFmt w:val="lowerRoman"/>
      <w:lvlText w:val="%3."/>
      <w:lvlJc w:val="right"/>
      <w:pPr>
        <w:ind w:left="3060" w:hanging="180"/>
      </w:pPr>
      <w:rPr>
        <w:rFonts w:cs="Times New Roman"/>
      </w:rPr>
    </w:lvl>
    <w:lvl w:ilvl="3" w:tplc="0409000F" w:tentative="1">
      <w:start w:val="1"/>
      <w:numFmt w:val="decimal"/>
      <w:lvlText w:val="%4."/>
      <w:lvlJc w:val="left"/>
      <w:pPr>
        <w:ind w:left="3780" w:hanging="360"/>
      </w:pPr>
      <w:rPr>
        <w:rFonts w:cs="Times New Roman"/>
      </w:rPr>
    </w:lvl>
    <w:lvl w:ilvl="4" w:tplc="04090019" w:tentative="1">
      <w:start w:val="1"/>
      <w:numFmt w:val="lowerLetter"/>
      <w:lvlText w:val="%5."/>
      <w:lvlJc w:val="left"/>
      <w:pPr>
        <w:ind w:left="4500" w:hanging="360"/>
      </w:pPr>
      <w:rPr>
        <w:rFonts w:cs="Times New Roman"/>
      </w:rPr>
    </w:lvl>
    <w:lvl w:ilvl="5" w:tplc="0409001B" w:tentative="1">
      <w:start w:val="1"/>
      <w:numFmt w:val="lowerRoman"/>
      <w:lvlText w:val="%6."/>
      <w:lvlJc w:val="right"/>
      <w:pPr>
        <w:ind w:left="5220" w:hanging="180"/>
      </w:pPr>
      <w:rPr>
        <w:rFonts w:cs="Times New Roman"/>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53" w15:restartNumberingAfterBreak="0">
    <w:nsid w:val="2F9A5E17"/>
    <w:multiLevelType w:val="hybridMultilevel"/>
    <w:tmpl w:val="C8FE57A4"/>
    <w:lvl w:ilvl="0" w:tplc="DAA4813E">
      <w:start w:val="1"/>
      <w:numFmt w:val="bullet"/>
      <w:lvlText w:val=""/>
      <w:lvlJc w:val="left"/>
      <w:pPr>
        <w:tabs>
          <w:tab w:val="num" w:pos="720"/>
        </w:tabs>
        <w:ind w:left="720" w:hanging="720"/>
      </w:pPr>
      <w:rPr>
        <w:rFonts w:ascii="Symbol" w:hAnsi="Symbol" w:hint="default"/>
        <w:b/>
        <w:color w:val="auto"/>
      </w:rPr>
    </w:lvl>
    <w:lvl w:ilvl="1" w:tplc="C784AEF8">
      <w:start w:val="1"/>
      <w:numFmt w:val="decimal"/>
      <w:lvlText w:val="%2."/>
      <w:lvlJc w:val="left"/>
      <w:pPr>
        <w:tabs>
          <w:tab w:val="num" w:pos="1350"/>
        </w:tabs>
        <w:ind w:left="1350" w:hanging="720"/>
      </w:pPr>
      <w:rPr>
        <w:rFonts w:ascii="Arial" w:eastAsia="Times New Roman" w:hAnsi="Arial" w:cs="Arial"/>
      </w:rPr>
    </w:lvl>
    <w:lvl w:ilvl="2" w:tplc="4EDE0C9A">
      <w:start w:val="1"/>
      <w:numFmt w:val="decimal"/>
      <w:lvlText w:val="%3."/>
      <w:lvlJc w:val="left"/>
      <w:pPr>
        <w:tabs>
          <w:tab w:val="num" w:pos="2160"/>
        </w:tabs>
        <w:ind w:left="2160" w:hanging="720"/>
      </w:pPr>
    </w:lvl>
    <w:lvl w:ilvl="3" w:tplc="CE1C9D20">
      <w:start w:val="1"/>
      <w:numFmt w:val="decimal"/>
      <w:lvlText w:val="%4."/>
      <w:lvlJc w:val="left"/>
      <w:pPr>
        <w:tabs>
          <w:tab w:val="num" w:pos="2880"/>
        </w:tabs>
        <w:ind w:left="2880" w:hanging="720"/>
      </w:pPr>
    </w:lvl>
    <w:lvl w:ilvl="4" w:tplc="5D34F5F8">
      <w:start w:val="1"/>
      <w:numFmt w:val="decimal"/>
      <w:lvlText w:val="%5."/>
      <w:lvlJc w:val="left"/>
      <w:pPr>
        <w:tabs>
          <w:tab w:val="num" w:pos="3600"/>
        </w:tabs>
        <w:ind w:left="3600" w:hanging="720"/>
      </w:pPr>
    </w:lvl>
    <w:lvl w:ilvl="5" w:tplc="D7684304">
      <w:start w:val="1"/>
      <w:numFmt w:val="decimal"/>
      <w:lvlText w:val="%6."/>
      <w:lvlJc w:val="left"/>
      <w:pPr>
        <w:tabs>
          <w:tab w:val="num" w:pos="4320"/>
        </w:tabs>
        <w:ind w:left="4320" w:hanging="720"/>
      </w:pPr>
    </w:lvl>
    <w:lvl w:ilvl="6" w:tplc="4D54F1F6">
      <w:start w:val="1"/>
      <w:numFmt w:val="decimal"/>
      <w:lvlText w:val="%7."/>
      <w:lvlJc w:val="left"/>
      <w:pPr>
        <w:tabs>
          <w:tab w:val="num" w:pos="5040"/>
        </w:tabs>
        <w:ind w:left="5040" w:hanging="720"/>
      </w:pPr>
    </w:lvl>
    <w:lvl w:ilvl="7" w:tplc="13948FD4">
      <w:start w:val="1"/>
      <w:numFmt w:val="decimal"/>
      <w:lvlText w:val="%8."/>
      <w:lvlJc w:val="left"/>
      <w:pPr>
        <w:tabs>
          <w:tab w:val="num" w:pos="5760"/>
        </w:tabs>
        <w:ind w:left="5760" w:hanging="720"/>
      </w:pPr>
    </w:lvl>
    <w:lvl w:ilvl="8" w:tplc="3A96FE94">
      <w:start w:val="1"/>
      <w:numFmt w:val="decimal"/>
      <w:lvlText w:val="%9."/>
      <w:lvlJc w:val="left"/>
      <w:pPr>
        <w:tabs>
          <w:tab w:val="num" w:pos="6480"/>
        </w:tabs>
        <w:ind w:left="6480" w:hanging="720"/>
      </w:pPr>
    </w:lvl>
  </w:abstractNum>
  <w:abstractNum w:abstractNumId="54" w15:restartNumberingAfterBreak="0">
    <w:nsid w:val="324412D1"/>
    <w:multiLevelType w:val="hybridMultilevel"/>
    <w:tmpl w:val="20A841D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5" w15:restartNumberingAfterBreak="0">
    <w:nsid w:val="32AC294C"/>
    <w:multiLevelType w:val="multilevel"/>
    <w:tmpl w:val="ADAE7FC8"/>
    <w:lvl w:ilvl="0">
      <w:start w:val="1"/>
      <w:numFmt w:val="lowerLetter"/>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6" w15:restartNumberingAfterBreak="0">
    <w:nsid w:val="32FC3593"/>
    <w:multiLevelType w:val="hybridMultilevel"/>
    <w:tmpl w:val="C910F4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3F873EF"/>
    <w:multiLevelType w:val="hybridMultilevel"/>
    <w:tmpl w:val="D6B0B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41E1545"/>
    <w:multiLevelType w:val="multilevel"/>
    <w:tmpl w:val="23E6A0D0"/>
    <w:lvl w:ilvl="0">
      <w:start w:val="1"/>
      <w:numFmt w:val="decimal"/>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59" w15:restartNumberingAfterBreak="0">
    <w:nsid w:val="34DF41B0"/>
    <w:multiLevelType w:val="hybridMultilevel"/>
    <w:tmpl w:val="FFFFFFFF"/>
    <w:lvl w:ilvl="0" w:tplc="A3B6F0D8">
      <w:start w:val="1"/>
      <w:numFmt w:val="decimal"/>
      <w:lvlText w:val="%1."/>
      <w:lvlJc w:val="left"/>
      <w:pPr>
        <w:ind w:left="720" w:hanging="360"/>
      </w:pPr>
    </w:lvl>
    <w:lvl w:ilvl="1" w:tplc="0E2A9BAC">
      <w:start w:val="1"/>
      <w:numFmt w:val="lowerLetter"/>
      <w:lvlText w:val="%2."/>
      <w:lvlJc w:val="left"/>
      <w:pPr>
        <w:ind w:left="1440" w:hanging="360"/>
      </w:pPr>
    </w:lvl>
    <w:lvl w:ilvl="2" w:tplc="99720F76">
      <w:start w:val="1"/>
      <w:numFmt w:val="lowerRoman"/>
      <w:lvlText w:val="%3."/>
      <w:lvlJc w:val="right"/>
      <w:pPr>
        <w:ind w:left="2160" w:hanging="180"/>
      </w:pPr>
    </w:lvl>
    <w:lvl w:ilvl="3" w:tplc="779C0346">
      <w:start w:val="1"/>
      <w:numFmt w:val="decimal"/>
      <w:lvlText w:val="%4."/>
      <w:lvlJc w:val="left"/>
      <w:pPr>
        <w:ind w:left="2880" w:hanging="360"/>
      </w:pPr>
    </w:lvl>
    <w:lvl w:ilvl="4" w:tplc="D1AEACE2">
      <w:start w:val="1"/>
      <w:numFmt w:val="lowerLetter"/>
      <w:lvlText w:val="%5."/>
      <w:lvlJc w:val="left"/>
      <w:pPr>
        <w:ind w:left="3600" w:hanging="360"/>
      </w:pPr>
    </w:lvl>
    <w:lvl w:ilvl="5" w:tplc="F2C2B990">
      <w:start w:val="1"/>
      <w:numFmt w:val="lowerRoman"/>
      <w:lvlText w:val="%6."/>
      <w:lvlJc w:val="right"/>
      <w:pPr>
        <w:ind w:left="4320" w:hanging="180"/>
      </w:pPr>
    </w:lvl>
    <w:lvl w:ilvl="6" w:tplc="6A74807C">
      <w:start w:val="1"/>
      <w:numFmt w:val="decimal"/>
      <w:lvlText w:val="%7."/>
      <w:lvlJc w:val="left"/>
      <w:pPr>
        <w:ind w:left="5040" w:hanging="360"/>
      </w:pPr>
    </w:lvl>
    <w:lvl w:ilvl="7" w:tplc="BA74A788">
      <w:start w:val="1"/>
      <w:numFmt w:val="lowerLetter"/>
      <w:lvlText w:val="%8."/>
      <w:lvlJc w:val="left"/>
      <w:pPr>
        <w:ind w:left="5760" w:hanging="360"/>
      </w:pPr>
    </w:lvl>
    <w:lvl w:ilvl="8" w:tplc="A566BB0E">
      <w:start w:val="1"/>
      <w:numFmt w:val="lowerRoman"/>
      <w:lvlText w:val="%9."/>
      <w:lvlJc w:val="right"/>
      <w:pPr>
        <w:ind w:left="6480" w:hanging="180"/>
      </w:pPr>
    </w:lvl>
  </w:abstractNum>
  <w:abstractNum w:abstractNumId="60" w15:restartNumberingAfterBreak="0">
    <w:nsid w:val="35844963"/>
    <w:multiLevelType w:val="hybridMultilevel"/>
    <w:tmpl w:val="209089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5925033"/>
    <w:multiLevelType w:val="multilevel"/>
    <w:tmpl w:val="DB6A1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35BE6755"/>
    <w:multiLevelType w:val="hybridMultilevel"/>
    <w:tmpl w:val="FFFFFFFF"/>
    <w:lvl w:ilvl="0" w:tplc="1746420E">
      <w:start w:val="1"/>
      <w:numFmt w:val="lowerLetter"/>
      <w:lvlText w:val="%1."/>
      <w:lvlJc w:val="left"/>
      <w:pPr>
        <w:ind w:left="720" w:hanging="360"/>
      </w:pPr>
    </w:lvl>
    <w:lvl w:ilvl="1" w:tplc="84CAB8F8">
      <w:start w:val="1"/>
      <w:numFmt w:val="lowerLetter"/>
      <w:lvlText w:val="%2."/>
      <w:lvlJc w:val="left"/>
      <w:pPr>
        <w:ind w:left="1440" w:hanging="360"/>
      </w:pPr>
    </w:lvl>
    <w:lvl w:ilvl="2" w:tplc="8BEC7DA6">
      <w:start w:val="1"/>
      <w:numFmt w:val="lowerRoman"/>
      <w:lvlText w:val="%3."/>
      <w:lvlJc w:val="right"/>
      <w:pPr>
        <w:ind w:left="2160" w:hanging="180"/>
      </w:pPr>
    </w:lvl>
    <w:lvl w:ilvl="3" w:tplc="DCDA5982">
      <w:start w:val="1"/>
      <w:numFmt w:val="decimal"/>
      <w:lvlText w:val="%4."/>
      <w:lvlJc w:val="left"/>
      <w:pPr>
        <w:ind w:left="2880" w:hanging="360"/>
      </w:pPr>
    </w:lvl>
    <w:lvl w:ilvl="4" w:tplc="5914E586">
      <w:start w:val="1"/>
      <w:numFmt w:val="lowerLetter"/>
      <w:lvlText w:val="%5."/>
      <w:lvlJc w:val="left"/>
      <w:pPr>
        <w:ind w:left="3600" w:hanging="360"/>
      </w:pPr>
    </w:lvl>
    <w:lvl w:ilvl="5" w:tplc="0764CB88">
      <w:start w:val="1"/>
      <w:numFmt w:val="lowerRoman"/>
      <w:lvlText w:val="%6."/>
      <w:lvlJc w:val="right"/>
      <w:pPr>
        <w:ind w:left="4320" w:hanging="180"/>
      </w:pPr>
    </w:lvl>
    <w:lvl w:ilvl="6" w:tplc="CA50D54E">
      <w:start w:val="1"/>
      <w:numFmt w:val="decimal"/>
      <w:lvlText w:val="%7."/>
      <w:lvlJc w:val="left"/>
      <w:pPr>
        <w:ind w:left="5040" w:hanging="360"/>
      </w:pPr>
    </w:lvl>
    <w:lvl w:ilvl="7" w:tplc="C36EF49C">
      <w:start w:val="1"/>
      <w:numFmt w:val="lowerLetter"/>
      <w:lvlText w:val="%8."/>
      <w:lvlJc w:val="left"/>
      <w:pPr>
        <w:ind w:left="5760" w:hanging="360"/>
      </w:pPr>
    </w:lvl>
    <w:lvl w:ilvl="8" w:tplc="B16E7D08">
      <w:start w:val="1"/>
      <w:numFmt w:val="lowerRoman"/>
      <w:lvlText w:val="%9."/>
      <w:lvlJc w:val="right"/>
      <w:pPr>
        <w:ind w:left="6480" w:hanging="180"/>
      </w:pPr>
    </w:lvl>
  </w:abstractNum>
  <w:abstractNum w:abstractNumId="63" w15:restartNumberingAfterBreak="0">
    <w:nsid w:val="35ED09AE"/>
    <w:multiLevelType w:val="hybridMultilevel"/>
    <w:tmpl w:val="F9921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62DB573"/>
    <w:multiLevelType w:val="hybridMultilevel"/>
    <w:tmpl w:val="FFFFFFFF"/>
    <w:lvl w:ilvl="0" w:tplc="4546F15A">
      <w:start w:val="1"/>
      <w:numFmt w:val="lowerLetter"/>
      <w:lvlText w:val="%1."/>
      <w:lvlJc w:val="left"/>
      <w:pPr>
        <w:ind w:left="720" w:hanging="360"/>
      </w:pPr>
    </w:lvl>
    <w:lvl w:ilvl="1" w:tplc="A50EAD7E">
      <w:start w:val="1"/>
      <w:numFmt w:val="lowerLetter"/>
      <w:lvlText w:val="%2."/>
      <w:lvlJc w:val="left"/>
      <w:pPr>
        <w:ind w:left="1440" w:hanging="360"/>
      </w:pPr>
    </w:lvl>
    <w:lvl w:ilvl="2" w:tplc="2CA2A85E">
      <w:start w:val="1"/>
      <w:numFmt w:val="lowerRoman"/>
      <w:lvlText w:val="%3."/>
      <w:lvlJc w:val="right"/>
      <w:pPr>
        <w:ind w:left="2160" w:hanging="180"/>
      </w:pPr>
    </w:lvl>
    <w:lvl w:ilvl="3" w:tplc="90520548">
      <w:start w:val="1"/>
      <w:numFmt w:val="decimal"/>
      <w:lvlText w:val="%4."/>
      <w:lvlJc w:val="left"/>
      <w:pPr>
        <w:ind w:left="2880" w:hanging="360"/>
      </w:pPr>
    </w:lvl>
    <w:lvl w:ilvl="4" w:tplc="ECC6277E">
      <w:start w:val="1"/>
      <w:numFmt w:val="lowerLetter"/>
      <w:lvlText w:val="%5."/>
      <w:lvlJc w:val="left"/>
      <w:pPr>
        <w:ind w:left="3600" w:hanging="360"/>
      </w:pPr>
    </w:lvl>
    <w:lvl w:ilvl="5" w:tplc="64A221F0">
      <w:start w:val="1"/>
      <w:numFmt w:val="lowerRoman"/>
      <w:lvlText w:val="%6."/>
      <w:lvlJc w:val="right"/>
      <w:pPr>
        <w:ind w:left="4320" w:hanging="180"/>
      </w:pPr>
    </w:lvl>
    <w:lvl w:ilvl="6" w:tplc="782CB80A">
      <w:start w:val="1"/>
      <w:numFmt w:val="decimal"/>
      <w:lvlText w:val="%7."/>
      <w:lvlJc w:val="left"/>
      <w:pPr>
        <w:ind w:left="5040" w:hanging="360"/>
      </w:pPr>
    </w:lvl>
    <w:lvl w:ilvl="7" w:tplc="F3244348">
      <w:start w:val="1"/>
      <w:numFmt w:val="lowerLetter"/>
      <w:lvlText w:val="%8."/>
      <w:lvlJc w:val="left"/>
      <w:pPr>
        <w:ind w:left="5760" w:hanging="360"/>
      </w:pPr>
    </w:lvl>
    <w:lvl w:ilvl="8" w:tplc="918073F0">
      <w:start w:val="1"/>
      <w:numFmt w:val="lowerRoman"/>
      <w:lvlText w:val="%9."/>
      <w:lvlJc w:val="right"/>
      <w:pPr>
        <w:ind w:left="6480" w:hanging="180"/>
      </w:pPr>
    </w:lvl>
  </w:abstractNum>
  <w:abstractNum w:abstractNumId="65" w15:restartNumberingAfterBreak="0">
    <w:nsid w:val="3672D128"/>
    <w:multiLevelType w:val="hybridMultilevel"/>
    <w:tmpl w:val="FFFFFFFF"/>
    <w:lvl w:ilvl="0" w:tplc="A2C63922">
      <w:start w:val="1"/>
      <w:numFmt w:val="upperRoman"/>
      <w:lvlText w:val="%1."/>
      <w:lvlJc w:val="left"/>
      <w:pPr>
        <w:ind w:left="720" w:hanging="360"/>
      </w:pPr>
    </w:lvl>
    <w:lvl w:ilvl="1" w:tplc="51FCB212">
      <w:start w:val="1"/>
      <w:numFmt w:val="lowerLetter"/>
      <w:lvlText w:val="%2."/>
      <w:lvlJc w:val="left"/>
      <w:pPr>
        <w:ind w:left="1440" w:hanging="360"/>
      </w:pPr>
    </w:lvl>
    <w:lvl w:ilvl="2" w:tplc="F9249A20">
      <w:start w:val="1"/>
      <w:numFmt w:val="lowerRoman"/>
      <w:lvlText w:val="%3."/>
      <w:lvlJc w:val="right"/>
      <w:pPr>
        <w:ind w:left="2160" w:hanging="180"/>
      </w:pPr>
    </w:lvl>
    <w:lvl w:ilvl="3" w:tplc="59765A98">
      <w:start w:val="1"/>
      <w:numFmt w:val="decimal"/>
      <w:lvlText w:val="%4."/>
      <w:lvlJc w:val="left"/>
      <w:pPr>
        <w:ind w:left="2880" w:hanging="360"/>
      </w:pPr>
    </w:lvl>
    <w:lvl w:ilvl="4" w:tplc="D3364EC8">
      <w:start w:val="1"/>
      <w:numFmt w:val="lowerLetter"/>
      <w:lvlText w:val="%5."/>
      <w:lvlJc w:val="left"/>
      <w:pPr>
        <w:ind w:left="3600" w:hanging="360"/>
      </w:pPr>
    </w:lvl>
    <w:lvl w:ilvl="5" w:tplc="B3E273B4">
      <w:start w:val="1"/>
      <w:numFmt w:val="lowerRoman"/>
      <w:lvlText w:val="%6."/>
      <w:lvlJc w:val="right"/>
      <w:pPr>
        <w:ind w:left="4320" w:hanging="180"/>
      </w:pPr>
    </w:lvl>
    <w:lvl w:ilvl="6" w:tplc="634A7ADE">
      <w:start w:val="1"/>
      <w:numFmt w:val="decimal"/>
      <w:lvlText w:val="%7."/>
      <w:lvlJc w:val="left"/>
      <w:pPr>
        <w:ind w:left="5040" w:hanging="360"/>
      </w:pPr>
    </w:lvl>
    <w:lvl w:ilvl="7" w:tplc="13224B80">
      <w:start w:val="1"/>
      <w:numFmt w:val="lowerLetter"/>
      <w:lvlText w:val="%8."/>
      <w:lvlJc w:val="left"/>
      <w:pPr>
        <w:ind w:left="5760" w:hanging="360"/>
      </w:pPr>
    </w:lvl>
    <w:lvl w:ilvl="8" w:tplc="F9E8BEFA">
      <w:start w:val="1"/>
      <w:numFmt w:val="lowerRoman"/>
      <w:lvlText w:val="%9."/>
      <w:lvlJc w:val="right"/>
      <w:pPr>
        <w:ind w:left="6480" w:hanging="180"/>
      </w:pPr>
    </w:lvl>
  </w:abstractNum>
  <w:abstractNum w:abstractNumId="66" w15:restartNumberingAfterBreak="0">
    <w:nsid w:val="373A5A9B"/>
    <w:multiLevelType w:val="hybridMultilevel"/>
    <w:tmpl w:val="522E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83F779E"/>
    <w:multiLevelType w:val="multilevel"/>
    <w:tmpl w:val="F4BEC098"/>
    <w:lvl w:ilvl="0">
      <w:start w:val="1"/>
      <w:numFmt w:val="lowerLetter"/>
      <w:lvlText w:val="%1."/>
      <w:lvlJc w:val="left"/>
      <w:pPr>
        <w:ind w:left="720" w:hanging="360"/>
      </w:pPr>
      <w:rPr>
        <w:rFonts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8" w15:restartNumberingAfterBreak="0">
    <w:nsid w:val="39FF2999"/>
    <w:multiLevelType w:val="hybridMultilevel"/>
    <w:tmpl w:val="19B829B8"/>
    <w:lvl w:ilvl="0" w:tplc="04090001">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A727405"/>
    <w:multiLevelType w:val="hybridMultilevel"/>
    <w:tmpl w:val="8454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B9F7A63"/>
    <w:multiLevelType w:val="multilevel"/>
    <w:tmpl w:val="67B2A482"/>
    <w:lvl w:ilvl="0">
      <w:start w:val="1"/>
      <w:numFmt w:val="decimal"/>
      <w:lvlText w:val="%1."/>
      <w:lvlJc w:val="left"/>
      <w:pPr>
        <w:tabs>
          <w:tab w:val="num" w:pos="720"/>
        </w:tabs>
        <w:ind w:left="720" w:hanging="720"/>
      </w:pPr>
      <w:rPr>
        <w:rFonts w:hint="default"/>
        <w:b/>
        <w:color w:val="auto"/>
      </w:rPr>
    </w:lvl>
    <w:lvl w:ilvl="1">
      <w:start w:val="1"/>
      <w:numFmt w:val="bullet"/>
      <w:lvlText w:val="o"/>
      <w:lvlJc w:val="left"/>
      <w:pPr>
        <w:tabs>
          <w:tab w:val="num" w:pos="1440"/>
        </w:tabs>
        <w:ind w:left="1440" w:hanging="720"/>
      </w:pPr>
      <w:rPr>
        <w:rFonts w:ascii="Courier New" w:hAnsi="Courier New" w:cs="Courier New" w:hint="default"/>
        <w:color w:val="auto"/>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41245182"/>
    <w:multiLevelType w:val="hybridMultilevel"/>
    <w:tmpl w:val="6BD2CD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416E525E"/>
    <w:multiLevelType w:val="hybridMultilevel"/>
    <w:tmpl w:val="619E6290"/>
    <w:lvl w:ilvl="0" w:tplc="04090017">
      <w:start w:val="1"/>
      <w:numFmt w:val="lowerLetter"/>
      <w:lvlText w:val="%1)"/>
      <w:lvlJc w:val="left"/>
      <w:pPr>
        <w:ind w:left="1331" w:hanging="360"/>
      </w:pPr>
      <w:rPr>
        <w:color w:val="auto"/>
      </w:r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73" w15:restartNumberingAfterBreak="0">
    <w:nsid w:val="417A3A51"/>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4" w15:restartNumberingAfterBreak="0">
    <w:nsid w:val="41C84F85"/>
    <w:multiLevelType w:val="hybridMultilevel"/>
    <w:tmpl w:val="C5AAA8E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42776F92"/>
    <w:multiLevelType w:val="hybridMultilevel"/>
    <w:tmpl w:val="FFFFFFFF"/>
    <w:lvl w:ilvl="0" w:tplc="2ECC8C90">
      <w:start w:val="1"/>
      <w:numFmt w:val="bullet"/>
      <w:lvlText w:val="·"/>
      <w:lvlJc w:val="left"/>
      <w:pPr>
        <w:ind w:left="720" w:hanging="360"/>
      </w:pPr>
      <w:rPr>
        <w:rFonts w:ascii="Symbol" w:hAnsi="Symbol" w:hint="default"/>
      </w:rPr>
    </w:lvl>
    <w:lvl w:ilvl="1" w:tplc="F3A004F6">
      <w:start w:val="1"/>
      <w:numFmt w:val="bullet"/>
      <w:lvlText w:val="o"/>
      <w:lvlJc w:val="left"/>
      <w:pPr>
        <w:ind w:left="1440" w:hanging="360"/>
      </w:pPr>
      <w:rPr>
        <w:rFonts w:ascii="Courier New" w:hAnsi="Courier New" w:hint="default"/>
      </w:rPr>
    </w:lvl>
    <w:lvl w:ilvl="2" w:tplc="93F46370">
      <w:start w:val="1"/>
      <w:numFmt w:val="bullet"/>
      <w:lvlText w:val=""/>
      <w:lvlJc w:val="left"/>
      <w:pPr>
        <w:ind w:left="2160" w:hanging="360"/>
      </w:pPr>
      <w:rPr>
        <w:rFonts w:ascii="Wingdings" w:hAnsi="Wingdings" w:hint="default"/>
      </w:rPr>
    </w:lvl>
    <w:lvl w:ilvl="3" w:tplc="306E5B0A">
      <w:start w:val="1"/>
      <w:numFmt w:val="bullet"/>
      <w:lvlText w:val=""/>
      <w:lvlJc w:val="left"/>
      <w:pPr>
        <w:ind w:left="2880" w:hanging="360"/>
      </w:pPr>
      <w:rPr>
        <w:rFonts w:ascii="Symbol" w:hAnsi="Symbol" w:hint="default"/>
      </w:rPr>
    </w:lvl>
    <w:lvl w:ilvl="4" w:tplc="08A61D30">
      <w:start w:val="1"/>
      <w:numFmt w:val="bullet"/>
      <w:lvlText w:val="o"/>
      <w:lvlJc w:val="left"/>
      <w:pPr>
        <w:ind w:left="3600" w:hanging="360"/>
      </w:pPr>
      <w:rPr>
        <w:rFonts w:ascii="Courier New" w:hAnsi="Courier New" w:hint="default"/>
      </w:rPr>
    </w:lvl>
    <w:lvl w:ilvl="5" w:tplc="1474E678">
      <w:start w:val="1"/>
      <w:numFmt w:val="bullet"/>
      <w:lvlText w:val=""/>
      <w:lvlJc w:val="left"/>
      <w:pPr>
        <w:ind w:left="4320" w:hanging="360"/>
      </w:pPr>
      <w:rPr>
        <w:rFonts w:ascii="Wingdings" w:hAnsi="Wingdings" w:hint="default"/>
      </w:rPr>
    </w:lvl>
    <w:lvl w:ilvl="6" w:tplc="27D2FB56">
      <w:start w:val="1"/>
      <w:numFmt w:val="bullet"/>
      <w:lvlText w:val=""/>
      <w:lvlJc w:val="left"/>
      <w:pPr>
        <w:ind w:left="5040" w:hanging="360"/>
      </w:pPr>
      <w:rPr>
        <w:rFonts w:ascii="Symbol" w:hAnsi="Symbol" w:hint="default"/>
      </w:rPr>
    </w:lvl>
    <w:lvl w:ilvl="7" w:tplc="DACE898E">
      <w:start w:val="1"/>
      <w:numFmt w:val="bullet"/>
      <w:lvlText w:val="o"/>
      <w:lvlJc w:val="left"/>
      <w:pPr>
        <w:ind w:left="5760" w:hanging="360"/>
      </w:pPr>
      <w:rPr>
        <w:rFonts w:ascii="Courier New" w:hAnsi="Courier New" w:hint="default"/>
      </w:rPr>
    </w:lvl>
    <w:lvl w:ilvl="8" w:tplc="B630CEA2">
      <w:start w:val="1"/>
      <w:numFmt w:val="bullet"/>
      <w:lvlText w:val=""/>
      <w:lvlJc w:val="left"/>
      <w:pPr>
        <w:ind w:left="6480" w:hanging="360"/>
      </w:pPr>
      <w:rPr>
        <w:rFonts w:ascii="Wingdings" w:hAnsi="Wingdings" w:hint="default"/>
      </w:rPr>
    </w:lvl>
  </w:abstractNum>
  <w:abstractNum w:abstractNumId="76" w15:restartNumberingAfterBreak="0">
    <w:nsid w:val="43DC20EC"/>
    <w:multiLevelType w:val="hybridMultilevel"/>
    <w:tmpl w:val="4DDA0C3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7" w15:restartNumberingAfterBreak="0">
    <w:nsid w:val="43F65315"/>
    <w:multiLevelType w:val="hybridMultilevel"/>
    <w:tmpl w:val="FFFFFFFF"/>
    <w:lvl w:ilvl="0" w:tplc="2FDA16A4">
      <w:start w:val="2"/>
      <w:numFmt w:val="lowerLetter"/>
      <w:lvlText w:val="%1."/>
      <w:lvlJc w:val="left"/>
      <w:pPr>
        <w:ind w:left="720" w:hanging="360"/>
      </w:pPr>
    </w:lvl>
    <w:lvl w:ilvl="1" w:tplc="1888882A">
      <w:start w:val="1"/>
      <w:numFmt w:val="lowerLetter"/>
      <w:lvlText w:val="%2."/>
      <w:lvlJc w:val="left"/>
      <w:pPr>
        <w:ind w:left="1440" w:hanging="360"/>
      </w:pPr>
    </w:lvl>
    <w:lvl w:ilvl="2" w:tplc="28ACA7B8">
      <w:start w:val="1"/>
      <w:numFmt w:val="lowerRoman"/>
      <w:lvlText w:val="%3."/>
      <w:lvlJc w:val="right"/>
      <w:pPr>
        <w:ind w:left="2160" w:hanging="180"/>
      </w:pPr>
    </w:lvl>
    <w:lvl w:ilvl="3" w:tplc="E0CED3E8">
      <w:start w:val="1"/>
      <w:numFmt w:val="decimal"/>
      <w:lvlText w:val="%4."/>
      <w:lvlJc w:val="left"/>
      <w:pPr>
        <w:ind w:left="2880" w:hanging="360"/>
      </w:pPr>
    </w:lvl>
    <w:lvl w:ilvl="4" w:tplc="1136A2E4">
      <w:start w:val="1"/>
      <w:numFmt w:val="lowerLetter"/>
      <w:lvlText w:val="%5."/>
      <w:lvlJc w:val="left"/>
      <w:pPr>
        <w:ind w:left="3600" w:hanging="360"/>
      </w:pPr>
    </w:lvl>
    <w:lvl w:ilvl="5" w:tplc="9F96DF6A">
      <w:start w:val="1"/>
      <w:numFmt w:val="lowerRoman"/>
      <w:lvlText w:val="%6."/>
      <w:lvlJc w:val="right"/>
      <w:pPr>
        <w:ind w:left="4320" w:hanging="180"/>
      </w:pPr>
    </w:lvl>
    <w:lvl w:ilvl="6" w:tplc="9F12FDA8">
      <w:start w:val="1"/>
      <w:numFmt w:val="decimal"/>
      <w:lvlText w:val="%7."/>
      <w:lvlJc w:val="left"/>
      <w:pPr>
        <w:ind w:left="5040" w:hanging="360"/>
      </w:pPr>
    </w:lvl>
    <w:lvl w:ilvl="7" w:tplc="BAFA94E0">
      <w:start w:val="1"/>
      <w:numFmt w:val="lowerLetter"/>
      <w:lvlText w:val="%8."/>
      <w:lvlJc w:val="left"/>
      <w:pPr>
        <w:ind w:left="5760" w:hanging="360"/>
      </w:pPr>
    </w:lvl>
    <w:lvl w:ilvl="8" w:tplc="F5963DA0">
      <w:start w:val="1"/>
      <w:numFmt w:val="lowerRoman"/>
      <w:lvlText w:val="%9."/>
      <w:lvlJc w:val="right"/>
      <w:pPr>
        <w:ind w:left="6480" w:hanging="180"/>
      </w:pPr>
    </w:lvl>
  </w:abstractNum>
  <w:abstractNum w:abstractNumId="78" w15:restartNumberingAfterBreak="0">
    <w:nsid w:val="450C2B60"/>
    <w:multiLevelType w:val="hybridMultilevel"/>
    <w:tmpl w:val="FFFFFFFF"/>
    <w:lvl w:ilvl="0" w:tplc="B8C03E86">
      <w:start w:val="1"/>
      <w:numFmt w:val="decimal"/>
      <w:lvlText w:val="%1."/>
      <w:lvlJc w:val="left"/>
      <w:pPr>
        <w:ind w:left="720" w:hanging="360"/>
      </w:pPr>
    </w:lvl>
    <w:lvl w:ilvl="1" w:tplc="142EA086">
      <w:start w:val="1"/>
      <w:numFmt w:val="lowerLetter"/>
      <w:lvlText w:val="%2."/>
      <w:lvlJc w:val="left"/>
      <w:pPr>
        <w:ind w:left="1440" w:hanging="360"/>
      </w:pPr>
    </w:lvl>
    <w:lvl w:ilvl="2" w:tplc="BF026238">
      <w:start w:val="1"/>
      <w:numFmt w:val="lowerRoman"/>
      <w:lvlText w:val="%3."/>
      <w:lvlJc w:val="right"/>
      <w:pPr>
        <w:ind w:left="2160" w:hanging="180"/>
      </w:pPr>
    </w:lvl>
    <w:lvl w:ilvl="3" w:tplc="6CC2D504">
      <w:start w:val="1"/>
      <w:numFmt w:val="decimal"/>
      <w:lvlText w:val="%4."/>
      <w:lvlJc w:val="left"/>
      <w:pPr>
        <w:ind w:left="2880" w:hanging="360"/>
      </w:pPr>
    </w:lvl>
    <w:lvl w:ilvl="4" w:tplc="A01A88B2">
      <w:start w:val="1"/>
      <w:numFmt w:val="lowerLetter"/>
      <w:lvlText w:val="%5."/>
      <w:lvlJc w:val="left"/>
      <w:pPr>
        <w:ind w:left="3600" w:hanging="360"/>
      </w:pPr>
    </w:lvl>
    <w:lvl w:ilvl="5" w:tplc="BD28441C">
      <w:start w:val="1"/>
      <w:numFmt w:val="lowerRoman"/>
      <w:lvlText w:val="%6."/>
      <w:lvlJc w:val="right"/>
      <w:pPr>
        <w:ind w:left="4320" w:hanging="180"/>
      </w:pPr>
    </w:lvl>
    <w:lvl w:ilvl="6" w:tplc="3BAA340A">
      <w:start w:val="1"/>
      <w:numFmt w:val="decimal"/>
      <w:lvlText w:val="%7."/>
      <w:lvlJc w:val="left"/>
      <w:pPr>
        <w:ind w:left="5040" w:hanging="360"/>
      </w:pPr>
    </w:lvl>
    <w:lvl w:ilvl="7" w:tplc="E38AE3B8">
      <w:start w:val="1"/>
      <w:numFmt w:val="lowerLetter"/>
      <w:lvlText w:val="%8."/>
      <w:lvlJc w:val="left"/>
      <w:pPr>
        <w:ind w:left="5760" w:hanging="360"/>
      </w:pPr>
    </w:lvl>
    <w:lvl w:ilvl="8" w:tplc="C192988E">
      <w:start w:val="1"/>
      <w:numFmt w:val="lowerRoman"/>
      <w:lvlText w:val="%9."/>
      <w:lvlJc w:val="right"/>
      <w:pPr>
        <w:ind w:left="6480" w:hanging="180"/>
      </w:pPr>
    </w:lvl>
  </w:abstractNum>
  <w:abstractNum w:abstractNumId="79" w15:restartNumberingAfterBreak="0">
    <w:nsid w:val="46806137"/>
    <w:multiLevelType w:val="hybridMultilevel"/>
    <w:tmpl w:val="B23E812E"/>
    <w:lvl w:ilvl="0" w:tplc="5D2A8640">
      <w:start w:val="1"/>
      <w:numFmt w:val="decimal"/>
      <w:lvlText w:val="%1."/>
      <w:lvlJc w:val="left"/>
      <w:pPr>
        <w:ind w:left="720" w:hanging="360"/>
      </w:pPr>
    </w:lvl>
    <w:lvl w:ilvl="1" w:tplc="DF5439C4">
      <w:start w:val="1"/>
      <w:numFmt w:val="decimal"/>
      <w:lvlText w:val="%2."/>
      <w:lvlJc w:val="left"/>
      <w:pPr>
        <w:ind w:left="720" w:hanging="360"/>
      </w:pPr>
    </w:lvl>
    <w:lvl w:ilvl="2" w:tplc="86BEC8EA">
      <w:start w:val="1"/>
      <w:numFmt w:val="decimal"/>
      <w:lvlText w:val="%3."/>
      <w:lvlJc w:val="left"/>
      <w:pPr>
        <w:ind w:left="720" w:hanging="360"/>
      </w:pPr>
    </w:lvl>
    <w:lvl w:ilvl="3" w:tplc="6CCAE5C2">
      <w:start w:val="1"/>
      <w:numFmt w:val="decimal"/>
      <w:lvlText w:val="%4."/>
      <w:lvlJc w:val="left"/>
      <w:pPr>
        <w:ind w:left="720" w:hanging="360"/>
      </w:pPr>
    </w:lvl>
    <w:lvl w:ilvl="4" w:tplc="C5280FD8">
      <w:start w:val="1"/>
      <w:numFmt w:val="decimal"/>
      <w:lvlText w:val="%5."/>
      <w:lvlJc w:val="left"/>
      <w:pPr>
        <w:ind w:left="720" w:hanging="360"/>
      </w:pPr>
    </w:lvl>
    <w:lvl w:ilvl="5" w:tplc="4DC4B8D2">
      <w:start w:val="1"/>
      <w:numFmt w:val="decimal"/>
      <w:lvlText w:val="%6."/>
      <w:lvlJc w:val="left"/>
      <w:pPr>
        <w:ind w:left="720" w:hanging="360"/>
      </w:pPr>
    </w:lvl>
    <w:lvl w:ilvl="6" w:tplc="D04CA334">
      <w:start w:val="1"/>
      <w:numFmt w:val="decimal"/>
      <w:lvlText w:val="%7."/>
      <w:lvlJc w:val="left"/>
      <w:pPr>
        <w:ind w:left="720" w:hanging="360"/>
      </w:pPr>
    </w:lvl>
    <w:lvl w:ilvl="7" w:tplc="8B8AB244">
      <w:start w:val="1"/>
      <w:numFmt w:val="decimal"/>
      <w:lvlText w:val="%8."/>
      <w:lvlJc w:val="left"/>
      <w:pPr>
        <w:ind w:left="720" w:hanging="360"/>
      </w:pPr>
    </w:lvl>
    <w:lvl w:ilvl="8" w:tplc="5714129A">
      <w:start w:val="1"/>
      <w:numFmt w:val="decimal"/>
      <w:lvlText w:val="%9."/>
      <w:lvlJc w:val="left"/>
      <w:pPr>
        <w:ind w:left="720" w:hanging="360"/>
      </w:pPr>
    </w:lvl>
  </w:abstractNum>
  <w:abstractNum w:abstractNumId="80" w15:restartNumberingAfterBreak="0">
    <w:nsid w:val="46946FED"/>
    <w:multiLevelType w:val="hybridMultilevel"/>
    <w:tmpl w:val="6D2EFBFA"/>
    <w:lvl w:ilvl="0" w:tplc="04090017">
      <w:start w:val="1"/>
      <w:numFmt w:val="lowerLetter"/>
      <w:lvlText w:val="%1)"/>
      <w:lvlJc w:val="left"/>
      <w:pPr>
        <w:ind w:left="1331" w:hanging="360"/>
      </w:pPr>
    </w:lvl>
    <w:lvl w:ilvl="1" w:tplc="04090019">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1" w15:restartNumberingAfterBreak="0">
    <w:nsid w:val="4696296A"/>
    <w:multiLevelType w:val="hybridMultilevel"/>
    <w:tmpl w:val="1D48D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46A86914"/>
    <w:multiLevelType w:val="hybridMultilevel"/>
    <w:tmpl w:val="6D2EFBFA"/>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83" w15:restartNumberingAfterBreak="0">
    <w:nsid w:val="47DB72D3"/>
    <w:multiLevelType w:val="hybridMultilevel"/>
    <w:tmpl w:val="82161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82D1717"/>
    <w:multiLevelType w:val="hybridMultilevel"/>
    <w:tmpl w:val="19C4F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5" w15:restartNumberingAfterBreak="0">
    <w:nsid w:val="495D42A5"/>
    <w:multiLevelType w:val="hybridMultilevel"/>
    <w:tmpl w:val="F2C413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9E514C2"/>
    <w:multiLevelType w:val="hybridMultilevel"/>
    <w:tmpl w:val="4E06B3BE"/>
    <w:styleLink w:val="StyleNumberedLeft25Hanging075"/>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9F752D5"/>
    <w:multiLevelType w:val="hybridMultilevel"/>
    <w:tmpl w:val="55C02580"/>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8" w15:restartNumberingAfterBreak="0">
    <w:nsid w:val="4C6D34C2"/>
    <w:multiLevelType w:val="hybridMultilevel"/>
    <w:tmpl w:val="9850B270"/>
    <w:lvl w:ilvl="0" w:tplc="E072F6BA">
      <w:start w:val="1"/>
      <w:numFmt w:val="upperLetter"/>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15:restartNumberingAfterBreak="0">
    <w:nsid w:val="4D39A969"/>
    <w:multiLevelType w:val="hybridMultilevel"/>
    <w:tmpl w:val="FFFFFFFF"/>
    <w:lvl w:ilvl="0" w:tplc="08645FD0">
      <w:start w:val="1"/>
      <w:numFmt w:val="decimal"/>
      <w:lvlText w:val="%1."/>
      <w:lvlJc w:val="left"/>
      <w:pPr>
        <w:ind w:left="720" w:hanging="360"/>
      </w:pPr>
    </w:lvl>
    <w:lvl w:ilvl="1" w:tplc="41560046">
      <w:start w:val="1"/>
      <w:numFmt w:val="lowerLetter"/>
      <w:lvlText w:val="%2."/>
      <w:lvlJc w:val="left"/>
      <w:pPr>
        <w:ind w:left="1440" w:hanging="360"/>
      </w:pPr>
    </w:lvl>
    <w:lvl w:ilvl="2" w:tplc="F24C1230">
      <w:start w:val="1"/>
      <w:numFmt w:val="lowerRoman"/>
      <w:lvlText w:val="%3."/>
      <w:lvlJc w:val="right"/>
      <w:pPr>
        <w:ind w:left="2160" w:hanging="180"/>
      </w:pPr>
    </w:lvl>
    <w:lvl w:ilvl="3" w:tplc="FBFE0B8C">
      <w:start w:val="1"/>
      <w:numFmt w:val="decimal"/>
      <w:lvlText w:val="%4."/>
      <w:lvlJc w:val="left"/>
      <w:pPr>
        <w:ind w:left="2880" w:hanging="360"/>
      </w:pPr>
    </w:lvl>
    <w:lvl w:ilvl="4" w:tplc="716473F2">
      <w:start w:val="1"/>
      <w:numFmt w:val="lowerLetter"/>
      <w:lvlText w:val="%5."/>
      <w:lvlJc w:val="left"/>
      <w:pPr>
        <w:ind w:left="3600" w:hanging="360"/>
      </w:pPr>
    </w:lvl>
    <w:lvl w:ilvl="5" w:tplc="784C998E">
      <w:start w:val="1"/>
      <w:numFmt w:val="lowerRoman"/>
      <w:lvlText w:val="%6."/>
      <w:lvlJc w:val="right"/>
      <w:pPr>
        <w:ind w:left="4320" w:hanging="180"/>
      </w:pPr>
    </w:lvl>
    <w:lvl w:ilvl="6" w:tplc="7CDA470A">
      <w:start w:val="1"/>
      <w:numFmt w:val="decimal"/>
      <w:lvlText w:val="%7."/>
      <w:lvlJc w:val="left"/>
      <w:pPr>
        <w:ind w:left="5040" w:hanging="360"/>
      </w:pPr>
    </w:lvl>
    <w:lvl w:ilvl="7" w:tplc="D0CC9F72">
      <w:start w:val="1"/>
      <w:numFmt w:val="lowerLetter"/>
      <w:lvlText w:val="%8."/>
      <w:lvlJc w:val="left"/>
      <w:pPr>
        <w:ind w:left="5760" w:hanging="360"/>
      </w:pPr>
    </w:lvl>
    <w:lvl w:ilvl="8" w:tplc="48D80D26">
      <w:start w:val="1"/>
      <w:numFmt w:val="lowerRoman"/>
      <w:lvlText w:val="%9."/>
      <w:lvlJc w:val="right"/>
      <w:pPr>
        <w:ind w:left="6480" w:hanging="180"/>
      </w:pPr>
    </w:lvl>
  </w:abstractNum>
  <w:abstractNum w:abstractNumId="90" w15:restartNumberingAfterBreak="0">
    <w:nsid w:val="4E606DAA"/>
    <w:multiLevelType w:val="hybridMultilevel"/>
    <w:tmpl w:val="D6D67C1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F275869"/>
    <w:multiLevelType w:val="hybridMultilevel"/>
    <w:tmpl w:val="BC7EDBE2"/>
    <w:lvl w:ilvl="0" w:tplc="24BA4176">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5217AA3F"/>
    <w:multiLevelType w:val="hybridMultilevel"/>
    <w:tmpl w:val="638A4336"/>
    <w:lvl w:ilvl="0" w:tplc="04090001">
      <w:start w:val="1"/>
      <w:numFmt w:val="bullet"/>
      <w:lvlText w:val=""/>
      <w:lvlJc w:val="left"/>
      <w:pPr>
        <w:ind w:left="630" w:hanging="360"/>
      </w:pPr>
      <w:rPr>
        <w:rFonts w:ascii="Symbol" w:hAnsi="Symbol" w:hint="default"/>
        <w:b w:val="0"/>
        <w:bCs w:val="0"/>
      </w:rPr>
    </w:lvl>
    <w:lvl w:ilvl="1" w:tplc="4AFAD33E">
      <w:start w:val="1"/>
      <w:numFmt w:val="bullet"/>
      <w:lvlText w:val="o"/>
      <w:lvlJc w:val="left"/>
      <w:pPr>
        <w:ind w:left="1440" w:hanging="360"/>
      </w:pPr>
      <w:rPr>
        <w:rFonts w:ascii="&quot;Courier New&quot;" w:hAnsi="&quot;Courier New&quot;" w:hint="default"/>
      </w:rPr>
    </w:lvl>
    <w:lvl w:ilvl="2" w:tplc="AE1AB21A">
      <w:start w:val="1"/>
      <w:numFmt w:val="lowerRoman"/>
      <w:lvlText w:val="%3."/>
      <w:lvlJc w:val="right"/>
      <w:pPr>
        <w:ind w:left="2160" w:hanging="180"/>
      </w:pPr>
    </w:lvl>
    <w:lvl w:ilvl="3" w:tplc="12E8AE4E">
      <w:start w:val="1"/>
      <w:numFmt w:val="decimal"/>
      <w:lvlText w:val="%4."/>
      <w:lvlJc w:val="left"/>
      <w:pPr>
        <w:ind w:left="2880" w:hanging="360"/>
      </w:pPr>
    </w:lvl>
    <w:lvl w:ilvl="4" w:tplc="5524ADC4">
      <w:start w:val="1"/>
      <w:numFmt w:val="lowerLetter"/>
      <w:lvlText w:val="%5."/>
      <w:lvlJc w:val="left"/>
      <w:pPr>
        <w:ind w:left="3600" w:hanging="360"/>
      </w:pPr>
    </w:lvl>
    <w:lvl w:ilvl="5" w:tplc="AF62C5EA">
      <w:start w:val="1"/>
      <w:numFmt w:val="lowerRoman"/>
      <w:lvlText w:val="%6."/>
      <w:lvlJc w:val="right"/>
      <w:pPr>
        <w:ind w:left="4320" w:hanging="180"/>
      </w:pPr>
    </w:lvl>
    <w:lvl w:ilvl="6" w:tplc="5B486780">
      <w:start w:val="1"/>
      <w:numFmt w:val="decimal"/>
      <w:lvlText w:val="%7."/>
      <w:lvlJc w:val="left"/>
      <w:pPr>
        <w:ind w:left="5040" w:hanging="360"/>
      </w:pPr>
    </w:lvl>
    <w:lvl w:ilvl="7" w:tplc="32AC4E40">
      <w:start w:val="1"/>
      <w:numFmt w:val="lowerLetter"/>
      <w:lvlText w:val="%8."/>
      <w:lvlJc w:val="left"/>
      <w:pPr>
        <w:ind w:left="5760" w:hanging="360"/>
      </w:pPr>
    </w:lvl>
    <w:lvl w:ilvl="8" w:tplc="832A44CC">
      <w:start w:val="1"/>
      <w:numFmt w:val="lowerRoman"/>
      <w:lvlText w:val="%9."/>
      <w:lvlJc w:val="right"/>
      <w:pPr>
        <w:ind w:left="6480" w:hanging="180"/>
      </w:pPr>
    </w:lvl>
  </w:abstractNum>
  <w:abstractNum w:abstractNumId="93" w15:restartNumberingAfterBreak="0">
    <w:nsid w:val="52293608"/>
    <w:multiLevelType w:val="hybridMultilevel"/>
    <w:tmpl w:val="8E8AC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37501C2"/>
    <w:multiLevelType w:val="hybridMultilevel"/>
    <w:tmpl w:val="6CE8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41A2B11"/>
    <w:multiLevelType w:val="hybridMultilevel"/>
    <w:tmpl w:val="9420F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4E77B69"/>
    <w:multiLevelType w:val="hybridMultilevel"/>
    <w:tmpl w:val="039E4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582B3EBC"/>
    <w:multiLevelType w:val="hybridMultilevel"/>
    <w:tmpl w:val="F2CE89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15:restartNumberingAfterBreak="0">
    <w:nsid w:val="5A5006DE"/>
    <w:multiLevelType w:val="hybridMultilevel"/>
    <w:tmpl w:val="5A922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AB22C3C"/>
    <w:multiLevelType w:val="hybridMultilevel"/>
    <w:tmpl w:val="518494D4"/>
    <w:lvl w:ilvl="0" w:tplc="341A4922">
      <w:start w:val="1"/>
      <w:numFmt w:val="lowerLetter"/>
      <w:lvlText w:val="%1."/>
      <w:lvlJc w:val="left"/>
      <w:pPr>
        <w:ind w:left="720" w:hanging="360"/>
      </w:pPr>
    </w:lvl>
    <w:lvl w:ilvl="1" w:tplc="18C6C292">
      <w:start w:val="1"/>
      <w:numFmt w:val="lowerLetter"/>
      <w:lvlText w:val="%2."/>
      <w:lvlJc w:val="left"/>
      <w:pPr>
        <w:ind w:left="720" w:hanging="360"/>
      </w:pPr>
    </w:lvl>
    <w:lvl w:ilvl="2" w:tplc="13202BC8">
      <w:start w:val="1"/>
      <w:numFmt w:val="lowerLetter"/>
      <w:lvlText w:val="%3."/>
      <w:lvlJc w:val="left"/>
      <w:pPr>
        <w:ind w:left="720" w:hanging="360"/>
      </w:pPr>
    </w:lvl>
    <w:lvl w:ilvl="3" w:tplc="F3ACC378">
      <w:start w:val="1"/>
      <w:numFmt w:val="lowerLetter"/>
      <w:lvlText w:val="%4."/>
      <w:lvlJc w:val="left"/>
      <w:pPr>
        <w:ind w:left="720" w:hanging="360"/>
      </w:pPr>
    </w:lvl>
    <w:lvl w:ilvl="4" w:tplc="8D789F24">
      <w:start w:val="1"/>
      <w:numFmt w:val="lowerLetter"/>
      <w:lvlText w:val="%5."/>
      <w:lvlJc w:val="left"/>
      <w:pPr>
        <w:ind w:left="720" w:hanging="360"/>
      </w:pPr>
    </w:lvl>
    <w:lvl w:ilvl="5" w:tplc="B5D43B6E">
      <w:start w:val="1"/>
      <w:numFmt w:val="lowerLetter"/>
      <w:lvlText w:val="%6."/>
      <w:lvlJc w:val="left"/>
      <w:pPr>
        <w:ind w:left="720" w:hanging="360"/>
      </w:pPr>
    </w:lvl>
    <w:lvl w:ilvl="6" w:tplc="4BD249EE">
      <w:start w:val="1"/>
      <w:numFmt w:val="lowerLetter"/>
      <w:lvlText w:val="%7."/>
      <w:lvlJc w:val="left"/>
      <w:pPr>
        <w:ind w:left="720" w:hanging="360"/>
      </w:pPr>
    </w:lvl>
    <w:lvl w:ilvl="7" w:tplc="981861D8">
      <w:start w:val="1"/>
      <w:numFmt w:val="lowerLetter"/>
      <w:lvlText w:val="%8."/>
      <w:lvlJc w:val="left"/>
      <w:pPr>
        <w:ind w:left="720" w:hanging="360"/>
      </w:pPr>
    </w:lvl>
    <w:lvl w:ilvl="8" w:tplc="243A4C42">
      <w:start w:val="1"/>
      <w:numFmt w:val="lowerLetter"/>
      <w:lvlText w:val="%9."/>
      <w:lvlJc w:val="left"/>
      <w:pPr>
        <w:ind w:left="720" w:hanging="360"/>
      </w:pPr>
    </w:lvl>
  </w:abstractNum>
  <w:abstractNum w:abstractNumId="100" w15:restartNumberingAfterBreak="0">
    <w:nsid w:val="5BCE338E"/>
    <w:multiLevelType w:val="hybridMultilevel"/>
    <w:tmpl w:val="7CD44B02"/>
    <w:lvl w:ilvl="0" w:tplc="88A21A4E">
      <w:start w:val="1"/>
      <w:numFmt w:val="bullet"/>
      <w:lvlText w:val=""/>
      <w:lvlJc w:val="left"/>
      <w:pPr>
        <w:tabs>
          <w:tab w:val="num" w:pos="720"/>
        </w:tabs>
        <w:ind w:left="720" w:hanging="720"/>
      </w:pPr>
      <w:rPr>
        <w:rFonts w:ascii="Symbol" w:hAnsi="Symbol" w:hint="default"/>
        <w:b/>
        <w:color w:val="auto"/>
      </w:rPr>
    </w:lvl>
    <w:lvl w:ilvl="1" w:tplc="7982E374">
      <w:start w:val="1"/>
      <w:numFmt w:val="bullet"/>
      <w:lvlText w:val=""/>
      <w:lvlJc w:val="left"/>
      <w:pPr>
        <w:tabs>
          <w:tab w:val="num" w:pos="1440"/>
        </w:tabs>
        <w:ind w:left="1440" w:hanging="720"/>
      </w:pPr>
      <w:rPr>
        <w:rFonts w:ascii="Symbol" w:hAnsi="Symbol" w:hint="default"/>
        <w:color w:val="auto"/>
      </w:rPr>
    </w:lvl>
    <w:lvl w:ilvl="2" w:tplc="805CE972">
      <w:start w:val="1"/>
      <w:numFmt w:val="decimal"/>
      <w:lvlText w:val="%3."/>
      <w:lvlJc w:val="left"/>
      <w:pPr>
        <w:tabs>
          <w:tab w:val="num" w:pos="2160"/>
        </w:tabs>
        <w:ind w:left="2160" w:hanging="720"/>
      </w:pPr>
    </w:lvl>
    <w:lvl w:ilvl="3" w:tplc="70969552">
      <w:start w:val="1"/>
      <w:numFmt w:val="decimal"/>
      <w:lvlText w:val="%4."/>
      <w:lvlJc w:val="left"/>
      <w:pPr>
        <w:tabs>
          <w:tab w:val="num" w:pos="2880"/>
        </w:tabs>
        <w:ind w:left="2880" w:hanging="720"/>
      </w:pPr>
    </w:lvl>
    <w:lvl w:ilvl="4" w:tplc="DF1CB5BE">
      <w:start w:val="1"/>
      <w:numFmt w:val="decimal"/>
      <w:lvlText w:val="%5."/>
      <w:lvlJc w:val="left"/>
      <w:pPr>
        <w:tabs>
          <w:tab w:val="num" w:pos="3600"/>
        </w:tabs>
        <w:ind w:left="3600" w:hanging="720"/>
      </w:pPr>
    </w:lvl>
    <w:lvl w:ilvl="5" w:tplc="CEEE2CF0">
      <w:start w:val="1"/>
      <w:numFmt w:val="decimal"/>
      <w:lvlText w:val="%6."/>
      <w:lvlJc w:val="left"/>
      <w:pPr>
        <w:tabs>
          <w:tab w:val="num" w:pos="4320"/>
        </w:tabs>
        <w:ind w:left="4320" w:hanging="720"/>
      </w:pPr>
    </w:lvl>
    <w:lvl w:ilvl="6" w:tplc="62941DF0">
      <w:start w:val="1"/>
      <w:numFmt w:val="decimal"/>
      <w:lvlText w:val="%7."/>
      <w:lvlJc w:val="left"/>
      <w:pPr>
        <w:tabs>
          <w:tab w:val="num" w:pos="5040"/>
        </w:tabs>
        <w:ind w:left="5040" w:hanging="720"/>
      </w:pPr>
    </w:lvl>
    <w:lvl w:ilvl="7" w:tplc="E982BFCC">
      <w:start w:val="1"/>
      <w:numFmt w:val="decimal"/>
      <w:lvlText w:val="%8."/>
      <w:lvlJc w:val="left"/>
      <w:pPr>
        <w:tabs>
          <w:tab w:val="num" w:pos="5760"/>
        </w:tabs>
        <w:ind w:left="5760" w:hanging="720"/>
      </w:pPr>
    </w:lvl>
    <w:lvl w:ilvl="8" w:tplc="6D90B49C">
      <w:start w:val="1"/>
      <w:numFmt w:val="decimal"/>
      <w:lvlText w:val="%9."/>
      <w:lvlJc w:val="left"/>
      <w:pPr>
        <w:tabs>
          <w:tab w:val="num" w:pos="6480"/>
        </w:tabs>
        <w:ind w:left="6480" w:hanging="720"/>
      </w:pPr>
    </w:lvl>
  </w:abstractNum>
  <w:abstractNum w:abstractNumId="101" w15:restartNumberingAfterBreak="0">
    <w:nsid w:val="5D680189"/>
    <w:multiLevelType w:val="hybridMultilevel"/>
    <w:tmpl w:val="FFFFFFFF"/>
    <w:lvl w:ilvl="0" w:tplc="F6FA8968">
      <w:start w:val="1"/>
      <w:numFmt w:val="decimal"/>
      <w:lvlText w:val="%1."/>
      <w:lvlJc w:val="left"/>
      <w:pPr>
        <w:ind w:left="1500" w:hanging="360"/>
      </w:pPr>
    </w:lvl>
    <w:lvl w:ilvl="1" w:tplc="EF60B888">
      <w:start w:val="1"/>
      <w:numFmt w:val="lowerLetter"/>
      <w:lvlText w:val="%2."/>
      <w:lvlJc w:val="left"/>
      <w:pPr>
        <w:ind w:left="2220" w:hanging="360"/>
      </w:pPr>
    </w:lvl>
    <w:lvl w:ilvl="2" w:tplc="E0D600E8">
      <w:start w:val="1"/>
      <w:numFmt w:val="lowerRoman"/>
      <w:lvlText w:val="%3."/>
      <w:lvlJc w:val="right"/>
      <w:pPr>
        <w:ind w:left="2940" w:hanging="180"/>
      </w:pPr>
    </w:lvl>
    <w:lvl w:ilvl="3" w:tplc="130869E2">
      <w:start w:val="1"/>
      <w:numFmt w:val="decimal"/>
      <w:lvlText w:val="%4."/>
      <w:lvlJc w:val="left"/>
      <w:pPr>
        <w:ind w:left="3660" w:hanging="360"/>
      </w:pPr>
    </w:lvl>
    <w:lvl w:ilvl="4" w:tplc="871C9C38">
      <w:start w:val="1"/>
      <w:numFmt w:val="lowerLetter"/>
      <w:lvlText w:val="%5."/>
      <w:lvlJc w:val="left"/>
      <w:pPr>
        <w:ind w:left="4380" w:hanging="360"/>
      </w:pPr>
    </w:lvl>
    <w:lvl w:ilvl="5" w:tplc="76B2E8E8">
      <w:start w:val="1"/>
      <w:numFmt w:val="lowerRoman"/>
      <w:lvlText w:val="%6."/>
      <w:lvlJc w:val="right"/>
      <w:pPr>
        <w:ind w:left="5100" w:hanging="180"/>
      </w:pPr>
    </w:lvl>
    <w:lvl w:ilvl="6" w:tplc="A90018F2">
      <w:start w:val="1"/>
      <w:numFmt w:val="decimal"/>
      <w:lvlText w:val="%7."/>
      <w:lvlJc w:val="left"/>
      <w:pPr>
        <w:ind w:left="5820" w:hanging="360"/>
      </w:pPr>
    </w:lvl>
    <w:lvl w:ilvl="7" w:tplc="7B968F8E">
      <w:start w:val="1"/>
      <w:numFmt w:val="lowerLetter"/>
      <w:lvlText w:val="%8."/>
      <w:lvlJc w:val="left"/>
      <w:pPr>
        <w:ind w:left="6540" w:hanging="360"/>
      </w:pPr>
    </w:lvl>
    <w:lvl w:ilvl="8" w:tplc="E0C43EAA">
      <w:start w:val="1"/>
      <w:numFmt w:val="lowerRoman"/>
      <w:lvlText w:val="%9."/>
      <w:lvlJc w:val="right"/>
      <w:pPr>
        <w:ind w:left="7260" w:hanging="180"/>
      </w:pPr>
    </w:lvl>
  </w:abstractNum>
  <w:abstractNum w:abstractNumId="102" w15:restartNumberingAfterBreak="0">
    <w:nsid w:val="5E373DDA"/>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03" w15:restartNumberingAfterBreak="0">
    <w:nsid w:val="5F673E64"/>
    <w:multiLevelType w:val="hybridMultilevel"/>
    <w:tmpl w:val="913A01AC"/>
    <w:lvl w:ilvl="0" w:tplc="5FFCB984">
      <w:start w:val="1"/>
      <w:numFmt w:val="lowerLetter"/>
      <w:lvlText w:val="%1."/>
      <w:lvlJc w:val="left"/>
      <w:pPr>
        <w:ind w:left="720" w:hanging="360"/>
      </w:pPr>
    </w:lvl>
    <w:lvl w:ilvl="1" w:tplc="B1E409FE">
      <w:start w:val="1"/>
      <w:numFmt w:val="lowerLetter"/>
      <w:lvlText w:val="%2."/>
      <w:lvlJc w:val="left"/>
      <w:pPr>
        <w:ind w:left="720" w:hanging="360"/>
      </w:pPr>
    </w:lvl>
    <w:lvl w:ilvl="2" w:tplc="90C8DDAE">
      <w:start w:val="1"/>
      <w:numFmt w:val="lowerLetter"/>
      <w:lvlText w:val="%3."/>
      <w:lvlJc w:val="left"/>
      <w:pPr>
        <w:ind w:left="720" w:hanging="360"/>
      </w:pPr>
    </w:lvl>
    <w:lvl w:ilvl="3" w:tplc="E5D4A06A">
      <w:start w:val="1"/>
      <w:numFmt w:val="lowerLetter"/>
      <w:lvlText w:val="%4."/>
      <w:lvlJc w:val="left"/>
      <w:pPr>
        <w:ind w:left="720" w:hanging="360"/>
      </w:pPr>
    </w:lvl>
    <w:lvl w:ilvl="4" w:tplc="7A5A623A">
      <w:start w:val="1"/>
      <w:numFmt w:val="lowerLetter"/>
      <w:lvlText w:val="%5."/>
      <w:lvlJc w:val="left"/>
      <w:pPr>
        <w:ind w:left="720" w:hanging="360"/>
      </w:pPr>
    </w:lvl>
    <w:lvl w:ilvl="5" w:tplc="CEB0BDD2">
      <w:start w:val="1"/>
      <w:numFmt w:val="lowerLetter"/>
      <w:lvlText w:val="%6."/>
      <w:lvlJc w:val="left"/>
      <w:pPr>
        <w:ind w:left="720" w:hanging="360"/>
      </w:pPr>
    </w:lvl>
    <w:lvl w:ilvl="6" w:tplc="A014BF84">
      <w:start w:val="1"/>
      <w:numFmt w:val="lowerLetter"/>
      <w:lvlText w:val="%7."/>
      <w:lvlJc w:val="left"/>
      <w:pPr>
        <w:ind w:left="720" w:hanging="360"/>
      </w:pPr>
    </w:lvl>
    <w:lvl w:ilvl="7" w:tplc="9F8AF2B4">
      <w:start w:val="1"/>
      <w:numFmt w:val="lowerLetter"/>
      <w:lvlText w:val="%8."/>
      <w:lvlJc w:val="left"/>
      <w:pPr>
        <w:ind w:left="720" w:hanging="360"/>
      </w:pPr>
    </w:lvl>
    <w:lvl w:ilvl="8" w:tplc="853E0744">
      <w:start w:val="1"/>
      <w:numFmt w:val="lowerLetter"/>
      <w:lvlText w:val="%9."/>
      <w:lvlJc w:val="left"/>
      <w:pPr>
        <w:ind w:left="720" w:hanging="360"/>
      </w:pPr>
    </w:lvl>
  </w:abstractNum>
  <w:abstractNum w:abstractNumId="104" w15:restartNumberingAfterBreak="0">
    <w:nsid w:val="5FA915DB"/>
    <w:multiLevelType w:val="hybridMultilevel"/>
    <w:tmpl w:val="3C22406E"/>
    <w:lvl w:ilvl="0" w:tplc="04090017">
      <w:start w:val="1"/>
      <w:numFmt w:val="lowerLetter"/>
      <w:lvlText w:val="%1)"/>
      <w:lvlJc w:val="left"/>
      <w:pPr>
        <w:ind w:left="1331" w:hanging="360"/>
      </w:pPr>
    </w:lvl>
    <w:lvl w:ilvl="1" w:tplc="04090019" w:tentative="1">
      <w:start w:val="1"/>
      <w:numFmt w:val="lowerLetter"/>
      <w:lvlText w:val="%2."/>
      <w:lvlJc w:val="left"/>
      <w:pPr>
        <w:ind w:left="2051" w:hanging="360"/>
      </w:pPr>
    </w:lvl>
    <w:lvl w:ilvl="2" w:tplc="0409001B" w:tentative="1">
      <w:start w:val="1"/>
      <w:numFmt w:val="lowerRoman"/>
      <w:lvlText w:val="%3."/>
      <w:lvlJc w:val="right"/>
      <w:pPr>
        <w:ind w:left="2771" w:hanging="180"/>
      </w:pPr>
    </w:lvl>
    <w:lvl w:ilvl="3" w:tplc="0409000F" w:tentative="1">
      <w:start w:val="1"/>
      <w:numFmt w:val="decimal"/>
      <w:lvlText w:val="%4."/>
      <w:lvlJc w:val="left"/>
      <w:pPr>
        <w:ind w:left="3491" w:hanging="360"/>
      </w:pPr>
    </w:lvl>
    <w:lvl w:ilvl="4" w:tplc="04090019" w:tentative="1">
      <w:start w:val="1"/>
      <w:numFmt w:val="lowerLetter"/>
      <w:lvlText w:val="%5."/>
      <w:lvlJc w:val="left"/>
      <w:pPr>
        <w:ind w:left="4211" w:hanging="360"/>
      </w:pPr>
    </w:lvl>
    <w:lvl w:ilvl="5" w:tplc="0409001B" w:tentative="1">
      <w:start w:val="1"/>
      <w:numFmt w:val="lowerRoman"/>
      <w:lvlText w:val="%6."/>
      <w:lvlJc w:val="right"/>
      <w:pPr>
        <w:ind w:left="4931" w:hanging="180"/>
      </w:pPr>
    </w:lvl>
    <w:lvl w:ilvl="6" w:tplc="0409000F" w:tentative="1">
      <w:start w:val="1"/>
      <w:numFmt w:val="decimal"/>
      <w:lvlText w:val="%7."/>
      <w:lvlJc w:val="left"/>
      <w:pPr>
        <w:ind w:left="5651" w:hanging="360"/>
      </w:pPr>
    </w:lvl>
    <w:lvl w:ilvl="7" w:tplc="04090019" w:tentative="1">
      <w:start w:val="1"/>
      <w:numFmt w:val="lowerLetter"/>
      <w:lvlText w:val="%8."/>
      <w:lvlJc w:val="left"/>
      <w:pPr>
        <w:ind w:left="6371" w:hanging="360"/>
      </w:pPr>
    </w:lvl>
    <w:lvl w:ilvl="8" w:tplc="0409001B" w:tentative="1">
      <w:start w:val="1"/>
      <w:numFmt w:val="lowerRoman"/>
      <w:lvlText w:val="%9."/>
      <w:lvlJc w:val="right"/>
      <w:pPr>
        <w:ind w:left="7091" w:hanging="180"/>
      </w:pPr>
    </w:lvl>
  </w:abstractNum>
  <w:abstractNum w:abstractNumId="105" w15:restartNumberingAfterBreak="0">
    <w:nsid w:val="61431932"/>
    <w:multiLevelType w:val="multilevel"/>
    <w:tmpl w:val="F64EBB78"/>
    <w:lvl w:ilvl="0">
      <w:start w:val="1"/>
      <w:numFmt w:val="bullet"/>
      <w:lvlText w:val=""/>
      <w:lvlJc w:val="left"/>
      <w:pPr>
        <w:ind w:left="720" w:hanging="360"/>
      </w:pPr>
      <w:rPr>
        <w:rFonts w:ascii="Symbol" w:hAnsi="Symbol"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06" w15:restartNumberingAfterBreak="0">
    <w:nsid w:val="653F63B9"/>
    <w:multiLevelType w:val="hybridMultilevel"/>
    <w:tmpl w:val="C9B0F236"/>
    <w:lvl w:ilvl="0" w:tplc="FFFFFFFF">
      <w:start w:val="1"/>
      <w:numFmt w:val="lowerLetter"/>
      <w:lvlText w:val="%1."/>
      <w:lvlJc w:val="left"/>
      <w:pPr>
        <w:ind w:left="720" w:hanging="360"/>
      </w:pPr>
    </w:lvl>
    <w:lvl w:ilvl="1" w:tplc="04090019">
      <w:start w:val="1"/>
      <w:numFmt w:val="lowerLetter"/>
      <w:lvlText w:val="%2."/>
      <w:lvlJc w:val="left"/>
      <w:pPr>
        <w:ind w:left="1440" w:hanging="360"/>
      </w:pPr>
      <w:rPr>
        <w:rFonts w:cs="Times New Roman"/>
      </w:rPr>
    </w:lvl>
    <w:lvl w:ilvl="2" w:tplc="2FC4ECC0">
      <w:start w:val="1"/>
      <w:numFmt w:val="decimal"/>
      <w:lvlText w:val="%3)"/>
      <w:lvlJc w:val="right"/>
      <w:pPr>
        <w:ind w:left="2160" w:hanging="180"/>
      </w:pPr>
      <w:rPr>
        <w:rFonts w:ascii="Arial" w:eastAsia="Times New Roman" w:hAnsi="Arial" w:cs="Arial"/>
        <w:b w:val="0"/>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654841EE"/>
    <w:multiLevelType w:val="hybridMultilevel"/>
    <w:tmpl w:val="F62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68E2554"/>
    <w:multiLevelType w:val="hybridMultilevel"/>
    <w:tmpl w:val="E37A6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15:restartNumberingAfterBreak="0">
    <w:nsid w:val="66ED1699"/>
    <w:multiLevelType w:val="hybridMultilevel"/>
    <w:tmpl w:val="FFFFFFFF"/>
    <w:lvl w:ilvl="0" w:tplc="C2A0EF3E">
      <w:start w:val="1"/>
      <w:numFmt w:val="bullet"/>
      <w:lvlText w:val=""/>
      <w:lvlJc w:val="left"/>
      <w:pPr>
        <w:ind w:left="720" w:hanging="360"/>
      </w:pPr>
      <w:rPr>
        <w:rFonts w:ascii="Symbol" w:hAnsi="Symbol" w:hint="default"/>
      </w:rPr>
    </w:lvl>
    <w:lvl w:ilvl="1" w:tplc="BCF8E998">
      <w:start w:val="1"/>
      <w:numFmt w:val="bullet"/>
      <w:lvlText w:val="o"/>
      <w:lvlJc w:val="left"/>
      <w:pPr>
        <w:ind w:left="1440" w:hanging="360"/>
      </w:pPr>
      <w:rPr>
        <w:rFonts w:ascii="Courier New" w:hAnsi="Courier New" w:hint="default"/>
      </w:rPr>
    </w:lvl>
    <w:lvl w:ilvl="2" w:tplc="182E151E">
      <w:start w:val="1"/>
      <w:numFmt w:val="bullet"/>
      <w:lvlText w:val="o"/>
      <w:lvlJc w:val="left"/>
      <w:pPr>
        <w:ind w:left="2160" w:hanging="360"/>
      </w:pPr>
      <w:rPr>
        <w:rFonts w:ascii="&quot;Courier New&quot;" w:hAnsi="&quot;Courier New&quot;" w:hint="default"/>
      </w:rPr>
    </w:lvl>
    <w:lvl w:ilvl="3" w:tplc="999EF0E6">
      <w:start w:val="1"/>
      <w:numFmt w:val="bullet"/>
      <w:lvlText w:val=""/>
      <w:lvlJc w:val="left"/>
      <w:pPr>
        <w:ind w:left="2880" w:hanging="360"/>
      </w:pPr>
      <w:rPr>
        <w:rFonts w:ascii="Symbol" w:hAnsi="Symbol" w:hint="default"/>
      </w:rPr>
    </w:lvl>
    <w:lvl w:ilvl="4" w:tplc="2D706B4C">
      <w:start w:val="1"/>
      <w:numFmt w:val="bullet"/>
      <w:lvlText w:val="o"/>
      <w:lvlJc w:val="left"/>
      <w:pPr>
        <w:ind w:left="3600" w:hanging="360"/>
      </w:pPr>
      <w:rPr>
        <w:rFonts w:ascii="Courier New" w:hAnsi="Courier New" w:hint="default"/>
      </w:rPr>
    </w:lvl>
    <w:lvl w:ilvl="5" w:tplc="AD3EAF9A">
      <w:start w:val="1"/>
      <w:numFmt w:val="bullet"/>
      <w:lvlText w:val=""/>
      <w:lvlJc w:val="left"/>
      <w:pPr>
        <w:ind w:left="4320" w:hanging="360"/>
      </w:pPr>
      <w:rPr>
        <w:rFonts w:ascii="Wingdings" w:hAnsi="Wingdings" w:hint="default"/>
      </w:rPr>
    </w:lvl>
    <w:lvl w:ilvl="6" w:tplc="39F62416">
      <w:start w:val="1"/>
      <w:numFmt w:val="bullet"/>
      <w:lvlText w:val=""/>
      <w:lvlJc w:val="left"/>
      <w:pPr>
        <w:ind w:left="5040" w:hanging="360"/>
      </w:pPr>
      <w:rPr>
        <w:rFonts w:ascii="Symbol" w:hAnsi="Symbol" w:hint="default"/>
      </w:rPr>
    </w:lvl>
    <w:lvl w:ilvl="7" w:tplc="A2B6CF92">
      <w:start w:val="1"/>
      <w:numFmt w:val="bullet"/>
      <w:lvlText w:val="o"/>
      <w:lvlJc w:val="left"/>
      <w:pPr>
        <w:ind w:left="5760" w:hanging="360"/>
      </w:pPr>
      <w:rPr>
        <w:rFonts w:ascii="Courier New" w:hAnsi="Courier New" w:hint="default"/>
      </w:rPr>
    </w:lvl>
    <w:lvl w:ilvl="8" w:tplc="98D0CFF6">
      <w:start w:val="1"/>
      <w:numFmt w:val="bullet"/>
      <w:lvlText w:val=""/>
      <w:lvlJc w:val="left"/>
      <w:pPr>
        <w:ind w:left="6480" w:hanging="360"/>
      </w:pPr>
      <w:rPr>
        <w:rFonts w:ascii="Wingdings" w:hAnsi="Wingdings" w:hint="default"/>
      </w:rPr>
    </w:lvl>
  </w:abstractNum>
  <w:abstractNum w:abstractNumId="110" w15:restartNumberingAfterBreak="0">
    <w:nsid w:val="673C487D"/>
    <w:multiLevelType w:val="hybridMultilevel"/>
    <w:tmpl w:val="6D861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7DD59AA"/>
    <w:multiLevelType w:val="multilevel"/>
    <w:tmpl w:val="0590C7FC"/>
    <w:lvl w:ilvl="0">
      <w:start w:val="1"/>
      <w:numFmt w:val="bullet"/>
      <w:lvlText w:val=""/>
      <w:lvlJc w:val="left"/>
      <w:pPr>
        <w:tabs>
          <w:tab w:val="num" w:pos="720"/>
        </w:tabs>
        <w:ind w:left="720" w:hanging="360"/>
      </w:pPr>
      <w:rPr>
        <w:rFonts w:ascii="Symbol" w:hAnsi="Symbol" w:hint="default"/>
        <w:sz w:val="20"/>
      </w:rPr>
    </w:lvl>
    <w:lvl w:ilvl="1">
      <w:start w:val="3"/>
      <w:numFmt w:val="upperLetter"/>
      <w:lvlText w:val="%2&gt;"/>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8F07D75"/>
    <w:multiLevelType w:val="multilevel"/>
    <w:tmpl w:val="E43C8D96"/>
    <w:lvl w:ilvl="0">
      <w:start w:val="1"/>
      <w:numFmt w:val="bullet"/>
      <w:lvlText w:val=""/>
      <w:lvlJc w:val="left"/>
      <w:pPr>
        <w:ind w:left="720" w:hanging="360"/>
      </w:pPr>
      <w:rPr>
        <w:rFonts w:ascii="Symbol" w:hAnsi="Symbol" w:hint="default"/>
        <w:color w:val="000000" w:themeColor="text1"/>
      </w:rPr>
    </w:lvl>
    <w:lvl w:ilvl="1">
      <w:start w:val="2"/>
      <w:numFmt w:val="decimal"/>
      <w:lvlText w:val="%1.%2"/>
      <w:lvlJc w:val="left"/>
      <w:pPr>
        <w:ind w:left="1440" w:hanging="360"/>
      </w:p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13" w15:restartNumberingAfterBreak="0">
    <w:nsid w:val="6A451268"/>
    <w:multiLevelType w:val="hybridMultilevel"/>
    <w:tmpl w:val="652EF70C"/>
    <w:lvl w:ilvl="0" w:tplc="208CE246">
      <w:start w:val="1"/>
      <w:numFmt w:val="bullet"/>
      <w:lvlText w:val="·"/>
      <w:lvlJc w:val="left"/>
      <w:pPr>
        <w:ind w:left="720" w:hanging="360"/>
      </w:pPr>
      <w:rPr>
        <w:rFonts w:ascii="&quot;Courier New&quot;" w:hAnsi="&quot;Courier New&quot;" w:hint="default"/>
      </w:rPr>
    </w:lvl>
    <w:lvl w:ilvl="1" w:tplc="4476EFCA">
      <w:start w:val="1"/>
      <w:numFmt w:val="bullet"/>
      <w:lvlText w:val="o"/>
      <w:lvlJc w:val="left"/>
      <w:pPr>
        <w:ind w:left="1440" w:hanging="360"/>
      </w:pPr>
      <w:rPr>
        <w:rFonts w:ascii="Courier New" w:hAnsi="Courier New" w:hint="default"/>
      </w:rPr>
    </w:lvl>
    <w:lvl w:ilvl="2" w:tplc="BE601A7A">
      <w:start w:val="1"/>
      <w:numFmt w:val="bullet"/>
      <w:lvlText w:val="o"/>
      <w:lvlJc w:val="left"/>
      <w:pPr>
        <w:ind w:left="2160" w:hanging="360"/>
      </w:pPr>
      <w:rPr>
        <w:rFonts w:ascii="&quot;Courier New&quot;" w:hAnsi="&quot;Courier New&quot;" w:hint="default"/>
      </w:rPr>
    </w:lvl>
    <w:lvl w:ilvl="3" w:tplc="040227CA">
      <w:start w:val="1"/>
      <w:numFmt w:val="bullet"/>
      <w:lvlText w:val=""/>
      <w:lvlJc w:val="left"/>
      <w:pPr>
        <w:ind w:left="2880" w:hanging="360"/>
      </w:pPr>
      <w:rPr>
        <w:rFonts w:ascii="Symbol" w:hAnsi="Symbol" w:hint="default"/>
      </w:rPr>
    </w:lvl>
    <w:lvl w:ilvl="4" w:tplc="F8440206">
      <w:start w:val="1"/>
      <w:numFmt w:val="bullet"/>
      <w:lvlText w:val="o"/>
      <w:lvlJc w:val="left"/>
      <w:pPr>
        <w:ind w:left="3600" w:hanging="360"/>
      </w:pPr>
      <w:rPr>
        <w:rFonts w:ascii="Courier New" w:hAnsi="Courier New" w:hint="default"/>
      </w:rPr>
    </w:lvl>
    <w:lvl w:ilvl="5" w:tplc="F57E7662">
      <w:start w:val="1"/>
      <w:numFmt w:val="bullet"/>
      <w:lvlText w:val=""/>
      <w:lvlJc w:val="left"/>
      <w:pPr>
        <w:ind w:left="4320" w:hanging="360"/>
      </w:pPr>
      <w:rPr>
        <w:rFonts w:ascii="Wingdings" w:hAnsi="Wingdings" w:hint="default"/>
      </w:rPr>
    </w:lvl>
    <w:lvl w:ilvl="6" w:tplc="1C8A512E">
      <w:start w:val="1"/>
      <w:numFmt w:val="bullet"/>
      <w:lvlText w:val=""/>
      <w:lvlJc w:val="left"/>
      <w:pPr>
        <w:ind w:left="5040" w:hanging="360"/>
      </w:pPr>
      <w:rPr>
        <w:rFonts w:ascii="Symbol" w:hAnsi="Symbol" w:hint="default"/>
      </w:rPr>
    </w:lvl>
    <w:lvl w:ilvl="7" w:tplc="A35C7D06">
      <w:start w:val="1"/>
      <w:numFmt w:val="bullet"/>
      <w:lvlText w:val="o"/>
      <w:lvlJc w:val="left"/>
      <w:pPr>
        <w:ind w:left="5760" w:hanging="360"/>
      </w:pPr>
      <w:rPr>
        <w:rFonts w:ascii="Courier New" w:hAnsi="Courier New" w:hint="default"/>
      </w:rPr>
    </w:lvl>
    <w:lvl w:ilvl="8" w:tplc="F202EC30">
      <w:start w:val="1"/>
      <w:numFmt w:val="bullet"/>
      <w:lvlText w:val=""/>
      <w:lvlJc w:val="left"/>
      <w:pPr>
        <w:ind w:left="6480" w:hanging="360"/>
      </w:pPr>
      <w:rPr>
        <w:rFonts w:ascii="Wingdings" w:hAnsi="Wingdings" w:hint="default"/>
      </w:rPr>
    </w:lvl>
  </w:abstractNum>
  <w:abstractNum w:abstractNumId="114" w15:restartNumberingAfterBreak="0">
    <w:nsid w:val="6C7C23A5"/>
    <w:multiLevelType w:val="hybridMultilevel"/>
    <w:tmpl w:val="799EF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F36415A"/>
    <w:multiLevelType w:val="hybridMultilevel"/>
    <w:tmpl w:val="86E0DB7C"/>
    <w:styleLink w:val="RFP"/>
    <w:lvl w:ilvl="0" w:tplc="FFFFFFFF">
      <w:start w:val="1"/>
      <w:numFmt w:val="lowerLetter"/>
      <w:lvlText w:val="%1."/>
      <w:lvlJc w:val="left"/>
      <w:pPr>
        <w:ind w:left="720" w:hanging="360"/>
      </w:pPr>
      <w:rPr>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03737E0"/>
    <w:multiLevelType w:val="hybridMultilevel"/>
    <w:tmpl w:val="C2B2A8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0AE1E3E"/>
    <w:multiLevelType w:val="hybridMultilevel"/>
    <w:tmpl w:val="2AE60D46"/>
    <w:lvl w:ilvl="0" w:tplc="83D4DC2E">
      <w:start w:val="1"/>
      <w:numFmt w:val="decimal"/>
      <w:pStyle w:val="HeadingNew1"/>
      <w:lvlText w:val="%1."/>
      <w:lvlJc w:val="left"/>
      <w:pPr>
        <w:ind w:left="1350" w:hanging="360"/>
      </w:pPr>
      <w:rPr>
        <w:rFonts w:hint="default"/>
        <w:b/>
        <w:color w:val="auto"/>
      </w:rPr>
    </w:lvl>
    <w:lvl w:ilvl="1" w:tplc="CA40A276">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0BA5E28"/>
    <w:multiLevelType w:val="hybridMultilevel"/>
    <w:tmpl w:val="DDB4E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1535F37"/>
    <w:multiLevelType w:val="hybridMultilevel"/>
    <w:tmpl w:val="73B202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15:restartNumberingAfterBreak="0">
    <w:nsid w:val="71593863"/>
    <w:multiLevelType w:val="hybridMultilevel"/>
    <w:tmpl w:val="B5C4C036"/>
    <w:lvl w:ilvl="0" w:tplc="4D808A84">
      <w:start w:val="1"/>
      <w:numFmt w:val="decimal"/>
      <w:lvlText w:val="%1."/>
      <w:lvlJc w:val="left"/>
      <w:pPr>
        <w:ind w:left="720" w:hanging="360"/>
      </w:pPr>
      <w:rPr>
        <w:b/>
      </w:rPr>
    </w:lvl>
    <w:lvl w:ilvl="1" w:tplc="9806B278">
      <w:start w:val="1"/>
      <w:numFmt w:val="lowerLetter"/>
      <w:lvlText w:val="%2."/>
      <w:lvlJc w:val="left"/>
      <w:pPr>
        <w:ind w:left="1440" w:hanging="360"/>
      </w:pPr>
      <w:rPr>
        <w:b w:val="0"/>
        <w:sz w:val="24"/>
        <w:szCs w:val="24"/>
      </w:rPr>
    </w:lvl>
    <w:lvl w:ilvl="2" w:tplc="04090001">
      <w:start w:val="1"/>
      <w:numFmt w:val="bullet"/>
      <w:lvlText w:val=""/>
      <w:lvlJc w:val="left"/>
      <w:pPr>
        <w:ind w:left="2160" w:hanging="180"/>
      </w:pPr>
      <w:rPr>
        <w:rFonts w:ascii="Symbol" w:hAnsi="Symbol" w:hint="default"/>
        <w:sz w:val="24"/>
        <w:szCs w:val="24"/>
      </w:rPr>
    </w:lvl>
    <w:lvl w:ilvl="3" w:tplc="0409000F">
      <w:start w:val="1"/>
      <w:numFmt w:val="decimal"/>
      <w:lvlText w:val="%4."/>
      <w:lvlJc w:val="left"/>
      <w:pPr>
        <w:ind w:left="2880" w:hanging="360"/>
      </w:pPr>
    </w:lvl>
    <w:lvl w:ilvl="4" w:tplc="F0569B5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71B3209C"/>
    <w:multiLevelType w:val="hybridMultilevel"/>
    <w:tmpl w:val="446AFF58"/>
    <w:lvl w:ilvl="0" w:tplc="FFFFFFFF">
      <w:start w:val="1"/>
      <w:numFmt w:val="bullet"/>
      <w:lvlText w:val="·"/>
      <w:lvlJc w:val="left"/>
      <w:pPr>
        <w:ind w:left="72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o"/>
      <w:lvlJc w:val="left"/>
      <w:pPr>
        <w:ind w:left="2160" w:hanging="360"/>
      </w:pPr>
      <w:rPr>
        <w:rFonts w:ascii="Courier New" w:hAnsi="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72C244F7"/>
    <w:multiLevelType w:val="hybridMultilevel"/>
    <w:tmpl w:val="D280010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73BDFE82"/>
    <w:multiLevelType w:val="hybridMultilevel"/>
    <w:tmpl w:val="FFFFFFFF"/>
    <w:lvl w:ilvl="0" w:tplc="D3A603EA">
      <w:start w:val="1"/>
      <w:numFmt w:val="bullet"/>
      <w:lvlText w:val="·"/>
      <w:lvlJc w:val="left"/>
      <w:pPr>
        <w:ind w:left="720" w:hanging="360"/>
      </w:pPr>
      <w:rPr>
        <w:rFonts w:ascii="Symbol" w:hAnsi="Symbol" w:hint="default"/>
      </w:rPr>
    </w:lvl>
    <w:lvl w:ilvl="1" w:tplc="7A08E182">
      <w:start w:val="1"/>
      <w:numFmt w:val="bullet"/>
      <w:lvlText w:val="o"/>
      <w:lvlJc w:val="left"/>
      <w:pPr>
        <w:ind w:left="1440" w:hanging="360"/>
      </w:pPr>
      <w:rPr>
        <w:rFonts w:ascii="Courier New" w:hAnsi="Courier New" w:hint="default"/>
      </w:rPr>
    </w:lvl>
    <w:lvl w:ilvl="2" w:tplc="F79A679A">
      <w:start w:val="1"/>
      <w:numFmt w:val="bullet"/>
      <w:lvlText w:val=""/>
      <w:lvlJc w:val="left"/>
      <w:pPr>
        <w:ind w:left="2160" w:hanging="360"/>
      </w:pPr>
      <w:rPr>
        <w:rFonts w:ascii="Wingdings" w:hAnsi="Wingdings" w:hint="default"/>
      </w:rPr>
    </w:lvl>
    <w:lvl w:ilvl="3" w:tplc="0630B0EA">
      <w:start w:val="1"/>
      <w:numFmt w:val="bullet"/>
      <w:lvlText w:val=""/>
      <w:lvlJc w:val="left"/>
      <w:pPr>
        <w:ind w:left="2880" w:hanging="360"/>
      </w:pPr>
      <w:rPr>
        <w:rFonts w:ascii="Symbol" w:hAnsi="Symbol" w:hint="default"/>
      </w:rPr>
    </w:lvl>
    <w:lvl w:ilvl="4" w:tplc="9B92E022">
      <w:start w:val="1"/>
      <w:numFmt w:val="bullet"/>
      <w:lvlText w:val="o"/>
      <w:lvlJc w:val="left"/>
      <w:pPr>
        <w:ind w:left="3600" w:hanging="360"/>
      </w:pPr>
      <w:rPr>
        <w:rFonts w:ascii="Courier New" w:hAnsi="Courier New" w:hint="default"/>
      </w:rPr>
    </w:lvl>
    <w:lvl w:ilvl="5" w:tplc="2BDAC36C">
      <w:start w:val="1"/>
      <w:numFmt w:val="bullet"/>
      <w:lvlText w:val=""/>
      <w:lvlJc w:val="left"/>
      <w:pPr>
        <w:ind w:left="4320" w:hanging="360"/>
      </w:pPr>
      <w:rPr>
        <w:rFonts w:ascii="Wingdings" w:hAnsi="Wingdings" w:hint="default"/>
      </w:rPr>
    </w:lvl>
    <w:lvl w:ilvl="6" w:tplc="9E58FE6A">
      <w:start w:val="1"/>
      <w:numFmt w:val="bullet"/>
      <w:lvlText w:val=""/>
      <w:lvlJc w:val="left"/>
      <w:pPr>
        <w:ind w:left="5040" w:hanging="360"/>
      </w:pPr>
      <w:rPr>
        <w:rFonts w:ascii="Symbol" w:hAnsi="Symbol" w:hint="default"/>
      </w:rPr>
    </w:lvl>
    <w:lvl w:ilvl="7" w:tplc="D138F846">
      <w:start w:val="1"/>
      <w:numFmt w:val="bullet"/>
      <w:lvlText w:val="o"/>
      <w:lvlJc w:val="left"/>
      <w:pPr>
        <w:ind w:left="5760" w:hanging="360"/>
      </w:pPr>
      <w:rPr>
        <w:rFonts w:ascii="Courier New" w:hAnsi="Courier New" w:hint="default"/>
      </w:rPr>
    </w:lvl>
    <w:lvl w:ilvl="8" w:tplc="1FCC295A">
      <w:start w:val="1"/>
      <w:numFmt w:val="bullet"/>
      <w:lvlText w:val=""/>
      <w:lvlJc w:val="left"/>
      <w:pPr>
        <w:ind w:left="6480" w:hanging="360"/>
      </w:pPr>
      <w:rPr>
        <w:rFonts w:ascii="Wingdings" w:hAnsi="Wingdings" w:hint="default"/>
      </w:rPr>
    </w:lvl>
  </w:abstractNum>
  <w:abstractNum w:abstractNumId="124" w15:restartNumberingAfterBreak="0">
    <w:nsid w:val="748D0D1A"/>
    <w:multiLevelType w:val="hybridMultilevel"/>
    <w:tmpl w:val="F224CF8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74CA31D5"/>
    <w:multiLevelType w:val="hybridMultilevel"/>
    <w:tmpl w:val="EFF057E0"/>
    <w:lvl w:ilvl="0" w:tplc="8592CD0C">
      <w:start w:val="1"/>
      <w:numFmt w:val="decimal"/>
      <w:lvlText w:val="%1."/>
      <w:lvlJc w:val="left"/>
      <w:pPr>
        <w:tabs>
          <w:tab w:val="num" w:pos="720"/>
        </w:tabs>
        <w:ind w:left="720" w:hanging="720"/>
      </w:pPr>
      <w:rPr>
        <w:b/>
        <w:bCs/>
      </w:rPr>
    </w:lvl>
    <w:lvl w:ilvl="1" w:tplc="6088980A">
      <w:start w:val="1"/>
      <w:numFmt w:val="decimal"/>
      <w:lvlText w:val="%2."/>
      <w:lvlJc w:val="left"/>
      <w:pPr>
        <w:tabs>
          <w:tab w:val="num" w:pos="1440"/>
        </w:tabs>
        <w:ind w:left="1440" w:hanging="720"/>
      </w:pPr>
    </w:lvl>
    <w:lvl w:ilvl="2" w:tplc="51CA43F8">
      <w:start w:val="1"/>
      <w:numFmt w:val="decimal"/>
      <w:lvlText w:val="%3."/>
      <w:lvlJc w:val="left"/>
      <w:pPr>
        <w:tabs>
          <w:tab w:val="num" w:pos="2160"/>
        </w:tabs>
        <w:ind w:left="2160" w:hanging="720"/>
      </w:pPr>
    </w:lvl>
    <w:lvl w:ilvl="3" w:tplc="EF681730">
      <w:start w:val="1"/>
      <w:numFmt w:val="decimal"/>
      <w:lvlText w:val="%4."/>
      <w:lvlJc w:val="left"/>
      <w:pPr>
        <w:tabs>
          <w:tab w:val="num" w:pos="2880"/>
        </w:tabs>
        <w:ind w:left="2880" w:hanging="720"/>
      </w:pPr>
    </w:lvl>
    <w:lvl w:ilvl="4" w:tplc="CBC261FE">
      <w:start w:val="1"/>
      <w:numFmt w:val="decimal"/>
      <w:lvlText w:val="%5."/>
      <w:lvlJc w:val="left"/>
      <w:pPr>
        <w:tabs>
          <w:tab w:val="num" w:pos="3600"/>
        </w:tabs>
        <w:ind w:left="3600" w:hanging="720"/>
      </w:pPr>
    </w:lvl>
    <w:lvl w:ilvl="5" w:tplc="A266AD3E">
      <w:start w:val="1"/>
      <w:numFmt w:val="decimal"/>
      <w:lvlText w:val="%6."/>
      <w:lvlJc w:val="left"/>
      <w:pPr>
        <w:tabs>
          <w:tab w:val="num" w:pos="4320"/>
        </w:tabs>
        <w:ind w:left="4320" w:hanging="720"/>
      </w:pPr>
    </w:lvl>
    <w:lvl w:ilvl="6" w:tplc="A9B4D1C4">
      <w:start w:val="1"/>
      <w:numFmt w:val="decimal"/>
      <w:lvlText w:val="%7."/>
      <w:lvlJc w:val="left"/>
      <w:pPr>
        <w:tabs>
          <w:tab w:val="num" w:pos="5040"/>
        </w:tabs>
        <w:ind w:left="5040" w:hanging="720"/>
      </w:pPr>
    </w:lvl>
    <w:lvl w:ilvl="7" w:tplc="0B0C0F4E">
      <w:start w:val="1"/>
      <w:numFmt w:val="decimal"/>
      <w:lvlText w:val="%8."/>
      <w:lvlJc w:val="left"/>
      <w:pPr>
        <w:tabs>
          <w:tab w:val="num" w:pos="5760"/>
        </w:tabs>
        <w:ind w:left="5760" w:hanging="720"/>
      </w:pPr>
    </w:lvl>
    <w:lvl w:ilvl="8" w:tplc="A2BA32D4">
      <w:start w:val="1"/>
      <w:numFmt w:val="decimal"/>
      <w:lvlText w:val="%9."/>
      <w:lvlJc w:val="left"/>
      <w:pPr>
        <w:tabs>
          <w:tab w:val="num" w:pos="6480"/>
        </w:tabs>
        <w:ind w:left="6480" w:hanging="720"/>
      </w:pPr>
    </w:lvl>
  </w:abstractNum>
  <w:abstractNum w:abstractNumId="126" w15:restartNumberingAfterBreak="0">
    <w:nsid w:val="74E67138"/>
    <w:multiLevelType w:val="hybridMultilevel"/>
    <w:tmpl w:val="13389268"/>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rPr>
        <w:rFonts w:cs="Times New Roman"/>
      </w:rPr>
    </w:lvl>
    <w:lvl w:ilvl="2" w:tplc="FFFFFFFF">
      <w:start w:val="1"/>
      <w:numFmt w:val="decimal"/>
      <w:lvlText w:val="%3)"/>
      <w:lvlJc w:val="right"/>
      <w:pPr>
        <w:ind w:left="2160" w:hanging="180"/>
      </w:pPr>
      <w:rPr>
        <w:rFonts w:ascii="Arial" w:eastAsia="Times New Roman" w:hAnsi="Arial" w:cs="Arial"/>
        <w:b w:val="0"/>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7" w15:restartNumberingAfterBreak="0">
    <w:nsid w:val="74EFBD4E"/>
    <w:multiLevelType w:val="hybridMultilevel"/>
    <w:tmpl w:val="FFFFFFFF"/>
    <w:lvl w:ilvl="0" w:tplc="9F8A135C">
      <w:start w:val="6"/>
      <w:numFmt w:val="lowerLetter"/>
      <w:lvlText w:val="%1."/>
      <w:lvlJc w:val="left"/>
      <w:pPr>
        <w:ind w:left="720" w:hanging="360"/>
      </w:pPr>
    </w:lvl>
    <w:lvl w:ilvl="1" w:tplc="2BB41408">
      <w:start w:val="1"/>
      <w:numFmt w:val="lowerLetter"/>
      <w:lvlText w:val="%2."/>
      <w:lvlJc w:val="left"/>
      <w:pPr>
        <w:ind w:left="1440" w:hanging="360"/>
      </w:pPr>
    </w:lvl>
    <w:lvl w:ilvl="2" w:tplc="B5724344">
      <w:start w:val="1"/>
      <w:numFmt w:val="lowerRoman"/>
      <w:lvlText w:val="%3."/>
      <w:lvlJc w:val="right"/>
      <w:pPr>
        <w:ind w:left="2160" w:hanging="180"/>
      </w:pPr>
    </w:lvl>
    <w:lvl w:ilvl="3" w:tplc="FBA6BDF4">
      <w:start w:val="1"/>
      <w:numFmt w:val="decimal"/>
      <w:lvlText w:val="%4."/>
      <w:lvlJc w:val="left"/>
      <w:pPr>
        <w:ind w:left="2880" w:hanging="360"/>
      </w:pPr>
    </w:lvl>
    <w:lvl w:ilvl="4" w:tplc="C9A8D042">
      <w:start w:val="1"/>
      <w:numFmt w:val="lowerLetter"/>
      <w:lvlText w:val="%5."/>
      <w:lvlJc w:val="left"/>
      <w:pPr>
        <w:ind w:left="3600" w:hanging="360"/>
      </w:pPr>
    </w:lvl>
    <w:lvl w:ilvl="5" w:tplc="336C3F64">
      <w:start w:val="1"/>
      <w:numFmt w:val="lowerRoman"/>
      <w:lvlText w:val="%6."/>
      <w:lvlJc w:val="right"/>
      <w:pPr>
        <w:ind w:left="4320" w:hanging="180"/>
      </w:pPr>
    </w:lvl>
    <w:lvl w:ilvl="6" w:tplc="3B8AA5A6">
      <w:start w:val="1"/>
      <w:numFmt w:val="decimal"/>
      <w:lvlText w:val="%7."/>
      <w:lvlJc w:val="left"/>
      <w:pPr>
        <w:ind w:left="5040" w:hanging="360"/>
      </w:pPr>
    </w:lvl>
    <w:lvl w:ilvl="7" w:tplc="48E60E6C">
      <w:start w:val="1"/>
      <w:numFmt w:val="lowerLetter"/>
      <w:lvlText w:val="%8."/>
      <w:lvlJc w:val="left"/>
      <w:pPr>
        <w:ind w:left="5760" w:hanging="360"/>
      </w:pPr>
    </w:lvl>
    <w:lvl w:ilvl="8" w:tplc="A6D60356">
      <w:start w:val="1"/>
      <w:numFmt w:val="lowerRoman"/>
      <w:lvlText w:val="%9."/>
      <w:lvlJc w:val="right"/>
      <w:pPr>
        <w:ind w:left="6480" w:hanging="180"/>
      </w:pPr>
    </w:lvl>
  </w:abstractNum>
  <w:abstractNum w:abstractNumId="128" w15:restartNumberingAfterBreak="0">
    <w:nsid w:val="75AC200C"/>
    <w:multiLevelType w:val="multilevel"/>
    <w:tmpl w:val="32F8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76C76FFD"/>
    <w:multiLevelType w:val="hybridMultilevel"/>
    <w:tmpl w:val="540012DE"/>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8FE03A0"/>
    <w:multiLevelType w:val="hybridMultilevel"/>
    <w:tmpl w:val="716A6DC0"/>
    <w:lvl w:ilvl="0" w:tplc="E1540A3E">
      <w:start w:val="1"/>
      <w:numFmt w:val="decimal"/>
      <w:lvlText w:val="%1."/>
      <w:lvlJc w:val="left"/>
      <w:pPr>
        <w:ind w:left="720" w:hanging="360"/>
      </w:pPr>
    </w:lvl>
    <w:lvl w:ilvl="1" w:tplc="586A5CA0">
      <w:start w:val="1"/>
      <w:numFmt w:val="decimal"/>
      <w:lvlText w:val="%2."/>
      <w:lvlJc w:val="left"/>
      <w:pPr>
        <w:ind w:left="720" w:hanging="360"/>
      </w:pPr>
    </w:lvl>
    <w:lvl w:ilvl="2" w:tplc="E3303B24">
      <w:start w:val="1"/>
      <w:numFmt w:val="decimal"/>
      <w:lvlText w:val="%3."/>
      <w:lvlJc w:val="left"/>
      <w:pPr>
        <w:ind w:left="720" w:hanging="360"/>
      </w:pPr>
    </w:lvl>
    <w:lvl w:ilvl="3" w:tplc="3578890E">
      <w:start w:val="1"/>
      <w:numFmt w:val="decimal"/>
      <w:lvlText w:val="%4."/>
      <w:lvlJc w:val="left"/>
      <w:pPr>
        <w:ind w:left="720" w:hanging="360"/>
      </w:pPr>
    </w:lvl>
    <w:lvl w:ilvl="4" w:tplc="7D44224E">
      <w:start w:val="1"/>
      <w:numFmt w:val="decimal"/>
      <w:lvlText w:val="%5."/>
      <w:lvlJc w:val="left"/>
      <w:pPr>
        <w:ind w:left="720" w:hanging="360"/>
      </w:pPr>
    </w:lvl>
    <w:lvl w:ilvl="5" w:tplc="832CAFF6">
      <w:start w:val="1"/>
      <w:numFmt w:val="decimal"/>
      <w:lvlText w:val="%6."/>
      <w:lvlJc w:val="left"/>
      <w:pPr>
        <w:ind w:left="720" w:hanging="360"/>
      </w:pPr>
    </w:lvl>
    <w:lvl w:ilvl="6" w:tplc="F1607B68">
      <w:start w:val="1"/>
      <w:numFmt w:val="decimal"/>
      <w:lvlText w:val="%7."/>
      <w:lvlJc w:val="left"/>
      <w:pPr>
        <w:ind w:left="720" w:hanging="360"/>
      </w:pPr>
    </w:lvl>
    <w:lvl w:ilvl="7" w:tplc="CF1CDB46">
      <w:start w:val="1"/>
      <w:numFmt w:val="decimal"/>
      <w:lvlText w:val="%8."/>
      <w:lvlJc w:val="left"/>
      <w:pPr>
        <w:ind w:left="720" w:hanging="360"/>
      </w:pPr>
    </w:lvl>
    <w:lvl w:ilvl="8" w:tplc="9FF02C5A">
      <w:start w:val="1"/>
      <w:numFmt w:val="decimal"/>
      <w:lvlText w:val="%9."/>
      <w:lvlJc w:val="left"/>
      <w:pPr>
        <w:ind w:left="720" w:hanging="360"/>
      </w:pPr>
    </w:lvl>
  </w:abstractNum>
  <w:abstractNum w:abstractNumId="131" w15:restartNumberingAfterBreak="0">
    <w:nsid w:val="79D1E04B"/>
    <w:multiLevelType w:val="hybridMultilevel"/>
    <w:tmpl w:val="FFFFFFFF"/>
    <w:lvl w:ilvl="0" w:tplc="859648A2">
      <w:start w:val="1"/>
      <w:numFmt w:val="bullet"/>
      <w:lvlText w:val="·"/>
      <w:lvlJc w:val="left"/>
      <w:pPr>
        <w:ind w:left="720" w:hanging="360"/>
      </w:pPr>
      <w:rPr>
        <w:rFonts w:ascii="Symbol" w:hAnsi="Symbol" w:hint="default"/>
      </w:rPr>
    </w:lvl>
    <w:lvl w:ilvl="1" w:tplc="EFECB960">
      <w:start w:val="1"/>
      <w:numFmt w:val="bullet"/>
      <w:lvlText w:val="o"/>
      <w:lvlJc w:val="left"/>
      <w:pPr>
        <w:ind w:left="1440" w:hanging="360"/>
      </w:pPr>
      <w:rPr>
        <w:rFonts w:ascii="Courier New" w:hAnsi="Courier New" w:hint="default"/>
      </w:rPr>
    </w:lvl>
    <w:lvl w:ilvl="2" w:tplc="0F92A6A8">
      <w:start w:val="1"/>
      <w:numFmt w:val="bullet"/>
      <w:lvlText w:val=""/>
      <w:lvlJc w:val="left"/>
      <w:pPr>
        <w:ind w:left="2160" w:hanging="360"/>
      </w:pPr>
      <w:rPr>
        <w:rFonts w:ascii="Wingdings" w:hAnsi="Wingdings" w:hint="default"/>
      </w:rPr>
    </w:lvl>
    <w:lvl w:ilvl="3" w:tplc="FEF8FAE0">
      <w:start w:val="1"/>
      <w:numFmt w:val="bullet"/>
      <w:lvlText w:val=""/>
      <w:lvlJc w:val="left"/>
      <w:pPr>
        <w:ind w:left="2880" w:hanging="360"/>
      </w:pPr>
      <w:rPr>
        <w:rFonts w:ascii="Symbol" w:hAnsi="Symbol" w:hint="default"/>
      </w:rPr>
    </w:lvl>
    <w:lvl w:ilvl="4" w:tplc="28AC942E">
      <w:start w:val="1"/>
      <w:numFmt w:val="bullet"/>
      <w:lvlText w:val="o"/>
      <w:lvlJc w:val="left"/>
      <w:pPr>
        <w:ind w:left="3600" w:hanging="360"/>
      </w:pPr>
      <w:rPr>
        <w:rFonts w:ascii="Courier New" w:hAnsi="Courier New" w:hint="default"/>
      </w:rPr>
    </w:lvl>
    <w:lvl w:ilvl="5" w:tplc="51708E20">
      <w:start w:val="1"/>
      <w:numFmt w:val="bullet"/>
      <w:lvlText w:val=""/>
      <w:lvlJc w:val="left"/>
      <w:pPr>
        <w:ind w:left="4320" w:hanging="360"/>
      </w:pPr>
      <w:rPr>
        <w:rFonts w:ascii="Wingdings" w:hAnsi="Wingdings" w:hint="default"/>
      </w:rPr>
    </w:lvl>
    <w:lvl w:ilvl="6" w:tplc="F0E04C78">
      <w:start w:val="1"/>
      <w:numFmt w:val="bullet"/>
      <w:lvlText w:val=""/>
      <w:lvlJc w:val="left"/>
      <w:pPr>
        <w:ind w:left="5040" w:hanging="360"/>
      </w:pPr>
      <w:rPr>
        <w:rFonts w:ascii="Symbol" w:hAnsi="Symbol" w:hint="default"/>
      </w:rPr>
    </w:lvl>
    <w:lvl w:ilvl="7" w:tplc="2D14AA52">
      <w:start w:val="1"/>
      <w:numFmt w:val="bullet"/>
      <w:lvlText w:val="o"/>
      <w:lvlJc w:val="left"/>
      <w:pPr>
        <w:ind w:left="5760" w:hanging="360"/>
      </w:pPr>
      <w:rPr>
        <w:rFonts w:ascii="Courier New" w:hAnsi="Courier New" w:hint="default"/>
      </w:rPr>
    </w:lvl>
    <w:lvl w:ilvl="8" w:tplc="7FD0BCF0">
      <w:start w:val="1"/>
      <w:numFmt w:val="bullet"/>
      <w:lvlText w:val=""/>
      <w:lvlJc w:val="left"/>
      <w:pPr>
        <w:ind w:left="6480" w:hanging="360"/>
      </w:pPr>
      <w:rPr>
        <w:rFonts w:ascii="Wingdings" w:hAnsi="Wingdings" w:hint="default"/>
      </w:rPr>
    </w:lvl>
  </w:abstractNum>
  <w:abstractNum w:abstractNumId="132" w15:restartNumberingAfterBreak="0">
    <w:nsid w:val="7A137F9C"/>
    <w:multiLevelType w:val="hybridMultilevel"/>
    <w:tmpl w:val="C47A238A"/>
    <w:lvl w:ilvl="0" w:tplc="04090019">
      <w:start w:val="1"/>
      <w:numFmt w:val="lowerLetter"/>
      <w:lvlText w:val="%1."/>
      <w:lvlJc w:val="left"/>
      <w:pPr>
        <w:ind w:left="720" w:hanging="360"/>
      </w:pPr>
    </w:lvl>
    <w:lvl w:ilvl="1" w:tplc="A3462BD8">
      <w:start w:val="1"/>
      <w:numFmt w:val="lowerLetter"/>
      <w:lvlText w:val="%2."/>
      <w:lvlJc w:val="left"/>
      <w:pPr>
        <w:ind w:left="1440" w:hanging="360"/>
      </w:pPr>
    </w:lvl>
    <w:lvl w:ilvl="2" w:tplc="604A8FA2">
      <w:start w:val="1"/>
      <w:numFmt w:val="lowerRoman"/>
      <w:lvlText w:val="%3."/>
      <w:lvlJc w:val="right"/>
      <w:pPr>
        <w:ind w:left="2160" w:hanging="180"/>
      </w:pPr>
    </w:lvl>
    <w:lvl w:ilvl="3" w:tplc="DCFEB9EE">
      <w:start w:val="1"/>
      <w:numFmt w:val="decimal"/>
      <w:lvlText w:val="%4."/>
      <w:lvlJc w:val="left"/>
      <w:pPr>
        <w:ind w:left="2880" w:hanging="360"/>
      </w:pPr>
    </w:lvl>
    <w:lvl w:ilvl="4" w:tplc="734A74A4">
      <w:start w:val="1"/>
      <w:numFmt w:val="lowerLetter"/>
      <w:lvlText w:val="%5."/>
      <w:lvlJc w:val="left"/>
      <w:pPr>
        <w:ind w:left="3600" w:hanging="360"/>
      </w:pPr>
    </w:lvl>
    <w:lvl w:ilvl="5" w:tplc="21484ECE">
      <w:start w:val="1"/>
      <w:numFmt w:val="lowerRoman"/>
      <w:lvlText w:val="%6."/>
      <w:lvlJc w:val="right"/>
      <w:pPr>
        <w:ind w:left="4320" w:hanging="180"/>
      </w:pPr>
    </w:lvl>
    <w:lvl w:ilvl="6" w:tplc="843219D8">
      <w:start w:val="1"/>
      <w:numFmt w:val="decimal"/>
      <w:lvlText w:val="%7."/>
      <w:lvlJc w:val="left"/>
      <w:pPr>
        <w:ind w:left="5040" w:hanging="360"/>
      </w:pPr>
    </w:lvl>
    <w:lvl w:ilvl="7" w:tplc="C966F75E">
      <w:start w:val="1"/>
      <w:numFmt w:val="lowerLetter"/>
      <w:lvlText w:val="%8."/>
      <w:lvlJc w:val="left"/>
      <w:pPr>
        <w:ind w:left="5760" w:hanging="360"/>
      </w:pPr>
    </w:lvl>
    <w:lvl w:ilvl="8" w:tplc="7F66CAF8">
      <w:start w:val="1"/>
      <w:numFmt w:val="lowerRoman"/>
      <w:lvlText w:val="%9."/>
      <w:lvlJc w:val="right"/>
      <w:pPr>
        <w:ind w:left="6480" w:hanging="180"/>
      </w:pPr>
    </w:lvl>
  </w:abstractNum>
  <w:abstractNum w:abstractNumId="133" w15:restartNumberingAfterBreak="0">
    <w:nsid w:val="7DA45B73"/>
    <w:multiLevelType w:val="hybridMultilevel"/>
    <w:tmpl w:val="181A2322"/>
    <w:styleLink w:val="RFP2"/>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E043280"/>
    <w:multiLevelType w:val="hybridMultilevel"/>
    <w:tmpl w:val="14A2ECC6"/>
    <w:lvl w:ilvl="0" w:tplc="13200EC8">
      <w:start w:val="1"/>
      <w:numFmt w:val="bullet"/>
      <w:lvlText w:val=""/>
      <w:lvlJc w:val="left"/>
      <w:pPr>
        <w:ind w:left="720" w:hanging="360"/>
      </w:pPr>
      <w:rPr>
        <w:rFonts w:ascii="Symbol" w:hAnsi="Symbol"/>
      </w:rPr>
    </w:lvl>
    <w:lvl w:ilvl="1" w:tplc="5AF27BD6">
      <w:start w:val="1"/>
      <w:numFmt w:val="bullet"/>
      <w:lvlText w:val=""/>
      <w:lvlJc w:val="left"/>
      <w:pPr>
        <w:ind w:left="720" w:hanging="360"/>
      </w:pPr>
      <w:rPr>
        <w:rFonts w:ascii="Symbol" w:hAnsi="Symbol"/>
      </w:rPr>
    </w:lvl>
    <w:lvl w:ilvl="2" w:tplc="393E6592">
      <w:start w:val="1"/>
      <w:numFmt w:val="bullet"/>
      <w:lvlText w:val=""/>
      <w:lvlJc w:val="left"/>
      <w:pPr>
        <w:ind w:left="720" w:hanging="360"/>
      </w:pPr>
      <w:rPr>
        <w:rFonts w:ascii="Symbol" w:hAnsi="Symbol"/>
      </w:rPr>
    </w:lvl>
    <w:lvl w:ilvl="3" w:tplc="0F1CF4D2">
      <w:start w:val="1"/>
      <w:numFmt w:val="bullet"/>
      <w:lvlText w:val=""/>
      <w:lvlJc w:val="left"/>
      <w:pPr>
        <w:ind w:left="720" w:hanging="360"/>
      </w:pPr>
      <w:rPr>
        <w:rFonts w:ascii="Symbol" w:hAnsi="Symbol"/>
      </w:rPr>
    </w:lvl>
    <w:lvl w:ilvl="4" w:tplc="C3484F98">
      <w:start w:val="1"/>
      <w:numFmt w:val="bullet"/>
      <w:lvlText w:val=""/>
      <w:lvlJc w:val="left"/>
      <w:pPr>
        <w:ind w:left="720" w:hanging="360"/>
      </w:pPr>
      <w:rPr>
        <w:rFonts w:ascii="Symbol" w:hAnsi="Symbol"/>
      </w:rPr>
    </w:lvl>
    <w:lvl w:ilvl="5" w:tplc="CEEE2360">
      <w:start w:val="1"/>
      <w:numFmt w:val="bullet"/>
      <w:lvlText w:val=""/>
      <w:lvlJc w:val="left"/>
      <w:pPr>
        <w:ind w:left="720" w:hanging="360"/>
      </w:pPr>
      <w:rPr>
        <w:rFonts w:ascii="Symbol" w:hAnsi="Symbol"/>
      </w:rPr>
    </w:lvl>
    <w:lvl w:ilvl="6" w:tplc="6A165974">
      <w:start w:val="1"/>
      <w:numFmt w:val="bullet"/>
      <w:lvlText w:val=""/>
      <w:lvlJc w:val="left"/>
      <w:pPr>
        <w:ind w:left="720" w:hanging="360"/>
      </w:pPr>
      <w:rPr>
        <w:rFonts w:ascii="Symbol" w:hAnsi="Symbol"/>
      </w:rPr>
    </w:lvl>
    <w:lvl w:ilvl="7" w:tplc="29F28718">
      <w:start w:val="1"/>
      <w:numFmt w:val="bullet"/>
      <w:lvlText w:val=""/>
      <w:lvlJc w:val="left"/>
      <w:pPr>
        <w:ind w:left="720" w:hanging="360"/>
      </w:pPr>
      <w:rPr>
        <w:rFonts w:ascii="Symbol" w:hAnsi="Symbol"/>
      </w:rPr>
    </w:lvl>
    <w:lvl w:ilvl="8" w:tplc="1B3A059C">
      <w:start w:val="1"/>
      <w:numFmt w:val="bullet"/>
      <w:lvlText w:val=""/>
      <w:lvlJc w:val="left"/>
      <w:pPr>
        <w:ind w:left="720" w:hanging="360"/>
      </w:pPr>
      <w:rPr>
        <w:rFonts w:ascii="Symbol" w:hAnsi="Symbol"/>
      </w:rPr>
    </w:lvl>
  </w:abstractNum>
  <w:abstractNum w:abstractNumId="135" w15:restartNumberingAfterBreak="0">
    <w:nsid w:val="7E097A70"/>
    <w:multiLevelType w:val="hybridMultilevel"/>
    <w:tmpl w:val="F62C9F9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EED0F50"/>
    <w:multiLevelType w:val="hybridMultilevel"/>
    <w:tmpl w:val="1FD23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F203C81"/>
    <w:multiLevelType w:val="hybridMultilevel"/>
    <w:tmpl w:val="5F4AE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0887154">
    <w:abstractNumId w:val="78"/>
  </w:num>
  <w:num w:numId="2" w16cid:durableId="1308819752">
    <w:abstractNumId w:val="127"/>
  </w:num>
  <w:num w:numId="3" w16cid:durableId="1047533333">
    <w:abstractNumId w:val="49"/>
  </w:num>
  <w:num w:numId="4" w16cid:durableId="824853606">
    <w:abstractNumId w:val="0"/>
  </w:num>
  <w:num w:numId="5" w16cid:durableId="280304307">
    <w:abstractNumId w:val="62"/>
  </w:num>
  <w:num w:numId="6" w16cid:durableId="1371489801">
    <w:abstractNumId w:val="89"/>
  </w:num>
  <w:num w:numId="7" w16cid:durableId="1867518996">
    <w:abstractNumId w:val="40"/>
  </w:num>
  <w:num w:numId="8" w16cid:durableId="1580627750">
    <w:abstractNumId w:val="18"/>
  </w:num>
  <w:num w:numId="9" w16cid:durableId="1055658895">
    <w:abstractNumId w:val="101"/>
  </w:num>
  <w:num w:numId="10" w16cid:durableId="1605185629">
    <w:abstractNumId w:val="77"/>
  </w:num>
  <w:num w:numId="11" w16cid:durableId="520631926">
    <w:abstractNumId w:val="131"/>
  </w:num>
  <w:num w:numId="12" w16cid:durableId="25067438">
    <w:abstractNumId w:val="19"/>
  </w:num>
  <w:num w:numId="13" w16cid:durableId="202600362">
    <w:abstractNumId w:val="64"/>
  </w:num>
  <w:num w:numId="14" w16cid:durableId="287862325">
    <w:abstractNumId w:val="75"/>
  </w:num>
  <w:num w:numId="15" w16cid:durableId="2055690500">
    <w:abstractNumId w:val="10"/>
  </w:num>
  <w:num w:numId="16" w16cid:durableId="1772242657">
    <w:abstractNumId w:val="65"/>
  </w:num>
  <w:num w:numId="17" w16cid:durableId="2145659804">
    <w:abstractNumId w:val="7"/>
  </w:num>
  <w:num w:numId="18" w16cid:durableId="1975670263">
    <w:abstractNumId w:val="68"/>
  </w:num>
  <w:num w:numId="19" w16cid:durableId="1393891825">
    <w:abstractNumId w:val="129"/>
  </w:num>
  <w:num w:numId="20" w16cid:durableId="1329745735">
    <w:abstractNumId w:val="17"/>
  </w:num>
  <w:num w:numId="21" w16cid:durableId="1497918250">
    <w:abstractNumId w:val="50"/>
  </w:num>
  <w:num w:numId="22" w16cid:durableId="968051669">
    <w:abstractNumId w:val="98"/>
  </w:num>
  <w:num w:numId="23" w16cid:durableId="382798739">
    <w:abstractNumId w:val="16"/>
  </w:num>
  <w:num w:numId="24" w16cid:durableId="773987175">
    <w:abstractNumId w:val="52"/>
  </w:num>
  <w:num w:numId="25" w16cid:durableId="367922653">
    <w:abstractNumId w:val="86"/>
  </w:num>
  <w:num w:numId="26" w16cid:durableId="1563322527">
    <w:abstractNumId w:val="115"/>
  </w:num>
  <w:num w:numId="27" w16cid:durableId="145974020">
    <w:abstractNumId w:val="133"/>
  </w:num>
  <w:num w:numId="28" w16cid:durableId="578828865">
    <w:abstractNumId w:val="135"/>
  </w:num>
  <w:num w:numId="29" w16cid:durableId="681007723">
    <w:abstractNumId w:val="121"/>
  </w:num>
  <w:num w:numId="30" w16cid:durableId="1810320010">
    <w:abstractNumId w:val="106"/>
  </w:num>
  <w:num w:numId="31" w16cid:durableId="1868370836">
    <w:abstractNumId w:val="137"/>
  </w:num>
  <w:num w:numId="32" w16cid:durableId="1694919123">
    <w:abstractNumId w:val="83"/>
  </w:num>
  <w:num w:numId="33" w16cid:durableId="172384342">
    <w:abstractNumId w:val="97"/>
  </w:num>
  <w:num w:numId="34" w16cid:durableId="380174393">
    <w:abstractNumId w:val="91"/>
  </w:num>
  <w:num w:numId="35" w16cid:durableId="1644192159">
    <w:abstractNumId w:val="56"/>
  </w:num>
  <w:num w:numId="36" w16cid:durableId="1007748755">
    <w:abstractNumId w:val="117"/>
  </w:num>
  <w:num w:numId="37" w16cid:durableId="602690251">
    <w:abstractNumId w:val="120"/>
  </w:num>
  <w:num w:numId="38" w16cid:durableId="1572960621">
    <w:abstractNumId w:val="22"/>
  </w:num>
  <w:num w:numId="39" w16cid:durableId="997998318">
    <w:abstractNumId w:val="28"/>
  </w:num>
  <w:num w:numId="40" w16cid:durableId="347102172">
    <w:abstractNumId w:val="63"/>
  </w:num>
  <w:num w:numId="41" w16cid:durableId="53269779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72892798">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1236271">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648175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0688360">
    <w:abstractNumId w:val="44"/>
  </w:num>
  <w:num w:numId="46" w16cid:durableId="898325348">
    <w:abstractNumId w:val="29"/>
  </w:num>
  <w:num w:numId="47" w16cid:durableId="1348366798">
    <w:abstractNumId w:val="15"/>
  </w:num>
  <w:num w:numId="48" w16cid:durableId="1551263892">
    <w:abstractNumId w:val="84"/>
  </w:num>
  <w:num w:numId="49" w16cid:durableId="669212898">
    <w:abstractNumId w:val="110"/>
  </w:num>
  <w:num w:numId="50" w16cid:durableId="1802259065">
    <w:abstractNumId w:val="60"/>
  </w:num>
  <w:num w:numId="51" w16cid:durableId="919757368">
    <w:abstractNumId w:val="117"/>
    <w:lvlOverride w:ilvl="0">
      <w:startOverride w:val="1"/>
    </w:lvlOverride>
  </w:num>
  <w:num w:numId="52" w16cid:durableId="980034435">
    <w:abstractNumId w:val="5"/>
  </w:num>
  <w:num w:numId="53" w16cid:durableId="297147207">
    <w:abstractNumId w:val="108"/>
  </w:num>
  <w:num w:numId="54" w16cid:durableId="115369325">
    <w:abstractNumId w:val="30"/>
  </w:num>
  <w:num w:numId="55" w16cid:durableId="1336306399">
    <w:abstractNumId w:val="58"/>
  </w:num>
  <w:num w:numId="56" w16cid:durableId="1936941594">
    <w:abstractNumId w:val="104"/>
  </w:num>
  <w:num w:numId="57" w16cid:durableId="2122338891">
    <w:abstractNumId w:val="72"/>
  </w:num>
  <w:num w:numId="58" w16cid:durableId="821702331">
    <w:abstractNumId w:val="96"/>
  </w:num>
  <w:num w:numId="59" w16cid:durableId="428891212">
    <w:abstractNumId w:val="116"/>
  </w:num>
  <w:num w:numId="60" w16cid:durableId="804080141">
    <w:abstractNumId w:val="47"/>
  </w:num>
  <w:num w:numId="61" w16cid:durableId="1337999512">
    <w:abstractNumId w:val="95"/>
  </w:num>
  <w:num w:numId="62" w16cid:durableId="1178233753">
    <w:abstractNumId w:val="80"/>
  </w:num>
  <w:num w:numId="63" w16cid:durableId="209344026">
    <w:abstractNumId w:val="82"/>
  </w:num>
  <w:num w:numId="64" w16cid:durableId="1693070443">
    <w:abstractNumId w:val="102"/>
  </w:num>
  <w:num w:numId="65" w16cid:durableId="369958406">
    <w:abstractNumId w:val="13"/>
  </w:num>
  <w:num w:numId="66" w16cid:durableId="1190023356">
    <w:abstractNumId w:val="1"/>
  </w:num>
  <w:num w:numId="67" w16cid:durableId="1037002317">
    <w:abstractNumId w:val="94"/>
  </w:num>
  <w:num w:numId="68" w16cid:durableId="1901091335">
    <w:abstractNumId w:val="27"/>
  </w:num>
  <w:num w:numId="69" w16cid:durableId="1802069735">
    <w:abstractNumId w:val="70"/>
  </w:num>
  <w:num w:numId="70" w16cid:durableId="963972181">
    <w:abstractNumId w:val="100"/>
  </w:num>
  <w:num w:numId="71" w16cid:durableId="1017384276">
    <w:abstractNumId w:val="23"/>
  </w:num>
  <w:num w:numId="72" w16cid:durableId="305741569">
    <w:abstractNumId w:val="88"/>
  </w:num>
  <w:num w:numId="73" w16cid:durableId="34547305">
    <w:abstractNumId w:val="119"/>
  </w:num>
  <w:num w:numId="74" w16cid:durableId="983654632">
    <w:abstractNumId w:val="74"/>
  </w:num>
  <w:num w:numId="75" w16cid:durableId="179440753">
    <w:abstractNumId w:val="73"/>
  </w:num>
  <w:num w:numId="76" w16cid:durableId="122244857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9466983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22286440">
    <w:abstractNumId w:val="85"/>
  </w:num>
  <w:num w:numId="79" w16cid:durableId="186963878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622540070">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586306456">
    <w:abstractNumId w:val="20"/>
  </w:num>
  <w:num w:numId="82" w16cid:durableId="1503396570">
    <w:abstractNumId w:val="43"/>
  </w:num>
  <w:num w:numId="83" w16cid:durableId="495999223">
    <w:abstractNumId w:val="132"/>
  </w:num>
  <w:num w:numId="84" w16cid:durableId="1065297052">
    <w:abstractNumId w:val="3"/>
  </w:num>
  <w:num w:numId="85" w16cid:durableId="1012028545">
    <w:abstractNumId w:val="111"/>
  </w:num>
  <w:num w:numId="86" w16cid:durableId="324750062">
    <w:abstractNumId w:val="61"/>
  </w:num>
  <w:num w:numId="87" w16cid:durableId="2070306255">
    <w:abstractNumId w:val="9"/>
  </w:num>
  <w:num w:numId="88" w16cid:durableId="1440560960">
    <w:abstractNumId w:val="128"/>
  </w:num>
  <w:num w:numId="89" w16cid:durableId="2074110540">
    <w:abstractNumId w:val="33"/>
  </w:num>
  <w:num w:numId="90" w16cid:durableId="691808538">
    <w:abstractNumId w:val="4"/>
  </w:num>
  <w:num w:numId="91" w16cid:durableId="1067722161">
    <w:abstractNumId w:val="57"/>
  </w:num>
  <w:num w:numId="92" w16cid:durableId="1689676891">
    <w:abstractNumId w:val="92"/>
  </w:num>
  <w:num w:numId="93" w16cid:durableId="1956520615">
    <w:abstractNumId w:val="90"/>
  </w:num>
  <w:num w:numId="94" w16cid:durableId="643245037">
    <w:abstractNumId w:val="36"/>
  </w:num>
  <w:num w:numId="95" w16cid:durableId="2128233217">
    <w:abstractNumId w:val="26"/>
  </w:num>
  <w:num w:numId="96" w16cid:durableId="1071123197">
    <w:abstractNumId w:val="81"/>
  </w:num>
  <w:num w:numId="97" w16cid:durableId="1184857677">
    <w:abstractNumId w:val="32"/>
  </w:num>
  <w:num w:numId="98" w16cid:durableId="397244129">
    <w:abstractNumId w:val="2"/>
  </w:num>
  <w:num w:numId="99" w16cid:durableId="2016569401">
    <w:abstractNumId w:val="39"/>
  </w:num>
  <w:num w:numId="100" w16cid:durableId="382020147">
    <w:abstractNumId w:val="118"/>
  </w:num>
  <w:num w:numId="101" w16cid:durableId="262613245">
    <w:abstractNumId w:val="93"/>
  </w:num>
  <w:num w:numId="102" w16cid:durableId="983049223">
    <w:abstractNumId w:val="124"/>
  </w:num>
  <w:num w:numId="103" w16cid:durableId="1248736390">
    <w:abstractNumId w:val="51"/>
  </w:num>
  <w:num w:numId="104" w16cid:durableId="937912790">
    <w:abstractNumId w:val="35"/>
  </w:num>
  <w:num w:numId="105" w16cid:durableId="51928997">
    <w:abstractNumId w:val="46"/>
  </w:num>
  <w:num w:numId="106" w16cid:durableId="1093088894">
    <w:abstractNumId w:val="24"/>
  </w:num>
  <w:num w:numId="107" w16cid:durableId="5585172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048990803">
    <w:abstractNumId w:val="79"/>
  </w:num>
  <w:num w:numId="109" w16cid:durableId="178128463">
    <w:abstractNumId w:val="66"/>
  </w:num>
  <w:num w:numId="110" w16cid:durableId="1410424132">
    <w:abstractNumId w:val="69"/>
  </w:num>
  <w:num w:numId="111" w16cid:durableId="1515531529">
    <w:abstractNumId w:val="107"/>
  </w:num>
  <w:num w:numId="112" w16cid:durableId="2117482628">
    <w:abstractNumId w:val="130"/>
  </w:num>
  <w:num w:numId="113" w16cid:durableId="1587108554">
    <w:abstractNumId w:val="37"/>
  </w:num>
  <w:num w:numId="114" w16cid:durableId="1349479271">
    <w:abstractNumId w:val="41"/>
  </w:num>
  <w:num w:numId="115" w16cid:durableId="1300384342">
    <w:abstractNumId w:val="134"/>
  </w:num>
  <w:num w:numId="116" w16cid:durableId="1510683664">
    <w:abstractNumId w:val="136"/>
  </w:num>
  <w:num w:numId="117" w16cid:durableId="1218930614">
    <w:abstractNumId w:val="122"/>
  </w:num>
  <w:num w:numId="118" w16cid:durableId="200095742">
    <w:abstractNumId w:val="59"/>
  </w:num>
  <w:num w:numId="119" w16cid:durableId="1127234463">
    <w:abstractNumId w:val="123"/>
  </w:num>
  <w:num w:numId="120" w16cid:durableId="74085150">
    <w:abstractNumId w:val="31"/>
  </w:num>
  <w:num w:numId="121" w16cid:durableId="1856309732">
    <w:abstractNumId w:val="87"/>
  </w:num>
  <w:num w:numId="122" w16cid:durableId="1470510745">
    <w:abstractNumId w:val="76"/>
  </w:num>
  <w:num w:numId="123" w16cid:durableId="1724869626">
    <w:abstractNumId w:val="60"/>
  </w:num>
  <w:num w:numId="124" w16cid:durableId="125970102">
    <w:abstractNumId w:val="55"/>
  </w:num>
  <w:num w:numId="125" w16cid:durableId="466944637">
    <w:abstractNumId w:val="45"/>
  </w:num>
  <w:num w:numId="126" w16cid:durableId="893660403">
    <w:abstractNumId w:val="54"/>
  </w:num>
  <w:num w:numId="127" w16cid:durableId="2015305286">
    <w:abstractNumId w:val="99"/>
  </w:num>
  <w:num w:numId="128" w16cid:durableId="1593272835">
    <w:abstractNumId w:val="48"/>
  </w:num>
  <w:num w:numId="129" w16cid:durableId="1090665368">
    <w:abstractNumId w:val="112"/>
  </w:num>
  <w:num w:numId="130" w16cid:durableId="705298594">
    <w:abstractNumId w:val="67"/>
  </w:num>
  <w:num w:numId="131" w16cid:durableId="812676179">
    <w:abstractNumId w:val="6"/>
  </w:num>
  <w:num w:numId="132" w16cid:durableId="747116620">
    <w:abstractNumId w:val="11"/>
  </w:num>
  <w:num w:numId="133" w16cid:durableId="1951354076">
    <w:abstractNumId w:val="38"/>
  </w:num>
  <w:num w:numId="134" w16cid:durableId="756246067">
    <w:abstractNumId w:val="34"/>
  </w:num>
  <w:num w:numId="135" w16cid:durableId="412435537">
    <w:abstractNumId w:val="8"/>
  </w:num>
  <w:num w:numId="136" w16cid:durableId="1114012289">
    <w:abstractNumId w:val="105"/>
  </w:num>
  <w:num w:numId="137" w16cid:durableId="769083262">
    <w:abstractNumId w:val="114"/>
  </w:num>
  <w:num w:numId="138" w16cid:durableId="1324318131">
    <w:abstractNumId w:val="126"/>
  </w:num>
  <w:num w:numId="139" w16cid:durableId="1833134811">
    <w:abstractNumId w:val="21"/>
  </w:num>
  <w:num w:numId="140" w16cid:durableId="1802267510">
    <w:abstractNumId w:val="113"/>
  </w:num>
  <w:num w:numId="141" w16cid:durableId="1659073721">
    <w:abstractNumId w:val="109"/>
  </w:num>
  <w:num w:numId="142" w16cid:durableId="1464033821">
    <w:abstractNumId w:val="71"/>
  </w:num>
  <w:num w:numId="143" w16cid:durableId="1876848211">
    <w:abstractNumId w:val="103"/>
  </w:num>
  <w:num w:numId="144" w16cid:durableId="1070887426">
    <w:abstractNumId w:val="14"/>
  </w:num>
  <w:num w:numId="145" w16cid:durableId="841120507">
    <w:abstractNumId w:val="12"/>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zMrE0NjO1NDMwMDRX0lEKTi0uzszPAykwtKwFAKC1GZQtAAAA"/>
  </w:docVars>
  <w:rsids>
    <w:rsidRoot w:val="00EE10B1"/>
    <w:rsid w:val="00000355"/>
    <w:rsid w:val="00000458"/>
    <w:rsid w:val="0000052E"/>
    <w:rsid w:val="0000076C"/>
    <w:rsid w:val="00000A55"/>
    <w:rsid w:val="00000A71"/>
    <w:rsid w:val="00000A9C"/>
    <w:rsid w:val="00000C0F"/>
    <w:rsid w:val="0000103E"/>
    <w:rsid w:val="000011D4"/>
    <w:rsid w:val="00001424"/>
    <w:rsid w:val="0000172D"/>
    <w:rsid w:val="0000172F"/>
    <w:rsid w:val="0000175F"/>
    <w:rsid w:val="000018AD"/>
    <w:rsid w:val="000023A4"/>
    <w:rsid w:val="00002793"/>
    <w:rsid w:val="00002941"/>
    <w:rsid w:val="00002A36"/>
    <w:rsid w:val="00002CC4"/>
    <w:rsid w:val="00003543"/>
    <w:rsid w:val="00003593"/>
    <w:rsid w:val="00003B2D"/>
    <w:rsid w:val="00003BC0"/>
    <w:rsid w:val="00003F42"/>
    <w:rsid w:val="000041B1"/>
    <w:rsid w:val="00004227"/>
    <w:rsid w:val="00004A1C"/>
    <w:rsid w:val="00004A59"/>
    <w:rsid w:val="00004DF2"/>
    <w:rsid w:val="00004FFA"/>
    <w:rsid w:val="000051E7"/>
    <w:rsid w:val="00005864"/>
    <w:rsid w:val="00005A4A"/>
    <w:rsid w:val="00005A8F"/>
    <w:rsid w:val="00005D53"/>
    <w:rsid w:val="00005E7A"/>
    <w:rsid w:val="0000604D"/>
    <w:rsid w:val="0000626C"/>
    <w:rsid w:val="0000629F"/>
    <w:rsid w:val="0000689C"/>
    <w:rsid w:val="00006B93"/>
    <w:rsid w:val="00007302"/>
    <w:rsid w:val="00007633"/>
    <w:rsid w:val="0000779E"/>
    <w:rsid w:val="00007CE1"/>
    <w:rsid w:val="00007D1F"/>
    <w:rsid w:val="00007F23"/>
    <w:rsid w:val="00007FF3"/>
    <w:rsid w:val="00010A17"/>
    <w:rsid w:val="00010A82"/>
    <w:rsid w:val="00010CC7"/>
    <w:rsid w:val="00010E66"/>
    <w:rsid w:val="00010F08"/>
    <w:rsid w:val="000114B3"/>
    <w:rsid w:val="000124A3"/>
    <w:rsid w:val="00012510"/>
    <w:rsid w:val="00012CED"/>
    <w:rsid w:val="000132FD"/>
    <w:rsid w:val="000134F0"/>
    <w:rsid w:val="0001353A"/>
    <w:rsid w:val="00013828"/>
    <w:rsid w:val="00013878"/>
    <w:rsid w:val="000138B2"/>
    <w:rsid w:val="00013962"/>
    <w:rsid w:val="00013CF0"/>
    <w:rsid w:val="0001460E"/>
    <w:rsid w:val="00014AE3"/>
    <w:rsid w:val="00014E00"/>
    <w:rsid w:val="00015142"/>
    <w:rsid w:val="00015220"/>
    <w:rsid w:val="00015850"/>
    <w:rsid w:val="00015877"/>
    <w:rsid w:val="00015A05"/>
    <w:rsid w:val="00015CEA"/>
    <w:rsid w:val="00016164"/>
    <w:rsid w:val="00016303"/>
    <w:rsid w:val="00016572"/>
    <w:rsid w:val="00016FC9"/>
    <w:rsid w:val="00017185"/>
    <w:rsid w:val="00017560"/>
    <w:rsid w:val="0001777B"/>
    <w:rsid w:val="00017E44"/>
    <w:rsid w:val="00017EB7"/>
    <w:rsid w:val="00020361"/>
    <w:rsid w:val="0002043B"/>
    <w:rsid w:val="00020529"/>
    <w:rsid w:val="00020B8B"/>
    <w:rsid w:val="00020ECA"/>
    <w:rsid w:val="000212BB"/>
    <w:rsid w:val="000215D9"/>
    <w:rsid w:val="0002164C"/>
    <w:rsid w:val="000216B9"/>
    <w:rsid w:val="0002190E"/>
    <w:rsid w:val="00022296"/>
    <w:rsid w:val="0002270D"/>
    <w:rsid w:val="00022914"/>
    <w:rsid w:val="000229B2"/>
    <w:rsid w:val="00022D65"/>
    <w:rsid w:val="00022FB9"/>
    <w:rsid w:val="0002305C"/>
    <w:rsid w:val="0002309F"/>
    <w:rsid w:val="0002354C"/>
    <w:rsid w:val="000237AE"/>
    <w:rsid w:val="000237D0"/>
    <w:rsid w:val="00023867"/>
    <w:rsid w:val="000239C8"/>
    <w:rsid w:val="000239EE"/>
    <w:rsid w:val="00023BBE"/>
    <w:rsid w:val="00023DD3"/>
    <w:rsid w:val="000241C8"/>
    <w:rsid w:val="00024416"/>
    <w:rsid w:val="0002447E"/>
    <w:rsid w:val="00024C3E"/>
    <w:rsid w:val="00024FD0"/>
    <w:rsid w:val="0002549D"/>
    <w:rsid w:val="00025759"/>
    <w:rsid w:val="000257FC"/>
    <w:rsid w:val="00025A53"/>
    <w:rsid w:val="00025A6E"/>
    <w:rsid w:val="00025CE4"/>
    <w:rsid w:val="00025DD0"/>
    <w:rsid w:val="0002606D"/>
    <w:rsid w:val="0002630C"/>
    <w:rsid w:val="000264F9"/>
    <w:rsid w:val="00026662"/>
    <w:rsid w:val="00026706"/>
    <w:rsid w:val="00026B28"/>
    <w:rsid w:val="00026C92"/>
    <w:rsid w:val="00026CA4"/>
    <w:rsid w:val="00026D9E"/>
    <w:rsid w:val="00026FD5"/>
    <w:rsid w:val="000274C3"/>
    <w:rsid w:val="0002750F"/>
    <w:rsid w:val="0002752A"/>
    <w:rsid w:val="000276B1"/>
    <w:rsid w:val="000277C2"/>
    <w:rsid w:val="00027C22"/>
    <w:rsid w:val="000305F5"/>
    <w:rsid w:val="00030B75"/>
    <w:rsid w:val="00030DE9"/>
    <w:rsid w:val="00030EEB"/>
    <w:rsid w:val="00030FA7"/>
    <w:rsid w:val="00031059"/>
    <w:rsid w:val="000311E1"/>
    <w:rsid w:val="00031460"/>
    <w:rsid w:val="0003180D"/>
    <w:rsid w:val="00031D4F"/>
    <w:rsid w:val="00031F94"/>
    <w:rsid w:val="00032125"/>
    <w:rsid w:val="00032477"/>
    <w:rsid w:val="00032559"/>
    <w:rsid w:val="0003286E"/>
    <w:rsid w:val="000328EF"/>
    <w:rsid w:val="00032904"/>
    <w:rsid w:val="00032AFB"/>
    <w:rsid w:val="00032BB5"/>
    <w:rsid w:val="00032CE6"/>
    <w:rsid w:val="00032F16"/>
    <w:rsid w:val="00032F46"/>
    <w:rsid w:val="00033045"/>
    <w:rsid w:val="0003304E"/>
    <w:rsid w:val="0003354B"/>
    <w:rsid w:val="00033751"/>
    <w:rsid w:val="000338A1"/>
    <w:rsid w:val="000338EC"/>
    <w:rsid w:val="00034133"/>
    <w:rsid w:val="0003496A"/>
    <w:rsid w:val="000349C1"/>
    <w:rsid w:val="00034E3C"/>
    <w:rsid w:val="000351CB"/>
    <w:rsid w:val="000354B4"/>
    <w:rsid w:val="00035644"/>
    <w:rsid w:val="0003596D"/>
    <w:rsid w:val="00035BF1"/>
    <w:rsid w:val="00035F37"/>
    <w:rsid w:val="0003609F"/>
    <w:rsid w:val="00036438"/>
    <w:rsid w:val="00036604"/>
    <w:rsid w:val="00036618"/>
    <w:rsid w:val="00036791"/>
    <w:rsid w:val="0003685D"/>
    <w:rsid w:val="000368CE"/>
    <w:rsid w:val="00037A02"/>
    <w:rsid w:val="00037DD3"/>
    <w:rsid w:val="00037EF7"/>
    <w:rsid w:val="000401C2"/>
    <w:rsid w:val="00040579"/>
    <w:rsid w:val="00040A20"/>
    <w:rsid w:val="00040B75"/>
    <w:rsid w:val="00040DAA"/>
    <w:rsid w:val="00040E61"/>
    <w:rsid w:val="0004103A"/>
    <w:rsid w:val="000414A3"/>
    <w:rsid w:val="000417D9"/>
    <w:rsid w:val="000419FF"/>
    <w:rsid w:val="00041F39"/>
    <w:rsid w:val="000422BB"/>
    <w:rsid w:val="00042513"/>
    <w:rsid w:val="0004261D"/>
    <w:rsid w:val="0004265F"/>
    <w:rsid w:val="0004267B"/>
    <w:rsid w:val="000426A8"/>
    <w:rsid w:val="0004276E"/>
    <w:rsid w:val="00042AA9"/>
    <w:rsid w:val="00042D02"/>
    <w:rsid w:val="00042DCB"/>
    <w:rsid w:val="00042F49"/>
    <w:rsid w:val="00043292"/>
    <w:rsid w:val="0004356A"/>
    <w:rsid w:val="00043BE8"/>
    <w:rsid w:val="000447F1"/>
    <w:rsid w:val="00044959"/>
    <w:rsid w:val="00044DF2"/>
    <w:rsid w:val="00045039"/>
    <w:rsid w:val="0004506B"/>
    <w:rsid w:val="00045203"/>
    <w:rsid w:val="000454F0"/>
    <w:rsid w:val="0004587B"/>
    <w:rsid w:val="000458D4"/>
    <w:rsid w:val="00045ED8"/>
    <w:rsid w:val="00045EE4"/>
    <w:rsid w:val="0004617A"/>
    <w:rsid w:val="00046568"/>
    <w:rsid w:val="000465A1"/>
    <w:rsid w:val="00046B93"/>
    <w:rsid w:val="00046D36"/>
    <w:rsid w:val="00047717"/>
    <w:rsid w:val="00047761"/>
    <w:rsid w:val="00047C18"/>
    <w:rsid w:val="00047E93"/>
    <w:rsid w:val="0004AB2E"/>
    <w:rsid w:val="000500F7"/>
    <w:rsid w:val="0005017E"/>
    <w:rsid w:val="00050327"/>
    <w:rsid w:val="000504A1"/>
    <w:rsid w:val="000505FA"/>
    <w:rsid w:val="00050A62"/>
    <w:rsid w:val="00050BDA"/>
    <w:rsid w:val="00050BFA"/>
    <w:rsid w:val="00050CC8"/>
    <w:rsid w:val="00050EB6"/>
    <w:rsid w:val="00050F5A"/>
    <w:rsid w:val="00051017"/>
    <w:rsid w:val="000518CF"/>
    <w:rsid w:val="0005192A"/>
    <w:rsid w:val="000519CF"/>
    <w:rsid w:val="00051AA7"/>
    <w:rsid w:val="00051C75"/>
    <w:rsid w:val="00051D64"/>
    <w:rsid w:val="00051E1C"/>
    <w:rsid w:val="0005211E"/>
    <w:rsid w:val="00052185"/>
    <w:rsid w:val="00052194"/>
    <w:rsid w:val="000524C8"/>
    <w:rsid w:val="000526C3"/>
    <w:rsid w:val="00052827"/>
    <w:rsid w:val="000528E0"/>
    <w:rsid w:val="00052B4F"/>
    <w:rsid w:val="00052C7B"/>
    <w:rsid w:val="00053097"/>
    <w:rsid w:val="00053311"/>
    <w:rsid w:val="00053BEC"/>
    <w:rsid w:val="00053DAF"/>
    <w:rsid w:val="00053EC4"/>
    <w:rsid w:val="00053FD6"/>
    <w:rsid w:val="000541B6"/>
    <w:rsid w:val="00054494"/>
    <w:rsid w:val="00054670"/>
    <w:rsid w:val="00054F51"/>
    <w:rsid w:val="00055531"/>
    <w:rsid w:val="00055833"/>
    <w:rsid w:val="00055903"/>
    <w:rsid w:val="00055E93"/>
    <w:rsid w:val="000564E8"/>
    <w:rsid w:val="0005684F"/>
    <w:rsid w:val="0005688E"/>
    <w:rsid w:val="00056A73"/>
    <w:rsid w:val="00056D6A"/>
    <w:rsid w:val="00056EDE"/>
    <w:rsid w:val="00056FB8"/>
    <w:rsid w:val="0005732D"/>
    <w:rsid w:val="00057527"/>
    <w:rsid w:val="000576AE"/>
    <w:rsid w:val="000576E2"/>
    <w:rsid w:val="00057768"/>
    <w:rsid w:val="00057795"/>
    <w:rsid w:val="00057859"/>
    <w:rsid w:val="00058719"/>
    <w:rsid w:val="00060055"/>
    <w:rsid w:val="00060184"/>
    <w:rsid w:val="000601F6"/>
    <w:rsid w:val="00060595"/>
    <w:rsid w:val="0006069C"/>
    <w:rsid w:val="00060882"/>
    <w:rsid w:val="00060914"/>
    <w:rsid w:val="00060D67"/>
    <w:rsid w:val="00060E2C"/>
    <w:rsid w:val="0006119F"/>
    <w:rsid w:val="000615A2"/>
    <w:rsid w:val="000616AC"/>
    <w:rsid w:val="00061DDE"/>
    <w:rsid w:val="00061F21"/>
    <w:rsid w:val="00062163"/>
    <w:rsid w:val="00063170"/>
    <w:rsid w:val="00063223"/>
    <w:rsid w:val="000633D0"/>
    <w:rsid w:val="00063593"/>
    <w:rsid w:val="000636BE"/>
    <w:rsid w:val="00063EB6"/>
    <w:rsid w:val="00063F67"/>
    <w:rsid w:val="00064449"/>
    <w:rsid w:val="00064472"/>
    <w:rsid w:val="00064663"/>
    <w:rsid w:val="00064877"/>
    <w:rsid w:val="00064BE6"/>
    <w:rsid w:val="00065492"/>
    <w:rsid w:val="00065557"/>
    <w:rsid w:val="00065A2B"/>
    <w:rsid w:val="00065C50"/>
    <w:rsid w:val="00066250"/>
    <w:rsid w:val="00066290"/>
    <w:rsid w:val="00066377"/>
    <w:rsid w:val="00066514"/>
    <w:rsid w:val="00066798"/>
    <w:rsid w:val="0006696E"/>
    <w:rsid w:val="00066AA3"/>
    <w:rsid w:val="00066E12"/>
    <w:rsid w:val="00067027"/>
    <w:rsid w:val="00067336"/>
    <w:rsid w:val="00067491"/>
    <w:rsid w:val="000675A0"/>
    <w:rsid w:val="0006773D"/>
    <w:rsid w:val="00067753"/>
    <w:rsid w:val="0006783B"/>
    <w:rsid w:val="00067F5D"/>
    <w:rsid w:val="000702F9"/>
    <w:rsid w:val="000704C9"/>
    <w:rsid w:val="000706AA"/>
    <w:rsid w:val="0007074B"/>
    <w:rsid w:val="00070A7E"/>
    <w:rsid w:val="00070D19"/>
    <w:rsid w:val="00070DE3"/>
    <w:rsid w:val="00070EEF"/>
    <w:rsid w:val="0007135C"/>
    <w:rsid w:val="00071561"/>
    <w:rsid w:val="000715D3"/>
    <w:rsid w:val="00071B26"/>
    <w:rsid w:val="00072112"/>
    <w:rsid w:val="000722C6"/>
    <w:rsid w:val="000724E4"/>
    <w:rsid w:val="00072901"/>
    <w:rsid w:val="00072B68"/>
    <w:rsid w:val="00072BAB"/>
    <w:rsid w:val="00072D4D"/>
    <w:rsid w:val="0007304A"/>
    <w:rsid w:val="00073114"/>
    <w:rsid w:val="00073268"/>
    <w:rsid w:val="0007336F"/>
    <w:rsid w:val="0007396E"/>
    <w:rsid w:val="00073ABA"/>
    <w:rsid w:val="00073E19"/>
    <w:rsid w:val="00073E41"/>
    <w:rsid w:val="000740DA"/>
    <w:rsid w:val="00074BBF"/>
    <w:rsid w:val="00074FCC"/>
    <w:rsid w:val="000750BA"/>
    <w:rsid w:val="000752AD"/>
    <w:rsid w:val="000756FB"/>
    <w:rsid w:val="000758F0"/>
    <w:rsid w:val="00075A45"/>
    <w:rsid w:val="00075AFE"/>
    <w:rsid w:val="00075D2B"/>
    <w:rsid w:val="0007647A"/>
    <w:rsid w:val="000765D0"/>
    <w:rsid w:val="00076810"/>
    <w:rsid w:val="00076A0E"/>
    <w:rsid w:val="00076BD7"/>
    <w:rsid w:val="00077074"/>
    <w:rsid w:val="000772E5"/>
    <w:rsid w:val="0007741F"/>
    <w:rsid w:val="00077895"/>
    <w:rsid w:val="00077D20"/>
    <w:rsid w:val="00080243"/>
    <w:rsid w:val="000802B8"/>
    <w:rsid w:val="00080467"/>
    <w:rsid w:val="000807CF"/>
    <w:rsid w:val="000809C6"/>
    <w:rsid w:val="00080D4F"/>
    <w:rsid w:val="0008166D"/>
    <w:rsid w:val="00081C42"/>
    <w:rsid w:val="00081F34"/>
    <w:rsid w:val="00081F87"/>
    <w:rsid w:val="000820F4"/>
    <w:rsid w:val="00082155"/>
    <w:rsid w:val="00082374"/>
    <w:rsid w:val="000823C3"/>
    <w:rsid w:val="000823E5"/>
    <w:rsid w:val="0008285A"/>
    <w:rsid w:val="000828F4"/>
    <w:rsid w:val="00082A4D"/>
    <w:rsid w:val="00082E4C"/>
    <w:rsid w:val="00082E73"/>
    <w:rsid w:val="00082F12"/>
    <w:rsid w:val="00083382"/>
    <w:rsid w:val="00083D0F"/>
    <w:rsid w:val="00083DB2"/>
    <w:rsid w:val="00083E0A"/>
    <w:rsid w:val="0008402E"/>
    <w:rsid w:val="00084094"/>
    <w:rsid w:val="000841A8"/>
    <w:rsid w:val="00084500"/>
    <w:rsid w:val="000846B3"/>
    <w:rsid w:val="000849A1"/>
    <w:rsid w:val="00084CA2"/>
    <w:rsid w:val="00084FC7"/>
    <w:rsid w:val="00085407"/>
    <w:rsid w:val="00085591"/>
    <w:rsid w:val="00086865"/>
    <w:rsid w:val="00086B06"/>
    <w:rsid w:val="00086DFB"/>
    <w:rsid w:val="00086E98"/>
    <w:rsid w:val="00086F45"/>
    <w:rsid w:val="0008749B"/>
    <w:rsid w:val="0008754A"/>
    <w:rsid w:val="00087643"/>
    <w:rsid w:val="00087D46"/>
    <w:rsid w:val="00087DBE"/>
    <w:rsid w:val="00087E0C"/>
    <w:rsid w:val="00087E47"/>
    <w:rsid w:val="000902B3"/>
    <w:rsid w:val="000904AA"/>
    <w:rsid w:val="000907E1"/>
    <w:rsid w:val="00090B5B"/>
    <w:rsid w:val="00090B69"/>
    <w:rsid w:val="00090CA1"/>
    <w:rsid w:val="00090EE4"/>
    <w:rsid w:val="000911EB"/>
    <w:rsid w:val="00091361"/>
    <w:rsid w:val="00091A74"/>
    <w:rsid w:val="00091E33"/>
    <w:rsid w:val="00091E59"/>
    <w:rsid w:val="00091EE3"/>
    <w:rsid w:val="00091FF9"/>
    <w:rsid w:val="000921BB"/>
    <w:rsid w:val="000921CD"/>
    <w:rsid w:val="00092648"/>
    <w:rsid w:val="0009265D"/>
    <w:rsid w:val="000926C5"/>
    <w:rsid w:val="00092950"/>
    <w:rsid w:val="000929BA"/>
    <w:rsid w:val="00092A3D"/>
    <w:rsid w:val="00092FAE"/>
    <w:rsid w:val="0009301A"/>
    <w:rsid w:val="0009345D"/>
    <w:rsid w:val="00093D00"/>
    <w:rsid w:val="00093D90"/>
    <w:rsid w:val="00093EDE"/>
    <w:rsid w:val="00094558"/>
    <w:rsid w:val="00094C15"/>
    <w:rsid w:val="00095093"/>
    <w:rsid w:val="00095153"/>
    <w:rsid w:val="000957CE"/>
    <w:rsid w:val="0009592E"/>
    <w:rsid w:val="00095B32"/>
    <w:rsid w:val="00095BF3"/>
    <w:rsid w:val="00095F23"/>
    <w:rsid w:val="0009635A"/>
    <w:rsid w:val="00096389"/>
    <w:rsid w:val="00096484"/>
    <w:rsid w:val="00096570"/>
    <w:rsid w:val="0009657D"/>
    <w:rsid w:val="000965C0"/>
    <w:rsid w:val="0009680D"/>
    <w:rsid w:val="00097264"/>
    <w:rsid w:val="00097301"/>
    <w:rsid w:val="00097BE8"/>
    <w:rsid w:val="000A00AF"/>
    <w:rsid w:val="000A01E6"/>
    <w:rsid w:val="000A0945"/>
    <w:rsid w:val="000A0A1B"/>
    <w:rsid w:val="000A0D25"/>
    <w:rsid w:val="000A1035"/>
    <w:rsid w:val="000A19F3"/>
    <w:rsid w:val="000A1AB8"/>
    <w:rsid w:val="000A1FBC"/>
    <w:rsid w:val="000A2266"/>
    <w:rsid w:val="000A22F2"/>
    <w:rsid w:val="000A246B"/>
    <w:rsid w:val="000A2C17"/>
    <w:rsid w:val="000A2D2A"/>
    <w:rsid w:val="000A3175"/>
    <w:rsid w:val="000A32E6"/>
    <w:rsid w:val="000A348D"/>
    <w:rsid w:val="000A3600"/>
    <w:rsid w:val="000A3CF8"/>
    <w:rsid w:val="000A3D9F"/>
    <w:rsid w:val="000A4000"/>
    <w:rsid w:val="000A4CCC"/>
    <w:rsid w:val="000A4E50"/>
    <w:rsid w:val="000A551E"/>
    <w:rsid w:val="000A5569"/>
    <w:rsid w:val="000A55F2"/>
    <w:rsid w:val="000A56FA"/>
    <w:rsid w:val="000A5CA2"/>
    <w:rsid w:val="000A5DA6"/>
    <w:rsid w:val="000A5E5D"/>
    <w:rsid w:val="000A5FD8"/>
    <w:rsid w:val="000A6137"/>
    <w:rsid w:val="000A64C4"/>
    <w:rsid w:val="000A6638"/>
    <w:rsid w:val="000A678A"/>
    <w:rsid w:val="000A67C5"/>
    <w:rsid w:val="000A6DCB"/>
    <w:rsid w:val="000A6F06"/>
    <w:rsid w:val="000A700E"/>
    <w:rsid w:val="000A7C94"/>
    <w:rsid w:val="000B0016"/>
    <w:rsid w:val="000B053E"/>
    <w:rsid w:val="000B0697"/>
    <w:rsid w:val="000B07EA"/>
    <w:rsid w:val="000B093B"/>
    <w:rsid w:val="000B0D33"/>
    <w:rsid w:val="000B0D93"/>
    <w:rsid w:val="000B10F9"/>
    <w:rsid w:val="000B1167"/>
    <w:rsid w:val="000B13BF"/>
    <w:rsid w:val="000B1438"/>
    <w:rsid w:val="000B1654"/>
    <w:rsid w:val="000B1715"/>
    <w:rsid w:val="000B17EB"/>
    <w:rsid w:val="000B19FC"/>
    <w:rsid w:val="000B1A21"/>
    <w:rsid w:val="000B1A6F"/>
    <w:rsid w:val="000B1BB8"/>
    <w:rsid w:val="000B2632"/>
    <w:rsid w:val="000B2D4B"/>
    <w:rsid w:val="000B3033"/>
    <w:rsid w:val="000B325A"/>
    <w:rsid w:val="000B34E8"/>
    <w:rsid w:val="000B3587"/>
    <w:rsid w:val="000B3DB3"/>
    <w:rsid w:val="000B4F05"/>
    <w:rsid w:val="000B5031"/>
    <w:rsid w:val="000B5076"/>
    <w:rsid w:val="000B5232"/>
    <w:rsid w:val="000B5255"/>
    <w:rsid w:val="000B54A8"/>
    <w:rsid w:val="000B559C"/>
    <w:rsid w:val="000B5E0C"/>
    <w:rsid w:val="000B5E14"/>
    <w:rsid w:val="000B5E9E"/>
    <w:rsid w:val="000B5F47"/>
    <w:rsid w:val="000B604B"/>
    <w:rsid w:val="000B6287"/>
    <w:rsid w:val="000B63D8"/>
    <w:rsid w:val="000B648E"/>
    <w:rsid w:val="000B6671"/>
    <w:rsid w:val="000B6E64"/>
    <w:rsid w:val="000B71E7"/>
    <w:rsid w:val="000B7ADC"/>
    <w:rsid w:val="000B7B3F"/>
    <w:rsid w:val="000C0561"/>
    <w:rsid w:val="000C0BBB"/>
    <w:rsid w:val="000C0CF1"/>
    <w:rsid w:val="000C0D7B"/>
    <w:rsid w:val="000C0F67"/>
    <w:rsid w:val="000C1814"/>
    <w:rsid w:val="000C1D17"/>
    <w:rsid w:val="000C20A6"/>
    <w:rsid w:val="000C23EF"/>
    <w:rsid w:val="000C2E96"/>
    <w:rsid w:val="000C33E2"/>
    <w:rsid w:val="000C377B"/>
    <w:rsid w:val="000C4377"/>
    <w:rsid w:val="000C46E7"/>
    <w:rsid w:val="000C4729"/>
    <w:rsid w:val="000C4B31"/>
    <w:rsid w:val="000C4D8C"/>
    <w:rsid w:val="000C4E32"/>
    <w:rsid w:val="000C505A"/>
    <w:rsid w:val="000C5678"/>
    <w:rsid w:val="000C58A0"/>
    <w:rsid w:val="000C5C1E"/>
    <w:rsid w:val="000C5DC3"/>
    <w:rsid w:val="000C5EFA"/>
    <w:rsid w:val="000C62EC"/>
    <w:rsid w:val="000C6368"/>
    <w:rsid w:val="000C65F8"/>
    <w:rsid w:val="000C661E"/>
    <w:rsid w:val="000C678A"/>
    <w:rsid w:val="000C6E3A"/>
    <w:rsid w:val="000C7152"/>
    <w:rsid w:val="000C7157"/>
    <w:rsid w:val="000C72F7"/>
    <w:rsid w:val="000C750C"/>
    <w:rsid w:val="000C754E"/>
    <w:rsid w:val="000C7696"/>
    <w:rsid w:val="000C7728"/>
    <w:rsid w:val="000C78EB"/>
    <w:rsid w:val="000C7B33"/>
    <w:rsid w:val="000C7B51"/>
    <w:rsid w:val="000C7CA0"/>
    <w:rsid w:val="000C7F64"/>
    <w:rsid w:val="000D00C7"/>
    <w:rsid w:val="000D0156"/>
    <w:rsid w:val="000D022C"/>
    <w:rsid w:val="000D0490"/>
    <w:rsid w:val="000D04B7"/>
    <w:rsid w:val="000D095C"/>
    <w:rsid w:val="000D0E66"/>
    <w:rsid w:val="000D1040"/>
    <w:rsid w:val="000D10B4"/>
    <w:rsid w:val="000D14E1"/>
    <w:rsid w:val="000D14F3"/>
    <w:rsid w:val="000D1583"/>
    <w:rsid w:val="000D15E6"/>
    <w:rsid w:val="000D1AA3"/>
    <w:rsid w:val="000D1C50"/>
    <w:rsid w:val="000D1DFF"/>
    <w:rsid w:val="000D1F86"/>
    <w:rsid w:val="000D20CC"/>
    <w:rsid w:val="000D22CA"/>
    <w:rsid w:val="000D2701"/>
    <w:rsid w:val="000D2818"/>
    <w:rsid w:val="000D2ACD"/>
    <w:rsid w:val="000D328E"/>
    <w:rsid w:val="000D35C1"/>
    <w:rsid w:val="000D37D2"/>
    <w:rsid w:val="000D3F0D"/>
    <w:rsid w:val="000D4096"/>
    <w:rsid w:val="000D4558"/>
    <w:rsid w:val="000D46E3"/>
    <w:rsid w:val="000D4B4A"/>
    <w:rsid w:val="000D4E2C"/>
    <w:rsid w:val="000D4E67"/>
    <w:rsid w:val="000D52D2"/>
    <w:rsid w:val="000D53A9"/>
    <w:rsid w:val="000D5784"/>
    <w:rsid w:val="000D59B2"/>
    <w:rsid w:val="000D5AA2"/>
    <w:rsid w:val="000D65FA"/>
    <w:rsid w:val="000D66CE"/>
    <w:rsid w:val="000D6E95"/>
    <w:rsid w:val="000D6FFE"/>
    <w:rsid w:val="000D707E"/>
    <w:rsid w:val="000D7304"/>
    <w:rsid w:val="000D7610"/>
    <w:rsid w:val="000D77C2"/>
    <w:rsid w:val="000D7992"/>
    <w:rsid w:val="000D7B7E"/>
    <w:rsid w:val="000D7D21"/>
    <w:rsid w:val="000D7FB3"/>
    <w:rsid w:val="000E0096"/>
    <w:rsid w:val="000E0176"/>
    <w:rsid w:val="000E049A"/>
    <w:rsid w:val="000E0808"/>
    <w:rsid w:val="000E1149"/>
    <w:rsid w:val="000E1A24"/>
    <w:rsid w:val="000E1B70"/>
    <w:rsid w:val="000E1C88"/>
    <w:rsid w:val="000E1F77"/>
    <w:rsid w:val="000E1FAC"/>
    <w:rsid w:val="000E2471"/>
    <w:rsid w:val="000E25FC"/>
    <w:rsid w:val="000E2667"/>
    <w:rsid w:val="000E27F7"/>
    <w:rsid w:val="000E2850"/>
    <w:rsid w:val="000E2AAC"/>
    <w:rsid w:val="000E2BBC"/>
    <w:rsid w:val="000E2CB6"/>
    <w:rsid w:val="000E2ED8"/>
    <w:rsid w:val="000E30C0"/>
    <w:rsid w:val="000E3253"/>
    <w:rsid w:val="000E331F"/>
    <w:rsid w:val="000E3352"/>
    <w:rsid w:val="000E335F"/>
    <w:rsid w:val="000E33A6"/>
    <w:rsid w:val="000E351A"/>
    <w:rsid w:val="000E3895"/>
    <w:rsid w:val="000E3B9C"/>
    <w:rsid w:val="000E3DBD"/>
    <w:rsid w:val="000E3FE0"/>
    <w:rsid w:val="000E4254"/>
    <w:rsid w:val="000E494D"/>
    <w:rsid w:val="000E4CB3"/>
    <w:rsid w:val="000E4DF0"/>
    <w:rsid w:val="000E5180"/>
    <w:rsid w:val="000E5593"/>
    <w:rsid w:val="000E5EFB"/>
    <w:rsid w:val="000E62B3"/>
    <w:rsid w:val="000E6E9B"/>
    <w:rsid w:val="000E6ED8"/>
    <w:rsid w:val="000E6EE4"/>
    <w:rsid w:val="000E71F8"/>
    <w:rsid w:val="000E7777"/>
    <w:rsid w:val="000E799C"/>
    <w:rsid w:val="000E7EB6"/>
    <w:rsid w:val="000F02A9"/>
    <w:rsid w:val="000F03D8"/>
    <w:rsid w:val="000F04CC"/>
    <w:rsid w:val="000F07CF"/>
    <w:rsid w:val="000F0B8A"/>
    <w:rsid w:val="000F0BB5"/>
    <w:rsid w:val="000F0C3D"/>
    <w:rsid w:val="000F0C7E"/>
    <w:rsid w:val="000F0F1F"/>
    <w:rsid w:val="000F1029"/>
    <w:rsid w:val="000F1600"/>
    <w:rsid w:val="000F1AF5"/>
    <w:rsid w:val="000F1B9B"/>
    <w:rsid w:val="000F1C6D"/>
    <w:rsid w:val="000F2054"/>
    <w:rsid w:val="000F22A0"/>
    <w:rsid w:val="000F22E6"/>
    <w:rsid w:val="000F2BC4"/>
    <w:rsid w:val="000F2CBF"/>
    <w:rsid w:val="000F2CD4"/>
    <w:rsid w:val="000F2D21"/>
    <w:rsid w:val="000F2D53"/>
    <w:rsid w:val="000F2E9A"/>
    <w:rsid w:val="000F2F2A"/>
    <w:rsid w:val="000F31BB"/>
    <w:rsid w:val="000F31D5"/>
    <w:rsid w:val="000F351E"/>
    <w:rsid w:val="000F397B"/>
    <w:rsid w:val="000F40BE"/>
    <w:rsid w:val="000F44BF"/>
    <w:rsid w:val="000F487C"/>
    <w:rsid w:val="000F4ED8"/>
    <w:rsid w:val="000F565B"/>
    <w:rsid w:val="000F5CD1"/>
    <w:rsid w:val="000F667F"/>
    <w:rsid w:val="000F6A2F"/>
    <w:rsid w:val="000F6AD3"/>
    <w:rsid w:val="000F6C3C"/>
    <w:rsid w:val="000F6FBD"/>
    <w:rsid w:val="000F7C02"/>
    <w:rsid w:val="001001EF"/>
    <w:rsid w:val="00100234"/>
    <w:rsid w:val="001002F0"/>
    <w:rsid w:val="00100318"/>
    <w:rsid w:val="001008BD"/>
    <w:rsid w:val="00100BDC"/>
    <w:rsid w:val="00100D2F"/>
    <w:rsid w:val="00100E12"/>
    <w:rsid w:val="00101337"/>
    <w:rsid w:val="00101A58"/>
    <w:rsid w:val="00101BCB"/>
    <w:rsid w:val="0010206F"/>
    <w:rsid w:val="001024B9"/>
    <w:rsid w:val="0010261A"/>
    <w:rsid w:val="001029F5"/>
    <w:rsid w:val="0010317F"/>
    <w:rsid w:val="00103627"/>
    <w:rsid w:val="00103807"/>
    <w:rsid w:val="00103D29"/>
    <w:rsid w:val="00103EA3"/>
    <w:rsid w:val="00103EB3"/>
    <w:rsid w:val="00103F35"/>
    <w:rsid w:val="00103FEF"/>
    <w:rsid w:val="00104041"/>
    <w:rsid w:val="00104487"/>
    <w:rsid w:val="001044F1"/>
    <w:rsid w:val="00104A60"/>
    <w:rsid w:val="00105013"/>
    <w:rsid w:val="0010504E"/>
    <w:rsid w:val="001053CC"/>
    <w:rsid w:val="0010545F"/>
    <w:rsid w:val="001055CC"/>
    <w:rsid w:val="001056B7"/>
    <w:rsid w:val="00105B4F"/>
    <w:rsid w:val="00105C12"/>
    <w:rsid w:val="00106012"/>
    <w:rsid w:val="001063B7"/>
    <w:rsid w:val="00106613"/>
    <w:rsid w:val="001072C7"/>
    <w:rsid w:val="001074B2"/>
    <w:rsid w:val="0010756E"/>
    <w:rsid w:val="00107597"/>
    <w:rsid w:val="00107A55"/>
    <w:rsid w:val="00107EC3"/>
    <w:rsid w:val="00107F4A"/>
    <w:rsid w:val="0011060C"/>
    <w:rsid w:val="00110ABE"/>
    <w:rsid w:val="00110C72"/>
    <w:rsid w:val="00110FEC"/>
    <w:rsid w:val="001110CA"/>
    <w:rsid w:val="00111433"/>
    <w:rsid w:val="00111487"/>
    <w:rsid w:val="001114BC"/>
    <w:rsid w:val="00111C51"/>
    <w:rsid w:val="00111CEA"/>
    <w:rsid w:val="00111D89"/>
    <w:rsid w:val="00111E04"/>
    <w:rsid w:val="00111E9F"/>
    <w:rsid w:val="00111F20"/>
    <w:rsid w:val="00112157"/>
    <w:rsid w:val="001123ED"/>
    <w:rsid w:val="001124E2"/>
    <w:rsid w:val="00112F76"/>
    <w:rsid w:val="001134F9"/>
    <w:rsid w:val="00113613"/>
    <w:rsid w:val="0011406A"/>
    <w:rsid w:val="0011415F"/>
    <w:rsid w:val="0011428C"/>
    <w:rsid w:val="00114668"/>
    <w:rsid w:val="00114783"/>
    <w:rsid w:val="00114967"/>
    <w:rsid w:val="00114BF5"/>
    <w:rsid w:val="00114EE9"/>
    <w:rsid w:val="00114F11"/>
    <w:rsid w:val="0011579C"/>
    <w:rsid w:val="00115A4C"/>
    <w:rsid w:val="00115B25"/>
    <w:rsid w:val="00115BAF"/>
    <w:rsid w:val="00115C27"/>
    <w:rsid w:val="00115D35"/>
    <w:rsid w:val="0011611B"/>
    <w:rsid w:val="0011653E"/>
    <w:rsid w:val="00116574"/>
    <w:rsid w:val="00116778"/>
    <w:rsid w:val="00116B62"/>
    <w:rsid w:val="00116D36"/>
    <w:rsid w:val="00116F87"/>
    <w:rsid w:val="00117059"/>
    <w:rsid w:val="001171F8"/>
    <w:rsid w:val="00117380"/>
    <w:rsid w:val="00117B94"/>
    <w:rsid w:val="0012017B"/>
    <w:rsid w:val="001201FA"/>
    <w:rsid w:val="001202A1"/>
    <w:rsid w:val="00120371"/>
    <w:rsid w:val="001208CB"/>
    <w:rsid w:val="00120ABA"/>
    <w:rsid w:val="00120D43"/>
    <w:rsid w:val="00121082"/>
    <w:rsid w:val="0012108A"/>
    <w:rsid w:val="001210FC"/>
    <w:rsid w:val="0012143D"/>
    <w:rsid w:val="00121ADB"/>
    <w:rsid w:val="00122853"/>
    <w:rsid w:val="00122C5D"/>
    <w:rsid w:val="0012344E"/>
    <w:rsid w:val="001235A7"/>
    <w:rsid w:val="00123BE0"/>
    <w:rsid w:val="00123E78"/>
    <w:rsid w:val="00124CDF"/>
    <w:rsid w:val="00124DC6"/>
    <w:rsid w:val="00124EFA"/>
    <w:rsid w:val="001250DA"/>
    <w:rsid w:val="00125125"/>
    <w:rsid w:val="00125265"/>
    <w:rsid w:val="0012559D"/>
    <w:rsid w:val="0012559E"/>
    <w:rsid w:val="001258B9"/>
    <w:rsid w:val="001259EC"/>
    <w:rsid w:val="00125AF3"/>
    <w:rsid w:val="00125BB4"/>
    <w:rsid w:val="00125D60"/>
    <w:rsid w:val="00125E7A"/>
    <w:rsid w:val="00126A4D"/>
    <w:rsid w:val="00126BB8"/>
    <w:rsid w:val="00127079"/>
    <w:rsid w:val="001270D6"/>
    <w:rsid w:val="0012743D"/>
    <w:rsid w:val="00127CBB"/>
    <w:rsid w:val="00127DA8"/>
    <w:rsid w:val="00130529"/>
    <w:rsid w:val="0013053A"/>
    <w:rsid w:val="001309C6"/>
    <w:rsid w:val="00131200"/>
    <w:rsid w:val="00131CA0"/>
    <w:rsid w:val="00131EC7"/>
    <w:rsid w:val="001323DA"/>
    <w:rsid w:val="001323FE"/>
    <w:rsid w:val="001324F7"/>
    <w:rsid w:val="001325B3"/>
    <w:rsid w:val="00132758"/>
    <w:rsid w:val="0013286C"/>
    <w:rsid w:val="00132EDF"/>
    <w:rsid w:val="001331AC"/>
    <w:rsid w:val="001333AB"/>
    <w:rsid w:val="001333D4"/>
    <w:rsid w:val="0013362C"/>
    <w:rsid w:val="001338D7"/>
    <w:rsid w:val="00133942"/>
    <w:rsid w:val="00133E47"/>
    <w:rsid w:val="001340FE"/>
    <w:rsid w:val="00134220"/>
    <w:rsid w:val="001343E9"/>
    <w:rsid w:val="0013467F"/>
    <w:rsid w:val="00134A0C"/>
    <w:rsid w:val="00134D8A"/>
    <w:rsid w:val="001352CA"/>
    <w:rsid w:val="001352FC"/>
    <w:rsid w:val="001356C3"/>
    <w:rsid w:val="001357F0"/>
    <w:rsid w:val="00135843"/>
    <w:rsid w:val="00135920"/>
    <w:rsid w:val="00135E3D"/>
    <w:rsid w:val="00135E84"/>
    <w:rsid w:val="00135FFC"/>
    <w:rsid w:val="00136072"/>
    <w:rsid w:val="001361DC"/>
    <w:rsid w:val="001362A2"/>
    <w:rsid w:val="00136372"/>
    <w:rsid w:val="00136A46"/>
    <w:rsid w:val="00136B05"/>
    <w:rsid w:val="00136B38"/>
    <w:rsid w:val="001370E5"/>
    <w:rsid w:val="0013710A"/>
    <w:rsid w:val="001372CC"/>
    <w:rsid w:val="00137318"/>
    <w:rsid w:val="00137516"/>
    <w:rsid w:val="00137698"/>
    <w:rsid w:val="0013773D"/>
    <w:rsid w:val="001379B6"/>
    <w:rsid w:val="00137CCD"/>
    <w:rsid w:val="00137D9C"/>
    <w:rsid w:val="00140436"/>
    <w:rsid w:val="0014049F"/>
    <w:rsid w:val="001405CF"/>
    <w:rsid w:val="001410C6"/>
    <w:rsid w:val="00141390"/>
    <w:rsid w:val="00141557"/>
    <w:rsid w:val="00141EC0"/>
    <w:rsid w:val="001422C0"/>
    <w:rsid w:val="001425E5"/>
    <w:rsid w:val="00142AAE"/>
    <w:rsid w:val="00142B20"/>
    <w:rsid w:val="00142BD0"/>
    <w:rsid w:val="00142C15"/>
    <w:rsid w:val="00142CB1"/>
    <w:rsid w:val="00142D75"/>
    <w:rsid w:val="00142F4D"/>
    <w:rsid w:val="00143187"/>
    <w:rsid w:val="00143370"/>
    <w:rsid w:val="0014352A"/>
    <w:rsid w:val="001437B7"/>
    <w:rsid w:val="00143827"/>
    <w:rsid w:val="001443F8"/>
    <w:rsid w:val="00144481"/>
    <w:rsid w:val="00144A28"/>
    <w:rsid w:val="00145016"/>
    <w:rsid w:val="0014502C"/>
    <w:rsid w:val="001450A2"/>
    <w:rsid w:val="00145131"/>
    <w:rsid w:val="00145750"/>
    <w:rsid w:val="00145956"/>
    <w:rsid w:val="0014651D"/>
    <w:rsid w:val="001467B1"/>
    <w:rsid w:val="00146CB2"/>
    <w:rsid w:val="00146CFB"/>
    <w:rsid w:val="00147099"/>
    <w:rsid w:val="0014740C"/>
    <w:rsid w:val="00147459"/>
    <w:rsid w:val="001474ED"/>
    <w:rsid w:val="00147581"/>
    <w:rsid w:val="001476A3"/>
    <w:rsid w:val="00147D4E"/>
    <w:rsid w:val="001503EF"/>
    <w:rsid w:val="00150602"/>
    <w:rsid w:val="00150AED"/>
    <w:rsid w:val="001511EC"/>
    <w:rsid w:val="001514CE"/>
    <w:rsid w:val="001514D1"/>
    <w:rsid w:val="0015191F"/>
    <w:rsid w:val="00151ACC"/>
    <w:rsid w:val="00151B73"/>
    <w:rsid w:val="00151E9B"/>
    <w:rsid w:val="0015264A"/>
    <w:rsid w:val="00152797"/>
    <w:rsid w:val="00152E96"/>
    <w:rsid w:val="001530DA"/>
    <w:rsid w:val="001531CB"/>
    <w:rsid w:val="001531DE"/>
    <w:rsid w:val="00153335"/>
    <w:rsid w:val="0015353C"/>
    <w:rsid w:val="0015395E"/>
    <w:rsid w:val="00153BAE"/>
    <w:rsid w:val="00153C0A"/>
    <w:rsid w:val="001540A4"/>
    <w:rsid w:val="00154867"/>
    <w:rsid w:val="00154959"/>
    <w:rsid w:val="00154B1A"/>
    <w:rsid w:val="00154BC9"/>
    <w:rsid w:val="00154E1F"/>
    <w:rsid w:val="00154F83"/>
    <w:rsid w:val="00155AE3"/>
    <w:rsid w:val="00155C72"/>
    <w:rsid w:val="00155D44"/>
    <w:rsid w:val="0015637F"/>
    <w:rsid w:val="00156733"/>
    <w:rsid w:val="001567D9"/>
    <w:rsid w:val="0015691B"/>
    <w:rsid w:val="00156D58"/>
    <w:rsid w:val="00156DB9"/>
    <w:rsid w:val="00156E95"/>
    <w:rsid w:val="001570C0"/>
    <w:rsid w:val="001571C9"/>
    <w:rsid w:val="001575C2"/>
    <w:rsid w:val="001575D5"/>
    <w:rsid w:val="001575E8"/>
    <w:rsid w:val="00157618"/>
    <w:rsid w:val="00157B94"/>
    <w:rsid w:val="00157E14"/>
    <w:rsid w:val="001603C9"/>
    <w:rsid w:val="0016081A"/>
    <w:rsid w:val="00160F05"/>
    <w:rsid w:val="001610E5"/>
    <w:rsid w:val="0016127D"/>
    <w:rsid w:val="0016142D"/>
    <w:rsid w:val="001614AC"/>
    <w:rsid w:val="001617A4"/>
    <w:rsid w:val="00161B10"/>
    <w:rsid w:val="00161B7C"/>
    <w:rsid w:val="00162002"/>
    <w:rsid w:val="00162290"/>
    <w:rsid w:val="0016232A"/>
    <w:rsid w:val="00162357"/>
    <w:rsid w:val="00162503"/>
    <w:rsid w:val="001628B5"/>
    <w:rsid w:val="00162D3F"/>
    <w:rsid w:val="001631BC"/>
    <w:rsid w:val="00163200"/>
    <w:rsid w:val="00163386"/>
    <w:rsid w:val="00163BD0"/>
    <w:rsid w:val="00163CEB"/>
    <w:rsid w:val="00163E63"/>
    <w:rsid w:val="00163F6C"/>
    <w:rsid w:val="0016400C"/>
    <w:rsid w:val="00164260"/>
    <w:rsid w:val="00164539"/>
    <w:rsid w:val="00164647"/>
    <w:rsid w:val="001648B4"/>
    <w:rsid w:val="00164A5C"/>
    <w:rsid w:val="00164D10"/>
    <w:rsid w:val="00164F58"/>
    <w:rsid w:val="00165251"/>
    <w:rsid w:val="0016534C"/>
    <w:rsid w:val="00165EEA"/>
    <w:rsid w:val="0016675D"/>
    <w:rsid w:val="00166A96"/>
    <w:rsid w:val="00166B3D"/>
    <w:rsid w:val="00166EF6"/>
    <w:rsid w:val="0016739E"/>
    <w:rsid w:val="0016762F"/>
    <w:rsid w:val="00167C5F"/>
    <w:rsid w:val="00167E0B"/>
    <w:rsid w:val="00170A2D"/>
    <w:rsid w:val="00170AE5"/>
    <w:rsid w:val="00170C5B"/>
    <w:rsid w:val="00170D9A"/>
    <w:rsid w:val="00170DA2"/>
    <w:rsid w:val="00170DAC"/>
    <w:rsid w:val="00171052"/>
    <w:rsid w:val="0017116F"/>
    <w:rsid w:val="001711A6"/>
    <w:rsid w:val="00171296"/>
    <w:rsid w:val="00171B4F"/>
    <w:rsid w:val="00171C0E"/>
    <w:rsid w:val="00171C27"/>
    <w:rsid w:val="00172025"/>
    <w:rsid w:val="00172027"/>
    <w:rsid w:val="001722AE"/>
    <w:rsid w:val="0017249B"/>
    <w:rsid w:val="00172864"/>
    <w:rsid w:val="0017293B"/>
    <w:rsid w:val="00172B73"/>
    <w:rsid w:val="00172C26"/>
    <w:rsid w:val="00172E6A"/>
    <w:rsid w:val="00172F4E"/>
    <w:rsid w:val="0017312E"/>
    <w:rsid w:val="001731EA"/>
    <w:rsid w:val="00173275"/>
    <w:rsid w:val="00173327"/>
    <w:rsid w:val="00173585"/>
    <w:rsid w:val="0017460D"/>
    <w:rsid w:val="00174AA5"/>
    <w:rsid w:val="00174CD6"/>
    <w:rsid w:val="00174DB4"/>
    <w:rsid w:val="0017549A"/>
    <w:rsid w:val="001755EA"/>
    <w:rsid w:val="00175604"/>
    <w:rsid w:val="0017584F"/>
    <w:rsid w:val="00175A77"/>
    <w:rsid w:val="00175B7F"/>
    <w:rsid w:val="0017616A"/>
    <w:rsid w:val="0017631F"/>
    <w:rsid w:val="001765F1"/>
    <w:rsid w:val="00176666"/>
    <w:rsid w:val="00176ACE"/>
    <w:rsid w:val="00176B8C"/>
    <w:rsid w:val="00176DFA"/>
    <w:rsid w:val="001771EB"/>
    <w:rsid w:val="001775A4"/>
    <w:rsid w:val="001777D3"/>
    <w:rsid w:val="0017786C"/>
    <w:rsid w:val="001778FF"/>
    <w:rsid w:val="00177B17"/>
    <w:rsid w:val="00177CBB"/>
    <w:rsid w:val="00180200"/>
    <w:rsid w:val="001808A2"/>
    <w:rsid w:val="00180D57"/>
    <w:rsid w:val="00180E17"/>
    <w:rsid w:val="001812C7"/>
    <w:rsid w:val="00181467"/>
    <w:rsid w:val="00181610"/>
    <w:rsid w:val="0018179F"/>
    <w:rsid w:val="00181BC5"/>
    <w:rsid w:val="00181C24"/>
    <w:rsid w:val="00181DBA"/>
    <w:rsid w:val="00181EB6"/>
    <w:rsid w:val="00181EFC"/>
    <w:rsid w:val="0018230F"/>
    <w:rsid w:val="0018242F"/>
    <w:rsid w:val="0018253C"/>
    <w:rsid w:val="0018292A"/>
    <w:rsid w:val="00182C15"/>
    <w:rsid w:val="00182FEF"/>
    <w:rsid w:val="00183370"/>
    <w:rsid w:val="0018348F"/>
    <w:rsid w:val="001835AF"/>
    <w:rsid w:val="00183942"/>
    <w:rsid w:val="00183D20"/>
    <w:rsid w:val="00184172"/>
    <w:rsid w:val="00184386"/>
    <w:rsid w:val="001843A3"/>
    <w:rsid w:val="001843A9"/>
    <w:rsid w:val="001845CB"/>
    <w:rsid w:val="00184AF6"/>
    <w:rsid w:val="00184BE5"/>
    <w:rsid w:val="00184C6A"/>
    <w:rsid w:val="001852AE"/>
    <w:rsid w:val="0018567B"/>
    <w:rsid w:val="00185A32"/>
    <w:rsid w:val="00186108"/>
    <w:rsid w:val="001861EA"/>
    <w:rsid w:val="00186264"/>
    <w:rsid w:val="0018637E"/>
    <w:rsid w:val="00186837"/>
    <w:rsid w:val="001868BE"/>
    <w:rsid w:val="00186AC7"/>
    <w:rsid w:val="00186E80"/>
    <w:rsid w:val="001871F2"/>
    <w:rsid w:val="00187275"/>
    <w:rsid w:val="0018727C"/>
    <w:rsid w:val="00187CC9"/>
    <w:rsid w:val="00187D1E"/>
    <w:rsid w:val="001905F1"/>
    <w:rsid w:val="0019071E"/>
    <w:rsid w:val="00190809"/>
    <w:rsid w:val="001908BB"/>
    <w:rsid w:val="0019090F"/>
    <w:rsid w:val="00190A0A"/>
    <w:rsid w:val="00190F54"/>
    <w:rsid w:val="001913A6"/>
    <w:rsid w:val="00191529"/>
    <w:rsid w:val="00191B01"/>
    <w:rsid w:val="00191DA3"/>
    <w:rsid w:val="001921F9"/>
    <w:rsid w:val="0019239B"/>
    <w:rsid w:val="0019262D"/>
    <w:rsid w:val="00192649"/>
    <w:rsid w:val="001931A0"/>
    <w:rsid w:val="00193697"/>
    <w:rsid w:val="00193828"/>
    <w:rsid w:val="00193AD7"/>
    <w:rsid w:val="00193F48"/>
    <w:rsid w:val="0019401B"/>
    <w:rsid w:val="0019444B"/>
    <w:rsid w:val="0019460F"/>
    <w:rsid w:val="00194E6F"/>
    <w:rsid w:val="0019510E"/>
    <w:rsid w:val="0019524D"/>
    <w:rsid w:val="001952E2"/>
    <w:rsid w:val="00195B56"/>
    <w:rsid w:val="00195DAD"/>
    <w:rsid w:val="00196188"/>
    <w:rsid w:val="0019632A"/>
    <w:rsid w:val="00196608"/>
    <w:rsid w:val="00196A31"/>
    <w:rsid w:val="00196D4E"/>
    <w:rsid w:val="00196F7F"/>
    <w:rsid w:val="00197044"/>
    <w:rsid w:val="001970B9"/>
    <w:rsid w:val="0019735A"/>
    <w:rsid w:val="001973A5"/>
    <w:rsid w:val="0019743D"/>
    <w:rsid w:val="00197522"/>
    <w:rsid w:val="001977F4"/>
    <w:rsid w:val="00197A4B"/>
    <w:rsid w:val="00197C97"/>
    <w:rsid w:val="00197D80"/>
    <w:rsid w:val="001A0375"/>
    <w:rsid w:val="001A0434"/>
    <w:rsid w:val="001A0930"/>
    <w:rsid w:val="001A0D64"/>
    <w:rsid w:val="001A0EE2"/>
    <w:rsid w:val="001A0FBA"/>
    <w:rsid w:val="001A10FF"/>
    <w:rsid w:val="001A1159"/>
    <w:rsid w:val="001A1B76"/>
    <w:rsid w:val="001A1BD2"/>
    <w:rsid w:val="001A1C2D"/>
    <w:rsid w:val="001A1FA3"/>
    <w:rsid w:val="001A253B"/>
    <w:rsid w:val="001A2B3B"/>
    <w:rsid w:val="001A2D60"/>
    <w:rsid w:val="001A3224"/>
    <w:rsid w:val="001A3288"/>
    <w:rsid w:val="001A3866"/>
    <w:rsid w:val="001A3A6D"/>
    <w:rsid w:val="001A3D5A"/>
    <w:rsid w:val="001A3ECA"/>
    <w:rsid w:val="001A452A"/>
    <w:rsid w:val="001A489A"/>
    <w:rsid w:val="001A4B58"/>
    <w:rsid w:val="001A4DDE"/>
    <w:rsid w:val="001A4F83"/>
    <w:rsid w:val="001A4FA6"/>
    <w:rsid w:val="001A5474"/>
    <w:rsid w:val="001A5674"/>
    <w:rsid w:val="001A57C8"/>
    <w:rsid w:val="001A589E"/>
    <w:rsid w:val="001A5BA5"/>
    <w:rsid w:val="001A6416"/>
    <w:rsid w:val="001A684B"/>
    <w:rsid w:val="001A68D3"/>
    <w:rsid w:val="001A6984"/>
    <w:rsid w:val="001A6AB5"/>
    <w:rsid w:val="001A6BFC"/>
    <w:rsid w:val="001A6D32"/>
    <w:rsid w:val="001A6D9F"/>
    <w:rsid w:val="001A74AA"/>
    <w:rsid w:val="001A756E"/>
    <w:rsid w:val="001A77DE"/>
    <w:rsid w:val="001A7856"/>
    <w:rsid w:val="001A78C1"/>
    <w:rsid w:val="001A79D4"/>
    <w:rsid w:val="001A7B35"/>
    <w:rsid w:val="001A7E4C"/>
    <w:rsid w:val="001B0CAF"/>
    <w:rsid w:val="001B139C"/>
    <w:rsid w:val="001B1946"/>
    <w:rsid w:val="001B1C17"/>
    <w:rsid w:val="001B1FA1"/>
    <w:rsid w:val="001B223C"/>
    <w:rsid w:val="001B22F8"/>
    <w:rsid w:val="001B239C"/>
    <w:rsid w:val="001B2544"/>
    <w:rsid w:val="001B26FB"/>
    <w:rsid w:val="001B277D"/>
    <w:rsid w:val="001B2C66"/>
    <w:rsid w:val="001B2C70"/>
    <w:rsid w:val="001B309A"/>
    <w:rsid w:val="001B32AE"/>
    <w:rsid w:val="001B40E4"/>
    <w:rsid w:val="001B47C6"/>
    <w:rsid w:val="001B4E0B"/>
    <w:rsid w:val="001B540A"/>
    <w:rsid w:val="001B55AA"/>
    <w:rsid w:val="001B572E"/>
    <w:rsid w:val="001B593E"/>
    <w:rsid w:val="001B597E"/>
    <w:rsid w:val="001B5CE7"/>
    <w:rsid w:val="001B5D0E"/>
    <w:rsid w:val="001B62CD"/>
    <w:rsid w:val="001B6B9A"/>
    <w:rsid w:val="001B6C6C"/>
    <w:rsid w:val="001B6ED4"/>
    <w:rsid w:val="001B7001"/>
    <w:rsid w:val="001B7138"/>
    <w:rsid w:val="001B71F7"/>
    <w:rsid w:val="001B72B2"/>
    <w:rsid w:val="001B7929"/>
    <w:rsid w:val="001B7A6D"/>
    <w:rsid w:val="001C034A"/>
    <w:rsid w:val="001C051E"/>
    <w:rsid w:val="001C0557"/>
    <w:rsid w:val="001C0622"/>
    <w:rsid w:val="001C062F"/>
    <w:rsid w:val="001C073B"/>
    <w:rsid w:val="001C0E8B"/>
    <w:rsid w:val="001C1007"/>
    <w:rsid w:val="001C1102"/>
    <w:rsid w:val="001C177F"/>
    <w:rsid w:val="001C1C6A"/>
    <w:rsid w:val="001C1E6D"/>
    <w:rsid w:val="001C2A68"/>
    <w:rsid w:val="001C2C4D"/>
    <w:rsid w:val="001C2D56"/>
    <w:rsid w:val="001C2F2B"/>
    <w:rsid w:val="001C3119"/>
    <w:rsid w:val="001C3589"/>
    <w:rsid w:val="001C398B"/>
    <w:rsid w:val="001C3A45"/>
    <w:rsid w:val="001C3D7A"/>
    <w:rsid w:val="001C3FFB"/>
    <w:rsid w:val="001C4405"/>
    <w:rsid w:val="001C4427"/>
    <w:rsid w:val="001C49D9"/>
    <w:rsid w:val="001C5319"/>
    <w:rsid w:val="001C54FF"/>
    <w:rsid w:val="001C55CF"/>
    <w:rsid w:val="001C587C"/>
    <w:rsid w:val="001C5CD1"/>
    <w:rsid w:val="001C5EA8"/>
    <w:rsid w:val="001C600C"/>
    <w:rsid w:val="001C60B4"/>
    <w:rsid w:val="001C6CC7"/>
    <w:rsid w:val="001C756D"/>
    <w:rsid w:val="001C7867"/>
    <w:rsid w:val="001C78C8"/>
    <w:rsid w:val="001C7B50"/>
    <w:rsid w:val="001C7D64"/>
    <w:rsid w:val="001C9EAD"/>
    <w:rsid w:val="001D0B63"/>
    <w:rsid w:val="001D0E69"/>
    <w:rsid w:val="001D0EF7"/>
    <w:rsid w:val="001D1029"/>
    <w:rsid w:val="001D1163"/>
    <w:rsid w:val="001D123F"/>
    <w:rsid w:val="001D1353"/>
    <w:rsid w:val="001D13F6"/>
    <w:rsid w:val="001D15BA"/>
    <w:rsid w:val="001D16C3"/>
    <w:rsid w:val="001D173A"/>
    <w:rsid w:val="001D1798"/>
    <w:rsid w:val="001D1B81"/>
    <w:rsid w:val="001D1D4B"/>
    <w:rsid w:val="001D1D6F"/>
    <w:rsid w:val="001D1D9D"/>
    <w:rsid w:val="001D2A4B"/>
    <w:rsid w:val="001D2C4B"/>
    <w:rsid w:val="001D2D1A"/>
    <w:rsid w:val="001D3021"/>
    <w:rsid w:val="001D324C"/>
    <w:rsid w:val="001D33E2"/>
    <w:rsid w:val="001D3567"/>
    <w:rsid w:val="001D3730"/>
    <w:rsid w:val="001D3907"/>
    <w:rsid w:val="001D3974"/>
    <w:rsid w:val="001D3C13"/>
    <w:rsid w:val="001D3D6C"/>
    <w:rsid w:val="001D439A"/>
    <w:rsid w:val="001D44A7"/>
    <w:rsid w:val="001D45A9"/>
    <w:rsid w:val="001D4697"/>
    <w:rsid w:val="001D4749"/>
    <w:rsid w:val="001D4876"/>
    <w:rsid w:val="001D4A5B"/>
    <w:rsid w:val="001D4AE2"/>
    <w:rsid w:val="001D57CC"/>
    <w:rsid w:val="001D5981"/>
    <w:rsid w:val="001D5C20"/>
    <w:rsid w:val="001D5CFE"/>
    <w:rsid w:val="001D5D2F"/>
    <w:rsid w:val="001D63C7"/>
    <w:rsid w:val="001D643A"/>
    <w:rsid w:val="001D68BB"/>
    <w:rsid w:val="001D6C10"/>
    <w:rsid w:val="001D6D08"/>
    <w:rsid w:val="001D740D"/>
    <w:rsid w:val="001D77BF"/>
    <w:rsid w:val="001D792B"/>
    <w:rsid w:val="001E0053"/>
    <w:rsid w:val="001E0098"/>
    <w:rsid w:val="001E042B"/>
    <w:rsid w:val="001E0DAC"/>
    <w:rsid w:val="001E0E2C"/>
    <w:rsid w:val="001E0FFE"/>
    <w:rsid w:val="001E185B"/>
    <w:rsid w:val="001E1CE1"/>
    <w:rsid w:val="001E1EFA"/>
    <w:rsid w:val="001E21A6"/>
    <w:rsid w:val="001E22EC"/>
    <w:rsid w:val="001E2694"/>
    <w:rsid w:val="001E2729"/>
    <w:rsid w:val="001E2C0E"/>
    <w:rsid w:val="001E2E20"/>
    <w:rsid w:val="001E3131"/>
    <w:rsid w:val="001E34BD"/>
    <w:rsid w:val="001E35C0"/>
    <w:rsid w:val="001E368A"/>
    <w:rsid w:val="001E369D"/>
    <w:rsid w:val="001E3708"/>
    <w:rsid w:val="001E3893"/>
    <w:rsid w:val="001E3D77"/>
    <w:rsid w:val="001E3F49"/>
    <w:rsid w:val="001E40AD"/>
    <w:rsid w:val="001E40CB"/>
    <w:rsid w:val="001E40FD"/>
    <w:rsid w:val="001E43D3"/>
    <w:rsid w:val="001E44AA"/>
    <w:rsid w:val="001E4628"/>
    <w:rsid w:val="001E479F"/>
    <w:rsid w:val="001E4BC8"/>
    <w:rsid w:val="001E4C25"/>
    <w:rsid w:val="001E527A"/>
    <w:rsid w:val="001E551E"/>
    <w:rsid w:val="001E5579"/>
    <w:rsid w:val="001E5597"/>
    <w:rsid w:val="001E5CE7"/>
    <w:rsid w:val="001E5D7E"/>
    <w:rsid w:val="001E5E9F"/>
    <w:rsid w:val="001E6376"/>
    <w:rsid w:val="001E6577"/>
    <w:rsid w:val="001E6897"/>
    <w:rsid w:val="001E6BF2"/>
    <w:rsid w:val="001E707B"/>
    <w:rsid w:val="001E71A3"/>
    <w:rsid w:val="001E7283"/>
    <w:rsid w:val="001E7CA8"/>
    <w:rsid w:val="001F0147"/>
    <w:rsid w:val="001F0295"/>
    <w:rsid w:val="001F04A0"/>
    <w:rsid w:val="001F0624"/>
    <w:rsid w:val="001F0EDC"/>
    <w:rsid w:val="001F0F8A"/>
    <w:rsid w:val="001F1010"/>
    <w:rsid w:val="001F124F"/>
    <w:rsid w:val="001F12BF"/>
    <w:rsid w:val="001F13E3"/>
    <w:rsid w:val="001F15C5"/>
    <w:rsid w:val="001F186A"/>
    <w:rsid w:val="001F1882"/>
    <w:rsid w:val="001F1D1B"/>
    <w:rsid w:val="001F1F74"/>
    <w:rsid w:val="001F216E"/>
    <w:rsid w:val="001F23ED"/>
    <w:rsid w:val="001F250F"/>
    <w:rsid w:val="001F2578"/>
    <w:rsid w:val="001F25CA"/>
    <w:rsid w:val="001F2889"/>
    <w:rsid w:val="001F2920"/>
    <w:rsid w:val="001F2A2F"/>
    <w:rsid w:val="001F2CD8"/>
    <w:rsid w:val="001F3D48"/>
    <w:rsid w:val="001F4160"/>
    <w:rsid w:val="001F48A8"/>
    <w:rsid w:val="001F4939"/>
    <w:rsid w:val="001F4A89"/>
    <w:rsid w:val="001F4BB4"/>
    <w:rsid w:val="001F4E07"/>
    <w:rsid w:val="001F51BC"/>
    <w:rsid w:val="001F52A2"/>
    <w:rsid w:val="001F574E"/>
    <w:rsid w:val="001F5AED"/>
    <w:rsid w:val="001F5F8F"/>
    <w:rsid w:val="001F61E5"/>
    <w:rsid w:val="001F629E"/>
    <w:rsid w:val="001F6589"/>
    <w:rsid w:val="001F6799"/>
    <w:rsid w:val="001F6958"/>
    <w:rsid w:val="001F696A"/>
    <w:rsid w:val="001F702D"/>
    <w:rsid w:val="001F7083"/>
    <w:rsid w:val="001F7343"/>
    <w:rsid w:val="001F750D"/>
    <w:rsid w:val="001F762B"/>
    <w:rsid w:val="001F78FD"/>
    <w:rsid w:val="001F7ABD"/>
    <w:rsid w:val="001F7E8C"/>
    <w:rsid w:val="001F7F27"/>
    <w:rsid w:val="00200441"/>
    <w:rsid w:val="00200E56"/>
    <w:rsid w:val="00201A7A"/>
    <w:rsid w:val="00201AD9"/>
    <w:rsid w:val="00201B59"/>
    <w:rsid w:val="00201C9E"/>
    <w:rsid w:val="002020C7"/>
    <w:rsid w:val="002022AD"/>
    <w:rsid w:val="002023AC"/>
    <w:rsid w:val="00202412"/>
    <w:rsid w:val="0020251F"/>
    <w:rsid w:val="002026B8"/>
    <w:rsid w:val="00202783"/>
    <w:rsid w:val="002027F7"/>
    <w:rsid w:val="00203553"/>
    <w:rsid w:val="00203645"/>
    <w:rsid w:val="00203822"/>
    <w:rsid w:val="00203CE8"/>
    <w:rsid w:val="00203D60"/>
    <w:rsid w:val="00203DAC"/>
    <w:rsid w:val="00203E80"/>
    <w:rsid w:val="00203EC9"/>
    <w:rsid w:val="00204AD6"/>
    <w:rsid w:val="00204D58"/>
    <w:rsid w:val="00205869"/>
    <w:rsid w:val="00205F27"/>
    <w:rsid w:val="00205FC9"/>
    <w:rsid w:val="00206619"/>
    <w:rsid w:val="0020678B"/>
    <w:rsid w:val="0020690A"/>
    <w:rsid w:val="00206DCC"/>
    <w:rsid w:val="00206F3A"/>
    <w:rsid w:val="00207941"/>
    <w:rsid w:val="00207AB1"/>
    <w:rsid w:val="00207B13"/>
    <w:rsid w:val="00207C8A"/>
    <w:rsid w:val="00207E49"/>
    <w:rsid w:val="0021031C"/>
    <w:rsid w:val="002104F6"/>
    <w:rsid w:val="00210BAF"/>
    <w:rsid w:val="00210CDC"/>
    <w:rsid w:val="00211321"/>
    <w:rsid w:val="00211AAA"/>
    <w:rsid w:val="00211D46"/>
    <w:rsid w:val="00211DAE"/>
    <w:rsid w:val="00211DF3"/>
    <w:rsid w:val="00211EF1"/>
    <w:rsid w:val="00212015"/>
    <w:rsid w:val="002121CE"/>
    <w:rsid w:val="002123CA"/>
    <w:rsid w:val="0021251F"/>
    <w:rsid w:val="00212599"/>
    <w:rsid w:val="002125C4"/>
    <w:rsid w:val="00212BDC"/>
    <w:rsid w:val="00212DD8"/>
    <w:rsid w:val="00213058"/>
    <w:rsid w:val="00213125"/>
    <w:rsid w:val="0021337E"/>
    <w:rsid w:val="0021344D"/>
    <w:rsid w:val="00213484"/>
    <w:rsid w:val="00213C07"/>
    <w:rsid w:val="00213DF1"/>
    <w:rsid w:val="00214000"/>
    <w:rsid w:val="002141FD"/>
    <w:rsid w:val="002142A1"/>
    <w:rsid w:val="0021468C"/>
    <w:rsid w:val="00214701"/>
    <w:rsid w:val="00214707"/>
    <w:rsid w:val="00214FD2"/>
    <w:rsid w:val="002154DB"/>
    <w:rsid w:val="002156BE"/>
    <w:rsid w:val="00215DF1"/>
    <w:rsid w:val="00215EE6"/>
    <w:rsid w:val="00216F0F"/>
    <w:rsid w:val="00216F5F"/>
    <w:rsid w:val="0021743A"/>
    <w:rsid w:val="0021799B"/>
    <w:rsid w:val="00217A81"/>
    <w:rsid w:val="00217ADA"/>
    <w:rsid w:val="00217BF6"/>
    <w:rsid w:val="00220017"/>
    <w:rsid w:val="00220704"/>
    <w:rsid w:val="00220748"/>
    <w:rsid w:val="002209B3"/>
    <w:rsid w:val="00220AE6"/>
    <w:rsid w:val="0022108C"/>
    <w:rsid w:val="0022112B"/>
    <w:rsid w:val="00221B71"/>
    <w:rsid w:val="00222093"/>
    <w:rsid w:val="002226A7"/>
    <w:rsid w:val="002227B7"/>
    <w:rsid w:val="00222849"/>
    <w:rsid w:val="002228F9"/>
    <w:rsid w:val="00222CA8"/>
    <w:rsid w:val="00222DFC"/>
    <w:rsid w:val="00222EDD"/>
    <w:rsid w:val="00223024"/>
    <w:rsid w:val="00223579"/>
    <w:rsid w:val="002237A2"/>
    <w:rsid w:val="002237DE"/>
    <w:rsid w:val="00223959"/>
    <w:rsid w:val="00223FE1"/>
    <w:rsid w:val="0022409B"/>
    <w:rsid w:val="00224465"/>
    <w:rsid w:val="00224688"/>
    <w:rsid w:val="0022479D"/>
    <w:rsid w:val="00224884"/>
    <w:rsid w:val="00224B3B"/>
    <w:rsid w:val="00224B60"/>
    <w:rsid w:val="00224D51"/>
    <w:rsid w:val="00225149"/>
    <w:rsid w:val="0022527D"/>
    <w:rsid w:val="002252DF"/>
    <w:rsid w:val="00225301"/>
    <w:rsid w:val="00225326"/>
    <w:rsid w:val="002254B9"/>
    <w:rsid w:val="002254D4"/>
    <w:rsid w:val="00225B7A"/>
    <w:rsid w:val="00225BFD"/>
    <w:rsid w:val="00226065"/>
    <w:rsid w:val="0022617B"/>
    <w:rsid w:val="002264A4"/>
    <w:rsid w:val="00226589"/>
    <w:rsid w:val="00226640"/>
    <w:rsid w:val="00226697"/>
    <w:rsid w:val="00226769"/>
    <w:rsid w:val="00226E42"/>
    <w:rsid w:val="002275CB"/>
    <w:rsid w:val="002276AC"/>
    <w:rsid w:val="0022783E"/>
    <w:rsid w:val="00227D35"/>
    <w:rsid w:val="00230208"/>
    <w:rsid w:val="00230476"/>
    <w:rsid w:val="002306E1"/>
    <w:rsid w:val="002309D2"/>
    <w:rsid w:val="00231568"/>
    <w:rsid w:val="00231932"/>
    <w:rsid w:val="00231CBC"/>
    <w:rsid w:val="00231E71"/>
    <w:rsid w:val="00231F6B"/>
    <w:rsid w:val="002323ED"/>
    <w:rsid w:val="002328A7"/>
    <w:rsid w:val="00232BED"/>
    <w:rsid w:val="00232C01"/>
    <w:rsid w:val="00232CC7"/>
    <w:rsid w:val="00233297"/>
    <w:rsid w:val="002334C2"/>
    <w:rsid w:val="00233619"/>
    <w:rsid w:val="00233A04"/>
    <w:rsid w:val="00233B85"/>
    <w:rsid w:val="00233C2B"/>
    <w:rsid w:val="0023424B"/>
    <w:rsid w:val="0023443B"/>
    <w:rsid w:val="0023460C"/>
    <w:rsid w:val="002346EE"/>
    <w:rsid w:val="00234B94"/>
    <w:rsid w:val="00234E66"/>
    <w:rsid w:val="0023518D"/>
    <w:rsid w:val="00235409"/>
    <w:rsid w:val="0023556F"/>
    <w:rsid w:val="002356B8"/>
    <w:rsid w:val="0023597F"/>
    <w:rsid w:val="00235C4A"/>
    <w:rsid w:val="00236267"/>
    <w:rsid w:val="00236435"/>
    <w:rsid w:val="0023644C"/>
    <w:rsid w:val="00236965"/>
    <w:rsid w:val="00236C41"/>
    <w:rsid w:val="00237261"/>
    <w:rsid w:val="00237638"/>
    <w:rsid w:val="00237DAF"/>
    <w:rsid w:val="00237E9B"/>
    <w:rsid w:val="00240032"/>
    <w:rsid w:val="00240301"/>
    <w:rsid w:val="002403B6"/>
    <w:rsid w:val="00240765"/>
    <w:rsid w:val="00240A8F"/>
    <w:rsid w:val="00240A99"/>
    <w:rsid w:val="00240AEE"/>
    <w:rsid w:val="00240FC4"/>
    <w:rsid w:val="00241196"/>
    <w:rsid w:val="0024141D"/>
    <w:rsid w:val="00241B50"/>
    <w:rsid w:val="00241BC4"/>
    <w:rsid w:val="00241C05"/>
    <w:rsid w:val="00241CD1"/>
    <w:rsid w:val="00241F3D"/>
    <w:rsid w:val="00242182"/>
    <w:rsid w:val="0024224F"/>
    <w:rsid w:val="00242366"/>
    <w:rsid w:val="00242439"/>
    <w:rsid w:val="002427B2"/>
    <w:rsid w:val="00242A62"/>
    <w:rsid w:val="00242C36"/>
    <w:rsid w:val="00242F03"/>
    <w:rsid w:val="00243026"/>
    <w:rsid w:val="0024360A"/>
    <w:rsid w:val="00243E04"/>
    <w:rsid w:val="0024445E"/>
    <w:rsid w:val="00245207"/>
    <w:rsid w:val="0024536D"/>
    <w:rsid w:val="0024546A"/>
    <w:rsid w:val="00245AC1"/>
    <w:rsid w:val="00245FDA"/>
    <w:rsid w:val="00246213"/>
    <w:rsid w:val="00246320"/>
    <w:rsid w:val="002466DD"/>
    <w:rsid w:val="002467BE"/>
    <w:rsid w:val="00246E30"/>
    <w:rsid w:val="00246F11"/>
    <w:rsid w:val="00247017"/>
    <w:rsid w:val="0024770C"/>
    <w:rsid w:val="00247B22"/>
    <w:rsid w:val="00247BD7"/>
    <w:rsid w:val="00247D75"/>
    <w:rsid w:val="00247EF7"/>
    <w:rsid w:val="00247F05"/>
    <w:rsid w:val="00247F93"/>
    <w:rsid w:val="002500E5"/>
    <w:rsid w:val="002501BA"/>
    <w:rsid w:val="002501BD"/>
    <w:rsid w:val="00250EED"/>
    <w:rsid w:val="00250F36"/>
    <w:rsid w:val="00251283"/>
    <w:rsid w:val="0025174E"/>
    <w:rsid w:val="002519B4"/>
    <w:rsid w:val="00251C79"/>
    <w:rsid w:val="00251D27"/>
    <w:rsid w:val="00251E03"/>
    <w:rsid w:val="00251F1B"/>
    <w:rsid w:val="002523B9"/>
    <w:rsid w:val="0025242E"/>
    <w:rsid w:val="002524D6"/>
    <w:rsid w:val="00252508"/>
    <w:rsid w:val="0025254C"/>
    <w:rsid w:val="0025290A"/>
    <w:rsid w:val="00252A5D"/>
    <w:rsid w:val="00253148"/>
    <w:rsid w:val="0025333D"/>
    <w:rsid w:val="00253401"/>
    <w:rsid w:val="0025372A"/>
    <w:rsid w:val="00253850"/>
    <w:rsid w:val="0025392C"/>
    <w:rsid w:val="002545C2"/>
    <w:rsid w:val="00254B6C"/>
    <w:rsid w:val="00255204"/>
    <w:rsid w:val="002553A9"/>
    <w:rsid w:val="00255509"/>
    <w:rsid w:val="0025560A"/>
    <w:rsid w:val="00255739"/>
    <w:rsid w:val="0025575C"/>
    <w:rsid w:val="0025598A"/>
    <w:rsid w:val="00255C4E"/>
    <w:rsid w:val="00255CAC"/>
    <w:rsid w:val="00255CE9"/>
    <w:rsid w:val="00255D9B"/>
    <w:rsid w:val="00255DE7"/>
    <w:rsid w:val="0025630A"/>
    <w:rsid w:val="002563F5"/>
    <w:rsid w:val="00256481"/>
    <w:rsid w:val="0025664C"/>
    <w:rsid w:val="0025667C"/>
    <w:rsid w:val="0025720C"/>
    <w:rsid w:val="00257218"/>
    <w:rsid w:val="00257D55"/>
    <w:rsid w:val="00257E68"/>
    <w:rsid w:val="0026009C"/>
    <w:rsid w:val="00260266"/>
    <w:rsid w:val="002605C2"/>
    <w:rsid w:val="00260636"/>
    <w:rsid w:val="00260683"/>
    <w:rsid w:val="00260970"/>
    <w:rsid w:val="00260980"/>
    <w:rsid w:val="00260AB1"/>
    <w:rsid w:val="00260AFC"/>
    <w:rsid w:val="00260B1E"/>
    <w:rsid w:val="00260C5C"/>
    <w:rsid w:val="00260EC5"/>
    <w:rsid w:val="00260FBE"/>
    <w:rsid w:val="00261672"/>
    <w:rsid w:val="00261A2A"/>
    <w:rsid w:val="00261BFC"/>
    <w:rsid w:val="00262215"/>
    <w:rsid w:val="00262600"/>
    <w:rsid w:val="002629C3"/>
    <w:rsid w:val="00262BEC"/>
    <w:rsid w:val="00262BED"/>
    <w:rsid w:val="00262C9C"/>
    <w:rsid w:val="00262F5B"/>
    <w:rsid w:val="00263074"/>
    <w:rsid w:val="002638D2"/>
    <w:rsid w:val="002638DF"/>
    <w:rsid w:val="00263A4C"/>
    <w:rsid w:val="00263ABF"/>
    <w:rsid w:val="00263D7E"/>
    <w:rsid w:val="00263F83"/>
    <w:rsid w:val="00264050"/>
    <w:rsid w:val="00264367"/>
    <w:rsid w:val="0026441B"/>
    <w:rsid w:val="0026445A"/>
    <w:rsid w:val="00264511"/>
    <w:rsid w:val="002645C1"/>
    <w:rsid w:val="002648AB"/>
    <w:rsid w:val="002648AF"/>
    <w:rsid w:val="00264C3F"/>
    <w:rsid w:val="00264D7F"/>
    <w:rsid w:val="00264E2C"/>
    <w:rsid w:val="00264F06"/>
    <w:rsid w:val="0026511A"/>
    <w:rsid w:val="00265579"/>
    <w:rsid w:val="00265FE1"/>
    <w:rsid w:val="0026621B"/>
    <w:rsid w:val="00266327"/>
    <w:rsid w:val="002666B0"/>
    <w:rsid w:val="00266A31"/>
    <w:rsid w:val="00266AAE"/>
    <w:rsid w:val="00266DA5"/>
    <w:rsid w:val="00267198"/>
    <w:rsid w:val="0026721F"/>
    <w:rsid w:val="002674BE"/>
    <w:rsid w:val="00267544"/>
    <w:rsid w:val="002676F3"/>
    <w:rsid w:val="0026791F"/>
    <w:rsid w:val="00267A12"/>
    <w:rsid w:val="00267DAB"/>
    <w:rsid w:val="0027005C"/>
    <w:rsid w:val="002708EB"/>
    <w:rsid w:val="00270E7C"/>
    <w:rsid w:val="00270F38"/>
    <w:rsid w:val="002710E7"/>
    <w:rsid w:val="0027112D"/>
    <w:rsid w:val="0027122A"/>
    <w:rsid w:val="00271306"/>
    <w:rsid w:val="002713B3"/>
    <w:rsid w:val="00271500"/>
    <w:rsid w:val="00271699"/>
    <w:rsid w:val="00271C16"/>
    <w:rsid w:val="00271EE8"/>
    <w:rsid w:val="00272844"/>
    <w:rsid w:val="002729A4"/>
    <w:rsid w:val="00272C33"/>
    <w:rsid w:val="00272C9C"/>
    <w:rsid w:val="00272D1D"/>
    <w:rsid w:val="00273162"/>
    <w:rsid w:val="00273CF6"/>
    <w:rsid w:val="00273FCB"/>
    <w:rsid w:val="002740B2"/>
    <w:rsid w:val="002740E8"/>
    <w:rsid w:val="00274313"/>
    <w:rsid w:val="0027480E"/>
    <w:rsid w:val="00274B52"/>
    <w:rsid w:val="00274C66"/>
    <w:rsid w:val="00274CE7"/>
    <w:rsid w:val="0027506B"/>
    <w:rsid w:val="00275158"/>
    <w:rsid w:val="00275477"/>
    <w:rsid w:val="002757DB"/>
    <w:rsid w:val="002759AE"/>
    <w:rsid w:val="00275C43"/>
    <w:rsid w:val="0027606F"/>
    <w:rsid w:val="002760E8"/>
    <w:rsid w:val="00276658"/>
    <w:rsid w:val="00276673"/>
    <w:rsid w:val="002766A6"/>
    <w:rsid w:val="00276A10"/>
    <w:rsid w:val="00276A9A"/>
    <w:rsid w:val="00276BA9"/>
    <w:rsid w:val="00276DD0"/>
    <w:rsid w:val="00276E53"/>
    <w:rsid w:val="00276E93"/>
    <w:rsid w:val="002773E6"/>
    <w:rsid w:val="002774C5"/>
    <w:rsid w:val="002775C7"/>
    <w:rsid w:val="0027770F"/>
    <w:rsid w:val="00277738"/>
    <w:rsid w:val="002779B7"/>
    <w:rsid w:val="002779BD"/>
    <w:rsid w:val="00277F6A"/>
    <w:rsid w:val="002804CD"/>
    <w:rsid w:val="0028096F"/>
    <w:rsid w:val="00280C3E"/>
    <w:rsid w:val="00280D90"/>
    <w:rsid w:val="002813C8"/>
    <w:rsid w:val="0028152B"/>
    <w:rsid w:val="002815A1"/>
    <w:rsid w:val="0028164B"/>
    <w:rsid w:val="002816DD"/>
    <w:rsid w:val="002818E0"/>
    <w:rsid w:val="00281964"/>
    <w:rsid w:val="00281B9D"/>
    <w:rsid w:val="00282012"/>
    <w:rsid w:val="0028213B"/>
    <w:rsid w:val="0028310D"/>
    <w:rsid w:val="0028328C"/>
    <w:rsid w:val="00283569"/>
    <w:rsid w:val="00283870"/>
    <w:rsid w:val="00283C2C"/>
    <w:rsid w:val="00283CAE"/>
    <w:rsid w:val="00283FC7"/>
    <w:rsid w:val="00284377"/>
    <w:rsid w:val="0028449F"/>
    <w:rsid w:val="0028476C"/>
    <w:rsid w:val="002847AA"/>
    <w:rsid w:val="00284821"/>
    <w:rsid w:val="00284BEB"/>
    <w:rsid w:val="00284F87"/>
    <w:rsid w:val="00285364"/>
    <w:rsid w:val="002854BC"/>
    <w:rsid w:val="00285953"/>
    <w:rsid w:val="00285B61"/>
    <w:rsid w:val="00285CED"/>
    <w:rsid w:val="00285D5F"/>
    <w:rsid w:val="00285E47"/>
    <w:rsid w:val="00286123"/>
    <w:rsid w:val="00286350"/>
    <w:rsid w:val="00286392"/>
    <w:rsid w:val="002865AE"/>
    <w:rsid w:val="00286C67"/>
    <w:rsid w:val="00286CCE"/>
    <w:rsid w:val="0028718A"/>
    <w:rsid w:val="0028727C"/>
    <w:rsid w:val="0028739A"/>
    <w:rsid w:val="002873E0"/>
    <w:rsid w:val="002874F6"/>
    <w:rsid w:val="002875C0"/>
    <w:rsid w:val="002876FE"/>
    <w:rsid w:val="002879C7"/>
    <w:rsid w:val="00287BF9"/>
    <w:rsid w:val="00287C73"/>
    <w:rsid w:val="00287DBA"/>
    <w:rsid w:val="00287F47"/>
    <w:rsid w:val="002901BF"/>
    <w:rsid w:val="002905C2"/>
    <w:rsid w:val="00290C2F"/>
    <w:rsid w:val="00290CDD"/>
    <w:rsid w:val="002915D7"/>
    <w:rsid w:val="002916C3"/>
    <w:rsid w:val="00291DF0"/>
    <w:rsid w:val="00291EF1"/>
    <w:rsid w:val="00291F1A"/>
    <w:rsid w:val="00291F57"/>
    <w:rsid w:val="00291F8E"/>
    <w:rsid w:val="00291FA6"/>
    <w:rsid w:val="002925ED"/>
    <w:rsid w:val="00292848"/>
    <w:rsid w:val="00292C07"/>
    <w:rsid w:val="00292D9E"/>
    <w:rsid w:val="00292E6F"/>
    <w:rsid w:val="00293343"/>
    <w:rsid w:val="0029371D"/>
    <w:rsid w:val="0029378D"/>
    <w:rsid w:val="00293792"/>
    <w:rsid w:val="002937B8"/>
    <w:rsid w:val="00293C47"/>
    <w:rsid w:val="00293CBC"/>
    <w:rsid w:val="00293E6C"/>
    <w:rsid w:val="0029401B"/>
    <w:rsid w:val="002940DE"/>
    <w:rsid w:val="002942AD"/>
    <w:rsid w:val="00294541"/>
    <w:rsid w:val="00294880"/>
    <w:rsid w:val="002948E9"/>
    <w:rsid w:val="00294E96"/>
    <w:rsid w:val="0029521B"/>
    <w:rsid w:val="0029532D"/>
    <w:rsid w:val="002953A8"/>
    <w:rsid w:val="00295A6A"/>
    <w:rsid w:val="00295BBC"/>
    <w:rsid w:val="002960A6"/>
    <w:rsid w:val="002967F9"/>
    <w:rsid w:val="00296B66"/>
    <w:rsid w:val="00296C37"/>
    <w:rsid w:val="002971D8"/>
    <w:rsid w:val="002971EE"/>
    <w:rsid w:val="0029796E"/>
    <w:rsid w:val="00297B74"/>
    <w:rsid w:val="00297DE2"/>
    <w:rsid w:val="002A0363"/>
    <w:rsid w:val="002A0405"/>
    <w:rsid w:val="002A0448"/>
    <w:rsid w:val="002A1084"/>
    <w:rsid w:val="002A142F"/>
    <w:rsid w:val="002A1431"/>
    <w:rsid w:val="002A2049"/>
    <w:rsid w:val="002A21DF"/>
    <w:rsid w:val="002A2970"/>
    <w:rsid w:val="002A2DB6"/>
    <w:rsid w:val="002A2DE3"/>
    <w:rsid w:val="002A36D6"/>
    <w:rsid w:val="002A3D79"/>
    <w:rsid w:val="002A3F2E"/>
    <w:rsid w:val="002A40E1"/>
    <w:rsid w:val="002A49BD"/>
    <w:rsid w:val="002A50FB"/>
    <w:rsid w:val="002A53E1"/>
    <w:rsid w:val="002A5638"/>
    <w:rsid w:val="002A5897"/>
    <w:rsid w:val="002A5AC9"/>
    <w:rsid w:val="002A5F06"/>
    <w:rsid w:val="002A600E"/>
    <w:rsid w:val="002A657C"/>
    <w:rsid w:val="002A687D"/>
    <w:rsid w:val="002A68F9"/>
    <w:rsid w:val="002A6A00"/>
    <w:rsid w:val="002A6A5D"/>
    <w:rsid w:val="002A6AB6"/>
    <w:rsid w:val="002A6E19"/>
    <w:rsid w:val="002A6F35"/>
    <w:rsid w:val="002A6F49"/>
    <w:rsid w:val="002A6F6A"/>
    <w:rsid w:val="002A75BD"/>
    <w:rsid w:val="002A7931"/>
    <w:rsid w:val="002A7B8E"/>
    <w:rsid w:val="002A7D21"/>
    <w:rsid w:val="002A7D25"/>
    <w:rsid w:val="002B057A"/>
    <w:rsid w:val="002B0588"/>
    <w:rsid w:val="002B0706"/>
    <w:rsid w:val="002B0952"/>
    <w:rsid w:val="002B0DEE"/>
    <w:rsid w:val="002B0FC8"/>
    <w:rsid w:val="002B0FF9"/>
    <w:rsid w:val="002B1095"/>
    <w:rsid w:val="002B1202"/>
    <w:rsid w:val="002B13CF"/>
    <w:rsid w:val="002B14DD"/>
    <w:rsid w:val="002B1ED8"/>
    <w:rsid w:val="002B20CA"/>
    <w:rsid w:val="002B2CD7"/>
    <w:rsid w:val="002B3154"/>
    <w:rsid w:val="002B3942"/>
    <w:rsid w:val="002B39AA"/>
    <w:rsid w:val="002B3F47"/>
    <w:rsid w:val="002B3FDF"/>
    <w:rsid w:val="002B42DB"/>
    <w:rsid w:val="002B4389"/>
    <w:rsid w:val="002B4431"/>
    <w:rsid w:val="002B4739"/>
    <w:rsid w:val="002B4E69"/>
    <w:rsid w:val="002B5242"/>
    <w:rsid w:val="002B525F"/>
    <w:rsid w:val="002B5269"/>
    <w:rsid w:val="002B544E"/>
    <w:rsid w:val="002B55B3"/>
    <w:rsid w:val="002B57DD"/>
    <w:rsid w:val="002B5808"/>
    <w:rsid w:val="002B5A67"/>
    <w:rsid w:val="002B5C38"/>
    <w:rsid w:val="002B5D80"/>
    <w:rsid w:val="002B5DE2"/>
    <w:rsid w:val="002B5DFF"/>
    <w:rsid w:val="002B6150"/>
    <w:rsid w:val="002B624A"/>
    <w:rsid w:val="002B632F"/>
    <w:rsid w:val="002B6335"/>
    <w:rsid w:val="002B635A"/>
    <w:rsid w:val="002B64C2"/>
    <w:rsid w:val="002B67B2"/>
    <w:rsid w:val="002B6EA1"/>
    <w:rsid w:val="002B72BB"/>
    <w:rsid w:val="002B76A3"/>
    <w:rsid w:val="002B78D7"/>
    <w:rsid w:val="002C002A"/>
    <w:rsid w:val="002C002D"/>
    <w:rsid w:val="002C011E"/>
    <w:rsid w:val="002C021D"/>
    <w:rsid w:val="002C074C"/>
    <w:rsid w:val="002C0870"/>
    <w:rsid w:val="002C09B2"/>
    <w:rsid w:val="002C12A3"/>
    <w:rsid w:val="002C136F"/>
    <w:rsid w:val="002C1714"/>
    <w:rsid w:val="002C18D3"/>
    <w:rsid w:val="002C1D84"/>
    <w:rsid w:val="002C1E12"/>
    <w:rsid w:val="002C1ED2"/>
    <w:rsid w:val="002C1F1D"/>
    <w:rsid w:val="002C206F"/>
    <w:rsid w:val="002C20BE"/>
    <w:rsid w:val="002C21AC"/>
    <w:rsid w:val="002C274E"/>
    <w:rsid w:val="002C27A1"/>
    <w:rsid w:val="002C2880"/>
    <w:rsid w:val="002C2BA9"/>
    <w:rsid w:val="002C2C09"/>
    <w:rsid w:val="002C2D82"/>
    <w:rsid w:val="002C2D94"/>
    <w:rsid w:val="002C2F79"/>
    <w:rsid w:val="002C3006"/>
    <w:rsid w:val="002C3096"/>
    <w:rsid w:val="002C336A"/>
    <w:rsid w:val="002C3768"/>
    <w:rsid w:val="002C3CDD"/>
    <w:rsid w:val="002C476A"/>
    <w:rsid w:val="002C4A56"/>
    <w:rsid w:val="002C4D71"/>
    <w:rsid w:val="002C4D76"/>
    <w:rsid w:val="002C5AB0"/>
    <w:rsid w:val="002C5FDA"/>
    <w:rsid w:val="002C6011"/>
    <w:rsid w:val="002C60FB"/>
    <w:rsid w:val="002C61A0"/>
    <w:rsid w:val="002C6216"/>
    <w:rsid w:val="002C646A"/>
    <w:rsid w:val="002C663D"/>
    <w:rsid w:val="002C6B86"/>
    <w:rsid w:val="002C6C8A"/>
    <w:rsid w:val="002C6F52"/>
    <w:rsid w:val="002C70D0"/>
    <w:rsid w:val="002C7793"/>
    <w:rsid w:val="002C780D"/>
    <w:rsid w:val="002C7B63"/>
    <w:rsid w:val="002C7E1E"/>
    <w:rsid w:val="002D00E6"/>
    <w:rsid w:val="002D00F4"/>
    <w:rsid w:val="002D0A64"/>
    <w:rsid w:val="002D0E78"/>
    <w:rsid w:val="002D0EEB"/>
    <w:rsid w:val="002D13A8"/>
    <w:rsid w:val="002D1466"/>
    <w:rsid w:val="002D15B3"/>
    <w:rsid w:val="002D15F0"/>
    <w:rsid w:val="002D18F8"/>
    <w:rsid w:val="002D1B6F"/>
    <w:rsid w:val="002D1CE4"/>
    <w:rsid w:val="002D1DF5"/>
    <w:rsid w:val="002D1E22"/>
    <w:rsid w:val="002D1E9C"/>
    <w:rsid w:val="002D21B0"/>
    <w:rsid w:val="002D25DA"/>
    <w:rsid w:val="002D2B77"/>
    <w:rsid w:val="002D3066"/>
    <w:rsid w:val="002D30C3"/>
    <w:rsid w:val="002D3179"/>
    <w:rsid w:val="002D36A2"/>
    <w:rsid w:val="002D36B4"/>
    <w:rsid w:val="002D3DAB"/>
    <w:rsid w:val="002D4469"/>
    <w:rsid w:val="002D46F7"/>
    <w:rsid w:val="002D4F0D"/>
    <w:rsid w:val="002D5165"/>
    <w:rsid w:val="002D5211"/>
    <w:rsid w:val="002D526F"/>
    <w:rsid w:val="002D52E8"/>
    <w:rsid w:val="002D5394"/>
    <w:rsid w:val="002D5453"/>
    <w:rsid w:val="002D548B"/>
    <w:rsid w:val="002D5F08"/>
    <w:rsid w:val="002D6282"/>
    <w:rsid w:val="002D65B5"/>
    <w:rsid w:val="002D6A9A"/>
    <w:rsid w:val="002D721D"/>
    <w:rsid w:val="002D73B5"/>
    <w:rsid w:val="002D7839"/>
    <w:rsid w:val="002D7D93"/>
    <w:rsid w:val="002D7F79"/>
    <w:rsid w:val="002E014D"/>
    <w:rsid w:val="002E02C1"/>
    <w:rsid w:val="002E0302"/>
    <w:rsid w:val="002E068E"/>
    <w:rsid w:val="002E09F6"/>
    <w:rsid w:val="002E0C87"/>
    <w:rsid w:val="002E0E55"/>
    <w:rsid w:val="002E13B2"/>
    <w:rsid w:val="002E15C6"/>
    <w:rsid w:val="002E16BB"/>
    <w:rsid w:val="002E1763"/>
    <w:rsid w:val="002E18DB"/>
    <w:rsid w:val="002E1D98"/>
    <w:rsid w:val="002E1EBF"/>
    <w:rsid w:val="002E23D6"/>
    <w:rsid w:val="002E2464"/>
    <w:rsid w:val="002E2548"/>
    <w:rsid w:val="002E2B28"/>
    <w:rsid w:val="002E30E0"/>
    <w:rsid w:val="002E325E"/>
    <w:rsid w:val="002E3374"/>
    <w:rsid w:val="002E358C"/>
    <w:rsid w:val="002E37A9"/>
    <w:rsid w:val="002E381C"/>
    <w:rsid w:val="002E3AB6"/>
    <w:rsid w:val="002E403E"/>
    <w:rsid w:val="002E4A43"/>
    <w:rsid w:val="002E4AB5"/>
    <w:rsid w:val="002E4CDC"/>
    <w:rsid w:val="002E4F05"/>
    <w:rsid w:val="002E50A0"/>
    <w:rsid w:val="002E53E7"/>
    <w:rsid w:val="002E5661"/>
    <w:rsid w:val="002E572A"/>
    <w:rsid w:val="002E65A3"/>
    <w:rsid w:val="002E65B5"/>
    <w:rsid w:val="002E6712"/>
    <w:rsid w:val="002E697B"/>
    <w:rsid w:val="002E6A73"/>
    <w:rsid w:val="002E716D"/>
    <w:rsid w:val="002E735C"/>
    <w:rsid w:val="002E7476"/>
    <w:rsid w:val="002E773B"/>
    <w:rsid w:val="002E778F"/>
    <w:rsid w:val="002E7C5C"/>
    <w:rsid w:val="002E7D30"/>
    <w:rsid w:val="002E7E7B"/>
    <w:rsid w:val="002F015D"/>
    <w:rsid w:val="002F01FD"/>
    <w:rsid w:val="002F0271"/>
    <w:rsid w:val="002F06C1"/>
    <w:rsid w:val="002F07FD"/>
    <w:rsid w:val="002F0C14"/>
    <w:rsid w:val="002F0EBD"/>
    <w:rsid w:val="002F0FB3"/>
    <w:rsid w:val="002F106F"/>
    <w:rsid w:val="002F1104"/>
    <w:rsid w:val="002F138D"/>
    <w:rsid w:val="002F162D"/>
    <w:rsid w:val="002F16C9"/>
    <w:rsid w:val="002F17CE"/>
    <w:rsid w:val="002F19E5"/>
    <w:rsid w:val="002F1FF7"/>
    <w:rsid w:val="002F2411"/>
    <w:rsid w:val="002F291B"/>
    <w:rsid w:val="002F2C71"/>
    <w:rsid w:val="002F3053"/>
    <w:rsid w:val="002F32AF"/>
    <w:rsid w:val="002F33A5"/>
    <w:rsid w:val="002F3623"/>
    <w:rsid w:val="002F36B1"/>
    <w:rsid w:val="002F395C"/>
    <w:rsid w:val="002F3BE5"/>
    <w:rsid w:val="002F440D"/>
    <w:rsid w:val="002F4AE9"/>
    <w:rsid w:val="002F50B3"/>
    <w:rsid w:val="002F530F"/>
    <w:rsid w:val="002F5373"/>
    <w:rsid w:val="002F5423"/>
    <w:rsid w:val="002F54DE"/>
    <w:rsid w:val="002F56C3"/>
    <w:rsid w:val="002F5B18"/>
    <w:rsid w:val="002F5E65"/>
    <w:rsid w:val="002F64C4"/>
    <w:rsid w:val="002F68ED"/>
    <w:rsid w:val="002F6EC4"/>
    <w:rsid w:val="002F7316"/>
    <w:rsid w:val="002F758E"/>
    <w:rsid w:val="002F78EF"/>
    <w:rsid w:val="002F7992"/>
    <w:rsid w:val="002F7A6C"/>
    <w:rsid w:val="002F7CA8"/>
    <w:rsid w:val="0030008E"/>
    <w:rsid w:val="0030019B"/>
    <w:rsid w:val="003004A6"/>
    <w:rsid w:val="003005EB"/>
    <w:rsid w:val="00300802"/>
    <w:rsid w:val="00300856"/>
    <w:rsid w:val="00300B16"/>
    <w:rsid w:val="00300C54"/>
    <w:rsid w:val="00301A14"/>
    <w:rsid w:val="00301E2F"/>
    <w:rsid w:val="00302099"/>
    <w:rsid w:val="00302275"/>
    <w:rsid w:val="00302296"/>
    <w:rsid w:val="003024AC"/>
    <w:rsid w:val="0030277E"/>
    <w:rsid w:val="003027D2"/>
    <w:rsid w:val="00302A05"/>
    <w:rsid w:val="00302EE3"/>
    <w:rsid w:val="00303321"/>
    <w:rsid w:val="003034A6"/>
    <w:rsid w:val="003035F3"/>
    <w:rsid w:val="003036CF"/>
    <w:rsid w:val="003038BD"/>
    <w:rsid w:val="00303977"/>
    <w:rsid w:val="00303CBB"/>
    <w:rsid w:val="0030403C"/>
    <w:rsid w:val="00304486"/>
    <w:rsid w:val="003044F4"/>
    <w:rsid w:val="003047EB"/>
    <w:rsid w:val="00304BFB"/>
    <w:rsid w:val="00304FF7"/>
    <w:rsid w:val="00305197"/>
    <w:rsid w:val="003052FD"/>
    <w:rsid w:val="0030582E"/>
    <w:rsid w:val="003059B1"/>
    <w:rsid w:val="00305A1C"/>
    <w:rsid w:val="00305B7B"/>
    <w:rsid w:val="003060DC"/>
    <w:rsid w:val="003064BF"/>
    <w:rsid w:val="00306DBF"/>
    <w:rsid w:val="003074B2"/>
    <w:rsid w:val="00307526"/>
    <w:rsid w:val="003075AA"/>
    <w:rsid w:val="00307A59"/>
    <w:rsid w:val="00307BAD"/>
    <w:rsid w:val="00307C8D"/>
    <w:rsid w:val="00307CE1"/>
    <w:rsid w:val="00310124"/>
    <w:rsid w:val="00310170"/>
    <w:rsid w:val="00310341"/>
    <w:rsid w:val="00310480"/>
    <w:rsid w:val="00310A2C"/>
    <w:rsid w:val="003110A4"/>
    <w:rsid w:val="003112FC"/>
    <w:rsid w:val="0031141A"/>
    <w:rsid w:val="0031191E"/>
    <w:rsid w:val="00311C79"/>
    <w:rsid w:val="00311E88"/>
    <w:rsid w:val="00312552"/>
    <w:rsid w:val="00312871"/>
    <w:rsid w:val="00312A26"/>
    <w:rsid w:val="00312A42"/>
    <w:rsid w:val="00312A83"/>
    <w:rsid w:val="00312B58"/>
    <w:rsid w:val="00312DAD"/>
    <w:rsid w:val="00312ED6"/>
    <w:rsid w:val="0031309F"/>
    <w:rsid w:val="00313652"/>
    <w:rsid w:val="0031367B"/>
    <w:rsid w:val="0031377F"/>
    <w:rsid w:val="0031390D"/>
    <w:rsid w:val="00313945"/>
    <w:rsid w:val="00313B40"/>
    <w:rsid w:val="00313D72"/>
    <w:rsid w:val="00313EDA"/>
    <w:rsid w:val="00314638"/>
    <w:rsid w:val="00314770"/>
    <w:rsid w:val="0031489E"/>
    <w:rsid w:val="00314A40"/>
    <w:rsid w:val="003150A3"/>
    <w:rsid w:val="00315571"/>
    <w:rsid w:val="00315821"/>
    <w:rsid w:val="003159C0"/>
    <w:rsid w:val="00315A2F"/>
    <w:rsid w:val="00315B0E"/>
    <w:rsid w:val="00315BBB"/>
    <w:rsid w:val="00315BDB"/>
    <w:rsid w:val="00315D02"/>
    <w:rsid w:val="00315D13"/>
    <w:rsid w:val="00316005"/>
    <w:rsid w:val="00316019"/>
    <w:rsid w:val="00316273"/>
    <w:rsid w:val="00316409"/>
    <w:rsid w:val="0031643B"/>
    <w:rsid w:val="00316569"/>
    <w:rsid w:val="00316588"/>
    <w:rsid w:val="0031675E"/>
    <w:rsid w:val="00316CC3"/>
    <w:rsid w:val="00316CD0"/>
    <w:rsid w:val="00316DD2"/>
    <w:rsid w:val="00317595"/>
    <w:rsid w:val="00317FC5"/>
    <w:rsid w:val="003202E3"/>
    <w:rsid w:val="0032096B"/>
    <w:rsid w:val="003219EB"/>
    <w:rsid w:val="00322094"/>
    <w:rsid w:val="003223E2"/>
    <w:rsid w:val="0032258E"/>
    <w:rsid w:val="003225F6"/>
    <w:rsid w:val="003229A4"/>
    <w:rsid w:val="00322DEC"/>
    <w:rsid w:val="00322E5D"/>
    <w:rsid w:val="00322EAC"/>
    <w:rsid w:val="00322EBE"/>
    <w:rsid w:val="00322F59"/>
    <w:rsid w:val="0032300D"/>
    <w:rsid w:val="00323014"/>
    <w:rsid w:val="00323059"/>
    <w:rsid w:val="003230F1"/>
    <w:rsid w:val="00323317"/>
    <w:rsid w:val="00323CC9"/>
    <w:rsid w:val="00323DE8"/>
    <w:rsid w:val="003240C2"/>
    <w:rsid w:val="003243A6"/>
    <w:rsid w:val="0032457F"/>
    <w:rsid w:val="00324719"/>
    <w:rsid w:val="0032493E"/>
    <w:rsid w:val="003249B9"/>
    <w:rsid w:val="00324CA0"/>
    <w:rsid w:val="00324D33"/>
    <w:rsid w:val="00324D8D"/>
    <w:rsid w:val="0032507C"/>
    <w:rsid w:val="0032513A"/>
    <w:rsid w:val="0032536D"/>
    <w:rsid w:val="00325520"/>
    <w:rsid w:val="0032554F"/>
    <w:rsid w:val="003258CA"/>
    <w:rsid w:val="00325A2F"/>
    <w:rsid w:val="00325BB0"/>
    <w:rsid w:val="00325C9B"/>
    <w:rsid w:val="00325F96"/>
    <w:rsid w:val="0032659D"/>
    <w:rsid w:val="00326741"/>
    <w:rsid w:val="00326889"/>
    <w:rsid w:val="003268F6"/>
    <w:rsid w:val="00326EC6"/>
    <w:rsid w:val="0032708A"/>
    <w:rsid w:val="0032736F"/>
    <w:rsid w:val="00327659"/>
    <w:rsid w:val="00327871"/>
    <w:rsid w:val="00327E8B"/>
    <w:rsid w:val="00330145"/>
    <w:rsid w:val="0033018A"/>
    <w:rsid w:val="003308A2"/>
    <w:rsid w:val="00331642"/>
    <w:rsid w:val="003316D4"/>
    <w:rsid w:val="003319D8"/>
    <w:rsid w:val="00331A0D"/>
    <w:rsid w:val="00331B4B"/>
    <w:rsid w:val="00331F7F"/>
    <w:rsid w:val="00332304"/>
    <w:rsid w:val="003323CC"/>
    <w:rsid w:val="0033244C"/>
    <w:rsid w:val="003329CB"/>
    <w:rsid w:val="00332BEF"/>
    <w:rsid w:val="00332C88"/>
    <w:rsid w:val="00332D18"/>
    <w:rsid w:val="00332FAB"/>
    <w:rsid w:val="00333094"/>
    <w:rsid w:val="00333369"/>
    <w:rsid w:val="00333846"/>
    <w:rsid w:val="00333859"/>
    <w:rsid w:val="00333938"/>
    <w:rsid w:val="00333A3E"/>
    <w:rsid w:val="00333C45"/>
    <w:rsid w:val="0033437E"/>
    <w:rsid w:val="00334415"/>
    <w:rsid w:val="00334564"/>
    <w:rsid w:val="00334A54"/>
    <w:rsid w:val="00334B03"/>
    <w:rsid w:val="00334B2C"/>
    <w:rsid w:val="00334CBE"/>
    <w:rsid w:val="00334D7E"/>
    <w:rsid w:val="0033500C"/>
    <w:rsid w:val="00335328"/>
    <w:rsid w:val="0033545F"/>
    <w:rsid w:val="0033547C"/>
    <w:rsid w:val="003355DD"/>
    <w:rsid w:val="003357A6"/>
    <w:rsid w:val="00335B0F"/>
    <w:rsid w:val="00335C5D"/>
    <w:rsid w:val="0033640A"/>
    <w:rsid w:val="0033642C"/>
    <w:rsid w:val="0033646B"/>
    <w:rsid w:val="00336A52"/>
    <w:rsid w:val="00336A61"/>
    <w:rsid w:val="00336C58"/>
    <w:rsid w:val="00336D85"/>
    <w:rsid w:val="00337697"/>
    <w:rsid w:val="003378C5"/>
    <w:rsid w:val="003379B5"/>
    <w:rsid w:val="00337F72"/>
    <w:rsid w:val="00337FBB"/>
    <w:rsid w:val="003400CC"/>
    <w:rsid w:val="00340254"/>
    <w:rsid w:val="00340519"/>
    <w:rsid w:val="003405B3"/>
    <w:rsid w:val="00340824"/>
    <w:rsid w:val="003409EF"/>
    <w:rsid w:val="00340BEC"/>
    <w:rsid w:val="00340D32"/>
    <w:rsid w:val="003413A6"/>
    <w:rsid w:val="0034141F"/>
    <w:rsid w:val="003416B7"/>
    <w:rsid w:val="003417AD"/>
    <w:rsid w:val="003417CC"/>
    <w:rsid w:val="00341828"/>
    <w:rsid w:val="00341961"/>
    <w:rsid w:val="00341C3B"/>
    <w:rsid w:val="00341CF5"/>
    <w:rsid w:val="00341F44"/>
    <w:rsid w:val="003421CD"/>
    <w:rsid w:val="003422F0"/>
    <w:rsid w:val="0034260F"/>
    <w:rsid w:val="0034297F"/>
    <w:rsid w:val="0034299E"/>
    <w:rsid w:val="00343674"/>
    <w:rsid w:val="00343795"/>
    <w:rsid w:val="00343A6C"/>
    <w:rsid w:val="00344435"/>
    <w:rsid w:val="0034451C"/>
    <w:rsid w:val="003448EA"/>
    <w:rsid w:val="00344924"/>
    <w:rsid w:val="00344986"/>
    <w:rsid w:val="00344ABB"/>
    <w:rsid w:val="00344C38"/>
    <w:rsid w:val="00344C79"/>
    <w:rsid w:val="00344D27"/>
    <w:rsid w:val="00344FF1"/>
    <w:rsid w:val="003452F8"/>
    <w:rsid w:val="003453BA"/>
    <w:rsid w:val="003454F3"/>
    <w:rsid w:val="00345569"/>
    <w:rsid w:val="00345849"/>
    <w:rsid w:val="00345A01"/>
    <w:rsid w:val="00345C81"/>
    <w:rsid w:val="00345E61"/>
    <w:rsid w:val="00345E69"/>
    <w:rsid w:val="003460E0"/>
    <w:rsid w:val="0034614B"/>
    <w:rsid w:val="003467D3"/>
    <w:rsid w:val="00346879"/>
    <w:rsid w:val="0034690D"/>
    <w:rsid w:val="00346AD4"/>
    <w:rsid w:val="00347279"/>
    <w:rsid w:val="00347731"/>
    <w:rsid w:val="003477BE"/>
    <w:rsid w:val="00347948"/>
    <w:rsid w:val="00347D29"/>
    <w:rsid w:val="00347D2E"/>
    <w:rsid w:val="00350894"/>
    <w:rsid w:val="00350ADD"/>
    <w:rsid w:val="003510D2"/>
    <w:rsid w:val="003513DC"/>
    <w:rsid w:val="003516BC"/>
    <w:rsid w:val="00351813"/>
    <w:rsid w:val="00351971"/>
    <w:rsid w:val="00351C11"/>
    <w:rsid w:val="00351C3E"/>
    <w:rsid w:val="00351DA0"/>
    <w:rsid w:val="00351EB8"/>
    <w:rsid w:val="003522A2"/>
    <w:rsid w:val="00352578"/>
    <w:rsid w:val="003527E0"/>
    <w:rsid w:val="00352A91"/>
    <w:rsid w:val="00352E68"/>
    <w:rsid w:val="003530A3"/>
    <w:rsid w:val="0035316A"/>
    <w:rsid w:val="00353303"/>
    <w:rsid w:val="00353579"/>
    <w:rsid w:val="0035362D"/>
    <w:rsid w:val="0035386E"/>
    <w:rsid w:val="00353ABA"/>
    <w:rsid w:val="0035406F"/>
    <w:rsid w:val="00354070"/>
    <w:rsid w:val="00354409"/>
    <w:rsid w:val="0035448E"/>
    <w:rsid w:val="0035453F"/>
    <w:rsid w:val="00354722"/>
    <w:rsid w:val="003548FE"/>
    <w:rsid w:val="00354A2E"/>
    <w:rsid w:val="00354A7F"/>
    <w:rsid w:val="00354B5A"/>
    <w:rsid w:val="00354E3A"/>
    <w:rsid w:val="00355006"/>
    <w:rsid w:val="003552CB"/>
    <w:rsid w:val="00355772"/>
    <w:rsid w:val="003557A3"/>
    <w:rsid w:val="00355CAF"/>
    <w:rsid w:val="00356E9F"/>
    <w:rsid w:val="00356EF6"/>
    <w:rsid w:val="0035724F"/>
    <w:rsid w:val="003572BE"/>
    <w:rsid w:val="00357764"/>
    <w:rsid w:val="00357990"/>
    <w:rsid w:val="00357C93"/>
    <w:rsid w:val="00360425"/>
    <w:rsid w:val="00360517"/>
    <w:rsid w:val="0036095F"/>
    <w:rsid w:val="00360C35"/>
    <w:rsid w:val="00360CA1"/>
    <w:rsid w:val="00360F2C"/>
    <w:rsid w:val="00360F57"/>
    <w:rsid w:val="00360FA4"/>
    <w:rsid w:val="003613E3"/>
    <w:rsid w:val="00361E4F"/>
    <w:rsid w:val="00361FDB"/>
    <w:rsid w:val="003621DB"/>
    <w:rsid w:val="003632DB"/>
    <w:rsid w:val="003634AC"/>
    <w:rsid w:val="0036389C"/>
    <w:rsid w:val="00363AC1"/>
    <w:rsid w:val="0036409F"/>
    <w:rsid w:val="0036433A"/>
    <w:rsid w:val="003643CB"/>
    <w:rsid w:val="003648D3"/>
    <w:rsid w:val="00364D5A"/>
    <w:rsid w:val="00364DCE"/>
    <w:rsid w:val="00364F35"/>
    <w:rsid w:val="00365DFC"/>
    <w:rsid w:val="00365EAD"/>
    <w:rsid w:val="00365FAE"/>
    <w:rsid w:val="003660B1"/>
    <w:rsid w:val="00366251"/>
    <w:rsid w:val="00366284"/>
    <w:rsid w:val="003666DB"/>
    <w:rsid w:val="00366791"/>
    <w:rsid w:val="00366E0D"/>
    <w:rsid w:val="00367373"/>
    <w:rsid w:val="003675E9"/>
    <w:rsid w:val="003676D2"/>
    <w:rsid w:val="003677B9"/>
    <w:rsid w:val="003679AF"/>
    <w:rsid w:val="0037001F"/>
    <w:rsid w:val="003703DB"/>
    <w:rsid w:val="00370573"/>
    <w:rsid w:val="0037093A"/>
    <w:rsid w:val="003716E5"/>
    <w:rsid w:val="00371732"/>
    <w:rsid w:val="00371DC1"/>
    <w:rsid w:val="003720BA"/>
    <w:rsid w:val="003721A4"/>
    <w:rsid w:val="00372332"/>
    <w:rsid w:val="003725F9"/>
    <w:rsid w:val="003726A5"/>
    <w:rsid w:val="00372F02"/>
    <w:rsid w:val="003732FF"/>
    <w:rsid w:val="00373317"/>
    <w:rsid w:val="00373410"/>
    <w:rsid w:val="003735B5"/>
    <w:rsid w:val="003735D4"/>
    <w:rsid w:val="00373B73"/>
    <w:rsid w:val="00373D03"/>
    <w:rsid w:val="00373EBC"/>
    <w:rsid w:val="00373F5B"/>
    <w:rsid w:val="00374035"/>
    <w:rsid w:val="0037409E"/>
    <w:rsid w:val="003742CC"/>
    <w:rsid w:val="00374314"/>
    <w:rsid w:val="00374672"/>
    <w:rsid w:val="00374A3A"/>
    <w:rsid w:val="00374AF9"/>
    <w:rsid w:val="00374C6F"/>
    <w:rsid w:val="00374DE3"/>
    <w:rsid w:val="00374E0B"/>
    <w:rsid w:val="00374EA0"/>
    <w:rsid w:val="003752BE"/>
    <w:rsid w:val="0037555C"/>
    <w:rsid w:val="0037556A"/>
    <w:rsid w:val="00375D7B"/>
    <w:rsid w:val="0037610F"/>
    <w:rsid w:val="00376AA9"/>
    <w:rsid w:val="0037709D"/>
    <w:rsid w:val="0037728B"/>
    <w:rsid w:val="003775CB"/>
    <w:rsid w:val="0037765A"/>
    <w:rsid w:val="003777C4"/>
    <w:rsid w:val="00377A57"/>
    <w:rsid w:val="00377B80"/>
    <w:rsid w:val="00377C8B"/>
    <w:rsid w:val="00377D6E"/>
    <w:rsid w:val="00377DEB"/>
    <w:rsid w:val="0038009F"/>
    <w:rsid w:val="003800DE"/>
    <w:rsid w:val="003802D9"/>
    <w:rsid w:val="003802E0"/>
    <w:rsid w:val="003802E2"/>
    <w:rsid w:val="003804BC"/>
    <w:rsid w:val="00380F2D"/>
    <w:rsid w:val="00381461"/>
    <w:rsid w:val="00381A45"/>
    <w:rsid w:val="00381D96"/>
    <w:rsid w:val="00381E3B"/>
    <w:rsid w:val="00381EBB"/>
    <w:rsid w:val="003820FC"/>
    <w:rsid w:val="00382429"/>
    <w:rsid w:val="00382758"/>
    <w:rsid w:val="00382D88"/>
    <w:rsid w:val="00382F39"/>
    <w:rsid w:val="0038326A"/>
    <w:rsid w:val="003832F7"/>
    <w:rsid w:val="00383A5D"/>
    <w:rsid w:val="00383A5E"/>
    <w:rsid w:val="00383E1F"/>
    <w:rsid w:val="00384680"/>
    <w:rsid w:val="00384778"/>
    <w:rsid w:val="003847B4"/>
    <w:rsid w:val="003848FD"/>
    <w:rsid w:val="00384E3D"/>
    <w:rsid w:val="00384E5F"/>
    <w:rsid w:val="00384E84"/>
    <w:rsid w:val="0038517F"/>
    <w:rsid w:val="00385785"/>
    <w:rsid w:val="003857FD"/>
    <w:rsid w:val="00385906"/>
    <w:rsid w:val="00385C67"/>
    <w:rsid w:val="00385F44"/>
    <w:rsid w:val="0038608B"/>
    <w:rsid w:val="00386A06"/>
    <w:rsid w:val="0038708A"/>
    <w:rsid w:val="003871FA"/>
    <w:rsid w:val="00387402"/>
    <w:rsid w:val="0038784D"/>
    <w:rsid w:val="00387A14"/>
    <w:rsid w:val="00387A90"/>
    <w:rsid w:val="00387ADB"/>
    <w:rsid w:val="00387B81"/>
    <w:rsid w:val="00387CA4"/>
    <w:rsid w:val="00387EA7"/>
    <w:rsid w:val="0039059E"/>
    <w:rsid w:val="0039068C"/>
    <w:rsid w:val="00390BBC"/>
    <w:rsid w:val="003913EE"/>
    <w:rsid w:val="0039152F"/>
    <w:rsid w:val="00391570"/>
    <w:rsid w:val="00391710"/>
    <w:rsid w:val="00391D61"/>
    <w:rsid w:val="003924A1"/>
    <w:rsid w:val="003925C6"/>
    <w:rsid w:val="00392745"/>
    <w:rsid w:val="003927D1"/>
    <w:rsid w:val="003929BE"/>
    <w:rsid w:val="00392E82"/>
    <w:rsid w:val="0039341B"/>
    <w:rsid w:val="00393461"/>
    <w:rsid w:val="003935EF"/>
    <w:rsid w:val="00393916"/>
    <w:rsid w:val="00393A74"/>
    <w:rsid w:val="00393B70"/>
    <w:rsid w:val="00393BB8"/>
    <w:rsid w:val="00393DA5"/>
    <w:rsid w:val="00393ED1"/>
    <w:rsid w:val="00394191"/>
    <w:rsid w:val="003945FF"/>
    <w:rsid w:val="003948B8"/>
    <w:rsid w:val="00394A62"/>
    <w:rsid w:val="00394ACD"/>
    <w:rsid w:val="003955DA"/>
    <w:rsid w:val="003957BA"/>
    <w:rsid w:val="00395A38"/>
    <w:rsid w:val="003962C1"/>
    <w:rsid w:val="003965C2"/>
    <w:rsid w:val="00396626"/>
    <w:rsid w:val="0039669B"/>
    <w:rsid w:val="0039670D"/>
    <w:rsid w:val="00396901"/>
    <w:rsid w:val="003969CE"/>
    <w:rsid w:val="00396BB3"/>
    <w:rsid w:val="00396EF1"/>
    <w:rsid w:val="003971C0"/>
    <w:rsid w:val="0039773F"/>
    <w:rsid w:val="00397827"/>
    <w:rsid w:val="00397A70"/>
    <w:rsid w:val="00397AFB"/>
    <w:rsid w:val="00397B14"/>
    <w:rsid w:val="003A0233"/>
    <w:rsid w:val="003A02EB"/>
    <w:rsid w:val="003A07F9"/>
    <w:rsid w:val="003A0A6F"/>
    <w:rsid w:val="003A0C0F"/>
    <w:rsid w:val="003A12B3"/>
    <w:rsid w:val="003A13A5"/>
    <w:rsid w:val="003A181D"/>
    <w:rsid w:val="003A1C01"/>
    <w:rsid w:val="003A2108"/>
    <w:rsid w:val="003A2460"/>
    <w:rsid w:val="003A251E"/>
    <w:rsid w:val="003A29AE"/>
    <w:rsid w:val="003A2A80"/>
    <w:rsid w:val="003A2BA9"/>
    <w:rsid w:val="003A2DD7"/>
    <w:rsid w:val="003A2F3B"/>
    <w:rsid w:val="003A2FBF"/>
    <w:rsid w:val="003A2FCD"/>
    <w:rsid w:val="003A30C2"/>
    <w:rsid w:val="003A30E3"/>
    <w:rsid w:val="003A3221"/>
    <w:rsid w:val="003A340C"/>
    <w:rsid w:val="003A3733"/>
    <w:rsid w:val="003A38F7"/>
    <w:rsid w:val="003A3B27"/>
    <w:rsid w:val="003A3EDF"/>
    <w:rsid w:val="003A4021"/>
    <w:rsid w:val="003A40D6"/>
    <w:rsid w:val="003A4154"/>
    <w:rsid w:val="003A4313"/>
    <w:rsid w:val="003A4333"/>
    <w:rsid w:val="003A445B"/>
    <w:rsid w:val="003A4468"/>
    <w:rsid w:val="003A4967"/>
    <w:rsid w:val="003A4DC6"/>
    <w:rsid w:val="003A4E24"/>
    <w:rsid w:val="003A50FA"/>
    <w:rsid w:val="003A51B9"/>
    <w:rsid w:val="003A5B3B"/>
    <w:rsid w:val="003A6168"/>
    <w:rsid w:val="003A637F"/>
    <w:rsid w:val="003A6472"/>
    <w:rsid w:val="003A64F9"/>
    <w:rsid w:val="003A678D"/>
    <w:rsid w:val="003A6A3B"/>
    <w:rsid w:val="003A6C9F"/>
    <w:rsid w:val="003A73C8"/>
    <w:rsid w:val="003A779F"/>
    <w:rsid w:val="003A78C1"/>
    <w:rsid w:val="003A7990"/>
    <w:rsid w:val="003A7C46"/>
    <w:rsid w:val="003A7D49"/>
    <w:rsid w:val="003A7E98"/>
    <w:rsid w:val="003B000F"/>
    <w:rsid w:val="003B02CA"/>
    <w:rsid w:val="003B0750"/>
    <w:rsid w:val="003B0893"/>
    <w:rsid w:val="003B08F3"/>
    <w:rsid w:val="003B09A2"/>
    <w:rsid w:val="003B0B53"/>
    <w:rsid w:val="003B0F0E"/>
    <w:rsid w:val="003B0FCE"/>
    <w:rsid w:val="003B10A2"/>
    <w:rsid w:val="003B1249"/>
    <w:rsid w:val="003B150A"/>
    <w:rsid w:val="003B15AD"/>
    <w:rsid w:val="003B1646"/>
    <w:rsid w:val="003B1979"/>
    <w:rsid w:val="003B1997"/>
    <w:rsid w:val="003B1DB0"/>
    <w:rsid w:val="003B1FEF"/>
    <w:rsid w:val="003B24B0"/>
    <w:rsid w:val="003B2600"/>
    <w:rsid w:val="003B265A"/>
    <w:rsid w:val="003B2BF3"/>
    <w:rsid w:val="003B2C50"/>
    <w:rsid w:val="003B2DBE"/>
    <w:rsid w:val="003B2E2B"/>
    <w:rsid w:val="003B2EC6"/>
    <w:rsid w:val="003B331A"/>
    <w:rsid w:val="003B341D"/>
    <w:rsid w:val="003B36E5"/>
    <w:rsid w:val="003B36EC"/>
    <w:rsid w:val="003B36F7"/>
    <w:rsid w:val="003B3E3B"/>
    <w:rsid w:val="003B4238"/>
    <w:rsid w:val="003B43C4"/>
    <w:rsid w:val="003B4868"/>
    <w:rsid w:val="003B4A30"/>
    <w:rsid w:val="003B50E3"/>
    <w:rsid w:val="003B527B"/>
    <w:rsid w:val="003B58A6"/>
    <w:rsid w:val="003B5B95"/>
    <w:rsid w:val="003B61BA"/>
    <w:rsid w:val="003B68A9"/>
    <w:rsid w:val="003B6A4F"/>
    <w:rsid w:val="003B6B0F"/>
    <w:rsid w:val="003B6F72"/>
    <w:rsid w:val="003B6FF8"/>
    <w:rsid w:val="003B70EA"/>
    <w:rsid w:val="003B72CB"/>
    <w:rsid w:val="003B7447"/>
    <w:rsid w:val="003B744C"/>
    <w:rsid w:val="003B7A5B"/>
    <w:rsid w:val="003B7B17"/>
    <w:rsid w:val="003B7DEF"/>
    <w:rsid w:val="003B7FF5"/>
    <w:rsid w:val="003C00AF"/>
    <w:rsid w:val="003C05F2"/>
    <w:rsid w:val="003C0859"/>
    <w:rsid w:val="003C0C2D"/>
    <w:rsid w:val="003C0CEC"/>
    <w:rsid w:val="003C0DFF"/>
    <w:rsid w:val="003C111A"/>
    <w:rsid w:val="003C1212"/>
    <w:rsid w:val="003C1369"/>
    <w:rsid w:val="003C13E1"/>
    <w:rsid w:val="003C1835"/>
    <w:rsid w:val="003C19D7"/>
    <w:rsid w:val="003C1B9A"/>
    <w:rsid w:val="003C1E70"/>
    <w:rsid w:val="003C1E74"/>
    <w:rsid w:val="003C2187"/>
    <w:rsid w:val="003C227B"/>
    <w:rsid w:val="003C2325"/>
    <w:rsid w:val="003C23F4"/>
    <w:rsid w:val="003C283F"/>
    <w:rsid w:val="003C2C7C"/>
    <w:rsid w:val="003C2E0D"/>
    <w:rsid w:val="003C2E93"/>
    <w:rsid w:val="003C2F8A"/>
    <w:rsid w:val="003C38A2"/>
    <w:rsid w:val="003C38F0"/>
    <w:rsid w:val="003C4898"/>
    <w:rsid w:val="003C48E2"/>
    <w:rsid w:val="003C4B2E"/>
    <w:rsid w:val="003C4B83"/>
    <w:rsid w:val="003C4BB0"/>
    <w:rsid w:val="003C5A9C"/>
    <w:rsid w:val="003C5DBE"/>
    <w:rsid w:val="003C5E6A"/>
    <w:rsid w:val="003C6349"/>
    <w:rsid w:val="003C6364"/>
    <w:rsid w:val="003C6550"/>
    <w:rsid w:val="003C6B0E"/>
    <w:rsid w:val="003C6C51"/>
    <w:rsid w:val="003C6C9A"/>
    <w:rsid w:val="003C6FF3"/>
    <w:rsid w:val="003C71A6"/>
    <w:rsid w:val="003C72D8"/>
    <w:rsid w:val="003C730D"/>
    <w:rsid w:val="003C78A0"/>
    <w:rsid w:val="003C7B3C"/>
    <w:rsid w:val="003D0090"/>
    <w:rsid w:val="003D0575"/>
    <w:rsid w:val="003D073E"/>
    <w:rsid w:val="003D0DAA"/>
    <w:rsid w:val="003D1490"/>
    <w:rsid w:val="003D14D9"/>
    <w:rsid w:val="003D1737"/>
    <w:rsid w:val="003D1BA4"/>
    <w:rsid w:val="003D1DA4"/>
    <w:rsid w:val="003D1F67"/>
    <w:rsid w:val="003D214C"/>
    <w:rsid w:val="003D2209"/>
    <w:rsid w:val="003D22B9"/>
    <w:rsid w:val="003D22CE"/>
    <w:rsid w:val="003D2350"/>
    <w:rsid w:val="003D2418"/>
    <w:rsid w:val="003D2A76"/>
    <w:rsid w:val="003D2ACC"/>
    <w:rsid w:val="003D2ADC"/>
    <w:rsid w:val="003D2B30"/>
    <w:rsid w:val="003D2B8C"/>
    <w:rsid w:val="003D2FD6"/>
    <w:rsid w:val="003D3256"/>
    <w:rsid w:val="003D37F8"/>
    <w:rsid w:val="003D38B0"/>
    <w:rsid w:val="003D3B47"/>
    <w:rsid w:val="003D3C21"/>
    <w:rsid w:val="003D3F82"/>
    <w:rsid w:val="003D417E"/>
    <w:rsid w:val="003D42FB"/>
    <w:rsid w:val="003D4357"/>
    <w:rsid w:val="003D43E7"/>
    <w:rsid w:val="003D4A19"/>
    <w:rsid w:val="003D4B43"/>
    <w:rsid w:val="003D5481"/>
    <w:rsid w:val="003D5563"/>
    <w:rsid w:val="003D579E"/>
    <w:rsid w:val="003D5D41"/>
    <w:rsid w:val="003D6319"/>
    <w:rsid w:val="003D6602"/>
    <w:rsid w:val="003D66D8"/>
    <w:rsid w:val="003D700C"/>
    <w:rsid w:val="003D73D4"/>
    <w:rsid w:val="003D743E"/>
    <w:rsid w:val="003D7858"/>
    <w:rsid w:val="003D7A32"/>
    <w:rsid w:val="003D7D6F"/>
    <w:rsid w:val="003E0125"/>
    <w:rsid w:val="003E0231"/>
    <w:rsid w:val="003E0430"/>
    <w:rsid w:val="003E04F2"/>
    <w:rsid w:val="003E0C50"/>
    <w:rsid w:val="003E0C5A"/>
    <w:rsid w:val="003E0DC0"/>
    <w:rsid w:val="003E1043"/>
    <w:rsid w:val="003E12BD"/>
    <w:rsid w:val="003E17C0"/>
    <w:rsid w:val="003E1870"/>
    <w:rsid w:val="003E18EB"/>
    <w:rsid w:val="003E19B0"/>
    <w:rsid w:val="003E1B8D"/>
    <w:rsid w:val="003E1CA6"/>
    <w:rsid w:val="003E20D4"/>
    <w:rsid w:val="003E20D8"/>
    <w:rsid w:val="003E22AD"/>
    <w:rsid w:val="003E24E5"/>
    <w:rsid w:val="003E2600"/>
    <w:rsid w:val="003E286E"/>
    <w:rsid w:val="003E2A98"/>
    <w:rsid w:val="003E2CF0"/>
    <w:rsid w:val="003E2DDA"/>
    <w:rsid w:val="003E2FA7"/>
    <w:rsid w:val="003E311C"/>
    <w:rsid w:val="003E32C6"/>
    <w:rsid w:val="003E33AF"/>
    <w:rsid w:val="003E3420"/>
    <w:rsid w:val="003E35B7"/>
    <w:rsid w:val="003E362C"/>
    <w:rsid w:val="003E3896"/>
    <w:rsid w:val="003E392F"/>
    <w:rsid w:val="003E3ADC"/>
    <w:rsid w:val="003E3D8C"/>
    <w:rsid w:val="003E3E06"/>
    <w:rsid w:val="003E40C3"/>
    <w:rsid w:val="003E44B6"/>
    <w:rsid w:val="003E468B"/>
    <w:rsid w:val="003E49E9"/>
    <w:rsid w:val="003E4AF2"/>
    <w:rsid w:val="003E4C15"/>
    <w:rsid w:val="003E4F6D"/>
    <w:rsid w:val="003E4F80"/>
    <w:rsid w:val="003E52B2"/>
    <w:rsid w:val="003E5410"/>
    <w:rsid w:val="003E55D1"/>
    <w:rsid w:val="003E59F1"/>
    <w:rsid w:val="003E5A7E"/>
    <w:rsid w:val="003E5C62"/>
    <w:rsid w:val="003E5E72"/>
    <w:rsid w:val="003E6297"/>
    <w:rsid w:val="003E66C0"/>
    <w:rsid w:val="003E67C0"/>
    <w:rsid w:val="003E68BB"/>
    <w:rsid w:val="003E6D28"/>
    <w:rsid w:val="003E721D"/>
    <w:rsid w:val="003E79FF"/>
    <w:rsid w:val="003E7DC7"/>
    <w:rsid w:val="003E7FD1"/>
    <w:rsid w:val="003F00F4"/>
    <w:rsid w:val="003F012D"/>
    <w:rsid w:val="003F0798"/>
    <w:rsid w:val="003F08BA"/>
    <w:rsid w:val="003F0C1D"/>
    <w:rsid w:val="003F0FCD"/>
    <w:rsid w:val="003F10FF"/>
    <w:rsid w:val="003F1162"/>
    <w:rsid w:val="003F11D9"/>
    <w:rsid w:val="003F13A3"/>
    <w:rsid w:val="003F1AA1"/>
    <w:rsid w:val="003F1E40"/>
    <w:rsid w:val="003F23DF"/>
    <w:rsid w:val="003F2437"/>
    <w:rsid w:val="003F26F1"/>
    <w:rsid w:val="003F2917"/>
    <w:rsid w:val="003F36AD"/>
    <w:rsid w:val="003F3A3F"/>
    <w:rsid w:val="003F3B5E"/>
    <w:rsid w:val="003F3C38"/>
    <w:rsid w:val="003F3FA2"/>
    <w:rsid w:val="003F4529"/>
    <w:rsid w:val="003F45AB"/>
    <w:rsid w:val="003F4894"/>
    <w:rsid w:val="003F4C60"/>
    <w:rsid w:val="003F4E84"/>
    <w:rsid w:val="003F51B1"/>
    <w:rsid w:val="003F5318"/>
    <w:rsid w:val="003F54A1"/>
    <w:rsid w:val="003F568D"/>
    <w:rsid w:val="003F598F"/>
    <w:rsid w:val="003F5AE6"/>
    <w:rsid w:val="003F5B02"/>
    <w:rsid w:val="003F607B"/>
    <w:rsid w:val="003F6147"/>
    <w:rsid w:val="003F657D"/>
    <w:rsid w:val="003F65AA"/>
    <w:rsid w:val="003F66B1"/>
    <w:rsid w:val="003F693E"/>
    <w:rsid w:val="003F6C2B"/>
    <w:rsid w:val="003F6C60"/>
    <w:rsid w:val="003F6E96"/>
    <w:rsid w:val="003F6F73"/>
    <w:rsid w:val="003F7152"/>
    <w:rsid w:val="003F7482"/>
    <w:rsid w:val="003F7667"/>
    <w:rsid w:val="003F7BD1"/>
    <w:rsid w:val="003FB48E"/>
    <w:rsid w:val="004000E1"/>
    <w:rsid w:val="00400238"/>
    <w:rsid w:val="00400698"/>
    <w:rsid w:val="00400953"/>
    <w:rsid w:val="00400AA0"/>
    <w:rsid w:val="00400E04"/>
    <w:rsid w:val="00401079"/>
    <w:rsid w:val="004012CD"/>
    <w:rsid w:val="00401B72"/>
    <w:rsid w:val="00401D38"/>
    <w:rsid w:val="00401DFF"/>
    <w:rsid w:val="00401E25"/>
    <w:rsid w:val="004021FF"/>
    <w:rsid w:val="00402407"/>
    <w:rsid w:val="004026EF"/>
    <w:rsid w:val="0040286E"/>
    <w:rsid w:val="00402E03"/>
    <w:rsid w:val="00402E98"/>
    <w:rsid w:val="00402ED9"/>
    <w:rsid w:val="004032B1"/>
    <w:rsid w:val="0040380B"/>
    <w:rsid w:val="00403B19"/>
    <w:rsid w:val="00403C24"/>
    <w:rsid w:val="004043CE"/>
    <w:rsid w:val="0040465C"/>
    <w:rsid w:val="0040478A"/>
    <w:rsid w:val="00404834"/>
    <w:rsid w:val="00404A80"/>
    <w:rsid w:val="00404B01"/>
    <w:rsid w:val="00404C17"/>
    <w:rsid w:val="00405145"/>
    <w:rsid w:val="004053ED"/>
    <w:rsid w:val="00405629"/>
    <w:rsid w:val="00405687"/>
    <w:rsid w:val="00405885"/>
    <w:rsid w:val="00405958"/>
    <w:rsid w:val="00405F15"/>
    <w:rsid w:val="004060CD"/>
    <w:rsid w:val="004063BC"/>
    <w:rsid w:val="0040653E"/>
    <w:rsid w:val="0040658E"/>
    <w:rsid w:val="004067C8"/>
    <w:rsid w:val="00406AD2"/>
    <w:rsid w:val="00406B8A"/>
    <w:rsid w:val="00406F7B"/>
    <w:rsid w:val="00407139"/>
    <w:rsid w:val="004076AD"/>
    <w:rsid w:val="00407A4A"/>
    <w:rsid w:val="00407EB1"/>
    <w:rsid w:val="00407F21"/>
    <w:rsid w:val="00407F46"/>
    <w:rsid w:val="004100D0"/>
    <w:rsid w:val="004101B7"/>
    <w:rsid w:val="0041051A"/>
    <w:rsid w:val="0041081C"/>
    <w:rsid w:val="00410C9E"/>
    <w:rsid w:val="004111AD"/>
    <w:rsid w:val="00411500"/>
    <w:rsid w:val="00411CEF"/>
    <w:rsid w:val="0041232D"/>
    <w:rsid w:val="00412399"/>
    <w:rsid w:val="00412DD5"/>
    <w:rsid w:val="004134EE"/>
    <w:rsid w:val="00413540"/>
    <w:rsid w:val="00413E21"/>
    <w:rsid w:val="004141BE"/>
    <w:rsid w:val="0041444A"/>
    <w:rsid w:val="00414664"/>
    <w:rsid w:val="00414A5C"/>
    <w:rsid w:val="00414AF8"/>
    <w:rsid w:val="00414B2B"/>
    <w:rsid w:val="00414DC3"/>
    <w:rsid w:val="00415071"/>
    <w:rsid w:val="00415115"/>
    <w:rsid w:val="0041522C"/>
    <w:rsid w:val="004156DA"/>
    <w:rsid w:val="004161D8"/>
    <w:rsid w:val="00416560"/>
    <w:rsid w:val="00416B6A"/>
    <w:rsid w:val="00416E5D"/>
    <w:rsid w:val="00416E9E"/>
    <w:rsid w:val="00416F2B"/>
    <w:rsid w:val="0041776A"/>
    <w:rsid w:val="00417ACE"/>
    <w:rsid w:val="00417B6A"/>
    <w:rsid w:val="00417BD8"/>
    <w:rsid w:val="00417D50"/>
    <w:rsid w:val="00417EDF"/>
    <w:rsid w:val="00417FA1"/>
    <w:rsid w:val="004200E3"/>
    <w:rsid w:val="004202F5"/>
    <w:rsid w:val="004203BB"/>
    <w:rsid w:val="0042061F"/>
    <w:rsid w:val="00420BFA"/>
    <w:rsid w:val="004210C3"/>
    <w:rsid w:val="00421778"/>
    <w:rsid w:val="004217D3"/>
    <w:rsid w:val="004218E1"/>
    <w:rsid w:val="00421C81"/>
    <w:rsid w:val="00421DA6"/>
    <w:rsid w:val="004222F7"/>
    <w:rsid w:val="004223C2"/>
    <w:rsid w:val="00422758"/>
    <w:rsid w:val="00422C2A"/>
    <w:rsid w:val="004230C2"/>
    <w:rsid w:val="004232C3"/>
    <w:rsid w:val="00423590"/>
    <w:rsid w:val="00423780"/>
    <w:rsid w:val="00423913"/>
    <w:rsid w:val="00423975"/>
    <w:rsid w:val="00423D32"/>
    <w:rsid w:val="00424063"/>
    <w:rsid w:val="00424412"/>
    <w:rsid w:val="0042468D"/>
    <w:rsid w:val="004249C7"/>
    <w:rsid w:val="00424A56"/>
    <w:rsid w:val="00424A73"/>
    <w:rsid w:val="00424F3A"/>
    <w:rsid w:val="004253FE"/>
    <w:rsid w:val="00425410"/>
    <w:rsid w:val="00425804"/>
    <w:rsid w:val="0042594E"/>
    <w:rsid w:val="00425AB4"/>
    <w:rsid w:val="00425F19"/>
    <w:rsid w:val="00426048"/>
    <w:rsid w:val="004262ED"/>
    <w:rsid w:val="0042654B"/>
    <w:rsid w:val="00426654"/>
    <w:rsid w:val="004269AB"/>
    <w:rsid w:val="00426A4F"/>
    <w:rsid w:val="00426C1E"/>
    <w:rsid w:val="00426C35"/>
    <w:rsid w:val="00426D73"/>
    <w:rsid w:val="00426EFE"/>
    <w:rsid w:val="004270E4"/>
    <w:rsid w:val="00427417"/>
    <w:rsid w:val="00427593"/>
    <w:rsid w:val="00427A75"/>
    <w:rsid w:val="004305A7"/>
    <w:rsid w:val="004305B7"/>
    <w:rsid w:val="00430891"/>
    <w:rsid w:val="00430A80"/>
    <w:rsid w:val="00430B21"/>
    <w:rsid w:val="004311E6"/>
    <w:rsid w:val="0043139D"/>
    <w:rsid w:val="00431427"/>
    <w:rsid w:val="004314D7"/>
    <w:rsid w:val="0043154F"/>
    <w:rsid w:val="004317F0"/>
    <w:rsid w:val="00431B9F"/>
    <w:rsid w:val="00431C7A"/>
    <w:rsid w:val="00431D49"/>
    <w:rsid w:val="0043204D"/>
    <w:rsid w:val="00432527"/>
    <w:rsid w:val="0043262C"/>
    <w:rsid w:val="00432D21"/>
    <w:rsid w:val="00432F71"/>
    <w:rsid w:val="00433AEA"/>
    <w:rsid w:val="00433B3A"/>
    <w:rsid w:val="00433E0C"/>
    <w:rsid w:val="00433EA3"/>
    <w:rsid w:val="00434289"/>
    <w:rsid w:val="00434606"/>
    <w:rsid w:val="0043460E"/>
    <w:rsid w:val="0043461F"/>
    <w:rsid w:val="004347A3"/>
    <w:rsid w:val="00434899"/>
    <w:rsid w:val="004348D0"/>
    <w:rsid w:val="00434926"/>
    <w:rsid w:val="00434B54"/>
    <w:rsid w:val="00434E3E"/>
    <w:rsid w:val="00435107"/>
    <w:rsid w:val="004354ED"/>
    <w:rsid w:val="0043589A"/>
    <w:rsid w:val="004358F7"/>
    <w:rsid w:val="00435A1F"/>
    <w:rsid w:val="00435AF8"/>
    <w:rsid w:val="00435BFF"/>
    <w:rsid w:val="00435C8C"/>
    <w:rsid w:val="00435D9B"/>
    <w:rsid w:val="00435E24"/>
    <w:rsid w:val="004366B2"/>
    <w:rsid w:val="00436ABB"/>
    <w:rsid w:val="00436C32"/>
    <w:rsid w:val="00436C48"/>
    <w:rsid w:val="00436EF8"/>
    <w:rsid w:val="0043706E"/>
    <w:rsid w:val="004372A5"/>
    <w:rsid w:val="00437564"/>
    <w:rsid w:val="00437686"/>
    <w:rsid w:val="004378A9"/>
    <w:rsid w:val="0044009D"/>
    <w:rsid w:val="0044036A"/>
    <w:rsid w:val="0044047F"/>
    <w:rsid w:val="00440526"/>
    <w:rsid w:val="0044058E"/>
    <w:rsid w:val="0044093D"/>
    <w:rsid w:val="00440AA5"/>
    <w:rsid w:val="00440B70"/>
    <w:rsid w:val="00440CCA"/>
    <w:rsid w:val="0044145F"/>
    <w:rsid w:val="00441EE3"/>
    <w:rsid w:val="00442059"/>
    <w:rsid w:val="0044229B"/>
    <w:rsid w:val="0044269E"/>
    <w:rsid w:val="00442864"/>
    <w:rsid w:val="00442BF1"/>
    <w:rsid w:val="00442C68"/>
    <w:rsid w:val="00442E03"/>
    <w:rsid w:val="00442F59"/>
    <w:rsid w:val="004430AF"/>
    <w:rsid w:val="00443957"/>
    <w:rsid w:val="00443C54"/>
    <w:rsid w:val="00443F0B"/>
    <w:rsid w:val="00444055"/>
    <w:rsid w:val="004441DD"/>
    <w:rsid w:val="004446BF"/>
    <w:rsid w:val="00444715"/>
    <w:rsid w:val="00444799"/>
    <w:rsid w:val="004447D7"/>
    <w:rsid w:val="004449CC"/>
    <w:rsid w:val="00444C34"/>
    <w:rsid w:val="00445031"/>
    <w:rsid w:val="00445049"/>
    <w:rsid w:val="00445211"/>
    <w:rsid w:val="00445569"/>
    <w:rsid w:val="004456DE"/>
    <w:rsid w:val="0044589A"/>
    <w:rsid w:val="00445BE9"/>
    <w:rsid w:val="004470F6"/>
    <w:rsid w:val="00447454"/>
    <w:rsid w:val="00447617"/>
    <w:rsid w:val="00447837"/>
    <w:rsid w:val="004478EA"/>
    <w:rsid w:val="00447FF1"/>
    <w:rsid w:val="00450157"/>
    <w:rsid w:val="004501C2"/>
    <w:rsid w:val="00450394"/>
    <w:rsid w:val="00450796"/>
    <w:rsid w:val="00450ED3"/>
    <w:rsid w:val="00450F11"/>
    <w:rsid w:val="0045111A"/>
    <w:rsid w:val="004511A8"/>
    <w:rsid w:val="0045142C"/>
    <w:rsid w:val="00451459"/>
    <w:rsid w:val="00451669"/>
    <w:rsid w:val="00451AD4"/>
    <w:rsid w:val="00451D25"/>
    <w:rsid w:val="00451F58"/>
    <w:rsid w:val="004520E4"/>
    <w:rsid w:val="0045266D"/>
    <w:rsid w:val="00452AAC"/>
    <w:rsid w:val="00452E19"/>
    <w:rsid w:val="00452FAA"/>
    <w:rsid w:val="0045300E"/>
    <w:rsid w:val="0045306C"/>
    <w:rsid w:val="004530B0"/>
    <w:rsid w:val="004531E4"/>
    <w:rsid w:val="0045334A"/>
    <w:rsid w:val="00453628"/>
    <w:rsid w:val="00453D37"/>
    <w:rsid w:val="00453F01"/>
    <w:rsid w:val="00453F11"/>
    <w:rsid w:val="00454128"/>
    <w:rsid w:val="0045487B"/>
    <w:rsid w:val="00454A2F"/>
    <w:rsid w:val="004554EF"/>
    <w:rsid w:val="0045566F"/>
    <w:rsid w:val="00455750"/>
    <w:rsid w:val="00455888"/>
    <w:rsid w:val="004559F6"/>
    <w:rsid w:val="00455A01"/>
    <w:rsid w:val="00455A47"/>
    <w:rsid w:val="00455DCF"/>
    <w:rsid w:val="00455E6E"/>
    <w:rsid w:val="00455EC9"/>
    <w:rsid w:val="004563F1"/>
    <w:rsid w:val="004565AB"/>
    <w:rsid w:val="00456829"/>
    <w:rsid w:val="00456EAA"/>
    <w:rsid w:val="004570E9"/>
    <w:rsid w:val="004570EE"/>
    <w:rsid w:val="00457B22"/>
    <w:rsid w:val="00457EA6"/>
    <w:rsid w:val="00460490"/>
    <w:rsid w:val="004604E6"/>
    <w:rsid w:val="004605E6"/>
    <w:rsid w:val="004609AA"/>
    <w:rsid w:val="00460B12"/>
    <w:rsid w:val="00461107"/>
    <w:rsid w:val="004611F6"/>
    <w:rsid w:val="0046160C"/>
    <w:rsid w:val="00461BE0"/>
    <w:rsid w:val="00461D2B"/>
    <w:rsid w:val="00461DEB"/>
    <w:rsid w:val="00461E96"/>
    <w:rsid w:val="00462464"/>
    <w:rsid w:val="004624A3"/>
    <w:rsid w:val="004624D0"/>
    <w:rsid w:val="00462912"/>
    <w:rsid w:val="00462A82"/>
    <w:rsid w:val="00463001"/>
    <w:rsid w:val="0046332F"/>
    <w:rsid w:val="00463403"/>
    <w:rsid w:val="0046362A"/>
    <w:rsid w:val="004639EF"/>
    <w:rsid w:val="00463A8E"/>
    <w:rsid w:val="00463AAD"/>
    <w:rsid w:val="00463B01"/>
    <w:rsid w:val="00463B59"/>
    <w:rsid w:val="00463DD7"/>
    <w:rsid w:val="00463E0B"/>
    <w:rsid w:val="0046433E"/>
    <w:rsid w:val="0046438B"/>
    <w:rsid w:val="00465254"/>
    <w:rsid w:val="00465258"/>
    <w:rsid w:val="00465475"/>
    <w:rsid w:val="00465773"/>
    <w:rsid w:val="00465C78"/>
    <w:rsid w:val="004661CE"/>
    <w:rsid w:val="004670BF"/>
    <w:rsid w:val="004671AB"/>
    <w:rsid w:val="004672EE"/>
    <w:rsid w:val="004677B5"/>
    <w:rsid w:val="00467840"/>
    <w:rsid w:val="00467855"/>
    <w:rsid w:val="00467925"/>
    <w:rsid w:val="00467945"/>
    <w:rsid w:val="00467B48"/>
    <w:rsid w:val="00467CFB"/>
    <w:rsid w:val="00467E12"/>
    <w:rsid w:val="00467E32"/>
    <w:rsid w:val="00470121"/>
    <w:rsid w:val="00470137"/>
    <w:rsid w:val="004702DA"/>
    <w:rsid w:val="00470336"/>
    <w:rsid w:val="00470593"/>
    <w:rsid w:val="004706A4"/>
    <w:rsid w:val="00470916"/>
    <w:rsid w:val="00470BC4"/>
    <w:rsid w:val="00470E44"/>
    <w:rsid w:val="00470EC2"/>
    <w:rsid w:val="00470F61"/>
    <w:rsid w:val="004713AA"/>
    <w:rsid w:val="00471A2A"/>
    <w:rsid w:val="00471AAE"/>
    <w:rsid w:val="00471B3C"/>
    <w:rsid w:val="00471CA3"/>
    <w:rsid w:val="00472119"/>
    <w:rsid w:val="004722AC"/>
    <w:rsid w:val="0047253A"/>
    <w:rsid w:val="00472651"/>
    <w:rsid w:val="004729EA"/>
    <w:rsid w:val="00472AEA"/>
    <w:rsid w:val="00472B87"/>
    <w:rsid w:val="00472D3B"/>
    <w:rsid w:val="00472E7A"/>
    <w:rsid w:val="00472EFF"/>
    <w:rsid w:val="0047313E"/>
    <w:rsid w:val="00473212"/>
    <w:rsid w:val="004732BD"/>
    <w:rsid w:val="00473445"/>
    <w:rsid w:val="00473910"/>
    <w:rsid w:val="00473929"/>
    <w:rsid w:val="00473935"/>
    <w:rsid w:val="00473EB2"/>
    <w:rsid w:val="00473ED4"/>
    <w:rsid w:val="00473F46"/>
    <w:rsid w:val="00473F4D"/>
    <w:rsid w:val="00474076"/>
    <w:rsid w:val="0047419B"/>
    <w:rsid w:val="0047420F"/>
    <w:rsid w:val="0047486E"/>
    <w:rsid w:val="004748C1"/>
    <w:rsid w:val="00474D23"/>
    <w:rsid w:val="00474F2D"/>
    <w:rsid w:val="004750CC"/>
    <w:rsid w:val="00475180"/>
    <w:rsid w:val="004754C7"/>
    <w:rsid w:val="0047559B"/>
    <w:rsid w:val="00475892"/>
    <w:rsid w:val="004759F4"/>
    <w:rsid w:val="00475BD6"/>
    <w:rsid w:val="00475C43"/>
    <w:rsid w:val="00475CD8"/>
    <w:rsid w:val="00475D9A"/>
    <w:rsid w:val="00475F0E"/>
    <w:rsid w:val="0047617B"/>
    <w:rsid w:val="004761AC"/>
    <w:rsid w:val="00476640"/>
    <w:rsid w:val="0047685D"/>
    <w:rsid w:val="00476BFC"/>
    <w:rsid w:val="00477229"/>
    <w:rsid w:val="00477539"/>
    <w:rsid w:val="00477748"/>
    <w:rsid w:val="0047790A"/>
    <w:rsid w:val="004779A4"/>
    <w:rsid w:val="00477ABC"/>
    <w:rsid w:val="00477C46"/>
    <w:rsid w:val="004800D5"/>
    <w:rsid w:val="0048084A"/>
    <w:rsid w:val="00481221"/>
    <w:rsid w:val="004814E3"/>
    <w:rsid w:val="004817D3"/>
    <w:rsid w:val="00481899"/>
    <w:rsid w:val="00481D6F"/>
    <w:rsid w:val="00481EFA"/>
    <w:rsid w:val="00481F35"/>
    <w:rsid w:val="00481FEA"/>
    <w:rsid w:val="00482348"/>
    <w:rsid w:val="004829CF"/>
    <w:rsid w:val="00483C37"/>
    <w:rsid w:val="00483E6B"/>
    <w:rsid w:val="00484542"/>
    <w:rsid w:val="0048471D"/>
    <w:rsid w:val="0048497C"/>
    <w:rsid w:val="004849ED"/>
    <w:rsid w:val="00484D80"/>
    <w:rsid w:val="00484E40"/>
    <w:rsid w:val="00484E7A"/>
    <w:rsid w:val="004853EA"/>
    <w:rsid w:val="00485687"/>
    <w:rsid w:val="0048578E"/>
    <w:rsid w:val="00485B0F"/>
    <w:rsid w:val="00485DEE"/>
    <w:rsid w:val="00486162"/>
    <w:rsid w:val="00486281"/>
    <w:rsid w:val="00486486"/>
    <w:rsid w:val="004865B5"/>
    <w:rsid w:val="0048661B"/>
    <w:rsid w:val="00486926"/>
    <w:rsid w:val="004869B1"/>
    <w:rsid w:val="00486B5B"/>
    <w:rsid w:val="00486C15"/>
    <w:rsid w:val="00486CFD"/>
    <w:rsid w:val="00487508"/>
    <w:rsid w:val="004876EC"/>
    <w:rsid w:val="00487BFA"/>
    <w:rsid w:val="004905BF"/>
    <w:rsid w:val="004908AB"/>
    <w:rsid w:val="00490BE3"/>
    <w:rsid w:val="00490E6F"/>
    <w:rsid w:val="00490F13"/>
    <w:rsid w:val="00491107"/>
    <w:rsid w:val="004916A9"/>
    <w:rsid w:val="00491FD1"/>
    <w:rsid w:val="00491FE0"/>
    <w:rsid w:val="0049237F"/>
    <w:rsid w:val="004925D4"/>
    <w:rsid w:val="004928FB"/>
    <w:rsid w:val="004929D8"/>
    <w:rsid w:val="00493386"/>
    <w:rsid w:val="00493467"/>
    <w:rsid w:val="0049383A"/>
    <w:rsid w:val="00493984"/>
    <w:rsid w:val="00493BC1"/>
    <w:rsid w:val="0049407B"/>
    <w:rsid w:val="00494603"/>
    <w:rsid w:val="00494B83"/>
    <w:rsid w:val="00494EAB"/>
    <w:rsid w:val="00495022"/>
    <w:rsid w:val="004950BC"/>
    <w:rsid w:val="004950E8"/>
    <w:rsid w:val="004953B4"/>
    <w:rsid w:val="00495579"/>
    <w:rsid w:val="00495664"/>
    <w:rsid w:val="00495FC2"/>
    <w:rsid w:val="00495FF9"/>
    <w:rsid w:val="0049610E"/>
    <w:rsid w:val="00496116"/>
    <w:rsid w:val="00496333"/>
    <w:rsid w:val="00496554"/>
    <w:rsid w:val="00496D54"/>
    <w:rsid w:val="00497323"/>
    <w:rsid w:val="0049776E"/>
    <w:rsid w:val="00497A85"/>
    <w:rsid w:val="00497A89"/>
    <w:rsid w:val="00497A9F"/>
    <w:rsid w:val="00497C01"/>
    <w:rsid w:val="00497D65"/>
    <w:rsid w:val="00497EF2"/>
    <w:rsid w:val="004A0783"/>
    <w:rsid w:val="004A0926"/>
    <w:rsid w:val="004A0C87"/>
    <w:rsid w:val="004A131C"/>
    <w:rsid w:val="004A14AD"/>
    <w:rsid w:val="004A17D2"/>
    <w:rsid w:val="004A1ADF"/>
    <w:rsid w:val="004A1C47"/>
    <w:rsid w:val="004A2740"/>
    <w:rsid w:val="004A27C1"/>
    <w:rsid w:val="004A281A"/>
    <w:rsid w:val="004A2983"/>
    <w:rsid w:val="004A3032"/>
    <w:rsid w:val="004A329C"/>
    <w:rsid w:val="004A3392"/>
    <w:rsid w:val="004A390E"/>
    <w:rsid w:val="004A3A2D"/>
    <w:rsid w:val="004A40C2"/>
    <w:rsid w:val="004A43C8"/>
    <w:rsid w:val="004A484D"/>
    <w:rsid w:val="004A48C6"/>
    <w:rsid w:val="004A49C7"/>
    <w:rsid w:val="004A4B7D"/>
    <w:rsid w:val="004A532B"/>
    <w:rsid w:val="004A5475"/>
    <w:rsid w:val="004A56BD"/>
    <w:rsid w:val="004A58D0"/>
    <w:rsid w:val="004A58EB"/>
    <w:rsid w:val="004A5CE5"/>
    <w:rsid w:val="004A5F40"/>
    <w:rsid w:val="004A5F57"/>
    <w:rsid w:val="004A61D5"/>
    <w:rsid w:val="004A64F5"/>
    <w:rsid w:val="004A6670"/>
    <w:rsid w:val="004A6F15"/>
    <w:rsid w:val="004A7132"/>
    <w:rsid w:val="004A7190"/>
    <w:rsid w:val="004A7357"/>
    <w:rsid w:val="004A7BA1"/>
    <w:rsid w:val="004A7C71"/>
    <w:rsid w:val="004A7D56"/>
    <w:rsid w:val="004B01D8"/>
    <w:rsid w:val="004B027B"/>
    <w:rsid w:val="004B06B8"/>
    <w:rsid w:val="004B07FD"/>
    <w:rsid w:val="004B0A7D"/>
    <w:rsid w:val="004B1432"/>
    <w:rsid w:val="004B1445"/>
    <w:rsid w:val="004B160A"/>
    <w:rsid w:val="004B1645"/>
    <w:rsid w:val="004B1A0F"/>
    <w:rsid w:val="004B1A22"/>
    <w:rsid w:val="004B1A7C"/>
    <w:rsid w:val="004B1BB2"/>
    <w:rsid w:val="004B1F6C"/>
    <w:rsid w:val="004B2204"/>
    <w:rsid w:val="004B221F"/>
    <w:rsid w:val="004B240B"/>
    <w:rsid w:val="004B24DB"/>
    <w:rsid w:val="004B2CD0"/>
    <w:rsid w:val="004B2FDF"/>
    <w:rsid w:val="004B3045"/>
    <w:rsid w:val="004B33A0"/>
    <w:rsid w:val="004B34FE"/>
    <w:rsid w:val="004B37AB"/>
    <w:rsid w:val="004B38A2"/>
    <w:rsid w:val="004B3BA7"/>
    <w:rsid w:val="004B3BF4"/>
    <w:rsid w:val="004B4105"/>
    <w:rsid w:val="004B42DC"/>
    <w:rsid w:val="004B4395"/>
    <w:rsid w:val="004B4581"/>
    <w:rsid w:val="004B4903"/>
    <w:rsid w:val="004B497B"/>
    <w:rsid w:val="004B49D7"/>
    <w:rsid w:val="004B4A7C"/>
    <w:rsid w:val="004B4D2A"/>
    <w:rsid w:val="004B4D5A"/>
    <w:rsid w:val="004B4D9C"/>
    <w:rsid w:val="004B4DA8"/>
    <w:rsid w:val="004B524E"/>
    <w:rsid w:val="004B53DC"/>
    <w:rsid w:val="004B5454"/>
    <w:rsid w:val="004B5D27"/>
    <w:rsid w:val="004B60D9"/>
    <w:rsid w:val="004B646D"/>
    <w:rsid w:val="004B6507"/>
    <w:rsid w:val="004B65D1"/>
    <w:rsid w:val="004B6714"/>
    <w:rsid w:val="004B6ABF"/>
    <w:rsid w:val="004B6BDB"/>
    <w:rsid w:val="004B6C8F"/>
    <w:rsid w:val="004B7710"/>
    <w:rsid w:val="004B787C"/>
    <w:rsid w:val="004B7B9D"/>
    <w:rsid w:val="004B7D31"/>
    <w:rsid w:val="004C00AA"/>
    <w:rsid w:val="004C00C7"/>
    <w:rsid w:val="004C01D7"/>
    <w:rsid w:val="004C06FD"/>
    <w:rsid w:val="004C0743"/>
    <w:rsid w:val="004C0913"/>
    <w:rsid w:val="004C0B6E"/>
    <w:rsid w:val="004C0CD0"/>
    <w:rsid w:val="004C0CF0"/>
    <w:rsid w:val="004C0DC7"/>
    <w:rsid w:val="004C0FA1"/>
    <w:rsid w:val="004C10F4"/>
    <w:rsid w:val="004C11C6"/>
    <w:rsid w:val="004C1CCF"/>
    <w:rsid w:val="004C1D91"/>
    <w:rsid w:val="004C1EB4"/>
    <w:rsid w:val="004C20F3"/>
    <w:rsid w:val="004C214D"/>
    <w:rsid w:val="004C227C"/>
    <w:rsid w:val="004C2389"/>
    <w:rsid w:val="004C24C8"/>
    <w:rsid w:val="004C28C5"/>
    <w:rsid w:val="004C294D"/>
    <w:rsid w:val="004C2A3D"/>
    <w:rsid w:val="004C2B45"/>
    <w:rsid w:val="004C2F89"/>
    <w:rsid w:val="004C3141"/>
    <w:rsid w:val="004C328D"/>
    <w:rsid w:val="004C33AC"/>
    <w:rsid w:val="004C414F"/>
    <w:rsid w:val="004C42DF"/>
    <w:rsid w:val="004C44AF"/>
    <w:rsid w:val="004C4523"/>
    <w:rsid w:val="004C46B5"/>
    <w:rsid w:val="004C4836"/>
    <w:rsid w:val="004C4915"/>
    <w:rsid w:val="004C4A2B"/>
    <w:rsid w:val="004C4B7B"/>
    <w:rsid w:val="004C52C1"/>
    <w:rsid w:val="004C55C5"/>
    <w:rsid w:val="004C588A"/>
    <w:rsid w:val="004C59CF"/>
    <w:rsid w:val="004C5B0D"/>
    <w:rsid w:val="004C5ED4"/>
    <w:rsid w:val="004C5F24"/>
    <w:rsid w:val="004C5F7A"/>
    <w:rsid w:val="004C6202"/>
    <w:rsid w:val="004C63A8"/>
    <w:rsid w:val="004C668B"/>
    <w:rsid w:val="004C6774"/>
    <w:rsid w:val="004C6A4A"/>
    <w:rsid w:val="004C6E72"/>
    <w:rsid w:val="004C74DE"/>
    <w:rsid w:val="004C7587"/>
    <w:rsid w:val="004C762E"/>
    <w:rsid w:val="004C7777"/>
    <w:rsid w:val="004C7857"/>
    <w:rsid w:val="004C7AAB"/>
    <w:rsid w:val="004C7AB4"/>
    <w:rsid w:val="004C7B08"/>
    <w:rsid w:val="004CF104"/>
    <w:rsid w:val="004D0273"/>
    <w:rsid w:val="004D0497"/>
    <w:rsid w:val="004D0505"/>
    <w:rsid w:val="004D085D"/>
    <w:rsid w:val="004D0A67"/>
    <w:rsid w:val="004D0B84"/>
    <w:rsid w:val="004D0F5D"/>
    <w:rsid w:val="004D117F"/>
    <w:rsid w:val="004D1185"/>
    <w:rsid w:val="004D163E"/>
    <w:rsid w:val="004D1E71"/>
    <w:rsid w:val="004D20B6"/>
    <w:rsid w:val="004D213B"/>
    <w:rsid w:val="004D22EC"/>
    <w:rsid w:val="004D22FB"/>
    <w:rsid w:val="004D2388"/>
    <w:rsid w:val="004D2701"/>
    <w:rsid w:val="004D287A"/>
    <w:rsid w:val="004D2990"/>
    <w:rsid w:val="004D2A4B"/>
    <w:rsid w:val="004D2C7A"/>
    <w:rsid w:val="004D32FA"/>
    <w:rsid w:val="004D330F"/>
    <w:rsid w:val="004D336F"/>
    <w:rsid w:val="004D354D"/>
    <w:rsid w:val="004D38D7"/>
    <w:rsid w:val="004D38E1"/>
    <w:rsid w:val="004D3908"/>
    <w:rsid w:val="004D3B57"/>
    <w:rsid w:val="004D3DB5"/>
    <w:rsid w:val="004D3EA5"/>
    <w:rsid w:val="004D450F"/>
    <w:rsid w:val="004D46C1"/>
    <w:rsid w:val="004D4700"/>
    <w:rsid w:val="004D496F"/>
    <w:rsid w:val="004D4BA6"/>
    <w:rsid w:val="004D51F6"/>
    <w:rsid w:val="004D5D2B"/>
    <w:rsid w:val="004D621C"/>
    <w:rsid w:val="004D65F0"/>
    <w:rsid w:val="004D69CA"/>
    <w:rsid w:val="004D6C67"/>
    <w:rsid w:val="004D6FD1"/>
    <w:rsid w:val="004D7156"/>
    <w:rsid w:val="004D7AF1"/>
    <w:rsid w:val="004D7DE7"/>
    <w:rsid w:val="004E00A0"/>
    <w:rsid w:val="004E01D8"/>
    <w:rsid w:val="004E057E"/>
    <w:rsid w:val="004E06C5"/>
    <w:rsid w:val="004E0997"/>
    <w:rsid w:val="004E0D74"/>
    <w:rsid w:val="004E0E11"/>
    <w:rsid w:val="004E111A"/>
    <w:rsid w:val="004E1299"/>
    <w:rsid w:val="004E16CD"/>
    <w:rsid w:val="004E1BB4"/>
    <w:rsid w:val="004E219E"/>
    <w:rsid w:val="004E2442"/>
    <w:rsid w:val="004E2541"/>
    <w:rsid w:val="004E27D8"/>
    <w:rsid w:val="004E2805"/>
    <w:rsid w:val="004E306D"/>
    <w:rsid w:val="004E31A9"/>
    <w:rsid w:val="004E3223"/>
    <w:rsid w:val="004E339D"/>
    <w:rsid w:val="004E3C23"/>
    <w:rsid w:val="004E41F8"/>
    <w:rsid w:val="004E42D6"/>
    <w:rsid w:val="004E48C5"/>
    <w:rsid w:val="004E498C"/>
    <w:rsid w:val="004E49C5"/>
    <w:rsid w:val="004E4E50"/>
    <w:rsid w:val="004E5098"/>
    <w:rsid w:val="004E510F"/>
    <w:rsid w:val="004E514D"/>
    <w:rsid w:val="004E51B4"/>
    <w:rsid w:val="004E5267"/>
    <w:rsid w:val="004E54F4"/>
    <w:rsid w:val="004E58A4"/>
    <w:rsid w:val="004E5A03"/>
    <w:rsid w:val="004E5A3F"/>
    <w:rsid w:val="004E5CB7"/>
    <w:rsid w:val="004E5CF5"/>
    <w:rsid w:val="004E5EBB"/>
    <w:rsid w:val="004E5F0C"/>
    <w:rsid w:val="004E5F3E"/>
    <w:rsid w:val="004E6032"/>
    <w:rsid w:val="004E60BC"/>
    <w:rsid w:val="004E6285"/>
    <w:rsid w:val="004E69D6"/>
    <w:rsid w:val="004E6B9D"/>
    <w:rsid w:val="004E6C18"/>
    <w:rsid w:val="004E70A8"/>
    <w:rsid w:val="004E70CC"/>
    <w:rsid w:val="004E7434"/>
    <w:rsid w:val="004E783D"/>
    <w:rsid w:val="004E7A4E"/>
    <w:rsid w:val="004E7BD3"/>
    <w:rsid w:val="004E7C14"/>
    <w:rsid w:val="004E7DA8"/>
    <w:rsid w:val="004F0572"/>
    <w:rsid w:val="004F06DA"/>
    <w:rsid w:val="004F0C6B"/>
    <w:rsid w:val="004F10DF"/>
    <w:rsid w:val="004F1144"/>
    <w:rsid w:val="004F11A0"/>
    <w:rsid w:val="004F1468"/>
    <w:rsid w:val="004F1AA8"/>
    <w:rsid w:val="004F1AF0"/>
    <w:rsid w:val="004F24BD"/>
    <w:rsid w:val="004F2849"/>
    <w:rsid w:val="004F3423"/>
    <w:rsid w:val="004F37BC"/>
    <w:rsid w:val="004F3CB3"/>
    <w:rsid w:val="004F426D"/>
    <w:rsid w:val="004F42E4"/>
    <w:rsid w:val="004F4494"/>
    <w:rsid w:val="004F44F4"/>
    <w:rsid w:val="004F4641"/>
    <w:rsid w:val="004F47AB"/>
    <w:rsid w:val="004F492E"/>
    <w:rsid w:val="004F4B7D"/>
    <w:rsid w:val="004F51E8"/>
    <w:rsid w:val="004F5BBB"/>
    <w:rsid w:val="004F5D22"/>
    <w:rsid w:val="004F5F63"/>
    <w:rsid w:val="004F633B"/>
    <w:rsid w:val="004F652D"/>
    <w:rsid w:val="004F6559"/>
    <w:rsid w:val="004F6BDD"/>
    <w:rsid w:val="004F6C4A"/>
    <w:rsid w:val="004F6D81"/>
    <w:rsid w:val="004F6D8E"/>
    <w:rsid w:val="004F761D"/>
    <w:rsid w:val="004F764C"/>
    <w:rsid w:val="004F7907"/>
    <w:rsid w:val="004F79F2"/>
    <w:rsid w:val="004F7EE0"/>
    <w:rsid w:val="00500832"/>
    <w:rsid w:val="00501558"/>
    <w:rsid w:val="005016A9"/>
    <w:rsid w:val="0050176F"/>
    <w:rsid w:val="00501C74"/>
    <w:rsid w:val="00501F4D"/>
    <w:rsid w:val="00502895"/>
    <w:rsid w:val="005028D9"/>
    <w:rsid w:val="00502941"/>
    <w:rsid w:val="00502B9E"/>
    <w:rsid w:val="00502F6F"/>
    <w:rsid w:val="005030A4"/>
    <w:rsid w:val="005030E9"/>
    <w:rsid w:val="005033DC"/>
    <w:rsid w:val="00503427"/>
    <w:rsid w:val="005036CD"/>
    <w:rsid w:val="00503AB7"/>
    <w:rsid w:val="00503D10"/>
    <w:rsid w:val="00503F96"/>
    <w:rsid w:val="00504605"/>
    <w:rsid w:val="00504645"/>
    <w:rsid w:val="0050478F"/>
    <w:rsid w:val="00504948"/>
    <w:rsid w:val="00504A8E"/>
    <w:rsid w:val="00504A9F"/>
    <w:rsid w:val="00504D8F"/>
    <w:rsid w:val="00504E0C"/>
    <w:rsid w:val="005050BD"/>
    <w:rsid w:val="00505370"/>
    <w:rsid w:val="00505541"/>
    <w:rsid w:val="00505741"/>
    <w:rsid w:val="00505742"/>
    <w:rsid w:val="005057AB"/>
    <w:rsid w:val="00505994"/>
    <w:rsid w:val="00505B89"/>
    <w:rsid w:val="00505E89"/>
    <w:rsid w:val="00505F4C"/>
    <w:rsid w:val="00506107"/>
    <w:rsid w:val="00506807"/>
    <w:rsid w:val="005069C5"/>
    <w:rsid w:val="00506A57"/>
    <w:rsid w:val="00506B7A"/>
    <w:rsid w:val="00507584"/>
    <w:rsid w:val="00507811"/>
    <w:rsid w:val="00507995"/>
    <w:rsid w:val="00507A18"/>
    <w:rsid w:val="00510283"/>
    <w:rsid w:val="005104ED"/>
    <w:rsid w:val="005105C1"/>
    <w:rsid w:val="005108F4"/>
    <w:rsid w:val="00510DED"/>
    <w:rsid w:val="005110D8"/>
    <w:rsid w:val="005112C3"/>
    <w:rsid w:val="005113E0"/>
    <w:rsid w:val="00511455"/>
    <w:rsid w:val="005117CA"/>
    <w:rsid w:val="00511875"/>
    <w:rsid w:val="00511EA4"/>
    <w:rsid w:val="00511F81"/>
    <w:rsid w:val="005127A0"/>
    <w:rsid w:val="005128D4"/>
    <w:rsid w:val="00512DAD"/>
    <w:rsid w:val="00512FA6"/>
    <w:rsid w:val="00513078"/>
    <w:rsid w:val="0051309E"/>
    <w:rsid w:val="005130B3"/>
    <w:rsid w:val="005131A4"/>
    <w:rsid w:val="005139EB"/>
    <w:rsid w:val="00513B15"/>
    <w:rsid w:val="00513B67"/>
    <w:rsid w:val="00513CD1"/>
    <w:rsid w:val="00513DA2"/>
    <w:rsid w:val="00513EE8"/>
    <w:rsid w:val="005141E1"/>
    <w:rsid w:val="005149DC"/>
    <w:rsid w:val="00514A0C"/>
    <w:rsid w:val="00514C5C"/>
    <w:rsid w:val="00514CC0"/>
    <w:rsid w:val="00514D52"/>
    <w:rsid w:val="0051557F"/>
    <w:rsid w:val="00515602"/>
    <w:rsid w:val="005156B0"/>
    <w:rsid w:val="00515853"/>
    <w:rsid w:val="00515B11"/>
    <w:rsid w:val="00515E0A"/>
    <w:rsid w:val="00515F66"/>
    <w:rsid w:val="00515F82"/>
    <w:rsid w:val="00516093"/>
    <w:rsid w:val="005161B8"/>
    <w:rsid w:val="0051625A"/>
    <w:rsid w:val="005162E3"/>
    <w:rsid w:val="0051635F"/>
    <w:rsid w:val="0051648D"/>
    <w:rsid w:val="0051660F"/>
    <w:rsid w:val="005166FE"/>
    <w:rsid w:val="00516A1D"/>
    <w:rsid w:val="00516CDE"/>
    <w:rsid w:val="00516E22"/>
    <w:rsid w:val="005171C0"/>
    <w:rsid w:val="0051731C"/>
    <w:rsid w:val="00517623"/>
    <w:rsid w:val="00517780"/>
    <w:rsid w:val="005178BD"/>
    <w:rsid w:val="005179D5"/>
    <w:rsid w:val="00517C2C"/>
    <w:rsid w:val="00520068"/>
    <w:rsid w:val="00520710"/>
    <w:rsid w:val="00520753"/>
    <w:rsid w:val="00520808"/>
    <w:rsid w:val="005209B4"/>
    <w:rsid w:val="00520B35"/>
    <w:rsid w:val="00521276"/>
    <w:rsid w:val="005216A3"/>
    <w:rsid w:val="00521D64"/>
    <w:rsid w:val="00521DBA"/>
    <w:rsid w:val="005223FE"/>
    <w:rsid w:val="0052277D"/>
    <w:rsid w:val="00522966"/>
    <w:rsid w:val="00522B9C"/>
    <w:rsid w:val="00523087"/>
    <w:rsid w:val="005231C6"/>
    <w:rsid w:val="005233F0"/>
    <w:rsid w:val="005234A0"/>
    <w:rsid w:val="00523511"/>
    <w:rsid w:val="00523DC3"/>
    <w:rsid w:val="0052453E"/>
    <w:rsid w:val="0052485D"/>
    <w:rsid w:val="0052497F"/>
    <w:rsid w:val="00525121"/>
    <w:rsid w:val="0052514B"/>
    <w:rsid w:val="00525460"/>
    <w:rsid w:val="0052555B"/>
    <w:rsid w:val="00525C57"/>
    <w:rsid w:val="00525E31"/>
    <w:rsid w:val="005265E2"/>
    <w:rsid w:val="00526612"/>
    <w:rsid w:val="005268BC"/>
    <w:rsid w:val="00526ACE"/>
    <w:rsid w:val="00526CB8"/>
    <w:rsid w:val="00526DFF"/>
    <w:rsid w:val="00526EA2"/>
    <w:rsid w:val="00526FE5"/>
    <w:rsid w:val="005270AC"/>
    <w:rsid w:val="00527202"/>
    <w:rsid w:val="0052725B"/>
    <w:rsid w:val="00527447"/>
    <w:rsid w:val="00527F7C"/>
    <w:rsid w:val="005300D4"/>
    <w:rsid w:val="00530385"/>
    <w:rsid w:val="0053074A"/>
    <w:rsid w:val="00530815"/>
    <w:rsid w:val="00530C56"/>
    <w:rsid w:val="00531013"/>
    <w:rsid w:val="00531166"/>
    <w:rsid w:val="005313D2"/>
    <w:rsid w:val="005313D4"/>
    <w:rsid w:val="005314C5"/>
    <w:rsid w:val="005316C3"/>
    <w:rsid w:val="005316C6"/>
    <w:rsid w:val="005318AD"/>
    <w:rsid w:val="00531FB7"/>
    <w:rsid w:val="00532027"/>
    <w:rsid w:val="00532046"/>
    <w:rsid w:val="005321B7"/>
    <w:rsid w:val="0053234F"/>
    <w:rsid w:val="00532401"/>
    <w:rsid w:val="005326C4"/>
    <w:rsid w:val="005328D6"/>
    <w:rsid w:val="005329FB"/>
    <w:rsid w:val="00533008"/>
    <w:rsid w:val="005332F2"/>
    <w:rsid w:val="005333C7"/>
    <w:rsid w:val="00533652"/>
    <w:rsid w:val="00533BC4"/>
    <w:rsid w:val="00534111"/>
    <w:rsid w:val="00534404"/>
    <w:rsid w:val="0053448D"/>
    <w:rsid w:val="0053466B"/>
    <w:rsid w:val="005347EA"/>
    <w:rsid w:val="005348BE"/>
    <w:rsid w:val="0053493A"/>
    <w:rsid w:val="00534B8E"/>
    <w:rsid w:val="00534CD0"/>
    <w:rsid w:val="00535194"/>
    <w:rsid w:val="005355B2"/>
    <w:rsid w:val="005355E8"/>
    <w:rsid w:val="0053560B"/>
    <w:rsid w:val="005358C5"/>
    <w:rsid w:val="005359E5"/>
    <w:rsid w:val="00536AA0"/>
    <w:rsid w:val="00537182"/>
    <w:rsid w:val="005371C3"/>
    <w:rsid w:val="0053773A"/>
    <w:rsid w:val="005378AE"/>
    <w:rsid w:val="005378F3"/>
    <w:rsid w:val="0053792E"/>
    <w:rsid w:val="00537C2F"/>
    <w:rsid w:val="00537C59"/>
    <w:rsid w:val="00537D22"/>
    <w:rsid w:val="00537D51"/>
    <w:rsid w:val="00537EB8"/>
    <w:rsid w:val="00540090"/>
    <w:rsid w:val="00540131"/>
    <w:rsid w:val="0054026A"/>
    <w:rsid w:val="005403B9"/>
    <w:rsid w:val="0054089D"/>
    <w:rsid w:val="00540919"/>
    <w:rsid w:val="00540CAD"/>
    <w:rsid w:val="00540D87"/>
    <w:rsid w:val="00541595"/>
    <w:rsid w:val="0054164D"/>
    <w:rsid w:val="005417A3"/>
    <w:rsid w:val="00541841"/>
    <w:rsid w:val="0054195D"/>
    <w:rsid w:val="00541AE1"/>
    <w:rsid w:val="00541B38"/>
    <w:rsid w:val="00541FB1"/>
    <w:rsid w:val="0054266F"/>
    <w:rsid w:val="0054282E"/>
    <w:rsid w:val="00542B04"/>
    <w:rsid w:val="00542C56"/>
    <w:rsid w:val="00542C93"/>
    <w:rsid w:val="005432A7"/>
    <w:rsid w:val="00543500"/>
    <w:rsid w:val="00543A5B"/>
    <w:rsid w:val="00543B31"/>
    <w:rsid w:val="00543E9D"/>
    <w:rsid w:val="005443A5"/>
    <w:rsid w:val="0054447A"/>
    <w:rsid w:val="00544764"/>
    <w:rsid w:val="00544F1E"/>
    <w:rsid w:val="005451B9"/>
    <w:rsid w:val="00545411"/>
    <w:rsid w:val="005457FA"/>
    <w:rsid w:val="00545872"/>
    <w:rsid w:val="00546099"/>
    <w:rsid w:val="00546BD4"/>
    <w:rsid w:val="00546FA9"/>
    <w:rsid w:val="005471F7"/>
    <w:rsid w:val="00547906"/>
    <w:rsid w:val="00547B69"/>
    <w:rsid w:val="00547BE6"/>
    <w:rsid w:val="00547E69"/>
    <w:rsid w:val="00550272"/>
    <w:rsid w:val="005502C5"/>
    <w:rsid w:val="00550383"/>
    <w:rsid w:val="005506F0"/>
    <w:rsid w:val="00550A46"/>
    <w:rsid w:val="00550C1F"/>
    <w:rsid w:val="00550F3C"/>
    <w:rsid w:val="00551678"/>
    <w:rsid w:val="00551A8A"/>
    <w:rsid w:val="00551E4B"/>
    <w:rsid w:val="00552194"/>
    <w:rsid w:val="005522EA"/>
    <w:rsid w:val="0055242D"/>
    <w:rsid w:val="005524BA"/>
    <w:rsid w:val="00552C6C"/>
    <w:rsid w:val="0055327C"/>
    <w:rsid w:val="005534D3"/>
    <w:rsid w:val="005535A2"/>
    <w:rsid w:val="005539A1"/>
    <w:rsid w:val="005540C0"/>
    <w:rsid w:val="00554129"/>
    <w:rsid w:val="00554442"/>
    <w:rsid w:val="005546C2"/>
    <w:rsid w:val="00554BC5"/>
    <w:rsid w:val="00554D28"/>
    <w:rsid w:val="005551B3"/>
    <w:rsid w:val="00555624"/>
    <w:rsid w:val="005558C4"/>
    <w:rsid w:val="00555A0E"/>
    <w:rsid w:val="00555C4C"/>
    <w:rsid w:val="00555FB2"/>
    <w:rsid w:val="005564A4"/>
    <w:rsid w:val="005564FE"/>
    <w:rsid w:val="00556585"/>
    <w:rsid w:val="00556AF9"/>
    <w:rsid w:val="00556D17"/>
    <w:rsid w:val="00557219"/>
    <w:rsid w:val="0055723C"/>
    <w:rsid w:val="005574FC"/>
    <w:rsid w:val="00557589"/>
    <w:rsid w:val="005575CF"/>
    <w:rsid w:val="005576D3"/>
    <w:rsid w:val="005577CA"/>
    <w:rsid w:val="00557A1B"/>
    <w:rsid w:val="00557B28"/>
    <w:rsid w:val="00557B47"/>
    <w:rsid w:val="00557E81"/>
    <w:rsid w:val="00560053"/>
    <w:rsid w:val="0056014C"/>
    <w:rsid w:val="00560202"/>
    <w:rsid w:val="00560281"/>
    <w:rsid w:val="005602AA"/>
    <w:rsid w:val="00560425"/>
    <w:rsid w:val="00560767"/>
    <w:rsid w:val="005609E8"/>
    <w:rsid w:val="0056104A"/>
    <w:rsid w:val="005611F6"/>
    <w:rsid w:val="005612C0"/>
    <w:rsid w:val="005616DE"/>
    <w:rsid w:val="00561D76"/>
    <w:rsid w:val="005622B7"/>
    <w:rsid w:val="0056238D"/>
    <w:rsid w:val="00562554"/>
    <w:rsid w:val="0056289C"/>
    <w:rsid w:val="00562B9B"/>
    <w:rsid w:val="00563343"/>
    <w:rsid w:val="0056346A"/>
    <w:rsid w:val="00563670"/>
    <w:rsid w:val="00563C4C"/>
    <w:rsid w:val="005640E0"/>
    <w:rsid w:val="005642F8"/>
    <w:rsid w:val="00564699"/>
    <w:rsid w:val="00564821"/>
    <w:rsid w:val="00564896"/>
    <w:rsid w:val="00564AFD"/>
    <w:rsid w:val="00564F81"/>
    <w:rsid w:val="005655D4"/>
    <w:rsid w:val="005655F5"/>
    <w:rsid w:val="00565806"/>
    <w:rsid w:val="00565808"/>
    <w:rsid w:val="00565A00"/>
    <w:rsid w:val="00565BA9"/>
    <w:rsid w:val="00565EEB"/>
    <w:rsid w:val="005668F6"/>
    <w:rsid w:val="00566944"/>
    <w:rsid w:val="00566E92"/>
    <w:rsid w:val="005670A5"/>
    <w:rsid w:val="005672B3"/>
    <w:rsid w:val="005678E9"/>
    <w:rsid w:val="00567BBE"/>
    <w:rsid w:val="00567C13"/>
    <w:rsid w:val="00567D52"/>
    <w:rsid w:val="0057001D"/>
    <w:rsid w:val="005702EE"/>
    <w:rsid w:val="00570319"/>
    <w:rsid w:val="0057043B"/>
    <w:rsid w:val="00570722"/>
    <w:rsid w:val="00570947"/>
    <w:rsid w:val="00571196"/>
    <w:rsid w:val="00571494"/>
    <w:rsid w:val="00571607"/>
    <w:rsid w:val="0057169A"/>
    <w:rsid w:val="00571944"/>
    <w:rsid w:val="00571986"/>
    <w:rsid w:val="00572423"/>
    <w:rsid w:val="005724E8"/>
    <w:rsid w:val="0057285B"/>
    <w:rsid w:val="005735AD"/>
    <w:rsid w:val="00573665"/>
    <w:rsid w:val="00573721"/>
    <w:rsid w:val="005738F5"/>
    <w:rsid w:val="00573B16"/>
    <w:rsid w:val="00573C10"/>
    <w:rsid w:val="00573DC8"/>
    <w:rsid w:val="005741F4"/>
    <w:rsid w:val="00574985"/>
    <w:rsid w:val="00574ADC"/>
    <w:rsid w:val="00574EFA"/>
    <w:rsid w:val="00575925"/>
    <w:rsid w:val="005759F6"/>
    <w:rsid w:val="00575AE8"/>
    <w:rsid w:val="00575DE8"/>
    <w:rsid w:val="00576731"/>
    <w:rsid w:val="00576D03"/>
    <w:rsid w:val="00576D5D"/>
    <w:rsid w:val="00576ED8"/>
    <w:rsid w:val="00576F60"/>
    <w:rsid w:val="00576F8C"/>
    <w:rsid w:val="00577102"/>
    <w:rsid w:val="0057751C"/>
    <w:rsid w:val="00577748"/>
    <w:rsid w:val="00577785"/>
    <w:rsid w:val="005779DD"/>
    <w:rsid w:val="00577B53"/>
    <w:rsid w:val="00577F5E"/>
    <w:rsid w:val="0058018F"/>
    <w:rsid w:val="00580534"/>
    <w:rsid w:val="00580623"/>
    <w:rsid w:val="0058063D"/>
    <w:rsid w:val="0058068E"/>
    <w:rsid w:val="005807A7"/>
    <w:rsid w:val="00581275"/>
    <w:rsid w:val="00581663"/>
    <w:rsid w:val="0058186C"/>
    <w:rsid w:val="005818FD"/>
    <w:rsid w:val="00581C79"/>
    <w:rsid w:val="005820E5"/>
    <w:rsid w:val="005821DE"/>
    <w:rsid w:val="005822DE"/>
    <w:rsid w:val="0058232D"/>
    <w:rsid w:val="00582BC5"/>
    <w:rsid w:val="00582F4E"/>
    <w:rsid w:val="0058358F"/>
    <w:rsid w:val="00583630"/>
    <w:rsid w:val="005839B9"/>
    <w:rsid w:val="00583BD4"/>
    <w:rsid w:val="00583CCB"/>
    <w:rsid w:val="00583D20"/>
    <w:rsid w:val="00583F92"/>
    <w:rsid w:val="005840C5"/>
    <w:rsid w:val="005841E5"/>
    <w:rsid w:val="005841F2"/>
    <w:rsid w:val="00584775"/>
    <w:rsid w:val="00585313"/>
    <w:rsid w:val="00585330"/>
    <w:rsid w:val="00585471"/>
    <w:rsid w:val="00585618"/>
    <w:rsid w:val="00585982"/>
    <w:rsid w:val="00585B56"/>
    <w:rsid w:val="00585F5A"/>
    <w:rsid w:val="005860CD"/>
    <w:rsid w:val="00586105"/>
    <w:rsid w:val="005861AE"/>
    <w:rsid w:val="00586295"/>
    <w:rsid w:val="005868B0"/>
    <w:rsid w:val="0058699C"/>
    <w:rsid w:val="00587094"/>
    <w:rsid w:val="0058724A"/>
    <w:rsid w:val="005875D2"/>
    <w:rsid w:val="00590010"/>
    <w:rsid w:val="00590093"/>
    <w:rsid w:val="0059011C"/>
    <w:rsid w:val="00590A09"/>
    <w:rsid w:val="00590E48"/>
    <w:rsid w:val="00590E61"/>
    <w:rsid w:val="005910E9"/>
    <w:rsid w:val="00591110"/>
    <w:rsid w:val="00591502"/>
    <w:rsid w:val="00592025"/>
    <w:rsid w:val="005922B5"/>
    <w:rsid w:val="005925EB"/>
    <w:rsid w:val="00592792"/>
    <w:rsid w:val="00592DFB"/>
    <w:rsid w:val="00592E22"/>
    <w:rsid w:val="00593E32"/>
    <w:rsid w:val="00593E3A"/>
    <w:rsid w:val="00593F15"/>
    <w:rsid w:val="00594408"/>
    <w:rsid w:val="00594572"/>
    <w:rsid w:val="005946A9"/>
    <w:rsid w:val="005946FD"/>
    <w:rsid w:val="00594800"/>
    <w:rsid w:val="00594890"/>
    <w:rsid w:val="00594A98"/>
    <w:rsid w:val="00594AD6"/>
    <w:rsid w:val="00594B48"/>
    <w:rsid w:val="00594F94"/>
    <w:rsid w:val="00595227"/>
    <w:rsid w:val="005953CA"/>
    <w:rsid w:val="005953F8"/>
    <w:rsid w:val="0059572F"/>
    <w:rsid w:val="00595969"/>
    <w:rsid w:val="00595B05"/>
    <w:rsid w:val="00595CD3"/>
    <w:rsid w:val="00595E25"/>
    <w:rsid w:val="00596206"/>
    <w:rsid w:val="00596283"/>
    <w:rsid w:val="0059636A"/>
    <w:rsid w:val="005963E2"/>
    <w:rsid w:val="005966A5"/>
    <w:rsid w:val="00596A14"/>
    <w:rsid w:val="00596B20"/>
    <w:rsid w:val="00596F4F"/>
    <w:rsid w:val="00597731"/>
    <w:rsid w:val="005978FD"/>
    <w:rsid w:val="00597F3C"/>
    <w:rsid w:val="00597FB1"/>
    <w:rsid w:val="005A051E"/>
    <w:rsid w:val="005A057F"/>
    <w:rsid w:val="005A09EC"/>
    <w:rsid w:val="005A0D7D"/>
    <w:rsid w:val="005A0E49"/>
    <w:rsid w:val="005A136E"/>
    <w:rsid w:val="005A13C8"/>
    <w:rsid w:val="005A1A06"/>
    <w:rsid w:val="005A1A40"/>
    <w:rsid w:val="005A1B5F"/>
    <w:rsid w:val="005A1CC8"/>
    <w:rsid w:val="005A212F"/>
    <w:rsid w:val="005A279A"/>
    <w:rsid w:val="005A2D3C"/>
    <w:rsid w:val="005A2DF5"/>
    <w:rsid w:val="005A3136"/>
    <w:rsid w:val="005A37CA"/>
    <w:rsid w:val="005A3A51"/>
    <w:rsid w:val="005A3B62"/>
    <w:rsid w:val="005A3ED8"/>
    <w:rsid w:val="005A409F"/>
    <w:rsid w:val="005A4231"/>
    <w:rsid w:val="005A49F3"/>
    <w:rsid w:val="005A4A6D"/>
    <w:rsid w:val="005A4B8E"/>
    <w:rsid w:val="005A4EAD"/>
    <w:rsid w:val="005A5B4F"/>
    <w:rsid w:val="005A5C0A"/>
    <w:rsid w:val="005A5C19"/>
    <w:rsid w:val="005A617E"/>
    <w:rsid w:val="005A6240"/>
    <w:rsid w:val="005A6622"/>
    <w:rsid w:val="005A67D4"/>
    <w:rsid w:val="005A6C0B"/>
    <w:rsid w:val="005A6CBE"/>
    <w:rsid w:val="005A6DEC"/>
    <w:rsid w:val="005A75D4"/>
    <w:rsid w:val="005A7637"/>
    <w:rsid w:val="005A7C58"/>
    <w:rsid w:val="005A7DF9"/>
    <w:rsid w:val="005A7EA3"/>
    <w:rsid w:val="005B0025"/>
    <w:rsid w:val="005B0308"/>
    <w:rsid w:val="005B0511"/>
    <w:rsid w:val="005B073B"/>
    <w:rsid w:val="005B0DF1"/>
    <w:rsid w:val="005B0EBB"/>
    <w:rsid w:val="005B0F1C"/>
    <w:rsid w:val="005B0F77"/>
    <w:rsid w:val="005B1348"/>
    <w:rsid w:val="005B163B"/>
    <w:rsid w:val="005B17A6"/>
    <w:rsid w:val="005B182E"/>
    <w:rsid w:val="005B19A0"/>
    <w:rsid w:val="005B1A2D"/>
    <w:rsid w:val="005B1B6F"/>
    <w:rsid w:val="005B1BF1"/>
    <w:rsid w:val="005B1D50"/>
    <w:rsid w:val="005B24F5"/>
    <w:rsid w:val="005B28C1"/>
    <w:rsid w:val="005B2907"/>
    <w:rsid w:val="005B2AA6"/>
    <w:rsid w:val="005B2E1A"/>
    <w:rsid w:val="005B2E25"/>
    <w:rsid w:val="005B31A4"/>
    <w:rsid w:val="005B31EB"/>
    <w:rsid w:val="005B36D1"/>
    <w:rsid w:val="005B376C"/>
    <w:rsid w:val="005B3CF8"/>
    <w:rsid w:val="005B3EB2"/>
    <w:rsid w:val="005B40B0"/>
    <w:rsid w:val="005B42AE"/>
    <w:rsid w:val="005B43B2"/>
    <w:rsid w:val="005B43DE"/>
    <w:rsid w:val="005B4D39"/>
    <w:rsid w:val="005B5759"/>
    <w:rsid w:val="005B586E"/>
    <w:rsid w:val="005B5951"/>
    <w:rsid w:val="005B676C"/>
    <w:rsid w:val="005B69B7"/>
    <w:rsid w:val="005B6D65"/>
    <w:rsid w:val="005B70A3"/>
    <w:rsid w:val="005B7124"/>
    <w:rsid w:val="005B7224"/>
    <w:rsid w:val="005B7374"/>
    <w:rsid w:val="005B739E"/>
    <w:rsid w:val="005B73DC"/>
    <w:rsid w:val="005B7716"/>
    <w:rsid w:val="005B7719"/>
    <w:rsid w:val="005B77E7"/>
    <w:rsid w:val="005B7F68"/>
    <w:rsid w:val="005C0039"/>
    <w:rsid w:val="005C03F3"/>
    <w:rsid w:val="005C072D"/>
    <w:rsid w:val="005C0905"/>
    <w:rsid w:val="005C09F1"/>
    <w:rsid w:val="005C0CF4"/>
    <w:rsid w:val="005C1691"/>
    <w:rsid w:val="005C191C"/>
    <w:rsid w:val="005C1DEC"/>
    <w:rsid w:val="005C205E"/>
    <w:rsid w:val="005C2432"/>
    <w:rsid w:val="005C2762"/>
    <w:rsid w:val="005C27FD"/>
    <w:rsid w:val="005C2D37"/>
    <w:rsid w:val="005C32D9"/>
    <w:rsid w:val="005C339A"/>
    <w:rsid w:val="005C3520"/>
    <w:rsid w:val="005C35DB"/>
    <w:rsid w:val="005C366F"/>
    <w:rsid w:val="005C3B17"/>
    <w:rsid w:val="005C4406"/>
    <w:rsid w:val="005C479E"/>
    <w:rsid w:val="005C4A09"/>
    <w:rsid w:val="005C4A45"/>
    <w:rsid w:val="005C4BB8"/>
    <w:rsid w:val="005C4BF0"/>
    <w:rsid w:val="005C4DA3"/>
    <w:rsid w:val="005C4E95"/>
    <w:rsid w:val="005C5116"/>
    <w:rsid w:val="005C5243"/>
    <w:rsid w:val="005C54C3"/>
    <w:rsid w:val="005C551E"/>
    <w:rsid w:val="005C57D4"/>
    <w:rsid w:val="005C591A"/>
    <w:rsid w:val="005C5A9C"/>
    <w:rsid w:val="005C5DFC"/>
    <w:rsid w:val="005C5FCA"/>
    <w:rsid w:val="005C69DD"/>
    <w:rsid w:val="005C6A35"/>
    <w:rsid w:val="005C6C25"/>
    <w:rsid w:val="005C6F49"/>
    <w:rsid w:val="005C7013"/>
    <w:rsid w:val="005C70D6"/>
    <w:rsid w:val="005C71B5"/>
    <w:rsid w:val="005C7275"/>
    <w:rsid w:val="005C73CB"/>
    <w:rsid w:val="005C75DA"/>
    <w:rsid w:val="005C762E"/>
    <w:rsid w:val="005C7791"/>
    <w:rsid w:val="005C7D49"/>
    <w:rsid w:val="005C7D5B"/>
    <w:rsid w:val="005D01D1"/>
    <w:rsid w:val="005D0B0F"/>
    <w:rsid w:val="005D119C"/>
    <w:rsid w:val="005D15D4"/>
    <w:rsid w:val="005D1BD5"/>
    <w:rsid w:val="005D1F1D"/>
    <w:rsid w:val="005D235E"/>
    <w:rsid w:val="005D243C"/>
    <w:rsid w:val="005D2665"/>
    <w:rsid w:val="005D2E67"/>
    <w:rsid w:val="005D30A3"/>
    <w:rsid w:val="005D30BD"/>
    <w:rsid w:val="005D37B7"/>
    <w:rsid w:val="005D3AA1"/>
    <w:rsid w:val="005D40BC"/>
    <w:rsid w:val="005D416D"/>
    <w:rsid w:val="005D42F3"/>
    <w:rsid w:val="005D4792"/>
    <w:rsid w:val="005D4B24"/>
    <w:rsid w:val="005D4B4B"/>
    <w:rsid w:val="005D4C2E"/>
    <w:rsid w:val="005D4F5F"/>
    <w:rsid w:val="005D5235"/>
    <w:rsid w:val="005D59C5"/>
    <w:rsid w:val="005D600D"/>
    <w:rsid w:val="005D6063"/>
    <w:rsid w:val="005D6195"/>
    <w:rsid w:val="005D63C5"/>
    <w:rsid w:val="005D63F7"/>
    <w:rsid w:val="005D674D"/>
    <w:rsid w:val="005D6D14"/>
    <w:rsid w:val="005D6D1B"/>
    <w:rsid w:val="005D6E05"/>
    <w:rsid w:val="005D6E0C"/>
    <w:rsid w:val="005D70C1"/>
    <w:rsid w:val="005D7563"/>
    <w:rsid w:val="005D78BF"/>
    <w:rsid w:val="005D7E20"/>
    <w:rsid w:val="005D7E76"/>
    <w:rsid w:val="005E0248"/>
    <w:rsid w:val="005E06C0"/>
    <w:rsid w:val="005E0F47"/>
    <w:rsid w:val="005E10DD"/>
    <w:rsid w:val="005E1160"/>
    <w:rsid w:val="005E12F6"/>
    <w:rsid w:val="005E14FA"/>
    <w:rsid w:val="005E1802"/>
    <w:rsid w:val="005E1948"/>
    <w:rsid w:val="005E1D7B"/>
    <w:rsid w:val="005E1DC7"/>
    <w:rsid w:val="005E1EF8"/>
    <w:rsid w:val="005E1F9D"/>
    <w:rsid w:val="005E2281"/>
    <w:rsid w:val="005E23EA"/>
    <w:rsid w:val="005E2622"/>
    <w:rsid w:val="005E2D32"/>
    <w:rsid w:val="005E2EB5"/>
    <w:rsid w:val="005E3203"/>
    <w:rsid w:val="005E332A"/>
    <w:rsid w:val="005E355E"/>
    <w:rsid w:val="005E38BE"/>
    <w:rsid w:val="005E3A2B"/>
    <w:rsid w:val="005E3A40"/>
    <w:rsid w:val="005E3B90"/>
    <w:rsid w:val="005E3E98"/>
    <w:rsid w:val="005E42EA"/>
    <w:rsid w:val="005E455A"/>
    <w:rsid w:val="005E45B5"/>
    <w:rsid w:val="005E4692"/>
    <w:rsid w:val="005E4860"/>
    <w:rsid w:val="005E4878"/>
    <w:rsid w:val="005E4AB4"/>
    <w:rsid w:val="005E4BE1"/>
    <w:rsid w:val="005E4F44"/>
    <w:rsid w:val="005E52CD"/>
    <w:rsid w:val="005E54FB"/>
    <w:rsid w:val="005E5676"/>
    <w:rsid w:val="005E59EE"/>
    <w:rsid w:val="005E5DC6"/>
    <w:rsid w:val="005E614C"/>
    <w:rsid w:val="005E61C8"/>
    <w:rsid w:val="005E627C"/>
    <w:rsid w:val="005E6394"/>
    <w:rsid w:val="005E65AF"/>
    <w:rsid w:val="005E6B7F"/>
    <w:rsid w:val="005E6C94"/>
    <w:rsid w:val="005E6E3F"/>
    <w:rsid w:val="005E70DB"/>
    <w:rsid w:val="005E725C"/>
    <w:rsid w:val="005E741B"/>
    <w:rsid w:val="005E76CE"/>
    <w:rsid w:val="005E786D"/>
    <w:rsid w:val="005E7DE2"/>
    <w:rsid w:val="005F0037"/>
    <w:rsid w:val="005F05CD"/>
    <w:rsid w:val="005F05DC"/>
    <w:rsid w:val="005F0879"/>
    <w:rsid w:val="005F09BB"/>
    <w:rsid w:val="005F0C5C"/>
    <w:rsid w:val="005F0C5F"/>
    <w:rsid w:val="005F0E7A"/>
    <w:rsid w:val="005F101E"/>
    <w:rsid w:val="005F1195"/>
    <w:rsid w:val="005F1208"/>
    <w:rsid w:val="005F1477"/>
    <w:rsid w:val="005F1482"/>
    <w:rsid w:val="005F14DA"/>
    <w:rsid w:val="005F1525"/>
    <w:rsid w:val="005F15DD"/>
    <w:rsid w:val="005F1A6B"/>
    <w:rsid w:val="005F1D78"/>
    <w:rsid w:val="005F1ED8"/>
    <w:rsid w:val="005F20F5"/>
    <w:rsid w:val="005F21D4"/>
    <w:rsid w:val="005F245E"/>
    <w:rsid w:val="005F2500"/>
    <w:rsid w:val="005F2AFD"/>
    <w:rsid w:val="005F2B58"/>
    <w:rsid w:val="005F2D14"/>
    <w:rsid w:val="005F2FF9"/>
    <w:rsid w:val="005F374A"/>
    <w:rsid w:val="005F3A2D"/>
    <w:rsid w:val="005F3A3E"/>
    <w:rsid w:val="005F3BEE"/>
    <w:rsid w:val="005F3DA5"/>
    <w:rsid w:val="005F401C"/>
    <w:rsid w:val="005F406E"/>
    <w:rsid w:val="005F415E"/>
    <w:rsid w:val="005F4164"/>
    <w:rsid w:val="005F41EE"/>
    <w:rsid w:val="005F43B8"/>
    <w:rsid w:val="005F4471"/>
    <w:rsid w:val="005F461D"/>
    <w:rsid w:val="005F4AB0"/>
    <w:rsid w:val="005F4AC6"/>
    <w:rsid w:val="005F4DF9"/>
    <w:rsid w:val="005F4FF3"/>
    <w:rsid w:val="005F511E"/>
    <w:rsid w:val="005F53F5"/>
    <w:rsid w:val="005F5615"/>
    <w:rsid w:val="005F59BE"/>
    <w:rsid w:val="005F5B26"/>
    <w:rsid w:val="005F5F3A"/>
    <w:rsid w:val="005F6117"/>
    <w:rsid w:val="005F6B2B"/>
    <w:rsid w:val="005F6BCF"/>
    <w:rsid w:val="005F7055"/>
    <w:rsid w:val="005F72A5"/>
    <w:rsid w:val="005F74F1"/>
    <w:rsid w:val="005F7542"/>
    <w:rsid w:val="005F760D"/>
    <w:rsid w:val="005F76F7"/>
    <w:rsid w:val="005F781A"/>
    <w:rsid w:val="005F7A1A"/>
    <w:rsid w:val="005F7BEA"/>
    <w:rsid w:val="005F7BF7"/>
    <w:rsid w:val="005F7C0A"/>
    <w:rsid w:val="005F7F03"/>
    <w:rsid w:val="005F7F06"/>
    <w:rsid w:val="00600D61"/>
    <w:rsid w:val="00600DCF"/>
    <w:rsid w:val="00600EA8"/>
    <w:rsid w:val="0060107B"/>
    <w:rsid w:val="0060167C"/>
    <w:rsid w:val="00601AAC"/>
    <w:rsid w:val="00601B54"/>
    <w:rsid w:val="00601C23"/>
    <w:rsid w:val="00602250"/>
    <w:rsid w:val="00602273"/>
    <w:rsid w:val="00602523"/>
    <w:rsid w:val="0060280B"/>
    <w:rsid w:val="006029A1"/>
    <w:rsid w:val="00602B79"/>
    <w:rsid w:val="00603162"/>
    <w:rsid w:val="006035A8"/>
    <w:rsid w:val="0060369C"/>
    <w:rsid w:val="00603807"/>
    <w:rsid w:val="00603D86"/>
    <w:rsid w:val="0060415B"/>
    <w:rsid w:val="00604189"/>
    <w:rsid w:val="0060456A"/>
    <w:rsid w:val="00604683"/>
    <w:rsid w:val="00604809"/>
    <w:rsid w:val="0060490D"/>
    <w:rsid w:val="00604D73"/>
    <w:rsid w:val="00604F9D"/>
    <w:rsid w:val="006052C4"/>
    <w:rsid w:val="006053D1"/>
    <w:rsid w:val="006059B7"/>
    <w:rsid w:val="00605C4F"/>
    <w:rsid w:val="00605CC9"/>
    <w:rsid w:val="00605E97"/>
    <w:rsid w:val="006063AF"/>
    <w:rsid w:val="006065CC"/>
    <w:rsid w:val="00606770"/>
    <w:rsid w:val="00606A59"/>
    <w:rsid w:val="00606A62"/>
    <w:rsid w:val="00606BD5"/>
    <w:rsid w:val="00606C94"/>
    <w:rsid w:val="00606E54"/>
    <w:rsid w:val="00606E95"/>
    <w:rsid w:val="00606F60"/>
    <w:rsid w:val="006074F4"/>
    <w:rsid w:val="00607671"/>
    <w:rsid w:val="0060799D"/>
    <w:rsid w:val="00607BB6"/>
    <w:rsid w:val="00607DF8"/>
    <w:rsid w:val="006102B2"/>
    <w:rsid w:val="00610508"/>
    <w:rsid w:val="00610542"/>
    <w:rsid w:val="00610783"/>
    <w:rsid w:val="0061099A"/>
    <w:rsid w:val="00610BEE"/>
    <w:rsid w:val="00610D7F"/>
    <w:rsid w:val="00610DEC"/>
    <w:rsid w:val="006116A3"/>
    <w:rsid w:val="0061177A"/>
    <w:rsid w:val="00611C31"/>
    <w:rsid w:val="00611D49"/>
    <w:rsid w:val="00612465"/>
    <w:rsid w:val="006126B2"/>
    <w:rsid w:val="00612799"/>
    <w:rsid w:val="00612853"/>
    <w:rsid w:val="00612898"/>
    <w:rsid w:val="0061290D"/>
    <w:rsid w:val="00612930"/>
    <w:rsid w:val="006129B7"/>
    <w:rsid w:val="00612B2E"/>
    <w:rsid w:val="00612C03"/>
    <w:rsid w:val="00612E17"/>
    <w:rsid w:val="00612EAD"/>
    <w:rsid w:val="00613147"/>
    <w:rsid w:val="006131D0"/>
    <w:rsid w:val="006132ED"/>
    <w:rsid w:val="0061342D"/>
    <w:rsid w:val="006134BD"/>
    <w:rsid w:val="006136FA"/>
    <w:rsid w:val="00613981"/>
    <w:rsid w:val="00613A40"/>
    <w:rsid w:val="00613C2A"/>
    <w:rsid w:val="00613CC6"/>
    <w:rsid w:val="00613D4F"/>
    <w:rsid w:val="00614054"/>
    <w:rsid w:val="006148E7"/>
    <w:rsid w:val="0061491A"/>
    <w:rsid w:val="00614A6D"/>
    <w:rsid w:val="00614D27"/>
    <w:rsid w:val="00615002"/>
    <w:rsid w:val="006152FE"/>
    <w:rsid w:val="006154D6"/>
    <w:rsid w:val="00615693"/>
    <w:rsid w:val="00615704"/>
    <w:rsid w:val="00615A24"/>
    <w:rsid w:val="00615F92"/>
    <w:rsid w:val="00616004"/>
    <w:rsid w:val="0061612B"/>
    <w:rsid w:val="0061626B"/>
    <w:rsid w:val="00616534"/>
    <w:rsid w:val="00616EC5"/>
    <w:rsid w:val="00616F23"/>
    <w:rsid w:val="006172D6"/>
    <w:rsid w:val="0061733D"/>
    <w:rsid w:val="0061746A"/>
    <w:rsid w:val="00617582"/>
    <w:rsid w:val="00617686"/>
    <w:rsid w:val="00617959"/>
    <w:rsid w:val="006179BA"/>
    <w:rsid w:val="00617C95"/>
    <w:rsid w:val="00617DED"/>
    <w:rsid w:val="00620065"/>
    <w:rsid w:val="00620471"/>
    <w:rsid w:val="006208E7"/>
    <w:rsid w:val="00620ACE"/>
    <w:rsid w:val="00620E26"/>
    <w:rsid w:val="00620F66"/>
    <w:rsid w:val="00621465"/>
    <w:rsid w:val="00621583"/>
    <w:rsid w:val="0062176D"/>
    <w:rsid w:val="006218DE"/>
    <w:rsid w:val="006219CB"/>
    <w:rsid w:val="00621A3A"/>
    <w:rsid w:val="00621A59"/>
    <w:rsid w:val="00621B63"/>
    <w:rsid w:val="00621C6D"/>
    <w:rsid w:val="00621E6A"/>
    <w:rsid w:val="00622376"/>
    <w:rsid w:val="00622415"/>
    <w:rsid w:val="00622B5A"/>
    <w:rsid w:val="00622C09"/>
    <w:rsid w:val="00622CF2"/>
    <w:rsid w:val="00623078"/>
    <w:rsid w:val="006231C5"/>
    <w:rsid w:val="0062322C"/>
    <w:rsid w:val="0062347E"/>
    <w:rsid w:val="006237A9"/>
    <w:rsid w:val="00623873"/>
    <w:rsid w:val="00623A00"/>
    <w:rsid w:val="00623D25"/>
    <w:rsid w:val="00624855"/>
    <w:rsid w:val="00624B3C"/>
    <w:rsid w:val="00624F21"/>
    <w:rsid w:val="006250B4"/>
    <w:rsid w:val="0062512A"/>
    <w:rsid w:val="00625255"/>
    <w:rsid w:val="006257D6"/>
    <w:rsid w:val="00625809"/>
    <w:rsid w:val="00625DCD"/>
    <w:rsid w:val="006260F9"/>
    <w:rsid w:val="0062685B"/>
    <w:rsid w:val="00626C63"/>
    <w:rsid w:val="006273E9"/>
    <w:rsid w:val="00627772"/>
    <w:rsid w:val="00627ABA"/>
    <w:rsid w:val="00627D34"/>
    <w:rsid w:val="00630091"/>
    <w:rsid w:val="0063049B"/>
    <w:rsid w:val="00630981"/>
    <w:rsid w:val="00630984"/>
    <w:rsid w:val="00630A33"/>
    <w:rsid w:val="00630BDC"/>
    <w:rsid w:val="00630E26"/>
    <w:rsid w:val="0063133D"/>
    <w:rsid w:val="00631E21"/>
    <w:rsid w:val="00632389"/>
    <w:rsid w:val="006323A6"/>
    <w:rsid w:val="006325AD"/>
    <w:rsid w:val="006327C5"/>
    <w:rsid w:val="00632DD9"/>
    <w:rsid w:val="0063318C"/>
    <w:rsid w:val="00633509"/>
    <w:rsid w:val="0063378F"/>
    <w:rsid w:val="00633857"/>
    <w:rsid w:val="00633997"/>
    <w:rsid w:val="00633A17"/>
    <w:rsid w:val="00633AF7"/>
    <w:rsid w:val="00633C52"/>
    <w:rsid w:val="00633F9D"/>
    <w:rsid w:val="00633FC9"/>
    <w:rsid w:val="006340D5"/>
    <w:rsid w:val="00634621"/>
    <w:rsid w:val="00634695"/>
    <w:rsid w:val="00634CDD"/>
    <w:rsid w:val="00634DAC"/>
    <w:rsid w:val="00635A6C"/>
    <w:rsid w:val="00635D62"/>
    <w:rsid w:val="00635D6A"/>
    <w:rsid w:val="00636897"/>
    <w:rsid w:val="006368D7"/>
    <w:rsid w:val="00636A3D"/>
    <w:rsid w:val="006372BC"/>
    <w:rsid w:val="00637FC7"/>
    <w:rsid w:val="006402AA"/>
    <w:rsid w:val="006402B0"/>
    <w:rsid w:val="0064039B"/>
    <w:rsid w:val="00640658"/>
    <w:rsid w:val="006406F6"/>
    <w:rsid w:val="00640A71"/>
    <w:rsid w:val="00640CA1"/>
    <w:rsid w:val="00640FB7"/>
    <w:rsid w:val="0064141B"/>
    <w:rsid w:val="00641F4D"/>
    <w:rsid w:val="006421B5"/>
    <w:rsid w:val="0064236B"/>
    <w:rsid w:val="00642539"/>
    <w:rsid w:val="0064254F"/>
    <w:rsid w:val="006425DF"/>
    <w:rsid w:val="00642777"/>
    <w:rsid w:val="006428D6"/>
    <w:rsid w:val="00642A8B"/>
    <w:rsid w:val="0064346E"/>
    <w:rsid w:val="00643E17"/>
    <w:rsid w:val="006443F7"/>
    <w:rsid w:val="0064445E"/>
    <w:rsid w:val="0064452D"/>
    <w:rsid w:val="0064466F"/>
    <w:rsid w:val="00644B6C"/>
    <w:rsid w:val="006453E7"/>
    <w:rsid w:val="0064553B"/>
    <w:rsid w:val="006455D3"/>
    <w:rsid w:val="0064596C"/>
    <w:rsid w:val="00645D76"/>
    <w:rsid w:val="00645D91"/>
    <w:rsid w:val="0064625C"/>
    <w:rsid w:val="006463C7"/>
    <w:rsid w:val="006465F7"/>
    <w:rsid w:val="0064665F"/>
    <w:rsid w:val="00646876"/>
    <w:rsid w:val="0064692D"/>
    <w:rsid w:val="00646EB5"/>
    <w:rsid w:val="0064725A"/>
    <w:rsid w:val="00647410"/>
    <w:rsid w:val="00647E0E"/>
    <w:rsid w:val="00647ED4"/>
    <w:rsid w:val="00650655"/>
    <w:rsid w:val="00651893"/>
    <w:rsid w:val="006519B9"/>
    <w:rsid w:val="00651B00"/>
    <w:rsid w:val="00652089"/>
    <w:rsid w:val="006520A8"/>
    <w:rsid w:val="006520B8"/>
    <w:rsid w:val="006520E3"/>
    <w:rsid w:val="00652A81"/>
    <w:rsid w:val="00652B21"/>
    <w:rsid w:val="00652F54"/>
    <w:rsid w:val="00653336"/>
    <w:rsid w:val="006533C6"/>
    <w:rsid w:val="0065359E"/>
    <w:rsid w:val="0065395C"/>
    <w:rsid w:val="006539B7"/>
    <w:rsid w:val="00654458"/>
    <w:rsid w:val="00654678"/>
    <w:rsid w:val="0065470C"/>
    <w:rsid w:val="00654BBD"/>
    <w:rsid w:val="00654D7C"/>
    <w:rsid w:val="00654EFB"/>
    <w:rsid w:val="006550F7"/>
    <w:rsid w:val="006551F8"/>
    <w:rsid w:val="00655245"/>
    <w:rsid w:val="0065529E"/>
    <w:rsid w:val="00655623"/>
    <w:rsid w:val="006557C4"/>
    <w:rsid w:val="006558A6"/>
    <w:rsid w:val="0065594C"/>
    <w:rsid w:val="00655965"/>
    <w:rsid w:val="00655A54"/>
    <w:rsid w:val="00655C3A"/>
    <w:rsid w:val="00655DE5"/>
    <w:rsid w:val="00655EAC"/>
    <w:rsid w:val="00655F3A"/>
    <w:rsid w:val="0065630D"/>
    <w:rsid w:val="00656511"/>
    <w:rsid w:val="0065687D"/>
    <w:rsid w:val="0065699E"/>
    <w:rsid w:val="00656A01"/>
    <w:rsid w:val="00656ABC"/>
    <w:rsid w:val="00656AEE"/>
    <w:rsid w:val="00656DB6"/>
    <w:rsid w:val="00656EB2"/>
    <w:rsid w:val="00657112"/>
    <w:rsid w:val="00657185"/>
    <w:rsid w:val="0065742F"/>
    <w:rsid w:val="00657BD6"/>
    <w:rsid w:val="00657D1E"/>
    <w:rsid w:val="00657DB6"/>
    <w:rsid w:val="00657DB7"/>
    <w:rsid w:val="00657FEE"/>
    <w:rsid w:val="006602FA"/>
    <w:rsid w:val="00660334"/>
    <w:rsid w:val="00660E38"/>
    <w:rsid w:val="00660F37"/>
    <w:rsid w:val="006611AA"/>
    <w:rsid w:val="0066133B"/>
    <w:rsid w:val="00661373"/>
    <w:rsid w:val="00661AB9"/>
    <w:rsid w:val="00661C38"/>
    <w:rsid w:val="00662064"/>
    <w:rsid w:val="006621BD"/>
    <w:rsid w:val="0066267F"/>
    <w:rsid w:val="00662C1D"/>
    <w:rsid w:val="00662DEC"/>
    <w:rsid w:val="006631D4"/>
    <w:rsid w:val="006632C8"/>
    <w:rsid w:val="0066348E"/>
    <w:rsid w:val="006638D9"/>
    <w:rsid w:val="006639A5"/>
    <w:rsid w:val="00663D5A"/>
    <w:rsid w:val="00664381"/>
    <w:rsid w:val="006643EF"/>
    <w:rsid w:val="00664499"/>
    <w:rsid w:val="00664676"/>
    <w:rsid w:val="006647D9"/>
    <w:rsid w:val="0066481F"/>
    <w:rsid w:val="00664C11"/>
    <w:rsid w:val="006652A2"/>
    <w:rsid w:val="006653C0"/>
    <w:rsid w:val="0066560C"/>
    <w:rsid w:val="00665D60"/>
    <w:rsid w:val="00665E75"/>
    <w:rsid w:val="0066619A"/>
    <w:rsid w:val="00666697"/>
    <w:rsid w:val="006667C4"/>
    <w:rsid w:val="00666856"/>
    <w:rsid w:val="0066689A"/>
    <w:rsid w:val="0066689E"/>
    <w:rsid w:val="006668EE"/>
    <w:rsid w:val="00666C91"/>
    <w:rsid w:val="00666EAF"/>
    <w:rsid w:val="006673A6"/>
    <w:rsid w:val="00667405"/>
    <w:rsid w:val="006674AA"/>
    <w:rsid w:val="0066785A"/>
    <w:rsid w:val="00667D32"/>
    <w:rsid w:val="00667E36"/>
    <w:rsid w:val="00667F5E"/>
    <w:rsid w:val="00670850"/>
    <w:rsid w:val="00670985"/>
    <w:rsid w:val="00670A3B"/>
    <w:rsid w:val="00670F4D"/>
    <w:rsid w:val="006714AE"/>
    <w:rsid w:val="0067163B"/>
    <w:rsid w:val="00671EA4"/>
    <w:rsid w:val="006720A6"/>
    <w:rsid w:val="00672166"/>
    <w:rsid w:val="006724D0"/>
    <w:rsid w:val="00672C08"/>
    <w:rsid w:val="00672C13"/>
    <w:rsid w:val="00672D18"/>
    <w:rsid w:val="00672EE0"/>
    <w:rsid w:val="0067304F"/>
    <w:rsid w:val="006732BA"/>
    <w:rsid w:val="006732FE"/>
    <w:rsid w:val="00673763"/>
    <w:rsid w:val="006737BC"/>
    <w:rsid w:val="00673949"/>
    <w:rsid w:val="00673CDE"/>
    <w:rsid w:val="00673DEA"/>
    <w:rsid w:val="00673E37"/>
    <w:rsid w:val="00673F4D"/>
    <w:rsid w:val="00674155"/>
    <w:rsid w:val="00674393"/>
    <w:rsid w:val="0067456A"/>
    <w:rsid w:val="00674A04"/>
    <w:rsid w:val="00674E71"/>
    <w:rsid w:val="00674FC1"/>
    <w:rsid w:val="0067542B"/>
    <w:rsid w:val="006754AB"/>
    <w:rsid w:val="006755DF"/>
    <w:rsid w:val="0067561C"/>
    <w:rsid w:val="006758C2"/>
    <w:rsid w:val="006758FA"/>
    <w:rsid w:val="00675910"/>
    <w:rsid w:val="00675F1A"/>
    <w:rsid w:val="006760A1"/>
    <w:rsid w:val="006760F9"/>
    <w:rsid w:val="0067630E"/>
    <w:rsid w:val="00676C18"/>
    <w:rsid w:val="00676C3B"/>
    <w:rsid w:val="0067719D"/>
    <w:rsid w:val="00677C2D"/>
    <w:rsid w:val="00677D2B"/>
    <w:rsid w:val="00677F36"/>
    <w:rsid w:val="006800FE"/>
    <w:rsid w:val="00680379"/>
    <w:rsid w:val="006803C0"/>
    <w:rsid w:val="0068052A"/>
    <w:rsid w:val="00680790"/>
    <w:rsid w:val="00680BB5"/>
    <w:rsid w:val="00680DBA"/>
    <w:rsid w:val="00681021"/>
    <w:rsid w:val="0068112D"/>
    <w:rsid w:val="00681166"/>
    <w:rsid w:val="00681203"/>
    <w:rsid w:val="00681349"/>
    <w:rsid w:val="006815C9"/>
    <w:rsid w:val="00681984"/>
    <w:rsid w:val="00682ACE"/>
    <w:rsid w:val="00682B46"/>
    <w:rsid w:val="0068339B"/>
    <w:rsid w:val="006833BD"/>
    <w:rsid w:val="006833C5"/>
    <w:rsid w:val="00683655"/>
    <w:rsid w:val="006836ED"/>
    <w:rsid w:val="00683707"/>
    <w:rsid w:val="00683C05"/>
    <w:rsid w:val="00683EF9"/>
    <w:rsid w:val="0068415B"/>
    <w:rsid w:val="00684564"/>
    <w:rsid w:val="006849D3"/>
    <w:rsid w:val="00684BC6"/>
    <w:rsid w:val="00684C23"/>
    <w:rsid w:val="00684C80"/>
    <w:rsid w:val="006859D7"/>
    <w:rsid w:val="00685BBC"/>
    <w:rsid w:val="00685DA2"/>
    <w:rsid w:val="00686010"/>
    <w:rsid w:val="006861AA"/>
    <w:rsid w:val="00686D5C"/>
    <w:rsid w:val="0068716A"/>
    <w:rsid w:val="006872A9"/>
    <w:rsid w:val="006872E7"/>
    <w:rsid w:val="006874A6"/>
    <w:rsid w:val="00687703"/>
    <w:rsid w:val="00687A24"/>
    <w:rsid w:val="0068F780"/>
    <w:rsid w:val="006900C0"/>
    <w:rsid w:val="0069017B"/>
    <w:rsid w:val="006904B5"/>
    <w:rsid w:val="00690E21"/>
    <w:rsid w:val="00690E79"/>
    <w:rsid w:val="00690FC8"/>
    <w:rsid w:val="006910D3"/>
    <w:rsid w:val="006911F0"/>
    <w:rsid w:val="006916EA"/>
    <w:rsid w:val="0069196B"/>
    <w:rsid w:val="00692261"/>
    <w:rsid w:val="00692309"/>
    <w:rsid w:val="00692565"/>
    <w:rsid w:val="00692905"/>
    <w:rsid w:val="006929CE"/>
    <w:rsid w:val="00692A54"/>
    <w:rsid w:val="00692CFF"/>
    <w:rsid w:val="00692FF5"/>
    <w:rsid w:val="00693600"/>
    <w:rsid w:val="006937CA"/>
    <w:rsid w:val="00693ED1"/>
    <w:rsid w:val="006942FF"/>
    <w:rsid w:val="00694345"/>
    <w:rsid w:val="00694874"/>
    <w:rsid w:val="00694926"/>
    <w:rsid w:val="00694DDB"/>
    <w:rsid w:val="00694EA3"/>
    <w:rsid w:val="00695269"/>
    <w:rsid w:val="00695440"/>
    <w:rsid w:val="006955C8"/>
    <w:rsid w:val="00695748"/>
    <w:rsid w:val="006957A5"/>
    <w:rsid w:val="00695A02"/>
    <w:rsid w:val="00695D18"/>
    <w:rsid w:val="006965AE"/>
    <w:rsid w:val="006965F9"/>
    <w:rsid w:val="0069691B"/>
    <w:rsid w:val="00696BD0"/>
    <w:rsid w:val="00696C06"/>
    <w:rsid w:val="006970F1"/>
    <w:rsid w:val="00697252"/>
    <w:rsid w:val="00697302"/>
    <w:rsid w:val="006973E2"/>
    <w:rsid w:val="006974BC"/>
    <w:rsid w:val="00697704"/>
    <w:rsid w:val="0069782E"/>
    <w:rsid w:val="0069799D"/>
    <w:rsid w:val="00697AEA"/>
    <w:rsid w:val="006A0142"/>
    <w:rsid w:val="006A05DF"/>
    <w:rsid w:val="006A07BC"/>
    <w:rsid w:val="006A0D23"/>
    <w:rsid w:val="006A0F59"/>
    <w:rsid w:val="006A1529"/>
    <w:rsid w:val="006A15CE"/>
    <w:rsid w:val="006A18E7"/>
    <w:rsid w:val="006A1C22"/>
    <w:rsid w:val="006A1FC8"/>
    <w:rsid w:val="006A2023"/>
    <w:rsid w:val="006A204D"/>
    <w:rsid w:val="006A236D"/>
    <w:rsid w:val="006A25CB"/>
    <w:rsid w:val="006A2A47"/>
    <w:rsid w:val="006A2B28"/>
    <w:rsid w:val="006A2D8D"/>
    <w:rsid w:val="006A3130"/>
    <w:rsid w:val="006A34F3"/>
    <w:rsid w:val="006A39FB"/>
    <w:rsid w:val="006A3C4D"/>
    <w:rsid w:val="006A3C5F"/>
    <w:rsid w:val="006A3D27"/>
    <w:rsid w:val="006A4A8F"/>
    <w:rsid w:val="006A4DF0"/>
    <w:rsid w:val="006A5A09"/>
    <w:rsid w:val="006A5D71"/>
    <w:rsid w:val="006A606A"/>
    <w:rsid w:val="006A60E0"/>
    <w:rsid w:val="006A6492"/>
    <w:rsid w:val="006A6961"/>
    <w:rsid w:val="006A6B72"/>
    <w:rsid w:val="006A6CF0"/>
    <w:rsid w:val="006A703A"/>
    <w:rsid w:val="006A70B9"/>
    <w:rsid w:val="006A70D4"/>
    <w:rsid w:val="006A7128"/>
    <w:rsid w:val="006B007A"/>
    <w:rsid w:val="006B018E"/>
    <w:rsid w:val="006B0261"/>
    <w:rsid w:val="006B03E0"/>
    <w:rsid w:val="006B04DB"/>
    <w:rsid w:val="006B159E"/>
    <w:rsid w:val="006B164C"/>
    <w:rsid w:val="006B16A7"/>
    <w:rsid w:val="006B1AD9"/>
    <w:rsid w:val="006B1E02"/>
    <w:rsid w:val="006B21A0"/>
    <w:rsid w:val="006B2296"/>
    <w:rsid w:val="006B2329"/>
    <w:rsid w:val="006B2708"/>
    <w:rsid w:val="006B28A9"/>
    <w:rsid w:val="006B291D"/>
    <w:rsid w:val="006B2932"/>
    <w:rsid w:val="006B29B6"/>
    <w:rsid w:val="006B2A5B"/>
    <w:rsid w:val="006B2EA3"/>
    <w:rsid w:val="006B3BA0"/>
    <w:rsid w:val="006B4351"/>
    <w:rsid w:val="006B439D"/>
    <w:rsid w:val="006B455C"/>
    <w:rsid w:val="006B4674"/>
    <w:rsid w:val="006B4834"/>
    <w:rsid w:val="006B4FC2"/>
    <w:rsid w:val="006B50FD"/>
    <w:rsid w:val="006B520A"/>
    <w:rsid w:val="006B5376"/>
    <w:rsid w:val="006B5461"/>
    <w:rsid w:val="006B54A4"/>
    <w:rsid w:val="006B553E"/>
    <w:rsid w:val="006B556A"/>
    <w:rsid w:val="006B55D3"/>
    <w:rsid w:val="006B6198"/>
    <w:rsid w:val="006B67F9"/>
    <w:rsid w:val="006B7286"/>
    <w:rsid w:val="006B7447"/>
    <w:rsid w:val="006B7453"/>
    <w:rsid w:val="006B74F2"/>
    <w:rsid w:val="006B7624"/>
    <w:rsid w:val="006B799F"/>
    <w:rsid w:val="006B7D38"/>
    <w:rsid w:val="006C0185"/>
    <w:rsid w:val="006C06D5"/>
    <w:rsid w:val="006C0909"/>
    <w:rsid w:val="006C090A"/>
    <w:rsid w:val="006C0DF1"/>
    <w:rsid w:val="006C0DFB"/>
    <w:rsid w:val="006C11C9"/>
    <w:rsid w:val="006C14C5"/>
    <w:rsid w:val="006C14F1"/>
    <w:rsid w:val="006C167F"/>
    <w:rsid w:val="006C19F4"/>
    <w:rsid w:val="006C1B30"/>
    <w:rsid w:val="006C2207"/>
    <w:rsid w:val="006C231E"/>
    <w:rsid w:val="006C240C"/>
    <w:rsid w:val="006C26AD"/>
    <w:rsid w:val="006C2CC4"/>
    <w:rsid w:val="006C2F37"/>
    <w:rsid w:val="006C312D"/>
    <w:rsid w:val="006C315B"/>
    <w:rsid w:val="006C31CD"/>
    <w:rsid w:val="006C31FD"/>
    <w:rsid w:val="006C329F"/>
    <w:rsid w:val="006C3537"/>
    <w:rsid w:val="006C36F7"/>
    <w:rsid w:val="006C3C86"/>
    <w:rsid w:val="006C3E78"/>
    <w:rsid w:val="006C410E"/>
    <w:rsid w:val="006C45E7"/>
    <w:rsid w:val="006C4817"/>
    <w:rsid w:val="006C4B9A"/>
    <w:rsid w:val="006C4CFB"/>
    <w:rsid w:val="006C4EDF"/>
    <w:rsid w:val="006C530B"/>
    <w:rsid w:val="006C547D"/>
    <w:rsid w:val="006C59FD"/>
    <w:rsid w:val="006C6004"/>
    <w:rsid w:val="006C6191"/>
    <w:rsid w:val="006C623B"/>
    <w:rsid w:val="006C6533"/>
    <w:rsid w:val="006C66CC"/>
    <w:rsid w:val="006C6792"/>
    <w:rsid w:val="006C6DED"/>
    <w:rsid w:val="006C7203"/>
    <w:rsid w:val="006C7206"/>
    <w:rsid w:val="006C7517"/>
    <w:rsid w:val="006C7B41"/>
    <w:rsid w:val="006C7C62"/>
    <w:rsid w:val="006C7E21"/>
    <w:rsid w:val="006D05B2"/>
    <w:rsid w:val="006D08A4"/>
    <w:rsid w:val="006D0DD2"/>
    <w:rsid w:val="006D0E3A"/>
    <w:rsid w:val="006D0FE4"/>
    <w:rsid w:val="006D160E"/>
    <w:rsid w:val="006D1988"/>
    <w:rsid w:val="006D1A00"/>
    <w:rsid w:val="006D1A13"/>
    <w:rsid w:val="006D1F3B"/>
    <w:rsid w:val="006D1F99"/>
    <w:rsid w:val="006D2C19"/>
    <w:rsid w:val="006D2C2A"/>
    <w:rsid w:val="006D2DD1"/>
    <w:rsid w:val="006D3787"/>
    <w:rsid w:val="006D37CA"/>
    <w:rsid w:val="006D39B8"/>
    <w:rsid w:val="006D3FA1"/>
    <w:rsid w:val="006D3FFA"/>
    <w:rsid w:val="006D427E"/>
    <w:rsid w:val="006D4A68"/>
    <w:rsid w:val="006D5222"/>
    <w:rsid w:val="006D551D"/>
    <w:rsid w:val="006D5AF5"/>
    <w:rsid w:val="006D5C2F"/>
    <w:rsid w:val="006D5C5E"/>
    <w:rsid w:val="006D5DBE"/>
    <w:rsid w:val="006D5DC3"/>
    <w:rsid w:val="006D5EB4"/>
    <w:rsid w:val="006D60D3"/>
    <w:rsid w:val="006D63BA"/>
    <w:rsid w:val="006D6486"/>
    <w:rsid w:val="006D6A7B"/>
    <w:rsid w:val="006D6B03"/>
    <w:rsid w:val="006D6BE5"/>
    <w:rsid w:val="006D6E14"/>
    <w:rsid w:val="006D6EA5"/>
    <w:rsid w:val="006D6F84"/>
    <w:rsid w:val="006D704D"/>
    <w:rsid w:val="006D7318"/>
    <w:rsid w:val="006D7B99"/>
    <w:rsid w:val="006D7C1B"/>
    <w:rsid w:val="006D7DA2"/>
    <w:rsid w:val="006D7DAD"/>
    <w:rsid w:val="006D7E22"/>
    <w:rsid w:val="006E0167"/>
    <w:rsid w:val="006E042A"/>
    <w:rsid w:val="006E05FB"/>
    <w:rsid w:val="006E0DA5"/>
    <w:rsid w:val="006E1736"/>
    <w:rsid w:val="006E183B"/>
    <w:rsid w:val="006E1E33"/>
    <w:rsid w:val="006E221B"/>
    <w:rsid w:val="006E26CC"/>
    <w:rsid w:val="006E2841"/>
    <w:rsid w:val="006E2881"/>
    <w:rsid w:val="006E2A88"/>
    <w:rsid w:val="006E2BBC"/>
    <w:rsid w:val="006E3A05"/>
    <w:rsid w:val="006E3A29"/>
    <w:rsid w:val="006E3C8E"/>
    <w:rsid w:val="006E3F27"/>
    <w:rsid w:val="006E3F85"/>
    <w:rsid w:val="006E421F"/>
    <w:rsid w:val="006E42B9"/>
    <w:rsid w:val="006E47FD"/>
    <w:rsid w:val="006E4FF2"/>
    <w:rsid w:val="006E526C"/>
    <w:rsid w:val="006E5358"/>
    <w:rsid w:val="006E53AC"/>
    <w:rsid w:val="006E56AE"/>
    <w:rsid w:val="006E5946"/>
    <w:rsid w:val="006E597D"/>
    <w:rsid w:val="006E59C9"/>
    <w:rsid w:val="006E6019"/>
    <w:rsid w:val="006E6162"/>
    <w:rsid w:val="006E62EC"/>
    <w:rsid w:val="006E6327"/>
    <w:rsid w:val="006E6949"/>
    <w:rsid w:val="006E69B9"/>
    <w:rsid w:val="006E69FA"/>
    <w:rsid w:val="006E722D"/>
    <w:rsid w:val="006E7946"/>
    <w:rsid w:val="006E7A1C"/>
    <w:rsid w:val="006E7C0B"/>
    <w:rsid w:val="006E7C81"/>
    <w:rsid w:val="006F00BA"/>
    <w:rsid w:val="006F0211"/>
    <w:rsid w:val="006F048A"/>
    <w:rsid w:val="006F0666"/>
    <w:rsid w:val="006F0853"/>
    <w:rsid w:val="006F096E"/>
    <w:rsid w:val="006F09FB"/>
    <w:rsid w:val="006F171B"/>
    <w:rsid w:val="006F17AD"/>
    <w:rsid w:val="006F1915"/>
    <w:rsid w:val="006F1E93"/>
    <w:rsid w:val="006F1F58"/>
    <w:rsid w:val="006F21DD"/>
    <w:rsid w:val="006F2832"/>
    <w:rsid w:val="006F2DF3"/>
    <w:rsid w:val="006F30A3"/>
    <w:rsid w:val="006F34CF"/>
    <w:rsid w:val="006F35ED"/>
    <w:rsid w:val="006F3646"/>
    <w:rsid w:val="006F3897"/>
    <w:rsid w:val="006F38DF"/>
    <w:rsid w:val="006F39CA"/>
    <w:rsid w:val="006F3A6A"/>
    <w:rsid w:val="006F3D9A"/>
    <w:rsid w:val="006F4463"/>
    <w:rsid w:val="006F4854"/>
    <w:rsid w:val="006F4CFC"/>
    <w:rsid w:val="006F4DAA"/>
    <w:rsid w:val="006F51DD"/>
    <w:rsid w:val="006F539A"/>
    <w:rsid w:val="006F571B"/>
    <w:rsid w:val="006F5B41"/>
    <w:rsid w:val="006F5CBD"/>
    <w:rsid w:val="006F5CC0"/>
    <w:rsid w:val="006F6007"/>
    <w:rsid w:val="006F6046"/>
    <w:rsid w:val="006F6330"/>
    <w:rsid w:val="006F638E"/>
    <w:rsid w:val="006F6443"/>
    <w:rsid w:val="006F6647"/>
    <w:rsid w:val="006F6709"/>
    <w:rsid w:val="006F6897"/>
    <w:rsid w:val="006F6920"/>
    <w:rsid w:val="006F6A74"/>
    <w:rsid w:val="006F6CB8"/>
    <w:rsid w:val="006F6EC3"/>
    <w:rsid w:val="006F70E8"/>
    <w:rsid w:val="006F7209"/>
    <w:rsid w:val="006F72B8"/>
    <w:rsid w:val="00700215"/>
    <w:rsid w:val="00700782"/>
    <w:rsid w:val="00700A35"/>
    <w:rsid w:val="00700BD7"/>
    <w:rsid w:val="007011DF"/>
    <w:rsid w:val="00701645"/>
    <w:rsid w:val="00701999"/>
    <w:rsid w:val="00701A5C"/>
    <w:rsid w:val="00701C1B"/>
    <w:rsid w:val="00701C85"/>
    <w:rsid w:val="00702115"/>
    <w:rsid w:val="007024BC"/>
    <w:rsid w:val="007024CF"/>
    <w:rsid w:val="00702A77"/>
    <w:rsid w:val="00702E2A"/>
    <w:rsid w:val="00703222"/>
    <w:rsid w:val="007032F9"/>
    <w:rsid w:val="007033BA"/>
    <w:rsid w:val="00703459"/>
    <w:rsid w:val="0070386C"/>
    <w:rsid w:val="00703996"/>
    <w:rsid w:val="007039E0"/>
    <w:rsid w:val="00704304"/>
    <w:rsid w:val="00704413"/>
    <w:rsid w:val="00704B70"/>
    <w:rsid w:val="00705033"/>
    <w:rsid w:val="00705703"/>
    <w:rsid w:val="00705840"/>
    <w:rsid w:val="007058BF"/>
    <w:rsid w:val="00705D02"/>
    <w:rsid w:val="00705EC8"/>
    <w:rsid w:val="007062FC"/>
    <w:rsid w:val="0070641B"/>
    <w:rsid w:val="007065BB"/>
    <w:rsid w:val="007066AA"/>
    <w:rsid w:val="0070672A"/>
    <w:rsid w:val="00706829"/>
    <w:rsid w:val="00706A71"/>
    <w:rsid w:val="00706C86"/>
    <w:rsid w:val="00706C8A"/>
    <w:rsid w:val="00706F3F"/>
    <w:rsid w:val="00707190"/>
    <w:rsid w:val="007071EE"/>
    <w:rsid w:val="007074AB"/>
    <w:rsid w:val="0070770D"/>
    <w:rsid w:val="00707758"/>
    <w:rsid w:val="00707769"/>
    <w:rsid w:val="00707882"/>
    <w:rsid w:val="007079BC"/>
    <w:rsid w:val="00707BDD"/>
    <w:rsid w:val="00710036"/>
    <w:rsid w:val="0071009B"/>
    <w:rsid w:val="007100AB"/>
    <w:rsid w:val="007102C1"/>
    <w:rsid w:val="00710983"/>
    <w:rsid w:val="00710AD2"/>
    <w:rsid w:val="00710DE5"/>
    <w:rsid w:val="007114A4"/>
    <w:rsid w:val="007117F2"/>
    <w:rsid w:val="0071180C"/>
    <w:rsid w:val="00711AC2"/>
    <w:rsid w:val="00711DAF"/>
    <w:rsid w:val="0071219A"/>
    <w:rsid w:val="007122ED"/>
    <w:rsid w:val="00712558"/>
    <w:rsid w:val="007126C1"/>
    <w:rsid w:val="00712852"/>
    <w:rsid w:val="00712B9A"/>
    <w:rsid w:val="00712C64"/>
    <w:rsid w:val="00712C93"/>
    <w:rsid w:val="007130DD"/>
    <w:rsid w:val="00713198"/>
    <w:rsid w:val="00713C1B"/>
    <w:rsid w:val="00713F83"/>
    <w:rsid w:val="00714136"/>
    <w:rsid w:val="007143AA"/>
    <w:rsid w:val="007144FA"/>
    <w:rsid w:val="00714D49"/>
    <w:rsid w:val="007154A8"/>
    <w:rsid w:val="00715508"/>
    <w:rsid w:val="0071554C"/>
    <w:rsid w:val="00715607"/>
    <w:rsid w:val="007157B9"/>
    <w:rsid w:val="007159B4"/>
    <w:rsid w:val="00715BF4"/>
    <w:rsid w:val="00715EDF"/>
    <w:rsid w:val="00716425"/>
    <w:rsid w:val="0071643C"/>
    <w:rsid w:val="0071646A"/>
    <w:rsid w:val="00716543"/>
    <w:rsid w:val="0071682E"/>
    <w:rsid w:val="00716C9A"/>
    <w:rsid w:val="00717165"/>
    <w:rsid w:val="00717E42"/>
    <w:rsid w:val="00717EA1"/>
    <w:rsid w:val="00717F3E"/>
    <w:rsid w:val="007200ED"/>
    <w:rsid w:val="00720194"/>
    <w:rsid w:val="007205D6"/>
    <w:rsid w:val="007206C5"/>
    <w:rsid w:val="007206D0"/>
    <w:rsid w:val="00720881"/>
    <w:rsid w:val="007209AA"/>
    <w:rsid w:val="00720D68"/>
    <w:rsid w:val="00720EAE"/>
    <w:rsid w:val="00721299"/>
    <w:rsid w:val="0072131D"/>
    <w:rsid w:val="00721377"/>
    <w:rsid w:val="00721483"/>
    <w:rsid w:val="00721504"/>
    <w:rsid w:val="007215D7"/>
    <w:rsid w:val="00721B17"/>
    <w:rsid w:val="007220A6"/>
    <w:rsid w:val="00722172"/>
    <w:rsid w:val="0072241C"/>
    <w:rsid w:val="00723016"/>
    <w:rsid w:val="007230EC"/>
    <w:rsid w:val="00723532"/>
    <w:rsid w:val="007238A4"/>
    <w:rsid w:val="00723943"/>
    <w:rsid w:val="00723E7C"/>
    <w:rsid w:val="00723E91"/>
    <w:rsid w:val="0072412D"/>
    <w:rsid w:val="007241CF"/>
    <w:rsid w:val="007244F0"/>
    <w:rsid w:val="00724629"/>
    <w:rsid w:val="007248A1"/>
    <w:rsid w:val="0072493D"/>
    <w:rsid w:val="00724D6A"/>
    <w:rsid w:val="00724DC8"/>
    <w:rsid w:val="00724F5C"/>
    <w:rsid w:val="0072525C"/>
    <w:rsid w:val="00725744"/>
    <w:rsid w:val="00725885"/>
    <w:rsid w:val="00725B2F"/>
    <w:rsid w:val="00725BD1"/>
    <w:rsid w:val="0072600A"/>
    <w:rsid w:val="007265A4"/>
    <w:rsid w:val="00726D74"/>
    <w:rsid w:val="00726F42"/>
    <w:rsid w:val="007274E4"/>
    <w:rsid w:val="0072758E"/>
    <w:rsid w:val="00727B27"/>
    <w:rsid w:val="00727E59"/>
    <w:rsid w:val="007304F7"/>
    <w:rsid w:val="00730710"/>
    <w:rsid w:val="00730A2C"/>
    <w:rsid w:val="00730C29"/>
    <w:rsid w:val="00730D4B"/>
    <w:rsid w:val="00730F14"/>
    <w:rsid w:val="007312BD"/>
    <w:rsid w:val="007318BC"/>
    <w:rsid w:val="00731978"/>
    <w:rsid w:val="00731F27"/>
    <w:rsid w:val="00731F62"/>
    <w:rsid w:val="007323DD"/>
    <w:rsid w:val="00732539"/>
    <w:rsid w:val="00732546"/>
    <w:rsid w:val="00732657"/>
    <w:rsid w:val="00733375"/>
    <w:rsid w:val="007333F0"/>
    <w:rsid w:val="00733651"/>
    <w:rsid w:val="00733829"/>
    <w:rsid w:val="00733896"/>
    <w:rsid w:val="00733A66"/>
    <w:rsid w:val="00733F02"/>
    <w:rsid w:val="0073414B"/>
    <w:rsid w:val="007343AE"/>
    <w:rsid w:val="007344EA"/>
    <w:rsid w:val="00734517"/>
    <w:rsid w:val="00734568"/>
    <w:rsid w:val="00734C0C"/>
    <w:rsid w:val="00735BD6"/>
    <w:rsid w:val="00735C25"/>
    <w:rsid w:val="00735E97"/>
    <w:rsid w:val="00735F30"/>
    <w:rsid w:val="00736157"/>
    <w:rsid w:val="00736178"/>
    <w:rsid w:val="00736332"/>
    <w:rsid w:val="0073662A"/>
    <w:rsid w:val="0073679D"/>
    <w:rsid w:val="007369C2"/>
    <w:rsid w:val="00736A26"/>
    <w:rsid w:val="00736A5C"/>
    <w:rsid w:val="00736FB6"/>
    <w:rsid w:val="007370FB"/>
    <w:rsid w:val="00737110"/>
    <w:rsid w:val="007371F9"/>
    <w:rsid w:val="00737B62"/>
    <w:rsid w:val="0074071F"/>
    <w:rsid w:val="00740842"/>
    <w:rsid w:val="00740879"/>
    <w:rsid w:val="00740FA8"/>
    <w:rsid w:val="00742350"/>
    <w:rsid w:val="0074290F"/>
    <w:rsid w:val="00742AE4"/>
    <w:rsid w:val="00742B11"/>
    <w:rsid w:val="00742BEB"/>
    <w:rsid w:val="00742DED"/>
    <w:rsid w:val="00742F34"/>
    <w:rsid w:val="00743239"/>
    <w:rsid w:val="007435A1"/>
    <w:rsid w:val="00743BBD"/>
    <w:rsid w:val="00743F0A"/>
    <w:rsid w:val="00743FC9"/>
    <w:rsid w:val="007445B5"/>
    <w:rsid w:val="0074476B"/>
    <w:rsid w:val="00744835"/>
    <w:rsid w:val="00744A6E"/>
    <w:rsid w:val="0074502F"/>
    <w:rsid w:val="00745656"/>
    <w:rsid w:val="007457F2"/>
    <w:rsid w:val="007467F4"/>
    <w:rsid w:val="007468B2"/>
    <w:rsid w:val="00746A42"/>
    <w:rsid w:val="00746B63"/>
    <w:rsid w:val="00747884"/>
    <w:rsid w:val="0075033A"/>
    <w:rsid w:val="00750EAF"/>
    <w:rsid w:val="00750F15"/>
    <w:rsid w:val="0075163D"/>
    <w:rsid w:val="00751936"/>
    <w:rsid w:val="00751CCC"/>
    <w:rsid w:val="0075281F"/>
    <w:rsid w:val="00752846"/>
    <w:rsid w:val="007528B1"/>
    <w:rsid w:val="00752C40"/>
    <w:rsid w:val="00753051"/>
    <w:rsid w:val="007530EC"/>
    <w:rsid w:val="007532C2"/>
    <w:rsid w:val="007535B9"/>
    <w:rsid w:val="0075360F"/>
    <w:rsid w:val="007538DD"/>
    <w:rsid w:val="00753A3F"/>
    <w:rsid w:val="00753C62"/>
    <w:rsid w:val="00754543"/>
    <w:rsid w:val="007549F9"/>
    <w:rsid w:val="00754D5C"/>
    <w:rsid w:val="00754EE2"/>
    <w:rsid w:val="00754FD9"/>
    <w:rsid w:val="00755248"/>
    <w:rsid w:val="00755392"/>
    <w:rsid w:val="007556B2"/>
    <w:rsid w:val="0075582D"/>
    <w:rsid w:val="0075592E"/>
    <w:rsid w:val="00755C8F"/>
    <w:rsid w:val="00755E1F"/>
    <w:rsid w:val="0075613F"/>
    <w:rsid w:val="00756429"/>
    <w:rsid w:val="0075644B"/>
    <w:rsid w:val="007566FF"/>
    <w:rsid w:val="00756976"/>
    <w:rsid w:val="00756BAC"/>
    <w:rsid w:val="00756BD6"/>
    <w:rsid w:val="00756C36"/>
    <w:rsid w:val="007576F9"/>
    <w:rsid w:val="0075794F"/>
    <w:rsid w:val="00757B9E"/>
    <w:rsid w:val="00757FDA"/>
    <w:rsid w:val="007606B3"/>
    <w:rsid w:val="007607A9"/>
    <w:rsid w:val="007608EE"/>
    <w:rsid w:val="00760E05"/>
    <w:rsid w:val="007614B1"/>
    <w:rsid w:val="00761542"/>
    <w:rsid w:val="00761740"/>
    <w:rsid w:val="007618C3"/>
    <w:rsid w:val="007618E5"/>
    <w:rsid w:val="00762036"/>
    <w:rsid w:val="007621CF"/>
    <w:rsid w:val="00762465"/>
    <w:rsid w:val="007627F1"/>
    <w:rsid w:val="007628DA"/>
    <w:rsid w:val="00762937"/>
    <w:rsid w:val="007629AF"/>
    <w:rsid w:val="00762F33"/>
    <w:rsid w:val="00763094"/>
    <w:rsid w:val="00763102"/>
    <w:rsid w:val="00763924"/>
    <w:rsid w:val="00763A0E"/>
    <w:rsid w:val="00763B49"/>
    <w:rsid w:val="00763BD8"/>
    <w:rsid w:val="00763D8B"/>
    <w:rsid w:val="00764231"/>
    <w:rsid w:val="0076454E"/>
    <w:rsid w:val="00764925"/>
    <w:rsid w:val="00764BBE"/>
    <w:rsid w:val="00764C03"/>
    <w:rsid w:val="00764DFD"/>
    <w:rsid w:val="00764FA9"/>
    <w:rsid w:val="007653A3"/>
    <w:rsid w:val="00765568"/>
    <w:rsid w:val="00765604"/>
    <w:rsid w:val="00765689"/>
    <w:rsid w:val="00765AAF"/>
    <w:rsid w:val="00765B2C"/>
    <w:rsid w:val="00765CAA"/>
    <w:rsid w:val="00765F7F"/>
    <w:rsid w:val="0076621B"/>
    <w:rsid w:val="007664C2"/>
    <w:rsid w:val="007665B2"/>
    <w:rsid w:val="00767322"/>
    <w:rsid w:val="00767556"/>
    <w:rsid w:val="0076781F"/>
    <w:rsid w:val="00767B19"/>
    <w:rsid w:val="00767BD5"/>
    <w:rsid w:val="00767CB8"/>
    <w:rsid w:val="00767DE4"/>
    <w:rsid w:val="00770079"/>
    <w:rsid w:val="00770537"/>
    <w:rsid w:val="00770797"/>
    <w:rsid w:val="00770AAF"/>
    <w:rsid w:val="0077115E"/>
    <w:rsid w:val="007713E7"/>
    <w:rsid w:val="007713ED"/>
    <w:rsid w:val="0077143C"/>
    <w:rsid w:val="00771621"/>
    <w:rsid w:val="00771780"/>
    <w:rsid w:val="00771CA9"/>
    <w:rsid w:val="00772057"/>
    <w:rsid w:val="0077205A"/>
    <w:rsid w:val="007720F9"/>
    <w:rsid w:val="007728F2"/>
    <w:rsid w:val="007732E9"/>
    <w:rsid w:val="007735E1"/>
    <w:rsid w:val="007737E0"/>
    <w:rsid w:val="00773C67"/>
    <w:rsid w:val="00773D78"/>
    <w:rsid w:val="00773DFD"/>
    <w:rsid w:val="00773F82"/>
    <w:rsid w:val="00773FFD"/>
    <w:rsid w:val="0077414D"/>
    <w:rsid w:val="0077453D"/>
    <w:rsid w:val="0077462E"/>
    <w:rsid w:val="00774E5E"/>
    <w:rsid w:val="00775283"/>
    <w:rsid w:val="00775C1B"/>
    <w:rsid w:val="00775C54"/>
    <w:rsid w:val="007760B5"/>
    <w:rsid w:val="00776B8D"/>
    <w:rsid w:val="00776C87"/>
    <w:rsid w:val="00776E3A"/>
    <w:rsid w:val="00777347"/>
    <w:rsid w:val="00777395"/>
    <w:rsid w:val="00777528"/>
    <w:rsid w:val="00777599"/>
    <w:rsid w:val="007775E3"/>
    <w:rsid w:val="007775EF"/>
    <w:rsid w:val="0077765F"/>
    <w:rsid w:val="00777845"/>
    <w:rsid w:val="007801B7"/>
    <w:rsid w:val="007802C5"/>
    <w:rsid w:val="0078047D"/>
    <w:rsid w:val="00780524"/>
    <w:rsid w:val="00780B83"/>
    <w:rsid w:val="007811BD"/>
    <w:rsid w:val="0078177B"/>
    <w:rsid w:val="00781BDB"/>
    <w:rsid w:val="00781CB3"/>
    <w:rsid w:val="0078204F"/>
    <w:rsid w:val="007821A2"/>
    <w:rsid w:val="00782323"/>
    <w:rsid w:val="00782364"/>
    <w:rsid w:val="00782BE4"/>
    <w:rsid w:val="00783146"/>
    <w:rsid w:val="007831CB"/>
    <w:rsid w:val="00783488"/>
    <w:rsid w:val="0078367B"/>
    <w:rsid w:val="007838D0"/>
    <w:rsid w:val="0078392E"/>
    <w:rsid w:val="00783A4E"/>
    <w:rsid w:val="00784653"/>
    <w:rsid w:val="00784704"/>
    <w:rsid w:val="00784A66"/>
    <w:rsid w:val="00784AB5"/>
    <w:rsid w:val="00784BDA"/>
    <w:rsid w:val="00785B3B"/>
    <w:rsid w:val="00785BD1"/>
    <w:rsid w:val="00786118"/>
    <w:rsid w:val="0078656F"/>
    <w:rsid w:val="00786712"/>
    <w:rsid w:val="00786F5E"/>
    <w:rsid w:val="0078716C"/>
    <w:rsid w:val="007872D7"/>
    <w:rsid w:val="007874E4"/>
    <w:rsid w:val="00787875"/>
    <w:rsid w:val="00787E6A"/>
    <w:rsid w:val="00787E88"/>
    <w:rsid w:val="007902E3"/>
    <w:rsid w:val="0079048A"/>
    <w:rsid w:val="007907CC"/>
    <w:rsid w:val="0079098D"/>
    <w:rsid w:val="00790A2E"/>
    <w:rsid w:val="00790F41"/>
    <w:rsid w:val="00791268"/>
    <w:rsid w:val="00791468"/>
    <w:rsid w:val="00791EC5"/>
    <w:rsid w:val="00791FD0"/>
    <w:rsid w:val="00791FF2"/>
    <w:rsid w:val="00792040"/>
    <w:rsid w:val="00792137"/>
    <w:rsid w:val="00792356"/>
    <w:rsid w:val="0079260A"/>
    <w:rsid w:val="00792790"/>
    <w:rsid w:val="00792A40"/>
    <w:rsid w:val="00792EC4"/>
    <w:rsid w:val="0079309F"/>
    <w:rsid w:val="007933CC"/>
    <w:rsid w:val="0079343F"/>
    <w:rsid w:val="0079360C"/>
    <w:rsid w:val="00793AD7"/>
    <w:rsid w:val="00793D8E"/>
    <w:rsid w:val="00793EFB"/>
    <w:rsid w:val="00793FD7"/>
    <w:rsid w:val="007941FE"/>
    <w:rsid w:val="00794206"/>
    <w:rsid w:val="00794431"/>
    <w:rsid w:val="007946E6"/>
    <w:rsid w:val="00794A07"/>
    <w:rsid w:val="00794D25"/>
    <w:rsid w:val="007951B3"/>
    <w:rsid w:val="007951D2"/>
    <w:rsid w:val="007957B5"/>
    <w:rsid w:val="0079581E"/>
    <w:rsid w:val="0079588F"/>
    <w:rsid w:val="00795960"/>
    <w:rsid w:val="00795A39"/>
    <w:rsid w:val="00795C9B"/>
    <w:rsid w:val="007963EB"/>
    <w:rsid w:val="00796471"/>
    <w:rsid w:val="0079652D"/>
    <w:rsid w:val="0079657B"/>
    <w:rsid w:val="00796894"/>
    <w:rsid w:val="00796ACA"/>
    <w:rsid w:val="0079721C"/>
    <w:rsid w:val="00797459"/>
    <w:rsid w:val="0079754B"/>
    <w:rsid w:val="0079776A"/>
    <w:rsid w:val="00797827"/>
    <w:rsid w:val="00797DD0"/>
    <w:rsid w:val="00797F98"/>
    <w:rsid w:val="007A016D"/>
    <w:rsid w:val="007A0380"/>
    <w:rsid w:val="007A06B2"/>
    <w:rsid w:val="007A08A1"/>
    <w:rsid w:val="007A090B"/>
    <w:rsid w:val="007A0912"/>
    <w:rsid w:val="007A0E4D"/>
    <w:rsid w:val="007A1248"/>
    <w:rsid w:val="007A142B"/>
    <w:rsid w:val="007A14A6"/>
    <w:rsid w:val="007A1D15"/>
    <w:rsid w:val="007A1E67"/>
    <w:rsid w:val="007A20DF"/>
    <w:rsid w:val="007A211B"/>
    <w:rsid w:val="007A2434"/>
    <w:rsid w:val="007A245C"/>
    <w:rsid w:val="007A29C5"/>
    <w:rsid w:val="007A2ECD"/>
    <w:rsid w:val="007A383B"/>
    <w:rsid w:val="007A3908"/>
    <w:rsid w:val="007A3A60"/>
    <w:rsid w:val="007A3A7B"/>
    <w:rsid w:val="007A3BC0"/>
    <w:rsid w:val="007A3E2D"/>
    <w:rsid w:val="007A3F20"/>
    <w:rsid w:val="007A4036"/>
    <w:rsid w:val="007A41D7"/>
    <w:rsid w:val="007A43CA"/>
    <w:rsid w:val="007A4622"/>
    <w:rsid w:val="007A4788"/>
    <w:rsid w:val="007A48AB"/>
    <w:rsid w:val="007A4BDA"/>
    <w:rsid w:val="007A4D8C"/>
    <w:rsid w:val="007A4F97"/>
    <w:rsid w:val="007A5053"/>
    <w:rsid w:val="007A5101"/>
    <w:rsid w:val="007A5178"/>
    <w:rsid w:val="007A51E0"/>
    <w:rsid w:val="007A5462"/>
    <w:rsid w:val="007A54B9"/>
    <w:rsid w:val="007A56B5"/>
    <w:rsid w:val="007A599E"/>
    <w:rsid w:val="007A5A7F"/>
    <w:rsid w:val="007A5FFA"/>
    <w:rsid w:val="007A6117"/>
    <w:rsid w:val="007A6243"/>
    <w:rsid w:val="007A6269"/>
    <w:rsid w:val="007A6458"/>
    <w:rsid w:val="007A6669"/>
    <w:rsid w:val="007A6CBB"/>
    <w:rsid w:val="007A7154"/>
    <w:rsid w:val="007A72B0"/>
    <w:rsid w:val="007A77DA"/>
    <w:rsid w:val="007A7FAA"/>
    <w:rsid w:val="007B00F5"/>
    <w:rsid w:val="007B019B"/>
    <w:rsid w:val="007B02F5"/>
    <w:rsid w:val="007B054A"/>
    <w:rsid w:val="007B0C66"/>
    <w:rsid w:val="007B0E10"/>
    <w:rsid w:val="007B1011"/>
    <w:rsid w:val="007B1453"/>
    <w:rsid w:val="007B19FD"/>
    <w:rsid w:val="007B1CE5"/>
    <w:rsid w:val="007B253D"/>
    <w:rsid w:val="007B26F8"/>
    <w:rsid w:val="007B2CA2"/>
    <w:rsid w:val="007B365B"/>
    <w:rsid w:val="007B36EB"/>
    <w:rsid w:val="007B375A"/>
    <w:rsid w:val="007B3B02"/>
    <w:rsid w:val="007B3CCE"/>
    <w:rsid w:val="007B3E3C"/>
    <w:rsid w:val="007B3F4C"/>
    <w:rsid w:val="007B3F78"/>
    <w:rsid w:val="007B4057"/>
    <w:rsid w:val="007B417E"/>
    <w:rsid w:val="007B4411"/>
    <w:rsid w:val="007B478A"/>
    <w:rsid w:val="007B4B4A"/>
    <w:rsid w:val="007B4E43"/>
    <w:rsid w:val="007B4F8A"/>
    <w:rsid w:val="007B5067"/>
    <w:rsid w:val="007B51BD"/>
    <w:rsid w:val="007B55FA"/>
    <w:rsid w:val="007B57FD"/>
    <w:rsid w:val="007B5882"/>
    <w:rsid w:val="007B5C4D"/>
    <w:rsid w:val="007B5E10"/>
    <w:rsid w:val="007B5E15"/>
    <w:rsid w:val="007B643F"/>
    <w:rsid w:val="007B64C1"/>
    <w:rsid w:val="007B668C"/>
    <w:rsid w:val="007B6B67"/>
    <w:rsid w:val="007B6C92"/>
    <w:rsid w:val="007B6E4F"/>
    <w:rsid w:val="007B6F4A"/>
    <w:rsid w:val="007B7565"/>
    <w:rsid w:val="007B760E"/>
    <w:rsid w:val="007B76BC"/>
    <w:rsid w:val="007B778D"/>
    <w:rsid w:val="007B7DF4"/>
    <w:rsid w:val="007C02AB"/>
    <w:rsid w:val="007C04D7"/>
    <w:rsid w:val="007C0534"/>
    <w:rsid w:val="007C0681"/>
    <w:rsid w:val="007C079B"/>
    <w:rsid w:val="007C083B"/>
    <w:rsid w:val="007C086C"/>
    <w:rsid w:val="007C097A"/>
    <w:rsid w:val="007C0E6C"/>
    <w:rsid w:val="007C10B6"/>
    <w:rsid w:val="007C11B1"/>
    <w:rsid w:val="007C128F"/>
    <w:rsid w:val="007C138B"/>
    <w:rsid w:val="007C14A3"/>
    <w:rsid w:val="007C1E4F"/>
    <w:rsid w:val="007C2016"/>
    <w:rsid w:val="007C2185"/>
    <w:rsid w:val="007C27A2"/>
    <w:rsid w:val="007C27D3"/>
    <w:rsid w:val="007C2B38"/>
    <w:rsid w:val="007C30CC"/>
    <w:rsid w:val="007C3970"/>
    <w:rsid w:val="007C3BA9"/>
    <w:rsid w:val="007C3CAC"/>
    <w:rsid w:val="007C3DC6"/>
    <w:rsid w:val="007C3DE2"/>
    <w:rsid w:val="007C40C5"/>
    <w:rsid w:val="007C40DB"/>
    <w:rsid w:val="007C4196"/>
    <w:rsid w:val="007C42D2"/>
    <w:rsid w:val="007C44C9"/>
    <w:rsid w:val="007C4610"/>
    <w:rsid w:val="007C48BA"/>
    <w:rsid w:val="007C4A65"/>
    <w:rsid w:val="007C4EF5"/>
    <w:rsid w:val="007C4F71"/>
    <w:rsid w:val="007C50BB"/>
    <w:rsid w:val="007C51DA"/>
    <w:rsid w:val="007C5501"/>
    <w:rsid w:val="007C551F"/>
    <w:rsid w:val="007C5696"/>
    <w:rsid w:val="007C5698"/>
    <w:rsid w:val="007C5706"/>
    <w:rsid w:val="007C5C8B"/>
    <w:rsid w:val="007C60B0"/>
    <w:rsid w:val="007C63CC"/>
    <w:rsid w:val="007C68AE"/>
    <w:rsid w:val="007C69E9"/>
    <w:rsid w:val="007C75C3"/>
    <w:rsid w:val="007C790C"/>
    <w:rsid w:val="007C7917"/>
    <w:rsid w:val="007C7E4C"/>
    <w:rsid w:val="007C7E94"/>
    <w:rsid w:val="007C7EBA"/>
    <w:rsid w:val="007C7EE4"/>
    <w:rsid w:val="007D051F"/>
    <w:rsid w:val="007D0739"/>
    <w:rsid w:val="007D0901"/>
    <w:rsid w:val="007D0BCC"/>
    <w:rsid w:val="007D118D"/>
    <w:rsid w:val="007D11FD"/>
    <w:rsid w:val="007D15F8"/>
    <w:rsid w:val="007D1871"/>
    <w:rsid w:val="007D1DED"/>
    <w:rsid w:val="007D1E46"/>
    <w:rsid w:val="007D20F4"/>
    <w:rsid w:val="007D20FB"/>
    <w:rsid w:val="007D2294"/>
    <w:rsid w:val="007D2311"/>
    <w:rsid w:val="007D2361"/>
    <w:rsid w:val="007D2514"/>
    <w:rsid w:val="007D2543"/>
    <w:rsid w:val="007D2882"/>
    <w:rsid w:val="007D310C"/>
    <w:rsid w:val="007D313E"/>
    <w:rsid w:val="007D32D5"/>
    <w:rsid w:val="007D38FB"/>
    <w:rsid w:val="007D3A02"/>
    <w:rsid w:val="007D3F39"/>
    <w:rsid w:val="007D42E3"/>
    <w:rsid w:val="007D44FE"/>
    <w:rsid w:val="007D4676"/>
    <w:rsid w:val="007D492B"/>
    <w:rsid w:val="007D4E3F"/>
    <w:rsid w:val="007D54FB"/>
    <w:rsid w:val="007D59B0"/>
    <w:rsid w:val="007D61DF"/>
    <w:rsid w:val="007D6217"/>
    <w:rsid w:val="007D62DC"/>
    <w:rsid w:val="007D6508"/>
    <w:rsid w:val="007D6881"/>
    <w:rsid w:val="007D6BAC"/>
    <w:rsid w:val="007D709A"/>
    <w:rsid w:val="007D740F"/>
    <w:rsid w:val="007D7A86"/>
    <w:rsid w:val="007D7E75"/>
    <w:rsid w:val="007D7F2D"/>
    <w:rsid w:val="007E00BB"/>
    <w:rsid w:val="007E0369"/>
    <w:rsid w:val="007E04FC"/>
    <w:rsid w:val="007E05B1"/>
    <w:rsid w:val="007E06D8"/>
    <w:rsid w:val="007E0A9D"/>
    <w:rsid w:val="007E0ADC"/>
    <w:rsid w:val="007E0B07"/>
    <w:rsid w:val="007E0F58"/>
    <w:rsid w:val="007E1216"/>
    <w:rsid w:val="007E123F"/>
    <w:rsid w:val="007E1454"/>
    <w:rsid w:val="007E19D6"/>
    <w:rsid w:val="007E1C7C"/>
    <w:rsid w:val="007E1EF5"/>
    <w:rsid w:val="007E1FDC"/>
    <w:rsid w:val="007E22AE"/>
    <w:rsid w:val="007E2306"/>
    <w:rsid w:val="007E2547"/>
    <w:rsid w:val="007E29FA"/>
    <w:rsid w:val="007E2A56"/>
    <w:rsid w:val="007E2B39"/>
    <w:rsid w:val="007E2FDD"/>
    <w:rsid w:val="007E34E1"/>
    <w:rsid w:val="007E379C"/>
    <w:rsid w:val="007E3A9D"/>
    <w:rsid w:val="007E3AA3"/>
    <w:rsid w:val="007E40F4"/>
    <w:rsid w:val="007E41D6"/>
    <w:rsid w:val="007E4551"/>
    <w:rsid w:val="007E485C"/>
    <w:rsid w:val="007E48BE"/>
    <w:rsid w:val="007E4A92"/>
    <w:rsid w:val="007E517E"/>
    <w:rsid w:val="007E5346"/>
    <w:rsid w:val="007E5382"/>
    <w:rsid w:val="007E5776"/>
    <w:rsid w:val="007E5777"/>
    <w:rsid w:val="007E61A6"/>
    <w:rsid w:val="007E628F"/>
    <w:rsid w:val="007E6423"/>
    <w:rsid w:val="007E645B"/>
    <w:rsid w:val="007E66FF"/>
    <w:rsid w:val="007E6756"/>
    <w:rsid w:val="007E7365"/>
    <w:rsid w:val="007E7741"/>
    <w:rsid w:val="007E7A77"/>
    <w:rsid w:val="007E7D5B"/>
    <w:rsid w:val="007E7F4C"/>
    <w:rsid w:val="007E7F4F"/>
    <w:rsid w:val="007F001D"/>
    <w:rsid w:val="007F007C"/>
    <w:rsid w:val="007F0570"/>
    <w:rsid w:val="007F0690"/>
    <w:rsid w:val="007F08DD"/>
    <w:rsid w:val="007F0AAB"/>
    <w:rsid w:val="007F0B38"/>
    <w:rsid w:val="007F0DC9"/>
    <w:rsid w:val="007F0E41"/>
    <w:rsid w:val="007F16C1"/>
    <w:rsid w:val="007F176C"/>
    <w:rsid w:val="007F1B6C"/>
    <w:rsid w:val="007F1BBE"/>
    <w:rsid w:val="007F1C35"/>
    <w:rsid w:val="007F1D3B"/>
    <w:rsid w:val="007F2080"/>
    <w:rsid w:val="007F2991"/>
    <w:rsid w:val="007F2C09"/>
    <w:rsid w:val="007F3203"/>
    <w:rsid w:val="007F3995"/>
    <w:rsid w:val="007F4484"/>
    <w:rsid w:val="007F4648"/>
    <w:rsid w:val="007F46F0"/>
    <w:rsid w:val="007F4921"/>
    <w:rsid w:val="007F4BCB"/>
    <w:rsid w:val="007F4D04"/>
    <w:rsid w:val="007F4FE7"/>
    <w:rsid w:val="007F50FE"/>
    <w:rsid w:val="007F529E"/>
    <w:rsid w:val="007F5715"/>
    <w:rsid w:val="007F574B"/>
    <w:rsid w:val="007F57F2"/>
    <w:rsid w:val="007F5B2A"/>
    <w:rsid w:val="007F5B76"/>
    <w:rsid w:val="007F5B86"/>
    <w:rsid w:val="007F5C63"/>
    <w:rsid w:val="007F5F8B"/>
    <w:rsid w:val="007F652F"/>
    <w:rsid w:val="007F667B"/>
    <w:rsid w:val="007F695D"/>
    <w:rsid w:val="007F6B35"/>
    <w:rsid w:val="007F6F02"/>
    <w:rsid w:val="007F7180"/>
    <w:rsid w:val="007F7271"/>
    <w:rsid w:val="007F74C9"/>
    <w:rsid w:val="007F77D4"/>
    <w:rsid w:val="007F7A7D"/>
    <w:rsid w:val="007F7C85"/>
    <w:rsid w:val="007F7DA5"/>
    <w:rsid w:val="008004E4"/>
    <w:rsid w:val="0080052B"/>
    <w:rsid w:val="0080094C"/>
    <w:rsid w:val="00800A77"/>
    <w:rsid w:val="00800DCA"/>
    <w:rsid w:val="008010EB"/>
    <w:rsid w:val="008011C0"/>
    <w:rsid w:val="008011F4"/>
    <w:rsid w:val="008012BE"/>
    <w:rsid w:val="00801DD8"/>
    <w:rsid w:val="00801FA9"/>
    <w:rsid w:val="008021D5"/>
    <w:rsid w:val="0080280B"/>
    <w:rsid w:val="0080297A"/>
    <w:rsid w:val="00802B16"/>
    <w:rsid w:val="008030D4"/>
    <w:rsid w:val="008031E5"/>
    <w:rsid w:val="00803242"/>
    <w:rsid w:val="0080348B"/>
    <w:rsid w:val="00803985"/>
    <w:rsid w:val="00803A59"/>
    <w:rsid w:val="00803B10"/>
    <w:rsid w:val="00803E30"/>
    <w:rsid w:val="00804326"/>
    <w:rsid w:val="008045B9"/>
    <w:rsid w:val="00804620"/>
    <w:rsid w:val="0080467C"/>
    <w:rsid w:val="008048AA"/>
    <w:rsid w:val="0080513A"/>
    <w:rsid w:val="00805A29"/>
    <w:rsid w:val="00806163"/>
    <w:rsid w:val="008064C5"/>
    <w:rsid w:val="00806F2A"/>
    <w:rsid w:val="00807176"/>
    <w:rsid w:val="008071DB"/>
    <w:rsid w:val="00807450"/>
    <w:rsid w:val="0080751E"/>
    <w:rsid w:val="008076A7"/>
    <w:rsid w:val="00807889"/>
    <w:rsid w:val="008100A7"/>
    <w:rsid w:val="008100F9"/>
    <w:rsid w:val="00810178"/>
    <w:rsid w:val="0081043E"/>
    <w:rsid w:val="00810535"/>
    <w:rsid w:val="00810C3C"/>
    <w:rsid w:val="00810CE7"/>
    <w:rsid w:val="00810F06"/>
    <w:rsid w:val="008112A0"/>
    <w:rsid w:val="00811409"/>
    <w:rsid w:val="008116ED"/>
    <w:rsid w:val="00811A5E"/>
    <w:rsid w:val="00811CC9"/>
    <w:rsid w:val="0081207C"/>
    <w:rsid w:val="00812389"/>
    <w:rsid w:val="00812E9F"/>
    <w:rsid w:val="00813134"/>
    <w:rsid w:val="008134A6"/>
    <w:rsid w:val="00813AE6"/>
    <w:rsid w:val="00813BED"/>
    <w:rsid w:val="00813E7B"/>
    <w:rsid w:val="00813F07"/>
    <w:rsid w:val="00813F5E"/>
    <w:rsid w:val="00813FD4"/>
    <w:rsid w:val="0081409B"/>
    <w:rsid w:val="008145C8"/>
    <w:rsid w:val="00814874"/>
    <w:rsid w:val="008149C0"/>
    <w:rsid w:val="00814E9F"/>
    <w:rsid w:val="00815048"/>
    <w:rsid w:val="008153B5"/>
    <w:rsid w:val="00815759"/>
    <w:rsid w:val="00815A8E"/>
    <w:rsid w:val="00815BB1"/>
    <w:rsid w:val="00815BC9"/>
    <w:rsid w:val="00815D8D"/>
    <w:rsid w:val="00815EB7"/>
    <w:rsid w:val="00816249"/>
    <w:rsid w:val="00816773"/>
    <w:rsid w:val="008168BB"/>
    <w:rsid w:val="0081691B"/>
    <w:rsid w:val="00816932"/>
    <w:rsid w:val="00816D9B"/>
    <w:rsid w:val="00816E41"/>
    <w:rsid w:val="00816FB6"/>
    <w:rsid w:val="008171B8"/>
    <w:rsid w:val="008177D8"/>
    <w:rsid w:val="00817F79"/>
    <w:rsid w:val="0082032B"/>
    <w:rsid w:val="0082054E"/>
    <w:rsid w:val="008207C9"/>
    <w:rsid w:val="00820BE5"/>
    <w:rsid w:val="00820E0E"/>
    <w:rsid w:val="00821195"/>
    <w:rsid w:val="008213E7"/>
    <w:rsid w:val="0082149A"/>
    <w:rsid w:val="0082151A"/>
    <w:rsid w:val="00821B1E"/>
    <w:rsid w:val="00821FD2"/>
    <w:rsid w:val="008220B7"/>
    <w:rsid w:val="00822231"/>
    <w:rsid w:val="00822769"/>
    <w:rsid w:val="00822833"/>
    <w:rsid w:val="0082285A"/>
    <w:rsid w:val="00822D74"/>
    <w:rsid w:val="008232CF"/>
    <w:rsid w:val="00823813"/>
    <w:rsid w:val="0082384E"/>
    <w:rsid w:val="008239CA"/>
    <w:rsid w:val="00823A18"/>
    <w:rsid w:val="00823B72"/>
    <w:rsid w:val="00823BE2"/>
    <w:rsid w:val="00823C86"/>
    <w:rsid w:val="00823D94"/>
    <w:rsid w:val="00823F27"/>
    <w:rsid w:val="008241DC"/>
    <w:rsid w:val="00824290"/>
    <w:rsid w:val="0082435A"/>
    <w:rsid w:val="00824BF2"/>
    <w:rsid w:val="00824C75"/>
    <w:rsid w:val="00824C7C"/>
    <w:rsid w:val="00824E16"/>
    <w:rsid w:val="00824E22"/>
    <w:rsid w:val="00825030"/>
    <w:rsid w:val="008250E6"/>
    <w:rsid w:val="00825DAD"/>
    <w:rsid w:val="00825DB8"/>
    <w:rsid w:val="00825FA5"/>
    <w:rsid w:val="00826003"/>
    <w:rsid w:val="008260BB"/>
    <w:rsid w:val="0082620B"/>
    <w:rsid w:val="00826792"/>
    <w:rsid w:val="00826B3F"/>
    <w:rsid w:val="00827409"/>
    <w:rsid w:val="00827915"/>
    <w:rsid w:val="00827CFD"/>
    <w:rsid w:val="00827E02"/>
    <w:rsid w:val="0083040B"/>
    <w:rsid w:val="008304B8"/>
    <w:rsid w:val="00830964"/>
    <w:rsid w:val="00830C2E"/>
    <w:rsid w:val="0083156E"/>
    <w:rsid w:val="008315D4"/>
    <w:rsid w:val="0083177B"/>
    <w:rsid w:val="00831BAF"/>
    <w:rsid w:val="00831CFA"/>
    <w:rsid w:val="00831E4C"/>
    <w:rsid w:val="0083227B"/>
    <w:rsid w:val="008325E8"/>
    <w:rsid w:val="0083295B"/>
    <w:rsid w:val="00832B7D"/>
    <w:rsid w:val="00832B85"/>
    <w:rsid w:val="00832CD8"/>
    <w:rsid w:val="00832CF9"/>
    <w:rsid w:val="00832D4F"/>
    <w:rsid w:val="00832F48"/>
    <w:rsid w:val="00833189"/>
    <w:rsid w:val="0083389C"/>
    <w:rsid w:val="00834518"/>
    <w:rsid w:val="008346CE"/>
    <w:rsid w:val="00834862"/>
    <w:rsid w:val="00834902"/>
    <w:rsid w:val="00834A78"/>
    <w:rsid w:val="00834E6B"/>
    <w:rsid w:val="00835319"/>
    <w:rsid w:val="008353FE"/>
    <w:rsid w:val="00835572"/>
    <w:rsid w:val="0083559E"/>
    <w:rsid w:val="00835846"/>
    <w:rsid w:val="0083585F"/>
    <w:rsid w:val="008358D4"/>
    <w:rsid w:val="00835A10"/>
    <w:rsid w:val="00835A19"/>
    <w:rsid w:val="00835B8D"/>
    <w:rsid w:val="00835B92"/>
    <w:rsid w:val="0083603D"/>
    <w:rsid w:val="008361CE"/>
    <w:rsid w:val="0083690A"/>
    <w:rsid w:val="00836979"/>
    <w:rsid w:val="00836C74"/>
    <w:rsid w:val="008372AB"/>
    <w:rsid w:val="00837326"/>
    <w:rsid w:val="00837380"/>
    <w:rsid w:val="0083752F"/>
    <w:rsid w:val="00837750"/>
    <w:rsid w:val="00837F7A"/>
    <w:rsid w:val="00840203"/>
    <w:rsid w:val="008407F6"/>
    <w:rsid w:val="008408BF"/>
    <w:rsid w:val="0084091E"/>
    <w:rsid w:val="0084094A"/>
    <w:rsid w:val="00840D3C"/>
    <w:rsid w:val="00840DBF"/>
    <w:rsid w:val="008413D9"/>
    <w:rsid w:val="0084211D"/>
    <w:rsid w:val="00842369"/>
    <w:rsid w:val="0084248F"/>
    <w:rsid w:val="00842663"/>
    <w:rsid w:val="00842800"/>
    <w:rsid w:val="008429F1"/>
    <w:rsid w:val="00842AC5"/>
    <w:rsid w:val="00842CF7"/>
    <w:rsid w:val="00842E84"/>
    <w:rsid w:val="0084366A"/>
    <w:rsid w:val="00843F53"/>
    <w:rsid w:val="008445E7"/>
    <w:rsid w:val="0084475B"/>
    <w:rsid w:val="00844B53"/>
    <w:rsid w:val="00844DAC"/>
    <w:rsid w:val="00845E1A"/>
    <w:rsid w:val="008460D8"/>
    <w:rsid w:val="008464B0"/>
    <w:rsid w:val="0084659E"/>
    <w:rsid w:val="008466AF"/>
    <w:rsid w:val="00846798"/>
    <w:rsid w:val="00846BE4"/>
    <w:rsid w:val="00846D02"/>
    <w:rsid w:val="00847245"/>
    <w:rsid w:val="0084752E"/>
    <w:rsid w:val="00847542"/>
    <w:rsid w:val="008475A6"/>
    <w:rsid w:val="0084766A"/>
    <w:rsid w:val="008476CD"/>
    <w:rsid w:val="008479D3"/>
    <w:rsid w:val="00847D2D"/>
    <w:rsid w:val="00847EA3"/>
    <w:rsid w:val="00850149"/>
    <w:rsid w:val="00850184"/>
    <w:rsid w:val="00850291"/>
    <w:rsid w:val="00850359"/>
    <w:rsid w:val="008503C0"/>
    <w:rsid w:val="00850A18"/>
    <w:rsid w:val="00850B6E"/>
    <w:rsid w:val="0085138F"/>
    <w:rsid w:val="008515AB"/>
    <w:rsid w:val="00851B20"/>
    <w:rsid w:val="00851B3B"/>
    <w:rsid w:val="00852686"/>
    <w:rsid w:val="008526F1"/>
    <w:rsid w:val="008526FA"/>
    <w:rsid w:val="0085282B"/>
    <w:rsid w:val="008529D3"/>
    <w:rsid w:val="00852D80"/>
    <w:rsid w:val="00852E59"/>
    <w:rsid w:val="0085327D"/>
    <w:rsid w:val="00853533"/>
    <w:rsid w:val="00853C95"/>
    <w:rsid w:val="00853E24"/>
    <w:rsid w:val="00853E4B"/>
    <w:rsid w:val="00853F0E"/>
    <w:rsid w:val="00854071"/>
    <w:rsid w:val="008543EE"/>
    <w:rsid w:val="0085487E"/>
    <w:rsid w:val="00854AAA"/>
    <w:rsid w:val="0085531F"/>
    <w:rsid w:val="0085551E"/>
    <w:rsid w:val="008555D2"/>
    <w:rsid w:val="00855805"/>
    <w:rsid w:val="008559B5"/>
    <w:rsid w:val="00855C68"/>
    <w:rsid w:val="00856094"/>
    <w:rsid w:val="008560AA"/>
    <w:rsid w:val="008561A1"/>
    <w:rsid w:val="008563C6"/>
    <w:rsid w:val="0085649D"/>
    <w:rsid w:val="008564B8"/>
    <w:rsid w:val="00856871"/>
    <w:rsid w:val="00856908"/>
    <w:rsid w:val="008572CC"/>
    <w:rsid w:val="008575B5"/>
    <w:rsid w:val="00857CB0"/>
    <w:rsid w:val="00860462"/>
    <w:rsid w:val="008605C7"/>
    <w:rsid w:val="00860600"/>
    <w:rsid w:val="008606BC"/>
    <w:rsid w:val="00860A4E"/>
    <w:rsid w:val="00860B77"/>
    <w:rsid w:val="00860E4D"/>
    <w:rsid w:val="00860ED2"/>
    <w:rsid w:val="0086137E"/>
    <w:rsid w:val="008617DA"/>
    <w:rsid w:val="00861881"/>
    <w:rsid w:val="008618EE"/>
    <w:rsid w:val="00861954"/>
    <w:rsid w:val="00861998"/>
    <w:rsid w:val="00861A92"/>
    <w:rsid w:val="00861B29"/>
    <w:rsid w:val="00861C4A"/>
    <w:rsid w:val="00861C8C"/>
    <w:rsid w:val="00861DC6"/>
    <w:rsid w:val="00861E87"/>
    <w:rsid w:val="00861F15"/>
    <w:rsid w:val="00861FD8"/>
    <w:rsid w:val="00862024"/>
    <w:rsid w:val="00862238"/>
    <w:rsid w:val="00862925"/>
    <w:rsid w:val="008633D1"/>
    <w:rsid w:val="00863A1F"/>
    <w:rsid w:val="00863D3D"/>
    <w:rsid w:val="00863DCB"/>
    <w:rsid w:val="008643CD"/>
    <w:rsid w:val="00864729"/>
    <w:rsid w:val="00864882"/>
    <w:rsid w:val="0086494E"/>
    <w:rsid w:val="00864B1E"/>
    <w:rsid w:val="00864C3B"/>
    <w:rsid w:val="00864E00"/>
    <w:rsid w:val="008653C0"/>
    <w:rsid w:val="0086560B"/>
    <w:rsid w:val="00866389"/>
    <w:rsid w:val="0086669D"/>
    <w:rsid w:val="008669E4"/>
    <w:rsid w:val="00866BB5"/>
    <w:rsid w:val="00866D5E"/>
    <w:rsid w:val="00866F66"/>
    <w:rsid w:val="00867427"/>
    <w:rsid w:val="00867450"/>
    <w:rsid w:val="0086779B"/>
    <w:rsid w:val="00867861"/>
    <w:rsid w:val="00867B84"/>
    <w:rsid w:val="00867CD9"/>
    <w:rsid w:val="008702D5"/>
    <w:rsid w:val="0087062D"/>
    <w:rsid w:val="008708E8"/>
    <w:rsid w:val="00870998"/>
    <w:rsid w:val="00870AB4"/>
    <w:rsid w:val="00870AFB"/>
    <w:rsid w:val="00870CC4"/>
    <w:rsid w:val="008714E4"/>
    <w:rsid w:val="008714F9"/>
    <w:rsid w:val="008715F0"/>
    <w:rsid w:val="0087181F"/>
    <w:rsid w:val="00871963"/>
    <w:rsid w:val="00871C2F"/>
    <w:rsid w:val="00871E7C"/>
    <w:rsid w:val="008728AB"/>
    <w:rsid w:val="008728C5"/>
    <w:rsid w:val="00872A95"/>
    <w:rsid w:val="00872A98"/>
    <w:rsid w:val="00873078"/>
    <w:rsid w:val="0087351E"/>
    <w:rsid w:val="00873828"/>
    <w:rsid w:val="00873BEA"/>
    <w:rsid w:val="00873CE9"/>
    <w:rsid w:val="00873EFE"/>
    <w:rsid w:val="0087416D"/>
    <w:rsid w:val="00874364"/>
    <w:rsid w:val="008745BC"/>
    <w:rsid w:val="0087485D"/>
    <w:rsid w:val="008749D6"/>
    <w:rsid w:val="00874A5E"/>
    <w:rsid w:val="00874CA8"/>
    <w:rsid w:val="00874E51"/>
    <w:rsid w:val="00874E61"/>
    <w:rsid w:val="00874F5C"/>
    <w:rsid w:val="00874FA2"/>
    <w:rsid w:val="00875003"/>
    <w:rsid w:val="0087582E"/>
    <w:rsid w:val="00875998"/>
    <w:rsid w:val="00876005"/>
    <w:rsid w:val="00876312"/>
    <w:rsid w:val="00876780"/>
    <w:rsid w:val="0087715C"/>
    <w:rsid w:val="0087736B"/>
    <w:rsid w:val="00877482"/>
    <w:rsid w:val="008775DA"/>
    <w:rsid w:val="008779C8"/>
    <w:rsid w:val="00877E24"/>
    <w:rsid w:val="00877F3E"/>
    <w:rsid w:val="00877F7F"/>
    <w:rsid w:val="00877F92"/>
    <w:rsid w:val="008805A0"/>
    <w:rsid w:val="008808DF"/>
    <w:rsid w:val="008809F0"/>
    <w:rsid w:val="00880FB6"/>
    <w:rsid w:val="008810DD"/>
    <w:rsid w:val="008816CE"/>
    <w:rsid w:val="008816FB"/>
    <w:rsid w:val="00881B4E"/>
    <w:rsid w:val="00881CEC"/>
    <w:rsid w:val="00881E44"/>
    <w:rsid w:val="00881E9A"/>
    <w:rsid w:val="008822AF"/>
    <w:rsid w:val="00882316"/>
    <w:rsid w:val="008823B2"/>
    <w:rsid w:val="00882417"/>
    <w:rsid w:val="00882499"/>
    <w:rsid w:val="008824D5"/>
    <w:rsid w:val="008826C3"/>
    <w:rsid w:val="00882854"/>
    <w:rsid w:val="00882AB4"/>
    <w:rsid w:val="00882CA6"/>
    <w:rsid w:val="00882FA2"/>
    <w:rsid w:val="00882FB9"/>
    <w:rsid w:val="0088313C"/>
    <w:rsid w:val="00883578"/>
    <w:rsid w:val="00883BB3"/>
    <w:rsid w:val="00883CCF"/>
    <w:rsid w:val="00883CE1"/>
    <w:rsid w:val="00883DA5"/>
    <w:rsid w:val="008840DA"/>
    <w:rsid w:val="0088412A"/>
    <w:rsid w:val="008847A2"/>
    <w:rsid w:val="008849AA"/>
    <w:rsid w:val="00884D37"/>
    <w:rsid w:val="00885170"/>
    <w:rsid w:val="0088526F"/>
    <w:rsid w:val="00885666"/>
    <w:rsid w:val="0088572C"/>
    <w:rsid w:val="008859C2"/>
    <w:rsid w:val="00885E28"/>
    <w:rsid w:val="0088606B"/>
    <w:rsid w:val="008861FD"/>
    <w:rsid w:val="008864A2"/>
    <w:rsid w:val="008864FE"/>
    <w:rsid w:val="0088661E"/>
    <w:rsid w:val="0088692F"/>
    <w:rsid w:val="008869AC"/>
    <w:rsid w:val="008869C4"/>
    <w:rsid w:val="008869E1"/>
    <w:rsid w:val="008870D5"/>
    <w:rsid w:val="0088753B"/>
    <w:rsid w:val="00887889"/>
    <w:rsid w:val="008879E1"/>
    <w:rsid w:val="00887DA8"/>
    <w:rsid w:val="00887E26"/>
    <w:rsid w:val="00887EB1"/>
    <w:rsid w:val="0089002D"/>
    <w:rsid w:val="00890569"/>
    <w:rsid w:val="0089067D"/>
    <w:rsid w:val="008907A6"/>
    <w:rsid w:val="00890D19"/>
    <w:rsid w:val="008918D5"/>
    <w:rsid w:val="0089192D"/>
    <w:rsid w:val="00891CAD"/>
    <w:rsid w:val="00891FAB"/>
    <w:rsid w:val="008920DE"/>
    <w:rsid w:val="00892162"/>
    <w:rsid w:val="008921EB"/>
    <w:rsid w:val="008927E9"/>
    <w:rsid w:val="00892AA3"/>
    <w:rsid w:val="0089311F"/>
    <w:rsid w:val="008931D6"/>
    <w:rsid w:val="008934BF"/>
    <w:rsid w:val="008935F7"/>
    <w:rsid w:val="008937E7"/>
    <w:rsid w:val="00893875"/>
    <w:rsid w:val="00893AAC"/>
    <w:rsid w:val="008941C5"/>
    <w:rsid w:val="00894487"/>
    <w:rsid w:val="0089461C"/>
    <w:rsid w:val="00894729"/>
    <w:rsid w:val="008948E6"/>
    <w:rsid w:val="00894B6C"/>
    <w:rsid w:val="00894FFE"/>
    <w:rsid w:val="008951AA"/>
    <w:rsid w:val="008952BE"/>
    <w:rsid w:val="00895492"/>
    <w:rsid w:val="00895B31"/>
    <w:rsid w:val="00895D2A"/>
    <w:rsid w:val="00896190"/>
    <w:rsid w:val="00896485"/>
    <w:rsid w:val="00896921"/>
    <w:rsid w:val="00896B04"/>
    <w:rsid w:val="00896CC0"/>
    <w:rsid w:val="00896DA5"/>
    <w:rsid w:val="00896EA5"/>
    <w:rsid w:val="00897035"/>
    <w:rsid w:val="00897291"/>
    <w:rsid w:val="008978C0"/>
    <w:rsid w:val="008979CE"/>
    <w:rsid w:val="00897B88"/>
    <w:rsid w:val="00897BF9"/>
    <w:rsid w:val="00897CBB"/>
    <w:rsid w:val="00897E30"/>
    <w:rsid w:val="008A0055"/>
    <w:rsid w:val="008A00A9"/>
    <w:rsid w:val="008A00E8"/>
    <w:rsid w:val="008A0182"/>
    <w:rsid w:val="008A03B6"/>
    <w:rsid w:val="008A045B"/>
    <w:rsid w:val="008A09B1"/>
    <w:rsid w:val="008A0AE0"/>
    <w:rsid w:val="008A0F9B"/>
    <w:rsid w:val="008A10BF"/>
    <w:rsid w:val="008A1102"/>
    <w:rsid w:val="008A1161"/>
    <w:rsid w:val="008A11FD"/>
    <w:rsid w:val="008A12D1"/>
    <w:rsid w:val="008A13F9"/>
    <w:rsid w:val="008A166A"/>
    <w:rsid w:val="008A176C"/>
    <w:rsid w:val="008A17F8"/>
    <w:rsid w:val="008A1A9D"/>
    <w:rsid w:val="008A2782"/>
    <w:rsid w:val="008A2AB9"/>
    <w:rsid w:val="008A2AF6"/>
    <w:rsid w:val="008A2FD1"/>
    <w:rsid w:val="008A329C"/>
    <w:rsid w:val="008A33F6"/>
    <w:rsid w:val="008A3433"/>
    <w:rsid w:val="008A362F"/>
    <w:rsid w:val="008A3C30"/>
    <w:rsid w:val="008A3DEB"/>
    <w:rsid w:val="008A4124"/>
    <w:rsid w:val="008A417D"/>
    <w:rsid w:val="008A4770"/>
    <w:rsid w:val="008A4EDC"/>
    <w:rsid w:val="008A5158"/>
    <w:rsid w:val="008A5333"/>
    <w:rsid w:val="008A539F"/>
    <w:rsid w:val="008A5944"/>
    <w:rsid w:val="008A61BD"/>
    <w:rsid w:val="008A6436"/>
    <w:rsid w:val="008A6BD9"/>
    <w:rsid w:val="008A6C64"/>
    <w:rsid w:val="008A7648"/>
    <w:rsid w:val="008A7A6E"/>
    <w:rsid w:val="008A7FDA"/>
    <w:rsid w:val="008B00FE"/>
    <w:rsid w:val="008B1040"/>
    <w:rsid w:val="008B15A1"/>
    <w:rsid w:val="008B1694"/>
    <w:rsid w:val="008B17A9"/>
    <w:rsid w:val="008B1F7F"/>
    <w:rsid w:val="008B22BA"/>
    <w:rsid w:val="008B2503"/>
    <w:rsid w:val="008B2505"/>
    <w:rsid w:val="008B2592"/>
    <w:rsid w:val="008B27CF"/>
    <w:rsid w:val="008B2922"/>
    <w:rsid w:val="008B2C4C"/>
    <w:rsid w:val="008B366F"/>
    <w:rsid w:val="008B3681"/>
    <w:rsid w:val="008B3896"/>
    <w:rsid w:val="008B3D88"/>
    <w:rsid w:val="008B3EE4"/>
    <w:rsid w:val="008B456E"/>
    <w:rsid w:val="008B48B6"/>
    <w:rsid w:val="008B48F4"/>
    <w:rsid w:val="008B4BF2"/>
    <w:rsid w:val="008B4C04"/>
    <w:rsid w:val="008B4C18"/>
    <w:rsid w:val="008B4E97"/>
    <w:rsid w:val="008B5B91"/>
    <w:rsid w:val="008B5FCF"/>
    <w:rsid w:val="008B60E0"/>
    <w:rsid w:val="008B615C"/>
    <w:rsid w:val="008B61BB"/>
    <w:rsid w:val="008B64EF"/>
    <w:rsid w:val="008B673D"/>
    <w:rsid w:val="008B6754"/>
    <w:rsid w:val="008B675D"/>
    <w:rsid w:val="008B6829"/>
    <w:rsid w:val="008B6B9D"/>
    <w:rsid w:val="008B6BCD"/>
    <w:rsid w:val="008B6C28"/>
    <w:rsid w:val="008B73B6"/>
    <w:rsid w:val="008B77B9"/>
    <w:rsid w:val="008B7A15"/>
    <w:rsid w:val="008C0141"/>
    <w:rsid w:val="008C021F"/>
    <w:rsid w:val="008C0A71"/>
    <w:rsid w:val="008C0C78"/>
    <w:rsid w:val="008C0D4B"/>
    <w:rsid w:val="008C0F2E"/>
    <w:rsid w:val="008C12FB"/>
    <w:rsid w:val="008C14B1"/>
    <w:rsid w:val="008C14DB"/>
    <w:rsid w:val="008C1535"/>
    <w:rsid w:val="008C193A"/>
    <w:rsid w:val="008C1952"/>
    <w:rsid w:val="008C1E44"/>
    <w:rsid w:val="008C2516"/>
    <w:rsid w:val="008C268A"/>
    <w:rsid w:val="008C2699"/>
    <w:rsid w:val="008C291E"/>
    <w:rsid w:val="008C2924"/>
    <w:rsid w:val="008C2D60"/>
    <w:rsid w:val="008C3348"/>
    <w:rsid w:val="008C33BB"/>
    <w:rsid w:val="008C3771"/>
    <w:rsid w:val="008C3D13"/>
    <w:rsid w:val="008C3E2E"/>
    <w:rsid w:val="008C428B"/>
    <w:rsid w:val="008C4AC7"/>
    <w:rsid w:val="008C4AD9"/>
    <w:rsid w:val="008C5188"/>
    <w:rsid w:val="008C57CD"/>
    <w:rsid w:val="008C5CD2"/>
    <w:rsid w:val="008C617C"/>
    <w:rsid w:val="008C68FB"/>
    <w:rsid w:val="008C6A2B"/>
    <w:rsid w:val="008C6B80"/>
    <w:rsid w:val="008C6B86"/>
    <w:rsid w:val="008C6E70"/>
    <w:rsid w:val="008C6ED5"/>
    <w:rsid w:val="008C7618"/>
    <w:rsid w:val="008C7742"/>
    <w:rsid w:val="008C79B1"/>
    <w:rsid w:val="008C7A2C"/>
    <w:rsid w:val="008C7B96"/>
    <w:rsid w:val="008C7C72"/>
    <w:rsid w:val="008D05A1"/>
    <w:rsid w:val="008D0661"/>
    <w:rsid w:val="008D071A"/>
    <w:rsid w:val="008D071D"/>
    <w:rsid w:val="008D094E"/>
    <w:rsid w:val="008D0CA3"/>
    <w:rsid w:val="008D10FA"/>
    <w:rsid w:val="008D1473"/>
    <w:rsid w:val="008D1D90"/>
    <w:rsid w:val="008D1DBC"/>
    <w:rsid w:val="008D1DC1"/>
    <w:rsid w:val="008D1E69"/>
    <w:rsid w:val="008D2014"/>
    <w:rsid w:val="008D201E"/>
    <w:rsid w:val="008D2191"/>
    <w:rsid w:val="008D22D5"/>
    <w:rsid w:val="008D25A7"/>
    <w:rsid w:val="008D26AC"/>
    <w:rsid w:val="008D2BB8"/>
    <w:rsid w:val="008D2DF4"/>
    <w:rsid w:val="008D2E48"/>
    <w:rsid w:val="008D2EEA"/>
    <w:rsid w:val="008D32D9"/>
    <w:rsid w:val="008D33BE"/>
    <w:rsid w:val="008D3624"/>
    <w:rsid w:val="008D368A"/>
    <w:rsid w:val="008D396F"/>
    <w:rsid w:val="008D3CED"/>
    <w:rsid w:val="008D3D58"/>
    <w:rsid w:val="008D4138"/>
    <w:rsid w:val="008D421D"/>
    <w:rsid w:val="008D4B83"/>
    <w:rsid w:val="008D4CBE"/>
    <w:rsid w:val="008D4F40"/>
    <w:rsid w:val="008D5131"/>
    <w:rsid w:val="008D53FA"/>
    <w:rsid w:val="008D5A2B"/>
    <w:rsid w:val="008D5FF2"/>
    <w:rsid w:val="008D60A8"/>
    <w:rsid w:val="008D6576"/>
    <w:rsid w:val="008D6656"/>
    <w:rsid w:val="008D683B"/>
    <w:rsid w:val="008D6D71"/>
    <w:rsid w:val="008D6DF8"/>
    <w:rsid w:val="008D6EBB"/>
    <w:rsid w:val="008D7019"/>
    <w:rsid w:val="008D73FD"/>
    <w:rsid w:val="008D786D"/>
    <w:rsid w:val="008D7F6D"/>
    <w:rsid w:val="008E05E1"/>
    <w:rsid w:val="008E0629"/>
    <w:rsid w:val="008E06BA"/>
    <w:rsid w:val="008E09C7"/>
    <w:rsid w:val="008E0A8D"/>
    <w:rsid w:val="008E0B1B"/>
    <w:rsid w:val="008E11BB"/>
    <w:rsid w:val="008E19ED"/>
    <w:rsid w:val="008E1A61"/>
    <w:rsid w:val="008E1C00"/>
    <w:rsid w:val="008E1E20"/>
    <w:rsid w:val="008E2295"/>
    <w:rsid w:val="008E25CB"/>
    <w:rsid w:val="008E2C0F"/>
    <w:rsid w:val="008E32D7"/>
    <w:rsid w:val="008E3385"/>
    <w:rsid w:val="008E338D"/>
    <w:rsid w:val="008E38AF"/>
    <w:rsid w:val="008E3912"/>
    <w:rsid w:val="008E465B"/>
    <w:rsid w:val="008E4FA3"/>
    <w:rsid w:val="008E501A"/>
    <w:rsid w:val="008E50D1"/>
    <w:rsid w:val="008E558C"/>
    <w:rsid w:val="008E5BD5"/>
    <w:rsid w:val="008E5D15"/>
    <w:rsid w:val="008E5D63"/>
    <w:rsid w:val="008E615B"/>
    <w:rsid w:val="008E61EA"/>
    <w:rsid w:val="008E6A16"/>
    <w:rsid w:val="008E6BBD"/>
    <w:rsid w:val="008E7180"/>
    <w:rsid w:val="008E7250"/>
    <w:rsid w:val="008E7270"/>
    <w:rsid w:val="008E73F4"/>
    <w:rsid w:val="008E7753"/>
    <w:rsid w:val="008E7ACA"/>
    <w:rsid w:val="008F000A"/>
    <w:rsid w:val="008F0929"/>
    <w:rsid w:val="008F09FE"/>
    <w:rsid w:val="008F0F5B"/>
    <w:rsid w:val="008F1215"/>
    <w:rsid w:val="008F1369"/>
    <w:rsid w:val="008F1B31"/>
    <w:rsid w:val="008F1BC9"/>
    <w:rsid w:val="008F1E6A"/>
    <w:rsid w:val="008F1FF8"/>
    <w:rsid w:val="008F2115"/>
    <w:rsid w:val="008F24D7"/>
    <w:rsid w:val="008F2622"/>
    <w:rsid w:val="008F2651"/>
    <w:rsid w:val="008F2DD0"/>
    <w:rsid w:val="008F2EBC"/>
    <w:rsid w:val="008F2F3C"/>
    <w:rsid w:val="008F3220"/>
    <w:rsid w:val="008F32ED"/>
    <w:rsid w:val="008F33AD"/>
    <w:rsid w:val="008F3F50"/>
    <w:rsid w:val="008F3F86"/>
    <w:rsid w:val="008F43BD"/>
    <w:rsid w:val="008F45D5"/>
    <w:rsid w:val="008F4828"/>
    <w:rsid w:val="008F4A0E"/>
    <w:rsid w:val="008F4EAD"/>
    <w:rsid w:val="008F511C"/>
    <w:rsid w:val="008F5202"/>
    <w:rsid w:val="008F5376"/>
    <w:rsid w:val="008F559B"/>
    <w:rsid w:val="008F58D1"/>
    <w:rsid w:val="008F5DB5"/>
    <w:rsid w:val="008F5DEF"/>
    <w:rsid w:val="008F5E01"/>
    <w:rsid w:val="008F5EC3"/>
    <w:rsid w:val="008F5F5A"/>
    <w:rsid w:val="008F5FEC"/>
    <w:rsid w:val="008F67C5"/>
    <w:rsid w:val="008F692E"/>
    <w:rsid w:val="008F6D85"/>
    <w:rsid w:val="008F6E63"/>
    <w:rsid w:val="008F72F0"/>
    <w:rsid w:val="008F781B"/>
    <w:rsid w:val="008F7913"/>
    <w:rsid w:val="008F7A5C"/>
    <w:rsid w:val="008F7B7F"/>
    <w:rsid w:val="008F7E9F"/>
    <w:rsid w:val="008F7EC4"/>
    <w:rsid w:val="0090063B"/>
    <w:rsid w:val="00900663"/>
    <w:rsid w:val="009006E2"/>
    <w:rsid w:val="00900CDC"/>
    <w:rsid w:val="00900E18"/>
    <w:rsid w:val="009011B3"/>
    <w:rsid w:val="009012C6"/>
    <w:rsid w:val="00901414"/>
    <w:rsid w:val="00901700"/>
    <w:rsid w:val="009017DF"/>
    <w:rsid w:val="009018B5"/>
    <w:rsid w:val="00901A59"/>
    <w:rsid w:val="00901FAD"/>
    <w:rsid w:val="00902535"/>
    <w:rsid w:val="0090258A"/>
    <w:rsid w:val="009027C5"/>
    <w:rsid w:val="00902A78"/>
    <w:rsid w:val="00902B8F"/>
    <w:rsid w:val="00902E0F"/>
    <w:rsid w:val="00902F2E"/>
    <w:rsid w:val="00902F3C"/>
    <w:rsid w:val="009030AD"/>
    <w:rsid w:val="009037D1"/>
    <w:rsid w:val="00903D94"/>
    <w:rsid w:val="00903E77"/>
    <w:rsid w:val="00903F01"/>
    <w:rsid w:val="009040E6"/>
    <w:rsid w:val="0090423C"/>
    <w:rsid w:val="0090428B"/>
    <w:rsid w:val="009048C4"/>
    <w:rsid w:val="00904D70"/>
    <w:rsid w:val="00905890"/>
    <w:rsid w:val="00905A38"/>
    <w:rsid w:val="00905B1B"/>
    <w:rsid w:val="00905C5F"/>
    <w:rsid w:val="00905D29"/>
    <w:rsid w:val="00905E6F"/>
    <w:rsid w:val="00906037"/>
    <w:rsid w:val="009063AD"/>
    <w:rsid w:val="009064EE"/>
    <w:rsid w:val="00906603"/>
    <w:rsid w:val="0090710B"/>
    <w:rsid w:val="00907193"/>
    <w:rsid w:val="0090734B"/>
    <w:rsid w:val="009073AA"/>
    <w:rsid w:val="009073EE"/>
    <w:rsid w:val="009076CD"/>
    <w:rsid w:val="00907D61"/>
    <w:rsid w:val="00907E7C"/>
    <w:rsid w:val="00907F17"/>
    <w:rsid w:val="00910449"/>
    <w:rsid w:val="009106C2"/>
    <w:rsid w:val="0091072E"/>
    <w:rsid w:val="00910916"/>
    <w:rsid w:val="00910A0F"/>
    <w:rsid w:val="00910F65"/>
    <w:rsid w:val="009112B3"/>
    <w:rsid w:val="009117CC"/>
    <w:rsid w:val="009119B9"/>
    <w:rsid w:val="00911DCF"/>
    <w:rsid w:val="009125F2"/>
    <w:rsid w:val="009126CA"/>
    <w:rsid w:val="00912770"/>
    <w:rsid w:val="009129D6"/>
    <w:rsid w:val="00912CE7"/>
    <w:rsid w:val="00912D2F"/>
    <w:rsid w:val="00912D53"/>
    <w:rsid w:val="00912E47"/>
    <w:rsid w:val="0091308D"/>
    <w:rsid w:val="009130D3"/>
    <w:rsid w:val="00913796"/>
    <w:rsid w:val="009137AA"/>
    <w:rsid w:val="009137C3"/>
    <w:rsid w:val="00913B11"/>
    <w:rsid w:val="009140D3"/>
    <w:rsid w:val="0091440C"/>
    <w:rsid w:val="0091448E"/>
    <w:rsid w:val="009146C3"/>
    <w:rsid w:val="009146F0"/>
    <w:rsid w:val="009149F3"/>
    <w:rsid w:val="00914A56"/>
    <w:rsid w:val="00914B45"/>
    <w:rsid w:val="00914C6A"/>
    <w:rsid w:val="009154F4"/>
    <w:rsid w:val="0091552B"/>
    <w:rsid w:val="009156DD"/>
    <w:rsid w:val="00915CA8"/>
    <w:rsid w:val="00915CFF"/>
    <w:rsid w:val="00916061"/>
    <w:rsid w:val="009162A2"/>
    <w:rsid w:val="0091650E"/>
    <w:rsid w:val="0091673A"/>
    <w:rsid w:val="0091683C"/>
    <w:rsid w:val="0091686D"/>
    <w:rsid w:val="009169CC"/>
    <w:rsid w:val="0091702A"/>
    <w:rsid w:val="0091714C"/>
    <w:rsid w:val="0091721E"/>
    <w:rsid w:val="0091779A"/>
    <w:rsid w:val="00917D38"/>
    <w:rsid w:val="00917D4A"/>
    <w:rsid w:val="00917F27"/>
    <w:rsid w:val="009201BB"/>
    <w:rsid w:val="00920269"/>
    <w:rsid w:val="009205C3"/>
    <w:rsid w:val="009205F0"/>
    <w:rsid w:val="009206AF"/>
    <w:rsid w:val="00920A45"/>
    <w:rsid w:val="00920C93"/>
    <w:rsid w:val="00920E8B"/>
    <w:rsid w:val="0092125A"/>
    <w:rsid w:val="0092140D"/>
    <w:rsid w:val="0092158A"/>
    <w:rsid w:val="00921ADC"/>
    <w:rsid w:val="00922066"/>
    <w:rsid w:val="009221D6"/>
    <w:rsid w:val="00922B62"/>
    <w:rsid w:val="00922C8D"/>
    <w:rsid w:val="00922E4F"/>
    <w:rsid w:val="0092321D"/>
    <w:rsid w:val="009236A3"/>
    <w:rsid w:val="00923B20"/>
    <w:rsid w:val="00923BB1"/>
    <w:rsid w:val="00924146"/>
    <w:rsid w:val="00924290"/>
    <w:rsid w:val="009246E1"/>
    <w:rsid w:val="0092486A"/>
    <w:rsid w:val="00924F55"/>
    <w:rsid w:val="00924FB4"/>
    <w:rsid w:val="0092584A"/>
    <w:rsid w:val="00925C6A"/>
    <w:rsid w:val="00925F8F"/>
    <w:rsid w:val="009262B0"/>
    <w:rsid w:val="009262FF"/>
    <w:rsid w:val="009267BB"/>
    <w:rsid w:val="009267E7"/>
    <w:rsid w:val="00926E48"/>
    <w:rsid w:val="00926F54"/>
    <w:rsid w:val="009270F6"/>
    <w:rsid w:val="00927F26"/>
    <w:rsid w:val="00930A3B"/>
    <w:rsid w:val="00930D57"/>
    <w:rsid w:val="00930EDF"/>
    <w:rsid w:val="00930F18"/>
    <w:rsid w:val="00930FF1"/>
    <w:rsid w:val="009311DA"/>
    <w:rsid w:val="00931522"/>
    <w:rsid w:val="009318DE"/>
    <w:rsid w:val="00931FE3"/>
    <w:rsid w:val="0093236C"/>
    <w:rsid w:val="00932401"/>
    <w:rsid w:val="009324C1"/>
    <w:rsid w:val="00932780"/>
    <w:rsid w:val="00932913"/>
    <w:rsid w:val="009329D4"/>
    <w:rsid w:val="00932DAC"/>
    <w:rsid w:val="00932E32"/>
    <w:rsid w:val="00933006"/>
    <w:rsid w:val="009336D9"/>
    <w:rsid w:val="00933766"/>
    <w:rsid w:val="0093384B"/>
    <w:rsid w:val="00933C13"/>
    <w:rsid w:val="00933D00"/>
    <w:rsid w:val="0093474F"/>
    <w:rsid w:val="00934F91"/>
    <w:rsid w:val="00935469"/>
    <w:rsid w:val="0093577D"/>
    <w:rsid w:val="00935AD4"/>
    <w:rsid w:val="00935C40"/>
    <w:rsid w:val="00935D77"/>
    <w:rsid w:val="00935FA2"/>
    <w:rsid w:val="0093602E"/>
    <w:rsid w:val="00936197"/>
    <w:rsid w:val="0093641A"/>
    <w:rsid w:val="0093643B"/>
    <w:rsid w:val="0093651E"/>
    <w:rsid w:val="00936A97"/>
    <w:rsid w:val="00936E17"/>
    <w:rsid w:val="009370C1"/>
    <w:rsid w:val="009371C5"/>
    <w:rsid w:val="0093726D"/>
    <w:rsid w:val="00940291"/>
    <w:rsid w:val="0094030C"/>
    <w:rsid w:val="00940BE7"/>
    <w:rsid w:val="00940C49"/>
    <w:rsid w:val="00940FCD"/>
    <w:rsid w:val="00941033"/>
    <w:rsid w:val="00941216"/>
    <w:rsid w:val="009412B8"/>
    <w:rsid w:val="00941365"/>
    <w:rsid w:val="0094168F"/>
    <w:rsid w:val="00941719"/>
    <w:rsid w:val="00941740"/>
    <w:rsid w:val="00941DC5"/>
    <w:rsid w:val="00942309"/>
    <w:rsid w:val="009427BB"/>
    <w:rsid w:val="009429B8"/>
    <w:rsid w:val="00943014"/>
    <w:rsid w:val="009430CD"/>
    <w:rsid w:val="0094368B"/>
    <w:rsid w:val="00943759"/>
    <w:rsid w:val="00943DB7"/>
    <w:rsid w:val="00943E11"/>
    <w:rsid w:val="0094406C"/>
    <w:rsid w:val="009441CE"/>
    <w:rsid w:val="009441FD"/>
    <w:rsid w:val="00944355"/>
    <w:rsid w:val="0094436C"/>
    <w:rsid w:val="0094443C"/>
    <w:rsid w:val="00944464"/>
    <w:rsid w:val="0094449F"/>
    <w:rsid w:val="00944D81"/>
    <w:rsid w:val="00945237"/>
    <w:rsid w:val="00945302"/>
    <w:rsid w:val="009453A8"/>
    <w:rsid w:val="00945709"/>
    <w:rsid w:val="0094578B"/>
    <w:rsid w:val="0094592A"/>
    <w:rsid w:val="009459E5"/>
    <w:rsid w:val="00945BD2"/>
    <w:rsid w:val="00945D94"/>
    <w:rsid w:val="0094615F"/>
    <w:rsid w:val="00946252"/>
    <w:rsid w:val="00946415"/>
    <w:rsid w:val="009464AA"/>
    <w:rsid w:val="0094664A"/>
    <w:rsid w:val="009467ED"/>
    <w:rsid w:val="0094683D"/>
    <w:rsid w:val="00946A52"/>
    <w:rsid w:val="00946F0C"/>
    <w:rsid w:val="0094716F"/>
    <w:rsid w:val="0094742D"/>
    <w:rsid w:val="009475C0"/>
    <w:rsid w:val="0094777E"/>
    <w:rsid w:val="009478EF"/>
    <w:rsid w:val="00947EA3"/>
    <w:rsid w:val="009500E8"/>
    <w:rsid w:val="0095029F"/>
    <w:rsid w:val="0095065C"/>
    <w:rsid w:val="0095103C"/>
    <w:rsid w:val="00951531"/>
    <w:rsid w:val="00951919"/>
    <w:rsid w:val="00951E13"/>
    <w:rsid w:val="009522D3"/>
    <w:rsid w:val="0095246C"/>
    <w:rsid w:val="00952671"/>
    <w:rsid w:val="0095267D"/>
    <w:rsid w:val="009529AA"/>
    <w:rsid w:val="00952D7B"/>
    <w:rsid w:val="00952F25"/>
    <w:rsid w:val="00952F9D"/>
    <w:rsid w:val="00952FB3"/>
    <w:rsid w:val="009532DE"/>
    <w:rsid w:val="0095330D"/>
    <w:rsid w:val="00953331"/>
    <w:rsid w:val="00953362"/>
    <w:rsid w:val="009534F9"/>
    <w:rsid w:val="0095361E"/>
    <w:rsid w:val="00953B87"/>
    <w:rsid w:val="00953CA0"/>
    <w:rsid w:val="009540AC"/>
    <w:rsid w:val="0095448E"/>
    <w:rsid w:val="009546C7"/>
    <w:rsid w:val="00954A6C"/>
    <w:rsid w:val="00954B02"/>
    <w:rsid w:val="00954E5A"/>
    <w:rsid w:val="0095525F"/>
    <w:rsid w:val="00955741"/>
    <w:rsid w:val="00955845"/>
    <w:rsid w:val="00955C90"/>
    <w:rsid w:val="00955F3A"/>
    <w:rsid w:val="009562D6"/>
    <w:rsid w:val="009563FF"/>
    <w:rsid w:val="00956477"/>
    <w:rsid w:val="00956663"/>
    <w:rsid w:val="00956BA4"/>
    <w:rsid w:val="0095785B"/>
    <w:rsid w:val="00957922"/>
    <w:rsid w:val="00957A64"/>
    <w:rsid w:val="00957D74"/>
    <w:rsid w:val="00957D91"/>
    <w:rsid w:val="00957F21"/>
    <w:rsid w:val="00960148"/>
    <w:rsid w:val="00960D30"/>
    <w:rsid w:val="00961100"/>
    <w:rsid w:val="00961124"/>
    <w:rsid w:val="009612A1"/>
    <w:rsid w:val="00961537"/>
    <w:rsid w:val="0096156B"/>
    <w:rsid w:val="00961991"/>
    <w:rsid w:val="00961AE2"/>
    <w:rsid w:val="00962153"/>
    <w:rsid w:val="009621AB"/>
    <w:rsid w:val="009621CD"/>
    <w:rsid w:val="0096221C"/>
    <w:rsid w:val="0096224B"/>
    <w:rsid w:val="00962496"/>
    <w:rsid w:val="00962AE7"/>
    <w:rsid w:val="00962E15"/>
    <w:rsid w:val="00962F88"/>
    <w:rsid w:val="0096391D"/>
    <w:rsid w:val="0096393E"/>
    <w:rsid w:val="009647E9"/>
    <w:rsid w:val="0096481A"/>
    <w:rsid w:val="009648B7"/>
    <w:rsid w:val="00964A50"/>
    <w:rsid w:val="00964AC2"/>
    <w:rsid w:val="00964C4F"/>
    <w:rsid w:val="00965037"/>
    <w:rsid w:val="0096573A"/>
    <w:rsid w:val="00965BF9"/>
    <w:rsid w:val="009664EC"/>
    <w:rsid w:val="00966A8E"/>
    <w:rsid w:val="00966E8F"/>
    <w:rsid w:val="009674F2"/>
    <w:rsid w:val="0096758C"/>
    <w:rsid w:val="00967668"/>
    <w:rsid w:val="00967689"/>
    <w:rsid w:val="00967708"/>
    <w:rsid w:val="009677E4"/>
    <w:rsid w:val="0096791C"/>
    <w:rsid w:val="00967DA0"/>
    <w:rsid w:val="00967E27"/>
    <w:rsid w:val="00967FE1"/>
    <w:rsid w:val="00970123"/>
    <w:rsid w:val="0097030C"/>
    <w:rsid w:val="00970341"/>
    <w:rsid w:val="0097049D"/>
    <w:rsid w:val="00970522"/>
    <w:rsid w:val="009706F2"/>
    <w:rsid w:val="00970719"/>
    <w:rsid w:val="0097079C"/>
    <w:rsid w:val="00970D67"/>
    <w:rsid w:val="00970EB5"/>
    <w:rsid w:val="00971581"/>
    <w:rsid w:val="009719B6"/>
    <w:rsid w:val="00971AF5"/>
    <w:rsid w:val="00971B4F"/>
    <w:rsid w:val="00971BD4"/>
    <w:rsid w:val="00971DC3"/>
    <w:rsid w:val="00971F8C"/>
    <w:rsid w:val="00972297"/>
    <w:rsid w:val="0097245F"/>
    <w:rsid w:val="00972506"/>
    <w:rsid w:val="00972CF2"/>
    <w:rsid w:val="00972EE0"/>
    <w:rsid w:val="00972EE6"/>
    <w:rsid w:val="00972EE7"/>
    <w:rsid w:val="00972F16"/>
    <w:rsid w:val="00973007"/>
    <w:rsid w:val="00973116"/>
    <w:rsid w:val="00973373"/>
    <w:rsid w:val="009736E3"/>
    <w:rsid w:val="00973711"/>
    <w:rsid w:val="0097381B"/>
    <w:rsid w:val="00973D4F"/>
    <w:rsid w:val="00973E17"/>
    <w:rsid w:val="00974210"/>
    <w:rsid w:val="00974500"/>
    <w:rsid w:val="0097461A"/>
    <w:rsid w:val="00974949"/>
    <w:rsid w:val="00974CF0"/>
    <w:rsid w:val="00974E41"/>
    <w:rsid w:val="00974FC7"/>
    <w:rsid w:val="00975001"/>
    <w:rsid w:val="009750E1"/>
    <w:rsid w:val="009752B6"/>
    <w:rsid w:val="00975808"/>
    <w:rsid w:val="00975A88"/>
    <w:rsid w:val="00975D50"/>
    <w:rsid w:val="00975FB1"/>
    <w:rsid w:val="009760C7"/>
    <w:rsid w:val="009766B4"/>
    <w:rsid w:val="00976915"/>
    <w:rsid w:val="00976C5C"/>
    <w:rsid w:val="00976E2C"/>
    <w:rsid w:val="009772AC"/>
    <w:rsid w:val="00977E60"/>
    <w:rsid w:val="00977EDB"/>
    <w:rsid w:val="0098011B"/>
    <w:rsid w:val="00980492"/>
    <w:rsid w:val="009804C1"/>
    <w:rsid w:val="0098068D"/>
    <w:rsid w:val="0098098C"/>
    <w:rsid w:val="0098099D"/>
    <w:rsid w:val="00980CCA"/>
    <w:rsid w:val="009812A8"/>
    <w:rsid w:val="00981729"/>
    <w:rsid w:val="00981F69"/>
    <w:rsid w:val="00982A00"/>
    <w:rsid w:val="00982E78"/>
    <w:rsid w:val="009835B3"/>
    <w:rsid w:val="00983626"/>
    <w:rsid w:val="0098368D"/>
    <w:rsid w:val="009837AA"/>
    <w:rsid w:val="0098397A"/>
    <w:rsid w:val="00983A4F"/>
    <w:rsid w:val="00983C1E"/>
    <w:rsid w:val="00983D2D"/>
    <w:rsid w:val="0098409D"/>
    <w:rsid w:val="00984433"/>
    <w:rsid w:val="009844BD"/>
    <w:rsid w:val="009846D6"/>
    <w:rsid w:val="00985353"/>
    <w:rsid w:val="00985832"/>
    <w:rsid w:val="00985961"/>
    <w:rsid w:val="00985C9B"/>
    <w:rsid w:val="00986140"/>
    <w:rsid w:val="0098634A"/>
    <w:rsid w:val="0098644E"/>
    <w:rsid w:val="00986580"/>
    <w:rsid w:val="009865C0"/>
    <w:rsid w:val="00986A0A"/>
    <w:rsid w:val="00986AD0"/>
    <w:rsid w:val="00986D93"/>
    <w:rsid w:val="00987174"/>
    <w:rsid w:val="00987604"/>
    <w:rsid w:val="0098783C"/>
    <w:rsid w:val="0098797D"/>
    <w:rsid w:val="00987D46"/>
    <w:rsid w:val="00987D6E"/>
    <w:rsid w:val="00987D95"/>
    <w:rsid w:val="009901FE"/>
    <w:rsid w:val="009902B1"/>
    <w:rsid w:val="00990604"/>
    <w:rsid w:val="00990637"/>
    <w:rsid w:val="009906E0"/>
    <w:rsid w:val="00990BEA"/>
    <w:rsid w:val="00991085"/>
    <w:rsid w:val="0099127F"/>
    <w:rsid w:val="00991308"/>
    <w:rsid w:val="00991843"/>
    <w:rsid w:val="009919C2"/>
    <w:rsid w:val="009920C5"/>
    <w:rsid w:val="00992450"/>
    <w:rsid w:val="0099273F"/>
    <w:rsid w:val="00992A4C"/>
    <w:rsid w:val="00992DDC"/>
    <w:rsid w:val="00992EBB"/>
    <w:rsid w:val="0099318F"/>
    <w:rsid w:val="00993240"/>
    <w:rsid w:val="00993644"/>
    <w:rsid w:val="00993B63"/>
    <w:rsid w:val="00994138"/>
    <w:rsid w:val="00994544"/>
    <w:rsid w:val="009945C8"/>
    <w:rsid w:val="0099494B"/>
    <w:rsid w:val="00994FD5"/>
    <w:rsid w:val="0099537A"/>
    <w:rsid w:val="0099568B"/>
    <w:rsid w:val="009956DC"/>
    <w:rsid w:val="009957E7"/>
    <w:rsid w:val="00995EB0"/>
    <w:rsid w:val="00995EEF"/>
    <w:rsid w:val="009960DF"/>
    <w:rsid w:val="0099616D"/>
    <w:rsid w:val="00996BAC"/>
    <w:rsid w:val="0099717B"/>
    <w:rsid w:val="009971E1"/>
    <w:rsid w:val="0099753F"/>
    <w:rsid w:val="009978FE"/>
    <w:rsid w:val="00997D13"/>
    <w:rsid w:val="009A00CE"/>
    <w:rsid w:val="009A07CF"/>
    <w:rsid w:val="009A0AE8"/>
    <w:rsid w:val="009A0B68"/>
    <w:rsid w:val="009A0BA4"/>
    <w:rsid w:val="009A0EEA"/>
    <w:rsid w:val="009A16D3"/>
    <w:rsid w:val="009A1722"/>
    <w:rsid w:val="009A1737"/>
    <w:rsid w:val="009A19FB"/>
    <w:rsid w:val="009A1B33"/>
    <w:rsid w:val="009A1DF3"/>
    <w:rsid w:val="009A200B"/>
    <w:rsid w:val="009A21D4"/>
    <w:rsid w:val="009A23B2"/>
    <w:rsid w:val="009A23C5"/>
    <w:rsid w:val="009A2582"/>
    <w:rsid w:val="009A286B"/>
    <w:rsid w:val="009A292F"/>
    <w:rsid w:val="009A2B2C"/>
    <w:rsid w:val="009A2ECF"/>
    <w:rsid w:val="009A2FD4"/>
    <w:rsid w:val="009A3239"/>
    <w:rsid w:val="009A37D1"/>
    <w:rsid w:val="009A37E8"/>
    <w:rsid w:val="009A38C1"/>
    <w:rsid w:val="009A390B"/>
    <w:rsid w:val="009A3B1F"/>
    <w:rsid w:val="009A3F69"/>
    <w:rsid w:val="009A4C64"/>
    <w:rsid w:val="009A4EDD"/>
    <w:rsid w:val="009A54BB"/>
    <w:rsid w:val="009A5C50"/>
    <w:rsid w:val="009A5D02"/>
    <w:rsid w:val="009A63B2"/>
    <w:rsid w:val="009A6990"/>
    <w:rsid w:val="009A69EB"/>
    <w:rsid w:val="009A6B1B"/>
    <w:rsid w:val="009A6BFD"/>
    <w:rsid w:val="009A6DA8"/>
    <w:rsid w:val="009A6F9A"/>
    <w:rsid w:val="009A736F"/>
    <w:rsid w:val="009A76E2"/>
    <w:rsid w:val="009A7AB3"/>
    <w:rsid w:val="009A7E67"/>
    <w:rsid w:val="009A7F86"/>
    <w:rsid w:val="009B0162"/>
    <w:rsid w:val="009B06D0"/>
    <w:rsid w:val="009B08B4"/>
    <w:rsid w:val="009B09AB"/>
    <w:rsid w:val="009B0A6F"/>
    <w:rsid w:val="009B0E38"/>
    <w:rsid w:val="009B13FF"/>
    <w:rsid w:val="009B17B2"/>
    <w:rsid w:val="009B17BE"/>
    <w:rsid w:val="009B1C85"/>
    <w:rsid w:val="009B2284"/>
    <w:rsid w:val="009B23AF"/>
    <w:rsid w:val="009B23DE"/>
    <w:rsid w:val="009B286F"/>
    <w:rsid w:val="009B319A"/>
    <w:rsid w:val="009B322F"/>
    <w:rsid w:val="009B32F3"/>
    <w:rsid w:val="009B35DD"/>
    <w:rsid w:val="009B3633"/>
    <w:rsid w:val="009B3B21"/>
    <w:rsid w:val="009B3CC3"/>
    <w:rsid w:val="009B3EAD"/>
    <w:rsid w:val="009B4279"/>
    <w:rsid w:val="009B46BA"/>
    <w:rsid w:val="009B4B1E"/>
    <w:rsid w:val="009B50D8"/>
    <w:rsid w:val="009B56D1"/>
    <w:rsid w:val="009B59D4"/>
    <w:rsid w:val="009B5B91"/>
    <w:rsid w:val="009B5E11"/>
    <w:rsid w:val="009B5E1A"/>
    <w:rsid w:val="009B5F5A"/>
    <w:rsid w:val="009B61B1"/>
    <w:rsid w:val="009B651B"/>
    <w:rsid w:val="009B6534"/>
    <w:rsid w:val="009B6574"/>
    <w:rsid w:val="009B675D"/>
    <w:rsid w:val="009B68C8"/>
    <w:rsid w:val="009B691C"/>
    <w:rsid w:val="009B6FB6"/>
    <w:rsid w:val="009B7329"/>
    <w:rsid w:val="009B740B"/>
    <w:rsid w:val="009B7508"/>
    <w:rsid w:val="009B7A32"/>
    <w:rsid w:val="009B7B14"/>
    <w:rsid w:val="009B7B4B"/>
    <w:rsid w:val="009B7F13"/>
    <w:rsid w:val="009C0C7A"/>
    <w:rsid w:val="009C18F4"/>
    <w:rsid w:val="009C19FC"/>
    <w:rsid w:val="009C1AEB"/>
    <w:rsid w:val="009C1EAD"/>
    <w:rsid w:val="009C1F84"/>
    <w:rsid w:val="009C2176"/>
    <w:rsid w:val="009C248E"/>
    <w:rsid w:val="009C2E99"/>
    <w:rsid w:val="009C3597"/>
    <w:rsid w:val="009C35EB"/>
    <w:rsid w:val="009C3674"/>
    <w:rsid w:val="009C36C1"/>
    <w:rsid w:val="009C3D34"/>
    <w:rsid w:val="009C43C4"/>
    <w:rsid w:val="009C4426"/>
    <w:rsid w:val="009C45A9"/>
    <w:rsid w:val="009C4758"/>
    <w:rsid w:val="009C475F"/>
    <w:rsid w:val="009C47B7"/>
    <w:rsid w:val="009C49F8"/>
    <w:rsid w:val="009C4C3F"/>
    <w:rsid w:val="009C4F4C"/>
    <w:rsid w:val="009C4F4E"/>
    <w:rsid w:val="009C5586"/>
    <w:rsid w:val="009C570E"/>
    <w:rsid w:val="009C585F"/>
    <w:rsid w:val="009C58AA"/>
    <w:rsid w:val="009C5D9F"/>
    <w:rsid w:val="009C5FC0"/>
    <w:rsid w:val="009C60B6"/>
    <w:rsid w:val="009C60B9"/>
    <w:rsid w:val="009C60D6"/>
    <w:rsid w:val="009C61B5"/>
    <w:rsid w:val="009C61B9"/>
    <w:rsid w:val="009C63FD"/>
    <w:rsid w:val="009C6534"/>
    <w:rsid w:val="009C670F"/>
    <w:rsid w:val="009C675F"/>
    <w:rsid w:val="009C6A59"/>
    <w:rsid w:val="009C6EF9"/>
    <w:rsid w:val="009C73D0"/>
    <w:rsid w:val="009C7B32"/>
    <w:rsid w:val="009C7D0C"/>
    <w:rsid w:val="009C7EEC"/>
    <w:rsid w:val="009D02A0"/>
    <w:rsid w:val="009D02E4"/>
    <w:rsid w:val="009D0618"/>
    <w:rsid w:val="009D077B"/>
    <w:rsid w:val="009D0D09"/>
    <w:rsid w:val="009D0EB0"/>
    <w:rsid w:val="009D111B"/>
    <w:rsid w:val="009D12B7"/>
    <w:rsid w:val="009D14E0"/>
    <w:rsid w:val="009D1509"/>
    <w:rsid w:val="009D1641"/>
    <w:rsid w:val="009D1F77"/>
    <w:rsid w:val="009D22C6"/>
    <w:rsid w:val="009D2505"/>
    <w:rsid w:val="009D2A4F"/>
    <w:rsid w:val="009D2B0D"/>
    <w:rsid w:val="009D30B2"/>
    <w:rsid w:val="009D322D"/>
    <w:rsid w:val="009D3237"/>
    <w:rsid w:val="009D3325"/>
    <w:rsid w:val="009D3BC2"/>
    <w:rsid w:val="009D4177"/>
    <w:rsid w:val="009D43A6"/>
    <w:rsid w:val="009D4576"/>
    <w:rsid w:val="009D4911"/>
    <w:rsid w:val="009D4ED0"/>
    <w:rsid w:val="009D4F37"/>
    <w:rsid w:val="009D4F95"/>
    <w:rsid w:val="009D512D"/>
    <w:rsid w:val="009D5755"/>
    <w:rsid w:val="009D5AF6"/>
    <w:rsid w:val="009D5B1E"/>
    <w:rsid w:val="009D5BF3"/>
    <w:rsid w:val="009D5C92"/>
    <w:rsid w:val="009D5FE5"/>
    <w:rsid w:val="009D64B0"/>
    <w:rsid w:val="009D6A7E"/>
    <w:rsid w:val="009D6B58"/>
    <w:rsid w:val="009D70E0"/>
    <w:rsid w:val="009D7464"/>
    <w:rsid w:val="009D7713"/>
    <w:rsid w:val="009D78F6"/>
    <w:rsid w:val="009D7AA7"/>
    <w:rsid w:val="009D7B31"/>
    <w:rsid w:val="009D7D6B"/>
    <w:rsid w:val="009E0191"/>
    <w:rsid w:val="009E02FB"/>
    <w:rsid w:val="009E034B"/>
    <w:rsid w:val="009E0429"/>
    <w:rsid w:val="009E058F"/>
    <w:rsid w:val="009E07CA"/>
    <w:rsid w:val="009E0E9E"/>
    <w:rsid w:val="009E165B"/>
    <w:rsid w:val="009E1944"/>
    <w:rsid w:val="009E1B40"/>
    <w:rsid w:val="009E1B75"/>
    <w:rsid w:val="009E2816"/>
    <w:rsid w:val="009E2879"/>
    <w:rsid w:val="009E2AC0"/>
    <w:rsid w:val="009E2D43"/>
    <w:rsid w:val="009E31B3"/>
    <w:rsid w:val="009E3684"/>
    <w:rsid w:val="009E36CB"/>
    <w:rsid w:val="009E3868"/>
    <w:rsid w:val="009E3D64"/>
    <w:rsid w:val="009E3FC6"/>
    <w:rsid w:val="009E41C3"/>
    <w:rsid w:val="009E41EB"/>
    <w:rsid w:val="009E42EC"/>
    <w:rsid w:val="009E4C7A"/>
    <w:rsid w:val="009E4D9F"/>
    <w:rsid w:val="009E5270"/>
    <w:rsid w:val="009E5300"/>
    <w:rsid w:val="009E589A"/>
    <w:rsid w:val="009E5A65"/>
    <w:rsid w:val="009E5CC3"/>
    <w:rsid w:val="009E5EFB"/>
    <w:rsid w:val="009E6249"/>
    <w:rsid w:val="009E6339"/>
    <w:rsid w:val="009E693B"/>
    <w:rsid w:val="009E69D0"/>
    <w:rsid w:val="009E6B17"/>
    <w:rsid w:val="009E6D0B"/>
    <w:rsid w:val="009E6FD7"/>
    <w:rsid w:val="009E772A"/>
    <w:rsid w:val="009E773C"/>
    <w:rsid w:val="009E79ED"/>
    <w:rsid w:val="009E7F4F"/>
    <w:rsid w:val="009F03D6"/>
    <w:rsid w:val="009F06CF"/>
    <w:rsid w:val="009F075A"/>
    <w:rsid w:val="009F09C1"/>
    <w:rsid w:val="009F09C2"/>
    <w:rsid w:val="009F09D9"/>
    <w:rsid w:val="009F0D58"/>
    <w:rsid w:val="009F0D96"/>
    <w:rsid w:val="009F0F1E"/>
    <w:rsid w:val="009F1017"/>
    <w:rsid w:val="009F1068"/>
    <w:rsid w:val="009F10A8"/>
    <w:rsid w:val="009F11BE"/>
    <w:rsid w:val="009F16B3"/>
    <w:rsid w:val="009F177F"/>
    <w:rsid w:val="009F17CD"/>
    <w:rsid w:val="009F17F9"/>
    <w:rsid w:val="009F1936"/>
    <w:rsid w:val="009F1E40"/>
    <w:rsid w:val="009F1ECA"/>
    <w:rsid w:val="009F21A2"/>
    <w:rsid w:val="009F22B2"/>
    <w:rsid w:val="009F22F4"/>
    <w:rsid w:val="009F265D"/>
    <w:rsid w:val="009F2861"/>
    <w:rsid w:val="009F2AC5"/>
    <w:rsid w:val="009F2E49"/>
    <w:rsid w:val="009F2ECA"/>
    <w:rsid w:val="009F3539"/>
    <w:rsid w:val="009F37B4"/>
    <w:rsid w:val="009F3A36"/>
    <w:rsid w:val="009F3CE7"/>
    <w:rsid w:val="009F4206"/>
    <w:rsid w:val="009F42A6"/>
    <w:rsid w:val="009F42B4"/>
    <w:rsid w:val="009F43DB"/>
    <w:rsid w:val="009F4CA1"/>
    <w:rsid w:val="009F4FA8"/>
    <w:rsid w:val="009F55FD"/>
    <w:rsid w:val="009F563C"/>
    <w:rsid w:val="009F56CF"/>
    <w:rsid w:val="009F5C18"/>
    <w:rsid w:val="009F5DEB"/>
    <w:rsid w:val="009F5F9F"/>
    <w:rsid w:val="009F60A9"/>
    <w:rsid w:val="009F616E"/>
    <w:rsid w:val="009F6BC1"/>
    <w:rsid w:val="009F6D20"/>
    <w:rsid w:val="009F6F70"/>
    <w:rsid w:val="009F6FFB"/>
    <w:rsid w:val="009F702B"/>
    <w:rsid w:val="009F72F0"/>
    <w:rsid w:val="009F7934"/>
    <w:rsid w:val="009F7A84"/>
    <w:rsid w:val="00A00198"/>
    <w:rsid w:val="00A00334"/>
    <w:rsid w:val="00A0057D"/>
    <w:rsid w:val="00A00EC9"/>
    <w:rsid w:val="00A0160E"/>
    <w:rsid w:val="00A01A04"/>
    <w:rsid w:val="00A01A0B"/>
    <w:rsid w:val="00A01B6B"/>
    <w:rsid w:val="00A01E7D"/>
    <w:rsid w:val="00A01F5B"/>
    <w:rsid w:val="00A02071"/>
    <w:rsid w:val="00A025B2"/>
    <w:rsid w:val="00A02688"/>
    <w:rsid w:val="00A026D3"/>
    <w:rsid w:val="00A0279D"/>
    <w:rsid w:val="00A02C2F"/>
    <w:rsid w:val="00A02F6C"/>
    <w:rsid w:val="00A02FA7"/>
    <w:rsid w:val="00A02FC4"/>
    <w:rsid w:val="00A0327F"/>
    <w:rsid w:val="00A032C2"/>
    <w:rsid w:val="00A03314"/>
    <w:rsid w:val="00A03775"/>
    <w:rsid w:val="00A04040"/>
    <w:rsid w:val="00A04192"/>
    <w:rsid w:val="00A048C8"/>
    <w:rsid w:val="00A0498A"/>
    <w:rsid w:val="00A0502F"/>
    <w:rsid w:val="00A05073"/>
    <w:rsid w:val="00A054ED"/>
    <w:rsid w:val="00A05575"/>
    <w:rsid w:val="00A055EF"/>
    <w:rsid w:val="00A0577C"/>
    <w:rsid w:val="00A05EDE"/>
    <w:rsid w:val="00A06122"/>
    <w:rsid w:val="00A064B2"/>
    <w:rsid w:val="00A06513"/>
    <w:rsid w:val="00A06563"/>
    <w:rsid w:val="00A06A12"/>
    <w:rsid w:val="00A06E72"/>
    <w:rsid w:val="00A0705B"/>
    <w:rsid w:val="00A074A4"/>
    <w:rsid w:val="00A07678"/>
    <w:rsid w:val="00A077F0"/>
    <w:rsid w:val="00A1013B"/>
    <w:rsid w:val="00A10147"/>
    <w:rsid w:val="00A1030B"/>
    <w:rsid w:val="00A10337"/>
    <w:rsid w:val="00A104AE"/>
    <w:rsid w:val="00A104D8"/>
    <w:rsid w:val="00A10507"/>
    <w:rsid w:val="00A105DD"/>
    <w:rsid w:val="00A106FF"/>
    <w:rsid w:val="00A10CB4"/>
    <w:rsid w:val="00A10DD7"/>
    <w:rsid w:val="00A10E2B"/>
    <w:rsid w:val="00A11111"/>
    <w:rsid w:val="00A1133A"/>
    <w:rsid w:val="00A11517"/>
    <w:rsid w:val="00A11548"/>
    <w:rsid w:val="00A115BA"/>
    <w:rsid w:val="00A117AA"/>
    <w:rsid w:val="00A11850"/>
    <w:rsid w:val="00A118AE"/>
    <w:rsid w:val="00A11C8F"/>
    <w:rsid w:val="00A11DF4"/>
    <w:rsid w:val="00A124A5"/>
    <w:rsid w:val="00A125C3"/>
    <w:rsid w:val="00A1273C"/>
    <w:rsid w:val="00A128B4"/>
    <w:rsid w:val="00A12CB4"/>
    <w:rsid w:val="00A12E0C"/>
    <w:rsid w:val="00A12E2B"/>
    <w:rsid w:val="00A12F55"/>
    <w:rsid w:val="00A12F6A"/>
    <w:rsid w:val="00A13C79"/>
    <w:rsid w:val="00A13F82"/>
    <w:rsid w:val="00A14216"/>
    <w:rsid w:val="00A1459E"/>
    <w:rsid w:val="00A145A5"/>
    <w:rsid w:val="00A1468B"/>
    <w:rsid w:val="00A147CF"/>
    <w:rsid w:val="00A14C92"/>
    <w:rsid w:val="00A14C96"/>
    <w:rsid w:val="00A15188"/>
    <w:rsid w:val="00A152AF"/>
    <w:rsid w:val="00A1547E"/>
    <w:rsid w:val="00A15994"/>
    <w:rsid w:val="00A15A7C"/>
    <w:rsid w:val="00A1617F"/>
    <w:rsid w:val="00A16413"/>
    <w:rsid w:val="00A16666"/>
    <w:rsid w:val="00A16684"/>
    <w:rsid w:val="00A16CE4"/>
    <w:rsid w:val="00A16DB1"/>
    <w:rsid w:val="00A173B4"/>
    <w:rsid w:val="00A17537"/>
    <w:rsid w:val="00A175D3"/>
    <w:rsid w:val="00A17806"/>
    <w:rsid w:val="00A178C6"/>
    <w:rsid w:val="00A17C46"/>
    <w:rsid w:val="00A17C5A"/>
    <w:rsid w:val="00A17ECE"/>
    <w:rsid w:val="00A201F1"/>
    <w:rsid w:val="00A2026D"/>
    <w:rsid w:val="00A20309"/>
    <w:rsid w:val="00A20C9A"/>
    <w:rsid w:val="00A21193"/>
    <w:rsid w:val="00A21209"/>
    <w:rsid w:val="00A2153E"/>
    <w:rsid w:val="00A2156C"/>
    <w:rsid w:val="00A216D3"/>
    <w:rsid w:val="00A21992"/>
    <w:rsid w:val="00A21C2F"/>
    <w:rsid w:val="00A21C46"/>
    <w:rsid w:val="00A21D47"/>
    <w:rsid w:val="00A2262B"/>
    <w:rsid w:val="00A2264B"/>
    <w:rsid w:val="00A22B4D"/>
    <w:rsid w:val="00A22C4F"/>
    <w:rsid w:val="00A22F06"/>
    <w:rsid w:val="00A231F1"/>
    <w:rsid w:val="00A23486"/>
    <w:rsid w:val="00A23615"/>
    <w:rsid w:val="00A23876"/>
    <w:rsid w:val="00A23889"/>
    <w:rsid w:val="00A24156"/>
    <w:rsid w:val="00A2424A"/>
    <w:rsid w:val="00A24266"/>
    <w:rsid w:val="00A244B1"/>
    <w:rsid w:val="00A247DA"/>
    <w:rsid w:val="00A24EC2"/>
    <w:rsid w:val="00A25199"/>
    <w:rsid w:val="00A254B6"/>
    <w:rsid w:val="00A25823"/>
    <w:rsid w:val="00A25A7F"/>
    <w:rsid w:val="00A25CAF"/>
    <w:rsid w:val="00A2604D"/>
    <w:rsid w:val="00A26923"/>
    <w:rsid w:val="00A26E12"/>
    <w:rsid w:val="00A271C4"/>
    <w:rsid w:val="00A30171"/>
    <w:rsid w:val="00A301BB"/>
    <w:rsid w:val="00A3028B"/>
    <w:rsid w:val="00A304AB"/>
    <w:rsid w:val="00A30616"/>
    <w:rsid w:val="00A3091A"/>
    <w:rsid w:val="00A30A48"/>
    <w:rsid w:val="00A30EC8"/>
    <w:rsid w:val="00A3107A"/>
    <w:rsid w:val="00A3138F"/>
    <w:rsid w:val="00A31497"/>
    <w:rsid w:val="00A318A4"/>
    <w:rsid w:val="00A3234B"/>
    <w:rsid w:val="00A32461"/>
    <w:rsid w:val="00A328B7"/>
    <w:rsid w:val="00A32AAB"/>
    <w:rsid w:val="00A330B7"/>
    <w:rsid w:val="00A33613"/>
    <w:rsid w:val="00A33E32"/>
    <w:rsid w:val="00A3435B"/>
    <w:rsid w:val="00A34502"/>
    <w:rsid w:val="00A34619"/>
    <w:rsid w:val="00A34AF7"/>
    <w:rsid w:val="00A34FE0"/>
    <w:rsid w:val="00A34FFF"/>
    <w:rsid w:val="00A353E0"/>
    <w:rsid w:val="00A357F7"/>
    <w:rsid w:val="00A359E5"/>
    <w:rsid w:val="00A35AB7"/>
    <w:rsid w:val="00A35DB7"/>
    <w:rsid w:val="00A35DF2"/>
    <w:rsid w:val="00A35E51"/>
    <w:rsid w:val="00A3601F"/>
    <w:rsid w:val="00A36183"/>
    <w:rsid w:val="00A36308"/>
    <w:rsid w:val="00A363C2"/>
    <w:rsid w:val="00A365EC"/>
    <w:rsid w:val="00A365FB"/>
    <w:rsid w:val="00A36878"/>
    <w:rsid w:val="00A36A68"/>
    <w:rsid w:val="00A36F14"/>
    <w:rsid w:val="00A376B9"/>
    <w:rsid w:val="00A37839"/>
    <w:rsid w:val="00A37FAB"/>
    <w:rsid w:val="00A400DC"/>
    <w:rsid w:val="00A40374"/>
    <w:rsid w:val="00A4073B"/>
    <w:rsid w:val="00A407D6"/>
    <w:rsid w:val="00A408E7"/>
    <w:rsid w:val="00A409BC"/>
    <w:rsid w:val="00A40A20"/>
    <w:rsid w:val="00A40BF8"/>
    <w:rsid w:val="00A40DDF"/>
    <w:rsid w:val="00A40E01"/>
    <w:rsid w:val="00A41607"/>
    <w:rsid w:val="00A4179F"/>
    <w:rsid w:val="00A41ACF"/>
    <w:rsid w:val="00A41EA2"/>
    <w:rsid w:val="00A42028"/>
    <w:rsid w:val="00A422B0"/>
    <w:rsid w:val="00A424C5"/>
    <w:rsid w:val="00A42990"/>
    <w:rsid w:val="00A42A77"/>
    <w:rsid w:val="00A42B18"/>
    <w:rsid w:val="00A4304E"/>
    <w:rsid w:val="00A4304F"/>
    <w:rsid w:val="00A434A8"/>
    <w:rsid w:val="00A436AE"/>
    <w:rsid w:val="00A437FE"/>
    <w:rsid w:val="00A43B64"/>
    <w:rsid w:val="00A44426"/>
    <w:rsid w:val="00A4465C"/>
    <w:rsid w:val="00A4489D"/>
    <w:rsid w:val="00A448F9"/>
    <w:rsid w:val="00A4516D"/>
    <w:rsid w:val="00A45270"/>
    <w:rsid w:val="00A454FC"/>
    <w:rsid w:val="00A4557E"/>
    <w:rsid w:val="00A456BC"/>
    <w:rsid w:val="00A45718"/>
    <w:rsid w:val="00A46405"/>
    <w:rsid w:val="00A46EE0"/>
    <w:rsid w:val="00A47043"/>
    <w:rsid w:val="00A472CD"/>
    <w:rsid w:val="00A4732A"/>
    <w:rsid w:val="00A50032"/>
    <w:rsid w:val="00A5003B"/>
    <w:rsid w:val="00A500C9"/>
    <w:rsid w:val="00A50122"/>
    <w:rsid w:val="00A5044D"/>
    <w:rsid w:val="00A50455"/>
    <w:rsid w:val="00A504D2"/>
    <w:rsid w:val="00A504EE"/>
    <w:rsid w:val="00A508C5"/>
    <w:rsid w:val="00A5091E"/>
    <w:rsid w:val="00A50B17"/>
    <w:rsid w:val="00A50D4E"/>
    <w:rsid w:val="00A50D60"/>
    <w:rsid w:val="00A50F97"/>
    <w:rsid w:val="00A511B4"/>
    <w:rsid w:val="00A51482"/>
    <w:rsid w:val="00A5188C"/>
    <w:rsid w:val="00A518FC"/>
    <w:rsid w:val="00A51A8F"/>
    <w:rsid w:val="00A51BC6"/>
    <w:rsid w:val="00A51E97"/>
    <w:rsid w:val="00A5229F"/>
    <w:rsid w:val="00A527B4"/>
    <w:rsid w:val="00A52851"/>
    <w:rsid w:val="00A52B3C"/>
    <w:rsid w:val="00A52C34"/>
    <w:rsid w:val="00A52D33"/>
    <w:rsid w:val="00A52ED0"/>
    <w:rsid w:val="00A52FDE"/>
    <w:rsid w:val="00A533CB"/>
    <w:rsid w:val="00A535A6"/>
    <w:rsid w:val="00A53A9B"/>
    <w:rsid w:val="00A53D28"/>
    <w:rsid w:val="00A54172"/>
    <w:rsid w:val="00A549C3"/>
    <w:rsid w:val="00A54CC5"/>
    <w:rsid w:val="00A54EA0"/>
    <w:rsid w:val="00A557C3"/>
    <w:rsid w:val="00A557F5"/>
    <w:rsid w:val="00A55AAB"/>
    <w:rsid w:val="00A55C43"/>
    <w:rsid w:val="00A55D0A"/>
    <w:rsid w:val="00A55D53"/>
    <w:rsid w:val="00A55F45"/>
    <w:rsid w:val="00A55FD8"/>
    <w:rsid w:val="00A560A8"/>
    <w:rsid w:val="00A56AEE"/>
    <w:rsid w:val="00A56B96"/>
    <w:rsid w:val="00A56C0C"/>
    <w:rsid w:val="00A56C12"/>
    <w:rsid w:val="00A57071"/>
    <w:rsid w:val="00A573FA"/>
    <w:rsid w:val="00A5764D"/>
    <w:rsid w:val="00A57755"/>
    <w:rsid w:val="00A57933"/>
    <w:rsid w:val="00A579D1"/>
    <w:rsid w:val="00A57D3C"/>
    <w:rsid w:val="00A57F94"/>
    <w:rsid w:val="00A57FF1"/>
    <w:rsid w:val="00A6046C"/>
    <w:rsid w:val="00A604E0"/>
    <w:rsid w:val="00A60540"/>
    <w:rsid w:val="00A6056F"/>
    <w:rsid w:val="00A6108F"/>
    <w:rsid w:val="00A614D3"/>
    <w:rsid w:val="00A6221C"/>
    <w:rsid w:val="00A6230B"/>
    <w:rsid w:val="00A62320"/>
    <w:rsid w:val="00A62512"/>
    <w:rsid w:val="00A6257B"/>
    <w:rsid w:val="00A62A2F"/>
    <w:rsid w:val="00A633D3"/>
    <w:rsid w:val="00A63493"/>
    <w:rsid w:val="00A638D1"/>
    <w:rsid w:val="00A63CE8"/>
    <w:rsid w:val="00A63F74"/>
    <w:rsid w:val="00A63FDB"/>
    <w:rsid w:val="00A64150"/>
    <w:rsid w:val="00A64163"/>
    <w:rsid w:val="00A648B4"/>
    <w:rsid w:val="00A64A43"/>
    <w:rsid w:val="00A64EC6"/>
    <w:rsid w:val="00A650D9"/>
    <w:rsid w:val="00A65292"/>
    <w:rsid w:val="00A6529F"/>
    <w:rsid w:val="00A6539D"/>
    <w:rsid w:val="00A6539E"/>
    <w:rsid w:val="00A6546F"/>
    <w:rsid w:val="00A6553D"/>
    <w:rsid w:val="00A656BB"/>
    <w:rsid w:val="00A65744"/>
    <w:rsid w:val="00A657E8"/>
    <w:rsid w:val="00A65CCC"/>
    <w:rsid w:val="00A65DFF"/>
    <w:rsid w:val="00A6603F"/>
    <w:rsid w:val="00A66631"/>
    <w:rsid w:val="00A6666B"/>
    <w:rsid w:val="00A67081"/>
    <w:rsid w:val="00A670BE"/>
    <w:rsid w:val="00A676DE"/>
    <w:rsid w:val="00A677DA"/>
    <w:rsid w:val="00A67816"/>
    <w:rsid w:val="00A67B49"/>
    <w:rsid w:val="00A701BE"/>
    <w:rsid w:val="00A701D0"/>
    <w:rsid w:val="00A70AFE"/>
    <w:rsid w:val="00A71184"/>
    <w:rsid w:val="00A71C21"/>
    <w:rsid w:val="00A71E8D"/>
    <w:rsid w:val="00A71FE2"/>
    <w:rsid w:val="00A72049"/>
    <w:rsid w:val="00A72179"/>
    <w:rsid w:val="00A72369"/>
    <w:rsid w:val="00A724C1"/>
    <w:rsid w:val="00A72537"/>
    <w:rsid w:val="00A725BA"/>
    <w:rsid w:val="00A7260F"/>
    <w:rsid w:val="00A726F7"/>
    <w:rsid w:val="00A72CE2"/>
    <w:rsid w:val="00A72E56"/>
    <w:rsid w:val="00A72F48"/>
    <w:rsid w:val="00A7305C"/>
    <w:rsid w:val="00A730BB"/>
    <w:rsid w:val="00A730F7"/>
    <w:rsid w:val="00A735C1"/>
    <w:rsid w:val="00A7386E"/>
    <w:rsid w:val="00A739DE"/>
    <w:rsid w:val="00A73BE0"/>
    <w:rsid w:val="00A74210"/>
    <w:rsid w:val="00A74B2C"/>
    <w:rsid w:val="00A74BBC"/>
    <w:rsid w:val="00A74CBF"/>
    <w:rsid w:val="00A74D0E"/>
    <w:rsid w:val="00A74E8F"/>
    <w:rsid w:val="00A756BA"/>
    <w:rsid w:val="00A757D8"/>
    <w:rsid w:val="00A75847"/>
    <w:rsid w:val="00A7607C"/>
    <w:rsid w:val="00A76236"/>
    <w:rsid w:val="00A769C8"/>
    <w:rsid w:val="00A76B0E"/>
    <w:rsid w:val="00A76BBF"/>
    <w:rsid w:val="00A76F65"/>
    <w:rsid w:val="00A7714E"/>
    <w:rsid w:val="00A771B7"/>
    <w:rsid w:val="00A7756F"/>
    <w:rsid w:val="00A77BFD"/>
    <w:rsid w:val="00A77C47"/>
    <w:rsid w:val="00A77C81"/>
    <w:rsid w:val="00A8009F"/>
    <w:rsid w:val="00A8039F"/>
    <w:rsid w:val="00A80680"/>
    <w:rsid w:val="00A80987"/>
    <w:rsid w:val="00A80B75"/>
    <w:rsid w:val="00A80BCD"/>
    <w:rsid w:val="00A80C4F"/>
    <w:rsid w:val="00A80C92"/>
    <w:rsid w:val="00A80D67"/>
    <w:rsid w:val="00A80DB4"/>
    <w:rsid w:val="00A80FF9"/>
    <w:rsid w:val="00A81087"/>
    <w:rsid w:val="00A810C8"/>
    <w:rsid w:val="00A81582"/>
    <w:rsid w:val="00A8169E"/>
    <w:rsid w:val="00A8171C"/>
    <w:rsid w:val="00A81724"/>
    <w:rsid w:val="00A820C8"/>
    <w:rsid w:val="00A8218E"/>
    <w:rsid w:val="00A822B2"/>
    <w:rsid w:val="00A8248C"/>
    <w:rsid w:val="00A8276D"/>
    <w:rsid w:val="00A829C1"/>
    <w:rsid w:val="00A82CB8"/>
    <w:rsid w:val="00A82F22"/>
    <w:rsid w:val="00A82F3E"/>
    <w:rsid w:val="00A831DA"/>
    <w:rsid w:val="00A833E2"/>
    <w:rsid w:val="00A83460"/>
    <w:rsid w:val="00A834D7"/>
    <w:rsid w:val="00A838CD"/>
    <w:rsid w:val="00A83A60"/>
    <w:rsid w:val="00A8400D"/>
    <w:rsid w:val="00A8422D"/>
    <w:rsid w:val="00A845A3"/>
    <w:rsid w:val="00A84802"/>
    <w:rsid w:val="00A84811"/>
    <w:rsid w:val="00A849CA"/>
    <w:rsid w:val="00A84AF7"/>
    <w:rsid w:val="00A84B79"/>
    <w:rsid w:val="00A850F4"/>
    <w:rsid w:val="00A85D22"/>
    <w:rsid w:val="00A85F55"/>
    <w:rsid w:val="00A8604B"/>
    <w:rsid w:val="00A8616C"/>
    <w:rsid w:val="00A86219"/>
    <w:rsid w:val="00A86451"/>
    <w:rsid w:val="00A865A5"/>
    <w:rsid w:val="00A86CF5"/>
    <w:rsid w:val="00A87739"/>
    <w:rsid w:val="00A878EA"/>
    <w:rsid w:val="00A87940"/>
    <w:rsid w:val="00A87A88"/>
    <w:rsid w:val="00A87F9E"/>
    <w:rsid w:val="00A9019C"/>
    <w:rsid w:val="00A90362"/>
    <w:rsid w:val="00A90990"/>
    <w:rsid w:val="00A90C41"/>
    <w:rsid w:val="00A90FE5"/>
    <w:rsid w:val="00A911CC"/>
    <w:rsid w:val="00A9122D"/>
    <w:rsid w:val="00A912A4"/>
    <w:rsid w:val="00A9131D"/>
    <w:rsid w:val="00A914A8"/>
    <w:rsid w:val="00A91667"/>
    <w:rsid w:val="00A91A9B"/>
    <w:rsid w:val="00A91B75"/>
    <w:rsid w:val="00A91D0A"/>
    <w:rsid w:val="00A9230F"/>
    <w:rsid w:val="00A92608"/>
    <w:rsid w:val="00A92CBB"/>
    <w:rsid w:val="00A9303A"/>
    <w:rsid w:val="00A9348A"/>
    <w:rsid w:val="00A934BD"/>
    <w:rsid w:val="00A93852"/>
    <w:rsid w:val="00A9388A"/>
    <w:rsid w:val="00A9389A"/>
    <w:rsid w:val="00A93B98"/>
    <w:rsid w:val="00A9408A"/>
    <w:rsid w:val="00A940C0"/>
    <w:rsid w:val="00A94578"/>
    <w:rsid w:val="00A947E8"/>
    <w:rsid w:val="00A949F9"/>
    <w:rsid w:val="00A94C9F"/>
    <w:rsid w:val="00A94EF2"/>
    <w:rsid w:val="00A95085"/>
    <w:rsid w:val="00A95721"/>
    <w:rsid w:val="00A95D22"/>
    <w:rsid w:val="00A95D67"/>
    <w:rsid w:val="00A95E0F"/>
    <w:rsid w:val="00A9618F"/>
    <w:rsid w:val="00A96222"/>
    <w:rsid w:val="00A963A3"/>
    <w:rsid w:val="00A96AC8"/>
    <w:rsid w:val="00A96ADC"/>
    <w:rsid w:val="00A96F2C"/>
    <w:rsid w:val="00A97308"/>
    <w:rsid w:val="00A975A9"/>
    <w:rsid w:val="00A97692"/>
    <w:rsid w:val="00A97CA7"/>
    <w:rsid w:val="00A97FB6"/>
    <w:rsid w:val="00AA050C"/>
    <w:rsid w:val="00AA062A"/>
    <w:rsid w:val="00AA0A5E"/>
    <w:rsid w:val="00AA0BA2"/>
    <w:rsid w:val="00AA0BD2"/>
    <w:rsid w:val="00AA0C9D"/>
    <w:rsid w:val="00AA0F73"/>
    <w:rsid w:val="00AA0F80"/>
    <w:rsid w:val="00AA116A"/>
    <w:rsid w:val="00AA14BB"/>
    <w:rsid w:val="00AA157F"/>
    <w:rsid w:val="00AA17F9"/>
    <w:rsid w:val="00AA2255"/>
    <w:rsid w:val="00AA26A6"/>
    <w:rsid w:val="00AA28BC"/>
    <w:rsid w:val="00AA2BFD"/>
    <w:rsid w:val="00AA2DE9"/>
    <w:rsid w:val="00AA35F8"/>
    <w:rsid w:val="00AA3B1B"/>
    <w:rsid w:val="00AA3B4A"/>
    <w:rsid w:val="00AA40CA"/>
    <w:rsid w:val="00AA48F7"/>
    <w:rsid w:val="00AA4916"/>
    <w:rsid w:val="00AA529D"/>
    <w:rsid w:val="00AA59C4"/>
    <w:rsid w:val="00AA5F3C"/>
    <w:rsid w:val="00AA6097"/>
    <w:rsid w:val="00AA60A8"/>
    <w:rsid w:val="00AA636D"/>
    <w:rsid w:val="00AA657A"/>
    <w:rsid w:val="00AA68F3"/>
    <w:rsid w:val="00AA6929"/>
    <w:rsid w:val="00AA6DAC"/>
    <w:rsid w:val="00AA737D"/>
    <w:rsid w:val="00AA7A17"/>
    <w:rsid w:val="00AA7AD8"/>
    <w:rsid w:val="00AA7B3B"/>
    <w:rsid w:val="00AA7C64"/>
    <w:rsid w:val="00AA7D1A"/>
    <w:rsid w:val="00AA7F4A"/>
    <w:rsid w:val="00AB00B3"/>
    <w:rsid w:val="00AB028A"/>
    <w:rsid w:val="00AB0363"/>
    <w:rsid w:val="00AB05BB"/>
    <w:rsid w:val="00AB05BE"/>
    <w:rsid w:val="00AB0A5B"/>
    <w:rsid w:val="00AB0B30"/>
    <w:rsid w:val="00AB0FB9"/>
    <w:rsid w:val="00AB13EB"/>
    <w:rsid w:val="00AB163C"/>
    <w:rsid w:val="00AB1A60"/>
    <w:rsid w:val="00AB1C4D"/>
    <w:rsid w:val="00AB2E6C"/>
    <w:rsid w:val="00AB30AB"/>
    <w:rsid w:val="00AB351E"/>
    <w:rsid w:val="00AB356A"/>
    <w:rsid w:val="00AB3786"/>
    <w:rsid w:val="00AB3789"/>
    <w:rsid w:val="00AB3CC0"/>
    <w:rsid w:val="00AB40AD"/>
    <w:rsid w:val="00AB44A0"/>
    <w:rsid w:val="00AB4611"/>
    <w:rsid w:val="00AB4746"/>
    <w:rsid w:val="00AB48D1"/>
    <w:rsid w:val="00AB4950"/>
    <w:rsid w:val="00AB4A18"/>
    <w:rsid w:val="00AB4AF5"/>
    <w:rsid w:val="00AB4B0D"/>
    <w:rsid w:val="00AB508E"/>
    <w:rsid w:val="00AB5E4B"/>
    <w:rsid w:val="00AB5F74"/>
    <w:rsid w:val="00AB600A"/>
    <w:rsid w:val="00AB628C"/>
    <w:rsid w:val="00AB6523"/>
    <w:rsid w:val="00AB658A"/>
    <w:rsid w:val="00AB673A"/>
    <w:rsid w:val="00AB691E"/>
    <w:rsid w:val="00AB6A50"/>
    <w:rsid w:val="00AB6BC8"/>
    <w:rsid w:val="00AB6D99"/>
    <w:rsid w:val="00AB6F9D"/>
    <w:rsid w:val="00AB7D2D"/>
    <w:rsid w:val="00AB7FF4"/>
    <w:rsid w:val="00AC0491"/>
    <w:rsid w:val="00AC0AFC"/>
    <w:rsid w:val="00AC1151"/>
    <w:rsid w:val="00AC14F5"/>
    <w:rsid w:val="00AC15EB"/>
    <w:rsid w:val="00AC1635"/>
    <w:rsid w:val="00AC1705"/>
    <w:rsid w:val="00AC17B4"/>
    <w:rsid w:val="00AC1890"/>
    <w:rsid w:val="00AC18C4"/>
    <w:rsid w:val="00AC19C1"/>
    <w:rsid w:val="00AC1B32"/>
    <w:rsid w:val="00AC2114"/>
    <w:rsid w:val="00AC236B"/>
    <w:rsid w:val="00AC26A3"/>
    <w:rsid w:val="00AC26C0"/>
    <w:rsid w:val="00AC2AA7"/>
    <w:rsid w:val="00AC3140"/>
    <w:rsid w:val="00AC314B"/>
    <w:rsid w:val="00AC31A9"/>
    <w:rsid w:val="00AC31AC"/>
    <w:rsid w:val="00AC327F"/>
    <w:rsid w:val="00AC34E5"/>
    <w:rsid w:val="00AC35E1"/>
    <w:rsid w:val="00AC35E9"/>
    <w:rsid w:val="00AC3747"/>
    <w:rsid w:val="00AC3816"/>
    <w:rsid w:val="00AC3896"/>
    <w:rsid w:val="00AC397C"/>
    <w:rsid w:val="00AC3EC4"/>
    <w:rsid w:val="00AC42BA"/>
    <w:rsid w:val="00AC46AD"/>
    <w:rsid w:val="00AC4804"/>
    <w:rsid w:val="00AC4995"/>
    <w:rsid w:val="00AC4BBD"/>
    <w:rsid w:val="00AC4DAE"/>
    <w:rsid w:val="00AC4E35"/>
    <w:rsid w:val="00AC4F77"/>
    <w:rsid w:val="00AC5613"/>
    <w:rsid w:val="00AC59D2"/>
    <w:rsid w:val="00AC5BB4"/>
    <w:rsid w:val="00AC6022"/>
    <w:rsid w:val="00AC616A"/>
    <w:rsid w:val="00AC6199"/>
    <w:rsid w:val="00AC6459"/>
    <w:rsid w:val="00AC65DD"/>
    <w:rsid w:val="00AC6771"/>
    <w:rsid w:val="00AC6A98"/>
    <w:rsid w:val="00AC6C57"/>
    <w:rsid w:val="00AC711E"/>
    <w:rsid w:val="00AC7849"/>
    <w:rsid w:val="00AC7BBA"/>
    <w:rsid w:val="00AC7F93"/>
    <w:rsid w:val="00AD05E0"/>
    <w:rsid w:val="00AD0BB2"/>
    <w:rsid w:val="00AD0D0E"/>
    <w:rsid w:val="00AD0DAF"/>
    <w:rsid w:val="00AD10A1"/>
    <w:rsid w:val="00AD121A"/>
    <w:rsid w:val="00AD123E"/>
    <w:rsid w:val="00AD15B4"/>
    <w:rsid w:val="00AD1CE0"/>
    <w:rsid w:val="00AD27E5"/>
    <w:rsid w:val="00AD28A6"/>
    <w:rsid w:val="00AD2C42"/>
    <w:rsid w:val="00AD2D4A"/>
    <w:rsid w:val="00AD2D8B"/>
    <w:rsid w:val="00AD2E76"/>
    <w:rsid w:val="00AD31A7"/>
    <w:rsid w:val="00AD34C9"/>
    <w:rsid w:val="00AD3562"/>
    <w:rsid w:val="00AD3814"/>
    <w:rsid w:val="00AD3852"/>
    <w:rsid w:val="00AD3919"/>
    <w:rsid w:val="00AD3E97"/>
    <w:rsid w:val="00AD3EBF"/>
    <w:rsid w:val="00AD3F04"/>
    <w:rsid w:val="00AD3F30"/>
    <w:rsid w:val="00AD4316"/>
    <w:rsid w:val="00AD436B"/>
    <w:rsid w:val="00AD43F9"/>
    <w:rsid w:val="00AD4540"/>
    <w:rsid w:val="00AD4697"/>
    <w:rsid w:val="00AD4C6D"/>
    <w:rsid w:val="00AD4D51"/>
    <w:rsid w:val="00AD4D6B"/>
    <w:rsid w:val="00AD5520"/>
    <w:rsid w:val="00AD5816"/>
    <w:rsid w:val="00AD591E"/>
    <w:rsid w:val="00AD5AC6"/>
    <w:rsid w:val="00AD5C69"/>
    <w:rsid w:val="00AD5E09"/>
    <w:rsid w:val="00AD6931"/>
    <w:rsid w:val="00AD693C"/>
    <w:rsid w:val="00AD6A54"/>
    <w:rsid w:val="00AD6BC1"/>
    <w:rsid w:val="00AD7085"/>
    <w:rsid w:val="00AD7087"/>
    <w:rsid w:val="00AD7240"/>
    <w:rsid w:val="00AD7505"/>
    <w:rsid w:val="00AD7BD9"/>
    <w:rsid w:val="00AD7BFF"/>
    <w:rsid w:val="00AD7EDA"/>
    <w:rsid w:val="00AE0138"/>
    <w:rsid w:val="00AE0157"/>
    <w:rsid w:val="00AE0227"/>
    <w:rsid w:val="00AE0EA2"/>
    <w:rsid w:val="00AE1140"/>
    <w:rsid w:val="00AE1195"/>
    <w:rsid w:val="00AE1210"/>
    <w:rsid w:val="00AE13A8"/>
    <w:rsid w:val="00AE144F"/>
    <w:rsid w:val="00AE19A7"/>
    <w:rsid w:val="00AE21B6"/>
    <w:rsid w:val="00AE259D"/>
    <w:rsid w:val="00AE29D4"/>
    <w:rsid w:val="00AE2EEC"/>
    <w:rsid w:val="00AE2EF1"/>
    <w:rsid w:val="00AE2F71"/>
    <w:rsid w:val="00AE349B"/>
    <w:rsid w:val="00AE352A"/>
    <w:rsid w:val="00AE3837"/>
    <w:rsid w:val="00AE3973"/>
    <w:rsid w:val="00AE3C0C"/>
    <w:rsid w:val="00AE3CBC"/>
    <w:rsid w:val="00AE481E"/>
    <w:rsid w:val="00AE482C"/>
    <w:rsid w:val="00AE4E3A"/>
    <w:rsid w:val="00AE5259"/>
    <w:rsid w:val="00AE553C"/>
    <w:rsid w:val="00AE5F07"/>
    <w:rsid w:val="00AE5FE3"/>
    <w:rsid w:val="00AE6116"/>
    <w:rsid w:val="00AE74F7"/>
    <w:rsid w:val="00AE7510"/>
    <w:rsid w:val="00AF07BF"/>
    <w:rsid w:val="00AF0922"/>
    <w:rsid w:val="00AF0B8B"/>
    <w:rsid w:val="00AF0C34"/>
    <w:rsid w:val="00AF104C"/>
    <w:rsid w:val="00AF10D8"/>
    <w:rsid w:val="00AF10DA"/>
    <w:rsid w:val="00AF1701"/>
    <w:rsid w:val="00AF193A"/>
    <w:rsid w:val="00AF19B1"/>
    <w:rsid w:val="00AF1BCF"/>
    <w:rsid w:val="00AF1CA9"/>
    <w:rsid w:val="00AF1F4F"/>
    <w:rsid w:val="00AF1FC1"/>
    <w:rsid w:val="00AF24E4"/>
    <w:rsid w:val="00AF27E0"/>
    <w:rsid w:val="00AF289A"/>
    <w:rsid w:val="00AF2A62"/>
    <w:rsid w:val="00AF2AE1"/>
    <w:rsid w:val="00AF3093"/>
    <w:rsid w:val="00AF31DB"/>
    <w:rsid w:val="00AF397D"/>
    <w:rsid w:val="00AF397F"/>
    <w:rsid w:val="00AF3CB4"/>
    <w:rsid w:val="00AF3EC7"/>
    <w:rsid w:val="00AF4C8E"/>
    <w:rsid w:val="00AF4CE2"/>
    <w:rsid w:val="00AF4D81"/>
    <w:rsid w:val="00AF4DB6"/>
    <w:rsid w:val="00AF5058"/>
    <w:rsid w:val="00AF5991"/>
    <w:rsid w:val="00AF59A0"/>
    <w:rsid w:val="00AF5C03"/>
    <w:rsid w:val="00AF5D5B"/>
    <w:rsid w:val="00AF5E73"/>
    <w:rsid w:val="00AF6162"/>
    <w:rsid w:val="00AF642B"/>
    <w:rsid w:val="00AF6BA7"/>
    <w:rsid w:val="00AF6F4C"/>
    <w:rsid w:val="00AF761B"/>
    <w:rsid w:val="00AF7DA7"/>
    <w:rsid w:val="00AF7DC2"/>
    <w:rsid w:val="00AF7EC4"/>
    <w:rsid w:val="00B000E5"/>
    <w:rsid w:val="00B002A2"/>
    <w:rsid w:val="00B0045B"/>
    <w:rsid w:val="00B0074C"/>
    <w:rsid w:val="00B008B9"/>
    <w:rsid w:val="00B00F5D"/>
    <w:rsid w:val="00B01374"/>
    <w:rsid w:val="00B0148E"/>
    <w:rsid w:val="00B0194C"/>
    <w:rsid w:val="00B0195D"/>
    <w:rsid w:val="00B01E25"/>
    <w:rsid w:val="00B02165"/>
    <w:rsid w:val="00B0235F"/>
    <w:rsid w:val="00B02478"/>
    <w:rsid w:val="00B025EA"/>
    <w:rsid w:val="00B028AE"/>
    <w:rsid w:val="00B028B5"/>
    <w:rsid w:val="00B02A9E"/>
    <w:rsid w:val="00B02B7A"/>
    <w:rsid w:val="00B02CBF"/>
    <w:rsid w:val="00B02E72"/>
    <w:rsid w:val="00B033E7"/>
    <w:rsid w:val="00B03AFC"/>
    <w:rsid w:val="00B0429D"/>
    <w:rsid w:val="00B047AD"/>
    <w:rsid w:val="00B04A32"/>
    <w:rsid w:val="00B04C05"/>
    <w:rsid w:val="00B04FF1"/>
    <w:rsid w:val="00B05496"/>
    <w:rsid w:val="00B054FA"/>
    <w:rsid w:val="00B05FF3"/>
    <w:rsid w:val="00B06042"/>
    <w:rsid w:val="00B06231"/>
    <w:rsid w:val="00B06576"/>
    <w:rsid w:val="00B066B3"/>
    <w:rsid w:val="00B0677C"/>
    <w:rsid w:val="00B06936"/>
    <w:rsid w:val="00B06C19"/>
    <w:rsid w:val="00B06DB5"/>
    <w:rsid w:val="00B06F5B"/>
    <w:rsid w:val="00B0751A"/>
    <w:rsid w:val="00B07557"/>
    <w:rsid w:val="00B07622"/>
    <w:rsid w:val="00B0769D"/>
    <w:rsid w:val="00B07A29"/>
    <w:rsid w:val="00B10011"/>
    <w:rsid w:val="00B102FD"/>
    <w:rsid w:val="00B1049A"/>
    <w:rsid w:val="00B104A1"/>
    <w:rsid w:val="00B10BF6"/>
    <w:rsid w:val="00B10FC8"/>
    <w:rsid w:val="00B10FD1"/>
    <w:rsid w:val="00B112A3"/>
    <w:rsid w:val="00B11484"/>
    <w:rsid w:val="00B11959"/>
    <w:rsid w:val="00B11A1F"/>
    <w:rsid w:val="00B11DB1"/>
    <w:rsid w:val="00B11F85"/>
    <w:rsid w:val="00B1208C"/>
    <w:rsid w:val="00B12779"/>
    <w:rsid w:val="00B127F6"/>
    <w:rsid w:val="00B12809"/>
    <w:rsid w:val="00B12A5D"/>
    <w:rsid w:val="00B12BE9"/>
    <w:rsid w:val="00B12E7B"/>
    <w:rsid w:val="00B130A4"/>
    <w:rsid w:val="00B13162"/>
    <w:rsid w:val="00B1330D"/>
    <w:rsid w:val="00B13391"/>
    <w:rsid w:val="00B13397"/>
    <w:rsid w:val="00B136F9"/>
    <w:rsid w:val="00B13771"/>
    <w:rsid w:val="00B1385C"/>
    <w:rsid w:val="00B13BC2"/>
    <w:rsid w:val="00B1414C"/>
    <w:rsid w:val="00B142E4"/>
    <w:rsid w:val="00B147EE"/>
    <w:rsid w:val="00B1481D"/>
    <w:rsid w:val="00B149DE"/>
    <w:rsid w:val="00B14A99"/>
    <w:rsid w:val="00B152AA"/>
    <w:rsid w:val="00B15529"/>
    <w:rsid w:val="00B15793"/>
    <w:rsid w:val="00B15B79"/>
    <w:rsid w:val="00B160CE"/>
    <w:rsid w:val="00B1656A"/>
    <w:rsid w:val="00B1686C"/>
    <w:rsid w:val="00B1698E"/>
    <w:rsid w:val="00B17332"/>
    <w:rsid w:val="00B17801"/>
    <w:rsid w:val="00B17868"/>
    <w:rsid w:val="00B17879"/>
    <w:rsid w:val="00B178A2"/>
    <w:rsid w:val="00B17B2D"/>
    <w:rsid w:val="00B17BFF"/>
    <w:rsid w:val="00B202E2"/>
    <w:rsid w:val="00B206FA"/>
    <w:rsid w:val="00B207BE"/>
    <w:rsid w:val="00B20919"/>
    <w:rsid w:val="00B20EE8"/>
    <w:rsid w:val="00B20F07"/>
    <w:rsid w:val="00B21508"/>
    <w:rsid w:val="00B21BBB"/>
    <w:rsid w:val="00B21CB1"/>
    <w:rsid w:val="00B2218C"/>
    <w:rsid w:val="00B22A9A"/>
    <w:rsid w:val="00B22D32"/>
    <w:rsid w:val="00B22E5E"/>
    <w:rsid w:val="00B236D7"/>
    <w:rsid w:val="00B23701"/>
    <w:rsid w:val="00B23712"/>
    <w:rsid w:val="00B238B6"/>
    <w:rsid w:val="00B23961"/>
    <w:rsid w:val="00B23992"/>
    <w:rsid w:val="00B23B51"/>
    <w:rsid w:val="00B23C23"/>
    <w:rsid w:val="00B23FBB"/>
    <w:rsid w:val="00B243C5"/>
    <w:rsid w:val="00B24689"/>
    <w:rsid w:val="00B24A7B"/>
    <w:rsid w:val="00B24C8F"/>
    <w:rsid w:val="00B24EF5"/>
    <w:rsid w:val="00B25280"/>
    <w:rsid w:val="00B25373"/>
    <w:rsid w:val="00B25403"/>
    <w:rsid w:val="00B254F0"/>
    <w:rsid w:val="00B25D90"/>
    <w:rsid w:val="00B26012"/>
    <w:rsid w:val="00B265C2"/>
    <w:rsid w:val="00B2692C"/>
    <w:rsid w:val="00B26D4D"/>
    <w:rsid w:val="00B272C3"/>
    <w:rsid w:val="00B274DF"/>
    <w:rsid w:val="00B27542"/>
    <w:rsid w:val="00B2773B"/>
    <w:rsid w:val="00B27927"/>
    <w:rsid w:val="00B30618"/>
    <w:rsid w:val="00B30A18"/>
    <w:rsid w:val="00B30C0C"/>
    <w:rsid w:val="00B30C7D"/>
    <w:rsid w:val="00B310A6"/>
    <w:rsid w:val="00B3119C"/>
    <w:rsid w:val="00B31596"/>
    <w:rsid w:val="00B31883"/>
    <w:rsid w:val="00B31916"/>
    <w:rsid w:val="00B31A08"/>
    <w:rsid w:val="00B31D4A"/>
    <w:rsid w:val="00B31DCD"/>
    <w:rsid w:val="00B31E1B"/>
    <w:rsid w:val="00B31EF0"/>
    <w:rsid w:val="00B32079"/>
    <w:rsid w:val="00B32129"/>
    <w:rsid w:val="00B3219C"/>
    <w:rsid w:val="00B326B2"/>
    <w:rsid w:val="00B327F0"/>
    <w:rsid w:val="00B32815"/>
    <w:rsid w:val="00B328E7"/>
    <w:rsid w:val="00B32CD2"/>
    <w:rsid w:val="00B32EFA"/>
    <w:rsid w:val="00B32F2D"/>
    <w:rsid w:val="00B331B0"/>
    <w:rsid w:val="00B332F3"/>
    <w:rsid w:val="00B334DC"/>
    <w:rsid w:val="00B33513"/>
    <w:rsid w:val="00B3365A"/>
    <w:rsid w:val="00B33815"/>
    <w:rsid w:val="00B3386E"/>
    <w:rsid w:val="00B33BDD"/>
    <w:rsid w:val="00B33E1F"/>
    <w:rsid w:val="00B33E45"/>
    <w:rsid w:val="00B33F6C"/>
    <w:rsid w:val="00B341AE"/>
    <w:rsid w:val="00B34452"/>
    <w:rsid w:val="00B34780"/>
    <w:rsid w:val="00B348CF"/>
    <w:rsid w:val="00B34CCD"/>
    <w:rsid w:val="00B34F46"/>
    <w:rsid w:val="00B34FE3"/>
    <w:rsid w:val="00B3560A"/>
    <w:rsid w:val="00B3562F"/>
    <w:rsid w:val="00B356E4"/>
    <w:rsid w:val="00B35A6B"/>
    <w:rsid w:val="00B35B78"/>
    <w:rsid w:val="00B35C99"/>
    <w:rsid w:val="00B35DC7"/>
    <w:rsid w:val="00B3602E"/>
    <w:rsid w:val="00B361D2"/>
    <w:rsid w:val="00B362AB"/>
    <w:rsid w:val="00B3649E"/>
    <w:rsid w:val="00B365D2"/>
    <w:rsid w:val="00B365DE"/>
    <w:rsid w:val="00B367F2"/>
    <w:rsid w:val="00B36893"/>
    <w:rsid w:val="00B36E66"/>
    <w:rsid w:val="00B36E68"/>
    <w:rsid w:val="00B37995"/>
    <w:rsid w:val="00B37C32"/>
    <w:rsid w:val="00B37F72"/>
    <w:rsid w:val="00B37FD5"/>
    <w:rsid w:val="00B401BD"/>
    <w:rsid w:val="00B4041F"/>
    <w:rsid w:val="00B40837"/>
    <w:rsid w:val="00B40E65"/>
    <w:rsid w:val="00B40FBD"/>
    <w:rsid w:val="00B4106D"/>
    <w:rsid w:val="00B41658"/>
    <w:rsid w:val="00B419D4"/>
    <w:rsid w:val="00B41CC2"/>
    <w:rsid w:val="00B41F1F"/>
    <w:rsid w:val="00B422BC"/>
    <w:rsid w:val="00B4242F"/>
    <w:rsid w:val="00B42830"/>
    <w:rsid w:val="00B428B9"/>
    <w:rsid w:val="00B42BA7"/>
    <w:rsid w:val="00B42D34"/>
    <w:rsid w:val="00B42DA3"/>
    <w:rsid w:val="00B42F92"/>
    <w:rsid w:val="00B42FCD"/>
    <w:rsid w:val="00B435DD"/>
    <w:rsid w:val="00B43A1E"/>
    <w:rsid w:val="00B43C24"/>
    <w:rsid w:val="00B4408A"/>
    <w:rsid w:val="00B44223"/>
    <w:rsid w:val="00B442B6"/>
    <w:rsid w:val="00B442C0"/>
    <w:rsid w:val="00B44301"/>
    <w:rsid w:val="00B44323"/>
    <w:rsid w:val="00B449E1"/>
    <w:rsid w:val="00B44C78"/>
    <w:rsid w:val="00B45639"/>
    <w:rsid w:val="00B45766"/>
    <w:rsid w:val="00B45A7C"/>
    <w:rsid w:val="00B45B11"/>
    <w:rsid w:val="00B45B9E"/>
    <w:rsid w:val="00B45D12"/>
    <w:rsid w:val="00B45FCE"/>
    <w:rsid w:val="00B46056"/>
    <w:rsid w:val="00B46396"/>
    <w:rsid w:val="00B463DD"/>
    <w:rsid w:val="00B46517"/>
    <w:rsid w:val="00B46F2F"/>
    <w:rsid w:val="00B476B5"/>
    <w:rsid w:val="00B477E6"/>
    <w:rsid w:val="00B478B9"/>
    <w:rsid w:val="00B47D10"/>
    <w:rsid w:val="00B500C6"/>
    <w:rsid w:val="00B507CD"/>
    <w:rsid w:val="00B509FC"/>
    <w:rsid w:val="00B50D35"/>
    <w:rsid w:val="00B50F0B"/>
    <w:rsid w:val="00B51047"/>
    <w:rsid w:val="00B512E5"/>
    <w:rsid w:val="00B51345"/>
    <w:rsid w:val="00B513CA"/>
    <w:rsid w:val="00B51A58"/>
    <w:rsid w:val="00B51BA6"/>
    <w:rsid w:val="00B51FC2"/>
    <w:rsid w:val="00B523BC"/>
    <w:rsid w:val="00B524D1"/>
    <w:rsid w:val="00B526DE"/>
    <w:rsid w:val="00B52730"/>
    <w:rsid w:val="00B52881"/>
    <w:rsid w:val="00B52888"/>
    <w:rsid w:val="00B52EF9"/>
    <w:rsid w:val="00B536AB"/>
    <w:rsid w:val="00B53937"/>
    <w:rsid w:val="00B53A39"/>
    <w:rsid w:val="00B53D3A"/>
    <w:rsid w:val="00B54165"/>
    <w:rsid w:val="00B5447F"/>
    <w:rsid w:val="00B54673"/>
    <w:rsid w:val="00B5471C"/>
    <w:rsid w:val="00B54B0F"/>
    <w:rsid w:val="00B54C46"/>
    <w:rsid w:val="00B54C56"/>
    <w:rsid w:val="00B5527C"/>
    <w:rsid w:val="00B55384"/>
    <w:rsid w:val="00B55390"/>
    <w:rsid w:val="00B5548A"/>
    <w:rsid w:val="00B55568"/>
    <w:rsid w:val="00B555BF"/>
    <w:rsid w:val="00B5570E"/>
    <w:rsid w:val="00B5575E"/>
    <w:rsid w:val="00B5597B"/>
    <w:rsid w:val="00B55AB3"/>
    <w:rsid w:val="00B55C6C"/>
    <w:rsid w:val="00B56002"/>
    <w:rsid w:val="00B5606B"/>
    <w:rsid w:val="00B5611C"/>
    <w:rsid w:val="00B56A0F"/>
    <w:rsid w:val="00B57114"/>
    <w:rsid w:val="00B57584"/>
    <w:rsid w:val="00B575BE"/>
    <w:rsid w:val="00B577A8"/>
    <w:rsid w:val="00B5797B"/>
    <w:rsid w:val="00B579BC"/>
    <w:rsid w:val="00B57AA0"/>
    <w:rsid w:val="00B600AB"/>
    <w:rsid w:val="00B60301"/>
    <w:rsid w:val="00B603E1"/>
    <w:rsid w:val="00B60522"/>
    <w:rsid w:val="00B6057C"/>
    <w:rsid w:val="00B60643"/>
    <w:rsid w:val="00B6089E"/>
    <w:rsid w:val="00B60BA6"/>
    <w:rsid w:val="00B612F5"/>
    <w:rsid w:val="00B614C8"/>
    <w:rsid w:val="00B61631"/>
    <w:rsid w:val="00B617B5"/>
    <w:rsid w:val="00B617E4"/>
    <w:rsid w:val="00B61BDC"/>
    <w:rsid w:val="00B61FA9"/>
    <w:rsid w:val="00B6206E"/>
    <w:rsid w:val="00B62C19"/>
    <w:rsid w:val="00B6314C"/>
    <w:rsid w:val="00B63390"/>
    <w:rsid w:val="00B63917"/>
    <w:rsid w:val="00B639A9"/>
    <w:rsid w:val="00B63BB9"/>
    <w:rsid w:val="00B63DFC"/>
    <w:rsid w:val="00B6401D"/>
    <w:rsid w:val="00B6433B"/>
    <w:rsid w:val="00B645A4"/>
    <w:rsid w:val="00B6473A"/>
    <w:rsid w:val="00B64CC8"/>
    <w:rsid w:val="00B64D1E"/>
    <w:rsid w:val="00B64DED"/>
    <w:rsid w:val="00B6520F"/>
    <w:rsid w:val="00B65882"/>
    <w:rsid w:val="00B65F52"/>
    <w:rsid w:val="00B669D4"/>
    <w:rsid w:val="00B67038"/>
    <w:rsid w:val="00B67402"/>
    <w:rsid w:val="00B67796"/>
    <w:rsid w:val="00B67F87"/>
    <w:rsid w:val="00B7006E"/>
    <w:rsid w:val="00B70081"/>
    <w:rsid w:val="00B700DD"/>
    <w:rsid w:val="00B700F1"/>
    <w:rsid w:val="00B70155"/>
    <w:rsid w:val="00B70183"/>
    <w:rsid w:val="00B703F3"/>
    <w:rsid w:val="00B70BC3"/>
    <w:rsid w:val="00B70CCF"/>
    <w:rsid w:val="00B70EEF"/>
    <w:rsid w:val="00B71686"/>
    <w:rsid w:val="00B7176F"/>
    <w:rsid w:val="00B7180C"/>
    <w:rsid w:val="00B7185D"/>
    <w:rsid w:val="00B718ED"/>
    <w:rsid w:val="00B71B49"/>
    <w:rsid w:val="00B71DA6"/>
    <w:rsid w:val="00B71DE1"/>
    <w:rsid w:val="00B71F53"/>
    <w:rsid w:val="00B71F65"/>
    <w:rsid w:val="00B7201F"/>
    <w:rsid w:val="00B7228D"/>
    <w:rsid w:val="00B7242B"/>
    <w:rsid w:val="00B727C4"/>
    <w:rsid w:val="00B72CD2"/>
    <w:rsid w:val="00B72D64"/>
    <w:rsid w:val="00B73744"/>
    <w:rsid w:val="00B738BF"/>
    <w:rsid w:val="00B73C89"/>
    <w:rsid w:val="00B73E12"/>
    <w:rsid w:val="00B74261"/>
    <w:rsid w:val="00B7438A"/>
    <w:rsid w:val="00B74582"/>
    <w:rsid w:val="00B747D6"/>
    <w:rsid w:val="00B74ABA"/>
    <w:rsid w:val="00B74BB4"/>
    <w:rsid w:val="00B74C7E"/>
    <w:rsid w:val="00B74E1E"/>
    <w:rsid w:val="00B7521A"/>
    <w:rsid w:val="00B7530B"/>
    <w:rsid w:val="00B75371"/>
    <w:rsid w:val="00B75573"/>
    <w:rsid w:val="00B75947"/>
    <w:rsid w:val="00B75C9F"/>
    <w:rsid w:val="00B75EC1"/>
    <w:rsid w:val="00B76325"/>
    <w:rsid w:val="00B76975"/>
    <w:rsid w:val="00B769EC"/>
    <w:rsid w:val="00B76AA5"/>
    <w:rsid w:val="00B770CB"/>
    <w:rsid w:val="00B771A1"/>
    <w:rsid w:val="00B7721A"/>
    <w:rsid w:val="00B772FB"/>
    <w:rsid w:val="00B773D3"/>
    <w:rsid w:val="00B7790F"/>
    <w:rsid w:val="00B77C4B"/>
    <w:rsid w:val="00B77EF7"/>
    <w:rsid w:val="00B801B6"/>
    <w:rsid w:val="00B80309"/>
    <w:rsid w:val="00B8036E"/>
    <w:rsid w:val="00B80630"/>
    <w:rsid w:val="00B80ACD"/>
    <w:rsid w:val="00B80B9B"/>
    <w:rsid w:val="00B80FD6"/>
    <w:rsid w:val="00B81080"/>
    <w:rsid w:val="00B812A5"/>
    <w:rsid w:val="00B81972"/>
    <w:rsid w:val="00B819DB"/>
    <w:rsid w:val="00B81C8B"/>
    <w:rsid w:val="00B82004"/>
    <w:rsid w:val="00B82287"/>
    <w:rsid w:val="00B8241D"/>
    <w:rsid w:val="00B8263F"/>
    <w:rsid w:val="00B827A4"/>
    <w:rsid w:val="00B82852"/>
    <w:rsid w:val="00B82D7F"/>
    <w:rsid w:val="00B82DD3"/>
    <w:rsid w:val="00B831C3"/>
    <w:rsid w:val="00B831E7"/>
    <w:rsid w:val="00B83250"/>
    <w:rsid w:val="00B8327C"/>
    <w:rsid w:val="00B833A1"/>
    <w:rsid w:val="00B83A0D"/>
    <w:rsid w:val="00B83F18"/>
    <w:rsid w:val="00B84628"/>
    <w:rsid w:val="00B849F6"/>
    <w:rsid w:val="00B84A64"/>
    <w:rsid w:val="00B84A7D"/>
    <w:rsid w:val="00B84CB0"/>
    <w:rsid w:val="00B84CB8"/>
    <w:rsid w:val="00B84D00"/>
    <w:rsid w:val="00B851DC"/>
    <w:rsid w:val="00B85B63"/>
    <w:rsid w:val="00B85D61"/>
    <w:rsid w:val="00B85E32"/>
    <w:rsid w:val="00B8610E"/>
    <w:rsid w:val="00B86290"/>
    <w:rsid w:val="00B863ED"/>
    <w:rsid w:val="00B8675C"/>
    <w:rsid w:val="00B86E28"/>
    <w:rsid w:val="00B86E79"/>
    <w:rsid w:val="00B86F22"/>
    <w:rsid w:val="00B86F63"/>
    <w:rsid w:val="00B870D9"/>
    <w:rsid w:val="00B8723F"/>
    <w:rsid w:val="00B87B16"/>
    <w:rsid w:val="00B87E29"/>
    <w:rsid w:val="00B901CA"/>
    <w:rsid w:val="00B90255"/>
    <w:rsid w:val="00B90772"/>
    <w:rsid w:val="00B90E32"/>
    <w:rsid w:val="00B90E3E"/>
    <w:rsid w:val="00B916E8"/>
    <w:rsid w:val="00B9178E"/>
    <w:rsid w:val="00B91D61"/>
    <w:rsid w:val="00B91EEC"/>
    <w:rsid w:val="00B9203B"/>
    <w:rsid w:val="00B9210D"/>
    <w:rsid w:val="00B92377"/>
    <w:rsid w:val="00B92835"/>
    <w:rsid w:val="00B92945"/>
    <w:rsid w:val="00B92B3B"/>
    <w:rsid w:val="00B92C9C"/>
    <w:rsid w:val="00B92E3D"/>
    <w:rsid w:val="00B930C8"/>
    <w:rsid w:val="00B9312E"/>
    <w:rsid w:val="00B933DC"/>
    <w:rsid w:val="00B938AD"/>
    <w:rsid w:val="00B938BD"/>
    <w:rsid w:val="00B93976"/>
    <w:rsid w:val="00B94136"/>
    <w:rsid w:val="00B942E5"/>
    <w:rsid w:val="00B94409"/>
    <w:rsid w:val="00B94637"/>
    <w:rsid w:val="00B949C2"/>
    <w:rsid w:val="00B94C7C"/>
    <w:rsid w:val="00B94F9E"/>
    <w:rsid w:val="00B9513A"/>
    <w:rsid w:val="00B952EE"/>
    <w:rsid w:val="00B9543F"/>
    <w:rsid w:val="00B9549B"/>
    <w:rsid w:val="00B959F8"/>
    <w:rsid w:val="00B95E21"/>
    <w:rsid w:val="00B962FD"/>
    <w:rsid w:val="00B9651C"/>
    <w:rsid w:val="00B965FF"/>
    <w:rsid w:val="00B9661B"/>
    <w:rsid w:val="00B966EA"/>
    <w:rsid w:val="00B967A8"/>
    <w:rsid w:val="00B96F70"/>
    <w:rsid w:val="00B9739F"/>
    <w:rsid w:val="00B975CD"/>
    <w:rsid w:val="00B977C4"/>
    <w:rsid w:val="00B97865"/>
    <w:rsid w:val="00B97DBF"/>
    <w:rsid w:val="00B97EDF"/>
    <w:rsid w:val="00BA0596"/>
    <w:rsid w:val="00BA0667"/>
    <w:rsid w:val="00BA072A"/>
    <w:rsid w:val="00BA09E3"/>
    <w:rsid w:val="00BA0D3B"/>
    <w:rsid w:val="00BA0DA9"/>
    <w:rsid w:val="00BA0DAF"/>
    <w:rsid w:val="00BA1343"/>
    <w:rsid w:val="00BA142F"/>
    <w:rsid w:val="00BA1700"/>
    <w:rsid w:val="00BA1861"/>
    <w:rsid w:val="00BA1C48"/>
    <w:rsid w:val="00BA1E05"/>
    <w:rsid w:val="00BA1E9B"/>
    <w:rsid w:val="00BA1EC6"/>
    <w:rsid w:val="00BA25C8"/>
    <w:rsid w:val="00BA2A38"/>
    <w:rsid w:val="00BA2E05"/>
    <w:rsid w:val="00BA3402"/>
    <w:rsid w:val="00BA378A"/>
    <w:rsid w:val="00BA3B16"/>
    <w:rsid w:val="00BA3BBD"/>
    <w:rsid w:val="00BA3E5F"/>
    <w:rsid w:val="00BA4324"/>
    <w:rsid w:val="00BA451C"/>
    <w:rsid w:val="00BA4692"/>
    <w:rsid w:val="00BA4936"/>
    <w:rsid w:val="00BA4CB9"/>
    <w:rsid w:val="00BA5065"/>
    <w:rsid w:val="00BA50EB"/>
    <w:rsid w:val="00BA53F8"/>
    <w:rsid w:val="00BA54DD"/>
    <w:rsid w:val="00BA584C"/>
    <w:rsid w:val="00BA61D2"/>
    <w:rsid w:val="00BA62D7"/>
    <w:rsid w:val="00BA63D9"/>
    <w:rsid w:val="00BA644A"/>
    <w:rsid w:val="00BA69FD"/>
    <w:rsid w:val="00BA6D06"/>
    <w:rsid w:val="00BA6DD3"/>
    <w:rsid w:val="00BA7684"/>
    <w:rsid w:val="00BA77AD"/>
    <w:rsid w:val="00BA77DF"/>
    <w:rsid w:val="00BA7A1D"/>
    <w:rsid w:val="00BA7C19"/>
    <w:rsid w:val="00BA7C7F"/>
    <w:rsid w:val="00BA7CEF"/>
    <w:rsid w:val="00BA7E88"/>
    <w:rsid w:val="00BB03B6"/>
    <w:rsid w:val="00BB03BC"/>
    <w:rsid w:val="00BB0435"/>
    <w:rsid w:val="00BB0CE6"/>
    <w:rsid w:val="00BB0F14"/>
    <w:rsid w:val="00BB113D"/>
    <w:rsid w:val="00BB12EF"/>
    <w:rsid w:val="00BB130E"/>
    <w:rsid w:val="00BB14C2"/>
    <w:rsid w:val="00BB18AC"/>
    <w:rsid w:val="00BB2028"/>
    <w:rsid w:val="00BB2154"/>
    <w:rsid w:val="00BB2331"/>
    <w:rsid w:val="00BB2410"/>
    <w:rsid w:val="00BB2AD1"/>
    <w:rsid w:val="00BB2AE5"/>
    <w:rsid w:val="00BB2E67"/>
    <w:rsid w:val="00BB2E9A"/>
    <w:rsid w:val="00BB305F"/>
    <w:rsid w:val="00BB3102"/>
    <w:rsid w:val="00BB3610"/>
    <w:rsid w:val="00BB396E"/>
    <w:rsid w:val="00BB3C75"/>
    <w:rsid w:val="00BB3DD6"/>
    <w:rsid w:val="00BB3E28"/>
    <w:rsid w:val="00BB42A6"/>
    <w:rsid w:val="00BB4833"/>
    <w:rsid w:val="00BB4A9C"/>
    <w:rsid w:val="00BB4F28"/>
    <w:rsid w:val="00BB5023"/>
    <w:rsid w:val="00BB57D0"/>
    <w:rsid w:val="00BB5B08"/>
    <w:rsid w:val="00BB5EA2"/>
    <w:rsid w:val="00BB61DB"/>
    <w:rsid w:val="00BB6663"/>
    <w:rsid w:val="00BB6A56"/>
    <w:rsid w:val="00BB6E63"/>
    <w:rsid w:val="00BB71A3"/>
    <w:rsid w:val="00BB7505"/>
    <w:rsid w:val="00BB776A"/>
    <w:rsid w:val="00BB7AFF"/>
    <w:rsid w:val="00BB7B2E"/>
    <w:rsid w:val="00BB7D4B"/>
    <w:rsid w:val="00BB7F2D"/>
    <w:rsid w:val="00BC01AF"/>
    <w:rsid w:val="00BC060E"/>
    <w:rsid w:val="00BC0676"/>
    <w:rsid w:val="00BC09F1"/>
    <w:rsid w:val="00BC0A05"/>
    <w:rsid w:val="00BC0B36"/>
    <w:rsid w:val="00BC0F1F"/>
    <w:rsid w:val="00BC141E"/>
    <w:rsid w:val="00BC165D"/>
    <w:rsid w:val="00BC2239"/>
    <w:rsid w:val="00BC24EB"/>
    <w:rsid w:val="00BC2833"/>
    <w:rsid w:val="00BC28D0"/>
    <w:rsid w:val="00BC2B7D"/>
    <w:rsid w:val="00BC2D2E"/>
    <w:rsid w:val="00BC2D7B"/>
    <w:rsid w:val="00BC3715"/>
    <w:rsid w:val="00BC3AE1"/>
    <w:rsid w:val="00BC4152"/>
    <w:rsid w:val="00BC417C"/>
    <w:rsid w:val="00BC42C3"/>
    <w:rsid w:val="00BC4842"/>
    <w:rsid w:val="00BC536E"/>
    <w:rsid w:val="00BC5713"/>
    <w:rsid w:val="00BC585E"/>
    <w:rsid w:val="00BC5885"/>
    <w:rsid w:val="00BC65A8"/>
    <w:rsid w:val="00BC677F"/>
    <w:rsid w:val="00BC7594"/>
    <w:rsid w:val="00BC7B30"/>
    <w:rsid w:val="00BC7D7B"/>
    <w:rsid w:val="00BD0070"/>
    <w:rsid w:val="00BD01C5"/>
    <w:rsid w:val="00BD04E5"/>
    <w:rsid w:val="00BD0615"/>
    <w:rsid w:val="00BD06F3"/>
    <w:rsid w:val="00BD0752"/>
    <w:rsid w:val="00BD089C"/>
    <w:rsid w:val="00BD08DA"/>
    <w:rsid w:val="00BD08FD"/>
    <w:rsid w:val="00BD0A9A"/>
    <w:rsid w:val="00BD0E31"/>
    <w:rsid w:val="00BD0EC0"/>
    <w:rsid w:val="00BD1497"/>
    <w:rsid w:val="00BD15E7"/>
    <w:rsid w:val="00BD1A0A"/>
    <w:rsid w:val="00BD1C2D"/>
    <w:rsid w:val="00BD1CD2"/>
    <w:rsid w:val="00BD1CF9"/>
    <w:rsid w:val="00BD1E6A"/>
    <w:rsid w:val="00BD1EB7"/>
    <w:rsid w:val="00BD207C"/>
    <w:rsid w:val="00BD2AE9"/>
    <w:rsid w:val="00BD2B15"/>
    <w:rsid w:val="00BD2D47"/>
    <w:rsid w:val="00BD2E6B"/>
    <w:rsid w:val="00BD3323"/>
    <w:rsid w:val="00BD36C9"/>
    <w:rsid w:val="00BD3B5D"/>
    <w:rsid w:val="00BD3BB9"/>
    <w:rsid w:val="00BD40ED"/>
    <w:rsid w:val="00BD4132"/>
    <w:rsid w:val="00BD41AC"/>
    <w:rsid w:val="00BD4343"/>
    <w:rsid w:val="00BD467D"/>
    <w:rsid w:val="00BD46E2"/>
    <w:rsid w:val="00BD4A11"/>
    <w:rsid w:val="00BD4DC5"/>
    <w:rsid w:val="00BD4E95"/>
    <w:rsid w:val="00BD4F5D"/>
    <w:rsid w:val="00BD4FF4"/>
    <w:rsid w:val="00BD5217"/>
    <w:rsid w:val="00BD5414"/>
    <w:rsid w:val="00BD58CD"/>
    <w:rsid w:val="00BD5F4D"/>
    <w:rsid w:val="00BD65E8"/>
    <w:rsid w:val="00BD6C79"/>
    <w:rsid w:val="00BD6D0E"/>
    <w:rsid w:val="00BD6D40"/>
    <w:rsid w:val="00BD6E2E"/>
    <w:rsid w:val="00BD7094"/>
    <w:rsid w:val="00BD720F"/>
    <w:rsid w:val="00BD734A"/>
    <w:rsid w:val="00BD7700"/>
    <w:rsid w:val="00BD78A1"/>
    <w:rsid w:val="00BD7B27"/>
    <w:rsid w:val="00BD7BC1"/>
    <w:rsid w:val="00BD7C34"/>
    <w:rsid w:val="00BD7C62"/>
    <w:rsid w:val="00BD7D9B"/>
    <w:rsid w:val="00BD7FBD"/>
    <w:rsid w:val="00BE0078"/>
    <w:rsid w:val="00BE0875"/>
    <w:rsid w:val="00BE094A"/>
    <w:rsid w:val="00BE1193"/>
    <w:rsid w:val="00BE123D"/>
    <w:rsid w:val="00BE1278"/>
    <w:rsid w:val="00BE1320"/>
    <w:rsid w:val="00BE14A0"/>
    <w:rsid w:val="00BE1BCD"/>
    <w:rsid w:val="00BE1CCB"/>
    <w:rsid w:val="00BE1EB5"/>
    <w:rsid w:val="00BE1F42"/>
    <w:rsid w:val="00BE2372"/>
    <w:rsid w:val="00BE2395"/>
    <w:rsid w:val="00BE23A5"/>
    <w:rsid w:val="00BE2545"/>
    <w:rsid w:val="00BE2696"/>
    <w:rsid w:val="00BE28AF"/>
    <w:rsid w:val="00BE291F"/>
    <w:rsid w:val="00BE2AD9"/>
    <w:rsid w:val="00BE2D36"/>
    <w:rsid w:val="00BE2ED0"/>
    <w:rsid w:val="00BE2F3D"/>
    <w:rsid w:val="00BE3288"/>
    <w:rsid w:val="00BE32BD"/>
    <w:rsid w:val="00BE3BAC"/>
    <w:rsid w:val="00BE3C58"/>
    <w:rsid w:val="00BE3D0E"/>
    <w:rsid w:val="00BE401E"/>
    <w:rsid w:val="00BE42C7"/>
    <w:rsid w:val="00BE43E5"/>
    <w:rsid w:val="00BE485A"/>
    <w:rsid w:val="00BE48B9"/>
    <w:rsid w:val="00BE491F"/>
    <w:rsid w:val="00BE496B"/>
    <w:rsid w:val="00BE5422"/>
    <w:rsid w:val="00BE56F6"/>
    <w:rsid w:val="00BE59C3"/>
    <w:rsid w:val="00BE5C3F"/>
    <w:rsid w:val="00BE5D3B"/>
    <w:rsid w:val="00BE5E7F"/>
    <w:rsid w:val="00BE61C9"/>
    <w:rsid w:val="00BE6380"/>
    <w:rsid w:val="00BE6466"/>
    <w:rsid w:val="00BE64A5"/>
    <w:rsid w:val="00BE6AB6"/>
    <w:rsid w:val="00BE6BE1"/>
    <w:rsid w:val="00BE6BE4"/>
    <w:rsid w:val="00BE6F60"/>
    <w:rsid w:val="00BE6FC3"/>
    <w:rsid w:val="00BE724A"/>
    <w:rsid w:val="00BE7595"/>
    <w:rsid w:val="00BE7646"/>
    <w:rsid w:val="00BE76CC"/>
    <w:rsid w:val="00BE7818"/>
    <w:rsid w:val="00BE7AA1"/>
    <w:rsid w:val="00BE7B1D"/>
    <w:rsid w:val="00BE7EA3"/>
    <w:rsid w:val="00BF017D"/>
    <w:rsid w:val="00BF0321"/>
    <w:rsid w:val="00BF0492"/>
    <w:rsid w:val="00BF0622"/>
    <w:rsid w:val="00BF064A"/>
    <w:rsid w:val="00BF0961"/>
    <w:rsid w:val="00BF0D37"/>
    <w:rsid w:val="00BF0DD5"/>
    <w:rsid w:val="00BF115E"/>
    <w:rsid w:val="00BF12F4"/>
    <w:rsid w:val="00BF1B62"/>
    <w:rsid w:val="00BF1C4B"/>
    <w:rsid w:val="00BF2A0B"/>
    <w:rsid w:val="00BF2D53"/>
    <w:rsid w:val="00BF3448"/>
    <w:rsid w:val="00BF3465"/>
    <w:rsid w:val="00BF3D95"/>
    <w:rsid w:val="00BF4015"/>
    <w:rsid w:val="00BF42FA"/>
    <w:rsid w:val="00BF4385"/>
    <w:rsid w:val="00BF4683"/>
    <w:rsid w:val="00BF4849"/>
    <w:rsid w:val="00BF48B5"/>
    <w:rsid w:val="00BF49E8"/>
    <w:rsid w:val="00BF4AD5"/>
    <w:rsid w:val="00BF4E04"/>
    <w:rsid w:val="00BF4E1A"/>
    <w:rsid w:val="00BF4FE9"/>
    <w:rsid w:val="00BF51B5"/>
    <w:rsid w:val="00BF5402"/>
    <w:rsid w:val="00BF548B"/>
    <w:rsid w:val="00BF550E"/>
    <w:rsid w:val="00BF5736"/>
    <w:rsid w:val="00BF5A47"/>
    <w:rsid w:val="00BF60F3"/>
    <w:rsid w:val="00BF61B7"/>
    <w:rsid w:val="00BF62AB"/>
    <w:rsid w:val="00BF6331"/>
    <w:rsid w:val="00BF656C"/>
    <w:rsid w:val="00BF66BD"/>
    <w:rsid w:val="00BF6868"/>
    <w:rsid w:val="00BF6A2A"/>
    <w:rsid w:val="00BF6B39"/>
    <w:rsid w:val="00BF6C04"/>
    <w:rsid w:val="00BF71F5"/>
    <w:rsid w:val="00BF73CE"/>
    <w:rsid w:val="00BF7667"/>
    <w:rsid w:val="00BF76D8"/>
    <w:rsid w:val="00BF790B"/>
    <w:rsid w:val="00BF797E"/>
    <w:rsid w:val="00BF7AC4"/>
    <w:rsid w:val="00BF7E53"/>
    <w:rsid w:val="00C00111"/>
    <w:rsid w:val="00C00225"/>
    <w:rsid w:val="00C00497"/>
    <w:rsid w:val="00C0090F"/>
    <w:rsid w:val="00C00C2C"/>
    <w:rsid w:val="00C00D85"/>
    <w:rsid w:val="00C014D3"/>
    <w:rsid w:val="00C015D1"/>
    <w:rsid w:val="00C0189A"/>
    <w:rsid w:val="00C019A2"/>
    <w:rsid w:val="00C01A67"/>
    <w:rsid w:val="00C020D7"/>
    <w:rsid w:val="00C02363"/>
    <w:rsid w:val="00C023BA"/>
    <w:rsid w:val="00C0274A"/>
    <w:rsid w:val="00C0282F"/>
    <w:rsid w:val="00C02ACC"/>
    <w:rsid w:val="00C02B25"/>
    <w:rsid w:val="00C02BFF"/>
    <w:rsid w:val="00C02DE1"/>
    <w:rsid w:val="00C030B6"/>
    <w:rsid w:val="00C033B8"/>
    <w:rsid w:val="00C03776"/>
    <w:rsid w:val="00C03D30"/>
    <w:rsid w:val="00C041D0"/>
    <w:rsid w:val="00C0451A"/>
    <w:rsid w:val="00C0486F"/>
    <w:rsid w:val="00C04BAA"/>
    <w:rsid w:val="00C04EA7"/>
    <w:rsid w:val="00C04F1E"/>
    <w:rsid w:val="00C0501B"/>
    <w:rsid w:val="00C05089"/>
    <w:rsid w:val="00C05093"/>
    <w:rsid w:val="00C05460"/>
    <w:rsid w:val="00C0553E"/>
    <w:rsid w:val="00C057E7"/>
    <w:rsid w:val="00C05F60"/>
    <w:rsid w:val="00C063E4"/>
    <w:rsid w:val="00C0642D"/>
    <w:rsid w:val="00C06564"/>
    <w:rsid w:val="00C06628"/>
    <w:rsid w:val="00C067FC"/>
    <w:rsid w:val="00C06A1A"/>
    <w:rsid w:val="00C06ED4"/>
    <w:rsid w:val="00C06EEE"/>
    <w:rsid w:val="00C0700A"/>
    <w:rsid w:val="00C07614"/>
    <w:rsid w:val="00C07686"/>
    <w:rsid w:val="00C0779F"/>
    <w:rsid w:val="00C07996"/>
    <w:rsid w:val="00C07B51"/>
    <w:rsid w:val="00C07BC1"/>
    <w:rsid w:val="00C07D4F"/>
    <w:rsid w:val="00C07F85"/>
    <w:rsid w:val="00C1039F"/>
    <w:rsid w:val="00C10473"/>
    <w:rsid w:val="00C10840"/>
    <w:rsid w:val="00C108E9"/>
    <w:rsid w:val="00C10B16"/>
    <w:rsid w:val="00C10BBA"/>
    <w:rsid w:val="00C10E6E"/>
    <w:rsid w:val="00C10FFE"/>
    <w:rsid w:val="00C11D51"/>
    <w:rsid w:val="00C11DDB"/>
    <w:rsid w:val="00C120FC"/>
    <w:rsid w:val="00C1237D"/>
    <w:rsid w:val="00C128E1"/>
    <w:rsid w:val="00C12993"/>
    <w:rsid w:val="00C12A99"/>
    <w:rsid w:val="00C12DF3"/>
    <w:rsid w:val="00C13010"/>
    <w:rsid w:val="00C13066"/>
    <w:rsid w:val="00C13888"/>
    <w:rsid w:val="00C13A7B"/>
    <w:rsid w:val="00C13C6D"/>
    <w:rsid w:val="00C14195"/>
    <w:rsid w:val="00C1445C"/>
    <w:rsid w:val="00C146A7"/>
    <w:rsid w:val="00C14A9D"/>
    <w:rsid w:val="00C14FB2"/>
    <w:rsid w:val="00C1503E"/>
    <w:rsid w:val="00C15225"/>
    <w:rsid w:val="00C15708"/>
    <w:rsid w:val="00C158EC"/>
    <w:rsid w:val="00C15952"/>
    <w:rsid w:val="00C159DE"/>
    <w:rsid w:val="00C15E98"/>
    <w:rsid w:val="00C15F96"/>
    <w:rsid w:val="00C1611B"/>
    <w:rsid w:val="00C1662C"/>
    <w:rsid w:val="00C167E6"/>
    <w:rsid w:val="00C16B58"/>
    <w:rsid w:val="00C170C6"/>
    <w:rsid w:val="00C17483"/>
    <w:rsid w:val="00C1753A"/>
    <w:rsid w:val="00C175DC"/>
    <w:rsid w:val="00C1765B"/>
    <w:rsid w:val="00C17E83"/>
    <w:rsid w:val="00C17EB0"/>
    <w:rsid w:val="00C17FF6"/>
    <w:rsid w:val="00C2020F"/>
    <w:rsid w:val="00C20301"/>
    <w:rsid w:val="00C2049C"/>
    <w:rsid w:val="00C2057A"/>
    <w:rsid w:val="00C20936"/>
    <w:rsid w:val="00C20C90"/>
    <w:rsid w:val="00C211CD"/>
    <w:rsid w:val="00C215DA"/>
    <w:rsid w:val="00C2187B"/>
    <w:rsid w:val="00C21C8F"/>
    <w:rsid w:val="00C21D62"/>
    <w:rsid w:val="00C21E4F"/>
    <w:rsid w:val="00C21F08"/>
    <w:rsid w:val="00C2239B"/>
    <w:rsid w:val="00C2262F"/>
    <w:rsid w:val="00C22D5A"/>
    <w:rsid w:val="00C22F7E"/>
    <w:rsid w:val="00C23167"/>
    <w:rsid w:val="00C23507"/>
    <w:rsid w:val="00C239F0"/>
    <w:rsid w:val="00C24058"/>
    <w:rsid w:val="00C24218"/>
    <w:rsid w:val="00C243AD"/>
    <w:rsid w:val="00C24522"/>
    <w:rsid w:val="00C2479C"/>
    <w:rsid w:val="00C247E1"/>
    <w:rsid w:val="00C247E2"/>
    <w:rsid w:val="00C24A3E"/>
    <w:rsid w:val="00C24EAE"/>
    <w:rsid w:val="00C24FB7"/>
    <w:rsid w:val="00C253F5"/>
    <w:rsid w:val="00C25787"/>
    <w:rsid w:val="00C258E4"/>
    <w:rsid w:val="00C25A68"/>
    <w:rsid w:val="00C25DC5"/>
    <w:rsid w:val="00C25DE2"/>
    <w:rsid w:val="00C25E0E"/>
    <w:rsid w:val="00C26294"/>
    <w:rsid w:val="00C264F4"/>
    <w:rsid w:val="00C2653E"/>
    <w:rsid w:val="00C26C2C"/>
    <w:rsid w:val="00C26DD6"/>
    <w:rsid w:val="00C26E59"/>
    <w:rsid w:val="00C26F25"/>
    <w:rsid w:val="00C2738D"/>
    <w:rsid w:val="00C27731"/>
    <w:rsid w:val="00C27827"/>
    <w:rsid w:val="00C27B90"/>
    <w:rsid w:val="00C27C5C"/>
    <w:rsid w:val="00C27DA5"/>
    <w:rsid w:val="00C3027C"/>
    <w:rsid w:val="00C302DB"/>
    <w:rsid w:val="00C30447"/>
    <w:rsid w:val="00C308B6"/>
    <w:rsid w:val="00C30A9F"/>
    <w:rsid w:val="00C30EAE"/>
    <w:rsid w:val="00C314BA"/>
    <w:rsid w:val="00C31669"/>
    <w:rsid w:val="00C31853"/>
    <w:rsid w:val="00C31BD3"/>
    <w:rsid w:val="00C31C1D"/>
    <w:rsid w:val="00C31EDA"/>
    <w:rsid w:val="00C3225D"/>
    <w:rsid w:val="00C325B6"/>
    <w:rsid w:val="00C326AC"/>
    <w:rsid w:val="00C32861"/>
    <w:rsid w:val="00C32E89"/>
    <w:rsid w:val="00C330B7"/>
    <w:rsid w:val="00C33679"/>
    <w:rsid w:val="00C337E8"/>
    <w:rsid w:val="00C337F4"/>
    <w:rsid w:val="00C337F6"/>
    <w:rsid w:val="00C339D3"/>
    <w:rsid w:val="00C33F29"/>
    <w:rsid w:val="00C34354"/>
    <w:rsid w:val="00C346C7"/>
    <w:rsid w:val="00C349F6"/>
    <w:rsid w:val="00C34D88"/>
    <w:rsid w:val="00C34F18"/>
    <w:rsid w:val="00C35C76"/>
    <w:rsid w:val="00C360FF"/>
    <w:rsid w:val="00C361AC"/>
    <w:rsid w:val="00C362F0"/>
    <w:rsid w:val="00C3650E"/>
    <w:rsid w:val="00C3656B"/>
    <w:rsid w:val="00C369C4"/>
    <w:rsid w:val="00C36BFE"/>
    <w:rsid w:val="00C36C30"/>
    <w:rsid w:val="00C36CCE"/>
    <w:rsid w:val="00C36F55"/>
    <w:rsid w:val="00C37273"/>
    <w:rsid w:val="00C373AE"/>
    <w:rsid w:val="00C37683"/>
    <w:rsid w:val="00C37750"/>
    <w:rsid w:val="00C37765"/>
    <w:rsid w:val="00C37DC7"/>
    <w:rsid w:val="00C40108"/>
    <w:rsid w:val="00C401DC"/>
    <w:rsid w:val="00C40576"/>
    <w:rsid w:val="00C40668"/>
    <w:rsid w:val="00C407FD"/>
    <w:rsid w:val="00C408FB"/>
    <w:rsid w:val="00C40A25"/>
    <w:rsid w:val="00C40BFC"/>
    <w:rsid w:val="00C41342"/>
    <w:rsid w:val="00C4186A"/>
    <w:rsid w:val="00C418C1"/>
    <w:rsid w:val="00C41D82"/>
    <w:rsid w:val="00C42B66"/>
    <w:rsid w:val="00C42CE4"/>
    <w:rsid w:val="00C42E2C"/>
    <w:rsid w:val="00C4318A"/>
    <w:rsid w:val="00C434B4"/>
    <w:rsid w:val="00C4353F"/>
    <w:rsid w:val="00C43882"/>
    <w:rsid w:val="00C43887"/>
    <w:rsid w:val="00C43D05"/>
    <w:rsid w:val="00C43F0B"/>
    <w:rsid w:val="00C44375"/>
    <w:rsid w:val="00C4439D"/>
    <w:rsid w:val="00C44599"/>
    <w:rsid w:val="00C4465A"/>
    <w:rsid w:val="00C44C5A"/>
    <w:rsid w:val="00C450A3"/>
    <w:rsid w:val="00C459B2"/>
    <w:rsid w:val="00C45AA7"/>
    <w:rsid w:val="00C45B22"/>
    <w:rsid w:val="00C45B63"/>
    <w:rsid w:val="00C460C3"/>
    <w:rsid w:val="00C462CF"/>
    <w:rsid w:val="00C46389"/>
    <w:rsid w:val="00C46FE9"/>
    <w:rsid w:val="00C47118"/>
    <w:rsid w:val="00C476F4"/>
    <w:rsid w:val="00C47AA9"/>
    <w:rsid w:val="00C47CF5"/>
    <w:rsid w:val="00C47F3C"/>
    <w:rsid w:val="00C50161"/>
    <w:rsid w:val="00C50272"/>
    <w:rsid w:val="00C50449"/>
    <w:rsid w:val="00C508DC"/>
    <w:rsid w:val="00C5099A"/>
    <w:rsid w:val="00C50C41"/>
    <w:rsid w:val="00C51294"/>
    <w:rsid w:val="00C5133B"/>
    <w:rsid w:val="00C514BB"/>
    <w:rsid w:val="00C518E2"/>
    <w:rsid w:val="00C51A05"/>
    <w:rsid w:val="00C51CCB"/>
    <w:rsid w:val="00C5255C"/>
    <w:rsid w:val="00C527FA"/>
    <w:rsid w:val="00C52819"/>
    <w:rsid w:val="00C528BF"/>
    <w:rsid w:val="00C5306D"/>
    <w:rsid w:val="00C53720"/>
    <w:rsid w:val="00C53835"/>
    <w:rsid w:val="00C53E15"/>
    <w:rsid w:val="00C54049"/>
    <w:rsid w:val="00C540B0"/>
    <w:rsid w:val="00C5459C"/>
    <w:rsid w:val="00C546A0"/>
    <w:rsid w:val="00C54AB0"/>
    <w:rsid w:val="00C54F64"/>
    <w:rsid w:val="00C55571"/>
    <w:rsid w:val="00C5564E"/>
    <w:rsid w:val="00C556F1"/>
    <w:rsid w:val="00C55BC5"/>
    <w:rsid w:val="00C55D25"/>
    <w:rsid w:val="00C55F9F"/>
    <w:rsid w:val="00C562C3"/>
    <w:rsid w:val="00C56473"/>
    <w:rsid w:val="00C5652E"/>
    <w:rsid w:val="00C570DA"/>
    <w:rsid w:val="00C57DAE"/>
    <w:rsid w:val="00C57FCE"/>
    <w:rsid w:val="00C6007B"/>
    <w:rsid w:val="00C6067A"/>
    <w:rsid w:val="00C6070E"/>
    <w:rsid w:val="00C60730"/>
    <w:rsid w:val="00C60A5A"/>
    <w:rsid w:val="00C60BC7"/>
    <w:rsid w:val="00C60FBE"/>
    <w:rsid w:val="00C611B1"/>
    <w:rsid w:val="00C614DC"/>
    <w:rsid w:val="00C61794"/>
    <w:rsid w:val="00C61888"/>
    <w:rsid w:val="00C619A8"/>
    <w:rsid w:val="00C62053"/>
    <w:rsid w:val="00C62568"/>
    <w:rsid w:val="00C629CD"/>
    <w:rsid w:val="00C62EFF"/>
    <w:rsid w:val="00C630F3"/>
    <w:rsid w:val="00C6316A"/>
    <w:rsid w:val="00C632A9"/>
    <w:rsid w:val="00C639F0"/>
    <w:rsid w:val="00C6404C"/>
    <w:rsid w:val="00C64112"/>
    <w:rsid w:val="00C64476"/>
    <w:rsid w:val="00C649FB"/>
    <w:rsid w:val="00C64B81"/>
    <w:rsid w:val="00C64E5A"/>
    <w:rsid w:val="00C64E75"/>
    <w:rsid w:val="00C64EC3"/>
    <w:rsid w:val="00C64FDD"/>
    <w:rsid w:val="00C6545F"/>
    <w:rsid w:val="00C6551F"/>
    <w:rsid w:val="00C65533"/>
    <w:rsid w:val="00C656DE"/>
    <w:rsid w:val="00C65810"/>
    <w:rsid w:val="00C658DF"/>
    <w:rsid w:val="00C65C34"/>
    <w:rsid w:val="00C65C43"/>
    <w:rsid w:val="00C66147"/>
    <w:rsid w:val="00C66815"/>
    <w:rsid w:val="00C66894"/>
    <w:rsid w:val="00C66D34"/>
    <w:rsid w:val="00C66E4C"/>
    <w:rsid w:val="00C66FD4"/>
    <w:rsid w:val="00C6720B"/>
    <w:rsid w:val="00C67865"/>
    <w:rsid w:val="00C700B2"/>
    <w:rsid w:val="00C70B30"/>
    <w:rsid w:val="00C70BCB"/>
    <w:rsid w:val="00C71293"/>
    <w:rsid w:val="00C71358"/>
    <w:rsid w:val="00C7139B"/>
    <w:rsid w:val="00C7140F"/>
    <w:rsid w:val="00C71532"/>
    <w:rsid w:val="00C716B2"/>
    <w:rsid w:val="00C71EF3"/>
    <w:rsid w:val="00C71F6F"/>
    <w:rsid w:val="00C7211D"/>
    <w:rsid w:val="00C72294"/>
    <w:rsid w:val="00C724AE"/>
    <w:rsid w:val="00C724EA"/>
    <w:rsid w:val="00C726AF"/>
    <w:rsid w:val="00C727FB"/>
    <w:rsid w:val="00C728AC"/>
    <w:rsid w:val="00C728B1"/>
    <w:rsid w:val="00C72D0B"/>
    <w:rsid w:val="00C73061"/>
    <w:rsid w:val="00C7313D"/>
    <w:rsid w:val="00C73316"/>
    <w:rsid w:val="00C73792"/>
    <w:rsid w:val="00C73A26"/>
    <w:rsid w:val="00C73D8E"/>
    <w:rsid w:val="00C73E61"/>
    <w:rsid w:val="00C73F8E"/>
    <w:rsid w:val="00C7431B"/>
    <w:rsid w:val="00C747BA"/>
    <w:rsid w:val="00C74801"/>
    <w:rsid w:val="00C74C7C"/>
    <w:rsid w:val="00C7504B"/>
    <w:rsid w:val="00C751A5"/>
    <w:rsid w:val="00C751B9"/>
    <w:rsid w:val="00C75299"/>
    <w:rsid w:val="00C75B4A"/>
    <w:rsid w:val="00C75C25"/>
    <w:rsid w:val="00C75CBA"/>
    <w:rsid w:val="00C7638A"/>
    <w:rsid w:val="00C7656F"/>
    <w:rsid w:val="00C767F4"/>
    <w:rsid w:val="00C76833"/>
    <w:rsid w:val="00C76B4C"/>
    <w:rsid w:val="00C77331"/>
    <w:rsid w:val="00C773E2"/>
    <w:rsid w:val="00C773E5"/>
    <w:rsid w:val="00C77418"/>
    <w:rsid w:val="00C77A2B"/>
    <w:rsid w:val="00C77C6D"/>
    <w:rsid w:val="00C77F2D"/>
    <w:rsid w:val="00C802B6"/>
    <w:rsid w:val="00C804A6"/>
    <w:rsid w:val="00C805A9"/>
    <w:rsid w:val="00C80D25"/>
    <w:rsid w:val="00C80DE7"/>
    <w:rsid w:val="00C813F1"/>
    <w:rsid w:val="00C81639"/>
    <w:rsid w:val="00C81862"/>
    <w:rsid w:val="00C81A71"/>
    <w:rsid w:val="00C81AA2"/>
    <w:rsid w:val="00C81BAE"/>
    <w:rsid w:val="00C81D7C"/>
    <w:rsid w:val="00C81EBC"/>
    <w:rsid w:val="00C82703"/>
    <w:rsid w:val="00C82737"/>
    <w:rsid w:val="00C82956"/>
    <w:rsid w:val="00C82993"/>
    <w:rsid w:val="00C82A41"/>
    <w:rsid w:val="00C82B30"/>
    <w:rsid w:val="00C82DEE"/>
    <w:rsid w:val="00C82FA5"/>
    <w:rsid w:val="00C834A4"/>
    <w:rsid w:val="00C837D5"/>
    <w:rsid w:val="00C838F6"/>
    <w:rsid w:val="00C8396C"/>
    <w:rsid w:val="00C83F3F"/>
    <w:rsid w:val="00C8448C"/>
    <w:rsid w:val="00C8470C"/>
    <w:rsid w:val="00C84950"/>
    <w:rsid w:val="00C8496B"/>
    <w:rsid w:val="00C84A02"/>
    <w:rsid w:val="00C84CCA"/>
    <w:rsid w:val="00C84CD9"/>
    <w:rsid w:val="00C84DD9"/>
    <w:rsid w:val="00C84F4C"/>
    <w:rsid w:val="00C85033"/>
    <w:rsid w:val="00C85141"/>
    <w:rsid w:val="00C851A4"/>
    <w:rsid w:val="00C85704"/>
    <w:rsid w:val="00C857B2"/>
    <w:rsid w:val="00C85934"/>
    <w:rsid w:val="00C85A16"/>
    <w:rsid w:val="00C85F37"/>
    <w:rsid w:val="00C866BA"/>
    <w:rsid w:val="00C868B0"/>
    <w:rsid w:val="00C86B97"/>
    <w:rsid w:val="00C86CB5"/>
    <w:rsid w:val="00C86DE6"/>
    <w:rsid w:val="00C86E1E"/>
    <w:rsid w:val="00C870AF"/>
    <w:rsid w:val="00C871E4"/>
    <w:rsid w:val="00C87387"/>
    <w:rsid w:val="00C8778D"/>
    <w:rsid w:val="00C87917"/>
    <w:rsid w:val="00C87C49"/>
    <w:rsid w:val="00C87D65"/>
    <w:rsid w:val="00C900AD"/>
    <w:rsid w:val="00C903C9"/>
    <w:rsid w:val="00C906B1"/>
    <w:rsid w:val="00C90BA6"/>
    <w:rsid w:val="00C90D0E"/>
    <w:rsid w:val="00C90F19"/>
    <w:rsid w:val="00C9100B"/>
    <w:rsid w:val="00C912C1"/>
    <w:rsid w:val="00C91B3D"/>
    <w:rsid w:val="00C91B9A"/>
    <w:rsid w:val="00C91EF4"/>
    <w:rsid w:val="00C9259B"/>
    <w:rsid w:val="00C9262D"/>
    <w:rsid w:val="00C92CA8"/>
    <w:rsid w:val="00C92FF6"/>
    <w:rsid w:val="00C93087"/>
    <w:rsid w:val="00C934D9"/>
    <w:rsid w:val="00C93A31"/>
    <w:rsid w:val="00C93D00"/>
    <w:rsid w:val="00C93F14"/>
    <w:rsid w:val="00C93F8A"/>
    <w:rsid w:val="00C93FE8"/>
    <w:rsid w:val="00C94417"/>
    <w:rsid w:val="00C9483B"/>
    <w:rsid w:val="00C9486F"/>
    <w:rsid w:val="00C94D43"/>
    <w:rsid w:val="00C94DB7"/>
    <w:rsid w:val="00C94E1F"/>
    <w:rsid w:val="00C95A9C"/>
    <w:rsid w:val="00C95ECC"/>
    <w:rsid w:val="00C96061"/>
    <w:rsid w:val="00C9627A"/>
    <w:rsid w:val="00C964D7"/>
    <w:rsid w:val="00C965C2"/>
    <w:rsid w:val="00C967D6"/>
    <w:rsid w:val="00C96907"/>
    <w:rsid w:val="00C96A19"/>
    <w:rsid w:val="00C970BB"/>
    <w:rsid w:val="00C97195"/>
    <w:rsid w:val="00C971E1"/>
    <w:rsid w:val="00C973E9"/>
    <w:rsid w:val="00C977BB"/>
    <w:rsid w:val="00C97CD7"/>
    <w:rsid w:val="00C97F20"/>
    <w:rsid w:val="00CA02EF"/>
    <w:rsid w:val="00CA0343"/>
    <w:rsid w:val="00CA06FF"/>
    <w:rsid w:val="00CA0934"/>
    <w:rsid w:val="00CA0A10"/>
    <w:rsid w:val="00CA0BB3"/>
    <w:rsid w:val="00CA1036"/>
    <w:rsid w:val="00CA1413"/>
    <w:rsid w:val="00CA152E"/>
    <w:rsid w:val="00CA18FF"/>
    <w:rsid w:val="00CA1DE5"/>
    <w:rsid w:val="00CA2012"/>
    <w:rsid w:val="00CA23DD"/>
    <w:rsid w:val="00CA2491"/>
    <w:rsid w:val="00CA2ABF"/>
    <w:rsid w:val="00CA2C2F"/>
    <w:rsid w:val="00CA3D76"/>
    <w:rsid w:val="00CA41DA"/>
    <w:rsid w:val="00CA425E"/>
    <w:rsid w:val="00CA4334"/>
    <w:rsid w:val="00CA497D"/>
    <w:rsid w:val="00CA4B69"/>
    <w:rsid w:val="00CA4E84"/>
    <w:rsid w:val="00CA536E"/>
    <w:rsid w:val="00CA55E4"/>
    <w:rsid w:val="00CA58C3"/>
    <w:rsid w:val="00CA5FAA"/>
    <w:rsid w:val="00CA634C"/>
    <w:rsid w:val="00CA6383"/>
    <w:rsid w:val="00CA6F33"/>
    <w:rsid w:val="00CA713C"/>
    <w:rsid w:val="00CA71C9"/>
    <w:rsid w:val="00CA72BA"/>
    <w:rsid w:val="00CA7B49"/>
    <w:rsid w:val="00CA7C5C"/>
    <w:rsid w:val="00CB0312"/>
    <w:rsid w:val="00CB06A1"/>
    <w:rsid w:val="00CB0AC8"/>
    <w:rsid w:val="00CB0C0B"/>
    <w:rsid w:val="00CB0F78"/>
    <w:rsid w:val="00CB17F2"/>
    <w:rsid w:val="00CB2060"/>
    <w:rsid w:val="00CB284F"/>
    <w:rsid w:val="00CB2EF5"/>
    <w:rsid w:val="00CB2FB9"/>
    <w:rsid w:val="00CB34A4"/>
    <w:rsid w:val="00CB34DC"/>
    <w:rsid w:val="00CB3CCF"/>
    <w:rsid w:val="00CB3EE1"/>
    <w:rsid w:val="00CB424C"/>
    <w:rsid w:val="00CB447A"/>
    <w:rsid w:val="00CB46B2"/>
    <w:rsid w:val="00CB4750"/>
    <w:rsid w:val="00CB484E"/>
    <w:rsid w:val="00CB4B62"/>
    <w:rsid w:val="00CB4BCF"/>
    <w:rsid w:val="00CB4F18"/>
    <w:rsid w:val="00CB50EC"/>
    <w:rsid w:val="00CB51BA"/>
    <w:rsid w:val="00CB523C"/>
    <w:rsid w:val="00CB52A9"/>
    <w:rsid w:val="00CB59F2"/>
    <w:rsid w:val="00CB5ADD"/>
    <w:rsid w:val="00CB5F2D"/>
    <w:rsid w:val="00CB6125"/>
    <w:rsid w:val="00CB68B5"/>
    <w:rsid w:val="00CB6A92"/>
    <w:rsid w:val="00CB6E6D"/>
    <w:rsid w:val="00CB705C"/>
    <w:rsid w:val="00CB71B8"/>
    <w:rsid w:val="00CB76C4"/>
    <w:rsid w:val="00CC066D"/>
    <w:rsid w:val="00CC0D0D"/>
    <w:rsid w:val="00CC0F03"/>
    <w:rsid w:val="00CC1093"/>
    <w:rsid w:val="00CC1385"/>
    <w:rsid w:val="00CC1534"/>
    <w:rsid w:val="00CC1917"/>
    <w:rsid w:val="00CC1BA8"/>
    <w:rsid w:val="00CC1BC4"/>
    <w:rsid w:val="00CC1CA2"/>
    <w:rsid w:val="00CC1D7D"/>
    <w:rsid w:val="00CC1F70"/>
    <w:rsid w:val="00CC2009"/>
    <w:rsid w:val="00CC20E4"/>
    <w:rsid w:val="00CC2206"/>
    <w:rsid w:val="00CC2499"/>
    <w:rsid w:val="00CC275B"/>
    <w:rsid w:val="00CC2773"/>
    <w:rsid w:val="00CC280C"/>
    <w:rsid w:val="00CC2ABC"/>
    <w:rsid w:val="00CC2B76"/>
    <w:rsid w:val="00CC2EC8"/>
    <w:rsid w:val="00CC2F90"/>
    <w:rsid w:val="00CC31FB"/>
    <w:rsid w:val="00CC3B58"/>
    <w:rsid w:val="00CC3B87"/>
    <w:rsid w:val="00CC40CE"/>
    <w:rsid w:val="00CC426B"/>
    <w:rsid w:val="00CC473F"/>
    <w:rsid w:val="00CC4751"/>
    <w:rsid w:val="00CC481D"/>
    <w:rsid w:val="00CC485E"/>
    <w:rsid w:val="00CC49CE"/>
    <w:rsid w:val="00CC4CB6"/>
    <w:rsid w:val="00CC4D6A"/>
    <w:rsid w:val="00CC5033"/>
    <w:rsid w:val="00CC519B"/>
    <w:rsid w:val="00CC51CA"/>
    <w:rsid w:val="00CC5234"/>
    <w:rsid w:val="00CC52E0"/>
    <w:rsid w:val="00CC53CE"/>
    <w:rsid w:val="00CC548D"/>
    <w:rsid w:val="00CC559A"/>
    <w:rsid w:val="00CC61AC"/>
    <w:rsid w:val="00CC6D98"/>
    <w:rsid w:val="00CC6DFC"/>
    <w:rsid w:val="00CC710A"/>
    <w:rsid w:val="00CC717F"/>
    <w:rsid w:val="00CC73CA"/>
    <w:rsid w:val="00CC745E"/>
    <w:rsid w:val="00CC7463"/>
    <w:rsid w:val="00CC746C"/>
    <w:rsid w:val="00CC79A2"/>
    <w:rsid w:val="00CC7E12"/>
    <w:rsid w:val="00CD0055"/>
    <w:rsid w:val="00CD040C"/>
    <w:rsid w:val="00CD044F"/>
    <w:rsid w:val="00CD04D3"/>
    <w:rsid w:val="00CD1036"/>
    <w:rsid w:val="00CD1074"/>
    <w:rsid w:val="00CD1098"/>
    <w:rsid w:val="00CD1A0F"/>
    <w:rsid w:val="00CD1A76"/>
    <w:rsid w:val="00CD1AE6"/>
    <w:rsid w:val="00CD1DAF"/>
    <w:rsid w:val="00CD2295"/>
    <w:rsid w:val="00CD253B"/>
    <w:rsid w:val="00CD2976"/>
    <w:rsid w:val="00CD2AB8"/>
    <w:rsid w:val="00CD2D37"/>
    <w:rsid w:val="00CD3158"/>
    <w:rsid w:val="00CD3325"/>
    <w:rsid w:val="00CD347F"/>
    <w:rsid w:val="00CD3498"/>
    <w:rsid w:val="00CD389F"/>
    <w:rsid w:val="00CD4060"/>
    <w:rsid w:val="00CD48DA"/>
    <w:rsid w:val="00CD4B7D"/>
    <w:rsid w:val="00CD4DE6"/>
    <w:rsid w:val="00CD4FA5"/>
    <w:rsid w:val="00CD50BE"/>
    <w:rsid w:val="00CD5882"/>
    <w:rsid w:val="00CD5BAA"/>
    <w:rsid w:val="00CD5F28"/>
    <w:rsid w:val="00CD617F"/>
    <w:rsid w:val="00CD63FC"/>
    <w:rsid w:val="00CD6A9F"/>
    <w:rsid w:val="00CD6AC4"/>
    <w:rsid w:val="00CD6AF7"/>
    <w:rsid w:val="00CD6C48"/>
    <w:rsid w:val="00CD7499"/>
    <w:rsid w:val="00CD78FB"/>
    <w:rsid w:val="00CD7DDD"/>
    <w:rsid w:val="00CD7EDE"/>
    <w:rsid w:val="00CE02D0"/>
    <w:rsid w:val="00CE0351"/>
    <w:rsid w:val="00CE05D0"/>
    <w:rsid w:val="00CE0601"/>
    <w:rsid w:val="00CE0646"/>
    <w:rsid w:val="00CE07AF"/>
    <w:rsid w:val="00CE09FA"/>
    <w:rsid w:val="00CE0DA8"/>
    <w:rsid w:val="00CE0E37"/>
    <w:rsid w:val="00CE0F3E"/>
    <w:rsid w:val="00CE1544"/>
    <w:rsid w:val="00CE1857"/>
    <w:rsid w:val="00CE19ED"/>
    <w:rsid w:val="00CE1B4D"/>
    <w:rsid w:val="00CE1D19"/>
    <w:rsid w:val="00CE1F51"/>
    <w:rsid w:val="00CE235A"/>
    <w:rsid w:val="00CE2474"/>
    <w:rsid w:val="00CE2BA7"/>
    <w:rsid w:val="00CE2DE6"/>
    <w:rsid w:val="00CE2ED4"/>
    <w:rsid w:val="00CE2F39"/>
    <w:rsid w:val="00CE3194"/>
    <w:rsid w:val="00CE351A"/>
    <w:rsid w:val="00CE35F2"/>
    <w:rsid w:val="00CE3A6F"/>
    <w:rsid w:val="00CE3E28"/>
    <w:rsid w:val="00CE40EE"/>
    <w:rsid w:val="00CE4200"/>
    <w:rsid w:val="00CE4730"/>
    <w:rsid w:val="00CE4B12"/>
    <w:rsid w:val="00CE4B86"/>
    <w:rsid w:val="00CE4EA1"/>
    <w:rsid w:val="00CE4ECF"/>
    <w:rsid w:val="00CE5028"/>
    <w:rsid w:val="00CE5182"/>
    <w:rsid w:val="00CE5562"/>
    <w:rsid w:val="00CE55DB"/>
    <w:rsid w:val="00CE5761"/>
    <w:rsid w:val="00CE58B3"/>
    <w:rsid w:val="00CE602D"/>
    <w:rsid w:val="00CE61FD"/>
    <w:rsid w:val="00CE6606"/>
    <w:rsid w:val="00CE661E"/>
    <w:rsid w:val="00CE68D9"/>
    <w:rsid w:val="00CE70BA"/>
    <w:rsid w:val="00CE716D"/>
    <w:rsid w:val="00CE7386"/>
    <w:rsid w:val="00CE73EF"/>
    <w:rsid w:val="00CE7628"/>
    <w:rsid w:val="00CE7AC6"/>
    <w:rsid w:val="00CE7E34"/>
    <w:rsid w:val="00CF026E"/>
    <w:rsid w:val="00CF02E8"/>
    <w:rsid w:val="00CF09FA"/>
    <w:rsid w:val="00CF0ED0"/>
    <w:rsid w:val="00CF1105"/>
    <w:rsid w:val="00CF11A6"/>
    <w:rsid w:val="00CF11D6"/>
    <w:rsid w:val="00CF1881"/>
    <w:rsid w:val="00CF19E2"/>
    <w:rsid w:val="00CF1A8C"/>
    <w:rsid w:val="00CF1AC9"/>
    <w:rsid w:val="00CF255E"/>
    <w:rsid w:val="00CF3323"/>
    <w:rsid w:val="00CF3470"/>
    <w:rsid w:val="00CF3788"/>
    <w:rsid w:val="00CF3E24"/>
    <w:rsid w:val="00CF3FF0"/>
    <w:rsid w:val="00CF4761"/>
    <w:rsid w:val="00CF49C0"/>
    <w:rsid w:val="00CF4D4B"/>
    <w:rsid w:val="00CF4E0C"/>
    <w:rsid w:val="00CF4FB8"/>
    <w:rsid w:val="00CF53BC"/>
    <w:rsid w:val="00CF5DA6"/>
    <w:rsid w:val="00CF5E11"/>
    <w:rsid w:val="00CF5F04"/>
    <w:rsid w:val="00CF60B7"/>
    <w:rsid w:val="00CF684E"/>
    <w:rsid w:val="00CF6ABD"/>
    <w:rsid w:val="00CF6C2E"/>
    <w:rsid w:val="00CF6DED"/>
    <w:rsid w:val="00CF6E50"/>
    <w:rsid w:val="00CF73FE"/>
    <w:rsid w:val="00CF742C"/>
    <w:rsid w:val="00CF776F"/>
    <w:rsid w:val="00CF79B0"/>
    <w:rsid w:val="00CF7CF6"/>
    <w:rsid w:val="00D001C0"/>
    <w:rsid w:val="00D005C2"/>
    <w:rsid w:val="00D008D6"/>
    <w:rsid w:val="00D00A5E"/>
    <w:rsid w:val="00D00BD3"/>
    <w:rsid w:val="00D01205"/>
    <w:rsid w:val="00D012C4"/>
    <w:rsid w:val="00D013E1"/>
    <w:rsid w:val="00D0149B"/>
    <w:rsid w:val="00D016C3"/>
    <w:rsid w:val="00D01833"/>
    <w:rsid w:val="00D0193E"/>
    <w:rsid w:val="00D01CE0"/>
    <w:rsid w:val="00D022E9"/>
    <w:rsid w:val="00D02AC5"/>
    <w:rsid w:val="00D0330D"/>
    <w:rsid w:val="00D03824"/>
    <w:rsid w:val="00D03871"/>
    <w:rsid w:val="00D039B6"/>
    <w:rsid w:val="00D03A53"/>
    <w:rsid w:val="00D03E74"/>
    <w:rsid w:val="00D03F6A"/>
    <w:rsid w:val="00D0407F"/>
    <w:rsid w:val="00D041C1"/>
    <w:rsid w:val="00D04490"/>
    <w:rsid w:val="00D045DD"/>
    <w:rsid w:val="00D050ED"/>
    <w:rsid w:val="00D05330"/>
    <w:rsid w:val="00D0539B"/>
    <w:rsid w:val="00D055DE"/>
    <w:rsid w:val="00D0582D"/>
    <w:rsid w:val="00D0588E"/>
    <w:rsid w:val="00D05FC0"/>
    <w:rsid w:val="00D06222"/>
    <w:rsid w:val="00D06554"/>
    <w:rsid w:val="00D06E3E"/>
    <w:rsid w:val="00D07845"/>
    <w:rsid w:val="00D0789B"/>
    <w:rsid w:val="00D07A98"/>
    <w:rsid w:val="00D07D58"/>
    <w:rsid w:val="00D07E13"/>
    <w:rsid w:val="00D07E68"/>
    <w:rsid w:val="00D07F74"/>
    <w:rsid w:val="00D1041A"/>
    <w:rsid w:val="00D105EE"/>
    <w:rsid w:val="00D10754"/>
    <w:rsid w:val="00D10CC1"/>
    <w:rsid w:val="00D10F62"/>
    <w:rsid w:val="00D1104A"/>
    <w:rsid w:val="00D119E8"/>
    <w:rsid w:val="00D11C88"/>
    <w:rsid w:val="00D11D20"/>
    <w:rsid w:val="00D11F0F"/>
    <w:rsid w:val="00D122F9"/>
    <w:rsid w:val="00D12A3C"/>
    <w:rsid w:val="00D12D87"/>
    <w:rsid w:val="00D12DBF"/>
    <w:rsid w:val="00D12F24"/>
    <w:rsid w:val="00D134B3"/>
    <w:rsid w:val="00D1382E"/>
    <w:rsid w:val="00D13CE0"/>
    <w:rsid w:val="00D13EF0"/>
    <w:rsid w:val="00D14186"/>
    <w:rsid w:val="00D141E9"/>
    <w:rsid w:val="00D143C5"/>
    <w:rsid w:val="00D144CA"/>
    <w:rsid w:val="00D1451B"/>
    <w:rsid w:val="00D145EC"/>
    <w:rsid w:val="00D14982"/>
    <w:rsid w:val="00D14CE1"/>
    <w:rsid w:val="00D14D9A"/>
    <w:rsid w:val="00D14F32"/>
    <w:rsid w:val="00D15116"/>
    <w:rsid w:val="00D15135"/>
    <w:rsid w:val="00D1577D"/>
    <w:rsid w:val="00D157D1"/>
    <w:rsid w:val="00D1580E"/>
    <w:rsid w:val="00D15CE6"/>
    <w:rsid w:val="00D162F1"/>
    <w:rsid w:val="00D163A7"/>
    <w:rsid w:val="00D16609"/>
    <w:rsid w:val="00D16B74"/>
    <w:rsid w:val="00D16D41"/>
    <w:rsid w:val="00D170F2"/>
    <w:rsid w:val="00D173DE"/>
    <w:rsid w:val="00D1758B"/>
    <w:rsid w:val="00D1763B"/>
    <w:rsid w:val="00D17C1B"/>
    <w:rsid w:val="00D2042F"/>
    <w:rsid w:val="00D205CD"/>
    <w:rsid w:val="00D2061B"/>
    <w:rsid w:val="00D206DD"/>
    <w:rsid w:val="00D20F46"/>
    <w:rsid w:val="00D21476"/>
    <w:rsid w:val="00D21891"/>
    <w:rsid w:val="00D21FEE"/>
    <w:rsid w:val="00D22050"/>
    <w:rsid w:val="00D22680"/>
    <w:rsid w:val="00D2283B"/>
    <w:rsid w:val="00D229DC"/>
    <w:rsid w:val="00D22A9E"/>
    <w:rsid w:val="00D22AB3"/>
    <w:rsid w:val="00D23107"/>
    <w:rsid w:val="00D235DF"/>
    <w:rsid w:val="00D23878"/>
    <w:rsid w:val="00D23CBC"/>
    <w:rsid w:val="00D23CD3"/>
    <w:rsid w:val="00D23EA0"/>
    <w:rsid w:val="00D23FBE"/>
    <w:rsid w:val="00D240A3"/>
    <w:rsid w:val="00D24265"/>
    <w:rsid w:val="00D244E6"/>
    <w:rsid w:val="00D24880"/>
    <w:rsid w:val="00D24AAB"/>
    <w:rsid w:val="00D24BC4"/>
    <w:rsid w:val="00D25278"/>
    <w:rsid w:val="00D254F7"/>
    <w:rsid w:val="00D256DF"/>
    <w:rsid w:val="00D25C8A"/>
    <w:rsid w:val="00D2603E"/>
    <w:rsid w:val="00D26286"/>
    <w:rsid w:val="00D26390"/>
    <w:rsid w:val="00D2683A"/>
    <w:rsid w:val="00D26980"/>
    <w:rsid w:val="00D26A8A"/>
    <w:rsid w:val="00D26CAB"/>
    <w:rsid w:val="00D274C3"/>
    <w:rsid w:val="00D27A0B"/>
    <w:rsid w:val="00D27B36"/>
    <w:rsid w:val="00D30437"/>
    <w:rsid w:val="00D30869"/>
    <w:rsid w:val="00D30DE3"/>
    <w:rsid w:val="00D31095"/>
    <w:rsid w:val="00D31444"/>
    <w:rsid w:val="00D318B8"/>
    <w:rsid w:val="00D323DE"/>
    <w:rsid w:val="00D328D4"/>
    <w:rsid w:val="00D329FE"/>
    <w:rsid w:val="00D32D58"/>
    <w:rsid w:val="00D33422"/>
    <w:rsid w:val="00D336AA"/>
    <w:rsid w:val="00D336B0"/>
    <w:rsid w:val="00D33920"/>
    <w:rsid w:val="00D33A35"/>
    <w:rsid w:val="00D33C3E"/>
    <w:rsid w:val="00D33E1C"/>
    <w:rsid w:val="00D33FC9"/>
    <w:rsid w:val="00D340B8"/>
    <w:rsid w:val="00D35546"/>
    <w:rsid w:val="00D35566"/>
    <w:rsid w:val="00D3586B"/>
    <w:rsid w:val="00D358D5"/>
    <w:rsid w:val="00D3598C"/>
    <w:rsid w:val="00D35C41"/>
    <w:rsid w:val="00D36209"/>
    <w:rsid w:val="00D36424"/>
    <w:rsid w:val="00D365D7"/>
    <w:rsid w:val="00D367A9"/>
    <w:rsid w:val="00D367CA"/>
    <w:rsid w:val="00D36C4D"/>
    <w:rsid w:val="00D36D65"/>
    <w:rsid w:val="00D36FD8"/>
    <w:rsid w:val="00D37657"/>
    <w:rsid w:val="00D379A9"/>
    <w:rsid w:val="00D379C6"/>
    <w:rsid w:val="00D37BA5"/>
    <w:rsid w:val="00D37BC6"/>
    <w:rsid w:val="00D37E82"/>
    <w:rsid w:val="00D37F36"/>
    <w:rsid w:val="00D40181"/>
    <w:rsid w:val="00D40224"/>
    <w:rsid w:val="00D40397"/>
    <w:rsid w:val="00D4082E"/>
    <w:rsid w:val="00D408C4"/>
    <w:rsid w:val="00D408E4"/>
    <w:rsid w:val="00D40FB0"/>
    <w:rsid w:val="00D41004"/>
    <w:rsid w:val="00D41796"/>
    <w:rsid w:val="00D417A5"/>
    <w:rsid w:val="00D41826"/>
    <w:rsid w:val="00D418C2"/>
    <w:rsid w:val="00D41C57"/>
    <w:rsid w:val="00D41D71"/>
    <w:rsid w:val="00D41E27"/>
    <w:rsid w:val="00D42DBC"/>
    <w:rsid w:val="00D42E61"/>
    <w:rsid w:val="00D42F46"/>
    <w:rsid w:val="00D435BD"/>
    <w:rsid w:val="00D43C96"/>
    <w:rsid w:val="00D43F3C"/>
    <w:rsid w:val="00D44168"/>
    <w:rsid w:val="00D44203"/>
    <w:rsid w:val="00D447C4"/>
    <w:rsid w:val="00D44F47"/>
    <w:rsid w:val="00D44FBA"/>
    <w:rsid w:val="00D44FC9"/>
    <w:rsid w:val="00D4511C"/>
    <w:rsid w:val="00D4511D"/>
    <w:rsid w:val="00D45339"/>
    <w:rsid w:val="00D457F1"/>
    <w:rsid w:val="00D45836"/>
    <w:rsid w:val="00D45E02"/>
    <w:rsid w:val="00D46549"/>
    <w:rsid w:val="00D466BF"/>
    <w:rsid w:val="00D46A5B"/>
    <w:rsid w:val="00D46C3D"/>
    <w:rsid w:val="00D46E51"/>
    <w:rsid w:val="00D47170"/>
    <w:rsid w:val="00D474AC"/>
    <w:rsid w:val="00D47506"/>
    <w:rsid w:val="00D4758D"/>
    <w:rsid w:val="00D47FAD"/>
    <w:rsid w:val="00D50008"/>
    <w:rsid w:val="00D50014"/>
    <w:rsid w:val="00D50946"/>
    <w:rsid w:val="00D50E09"/>
    <w:rsid w:val="00D50E49"/>
    <w:rsid w:val="00D512E7"/>
    <w:rsid w:val="00D5132B"/>
    <w:rsid w:val="00D513FA"/>
    <w:rsid w:val="00D514E3"/>
    <w:rsid w:val="00D51641"/>
    <w:rsid w:val="00D5196B"/>
    <w:rsid w:val="00D51EC3"/>
    <w:rsid w:val="00D51FD7"/>
    <w:rsid w:val="00D524E1"/>
    <w:rsid w:val="00D52654"/>
    <w:rsid w:val="00D52DF2"/>
    <w:rsid w:val="00D52E83"/>
    <w:rsid w:val="00D52ECE"/>
    <w:rsid w:val="00D52F10"/>
    <w:rsid w:val="00D535E4"/>
    <w:rsid w:val="00D53AAB"/>
    <w:rsid w:val="00D53B51"/>
    <w:rsid w:val="00D53BCA"/>
    <w:rsid w:val="00D53D5D"/>
    <w:rsid w:val="00D542AC"/>
    <w:rsid w:val="00D545D4"/>
    <w:rsid w:val="00D54675"/>
    <w:rsid w:val="00D552F8"/>
    <w:rsid w:val="00D55343"/>
    <w:rsid w:val="00D55415"/>
    <w:rsid w:val="00D5569E"/>
    <w:rsid w:val="00D55761"/>
    <w:rsid w:val="00D55D2D"/>
    <w:rsid w:val="00D55D30"/>
    <w:rsid w:val="00D55FD7"/>
    <w:rsid w:val="00D567D5"/>
    <w:rsid w:val="00D56B7D"/>
    <w:rsid w:val="00D56BE4"/>
    <w:rsid w:val="00D56F3F"/>
    <w:rsid w:val="00D5709A"/>
    <w:rsid w:val="00D5773A"/>
    <w:rsid w:val="00D57895"/>
    <w:rsid w:val="00D57B43"/>
    <w:rsid w:val="00D57CDD"/>
    <w:rsid w:val="00D603D8"/>
    <w:rsid w:val="00D608BC"/>
    <w:rsid w:val="00D60B3C"/>
    <w:rsid w:val="00D60F3A"/>
    <w:rsid w:val="00D61498"/>
    <w:rsid w:val="00D61558"/>
    <w:rsid w:val="00D61727"/>
    <w:rsid w:val="00D61F7C"/>
    <w:rsid w:val="00D6215F"/>
    <w:rsid w:val="00D621D7"/>
    <w:rsid w:val="00D622DC"/>
    <w:rsid w:val="00D625A3"/>
    <w:rsid w:val="00D62709"/>
    <w:rsid w:val="00D62865"/>
    <w:rsid w:val="00D62972"/>
    <w:rsid w:val="00D62C85"/>
    <w:rsid w:val="00D62FA4"/>
    <w:rsid w:val="00D63431"/>
    <w:rsid w:val="00D634E0"/>
    <w:rsid w:val="00D63A9F"/>
    <w:rsid w:val="00D63B99"/>
    <w:rsid w:val="00D63D72"/>
    <w:rsid w:val="00D644E3"/>
    <w:rsid w:val="00D64529"/>
    <w:rsid w:val="00D64A64"/>
    <w:rsid w:val="00D64E2B"/>
    <w:rsid w:val="00D64FE5"/>
    <w:rsid w:val="00D655B3"/>
    <w:rsid w:val="00D65A56"/>
    <w:rsid w:val="00D65ABE"/>
    <w:rsid w:val="00D66154"/>
    <w:rsid w:val="00D66462"/>
    <w:rsid w:val="00D67334"/>
    <w:rsid w:val="00D67517"/>
    <w:rsid w:val="00D67577"/>
    <w:rsid w:val="00D675A7"/>
    <w:rsid w:val="00D67715"/>
    <w:rsid w:val="00D679FD"/>
    <w:rsid w:val="00D67E6A"/>
    <w:rsid w:val="00D7029D"/>
    <w:rsid w:val="00D70627"/>
    <w:rsid w:val="00D707B3"/>
    <w:rsid w:val="00D70D9B"/>
    <w:rsid w:val="00D71186"/>
    <w:rsid w:val="00D71276"/>
    <w:rsid w:val="00D717F5"/>
    <w:rsid w:val="00D71A1F"/>
    <w:rsid w:val="00D72496"/>
    <w:rsid w:val="00D7272C"/>
    <w:rsid w:val="00D72842"/>
    <w:rsid w:val="00D72ABC"/>
    <w:rsid w:val="00D72B6D"/>
    <w:rsid w:val="00D72BAD"/>
    <w:rsid w:val="00D72DF9"/>
    <w:rsid w:val="00D72EB1"/>
    <w:rsid w:val="00D72F2E"/>
    <w:rsid w:val="00D733F9"/>
    <w:rsid w:val="00D73580"/>
    <w:rsid w:val="00D73788"/>
    <w:rsid w:val="00D7379C"/>
    <w:rsid w:val="00D73DE8"/>
    <w:rsid w:val="00D74232"/>
    <w:rsid w:val="00D74667"/>
    <w:rsid w:val="00D74E10"/>
    <w:rsid w:val="00D74FD3"/>
    <w:rsid w:val="00D75460"/>
    <w:rsid w:val="00D757BE"/>
    <w:rsid w:val="00D759F6"/>
    <w:rsid w:val="00D75AB5"/>
    <w:rsid w:val="00D75BDA"/>
    <w:rsid w:val="00D75DCA"/>
    <w:rsid w:val="00D75F96"/>
    <w:rsid w:val="00D761CA"/>
    <w:rsid w:val="00D761CD"/>
    <w:rsid w:val="00D7635D"/>
    <w:rsid w:val="00D763AC"/>
    <w:rsid w:val="00D7664F"/>
    <w:rsid w:val="00D76BFC"/>
    <w:rsid w:val="00D76D84"/>
    <w:rsid w:val="00D76DD8"/>
    <w:rsid w:val="00D77025"/>
    <w:rsid w:val="00D771C0"/>
    <w:rsid w:val="00D77230"/>
    <w:rsid w:val="00D7748A"/>
    <w:rsid w:val="00D7751C"/>
    <w:rsid w:val="00D779C3"/>
    <w:rsid w:val="00D77A16"/>
    <w:rsid w:val="00D77CD1"/>
    <w:rsid w:val="00D80420"/>
    <w:rsid w:val="00D8053E"/>
    <w:rsid w:val="00D80AFA"/>
    <w:rsid w:val="00D80B48"/>
    <w:rsid w:val="00D80D5B"/>
    <w:rsid w:val="00D81134"/>
    <w:rsid w:val="00D8135E"/>
    <w:rsid w:val="00D813D7"/>
    <w:rsid w:val="00D815B0"/>
    <w:rsid w:val="00D815D6"/>
    <w:rsid w:val="00D81F79"/>
    <w:rsid w:val="00D81FC7"/>
    <w:rsid w:val="00D82313"/>
    <w:rsid w:val="00D823CE"/>
    <w:rsid w:val="00D82630"/>
    <w:rsid w:val="00D82A40"/>
    <w:rsid w:val="00D82DCF"/>
    <w:rsid w:val="00D83141"/>
    <w:rsid w:val="00D84097"/>
    <w:rsid w:val="00D84278"/>
    <w:rsid w:val="00D843B8"/>
    <w:rsid w:val="00D8443D"/>
    <w:rsid w:val="00D8450D"/>
    <w:rsid w:val="00D85152"/>
    <w:rsid w:val="00D85153"/>
    <w:rsid w:val="00D852DD"/>
    <w:rsid w:val="00D85748"/>
    <w:rsid w:val="00D85787"/>
    <w:rsid w:val="00D85A08"/>
    <w:rsid w:val="00D85C6A"/>
    <w:rsid w:val="00D85FE8"/>
    <w:rsid w:val="00D860C8"/>
    <w:rsid w:val="00D86376"/>
    <w:rsid w:val="00D863B6"/>
    <w:rsid w:val="00D86405"/>
    <w:rsid w:val="00D8651E"/>
    <w:rsid w:val="00D86818"/>
    <w:rsid w:val="00D868ED"/>
    <w:rsid w:val="00D86A72"/>
    <w:rsid w:val="00D86A83"/>
    <w:rsid w:val="00D86B59"/>
    <w:rsid w:val="00D86BFB"/>
    <w:rsid w:val="00D86D3B"/>
    <w:rsid w:val="00D86D7B"/>
    <w:rsid w:val="00D86E29"/>
    <w:rsid w:val="00D86FDC"/>
    <w:rsid w:val="00D870C6"/>
    <w:rsid w:val="00D870E0"/>
    <w:rsid w:val="00D871F4"/>
    <w:rsid w:val="00D8738E"/>
    <w:rsid w:val="00D87743"/>
    <w:rsid w:val="00D87AB0"/>
    <w:rsid w:val="00D87B5A"/>
    <w:rsid w:val="00D9046C"/>
    <w:rsid w:val="00D9055D"/>
    <w:rsid w:val="00D909E2"/>
    <w:rsid w:val="00D9108F"/>
    <w:rsid w:val="00D911BA"/>
    <w:rsid w:val="00D91221"/>
    <w:rsid w:val="00D914A7"/>
    <w:rsid w:val="00D919C8"/>
    <w:rsid w:val="00D919F1"/>
    <w:rsid w:val="00D91A79"/>
    <w:rsid w:val="00D91A91"/>
    <w:rsid w:val="00D91B01"/>
    <w:rsid w:val="00D91B95"/>
    <w:rsid w:val="00D91D06"/>
    <w:rsid w:val="00D925FE"/>
    <w:rsid w:val="00D9270E"/>
    <w:rsid w:val="00D92CBB"/>
    <w:rsid w:val="00D92F9F"/>
    <w:rsid w:val="00D93036"/>
    <w:rsid w:val="00D930A1"/>
    <w:rsid w:val="00D931B5"/>
    <w:rsid w:val="00D93310"/>
    <w:rsid w:val="00D9396B"/>
    <w:rsid w:val="00D93A5F"/>
    <w:rsid w:val="00D94148"/>
    <w:rsid w:val="00D945B2"/>
    <w:rsid w:val="00D94D3C"/>
    <w:rsid w:val="00D94EBE"/>
    <w:rsid w:val="00D94FEE"/>
    <w:rsid w:val="00D95106"/>
    <w:rsid w:val="00D954FE"/>
    <w:rsid w:val="00D95B8C"/>
    <w:rsid w:val="00D95F1B"/>
    <w:rsid w:val="00D95F2A"/>
    <w:rsid w:val="00D95F9D"/>
    <w:rsid w:val="00D96043"/>
    <w:rsid w:val="00D962BC"/>
    <w:rsid w:val="00D96590"/>
    <w:rsid w:val="00D969DA"/>
    <w:rsid w:val="00D96B93"/>
    <w:rsid w:val="00D96D04"/>
    <w:rsid w:val="00D96E85"/>
    <w:rsid w:val="00D96F5B"/>
    <w:rsid w:val="00D96FDE"/>
    <w:rsid w:val="00D97204"/>
    <w:rsid w:val="00D9721A"/>
    <w:rsid w:val="00D97444"/>
    <w:rsid w:val="00D974B8"/>
    <w:rsid w:val="00D977A1"/>
    <w:rsid w:val="00D97A16"/>
    <w:rsid w:val="00D97FAD"/>
    <w:rsid w:val="00DA0114"/>
    <w:rsid w:val="00DA015F"/>
    <w:rsid w:val="00DA05BE"/>
    <w:rsid w:val="00DA06A8"/>
    <w:rsid w:val="00DA0A5E"/>
    <w:rsid w:val="00DA0C85"/>
    <w:rsid w:val="00DA111A"/>
    <w:rsid w:val="00DA14C6"/>
    <w:rsid w:val="00DA16D2"/>
    <w:rsid w:val="00DA18B3"/>
    <w:rsid w:val="00DA1B78"/>
    <w:rsid w:val="00DA1D22"/>
    <w:rsid w:val="00DA1E5B"/>
    <w:rsid w:val="00DA200A"/>
    <w:rsid w:val="00DA208A"/>
    <w:rsid w:val="00DA20CA"/>
    <w:rsid w:val="00DA220B"/>
    <w:rsid w:val="00DA2788"/>
    <w:rsid w:val="00DA2E17"/>
    <w:rsid w:val="00DA2FED"/>
    <w:rsid w:val="00DA306B"/>
    <w:rsid w:val="00DA31FF"/>
    <w:rsid w:val="00DA3661"/>
    <w:rsid w:val="00DA380A"/>
    <w:rsid w:val="00DA38F8"/>
    <w:rsid w:val="00DA3A62"/>
    <w:rsid w:val="00DA3CEB"/>
    <w:rsid w:val="00DA3F54"/>
    <w:rsid w:val="00DA3F95"/>
    <w:rsid w:val="00DA4653"/>
    <w:rsid w:val="00DA46E2"/>
    <w:rsid w:val="00DA48CF"/>
    <w:rsid w:val="00DA4A8E"/>
    <w:rsid w:val="00DA4B8A"/>
    <w:rsid w:val="00DA4C16"/>
    <w:rsid w:val="00DA4D36"/>
    <w:rsid w:val="00DA5002"/>
    <w:rsid w:val="00DA54D5"/>
    <w:rsid w:val="00DA5BBD"/>
    <w:rsid w:val="00DA6241"/>
    <w:rsid w:val="00DA635D"/>
    <w:rsid w:val="00DA655A"/>
    <w:rsid w:val="00DA6A03"/>
    <w:rsid w:val="00DA6F0E"/>
    <w:rsid w:val="00DA70B4"/>
    <w:rsid w:val="00DA71C5"/>
    <w:rsid w:val="00DA74DB"/>
    <w:rsid w:val="00DA7754"/>
    <w:rsid w:val="00DA79F1"/>
    <w:rsid w:val="00DA7A13"/>
    <w:rsid w:val="00DA7C5F"/>
    <w:rsid w:val="00DA7F68"/>
    <w:rsid w:val="00DB019E"/>
    <w:rsid w:val="00DB01C3"/>
    <w:rsid w:val="00DB01D7"/>
    <w:rsid w:val="00DB0573"/>
    <w:rsid w:val="00DB064E"/>
    <w:rsid w:val="00DB07B5"/>
    <w:rsid w:val="00DB0802"/>
    <w:rsid w:val="00DB0A68"/>
    <w:rsid w:val="00DB1531"/>
    <w:rsid w:val="00DB1581"/>
    <w:rsid w:val="00DB189C"/>
    <w:rsid w:val="00DB1A2F"/>
    <w:rsid w:val="00DB1AAF"/>
    <w:rsid w:val="00DB1AEA"/>
    <w:rsid w:val="00DB2469"/>
    <w:rsid w:val="00DB279A"/>
    <w:rsid w:val="00DB2934"/>
    <w:rsid w:val="00DB2A7F"/>
    <w:rsid w:val="00DB2ADE"/>
    <w:rsid w:val="00DB2AEA"/>
    <w:rsid w:val="00DB2D9A"/>
    <w:rsid w:val="00DB3288"/>
    <w:rsid w:val="00DB328B"/>
    <w:rsid w:val="00DB36B9"/>
    <w:rsid w:val="00DB3B66"/>
    <w:rsid w:val="00DB3CF5"/>
    <w:rsid w:val="00DB3D78"/>
    <w:rsid w:val="00DB4049"/>
    <w:rsid w:val="00DB40A1"/>
    <w:rsid w:val="00DB4770"/>
    <w:rsid w:val="00DB4C52"/>
    <w:rsid w:val="00DB4ED5"/>
    <w:rsid w:val="00DB5129"/>
    <w:rsid w:val="00DB569B"/>
    <w:rsid w:val="00DB5C88"/>
    <w:rsid w:val="00DB6144"/>
    <w:rsid w:val="00DB63DB"/>
    <w:rsid w:val="00DB643E"/>
    <w:rsid w:val="00DB6674"/>
    <w:rsid w:val="00DB667E"/>
    <w:rsid w:val="00DB6794"/>
    <w:rsid w:val="00DB6BD7"/>
    <w:rsid w:val="00DB6DB4"/>
    <w:rsid w:val="00DB6ECE"/>
    <w:rsid w:val="00DB706A"/>
    <w:rsid w:val="00DB723D"/>
    <w:rsid w:val="00DB7292"/>
    <w:rsid w:val="00DB741F"/>
    <w:rsid w:val="00DB750F"/>
    <w:rsid w:val="00DB7C1C"/>
    <w:rsid w:val="00DB7FA7"/>
    <w:rsid w:val="00DC015B"/>
    <w:rsid w:val="00DC0187"/>
    <w:rsid w:val="00DC0522"/>
    <w:rsid w:val="00DC0552"/>
    <w:rsid w:val="00DC0B96"/>
    <w:rsid w:val="00DC0D9A"/>
    <w:rsid w:val="00DC12FA"/>
    <w:rsid w:val="00DC171F"/>
    <w:rsid w:val="00DC1C99"/>
    <w:rsid w:val="00DC1CF3"/>
    <w:rsid w:val="00DC1EAF"/>
    <w:rsid w:val="00DC20F4"/>
    <w:rsid w:val="00DC2290"/>
    <w:rsid w:val="00DC2409"/>
    <w:rsid w:val="00DC2AC1"/>
    <w:rsid w:val="00DC316C"/>
    <w:rsid w:val="00DC3400"/>
    <w:rsid w:val="00DC3A64"/>
    <w:rsid w:val="00DC40A2"/>
    <w:rsid w:val="00DC44D8"/>
    <w:rsid w:val="00DC4680"/>
    <w:rsid w:val="00DC47EE"/>
    <w:rsid w:val="00DC4AAC"/>
    <w:rsid w:val="00DC5108"/>
    <w:rsid w:val="00DC54F4"/>
    <w:rsid w:val="00DC579E"/>
    <w:rsid w:val="00DC59B7"/>
    <w:rsid w:val="00DC618D"/>
    <w:rsid w:val="00DC619D"/>
    <w:rsid w:val="00DC6A78"/>
    <w:rsid w:val="00DC6FD4"/>
    <w:rsid w:val="00DC7106"/>
    <w:rsid w:val="00DC7231"/>
    <w:rsid w:val="00DC7623"/>
    <w:rsid w:val="00DC76FA"/>
    <w:rsid w:val="00DC7AC2"/>
    <w:rsid w:val="00DC7D51"/>
    <w:rsid w:val="00DD0247"/>
    <w:rsid w:val="00DD04C4"/>
    <w:rsid w:val="00DD0548"/>
    <w:rsid w:val="00DD0759"/>
    <w:rsid w:val="00DD08F7"/>
    <w:rsid w:val="00DD08FC"/>
    <w:rsid w:val="00DD0973"/>
    <w:rsid w:val="00DD0A3B"/>
    <w:rsid w:val="00DD0B48"/>
    <w:rsid w:val="00DD0C71"/>
    <w:rsid w:val="00DD0C95"/>
    <w:rsid w:val="00DD0DC8"/>
    <w:rsid w:val="00DD0DD4"/>
    <w:rsid w:val="00DD1869"/>
    <w:rsid w:val="00DD1B54"/>
    <w:rsid w:val="00DD1DC7"/>
    <w:rsid w:val="00DD1E5F"/>
    <w:rsid w:val="00DD1EC6"/>
    <w:rsid w:val="00DD1EF3"/>
    <w:rsid w:val="00DD2019"/>
    <w:rsid w:val="00DD212A"/>
    <w:rsid w:val="00DD22A5"/>
    <w:rsid w:val="00DD23EC"/>
    <w:rsid w:val="00DD250B"/>
    <w:rsid w:val="00DD2635"/>
    <w:rsid w:val="00DD26D2"/>
    <w:rsid w:val="00DD273E"/>
    <w:rsid w:val="00DD2A37"/>
    <w:rsid w:val="00DD2A65"/>
    <w:rsid w:val="00DD2BA9"/>
    <w:rsid w:val="00DD2E7D"/>
    <w:rsid w:val="00DD335C"/>
    <w:rsid w:val="00DD33F2"/>
    <w:rsid w:val="00DD3574"/>
    <w:rsid w:val="00DD3E64"/>
    <w:rsid w:val="00DD524B"/>
    <w:rsid w:val="00DD53E9"/>
    <w:rsid w:val="00DD54F9"/>
    <w:rsid w:val="00DD5D56"/>
    <w:rsid w:val="00DD62BA"/>
    <w:rsid w:val="00DD6336"/>
    <w:rsid w:val="00DD64D3"/>
    <w:rsid w:val="00DD6604"/>
    <w:rsid w:val="00DD6611"/>
    <w:rsid w:val="00DD677B"/>
    <w:rsid w:val="00DD67D7"/>
    <w:rsid w:val="00DD6B02"/>
    <w:rsid w:val="00DD6B17"/>
    <w:rsid w:val="00DD6EC1"/>
    <w:rsid w:val="00DD6F13"/>
    <w:rsid w:val="00DD7027"/>
    <w:rsid w:val="00DD70CF"/>
    <w:rsid w:val="00DD7245"/>
    <w:rsid w:val="00DD72AE"/>
    <w:rsid w:val="00DD74E7"/>
    <w:rsid w:val="00DD7A84"/>
    <w:rsid w:val="00DD7D2B"/>
    <w:rsid w:val="00DD7EE2"/>
    <w:rsid w:val="00DD7FE2"/>
    <w:rsid w:val="00DE0565"/>
    <w:rsid w:val="00DE090D"/>
    <w:rsid w:val="00DE0F4D"/>
    <w:rsid w:val="00DE0FF7"/>
    <w:rsid w:val="00DE151B"/>
    <w:rsid w:val="00DE151E"/>
    <w:rsid w:val="00DE18A2"/>
    <w:rsid w:val="00DE1955"/>
    <w:rsid w:val="00DE1B00"/>
    <w:rsid w:val="00DE1CBD"/>
    <w:rsid w:val="00DE2516"/>
    <w:rsid w:val="00DE261A"/>
    <w:rsid w:val="00DE2F4E"/>
    <w:rsid w:val="00DE3060"/>
    <w:rsid w:val="00DE31FB"/>
    <w:rsid w:val="00DE3232"/>
    <w:rsid w:val="00DE3449"/>
    <w:rsid w:val="00DE39F4"/>
    <w:rsid w:val="00DE3C56"/>
    <w:rsid w:val="00DE41D1"/>
    <w:rsid w:val="00DE45D8"/>
    <w:rsid w:val="00DE45E9"/>
    <w:rsid w:val="00DE4A05"/>
    <w:rsid w:val="00DE4AEB"/>
    <w:rsid w:val="00DE4BFC"/>
    <w:rsid w:val="00DE4E5F"/>
    <w:rsid w:val="00DE522C"/>
    <w:rsid w:val="00DE53E1"/>
    <w:rsid w:val="00DE56C2"/>
    <w:rsid w:val="00DE57D1"/>
    <w:rsid w:val="00DE59CF"/>
    <w:rsid w:val="00DE6142"/>
    <w:rsid w:val="00DE614E"/>
    <w:rsid w:val="00DE61D6"/>
    <w:rsid w:val="00DE63E6"/>
    <w:rsid w:val="00DE6462"/>
    <w:rsid w:val="00DE670A"/>
    <w:rsid w:val="00DE686F"/>
    <w:rsid w:val="00DE69F4"/>
    <w:rsid w:val="00DE6A2A"/>
    <w:rsid w:val="00DE6D21"/>
    <w:rsid w:val="00DE6E06"/>
    <w:rsid w:val="00DE6E19"/>
    <w:rsid w:val="00DE6E46"/>
    <w:rsid w:val="00DE6EBF"/>
    <w:rsid w:val="00DE6ED8"/>
    <w:rsid w:val="00DE763A"/>
    <w:rsid w:val="00DE7648"/>
    <w:rsid w:val="00DE7A4D"/>
    <w:rsid w:val="00DE7E0B"/>
    <w:rsid w:val="00DF00F1"/>
    <w:rsid w:val="00DF017E"/>
    <w:rsid w:val="00DF0969"/>
    <w:rsid w:val="00DF0E5C"/>
    <w:rsid w:val="00DF0F7B"/>
    <w:rsid w:val="00DF1023"/>
    <w:rsid w:val="00DF168B"/>
    <w:rsid w:val="00DF1766"/>
    <w:rsid w:val="00DF1E61"/>
    <w:rsid w:val="00DF2040"/>
    <w:rsid w:val="00DF20D4"/>
    <w:rsid w:val="00DF2462"/>
    <w:rsid w:val="00DF25EF"/>
    <w:rsid w:val="00DF27A8"/>
    <w:rsid w:val="00DF2A48"/>
    <w:rsid w:val="00DF2F66"/>
    <w:rsid w:val="00DF3271"/>
    <w:rsid w:val="00DF3382"/>
    <w:rsid w:val="00DF34CF"/>
    <w:rsid w:val="00DF34D1"/>
    <w:rsid w:val="00DF37AE"/>
    <w:rsid w:val="00DF39EB"/>
    <w:rsid w:val="00DF3ADA"/>
    <w:rsid w:val="00DF4AF1"/>
    <w:rsid w:val="00DF50BD"/>
    <w:rsid w:val="00DF520D"/>
    <w:rsid w:val="00DF52B0"/>
    <w:rsid w:val="00DF6301"/>
    <w:rsid w:val="00DF690C"/>
    <w:rsid w:val="00DF69E9"/>
    <w:rsid w:val="00DF6F64"/>
    <w:rsid w:val="00DF6FC6"/>
    <w:rsid w:val="00DF71C9"/>
    <w:rsid w:val="00DF71DA"/>
    <w:rsid w:val="00DF74D1"/>
    <w:rsid w:val="00E00043"/>
    <w:rsid w:val="00E000D0"/>
    <w:rsid w:val="00E00275"/>
    <w:rsid w:val="00E00849"/>
    <w:rsid w:val="00E00A21"/>
    <w:rsid w:val="00E00BAE"/>
    <w:rsid w:val="00E00D89"/>
    <w:rsid w:val="00E00F88"/>
    <w:rsid w:val="00E013F5"/>
    <w:rsid w:val="00E015AE"/>
    <w:rsid w:val="00E0175A"/>
    <w:rsid w:val="00E0177F"/>
    <w:rsid w:val="00E01998"/>
    <w:rsid w:val="00E01ADD"/>
    <w:rsid w:val="00E01BEB"/>
    <w:rsid w:val="00E01CA1"/>
    <w:rsid w:val="00E01D3E"/>
    <w:rsid w:val="00E01EC8"/>
    <w:rsid w:val="00E01EF0"/>
    <w:rsid w:val="00E01EFD"/>
    <w:rsid w:val="00E022BB"/>
    <w:rsid w:val="00E0231D"/>
    <w:rsid w:val="00E02AAC"/>
    <w:rsid w:val="00E0335C"/>
    <w:rsid w:val="00E03413"/>
    <w:rsid w:val="00E035CC"/>
    <w:rsid w:val="00E039E4"/>
    <w:rsid w:val="00E03A64"/>
    <w:rsid w:val="00E03F6C"/>
    <w:rsid w:val="00E043B3"/>
    <w:rsid w:val="00E047F0"/>
    <w:rsid w:val="00E04A2E"/>
    <w:rsid w:val="00E04D3B"/>
    <w:rsid w:val="00E04D47"/>
    <w:rsid w:val="00E05312"/>
    <w:rsid w:val="00E05330"/>
    <w:rsid w:val="00E055A4"/>
    <w:rsid w:val="00E05A99"/>
    <w:rsid w:val="00E06917"/>
    <w:rsid w:val="00E06B8B"/>
    <w:rsid w:val="00E06C4A"/>
    <w:rsid w:val="00E06FC2"/>
    <w:rsid w:val="00E07043"/>
    <w:rsid w:val="00E071EA"/>
    <w:rsid w:val="00E0720C"/>
    <w:rsid w:val="00E07432"/>
    <w:rsid w:val="00E07994"/>
    <w:rsid w:val="00E07BE2"/>
    <w:rsid w:val="00E07BE9"/>
    <w:rsid w:val="00E105A8"/>
    <w:rsid w:val="00E106BA"/>
    <w:rsid w:val="00E10785"/>
    <w:rsid w:val="00E10B74"/>
    <w:rsid w:val="00E10E6E"/>
    <w:rsid w:val="00E11492"/>
    <w:rsid w:val="00E11681"/>
    <w:rsid w:val="00E11703"/>
    <w:rsid w:val="00E11B32"/>
    <w:rsid w:val="00E11EAB"/>
    <w:rsid w:val="00E12163"/>
    <w:rsid w:val="00E121DF"/>
    <w:rsid w:val="00E12272"/>
    <w:rsid w:val="00E12284"/>
    <w:rsid w:val="00E12706"/>
    <w:rsid w:val="00E12907"/>
    <w:rsid w:val="00E12923"/>
    <w:rsid w:val="00E12FB5"/>
    <w:rsid w:val="00E131A1"/>
    <w:rsid w:val="00E134F9"/>
    <w:rsid w:val="00E135C0"/>
    <w:rsid w:val="00E13674"/>
    <w:rsid w:val="00E136C5"/>
    <w:rsid w:val="00E13790"/>
    <w:rsid w:val="00E13B34"/>
    <w:rsid w:val="00E13E5A"/>
    <w:rsid w:val="00E13FF0"/>
    <w:rsid w:val="00E14641"/>
    <w:rsid w:val="00E1524F"/>
    <w:rsid w:val="00E15902"/>
    <w:rsid w:val="00E159BB"/>
    <w:rsid w:val="00E15EDC"/>
    <w:rsid w:val="00E160F0"/>
    <w:rsid w:val="00E164BD"/>
    <w:rsid w:val="00E16A46"/>
    <w:rsid w:val="00E16AEE"/>
    <w:rsid w:val="00E16D5F"/>
    <w:rsid w:val="00E17239"/>
    <w:rsid w:val="00E17329"/>
    <w:rsid w:val="00E17703"/>
    <w:rsid w:val="00E178BE"/>
    <w:rsid w:val="00E17D7B"/>
    <w:rsid w:val="00E17DC0"/>
    <w:rsid w:val="00E17EB4"/>
    <w:rsid w:val="00E17FA3"/>
    <w:rsid w:val="00E20236"/>
    <w:rsid w:val="00E20372"/>
    <w:rsid w:val="00E20830"/>
    <w:rsid w:val="00E20A97"/>
    <w:rsid w:val="00E20B33"/>
    <w:rsid w:val="00E2104C"/>
    <w:rsid w:val="00E212C2"/>
    <w:rsid w:val="00E217C0"/>
    <w:rsid w:val="00E219A8"/>
    <w:rsid w:val="00E219AC"/>
    <w:rsid w:val="00E21A06"/>
    <w:rsid w:val="00E21B77"/>
    <w:rsid w:val="00E21BD1"/>
    <w:rsid w:val="00E21C03"/>
    <w:rsid w:val="00E21E37"/>
    <w:rsid w:val="00E21E3E"/>
    <w:rsid w:val="00E2207A"/>
    <w:rsid w:val="00E22115"/>
    <w:rsid w:val="00E223C0"/>
    <w:rsid w:val="00E224CC"/>
    <w:rsid w:val="00E2252E"/>
    <w:rsid w:val="00E228C4"/>
    <w:rsid w:val="00E22950"/>
    <w:rsid w:val="00E22B13"/>
    <w:rsid w:val="00E22C5D"/>
    <w:rsid w:val="00E22DE1"/>
    <w:rsid w:val="00E22E36"/>
    <w:rsid w:val="00E230C2"/>
    <w:rsid w:val="00E23143"/>
    <w:rsid w:val="00E231EC"/>
    <w:rsid w:val="00E2333F"/>
    <w:rsid w:val="00E23356"/>
    <w:rsid w:val="00E234C0"/>
    <w:rsid w:val="00E23A51"/>
    <w:rsid w:val="00E23E66"/>
    <w:rsid w:val="00E24071"/>
    <w:rsid w:val="00E2421A"/>
    <w:rsid w:val="00E246BE"/>
    <w:rsid w:val="00E24771"/>
    <w:rsid w:val="00E247A9"/>
    <w:rsid w:val="00E24B18"/>
    <w:rsid w:val="00E24BEC"/>
    <w:rsid w:val="00E24EAF"/>
    <w:rsid w:val="00E24F18"/>
    <w:rsid w:val="00E251FB"/>
    <w:rsid w:val="00E254A6"/>
    <w:rsid w:val="00E2550E"/>
    <w:rsid w:val="00E255C3"/>
    <w:rsid w:val="00E25754"/>
    <w:rsid w:val="00E25F43"/>
    <w:rsid w:val="00E25F59"/>
    <w:rsid w:val="00E25F97"/>
    <w:rsid w:val="00E25FEB"/>
    <w:rsid w:val="00E2653A"/>
    <w:rsid w:val="00E265B4"/>
    <w:rsid w:val="00E266F7"/>
    <w:rsid w:val="00E26EA5"/>
    <w:rsid w:val="00E26EEA"/>
    <w:rsid w:val="00E2721E"/>
    <w:rsid w:val="00E2735F"/>
    <w:rsid w:val="00E27395"/>
    <w:rsid w:val="00E278EB"/>
    <w:rsid w:val="00E27A81"/>
    <w:rsid w:val="00E27DB4"/>
    <w:rsid w:val="00E30596"/>
    <w:rsid w:val="00E30F94"/>
    <w:rsid w:val="00E3113B"/>
    <w:rsid w:val="00E317B0"/>
    <w:rsid w:val="00E32C52"/>
    <w:rsid w:val="00E32E11"/>
    <w:rsid w:val="00E33436"/>
    <w:rsid w:val="00E3376E"/>
    <w:rsid w:val="00E337D2"/>
    <w:rsid w:val="00E33966"/>
    <w:rsid w:val="00E339AA"/>
    <w:rsid w:val="00E33E66"/>
    <w:rsid w:val="00E34224"/>
    <w:rsid w:val="00E34894"/>
    <w:rsid w:val="00E34A44"/>
    <w:rsid w:val="00E34C8C"/>
    <w:rsid w:val="00E351F1"/>
    <w:rsid w:val="00E353FD"/>
    <w:rsid w:val="00E35580"/>
    <w:rsid w:val="00E357FE"/>
    <w:rsid w:val="00E3586B"/>
    <w:rsid w:val="00E35E73"/>
    <w:rsid w:val="00E362F2"/>
    <w:rsid w:val="00E3682B"/>
    <w:rsid w:val="00E36920"/>
    <w:rsid w:val="00E36991"/>
    <w:rsid w:val="00E36BFC"/>
    <w:rsid w:val="00E36D9E"/>
    <w:rsid w:val="00E36DE5"/>
    <w:rsid w:val="00E36E71"/>
    <w:rsid w:val="00E36FA4"/>
    <w:rsid w:val="00E370FA"/>
    <w:rsid w:val="00E371C0"/>
    <w:rsid w:val="00E37282"/>
    <w:rsid w:val="00E372A9"/>
    <w:rsid w:val="00E373C3"/>
    <w:rsid w:val="00E374F8"/>
    <w:rsid w:val="00E37827"/>
    <w:rsid w:val="00E37BEE"/>
    <w:rsid w:val="00E40018"/>
    <w:rsid w:val="00E4013B"/>
    <w:rsid w:val="00E40358"/>
    <w:rsid w:val="00E408BA"/>
    <w:rsid w:val="00E4095A"/>
    <w:rsid w:val="00E40C28"/>
    <w:rsid w:val="00E40C57"/>
    <w:rsid w:val="00E40D42"/>
    <w:rsid w:val="00E40D92"/>
    <w:rsid w:val="00E40EB5"/>
    <w:rsid w:val="00E40FA4"/>
    <w:rsid w:val="00E41084"/>
    <w:rsid w:val="00E412FD"/>
    <w:rsid w:val="00E41431"/>
    <w:rsid w:val="00E414D1"/>
    <w:rsid w:val="00E4165C"/>
    <w:rsid w:val="00E41B14"/>
    <w:rsid w:val="00E41BD5"/>
    <w:rsid w:val="00E41FC3"/>
    <w:rsid w:val="00E420F8"/>
    <w:rsid w:val="00E4249D"/>
    <w:rsid w:val="00E426F7"/>
    <w:rsid w:val="00E427CB"/>
    <w:rsid w:val="00E42AFC"/>
    <w:rsid w:val="00E42B14"/>
    <w:rsid w:val="00E42C8B"/>
    <w:rsid w:val="00E4368D"/>
    <w:rsid w:val="00E437C7"/>
    <w:rsid w:val="00E437CD"/>
    <w:rsid w:val="00E4398E"/>
    <w:rsid w:val="00E43CA5"/>
    <w:rsid w:val="00E43D73"/>
    <w:rsid w:val="00E43F3A"/>
    <w:rsid w:val="00E44238"/>
    <w:rsid w:val="00E443B8"/>
    <w:rsid w:val="00E44486"/>
    <w:rsid w:val="00E4453A"/>
    <w:rsid w:val="00E447DF"/>
    <w:rsid w:val="00E4482A"/>
    <w:rsid w:val="00E448E8"/>
    <w:rsid w:val="00E44C29"/>
    <w:rsid w:val="00E44D1F"/>
    <w:rsid w:val="00E44E83"/>
    <w:rsid w:val="00E44F9F"/>
    <w:rsid w:val="00E4541E"/>
    <w:rsid w:val="00E4550E"/>
    <w:rsid w:val="00E4575F"/>
    <w:rsid w:val="00E45A28"/>
    <w:rsid w:val="00E45C66"/>
    <w:rsid w:val="00E45CA7"/>
    <w:rsid w:val="00E45D8E"/>
    <w:rsid w:val="00E45FB4"/>
    <w:rsid w:val="00E45FCD"/>
    <w:rsid w:val="00E45FE8"/>
    <w:rsid w:val="00E462DC"/>
    <w:rsid w:val="00E463E0"/>
    <w:rsid w:val="00E4649D"/>
    <w:rsid w:val="00E46AF8"/>
    <w:rsid w:val="00E46D20"/>
    <w:rsid w:val="00E46F16"/>
    <w:rsid w:val="00E46FB1"/>
    <w:rsid w:val="00E47003"/>
    <w:rsid w:val="00E476C3"/>
    <w:rsid w:val="00E4772E"/>
    <w:rsid w:val="00E47A09"/>
    <w:rsid w:val="00E47B72"/>
    <w:rsid w:val="00E47C73"/>
    <w:rsid w:val="00E47D1D"/>
    <w:rsid w:val="00E47D52"/>
    <w:rsid w:val="00E47EF6"/>
    <w:rsid w:val="00E50074"/>
    <w:rsid w:val="00E506A8"/>
    <w:rsid w:val="00E5071A"/>
    <w:rsid w:val="00E50739"/>
    <w:rsid w:val="00E50ED3"/>
    <w:rsid w:val="00E51346"/>
    <w:rsid w:val="00E51723"/>
    <w:rsid w:val="00E51970"/>
    <w:rsid w:val="00E5198E"/>
    <w:rsid w:val="00E519E9"/>
    <w:rsid w:val="00E51A50"/>
    <w:rsid w:val="00E51C40"/>
    <w:rsid w:val="00E51F35"/>
    <w:rsid w:val="00E5213E"/>
    <w:rsid w:val="00E527EE"/>
    <w:rsid w:val="00E52EAB"/>
    <w:rsid w:val="00E5312A"/>
    <w:rsid w:val="00E53B04"/>
    <w:rsid w:val="00E53B13"/>
    <w:rsid w:val="00E53C7E"/>
    <w:rsid w:val="00E53C9C"/>
    <w:rsid w:val="00E54892"/>
    <w:rsid w:val="00E5496D"/>
    <w:rsid w:val="00E54C45"/>
    <w:rsid w:val="00E5539D"/>
    <w:rsid w:val="00E565D5"/>
    <w:rsid w:val="00E56661"/>
    <w:rsid w:val="00E567B0"/>
    <w:rsid w:val="00E56B67"/>
    <w:rsid w:val="00E56C07"/>
    <w:rsid w:val="00E56CB5"/>
    <w:rsid w:val="00E56D78"/>
    <w:rsid w:val="00E56FD0"/>
    <w:rsid w:val="00E571B1"/>
    <w:rsid w:val="00E5770D"/>
    <w:rsid w:val="00E57808"/>
    <w:rsid w:val="00E57B83"/>
    <w:rsid w:val="00E57D14"/>
    <w:rsid w:val="00E6005E"/>
    <w:rsid w:val="00E602D2"/>
    <w:rsid w:val="00E607DB"/>
    <w:rsid w:val="00E609A3"/>
    <w:rsid w:val="00E60BE6"/>
    <w:rsid w:val="00E60D4D"/>
    <w:rsid w:val="00E60DF5"/>
    <w:rsid w:val="00E61005"/>
    <w:rsid w:val="00E610A0"/>
    <w:rsid w:val="00E610F8"/>
    <w:rsid w:val="00E613D4"/>
    <w:rsid w:val="00E61641"/>
    <w:rsid w:val="00E618D7"/>
    <w:rsid w:val="00E6195A"/>
    <w:rsid w:val="00E619D8"/>
    <w:rsid w:val="00E62409"/>
    <w:rsid w:val="00E62A27"/>
    <w:rsid w:val="00E62EC8"/>
    <w:rsid w:val="00E632DA"/>
    <w:rsid w:val="00E633F1"/>
    <w:rsid w:val="00E6340D"/>
    <w:rsid w:val="00E63856"/>
    <w:rsid w:val="00E63927"/>
    <w:rsid w:val="00E63A8B"/>
    <w:rsid w:val="00E641F0"/>
    <w:rsid w:val="00E64314"/>
    <w:rsid w:val="00E64420"/>
    <w:rsid w:val="00E64ACD"/>
    <w:rsid w:val="00E650F6"/>
    <w:rsid w:val="00E6565C"/>
    <w:rsid w:val="00E6598D"/>
    <w:rsid w:val="00E65B10"/>
    <w:rsid w:val="00E65B53"/>
    <w:rsid w:val="00E65D0C"/>
    <w:rsid w:val="00E65E74"/>
    <w:rsid w:val="00E65E98"/>
    <w:rsid w:val="00E660C5"/>
    <w:rsid w:val="00E662B7"/>
    <w:rsid w:val="00E66413"/>
    <w:rsid w:val="00E664C2"/>
    <w:rsid w:val="00E664D4"/>
    <w:rsid w:val="00E6669A"/>
    <w:rsid w:val="00E6672B"/>
    <w:rsid w:val="00E66828"/>
    <w:rsid w:val="00E66895"/>
    <w:rsid w:val="00E66926"/>
    <w:rsid w:val="00E669A2"/>
    <w:rsid w:val="00E66BCE"/>
    <w:rsid w:val="00E66DE3"/>
    <w:rsid w:val="00E671D5"/>
    <w:rsid w:val="00E6799F"/>
    <w:rsid w:val="00E67B9D"/>
    <w:rsid w:val="00E67E62"/>
    <w:rsid w:val="00E67E91"/>
    <w:rsid w:val="00E70063"/>
    <w:rsid w:val="00E7034D"/>
    <w:rsid w:val="00E7066C"/>
    <w:rsid w:val="00E70882"/>
    <w:rsid w:val="00E70A75"/>
    <w:rsid w:val="00E71674"/>
    <w:rsid w:val="00E719CB"/>
    <w:rsid w:val="00E71C94"/>
    <w:rsid w:val="00E71D19"/>
    <w:rsid w:val="00E7228B"/>
    <w:rsid w:val="00E72C16"/>
    <w:rsid w:val="00E72C61"/>
    <w:rsid w:val="00E730C3"/>
    <w:rsid w:val="00E73151"/>
    <w:rsid w:val="00E732F3"/>
    <w:rsid w:val="00E73DF0"/>
    <w:rsid w:val="00E74076"/>
    <w:rsid w:val="00E7418E"/>
    <w:rsid w:val="00E742FA"/>
    <w:rsid w:val="00E7432A"/>
    <w:rsid w:val="00E7438C"/>
    <w:rsid w:val="00E745A2"/>
    <w:rsid w:val="00E747FA"/>
    <w:rsid w:val="00E748BD"/>
    <w:rsid w:val="00E74AA6"/>
    <w:rsid w:val="00E74B5A"/>
    <w:rsid w:val="00E74D2C"/>
    <w:rsid w:val="00E7517A"/>
    <w:rsid w:val="00E751A1"/>
    <w:rsid w:val="00E75242"/>
    <w:rsid w:val="00E75313"/>
    <w:rsid w:val="00E75978"/>
    <w:rsid w:val="00E75F62"/>
    <w:rsid w:val="00E75F68"/>
    <w:rsid w:val="00E763C7"/>
    <w:rsid w:val="00E76926"/>
    <w:rsid w:val="00E76B84"/>
    <w:rsid w:val="00E76C10"/>
    <w:rsid w:val="00E77050"/>
    <w:rsid w:val="00E77249"/>
    <w:rsid w:val="00E77330"/>
    <w:rsid w:val="00E77625"/>
    <w:rsid w:val="00E7779C"/>
    <w:rsid w:val="00E800AF"/>
    <w:rsid w:val="00E8050F"/>
    <w:rsid w:val="00E80576"/>
    <w:rsid w:val="00E8065B"/>
    <w:rsid w:val="00E807F6"/>
    <w:rsid w:val="00E80803"/>
    <w:rsid w:val="00E81542"/>
    <w:rsid w:val="00E8170E"/>
    <w:rsid w:val="00E81AB6"/>
    <w:rsid w:val="00E82281"/>
    <w:rsid w:val="00E823EC"/>
    <w:rsid w:val="00E82425"/>
    <w:rsid w:val="00E82A62"/>
    <w:rsid w:val="00E82ABF"/>
    <w:rsid w:val="00E82C10"/>
    <w:rsid w:val="00E8300C"/>
    <w:rsid w:val="00E8310F"/>
    <w:rsid w:val="00E832E9"/>
    <w:rsid w:val="00E8379E"/>
    <w:rsid w:val="00E83BF0"/>
    <w:rsid w:val="00E83D5A"/>
    <w:rsid w:val="00E84058"/>
    <w:rsid w:val="00E841E0"/>
    <w:rsid w:val="00E84338"/>
    <w:rsid w:val="00E843E2"/>
    <w:rsid w:val="00E844CE"/>
    <w:rsid w:val="00E8464B"/>
    <w:rsid w:val="00E846CC"/>
    <w:rsid w:val="00E84888"/>
    <w:rsid w:val="00E84D25"/>
    <w:rsid w:val="00E85102"/>
    <w:rsid w:val="00E851A4"/>
    <w:rsid w:val="00E8523F"/>
    <w:rsid w:val="00E85304"/>
    <w:rsid w:val="00E85457"/>
    <w:rsid w:val="00E854E1"/>
    <w:rsid w:val="00E855CE"/>
    <w:rsid w:val="00E85A04"/>
    <w:rsid w:val="00E85B0F"/>
    <w:rsid w:val="00E8617A"/>
    <w:rsid w:val="00E86295"/>
    <w:rsid w:val="00E86917"/>
    <w:rsid w:val="00E86C27"/>
    <w:rsid w:val="00E86CF7"/>
    <w:rsid w:val="00E872FC"/>
    <w:rsid w:val="00E873F5"/>
    <w:rsid w:val="00E876C2"/>
    <w:rsid w:val="00E87C5D"/>
    <w:rsid w:val="00E87CBA"/>
    <w:rsid w:val="00E90654"/>
    <w:rsid w:val="00E90B93"/>
    <w:rsid w:val="00E90CCE"/>
    <w:rsid w:val="00E919D4"/>
    <w:rsid w:val="00E91BA7"/>
    <w:rsid w:val="00E91DDB"/>
    <w:rsid w:val="00E92350"/>
    <w:rsid w:val="00E925E3"/>
    <w:rsid w:val="00E92807"/>
    <w:rsid w:val="00E9285C"/>
    <w:rsid w:val="00E928FD"/>
    <w:rsid w:val="00E92927"/>
    <w:rsid w:val="00E92BC9"/>
    <w:rsid w:val="00E92CC0"/>
    <w:rsid w:val="00E92EC2"/>
    <w:rsid w:val="00E92FE2"/>
    <w:rsid w:val="00E93145"/>
    <w:rsid w:val="00E93336"/>
    <w:rsid w:val="00E93460"/>
    <w:rsid w:val="00E93AD9"/>
    <w:rsid w:val="00E93D6D"/>
    <w:rsid w:val="00E93DD2"/>
    <w:rsid w:val="00E93F5C"/>
    <w:rsid w:val="00E944E5"/>
    <w:rsid w:val="00E947E8"/>
    <w:rsid w:val="00E9486C"/>
    <w:rsid w:val="00E94938"/>
    <w:rsid w:val="00E949DA"/>
    <w:rsid w:val="00E94CF1"/>
    <w:rsid w:val="00E95362"/>
    <w:rsid w:val="00E954F9"/>
    <w:rsid w:val="00E95673"/>
    <w:rsid w:val="00E956B5"/>
    <w:rsid w:val="00E95BD6"/>
    <w:rsid w:val="00E95FA5"/>
    <w:rsid w:val="00E96433"/>
    <w:rsid w:val="00E96502"/>
    <w:rsid w:val="00E96529"/>
    <w:rsid w:val="00E96789"/>
    <w:rsid w:val="00E9682D"/>
    <w:rsid w:val="00E9682E"/>
    <w:rsid w:val="00E9745E"/>
    <w:rsid w:val="00E97553"/>
    <w:rsid w:val="00E97698"/>
    <w:rsid w:val="00EA00CC"/>
    <w:rsid w:val="00EA01D8"/>
    <w:rsid w:val="00EA0242"/>
    <w:rsid w:val="00EA03C9"/>
    <w:rsid w:val="00EA08F8"/>
    <w:rsid w:val="00EA0B4E"/>
    <w:rsid w:val="00EA0DCF"/>
    <w:rsid w:val="00EA0E28"/>
    <w:rsid w:val="00EA0E4D"/>
    <w:rsid w:val="00EA0F51"/>
    <w:rsid w:val="00EA1392"/>
    <w:rsid w:val="00EA13C9"/>
    <w:rsid w:val="00EA1B37"/>
    <w:rsid w:val="00EA1C80"/>
    <w:rsid w:val="00EA1ED5"/>
    <w:rsid w:val="00EA2E61"/>
    <w:rsid w:val="00EA3838"/>
    <w:rsid w:val="00EA393A"/>
    <w:rsid w:val="00EA3CAF"/>
    <w:rsid w:val="00EA3E3D"/>
    <w:rsid w:val="00EA4181"/>
    <w:rsid w:val="00EA4472"/>
    <w:rsid w:val="00EA4576"/>
    <w:rsid w:val="00EA46E2"/>
    <w:rsid w:val="00EA496D"/>
    <w:rsid w:val="00EA4D12"/>
    <w:rsid w:val="00EA4DD4"/>
    <w:rsid w:val="00EA4E93"/>
    <w:rsid w:val="00EA4F5D"/>
    <w:rsid w:val="00EA539F"/>
    <w:rsid w:val="00EA542B"/>
    <w:rsid w:val="00EA58D6"/>
    <w:rsid w:val="00EA6542"/>
    <w:rsid w:val="00EA6BFB"/>
    <w:rsid w:val="00EA6C04"/>
    <w:rsid w:val="00EA6D23"/>
    <w:rsid w:val="00EA74B8"/>
    <w:rsid w:val="00EA7554"/>
    <w:rsid w:val="00EA7601"/>
    <w:rsid w:val="00EA764D"/>
    <w:rsid w:val="00EA787F"/>
    <w:rsid w:val="00EA7AC2"/>
    <w:rsid w:val="00EB0550"/>
    <w:rsid w:val="00EB0970"/>
    <w:rsid w:val="00EB1265"/>
    <w:rsid w:val="00EB1AA7"/>
    <w:rsid w:val="00EB1B3E"/>
    <w:rsid w:val="00EB1D1E"/>
    <w:rsid w:val="00EB1E63"/>
    <w:rsid w:val="00EB200C"/>
    <w:rsid w:val="00EB2658"/>
    <w:rsid w:val="00EB2808"/>
    <w:rsid w:val="00EB2BEF"/>
    <w:rsid w:val="00EB2DF3"/>
    <w:rsid w:val="00EB2F0E"/>
    <w:rsid w:val="00EB31EB"/>
    <w:rsid w:val="00EB3210"/>
    <w:rsid w:val="00EB3E59"/>
    <w:rsid w:val="00EB498C"/>
    <w:rsid w:val="00EB4A0E"/>
    <w:rsid w:val="00EB4A28"/>
    <w:rsid w:val="00EB4A95"/>
    <w:rsid w:val="00EB4AE3"/>
    <w:rsid w:val="00EB4FBE"/>
    <w:rsid w:val="00EB5033"/>
    <w:rsid w:val="00EB51B4"/>
    <w:rsid w:val="00EB52AA"/>
    <w:rsid w:val="00EB5352"/>
    <w:rsid w:val="00EB53AC"/>
    <w:rsid w:val="00EB5510"/>
    <w:rsid w:val="00EB5A96"/>
    <w:rsid w:val="00EB620E"/>
    <w:rsid w:val="00EB69FC"/>
    <w:rsid w:val="00EB6B55"/>
    <w:rsid w:val="00EB6B95"/>
    <w:rsid w:val="00EB738F"/>
    <w:rsid w:val="00EB74A0"/>
    <w:rsid w:val="00EB775D"/>
    <w:rsid w:val="00EB7F2D"/>
    <w:rsid w:val="00EC02DC"/>
    <w:rsid w:val="00EC0398"/>
    <w:rsid w:val="00EC05C8"/>
    <w:rsid w:val="00EC062D"/>
    <w:rsid w:val="00EC06C2"/>
    <w:rsid w:val="00EC084C"/>
    <w:rsid w:val="00EC09D4"/>
    <w:rsid w:val="00EC0BE3"/>
    <w:rsid w:val="00EC0BF9"/>
    <w:rsid w:val="00EC0F17"/>
    <w:rsid w:val="00EC10C6"/>
    <w:rsid w:val="00EC15FD"/>
    <w:rsid w:val="00EC18A7"/>
    <w:rsid w:val="00EC1F45"/>
    <w:rsid w:val="00EC2034"/>
    <w:rsid w:val="00EC2063"/>
    <w:rsid w:val="00EC213B"/>
    <w:rsid w:val="00EC21AF"/>
    <w:rsid w:val="00EC21DE"/>
    <w:rsid w:val="00EC23CA"/>
    <w:rsid w:val="00EC2A2D"/>
    <w:rsid w:val="00EC2BA9"/>
    <w:rsid w:val="00EC2E2A"/>
    <w:rsid w:val="00EC2E79"/>
    <w:rsid w:val="00EC2F7D"/>
    <w:rsid w:val="00EC352B"/>
    <w:rsid w:val="00EC3594"/>
    <w:rsid w:val="00EC40B9"/>
    <w:rsid w:val="00EC4B23"/>
    <w:rsid w:val="00EC4C53"/>
    <w:rsid w:val="00EC4EA2"/>
    <w:rsid w:val="00EC502B"/>
    <w:rsid w:val="00EC57F6"/>
    <w:rsid w:val="00EC5FDB"/>
    <w:rsid w:val="00EC6025"/>
    <w:rsid w:val="00EC636E"/>
    <w:rsid w:val="00EC665C"/>
    <w:rsid w:val="00EC66C0"/>
    <w:rsid w:val="00EC67AC"/>
    <w:rsid w:val="00EC70A6"/>
    <w:rsid w:val="00EC715A"/>
    <w:rsid w:val="00EC769A"/>
    <w:rsid w:val="00EC7C92"/>
    <w:rsid w:val="00EC7EB7"/>
    <w:rsid w:val="00ED051F"/>
    <w:rsid w:val="00ED1289"/>
    <w:rsid w:val="00ED148B"/>
    <w:rsid w:val="00ED16A7"/>
    <w:rsid w:val="00ED17E5"/>
    <w:rsid w:val="00ED233F"/>
    <w:rsid w:val="00ED2491"/>
    <w:rsid w:val="00ED2894"/>
    <w:rsid w:val="00ED2A9D"/>
    <w:rsid w:val="00ED2BD6"/>
    <w:rsid w:val="00ED2C42"/>
    <w:rsid w:val="00ED3435"/>
    <w:rsid w:val="00ED35AA"/>
    <w:rsid w:val="00ED38E6"/>
    <w:rsid w:val="00ED3AB7"/>
    <w:rsid w:val="00ED4188"/>
    <w:rsid w:val="00ED4454"/>
    <w:rsid w:val="00ED4586"/>
    <w:rsid w:val="00ED4685"/>
    <w:rsid w:val="00ED472B"/>
    <w:rsid w:val="00ED48D9"/>
    <w:rsid w:val="00ED4D62"/>
    <w:rsid w:val="00ED500F"/>
    <w:rsid w:val="00ED5076"/>
    <w:rsid w:val="00ED5160"/>
    <w:rsid w:val="00ED5203"/>
    <w:rsid w:val="00ED5475"/>
    <w:rsid w:val="00ED55D9"/>
    <w:rsid w:val="00ED584A"/>
    <w:rsid w:val="00ED59B9"/>
    <w:rsid w:val="00ED5A22"/>
    <w:rsid w:val="00ED5A43"/>
    <w:rsid w:val="00ED5A85"/>
    <w:rsid w:val="00ED689C"/>
    <w:rsid w:val="00ED68D1"/>
    <w:rsid w:val="00ED6912"/>
    <w:rsid w:val="00ED6EC0"/>
    <w:rsid w:val="00ED6F5F"/>
    <w:rsid w:val="00ED6FA6"/>
    <w:rsid w:val="00ED73A9"/>
    <w:rsid w:val="00ED76A2"/>
    <w:rsid w:val="00ED7878"/>
    <w:rsid w:val="00ED7B3C"/>
    <w:rsid w:val="00EE03CF"/>
    <w:rsid w:val="00EE05CB"/>
    <w:rsid w:val="00EE06A7"/>
    <w:rsid w:val="00EE0ED6"/>
    <w:rsid w:val="00EE0F5C"/>
    <w:rsid w:val="00EE10B1"/>
    <w:rsid w:val="00EE1F6E"/>
    <w:rsid w:val="00EE1FDE"/>
    <w:rsid w:val="00EE2262"/>
    <w:rsid w:val="00EE24D3"/>
    <w:rsid w:val="00EE2C0C"/>
    <w:rsid w:val="00EE2EC7"/>
    <w:rsid w:val="00EE33FD"/>
    <w:rsid w:val="00EE3573"/>
    <w:rsid w:val="00EE39A1"/>
    <w:rsid w:val="00EE3E2D"/>
    <w:rsid w:val="00EE40CC"/>
    <w:rsid w:val="00EE44E4"/>
    <w:rsid w:val="00EE468A"/>
    <w:rsid w:val="00EE4939"/>
    <w:rsid w:val="00EE4ADF"/>
    <w:rsid w:val="00EE51C9"/>
    <w:rsid w:val="00EE5C86"/>
    <w:rsid w:val="00EE5D39"/>
    <w:rsid w:val="00EE5E92"/>
    <w:rsid w:val="00EE5ECC"/>
    <w:rsid w:val="00EE6CDA"/>
    <w:rsid w:val="00EE7069"/>
    <w:rsid w:val="00EE715B"/>
    <w:rsid w:val="00EE722A"/>
    <w:rsid w:val="00EE76F2"/>
    <w:rsid w:val="00EE77E2"/>
    <w:rsid w:val="00EE7A6A"/>
    <w:rsid w:val="00EE7AF1"/>
    <w:rsid w:val="00EE7B36"/>
    <w:rsid w:val="00EE7B80"/>
    <w:rsid w:val="00EF029B"/>
    <w:rsid w:val="00EF08B6"/>
    <w:rsid w:val="00EF107D"/>
    <w:rsid w:val="00EF20D8"/>
    <w:rsid w:val="00EF26AA"/>
    <w:rsid w:val="00EF26E8"/>
    <w:rsid w:val="00EF29B6"/>
    <w:rsid w:val="00EF2C1E"/>
    <w:rsid w:val="00EF2D6C"/>
    <w:rsid w:val="00EF2DF0"/>
    <w:rsid w:val="00EF312E"/>
    <w:rsid w:val="00EF3143"/>
    <w:rsid w:val="00EF31D4"/>
    <w:rsid w:val="00EF35DE"/>
    <w:rsid w:val="00EF38A2"/>
    <w:rsid w:val="00EF3B73"/>
    <w:rsid w:val="00EF3D0E"/>
    <w:rsid w:val="00EF3F96"/>
    <w:rsid w:val="00EF3FAE"/>
    <w:rsid w:val="00EF4189"/>
    <w:rsid w:val="00EF44EC"/>
    <w:rsid w:val="00EF457F"/>
    <w:rsid w:val="00EF4752"/>
    <w:rsid w:val="00EF487E"/>
    <w:rsid w:val="00EF4D38"/>
    <w:rsid w:val="00EF4D83"/>
    <w:rsid w:val="00EF4DA2"/>
    <w:rsid w:val="00EF5141"/>
    <w:rsid w:val="00EF514B"/>
    <w:rsid w:val="00EF5162"/>
    <w:rsid w:val="00EF524F"/>
    <w:rsid w:val="00EF5339"/>
    <w:rsid w:val="00EF589B"/>
    <w:rsid w:val="00EF5A48"/>
    <w:rsid w:val="00EF5DE0"/>
    <w:rsid w:val="00EF5ED9"/>
    <w:rsid w:val="00EF60F8"/>
    <w:rsid w:val="00EF64F5"/>
    <w:rsid w:val="00EF65AD"/>
    <w:rsid w:val="00EF6640"/>
    <w:rsid w:val="00EF68D0"/>
    <w:rsid w:val="00EF6B0C"/>
    <w:rsid w:val="00EF6C41"/>
    <w:rsid w:val="00EF6CFE"/>
    <w:rsid w:val="00EF6D65"/>
    <w:rsid w:val="00EF6E54"/>
    <w:rsid w:val="00EF6E95"/>
    <w:rsid w:val="00EF71C3"/>
    <w:rsid w:val="00EF720B"/>
    <w:rsid w:val="00EF77E1"/>
    <w:rsid w:val="00EFA86E"/>
    <w:rsid w:val="00F00006"/>
    <w:rsid w:val="00F002CA"/>
    <w:rsid w:val="00F0099F"/>
    <w:rsid w:val="00F00B82"/>
    <w:rsid w:val="00F00DB1"/>
    <w:rsid w:val="00F01049"/>
    <w:rsid w:val="00F0104D"/>
    <w:rsid w:val="00F0117E"/>
    <w:rsid w:val="00F011A6"/>
    <w:rsid w:val="00F01225"/>
    <w:rsid w:val="00F017BD"/>
    <w:rsid w:val="00F017D7"/>
    <w:rsid w:val="00F018B1"/>
    <w:rsid w:val="00F01C38"/>
    <w:rsid w:val="00F01C8D"/>
    <w:rsid w:val="00F021AD"/>
    <w:rsid w:val="00F0226E"/>
    <w:rsid w:val="00F02417"/>
    <w:rsid w:val="00F0262B"/>
    <w:rsid w:val="00F02E42"/>
    <w:rsid w:val="00F02E93"/>
    <w:rsid w:val="00F02EC7"/>
    <w:rsid w:val="00F03208"/>
    <w:rsid w:val="00F03213"/>
    <w:rsid w:val="00F0336C"/>
    <w:rsid w:val="00F0338F"/>
    <w:rsid w:val="00F03A93"/>
    <w:rsid w:val="00F03B9E"/>
    <w:rsid w:val="00F03D6D"/>
    <w:rsid w:val="00F04035"/>
    <w:rsid w:val="00F04192"/>
    <w:rsid w:val="00F04329"/>
    <w:rsid w:val="00F0449A"/>
    <w:rsid w:val="00F0461A"/>
    <w:rsid w:val="00F04624"/>
    <w:rsid w:val="00F0484B"/>
    <w:rsid w:val="00F048C7"/>
    <w:rsid w:val="00F049A7"/>
    <w:rsid w:val="00F04E47"/>
    <w:rsid w:val="00F0512A"/>
    <w:rsid w:val="00F05774"/>
    <w:rsid w:val="00F05A24"/>
    <w:rsid w:val="00F05AD4"/>
    <w:rsid w:val="00F05AF2"/>
    <w:rsid w:val="00F062F6"/>
    <w:rsid w:val="00F0639F"/>
    <w:rsid w:val="00F06E12"/>
    <w:rsid w:val="00F06E95"/>
    <w:rsid w:val="00F070D9"/>
    <w:rsid w:val="00F071E3"/>
    <w:rsid w:val="00F073D0"/>
    <w:rsid w:val="00F07485"/>
    <w:rsid w:val="00F07ABE"/>
    <w:rsid w:val="00F1037F"/>
    <w:rsid w:val="00F10501"/>
    <w:rsid w:val="00F10840"/>
    <w:rsid w:val="00F10885"/>
    <w:rsid w:val="00F108DB"/>
    <w:rsid w:val="00F10B03"/>
    <w:rsid w:val="00F111C9"/>
    <w:rsid w:val="00F116C5"/>
    <w:rsid w:val="00F11E0E"/>
    <w:rsid w:val="00F12309"/>
    <w:rsid w:val="00F12F5C"/>
    <w:rsid w:val="00F137F0"/>
    <w:rsid w:val="00F13850"/>
    <w:rsid w:val="00F13CEA"/>
    <w:rsid w:val="00F13FFD"/>
    <w:rsid w:val="00F14055"/>
    <w:rsid w:val="00F140D4"/>
    <w:rsid w:val="00F145FA"/>
    <w:rsid w:val="00F147F3"/>
    <w:rsid w:val="00F14B1E"/>
    <w:rsid w:val="00F14C64"/>
    <w:rsid w:val="00F14D0E"/>
    <w:rsid w:val="00F14D6D"/>
    <w:rsid w:val="00F1512A"/>
    <w:rsid w:val="00F1531B"/>
    <w:rsid w:val="00F15494"/>
    <w:rsid w:val="00F15B24"/>
    <w:rsid w:val="00F15D24"/>
    <w:rsid w:val="00F160D4"/>
    <w:rsid w:val="00F1613A"/>
    <w:rsid w:val="00F1662D"/>
    <w:rsid w:val="00F16743"/>
    <w:rsid w:val="00F16C02"/>
    <w:rsid w:val="00F16E46"/>
    <w:rsid w:val="00F16F46"/>
    <w:rsid w:val="00F17456"/>
    <w:rsid w:val="00F17E63"/>
    <w:rsid w:val="00F20111"/>
    <w:rsid w:val="00F20301"/>
    <w:rsid w:val="00F208F8"/>
    <w:rsid w:val="00F209CD"/>
    <w:rsid w:val="00F20D0D"/>
    <w:rsid w:val="00F21293"/>
    <w:rsid w:val="00F2150B"/>
    <w:rsid w:val="00F21E54"/>
    <w:rsid w:val="00F22305"/>
    <w:rsid w:val="00F225E7"/>
    <w:rsid w:val="00F22650"/>
    <w:rsid w:val="00F22A01"/>
    <w:rsid w:val="00F23AE4"/>
    <w:rsid w:val="00F23B77"/>
    <w:rsid w:val="00F23ECA"/>
    <w:rsid w:val="00F23FDD"/>
    <w:rsid w:val="00F24079"/>
    <w:rsid w:val="00F240EF"/>
    <w:rsid w:val="00F24939"/>
    <w:rsid w:val="00F24D23"/>
    <w:rsid w:val="00F252EF"/>
    <w:rsid w:val="00F25493"/>
    <w:rsid w:val="00F254E2"/>
    <w:rsid w:val="00F2551D"/>
    <w:rsid w:val="00F25548"/>
    <w:rsid w:val="00F25960"/>
    <w:rsid w:val="00F25A59"/>
    <w:rsid w:val="00F25BF9"/>
    <w:rsid w:val="00F25F31"/>
    <w:rsid w:val="00F2610C"/>
    <w:rsid w:val="00F26150"/>
    <w:rsid w:val="00F263E6"/>
    <w:rsid w:val="00F26494"/>
    <w:rsid w:val="00F2659A"/>
    <w:rsid w:val="00F267C5"/>
    <w:rsid w:val="00F268AB"/>
    <w:rsid w:val="00F26F35"/>
    <w:rsid w:val="00F272CC"/>
    <w:rsid w:val="00F27381"/>
    <w:rsid w:val="00F27563"/>
    <w:rsid w:val="00F2769F"/>
    <w:rsid w:val="00F277C5"/>
    <w:rsid w:val="00F2792E"/>
    <w:rsid w:val="00F279A1"/>
    <w:rsid w:val="00F279FE"/>
    <w:rsid w:val="00F27AA3"/>
    <w:rsid w:val="00F27FD6"/>
    <w:rsid w:val="00F300E0"/>
    <w:rsid w:val="00F306FA"/>
    <w:rsid w:val="00F30999"/>
    <w:rsid w:val="00F30B94"/>
    <w:rsid w:val="00F31237"/>
    <w:rsid w:val="00F31336"/>
    <w:rsid w:val="00F31442"/>
    <w:rsid w:val="00F3175D"/>
    <w:rsid w:val="00F3193E"/>
    <w:rsid w:val="00F31BB3"/>
    <w:rsid w:val="00F32AA4"/>
    <w:rsid w:val="00F32ED1"/>
    <w:rsid w:val="00F33028"/>
    <w:rsid w:val="00F33052"/>
    <w:rsid w:val="00F33363"/>
    <w:rsid w:val="00F33370"/>
    <w:rsid w:val="00F335C0"/>
    <w:rsid w:val="00F33722"/>
    <w:rsid w:val="00F339C4"/>
    <w:rsid w:val="00F33E8A"/>
    <w:rsid w:val="00F33F68"/>
    <w:rsid w:val="00F340B2"/>
    <w:rsid w:val="00F34284"/>
    <w:rsid w:val="00F343CA"/>
    <w:rsid w:val="00F3461D"/>
    <w:rsid w:val="00F34975"/>
    <w:rsid w:val="00F34B28"/>
    <w:rsid w:val="00F34C40"/>
    <w:rsid w:val="00F34D14"/>
    <w:rsid w:val="00F350F2"/>
    <w:rsid w:val="00F35120"/>
    <w:rsid w:val="00F35365"/>
    <w:rsid w:val="00F35735"/>
    <w:rsid w:val="00F357C0"/>
    <w:rsid w:val="00F35812"/>
    <w:rsid w:val="00F359C9"/>
    <w:rsid w:val="00F35A6B"/>
    <w:rsid w:val="00F35B82"/>
    <w:rsid w:val="00F35C2B"/>
    <w:rsid w:val="00F36581"/>
    <w:rsid w:val="00F3660C"/>
    <w:rsid w:val="00F36826"/>
    <w:rsid w:val="00F36B47"/>
    <w:rsid w:val="00F36BF6"/>
    <w:rsid w:val="00F36FE9"/>
    <w:rsid w:val="00F37102"/>
    <w:rsid w:val="00F37A58"/>
    <w:rsid w:val="00F37AB9"/>
    <w:rsid w:val="00F37B77"/>
    <w:rsid w:val="00F37B87"/>
    <w:rsid w:val="00F37D43"/>
    <w:rsid w:val="00F37D7B"/>
    <w:rsid w:val="00F40011"/>
    <w:rsid w:val="00F400B5"/>
    <w:rsid w:val="00F40177"/>
    <w:rsid w:val="00F402DB"/>
    <w:rsid w:val="00F4049A"/>
    <w:rsid w:val="00F405FF"/>
    <w:rsid w:val="00F40A4D"/>
    <w:rsid w:val="00F40B25"/>
    <w:rsid w:val="00F40BF2"/>
    <w:rsid w:val="00F40C01"/>
    <w:rsid w:val="00F41A7A"/>
    <w:rsid w:val="00F41E82"/>
    <w:rsid w:val="00F42C95"/>
    <w:rsid w:val="00F42E47"/>
    <w:rsid w:val="00F42EFB"/>
    <w:rsid w:val="00F42F57"/>
    <w:rsid w:val="00F4388E"/>
    <w:rsid w:val="00F43C26"/>
    <w:rsid w:val="00F4409D"/>
    <w:rsid w:val="00F442DD"/>
    <w:rsid w:val="00F446D8"/>
    <w:rsid w:val="00F447F2"/>
    <w:rsid w:val="00F449F8"/>
    <w:rsid w:val="00F44B57"/>
    <w:rsid w:val="00F44BA6"/>
    <w:rsid w:val="00F45239"/>
    <w:rsid w:val="00F455B8"/>
    <w:rsid w:val="00F46139"/>
    <w:rsid w:val="00F46C84"/>
    <w:rsid w:val="00F475DF"/>
    <w:rsid w:val="00F475E9"/>
    <w:rsid w:val="00F47785"/>
    <w:rsid w:val="00F47A16"/>
    <w:rsid w:val="00F47BB6"/>
    <w:rsid w:val="00F47E48"/>
    <w:rsid w:val="00F47FF8"/>
    <w:rsid w:val="00F5026F"/>
    <w:rsid w:val="00F50291"/>
    <w:rsid w:val="00F5052E"/>
    <w:rsid w:val="00F50621"/>
    <w:rsid w:val="00F51193"/>
    <w:rsid w:val="00F5166F"/>
    <w:rsid w:val="00F51859"/>
    <w:rsid w:val="00F51C32"/>
    <w:rsid w:val="00F51CC6"/>
    <w:rsid w:val="00F523F0"/>
    <w:rsid w:val="00F52521"/>
    <w:rsid w:val="00F52956"/>
    <w:rsid w:val="00F529B8"/>
    <w:rsid w:val="00F5307B"/>
    <w:rsid w:val="00F534B3"/>
    <w:rsid w:val="00F53984"/>
    <w:rsid w:val="00F53C9D"/>
    <w:rsid w:val="00F53D30"/>
    <w:rsid w:val="00F53E4F"/>
    <w:rsid w:val="00F54500"/>
    <w:rsid w:val="00F549B2"/>
    <w:rsid w:val="00F54D3F"/>
    <w:rsid w:val="00F54E58"/>
    <w:rsid w:val="00F55114"/>
    <w:rsid w:val="00F552C9"/>
    <w:rsid w:val="00F554CE"/>
    <w:rsid w:val="00F558AC"/>
    <w:rsid w:val="00F5590B"/>
    <w:rsid w:val="00F55949"/>
    <w:rsid w:val="00F55AEE"/>
    <w:rsid w:val="00F55B93"/>
    <w:rsid w:val="00F55BEA"/>
    <w:rsid w:val="00F55E9D"/>
    <w:rsid w:val="00F56181"/>
    <w:rsid w:val="00F569E4"/>
    <w:rsid w:val="00F56E64"/>
    <w:rsid w:val="00F56F6A"/>
    <w:rsid w:val="00F56FAB"/>
    <w:rsid w:val="00F56FBA"/>
    <w:rsid w:val="00F5711C"/>
    <w:rsid w:val="00F573C3"/>
    <w:rsid w:val="00F57634"/>
    <w:rsid w:val="00F578D0"/>
    <w:rsid w:val="00F578D6"/>
    <w:rsid w:val="00F57E16"/>
    <w:rsid w:val="00F57E6E"/>
    <w:rsid w:val="00F600DC"/>
    <w:rsid w:val="00F6026C"/>
    <w:rsid w:val="00F605FD"/>
    <w:rsid w:val="00F606BA"/>
    <w:rsid w:val="00F606D0"/>
    <w:rsid w:val="00F606F4"/>
    <w:rsid w:val="00F60826"/>
    <w:rsid w:val="00F60B47"/>
    <w:rsid w:val="00F61174"/>
    <w:rsid w:val="00F615BA"/>
    <w:rsid w:val="00F61754"/>
    <w:rsid w:val="00F6183A"/>
    <w:rsid w:val="00F61BB9"/>
    <w:rsid w:val="00F61C1B"/>
    <w:rsid w:val="00F61C30"/>
    <w:rsid w:val="00F61FE4"/>
    <w:rsid w:val="00F62471"/>
    <w:rsid w:val="00F62752"/>
    <w:rsid w:val="00F62942"/>
    <w:rsid w:val="00F629E6"/>
    <w:rsid w:val="00F62B5A"/>
    <w:rsid w:val="00F62EE5"/>
    <w:rsid w:val="00F6341B"/>
    <w:rsid w:val="00F636EE"/>
    <w:rsid w:val="00F637E6"/>
    <w:rsid w:val="00F63D12"/>
    <w:rsid w:val="00F64207"/>
    <w:rsid w:val="00F64377"/>
    <w:rsid w:val="00F6463F"/>
    <w:rsid w:val="00F64BDF"/>
    <w:rsid w:val="00F651E0"/>
    <w:rsid w:val="00F6563F"/>
    <w:rsid w:val="00F6594F"/>
    <w:rsid w:val="00F65AE3"/>
    <w:rsid w:val="00F65B27"/>
    <w:rsid w:val="00F65B47"/>
    <w:rsid w:val="00F65B63"/>
    <w:rsid w:val="00F65D37"/>
    <w:rsid w:val="00F6600E"/>
    <w:rsid w:val="00F668B9"/>
    <w:rsid w:val="00F66B7D"/>
    <w:rsid w:val="00F66D7E"/>
    <w:rsid w:val="00F66F81"/>
    <w:rsid w:val="00F6737B"/>
    <w:rsid w:val="00F6738C"/>
    <w:rsid w:val="00F6743D"/>
    <w:rsid w:val="00F676DD"/>
    <w:rsid w:val="00F67CE3"/>
    <w:rsid w:val="00F67EB8"/>
    <w:rsid w:val="00F7097D"/>
    <w:rsid w:val="00F709A0"/>
    <w:rsid w:val="00F709F9"/>
    <w:rsid w:val="00F70B3A"/>
    <w:rsid w:val="00F70D15"/>
    <w:rsid w:val="00F70FB2"/>
    <w:rsid w:val="00F7102D"/>
    <w:rsid w:val="00F71668"/>
    <w:rsid w:val="00F71E99"/>
    <w:rsid w:val="00F71F19"/>
    <w:rsid w:val="00F71F7B"/>
    <w:rsid w:val="00F7216A"/>
    <w:rsid w:val="00F723C5"/>
    <w:rsid w:val="00F72BE4"/>
    <w:rsid w:val="00F72C6E"/>
    <w:rsid w:val="00F72CFC"/>
    <w:rsid w:val="00F72E54"/>
    <w:rsid w:val="00F73114"/>
    <w:rsid w:val="00F732E3"/>
    <w:rsid w:val="00F7358A"/>
    <w:rsid w:val="00F73614"/>
    <w:rsid w:val="00F73748"/>
    <w:rsid w:val="00F73CAF"/>
    <w:rsid w:val="00F73ECB"/>
    <w:rsid w:val="00F73F31"/>
    <w:rsid w:val="00F73F9B"/>
    <w:rsid w:val="00F74557"/>
    <w:rsid w:val="00F748FB"/>
    <w:rsid w:val="00F74939"/>
    <w:rsid w:val="00F74967"/>
    <w:rsid w:val="00F74C68"/>
    <w:rsid w:val="00F74CD9"/>
    <w:rsid w:val="00F751B9"/>
    <w:rsid w:val="00F756C4"/>
    <w:rsid w:val="00F756DA"/>
    <w:rsid w:val="00F7571E"/>
    <w:rsid w:val="00F7598D"/>
    <w:rsid w:val="00F75B96"/>
    <w:rsid w:val="00F75D4D"/>
    <w:rsid w:val="00F75EF8"/>
    <w:rsid w:val="00F763DE"/>
    <w:rsid w:val="00F76475"/>
    <w:rsid w:val="00F765B1"/>
    <w:rsid w:val="00F7691C"/>
    <w:rsid w:val="00F76CE9"/>
    <w:rsid w:val="00F76E3C"/>
    <w:rsid w:val="00F77290"/>
    <w:rsid w:val="00F77548"/>
    <w:rsid w:val="00F77566"/>
    <w:rsid w:val="00F775DD"/>
    <w:rsid w:val="00F801F8"/>
    <w:rsid w:val="00F8090F"/>
    <w:rsid w:val="00F80D51"/>
    <w:rsid w:val="00F81468"/>
    <w:rsid w:val="00F814FA"/>
    <w:rsid w:val="00F8196D"/>
    <w:rsid w:val="00F81970"/>
    <w:rsid w:val="00F81A7C"/>
    <w:rsid w:val="00F81C04"/>
    <w:rsid w:val="00F81FC8"/>
    <w:rsid w:val="00F8213F"/>
    <w:rsid w:val="00F82430"/>
    <w:rsid w:val="00F82439"/>
    <w:rsid w:val="00F82872"/>
    <w:rsid w:val="00F82F3D"/>
    <w:rsid w:val="00F830BA"/>
    <w:rsid w:val="00F8342E"/>
    <w:rsid w:val="00F8367A"/>
    <w:rsid w:val="00F836FE"/>
    <w:rsid w:val="00F838CB"/>
    <w:rsid w:val="00F8393D"/>
    <w:rsid w:val="00F83BC4"/>
    <w:rsid w:val="00F83BF4"/>
    <w:rsid w:val="00F83D85"/>
    <w:rsid w:val="00F8412D"/>
    <w:rsid w:val="00F842CA"/>
    <w:rsid w:val="00F84326"/>
    <w:rsid w:val="00F84574"/>
    <w:rsid w:val="00F847B1"/>
    <w:rsid w:val="00F84ECF"/>
    <w:rsid w:val="00F854FD"/>
    <w:rsid w:val="00F85647"/>
    <w:rsid w:val="00F856E6"/>
    <w:rsid w:val="00F85BC6"/>
    <w:rsid w:val="00F85D36"/>
    <w:rsid w:val="00F85FFE"/>
    <w:rsid w:val="00F8607B"/>
    <w:rsid w:val="00F868DB"/>
    <w:rsid w:val="00F86A71"/>
    <w:rsid w:val="00F86DD1"/>
    <w:rsid w:val="00F87417"/>
    <w:rsid w:val="00F87745"/>
    <w:rsid w:val="00F87C31"/>
    <w:rsid w:val="00F87D3C"/>
    <w:rsid w:val="00F87FFA"/>
    <w:rsid w:val="00F900BC"/>
    <w:rsid w:val="00F903AA"/>
    <w:rsid w:val="00F903D3"/>
    <w:rsid w:val="00F904BF"/>
    <w:rsid w:val="00F907A1"/>
    <w:rsid w:val="00F907BC"/>
    <w:rsid w:val="00F909E4"/>
    <w:rsid w:val="00F91068"/>
    <w:rsid w:val="00F9119A"/>
    <w:rsid w:val="00F913D3"/>
    <w:rsid w:val="00F91466"/>
    <w:rsid w:val="00F91481"/>
    <w:rsid w:val="00F914D1"/>
    <w:rsid w:val="00F915AC"/>
    <w:rsid w:val="00F91618"/>
    <w:rsid w:val="00F9189D"/>
    <w:rsid w:val="00F91BCB"/>
    <w:rsid w:val="00F91CFD"/>
    <w:rsid w:val="00F92722"/>
    <w:rsid w:val="00F92907"/>
    <w:rsid w:val="00F929FA"/>
    <w:rsid w:val="00F92CDD"/>
    <w:rsid w:val="00F938C1"/>
    <w:rsid w:val="00F93D17"/>
    <w:rsid w:val="00F93D95"/>
    <w:rsid w:val="00F943D6"/>
    <w:rsid w:val="00F9449A"/>
    <w:rsid w:val="00F946C2"/>
    <w:rsid w:val="00F94CB9"/>
    <w:rsid w:val="00F94D4E"/>
    <w:rsid w:val="00F94EC3"/>
    <w:rsid w:val="00F94F74"/>
    <w:rsid w:val="00F95356"/>
    <w:rsid w:val="00F95616"/>
    <w:rsid w:val="00F957CE"/>
    <w:rsid w:val="00F9586E"/>
    <w:rsid w:val="00F95874"/>
    <w:rsid w:val="00F95A31"/>
    <w:rsid w:val="00F95A98"/>
    <w:rsid w:val="00F95C55"/>
    <w:rsid w:val="00F95EC8"/>
    <w:rsid w:val="00F9680A"/>
    <w:rsid w:val="00F9682D"/>
    <w:rsid w:val="00F96B8D"/>
    <w:rsid w:val="00F96D4A"/>
    <w:rsid w:val="00F96D68"/>
    <w:rsid w:val="00F97170"/>
    <w:rsid w:val="00F97234"/>
    <w:rsid w:val="00F97725"/>
    <w:rsid w:val="00F97F0F"/>
    <w:rsid w:val="00FA0318"/>
    <w:rsid w:val="00FA0347"/>
    <w:rsid w:val="00FA06D7"/>
    <w:rsid w:val="00FA08AD"/>
    <w:rsid w:val="00FA0B7B"/>
    <w:rsid w:val="00FA0C5B"/>
    <w:rsid w:val="00FA0CC1"/>
    <w:rsid w:val="00FA0F44"/>
    <w:rsid w:val="00FA1080"/>
    <w:rsid w:val="00FA1691"/>
    <w:rsid w:val="00FA1734"/>
    <w:rsid w:val="00FA17A4"/>
    <w:rsid w:val="00FA1923"/>
    <w:rsid w:val="00FA1A7D"/>
    <w:rsid w:val="00FA1A8E"/>
    <w:rsid w:val="00FA1B61"/>
    <w:rsid w:val="00FA202C"/>
    <w:rsid w:val="00FA2064"/>
    <w:rsid w:val="00FA261C"/>
    <w:rsid w:val="00FA2789"/>
    <w:rsid w:val="00FA2D1C"/>
    <w:rsid w:val="00FA2DA6"/>
    <w:rsid w:val="00FA2FF5"/>
    <w:rsid w:val="00FA34C6"/>
    <w:rsid w:val="00FA352A"/>
    <w:rsid w:val="00FA3620"/>
    <w:rsid w:val="00FA367C"/>
    <w:rsid w:val="00FA36D9"/>
    <w:rsid w:val="00FA3A34"/>
    <w:rsid w:val="00FA409E"/>
    <w:rsid w:val="00FA4244"/>
    <w:rsid w:val="00FA429B"/>
    <w:rsid w:val="00FA4A15"/>
    <w:rsid w:val="00FA4CE4"/>
    <w:rsid w:val="00FA55B0"/>
    <w:rsid w:val="00FA5718"/>
    <w:rsid w:val="00FA5784"/>
    <w:rsid w:val="00FA603A"/>
    <w:rsid w:val="00FA643A"/>
    <w:rsid w:val="00FA658A"/>
    <w:rsid w:val="00FA66F3"/>
    <w:rsid w:val="00FA6B8F"/>
    <w:rsid w:val="00FA6D23"/>
    <w:rsid w:val="00FA6DDB"/>
    <w:rsid w:val="00FA738F"/>
    <w:rsid w:val="00FA772D"/>
    <w:rsid w:val="00FA78B7"/>
    <w:rsid w:val="00FA7B41"/>
    <w:rsid w:val="00FA7D54"/>
    <w:rsid w:val="00FB0006"/>
    <w:rsid w:val="00FB03B1"/>
    <w:rsid w:val="00FB0423"/>
    <w:rsid w:val="00FB043F"/>
    <w:rsid w:val="00FB0515"/>
    <w:rsid w:val="00FB0571"/>
    <w:rsid w:val="00FB07E5"/>
    <w:rsid w:val="00FB0AA6"/>
    <w:rsid w:val="00FB0B7C"/>
    <w:rsid w:val="00FB121E"/>
    <w:rsid w:val="00FB1616"/>
    <w:rsid w:val="00FB1891"/>
    <w:rsid w:val="00FB1A32"/>
    <w:rsid w:val="00FB1A76"/>
    <w:rsid w:val="00FB1B74"/>
    <w:rsid w:val="00FB1B91"/>
    <w:rsid w:val="00FB1CD3"/>
    <w:rsid w:val="00FB209E"/>
    <w:rsid w:val="00FB21D9"/>
    <w:rsid w:val="00FB252A"/>
    <w:rsid w:val="00FB2583"/>
    <w:rsid w:val="00FB2D18"/>
    <w:rsid w:val="00FB3084"/>
    <w:rsid w:val="00FB3863"/>
    <w:rsid w:val="00FB3B45"/>
    <w:rsid w:val="00FB3DF7"/>
    <w:rsid w:val="00FB3F69"/>
    <w:rsid w:val="00FB4127"/>
    <w:rsid w:val="00FB43D9"/>
    <w:rsid w:val="00FB4477"/>
    <w:rsid w:val="00FB45DE"/>
    <w:rsid w:val="00FB52CA"/>
    <w:rsid w:val="00FB531F"/>
    <w:rsid w:val="00FB533B"/>
    <w:rsid w:val="00FB5365"/>
    <w:rsid w:val="00FB5A02"/>
    <w:rsid w:val="00FB5CB3"/>
    <w:rsid w:val="00FB5F13"/>
    <w:rsid w:val="00FB6AA2"/>
    <w:rsid w:val="00FB6BF7"/>
    <w:rsid w:val="00FB76CD"/>
    <w:rsid w:val="00FB7DFE"/>
    <w:rsid w:val="00FB7E38"/>
    <w:rsid w:val="00FB92C4"/>
    <w:rsid w:val="00FC010C"/>
    <w:rsid w:val="00FC019F"/>
    <w:rsid w:val="00FC0546"/>
    <w:rsid w:val="00FC0686"/>
    <w:rsid w:val="00FC06AE"/>
    <w:rsid w:val="00FC0BA3"/>
    <w:rsid w:val="00FC0CFF"/>
    <w:rsid w:val="00FC0D90"/>
    <w:rsid w:val="00FC0E6E"/>
    <w:rsid w:val="00FC1445"/>
    <w:rsid w:val="00FC1B74"/>
    <w:rsid w:val="00FC1E34"/>
    <w:rsid w:val="00FC1F9C"/>
    <w:rsid w:val="00FC2149"/>
    <w:rsid w:val="00FC2211"/>
    <w:rsid w:val="00FC2373"/>
    <w:rsid w:val="00FC2376"/>
    <w:rsid w:val="00FC25A8"/>
    <w:rsid w:val="00FC2D62"/>
    <w:rsid w:val="00FC2FB6"/>
    <w:rsid w:val="00FC3487"/>
    <w:rsid w:val="00FC38F1"/>
    <w:rsid w:val="00FC390E"/>
    <w:rsid w:val="00FC3C8B"/>
    <w:rsid w:val="00FC3D03"/>
    <w:rsid w:val="00FC4364"/>
    <w:rsid w:val="00FC4C03"/>
    <w:rsid w:val="00FC5829"/>
    <w:rsid w:val="00FC599A"/>
    <w:rsid w:val="00FC5FA3"/>
    <w:rsid w:val="00FC6399"/>
    <w:rsid w:val="00FC6C19"/>
    <w:rsid w:val="00FC6DA2"/>
    <w:rsid w:val="00FC6DD7"/>
    <w:rsid w:val="00FC6F41"/>
    <w:rsid w:val="00FC72D1"/>
    <w:rsid w:val="00FC7361"/>
    <w:rsid w:val="00FC777C"/>
    <w:rsid w:val="00FC7D0E"/>
    <w:rsid w:val="00FD0CBF"/>
    <w:rsid w:val="00FD0EC5"/>
    <w:rsid w:val="00FD0F18"/>
    <w:rsid w:val="00FD0FD9"/>
    <w:rsid w:val="00FD1256"/>
    <w:rsid w:val="00FD146A"/>
    <w:rsid w:val="00FD154F"/>
    <w:rsid w:val="00FD17CE"/>
    <w:rsid w:val="00FD1901"/>
    <w:rsid w:val="00FD1A95"/>
    <w:rsid w:val="00FD1B15"/>
    <w:rsid w:val="00FD2159"/>
    <w:rsid w:val="00FD23F2"/>
    <w:rsid w:val="00FD274A"/>
    <w:rsid w:val="00FD2964"/>
    <w:rsid w:val="00FD2E23"/>
    <w:rsid w:val="00FD304D"/>
    <w:rsid w:val="00FD3197"/>
    <w:rsid w:val="00FD32E9"/>
    <w:rsid w:val="00FD3604"/>
    <w:rsid w:val="00FD3850"/>
    <w:rsid w:val="00FD3C4A"/>
    <w:rsid w:val="00FD3E98"/>
    <w:rsid w:val="00FD406B"/>
    <w:rsid w:val="00FD4083"/>
    <w:rsid w:val="00FD42D2"/>
    <w:rsid w:val="00FD4389"/>
    <w:rsid w:val="00FD43D1"/>
    <w:rsid w:val="00FD44F5"/>
    <w:rsid w:val="00FD46C4"/>
    <w:rsid w:val="00FD4725"/>
    <w:rsid w:val="00FD486F"/>
    <w:rsid w:val="00FD4B4C"/>
    <w:rsid w:val="00FD4E39"/>
    <w:rsid w:val="00FD4FCF"/>
    <w:rsid w:val="00FD500E"/>
    <w:rsid w:val="00FD52C9"/>
    <w:rsid w:val="00FD531E"/>
    <w:rsid w:val="00FD5715"/>
    <w:rsid w:val="00FD590E"/>
    <w:rsid w:val="00FD5A0A"/>
    <w:rsid w:val="00FD5C54"/>
    <w:rsid w:val="00FD5DDA"/>
    <w:rsid w:val="00FD5F1D"/>
    <w:rsid w:val="00FD6239"/>
    <w:rsid w:val="00FD6323"/>
    <w:rsid w:val="00FD6417"/>
    <w:rsid w:val="00FD6C4A"/>
    <w:rsid w:val="00FD6E28"/>
    <w:rsid w:val="00FD7008"/>
    <w:rsid w:val="00FD77C0"/>
    <w:rsid w:val="00FD7A8F"/>
    <w:rsid w:val="00FD7E56"/>
    <w:rsid w:val="00FD7F4E"/>
    <w:rsid w:val="00FE048E"/>
    <w:rsid w:val="00FE04AC"/>
    <w:rsid w:val="00FE06EB"/>
    <w:rsid w:val="00FE07AE"/>
    <w:rsid w:val="00FE07DE"/>
    <w:rsid w:val="00FE07E1"/>
    <w:rsid w:val="00FE0868"/>
    <w:rsid w:val="00FE099A"/>
    <w:rsid w:val="00FE0ACB"/>
    <w:rsid w:val="00FE0ADC"/>
    <w:rsid w:val="00FE0D60"/>
    <w:rsid w:val="00FE0E7A"/>
    <w:rsid w:val="00FE146F"/>
    <w:rsid w:val="00FE1869"/>
    <w:rsid w:val="00FE1A62"/>
    <w:rsid w:val="00FE1B6D"/>
    <w:rsid w:val="00FE1DA0"/>
    <w:rsid w:val="00FE1E5E"/>
    <w:rsid w:val="00FE1E61"/>
    <w:rsid w:val="00FE1E74"/>
    <w:rsid w:val="00FE22A1"/>
    <w:rsid w:val="00FE22E5"/>
    <w:rsid w:val="00FE23E2"/>
    <w:rsid w:val="00FE25E0"/>
    <w:rsid w:val="00FE2685"/>
    <w:rsid w:val="00FE2AE1"/>
    <w:rsid w:val="00FE2F45"/>
    <w:rsid w:val="00FE327D"/>
    <w:rsid w:val="00FE3534"/>
    <w:rsid w:val="00FE401F"/>
    <w:rsid w:val="00FE40F8"/>
    <w:rsid w:val="00FE4115"/>
    <w:rsid w:val="00FE4B2F"/>
    <w:rsid w:val="00FE4E1A"/>
    <w:rsid w:val="00FE505A"/>
    <w:rsid w:val="00FE5361"/>
    <w:rsid w:val="00FE5931"/>
    <w:rsid w:val="00FE5DA9"/>
    <w:rsid w:val="00FE5EC6"/>
    <w:rsid w:val="00FE6518"/>
    <w:rsid w:val="00FE6546"/>
    <w:rsid w:val="00FE6632"/>
    <w:rsid w:val="00FE669F"/>
    <w:rsid w:val="00FE6DF9"/>
    <w:rsid w:val="00FE77F3"/>
    <w:rsid w:val="00FE7B0D"/>
    <w:rsid w:val="00FE7B1E"/>
    <w:rsid w:val="00FE7E80"/>
    <w:rsid w:val="00FF0461"/>
    <w:rsid w:val="00FF0637"/>
    <w:rsid w:val="00FF186A"/>
    <w:rsid w:val="00FF21AA"/>
    <w:rsid w:val="00FF2475"/>
    <w:rsid w:val="00FF2664"/>
    <w:rsid w:val="00FF279E"/>
    <w:rsid w:val="00FF2B41"/>
    <w:rsid w:val="00FF2E0A"/>
    <w:rsid w:val="00FF306C"/>
    <w:rsid w:val="00FF3170"/>
    <w:rsid w:val="00FF34D3"/>
    <w:rsid w:val="00FF368B"/>
    <w:rsid w:val="00FF3802"/>
    <w:rsid w:val="00FF3C79"/>
    <w:rsid w:val="00FF3CED"/>
    <w:rsid w:val="00FF3CFB"/>
    <w:rsid w:val="00FF3DF1"/>
    <w:rsid w:val="00FF4038"/>
    <w:rsid w:val="00FF4137"/>
    <w:rsid w:val="00FF425A"/>
    <w:rsid w:val="00FF4965"/>
    <w:rsid w:val="00FF4A2A"/>
    <w:rsid w:val="00FF4B56"/>
    <w:rsid w:val="00FF5529"/>
    <w:rsid w:val="00FF5C74"/>
    <w:rsid w:val="00FF60F0"/>
    <w:rsid w:val="00FF6288"/>
    <w:rsid w:val="00FF6514"/>
    <w:rsid w:val="00FF6557"/>
    <w:rsid w:val="00FF6871"/>
    <w:rsid w:val="00FF71A1"/>
    <w:rsid w:val="00FF726E"/>
    <w:rsid w:val="00FF72F6"/>
    <w:rsid w:val="00FF752B"/>
    <w:rsid w:val="00FF759F"/>
    <w:rsid w:val="00FF7E72"/>
    <w:rsid w:val="01084EF3"/>
    <w:rsid w:val="011B49C5"/>
    <w:rsid w:val="0123BCB0"/>
    <w:rsid w:val="013334CD"/>
    <w:rsid w:val="015C17A6"/>
    <w:rsid w:val="01715A5C"/>
    <w:rsid w:val="01B46605"/>
    <w:rsid w:val="01B613C1"/>
    <w:rsid w:val="01CBB32B"/>
    <w:rsid w:val="01D25A67"/>
    <w:rsid w:val="0201813A"/>
    <w:rsid w:val="020F5754"/>
    <w:rsid w:val="0228B9DD"/>
    <w:rsid w:val="023469E4"/>
    <w:rsid w:val="02409C5C"/>
    <w:rsid w:val="025E53BF"/>
    <w:rsid w:val="02636176"/>
    <w:rsid w:val="026FFF35"/>
    <w:rsid w:val="02840D8A"/>
    <w:rsid w:val="02D5AA1E"/>
    <w:rsid w:val="02D84CE9"/>
    <w:rsid w:val="02E2F343"/>
    <w:rsid w:val="02F5591F"/>
    <w:rsid w:val="0312F048"/>
    <w:rsid w:val="032B8BAE"/>
    <w:rsid w:val="0330F6C0"/>
    <w:rsid w:val="033161B9"/>
    <w:rsid w:val="0332AF7F"/>
    <w:rsid w:val="0337023F"/>
    <w:rsid w:val="03578909"/>
    <w:rsid w:val="0359C2DD"/>
    <w:rsid w:val="0368FC9E"/>
    <w:rsid w:val="0379E8E3"/>
    <w:rsid w:val="038629BD"/>
    <w:rsid w:val="03925BBB"/>
    <w:rsid w:val="039B3908"/>
    <w:rsid w:val="03A15F69"/>
    <w:rsid w:val="03AF00E2"/>
    <w:rsid w:val="03B4060B"/>
    <w:rsid w:val="03BBD796"/>
    <w:rsid w:val="03F12BFB"/>
    <w:rsid w:val="04081AB1"/>
    <w:rsid w:val="0408B210"/>
    <w:rsid w:val="0411C9A0"/>
    <w:rsid w:val="043B0DA2"/>
    <w:rsid w:val="043EC734"/>
    <w:rsid w:val="0448AA09"/>
    <w:rsid w:val="045A75B0"/>
    <w:rsid w:val="046D3669"/>
    <w:rsid w:val="0474D1BE"/>
    <w:rsid w:val="04A9D7E9"/>
    <w:rsid w:val="04ACDCDF"/>
    <w:rsid w:val="04AE8CE5"/>
    <w:rsid w:val="04E7153E"/>
    <w:rsid w:val="04EBC2D9"/>
    <w:rsid w:val="05171182"/>
    <w:rsid w:val="05264E6A"/>
    <w:rsid w:val="055BFABE"/>
    <w:rsid w:val="055CB762"/>
    <w:rsid w:val="0572CD6D"/>
    <w:rsid w:val="05789938"/>
    <w:rsid w:val="05B9A83B"/>
    <w:rsid w:val="05C83D5B"/>
    <w:rsid w:val="05E29F56"/>
    <w:rsid w:val="05E5B16E"/>
    <w:rsid w:val="0620FA54"/>
    <w:rsid w:val="06220A99"/>
    <w:rsid w:val="0631ED96"/>
    <w:rsid w:val="064FD5C8"/>
    <w:rsid w:val="06501EDD"/>
    <w:rsid w:val="065A669B"/>
    <w:rsid w:val="066A1102"/>
    <w:rsid w:val="068381C8"/>
    <w:rsid w:val="0684F25F"/>
    <w:rsid w:val="068C3F75"/>
    <w:rsid w:val="06BC33C8"/>
    <w:rsid w:val="06D7BCA0"/>
    <w:rsid w:val="06E7711B"/>
    <w:rsid w:val="0722DE5C"/>
    <w:rsid w:val="0750868F"/>
    <w:rsid w:val="07591874"/>
    <w:rsid w:val="075FC0ED"/>
    <w:rsid w:val="0770C364"/>
    <w:rsid w:val="077BADB7"/>
    <w:rsid w:val="078953AE"/>
    <w:rsid w:val="079BA3F9"/>
    <w:rsid w:val="079C1D2C"/>
    <w:rsid w:val="07DBE17C"/>
    <w:rsid w:val="07DED502"/>
    <w:rsid w:val="07E449F0"/>
    <w:rsid w:val="08104E5B"/>
    <w:rsid w:val="08175375"/>
    <w:rsid w:val="0818BC68"/>
    <w:rsid w:val="08334BC6"/>
    <w:rsid w:val="08357A37"/>
    <w:rsid w:val="0848FC7F"/>
    <w:rsid w:val="0869CF92"/>
    <w:rsid w:val="088AF586"/>
    <w:rsid w:val="0893774B"/>
    <w:rsid w:val="08A86471"/>
    <w:rsid w:val="08A94744"/>
    <w:rsid w:val="08B75655"/>
    <w:rsid w:val="08BA5795"/>
    <w:rsid w:val="08C137F5"/>
    <w:rsid w:val="08C9F1E2"/>
    <w:rsid w:val="08F5EB81"/>
    <w:rsid w:val="08F72578"/>
    <w:rsid w:val="08FC247B"/>
    <w:rsid w:val="091D19AF"/>
    <w:rsid w:val="091E5053"/>
    <w:rsid w:val="093DDEDE"/>
    <w:rsid w:val="0955EC5D"/>
    <w:rsid w:val="0962388E"/>
    <w:rsid w:val="097EA46C"/>
    <w:rsid w:val="098BC896"/>
    <w:rsid w:val="0995571D"/>
    <w:rsid w:val="09977883"/>
    <w:rsid w:val="099C5140"/>
    <w:rsid w:val="09A67057"/>
    <w:rsid w:val="09BE9CD7"/>
    <w:rsid w:val="09C46888"/>
    <w:rsid w:val="09E5F870"/>
    <w:rsid w:val="09F09166"/>
    <w:rsid w:val="0A0AE6AD"/>
    <w:rsid w:val="0A1ED934"/>
    <w:rsid w:val="0A45D739"/>
    <w:rsid w:val="0A6203E2"/>
    <w:rsid w:val="0A72A702"/>
    <w:rsid w:val="0A8E5665"/>
    <w:rsid w:val="0A90BFA8"/>
    <w:rsid w:val="0A93067F"/>
    <w:rsid w:val="0AA0BB83"/>
    <w:rsid w:val="0AA542B5"/>
    <w:rsid w:val="0AB73506"/>
    <w:rsid w:val="0AF542EE"/>
    <w:rsid w:val="0B08BCB1"/>
    <w:rsid w:val="0B1B35B5"/>
    <w:rsid w:val="0B245A0E"/>
    <w:rsid w:val="0B2F7438"/>
    <w:rsid w:val="0B3EF8CF"/>
    <w:rsid w:val="0B5AB7E2"/>
    <w:rsid w:val="0B5F81E6"/>
    <w:rsid w:val="0B7F2AA6"/>
    <w:rsid w:val="0B9E3131"/>
    <w:rsid w:val="0BBFE339"/>
    <w:rsid w:val="0BCA1B08"/>
    <w:rsid w:val="0BDBD67A"/>
    <w:rsid w:val="0BFC2C0A"/>
    <w:rsid w:val="0BFE7558"/>
    <w:rsid w:val="0C20C7F7"/>
    <w:rsid w:val="0C3867A6"/>
    <w:rsid w:val="0C4E49DF"/>
    <w:rsid w:val="0C546F67"/>
    <w:rsid w:val="0C6BA62A"/>
    <w:rsid w:val="0C7511DF"/>
    <w:rsid w:val="0C8BFF65"/>
    <w:rsid w:val="0C8DBF70"/>
    <w:rsid w:val="0C94EEA3"/>
    <w:rsid w:val="0CD12FF5"/>
    <w:rsid w:val="0CE6D65C"/>
    <w:rsid w:val="0CFF90C9"/>
    <w:rsid w:val="0D03D5E8"/>
    <w:rsid w:val="0D190D89"/>
    <w:rsid w:val="0D559B2D"/>
    <w:rsid w:val="0D8AA79A"/>
    <w:rsid w:val="0DA29AFD"/>
    <w:rsid w:val="0DBEA7EA"/>
    <w:rsid w:val="0DCBC666"/>
    <w:rsid w:val="0DD4BAC5"/>
    <w:rsid w:val="0DD75107"/>
    <w:rsid w:val="0DDF1CC8"/>
    <w:rsid w:val="0DE49966"/>
    <w:rsid w:val="0E105CCC"/>
    <w:rsid w:val="0E161D14"/>
    <w:rsid w:val="0E236180"/>
    <w:rsid w:val="0E64207E"/>
    <w:rsid w:val="0E678D88"/>
    <w:rsid w:val="0E756A01"/>
    <w:rsid w:val="0E836F64"/>
    <w:rsid w:val="0E9521CE"/>
    <w:rsid w:val="0EAF0755"/>
    <w:rsid w:val="0EBBA584"/>
    <w:rsid w:val="0EED32D7"/>
    <w:rsid w:val="0EF8E51D"/>
    <w:rsid w:val="0EF9A6B8"/>
    <w:rsid w:val="0EFCA49E"/>
    <w:rsid w:val="0F038DBE"/>
    <w:rsid w:val="0F1B9F53"/>
    <w:rsid w:val="0F30F88E"/>
    <w:rsid w:val="0F32144B"/>
    <w:rsid w:val="0F385302"/>
    <w:rsid w:val="0F417160"/>
    <w:rsid w:val="0F496818"/>
    <w:rsid w:val="0F64A9C2"/>
    <w:rsid w:val="0F734802"/>
    <w:rsid w:val="0F755081"/>
    <w:rsid w:val="0F85A7C0"/>
    <w:rsid w:val="0F8D027D"/>
    <w:rsid w:val="0FAA94F0"/>
    <w:rsid w:val="0FC0C9BA"/>
    <w:rsid w:val="0FC36731"/>
    <w:rsid w:val="0FCE5779"/>
    <w:rsid w:val="0FEA7BA5"/>
    <w:rsid w:val="1004168C"/>
    <w:rsid w:val="10123DCC"/>
    <w:rsid w:val="101B7810"/>
    <w:rsid w:val="102F5D0C"/>
    <w:rsid w:val="1038FF38"/>
    <w:rsid w:val="104B691B"/>
    <w:rsid w:val="1053F5AF"/>
    <w:rsid w:val="105D876E"/>
    <w:rsid w:val="1071863A"/>
    <w:rsid w:val="10A15F2B"/>
    <w:rsid w:val="10AA9FC4"/>
    <w:rsid w:val="10AB5A89"/>
    <w:rsid w:val="10E01F93"/>
    <w:rsid w:val="10E888C3"/>
    <w:rsid w:val="10ED6078"/>
    <w:rsid w:val="11032F9B"/>
    <w:rsid w:val="114FA726"/>
    <w:rsid w:val="11751A9F"/>
    <w:rsid w:val="11793FF0"/>
    <w:rsid w:val="1193955F"/>
    <w:rsid w:val="1196304D"/>
    <w:rsid w:val="119F0F77"/>
    <w:rsid w:val="11AD8B7F"/>
    <w:rsid w:val="11B4EDC3"/>
    <w:rsid w:val="11C1DB11"/>
    <w:rsid w:val="11CEC9A9"/>
    <w:rsid w:val="11D6EA72"/>
    <w:rsid w:val="11DEE29B"/>
    <w:rsid w:val="11EA8AE1"/>
    <w:rsid w:val="11F3815F"/>
    <w:rsid w:val="12223FE5"/>
    <w:rsid w:val="1231D808"/>
    <w:rsid w:val="12561124"/>
    <w:rsid w:val="126404FD"/>
    <w:rsid w:val="127A67B6"/>
    <w:rsid w:val="128A1E45"/>
    <w:rsid w:val="12E6E03A"/>
    <w:rsid w:val="12F28AF1"/>
    <w:rsid w:val="12F7EF94"/>
    <w:rsid w:val="12FB828E"/>
    <w:rsid w:val="1318A05B"/>
    <w:rsid w:val="131C9229"/>
    <w:rsid w:val="131CFD74"/>
    <w:rsid w:val="1326D697"/>
    <w:rsid w:val="13287061"/>
    <w:rsid w:val="1369ED71"/>
    <w:rsid w:val="13A9EF50"/>
    <w:rsid w:val="13C3F555"/>
    <w:rsid w:val="13CCF774"/>
    <w:rsid w:val="13CEF474"/>
    <w:rsid w:val="13DF17B1"/>
    <w:rsid w:val="13E63911"/>
    <w:rsid w:val="14192423"/>
    <w:rsid w:val="14239780"/>
    <w:rsid w:val="143F68D5"/>
    <w:rsid w:val="1440C1F6"/>
    <w:rsid w:val="1447FA43"/>
    <w:rsid w:val="146699B6"/>
    <w:rsid w:val="147A6018"/>
    <w:rsid w:val="1484841A"/>
    <w:rsid w:val="1485680B"/>
    <w:rsid w:val="148FB8B0"/>
    <w:rsid w:val="149244FE"/>
    <w:rsid w:val="14A6A393"/>
    <w:rsid w:val="14AB8409"/>
    <w:rsid w:val="14B0BED3"/>
    <w:rsid w:val="14BD8A4F"/>
    <w:rsid w:val="150E7E23"/>
    <w:rsid w:val="15157C8D"/>
    <w:rsid w:val="1519FE69"/>
    <w:rsid w:val="152C3FB9"/>
    <w:rsid w:val="152F3849"/>
    <w:rsid w:val="15324254"/>
    <w:rsid w:val="1533585F"/>
    <w:rsid w:val="1537BAE3"/>
    <w:rsid w:val="15407050"/>
    <w:rsid w:val="15421F87"/>
    <w:rsid w:val="1552C254"/>
    <w:rsid w:val="156D6A36"/>
    <w:rsid w:val="156E361E"/>
    <w:rsid w:val="15708B2D"/>
    <w:rsid w:val="157D631D"/>
    <w:rsid w:val="1591DC26"/>
    <w:rsid w:val="159C0E3E"/>
    <w:rsid w:val="15D2902B"/>
    <w:rsid w:val="15E1CC22"/>
    <w:rsid w:val="15F0244A"/>
    <w:rsid w:val="15F245AB"/>
    <w:rsid w:val="160F6696"/>
    <w:rsid w:val="16162ACC"/>
    <w:rsid w:val="1628BA69"/>
    <w:rsid w:val="163304D4"/>
    <w:rsid w:val="165924F5"/>
    <w:rsid w:val="16729BB8"/>
    <w:rsid w:val="167B5697"/>
    <w:rsid w:val="167DF669"/>
    <w:rsid w:val="169BDC77"/>
    <w:rsid w:val="16AE385B"/>
    <w:rsid w:val="16AEC46A"/>
    <w:rsid w:val="16B8936E"/>
    <w:rsid w:val="16C97264"/>
    <w:rsid w:val="16C9D17F"/>
    <w:rsid w:val="17262536"/>
    <w:rsid w:val="17343449"/>
    <w:rsid w:val="173BA540"/>
    <w:rsid w:val="173CE8B2"/>
    <w:rsid w:val="17542C5D"/>
    <w:rsid w:val="17653F7D"/>
    <w:rsid w:val="177C17A6"/>
    <w:rsid w:val="17822BEE"/>
    <w:rsid w:val="17859682"/>
    <w:rsid w:val="17905050"/>
    <w:rsid w:val="179C655B"/>
    <w:rsid w:val="179E1EE0"/>
    <w:rsid w:val="17AA7720"/>
    <w:rsid w:val="17AD06E5"/>
    <w:rsid w:val="17C22530"/>
    <w:rsid w:val="17C4473B"/>
    <w:rsid w:val="17D150A5"/>
    <w:rsid w:val="17E72BD8"/>
    <w:rsid w:val="17EBFBC5"/>
    <w:rsid w:val="17EF971A"/>
    <w:rsid w:val="180CF7DA"/>
    <w:rsid w:val="1813C0BF"/>
    <w:rsid w:val="1822EB5A"/>
    <w:rsid w:val="183A652A"/>
    <w:rsid w:val="186C3B81"/>
    <w:rsid w:val="18782947"/>
    <w:rsid w:val="18B3041B"/>
    <w:rsid w:val="18B513B0"/>
    <w:rsid w:val="18DE8C4A"/>
    <w:rsid w:val="18E1EB6A"/>
    <w:rsid w:val="18E20A6B"/>
    <w:rsid w:val="18F633FC"/>
    <w:rsid w:val="18F92B6C"/>
    <w:rsid w:val="18FBA1AB"/>
    <w:rsid w:val="190F4921"/>
    <w:rsid w:val="19147B0D"/>
    <w:rsid w:val="191F0D39"/>
    <w:rsid w:val="194227DD"/>
    <w:rsid w:val="198CF467"/>
    <w:rsid w:val="1996BB7B"/>
    <w:rsid w:val="19ACDA69"/>
    <w:rsid w:val="19B0B3AF"/>
    <w:rsid w:val="19E1391C"/>
    <w:rsid w:val="19E3B380"/>
    <w:rsid w:val="19EB14B8"/>
    <w:rsid w:val="19F8AD43"/>
    <w:rsid w:val="1A5E9DDE"/>
    <w:rsid w:val="1A767269"/>
    <w:rsid w:val="1A8D60B2"/>
    <w:rsid w:val="1A9EA62A"/>
    <w:rsid w:val="1AB0E6F2"/>
    <w:rsid w:val="1ABEEFBF"/>
    <w:rsid w:val="1AE1A13F"/>
    <w:rsid w:val="1AE1C309"/>
    <w:rsid w:val="1AE6E346"/>
    <w:rsid w:val="1AED5DF7"/>
    <w:rsid w:val="1AF5847B"/>
    <w:rsid w:val="1B054D0D"/>
    <w:rsid w:val="1B089CF2"/>
    <w:rsid w:val="1B096AE8"/>
    <w:rsid w:val="1B29BF8D"/>
    <w:rsid w:val="1B318D7A"/>
    <w:rsid w:val="1B4AE8EE"/>
    <w:rsid w:val="1B4EC7F8"/>
    <w:rsid w:val="1B5CF6FB"/>
    <w:rsid w:val="1B6480EA"/>
    <w:rsid w:val="1B723243"/>
    <w:rsid w:val="1B815B9E"/>
    <w:rsid w:val="1B81D157"/>
    <w:rsid w:val="1B8FE103"/>
    <w:rsid w:val="1BC70DE0"/>
    <w:rsid w:val="1C03BA6A"/>
    <w:rsid w:val="1C06A66E"/>
    <w:rsid w:val="1C0DC66C"/>
    <w:rsid w:val="1C24EC19"/>
    <w:rsid w:val="1C268FA3"/>
    <w:rsid w:val="1C35F128"/>
    <w:rsid w:val="1C513B9F"/>
    <w:rsid w:val="1C5B2011"/>
    <w:rsid w:val="1C6D4493"/>
    <w:rsid w:val="1C74A6AC"/>
    <w:rsid w:val="1C97AB32"/>
    <w:rsid w:val="1CAB39F7"/>
    <w:rsid w:val="1CC17ACD"/>
    <w:rsid w:val="1CCA74F8"/>
    <w:rsid w:val="1CCE63F7"/>
    <w:rsid w:val="1CCFB430"/>
    <w:rsid w:val="1CE12A31"/>
    <w:rsid w:val="1CF9F0B0"/>
    <w:rsid w:val="1D400226"/>
    <w:rsid w:val="1D611656"/>
    <w:rsid w:val="1D75F7A4"/>
    <w:rsid w:val="1D7C83C9"/>
    <w:rsid w:val="1D8FF65A"/>
    <w:rsid w:val="1D971B1F"/>
    <w:rsid w:val="1DAD6DC1"/>
    <w:rsid w:val="1DDF6715"/>
    <w:rsid w:val="1E13F2F0"/>
    <w:rsid w:val="1E20DA02"/>
    <w:rsid w:val="1E334B66"/>
    <w:rsid w:val="1E35CFED"/>
    <w:rsid w:val="1E56DE3A"/>
    <w:rsid w:val="1E5784CA"/>
    <w:rsid w:val="1E5EB938"/>
    <w:rsid w:val="1E6BCC98"/>
    <w:rsid w:val="1E80BCA8"/>
    <w:rsid w:val="1E8D4245"/>
    <w:rsid w:val="1EB0A637"/>
    <w:rsid w:val="1EC504F0"/>
    <w:rsid w:val="1EE1FCCC"/>
    <w:rsid w:val="1F25CFD6"/>
    <w:rsid w:val="1F2E128C"/>
    <w:rsid w:val="1F34A8DD"/>
    <w:rsid w:val="1F367B1C"/>
    <w:rsid w:val="1F4A7A04"/>
    <w:rsid w:val="1F546CF5"/>
    <w:rsid w:val="1FAF4009"/>
    <w:rsid w:val="1FB86C07"/>
    <w:rsid w:val="1FB9B457"/>
    <w:rsid w:val="1FBE4773"/>
    <w:rsid w:val="1FC493B5"/>
    <w:rsid w:val="1FD0CE4A"/>
    <w:rsid w:val="1FDB4B92"/>
    <w:rsid w:val="1FDE43C9"/>
    <w:rsid w:val="2002E697"/>
    <w:rsid w:val="200B257D"/>
    <w:rsid w:val="20125AB2"/>
    <w:rsid w:val="2016967E"/>
    <w:rsid w:val="204E2C28"/>
    <w:rsid w:val="20842313"/>
    <w:rsid w:val="2085EE6F"/>
    <w:rsid w:val="20994688"/>
    <w:rsid w:val="20A7ED08"/>
    <w:rsid w:val="20AB9F4B"/>
    <w:rsid w:val="20B713E7"/>
    <w:rsid w:val="20CD4376"/>
    <w:rsid w:val="20CE153E"/>
    <w:rsid w:val="20E836E3"/>
    <w:rsid w:val="20FBE2E2"/>
    <w:rsid w:val="21082EE4"/>
    <w:rsid w:val="210D7E42"/>
    <w:rsid w:val="21277281"/>
    <w:rsid w:val="212F0DD8"/>
    <w:rsid w:val="21382404"/>
    <w:rsid w:val="214AF713"/>
    <w:rsid w:val="215ADBCB"/>
    <w:rsid w:val="218B849C"/>
    <w:rsid w:val="21A943CB"/>
    <w:rsid w:val="21D37C70"/>
    <w:rsid w:val="21FC973F"/>
    <w:rsid w:val="2223D861"/>
    <w:rsid w:val="223EEF32"/>
    <w:rsid w:val="223FD23F"/>
    <w:rsid w:val="225FEF34"/>
    <w:rsid w:val="227CFE60"/>
    <w:rsid w:val="227FB18B"/>
    <w:rsid w:val="22A72345"/>
    <w:rsid w:val="22A96FF1"/>
    <w:rsid w:val="22AADC96"/>
    <w:rsid w:val="22B91585"/>
    <w:rsid w:val="22C7DC99"/>
    <w:rsid w:val="22C8D611"/>
    <w:rsid w:val="22DF8939"/>
    <w:rsid w:val="22E89274"/>
    <w:rsid w:val="22FA3E2D"/>
    <w:rsid w:val="22FA957A"/>
    <w:rsid w:val="22FF82E1"/>
    <w:rsid w:val="2310B6C6"/>
    <w:rsid w:val="2356D8F7"/>
    <w:rsid w:val="236B0E9B"/>
    <w:rsid w:val="23782C48"/>
    <w:rsid w:val="239D2BF9"/>
    <w:rsid w:val="23C820E9"/>
    <w:rsid w:val="240236BF"/>
    <w:rsid w:val="240A8034"/>
    <w:rsid w:val="240BE84A"/>
    <w:rsid w:val="2419BB76"/>
    <w:rsid w:val="241A5A4B"/>
    <w:rsid w:val="24241BE8"/>
    <w:rsid w:val="24292FEB"/>
    <w:rsid w:val="242A8257"/>
    <w:rsid w:val="2432CA7A"/>
    <w:rsid w:val="2454B0D1"/>
    <w:rsid w:val="24583D94"/>
    <w:rsid w:val="2468666B"/>
    <w:rsid w:val="2478AE26"/>
    <w:rsid w:val="247E0C9B"/>
    <w:rsid w:val="2484FE44"/>
    <w:rsid w:val="24AE31D7"/>
    <w:rsid w:val="24B290F8"/>
    <w:rsid w:val="24B2F3F2"/>
    <w:rsid w:val="24BEBC77"/>
    <w:rsid w:val="24DD9D5B"/>
    <w:rsid w:val="24F1A771"/>
    <w:rsid w:val="252B121D"/>
    <w:rsid w:val="25408AD7"/>
    <w:rsid w:val="255F47DE"/>
    <w:rsid w:val="2578E366"/>
    <w:rsid w:val="259F7F30"/>
    <w:rsid w:val="259FD025"/>
    <w:rsid w:val="25B74330"/>
    <w:rsid w:val="25BF2B68"/>
    <w:rsid w:val="25C210D4"/>
    <w:rsid w:val="25CB9E43"/>
    <w:rsid w:val="25DE4717"/>
    <w:rsid w:val="25E24603"/>
    <w:rsid w:val="25F08C92"/>
    <w:rsid w:val="26018963"/>
    <w:rsid w:val="261B89B0"/>
    <w:rsid w:val="26250427"/>
    <w:rsid w:val="264C1BA9"/>
    <w:rsid w:val="2655E197"/>
    <w:rsid w:val="2674670B"/>
    <w:rsid w:val="2674E6EE"/>
    <w:rsid w:val="269FE3C1"/>
    <w:rsid w:val="26E70D2E"/>
    <w:rsid w:val="26F1E4C1"/>
    <w:rsid w:val="2704D154"/>
    <w:rsid w:val="270CC4CB"/>
    <w:rsid w:val="2716D936"/>
    <w:rsid w:val="2746264D"/>
    <w:rsid w:val="27493649"/>
    <w:rsid w:val="278651D0"/>
    <w:rsid w:val="278C7658"/>
    <w:rsid w:val="279BE8A9"/>
    <w:rsid w:val="279DFEAD"/>
    <w:rsid w:val="279E9103"/>
    <w:rsid w:val="27AE37AF"/>
    <w:rsid w:val="27AFF284"/>
    <w:rsid w:val="27B8B9FB"/>
    <w:rsid w:val="27BAA021"/>
    <w:rsid w:val="27BDE000"/>
    <w:rsid w:val="27C70605"/>
    <w:rsid w:val="27E97FF5"/>
    <w:rsid w:val="280D65FC"/>
    <w:rsid w:val="284049AC"/>
    <w:rsid w:val="286D7783"/>
    <w:rsid w:val="288545F9"/>
    <w:rsid w:val="2895FA75"/>
    <w:rsid w:val="28A2766F"/>
    <w:rsid w:val="28A9F8D8"/>
    <w:rsid w:val="28ADDFDD"/>
    <w:rsid w:val="28AF530C"/>
    <w:rsid w:val="28B04E9E"/>
    <w:rsid w:val="28B8857B"/>
    <w:rsid w:val="28C776FF"/>
    <w:rsid w:val="28CBE021"/>
    <w:rsid w:val="28CC7989"/>
    <w:rsid w:val="28EFFF53"/>
    <w:rsid w:val="28F939A6"/>
    <w:rsid w:val="28FD3339"/>
    <w:rsid w:val="28FE5B3C"/>
    <w:rsid w:val="291452CF"/>
    <w:rsid w:val="2917FEC3"/>
    <w:rsid w:val="291C6BB2"/>
    <w:rsid w:val="292CC60F"/>
    <w:rsid w:val="2945AEBF"/>
    <w:rsid w:val="294F2309"/>
    <w:rsid w:val="2978125B"/>
    <w:rsid w:val="2980DECC"/>
    <w:rsid w:val="299899C5"/>
    <w:rsid w:val="29A41EB9"/>
    <w:rsid w:val="29BFB6B8"/>
    <w:rsid w:val="29D35E0E"/>
    <w:rsid w:val="29EF225B"/>
    <w:rsid w:val="29F323C4"/>
    <w:rsid w:val="2A08E121"/>
    <w:rsid w:val="2A11DCFE"/>
    <w:rsid w:val="2A1D337E"/>
    <w:rsid w:val="2A58898C"/>
    <w:rsid w:val="2A987C58"/>
    <w:rsid w:val="2A989489"/>
    <w:rsid w:val="2A9AF7A9"/>
    <w:rsid w:val="2AE12EB2"/>
    <w:rsid w:val="2AFBB412"/>
    <w:rsid w:val="2B0B2DBF"/>
    <w:rsid w:val="2B198F1C"/>
    <w:rsid w:val="2B47EEA8"/>
    <w:rsid w:val="2B8A0C3A"/>
    <w:rsid w:val="2B8A513B"/>
    <w:rsid w:val="2B993826"/>
    <w:rsid w:val="2BA85F4D"/>
    <w:rsid w:val="2BC2A095"/>
    <w:rsid w:val="2BC69D56"/>
    <w:rsid w:val="2BCADB43"/>
    <w:rsid w:val="2BE46049"/>
    <w:rsid w:val="2BFC72D1"/>
    <w:rsid w:val="2C17498D"/>
    <w:rsid w:val="2C2F9962"/>
    <w:rsid w:val="2C3E938C"/>
    <w:rsid w:val="2C48201D"/>
    <w:rsid w:val="2C59EA4A"/>
    <w:rsid w:val="2C6F55D6"/>
    <w:rsid w:val="2C722933"/>
    <w:rsid w:val="2C7A7DD3"/>
    <w:rsid w:val="2C82E315"/>
    <w:rsid w:val="2C9E4F7C"/>
    <w:rsid w:val="2CA2527D"/>
    <w:rsid w:val="2CA64714"/>
    <w:rsid w:val="2CBB0786"/>
    <w:rsid w:val="2CCCCE4A"/>
    <w:rsid w:val="2CCF3FFD"/>
    <w:rsid w:val="2CD8F2CC"/>
    <w:rsid w:val="2CF0DF99"/>
    <w:rsid w:val="2D0A8BDC"/>
    <w:rsid w:val="2D0B674E"/>
    <w:rsid w:val="2D0D0396"/>
    <w:rsid w:val="2D199146"/>
    <w:rsid w:val="2D468BDE"/>
    <w:rsid w:val="2D6FFA5F"/>
    <w:rsid w:val="2D78271A"/>
    <w:rsid w:val="2D8BFA18"/>
    <w:rsid w:val="2D964988"/>
    <w:rsid w:val="2D9C708B"/>
    <w:rsid w:val="2DAC6673"/>
    <w:rsid w:val="2DAEA6E1"/>
    <w:rsid w:val="2DB126E8"/>
    <w:rsid w:val="2DE0446E"/>
    <w:rsid w:val="2DE52E2C"/>
    <w:rsid w:val="2DEA6DDB"/>
    <w:rsid w:val="2DFFAE5E"/>
    <w:rsid w:val="2E084C24"/>
    <w:rsid w:val="2E10B139"/>
    <w:rsid w:val="2E17873A"/>
    <w:rsid w:val="2E282974"/>
    <w:rsid w:val="2E4D8B20"/>
    <w:rsid w:val="2E6DA69C"/>
    <w:rsid w:val="2E8C0C0F"/>
    <w:rsid w:val="2E92B03F"/>
    <w:rsid w:val="2EABC840"/>
    <w:rsid w:val="2EB8615B"/>
    <w:rsid w:val="2ED0EC67"/>
    <w:rsid w:val="2EEC6DAE"/>
    <w:rsid w:val="2F07B989"/>
    <w:rsid w:val="2F0A92CC"/>
    <w:rsid w:val="2F0E0D05"/>
    <w:rsid w:val="2F1623CC"/>
    <w:rsid w:val="2F17D867"/>
    <w:rsid w:val="2F346F12"/>
    <w:rsid w:val="2F4D5B34"/>
    <w:rsid w:val="2F532C6E"/>
    <w:rsid w:val="2F58791B"/>
    <w:rsid w:val="2F863F82"/>
    <w:rsid w:val="2F8E124F"/>
    <w:rsid w:val="2FA4D604"/>
    <w:rsid w:val="2FA59459"/>
    <w:rsid w:val="2FB8EEF2"/>
    <w:rsid w:val="2FC284EE"/>
    <w:rsid w:val="2FCA6499"/>
    <w:rsid w:val="2FD96C50"/>
    <w:rsid w:val="2FEFDC6F"/>
    <w:rsid w:val="2FEFDF41"/>
    <w:rsid w:val="2FF9F771"/>
    <w:rsid w:val="2FFD2209"/>
    <w:rsid w:val="30309090"/>
    <w:rsid w:val="3060996E"/>
    <w:rsid w:val="30646447"/>
    <w:rsid w:val="306A680A"/>
    <w:rsid w:val="306FC304"/>
    <w:rsid w:val="30AE848C"/>
    <w:rsid w:val="30B2DB97"/>
    <w:rsid w:val="30BDA50E"/>
    <w:rsid w:val="30C959C9"/>
    <w:rsid w:val="30D93ACF"/>
    <w:rsid w:val="30DE683E"/>
    <w:rsid w:val="30F1C0CF"/>
    <w:rsid w:val="30F5A152"/>
    <w:rsid w:val="3113103A"/>
    <w:rsid w:val="31261C64"/>
    <w:rsid w:val="3128C7BB"/>
    <w:rsid w:val="313FAF60"/>
    <w:rsid w:val="315CC9AD"/>
    <w:rsid w:val="315F610C"/>
    <w:rsid w:val="31607C92"/>
    <w:rsid w:val="31771AC9"/>
    <w:rsid w:val="3184EA9A"/>
    <w:rsid w:val="31953685"/>
    <w:rsid w:val="31AAEDBC"/>
    <w:rsid w:val="31AF7539"/>
    <w:rsid w:val="31C44D6B"/>
    <w:rsid w:val="31CA4320"/>
    <w:rsid w:val="31CFC428"/>
    <w:rsid w:val="31ECD1B5"/>
    <w:rsid w:val="31EE6864"/>
    <w:rsid w:val="31F7E87B"/>
    <w:rsid w:val="320A9816"/>
    <w:rsid w:val="320BDC90"/>
    <w:rsid w:val="32144566"/>
    <w:rsid w:val="321872E9"/>
    <w:rsid w:val="3221CD55"/>
    <w:rsid w:val="322C9D2A"/>
    <w:rsid w:val="32310DBA"/>
    <w:rsid w:val="323EC8C4"/>
    <w:rsid w:val="3241ED72"/>
    <w:rsid w:val="32468243"/>
    <w:rsid w:val="327ACDD2"/>
    <w:rsid w:val="327B94EF"/>
    <w:rsid w:val="32B2A6D1"/>
    <w:rsid w:val="32B7563B"/>
    <w:rsid w:val="32B93691"/>
    <w:rsid w:val="32D94C41"/>
    <w:rsid w:val="32E4922E"/>
    <w:rsid w:val="3328CD50"/>
    <w:rsid w:val="33547AEB"/>
    <w:rsid w:val="33606BE4"/>
    <w:rsid w:val="3362C9DE"/>
    <w:rsid w:val="3367753D"/>
    <w:rsid w:val="3370BC9D"/>
    <w:rsid w:val="3386B46E"/>
    <w:rsid w:val="339F58DF"/>
    <w:rsid w:val="33AF4EE9"/>
    <w:rsid w:val="33B61715"/>
    <w:rsid w:val="33C0DCB2"/>
    <w:rsid w:val="33C6749B"/>
    <w:rsid w:val="33C7A449"/>
    <w:rsid w:val="33E7BB95"/>
    <w:rsid w:val="33F2BA33"/>
    <w:rsid w:val="33F9DC0A"/>
    <w:rsid w:val="341B8DC2"/>
    <w:rsid w:val="341E199D"/>
    <w:rsid w:val="34214035"/>
    <w:rsid w:val="3431DFE6"/>
    <w:rsid w:val="34351CF4"/>
    <w:rsid w:val="343E0080"/>
    <w:rsid w:val="3448FEFA"/>
    <w:rsid w:val="345643F2"/>
    <w:rsid w:val="3456B0D0"/>
    <w:rsid w:val="3466EBEF"/>
    <w:rsid w:val="3496A8A5"/>
    <w:rsid w:val="34AFB55A"/>
    <w:rsid w:val="34CC440D"/>
    <w:rsid w:val="34D6EA6A"/>
    <w:rsid w:val="34ED365F"/>
    <w:rsid w:val="34F2F536"/>
    <w:rsid w:val="34F42FFD"/>
    <w:rsid w:val="3503C971"/>
    <w:rsid w:val="35096BBA"/>
    <w:rsid w:val="3510F273"/>
    <w:rsid w:val="3516D705"/>
    <w:rsid w:val="3526690A"/>
    <w:rsid w:val="352D46F3"/>
    <w:rsid w:val="3555C10A"/>
    <w:rsid w:val="355AF9B1"/>
    <w:rsid w:val="356E0EED"/>
    <w:rsid w:val="35747A7D"/>
    <w:rsid w:val="35802A0C"/>
    <w:rsid w:val="359A3F65"/>
    <w:rsid w:val="35A69C88"/>
    <w:rsid w:val="35B62E0B"/>
    <w:rsid w:val="35C949B6"/>
    <w:rsid w:val="35DAF4E9"/>
    <w:rsid w:val="35E62F40"/>
    <w:rsid w:val="36111AEB"/>
    <w:rsid w:val="36171EDD"/>
    <w:rsid w:val="3625A2C0"/>
    <w:rsid w:val="362915FA"/>
    <w:rsid w:val="363430B8"/>
    <w:rsid w:val="3647B1AF"/>
    <w:rsid w:val="365A1118"/>
    <w:rsid w:val="365C8C44"/>
    <w:rsid w:val="366B5F8E"/>
    <w:rsid w:val="366CA6BA"/>
    <w:rsid w:val="3678E646"/>
    <w:rsid w:val="367F3304"/>
    <w:rsid w:val="3691D630"/>
    <w:rsid w:val="36926CBE"/>
    <w:rsid w:val="36E81784"/>
    <w:rsid w:val="36F801AE"/>
    <w:rsid w:val="3715F7B0"/>
    <w:rsid w:val="371D1D7C"/>
    <w:rsid w:val="372885E2"/>
    <w:rsid w:val="372E93B6"/>
    <w:rsid w:val="372F3295"/>
    <w:rsid w:val="37391909"/>
    <w:rsid w:val="374870A2"/>
    <w:rsid w:val="37590FD7"/>
    <w:rsid w:val="376C43B7"/>
    <w:rsid w:val="377954CD"/>
    <w:rsid w:val="37A54D5F"/>
    <w:rsid w:val="37C8146A"/>
    <w:rsid w:val="37D0537F"/>
    <w:rsid w:val="37EE0286"/>
    <w:rsid w:val="37F2CE14"/>
    <w:rsid w:val="37F913F2"/>
    <w:rsid w:val="37FBCE0A"/>
    <w:rsid w:val="38167F8E"/>
    <w:rsid w:val="38432BEE"/>
    <w:rsid w:val="38489306"/>
    <w:rsid w:val="38573477"/>
    <w:rsid w:val="3864C869"/>
    <w:rsid w:val="386598A6"/>
    <w:rsid w:val="38B28FA1"/>
    <w:rsid w:val="38E18389"/>
    <w:rsid w:val="38EC5283"/>
    <w:rsid w:val="38EC89CE"/>
    <w:rsid w:val="38ECF07B"/>
    <w:rsid w:val="38F91205"/>
    <w:rsid w:val="3907F112"/>
    <w:rsid w:val="391C22A4"/>
    <w:rsid w:val="39684267"/>
    <w:rsid w:val="3968D3DD"/>
    <w:rsid w:val="399A0928"/>
    <w:rsid w:val="39B38A43"/>
    <w:rsid w:val="39C88A37"/>
    <w:rsid w:val="39D02CFF"/>
    <w:rsid w:val="39EFEBF4"/>
    <w:rsid w:val="39F2632E"/>
    <w:rsid w:val="3A036404"/>
    <w:rsid w:val="3A0F776A"/>
    <w:rsid w:val="3A1D7B2F"/>
    <w:rsid w:val="3A4DA5D0"/>
    <w:rsid w:val="3A505556"/>
    <w:rsid w:val="3A613132"/>
    <w:rsid w:val="3A8FA513"/>
    <w:rsid w:val="3A9D5C15"/>
    <w:rsid w:val="3ADB7CF1"/>
    <w:rsid w:val="3AFE32ED"/>
    <w:rsid w:val="3AFE8028"/>
    <w:rsid w:val="3B007BCD"/>
    <w:rsid w:val="3B088731"/>
    <w:rsid w:val="3B10181F"/>
    <w:rsid w:val="3B2878AA"/>
    <w:rsid w:val="3B2E7E7B"/>
    <w:rsid w:val="3B370088"/>
    <w:rsid w:val="3B3F065B"/>
    <w:rsid w:val="3B401866"/>
    <w:rsid w:val="3B470CC2"/>
    <w:rsid w:val="3B52F54A"/>
    <w:rsid w:val="3B589AB6"/>
    <w:rsid w:val="3B68C44A"/>
    <w:rsid w:val="3B6964E6"/>
    <w:rsid w:val="3B6E5E69"/>
    <w:rsid w:val="3B723B83"/>
    <w:rsid w:val="3B84A24F"/>
    <w:rsid w:val="3B920325"/>
    <w:rsid w:val="3BA6827E"/>
    <w:rsid w:val="3BC16044"/>
    <w:rsid w:val="3BDF446A"/>
    <w:rsid w:val="3BDF87D0"/>
    <w:rsid w:val="3BF41770"/>
    <w:rsid w:val="3C128618"/>
    <w:rsid w:val="3C38F73A"/>
    <w:rsid w:val="3C392175"/>
    <w:rsid w:val="3C435DDE"/>
    <w:rsid w:val="3C465490"/>
    <w:rsid w:val="3C59207B"/>
    <w:rsid w:val="3C774D68"/>
    <w:rsid w:val="3C796010"/>
    <w:rsid w:val="3CA1D87A"/>
    <w:rsid w:val="3CABDBE8"/>
    <w:rsid w:val="3CC6E197"/>
    <w:rsid w:val="3CCC72D6"/>
    <w:rsid w:val="3CCE830A"/>
    <w:rsid w:val="3CD53C4B"/>
    <w:rsid w:val="3CE6BF2E"/>
    <w:rsid w:val="3CEC8F66"/>
    <w:rsid w:val="3CED0469"/>
    <w:rsid w:val="3CF648AF"/>
    <w:rsid w:val="3D003EE7"/>
    <w:rsid w:val="3D07808E"/>
    <w:rsid w:val="3D6083FA"/>
    <w:rsid w:val="3D66A04F"/>
    <w:rsid w:val="3D6E2312"/>
    <w:rsid w:val="3D7B7394"/>
    <w:rsid w:val="3DB454CC"/>
    <w:rsid w:val="3DE2CD4E"/>
    <w:rsid w:val="3DF45D45"/>
    <w:rsid w:val="3DFCF15B"/>
    <w:rsid w:val="3E0291EE"/>
    <w:rsid w:val="3E063438"/>
    <w:rsid w:val="3E189A8D"/>
    <w:rsid w:val="3E1F2C7C"/>
    <w:rsid w:val="3E2276A6"/>
    <w:rsid w:val="3E386A2C"/>
    <w:rsid w:val="3E4F2C2E"/>
    <w:rsid w:val="3E5C7AC6"/>
    <w:rsid w:val="3E693E85"/>
    <w:rsid w:val="3E821799"/>
    <w:rsid w:val="3E95EF51"/>
    <w:rsid w:val="3E960154"/>
    <w:rsid w:val="3E969733"/>
    <w:rsid w:val="3E9C7ED9"/>
    <w:rsid w:val="3EE79C9C"/>
    <w:rsid w:val="3EEBE9BA"/>
    <w:rsid w:val="3EFA5F01"/>
    <w:rsid w:val="3EFC62D6"/>
    <w:rsid w:val="3EFFD33C"/>
    <w:rsid w:val="3F1C31FA"/>
    <w:rsid w:val="3F23726A"/>
    <w:rsid w:val="3F29D6A3"/>
    <w:rsid w:val="3F2D987C"/>
    <w:rsid w:val="3F320E4C"/>
    <w:rsid w:val="3F32BE3B"/>
    <w:rsid w:val="3F489EAA"/>
    <w:rsid w:val="3F6349D8"/>
    <w:rsid w:val="3F6B390F"/>
    <w:rsid w:val="3F6BDE9D"/>
    <w:rsid w:val="3F6D166A"/>
    <w:rsid w:val="3F75A0D0"/>
    <w:rsid w:val="3F9CE19A"/>
    <w:rsid w:val="3FA45130"/>
    <w:rsid w:val="3FA87840"/>
    <w:rsid w:val="3FAC1ABC"/>
    <w:rsid w:val="3FAD7508"/>
    <w:rsid w:val="3FB0CD57"/>
    <w:rsid w:val="3FB54FD8"/>
    <w:rsid w:val="3FCBBE88"/>
    <w:rsid w:val="3FCECC2F"/>
    <w:rsid w:val="3FE5DDC1"/>
    <w:rsid w:val="40049F39"/>
    <w:rsid w:val="403B5AC5"/>
    <w:rsid w:val="403D7C2E"/>
    <w:rsid w:val="4043FE52"/>
    <w:rsid w:val="405909CF"/>
    <w:rsid w:val="406DE576"/>
    <w:rsid w:val="4077D53A"/>
    <w:rsid w:val="409B2C22"/>
    <w:rsid w:val="40A40ADE"/>
    <w:rsid w:val="40A92730"/>
    <w:rsid w:val="40DDF27B"/>
    <w:rsid w:val="40E05BD0"/>
    <w:rsid w:val="40E6C183"/>
    <w:rsid w:val="4112F3C0"/>
    <w:rsid w:val="4133C9E1"/>
    <w:rsid w:val="414B71BE"/>
    <w:rsid w:val="415447C6"/>
    <w:rsid w:val="4164CE93"/>
    <w:rsid w:val="4170B1DB"/>
    <w:rsid w:val="417B6095"/>
    <w:rsid w:val="419ADFD3"/>
    <w:rsid w:val="41A7069B"/>
    <w:rsid w:val="41B14582"/>
    <w:rsid w:val="41BE3D13"/>
    <w:rsid w:val="41D42A8D"/>
    <w:rsid w:val="41D6453E"/>
    <w:rsid w:val="41EEAE8B"/>
    <w:rsid w:val="41F055E7"/>
    <w:rsid w:val="41FB7FE1"/>
    <w:rsid w:val="422FCFD7"/>
    <w:rsid w:val="424F84D8"/>
    <w:rsid w:val="427BEB14"/>
    <w:rsid w:val="42967367"/>
    <w:rsid w:val="42B5D3AF"/>
    <w:rsid w:val="42C40DD4"/>
    <w:rsid w:val="42CFFD21"/>
    <w:rsid w:val="42D48C2F"/>
    <w:rsid w:val="42DEFAD8"/>
    <w:rsid w:val="431AA055"/>
    <w:rsid w:val="432B36ED"/>
    <w:rsid w:val="43634138"/>
    <w:rsid w:val="436631A7"/>
    <w:rsid w:val="43753C63"/>
    <w:rsid w:val="43941253"/>
    <w:rsid w:val="43A057C8"/>
    <w:rsid w:val="43A907FB"/>
    <w:rsid w:val="43AB1DBF"/>
    <w:rsid w:val="43C2CD0B"/>
    <w:rsid w:val="43DD5EEA"/>
    <w:rsid w:val="43F1260C"/>
    <w:rsid w:val="43FB44AA"/>
    <w:rsid w:val="441FD17E"/>
    <w:rsid w:val="44245CC1"/>
    <w:rsid w:val="442B3F1B"/>
    <w:rsid w:val="443C7A3A"/>
    <w:rsid w:val="443D0C99"/>
    <w:rsid w:val="444E4DBE"/>
    <w:rsid w:val="4469FF21"/>
    <w:rsid w:val="449E493C"/>
    <w:rsid w:val="44B37811"/>
    <w:rsid w:val="44B91735"/>
    <w:rsid w:val="44D03B19"/>
    <w:rsid w:val="44D22582"/>
    <w:rsid w:val="44D52A9C"/>
    <w:rsid w:val="44E60BF8"/>
    <w:rsid w:val="44ECE3AD"/>
    <w:rsid w:val="44F5A4AF"/>
    <w:rsid w:val="450C7320"/>
    <w:rsid w:val="45213C36"/>
    <w:rsid w:val="4528F71A"/>
    <w:rsid w:val="452C7B41"/>
    <w:rsid w:val="4533EF25"/>
    <w:rsid w:val="4539E33C"/>
    <w:rsid w:val="45795EE3"/>
    <w:rsid w:val="457BB12A"/>
    <w:rsid w:val="45C3ACB3"/>
    <w:rsid w:val="45CB090D"/>
    <w:rsid w:val="45D0FB45"/>
    <w:rsid w:val="45D0FFDA"/>
    <w:rsid w:val="45DDA444"/>
    <w:rsid w:val="45FEE3D0"/>
    <w:rsid w:val="460746A7"/>
    <w:rsid w:val="460C7710"/>
    <w:rsid w:val="460E9A8C"/>
    <w:rsid w:val="4625B509"/>
    <w:rsid w:val="46278F52"/>
    <w:rsid w:val="462F5C55"/>
    <w:rsid w:val="464A9BA7"/>
    <w:rsid w:val="466ACCD4"/>
    <w:rsid w:val="466B9805"/>
    <w:rsid w:val="467C4376"/>
    <w:rsid w:val="467DE4F2"/>
    <w:rsid w:val="46977D8A"/>
    <w:rsid w:val="469BCC7F"/>
    <w:rsid w:val="46CC38D7"/>
    <w:rsid w:val="46D846FA"/>
    <w:rsid w:val="46DC6BE2"/>
    <w:rsid w:val="46EA7BB8"/>
    <w:rsid w:val="46F3C77F"/>
    <w:rsid w:val="470385EF"/>
    <w:rsid w:val="470DD4B0"/>
    <w:rsid w:val="4735FB7D"/>
    <w:rsid w:val="4746F470"/>
    <w:rsid w:val="47609E16"/>
    <w:rsid w:val="476379EC"/>
    <w:rsid w:val="476983D1"/>
    <w:rsid w:val="4774CCA8"/>
    <w:rsid w:val="477E66D4"/>
    <w:rsid w:val="477FB55A"/>
    <w:rsid w:val="478017C5"/>
    <w:rsid w:val="479DA3B3"/>
    <w:rsid w:val="47A9F8DD"/>
    <w:rsid w:val="47BCBA75"/>
    <w:rsid w:val="47D44A6B"/>
    <w:rsid w:val="47F2DEED"/>
    <w:rsid w:val="47FB52D0"/>
    <w:rsid w:val="48106D85"/>
    <w:rsid w:val="48112BF6"/>
    <w:rsid w:val="482F285F"/>
    <w:rsid w:val="48307588"/>
    <w:rsid w:val="4840F7B7"/>
    <w:rsid w:val="48667FBE"/>
    <w:rsid w:val="487574DF"/>
    <w:rsid w:val="488BC82A"/>
    <w:rsid w:val="488C72BA"/>
    <w:rsid w:val="488D3FC8"/>
    <w:rsid w:val="48A4A639"/>
    <w:rsid w:val="48AA2B04"/>
    <w:rsid w:val="48AF4C38"/>
    <w:rsid w:val="48B4AA43"/>
    <w:rsid w:val="48C4B537"/>
    <w:rsid w:val="48D5D03B"/>
    <w:rsid w:val="492757DB"/>
    <w:rsid w:val="492A6099"/>
    <w:rsid w:val="49304089"/>
    <w:rsid w:val="4945B517"/>
    <w:rsid w:val="49608728"/>
    <w:rsid w:val="4968D2B5"/>
    <w:rsid w:val="4999CACA"/>
    <w:rsid w:val="49C4D44F"/>
    <w:rsid w:val="49FC29B2"/>
    <w:rsid w:val="4A03B1C3"/>
    <w:rsid w:val="4A1CBF07"/>
    <w:rsid w:val="4A235EF5"/>
    <w:rsid w:val="4A3D0451"/>
    <w:rsid w:val="4A4247CC"/>
    <w:rsid w:val="4A7B64F1"/>
    <w:rsid w:val="4A9210B2"/>
    <w:rsid w:val="4AD88C74"/>
    <w:rsid w:val="4B0F2416"/>
    <w:rsid w:val="4B284B9F"/>
    <w:rsid w:val="4B29A927"/>
    <w:rsid w:val="4B301334"/>
    <w:rsid w:val="4B6601C1"/>
    <w:rsid w:val="4BCA1E03"/>
    <w:rsid w:val="4BFAE966"/>
    <w:rsid w:val="4C0F8783"/>
    <w:rsid w:val="4C123161"/>
    <w:rsid w:val="4C1B301C"/>
    <w:rsid w:val="4C350E89"/>
    <w:rsid w:val="4C3E5CEE"/>
    <w:rsid w:val="4C7A2BD1"/>
    <w:rsid w:val="4C8B72DC"/>
    <w:rsid w:val="4C99F57A"/>
    <w:rsid w:val="4CBCFFAC"/>
    <w:rsid w:val="4CD3151D"/>
    <w:rsid w:val="4CD579C0"/>
    <w:rsid w:val="4CD7BC78"/>
    <w:rsid w:val="4CEEB994"/>
    <w:rsid w:val="4D07A0BB"/>
    <w:rsid w:val="4D0D3931"/>
    <w:rsid w:val="4D2C8358"/>
    <w:rsid w:val="4D2F9A42"/>
    <w:rsid w:val="4D4160CA"/>
    <w:rsid w:val="4D5012DF"/>
    <w:rsid w:val="4D543EA7"/>
    <w:rsid w:val="4D58CA5F"/>
    <w:rsid w:val="4D5F9D11"/>
    <w:rsid w:val="4D803936"/>
    <w:rsid w:val="4D938CB6"/>
    <w:rsid w:val="4D96097C"/>
    <w:rsid w:val="4D9C3B8E"/>
    <w:rsid w:val="4DCEBAB2"/>
    <w:rsid w:val="4DDB3C9B"/>
    <w:rsid w:val="4DFBF713"/>
    <w:rsid w:val="4DFFF980"/>
    <w:rsid w:val="4E0DB809"/>
    <w:rsid w:val="4E19FB74"/>
    <w:rsid w:val="4E482C27"/>
    <w:rsid w:val="4E75C870"/>
    <w:rsid w:val="4E75EE0A"/>
    <w:rsid w:val="4E7CD2C3"/>
    <w:rsid w:val="4E8A1EE6"/>
    <w:rsid w:val="4E90883F"/>
    <w:rsid w:val="4EA99FB1"/>
    <w:rsid w:val="4EBA77CD"/>
    <w:rsid w:val="4ED482C9"/>
    <w:rsid w:val="4F14275F"/>
    <w:rsid w:val="4F1657FD"/>
    <w:rsid w:val="4F186A25"/>
    <w:rsid w:val="4F2227AC"/>
    <w:rsid w:val="4F32F449"/>
    <w:rsid w:val="4F38BF5F"/>
    <w:rsid w:val="4F66532F"/>
    <w:rsid w:val="4F6BC3C3"/>
    <w:rsid w:val="4F6D81A7"/>
    <w:rsid w:val="4F8B643B"/>
    <w:rsid w:val="4F8EFB7A"/>
    <w:rsid w:val="4F99D088"/>
    <w:rsid w:val="4FB8E65E"/>
    <w:rsid w:val="4FD31626"/>
    <w:rsid w:val="4FD3F5EB"/>
    <w:rsid w:val="4FDA6611"/>
    <w:rsid w:val="4FE1D040"/>
    <w:rsid w:val="4FF58475"/>
    <w:rsid w:val="4FFDEFAC"/>
    <w:rsid w:val="501CDBCB"/>
    <w:rsid w:val="5020388A"/>
    <w:rsid w:val="5043ED71"/>
    <w:rsid w:val="505ECB37"/>
    <w:rsid w:val="507356B6"/>
    <w:rsid w:val="5077CA4C"/>
    <w:rsid w:val="5079FB2A"/>
    <w:rsid w:val="508E0AE8"/>
    <w:rsid w:val="509651A1"/>
    <w:rsid w:val="50A096B4"/>
    <w:rsid w:val="50A6F38F"/>
    <w:rsid w:val="50C615C5"/>
    <w:rsid w:val="50DCD65E"/>
    <w:rsid w:val="51013785"/>
    <w:rsid w:val="5109FC04"/>
    <w:rsid w:val="5114062A"/>
    <w:rsid w:val="5143E203"/>
    <w:rsid w:val="51724679"/>
    <w:rsid w:val="517BF45E"/>
    <w:rsid w:val="51A1C2E9"/>
    <w:rsid w:val="51BEDF47"/>
    <w:rsid w:val="51CDAEE6"/>
    <w:rsid w:val="51DCAED0"/>
    <w:rsid w:val="51ED6D00"/>
    <w:rsid w:val="51FAD925"/>
    <w:rsid w:val="520CAFAD"/>
    <w:rsid w:val="5213CADF"/>
    <w:rsid w:val="521C216E"/>
    <w:rsid w:val="522C2B6D"/>
    <w:rsid w:val="52332DD8"/>
    <w:rsid w:val="524CEB7E"/>
    <w:rsid w:val="52604917"/>
    <w:rsid w:val="526D002A"/>
    <w:rsid w:val="528BFA12"/>
    <w:rsid w:val="52B7F3D6"/>
    <w:rsid w:val="52C77F6E"/>
    <w:rsid w:val="53109DAA"/>
    <w:rsid w:val="5316FE93"/>
    <w:rsid w:val="532801D5"/>
    <w:rsid w:val="535F8BA5"/>
    <w:rsid w:val="536988B5"/>
    <w:rsid w:val="537303C8"/>
    <w:rsid w:val="53918561"/>
    <w:rsid w:val="539BFEF0"/>
    <w:rsid w:val="53A2B8C6"/>
    <w:rsid w:val="53A75558"/>
    <w:rsid w:val="53AA7C3D"/>
    <w:rsid w:val="53AB1AAF"/>
    <w:rsid w:val="53CCBF7E"/>
    <w:rsid w:val="53D26CCE"/>
    <w:rsid w:val="53D3C5F5"/>
    <w:rsid w:val="53DB06F3"/>
    <w:rsid w:val="53E674FF"/>
    <w:rsid w:val="53ED59E1"/>
    <w:rsid w:val="53EE0608"/>
    <w:rsid w:val="541D17F1"/>
    <w:rsid w:val="5424D89D"/>
    <w:rsid w:val="54276CA4"/>
    <w:rsid w:val="543A0759"/>
    <w:rsid w:val="543DF286"/>
    <w:rsid w:val="54629B66"/>
    <w:rsid w:val="548C4C97"/>
    <w:rsid w:val="5494850F"/>
    <w:rsid w:val="54B69667"/>
    <w:rsid w:val="54C06C06"/>
    <w:rsid w:val="54CE47F4"/>
    <w:rsid w:val="55252E6F"/>
    <w:rsid w:val="554455DE"/>
    <w:rsid w:val="55462BA4"/>
    <w:rsid w:val="5546B6C5"/>
    <w:rsid w:val="554A631A"/>
    <w:rsid w:val="554BCE3B"/>
    <w:rsid w:val="55539C79"/>
    <w:rsid w:val="5553EE65"/>
    <w:rsid w:val="556D196E"/>
    <w:rsid w:val="5570DDF3"/>
    <w:rsid w:val="5574FEA0"/>
    <w:rsid w:val="55958E5B"/>
    <w:rsid w:val="55C20E3F"/>
    <w:rsid w:val="55FC3576"/>
    <w:rsid w:val="56221DDD"/>
    <w:rsid w:val="5636275B"/>
    <w:rsid w:val="564C5207"/>
    <w:rsid w:val="56603661"/>
    <w:rsid w:val="56691308"/>
    <w:rsid w:val="568CF2A4"/>
    <w:rsid w:val="569D4D25"/>
    <w:rsid w:val="56A0A943"/>
    <w:rsid w:val="56C46C3C"/>
    <w:rsid w:val="56D4D9DF"/>
    <w:rsid w:val="56D8BD0F"/>
    <w:rsid w:val="56FF78BA"/>
    <w:rsid w:val="5744A5E1"/>
    <w:rsid w:val="575C4DD6"/>
    <w:rsid w:val="57788847"/>
    <w:rsid w:val="57A71216"/>
    <w:rsid w:val="57DA1985"/>
    <w:rsid w:val="57FA819C"/>
    <w:rsid w:val="58394690"/>
    <w:rsid w:val="58408C0E"/>
    <w:rsid w:val="584A69D8"/>
    <w:rsid w:val="584D1FAC"/>
    <w:rsid w:val="5857D725"/>
    <w:rsid w:val="5865E665"/>
    <w:rsid w:val="58692F98"/>
    <w:rsid w:val="5879115B"/>
    <w:rsid w:val="587D1C34"/>
    <w:rsid w:val="5883F625"/>
    <w:rsid w:val="58884342"/>
    <w:rsid w:val="588D8581"/>
    <w:rsid w:val="589956C7"/>
    <w:rsid w:val="5899EA9F"/>
    <w:rsid w:val="58A2D5FF"/>
    <w:rsid w:val="58A3CFE0"/>
    <w:rsid w:val="58ABD453"/>
    <w:rsid w:val="58B2FDD6"/>
    <w:rsid w:val="58BC7F64"/>
    <w:rsid w:val="58CC9CC2"/>
    <w:rsid w:val="58EF3434"/>
    <w:rsid w:val="58F311C9"/>
    <w:rsid w:val="58FFC198"/>
    <w:rsid w:val="59282FF3"/>
    <w:rsid w:val="595D06BF"/>
    <w:rsid w:val="595F20DA"/>
    <w:rsid w:val="5973BC22"/>
    <w:rsid w:val="5976D7ED"/>
    <w:rsid w:val="597C2189"/>
    <w:rsid w:val="598EFEE5"/>
    <w:rsid w:val="59A122CD"/>
    <w:rsid w:val="59B4C27B"/>
    <w:rsid w:val="59B633E0"/>
    <w:rsid w:val="59BB23A5"/>
    <w:rsid w:val="59BBB6AD"/>
    <w:rsid w:val="59C5D7FF"/>
    <w:rsid w:val="59F47FF0"/>
    <w:rsid w:val="5A04E941"/>
    <w:rsid w:val="5A0C31F3"/>
    <w:rsid w:val="5A2E07EB"/>
    <w:rsid w:val="5A2E5302"/>
    <w:rsid w:val="5A40A13A"/>
    <w:rsid w:val="5A523D35"/>
    <w:rsid w:val="5A91C7DD"/>
    <w:rsid w:val="5AC18231"/>
    <w:rsid w:val="5AC45349"/>
    <w:rsid w:val="5AC54798"/>
    <w:rsid w:val="5ADACF93"/>
    <w:rsid w:val="5B03501B"/>
    <w:rsid w:val="5B1E70E4"/>
    <w:rsid w:val="5B70F352"/>
    <w:rsid w:val="5B7DCDC6"/>
    <w:rsid w:val="5BC34987"/>
    <w:rsid w:val="5BD757E7"/>
    <w:rsid w:val="5BED29AC"/>
    <w:rsid w:val="5C2D4424"/>
    <w:rsid w:val="5C2E9A60"/>
    <w:rsid w:val="5C3DE408"/>
    <w:rsid w:val="5C495167"/>
    <w:rsid w:val="5C638694"/>
    <w:rsid w:val="5C80B2B7"/>
    <w:rsid w:val="5C986817"/>
    <w:rsid w:val="5CC2B893"/>
    <w:rsid w:val="5CCCD245"/>
    <w:rsid w:val="5CDB32AE"/>
    <w:rsid w:val="5CDC09CF"/>
    <w:rsid w:val="5CDE4F6E"/>
    <w:rsid w:val="5CDF359E"/>
    <w:rsid w:val="5CEB24CF"/>
    <w:rsid w:val="5D07C3B0"/>
    <w:rsid w:val="5D1EA975"/>
    <w:rsid w:val="5D1F47C7"/>
    <w:rsid w:val="5D3444BA"/>
    <w:rsid w:val="5D4DA5C0"/>
    <w:rsid w:val="5D76188A"/>
    <w:rsid w:val="5DB3E9FB"/>
    <w:rsid w:val="5DC029BB"/>
    <w:rsid w:val="5DC48DF0"/>
    <w:rsid w:val="5DC9D381"/>
    <w:rsid w:val="5DCB96C0"/>
    <w:rsid w:val="5DD46C6E"/>
    <w:rsid w:val="5DDBC931"/>
    <w:rsid w:val="5DEE3E6D"/>
    <w:rsid w:val="5E04EBA4"/>
    <w:rsid w:val="5E38C761"/>
    <w:rsid w:val="5E43D9D6"/>
    <w:rsid w:val="5E4A2A7F"/>
    <w:rsid w:val="5E4A3679"/>
    <w:rsid w:val="5E724E71"/>
    <w:rsid w:val="5E8C7A23"/>
    <w:rsid w:val="5EA5AE73"/>
    <w:rsid w:val="5EBE721E"/>
    <w:rsid w:val="5ECBB774"/>
    <w:rsid w:val="5ECDB1AF"/>
    <w:rsid w:val="5ED0D0ED"/>
    <w:rsid w:val="5ED39EAB"/>
    <w:rsid w:val="5ED493BF"/>
    <w:rsid w:val="5EE0C6D5"/>
    <w:rsid w:val="5EE5F180"/>
    <w:rsid w:val="5EEEC3BF"/>
    <w:rsid w:val="5F0F01E4"/>
    <w:rsid w:val="5F1183B6"/>
    <w:rsid w:val="5F19AE13"/>
    <w:rsid w:val="5F1EBEAA"/>
    <w:rsid w:val="5F354BE9"/>
    <w:rsid w:val="5F376527"/>
    <w:rsid w:val="5F4C36C2"/>
    <w:rsid w:val="5F56F754"/>
    <w:rsid w:val="5F5C223B"/>
    <w:rsid w:val="5F6305AA"/>
    <w:rsid w:val="5F71DEC3"/>
    <w:rsid w:val="5F7A4C2E"/>
    <w:rsid w:val="5F973F01"/>
    <w:rsid w:val="5F9FA9C0"/>
    <w:rsid w:val="5FA817BB"/>
    <w:rsid w:val="5FA82D87"/>
    <w:rsid w:val="5FA89789"/>
    <w:rsid w:val="5FD9B8DA"/>
    <w:rsid w:val="5FF2596B"/>
    <w:rsid w:val="5FFCF00B"/>
    <w:rsid w:val="5FFE5E6E"/>
    <w:rsid w:val="60093586"/>
    <w:rsid w:val="6032B564"/>
    <w:rsid w:val="6066FBA3"/>
    <w:rsid w:val="6067C08F"/>
    <w:rsid w:val="60747075"/>
    <w:rsid w:val="608CCAEE"/>
    <w:rsid w:val="60A42019"/>
    <w:rsid w:val="60A4D8C7"/>
    <w:rsid w:val="60ADCFC9"/>
    <w:rsid w:val="60BD63D9"/>
    <w:rsid w:val="60BDF854"/>
    <w:rsid w:val="60CE5259"/>
    <w:rsid w:val="60D1DEDF"/>
    <w:rsid w:val="60DE6230"/>
    <w:rsid w:val="61032896"/>
    <w:rsid w:val="6108F294"/>
    <w:rsid w:val="6121890A"/>
    <w:rsid w:val="612EB3E7"/>
    <w:rsid w:val="61305339"/>
    <w:rsid w:val="614ED9BD"/>
    <w:rsid w:val="6150C922"/>
    <w:rsid w:val="61548B8F"/>
    <w:rsid w:val="615BFFC9"/>
    <w:rsid w:val="61838B31"/>
    <w:rsid w:val="618688C3"/>
    <w:rsid w:val="6188FE30"/>
    <w:rsid w:val="6192267E"/>
    <w:rsid w:val="61B2D301"/>
    <w:rsid w:val="6207D67C"/>
    <w:rsid w:val="622AD912"/>
    <w:rsid w:val="623ADB2F"/>
    <w:rsid w:val="625382F4"/>
    <w:rsid w:val="626AD71A"/>
    <w:rsid w:val="6275DE42"/>
    <w:rsid w:val="6283A792"/>
    <w:rsid w:val="62CDAE11"/>
    <w:rsid w:val="62E6958D"/>
    <w:rsid w:val="62EA0BE1"/>
    <w:rsid w:val="62F90591"/>
    <w:rsid w:val="6351B7FF"/>
    <w:rsid w:val="636A7AC5"/>
    <w:rsid w:val="63745123"/>
    <w:rsid w:val="637881DB"/>
    <w:rsid w:val="638B7032"/>
    <w:rsid w:val="63942BAF"/>
    <w:rsid w:val="639605A5"/>
    <w:rsid w:val="639BBF23"/>
    <w:rsid w:val="63B63A78"/>
    <w:rsid w:val="63BE60E6"/>
    <w:rsid w:val="63C44853"/>
    <w:rsid w:val="63D36E35"/>
    <w:rsid w:val="63E9EB8E"/>
    <w:rsid w:val="64134D1D"/>
    <w:rsid w:val="64138AC5"/>
    <w:rsid w:val="643251DD"/>
    <w:rsid w:val="643434D3"/>
    <w:rsid w:val="6439DDD6"/>
    <w:rsid w:val="643EC789"/>
    <w:rsid w:val="64428BCB"/>
    <w:rsid w:val="6443ACBC"/>
    <w:rsid w:val="6464EABC"/>
    <w:rsid w:val="647F058A"/>
    <w:rsid w:val="648130D1"/>
    <w:rsid w:val="64ABAD6A"/>
    <w:rsid w:val="64CA6EAE"/>
    <w:rsid w:val="64DF53FC"/>
    <w:rsid w:val="64FACA84"/>
    <w:rsid w:val="65125A0D"/>
    <w:rsid w:val="652FDD36"/>
    <w:rsid w:val="65366624"/>
    <w:rsid w:val="6543F5B6"/>
    <w:rsid w:val="655512FE"/>
    <w:rsid w:val="655C3BB7"/>
    <w:rsid w:val="65853F47"/>
    <w:rsid w:val="658957E6"/>
    <w:rsid w:val="65925655"/>
    <w:rsid w:val="65A1BD9C"/>
    <w:rsid w:val="65C566C2"/>
    <w:rsid w:val="65D52771"/>
    <w:rsid w:val="65DD3266"/>
    <w:rsid w:val="65F88A86"/>
    <w:rsid w:val="6618E706"/>
    <w:rsid w:val="662614FC"/>
    <w:rsid w:val="662EE8FE"/>
    <w:rsid w:val="6636EC41"/>
    <w:rsid w:val="66798DA4"/>
    <w:rsid w:val="66878369"/>
    <w:rsid w:val="66BA8734"/>
    <w:rsid w:val="66C2CB79"/>
    <w:rsid w:val="66D0DFB8"/>
    <w:rsid w:val="66DFEC49"/>
    <w:rsid w:val="66F706AD"/>
    <w:rsid w:val="66FB566E"/>
    <w:rsid w:val="670BF9F0"/>
    <w:rsid w:val="671EBFD2"/>
    <w:rsid w:val="671EF797"/>
    <w:rsid w:val="674BB957"/>
    <w:rsid w:val="674CCC15"/>
    <w:rsid w:val="679225B5"/>
    <w:rsid w:val="6796A0EF"/>
    <w:rsid w:val="67BF1BA8"/>
    <w:rsid w:val="67CACA05"/>
    <w:rsid w:val="67E2A967"/>
    <w:rsid w:val="680AED65"/>
    <w:rsid w:val="683651DC"/>
    <w:rsid w:val="6838C193"/>
    <w:rsid w:val="6847A742"/>
    <w:rsid w:val="68495EBF"/>
    <w:rsid w:val="684DB59E"/>
    <w:rsid w:val="6877680E"/>
    <w:rsid w:val="68931612"/>
    <w:rsid w:val="689EE612"/>
    <w:rsid w:val="68A1A0A1"/>
    <w:rsid w:val="68A4F6BF"/>
    <w:rsid w:val="68A4F934"/>
    <w:rsid w:val="68A61AF8"/>
    <w:rsid w:val="68A93945"/>
    <w:rsid w:val="68B3CA0D"/>
    <w:rsid w:val="68B63CAE"/>
    <w:rsid w:val="68BDF5DC"/>
    <w:rsid w:val="68E4A2FD"/>
    <w:rsid w:val="68F0E15A"/>
    <w:rsid w:val="68FB29AE"/>
    <w:rsid w:val="69143D50"/>
    <w:rsid w:val="691EC110"/>
    <w:rsid w:val="692401EE"/>
    <w:rsid w:val="69622EBD"/>
    <w:rsid w:val="696863E6"/>
    <w:rsid w:val="697E2828"/>
    <w:rsid w:val="699B0155"/>
    <w:rsid w:val="699C312E"/>
    <w:rsid w:val="699DBFFA"/>
    <w:rsid w:val="69ADFCC3"/>
    <w:rsid w:val="69CF111E"/>
    <w:rsid w:val="69E4A092"/>
    <w:rsid w:val="69EB8F64"/>
    <w:rsid w:val="69EDB623"/>
    <w:rsid w:val="69F9D745"/>
    <w:rsid w:val="6A039E41"/>
    <w:rsid w:val="6A22DBF4"/>
    <w:rsid w:val="6A24862C"/>
    <w:rsid w:val="6A3F829C"/>
    <w:rsid w:val="6A4D2835"/>
    <w:rsid w:val="6A4F25A7"/>
    <w:rsid w:val="6A830BAF"/>
    <w:rsid w:val="6A9052E7"/>
    <w:rsid w:val="6A96A896"/>
    <w:rsid w:val="6A9D1D2E"/>
    <w:rsid w:val="6AC663AB"/>
    <w:rsid w:val="6ACB5B16"/>
    <w:rsid w:val="6AE441B6"/>
    <w:rsid w:val="6B023F07"/>
    <w:rsid w:val="6B13910A"/>
    <w:rsid w:val="6B2F74E5"/>
    <w:rsid w:val="6B366DF4"/>
    <w:rsid w:val="6B3B9DED"/>
    <w:rsid w:val="6B48C50F"/>
    <w:rsid w:val="6B5BA1F1"/>
    <w:rsid w:val="6B5C3457"/>
    <w:rsid w:val="6B64B3BB"/>
    <w:rsid w:val="6B6DFF50"/>
    <w:rsid w:val="6B75D747"/>
    <w:rsid w:val="6B76866A"/>
    <w:rsid w:val="6B926AF2"/>
    <w:rsid w:val="6B945552"/>
    <w:rsid w:val="6B953EBB"/>
    <w:rsid w:val="6BCE7F3E"/>
    <w:rsid w:val="6BDEB5A1"/>
    <w:rsid w:val="6BE68F8C"/>
    <w:rsid w:val="6BF26969"/>
    <w:rsid w:val="6C05EE6E"/>
    <w:rsid w:val="6C41919D"/>
    <w:rsid w:val="6C4B2D3A"/>
    <w:rsid w:val="6C4DB35B"/>
    <w:rsid w:val="6C83C37C"/>
    <w:rsid w:val="6C86FCA9"/>
    <w:rsid w:val="6C8A4873"/>
    <w:rsid w:val="6C8CA4CE"/>
    <w:rsid w:val="6CCC0B66"/>
    <w:rsid w:val="6CDA12BC"/>
    <w:rsid w:val="6D053E69"/>
    <w:rsid w:val="6D08685F"/>
    <w:rsid w:val="6D11442C"/>
    <w:rsid w:val="6D2633C5"/>
    <w:rsid w:val="6D32AAA5"/>
    <w:rsid w:val="6D431171"/>
    <w:rsid w:val="6D449BE0"/>
    <w:rsid w:val="6D4ADAAE"/>
    <w:rsid w:val="6D768107"/>
    <w:rsid w:val="6DAE4061"/>
    <w:rsid w:val="6DE6AFE9"/>
    <w:rsid w:val="6DEB48B8"/>
    <w:rsid w:val="6E09B381"/>
    <w:rsid w:val="6E127D7E"/>
    <w:rsid w:val="6E30616F"/>
    <w:rsid w:val="6E4F317F"/>
    <w:rsid w:val="6E90C3B5"/>
    <w:rsid w:val="6E9DC764"/>
    <w:rsid w:val="6EA286F9"/>
    <w:rsid w:val="6EC5B67F"/>
    <w:rsid w:val="6ED6B112"/>
    <w:rsid w:val="6EE51FD0"/>
    <w:rsid w:val="6F15A0AA"/>
    <w:rsid w:val="6F26BC17"/>
    <w:rsid w:val="6F27450E"/>
    <w:rsid w:val="6F396B0B"/>
    <w:rsid w:val="6F4EAA4A"/>
    <w:rsid w:val="6F59A015"/>
    <w:rsid w:val="6F5BDE12"/>
    <w:rsid w:val="6F5C305F"/>
    <w:rsid w:val="6F5DFEF8"/>
    <w:rsid w:val="6FA4F066"/>
    <w:rsid w:val="6FE73A98"/>
    <w:rsid w:val="70130EC8"/>
    <w:rsid w:val="701980CA"/>
    <w:rsid w:val="705AAFFC"/>
    <w:rsid w:val="705F48B5"/>
    <w:rsid w:val="706EAF70"/>
    <w:rsid w:val="7085B352"/>
    <w:rsid w:val="708D1B8E"/>
    <w:rsid w:val="70AF5177"/>
    <w:rsid w:val="70B2BEA3"/>
    <w:rsid w:val="70E3B4F6"/>
    <w:rsid w:val="70ED9F8C"/>
    <w:rsid w:val="70FC6BE3"/>
    <w:rsid w:val="7135E86D"/>
    <w:rsid w:val="713A02B4"/>
    <w:rsid w:val="713C2EE1"/>
    <w:rsid w:val="71842D73"/>
    <w:rsid w:val="7192E0D6"/>
    <w:rsid w:val="71968F0B"/>
    <w:rsid w:val="719F3358"/>
    <w:rsid w:val="71A81E58"/>
    <w:rsid w:val="71B35FD0"/>
    <w:rsid w:val="71BA183E"/>
    <w:rsid w:val="71C1E241"/>
    <w:rsid w:val="71D591DD"/>
    <w:rsid w:val="71E11FBC"/>
    <w:rsid w:val="71F9919D"/>
    <w:rsid w:val="71FAC6B8"/>
    <w:rsid w:val="720008E0"/>
    <w:rsid w:val="721BCCCA"/>
    <w:rsid w:val="7247B300"/>
    <w:rsid w:val="727863C9"/>
    <w:rsid w:val="728198C3"/>
    <w:rsid w:val="72872BE1"/>
    <w:rsid w:val="72969D7C"/>
    <w:rsid w:val="729BDC58"/>
    <w:rsid w:val="72A5D323"/>
    <w:rsid w:val="72A62F32"/>
    <w:rsid w:val="72B041B0"/>
    <w:rsid w:val="72B5A2FD"/>
    <w:rsid w:val="72E70AEC"/>
    <w:rsid w:val="731D92F9"/>
    <w:rsid w:val="735CB6C3"/>
    <w:rsid w:val="737555A6"/>
    <w:rsid w:val="7395EDD7"/>
    <w:rsid w:val="739A240C"/>
    <w:rsid w:val="73BE5EF9"/>
    <w:rsid w:val="73D10605"/>
    <w:rsid w:val="73EAFA5A"/>
    <w:rsid w:val="73FF109D"/>
    <w:rsid w:val="7448FD26"/>
    <w:rsid w:val="745E2BA9"/>
    <w:rsid w:val="746F26F4"/>
    <w:rsid w:val="74A0D4F7"/>
    <w:rsid w:val="74BE389E"/>
    <w:rsid w:val="74D32B1D"/>
    <w:rsid w:val="74D57A4E"/>
    <w:rsid w:val="74E91420"/>
    <w:rsid w:val="74ED9C3C"/>
    <w:rsid w:val="74F18951"/>
    <w:rsid w:val="7501EA9C"/>
    <w:rsid w:val="75078194"/>
    <w:rsid w:val="750F1A5E"/>
    <w:rsid w:val="752FAB3A"/>
    <w:rsid w:val="754EA35D"/>
    <w:rsid w:val="7551FF34"/>
    <w:rsid w:val="7553BDEC"/>
    <w:rsid w:val="7557E327"/>
    <w:rsid w:val="7567EE02"/>
    <w:rsid w:val="7574A53C"/>
    <w:rsid w:val="757B539C"/>
    <w:rsid w:val="758F6676"/>
    <w:rsid w:val="7599884C"/>
    <w:rsid w:val="75A3ACD2"/>
    <w:rsid w:val="75B220FE"/>
    <w:rsid w:val="75E45154"/>
    <w:rsid w:val="75EF9B18"/>
    <w:rsid w:val="75EFF8D0"/>
    <w:rsid w:val="760D7ACD"/>
    <w:rsid w:val="761EF644"/>
    <w:rsid w:val="765BD25A"/>
    <w:rsid w:val="765BF722"/>
    <w:rsid w:val="7673A405"/>
    <w:rsid w:val="767CAAE3"/>
    <w:rsid w:val="76B7071C"/>
    <w:rsid w:val="76B8B853"/>
    <w:rsid w:val="76C3B7F3"/>
    <w:rsid w:val="76CC3443"/>
    <w:rsid w:val="76CF07B2"/>
    <w:rsid w:val="76D43138"/>
    <w:rsid w:val="76D5AE67"/>
    <w:rsid w:val="76E1A69C"/>
    <w:rsid w:val="76E2CB3E"/>
    <w:rsid w:val="76F14E4D"/>
    <w:rsid w:val="77181AB1"/>
    <w:rsid w:val="77328822"/>
    <w:rsid w:val="775EFC6E"/>
    <w:rsid w:val="7773C76B"/>
    <w:rsid w:val="778ADB08"/>
    <w:rsid w:val="779B9D39"/>
    <w:rsid w:val="77C43428"/>
    <w:rsid w:val="77C65B52"/>
    <w:rsid w:val="77C66B9D"/>
    <w:rsid w:val="77E2FD32"/>
    <w:rsid w:val="77EA453D"/>
    <w:rsid w:val="78209847"/>
    <w:rsid w:val="78272312"/>
    <w:rsid w:val="7833011B"/>
    <w:rsid w:val="784E94B6"/>
    <w:rsid w:val="78D1EE7F"/>
    <w:rsid w:val="78D3F9CA"/>
    <w:rsid w:val="78E7EEC4"/>
    <w:rsid w:val="78ED47EE"/>
    <w:rsid w:val="78FB63C4"/>
    <w:rsid w:val="790252FD"/>
    <w:rsid w:val="7911BB05"/>
    <w:rsid w:val="7918EA14"/>
    <w:rsid w:val="791DABEC"/>
    <w:rsid w:val="7956B7C6"/>
    <w:rsid w:val="79588BD9"/>
    <w:rsid w:val="795F7666"/>
    <w:rsid w:val="796EA67E"/>
    <w:rsid w:val="7986082E"/>
    <w:rsid w:val="799F9C0A"/>
    <w:rsid w:val="79D15989"/>
    <w:rsid w:val="79D1761F"/>
    <w:rsid w:val="79F98066"/>
    <w:rsid w:val="7A0768CE"/>
    <w:rsid w:val="7A197E2D"/>
    <w:rsid w:val="7A1E031F"/>
    <w:rsid w:val="7A340FDE"/>
    <w:rsid w:val="7A42C4A3"/>
    <w:rsid w:val="7A550A96"/>
    <w:rsid w:val="7A74912E"/>
    <w:rsid w:val="7A8D657F"/>
    <w:rsid w:val="7A8FE961"/>
    <w:rsid w:val="7A952E20"/>
    <w:rsid w:val="7A95AEE4"/>
    <w:rsid w:val="7AB5B21B"/>
    <w:rsid w:val="7AD596F6"/>
    <w:rsid w:val="7AEC41A7"/>
    <w:rsid w:val="7B09A7C3"/>
    <w:rsid w:val="7B112661"/>
    <w:rsid w:val="7B2E3D32"/>
    <w:rsid w:val="7B2FDD04"/>
    <w:rsid w:val="7B595694"/>
    <w:rsid w:val="7B98D411"/>
    <w:rsid w:val="7B9B864F"/>
    <w:rsid w:val="7BA65F1F"/>
    <w:rsid w:val="7BAB5A54"/>
    <w:rsid w:val="7BC9EE73"/>
    <w:rsid w:val="7BED8EF5"/>
    <w:rsid w:val="7C0B6460"/>
    <w:rsid w:val="7C51497F"/>
    <w:rsid w:val="7C758B27"/>
    <w:rsid w:val="7C78E65A"/>
    <w:rsid w:val="7C8BDFC5"/>
    <w:rsid w:val="7C8C1439"/>
    <w:rsid w:val="7CC2A742"/>
    <w:rsid w:val="7CD7B873"/>
    <w:rsid w:val="7CDDC883"/>
    <w:rsid w:val="7CF778A1"/>
    <w:rsid w:val="7D1FD9A2"/>
    <w:rsid w:val="7D26A646"/>
    <w:rsid w:val="7D289AB0"/>
    <w:rsid w:val="7D385FC6"/>
    <w:rsid w:val="7D59CA17"/>
    <w:rsid w:val="7D7E40DB"/>
    <w:rsid w:val="7D808760"/>
    <w:rsid w:val="7D80A1D3"/>
    <w:rsid w:val="7D86A13A"/>
    <w:rsid w:val="7D889104"/>
    <w:rsid w:val="7D9EB16A"/>
    <w:rsid w:val="7DA3E42C"/>
    <w:rsid w:val="7DAF16CC"/>
    <w:rsid w:val="7DB238E8"/>
    <w:rsid w:val="7DC59959"/>
    <w:rsid w:val="7DCF7E98"/>
    <w:rsid w:val="7DD75172"/>
    <w:rsid w:val="7DEC41A7"/>
    <w:rsid w:val="7DEF1EEA"/>
    <w:rsid w:val="7DFAFD0E"/>
    <w:rsid w:val="7E038AFF"/>
    <w:rsid w:val="7E040D91"/>
    <w:rsid w:val="7E06DBA4"/>
    <w:rsid w:val="7E22595E"/>
    <w:rsid w:val="7E294C88"/>
    <w:rsid w:val="7E2DD77B"/>
    <w:rsid w:val="7E57A231"/>
    <w:rsid w:val="7E860CDB"/>
    <w:rsid w:val="7E8A337A"/>
    <w:rsid w:val="7E915E6B"/>
    <w:rsid w:val="7E9FEAD5"/>
    <w:rsid w:val="7EA01284"/>
    <w:rsid w:val="7EDA86C5"/>
    <w:rsid w:val="7EE128A4"/>
    <w:rsid w:val="7EF4C1B9"/>
    <w:rsid w:val="7EFD8478"/>
    <w:rsid w:val="7F0857E3"/>
    <w:rsid w:val="7F17667C"/>
    <w:rsid w:val="7F55BDF9"/>
    <w:rsid w:val="7F594B30"/>
    <w:rsid w:val="7F7A4DEB"/>
    <w:rsid w:val="7F7D0D9C"/>
    <w:rsid w:val="7F7E03F4"/>
    <w:rsid w:val="7F81D8CD"/>
    <w:rsid w:val="7F89F9C0"/>
    <w:rsid w:val="7F9C2A56"/>
    <w:rsid w:val="7FDB93CF"/>
    <w:rsid w:val="7FF959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962FB8"/>
  <w15:docId w15:val="{A58A5679-ABE0-40BC-B9EC-005E5D5EB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ACE"/>
    <w:pPr>
      <w:spacing w:after="120"/>
    </w:pPr>
    <w:rPr>
      <w:sz w:val="22"/>
    </w:rPr>
  </w:style>
  <w:style w:type="paragraph" w:styleId="Heading1">
    <w:name w:val="heading 1"/>
    <w:basedOn w:val="Normal"/>
    <w:next w:val="Heading2"/>
    <w:link w:val="Heading1Char"/>
    <w:uiPriority w:val="99"/>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uiPriority w:val="99"/>
    <w:qFormat/>
    <w:rsid w:val="0033547C"/>
    <w:pPr>
      <w:keepNext/>
      <w:spacing w:before="120"/>
      <w:outlineLvl w:val="1"/>
    </w:pPr>
    <w:rPr>
      <w:rFonts w:cs="Times New Roman"/>
      <w:b/>
      <w:smallCaps/>
      <w:sz w:val="28"/>
    </w:rPr>
  </w:style>
  <w:style w:type="paragraph" w:styleId="Heading3">
    <w:name w:val="heading 3"/>
    <w:aliases w:val="Section"/>
    <w:basedOn w:val="Normal"/>
    <w:link w:val="Heading3Char"/>
    <w:uiPriority w:val="99"/>
    <w:qFormat/>
    <w:rsid w:val="00461BE0"/>
    <w:pPr>
      <w:keepNext/>
      <w:keepLines/>
      <w:spacing w:before="60" w:after="60"/>
      <w:jc w:val="both"/>
      <w:outlineLvl w:val="2"/>
    </w:pPr>
    <w:rPr>
      <w:b/>
    </w:rPr>
  </w:style>
  <w:style w:type="paragraph" w:styleId="Heading4">
    <w:name w:val="heading 4"/>
    <w:basedOn w:val="Normal"/>
    <w:next w:val="Normal"/>
    <w:link w:val="Heading4Char"/>
    <w:uiPriority w:val="99"/>
    <w:qFormat/>
    <w:rsid w:val="007066AA"/>
    <w:pPr>
      <w:numPr>
        <w:numId w:val="17"/>
      </w:numPr>
      <w:outlineLvl w:val="3"/>
    </w:pPr>
    <w:rPr>
      <w:rFonts w:cs="Times New Roman"/>
      <w:b/>
      <w:smallCaps/>
    </w:rPr>
  </w:style>
  <w:style w:type="paragraph" w:styleId="Heading5">
    <w:name w:val="heading 5"/>
    <w:basedOn w:val="Normal"/>
    <w:next w:val="Normal"/>
    <w:link w:val="Heading5Char"/>
    <w:uiPriority w:val="99"/>
    <w:qFormat/>
    <w:rsid w:val="00222DFC"/>
    <w:pPr>
      <w:keepNext/>
      <w:shd w:val="pct15" w:color="auto" w:fill="auto"/>
      <w:spacing w:after="240"/>
      <w:outlineLvl w:val="4"/>
    </w:pPr>
    <w:rPr>
      <w:b/>
      <w:sz w:val="32"/>
    </w:rPr>
  </w:style>
  <w:style w:type="paragraph" w:styleId="Heading6">
    <w:name w:val="heading 6"/>
    <w:basedOn w:val="Normal"/>
    <w:next w:val="Normal"/>
    <w:link w:val="Heading6Char"/>
    <w:uiPriority w:val="99"/>
    <w:qFormat/>
    <w:rsid w:val="00222DFC"/>
    <w:pPr>
      <w:keepNext/>
      <w:ind w:left="1440"/>
      <w:jc w:val="right"/>
      <w:outlineLvl w:val="5"/>
    </w:pPr>
    <w:rPr>
      <w:i/>
      <w:sz w:val="20"/>
    </w:rPr>
  </w:style>
  <w:style w:type="paragraph" w:styleId="Heading7">
    <w:name w:val="heading 7"/>
    <w:basedOn w:val="Normal"/>
    <w:next w:val="Normal"/>
    <w:link w:val="Heading7Char"/>
    <w:uiPriority w:val="99"/>
    <w:qFormat/>
    <w:rsid w:val="00222DFC"/>
    <w:pPr>
      <w:keepNext/>
      <w:ind w:left="882"/>
      <w:outlineLvl w:val="6"/>
    </w:pPr>
    <w:rPr>
      <w:b/>
    </w:rPr>
  </w:style>
  <w:style w:type="paragraph" w:styleId="Heading8">
    <w:name w:val="heading 8"/>
    <w:basedOn w:val="Normal"/>
    <w:next w:val="Normal"/>
    <w:link w:val="Heading8Char"/>
    <w:uiPriority w:val="99"/>
    <w:qFormat/>
    <w:rsid w:val="00222DFC"/>
    <w:pPr>
      <w:keepNext/>
      <w:ind w:right="-14"/>
      <w:jc w:val="center"/>
      <w:outlineLvl w:val="7"/>
    </w:pPr>
    <w:rPr>
      <w:b/>
    </w:rPr>
  </w:style>
  <w:style w:type="paragraph" w:styleId="Heading9">
    <w:name w:val="heading 9"/>
    <w:basedOn w:val="Normal"/>
    <w:next w:val="Normal"/>
    <w:link w:val="Heading9Char"/>
    <w:uiPriority w:val="99"/>
    <w:qFormat/>
    <w:rsid w:val="00222DFC"/>
    <w:pPr>
      <w:keepNext/>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03DAC"/>
    <w:rPr>
      <w:rFonts w:cs="Times New Roman"/>
      <w:b/>
      <w:kern w:val="28"/>
      <w:sz w:val="32"/>
      <w:shd w:val="pct15" w:color="000000" w:fill="FFFFFF"/>
    </w:rPr>
  </w:style>
  <w:style w:type="character" w:customStyle="1" w:styleId="Heading2Char">
    <w:name w:val="Heading 2 Char"/>
    <w:aliases w:val="Heading 2 Char1 Char,Heading 2 Char Char Char"/>
    <w:basedOn w:val="DefaultParagraphFont"/>
    <w:link w:val="Heading2"/>
    <w:uiPriority w:val="99"/>
    <w:locked/>
    <w:rsid w:val="0033547C"/>
    <w:rPr>
      <w:rFonts w:cs="Times New Roman"/>
      <w:b/>
      <w:smallCaps/>
      <w:sz w:val="28"/>
    </w:rPr>
  </w:style>
  <w:style w:type="character" w:customStyle="1" w:styleId="Heading3Char">
    <w:name w:val="Heading 3 Char"/>
    <w:aliases w:val="Section Char"/>
    <w:basedOn w:val="DefaultParagraphFont"/>
    <w:link w:val="Heading3"/>
    <w:uiPriority w:val="99"/>
    <w:locked/>
    <w:rsid w:val="009371C5"/>
    <w:rPr>
      <w:rFonts w:ascii="Arial" w:hAnsi="Arial" w:cs="Times New Roman"/>
      <w:b/>
      <w:sz w:val="24"/>
      <w:lang w:val="en-US" w:eastAsia="en-US"/>
    </w:rPr>
  </w:style>
  <w:style w:type="character" w:customStyle="1" w:styleId="Heading4Char">
    <w:name w:val="Heading 4 Char"/>
    <w:basedOn w:val="DefaultParagraphFont"/>
    <w:link w:val="Heading4"/>
    <w:uiPriority w:val="99"/>
    <w:locked/>
    <w:rsid w:val="007066AA"/>
    <w:rPr>
      <w:rFonts w:cs="Times New Roman"/>
      <w:b/>
      <w:smallCaps/>
      <w:sz w:val="22"/>
    </w:rPr>
  </w:style>
  <w:style w:type="character" w:customStyle="1" w:styleId="Heading5Char">
    <w:name w:val="Heading 5 Char"/>
    <w:basedOn w:val="DefaultParagraphFont"/>
    <w:link w:val="Heading5"/>
    <w:uiPriority w:val="99"/>
    <w:semiHidden/>
    <w:locked/>
    <w:rsid w:val="00C36BFE"/>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C36BFE"/>
    <w:rPr>
      <w:rFonts w:ascii="Calibri" w:hAnsi="Calibri" w:cs="Times New Roman"/>
      <w:b/>
      <w:bCs/>
    </w:rPr>
  </w:style>
  <w:style w:type="character" w:customStyle="1" w:styleId="Heading7Char">
    <w:name w:val="Heading 7 Char"/>
    <w:basedOn w:val="DefaultParagraphFont"/>
    <w:link w:val="Heading7"/>
    <w:uiPriority w:val="99"/>
    <w:locked/>
    <w:rsid w:val="00203DAC"/>
    <w:rPr>
      <w:rFonts w:cs="Times New Roman"/>
      <w:b/>
      <w:sz w:val="22"/>
    </w:rPr>
  </w:style>
  <w:style w:type="character" w:customStyle="1" w:styleId="Heading8Char">
    <w:name w:val="Heading 8 Char"/>
    <w:basedOn w:val="DefaultParagraphFont"/>
    <w:link w:val="Heading8"/>
    <w:uiPriority w:val="99"/>
    <w:locked/>
    <w:rsid w:val="00203DAC"/>
    <w:rPr>
      <w:rFonts w:cs="Times New Roman"/>
      <w:b/>
      <w:sz w:val="22"/>
    </w:rPr>
  </w:style>
  <w:style w:type="character" w:customStyle="1" w:styleId="Heading9Char">
    <w:name w:val="Heading 9 Char"/>
    <w:basedOn w:val="DefaultParagraphFont"/>
    <w:link w:val="Heading9"/>
    <w:uiPriority w:val="99"/>
    <w:semiHidden/>
    <w:locked/>
    <w:rsid w:val="00C36BFE"/>
    <w:rPr>
      <w:rFonts w:ascii="Cambria" w:hAnsi="Cambria" w:cs="Times New Roman"/>
    </w:rPr>
  </w:style>
  <w:style w:type="paragraph" w:customStyle="1" w:styleId="ContinuedOnNextPa">
    <w:name w:val="Continued On Next Pa"/>
    <w:basedOn w:val="Normal"/>
    <w:next w:val="Normal"/>
    <w:uiPriority w:val="99"/>
    <w:rsid w:val="00222DFC"/>
    <w:pPr>
      <w:pBdr>
        <w:top w:val="single" w:sz="6" w:space="1" w:color="auto"/>
        <w:between w:val="single" w:sz="6" w:space="1" w:color="auto"/>
      </w:pBdr>
      <w:ind w:left="1700"/>
      <w:jc w:val="right"/>
    </w:pPr>
    <w:rPr>
      <w:i/>
      <w:sz w:val="20"/>
    </w:rPr>
  </w:style>
  <w:style w:type="paragraph" w:styleId="BlockText">
    <w:name w:val="Block Text"/>
    <w:basedOn w:val="Normal"/>
    <w:uiPriority w:val="99"/>
    <w:rsid w:val="00222DFC"/>
    <w:pPr>
      <w:ind w:left="1440"/>
      <w:jc w:val="center"/>
    </w:pPr>
    <w:rPr>
      <w:b/>
      <w:sz w:val="32"/>
    </w:rPr>
  </w:style>
  <w:style w:type="paragraph" w:styleId="Header">
    <w:name w:val="header"/>
    <w:basedOn w:val="Normal"/>
    <w:link w:val="HeaderChar"/>
    <w:uiPriority w:val="99"/>
    <w:rsid w:val="00222DFC"/>
    <w:pPr>
      <w:tabs>
        <w:tab w:val="center" w:pos="4320"/>
        <w:tab w:val="right" w:pos="8640"/>
      </w:tabs>
    </w:pPr>
    <w:rPr>
      <w:rFonts w:cs="Times New Roman"/>
      <w:sz w:val="24"/>
    </w:rPr>
  </w:style>
  <w:style w:type="character" w:customStyle="1" w:styleId="HeaderChar">
    <w:name w:val="Header Char"/>
    <w:basedOn w:val="DefaultParagraphFont"/>
    <w:link w:val="Header"/>
    <w:uiPriority w:val="99"/>
    <w:locked/>
    <w:rsid w:val="00B90E32"/>
    <w:rPr>
      <w:rFonts w:cs="Times New Roman"/>
      <w:sz w:val="24"/>
    </w:rPr>
  </w:style>
  <w:style w:type="paragraph" w:styleId="Footer">
    <w:name w:val="footer"/>
    <w:basedOn w:val="Normal"/>
    <w:link w:val="FooterChar"/>
    <w:uiPriority w:val="99"/>
    <w:rsid w:val="00222DFC"/>
    <w:pPr>
      <w:tabs>
        <w:tab w:val="center" w:pos="4320"/>
        <w:tab w:val="right" w:pos="8640"/>
      </w:tabs>
    </w:pPr>
    <w:rPr>
      <w:rFonts w:cs="Times New Roman"/>
    </w:rPr>
  </w:style>
  <w:style w:type="character" w:customStyle="1" w:styleId="FooterChar">
    <w:name w:val="Footer Char"/>
    <w:basedOn w:val="DefaultParagraphFont"/>
    <w:link w:val="Footer"/>
    <w:uiPriority w:val="99"/>
    <w:locked/>
    <w:rsid w:val="00B4408A"/>
    <w:rPr>
      <w:rFonts w:cs="Times New Roman"/>
      <w:sz w:val="22"/>
    </w:rPr>
  </w:style>
  <w:style w:type="paragraph" w:styleId="BodyText">
    <w:name w:val="Body Text"/>
    <w:aliases w:val="Body 1,Body Text Char1,Body Text Char Char,bt"/>
    <w:basedOn w:val="Normal"/>
    <w:link w:val="BodyTextChar"/>
    <w:uiPriority w:val="99"/>
    <w:rsid w:val="00222DFC"/>
    <w:pPr>
      <w:spacing w:before="240" w:after="240"/>
      <w:ind w:right="-14"/>
    </w:pPr>
    <w:rPr>
      <w:rFonts w:cs="Times New Roman"/>
      <w:sz w:val="24"/>
    </w:rPr>
  </w:style>
  <w:style w:type="character" w:customStyle="1" w:styleId="BodyTextChar">
    <w:name w:val="Body Text Char"/>
    <w:aliases w:val="Body 1 Char,Body Text Char1 Char,Body Text Char Char Char,bt Char"/>
    <w:basedOn w:val="DefaultParagraphFont"/>
    <w:link w:val="BodyText"/>
    <w:uiPriority w:val="99"/>
    <w:locked/>
    <w:rsid w:val="008479D3"/>
    <w:rPr>
      <w:rFonts w:cs="Times New Roman"/>
      <w:sz w:val="24"/>
    </w:rPr>
  </w:style>
  <w:style w:type="character" w:styleId="PageNumber">
    <w:name w:val="page number"/>
    <w:basedOn w:val="DefaultParagraphFont"/>
    <w:uiPriority w:val="99"/>
    <w:rsid w:val="00222DFC"/>
    <w:rPr>
      <w:rFonts w:cs="Times New Roman"/>
    </w:rPr>
  </w:style>
  <w:style w:type="paragraph" w:styleId="MacroText">
    <w:name w:val="macro"/>
    <w:link w:val="MacroTextChar"/>
    <w:uiPriority w:val="99"/>
    <w:semiHidden/>
    <w:rsid w:val="00222D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character" w:customStyle="1" w:styleId="MacroTextChar">
    <w:name w:val="Macro Text Char"/>
    <w:basedOn w:val="DefaultParagraphFont"/>
    <w:link w:val="MacroText"/>
    <w:uiPriority w:val="99"/>
    <w:semiHidden/>
    <w:locked/>
    <w:rsid w:val="00C36BFE"/>
    <w:rPr>
      <w:rFonts w:ascii="Courier New" w:hAnsi="Courier New"/>
      <w:sz w:val="24"/>
      <w:lang w:val="en-US" w:eastAsia="en-US" w:bidi="ar-SA"/>
    </w:rPr>
  </w:style>
  <w:style w:type="paragraph" w:styleId="TOC2">
    <w:name w:val="toc 2"/>
    <w:basedOn w:val="Normal"/>
    <w:next w:val="Normal"/>
    <w:autoRedefine/>
    <w:uiPriority w:val="39"/>
    <w:qFormat/>
    <w:rsid w:val="0074071F"/>
    <w:pPr>
      <w:tabs>
        <w:tab w:val="left" w:pos="660"/>
        <w:tab w:val="right" w:leader="dot" w:pos="9350"/>
      </w:tabs>
      <w:spacing w:after="0"/>
      <w:ind w:left="220"/>
    </w:pPr>
    <w:rPr>
      <w:rFonts w:ascii="Calibri" w:hAnsi="Calibri"/>
      <w:smallCaps/>
      <w:noProof/>
      <w:szCs w:val="22"/>
    </w:rPr>
  </w:style>
  <w:style w:type="paragraph" w:styleId="TOC1">
    <w:name w:val="toc 1"/>
    <w:basedOn w:val="Normal"/>
    <w:next w:val="Normal"/>
    <w:autoRedefine/>
    <w:uiPriority w:val="39"/>
    <w:qFormat/>
    <w:rsid w:val="006732BA"/>
    <w:pPr>
      <w:tabs>
        <w:tab w:val="left" w:pos="440"/>
        <w:tab w:val="right" w:leader="dot" w:pos="9350"/>
      </w:tabs>
      <w:spacing w:before="120"/>
    </w:pPr>
    <w:rPr>
      <w:rFonts w:ascii="Calibri" w:hAnsi="Calibri"/>
      <w:b/>
      <w:bCs/>
      <w:caps/>
      <w:noProof/>
      <w:szCs w:val="22"/>
    </w:rPr>
  </w:style>
  <w:style w:type="paragraph" w:styleId="TOC3">
    <w:name w:val="toc 3"/>
    <w:basedOn w:val="Normal"/>
    <w:next w:val="Normal"/>
    <w:autoRedefine/>
    <w:uiPriority w:val="39"/>
    <w:qFormat/>
    <w:rsid w:val="002E6A73"/>
    <w:pPr>
      <w:spacing w:after="0"/>
      <w:ind w:left="440"/>
    </w:pPr>
    <w:rPr>
      <w:rFonts w:ascii="Calibri" w:hAnsi="Calibri"/>
      <w:i/>
      <w:iCs/>
      <w:sz w:val="20"/>
    </w:rPr>
  </w:style>
  <w:style w:type="paragraph" w:styleId="TOC4">
    <w:name w:val="toc 4"/>
    <w:basedOn w:val="Normal"/>
    <w:next w:val="Normal"/>
    <w:autoRedefine/>
    <w:uiPriority w:val="99"/>
    <w:rsid w:val="00240032"/>
    <w:pPr>
      <w:spacing w:after="0"/>
      <w:ind w:left="660"/>
    </w:pPr>
    <w:rPr>
      <w:rFonts w:ascii="Calibri" w:hAnsi="Calibri"/>
      <w:sz w:val="18"/>
      <w:szCs w:val="18"/>
    </w:rPr>
  </w:style>
  <w:style w:type="paragraph" w:styleId="TOC5">
    <w:name w:val="toc 5"/>
    <w:basedOn w:val="Normal"/>
    <w:next w:val="Normal"/>
    <w:autoRedefine/>
    <w:uiPriority w:val="99"/>
    <w:rsid w:val="00240032"/>
    <w:pPr>
      <w:spacing w:after="0"/>
      <w:ind w:left="880"/>
    </w:pPr>
    <w:rPr>
      <w:rFonts w:ascii="Calibri" w:hAnsi="Calibri"/>
      <w:sz w:val="18"/>
      <w:szCs w:val="18"/>
    </w:rPr>
  </w:style>
  <w:style w:type="paragraph" w:styleId="TOC6">
    <w:name w:val="toc 6"/>
    <w:basedOn w:val="Normal"/>
    <w:next w:val="Normal"/>
    <w:autoRedefine/>
    <w:uiPriority w:val="99"/>
    <w:rsid w:val="00222DFC"/>
    <w:pPr>
      <w:spacing w:after="0"/>
      <w:ind w:left="1100"/>
    </w:pPr>
    <w:rPr>
      <w:rFonts w:ascii="Calibri" w:hAnsi="Calibri"/>
      <w:sz w:val="18"/>
      <w:szCs w:val="18"/>
    </w:rPr>
  </w:style>
  <w:style w:type="paragraph" w:styleId="TOC7">
    <w:name w:val="toc 7"/>
    <w:basedOn w:val="Normal"/>
    <w:next w:val="Normal"/>
    <w:autoRedefine/>
    <w:uiPriority w:val="99"/>
    <w:rsid w:val="00222DFC"/>
    <w:pPr>
      <w:spacing w:after="0"/>
      <w:ind w:left="1320"/>
    </w:pPr>
    <w:rPr>
      <w:rFonts w:ascii="Calibri" w:hAnsi="Calibri"/>
      <w:sz w:val="18"/>
      <w:szCs w:val="18"/>
    </w:rPr>
  </w:style>
  <w:style w:type="paragraph" w:styleId="TOC8">
    <w:name w:val="toc 8"/>
    <w:basedOn w:val="Normal"/>
    <w:next w:val="Normal"/>
    <w:autoRedefine/>
    <w:uiPriority w:val="99"/>
    <w:rsid w:val="00222DFC"/>
    <w:pPr>
      <w:spacing w:after="0"/>
      <w:ind w:left="1540"/>
    </w:pPr>
    <w:rPr>
      <w:rFonts w:ascii="Calibri" w:hAnsi="Calibri"/>
      <w:sz w:val="18"/>
      <w:szCs w:val="18"/>
    </w:rPr>
  </w:style>
  <w:style w:type="paragraph" w:styleId="TOC9">
    <w:name w:val="toc 9"/>
    <w:basedOn w:val="Normal"/>
    <w:next w:val="Normal"/>
    <w:autoRedefine/>
    <w:uiPriority w:val="99"/>
    <w:rsid w:val="00222DFC"/>
    <w:pPr>
      <w:spacing w:after="0"/>
      <w:ind w:left="1760"/>
    </w:pPr>
    <w:rPr>
      <w:rFonts w:ascii="Calibri" w:hAnsi="Calibri"/>
      <w:sz w:val="18"/>
      <w:szCs w:val="18"/>
    </w:rPr>
  </w:style>
  <w:style w:type="paragraph" w:customStyle="1" w:styleId="TableHeaderText">
    <w:name w:val="Table Header Text"/>
    <w:basedOn w:val="TableText"/>
    <w:uiPriority w:val="99"/>
    <w:rsid w:val="00222DFC"/>
    <w:pPr>
      <w:jc w:val="center"/>
    </w:pPr>
    <w:rPr>
      <w:b/>
    </w:rPr>
  </w:style>
  <w:style w:type="paragraph" w:customStyle="1" w:styleId="TableText">
    <w:name w:val="Table Text"/>
    <w:basedOn w:val="Normal"/>
    <w:uiPriority w:val="99"/>
    <w:rsid w:val="00222DFC"/>
  </w:style>
  <w:style w:type="character" w:styleId="CommentReference">
    <w:name w:val="annotation reference"/>
    <w:basedOn w:val="DefaultParagraphFont"/>
    <w:uiPriority w:val="99"/>
    <w:semiHidden/>
    <w:rsid w:val="00222DFC"/>
    <w:rPr>
      <w:rFonts w:cs="Times New Roman"/>
      <w:sz w:val="16"/>
    </w:rPr>
  </w:style>
  <w:style w:type="character" w:styleId="Hyperlink">
    <w:name w:val="Hyperlink"/>
    <w:basedOn w:val="DefaultParagraphFont"/>
    <w:uiPriority w:val="99"/>
    <w:rsid w:val="00222DFC"/>
    <w:rPr>
      <w:rFonts w:cs="Times New Roman"/>
      <w:color w:val="0000FF"/>
      <w:u w:val="single"/>
    </w:rPr>
  </w:style>
  <w:style w:type="paragraph" w:customStyle="1" w:styleId="NoteText">
    <w:name w:val="Note Text"/>
    <w:basedOn w:val="BlockText"/>
    <w:uiPriority w:val="99"/>
    <w:rsid w:val="00222DFC"/>
    <w:pPr>
      <w:ind w:left="0"/>
      <w:jc w:val="left"/>
    </w:pPr>
    <w:rPr>
      <w:b w:val="0"/>
      <w:sz w:val="22"/>
    </w:rPr>
  </w:style>
  <w:style w:type="paragraph" w:styleId="BodyTextIndent">
    <w:name w:val="Body Text Indent"/>
    <w:basedOn w:val="Normal"/>
    <w:link w:val="BodyTextIndentChar"/>
    <w:uiPriority w:val="99"/>
    <w:rsid w:val="00222DFC"/>
    <w:pPr>
      <w:ind w:left="1440"/>
      <w:jc w:val="both"/>
    </w:pPr>
    <w:rPr>
      <w:rFonts w:cs="Times New Roman"/>
      <w:sz w:val="24"/>
    </w:rPr>
  </w:style>
  <w:style w:type="character" w:customStyle="1" w:styleId="BodyTextIndentChar">
    <w:name w:val="Body Text Indent Char"/>
    <w:basedOn w:val="DefaultParagraphFont"/>
    <w:link w:val="BodyTextIndent"/>
    <w:uiPriority w:val="99"/>
    <w:locked/>
    <w:rsid w:val="008479D3"/>
    <w:rPr>
      <w:rFonts w:cs="Times New Roman"/>
      <w:sz w:val="24"/>
    </w:rPr>
  </w:style>
  <w:style w:type="paragraph" w:styleId="BodyText2">
    <w:name w:val="Body Text 2"/>
    <w:basedOn w:val="Normal"/>
    <w:link w:val="BodyText2Char"/>
    <w:uiPriority w:val="99"/>
    <w:rsid w:val="00222DFC"/>
    <w:rPr>
      <w:sz w:val="24"/>
    </w:rPr>
  </w:style>
  <w:style w:type="character" w:customStyle="1" w:styleId="BodyText2Char">
    <w:name w:val="Body Text 2 Char"/>
    <w:basedOn w:val="DefaultParagraphFont"/>
    <w:link w:val="BodyText2"/>
    <w:uiPriority w:val="99"/>
    <w:locked/>
    <w:rsid w:val="001D1163"/>
    <w:rPr>
      <w:rFonts w:cs="Times New Roman"/>
      <w:sz w:val="24"/>
    </w:rPr>
  </w:style>
  <w:style w:type="paragraph" w:styleId="BodyTextIndent2">
    <w:name w:val="Body Text Indent 2"/>
    <w:basedOn w:val="Normal"/>
    <w:link w:val="BodyTextIndent2Char"/>
    <w:uiPriority w:val="99"/>
    <w:rsid w:val="00222DFC"/>
    <w:pPr>
      <w:ind w:left="2160"/>
    </w:pPr>
    <w:rPr>
      <w:sz w:val="24"/>
    </w:rPr>
  </w:style>
  <w:style w:type="character" w:customStyle="1" w:styleId="BodyTextIndent2Char">
    <w:name w:val="Body Text Indent 2 Char"/>
    <w:basedOn w:val="DefaultParagraphFont"/>
    <w:link w:val="BodyTextIndent2"/>
    <w:uiPriority w:val="99"/>
    <w:semiHidden/>
    <w:locked/>
    <w:rsid w:val="00C36BFE"/>
    <w:rPr>
      <w:rFonts w:cs="Times New Roman"/>
      <w:sz w:val="20"/>
      <w:szCs w:val="20"/>
    </w:rPr>
  </w:style>
  <w:style w:type="paragraph" w:styleId="DocumentMap">
    <w:name w:val="Document Map"/>
    <w:basedOn w:val="Normal"/>
    <w:link w:val="DocumentMapChar"/>
    <w:uiPriority w:val="99"/>
    <w:semiHidden/>
    <w:rsid w:val="00222DFC"/>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C36BFE"/>
    <w:rPr>
      <w:rFonts w:ascii="Times New Roman" w:hAnsi="Times New Roman" w:cs="Times New Roman"/>
      <w:sz w:val="2"/>
    </w:rPr>
  </w:style>
  <w:style w:type="paragraph" w:styleId="CommentText">
    <w:name w:val="annotation text"/>
    <w:basedOn w:val="Normal"/>
    <w:link w:val="CommentTextChar"/>
    <w:uiPriority w:val="99"/>
    <w:rsid w:val="00222DFC"/>
    <w:rPr>
      <w:sz w:val="20"/>
    </w:rPr>
  </w:style>
  <w:style w:type="character" w:customStyle="1" w:styleId="CommentTextChar">
    <w:name w:val="Comment Text Char"/>
    <w:basedOn w:val="DefaultParagraphFont"/>
    <w:link w:val="CommentText"/>
    <w:uiPriority w:val="99"/>
    <w:locked/>
    <w:rsid w:val="008479D3"/>
    <w:rPr>
      <w:rFonts w:cs="Times New Roman"/>
    </w:rPr>
  </w:style>
  <w:style w:type="paragraph" w:styleId="Title">
    <w:name w:val="Title"/>
    <w:basedOn w:val="Normal"/>
    <w:link w:val="TitleChar"/>
    <w:uiPriority w:val="99"/>
    <w:qFormat/>
    <w:rsid w:val="00222DFC"/>
    <w:pPr>
      <w:jc w:val="center"/>
    </w:pPr>
    <w:rPr>
      <w:b/>
      <w:sz w:val="32"/>
    </w:rPr>
  </w:style>
  <w:style w:type="character" w:customStyle="1" w:styleId="TitleChar">
    <w:name w:val="Title Char"/>
    <w:basedOn w:val="DefaultParagraphFont"/>
    <w:link w:val="Title"/>
    <w:uiPriority w:val="99"/>
    <w:locked/>
    <w:rsid w:val="00C36BFE"/>
    <w:rPr>
      <w:rFonts w:ascii="Cambria" w:hAnsi="Cambria" w:cs="Times New Roman"/>
      <w:b/>
      <w:bCs/>
      <w:kern w:val="28"/>
      <w:sz w:val="32"/>
      <w:szCs w:val="32"/>
    </w:r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TBG Style,Char"/>
    <w:basedOn w:val="Normal"/>
    <w:link w:val="FootnoteTextChar"/>
    <w:uiPriority w:val="99"/>
    <w:qFormat/>
    <w:rsid w:val="00222DFC"/>
    <w:rPr>
      <w:sz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TBG Style Char"/>
    <w:basedOn w:val="DefaultParagraphFont"/>
    <w:link w:val="FootnoteText"/>
    <w:uiPriority w:val="99"/>
    <w:locked/>
    <w:rsid w:val="00AB356A"/>
    <w:rPr>
      <w:rFonts w:cs="Times New Roman"/>
    </w:rPr>
  </w:style>
  <w:style w:type="character" w:styleId="FootnoteReference">
    <w:name w:val="footnote reference"/>
    <w:aliases w:val="0 PIER Footnote Reference,o,fr,Style 3,o1,o2,o3,o4,o5,o6,o11,o21,o7,o + Times New Roman"/>
    <w:basedOn w:val="DefaultParagraphFont"/>
    <w:uiPriority w:val="99"/>
    <w:qFormat/>
    <w:rsid w:val="00222DFC"/>
    <w:rPr>
      <w:rFonts w:cs="Times New Roman"/>
      <w:vertAlign w:val="superscript"/>
    </w:rPr>
  </w:style>
  <w:style w:type="paragraph" w:styleId="BodyText3">
    <w:name w:val="Body Text 3"/>
    <w:basedOn w:val="Normal"/>
    <w:link w:val="BodyText3Char"/>
    <w:uiPriority w:val="99"/>
    <w:rsid w:val="00222DFC"/>
    <w:pPr>
      <w:suppressAutoHyphens/>
      <w:jc w:val="both"/>
    </w:pPr>
    <w:rPr>
      <w:sz w:val="24"/>
    </w:rPr>
  </w:style>
  <w:style w:type="character" w:customStyle="1" w:styleId="BodyText3Char">
    <w:name w:val="Body Text 3 Char"/>
    <w:basedOn w:val="DefaultParagraphFont"/>
    <w:link w:val="BodyText3"/>
    <w:uiPriority w:val="99"/>
    <w:locked/>
    <w:rsid w:val="00203DAC"/>
    <w:rPr>
      <w:rFonts w:cs="Times New Roman"/>
      <w:sz w:val="24"/>
    </w:rPr>
  </w:style>
  <w:style w:type="paragraph" w:styleId="BodyTextIndent3">
    <w:name w:val="Body Text Indent 3"/>
    <w:basedOn w:val="Normal"/>
    <w:link w:val="BodyTextIndent3Char"/>
    <w:uiPriority w:val="99"/>
    <w:rsid w:val="00222DFC"/>
    <w:pPr>
      <w:tabs>
        <w:tab w:val="left" w:pos="-720"/>
        <w:tab w:val="left" w:pos="0"/>
      </w:tabs>
      <w:suppressAutoHyphens/>
      <w:spacing w:before="120"/>
      <w:ind w:left="-14" w:firstLine="14"/>
      <w:jc w:val="both"/>
    </w:pPr>
    <w:rPr>
      <w:sz w:val="24"/>
    </w:rPr>
  </w:style>
  <w:style w:type="character" w:customStyle="1" w:styleId="BodyTextIndent3Char">
    <w:name w:val="Body Text Indent 3 Char"/>
    <w:basedOn w:val="DefaultParagraphFont"/>
    <w:link w:val="BodyTextIndent3"/>
    <w:uiPriority w:val="99"/>
    <w:semiHidden/>
    <w:locked/>
    <w:rsid w:val="00C36BFE"/>
    <w:rPr>
      <w:rFonts w:cs="Times New Roman"/>
      <w:sz w:val="16"/>
      <w:szCs w:val="16"/>
    </w:rPr>
  </w:style>
  <w:style w:type="paragraph" w:styleId="NormalWeb">
    <w:name w:val="Normal (Web)"/>
    <w:basedOn w:val="Normal"/>
    <w:link w:val="NormalWebChar"/>
    <w:uiPriority w:val="99"/>
    <w:rsid w:val="00297DE2"/>
    <w:pPr>
      <w:spacing w:before="100" w:beforeAutospacing="1" w:after="100" w:afterAutospacing="1"/>
    </w:pPr>
    <w:rPr>
      <w:rFonts w:cs="Times New Roman"/>
      <w:sz w:val="24"/>
    </w:rPr>
  </w:style>
  <w:style w:type="paragraph" w:styleId="BalloonText">
    <w:name w:val="Balloon Text"/>
    <w:basedOn w:val="Normal"/>
    <w:link w:val="BalloonTextChar"/>
    <w:uiPriority w:val="99"/>
    <w:semiHidden/>
    <w:rsid w:val="00BB7AF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03DAC"/>
    <w:rPr>
      <w:rFonts w:ascii="Tahoma" w:hAnsi="Tahoma" w:cs="Tahoma"/>
      <w:sz w:val="16"/>
      <w:szCs w:val="16"/>
    </w:rPr>
  </w:style>
  <w:style w:type="table" w:styleId="TableGrid">
    <w:name w:val="Table Grid"/>
    <w:basedOn w:val="TableNormal"/>
    <w:uiPriority w:val="59"/>
    <w:rsid w:val="0082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rsid w:val="005A49F3"/>
    <w:rPr>
      <w:rFonts w:cs="Times New Roman"/>
      <w:color w:val="800080"/>
      <w:u w:val="single"/>
    </w:rPr>
  </w:style>
  <w:style w:type="character" w:styleId="IntenseEmphasis">
    <w:name w:val="Intense Emphasis"/>
    <w:basedOn w:val="DefaultParagraphFont"/>
    <w:uiPriority w:val="99"/>
    <w:qFormat/>
    <w:rsid w:val="00003BC0"/>
    <w:rPr>
      <w:rFonts w:cs="Times New Roman"/>
      <w:b/>
      <w:i/>
      <w:color w:val="4F81BD"/>
    </w:rPr>
  </w:style>
  <w:style w:type="character" w:styleId="Strong">
    <w:name w:val="Strong"/>
    <w:basedOn w:val="DefaultParagraphFont"/>
    <w:uiPriority w:val="22"/>
    <w:qFormat/>
    <w:rsid w:val="00003BC0"/>
    <w:rPr>
      <w:rFonts w:cs="Times New Roman"/>
      <w:b/>
    </w:rPr>
  </w:style>
  <w:style w:type="paragraph" w:customStyle="1" w:styleId="Technical4">
    <w:name w:val="Technical 4"/>
    <w:uiPriority w:val="99"/>
    <w:rsid w:val="007323DD"/>
    <w:pPr>
      <w:tabs>
        <w:tab w:val="left" w:pos="-720"/>
      </w:tabs>
      <w:suppressAutoHyphens/>
    </w:pPr>
    <w:rPr>
      <w:rFonts w:ascii="Courier New" w:hAnsi="Courier New" w:cs="Times New Roman"/>
      <w:b/>
      <w:sz w:val="24"/>
    </w:rPr>
  </w:style>
  <w:style w:type="paragraph" w:styleId="ListBullet">
    <w:name w:val="List Bullet"/>
    <w:basedOn w:val="Normal"/>
    <w:autoRedefine/>
    <w:uiPriority w:val="99"/>
    <w:rsid w:val="00B332F3"/>
    <w:pPr>
      <w:keepLines/>
      <w:widowControl w:val="0"/>
      <w:ind w:left="360"/>
    </w:pPr>
    <w:rPr>
      <w:rFonts w:cs="Times New Roman"/>
      <w:szCs w:val="22"/>
    </w:rPr>
  </w:style>
  <w:style w:type="paragraph" w:styleId="TOCHeading">
    <w:name w:val="TOC Heading"/>
    <w:basedOn w:val="Heading1"/>
    <w:next w:val="Normal"/>
    <w:uiPriority w:val="39"/>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character" w:styleId="LineNumber">
    <w:name w:val="line number"/>
    <w:basedOn w:val="DefaultParagraphFont"/>
    <w:uiPriority w:val="99"/>
    <w:rsid w:val="008479D3"/>
    <w:rPr>
      <w:rFonts w:cs="Times New Roman"/>
    </w:rPr>
  </w:style>
  <w:style w:type="paragraph" w:customStyle="1" w:styleId="StyleHeading2Heading2Char1Heading2CharCharAfter3pt">
    <w:name w:val="Style Heading 2Heading 2 Char1Heading 2 Char Char + After:  3 pt"/>
    <w:basedOn w:val="Heading2"/>
    <w:uiPriority w:val="99"/>
    <w:rsid w:val="003064BF"/>
    <w:rPr>
      <w:bCs/>
    </w:rPr>
  </w:style>
  <w:style w:type="paragraph" w:customStyle="1" w:styleId="StyleHeading2Heading2Char1Heading2CharCharAfter3pt1">
    <w:name w:val="Style Heading 2Heading 2 Char1Heading 2 Char Char + After:  3 pt1"/>
    <w:basedOn w:val="Heading2"/>
    <w:uiPriority w:val="99"/>
    <w:rsid w:val="003064BF"/>
    <w:rPr>
      <w:bCs/>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rsid w:val="00862238"/>
    <w:rPr>
      <w:rFonts w:cs="Times New Roman"/>
      <w:b/>
      <w:bCs/>
    </w:rPr>
  </w:style>
  <w:style w:type="character" w:customStyle="1" w:styleId="CommentSubjectChar">
    <w:name w:val="Comment Subject Char"/>
    <w:basedOn w:val="CommentTextChar"/>
    <w:link w:val="CommentSubject"/>
    <w:uiPriority w:val="99"/>
    <w:semiHidden/>
    <w:locked/>
    <w:rsid w:val="00862238"/>
    <w:rPr>
      <w:rFonts w:cs="Times New Roman"/>
      <w:b/>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uiPriority w:val="99"/>
    <w:rsid w:val="00623873"/>
    <w:pPr>
      <w:autoSpaceDE w:val="0"/>
      <w:autoSpaceDN w:val="0"/>
      <w:adjustRightInd w:val="0"/>
    </w:pPr>
    <w:rPr>
      <w:color w:val="000000"/>
      <w:sz w:val="24"/>
      <w:szCs w:val="24"/>
    </w:rPr>
  </w:style>
  <w:style w:type="paragraph" w:styleId="Subtitle">
    <w:name w:val="Subtitle"/>
    <w:basedOn w:val="Normal"/>
    <w:next w:val="Normal"/>
    <w:link w:val="SubtitleChar"/>
    <w:uiPriority w:val="99"/>
    <w:qFormat/>
    <w:rsid w:val="00AB356A"/>
    <w:pPr>
      <w:autoSpaceDE w:val="0"/>
      <w:autoSpaceDN w:val="0"/>
      <w:adjustRightInd w:val="0"/>
      <w:spacing w:after="0"/>
    </w:pPr>
    <w:rPr>
      <w:rFonts w:cs="Times New Roman"/>
      <w:sz w:val="24"/>
      <w:szCs w:val="24"/>
    </w:rPr>
  </w:style>
  <w:style w:type="character" w:customStyle="1" w:styleId="SubtitleChar">
    <w:name w:val="Subtitle Char"/>
    <w:basedOn w:val="DefaultParagraphFont"/>
    <w:link w:val="Subtitle"/>
    <w:uiPriority w:val="99"/>
    <w:locked/>
    <w:rsid w:val="00AB356A"/>
    <w:rPr>
      <w:rFonts w:cs="Times New Roman"/>
      <w:sz w:val="24"/>
    </w:rPr>
  </w:style>
  <w:style w:type="paragraph" w:customStyle="1" w:styleId="CECDelNumber">
    <w:name w:val="CEC Del. Number"/>
    <w:basedOn w:val="Normal"/>
    <w:autoRedefine/>
    <w:uiPriority w:val="99"/>
    <w:rsid w:val="003D2ACC"/>
    <w:pPr>
      <w:widowControl w:val="0"/>
      <w:tabs>
        <w:tab w:val="left" w:pos="720"/>
      </w:tabs>
      <w:suppressAutoHyphens/>
      <w:spacing w:after="0"/>
      <w:ind w:left="360"/>
      <w:jc w:val="both"/>
    </w:pPr>
    <w:rPr>
      <w:szCs w:val="22"/>
    </w:rPr>
  </w:style>
  <w:style w:type="paragraph" w:customStyle="1" w:styleId="Attachment">
    <w:name w:val="Attachment"/>
    <w:basedOn w:val="Normal"/>
    <w:uiPriority w:val="99"/>
    <w:rsid w:val="00AB356A"/>
    <w:pPr>
      <w:spacing w:after="0"/>
      <w:jc w:val="center"/>
      <w:outlineLvl w:val="0"/>
    </w:pPr>
    <w:rPr>
      <w:rFonts w:cs="Times New Roman"/>
      <w:b/>
      <w:sz w:val="32"/>
      <w:szCs w:val="32"/>
    </w:rPr>
  </w:style>
  <w:style w:type="paragraph" w:customStyle="1" w:styleId="1AutoList1">
    <w:name w:val="1AutoList1"/>
    <w:uiPriority w:val="99"/>
    <w:rsid w:val="00AB356A"/>
    <w:pPr>
      <w:widowControl w:val="0"/>
      <w:tabs>
        <w:tab w:val="left" w:pos="720"/>
      </w:tabs>
      <w:ind w:left="720" w:hanging="720"/>
      <w:jc w:val="both"/>
    </w:pPr>
    <w:rPr>
      <w:rFonts w:ascii="CG Times" w:hAnsi="CG Times" w:cs="Times New Roman"/>
      <w:sz w:val="24"/>
    </w:rPr>
  </w:style>
  <w:style w:type="character" w:customStyle="1" w:styleId="NormalWebChar">
    <w:name w:val="Normal (Web) Char"/>
    <w:link w:val="NormalWeb"/>
    <w:uiPriority w:val="99"/>
    <w:locked/>
    <w:rsid w:val="00AB356A"/>
    <w:rPr>
      <w:sz w:val="24"/>
    </w:rPr>
  </w:style>
  <w:style w:type="paragraph" w:styleId="Closing">
    <w:name w:val="Closing"/>
    <w:basedOn w:val="Normal"/>
    <w:link w:val="ClosingChar"/>
    <w:uiPriority w:val="99"/>
    <w:rsid w:val="0059572F"/>
    <w:pPr>
      <w:keepLines/>
      <w:ind w:left="4320"/>
    </w:pPr>
    <w:rPr>
      <w:rFonts w:ascii="Times New Roman" w:hAnsi="Times New Roman" w:cs="Times New Roman"/>
      <w:sz w:val="20"/>
    </w:rPr>
  </w:style>
  <w:style w:type="character" w:customStyle="1" w:styleId="ClosingChar">
    <w:name w:val="Closing Char"/>
    <w:basedOn w:val="DefaultParagraphFont"/>
    <w:link w:val="Closing"/>
    <w:uiPriority w:val="99"/>
    <w:locked/>
    <w:rsid w:val="0059572F"/>
    <w:rPr>
      <w:rFonts w:ascii="Times New Roman" w:hAnsi="Times New Roman" w:cs="Times New Roman"/>
    </w:rPr>
  </w:style>
  <w:style w:type="paragraph" w:styleId="ListBullet2">
    <w:name w:val="List Bullet 2"/>
    <w:basedOn w:val="Normal"/>
    <w:uiPriority w:val="99"/>
    <w:semiHidden/>
    <w:rsid w:val="007102C1"/>
    <w:pPr>
      <w:keepLines/>
      <w:numPr>
        <w:numId w:val="18"/>
      </w:numPr>
      <w:tabs>
        <w:tab w:val="num" w:pos="720"/>
      </w:tabs>
      <w:contextualSpacing/>
    </w:pPr>
    <w:rPr>
      <w:szCs w:val="22"/>
    </w:rPr>
  </w:style>
  <w:style w:type="paragraph" w:styleId="Revision">
    <w:name w:val="Revision"/>
    <w:hidden/>
    <w:uiPriority w:val="99"/>
    <w:semiHidden/>
    <w:rsid w:val="00181BC5"/>
    <w:rPr>
      <w:sz w:val="22"/>
    </w:rPr>
  </w:style>
  <w:style w:type="character" w:customStyle="1" w:styleId="answerbagvibrant">
    <w:name w:val="answerbag_vibrant"/>
    <w:basedOn w:val="DefaultParagraphFont"/>
    <w:uiPriority w:val="99"/>
    <w:rsid w:val="00BA09E3"/>
    <w:rPr>
      <w:rFonts w:cs="Times New Roman"/>
    </w:rPr>
  </w:style>
  <w:style w:type="character" w:customStyle="1" w:styleId="Style10pt">
    <w:name w:val="Style 10 pt"/>
    <w:basedOn w:val="DefaultParagraphFont"/>
    <w:uiPriority w:val="99"/>
    <w:rsid w:val="003258CA"/>
    <w:rPr>
      <w:rFonts w:ascii="Arial" w:hAnsi="Arial" w:cs="Times New Roman"/>
      <w:sz w:val="22"/>
    </w:rPr>
  </w:style>
  <w:style w:type="numbering" w:customStyle="1" w:styleId="StyleNumbered11ptLeft025Hanging05">
    <w:name w:val="Style Numbered 11 pt Left:  0.25&quot; Hanging:  0.5&quot;"/>
    <w:rsid w:val="00EC33F8"/>
    <w:pPr>
      <w:numPr>
        <w:numId w:val="24"/>
      </w:numPr>
    </w:pPr>
  </w:style>
  <w:style w:type="numbering" w:customStyle="1" w:styleId="RFP2">
    <w:name w:val="RFP2"/>
    <w:rsid w:val="00EC33F8"/>
    <w:pPr>
      <w:numPr>
        <w:numId w:val="27"/>
      </w:numPr>
    </w:pPr>
  </w:style>
  <w:style w:type="numbering" w:customStyle="1" w:styleId="RFP">
    <w:name w:val="RFP"/>
    <w:rsid w:val="00EC33F8"/>
    <w:pPr>
      <w:numPr>
        <w:numId w:val="26"/>
      </w:numPr>
    </w:pPr>
  </w:style>
  <w:style w:type="numbering" w:customStyle="1" w:styleId="StyleNumberedLeft25Hanging075">
    <w:name w:val="Style Numbered Left: .25&quot; Hanging:  0.75&quot;"/>
    <w:rsid w:val="00EC33F8"/>
    <w:pPr>
      <w:numPr>
        <w:numId w:val="25"/>
      </w:numPr>
    </w:pPr>
  </w:style>
  <w:style w:type="paragraph" w:customStyle="1" w:styleId="0PIERNormal">
    <w:name w:val="0  PIER Normal"/>
    <w:link w:val="0PIERNormalChar"/>
    <w:qFormat/>
    <w:rsid w:val="002E358C"/>
    <w:pPr>
      <w:spacing w:after="160" w:line="280" w:lineRule="atLeast"/>
    </w:pPr>
    <w:rPr>
      <w:rFonts w:ascii="Palatino Linotype" w:hAnsi="Palatino Linotype" w:cs="Times New Roman"/>
      <w:color w:val="000000"/>
      <w:sz w:val="22"/>
    </w:rPr>
  </w:style>
  <w:style w:type="character" w:customStyle="1" w:styleId="0PIERNormalChar">
    <w:name w:val="0  PIER Normal Char"/>
    <w:basedOn w:val="DefaultParagraphFont"/>
    <w:link w:val="0PIERNormal"/>
    <w:locked/>
    <w:rsid w:val="002E358C"/>
    <w:rPr>
      <w:rFonts w:ascii="Palatino Linotype" w:hAnsi="Palatino Linotype" w:cs="Times New Roman"/>
      <w:color w:val="000000"/>
      <w:sz w:val="22"/>
      <w:lang w:val="en-US" w:eastAsia="en-US" w:bidi="ar-SA"/>
    </w:rPr>
  </w:style>
  <w:style w:type="paragraph" w:customStyle="1" w:styleId="HeadingNew1">
    <w:name w:val="Heading_New1"/>
    <w:basedOn w:val="Normal"/>
    <w:link w:val="HeadingNew1Char"/>
    <w:qFormat/>
    <w:rsid w:val="002C6F52"/>
    <w:pPr>
      <w:numPr>
        <w:numId w:val="36"/>
      </w:numPr>
      <w:jc w:val="both"/>
    </w:pPr>
    <w:rPr>
      <w:b/>
      <w:szCs w:val="22"/>
    </w:rPr>
  </w:style>
  <w:style w:type="character" w:customStyle="1" w:styleId="HeadingNew1Char">
    <w:name w:val="Heading_New1 Char"/>
    <w:basedOn w:val="DefaultParagraphFont"/>
    <w:link w:val="HeadingNew1"/>
    <w:rsid w:val="002C6F52"/>
    <w:rPr>
      <w:b/>
      <w:sz w:val="22"/>
      <w:szCs w:val="22"/>
    </w:rPr>
  </w:style>
  <w:style w:type="paragraph" w:customStyle="1" w:styleId="FillIn">
    <w:name w:val="Fill In"/>
    <w:basedOn w:val="Normal"/>
    <w:rsid w:val="00344986"/>
    <w:pPr>
      <w:overflowPunct w:val="0"/>
      <w:autoSpaceDE w:val="0"/>
      <w:autoSpaceDN w:val="0"/>
      <w:adjustRightInd w:val="0"/>
      <w:spacing w:after="0" w:line="240" w:lineRule="exact"/>
      <w:textAlignment w:val="baseline"/>
    </w:pPr>
    <w:rPr>
      <w:rFonts w:ascii="Times New Roman" w:hAnsi="Times New Roman" w:cs="Times New Roman"/>
      <w:color w:val="000000"/>
      <w:sz w:val="20"/>
    </w:rPr>
  </w:style>
  <w:style w:type="character" w:customStyle="1" w:styleId="apple-converted-space">
    <w:name w:val="apple-converted-space"/>
    <w:basedOn w:val="DefaultParagraphFont"/>
    <w:rsid w:val="00103EB3"/>
  </w:style>
  <w:style w:type="paragraph" w:styleId="HTMLPreformatted">
    <w:name w:val="HTML Preformatted"/>
    <w:basedOn w:val="Normal"/>
    <w:link w:val="HTMLPreformattedChar"/>
    <w:locked/>
    <w:rsid w:val="00AD2D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customStyle="1" w:styleId="HTMLPreformattedChar">
    <w:name w:val="HTML Preformatted Char"/>
    <w:basedOn w:val="DefaultParagraphFont"/>
    <w:link w:val="HTMLPreformatted"/>
    <w:rsid w:val="00AD2D4A"/>
    <w:rPr>
      <w:rFonts w:ascii="Courier New" w:hAnsi="Courier New" w:cs="Courier New"/>
    </w:rPr>
  </w:style>
  <w:style w:type="table" w:customStyle="1" w:styleId="TableGrid1">
    <w:name w:val="Table Grid1"/>
    <w:basedOn w:val="TableNormal"/>
    <w:next w:val="TableGrid"/>
    <w:uiPriority w:val="59"/>
    <w:rsid w:val="000E5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
    <w:name w:val="List Table 3"/>
    <w:basedOn w:val="TableNormal"/>
    <w:uiPriority w:val="48"/>
    <w:rsid w:val="003F614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auto"/>
      </w:rPr>
      <w:tblPr/>
      <w:tcPr>
        <w:shd w:val="clear" w:color="auto" w:fill="A6A6A6" w:themeFill="background1" w:themeFillShade="A6"/>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1">
    <w:name w:val="List Table 31"/>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
    <w:name w:val="List Table 32"/>
    <w:basedOn w:val="TableNormal"/>
    <w:next w:val="ListTable3"/>
    <w:uiPriority w:val="48"/>
    <w:rsid w:val="005B073B"/>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eGrid2">
    <w:name w:val="Table Grid2"/>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table" w:customStyle="1" w:styleId="TableGrid3">
    <w:name w:val="Table Grid3"/>
    <w:basedOn w:val="TableNormal"/>
    <w:next w:val="TableGrid"/>
    <w:uiPriority w:val="59"/>
    <w:rsid w:val="00CE5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b/>
      </w:rPr>
      <w:tblPr/>
      <w:tcPr>
        <w:shd w:val="clear" w:color="auto" w:fill="D9D9D9"/>
        <w:vAlign w:val="center"/>
      </w:tcPr>
    </w:tblStylePr>
  </w:style>
  <w:style w:type="paragraph" w:styleId="EndnoteText">
    <w:name w:val="endnote text"/>
    <w:basedOn w:val="Normal"/>
    <w:link w:val="EndnoteTextChar"/>
    <w:uiPriority w:val="99"/>
    <w:semiHidden/>
    <w:unhideWhenUsed/>
    <w:locked/>
    <w:rsid w:val="0081043E"/>
    <w:pPr>
      <w:spacing w:after="0"/>
    </w:pPr>
    <w:rPr>
      <w:sz w:val="20"/>
    </w:rPr>
  </w:style>
  <w:style w:type="character" w:customStyle="1" w:styleId="EndnoteTextChar">
    <w:name w:val="Endnote Text Char"/>
    <w:basedOn w:val="DefaultParagraphFont"/>
    <w:link w:val="EndnoteText"/>
    <w:uiPriority w:val="99"/>
    <w:semiHidden/>
    <w:rsid w:val="0081043E"/>
  </w:style>
  <w:style w:type="character" w:styleId="EndnoteReference">
    <w:name w:val="endnote reference"/>
    <w:basedOn w:val="DefaultParagraphFont"/>
    <w:uiPriority w:val="99"/>
    <w:semiHidden/>
    <w:unhideWhenUsed/>
    <w:locked/>
    <w:rsid w:val="0081043E"/>
    <w:rPr>
      <w:vertAlign w:val="superscript"/>
    </w:rPr>
  </w:style>
  <w:style w:type="table" w:customStyle="1" w:styleId="ListTable33">
    <w:name w:val="List Table 33"/>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21">
    <w:name w:val="List Table 321"/>
    <w:basedOn w:val="TableNormal"/>
    <w:next w:val="ListTable3"/>
    <w:uiPriority w:val="48"/>
    <w:rsid w:val="00A511B4"/>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customStyle="1" w:styleId="paragraph">
    <w:name w:val="paragraph"/>
    <w:basedOn w:val="Normal"/>
    <w:rsid w:val="001C398B"/>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C398B"/>
  </w:style>
  <w:style w:type="character" w:customStyle="1" w:styleId="eop">
    <w:name w:val="eop"/>
    <w:basedOn w:val="DefaultParagraphFont"/>
    <w:rsid w:val="001C398B"/>
  </w:style>
  <w:style w:type="character" w:styleId="Mention">
    <w:name w:val="Mention"/>
    <w:basedOn w:val="DefaultParagraphFont"/>
    <w:uiPriority w:val="99"/>
    <w:unhideWhenUsed/>
    <w:rsid w:val="007B00F5"/>
    <w:rPr>
      <w:color w:val="2B579A"/>
      <w:shd w:val="clear" w:color="auto" w:fill="E6E6E6"/>
    </w:rPr>
  </w:style>
  <w:style w:type="character" w:styleId="UnresolvedMention">
    <w:name w:val="Unresolved Mention"/>
    <w:basedOn w:val="DefaultParagraphFont"/>
    <w:uiPriority w:val="99"/>
    <w:semiHidden/>
    <w:unhideWhenUsed/>
    <w:rsid w:val="00B76325"/>
    <w:rPr>
      <w:color w:val="605E5C"/>
      <w:shd w:val="clear" w:color="auto" w:fill="E1DFDD"/>
    </w:rPr>
  </w:style>
  <w:style w:type="character" w:customStyle="1" w:styleId="ListParagraphChar">
    <w:name w:val="List Paragraph Char"/>
    <w:basedOn w:val="DefaultParagraphFont"/>
    <w:link w:val="ListParagraph"/>
    <w:uiPriority w:val="34"/>
    <w:locked/>
    <w:rsid w:val="00576F60"/>
    <w:rPr>
      <w:sz w:val="22"/>
    </w:rPr>
  </w:style>
  <w:style w:type="character" w:customStyle="1" w:styleId="added-material">
    <w:name w:val="added-material"/>
    <w:basedOn w:val="DefaultParagraphFont"/>
    <w:rsid w:val="00D274C3"/>
  </w:style>
  <w:style w:type="table" w:customStyle="1" w:styleId="TableGrid4">
    <w:name w:val="Table Grid4"/>
    <w:basedOn w:val="TableNormal"/>
    <w:next w:val="TableGrid"/>
    <w:uiPriority w:val="59"/>
    <w:rsid w:val="00A75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111E9F"/>
    <w:rPr>
      <w:rFonts w:ascii="Segoe UI" w:hAnsi="Segoe UI" w:cs="Segoe UI" w:hint="default"/>
      <w:sz w:val="18"/>
      <w:szCs w:val="18"/>
    </w:rPr>
  </w:style>
  <w:style w:type="character" w:customStyle="1" w:styleId="tabchar">
    <w:name w:val="tabchar"/>
    <w:basedOn w:val="DefaultParagraphFont"/>
    <w:rsid w:val="00D93310"/>
  </w:style>
  <w:style w:type="character" w:customStyle="1" w:styleId="cf11">
    <w:name w:val="cf11"/>
    <w:basedOn w:val="DefaultParagraphFont"/>
    <w:rsid w:val="00FA55B0"/>
    <w:rPr>
      <w:rFonts w:ascii="Segoe UI" w:hAnsi="Segoe UI" w:cs="Segoe UI" w:hint="default"/>
      <w:b/>
      <w:bCs/>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95781">
      <w:bodyDiv w:val="1"/>
      <w:marLeft w:val="0"/>
      <w:marRight w:val="0"/>
      <w:marTop w:val="0"/>
      <w:marBottom w:val="0"/>
      <w:divBdr>
        <w:top w:val="none" w:sz="0" w:space="0" w:color="auto"/>
        <w:left w:val="none" w:sz="0" w:space="0" w:color="auto"/>
        <w:bottom w:val="none" w:sz="0" w:space="0" w:color="auto"/>
        <w:right w:val="none" w:sz="0" w:space="0" w:color="auto"/>
      </w:divBdr>
      <w:divsChild>
        <w:div w:id="276108087">
          <w:marLeft w:val="0"/>
          <w:marRight w:val="0"/>
          <w:marTop w:val="0"/>
          <w:marBottom w:val="0"/>
          <w:divBdr>
            <w:top w:val="none" w:sz="0" w:space="0" w:color="auto"/>
            <w:left w:val="none" w:sz="0" w:space="0" w:color="auto"/>
            <w:bottom w:val="none" w:sz="0" w:space="0" w:color="auto"/>
            <w:right w:val="none" w:sz="0" w:space="0" w:color="auto"/>
          </w:divBdr>
        </w:div>
        <w:div w:id="591819821">
          <w:marLeft w:val="0"/>
          <w:marRight w:val="0"/>
          <w:marTop w:val="0"/>
          <w:marBottom w:val="0"/>
          <w:divBdr>
            <w:top w:val="none" w:sz="0" w:space="0" w:color="auto"/>
            <w:left w:val="none" w:sz="0" w:space="0" w:color="auto"/>
            <w:bottom w:val="none" w:sz="0" w:space="0" w:color="auto"/>
            <w:right w:val="none" w:sz="0" w:space="0" w:color="auto"/>
          </w:divBdr>
        </w:div>
        <w:div w:id="670529598">
          <w:marLeft w:val="0"/>
          <w:marRight w:val="0"/>
          <w:marTop w:val="0"/>
          <w:marBottom w:val="0"/>
          <w:divBdr>
            <w:top w:val="none" w:sz="0" w:space="0" w:color="auto"/>
            <w:left w:val="none" w:sz="0" w:space="0" w:color="auto"/>
            <w:bottom w:val="none" w:sz="0" w:space="0" w:color="auto"/>
            <w:right w:val="none" w:sz="0" w:space="0" w:color="auto"/>
          </w:divBdr>
        </w:div>
        <w:div w:id="1545633775">
          <w:marLeft w:val="0"/>
          <w:marRight w:val="0"/>
          <w:marTop w:val="0"/>
          <w:marBottom w:val="0"/>
          <w:divBdr>
            <w:top w:val="none" w:sz="0" w:space="0" w:color="auto"/>
            <w:left w:val="none" w:sz="0" w:space="0" w:color="auto"/>
            <w:bottom w:val="none" w:sz="0" w:space="0" w:color="auto"/>
            <w:right w:val="none" w:sz="0" w:space="0" w:color="auto"/>
          </w:divBdr>
        </w:div>
        <w:div w:id="1940143663">
          <w:marLeft w:val="0"/>
          <w:marRight w:val="0"/>
          <w:marTop w:val="0"/>
          <w:marBottom w:val="0"/>
          <w:divBdr>
            <w:top w:val="none" w:sz="0" w:space="0" w:color="auto"/>
            <w:left w:val="none" w:sz="0" w:space="0" w:color="auto"/>
            <w:bottom w:val="none" w:sz="0" w:space="0" w:color="auto"/>
            <w:right w:val="none" w:sz="0" w:space="0" w:color="auto"/>
          </w:divBdr>
        </w:div>
        <w:div w:id="2077698429">
          <w:marLeft w:val="0"/>
          <w:marRight w:val="0"/>
          <w:marTop w:val="0"/>
          <w:marBottom w:val="0"/>
          <w:divBdr>
            <w:top w:val="none" w:sz="0" w:space="0" w:color="auto"/>
            <w:left w:val="none" w:sz="0" w:space="0" w:color="auto"/>
            <w:bottom w:val="none" w:sz="0" w:space="0" w:color="auto"/>
            <w:right w:val="none" w:sz="0" w:space="0" w:color="auto"/>
          </w:divBdr>
        </w:div>
      </w:divsChild>
    </w:div>
    <w:div w:id="210268523">
      <w:bodyDiv w:val="1"/>
      <w:marLeft w:val="0"/>
      <w:marRight w:val="0"/>
      <w:marTop w:val="0"/>
      <w:marBottom w:val="0"/>
      <w:divBdr>
        <w:top w:val="none" w:sz="0" w:space="0" w:color="auto"/>
        <w:left w:val="none" w:sz="0" w:space="0" w:color="auto"/>
        <w:bottom w:val="none" w:sz="0" w:space="0" w:color="auto"/>
        <w:right w:val="none" w:sz="0" w:space="0" w:color="auto"/>
      </w:divBdr>
    </w:div>
    <w:div w:id="212009285">
      <w:bodyDiv w:val="1"/>
      <w:marLeft w:val="0"/>
      <w:marRight w:val="0"/>
      <w:marTop w:val="0"/>
      <w:marBottom w:val="0"/>
      <w:divBdr>
        <w:top w:val="none" w:sz="0" w:space="0" w:color="auto"/>
        <w:left w:val="none" w:sz="0" w:space="0" w:color="auto"/>
        <w:bottom w:val="none" w:sz="0" w:space="0" w:color="auto"/>
        <w:right w:val="none" w:sz="0" w:space="0" w:color="auto"/>
      </w:divBdr>
    </w:div>
    <w:div w:id="221214177">
      <w:bodyDiv w:val="1"/>
      <w:marLeft w:val="0"/>
      <w:marRight w:val="0"/>
      <w:marTop w:val="0"/>
      <w:marBottom w:val="0"/>
      <w:divBdr>
        <w:top w:val="none" w:sz="0" w:space="0" w:color="auto"/>
        <w:left w:val="none" w:sz="0" w:space="0" w:color="auto"/>
        <w:bottom w:val="none" w:sz="0" w:space="0" w:color="auto"/>
        <w:right w:val="none" w:sz="0" w:space="0" w:color="auto"/>
      </w:divBdr>
    </w:div>
    <w:div w:id="257833903">
      <w:bodyDiv w:val="1"/>
      <w:marLeft w:val="0"/>
      <w:marRight w:val="0"/>
      <w:marTop w:val="0"/>
      <w:marBottom w:val="0"/>
      <w:divBdr>
        <w:top w:val="none" w:sz="0" w:space="0" w:color="auto"/>
        <w:left w:val="none" w:sz="0" w:space="0" w:color="auto"/>
        <w:bottom w:val="none" w:sz="0" w:space="0" w:color="auto"/>
        <w:right w:val="none" w:sz="0" w:space="0" w:color="auto"/>
      </w:divBdr>
    </w:div>
    <w:div w:id="357512567">
      <w:bodyDiv w:val="1"/>
      <w:marLeft w:val="0"/>
      <w:marRight w:val="0"/>
      <w:marTop w:val="0"/>
      <w:marBottom w:val="0"/>
      <w:divBdr>
        <w:top w:val="none" w:sz="0" w:space="0" w:color="auto"/>
        <w:left w:val="none" w:sz="0" w:space="0" w:color="auto"/>
        <w:bottom w:val="none" w:sz="0" w:space="0" w:color="auto"/>
        <w:right w:val="none" w:sz="0" w:space="0" w:color="auto"/>
      </w:divBdr>
    </w:div>
    <w:div w:id="468017168">
      <w:bodyDiv w:val="1"/>
      <w:marLeft w:val="0"/>
      <w:marRight w:val="0"/>
      <w:marTop w:val="0"/>
      <w:marBottom w:val="0"/>
      <w:divBdr>
        <w:top w:val="none" w:sz="0" w:space="0" w:color="auto"/>
        <w:left w:val="none" w:sz="0" w:space="0" w:color="auto"/>
        <w:bottom w:val="none" w:sz="0" w:space="0" w:color="auto"/>
        <w:right w:val="none" w:sz="0" w:space="0" w:color="auto"/>
      </w:divBdr>
    </w:div>
    <w:div w:id="607811683">
      <w:bodyDiv w:val="1"/>
      <w:marLeft w:val="0"/>
      <w:marRight w:val="0"/>
      <w:marTop w:val="0"/>
      <w:marBottom w:val="0"/>
      <w:divBdr>
        <w:top w:val="none" w:sz="0" w:space="0" w:color="auto"/>
        <w:left w:val="none" w:sz="0" w:space="0" w:color="auto"/>
        <w:bottom w:val="none" w:sz="0" w:space="0" w:color="auto"/>
        <w:right w:val="none" w:sz="0" w:space="0" w:color="auto"/>
      </w:divBdr>
    </w:div>
    <w:div w:id="638075251">
      <w:bodyDiv w:val="1"/>
      <w:marLeft w:val="0"/>
      <w:marRight w:val="0"/>
      <w:marTop w:val="0"/>
      <w:marBottom w:val="0"/>
      <w:divBdr>
        <w:top w:val="none" w:sz="0" w:space="0" w:color="auto"/>
        <w:left w:val="none" w:sz="0" w:space="0" w:color="auto"/>
        <w:bottom w:val="none" w:sz="0" w:space="0" w:color="auto"/>
        <w:right w:val="none" w:sz="0" w:space="0" w:color="auto"/>
      </w:divBdr>
    </w:div>
    <w:div w:id="671104532">
      <w:bodyDiv w:val="1"/>
      <w:marLeft w:val="0"/>
      <w:marRight w:val="0"/>
      <w:marTop w:val="0"/>
      <w:marBottom w:val="0"/>
      <w:divBdr>
        <w:top w:val="none" w:sz="0" w:space="0" w:color="auto"/>
        <w:left w:val="none" w:sz="0" w:space="0" w:color="auto"/>
        <w:bottom w:val="none" w:sz="0" w:space="0" w:color="auto"/>
        <w:right w:val="none" w:sz="0" w:space="0" w:color="auto"/>
      </w:divBdr>
    </w:div>
    <w:div w:id="930896840">
      <w:bodyDiv w:val="1"/>
      <w:marLeft w:val="0"/>
      <w:marRight w:val="0"/>
      <w:marTop w:val="0"/>
      <w:marBottom w:val="0"/>
      <w:divBdr>
        <w:top w:val="none" w:sz="0" w:space="0" w:color="auto"/>
        <w:left w:val="none" w:sz="0" w:space="0" w:color="auto"/>
        <w:bottom w:val="none" w:sz="0" w:space="0" w:color="auto"/>
        <w:right w:val="none" w:sz="0" w:space="0" w:color="auto"/>
      </w:divBdr>
      <w:divsChild>
        <w:div w:id="837578474">
          <w:marLeft w:val="0"/>
          <w:marRight w:val="0"/>
          <w:marTop w:val="0"/>
          <w:marBottom w:val="0"/>
          <w:divBdr>
            <w:top w:val="none" w:sz="0" w:space="0" w:color="auto"/>
            <w:left w:val="none" w:sz="0" w:space="0" w:color="auto"/>
            <w:bottom w:val="none" w:sz="0" w:space="0" w:color="auto"/>
            <w:right w:val="none" w:sz="0" w:space="0" w:color="auto"/>
          </w:divBdr>
          <w:divsChild>
            <w:div w:id="2084184031">
              <w:marLeft w:val="0"/>
              <w:marRight w:val="0"/>
              <w:marTop w:val="0"/>
              <w:marBottom w:val="0"/>
              <w:divBdr>
                <w:top w:val="none" w:sz="0" w:space="0" w:color="auto"/>
                <w:left w:val="none" w:sz="0" w:space="0" w:color="auto"/>
                <w:bottom w:val="none" w:sz="0" w:space="0" w:color="auto"/>
                <w:right w:val="none" w:sz="0" w:space="0" w:color="auto"/>
              </w:divBdr>
              <w:divsChild>
                <w:div w:id="1378774951">
                  <w:marLeft w:val="0"/>
                  <w:marRight w:val="0"/>
                  <w:marTop w:val="0"/>
                  <w:marBottom w:val="0"/>
                  <w:divBdr>
                    <w:top w:val="none" w:sz="0" w:space="0" w:color="auto"/>
                    <w:left w:val="none" w:sz="0" w:space="0" w:color="auto"/>
                    <w:bottom w:val="none" w:sz="0" w:space="0" w:color="auto"/>
                    <w:right w:val="none" w:sz="0" w:space="0" w:color="auto"/>
                  </w:divBdr>
                  <w:divsChild>
                    <w:div w:id="998582734">
                      <w:marLeft w:val="0"/>
                      <w:marRight w:val="0"/>
                      <w:marTop w:val="0"/>
                      <w:marBottom w:val="0"/>
                      <w:divBdr>
                        <w:top w:val="none" w:sz="0" w:space="0" w:color="auto"/>
                        <w:left w:val="none" w:sz="0" w:space="0" w:color="auto"/>
                        <w:bottom w:val="none" w:sz="0" w:space="0" w:color="auto"/>
                        <w:right w:val="none" w:sz="0" w:space="0" w:color="auto"/>
                      </w:divBdr>
                      <w:divsChild>
                        <w:div w:id="1889106807">
                          <w:marLeft w:val="0"/>
                          <w:marRight w:val="0"/>
                          <w:marTop w:val="0"/>
                          <w:marBottom w:val="0"/>
                          <w:divBdr>
                            <w:top w:val="none" w:sz="0" w:space="0" w:color="auto"/>
                            <w:left w:val="none" w:sz="0" w:space="0" w:color="auto"/>
                            <w:bottom w:val="none" w:sz="0" w:space="0" w:color="auto"/>
                            <w:right w:val="none" w:sz="0" w:space="0" w:color="auto"/>
                          </w:divBdr>
                          <w:divsChild>
                            <w:div w:id="11641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939913">
      <w:bodyDiv w:val="1"/>
      <w:marLeft w:val="0"/>
      <w:marRight w:val="0"/>
      <w:marTop w:val="0"/>
      <w:marBottom w:val="0"/>
      <w:divBdr>
        <w:top w:val="none" w:sz="0" w:space="0" w:color="auto"/>
        <w:left w:val="none" w:sz="0" w:space="0" w:color="auto"/>
        <w:bottom w:val="none" w:sz="0" w:space="0" w:color="auto"/>
        <w:right w:val="none" w:sz="0" w:space="0" w:color="auto"/>
      </w:divBdr>
    </w:div>
    <w:div w:id="1097754177">
      <w:bodyDiv w:val="1"/>
      <w:marLeft w:val="0"/>
      <w:marRight w:val="0"/>
      <w:marTop w:val="0"/>
      <w:marBottom w:val="0"/>
      <w:divBdr>
        <w:top w:val="none" w:sz="0" w:space="0" w:color="auto"/>
        <w:left w:val="none" w:sz="0" w:space="0" w:color="auto"/>
        <w:bottom w:val="none" w:sz="0" w:space="0" w:color="auto"/>
        <w:right w:val="none" w:sz="0" w:space="0" w:color="auto"/>
      </w:divBdr>
    </w:div>
    <w:div w:id="1204946446">
      <w:bodyDiv w:val="1"/>
      <w:marLeft w:val="0"/>
      <w:marRight w:val="0"/>
      <w:marTop w:val="0"/>
      <w:marBottom w:val="0"/>
      <w:divBdr>
        <w:top w:val="none" w:sz="0" w:space="0" w:color="auto"/>
        <w:left w:val="none" w:sz="0" w:space="0" w:color="auto"/>
        <w:bottom w:val="none" w:sz="0" w:space="0" w:color="auto"/>
        <w:right w:val="none" w:sz="0" w:space="0" w:color="auto"/>
      </w:divBdr>
    </w:div>
    <w:div w:id="1220090304">
      <w:bodyDiv w:val="1"/>
      <w:marLeft w:val="0"/>
      <w:marRight w:val="0"/>
      <w:marTop w:val="0"/>
      <w:marBottom w:val="0"/>
      <w:divBdr>
        <w:top w:val="none" w:sz="0" w:space="0" w:color="auto"/>
        <w:left w:val="none" w:sz="0" w:space="0" w:color="auto"/>
        <w:bottom w:val="none" w:sz="0" w:space="0" w:color="auto"/>
        <w:right w:val="none" w:sz="0" w:space="0" w:color="auto"/>
      </w:divBdr>
    </w:div>
    <w:div w:id="1281842090">
      <w:bodyDiv w:val="1"/>
      <w:marLeft w:val="0"/>
      <w:marRight w:val="0"/>
      <w:marTop w:val="0"/>
      <w:marBottom w:val="0"/>
      <w:divBdr>
        <w:top w:val="none" w:sz="0" w:space="0" w:color="auto"/>
        <w:left w:val="none" w:sz="0" w:space="0" w:color="auto"/>
        <w:bottom w:val="none" w:sz="0" w:space="0" w:color="auto"/>
        <w:right w:val="none" w:sz="0" w:space="0" w:color="auto"/>
      </w:divBdr>
    </w:div>
    <w:div w:id="1412584915">
      <w:bodyDiv w:val="1"/>
      <w:marLeft w:val="0"/>
      <w:marRight w:val="0"/>
      <w:marTop w:val="0"/>
      <w:marBottom w:val="0"/>
      <w:divBdr>
        <w:top w:val="none" w:sz="0" w:space="0" w:color="auto"/>
        <w:left w:val="none" w:sz="0" w:space="0" w:color="auto"/>
        <w:bottom w:val="none" w:sz="0" w:space="0" w:color="auto"/>
        <w:right w:val="none" w:sz="0" w:space="0" w:color="auto"/>
      </w:divBdr>
    </w:div>
    <w:div w:id="1596086640">
      <w:marLeft w:val="0"/>
      <w:marRight w:val="0"/>
      <w:marTop w:val="0"/>
      <w:marBottom w:val="0"/>
      <w:divBdr>
        <w:top w:val="none" w:sz="0" w:space="0" w:color="auto"/>
        <w:left w:val="none" w:sz="0" w:space="0" w:color="auto"/>
        <w:bottom w:val="none" w:sz="0" w:space="0" w:color="auto"/>
        <w:right w:val="none" w:sz="0" w:space="0" w:color="auto"/>
      </w:divBdr>
    </w:div>
    <w:div w:id="1596086641">
      <w:marLeft w:val="0"/>
      <w:marRight w:val="0"/>
      <w:marTop w:val="0"/>
      <w:marBottom w:val="0"/>
      <w:divBdr>
        <w:top w:val="none" w:sz="0" w:space="0" w:color="auto"/>
        <w:left w:val="none" w:sz="0" w:space="0" w:color="auto"/>
        <w:bottom w:val="none" w:sz="0" w:space="0" w:color="auto"/>
        <w:right w:val="none" w:sz="0" w:space="0" w:color="auto"/>
      </w:divBdr>
    </w:div>
    <w:div w:id="1596086643">
      <w:marLeft w:val="0"/>
      <w:marRight w:val="0"/>
      <w:marTop w:val="0"/>
      <w:marBottom w:val="0"/>
      <w:divBdr>
        <w:top w:val="single" w:sz="24" w:space="0" w:color="FF3300"/>
        <w:left w:val="none" w:sz="0" w:space="0" w:color="auto"/>
        <w:bottom w:val="none" w:sz="0" w:space="0" w:color="auto"/>
        <w:right w:val="none" w:sz="0" w:space="0" w:color="auto"/>
      </w:divBdr>
      <w:divsChild>
        <w:div w:id="1596086650">
          <w:marLeft w:val="0"/>
          <w:marRight w:val="0"/>
          <w:marTop w:val="0"/>
          <w:marBottom w:val="180"/>
          <w:divBdr>
            <w:top w:val="none" w:sz="0" w:space="0" w:color="auto"/>
            <w:left w:val="none" w:sz="0" w:space="0" w:color="auto"/>
            <w:bottom w:val="none" w:sz="0" w:space="0" w:color="auto"/>
            <w:right w:val="none" w:sz="0" w:space="0" w:color="auto"/>
          </w:divBdr>
          <w:divsChild>
            <w:div w:id="1596086657">
              <w:marLeft w:val="0"/>
              <w:marRight w:val="0"/>
              <w:marTop w:val="0"/>
              <w:marBottom w:val="0"/>
              <w:divBdr>
                <w:top w:val="none" w:sz="0" w:space="0" w:color="auto"/>
                <w:left w:val="none" w:sz="0" w:space="0" w:color="auto"/>
                <w:bottom w:val="none" w:sz="0" w:space="0" w:color="auto"/>
                <w:right w:val="none" w:sz="0" w:space="0" w:color="auto"/>
              </w:divBdr>
              <w:divsChild>
                <w:div w:id="1596086658">
                  <w:marLeft w:val="0"/>
                  <w:marRight w:val="0"/>
                  <w:marTop w:val="0"/>
                  <w:marBottom w:val="0"/>
                  <w:divBdr>
                    <w:top w:val="none" w:sz="0" w:space="0" w:color="auto"/>
                    <w:left w:val="none" w:sz="0" w:space="0" w:color="auto"/>
                    <w:bottom w:val="none" w:sz="0" w:space="0" w:color="auto"/>
                    <w:right w:val="none" w:sz="0" w:space="0" w:color="auto"/>
                  </w:divBdr>
                  <w:divsChild>
                    <w:div w:id="1596086646">
                      <w:marLeft w:val="0"/>
                      <w:marRight w:val="0"/>
                      <w:marTop w:val="0"/>
                      <w:marBottom w:val="0"/>
                      <w:divBdr>
                        <w:top w:val="none" w:sz="0" w:space="0" w:color="auto"/>
                        <w:left w:val="none" w:sz="0" w:space="0" w:color="auto"/>
                        <w:bottom w:val="none" w:sz="0" w:space="0" w:color="auto"/>
                        <w:right w:val="none" w:sz="0" w:space="0" w:color="auto"/>
                      </w:divBdr>
                      <w:divsChild>
                        <w:div w:id="1596086655">
                          <w:marLeft w:val="0"/>
                          <w:marRight w:val="0"/>
                          <w:marTop w:val="0"/>
                          <w:marBottom w:val="0"/>
                          <w:divBdr>
                            <w:top w:val="none" w:sz="0" w:space="0" w:color="auto"/>
                            <w:left w:val="none" w:sz="0" w:space="0" w:color="auto"/>
                            <w:bottom w:val="none" w:sz="0" w:space="0" w:color="auto"/>
                            <w:right w:val="none" w:sz="0" w:space="0" w:color="auto"/>
                          </w:divBdr>
                          <w:divsChild>
                            <w:div w:id="159608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086644">
      <w:marLeft w:val="0"/>
      <w:marRight w:val="0"/>
      <w:marTop w:val="0"/>
      <w:marBottom w:val="0"/>
      <w:divBdr>
        <w:top w:val="none" w:sz="0" w:space="0" w:color="auto"/>
        <w:left w:val="none" w:sz="0" w:space="0" w:color="auto"/>
        <w:bottom w:val="none" w:sz="0" w:space="0" w:color="auto"/>
        <w:right w:val="none" w:sz="0" w:space="0" w:color="auto"/>
      </w:divBdr>
    </w:div>
    <w:div w:id="1596086645">
      <w:marLeft w:val="0"/>
      <w:marRight w:val="0"/>
      <w:marTop w:val="0"/>
      <w:marBottom w:val="0"/>
      <w:divBdr>
        <w:top w:val="none" w:sz="0" w:space="0" w:color="auto"/>
        <w:left w:val="none" w:sz="0" w:space="0" w:color="auto"/>
        <w:bottom w:val="none" w:sz="0" w:space="0" w:color="auto"/>
        <w:right w:val="none" w:sz="0" w:space="0" w:color="auto"/>
      </w:divBdr>
    </w:div>
    <w:div w:id="1596086647">
      <w:marLeft w:val="0"/>
      <w:marRight w:val="0"/>
      <w:marTop w:val="0"/>
      <w:marBottom w:val="0"/>
      <w:divBdr>
        <w:top w:val="none" w:sz="0" w:space="0" w:color="auto"/>
        <w:left w:val="none" w:sz="0" w:space="0" w:color="auto"/>
        <w:bottom w:val="none" w:sz="0" w:space="0" w:color="auto"/>
        <w:right w:val="none" w:sz="0" w:space="0" w:color="auto"/>
      </w:divBdr>
      <w:divsChild>
        <w:div w:id="1596086639">
          <w:marLeft w:val="0"/>
          <w:marRight w:val="0"/>
          <w:marTop w:val="0"/>
          <w:marBottom w:val="0"/>
          <w:divBdr>
            <w:top w:val="none" w:sz="0" w:space="0" w:color="auto"/>
            <w:left w:val="none" w:sz="0" w:space="0" w:color="auto"/>
            <w:bottom w:val="none" w:sz="0" w:space="0" w:color="auto"/>
            <w:right w:val="none" w:sz="0" w:space="0" w:color="auto"/>
          </w:divBdr>
          <w:divsChild>
            <w:div w:id="1596086651">
              <w:marLeft w:val="0"/>
              <w:marRight w:val="0"/>
              <w:marTop w:val="0"/>
              <w:marBottom w:val="0"/>
              <w:divBdr>
                <w:top w:val="none" w:sz="0" w:space="0" w:color="auto"/>
                <w:left w:val="none" w:sz="0" w:space="0" w:color="auto"/>
                <w:bottom w:val="none" w:sz="0" w:space="0" w:color="auto"/>
                <w:right w:val="none" w:sz="0" w:space="0" w:color="auto"/>
              </w:divBdr>
              <w:divsChild>
                <w:div w:id="159608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48">
      <w:marLeft w:val="0"/>
      <w:marRight w:val="0"/>
      <w:marTop w:val="0"/>
      <w:marBottom w:val="0"/>
      <w:divBdr>
        <w:top w:val="none" w:sz="0" w:space="0" w:color="auto"/>
        <w:left w:val="none" w:sz="0" w:space="0" w:color="auto"/>
        <w:bottom w:val="none" w:sz="0" w:space="0" w:color="auto"/>
        <w:right w:val="none" w:sz="0" w:space="0" w:color="auto"/>
      </w:divBdr>
    </w:div>
    <w:div w:id="1596086652">
      <w:marLeft w:val="0"/>
      <w:marRight w:val="0"/>
      <w:marTop w:val="0"/>
      <w:marBottom w:val="0"/>
      <w:divBdr>
        <w:top w:val="none" w:sz="0" w:space="0" w:color="auto"/>
        <w:left w:val="none" w:sz="0" w:space="0" w:color="auto"/>
        <w:bottom w:val="none" w:sz="0" w:space="0" w:color="auto"/>
        <w:right w:val="none" w:sz="0" w:space="0" w:color="auto"/>
      </w:divBdr>
      <w:divsChild>
        <w:div w:id="1596086664">
          <w:marLeft w:val="0"/>
          <w:marRight w:val="0"/>
          <w:marTop w:val="0"/>
          <w:marBottom w:val="0"/>
          <w:divBdr>
            <w:top w:val="none" w:sz="0" w:space="0" w:color="auto"/>
            <w:left w:val="none" w:sz="0" w:space="0" w:color="auto"/>
            <w:bottom w:val="none" w:sz="0" w:space="0" w:color="auto"/>
            <w:right w:val="none" w:sz="0" w:space="0" w:color="auto"/>
          </w:divBdr>
          <w:divsChild>
            <w:div w:id="1596086656">
              <w:marLeft w:val="0"/>
              <w:marRight w:val="0"/>
              <w:marTop w:val="0"/>
              <w:marBottom w:val="0"/>
              <w:divBdr>
                <w:top w:val="none" w:sz="0" w:space="0" w:color="auto"/>
                <w:left w:val="none" w:sz="0" w:space="0" w:color="auto"/>
                <w:bottom w:val="none" w:sz="0" w:space="0" w:color="auto"/>
                <w:right w:val="none" w:sz="0" w:space="0" w:color="auto"/>
              </w:divBdr>
              <w:divsChild>
                <w:div w:id="159608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54">
      <w:marLeft w:val="0"/>
      <w:marRight w:val="0"/>
      <w:marTop w:val="0"/>
      <w:marBottom w:val="0"/>
      <w:divBdr>
        <w:top w:val="none" w:sz="0" w:space="0" w:color="auto"/>
        <w:left w:val="none" w:sz="0" w:space="0" w:color="auto"/>
        <w:bottom w:val="none" w:sz="0" w:space="0" w:color="auto"/>
        <w:right w:val="none" w:sz="0" w:space="0" w:color="auto"/>
      </w:divBdr>
    </w:div>
    <w:div w:id="1596086659">
      <w:marLeft w:val="0"/>
      <w:marRight w:val="0"/>
      <w:marTop w:val="0"/>
      <w:marBottom w:val="0"/>
      <w:divBdr>
        <w:top w:val="none" w:sz="0" w:space="0" w:color="auto"/>
        <w:left w:val="none" w:sz="0" w:space="0" w:color="auto"/>
        <w:bottom w:val="none" w:sz="0" w:space="0" w:color="auto"/>
        <w:right w:val="none" w:sz="0" w:space="0" w:color="auto"/>
      </w:divBdr>
      <w:divsChild>
        <w:div w:id="1596086663">
          <w:marLeft w:val="0"/>
          <w:marRight w:val="0"/>
          <w:marTop w:val="0"/>
          <w:marBottom w:val="0"/>
          <w:divBdr>
            <w:top w:val="none" w:sz="0" w:space="0" w:color="auto"/>
            <w:left w:val="none" w:sz="0" w:space="0" w:color="auto"/>
            <w:bottom w:val="none" w:sz="0" w:space="0" w:color="auto"/>
            <w:right w:val="none" w:sz="0" w:space="0" w:color="auto"/>
          </w:divBdr>
          <w:divsChild>
            <w:div w:id="1596086660">
              <w:marLeft w:val="0"/>
              <w:marRight w:val="0"/>
              <w:marTop w:val="0"/>
              <w:marBottom w:val="0"/>
              <w:divBdr>
                <w:top w:val="none" w:sz="0" w:space="0" w:color="auto"/>
                <w:left w:val="none" w:sz="0" w:space="0" w:color="auto"/>
                <w:bottom w:val="none" w:sz="0" w:space="0" w:color="auto"/>
                <w:right w:val="none" w:sz="0" w:space="0" w:color="auto"/>
              </w:divBdr>
              <w:divsChild>
                <w:div w:id="159608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6661">
      <w:marLeft w:val="0"/>
      <w:marRight w:val="0"/>
      <w:marTop w:val="0"/>
      <w:marBottom w:val="0"/>
      <w:divBdr>
        <w:top w:val="none" w:sz="0" w:space="0" w:color="auto"/>
        <w:left w:val="none" w:sz="0" w:space="0" w:color="auto"/>
        <w:bottom w:val="none" w:sz="0" w:space="0" w:color="auto"/>
        <w:right w:val="none" w:sz="0" w:space="0" w:color="auto"/>
      </w:divBdr>
    </w:div>
    <w:div w:id="177910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leginfo.legislature.ca.gov/faces/billTextClient.xhtml?bill_id=201520160SB350" TargetMode="External"/><Relationship Id="rId3" Type="http://schemas.openxmlformats.org/officeDocument/2006/relationships/customXml" Target="../customXml/item3.xml"/><Relationship Id="rId21" Type="http://schemas.openxmlformats.org/officeDocument/2006/relationships/header" Target="header5.xml"/><Relationship Id="rId34"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energy.ca.gov/funding-opportunities/solicitation" TargetMode="External"/><Relationship Id="rId17" Type="http://schemas.openxmlformats.org/officeDocument/2006/relationships/header" Target="header3.xml"/><Relationship Id="rId25" Type="http://schemas.openxmlformats.org/officeDocument/2006/relationships/hyperlink" Target="https://leginfo.legislature.ca.gov/faces/billNavClient.xhtml?bill_id=200520060AB32http://www.leginfo.ca.gov/pub/15-16/bill/sen/sb_0001-0050/sb_32_bill_20160908_chaptered.htm" TargetMode="Externa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hyperlink" Target="http://www.energy.ca.gov/energy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nergy.ca.gov/funding-opportunities/funding-resources"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ECAMS.SalesforceSupport@energy.ca.gov" TargetMode="External"/><Relationship Id="rId28" Type="http://schemas.openxmlformats.org/officeDocument/2006/relationships/hyperlink" Target="https://www.energy.ca.gov/programs-and-topics/programs/energy-efficiency-existing-buildings" TargetMode="Externa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nergy.zoom.us/j/84610020410?pwd=qQLoWoeD7tkzFa7IJZtms2G7VsPEZ0.1" TargetMode="External"/><Relationship Id="rId27" Type="http://schemas.openxmlformats.org/officeDocument/2006/relationships/hyperlink" Target="https://www.energy.ca.gov/programs-and-topics/programs/energy-efficiency-existing-buildings" TargetMode="External"/><Relationship Id="rId30" Type="http://schemas.openxmlformats.org/officeDocument/2006/relationships/hyperlink" Target="https://www.energy.ca.gov/programs-and-topics/programs/energy-efficiency-existing-buildings" TargetMode="Externa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2.arb.ca.gov/rulemaking/2020/hfc2020" TargetMode="External"/><Relationship Id="rId1" Type="http://schemas.openxmlformats.org/officeDocument/2006/relationships/hyperlink" Target="https://efiling.energy.ca.gov/GetDocument.aspx?tn=251159&amp;DocumentContentId=861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CONTRACT\RFP%20Template.dot" TargetMode="External"/></Relationships>
</file>

<file path=word/documenttasks/documenttasks1.xml><?xml version="1.0" encoding="utf-8"?>
<t:Tasks xmlns:t="http://schemas.microsoft.com/office/tasks/2019/documenttasks" xmlns:oel="http://schemas.microsoft.com/office/2019/extlst">
  <t:Task id="{1D0A81E7-51C4-444E-ADCC-94386945F59F}">
    <t:Anchor>
      <t:Comment id="330220449"/>
    </t:Anchor>
    <t:History>
      <t:Event id="{5098B343-8084-4C43-A002-E67524759098}" time="2022-12-08T00:18:52.454Z">
        <t:Attribution userId="S::christina.evola@energy.ca.gov::0c8512a9-0ef2-4ce9-9eff-d2f3aa1ee740" userProvider="AD" userName="Evola, Christina@Energy"/>
        <t:Anchor>
          <t:Comment id="330220449"/>
        </t:Anchor>
        <t:Create/>
      </t:Event>
      <t:Event id="{66CB3862-9DAA-473C-90B4-61D50B7344B7}" time="2022-12-08T00:18:52.454Z">
        <t:Attribution userId="S::christina.evola@energy.ca.gov::0c8512a9-0ef2-4ce9-9eff-d2f3aa1ee740" userProvider="AD" userName="Evola, Christina@Energy"/>
        <t:Anchor>
          <t:Comment id="330220449"/>
        </t:Anchor>
        <t:Assign userId="S::Reta.Ortiz@energy.ca.gov::064befe7-b6ba-4c4b-92a8-90233459d806" userProvider="AD" userName="Ortiz, Reta@Energy"/>
      </t:Event>
      <t:Event id="{19ADF55B-37C7-4D55-BB34-E000280A32EA}" time="2022-12-08T00:18:52.454Z">
        <t:Attribution userId="S::christina.evola@energy.ca.gov::0c8512a9-0ef2-4ce9-9eff-d2f3aa1ee740" userProvider="AD" userName="Evola, Christina@Energy"/>
        <t:Anchor>
          <t:Comment id="330220449"/>
        </t:Anchor>
        <t:SetTitle title="@Ortiz, Reta@Energy realized this should be added due to the &quot;ing&quot; tense."/>
      </t:Event>
    </t:History>
  </t:Task>
  <t:Task id="{DFC0A233-60DF-4CF0-A247-F24518221435}">
    <t:Anchor>
      <t:Comment id="2143461516"/>
    </t:Anchor>
    <t:History>
      <t:Event id="{4DEE90A1-EAAB-4C82-936E-369A17006ED0}" time="2024-12-05T18:25:28.322Z">
        <t:Attribution userId="S::Yu.Hou@energy.ca.gov::1445add3-2cd9-4711-99e7-64265358ec42" userProvider="AD" userName="Hou, Yu@Energy"/>
        <t:Anchor>
          <t:Comment id="1720021983"/>
        </t:Anchor>
        <t:Create/>
      </t:Event>
      <t:Event id="{B54C7719-FEE2-45F5-A6D1-48352605629A}" time="2024-12-05T18:25:28.322Z">
        <t:Attribution userId="S::Yu.Hou@energy.ca.gov::1445add3-2cd9-4711-99e7-64265358ec42" userProvider="AD" userName="Hou, Yu@Energy"/>
        <t:Anchor>
          <t:Comment id="1720021983"/>
        </t:Anchor>
        <t:Assign userId="S::Karen.Perrin@energy.ca.gov::8590f012-cb72-4025-a2c9-b849de2a70f4" userProvider="AD" userName="Perrin, Karen@Energy"/>
      </t:Event>
      <t:Event id="{9C61811D-7737-4F94-932A-99B49472C722}" time="2024-12-05T18:25:28.322Z">
        <t:Attribution userId="S::Yu.Hou@energy.ca.gov::1445add3-2cd9-4711-99e7-64265358ec42" userProvider="AD" userName="Hou, Yu@Energy"/>
        <t:Anchor>
          <t:Comment id="1720021983"/>
        </t:Anchor>
        <t:SetTitle title="We can have the hard technical targets, then a different list for cost parity etc, as desired outcome. @Perrin, Karen@Energy please update."/>
      </t:Event>
      <t:Event id="{566948DF-495A-4684-943D-A962141D05C8}" time="2024-12-18T19:30:21.402Z">
        <t:Attribution userId="S::Anthony.Ng@energy.ca.gov::2f4ee9f9-c5b4-459f-a651-8df805f506a7" userProvider="AD" userName="Ng, Anthony@Energy"/>
        <t:Progress percentComplete="100"/>
      </t:Event>
    </t:History>
  </t:Task>
  <t:Task id="{CC5F8CDE-6FC1-48E6-A444-D160811B6566}">
    <t:Anchor>
      <t:Comment id="1360029117"/>
    </t:Anchor>
    <t:History>
      <t:Event id="{F1913A4A-B23E-44BD-AC68-11B6BB8D7D1D}" time="2024-12-05T18:28:45.21Z">
        <t:Attribution userId="S::Yu.Hou@energy.ca.gov::1445add3-2cd9-4711-99e7-64265358ec42" userProvider="AD" userName="Hou, Yu@Energy"/>
        <t:Anchor>
          <t:Comment id="865173327"/>
        </t:Anchor>
        <t:Create/>
      </t:Event>
      <t:Event id="{054C4D32-8773-4EB2-B5AE-B1DE570DCF9E}" time="2024-12-05T18:28:45.21Z">
        <t:Attribution userId="S::Yu.Hou@energy.ca.gov::1445add3-2cd9-4711-99e7-64265358ec42" userProvider="AD" userName="Hou, Yu@Energy"/>
        <t:Anchor>
          <t:Comment id="865173327"/>
        </t:Anchor>
        <t:Assign userId="S::Karen.Perrin@energy.ca.gov::8590f012-cb72-4025-a2c9-b849de2a70f4" userProvider="AD" userName="Perrin, Karen@Energy"/>
      </t:Event>
      <t:Event id="{1ADDFF71-8D72-4E5E-AE1C-E1F5731E0D8C}" time="2024-12-05T18:28:45.21Z">
        <t:Attribution userId="S::Yu.Hou@energy.ca.gov::1445add3-2cd9-4711-99e7-64265358ec42" userProvider="AD" userName="Hou, Yu@Energy"/>
        <t:Anchor>
          <t:Comment id="865173327"/>
        </t:Anchor>
        <t:SetTitle title="@Perrin, Karen@Energy did you resolve this?"/>
      </t:Event>
      <t:Event id="{30C29A99-6242-4EC4-81E8-F109BE7C9AB6}" time="2024-12-11T18:55:26.972Z">
        <t:Attribution userId="S::Yu.Hou@energy.ca.gov::1445add3-2cd9-4711-99e7-64265358ec42" userProvider="AD" userName="Hou, Yu@Energy"/>
        <t:Progress percentComplete="100"/>
      </t:Event>
    </t:History>
  </t:Task>
  <t:Task id="{080F88C2-EB52-4FB9-B3B7-6E0007B861F4}">
    <t:Anchor>
      <t:Comment id="691727843"/>
    </t:Anchor>
    <t:History>
      <t:Event id="{FF393603-EAD2-47E1-BA73-8E3CAECF6B00}" time="2024-12-23T17:19:31.071Z">
        <t:Attribution userId="S::Yu.Hou@energy.ca.gov::1445add3-2cd9-4711-99e7-64265358ec42" userProvider="AD" userName="Hou, Yu@Energy"/>
        <t:Anchor>
          <t:Comment id="691727843"/>
        </t:Anchor>
        <t:Create/>
      </t:Event>
      <t:Event id="{8E2639BA-9370-4919-96F3-C961472F514B}" time="2024-12-23T17:19:31.071Z">
        <t:Attribution userId="S::Yu.Hou@energy.ca.gov::1445add3-2cd9-4711-99e7-64265358ec42" userProvider="AD" userName="Hou, Yu@Energy"/>
        <t:Anchor>
          <t:Comment id="691727843"/>
        </t:Anchor>
        <t:Assign userId="S::Karen.Perrin@energy.ca.gov::8590f012-cb72-4025-a2c9-b849de2a70f4" userProvider="AD" userName="Perrin, Karen@Energy"/>
      </t:Event>
      <t:Event id="{AF441804-56B7-4D82-A308-1A8CF3FA1F5B}" time="2024-12-23T17:19:31.071Z">
        <t:Attribution userId="S::Yu.Hou@energy.ca.gov::1445add3-2cd9-4711-99e7-64265358ec42" userProvider="AD" userName="Hou, Yu@Energy"/>
        <t:Anchor>
          <t:Comment id="691727843"/>
        </t:Anchor>
        <t:SetTitle title="@Perrin, Karen@Energy @Thach, Jackson@Energy @Tancher, Jason@Energy Looks like Cammy has provided comments. I am not 100% sure she approved it. But I don’t think there are a lot of comments. I believe she is out of the office until new year. I am going…"/>
      </t:Event>
    </t:History>
  </t:Task>
  <t:Task id="{A6808553-7DD6-4065-87A9-3D6C47016D11}">
    <t:Anchor>
      <t:Comment id="1910930668"/>
    </t:Anchor>
    <t:History>
      <t:Event id="{3F296147-9800-442C-B3C7-86D7E68AED74}" time="2024-10-23T14:38:31.936Z">
        <t:Attribution userId="S::Yu.Hou@energy.ca.gov::1445add3-2cd9-4711-99e7-64265358ec42" userProvider="AD" userName="Hou, Yu@Energy"/>
        <t:Anchor>
          <t:Comment id="1910930668"/>
        </t:Anchor>
        <t:Create/>
      </t:Event>
      <t:Event id="{D5F0CAF7-7823-4719-A806-75BD624FDB16}" time="2024-10-23T14:38:31.936Z">
        <t:Attribution userId="S::Yu.Hou@energy.ca.gov::1445add3-2cd9-4711-99e7-64265358ec42" userProvider="AD" userName="Hou, Yu@Energy"/>
        <t:Anchor>
          <t:Comment id="1910930668"/>
        </t:Anchor>
        <t:Assign userId="S::Karen.Perrin@energy.ca.gov::8590f012-cb72-4025-a2c9-b849de2a70f4" userProvider="AD" userName="Perrin, Karen@Energy"/>
      </t:Event>
      <t:Event id="{3FB3089D-200D-46B2-8970-E024F779F476}" time="2024-10-23T14:38:31.936Z">
        <t:Attribution userId="S::Yu.Hou@energy.ca.gov::1445add3-2cd9-4711-99e7-64265358ec42" userProvider="AD" userName="Hou, Yu@Energy"/>
        <t:Anchor>
          <t:Comment id="1910930668"/>
        </t:Anchor>
        <t:SetTitle title="@Perrin, Karen@Energy @Tancher, Jason@Energy @Thach, Jackson@Energy Let’s start routing before the end of the week using the latest template. "/>
      </t:Event>
      <t:Event id="{48CA5465-72C6-4D75-A991-AA2D9C7B1FAE}" time="2024-10-31T15:38:17.807Z">
        <t:Attribution userId="S::karen.perrin@energy.ca.gov::8590f012-cb72-4025-a2c9-b849de2a70f4" userProvider="AD" userName="Perrin, Karen@Energy"/>
        <t:Progress percentComplete="100"/>
      </t:Event>
    </t:History>
  </t:Task>
  <t:Task id="{F0A90C72-E714-4F51-BB1D-69384ACE1E8A}">
    <t:Anchor>
      <t:Comment id="717635110"/>
    </t:Anchor>
    <t:History>
      <t:Event id="{0F0A20A7-74F5-4722-8D8C-F0D9AC6390C7}" time="2024-11-01T23:15:43.396Z">
        <t:Attribution userId="S::karen.perrin@energy.ca.gov::8590f012-cb72-4025-a2c9-b849de2a70f4" userProvider="AD" userName="Perrin, Karen@Energy"/>
        <t:Anchor>
          <t:Comment id="1627280635"/>
        </t:Anchor>
        <t:Create/>
      </t:Event>
      <t:Event id="{AA499506-410E-45B6-B7DE-2E34D8168D8B}" time="2024-11-01T23:15:43.396Z">
        <t:Attribution userId="S::karen.perrin@energy.ca.gov::8590f012-cb72-4025-a2c9-b849de2a70f4" userProvider="AD" userName="Perrin, Karen@Energy"/>
        <t:Anchor>
          <t:Comment id="1627280635"/>
        </t:Anchor>
        <t:Assign userId="S::Jason.Tancher@energy.ca.gov::8f16bf16-6a8e-4a68-9b89-d42aad30b77f" userProvider="AD" userName="Tancher, Jason@Energy"/>
      </t:Event>
      <t:Event id="{386B3CFC-8115-4AAA-931B-C2D22E437125}" time="2024-11-01T23:15:43.396Z">
        <t:Attribution userId="S::karen.perrin@energy.ca.gov::8590f012-cb72-4025-a2c9-b849de2a70f4" userProvider="AD" userName="Perrin, Karen@Energy"/>
        <t:Anchor>
          <t:Comment id="1627280635"/>
        </t:Anchor>
        <t:SetTitle title="thanks I will await the confirmation from @Tancher, Jason@Energy"/>
      </t:Event>
    </t:History>
  </t:Task>
  <t:Task id="{29E8D79B-072F-4A67-8BB6-30949C8F0D50}">
    <t:Anchor>
      <t:Comment id="1160936176"/>
    </t:Anchor>
    <t:History>
      <t:Event id="{7C06902D-E9EE-4606-9315-A3DD3A0A6F70}" time="2024-12-05T18:23:19.106Z">
        <t:Attribution userId="S::Yu.Hou@energy.ca.gov::1445add3-2cd9-4711-99e7-64265358ec42" userProvider="AD" userName="Hou, Yu@Energy"/>
        <t:Anchor>
          <t:Comment id="318327720"/>
        </t:Anchor>
        <t:Create/>
      </t:Event>
      <t:Event id="{5540711F-4E96-4C57-B9DB-01F952D0B072}" time="2024-12-05T18:23:19.106Z">
        <t:Attribution userId="S::Yu.Hou@energy.ca.gov::1445add3-2cd9-4711-99e7-64265358ec42" userProvider="AD" userName="Hou, Yu@Energy"/>
        <t:Anchor>
          <t:Comment id="318327720"/>
        </t:Anchor>
        <t:Assign userId="S::jackson.thach@energy.ca.gov::dcff2853-6c0a-45a1-82e8-f6eda7346bbd" userProvider="AD" userName="Thach, Jackson@Energy"/>
      </t:Event>
      <t:Event id="{91DF2A04-8648-4135-9186-111DD0F65208}" time="2024-12-05T18:23:19.106Z">
        <t:Attribution userId="S::Yu.Hou@energy.ca.gov::1445add3-2cd9-4711-99e7-64265358ec42" userProvider="AD" userName="Hou, Yu@Energy"/>
        <t:Anchor>
          <t:Comment id="318327720"/>
        </t:Anchor>
        <t:SetTitle title="My thinking is that the mechanical systems are the heating/cooling/air delivery system, regardless source. So all the alternative cooling/heating technologies are still part of the mechanical system. @Thach, Jackson@Energy thoughts?"/>
      </t:Event>
      <t:Event id="{CAD0A76D-5458-4C5C-9803-D7338DB00B9D}" time="2024-12-05T21:04:14.137Z">
        <t:Attribution userId="S::jackson.thach@energy.ca.gov::dcff2853-6c0a-45a1-82e8-f6eda7346bbd" userProvider="AD" userName="Thach, Jackson@Energ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Evola, Christina@Energy</DisplayName>
        <AccountId>329</AccountId>
        <AccountType/>
      </UserInfo>
      <UserInfo>
        <DisplayName>Werner, Misa@Energy</DisplayName>
        <AccountId>221</AccountId>
        <AccountType/>
      </UserInfo>
      <UserInfo>
        <DisplayName>Worster, Brad@Energy</DisplayName>
        <AccountId>215</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d32f5fbf95953d86c5a0754b7d032dd3">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74bb3cfd471ebf6dbe360dc3b2b3615a"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9CDE09-3465-4776-AB3C-AF1DC4D88642}">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89E626B5-1300-4739-9C30-BC27E57F9833}">
  <ds:schemaRefs>
    <ds:schemaRef ds:uri="http://schemas.openxmlformats.org/officeDocument/2006/bibliography"/>
  </ds:schemaRefs>
</ds:datastoreItem>
</file>

<file path=customXml/itemProps3.xml><?xml version="1.0" encoding="utf-8"?>
<ds:datastoreItem xmlns:ds="http://schemas.openxmlformats.org/officeDocument/2006/customXml" ds:itemID="{5E37759F-EFDE-40D0-B4CE-694A35F09275}">
  <ds:schemaRefs>
    <ds:schemaRef ds:uri="http://schemas.microsoft.com/sharepoint/v3/contenttype/forms"/>
  </ds:schemaRefs>
</ds:datastoreItem>
</file>

<file path=customXml/itemProps4.xml><?xml version="1.0" encoding="utf-8"?>
<ds:datastoreItem xmlns:ds="http://schemas.openxmlformats.org/officeDocument/2006/customXml" ds:itemID="{C66ECB0C-9302-4F66-B728-CDAF513F0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RFP Template.dot</Template>
  <TotalTime>7</TotalTime>
  <Pages>46</Pages>
  <Words>15623</Words>
  <Characters>89057</Characters>
  <Application>Microsoft Office Word</Application>
  <DocSecurity>0</DocSecurity>
  <Lines>742</Lines>
  <Paragraphs>208</Paragraphs>
  <ScaleCrop>false</ScaleCrop>
  <Company>Hewlett-Packard Company</Company>
  <LinksUpToDate>false</LinksUpToDate>
  <CharactersWithSpaces>104472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 Energy Commission</dc:creator>
  <cp:keywords/>
  <dc:description/>
  <cp:lastModifiedBy>Worster, Brad@Energy</cp:lastModifiedBy>
  <cp:revision>60</cp:revision>
  <cp:lastPrinted>2020-10-23T20:23:00Z</cp:lastPrinted>
  <dcterms:created xsi:type="dcterms:W3CDTF">2025-03-04T22:53:00Z</dcterms:created>
  <dcterms:modified xsi:type="dcterms:W3CDTF">2025-03-11T21:41:00Z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991700</vt:r8>
  </property>
  <property fmtid="{D5CDD505-2E9C-101B-9397-08002B2CF9AE}" pid="4" name="ComplianceAssetId">
    <vt:lpwstr/>
  </property>
  <property fmtid="{D5CDD505-2E9C-101B-9397-08002B2CF9AE}" pid="5" name="MediaServiceImageTags">
    <vt:lpwstr/>
  </property>
  <property fmtid="{D5CDD505-2E9C-101B-9397-08002B2CF9AE}" pid="6" name="TaxKeyword">
    <vt:lpwstr/>
  </property>
</Properties>
</file>